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B4A344" w14:textId="77777777" w:rsidR="00AB38BE" w:rsidRPr="00086FED" w:rsidRDefault="00AB38BE" w:rsidP="00AB38BE">
      <w:bookmarkStart w:id="0" w:name="_Toc153018523"/>
    </w:p>
    <w:p w14:paraId="480EB054" w14:textId="77777777" w:rsidR="00786B84" w:rsidRPr="00086FED" w:rsidRDefault="00786B84" w:rsidP="00AB38BE"/>
    <w:p w14:paraId="22E859F9" w14:textId="77777777" w:rsidR="00AB38BE" w:rsidRPr="00086FED" w:rsidRDefault="00AB38BE" w:rsidP="00AB38BE"/>
    <w:p w14:paraId="46D05915" w14:textId="77777777" w:rsidR="00AB38BE" w:rsidRPr="00086FED" w:rsidRDefault="00AB38BE" w:rsidP="00AB38BE"/>
    <w:p w14:paraId="41F65A3D" w14:textId="77777777" w:rsidR="00AB38BE" w:rsidRPr="00086FED" w:rsidRDefault="00AB38BE" w:rsidP="00AB38BE"/>
    <w:p w14:paraId="22F0A74F" w14:textId="77777777" w:rsidR="00AB38BE" w:rsidRPr="00086FED" w:rsidRDefault="00AB38BE" w:rsidP="00AB38BE"/>
    <w:p w14:paraId="054F50AD" w14:textId="77777777" w:rsidR="00AB38BE" w:rsidRPr="00086FED" w:rsidRDefault="00AB38BE" w:rsidP="00AB38BE"/>
    <w:p w14:paraId="4ED6C18E" w14:textId="77777777" w:rsidR="00AB38BE" w:rsidRPr="00086FED" w:rsidRDefault="00AB38BE" w:rsidP="00AB38BE"/>
    <w:p w14:paraId="1FCC5415" w14:textId="6F6084D9" w:rsidR="00AB38BE" w:rsidRPr="00CB3AD6" w:rsidRDefault="00647844" w:rsidP="00AB38BE">
      <w:pPr>
        <w:rPr>
          <w:rFonts w:ascii="Arial" w:hAnsi="Arial" w:cs="Arial"/>
          <w:b/>
          <w:sz w:val="72"/>
          <w:szCs w:val="72"/>
        </w:rPr>
      </w:pPr>
      <w:r w:rsidRPr="00CB3AD6">
        <w:rPr>
          <w:rFonts w:ascii="Arial" w:hAnsi="Arial" w:cs="Arial"/>
          <w:b/>
          <w:sz w:val="72"/>
          <w:szCs w:val="72"/>
        </w:rPr>
        <w:t>CAPITOLUL 9</w:t>
      </w:r>
      <w:r w:rsidR="00AB38BE" w:rsidRPr="00CB3AD6">
        <w:rPr>
          <w:rFonts w:ascii="Arial" w:hAnsi="Arial" w:cs="Arial"/>
          <w:b/>
          <w:sz w:val="72"/>
          <w:szCs w:val="72"/>
        </w:rPr>
        <w:t>.</w:t>
      </w:r>
    </w:p>
    <w:p w14:paraId="7CC267E4" w14:textId="77777777" w:rsidR="00AB38BE" w:rsidRPr="00CB3AD6" w:rsidRDefault="00AB38BE" w:rsidP="00AB38BE">
      <w:pPr>
        <w:rPr>
          <w:rFonts w:ascii="Arial" w:hAnsi="Arial" w:cs="Arial"/>
          <w:b/>
          <w:sz w:val="48"/>
          <w:szCs w:val="48"/>
        </w:rPr>
      </w:pPr>
    </w:p>
    <w:p w14:paraId="491893DB" w14:textId="522516D8" w:rsidR="00AB38BE" w:rsidRPr="00CB3AD6" w:rsidRDefault="00647844" w:rsidP="00702309">
      <w:pPr>
        <w:ind w:left="1440"/>
        <w:rPr>
          <w:rFonts w:ascii="Arial" w:hAnsi="Arial" w:cs="Arial"/>
          <w:b/>
          <w:sz w:val="48"/>
          <w:szCs w:val="48"/>
        </w:rPr>
      </w:pPr>
      <w:r w:rsidRPr="00CB3AD6">
        <w:rPr>
          <w:rFonts w:ascii="Arial" w:hAnsi="Arial" w:cs="Arial"/>
          <w:b/>
          <w:sz w:val="48"/>
          <w:szCs w:val="48"/>
        </w:rPr>
        <w:t>PREZENTAREA PROIECTULUI</w:t>
      </w:r>
    </w:p>
    <w:p w14:paraId="4EED267A" w14:textId="77777777" w:rsidR="004637DF" w:rsidRPr="00CB3AD6" w:rsidRDefault="004637DF" w:rsidP="004637DF"/>
    <w:p w14:paraId="7AEA0210" w14:textId="77777777" w:rsidR="00C73C59" w:rsidRPr="00CB3AD6" w:rsidRDefault="00C73C59" w:rsidP="00AB38BE"/>
    <w:p w14:paraId="7E5E27A7" w14:textId="77777777" w:rsidR="00AB38BE" w:rsidRPr="00CB3AD6" w:rsidRDefault="00AB38BE" w:rsidP="00AB38BE"/>
    <w:p w14:paraId="7D243E01" w14:textId="77777777" w:rsidR="00AB38BE" w:rsidRPr="00CB3AD6" w:rsidRDefault="00AB38BE" w:rsidP="00AB38BE"/>
    <w:p w14:paraId="726BB4CE" w14:textId="77777777" w:rsidR="00AB38BE" w:rsidRPr="00CB3AD6" w:rsidRDefault="00AB38BE" w:rsidP="00AB38BE"/>
    <w:p w14:paraId="29043A33" w14:textId="77777777" w:rsidR="00AB38BE" w:rsidRPr="00CB3AD6" w:rsidRDefault="00AB38BE" w:rsidP="00AB38BE"/>
    <w:p w14:paraId="223977A4" w14:textId="77777777" w:rsidR="00AB38BE" w:rsidRPr="00CB3AD6" w:rsidRDefault="00AB38BE" w:rsidP="00AB38BE"/>
    <w:p w14:paraId="11AFA280" w14:textId="77777777" w:rsidR="00AB38BE" w:rsidRPr="00CB3AD6" w:rsidRDefault="00AB38BE" w:rsidP="00AB38BE"/>
    <w:p w14:paraId="19F9CCC3" w14:textId="77777777" w:rsidR="00AB38BE" w:rsidRPr="00CB3AD6" w:rsidRDefault="00AB38BE" w:rsidP="00AB38BE"/>
    <w:p w14:paraId="1F311A87" w14:textId="77777777" w:rsidR="00AB38BE" w:rsidRPr="00CB3AD6" w:rsidRDefault="00AB38BE" w:rsidP="00AB38BE"/>
    <w:p w14:paraId="39D35DAC" w14:textId="77777777" w:rsidR="00AB38BE" w:rsidRPr="00CB3AD6" w:rsidRDefault="00AB38BE" w:rsidP="00AB38BE"/>
    <w:p w14:paraId="7CBD64E6" w14:textId="77777777" w:rsidR="00AB38BE" w:rsidRPr="00CB3AD6" w:rsidRDefault="00AB38BE" w:rsidP="00AB38BE"/>
    <w:p w14:paraId="08D4CE75" w14:textId="77777777" w:rsidR="00AB38BE" w:rsidRPr="00CB3AD6" w:rsidRDefault="00AB38BE" w:rsidP="00AB38BE"/>
    <w:p w14:paraId="67011E91" w14:textId="77777777" w:rsidR="00AB38BE" w:rsidRPr="00CB3AD6" w:rsidRDefault="00AB38BE" w:rsidP="00AB38BE"/>
    <w:p w14:paraId="30FE8621" w14:textId="77777777" w:rsidR="00AB38BE" w:rsidRPr="00CB3AD6" w:rsidRDefault="00AB38BE" w:rsidP="00AB38BE"/>
    <w:p w14:paraId="2F6C7795" w14:textId="77777777" w:rsidR="00AB38BE" w:rsidRPr="00CB3AD6" w:rsidRDefault="00AB38BE" w:rsidP="00AB38BE"/>
    <w:p w14:paraId="6F344F91" w14:textId="77777777" w:rsidR="00C73C59" w:rsidRPr="00CB3AD6" w:rsidRDefault="00C73C59" w:rsidP="004637DF"/>
    <w:p w14:paraId="44DD4F9B" w14:textId="77777777" w:rsidR="00C73C59" w:rsidRPr="00CB3AD6" w:rsidRDefault="00C73C59" w:rsidP="004637DF">
      <w:pPr>
        <w:sectPr w:rsidR="00C73C59" w:rsidRPr="00CB3AD6" w:rsidSect="00EA1BF4">
          <w:headerReference w:type="default" r:id="rId8"/>
          <w:footerReference w:type="even" r:id="rId9"/>
          <w:footerReference w:type="default" r:id="rId10"/>
          <w:pgSz w:w="11907" w:h="16840" w:code="9"/>
          <w:pgMar w:top="1008" w:right="1008" w:bottom="1008" w:left="1008" w:header="720" w:footer="720" w:gutter="0"/>
          <w:pgNumType w:start="1" w:chapStyle="1"/>
          <w:cols w:space="720"/>
        </w:sectPr>
      </w:pPr>
    </w:p>
    <w:p w14:paraId="7943D6BB" w14:textId="77777777" w:rsidR="00EE09D7" w:rsidRPr="00CB3AD6" w:rsidRDefault="0002240E" w:rsidP="008B0C60">
      <w:pPr>
        <w:rPr>
          <w:rFonts w:ascii="Arial" w:hAnsi="Arial" w:cs="Arial"/>
          <w:b/>
          <w:sz w:val="28"/>
          <w:szCs w:val="28"/>
          <w:u w:val="single"/>
        </w:rPr>
      </w:pPr>
      <w:r w:rsidRPr="00CB3AD6">
        <w:rPr>
          <w:rFonts w:ascii="Arial" w:hAnsi="Arial" w:cs="Arial"/>
          <w:b/>
          <w:sz w:val="28"/>
          <w:szCs w:val="28"/>
          <w:u w:val="single"/>
        </w:rPr>
        <w:lastRenderedPageBreak/>
        <w:t>CUPRINS</w:t>
      </w:r>
    </w:p>
    <w:p w14:paraId="287BF518" w14:textId="77777777" w:rsidR="00EC1FF6" w:rsidRDefault="00EE09D7">
      <w:pPr>
        <w:pStyle w:val="TOC1"/>
        <w:tabs>
          <w:tab w:val="left" w:pos="480"/>
          <w:tab w:val="right" w:leader="dot" w:pos="9881"/>
        </w:tabs>
        <w:rPr>
          <w:rFonts w:asciiTheme="minorHAnsi" w:eastAsiaTheme="minorEastAsia" w:hAnsiTheme="minorHAnsi" w:cstheme="minorBidi"/>
          <w:noProof/>
          <w:sz w:val="22"/>
          <w:szCs w:val="22"/>
          <w:lang w:val="en-US"/>
        </w:rPr>
      </w:pPr>
      <w:r w:rsidRPr="00CB3AD6">
        <w:fldChar w:fldCharType="begin"/>
      </w:r>
      <w:r w:rsidRPr="00CB3AD6">
        <w:instrText xml:space="preserve"> TOC \o "1-4" \h \z \u </w:instrText>
      </w:r>
      <w:r w:rsidRPr="00CB3AD6">
        <w:fldChar w:fldCharType="separate"/>
      </w:r>
      <w:hyperlink w:anchor="_Toc67851730" w:history="1">
        <w:r w:rsidR="00EC1FF6" w:rsidRPr="0047567E">
          <w:rPr>
            <w:rStyle w:val="Hyperlink"/>
            <w:noProof/>
          </w:rPr>
          <w:t>9</w:t>
        </w:r>
        <w:r w:rsidR="00EC1FF6">
          <w:rPr>
            <w:rFonts w:asciiTheme="minorHAnsi" w:eastAsiaTheme="minorEastAsia" w:hAnsiTheme="minorHAnsi" w:cstheme="minorBidi"/>
            <w:noProof/>
            <w:sz w:val="22"/>
            <w:szCs w:val="22"/>
            <w:lang w:val="en-US"/>
          </w:rPr>
          <w:tab/>
        </w:r>
        <w:r w:rsidR="00EC1FF6" w:rsidRPr="0047567E">
          <w:rPr>
            <w:rStyle w:val="Hyperlink"/>
            <w:noProof/>
          </w:rPr>
          <w:t>Prezentarea Proiectului</w:t>
        </w:r>
        <w:r w:rsidR="00EC1FF6">
          <w:rPr>
            <w:noProof/>
            <w:webHidden/>
          </w:rPr>
          <w:tab/>
        </w:r>
        <w:r w:rsidR="00EC1FF6">
          <w:rPr>
            <w:noProof/>
            <w:webHidden/>
          </w:rPr>
          <w:fldChar w:fldCharType="begin"/>
        </w:r>
        <w:r w:rsidR="00EC1FF6">
          <w:rPr>
            <w:noProof/>
            <w:webHidden/>
          </w:rPr>
          <w:instrText xml:space="preserve"> PAGEREF _Toc67851730 \h </w:instrText>
        </w:r>
        <w:r w:rsidR="00EC1FF6">
          <w:rPr>
            <w:noProof/>
            <w:webHidden/>
          </w:rPr>
        </w:r>
        <w:r w:rsidR="00EC1FF6">
          <w:rPr>
            <w:noProof/>
            <w:webHidden/>
          </w:rPr>
          <w:fldChar w:fldCharType="separate"/>
        </w:r>
        <w:r w:rsidR="0030349E">
          <w:rPr>
            <w:noProof/>
            <w:webHidden/>
          </w:rPr>
          <w:t>9-15</w:t>
        </w:r>
        <w:r w:rsidR="00EC1FF6">
          <w:rPr>
            <w:noProof/>
            <w:webHidden/>
          </w:rPr>
          <w:fldChar w:fldCharType="end"/>
        </w:r>
      </w:hyperlink>
    </w:p>
    <w:p w14:paraId="36765044" w14:textId="77777777" w:rsidR="00EC1FF6" w:rsidRDefault="00EC1FF6">
      <w:pPr>
        <w:pStyle w:val="TOC2"/>
        <w:tabs>
          <w:tab w:val="left" w:pos="880"/>
          <w:tab w:val="right" w:leader="dot" w:pos="9881"/>
        </w:tabs>
        <w:rPr>
          <w:rFonts w:asciiTheme="minorHAnsi" w:eastAsiaTheme="minorEastAsia" w:hAnsiTheme="minorHAnsi" w:cstheme="minorBidi"/>
          <w:noProof/>
          <w:sz w:val="22"/>
          <w:szCs w:val="22"/>
          <w:lang w:val="en-US"/>
        </w:rPr>
      </w:pPr>
      <w:hyperlink w:anchor="_Toc67851731" w:history="1">
        <w:r w:rsidRPr="0047567E">
          <w:rPr>
            <w:rStyle w:val="Hyperlink"/>
            <w:noProof/>
            <w14:scene3d>
              <w14:camera w14:prst="orthographicFront"/>
              <w14:lightRig w14:rig="threePt" w14:dir="t">
                <w14:rot w14:lat="0" w14:lon="0" w14:rev="0"/>
              </w14:lightRig>
            </w14:scene3d>
          </w:rPr>
          <w:t>9.1</w:t>
        </w:r>
        <w:r>
          <w:rPr>
            <w:rFonts w:asciiTheme="minorHAnsi" w:eastAsiaTheme="minorEastAsia" w:hAnsiTheme="minorHAnsi" w:cstheme="minorBidi"/>
            <w:noProof/>
            <w:sz w:val="22"/>
            <w:szCs w:val="22"/>
            <w:lang w:val="en-US"/>
          </w:rPr>
          <w:tab/>
        </w:r>
        <w:r w:rsidRPr="0047567E">
          <w:rPr>
            <w:rStyle w:val="Hyperlink"/>
            <w:noProof/>
          </w:rPr>
          <w:t>Elemente de sinteza privind investitiile propuse</w:t>
        </w:r>
        <w:r>
          <w:rPr>
            <w:noProof/>
            <w:webHidden/>
          </w:rPr>
          <w:tab/>
        </w:r>
        <w:r>
          <w:rPr>
            <w:noProof/>
            <w:webHidden/>
          </w:rPr>
          <w:fldChar w:fldCharType="begin"/>
        </w:r>
        <w:r>
          <w:rPr>
            <w:noProof/>
            <w:webHidden/>
          </w:rPr>
          <w:instrText xml:space="preserve"> PAGEREF _Toc67851731 \h </w:instrText>
        </w:r>
        <w:r>
          <w:rPr>
            <w:noProof/>
            <w:webHidden/>
          </w:rPr>
        </w:r>
        <w:r>
          <w:rPr>
            <w:noProof/>
            <w:webHidden/>
          </w:rPr>
          <w:fldChar w:fldCharType="separate"/>
        </w:r>
        <w:r w:rsidR="0030349E">
          <w:rPr>
            <w:noProof/>
            <w:webHidden/>
          </w:rPr>
          <w:t>9-15</w:t>
        </w:r>
        <w:r>
          <w:rPr>
            <w:noProof/>
            <w:webHidden/>
          </w:rPr>
          <w:fldChar w:fldCharType="end"/>
        </w:r>
      </w:hyperlink>
    </w:p>
    <w:p w14:paraId="73F22388" w14:textId="77777777" w:rsidR="00EC1FF6" w:rsidRDefault="00EC1FF6">
      <w:pPr>
        <w:pStyle w:val="TOC2"/>
        <w:tabs>
          <w:tab w:val="left" w:pos="880"/>
          <w:tab w:val="right" w:leader="dot" w:pos="9881"/>
        </w:tabs>
        <w:rPr>
          <w:rFonts w:asciiTheme="minorHAnsi" w:eastAsiaTheme="minorEastAsia" w:hAnsiTheme="minorHAnsi" w:cstheme="minorBidi"/>
          <w:noProof/>
          <w:sz w:val="22"/>
          <w:szCs w:val="22"/>
          <w:lang w:val="en-US"/>
        </w:rPr>
      </w:pPr>
      <w:hyperlink w:anchor="_Toc67851732" w:history="1">
        <w:r w:rsidRPr="0047567E">
          <w:rPr>
            <w:rStyle w:val="Hyperlink"/>
            <w:noProof/>
            <w14:scene3d>
              <w14:camera w14:prst="orthographicFront"/>
              <w14:lightRig w14:rig="threePt" w14:dir="t">
                <w14:rot w14:lat="0" w14:lon="0" w14:rev="0"/>
              </w14:lightRig>
            </w14:scene3d>
          </w:rPr>
          <w:t>9.2</w:t>
        </w:r>
        <w:r>
          <w:rPr>
            <w:rFonts w:asciiTheme="minorHAnsi" w:eastAsiaTheme="minorEastAsia" w:hAnsiTheme="minorHAnsi" w:cstheme="minorBidi"/>
            <w:noProof/>
            <w:sz w:val="22"/>
            <w:szCs w:val="22"/>
            <w:lang w:val="en-US"/>
          </w:rPr>
          <w:tab/>
        </w:r>
        <w:r w:rsidRPr="0047567E">
          <w:rPr>
            <w:rStyle w:val="Hyperlink"/>
            <w:noProof/>
          </w:rPr>
          <w:t>Investitii in sistemele de alimentare cu apa</w:t>
        </w:r>
        <w:r>
          <w:rPr>
            <w:noProof/>
            <w:webHidden/>
          </w:rPr>
          <w:tab/>
        </w:r>
        <w:r>
          <w:rPr>
            <w:noProof/>
            <w:webHidden/>
          </w:rPr>
          <w:fldChar w:fldCharType="begin"/>
        </w:r>
        <w:r>
          <w:rPr>
            <w:noProof/>
            <w:webHidden/>
          </w:rPr>
          <w:instrText xml:space="preserve"> PAGEREF _Toc67851732 \h </w:instrText>
        </w:r>
        <w:r>
          <w:rPr>
            <w:noProof/>
            <w:webHidden/>
          </w:rPr>
        </w:r>
        <w:r>
          <w:rPr>
            <w:noProof/>
            <w:webHidden/>
          </w:rPr>
          <w:fldChar w:fldCharType="separate"/>
        </w:r>
        <w:r w:rsidR="0030349E">
          <w:rPr>
            <w:noProof/>
            <w:webHidden/>
          </w:rPr>
          <w:t>9-21</w:t>
        </w:r>
        <w:r>
          <w:rPr>
            <w:noProof/>
            <w:webHidden/>
          </w:rPr>
          <w:fldChar w:fldCharType="end"/>
        </w:r>
      </w:hyperlink>
    </w:p>
    <w:p w14:paraId="2B4A08A7"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33" w:history="1">
        <w:r w:rsidRPr="0047567E">
          <w:rPr>
            <w:rStyle w:val="Hyperlink"/>
            <w:noProof/>
          </w:rPr>
          <w:t>9.2.1</w:t>
        </w:r>
        <w:r>
          <w:rPr>
            <w:rFonts w:asciiTheme="minorHAnsi" w:eastAsiaTheme="minorEastAsia" w:hAnsiTheme="minorHAnsi" w:cstheme="minorBidi"/>
            <w:noProof/>
            <w:sz w:val="22"/>
            <w:szCs w:val="22"/>
            <w:lang w:val="en-US"/>
          </w:rPr>
          <w:tab/>
        </w:r>
        <w:r w:rsidRPr="0047567E">
          <w:rPr>
            <w:rStyle w:val="Hyperlink"/>
            <w:noProof/>
          </w:rPr>
          <w:t>Investitii in sistemul regional de alimentare cu apa Arad</w:t>
        </w:r>
        <w:r>
          <w:rPr>
            <w:noProof/>
            <w:webHidden/>
          </w:rPr>
          <w:tab/>
        </w:r>
        <w:r>
          <w:rPr>
            <w:noProof/>
            <w:webHidden/>
          </w:rPr>
          <w:fldChar w:fldCharType="begin"/>
        </w:r>
        <w:r>
          <w:rPr>
            <w:noProof/>
            <w:webHidden/>
          </w:rPr>
          <w:instrText xml:space="preserve"> PAGEREF _Toc67851733 \h </w:instrText>
        </w:r>
        <w:r>
          <w:rPr>
            <w:noProof/>
            <w:webHidden/>
          </w:rPr>
        </w:r>
        <w:r>
          <w:rPr>
            <w:noProof/>
            <w:webHidden/>
          </w:rPr>
          <w:fldChar w:fldCharType="separate"/>
        </w:r>
        <w:r w:rsidR="0030349E">
          <w:rPr>
            <w:noProof/>
            <w:webHidden/>
          </w:rPr>
          <w:t>9-21</w:t>
        </w:r>
        <w:r>
          <w:rPr>
            <w:noProof/>
            <w:webHidden/>
          </w:rPr>
          <w:fldChar w:fldCharType="end"/>
        </w:r>
      </w:hyperlink>
    </w:p>
    <w:p w14:paraId="523AA60A" w14:textId="52F316D0"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4" w:history="1">
        <w:r w:rsidRPr="0047567E">
          <w:rPr>
            <w:rStyle w:val="Hyperlink"/>
            <w:noProof/>
          </w:rPr>
          <w:t>9.2.1.1</w:t>
        </w:r>
        <w:r>
          <w:rPr>
            <w:rFonts w:asciiTheme="minorHAnsi" w:eastAsiaTheme="minorEastAsia" w:hAnsiTheme="minorHAnsi" w:cstheme="minorBidi"/>
            <w:noProof/>
            <w:sz w:val="22"/>
            <w:szCs w:val="22"/>
            <w:lang w:val="en-US"/>
          </w:rPr>
          <w:tab/>
        </w:r>
        <w:r w:rsidRPr="0047567E">
          <w:rPr>
            <w:rStyle w:val="Hyperlink"/>
            <w:noProof/>
          </w:rPr>
          <w:t>Investitii proiectate pentru reabilitarea sursei de apa subterana Front Arad Nord</w:t>
        </w:r>
        <w:r>
          <w:rPr>
            <w:noProof/>
            <w:webHidden/>
          </w:rPr>
          <w:tab/>
        </w:r>
        <w:r>
          <w:rPr>
            <w:noProof/>
            <w:webHidden/>
          </w:rPr>
          <w:tab/>
        </w:r>
        <w:r>
          <w:rPr>
            <w:noProof/>
            <w:webHidden/>
          </w:rPr>
          <w:tab/>
        </w:r>
        <w:r>
          <w:rPr>
            <w:noProof/>
            <w:webHidden/>
          </w:rPr>
          <w:fldChar w:fldCharType="begin"/>
        </w:r>
        <w:r>
          <w:rPr>
            <w:noProof/>
            <w:webHidden/>
          </w:rPr>
          <w:instrText xml:space="preserve"> PAGEREF _Toc67851734 \h </w:instrText>
        </w:r>
        <w:r>
          <w:rPr>
            <w:noProof/>
            <w:webHidden/>
          </w:rPr>
        </w:r>
        <w:r>
          <w:rPr>
            <w:noProof/>
            <w:webHidden/>
          </w:rPr>
          <w:fldChar w:fldCharType="separate"/>
        </w:r>
        <w:r w:rsidR="0030349E">
          <w:rPr>
            <w:noProof/>
            <w:webHidden/>
          </w:rPr>
          <w:t>9-24</w:t>
        </w:r>
        <w:r>
          <w:rPr>
            <w:noProof/>
            <w:webHidden/>
          </w:rPr>
          <w:fldChar w:fldCharType="end"/>
        </w:r>
      </w:hyperlink>
    </w:p>
    <w:p w14:paraId="2F00B06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5" w:history="1">
        <w:r w:rsidRPr="0047567E">
          <w:rPr>
            <w:rStyle w:val="Hyperlink"/>
            <w:noProof/>
          </w:rPr>
          <w:t>9.2.1.2</w:t>
        </w:r>
        <w:r>
          <w:rPr>
            <w:rFonts w:asciiTheme="minorHAnsi" w:eastAsiaTheme="minorEastAsia" w:hAnsiTheme="minorHAnsi" w:cstheme="minorBidi"/>
            <w:noProof/>
            <w:sz w:val="22"/>
            <w:szCs w:val="22"/>
            <w:lang w:val="en-US"/>
          </w:rPr>
          <w:tab/>
        </w:r>
        <w:r w:rsidRPr="0047567E">
          <w:rPr>
            <w:rStyle w:val="Hyperlink"/>
            <w:noProof/>
          </w:rPr>
          <w:t>Investitii proiectate – subsistemul Arad</w:t>
        </w:r>
        <w:r>
          <w:rPr>
            <w:noProof/>
            <w:webHidden/>
          </w:rPr>
          <w:tab/>
        </w:r>
        <w:r>
          <w:rPr>
            <w:noProof/>
            <w:webHidden/>
          </w:rPr>
          <w:fldChar w:fldCharType="begin"/>
        </w:r>
        <w:r>
          <w:rPr>
            <w:noProof/>
            <w:webHidden/>
          </w:rPr>
          <w:instrText xml:space="preserve"> PAGEREF _Toc67851735 \h </w:instrText>
        </w:r>
        <w:r>
          <w:rPr>
            <w:noProof/>
            <w:webHidden/>
          </w:rPr>
        </w:r>
        <w:r>
          <w:rPr>
            <w:noProof/>
            <w:webHidden/>
          </w:rPr>
          <w:fldChar w:fldCharType="separate"/>
        </w:r>
        <w:r w:rsidR="0030349E">
          <w:rPr>
            <w:noProof/>
            <w:webHidden/>
          </w:rPr>
          <w:t>9-37</w:t>
        </w:r>
        <w:r>
          <w:rPr>
            <w:noProof/>
            <w:webHidden/>
          </w:rPr>
          <w:fldChar w:fldCharType="end"/>
        </w:r>
      </w:hyperlink>
    </w:p>
    <w:p w14:paraId="487BAF3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6" w:history="1">
        <w:r w:rsidRPr="0047567E">
          <w:rPr>
            <w:rStyle w:val="Hyperlink"/>
            <w:noProof/>
          </w:rPr>
          <w:t>9.2.1.3</w:t>
        </w:r>
        <w:r>
          <w:rPr>
            <w:rFonts w:asciiTheme="minorHAnsi" w:eastAsiaTheme="minorEastAsia" w:hAnsiTheme="minorHAnsi" w:cstheme="minorBidi"/>
            <w:noProof/>
            <w:sz w:val="22"/>
            <w:szCs w:val="22"/>
            <w:lang w:val="en-US"/>
          </w:rPr>
          <w:tab/>
        </w:r>
        <w:r w:rsidRPr="0047567E">
          <w:rPr>
            <w:rStyle w:val="Hyperlink"/>
            <w:noProof/>
          </w:rPr>
          <w:t>Investitii proiectate – subsistemul Zadareni</w:t>
        </w:r>
        <w:r>
          <w:rPr>
            <w:noProof/>
            <w:webHidden/>
          </w:rPr>
          <w:tab/>
        </w:r>
        <w:r>
          <w:rPr>
            <w:noProof/>
            <w:webHidden/>
          </w:rPr>
          <w:fldChar w:fldCharType="begin"/>
        </w:r>
        <w:r>
          <w:rPr>
            <w:noProof/>
            <w:webHidden/>
          </w:rPr>
          <w:instrText xml:space="preserve"> PAGEREF _Toc67851736 \h </w:instrText>
        </w:r>
        <w:r>
          <w:rPr>
            <w:noProof/>
            <w:webHidden/>
          </w:rPr>
        </w:r>
        <w:r>
          <w:rPr>
            <w:noProof/>
            <w:webHidden/>
          </w:rPr>
          <w:fldChar w:fldCharType="separate"/>
        </w:r>
        <w:r w:rsidR="0030349E">
          <w:rPr>
            <w:noProof/>
            <w:webHidden/>
          </w:rPr>
          <w:t>9-54</w:t>
        </w:r>
        <w:r>
          <w:rPr>
            <w:noProof/>
            <w:webHidden/>
          </w:rPr>
          <w:fldChar w:fldCharType="end"/>
        </w:r>
      </w:hyperlink>
    </w:p>
    <w:p w14:paraId="4BFE98D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7" w:history="1">
        <w:r w:rsidRPr="0047567E">
          <w:rPr>
            <w:rStyle w:val="Hyperlink"/>
            <w:noProof/>
          </w:rPr>
          <w:t>9.2.1.4</w:t>
        </w:r>
        <w:r>
          <w:rPr>
            <w:rFonts w:asciiTheme="minorHAnsi" w:eastAsiaTheme="minorEastAsia" w:hAnsiTheme="minorHAnsi" w:cstheme="minorBidi"/>
            <w:noProof/>
            <w:sz w:val="22"/>
            <w:szCs w:val="22"/>
            <w:lang w:val="en-US"/>
          </w:rPr>
          <w:tab/>
        </w:r>
        <w:r w:rsidRPr="0047567E">
          <w:rPr>
            <w:rStyle w:val="Hyperlink"/>
            <w:noProof/>
          </w:rPr>
          <w:t>Investitii proiectate – subsistemul Sofronea</w:t>
        </w:r>
        <w:r>
          <w:rPr>
            <w:noProof/>
            <w:webHidden/>
          </w:rPr>
          <w:tab/>
        </w:r>
        <w:r>
          <w:rPr>
            <w:noProof/>
            <w:webHidden/>
          </w:rPr>
          <w:fldChar w:fldCharType="begin"/>
        </w:r>
        <w:r>
          <w:rPr>
            <w:noProof/>
            <w:webHidden/>
          </w:rPr>
          <w:instrText xml:space="preserve"> PAGEREF _Toc67851737 \h </w:instrText>
        </w:r>
        <w:r>
          <w:rPr>
            <w:noProof/>
            <w:webHidden/>
          </w:rPr>
        </w:r>
        <w:r>
          <w:rPr>
            <w:noProof/>
            <w:webHidden/>
          </w:rPr>
          <w:fldChar w:fldCharType="separate"/>
        </w:r>
        <w:r w:rsidR="0030349E">
          <w:rPr>
            <w:noProof/>
            <w:webHidden/>
          </w:rPr>
          <w:t>9-63</w:t>
        </w:r>
        <w:r>
          <w:rPr>
            <w:noProof/>
            <w:webHidden/>
          </w:rPr>
          <w:fldChar w:fldCharType="end"/>
        </w:r>
      </w:hyperlink>
    </w:p>
    <w:p w14:paraId="013B511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8" w:history="1">
        <w:r w:rsidRPr="0047567E">
          <w:rPr>
            <w:rStyle w:val="Hyperlink"/>
            <w:noProof/>
          </w:rPr>
          <w:t>9.2.1.5</w:t>
        </w:r>
        <w:r>
          <w:rPr>
            <w:rFonts w:asciiTheme="minorHAnsi" w:eastAsiaTheme="minorEastAsia" w:hAnsiTheme="minorHAnsi" w:cstheme="minorBidi"/>
            <w:noProof/>
            <w:sz w:val="22"/>
            <w:szCs w:val="22"/>
            <w:lang w:val="en-US"/>
          </w:rPr>
          <w:tab/>
        </w:r>
        <w:r w:rsidRPr="0047567E">
          <w:rPr>
            <w:rStyle w:val="Hyperlink"/>
            <w:noProof/>
          </w:rPr>
          <w:t>Investitii proiectate – subsistemul Zimand Cuz</w:t>
        </w:r>
        <w:r>
          <w:rPr>
            <w:noProof/>
            <w:webHidden/>
          </w:rPr>
          <w:tab/>
        </w:r>
        <w:r>
          <w:rPr>
            <w:noProof/>
            <w:webHidden/>
          </w:rPr>
          <w:fldChar w:fldCharType="begin"/>
        </w:r>
        <w:r>
          <w:rPr>
            <w:noProof/>
            <w:webHidden/>
          </w:rPr>
          <w:instrText xml:space="preserve"> PAGEREF _Toc67851738 \h </w:instrText>
        </w:r>
        <w:r>
          <w:rPr>
            <w:noProof/>
            <w:webHidden/>
          </w:rPr>
        </w:r>
        <w:r>
          <w:rPr>
            <w:noProof/>
            <w:webHidden/>
          </w:rPr>
          <w:fldChar w:fldCharType="separate"/>
        </w:r>
        <w:r w:rsidR="0030349E">
          <w:rPr>
            <w:noProof/>
            <w:webHidden/>
          </w:rPr>
          <w:t>9-67</w:t>
        </w:r>
        <w:r>
          <w:rPr>
            <w:noProof/>
            <w:webHidden/>
          </w:rPr>
          <w:fldChar w:fldCharType="end"/>
        </w:r>
      </w:hyperlink>
    </w:p>
    <w:p w14:paraId="5BA2D46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39" w:history="1">
        <w:r w:rsidRPr="0047567E">
          <w:rPr>
            <w:rStyle w:val="Hyperlink"/>
            <w:noProof/>
          </w:rPr>
          <w:t>9.2.1.6</w:t>
        </w:r>
        <w:r>
          <w:rPr>
            <w:rFonts w:asciiTheme="minorHAnsi" w:eastAsiaTheme="minorEastAsia" w:hAnsiTheme="minorHAnsi" w:cstheme="minorBidi"/>
            <w:noProof/>
            <w:sz w:val="22"/>
            <w:szCs w:val="22"/>
            <w:lang w:val="en-US"/>
          </w:rPr>
          <w:tab/>
        </w:r>
        <w:r w:rsidRPr="0047567E">
          <w:rPr>
            <w:rStyle w:val="Hyperlink"/>
            <w:noProof/>
          </w:rPr>
          <w:t>Investitii proiectate – subsistemul Livada</w:t>
        </w:r>
        <w:r>
          <w:rPr>
            <w:noProof/>
            <w:webHidden/>
          </w:rPr>
          <w:tab/>
        </w:r>
        <w:r>
          <w:rPr>
            <w:noProof/>
            <w:webHidden/>
          </w:rPr>
          <w:fldChar w:fldCharType="begin"/>
        </w:r>
        <w:r>
          <w:rPr>
            <w:noProof/>
            <w:webHidden/>
          </w:rPr>
          <w:instrText xml:space="preserve"> PAGEREF _Toc67851739 \h </w:instrText>
        </w:r>
        <w:r>
          <w:rPr>
            <w:noProof/>
            <w:webHidden/>
          </w:rPr>
        </w:r>
        <w:r>
          <w:rPr>
            <w:noProof/>
            <w:webHidden/>
          </w:rPr>
          <w:fldChar w:fldCharType="separate"/>
        </w:r>
        <w:r w:rsidR="0030349E">
          <w:rPr>
            <w:noProof/>
            <w:webHidden/>
          </w:rPr>
          <w:t>9-71</w:t>
        </w:r>
        <w:r>
          <w:rPr>
            <w:noProof/>
            <w:webHidden/>
          </w:rPr>
          <w:fldChar w:fldCharType="end"/>
        </w:r>
      </w:hyperlink>
    </w:p>
    <w:p w14:paraId="10BAF5E5"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0" w:history="1">
        <w:r w:rsidRPr="0047567E">
          <w:rPr>
            <w:rStyle w:val="Hyperlink"/>
            <w:noProof/>
          </w:rPr>
          <w:t>9.2.1.7</w:t>
        </w:r>
        <w:r>
          <w:rPr>
            <w:rFonts w:asciiTheme="minorHAnsi" w:eastAsiaTheme="minorEastAsia" w:hAnsiTheme="minorHAnsi" w:cstheme="minorBidi"/>
            <w:noProof/>
            <w:sz w:val="22"/>
            <w:szCs w:val="22"/>
            <w:lang w:val="en-US"/>
          </w:rPr>
          <w:tab/>
        </w:r>
        <w:r w:rsidRPr="0047567E">
          <w:rPr>
            <w:rStyle w:val="Hyperlink"/>
            <w:noProof/>
          </w:rPr>
          <w:t>Investitii proiectate – subsistemul Horia</w:t>
        </w:r>
        <w:r>
          <w:rPr>
            <w:noProof/>
            <w:webHidden/>
          </w:rPr>
          <w:tab/>
        </w:r>
        <w:r>
          <w:rPr>
            <w:noProof/>
            <w:webHidden/>
          </w:rPr>
          <w:fldChar w:fldCharType="begin"/>
        </w:r>
        <w:r>
          <w:rPr>
            <w:noProof/>
            <w:webHidden/>
          </w:rPr>
          <w:instrText xml:space="preserve"> PAGEREF _Toc67851740 \h </w:instrText>
        </w:r>
        <w:r>
          <w:rPr>
            <w:noProof/>
            <w:webHidden/>
          </w:rPr>
        </w:r>
        <w:r>
          <w:rPr>
            <w:noProof/>
            <w:webHidden/>
          </w:rPr>
          <w:fldChar w:fldCharType="separate"/>
        </w:r>
        <w:r w:rsidR="0030349E">
          <w:rPr>
            <w:noProof/>
            <w:webHidden/>
          </w:rPr>
          <w:t>9-75</w:t>
        </w:r>
        <w:r>
          <w:rPr>
            <w:noProof/>
            <w:webHidden/>
          </w:rPr>
          <w:fldChar w:fldCharType="end"/>
        </w:r>
      </w:hyperlink>
    </w:p>
    <w:p w14:paraId="6F7810E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1" w:history="1">
        <w:r w:rsidRPr="0047567E">
          <w:rPr>
            <w:rStyle w:val="Hyperlink"/>
            <w:noProof/>
          </w:rPr>
          <w:t>9.2.1.8</w:t>
        </w:r>
        <w:r>
          <w:rPr>
            <w:rFonts w:asciiTheme="minorHAnsi" w:eastAsiaTheme="minorEastAsia" w:hAnsiTheme="minorHAnsi" w:cstheme="minorBidi"/>
            <w:noProof/>
            <w:sz w:val="22"/>
            <w:szCs w:val="22"/>
            <w:lang w:val="en-US"/>
          </w:rPr>
          <w:tab/>
        </w:r>
        <w:r w:rsidRPr="0047567E">
          <w:rPr>
            <w:rStyle w:val="Hyperlink"/>
            <w:noProof/>
          </w:rPr>
          <w:t>Investitii proiectate – subsistemul Ghioroc-Lipova</w:t>
        </w:r>
        <w:r>
          <w:rPr>
            <w:noProof/>
            <w:webHidden/>
          </w:rPr>
          <w:tab/>
        </w:r>
        <w:r>
          <w:rPr>
            <w:noProof/>
            <w:webHidden/>
          </w:rPr>
          <w:fldChar w:fldCharType="begin"/>
        </w:r>
        <w:r>
          <w:rPr>
            <w:noProof/>
            <w:webHidden/>
          </w:rPr>
          <w:instrText xml:space="preserve"> PAGEREF _Toc67851741 \h </w:instrText>
        </w:r>
        <w:r>
          <w:rPr>
            <w:noProof/>
            <w:webHidden/>
          </w:rPr>
        </w:r>
        <w:r>
          <w:rPr>
            <w:noProof/>
            <w:webHidden/>
          </w:rPr>
          <w:fldChar w:fldCharType="separate"/>
        </w:r>
        <w:r w:rsidR="0030349E">
          <w:rPr>
            <w:noProof/>
            <w:webHidden/>
          </w:rPr>
          <w:t>9-78</w:t>
        </w:r>
        <w:r>
          <w:rPr>
            <w:noProof/>
            <w:webHidden/>
          </w:rPr>
          <w:fldChar w:fldCharType="end"/>
        </w:r>
      </w:hyperlink>
    </w:p>
    <w:p w14:paraId="6C2D6F6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2" w:history="1">
        <w:r w:rsidRPr="0047567E">
          <w:rPr>
            <w:rStyle w:val="Hyperlink"/>
            <w:noProof/>
          </w:rPr>
          <w:t>9.2.1.9</w:t>
        </w:r>
        <w:r>
          <w:rPr>
            <w:rFonts w:asciiTheme="minorHAnsi" w:eastAsiaTheme="minorEastAsia" w:hAnsiTheme="minorHAnsi" w:cstheme="minorBidi"/>
            <w:noProof/>
            <w:sz w:val="22"/>
            <w:szCs w:val="22"/>
            <w:lang w:val="en-US"/>
          </w:rPr>
          <w:tab/>
        </w:r>
        <w:r w:rsidRPr="0047567E">
          <w:rPr>
            <w:rStyle w:val="Hyperlink"/>
            <w:noProof/>
          </w:rPr>
          <w:t>Investitii proiectate – subsistemul Sagu</w:t>
        </w:r>
        <w:r>
          <w:rPr>
            <w:noProof/>
            <w:webHidden/>
          </w:rPr>
          <w:tab/>
        </w:r>
        <w:r>
          <w:rPr>
            <w:noProof/>
            <w:webHidden/>
          </w:rPr>
          <w:fldChar w:fldCharType="begin"/>
        </w:r>
        <w:r>
          <w:rPr>
            <w:noProof/>
            <w:webHidden/>
          </w:rPr>
          <w:instrText xml:space="preserve"> PAGEREF _Toc67851742 \h </w:instrText>
        </w:r>
        <w:r>
          <w:rPr>
            <w:noProof/>
            <w:webHidden/>
          </w:rPr>
        </w:r>
        <w:r>
          <w:rPr>
            <w:noProof/>
            <w:webHidden/>
          </w:rPr>
          <w:fldChar w:fldCharType="separate"/>
        </w:r>
        <w:r w:rsidR="0030349E">
          <w:rPr>
            <w:noProof/>
            <w:webHidden/>
          </w:rPr>
          <w:t>9-110</w:t>
        </w:r>
        <w:r>
          <w:rPr>
            <w:noProof/>
            <w:webHidden/>
          </w:rPr>
          <w:fldChar w:fldCharType="end"/>
        </w:r>
      </w:hyperlink>
    </w:p>
    <w:p w14:paraId="26174AB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3" w:history="1">
        <w:r w:rsidRPr="0047567E">
          <w:rPr>
            <w:rStyle w:val="Hyperlink"/>
            <w:noProof/>
          </w:rPr>
          <w:t>9.2.1.10</w:t>
        </w:r>
        <w:r>
          <w:rPr>
            <w:rFonts w:asciiTheme="minorHAnsi" w:eastAsiaTheme="minorEastAsia" w:hAnsiTheme="minorHAnsi" w:cstheme="minorBidi"/>
            <w:noProof/>
            <w:sz w:val="22"/>
            <w:szCs w:val="22"/>
            <w:lang w:val="en-US"/>
          </w:rPr>
          <w:tab/>
        </w:r>
        <w:r w:rsidRPr="0047567E">
          <w:rPr>
            <w:rStyle w:val="Hyperlink"/>
            <w:noProof/>
          </w:rPr>
          <w:t>Investitii proiectate – subsistemul Curtici</w:t>
        </w:r>
        <w:r>
          <w:rPr>
            <w:noProof/>
            <w:webHidden/>
          </w:rPr>
          <w:tab/>
        </w:r>
        <w:r>
          <w:rPr>
            <w:noProof/>
            <w:webHidden/>
          </w:rPr>
          <w:fldChar w:fldCharType="begin"/>
        </w:r>
        <w:r>
          <w:rPr>
            <w:noProof/>
            <w:webHidden/>
          </w:rPr>
          <w:instrText xml:space="preserve"> PAGEREF _Toc67851743 \h </w:instrText>
        </w:r>
        <w:r>
          <w:rPr>
            <w:noProof/>
            <w:webHidden/>
          </w:rPr>
        </w:r>
        <w:r>
          <w:rPr>
            <w:noProof/>
            <w:webHidden/>
          </w:rPr>
          <w:fldChar w:fldCharType="separate"/>
        </w:r>
        <w:r w:rsidR="0030349E">
          <w:rPr>
            <w:noProof/>
            <w:webHidden/>
          </w:rPr>
          <w:t>9-126</w:t>
        </w:r>
        <w:r>
          <w:rPr>
            <w:noProof/>
            <w:webHidden/>
          </w:rPr>
          <w:fldChar w:fldCharType="end"/>
        </w:r>
      </w:hyperlink>
    </w:p>
    <w:p w14:paraId="669AEE6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4" w:history="1">
        <w:r w:rsidRPr="0047567E">
          <w:rPr>
            <w:rStyle w:val="Hyperlink"/>
            <w:noProof/>
          </w:rPr>
          <w:t>9.2.1.11</w:t>
        </w:r>
        <w:r>
          <w:rPr>
            <w:rFonts w:asciiTheme="minorHAnsi" w:eastAsiaTheme="minorEastAsia" w:hAnsiTheme="minorHAnsi" w:cstheme="minorBidi"/>
            <w:noProof/>
            <w:sz w:val="22"/>
            <w:szCs w:val="22"/>
            <w:lang w:val="en-US"/>
          </w:rPr>
          <w:tab/>
        </w:r>
        <w:r w:rsidRPr="0047567E">
          <w:rPr>
            <w:rStyle w:val="Hyperlink"/>
            <w:noProof/>
          </w:rPr>
          <w:t>Investitii proiectate – subsistemul Santana</w:t>
        </w:r>
        <w:r>
          <w:rPr>
            <w:noProof/>
            <w:webHidden/>
          </w:rPr>
          <w:tab/>
        </w:r>
        <w:r>
          <w:rPr>
            <w:noProof/>
            <w:webHidden/>
          </w:rPr>
          <w:fldChar w:fldCharType="begin"/>
        </w:r>
        <w:r>
          <w:rPr>
            <w:noProof/>
            <w:webHidden/>
          </w:rPr>
          <w:instrText xml:space="preserve"> PAGEREF _Toc67851744 \h </w:instrText>
        </w:r>
        <w:r>
          <w:rPr>
            <w:noProof/>
            <w:webHidden/>
          </w:rPr>
        </w:r>
        <w:r>
          <w:rPr>
            <w:noProof/>
            <w:webHidden/>
          </w:rPr>
          <w:fldChar w:fldCharType="separate"/>
        </w:r>
        <w:r w:rsidR="0030349E">
          <w:rPr>
            <w:noProof/>
            <w:webHidden/>
          </w:rPr>
          <w:t>9-132</w:t>
        </w:r>
        <w:r>
          <w:rPr>
            <w:noProof/>
            <w:webHidden/>
          </w:rPr>
          <w:fldChar w:fldCharType="end"/>
        </w:r>
      </w:hyperlink>
    </w:p>
    <w:p w14:paraId="60B9CD8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5" w:history="1">
        <w:r w:rsidRPr="0047567E">
          <w:rPr>
            <w:rStyle w:val="Hyperlink"/>
            <w:noProof/>
          </w:rPr>
          <w:t>9.2.1.12</w:t>
        </w:r>
        <w:r>
          <w:rPr>
            <w:rFonts w:asciiTheme="minorHAnsi" w:eastAsiaTheme="minorEastAsia" w:hAnsiTheme="minorHAnsi" w:cstheme="minorBidi"/>
            <w:noProof/>
            <w:sz w:val="22"/>
            <w:szCs w:val="22"/>
            <w:lang w:val="en-US"/>
          </w:rPr>
          <w:tab/>
        </w:r>
        <w:r w:rsidRPr="0047567E">
          <w:rPr>
            <w:rStyle w:val="Hyperlink"/>
            <w:noProof/>
          </w:rPr>
          <w:t>Investitii proiectate – subsistemul Zimandu Nou</w:t>
        </w:r>
        <w:r>
          <w:rPr>
            <w:noProof/>
            <w:webHidden/>
          </w:rPr>
          <w:tab/>
        </w:r>
        <w:r>
          <w:rPr>
            <w:noProof/>
            <w:webHidden/>
          </w:rPr>
          <w:fldChar w:fldCharType="begin"/>
        </w:r>
        <w:r>
          <w:rPr>
            <w:noProof/>
            <w:webHidden/>
          </w:rPr>
          <w:instrText xml:space="preserve"> PAGEREF _Toc67851745 \h </w:instrText>
        </w:r>
        <w:r>
          <w:rPr>
            <w:noProof/>
            <w:webHidden/>
          </w:rPr>
        </w:r>
        <w:r>
          <w:rPr>
            <w:noProof/>
            <w:webHidden/>
          </w:rPr>
          <w:fldChar w:fldCharType="separate"/>
        </w:r>
        <w:r w:rsidR="0030349E">
          <w:rPr>
            <w:noProof/>
            <w:webHidden/>
          </w:rPr>
          <w:t>9-139</w:t>
        </w:r>
        <w:r>
          <w:rPr>
            <w:noProof/>
            <w:webHidden/>
          </w:rPr>
          <w:fldChar w:fldCharType="end"/>
        </w:r>
      </w:hyperlink>
    </w:p>
    <w:p w14:paraId="530E662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6" w:history="1">
        <w:r w:rsidRPr="0047567E">
          <w:rPr>
            <w:rStyle w:val="Hyperlink"/>
            <w:noProof/>
          </w:rPr>
          <w:t>9.2.1.13</w:t>
        </w:r>
        <w:r>
          <w:rPr>
            <w:rFonts w:asciiTheme="minorHAnsi" w:eastAsiaTheme="minorEastAsia" w:hAnsiTheme="minorHAnsi" w:cstheme="minorBidi"/>
            <w:noProof/>
            <w:sz w:val="22"/>
            <w:szCs w:val="22"/>
            <w:lang w:val="en-US"/>
          </w:rPr>
          <w:tab/>
        </w:r>
        <w:r w:rsidRPr="0047567E">
          <w:rPr>
            <w:rStyle w:val="Hyperlink"/>
            <w:noProof/>
          </w:rPr>
          <w:t>Investitii proiectate – subsistemul Simand</w:t>
        </w:r>
        <w:r>
          <w:rPr>
            <w:noProof/>
            <w:webHidden/>
          </w:rPr>
          <w:tab/>
        </w:r>
        <w:r>
          <w:rPr>
            <w:noProof/>
            <w:webHidden/>
          </w:rPr>
          <w:fldChar w:fldCharType="begin"/>
        </w:r>
        <w:r>
          <w:rPr>
            <w:noProof/>
            <w:webHidden/>
          </w:rPr>
          <w:instrText xml:space="preserve"> PAGEREF _Toc67851746 \h </w:instrText>
        </w:r>
        <w:r>
          <w:rPr>
            <w:noProof/>
            <w:webHidden/>
          </w:rPr>
        </w:r>
        <w:r>
          <w:rPr>
            <w:noProof/>
            <w:webHidden/>
          </w:rPr>
          <w:fldChar w:fldCharType="separate"/>
        </w:r>
        <w:r w:rsidR="0030349E">
          <w:rPr>
            <w:noProof/>
            <w:webHidden/>
          </w:rPr>
          <w:t>9-145</w:t>
        </w:r>
        <w:r>
          <w:rPr>
            <w:noProof/>
            <w:webHidden/>
          </w:rPr>
          <w:fldChar w:fldCharType="end"/>
        </w:r>
      </w:hyperlink>
    </w:p>
    <w:p w14:paraId="6A726D5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7" w:history="1">
        <w:r w:rsidRPr="0047567E">
          <w:rPr>
            <w:rStyle w:val="Hyperlink"/>
            <w:noProof/>
          </w:rPr>
          <w:t>9.2.1.14</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regional Arad</w:t>
        </w:r>
        <w:r>
          <w:rPr>
            <w:noProof/>
            <w:webHidden/>
          </w:rPr>
          <w:tab/>
        </w:r>
        <w:r>
          <w:rPr>
            <w:noProof/>
            <w:webHidden/>
          </w:rPr>
          <w:fldChar w:fldCharType="begin"/>
        </w:r>
        <w:r>
          <w:rPr>
            <w:noProof/>
            <w:webHidden/>
          </w:rPr>
          <w:instrText xml:space="preserve"> PAGEREF _Toc67851747 \h </w:instrText>
        </w:r>
        <w:r>
          <w:rPr>
            <w:noProof/>
            <w:webHidden/>
          </w:rPr>
        </w:r>
        <w:r>
          <w:rPr>
            <w:noProof/>
            <w:webHidden/>
          </w:rPr>
          <w:fldChar w:fldCharType="separate"/>
        </w:r>
        <w:r w:rsidR="0030349E">
          <w:rPr>
            <w:noProof/>
            <w:webHidden/>
          </w:rPr>
          <w:t>9-160</w:t>
        </w:r>
        <w:r>
          <w:rPr>
            <w:noProof/>
            <w:webHidden/>
          </w:rPr>
          <w:fldChar w:fldCharType="end"/>
        </w:r>
      </w:hyperlink>
    </w:p>
    <w:p w14:paraId="42D89345"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48" w:history="1">
        <w:r w:rsidRPr="0047567E">
          <w:rPr>
            <w:rStyle w:val="Hyperlink"/>
            <w:noProof/>
          </w:rPr>
          <w:t>9.2.2</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Zabrani</w:t>
        </w:r>
        <w:r>
          <w:rPr>
            <w:noProof/>
            <w:webHidden/>
          </w:rPr>
          <w:tab/>
        </w:r>
        <w:r>
          <w:rPr>
            <w:noProof/>
            <w:webHidden/>
          </w:rPr>
          <w:fldChar w:fldCharType="begin"/>
        </w:r>
        <w:r>
          <w:rPr>
            <w:noProof/>
            <w:webHidden/>
          </w:rPr>
          <w:instrText xml:space="preserve"> PAGEREF _Toc67851748 \h </w:instrText>
        </w:r>
        <w:r>
          <w:rPr>
            <w:noProof/>
            <w:webHidden/>
          </w:rPr>
        </w:r>
        <w:r>
          <w:rPr>
            <w:noProof/>
            <w:webHidden/>
          </w:rPr>
          <w:fldChar w:fldCharType="separate"/>
        </w:r>
        <w:r w:rsidR="0030349E">
          <w:rPr>
            <w:noProof/>
            <w:webHidden/>
          </w:rPr>
          <w:t>9-161</w:t>
        </w:r>
        <w:r>
          <w:rPr>
            <w:noProof/>
            <w:webHidden/>
          </w:rPr>
          <w:fldChar w:fldCharType="end"/>
        </w:r>
      </w:hyperlink>
    </w:p>
    <w:p w14:paraId="0996858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49" w:history="1">
        <w:r w:rsidRPr="0047567E">
          <w:rPr>
            <w:rStyle w:val="Hyperlink"/>
            <w:noProof/>
          </w:rPr>
          <w:t>9.2.2.1</w:t>
        </w:r>
        <w:r>
          <w:rPr>
            <w:rFonts w:asciiTheme="minorHAnsi" w:eastAsiaTheme="minorEastAsia" w:hAnsiTheme="minorHAnsi" w:cstheme="minorBidi"/>
            <w:noProof/>
            <w:sz w:val="22"/>
            <w:szCs w:val="22"/>
            <w:lang w:val="en-US"/>
          </w:rPr>
          <w:tab/>
        </w:r>
        <w:r w:rsidRPr="0047567E">
          <w:rPr>
            <w:rStyle w:val="Hyperlink"/>
            <w:noProof/>
          </w:rPr>
          <w:t>Investitii proiectate pentru frontul de captare existent</w:t>
        </w:r>
        <w:r>
          <w:rPr>
            <w:noProof/>
            <w:webHidden/>
          </w:rPr>
          <w:tab/>
        </w:r>
        <w:r>
          <w:rPr>
            <w:noProof/>
            <w:webHidden/>
          </w:rPr>
          <w:fldChar w:fldCharType="begin"/>
        </w:r>
        <w:r>
          <w:rPr>
            <w:noProof/>
            <w:webHidden/>
          </w:rPr>
          <w:instrText xml:space="preserve"> PAGEREF _Toc67851749 \h </w:instrText>
        </w:r>
        <w:r>
          <w:rPr>
            <w:noProof/>
            <w:webHidden/>
          </w:rPr>
        </w:r>
        <w:r>
          <w:rPr>
            <w:noProof/>
            <w:webHidden/>
          </w:rPr>
          <w:fldChar w:fldCharType="separate"/>
        </w:r>
        <w:r w:rsidR="0030349E">
          <w:rPr>
            <w:noProof/>
            <w:webHidden/>
          </w:rPr>
          <w:t>9-161</w:t>
        </w:r>
        <w:r>
          <w:rPr>
            <w:noProof/>
            <w:webHidden/>
          </w:rPr>
          <w:fldChar w:fldCharType="end"/>
        </w:r>
      </w:hyperlink>
    </w:p>
    <w:p w14:paraId="6E8E30A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0" w:history="1">
        <w:r w:rsidRPr="0047567E">
          <w:rPr>
            <w:rStyle w:val="Hyperlink"/>
            <w:noProof/>
          </w:rPr>
          <w:t>9.2.2.2</w:t>
        </w:r>
        <w:r>
          <w:rPr>
            <w:rFonts w:asciiTheme="minorHAnsi" w:eastAsiaTheme="minorEastAsia" w:hAnsiTheme="minorHAnsi" w:cstheme="minorBidi"/>
            <w:noProof/>
            <w:sz w:val="22"/>
            <w:szCs w:val="22"/>
            <w:lang w:val="en-US"/>
          </w:rPr>
          <w:tab/>
        </w:r>
        <w:r w:rsidRPr="0047567E">
          <w:rPr>
            <w:rStyle w:val="Hyperlink"/>
            <w:noProof/>
          </w:rPr>
          <w:t>Investitii proiectate pentru gospodariile de apa</w:t>
        </w:r>
        <w:r>
          <w:rPr>
            <w:noProof/>
            <w:webHidden/>
          </w:rPr>
          <w:tab/>
        </w:r>
        <w:r>
          <w:rPr>
            <w:noProof/>
            <w:webHidden/>
          </w:rPr>
          <w:fldChar w:fldCharType="begin"/>
        </w:r>
        <w:r>
          <w:rPr>
            <w:noProof/>
            <w:webHidden/>
          </w:rPr>
          <w:instrText xml:space="preserve"> PAGEREF _Toc67851750 \h </w:instrText>
        </w:r>
        <w:r>
          <w:rPr>
            <w:noProof/>
            <w:webHidden/>
          </w:rPr>
        </w:r>
        <w:r>
          <w:rPr>
            <w:noProof/>
            <w:webHidden/>
          </w:rPr>
          <w:fldChar w:fldCharType="separate"/>
        </w:r>
        <w:r w:rsidR="0030349E">
          <w:rPr>
            <w:noProof/>
            <w:webHidden/>
          </w:rPr>
          <w:t>9-162</w:t>
        </w:r>
        <w:r>
          <w:rPr>
            <w:noProof/>
            <w:webHidden/>
          </w:rPr>
          <w:fldChar w:fldCharType="end"/>
        </w:r>
      </w:hyperlink>
    </w:p>
    <w:p w14:paraId="5FECC2D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1" w:history="1">
        <w:r w:rsidRPr="0047567E">
          <w:rPr>
            <w:rStyle w:val="Hyperlink"/>
            <w:noProof/>
          </w:rPr>
          <w:t>9.2.2.3</w:t>
        </w:r>
        <w:r>
          <w:rPr>
            <w:rFonts w:asciiTheme="minorHAnsi" w:eastAsiaTheme="minorEastAsia" w:hAnsiTheme="minorHAnsi" w:cstheme="minorBidi"/>
            <w:noProof/>
            <w:sz w:val="22"/>
            <w:szCs w:val="22"/>
            <w:lang w:val="en-US"/>
          </w:rPr>
          <w:tab/>
        </w:r>
        <w:r w:rsidRPr="0047567E">
          <w:rPr>
            <w:rStyle w:val="Hyperlink"/>
            <w:noProof/>
          </w:rPr>
          <w:t>Investitii proiectate pentru artera de apa potabila din Zabrani-Chesint</w:t>
        </w:r>
        <w:r>
          <w:rPr>
            <w:noProof/>
            <w:webHidden/>
          </w:rPr>
          <w:tab/>
        </w:r>
        <w:r>
          <w:rPr>
            <w:noProof/>
            <w:webHidden/>
          </w:rPr>
          <w:fldChar w:fldCharType="begin"/>
        </w:r>
        <w:r>
          <w:rPr>
            <w:noProof/>
            <w:webHidden/>
          </w:rPr>
          <w:instrText xml:space="preserve"> PAGEREF _Toc67851751 \h </w:instrText>
        </w:r>
        <w:r>
          <w:rPr>
            <w:noProof/>
            <w:webHidden/>
          </w:rPr>
        </w:r>
        <w:r>
          <w:rPr>
            <w:noProof/>
            <w:webHidden/>
          </w:rPr>
          <w:fldChar w:fldCharType="separate"/>
        </w:r>
        <w:r w:rsidR="0030349E">
          <w:rPr>
            <w:noProof/>
            <w:webHidden/>
          </w:rPr>
          <w:t>9-171</w:t>
        </w:r>
        <w:r>
          <w:rPr>
            <w:noProof/>
            <w:webHidden/>
          </w:rPr>
          <w:fldChar w:fldCharType="end"/>
        </w:r>
      </w:hyperlink>
    </w:p>
    <w:p w14:paraId="18FAB175"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2" w:history="1">
        <w:r w:rsidRPr="0047567E">
          <w:rPr>
            <w:rStyle w:val="Hyperlink"/>
            <w:noProof/>
          </w:rPr>
          <w:t>9.2.2.4</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 a localitatii Chesint</w:t>
        </w:r>
        <w:r>
          <w:rPr>
            <w:noProof/>
            <w:webHidden/>
          </w:rPr>
          <w:tab/>
        </w:r>
        <w:r>
          <w:rPr>
            <w:noProof/>
            <w:webHidden/>
          </w:rPr>
          <w:fldChar w:fldCharType="begin"/>
        </w:r>
        <w:r>
          <w:rPr>
            <w:noProof/>
            <w:webHidden/>
          </w:rPr>
          <w:instrText xml:space="preserve"> PAGEREF _Toc67851752 \h </w:instrText>
        </w:r>
        <w:r>
          <w:rPr>
            <w:noProof/>
            <w:webHidden/>
          </w:rPr>
        </w:r>
        <w:r>
          <w:rPr>
            <w:noProof/>
            <w:webHidden/>
          </w:rPr>
          <w:fldChar w:fldCharType="separate"/>
        </w:r>
        <w:r w:rsidR="0030349E">
          <w:rPr>
            <w:noProof/>
            <w:webHidden/>
          </w:rPr>
          <w:t>9-172</w:t>
        </w:r>
        <w:r>
          <w:rPr>
            <w:noProof/>
            <w:webHidden/>
          </w:rPr>
          <w:fldChar w:fldCharType="end"/>
        </w:r>
      </w:hyperlink>
    </w:p>
    <w:p w14:paraId="64768DB3" w14:textId="077EDABD"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3" w:history="1">
        <w:r w:rsidRPr="0047567E">
          <w:rPr>
            <w:rStyle w:val="Hyperlink"/>
            <w:noProof/>
          </w:rPr>
          <w:t>9.2.2.5</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Zabrani</w:t>
        </w:r>
        <w:r>
          <w:rPr>
            <w:noProof/>
            <w:webHidden/>
          </w:rPr>
          <w:tab/>
        </w:r>
        <w:r>
          <w:rPr>
            <w:noProof/>
            <w:webHidden/>
          </w:rPr>
          <w:tab/>
        </w:r>
        <w:r>
          <w:rPr>
            <w:noProof/>
            <w:webHidden/>
          </w:rPr>
          <w:tab/>
        </w:r>
        <w:r>
          <w:rPr>
            <w:noProof/>
            <w:webHidden/>
          </w:rPr>
          <w:fldChar w:fldCharType="begin"/>
        </w:r>
        <w:r>
          <w:rPr>
            <w:noProof/>
            <w:webHidden/>
          </w:rPr>
          <w:instrText xml:space="preserve"> PAGEREF _Toc67851753 \h </w:instrText>
        </w:r>
        <w:r>
          <w:rPr>
            <w:noProof/>
            <w:webHidden/>
          </w:rPr>
        </w:r>
        <w:r>
          <w:rPr>
            <w:noProof/>
            <w:webHidden/>
          </w:rPr>
          <w:fldChar w:fldCharType="separate"/>
        </w:r>
        <w:r w:rsidR="0030349E">
          <w:rPr>
            <w:noProof/>
            <w:webHidden/>
          </w:rPr>
          <w:t>9-173</w:t>
        </w:r>
        <w:r>
          <w:rPr>
            <w:noProof/>
            <w:webHidden/>
          </w:rPr>
          <w:fldChar w:fldCharType="end"/>
        </w:r>
      </w:hyperlink>
    </w:p>
    <w:p w14:paraId="3326EEB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4" w:history="1">
        <w:r w:rsidRPr="0047567E">
          <w:rPr>
            <w:rStyle w:val="Hyperlink"/>
            <w:noProof/>
          </w:rPr>
          <w:t>9.2.2.6</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Zabrani</w:t>
        </w:r>
        <w:r>
          <w:rPr>
            <w:noProof/>
            <w:webHidden/>
          </w:rPr>
          <w:tab/>
        </w:r>
        <w:r>
          <w:rPr>
            <w:noProof/>
            <w:webHidden/>
          </w:rPr>
          <w:fldChar w:fldCharType="begin"/>
        </w:r>
        <w:r>
          <w:rPr>
            <w:noProof/>
            <w:webHidden/>
          </w:rPr>
          <w:instrText xml:space="preserve"> PAGEREF _Toc67851754 \h </w:instrText>
        </w:r>
        <w:r>
          <w:rPr>
            <w:noProof/>
            <w:webHidden/>
          </w:rPr>
        </w:r>
        <w:r>
          <w:rPr>
            <w:noProof/>
            <w:webHidden/>
          </w:rPr>
          <w:fldChar w:fldCharType="separate"/>
        </w:r>
        <w:r w:rsidR="0030349E">
          <w:rPr>
            <w:noProof/>
            <w:webHidden/>
          </w:rPr>
          <w:t>9-173</w:t>
        </w:r>
        <w:r>
          <w:rPr>
            <w:noProof/>
            <w:webHidden/>
          </w:rPr>
          <w:fldChar w:fldCharType="end"/>
        </w:r>
      </w:hyperlink>
    </w:p>
    <w:p w14:paraId="77A0780F"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55" w:history="1">
        <w:r w:rsidRPr="0047567E">
          <w:rPr>
            <w:rStyle w:val="Hyperlink"/>
            <w:noProof/>
          </w:rPr>
          <w:t>9.2.3</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Savarsin</w:t>
        </w:r>
        <w:r>
          <w:rPr>
            <w:noProof/>
            <w:webHidden/>
          </w:rPr>
          <w:tab/>
        </w:r>
        <w:r>
          <w:rPr>
            <w:noProof/>
            <w:webHidden/>
          </w:rPr>
          <w:fldChar w:fldCharType="begin"/>
        </w:r>
        <w:r>
          <w:rPr>
            <w:noProof/>
            <w:webHidden/>
          </w:rPr>
          <w:instrText xml:space="preserve"> PAGEREF _Toc67851755 \h </w:instrText>
        </w:r>
        <w:r>
          <w:rPr>
            <w:noProof/>
            <w:webHidden/>
          </w:rPr>
        </w:r>
        <w:r>
          <w:rPr>
            <w:noProof/>
            <w:webHidden/>
          </w:rPr>
          <w:fldChar w:fldCharType="separate"/>
        </w:r>
        <w:r w:rsidR="0030349E">
          <w:rPr>
            <w:noProof/>
            <w:webHidden/>
          </w:rPr>
          <w:t>9-174</w:t>
        </w:r>
        <w:r>
          <w:rPr>
            <w:noProof/>
            <w:webHidden/>
          </w:rPr>
          <w:fldChar w:fldCharType="end"/>
        </w:r>
      </w:hyperlink>
    </w:p>
    <w:p w14:paraId="622ABD4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6" w:history="1">
        <w:r w:rsidRPr="0047567E">
          <w:rPr>
            <w:rStyle w:val="Hyperlink"/>
            <w:noProof/>
          </w:rPr>
          <w:t>9.2.3.1</w:t>
        </w:r>
        <w:r>
          <w:rPr>
            <w:rFonts w:asciiTheme="minorHAnsi" w:eastAsiaTheme="minorEastAsia" w:hAnsiTheme="minorHAnsi" w:cstheme="minorBidi"/>
            <w:noProof/>
            <w:sz w:val="22"/>
            <w:szCs w:val="22"/>
            <w:lang w:val="en-US"/>
          </w:rPr>
          <w:tab/>
        </w:r>
        <w:r w:rsidRPr="0047567E">
          <w:rPr>
            <w:rStyle w:val="Hyperlink"/>
            <w:noProof/>
          </w:rPr>
          <w:t>Investitii proiectate pentru frontul de captare existent</w:t>
        </w:r>
        <w:r>
          <w:rPr>
            <w:noProof/>
            <w:webHidden/>
          </w:rPr>
          <w:tab/>
        </w:r>
        <w:r>
          <w:rPr>
            <w:noProof/>
            <w:webHidden/>
          </w:rPr>
          <w:fldChar w:fldCharType="begin"/>
        </w:r>
        <w:r>
          <w:rPr>
            <w:noProof/>
            <w:webHidden/>
          </w:rPr>
          <w:instrText xml:space="preserve"> PAGEREF _Toc67851756 \h </w:instrText>
        </w:r>
        <w:r>
          <w:rPr>
            <w:noProof/>
            <w:webHidden/>
          </w:rPr>
        </w:r>
        <w:r>
          <w:rPr>
            <w:noProof/>
            <w:webHidden/>
          </w:rPr>
          <w:fldChar w:fldCharType="separate"/>
        </w:r>
        <w:r w:rsidR="0030349E">
          <w:rPr>
            <w:noProof/>
            <w:webHidden/>
          </w:rPr>
          <w:t>9-175</w:t>
        </w:r>
        <w:r>
          <w:rPr>
            <w:noProof/>
            <w:webHidden/>
          </w:rPr>
          <w:fldChar w:fldCharType="end"/>
        </w:r>
      </w:hyperlink>
    </w:p>
    <w:p w14:paraId="1CAC20F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7" w:history="1">
        <w:r w:rsidRPr="0047567E">
          <w:rPr>
            <w:rStyle w:val="Hyperlink"/>
            <w:noProof/>
          </w:rPr>
          <w:t>9.2.3.2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w:t>
        </w:r>
        <w:r>
          <w:rPr>
            <w:noProof/>
            <w:webHidden/>
          </w:rPr>
          <w:tab/>
        </w:r>
        <w:r>
          <w:rPr>
            <w:noProof/>
            <w:webHidden/>
          </w:rPr>
          <w:fldChar w:fldCharType="begin"/>
        </w:r>
        <w:r>
          <w:rPr>
            <w:noProof/>
            <w:webHidden/>
          </w:rPr>
          <w:instrText xml:space="preserve"> PAGEREF _Toc67851757 \h </w:instrText>
        </w:r>
        <w:r>
          <w:rPr>
            <w:noProof/>
            <w:webHidden/>
          </w:rPr>
        </w:r>
        <w:r>
          <w:rPr>
            <w:noProof/>
            <w:webHidden/>
          </w:rPr>
          <w:fldChar w:fldCharType="separate"/>
        </w:r>
        <w:r w:rsidR="0030349E">
          <w:rPr>
            <w:noProof/>
            <w:webHidden/>
          </w:rPr>
          <w:t>9-175</w:t>
        </w:r>
        <w:r>
          <w:rPr>
            <w:noProof/>
            <w:webHidden/>
          </w:rPr>
          <w:fldChar w:fldCharType="end"/>
        </w:r>
      </w:hyperlink>
    </w:p>
    <w:p w14:paraId="1278705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8" w:history="1">
        <w:r w:rsidRPr="0047567E">
          <w:rPr>
            <w:rStyle w:val="Hyperlink"/>
            <w:noProof/>
          </w:rPr>
          <w:t>9.2.3.3</w:t>
        </w:r>
        <w:r>
          <w:rPr>
            <w:rFonts w:asciiTheme="minorHAnsi" w:eastAsiaTheme="minorEastAsia" w:hAnsiTheme="minorHAnsi" w:cstheme="minorBidi"/>
            <w:noProof/>
            <w:sz w:val="22"/>
            <w:szCs w:val="22"/>
            <w:lang w:val="en-US"/>
          </w:rPr>
          <w:tab/>
        </w:r>
        <w:r w:rsidRPr="0047567E">
          <w:rPr>
            <w:rStyle w:val="Hyperlink"/>
            <w:noProof/>
          </w:rPr>
          <w:t>Investitii proiectate pentru aductiunile de apa tratata</w:t>
        </w:r>
        <w:r>
          <w:rPr>
            <w:noProof/>
            <w:webHidden/>
          </w:rPr>
          <w:tab/>
        </w:r>
        <w:r>
          <w:rPr>
            <w:noProof/>
            <w:webHidden/>
          </w:rPr>
          <w:fldChar w:fldCharType="begin"/>
        </w:r>
        <w:r>
          <w:rPr>
            <w:noProof/>
            <w:webHidden/>
          </w:rPr>
          <w:instrText xml:space="preserve"> PAGEREF _Toc67851758 \h </w:instrText>
        </w:r>
        <w:r>
          <w:rPr>
            <w:noProof/>
            <w:webHidden/>
          </w:rPr>
        </w:r>
        <w:r>
          <w:rPr>
            <w:noProof/>
            <w:webHidden/>
          </w:rPr>
          <w:fldChar w:fldCharType="separate"/>
        </w:r>
        <w:r w:rsidR="0030349E">
          <w:rPr>
            <w:noProof/>
            <w:webHidden/>
          </w:rPr>
          <w:t>9-185</w:t>
        </w:r>
        <w:r>
          <w:rPr>
            <w:noProof/>
            <w:webHidden/>
          </w:rPr>
          <w:fldChar w:fldCharType="end"/>
        </w:r>
      </w:hyperlink>
    </w:p>
    <w:p w14:paraId="317B0C6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59" w:history="1">
        <w:r w:rsidRPr="0047567E">
          <w:rPr>
            <w:rStyle w:val="Hyperlink"/>
            <w:noProof/>
          </w:rPr>
          <w:t>9.2.3.4</w:t>
        </w:r>
        <w:r>
          <w:rPr>
            <w:rFonts w:asciiTheme="minorHAnsi" w:eastAsiaTheme="minorEastAsia" w:hAnsiTheme="minorHAnsi" w:cstheme="minorBidi"/>
            <w:noProof/>
            <w:sz w:val="22"/>
            <w:szCs w:val="22"/>
            <w:lang w:val="en-US"/>
          </w:rPr>
          <w:tab/>
        </w:r>
        <w:r w:rsidRPr="0047567E">
          <w:rPr>
            <w:rStyle w:val="Hyperlink"/>
            <w:noProof/>
          </w:rPr>
          <w:t>Investitii proiectate pentru gospodariile de apa</w:t>
        </w:r>
        <w:r>
          <w:rPr>
            <w:noProof/>
            <w:webHidden/>
          </w:rPr>
          <w:tab/>
        </w:r>
        <w:r>
          <w:rPr>
            <w:noProof/>
            <w:webHidden/>
          </w:rPr>
          <w:fldChar w:fldCharType="begin"/>
        </w:r>
        <w:r>
          <w:rPr>
            <w:noProof/>
            <w:webHidden/>
          </w:rPr>
          <w:instrText xml:space="preserve"> PAGEREF _Toc67851759 \h </w:instrText>
        </w:r>
        <w:r>
          <w:rPr>
            <w:noProof/>
            <w:webHidden/>
          </w:rPr>
        </w:r>
        <w:r>
          <w:rPr>
            <w:noProof/>
            <w:webHidden/>
          </w:rPr>
          <w:fldChar w:fldCharType="separate"/>
        </w:r>
        <w:r w:rsidR="0030349E">
          <w:rPr>
            <w:noProof/>
            <w:webHidden/>
          </w:rPr>
          <w:t>9-187</w:t>
        </w:r>
        <w:r>
          <w:rPr>
            <w:noProof/>
            <w:webHidden/>
          </w:rPr>
          <w:fldChar w:fldCharType="end"/>
        </w:r>
      </w:hyperlink>
    </w:p>
    <w:p w14:paraId="5896BD5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0" w:history="1">
        <w:r w:rsidRPr="0047567E">
          <w:rPr>
            <w:rStyle w:val="Hyperlink"/>
            <w:noProof/>
          </w:rPr>
          <w:t>9.2.3.5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 a localitatii Savarsin</w:t>
        </w:r>
        <w:r>
          <w:rPr>
            <w:noProof/>
            <w:webHidden/>
          </w:rPr>
          <w:tab/>
        </w:r>
        <w:r>
          <w:rPr>
            <w:noProof/>
            <w:webHidden/>
          </w:rPr>
          <w:fldChar w:fldCharType="begin"/>
        </w:r>
        <w:r>
          <w:rPr>
            <w:noProof/>
            <w:webHidden/>
          </w:rPr>
          <w:instrText xml:space="preserve"> PAGEREF _Toc67851760 \h </w:instrText>
        </w:r>
        <w:r>
          <w:rPr>
            <w:noProof/>
            <w:webHidden/>
          </w:rPr>
        </w:r>
        <w:r>
          <w:rPr>
            <w:noProof/>
            <w:webHidden/>
          </w:rPr>
          <w:fldChar w:fldCharType="separate"/>
        </w:r>
        <w:r w:rsidR="0030349E">
          <w:rPr>
            <w:noProof/>
            <w:webHidden/>
          </w:rPr>
          <w:t>9-191</w:t>
        </w:r>
        <w:r>
          <w:rPr>
            <w:noProof/>
            <w:webHidden/>
          </w:rPr>
          <w:fldChar w:fldCharType="end"/>
        </w:r>
      </w:hyperlink>
    </w:p>
    <w:p w14:paraId="29EB16E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1" w:history="1">
        <w:r w:rsidRPr="0047567E">
          <w:rPr>
            <w:rStyle w:val="Hyperlink"/>
            <w:noProof/>
          </w:rPr>
          <w:t>9.2.3.6</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 a localitatii Valea Mare</w:t>
        </w:r>
        <w:r>
          <w:rPr>
            <w:noProof/>
            <w:webHidden/>
          </w:rPr>
          <w:tab/>
        </w:r>
        <w:r>
          <w:rPr>
            <w:noProof/>
            <w:webHidden/>
          </w:rPr>
          <w:fldChar w:fldCharType="begin"/>
        </w:r>
        <w:r>
          <w:rPr>
            <w:noProof/>
            <w:webHidden/>
          </w:rPr>
          <w:instrText xml:space="preserve"> PAGEREF _Toc67851761 \h </w:instrText>
        </w:r>
        <w:r>
          <w:rPr>
            <w:noProof/>
            <w:webHidden/>
          </w:rPr>
        </w:r>
        <w:r>
          <w:rPr>
            <w:noProof/>
            <w:webHidden/>
          </w:rPr>
          <w:fldChar w:fldCharType="separate"/>
        </w:r>
        <w:r w:rsidR="0030349E">
          <w:rPr>
            <w:noProof/>
            <w:webHidden/>
          </w:rPr>
          <w:t>9-193</w:t>
        </w:r>
        <w:r>
          <w:rPr>
            <w:noProof/>
            <w:webHidden/>
          </w:rPr>
          <w:fldChar w:fldCharType="end"/>
        </w:r>
      </w:hyperlink>
    </w:p>
    <w:p w14:paraId="3ADAD418"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2" w:history="1">
        <w:r w:rsidRPr="0047567E">
          <w:rPr>
            <w:rStyle w:val="Hyperlink"/>
            <w:noProof/>
          </w:rPr>
          <w:t>9.2.3.7</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 a localitatii Temesesti</w:t>
        </w:r>
        <w:r>
          <w:rPr>
            <w:noProof/>
            <w:webHidden/>
          </w:rPr>
          <w:tab/>
        </w:r>
        <w:r>
          <w:rPr>
            <w:noProof/>
            <w:webHidden/>
          </w:rPr>
          <w:fldChar w:fldCharType="begin"/>
        </w:r>
        <w:r>
          <w:rPr>
            <w:noProof/>
            <w:webHidden/>
          </w:rPr>
          <w:instrText xml:space="preserve"> PAGEREF _Toc67851762 \h </w:instrText>
        </w:r>
        <w:r>
          <w:rPr>
            <w:noProof/>
            <w:webHidden/>
          </w:rPr>
        </w:r>
        <w:r>
          <w:rPr>
            <w:noProof/>
            <w:webHidden/>
          </w:rPr>
          <w:fldChar w:fldCharType="separate"/>
        </w:r>
        <w:r w:rsidR="0030349E">
          <w:rPr>
            <w:noProof/>
            <w:webHidden/>
          </w:rPr>
          <w:t>9-194</w:t>
        </w:r>
        <w:r>
          <w:rPr>
            <w:noProof/>
            <w:webHidden/>
          </w:rPr>
          <w:fldChar w:fldCharType="end"/>
        </w:r>
      </w:hyperlink>
    </w:p>
    <w:p w14:paraId="7807625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3" w:history="1">
        <w:r w:rsidRPr="0047567E">
          <w:rPr>
            <w:rStyle w:val="Hyperlink"/>
            <w:noProof/>
          </w:rPr>
          <w:t>9.2.3.8</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 a localitatii Troas</w:t>
        </w:r>
        <w:r>
          <w:rPr>
            <w:noProof/>
            <w:webHidden/>
          </w:rPr>
          <w:tab/>
        </w:r>
        <w:r>
          <w:rPr>
            <w:noProof/>
            <w:webHidden/>
          </w:rPr>
          <w:fldChar w:fldCharType="begin"/>
        </w:r>
        <w:r>
          <w:rPr>
            <w:noProof/>
            <w:webHidden/>
          </w:rPr>
          <w:instrText xml:space="preserve"> PAGEREF _Toc67851763 \h </w:instrText>
        </w:r>
        <w:r>
          <w:rPr>
            <w:noProof/>
            <w:webHidden/>
          </w:rPr>
        </w:r>
        <w:r>
          <w:rPr>
            <w:noProof/>
            <w:webHidden/>
          </w:rPr>
          <w:fldChar w:fldCharType="separate"/>
        </w:r>
        <w:r w:rsidR="0030349E">
          <w:rPr>
            <w:noProof/>
            <w:webHidden/>
          </w:rPr>
          <w:t>9-195</w:t>
        </w:r>
        <w:r>
          <w:rPr>
            <w:noProof/>
            <w:webHidden/>
          </w:rPr>
          <w:fldChar w:fldCharType="end"/>
        </w:r>
      </w:hyperlink>
    </w:p>
    <w:p w14:paraId="4E54008A" w14:textId="3D20E2A4"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4" w:history="1">
        <w:r w:rsidRPr="0047567E">
          <w:rPr>
            <w:rStyle w:val="Hyperlink"/>
            <w:noProof/>
          </w:rPr>
          <w:t>9.2.3.9</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Savarsin</w:t>
        </w:r>
        <w:r>
          <w:rPr>
            <w:noProof/>
            <w:webHidden/>
          </w:rPr>
          <w:tab/>
        </w:r>
        <w:r>
          <w:rPr>
            <w:noProof/>
            <w:webHidden/>
          </w:rPr>
          <w:tab/>
        </w:r>
        <w:r>
          <w:rPr>
            <w:noProof/>
            <w:webHidden/>
          </w:rPr>
          <w:tab/>
        </w:r>
        <w:r>
          <w:rPr>
            <w:noProof/>
            <w:webHidden/>
          </w:rPr>
          <w:fldChar w:fldCharType="begin"/>
        </w:r>
        <w:r>
          <w:rPr>
            <w:noProof/>
            <w:webHidden/>
          </w:rPr>
          <w:instrText xml:space="preserve"> PAGEREF _Toc67851764 \h </w:instrText>
        </w:r>
        <w:r>
          <w:rPr>
            <w:noProof/>
            <w:webHidden/>
          </w:rPr>
        </w:r>
        <w:r>
          <w:rPr>
            <w:noProof/>
            <w:webHidden/>
          </w:rPr>
          <w:fldChar w:fldCharType="separate"/>
        </w:r>
        <w:r w:rsidR="0030349E">
          <w:rPr>
            <w:noProof/>
            <w:webHidden/>
          </w:rPr>
          <w:t>9-196</w:t>
        </w:r>
        <w:r>
          <w:rPr>
            <w:noProof/>
            <w:webHidden/>
          </w:rPr>
          <w:fldChar w:fldCharType="end"/>
        </w:r>
      </w:hyperlink>
    </w:p>
    <w:p w14:paraId="07A587A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5" w:history="1">
        <w:r w:rsidRPr="0047567E">
          <w:rPr>
            <w:rStyle w:val="Hyperlink"/>
            <w:noProof/>
          </w:rPr>
          <w:t>9.2.3.10</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Savarsin</w:t>
        </w:r>
        <w:r>
          <w:rPr>
            <w:noProof/>
            <w:webHidden/>
          </w:rPr>
          <w:tab/>
        </w:r>
        <w:r>
          <w:rPr>
            <w:noProof/>
            <w:webHidden/>
          </w:rPr>
          <w:fldChar w:fldCharType="begin"/>
        </w:r>
        <w:r>
          <w:rPr>
            <w:noProof/>
            <w:webHidden/>
          </w:rPr>
          <w:instrText xml:space="preserve"> PAGEREF _Toc67851765 \h </w:instrText>
        </w:r>
        <w:r>
          <w:rPr>
            <w:noProof/>
            <w:webHidden/>
          </w:rPr>
        </w:r>
        <w:r>
          <w:rPr>
            <w:noProof/>
            <w:webHidden/>
          </w:rPr>
          <w:fldChar w:fldCharType="separate"/>
        </w:r>
        <w:r w:rsidR="0030349E">
          <w:rPr>
            <w:noProof/>
            <w:webHidden/>
          </w:rPr>
          <w:t>9-197</w:t>
        </w:r>
        <w:r>
          <w:rPr>
            <w:noProof/>
            <w:webHidden/>
          </w:rPr>
          <w:fldChar w:fldCharType="end"/>
        </w:r>
      </w:hyperlink>
    </w:p>
    <w:p w14:paraId="7452ADA5"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66" w:history="1">
        <w:r w:rsidRPr="0047567E">
          <w:rPr>
            <w:rStyle w:val="Hyperlink"/>
            <w:noProof/>
          </w:rPr>
          <w:t>9.2.4</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Pecica</w:t>
        </w:r>
        <w:r>
          <w:rPr>
            <w:noProof/>
            <w:webHidden/>
          </w:rPr>
          <w:tab/>
        </w:r>
        <w:r>
          <w:rPr>
            <w:noProof/>
            <w:webHidden/>
          </w:rPr>
          <w:fldChar w:fldCharType="begin"/>
        </w:r>
        <w:r>
          <w:rPr>
            <w:noProof/>
            <w:webHidden/>
          </w:rPr>
          <w:instrText xml:space="preserve"> PAGEREF _Toc67851766 \h </w:instrText>
        </w:r>
        <w:r>
          <w:rPr>
            <w:noProof/>
            <w:webHidden/>
          </w:rPr>
        </w:r>
        <w:r>
          <w:rPr>
            <w:noProof/>
            <w:webHidden/>
          </w:rPr>
          <w:fldChar w:fldCharType="separate"/>
        </w:r>
        <w:r w:rsidR="0030349E">
          <w:rPr>
            <w:noProof/>
            <w:webHidden/>
          </w:rPr>
          <w:t>9-198</w:t>
        </w:r>
        <w:r>
          <w:rPr>
            <w:noProof/>
            <w:webHidden/>
          </w:rPr>
          <w:fldChar w:fldCharType="end"/>
        </w:r>
      </w:hyperlink>
    </w:p>
    <w:p w14:paraId="22DC7CD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7" w:history="1">
        <w:r w:rsidRPr="0047567E">
          <w:rPr>
            <w:rStyle w:val="Hyperlink"/>
            <w:noProof/>
            <w:lang w:val="es-ES"/>
          </w:rPr>
          <w:t>9.2.4.1</w:t>
        </w:r>
        <w:r>
          <w:rPr>
            <w:rFonts w:asciiTheme="minorHAnsi" w:eastAsiaTheme="minorEastAsia" w:hAnsiTheme="minorHAnsi" w:cstheme="minorBidi"/>
            <w:noProof/>
            <w:sz w:val="22"/>
            <w:szCs w:val="22"/>
            <w:lang w:val="en-US"/>
          </w:rPr>
          <w:tab/>
        </w:r>
        <w:r w:rsidRPr="0047567E">
          <w:rPr>
            <w:rStyle w:val="Hyperlink"/>
            <w:noProof/>
            <w:lang w:val="es-ES"/>
          </w:rPr>
          <w:t>Investitii proiectate pentru frontul de captare Pecica</w:t>
        </w:r>
        <w:r>
          <w:rPr>
            <w:noProof/>
            <w:webHidden/>
          </w:rPr>
          <w:tab/>
        </w:r>
        <w:r>
          <w:rPr>
            <w:noProof/>
            <w:webHidden/>
          </w:rPr>
          <w:fldChar w:fldCharType="begin"/>
        </w:r>
        <w:r>
          <w:rPr>
            <w:noProof/>
            <w:webHidden/>
          </w:rPr>
          <w:instrText xml:space="preserve"> PAGEREF _Toc67851767 \h </w:instrText>
        </w:r>
        <w:r>
          <w:rPr>
            <w:noProof/>
            <w:webHidden/>
          </w:rPr>
        </w:r>
        <w:r>
          <w:rPr>
            <w:noProof/>
            <w:webHidden/>
          </w:rPr>
          <w:fldChar w:fldCharType="separate"/>
        </w:r>
        <w:r w:rsidR="0030349E">
          <w:rPr>
            <w:noProof/>
            <w:webHidden/>
          </w:rPr>
          <w:t>9-200</w:t>
        </w:r>
        <w:r>
          <w:rPr>
            <w:noProof/>
            <w:webHidden/>
          </w:rPr>
          <w:fldChar w:fldCharType="end"/>
        </w:r>
      </w:hyperlink>
    </w:p>
    <w:p w14:paraId="7FAD2AB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8" w:history="1">
        <w:r w:rsidRPr="0047567E">
          <w:rPr>
            <w:rStyle w:val="Hyperlink"/>
            <w:noProof/>
          </w:rPr>
          <w:t>9.2.4.2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Pecica</w:t>
        </w:r>
        <w:r>
          <w:rPr>
            <w:noProof/>
            <w:webHidden/>
          </w:rPr>
          <w:tab/>
        </w:r>
        <w:r>
          <w:rPr>
            <w:noProof/>
            <w:webHidden/>
          </w:rPr>
          <w:fldChar w:fldCharType="begin"/>
        </w:r>
        <w:r>
          <w:rPr>
            <w:noProof/>
            <w:webHidden/>
          </w:rPr>
          <w:instrText xml:space="preserve"> PAGEREF _Toc67851768 \h </w:instrText>
        </w:r>
        <w:r>
          <w:rPr>
            <w:noProof/>
            <w:webHidden/>
          </w:rPr>
        </w:r>
        <w:r>
          <w:rPr>
            <w:noProof/>
            <w:webHidden/>
          </w:rPr>
          <w:fldChar w:fldCharType="separate"/>
        </w:r>
        <w:r w:rsidR="0030349E">
          <w:rPr>
            <w:noProof/>
            <w:webHidden/>
          </w:rPr>
          <w:t>9-200</w:t>
        </w:r>
        <w:r>
          <w:rPr>
            <w:noProof/>
            <w:webHidden/>
          </w:rPr>
          <w:fldChar w:fldCharType="end"/>
        </w:r>
      </w:hyperlink>
    </w:p>
    <w:p w14:paraId="314D026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69" w:history="1">
        <w:r w:rsidRPr="0047567E">
          <w:rPr>
            <w:rStyle w:val="Hyperlink"/>
            <w:noProof/>
          </w:rPr>
          <w:t>9.2.4.3</w:t>
        </w:r>
        <w:r>
          <w:rPr>
            <w:rFonts w:asciiTheme="minorHAnsi" w:eastAsiaTheme="minorEastAsia" w:hAnsiTheme="minorHAnsi" w:cstheme="minorBidi"/>
            <w:noProof/>
            <w:sz w:val="22"/>
            <w:szCs w:val="22"/>
            <w:lang w:val="en-US"/>
          </w:rPr>
          <w:tab/>
        </w:r>
        <w:r w:rsidRPr="0047567E">
          <w:rPr>
            <w:rStyle w:val="Hyperlink"/>
            <w:noProof/>
          </w:rPr>
          <w:t>Investitii proiectate pentru aductiuni apa tratata</w:t>
        </w:r>
        <w:r>
          <w:rPr>
            <w:noProof/>
            <w:webHidden/>
          </w:rPr>
          <w:tab/>
        </w:r>
        <w:r>
          <w:rPr>
            <w:noProof/>
            <w:webHidden/>
          </w:rPr>
          <w:fldChar w:fldCharType="begin"/>
        </w:r>
        <w:r>
          <w:rPr>
            <w:noProof/>
            <w:webHidden/>
          </w:rPr>
          <w:instrText xml:space="preserve"> PAGEREF _Toc67851769 \h </w:instrText>
        </w:r>
        <w:r>
          <w:rPr>
            <w:noProof/>
            <w:webHidden/>
          </w:rPr>
        </w:r>
        <w:r>
          <w:rPr>
            <w:noProof/>
            <w:webHidden/>
          </w:rPr>
          <w:fldChar w:fldCharType="separate"/>
        </w:r>
        <w:r w:rsidR="0030349E">
          <w:rPr>
            <w:noProof/>
            <w:webHidden/>
          </w:rPr>
          <w:t>9-208</w:t>
        </w:r>
        <w:r>
          <w:rPr>
            <w:noProof/>
            <w:webHidden/>
          </w:rPr>
          <w:fldChar w:fldCharType="end"/>
        </w:r>
      </w:hyperlink>
    </w:p>
    <w:p w14:paraId="726110C9" w14:textId="31A37F8D"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0" w:history="1">
        <w:r w:rsidRPr="0047567E">
          <w:rPr>
            <w:rStyle w:val="Hyperlink"/>
            <w:noProof/>
          </w:rPr>
          <w:t>9.2.4.4</w:t>
        </w:r>
        <w:r>
          <w:rPr>
            <w:rFonts w:asciiTheme="minorHAnsi" w:eastAsiaTheme="minorEastAsia" w:hAnsiTheme="minorHAnsi" w:cstheme="minorBidi"/>
            <w:noProof/>
            <w:sz w:val="22"/>
            <w:szCs w:val="22"/>
            <w:lang w:val="en-US"/>
          </w:rPr>
          <w:tab/>
        </w:r>
        <w:r w:rsidRPr="0047567E">
          <w:rPr>
            <w:rStyle w:val="Hyperlink"/>
            <w:noProof/>
          </w:rPr>
          <w:t>Investitii proiectate pentru rezervoare, statii de pompare apa potabila si statii de re-clorare</w:t>
        </w:r>
        <w:r>
          <w:rPr>
            <w:noProof/>
            <w:webHidden/>
          </w:rPr>
          <w:tab/>
        </w:r>
        <w:r>
          <w:rPr>
            <w:noProof/>
            <w:webHidden/>
          </w:rPr>
          <w:tab/>
        </w:r>
        <w:r>
          <w:rPr>
            <w:noProof/>
            <w:webHidden/>
          </w:rPr>
          <w:fldChar w:fldCharType="begin"/>
        </w:r>
        <w:r>
          <w:rPr>
            <w:noProof/>
            <w:webHidden/>
          </w:rPr>
          <w:instrText xml:space="preserve"> PAGEREF _Toc67851770 \h </w:instrText>
        </w:r>
        <w:r>
          <w:rPr>
            <w:noProof/>
            <w:webHidden/>
          </w:rPr>
        </w:r>
        <w:r>
          <w:rPr>
            <w:noProof/>
            <w:webHidden/>
          </w:rPr>
          <w:fldChar w:fldCharType="separate"/>
        </w:r>
        <w:r w:rsidR="0030349E">
          <w:rPr>
            <w:noProof/>
            <w:webHidden/>
          </w:rPr>
          <w:t>9-209</w:t>
        </w:r>
        <w:r>
          <w:rPr>
            <w:noProof/>
            <w:webHidden/>
          </w:rPr>
          <w:fldChar w:fldCharType="end"/>
        </w:r>
      </w:hyperlink>
    </w:p>
    <w:p w14:paraId="10CDEF2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1" w:history="1">
        <w:r w:rsidRPr="0047567E">
          <w:rPr>
            <w:rStyle w:val="Hyperlink"/>
            <w:noProof/>
          </w:rPr>
          <w:t>9.2.4.5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_Toc67851771 \h </w:instrText>
        </w:r>
        <w:r>
          <w:rPr>
            <w:noProof/>
            <w:webHidden/>
          </w:rPr>
        </w:r>
        <w:r>
          <w:rPr>
            <w:noProof/>
            <w:webHidden/>
          </w:rPr>
          <w:fldChar w:fldCharType="separate"/>
        </w:r>
        <w:r w:rsidR="0030349E">
          <w:rPr>
            <w:noProof/>
            <w:webHidden/>
          </w:rPr>
          <w:t>9-213</w:t>
        </w:r>
        <w:r>
          <w:rPr>
            <w:noProof/>
            <w:webHidden/>
          </w:rPr>
          <w:fldChar w:fldCharType="end"/>
        </w:r>
      </w:hyperlink>
    </w:p>
    <w:p w14:paraId="475C4FA8"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2" w:history="1">
        <w:r w:rsidRPr="0047567E">
          <w:rPr>
            <w:rStyle w:val="Hyperlink"/>
            <w:noProof/>
          </w:rPr>
          <w:t>9.2.4.6</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alimentare cu apa Pecica</w:t>
        </w:r>
        <w:r>
          <w:rPr>
            <w:noProof/>
            <w:webHidden/>
          </w:rPr>
          <w:tab/>
        </w:r>
        <w:r>
          <w:rPr>
            <w:noProof/>
            <w:webHidden/>
          </w:rPr>
          <w:fldChar w:fldCharType="begin"/>
        </w:r>
        <w:r>
          <w:rPr>
            <w:noProof/>
            <w:webHidden/>
          </w:rPr>
          <w:instrText xml:space="preserve"> PAGEREF _Toc67851772 \h </w:instrText>
        </w:r>
        <w:r>
          <w:rPr>
            <w:noProof/>
            <w:webHidden/>
          </w:rPr>
        </w:r>
        <w:r>
          <w:rPr>
            <w:noProof/>
            <w:webHidden/>
          </w:rPr>
          <w:fldChar w:fldCharType="separate"/>
        </w:r>
        <w:r w:rsidR="0030349E">
          <w:rPr>
            <w:noProof/>
            <w:webHidden/>
          </w:rPr>
          <w:t>9-215</w:t>
        </w:r>
        <w:r>
          <w:rPr>
            <w:noProof/>
            <w:webHidden/>
          </w:rPr>
          <w:fldChar w:fldCharType="end"/>
        </w:r>
      </w:hyperlink>
    </w:p>
    <w:p w14:paraId="3B68CB7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3" w:history="1">
        <w:r w:rsidRPr="0047567E">
          <w:rPr>
            <w:rStyle w:val="Hyperlink"/>
            <w:noProof/>
          </w:rPr>
          <w:t>9.2.4.7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Pecica</w:t>
        </w:r>
        <w:r>
          <w:rPr>
            <w:noProof/>
            <w:webHidden/>
          </w:rPr>
          <w:tab/>
        </w:r>
        <w:r>
          <w:rPr>
            <w:noProof/>
            <w:webHidden/>
          </w:rPr>
          <w:fldChar w:fldCharType="begin"/>
        </w:r>
        <w:r>
          <w:rPr>
            <w:noProof/>
            <w:webHidden/>
          </w:rPr>
          <w:instrText xml:space="preserve"> PAGEREF _Toc67851773 \h </w:instrText>
        </w:r>
        <w:r>
          <w:rPr>
            <w:noProof/>
            <w:webHidden/>
          </w:rPr>
        </w:r>
        <w:r>
          <w:rPr>
            <w:noProof/>
            <w:webHidden/>
          </w:rPr>
          <w:fldChar w:fldCharType="separate"/>
        </w:r>
        <w:r w:rsidR="0030349E">
          <w:rPr>
            <w:noProof/>
            <w:webHidden/>
          </w:rPr>
          <w:t>9-215</w:t>
        </w:r>
        <w:r>
          <w:rPr>
            <w:noProof/>
            <w:webHidden/>
          </w:rPr>
          <w:fldChar w:fldCharType="end"/>
        </w:r>
      </w:hyperlink>
    </w:p>
    <w:p w14:paraId="3E52F34B"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74" w:history="1">
        <w:r w:rsidRPr="0047567E">
          <w:rPr>
            <w:rStyle w:val="Hyperlink"/>
            <w:noProof/>
          </w:rPr>
          <w:t>9.2.5</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Nadlac</w:t>
        </w:r>
        <w:r>
          <w:rPr>
            <w:noProof/>
            <w:webHidden/>
          </w:rPr>
          <w:tab/>
        </w:r>
        <w:r>
          <w:rPr>
            <w:noProof/>
            <w:webHidden/>
          </w:rPr>
          <w:fldChar w:fldCharType="begin"/>
        </w:r>
        <w:r>
          <w:rPr>
            <w:noProof/>
            <w:webHidden/>
          </w:rPr>
          <w:instrText xml:space="preserve"> PAGEREF _Toc67851774 \h </w:instrText>
        </w:r>
        <w:r>
          <w:rPr>
            <w:noProof/>
            <w:webHidden/>
          </w:rPr>
        </w:r>
        <w:r>
          <w:rPr>
            <w:noProof/>
            <w:webHidden/>
          </w:rPr>
          <w:fldChar w:fldCharType="separate"/>
        </w:r>
        <w:r w:rsidR="0030349E">
          <w:rPr>
            <w:noProof/>
            <w:webHidden/>
          </w:rPr>
          <w:t>9-217</w:t>
        </w:r>
        <w:r>
          <w:rPr>
            <w:noProof/>
            <w:webHidden/>
          </w:rPr>
          <w:fldChar w:fldCharType="end"/>
        </w:r>
      </w:hyperlink>
    </w:p>
    <w:p w14:paraId="0F4C544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5" w:history="1">
        <w:r w:rsidRPr="0047567E">
          <w:rPr>
            <w:rStyle w:val="Hyperlink"/>
            <w:noProof/>
            <w:lang w:val="es-ES"/>
          </w:rPr>
          <w:t>9.2.5.1</w:t>
        </w:r>
        <w:r>
          <w:rPr>
            <w:rFonts w:asciiTheme="minorHAnsi" w:eastAsiaTheme="minorEastAsia" w:hAnsiTheme="minorHAnsi" w:cstheme="minorBidi"/>
            <w:noProof/>
            <w:sz w:val="22"/>
            <w:szCs w:val="22"/>
            <w:lang w:val="en-US"/>
          </w:rPr>
          <w:tab/>
        </w:r>
        <w:r w:rsidRPr="0047567E">
          <w:rPr>
            <w:rStyle w:val="Hyperlink"/>
            <w:noProof/>
            <w:lang w:val="es-ES"/>
          </w:rPr>
          <w:t>Investitii proiectate pentru frontul de captare Nadlac</w:t>
        </w:r>
        <w:r>
          <w:rPr>
            <w:noProof/>
            <w:webHidden/>
          </w:rPr>
          <w:tab/>
        </w:r>
        <w:r>
          <w:rPr>
            <w:noProof/>
            <w:webHidden/>
          </w:rPr>
          <w:fldChar w:fldCharType="begin"/>
        </w:r>
        <w:r>
          <w:rPr>
            <w:noProof/>
            <w:webHidden/>
          </w:rPr>
          <w:instrText xml:space="preserve"> PAGEREF _Toc67851775 \h </w:instrText>
        </w:r>
        <w:r>
          <w:rPr>
            <w:noProof/>
            <w:webHidden/>
          </w:rPr>
        </w:r>
        <w:r>
          <w:rPr>
            <w:noProof/>
            <w:webHidden/>
          </w:rPr>
          <w:fldChar w:fldCharType="separate"/>
        </w:r>
        <w:r w:rsidR="0030349E">
          <w:rPr>
            <w:noProof/>
            <w:webHidden/>
          </w:rPr>
          <w:t>9-218</w:t>
        </w:r>
        <w:r>
          <w:rPr>
            <w:noProof/>
            <w:webHidden/>
          </w:rPr>
          <w:fldChar w:fldCharType="end"/>
        </w:r>
      </w:hyperlink>
    </w:p>
    <w:p w14:paraId="7E49B49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6" w:history="1">
        <w:r w:rsidRPr="0047567E">
          <w:rPr>
            <w:rStyle w:val="Hyperlink"/>
            <w:noProof/>
          </w:rPr>
          <w:t>9.2.5.2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Nadlac</w:t>
        </w:r>
        <w:r>
          <w:rPr>
            <w:noProof/>
            <w:webHidden/>
          </w:rPr>
          <w:tab/>
        </w:r>
        <w:r>
          <w:rPr>
            <w:noProof/>
            <w:webHidden/>
          </w:rPr>
          <w:fldChar w:fldCharType="begin"/>
        </w:r>
        <w:r>
          <w:rPr>
            <w:noProof/>
            <w:webHidden/>
          </w:rPr>
          <w:instrText xml:space="preserve"> PAGEREF _Toc67851776 \h </w:instrText>
        </w:r>
        <w:r>
          <w:rPr>
            <w:noProof/>
            <w:webHidden/>
          </w:rPr>
        </w:r>
        <w:r>
          <w:rPr>
            <w:noProof/>
            <w:webHidden/>
          </w:rPr>
          <w:fldChar w:fldCharType="separate"/>
        </w:r>
        <w:r w:rsidR="0030349E">
          <w:rPr>
            <w:noProof/>
            <w:webHidden/>
          </w:rPr>
          <w:t>9-219</w:t>
        </w:r>
        <w:r>
          <w:rPr>
            <w:noProof/>
            <w:webHidden/>
          </w:rPr>
          <w:fldChar w:fldCharType="end"/>
        </w:r>
      </w:hyperlink>
    </w:p>
    <w:p w14:paraId="6CA27A78" w14:textId="6861131F"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7" w:history="1">
        <w:r w:rsidRPr="0047567E">
          <w:rPr>
            <w:rStyle w:val="Hyperlink"/>
            <w:noProof/>
          </w:rPr>
          <w:t>9.2.5.3</w:t>
        </w:r>
        <w:r>
          <w:rPr>
            <w:rFonts w:asciiTheme="minorHAnsi" w:eastAsiaTheme="minorEastAsia" w:hAnsiTheme="minorHAnsi" w:cstheme="minorBidi"/>
            <w:noProof/>
            <w:sz w:val="22"/>
            <w:szCs w:val="22"/>
            <w:lang w:val="en-US"/>
          </w:rPr>
          <w:tab/>
        </w:r>
        <w:r w:rsidRPr="0047567E">
          <w:rPr>
            <w:rStyle w:val="Hyperlink"/>
            <w:noProof/>
          </w:rPr>
          <w:t>Investitii proiectate pentru rezervoare, statii de pompare apa potabila si statii de re-clorare</w:t>
        </w:r>
        <w:r>
          <w:rPr>
            <w:noProof/>
            <w:webHidden/>
          </w:rPr>
          <w:tab/>
        </w:r>
        <w:r>
          <w:rPr>
            <w:noProof/>
            <w:webHidden/>
          </w:rPr>
          <w:tab/>
        </w:r>
        <w:r>
          <w:rPr>
            <w:noProof/>
            <w:webHidden/>
          </w:rPr>
          <w:fldChar w:fldCharType="begin"/>
        </w:r>
        <w:r>
          <w:rPr>
            <w:noProof/>
            <w:webHidden/>
          </w:rPr>
          <w:instrText xml:space="preserve"> PAGEREF _Toc67851777 \h </w:instrText>
        </w:r>
        <w:r>
          <w:rPr>
            <w:noProof/>
            <w:webHidden/>
          </w:rPr>
        </w:r>
        <w:r>
          <w:rPr>
            <w:noProof/>
            <w:webHidden/>
          </w:rPr>
          <w:fldChar w:fldCharType="separate"/>
        </w:r>
        <w:r w:rsidR="0030349E">
          <w:rPr>
            <w:noProof/>
            <w:webHidden/>
          </w:rPr>
          <w:t>9-225</w:t>
        </w:r>
        <w:r>
          <w:rPr>
            <w:noProof/>
            <w:webHidden/>
          </w:rPr>
          <w:fldChar w:fldCharType="end"/>
        </w:r>
      </w:hyperlink>
    </w:p>
    <w:p w14:paraId="3041379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8" w:history="1">
        <w:r w:rsidRPr="0047567E">
          <w:rPr>
            <w:rStyle w:val="Hyperlink"/>
            <w:noProof/>
          </w:rPr>
          <w:t>9.2.5.4</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_Toc67851778 \h </w:instrText>
        </w:r>
        <w:r>
          <w:rPr>
            <w:noProof/>
            <w:webHidden/>
          </w:rPr>
        </w:r>
        <w:r>
          <w:rPr>
            <w:noProof/>
            <w:webHidden/>
          </w:rPr>
          <w:fldChar w:fldCharType="separate"/>
        </w:r>
        <w:r w:rsidR="0030349E">
          <w:rPr>
            <w:noProof/>
            <w:webHidden/>
          </w:rPr>
          <w:t>9-227</w:t>
        </w:r>
        <w:r>
          <w:rPr>
            <w:noProof/>
            <w:webHidden/>
          </w:rPr>
          <w:fldChar w:fldCharType="end"/>
        </w:r>
      </w:hyperlink>
    </w:p>
    <w:p w14:paraId="50FF832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79" w:history="1">
        <w:r w:rsidRPr="0047567E">
          <w:rPr>
            <w:rStyle w:val="Hyperlink"/>
            <w:noProof/>
          </w:rPr>
          <w:t>9.2.5.5</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alimentare cu apa Nadlac</w:t>
        </w:r>
        <w:r>
          <w:rPr>
            <w:noProof/>
            <w:webHidden/>
          </w:rPr>
          <w:tab/>
        </w:r>
        <w:r>
          <w:rPr>
            <w:noProof/>
            <w:webHidden/>
          </w:rPr>
          <w:fldChar w:fldCharType="begin"/>
        </w:r>
        <w:r>
          <w:rPr>
            <w:noProof/>
            <w:webHidden/>
          </w:rPr>
          <w:instrText xml:space="preserve"> PAGEREF _Toc67851779 \h </w:instrText>
        </w:r>
        <w:r>
          <w:rPr>
            <w:noProof/>
            <w:webHidden/>
          </w:rPr>
        </w:r>
        <w:r>
          <w:rPr>
            <w:noProof/>
            <w:webHidden/>
          </w:rPr>
          <w:fldChar w:fldCharType="separate"/>
        </w:r>
        <w:r w:rsidR="0030349E">
          <w:rPr>
            <w:noProof/>
            <w:webHidden/>
          </w:rPr>
          <w:t>9-228</w:t>
        </w:r>
        <w:r>
          <w:rPr>
            <w:noProof/>
            <w:webHidden/>
          </w:rPr>
          <w:fldChar w:fldCharType="end"/>
        </w:r>
      </w:hyperlink>
    </w:p>
    <w:p w14:paraId="7556AE4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0" w:history="1">
        <w:r w:rsidRPr="0047567E">
          <w:rPr>
            <w:rStyle w:val="Hyperlink"/>
            <w:noProof/>
          </w:rPr>
          <w:t>9.2.5.6</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Nadlac</w:t>
        </w:r>
        <w:r>
          <w:rPr>
            <w:noProof/>
            <w:webHidden/>
          </w:rPr>
          <w:tab/>
        </w:r>
        <w:r>
          <w:rPr>
            <w:noProof/>
            <w:webHidden/>
          </w:rPr>
          <w:fldChar w:fldCharType="begin"/>
        </w:r>
        <w:r>
          <w:rPr>
            <w:noProof/>
            <w:webHidden/>
          </w:rPr>
          <w:instrText xml:space="preserve"> PAGEREF _Toc67851780 \h </w:instrText>
        </w:r>
        <w:r>
          <w:rPr>
            <w:noProof/>
            <w:webHidden/>
          </w:rPr>
        </w:r>
        <w:r>
          <w:rPr>
            <w:noProof/>
            <w:webHidden/>
          </w:rPr>
          <w:fldChar w:fldCharType="separate"/>
        </w:r>
        <w:r w:rsidR="0030349E">
          <w:rPr>
            <w:noProof/>
            <w:webHidden/>
          </w:rPr>
          <w:t>9-228</w:t>
        </w:r>
        <w:r>
          <w:rPr>
            <w:noProof/>
            <w:webHidden/>
          </w:rPr>
          <w:fldChar w:fldCharType="end"/>
        </w:r>
      </w:hyperlink>
    </w:p>
    <w:p w14:paraId="1968CE76"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81" w:history="1">
        <w:r w:rsidRPr="0047567E">
          <w:rPr>
            <w:rStyle w:val="Hyperlink"/>
            <w:noProof/>
          </w:rPr>
          <w:t>9.2.6</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Peregu</w:t>
        </w:r>
        <w:r>
          <w:rPr>
            <w:noProof/>
            <w:webHidden/>
          </w:rPr>
          <w:tab/>
        </w:r>
        <w:r>
          <w:rPr>
            <w:noProof/>
            <w:webHidden/>
          </w:rPr>
          <w:fldChar w:fldCharType="begin"/>
        </w:r>
        <w:r>
          <w:rPr>
            <w:noProof/>
            <w:webHidden/>
          </w:rPr>
          <w:instrText xml:space="preserve"> PAGEREF _Toc67851781 \h </w:instrText>
        </w:r>
        <w:r>
          <w:rPr>
            <w:noProof/>
            <w:webHidden/>
          </w:rPr>
        </w:r>
        <w:r>
          <w:rPr>
            <w:noProof/>
            <w:webHidden/>
          </w:rPr>
          <w:fldChar w:fldCharType="separate"/>
        </w:r>
        <w:r w:rsidR="0030349E">
          <w:rPr>
            <w:noProof/>
            <w:webHidden/>
          </w:rPr>
          <w:t>9-229</w:t>
        </w:r>
        <w:r>
          <w:rPr>
            <w:noProof/>
            <w:webHidden/>
          </w:rPr>
          <w:fldChar w:fldCharType="end"/>
        </w:r>
      </w:hyperlink>
    </w:p>
    <w:p w14:paraId="64C5314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2" w:history="1">
        <w:r w:rsidRPr="0047567E">
          <w:rPr>
            <w:rStyle w:val="Hyperlink"/>
            <w:noProof/>
            <w:lang w:val="es-ES"/>
          </w:rPr>
          <w:t>9.2.6.1</w:t>
        </w:r>
        <w:r>
          <w:rPr>
            <w:rFonts w:asciiTheme="minorHAnsi" w:eastAsiaTheme="minorEastAsia" w:hAnsiTheme="minorHAnsi" w:cstheme="minorBidi"/>
            <w:noProof/>
            <w:sz w:val="22"/>
            <w:szCs w:val="22"/>
            <w:lang w:val="en-US"/>
          </w:rPr>
          <w:tab/>
        </w:r>
        <w:r w:rsidRPr="0047567E">
          <w:rPr>
            <w:rStyle w:val="Hyperlink"/>
            <w:noProof/>
            <w:lang w:val="es-ES"/>
          </w:rPr>
          <w:t>Investitii proiectate pentru frontul de captare Peregu</w:t>
        </w:r>
        <w:r>
          <w:rPr>
            <w:noProof/>
            <w:webHidden/>
          </w:rPr>
          <w:tab/>
        </w:r>
        <w:r>
          <w:rPr>
            <w:noProof/>
            <w:webHidden/>
          </w:rPr>
          <w:fldChar w:fldCharType="begin"/>
        </w:r>
        <w:r>
          <w:rPr>
            <w:noProof/>
            <w:webHidden/>
          </w:rPr>
          <w:instrText xml:space="preserve"> PAGEREF _Toc67851782 \h </w:instrText>
        </w:r>
        <w:r>
          <w:rPr>
            <w:noProof/>
            <w:webHidden/>
          </w:rPr>
        </w:r>
        <w:r>
          <w:rPr>
            <w:noProof/>
            <w:webHidden/>
          </w:rPr>
          <w:fldChar w:fldCharType="separate"/>
        </w:r>
        <w:r w:rsidR="0030349E">
          <w:rPr>
            <w:noProof/>
            <w:webHidden/>
          </w:rPr>
          <w:t>9-230</w:t>
        </w:r>
        <w:r>
          <w:rPr>
            <w:noProof/>
            <w:webHidden/>
          </w:rPr>
          <w:fldChar w:fldCharType="end"/>
        </w:r>
      </w:hyperlink>
    </w:p>
    <w:p w14:paraId="7C0125C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3" w:history="1">
        <w:r w:rsidRPr="0047567E">
          <w:rPr>
            <w:rStyle w:val="Hyperlink"/>
            <w:noProof/>
          </w:rPr>
          <w:t>9.2.6.2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Peregu</w:t>
        </w:r>
        <w:r>
          <w:rPr>
            <w:noProof/>
            <w:webHidden/>
          </w:rPr>
          <w:tab/>
        </w:r>
        <w:r>
          <w:rPr>
            <w:noProof/>
            <w:webHidden/>
          </w:rPr>
          <w:fldChar w:fldCharType="begin"/>
        </w:r>
        <w:r>
          <w:rPr>
            <w:noProof/>
            <w:webHidden/>
          </w:rPr>
          <w:instrText xml:space="preserve"> PAGEREF _Toc67851783 \h </w:instrText>
        </w:r>
        <w:r>
          <w:rPr>
            <w:noProof/>
            <w:webHidden/>
          </w:rPr>
        </w:r>
        <w:r>
          <w:rPr>
            <w:noProof/>
            <w:webHidden/>
          </w:rPr>
          <w:fldChar w:fldCharType="separate"/>
        </w:r>
        <w:r w:rsidR="0030349E">
          <w:rPr>
            <w:noProof/>
            <w:webHidden/>
          </w:rPr>
          <w:t>9-230</w:t>
        </w:r>
        <w:r>
          <w:rPr>
            <w:noProof/>
            <w:webHidden/>
          </w:rPr>
          <w:fldChar w:fldCharType="end"/>
        </w:r>
      </w:hyperlink>
    </w:p>
    <w:p w14:paraId="5313E03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4" w:history="1">
        <w:r w:rsidRPr="0047567E">
          <w:rPr>
            <w:rStyle w:val="Hyperlink"/>
            <w:noProof/>
          </w:rPr>
          <w:t>9.2.6.3</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_Toc67851784 \h </w:instrText>
        </w:r>
        <w:r>
          <w:rPr>
            <w:noProof/>
            <w:webHidden/>
          </w:rPr>
        </w:r>
        <w:r>
          <w:rPr>
            <w:noProof/>
            <w:webHidden/>
          </w:rPr>
          <w:fldChar w:fldCharType="separate"/>
        </w:r>
        <w:r w:rsidR="0030349E">
          <w:rPr>
            <w:noProof/>
            <w:webHidden/>
          </w:rPr>
          <w:t>9-238</w:t>
        </w:r>
        <w:r>
          <w:rPr>
            <w:noProof/>
            <w:webHidden/>
          </w:rPr>
          <w:fldChar w:fldCharType="end"/>
        </w:r>
      </w:hyperlink>
    </w:p>
    <w:p w14:paraId="3C8EA25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5" w:history="1">
        <w:r w:rsidRPr="0047567E">
          <w:rPr>
            <w:rStyle w:val="Hyperlink"/>
            <w:noProof/>
          </w:rPr>
          <w:t>9.2.6.4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alimentare cu apa Peregu</w:t>
        </w:r>
        <w:r>
          <w:rPr>
            <w:noProof/>
            <w:webHidden/>
          </w:rPr>
          <w:tab/>
        </w:r>
        <w:r>
          <w:rPr>
            <w:noProof/>
            <w:webHidden/>
          </w:rPr>
          <w:fldChar w:fldCharType="begin"/>
        </w:r>
        <w:r>
          <w:rPr>
            <w:noProof/>
            <w:webHidden/>
          </w:rPr>
          <w:instrText xml:space="preserve"> PAGEREF _Toc67851785 \h </w:instrText>
        </w:r>
        <w:r>
          <w:rPr>
            <w:noProof/>
            <w:webHidden/>
          </w:rPr>
        </w:r>
        <w:r>
          <w:rPr>
            <w:noProof/>
            <w:webHidden/>
          </w:rPr>
          <w:fldChar w:fldCharType="separate"/>
        </w:r>
        <w:r w:rsidR="0030349E">
          <w:rPr>
            <w:noProof/>
            <w:webHidden/>
          </w:rPr>
          <w:t>9-239</w:t>
        </w:r>
        <w:r>
          <w:rPr>
            <w:noProof/>
            <w:webHidden/>
          </w:rPr>
          <w:fldChar w:fldCharType="end"/>
        </w:r>
      </w:hyperlink>
    </w:p>
    <w:p w14:paraId="46F681B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6" w:history="1">
        <w:r w:rsidRPr="0047567E">
          <w:rPr>
            <w:rStyle w:val="Hyperlink"/>
            <w:noProof/>
          </w:rPr>
          <w:t>9.2.6.5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Peregu</w:t>
        </w:r>
        <w:r>
          <w:rPr>
            <w:noProof/>
            <w:webHidden/>
          </w:rPr>
          <w:tab/>
        </w:r>
        <w:r>
          <w:rPr>
            <w:noProof/>
            <w:webHidden/>
          </w:rPr>
          <w:fldChar w:fldCharType="begin"/>
        </w:r>
        <w:r>
          <w:rPr>
            <w:noProof/>
            <w:webHidden/>
          </w:rPr>
          <w:instrText xml:space="preserve"> PAGEREF _Toc67851786 \h </w:instrText>
        </w:r>
        <w:r>
          <w:rPr>
            <w:noProof/>
            <w:webHidden/>
          </w:rPr>
        </w:r>
        <w:r>
          <w:rPr>
            <w:noProof/>
            <w:webHidden/>
          </w:rPr>
          <w:fldChar w:fldCharType="separate"/>
        </w:r>
        <w:r w:rsidR="0030349E">
          <w:rPr>
            <w:noProof/>
            <w:webHidden/>
          </w:rPr>
          <w:t>9-240</w:t>
        </w:r>
        <w:r>
          <w:rPr>
            <w:noProof/>
            <w:webHidden/>
          </w:rPr>
          <w:fldChar w:fldCharType="end"/>
        </w:r>
      </w:hyperlink>
    </w:p>
    <w:p w14:paraId="79DB9728"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87" w:history="1">
        <w:r w:rsidRPr="0047567E">
          <w:rPr>
            <w:rStyle w:val="Hyperlink"/>
            <w:noProof/>
          </w:rPr>
          <w:t>9.2.7</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Buteni</w:t>
        </w:r>
        <w:r>
          <w:rPr>
            <w:noProof/>
            <w:webHidden/>
          </w:rPr>
          <w:tab/>
        </w:r>
        <w:r>
          <w:rPr>
            <w:noProof/>
            <w:webHidden/>
          </w:rPr>
          <w:fldChar w:fldCharType="begin"/>
        </w:r>
        <w:r>
          <w:rPr>
            <w:noProof/>
            <w:webHidden/>
          </w:rPr>
          <w:instrText xml:space="preserve"> PAGEREF _Toc67851787 \h </w:instrText>
        </w:r>
        <w:r>
          <w:rPr>
            <w:noProof/>
            <w:webHidden/>
          </w:rPr>
        </w:r>
        <w:r>
          <w:rPr>
            <w:noProof/>
            <w:webHidden/>
          </w:rPr>
          <w:fldChar w:fldCharType="separate"/>
        </w:r>
        <w:r w:rsidR="0030349E">
          <w:rPr>
            <w:noProof/>
            <w:webHidden/>
          </w:rPr>
          <w:t>9-241</w:t>
        </w:r>
        <w:r>
          <w:rPr>
            <w:noProof/>
            <w:webHidden/>
          </w:rPr>
          <w:fldChar w:fldCharType="end"/>
        </w:r>
      </w:hyperlink>
    </w:p>
    <w:p w14:paraId="7842CA85"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8" w:history="1">
        <w:r w:rsidRPr="0047567E">
          <w:rPr>
            <w:rStyle w:val="Hyperlink"/>
            <w:noProof/>
            <w:lang w:val="fr-FR"/>
          </w:rPr>
          <w:t>9.2.7.1</w:t>
        </w:r>
        <w:r>
          <w:rPr>
            <w:rFonts w:asciiTheme="minorHAnsi" w:eastAsiaTheme="minorEastAsia" w:hAnsiTheme="minorHAnsi" w:cstheme="minorBidi"/>
            <w:noProof/>
            <w:sz w:val="22"/>
            <w:szCs w:val="22"/>
            <w:lang w:val="en-US"/>
          </w:rPr>
          <w:tab/>
        </w:r>
        <w:r w:rsidRPr="0047567E">
          <w:rPr>
            <w:rStyle w:val="Hyperlink"/>
            <w:noProof/>
            <w:lang w:val="fr-FR"/>
          </w:rPr>
          <w:t>Investitii proiectate pentru captari de apa</w:t>
        </w:r>
        <w:r>
          <w:rPr>
            <w:noProof/>
            <w:webHidden/>
          </w:rPr>
          <w:tab/>
        </w:r>
        <w:r>
          <w:rPr>
            <w:noProof/>
            <w:webHidden/>
          </w:rPr>
          <w:fldChar w:fldCharType="begin"/>
        </w:r>
        <w:r>
          <w:rPr>
            <w:noProof/>
            <w:webHidden/>
          </w:rPr>
          <w:instrText xml:space="preserve"> PAGEREF _Toc67851788 \h </w:instrText>
        </w:r>
        <w:r>
          <w:rPr>
            <w:noProof/>
            <w:webHidden/>
          </w:rPr>
        </w:r>
        <w:r>
          <w:rPr>
            <w:noProof/>
            <w:webHidden/>
          </w:rPr>
          <w:fldChar w:fldCharType="separate"/>
        </w:r>
        <w:r w:rsidR="0030349E">
          <w:rPr>
            <w:noProof/>
            <w:webHidden/>
          </w:rPr>
          <w:t>9-243</w:t>
        </w:r>
        <w:r>
          <w:rPr>
            <w:noProof/>
            <w:webHidden/>
          </w:rPr>
          <w:fldChar w:fldCharType="end"/>
        </w:r>
      </w:hyperlink>
    </w:p>
    <w:p w14:paraId="35604D3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89" w:history="1">
        <w:r w:rsidRPr="0047567E">
          <w:rPr>
            <w:rStyle w:val="Hyperlink"/>
            <w:noProof/>
            <w:lang w:val="fr-FR"/>
          </w:rPr>
          <w:t>9.2.7.2</w:t>
        </w:r>
        <w:r>
          <w:rPr>
            <w:rFonts w:asciiTheme="minorHAnsi" w:eastAsiaTheme="minorEastAsia" w:hAnsiTheme="minorHAnsi" w:cstheme="minorBidi"/>
            <w:noProof/>
            <w:sz w:val="22"/>
            <w:szCs w:val="22"/>
            <w:lang w:val="en-US"/>
          </w:rPr>
          <w:tab/>
        </w:r>
        <w:r w:rsidRPr="0047567E">
          <w:rPr>
            <w:rStyle w:val="Hyperlink"/>
            <w:noProof/>
            <w:lang w:val="fr-FR"/>
          </w:rPr>
          <w:t>Statia de tratare Buteni</w:t>
        </w:r>
        <w:r>
          <w:rPr>
            <w:noProof/>
            <w:webHidden/>
          </w:rPr>
          <w:tab/>
        </w:r>
        <w:r>
          <w:rPr>
            <w:noProof/>
            <w:webHidden/>
          </w:rPr>
          <w:fldChar w:fldCharType="begin"/>
        </w:r>
        <w:r>
          <w:rPr>
            <w:noProof/>
            <w:webHidden/>
          </w:rPr>
          <w:instrText xml:space="preserve"> PAGEREF _Toc67851789 \h </w:instrText>
        </w:r>
        <w:r>
          <w:rPr>
            <w:noProof/>
            <w:webHidden/>
          </w:rPr>
        </w:r>
        <w:r>
          <w:rPr>
            <w:noProof/>
            <w:webHidden/>
          </w:rPr>
          <w:fldChar w:fldCharType="separate"/>
        </w:r>
        <w:r w:rsidR="0030349E">
          <w:rPr>
            <w:noProof/>
            <w:webHidden/>
          </w:rPr>
          <w:t>9-244</w:t>
        </w:r>
        <w:r>
          <w:rPr>
            <w:noProof/>
            <w:webHidden/>
          </w:rPr>
          <w:fldChar w:fldCharType="end"/>
        </w:r>
      </w:hyperlink>
    </w:p>
    <w:p w14:paraId="4A7F55C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0" w:history="1">
        <w:r w:rsidRPr="0047567E">
          <w:rPr>
            <w:rStyle w:val="Hyperlink"/>
            <w:noProof/>
            <w:lang w:val="fr-FR"/>
          </w:rPr>
          <w:t>9.2.7.3</w:t>
        </w:r>
        <w:r>
          <w:rPr>
            <w:rFonts w:asciiTheme="minorHAnsi" w:eastAsiaTheme="minorEastAsia" w:hAnsiTheme="minorHAnsi" w:cstheme="minorBidi"/>
            <w:noProof/>
            <w:sz w:val="22"/>
            <w:szCs w:val="22"/>
            <w:lang w:val="en-US"/>
          </w:rPr>
          <w:tab/>
        </w:r>
        <w:r w:rsidRPr="0047567E">
          <w:rPr>
            <w:rStyle w:val="Hyperlink"/>
            <w:noProof/>
            <w:lang w:val="fr-FR"/>
          </w:rPr>
          <w:t>Investitii proiectate pentru aductiuni de apa tratata</w:t>
        </w:r>
        <w:r>
          <w:rPr>
            <w:noProof/>
            <w:webHidden/>
          </w:rPr>
          <w:tab/>
        </w:r>
        <w:r>
          <w:rPr>
            <w:noProof/>
            <w:webHidden/>
          </w:rPr>
          <w:fldChar w:fldCharType="begin"/>
        </w:r>
        <w:r>
          <w:rPr>
            <w:noProof/>
            <w:webHidden/>
          </w:rPr>
          <w:instrText xml:space="preserve"> PAGEREF _Toc67851790 \h </w:instrText>
        </w:r>
        <w:r>
          <w:rPr>
            <w:noProof/>
            <w:webHidden/>
          </w:rPr>
        </w:r>
        <w:r>
          <w:rPr>
            <w:noProof/>
            <w:webHidden/>
          </w:rPr>
          <w:fldChar w:fldCharType="separate"/>
        </w:r>
        <w:r w:rsidR="0030349E">
          <w:rPr>
            <w:noProof/>
            <w:webHidden/>
          </w:rPr>
          <w:t>9-252</w:t>
        </w:r>
        <w:r>
          <w:rPr>
            <w:noProof/>
            <w:webHidden/>
          </w:rPr>
          <w:fldChar w:fldCharType="end"/>
        </w:r>
      </w:hyperlink>
    </w:p>
    <w:p w14:paraId="1209A2F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1" w:history="1">
        <w:r w:rsidRPr="0047567E">
          <w:rPr>
            <w:rStyle w:val="Hyperlink"/>
            <w:noProof/>
            <w:lang w:val="fr-FR"/>
          </w:rPr>
          <w:t>9.2.7.4</w:t>
        </w:r>
        <w:r>
          <w:rPr>
            <w:rFonts w:asciiTheme="minorHAnsi" w:eastAsiaTheme="minorEastAsia" w:hAnsiTheme="minorHAnsi" w:cstheme="minorBidi"/>
            <w:noProof/>
            <w:sz w:val="22"/>
            <w:szCs w:val="22"/>
            <w:lang w:val="en-US"/>
          </w:rPr>
          <w:tab/>
        </w:r>
        <w:r w:rsidRPr="0047567E">
          <w:rPr>
            <w:rStyle w:val="Hyperlink"/>
            <w:noProof/>
            <w:lang w:val="fr-FR"/>
          </w:rPr>
          <w:t>Investitii proiectate pentru rezervoare, statii de pompare apa potabila si statii de clorare / re-clorare</w:t>
        </w:r>
        <w:r>
          <w:rPr>
            <w:noProof/>
            <w:webHidden/>
          </w:rPr>
          <w:tab/>
        </w:r>
        <w:r>
          <w:rPr>
            <w:noProof/>
            <w:webHidden/>
          </w:rPr>
          <w:fldChar w:fldCharType="begin"/>
        </w:r>
        <w:r>
          <w:rPr>
            <w:noProof/>
            <w:webHidden/>
          </w:rPr>
          <w:instrText xml:space="preserve"> PAGEREF _Toc67851791 \h </w:instrText>
        </w:r>
        <w:r>
          <w:rPr>
            <w:noProof/>
            <w:webHidden/>
          </w:rPr>
        </w:r>
        <w:r>
          <w:rPr>
            <w:noProof/>
            <w:webHidden/>
          </w:rPr>
          <w:fldChar w:fldCharType="separate"/>
        </w:r>
        <w:r w:rsidR="0030349E">
          <w:rPr>
            <w:noProof/>
            <w:webHidden/>
          </w:rPr>
          <w:t>9-253</w:t>
        </w:r>
        <w:r>
          <w:rPr>
            <w:noProof/>
            <w:webHidden/>
          </w:rPr>
          <w:fldChar w:fldCharType="end"/>
        </w:r>
      </w:hyperlink>
    </w:p>
    <w:p w14:paraId="16BE572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2" w:history="1">
        <w:r w:rsidRPr="0047567E">
          <w:rPr>
            <w:rStyle w:val="Hyperlink"/>
            <w:noProof/>
          </w:rPr>
          <w:t>9.2.7.5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_Toc67851792 \h </w:instrText>
        </w:r>
        <w:r>
          <w:rPr>
            <w:noProof/>
            <w:webHidden/>
          </w:rPr>
        </w:r>
        <w:r>
          <w:rPr>
            <w:noProof/>
            <w:webHidden/>
          </w:rPr>
          <w:fldChar w:fldCharType="separate"/>
        </w:r>
        <w:r w:rsidR="0030349E">
          <w:rPr>
            <w:noProof/>
            <w:webHidden/>
          </w:rPr>
          <w:t>9-263</w:t>
        </w:r>
        <w:r>
          <w:rPr>
            <w:noProof/>
            <w:webHidden/>
          </w:rPr>
          <w:fldChar w:fldCharType="end"/>
        </w:r>
      </w:hyperlink>
    </w:p>
    <w:p w14:paraId="1F22DA40" w14:textId="570E9366"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3" w:history="1">
        <w:r w:rsidRPr="0047567E">
          <w:rPr>
            <w:rStyle w:val="Hyperlink"/>
            <w:noProof/>
          </w:rPr>
          <w:t>9.2.7.6</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Buteni</w:t>
        </w:r>
        <w:r>
          <w:rPr>
            <w:noProof/>
            <w:webHidden/>
          </w:rPr>
          <w:tab/>
        </w:r>
        <w:r>
          <w:rPr>
            <w:noProof/>
            <w:webHidden/>
          </w:rPr>
          <w:tab/>
        </w:r>
        <w:r>
          <w:rPr>
            <w:noProof/>
            <w:webHidden/>
          </w:rPr>
          <w:tab/>
        </w:r>
        <w:r>
          <w:rPr>
            <w:noProof/>
            <w:webHidden/>
          </w:rPr>
          <w:fldChar w:fldCharType="begin"/>
        </w:r>
        <w:r>
          <w:rPr>
            <w:noProof/>
            <w:webHidden/>
          </w:rPr>
          <w:instrText xml:space="preserve"> PAGEREF _Toc67851793 \h </w:instrText>
        </w:r>
        <w:r>
          <w:rPr>
            <w:noProof/>
            <w:webHidden/>
          </w:rPr>
        </w:r>
        <w:r>
          <w:rPr>
            <w:noProof/>
            <w:webHidden/>
          </w:rPr>
          <w:fldChar w:fldCharType="separate"/>
        </w:r>
        <w:r w:rsidR="0030349E">
          <w:rPr>
            <w:noProof/>
            <w:webHidden/>
          </w:rPr>
          <w:t>9-267</w:t>
        </w:r>
        <w:r>
          <w:rPr>
            <w:noProof/>
            <w:webHidden/>
          </w:rPr>
          <w:fldChar w:fldCharType="end"/>
        </w:r>
      </w:hyperlink>
    </w:p>
    <w:p w14:paraId="171B839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4" w:history="1">
        <w:r w:rsidRPr="0047567E">
          <w:rPr>
            <w:rStyle w:val="Hyperlink"/>
            <w:noProof/>
          </w:rPr>
          <w:t>9.2.7.7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Buteni</w:t>
        </w:r>
        <w:r>
          <w:rPr>
            <w:noProof/>
            <w:webHidden/>
          </w:rPr>
          <w:tab/>
        </w:r>
        <w:r>
          <w:rPr>
            <w:noProof/>
            <w:webHidden/>
          </w:rPr>
          <w:fldChar w:fldCharType="begin"/>
        </w:r>
        <w:r>
          <w:rPr>
            <w:noProof/>
            <w:webHidden/>
          </w:rPr>
          <w:instrText xml:space="preserve"> PAGEREF _Toc67851794 \h </w:instrText>
        </w:r>
        <w:r>
          <w:rPr>
            <w:noProof/>
            <w:webHidden/>
          </w:rPr>
        </w:r>
        <w:r>
          <w:rPr>
            <w:noProof/>
            <w:webHidden/>
          </w:rPr>
          <w:fldChar w:fldCharType="separate"/>
        </w:r>
        <w:r w:rsidR="0030349E">
          <w:rPr>
            <w:noProof/>
            <w:webHidden/>
          </w:rPr>
          <w:t>9-268</w:t>
        </w:r>
        <w:r>
          <w:rPr>
            <w:noProof/>
            <w:webHidden/>
          </w:rPr>
          <w:fldChar w:fldCharType="end"/>
        </w:r>
      </w:hyperlink>
    </w:p>
    <w:p w14:paraId="15953159"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795" w:history="1">
        <w:r w:rsidRPr="0047567E">
          <w:rPr>
            <w:rStyle w:val="Hyperlink"/>
            <w:noProof/>
          </w:rPr>
          <w:t>9.2.8</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Gurahont</w:t>
        </w:r>
        <w:r>
          <w:rPr>
            <w:noProof/>
            <w:webHidden/>
          </w:rPr>
          <w:tab/>
        </w:r>
        <w:r>
          <w:rPr>
            <w:noProof/>
            <w:webHidden/>
          </w:rPr>
          <w:fldChar w:fldCharType="begin"/>
        </w:r>
        <w:r>
          <w:rPr>
            <w:noProof/>
            <w:webHidden/>
          </w:rPr>
          <w:instrText xml:space="preserve"> PAGEREF _Toc67851795 \h </w:instrText>
        </w:r>
        <w:r>
          <w:rPr>
            <w:noProof/>
            <w:webHidden/>
          </w:rPr>
        </w:r>
        <w:r>
          <w:rPr>
            <w:noProof/>
            <w:webHidden/>
          </w:rPr>
          <w:fldChar w:fldCharType="separate"/>
        </w:r>
        <w:r w:rsidR="0030349E">
          <w:rPr>
            <w:noProof/>
            <w:webHidden/>
          </w:rPr>
          <w:t>9-269</w:t>
        </w:r>
        <w:r>
          <w:rPr>
            <w:noProof/>
            <w:webHidden/>
          </w:rPr>
          <w:fldChar w:fldCharType="end"/>
        </w:r>
      </w:hyperlink>
    </w:p>
    <w:p w14:paraId="1792DAD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6" w:history="1">
        <w:r w:rsidRPr="0047567E">
          <w:rPr>
            <w:rStyle w:val="Hyperlink"/>
            <w:noProof/>
          </w:rPr>
          <w:t>9.2.8.1</w:t>
        </w:r>
        <w:r>
          <w:rPr>
            <w:rFonts w:asciiTheme="minorHAnsi" w:eastAsiaTheme="minorEastAsia" w:hAnsiTheme="minorHAnsi" w:cstheme="minorBidi"/>
            <w:noProof/>
            <w:sz w:val="22"/>
            <w:szCs w:val="22"/>
            <w:lang w:val="en-US"/>
          </w:rPr>
          <w:tab/>
        </w:r>
        <w:r w:rsidRPr="0047567E">
          <w:rPr>
            <w:rStyle w:val="Hyperlink"/>
            <w:noProof/>
          </w:rPr>
          <w:t>Investitii proiectate pentru frontul de captare</w:t>
        </w:r>
        <w:r>
          <w:rPr>
            <w:noProof/>
            <w:webHidden/>
          </w:rPr>
          <w:tab/>
        </w:r>
        <w:r>
          <w:rPr>
            <w:noProof/>
            <w:webHidden/>
          </w:rPr>
          <w:fldChar w:fldCharType="begin"/>
        </w:r>
        <w:r>
          <w:rPr>
            <w:noProof/>
            <w:webHidden/>
          </w:rPr>
          <w:instrText xml:space="preserve"> PAGEREF _Toc67851796 \h </w:instrText>
        </w:r>
        <w:r>
          <w:rPr>
            <w:noProof/>
            <w:webHidden/>
          </w:rPr>
        </w:r>
        <w:r>
          <w:rPr>
            <w:noProof/>
            <w:webHidden/>
          </w:rPr>
          <w:fldChar w:fldCharType="separate"/>
        </w:r>
        <w:r w:rsidR="0030349E">
          <w:rPr>
            <w:noProof/>
            <w:webHidden/>
          </w:rPr>
          <w:t>9-270</w:t>
        </w:r>
        <w:r>
          <w:rPr>
            <w:noProof/>
            <w:webHidden/>
          </w:rPr>
          <w:fldChar w:fldCharType="end"/>
        </w:r>
      </w:hyperlink>
    </w:p>
    <w:p w14:paraId="77E2CDE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7" w:history="1">
        <w:r w:rsidRPr="0047567E">
          <w:rPr>
            <w:rStyle w:val="Hyperlink"/>
            <w:noProof/>
          </w:rPr>
          <w:t>9.2.8.2</w:t>
        </w:r>
        <w:r>
          <w:rPr>
            <w:rFonts w:asciiTheme="minorHAnsi" w:eastAsiaTheme="minorEastAsia" w:hAnsiTheme="minorHAnsi" w:cstheme="minorBidi"/>
            <w:noProof/>
            <w:sz w:val="22"/>
            <w:szCs w:val="22"/>
            <w:lang w:val="en-US"/>
          </w:rPr>
          <w:tab/>
        </w:r>
        <w:r w:rsidRPr="0047567E">
          <w:rPr>
            <w:rStyle w:val="Hyperlink"/>
            <w:noProof/>
          </w:rPr>
          <w:t>Investitii proiectate pentru aductiuni de apa bruta</w:t>
        </w:r>
        <w:r>
          <w:rPr>
            <w:noProof/>
            <w:webHidden/>
          </w:rPr>
          <w:tab/>
        </w:r>
        <w:r>
          <w:rPr>
            <w:noProof/>
            <w:webHidden/>
          </w:rPr>
          <w:fldChar w:fldCharType="begin"/>
        </w:r>
        <w:r>
          <w:rPr>
            <w:noProof/>
            <w:webHidden/>
          </w:rPr>
          <w:instrText xml:space="preserve"> PAGEREF _Toc67851797 \h </w:instrText>
        </w:r>
        <w:r>
          <w:rPr>
            <w:noProof/>
            <w:webHidden/>
          </w:rPr>
        </w:r>
        <w:r>
          <w:rPr>
            <w:noProof/>
            <w:webHidden/>
          </w:rPr>
          <w:fldChar w:fldCharType="separate"/>
        </w:r>
        <w:r w:rsidR="0030349E">
          <w:rPr>
            <w:noProof/>
            <w:webHidden/>
          </w:rPr>
          <w:t>9-271</w:t>
        </w:r>
        <w:r>
          <w:rPr>
            <w:noProof/>
            <w:webHidden/>
          </w:rPr>
          <w:fldChar w:fldCharType="end"/>
        </w:r>
      </w:hyperlink>
    </w:p>
    <w:p w14:paraId="53015E7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8" w:history="1">
        <w:r w:rsidRPr="0047567E">
          <w:rPr>
            <w:rStyle w:val="Hyperlink"/>
            <w:noProof/>
          </w:rPr>
          <w:t>9.2.8.3</w:t>
        </w:r>
        <w:r>
          <w:rPr>
            <w:rFonts w:asciiTheme="minorHAnsi" w:eastAsiaTheme="minorEastAsia" w:hAnsiTheme="minorHAnsi" w:cstheme="minorBidi"/>
            <w:noProof/>
            <w:sz w:val="22"/>
            <w:szCs w:val="22"/>
            <w:lang w:val="en-US"/>
          </w:rPr>
          <w:tab/>
        </w:r>
        <w:r w:rsidRPr="0047567E">
          <w:rPr>
            <w:rStyle w:val="Hyperlink"/>
            <w:noProof/>
          </w:rPr>
          <w:t>Investitii proiectate pentru statii de tratare a apei</w:t>
        </w:r>
        <w:r>
          <w:rPr>
            <w:noProof/>
            <w:webHidden/>
          </w:rPr>
          <w:tab/>
        </w:r>
        <w:r>
          <w:rPr>
            <w:noProof/>
            <w:webHidden/>
          </w:rPr>
          <w:fldChar w:fldCharType="begin"/>
        </w:r>
        <w:r>
          <w:rPr>
            <w:noProof/>
            <w:webHidden/>
          </w:rPr>
          <w:instrText xml:space="preserve"> PAGEREF _Toc67851798 \h </w:instrText>
        </w:r>
        <w:r>
          <w:rPr>
            <w:noProof/>
            <w:webHidden/>
          </w:rPr>
        </w:r>
        <w:r>
          <w:rPr>
            <w:noProof/>
            <w:webHidden/>
          </w:rPr>
          <w:fldChar w:fldCharType="separate"/>
        </w:r>
        <w:r w:rsidR="0030349E">
          <w:rPr>
            <w:noProof/>
            <w:webHidden/>
          </w:rPr>
          <w:t>9-272</w:t>
        </w:r>
        <w:r>
          <w:rPr>
            <w:noProof/>
            <w:webHidden/>
          </w:rPr>
          <w:fldChar w:fldCharType="end"/>
        </w:r>
      </w:hyperlink>
    </w:p>
    <w:p w14:paraId="769310A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799" w:history="1">
        <w:r w:rsidRPr="0047567E">
          <w:rPr>
            <w:rStyle w:val="Hyperlink"/>
            <w:noProof/>
          </w:rPr>
          <w:t>9.2.8.4</w:t>
        </w:r>
        <w:r>
          <w:rPr>
            <w:rFonts w:asciiTheme="minorHAnsi" w:eastAsiaTheme="minorEastAsia" w:hAnsiTheme="minorHAnsi" w:cstheme="minorBidi"/>
            <w:noProof/>
            <w:sz w:val="22"/>
            <w:szCs w:val="22"/>
            <w:lang w:val="en-US"/>
          </w:rPr>
          <w:tab/>
        </w:r>
        <w:r w:rsidRPr="0047567E">
          <w:rPr>
            <w:rStyle w:val="Hyperlink"/>
            <w:noProof/>
          </w:rPr>
          <w:t>Investitii proiectate pentru aductiuni de apa tratata</w:t>
        </w:r>
        <w:r>
          <w:rPr>
            <w:noProof/>
            <w:webHidden/>
          </w:rPr>
          <w:tab/>
        </w:r>
        <w:r>
          <w:rPr>
            <w:noProof/>
            <w:webHidden/>
          </w:rPr>
          <w:fldChar w:fldCharType="begin"/>
        </w:r>
        <w:r>
          <w:rPr>
            <w:noProof/>
            <w:webHidden/>
          </w:rPr>
          <w:instrText xml:space="preserve"> PAGEREF _Toc67851799 \h </w:instrText>
        </w:r>
        <w:r>
          <w:rPr>
            <w:noProof/>
            <w:webHidden/>
          </w:rPr>
        </w:r>
        <w:r>
          <w:rPr>
            <w:noProof/>
            <w:webHidden/>
          </w:rPr>
          <w:fldChar w:fldCharType="separate"/>
        </w:r>
        <w:r w:rsidR="0030349E">
          <w:rPr>
            <w:noProof/>
            <w:webHidden/>
          </w:rPr>
          <w:t>9-275</w:t>
        </w:r>
        <w:r>
          <w:rPr>
            <w:noProof/>
            <w:webHidden/>
          </w:rPr>
          <w:fldChar w:fldCharType="end"/>
        </w:r>
      </w:hyperlink>
    </w:p>
    <w:p w14:paraId="02F3447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0" w:history="1">
        <w:r w:rsidRPr="0047567E">
          <w:rPr>
            <w:rStyle w:val="Hyperlink"/>
            <w:noProof/>
          </w:rPr>
          <w:t>9.2.8.5</w:t>
        </w:r>
        <w:r>
          <w:rPr>
            <w:rFonts w:asciiTheme="minorHAnsi" w:eastAsiaTheme="minorEastAsia" w:hAnsiTheme="minorHAnsi" w:cstheme="minorBidi"/>
            <w:noProof/>
            <w:sz w:val="22"/>
            <w:szCs w:val="22"/>
            <w:lang w:val="en-US"/>
          </w:rPr>
          <w:tab/>
        </w:r>
        <w:r w:rsidRPr="0047567E">
          <w:rPr>
            <w:rStyle w:val="Hyperlink"/>
            <w:noProof/>
          </w:rPr>
          <w:t>Investitii proiectate pentru rezervoare, statii de pompare apa potabila si statii de clorare/ re-clorare</w:t>
        </w:r>
        <w:r>
          <w:rPr>
            <w:noProof/>
            <w:webHidden/>
          </w:rPr>
          <w:tab/>
        </w:r>
        <w:r>
          <w:rPr>
            <w:noProof/>
            <w:webHidden/>
          </w:rPr>
          <w:fldChar w:fldCharType="begin"/>
        </w:r>
        <w:r>
          <w:rPr>
            <w:noProof/>
            <w:webHidden/>
          </w:rPr>
          <w:instrText xml:space="preserve"> PAGEREF _Toc67851800 \h </w:instrText>
        </w:r>
        <w:r>
          <w:rPr>
            <w:noProof/>
            <w:webHidden/>
          </w:rPr>
        </w:r>
        <w:r>
          <w:rPr>
            <w:noProof/>
            <w:webHidden/>
          </w:rPr>
          <w:fldChar w:fldCharType="separate"/>
        </w:r>
        <w:r w:rsidR="0030349E">
          <w:rPr>
            <w:noProof/>
            <w:webHidden/>
          </w:rPr>
          <w:t>9-276</w:t>
        </w:r>
        <w:r>
          <w:rPr>
            <w:noProof/>
            <w:webHidden/>
          </w:rPr>
          <w:fldChar w:fldCharType="end"/>
        </w:r>
      </w:hyperlink>
    </w:p>
    <w:p w14:paraId="49975DA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1" w:history="1">
        <w:r w:rsidRPr="0047567E">
          <w:rPr>
            <w:rStyle w:val="Hyperlink"/>
            <w:noProof/>
          </w:rPr>
          <w:t>9.2.8.6</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_Toc67851801 \h </w:instrText>
        </w:r>
        <w:r>
          <w:rPr>
            <w:noProof/>
            <w:webHidden/>
          </w:rPr>
        </w:r>
        <w:r>
          <w:rPr>
            <w:noProof/>
            <w:webHidden/>
          </w:rPr>
          <w:fldChar w:fldCharType="separate"/>
        </w:r>
        <w:r w:rsidR="0030349E">
          <w:rPr>
            <w:noProof/>
            <w:webHidden/>
          </w:rPr>
          <w:t>9-281</w:t>
        </w:r>
        <w:r>
          <w:rPr>
            <w:noProof/>
            <w:webHidden/>
          </w:rPr>
          <w:fldChar w:fldCharType="end"/>
        </w:r>
      </w:hyperlink>
    </w:p>
    <w:p w14:paraId="4EEFCABF" w14:textId="6CFE55C1"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2" w:history="1">
        <w:r w:rsidRPr="0047567E">
          <w:rPr>
            <w:rStyle w:val="Hyperlink"/>
            <w:noProof/>
          </w:rPr>
          <w:t>9.2.8.7</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Gurahont</w:t>
        </w:r>
        <w:r>
          <w:rPr>
            <w:noProof/>
            <w:webHidden/>
          </w:rPr>
          <w:tab/>
        </w:r>
        <w:r>
          <w:rPr>
            <w:noProof/>
            <w:webHidden/>
          </w:rPr>
          <w:tab/>
        </w:r>
        <w:r>
          <w:rPr>
            <w:noProof/>
            <w:webHidden/>
          </w:rPr>
          <w:tab/>
        </w:r>
        <w:r>
          <w:rPr>
            <w:noProof/>
            <w:webHidden/>
          </w:rPr>
          <w:fldChar w:fldCharType="begin"/>
        </w:r>
        <w:r>
          <w:rPr>
            <w:noProof/>
            <w:webHidden/>
          </w:rPr>
          <w:instrText xml:space="preserve"> PAGEREF _Toc67851802 \h </w:instrText>
        </w:r>
        <w:r>
          <w:rPr>
            <w:noProof/>
            <w:webHidden/>
          </w:rPr>
        </w:r>
        <w:r>
          <w:rPr>
            <w:noProof/>
            <w:webHidden/>
          </w:rPr>
          <w:fldChar w:fldCharType="separate"/>
        </w:r>
        <w:r w:rsidR="0030349E">
          <w:rPr>
            <w:noProof/>
            <w:webHidden/>
          </w:rPr>
          <w:t>9-284</w:t>
        </w:r>
        <w:r>
          <w:rPr>
            <w:noProof/>
            <w:webHidden/>
          </w:rPr>
          <w:fldChar w:fldCharType="end"/>
        </w:r>
      </w:hyperlink>
    </w:p>
    <w:p w14:paraId="6041E96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3" w:history="1">
        <w:r w:rsidRPr="0047567E">
          <w:rPr>
            <w:rStyle w:val="Hyperlink"/>
            <w:noProof/>
          </w:rPr>
          <w:t>9.2.8.8</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Gurahont</w:t>
        </w:r>
        <w:r>
          <w:rPr>
            <w:noProof/>
            <w:webHidden/>
          </w:rPr>
          <w:tab/>
        </w:r>
        <w:r>
          <w:rPr>
            <w:noProof/>
            <w:webHidden/>
          </w:rPr>
          <w:fldChar w:fldCharType="begin"/>
        </w:r>
        <w:r>
          <w:rPr>
            <w:noProof/>
            <w:webHidden/>
          </w:rPr>
          <w:instrText xml:space="preserve"> PAGEREF _Toc67851803 \h </w:instrText>
        </w:r>
        <w:r>
          <w:rPr>
            <w:noProof/>
            <w:webHidden/>
          </w:rPr>
        </w:r>
        <w:r>
          <w:rPr>
            <w:noProof/>
            <w:webHidden/>
          </w:rPr>
          <w:fldChar w:fldCharType="separate"/>
        </w:r>
        <w:r w:rsidR="0030349E">
          <w:rPr>
            <w:noProof/>
            <w:webHidden/>
          </w:rPr>
          <w:t>9-285</w:t>
        </w:r>
        <w:r>
          <w:rPr>
            <w:noProof/>
            <w:webHidden/>
          </w:rPr>
          <w:fldChar w:fldCharType="end"/>
        </w:r>
      </w:hyperlink>
    </w:p>
    <w:p w14:paraId="5BA3594C"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04" w:history="1">
        <w:r w:rsidRPr="0047567E">
          <w:rPr>
            <w:rStyle w:val="Hyperlink"/>
            <w:noProof/>
          </w:rPr>
          <w:t>9.2.9</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Halmagel</w:t>
        </w:r>
        <w:r>
          <w:rPr>
            <w:noProof/>
            <w:webHidden/>
          </w:rPr>
          <w:tab/>
        </w:r>
        <w:r>
          <w:rPr>
            <w:noProof/>
            <w:webHidden/>
          </w:rPr>
          <w:fldChar w:fldCharType="begin"/>
        </w:r>
        <w:r>
          <w:rPr>
            <w:noProof/>
            <w:webHidden/>
          </w:rPr>
          <w:instrText xml:space="preserve"> PAGEREF _Toc67851804 \h </w:instrText>
        </w:r>
        <w:r>
          <w:rPr>
            <w:noProof/>
            <w:webHidden/>
          </w:rPr>
        </w:r>
        <w:r>
          <w:rPr>
            <w:noProof/>
            <w:webHidden/>
          </w:rPr>
          <w:fldChar w:fldCharType="separate"/>
        </w:r>
        <w:r w:rsidR="0030349E">
          <w:rPr>
            <w:noProof/>
            <w:webHidden/>
          </w:rPr>
          <w:t>9-286</w:t>
        </w:r>
        <w:r>
          <w:rPr>
            <w:noProof/>
            <w:webHidden/>
          </w:rPr>
          <w:fldChar w:fldCharType="end"/>
        </w:r>
      </w:hyperlink>
    </w:p>
    <w:p w14:paraId="24A5ACC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5" w:history="1">
        <w:r w:rsidRPr="0047567E">
          <w:rPr>
            <w:rStyle w:val="Hyperlink"/>
            <w:noProof/>
          </w:rPr>
          <w:t>9.2.9.1</w:t>
        </w:r>
        <w:r>
          <w:rPr>
            <w:rFonts w:asciiTheme="minorHAnsi" w:eastAsiaTheme="minorEastAsia" w:hAnsiTheme="minorHAnsi" w:cstheme="minorBidi"/>
            <w:noProof/>
            <w:sz w:val="22"/>
            <w:szCs w:val="22"/>
            <w:lang w:val="en-US"/>
          </w:rPr>
          <w:tab/>
        </w:r>
        <w:r w:rsidRPr="0047567E">
          <w:rPr>
            <w:rStyle w:val="Hyperlink"/>
            <w:noProof/>
          </w:rPr>
          <w:t>Investitii proiectate pentru captari de apa</w:t>
        </w:r>
        <w:r>
          <w:rPr>
            <w:noProof/>
            <w:webHidden/>
          </w:rPr>
          <w:tab/>
        </w:r>
        <w:r>
          <w:rPr>
            <w:noProof/>
            <w:webHidden/>
          </w:rPr>
          <w:fldChar w:fldCharType="begin"/>
        </w:r>
        <w:r>
          <w:rPr>
            <w:noProof/>
            <w:webHidden/>
          </w:rPr>
          <w:instrText xml:space="preserve"> PAGEREF _Toc67851805 \h </w:instrText>
        </w:r>
        <w:r>
          <w:rPr>
            <w:noProof/>
            <w:webHidden/>
          </w:rPr>
        </w:r>
        <w:r>
          <w:rPr>
            <w:noProof/>
            <w:webHidden/>
          </w:rPr>
          <w:fldChar w:fldCharType="separate"/>
        </w:r>
        <w:r w:rsidR="0030349E">
          <w:rPr>
            <w:noProof/>
            <w:webHidden/>
          </w:rPr>
          <w:t>9-287</w:t>
        </w:r>
        <w:r>
          <w:rPr>
            <w:noProof/>
            <w:webHidden/>
          </w:rPr>
          <w:fldChar w:fldCharType="end"/>
        </w:r>
      </w:hyperlink>
    </w:p>
    <w:p w14:paraId="02E10A0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6" w:history="1">
        <w:r w:rsidRPr="0047567E">
          <w:rPr>
            <w:rStyle w:val="Hyperlink"/>
            <w:noProof/>
          </w:rPr>
          <w:t>9.2.9.2</w:t>
        </w:r>
        <w:r>
          <w:rPr>
            <w:rFonts w:asciiTheme="minorHAnsi" w:eastAsiaTheme="minorEastAsia" w:hAnsiTheme="minorHAnsi" w:cstheme="minorBidi"/>
            <w:noProof/>
            <w:sz w:val="22"/>
            <w:szCs w:val="22"/>
            <w:lang w:val="en-US"/>
          </w:rPr>
          <w:tab/>
        </w:r>
        <w:r w:rsidRPr="0047567E">
          <w:rPr>
            <w:rStyle w:val="Hyperlink"/>
            <w:noProof/>
          </w:rPr>
          <w:t>Investitii proiectate pentru statii de tratare a apei</w:t>
        </w:r>
        <w:r>
          <w:rPr>
            <w:noProof/>
            <w:webHidden/>
          </w:rPr>
          <w:tab/>
        </w:r>
        <w:r>
          <w:rPr>
            <w:noProof/>
            <w:webHidden/>
          </w:rPr>
          <w:fldChar w:fldCharType="begin"/>
        </w:r>
        <w:r>
          <w:rPr>
            <w:noProof/>
            <w:webHidden/>
          </w:rPr>
          <w:instrText xml:space="preserve"> PAGEREF _Toc67851806 \h </w:instrText>
        </w:r>
        <w:r>
          <w:rPr>
            <w:noProof/>
            <w:webHidden/>
          </w:rPr>
        </w:r>
        <w:r>
          <w:rPr>
            <w:noProof/>
            <w:webHidden/>
          </w:rPr>
          <w:fldChar w:fldCharType="separate"/>
        </w:r>
        <w:r w:rsidR="0030349E">
          <w:rPr>
            <w:noProof/>
            <w:webHidden/>
          </w:rPr>
          <w:t>9-288</w:t>
        </w:r>
        <w:r>
          <w:rPr>
            <w:noProof/>
            <w:webHidden/>
          </w:rPr>
          <w:fldChar w:fldCharType="end"/>
        </w:r>
      </w:hyperlink>
    </w:p>
    <w:p w14:paraId="0E4B9FC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7" w:history="1">
        <w:r w:rsidRPr="0047567E">
          <w:rPr>
            <w:rStyle w:val="Hyperlink"/>
            <w:noProof/>
          </w:rPr>
          <w:t>9.2.9.3</w:t>
        </w:r>
        <w:r>
          <w:rPr>
            <w:rFonts w:asciiTheme="minorHAnsi" w:eastAsiaTheme="minorEastAsia" w:hAnsiTheme="minorHAnsi" w:cstheme="minorBidi"/>
            <w:noProof/>
            <w:sz w:val="22"/>
            <w:szCs w:val="22"/>
            <w:lang w:val="en-US"/>
          </w:rPr>
          <w:tab/>
        </w:r>
        <w:r w:rsidRPr="0047567E">
          <w:rPr>
            <w:rStyle w:val="Hyperlink"/>
            <w:noProof/>
          </w:rPr>
          <w:t>Statia de tratare Halmagel</w:t>
        </w:r>
        <w:r>
          <w:rPr>
            <w:noProof/>
            <w:webHidden/>
          </w:rPr>
          <w:tab/>
        </w:r>
        <w:r>
          <w:rPr>
            <w:noProof/>
            <w:webHidden/>
          </w:rPr>
          <w:fldChar w:fldCharType="begin"/>
        </w:r>
        <w:r>
          <w:rPr>
            <w:noProof/>
            <w:webHidden/>
          </w:rPr>
          <w:instrText xml:space="preserve"> PAGEREF _Toc67851807 \h </w:instrText>
        </w:r>
        <w:r>
          <w:rPr>
            <w:noProof/>
            <w:webHidden/>
          </w:rPr>
        </w:r>
        <w:r>
          <w:rPr>
            <w:noProof/>
            <w:webHidden/>
          </w:rPr>
          <w:fldChar w:fldCharType="separate"/>
        </w:r>
        <w:r w:rsidR="0030349E">
          <w:rPr>
            <w:noProof/>
            <w:webHidden/>
          </w:rPr>
          <w:t>9-289</w:t>
        </w:r>
        <w:r>
          <w:rPr>
            <w:noProof/>
            <w:webHidden/>
          </w:rPr>
          <w:fldChar w:fldCharType="end"/>
        </w:r>
      </w:hyperlink>
    </w:p>
    <w:p w14:paraId="063DE70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8" w:history="1">
        <w:r w:rsidRPr="0047567E">
          <w:rPr>
            <w:rStyle w:val="Hyperlink"/>
            <w:noProof/>
          </w:rPr>
          <w:t>9.2.9.4</w:t>
        </w:r>
        <w:r>
          <w:rPr>
            <w:rFonts w:asciiTheme="minorHAnsi" w:eastAsiaTheme="minorEastAsia" w:hAnsiTheme="minorHAnsi" w:cstheme="minorBidi"/>
            <w:noProof/>
            <w:sz w:val="22"/>
            <w:szCs w:val="22"/>
            <w:lang w:val="en-US"/>
          </w:rPr>
          <w:tab/>
        </w:r>
        <w:r w:rsidRPr="0047567E">
          <w:rPr>
            <w:rStyle w:val="Hyperlink"/>
            <w:noProof/>
          </w:rPr>
          <w:t>Investitii proiectate pentru aductiuni de apa tratata</w:t>
        </w:r>
        <w:r>
          <w:rPr>
            <w:noProof/>
            <w:webHidden/>
          </w:rPr>
          <w:tab/>
        </w:r>
        <w:r>
          <w:rPr>
            <w:noProof/>
            <w:webHidden/>
          </w:rPr>
          <w:fldChar w:fldCharType="begin"/>
        </w:r>
        <w:r>
          <w:rPr>
            <w:noProof/>
            <w:webHidden/>
          </w:rPr>
          <w:instrText xml:space="preserve"> PAGEREF _Toc67851808 \h </w:instrText>
        </w:r>
        <w:r>
          <w:rPr>
            <w:noProof/>
            <w:webHidden/>
          </w:rPr>
        </w:r>
        <w:r>
          <w:rPr>
            <w:noProof/>
            <w:webHidden/>
          </w:rPr>
          <w:fldChar w:fldCharType="separate"/>
        </w:r>
        <w:r w:rsidR="0030349E">
          <w:rPr>
            <w:noProof/>
            <w:webHidden/>
          </w:rPr>
          <w:t>9-296</w:t>
        </w:r>
        <w:r>
          <w:rPr>
            <w:noProof/>
            <w:webHidden/>
          </w:rPr>
          <w:fldChar w:fldCharType="end"/>
        </w:r>
      </w:hyperlink>
    </w:p>
    <w:p w14:paraId="0FD4851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09" w:history="1">
        <w:r w:rsidRPr="0047567E">
          <w:rPr>
            <w:rStyle w:val="Hyperlink"/>
            <w:noProof/>
          </w:rPr>
          <w:t>9.2.9.5</w:t>
        </w:r>
        <w:r>
          <w:rPr>
            <w:rFonts w:asciiTheme="minorHAnsi" w:eastAsiaTheme="minorEastAsia" w:hAnsiTheme="minorHAnsi" w:cstheme="minorBidi"/>
            <w:noProof/>
            <w:sz w:val="22"/>
            <w:szCs w:val="22"/>
            <w:lang w:val="en-US"/>
          </w:rPr>
          <w:tab/>
        </w:r>
        <w:r w:rsidRPr="0047567E">
          <w:rPr>
            <w:rStyle w:val="Hyperlink"/>
            <w:noProof/>
          </w:rPr>
          <w:t>Investitii proiectate pentru rezervoare, statii de pompare apa potabila si statii de clorare/ re-clorare</w:t>
        </w:r>
        <w:r>
          <w:rPr>
            <w:noProof/>
            <w:webHidden/>
          </w:rPr>
          <w:tab/>
        </w:r>
        <w:r>
          <w:rPr>
            <w:noProof/>
            <w:webHidden/>
          </w:rPr>
          <w:fldChar w:fldCharType="begin"/>
        </w:r>
        <w:r>
          <w:rPr>
            <w:noProof/>
            <w:webHidden/>
          </w:rPr>
          <w:instrText xml:space="preserve"> PAGEREF _Toc67851809 \h </w:instrText>
        </w:r>
        <w:r>
          <w:rPr>
            <w:noProof/>
            <w:webHidden/>
          </w:rPr>
        </w:r>
        <w:r>
          <w:rPr>
            <w:noProof/>
            <w:webHidden/>
          </w:rPr>
          <w:fldChar w:fldCharType="separate"/>
        </w:r>
        <w:r w:rsidR="0030349E">
          <w:rPr>
            <w:noProof/>
            <w:webHidden/>
          </w:rPr>
          <w:t>9-297</w:t>
        </w:r>
        <w:r>
          <w:rPr>
            <w:noProof/>
            <w:webHidden/>
          </w:rPr>
          <w:fldChar w:fldCharType="end"/>
        </w:r>
      </w:hyperlink>
    </w:p>
    <w:p w14:paraId="670331E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0" w:history="1">
        <w:r w:rsidRPr="0047567E">
          <w:rPr>
            <w:rStyle w:val="Hyperlink"/>
            <w:noProof/>
          </w:rPr>
          <w:t>9.2.9.6</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_Toc67851810 \h </w:instrText>
        </w:r>
        <w:r>
          <w:rPr>
            <w:noProof/>
            <w:webHidden/>
          </w:rPr>
        </w:r>
        <w:r>
          <w:rPr>
            <w:noProof/>
            <w:webHidden/>
          </w:rPr>
          <w:fldChar w:fldCharType="separate"/>
        </w:r>
        <w:r w:rsidR="0030349E">
          <w:rPr>
            <w:noProof/>
            <w:webHidden/>
          </w:rPr>
          <w:t>9-306</w:t>
        </w:r>
        <w:r>
          <w:rPr>
            <w:noProof/>
            <w:webHidden/>
          </w:rPr>
          <w:fldChar w:fldCharType="end"/>
        </w:r>
      </w:hyperlink>
    </w:p>
    <w:p w14:paraId="009F3821" w14:textId="7582B188"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1" w:history="1">
        <w:r w:rsidRPr="0047567E">
          <w:rPr>
            <w:rStyle w:val="Hyperlink"/>
            <w:noProof/>
          </w:rPr>
          <w:t>9.2.9.7</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Halmagel</w:t>
        </w:r>
        <w:r>
          <w:rPr>
            <w:noProof/>
            <w:webHidden/>
          </w:rPr>
          <w:tab/>
        </w:r>
        <w:r>
          <w:rPr>
            <w:noProof/>
            <w:webHidden/>
          </w:rPr>
          <w:tab/>
        </w:r>
        <w:r>
          <w:rPr>
            <w:noProof/>
            <w:webHidden/>
          </w:rPr>
          <w:tab/>
        </w:r>
        <w:r>
          <w:rPr>
            <w:noProof/>
            <w:webHidden/>
          </w:rPr>
          <w:fldChar w:fldCharType="begin"/>
        </w:r>
        <w:r>
          <w:rPr>
            <w:noProof/>
            <w:webHidden/>
          </w:rPr>
          <w:instrText xml:space="preserve"> PAGEREF _Toc67851811 \h </w:instrText>
        </w:r>
        <w:r>
          <w:rPr>
            <w:noProof/>
            <w:webHidden/>
          </w:rPr>
        </w:r>
        <w:r>
          <w:rPr>
            <w:noProof/>
            <w:webHidden/>
          </w:rPr>
          <w:fldChar w:fldCharType="separate"/>
        </w:r>
        <w:r w:rsidR="0030349E">
          <w:rPr>
            <w:noProof/>
            <w:webHidden/>
          </w:rPr>
          <w:t>9-309</w:t>
        </w:r>
        <w:r>
          <w:rPr>
            <w:noProof/>
            <w:webHidden/>
          </w:rPr>
          <w:fldChar w:fldCharType="end"/>
        </w:r>
      </w:hyperlink>
    </w:p>
    <w:p w14:paraId="7738F418"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2" w:history="1">
        <w:r w:rsidRPr="0047567E">
          <w:rPr>
            <w:rStyle w:val="Hyperlink"/>
            <w:noProof/>
          </w:rPr>
          <w:t>9.2.9.8</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Halmagel</w:t>
        </w:r>
        <w:r>
          <w:rPr>
            <w:noProof/>
            <w:webHidden/>
          </w:rPr>
          <w:tab/>
        </w:r>
        <w:r>
          <w:rPr>
            <w:noProof/>
            <w:webHidden/>
          </w:rPr>
          <w:fldChar w:fldCharType="begin"/>
        </w:r>
        <w:r>
          <w:rPr>
            <w:noProof/>
            <w:webHidden/>
          </w:rPr>
          <w:instrText xml:space="preserve"> PAGEREF _Toc67851812 \h </w:instrText>
        </w:r>
        <w:r>
          <w:rPr>
            <w:noProof/>
            <w:webHidden/>
          </w:rPr>
        </w:r>
        <w:r>
          <w:rPr>
            <w:noProof/>
            <w:webHidden/>
          </w:rPr>
          <w:fldChar w:fldCharType="separate"/>
        </w:r>
        <w:r w:rsidR="0030349E">
          <w:rPr>
            <w:noProof/>
            <w:webHidden/>
          </w:rPr>
          <w:t>9-310</w:t>
        </w:r>
        <w:r>
          <w:rPr>
            <w:noProof/>
            <w:webHidden/>
          </w:rPr>
          <w:fldChar w:fldCharType="end"/>
        </w:r>
      </w:hyperlink>
    </w:p>
    <w:p w14:paraId="5EF94011"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13" w:history="1">
        <w:r w:rsidRPr="0047567E">
          <w:rPr>
            <w:rStyle w:val="Hyperlink"/>
            <w:noProof/>
          </w:rPr>
          <w:t>9.2.10</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Moneasa</w:t>
        </w:r>
        <w:r>
          <w:rPr>
            <w:noProof/>
            <w:webHidden/>
          </w:rPr>
          <w:tab/>
        </w:r>
        <w:r>
          <w:rPr>
            <w:noProof/>
            <w:webHidden/>
          </w:rPr>
          <w:fldChar w:fldCharType="begin"/>
        </w:r>
        <w:r>
          <w:rPr>
            <w:noProof/>
            <w:webHidden/>
          </w:rPr>
          <w:instrText xml:space="preserve"> PAGEREF _Toc67851813 \h </w:instrText>
        </w:r>
        <w:r>
          <w:rPr>
            <w:noProof/>
            <w:webHidden/>
          </w:rPr>
        </w:r>
        <w:r>
          <w:rPr>
            <w:noProof/>
            <w:webHidden/>
          </w:rPr>
          <w:fldChar w:fldCharType="separate"/>
        </w:r>
        <w:r w:rsidR="0030349E">
          <w:rPr>
            <w:noProof/>
            <w:webHidden/>
          </w:rPr>
          <w:t>9-311</w:t>
        </w:r>
        <w:r>
          <w:rPr>
            <w:noProof/>
            <w:webHidden/>
          </w:rPr>
          <w:fldChar w:fldCharType="end"/>
        </w:r>
      </w:hyperlink>
    </w:p>
    <w:p w14:paraId="1B1BC19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4" w:history="1">
        <w:r w:rsidRPr="0047567E">
          <w:rPr>
            <w:rStyle w:val="Hyperlink"/>
            <w:noProof/>
          </w:rPr>
          <w:t>9.2.10.1</w:t>
        </w:r>
        <w:r>
          <w:rPr>
            <w:rFonts w:asciiTheme="minorHAnsi" w:eastAsiaTheme="minorEastAsia" w:hAnsiTheme="minorHAnsi" w:cstheme="minorBidi"/>
            <w:noProof/>
            <w:sz w:val="22"/>
            <w:szCs w:val="22"/>
            <w:lang w:val="en-US"/>
          </w:rPr>
          <w:tab/>
        </w:r>
        <w:r w:rsidRPr="0047567E">
          <w:rPr>
            <w:rStyle w:val="Hyperlink"/>
            <w:noProof/>
          </w:rPr>
          <w:t>Investitii proiectate pentru captari de apa</w:t>
        </w:r>
        <w:r>
          <w:rPr>
            <w:noProof/>
            <w:webHidden/>
          </w:rPr>
          <w:tab/>
        </w:r>
        <w:r>
          <w:rPr>
            <w:noProof/>
            <w:webHidden/>
          </w:rPr>
          <w:fldChar w:fldCharType="begin"/>
        </w:r>
        <w:r>
          <w:rPr>
            <w:noProof/>
            <w:webHidden/>
          </w:rPr>
          <w:instrText xml:space="preserve"> PAGEREF _Toc67851814 \h </w:instrText>
        </w:r>
        <w:r>
          <w:rPr>
            <w:noProof/>
            <w:webHidden/>
          </w:rPr>
        </w:r>
        <w:r>
          <w:rPr>
            <w:noProof/>
            <w:webHidden/>
          </w:rPr>
          <w:fldChar w:fldCharType="separate"/>
        </w:r>
        <w:r w:rsidR="0030349E">
          <w:rPr>
            <w:noProof/>
            <w:webHidden/>
          </w:rPr>
          <w:t>9-312</w:t>
        </w:r>
        <w:r>
          <w:rPr>
            <w:noProof/>
            <w:webHidden/>
          </w:rPr>
          <w:fldChar w:fldCharType="end"/>
        </w:r>
      </w:hyperlink>
    </w:p>
    <w:p w14:paraId="12DE898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5" w:history="1">
        <w:r w:rsidRPr="0047567E">
          <w:rPr>
            <w:rStyle w:val="Hyperlink"/>
            <w:noProof/>
          </w:rPr>
          <w:t>9.2.10.2</w:t>
        </w:r>
        <w:r>
          <w:rPr>
            <w:rFonts w:asciiTheme="minorHAnsi" w:eastAsiaTheme="minorEastAsia" w:hAnsiTheme="minorHAnsi" w:cstheme="minorBidi"/>
            <w:noProof/>
            <w:sz w:val="22"/>
            <w:szCs w:val="22"/>
            <w:lang w:val="en-US"/>
          </w:rPr>
          <w:tab/>
        </w:r>
        <w:r w:rsidRPr="0047567E">
          <w:rPr>
            <w:rStyle w:val="Hyperlink"/>
            <w:noProof/>
          </w:rPr>
          <w:t>Investitii proiectate pentru aductiuni de apa bruta</w:t>
        </w:r>
        <w:r>
          <w:rPr>
            <w:noProof/>
            <w:webHidden/>
          </w:rPr>
          <w:tab/>
        </w:r>
        <w:r>
          <w:rPr>
            <w:noProof/>
            <w:webHidden/>
          </w:rPr>
          <w:fldChar w:fldCharType="begin"/>
        </w:r>
        <w:r>
          <w:rPr>
            <w:noProof/>
            <w:webHidden/>
          </w:rPr>
          <w:instrText xml:space="preserve"> PAGEREF _Toc67851815 \h </w:instrText>
        </w:r>
        <w:r>
          <w:rPr>
            <w:noProof/>
            <w:webHidden/>
          </w:rPr>
        </w:r>
        <w:r>
          <w:rPr>
            <w:noProof/>
            <w:webHidden/>
          </w:rPr>
          <w:fldChar w:fldCharType="separate"/>
        </w:r>
        <w:r w:rsidR="0030349E">
          <w:rPr>
            <w:noProof/>
            <w:webHidden/>
          </w:rPr>
          <w:t>9-313</w:t>
        </w:r>
        <w:r>
          <w:rPr>
            <w:noProof/>
            <w:webHidden/>
          </w:rPr>
          <w:fldChar w:fldCharType="end"/>
        </w:r>
      </w:hyperlink>
    </w:p>
    <w:p w14:paraId="7E4F11C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6" w:history="1">
        <w:r w:rsidRPr="0047567E">
          <w:rPr>
            <w:rStyle w:val="Hyperlink"/>
            <w:noProof/>
          </w:rPr>
          <w:t>9.2.10.3</w:t>
        </w:r>
        <w:r>
          <w:rPr>
            <w:rFonts w:asciiTheme="minorHAnsi" w:eastAsiaTheme="minorEastAsia" w:hAnsiTheme="minorHAnsi" w:cstheme="minorBidi"/>
            <w:noProof/>
            <w:sz w:val="22"/>
            <w:szCs w:val="22"/>
            <w:lang w:val="en-US"/>
          </w:rPr>
          <w:tab/>
        </w:r>
        <w:r w:rsidRPr="0047567E">
          <w:rPr>
            <w:rStyle w:val="Hyperlink"/>
            <w:noProof/>
          </w:rPr>
          <w:t>Investitii proiectate pentru statii de tratare a apei</w:t>
        </w:r>
        <w:r>
          <w:rPr>
            <w:noProof/>
            <w:webHidden/>
          </w:rPr>
          <w:tab/>
        </w:r>
        <w:r>
          <w:rPr>
            <w:noProof/>
            <w:webHidden/>
          </w:rPr>
          <w:fldChar w:fldCharType="begin"/>
        </w:r>
        <w:r>
          <w:rPr>
            <w:noProof/>
            <w:webHidden/>
          </w:rPr>
          <w:instrText xml:space="preserve"> PAGEREF _Toc67851816 \h </w:instrText>
        </w:r>
        <w:r>
          <w:rPr>
            <w:noProof/>
            <w:webHidden/>
          </w:rPr>
        </w:r>
        <w:r>
          <w:rPr>
            <w:noProof/>
            <w:webHidden/>
          </w:rPr>
          <w:fldChar w:fldCharType="separate"/>
        </w:r>
        <w:r w:rsidR="0030349E">
          <w:rPr>
            <w:noProof/>
            <w:webHidden/>
          </w:rPr>
          <w:t>9-313</w:t>
        </w:r>
        <w:r>
          <w:rPr>
            <w:noProof/>
            <w:webHidden/>
          </w:rPr>
          <w:fldChar w:fldCharType="end"/>
        </w:r>
      </w:hyperlink>
    </w:p>
    <w:p w14:paraId="3A69E44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7" w:history="1">
        <w:r w:rsidRPr="0047567E">
          <w:rPr>
            <w:rStyle w:val="Hyperlink"/>
            <w:noProof/>
          </w:rPr>
          <w:t>9.2.10.4</w:t>
        </w:r>
        <w:r>
          <w:rPr>
            <w:rFonts w:asciiTheme="minorHAnsi" w:eastAsiaTheme="minorEastAsia" w:hAnsiTheme="minorHAnsi" w:cstheme="minorBidi"/>
            <w:noProof/>
            <w:sz w:val="22"/>
            <w:szCs w:val="22"/>
            <w:lang w:val="en-US"/>
          </w:rPr>
          <w:tab/>
        </w:r>
        <w:r w:rsidRPr="0047567E">
          <w:rPr>
            <w:rStyle w:val="Hyperlink"/>
            <w:noProof/>
          </w:rPr>
          <w:t>Investitii proiectate pentru aductiuni de apa tratata</w:t>
        </w:r>
        <w:r>
          <w:rPr>
            <w:noProof/>
            <w:webHidden/>
          </w:rPr>
          <w:tab/>
        </w:r>
        <w:r>
          <w:rPr>
            <w:noProof/>
            <w:webHidden/>
          </w:rPr>
          <w:fldChar w:fldCharType="begin"/>
        </w:r>
        <w:r>
          <w:rPr>
            <w:noProof/>
            <w:webHidden/>
          </w:rPr>
          <w:instrText xml:space="preserve"> PAGEREF _Toc67851817 \h </w:instrText>
        </w:r>
        <w:r>
          <w:rPr>
            <w:noProof/>
            <w:webHidden/>
          </w:rPr>
        </w:r>
        <w:r>
          <w:rPr>
            <w:noProof/>
            <w:webHidden/>
          </w:rPr>
          <w:fldChar w:fldCharType="separate"/>
        </w:r>
        <w:r w:rsidR="0030349E">
          <w:rPr>
            <w:noProof/>
            <w:webHidden/>
          </w:rPr>
          <w:t>9-321</w:t>
        </w:r>
        <w:r>
          <w:rPr>
            <w:noProof/>
            <w:webHidden/>
          </w:rPr>
          <w:fldChar w:fldCharType="end"/>
        </w:r>
      </w:hyperlink>
    </w:p>
    <w:p w14:paraId="0B680BC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8" w:history="1">
        <w:r w:rsidRPr="0047567E">
          <w:rPr>
            <w:rStyle w:val="Hyperlink"/>
            <w:noProof/>
          </w:rPr>
          <w:t>9.2.10.5</w:t>
        </w:r>
        <w:r>
          <w:rPr>
            <w:rFonts w:asciiTheme="minorHAnsi" w:eastAsiaTheme="minorEastAsia" w:hAnsiTheme="minorHAnsi" w:cstheme="minorBidi"/>
            <w:noProof/>
            <w:sz w:val="22"/>
            <w:szCs w:val="22"/>
            <w:lang w:val="en-US"/>
          </w:rPr>
          <w:tab/>
        </w:r>
        <w:r w:rsidRPr="0047567E">
          <w:rPr>
            <w:rStyle w:val="Hyperlink"/>
            <w:noProof/>
          </w:rPr>
          <w:t>Investitii proiectate pentru rezervoare, statii de pompare apa potabila si statii de clorare/ re-clorare</w:t>
        </w:r>
        <w:r>
          <w:rPr>
            <w:noProof/>
            <w:webHidden/>
          </w:rPr>
          <w:tab/>
        </w:r>
        <w:r>
          <w:rPr>
            <w:noProof/>
            <w:webHidden/>
          </w:rPr>
          <w:fldChar w:fldCharType="begin"/>
        </w:r>
        <w:r>
          <w:rPr>
            <w:noProof/>
            <w:webHidden/>
          </w:rPr>
          <w:instrText xml:space="preserve"> PAGEREF _Toc67851818 \h </w:instrText>
        </w:r>
        <w:r>
          <w:rPr>
            <w:noProof/>
            <w:webHidden/>
          </w:rPr>
        </w:r>
        <w:r>
          <w:rPr>
            <w:noProof/>
            <w:webHidden/>
          </w:rPr>
          <w:fldChar w:fldCharType="separate"/>
        </w:r>
        <w:r w:rsidR="0030349E">
          <w:rPr>
            <w:noProof/>
            <w:webHidden/>
          </w:rPr>
          <w:t>9-321</w:t>
        </w:r>
        <w:r>
          <w:rPr>
            <w:noProof/>
            <w:webHidden/>
          </w:rPr>
          <w:fldChar w:fldCharType="end"/>
        </w:r>
      </w:hyperlink>
    </w:p>
    <w:p w14:paraId="3197C44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19" w:history="1">
        <w:r w:rsidRPr="0047567E">
          <w:rPr>
            <w:rStyle w:val="Hyperlink"/>
            <w:noProof/>
          </w:rPr>
          <w:t>9.2.10.6</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_Toc67851819 \h </w:instrText>
        </w:r>
        <w:r>
          <w:rPr>
            <w:noProof/>
            <w:webHidden/>
          </w:rPr>
        </w:r>
        <w:r>
          <w:rPr>
            <w:noProof/>
            <w:webHidden/>
          </w:rPr>
          <w:fldChar w:fldCharType="separate"/>
        </w:r>
        <w:r w:rsidR="0030349E">
          <w:rPr>
            <w:noProof/>
            <w:webHidden/>
          </w:rPr>
          <w:t>9-323</w:t>
        </w:r>
        <w:r>
          <w:rPr>
            <w:noProof/>
            <w:webHidden/>
          </w:rPr>
          <w:fldChar w:fldCharType="end"/>
        </w:r>
      </w:hyperlink>
    </w:p>
    <w:p w14:paraId="2651B77A" w14:textId="39C0AABF"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0" w:history="1">
        <w:r w:rsidRPr="0047567E">
          <w:rPr>
            <w:rStyle w:val="Hyperlink"/>
            <w:noProof/>
          </w:rPr>
          <w:t>9.2.10.7</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Moneasa</w:t>
        </w:r>
        <w:r>
          <w:rPr>
            <w:noProof/>
            <w:webHidden/>
          </w:rPr>
          <w:tab/>
        </w:r>
        <w:r>
          <w:rPr>
            <w:noProof/>
            <w:webHidden/>
          </w:rPr>
          <w:tab/>
        </w:r>
        <w:r>
          <w:rPr>
            <w:noProof/>
            <w:webHidden/>
          </w:rPr>
          <w:tab/>
        </w:r>
        <w:r>
          <w:rPr>
            <w:noProof/>
            <w:webHidden/>
          </w:rPr>
          <w:fldChar w:fldCharType="begin"/>
        </w:r>
        <w:r>
          <w:rPr>
            <w:noProof/>
            <w:webHidden/>
          </w:rPr>
          <w:instrText xml:space="preserve"> PAGEREF _Toc67851820 \h </w:instrText>
        </w:r>
        <w:r>
          <w:rPr>
            <w:noProof/>
            <w:webHidden/>
          </w:rPr>
        </w:r>
        <w:r>
          <w:rPr>
            <w:noProof/>
            <w:webHidden/>
          </w:rPr>
          <w:fldChar w:fldCharType="separate"/>
        </w:r>
        <w:r w:rsidR="0030349E">
          <w:rPr>
            <w:noProof/>
            <w:webHidden/>
          </w:rPr>
          <w:t>9-327</w:t>
        </w:r>
        <w:r>
          <w:rPr>
            <w:noProof/>
            <w:webHidden/>
          </w:rPr>
          <w:fldChar w:fldCharType="end"/>
        </w:r>
      </w:hyperlink>
    </w:p>
    <w:p w14:paraId="27F89B7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1" w:history="1">
        <w:r w:rsidRPr="0047567E">
          <w:rPr>
            <w:rStyle w:val="Hyperlink"/>
            <w:noProof/>
          </w:rPr>
          <w:t>9.2.10.8</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Moneasa</w:t>
        </w:r>
        <w:r>
          <w:rPr>
            <w:noProof/>
            <w:webHidden/>
          </w:rPr>
          <w:tab/>
        </w:r>
        <w:r>
          <w:rPr>
            <w:noProof/>
            <w:webHidden/>
          </w:rPr>
          <w:fldChar w:fldCharType="begin"/>
        </w:r>
        <w:r>
          <w:rPr>
            <w:noProof/>
            <w:webHidden/>
          </w:rPr>
          <w:instrText xml:space="preserve"> PAGEREF _Toc67851821 \h </w:instrText>
        </w:r>
        <w:r>
          <w:rPr>
            <w:noProof/>
            <w:webHidden/>
          </w:rPr>
        </w:r>
        <w:r>
          <w:rPr>
            <w:noProof/>
            <w:webHidden/>
          </w:rPr>
          <w:fldChar w:fldCharType="separate"/>
        </w:r>
        <w:r w:rsidR="0030349E">
          <w:rPr>
            <w:noProof/>
            <w:webHidden/>
          </w:rPr>
          <w:t>9-327</w:t>
        </w:r>
        <w:r>
          <w:rPr>
            <w:noProof/>
            <w:webHidden/>
          </w:rPr>
          <w:fldChar w:fldCharType="end"/>
        </w:r>
      </w:hyperlink>
    </w:p>
    <w:p w14:paraId="076FE28B"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22" w:history="1">
        <w:r w:rsidRPr="0047567E">
          <w:rPr>
            <w:rStyle w:val="Hyperlink"/>
            <w:noProof/>
          </w:rPr>
          <w:t>9.2.11</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Apateu</w:t>
        </w:r>
        <w:r>
          <w:rPr>
            <w:noProof/>
            <w:webHidden/>
          </w:rPr>
          <w:tab/>
        </w:r>
        <w:r>
          <w:rPr>
            <w:noProof/>
            <w:webHidden/>
          </w:rPr>
          <w:fldChar w:fldCharType="begin"/>
        </w:r>
        <w:r>
          <w:rPr>
            <w:noProof/>
            <w:webHidden/>
          </w:rPr>
          <w:instrText xml:space="preserve"> PAGEREF _Toc67851822 \h </w:instrText>
        </w:r>
        <w:r>
          <w:rPr>
            <w:noProof/>
            <w:webHidden/>
          </w:rPr>
        </w:r>
        <w:r>
          <w:rPr>
            <w:noProof/>
            <w:webHidden/>
          </w:rPr>
          <w:fldChar w:fldCharType="separate"/>
        </w:r>
        <w:r w:rsidR="0030349E">
          <w:rPr>
            <w:noProof/>
            <w:webHidden/>
          </w:rPr>
          <w:t>9-328</w:t>
        </w:r>
        <w:r>
          <w:rPr>
            <w:noProof/>
            <w:webHidden/>
          </w:rPr>
          <w:fldChar w:fldCharType="end"/>
        </w:r>
      </w:hyperlink>
    </w:p>
    <w:p w14:paraId="6A52B394" w14:textId="0D7C4AE4"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3" w:history="1">
        <w:r w:rsidRPr="0047567E">
          <w:rPr>
            <w:rStyle w:val="Hyperlink"/>
            <w:noProof/>
          </w:rPr>
          <w:t>9.2.11.1</w:t>
        </w:r>
        <w:r>
          <w:rPr>
            <w:rFonts w:asciiTheme="minorHAnsi" w:eastAsiaTheme="minorEastAsia" w:hAnsiTheme="minorHAnsi" w:cstheme="minorBidi"/>
            <w:noProof/>
            <w:sz w:val="22"/>
            <w:szCs w:val="22"/>
            <w:lang w:val="en-US"/>
          </w:rPr>
          <w:tab/>
        </w:r>
        <w:r w:rsidRPr="0047567E">
          <w:rPr>
            <w:rStyle w:val="Hyperlink"/>
            <w:noProof/>
          </w:rPr>
          <w:t>Investitii proiectate pentru sursa de apa a sistemului - frontul de captare Apateu</w:t>
        </w:r>
        <w:r>
          <w:rPr>
            <w:noProof/>
            <w:webHidden/>
          </w:rPr>
          <w:tab/>
        </w:r>
        <w:r>
          <w:rPr>
            <w:noProof/>
            <w:webHidden/>
          </w:rPr>
          <w:tab/>
        </w:r>
        <w:r>
          <w:rPr>
            <w:noProof/>
            <w:webHidden/>
          </w:rPr>
          <w:tab/>
        </w:r>
        <w:r>
          <w:rPr>
            <w:noProof/>
            <w:webHidden/>
          </w:rPr>
          <w:fldChar w:fldCharType="begin"/>
        </w:r>
        <w:r>
          <w:rPr>
            <w:noProof/>
            <w:webHidden/>
          </w:rPr>
          <w:instrText xml:space="preserve"> PAGEREF _Toc67851823 \h </w:instrText>
        </w:r>
        <w:r>
          <w:rPr>
            <w:noProof/>
            <w:webHidden/>
          </w:rPr>
        </w:r>
        <w:r>
          <w:rPr>
            <w:noProof/>
            <w:webHidden/>
          </w:rPr>
          <w:fldChar w:fldCharType="separate"/>
        </w:r>
        <w:r w:rsidR="0030349E">
          <w:rPr>
            <w:noProof/>
            <w:webHidden/>
          </w:rPr>
          <w:t>9-329</w:t>
        </w:r>
        <w:r>
          <w:rPr>
            <w:noProof/>
            <w:webHidden/>
          </w:rPr>
          <w:fldChar w:fldCharType="end"/>
        </w:r>
      </w:hyperlink>
    </w:p>
    <w:p w14:paraId="01C020B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4" w:history="1">
        <w:r w:rsidRPr="0047567E">
          <w:rPr>
            <w:rStyle w:val="Hyperlink"/>
            <w:noProof/>
          </w:rPr>
          <w:t>9.2.11.2</w:t>
        </w:r>
        <w:r>
          <w:rPr>
            <w:rFonts w:asciiTheme="minorHAnsi" w:eastAsiaTheme="minorEastAsia" w:hAnsiTheme="minorHAnsi" w:cstheme="minorBidi"/>
            <w:noProof/>
            <w:sz w:val="22"/>
            <w:szCs w:val="22"/>
            <w:lang w:val="en-US"/>
          </w:rPr>
          <w:tab/>
        </w:r>
        <w:r w:rsidRPr="0047567E">
          <w:rPr>
            <w:rStyle w:val="Hyperlink"/>
            <w:noProof/>
          </w:rPr>
          <w:t>Investitii proiectate pentru statiile de tratare a apei din sistem</w:t>
        </w:r>
        <w:r>
          <w:rPr>
            <w:noProof/>
            <w:webHidden/>
          </w:rPr>
          <w:tab/>
        </w:r>
        <w:r>
          <w:rPr>
            <w:noProof/>
            <w:webHidden/>
          </w:rPr>
          <w:fldChar w:fldCharType="begin"/>
        </w:r>
        <w:r>
          <w:rPr>
            <w:noProof/>
            <w:webHidden/>
          </w:rPr>
          <w:instrText xml:space="preserve"> PAGEREF _Toc67851824 \h </w:instrText>
        </w:r>
        <w:r>
          <w:rPr>
            <w:noProof/>
            <w:webHidden/>
          </w:rPr>
        </w:r>
        <w:r>
          <w:rPr>
            <w:noProof/>
            <w:webHidden/>
          </w:rPr>
          <w:fldChar w:fldCharType="separate"/>
        </w:r>
        <w:r w:rsidR="0030349E">
          <w:rPr>
            <w:noProof/>
            <w:webHidden/>
          </w:rPr>
          <w:t>9-330</w:t>
        </w:r>
        <w:r>
          <w:rPr>
            <w:noProof/>
            <w:webHidden/>
          </w:rPr>
          <w:fldChar w:fldCharType="end"/>
        </w:r>
      </w:hyperlink>
    </w:p>
    <w:p w14:paraId="42B4C2A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5" w:history="1">
        <w:r w:rsidRPr="0047567E">
          <w:rPr>
            <w:rStyle w:val="Hyperlink"/>
            <w:noProof/>
          </w:rPr>
          <w:t>9.2.11.3</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_Toc67851825 \h </w:instrText>
        </w:r>
        <w:r>
          <w:rPr>
            <w:noProof/>
            <w:webHidden/>
          </w:rPr>
        </w:r>
        <w:r>
          <w:rPr>
            <w:noProof/>
            <w:webHidden/>
          </w:rPr>
          <w:fldChar w:fldCharType="separate"/>
        </w:r>
        <w:r w:rsidR="0030349E">
          <w:rPr>
            <w:noProof/>
            <w:webHidden/>
          </w:rPr>
          <w:t>9-342</w:t>
        </w:r>
        <w:r>
          <w:rPr>
            <w:noProof/>
            <w:webHidden/>
          </w:rPr>
          <w:fldChar w:fldCharType="end"/>
        </w:r>
      </w:hyperlink>
    </w:p>
    <w:p w14:paraId="2B9D8D1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6" w:history="1">
        <w:r w:rsidRPr="0047567E">
          <w:rPr>
            <w:rStyle w:val="Hyperlink"/>
            <w:noProof/>
          </w:rPr>
          <w:t>9.2.11.4</w:t>
        </w:r>
        <w:r>
          <w:rPr>
            <w:rFonts w:asciiTheme="minorHAnsi" w:eastAsiaTheme="minorEastAsia" w:hAnsiTheme="minorHAnsi" w:cstheme="minorBidi"/>
            <w:noProof/>
            <w:sz w:val="22"/>
            <w:szCs w:val="22"/>
            <w:lang w:val="en-US"/>
          </w:rPr>
          <w:tab/>
        </w:r>
        <w:r w:rsidRPr="0047567E">
          <w:rPr>
            <w:rStyle w:val="Hyperlink"/>
            <w:noProof/>
          </w:rPr>
          <w:t>Investitii proiectate pentru aductiunile de apa tratata</w:t>
        </w:r>
        <w:r>
          <w:rPr>
            <w:noProof/>
            <w:webHidden/>
          </w:rPr>
          <w:tab/>
        </w:r>
        <w:r>
          <w:rPr>
            <w:noProof/>
            <w:webHidden/>
          </w:rPr>
          <w:fldChar w:fldCharType="begin"/>
        </w:r>
        <w:r>
          <w:rPr>
            <w:noProof/>
            <w:webHidden/>
          </w:rPr>
          <w:instrText xml:space="preserve"> PAGEREF _Toc67851826 \h </w:instrText>
        </w:r>
        <w:r>
          <w:rPr>
            <w:noProof/>
            <w:webHidden/>
          </w:rPr>
        </w:r>
        <w:r>
          <w:rPr>
            <w:noProof/>
            <w:webHidden/>
          </w:rPr>
          <w:fldChar w:fldCharType="separate"/>
        </w:r>
        <w:r w:rsidR="0030349E">
          <w:rPr>
            <w:noProof/>
            <w:webHidden/>
          </w:rPr>
          <w:t>9-345</w:t>
        </w:r>
        <w:r>
          <w:rPr>
            <w:noProof/>
            <w:webHidden/>
          </w:rPr>
          <w:fldChar w:fldCharType="end"/>
        </w:r>
      </w:hyperlink>
    </w:p>
    <w:p w14:paraId="563B84B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7" w:history="1">
        <w:r w:rsidRPr="0047567E">
          <w:rPr>
            <w:rStyle w:val="Hyperlink"/>
            <w:noProof/>
          </w:rPr>
          <w:t>9.2.11.5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_Toc67851827 \h </w:instrText>
        </w:r>
        <w:r>
          <w:rPr>
            <w:noProof/>
            <w:webHidden/>
          </w:rPr>
        </w:r>
        <w:r>
          <w:rPr>
            <w:noProof/>
            <w:webHidden/>
          </w:rPr>
          <w:fldChar w:fldCharType="separate"/>
        </w:r>
        <w:r w:rsidR="0030349E">
          <w:rPr>
            <w:noProof/>
            <w:webHidden/>
          </w:rPr>
          <w:t>9-347</w:t>
        </w:r>
        <w:r>
          <w:rPr>
            <w:noProof/>
            <w:webHidden/>
          </w:rPr>
          <w:fldChar w:fldCharType="end"/>
        </w:r>
      </w:hyperlink>
    </w:p>
    <w:p w14:paraId="445EA7D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8" w:history="1">
        <w:r w:rsidRPr="0047567E">
          <w:rPr>
            <w:rStyle w:val="Hyperlink"/>
            <w:noProof/>
          </w:rPr>
          <w:t>9.2.11.6</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noul sistemul centralizat de alimentare cu apa Apateu</w:t>
        </w:r>
        <w:r>
          <w:rPr>
            <w:noProof/>
            <w:webHidden/>
          </w:rPr>
          <w:tab/>
        </w:r>
        <w:r>
          <w:rPr>
            <w:noProof/>
            <w:webHidden/>
          </w:rPr>
          <w:fldChar w:fldCharType="begin"/>
        </w:r>
        <w:r>
          <w:rPr>
            <w:noProof/>
            <w:webHidden/>
          </w:rPr>
          <w:instrText xml:space="preserve"> PAGEREF _Toc67851828 \h </w:instrText>
        </w:r>
        <w:r>
          <w:rPr>
            <w:noProof/>
            <w:webHidden/>
          </w:rPr>
        </w:r>
        <w:r>
          <w:rPr>
            <w:noProof/>
            <w:webHidden/>
          </w:rPr>
          <w:fldChar w:fldCharType="separate"/>
        </w:r>
        <w:r w:rsidR="0030349E">
          <w:rPr>
            <w:noProof/>
            <w:webHidden/>
          </w:rPr>
          <w:t>9-352</w:t>
        </w:r>
        <w:r>
          <w:rPr>
            <w:noProof/>
            <w:webHidden/>
          </w:rPr>
          <w:fldChar w:fldCharType="end"/>
        </w:r>
      </w:hyperlink>
    </w:p>
    <w:p w14:paraId="7E598A4A"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29" w:history="1">
        <w:r w:rsidRPr="0047567E">
          <w:rPr>
            <w:rStyle w:val="Hyperlink"/>
            <w:noProof/>
          </w:rPr>
          <w:t>9.2.11.7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noul sistem centralizat de alimentare cu apa Apateu</w:t>
        </w:r>
        <w:r>
          <w:rPr>
            <w:noProof/>
            <w:webHidden/>
          </w:rPr>
          <w:tab/>
        </w:r>
        <w:r>
          <w:rPr>
            <w:noProof/>
            <w:webHidden/>
          </w:rPr>
          <w:fldChar w:fldCharType="begin"/>
        </w:r>
        <w:r>
          <w:rPr>
            <w:noProof/>
            <w:webHidden/>
          </w:rPr>
          <w:instrText xml:space="preserve"> PAGEREF _Toc67851829 \h </w:instrText>
        </w:r>
        <w:r>
          <w:rPr>
            <w:noProof/>
            <w:webHidden/>
          </w:rPr>
        </w:r>
        <w:r>
          <w:rPr>
            <w:noProof/>
            <w:webHidden/>
          </w:rPr>
          <w:fldChar w:fldCharType="separate"/>
        </w:r>
        <w:r w:rsidR="0030349E">
          <w:rPr>
            <w:noProof/>
            <w:webHidden/>
          </w:rPr>
          <w:t>9-352</w:t>
        </w:r>
        <w:r>
          <w:rPr>
            <w:noProof/>
            <w:webHidden/>
          </w:rPr>
          <w:fldChar w:fldCharType="end"/>
        </w:r>
      </w:hyperlink>
    </w:p>
    <w:p w14:paraId="4C1B3903"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30" w:history="1">
        <w:r w:rsidRPr="0047567E">
          <w:rPr>
            <w:rStyle w:val="Hyperlink"/>
            <w:noProof/>
          </w:rPr>
          <w:t>9.2.12</w:t>
        </w:r>
        <w:r>
          <w:rPr>
            <w:rFonts w:asciiTheme="minorHAnsi" w:eastAsiaTheme="minorEastAsia" w:hAnsiTheme="minorHAnsi" w:cstheme="minorBidi"/>
            <w:noProof/>
            <w:sz w:val="22"/>
            <w:szCs w:val="22"/>
            <w:lang w:val="en-US"/>
          </w:rPr>
          <w:tab/>
        </w:r>
        <w:r w:rsidRPr="0047567E">
          <w:rPr>
            <w:rStyle w:val="Hyperlink"/>
            <w:noProof/>
          </w:rPr>
          <w:t>Investitii in sistem de alimentare cu apa Zerind</w:t>
        </w:r>
        <w:r>
          <w:rPr>
            <w:noProof/>
            <w:webHidden/>
          </w:rPr>
          <w:tab/>
        </w:r>
        <w:r>
          <w:rPr>
            <w:noProof/>
            <w:webHidden/>
          </w:rPr>
          <w:fldChar w:fldCharType="begin"/>
        </w:r>
        <w:r>
          <w:rPr>
            <w:noProof/>
            <w:webHidden/>
          </w:rPr>
          <w:instrText xml:space="preserve"> PAGEREF _Toc67851830 \h </w:instrText>
        </w:r>
        <w:r>
          <w:rPr>
            <w:noProof/>
            <w:webHidden/>
          </w:rPr>
        </w:r>
        <w:r>
          <w:rPr>
            <w:noProof/>
            <w:webHidden/>
          </w:rPr>
          <w:fldChar w:fldCharType="separate"/>
        </w:r>
        <w:r w:rsidR="0030349E">
          <w:rPr>
            <w:noProof/>
            <w:webHidden/>
          </w:rPr>
          <w:t>9-354</w:t>
        </w:r>
        <w:r>
          <w:rPr>
            <w:noProof/>
            <w:webHidden/>
          </w:rPr>
          <w:fldChar w:fldCharType="end"/>
        </w:r>
      </w:hyperlink>
    </w:p>
    <w:p w14:paraId="4B66F2F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1" w:history="1">
        <w:r w:rsidRPr="0047567E">
          <w:rPr>
            <w:rStyle w:val="Hyperlink"/>
            <w:noProof/>
          </w:rPr>
          <w:t>9.2.12.1</w:t>
        </w:r>
        <w:r>
          <w:rPr>
            <w:rFonts w:asciiTheme="minorHAnsi" w:eastAsiaTheme="minorEastAsia" w:hAnsiTheme="minorHAnsi" w:cstheme="minorBidi"/>
            <w:noProof/>
            <w:sz w:val="22"/>
            <w:szCs w:val="22"/>
            <w:lang w:val="en-US"/>
          </w:rPr>
          <w:tab/>
        </w:r>
        <w:r w:rsidRPr="0047567E">
          <w:rPr>
            <w:rStyle w:val="Hyperlink"/>
            <w:noProof/>
          </w:rPr>
          <w:t>Investitii proiectate pentru sursa de apa a sistemului</w:t>
        </w:r>
        <w:r>
          <w:rPr>
            <w:noProof/>
            <w:webHidden/>
          </w:rPr>
          <w:tab/>
        </w:r>
        <w:r>
          <w:rPr>
            <w:noProof/>
            <w:webHidden/>
          </w:rPr>
          <w:fldChar w:fldCharType="begin"/>
        </w:r>
        <w:r>
          <w:rPr>
            <w:noProof/>
            <w:webHidden/>
          </w:rPr>
          <w:instrText xml:space="preserve"> PAGEREF _Toc67851831 \h </w:instrText>
        </w:r>
        <w:r>
          <w:rPr>
            <w:noProof/>
            <w:webHidden/>
          </w:rPr>
        </w:r>
        <w:r>
          <w:rPr>
            <w:noProof/>
            <w:webHidden/>
          </w:rPr>
          <w:fldChar w:fldCharType="separate"/>
        </w:r>
        <w:r w:rsidR="0030349E">
          <w:rPr>
            <w:noProof/>
            <w:webHidden/>
          </w:rPr>
          <w:t>9-354</w:t>
        </w:r>
        <w:r>
          <w:rPr>
            <w:noProof/>
            <w:webHidden/>
          </w:rPr>
          <w:fldChar w:fldCharType="end"/>
        </w:r>
      </w:hyperlink>
    </w:p>
    <w:p w14:paraId="4782F2F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2" w:history="1">
        <w:r w:rsidRPr="0047567E">
          <w:rPr>
            <w:rStyle w:val="Hyperlink"/>
            <w:noProof/>
          </w:rPr>
          <w:t>9.2.12.2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a apei</w:t>
        </w:r>
        <w:r>
          <w:rPr>
            <w:noProof/>
            <w:webHidden/>
          </w:rPr>
          <w:tab/>
        </w:r>
        <w:r>
          <w:rPr>
            <w:noProof/>
            <w:webHidden/>
          </w:rPr>
          <w:fldChar w:fldCharType="begin"/>
        </w:r>
        <w:r>
          <w:rPr>
            <w:noProof/>
            <w:webHidden/>
          </w:rPr>
          <w:instrText xml:space="preserve"> PAGEREF _Toc67851832 \h </w:instrText>
        </w:r>
        <w:r>
          <w:rPr>
            <w:noProof/>
            <w:webHidden/>
          </w:rPr>
        </w:r>
        <w:r>
          <w:rPr>
            <w:noProof/>
            <w:webHidden/>
          </w:rPr>
          <w:fldChar w:fldCharType="separate"/>
        </w:r>
        <w:r w:rsidR="0030349E">
          <w:rPr>
            <w:noProof/>
            <w:webHidden/>
          </w:rPr>
          <w:t>9-355</w:t>
        </w:r>
        <w:r>
          <w:rPr>
            <w:noProof/>
            <w:webHidden/>
          </w:rPr>
          <w:fldChar w:fldCharType="end"/>
        </w:r>
      </w:hyperlink>
    </w:p>
    <w:p w14:paraId="05B10C9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3" w:history="1">
        <w:r w:rsidRPr="0047567E">
          <w:rPr>
            <w:rStyle w:val="Hyperlink"/>
            <w:noProof/>
          </w:rPr>
          <w:t>9.2.12.3</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_Toc67851833 \h </w:instrText>
        </w:r>
        <w:r>
          <w:rPr>
            <w:noProof/>
            <w:webHidden/>
          </w:rPr>
        </w:r>
        <w:r>
          <w:rPr>
            <w:noProof/>
            <w:webHidden/>
          </w:rPr>
          <w:fldChar w:fldCharType="separate"/>
        </w:r>
        <w:r w:rsidR="0030349E">
          <w:rPr>
            <w:noProof/>
            <w:webHidden/>
          </w:rPr>
          <w:t>9-364</w:t>
        </w:r>
        <w:r>
          <w:rPr>
            <w:noProof/>
            <w:webHidden/>
          </w:rPr>
          <w:fldChar w:fldCharType="end"/>
        </w:r>
      </w:hyperlink>
    </w:p>
    <w:p w14:paraId="743D8CB1" w14:textId="00FD4E7C"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4" w:history="1">
        <w:r w:rsidRPr="0047567E">
          <w:rPr>
            <w:rStyle w:val="Hyperlink"/>
            <w:noProof/>
          </w:rPr>
          <w:t>9.2.12.4</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de alimentare cu apa Zerind</w:t>
        </w:r>
        <w:r>
          <w:rPr>
            <w:noProof/>
            <w:webHidden/>
          </w:rPr>
          <w:tab/>
        </w:r>
        <w:r>
          <w:rPr>
            <w:noProof/>
            <w:webHidden/>
          </w:rPr>
          <w:tab/>
        </w:r>
        <w:r>
          <w:rPr>
            <w:noProof/>
            <w:webHidden/>
          </w:rPr>
          <w:tab/>
        </w:r>
        <w:r>
          <w:rPr>
            <w:noProof/>
            <w:webHidden/>
          </w:rPr>
          <w:fldChar w:fldCharType="begin"/>
        </w:r>
        <w:r>
          <w:rPr>
            <w:noProof/>
            <w:webHidden/>
          </w:rPr>
          <w:instrText xml:space="preserve"> PAGEREF _Toc67851834 \h </w:instrText>
        </w:r>
        <w:r>
          <w:rPr>
            <w:noProof/>
            <w:webHidden/>
          </w:rPr>
        </w:r>
        <w:r>
          <w:rPr>
            <w:noProof/>
            <w:webHidden/>
          </w:rPr>
          <w:fldChar w:fldCharType="separate"/>
        </w:r>
        <w:r w:rsidR="0030349E">
          <w:rPr>
            <w:noProof/>
            <w:webHidden/>
          </w:rPr>
          <w:t>9-365</w:t>
        </w:r>
        <w:r>
          <w:rPr>
            <w:noProof/>
            <w:webHidden/>
          </w:rPr>
          <w:fldChar w:fldCharType="end"/>
        </w:r>
      </w:hyperlink>
    </w:p>
    <w:p w14:paraId="784B623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5" w:history="1">
        <w:r w:rsidRPr="0047567E">
          <w:rPr>
            <w:rStyle w:val="Hyperlink"/>
            <w:noProof/>
          </w:rPr>
          <w:t>9.2.12.5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Zerind</w:t>
        </w:r>
        <w:r>
          <w:rPr>
            <w:noProof/>
            <w:webHidden/>
          </w:rPr>
          <w:tab/>
        </w:r>
        <w:r>
          <w:rPr>
            <w:noProof/>
            <w:webHidden/>
          </w:rPr>
          <w:fldChar w:fldCharType="begin"/>
        </w:r>
        <w:r>
          <w:rPr>
            <w:noProof/>
            <w:webHidden/>
          </w:rPr>
          <w:instrText xml:space="preserve"> PAGEREF _Toc67851835 \h </w:instrText>
        </w:r>
        <w:r>
          <w:rPr>
            <w:noProof/>
            <w:webHidden/>
          </w:rPr>
        </w:r>
        <w:r>
          <w:rPr>
            <w:noProof/>
            <w:webHidden/>
          </w:rPr>
          <w:fldChar w:fldCharType="separate"/>
        </w:r>
        <w:r w:rsidR="0030349E">
          <w:rPr>
            <w:noProof/>
            <w:webHidden/>
          </w:rPr>
          <w:t>9-365</w:t>
        </w:r>
        <w:r>
          <w:rPr>
            <w:noProof/>
            <w:webHidden/>
          </w:rPr>
          <w:fldChar w:fldCharType="end"/>
        </w:r>
      </w:hyperlink>
    </w:p>
    <w:p w14:paraId="7F034120"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36" w:history="1">
        <w:r w:rsidRPr="0047567E">
          <w:rPr>
            <w:rStyle w:val="Hyperlink"/>
            <w:noProof/>
          </w:rPr>
          <w:t>9.2.13</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Ineu</w:t>
        </w:r>
        <w:r>
          <w:rPr>
            <w:noProof/>
            <w:webHidden/>
          </w:rPr>
          <w:tab/>
        </w:r>
        <w:r>
          <w:rPr>
            <w:noProof/>
            <w:webHidden/>
          </w:rPr>
          <w:fldChar w:fldCharType="begin"/>
        </w:r>
        <w:r>
          <w:rPr>
            <w:noProof/>
            <w:webHidden/>
          </w:rPr>
          <w:instrText xml:space="preserve"> PAGEREF _Toc67851836 \h </w:instrText>
        </w:r>
        <w:r>
          <w:rPr>
            <w:noProof/>
            <w:webHidden/>
          </w:rPr>
        </w:r>
        <w:r>
          <w:rPr>
            <w:noProof/>
            <w:webHidden/>
          </w:rPr>
          <w:fldChar w:fldCharType="separate"/>
        </w:r>
        <w:r w:rsidR="0030349E">
          <w:rPr>
            <w:noProof/>
            <w:webHidden/>
          </w:rPr>
          <w:t>9-367</w:t>
        </w:r>
        <w:r>
          <w:rPr>
            <w:noProof/>
            <w:webHidden/>
          </w:rPr>
          <w:fldChar w:fldCharType="end"/>
        </w:r>
      </w:hyperlink>
    </w:p>
    <w:p w14:paraId="3AE6598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7" w:history="1">
        <w:r w:rsidRPr="0047567E">
          <w:rPr>
            <w:rStyle w:val="Hyperlink"/>
            <w:noProof/>
          </w:rPr>
          <w:t>9.2.13.1</w:t>
        </w:r>
        <w:r>
          <w:rPr>
            <w:rFonts w:asciiTheme="minorHAnsi" w:eastAsiaTheme="minorEastAsia" w:hAnsiTheme="minorHAnsi" w:cstheme="minorBidi"/>
            <w:noProof/>
            <w:sz w:val="22"/>
            <w:szCs w:val="22"/>
            <w:lang w:val="en-US"/>
          </w:rPr>
          <w:tab/>
        </w:r>
        <w:r w:rsidRPr="0047567E">
          <w:rPr>
            <w:rStyle w:val="Hyperlink"/>
            <w:noProof/>
          </w:rPr>
          <w:t>Investitii proiectate pentru statiile de tratare a apei din sistem</w:t>
        </w:r>
        <w:r>
          <w:rPr>
            <w:noProof/>
            <w:webHidden/>
          </w:rPr>
          <w:tab/>
        </w:r>
        <w:r>
          <w:rPr>
            <w:noProof/>
            <w:webHidden/>
          </w:rPr>
          <w:fldChar w:fldCharType="begin"/>
        </w:r>
        <w:r>
          <w:rPr>
            <w:noProof/>
            <w:webHidden/>
          </w:rPr>
          <w:instrText xml:space="preserve"> PAGEREF _Toc67851837 \h </w:instrText>
        </w:r>
        <w:r>
          <w:rPr>
            <w:noProof/>
            <w:webHidden/>
          </w:rPr>
        </w:r>
        <w:r>
          <w:rPr>
            <w:noProof/>
            <w:webHidden/>
          </w:rPr>
          <w:fldChar w:fldCharType="separate"/>
        </w:r>
        <w:r w:rsidR="0030349E">
          <w:rPr>
            <w:noProof/>
            <w:webHidden/>
          </w:rPr>
          <w:t>9-367</w:t>
        </w:r>
        <w:r>
          <w:rPr>
            <w:noProof/>
            <w:webHidden/>
          </w:rPr>
          <w:fldChar w:fldCharType="end"/>
        </w:r>
      </w:hyperlink>
    </w:p>
    <w:p w14:paraId="3205F925"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8" w:history="1">
        <w:r w:rsidRPr="0047567E">
          <w:rPr>
            <w:rStyle w:val="Hyperlink"/>
            <w:noProof/>
          </w:rPr>
          <w:t>9.2.13.2</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_Toc67851838 \h </w:instrText>
        </w:r>
        <w:r>
          <w:rPr>
            <w:noProof/>
            <w:webHidden/>
          </w:rPr>
        </w:r>
        <w:r>
          <w:rPr>
            <w:noProof/>
            <w:webHidden/>
          </w:rPr>
          <w:fldChar w:fldCharType="separate"/>
        </w:r>
        <w:r w:rsidR="0030349E">
          <w:rPr>
            <w:noProof/>
            <w:webHidden/>
          </w:rPr>
          <w:t>9-369</w:t>
        </w:r>
        <w:r>
          <w:rPr>
            <w:noProof/>
            <w:webHidden/>
          </w:rPr>
          <w:fldChar w:fldCharType="end"/>
        </w:r>
      </w:hyperlink>
    </w:p>
    <w:p w14:paraId="2A33DD8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39" w:history="1">
        <w:r w:rsidRPr="0047567E">
          <w:rPr>
            <w:rStyle w:val="Hyperlink"/>
            <w:noProof/>
          </w:rPr>
          <w:t>9.2.13.3</w:t>
        </w:r>
        <w:r>
          <w:rPr>
            <w:rFonts w:asciiTheme="minorHAnsi" w:eastAsiaTheme="minorEastAsia" w:hAnsiTheme="minorHAnsi" w:cstheme="minorBidi"/>
            <w:noProof/>
            <w:sz w:val="22"/>
            <w:szCs w:val="22"/>
            <w:lang w:val="en-US"/>
          </w:rPr>
          <w:tab/>
        </w:r>
        <w:r w:rsidRPr="0047567E">
          <w:rPr>
            <w:rStyle w:val="Hyperlink"/>
            <w:noProof/>
          </w:rPr>
          <w:t>Investitii proiectate pentru aductiunile de apa tratata</w:t>
        </w:r>
        <w:r>
          <w:rPr>
            <w:noProof/>
            <w:webHidden/>
          </w:rPr>
          <w:tab/>
        </w:r>
        <w:r>
          <w:rPr>
            <w:noProof/>
            <w:webHidden/>
          </w:rPr>
          <w:fldChar w:fldCharType="begin"/>
        </w:r>
        <w:r>
          <w:rPr>
            <w:noProof/>
            <w:webHidden/>
          </w:rPr>
          <w:instrText xml:space="preserve"> PAGEREF _Toc67851839 \h </w:instrText>
        </w:r>
        <w:r>
          <w:rPr>
            <w:noProof/>
            <w:webHidden/>
          </w:rPr>
        </w:r>
        <w:r>
          <w:rPr>
            <w:noProof/>
            <w:webHidden/>
          </w:rPr>
          <w:fldChar w:fldCharType="separate"/>
        </w:r>
        <w:r w:rsidR="0030349E">
          <w:rPr>
            <w:noProof/>
            <w:webHidden/>
          </w:rPr>
          <w:t>9-371</w:t>
        </w:r>
        <w:r>
          <w:rPr>
            <w:noProof/>
            <w:webHidden/>
          </w:rPr>
          <w:fldChar w:fldCharType="end"/>
        </w:r>
      </w:hyperlink>
    </w:p>
    <w:p w14:paraId="22C56845"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0" w:history="1">
        <w:r w:rsidRPr="0047567E">
          <w:rPr>
            <w:rStyle w:val="Hyperlink"/>
            <w:noProof/>
          </w:rPr>
          <w:t>9.2.13.4</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_Toc67851840 \h </w:instrText>
        </w:r>
        <w:r>
          <w:rPr>
            <w:noProof/>
            <w:webHidden/>
          </w:rPr>
        </w:r>
        <w:r>
          <w:rPr>
            <w:noProof/>
            <w:webHidden/>
          </w:rPr>
          <w:fldChar w:fldCharType="separate"/>
        </w:r>
        <w:r w:rsidR="0030349E">
          <w:rPr>
            <w:noProof/>
            <w:webHidden/>
          </w:rPr>
          <w:t>9-371</w:t>
        </w:r>
        <w:r>
          <w:rPr>
            <w:noProof/>
            <w:webHidden/>
          </w:rPr>
          <w:fldChar w:fldCharType="end"/>
        </w:r>
      </w:hyperlink>
    </w:p>
    <w:p w14:paraId="0A3DE0B5" w14:textId="10B895AF"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1" w:history="1">
        <w:r w:rsidRPr="0047567E">
          <w:rPr>
            <w:rStyle w:val="Hyperlink"/>
            <w:noProof/>
          </w:rPr>
          <w:t>9.2.13.5</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noul sistemul centralizat de alimentare cu apa Ineu</w:t>
        </w:r>
        <w:r>
          <w:rPr>
            <w:noProof/>
            <w:webHidden/>
          </w:rPr>
          <w:tab/>
        </w:r>
        <w:r>
          <w:rPr>
            <w:noProof/>
            <w:webHidden/>
          </w:rPr>
          <w:tab/>
        </w:r>
        <w:r>
          <w:rPr>
            <w:noProof/>
            <w:webHidden/>
          </w:rPr>
          <w:fldChar w:fldCharType="begin"/>
        </w:r>
        <w:r>
          <w:rPr>
            <w:noProof/>
            <w:webHidden/>
          </w:rPr>
          <w:instrText xml:space="preserve"> PAGEREF _Toc67851841 \h </w:instrText>
        </w:r>
        <w:r>
          <w:rPr>
            <w:noProof/>
            <w:webHidden/>
          </w:rPr>
        </w:r>
        <w:r>
          <w:rPr>
            <w:noProof/>
            <w:webHidden/>
          </w:rPr>
          <w:fldChar w:fldCharType="separate"/>
        </w:r>
        <w:r w:rsidR="0030349E">
          <w:rPr>
            <w:noProof/>
            <w:webHidden/>
          </w:rPr>
          <w:t>9-374</w:t>
        </w:r>
        <w:r>
          <w:rPr>
            <w:noProof/>
            <w:webHidden/>
          </w:rPr>
          <w:fldChar w:fldCharType="end"/>
        </w:r>
      </w:hyperlink>
    </w:p>
    <w:p w14:paraId="02E237B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2" w:history="1">
        <w:r w:rsidRPr="0047567E">
          <w:rPr>
            <w:rStyle w:val="Hyperlink"/>
            <w:noProof/>
          </w:rPr>
          <w:t>9.2.13.6</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Ineu</w:t>
        </w:r>
        <w:r>
          <w:rPr>
            <w:noProof/>
            <w:webHidden/>
          </w:rPr>
          <w:tab/>
        </w:r>
        <w:r>
          <w:rPr>
            <w:noProof/>
            <w:webHidden/>
          </w:rPr>
          <w:fldChar w:fldCharType="begin"/>
        </w:r>
        <w:r>
          <w:rPr>
            <w:noProof/>
            <w:webHidden/>
          </w:rPr>
          <w:instrText xml:space="preserve"> PAGEREF _Toc67851842 \h </w:instrText>
        </w:r>
        <w:r>
          <w:rPr>
            <w:noProof/>
            <w:webHidden/>
          </w:rPr>
        </w:r>
        <w:r>
          <w:rPr>
            <w:noProof/>
            <w:webHidden/>
          </w:rPr>
          <w:fldChar w:fldCharType="separate"/>
        </w:r>
        <w:r w:rsidR="0030349E">
          <w:rPr>
            <w:noProof/>
            <w:webHidden/>
          </w:rPr>
          <w:t>9-374</w:t>
        </w:r>
        <w:r>
          <w:rPr>
            <w:noProof/>
            <w:webHidden/>
          </w:rPr>
          <w:fldChar w:fldCharType="end"/>
        </w:r>
      </w:hyperlink>
    </w:p>
    <w:p w14:paraId="3B80A859"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43" w:history="1">
        <w:r w:rsidRPr="0047567E">
          <w:rPr>
            <w:rStyle w:val="Hyperlink"/>
            <w:noProof/>
          </w:rPr>
          <w:t>9.2.14</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Bocsig</w:t>
        </w:r>
        <w:r>
          <w:rPr>
            <w:noProof/>
            <w:webHidden/>
          </w:rPr>
          <w:tab/>
        </w:r>
        <w:r>
          <w:rPr>
            <w:noProof/>
            <w:webHidden/>
          </w:rPr>
          <w:fldChar w:fldCharType="begin"/>
        </w:r>
        <w:r>
          <w:rPr>
            <w:noProof/>
            <w:webHidden/>
          </w:rPr>
          <w:instrText xml:space="preserve"> PAGEREF _Toc67851843 \h </w:instrText>
        </w:r>
        <w:r>
          <w:rPr>
            <w:noProof/>
            <w:webHidden/>
          </w:rPr>
        </w:r>
        <w:r>
          <w:rPr>
            <w:noProof/>
            <w:webHidden/>
          </w:rPr>
          <w:fldChar w:fldCharType="separate"/>
        </w:r>
        <w:r w:rsidR="0030349E">
          <w:rPr>
            <w:noProof/>
            <w:webHidden/>
          </w:rPr>
          <w:t>9-376</w:t>
        </w:r>
        <w:r>
          <w:rPr>
            <w:noProof/>
            <w:webHidden/>
          </w:rPr>
          <w:fldChar w:fldCharType="end"/>
        </w:r>
      </w:hyperlink>
    </w:p>
    <w:p w14:paraId="51C726A4" w14:textId="53572E7D"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4" w:history="1">
        <w:r w:rsidRPr="0047567E">
          <w:rPr>
            <w:rStyle w:val="Hyperlink"/>
            <w:noProof/>
          </w:rPr>
          <w:t>9.2.14.1</w:t>
        </w:r>
        <w:r>
          <w:rPr>
            <w:rFonts w:asciiTheme="minorHAnsi" w:eastAsiaTheme="minorEastAsia" w:hAnsiTheme="minorHAnsi" w:cstheme="minorBidi"/>
            <w:noProof/>
            <w:sz w:val="22"/>
            <w:szCs w:val="22"/>
            <w:lang w:val="en-US"/>
          </w:rPr>
          <w:tab/>
        </w:r>
        <w:r w:rsidRPr="0047567E">
          <w:rPr>
            <w:rStyle w:val="Hyperlink"/>
            <w:noProof/>
          </w:rPr>
          <w:t>Investitii proiectate pentru sursa de apa a sistemului - frontul de captare Bocsig</w:t>
        </w:r>
        <w:r>
          <w:rPr>
            <w:noProof/>
            <w:webHidden/>
          </w:rPr>
          <w:tab/>
        </w:r>
        <w:r>
          <w:rPr>
            <w:noProof/>
            <w:webHidden/>
          </w:rPr>
          <w:tab/>
        </w:r>
        <w:r>
          <w:rPr>
            <w:noProof/>
            <w:webHidden/>
          </w:rPr>
          <w:tab/>
        </w:r>
        <w:r>
          <w:rPr>
            <w:noProof/>
            <w:webHidden/>
          </w:rPr>
          <w:fldChar w:fldCharType="begin"/>
        </w:r>
        <w:r>
          <w:rPr>
            <w:noProof/>
            <w:webHidden/>
          </w:rPr>
          <w:instrText xml:space="preserve"> PAGEREF _Toc67851844 \h </w:instrText>
        </w:r>
        <w:r>
          <w:rPr>
            <w:noProof/>
            <w:webHidden/>
          </w:rPr>
        </w:r>
        <w:r>
          <w:rPr>
            <w:noProof/>
            <w:webHidden/>
          </w:rPr>
          <w:fldChar w:fldCharType="separate"/>
        </w:r>
        <w:r w:rsidR="0030349E">
          <w:rPr>
            <w:noProof/>
            <w:webHidden/>
          </w:rPr>
          <w:t>9-377</w:t>
        </w:r>
        <w:r>
          <w:rPr>
            <w:noProof/>
            <w:webHidden/>
          </w:rPr>
          <w:fldChar w:fldCharType="end"/>
        </w:r>
      </w:hyperlink>
    </w:p>
    <w:p w14:paraId="602236E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5" w:history="1">
        <w:r w:rsidRPr="0047567E">
          <w:rPr>
            <w:rStyle w:val="Hyperlink"/>
            <w:noProof/>
          </w:rPr>
          <w:t>9.2.14.2</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a apei din sistemul Bocsig</w:t>
        </w:r>
        <w:r>
          <w:rPr>
            <w:noProof/>
            <w:webHidden/>
          </w:rPr>
          <w:tab/>
        </w:r>
        <w:r>
          <w:rPr>
            <w:noProof/>
            <w:webHidden/>
          </w:rPr>
          <w:fldChar w:fldCharType="begin"/>
        </w:r>
        <w:r>
          <w:rPr>
            <w:noProof/>
            <w:webHidden/>
          </w:rPr>
          <w:instrText xml:space="preserve"> PAGEREF _Toc67851845 \h </w:instrText>
        </w:r>
        <w:r>
          <w:rPr>
            <w:noProof/>
            <w:webHidden/>
          </w:rPr>
        </w:r>
        <w:r>
          <w:rPr>
            <w:noProof/>
            <w:webHidden/>
          </w:rPr>
          <w:fldChar w:fldCharType="separate"/>
        </w:r>
        <w:r w:rsidR="0030349E">
          <w:rPr>
            <w:noProof/>
            <w:webHidden/>
          </w:rPr>
          <w:t>9-378</w:t>
        </w:r>
        <w:r>
          <w:rPr>
            <w:noProof/>
            <w:webHidden/>
          </w:rPr>
          <w:fldChar w:fldCharType="end"/>
        </w:r>
      </w:hyperlink>
    </w:p>
    <w:p w14:paraId="1BA1D14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6" w:history="1">
        <w:r w:rsidRPr="0047567E">
          <w:rPr>
            <w:rStyle w:val="Hyperlink"/>
            <w:noProof/>
          </w:rPr>
          <w:t>9.2.14.3</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_Toc67851846 \h </w:instrText>
        </w:r>
        <w:r>
          <w:rPr>
            <w:noProof/>
            <w:webHidden/>
          </w:rPr>
        </w:r>
        <w:r>
          <w:rPr>
            <w:noProof/>
            <w:webHidden/>
          </w:rPr>
          <w:fldChar w:fldCharType="separate"/>
        </w:r>
        <w:r w:rsidR="0030349E">
          <w:rPr>
            <w:noProof/>
            <w:webHidden/>
          </w:rPr>
          <w:t>9-388</w:t>
        </w:r>
        <w:r>
          <w:rPr>
            <w:noProof/>
            <w:webHidden/>
          </w:rPr>
          <w:fldChar w:fldCharType="end"/>
        </w:r>
      </w:hyperlink>
    </w:p>
    <w:p w14:paraId="29E7617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7" w:history="1">
        <w:r w:rsidRPr="0047567E">
          <w:rPr>
            <w:rStyle w:val="Hyperlink"/>
            <w:noProof/>
          </w:rPr>
          <w:t>9.2.14.4</w:t>
        </w:r>
        <w:r>
          <w:rPr>
            <w:rFonts w:asciiTheme="minorHAnsi" w:eastAsiaTheme="minorEastAsia" w:hAnsiTheme="minorHAnsi" w:cstheme="minorBidi"/>
            <w:noProof/>
            <w:sz w:val="22"/>
            <w:szCs w:val="22"/>
            <w:lang w:val="en-US"/>
          </w:rPr>
          <w:tab/>
        </w:r>
        <w:r w:rsidRPr="0047567E">
          <w:rPr>
            <w:rStyle w:val="Hyperlink"/>
            <w:noProof/>
          </w:rPr>
          <w:t>Investitii proiectate pentru aductiunile de apa tratata</w:t>
        </w:r>
        <w:r>
          <w:rPr>
            <w:noProof/>
            <w:webHidden/>
          </w:rPr>
          <w:tab/>
        </w:r>
        <w:r>
          <w:rPr>
            <w:noProof/>
            <w:webHidden/>
          </w:rPr>
          <w:fldChar w:fldCharType="begin"/>
        </w:r>
        <w:r>
          <w:rPr>
            <w:noProof/>
            <w:webHidden/>
          </w:rPr>
          <w:instrText xml:space="preserve"> PAGEREF _Toc67851847 \h </w:instrText>
        </w:r>
        <w:r>
          <w:rPr>
            <w:noProof/>
            <w:webHidden/>
          </w:rPr>
        </w:r>
        <w:r>
          <w:rPr>
            <w:noProof/>
            <w:webHidden/>
          </w:rPr>
          <w:fldChar w:fldCharType="separate"/>
        </w:r>
        <w:r w:rsidR="0030349E">
          <w:rPr>
            <w:noProof/>
            <w:webHidden/>
          </w:rPr>
          <w:t>9-390</w:t>
        </w:r>
        <w:r>
          <w:rPr>
            <w:noProof/>
            <w:webHidden/>
          </w:rPr>
          <w:fldChar w:fldCharType="end"/>
        </w:r>
      </w:hyperlink>
    </w:p>
    <w:p w14:paraId="2C92308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8" w:history="1">
        <w:r w:rsidRPr="0047567E">
          <w:rPr>
            <w:rStyle w:val="Hyperlink"/>
            <w:noProof/>
          </w:rPr>
          <w:t>9.2.14.5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_Toc67851848 \h </w:instrText>
        </w:r>
        <w:r>
          <w:rPr>
            <w:noProof/>
            <w:webHidden/>
          </w:rPr>
        </w:r>
        <w:r>
          <w:rPr>
            <w:noProof/>
            <w:webHidden/>
          </w:rPr>
          <w:fldChar w:fldCharType="separate"/>
        </w:r>
        <w:r w:rsidR="0030349E">
          <w:rPr>
            <w:noProof/>
            <w:webHidden/>
          </w:rPr>
          <w:t>9-391</w:t>
        </w:r>
        <w:r>
          <w:rPr>
            <w:noProof/>
            <w:webHidden/>
          </w:rPr>
          <w:fldChar w:fldCharType="end"/>
        </w:r>
      </w:hyperlink>
    </w:p>
    <w:p w14:paraId="7F5C63E9" w14:textId="529F4870"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49" w:history="1">
        <w:r w:rsidRPr="0047567E">
          <w:rPr>
            <w:rStyle w:val="Hyperlink"/>
            <w:noProof/>
          </w:rPr>
          <w:t>9.2.14.6</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noul sistemul de alimentare cu apa Bocsig</w:t>
        </w:r>
        <w:r>
          <w:rPr>
            <w:noProof/>
            <w:webHidden/>
          </w:rPr>
          <w:tab/>
        </w:r>
        <w:r>
          <w:rPr>
            <w:noProof/>
            <w:webHidden/>
          </w:rPr>
          <w:tab/>
        </w:r>
        <w:r>
          <w:rPr>
            <w:noProof/>
            <w:webHidden/>
          </w:rPr>
          <w:fldChar w:fldCharType="begin"/>
        </w:r>
        <w:r>
          <w:rPr>
            <w:noProof/>
            <w:webHidden/>
          </w:rPr>
          <w:instrText xml:space="preserve"> PAGEREF _Toc67851849 \h </w:instrText>
        </w:r>
        <w:r>
          <w:rPr>
            <w:noProof/>
            <w:webHidden/>
          </w:rPr>
        </w:r>
        <w:r>
          <w:rPr>
            <w:noProof/>
            <w:webHidden/>
          </w:rPr>
          <w:fldChar w:fldCharType="separate"/>
        </w:r>
        <w:r w:rsidR="0030349E">
          <w:rPr>
            <w:noProof/>
            <w:webHidden/>
          </w:rPr>
          <w:t>9-393</w:t>
        </w:r>
        <w:r>
          <w:rPr>
            <w:noProof/>
            <w:webHidden/>
          </w:rPr>
          <w:fldChar w:fldCharType="end"/>
        </w:r>
      </w:hyperlink>
    </w:p>
    <w:p w14:paraId="1671DCA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0" w:history="1">
        <w:r w:rsidRPr="0047567E">
          <w:rPr>
            <w:rStyle w:val="Hyperlink"/>
            <w:noProof/>
          </w:rPr>
          <w:t>9.2.14.7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Bocsig</w:t>
        </w:r>
        <w:r>
          <w:rPr>
            <w:noProof/>
            <w:webHidden/>
          </w:rPr>
          <w:tab/>
        </w:r>
        <w:r>
          <w:rPr>
            <w:noProof/>
            <w:webHidden/>
          </w:rPr>
          <w:fldChar w:fldCharType="begin"/>
        </w:r>
        <w:r>
          <w:rPr>
            <w:noProof/>
            <w:webHidden/>
          </w:rPr>
          <w:instrText xml:space="preserve"> PAGEREF _Toc67851850 \h </w:instrText>
        </w:r>
        <w:r>
          <w:rPr>
            <w:noProof/>
            <w:webHidden/>
          </w:rPr>
        </w:r>
        <w:r>
          <w:rPr>
            <w:noProof/>
            <w:webHidden/>
          </w:rPr>
          <w:fldChar w:fldCharType="separate"/>
        </w:r>
        <w:r w:rsidR="0030349E">
          <w:rPr>
            <w:noProof/>
            <w:webHidden/>
          </w:rPr>
          <w:t>9-393</w:t>
        </w:r>
        <w:r>
          <w:rPr>
            <w:noProof/>
            <w:webHidden/>
          </w:rPr>
          <w:fldChar w:fldCharType="end"/>
        </w:r>
      </w:hyperlink>
    </w:p>
    <w:p w14:paraId="292BBC94"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51" w:history="1">
        <w:r w:rsidRPr="0047567E">
          <w:rPr>
            <w:rStyle w:val="Hyperlink"/>
            <w:noProof/>
          </w:rPr>
          <w:t>9.2.15</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Zarand</w:t>
        </w:r>
        <w:r>
          <w:rPr>
            <w:noProof/>
            <w:webHidden/>
          </w:rPr>
          <w:tab/>
        </w:r>
        <w:r>
          <w:rPr>
            <w:noProof/>
            <w:webHidden/>
          </w:rPr>
          <w:fldChar w:fldCharType="begin"/>
        </w:r>
        <w:r>
          <w:rPr>
            <w:noProof/>
            <w:webHidden/>
          </w:rPr>
          <w:instrText xml:space="preserve"> PAGEREF _Toc67851851 \h </w:instrText>
        </w:r>
        <w:r>
          <w:rPr>
            <w:noProof/>
            <w:webHidden/>
          </w:rPr>
        </w:r>
        <w:r>
          <w:rPr>
            <w:noProof/>
            <w:webHidden/>
          </w:rPr>
          <w:fldChar w:fldCharType="separate"/>
        </w:r>
        <w:r w:rsidR="0030349E">
          <w:rPr>
            <w:noProof/>
            <w:webHidden/>
          </w:rPr>
          <w:t>9-395</w:t>
        </w:r>
        <w:r>
          <w:rPr>
            <w:noProof/>
            <w:webHidden/>
          </w:rPr>
          <w:fldChar w:fldCharType="end"/>
        </w:r>
      </w:hyperlink>
    </w:p>
    <w:p w14:paraId="0DEE4A8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2" w:history="1">
        <w:r w:rsidRPr="0047567E">
          <w:rPr>
            <w:rStyle w:val="Hyperlink"/>
            <w:noProof/>
          </w:rPr>
          <w:t>9.2.15.1</w:t>
        </w:r>
        <w:r>
          <w:rPr>
            <w:rFonts w:asciiTheme="minorHAnsi" w:eastAsiaTheme="minorEastAsia" w:hAnsiTheme="minorHAnsi" w:cstheme="minorBidi"/>
            <w:noProof/>
            <w:sz w:val="22"/>
            <w:szCs w:val="22"/>
            <w:lang w:val="en-US"/>
          </w:rPr>
          <w:tab/>
        </w:r>
        <w:r w:rsidRPr="0047567E">
          <w:rPr>
            <w:rStyle w:val="Hyperlink"/>
            <w:noProof/>
          </w:rPr>
          <w:t>Investitii proiectate pentru statia de tratare a apei din sistemul Zarand</w:t>
        </w:r>
        <w:r>
          <w:rPr>
            <w:noProof/>
            <w:webHidden/>
          </w:rPr>
          <w:tab/>
        </w:r>
        <w:r>
          <w:rPr>
            <w:noProof/>
            <w:webHidden/>
          </w:rPr>
          <w:fldChar w:fldCharType="begin"/>
        </w:r>
        <w:r>
          <w:rPr>
            <w:noProof/>
            <w:webHidden/>
          </w:rPr>
          <w:instrText xml:space="preserve"> PAGEREF _Toc67851852 \h </w:instrText>
        </w:r>
        <w:r>
          <w:rPr>
            <w:noProof/>
            <w:webHidden/>
          </w:rPr>
        </w:r>
        <w:r>
          <w:rPr>
            <w:noProof/>
            <w:webHidden/>
          </w:rPr>
          <w:fldChar w:fldCharType="separate"/>
        </w:r>
        <w:r w:rsidR="0030349E">
          <w:rPr>
            <w:noProof/>
            <w:webHidden/>
          </w:rPr>
          <w:t>9-396</w:t>
        </w:r>
        <w:r>
          <w:rPr>
            <w:noProof/>
            <w:webHidden/>
          </w:rPr>
          <w:fldChar w:fldCharType="end"/>
        </w:r>
      </w:hyperlink>
    </w:p>
    <w:p w14:paraId="09AE62A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3" w:history="1">
        <w:r w:rsidRPr="0047567E">
          <w:rPr>
            <w:rStyle w:val="Hyperlink"/>
            <w:noProof/>
          </w:rPr>
          <w:t>9.2.15.2</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_Toc67851853 \h </w:instrText>
        </w:r>
        <w:r>
          <w:rPr>
            <w:noProof/>
            <w:webHidden/>
          </w:rPr>
        </w:r>
        <w:r>
          <w:rPr>
            <w:noProof/>
            <w:webHidden/>
          </w:rPr>
          <w:fldChar w:fldCharType="separate"/>
        </w:r>
        <w:r w:rsidR="0030349E">
          <w:rPr>
            <w:noProof/>
            <w:webHidden/>
          </w:rPr>
          <w:t>9-402</w:t>
        </w:r>
        <w:r>
          <w:rPr>
            <w:noProof/>
            <w:webHidden/>
          </w:rPr>
          <w:fldChar w:fldCharType="end"/>
        </w:r>
      </w:hyperlink>
    </w:p>
    <w:p w14:paraId="020A93C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4" w:history="1">
        <w:r w:rsidRPr="0047567E">
          <w:rPr>
            <w:rStyle w:val="Hyperlink"/>
            <w:noProof/>
          </w:rPr>
          <w:t>9.2.15.3</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_Toc67851854 \h </w:instrText>
        </w:r>
        <w:r>
          <w:rPr>
            <w:noProof/>
            <w:webHidden/>
          </w:rPr>
        </w:r>
        <w:r>
          <w:rPr>
            <w:noProof/>
            <w:webHidden/>
          </w:rPr>
          <w:fldChar w:fldCharType="separate"/>
        </w:r>
        <w:r w:rsidR="0030349E">
          <w:rPr>
            <w:noProof/>
            <w:webHidden/>
          </w:rPr>
          <w:t>9-402</w:t>
        </w:r>
        <w:r>
          <w:rPr>
            <w:noProof/>
            <w:webHidden/>
          </w:rPr>
          <w:fldChar w:fldCharType="end"/>
        </w:r>
      </w:hyperlink>
    </w:p>
    <w:p w14:paraId="6AD50D17" w14:textId="43AADCBC"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5" w:history="1">
        <w:r w:rsidRPr="0047567E">
          <w:rPr>
            <w:rStyle w:val="Hyperlink"/>
            <w:noProof/>
          </w:rPr>
          <w:t>9.2.15.4</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noul sistemul de alimentare cu apa Zarand</w:t>
        </w:r>
        <w:r>
          <w:rPr>
            <w:noProof/>
            <w:webHidden/>
          </w:rPr>
          <w:tab/>
        </w:r>
        <w:r>
          <w:rPr>
            <w:noProof/>
            <w:webHidden/>
          </w:rPr>
          <w:tab/>
        </w:r>
        <w:r>
          <w:rPr>
            <w:noProof/>
            <w:webHidden/>
          </w:rPr>
          <w:fldChar w:fldCharType="begin"/>
        </w:r>
        <w:r>
          <w:rPr>
            <w:noProof/>
            <w:webHidden/>
          </w:rPr>
          <w:instrText xml:space="preserve"> PAGEREF _Toc67851855 \h </w:instrText>
        </w:r>
        <w:r>
          <w:rPr>
            <w:noProof/>
            <w:webHidden/>
          </w:rPr>
        </w:r>
        <w:r>
          <w:rPr>
            <w:noProof/>
            <w:webHidden/>
          </w:rPr>
          <w:fldChar w:fldCharType="separate"/>
        </w:r>
        <w:r w:rsidR="0030349E">
          <w:rPr>
            <w:noProof/>
            <w:webHidden/>
          </w:rPr>
          <w:t>9-405</w:t>
        </w:r>
        <w:r>
          <w:rPr>
            <w:noProof/>
            <w:webHidden/>
          </w:rPr>
          <w:fldChar w:fldCharType="end"/>
        </w:r>
      </w:hyperlink>
    </w:p>
    <w:p w14:paraId="0A64219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6" w:history="1">
        <w:r w:rsidRPr="0047567E">
          <w:rPr>
            <w:rStyle w:val="Hyperlink"/>
            <w:noProof/>
          </w:rPr>
          <w:t>9.2.15.5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alimentare cu apa Zarand</w:t>
        </w:r>
        <w:r>
          <w:rPr>
            <w:noProof/>
            <w:webHidden/>
          </w:rPr>
          <w:tab/>
        </w:r>
        <w:r>
          <w:rPr>
            <w:noProof/>
            <w:webHidden/>
          </w:rPr>
          <w:fldChar w:fldCharType="begin"/>
        </w:r>
        <w:r>
          <w:rPr>
            <w:noProof/>
            <w:webHidden/>
          </w:rPr>
          <w:instrText xml:space="preserve"> PAGEREF _Toc67851856 \h </w:instrText>
        </w:r>
        <w:r>
          <w:rPr>
            <w:noProof/>
            <w:webHidden/>
          </w:rPr>
        </w:r>
        <w:r>
          <w:rPr>
            <w:noProof/>
            <w:webHidden/>
          </w:rPr>
          <w:fldChar w:fldCharType="separate"/>
        </w:r>
        <w:r w:rsidR="0030349E">
          <w:rPr>
            <w:noProof/>
            <w:webHidden/>
          </w:rPr>
          <w:t>9-406</w:t>
        </w:r>
        <w:r>
          <w:rPr>
            <w:noProof/>
            <w:webHidden/>
          </w:rPr>
          <w:fldChar w:fldCharType="end"/>
        </w:r>
      </w:hyperlink>
    </w:p>
    <w:p w14:paraId="3E69A6E6"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57" w:history="1">
        <w:r w:rsidRPr="0047567E">
          <w:rPr>
            <w:rStyle w:val="Hyperlink"/>
            <w:noProof/>
          </w:rPr>
          <w:t>9.2.16</w:t>
        </w:r>
        <w:r>
          <w:rPr>
            <w:rFonts w:asciiTheme="minorHAnsi" w:eastAsiaTheme="minorEastAsia" w:hAnsiTheme="minorHAnsi" w:cstheme="minorBidi"/>
            <w:noProof/>
            <w:sz w:val="22"/>
            <w:szCs w:val="22"/>
            <w:lang w:val="en-US"/>
          </w:rPr>
          <w:tab/>
        </w:r>
        <w:r w:rsidRPr="0047567E">
          <w:rPr>
            <w:rStyle w:val="Hyperlink"/>
            <w:noProof/>
          </w:rPr>
          <w:t>Investitii in sistemul de alimentare cu apa Pancota</w:t>
        </w:r>
        <w:r>
          <w:rPr>
            <w:noProof/>
            <w:webHidden/>
          </w:rPr>
          <w:tab/>
        </w:r>
        <w:r>
          <w:rPr>
            <w:noProof/>
            <w:webHidden/>
          </w:rPr>
          <w:fldChar w:fldCharType="begin"/>
        </w:r>
        <w:r>
          <w:rPr>
            <w:noProof/>
            <w:webHidden/>
          </w:rPr>
          <w:instrText xml:space="preserve"> PAGEREF _Toc67851857 \h </w:instrText>
        </w:r>
        <w:r>
          <w:rPr>
            <w:noProof/>
            <w:webHidden/>
          </w:rPr>
        </w:r>
        <w:r>
          <w:rPr>
            <w:noProof/>
            <w:webHidden/>
          </w:rPr>
          <w:fldChar w:fldCharType="separate"/>
        </w:r>
        <w:r w:rsidR="0030349E">
          <w:rPr>
            <w:noProof/>
            <w:webHidden/>
          </w:rPr>
          <w:t>9-408</w:t>
        </w:r>
        <w:r>
          <w:rPr>
            <w:noProof/>
            <w:webHidden/>
          </w:rPr>
          <w:fldChar w:fldCharType="end"/>
        </w:r>
      </w:hyperlink>
    </w:p>
    <w:p w14:paraId="7634A7DC" w14:textId="7902BF4C"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8" w:history="1">
        <w:r w:rsidRPr="0047567E">
          <w:rPr>
            <w:rStyle w:val="Hyperlink"/>
            <w:noProof/>
          </w:rPr>
          <w:t>9.2.16.1</w:t>
        </w:r>
        <w:r>
          <w:rPr>
            <w:rFonts w:asciiTheme="minorHAnsi" w:eastAsiaTheme="minorEastAsia" w:hAnsiTheme="minorHAnsi" w:cstheme="minorBidi"/>
            <w:noProof/>
            <w:sz w:val="22"/>
            <w:szCs w:val="22"/>
            <w:lang w:val="en-US"/>
          </w:rPr>
          <w:tab/>
        </w:r>
        <w:r w:rsidRPr="0047567E">
          <w:rPr>
            <w:rStyle w:val="Hyperlink"/>
            <w:noProof/>
          </w:rPr>
          <w:t>Investitii proiectate pentru sursa de apa a sistemului - frontul de captare Pancota</w:t>
        </w:r>
        <w:r>
          <w:rPr>
            <w:noProof/>
            <w:webHidden/>
          </w:rPr>
          <w:tab/>
        </w:r>
        <w:r>
          <w:rPr>
            <w:noProof/>
            <w:webHidden/>
          </w:rPr>
          <w:tab/>
        </w:r>
        <w:r>
          <w:rPr>
            <w:noProof/>
            <w:webHidden/>
          </w:rPr>
          <w:tab/>
        </w:r>
        <w:r>
          <w:rPr>
            <w:noProof/>
            <w:webHidden/>
          </w:rPr>
          <w:fldChar w:fldCharType="begin"/>
        </w:r>
        <w:r>
          <w:rPr>
            <w:noProof/>
            <w:webHidden/>
          </w:rPr>
          <w:instrText xml:space="preserve"> PAGEREF _Toc67851858 \h </w:instrText>
        </w:r>
        <w:r>
          <w:rPr>
            <w:noProof/>
            <w:webHidden/>
          </w:rPr>
        </w:r>
        <w:r>
          <w:rPr>
            <w:noProof/>
            <w:webHidden/>
          </w:rPr>
          <w:fldChar w:fldCharType="separate"/>
        </w:r>
        <w:r w:rsidR="0030349E">
          <w:rPr>
            <w:noProof/>
            <w:webHidden/>
          </w:rPr>
          <w:t>9-409</w:t>
        </w:r>
        <w:r>
          <w:rPr>
            <w:noProof/>
            <w:webHidden/>
          </w:rPr>
          <w:fldChar w:fldCharType="end"/>
        </w:r>
      </w:hyperlink>
    </w:p>
    <w:p w14:paraId="5D1888B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59" w:history="1">
        <w:r w:rsidRPr="0047567E">
          <w:rPr>
            <w:rStyle w:val="Hyperlink"/>
            <w:noProof/>
          </w:rPr>
          <w:t>9.2.16.2</w:t>
        </w:r>
        <w:r>
          <w:rPr>
            <w:rFonts w:asciiTheme="minorHAnsi" w:eastAsiaTheme="minorEastAsia" w:hAnsiTheme="minorHAnsi" w:cstheme="minorBidi"/>
            <w:noProof/>
            <w:sz w:val="22"/>
            <w:szCs w:val="22"/>
            <w:lang w:val="en-US"/>
          </w:rPr>
          <w:tab/>
        </w:r>
        <w:r w:rsidRPr="0047567E">
          <w:rPr>
            <w:rStyle w:val="Hyperlink"/>
            <w:noProof/>
          </w:rPr>
          <w:t>Investitii proiectate pentru statiile de tratare a apei din sistem</w:t>
        </w:r>
        <w:r>
          <w:rPr>
            <w:noProof/>
            <w:webHidden/>
          </w:rPr>
          <w:tab/>
        </w:r>
        <w:r>
          <w:rPr>
            <w:noProof/>
            <w:webHidden/>
          </w:rPr>
          <w:fldChar w:fldCharType="begin"/>
        </w:r>
        <w:r>
          <w:rPr>
            <w:noProof/>
            <w:webHidden/>
          </w:rPr>
          <w:instrText xml:space="preserve"> PAGEREF _Toc67851859 \h </w:instrText>
        </w:r>
        <w:r>
          <w:rPr>
            <w:noProof/>
            <w:webHidden/>
          </w:rPr>
        </w:r>
        <w:r>
          <w:rPr>
            <w:noProof/>
            <w:webHidden/>
          </w:rPr>
          <w:fldChar w:fldCharType="separate"/>
        </w:r>
        <w:r w:rsidR="0030349E">
          <w:rPr>
            <w:noProof/>
            <w:webHidden/>
          </w:rPr>
          <w:t>9-410</w:t>
        </w:r>
        <w:r>
          <w:rPr>
            <w:noProof/>
            <w:webHidden/>
          </w:rPr>
          <w:fldChar w:fldCharType="end"/>
        </w:r>
      </w:hyperlink>
    </w:p>
    <w:p w14:paraId="114301E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0" w:history="1">
        <w:r w:rsidRPr="0047567E">
          <w:rPr>
            <w:rStyle w:val="Hyperlink"/>
            <w:noProof/>
          </w:rPr>
          <w:t>9.2.16.3</w:t>
        </w:r>
        <w:r>
          <w:rPr>
            <w:rFonts w:asciiTheme="minorHAnsi" w:eastAsiaTheme="minorEastAsia" w:hAnsiTheme="minorHAnsi" w:cstheme="minorBidi"/>
            <w:noProof/>
            <w:sz w:val="22"/>
            <w:szCs w:val="22"/>
            <w:lang w:val="en-US"/>
          </w:rPr>
          <w:tab/>
        </w:r>
        <w:r w:rsidRPr="0047567E">
          <w:rPr>
            <w:rStyle w:val="Hyperlink"/>
            <w:noProof/>
          </w:rPr>
          <w:t>Investitii proiectate pentru rezervoare si statii de pompare apa potabila</w:t>
        </w:r>
        <w:r>
          <w:rPr>
            <w:noProof/>
            <w:webHidden/>
          </w:rPr>
          <w:tab/>
        </w:r>
        <w:r>
          <w:rPr>
            <w:noProof/>
            <w:webHidden/>
          </w:rPr>
          <w:fldChar w:fldCharType="begin"/>
        </w:r>
        <w:r>
          <w:rPr>
            <w:noProof/>
            <w:webHidden/>
          </w:rPr>
          <w:instrText xml:space="preserve"> PAGEREF _Toc67851860 \h </w:instrText>
        </w:r>
        <w:r>
          <w:rPr>
            <w:noProof/>
            <w:webHidden/>
          </w:rPr>
        </w:r>
        <w:r>
          <w:rPr>
            <w:noProof/>
            <w:webHidden/>
          </w:rPr>
          <w:fldChar w:fldCharType="separate"/>
        </w:r>
        <w:r w:rsidR="0030349E">
          <w:rPr>
            <w:noProof/>
            <w:webHidden/>
          </w:rPr>
          <w:t>9-421</w:t>
        </w:r>
        <w:r>
          <w:rPr>
            <w:noProof/>
            <w:webHidden/>
          </w:rPr>
          <w:fldChar w:fldCharType="end"/>
        </w:r>
      </w:hyperlink>
    </w:p>
    <w:p w14:paraId="52AC875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1" w:history="1">
        <w:r w:rsidRPr="0047567E">
          <w:rPr>
            <w:rStyle w:val="Hyperlink"/>
            <w:noProof/>
          </w:rPr>
          <w:t>9.2.16.4</w:t>
        </w:r>
        <w:r>
          <w:rPr>
            <w:rFonts w:asciiTheme="minorHAnsi" w:eastAsiaTheme="minorEastAsia" w:hAnsiTheme="minorHAnsi" w:cstheme="minorBidi"/>
            <w:noProof/>
            <w:sz w:val="22"/>
            <w:szCs w:val="22"/>
            <w:lang w:val="en-US"/>
          </w:rPr>
          <w:tab/>
        </w:r>
        <w:r w:rsidRPr="0047567E">
          <w:rPr>
            <w:rStyle w:val="Hyperlink"/>
            <w:noProof/>
          </w:rPr>
          <w:t>Investitii proiectate pentru aductiunile de apa tratata</w:t>
        </w:r>
        <w:r>
          <w:rPr>
            <w:noProof/>
            <w:webHidden/>
          </w:rPr>
          <w:tab/>
        </w:r>
        <w:r>
          <w:rPr>
            <w:noProof/>
            <w:webHidden/>
          </w:rPr>
          <w:fldChar w:fldCharType="begin"/>
        </w:r>
        <w:r>
          <w:rPr>
            <w:noProof/>
            <w:webHidden/>
          </w:rPr>
          <w:instrText xml:space="preserve"> PAGEREF _Toc67851861 \h </w:instrText>
        </w:r>
        <w:r>
          <w:rPr>
            <w:noProof/>
            <w:webHidden/>
          </w:rPr>
        </w:r>
        <w:r>
          <w:rPr>
            <w:noProof/>
            <w:webHidden/>
          </w:rPr>
          <w:fldChar w:fldCharType="separate"/>
        </w:r>
        <w:r w:rsidR="0030349E">
          <w:rPr>
            <w:noProof/>
            <w:webHidden/>
          </w:rPr>
          <w:t>9-424</w:t>
        </w:r>
        <w:r>
          <w:rPr>
            <w:noProof/>
            <w:webHidden/>
          </w:rPr>
          <w:fldChar w:fldCharType="end"/>
        </w:r>
      </w:hyperlink>
    </w:p>
    <w:p w14:paraId="3FD18DB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2" w:history="1">
        <w:r w:rsidRPr="0047567E">
          <w:rPr>
            <w:rStyle w:val="Hyperlink"/>
            <w:noProof/>
          </w:rPr>
          <w:t>9.2.16.5</w:t>
        </w:r>
        <w:r>
          <w:rPr>
            <w:rFonts w:asciiTheme="minorHAnsi" w:eastAsiaTheme="minorEastAsia" w:hAnsiTheme="minorHAnsi" w:cstheme="minorBidi"/>
            <w:noProof/>
            <w:sz w:val="22"/>
            <w:szCs w:val="22"/>
            <w:lang w:val="en-US"/>
          </w:rPr>
          <w:tab/>
        </w:r>
        <w:r w:rsidRPr="0047567E">
          <w:rPr>
            <w:rStyle w:val="Hyperlink"/>
            <w:noProof/>
          </w:rPr>
          <w:t>Investitii proiectate pentru reteaua de distributie</w:t>
        </w:r>
        <w:r>
          <w:rPr>
            <w:noProof/>
            <w:webHidden/>
          </w:rPr>
          <w:tab/>
        </w:r>
        <w:r>
          <w:rPr>
            <w:noProof/>
            <w:webHidden/>
          </w:rPr>
          <w:fldChar w:fldCharType="begin"/>
        </w:r>
        <w:r>
          <w:rPr>
            <w:noProof/>
            <w:webHidden/>
          </w:rPr>
          <w:instrText xml:space="preserve"> PAGEREF _Toc67851862 \h </w:instrText>
        </w:r>
        <w:r>
          <w:rPr>
            <w:noProof/>
            <w:webHidden/>
          </w:rPr>
        </w:r>
        <w:r>
          <w:rPr>
            <w:noProof/>
            <w:webHidden/>
          </w:rPr>
          <w:fldChar w:fldCharType="separate"/>
        </w:r>
        <w:r w:rsidR="0030349E">
          <w:rPr>
            <w:noProof/>
            <w:webHidden/>
          </w:rPr>
          <w:t>9-427</w:t>
        </w:r>
        <w:r>
          <w:rPr>
            <w:noProof/>
            <w:webHidden/>
          </w:rPr>
          <w:fldChar w:fldCharType="end"/>
        </w:r>
      </w:hyperlink>
    </w:p>
    <w:p w14:paraId="65378A23" w14:textId="7971C982"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3" w:history="1">
        <w:r w:rsidRPr="0047567E">
          <w:rPr>
            <w:rStyle w:val="Hyperlink"/>
            <w:noProof/>
          </w:rPr>
          <w:t>9.2.16.6</w:t>
        </w:r>
        <w:r>
          <w:rPr>
            <w:rFonts w:asciiTheme="minorHAnsi" w:eastAsiaTheme="minorEastAsia" w:hAnsiTheme="minorHAnsi" w:cstheme="minorBidi"/>
            <w:noProof/>
            <w:sz w:val="22"/>
            <w:szCs w:val="22"/>
            <w:lang w:val="en-US"/>
          </w:rPr>
          <w:tab/>
        </w:r>
        <w:r w:rsidRPr="0047567E">
          <w:rPr>
            <w:rStyle w:val="Hyperlink"/>
            <w:noProof/>
          </w:rPr>
          <w:t>Indicatori fizici pentru lucrarile propuse in sistemul centralizat de alimentare cu apa Pancota</w:t>
        </w:r>
        <w:r>
          <w:rPr>
            <w:noProof/>
            <w:webHidden/>
          </w:rPr>
          <w:tab/>
        </w:r>
        <w:r>
          <w:rPr>
            <w:noProof/>
            <w:webHidden/>
          </w:rPr>
          <w:tab/>
        </w:r>
        <w:r>
          <w:rPr>
            <w:noProof/>
            <w:webHidden/>
          </w:rPr>
          <w:fldChar w:fldCharType="begin"/>
        </w:r>
        <w:r>
          <w:rPr>
            <w:noProof/>
            <w:webHidden/>
          </w:rPr>
          <w:instrText xml:space="preserve"> PAGEREF _Toc67851863 \h </w:instrText>
        </w:r>
        <w:r>
          <w:rPr>
            <w:noProof/>
            <w:webHidden/>
          </w:rPr>
        </w:r>
        <w:r>
          <w:rPr>
            <w:noProof/>
            <w:webHidden/>
          </w:rPr>
          <w:fldChar w:fldCharType="separate"/>
        </w:r>
        <w:r w:rsidR="0030349E">
          <w:rPr>
            <w:noProof/>
            <w:webHidden/>
          </w:rPr>
          <w:t>9-434</w:t>
        </w:r>
        <w:r>
          <w:rPr>
            <w:noProof/>
            <w:webHidden/>
          </w:rPr>
          <w:fldChar w:fldCharType="end"/>
        </w:r>
      </w:hyperlink>
    </w:p>
    <w:p w14:paraId="1EBB51E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4" w:history="1">
        <w:r w:rsidRPr="0047567E">
          <w:rPr>
            <w:rStyle w:val="Hyperlink"/>
            <w:noProof/>
          </w:rPr>
          <w:t>9.2.16.7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noul sistem centralizat de alimentare cu apa Pancota</w:t>
        </w:r>
        <w:r>
          <w:rPr>
            <w:noProof/>
            <w:webHidden/>
          </w:rPr>
          <w:tab/>
        </w:r>
        <w:r>
          <w:rPr>
            <w:noProof/>
            <w:webHidden/>
          </w:rPr>
          <w:fldChar w:fldCharType="begin"/>
        </w:r>
        <w:r>
          <w:rPr>
            <w:noProof/>
            <w:webHidden/>
          </w:rPr>
          <w:instrText xml:space="preserve"> PAGEREF _Toc67851864 \h </w:instrText>
        </w:r>
        <w:r>
          <w:rPr>
            <w:noProof/>
            <w:webHidden/>
          </w:rPr>
        </w:r>
        <w:r>
          <w:rPr>
            <w:noProof/>
            <w:webHidden/>
          </w:rPr>
          <w:fldChar w:fldCharType="separate"/>
        </w:r>
        <w:r w:rsidR="0030349E">
          <w:rPr>
            <w:noProof/>
            <w:webHidden/>
          </w:rPr>
          <w:t>9-435</w:t>
        </w:r>
        <w:r>
          <w:rPr>
            <w:noProof/>
            <w:webHidden/>
          </w:rPr>
          <w:fldChar w:fldCharType="end"/>
        </w:r>
      </w:hyperlink>
    </w:p>
    <w:p w14:paraId="134302E9" w14:textId="77777777" w:rsidR="00EC1FF6" w:rsidRDefault="00EC1FF6">
      <w:pPr>
        <w:pStyle w:val="TOC2"/>
        <w:tabs>
          <w:tab w:val="left" w:pos="880"/>
          <w:tab w:val="right" w:leader="dot" w:pos="9881"/>
        </w:tabs>
        <w:rPr>
          <w:rFonts w:asciiTheme="minorHAnsi" w:eastAsiaTheme="minorEastAsia" w:hAnsiTheme="minorHAnsi" w:cstheme="minorBidi"/>
          <w:noProof/>
          <w:sz w:val="22"/>
          <w:szCs w:val="22"/>
          <w:lang w:val="en-US"/>
        </w:rPr>
      </w:pPr>
      <w:hyperlink w:anchor="_Toc67851865" w:history="1">
        <w:r w:rsidRPr="0047567E">
          <w:rPr>
            <w:rStyle w:val="Hyperlink"/>
            <w:noProof/>
            <w14:scene3d>
              <w14:camera w14:prst="orthographicFront"/>
              <w14:lightRig w14:rig="threePt" w14:dir="t">
                <w14:rot w14:lat="0" w14:lon="0" w14:rev="0"/>
              </w14:lightRig>
            </w14:scene3d>
          </w:rPr>
          <w:t>9.3</w:t>
        </w:r>
        <w:r>
          <w:rPr>
            <w:rFonts w:asciiTheme="minorHAnsi" w:eastAsiaTheme="minorEastAsia" w:hAnsiTheme="minorHAnsi" w:cstheme="minorBidi"/>
            <w:noProof/>
            <w:sz w:val="22"/>
            <w:szCs w:val="22"/>
            <w:lang w:val="en-US"/>
          </w:rPr>
          <w:tab/>
        </w:r>
        <w:r w:rsidRPr="0047567E">
          <w:rPr>
            <w:rStyle w:val="Hyperlink"/>
            <w:noProof/>
          </w:rPr>
          <w:t>Investitii in clustere / aglomerari</w:t>
        </w:r>
        <w:r>
          <w:rPr>
            <w:noProof/>
            <w:webHidden/>
          </w:rPr>
          <w:tab/>
        </w:r>
        <w:r>
          <w:rPr>
            <w:noProof/>
            <w:webHidden/>
          </w:rPr>
          <w:fldChar w:fldCharType="begin"/>
        </w:r>
        <w:r>
          <w:rPr>
            <w:noProof/>
            <w:webHidden/>
          </w:rPr>
          <w:instrText xml:space="preserve"> PAGEREF _Toc67851865 \h </w:instrText>
        </w:r>
        <w:r>
          <w:rPr>
            <w:noProof/>
            <w:webHidden/>
          </w:rPr>
        </w:r>
        <w:r>
          <w:rPr>
            <w:noProof/>
            <w:webHidden/>
          </w:rPr>
          <w:fldChar w:fldCharType="separate"/>
        </w:r>
        <w:r w:rsidR="0030349E">
          <w:rPr>
            <w:noProof/>
            <w:webHidden/>
          </w:rPr>
          <w:t>9-437</w:t>
        </w:r>
        <w:r>
          <w:rPr>
            <w:noProof/>
            <w:webHidden/>
          </w:rPr>
          <w:fldChar w:fldCharType="end"/>
        </w:r>
      </w:hyperlink>
    </w:p>
    <w:p w14:paraId="0CD36A42"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66" w:history="1">
        <w:r w:rsidRPr="0047567E">
          <w:rPr>
            <w:rStyle w:val="Hyperlink"/>
            <w:noProof/>
          </w:rPr>
          <w:t>9.3.1</w:t>
        </w:r>
        <w:r>
          <w:rPr>
            <w:rFonts w:asciiTheme="minorHAnsi" w:eastAsiaTheme="minorEastAsia" w:hAnsiTheme="minorHAnsi" w:cstheme="minorBidi"/>
            <w:noProof/>
            <w:sz w:val="22"/>
            <w:szCs w:val="22"/>
            <w:lang w:val="en-US"/>
          </w:rPr>
          <w:tab/>
        </w:r>
        <w:r w:rsidRPr="0047567E">
          <w:rPr>
            <w:rStyle w:val="Hyperlink"/>
            <w:noProof/>
          </w:rPr>
          <w:t>Investitii proiectate in clusterul Arad</w:t>
        </w:r>
        <w:r>
          <w:rPr>
            <w:noProof/>
            <w:webHidden/>
          </w:rPr>
          <w:tab/>
        </w:r>
        <w:r>
          <w:rPr>
            <w:noProof/>
            <w:webHidden/>
          </w:rPr>
          <w:fldChar w:fldCharType="begin"/>
        </w:r>
        <w:r>
          <w:rPr>
            <w:noProof/>
            <w:webHidden/>
          </w:rPr>
          <w:instrText xml:space="preserve"> PAGEREF _Toc67851866 \h </w:instrText>
        </w:r>
        <w:r>
          <w:rPr>
            <w:noProof/>
            <w:webHidden/>
          </w:rPr>
        </w:r>
        <w:r>
          <w:rPr>
            <w:noProof/>
            <w:webHidden/>
          </w:rPr>
          <w:fldChar w:fldCharType="separate"/>
        </w:r>
        <w:r w:rsidR="0030349E">
          <w:rPr>
            <w:noProof/>
            <w:webHidden/>
          </w:rPr>
          <w:t>9-437</w:t>
        </w:r>
        <w:r>
          <w:rPr>
            <w:noProof/>
            <w:webHidden/>
          </w:rPr>
          <w:fldChar w:fldCharType="end"/>
        </w:r>
      </w:hyperlink>
    </w:p>
    <w:p w14:paraId="25A00FA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7" w:history="1">
        <w:r w:rsidRPr="0047567E">
          <w:rPr>
            <w:rStyle w:val="Hyperlink"/>
            <w:noProof/>
          </w:rPr>
          <w:t>9.3.1.1</w:t>
        </w:r>
        <w:r>
          <w:rPr>
            <w:rFonts w:asciiTheme="minorHAnsi" w:eastAsiaTheme="minorEastAsia" w:hAnsiTheme="minorHAnsi" w:cstheme="minorBidi"/>
            <w:noProof/>
            <w:sz w:val="22"/>
            <w:szCs w:val="22"/>
            <w:lang w:val="en-US"/>
          </w:rPr>
          <w:tab/>
        </w:r>
        <w:r w:rsidRPr="0047567E">
          <w:rPr>
            <w:rStyle w:val="Hyperlink"/>
            <w:noProof/>
          </w:rPr>
          <w:t>Investitii proiectate in aglomerarea Arad</w:t>
        </w:r>
        <w:r>
          <w:rPr>
            <w:noProof/>
            <w:webHidden/>
          </w:rPr>
          <w:tab/>
        </w:r>
        <w:r>
          <w:rPr>
            <w:noProof/>
            <w:webHidden/>
          </w:rPr>
          <w:fldChar w:fldCharType="begin"/>
        </w:r>
        <w:r>
          <w:rPr>
            <w:noProof/>
            <w:webHidden/>
          </w:rPr>
          <w:instrText xml:space="preserve"> PAGEREF _Toc67851867 \h </w:instrText>
        </w:r>
        <w:r>
          <w:rPr>
            <w:noProof/>
            <w:webHidden/>
          </w:rPr>
        </w:r>
        <w:r>
          <w:rPr>
            <w:noProof/>
            <w:webHidden/>
          </w:rPr>
          <w:fldChar w:fldCharType="separate"/>
        </w:r>
        <w:r w:rsidR="0030349E">
          <w:rPr>
            <w:noProof/>
            <w:webHidden/>
          </w:rPr>
          <w:t>9-439</w:t>
        </w:r>
        <w:r>
          <w:rPr>
            <w:noProof/>
            <w:webHidden/>
          </w:rPr>
          <w:fldChar w:fldCharType="end"/>
        </w:r>
      </w:hyperlink>
    </w:p>
    <w:p w14:paraId="0884B9C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8" w:history="1">
        <w:r w:rsidRPr="0047567E">
          <w:rPr>
            <w:rStyle w:val="Hyperlink"/>
            <w:noProof/>
          </w:rPr>
          <w:t>9.3.1.2</w:t>
        </w:r>
        <w:r>
          <w:rPr>
            <w:rFonts w:asciiTheme="minorHAnsi" w:eastAsiaTheme="minorEastAsia" w:hAnsiTheme="minorHAnsi" w:cstheme="minorBidi"/>
            <w:noProof/>
            <w:sz w:val="22"/>
            <w:szCs w:val="22"/>
            <w:lang w:val="en-US"/>
          </w:rPr>
          <w:tab/>
        </w:r>
        <w:r w:rsidRPr="0047567E">
          <w:rPr>
            <w:rStyle w:val="Hyperlink"/>
            <w:noProof/>
          </w:rPr>
          <w:t>Investitii proiectate in aglomerarea Horia</w:t>
        </w:r>
        <w:r>
          <w:rPr>
            <w:noProof/>
            <w:webHidden/>
          </w:rPr>
          <w:tab/>
        </w:r>
        <w:r>
          <w:rPr>
            <w:noProof/>
            <w:webHidden/>
          </w:rPr>
          <w:fldChar w:fldCharType="begin"/>
        </w:r>
        <w:r>
          <w:rPr>
            <w:noProof/>
            <w:webHidden/>
          </w:rPr>
          <w:instrText xml:space="preserve"> PAGEREF _Toc67851868 \h </w:instrText>
        </w:r>
        <w:r>
          <w:rPr>
            <w:noProof/>
            <w:webHidden/>
          </w:rPr>
        </w:r>
        <w:r>
          <w:rPr>
            <w:noProof/>
            <w:webHidden/>
          </w:rPr>
          <w:fldChar w:fldCharType="separate"/>
        </w:r>
        <w:r w:rsidR="0030349E">
          <w:rPr>
            <w:noProof/>
            <w:webHidden/>
          </w:rPr>
          <w:t>9-482</w:t>
        </w:r>
        <w:r>
          <w:rPr>
            <w:noProof/>
            <w:webHidden/>
          </w:rPr>
          <w:fldChar w:fldCharType="end"/>
        </w:r>
      </w:hyperlink>
    </w:p>
    <w:p w14:paraId="66D6FD4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69" w:history="1">
        <w:r w:rsidRPr="0047567E">
          <w:rPr>
            <w:rStyle w:val="Hyperlink"/>
            <w:noProof/>
          </w:rPr>
          <w:t>9.3.1.3</w:t>
        </w:r>
        <w:r>
          <w:rPr>
            <w:rFonts w:asciiTheme="minorHAnsi" w:eastAsiaTheme="minorEastAsia" w:hAnsiTheme="minorHAnsi" w:cstheme="minorBidi"/>
            <w:noProof/>
            <w:sz w:val="22"/>
            <w:szCs w:val="22"/>
            <w:lang w:val="en-US"/>
          </w:rPr>
          <w:tab/>
        </w:r>
        <w:r w:rsidRPr="0047567E">
          <w:rPr>
            <w:rStyle w:val="Hyperlink"/>
            <w:noProof/>
          </w:rPr>
          <w:t>Investitii proiectate in aglomerarea Livada-Sanleani</w:t>
        </w:r>
        <w:r>
          <w:rPr>
            <w:noProof/>
            <w:webHidden/>
          </w:rPr>
          <w:tab/>
        </w:r>
        <w:r>
          <w:rPr>
            <w:noProof/>
            <w:webHidden/>
          </w:rPr>
          <w:fldChar w:fldCharType="begin"/>
        </w:r>
        <w:r>
          <w:rPr>
            <w:noProof/>
            <w:webHidden/>
          </w:rPr>
          <w:instrText xml:space="preserve"> PAGEREF _Toc67851869 \h </w:instrText>
        </w:r>
        <w:r>
          <w:rPr>
            <w:noProof/>
            <w:webHidden/>
          </w:rPr>
        </w:r>
        <w:r>
          <w:rPr>
            <w:noProof/>
            <w:webHidden/>
          </w:rPr>
          <w:fldChar w:fldCharType="separate"/>
        </w:r>
        <w:r w:rsidR="0030349E">
          <w:rPr>
            <w:noProof/>
            <w:webHidden/>
          </w:rPr>
          <w:t>9-485</w:t>
        </w:r>
        <w:r>
          <w:rPr>
            <w:noProof/>
            <w:webHidden/>
          </w:rPr>
          <w:fldChar w:fldCharType="end"/>
        </w:r>
      </w:hyperlink>
    </w:p>
    <w:p w14:paraId="60BF504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0" w:history="1">
        <w:r w:rsidRPr="0047567E">
          <w:rPr>
            <w:rStyle w:val="Hyperlink"/>
            <w:noProof/>
          </w:rPr>
          <w:t>9.3.1.4</w:t>
        </w:r>
        <w:r>
          <w:rPr>
            <w:rFonts w:asciiTheme="minorHAnsi" w:eastAsiaTheme="minorEastAsia" w:hAnsiTheme="minorHAnsi" w:cstheme="minorBidi"/>
            <w:noProof/>
            <w:sz w:val="22"/>
            <w:szCs w:val="22"/>
            <w:lang w:val="en-US"/>
          </w:rPr>
          <w:tab/>
        </w:r>
        <w:r w:rsidRPr="0047567E">
          <w:rPr>
            <w:rStyle w:val="Hyperlink"/>
            <w:noProof/>
          </w:rPr>
          <w:t>Investitii proiectate in aglomerarea Zadareni</w:t>
        </w:r>
        <w:r>
          <w:rPr>
            <w:noProof/>
            <w:webHidden/>
          </w:rPr>
          <w:tab/>
        </w:r>
        <w:r>
          <w:rPr>
            <w:noProof/>
            <w:webHidden/>
          </w:rPr>
          <w:fldChar w:fldCharType="begin"/>
        </w:r>
        <w:r>
          <w:rPr>
            <w:noProof/>
            <w:webHidden/>
          </w:rPr>
          <w:instrText xml:space="preserve"> PAGEREF _Toc67851870 \h </w:instrText>
        </w:r>
        <w:r>
          <w:rPr>
            <w:noProof/>
            <w:webHidden/>
          </w:rPr>
        </w:r>
        <w:r>
          <w:rPr>
            <w:noProof/>
            <w:webHidden/>
          </w:rPr>
          <w:fldChar w:fldCharType="separate"/>
        </w:r>
        <w:r w:rsidR="0030349E">
          <w:rPr>
            <w:noProof/>
            <w:webHidden/>
          </w:rPr>
          <w:t>9-489</w:t>
        </w:r>
        <w:r>
          <w:rPr>
            <w:noProof/>
            <w:webHidden/>
          </w:rPr>
          <w:fldChar w:fldCharType="end"/>
        </w:r>
      </w:hyperlink>
    </w:p>
    <w:p w14:paraId="26788D1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1" w:history="1">
        <w:r w:rsidRPr="0047567E">
          <w:rPr>
            <w:rStyle w:val="Hyperlink"/>
            <w:noProof/>
          </w:rPr>
          <w:t>9.3.1.5</w:t>
        </w:r>
        <w:r>
          <w:rPr>
            <w:rFonts w:asciiTheme="minorHAnsi" w:eastAsiaTheme="minorEastAsia" w:hAnsiTheme="minorHAnsi" w:cstheme="minorBidi"/>
            <w:noProof/>
            <w:sz w:val="22"/>
            <w:szCs w:val="22"/>
            <w:lang w:val="en-US"/>
          </w:rPr>
          <w:tab/>
        </w:r>
        <w:r w:rsidRPr="0047567E">
          <w:rPr>
            <w:rStyle w:val="Hyperlink"/>
            <w:noProof/>
          </w:rPr>
          <w:t>Investitii proiectate in aglomerarea Vladimirescu</w:t>
        </w:r>
        <w:r>
          <w:rPr>
            <w:noProof/>
            <w:webHidden/>
          </w:rPr>
          <w:tab/>
        </w:r>
        <w:r>
          <w:rPr>
            <w:noProof/>
            <w:webHidden/>
          </w:rPr>
          <w:fldChar w:fldCharType="begin"/>
        </w:r>
        <w:r>
          <w:rPr>
            <w:noProof/>
            <w:webHidden/>
          </w:rPr>
          <w:instrText xml:space="preserve"> PAGEREF _Toc67851871 \h </w:instrText>
        </w:r>
        <w:r>
          <w:rPr>
            <w:noProof/>
            <w:webHidden/>
          </w:rPr>
        </w:r>
        <w:r>
          <w:rPr>
            <w:noProof/>
            <w:webHidden/>
          </w:rPr>
          <w:fldChar w:fldCharType="separate"/>
        </w:r>
        <w:r w:rsidR="0030349E">
          <w:rPr>
            <w:noProof/>
            <w:webHidden/>
          </w:rPr>
          <w:t>9-493</w:t>
        </w:r>
        <w:r>
          <w:rPr>
            <w:noProof/>
            <w:webHidden/>
          </w:rPr>
          <w:fldChar w:fldCharType="end"/>
        </w:r>
      </w:hyperlink>
    </w:p>
    <w:p w14:paraId="79C878A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2" w:history="1">
        <w:r w:rsidRPr="0047567E">
          <w:rPr>
            <w:rStyle w:val="Hyperlink"/>
            <w:noProof/>
          </w:rPr>
          <w:t>9.3.1.6</w:t>
        </w:r>
        <w:r>
          <w:rPr>
            <w:rFonts w:asciiTheme="minorHAnsi" w:eastAsiaTheme="minorEastAsia" w:hAnsiTheme="minorHAnsi" w:cstheme="minorBidi"/>
            <w:noProof/>
            <w:sz w:val="22"/>
            <w:szCs w:val="22"/>
            <w:lang w:val="en-US"/>
          </w:rPr>
          <w:tab/>
        </w:r>
        <w:r w:rsidRPr="0047567E">
          <w:rPr>
            <w:rStyle w:val="Hyperlink"/>
            <w:noProof/>
          </w:rPr>
          <w:t>Investitii proiectate in aglomerarea Mandruloc-Cicir</w:t>
        </w:r>
        <w:r>
          <w:rPr>
            <w:noProof/>
            <w:webHidden/>
          </w:rPr>
          <w:tab/>
        </w:r>
        <w:r>
          <w:rPr>
            <w:noProof/>
            <w:webHidden/>
          </w:rPr>
          <w:fldChar w:fldCharType="begin"/>
        </w:r>
        <w:r>
          <w:rPr>
            <w:noProof/>
            <w:webHidden/>
          </w:rPr>
          <w:instrText xml:space="preserve"> PAGEREF _Toc67851872 \h </w:instrText>
        </w:r>
        <w:r>
          <w:rPr>
            <w:noProof/>
            <w:webHidden/>
          </w:rPr>
        </w:r>
        <w:r>
          <w:rPr>
            <w:noProof/>
            <w:webHidden/>
          </w:rPr>
          <w:fldChar w:fldCharType="separate"/>
        </w:r>
        <w:r w:rsidR="0030349E">
          <w:rPr>
            <w:noProof/>
            <w:webHidden/>
          </w:rPr>
          <w:t>9-497</w:t>
        </w:r>
        <w:r>
          <w:rPr>
            <w:noProof/>
            <w:webHidden/>
          </w:rPr>
          <w:fldChar w:fldCharType="end"/>
        </w:r>
      </w:hyperlink>
    </w:p>
    <w:p w14:paraId="1AC97058"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3" w:history="1">
        <w:r w:rsidRPr="0047567E">
          <w:rPr>
            <w:rStyle w:val="Hyperlink"/>
            <w:noProof/>
          </w:rPr>
          <w:t>9.3.1.7</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clusterul Arad</w:t>
        </w:r>
        <w:r>
          <w:rPr>
            <w:noProof/>
            <w:webHidden/>
          </w:rPr>
          <w:tab/>
        </w:r>
        <w:r>
          <w:rPr>
            <w:noProof/>
            <w:webHidden/>
          </w:rPr>
          <w:fldChar w:fldCharType="begin"/>
        </w:r>
        <w:r>
          <w:rPr>
            <w:noProof/>
            <w:webHidden/>
          </w:rPr>
          <w:instrText xml:space="preserve"> PAGEREF _Toc67851873 \h </w:instrText>
        </w:r>
        <w:r>
          <w:rPr>
            <w:noProof/>
            <w:webHidden/>
          </w:rPr>
        </w:r>
        <w:r>
          <w:rPr>
            <w:noProof/>
            <w:webHidden/>
          </w:rPr>
          <w:fldChar w:fldCharType="separate"/>
        </w:r>
        <w:r w:rsidR="0030349E">
          <w:rPr>
            <w:noProof/>
            <w:webHidden/>
          </w:rPr>
          <w:t>9-501</w:t>
        </w:r>
        <w:r>
          <w:rPr>
            <w:noProof/>
            <w:webHidden/>
          </w:rPr>
          <w:fldChar w:fldCharType="end"/>
        </w:r>
      </w:hyperlink>
    </w:p>
    <w:p w14:paraId="3CE79325"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74" w:history="1">
        <w:r w:rsidRPr="0047567E">
          <w:rPr>
            <w:rStyle w:val="Hyperlink"/>
            <w:noProof/>
          </w:rPr>
          <w:t>9.3.2</w:t>
        </w:r>
        <w:r>
          <w:rPr>
            <w:rFonts w:asciiTheme="minorHAnsi" w:eastAsiaTheme="minorEastAsia" w:hAnsiTheme="minorHAnsi" w:cstheme="minorBidi"/>
            <w:noProof/>
            <w:sz w:val="22"/>
            <w:szCs w:val="22"/>
            <w:lang w:val="en-US"/>
          </w:rPr>
          <w:tab/>
        </w:r>
        <w:r w:rsidRPr="0047567E">
          <w:rPr>
            <w:rStyle w:val="Hyperlink"/>
            <w:noProof/>
          </w:rPr>
          <w:t>Investitii proiectate in clusterul Curtici</w:t>
        </w:r>
        <w:r>
          <w:rPr>
            <w:noProof/>
            <w:webHidden/>
          </w:rPr>
          <w:tab/>
        </w:r>
        <w:r>
          <w:rPr>
            <w:noProof/>
            <w:webHidden/>
          </w:rPr>
          <w:fldChar w:fldCharType="begin"/>
        </w:r>
        <w:r>
          <w:rPr>
            <w:noProof/>
            <w:webHidden/>
          </w:rPr>
          <w:instrText xml:space="preserve"> PAGEREF _Toc67851874 \h </w:instrText>
        </w:r>
        <w:r>
          <w:rPr>
            <w:noProof/>
            <w:webHidden/>
          </w:rPr>
        </w:r>
        <w:r>
          <w:rPr>
            <w:noProof/>
            <w:webHidden/>
          </w:rPr>
          <w:fldChar w:fldCharType="separate"/>
        </w:r>
        <w:r w:rsidR="0030349E">
          <w:rPr>
            <w:noProof/>
            <w:webHidden/>
          </w:rPr>
          <w:t>9-502</w:t>
        </w:r>
        <w:r>
          <w:rPr>
            <w:noProof/>
            <w:webHidden/>
          </w:rPr>
          <w:fldChar w:fldCharType="end"/>
        </w:r>
      </w:hyperlink>
    </w:p>
    <w:p w14:paraId="1B04CE9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5" w:history="1">
        <w:r w:rsidRPr="0047567E">
          <w:rPr>
            <w:rStyle w:val="Hyperlink"/>
            <w:noProof/>
          </w:rPr>
          <w:t>9.3.2.1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_Toc67851875 \h </w:instrText>
        </w:r>
        <w:r>
          <w:rPr>
            <w:noProof/>
            <w:webHidden/>
          </w:rPr>
        </w:r>
        <w:r>
          <w:rPr>
            <w:noProof/>
            <w:webHidden/>
          </w:rPr>
          <w:fldChar w:fldCharType="separate"/>
        </w:r>
        <w:r w:rsidR="0030349E">
          <w:rPr>
            <w:noProof/>
            <w:webHidden/>
          </w:rPr>
          <w:t>9-503</w:t>
        </w:r>
        <w:r>
          <w:rPr>
            <w:noProof/>
            <w:webHidden/>
          </w:rPr>
          <w:fldChar w:fldCharType="end"/>
        </w:r>
      </w:hyperlink>
    </w:p>
    <w:p w14:paraId="2276D3D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6" w:history="1">
        <w:r w:rsidRPr="0047567E">
          <w:rPr>
            <w:rStyle w:val="Hyperlink"/>
            <w:noProof/>
          </w:rPr>
          <w:t>9.3.2.2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_Toc67851876 \h </w:instrText>
        </w:r>
        <w:r>
          <w:rPr>
            <w:noProof/>
            <w:webHidden/>
          </w:rPr>
        </w:r>
        <w:r>
          <w:rPr>
            <w:noProof/>
            <w:webHidden/>
          </w:rPr>
          <w:fldChar w:fldCharType="separate"/>
        </w:r>
        <w:r w:rsidR="0030349E">
          <w:rPr>
            <w:noProof/>
            <w:webHidden/>
          </w:rPr>
          <w:t>9-504</w:t>
        </w:r>
        <w:r>
          <w:rPr>
            <w:noProof/>
            <w:webHidden/>
          </w:rPr>
          <w:fldChar w:fldCharType="end"/>
        </w:r>
      </w:hyperlink>
    </w:p>
    <w:p w14:paraId="43A8EC0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7" w:history="1">
        <w:r w:rsidRPr="0047567E">
          <w:rPr>
            <w:rStyle w:val="Hyperlink"/>
            <w:noProof/>
          </w:rPr>
          <w:t>9.3.2.3</w:t>
        </w:r>
        <w:r>
          <w:rPr>
            <w:rFonts w:asciiTheme="minorHAnsi" w:eastAsiaTheme="minorEastAsia" w:hAnsiTheme="minorHAnsi" w:cstheme="minorBidi"/>
            <w:noProof/>
            <w:sz w:val="22"/>
            <w:szCs w:val="22"/>
            <w:lang w:val="en-US"/>
          </w:rPr>
          <w:tab/>
        </w:r>
        <w:r w:rsidRPr="0047567E">
          <w:rPr>
            <w:rStyle w:val="Hyperlink"/>
            <w:noProof/>
          </w:rPr>
          <w:t>Lucrari la statia de epurare Curtici</w:t>
        </w:r>
        <w:r>
          <w:rPr>
            <w:noProof/>
            <w:webHidden/>
          </w:rPr>
          <w:tab/>
        </w:r>
        <w:r>
          <w:rPr>
            <w:noProof/>
            <w:webHidden/>
          </w:rPr>
          <w:fldChar w:fldCharType="begin"/>
        </w:r>
        <w:r>
          <w:rPr>
            <w:noProof/>
            <w:webHidden/>
          </w:rPr>
          <w:instrText xml:space="preserve"> PAGEREF _Toc67851877 \h </w:instrText>
        </w:r>
        <w:r>
          <w:rPr>
            <w:noProof/>
            <w:webHidden/>
          </w:rPr>
        </w:r>
        <w:r>
          <w:rPr>
            <w:noProof/>
            <w:webHidden/>
          </w:rPr>
          <w:fldChar w:fldCharType="separate"/>
        </w:r>
        <w:r w:rsidR="0030349E">
          <w:rPr>
            <w:noProof/>
            <w:webHidden/>
          </w:rPr>
          <w:t>9-507</w:t>
        </w:r>
        <w:r>
          <w:rPr>
            <w:noProof/>
            <w:webHidden/>
          </w:rPr>
          <w:fldChar w:fldCharType="end"/>
        </w:r>
      </w:hyperlink>
    </w:p>
    <w:p w14:paraId="42732F4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8" w:history="1">
        <w:r w:rsidRPr="0047567E">
          <w:rPr>
            <w:rStyle w:val="Hyperlink"/>
            <w:noProof/>
          </w:rPr>
          <w:t>9.3.2.4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din clusterul Curtici</w:t>
        </w:r>
        <w:r>
          <w:rPr>
            <w:noProof/>
            <w:webHidden/>
          </w:rPr>
          <w:tab/>
        </w:r>
        <w:r>
          <w:rPr>
            <w:noProof/>
            <w:webHidden/>
          </w:rPr>
          <w:fldChar w:fldCharType="begin"/>
        </w:r>
        <w:r>
          <w:rPr>
            <w:noProof/>
            <w:webHidden/>
          </w:rPr>
          <w:instrText xml:space="preserve"> PAGEREF _Toc67851878 \h </w:instrText>
        </w:r>
        <w:r>
          <w:rPr>
            <w:noProof/>
            <w:webHidden/>
          </w:rPr>
        </w:r>
        <w:r>
          <w:rPr>
            <w:noProof/>
            <w:webHidden/>
          </w:rPr>
          <w:fldChar w:fldCharType="separate"/>
        </w:r>
        <w:r w:rsidR="0030349E">
          <w:rPr>
            <w:noProof/>
            <w:webHidden/>
          </w:rPr>
          <w:t>9-510</w:t>
        </w:r>
        <w:r>
          <w:rPr>
            <w:noProof/>
            <w:webHidden/>
          </w:rPr>
          <w:fldChar w:fldCharType="end"/>
        </w:r>
      </w:hyperlink>
    </w:p>
    <w:p w14:paraId="57EA21E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79" w:history="1">
        <w:r w:rsidRPr="0047567E">
          <w:rPr>
            <w:rStyle w:val="Hyperlink"/>
            <w:noProof/>
          </w:rPr>
          <w:t>9.3.2.5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clusterul Curtici</w:t>
        </w:r>
        <w:r>
          <w:rPr>
            <w:noProof/>
            <w:webHidden/>
          </w:rPr>
          <w:tab/>
        </w:r>
        <w:r>
          <w:rPr>
            <w:noProof/>
            <w:webHidden/>
          </w:rPr>
          <w:fldChar w:fldCharType="begin"/>
        </w:r>
        <w:r>
          <w:rPr>
            <w:noProof/>
            <w:webHidden/>
          </w:rPr>
          <w:instrText xml:space="preserve"> PAGEREF _Toc67851879 \h </w:instrText>
        </w:r>
        <w:r>
          <w:rPr>
            <w:noProof/>
            <w:webHidden/>
          </w:rPr>
        </w:r>
        <w:r>
          <w:rPr>
            <w:noProof/>
            <w:webHidden/>
          </w:rPr>
          <w:fldChar w:fldCharType="separate"/>
        </w:r>
        <w:r w:rsidR="0030349E">
          <w:rPr>
            <w:noProof/>
            <w:webHidden/>
          </w:rPr>
          <w:t>9-510</w:t>
        </w:r>
        <w:r>
          <w:rPr>
            <w:noProof/>
            <w:webHidden/>
          </w:rPr>
          <w:fldChar w:fldCharType="end"/>
        </w:r>
      </w:hyperlink>
    </w:p>
    <w:p w14:paraId="4C240DC3"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80" w:history="1">
        <w:r w:rsidRPr="0047567E">
          <w:rPr>
            <w:rStyle w:val="Hyperlink"/>
            <w:noProof/>
          </w:rPr>
          <w:t>9.3.3</w:t>
        </w:r>
        <w:r>
          <w:rPr>
            <w:rFonts w:asciiTheme="minorHAnsi" w:eastAsiaTheme="minorEastAsia" w:hAnsiTheme="minorHAnsi" w:cstheme="minorBidi"/>
            <w:noProof/>
            <w:sz w:val="22"/>
            <w:szCs w:val="22"/>
            <w:lang w:val="en-US"/>
          </w:rPr>
          <w:tab/>
        </w:r>
        <w:r w:rsidRPr="0047567E">
          <w:rPr>
            <w:rStyle w:val="Hyperlink"/>
            <w:noProof/>
          </w:rPr>
          <w:t>Investitii proiectate in clusterul Santana</w:t>
        </w:r>
        <w:r>
          <w:rPr>
            <w:noProof/>
            <w:webHidden/>
          </w:rPr>
          <w:tab/>
        </w:r>
        <w:r>
          <w:rPr>
            <w:noProof/>
            <w:webHidden/>
          </w:rPr>
          <w:fldChar w:fldCharType="begin"/>
        </w:r>
        <w:r>
          <w:rPr>
            <w:noProof/>
            <w:webHidden/>
          </w:rPr>
          <w:instrText xml:space="preserve"> PAGEREF _Toc67851880 \h </w:instrText>
        </w:r>
        <w:r>
          <w:rPr>
            <w:noProof/>
            <w:webHidden/>
          </w:rPr>
        </w:r>
        <w:r>
          <w:rPr>
            <w:noProof/>
            <w:webHidden/>
          </w:rPr>
          <w:fldChar w:fldCharType="separate"/>
        </w:r>
        <w:r w:rsidR="0030349E">
          <w:rPr>
            <w:noProof/>
            <w:webHidden/>
          </w:rPr>
          <w:t>9-511</w:t>
        </w:r>
        <w:r>
          <w:rPr>
            <w:noProof/>
            <w:webHidden/>
          </w:rPr>
          <w:fldChar w:fldCharType="end"/>
        </w:r>
      </w:hyperlink>
    </w:p>
    <w:p w14:paraId="1E30C01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1" w:history="1">
        <w:r w:rsidRPr="0047567E">
          <w:rPr>
            <w:rStyle w:val="Hyperlink"/>
            <w:noProof/>
          </w:rPr>
          <w:t>9.3.3.1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_Toc67851881 \h </w:instrText>
        </w:r>
        <w:r>
          <w:rPr>
            <w:noProof/>
            <w:webHidden/>
          </w:rPr>
        </w:r>
        <w:r>
          <w:rPr>
            <w:noProof/>
            <w:webHidden/>
          </w:rPr>
          <w:fldChar w:fldCharType="separate"/>
        </w:r>
        <w:r w:rsidR="0030349E">
          <w:rPr>
            <w:noProof/>
            <w:webHidden/>
          </w:rPr>
          <w:t>9-512</w:t>
        </w:r>
        <w:r>
          <w:rPr>
            <w:noProof/>
            <w:webHidden/>
          </w:rPr>
          <w:fldChar w:fldCharType="end"/>
        </w:r>
      </w:hyperlink>
    </w:p>
    <w:p w14:paraId="4F4517E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2" w:history="1">
        <w:r w:rsidRPr="0047567E">
          <w:rPr>
            <w:rStyle w:val="Hyperlink"/>
            <w:noProof/>
          </w:rPr>
          <w:t>9.3.3.2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_Toc67851882 \h </w:instrText>
        </w:r>
        <w:r>
          <w:rPr>
            <w:noProof/>
            <w:webHidden/>
          </w:rPr>
        </w:r>
        <w:r>
          <w:rPr>
            <w:noProof/>
            <w:webHidden/>
          </w:rPr>
          <w:fldChar w:fldCharType="separate"/>
        </w:r>
        <w:r w:rsidR="0030349E">
          <w:rPr>
            <w:noProof/>
            <w:webHidden/>
          </w:rPr>
          <w:t>9-513</w:t>
        </w:r>
        <w:r>
          <w:rPr>
            <w:noProof/>
            <w:webHidden/>
          </w:rPr>
          <w:fldChar w:fldCharType="end"/>
        </w:r>
      </w:hyperlink>
    </w:p>
    <w:p w14:paraId="28B3D17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3" w:history="1">
        <w:r w:rsidRPr="0047567E">
          <w:rPr>
            <w:rStyle w:val="Hyperlink"/>
            <w:noProof/>
          </w:rPr>
          <w:t>9.3.3.3</w:t>
        </w:r>
        <w:r>
          <w:rPr>
            <w:rFonts w:asciiTheme="minorHAnsi" w:eastAsiaTheme="minorEastAsia" w:hAnsiTheme="minorHAnsi" w:cstheme="minorBidi"/>
            <w:noProof/>
            <w:sz w:val="22"/>
            <w:szCs w:val="22"/>
            <w:lang w:val="en-US"/>
          </w:rPr>
          <w:tab/>
        </w:r>
        <w:r w:rsidRPr="0047567E">
          <w:rPr>
            <w:rStyle w:val="Hyperlink"/>
            <w:noProof/>
          </w:rPr>
          <w:t>Lucrari la statia de epurare Santana</w:t>
        </w:r>
        <w:r>
          <w:rPr>
            <w:noProof/>
            <w:webHidden/>
          </w:rPr>
          <w:tab/>
        </w:r>
        <w:r>
          <w:rPr>
            <w:noProof/>
            <w:webHidden/>
          </w:rPr>
          <w:fldChar w:fldCharType="begin"/>
        </w:r>
        <w:r>
          <w:rPr>
            <w:noProof/>
            <w:webHidden/>
          </w:rPr>
          <w:instrText xml:space="preserve"> PAGEREF _Toc67851883 \h </w:instrText>
        </w:r>
        <w:r>
          <w:rPr>
            <w:noProof/>
            <w:webHidden/>
          </w:rPr>
        </w:r>
        <w:r>
          <w:rPr>
            <w:noProof/>
            <w:webHidden/>
          </w:rPr>
          <w:fldChar w:fldCharType="separate"/>
        </w:r>
        <w:r w:rsidR="0030349E">
          <w:rPr>
            <w:noProof/>
            <w:webHidden/>
          </w:rPr>
          <w:t>9-517</w:t>
        </w:r>
        <w:r>
          <w:rPr>
            <w:noProof/>
            <w:webHidden/>
          </w:rPr>
          <w:fldChar w:fldCharType="end"/>
        </w:r>
      </w:hyperlink>
    </w:p>
    <w:p w14:paraId="1576969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4" w:history="1">
        <w:r w:rsidRPr="0047567E">
          <w:rPr>
            <w:rStyle w:val="Hyperlink"/>
            <w:noProof/>
          </w:rPr>
          <w:t>9.3.3.4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din clusterul Santana</w:t>
        </w:r>
        <w:r>
          <w:rPr>
            <w:noProof/>
            <w:webHidden/>
          </w:rPr>
          <w:tab/>
        </w:r>
        <w:r>
          <w:rPr>
            <w:noProof/>
            <w:webHidden/>
          </w:rPr>
          <w:fldChar w:fldCharType="begin"/>
        </w:r>
        <w:r>
          <w:rPr>
            <w:noProof/>
            <w:webHidden/>
          </w:rPr>
          <w:instrText xml:space="preserve"> PAGEREF _Toc67851884 \h </w:instrText>
        </w:r>
        <w:r>
          <w:rPr>
            <w:noProof/>
            <w:webHidden/>
          </w:rPr>
        </w:r>
        <w:r>
          <w:rPr>
            <w:noProof/>
            <w:webHidden/>
          </w:rPr>
          <w:fldChar w:fldCharType="separate"/>
        </w:r>
        <w:r w:rsidR="0030349E">
          <w:rPr>
            <w:noProof/>
            <w:webHidden/>
          </w:rPr>
          <w:t>9-520</w:t>
        </w:r>
        <w:r>
          <w:rPr>
            <w:noProof/>
            <w:webHidden/>
          </w:rPr>
          <w:fldChar w:fldCharType="end"/>
        </w:r>
      </w:hyperlink>
    </w:p>
    <w:p w14:paraId="017B339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5" w:history="1">
        <w:r w:rsidRPr="0047567E">
          <w:rPr>
            <w:rStyle w:val="Hyperlink"/>
            <w:noProof/>
          </w:rPr>
          <w:t>9.3.3.5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clusterul Santana</w:t>
        </w:r>
        <w:r>
          <w:rPr>
            <w:noProof/>
            <w:webHidden/>
          </w:rPr>
          <w:tab/>
        </w:r>
        <w:r>
          <w:rPr>
            <w:noProof/>
            <w:webHidden/>
          </w:rPr>
          <w:fldChar w:fldCharType="begin"/>
        </w:r>
        <w:r>
          <w:rPr>
            <w:noProof/>
            <w:webHidden/>
          </w:rPr>
          <w:instrText xml:space="preserve"> PAGEREF _Toc67851885 \h </w:instrText>
        </w:r>
        <w:r>
          <w:rPr>
            <w:noProof/>
            <w:webHidden/>
          </w:rPr>
        </w:r>
        <w:r>
          <w:rPr>
            <w:noProof/>
            <w:webHidden/>
          </w:rPr>
          <w:fldChar w:fldCharType="separate"/>
        </w:r>
        <w:r w:rsidR="0030349E">
          <w:rPr>
            <w:noProof/>
            <w:webHidden/>
          </w:rPr>
          <w:t>9-520</w:t>
        </w:r>
        <w:r>
          <w:rPr>
            <w:noProof/>
            <w:webHidden/>
          </w:rPr>
          <w:fldChar w:fldCharType="end"/>
        </w:r>
      </w:hyperlink>
    </w:p>
    <w:p w14:paraId="6E75CA97"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86" w:history="1">
        <w:r w:rsidRPr="0047567E">
          <w:rPr>
            <w:rStyle w:val="Hyperlink"/>
            <w:noProof/>
          </w:rPr>
          <w:t>9.3.4</w:t>
        </w:r>
        <w:r>
          <w:rPr>
            <w:rFonts w:asciiTheme="minorHAnsi" w:eastAsiaTheme="minorEastAsia" w:hAnsiTheme="minorHAnsi" w:cstheme="minorBidi"/>
            <w:noProof/>
            <w:sz w:val="22"/>
            <w:szCs w:val="22"/>
            <w:lang w:val="en-US"/>
          </w:rPr>
          <w:tab/>
        </w:r>
        <w:r w:rsidRPr="0047567E">
          <w:rPr>
            <w:rStyle w:val="Hyperlink"/>
            <w:noProof/>
          </w:rPr>
          <w:t>Investitii proiectate in clusterul Lipova</w:t>
        </w:r>
        <w:r>
          <w:rPr>
            <w:noProof/>
            <w:webHidden/>
          </w:rPr>
          <w:tab/>
        </w:r>
        <w:r>
          <w:rPr>
            <w:noProof/>
            <w:webHidden/>
          </w:rPr>
          <w:fldChar w:fldCharType="begin"/>
        </w:r>
        <w:r>
          <w:rPr>
            <w:noProof/>
            <w:webHidden/>
          </w:rPr>
          <w:instrText xml:space="preserve"> PAGEREF _Toc67851886 \h </w:instrText>
        </w:r>
        <w:r>
          <w:rPr>
            <w:noProof/>
            <w:webHidden/>
          </w:rPr>
        </w:r>
        <w:r>
          <w:rPr>
            <w:noProof/>
            <w:webHidden/>
          </w:rPr>
          <w:fldChar w:fldCharType="separate"/>
        </w:r>
        <w:r w:rsidR="0030349E">
          <w:rPr>
            <w:noProof/>
            <w:webHidden/>
          </w:rPr>
          <w:t>9-521</w:t>
        </w:r>
        <w:r>
          <w:rPr>
            <w:noProof/>
            <w:webHidden/>
          </w:rPr>
          <w:fldChar w:fldCharType="end"/>
        </w:r>
      </w:hyperlink>
    </w:p>
    <w:p w14:paraId="37E9F44D"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7" w:history="1">
        <w:r w:rsidRPr="0047567E">
          <w:rPr>
            <w:rStyle w:val="Hyperlink"/>
            <w:noProof/>
          </w:rPr>
          <w:t>9.3.4.1</w:t>
        </w:r>
        <w:r>
          <w:rPr>
            <w:rFonts w:asciiTheme="minorHAnsi" w:eastAsiaTheme="minorEastAsia" w:hAnsiTheme="minorHAnsi" w:cstheme="minorBidi"/>
            <w:noProof/>
            <w:sz w:val="22"/>
            <w:szCs w:val="22"/>
            <w:lang w:val="en-US"/>
          </w:rPr>
          <w:tab/>
        </w:r>
        <w:r w:rsidRPr="0047567E">
          <w:rPr>
            <w:rStyle w:val="Hyperlink"/>
            <w:noProof/>
          </w:rPr>
          <w:t>Investitii in aglomerarea Lipova</w:t>
        </w:r>
        <w:r>
          <w:rPr>
            <w:noProof/>
            <w:webHidden/>
          </w:rPr>
          <w:tab/>
        </w:r>
        <w:r>
          <w:rPr>
            <w:noProof/>
            <w:webHidden/>
          </w:rPr>
          <w:fldChar w:fldCharType="begin"/>
        </w:r>
        <w:r>
          <w:rPr>
            <w:noProof/>
            <w:webHidden/>
          </w:rPr>
          <w:instrText xml:space="preserve"> PAGEREF _Toc67851887 \h </w:instrText>
        </w:r>
        <w:r>
          <w:rPr>
            <w:noProof/>
            <w:webHidden/>
          </w:rPr>
        </w:r>
        <w:r>
          <w:rPr>
            <w:noProof/>
            <w:webHidden/>
          </w:rPr>
          <w:fldChar w:fldCharType="separate"/>
        </w:r>
        <w:r w:rsidR="0030349E">
          <w:rPr>
            <w:noProof/>
            <w:webHidden/>
          </w:rPr>
          <w:t>9-521</w:t>
        </w:r>
        <w:r>
          <w:rPr>
            <w:noProof/>
            <w:webHidden/>
          </w:rPr>
          <w:fldChar w:fldCharType="end"/>
        </w:r>
      </w:hyperlink>
    </w:p>
    <w:p w14:paraId="254DED2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8" w:history="1">
        <w:r w:rsidRPr="0047567E">
          <w:rPr>
            <w:rStyle w:val="Hyperlink"/>
            <w:noProof/>
          </w:rPr>
          <w:t>9.3.4.2</w:t>
        </w:r>
        <w:r>
          <w:rPr>
            <w:rFonts w:asciiTheme="minorHAnsi" w:eastAsiaTheme="minorEastAsia" w:hAnsiTheme="minorHAnsi" w:cstheme="minorBidi"/>
            <w:noProof/>
            <w:sz w:val="22"/>
            <w:szCs w:val="22"/>
            <w:lang w:val="en-US"/>
          </w:rPr>
          <w:tab/>
        </w:r>
        <w:r w:rsidRPr="0047567E">
          <w:rPr>
            <w:rStyle w:val="Hyperlink"/>
            <w:noProof/>
          </w:rPr>
          <w:t>Investitii in aglomerarea Zabrani</w:t>
        </w:r>
        <w:r>
          <w:rPr>
            <w:noProof/>
            <w:webHidden/>
          </w:rPr>
          <w:tab/>
        </w:r>
        <w:r>
          <w:rPr>
            <w:noProof/>
            <w:webHidden/>
          </w:rPr>
          <w:fldChar w:fldCharType="begin"/>
        </w:r>
        <w:r>
          <w:rPr>
            <w:noProof/>
            <w:webHidden/>
          </w:rPr>
          <w:instrText xml:space="preserve"> PAGEREF _Toc67851888 \h </w:instrText>
        </w:r>
        <w:r>
          <w:rPr>
            <w:noProof/>
            <w:webHidden/>
          </w:rPr>
        </w:r>
        <w:r>
          <w:rPr>
            <w:noProof/>
            <w:webHidden/>
          </w:rPr>
          <w:fldChar w:fldCharType="separate"/>
        </w:r>
        <w:r w:rsidR="0030349E">
          <w:rPr>
            <w:noProof/>
            <w:webHidden/>
          </w:rPr>
          <w:t>9-534</w:t>
        </w:r>
        <w:r>
          <w:rPr>
            <w:noProof/>
            <w:webHidden/>
          </w:rPr>
          <w:fldChar w:fldCharType="end"/>
        </w:r>
      </w:hyperlink>
    </w:p>
    <w:p w14:paraId="398F364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89" w:history="1">
        <w:r w:rsidRPr="0047567E">
          <w:rPr>
            <w:rStyle w:val="Hyperlink"/>
            <w:noProof/>
          </w:rPr>
          <w:t>9.3.4.3</w:t>
        </w:r>
        <w:r>
          <w:rPr>
            <w:rFonts w:asciiTheme="minorHAnsi" w:eastAsiaTheme="minorEastAsia" w:hAnsiTheme="minorHAnsi" w:cstheme="minorBidi"/>
            <w:noProof/>
            <w:sz w:val="22"/>
            <w:szCs w:val="22"/>
            <w:lang w:val="en-US"/>
          </w:rPr>
          <w:tab/>
        </w:r>
        <w:r w:rsidRPr="0047567E">
          <w:rPr>
            <w:rStyle w:val="Hyperlink"/>
            <w:noProof/>
          </w:rPr>
          <w:t>Investitii in aglomerarea Cladova</w:t>
        </w:r>
        <w:r>
          <w:rPr>
            <w:noProof/>
            <w:webHidden/>
          </w:rPr>
          <w:tab/>
        </w:r>
        <w:r>
          <w:rPr>
            <w:noProof/>
            <w:webHidden/>
          </w:rPr>
          <w:fldChar w:fldCharType="begin"/>
        </w:r>
        <w:r>
          <w:rPr>
            <w:noProof/>
            <w:webHidden/>
          </w:rPr>
          <w:instrText xml:space="preserve"> PAGEREF _Toc67851889 \h </w:instrText>
        </w:r>
        <w:r>
          <w:rPr>
            <w:noProof/>
            <w:webHidden/>
          </w:rPr>
        </w:r>
        <w:r>
          <w:rPr>
            <w:noProof/>
            <w:webHidden/>
          </w:rPr>
          <w:fldChar w:fldCharType="separate"/>
        </w:r>
        <w:r w:rsidR="0030349E">
          <w:rPr>
            <w:noProof/>
            <w:webHidden/>
          </w:rPr>
          <w:t>9-536</w:t>
        </w:r>
        <w:r>
          <w:rPr>
            <w:noProof/>
            <w:webHidden/>
          </w:rPr>
          <w:fldChar w:fldCharType="end"/>
        </w:r>
      </w:hyperlink>
    </w:p>
    <w:p w14:paraId="4621FE1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0" w:history="1">
        <w:r w:rsidRPr="0047567E">
          <w:rPr>
            <w:rStyle w:val="Hyperlink"/>
            <w:noProof/>
          </w:rPr>
          <w:t>9.3.4.4</w:t>
        </w:r>
        <w:r>
          <w:rPr>
            <w:rFonts w:asciiTheme="minorHAnsi" w:eastAsiaTheme="minorEastAsia" w:hAnsiTheme="minorHAnsi" w:cstheme="minorBidi"/>
            <w:noProof/>
            <w:sz w:val="22"/>
            <w:szCs w:val="22"/>
            <w:lang w:val="en-US"/>
          </w:rPr>
          <w:tab/>
        </w:r>
        <w:r w:rsidRPr="0047567E">
          <w:rPr>
            <w:rStyle w:val="Hyperlink"/>
            <w:noProof/>
          </w:rPr>
          <w:t>Indicatori fizici lucrari propuse in clusterul Lipova</w:t>
        </w:r>
        <w:r>
          <w:rPr>
            <w:noProof/>
            <w:webHidden/>
          </w:rPr>
          <w:tab/>
        </w:r>
        <w:r>
          <w:rPr>
            <w:noProof/>
            <w:webHidden/>
          </w:rPr>
          <w:fldChar w:fldCharType="begin"/>
        </w:r>
        <w:r>
          <w:rPr>
            <w:noProof/>
            <w:webHidden/>
          </w:rPr>
          <w:instrText xml:space="preserve"> PAGEREF _Toc67851890 \h </w:instrText>
        </w:r>
        <w:r>
          <w:rPr>
            <w:noProof/>
            <w:webHidden/>
          </w:rPr>
        </w:r>
        <w:r>
          <w:rPr>
            <w:noProof/>
            <w:webHidden/>
          </w:rPr>
          <w:fldChar w:fldCharType="separate"/>
        </w:r>
        <w:r w:rsidR="0030349E">
          <w:rPr>
            <w:noProof/>
            <w:webHidden/>
          </w:rPr>
          <w:t>9-536</w:t>
        </w:r>
        <w:r>
          <w:rPr>
            <w:noProof/>
            <w:webHidden/>
          </w:rPr>
          <w:fldChar w:fldCharType="end"/>
        </w:r>
      </w:hyperlink>
    </w:p>
    <w:p w14:paraId="211E5A7B" w14:textId="1D4C66A8"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1" w:history="1">
        <w:r w:rsidRPr="0047567E">
          <w:rPr>
            <w:rStyle w:val="Hyperlink"/>
            <w:noProof/>
          </w:rPr>
          <w:t>9.3.4.5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clusterul Lipova</w:t>
        </w:r>
        <w:r>
          <w:rPr>
            <w:noProof/>
            <w:webHidden/>
          </w:rPr>
          <w:tab/>
        </w:r>
        <w:r>
          <w:rPr>
            <w:noProof/>
            <w:webHidden/>
          </w:rPr>
          <w:tab/>
        </w:r>
        <w:r>
          <w:rPr>
            <w:noProof/>
            <w:webHidden/>
          </w:rPr>
          <w:fldChar w:fldCharType="begin"/>
        </w:r>
        <w:r>
          <w:rPr>
            <w:noProof/>
            <w:webHidden/>
          </w:rPr>
          <w:instrText xml:space="preserve"> PAGEREF _Toc67851891 \h </w:instrText>
        </w:r>
        <w:r>
          <w:rPr>
            <w:noProof/>
            <w:webHidden/>
          </w:rPr>
        </w:r>
        <w:r>
          <w:rPr>
            <w:noProof/>
            <w:webHidden/>
          </w:rPr>
          <w:fldChar w:fldCharType="separate"/>
        </w:r>
        <w:r w:rsidR="0030349E">
          <w:rPr>
            <w:noProof/>
            <w:webHidden/>
          </w:rPr>
          <w:t>9-536</w:t>
        </w:r>
        <w:r>
          <w:rPr>
            <w:noProof/>
            <w:webHidden/>
          </w:rPr>
          <w:fldChar w:fldCharType="end"/>
        </w:r>
      </w:hyperlink>
    </w:p>
    <w:p w14:paraId="2481E026"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92" w:history="1">
        <w:r w:rsidRPr="0047567E">
          <w:rPr>
            <w:rStyle w:val="Hyperlink"/>
            <w:noProof/>
          </w:rPr>
          <w:t>9.3.5</w:t>
        </w:r>
        <w:r>
          <w:rPr>
            <w:rFonts w:asciiTheme="minorHAnsi" w:eastAsiaTheme="minorEastAsia" w:hAnsiTheme="minorHAnsi" w:cstheme="minorBidi"/>
            <w:noProof/>
            <w:sz w:val="22"/>
            <w:szCs w:val="22"/>
            <w:lang w:val="en-US"/>
          </w:rPr>
          <w:tab/>
        </w:r>
        <w:r w:rsidRPr="0047567E">
          <w:rPr>
            <w:rStyle w:val="Hyperlink"/>
            <w:noProof/>
          </w:rPr>
          <w:t>Investitii proiectate in clusterul Paulis</w:t>
        </w:r>
        <w:r>
          <w:rPr>
            <w:noProof/>
            <w:webHidden/>
          </w:rPr>
          <w:tab/>
        </w:r>
        <w:r>
          <w:rPr>
            <w:noProof/>
            <w:webHidden/>
          </w:rPr>
          <w:fldChar w:fldCharType="begin"/>
        </w:r>
        <w:r>
          <w:rPr>
            <w:noProof/>
            <w:webHidden/>
          </w:rPr>
          <w:instrText xml:space="preserve"> PAGEREF _Toc67851892 \h </w:instrText>
        </w:r>
        <w:r>
          <w:rPr>
            <w:noProof/>
            <w:webHidden/>
          </w:rPr>
        </w:r>
        <w:r>
          <w:rPr>
            <w:noProof/>
            <w:webHidden/>
          </w:rPr>
          <w:fldChar w:fldCharType="separate"/>
        </w:r>
        <w:r w:rsidR="0030349E">
          <w:rPr>
            <w:noProof/>
            <w:webHidden/>
          </w:rPr>
          <w:t>9-537</w:t>
        </w:r>
        <w:r>
          <w:rPr>
            <w:noProof/>
            <w:webHidden/>
          </w:rPr>
          <w:fldChar w:fldCharType="end"/>
        </w:r>
      </w:hyperlink>
    </w:p>
    <w:p w14:paraId="2580E5E0"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3" w:history="1">
        <w:r w:rsidRPr="0047567E">
          <w:rPr>
            <w:rStyle w:val="Hyperlink"/>
            <w:noProof/>
          </w:rPr>
          <w:t>9.3.5.1</w:t>
        </w:r>
        <w:r>
          <w:rPr>
            <w:rFonts w:asciiTheme="minorHAnsi" w:eastAsiaTheme="minorEastAsia" w:hAnsiTheme="minorHAnsi" w:cstheme="minorBidi"/>
            <w:noProof/>
            <w:sz w:val="22"/>
            <w:szCs w:val="22"/>
            <w:lang w:val="en-US"/>
          </w:rPr>
          <w:tab/>
        </w:r>
        <w:r w:rsidRPr="0047567E">
          <w:rPr>
            <w:rStyle w:val="Hyperlink"/>
            <w:noProof/>
          </w:rPr>
          <w:t>Investitii in aglomerarea Paulis</w:t>
        </w:r>
        <w:r>
          <w:rPr>
            <w:noProof/>
            <w:webHidden/>
          </w:rPr>
          <w:tab/>
        </w:r>
        <w:r>
          <w:rPr>
            <w:noProof/>
            <w:webHidden/>
          </w:rPr>
          <w:fldChar w:fldCharType="begin"/>
        </w:r>
        <w:r>
          <w:rPr>
            <w:noProof/>
            <w:webHidden/>
          </w:rPr>
          <w:instrText xml:space="preserve"> PAGEREF _Toc67851893 \h </w:instrText>
        </w:r>
        <w:r>
          <w:rPr>
            <w:noProof/>
            <w:webHidden/>
          </w:rPr>
        </w:r>
        <w:r>
          <w:rPr>
            <w:noProof/>
            <w:webHidden/>
          </w:rPr>
          <w:fldChar w:fldCharType="separate"/>
        </w:r>
        <w:r w:rsidR="0030349E">
          <w:rPr>
            <w:noProof/>
            <w:webHidden/>
          </w:rPr>
          <w:t>9-537</w:t>
        </w:r>
        <w:r>
          <w:rPr>
            <w:noProof/>
            <w:webHidden/>
          </w:rPr>
          <w:fldChar w:fldCharType="end"/>
        </w:r>
      </w:hyperlink>
    </w:p>
    <w:p w14:paraId="5CFF949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4" w:history="1">
        <w:r w:rsidRPr="0047567E">
          <w:rPr>
            <w:rStyle w:val="Hyperlink"/>
            <w:noProof/>
          </w:rPr>
          <w:t>9.3.5.2</w:t>
        </w:r>
        <w:r>
          <w:rPr>
            <w:rFonts w:asciiTheme="minorHAnsi" w:eastAsiaTheme="minorEastAsia" w:hAnsiTheme="minorHAnsi" w:cstheme="minorBidi"/>
            <w:noProof/>
            <w:sz w:val="22"/>
            <w:szCs w:val="22"/>
            <w:lang w:val="en-US"/>
          </w:rPr>
          <w:tab/>
        </w:r>
        <w:r w:rsidRPr="0047567E">
          <w:rPr>
            <w:rStyle w:val="Hyperlink"/>
            <w:noProof/>
          </w:rPr>
          <w:t>Investitii in aglomerarea Covasant</w:t>
        </w:r>
        <w:r>
          <w:rPr>
            <w:noProof/>
            <w:webHidden/>
          </w:rPr>
          <w:tab/>
        </w:r>
        <w:r>
          <w:rPr>
            <w:noProof/>
            <w:webHidden/>
          </w:rPr>
          <w:fldChar w:fldCharType="begin"/>
        </w:r>
        <w:r>
          <w:rPr>
            <w:noProof/>
            <w:webHidden/>
          </w:rPr>
          <w:instrText xml:space="preserve"> PAGEREF _Toc67851894 \h </w:instrText>
        </w:r>
        <w:r>
          <w:rPr>
            <w:noProof/>
            <w:webHidden/>
          </w:rPr>
        </w:r>
        <w:r>
          <w:rPr>
            <w:noProof/>
            <w:webHidden/>
          </w:rPr>
          <w:fldChar w:fldCharType="separate"/>
        </w:r>
        <w:r w:rsidR="0030349E">
          <w:rPr>
            <w:noProof/>
            <w:webHidden/>
          </w:rPr>
          <w:t>9-546</w:t>
        </w:r>
        <w:r>
          <w:rPr>
            <w:noProof/>
            <w:webHidden/>
          </w:rPr>
          <w:fldChar w:fldCharType="end"/>
        </w:r>
      </w:hyperlink>
    </w:p>
    <w:p w14:paraId="53F388D8"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5" w:history="1">
        <w:r w:rsidRPr="0047567E">
          <w:rPr>
            <w:rStyle w:val="Hyperlink"/>
            <w:noProof/>
          </w:rPr>
          <w:t>9.3.5.3</w:t>
        </w:r>
        <w:r>
          <w:rPr>
            <w:rFonts w:asciiTheme="minorHAnsi" w:eastAsiaTheme="minorEastAsia" w:hAnsiTheme="minorHAnsi" w:cstheme="minorBidi"/>
            <w:noProof/>
            <w:sz w:val="22"/>
            <w:szCs w:val="22"/>
            <w:lang w:val="en-US"/>
          </w:rPr>
          <w:tab/>
        </w:r>
        <w:r w:rsidRPr="0047567E">
          <w:rPr>
            <w:rStyle w:val="Hyperlink"/>
            <w:noProof/>
          </w:rPr>
          <w:t>Investitii in aglomerarea Baratca</w:t>
        </w:r>
        <w:r>
          <w:rPr>
            <w:noProof/>
            <w:webHidden/>
          </w:rPr>
          <w:tab/>
        </w:r>
        <w:r>
          <w:rPr>
            <w:noProof/>
            <w:webHidden/>
          </w:rPr>
          <w:fldChar w:fldCharType="begin"/>
        </w:r>
        <w:r>
          <w:rPr>
            <w:noProof/>
            <w:webHidden/>
          </w:rPr>
          <w:instrText xml:space="preserve"> PAGEREF _Toc67851895 \h </w:instrText>
        </w:r>
        <w:r>
          <w:rPr>
            <w:noProof/>
            <w:webHidden/>
          </w:rPr>
        </w:r>
        <w:r>
          <w:rPr>
            <w:noProof/>
            <w:webHidden/>
          </w:rPr>
          <w:fldChar w:fldCharType="separate"/>
        </w:r>
        <w:r w:rsidR="0030349E">
          <w:rPr>
            <w:noProof/>
            <w:webHidden/>
          </w:rPr>
          <w:t>9-550</w:t>
        </w:r>
        <w:r>
          <w:rPr>
            <w:noProof/>
            <w:webHidden/>
          </w:rPr>
          <w:fldChar w:fldCharType="end"/>
        </w:r>
      </w:hyperlink>
    </w:p>
    <w:p w14:paraId="40D59E3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6" w:history="1">
        <w:r w:rsidRPr="0047567E">
          <w:rPr>
            <w:rStyle w:val="Hyperlink"/>
            <w:noProof/>
          </w:rPr>
          <w:t>9.3.5.4</w:t>
        </w:r>
        <w:r>
          <w:rPr>
            <w:rFonts w:asciiTheme="minorHAnsi" w:eastAsiaTheme="minorEastAsia" w:hAnsiTheme="minorHAnsi" w:cstheme="minorBidi"/>
            <w:noProof/>
            <w:sz w:val="22"/>
            <w:szCs w:val="22"/>
            <w:lang w:val="en-US"/>
          </w:rPr>
          <w:tab/>
        </w:r>
        <w:r w:rsidRPr="0047567E">
          <w:rPr>
            <w:rStyle w:val="Hyperlink"/>
            <w:noProof/>
          </w:rPr>
          <w:t>Indicatori fizici lucrari propuse in clusterul Paulis</w:t>
        </w:r>
        <w:r>
          <w:rPr>
            <w:noProof/>
            <w:webHidden/>
          </w:rPr>
          <w:tab/>
        </w:r>
        <w:r>
          <w:rPr>
            <w:noProof/>
            <w:webHidden/>
          </w:rPr>
          <w:fldChar w:fldCharType="begin"/>
        </w:r>
        <w:r>
          <w:rPr>
            <w:noProof/>
            <w:webHidden/>
          </w:rPr>
          <w:instrText xml:space="preserve"> PAGEREF _Toc67851896 \h </w:instrText>
        </w:r>
        <w:r>
          <w:rPr>
            <w:noProof/>
            <w:webHidden/>
          </w:rPr>
        </w:r>
        <w:r>
          <w:rPr>
            <w:noProof/>
            <w:webHidden/>
          </w:rPr>
          <w:fldChar w:fldCharType="separate"/>
        </w:r>
        <w:r w:rsidR="0030349E">
          <w:rPr>
            <w:noProof/>
            <w:webHidden/>
          </w:rPr>
          <w:t>9-550</w:t>
        </w:r>
        <w:r>
          <w:rPr>
            <w:noProof/>
            <w:webHidden/>
          </w:rPr>
          <w:fldChar w:fldCharType="end"/>
        </w:r>
      </w:hyperlink>
    </w:p>
    <w:p w14:paraId="5E234BFE"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897" w:history="1">
        <w:r w:rsidRPr="0047567E">
          <w:rPr>
            <w:rStyle w:val="Hyperlink"/>
            <w:noProof/>
          </w:rPr>
          <w:t>9.3.6</w:t>
        </w:r>
        <w:r>
          <w:rPr>
            <w:rFonts w:asciiTheme="minorHAnsi" w:eastAsiaTheme="minorEastAsia" w:hAnsiTheme="minorHAnsi" w:cstheme="minorBidi"/>
            <w:noProof/>
            <w:sz w:val="22"/>
            <w:szCs w:val="22"/>
            <w:lang w:val="en-US"/>
          </w:rPr>
          <w:tab/>
        </w:r>
        <w:r w:rsidRPr="0047567E">
          <w:rPr>
            <w:rStyle w:val="Hyperlink"/>
            <w:noProof/>
          </w:rPr>
          <w:t>Investitii proiectate in clusterul Nadlac</w:t>
        </w:r>
        <w:r>
          <w:rPr>
            <w:noProof/>
            <w:webHidden/>
          </w:rPr>
          <w:tab/>
        </w:r>
        <w:r>
          <w:rPr>
            <w:noProof/>
            <w:webHidden/>
          </w:rPr>
          <w:fldChar w:fldCharType="begin"/>
        </w:r>
        <w:r>
          <w:rPr>
            <w:noProof/>
            <w:webHidden/>
          </w:rPr>
          <w:instrText xml:space="preserve"> PAGEREF _Toc67851897 \h </w:instrText>
        </w:r>
        <w:r>
          <w:rPr>
            <w:noProof/>
            <w:webHidden/>
          </w:rPr>
        </w:r>
        <w:r>
          <w:rPr>
            <w:noProof/>
            <w:webHidden/>
          </w:rPr>
          <w:fldChar w:fldCharType="separate"/>
        </w:r>
        <w:r w:rsidR="0030349E">
          <w:rPr>
            <w:noProof/>
            <w:webHidden/>
          </w:rPr>
          <w:t>9-551</w:t>
        </w:r>
        <w:r>
          <w:rPr>
            <w:noProof/>
            <w:webHidden/>
          </w:rPr>
          <w:fldChar w:fldCharType="end"/>
        </w:r>
      </w:hyperlink>
    </w:p>
    <w:p w14:paraId="0B2728F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8" w:history="1">
        <w:r w:rsidRPr="0047567E">
          <w:rPr>
            <w:rStyle w:val="Hyperlink"/>
            <w:noProof/>
            <w:lang w:val="fr-FR"/>
          </w:rPr>
          <w:t>9.3.6.1</w:t>
        </w:r>
        <w:r>
          <w:rPr>
            <w:rFonts w:asciiTheme="minorHAnsi" w:eastAsiaTheme="minorEastAsia" w:hAnsiTheme="minorHAnsi" w:cstheme="minorBidi"/>
            <w:noProof/>
            <w:sz w:val="22"/>
            <w:szCs w:val="22"/>
            <w:lang w:val="en-US"/>
          </w:rPr>
          <w:tab/>
        </w:r>
        <w:r w:rsidRPr="0047567E">
          <w:rPr>
            <w:rStyle w:val="Hyperlink"/>
            <w:noProof/>
            <w:lang w:val="fr-FR"/>
          </w:rPr>
          <w:t>Investitii proiectate in aglomerarea Nadlac</w:t>
        </w:r>
        <w:r>
          <w:rPr>
            <w:noProof/>
            <w:webHidden/>
          </w:rPr>
          <w:tab/>
        </w:r>
        <w:r>
          <w:rPr>
            <w:noProof/>
            <w:webHidden/>
          </w:rPr>
          <w:fldChar w:fldCharType="begin"/>
        </w:r>
        <w:r>
          <w:rPr>
            <w:noProof/>
            <w:webHidden/>
          </w:rPr>
          <w:instrText xml:space="preserve"> PAGEREF _Toc67851898 \h </w:instrText>
        </w:r>
        <w:r>
          <w:rPr>
            <w:noProof/>
            <w:webHidden/>
          </w:rPr>
        </w:r>
        <w:r>
          <w:rPr>
            <w:noProof/>
            <w:webHidden/>
          </w:rPr>
          <w:fldChar w:fldCharType="separate"/>
        </w:r>
        <w:r w:rsidR="0030349E">
          <w:rPr>
            <w:noProof/>
            <w:webHidden/>
          </w:rPr>
          <w:t>9-551</w:t>
        </w:r>
        <w:r>
          <w:rPr>
            <w:noProof/>
            <w:webHidden/>
          </w:rPr>
          <w:fldChar w:fldCharType="end"/>
        </w:r>
      </w:hyperlink>
    </w:p>
    <w:p w14:paraId="785B4F7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899" w:history="1">
        <w:r w:rsidRPr="0047567E">
          <w:rPr>
            <w:rStyle w:val="Hyperlink"/>
            <w:noProof/>
          </w:rPr>
          <w:t>9.3.6.2</w:t>
        </w:r>
        <w:r>
          <w:rPr>
            <w:rFonts w:asciiTheme="minorHAnsi" w:eastAsiaTheme="minorEastAsia" w:hAnsiTheme="minorHAnsi" w:cstheme="minorBidi"/>
            <w:noProof/>
            <w:sz w:val="22"/>
            <w:szCs w:val="22"/>
            <w:lang w:val="en-US"/>
          </w:rPr>
          <w:tab/>
        </w:r>
        <w:r w:rsidRPr="0047567E">
          <w:rPr>
            <w:rStyle w:val="Hyperlink"/>
            <w:noProof/>
          </w:rPr>
          <w:t>Investitii in aglomerarea Seitin</w:t>
        </w:r>
        <w:r>
          <w:rPr>
            <w:noProof/>
            <w:webHidden/>
          </w:rPr>
          <w:tab/>
        </w:r>
        <w:r>
          <w:rPr>
            <w:noProof/>
            <w:webHidden/>
          </w:rPr>
          <w:fldChar w:fldCharType="begin"/>
        </w:r>
        <w:r>
          <w:rPr>
            <w:noProof/>
            <w:webHidden/>
          </w:rPr>
          <w:instrText xml:space="preserve"> PAGEREF _Toc67851899 \h </w:instrText>
        </w:r>
        <w:r>
          <w:rPr>
            <w:noProof/>
            <w:webHidden/>
          </w:rPr>
        </w:r>
        <w:r>
          <w:rPr>
            <w:noProof/>
            <w:webHidden/>
          </w:rPr>
          <w:fldChar w:fldCharType="separate"/>
        </w:r>
        <w:r w:rsidR="0030349E">
          <w:rPr>
            <w:noProof/>
            <w:webHidden/>
          </w:rPr>
          <w:t>9-553</w:t>
        </w:r>
        <w:r>
          <w:rPr>
            <w:noProof/>
            <w:webHidden/>
          </w:rPr>
          <w:fldChar w:fldCharType="end"/>
        </w:r>
      </w:hyperlink>
    </w:p>
    <w:p w14:paraId="620469DC"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00" w:history="1">
        <w:r w:rsidRPr="0047567E">
          <w:rPr>
            <w:rStyle w:val="Hyperlink"/>
            <w:noProof/>
          </w:rPr>
          <w:t>9.3.7</w:t>
        </w:r>
        <w:r>
          <w:rPr>
            <w:rFonts w:asciiTheme="minorHAnsi" w:eastAsiaTheme="minorEastAsia" w:hAnsiTheme="minorHAnsi" w:cstheme="minorBidi"/>
            <w:noProof/>
            <w:sz w:val="22"/>
            <w:szCs w:val="22"/>
            <w:lang w:val="en-US"/>
          </w:rPr>
          <w:tab/>
        </w:r>
        <w:r w:rsidRPr="0047567E">
          <w:rPr>
            <w:rStyle w:val="Hyperlink"/>
            <w:noProof/>
          </w:rPr>
          <w:t>Investitii proiectate in clusterul Pecica</w:t>
        </w:r>
        <w:r>
          <w:rPr>
            <w:noProof/>
            <w:webHidden/>
          </w:rPr>
          <w:tab/>
        </w:r>
        <w:r>
          <w:rPr>
            <w:noProof/>
            <w:webHidden/>
          </w:rPr>
          <w:fldChar w:fldCharType="begin"/>
        </w:r>
        <w:r>
          <w:rPr>
            <w:noProof/>
            <w:webHidden/>
          </w:rPr>
          <w:instrText xml:space="preserve"> PAGEREF _Toc67851900 \h </w:instrText>
        </w:r>
        <w:r>
          <w:rPr>
            <w:noProof/>
            <w:webHidden/>
          </w:rPr>
        </w:r>
        <w:r>
          <w:rPr>
            <w:noProof/>
            <w:webHidden/>
          </w:rPr>
          <w:fldChar w:fldCharType="separate"/>
        </w:r>
        <w:r w:rsidR="0030349E">
          <w:rPr>
            <w:noProof/>
            <w:webHidden/>
          </w:rPr>
          <w:t>9-558</w:t>
        </w:r>
        <w:r>
          <w:rPr>
            <w:noProof/>
            <w:webHidden/>
          </w:rPr>
          <w:fldChar w:fldCharType="end"/>
        </w:r>
      </w:hyperlink>
    </w:p>
    <w:p w14:paraId="5E5E10D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1" w:history="1">
        <w:r w:rsidRPr="0047567E">
          <w:rPr>
            <w:rStyle w:val="Hyperlink"/>
            <w:noProof/>
          </w:rPr>
          <w:t>9.3.7.1</w:t>
        </w:r>
        <w:r>
          <w:rPr>
            <w:rFonts w:asciiTheme="minorHAnsi" w:eastAsiaTheme="minorEastAsia" w:hAnsiTheme="minorHAnsi" w:cstheme="minorBidi"/>
            <w:noProof/>
            <w:sz w:val="22"/>
            <w:szCs w:val="22"/>
            <w:lang w:val="en-US"/>
          </w:rPr>
          <w:tab/>
        </w:r>
        <w:r w:rsidRPr="0047567E">
          <w:rPr>
            <w:rStyle w:val="Hyperlink"/>
            <w:noProof/>
          </w:rPr>
          <w:t>Investitii proiectate in aglomerarea Pecica</w:t>
        </w:r>
        <w:r>
          <w:rPr>
            <w:noProof/>
            <w:webHidden/>
          </w:rPr>
          <w:tab/>
        </w:r>
        <w:r>
          <w:rPr>
            <w:noProof/>
            <w:webHidden/>
          </w:rPr>
          <w:fldChar w:fldCharType="begin"/>
        </w:r>
        <w:r>
          <w:rPr>
            <w:noProof/>
            <w:webHidden/>
          </w:rPr>
          <w:instrText xml:space="preserve"> PAGEREF _Toc67851901 \h </w:instrText>
        </w:r>
        <w:r>
          <w:rPr>
            <w:noProof/>
            <w:webHidden/>
          </w:rPr>
        </w:r>
        <w:r>
          <w:rPr>
            <w:noProof/>
            <w:webHidden/>
          </w:rPr>
          <w:fldChar w:fldCharType="separate"/>
        </w:r>
        <w:r w:rsidR="0030349E">
          <w:rPr>
            <w:noProof/>
            <w:webHidden/>
          </w:rPr>
          <w:t>9-558</w:t>
        </w:r>
        <w:r>
          <w:rPr>
            <w:noProof/>
            <w:webHidden/>
          </w:rPr>
          <w:fldChar w:fldCharType="end"/>
        </w:r>
      </w:hyperlink>
    </w:p>
    <w:p w14:paraId="59B8BB8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2" w:history="1">
        <w:r w:rsidRPr="0047567E">
          <w:rPr>
            <w:rStyle w:val="Hyperlink"/>
            <w:noProof/>
          </w:rPr>
          <w:t>9.3.7.2</w:t>
        </w:r>
        <w:r>
          <w:rPr>
            <w:rFonts w:asciiTheme="minorHAnsi" w:eastAsiaTheme="minorEastAsia" w:hAnsiTheme="minorHAnsi" w:cstheme="minorBidi"/>
            <w:noProof/>
            <w:sz w:val="22"/>
            <w:szCs w:val="22"/>
            <w:lang w:val="en-US"/>
          </w:rPr>
          <w:tab/>
        </w:r>
        <w:r w:rsidRPr="0047567E">
          <w:rPr>
            <w:rStyle w:val="Hyperlink"/>
            <w:noProof/>
          </w:rPr>
          <w:t>Investitii proiectate in aglomerarea Secusigiu</w:t>
        </w:r>
        <w:r>
          <w:rPr>
            <w:noProof/>
            <w:webHidden/>
          </w:rPr>
          <w:tab/>
        </w:r>
        <w:r>
          <w:rPr>
            <w:noProof/>
            <w:webHidden/>
          </w:rPr>
          <w:fldChar w:fldCharType="begin"/>
        </w:r>
        <w:r>
          <w:rPr>
            <w:noProof/>
            <w:webHidden/>
          </w:rPr>
          <w:instrText xml:space="preserve"> PAGEREF _Toc67851902 \h </w:instrText>
        </w:r>
        <w:r>
          <w:rPr>
            <w:noProof/>
            <w:webHidden/>
          </w:rPr>
        </w:r>
        <w:r>
          <w:rPr>
            <w:noProof/>
            <w:webHidden/>
          </w:rPr>
          <w:fldChar w:fldCharType="separate"/>
        </w:r>
        <w:r w:rsidR="0030349E">
          <w:rPr>
            <w:noProof/>
            <w:webHidden/>
          </w:rPr>
          <w:t>9-564</w:t>
        </w:r>
        <w:r>
          <w:rPr>
            <w:noProof/>
            <w:webHidden/>
          </w:rPr>
          <w:fldChar w:fldCharType="end"/>
        </w:r>
      </w:hyperlink>
    </w:p>
    <w:p w14:paraId="1EFE34EF"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3" w:history="1">
        <w:r w:rsidRPr="0047567E">
          <w:rPr>
            <w:rStyle w:val="Hyperlink"/>
            <w:noProof/>
            <w:lang w:val="en-US"/>
          </w:rPr>
          <w:t>9.3.7.3</w:t>
        </w:r>
        <w:r>
          <w:rPr>
            <w:rFonts w:asciiTheme="minorHAnsi" w:eastAsiaTheme="minorEastAsia" w:hAnsiTheme="minorHAnsi" w:cstheme="minorBidi"/>
            <w:noProof/>
            <w:sz w:val="22"/>
            <w:szCs w:val="22"/>
            <w:lang w:val="en-US"/>
          </w:rPr>
          <w:tab/>
        </w:r>
        <w:r w:rsidRPr="0047567E">
          <w:rPr>
            <w:rStyle w:val="Hyperlink"/>
            <w:noProof/>
            <w:lang w:val="en-US"/>
          </w:rPr>
          <w:t>Investitii proiectate in aglomerarea Sanpetru German</w:t>
        </w:r>
        <w:r>
          <w:rPr>
            <w:noProof/>
            <w:webHidden/>
          </w:rPr>
          <w:tab/>
        </w:r>
        <w:r>
          <w:rPr>
            <w:noProof/>
            <w:webHidden/>
          </w:rPr>
          <w:fldChar w:fldCharType="begin"/>
        </w:r>
        <w:r>
          <w:rPr>
            <w:noProof/>
            <w:webHidden/>
          </w:rPr>
          <w:instrText xml:space="preserve"> PAGEREF _Toc67851903 \h </w:instrText>
        </w:r>
        <w:r>
          <w:rPr>
            <w:noProof/>
            <w:webHidden/>
          </w:rPr>
        </w:r>
        <w:r>
          <w:rPr>
            <w:noProof/>
            <w:webHidden/>
          </w:rPr>
          <w:fldChar w:fldCharType="separate"/>
        </w:r>
        <w:r w:rsidR="0030349E">
          <w:rPr>
            <w:noProof/>
            <w:webHidden/>
          </w:rPr>
          <w:t>9-568</w:t>
        </w:r>
        <w:r>
          <w:rPr>
            <w:noProof/>
            <w:webHidden/>
          </w:rPr>
          <w:fldChar w:fldCharType="end"/>
        </w:r>
      </w:hyperlink>
    </w:p>
    <w:p w14:paraId="19416BF9"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04" w:history="1">
        <w:r w:rsidRPr="0047567E">
          <w:rPr>
            <w:rStyle w:val="Hyperlink"/>
            <w:noProof/>
          </w:rPr>
          <w:t>9.3.8</w:t>
        </w:r>
        <w:r>
          <w:rPr>
            <w:rFonts w:asciiTheme="minorHAnsi" w:eastAsiaTheme="minorEastAsia" w:hAnsiTheme="minorHAnsi" w:cstheme="minorBidi"/>
            <w:noProof/>
            <w:sz w:val="22"/>
            <w:szCs w:val="22"/>
            <w:lang w:val="en-US"/>
          </w:rPr>
          <w:tab/>
        </w:r>
        <w:r w:rsidRPr="0047567E">
          <w:rPr>
            <w:rStyle w:val="Hyperlink"/>
            <w:noProof/>
          </w:rPr>
          <w:t>Investitii proiectate in clusterul Ineu</w:t>
        </w:r>
        <w:r>
          <w:rPr>
            <w:noProof/>
            <w:webHidden/>
          </w:rPr>
          <w:tab/>
        </w:r>
        <w:r>
          <w:rPr>
            <w:noProof/>
            <w:webHidden/>
          </w:rPr>
          <w:fldChar w:fldCharType="begin"/>
        </w:r>
        <w:r>
          <w:rPr>
            <w:noProof/>
            <w:webHidden/>
          </w:rPr>
          <w:instrText xml:space="preserve"> PAGEREF _Toc67851904 \h </w:instrText>
        </w:r>
        <w:r>
          <w:rPr>
            <w:noProof/>
            <w:webHidden/>
          </w:rPr>
        </w:r>
        <w:r>
          <w:rPr>
            <w:noProof/>
            <w:webHidden/>
          </w:rPr>
          <w:fldChar w:fldCharType="separate"/>
        </w:r>
        <w:r w:rsidR="0030349E">
          <w:rPr>
            <w:noProof/>
            <w:webHidden/>
          </w:rPr>
          <w:t>9-572</w:t>
        </w:r>
        <w:r>
          <w:rPr>
            <w:noProof/>
            <w:webHidden/>
          </w:rPr>
          <w:fldChar w:fldCharType="end"/>
        </w:r>
      </w:hyperlink>
    </w:p>
    <w:p w14:paraId="7DD7FD4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5" w:history="1">
        <w:r w:rsidRPr="0047567E">
          <w:rPr>
            <w:rStyle w:val="Hyperlink"/>
            <w:noProof/>
          </w:rPr>
          <w:t>9.3.8.1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_Toc67851905 \h </w:instrText>
        </w:r>
        <w:r>
          <w:rPr>
            <w:noProof/>
            <w:webHidden/>
          </w:rPr>
        </w:r>
        <w:r>
          <w:rPr>
            <w:noProof/>
            <w:webHidden/>
          </w:rPr>
          <w:fldChar w:fldCharType="separate"/>
        </w:r>
        <w:r w:rsidR="0030349E">
          <w:rPr>
            <w:noProof/>
            <w:webHidden/>
          </w:rPr>
          <w:t>9-572</w:t>
        </w:r>
        <w:r>
          <w:rPr>
            <w:noProof/>
            <w:webHidden/>
          </w:rPr>
          <w:fldChar w:fldCharType="end"/>
        </w:r>
      </w:hyperlink>
    </w:p>
    <w:p w14:paraId="621D8EF9"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6" w:history="1">
        <w:r w:rsidRPr="0047567E">
          <w:rPr>
            <w:rStyle w:val="Hyperlink"/>
            <w:noProof/>
          </w:rPr>
          <w:t>9.3.8.2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_Toc67851906 \h </w:instrText>
        </w:r>
        <w:r>
          <w:rPr>
            <w:noProof/>
            <w:webHidden/>
          </w:rPr>
        </w:r>
        <w:r>
          <w:rPr>
            <w:noProof/>
            <w:webHidden/>
          </w:rPr>
          <w:fldChar w:fldCharType="separate"/>
        </w:r>
        <w:r w:rsidR="0030349E">
          <w:rPr>
            <w:noProof/>
            <w:webHidden/>
          </w:rPr>
          <w:t>9-574</w:t>
        </w:r>
        <w:r>
          <w:rPr>
            <w:noProof/>
            <w:webHidden/>
          </w:rPr>
          <w:fldChar w:fldCharType="end"/>
        </w:r>
      </w:hyperlink>
    </w:p>
    <w:p w14:paraId="2302C73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7" w:history="1">
        <w:r w:rsidRPr="0047567E">
          <w:rPr>
            <w:rStyle w:val="Hyperlink"/>
            <w:noProof/>
          </w:rPr>
          <w:t>9.3.8.3</w:t>
        </w:r>
        <w:r>
          <w:rPr>
            <w:rFonts w:asciiTheme="minorHAnsi" w:eastAsiaTheme="minorEastAsia" w:hAnsiTheme="minorHAnsi" w:cstheme="minorBidi"/>
            <w:noProof/>
            <w:sz w:val="22"/>
            <w:szCs w:val="22"/>
            <w:lang w:val="en-US"/>
          </w:rPr>
          <w:tab/>
        </w:r>
        <w:r w:rsidRPr="0047567E">
          <w:rPr>
            <w:rStyle w:val="Hyperlink"/>
            <w:noProof/>
          </w:rPr>
          <w:t>Investitii proiectate pentru statia de epurare Ineu</w:t>
        </w:r>
        <w:r>
          <w:rPr>
            <w:noProof/>
            <w:webHidden/>
          </w:rPr>
          <w:tab/>
        </w:r>
        <w:r>
          <w:rPr>
            <w:noProof/>
            <w:webHidden/>
          </w:rPr>
          <w:fldChar w:fldCharType="begin"/>
        </w:r>
        <w:r>
          <w:rPr>
            <w:noProof/>
            <w:webHidden/>
          </w:rPr>
          <w:instrText xml:space="preserve"> PAGEREF _Toc67851907 \h </w:instrText>
        </w:r>
        <w:r>
          <w:rPr>
            <w:noProof/>
            <w:webHidden/>
          </w:rPr>
        </w:r>
        <w:r>
          <w:rPr>
            <w:noProof/>
            <w:webHidden/>
          </w:rPr>
          <w:fldChar w:fldCharType="separate"/>
        </w:r>
        <w:r w:rsidR="0030349E">
          <w:rPr>
            <w:noProof/>
            <w:webHidden/>
          </w:rPr>
          <w:t>9-578</w:t>
        </w:r>
        <w:r>
          <w:rPr>
            <w:noProof/>
            <w:webHidden/>
          </w:rPr>
          <w:fldChar w:fldCharType="end"/>
        </w:r>
      </w:hyperlink>
    </w:p>
    <w:p w14:paraId="3CA0696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8" w:history="1">
        <w:r w:rsidRPr="0047567E">
          <w:rPr>
            <w:rStyle w:val="Hyperlink"/>
            <w:noProof/>
          </w:rPr>
          <w:t>9.3.8.4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al clusterului Ineu</w:t>
        </w:r>
        <w:r>
          <w:rPr>
            <w:noProof/>
            <w:webHidden/>
          </w:rPr>
          <w:tab/>
        </w:r>
        <w:r>
          <w:rPr>
            <w:noProof/>
            <w:webHidden/>
          </w:rPr>
          <w:fldChar w:fldCharType="begin"/>
        </w:r>
        <w:r>
          <w:rPr>
            <w:noProof/>
            <w:webHidden/>
          </w:rPr>
          <w:instrText xml:space="preserve"> PAGEREF _Toc67851908 \h </w:instrText>
        </w:r>
        <w:r>
          <w:rPr>
            <w:noProof/>
            <w:webHidden/>
          </w:rPr>
        </w:r>
        <w:r>
          <w:rPr>
            <w:noProof/>
            <w:webHidden/>
          </w:rPr>
          <w:fldChar w:fldCharType="separate"/>
        </w:r>
        <w:r w:rsidR="0030349E">
          <w:rPr>
            <w:noProof/>
            <w:webHidden/>
          </w:rPr>
          <w:t>9-586</w:t>
        </w:r>
        <w:r>
          <w:rPr>
            <w:noProof/>
            <w:webHidden/>
          </w:rPr>
          <w:fldChar w:fldCharType="end"/>
        </w:r>
      </w:hyperlink>
    </w:p>
    <w:p w14:paraId="70F7B27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09" w:history="1">
        <w:r w:rsidRPr="0047567E">
          <w:rPr>
            <w:rStyle w:val="Hyperlink"/>
            <w:noProof/>
          </w:rPr>
          <w:t>9.3.8.5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clusterul Ineu</w:t>
        </w:r>
        <w:r>
          <w:rPr>
            <w:noProof/>
            <w:webHidden/>
          </w:rPr>
          <w:tab/>
        </w:r>
        <w:r>
          <w:rPr>
            <w:noProof/>
            <w:webHidden/>
          </w:rPr>
          <w:fldChar w:fldCharType="begin"/>
        </w:r>
        <w:r>
          <w:rPr>
            <w:noProof/>
            <w:webHidden/>
          </w:rPr>
          <w:instrText xml:space="preserve"> PAGEREF _Toc67851909 \h </w:instrText>
        </w:r>
        <w:r>
          <w:rPr>
            <w:noProof/>
            <w:webHidden/>
          </w:rPr>
        </w:r>
        <w:r>
          <w:rPr>
            <w:noProof/>
            <w:webHidden/>
          </w:rPr>
          <w:fldChar w:fldCharType="separate"/>
        </w:r>
        <w:r w:rsidR="0030349E">
          <w:rPr>
            <w:noProof/>
            <w:webHidden/>
          </w:rPr>
          <w:t>9-587</w:t>
        </w:r>
        <w:r>
          <w:rPr>
            <w:noProof/>
            <w:webHidden/>
          </w:rPr>
          <w:fldChar w:fldCharType="end"/>
        </w:r>
      </w:hyperlink>
    </w:p>
    <w:p w14:paraId="69872FBD"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10" w:history="1">
        <w:r w:rsidRPr="0047567E">
          <w:rPr>
            <w:rStyle w:val="Hyperlink"/>
            <w:noProof/>
          </w:rPr>
          <w:t>9.3.9</w:t>
        </w:r>
        <w:r>
          <w:rPr>
            <w:rFonts w:asciiTheme="minorHAnsi" w:eastAsiaTheme="minorEastAsia" w:hAnsiTheme="minorHAnsi" w:cstheme="minorBidi"/>
            <w:noProof/>
            <w:sz w:val="22"/>
            <w:szCs w:val="22"/>
            <w:lang w:val="en-US"/>
          </w:rPr>
          <w:tab/>
        </w:r>
        <w:r w:rsidRPr="0047567E">
          <w:rPr>
            <w:rStyle w:val="Hyperlink"/>
            <w:noProof/>
          </w:rPr>
          <w:t>Investitii in aglomerarea Pancota</w:t>
        </w:r>
        <w:r>
          <w:rPr>
            <w:noProof/>
            <w:webHidden/>
          </w:rPr>
          <w:tab/>
        </w:r>
        <w:r>
          <w:rPr>
            <w:noProof/>
            <w:webHidden/>
          </w:rPr>
          <w:fldChar w:fldCharType="begin"/>
        </w:r>
        <w:r>
          <w:rPr>
            <w:noProof/>
            <w:webHidden/>
          </w:rPr>
          <w:instrText xml:space="preserve"> PAGEREF _Toc67851910 \h </w:instrText>
        </w:r>
        <w:r>
          <w:rPr>
            <w:noProof/>
            <w:webHidden/>
          </w:rPr>
        </w:r>
        <w:r>
          <w:rPr>
            <w:noProof/>
            <w:webHidden/>
          </w:rPr>
          <w:fldChar w:fldCharType="separate"/>
        </w:r>
        <w:r w:rsidR="0030349E">
          <w:rPr>
            <w:noProof/>
            <w:webHidden/>
          </w:rPr>
          <w:t>9-588</w:t>
        </w:r>
        <w:r>
          <w:rPr>
            <w:noProof/>
            <w:webHidden/>
          </w:rPr>
          <w:fldChar w:fldCharType="end"/>
        </w:r>
      </w:hyperlink>
    </w:p>
    <w:p w14:paraId="023F46B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1" w:history="1">
        <w:r w:rsidRPr="0047567E">
          <w:rPr>
            <w:rStyle w:val="Hyperlink"/>
            <w:noProof/>
          </w:rPr>
          <w:t>9.3.9.1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_Toc67851911 \h </w:instrText>
        </w:r>
        <w:r>
          <w:rPr>
            <w:noProof/>
            <w:webHidden/>
          </w:rPr>
        </w:r>
        <w:r>
          <w:rPr>
            <w:noProof/>
            <w:webHidden/>
          </w:rPr>
          <w:fldChar w:fldCharType="separate"/>
        </w:r>
        <w:r w:rsidR="0030349E">
          <w:rPr>
            <w:noProof/>
            <w:webHidden/>
          </w:rPr>
          <w:t>9-588</w:t>
        </w:r>
        <w:r>
          <w:rPr>
            <w:noProof/>
            <w:webHidden/>
          </w:rPr>
          <w:fldChar w:fldCharType="end"/>
        </w:r>
      </w:hyperlink>
    </w:p>
    <w:p w14:paraId="5087D6C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2" w:history="1">
        <w:r w:rsidRPr="0047567E">
          <w:rPr>
            <w:rStyle w:val="Hyperlink"/>
            <w:noProof/>
          </w:rPr>
          <w:t>9.3.9.2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_Toc67851912 \h </w:instrText>
        </w:r>
        <w:r>
          <w:rPr>
            <w:noProof/>
            <w:webHidden/>
          </w:rPr>
        </w:r>
        <w:r>
          <w:rPr>
            <w:noProof/>
            <w:webHidden/>
          </w:rPr>
          <w:fldChar w:fldCharType="separate"/>
        </w:r>
        <w:r w:rsidR="0030349E">
          <w:rPr>
            <w:noProof/>
            <w:webHidden/>
          </w:rPr>
          <w:t>9-589</w:t>
        </w:r>
        <w:r>
          <w:rPr>
            <w:noProof/>
            <w:webHidden/>
          </w:rPr>
          <w:fldChar w:fldCharType="end"/>
        </w:r>
      </w:hyperlink>
    </w:p>
    <w:p w14:paraId="06469DE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3" w:history="1">
        <w:r w:rsidRPr="0047567E">
          <w:rPr>
            <w:rStyle w:val="Hyperlink"/>
            <w:noProof/>
          </w:rPr>
          <w:t>9.3.9.3</w:t>
        </w:r>
        <w:r>
          <w:rPr>
            <w:rFonts w:asciiTheme="minorHAnsi" w:eastAsiaTheme="minorEastAsia" w:hAnsiTheme="minorHAnsi" w:cstheme="minorBidi"/>
            <w:noProof/>
            <w:sz w:val="22"/>
            <w:szCs w:val="22"/>
            <w:lang w:val="en-US"/>
          </w:rPr>
          <w:tab/>
        </w:r>
        <w:r w:rsidRPr="0047567E">
          <w:rPr>
            <w:rStyle w:val="Hyperlink"/>
            <w:noProof/>
          </w:rPr>
          <w:t>Investitii proiectate pentru statia de epurare Pancota</w:t>
        </w:r>
        <w:r>
          <w:rPr>
            <w:noProof/>
            <w:webHidden/>
          </w:rPr>
          <w:tab/>
        </w:r>
        <w:r>
          <w:rPr>
            <w:noProof/>
            <w:webHidden/>
          </w:rPr>
          <w:fldChar w:fldCharType="begin"/>
        </w:r>
        <w:r>
          <w:rPr>
            <w:noProof/>
            <w:webHidden/>
          </w:rPr>
          <w:instrText xml:space="preserve"> PAGEREF _Toc67851913 \h </w:instrText>
        </w:r>
        <w:r>
          <w:rPr>
            <w:noProof/>
            <w:webHidden/>
          </w:rPr>
        </w:r>
        <w:r>
          <w:rPr>
            <w:noProof/>
            <w:webHidden/>
          </w:rPr>
          <w:fldChar w:fldCharType="separate"/>
        </w:r>
        <w:r w:rsidR="0030349E">
          <w:rPr>
            <w:noProof/>
            <w:webHidden/>
          </w:rPr>
          <w:t>9-589</w:t>
        </w:r>
        <w:r>
          <w:rPr>
            <w:noProof/>
            <w:webHidden/>
          </w:rPr>
          <w:fldChar w:fldCharType="end"/>
        </w:r>
      </w:hyperlink>
    </w:p>
    <w:p w14:paraId="5E23A391" w14:textId="1B2D2EBA"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4" w:history="1">
        <w:r w:rsidRPr="0047567E">
          <w:rPr>
            <w:rStyle w:val="Hyperlink"/>
            <w:noProof/>
          </w:rPr>
          <w:t>9.3.9.4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al aglomerarii Pancota</w:t>
        </w:r>
        <w:r>
          <w:rPr>
            <w:noProof/>
            <w:webHidden/>
          </w:rPr>
          <w:tab/>
        </w:r>
        <w:r>
          <w:rPr>
            <w:noProof/>
            <w:webHidden/>
          </w:rPr>
          <w:tab/>
        </w:r>
        <w:r>
          <w:rPr>
            <w:noProof/>
            <w:webHidden/>
          </w:rPr>
          <w:tab/>
        </w:r>
        <w:r>
          <w:rPr>
            <w:noProof/>
            <w:webHidden/>
          </w:rPr>
          <w:fldChar w:fldCharType="begin"/>
        </w:r>
        <w:r>
          <w:rPr>
            <w:noProof/>
            <w:webHidden/>
          </w:rPr>
          <w:instrText xml:space="preserve"> PAGEREF _Toc67851914 \h </w:instrText>
        </w:r>
        <w:r>
          <w:rPr>
            <w:noProof/>
            <w:webHidden/>
          </w:rPr>
        </w:r>
        <w:r>
          <w:rPr>
            <w:noProof/>
            <w:webHidden/>
          </w:rPr>
          <w:fldChar w:fldCharType="separate"/>
        </w:r>
        <w:r w:rsidR="0030349E">
          <w:rPr>
            <w:noProof/>
            <w:webHidden/>
          </w:rPr>
          <w:t>9-589</w:t>
        </w:r>
        <w:r>
          <w:rPr>
            <w:noProof/>
            <w:webHidden/>
          </w:rPr>
          <w:fldChar w:fldCharType="end"/>
        </w:r>
      </w:hyperlink>
    </w:p>
    <w:p w14:paraId="1846E1E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5" w:history="1">
        <w:r w:rsidRPr="0047567E">
          <w:rPr>
            <w:rStyle w:val="Hyperlink"/>
            <w:noProof/>
          </w:rPr>
          <w:t>9.3.9.5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aglomerarea Pancota</w:t>
        </w:r>
        <w:r>
          <w:rPr>
            <w:noProof/>
            <w:webHidden/>
          </w:rPr>
          <w:tab/>
        </w:r>
        <w:r>
          <w:rPr>
            <w:noProof/>
            <w:webHidden/>
          </w:rPr>
          <w:fldChar w:fldCharType="begin"/>
        </w:r>
        <w:r>
          <w:rPr>
            <w:noProof/>
            <w:webHidden/>
          </w:rPr>
          <w:instrText xml:space="preserve"> PAGEREF _Toc67851915 \h </w:instrText>
        </w:r>
        <w:r>
          <w:rPr>
            <w:noProof/>
            <w:webHidden/>
          </w:rPr>
        </w:r>
        <w:r>
          <w:rPr>
            <w:noProof/>
            <w:webHidden/>
          </w:rPr>
          <w:fldChar w:fldCharType="separate"/>
        </w:r>
        <w:r w:rsidR="0030349E">
          <w:rPr>
            <w:noProof/>
            <w:webHidden/>
          </w:rPr>
          <w:t>9-589</w:t>
        </w:r>
        <w:r>
          <w:rPr>
            <w:noProof/>
            <w:webHidden/>
          </w:rPr>
          <w:fldChar w:fldCharType="end"/>
        </w:r>
      </w:hyperlink>
    </w:p>
    <w:p w14:paraId="7255D1F4"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16" w:history="1">
        <w:r w:rsidRPr="0047567E">
          <w:rPr>
            <w:rStyle w:val="Hyperlink"/>
            <w:noProof/>
          </w:rPr>
          <w:t>9.3.10</w:t>
        </w:r>
        <w:r>
          <w:rPr>
            <w:rFonts w:asciiTheme="minorHAnsi" w:eastAsiaTheme="minorEastAsia" w:hAnsiTheme="minorHAnsi" w:cstheme="minorBidi"/>
            <w:noProof/>
            <w:sz w:val="22"/>
            <w:szCs w:val="22"/>
            <w:lang w:val="en-US"/>
          </w:rPr>
          <w:tab/>
        </w:r>
        <w:r w:rsidRPr="0047567E">
          <w:rPr>
            <w:rStyle w:val="Hyperlink"/>
            <w:noProof/>
          </w:rPr>
          <w:t>Investitii in aglomerarea Siria</w:t>
        </w:r>
        <w:r>
          <w:rPr>
            <w:noProof/>
            <w:webHidden/>
          </w:rPr>
          <w:tab/>
        </w:r>
        <w:r>
          <w:rPr>
            <w:noProof/>
            <w:webHidden/>
          </w:rPr>
          <w:fldChar w:fldCharType="begin"/>
        </w:r>
        <w:r>
          <w:rPr>
            <w:noProof/>
            <w:webHidden/>
          </w:rPr>
          <w:instrText xml:space="preserve"> PAGEREF _Toc67851916 \h </w:instrText>
        </w:r>
        <w:r>
          <w:rPr>
            <w:noProof/>
            <w:webHidden/>
          </w:rPr>
        </w:r>
        <w:r>
          <w:rPr>
            <w:noProof/>
            <w:webHidden/>
          </w:rPr>
          <w:fldChar w:fldCharType="separate"/>
        </w:r>
        <w:r w:rsidR="0030349E">
          <w:rPr>
            <w:noProof/>
            <w:webHidden/>
          </w:rPr>
          <w:t>9-590</w:t>
        </w:r>
        <w:r>
          <w:rPr>
            <w:noProof/>
            <w:webHidden/>
          </w:rPr>
          <w:fldChar w:fldCharType="end"/>
        </w:r>
      </w:hyperlink>
    </w:p>
    <w:p w14:paraId="616478D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7" w:history="1">
        <w:r w:rsidRPr="0047567E">
          <w:rPr>
            <w:rStyle w:val="Hyperlink"/>
            <w:noProof/>
          </w:rPr>
          <w:t>9.3.10.1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_Toc67851917 \h </w:instrText>
        </w:r>
        <w:r>
          <w:rPr>
            <w:noProof/>
            <w:webHidden/>
          </w:rPr>
        </w:r>
        <w:r>
          <w:rPr>
            <w:noProof/>
            <w:webHidden/>
          </w:rPr>
          <w:fldChar w:fldCharType="separate"/>
        </w:r>
        <w:r w:rsidR="0030349E">
          <w:rPr>
            <w:noProof/>
            <w:webHidden/>
          </w:rPr>
          <w:t>9-590</w:t>
        </w:r>
        <w:r>
          <w:rPr>
            <w:noProof/>
            <w:webHidden/>
          </w:rPr>
          <w:fldChar w:fldCharType="end"/>
        </w:r>
      </w:hyperlink>
    </w:p>
    <w:p w14:paraId="667C01C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8" w:history="1">
        <w:r w:rsidRPr="0047567E">
          <w:rPr>
            <w:rStyle w:val="Hyperlink"/>
            <w:noProof/>
          </w:rPr>
          <w:t>9.3.10.2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_Toc67851918 \h </w:instrText>
        </w:r>
        <w:r>
          <w:rPr>
            <w:noProof/>
            <w:webHidden/>
          </w:rPr>
        </w:r>
        <w:r>
          <w:rPr>
            <w:noProof/>
            <w:webHidden/>
          </w:rPr>
          <w:fldChar w:fldCharType="separate"/>
        </w:r>
        <w:r w:rsidR="0030349E">
          <w:rPr>
            <w:noProof/>
            <w:webHidden/>
          </w:rPr>
          <w:t>9-592</w:t>
        </w:r>
        <w:r>
          <w:rPr>
            <w:noProof/>
            <w:webHidden/>
          </w:rPr>
          <w:fldChar w:fldCharType="end"/>
        </w:r>
      </w:hyperlink>
    </w:p>
    <w:p w14:paraId="3E5E1CCB"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19" w:history="1">
        <w:r w:rsidRPr="0047567E">
          <w:rPr>
            <w:rStyle w:val="Hyperlink"/>
            <w:noProof/>
          </w:rPr>
          <w:t>9.3.10.3</w:t>
        </w:r>
        <w:r>
          <w:rPr>
            <w:rFonts w:asciiTheme="minorHAnsi" w:eastAsiaTheme="minorEastAsia" w:hAnsiTheme="minorHAnsi" w:cstheme="minorBidi"/>
            <w:noProof/>
            <w:sz w:val="22"/>
            <w:szCs w:val="22"/>
            <w:lang w:val="en-US"/>
          </w:rPr>
          <w:tab/>
        </w:r>
        <w:r w:rsidRPr="0047567E">
          <w:rPr>
            <w:rStyle w:val="Hyperlink"/>
            <w:noProof/>
          </w:rPr>
          <w:t>Investitii proiectate pentru statia de epurare Siria</w:t>
        </w:r>
        <w:r>
          <w:rPr>
            <w:noProof/>
            <w:webHidden/>
          </w:rPr>
          <w:tab/>
        </w:r>
        <w:r>
          <w:rPr>
            <w:noProof/>
            <w:webHidden/>
          </w:rPr>
          <w:fldChar w:fldCharType="begin"/>
        </w:r>
        <w:r>
          <w:rPr>
            <w:noProof/>
            <w:webHidden/>
          </w:rPr>
          <w:instrText xml:space="preserve"> PAGEREF _Toc67851919 \h </w:instrText>
        </w:r>
        <w:r>
          <w:rPr>
            <w:noProof/>
            <w:webHidden/>
          </w:rPr>
        </w:r>
        <w:r>
          <w:rPr>
            <w:noProof/>
            <w:webHidden/>
          </w:rPr>
          <w:fldChar w:fldCharType="separate"/>
        </w:r>
        <w:r w:rsidR="0030349E">
          <w:rPr>
            <w:noProof/>
            <w:webHidden/>
          </w:rPr>
          <w:t>9-593</w:t>
        </w:r>
        <w:r>
          <w:rPr>
            <w:noProof/>
            <w:webHidden/>
          </w:rPr>
          <w:fldChar w:fldCharType="end"/>
        </w:r>
      </w:hyperlink>
    </w:p>
    <w:p w14:paraId="3B83733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0" w:history="1">
        <w:r w:rsidRPr="0047567E">
          <w:rPr>
            <w:rStyle w:val="Hyperlink"/>
            <w:noProof/>
          </w:rPr>
          <w:t>9.3.10.4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al aglomerarii Siria</w:t>
        </w:r>
        <w:r>
          <w:rPr>
            <w:noProof/>
            <w:webHidden/>
          </w:rPr>
          <w:tab/>
        </w:r>
        <w:r>
          <w:rPr>
            <w:noProof/>
            <w:webHidden/>
          </w:rPr>
          <w:fldChar w:fldCharType="begin"/>
        </w:r>
        <w:r>
          <w:rPr>
            <w:noProof/>
            <w:webHidden/>
          </w:rPr>
          <w:instrText xml:space="preserve"> PAGEREF _Toc67851920 \h </w:instrText>
        </w:r>
        <w:r>
          <w:rPr>
            <w:noProof/>
            <w:webHidden/>
          </w:rPr>
        </w:r>
        <w:r>
          <w:rPr>
            <w:noProof/>
            <w:webHidden/>
          </w:rPr>
          <w:fldChar w:fldCharType="separate"/>
        </w:r>
        <w:r w:rsidR="0030349E">
          <w:rPr>
            <w:noProof/>
            <w:webHidden/>
          </w:rPr>
          <w:t>9-593</w:t>
        </w:r>
        <w:r>
          <w:rPr>
            <w:noProof/>
            <w:webHidden/>
          </w:rPr>
          <w:fldChar w:fldCharType="end"/>
        </w:r>
      </w:hyperlink>
    </w:p>
    <w:p w14:paraId="3CE8965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1" w:history="1">
        <w:r w:rsidRPr="0047567E">
          <w:rPr>
            <w:rStyle w:val="Hyperlink"/>
            <w:noProof/>
          </w:rPr>
          <w:t>9.3.10.5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aglomerarea Siria</w:t>
        </w:r>
        <w:r>
          <w:rPr>
            <w:noProof/>
            <w:webHidden/>
          </w:rPr>
          <w:tab/>
        </w:r>
        <w:r>
          <w:rPr>
            <w:noProof/>
            <w:webHidden/>
          </w:rPr>
          <w:fldChar w:fldCharType="begin"/>
        </w:r>
        <w:r>
          <w:rPr>
            <w:noProof/>
            <w:webHidden/>
          </w:rPr>
          <w:instrText xml:space="preserve"> PAGEREF _Toc67851921 \h </w:instrText>
        </w:r>
        <w:r>
          <w:rPr>
            <w:noProof/>
            <w:webHidden/>
          </w:rPr>
        </w:r>
        <w:r>
          <w:rPr>
            <w:noProof/>
            <w:webHidden/>
          </w:rPr>
          <w:fldChar w:fldCharType="separate"/>
        </w:r>
        <w:r w:rsidR="0030349E">
          <w:rPr>
            <w:noProof/>
            <w:webHidden/>
          </w:rPr>
          <w:t>9-593</w:t>
        </w:r>
        <w:r>
          <w:rPr>
            <w:noProof/>
            <w:webHidden/>
          </w:rPr>
          <w:fldChar w:fldCharType="end"/>
        </w:r>
      </w:hyperlink>
    </w:p>
    <w:p w14:paraId="41DB933E"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22" w:history="1">
        <w:r w:rsidRPr="0047567E">
          <w:rPr>
            <w:rStyle w:val="Hyperlink"/>
            <w:noProof/>
          </w:rPr>
          <w:t>9.3.11</w:t>
        </w:r>
        <w:r>
          <w:rPr>
            <w:rFonts w:asciiTheme="minorHAnsi" w:eastAsiaTheme="minorEastAsia" w:hAnsiTheme="minorHAnsi" w:cstheme="minorBidi"/>
            <w:noProof/>
            <w:sz w:val="22"/>
            <w:szCs w:val="22"/>
            <w:lang w:val="en-US"/>
          </w:rPr>
          <w:tab/>
        </w:r>
        <w:r w:rsidRPr="0047567E">
          <w:rPr>
            <w:rStyle w:val="Hyperlink"/>
            <w:noProof/>
          </w:rPr>
          <w:t>Investitii in aglomerarea Moneasa</w:t>
        </w:r>
        <w:r>
          <w:rPr>
            <w:noProof/>
            <w:webHidden/>
          </w:rPr>
          <w:tab/>
        </w:r>
        <w:r>
          <w:rPr>
            <w:noProof/>
            <w:webHidden/>
          </w:rPr>
          <w:fldChar w:fldCharType="begin"/>
        </w:r>
        <w:r>
          <w:rPr>
            <w:noProof/>
            <w:webHidden/>
          </w:rPr>
          <w:instrText xml:space="preserve"> PAGEREF _Toc67851922 \h </w:instrText>
        </w:r>
        <w:r>
          <w:rPr>
            <w:noProof/>
            <w:webHidden/>
          </w:rPr>
        </w:r>
        <w:r>
          <w:rPr>
            <w:noProof/>
            <w:webHidden/>
          </w:rPr>
          <w:fldChar w:fldCharType="separate"/>
        </w:r>
        <w:r w:rsidR="0030349E">
          <w:rPr>
            <w:noProof/>
            <w:webHidden/>
          </w:rPr>
          <w:t>9-594</w:t>
        </w:r>
        <w:r>
          <w:rPr>
            <w:noProof/>
            <w:webHidden/>
          </w:rPr>
          <w:fldChar w:fldCharType="end"/>
        </w:r>
      </w:hyperlink>
    </w:p>
    <w:p w14:paraId="1FAC87FE"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3" w:history="1">
        <w:r w:rsidRPr="0047567E">
          <w:rPr>
            <w:rStyle w:val="Hyperlink"/>
            <w:noProof/>
            <w:lang w:val="fr-FR"/>
          </w:rPr>
          <w:t>9.3.11.1</w:t>
        </w:r>
        <w:r>
          <w:rPr>
            <w:rFonts w:asciiTheme="minorHAnsi" w:eastAsiaTheme="minorEastAsia" w:hAnsiTheme="minorHAnsi" w:cstheme="minorBidi"/>
            <w:noProof/>
            <w:sz w:val="22"/>
            <w:szCs w:val="22"/>
            <w:lang w:val="en-US"/>
          </w:rPr>
          <w:tab/>
        </w:r>
        <w:r w:rsidRPr="0047567E">
          <w:rPr>
            <w:rStyle w:val="Hyperlink"/>
            <w:noProof/>
            <w:lang w:val="fr-FR"/>
          </w:rPr>
          <w:t>Investitii proiectate pentru reteaua de canalizare</w:t>
        </w:r>
        <w:r>
          <w:rPr>
            <w:noProof/>
            <w:webHidden/>
          </w:rPr>
          <w:tab/>
        </w:r>
        <w:r>
          <w:rPr>
            <w:noProof/>
            <w:webHidden/>
          </w:rPr>
          <w:fldChar w:fldCharType="begin"/>
        </w:r>
        <w:r>
          <w:rPr>
            <w:noProof/>
            <w:webHidden/>
          </w:rPr>
          <w:instrText xml:space="preserve"> PAGEREF _Toc67851923 \h </w:instrText>
        </w:r>
        <w:r>
          <w:rPr>
            <w:noProof/>
            <w:webHidden/>
          </w:rPr>
        </w:r>
        <w:r>
          <w:rPr>
            <w:noProof/>
            <w:webHidden/>
          </w:rPr>
          <w:fldChar w:fldCharType="separate"/>
        </w:r>
        <w:r w:rsidR="0030349E">
          <w:rPr>
            <w:noProof/>
            <w:webHidden/>
          </w:rPr>
          <w:t>9-594</w:t>
        </w:r>
        <w:r>
          <w:rPr>
            <w:noProof/>
            <w:webHidden/>
          </w:rPr>
          <w:fldChar w:fldCharType="end"/>
        </w:r>
      </w:hyperlink>
    </w:p>
    <w:p w14:paraId="38E9E647"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4" w:history="1">
        <w:r w:rsidRPr="0047567E">
          <w:rPr>
            <w:rStyle w:val="Hyperlink"/>
            <w:noProof/>
            <w:lang w:val="fr-FR"/>
          </w:rPr>
          <w:t>9.3.11.2</w:t>
        </w:r>
        <w:r>
          <w:rPr>
            <w:rFonts w:asciiTheme="minorHAnsi" w:eastAsiaTheme="minorEastAsia" w:hAnsiTheme="minorHAnsi" w:cstheme="minorBidi"/>
            <w:noProof/>
            <w:sz w:val="22"/>
            <w:szCs w:val="22"/>
            <w:lang w:val="en-US"/>
          </w:rPr>
          <w:tab/>
        </w:r>
        <w:r w:rsidRPr="0047567E">
          <w:rPr>
            <w:rStyle w:val="Hyperlink"/>
            <w:noProof/>
            <w:lang w:val="fr-FR"/>
          </w:rPr>
          <w:t>Investitii proiectate pentru statia de epurare Moneasa</w:t>
        </w:r>
        <w:r>
          <w:rPr>
            <w:noProof/>
            <w:webHidden/>
          </w:rPr>
          <w:tab/>
        </w:r>
        <w:r>
          <w:rPr>
            <w:noProof/>
            <w:webHidden/>
          </w:rPr>
          <w:fldChar w:fldCharType="begin"/>
        </w:r>
        <w:r>
          <w:rPr>
            <w:noProof/>
            <w:webHidden/>
          </w:rPr>
          <w:instrText xml:space="preserve"> PAGEREF _Toc67851924 \h </w:instrText>
        </w:r>
        <w:r>
          <w:rPr>
            <w:noProof/>
            <w:webHidden/>
          </w:rPr>
        </w:r>
        <w:r>
          <w:rPr>
            <w:noProof/>
            <w:webHidden/>
          </w:rPr>
          <w:fldChar w:fldCharType="separate"/>
        </w:r>
        <w:r w:rsidR="0030349E">
          <w:rPr>
            <w:noProof/>
            <w:webHidden/>
          </w:rPr>
          <w:t>9-596</w:t>
        </w:r>
        <w:r>
          <w:rPr>
            <w:noProof/>
            <w:webHidden/>
          </w:rPr>
          <w:fldChar w:fldCharType="end"/>
        </w:r>
      </w:hyperlink>
    </w:p>
    <w:p w14:paraId="003404D1" w14:textId="036053C6"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5" w:history="1">
        <w:r w:rsidRPr="0047567E">
          <w:rPr>
            <w:rStyle w:val="Hyperlink"/>
            <w:noProof/>
            <w:lang w:val="fr-FR"/>
          </w:rPr>
          <w:t>9.3.11.3</w:t>
        </w:r>
        <w:r>
          <w:rPr>
            <w:rFonts w:asciiTheme="minorHAnsi" w:eastAsiaTheme="minorEastAsia" w:hAnsiTheme="minorHAnsi" w:cstheme="minorBidi"/>
            <w:noProof/>
            <w:sz w:val="22"/>
            <w:szCs w:val="22"/>
            <w:lang w:val="en-US"/>
          </w:rPr>
          <w:tab/>
        </w:r>
        <w:r w:rsidRPr="0047567E">
          <w:rPr>
            <w:rStyle w:val="Hyperlink"/>
            <w:noProof/>
            <w:lang w:val="fr-FR"/>
          </w:rPr>
          <w:t>Indicatori fizici lucrari propuse in sistemul de canalizare al Aglomerarii Moneasa</w:t>
        </w:r>
        <w:r>
          <w:rPr>
            <w:noProof/>
            <w:webHidden/>
          </w:rPr>
          <w:tab/>
        </w:r>
        <w:r>
          <w:rPr>
            <w:noProof/>
            <w:webHidden/>
          </w:rPr>
          <w:tab/>
        </w:r>
        <w:r>
          <w:rPr>
            <w:noProof/>
            <w:webHidden/>
          </w:rPr>
          <w:tab/>
        </w:r>
        <w:r>
          <w:rPr>
            <w:noProof/>
            <w:webHidden/>
          </w:rPr>
          <w:fldChar w:fldCharType="begin"/>
        </w:r>
        <w:r>
          <w:rPr>
            <w:noProof/>
            <w:webHidden/>
          </w:rPr>
          <w:instrText xml:space="preserve"> PAGEREF _Toc67851925 \h </w:instrText>
        </w:r>
        <w:r>
          <w:rPr>
            <w:noProof/>
            <w:webHidden/>
          </w:rPr>
        </w:r>
        <w:r>
          <w:rPr>
            <w:noProof/>
            <w:webHidden/>
          </w:rPr>
          <w:fldChar w:fldCharType="separate"/>
        </w:r>
        <w:r w:rsidR="0030349E">
          <w:rPr>
            <w:noProof/>
            <w:webHidden/>
          </w:rPr>
          <w:t>9-599</w:t>
        </w:r>
        <w:r>
          <w:rPr>
            <w:noProof/>
            <w:webHidden/>
          </w:rPr>
          <w:fldChar w:fldCharType="end"/>
        </w:r>
      </w:hyperlink>
    </w:p>
    <w:p w14:paraId="66A9834A"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26" w:history="1">
        <w:r w:rsidRPr="0047567E">
          <w:rPr>
            <w:rStyle w:val="Hyperlink"/>
            <w:noProof/>
          </w:rPr>
          <w:t>9.3.12</w:t>
        </w:r>
        <w:r>
          <w:rPr>
            <w:rFonts w:asciiTheme="minorHAnsi" w:eastAsiaTheme="minorEastAsia" w:hAnsiTheme="minorHAnsi" w:cstheme="minorBidi"/>
            <w:noProof/>
            <w:sz w:val="22"/>
            <w:szCs w:val="22"/>
            <w:lang w:val="en-US"/>
          </w:rPr>
          <w:tab/>
        </w:r>
        <w:r w:rsidRPr="0047567E">
          <w:rPr>
            <w:rStyle w:val="Hyperlink"/>
            <w:noProof/>
          </w:rPr>
          <w:t>Investitii in clusterul Sepreus</w:t>
        </w:r>
        <w:r>
          <w:rPr>
            <w:noProof/>
            <w:webHidden/>
          </w:rPr>
          <w:tab/>
        </w:r>
        <w:r>
          <w:rPr>
            <w:noProof/>
            <w:webHidden/>
          </w:rPr>
          <w:fldChar w:fldCharType="begin"/>
        </w:r>
        <w:r>
          <w:rPr>
            <w:noProof/>
            <w:webHidden/>
          </w:rPr>
          <w:instrText xml:space="preserve"> PAGEREF _Toc67851926 \h </w:instrText>
        </w:r>
        <w:r>
          <w:rPr>
            <w:noProof/>
            <w:webHidden/>
          </w:rPr>
        </w:r>
        <w:r>
          <w:rPr>
            <w:noProof/>
            <w:webHidden/>
          </w:rPr>
          <w:fldChar w:fldCharType="separate"/>
        </w:r>
        <w:r w:rsidR="0030349E">
          <w:rPr>
            <w:noProof/>
            <w:webHidden/>
          </w:rPr>
          <w:t>9-600</w:t>
        </w:r>
        <w:r>
          <w:rPr>
            <w:noProof/>
            <w:webHidden/>
          </w:rPr>
          <w:fldChar w:fldCharType="end"/>
        </w:r>
      </w:hyperlink>
    </w:p>
    <w:p w14:paraId="101EA506"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7" w:history="1">
        <w:r w:rsidRPr="0047567E">
          <w:rPr>
            <w:rStyle w:val="Hyperlink"/>
            <w:noProof/>
          </w:rPr>
          <w:t>9.3.12.1</w:t>
        </w:r>
        <w:r>
          <w:rPr>
            <w:rFonts w:asciiTheme="minorHAnsi" w:eastAsiaTheme="minorEastAsia" w:hAnsiTheme="minorHAnsi" w:cstheme="minorBidi"/>
            <w:noProof/>
            <w:sz w:val="22"/>
            <w:szCs w:val="22"/>
            <w:lang w:val="en-US"/>
          </w:rPr>
          <w:tab/>
        </w:r>
        <w:r w:rsidRPr="0047567E">
          <w:rPr>
            <w:rStyle w:val="Hyperlink"/>
            <w:noProof/>
          </w:rPr>
          <w:t>Investitii proiectate pentru reteaua de canalizare</w:t>
        </w:r>
        <w:r>
          <w:rPr>
            <w:noProof/>
            <w:webHidden/>
          </w:rPr>
          <w:tab/>
        </w:r>
        <w:r>
          <w:rPr>
            <w:noProof/>
            <w:webHidden/>
          </w:rPr>
          <w:fldChar w:fldCharType="begin"/>
        </w:r>
        <w:r>
          <w:rPr>
            <w:noProof/>
            <w:webHidden/>
          </w:rPr>
          <w:instrText xml:space="preserve"> PAGEREF _Toc67851927 \h </w:instrText>
        </w:r>
        <w:r>
          <w:rPr>
            <w:noProof/>
            <w:webHidden/>
          </w:rPr>
        </w:r>
        <w:r>
          <w:rPr>
            <w:noProof/>
            <w:webHidden/>
          </w:rPr>
          <w:fldChar w:fldCharType="separate"/>
        </w:r>
        <w:r w:rsidR="0030349E">
          <w:rPr>
            <w:noProof/>
            <w:webHidden/>
          </w:rPr>
          <w:t>9-600</w:t>
        </w:r>
        <w:r>
          <w:rPr>
            <w:noProof/>
            <w:webHidden/>
          </w:rPr>
          <w:fldChar w:fldCharType="end"/>
        </w:r>
      </w:hyperlink>
    </w:p>
    <w:p w14:paraId="02AD91B4"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8" w:history="1">
        <w:r w:rsidRPr="0047567E">
          <w:rPr>
            <w:rStyle w:val="Hyperlink"/>
            <w:noProof/>
          </w:rPr>
          <w:t>9.3.12.2</w:t>
        </w:r>
        <w:r>
          <w:rPr>
            <w:rFonts w:asciiTheme="minorHAnsi" w:eastAsiaTheme="minorEastAsia" w:hAnsiTheme="minorHAnsi" w:cstheme="minorBidi"/>
            <w:noProof/>
            <w:sz w:val="22"/>
            <w:szCs w:val="22"/>
            <w:lang w:val="en-US"/>
          </w:rPr>
          <w:tab/>
        </w:r>
        <w:r w:rsidRPr="0047567E">
          <w:rPr>
            <w:rStyle w:val="Hyperlink"/>
            <w:noProof/>
          </w:rPr>
          <w:t>Investitii proiectate pentru statii de pompare apa uzata</w:t>
        </w:r>
        <w:r>
          <w:rPr>
            <w:noProof/>
            <w:webHidden/>
          </w:rPr>
          <w:tab/>
        </w:r>
        <w:r>
          <w:rPr>
            <w:noProof/>
            <w:webHidden/>
          </w:rPr>
          <w:fldChar w:fldCharType="begin"/>
        </w:r>
        <w:r>
          <w:rPr>
            <w:noProof/>
            <w:webHidden/>
          </w:rPr>
          <w:instrText xml:space="preserve"> PAGEREF _Toc67851928 \h </w:instrText>
        </w:r>
        <w:r>
          <w:rPr>
            <w:noProof/>
            <w:webHidden/>
          </w:rPr>
        </w:r>
        <w:r>
          <w:rPr>
            <w:noProof/>
            <w:webHidden/>
          </w:rPr>
          <w:fldChar w:fldCharType="separate"/>
        </w:r>
        <w:r w:rsidR="0030349E">
          <w:rPr>
            <w:noProof/>
            <w:webHidden/>
          </w:rPr>
          <w:t>9-602</w:t>
        </w:r>
        <w:r>
          <w:rPr>
            <w:noProof/>
            <w:webHidden/>
          </w:rPr>
          <w:fldChar w:fldCharType="end"/>
        </w:r>
      </w:hyperlink>
    </w:p>
    <w:p w14:paraId="57BB548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29" w:history="1">
        <w:r w:rsidRPr="0047567E">
          <w:rPr>
            <w:rStyle w:val="Hyperlink"/>
            <w:noProof/>
          </w:rPr>
          <w:t>9.3.12.3</w:t>
        </w:r>
        <w:r>
          <w:rPr>
            <w:rFonts w:asciiTheme="minorHAnsi" w:eastAsiaTheme="minorEastAsia" w:hAnsiTheme="minorHAnsi" w:cstheme="minorBidi"/>
            <w:noProof/>
            <w:sz w:val="22"/>
            <w:szCs w:val="22"/>
            <w:lang w:val="en-US"/>
          </w:rPr>
          <w:tab/>
        </w:r>
        <w:r w:rsidRPr="0047567E">
          <w:rPr>
            <w:rStyle w:val="Hyperlink"/>
            <w:noProof/>
          </w:rPr>
          <w:t>Investitii proiectate pentru statia de epurare Sepreus</w:t>
        </w:r>
        <w:r>
          <w:rPr>
            <w:noProof/>
            <w:webHidden/>
          </w:rPr>
          <w:tab/>
        </w:r>
        <w:r>
          <w:rPr>
            <w:noProof/>
            <w:webHidden/>
          </w:rPr>
          <w:fldChar w:fldCharType="begin"/>
        </w:r>
        <w:r>
          <w:rPr>
            <w:noProof/>
            <w:webHidden/>
          </w:rPr>
          <w:instrText xml:space="preserve"> PAGEREF _Toc67851929 \h </w:instrText>
        </w:r>
        <w:r>
          <w:rPr>
            <w:noProof/>
            <w:webHidden/>
          </w:rPr>
        </w:r>
        <w:r>
          <w:rPr>
            <w:noProof/>
            <w:webHidden/>
          </w:rPr>
          <w:fldChar w:fldCharType="separate"/>
        </w:r>
        <w:r w:rsidR="0030349E">
          <w:rPr>
            <w:noProof/>
            <w:webHidden/>
          </w:rPr>
          <w:t>9-605</w:t>
        </w:r>
        <w:r>
          <w:rPr>
            <w:noProof/>
            <w:webHidden/>
          </w:rPr>
          <w:fldChar w:fldCharType="end"/>
        </w:r>
      </w:hyperlink>
    </w:p>
    <w:p w14:paraId="48A75481"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30" w:history="1">
        <w:r w:rsidRPr="0047567E">
          <w:rPr>
            <w:rStyle w:val="Hyperlink"/>
            <w:noProof/>
          </w:rPr>
          <w:t>9.3.12.4</w:t>
        </w:r>
        <w:r>
          <w:rPr>
            <w:rFonts w:asciiTheme="minorHAnsi" w:eastAsiaTheme="minorEastAsia" w:hAnsiTheme="minorHAnsi" w:cstheme="minorBidi"/>
            <w:noProof/>
            <w:sz w:val="22"/>
            <w:szCs w:val="22"/>
            <w:lang w:val="en-US"/>
          </w:rPr>
          <w:tab/>
        </w:r>
        <w:r w:rsidRPr="0047567E">
          <w:rPr>
            <w:rStyle w:val="Hyperlink"/>
            <w:noProof/>
          </w:rPr>
          <w:t>Indicatori fizici lucrari propuse in sistemul de canalizare al clusterului Sepreus</w:t>
        </w:r>
        <w:r>
          <w:rPr>
            <w:noProof/>
            <w:webHidden/>
          </w:rPr>
          <w:tab/>
        </w:r>
        <w:r>
          <w:rPr>
            <w:noProof/>
            <w:webHidden/>
          </w:rPr>
          <w:fldChar w:fldCharType="begin"/>
        </w:r>
        <w:r>
          <w:rPr>
            <w:noProof/>
            <w:webHidden/>
          </w:rPr>
          <w:instrText xml:space="preserve"> PAGEREF _Toc67851930 \h </w:instrText>
        </w:r>
        <w:r>
          <w:rPr>
            <w:noProof/>
            <w:webHidden/>
          </w:rPr>
        </w:r>
        <w:r>
          <w:rPr>
            <w:noProof/>
            <w:webHidden/>
          </w:rPr>
          <w:fldChar w:fldCharType="separate"/>
        </w:r>
        <w:r w:rsidR="0030349E">
          <w:rPr>
            <w:noProof/>
            <w:webHidden/>
          </w:rPr>
          <w:t>9-608</w:t>
        </w:r>
        <w:r>
          <w:rPr>
            <w:noProof/>
            <w:webHidden/>
          </w:rPr>
          <w:fldChar w:fldCharType="end"/>
        </w:r>
      </w:hyperlink>
    </w:p>
    <w:p w14:paraId="5661BAF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31" w:history="1">
        <w:r w:rsidRPr="0047567E">
          <w:rPr>
            <w:rStyle w:val="Hyperlink"/>
            <w:noProof/>
          </w:rPr>
          <w:t>9.3.12.5</w:t>
        </w:r>
        <w:r>
          <w:rPr>
            <w:rFonts w:asciiTheme="minorHAnsi" w:eastAsiaTheme="minorEastAsia" w:hAnsiTheme="minorHAnsi" w:cstheme="minorBidi"/>
            <w:noProof/>
            <w:sz w:val="22"/>
            <w:szCs w:val="22"/>
            <w:lang w:val="en-US"/>
          </w:rPr>
          <w:tab/>
        </w:r>
        <w:r w:rsidRPr="0047567E">
          <w:rPr>
            <w:rStyle w:val="Hyperlink"/>
            <w:noProof/>
          </w:rPr>
          <w:t>Impactul asteptat al proiectului si indicatorii de performanta pentru sistemul de canalizare din clusterul Sepreus</w:t>
        </w:r>
        <w:r>
          <w:rPr>
            <w:noProof/>
            <w:webHidden/>
          </w:rPr>
          <w:tab/>
        </w:r>
        <w:r>
          <w:rPr>
            <w:noProof/>
            <w:webHidden/>
          </w:rPr>
          <w:fldChar w:fldCharType="begin"/>
        </w:r>
        <w:r>
          <w:rPr>
            <w:noProof/>
            <w:webHidden/>
          </w:rPr>
          <w:instrText xml:space="preserve"> PAGEREF _Toc67851931 \h </w:instrText>
        </w:r>
        <w:r>
          <w:rPr>
            <w:noProof/>
            <w:webHidden/>
          </w:rPr>
        </w:r>
        <w:r>
          <w:rPr>
            <w:noProof/>
            <w:webHidden/>
          </w:rPr>
          <w:fldChar w:fldCharType="separate"/>
        </w:r>
        <w:r w:rsidR="0030349E">
          <w:rPr>
            <w:noProof/>
            <w:webHidden/>
          </w:rPr>
          <w:t>9-609</w:t>
        </w:r>
        <w:r>
          <w:rPr>
            <w:noProof/>
            <w:webHidden/>
          </w:rPr>
          <w:fldChar w:fldCharType="end"/>
        </w:r>
      </w:hyperlink>
    </w:p>
    <w:p w14:paraId="7E4DA6D5" w14:textId="77777777" w:rsidR="00EC1FF6" w:rsidRDefault="00EC1FF6">
      <w:pPr>
        <w:pStyle w:val="TOC2"/>
        <w:tabs>
          <w:tab w:val="left" w:pos="880"/>
          <w:tab w:val="right" w:leader="dot" w:pos="9881"/>
        </w:tabs>
        <w:rPr>
          <w:rFonts w:asciiTheme="minorHAnsi" w:eastAsiaTheme="minorEastAsia" w:hAnsiTheme="minorHAnsi" w:cstheme="minorBidi"/>
          <w:noProof/>
          <w:sz w:val="22"/>
          <w:szCs w:val="22"/>
          <w:lang w:val="en-US"/>
        </w:rPr>
      </w:pPr>
      <w:hyperlink w:anchor="_Toc67851932" w:history="1">
        <w:r w:rsidRPr="0047567E">
          <w:rPr>
            <w:rStyle w:val="Hyperlink"/>
            <w:noProof/>
            <w14:scene3d>
              <w14:camera w14:prst="orthographicFront"/>
              <w14:lightRig w14:rig="threePt" w14:dir="t">
                <w14:rot w14:lat="0" w14:lon="0" w14:rev="0"/>
              </w14:lightRig>
            </w14:scene3d>
          </w:rPr>
          <w:t>9.4</w:t>
        </w:r>
        <w:r>
          <w:rPr>
            <w:rFonts w:asciiTheme="minorHAnsi" w:eastAsiaTheme="minorEastAsia" w:hAnsiTheme="minorHAnsi" w:cstheme="minorBidi"/>
            <w:noProof/>
            <w:sz w:val="22"/>
            <w:szCs w:val="22"/>
            <w:lang w:val="en-US"/>
          </w:rPr>
          <w:tab/>
        </w:r>
        <w:r w:rsidRPr="0047567E">
          <w:rPr>
            <w:rStyle w:val="Hyperlink"/>
            <w:noProof/>
          </w:rPr>
          <w:t>Echipamente si dotari pentru operare, intretinere si monitorizarea sistemelor de alimentare cu apa si canalizare</w:t>
        </w:r>
        <w:r>
          <w:rPr>
            <w:noProof/>
            <w:webHidden/>
          </w:rPr>
          <w:tab/>
        </w:r>
        <w:r>
          <w:rPr>
            <w:noProof/>
            <w:webHidden/>
          </w:rPr>
          <w:fldChar w:fldCharType="begin"/>
        </w:r>
        <w:r>
          <w:rPr>
            <w:noProof/>
            <w:webHidden/>
          </w:rPr>
          <w:instrText xml:space="preserve"> PAGEREF _Toc67851932 \h </w:instrText>
        </w:r>
        <w:r>
          <w:rPr>
            <w:noProof/>
            <w:webHidden/>
          </w:rPr>
        </w:r>
        <w:r>
          <w:rPr>
            <w:noProof/>
            <w:webHidden/>
          </w:rPr>
          <w:fldChar w:fldCharType="separate"/>
        </w:r>
        <w:r w:rsidR="0030349E">
          <w:rPr>
            <w:noProof/>
            <w:webHidden/>
          </w:rPr>
          <w:t>9-610</w:t>
        </w:r>
        <w:r>
          <w:rPr>
            <w:noProof/>
            <w:webHidden/>
          </w:rPr>
          <w:fldChar w:fldCharType="end"/>
        </w:r>
      </w:hyperlink>
    </w:p>
    <w:p w14:paraId="0406402E"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33" w:history="1">
        <w:r w:rsidRPr="0047567E">
          <w:rPr>
            <w:rStyle w:val="Hyperlink"/>
            <w:noProof/>
          </w:rPr>
          <w:t>9.4.1</w:t>
        </w:r>
        <w:r>
          <w:rPr>
            <w:rFonts w:asciiTheme="minorHAnsi" w:eastAsiaTheme="minorEastAsia" w:hAnsiTheme="minorHAnsi" w:cstheme="minorBidi"/>
            <w:noProof/>
            <w:sz w:val="22"/>
            <w:szCs w:val="22"/>
            <w:lang w:val="en-US"/>
          </w:rPr>
          <w:tab/>
        </w:r>
        <w:r w:rsidRPr="0047567E">
          <w:rPr>
            <w:rStyle w:val="Hyperlink"/>
            <w:noProof/>
          </w:rPr>
          <w:t>Echipamente si dotari pentru sistemele de alimentare cu apa</w:t>
        </w:r>
        <w:r>
          <w:rPr>
            <w:noProof/>
            <w:webHidden/>
          </w:rPr>
          <w:tab/>
        </w:r>
        <w:r>
          <w:rPr>
            <w:noProof/>
            <w:webHidden/>
          </w:rPr>
          <w:fldChar w:fldCharType="begin"/>
        </w:r>
        <w:r>
          <w:rPr>
            <w:noProof/>
            <w:webHidden/>
          </w:rPr>
          <w:instrText xml:space="preserve"> PAGEREF _Toc67851933 \h </w:instrText>
        </w:r>
        <w:r>
          <w:rPr>
            <w:noProof/>
            <w:webHidden/>
          </w:rPr>
        </w:r>
        <w:r>
          <w:rPr>
            <w:noProof/>
            <w:webHidden/>
          </w:rPr>
          <w:fldChar w:fldCharType="separate"/>
        </w:r>
        <w:r w:rsidR="0030349E">
          <w:rPr>
            <w:noProof/>
            <w:webHidden/>
          </w:rPr>
          <w:t>9-610</w:t>
        </w:r>
        <w:r>
          <w:rPr>
            <w:noProof/>
            <w:webHidden/>
          </w:rPr>
          <w:fldChar w:fldCharType="end"/>
        </w:r>
      </w:hyperlink>
    </w:p>
    <w:p w14:paraId="7ED8CF7E"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34" w:history="1">
        <w:r w:rsidRPr="0047567E">
          <w:rPr>
            <w:rStyle w:val="Hyperlink"/>
            <w:noProof/>
          </w:rPr>
          <w:t>9.4.2</w:t>
        </w:r>
        <w:r>
          <w:rPr>
            <w:rFonts w:asciiTheme="minorHAnsi" w:eastAsiaTheme="minorEastAsia" w:hAnsiTheme="minorHAnsi" w:cstheme="minorBidi"/>
            <w:noProof/>
            <w:sz w:val="22"/>
            <w:szCs w:val="22"/>
            <w:lang w:val="en-US"/>
          </w:rPr>
          <w:tab/>
        </w:r>
        <w:r w:rsidRPr="0047567E">
          <w:rPr>
            <w:rStyle w:val="Hyperlink"/>
            <w:noProof/>
          </w:rPr>
          <w:t>Echipamente si dotari pentru sistemele de canalizare din aglomerari</w:t>
        </w:r>
        <w:r>
          <w:rPr>
            <w:noProof/>
            <w:webHidden/>
          </w:rPr>
          <w:tab/>
        </w:r>
        <w:r>
          <w:rPr>
            <w:noProof/>
            <w:webHidden/>
          </w:rPr>
          <w:fldChar w:fldCharType="begin"/>
        </w:r>
        <w:r>
          <w:rPr>
            <w:noProof/>
            <w:webHidden/>
          </w:rPr>
          <w:instrText xml:space="preserve"> PAGEREF _Toc67851934 \h </w:instrText>
        </w:r>
        <w:r>
          <w:rPr>
            <w:noProof/>
            <w:webHidden/>
          </w:rPr>
        </w:r>
        <w:r>
          <w:rPr>
            <w:noProof/>
            <w:webHidden/>
          </w:rPr>
          <w:fldChar w:fldCharType="separate"/>
        </w:r>
        <w:r w:rsidR="0030349E">
          <w:rPr>
            <w:noProof/>
            <w:webHidden/>
          </w:rPr>
          <w:t>9-612</w:t>
        </w:r>
        <w:r>
          <w:rPr>
            <w:noProof/>
            <w:webHidden/>
          </w:rPr>
          <w:fldChar w:fldCharType="end"/>
        </w:r>
      </w:hyperlink>
    </w:p>
    <w:p w14:paraId="5E9D0A1C" w14:textId="77777777" w:rsidR="00EC1FF6" w:rsidRDefault="00EC1FF6">
      <w:pPr>
        <w:pStyle w:val="TOC2"/>
        <w:tabs>
          <w:tab w:val="left" w:pos="880"/>
          <w:tab w:val="right" w:leader="dot" w:pos="9881"/>
        </w:tabs>
        <w:rPr>
          <w:rFonts w:asciiTheme="minorHAnsi" w:eastAsiaTheme="minorEastAsia" w:hAnsiTheme="minorHAnsi" w:cstheme="minorBidi"/>
          <w:noProof/>
          <w:sz w:val="22"/>
          <w:szCs w:val="22"/>
          <w:lang w:val="en-US"/>
        </w:rPr>
      </w:pPr>
      <w:hyperlink w:anchor="_Toc67851935" w:history="1">
        <w:r w:rsidRPr="0047567E">
          <w:rPr>
            <w:rStyle w:val="Hyperlink"/>
            <w:noProof/>
            <w14:scene3d>
              <w14:camera w14:prst="orthographicFront"/>
              <w14:lightRig w14:rig="threePt" w14:dir="t">
                <w14:rot w14:lat="0" w14:lon="0" w14:rev="0"/>
              </w14:lightRig>
            </w14:scene3d>
          </w:rPr>
          <w:t>9.5</w:t>
        </w:r>
        <w:r>
          <w:rPr>
            <w:rFonts w:asciiTheme="minorHAnsi" w:eastAsiaTheme="minorEastAsia" w:hAnsiTheme="minorHAnsi" w:cstheme="minorBidi"/>
            <w:noProof/>
            <w:sz w:val="22"/>
            <w:szCs w:val="22"/>
            <w:lang w:val="en-US"/>
          </w:rPr>
          <w:tab/>
        </w:r>
        <w:r w:rsidRPr="0047567E">
          <w:rPr>
            <w:rStyle w:val="Hyperlink"/>
            <w:noProof/>
          </w:rPr>
          <w:t>Asistenta tehnica</w:t>
        </w:r>
        <w:r>
          <w:rPr>
            <w:noProof/>
            <w:webHidden/>
          </w:rPr>
          <w:tab/>
        </w:r>
        <w:r>
          <w:rPr>
            <w:noProof/>
            <w:webHidden/>
          </w:rPr>
          <w:fldChar w:fldCharType="begin"/>
        </w:r>
        <w:r>
          <w:rPr>
            <w:noProof/>
            <w:webHidden/>
          </w:rPr>
          <w:instrText xml:space="preserve"> PAGEREF _Toc67851935 \h </w:instrText>
        </w:r>
        <w:r>
          <w:rPr>
            <w:noProof/>
            <w:webHidden/>
          </w:rPr>
        </w:r>
        <w:r>
          <w:rPr>
            <w:noProof/>
            <w:webHidden/>
          </w:rPr>
          <w:fldChar w:fldCharType="separate"/>
        </w:r>
        <w:r w:rsidR="0030349E">
          <w:rPr>
            <w:noProof/>
            <w:webHidden/>
          </w:rPr>
          <w:t>9-616</w:t>
        </w:r>
        <w:r>
          <w:rPr>
            <w:noProof/>
            <w:webHidden/>
          </w:rPr>
          <w:fldChar w:fldCharType="end"/>
        </w:r>
      </w:hyperlink>
    </w:p>
    <w:p w14:paraId="4999BF65"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36" w:history="1">
        <w:r w:rsidRPr="0047567E">
          <w:rPr>
            <w:rStyle w:val="Hyperlink"/>
            <w:noProof/>
          </w:rPr>
          <w:t>9.5.1</w:t>
        </w:r>
        <w:r>
          <w:rPr>
            <w:rFonts w:asciiTheme="minorHAnsi" w:eastAsiaTheme="minorEastAsia" w:hAnsiTheme="minorHAnsi" w:cstheme="minorBidi"/>
            <w:noProof/>
            <w:sz w:val="22"/>
            <w:szCs w:val="22"/>
            <w:lang w:val="en-US"/>
          </w:rPr>
          <w:tab/>
        </w:r>
        <w:r w:rsidRPr="0047567E">
          <w:rPr>
            <w:rStyle w:val="Hyperlink"/>
            <w:noProof/>
          </w:rPr>
          <w:t>Asistenta tehnica pentru managementul proiectului</w:t>
        </w:r>
        <w:r>
          <w:rPr>
            <w:noProof/>
            <w:webHidden/>
          </w:rPr>
          <w:tab/>
        </w:r>
        <w:r>
          <w:rPr>
            <w:noProof/>
            <w:webHidden/>
          </w:rPr>
          <w:fldChar w:fldCharType="begin"/>
        </w:r>
        <w:r>
          <w:rPr>
            <w:noProof/>
            <w:webHidden/>
          </w:rPr>
          <w:instrText xml:space="preserve"> PAGEREF _Toc67851936 \h </w:instrText>
        </w:r>
        <w:r>
          <w:rPr>
            <w:noProof/>
            <w:webHidden/>
          </w:rPr>
        </w:r>
        <w:r>
          <w:rPr>
            <w:noProof/>
            <w:webHidden/>
          </w:rPr>
          <w:fldChar w:fldCharType="separate"/>
        </w:r>
        <w:r w:rsidR="0030349E">
          <w:rPr>
            <w:noProof/>
            <w:webHidden/>
          </w:rPr>
          <w:t>9-616</w:t>
        </w:r>
        <w:r>
          <w:rPr>
            <w:noProof/>
            <w:webHidden/>
          </w:rPr>
          <w:fldChar w:fldCharType="end"/>
        </w:r>
      </w:hyperlink>
    </w:p>
    <w:p w14:paraId="2A505CC2"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37" w:history="1">
        <w:r w:rsidRPr="0047567E">
          <w:rPr>
            <w:rStyle w:val="Hyperlink"/>
            <w:noProof/>
          </w:rPr>
          <w:t>9.5.2</w:t>
        </w:r>
        <w:r>
          <w:rPr>
            <w:rFonts w:asciiTheme="minorHAnsi" w:eastAsiaTheme="minorEastAsia" w:hAnsiTheme="minorHAnsi" w:cstheme="minorBidi"/>
            <w:noProof/>
            <w:sz w:val="22"/>
            <w:szCs w:val="22"/>
            <w:lang w:val="en-US"/>
          </w:rPr>
          <w:tab/>
        </w:r>
        <w:r w:rsidRPr="0047567E">
          <w:rPr>
            <w:rStyle w:val="Hyperlink"/>
            <w:noProof/>
          </w:rPr>
          <w:t>Supervizarea lucrarilor</w:t>
        </w:r>
        <w:r>
          <w:rPr>
            <w:noProof/>
            <w:webHidden/>
          </w:rPr>
          <w:tab/>
        </w:r>
        <w:r>
          <w:rPr>
            <w:noProof/>
            <w:webHidden/>
          </w:rPr>
          <w:fldChar w:fldCharType="begin"/>
        </w:r>
        <w:r>
          <w:rPr>
            <w:noProof/>
            <w:webHidden/>
          </w:rPr>
          <w:instrText xml:space="preserve"> PAGEREF _Toc67851937 \h </w:instrText>
        </w:r>
        <w:r>
          <w:rPr>
            <w:noProof/>
            <w:webHidden/>
          </w:rPr>
        </w:r>
        <w:r>
          <w:rPr>
            <w:noProof/>
            <w:webHidden/>
          </w:rPr>
          <w:fldChar w:fldCharType="separate"/>
        </w:r>
        <w:r w:rsidR="0030349E">
          <w:rPr>
            <w:noProof/>
            <w:webHidden/>
          </w:rPr>
          <w:t>9-617</w:t>
        </w:r>
        <w:r>
          <w:rPr>
            <w:noProof/>
            <w:webHidden/>
          </w:rPr>
          <w:fldChar w:fldCharType="end"/>
        </w:r>
      </w:hyperlink>
    </w:p>
    <w:p w14:paraId="68035ADC"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38" w:history="1">
        <w:r w:rsidRPr="0047567E">
          <w:rPr>
            <w:rStyle w:val="Hyperlink"/>
            <w:noProof/>
          </w:rPr>
          <w:t>9.5.2.1</w:t>
        </w:r>
        <w:r>
          <w:rPr>
            <w:rFonts w:asciiTheme="minorHAnsi" w:eastAsiaTheme="minorEastAsia" w:hAnsiTheme="minorHAnsi" w:cstheme="minorBidi"/>
            <w:noProof/>
            <w:sz w:val="22"/>
            <w:szCs w:val="22"/>
            <w:lang w:val="en-US"/>
          </w:rPr>
          <w:tab/>
        </w:r>
        <w:r w:rsidRPr="0047567E">
          <w:rPr>
            <w:rStyle w:val="Hyperlink"/>
            <w:noProof/>
          </w:rPr>
          <w:t>Supervizarea lucrarilor in faza de pre-constructie</w:t>
        </w:r>
        <w:r>
          <w:rPr>
            <w:noProof/>
            <w:webHidden/>
          </w:rPr>
          <w:tab/>
        </w:r>
        <w:r>
          <w:rPr>
            <w:noProof/>
            <w:webHidden/>
          </w:rPr>
          <w:fldChar w:fldCharType="begin"/>
        </w:r>
        <w:r>
          <w:rPr>
            <w:noProof/>
            <w:webHidden/>
          </w:rPr>
          <w:instrText xml:space="preserve"> PAGEREF _Toc67851938 \h </w:instrText>
        </w:r>
        <w:r>
          <w:rPr>
            <w:noProof/>
            <w:webHidden/>
          </w:rPr>
        </w:r>
        <w:r>
          <w:rPr>
            <w:noProof/>
            <w:webHidden/>
          </w:rPr>
          <w:fldChar w:fldCharType="separate"/>
        </w:r>
        <w:r w:rsidR="0030349E">
          <w:rPr>
            <w:noProof/>
            <w:webHidden/>
          </w:rPr>
          <w:t>9-617</w:t>
        </w:r>
        <w:r>
          <w:rPr>
            <w:noProof/>
            <w:webHidden/>
          </w:rPr>
          <w:fldChar w:fldCharType="end"/>
        </w:r>
      </w:hyperlink>
    </w:p>
    <w:p w14:paraId="63C1A8B3"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39" w:history="1">
        <w:r w:rsidRPr="0047567E">
          <w:rPr>
            <w:rStyle w:val="Hyperlink"/>
            <w:noProof/>
          </w:rPr>
          <w:t>9.5.2.2</w:t>
        </w:r>
        <w:r>
          <w:rPr>
            <w:rFonts w:asciiTheme="minorHAnsi" w:eastAsiaTheme="minorEastAsia" w:hAnsiTheme="minorHAnsi" w:cstheme="minorBidi"/>
            <w:noProof/>
            <w:sz w:val="22"/>
            <w:szCs w:val="22"/>
            <w:lang w:val="en-US"/>
          </w:rPr>
          <w:tab/>
        </w:r>
        <w:r w:rsidRPr="0047567E">
          <w:rPr>
            <w:rStyle w:val="Hyperlink"/>
            <w:noProof/>
          </w:rPr>
          <w:t>Supervizarea lucrarilor in faza de constructie</w:t>
        </w:r>
        <w:r>
          <w:rPr>
            <w:noProof/>
            <w:webHidden/>
          </w:rPr>
          <w:tab/>
        </w:r>
        <w:r>
          <w:rPr>
            <w:noProof/>
            <w:webHidden/>
          </w:rPr>
          <w:fldChar w:fldCharType="begin"/>
        </w:r>
        <w:r>
          <w:rPr>
            <w:noProof/>
            <w:webHidden/>
          </w:rPr>
          <w:instrText xml:space="preserve"> PAGEREF _Toc67851939 \h </w:instrText>
        </w:r>
        <w:r>
          <w:rPr>
            <w:noProof/>
            <w:webHidden/>
          </w:rPr>
        </w:r>
        <w:r>
          <w:rPr>
            <w:noProof/>
            <w:webHidden/>
          </w:rPr>
          <w:fldChar w:fldCharType="separate"/>
        </w:r>
        <w:r w:rsidR="0030349E">
          <w:rPr>
            <w:noProof/>
            <w:webHidden/>
          </w:rPr>
          <w:t>9-617</w:t>
        </w:r>
        <w:r>
          <w:rPr>
            <w:noProof/>
            <w:webHidden/>
          </w:rPr>
          <w:fldChar w:fldCharType="end"/>
        </w:r>
      </w:hyperlink>
    </w:p>
    <w:p w14:paraId="1771C1C2" w14:textId="77777777" w:rsidR="00EC1FF6" w:rsidRDefault="00EC1FF6">
      <w:pPr>
        <w:pStyle w:val="TOC4"/>
        <w:tabs>
          <w:tab w:val="left" w:pos="1760"/>
          <w:tab w:val="right" w:leader="dot" w:pos="9881"/>
        </w:tabs>
        <w:rPr>
          <w:rFonts w:asciiTheme="minorHAnsi" w:eastAsiaTheme="minorEastAsia" w:hAnsiTheme="minorHAnsi" w:cstheme="minorBidi"/>
          <w:noProof/>
          <w:sz w:val="22"/>
          <w:szCs w:val="22"/>
          <w:lang w:val="en-US"/>
        </w:rPr>
      </w:pPr>
      <w:hyperlink w:anchor="_Toc67851940" w:history="1">
        <w:r w:rsidRPr="0047567E">
          <w:rPr>
            <w:rStyle w:val="Hyperlink"/>
            <w:noProof/>
          </w:rPr>
          <w:t>9.5.2.3</w:t>
        </w:r>
        <w:r>
          <w:rPr>
            <w:rFonts w:asciiTheme="minorHAnsi" w:eastAsiaTheme="minorEastAsia" w:hAnsiTheme="minorHAnsi" w:cstheme="minorBidi"/>
            <w:noProof/>
            <w:sz w:val="22"/>
            <w:szCs w:val="22"/>
            <w:lang w:val="en-US"/>
          </w:rPr>
          <w:tab/>
        </w:r>
        <w:r w:rsidRPr="0047567E">
          <w:rPr>
            <w:rStyle w:val="Hyperlink"/>
            <w:noProof/>
          </w:rPr>
          <w:t>Supervizarea lucrarilor in faza de post-constructie</w:t>
        </w:r>
        <w:r>
          <w:rPr>
            <w:noProof/>
            <w:webHidden/>
          </w:rPr>
          <w:tab/>
        </w:r>
        <w:r>
          <w:rPr>
            <w:noProof/>
            <w:webHidden/>
          </w:rPr>
          <w:fldChar w:fldCharType="begin"/>
        </w:r>
        <w:r>
          <w:rPr>
            <w:noProof/>
            <w:webHidden/>
          </w:rPr>
          <w:instrText xml:space="preserve"> PAGEREF _Toc67851940 \h </w:instrText>
        </w:r>
        <w:r>
          <w:rPr>
            <w:noProof/>
            <w:webHidden/>
          </w:rPr>
        </w:r>
        <w:r>
          <w:rPr>
            <w:noProof/>
            <w:webHidden/>
          </w:rPr>
          <w:fldChar w:fldCharType="separate"/>
        </w:r>
        <w:r w:rsidR="0030349E">
          <w:rPr>
            <w:noProof/>
            <w:webHidden/>
          </w:rPr>
          <w:t>9-617</w:t>
        </w:r>
        <w:r>
          <w:rPr>
            <w:noProof/>
            <w:webHidden/>
          </w:rPr>
          <w:fldChar w:fldCharType="end"/>
        </w:r>
      </w:hyperlink>
    </w:p>
    <w:p w14:paraId="0222E415" w14:textId="77777777" w:rsidR="00EC1FF6" w:rsidRDefault="00EC1FF6">
      <w:pPr>
        <w:pStyle w:val="TOC3"/>
        <w:tabs>
          <w:tab w:val="left" w:pos="1320"/>
          <w:tab w:val="right" w:leader="dot" w:pos="9881"/>
        </w:tabs>
        <w:rPr>
          <w:rFonts w:asciiTheme="minorHAnsi" w:eastAsiaTheme="minorEastAsia" w:hAnsiTheme="minorHAnsi" w:cstheme="minorBidi"/>
          <w:noProof/>
          <w:sz w:val="22"/>
          <w:szCs w:val="22"/>
          <w:lang w:val="en-US"/>
        </w:rPr>
      </w:pPr>
      <w:hyperlink w:anchor="_Toc67851941" w:history="1">
        <w:r w:rsidRPr="0047567E">
          <w:rPr>
            <w:rStyle w:val="Hyperlink"/>
            <w:noProof/>
          </w:rPr>
          <w:t>9.5.3</w:t>
        </w:r>
        <w:r>
          <w:rPr>
            <w:rFonts w:asciiTheme="minorHAnsi" w:eastAsiaTheme="minorEastAsia" w:hAnsiTheme="minorHAnsi" w:cstheme="minorBidi"/>
            <w:noProof/>
            <w:sz w:val="22"/>
            <w:szCs w:val="22"/>
            <w:lang w:val="en-US"/>
          </w:rPr>
          <w:tab/>
        </w:r>
        <w:r w:rsidRPr="0047567E">
          <w:rPr>
            <w:rStyle w:val="Hyperlink"/>
            <w:noProof/>
          </w:rPr>
          <w:t>Asistenta tehnica din partea proiectantului pe parcursul executiei lucrarilor, conform Legii nr. 10/1995, cu modificarile si completarile ulterioare</w:t>
        </w:r>
        <w:r>
          <w:rPr>
            <w:noProof/>
            <w:webHidden/>
          </w:rPr>
          <w:tab/>
        </w:r>
        <w:r>
          <w:rPr>
            <w:noProof/>
            <w:webHidden/>
          </w:rPr>
          <w:fldChar w:fldCharType="begin"/>
        </w:r>
        <w:r>
          <w:rPr>
            <w:noProof/>
            <w:webHidden/>
          </w:rPr>
          <w:instrText xml:space="preserve"> PAGEREF _Toc67851941 \h </w:instrText>
        </w:r>
        <w:r>
          <w:rPr>
            <w:noProof/>
            <w:webHidden/>
          </w:rPr>
        </w:r>
        <w:r>
          <w:rPr>
            <w:noProof/>
            <w:webHidden/>
          </w:rPr>
          <w:fldChar w:fldCharType="separate"/>
        </w:r>
        <w:r w:rsidR="0030349E">
          <w:rPr>
            <w:noProof/>
            <w:webHidden/>
          </w:rPr>
          <w:t>9-618</w:t>
        </w:r>
        <w:r>
          <w:rPr>
            <w:noProof/>
            <w:webHidden/>
          </w:rPr>
          <w:fldChar w:fldCharType="end"/>
        </w:r>
      </w:hyperlink>
    </w:p>
    <w:p w14:paraId="24EB09E7" w14:textId="0F034B40" w:rsidR="00F03149" w:rsidRPr="00CB3AD6" w:rsidRDefault="00EE09D7" w:rsidP="001E419A">
      <w:pPr>
        <w:spacing w:before="100"/>
      </w:pPr>
      <w:r w:rsidRPr="00CB3AD6">
        <w:fldChar w:fldCharType="end"/>
      </w:r>
    </w:p>
    <w:p w14:paraId="67E79904" w14:textId="77777777" w:rsidR="00B159DA" w:rsidRPr="00CB3AD6" w:rsidRDefault="00B159DA" w:rsidP="00B159DA">
      <w:pPr>
        <w:rPr>
          <w:rFonts w:ascii="Arial" w:hAnsi="Arial" w:cs="Arial"/>
          <w:b/>
          <w:sz w:val="28"/>
          <w:szCs w:val="28"/>
          <w:u w:val="single"/>
        </w:rPr>
      </w:pPr>
      <w:r w:rsidRPr="00CB3AD6">
        <w:rPr>
          <w:rFonts w:ascii="Arial" w:hAnsi="Arial" w:cs="Arial"/>
          <w:b/>
          <w:sz w:val="28"/>
          <w:szCs w:val="28"/>
          <w:u w:val="single"/>
        </w:rPr>
        <w:t>TABELE</w:t>
      </w:r>
    </w:p>
    <w:p w14:paraId="4683FEA6" w14:textId="77777777" w:rsidR="00EC1FF6" w:rsidRDefault="00B159DA">
      <w:pPr>
        <w:pStyle w:val="TableofFigures"/>
        <w:tabs>
          <w:tab w:val="right" w:leader="dot" w:pos="9881"/>
        </w:tabs>
        <w:rPr>
          <w:rFonts w:asciiTheme="minorHAnsi" w:eastAsiaTheme="minorEastAsia" w:hAnsiTheme="minorHAnsi" w:cstheme="minorBidi"/>
          <w:noProof/>
          <w:sz w:val="22"/>
          <w:szCs w:val="22"/>
          <w:lang w:val="en-US"/>
        </w:rPr>
      </w:pPr>
      <w:r w:rsidRPr="00CB3AD6">
        <w:rPr>
          <w:rFonts w:cs="Calibri"/>
          <w:sz w:val="20"/>
          <w:lang w:val="ro-RO"/>
        </w:rPr>
        <w:fldChar w:fldCharType="begin"/>
      </w:r>
      <w:r w:rsidRPr="00CB3AD6">
        <w:rPr>
          <w:rFonts w:cs="Calibri"/>
          <w:sz w:val="20"/>
          <w:lang w:val="ro-RO"/>
        </w:rPr>
        <w:instrText xml:space="preserve"> TOC \h \z \c "Table" </w:instrText>
      </w:r>
      <w:r w:rsidRPr="00CB3AD6">
        <w:rPr>
          <w:rFonts w:cs="Calibri"/>
          <w:sz w:val="20"/>
          <w:lang w:val="ro-RO"/>
        </w:rPr>
        <w:fldChar w:fldCharType="separate"/>
      </w:r>
      <w:hyperlink w:anchor="_Toc67851942" w:history="1">
        <w:r w:rsidR="00EC1FF6" w:rsidRPr="00DC6DFC">
          <w:rPr>
            <w:rStyle w:val="Hyperlink"/>
            <w:b/>
            <w:noProof/>
          </w:rPr>
          <w:t>Tabelul 9.1.</w:t>
        </w:r>
        <w:r w:rsidR="00EC1FF6" w:rsidRPr="00DC6DFC">
          <w:rPr>
            <w:rStyle w:val="Hyperlink"/>
            <w:noProof/>
          </w:rPr>
          <w:t xml:space="preserve"> Sinteza investitii in sistemele de alimentare cu apa din zona proiectului.</w:t>
        </w:r>
        <w:r w:rsidR="00EC1FF6">
          <w:rPr>
            <w:noProof/>
            <w:webHidden/>
          </w:rPr>
          <w:tab/>
        </w:r>
        <w:r w:rsidR="00EC1FF6">
          <w:rPr>
            <w:noProof/>
            <w:webHidden/>
          </w:rPr>
          <w:fldChar w:fldCharType="begin"/>
        </w:r>
        <w:r w:rsidR="00EC1FF6">
          <w:rPr>
            <w:noProof/>
            <w:webHidden/>
          </w:rPr>
          <w:instrText xml:space="preserve"> PAGEREF _Toc67851942 \h </w:instrText>
        </w:r>
        <w:r w:rsidR="00EC1FF6">
          <w:rPr>
            <w:noProof/>
            <w:webHidden/>
          </w:rPr>
        </w:r>
        <w:r w:rsidR="00EC1FF6">
          <w:rPr>
            <w:noProof/>
            <w:webHidden/>
          </w:rPr>
          <w:fldChar w:fldCharType="separate"/>
        </w:r>
        <w:r w:rsidR="0030349E">
          <w:rPr>
            <w:noProof/>
            <w:webHidden/>
          </w:rPr>
          <w:t>9-16</w:t>
        </w:r>
        <w:r w:rsidR="00EC1FF6">
          <w:rPr>
            <w:noProof/>
            <w:webHidden/>
          </w:rPr>
          <w:fldChar w:fldCharType="end"/>
        </w:r>
      </w:hyperlink>
    </w:p>
    <w:p w14:paraId="50CD0BA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3" w:history="1">
        <w:r w:rsidRPr="00DC6DFC">
          <w:rPr>
            <w:rStyle w:val="Hyperlink"/>
            <w:b/>
            <w:noProof/>
          </w:rPr>
          <w:t>Tabelul 9.2.</w:t>
        </w:r>
        <w:r w:rsidRPr="00DC6DFC">
          <w:rPr>
            <w:rStyle w:val="Hyperlink"/>
            <w:noProof/>
          </w:rPr>
          <w:t xml:space="preserve"> Sinteza investitii in aglomerarile din zona proiectului.</w:t>
        </w:r>
        <w:r>
          <w:rPr>
            <w:noProof/>
            <w:webHidden/>
          </w:rPr>
          <w:tab/>
        </w:r>
        <w:r>
          <w:rPr>
            <w:noProof/>
            <w:webHidden/>
          </w:rPr>
          <w:fldChar w:fldCharType="begin"/>
        </w:r>
        <w:r>
          <w:rPr>
            <w:noProof/>
            <w:webHidden/>
          </w:rPr>
          <w:instrText xml:space="preserve"> PAGEREF _Toc67851943 \h </w:instrText>
        </w:r>
        <w:r>
          <w:rPr>
            <w:noProof/>
            <w:webHidden/>
          </w:rPr>
        </w:r>
        <w:r>
          <w:rPr>
            <w:noProof/>
            <w:webHidden/>
          </w:rPr>
          <w:fldChar w:fldCharType="separate"/>
        </w:r>
        <w:r w:rsidR="0030349E">
          <w:rPr>
            <w:noProof/>
            <w:webHidden/>
          </w:rPr>
          <w:t>9-20</w:t>
        </w:r>
        <w:r>
          <w:rPr>
            <w:noProof/>
            <w:webHidden/>
          </w:rPr>
          <w:fldChar w:fldCharType="end"/>
        </w:r>
      </w:hyperlink>
    </w:p>
    <w:p w14:paraId="6546093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4" w:history="1">
        <w:r w:rsidRPr="00DC6DFC">
          <w:rPr>
            <w:rStyle w:val="Hyperlink"/>
            <w:rFonts w:cs="Arial"/>
            <w:b/>
            <w:noProof/>
          </w:rPr>
          <w:t>Tabelul 9.3</w:t>
        </w:r>
        <w:r w:rsidRPr="00DC6DFC">
          <w:rPr>
            <w:rStyle w:val="Hyperlink"/>
            <w:rFonts w:cs="Arial"/>
            <w:noProof/>
          </w:rPr>
          <w:t>. Foraje reabilitate – sursa subsistemului Arad.</w:t>
        </w:r>
        <w:r>
          <w:rPr>
            <w:noProof/>
            <w:webHidden/>
          </w:rPr>
          <w:tab/>
        </w:r>
        <w:r>
          <w:rPr>
            <w:noProof/>
            <w:webHidden/>
          </w:rPr>
          <w:fldChar w:fldCharType="begin"/>
        </w:r>
        <w:r>
          <w:rPr>
            <w:noProof/>
            <w:webHidden/>
          </w:rPr>
          <w:instrText xml:space="preserve"> PAGEREF _Toc67851944 \h </w:instrText>
        </w:r>
        <w:r>
          <w:rPr>
            <w:noProof/>
            <w:webHidden/>
          </w:rPr>
        </w:r>
        <w:r>
          <w:rPr>
            <w:noProof/>
            <w:webHidden/>
          </w:rPr>
          <w:fldChar w:fldCharType="separate"/>
        </w:r>
        <w:r w:rsidR="0030349E">
          <w:rPr>
            <w:noProof/>
            <w:webHidden/>
          </w:rPr>
          <w:t>9-27</w:t>
        </w:r>
        <w:r>
          <w:rPr>
            <w:noProof/>
            <w:webHidden/>
          </w:rPr>
          <w:fldChar w:fldCharType="end"/>
        </w:r>
      </w:hyperlink>
    </w:p>
    <w:p w14:paraId="4ADBAE1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5" w:history="1">
        <w:r w:rsidRPr="00DC6DFC">
          <w:rPr>
            <w:rStyle w:val="Hyperlink"/>
            <w:rFonts w:cs="Arial"/>
            <w:b/>
            <w:noProof/>
          </w:rPr>
          <w:t>Tabelul 9.4</w:t>
        </w:r>
        <w:r w:rsidRPr="00DC6DFC">
          <w:rPr>
            <w:rStyle w:val="Hyperlink"/>
            <w:rFonts w:cs="Arial"/>
            <w:noProof/>
          </w:rPr>
          <w:t>. Foraje reabilitate – sursa subsistemele Curtici, Santana si Simand</w:t>
        </w:r>
        <w:r>
          <w:rPr>
            <w:noProof/>
            <w:webHidden/>
          </w:rPr>
          <w:tab/>
        </w:r>
        <w:r>
          <w:rPr>
            <w:noProof/>
            <w:webHidden/>
          </w:rPr>
          <w:fldChar w:fldCharType="begin"/>
        </w:r>
        <w:r>
          <w:rPr>
            <w:noProof/>
            <w:webHidden/>
          </w:rPr>
          <w:instrText xml:space="preserve"> PAGEREF _Toc67851945 \h </w:instrText>
        </w:r>
        <w:r>
          <w:rPr>
            <w:noProof/>
            <w:webHidden/>
          </w:rPr>
        </w:r>
        <w:r>
          <w:rPr>
            <w:noProof/>
            <w:webHidden/>
          </w:rPr>
          <w:fldChar w:fldCharType="separate"/>
        </w:r>
        <w:r w:rsidR="0030349E">
          <w:rPr>
            <w:noProof/>
            <w:webHidden/>
          </w:rPr>
          <w:t>9-27</w:t>
        </w:r>
        <w:r>
          <w:rPr>
            <w:noProof/>
            <w:webHidden/>
          </w:rPr>
          <w:fldChar w:fldCharType="end"/>
        </w:r>
      </w:hyperlink>
    </w:p>
    <w:p w14:paraId="68B2638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6" w:history="1">
        <w:r w:rsidRPr="00DC6DFC">
          <w:rPr>
            <w:rStyle w:val="Hyperlink"/>
            <w:rFonts w:cs="Arial"/>
            <w:b/>
            <w:noProof/>
          </w:rPr>
          <w:t>Tabelul 9.5.</w:t>
        </w:r>
        <w:r w:rsidRPr="00DC6DFC">
          <w:rPr>
            <w:rStyle w:val="Hyperlink"/>
            <w:rFonts w:cs="Arial"/>
            <w:noProof/>
          </w:rPr>
          <w:t xml:space="preserve"> Calitatea apei brute Frontul de Captare Arad.</w:t>
        </w:r>
        <w:r>
          <w:rPr>
            <w:noProof/>
            <w:webHidden/>
          </w:rPr>
          <w:tab/>
        </w:r>
        <w:r>
          <w:rPr>
            <w:noProof/>
            <w:webHidden/>
          </w:rPr>
          <w:fldChar w:fldCharType="begin"/>
        </w:r>
        <w:r>
          <w:rPr>
            <w:noProof/>
            <w:webHidden/>
          </w:rPr>
          <w:instrText xml:space="preserve"> PAGEREF _Toc67851946 \h </w:instrText>
        </w:r>
        <w:r>
          <w:rPr>
            <w:noProof/>
            <w:webHidden/>
          </w:rPr>
        </w:r>
        <w:r>
          <w:rPr>
            <w:noProof/>
            <w:webHidden/>
          </w:rPr>
          <w:fldChar w:fldCharType="separate"/>
        </w:r>
        <w:r w:rsidR="0030349E">
          <w:rPr>
            <w:noProof/>
            <w:webHidden/>
          </w:rPr>
          <w:t>9-37</w:t>
        </w:r>
        <w:r>
          <w:rPr>
            <w:noProof/>
            <w:webHidden/>
          </w:rPr>
          <w:fldChar w:fldCharType="end"/>
        </w:r>
      </w:hyperlink>
    </w:p>
    <w:p w14:paraId="1EA1DEB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7" w:history="1">
        <w:r w:rsidRPr="00DC6DFC">
          <w:rPr>
            <w:rStyle w:val="Hyperlink"/>
            <w:rFonts w:cs="Arial"/>
            <w:b/>
            <w:noProof/>
            <w:lang w:val="fr-FR"/>
          </w:rPr>
          <w:t>Tabelul 9.7</w:t>
        </w:r>
        <w:r w:rsidRPr="00DC6DFC">
          <w:rPr>
            <w:rStyle w:val="Hyperlink"/>
            <w:rFonts w:cs="Arial"/>
            <w:noProof/>
            <w:lang w:val="fr-FR"/>
          </w:rPr>
          <w:t>. Statii noi de pompare cu hidrofor – retea distributie municipiul Arad.</w:t>
        </w:r>
        <w:r>
          <w:rPr>
            <w:noProof/>
            <w:webHidden/>
          </w:rPr>
          <w:tab/>
        </w:r>
        <w:r>
          <w:rPr>
            <w:noProof/>
            <w:webHidden/>
          </w:rPr>
          <w:fldChar w:fldCharType="begin"/>
        </w:r>
        <w:r>
          <w:rPr>
            <w:noProof/>
            <w:webHidden/>
          </w:rPr>
          <w:instrText xml:space="preserve"> PAGEREF _Toc67851947 \h </w:instrText>
        </w:r>
        <w:r>
          <w:rPr>
            <w:noProof/>
            <w:webHidden/>
          </w:rPr>
        </w:r>
        <w:r>
          <w:rPr>
            <w:noProof/>
            <w:webHidden/>
          </w:rPr>
          <w:fldChar w:fldCharType="separate"/>
        </w:r>
        <w:r w:rsidR="0030349E">
          <w:rPr>
            <w:noProof/>
            <w:webHidden/>
          </w:rPr>
          <w:t>9-51</w:t>
        </w:r>
        <w:r>
          <w:rPr>
            <w:noProof/>
            <w:webHidden/>
          </w:rPr>
          <w:fldChar w:fldCharType="end"/>
        </w:r>
      </w:hyperlink>
    </w:p>
    <w:p w14:paraId="42EA82D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8" w:history="1">
        <w:r w:rsidRPr="00DC6DFC">
          <w:rPr>
            <w:rStyle w:val="Hyperlink"/>
            <w:rFonts w:cs="Arial"/>
            <w:b/>
            <w:noProof/>
          </w:rPr>
          <w:t>Tabelul 9.8</w:t>
        </w:r>
        <w:r w:rsidRPr="00DC6DFC">
          <w:rPr>
            <w:rStyle w:val="Hyperlink"/>
            <w:rFonts w:cs="Arial"/>
            <w:noProof/>
          </w:rPr>
          <w:t>. Indicatori fizici privind lucrarile de investitie in subsistemul de alimentare cu apa Arad – municipiul Arad</w:t>
        </w:r>
        <w:r>
          <w:rPr>
            <w:noProof/>
            <w:webHidden/>
          </w:rPr>
          <w:tab/>
        </w:r>
        <w:r>
          <w:rPr>
            <w:noProof/>
            <w:webHidden/>
          </w:rPr>
          <w:fldChar w:fldCharType="begin"/>
        </w:r>
        <w:r>
          <w:rPr>
            <w:noProof/>
            <w:webHidden/>
          </w:rPr>
          <w:instrText xml:space="preserve"> PAGEREF _Toc67851948 \h </w:instrText>
        </w:r>
        <w:r>
          <w:rPr>
            <w:noProof/>
            <w:webHidden/>
          </w:rPr>
        </w:r>
        <w:r>
          <w:rPr>
            <w:noProof/>
            <w:webHidden/>
          </w:rPr>
          <w:fldChar w:fldCharType="separate"/>
        </w:r>
        <w:r w:rsidR="0030349E">
          <w:rPr>
            <w:noProof/>
            <w:webHidden/>
          </w:rPr>
          <w:t>9-53</w:t>
        </w:r>
        <w:r>
          <w:rPr>
            <w:noProof/>
            <w:webHidden/>
          </w:rPr>
          <w:fldChar w:fldCharType="end"/>
        </w:r>
      </w:hyperlink>
    </w:p>
    <w:p w14:paraId="39AAB3A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49" w:history="1">
        <w:r w:rsidRPr="00DC6DFC">
          <w:rPr>
            <w:rStyle w:val="Hyperlink"/>
            <w:rFonts w:cs="Arial"/>
            <w:b/>
            <w:noProof/>
          </w:rPr>
          <w:t>Tabelul 9.9</w:t>
        </w:r>
        <w:r w:rsidRPr="00DC6DFC">
          <w:rPr>
            <w:rStyle w:val="Hyperlink"/>
            <w:rFonts w:cs="Arial"/>
            <w:noProof/>
          </w:rPr>
          <w:t>. Indicatori privind lucrarile de investitie in subsistemul de alimentare cu apa Zadareni.</w:t>
        </w:r>
        <w:r>
          <w:rPr>
            <w:noProof/>
            <w:webHidden/>
          </w:rPr>
          <w:tab/>
        </w:r>
        <w:r>
          <w:rPr>
            <w:noProof/>
            <w:webHidden/>
          </w:rPr>
          <w:fldChar w:fldCharType="begin"/>
        </w:r>
        <w:r>
          <w:rPr>
            <w:noProof/>
            <w:webHidden/>
          </w:rPr>
          <w:instrText xml:space="preserve"> PAGEREF _Toc67851949 \h </w:instrText>
        </w:r>
        <w:r>
          <w:rPr>
            <w:noProof/>
            <w:webHidden/>
          </w:rPr>
        </w:r>
        <w:r>
          <w:rPr>
            <w:noProof/>
            <w:webHidden/>
          </w:rPr>
          <w:fldChar w:fldCharType="separate"/>
        </w:r>
        <w:r w:rsidR="0030349E">
          <w:rPr>
            <w:noProof/>
            <w:webHidden/>
          </w:rPr>
          <w:t>9-61</w:t>
        </w:r>
        <w:r>
          <w:rPr>
            <w:noProof/>
            <w:webHidden/>
          </w:rPr>
          <w:fldChar w:fldCharType="end"/>
        </w:r>
      </w:hyperlink>
    </w:p>
    <w:p w14:paraId="64BAA199" w14:textId="5D741166"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0" w:history="1">
        <w:r w:rsidRPr="00DC6DFC">
          <w:rPr>
            <w:rStyle w:val="Hyperlink"/>
            <w:rFonts w:cs="Arial"/>
            <w:b/>
            <w:noProof/>
          </w:rPr>
          <w:t>Tabelul 9.10</w:t>
        </w:r>
        <w:r w:rsidRPr="00DC6DFC">
          <w:rPr>
            <w:rStyle w:val="Hyperlink"/>
            <w:rFonts w:cs="Arial"/>
            <w:noProof/>
          </w:rPr>
          <w:t xml:space="preserve">. Indicatori fizici privind lucrarile de investitie in </w:t>
        </w:r>
        <w:r w:rsidRPr="00DC6DFC">
          <w:rPr>
            <w:rStyle w:val="Hyperlink"/>
            <w:rFonts w:cs="Arial"/>
            <w:noProof/>
            <w:lang w:eastAsia="en-GB"/>
          </w:rPr>
          <w:t>subsistemul de alimentare cu apa Sofronea.</w:t>
        </w:r>
        <w:r>
          <w:rPr>
            <w:noProof/>
            <w:webHidden/>
          </w:rPr>
          <w:tab/>
        </w:r>
        <w:r>
          <w:rPr>
            <w:noProof/>
            <w:webHidden/>
          </w:rPr>
          <w:tab/>
        </w:r>
        <w:r>
          <w:rPr>
            <w:noProof/>
            <w:webHidden/>
          </w:rPr>
          <w:fldChar w:fldCharType="begin"/>
        </w:r>
        <w:r>
          <w:rPr>
            <w:noProof/>
            <w:webHidden/>
          </w:rPr>
          <w:instrText xml:space="preserve"> PAGEREF _Toc67851950 \h </w:instrText>
        </w:r>
        <w:r>
          <w:rPr>
            <w:noProof/>
            <w:webHidden/>
          </w:rPr>
        </w:r>
        <w:r>
          <w:rPr>
            <w:noProof/>
            <w:webHidden/>
          </w:rPr>
          <w:fldChar w:fldCharType="separate"/>
        </w:r>
        <w:r w:rsidR="0030349E">
          <w:rPr>
            <w:noProof/>
            <w:webHidden/>
          </w:rPr>
          <w:t>9-66</w:t>
        </w:r>
        <w:r>
          <w:rPr>
            <w:noProof/>
            <w:webHidden/>
          </w:rPr>
          <w:fldChar w:fldCharType="end"/>
        </w:r>
      </w:hyperlink>
    </w:p>
    <w:p w14:paraId="66D6508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1" w:history="1">
        <w:r w:rsidRPr="00DC6DFC">
          <w:rPr>
            <w:rStyle w:val="Hyperlink"/>
            <w:rFonts w:cs="Arial"/>
            <w:b/>
            <w:noProof/>
          </w:rPr>
          <w:t>Tabelul 9.11</w:t>
        </w:r>
        <w:r w:rsidRPr="00DC6DFC">
          <w:rPr>
            <w:rStyle w:val="Hyperlink"/>
            <w:rFonts w:cs="Arial"/>
            <w:noProof/>
          </w:rPr>
          <w:t>. Indicatori fizici privind lucrarile de investitie insubsistemul de alimentare cu apa Zimand Cuz.</w:t>
        </w:r>
        <w:r>
          <w:rPr>
            <w:noProof/>
            <w:webHidden/>
          </w:rPr>
          <w:tab/>
        </w:r>
        <w:r>
          <w:rPr>
            <w:noProof/>
            <w:webHidden/>
          </w:rPr>
          <w:fldChar w:fldCharType="begin"/>
        </w:r>
        <w:r>
          <w:rPr>
            <w:noProof/>
            <w:webHidden/>
          </w:rPr>
          <w:instrText xml:space="preserve"> PAGEREF _Toc67851951 \h </w:instrText>
        </w:r>
        <w:r>
          <w:rPr>
            <w:noProof/>
            <w:webHidden/>
          </w:rPr>
        </w:r>
        <w:r>
          <w:rPr>
            <w:noProof/>
            <w:webHidden/>
          </w:rPr>
          <w:fldChar w:fldCharType="separate"/>
        </w:r>
        <w:r w:rsidR="0030349E">
          <w:rPr>
            <w:noProof/>
            <w:webHidden/>
          </w:rPr>
          <w:t>9-70</w:t>
        </w:r>
        <w:r>
          <w:rPr>
            <w:noProof/>
            <w:webHidden/>
          </w:rPr>
          <w:fldChar w:fldCharType="end"/>
        </w:r>
      </w:hyperlink>
    </w:p>
    <w:p w14:paraId="46DD5FF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2" w:history="1">
        <w:r w:rsidRPr="00DC6DFC">
          <w:rPr>
            <w:rStyle w:val="Hyperlink"/>
            <w:rFonts w:cs="Arial"/>
            <w:b/>
            <w:noProof/>
          </w:rPr>
          <w:t>Tabelul 9.12</w:t>
        </w:r>
        <w:r w:rsidRPr="00DC6DFC">
          <w:rPr>
            <w:rStyle w:val="Hyperlink"/>
            <w:rFonts w:cs="Arial"/>
            <w:noProof/>
          </w:rPr>
          <w:t>. Indicatori fizici privind lucrarile de investitie in subsistemul de alimentare cu apa Livada</w:t>
        </w:r>
        <w:r>
          <w:rPr>
            <w:noProof/>
            <w:webHidden/>
          </w:rPr>
          <w:tab/>
        </w:r>
        <w:r>
          <w:rPr>
            <w:noProof/>
            <w:webHidden/>
          </w:rPr>
          <w:fldChar w:fldCharType="begin"/>
        </w:r>
        <w:r>
          <w:rPr>
            <w:noProof/>
            <w:webHidden/>
          </w:rPr>
          <w:instrText xml:space="preserve"> PAGEREF _Toc67851952 \h </w:instrText>
        </w:r>
        <w:r>
          <w:rPr>
            <w:noProof/>
            <w:webHidden/>
          </w:rPr>
        </w:r>
        <w:r>
          <w:rPr>
            <w:noProof/>
            <w:webHidden/>
          </w:rPr>
          <w:fldChar w:fldCharType="separate"/>
        </w:r>
        <w:r w:rsidR="0030349E">
          <w:rPr>
            <w:noProof/>
            <w:webHidden/>
          </w:rPr>
          <w:t>9-73</w:t>
        </w:r>
        <w:r>
          <w:rPr>
            <w:noProof/>
            <w:webHidden/>
          </w:rPr>
          <w:fldChar w:fldCharType="end"/>
        </w:r>
      </w:hyperlink>
    </w:p>
    <w:p w14:paraId="35B703F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3" w:history="1">
        <w:r w:rsidRPr="00DC6DFC">
          <w:rPr>
            <w:rStyle w:val="Hyperlink"/>
            <w:rFonts w:cs="Arial"/>
            <w:b/>
            <w:noProof/>
          </w:rPr>
          <w:t>Tabelul 9.13</w:t>
        </w:r>
        <w:r w:rsidRPr="00DC6DFC">
          <w:rPr>
            <w:rStyle w:val="Hyperlink"/>
            <w:rFonts w:cs="Arial"/>
            <w:noProof/>
          </w:rPr>
          <w:t>. Indicatori fizici privind lucrarile de investitie in subsistemul de alimentare cu apa Horia</w:t>
        </w:r>
        <w:r>
          <w:rPr>
            <w:noProof/>
            <w:webHidden/>
          </w:rPr>
          <w:tab/>
        </w:r>
        <w:r>
          <w:rPr>
            <w:noProof/>
            <w:webHidden/>
          </w:rPr>
          <w:fldChar w:fldCharType="begin"/>
        </w:r>
        <w:r>
          <w:rPr>
            <w:noProof/>
            <w:webHidden/>
          </w:rPr>
          <w:instrText xml:space="preserve"> PAGEREF _Toc67851953 \h </w:instrText>
        </w:r>
        <w:r>
          <w:rPr>
            <w:noProof/>
            <w:webHidden/>
          </w:rPr>
        </w:r>
        <w:r>
          <w:rPr>
            <w:noProof/>
            <w:webHidden/>
          </w:rPr>
          <w:fldChar w:fldCharType="separate"/>
        </w:r>
        <w:r w:rsidR="0030349E">
          <w:rPr>
            <w:noProof/>
            <w:webHidden/>
          </w:rPr>
          <w:t>9-76</w:t>
        </w:r>
        <w:r>
          <w:rPr>
            <w:noProof/>
            <w:webHidden/>
          </w:rPr>
          <w:fldChar w:fldCharType="end"/>
        </w:r>
      </w:hyperlink>
    </w:p>
    <w:p w14:paraId="491FB28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4" w:history="1">
        <w:r w:rsidRPr="00DC6DFC">
          <w:rPr>
            <w:rStyle w:val="Hyperlink"/>
            <w:rFonts w:cs="Arial"/>
            <w:b/>
            <w:noProof/>
            <w:lang w:val="fr-FR"/>
          </w:rPr>
          <w:t>Tabelul 9.14</w:t>
        </w:r>
        <w:r w:rsidRPr="00DC6DFC">
          <w:rPr>
            <w:rStyle w:val="Hyperlink"/>
            <w:rFonts w:cs="Arial"/>
            <w:noProof/>
            <w:lang w:val="fr-FR"/>
          </w:rPr>
          <w:t>. Indicatori fizici privind lucrarile de investitie in subsistemul de alimentare cu apa Ghioroc-Lipova.</w:t>
        </w:r>
        <w:r>
          <w:rPr>
            <w:noProof/>
            <w:webHidden/>
          </w:rPr>
          <w:tab/>
        </w:r>
        <w:r>
          <w:rPr>
            <w:noProof/>
            <w:webHidden/>
          </w:rPr>
          <w:fldChar w:fldCharType="begin"/>
        </w:r>
        <w:r>
          <w:rPr>
            <w:noProof/>
            <w:webHidden/>
          </w:rPr>
          <w:instrText xml:space="preserve"> PAGEREF _Toc67851954 \h </w:instrText>
        </w:r>
        <w:r>
          <w:rPr>
            <w:noProof/>
            <w:webHidden/>
          </w:rPr>
        </w:r>
        <w:r>
          <w:rPr>
            <w:noProof/>
            <w:webHidden/>
          </w:rPr>
          <w:fldChar w:fldCharType="separate"/>
        </w:r>
        <w:r w:rsidR="0030349E">
          <w:rPr>
            <w:noProof/>
            <w:webHidden/>
          </w:rPr>
          <w:t>9-109</w:t>
        </w:r>
        <w:r>
          <w:rPr>
            <w:noProof/>
            <w:webHidden/>
          </w:rPr>
          <w:fldChar w:fldCharType="end"/>
        </w:r>
      </w:hyperlink>
    </w:p>
    <w:p w14:paraId="6011E8A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5" w:history="1">
        <w:r w:rsidRPr="00DC6DFC">
          <w:rPr>
            <w:rStyle w:val="Hyperlink"/>
            <w:rFonts w:cs="Arial"/>
            <w:b/>
            <w:noProof/>
          </w:rPr>
          <w:t>Tabelul 9.15</w:t>
        </w:r>
        <w:r w:rsidRPr="00DC6DFC">
          <w:rPr>
            <w:rStyle w:val="Hyperlink"/>
            <w:rFonts w:cs="Arial"/>
            <w:noProof/>
          </w:rPr>
          <w:t>. Indicatori privind lucrarile de investitie in subsistemul de alimentare cu apa Sagu.</w:t>
        </w:r>
        <w:r>
          <w:rPr>
            <w:noProof/>
            <w:webHidden/>
          </w:rPr>
          <w:tab/>
        </w:r>
        <w:r>
          <w:rPr>
            <w:noProof/>
            <w:webHidden/>
          </w:rPr>
          <w:fldChar w:fldCharType="begin"/>
        </w:r>
        <w:r>
          <w:rPr>
            <w:noProof/>
            <w:webHidden/>
          </w:rPr>
          <w:instrText xml:space="preserve"> PAGEREF _Toc67851955 \h </w:instrText>
        </w:r>
        <w:r>
          <w:rPr>
            <w:noProof/>
            <w:webHidden/>
          </w:rPr>
        </w:r>
        <w:r>
          <w:rPr>
            <w:noProof/>
            <w:webHidden/>
          </w:rPr>
          <w:fldChar w:fldCharType="separate"/>
        </w:r>
        <w:r w:rsidR="0030349E">
          <w:rPr>
            <w:noProof/>
            <w:webHidden/>
          </w:rPr>
          <w:t>9-125</w:t>
        </w:r>
        <w:r>
          <w:rPr>
            <w:noProof/>
            <w:webHidden/>
          </w:rPr>
          <w:fldChar w:fldCharType="end"/>
        </w:r>
      </w:hyperlink>
    </w:p>
    <w:p w14:paraId="2A16F3D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6" w:history="1">
        <w:r w:rsidRPr="00DC6DFC">
          <w:rPr>
            <w:rStyle w:val="Hyperlink"/>
            <w:rFonts w:cs="Arial"/>
            <w:b/>
            <w:noProof/>
          </w:rPr>
          <w:t>Tabelul 9.16.</w:t>
        </w:r>
        <w:r w:rsidRPr="00DC6DFC">
          <w:rPr>
            <w:rStyle w:val="Hyperlink"/>
            <w:rFonts w:cs="Arial"/>
            <w:noProof/>
          </w:rPr>
          <w:t xml:space="preserve"> Calitatea apei brute - Curtici.</w:t>
        </w:r>
        <w:r>
          <w:rPr>
            <w:noProof/>
            <w:webHidden/>
          </w:rPr>
          <w:tab/>
        </w:r>
        <w:r>
          <w:rPr>
            <w:noProof/>
            <w:webHidden/>
          </w:rPr>
          <w:fldChar w:fldCharType="begin"/>
        </w:r>
        <w:r>
          <w:rPr>
            <w:noProof/>
            <w:webHidden/>
          </w:rPr>
          <w:instrText xml:space="preserve"> PAGEREF _Toc67851956 \h </w:instrText>
        </w:r>
        <w:r>
          <w:rPr>
            <w:noProof/>
            <w:webHidden/>
          </w:rPr>
        </w:r>
        <w:r>
          <w:rPr>
            <w:noProof/>
            <w:webHidden/>
          </w:rPr>
          <w:fldChar w:fldCharType="separate"/>
        </w:r>
        <w:r w:rsidR="0030349E">
          <w:rPr>
            <w:noProof/>
            <w:webHidden/>
          </w:rPr>
          <w:t>9-127</w:t>
        </w:r>
        <w:r>
          <w:rPr>
            <w:noProof/>
            <w:webHidden/>
          </w:rPr>
          <w:fldChar w:fldCharType="end"/>
        </w:r>
      </w:hyperlink>
    </w:p>
    <w:p w14:paraId="4D950FD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7" w:history="1">
        <w:r w:rsidRPr="00DC6DFC">
          <w:rPr>
            <w:rStyle w:val="Hyperlink"/>
            <w:rFonts w:cs="Arial"/>
            <w:b/>
            <w:noProof/>
          </w:rPr>
          <w:t>Tabelul 9.17</w:t>
        </w:r>
        <w:r w:rsidRPr="00DC6DFC">
          <w:rPr>
            <w:rStyle w:val="Hyperlink"/>
            <w:rFonts w:cs="Arial"/>
            <w:noProof/>
          </w:rPr>
          <w:t>. Indicatori fizici privind lucrarile de investitie localitatea Curtici.</w:t>
        </w:r>
        <w:r>
          <w:rPr>
            <w:noProof/>
            <w:webHidden/>
          </w:rPr>
          <w:tab/>
        </w:r>
        <w:r>
          <w:rPr>
            <w:noProof/>
            <w:webHidden/>
          </w:rPr>
          <w:fldChar w:fldCharType="begin"/>
        </w:r>
        <w:r>
          <w:rPr>
            <w:noProof/>
            <w:webHidden/>
          </w:rPr>
          <w:instrText xml:space="preserve"> PAGEREF _Toc67851957 \h </w:instrText>
        </w:r>
        <w:r>
          <w:rPr>
            <w:noProof/>
            <w:webHidden/>
          </w:rPr>
        </w:r>
        <w:r>
          <w:rPr>
            <w:noProof/>
            <w:webHidden/>
          </w:rPr>
          <w:fldChar w:fldCharType="separate"/>
        </w:r>
        <w:r w:rsidR="0030349E">
          <w:rPr>
            <w:noProof/>
            <w:webHidden/>
          </w:rPr>
          <w:t>9-131</w:t>
        </w:r>
        <w:r>
          <w:rPr>
            <w:noProof/>
            <w:webHidden/>
          </w:rPr>
          <w:fldChar w:fldCharType="end"/>
        </w:r>
      </w:hyperlink>
    </w:p>
    <w:p w14:paraId="6A8C8BC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8" w:history="1">
        <w:r w:rsidRPr="00DC6DFC">
          <w:rPr>
            <w:rStyle w:val="Hyperlink"/>
            <w:rFonts w:cs="Arial"/>
            <w:b/>
            <w:noProof/>
          </w:rPr>
          <w:t>Tabelul 9.18.</w:t>
        </w:r>
        <w:r w:rsidRPr="00DC6DFC">
          <w:rPr>
            <w:rStyle w:val="Hyperlink"/>
            <w:rFonts w:cs="Arial"/>
            <w:noProof/>
          </w:rPr>
          <w:t xml:space="preserve"> Calitatea apei brute - Santana.</w:t>
        </w:r>
        <w:r>
          <w:rPr>
            <w:noProof/>
            <w:webHidden/>
          </w:rPr>
          <w:tab/>
        </w:r>
        <w:r>
          <w:rPr>
            <w:noProof/>
            <w:webHidden/>
          </w:rPr>
          <w:fldChar w:fldCharType="begin"/>
        </w:r>
        <w:r>
          <w:rPr>
            <w:noProof/>
            <w:webHidden/>
          </w:rPr>
          <w:instrText xml:space="preserve"> PAGEREF _Toc67851958 \h </w:instrText>
        </w:r>
        <w:r>
          <w:rPr>
            <w:noProof/>
            <w:webHidden/>
          </w:rPr>
        </w:r>
        <w:r>
          <w:rPr>
            <w:noProof/>
            <w:webHidden/>
          </w:rPr>
          <w:fldChar w:fldCharType="separate"/>
        </w:r>
        <w:r w:rsidR="0030349E">
          <w:rPr>
            <w:noProof/>
            <w:webHidden/>
          </w:rPr>
          <w:t>9-133</w:t>
        </w:r>
        <w:r>
          <w:rPr>
            <w:noProof/>
            <w:webHidden/>
          </w:rPr>
          <w:fldChar w:fldCharType="end"/>
        </w:r>
      </w:hyperlink>
    </w:p>
    <w:p w14:paraId="2CDC5799" w14:textId="48CC5C55"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59" w:history="1">
        <w:r w:rsidRPr="00DC6DFC">
          <w:rPr>
            <w:rStyle w:val="Hyperlink"/>
            <w:rFonts w:cs="Arial"/>
            <w:b/>
            <w:noProof/>
          </w:rPr>
          <w:t>Tabelul 9.19</w:t>
        </w:r>
        <w:r w:rsidRPr="00DC6DFC">
          <w:rPr>
            <w:rStyle w:val="Hyperlink"/>
            <w:rFonts w:cs="Arial"/>
            <w:noProof/>
          </w:rPr>
          <w:t>. Indicatori fizici privind lucrarile de investitie subsistemul de alimentare cu apa Santana.</w:t>
        </w:r>
        <w:r>
          <w:rPr>
            <w:noProof/>
            <w:webHidden/>
          </w:rPr>
          <w:tab/>
        </w:r>
        <w:r>
          <w:rPr>
            <w:noProof/>
            <w:webHidden/>
          </w:rPr>
          <w:tab/>
        </w:r>
        <w:r>
          <w:rPr>
            <w:noProof/>
            <w:webHidden/>
          </w:rPr>
          <w:fldChar w:fldCharType="begin"/>
        </w:r>
        <w:r>
          <w:rPr>
            <w:noProof/>
            <w:webHidden/>
          </w:rPr>
          <w:instrText xml:space="preserve"> PAGEREF _Toc67851959 \h </w:instrText>
        </w:r>
        <w:r>
          <w:rPr>
            <w:noProof/>
            <w:webHidden/>
          </w:rPr>
        </w:r>
        <w:r>
          <w:rPr>
            <w:noProof/>
            <w:webHidden/>
          </w:rPr>
          <w:fldChar w:fldCharType="separate"/>
        </w:r>
        <w:r w:rsidR="0030349E">
          <w:rPr>
            <w:noProof/>
            <w:webHidden/>
          </w:rPr>
          <w:t>9-138</w:t>
        </w:r>
        <w:r>
          <w:rPr>
            <w:noProof/>
            <w:webHidden/>
          </w:rPr>
          <w:fldChar w:fldCharType="end"/>
        </w:r>
      </w:hyperlink>
    </w:p>
    <w:p w14:paraId="1C19426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0" w:history="1">
        <w:r w:rsidRPr="00DC6DFC">
          <w:rPr>
            <w:rStyle w:val="Hyperlink"/>
            <w:rFonts w:cs="Arial"/>
            <w:b/>
            <w:noProof/>
          </w:rPr>
          <w:t>Tabelul 9.20.</w:t>
        </w:r>
        <w:r w:rsidRPr="00DC6DFC">
          <w:rPr>
            <w:rStyle w:val="Hyperlink"/>
            <w:rFonts w:cs="Arial"/>
            <w:noProof/>
          </w:rPr>
          <w:t xml:space="preserve"> Calitatea apei brute.</w:t>
        </w:r>
        <w:r>
          <w:rPr>
            <w:noProof/>
            <w:webHidden/>
          </w:rPr>
          <w:tab/>
        </w:r>
        <w:r>
          <w:rPr>
            <w:noProof/>
            <w:webHidden/>
          </w:rPr>
          <w:fldChar w:fldCharType="begin"/>
        </w:r>
        <w:r>
          <w:rPr>
            <w:noProof/>
            <w:webHidden/>
          </w:rPr>
          <w:instrText xml:space="preserve"> PAGEREF _Toc67851960 \h </w:instrText>
        </w:r>
        <w:r>
          <w:rPr>
            <w:noProof/>
            <w:webHidden/>
          </w:rPr>
        </w:r>
        <w:r>
          <w:rPr>
            <w:noProof/>
            <w:webHidden/>
          </w:rPr>
          <w:fldChar w:fldCharType="separate"/>
        </w:r>
        <w:r w:rsidR="0030349E">
          <w:rPr>
            <w:noProof/>
            <w:webHidden/>
          </w:rPr>
          <w:t>9-140</w:t>
        </w:r>
        <w:r>
          <w:rPr>
            <w:noProof/>
            <w:webHidden/>
          </w:rPr>
          <w:fldChar w:fldCharType="end"/>
        </w:r>
      </w:hyperlink>
    </w:p>
    <w:p w14:paraId="1016322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1" w:history="1">
        <w:r w:rsidRPr="00DC6DFC">
          <w:rPr>
            <w:rStyle w:val="Hyperlink"/>
            <w:rFonts w:cs="Arial"/>
            <w:b/>
            <w:noProof/>
          </w:rPr>
          <w:t>Tabelul 9.21</w:t>
        </w:r>
        <w:r w:rsidRPr="00DC6DFC">
          <w:rPr>
            <w:rStyle w:val="Hyperlink"/>
            <w:rFonts w:cs="Arial"/>
            <w:noProof/>
          </w:rPr>
          <w:t>. Indicatori fizici privind lucrarile de investitie in subsistemul de alimentare cu apa Zimandu Nou.</w:t>
        </w:r>
        <w:r>
          <w:rPr>
            <w:noProof/>
            <w:webHidden/>
          </w:rPr>
          <w:tab/>
        </w:r>
        <w:r>
          <w:rPr>
            <w:noProof/>
            <w:webHidden/>
          </w:rPr>
          <w:fldChar w:fldCharType="begin"/>
        </w:r>
        <w:r>
          <w:rPr>
            <w:noProof/>
            <w:webHidden/>
          </w:rPr>
          <w:instrText xml:space="preserve"> PAGEREF _Toc67851961 \h </w:instrText>
        </w:r>
        <w:r>
          <w:rPr>
            <w:noProof/>
            <w:webHidden/>
          </w:rPr>
        </w:r>
        <w:r>
          <w:rPr>
            <w:noProof/>
            <w:webHidden/>
          </w:rPr>
          <w:fldChar w:fldCharType="separate"/>
        </w:r>
        <w:r w:rsidR="0030349E">
          <w:rPr>
            <w:noProof/>
            <w:webHidden/>
          </w:rPr>
          <w:t>9-144</w:t>
        </w:r>
        <w:r>
          <w:rPr>
            <w:noProof/>
            <w:webHidden/>
          </w:rPr>
          <w:fldChar w:fldCharType="end"/>
        </w:r>
      </w:hyperlink>
    </w:p>
    <w:p w14:paraId="3E8DF05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2" w:history="1">
        <w:r w:rsidRPr="00DC6DFC">
          <w:rPr>
            <w:rStyle w:val="Hyperlink"/>
            <w:rFonts w:cs="Arial"/>
            <w:b/>
            <w:noProof/>
          </w:rPr>
          <w:t>Tabelul 9.22.</w:t>
        </w:r>
        <w:r w:rsidRPr="00DC6DFC">
          <w:rPr>
            <w:rStyle w:val="Hyperlink"/>
            <w:rFonts w:cs="Arial"/>
            <w:noProof/>
          </w:rPr>
          <w:t xml:space="preserve"> Sinteza lucrari propuse in retelele de distributie din sistemul de alimentare cu apa.</w:t>
        </w:r>
        <w:r>
          <w:rPr>
            <w:noProof/>
            <w:webHidden/>
          </w:rPr>
          <w:tab/>
        </w:r>
        <w:r>
          <w:rPr>
            <w:noProof/>
            <w:webHidden/>
          </w:rPr>
          <w:fldChar w:fldCharType="begin"/>
        </w:r>
        <w:r>
          <w:rPr>
            <w:noProof/>
            <w:webHidden/>
          </w:rPr>
          <w:instrText xml:space="preserve"> PAGEREF _Toc67851962 \h </w:instrText>
        </w:r>
        <w:r>
          <w:rPr>
            <w:noProof/>
            <w:webHidden/>
          </w:rPr>
        </w:r>
        <w:r>
          <w:rPr>
            <w:noProof/>
            <w:webHidden/>
          </w:rPr>
          <w:fldChar w:fldCharType="separate"/>
        </w:r>
        <w:r w:rsidR="0030349E">
          <w:rPr>
            <w:noProof/>
            <w:webHidden/>
          </w:rPr>
          <w:t>9-157</w:t>
        </w:r>
        <w:r>
          <w:rPr>
            <w:noProof/>
            <w:webHidden/>
          </w:rPr>
          <w:fldChar w:fldCharType="end"/>
        </w:r>
      </w:hyperlink>
    </w:p>
    <w:p w14:paraId="664AC120" w14:textId="62FF0065"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3" w:history="1">
        <w:r w:rsidRPr="00DC6DFC">
          <w:rPr>
            <w:rStyle w:val="Hyperlink"/>
            <w:rFonts w:cs="Arial"/>
            <w:b/>
            <w:noProof/>
          </w:rPr>
          <w:t>Tabelul 9.23</w:t>
        </w:r>
        <w:r w:rsidRPr="00DC6DFC">
          <w:rPr>
            <w:rStyle w:val="Hyperlink"/>
            <w:rFonts w:cs="Arial"/>
            <w:noProof/>
          </w:rPr>
          <w:t>. Indicatori fizici privind lucrarile de investitie in subsistemul de alimentare cu apa Simand</w:t>
        </w:r>
        <w:r>
          <w:rPr>
            <w:noProof/>
            <w:webHidden/>
          </w:rPr>
          <w:tab/>
        </w:r>
        <w:r>
          <w:rPr>
            <w:noProof/>
            <w:webHidden/>
          </w:rPr>
          <w:tab/>
        </w:r>
        <w:r>
          <w:rPr>
            <w:noProof/>
            <w:webHidden/>
          </w:rPr>
          <w:fldChar w:fldCharType="begin"/>
        </w:r>
        <w:r>
          <w:rPr>
            <w:noProof/>
            <w:webHidden/>
          </w:rPr>
          <w:instrText xml:space="preserve"> PAGEREF _Toc67851963 \h </w:instrText>
        </w:r>
        <w:r>
          <w:rPr>
            <w:noProof/>
            <w:webHidden/>
          </w:rPr>
        </w:r>
        <w:r>
          <w:rPr>
            <w:noProof/>
            <w:webHidden/>
          </w:rPr>
          <w:fldChar w:fldCharType="separate"/>
        </w:r>
        <w:r w:rsidR="0030349E">
          <w:rPr>
            <w:noProof/>
            <w:webHidden/>
          </w:rPr>
          <w:t>9-160</w:t>
        </w:r>
        <w:r>
          <w:rPr>
            <w:noProof/>
            <w:webHidden/>
          </w:rPr>
          <w:fldChar w:fldCharType="end"/>
        </w:r>
      </w:hyperlink>
    </w:p>
    <w:p w14:paraId="5CDFE24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4" w:history="1">
        <w:r w:rsidRPr="00DC6DFC">
          <w:rPr>
            <w:rStyle w:val="Hyperlink"/>
            <w:rFonts w:cs="Arial"/>
            <w:b/>
            <w:noProof/>
          </w:rPr>
          <w:t>Tabelul 9.24.</w:t>
        </w:r>
        <w:r w:rsidRPr="00DC6DFC">
          <w:rPr>
            <w:rStyle w:val="Hyperlink"/>
            <w:rFonts w:cs="Arial"/>
            <w:noProof/>
          </w:rPr>
          <w:t xml:space="preserve"> Calitatea apei brute - statia de tratare Zabrani in perioada 2015-2018.</w:t>
        </w:r>
        <w:r>
          <w:rPr>
            <w:noProof/>
            <w:webHidden/>
          </w:rPr>
          <w:tab/>
        </w:r>
        <w:r>
          <w:rPr>
            <w:noProof/>
            <w:webHidden/>
          </w:rPr>
          <w:fldChar w:fldCharType="begin"/>
        </w:r>
        <w:r>
          <w:rPr>
            <w:noProof/>
            <w:webHidden/>
          </w:rPr>
          <w:instrText xml:space="preserve"> PAGEREF _Toc67851964 \h </w:instrText>
        </w:r>
        <w:r>
          <w:rPr>
            <w:noProof/>
            <w:webHidden/>
          </w:rPr>
        </w:r>
        <w:r>
          <w:rPr>
            <w:noProof/>
            <w:webHidden/>
          </w:rPr>
          <w:fldChar w:fldCharType="separate"/>
        </w:r>
        <w:r w:rsidR="0030349E">
          <w:rPr>
            <w:noProof/>
            <w:webHidden/>
          </w:rPr>
          <w:t>9-162</w:t>
        </w:r>
        <w:r>
          <w:rPr>
            <w:noProof/>
            <w:webHidden/>
          </w:rPr>
          <w:fldChar w:fldCharType="end"/>
        </w:r>
      </w:hyperlink>
    </w:p>
    <w:p w14:paraId="13F9C9F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5" w:history="1">
        <w:r w:rsidRPr="00DC6DFC">
          <w:rPr>
            <w:rStyle w:val="Hyperlink"/>
            <w:rFonts w:cs="Arial"/>
            <w:b/>
            <w:noProof/>
          </w:rPr>
          <w:t>Tabelul 9.25</w:t>
        </w:r>
        <w:r w:rsidRPr="00DC6DFC">
          <w:rPr>
            <w:rStyle w:val="Hyperlink"/>
            <w:rFonts w:cs="Arial"/>
            <w:noProof/>
          </w:rPr>
          <w:t>. Indicatori fizici privind lucrarile de investitie in sistemul de alimentare cu apa.</w:t>
        </w:r>
        <w:r>
          <w:rPr>
            <w:noProof/>
            <w:webHidden/>
          </w:rPr>
          <w:tab/>
        </w:r>
        <w:r>
          <w:rPr>
            <w:noProof/>
            <w:webHidden/>
          </w:rPr>
          <w:fldChar w:fldCharType="begin"/>
        </w:r>
        <w:r>
          <w:rPr>
            <w:noProof/>
            <w:webHidden/>
          </w:rPr>
          <w:instrText xml:space="preserve"> PAGEREF _Toc67851965 \h </w:instrText>
        </w:r>
        <w:r>
          <w:rPr>
            <w:noProof/>
            <w:webHidden/>
          </w:rPr>
        </w:r>
        <w:r>
          <w:rPr>
            <w:noProof/>
            <w:webHidden/>
          </w:rPr>
          <w:fldChar w:fldCharType="separate"/>
        </w:r>
        <w:r w:rsidR="0030349E">
          <w:rPr>
            <w:noProof/>
            <w:webHidden/>
          </w:rPr>
          <w:t>9-173</w:t>
        </w:r>
        <w:r>
          <w:rPr>
            <w:noProof/>
            <w:webHidden/>
          </w:rPr>
          <w:fldChar w:fldCharType="end"/>
        </w:r>
      </w:hyperlink>
    </w:p>
    <w:p w14:paraId="70C4E2D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6" w:history="1">
        <w:r w:rsidRPr="00DC6DFC">
          <w:rPr>
            <w:rStyle w:val="Hyperlink"/>
            <w:rFonts w:cs="Arial"/>
            <w:b/>
            <w:noProof/>
          </w:rPr>
          <w:t>Tabelul 9.26.</w:t>
        </w:r>
        <w:r w:rsidRPr="00DC6DFC">
          <w:rPr>
            <w:rStyle w:val="Hyperlink"/>
            <w:rFonts w:cs="Arial"/>
            <w:noProof/>
          </w:rPr>
          <w:t xml:space="preserve"> Calitatea apei brute - statia de tratare Savarsin in perioada 2015-2018.</w:t>
        </w:r>
        <w:r>
          <w:rPr>
            <w:noProof/>
            <w:webHidden/>
          </w:rPr>
          <w:tab/>
        </w:r>
        <w:r>
          <w:rPr>
            <w:noProof/>
            <w:webHidden/>
          </w:rPr>
          <w:fldChar w:fldCharType="begin"/>
        </w:r>
        <w:r>
          <w:rPr>
            <w:noProof/>
            <w:webHidden/>
          </w:rPr>
          <w:instrText xml:space="preserve"> PAGEREF _Toc67851966 \h </w:instrText>
        </w:r>
        <w:r>
          <w:rPr>
            <w:noProof/>
            <w:webHidden/>
          </w:rPr>
        </w:r>
        <w:r>
          <w:rPr>
            <w:noProof/>
            <w:webHidden/>
          </w:rPr>
          <w:fldChar w:fldCharType="separate"/>
        </w:r>
        <w:r w:rsidR="0030349E">
          <w:rPr>
            <w:noProof/>
            <w:webHidden/>
          </w:rPr>
          <w:t>9-177</w:t>
        </w:r>
        <w:r>
          <w:rPr>
            <w:noProof/>
            <w:webHidden/>
          </w:rPr>
          <w:fldChar w:fldCharType="end"/>
        </w:r>
      </w:hyperlink>
    </w:p>
    <w:p w14:paraId="4C3F261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7" w:history="1">
        <w:r w:rsidRPr="00DC6DFC">
          <w:rPr>
            <w:rStyle w:val="Hyperlink"/>
            <w:rFonts w:cs="Arial"/>
            <w:b/>
            <w:noProof/>
          </w:rPr>
          <w:t>Tabelul 9.27</w:t>
        </w:r>
        <w:r w:rsidRPr="00DC6DFC">
          <w:rPr>
            <w:rStyle w:val="Hyperlink"/>
            <w:rFonts w:cs="Arial"/>
            <w:noProof/>
          </w:rPr>
          <w:t>. Indicatori fizici privind lucrarile de investitie in sistemul de alimentare cu apa</w:t>
        </w:r>
        <w:r>
          <w:rPr>
            <w:noProof/>
            <w:webHidden/>
          </w:rPr>
          <w:tab/>
        </w:r>
        <w:r>
          <w:rPr>
            <w:noProof/>
            <w:webHidden/>
          </w:rPr>
          <w:fldChar w:fldCharType="begin"/>
        </w:r>
        <w:r>
          <w:rPr>
            <w:noProof/>
            <w:webHidden/>
          </w:rPr>
          <w:instrText xml:space="preserve"> PAGEREF _Toc67851967 \h </w:instrText>
        </w:r>
        <w:r>
          <w:rPr>
            <w:noProof/>
            <w:webHidden/>
          </w:rPr>
        </w:r>
        <w:r>
          <w:rPr>
            <w:noProof/>
            <w:webHidden/>
          </w:rPr>
          <w:fldChar w:fldCharType="separate"/>
        </w:r>
        <w:r w:rsidR="0030349E">
          <w:rPr>
            <w:noProof/>
            <w:webHidden/>
          </w:rPr>
          <w:t>9-196</w:t>
        </w:r>
        <w:r>
          <w:rPr>
            <w:noProof/>
            <w:webHidden/>
          </w:rPr>
          <w:fldChar w:fldCharType="end"/>
        </w:r>
      </w:hyperlink>
    </w:p>
    <w:p w14:paraId="2DA57EC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8" w:history="1">
        <w:r w:rsidRPr="00DC6DFC">
          <w:rPr>
            <w:rStyle w:val="Hyperlink"/>
            <w:rFonts w:cs="Arial"/>
            <w:b/>
            <w:noProof/>
          </w:rPr>
          <w:t>Tabelul 9.28.</w:t>
        </w:r>
        <w:r w:rsidRPr="00DC6DFC">
          <w:rPr>
            <w:rStyle w:val="Hyperlink"/>
            <w:rFonts w:cs="Arial"/>
            <w:noProof/>
          </w:rPr>
          <w:t xml:space="preserve"> Calitatea apei brute - Pecica.</w:t>
        </w:r>
        <w:r>
          <w:rPr>
            <w:noProof/>
            <w:webHidden/>
          </w:rPr>
          <w:tab/>
        </w:r>
        <w:r>
          <w:rPr>
            <w:noProof/>
            <w:webHidden/>
          </w:rPr>
          <w:fldChar w:fldCharType="begin"/>
        </w:r>
        <w:r>
          <w:rPr>
            <w:noProof/>
            <w:webHidden/>
          </w:rPr>
          <w:instrText xml:space="preserve"> PAGEREF _Toc67851968 \h </w:instrText>
        </w:r>
        <w:r>
          <w:rPr>
            <w:noProof/>
            <w:webHidden/>
          </w:rPr>
        </w:r>
        <w:r>
          <w:rPr>
            <w:noProof/>
            <w:webHidden/>
          </w:rPr>
          <w:fldChar w:fldCharType="separate"/>
        </w:r>
        <w:r w:rsidR="0030349E">
          <w:rPr>
            <w:noProof/>
            <w:webHidden/>
          </w:rPr>
          <w:t>9-201</w:t>
        </w:r>
        <w:r>
          <w:rPr>
            <w:noProof/>
            <w:webHidden/>
          </w:rPr>
          <w:fldChar w:fldCharType="end"/>
        </w:r>
      </w:hyperlink>
    </w:p>
    <w:p w14:paraId="40FC544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69" w:history="1">
        <w:r w:rsidRPr="00DC6DFC">
          <w:rPr>
            <w:rStyle w:val="Hyperlink"/>
            <w:rFonts w:cs="Arial"/>
            <w:b/>
            <w:noProof/>
          </w:rPr>
          <w:t>Tabelul 9.29</w:t>
        </w:r>
        <w:r w:rsidRPr="00DC6DFC">
          <w:rPr>
            <w:rStyle w:val="Hyperlink"/>
            <w:rFonts w:cs="Arial"/>
            <w:noProof/>
          </w:rPr>
          <w:t>. Indicatori privind lucrarile de investitie in sistemul de alimentare cu apa Pecica.</w:t>
        </w:r>
        <w:r>
          <w:rPr>
            <w:noProof/>
            <w:webHidden/>
          </w:rPr>
          <w:tab/>
        </w:r>
        <w:r>
          <w:rPr>
            <w:noProof/>
            <w:webHidden/>
          </w:rPr>
          <w:fldChar w:fldCharType="begin"/>
        </w:r>
        <w:r>
          <w:rPr>
            <w:noProof/>
            <w:webHidden/>
          </w:rPr>
          <w:instrText xml:space="preserve"> PAGEREF _Toc67851969 \h </w:instrText>
        </w:r>
        <w:r>
          <w:rPr>
            <w:noProof/>
            <w:webHidden/>
          </w:rPr>
        </w:r>
        <w:r>
          <w:rPr>
            <w:noProof/>
            <w:webHidden/>
          </w:rPr>
          <w:fldChar w:fldCharType="separate"/>
        </w:r>
        <w:r w:rsidR="0030349E">
          <w:rPr>
            <w:noProof/>
            <w:webHidden/>
          </w:rPr>
          <w:t>9-215</w:t>
        </w:r>
        <w:r>
          <w:rPr>
            <w:noProof/>
            <w:webHidden/>
          </w:rPr>
          <w:fldChar w:fldCharType="end"/>
        </w:r>
      </w:hyperlink>
    </w:p>
    <w:p w14:paraId="2B3A216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0" w:history="1">
        <w:r w:rsidRPr="00DC6DFC">
          <w:rPr>
            <w:rStyle w:val="Hyperlink"/>
            <w:rFonts w:cs="Arial"/>
            <w:b/>
            <w:noProof/>
          </w:rPr>
          <w:t>Tabelul 9.30.</w:t>
        </w:r>
        <w:r w:rsidRPr="00DC6DFC">
          <w:rPr>
            <w:rStyle w:val="Hyperlink"/>
            <w:rFonts w:cs="Arial"/>
            <w:noProof/>
          </w:rPr>
          <w:t xml:space="preserve"> Calitatea apei brute - Nadlac.</w:t>
        </w:r>
        <w:r>
          <w:rPr>
            <w:noProof/>
            <w:webHidden/>
          </w:rPr>
          <w:tab/>
        </w:r>
        <w:r>
          <w:rPr>
            <w:noProof/>
            <w:webHidden/>
          </w:rPr>
          <w:fldChar w:fldCharType="begin"/>
        </w:r>
        <w:r>
          <w:rPr>
            <w:noProof/>
            <w:webHidden/>
          </w:rPr>
          <w:instrText xml:space="preserve"> PAGEREF _Toc67851970 \h </w:instrText>
        </w:r>
        <w:r>
          <w:rPr>
            <w:noProof/>
            <w:webHidden/>
          </w:rPr>
        </w:r>
        <w:r>
          <w:rPr>
            <w:noProof/>
            <w:webHidden/>
          </w:rPr>
          <w:fldChar w:fldCharType="separate"/>
        </w:r>
        <w:r w:rsidR="0030349E">
          <w:rPr>
            <w:noProof/>
            <w:webHidden/>
          </w:rPr>
          <w:t>9-219</w:t>
        </w:r>
        <w:r>
          <w:rPr>
            <w:noProof/>
            <w:webHidden/>
          </w:rPr>
          <w:fldChar w:fldCharType="end"/>
        </w:r>
      </w:hyperlink>
    </w:p>
    <w:p w14:paraId="70203EB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1" w:history="1">
        <w:r w:rsidRPr="00DC6DFC">
          <w:rPr>
            <w:rStyle w:val="Hyperlink"/>
            <w:rFonts w:cs="Arial"/>
            <w:b/>
            <w:noProof/>
          </w:rPr>
          <w:t>Tabelul 9.31</w:t>
        </w:r>
        <w:r w:rsidRPr="00DC6DFC">
          <w:rPr>
            <w:rStyle w:val="Hyperlink"/>
            <w:rFonts w:cs="Arial"/>
            <w:noProof/>
          </w:rPr>
          <w:t>. Indicatori privind lucrarile de investitie in sistemul de alimentare cu apa Nadlac.</w:t>
        </w:r>
        <w:r>
          <w:rPr>
            <w:noProof/>
            <w:webHidden/>
          </w:rPr>
          <w:tab/>
        </w:r>
        <w:r>
          <w:rPr>
            <w:noProof/>
            <w:webHidden/>
          </w:rPr>
          <w:fldChar w:fldCharType="begin"/>
        </w:r>
        <w:r>
          <w:rPr>
            <w:noProof/>
            <w:webHidden/>
          </w:rPr>
          <w:instrText xml:space="preserve"> PAGEREF _Toc67851971 \h </w:instrText>
        </w:r>
        <w:r>
          <w:rPr>
            <w:noProof/>
            <w:webHidden/>
          </w:rPr>
        </w:r>
        <w:r>
          <w:rPr>
            <w:noProof/>
            <w:webHidden/>
          </w:rPr>
          <w:fldChar w:fldCharType="separate"/>
        </w:r>
        <w:r w:rsidR="0030349E">
          <w:rPr>
            <w:noProof/>
            <w:webHidden/>
          </w:rPr>
          <w:t>9-228</w:t>
        </w:r>
        <w:r>
          <w:rPr>
            <w:noProof/>
            <w:webHidden/>
          </w:rPr>
          <w:fldChar w:fldCharType="end"/>
        </w:r>
      </w:hyperlink>
    </w:p>
    <w:p w14:paraId="2011D0B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2" w:history="1">
        <w:r w:rsidRPr="00DC6DFC">
          <w:rPr>
            <w:rStyle w:val="Hyperlink"/>
            <w:rFonts w:cs="Arial"/>
            <w:b/>
            <w:noProof/>
          </w:rPr>
          <w:t>Tabelul 9.32.</w:t>
        </w:r>
        <w:r w:rsidRPr="00DC6DFC">
          <w:rPr>
            <w:rStyle w:val="Hyperlink"/>
            <w:rFonts w:cs="Arial"/>
            <w:noProof/>
          </w:rPr>
          <w:t xml:space="preserve"> Calitatea apei brute - Peregu.</w:t>
        </w:r>
        <w:r>
          <w:rPr>
            <w:noProof/>
            <w:webHidden/>
          </w:rPr>
          <w:tab/>
        </w:r>
        <w:r>
          <w:rPr>
            <w:noProof/>
            <w:webHidden/>
          </w:rPr>
          <w:fldChar w:fldCharType="begin"/>
        </w:r>
        <w:r>
          <w:rPr>
            <w:noProof/>
            <w:webHidden/>
          </w:rPr>
          <w:instrText xml:space="preserve"> PAGEREF _Toc67851972 \h </w:instrText>
        </w:r>
        <w:r>
          <w:rPr>
            <w:noProof/>
            <w:webHidden/>
          </w:rPr>
        </w:r>
        <w:r>
          <w:rPr>
            <w:noProof/>
            <w:webHidden/>
          </w:rPr>
          <w:fldChar w:fldCharType="separate"/>
        </w:r>
        <w:r w:rsidR="0030349E">
          <w:rPr>
            <w:noProof/>
            <w:webHidden/>
          </w:rPr>
          <w:t>9-230</w:t>
        </w:r>
        <w:r>
          <w:rPr>
            <w:noProof/>
            <w:webHidden/>
          </w:rPr>
          <w:fldChar w:fldCharType="end"/>
        </w:r>
      </w:hyperlink>
    </w:p>
    <w:p w14:paraId="6680A9C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3" w:history="1">
        <w:r w:rsidRPr="00DC6DFC">
          <w:rPr>
            <w:rStyle w:val="Hyperlink"/>
            <w:rFonts w:cs="Arial"/>
            <w:b/>
            <w:noProof/>
          </w:rPr>
          <w:t>Tabelul 9.2</w:t>
        </w:r>
        <w:r w:rsidRPr="00DC6DFC">
          <w:rPr>
            <w:rStyle w:val="Hyperlink"/>
            <w:rFonts w:cs="Arial"/>
            <w:noProof/>
          </w:rPr>
          <w:t>. Indicatori privind lucrarile de investitie in sistemul de alimentare cu apa Peregu.</w:t>
        </w:r>
        <w:r>
          <w:rPr>
            <w:noProof/>
            <w:webHidden/>
          </w:rPr>
          <w:tab/>
        </w:r>
        <w:r>
          <w:rPr>
            <w:noProof/>
            <w:webHidden/>
          </w:rPr>
          <w:fldChar w:fldCharType="begin"/>
        </w:r>
        <w:r>
          <w:rPr>
            <w:noProof/>
            <w:webHidden/>
          </w:rPr>
          <w:instrText xml:space="preserve"> PAGEREF _Toc67851973 \h </w:instrText>
        </w:r>
        <w:r>
          <w:rPr>
            <w:noProof/>
            <w:webHidden/>
          </w:rPr>
        </w:r>
        <w:r>
          <w:rPr>
            <w:noProof/>
            <w:webHidden/>
          </w:rPr>
          <w:fldChar w:fldCharType="separate"/>
        </w:r>
        <w:r w:rsidR="0030349E">
          <w:rPr>
            <w:noProof/>
            <w:webHidden/>
          </w:rPr>
          <w:t>9-239</w:t>
        </w:r>
        <w:r>
          <w:rPr>
            <w:noProof/>
            <w:webHidden/>
          </w:rPr>
          <w:fldChar w:fldCharType="end"/>
        </w:r>
      </w:hyperlink>
    </w:p>
    <w:p w14:paraId="70FF664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4" w:history="1">
        <w:r w:rsidRPr="00DC6DFC">
          <w:rPr>
            <w:rStyle w:val="Hyperlink"/>
            <w:rFonts w:cs="Arial"/>
            <w:b/>
            <w:noProof/>
          </w:rPr>
          <w:t>Tabelul 9.3.</w:t>
        </w:r>
        <w:r w:rsidRPr="00DC6DFC">
          <w:rPr>
            <w:rStyle w:val="Hyperlink"/>
            <w:rFonts w:cs="Arial"/>
            <w:noProof/>
          </w:rPr>
          <w:t xml:space="preserve"> Calitatea apei brute - statia de tratare Buteni ianuarie-noiembrie 2019.</w:t>
        </w:r>
        <w:r>
          <w:rPr>
            <w:noProof/>
            <w:webHidden/>
          </w:rPr>
          <w:tab/>
        </w:r>
        <w:r>
          <w:rPr>
            <w:noProof/>
            <w:webHidden/>
          </w:rPr>
          <w:fldChar w:fldCharType="begin"/>
        </w:r>
        <w:r>
          <w:rPr>
            <w:noProof/>
            <w:webHidden/>
          </w:rPr>
          <w:instrText xml:space="preserve"> PAGEREF _Toc67851974 \h </w:instrText>
        </w:r>
        <w:r>
          <w:rPr>
            <w:noProof/>
            <w:webHidden/>
          </w:rPr>
        </w:r>
        <w:r>
          <w:rPr>
            <w:noProof/>
            <w:webHidden/>
          </w:rPr>
          <w:fldChar w:fldCharType="separate"/>
        </w:r>
        <w:r w:rsidR="0030349E">
          <w:rPr>
            <w:noProof/>
            <w:webHidden/>
          </w:rPr>
          <w:t>9-244</w:t>
        </w:r>
        <w:r>
          <w:rPr>
            <w:noProof/>
            <w:webHidden/>
          </w:rPr>
          <w:fldChar w:fldCharType="end"/>
        </w:r>
      </w:hyperlink>
    </w:p>
    <w:p w14:paraId="1103AA3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5" w:history="1">
        <w:r w:rsidRPr="00DC6DFC">
          <w:rPr>
            <w:rStyle w:val="Hyperlink"/>
            <w:rFonts w:cs="Arial"/>
            <w:b/>
            <w:noProof/>
          </w:rPr>
          <w:t>Tabelul 9.35</w:t>
        </w:r>
        <w:r w:rsidRPr="00DC6DFC">
          <w:rPr>
            <w:rStyle w:val="Hyperlink"/>
            <w:rFonts w:cs="Arial"/>
            <w:noProof/>
          </w:rPr>
          <w:t>. Indicatori fizici privind lucrarile de investitie in sistemul de alimentare cu apa Buteni.</w:t>
        </w:r>
        <w:r>
          <w:rPr>
            <w:noProof/>
            <w:webHidden/>
          </w:rPr>
          <w:tab/>
        </w:r>
        <w:r>
          <w:rPr>
            <w:noProof/>
            <w:webHidden/>
          </w:rPr>
          <w:fldChar w:fldCharType="begin"/>
        </w:r>
        <w:r>
          <w:rPr>
            <w:noProof/>
            <w:webHidden/>
          </w:rPr>
          <w:instrText xml:space="preserve"> PAGEREF _Toc67851975 \h </w:instrText>
        </w:r>
        <w:r>
          <w:rPr>
            <w:noProof/>
            <w:webHidden/>
          </w:rPr>
        </w:r>
        <w:r>
          <w:rPr>
            <w:noProof/>
            <w:webHidden/>
          </w:rPr>
          <w:fldChar w:fldCharType="separate"/>
        </w:r>
        <w:r w:rsidR="0030349E">
          <w:rPr>
            <w:noProof/>
            <w:webHidden/>
          </w:rPr>
          <w:t>9-267</w:t>
        </w:r>
        <w:r>
          <w:rPr>
            <w:noProof/>
            <w:webHidden/>
          </w:rPr>
          <w:fldChar w:fldCharType="end"/>
        </w:r>
      </w:hyperlink>
    </w:p>
    <w:p w14:paraId="54A562D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6" w:history="1">
        <w:r w:rsidRPr="00DC6DFC">
          <w:rPr>
            <w:rStyle w:val="Hyperlink"/>
            <w:rFonts w:cs="Arial"/>
            <w:b/>
            <w:noProof/>
          </w:rPr>
          <w:t>Tabelul 9.36</w:t>
        </w:r>
        <w:r w:rsidRPr="00DC6DFC">
          <w:rPr>
            <w:rStyle w:val="Hyperlink"/>
            <w:rFonts w:cs="Arial"/>
            <w:noProof/>
          </w:rPr>
          <w:t>. Calitatea apei brute  - statia de tratare Gurahont in perioada 2015-2018.</w:t>
        </w:r>
        <w:r>
          <w:rPr>
            <w:noProof/>
            <w:webHidden/>
          </w:rPr>
          <w:tab/>
        </w:r>
        <w:r>
          <w:rPr>
            <w:noProof/>
            <w:webHidden/>
          </w:rPr>
          <w:fldChar w:fldCharType="begin"/>
        </w:r>
        <w:r>
          <w:rPr>
            <w:noProof/>
            <w:webHidden/>
          </w:rPr>
          <w:instrText xml:space="preserve"> PAGEREF _Toc67851976 \h </w:instrText>
        </w:r>
        <w:r>
          <w:rPr>
            <w:noProof/>
            <w:webHidden/>
          </w:rPr>
        </w:r>
        <w:r>
          <w:rPr>
            <w:noProof/>
            <w:webHidden/>
          </w:rPr>
          <w:fldChar w:fldCharType="separate"/>
        </w:r>
        <w:r w:rsidR="0030349E">
          <w:rPr>
            <w:noProof/>
            <w:webHidden/>
          </w:rPr>
          <w:t>9-272</w:t>
        </w:r>
        <w:r>
          <w:rPr>
            <w:noProof/>
            <w:webHidden/>
          </w:rPr>
          <w:fldChar w:fldCharType="end"/>
        </w:r>
      </w:hyperlink>
    </w:p>
    <w:p w14:paraId="67CD6C5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7" w:history="1">
        <w:r w:rsidRPr="00DC6DFC">
          <w:rPr>
            <w:rStyle w:val="Hyperlink"/>
            <w:rFonts w:cs="Arial"/>
            <w:b/>
            <w:noProof/>
          </w:rPr>
          <w:t>Tabelul 9.37</w:t>
        </w:r>
        <w:r w:rsidRPr="00DC6DFC">
          <w:rPr>
            <w:rStyle w:val="Hyperlink"/>
            <w:rFonts w:cs="Arial"/>
            <w:noProof/>
          </w:rPr>
          <w:t>. Indicatori fizici privind lucrarile de investitie in sistemul de alimentare cu apa Gurahont.</w:t>
        </w:r>
        <w:r>
          <w:rPr>
            <w:noProof/>
            <w:webHidden/>
          </w:rPr>
          <w:tab/>
        </w:r>
        <w:r>
          <w:rPr>
            <w:noProof/>
            <w:webHidden/>
          </w:rPr>
          <w:fldChar w:fldCharType="begin"/>
        </w:r>
        <w:r>
          <w:rPr>
            <w:noProof/>
            <w:webHidden/>
          </w:rPr>
          <w:instrText xml:space="preserve"> PAGEREF _Toc67851977 \h </w:instrText>
        </w:r>
        <w:r>
          <w:rPr>
            <w:noProof/>
            <w:webHidden/>
          </w:rPr>
        </w:r>
        <w:r>
          <w:rPr>
            <w:noProof/>
            <w:webHidden/>
          </w:rPr>
          <w:fldChar w:fldCharType="separate"/>
        </w:r>
        <w:r w:rsidR="0030349E">
          <w:rPr>
            <w:noProof/>
            <w:webHidden/>
          </w:rPr>
          <w:t>9-285</w:t>
        </w:r>
        <w:r>
          <w:rPr>
            <w:noProof/>
            <w:webHidden/>
          </w:rPr>
          <w:fldChar w:fldCharType="end"/>
        </w:r>
      </w:hyperlink>
    </w:p>
    <w:p w14:paraId="4EC1C26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8" w:history="1">
        <w:r w:rsidRPr="00DC6DFC">
          <w:rPr>
            <w:rStyle w:val="Hyperlink"/>
            <w:rFonts w:cs="Arial"/>
            <w:b/>
            <w:noProof/>
          </w:rPr>
          <w:t>Tabelul 9.38.</w:t>
        </w:r>
        <w:r w:rsidRPr="00DC6DFC">
          <w:rPr>
            <w:rStyle w:val="Hyperlink"/>
            <w:rFonts w:cs="Arial"/>
            <w:noProof/>
          </w:rPr>
          <w:t xml:space="preserve"> Calitatea apei brute statia de tratare Halmagel.</w:t>
        </w:r>
        <w:r>
          <w:rPr>
            <w:noProof/>
            <w:webHidden/>
          </w:rPr>
          <w:tab/>
        </w:r>
        <w:r>
          <w:rPr>
            <w:noProof/>
            <w:webHidden/>
          </w:rPr>
          <w:fldChar w:fldCharType="begin"/>
        </w:r>
        <w:r>
          <w:rPr>
            <w:noProof/>
            <w:webHidden/>
          </w:rPr>
          <w:instrText xml:space="preserve"> PAGEREF _Toc67851978 \h </w:instrText>
        </w:r>
        <w:r>
          <w:rPr>
            <w:noProof/>
            <w:webHidden/>
          </w:rPr>
        </w:r>
        <w:r>
          <w:rPr>
            <w:noProof/>
            <w:webHidden/>
          </w:rPr>
          <w:fldChar w:fldCharType="separate"/>
        </w:r>
        <w:r w:rsidR="0030349E">
          <w:rPr>
            <w:noProof/>
            <w:webHidden/>
          </w:rPr>
          <w:t>9-289</w:t>
        </w:r>
        <w:r>
          <w:rPr>
            <w:noProof/>
            <w:webHidden/>
          </w:rPr>
          <w:fldChar w:fldCharType="end"/>
        </w:r>
      </w:hyperlink>
    </w:p>
    <w:p w14:paraId="7A4B0AB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79" w:history="1">
        <w:r w:rsidRPr="00DC6DFC">
          <w:rPr>
            <w:rStyle w:val="Hyperlink"/>
            <w:rFonts w:cs="Arial"/>
            <w:b/>
            <w:noProof/>
          </w:rPr>
          <w:t>Tabelul 9.39</w:t>
        </w:r>
        <w:r w:rsidRPr="00DC6DFC">
          <w:rPr>
            <w:rStyle w:val="Hyperlink"/>
            <w:rFonts w:cs="Arial"/>
            <w:noProof/>
          </w:rPr>
          <w:t>. Indicatori fizici privind lucrarile de investitie in sistemul de alimentare cu apa Halmagel.</w:t>
        </w:r>
        <w:r>
          <w:rPr>
            <w:noProof/>
            <w:webHidden/>
          </w:rPr>
          <w:tab/>
        </w:r>
        <w:r>
          <w:rPr>
            <w:noProof/>
            <w:webHidden/>
          </w:rPr>
          <w:fldChar w:fldCharType="begin"/>
        </w:r>
        <w:r>
          <w:rPr>
            <w:noProof/>
            <w:webHidden/>
          </w:rPr>
          <w:instrText xml:space="preserve"> PAGEREF _Toc67851979 \h </w:instrText>
        </w:r>
        <w:r>
          <w:rPr>
            <w:noProof/>
            <w:webHidden/>
          </w:rPr>
        </w:r>
        <w:r>
          <w:rPr>
            <w:noProof/>
            <w:webHidden/>
          </w:rPr>
          <w:fldChar w:fldCharType="separate"/>
        </w:r>
        <w:r w:rsidR="0030349E">
          <w:rPr>
            <w:noProof/>
            <w:webHidden/>
          </w:rPr>
          <w:t>9-310</w:t>
        </w:r>
        <w:r>
          <w:rPr>
            <w:noProof/>
            <w:webHidden/>
          </w:rPr>
          <w:fldChar w:fldCharType="end"/>
        </w:r>
      </w:hyperlink>
    </w:p>
    <w:p w14:paraId="2BE6AB2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0" w:history="1">
        <w:r w:rsidRPr="00DC6DFC">
          <w:rPr>
            <w:rStyle w:val="Hyperlink"/>
            <w:rFonts w:cs="Arial"/>
            <w:b/>
            <w:noProof/>
          </w:rPr>
          <w:t>Tabelul 9.40.</w:t>
        </w:r>
        <w:r w:rsidRPr="00DC6DFC">
          <w:rPr>
            <w:rStyle w:val="Hyperlink"/>
            <w:rFonts w:cs="Arial"/>
            <w:noProof/>
          </w:rPr>
          <w:t xml:space="preserve"> Calitatea apei brute statia de tratare Moneasa.</w:t>
        </w:r>
        <w:r>
          <w:rPr>
            <w:noProof/>
            <w:webHidden/>
          </w:rPr>
          <w:tab/>
        </w:r>
        <w:r>
          <w:rPr>
            <w:noProof/>
            <w:webHidden/>
          </w:rPr>
          <w:fldChar w:fldCharType="begin"/>
        </w:r>
        <w:r>
          <w:rPr>
            <w:noProof/>
            <w:webHidden/>
          </w:rPr>
          <w:instrText xml:space="preserve"> PAGEREF _Toc67851980 \h </w:instrText>
        </w:r>
        <w:r>
          <w:rPr>
            <w:noProof/>
            <w:webHidden/>
          </w:rPr>
        </w:r>
        <w:r>
          <w:rPr>
            <w:noProof/>
            <w:webHidden/>
          </w:rPr>
          <w:fldChar w:fldCharType="separate"/>
        </w:r>
        <w:r w:rsidR="0030349E">
          <w:rPr>
            <w:noProof/>
            <w:webHidden/>
          </w:rPr>
          <w:t>9-314</w:t>
        </w:r>
        <w:r>
          <w:rPr>
            <w:noProof/>
            <w:webHidden/>
          </w:rPr>
          <w:fldChar w:fldCharType="end"/>
        </w:r>
      </w:hyperlink>
    </w:p>
    <w:p w14:paraId="4B41CD1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1" w:history="1">
        <w:r w:rsidRPr="00DC6DFC">
          <w:rPr>
            <w:rStyle w:val="Hyperlink"/>
            <w:rFonts w:cs="Arial"/>
            <w:b/>
            <w:noProof/>
          </w:rPr>
          <w:t>Tabelul 9.41</w:t>
        </w:r>
        <w:r w:rsidRPr="00DC6DFC">
          <w:rPr>
            <w:rStyle w:val="Hyperlink"/>
            <w:rFonts w:cs="Arial"/>
            <w:noProof/>
          </w:rPr>
          <w:t>. Indicatori fizici privind lucrarile de investitie in sistemul de alimentare cu apa Moneasa.</w:t>
        </w:r>
        <w:r>
          <w:rPr>
            <w:noProof/>
            <w:webHidden/>
          </w:rPr>
          <w:tab/>
        </w:r>
        <w:r>
          <w:rPr>
            <w:noProof/>
            <w:webHidden/>
          </w:rPr>
          <w:fldChar w:fldCharType="begin"/>
        </w:r>
        <w:r>
          <w:rPr>
            <w:noProof/>
            <w:webHidden/>
          </w:rPr>
          <w:instrText xml:space="preserve"> PAGEREF _Toc67851981 \h </w:instrText>
        </w:r>
        <w:r>
          <w:rPr>
            <w:noProof/>
            <w:webHidden/>
          </w:rPr>
        </w:r>
        <w:r>
          <w:rPr>
            <w:noProof/>
            <w:webHidden/>
          </w:rPr>
          <w:fldChar w:fldCharType="separate"/>
        </w:r>
        <w:r w:rsidR="0030349E">
          <w:rPr>
            <w:noProof/>
            <w:webHidden/>
          </w:rPr>
          <w:t>9-327</w:t>
        </w:r>
        <w:r>
          <w:rPr>
            <w:noProof/>
            <w:webHidden/>
          </w:rPr>
          <w:fldChar w:fldCharType="end"/>
        </w:r>
      </w:hyperlink>
    </w:p>
    <w:p w14:paraId="3664D85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2" w:history="1">
        <w:r w:rsidRPr="00DC6DFC">
          <w:rPr>
            <w:rStyle w:val="Hyperlink"/>
            <w:rFonts w:cs="Arial"/>
            <w:b/>
            <w:noProof/>
          </w:rPr>
          <w:t>Tabelul 9.42.</w:t>
        </w:r>
        <w:r w:rsidRPr="00DC6DFC">
          <w:rPr>
            <w:rStyle w:val="Hyperlink"/>
            <w:rFonts w:cs="Arial"/>
            <w:noProof/>
          </w:rPr>
          <w:t xml:space="preserve"> Calitatea apei brute - statia de tratare Apateu in perioada 2015-2018.</w:t>
        </w:r>
        <w:r>
          <w:rPr>
            <w:noProof/>
            <w:webHidden/>
          </w:rPr>
          <w:tab/>
        </w:r>
        <w:r>
          <w:rPr>
            <w:noProof/>
            <w:webHidden/>
          </w:rPr>
          <w:fldChar w:fldCharType="begin"/>
        </w:r>
        <w:r>
          <w:rPr>
            <w:noProof/>
            <w:webHidden/>
          </w:rPr>
          <w:instrText xml:space="preserve"> PAGEREF _Toc67851982 \h </w:instrText>
        </w:r>
        <w:r>
          <w:rPr>
            <w:noProof/>
            <w:webHidden/>
          </w:rPr>
        </w:r>
        <w:r>
          <w:rPr>
            <w:noProof/>
            <w:webHidden/>
          </w:rPr>
          <w:fldChar w:fldCharType="separate"/>
        </w:r>
        <w:r w:rsidR="0030349E">
          <w:rPr>
            <w:noProof/>
            <w:webHidden/>
          </w:rPr>
          <w:t>9-330</w:t>
        </w:r>
        <w:r>
          <w:rPr>
            <w:noProof/>
            <w:webHidden/>
          </w:rPr>
          <w:fldChar w:fldCharType="end"/>
        </w:r>
      </w:hyperlink>
    </w:p>
    <w:p w14:paraId="55CC99A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3" w:history="1">
        <w:r w:rsidRPr="00DC6DFC">
          <w:rPr>
            <w:rStyle w:val="Hyperlink"/>
            <w:rFonts w:cs="Arial"/>
            <w:b/>
            <w:noProof/>
          </w:rPr>
          <w:t>Tabelul 9.43.</w:t>
        </w:r>
        <w:r w:rsidRPr="00DC6DFC">
          <w:rPr>
            <w:rStyle w:val="Hyperlink"/>
            <w:rFonts w:cs="Arial"/>
            <w:noProof/>
          </w:rPr>
          <w:t xml:space="preserve"> Sinteza principalelor lucrari propuse in retelele de distributie din sistemul de alimentare cu apa.</w:t>
        </w:r>
        <w:r>
          <w:rPr>
            <w:noProof/>
            <w:webHidden/>
          </w:rPr>
          <w:tab/>
        </w:r>
        <w:r>
          <w:rPr>
            <w:noProof/>
            <w:webHidden/>
          </w:rPr>
          <w:fldChar w:fldCharType="begin"/>
        </w:r>
        <w:r>
          <w:rPr>
            <w:noProof/>
            <w:webHidden/>
          </w:rPr>
          <w:instrText xml:space="preserve"> PAGEREF _Toc67851983 \h </w:instrText>
        </w:r>
        <w:r>
          <w:rPr>
            <w:noProof/>
            <w:webHidden/>
          </w:rPr>
        </w:r>
        <w:r>
          <w:rPr>
            <w:noProof/>
            <w:webHidden/>
          </w:rPr>
          <w:fldChar w:fldCharType="separate"/>
        </w:r>
        <w:r w:rsidR="0030349E">
          <w:rPr>
            <w:noProof/>
            <w:webHidden/>
          </w:rPr>
          <w:t>9-348</w:t>
        </w:r>
        <w:r>
          <w:rPr>
            <w:noProof/>
            <w:webHidden/>
          </w:rPr>
          <w:fldChar w:fldCharType="end"/>
        </w:r>
      </w:hyperlink>
    </w:p>
    <w:p w14:paraId="252ECAB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4" w:history="1">
        <w:r w:rsidRPr="00DC6DFC">
          <w:rPr>
            <w:rStyle w:val="Hyperlink"/>
            <w:rFonts w:cs="Arial"/>
            <w:b/>
            <w:noProof/>
          </w:rPr>
          <w:t>Tabelul 9.44</w:t>
        </w:r>
        <w:r w:rsidRPr="00DC6DFC">
          <w:rPr>
            <w:rStyle w:val="Hyperlink"/>
            <w:rFonts w:cs="Arial"/>
            <w:noProof/>
          </w:rPr>
          <w:t>. Indicatori fizici privind lucrarile de investitie in sistemul centralizat de alimentare cu apa Apateu</w:t>
        </w:r>
        <w:r>
          <w:rPr>
            <w:noProof/>
            <w:webHidden/>
          </w:rPr>
          <w:tab/>
        </w:r>
        <w:r>
          <w:rPr>
            <w:noProof/>
            <w:webHidden/>
          </w:rPr>
          <w:fldChar w:fldCharType="begin"/>
        </w:r>
        <w:r>
          <w:rPr>
            <w:noProof/>
            <w:webHidden/>
          </w:rPr>
          <w:instrText xml:space="preserve"> PAGEREF _Toc67851984 \h </w:instrText>
        </w:r>
        <w:r>
          <w:rPr>
            <w:noProof/>
            <w:webHidden/>
          </w:rPr>
        </w:r>
        <w:r>
          <w:rPr>
            <w:noProof/>
            <w:webHidden/>
          </w:rPr>
          <w:fldChar w:fldCharType="separate"/>
        </w:r>
        <w:r w:rsidR="0030349E">
          <w:rPr>
            <w:noProof/>
            <w:webHidden/>
          </w:rPr>
          <w:t>9-352</w:t>
        </w:r>
        <w:r>
          <w:rPr>
            <w:noProof/>
            <w:webHidden/>
          </w:rPr>
          <w:fldChar w:fldCharType="end"/>
        </w:r>
      </w:hyperlink>
    </w:p>
    <w:p w14:paraId="0F24D4A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5" w:history="1">
        <w:r w:rsidRPr="00DC6DFC">
          <w:rPr>
            <w:rStyle w:val="Hyperlink"/>
            <w:rFonts w:cs="Arial"/>
            <w:b/>
            <w:noProof/>
          </w:rPr>
          <w:t xml:space="preserve">Tabelul 9.45.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_Toc67851985 \h </w:instrText>
        </w:r>
        <w:r>
          <w:rPr>
            <w:noProof/>
            <w:webHidden/>
          </w:rPr>
        </w:r>
        <w:r>
          <w:rPr>
            <w:noProof/>
            <w:webHidden/>
          </w:rPr>
          <w:fldChar w:fldCharType="separate"/>
        </w:r>
        <w:r w:rsidR="0030349E">
          <w:rPr>
            <w:noProof/>
            <w:webHidden/>
          </w:rPr>
          <w:t>9-352</w:t>
        </w:r>
        <w:r>
          <w:rPr>
            <w:noProof/>
            <w:webHidden/>
          </w:rPr>
          <w:fldChar w:fldCharType="end"/>
        </w:r>
      </w:hyperlink>
    </w:p>
    <w:p w14:paraId="12FE1D2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6" w:history="1">
        <w:r w:rsidRPr="00DC6DFC">
          <w:rPr>
            <w:rStyle w:val="Hyperlink"/>
            <w:rFonts w:cs="Arial"/>
            <w:b/>
            <w:noProof/>
          </w:rPr>
          <w:t>Tabelul 9.46.</w:t>
        </w:r>
        <w:r w:rsidRPr="00DC6DFC">
          <w:rPr>
            <w:rStyle w:val="Hyperlink"/>
            <w:rFonts w:cs="Arial"/>
            <w:noProof/>
          </w:rPr>
          <w:t xml:space="preserve"> Calitatea apei brute - statia de tratare Zerind ianuarie-noiembrie 2019.</w:t>
        </w:r>
        <w:r>
          <w:rPr>
            <w:noProof/>
            <w:webHidden/>
          </w:rPr>
          <w:tab/>
        </w:r>
        <w:r>
          <w:rPr>
            <w:noProof/>
            <w:webHidden/>
          </w:rPr>
          <w:fldChar w:fldCharType="begin"/>
        </w:r>
        <w:r>
          <w:rPr>
            <w:noProof/>
            <w:webHidden/>
          </w:rPr>
          <w:instrText xml:space="preserve"> PAGEREF _Toc67851986 \h </w:instrText>
        </w:r>
        <w:r>
          <w:rPr>
            <w:noProof/>
            <w:webHidden/>
          </w:rPr>
        </w:r>
        <w:r>
          <w:rPr>
            <w:noProof/>
            <w:webHidden/>
          </w:rPr>
          <w:fldChar w:fldCharType="separate"/>
        </w:r>
        <w:r w:rsidR="0030349E">
          <w:rPr>
            <w:noProof/>
            <w:webHidden/>
          </w:rPr>
          <w:t>9-356</w:t>
        </w:r>
        <w:r>
          <w:rPr>
            <w:noProof/>
            <w:webHidden/>
          </w:rPr>
          <w:fldChar w:fldCharType="end"/>
        </w:r>
      </w:hyperlink>
    </w:p>
    <w:p w14:paraId="39B0190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7" w:history="1">
        <w:r w:rsidRPr="00DC6DFC">
          <w:rPr>
            <w:rStyle w:val="Hyperlink"/>
            <w:rFonts w:cs="Arial"/>
            <w:b/>
            <w:noProof/>
          </w:rPr>
          <w:t>Tabelul 9.47</w:t>
        </w:r>
        <w:r w:rsidRPr="00DC6DFC">
          <w:rPr>
            <w:rStyle w:val="Hyperlink"/>
            <w:rFonts w:cs="Arial"/>
            <w:noProof/>
          </w:rPr>
          <w:t>. Indicatori fizici privind lucrarile de investitie in sistemul de alimentare cu apa</w:t>
        </w:r>
        <w:r>
          <w:rPr>
            <w:noProof/>
            <w:webHidden/>
          </w:rPr>
          <w:tab/>
        </w:r>
        <w:r>
          <w:rPr>
            <w:noProof/>
            <w:webHidden/>
          </w:rPr>
          <w:fldChar w:fldCharType="begin"/>
        </w:r>
        <w:r>
          <w:rPr>
            <w:noProof/>
            <w:webHidden/>
          </w:rPr>
          <w:instrText xml:space="preserve"> PAGEREF _Toc67851987 \h </w:instrText>
        </w:r>
        <w:r>
          <w:rPr>
            <w:noProof/>
            <w:webHidden/>
          </w:rPr>
        </w:r>
        <w:r>
          <w:rPr>
            <w:noProof/>
            <w:webHidden/>
          </w:rPr>
          <w:fldChar w:fldCharType="separate"/>
        </w:r>
        <w:r w:rsidR="0030349E">
          <w:rPr>
            <w:noProof/>
            <w:webHidden/>
          </w:rPr>
          <w:t>9-365</w:t>
        </w:r>
        <w:r>
          <w:rPr>
            <w:noProof/>
            <w:webHidden/>
          </w:rPr>
          <w:fldChar w:fldCharType="end"/>
        </w:r>
      </w:hyperlink>
    </w:p>
    <w:p w14:paraId="33BD41E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8" w:history="1">
        <w:r w:rsidRPr="00DC6DFC">
          <w:rPr>
            <w:rStyle w:val="Hyperlink"/>
            <w:rFonts w:cs="Arial"/>
            <w:b/>
            <w:noProof/>
          </w:rPr>
          <w:t xml:space="preserve">Tabelul 9.48.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_Toc67851988 \h </w:instrText>
        </w:r>
        <w:r>
          <w:rPr>
            <w:noProof/>
            <w:webHidden/>
          </w:rPr>
        </w:r>
        <w:r>
          <w:rPr>
            <w:noProof/>
            <w:webHidden/>
          </w:rPr>
          <w:fldChar w:fldCharType="separate"/>
        </w:r>
        <w:r w:rsidR="0030349E">
          <w:rPr>
            <w:noProof/>
            <w:webHidden/>
          </w:rPr>
          <w:t>9-366</w:t>
        </w:r>
        <w:r>
          <w:rPr>
            <w:noProof/>
            <w:webHidden/>
          </w:rPr>
          <w:fldChar w:fldCharType="end"/>
        </w:r>
      </w:hyperlink>
    </w:p>
    <w:p w14:paraId="7E95969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89" w:history="1">
        <w:r w:rsidRPr="00DC6DFC">
          <w:rPr>
            <w:rStyle w:val="Hyperlink"/>
            <w:rFonts w:cs="Arial"/>
            <w:b/>
            <w:noProof/>
          </w:rPr>
          <w:t>Tabelul 9.49.</w:t>
        </w:r>
        <w:r w:rsidRPr="00DC6DFC">
          <w:rPr>
            <w:rStyle w:val="Hyperlink"/>
            <w:rFonts w:cs="Arial"/>
            <w:noProof/>
          </w:rPr>
          <w:t xml:space="preserve"> Sinteza principalelor lucrari propuse in retelele de distributie din sistemul de alimentare cu apa.</w:t>
        </w:r>
        <w:r>
          <w:rPr>
            <w:noProof/>
            <w:webHidden/>
          </w:rPr>
          <w:tab/>
        </w:r>
        <w:r>
          <w:rPr>
            <w:noProof/>
            <w:webHidden/>
          </w:rPr>
          <w:fldChar w:fldCharType="begin"/>
        </w:r>
        <w:r>
          <w:rPr>
            <w:noProof/>
            <w:webHidden/>
          </w:rPr>
          <w:instrText xml:space="preserve"> PAGEREF _Toc67851989 \h </w:instrText>
        </w:r>
        <w:r>
          <w:rPr>
            <w:noProof/>
            <w:webHidden/>
          </w:rPr>
        </w:r>
        <w:r>
          <w:rPr>
            <w:noProof/>
            <w:webHidden/>
          </w:rPr>
          <w:fldChar w:fldCharType="separate"/>
        </w:r>
        <w:r w:rsidR="0030349E">
          <w:rPr>
            <w:noProof/>
            <w:webHidden/>
          </w:rPr>
          <w:t>9-372</w:t>
        </w:r>
        <w:r>
          <w:rPr>
            <w:noProof/>
            <w:webHidden/>
          </w:rPr>
          <w:fldChar w:fldCharType="end"/>
        </w:r>
      </w:hyperlink>
    </w:p>
    <w:p w14:paraId="4BBE81E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0" w:history="1">
        <w:r w:rsidRPr="00DC6DFC">
          <w:rPr>
            <w:rStyle w:val="Hyperlink"/>
            <w:rFonts w:cs="Arial"/>
            <w:b/>
            <w:noProof/>
          </w:rPr>
          <w:t>Tabelul 9.50</w:t>
        </w:r>
        <w:r w:rsidRPr="00DC6DFC">
          <w:rPr>
            <w:rStyle w:val="Hyperlink"/>
            <w:rFonts w:cs="Arial"/>
            <w:noProof/>
          </w:rPr>
          <w:t>. Indicatori fizici privind lucrarile de investitie in sistemul de alimentare cu apa Ineu</w:t>
        </w:r>
        <w:r>
          <w:rPr>
            <w:noProof/>
            <w:webHidden/>
          </w:rPr>
          <w:tab/>
        </w:r>
        <w:r>
          <w:rPr>
            <w:noProof/>
            <w:webHidden/>
          </w:rPr>
          <w:fldChar w:fldCharType="begin"/>
        </w:r>
        <w:r>
          <w:rPr>
            <w:noProof/>
            <w:webHidden/>
          </w:rPr>
          <w:instrText xml:space="preserve"> PAGEREF _Toc67851990 \h </w:instrText>
        </w:r>
        <w:r>
          <w:rPr>
            <w:noProof/>
            <w:webHidden/>
          </w:rPr>
        </w:r>
        <w:r>
          <w:rPr>
            <w:noProof/>
            <w:webHidden/>
          </w:rPr>
          <w:fldChar w:fldCharType="separate"/>
        </w:r>
        <w:r w:rsidR="0030349E">
          <w:rPr>
            <w:noProof/>
            <w:webHidden/>
          </w:rPr>
          <w:t>9-374</w:t>
        </w:r>
        <w:r>
          <w:rPr>
            <w:noProof/>
            <w:webHidden/>
          </w:rPr>
          <w:fldChar w:fldCharType="end"/>
        </w:r>
      </w:hyperlink>
    </w:p>
    <w:p w14:paraId="668B837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1" w:history="1">
        <w:r w:rsidRPr="00DC6DFC">
          <w:rPr>
            <w:rStyle w:val="Hyperlink"/>
            <w:rFonts w:cs="Arial"/>
            <w:b/>
            <w:noProof/>
          </w:rPr>
          <w:t xml:space="preserve">Tabelul 9.51.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_Toc67851991 \h </w:instrText>
        </w:r>
        <w:r>
          <w:rPr>
            <w:noProof/>
            <w:webHidden/>
          </w:rPr>
        </w:r>
        <w:r>
          <w:rPr>
            <w:noProof/>
            <w:webHidden/>
          </w:rPr>
          <w:fldChar w:fldCharType="separate"/>
        </w:r>
        <w:r w:rsidR="0030349E">
          <w:rPr>
            <w:noProof/>
            <w:webHidden/>
          </w:rPr>
          <w:t>9-374</w:t>
        </w:r>
        <w:r>
          <w:rPr>
            <w:noProof/>
            <w:webHidden/>
          </w:rPr>
          <w:fldChar w:fldCharType="end"/>
        </w:r>
      </w:hyperlink>
    </w:p>
    <w:p w14:paraId="113F5DA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2" w:history="1">
        <w:r w:rsidRPr="00DC6DFC">
          <w:rPr>
            <w:rStyle w:val="Hyperlink"/>
            <w:rFonts w:cs="Arial"/>
            <w:b/>
            <w:noProof/>
          </w:rPr>
          <w:t>Tabelul 9.52.</w:t>
        </w:r>
        <w:r w:rsidRPr="00DC6DFC">
          <w:rPr>
            <w:rStyle w:val="Hyperlink"/>
            <w:rFonts w:cs="Arial"/>
            <w:noProof/>
          </w:rPr>
          <w:t xml:space="preserve"> Calitatea apei brute la statia de tratare Bocsig in perioada 2015-2018.</w:t>
        </w:r>
        <w:r>
          <w:rPr>
            <w:noProof/>
            <w:webHidden/>
          </w:rPr>
          <w:tab/>
        </w:r>
        <w:r>
          <w:rPr>
            <w:noProof/>
            <w:webHidden/>
          </w:rPr>
          <w:fldChar w:fldCharType="begin"/>
        </w:r>
        <w:r>
          <w:rPr>
            <w:noProof/>
            <w:webHidden/>
          </w:rPr>
          <w:instrText xml:space="preserve"> PAGEREF _Toc67851992 \h </w:instrText>
        </w:r>
        <w:r>
          <w:rPr>
            <w:noProof/>
            <w:webHidden/>
          </w:rPr>
        </w:r>
        <w:r>
          <w:rPr>
            <w:noProof/>
            <w:webHidden/>
          </w:rPr>
          <w:fldChar w:fldCharType="separate"/>
        </w:r>
        <w:r w:rsidR="0030349E">
          <w:rPr>
            <w:noProof/>
            <w:webHidden/>
          </w:rPr>
          <w:t>9-379</w:t>
        </w:r>
        <w:r>
          <w:rPr>
            <w:noProof/>
            <w:webHidden/>
          </w:rPr>
          <w:fldChar w:fldCharType="end"/>
        </w:r>
      </w:hyperlink>
    </w:p>
    <w:p w14:paraId="46F9697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3" w:history="1">
        <w:r w:rsidRPr="00DC6DFC">
          <w:rPr>
            <w:rStyle w:val="Hyperlink"/>
            <w:rFonts w:cs="Arial"/>
            <w:b/>
            <w:noProof/>
          </w:rPr>
          <w:t>Tabelul 9.53.</w:t>
        </w:r>
        <w:r w:rsidRPr="00DC6DFC">
          <w:rPr>
            <w:rStyle w:val="Hyperlink"/>
            <w:rFonts w:cs="Arial"/>
            <w:noProof/>
          </w:rPr>
          <w:t xml:space="preserve"> Sinteza principalelor lucrari propuse in retelele de distributie din sistemul de alimentare cu apa.</w:t>
        </w:r>
        <w:r>
          <w:rPr>
            <w:noProof/>
            <w:webHidden/>
          </w:rPr>
          <w:tab/>
        </w:r>
        <w:r>
          <w:rPr>
            <w:noProof/>
            <w:webHidden/>
          </w:rPr>
          <w:fldChar w:fldCharType="begin"/>
        </w:r>
        <w:r>
          <w:rPr>
            <w:noProof/>
            <w:webHidden/>
          </w:rPr>
          <w:instrText xml:space="preserve"> PAGEREF _Toc67851993 \h </w:instrText>
        </w:r>
        <w:r>
          <w:rPr>
            <w:noProof/>
            <w:webHidden/>
          </w:rPr>
        </w:r>
        <w:r>
          <w:rPr>
            <w:noProof/>
            <w:webHidden/>
          </w:rPr>
          <w:fldChar w:fldCharType="separate"/>
        </w:r>
        <w:r w:rsidR="0030349E">
          <w:rPr>
            <w:noProof/>
            <w:webHidden/>
          </w:rPr>
          <w:t>9-392</w:t>
        </w:r>
        <w:r>
          <w:rPr>
            <w:noProof/>
            <w:webHidden/>
          </w:rPr>
          <w:fldChar w:fldCharType="end"/>
        </w:r>
      </w:hyperlink>
    </w:p>
    <w:p w14:paraId="6950269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4" w:history="1">
        <w:r w:rsidRPr="00DC6DFC">
          <w:rPr>
            <w:rStyle w:val="Hyperlink"/>
            <w:rFonts w:cs="Arial"/>
            <w:b/>
            <w:noProof/>
          </w:rPr>
          <w:t>Tabelul 9.54</w:t>
        </w:r>
        <w:r w:rsidRPr="00DC6DFC">
          <w:rPr>
            <w:rStyle w:val="Hyperlink"/>
            <w:rFonts w:cs="Arial"/>
            <w:noProof/>
          </w:rPr>
          <w:t>. Indicatori fizici privind lucrarile de investitie in sistemul de alimentare cu apa Bocsig</w:t>
        </w:r>
        <w:r>
          <w:rPr>
            <w:noProof/>
            <w:webHidden/>
          </w:rPr>
          <w:tab/>
        </w:r>
        <w:r>
          <w:rPr>
            <w:noProof/>
            <w:webHidden/>
          </w:rPr>
          <w:fldChar w:fldCharType="begin"/>
        </w:r>
        <w:r>
          <w:rPr>
            <w:noProof/>
            <w:webHidden/>
          </w:rPr>
          <w:instrText xml:space="preserve"> PAGEREF _Toc67851994 \h </w:instrText>
        </w:r>
        <w:r>
          <w:rPr>
            <w:noProof/>
            <w:webHidden/>
          </w:rPr>
        </w:r>
        <w:r>
          <w:rPr>
            <w:noProof/>
            <w:webHidden/>
          </w:rPr>
          <w:fldChar w:fldCharType="separate"/>
        </w:r>
        <w:r w:rsidR="0030349E">
          <w:rPr>
            <w:noProof/>
            <w:webHidden/>
          </w:rPr>
          <w:t>9-393</w:t>
        </w:r>
        <w:r>
          <w:rPr>
            <w:noProof/>
            <w:webHidden/>
          </w:rPr>
          <w:fldChar w:fldCharType="end"/>
        </w:r>
      </w:hyperlink>
    </w:p>
    <w:p w14:paraId="42E459D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5" w:history="1">
        <w:r w:rsidRPr="00DC6DFC">
          <w:rPr>
            <w:rStyle w:val="Hyperlink"/>
            <w:rFonts w:cs="Arial"/>
            <w:b/>
            <w:noProof/>
          </w:rPr>
          <w:t xml:space="preserve">Tabelul 9.55.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_Toc67851995 \h </w:instrText>
        </w:r>
        <w:r>
          <w:rPr>
            <w:noProof/>
            <w:webHidden/>
          </w:rPr>
        </w:r>
        <w:r>
          <w:rPr>
            <w:noProof/>
            <w:webHidden/>
          </w:rPr>
          <w:fldChar w:fldCharType="separate"/>
        </w:r>
        <w:r w:rsidR="0030349E">
          <w:rPr>
            <w:noProof/>
            <w:webHidden/>
          </w:rPr>
          <w:t>9-393</w:t>
        </w:r>
        <w:r>
          <w:rPr>
            <w:noProof/>
            <w:webHidden/>
          </w:rPr>
          <w:fldChar w:fldCharType="end"/>
        </w:r>
      </w:hyperlink>
    </w:p>
    <w:p w14:paraId="4D56C2A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6" w:history="1">
        <w:r w:rsidRPr="00DC6DFC">
          <w:rPr>
            <w:rStyle w:val="Hyperlink"/>
            <w:rFonts w:cs="Arial"/>
            <w:b/>
            <w:noProof/>
          </w:rPr>
          <w:t>Tabelul 9.56.</w:t>
        </w:r>
        <w:r w:rsidRPr="00DC6DFC">
          <w:rPr>
            <w:rStyle w:val="Hyperlink"/>
            <w:rFonts w:cs="Arial"/>
            <w:noProof/>
          </w:rPr>
          <w:t xml:space="preserve"> Calitatea apei brute - statia de tratare Zarand in perioada 2015-2018.</w:t>
        </w:r>
        <w:r>
          <w:rPr>
            <w:noProof/>
            <w:webHidden/>
          </w:rPr>
          <w:tab/>
        </w:r>
        <w:r>
          <w:rPr>
            <w:noProof/>
            <w:webHidden/>
          </w:rPr>
          <w:fldChar w:fldCharType="begin"/>
        </w:r>
        <w:r>
          <w:rPr>
            <w:noProof/>
            <w:webHidden/>
          </w:rPr>
          <w:instrText xml:space="preserve"> PAGEREF _Toc67851996 \h </w:instrText>
        </w:r>
        <w:r>
          <w:rPr>
            <w:noProof/>
            <w:webHidden/>
          </w:rPr>
        </w:r>
        <w:r>
          <w:rPr>
            <w:noProof/>
            <w:webHidden/>
          </w:rPr>
          <w:fldChar w:fldCharType="separate"/>
        </w:r>
        <w:r w:rsidR="0030349E">
          <w:rPr>
            <w:noProof/>
            <w:webHidden/>
          </w:rPr>
          <w:t>9-396</w:t>
        </w:r>
        <w:r>
          <w:rPr>
            <w:noProof/>
            <w:webHidden/>
          </w:rPr>
          <w:fldChar w:fldCharType="end"/>
        </w:r>
      </w:hyperlink>
    </w:p>
    <w:p w14:paraId="14755F3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7" w:history="1">
        <w:r w:rsidRPr="00DC6DFC">
          <w:rPr>
            <w:rStyle w:val="Hyperlink"/>
            <w:rFonts w:cs="Arial"/>
            <w:b/>
            <w:noProof/>
          </w:rPr>
          <w:t>Tabelul 9.1.</w:t>
        </w:r>
        <w:r w:rsidRPr="00DC6DFC">
          <w:rPr>
            <w:rStyle w:val="Hyperlink"/>
            <w:rFonts w:cs="Arial"/>
            <w:noProof/>
          </w:rPr>
          <w:t xml:space="preserve"> Sinteza principalelor lucrari propuse in retelele de distributie din sistemul de alimentare cu apa.</w:t>
        </w:r>
        <w:r>
          <w:rPr>
            <w:noProof/>
            <w:webHidden/>
          </w:rPr>
          <w:tab/>
        </w:r>
        <w:r>
          <w:rPr>
            <w:noProof/>
            <w:webHidden/>
          </w:rPr>
          <w:fldChar w:fldCharType="begin"/>
        </w:r>
        <w:r>
          <w:rPr>
            <w:noProof/>
            <w:webHidden/>
          </w:rPr>
          <w:instrText xml:space="preserve"> PAGEREF _Toc67851997 \h </w:instrText>
        </w:r>
        <w:r>
          <w:rPr>
            <w:noProof/>
            <w:webHidden/>
          </w:rPr>
        </w:r>
        <w:r>
          <w:rPr>
            <w:noProof/>
            <w:webHidden/>
          </w:rPr>
          <w:fldChar w:fldCharType="separate"/>
        </w:r>
        <w:r w:rsidR="0030349E">
          <w:rPr>
            <w:noProof/>
            <w:webHidden/>
          </w:rPr>
          <w:t>9-403</w:t>
        </w:r>
        <w:r>
          <w:rPr>
            <w:noProof/>
            <w:webHidden/>
          </w:rPr>
          <w:fldChar w:fldCharType="end"/>
        </w:r>
      </w:hyperlink>
    </w:p>
    <w:p w14:paraId="75D1F0A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8" w:history="1">
        <w:r w:rsidRPr="00DC6DFC">
          <w:rPr>
            <w:rStyle w:val="Hyperlink"/>
            <w:rFonts w:cs="Arial"/>
            <w:b/>
            <w:noProof/>
          </w:rPr>
          <w:t>Tabelul 9.2</w:t>
        </w:r>
        <w:r w:rsidRPr="00DC6DFC">
          <w:rPr>
            <w:rStyle w:val="Hyperlink"/>
            <w:rFonts w:cs="Arial"/>
            <w:noProof/>
          </w:rPr>
          <w:t>. Indicatori fizici privind lucrarile de investitie in sistemul de alimentare cu apa Zarand</w:t>
        </w:r>
        <w:r>
          <w:rPr>
            <w:noProof/>
            <w:webHidden/>
          </w:rPr>
          <w:tab/>
        </w:r>
        <w:r>
          <w:rPr>
            <w:noProof/>
            <w:webHidden/>
          </w:rPr>
          <w:fldChar w:fldCharType="begin"/>
        </w:r>
        <w:r>
          <w:rPr>
            <w:noProof/>
            <w:webHidden/>
          </w:rPr>
          <w:instrText xml:space="preserve"> PAGEREF _Toc67851998 \h </w:instrText>
        </w:r>
        <w:r>
          <w:rPr>
            <w:noProof/>
            <w:webHidden/>
          </w:rPr>
        </w:r>
        <w:r>
          <w:rPr>
            <w:noProof/>
            <w:webHidden/>
          </w:rPr>
          <w:fldChar w:fldCharType="separate"/>
        </w:r>
        <w:r w:rsidR="0030349E">
          <w:rPr>
            <w:noProof/>
            <w:webHidden/>
          </w:rPr>
          <w:t>9-405</w:t>
        </w:r>
        <w:r>
          <w:rPr>
            <w:noProof/>
            <w:webHidden/>
          </w:rPr>
          <w:fldChar w:fldCharType="end"/>
        </w:r>
      </w:hyperlink>
    </w:p>
    <w:p w14:paraId="120A41A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1999" w:history="1">
        <w:r w:rsidRPr="00DC6DFC">
          <w:rPr>
            <w:rStyle w:val="Hyperlink"/>
            <w:rFonts w:cs="Arial"/>
            <w:b/>
            <w:noProof/>
          </w:rPr>
          <w:t xml:space="preserve">Tabelul 9.3.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_Toc67851999 \h </w:instrText>
        </w:r>
        <w:r>
          <w:rPr>
            <w:noProof/>
            <w:webHidden/>
          </w:rPr>
        </w:r>
        <w:r>
          <w:rPr>
            <w:noProof/>
            <w:webHidden/>
          </w:rPr>
          <w:fldChar w:fldCharType="separate"/>
        </w:r>
        <w:r w:rsidR="0030349E">
          <w:rPr>
            <w:noProof/>
            <w:webHidden/>
          </w:rPr>
          <w:t>9-406</w:t>
        </w:r>
        <w:r>
          <w:rPr>
            <w:noProof/>
            <w:webHidden/>
          </w:rPr>
          <w:fldChar w:fldCharType="end"/>
        </w:r>
      </w:hyperlink>
    </w:p>
    <w:p w14:paraId="2E85C82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0" w:history="1">
        <w:r w:rsidRPr="00DC6DFC">
          <w:rPr>
            <w:rStyle w:val="Hyperlink"/>
            <w:rFonts w:cs="Arial"/>
            <w:b/>
            <w:noProof/>
          </w:rPr>
          <w:t>Tabelul 9.60.</w:t>
        </w:r>
        <w:r w:rsidRPr="00DC6DFC">
          <w:rPr>
            <w:rStyle w:val="Hyperlink"/>
            <w:rFonts w:cs="Arial"/>
            <w:noProof/>
          </w:rPr>
          <w:t xml:space="preserve"> Calitatea apei brute - statia de tratare Pancota in perioada 2015-2018.</w:t>
        </w:r>
        <w:r>
          <w:rPr>
            <w:noProof/>
            <w:webHidden/>
          </w:rPr>
          <w:tab/>
        </w:r>
        <w:r>
          <w:rPr>
            <w:noProof/>
            <w:webHidden/>
          </w:rPr>
          <w:fldChar w:fldCharType="begin"/>
        </w:r>
        <w:r>
          <w:rPr>
            <w:noProof/>
            <w:webHidden/>
          </w:rPr>
          <w:instrText xml:space="preserve"> PAGEREF _Toc67852000 \h </w:instrText>
        </w:r>
        <w:r>
          <w:rPr>
            <w:noProof/>
            <w:webHidden/>
          </w:rPr>
        </w:r>
        <w:r>
          <w:rPr>
            <w:noProof/>
            <w:webHidden/>
          </w:rPr>
          <w:fldChar w:fldCharType="separate"/>
        </w:r>
        <w:r w:rsidR="0030349E">
          <w:rPr>
            <w:noProof/>
            <w:webHidden/>
          </w:rPr>
          <w:t>9-411</w:t>
        </w:r>
        <w:r>
          <w:rPr>
            <w:noProof/>
            <w:webHidden/>
          </w:rPr>
          <w:fldChar w:fldCharType="end"/>
        </w:r>
      </w:hyperlink>
    </w:p>
    <w:p w14:paraId="5D5BB51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1" w:history="1">
        <w:r w:rsidRPr="00DC6DFC">
          <w:rPr>
            <w:rStyle w:val="Hyperlink"/>
            <w:rFonts w:cs="Arial"/>
            <w:b/>
            <w:noProof/>
          </w:rPr>
          <w:t>Tabelul 9.4.</w:t>
        </w:r>
        <w:r w:rsidRPr="00DC6DFC">
          <w:rPr>
            <w:rStyle w:val="Hyperlink"/>
            <w:rFonts w:cs="Arial"/>
            <w:noProof/>
          </w:rPr>
          <w:t xml:space="preserve"> Sinteza lucrari propuse in retelele de distributie din sistemul de alimentare cu apa.</w:t>
        </w:r>
        <w:r>
          <w:rPr>
            <w:noProof/>
            <w:webHidden/>
          </w:rPr>
          <w:tab/>
        </w:r>
        <w:r>
          <w:rPr>
            <w:noProof/>
            <w:webHidden/>
          </w:rPr>
          <w:fldChar w:fldCharType="begin"/>
        </w:r>
        <w:r>
          <w:rPr>
            <w:noProof/>
            <w:webHidden/>
          </w:rPr>
          <w:instrText xml:space="preserve"> PAGEREF _Toc67852001 \h </w:instrText>
        </w:r>
        <w:r>
          <w:rPr>
            <w:noProof/>
            <w:webHidden/>
          </w:rPr>
        </w:r>
        <w:r>
          <w:rPr>
            <w:noProof/>
            <w:webHidden/>
          </w:rPr>
          <w:fldChar w:fldCharType="separate"/>
        </w:r>
        <w:r w:rsidR="0030349E">
          <w:rPr>
            <w:noProof/>
            <w:webHidden/>
          </w:rPr>
          <w:t>9-427</w:t>
        </w:r>
        <w:r>
          <w:rPr>
            <w:noProof/>
            <w:webHidden/>
          </w:rPr>
          <w:fldChar w:fldCharType="end"/>
        </w:r>
      </w:hyperlink>
    </w:p>
    <w:p w14:paraId="223F0D0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2" w:history="1">
        <w:r w:rsidRPr="00DC6DFC">
          <w:rPr>
            <w:rStyle w:val="Hyperlink"/>
            <w:rFonts w:cs="Arial"/>
            <w:b/>
            <w:noProof/>
          </w:rPr>
          <w:t>Tabelul 9.5.</w:t>
        </w:r>
        <w:r w:rsidRPr="00DC6DFC">
          <w:rPr>
            <w:rStyle w:val="Hyperlink"/>
            <w:rFonts w:cs="Arial"/>
            <w:noProof/>
          </w:rPr>
          <w:t xml:space="preserve"> Sinteza lucrari propuse in retelele de distributie din sistemul de alimentare cu apa (continuare)</w:t>
        </w:r>
        <w:r>
          <w:rPr>
            <w:noProof/>
            <w:webHidden/>
          </w:rPr>
          <w:tab/>
        </w:r>
        <w:r>
          <w:rPr>
            <w:noProof/>
            <w:webHidden/>
          </w:rPr>
          <w:fldChar w:fldCharType="begin"/>
        </w:r>
        <w:r>
          <w:rPr>
            <w:noProof/>
            <w:webHidden/>
          </w:rPr>
          <w:instrText xml:space="preserve"> PAGEREF _Toc67852002 \h </w:instrText>
        </w:r>
        <w:r>
          <w:rPr>
            <w:noProof/>
            <w:webHidden/>
          </w:rPr>
        </w:r>
        <w:r>
          <w:rPr>
            <w:noProof/>
            <w:webHidden/>
          </w:rPr>
          <w:fldChar w:fldCharType="separate"/>
        </w:r>
        <w:r w:rsidR="0030349E">
          <w:rPr>
            <w:noProof/>
            <w:webHidden/>
          </w:rPr>
          <w:t>9-428</w:t>
        </w:r>
        <w:r>
          <w:rPr>
            <w:noProof/>
            <w:webHidden/>
          </w:rPr>
          <w:fldChar w:fldCharType="end"/>
        </w:r>
      </w:hyperlink>
    </w:p>
    <w:p w14:paraId="67E4491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3" w:history="1">
        <w:r w:rsidRPr="00DC6DFC">
          <w:rPr>
            <w:rStyle w:val="Hyperlink"/>
            <w:rFonts w:cs="Arial"/>
            <w:b/>
            <w:noProof/>
          </w:rPr>
          <w:t>Tabelul 9.6</w:t>
        </w:r>
        <w:r w:rsidRPr="00DC6DFC">
          <w:rPr>
            <w:rStyle w:val="Hyperlink"/>
            <w:rFonts w:cs="Arial"/>
            <w:noProof/>
          </w:rPr>
          <w:t>. Indicatori fizici privind lucrarile de investitie in sistemul de alimentare cu apa Pancota</w:t>
        </w:r>
        <w:r>
          <w:rPr>
            <w:noProof/>
            <w:webHidden/>
          </w:rPr>
          <w:tab/>
        </w:r>
        <w:r>
          <w:rPr>
            <w:noProof/>
            <w:webHidden/>
          </w:rPr>
          <w:fldChar w:fldCharType="begin"/>
        </w:r>
        <w:r>
          <w:rPr>
            <w:noProof/>
            <w:webHidden/>
          </w:rPr>
          <w:instrText xml:space="preserve"> PAGEREF _Toc67852003 \h </w:instrText>
        </w:r>
        <w:r>
          <w:rPr>
            <w:noProof/>
            <w:webHidden/>
          </w:rPr>
        </w:r>
        <w:r>
          <w:rPr>
            <w:noProof/>
            <w:webHidden/>
          </w:rPr>
          <w:fldChar w:fldCharType="separate"/>
        </w:r>
        <w:r w:rsidR="0030349E">
          <w:rPr>
            <w:noProof/>
            <w:webHidden/>
          </w:rPr>
          <w:t>9-434</w:t>
        </w:r>
        <w:r>
          <w:rPr>
            <w:noProof/>
            <w:webHidden/>
          </w:rPr>
          <w:fldChar w:fldCharType="end"/>
        </w:r>
      </w:hyperlink>
    </w:p>
    <w:p w14:paraId="3BD4FF5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4" w:history="1">
        <w:r w:rsidRPr="00DC6DFC">
          <w:rPr>
            <w:rStyle w:val="Hyperlink"/>
            <w:rFonts w:cs="Arial"/>
            <w:b/>
            <w:noProof/>
          </w:rPr>
          <w:t>Tabelul 9.7</w:t>
        </w:r>
        <w:r w:rsidRPr="00DC6DFC">
          <w:rPr>
            <w:rStyle w:val="Hyperlink"/>
            <w:rFonts w:cs="Arial"/>
            <w:noProof/>
          </w:rPr>
          <w:t>. Indicatori fizici privind lucrarile de investitie in sistemul de alimentare cu apa Pancota (continuare)</w:t>
        </w:r>
        <w:r>
          <w:rPr>
            <w:noProof/>
            <w:webHidden/>
          </w:rPr>
          <w:tab/>
        </w:r>
        <w:r>
          <w:rPr>
            <w:noProof/>
            <w:webHidden/>
          </w:rPr>
          <w:fldChar w:fldCharType="begin"/>
        </w:r>
        <w:r>
          <w:rPr>
            <w:noProof/>
            <w:webHidden/>
          </w:rPr>
          <w:instrText xml:space="preserve"> PAGEREF _Toc67852004 \h </w:instrText>
        </w:r>
        <w:r>
          <w:rPr>
            <w:noProof/>
            <w:webHidden/>
          </w:rPr>
        </w:r>
        <w:r>
          <w:rPr>
            <w:noProof/>
            <w:webHidden/>
          </w:rPr>
          <w:fldChar w:fldCharType="separate"/>
        </w:r>
        <w:r w:rsidR="0030349E">
          <w:rPr>
            <w:noProof/>
            <w:webHidden/>
          </w:rPr>
          <w:t>9-435</w:t>
        </w:r>
        <w:r>
          <w:rPr>
            <w:noProof/>
            <w:webHidden/>
          </w:rPr>
          <w:fldChar w:fldCharType="end"/>
        </w:r>
      </w:hyperlink>
    </w:p>
    <w:p w14:paraId="7554ED2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5" w:history="1">
        <w:r w:rsidRPr="00DC6DFC">
          <w:rPr>
            <w:rStyle w:val="Hyperlink"/>
            <w:rFonts w:cs="Arial"/>
            <w:b/>
            <w:noProof/>
          </w:rPr>
          <w:t xml:space="preserve">Tabelul 9.8. </w:t>
        </w:r>
        <w:r w:rsidRPr="00DC6DFC">
          <w:rPr>
            <w:rStyle w:val="Hyperlink"/>
            <w:rFonts w:cs="Arial"/>
            <w:noProof/>
            <w:lang w:eastAsia="en-GB"/>
          </w:rPr>
          <w:t>Indicatori de performanta pentru sistemul de alimentare cu apa.</w:t>
        </w:r>
        <w:r>
          <w:rPr>
            <w:noProof/>
            <w:webHidden/>
          </w:rPr>
          <w:tab/>
        </w:r>
        <w:r>
          <w:rPr>
            <w:noProof/>
            <w:webHidden/>
          </w:rPr>
          <w:fldChar w:fldCharType="begin"/>
        </w:r>
        <w:r>
          <w:rPr>
            <w:noProof/>
            <w:webHidden/>
          </w:rPr>
          <w:instrText xml:space="preserve"> PAGEREF _Toc67852005 \h </w:instrText>
        </w:r>
        <w:r>
          <w:rPr>
            <w:noProof/>
            <w:webHidden/>
          </w:rPr>
        </w:r>
        <w:r>
          <w:rPr>
            <w:noProof/>
            <w:webHidden/>
          </w:rPr>
          <w:fldChar w:fldCharType="separate"/>
        </w:r>
        <w:r w:rsidR="0030349E">
          <w:rPr>
            <w:noProof/>
            <w:webHidden/>
          </w:rPr>
          <w:t>9-435</w:t>
        </w:r>
        <w:r>
          <w:rPr>
            <w:noProof/>
            <w:webHidden/>
          </w:rPr>
          <w:fldChar w:fldCharType="end"/>
        </w:r>
      </w:hyperlink>
    </w:p>
    <w:p w14:paraId="561B83C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6" w:history="1">
        <w:r w:rsidRPr="00DC6DFC">
          <w:rPr>
            <w:rStyle w:val="Hyperlink"/>
            <w:rFonts w:cs="Arial"/>
            <w:b/>
            <w:noProof/>
          </w:rPr>
          <w:t>Tabelul 9.3.</w:t>
        </w:r>
        <w:r w:rsidRPr="00DC6DFC">
          <w:rPr>
            <w:rStyle w:val="Hyperlink"/>
            <w:rFonts w:cs="Arial"/>
            <w:noProof/>
          </w:rPr>
          <w:t xml:space="preserve"> Caracteristicile pompelor si conductelor de refulare ale statiilor de pompare propuse – aglomerarea Arad.</w:t>
        </w:r>
        <w:r>
          <w:rPr>
            <w:noProof/>
            <w:webHidden/>
          </w:rPr>
          <w:tab/>
        </w:r>
        <w:r>
          <w:rPr>
            <w:noProof/>
            <w:webHidden/>
          </w:rPr>
          <w:fldChar w:fldCharType="begin"/>
        </w:r>
        <w:r>
          <w:rPr>
            <w:noProof/>
            <w:webHidden/>
          </w:rPr>
          <w:instrText xml:space="preserve"> PAGEREF _Toc67852006 \h </w:instrText>
        </w:r>
        <w:r>
          <w:rPr>
            <w:noProof/>
            <w:webHidden/>
          </w:rPr>
        </w:r>
        <w:r>
          <w:rPr>
            <w:noProof/>
            <w:webHidden/>
          </w:rPr>
          <w:fldChar w:fldCharType="separate"/>
        </w:r>
        <w:r w:rsidR="0030349E">
          <w:rPr>
            <w:noProof/>
            <w:webHidden/>
          </w:rPr>
          <w:t>9-452</w:t>
        </w:r>
        <w:r>
          <w:rPr>
            <w:noProof/>
            <w:webHidden/>
          </w:rPr>
          <w:fldChar w:fldCharType="end"/>
        </w:r>
      </w:hyperlink>
    </w:p>
    <w:p w14:paraId="789B5E8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7" w:history="1">
        <w:r w:rsidRPr="00DC6DFC">
          <w:rPr>
            <w:rStyle w:val="Hyperlink"/>
            <w:rFonts w:cs="Arial"/>
            <w:b/>
            <w:noProof/>
          </w:rPr>
          <w:t xml:space="preserve">Tabelul 9.4. </w:t>
        </w:r>
        <w:r w:rsidRPr="00DC6DFC">
          <w:rPr>
            <w:rStyle w:val="Hyperlink"/>
            <w:rFonts w:cs="Arial"/>
            <w:bCs/>
            <w:noProof/>
          </w:rPr>
          <w:t>Caracteristicile pompelor si conductelor de refulare ale statiilor de pompare propuse spre reabilitare – aglomerarea Arad.</w:t>
        </w:r>
        <w:r>
          <w:rPr>
            <w:noProof/>
            <w:webHidden/>
          </w:rPr>
          <w:tab/>
        </w:r>
        <w:r>
          <w:rPr>
            <w:noProof/>
            <w:webHidden/>
          </w:rPr>
          <w:fldChar w:fldCharType="begin"/>
        </w:r>
        <w:r>
          <w:rPr>
            <w:noProof/>
            <w:webHidden/>
          </w:rPr>
          <w:instrText xml:space="preserve"> PAGEREF _Toc67852007 \h </w:instrText>
        </w:r>
        <w:r>
          <w:rPr>
            <w:noProof/>
            <w:webHidden/>
          </w:rPr>
        </w:r>
        <w:r>
          <w:rPr>
            <w:noProof/>
            <w:webHidden/>
          </w:rPr>
          <w:fldChar w:fldCharType="separate"/>
        </w:r>
        <w:r w:rsidR="0030349E">
          <w:rPr>
            <w:noProof/>
            <w:webHidden/>
          </w:rPr>
          <w:t>9-465</w:t>
        </w:r>
        <w:r>
          <w:rPr>
            <w:noProof/>
            <w:webHidden/>
          </w:rPr>
          <w:fldChar w:fldCharType="end"/>
        </w:r>
      </w:hyperlink>
    </w:p>
    <w:p w14:paraId="7B8751B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8" w:history="1">
        <w:r w:rsidRPr="00DC6DFC">
          <w:rPr>
            <w:rStyle w:val="Hyperlink"/>
            <w:rFonts w:cs="Arial"/>
            <w:b/>
            <w:noProof/>
          </w:rPr>
          <w:t>Tabelul 9.68.</w:t>
        </w:r>
        <w:r w:rsidRPr="00DC6DFC">
          <w:rPr>
            <w:rStyle w:val="Hyperlink"/>
            <w:rFonts w:cs="Arial"/>
            <w:noProof/>
          </w:rPr>
          <w:t xml:space="preserve"> Alte lucrari prevazute in statia de epurare Arad.</w:t>
        </w:r>
        <w:r>
          <w:rPr>
            <w:noProof/>
            <w:webHidden/>
          </w:rPr>
          <w:tab/>
        </w:r>
        <w:r>
          <w:rPr>
            <w:noProof/>
            <w:webHidden/>
          </w:rPr>
          <w:fldChar w:fldCharType="begin"/>
        </w:r>
        <w:r>
          <w:rPr>
            <w:noProof/>
            <w:webHidden/>
          </w:rPr>
          <w:instrText xml:space="preserve"> PAGEREF _Toc67852008 \h </w:instrText>
        </w:r>
        <w:r>
          <w:rPr>
            <w:noProof/>
            <w:webHidden/>
          </w:rPr>
        </w:r>
        <w:r>
          <w:rPr>
            <w:noProof/>
            <w:webHidden/>
          </w:rPr>
          <w:fldChar w:fldCharType="separate"/>
        </w:r>
        <w:r w:rsidR="0030349E">
          <w:rPr>
            <w:noProof/>
            <w:webHidden/>
          </w:rPr>
          <w:t>9-480</w:t>
        </w:r>
        <w:r>
          <w:rPr>
            <w:noProof/>
            <w:webHidden/>
          </w:rPr>
          <w:fldChar w:fldCharType="end"/>
        </w:r>
      </w:hyperlink>
    </w:p>
    <w:p w14:paraId="1155C08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09" w:history="1">
        <w:r w:rsidRPr="00DC6DFC">
          <w:rPr>
            <w:rStyle w:val="Hyperlink"/>
            <w:rFonts w:cs="Arial"/>
            <w:b/>
            <w:noProof/>
          </w:rPr>
          <w:t>Tabelul 9.69</w:t>
        </w:r>
        <w:r w:rsidRPr="00DC6DFC">
          <w:rPr>
            <w:rStyle w:val="Hyperlink"/>
            <w:rFonts w:cs="Arial"/>
            <w:noProof/>
          </w:rPr>
          <w:t>. Indicatori privind lucrarile de investitie in aglomerarea Arad</w:t>
        </w:r>
        <w:r>
          <w:rPr>
            <w:noProof/>
            <w:webHidden/>
          </w:rPr>
          <w:tab/>
        </w:r>
        <w:r>
          <w:rPr>
            <w:noProof/>
            <w:webHidden/>
          </w:rPr>
          <w:fldChar w:fldCharType="begin"/>
        </w:r>
        <w:r>
          <w:rPr>
            <w:noProof/>
            <w:webHidden/>
          </w:rPr>
          <w:instrText xml:space="preserve"> PAGEREF _Toc67852009 \h </w:instrText>
        </w:r>
        <w:r>
          <w:rPr>
            <w:noProof/>
            <w:webHidden/>
          </w:rPr>
        </w:r>
        <w:r>
          <w:rPr>
            <w:noProof/>
            <w:webHidden/>
          </w:rPr>
          <w:fldChar w:fldCharType="separate"/>
        </w:r>
        <w:r w:rsidR="0030349E">
          <w:rPr>
            <w:noProof/>
            <w:webHidden/>
          </w:rPr>
          <w:t>9-481</w:t>
        </w:r>
        <w:r>
          <w:rPr>
            <w:noProof/>
            <w:webHidden/>
          </w:rPr>
          <w:fldChar w:fldCharType="end"/>
        </w:r>
      </w:hyperlink>
    </w:p>
    <w:p w14:paraId="21C8C58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0" w:history="1">
        <w:r w:rsidRPr="00DC6DFC">
          <w:rPr>
            <w:rStyle w:val="Hyperlink"/>
            <w:rFonts w:cs="Arial"/>
            <w:b/>
            <w:noProof/>
          </w:rPr>
          <w:t>Tabelul 9.70</w:t>
        </w:r>
        <w:r w:rsidRPr="00DC6DFC">
          <w:rPr>
            <w:rStyle w:val="Hyperlink"/>
            <w:rFonts w:cs="Arial"/>
            <w:noProof/>
          </w:rPr>
          <w:t>. Indicatori privind lucrarile de investitie in sistemul de canalizare Horia</w:t>
        </w:r>
        <w:r>
          <w:rPr>
            <w:noProof/>
            <w:webHidden/>
          </w:rPr>
          <w:tab/>
        </w:r>
        <w:r>
          <w:rPr>
            <w:noProof/>
            <w:webHidden/>
          </w:rPr>
          <w:fldChar w:fldCharType="begin"/>
        </w:r>
        <w:r>
          <w:rPr>
            <w:noProof/>
            <w:webHidden/>
          </w:rPr>
          <w:instrText xml:space="preserve"> PAGEREF _Toc67852010 \h </w:instrText>
        </w:r>
        <w:r>
          <w:rPr>
            <w:noProof/>
            <w:webHidden/>
          </w:rPr>
        </w:r>
        <w:r>
          <w:rPr>
            <w:noProof/>
            <w:webHidden/>
          </w:rPr>
          <w:fldChar w:fldCharType="separate"/>
        </w:r>
        <w:r w:rsidR="0030349E">
          <w:rPr>
            <w:noProof/>
            <w:webHidden/>
          </w:rPr>
          <w:t>9-484</w:t>
        </w:r>
        <w:r>
          <w:rPr>
            <w:noProof/>
            <w:webHidden/>
          </w:rPr>
          <w:fldChar w:fldCharType="end"/>
        </w:r>
      </w:hyperlink>
    </w:p>
    <w:p w14:paraId="2E4F946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1" w:history="1">
        <w:r w:rsidRPr="00DC6DFC">
          <w:rPr>
            <w:rStyle w:val="Hyperlink"/>
            <w:rFonts w:cs="Arial"/>
            <w:b/>
            <w:noProof/>
          </w:rPr>
          <w:t>Tabelul 9.71</w:t>
        </w:r>
        <w:r w:rsidRPr="00DC6DFC">
          <w:rPr>
            <w:rStyle w:val="Hyperlink"/>
            <w:rFonts w:cs="Arial"/>
            <w:noProof/>
          </w:rPr>
          <w:t>. Indicatori privind lucrarile de investitie in sistemul de canalizare din aglomerarea Livada-Sanleani</w:t>
        </w:r>
        <w:r>
          <w:rPr>
            <w:noProof/>
            <w:webHidden/>
          </w:rPr>
          <w:tab/>
        </w:r>
        <w:r>
          <w:rPr>
            <w:noProof/>
            <w:webHidden/>
          </w:rPr>
          <w:fldChar w:fldCharType="begin"/>
        </w:r>
        <w:r>
          <w:rPr>
            <w:noProof/>
            <w:webHidden/>
          </w:rPr>
          <w:instrText xml:space="preserve"> PAGEREF _Toc67852011 \h </w:instrText>
        </w:r>
        <w:r>
          <w:rPr>
            <w:noProof/>
            <w:webHidden/>
          </w:rPr>
        </w:r>
        <w:r>
          <w:rPr>
            <w:noProof/>
            <w:webHidden/>
          </w:rPr>
          <w:fldChar w:fldCharType="separate"/>
        </w:r>
        <w:r w:rsidR="0030349E">
          <w:rPr>
            <w:noProof/>
            <w:webHidden/>
          </w:rPr>
          <w:t>9-488</w:t>
        </w:r>
        <w:r>
          <w:rPr>
            <w:noProof/>
            <w:webHidden/>
          </w:rPr>
          <w:fldChar w:fldCharType="end"/>
        </w:r>
      </w:hyperlink>
    </w:p>
    <w:p w14:paraId="3DFC2521" w14:textId="76B2530E"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2" w:history="1">
        <w:r w:rsidRPr="00DC6DFC">
          <w:rPr>
            <w:rStyle w:val="Hyperlink"/>
            <w:rFonts w:cs="Arial"/>
            <w:b/>
            <w:noProof/>
          </w:rPr>
          <w:t>Tabelul 9.73</w:t>
        </w:r>
        <w:r w:rsidRPr="00DC6DFC">
          <w:rPr>
            <w:rStyle w:val="Hyperlink"/>
            <w:rFonts w:cs="Arial"/>
            <w:noProof/>
          </w:rPr>
          <w:t>. Indicatori privind lucrarile de investitie in sistemul de canalizare din aglomerarea Zadareni.</w:t>
        </w:r>
        <w:r>
          <w:rPr>
            <w:noProof/>
            <w:webHidden/>
          </w:rPr>
          <w:tab/>
        </w:r>
        <w:r>
          <w:rPr>
            <w:noProof/>
            <w:webHidden/>
          </w:rPr>
          <w:tab/>
        </w:r>
        <w:r>
          <w:rPr>
            <w:noProof/>
            <w:webHidden/>
          </w:rPr>
          <w:fldChar w:fldCharType="begin"/>
        </w:r>
        <w:r>
          <w:rPr>
            <w:noProof/>
            <w:webHidden/>
          </w:rPr>
          <w:instrText xml:space="preserve"> PAGEREF _Toc67852012 \h </w:instrText>
        </w:r>
        <w:r>
          <w:rPr>
            <w:noProof/>
            <w:webHidden/>
          </w:rPr>
        </w:r>
        <w:r>
          <w:rPr>
            <w:noProof/>
            <w:webHidden/>
          </w:rPr>
          <w:fldChar w:fldCharType="separate"/>
        </w:r>
        <w:r w:rsidR="0030349E">
          <w:rPr>
            <w:noProof/>
            <w:webHidden/>
          </w:rPr>
          <w:t>9-492</w:t>
        </w:r>
        <w:r>
          <w:rPr>
            <w:noProof/>
            <w:webHidden/>
          </w:rPr>
          <w:fldChar w:fldCharType="end"/>
        </w:r>
      </w:hyperlink>
    </w:p>
    <w:p w14:paraId="0D293F4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3" w:history="1">
        <w:r w:rsidRPr="00DC6DFC">
          <w:rPr>
            <w:rStyle w:val="Hyperlink"/>
            <w:rFonts w:cs="Arial"/>
            <w:b/>
            <w:noProof/>
          </w:rPr>
          <w:t>Tabelul 9.74</w:t>
        </w:r>
        <w:r w:rsidRPr="00DC6DFC">
          <w:rPr>
            <w:rStyle w:val="Hyperlink"/>
            <w:rFonts w:cs="Arial"/>
            <w:noProof/>
          </w:rPr>
          <w:t>. Indicatori privind lucrarile de investitie in sistemul de canalizare  din aglomerarea Vladimirescu</w:t>
        </w:r>
        <w:r>
          <w:rPr>
            <w:noProof/>
            <w:webHidden/>
          </w:rPr>
          <w:tab/>
        </w:r>
        <w:r>
          <w:rPr>
            <w:noProof/>
            <w:webHidden/>
          </w:rPr>
          <w:fldChar w:fldCharType="begin"/>
        </w:r>
        <w:r>
          <w:rPr>
            <w:noProof/>
            <w:webHidden/>
          </w:rPr>
          <w:instrText xml:space="preserve"> PAGEREF _Toc67852013 \h </w:instrText>
        </w:r>
        <w:r>
          <w:rPr>
            <w:noProof/>
            <w:webHidden/>
          </w:rPr>
        </w:r>
        <w:r>
          <w:rPr>
            <w:noProof/>
            <w:webHidden/>
          </w:rPr>
          <w:fldChar w:fldCharType="separate"/>
        </w:r>
        <w:r w:rsidR="0030349E">
          <w:rPr>
            <w:noProof/>
            <w:webHidden/>
          </w:rPr>
          <w:t>9-496</w:t>
        </w:r>
        <w:r>
          <w:rPr>
            <w:noProof/>
            <w:webHidden/>
          </w:rPr>
          <w:fldChar w:fldCharType="end"/>
        </w:r>
      </w:hyperlink>
    </w:p>
    <w:p w14:paraId="026E3E6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4" w:history="1">
        <w:r w:rsidRPr="00DC6DFC">
          <w:rPr>
            <w:rStyle w:val="Hyperlink"/>
            <w:rFonts w:cs="Arial"/>
            <w:b/>
            <w:noProof/>
          </w:rPr>
          <w:t>Tabelul 9.75</w:t>
        </w:r>
        <w:r w:rsidRPr="00DC6DFC">
          <w:rPr>
            <w:rStyle w:val="Hyperlink"/>
            <w:rFonts w:cs="Arial"/>
            <w:noProof/>
          </w:rPr>
          <w:t>. Indicatori privind lucrarile de investitie in sistemul de canalizare din aglomerarea Mandruloc-Cicir</w:t>
        </w:r>
        <w:r>
          <w:rPr>
            <w:noProof/>
            <w:webHidden/>
          </w:rPr>
          <w:tab/>
        </w:r>
        <w:r>
          <w:rPr>
            <w:noProof/>
            <w:webHidden/>
          </w:rPr>
          <w:fldChar w:fldCharType="begin"/>
        </w:r>
        <w:r>
          <w:rPr>
            <w:noProof/>
            <w:webHidden/>
          </w:rPr>
          <w:instrText xml:space="preserve"> PAGEREF _Toc67852014 \h </w:instrText>
        </w:r>
        <w:r>
          <w:rPr>
            <w:noProof/>
            <w:webHidden/>
          </w:rPr>
        </w:r>
        <w:r>
          <w:rPr>
            <w:noProof/>
            <w:webHidden/>
          </w:rPr>
          <w:fldChar w:fldCharType="separate"/>
        </w:r>
        <w:r w:rsidR="0030349E">
          <w:rPr>
            <w:noProof/>
            <w:webHidden/>
          </w:rPr>
          <w:t>9-500</w:t>
        </w:r>
        <w:r>
          <w:rPr>
            <w:noProof/>
            <w:webHidden/>
          </w:rPr>
          <w:fldChar w:fldCharType="end"/>
        </w:r>
      </w:hyperlink>
    </w:p>
    <w:p w14:paraId="5A5D79B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5" w:history="1">
        <w:r w:rsidRPr="00DC6DFC">
          <w:rPr>
            <w:rStyle w:val="Hyperlink"/>
            <w:rFonts w:cs="Arial"/>
            <w:b/>
            <w:noProof/>
          </w:rPr>
          <w:t>Tabelul 9.78</w:t>
        </w:r>
        <w:r w:rsidRPr="00DC6DFC">
          <w:rPr>
            <w:rStyle w:val="Hyperlink"/>
            <w:rFonts w:cs="Arial"/>
            <w:noProof/>
          </w:rPr>
          <w:t>. Indicatori privind lucrarile de investitie in sistemul de canalizare din clusterul Curtici.</w:t>
        </w:r>
        <w:r>
          <w:rPr>
            <w:noProof/>
            <w:webHidden/>
          </w:rPr>
          <w:tab/>
        </w:r>
        <w:r>
          <w:rPr>
            <w:noProof/>
            <w:webHidden/>
          </w:rPr>
          <w:fldChar w:fldCharType="begin"/>
        </w:r>
        <w:r>
          <w:rPr>
            <w:noProof/>
            <w:webHidden/>
          </w:rPr>
          <w:instrText xml:space="preserve"> PAGEREF _Toc67852015 \h </w:instrText>
        </w:r>
        <w:r>
          <w:rPr>
            <w:noProof/>
            <w:webHidden/>
          </w:rPr>
        </w:r>
        <w:r>
          <w:rPr>
            <w:noProof/>
            <w:webHidden/>
          </w:rPr>
          <w:fldChar w:fldCharType="separate"/>
        </w:r>
        <w:r w:rsidR="0030349E">
          <w:rPr>
            <w:noProof/>
            <w:webHidden/>
          </w:rPr>
          <w:t>9-510</w:t>
        </w:r>
        <w:r>
          <w:rPr>
            <w:noProof/>
            <w:webHidden/>
          </w:rPr>
          <w:fldChar w:fldCharType="end"/>
        </w:r>
      </w:hyperlink>
    </w:p>
    <w:p w14:paraId="4F13626F" w14:textId="32293A38"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6" w:history="1">
        <w:r w:rsidRPr="00DC6DFC">
          <w:rPr>
            <w:rStyle w:val="Hyperlink"/>
            <w:rFonts w:cs="Arial"/>
            <w:b/>
            <w:noProof/>
          </w:rPr>
          <w:t>Tabelul 9.81</w:t>
        </w:r>
        <w:r w:rsidRPr="00DC6DFC">
          <w:rPr>
            <w:rStyle w:val="Hyperlink"/>
            <w:rFonts w:cs="Arial"/>
            <w:noProof/>
          </w:rPr>
          <w:t>. Indicatori privind lucrarile de investitie in sistemul de canalizare din clusteerul Santana.</w:t>
        </w:r>
        <w:r>
          <w:rPr>
            <w:noProof/>
            <w:webHidden/>
          </w:rPr>
          <w:tab/>
        </w:r>
        <w:r>
          <w:rPr>
            <w:noProof/>
            <w:webHidden/>
          </w:rPr>
          <w:tab/>
        </w:r>
        <w:r>
          <w:rPr>
            <w:noProof/>
            <w:webHidden/>
          </w:rPr>
          <w:fldChar w:fldCharType="begin"/>
        </w:r>
        <w:r>
          <w:rPr>
            <w:noProof/>
            <w:webHidden/>
          </w:rPr>
          <w:instrText xml:space="preserve"> PAGEREF _Toc67852016 \h </w:instrText>
        </w:r>
        <w:r>
          <w:rPr>
            <w:noProof/>
            <w:webHidden/>
          </w:rPr>
        </w:r>
        <w:r>
          <w:rPr>
            <w:noProof/>
            <w:webHidden/>
          </w:rPr>
          <w:fldChar w:fldCharType="separate"/>
        </w:r>
        <w:r w:rsidR="0030349E">
          <w:rPr>
            <w:noProof/>
            <w:webHidden/>
          </w:rPr>
          <w:t>9-520</w:t>
        </w:r>
        <w:r>
          <w:rPr>
            <w:noProof/>
            <w:webHidden/>
          </w:rPr>
          <w:fldChar w:fldCharType="end"/>
        </w:r>
      </w:hyperlink>
    </w:p>
    <w:p w14:paraId="35B41DF5" w14:textId="72AB532D"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7" w:history="1">
        <w:r w:rsidRPr="00DC6DFC">
          <w:rPr>
            <w:rStyle w:val="Hyperlink"/>
            <w:rFonts w:cs="Arial"/>
            <w:b/>
            <w:noProof/>
          </w:rPr>
          <w:t>Tabelul 9.82</w:t>
        </w:r>
        <w:r w:rsidRPr="00DC6DFC">
          <w:rPr>
            <w:rStyle w:val="Hyperlink"/>
            <w:rFonts w:cs="Arial"/>
            <w:noProof/>
          </w:rPr>
          <w:t>. Indicatori privind lucrarile de investitie in sistemul de canalizare din aglomerarea Lipova</w:t>
        </w:r>
        <w:r>
          <w:rPr>
            <w:noProof/>
            <w:webHidden/>
          </w:rPr>
          <w:tab/>
        </w:r>
        <w:r>
          <w:rPr>
            <w:noProof/>
            <w:webHidden/>
          </w:rPr>
          <w:tab/>
        </w:r>
        <w:r>
          <w:rPr>
            <w:noProof/>
            <w:webHidden/>
          </w:rPr>
          <w:fldChar w:fldCharType="begin"/>
        </w:r>
        <w:r>
          <w:rPr>
            <w:noProof/>
            <w:webHidden/>
          </w:rPr>
          <w:instrText xml:space="preserve"> PAGEREF _Toc67852017 \h </w:instrText>
        </w:r>
        <w:r>
          <w:rPr>
            <w:noProof/>
            <w:webHidden/>
          </w:rPr>
        </w:r>
        <w:r>
          <w:rPr>
            <w:noProof/>
            <w:webHidden/>
          </w:rPr>
          <w:fldChar w:fldCharType="separate"/>
        </w:r>
        <w:r w:rsidR="0030349E">
          <w:rPr>
            <w:noProof/>
            <w:webHidden/>
          </w:rPr>
          <w:t>9-534</w:t>
        </w:r>
        <w:r>
          <w:rPr>
            <w:noProof/>
            <w:webHidden/>
          </w:rPr>
          <w:fldChar w:fldCharType="end"/>
        </w:r>
      </w:hyperlink>
    </w:p>
    <w:p w14:paraId="59EE0D7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8" w:history="1">
        <w:r w:rsidRPr="00DC6DFC">
          <w:rPr>
            <w:rStyle w:val="Hyperlink"/>
            <w:rFonts w:cs="Arial"/>
            <w:b/>
            <w:noProof/>
          </w:rPr>
          <w:t>Tabelul 9.83</w:t>
        </w:r>
        <w:r w:rsidRPr="00DC6DFC">
          <w:rPr>
            <w:rStyle w:val="Hyperlink"/>
            <w:rFonts w:cs="Arial"/>
            <w:noProof/>
          </w:rPr>
          <w:t>. Indicatori privind lucrarile de investitie in sistemul de canalizare Zabrani</w:t>
        </w:r>
        <w:r>
          <w:rPr>
            <w:noProof/>
            <w:webHidden/>
          </w:rPr>
          <w:tab/>
        </w:r>
        <w:r>
          <w:rPr>
            <w:noProof/>
            <w:webHidden/>
          </w:rPr>
          <w:fldChar w:fldCharType="begin"/>
        </w:r>
        <w:r>
          <w:rPr>
            <w:noProof/>
            <w:webHidden/>
          </w:rPr>
          <w:instrText xml:space="preserve"> PAGEREF _Toc67852018 \h </w:instrText>
        </w:r>
        <w:r>
          <w:rPr>
            <w:noProof/>
            <w:webHidden/>
          </w:rPr>
        </w:r>
        <w:r>
          <w:rPr>
            <w:noProof/>
            <w:webHidden/>
          </w:rPr>
          <w:fldChar w:fldCharType="separate"/>
        </w:r>
        <w:r w:rsidR="0030349E">
          <w:rPr>
            <w:noProof/>
            <w:webHidden/>
          </w:rPr>
          <w:t>9-535</w:t>
        </w:r>
        <w:r>
          <w:rPr>
            <w:noProof/>
            <w:webHidden/>
          </w:rPr>
          <w:fldChar w:fldCharType="end"/>
        </w:r>
      </w:hyperlink>
    </w:p>
    <w:p w14:paraId="1C87FA7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19" w:history="1">
        <w:r w:rsidRPr="00DC6DFC">
          <w:rPr>
            <w:rStyle w:val="Hyperlink"/>
            <w:rFonts w:cs="Arial"/>
            <w:b/>
            <w:noProof/>
          </w:rPr>
          <w:t xml:space="preserve">Tabelul 9.84. </w:t>
        </w:r>
        <w:r w:rsidRPr="00DC6DFC">
          <w:rPr>
            <w:rStyle w:val="Hyperlink"/>
            <w:rFonts w:cs="Arial"/>
            <w:bCs/>
            <w:noProof/>
            <w:lang w:eastAsia="en-GB"/>
          </w:rPr>
          <w:t>Indicatori de performanta pentru sistemul de canalizare din aglomerarea Zabrani.</w:t>
        </w:r>
        <w:r>
          <w:rPr>
            <w:noProof/>
            <w:webHidden/>
          </w:rPr>
          <w:tab/>
        </w:r>
        <w:r>
          <w:rPr>
            <w:noProof/>
            <w:webHidden/>
          </w:rPr>
          <w:fldChar w:fldCharType="begin"/>
        </w:r>
        <w:r>
          <w:rPr>
            <w:noProof/>
            <w:webHidden/>
          </w:rPr>
          <w:instrText xml:space="preserve"> PAGEREF _Toc67852019 \h </w:instrText>
        </w:r>
        <w:r>
          <w:rPr>
            <w:noProof/>
            <w:webHidden/>
          </w:rPr>
        </w:r>
        <w:r>
          <w:rPr>
            <w:noProof/>
            <w:webHidden/>
          </w:rPr>
          <w:fldChar w:fldCharType="separate"/>
        </w:r>
        <w:r w:rsidR="0030349E">
          <w:rPr>
            <w:noProof/>
            <w:webHidden/>
          </w:rPr>
          <w:t>9-535</w:t>
        </w:r>
        <w:r>
          <w:rPr>
            <w:noProof/>
            <w:webHidden/>
          </w:rPr>
          <w:fldChar w:fldCharType="end"/>
        </w:r>
      </w:hyperlink>
    </w:p>
    <w:p w14:paraId="27A10F8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0" w:history="1">
        <w:r w:rsidRPr="00DC6DFC">
          <w:rPr>
            <w:rStyle w:val="Hyperlink"/>
            <w:rFonts w:cs="Arial"/>
            <w:b/>
            <w:noProof/>
          </w:rPr>
          <w:t>Tabelul 9.85</w:t>
        </w:r>
        <w:r w:rsidRPr="00DC6DFC">
          <w:rPr>
            <w:rStyle w:val="Hyperlink"/>
            <w:rFonts w:cs="Arial"/>
            <w:noProof/>
          </w:rPr>
          <w:t>. Indicatori privind lucrarile de investitie in sistemul de canalizare din clusterul Lipova</w:t>
        </w:r>
        <w:r>
          <w:rPr>
            <w:noProof/>
            <w:webHidden/>
          </w:rPr>
          <w:tab/>
        </w:r>
        <w:r>
          <w:rPr>
            <w:noProof/>
            <w:webHidden/>
          </w:rPr>
          <w:fldChar w:fldCharType="begin"/>
        </w:r>
        <w:r>
          <w:rPr>
            <w:noProof/>
            <w:webHidden/>
          </w:rPr>
          <w:instrText xml:space="preserve"> PAGEREF _Toc67852020 \h </w:instrText>
        </w:r>
        <w:r>
          <w:rPr>
            <w:noProof/>
            <w:webHidden/>
          </w:rPr>
        </w:r>
        <w:r>
          <w:rPr>
            <w:noProof/>
            <w:webHidden/>
          </w:rPr>
          <w:fldChar w:fldCharType="separate"/>
        </w:r>
        <w:r w:rsidR="0030349E">
          <w:rPr>
            <w:noProof/>
            <w:webHidden/>
          </w:rPr>
          <w:t>9-536</w:t>
        </w:r>
        <w:r>
          <w:rPr>
            <w:noProof/>
            <w:webHidden/>
          </w:rPr>
          <w:fldChar w:fldCharType="end"/>
        </w:r>
      </w:hyperlink>
    </w:p>
    <w:p w14:paraId="68DCCB5C" w14:textId="31A2E793"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1" w:history="1">
        <w:r w:rsidRPr="00DC6DFC">
          <w:rPr>
            <w:rStyle w:val="Hyperlink"/>
            <w:rFonts w:cs="Arial"/>
            <w:b/>
            <w:noProof/>
          </w:rPr>
          <w:t>Tabelul 9.86</w:t>
        </w:r>
        <w:r w:rsidRPr="00DC6DFC">
          <w:rPr>
            <w:rStyle w:val="Hyperlink"/>
            <w:rFonts w:cs="Arial"/>
            <w:noProof/>
          </w:rPr>
          <w:t>. Indicatori privind lucrarile de investitie in sistemul de canalizare din aglomerarea Paulis</w:t>
        </w:r>
        <w:r>
          <w:rPr>
            <w:noProof/>
            <w:webHidden/>
          </w:rPr>
          <w:tab/>
        </w:r>
        <w:r>
          <w:rPr>
            <w:noProof/>
            <w:webHidden/>
          </w:rPr>
          <w:tab/>
        </w:r>
        <w:r>
          <w:rPr>
            <w:noProof/>
            <w:webHidden/>
          </w:rPr>
          <w:fldChar w:fldCharType="begin"/>
        </w:r>
        <w:r>
          <w:rPr>
            <w:noProof/>
            <w:webHidden/>
          </w:rPr>
          <w:instrText xml:space="preserve"> PAGEREF _Toc67852021 \h </w:instrText>
        </w:r>
        <w:r>
          <w:rPr>
            <w:noProof/>
            <w:webHidden/>
          </w:rPr>
        </w:r>
        <w:r>
          <w:rPr>
            <w:noProof/>
            <w:webHidden/>
          </w:rPr>
          <w:fldChar w:fldCharType="separate"/>
        </w:r>
        <w:r w:rsidR="0030349E">
          <w:rPr>
            <w:noProof/>
            <w:webHidden/>
          </w:rPr>
          <w:t>9-545</w:t>
        </w:r>
        <w:r>
          <w:rPr>
            <w:noProof/>
            <w:webHidden/>
          </w:rPr>
          <w:fldChar w:fldCharType="end"/>
        </w:r>
      </w:hyperlink>
    </w:p>
    <w:p w14:paraId="7972802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2" w:history="1">
        <w:r w:rsidRPr="00DC6DFC">
          <w:rPr>
            <w:rStyle w:val="Hyperlink"/>
            <w:rFonts w:cs="Arial"/>
            <w:b/>
            <w:noProof/>
          </w:rPr>
          <w:t>Tabelul 9.87</w:t>
        </w:r>
        <w:r w:rsidRPr="00DC6DFC">
          <w:rPr>
            <w:rStyle w:val="Hyperlink"/>
            <w:rFonts w:cs="Arial"/>
            <w:noProof/>
          </w:rPr>
          <w:t>. Indicatori privind lucrarile de investitie in sistemul de canalizare  din aglomerarea Covasant</w:t>
        </w:r>
        <w:r>
          <w:rPr>
            <w:noProof/>
            <w:webHidden/>
          </w:rPr>
          <w:tab/>
        </w:r>
        <w:r>
          <w:rPr>
            <w:noProof/>
            <w:webHidden/>
          </w:rPr>
          <w:fldChar w:fldCharType="begin"/>
        </w:r>
        <w:r>
          <w:rPr>
            <w:noProof/>
            <w:webHidden/>
          </w:rPr>
          <w:instrText xml:space="preserve"> PAGEREF _Toc67852022 \h </w:instrText>
        </w:r>
        <w:r>
          <w:rPr>
            <w:noProof/>
            <w:webHidden/>
          </w:rPr>
        </w:r>
        <w:r>
          <w:rPr>
            <w:noProof/>
            <w:webHidden/>
          </w:rPr>
          <w:fldChar w:fldCharType="separate"/>
        </w:r>
        <w:r w:rsidR="0030349E">
          <w:rPr>
            <w:noProof/>
            <w:webHidden/>
          </w:rPr>
          <w:t>9-549</w:t>
        </w:r>
        <w:r>
          <w:rPr>
            <w:noProof/>
            <w:webHidden/>
          </w:rPr>
          <w:fldChar w:fldCharType="end"/>
        </w:r>
      </w:hyperlink>
    </w:p>
    <w:p w14:paraId="38AB626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3" w:history="1">
        <w:r w:rsidRPr="00DC6DFC">
          <w:rPr>
            <w:rStyle w:val="Hyperlink"/>
            <w:rFonts w:cs="Arial"/>
            <w:b/>
            <w:noProof/>
          </w:rPr>
          <w:t xml:space="preserve">Tabelul 9.88. </w:t>
        </w:r>
        <w:r w:rsidRPr="00DC6DFC">
          <w:rPr>
            <w:rStyle w:val="Hyperlink"/>
            <w:rFonts w:cs="Arial"/>
            <w:bCs/>
            <w:noProof/>
            <w:lang w:eastAsia="en-GB"/>
          </w:rPr>
          <w:t>Indicatori de performanta pentru sistemul de canalizare din aglomerarea Covasant.</w:t>
        </w:r>
        <w:r>
          <w:rPr>
            <w:noProof/>
            <w:webHidden/>
          </w:rPr>
          <w:tab/>
        </w:r>
        <w:r>
          <w:rPr>
            <w:noProof/>
            <w:webHidden/>
          </w:rPr>
          <w:fldChar w:fldCharType="begin"/>
        </w:r>
        <w:r>
          <w:rPr>
            <w:noProof/>
            <w:webHidden/>
          </w:rPr>
          <w:instrText xml:space="preserve"> PAGEREF _Toc67852023 \h </w:instrText>
        </w:r>
        <w:r>
          <w:rPr>
            <w:noProof/>
            <w:webHidden/>
          </w:rPr>
        </w:r>
        <w:r>
          <w:rPr>
            <w:noProof/>
            <w:webHidden/>
          </w:rPr>
          <w:fldChar w:fldCharType="separate"/>
        </w:r>
        <w:r w:rsidR="0030349E">
          <w:rPr>
            <w:noProof/>
            <w:webHidden/>
          </w:rPr>
          <w:t>9-549</w:t>
        </w:r>
        <w:r>
          <w:rPr>
            <w:noProof/>
            <w:webHidden/>
          </w:rPr>
          <w:fldChar w:fldCharType="end"/>
        </w:r>
      </w:hyperlink>
    </w:p>
    <w:p w14:paraId="21EB34E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4" w:history="1">
        <w:r w:rsidRPr="00DC6DFC">
          <w:rPr>
            <w:rStyle w:val="Hyperlink"/>
            <w:rFonts w:cs="Arial"/>
            <w:b/>
            <w:noProof/>
          </w:rPr>
          <w:t>Tabelul 9.89</w:t>
        </w:r>
        <w:r w:rsidRPr="00DC6DFC">
          <w:rPr>
            <w:rStyle w:val="Hyperlink"/>
            <w:rFonts w:cs="Arial"/>
            <w:noProof/>
          </w:rPr>
          <w:t>. Indicatori privind lucrarile de investitie in sistemul de canalizare din clusterul Paulis</w:t>
        </w:r>
        <w:r>
          <w:rPr>
            <w:noProof/>
            <w:webHidden/>
          </w:rPr>
          <w:tab/>
        </w:r>
        <w:r>
          <w:rPr>
            <w:noProof/>
            <w:webHidden/>
          </w:rPr>
          <w:fldChar w:fldCharType="begin"/>
        </w:r>
        <w:r>
          <w:rPr>
            <w:noProof/>
            <w:webHidden/>
          </w:rPr>
          <w:instrText xml:space="preserve"> PAGEREF _Toc67852024 \h </w:instrText>
        </w:r>
        <w:r>
          <w:rPr>
            <w:noProof/>
            <w:webHidden/>
          </w:rPr>
        </w:r>
        <w:r>
          <w:rPr>
            <w:noProof/>
            <w:webHidden/>
          </w:rPr>
          <w:fldChar w:fldCharType="separate"/>
        </w:r>
        <w:r w:rsidR="0030349E">
          <w:rPr>
            <w:noProof/>
            <w:webHidden/>
          </w:rPr>
          <w:t>9-550</w:t>
        </w:r>
        <w:r>
          <w:rPr>
            <w:noProof/>
            <w:webHidden/>
          </w:rPr>
          <w:fldChar w:fldCharType="end"/>
        </w:r>
      </w:hyperlink>
    </w:p>
    <w:p w14:paraId="575A5FAF" w14:textId="1A5CC92F"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5" w:history="1">
        <w:r w:rsidRPr="00DC6DFC">
          <w:rPr>
            <w:rStyle w:val="Hyperlink"/>
            <w:rFonts w:cs="Arial"/>
            <w:b/>
            <w:noProof/>
          </w:rPr>
          <w:t>Tabelul 9.91</w:t>
        </w:r>
        <w:r w:rsidRPr="00DC6DFC">
          <w:rPr>
            <w:rStyle w:val="Hyperlink"/>
            <w:rFonts w:cs="Arial"/>
            <w:noProof/>
          </w:rPr>
          <w:t>. Indicatori privind lucrarile de investitie in sistemul de canalizare din aglomerarea Nadlac.</w:t>
        </w:r>
        <w:r>
          <w:rPr>
            <w:noProof/>
            <w:webHidden/>
          </w:rPr>
          <w:tab/>
        </w:r>
        <w:r>
          <w:rPr>
            <w:noProof/>
            <w:webHidden/>
          </w:rPr>
          <w:tab/>
        </w:r>
        <w:r>
          <w:rPr>
            <w:noProof/>
            <w:webHidden/>
          </w:rPr>
          <w:fldChar w:fldCharType="begin"/>
        </w:r>
        <w:r>
          <w:rPr>
            <w:noProof/>
            <w:webHidden/>
          </w:rPr>
          <w:instrText xml:space="preserve"> PAGEREF _Toc67852025 \h </w:instrText>
        </w:r>
        <w:r>
          <w:rPr>
            <w:noProof/>
            <w:webHidden/>
          </w:rPr>
        </w:r>
        <w:r>
          <w:rPr>
            <w:noProof/>
            <w:webHidden/>
          </w:rPr>
          <w:fldChar w:fldCharType="separate"/>
        </w:r>
        <w:r w:rsidR="0030349E">
          <w:rPr>
            <w:noProof/>
            <w:webHidden/>
          </w:rPr>
          <w:t>9-553</w:t>
        </w:r>
        <w:r>
          <w:rPr>
            <w:noProof/>
            <w:webHidden/>
          </w:rPr>
          <w:fldChar w:fldCharType="end"/>
        </w:r>
      </w:hyperlink>
    </w:p>
    <w:p w14:paraId="41159284" w14:textId="519AC08D"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6" w:history="1">
        <w:r w:rsidRPr="00DC6DFC">
          <w:rPr>
            <w:rStyle w:val="Hyperlink"/>
            <w:rFonts w:cs="Arial"/>
            <w:b/>
            <w:noProof/>
          </w:rPr>
          <w:t>Tabelul 9.93</w:t>
        </w:r>
        <w:r w:rsidRPr="00DC6DFC">
          <w:rPr>
            <w:rStyle w:val="Hyperlink"/>
            <w:rFonts w:cs="Arial"/>
            <w:noProof/>
          </w:rPr>
          <w:t>. Indicatori privind lucrarile de investitie in sistemul de canalizare din aglomerarea Seitin.</w:t>
        </w:r>
        <w:r>
          <w:rPr>
            <w:noProof/>
            <w:webHidden/>
          </w:rPr>
          <w:tab/>
        </w:r>
        <w:r>
          <w:rPr>
            <w:noProof/>
            <w:webHidden/>
          </w:rPr>
          <w:tab/>
        </w:r>
        <w:r>
          <w:rPr>
            <w:noProof/>
            <w:webHidden/>
          </w:rPr>
          <w:fldChar w:fldCharType="begin"/>
        </w:r>
        <w:r>
          <w:rPr>
            <w:noProof/>
            <w:webHidden/>
          </w:rPr>
          <w:instrText xml:space="preserve"> PAGEREF _Toc67852026 \h </w:instrText>
        </w:r>
        <w:r>
          <w:rPr>
            <w:noProof/>
            <w:webHidden/>
          </w:rPr>
        </w:r>
        <w:r>
          <w:rPr>
            <w:noProof/>
            <w:webHidden/>
          </w:rPr>
          <w:fldChar w:fldCharType="separate"/>
        </w:r>
        <w:r w:rsidR="0030349E">
          <w:rPr>
            <w:noProof/>
            <w:webHidden/>
          </w:rPr>
          <w:t>9-557</w:t>
        </w:r>
        <w:r>
          <w:rPr>
            <w:noProof/>
            <w:webHidden/>
          </w:rPr>
          <w:fldChar w:fldCharType="end"/>
        </w:r>
      </w:hyperlink>
    </w:p>
    <w:p w14:paraId="73A2B8E7" w14:textId="38D9CC5F"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7" w:history="1">
        <w:r w:rsidRPr="00DC6DFC">
          <w:rPr>
            <w:rStyle w:val="Hyperlink"/>
            <w:rFonts w:cs="Arial"/>
            <w:b/>
            <w:noProof/>
          </w:rPr>
          <w:t>Tabelul 9.95</w:t>
        </w:r>
        <w:r w:rsidRPr="00DC6DFC">
          <w:rPr>
            <w:rStyle w:val="Hyperlink"/>
            <w:rFonts w:cs="Arial"/>
            <w:noProof/>
          </w:rPr>
          <w:t>. Indicatori privind lucrarile de investitie in sistemul de canalizare din aglomerarea Pecica.</w:t>
        </w:r>
        <w:r>
          <w:rPr>
            <w:noProof/>
            <w:webHidden/>
          </w:rPr>
          <w:tab/>
        </w:r>
        <w:r>
          <w:rPr>
            <w:noProof/>
            <w:webHidden/>
          </w:rPr>
          <w:tab/>
        </w:r>
        <w:r>
          <w:rPr>
            <w:noProof/>
            <w:webHidden/>
          </w:rPr>
          <w:fldChar w:fldCharType="begin"/>
        </w:r>
        <w:r>
          <w:rPr>
            <w:noProof/>
            <w:webHidden/>
          </w:rPr>
          <w:instrText xml:space="preserve"> PAGEREF _Toc67852027 \h </w:instrText>
        </w:r>
        <w:r>
          <w:rPr>
            <w:noProof/>
            <w:webHidden/>
          </w:rPr>
        </w:r>
        <w:r>
          <w:rPr>
            <w:noProof/>
            <w:webHidden/>
          </w:rPr>
          <w:fldChar w:fldCharType="separate"/>
        </w:r>
        <w:r w:rsidR="0030349E">
          <w:rPr>
            <w:noProof/>
            <w:webHidden/>
          </w:rPr>
          <w:t>9-563</w:t>
        </w:r>
        <w:r>
          <w:rPr>
            <w:noProof/>
            <w:webHidden/>
          </w:rPr>
          <w:fldChar w:fldCharType="end"/>
        </w:r>
      </w:hyperlink>
    </w:p>
    <w:p w14:paraId="449C65C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8" w:history="1">
        <w:r w:rsidRPr="00DC6DFC">
          <w:rPr>
            <w:rStyle w:val="Hyperlink"/>
            <w:rFonts w:cs="Arial"/>
            <w:b/>
            <w:noProof/>
          </w:rPr>
          <w:t>Tabelul 9.97</w:t>
        </w:r>
        <w:r w:rsidRPr="00DC6DFC">
          <w:rPr>
            <w:rStyle w:val="Hyperlink"/>
            <w:rFonts w:cs="Arial"/>
            <w:noProof/>
          </w:rPr>
          <w:t>. Indicatori privind lucrarile de investitie in sistemul de canalizare din aglomerarea Secusigiu.</w:t>
        </w:r>
        <w:r>
          <w:rPr>
            <w:noProof/>
            <w:webHidden/>
          </w:rPr>
          <w:tab/>
        </w:r>
        <w:r>
          <w:rPr>
            <w:noProof/>
            <w:webHidden/>
          </w:rPr>
          <w:fldChar w:fldCharType="begin"/>
        </w:r>
        <w:r>
          <w:rPr>
            <w:noProof/>
            <w:webHidden/>
          </w:rPr>
          <w:instrText xml:space="preserve"> PAGEREF _Toc67852028 \h </w:instrText>
        </w:r>
        <w:r>
          <w:rPr>
            <w:noProof/>
            <w:webHidden/>
          </w:rPr>
        </w:r>
        <w:r>
          <w:rPr>
            <w:noProof/>
            <w:webHidden/>
          </w:rPr>
          <w:fldChar w:fldCharType="separate"/>
        </w:r>
        <w:r w:rsidR="0030349E">
          <w:rPr>
            <w:noProof/>
            <w:webHidden/>
          </w:rPr>
          <w:t>9-567</w:t>
        </w:r>
        <w:r>
          <w:rPr>
            <w:noProof/>
            <w:webHidden/>
          </w:rPr>
          <w:fldChar w:fldCharType="end"/>
        </w:r>
      </w:hyperlink>
    </w:p>
    <w:p w14:paraId="3EF9B13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29" w:history="1">
        <w:r w:rsidRPr="00DC6DFC">
          <w:rPr>
            <w:rStyle w:val="Hyperlink"/>
            <w:rFonts w:cs="Arial"/>
            <w:b/>
            <w:noProof/>
          </w:rPr>
          <w:t>Tabelul 9.99</w:t>
        </w:r>
        <w:r w:rsidRPr="00DC6DFC">
          <w:rPr>
            <w:rStyle w:val="Hyperlink"/>
            <w:rFonts w:cs="Arial"/>
            <w:noProof/>
          </w:rPr>
          <w:t>. Indicatori privind lucrarile de investitie in sistemul de canalizare din aglomerarea Sanpetru German.</w:t>
        </w:r>
        <w:r>
          <w:rPr>
            <w:noProof/>
            <w:webHidden/>
          </w:rPr>
          <w:tab/>
        </w:r>
        <w:r>
          <w:rPr>
            <w:noProof/>
            <w:webHidden/>
          </w:rPr>
          <w:fldChar w:fldCharType="begin"/>
        </w:r>
        <w:r>
          <w:rPr>
            <w:noProof/>
            <w:webHidden/>
          </w:rPr>
          <w:instrText xml:space="preserve"> PAGEREF _Toc67852029 \h </w:instrText>
        </w:r>
        <w:r>
          <w:rPr>
            <w:noProof/>
            <w:webHidden/>
          </w:rPr>
        </w:r>
        <w:r>
          <w:rPr>
            <w:noProof/>
            <w:webHidden/>
          </w:rPr>
          <w:fldChar w:fldCharType="separate"/>
        </w:r>
        <w:r w:rsidR="0030349E">
          <w:rPr>
            <w:noProof/>
            <w:webHidden/>
          </w:rPr>
          <w:t>9-571</w:t>
        </w:r>
        <w:r>
          <w:rPr>
            <w:noProof/>
            <w:webHidden/>
          </w:rPr>
          <w:fldChar w:fldCharType="end"/>
        </w:r>
      </w:hyperlink>
    </w:p>
    <w:p w14:paraId="0C0FE1E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0" w:history="1">
        <w:r w:rsidRPr="00DC6DFC">
          <w:rPr>
            <w:rStyle w:val="Hyperlink"/>
            <w:rFonts w:cs="Arial"/>
            <w:b/>
            <w:noProof/>
          </w:rPr>
          <w:t>Tabelul 9.100.</w:t>
        </w:r>
        <w:r w:rsidRPr="00DC6DFC">
          <w:rPr>
            <w:rStyle w:val="Hyperlink"/>
            <w:rFonts w:cs="Arial"/>
            <w:noProof/>
          </w:rPr>
          <w:t xml:space="preserve"> Sinteza lucrari propuse in retelele de canalizare.</w:t>
        </w:r>
        <w:r>
          <w:rPr>
            <w:noProof/>
            <w:webHidden/>
          </w:rPr>
          <w:tab/>
        </w:r>
        <w:r>
          <w:rPr>
            <w:noProof/>
            <w:webHidden/>
          </w:rPr>
          <w:fldChar w:fldCharType="begin"/>
        </w:r>
        <w:r>
          <w:rPr>
            <w:noProof/>
            <w:webHidden/>
          </w:rPr>
          <w:instrText xml:space="preserve"> PAGEREF _Toc67852030 \h </w:instrText>
        </w:r>
        <w:r>
          <w:rPr>
            <w:noProof/>
            <w:webHidden/>
          </w:rPr>
        </w:r>
        <w:r>
          <w:rPr>
            <w:noProof/>
            <w:webHidden/>
          </w:rPr>
          <w:fldChar w:fldCharType="separate"/>
        </w:r>
        <w:r w:rsidR="0030349E">
          <w:rPr>
            <w:noProof/>
            <w:webHidden/>
          </w:rPr>
          <w:t>9-573</w:t>
        </w:r>
        <w:r>
          <w:rPr>
            <w:noProof/>
            <w:webHidden/>
          </w:rPr>
          <w:fldChar w:fldCharType="end"/>
        </w:r>
      </w:hyperlink>
    </w:p>
    <w:p w14:paraId="585ADFE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1" w:history="1">
        <w:r w:rsidRPr="00DC6DFC">
          <w:rPr>
            <w:rStyle w:val="Hyperlink"/>
            <w:rFonts w:cs="Arial"/>
            <w:b/>
            <w:noProof/>
          </w:rPr>
          <w:t>Tabelul 9.101</w:t>
        </w:r>
        <w:r w:rsidRPr="00DC6DFC">
          <w:rPr>
            <w:rStyle w:val="Hyperlink"/>
            <w:rFonts w:cs="Arial"/>
            <w:noProof/>
          </w:rPr>
          <w:t>. Indicatori privind lucrarile de investitie in sistemul de canalizare din clusterul Ineu</w:t>
        </w:r>
        <w:r>
          <w:rPr>
            <w:noProof/>
            <w:webHidden/>
          </w:rPr>
          <w:tab/>
        </w:r>
        <w:r>
          <w:rPr>
            <w:noProof/>
            <w:webHidden/>
          </w:rPr>
          <w:fldChar w:fldCharType="begin"/>
        </w:r>
        <w:r>
          <w:rPr>
            <w:noProof/>
            <w:webHidden/>
          </w:rPr>
          <w:instrText xml:space="preserve"> PAGEREF _Toc67852031 \h </w:instrText>
        </w:r>
        <w:r>
          <w:rPr>
            <w:noProof/>
            <w:webHidden/>
          </w:rPr>
        </w:r>
        <w:r>
          <w:rPr>
            <w:noProof/>
            <w:webHidden/>
          </w:rPr>
          <w:fldChar w:fldCharType="separate"/>
        </w:r>
        <w:r w:rsidR="0030349E">
          <w:rPr>
            <w:noProof/>
            <w:webHidden/>
          </w:rPr>
          <w:t>9-587</w:t>
        </w:r>
        <w:r>
          <w:rPr>
            <w:noProof/>
            <w:webHidden/>
          </w:rPr>
          <w:fldChar w:fldCharType="end"/>
        </w:r>
      </w:hyperlink>
    </w:p>
    <w:p w14:paraId="314C20C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2" w:history="1">
        <w:r w:rsidRPr="00DC6DFC">
          <w:rPr>
            <w:rStyle w:val="Hyperlink"/>
            <w:rFonts w:cs="Arial"/>
            <w:b/>
            <w:noProof/>
          </w:rPr>
          <w:t>Tabelul 9.102.</w:t>
        </w:r>
        <w:r w:rsidRPr="00DC6DFC">
          <w:rPr>
            <w:rStyle w:val="Hyperlink"/>
            <w:rFonts w:cs="Arial"/>
            <w:noProof/>
          </w:rPr>
          <w:t xml:space="preserve"> Sinteza lucrari propuse in retelele de canalizare.</w:t>
        </w:r>
        <w:r>
          <w:rPr>
            <w:noProof/>
            <w:webHidden/>
          </w:rPr>
          <w:tab/>
        </w:r>
        <w:r>
          <w:rPr>
            <w:noProof/>
            <w:webHidden/>
          </w:rPr>
          <w:fldChar w:fldCharType="begin"/>
        </w:r>
        <w:r>
          <w:rPr>
            <w:noProof/>
            <w:webHidden/>
          </w:rPr>
          <w:instrText xml:space="preserve"> PAGEREF _Toc67852032 \h </w:instrText>
        </w:r>
        <w:r>
          <w:rPr>
            <w:noProof/>
            <w:webHidden/>
          </w:rPr>
        </w:r>
        <w:r>
          <w:rPr>
            <w:noProof/>
            <w:webHidden/>
          </w:rPr>
          <w:fldChar w:fldCharType="separate"/>
        </w:r>
        <w:r w:rsidR="0030349E">
          <w:rPr>
            <w:noProof/>
            <w:webHidden/>
          </w:rPr>
          <w:t>9-588</w:t>
        </w:r>
        <w:r>
          <w:rPr>
            <w:noProof/>
            <w:webHidden/>
          </w:rPr>
          <w:fldChar w:fldCharType="end"/>
        </w:r>
      </w:hyperlink>
    </w:p>
    <w:p w14:paraId="5091F178" w14:textId="1682289D"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3" w:history="1">
        <w:r w:rsidRPr="00DC6DFC">
          <w:rPr>
            <w:rStyle w:val="Hyperlink"/>
            <w:rFonts w:cs="Arial"/>
            <w:b/>
            <w:noProof/>
          </w:rPr>
          <w:t>Tabelul 9.11</w:t>
        </w:r>
        <w:r w:rsidRPr="00DC6DFC">
          <w:rPr>
            <w:rStyle w:val="Hyperlink"/>
            <w:rFonts w:cs="Arial"/>
            <w:noProof/>
          </w:rPr>
          <w:t>. Indicatori privind lucrarile de investitie in sistemul de canalizare din aglomerarea Pancota</w:t>
        </w:r>
        <w:r>
          <w:rPr>
            <w:noProof/>
            <w:webHidden/>
          </w:rPr>
          <w:tab/>
        </w:r>
        <w:r>
          <w:rPr>
            <w:noProof/>
            <w:webHidden/>
          </w:rPr>
          <w:tab/>
        </w:r>
        <w:r>
          <w:rPr>
            <w:noProof/>
            <w:webHidden/>
          </w:rPr>
          <w:fldChar w:fldCharType="begin"/>
        </w:r>
        <w:r>
          <w:rPr>
            <w:noProof/>
            <w:webHidden/>
          </w:rPr>
          <w:instrText xml:space="preserve"> PAGEREF _Toc67852033 \h </w:instrText>
        </w:r>
        <w:r>
          <w:rPr>
            <w:noProof/>
            <w:webHidden/>
          </w:rPr>
        </w:r>
        <w:r>
          <w:rPr>
            <w:noProof/>
            <w:webHidden/>
          </w:rPr>
          <w:fldChar w:fldCharType="separate"/>
        </w:r>
        <w:r w:rsidR="0030349E">
          <w:rPr>
            <w:noProof/>
            <w:webHidden/>
          </w:rPr>
          <w:t>9-589</w:t>
        </w:r>
        <w:r>
          <w:rPr>
            <w:noProof/>
            <w:webHidden/>
          </w:rPr>
          <w:fldChar w:fldCharType="end"/>
        </w:r>
      </w:hyperlink>
    </w:p>
    <w:p w14:paraId="09E9628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4" w:history="1">
        <w:r w:rsidRPr="00DC6DFC">
          <w:rPr>
            <w:rStyle w:val="Hyperlink"/>
            <w:rFonts w:cs="Arial"/>
            <w:b/>
            <w:noProof/>
          </w:rPr>
          <w:t>Tabelul 9.12.</w:t>
        </w:r>
        <w:r w:rsidRPr="00DC6DFC">
          <w:rPr>
            <w:rStyle w:val="Hyperlink"/>
            <w:rFonts w:cs="Arial"/>
            <w:noProof/>
          </w:rPr>
          <w:t xml:space="preserve"> Sinteza lucrari propuse in retelele de canalizare.</w:t>
        </w:r>
        <w:r>
          <w:rPr>
            <w:noProof/>
            <w:webHidden/>
          </w:rPr>
          <w:tab/>
        </w:r>
        <w:r>
          <w:rPr>
            <w:noProof/>
            <w:webHidden/>
          </w:rPr>
          <w:fldChar w:fldCharType="begin"/>
        </w:r>
        <w:r>
          <w:rPr>
            <w:noProof/>
            <w:webHidden/>
          </w:rPr>
          <w:instrText xml:space="preserve"> PAGEREF _Toc67852034 \h </w:instrText>
        </w:r>
        <w:r>
          <w:rPr>
            <w:noProof/>
            <w:webHidden/>
          </w:rPr>
        </w:r>
        <w:r>
          <w:rPr>
            <w:noProof/>
            <w:webHidden/>
          </w:rPr>
          <w:fldChar w:fldCharType="separate"/>
        </w:r>
        <w:r w:rsidR="0030349E">
          <w:rPr>
            <w:noProof/>
            <w:webHidden/>
          </w:rPr>
          <w:t>9-591</w:t>
        </w:r>
        <w:r>
          <w:rPr>
            <w:noProof/>
            <w:webHidden/>
          </w:rPr>
          <w:fldChar w:fldCharType="end"/>
        </w:r>
      </w:hyperlink>
    </w:p>
    <w:p w14:paraId="5974EDD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5" w:history="1">
        <w:r w:rsidRPr="00DC6DFC">
          <w:rPr>
            <w:rStyle w:val="Hyperlink"/>
            <w:rFonts w:cs="Arial"/>
            <w:b/>
            <w:noProof/>
          </w:rPr>
          <w:t>Tabelul 9.13</w:t>
        </w:r>
        <w:r w:rsidRPr="00DC6DFC">
          <w:rPr>
            <w:rStyle w:val="Hyperlink"/>
            <w:rFonts w:cs="Arial"/>
            <w:noProof/>
          </w:rPr>
          <w:t>. Indicatori privind lucrarile de investitie in sistemul de canalizare din aglomerarea Siria</w:t>
        </w:r>
        <w:r>
          <w:rPr>
            <w:noProof/>
            <w:webHidden/>
          </w:rPr>
          <w:tab/>
        </w:r>
        <w:r>
          <w:rPr>
            <w:noProof/>
            <w:webHidden/>
          </w:rPr>
          <w:fldChar w:fldCharType="begin"/>
        </w:r>
        <w:r>
          <w:rPr>
            <w:noProof/>
            <w:webHidden/>
          </w:rPr>
          <w:instrText xml:space="preserve"> PAGEREF _Toc67852035 \h </w:instrText>
        </w:r>
        <w:r>
          <w:rPr>
            <w:noProof/>
            <w:webHidden/>
          </w:rPr>
        </w:r>
        <w:r>
          <w:rPr>
            <w:noProof/>
            <w:webHidden/>
          </w:rPr>
          <w:fldChar w:fldCharType="separate"/>
        </w:r>
        <w:r w:rsidR="0030349E">
          <w:rPr>
            <w:noProof/>
            <w:webHidden/>
          </w:rPr>
          <w:t>9-593</w:t>
        </w:r>
        <w:r>
          <w:rPr>
            <w:noProof/>
            <w:webHidden/>
          </w:rPr>
          <w:fldChar w:fldCharType="end"/>
        </w:r>
      </w:hyperlink>
    </w:p>
    <w:p w14:paraId="75D632E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6" w:history="1">
        <w:r w:rsidRPr="00DC6DFC">
          <w:rPr>
            <w:rStyle w:val="Hyperlink"/>
            <w:rFonts w:cs="Arial"/>
            <w:b/>
            <w:noProof/>
          </w:rPr>
          <w:t>Tabelul 9.104.</w:t>
        </w:r>
        <w:r w:rsidRPr="00DC6DFC">
          <w:rPr>
            <w:rStyle w:val="Hyperlink"/>
            <w:rFonts w:cs="Arial"/>
            <w:noProof/>
          </w:rPr>
          <w:t xml:space="preserve"> Sinteza lucrari propuse in retelele de canalizare.</w:t>
        </w:r>
        <w:r>
          <w:rPr>
            <w:noProof/>
            <w:webHidden/>
          </w:rPr>
          <w:tab/>
        </w:r>
        <w:r>
          <w:rPr>
            <w:noProof/>
            <w:webHidden/>
          </w:rPr>
          <w:fldChar w:fldCharType="begin"/>
        </w:r>
        <w:r>
          <w:rPr>
            <w:noProof/>
            <w:webHidden/>
          </w:rPr>
          <w:instrText xml:space="preserve"> PAGEREF _Toc67852036 \h </w:instrText>
        </w:r>
        <w:r>
          <w:rPr>
            <w:noProof/>
            <w:webHidden/>
          </w:rPr>
        </w:r>
        <w:r>
          <w:rPr>
            <w:noProof/>
            <w:webHidden/>
          </w:rPr>
          <w:fldChar w:fldCharType="separate"/>
        </w:r>
        <w:r w:rsidR="0030349E">
          <w:rPr>
            <w:noProof/>
            <w:webHidden/>
          </w:rPr>
          <w:t>9-595</w:t>
        </w:r>
        <w:r>
          <w:rPr>
            <w:noProof/>
            <w:webHidden/>
          </w:rPr>
          <w:fldChar w:fldCharType="end"/>
        </w:r>
      </w:hyperlink>
    </w:p>
    <w:p w14:paraId="356C2FF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7" w:history="1">
        <w:r w:rsidRPr="00DC6DFC">
          <w:rPr>
            <w:rStyle w:val="Hyperlink"/>
            <w:rFonts w:cs="Arial"/>
            <w:b/>
            <w:noProof/>
          </w:rPr>
          <w:t>Tabelul 9.105</w:t>
        </w:r>
        <w:r w:rsidRPr="00DC6DFC">
          <w:rPr>
            <w:rStyle w:val="Hyperlink"/>
            <w:rFonts w:cs="Arial"/>
            <w:noProof/>
          </w:rPr>
          <w:t>. Indicatori privind lucrarile de investitie in sistemul de canalizare din aglomerarea Moneasa.</w:t>
        </w:r>
        <w:r>
          <w:rPr>
            <w:noProof/>
            <w:webHidden/>
          </w:rPr>
          <w:tab/>
        </w:r>
        <w:r>
          <w:rPr>
            <w:noProof/>
            <w:webHidden/>
          </w:rPr>
          <w:fldChar w:fldCharType="begin"/>
        </w:r>
        <w:r>
          <w:rPr>
            <w:noProof/>
            <w:webHidden/>
          </w:rPr>
          <w:instrText xml:space="preserve"> PAGEREF _Toc67852037 \h </w:instrText>
        </w:r>
        <w:r>
          <w:rPr>
            <w:noProof/>
            <w:webHidden/>
          </w:rPr>
        </w:r>
        <w:r>
          <w:rPr>
            <w:noProof/>
            <w:webHidden/>
          </w:rPr>
          <w:fldChar w:fldCharType="separate"/>
        </w:r>
        <w:r w:rsidR="0030349E">
          <w:rPr>
            <w:noProof/>
            <w:webHidden/>
          </w:rPr>
          <w:t>9-599</w:t>
        </w:r>
        <w:r>
          <w:rPr>
            <w:noProof/>
            <w:webHidden/>
          </w:rPr>
          <w:fldChar w:fldCharType="end"/>
        </w:r>
      </w:hyperlink>
    </w:p>
    <w:p w14:paraId="12792BC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8" w:history="1">
        <w:r w:rsidRPr="00DC6DFC">
          <w:rPr>
            <w:rStyle w:val="Hyperlink"/>
            <w:rFonts w:cs="Arial"/>
            <w:b/>
            <w:noProof/>
          </w:rPr>
          <w:t>Tabelul 9.106.</w:t>
        </w:r>
        <w:r w:rsidRPr="00DC6DFC">
          <w:rPr>
            <w:rStyle w:val="Hyperlink"/>
            <w:rFonts w:cs="Arial"/>
            <w:noProof/>
          </w:rPr>
          <w:t xml:space="preserve"> Sinteza lucrari propuse in retelele de canalizare.</w:t>
        </w:r>
        <w:r>
          <w:rPr>
            <w:noProof/>
            <w:webHidden/>
          </w:rPr>
          <w:tab/>
        </w:r>
        <w:r>
          <w:rPr>
            <w:noProof/>
            <w:webHidden/>
          </w:rPr>
          <w:fldChar w:fldCharType="begin"/>
        </w:r>
        <w:r>
          <w:rPr>
            <w:noProof/>
            <w:webHidden/>
          </w:rPr>
          <w:instrText xml:space="preserve"> PAGEREF _Toc67852038 \h </w:instrText>
        </w:r>
        <w:r>
          <w:rPr>
            <w:noProof/>
            <w:webHidden/>
          </w:rPr>
        </w:r>
        <w:r>
          <w:rPr>
            <w:noProof/>
            <w:webHidden/>
          </w:rPr>
          <w:fldChar w:fldCharType="separate"/>
        </w:r>
        <w:r w:rsidR="0030349E">
          <w:rPr>
            <w:noProof/>
            <w:webHidden/>
          </w:rPr>
          <w:t>9-601</w:t>
        </w:r>
        <w:r>
          <w:rPr>
            <w:noProof/>
            <w:webHidden/>
          </w:rPr>
          <w:fldChar w:fldCharType="end"/>
        </w:r>
      </w:hyperlink>
    </w:p>
    <w:p w14:paraId="4D90BC8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39" w:history="1">
        <w:r w:rsidRPr="00DC6DFC">
          <w:rPr>
            <w:rStyle w:val="Hyperlink"/>
            <w:rFonts w:cs="Arial"/>
            <w:b/>
            <w:noProof/>
          </w:rPr>
          <w:t>Tabelul 9.107</w:t>
        </w:r>
        <w:r w:rsidRPr="00DC6DFC">
          <w:rPr>
            <w:rStyle w:val="Hyperlink"/>
            <w:rFonts w:cs="Arial"/>
            <w:noProof/>
          </w:rPr>
          <w:t>. Indicatori privind lucrarile de investitie in sistemul de canalizare din clusterul Sepreus</w:t>
        </w:r>
        <w:r>
          <w:rPr>
            <w:noProof/>
            <w:webHidden/>
          </w:rPr>
          <w:tab/>
        </w:r>
        <w:r>
          <w:rPr>
            <w:noProof/>
            <w:webHidden/>
          </w:rPr>
          <w:fldChar w:fldCharType="begin"/>
        </w:r>
        <w:r>
          <w:rPr>
            <w:noProof/>
            <w:webHidden/>
          </w:rPr>
          <w:instrText xml:space="preserve"> PAGEREF _Toc67852039 \h </w:instrText>
        </w:r>
        <w:r>
          <w:rPr>
            <w:noProof/>
            <w:webHidden/>
          </w:rPr>
        </w:r>
        <w:r>
          <w:rPr>
            <w:noProof/>
            <w:webHidden/>
          </w:rPr>
          <w:fldChar w:fldCharType="separate"/>
        </w:r>
        <w:r w:rsidR="0030349E">
          <w:rPr>
            <w:noProof/>
            <w:webHidden/>
          </w:rPr>
          <w:t>9-608</w:t>
        </w:r>
        <w:r>
          <w:rPr>
            <w:noProof/>
            <w:webHidden/>
          </w:rPr>
          <w:fldChar w:fldCharType="end"/>
        </w:r>
      </w:hyperlink>
    </w:p>
    <w:p w14:paraId="449DFF2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0" w:history="1">
        <w:r w:rsidRPr="00DC6DFC">
          <w:rPr>
            <w:rStyle w:val="Hyperlink"/>
            <w:rFonts w:cs="Arial"/>
            <w:b/>
            <w:noProof/>
          </w:rPr>
          <w:t xml:space="preserve">Tabelul 9.108. </w:t>
        </w:r>
        <w:r w:rsidRPr="00DC6DFC">
          <w:rPr>
            <w:rStyle w:val="Hyperlink"/>
            <w:rFonts w:cs="Arial"/>
            <w:noProof/>
            <w:lang w:eastAsia="en-GB"/>
          </w:rPr>
          <w:t>Echipamente si dotari pentru pentru sistemele de alimentare cu apa incluse in proiect</w:t>
        </w:r>
        <w:r>
          <w:rPr>
            <w:noProof/>
            <w:webHidden/>
          </w:rPr>
          <w:tab/>
        </w:r>
        <w:r>
          <w:rPr>
            <w:noProof/>
            <w:webHidden/>
          </w:rPr>
          <w:fldChar w:fldCharType="begin"/>
        </w:r>
        <w:r>
          <w:rPr>
            <w:noProof/>
            <w:webHidden/>
          </w:rPr>
          <w:instrText xml:space="preserve"> PAGEREF _Toc67852040 \h </w:instrText>
        </w:r>
        <w:r>
          <w:rPr>
            <w:noProof/>
            <w:webHidden/>
          </w:rPr>
        </w:r>
        <w:r>
          <w:rPr>
            <w:noProof/>
            <w:webHidden/>
          </w:rPr>
          <w:fldChar w:fldCharType="separate"/>
        </w:r>
        <w:r w:rsidR="0030349E">
          <w:rPr>
            <w:noProof/>
            <w:webHidden/>
          </w:rPr>
          <w:t>9-610</w:t>
        </w:r>
        <w:r>
          <w:rPr>
            <w:noProof/>
            <w:webHidden/>
          </w:rPr>
          <w:fldChar w:fldCharType="end"/>
        </w:r>
      </w:hyperlink>
    </w:p>
    <w:p w14:paraId="7C517EA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1" w:history="1">
        <w:r w:rsidRPr="00DC6DFC">
          <w:rPr>
            <w:rStyle w:val="Hyperlink"/>
            <w:rFonts w:cs="Arial"/>
            <w:b/>
            <w:noProof/>
          </w:rPr>
          <w:t xml:space="preserve">Tabelul 9.109. </w:t>
        </w:r>
        <w:r w:rsidRPr="00DC6DFC">
          <w:rPr>
            <w:rStyle w:val="Hyperlink"/>
            <w:rFonts w:cs="Arial"/>
            <w:noProof/>
            <w:lang w:eastAsia="en-GB"/>
          </w:rPr>
          <w:t>Echipamente si dotari pentru pentru aglomerarile incluse in proiect</w:t>
        </w:r>
        <w:r>
          <w:rPr>
            <w:noProof/>
            <w:webHidden/>
          </w:rPr>
          <w:tab/>
        </w:r>
        <w:r>
          <w:rPr>
            <w:noProof/>
            <w:webHidden/>
          </w:rPr>
          <w:fldChar w:fldCharType="begin"/>
        </w:r>
        <w:r>
          <w:rPr>
            <w:noProof/>
            <w:webHidden/>
          </w:rPr>
          <w:instrText xml:space="preserve"> PAGEREF _Toc67852041 \h </w:instrText>
        </w:r>
        <w:r>
          <w:rPr>
            <w:noProof/>
            <w:webHidden/>
          </w:rPr>
        </w:r>
        <w:r>
          <w:rPr>
            <w:noProof/>
            <w:webHidden/>
          </w:rPr>
          <w:fldChar w:fldCharType="separate"/>
        </w:r>
        <w:r w:rsidR="0030349E">
          <w:rPr>
            <w:noProof/>
            <w:webHidden/>
          </w:rPr>
          <w:t>9-612</w:t>
        </w:r>
        <w:r>
          <w:rPr>
            <w:noProof/>
            <w:webHidden/>
          </w:rPr>
          <w:fldChar w:fldCharType="end"/>
        </w:r>
      </w:hyperlink>
    </w:p>
    <w:p w14:paraId="47699B40" w14:textId="749EC1C0" w:rsidR="004919B8" w:rsidRDefault="00B159DA" w:rsidP="008015A0">
      <w:r w:rsidRPr="00CB3AD6">
        <w:fldChar w:fldCharType="end"/>
      </w:r>
    </w:p>
    <w:p w14:paraId="48AB1174" w14:textId="77777777" w:rsidR="00EC1FF6" w:rsidRDefault="00EC1FF6" w:rsidP="008015A0"/>
    <w:p w14:paraId="56E6215B" w14:textId="77777777" w:rsidR="00EC1FF6" w:rsidRDefault="00EC1FF6" w:rsidP="008015A0"/>
    <w:p w14:paraId="559A9612" w14:textId="77777777" w:rsidR="00EC1FF6" w:rsidRDefault="00EC1FF6" w:rsidP="008015A0"/>
    <w:p w14:paraId="267C0D9A" w14:textId="77777777" w:rsidR="00EC1FF6" w:rsidRDefault="00EC1FF6" w:rsidP="008015A0"/>
    <w:p w14:paraId="0022975A" w14:textId="77777777" w:rsidR="00EC1FF6" w:rsidRPr="00CB3AD6" w:rsidRDefault="00EC1FF6" w:rsidP="008015A0"/>
    <w:p w14:paraId="64D58262" w14:textId="77777777" w:rsidR="00B159DA" w:rsidRPr="00CB3AD6" w:rsidRDefault="00B159DA" w:rsidP="00B159DA">
      <w:pPr>
        <w:rPr>
          <w:rFonts w:ascii="Arial" w:hAnsi="Arial" w:cs="Arial"/>
          <w:b/>
          <w:sz w:val="28"/>
          <w:szCs w:val="28"/>
          <w:u w:val="single"/>
        </w:rPr>
      </w:pPr>
      <w:r w:rsidRPr="00CB3AD6">
        <w:rPr>
          <w:rFonts w:ascii="Arial" w:hAnsi="Arial" w:cs="Arial"/>
          <w:b/>
          <w:sz w:val="28"/>
          <w:szCs w:val="28"/>
          <w:u w:val="single"/>
        </w:rPr>
        <w:lastRenderedPageBreak/>
        <w:t>FIGURI</w:t>
      </w:r>
    </w:p>
    <w:p w14:paraId="4C1821AF" w14:textId="77777777" w:rsidR="00EC1FF6" w:rsidRDefault="00B159DA">
      <w:pPr>
        <w:pStyle w:val="TableofFigures"/>
        <w:tabs>
          <w:tab w:val="right" w:leader="dot" w:pos="9881"/>
        </w:tabs>
        <w:rPr>
          <w:rFonts w:asciiTheme="minorHAnsi" w:eastAsiaTheme="minorEastAsia" w:hAnsiTheme="minorHAnsi" w:cstheme="minorBidi"/>
          <w:noProof/>
          <w:sz w:val="22"/>
          <w:szCs w:val="22"/>
          <w:lang w:val="en-US"/>
        </w:rPr>
      </w:pPr>
      <w:r w:rsidRPr="00CB3AD6">
        <w:rPr>
          <w:rFonts w:cs="Calibri"/>
          <w:sz w:val="20"/>
          <w:lang w:val="ro-RO"/>
        </w:rPr>
        <w:fldChar w:fldCharType="begin"/>
      </w:r>
      <w:r w:rsidRPr="00CB3AD6">
        <w:rPr>
          <w:rFonts w:cs="Calibri"/>
          <w:sz w:val="20"/>
          <w:lang w:val="ro-RO"/>
        </w:rPr>
        <w:instrText xml:space="preserve"> TOC \h \z \c "Figure" </w:instrText>
      </w:r>
      <w:r w:rsidRPr="00CB3AD6">
        <w:rPr>
          <w:rFonts w:cs="Calibri"/>
          <w:sz w:val="20"/>
          <w:lang w:val="ro-RO"/>
        </w:rPr>
        <w:fldChar w:fldCharType="separate"/>
      </w:r>
      <w:hyperlink w:anchor="_Toc67852042" w:history="1">
        <w:r w:rsidR="00EC1FF6" w:rsidRPr="00226437">
          <w:rPr>
            <w:rStyle w:val="Hyperlink"/>
            <w:rFonts w:cs="Arial"/>
            <w:b/>
            <w:noProof/>
          </w:rPr>
          <w:t>Figura 9.1.</w:t>
        </w:r>
        <w:r w:rsidR="00EC1FF6" w:rsidRPr="00226437">
          <w:rPr>
            <w:rStyle w:val="Hyperlink"/>
            <w:rFonts w:cs="Arial"/>
            <w:noProof/>
          </w:rPr>
          <w:t xml:space="preserve"> Sistemul regional de alimentare cu ap</w:t>
        </w:r>
        <w:r w:rsidR="00EC1FF6" w:rsidRPr="00226437">
          <w:rPr>
            <w:rStyle w:val="Hyperlink"/>
            <w:noProof/>
          </w:rPr>
          <w:t xml:space="preserve"> </w:t>
        </w:r>
        <w:r w:rsidR="00EC1FF6" w:rsidRPr="00226437">
          <w:rPr>
            <w:rStyle w:val="Hyperlink"/>
            <w:rFonts w:cs="Arial"/>
            <w:noProof/>
          </w:rPr>
          <w:t xml:space="preserve"> a Arad, dupa implementarea masurilor propuse.</w:t>
        </w:r>
        <w:r w:rsidR="00EC1FF6">
          <w:rPr>
            <w:noProof/>
            <w:webHidden/>
          </w:rPr>
          <w:tab/>
        </w:r>
        <w:r w:rsidR="00EC1FF6">
          <w:rPr>
            <w:noProof/>
            <w:webHidden/>
          </w:rPr>
          <w:fldChar w:fldCharType="begin"/>
        </w:r>
        <w:r w:rsidR="00EC1FF6">
          <w:rPr>
            <w:noProof/>
            <w:webHidden/>
          </w:rPr>
          <w:instrText xml:space="preserve"> PAGEREF _Toc67852042 \h </w:instrText>
        </w:r>
        <w:r w:rsidR="00EC1FF6">
          <w:rPr>
            <w:noProof/>
            <w:webHidden/>
          </w:rPr>
        </w:r>
        <w:r w:rsidR="00EC1FF6">
          <w:rPr>
            <w:noProof/>
            <w:webHidden/>
          </w:rPr>
          <w:fldChar w:fldCharType="separate"/>
        </w:r>
        <w:r w:rsidR="0030349E">
          <w:rPr>
            <w:noProof/>
            <w:webHidden/>
          </w:rPr>
          <w:t>9-23</w:t>
        </w:r>
        <w:r w:rsidR="00EC1FF6">
          <w:rPr>
            <w:noProof/>
            <w:webHidden/>
          </w:rPr>
          <w:fldChar w:fldCharType="end"/>
        </w:r>
      </w:hyperlink>
    </w:p>
    <w:p w14:paraId="54D10672" w14:textId="6A24537F"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3" w:history="1">
        <w:r w:rsidRPr="00226437">
          <w:rPr>
            <w:rStyle w:val="Hyperlink"/>
            <w:rFonts w:cs="Arial"/>
            <w:b/>
            <w:noProof/>
          </w:rPr>
          <w:t>Figura 9.2.</w:t>
        </w:r>
        <w:r w:rsidRPr="00226437">
          <w:rPr>
            <w:rStyle w:val="Hyperlink"/>
            <w:rFonts w:cs="Arial"/>
            <w:noProof/>
          </w:rPr>
          <w:t xml:space="preserve"> Prezentarea lucarilor propuse – loc. Zadareni, Bodrogu Nou si Calugareni – SSAA Zadareni</w:t>
        </w:r>
        <w:r w:rsidRPr="00226437">
          <w:rPr>
            <w:rStyle w:val="Hyperlink"/>
            <w:noProof/>
          </w:rPr>
          <w:t>.</w:t>
        </w:r>
        <w:r>
          <w:rPr>
            <w:rStyle w:val="Hyperlink"/>
            <w:noProof/>
          </w:rPr>
          <w:tab/>
        </w:r>
        <w:r>
          <w:rPr>
            <w:noProof/>
            <w:webHidden/>
          </w:rPr>
          <w:tab/>
        </w:r>
        <w:r>
          <w:rPr>
            <w:noProof/>
            <w:webHidden/>
          </w:rPr>
          <w:fldChar w:fldCharType="begin"/>
        </w:r>
        <w:r>
          <w:rPr>
            <w:noProof/>
            <w:webHidden/>
          </w:rPr>
          <w:instrText xml:space="preserve"> PAGEREF _Toc67852043 \h </w:instrText>
        </w:r>
        <w:r>
          <w:rPr>
            <w:noProof/>
            <w:webHidden/>
          </w:rPr>
        </w:r>
        <w:r>
          <w:rPr>
            <w:noProof/>
            <w:webHidden/>
          </w:rPr>
          <w:fldChar w:fldCharType="separate"/>
        </w:r>
        <w:r w:rsidR="0030349E">
          <w:rPr>
            <w:noProof/>
            <w:webHidden/>
          </w:rPr>
          <w:t>9-54</w:t>
        </w:r>
        <w:r>
          <w:rPr>
            <w:noProof/>
            <w:webHidden/>
          </w:rPr>
          <w:fldChar w:fldCharType="end"/>
        </w:r>
      </w:hyperlink>
    </w:p>
    <w:p w14:paraId="71F1356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4" w:history="1">
        <w:r w:rsidRPr="00226437">
          <w:rPr>
            <w:rStyle w:val="Hyperlink"/>
            <w:rFonts w:cs="Arial"/>
            <w:b/>
            <w:noProof/>
          </w:rPr>
          <w:t>Figura 9.3.</w:t>
        </w:r>
        <w:r w:rsidRPr="00226437">
          <w:rPr>
            <w:rStyle w:val="Hyperlink"/>
            <w:rFonts w:cs="Arial"/>
            <w:noProof/>
          </w:rPr>
          <w:t xml:space="preserve"> Prezentarea lucarilor propuse – loc. Felnac – SSAA Zadareni</w:t>
        </w:r>
        <w:r w:rsidRPr="00226437">
          <w:rPr>
            <w:rStyle w:val="Hyperlink"/>
            <w:noProof/>
          </w:rPr>
          <w:t>.</w:t>
        </w:r>
        <w:r>
          <w:rPr>
            <w:noProof/>
            <w:webHidden/>
          </w:rPr>
          <w:tab/>
        </w:r>
        <w:r>
          <w:rPr>
            <w:noProof/>
            <w:webHidden/>
          </w:rPr>
          <w:fldChar w:fldCharType="begin"/>
        </w:r>
        <w:r>
          <w:rPr>
            <w:noProof/>
            <w:webHidden/>
          </w:rPr>
          <w:instrText xml:space="preserve"> PAGEREF _Toc67852044 \h </w:instrText>
        </w:r>
        <w:r>
          <w:rPr>
            <w:noProof/>
            <w:webHidden/>
          </w:rPr>
        </w:r>
        <w:r>
          <w:rPr>
            <w:noProof/>
            <w:webHidden/>
          </w:rPr>
          <w:fldChar w:fldCharType="separate"/>
        </w:r>
        <w:r w:rsidR="0030349E">
          <w:rPr>
            <w:noProof/>
            <w:webHidden/>
          </w:rPr>
          <w:t>9-55</w:t>
        </w:r>
        <w:r>
          <w:rPr>
            <w:noProof/>
            <w:webHidden/>
          </w:rPr>
          <w:fldChar w:fldCharType="end"/>
        </w:r>
      </w:hyperlink>
    </w:p>
    <w:p w14:paraId="4D99AEA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5" w:history="1">
        <w:r w:rsidRPr="00226437">
          <w:rPr>
            <w:rStyle w:val="Hyperlink"/>
            <w:rFonts w:cs="Arial"/>
            <w:b/>
            <w:noProof/>
          </w:rPr>
          <w:t>Figura 9.4.</w:t>
        </w:r>
        <w:r w:rsidRPr="00226437">
          <w:rPr>
            <w:rStyle w:val="Hyperlink"/>
            <w:rFonts w:cs="Arial"/>
            <w:noProof/>
          </w:rPr>
          <w:t xml:space="preserve"> Prezentarea lucarilor propuse in subsistemul de alimentare cu apa Sofronea.</w:t>
        </w:r>
        <w:r>
          <w:rPr>
            <w:noProof/>
            <w:webHidden/>
          </w:rPr>
          <w:tab/>
        </w:r>
        <w:r>
          <w:rPr>
            <w:noProof/>
            <w:webHidden/>
          </w:rPr>
          <w:fldChar w:fldCharType="begin"/>
        </w:r>
        <w:r>
          <w:rPr>
            <w:noProof/>
            <w:webHidden/>
          </w:rPr>
          <w:instrText xml:space="preserve"> PAGEREF _Toc67852045 \h </w:instrText>
        </w:r>
        <w:r>
          <w:rPr>
            <w:noProof/>
            <w:webHidden/>
          </w:rPr>
        </w:r>
        <w:r>
          <w:rPr>
            <w:noProof/>
            <w:webHidden/>
          </w:rPr>
          <w:fldChar w:fldCharType="separate"/>
        </w:r>
        <w:r w:rsidR="0030349E">
          <w:rPr>
            <w:noProof/>
            <w:webHidden/>
          </w:rPr>
          <w:t>9-63</w:t>
        </w:r>
        <w:r>
          <w:rPr>
            <w:noProof/>
            <w:webHidden/>
          </w:rPr>
          <w:fldChar w:fldCharType="end"/>
        </w:r>
      </w:hyperlink>
    </w:p>
    <w:p w14:paraId="1BCDB2B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6" w:history="1">
        <w:r w:rsidRPr="00226437">
          <w:rPr>
            <w:rStyle w:val="Hyperlink"/>
            <w:rFonts w:cs="Arial"/>
            <w:b/>
            <w:noProof/>
          </w:rPr>
          <w:t>Figura 9.5.</w:t>
        </w:r>
        <w:r w:rsidRPr="00226437">
          <w:rPr>
            <w:rStyle w:val="Hyperlink"/>
            <w:rFonts w:cs="Arial"/>
            <w:noProof/>
          </w:rPr>
          <w:t xml:space="preserve"> Functionarea arterelor si a retelelor de distributie - Subsistemul de alimentare cu apa Sofronea.</w:t>
        </w:r>
        <w:r>
          <w:rPr>
            <w:noProof/>
            <w:webHidden/>
          </w:rPr>
          <w:tab/>
        </w:r>
        <w:r>
          <w:rPr>
            <w:noProof/>
            <w:webHidden/>
          </w:rPr>
          <w:fldChar w:fldCharType="begin"/>
        </w:r>
        <w:r>
          <w:rPr>
            <w:noProof/>
            <w:webHidden/>
          </w:rPr>
          <w:instrText xml:space="preserve"> PAGEREF _Toc67852046 \h </w:instrText>
        </w:r>
        <w:r>
          <w:rPr>
            <w:noProof/>
            <w:webHidden/>
          </w:rPr>
        </w:r>
        <w:r>
          <w:rPr>
            <w:noProof/>
            <w:webHidden/>
          </w:rPr>
          <w:fldChar w:fldCharType="separate"/>
        </w:r>
        <w:r w:rsidR="0030349E">
          <w:rPr>
            <w:noProof/>
            <w:webHidden/>
          </w:rPr>
          <w:t>9-64</w:t>
        </w:r>
        <w:r>
          <w:rPr>
            <w:noProof/>
            <w:webHidden/>
          </w:rPr>
          <w:fldChar w:fldCharType="end"/>
        </w:r>
      </w:hyperlink>
    </w:p>
    <w:p w14:paraId="3D4D772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7" w:history="1">
        <w:r w:rsidRPr="00226437">
          <w:rPr>
            <w:rStyle w:val="Hyperlink"/>
            <w:rFonts w:cs="Arial"/>
            <w:b/>
            <w:noProof/>
          </w:rPr>
          <w:t>Figura 9.6.</w:t>
        </w:r>
        <w:r w:rsidRPr="00226437">
          <w:rPr>
            <w:rStyle w:val="Hyperlink"/>
            <w:rFonts w:cs="Arial"/>
            <w:noProof/>
          </w:rPr>
          <w:t xml:space="preserve"> Prezentarea lucarilor propuse in subsistemul de alimentare cu apa Zimand Cuz.</w:t>
        </w:r>
        <w:r>
          <w:rPr>
            <w:noProof/>
            <w:webHidden/>
          </w:rPr>
          <w:tab/>
        </w:r>
        <w:r>
          <w:rPr>
            <w:noProof/>
            <w:webHidden/>
          </w:rPr>
          <w:fldChar w:fldCharType="begin"/>
        </w:r>
        <w:r>
          <w:rPr>
            <w:noProof/>
            <w:webHidden/>
          </w:rPr>
          <w:instrText xml:space="preserve"> PAGEREF _Toc67852047 \h </w:instrText>
        </w:r>
        <w:r>
          <w:rPr>
            <w:noProof/>
            <w:webHidden/>
          </w:rPr>
        </w:r>
        <w:r>
          <w:rPr>
            <w:noProof/>
            <w:webHidden/>
          </w:rPr>
          <w:fldChar w:fldCharType="separate"/>
        </w:r>
        <w:r w:rsidR="0030349E">
          <w:rPr>
            <w:noProof/>
            <w:webHidden/>
          </w:rPr>
          <w:t>9-67</w:t>
        </w:r>
        <w:r>
          <w:rPr>
            <w:noProof/>
            <w:webHidden/>
          </w:rPr>
          <w:fldChar w:fldCharType="end"/>
        </w:r>
      </w:hyperlink>
    </w:p>
    <w:p w14:paraId="5FE13C9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8" w:history="1">
        <w:r w:rsidRPr="00226437">
          <w:rPr>
            <w:rStyle w:val="Hyperlink"/>
            <w:rFonts w:cs="Arial"/>
            <w:b/>
            <w:noProof/>
          </w:rPr>
          <w:t>Figura 9.7.</w:t>
        </w:r>
        <w:r w:rsidRPr="00226437">
          <w:rPr>
            <w:rStyle w:val="Hyperlink"/>
            <w:rFonts w:cs="Arial"/>
            <w:noProof/>
          </w:rPr>
          <w:t xml:space="preserve"> Functionarea arterelor si a retelelor de distributie - Subsistemul de alimentare cu apa Zimand Cuz</w:t>
        </w:r>
        <w:r>
          <w:rPr>
            <w:noProof/>
            <w:webHidden/>
          </w:rPr>
          <w:tab/>
        </w:r>
        <w:r>
          <w:rPr>
            <w:noProof/>
            <w:webHidden/>
          </w:rPr>
          <w:fldChar w:fldCharType="begin"/>
        </w:r>
        <w:r>
          <w:rPr>
            <w:noProof/>
            <w:webHidden/>
          </w:rPr>
          <w:instrText xml:space="preserve"> PAGEREF _Toc67852048 \h </w:instrText>
        </w:r>
        <w:r>
          <w:rPr>
            <w:noProof/>
            <w:webHidden/>
          </w:rPr>
        </w:r>
        <w:r>
          <w:rPr>
            <w:noProof/>
            <w:webHidden/>
          </w:rPr>
          <w:fldChar w:fldCharType="separate"/>
        </w:r>
        <w:r w:rsidR="0030349E">
          <w:rPr>
            <w:noProof/>
            <w:webHidden/>
          </w:rPr>
          <w:t>9-68</w:t>
        </w:r>
        <w:r>
          <w:rPr>
            <w:noProof/>
            <w:webHidden/>
          </w:rPr>
          <w:fldChar w:fldCharType="end"/>
        </w:r>
      </w:hyperlink>
    </w:p>
    <w:p w14:paraId="5EDDEE0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49" w:history="1">
        <w:r w:rsidRPr="00226437">
          <w:rPr>
            <w:rStyle w:val="Hyperlink"/>
            <w:rFonts w:cs="Arial"/>
            <w:b/>
            <w:noProof/>
          </w:rPr>
          <w:t>Figura 9.8.</w:t>
        </w:r>
        <w:r w:rsidRPr="00226437">
          <w:rPr>
            <w:rStyle w:val="Hyperlink"/>
            <w:rFonts w:cs="Arial"/>
            <w:noProof/>
          </w:rPr>
          <w:t xml:space="preserve"> Schema generala a lucrarilor propuse in reteaua de distributie a localitatilor Livada si Sanleani.</w:t>
        </w:r>
        <w:r>
          <w:rPr>
            <w:noProof/>
            <w:webHidden/>
          </w:rPr>
          <w:tab/>
        </w:r>
        <w:r>
          <w:rPr>
            <w:noProof/>
            <w:webHidden/>
          </w:rPr>
          <w:fldChar w:fldCharType="begin"/>
        </w:r>
        <w:r>
          <w:rPr>
            <w:noProof/>
            <w:webHidden/>
          </w:rPr>
          <w:instrText xml:space="preserve"> PAGEREF _Toc67852049 \h </w:instrText>
        </w:r>
        <w:r>
          <w:rPr>
            <w:noProof/>
            <w:webHidden/>
          </w:rPr>
        </w:r>
        <w:r>
          <w:rPr>
            <w:noProof/>
            <w:webHidden/>
          </w:rPr>
          <w:fldChar w:fldCharType="separate"/>
        </w:r>
        <w:r w:rsidR="0030349E">
          <w:rPr>
            <w:noProof/>
            <w:webHidden/>
          </w:rPr>
          <w:t>9-73</w:t>
        </w:r>
        <w:r>
          <w:rPr>
            <w:noProof/>
            <w:webHidden/>
          </w:rPr>
          <w:fldChar w:fldCharType="end"/>
        </w:r>
      </w:hyperlink>
    </w:p>
    <w:p w14:paraId="0302655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0" w:history="1">
        <w:r w:rsidRPr="00226437">
          <w:rPr>
            <w:rStyle w:val="Hyperlink"/>
            <w:rFonts w:cs="Arial"/>
            <w:b/>
            <w:noProof/>
          </w:rPr>
          <w:t>Figura 9.9.</w:t>
        </w:r>
        <w:r w:rsidRPr="00226437">
          <w:rPr>
            <w:rStyle w:val="Hyperlink"/>
            <w:rFonts w:cs="Arial"/>
            <w:noProof/>
          </w:rPr>
          <w:t xml:space="preserve"> Schema generala a lucrarilor propuse in reteaua de distributie a localitatii Horia.</w:t>
        </w:r>
        <w:r>
          <w:rPr>
            <w:noProof/>
            <w:webHidden/>
          </w:rPr>
          <w:tab/>
        </w:r>
        <w:r>
          <w:rPr>
            <w:noProof/>
            <w:webHidden/>
          </w:rPr>
          <w:fldChar w:fldCharType="begin"/>
        </w:r>
        <w:r>
          <w:rPr>
            <w:noProof/>
            <w:webHidden/>
          </w:rPr>
          <w:instrText xml:space="preserve"> PAGEREF _Toc67852050 \h </w:instrText>
        </w:r>
        <w:r>
          <w:rPr>
            <w:noProof/>
            <w:webHidden/>
          </w:rPr>
        </w:r>
        <w:r>
          <w:rPr>
            <w:noProof/>
            <w:webHidden/>
          </w:rPr>
          <w:fldChar w:fldCharType="separate"/>
        </w:r>
        <w:r w:rsidR="0030349E">
          <w:rPr>
            <w:noProof/>
            <w:webHidden/>
          </w:rPr>
          <w:t>9-76</w:t>
        </w:r>
        <w:r>
          <w:rPr>
            <w:noProof/>
            <w:webHidden/>
          </w:rPr>
          <w:fldChar w:fldCharType="end"/>
        </w:r>
      </w:hyperlink>
    </w:p>
    <w:p w14:paraId="0DF623F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1" w:history="1">
        <w:r w:rsidRPr="00226437">
          <w:rPr>
            <w:rStyle w:val="Hyperlink"/>
            <w:rFonts w:cs="Arial"/>
            <w:b/>
            <w:noProof/>
          </w:rPr>
          <w:t>Figura 9.10.</w:t>
        </w:r>
        <w:r w:rsidRPr="00226437">
          <w:rPr>
            <w:rStyle w:val="Hyperlink"/>
            <w:rFonts w:cs="Arial"/>
            <w:noProof/>
          </w:rPr>
          <w:t xml:space="preserve"> Prezentarea lucarilor propuse in subsistemul de alimentare cu apa Ghioroc-Lipova</w:t>
        </w:r>
        <w:r w:rsidRPr="00226437">
          <w:rPr>
            <w:rStyle w:val="Hyperlink"/>
            <w:noProof/>
          </w:rPr>
          <w:t>.</w:t>
        </w:r>
        <w:r>
          <w:rPr>
            <w:noProof/>
            <w:webHidden/>
          </w:rPr>
          <w:tab/>
        </w:r>
        <w:r>
          <w:rPr>
            <w:noProof/>
            <w:webHidden/>
          </w:rPr>
          <w:fldChar w:fldCharType="begin"/>
        </w:r>
        <w:r>
          <w:rPr>
            <w:noProof/>
            <w:webHidden/>
          </w:rPr>
          <w:instrText xml:space="preserve"> PAGEREF _Toc67852051 \h </w:instrText>
        </w:r>
        <w:r>
          <w:rPr>
            <w:noProof/>
            <w:webHidden/>
          </w:rPr>
        </w:r>
        <w:r>
          <w:rPr>
            <w:noProof/>
            <w:webHidden/>
          </w:rPr>
          <w:fldChar w:fldCharType="separate"/>
        </w:r>
        <w:r w:rsidR="0030349E">
          <w:rPr>
            <w:noProof/>
            <w:webHidden/>
          </w:rPr>
          <w:t>9-79</w:t>
        </w:r>
        <w:r>
          <w:rPr>
            <w:noProof/>
            <w:webHidden/>
          </w:rPr>
          <w:fldChar w:fldCharType="end"/>
        </w:r>
      </w:hyperlink>
    </w:p>
    <w:p w14:paraId="36CF0D3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2" w:history="1">
        <w:r w:rsidRPr="00226437">
          <w:rPr>
            <w:rStyle w:val="Hyperlink"/>
            <w:rFonts w:cs="Arial"/>
            <w:b/>
            <w:noProof/>
            <w:lang w:val="fr-FR"/>
          </w:rPr>
          <w:t>Figura 9.11.</w:t>
        </w:r>
        <w:r w:rsidRPr="00226437">
          <w:rPr>
            <w:rStyle w:val="Hyperlink"/>
            <w:rFonts w:cs="Arial"/>
            <w:noProof/>
            <w:lang w:val="fr-FR"/>
          </w:rPr>
          <w:t xml:space="preserve"> Schema generala a lucrarilor propuse in reteaua de distributie a localitatilor Mandruloc si Cicir.</w:t>
        </w:r>
        <w:r>
          <w:rPr>
            <w:noProof/>
            <w:webHidden/>
          </w:rPr>
          <w:tab/>
        </w:r>
        <w:r>
          <w:rPr>
            <w:noProof/>
            <w:webHidden/>
          </w:rPr>
          <w:fldChar w:fldCharType="begin"/>
        </w:r>
        <w:r>
          <w:rPr>
            <w:noProof/>
            <w:webHidden/>
          </w:rPr>
          <w:instrText xml:space="preserve"> PAGEREF _Toc67852052 \h </w:instrText>
        </w:r>
        <w:r>
          <w:rPr>
            <w:noProof/>
            <w:webHidden/>
          </w:rPr>
        </w:r>
        <w:r>
          <w:rPr>
            <w:noProof/>
            <w:webHidden/>
          </w:rPr>
          <w:fldChar w:fldCharType="separate"/>
        </w:r>
        <w:r w:rsidR="0030349E">
          <w:rPr>
            <w:noProof/>
            <w:webHidden/>
          </w:rPr>
          <w:t>9-99</w:t>
        </w:r>
        <w:r>
          <w:rPr>
            <w:noProof/>
            <w:webHidden/>
          </w:rPr>
          <w:fldChar w:fldCharType="end"/>
        </w:r>
      </w:hyperlink>
    </w:p>
    <w:p w14:paraId="403A7D8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3" w:history="1">
        <w:r w:rsidRPr="00226437">
          <w:rPr>
            <w:rStyle w:val="Hyperlink"/>
            <w:rFonts w:cs="Arial"/>
            <w:b/>
            <w:noProof/>
            <w:lang w:val="fr-FR"/>
          </w:rPr>
          <w:t>Figura 9.12.</w:t>
        </w:r>
        <w:r w:rsidRPr="00226437">
          <w:rPr>
            <w:rStyle w:val="Hyperlink"/>
            <w:rFonts w:cs="Arial"/>
            <w:noProof/>
            <w:lang w:val="fr-FR"/>
          </w:rPr>
          <w:t xml:space="preserve"> Schema generala a lucrarilor propuse in reteaua de distributie a localitatii Sambateni.</w:t>
        </w:r>
        <w:r>
          <w:rPr>
            <w:noProof/>
            <w:webHidden/>
          </w:rPr>
          <w:tab/>
        </w:r>
        <w:r>
          <w:rPr>
            <w:noProof/>
            <w:webHidden/>
          </w:rPr>
          <w:fldChar w:fldCharType="begin"/>
        </w:r>
        <w:r>
          <w:rPr>
            <w:noProof/>
            <w:webHidden/>
          </w:rPr>
          <w:instrText xml:space="preserve"> PAGEREF _Toc67852053 \h </w:instrText>
        </w:r>
        <w:r>
          <w:rPr>
            <w:noProof/>
            <w:webHidden/>
          </w:rPr>
        </w:r>
        <w:r>
          <w:rPr>
            <w:noProof/>
            <w:webHidden/>
          </w:rPr>
          <w:fldChar w:fldCharType="separate"/>
        </w:r>
        <w:r w:rsidR="0030349E">
          <w:rPr>
            <w:noProof/>
            <w:webHidden/>
          </w:rPr>
          <w:t>9-100</w:t>
        </w:r>
        <w:r>
          <w:rPr>
            <w:noProof/>
            <w:webHidden/>
          </w:rPr>
          <w:fldChar w:fldCharType="end"/>
        </w:r>
      </w:hyperlink>
    </w:p>
    <w:p w14:paraId="1EED69C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4" w:history="1">
        <w:r w:rsidRPr="00226437">
          <w:rPr>
            <w:rStyle w:val="Hyperlink"/>
            <w:rFonts w:cs="Arial"/>
            <w:b/>
            <w:noProof/>
          </w:rPr>
          <w:t>Figura 9.13.</w:t>
        </w:r>
        <w:r w:rsidRPr="00226437">
          <w:rPr>
            <w:rStyle w:val="Hyperlink"/>
            <w:rFonts w:cs="Arial"/>
            <w:noProof/>
          </w:rPr>
          <w:t xml:space="preserve"> Schema generala a lucrarilor propuse in reteaua de distributie a localitatii Ghioroc.</w:t>
        </w:r>
        <w:r>
          <w:rPr>
            <w:noProof/>
            <w:webHidden/>
          </w:rPr>
          <w:tab/>
        </w:r>
        <w:r>
          <w:rPr>
            <w:noProof/>
            <w:webHidden/>
          </w:rPr>
          <w:fldChar w:fldCharType="begin"/>
        </w:r>
        <w:r>
          <w:rPr>
            <w:noProof/>
            <w:webHidden/>
          </w:rPr>
          <w:instrText xml:space="preserve"> PAGEREF _Toc67852054 \h </w:instrText>
        </w:r>
        <w:r>
          <w:rPr>
            <w:noProof/>
            <w:webHidden/>
          </w:rPr>
        </w:r>
        <w:r>
          <w:rPr>
            <w:noProof/>
            <w:webHidden/>
          </w:rPr>
          <w:fldChar w:fldCharType="separate"/>
        </w:r>
        <w:r w:rsidR="0030349E">
          <w:rPr>
            <w:noProof/>
            <w:webHidden/>
          </w:rPr>
          <w:t>9-101</w:t>
        </w:r>
        <w:r>
          <w:rPr>
            <w:noProof/>
            <w:webHidden/>
          </w:rPr>
          <w:fldChar w:fldCharType="end"/>
        </w:r>
      </w:hyperlink>
    </w:p>
    <w:p w14:paraId="14FF955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5" w:history="1">
        <w:r w:rsidRPr="00226437">
          <w:rPr>
            <w:rStyle w:val="Hyperlink"/>
            <w:rFonts w:cs="Arial"/>
            <w:b/>
            <w:noProof/>
          </w:rPr>
          <w:t>Figura 9.13.</w:t>
        </w:r>
        <w:r w:rsidRPr="00226437">
          <w:rPr>
            <w:rStyle w:val="Hyperlink"/>
            <w:rFonts w:cs="Arial"/>
            <w:noProof/>
          </w:rPr>
          <w:t xml:space="preserve"> Schema generala a lucrarilor propuse in reteaua de distributie a localitatii Minis.</w:t>
        </w:r>
        <w:r>
          <w:rPr>
            <w:noProof/>
            <w:webHidden/>
          </w:rPr>
          <w:tab/>
        </w:r>
        <w:r>
          <w:rPr>
            <w:noProof/>
            <w:webHidden/>
          </w:rPr>
          <w:fldChar w:fldCharType="begin"/>
        </w:r>
        <w:r>
          <w:rPr>
            <w:noProof/>
            <w:webHidden/>
          </w:rPr>
          <w:instrText xml:space="preserve"> PAGEREF _Toc67852055 \h </w:instrText>
        </w:r>
        <w:r>
          <w:rPr>
            <w:noProof/>
            <w:webHidden/>
          </w:rPr>
        </w:r>
        <w:r>
          <w:rPr>
            <w:noProof/>
            <w:webHidden/>
          </w:rPr>
          <w:fldChar w:fldCharType="separate"/>
        </w:r>
        <w:r w:rsidR="0030349E">
          <w:rPr>
            <w:noProof/>
            <w:webHidden/>
          </w:rPr>
          <w:t>9-103</w:t>
        </w:r>
        <w:r>
          <w:rPr>
            <w:noProof/>
            <w:webHidden/>
          </w:rPr>
          <w:fldChar w:fldCharType="end"/>
        </w:r>
      </w:hyperlink>
    </w:p>
    <w:p w14:paraId="2C10FE3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6" w:history="1">
        <w:r w:rsidRPr="00226437">
          <w:rPr>
            <w:rStyle w:val="Hyperlink"/>
            <w:rFonts w:cs="Arial"/>
            <w:b/>
            <w:noProof/>
          </w:rPr>
          <w:t>Figura 9.13.</w:t>
        </w:r>
        <w:r w:rsidRPr="00226437">
          <w:rPr>
            <w:rStyle w:val="Hyperlink"/>
            <w:rFonts w:cs="Arial"/>
            <w:noProof/>
          </w:rPr>
          <w:t xml:space="preserve"> Schema generala a lucrarilor propuse in reteaua de distributie a localitatii Cuvin.</w:t>
        </w:r>
        <w:r>
          <w:rPr>
            <w:noProof/>
            <w:webHidden/>
          </w:rPr>
          <w:tab/>
        </w:r>
        <w:r>
          <w:rPr>
            <w:noProof/>
            <w:webHidden/>
          </w:rPr>
          <w:fldChar w:fldCharType="begin"/>
        </w:r>
        <w:r>
          <w:rPr>
            <w:noProof/>
            <w:webHidden/>
          </w:rPr>
          <w:instrText xml:space="preserve"> PAGEREF _Toc67852056 \h </w:instrText>
        </w:r>
        <w:r>
          <w:rPr>
            <w:noProof/>
            <w:webHidden/>
          </w:rPr>
        </w:r>
        <w:r>
          <w:rPr>
            <w:noProof/>
            <w:webHidden/>
          </w:rPr>
          <w:fldChar w:fldCharType="separate"/>
        </w:r>
        <w:r w:rsidR="0030349E">
          <w:rPr>
            <w:noProof/>
            <w:webHidden/>
          </w:rPr>
          <w:t>9-104</w:t>
        </w:r>
        <w:r>
          <w:rPr>
            <w:noProof/>
            <w:webHidden/>
          </w:rPr>
          <w:fldChar w:fldCharType="end"/>
        </w:r>
      </w:hyperlink>
    </w:p>
    <w:p w14:paraId="22F5C5D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7" w:history="1">
        <w:r w:rsidRPr="00226437">
          <w:rPr>
            <w:rStyle w:val="Hyperlink"/>
            <w:rFonts w:cs="Arial"/>
            <w:b/>
            <w:noProof/>
            <w:lang w:val="fr-FR"/>
          </w:rPr>
          <w:t>Figura 9.14.</w:t>
        </w:r>
        <w:r w:rsidRPr="00226437">
          <w:rPr>
            <w:rStyle w:val="Hyperlink"/>
            <w:rFonts w:cs="Arial"/>
            <w:noProof/>
            <w:lang w:val="fr-FR"/>
          </w:rPr>
          <w:t xml:space="preserve"> Schema generala a lucrarilor propuse in reteaua de distributie a localitatii Covasant.</w:t>
        </w:r>
        <w:r>
          <w:rPr>
            <w:noProof/>
            <w:webHidden/>
          </w:rPr>
          <w:tab/>
        </w:r>
        <w:r>
          <w:rPr>
            <w:noProof/>
            <w:webHidden/>
          </w:rPr>
          <w:fldChar w:fldCharType="begin"/>
        </w:r>
        <w:r>
          <w:rPr>
            <w:noProof/>
            <w:webHidden/>
          </w:rPr>
          <w:instrText xml:space="preserve"> PAGEREF _Toc67852057 \h </w:instrText>
        </w:r>
        <w:r>
          <w:rPr>
            <w:noProof/>
            <w:webHidden/>
          </w:rPr>
        </w:r>
        <w:r>
          <w:rPr>
            <w:noProof/>
            <w:webHidden/>
          </w:rPr>
          <w:fldChar w:fldCharType="separate"/>
        </w:r>
        <w:r w:rsidR="0030349E">
          <w:rPr>
            <w:noProof/>
            <w:webHidden/>
          </w:rPr>
          <w:t>9-105</w:t>
        </w:r>
        <w:r>
          <w:rPr>
            <w:noProof/>
            <w:webHidden/>
          </w:rPr>
          <w:fldChar w:fldCharType="end"/>
        </w:r>
      </w:hyperlink>
    </w:p>
    <w:p w14:paraId="49B2DF7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8" w:history="1">
        <w:r w:rsidRPr="00226437">
          <w:rPr>
            <w:rStyle w:val="Hyperlink"/>
            <w:rFonts w:cs="Arial"/>
            <w:b/>
            <w:noProof/>
            <w:lang w:val="fr-FR"/>
          </w:rPr>
          <w:t>Figura 9.15.</w:t>
        </w:r>
        <w:r w:rsidRPr="00226437">
          <w:rPr>
            <w:rStyle w:val="Hyperlink"/>
            <w:rFonts w:cs="Arial"/>
            <w:noProof/>
            <w:lang w:val="fr-FR"/>
          </w:rPr>
          <w:t xml:space="preserve"> Schema generala a lucrarilor propuse in reteaua de distributie a localitatii Cladova.</w:t>
        </w:r>
        <w:r>
          <w:rPr>
            <w:noProof/>
            <w:webHidden/>
          </w:rPr>
          <w:tab/>
        </w:r>
        <w:r>
          <w:rPr>
            <w:noProof/>
            <w:webHidden/>
          </w:rPr>
          <w:fldChar w:fldCharType="begin"/>
        </w:r>
        <w:r>
          <w:rPr>
            <w:noProof/>
            <w:webHidden/>
          </w:rPr>
          <w:instrText xml:space="preserve"> PAGEREF _Toc67852058 \h </w:instrText>
        </w:r>
        <w:r>
          <w:rPr>
            <w:noProof/>
            <w:webHidden/>
          </w:rPr>
        </w:r>
        <w:r>
          <w:rPr>
            <w:noProof/>
            <w:webHidden/>
          </w:rPr>
          <w:fldChar w:fldCharType="separate"/>
        </w:r>
        <w:r w:rsidR="0030349E">
          <w:rPr>
            <w:noProof/>
            <w:webHidden/>
          </w:rPr>
          <w:t>9-106</w:t>
        </w:r>
        <w:r>
          <w:rPr>
            <w:noProof/>
            <w:webHidden/>
          </w:rPr>
          <w:fldChar w:fldCharType="end"/>
        </w:r>
      </w:hyperlink>
    </w:p>
    <w:p w14:paraId="6E3360F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59" w:history="1">
        <w:r w:rsidRPr="00226437">
          <w:rPr>
            <w:rStyle w:val="Hyperlink"/>
            <w:rFonts w:cs="Arial"/>
            <w:b/>
            <w:noProof/>
            <w:lang w:val="fr-FR"/>
          </w:rPr>
          <w:t>Figura 9.16.</w:t>
        </w:r>
        <w:r w:rsidRPr="00226437">
          <w:rPr>
            <w:rStyle w:val="Hyperlink"/>
            <w:rFonts w:cs="Arial"/>
            <w:noProof/>
            <w:lang w:val="fr-FR"/>
          </w:rPr>
          <w:t xml:space="preserve"> Schema generala a lucrarilor propuse in reteaua de distributie Lipova.</w:t>
        </w:r>
        <w:r>
          <w:rPr>
            <w:noProof/>
            <w:webHidden/>
          </w:rPr>
          <w:tab/>
        </w:r>
        <w:r>
          <w:rPr>
            <w:noProof/>
            <w:webHidden/>
          </w:rPr>
          <w:fldChar w:fldCharType="begin"/>
        </w:r>
        <w:r>
          <w:rPr>
            <w:noProof/>
            <w:webHidden/>
          </w:rPr>
          <w:instrText xml:space="preserve"> PAGEREF _Toc67852059 \h </w:instrText>
        </w:r>
        <w:r>
          <w:rPr>
            <w:noProof/>
            <w:webHidden/>
          </w:rPr>
        </w:r>
        <w:r>
          <w:rPr>
            <w:noProof/>
            <w:webHidden/>
          </w:rPr>
          <w:fldChar w:fldCharType="separate"/>
        </w:r>
        <w:r w:rsidR="0030349E">
          <w:rPr>
            <w:noProof/>
            <w:webHidden/>
          </w:rPr>
          <w:t>9-108</w:t>
        </w:r>
        <w:r>
          <w:rPr>
            <w:noProof/>
            <w:webHidden/>
          </w:rPr>
          <w:fldChar w:fldCharType="end"/>
        </w:r>
      </w:hyperlink>
    </w:p>
    <w:p w14:paraId="441CFA2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0" w:history="1">
        <w:r w:rsidRPr="00226437">
          <w:rPr>
            <w:rStyle w:val="Hyperlink"/>
            <w:rFonts w:cs="Arial"/>
            <w:b/>
            <w:noProof/>
          </w:rPr>
          <w:t>Figura 9.17.</w:t>
        </w:r>
        <w:r w:rsidRPr="00226437">
          <w:rPr>
            <w:rStyle w:val="Hyperlink"/>
            <w:rFonts w:cs="Arial"/>
            <w:noProof/>
          </w:rPr>
          <w:t xml:space="preserve"> Prezentarea lucarilor propuse – loc. Vinga – SSAA Sagu</w:t>
        </w:r>
        <w:r w:rsidRPr="00226437">
          <w:rPr>
            <w:rStyle w:val="Hyperlink"/>
            <w:noProof/>
          </w:rPr>
          <w:t>.</w:t>
        </w:r>
        <w:r>
          <w:rPr>
            <w:noProof/>
            <w:webHidden/>
          </w:rPr>
          <w:tab/>
        </w:r>
        <w:r>
          <w:rPr>
            <w:noProof/>
            <w:webHidden/>
          </w:rPr>
          <w:fldChar w:fldCharType="begin"/>
        </w:r>
        <w:r>
          <w:rPr>
            <w:noProof/>
            <w:webHidden/>
          </w:rPr>
          <w:instrText xml:space="preserve"> PAGEREF _Toc67852060 \h </w:instrText>
        </w:r>
        <w:r>
          <w:rPr>
            <w:noProof/>
            <w:webHidden/>
          </w:rPr>
        </w:r>
        <w:r>
          <w:rPr>
            <w:noProof/>
            <w:webHidden/>
          </w:rPr>
          <w:fldChar w:fldCharType="separate"/>
        </w:r>
        <w:r w:rsidR="0030349E">
          <w:rPr>
            <w:noProof/>
            <w:webHidden/>
          </w:rPr>
          <w:t>9-110</w:t>
        </w:r>
        <w:r>
          <w:rPr>
            <w:noProof/>
            <w:webHidden/>
          </w:rPr>
          <w:fldChar w:fldCharType="end"/>
        </w:r>
      </w:hyperlink>
    </w:p>
    <w:p w14:paraId="26B5195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1" w:history="1">
        <w:r w:rsidRPr="00226437">
          <w:rPr>
            <w:rStyle w:val="Hyperlink"/>
            <w:rFonts w:cs="Arial"/>
            <w:b/>
            <w:noProof/>
          </w:rPr>
          <w:t>Figura 9.18.</w:t>
        </w:r>
        <w:r w:rsidRPr="00226437">
          <w:rPr>
            <w:rStyle w:val="Hyperlink"/>
            <w:rFonts w:cs="Arial"/>
            <w:noProof/>
          </w:rPr>
          <w:t xml:space="preserve"> Prezentarea lucarilor propuse – loc. Tisa Noua – SSAA Sagu</w:t>
        </w:r>
        <w:r w:rsidRPr="00226437">
          <w:rPr>
            <w:rStyle w:val="Hyperlink"/>
            <w:noProof/>
          </w:rPr>
          <w:t>.</w:t>
        </w:r>
        <w:r>
          <w:rPr>
            <w:noProof/>
            <w:webHidden/>
          </w:rPr>
          <w:tab/>
        </w:r>
        <w:r>
          <w:rPr>
            <w:noProof/>
            <w:webHidden/>
          </w:rPr>
          <w:fldChar w:fldCharType="begin"/>
        </w:r>
        <w:r>
          <w:rPr>
            <w:noProof/>
            <w:webHidden/>
          </w:rPr>
          <w:instrText xml:space="preserve"> PAGEREF _Toc67852061 \h </w:instrText>
        </w:r>
        <w:r>
          <w:rPr>
            <w:noProof/>
            <w:webHidden/>
          </w:rPr>
        </w:r>
        <w:r>
          <w:rPr>
            <w:noProof/>
            <w:webHidden/>
          </w:rPr>
          <w:fldChar w:fldCharType="separate"/>
        </w:r>
        <w:r w:rsidR="0030349E">
          <w:rPr>
            <w:noProof/>
            <w:webHidden/>
          </w:rPr>
          <w:t>9-111</w:t>
        </w:r>
        <w:r>
          <w:rPr>
            <w:noProof/>
            <w:webHidden/>
          </w:rPr>
          <w:fldChar w:fldCharType="end"/>
        </w:r>
      </w:hyperlink>
    </w:p>
    <w:p w14:paraId="0C98CA9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2" w:history="1">
        <w:r w:rsidRPr="00226437">
          <w:rPr>
            <w:rStyle w:val="Hyperlink"/>
            <w:rFonts w:cs="Arial"/>
            <w:b/>
            <w:noProof/>
          </w:rPr>
          <w:t>Figura 9.19.</w:t>
        </w:r>
        <w:r w:rsidRPr="00226437">
          <w:rPr>
            <w:rStyle w:val="Hyperlink"/>
            <w:rFonts w:cs="Arial"/>
            <w:noProof/>
          </w:rPr>
          <w:t xml:space="preserve"> Prezentarea lucarilor propuse – loc. Firiteaz si Fiscut – SSAA Sagu</w:t>
        </w:r>
        <w:r w:rsidRPr="00226437">
          <w:rPr>
            <w:rStyle w:val="Hyperlink"/>
            <w:noProof/>
          </w:rPr>
          <w:t>.</w:t>
        </w:r>
        <w:r>
          <w:rPr>
            <w:noProof/>
            <w:webHidden/>
          </w:rPr>
          <w:tab/>
        </w:r>
        <w:r>
          <w:rPr>
            <w:noProof/>
            <w:webHidden/>
          </w:rPr>
          <w:fldChar w:fldCharType="begin"/>
        </w:r>
        <w:r>
          <w:rPr>
            <w:noProof/>
            <w:webHidden/>
          </w:rPr>
          <w:instrText xml:space="preserve"> PAGEREF _Toc67852062 \h </w:instrText>
        </w:r>
        <w:r>
          <w:rPr>
            <w:noProof/>
            <w:webHidden/>
          </w:rPr>
        </w:r>
        <w:r>
          <w:rPr>
            <w:noProof/>
            <w:webHidden/>
          </w:rPr>
          <w:fldChar w:fldCharType="separate"/>
        </w:r>
        <w:r w:rsidR="0030349E">
          <w:rPr>
            <w:noProof/>
            <w:webHidden/>
          </w:rPr>
          <w:t>9-111</w:t>
        </w:r>
        <w:r>
          <w:rPr>
            <w:noProof/>
            <w:webHidden/>
          </w:rPr>
          <w:fldChar w:fldCharType="end"/>
        </w:r>
      </w:hyperlink>
    </w:p>
    <w:p w14:paraId="5C9FA82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3" w:history="1">
        <w:r w:rsidRPr="00226437">
          <w:rPr>
            <w:rStyle w:val="Hyperlink"/>
            <w:rFonts w:cs="Arial"/>
            <w:b/>
            <w:noProof/>
          </w:rPr>
          <w:t>Figura 9.20.</w:t>
        </w:r>
        <w:r w:rsidRPr="00226437">
          <w:rPr>
            <w:rStyle w:val="Hyperlink"/>
            <w:rFonts w:cs="Arial"/>
            <w:noProof/>
          </w:rPr>
          <w:t xml:space="preserve"> Amplasamentul obiectelor propuse pentru extindere si reabilitare in subsistemul de alimentare cu apa Curtici.</w:t>
        </w:r>
        <w:r>
          <w:rPr>
            <w:noProof/>
            <w:webHidden/>
          </w:rPr>
          <w:tab/>
        </w:r>
        <w:r>
          <w:rPr>
            <w:noProof/>
            <w:webHidden/>
          </w:rPr>
          <w:fldChar w:fldCharType="begin"/>
        </w:r>
        <w:r>
          <w:rPr>
            <w:noProof/>
            <w:webHidden/>
          </w:rPr>
          <w:instrText xml:space="preserve"> PAGEREF _Toc67852063 \h </w:instrText>
        </w:r>
        <w:r>
          <w:rPr>
            <w:noProof/>
            <w:webHidden/>
          </w:rPr>
        </w:r>
        <w:r>
          <w:rPr>
            <w:noProof/>
            <w:webHidden/>
          </w:rPr>
          <w:fldChar w:fldCharType="separate"/>
        </w:r>
        <w:r w:rsidR="0030349E">
          <w:rPr>
            <w:noProof/>
            <w:webHidden/>
          </w:rPr>
          <w:t>9-126</w:t>
        </w:r>
        <w:r>
          <w:rPr>
            <w:noProof/>
            <w:webHidden/>
          </w:rPr>
          <w:fldChar w:fldCharType="end"/>
        </w:r>
      </w:hyperlink>
    </w:p>
    <w:p w14:paraId="74023EE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4" w:history="1">
        <w:r w:rsidRPr="00226437">
          <w:rPr>
            <w:rStyle w:val="Hyperlink"/>
            <w:rFonts w:cs="Arial"/>
            <w:b/>
            <w:noProof/>
          </w:rPr>
          <w:t>Figura 9.21.</w:t>
        </w:r>
        <w:r w:rsidRPr="00226437">
          <w:rPr>
            <w:rStyle w:val="Hyperlink"/>
            <w:rFonts w:cs="Arial"/>
            <w:noProof/>
          </w:rPr>
          <w:t xml:space="preserve"> Amplasamentul obiectelor propuse pentru extindere si reabilitare in subsistemul de alimentare cu apa Santana.</w:t>
        </w:r>
        <w:r>
          <w:rPr>
            <w:noProof/>
            <w:webHidden/>
          </w:rPr>
          <w:tab/>
        </w:r>
        <w:r>
          <w:rPr>
            <w:noProof/>
            <w:webHidden/>
          </w:rPr>
          <w:fldChar w:fldCharType="begin"/>
        </w:r>
        <w:r>
          <w:rPr>
            <w:noProof/>
            <w:webHidden/>
          </w:rPr>
          <w:instrText xml:space="preserve"> PAGEREF _Toc67852064 \h </w:instrText>
        </w:r>
        <w:r>
          <w:rPr>
            <w:noProof/>
            <w:webHidden/>
          </w:rPr>
        </w:r>
        <w:r>
          <w:rPr>
            <w:noProof/>
            <w:webHidden/>
          </w:rPr>
          <w:fldChar w:fldCharType="separate"/>
        </w:r>
        <w:r w:rsidR="0030349E">
          <w:rPr>
            <w:noProof/>
            <w:webHidden/>
          </w:rPr>
          <w:t>9-132</w:t>
        </w:r>
        <w:r>
          <w:rPr>
            <w:noProof/>
            <w:webHidden/>
          </w:rPr>
          <w:fldChar w:fldCharType="end"/>
        </w:r>
      </w:hyperlink>
    </w:p>
    <w:p w14:paraId="1533E4E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5" w:history="1">
        <w:r w:rsidRPr="00226437">
          <w:rPr>
            <w:rStyle w:val="Hyperlink"/>
            <w:rFonts w:cs="Arial"/>
            <w:b/>
            <w:noProof/>
          </w:rPr>
          <w:t>Figura 9.22.</w:t>
        </w:r>
        <w:r w:rsidRPr="00226437">
          <w:rPr>
            <w:rStyle w:val="Hyperlink"/>
            <w:rFonts w:cs="Arial"/>
            <w:noProof/>
          </w:rPr>
          <w:t xml:space="preserve"> Amplasamentul obiectelor propuse pentru extindere si reabilitare in subsistemul de alimentare cu apa Zimandu Nou.</w:t>
        </w:r>
        <w:r>
          <w:rPr>
            <w:noProof/>
            <w:webHidden/>
          </w:rPr>
          <w:tab/>
        </w:r>
        <w:r>
          <w:rPr>
            <w:noProof/>
            <w:webHidden/>
          </w:rPr>
          <w:fldChar w:fldCharType="begin"/>
        </w:r>
        <w:r>
          <w:rPr>
            <w:noProof/>
            <w:webHidden/>
          </w:rPr>
          <w:instrText xml:space="preserve"> PAGEREF _Toc67852065 \h </w:instrText>
        </w:r>
        <w:r>
          <w:rPr>
            <w:noProof/>
            <w:webHidden/>
          </w:rPr>
        </w:r>
        <w:r>
          <w:rPr>
            <w:noProof/>
            <w:webHidden/>
          </w:rPr>
          <w:fldChar w:fldCharType="separate"/>
        </w:r>
        <w:r w:rsidR="0030349E">
          <w:rPr>
            <w:noProof/>
            <w:webHidden/>
          </w:rPr>
          <w:t>9-139</w:t>
        </w:r>
        <w:r>
          <w:rPr>
            <w:noProof/>
            <w:webHidden/>
          </w:rPr>
          <w:fldChar w:fldCharType="end"/>
        </w:r>
      </w:hyperlink>
    </w:p>
    <w:p w14:paraId="02E0782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6" w:history="1">
        <w:r w:rsidRPr="00226437">
          <w:rPr>
            <w:rStyle w:val="Hyperlink"/>
            <w:rFonts w:cs="Arial"/>
            <w:b/>
            <w:noProof/>
          </w:rPr>
          <w:t>Figura 9.23.</w:t>
        </w:r>
        <w:r w:rsidRPr="00226437">
          <w:rPr>
            <w:rStyle w:val="Hyperlink"/>
            <w:rFonts w:cs="Arial"/>
            <w:noProof/>
          </w:rPr>
          <w:t xml:space="preserve"> Subsistemul centralizat de alimentare cu apa Simand.</w:t>
        </w:r>
        <w:r>
          <w:rPr>
            <w:noProof/>
            <w:webHidden/>
          </w:rPr>
          <w:tab/>
        </w:r>
        <w:r>
          <w:rPr>
            <w:noProof/>
            <w:webHidden/>
          </w:rPr>
          <w:fldChar w:fldCharType="begin"/>
        </w:r>
        <w:r>
          <w:rPr>
            <w:noProof/>
            <w:webHidden/>
          </w:rPr>
          <w:instrText xml:space="preserve"> PAGEREF _Toc67852066 \h </w:instrText>
        </w:r>
        <w:r>
          <w:rPr>
            <w:noProof/>
            <w:webHidden/>
          </w:rPr>
        </w:r>
        <w:r>
          <w:rPr>
            <w:noProof/>
            <w:webHidden/>
          </w:rPr>
          <w:fldChar w:fldCharType="separate"/>
        </w:r>
        <w:r w:rsidR="0030349E">
          <w:rPr>
            <w:noProof/>
            <w:webHidden/>
          </w:rPr>
          <w:t>9-145</w:t>
        </w:r>
        <w:r>
          <w:rPr>
            <w:noProof/>
            <w:webHidden/>
          </w:rPr>
          <w:fldChar w:fldCharType="end"/>
        </w:r>
      </w:hyperlink>
    </w:p>
    <w:p w14:paraId="786E905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7" w:history="1">
        <w:r w:rsidRPr="00226437">
          <w:rPr>
            <w:rStyle w:val="Hyperlink"/>
            <w:rFonts w:cs="Arial"/>
            <w:b/>
            <w:noProof/>
          </w:rPr>
          <w:t>Figura 9.24.</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_Toc67852067 \h </w:instrText>
        </w:r>
        <w:r>
          <w:rPr>
            <w:noProof/>
            <w:webHidden/>
          </w:rPr>
        </w:r>
        <w:r>
          <w:rPr>
            <w:noProof/>
            <w:webHidden/>
          </w:rPr>
          <w:fldChar w:fldCharType="separate"/>
        </w:r>
        <w:r w:rsidR="0030349E">
          <w:rPr>
            <w:noProof/>
            <w:webHidden/>
          </w:rPr>
          <w:t>9-156</w:t>
        </w:r>
        <w:r>
          <w:rPr>
            <w:noProof/>
            <w:webHidden/>
          </w:rPr>
          <w:fldChar w:fldCharType="end"/>
        </w:r>
      </w:hyperlink>
    </w:p>
    <w:p w14:paraId="44A526F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8" w:history="1">
        <w:r w:rsidRPr="00226437">
          <w:rPr>
            <w:rStyle w:val="Hyperlink"/>
            <w:rFonts w:cs="Arial"/>
            <w:b/>
            <w:noProof/>
          </w:rPr>
          <w:t>Figura 9.25.</w:t>
        </w:r>
        <w:r w:rsidRPr="00226437">
          <w:rPr>
            <w:rStyle w:val="Hyperlink"/>
            <w:rFonts w:cs="Arial"/>
            <w:noProof/>
          </w:rPr>
          <w:t xml:space="preserve"> Schema generala a lucrarilor propuse in reteaua de distributie a localitatii Chesint.</w:t>
        </w:r>
        <w:r>
          <w:rPr>
            <w:noProof/>
            <w:webHidden/>
          </w:rPr>
          <w:tab/>
        </w:r>
        <w:r>
          <w:rPr>
            <w:noProof/>
            <w:webHidden/>
          </w:rPr>
          <w:fldChar w:fldCharType="begin"/>
        </w:r>
        <w:r>
          <w:rPr>
            <w:noProof/>
            <w:webHidden/>
          </w:rPr>
          <w:instrText xml:space="preserve"> PAGEREF _Toc67852068 \h </w:instrText>
        </w:r>
        <w:r>
          <w:rPr>
            <w:noProof/>
            <w:webHidden/>
          </w:rPr>
        </w:r>
        <w:r>
          <w:rPr>
            <w:noProof/>
            <w:webHidden/>
          </w:rPr>
          <w:fldChar w:fldCharType="separate"/>
        </w:r>
        <w:r w:rsidR="0030349E">
          <w:rPr>
            <w:noProof/>
            <w:webHidden/>
          </w:rPr>
          <w:t>9-172</w:t>
        </w:r>
        <w:r>
          <w:rPr>
            <w:noProof/>
            <w:webHidden/>
          </w:rPr>
          <w:fldChar w:fldCharType="end"/>
        </w:r>
      </w:hyperlink>
    </w:p>
    <w:p w14:paraId="0ED4A0C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69" w:history="1">
        <w:r w:rsidRPr="00226437">
          <w:rPr>
            <w:rStyle w:val="Hyperlink"/>
            <w:rFonts w:cs="Arial"/>
            <w:b/>
            <w:noProof/>
          </w:rPr>
          <w:t>Figura 9.26.</w:t>
        </w:r>
        <w:r w:rsidRPr="00226437">
          <w:rPr>
            <w:rStyle w:val="Hyperlink"/>
            <w:rFonts w:cs="Arial"/>
            <w:noProof/>
          </w:rPr>
          <w:t xml:space="preserve"> Prezentarea lucarilor propuse in sistemul de alimentare cu apa Savarsin.</w:t>
        </w:r>
        <w:r>
          <w:rPr>
            <w:noProof/>
            <w:webHidden/>
          </w:rPr>
          <w:tab/>
        </w:r>
        <w:r>
          <w:rPr>
            <w:noProof/>
            <w:webHidden/>
          </w:rPr>
          <w:fldChar w:fldCharType="begin"/>
        </w:r>
        <w:r>
          <w:rPr>
            <w:noProof/>
            <w:webHidden/>
          </w:rPr>
          <w:instrText xml:space="preserve"> PAGEREF _Toc67852069 \h </w:instrText>
        </w:r>
        <w:r>
          <w:rPr>
            <w:noProof/>
            <w:webHidden/>
          </w:rPr>
        </w:r>
        <w:r>
          <w:rPr>
            <w:noProof/>
            <w:webHidden/>
          </w:rPr>
          <w:fldChar w:fldCharType="separate"/>
        </w:r>
        <w:r w:rsidR="0030349E">
          <w:rPr>
            <w:noProof/>
            <w:webHidden/>
          </w:rPr>
          <w:t>9-174</w:t>
        </w:r>
        <w:r>
          <w:rPr>
            <w:noProof/>
            <w:webHidden/>
          </w:rPr>
          <w:fldChar w:fldCharType="end"/>
        </w:r>
      </w:hyperlink>
    </w:p>
    <w:p w14:paraId="0E28E45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0" w:history="1">
        <w:r w:rsidRPr="00226437">
          <w:rPr>
            <w:rStyle w:val="Hyperlink"/>
            <w:rFonts w:cs="Arial"/>
            <w:b/>
            <w:noProof/>
          </w:rPr>
          <w:t>Figura 9.27.</w:t>
        </w:r>
        <w:r w:rsidRPr="00226437">
          <w:rPr>
            <w:rStyle w:val="Hyperlink"/>
            <w:rFonts w:cs="Arial"/>
            <w:noProof/>
          </w:rPr>
          <w:t xml:space="preserve"> Schema generala a lucrarilor propuse in reteaua de distributie a localitatii Savarsin.</w:t>
        </w:r>
        <w:r>
          <w:rPr>
            <w:noProof/>
            <w:webHidden/>
          </w:rPr>
          <w:tab/>
        </w:r>
        <w:r>
          <w:rPr>
            <w:noProof/>
            <w:webHidden/>
          </w:rPr>
          <w:fldChar w:fldCharType="begin"/>
        </w:r>
        <w:r>
          <w:rPr>
            <w:noProof/>
            <w:webHidden/>
          </w:rPr>
          <w:instrText xml:space="preserve"> PAGEREF _Toc67852070 \h </w:instrText>
        </w:r>
        <w:r>
          <w:rPr>
            <w:noProof/>
            <w:webHidden/>
          </w:rPr>
        </w:r>
        <w:r>
          <w:rPr>
            <w:noProof/>
            <w:webHidden/>
          </w:rPr>
          <w:fldChar w:fldCharType="separate"/>
        </w:r>
        <w:r w:rsidR="0030349E">
          <w:rPr>
            <w:noProof/>
            <w:webHidden/>
          </w:rPr>
          <w:t>9-192</w:t>
        </w:r>
        <w:r>
          <w:rPr>
            <w:noProof/>
            <w:webHidden/>
          </w:rPr>
          <w:fldChar w:fldCharType="end"/>
        </w:r>
      </w:hyperlink>
    </w:p>
    <w:p w14:paraId="51CC7C4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1" w:history="1">
        <w:r w:rsidRPr="00226437">
          <w:rPr>
            <w:rStyle w:val="Hyperlink"/>
            <w:rFonts w:cs="Arial"/>
            <w:b/>
            <w:noProof/>
          </w:rPr>
          <w:t>Figura 9.28.</w:t>
        </w:r>
        <w:r w:rsidRPr="00226437">
          <w:rPr>
            <w:rStyle w:val="Hyperlink"/>
            <w:rFonts w:cs="Arial"/>
            <w:noProof/>
          </w:rPr>
          <w:t xml:space="preserve"> Schema generala a lucrarilor propuse in reteaua de distributie a localitatii Valea Mare.</w:t>
        </w:r>
        <w:r>
          <w:rPr>
            <w:noProof/>
            <w:webHidden/>
          </w:rPr>
          <w:tab/>
        </w:r>
        <w:r>
          <w:rPr>
            <w:noProof/>
            <w:webHidden/>
          </w:rPr>
          <w:fldChar w:fldCharType="begin"/>
        </w:r>
        <w:r>
          <w:rPr>
            <w:noProof/>
            <w:webHidden/>
          </w:rPr>
          <w:instrText xml:space="preserve"> PAGEREF _Toc67852071 \h </w:instrText>
        </w:r>
        <w:r>
          <w:rPr>
            <w:noProof/>
            <w:webHidden/>
          </w:rPr>
        </w:r>
        <w:r>
          <w:rPr>
            <w:noProof/>
            <w:webHidden/>
          </w:rPr>
          <w:fldChar w:fldCharType="separate"/>
        </w:r>
        <w:r w:rsidR="0030349E">
          <w:rPr>
            <w:noProof/>
            <w:webHidden/>
          </w:rPr>
          <w:t>9-194</w:t>
        </w:r>
        <w:r>
          <w:rPr>
            <w:noProof/>
            <w:webHidden/>
          </w:rPr>
          <w:fldChar w:fldCharType="end"/>
        </w:r>
      </w:hyperlink>
    </w:p>
    <w:p w14:paraId="2CC7884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2" w:history="1">
        <w:r w:rsidRPr="00226437">
          <w:rPr>
            <w:rStyle w:val="Hyperlink"/>
            <w:rFonts w:cs="Arial"/>
            <w:b/>
            <w:noProof/>
          </w:rPr>
          <w:t>Figura 9.29.</w:t>
        </w:r>
        <w:r w:rsidRPr="00226437">
          <w:rPr>
            <w:rStyle w:val="Hyperlink"/>
            <w:rFonts w:cs="Arial"/>
            <w:noProof/>
          </w:rPr>
          <w:t xml:space="preserve"> Schema generala a lucrarilor propuse in reteaua de distributie a localitatii Temesesti.</w:t>
        </w:r>
        <w:r>
          <w:rPr>
            <w:noProof/>
            <w:webHidden/>
          </w:rPr>
          <w:tab/>
        </w:r>
        <w:r>
          <w:rPr>
            <w:noProof/>
            <w:webHidden/>
          </w:rPr>
          <w:fldChar w:fldCharType="begin"/>
        </w:r>
        <w:r>
          <w:rPr>
            <w:noProof/>
            <w:webHidden/>
          </w:rPr>
          <w:instrText xml:space="preserve"> PAGEREF _Toc67852072 \h </w:instrText>
        </w:r>
        <w:r>
          <w:rPr>
            <w:noProof/>
            <w:webHidden/>
          </w:rPr>
        </w:r>
        <w:r>
          <w:rPr>
            <w:noProof/>
            <w:webHidden/>
          </w:rPr>
          <w:fldChar w:fldCharType="separate"/>
        </w:r>
        <w:r w:rsidR="0030349E">
          <w:rPr>
            <w:noProof/>
            <w:webHidden/>
          </w:rPr>
          <w:t>9-195</w:t>
        </w:r>
        <w:r>
          <w:rPr>
            <w:noProof/>
            <w:webHidden/>
          </w:rPr>
          <w:fldChar w:fldCharType="end"/>
        </w:r>
      </w:hyperlink>
    </w:p>
    <w:p w14:paraId="7DC2F9C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3" w:history="1">
        <w:r w:rsidRPr="00226437">
          <w:rPr>
            <w:rStyle w:val="Hyperlink"/>
            <w:rFonts w:cs="Arial"/>
            <w:b/>
            <w:noProof/>
          </w:rPr>
          <w:t>Figura 9.30.</w:t>
        </w:r>
        <w:r w:rsidRPr="00226437">
          <w:rPr>
            <w:rStyle w:val="Hyperlink"/>
            <w:rFonts w:cs="Arial"/>
            <w:noProof/>
          </w:rPr>
          <w:t xml:space="preserve"> Schema generala a lucrarilor propuse in reteaua de distributie a localitatii Troas.</w:t>
        </w:r>
        <w:r>
          <w:rPr>
            <w:noProof/>
            <w:webHidden/>
          </w:rPr>
          <w:tab/>
        </w:r>
        <w:r>
          <w:rPr>
            <w:noProof/>
            <w:webHidden/>
          </w:rPr>
          <w:fldChar w:fldCharType="begin"/>
        </w:r>
        <w:r>
          <w:rPr>
            <w:noProof/>
            <w:webHidden/>
          </w:rPr>
          <w:instrText xml:space="preserve"> PAGEREF _Toc67852073 \h </w:instrText>
        </w:r>
        <w:r>
          <w:rPr>
            <w:noProof/>
            <w:webHidden/>
          </w:rPr>
        </w:r>
        <w:r>
          <w:rPr>
            <w:noProof/>
            <w:webHidden/>
          </w:rPr>
          <w:fldChar w:fldCharType="separate"/>
        </w:r>
        <w:r w:rsidR="0030349E">
          <w:rPr>
            <w:noProof/>
            <w:webHidden/>
          </w:rPr>
          <w:t>9-196</w:t>
        </w:r>
        <w:r>
          <w:rPr>
            <w:noProof/>
            <w:webHidden/>
          </w:rPr>
          <w:fldChar w:fldCharType="end"/>
        </w:r>
      </w:hyperlink>
    </w:p>
    <w:p w14:paraId="3BF460A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4" w:history="1">
        <w:r w:rsidRPr="00226437">
          <w:rPr>
            <w:rStyle w:val="Hyperlink"/>
            <w:rFonts w:cs="Arial"/>
            <w:b/>
            <w:noProof/>
          </w:rPr>
          <w:t>Figura 9.31.</w:t>
        </w:r>
        <w:r w:rsidRPr="00226437">
          <w:rPr>
            <w:rStyle w:val="Hyperlink"/>
            <w:rFonts w:cs="Arial"/>
            <w:noProof/>
          </w:rPr>
          <w:t xml:space="preserve"> Prezentarea lucarilor propuse – loc. Pecica – SAA Pecica</w:t>
        </w:r>
        <w:r w:rsidRPr="00226437">
          <w:rPr>
            <w:rStyle w:val="Hyperlink"/>
            <w:noProof/>
          </w:rPr>
          <w:t>.</w:t>
        </w:r>
        <w:r>
          <w:rPr>
            <w:noProof/>
            <w:webHidden/>
          </w:rPr>
          <w:tab/>
        </w:r>
        <w:r>
          <w:rPr>
            <w:noProof/>
            <w:webHidden/>
          </w:rPr>
          <w:fldChar w:fldCharType="begin"/>
        </w:r>
        <w:r>
          <w:rPr>
            <w:noProof/>
            <w:webHidden/>
          </w:rPr>
          <w:instrText xml:space="preserve"> PAGEREF _Toc67852074 \h </w:instrText>
        </w:r>
        <w:r>
          <w:rPr>
            <w:noProof/>
            <w:webHidden/>
          </w:rPr>
        </w:r>
        <w:r>
          <w:rPr>
            <w:noProof/>
            <w:webHidden/>
          </w:rPr>
          <w:fldChar w:fldCharType="separate"/>
        </w:r>
        <w:r w:rsidR="0030349E">
          <w:rPr>
            <w:noProof/>
            <w:webHidden/>
          </w:rPr>
          <w:t>9-198</w:t>
        </w:r>
        <w:r>
          <w:rPr>
            <w:noProof/>
            <w:webHidden/>
          </w:rPr>
          <w:fldChar w:fldCharType="end"/>
        </w:r>
      </w:hyperlink>
    </w:p>
    <w:p w14:paraId="292C536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5" w:history="1">
        <w:r w:rsidRPr="00226437">
          <w:rPr>
            <w:rStyle w:val="Hyperlink"/>
            <w:rFonts w:cs="Arial"/>
            <w:b/>
            <w:noProof/>
          </w:rPr>
          <w:t>Figura 9.32.</w:t>
        </w:r>
        <w:r w:rsidRPr="00226437">
          <w:rPr>
            <w:rStyle w:val="Hyperlink"/>
            <w:rFonts w:cs="Arial"/>
            <w:noProof/>
          </w:rPr>
          <w:t xml:space="preserve"> Prezentarea lucarilor propuse – loc. Sederhat – SAA Pecica</w:t>
        </w:r>
        <w:r w:rsidRPr="00226437">
          <w:rPr>
            <w:rStyle w:val="Hyperlink"/>
            <w:noProof/>
          </w:rPr>
          <w:t>.</w:t>
        </w:r>
        <w:r>
          <w:rPr>
            <w:noProof/>
            <w:webHidden/>
          </w:rPr>
          <w:tab/>
        </w:r>
        <w:r>
          <w:rPr>
            <w:noProof/>
            <w:webHidden/>
          </w:rPr>
          <w:fldChar w:fldCharType="begin"/>
        </w:r>
        <w:r>
          <w:rPr>
            <w:noProof/>
            <w:webHidden/>
          </w:rPr>
          <w:instrText xml:space="preserve"> PAGEREF _Toc67852075 \h </w:instrText>
        </w:r>
        <w:r>
          <w:rPr>
            <w:noProof/>
            <w:webHidden/>
          </w:rPr>
        </w:r>
        <w:r>
          <w:rPr>
            <w:noProof/>
            <w:webHidden/>
          </w:rPr>
          <w:fldChar w:fldCharType="separate"/>
        </w:r>
        <w:r w:rsidR="0030349E">
          <w:rPr>
            <w:noProof/>
            <w:webHidden/>
          </w:rPr>
          <w:t>9-199</w:t>
        </w:r>
        <w:r>
          <w:rPr>
            <w:noProof/>
            <w:webHidden/>
          </w:rPr>
          <w:fldChar w:fldCharType="end"/>
        </w:r>
      </w:hyperlink>
    </w:p>
    <w:p w14:paraId="2488C93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6" w:history="1">
        <w:r w:rsidRPr="00226437">
          <w:rPr>
            <w:rStyle w:val="Hyperlink"/>
            <w:rFonts w:cs="Arial"/>
            <w:b/>
            <w:noProof/>
          </w:rPr>
          <w:t>Figura 9.33.</w:t>
        </w:r>
        <w:r w:rsidRPr="00226437">
          <w:rPr>
            <w:rStyle w:val="Hyperlink"/>
            <w:rFonts w:cs="Arial"/>
            <w:noProof/>
          </w:rPr>
          <w:t xml:space="preserve"> Prezentarea lucarilor propuse – loc. Turnu – SAA Pecica</w:t>
        </w:r>
        <w:r w:rsidRPr="00226437">
          <w:rPr>
            <w:rStyle w:val="Hyperlink"/>
            <w:noProof/>
          </w:rPr>
          <w:t>.</w:t>
        </w:r>
        <w:r>
          <w:rPr>
            <w:noProof/>
            <w:webHidden/>
          </w:rPr>
          <w:tab/>
        </w:r>
        <w:r>
          <w:rPr>
            <w:noProof/>
            <w:webHidden/>
          </w:rPr>
          <w:fldChar w:fldCharType="begin"/>
        </w:r>
        <w:r>
          <w:rPr>
            <w:noProof/>
            <w:webHidden/>
          </w:rPr>
          <w:instrText xml:space="preserve"> PAGEREF _Toc67852076 \h </w:instrText>
        </w:r>
        <w:r>
          <w:rPr>
            <w:noProof/>
            <w:webHidden/>
          </w:rPr>
        </w:r>
        <w:r>
          <w:rPr>
            <w:noProof/>
            <w:webHidden/>
          </w:rPr>
          <w:fldChar w:fldCharType="separate"/>
        </w:r>
        <w:r w:rsidR="0030349E">
          <w:rPr>
            <w:noProof/>
            <w:webHidden/>
          </w:rPr>
          <w:t>9-199</w:t>
        </w:r>
        <w:r>
          <w:rPr>
            <w:noProof/>
            <w:webHidden/>
          </w:rPr>
          <w:fldChar w:fldCharType="end"/>
        </w:r>
      </w:hyperlink>
    </w:p>
    <w:p w14:paraId="2E9B6C2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7" w:history="1">
        <w:r w:rsidRPr="00226437">
          <w:rPr>
            <w:rStyle w:val="Hyperlink"/>
            <w:rFonts w:cs="Arial"/>
            <w:b/>
            <w:noProof/>
          </w:rPr>
          <w:t>Figura 9.34.</w:t>
        </w:r>
        <w:r w:rsidRPr="00226437">
          <w:rPr>
            <w:rStyle w:val="Hyperlink"/>
            <w:rFonts w:cs="Arial"/>
            <w:noProof/>
          </w:rPr>
          <w:t xml:space="preserve"> Prezentarea lucarilor propuse – loc. Nadlac – SAA Nadlac</w:t>
        </w:r>
        <w:r w:rsidRPr="00226437">
          <w:rPr>
            <w:rStyle w:val="Hyperlink"/>
            <w:noProof/>
          </w:rPr>
          <w:t>.</w:t>
        </w:r>
        <w:r>
          <w:rPr>
            <w:noProof/>
            <w:webHidden/>
          </w:rPr>
          <w:tab/>
        </w:r>
        <w:r>
          <w:rPr>
            <w:noProof/>
            <w:webHidden/>
          </w:rPr>
          <w:fldChar w:fldCharType="begin"/>
        </w:r>
        <w:r>
          <w:rPr>
            <w:noProof/>
            <w:webHidden/>
          </w:rPr>
          <w:instrText xml:space="preserve"> PAGEREF _Toc67852077 \h </w:instrText>
        </w:r>
        <w:r>
          <w:rPr>
            <w:noProof/>
            <w:webHidden/>
          </w:rPr>
        </w:r>
        <w:r>
          <w:rPr>
            <w:noProof/>
            <w:webHidden/>
          </w:rPr>
          <w:fldChar w:fldCharType="separate"/>
        </w:r>
        <w:r w:rsidR="0030349E">
          <w:rPr>
            <w:noProof/>
            <w:webHidden/>
          </w:rPr>
          <w:t>9-217</w:t>
        </w:r>
        <w:r>
          <w:rPr>
            <w:noProof/>
            <w:webHidden/>
          </w:rPr>
          <w:fldChar w:fldCharType="end"/>
        </w:r>
      </w:hyperlink>
    </w:p>
    <w:p w14:paraId="1B9066E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8" w:history="1">
        <w:r w:rsidRPr="00226437">
          <w:rPr>
            <w:rStyle w:val="Hyperlink"/>
            <w:rFonts w:cs="Arial"/>
            <w:b/>
            <w:noProof/>
          </w:rPr>
          <w:t>Figura 9.35.</w:t>
        </w:r>
        <w:r w:rsidRPr="00226437">
          <w:rPr>
            <w:rStyle w:val="Hyperlink"/>
            <w:rFonts w:cs="Arial"/>
            <w:noProof/>
          </w:rPr>
          <w:t xml:space="preserve"> Prezentarea lucarilor propuse – loc. Seitin – SAA Nadlac</w:t>
        </w:r>
        <w:r w:rsidRPr="00226437">
          <w:rPr>
            <w:rStyle w:val="Hyperlink"/>
            <w:noProof/>
          </w:rPr>
          <w:t>.</w:t>
        </w:r>
        <w:r>
          <w:rPr>
            <w:noProof/>
            <w:webHidden/>
          </w:rPr>
          <w:tab/>
        </w:r>
        <w:r>
          <w:rPr>
            <w:noProof/>
            <w:webHidden/>
          </w:rPr>
          <w:fldChar w:fldCharType="begin"/>
        </w:r>
        <w:r>
          <w:rPr>
            <w:noProof/>
            <w:webHidden/>
          </w:rPr>
          <w:instrText xml:space="preserve"> PAGEREF _Toc67852078 \h </w:instrText>
        </w:r>
        <w:r>
          <w:rPr>
            <w:noProof/>
            <w:webHidden/>
          </w:rPr>
        </w:r>
        <w:r>
          <w:rPr>
            <w:noProof/>
            <w:webHidden/>
          </w:rPr>
          <w:fldChar w:fldCharType="separate"/>
        </w:r>
        <w:r w:rsidR="0030349E">
          <w:rPr>
            <w:noProof/>
            <w:webHidden/>
          </w:rPr>
          <w:t>9-218</w:t>
        </w:r>
        <w:r>
          <w:rPr>
            <w:noProof/>
            <w:webHidden/>
          </w:rPr>
          <w:fldChar w:fldCharType="end"/>
        </w:r>
      </w:hyperlink>
    </w:p>
    <w:p w14:paraId="0DC8DD9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79" w:history="1">
        <w:r w:rsidRPr="00226437">
          <w:rPr>
            <w:rStyle w:val="Hyperlink"/>
            <w:rFonts w:cs="Arial"/>
            <w:b/>
            <w:noProof/>
          </w:rPr>
          <w:t>Figura 9.1.</w:t>
        </w:r>
        <w:r w:rsidRPr="00226437">
          <w:rPr>
            <w:rStyle w:val="Hyperlink"/>
            <w:rFonts w:cs="Arial"/>
            <w:noProof/>
          </w:rPr>
          <w:t xml:space="preserve"> Prezentarea lucrarilor propuse – loc. Peregu Mic si Peregu Mare – SAA Peregu</w:t>
        </w:r>
        <w:r w:rsidRPr="00226437">
          <w:rPr>
            <w:rStyle w:val="Hyperlink"/>
            <w:noProof/>
          </w:rPr>
          <w:t>.</w:t>
        </w:r>
        <w:r>
          <w:rPr>
            <w:noProof/>
            <w:webHidden/>
          </w:rPr>
          <w:tab/>
        </w:r>
        <w:r>
          <w:rPr>
            <w:noProof/>
            <w:webHidden/>
          </w:rPr>
          <w:fldChar w:fldCharType="begin"/>
        </w:r>
        <w:r>
          <w:rPr>
            <w:noProof/>
            <w:webHidden/>
          </w:rPr>
          <w:instrText xml:space="preserve"> PAGEREF _Toc67852079 \h </w:instrText>
        </w:r>
        <w:r>
          <w:rPr>
            <w:noProof/>
            <w:webHidden/>
          </w:rPr>
        </w:r>
        <w:r>
          <w:rPr>
            <w:noProof/>
            <w:webHidden/>
          </w:rPr>
          <w:fldChar w:fldCharType="separate"/>
        </w:r>
        <w:r w:rsidR="0030349E">
          <w:rPr>
            <w:noProof/>
            <w:webHidden/>
          </w:rPr>
          <w:t>9-229</w:t>
        </w:r>
        <w:r>
          <w:rPr>
            <w:noProof/>
            <w:webHidden/>
          </w:rPr>
          <w:fldChar w:fldCharType="end"/>
        </w:r>
      </w:hyperlink>
    </w:p>
    <w:p w14:paraId="6DE91D9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0" w:history="1">
        <w:r w:rsidRPr="00226437">
          <w:rPr>
            <w:rStyle w:val="Hyperlink"/>
            <w:rFonts w:cs="Arial"/>
            <w:b/>
            <w:noProof/>
            <w:lang w:val="fr-FR"/>
          </w:rPr>
          <w:t>Figura 9.1.</w:t>
        </w:r>
        <w:r w:rsidRPr="00226437">
          <w:rPr>
            <w:rStyle w:val="Hyperlink"/>
            <w:rFonts w:cs="Arial"/>
            <w:noProof/>
            <w:lang w:val="fr-FR"/>
          </w:rPr>
          <w:t xml:space="preserve"> Schema SAA Buteni – propus.</w:t>
        </w:r>
        <w:r>
          <w:rPr>
            <w:noProof/>
            <w:webHidden/>
          </w:rPr>
          <w:tab/>
        </w:r>
        <w:r>
          <w:rPr>
            <w:noProof/>
            <w:webHidden/>
          </w:rPr>
          <w:fldChar w:fldCharType="begin"/>
        </w:r>
        <w:r>
          <w:rPr>
            <w:noProof/>
            <w:webHidden/>
          </w:rPr>
          <w:instrText xml:space="preserve"> PAGEREF _Toc67852080 \h </w:instrText>
        </w:r>
        <w:r>
          <w:rPr>
            <w:noProof/>
            <w:webHidden/>
          </w:rPr>
        </w:r>
        <w:r>
          <w:rPr>
            <w:noProof/>
            <w:webHidden/>
          </w:rPr>
          <w:fldChar w:fldCharType="separate"/>
        </w:r>
        <w:r w:rsidR="0030349E">
          <w:rPr>
            <w:noProof/>
            <w:webHidden/>
          </w:rPr>
          <w:t>9-241</w:t>
        </w:r>
        <w:r>
          <w:rPr>
            <w:noProof/>
            <w:webHidden/>
          </w:rPr>
          <w:fldChar w:fldCharType="end"/>
        </w:r>
      </w:hyperlink>
    </w:p>
    <w:p w14:paraId="2320940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1" w:history="1">
        <w:r w:rsidRPr="00226437">
          <w:rPr>
            <w:rStyle w:val="Hyperlink"/>
            <w:rFonts w:cs="Arial"/>
            <w:b/>
            <w:noProof/>
            <w:lang w:val="fr-FR"/>
          </w:rPr>
          <w:t>Figura 9.37.</w:t>
        </w:r>
        <w:r w:rsidRPr="00226437">
          <w:rPr>
            <w:rStyle w:val="Hyperlink"/>
            <w:rFonts w:cs="Arial"/>
            <w:noProof/>
            <w:lang w:val="fr-FR"/>
          </w:rPr>
          <w:t xml:space="preserve"> Sistemul de alimentare cu apa Buteni.</w:t>
        </w:r>
        <w:r>
          <w:rPr>
            <w:noProof/>
            <w:webHidden/>
          </w:rPr>
          <w:tab/>
        </w:r>
        <w:r>
          <w:rPr>
            <w:noProof/>
            <w:webHidden/>
          </w:rPr>
          <w:fldChar w:fldCharType="begin"/>
        </w:r>
        <w:r>
          <w:rPr>
            <w:noProof/>
            <w:webHidden/>
          </w:rPr>
          <w:instrText xml:space="preserve"> PAGEREF _Toc67852081 \h </w:instrText>
        </w:r>
        <w:r>
          <w:rPr>
            <w:noProof/>
            <w:webHidden/>
          </w:rPr>
        </w:r>
        <w:r>
          <w:rPr>
            <w:noProof/>
            <w:webHidden/>
          </w:rPr>
          <w:fldChar w:fldCharType="separate"/>
        </w:r>
        <w:r w:rsidR="0030349E">
          <w:rPr>
            <w:noProof/>
            <w:webHidden/>
          </w:rPr>
          <w:t>9-242</w:t>
        </w:r>
        <w:r>
          <w:rPr>
            <w:noProof/>
            <w:webHidden/>
          </w:rPr>
          <w:fldChar w:fldCharType="end"/>
        </w:r>
      </w:hyperlink>
    </w:p>
    <w:p w14:paraId="33DC961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2" w:history="1">
        <w:r w:rsidRPr="00226437">
          <w:rPr>
            <w:rStyle w:val="Hyperlink"/>
            <w:rFonts w:cs="Arial"/>
            <w:b/>
            <w:noProof/>
          </w:rPr>
          <w:t>Figura 9.38.</w:t>
        </w:r>
        <w:r w:rsidRPr="00226437">
          <w:rPr>
            <w:rStyle w:val="Hyperlink"/>
            <w:rFonts w:cs="Arial"/>
            <w:noProof/>
          </w:rPr>
          <w:t xml:space="preserve"> Functionarea retelei de distributie situatia actuala (stanga) si situatia de perspectiva (dreapta).</w:t>
        </w:r>
        <w:r>
          <w:rPr>
            <w:noProof/>
            <w:webHidden/>
          </w:rPr>
          <w:tab/>
        </w:r>
        <w:r>
          <w:rPr>
            <w:noProof/>
            <w:webHidden/>
          </w:rPr>
          <w:fldChar w:fldCharType="begin"/>
        </w:r>
        <w:r>
          <w:rPr>
            <w:noProof/>
            <w:webHidden/>
          </w:rPr>
          <w:instrText xml:space="preserve"> PAGEREF _Toc67852082 \h </w:instrText>
        </w:r>
        <w:r>
          <w:rPr>
            <w:noProof/>
            <w:webHidden/>
          </w:rPr>
        </w:r>
        <w:r>
          <w:rPr>
            <w:noProof/>
            <w:webHidden/>
          </w:rPr>
          <w:fldChar w:fldCharType="separate"/>
        </w:r>
        <w:r w:rsidR="0030349E">
          <w:rPr>
            <w:noProof/>
            <w:webHidden/>
          </w:rPr>
          <w:t>9-263</w:t>
        </w:r>
        <w:r>
          <w:rPr>
            <w:noProof/>
            <w:webHidden/>
          </w:rPr>
          <w:fldChar w:fldCharType="end"/>
        </w:r>
      </w:hyperlink>
    </w:p>
    <w:p w14:paraId="30776C6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3" w:history="1">
        <w:r w:rsidRPr="00226437">
          <w:rPr>
            <w:rStyle w:val="Hyperlink"/>
            <w:rFonts w:cs="Arial"/>
            <w:b/>
            <w:noProof/>
          </w:rPr>
          <w:t>Figura 9.39.</w:t>
        </w:r>
        <w:r w:rsidRPr="00226437">
          <w:rPr>
            <w:rStyle w:val="Hyperlink"/>
            <w:rFonts w:cs="Arial"/>
            <w:noProof/>
          </w:rPr>
          <w:t xml:space="preserve"> Lucrari propuse in reteaua de distributie Barsa-Aldesti-Voivodeni</w:t>
        </w:r>
        <w:r>
          <w:rPr>
            <w:noProof/>
            <w:webHidden/>
          </w:rPr>
          <w:tab/>
        </w:r>
        <w:r>
          <w:rPr>
            <w:noProof/>
            <w:webHidden/>
          </w:rPr>
          <w:fldChar w:fldCharType="begin"/>
        </w:r>
        <w:r>
          <w:rPr>
            <w:noProof/>
            <w:webHidden/>
          </w:rPr>
          <w:instrText xml:space="preserve"> PAGEREF _Toc67852083 \h </w:instrText>
        </w:r>
        <w:r>
          <w:rPr>
            <w:noProof/>
            <w:webHidden/>
          </w:rPr>
        </w:r>
        <w:r>
          <w:rPr>
            <w:noProof/>
            <w:webHidden/>
          </w:rPr>
          <w:fldChar w:fldCharType="separate"/>
        </w:r>
        <w:r w:rsidR="0030349E">
          <w:rPr>
            <w:noProof/>
            <w:webHidden/>
          </w:rPr>
          <w:t>9-264</w:t>
        </w:r>
        <w:r>
          <w:rPr>
            <w:noProof/>
            <w:webHidden/>
          </w:rPr>
          <w:fldChar w:fldCharType="end"/>
        </w:r>
      </w:hyperlink>
    </w:p>
    <w:p w14:paraId="7086F9D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4" w:history="1">
        <w:r w:rsidRPr="00226437">
          <w:rPr>
            <w:rStyle w:val="Hyperlink"/>
            <w:rFonts w:cs="Arial"/>
            <w:b/>
            <w:noProof/>
          </w:rPr>
          <w:t>Figura 9.40.</w:t>
        </w:r>
        <w:r w:rsidRPr="00226437">
          <w:rPr>
            <w:rStyle w:val="Hyperlink"/>
            <w:rFonts w:cs="Arial"/>
            <w:noProof/>
          </w:rPr>
          <w:t xml:space="preserve"> Lucrari propuse in reteaua de distributie Vasoaia.</w:t>
        </w:r>
        <w:r>
          <w:rPr>
            <w:noProof/>
            <w:webHidden/>
          </w:rPr>
          <w:tab/>
        </w:r>
        <w:r>
          <w:rPr>
            <w:noProof/>
            <w:webHidden/>
          </w:rPr>
          <w:fldChar w:fldCharType="begin"/>
        </w:r>
        <w:r>
          <w:rPr>
            <w:noProof/>
            <w:webHidden/>
          </w:rPr>
          <w:instrText xml:space="preserve"> PAGEREF _Toc67852084 \h </w:instrText>
        </w:r>
        <w:r>
          <w:rPr>
            <w:noProof/>
            <w:webHidden/>
          </w:rPr>
        </w:r>
        <w:r>
          <w:rPr>
            <w:noProof/>
            <w:webHidden/>
          </w:rPr>
          <w:fldChar w:fldCharType="separate"/>
        </w:r>
        <w:r w:rsidR="0030349E">
          <w:rPr>
            <w:noProof/>
            <w:webHidden/>
          </w:rPr>
          <w:t>9-265</w:t>
        </w:r>
        <w:r>
          <w:rPr>
            <w:noProof/>
            <w:webHidden/>
          </w:rPr>
          <w:fldChar w:fldCharType="end"/>
        </w:r>
      </w:hyperlink>
    </w:p>
    <w:p w14:paraId="052BBD6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5" w:history="1">
        <w:r w:rsidRPr="00226437">
          <w:rPr>
            <w:rStyle w:val="Hyperlink"/>
            <w:rFonts w:cs="Arial"/>
            <w:b/>
            <w:noProof/>
          </w:rPr>
          <w:t>Figura 9.41.</w:t>
        </w:r>
        <w:r w:rsidRPr="00226437">
          <w:rPr>
            <w:rStyle w:val="Hyperlink"/>
            <w:rFonts w:cs="Arial"/>
            <w:noProof/>
          </w:rPr>
          <w:t xml:space="preserve"> Lucrari propuse in reteaua de distributie Paiuseni</w:t>
        </w:r>
        <w:r>
          <w:rPr>
            <w:noProof/>
            <w:webHidden/>
          </w:rPr>
          <w:tab/>
        </w:r>
        <w:r>
          <w:rPr>
            <w:noProof/>
            <w:webHidden/>
          </w:rPr>
          <w:fldChar w:fldCharType="begin"/>
        </w:r>
        <w:r>
          <w:rPr>
            <w:noProof/>
            <w:webHidden/>
          </w:rPr>
          <w:instrText xml:space="preserve"> PAGEREF _Toc67852085 \h </w:instrText>
        </w:r>
        <w:r>
          <w:rPr>
            <w:noProof/>
            <w:webHidden/>
          </w:rPr>
        </w:r>
        <w:r>
          <w:rPr>
            <w:noProof/>
            <w:webHidden/>
          </w:rPr>
          <w:fldChar w:fldCharType="separate"/>
        </w:r>
        <w:r w:rsidR="0030349E">
          <w:rPr>
            <w:noProof/>
            <w:webHidden/>
          </w:rPr>
          <w:t>9-266</w:t>
        </w:r>
        <w:r>
          <w:rPr>
            <w:noProof/>
            <w:webHidden/>
          </w:rPr>
          <w:fldChar w:fldCharType="end"/>
        </w:r>
      </w:hyperlink>
    </w:p>
    <w:p w14:paraId="7A0E85B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6" w:history="1">
        <w:r w:rsidRPr="00226437">
          <w:rPr>
            <w:rStyle w:val="Hyperlink"/>
            <w:rFonts w:cs="Arial"/>
            <w:b/>
            <w:noProof/>
          </w:rPr>
          <w:t>Figura 9.42.</w:t>
        </w:r>
        <w:r w:rsidRPr="00226437">
          <w:rPr>
            <w:rStyle w:val="Hyperlink"/>
            <w:rFonts w:cs="Arial"/>
            <w:noProof/>
          </w:rPr>
          <w:t xml:space="preserve"> Schema SAA Gurahont – propus.</w:t>
        </w:r>
        <w:r>
          <w:rPr>
            <w:noProof/>
            <w:webHidden/>
          </w:rPr>
          <w:tab/>
        </w:r>
        <w:r>
          <w:rPr>
            <w:noProof/>
            <w:webHidden/>
          </w:rPr>
          <w:fldChar w:fldCharType="begin"/>
        </w:r>
        <w:r>
          <w:rPr>
            <w:noProof/>
            <w:webHidden/>
          </w:rPr>
          <w:instrText xml:space="preserve"> PAGEREF _Toc67852086 \h </w:instrText>
        </w:r>
        <w:r>
          <w:rPr>
            <w:noProof/>
            <w:webHidden/>
          </w:rPr>
        </w:r>
        <w:r>
          <w:rPr>
            <w:noProof/>
            <w:webHidden/>
          </w:rPr>
          <w:fldChar w:fldCharType="separate"/>
        </w:r>
        <w:r w:rsidR="0030349E">
          <w:rPr>
            <w:noProof/>
            <w:webHidden/>
          </w:rPr>
          <w:t>9-269</w:t>
        </w:r>
        <w:r>
          <w:rPr>
            <w:noProof/>
            <w:webHidden/>
          </w:rPr>
          <w:fldChar w:fldCharType="end"/>
        </w:r>
      </w:hyperlink>
    </w:p>
    <w:p w14:paraId="1A2CA12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7" w:history="1">
        <w:r w:rsidRPr="00226437">
          <w:rPr>
            <w:rStyle w:val="Hyperlink"/>
            <w:rFonts w:cs="Arial"/>
            <w:b/>
            <w:noProof/>
          </w:rPr>
          <w:t>Figura 9.43.</w:t>
        </w:r>
        <w:r w:rsidRPr="00226437">
          <w:rPr>
            <w:rStyle w:val="Hyperlink"/>
            <w:rFonts w:cs="Arial"/>
            <w:noProof/>
          </w:rPr>
          <w:t xml:space="preserve"> Sistemul de alimentare cu apa Gurahont.</w:t>
        </w:r>
        <w:r>
          <w:rPr>
            <w:noProof/>
            <w:webHidden/>
          </w:rPr>
          <w:tab/>
        </w:r>
        <w:r>
          <w:rPr>
            <w:noProof/>
            <w:webHidden/>
          </w:rPr>
          <w:fldChar w:fldCharType="begin"/>
        </w:r>
        <w:r>
          <w:rPr>
            <w:noProof/>
            <w:webHidden/>
          </w:rPr>
          <w:instrText xml:space="preserve"> PAGEREF _Toc67852087 \h </w:instrText>
        </w:r>
        <w:r>
          <w:rPr>
            <w:noProof/>
            <w:webHidden/>
          </w:rPr>
        </w:r>
        <w:r>
          <w:rPr>
            <w:noProof/>
            <w:webHidden/>
          </w:rPr>
          <w:fldChar w:fldCharType="separate"/>
        </w:r>
        <w:r w:rsidR="0030349E">
          <w:rPr>
            <w:noProof/>
            <w:webHidden/>
          </w:rPr>
          <w:t>9-270</w:t>
        </w:r>
        <w:r>
          <w:rPr>
            <w:noProof/>
            <w:webHidden/>
          </w:rPr>
          <w:fldChar w:fldCharType="end"/>
        </w:r>
      </w:hyperlink>
    </w:p>
    <w:p w14:paraId="3D2E85A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8" w:history="1">
        <w:r w:rsidRPr="00226437">
          <w:rPr>
            <w:rStyle w:val="Hyperlink"/>
            <w:rFonts w:cs="Arial"/>
            <w:b/>
            <w:noProof/>
          </w:rPr>
          <w:t>Figura 9.44.</w:t>
        </w:r>
        <w:r w:rsidRPr="00226437">
          <w:rPr>
            <w:rStyle w:val="Hyperlink"/>
            <w:rFonts w:cs="Arial"/>
            <w:noProof/>
          </w:rPr>
          <w:t xml:space="preserve"> Functionarea retelei de distributie situatia actuala (stanga) si situatia de perspectiva (dreapta).</w:t>
        </w:r>
        <w:r>
          <w:rPr>
            <w:noProof/>
            <w:webHidden/>
          </w:rPr>
          <w:tab/>
        </w:r>
        <w:r>
          <w:rPr>
            <w:noProof/>
            <w:webHidden/>
          </w:rPr>
          <w:fldChar w:fldCharType="begin"/>
        </w:r>
        <w:r>
          <w:rPr>
            <w:noProof/>
            <w:webHidden/>
          </w:rPr>
          <w:instrText xml:space="preserve"> PAGEREF _Toc67852088 \h </w:instrText>
        </w:r>
        <w:r>
          <w:rPr>
            <w:noProof/>
            <w:webHidden/>
          </w:rPr>
        </w:r>
        <w:r>
          <w:rPr>
            <w:noProof/>
            <w:webHidden/>
          </w:rPr>
          <w:fldChar w:fldCharType="separate"/>
        </w:r>
        <w:r w:rsidR="0030349E">
          <w:rPr>
            <w:noProof/>
            <w:webHidden/>
          </w:rPr>
          <w:t>9-282</w:t>
        </w:r>
        <w:r>
          <w:rPr>
            <w:noProof/>
            <w:webHidden/>
          </w:rPr>
          <w:fldChar w:fldCharType="end"/>
        </w:r>
      </w:hyperlink>
    </w:p>
    <w:p w14:paraId="3CCAD5A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89" w:history="1">
        <w:r w:rsidRPr="00226437">
          <w:rPr>
            <w:rStyle w:val="Hyperlink"/>
            <w:rFonts w:cs="Arial"/>
            <w:b/>
            <w:noProof/>
          </w:rPr>
          <w:t>Figura 9.45.</w:t>
        </w:r>
        <w:r w:rsidRPr="00226437">
          <w:rPr>
            <w:rStyle w:val="Hyperlink"/>
            <w:rFonts w:cs="Arial"/>
            <w:noProof/>
          </w:rPr>
          <w:t xml:space="preserve"> Lucrari propuse in reteaua de ditributie Gurahont.</w:t>
        </w:r>
        <w:r>
          <w:rPr>
            <w:noProof/>
            <w:webHidden/>
          </w:rPr>
          <w:tab/>
        </w:r>
        <w:r>
          <w:rPr>
            <w:noProof/>
            <w:webHidden/>
          </w:rPr>
          <w:fldChar w:fldCharType="begin"/>
        </w:r>
        <w:r>
          <w:rPr>
            <w:noProof/>
            <w:webHidden/>
          </w:rPr>
          <w:instrText xml:space="preserve"> PAGEREF _Toc67852089 \h </w:instrText>
        </w:r>
        <w:r>
          <w:rPr>
            <w:noProof/>
            <w:webHidden/>
          </w:rPr>
        </w:r>
        <w:r>
          <w:rPr>
            <w:noProof/>
            <w:webHidden/>
          </w:rPr>
          <w:fldChar w:fldCharType="separate"/>
        </w:r>
        <w:r w:rsidR="0030349E">
          <w:rPr>
            <w:noProof/>
            <w:webHidden/>
          </w:rPr>
          <w:t>9-283</w:t>
        </w:r>
        <w:r>
          <w:rPr>
            <w:noProof/>
            <w:webHidden/>
          </w:rPr>
          <w:fldChar w:fldCharType="end"/>
        </w:r>
      </w:hyperlink>
    </w:p>
    <w:p w14:paraId="4C741E8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0" w:history="1">
        <w:r w:rsidRPr="00226437">
          <w:rPr>
            <w:rStyle w:val="Hyperlink"/>
            <w:rFonts w:cs="Arial"/>
            <w:b/>
            <w:noProof/>
          </w:rPr>
          <w:t>Figura 9.46.</w:t>
        </w:r>
        <w:r w:rsidRPr="00226437">
          <w:rPr>
            <w:rStyle w:val="Hyperlink"/>
            <w:rFonts w:cs="Arial"/>
            <w:noProof/>
          </w:rPr>
          <w:t xml:space="preserve"> SAA Halmagel.</w:t>
        </w:r>
        <w:r>
          <w:rPr>
            <w:noProof/>
            <w:webHidden/>
          </w:rPr>
          <w:tab/>
        </w:r>
        <w:r>
          <w:rPr>
            <w:noProof/>
            <w:webHidden/>
          </w:rPr>
          <w:fldChar w:fldCharType="begin"/>
        </w:r>
        <w:r>
          <w:rPr>
            <w:noProof/>
            <w:webHidden/>
          </w:rPr>
          <w:instrText xml:space="preserve"> PAGEREF _Toc67852090 \h </w:instrText>
        </w:r>
        <w:r>
          <w:rPr>
            <w:noProof/>
            <w:webHidden/>
          </w:rPr>
        </w:r>
        <w:r>
          <w:rPr>
            <w:noProof/>
            <w:webHidden/>
          </w:rPr>
          <w:fldChar w:fldCharType="separate"/>
        </w:r>
        <w:r w:rsidR="0030349E">
          <w:rPr>
            <w:noProof/>
            <w:webHidden/>
          </w:rPr>
          <w:t>9-286</w:t>
        </w:r>
        <w:r>
          <w:rPr>
            <w:noProof/>
            <w:webHidden/>
          </w:rPr>
          <w:fldChar w:fldCharType="end"/>
        </w:r>
      </w:hyperlink>
    </w:p>
    <w:p w14:paraId="1DC4AC6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1" w:history="1">
        <w:r w:rsidRPr="00226437">
          <w:rPr>
            <w:rStyle w:val="Hyperlink"/>
            <w:rFonts w:cs="Arial"/>
            <w:b/>
            <w:noProof/>
          </w:rPr>
          <w:t>Figura 9.47.</w:t>
        </w:r>
        <w:r w:rsidRPr="00226437">
          <w:rPr>
            <w:rStyle w:val="Hyperlink"/>
            <w:rFonts w:cs="Arial"/>
            <w:noProof/>
          </w:rPr>
          <w:t xml:space="preserve"> Schema SAA Halmagel – propus.</w:t>
        </w:r>
        <w:r>
          <w:rPr>
            <w:noProof/>
            <w:webHidden/>
          </w:rPr>
          <w:tab/>
        </w:r>
        <w:r>
          <w:rPr>
            <w:noProof/>
            <w:webHidden/>
          </w:rPr>
          <w:fldChar w:fldCharType="begin"/>
        </w:r>
        <w:r>
          <w:rPr>
            <w:noProof/>
            <w:webHidden/>
          </w:rPr>
          <w:instrText xml:space="preserve"> PAGEREF _Toc67852091 \h </w:instrText>
        </w:r>
        <w:r>
          <w:rPr>
            <w:noProof/>
            <w:webHidden/>
          </w:rPr>
        </w:r>
        <w:r>
          <w:rPr>
            <w:noProof/>
            <w:webHidden/>
          </w:rPr>
          <w:fldChar w:fldCharType="separate"/>
        </w:r>
        <w:r w:rsidR="0030349E">
          <w:rPr>
            <w:noProof/>
            <w:webHidden/>
          </w:rPr>
          <w:t>9-287</w:t>
        </w:r>
        <w:r>
          <w:rPr>
            <w:noProof/>
            <w:webHidden/>
          </w:rPr>
          <w:fldChar w:fldCharType="end"/>
        </w:r>
      </w:hyperlink>
    </w:p>
    <w:p w14:paraId="1D162F6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2" w:history="1">
        <w:r w:rsidRPr="00226437">
          <w:rPr>
            <w:rStyle w:val="Hyperlink"/>
            <w:rFonts w:cs="Arial"/>
            <w:b/>
            <w:noProof/>
          </w:rPr>
          <w:t>Figura 9.48.</w:t>
        </w:r>
        <w:r w:rsidRPr="00226437">
          <w:rPr>
            <w:rStyle w:val="Hyperlink"/>
            <w:rFonts w:cs="Arial"/>
            <w:noProof/>
          </w:rPr>
          <w:t xml:space="preserve"> Functionarea retelei de distributie situatia actuala (stanga) si situatia de perspectiva (dreapta).</w:t>
        </w:r>
        <w:r>
          <w:rPr>
            <w:noProof/>
            <w:webHidden/>
          </w:rPr>
          <w:tab/>
        </w:r>
        <w:r>
          <w:rPr>
            <w:noProof/>
            <w:webHidden/>
          </w:rPr>
          <w:fldChar w:fldCharType="begin"/>
        </w:r>
        <w:r>
          <w:rPr>
            <w:noProof/>
            <w:webHidden/>
          </w:rPr>
          <w:instrText xml:space="preserve"> PAGEREF _Toc67852092 \h </w:instrText>
        </w:r>
        <w:r>
          <w:rPr>
            <w:noProof/>
            <w:webHidden/>
          </w:rPr>
        </w:r>
        <w:r>
          <w:rPr>
            <w:noProof/>
            <w:webHidden/>
          </w:rPr>
          <w:fldChar w:fldCharType="separate"/>
        </w:r>
        <w:r w:rsidR="0030349E">
          <w:rPr>
            <w:noProof/>
            <w:webHidden/>
          </w:rPr>
          <w:t>9-306</w:t>
        </w:r>
        <w:r>
          <w:rPr>
            <w:noProof/>
            <w:webHidden/>
          </w:rPr>
          <w:fldChar w:fldCharType="end"/>
        </w:r>
      </w:hyperlink>
    </w:p>
    <w:p w14:paraId="7725494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3" w:history="1">
        <w:r w:rsidRPr="00226437">
          <w:rPr>
            <w:rStyle w:val="Hyperlink"/>
            <w:rFonts w:cs="Arial"/>
            <w:b/>
            <w:noProof/>
          </w:rPr>
          <w:t>Figura 9.49.</w:t>
        </w:r>
        <w:r w:rsidRPr="00226437">
          <w:rPr>
            <w:rStyle w:val="Hyperlink"/>
            <w:rFonts w:cs="Arial"/>
            <w:noProof/>
          </w:rPr>
          <w:t xml:space="preserve"> Lucrari propuse in reteaua de distributie Halmagel-Halmagiu</w:t>
        </w:r>
        <w:r>
          <w:rPr>
            <w:noProof/>
            <w:webHidden/>
          </w:rPr>
          <w:tab/>
        </w:r>
        <w:r>
          <w:rPr>
            <w:noProof/>
            <w:webHidden/>
          </w:rPr>
          <w:fldChar w:fldCharType="begin"/>
        </w:r>
        <w:r>
          <w:rPr>
            <w:noProof/>
            <w:webHidden/>
          </w:rPr>
          <w:instrText xml:space="preserve"> PAGEREF _Toc67852093 \h </w:instrText>
        </w:r>
        <w:r>
          <w:rPr>
            <w:noProof/>
            <w:webHidden/>
          </w:rPr>
        </w:r>
        <w:r>
          <w:rPr>
            <w:noProof/>
            <w:webHidden/>
          </w:rPr>
          <w:fldChar w:fldCharType="separate"/>
        </w:r>
        <w:r w:rsidR="0030349E">
          <w:rPr>
            <w:noProof/>
            <w:webHidden/>
          </w:rPr>
          <w:t>9-306</w:t>
        </w:r>
        <w:r>
          <w:rPr>
            <w:noProof/>
            <w:webHidden/>
          </w:rPr>
          <w:fldChar w:fldCharType="end"/>
        </w:r>
      </w:hyperlink>
    </w:p>
    <w:p w14:paraId="6C79E25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4" w:history="1">
        <w:r w:rsidRPr="00226437">
          <w:rPr>
            <w:rStyle w:val="Hyperlink"/>
            <w:rFonts w:cs="Arial"/>
            <w:b/>
            <w:noProof/>
          </w:rPr>
          <w:t>Figura 9.50.</w:t>
        </w:r>
        <w:r w:rsidRPr="00226437">
          <w:rPr>
            <w:rStyle w:val="Hyperlink"/>
            <w:rFonts w:cs="Arial"/>
            <w:noProof/>
          </w:rPr>
          <w:t xml:space="preserve"> Lucrari propuse in reteaua de distributie Sarbi</w:t>
        </w:r>
        <w:r>
          <w:rPr>
            <w:noProof/>
            <w:webHidden/>
          </w:rPr>
          <w:tab/>
        </w:r>
        <w:r>
          <w:rPr>
            <w:noProof/>
            <w:webHidden/>
          </w:rPr>
          <w:fldChar w:fldCharType="begin"/>
        </w:r>
        <w:r>
          <w:rPr>
            <w:noProof/>
            <w:webHidden/>
          </w:rPr>
          <w:instrText xml:space="preserve"> PAGEREF _Toc67852094 \h </w:instrText>
        </w:r>
        <w:r>
          <w:rPr>
            <w:noProof/>
            <w:webHidden/>
          </w:rPr>
        </w:r>
        <w:r>
          <w:rPr>
            <w:noProof/>
            <w:webHidden/>
          </w:rPr>
          <w:fldChar w:fldCharType="separate"/>
        </w:r>
        <w:r w:rsidR="0030349E">
          <w:rPr>
            <w:noProof/>
            <w:webHidden/>
          </w:rPr>
          <w:t>9-308</w:t>
        </w:r>
        <w:r>
          <w:rPr>
            <w:noProof/>
            <w:webHidden/>
          </w:rPr>
          <w:fldChar w:fldCharType="end"/>
        </w:r>
      </w:hyperlink>
    </w:p>
    <w:p w14:paraId="1AEE106F"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5" w:history="1">
        <w:r w:rsidRPr="00226437">
          <w:rPr>
            <w:rStyle w:val="Hyperlink"/>
            <w:rFonts w:cs="Arial"/>
            <w:b/>
            <w:noProof/>
          </w:rPr>
          <w:t>Figura 9.51.</w:t>
        </w:r>
        <w:r w:rsidRPr="00226437">
          <w:rPr>
            <w:rStyle w:val="Hyperlink"/>
            <w:rFonts w:cs="Arial"/>
            <w:noProof/>
          </w:rPr>
          <w:t xml:space="preserve"> Lucrari propuse in reteaua de distributie Luncsoara</w:t>
        </w:r>
        <w:r>
          <w:rPr>
            <w:noProof/>
            <w:webHidden/>
          </w:rPr>
          <w:tab/>
        </w:r>
        <w:r>
          <w:rPr>
            <w:noProof/>
            <w:webHidden/>
          </w:rPr>
          <w:fldChar w:fldCharType="begin"/>
        </w:r>
        <w:r>
          <w:rPr>
            <w:noProof/>
            <w:webHidden/>
          </w:rPr>
          <w:instrText xml:space="preserve"> PAGEREF _Toc67852095 \h </w:instrText>
        </w:r>
        <w:r>
          <w:rPr>
            <w:noProof/>
            <w:webHidden/>
          </w:rPr>
        </w:r>
        <w:r>
          <w:rPr>
            <w:noProof/>
            <w:webHidden/>
          </w:rPr>
          <w:fldChar w:fldCharType="separate"/>
        </w:r>
        <w:r w:rsidR="0030349E">
          <w:rPr>
            <w:noProof/>
            <w:webHidden/>
          </w:rPr>
          <w:t>9-309</w:t>
        </w:r>
        <w:r>
          <w:rPr>
            <w:noProof/>
            <w:webHidden/>
          </w:rPr>
          <w:fldChar w:fldCharType="end"/>
        </w:r>
      </w:hyperlink>
    </w:p>
    <w:p w14:paraId="39F9358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6" w:history="1">
        <w:r w:rsidRPr="00226437">
          <w:rPr>
            <w:rStyle w:val="Hyperlink"/>
            <w:rFonts w:cs="Arial"/>
            <w:b/>
            <w:noProof/>
          </w:rPr>
          <w:t>Figura 9.52.</w:t>
        </w:r>
        <w:r w:rsidRPr="00226437">
          <w:rPr>
            <w:rStyle w:val="Hyperlink"/>
            <w:rFonts w:cs="Arial"/>
            <w:noProof/>
          </w:rPr>
          <w:t xml:space="preserve"> SAA Moneasa.</w:t>
        </w:r>
        <w:r>
          <w:rPr>
            <w:noProof/>
            <w:webHidden/>
          </w:rPr>
          <w:tab/>
        </w:r>
        <w:r>
          <w:rPr>
            <w:noProof/>
            <w:webHidden/>
          </w:rPr>
          <w:fldChar w:fldCharType="begin"/>
        </w:r>
        <w:r>
          <w:rPr>
            <w:noProof/>
            <w:webHidden/>
          </w:rPr>
          <w:instrText xml:space="preserve"> PAGEREF _Toc67852096 \h </w:instrText>
        </w:r>
        <w:r>
          <w:rPr>
            <w:noProof/>
            <w:webHidden/>
          </w:rPr>
        </w:r>
        <w:r>
          <w:rPr>
            <w:noProof/>
            <w:webHidden/>
          </w:rPr>
          <w:fldChar w:fldCharType="separate"/>
        </w:r>
        <w:r w:rsidR="0030349E">
          <w:rPr>
            <w:noProof/>
            <w:webHidden/>
          </w:rPr>
          <w:t>9-311</w:t>
        </w:r>
        <w:r>
          <w:rPr>
            <w:noProof/>
            <w:webHidden/>
          </w:rPr>
          <w:fldChar w:fldCharType="end"/>
        </w:r>
      </w:hyperlink>
    </w:p>
    <w:p w14:paraId="28879FF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7" w:history="1">
        <w:r w:rsidRPr="00226437">
          <w:rPr>
            <w:rStyle w:val="Hyperlink"/>
            <w:rFonts w:cs="Arial"/>
            <w:b/>
            <w:noProof/>
          </w:rPr>
          <w:t>Figura 9.53.</w:t>
        </w:r>
        <w:r w:rsidRPr="00226437">
          <w:rPr>
            <w:rStyle w:val="Hyperlink"/>
            <w:rFonts w:cs="Arial"/>
            <w:noProof/>
          </w:rPr>
          <w:t xml:space="preserve"> Schema SAA Moneasa – propus.</w:t>
        </w:r>
        <w:r>
          <w:rPr>
            <w:noProof/>
            <w:webHidden/>
          </w:rPr>
          <w:tab/>
        </w:r>
        <w:r>
          <w:rPr>
            <w:noProof/>
            <w:webHidden/>
          </w:rPr>
          <w:fldChar w:fldCharType="begin"/>
        </w:r>
        <w:r>
          <w:rPr>
            <w:noProof/>
            <w:webHidden/>
          </w:rPr>
          <w:instrText xml:space="preserve"> PAGEREF _Toc67852097 \h </w:instrText>
        </w:r>
        <w:r>
          <w:rPr>
            <w:noProof/>
            <w:webHidden/>
          </w:rPr>
        </w:r>
        <w:r>
          <w:rPr>
            <w:noProof/>
            <w:webHidden/>
          </w:rPr>
          <w:fldChar w:fldCharType="separate"/>
        </w:r>
        <w:r w:rsidR="0030349E">
          <w:rPr>
            <w:noProof/>
            <w:webHidden/>
          </w:rPr>
          <w:t>9-312</w:t>
        </w:r>
        <w:r>
          <w:rPr>
            <w:noProof/>
            <w:webHidden/>
          </w:rPr>
          <w:fldChar w:fldCharType="end"/>
        </w:r>
      </w:hyperlink>
    </w:p>
    <w:p w14:paraId="761170D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8" w:history="1">
        <w:r w:rsidRPr="00226437">
          <w:rPr>
            <w:rStyle w:val="Hyperlink"/>
            <w:rFonts w:cs="Arial"/>
            <w:b/>
            <w:noProof/>
          </w:rPr>
          <w:t>Figura 9.54.</w:t>
        </w:r>
        <w:r w:rsidRPr="00226437">
          <w:rPr>
            <w:rStyle w:val="Hyperlink"/>
            <w:rFonts w:cs="Arial"/>
            <w:noProof/>
          </w:rPr>
          <w:t xml:space="preserve"> Lucrari propuse in reteaua de distributie Moneasa</w:t>
        </w:r>
        <w:r>
          <w:rPr>
            <w:noProof/>
            <w:webHidden/>
          </w:rPr>
          <w:tab/>
        </w:r>
        <w:r>
          <w:rPr>
            <w:noProof/>
            <w:webHidden/>
          </w:rPr>
          <w:fldChar w:fldCharType="begin"/>
        </w:r>
        <w:r>
          <w:rPr>
            <w:noProof/>
            <w:webHidden/>
          </w:rPr>
          <w:instrText xml:space="preserve"> PAGEREF _Toc67852098 \h </w:instrText>
        </w:r>
        <w:r>
          <w:rPr>
            <w:noProof/>
            <w:webHidden/>
          </w:rPr>
        </w:r>
        <w:r>
          <w:rPr>
            <w:noProof/>
            <w:webHidden/>
          </w:rPr>
          <w:fldChar w:fldCharType="separate"/>
        </w:r>
        <w:r w:rsidR="0030349E">
          <w:rPr>
            <w:noProof/>
            <w:webHidden/>
          </w:rPr>
          <w:t>9-324</w:t>
        </w:r>
        <w:r>
          <w:rPr>
            <w:noProof/>
            <w:webHidden/>
          </w:rPr>
          <w:fldChar w:fldCharType="end"/>
        </w:r>
      </w:hyperlink>
    </w:p>
    <w:p w14:paraId="1623EB3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099" w:history="1">
        <w:r w:rsidRPr="00226437">
          <w:rPr>
            <w:rStyle w:val="Hyperlink"/>
            <w:rFonts w:cs="Arial"/>
            <w:b/>
            <w:noProof/>
          </w:rPr>
          <w:t>Figura 9.55.</w:t>
        </w:r>
        <w:r w:rsidRPr="00226437">
          <w:rPr>
            <w:rStyle w:val="Hyperlink"/>
            <w:rFonts w:cs="Arial"/>
            <w:noProof/>
          </w:rPr>
          <w:t xml:space="preserve"> Functionarea retelei de distributie situatia actuala (stanga) si situatia de perspectiva (dreapta).</w:t>
        </w:r>
        <w:r>
          <w:rPr>
            <w:noProof/>
            <w:webHidden/>
          </w:rPr>
          <w:tab/>
        </w:r>
        <w:r>
          <w:rPr>
            <w:noProof/>
            <w:webHidden/>
          </w:rPr>
          <w:fldChar w:fldCharType="begin"/>
        </w:r>
        <w:r>
          <w:rPr>
            <w:noProof/>
            <w:webHidden/>
          </w:rPr>
          <w:instrText xml:space="preserve"> PAGEREF _Toc67852099 \h </w:instrText>
        </w:r>
        <w:r>
          <w:rPr>
            <w:noProof/>
            <w:webHidden/>
          </w:rPr>
        </w:r>
        <w:r>
          <w:rPr>
            <w:noProof/>
            <w:webHidden/>
          </w:rPr>
          <w:fldChar w:fldCharType="separate"/>
        </w:r>
        <w:r w:rsidR="0030349E">
          <w:rPr>
            <w:noProof/>
            <w:webHidden/>
          </w:rPr>
          <w:t>9-325</w:t>
        </w:r>
        <w:r>
          <w:rPr>
            <w:noProof/>
            <w:webHidden/>
          </w:rPr>
          <w:fldChar w:fldCharType="end"/>
        </w:r>
      </w:hyperlink>
    </w:p>
    <w:p w14:paraId="7B0251B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0" w:history="1">
        <w:r w:rsidRPr="00226437">
          <w:rPr>
            <w:rStyle w:val="Hyperlink"/>
            <w:rFonts w:cs="Arial"/>
            <w:b/>
            <w:noProof/>
          </w:rPr>
          <w:t>Figura 9.56.</w:t>
        </w:r>
        <w:r w:rsidRPr="00226437">
          <w:rPr>
            <w:rStyle w:val="Hyperlink"/>
            <w:rFonts w:cs="Arial"/>
            <w:noProof/>
          </w:rPr>
          <w:t xml:space="preserve"> Lucrari propuse in reteaua de distributie Dezna</w:t>
        </w:r>
        <w:r>
          <w:rPr>
            <w:noProof/>
            <w:webHidden/>
          </w:rPr>
          <w:tab/>
        </w:r>
        <w:r>
          <w:rPr>
            <w:noProof/>
            <w:webHidden/>
          </w:rPr>
          <w:fldChar w:fldCharType="begin"/>
        </w:r>
        <w:r>
          <w:rPr>
            <w:noProof/>
            <w:webHidden/>
          </w:rPr>
          <w:instrText xml:space="preserve"> PAGEREF _Toc67852100 \h </w:instrText>
        </w:r>
        <w:r>
          <w:rPr>
            <w:noProof/>
            <w:webHidden/>
          </w:rPr>
        </w:r>
        <w:r>
          <w:rPr>
            <w:noProof/>
            <w:webHidden/>
          </w:rPr>
          <w:fldChar w:fldCharType="separate"/>
        </w:r>
        <w:r w:rsidR="0030349E">
          <w:rPr>
            <w:noProof/>
            <w:webHidden/>
          </w:rPr>
          <w:t>9-326</w:t>
        </w:r>
        <w:r>
          <w:rPr>
            <w:noProof/>
            <w:webHidden/>
          </w:rPr>
          <w:fldChar w:fldCharType="end"/>
        </w:r>
      </w:hyperlink>
    </w:p>
    <w:p w14:paraId="230521E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1" w:history="1">
        <w:r w:rsidRPr="00226437">
          <w:rPr>
            <w:rStyle w:val="Hyperlink"/>
            <w:rFonts w:cs="Arial"/>
            <w:b/>
            <w:noProof/>
          </w:rPr>
          <w:t>Figura 9.57.</w:t>
        </w:r>
        <w:r w:rsidRPr="00226437">
          <w:rPr>
            <w:rStyle w:val="Hyperlink"/>
            <w:rFonts w:cs="Arial"/>
            <w:noProof/>
          </w:rPr>
          <w:t xml:space="preserve"> Sistemul centralizat de alimentare cu apa Apateu.</w:t>
        </w:r>
        <w:r>
          <w:rPr>
            <w:noProof/>
            <w:webHidden/>
          </w:rPr>
          <w:tab/>
        </w:r>
        <w:r>
          <w:rPr>
            <w:noProof/>
            <w:webHidden/>
          </w:rPr>
          <w:fldChar w:fldCharType="begin"/>
        </w:r>
        <w:r>
          <w:rPr>
            <w:noProof/>
            <w:webHidden/>
          </w:rPr>
          <w:instrText xml:space="preserve"> PAGEREF _Toc67852101 \h </w:instrText>
        </w:r>
        <w:r>
          <w:rPr>
            <w:noProof/>
            <w:webHidden/>
          </w:rPr>
        </w:r>
        <w:r>
          <w:rPr>
            <w:noProof/>
            <w:webHidden/>
          </w:rPr>
          <w:fldChar w:fldCharType="separate"/>
        </w:r>
        <w:r w:rsidR="0030349E">
          <w:rPr>
            <w:noProof/>
            <w:webHidden/>
          </w:rPr>
          <w:t>9-328</w:t>
        </w:r>
        <w:r>
          <w:rPr>
            <w:noProof/>
            <w:webHidden/>
          </w:rPr>
          <w:fldChar w:fldCharType="end"/>
        </w:r>
      </w:hyperlink>
    </w:p>
    <w:p w14:paraId="16F1BDA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2" w:history="1">
        <w:r w:rsidRPr="00226437">
          <w:rPr>
            <w:rStyle w:val="Hyperlink"/>
            <w:rFonts w:cs="Arial"/>
            <w:b/>
            <w:noProof/>
          </w:rPr>
          <w:t>Figura 9.58.</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_Toc67852102 \h </w:instrText>
        </w:r>
        <w:r>
          <w:rPr>
            <w:noProof/>
            <w:webHidden/>
          </w:rPr>
        </w:r>
        <w:r>
          <w:rPr>
            <w:noProof/>
            <w:webHidden/>
          </w:rPr>
          <w:fldChar w:fldCharType="separate"/>
        </w:r>
        <w:r w:rsidR="0030349E">
          <w:rPr>
            <w:noProof/>
            <w:webHidden/>
          </w:rPr>
          <w:t>9-347</w:t>
        </w:r>
        <w:r>
          <w:rPr>
            <w:noProof/>
            <w:webHidden/>
          </w:rPr>
          <w:fldChar w:fldCharType="end"/>
        </w:r>
      </w:hyperlink>
    </w:p>
    <w:p w14:paraId="5304C43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3" w:history="1">
        <w:r w:rsidRPr="00226437">
          <w:rPr>
            <w:rStyle w:val="Hyperlink"/>
            <w:rFonts w:cs="Arial"/>
            <w:b/>
            <w:noProof/>
          </w:rPr>
          <w:t>Figura 9.59.</w:t>
        </w:r>
        <w:r w:rsidRPr="00226437">
          <w:rPr>
            <w:rStyle w:val="Hyperlink"/>
            <w:rFonts w:cs="Arial"/>
            <w:noProof/>
          </w:rPr>
          <w:t xml:space="preserve"> Sistemul centralizat de alimentare cu apa Zerind.</w:t>
        </w:r>
        <w:r>
          <w:rPr>
            <w:noProof/>
            <w:webHidden/>
          </w:rPr>
          <w:tab/>
        </w:r>
        <w:r>
          <w:rPr>
            <w:noProof/>
            <w:webHidden/>
          </w:rPr>
          <w:fldChar w:fldCharType="begin"/>
        </w:r>
        <w:r>
          <w:rPr>
            <w:noProof/>
            <w:webHidden/>
          </w:rPr>
          <w:instrText xml:space="preserve"> PAGEREF _Toc67852103 \h </w:instrText>
        </w:r>
        <w:r>
          <w:rPr>
            <w:noProof/>
            <w:webHidden/>
          </w:rPr>
        </w:r>
        <w:r>
          <w:rPr>
            <w:noProof/>
            <w:webHidden/>
          </w:rPr>
          <w:fldChar w:fldCharType="separate"/>
        </w:r>
        <w:r w:rsidR="0030349E">
          <w:rPr>
            <w:noProof/>
            <w:webHidden/>
          </w:rPr>
          <w:t>9-354</w:t>
        </w:r>
        <w:r>
          <w:rPr>
            <w:noProof/>
            <w:webHidden/>
          </w:rPr>
          <w:fldChar w:fldCharType="end"/>
        </w:r>
      </w:hyperlink>
    </w:p>
    <w:p w14:paraId="78E8866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4" w:history="1">
        <w:r w:rsidRPr="00226437">
          <w:rPr>
            <w:rStyle w:val="Hyperlink"/>
            <w:rFonts w:cs="Arial"/>
            <w:b/>
            <w:noProof/>
          </w:rPr>
          <w:t>Figura 9.60.</w:t>
        </w:r>
        <w:r w:rsidRPr="00226437">
          <w:rPr>
            <w:rStyle w:val="Hyperlink"/>
            <w:rFonts w:cs="Arial"/>
            <w:noProof/>
          </w:rPr>
          <w:t xml:space="preserve"> Sistemul centralizat de alimentare cu apa Ineu.</w:t>
        </w:r>
        <w:r>
          <w:rPr>
            <w:noProof/>
            <w:webHidden/>
          </w:rPr>
          <w:tab/>
        </w:r>
        <w:r>
          <w:rPr>
            <w:noProof/>
            <w:webHidden/>
          </w:rPr>
          <w:fldChar w:fldCharType="begin"/>
        </w:r>
        <w:r>
          <w:rPr>
            <w:noProof/>
            <w:webHidden/>
          </w:rPr>
          <w:instrText xml:space="preserve"> PAGEREF _Toc67852104 \h </w:instrText>
        </w:r>
        <w:r>
          <w:rPr>
            <w:noProof/>
            <w:webHidden/>
          </w:rPr>
        </w:r>
        <w:r>
          <w:rPr>
            <w:noProof/>
            <w:webHidden/>
          </w:rPr>
          <w:fldChar w:fldCharType="separate"/>
        </w:r>
        <w:r w:rsidR="0030349E">
          <w:rPr>
            <w:noProof/>
            <w:webHidden/>
          </w:rPr>
          <w:t>9-367</w:t>
        </w:r>
        <w:r>
          <w:rPr>
            <w:noProof/>
            <w:webHidden/>
          </w:rPr>
          <w:fldChar w:fldCharType="end"/>
        </w:r>
      </w:hyperlink>
    </w:p>
    <w:p w14:paraId="0B7963D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5" w:history="1">
        <w:r w:rsidRPr="00226437">
          <w:rPr>
            <w:rStyle w:val="Hyperlink"/>
            <w:rFonts w:cs="Arial"/>
            <w:b/>
            <w:noProof/>
          </w:rPr>
          <w:t>Figura 9.61.</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_Toc67852105 \h </w:instrText>
        </w:r>
        <w:r>
          <w:rPr>
            <w:noProof/>
            <w:webHidden/>
          </w:rPr>
        </w:r>
        <w:r>
          <w:rPr>
            <w:noProof/>
            <w:webHidden/>
          </w:rPr>
          <w:fldChar w:fldCharType="separate"/>
        </w:r>
        <w:r w:rsidR="0030349E">
          <w:rPr>
            <w:noProof/>
            <w:webHidden/>
          </w:rPr>
          <w:t>9-372</w:t>
        </w:r>
        <w:r>
          <w:rPr>
            <w:noProof/>
            <w:webHidden/>
          </w:rPr>
          <w:fldChar w:fldCharType="end"/>
        </w:r>
      </w:hyperlink>
    </w:p>
    <w:p w14:paraId="4AF7954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6" w:history="1">
        <w:r w:rsidRPr="00226437">
          <w:rPr>
            <w:rStyle w:val="Hyperlink"/>
            <w:rFonts w:cs="Arial"/>
            <w:b/>
            <w:noProof/>
          </w:rPr>
          <w:t>Figura 9.62.</w:t>
        </w:r>
        <w:r w:rsidRPr="00226437">
          <w:rPr>
            <w:rStyle w:val="Hyperlink"/>
            <w:rFonts w:cs="Arial"/>
            <w:noProof/>
          </w:rPr>
          <w:t xml:space="preserve"> Sistemul centralizat de alimentare cu apa Bocsig.</w:t>
        </w:r>
        <w:r>
          <w:rPr>
            <w:noProof/>
            <w:webHidden/>
          </w:rPr>
          <w:tab/>
        </w:r>
        <w:r>
          <w:rPr>
            <w:noProof/>
            <w:webHidden/>
          </w:rPr>
          <w:fldChar w:fldCharType="begin"/>
        </w:r>
        <w:r>
          <w:rPr>
            <w:noProof/>
            <w:webHidden/>
          </w:rPr>
          <w:instrText xml:space="preserve"> PAGEREF _Toc67852106 \h </w:instrText>
        </w:r>
        <w:r>
          <w:rPr>
            <w:noProof/>
            <w:webHidden/>
          </w:rPr>
        </w:r>
        <w:r>
          <w:rPr>
            <w:noProof/>
            <w:webHidden/>
          </w:rPr>
          <w:fldChar w:fldCharType="separate"/>
        </w:r>
        <w:r w:rsidR="0030349E">
          <w:rPr>
            <w:noProof/>
            <w:webHidden/>
          </w:rPr>
          <w:t>9-376</w:t>
        </w:r>
        <w:r>
          <w:rPr>
            <w:noProof/>
            <w:webHidden/>
          </w:rPr>
          <w:fldChar w:fldCharType="end"/>
        </w:r>
      </w:hyperlink>
    </w:p>
    <w:p w14:paraId="1725C54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7" w:history="1">
        <w:r w:rsidRPr="00226437">
          <w:rPr>
            <w:rStyle w:val="Hyperlink"/>
            <w:rFonts w:cs="Arial"/>
            <w:b/>
            <w:noProof/>
          </w:rPr>
          <w:t>Figura 9.63.</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_Toc67852107 \h </w:instrText>
        </w:r>
        <w:r>
          <w:rPr>
            <w:noProof/>
            <w:webHidden/>
          </w:rPr>
        </w:r>
        <w:r>
          <w:rPr>
            <w:noProof/>
            <w:webHidden/>
          </w:rPr>
          <w:fldChar w:fldCharType="separate"/>
        </w:r>
        <w:r w:rsidR="0030349E">
          <w:rPr>
            <w:noProof/>
            <w:webHidden/>
          </w:rPr>
          <w:t>9-391</w:t>
        </w:r>
        <w:r>
          <w:rPr>
            <w:noProof/>
            <w:webHidden/>
          </w:rPr>
          <w:fldChar w:fldCharType="end"/>
        </w:r>
      </w:hyperlink>
    </w:p>
    <w:p w14:paraId="1F0D95B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8" w:history="1">
        <w:r w:rsidRPr="00226437">
          <w:rPr>
            <w:rStyle w:val="Hyperlink"/>
            <w:rFonts w:cs="Arial"/>
            <w:b/>
            <w:noProof/>
          </w:rPr>
          <w:t>Figura 9.64.</w:t>
        </w:r>
        <w:r w:rsidRPr="00226437">
          <w:rPr>
            <w:rStyle w:val="Hyperlink"/>
            <w:rFonts w:cs="Arial"/>
            <w:noProof/>
          </w:rPr>
          <w:t xml:space="preserve"> Sistemul centralizat de alimentare cu apa Zarand.</w:t>
        </w:r>
        <w:r>
          <w:rPr>
            <w:noProof/>
            <w:webHidden/>
          </w:rPr>
          <w:tab/>
        </w:r>
        <w:r>
          <w:rPr>
            <w:noProof/>
            <w:webHidden/>
          </w:rPr>
          <w:fldChar w:fldCharType="begin"/>
        </w:r>
        <w:r>
          <w:rPr>
            <w:noProof/>
            <w:webHidden/>
          </w:rPr>
          <w:instrText xml:space="preserve"> PAGEREF _Toc67852108 \h </w:instrText>
        </w:r>
        <w:r>
          <w:rPr>
            <w:noProof/>
            <w:webHidden/>
          </w:rPr>
        </w:r>
        <w:r>
          <w:rPr>
            <w:noProof/>
            <w:webHidden/>
          </w:rPr>
          <w:fldChar w:fldCharType="separate"/>
        </w:r>
        <w:r w:rsidR="0030349E">
          <w:rPr>
            <w:noProof/>
            <w:webHidden/>
          </w:rPr>
          <w:t>9-395</w:t>
        </w:r>
        <w:r>
          <w:rPr>
            <w:noProof/>
            <w:webHidden/>
          </w:rPr>
          <w:fldChar w:fldCharType="end"/>
        </w:r>
      </w:hyperlink>
    </w:p>
    <w:p w14:paraId="6734BF4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09" w:history="1">
        <w:r w:rsidRPr="00226437">
          <w:rPr>
            <w:rStyle w:val="Hyperlink"/>
            <w:rFonts w:cs="Arial"/>
            <w:b/>
            <w:noProof/>
          </w:rPr>
          <w:t>Figura 9.65.</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_Toc67852109 \h </w:instrText>
        </w:r>
        <w:r>
          <w:rPr>
            <w:noProof/>
            <w:webHidden/>
          </w:rPr>
        </w:r>
        <w:r>
          <w:rPr>
            <w:noProof/>
            <w:webHidden/>
          </w:rPr>
          <w:fldChar w:fldCharType="separate"/>
        </w:r>
        <w:r w:rsidR="0030349E">
          <w:rPr>
            <w:noProof/>
            <w:webHidden/>
          </w:rPr>
          <w:t>9-403</w:t>
        </w:r>
        <w:r>
          <w:rPr>
            <w:noProof/>
            <w:webHidden/>
          </w:rPr>
          <w:fldChar w:fldCharType="end"/>
        </w:r>
      </w:hyperlink>
    </w:p>
    <w:p w14:paraId="6D9A088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0" w:history="1">
        <w:r w:rsidRPr="00226437">
          <w:rPr>
            <w:rStyle w:val="Hyperlink"/>
            <w:rFonts w:cs="Arial"/>
            <w:b/>
            <w:noProof/>
          </w:rPr>
          <w:t>Figura 9.2.</w:t>
        </w:r>
        <w:r w:rsidRPr="00226437">
          <w:rPr>
            <w:rStyle w:val="Hyperlink"/>
            <w:rFonts w:cs="Arial"/>
            <w:noProof/>
          </w:rPr>
          <w:t xml:space="preserve"> Sistemul centralizat de alimentare cu apa Pancota.</w:t>
        </w:r>
        <w:r>
          <w:rPr>
            <w:noProof/>
            <w:webHidden/>
          </w:rPr>
          <w:tab/>
        </w:r>
        <w:r>
          <w:rPr>
            <w:noProof/>
            <w:webHidden/>
          </w:rPr>
          <w:fldChar w:fldCharType="begin"/>
        </w:r>
        <w:r>
          <w:rPr>
            <w:noProof/>
            <w:webHidden/>
          </w:rPr>
          <w:instrText xml:space="preserve"> PAGEREF _Toc67852110 \h </w:instrText>
        </w:r>
        <w:r>
          <w:rPr>
            <w:noProof/>
            <w:webHidden/>
          </w:rPr>
        </w:r>
        <w:r>
          <w:rPr>
            <w:noProof/>
            <w:webHidden/>
          </w:rPr>
          <w:fldChar w:fldCharType="separate"/>
        </w:r>
        <w:r w:rsidR="0030349E">
          <w:rPr>
            <w:noProof/>
            <w:webHidden/>
          </w:rPr>
          <w:t>9-408</w:t>
        </w:r>
        <w:r>
          <w:rPr>
            <w:noProof/>
            <w:webHidden/>
          </w:rPr>
          <w:fldChar w:fldCharType="end"/>
        </w:r>
      </w:hyperlink>
    </w:p>
    <w:p w14:paraId="49466D8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1" w:history="1">
        <w:r w:rsidRPr="00226437">
          <w:rPr>
            <w:rStyle w:val="Hyperlink"/>
            <w:rFonts w:cs="Arial"/>
            <w:b/>
            <w:noProof/>
          </w:rPr>
          <w:t>Figura 9.3.</w:t>
        </w:r>
        <w:r w:rsidRPr="00226437">
          <w:rPr>
            <w:rStyle w:val="Hyperlink"/>
            <w:rFonts w:cs="Arial"/>
            <w:noProof/>
          </w:rPr>
          <w:t xml:space="preserve"> Schema generala a lucrarilor propuse in sistemul de distributie.</w:t>
        </w:r>
        <w:r>
          <w:rPr>
            <w:noProof/>
            <w:webHidden/>
          </w:rPr>
          <w:tab/>
        </w:r>
        <w:r>
          <w:rPr>
            <w:noProof/>
            <w:webHidden/>
          </w:rPr>
          <w:fldChar w:fldCharType="begin"/>
        </w:r>
        <w:r>
          <w:rPr>
            <w:noProof/>
            <w:webHidden/>
          </w:rPr>
          <w:instrText xml:space="preserve"> PAGEREF _Toc67852111 \h </w:instrText>
        </w:r>
        <w:r>
          <w:rPr>
            <w:noProof/>
            <w:webHidden/>
          </w:rPr>
        </w:r>
        <w:r>
          <w:rPr>
            <w:noProof/>
            <w:webHidden/>
          </w:rPr>
          <w:fldChar w:fldCharType="separate"/>
        </w:r>
        <w:r w:rsidR="0030349E">
          <w:rPr>
            <w:noProof/>
            <w:webHidden/>
          </w:rPr>
          <w:t>9-427</w:t>
        </w:r>
        <w:r>
          <w:rPr>
            <w:noProof/>
            <w:webHidden/>
          </w:rPr>
          <w:fldChar w:fldCharType="end"/>
        </w:r>
      </w:hyperlink>
    </w:p>
    <w:p w14:paraId="2DE3998C"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2" w:history="1">
        <w:r w:rsidRPr="00226437">
          <w:rPr>
            <w:rStyle w:val="Hyperlink"/>
            <w:rFonts w:cs="Arial"/>
            <w:b/>
            <w:noProof/>
          </w:rPr>
          <w:t>Figura 9.68.</w:t>
        </w:r>
        <w:r w:rsidRPr="00226437">
          <w:rPr>
            <w:rStyle w:val="Hyperlink"/>
            <w:rFonts w:cs="Arial"/>
            <w:noProof/>
          </w:rPr>
          <w:t xml:space="preserve"> Clusterul Arad, dupa implementarea masurilor propuse.</w:t>
        </w:r>
        <w:r>
          <w:rPr>
            <w:noProof/>
            <w:webHidden/>
          </w:rPr>
          <w:tab/>
        </w:r>
        <w:r>
          <w:rPr>
            <w:noProof/>
            <w:webHidden/>
          </w:rPr>
          <w:fldChar w:fldCharType="begin"/>
        </w:r>
        <w:r>
          <w:rPr>
            <w:noProof/>
            <w:webHidden/>
          </w:rPr>
          <w:instrText xml:space="preserve"> PAGEREF _Toc67852112 \h </w:instrText>
        </w:r>
        <w:r>
          <w:rPr>
            <w:noProof/>
            <w:webHidden/>
          </w:rPr>
        </w:r>
        <w:r>
          <w:rPr>
            <w:noProof/>
            <w:webHidden/>
          </w:rPr>
          <w:fldChar w:fldCharType="separate"/>
        </w:r>
        <w:r w:rsidR="0030349E">
          <w:rPr>
            <w:noProof/>
            <w:webHidden/>
          </w:rPr>
          <w:t>9-438</w:t>
        </w:r>
        <w:r>
          <w:rPr>
            <w:noProof/>
            <w:webHidden/>
          </w:rPr>
          <w:fldChar w:fldCharType="end"/>
        </w:r>
      </w:hyperlink>
    </w:p>
    <w:p w14:paraId="0F8665BB"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3" w:history="1">
        <w:r w:rsidRPr="00226437">
          <w:rPr>
            <w:rStyle w:val="Hyperlink"/>
            <w:rFonts w:cs="Arial"/>
            <w:b/>
            <w:noProof/>
          </w:rPr>
          <w:t>Figura 9.69.</w:t>
        </w:r>
        <w:r w:rsidRPr="00226437">
          <w:rPr>
            <w:rStyle w:val="Hyperlink"/>
            <w:rFonts w:cs="Arial"/>
            <w:noProof/>
          </w:rPr>
          <w:t xml:space="preserve"> Prezentarea lucrarilor propuse in aglomerarea Arad</w:t>
        </w:r>
        <w:r w:rsidRPr="00226437">
          <w:rPr>
            <w:rStyle w:val="Hyperlink"/>
            <w:noProof/>
          </w:rPr>
          <w:t>.</w:t>
        </w:r>
        <w:r>
          <w:rPr>
            <w:noProof/>
            <w:webHidden/>
          </w:rPr>
          <w:tab/>
        </w:r>
        <w:r>
          <w:rPr>
            <w:noProof/>
            <w:webHidden/>
          </w:rPr>
          <w:fldChar w:fldCharType="begin"/>
        </w:r>
        <w:r>
          <w:rPr>
            <w:noProof/>
            <w:webHidden/>
          </w:rPr>
          <w:instrText xml:space="preserve"> PAGEREF _Toc67852113 \h </w:instrText>
        </w:r>
        <w:r>
          <w:rPr>
            <w:noProof/>
            <w:webHidden/>
          </w:rPr>
        </w:r>
        <w:r>
          <w:rPr>
            <w:noProof/>
            <w:webHidden/>
          </w:rPr>
          <w:fldChar w:fldCharType="separate"/>
        </w:r>
        <w:r w:rsidR="0030349E">
          <w:rPr>
            <w:noProof/>
            <w:webHidden/>
          </w:rPr>
          <w:t>9-440</w:t>
        </w:r>
        <w:r>
          <w:rPr>
            <w:noProof/>
            <w:webHidden/>
          </w:rPr>
          <w:fldChar w:fldCharType="end"/>
        </w:r>
      </w:hyperlink>
    </w:p>
    <w:p w14:paraId="31F9708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4" w:history="1">
        <w:r w:rsidRPr="00226437">
          <w:rPr>
            <w:rStyle w:val="Hyperlink"/>
            <w:rFonts w:cs="Arial"/>
            <w:b/>
            <w:noProof/>
          </w:rPr>
          <w:t>Figura 9.70.</w:t>
        </w:r>
        <w:r w:rsidRPr="00226437">
          <w:rPr>
            <w:rStyle w:val="Hyperlink"/>
            <w:rFonts w:cs="Arial"/>
            <w:noProof/>
          </w:rPr>
          <w:t xml:space="preserve"> </w:t>
        </w:r>
        <w:r w:rsidRPr="00226437">
          <w:rPr>
            <w:rStyle w:val="Hyperlink"/>
            <w:rFonts w:eastAsia="Calibri" w:cs="Arial"/>
            <w:noProof/>
          </w:rPr>
          <w:t>Schema procesului de valorificare energetica a namolului</w:t>
        </w:r>
        <w:r>
          <w:rPr>
            <w:noProof/>
            <w:webHidden/>
          </w:rPr>
          <w:tab/>
        </w:r>
        <w:r>
          <w:rPr>
            <w:noProof/>
            <w:webHidden/>
          </w:rPr>
          <w:fldChar w:fldCharType="begin"/>
        </w:r>
        <w:r>
          <w:rPr>
            <w:noProof/>
            <w:webHidden/>
          </w:rPr>
          <w:instrText xml:space="preserve"> PAGEREF _Toc67852114 \h </w:instrText>
        </w:r>
        <w:r>
          <w:rPr>
            <w:noProof/>
            <w:webHidden/>
          </w:rPr>
        </w:r>
        <w:r>
          <w:rPr>
            <w:noProof/>
            <w:webHidden/>
          </w:rPr>
          <w:fldChar w:fldCharType="separate"/>
        </w:r>
        <w:r w:rsidR="0030349E">
          <w:rPr>
            <w:noProof/>
            <w:webHidden/>
          </w:rPr>
          <w:t>9-478</w:t>
        </w:r>
        <w:r>
          <w:rPr>
            <w:noProof/>
            <w:webHidden/>
          </w:rPr>
          <w:fldChar w:fldCharType="end"/>
        </w:r>
      </w:hyperlink>
    </w:p>
    <w:p w14:paraId="495FC53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5" w:history="1">
        <w:r w:rsidRPr="00226437">
          <w:rPr>
            <w:rStyle w:val="Hyperlink"/>
            <w:rFonts w:cs="Arial"/>
            <w:b/>
            <w:noProof/>
          </w:rPr>
          <w:t>Figura 9.71.</w:t>
        </w:r>
        <w:r w:rsidRPr="00226437">
          <w:rPr>
            <w:rStyle w:val="Hyperlink"/>
            <w:rFonts w:cs="Arial"/>
            <w:noProof/>
          </w:rPr>
          <w:t xml:space="preserve"> Schema generala a lucrarilor propuse in reteaua de canalizare a aglomerarii Horia.</w:t>
        </w:r>
        <w:r>
          <w:rPr>
            <w:noProof/>
            <w:webHidden/>
          </w:rPr>
          <w:tab/>
        </w:r>
        <w:r>
          <w:rPr>
            <w:noProof/>
            <w:webHidden/>
          </w:rPr>
          <w:fldChar w:fldCharType="begin"/>
        </w:r>
        <w:r>
          <w:rPr>
            <w:noProof/>
            <w:webHidden/>
          </w:rPr>
          <w:instrText xml:space="preserve"> PAGEREF _Toc67852115 \h </w:instrText>
        </w:r>
        <w:r>
          <w:rPr>
            <w:noProof/>
            <w:webHidden/>
          </w:rPr>
        </w:r>
        <w:r>
          <w:rPr>
            <w:noProof/>
            <w:webHidden/>
          </w:rPr>
          <w:fldChar w:fldCharType="separate"/>
        </w:r>
        <w:r w:rsidR="0030349E">
          <w:rPr>
            <w:noProof/>
            <w:webHidden/>
          </w:rPr>
          <w:t>9-483</w:t>
        </w:r>
        <w:r>
          <w:rPr>
            <w:noProof/>
            <w:webHidden/>
          </w:rPr>
          <w:fldChar w:fldCharType="end"/>
        </w:r>
      </w:hyperlink>
    </w:p>
    <w:p w14:paraId="7A1D895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6" w:history="1">
        <w:r w:rsidRPr="00226437">
          <w:rPr>
            <w:rStyle w:val="Hyperlink"/>
            <w:rFonts w:cs="Arial"/>
            <w:b/>
            <w:noProof/>
          </w:rPr>
          <w:t>Figura 9.72.</w:t>
        </w:r>
        <w:r w:rsidRPr="00226437">
          <w:rPr>
            <w:rStyle w:val="Hyperlink"/>
            <w:rFonts w:cs="Arial"/>
            <w:noProof/>
          </w:rPr>
          <w:t xml:space="preserve"> Schema generala a lucrarilor propuse in reteaua de canalizare a aglomerarii Livada-Sanleani. Linie rosie - extindere retea; Linie magenta - refulare noua.</w:t>
        </w:r>
        <w:r>
          <w:rPr>
            <w:noProof/>
            <w:webHidden/>
          </w:rPr>
          <w:tab/>
        </w:r>
        <w:r>
          <w:rPr>
            <w:noProof/>
            <w:webHidden/>
          </w:rPr>
          <w:fldChar w:fldCharType="begin"/>
        </w:r>
        <w:r>
          <w:rPr>
            <w:noProof/>
            <w:webHidden/>
          </w:rPr>
          <w:instrText xml:space="preserve"> PAGEREF _Toc67852116 \h </w:instrText>
        </w:r>
        <w:r>
          <w:rPr>
            <w:noProof/>
            <w:webHidden/>
          </w:rPr>
        </w:r>
        <w:r>
          <w:rPr>
            <w:noProof/>
            <w:webHidden/>
          </w:rPr>
          <w:fldChar w:fldCharType="separate"/>
        </w:r>
        <w:r w:rsidR="0030349E">
          <w:rPr>
            <w:noProof/>
            <w:webHidden/>
          </w:rPr>
          <w:t>9-486</w:t>
        </w:r>
        <w:r>
          <w:rPr>
            <w:noProof/>
            <w:webHidden/>
          </w:rPr>
          <w:fldChar w:fldCharType="end"/>
        </w:r>
      </w:hyperlink>
    </w:p>
    <w:p w14:paraId="5A2B084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7" w:history="1">
        <w:r w:rsidRPr="00226437">
          <w:rPr>
            <w:rStyle w:val="Hyperlink"/>
            <w:rFonts w:cs="Arial"/>
            <w:b/>
            <w:noProof/>
          </w:rPr>
          <w:t>Figura 9.1.</w:t>
        </w:r>
        <w:r w:rsidRPr="00226437">
          <w:rPr>
            <w:rStyle w:val="Hyperlink"/>
            <w:rFonts w:cs="Arial"/>
            <w:noProof/>
          </w:rPr>
          <w:t xml:space="preserve"> Prezentarea lucrarilor propuse – cluster Arad – aglomerarea Zadareni</w:t>
        </w:r>
        <w:r w:rsidRPr="00226437">
          <w:rPr>
            <w:rStyle w:val="Hyperlink"/>
            <w:noProof/>
          </w:rPr>
          <w:t>.</w:t>
        </w:r>
        <w:r>
          <w:rPr>
            <w:noProof/>
            <w:webHidden/>
          </w:rPr>
          <w:tab/>
        </w:r>
        <w:r>
          <w:rPr>
            <w:noProof/>
            <w:webHidden/>
          </w:rPr>
          <w:fldChar w:fldCharType="begin"/>
        </w:r>
        <w:r>
          <w:rPr>
            <w:noProof/>
            <w:webHidden/>
          </w:rPr>
          <w:instrText xml:space="preserve"> PAGEREF _Toc67852117 \h </w:instrText>
        </w:r>
        <w:r>
          <w:rPr>
            <w:noProof/>
            <w:webHidden/>
          </w:rPr>
        </w:r>
        <w:r>
          <w:rPr>
            <w:noProof/>
            <w:webHidden/>
          </w:rPr>
          <w:fldChar w:fldCharType="separate"/>
        </w:r>
        <w:r w:rsidR="0030349E">
          <w:rPr>
            <w:noProof/>
            <w:webHidden/>
          </w:rPr>
          <w:t>9-489</w:t>
        </w:r>
        <w:r>
          <w:rPr>
            <w:noProof/>
            <w:webHidden/>
          </w:rPr>
          <w:fldChar w:fldCharType="end"/>
        </w:r>
      </w:hyperlink>
    </w:p>
    <w:p w14:paraId="3FE969D4" w14:textId="0EA41AF6"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8" w:history="1">
        <w:r w:rsidRPr="00226437">
          <w:rPr>
            <w:rStyle w:val="Hyperlink"/>
            <w:rFonts w:cs="Arial"/>
            <w:b/>
            <w:noProof/>
          </w:rPr>
          <w:t>Figura 9.74.</w:t>
        </w:r>
        <w:r w:rsidRPr="00226437">
          <w:rPr>
            <w:rStyle w:val="Hyperlink"/>
            <w:rFonts w:cs="Arial"/>
            <w:noProof/>
          </w:rPr>
          <w:t xml:space="preserve"> Schema generala a lucrarilor propuse in reteaua de canalizare a aglomerarii Vladimirescu.</w:t>
        </w:r>
        <w:r>
          <w:rPr>
            <w:noProof/>
            <w:webHidden/>
          </w:rPr>
          <w:tab/>
        </w:r>
        <w:r>
          <w:rPr>
            <w:noProof/>
            <w:webHidden/>
          </w:rPr>
          <w:tab/>
        </w:r>
        <w:r>
          <w:rPr>
            <w:noProof/>
            <w:webHidden/>
          </w:rPr>
          <w:fldChar w:fldCharType="begin"/>
        </w:r>
        <w:r>
          <w:rPr>
            <w:noProof/>
            <w:webHidden/>
          </w:rPr>
          <w:instrText xml:space="preserve"> PAGEREF _Toc67852118 \h </w:instrText>
        </w:r>
        <w:r>
          <w:rPr>
            <w:noProof/>
            <w:webHidden/>
          </w:rPr>
        </w:r>
        <w:r>
          <w:rPr>
            <w:noProof/>
            <w:webHidden/>
          </w:rPr>
          <w:fldChar w:fldCharType="separate"/>
        </w:r>
        <w:r w:rsidR="0030349E">
          <w:rPr>
            <w:noProof/>
            <w:webHidden/>
          </w:rPr>
          <w:t>9-494</w:t>
        </w:r>
        <w:r>
          <w:rPr>
            <w:noProof/>
            <w:webHidden/>
          </w:rPr>
          <w:fldChar w:fldCharType="end"/>
        </w:r>
      </w:hyperlink>
    </w:p>
    <w:p w14:paraId="788DC24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19" w:history="1">
        <w:r w:rsidRPr="00226437">
          <w:rPr>
            <w:rStyle w:val="Hyperlink"/>
            <w:rFonts w:cs="Arial"/>
            <w:b/>
            <w:noProof/>
          </w:rPr>
          <w:t>Figura 9.75.</w:t>
        </w:r>
        <w:r w:rsidRPr="00226437">
          <w:rPr>
            <w:rStyle w:val="Hyperlink"/>
            <w:rFonts w:cs="Arial"/>
            <w:noProof/>
          </w:rPr>
          <w:t xml:space="preserve"> Schema generala a lucrarilor propuse in reteaua de canalizare a aglomerarii </w:t>
        </w:r>
        <w:r w:rsidRPr="00226437">
          <w:rPr>
            <w:rStyle w:val="Hyperlink"/>
            <w:noProof/>
            <w:lang w:eastAsia="en-GB"/>
          </w:rPr>
          <w:t>Mandruloc-Cicir</w:t>
        </w:r>
        <w:r w:rsidRPr="00226437">
          <w:rPr>
            <w:rStyle w:val="Hyperlink"/>
            <w:rFonts w:cs="Arial"/>
            <w:noProof/>
          </w:rPr>
          <w:t>.</w:t>
        </w:r>
        <w:r>
          <w:rPr>
            <w:noProof/>
            <w:webHidden/>
          </w:rPr>
          <w:tab/>
        </w:r>
        <w:r>
          <w:rPr>
            <w:noProof/>
            <w:webHidden/>
          </w:rPr>
          <w:fldChar w:fldCharType="begin"/>
        </w:r>
        <w:r>
          <w:rPr>
            <w:noProof/>
            <w:webHidden/>
          </w:rPr>
          <w:instrText xml:space="preserve"> PAGEREF _Toc67852119 \h </w:instrText>
        </w:r>
        <w:r>
          <w:rPr>
            <w:noProof/>
            <w:webHidden/>
          </w:rPr>
        </w:r>
        <w:r>
          <w:rPr>
            <w:noProof/>
            <w:webHidden/>
          </w:rPr>
          <w:fldChar w:fldCharType="separate"/>
        </w:r>
        <w:r w:rsidR="0030349E">
          <w:rPr>
            <w:noProof/>
            <w:webHidden/>
          </w:rPr>
          <w:t>9-498</w:t>
        </w:r>
        <w:r>
          <w:rPr>
            <w:noProof/>
            <w:webHidden/>
          </w:rPr>
          <w:fldChar w:fldCharType="end"/>
        </w:r>
      </w:hyperlink>
    </w:p>
    <w:p w14:paraId="71631CF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0" w:history="1">
        <w:r w:rsidRPr="00226437">
          <w:rPr>
            <w:rStyle w:val="Hyperlink"/>
            <w:rFonts w:cs="Arial"/>
            <w:b/>
            <w:noProof/>
          </w:rPr>
          <w:t>Figura 9.76.</w:t>
        </w:r>
        <w:r w:rsidRPr="00226437">
          <w:rPr>
            <w:rStyle w:val="Hyperlink"/>
            <w:rFonts w:cs="Arial"/>
            <w:noProof/>
          </w:rPr>
          <w:t xml:space="preserve"> Prezentarea lucrarilor propuse – cluster Curtici</w:t>
        </w:r>
        <w:r w:rsidRPr="00226437">
          <w:rPr>
            <w:rStyle w:val="Hyperlink"/>
            <w:noProof/>
          </w:rPr>
          <w:t>.</w:t>
        </w:r>
        <w:r>
          <w:rPr>
            <w:noProof/>
            <w:webHidden/>
          </w:rPr>
          <w:tab/>
        </w:r>
        <w:r>
          <w:rPr>
            <w:noProof/>
            <w:webHidden/>
          </w:rPr>
          <w:fldChar w:fldCharType="begin"/>
        </w:r>
        <w:r>
          <w:rPr>
            <w:noProof/>
            <w:webHidden/>
          </w:rPr>
          <w:instrText xml:space="preserve"> PAGEREF _Toc67852120 \h </w:instrText>
        </w:r>
        <w:r>
          <w:rPr>
            <w:noProof/>
            <w:webHidden/>
          </w:rPr>
        </w:r>
        <w:r>
          <w:rPr>
            <w:noProof/>
            <w:webHidden/>
          </w:rPr>
          <w:fldChar w:fldCharType="separate"/>
        </w:r>
        <w:r w:rsidR="0030349E">
          <w:rPr>
            <w:noProof/>
            <w:webHidden/>
          </w:rPr>
          <w:t>9-502</w:t>
        </w:r>
        <w:r>
          <w:rPr>
            <w:noProof/>
            <w:webHidden/>
          </w:rPr>
          <w:fldChar w:fldCharType="end"/>
        </w:r>
      </w:hyperlink>
    </w:p>
    <w:p w14:paraId="025A533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1" w:history="1">
        <w:r w:rsidRPr="00226437">
          <w:rPr>
            <w:rStyle w:val="Hyperlink"/>
            <w:rFonts w:cs="Arial"/>
            <w:b/>
            <w:noProof/>
          </w:rPr>
          <w:t>Figura 9.77.</w:t>
        </w:r>
        <w:r w:rsidRPr="00226437">
          <w:rPr>
            <w:rStyle w:val="Hyperlink"/>
            <w:rFonts w:cs="Arial"/>
            <w:noProof/>
          </w:rPr>
          <w:t xml:space="preserve"> Prezentarea lucrarilor propuse – cluster Santana – aglomerarea Simand</w:t>
        </w:r>
        <w:r w:rsidRPr="00226437">
          <w:rPr>
            <w:rStyle w:val="Hyperlink"/>
            <w:noProof/>
          </w:rPr>
          <w:t>.</w:t>
        </w:r>
        <w:r>
          <w:rPr>
            <w:noProof/>
            <w:webHidden/>
          </w:rPr>
          <w:tab/>
        </w:r>
        <w:r>
          <w:rPr>
            <w:noProof/>
            <w:webHidden/>
          </w:rPr>
          <w:fldChar w:fldCharType="begin"/>
        </w:r>
        <w:r>
          <w:rPr>
            <w:noProof/>
            <w:webHidden/>
          </w:rPr>
          <w:instrText xml:space="preserve"> PAGEREF _Toc67852121 \h </w:instrText>
        </w:r>
        <w:r>
          <w:rPr>
            <w:noProof/>
            <w:webHidden/>
          </w:rPr>
        </w:r>
        <w:r>
          <w:rPr>
            <w:noProof/>
            <w:webHidden/>
          </w:rPr>
          <w:fldChar w:fldCharType="separate"/>
        </w:r>
        <w:r w:rsidR="0030349E">
          <w:rPr>
            <w:noProof/>
            <w:webHidden/>
          </w:rPr>
          <w:t>9-511</w:t>
        </w:r>
        <w:r>
          <w:rPr>
            <w:noProof/>
            <w:webHidden/>
          </w:rPr>
          <w:fldChar w:fldCharType="end"/>
        </w:r>
      </w:hyperlink>
    </w:p>
    <w:p w14:paraId="5E36729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2" w:history="1">
        <w:r w:rsidRPr="00226437">
          <w:rPr>
            <w:rStyle w:val="Hyperlink"/>
            <w:rFonts w:cs="Arial"/>
            <w:b/>
            <w:noProof/>
          </w:rPr>
          <w:t>Figura 9.78.</w:t>
        </w:r>
        <w:r w:rsidRPr="00226437">
          <w:rPr>
            <w:rStyle w:val="Hyperlink"/>
            <w:rFonts w:cs="Arial"/>
            <w:noProof/>
          </w:rPr>
          <w:t xml:space="preserve"> Prezentarea lucrarilor propuse – cluster Santana – aglomerarea Santana</w:t>
        </w:r>
        <w:r w:rsidRPr="00226437">
          <w:rPr>
            <w:rStyle w:val="Hyperlink"/>
            <w:noProof/>
          </w:rPr>
          <w:t>.</w:t>
        </w:r>
        <w:r>
          <w:rPr>
            <w:noProof/>
            <w:webHidden/>
          </w:rPr>
          <w:tab/>
        </w:r>
        <w:r>
          <w:rPr>
            <w:noProof/>
            <w:webHidden/>
          </w:rPr>
          <w:fldChar w:fldCharType="begin"/>
        </w:r>
        <w:r>
          <w:rPr>
            <w:noProof/>
            <w:webHidden/>
          </w:rPr>
          <w:instrText xml:space="preserve"> PAGEREF _Toc67852122 \h </w:instrText>
        </w:r>
        <w:r>
          <w:rPr>
            <w:noProof/>
            <w:webHidden/>
          </w:rPr>
        </w:r>
        <w:r>
          <w:rPr>
            <w:noProof/>
            <w:webHidden/>
          </w:rPr>
          <w:fldChar w:fldCharType="separate"/>
        </w:r>
        <w:r w:rsidR="0030349E">
          <w:rPr>
            <w:noProof/>
            <w:webHidden/>
          </w:rPr>
          <w:t>9-512</w:t>
        </w:r>
        <w:r>
          <w:rPr>
            <w:noProof/>
            <w:webHidden/>
          </w:rPr>
          <w:fldChar w:fldCharType="end"/>
        </w:r>
      </w:hyperlink>
    </w:p>
    <w:p w14:paraId="69D5F08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3" w:history="1">
        <w:r w:rsidRPr="00226437">
          <w:rPr>
            <w:rStyle w:val="Hyperlink"/>
            <w:rFonts w:cs="Arial"/>
            <w:b/>
            <w:noProof/>
          </w:rPr>
          <w:t>Figura 9.79.</w:t>
        </w:r>
        <w:r w:rsidRPr="00226437">
          <w:rPr>
            <w:rStyle w:val="Hyperlink"/>
            <w:rFonts w:cs="Arial"/>
            <w:noProof/>
          </w:rPr>
          <w:t xml:space="preserve"> Schema generala a lucrarilor propuse in retelele de canalizare ale aglomerarii Lipova.</w:t>
        </w:r>
        <w:r>
          <w:rPr>
            <w:noProof/>
            <w:webHidden/>
          </w:rPr>
          <w:tab/>
        </w:r>
        <w:r>
          <w:rPr>
            <w:noProof/>
            <w:webHidden/>
          </w:rPr>
          <w:fldChar w:fldCharType="begin"/>
        </w:r>
        <w:r>
          <w:rPr>
            <w:noProof/>
            <w:webHidden/>
          </w:rPr>
          <w:instrText xml:space="preserve"> PAGEREF _Toc67852123 \h </w:instrText>
        </w:r>
        <w:r>
          <w:rPr>
            <w:noProof/>
            <w:webHidden/>
          </w:rPr>
        </w:r>
        <w:r>
          <w:rPr>
            <w:noProof/>
            <w:webHidden/>
          </w:rPr>
          <w:fldChar w:fldCharType="separate"/>
        </w:r>
        <w:r w:rsidR="0030349E">
          <w:rPr>
            <w:noProof/>
            <w:webHidden/>
          </w:rPr>
          <w:t>9-523</w:t>
        </w:r>
        <w:r>
          <w:rPr>
            <w:noProof/>
            <w:webHidden/>
          </w:rPr>
          <w:fldChar w:fldCharType="end"/>
        </w:r>
      </w:hyperlink>
    </w:p>
    <w:p w14:paraId="4F786ED0"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4" w:history="1">
        <w:r w:rsidRPr="00226437">
          <w:rPr>
            <w:rStyle w:val="Hyperlink"/>
            <w:rFonts w:cs="Arial"/>
            <w:b/>
            <w:noProof/>
          </w:rPr>
          <w:t>Figura 9.80.</w:t>
        </w:r>
        <w:r w:rsidRPr="00226437">
          <w:rPr>
            <w:rStyle w:val="Hyperlink"/>
            <w:rFonts w:cs="Arial"/>
            <w:noProof/>
          </w:rPr>
          <w:t xml:space="preserve"> Schema generala a lucrarilor propuse in reteaua de canalizare a localitatii Paulis.</w:t>
        </w:r>
        <w:r>
          <w:rPr>
            <w:noProof/>
            <w:webHidden/>
          </w:rPr>
          <w:tab/>
        </w:r>
        <w:r>
          <w:rPr>
            <w:noProof/>
            <w:webHidden/>
          </w:rPr>
          <w:fldChar w:fldCharType="begin"/>
        </w:r>
        <w:r>
          <w:rPr>
            <w:noProof/>
            <w:webHidden/>
          </w:rPr>
          <w:instrText xml:space="preserve"> PAGEREF _Toc67852124 \h </w:instrText>
        </w:r>
        <w:r>
          <w:rPr>
            <w:noProof/>
            <w:webHidden/>
          </w:rPr>
        </w:r>
        <w:r>
          <w:rPr>
            <w:noProof/>
            <w:webHidden/>
          </w:rPr>
          <w:fldChar w:fldCharType="separate"/>
        </w:r>
        <w:r w:rsidR="0030349E">
          <w:rPr>
            <w:noProof/>
            <w:webHidden/>
          </w:rPr>
          <w:t>9-538</w:t>
        </w:r>
        <w:r>
          <w:rPr>
            <w:noProof/>
            <w:webHidden/>
          </w:rPr>
          <w:fldChar w:fldCharType="end"/>
        </w:r>
      </w:hyperlink>
    </w:p>
    <w:p w14:paraId="5A3FF54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5" w:history="1">
        <w:r w:rsidRPr="00226437">
          <w:rPr>
            <w:rStyle w:val="Hyperlink"/>
            <w:rFonts w:cs="Arial"/>
            <w:b/>
            <w:noProof/>
          </w:rPr>
          <w:t>Figura 9.80.</w:t>
        </w:r>
        <w:r w:rsidRPr="00226437">
          <w:rPr>
            <w:rStyle w:val="Hyperlink"/>
            <w:rFonts w:cs="Arial"/>
            <w:noProof/>
          </w:rPr>
          <w:t xml:space="preserve"> Schema generala a lucrarilor propuse in reteaua de canalizare a localitatii Ghioroc.</w:t>
        </w:r>
        <w:r>
          <w:rPr>
            <w:noProof/>
            <w:webHidden/>
          </w:rPr>
          <w:tab/>
        </w:r>
        <w:r>
          <w:rPr>
            <w:noProof/>
            <w:webHidden/>
          </w:rPr>
          <w:fldChar w:fldCharType="begin"/>
        </w:r>
        <w:r>
          <w:rPr>
            <w:noProof/>
            <w:webHidden/>
          </w:rPr>
          <w:instrText xml:space="preserve"> PAGEREF _Toc67852125 \h </w:instrText>
        </w:r>
        <w:r>
          <w:rPr>
            <w:noProof/>
            <w:webHidden/>
          </w:rPr>
        </w:r>
        <w:r>
          <w:rPr>
            <w:noProof/>
            <w:webHidden/>
          </w:rPr>
          <w:fldChar w:fldCharType="separate"/>
        </w:r>
        <w:r w:rsidR="0030349E">
          <w:rPr>
            <w:noProof/>
            <w:webHidden/>
          </w:rPr>
          <w:t>9-540</w:t>
        </w:r>
        <w:r>
          <w:rPr>
            <w:noProof/>
            <w:webHidden/>
          </w:rPr>
          <w:fldChar w:fldCharType="end"/>
        </w:r>
      </w:hyperlink>
    </w:p>
    <w:p w14:paraId="62B0BAB1"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6" w:history="1">
        <w:r w:rsidRPr="00226437">
          <w:rPr>
            <w:rStyle w:val="Hyperlink"/>
            <w:rFonts w:cs="Arial"/>
            <w:b/>
            <w:noProof/>
          </w:rPr>
          <w:t>Figura 9.80.</w:t>
        </w:r>
        <w:r w:rsidRPr="00226437">
          <w:rPr>
            <w:rStyle w:val="Hyperlink"/>
            <w:rFonts w:cs="Arial"/>
            <w:noProof/>
          </w:rPr>
          <w:t xml:space="preserve"> Schema generala a lucrarilor propuse in reteaua de canalizare a localitatii Minis.</w:t>
        </w:r>
        <w:r>
          <w:rPr>
            <w:noProof/>
            <w:webHidden/>
          </w:rPr>
          <w:tab/>
        </w:r>
        <w:r>
          <w:rPr>
            <w:noProof/>
            <w:webHidden/>
          </w:rPr>
          <w:fldChar w:fldCharType="begin"/>
        </w:r>
        <w:r>
          <w:rPr>
            <w:noProof/>
            <w:webHidden/>
          </w:rPr>
          <w:instrText xml:space="preserve"> PAGEREF _Toc67852126 \h </w:instrText>
        </w:r>
        <w:r>
          <w:rPr>
            <w:noProof/>
            <w:webHidden/>
          </w:rPr>
        </w:r>
        <w:r>
          <w:rPr>
            <w:noProof/>
            <w:webHidden/>
          </w:rPr>
          <w:fldChar w:fldCharType="separate"/>
        </w:r>
        <w:r w:rsidR="0030349E">
          <w:rPr>
            <w:noProof/>
            <w:webHidden/>
          </w:rPr>
          <w:t>9-541</w:t>
        </w:r>
        <w:r>
          <w:rPr>
            <w:noProof/>
            <w:webHidden/>
          </w:rPr>
          <w:fldChar w:fldCharType="end"/>
        </w:r>
      </w:hyperlink>
    </w:p>
    <w:p w14:paraId="30F710B6"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7" w:history="1">
        <w:r w:rsidRPr="00226437">
          <w:rPr>
            <w:rStyle w:val="Hyperlink"/>
            <w:rFonts w:cs="Arial"/>
            <w:b/>
            <w:noProof/>
          </w:rPr>
          <w:t>Figura 9.80.</w:t>
        </w:r>
        <w:r w:rsidRPr="00226437">
          <w:rPr>
            <w:rStyle w:val="Hyperlink"/>
            <w:rFonts w:cs="Arial"/>
            <w:noProof/>
          </w:rPr>
          <w:t xml:space="preserve"> Schema generala a lucrarilor propuse in reteaua de canalizare a localitatii Cuvin.</w:t>
        </w:r>
        <w:r>
          <w:rPr>
            <w:noProof/>
            <w:webHidden/>
          </w:rPr>
          <w:tab/>
        </w:r>
        <w:r>
          <w:rPr>
            <w:noProof/>
            <w:webHidden/>
          </w:rPr>
          <w:fldChar w:fldCharType="begin"/>
        </w:r>
        <w:r>
          <w:rPr>
            <w:noProof/>
            <w:webHidden/>
          </w:rPr>
          <w:instrText xml:space="preserve"> PAGEREF _Toc67852127 \h </w:instrText>
        </w:r>
        <w:r>
          <w:rPr>
            <w:noProof/>
            <w:webHidden/>
          </w:rPr>
        </w:r>
        <w:r>
          <w:rPr>
            <w:noProof/>
            <w:webHidden/>
          </w:rPr>
          <w:fldChar w:fldCharType="separate"/>
        </w:r>
        <w:r w:rsidR="0030349E">
          <w:rPr>
            <w:noProof/>
            <w:webHidden/>
          </w:rPr>
          <w:t>9-543</w:t>
        </w:r>
        <w:r>
          <w:rPr>
            <w:noProof/>
            <w:webHidden/>
          </w:rPr>
          <w:fldChar w:fldCharType="end"/>
        </w:r>
      </w:hyperlink>
    </w:p>
    <w:p w14:paraId="1148EBF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8" w:history="1">
        <w:r w:rsidRPr="00226437">
          <w:rPr>
            <w:rStyle w:val="Hyperlink"/>
            <w:rFonts w:cs="Arial"/>
            <w:b/>
            <w:noProof/>
          </w:rPr>
          <w:t>Figura 9.80.</w:t>
        </w:r>
        <w:r w:rsidRPr="00226437">
          <w:rPr>
            <w:rStyle w:val="Hyperlink"/>
            <w:rFonts w:cs="Arial"/>
            <w:noProof/>
          </w:rPr>
          <w:t xml:space="preserve"> Schema generala a lucrarilor propuse in reteaua de canalizare a aglomerarii Covasant. Linie maro – retea existenta; Linie rosie - extindere retea; Linie neagra - refulare noua</w:t>
        </w:r>
        <w:r>
          <w:rPr>
            <w:noProof/>
            <w:webHidden/>
          </w:rPr>
          <w:tab/>
        </w:r>
        <w:r>
          <w:rPr>
            <w:noProof/>
            <w:webHidden/>
          </w:rPr>
          <w:fldChar w:fldCharType="begin"/>
        </w:r>
        <w:r>
          <w:rPr>
            <w:noProof/>
            <w:webHidden/>
          </w:rPr>
          <w:instrText xml:space="preserve"> PAGEREF _Toc67852128 \h </w:instrText>
        </w:r>
        <w:r>
          <w:rPr>
            <w:noProof/>
            <w:webHidden/>
          </w:rPr>
        </w:r>
        <w:r>
          <w:rPr>
            <w:noProof/>
            <w:webHidden/>
          </w:rPr>
          <w:fldChar w:fldCharType="separate"/>
        </w:r>
        <w:r w:rsidR="0030349E">
          <w:rPr>
            <w:noProof/>
            <w:webHidden/>
          </w:rPr>
          <w:t>9-547</w:t>
        </w:r>
        <w:r>
          <w:rPr>
            <w:noProof/>
            <w:webHidden/>
          </w:rPr>
          <w:fldChar w:fldCharType="end"/>
        </w:r>
      </w:hyperlink>
    </w:p>
    <w:p w14:paraId="3592028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29" w:history="1">
        <w:r w:rsidRPr="00226437">
          <w:rPr>
            <w:rStyle w:val="Hyperlink"/>
            <w:rFonts w:cs="Arial"/>
            <w:b/>
            <w:noProof/>
          </w:rPr>
          <w:t>Figura 9.1.</w:t>
        </w:r>
        <w:r w:rsidRPr="00226437">
          <w:rPr>
            <w:rStyle w:val="Hyperlink"/>
            <w:rFonts w:cs="Arial"/>
            <w:noProof/>
          </w:rPr>
          <w:t xml:space="preserve"> Prezentarea lucrarilor propuse – aglomerarea Nadlac</w:t>
        </w:r>
        <w:r w:rsidRPr="00226437">
          <w:rPr>
            <w:rStyle w:val="Hyperlink"/>
            <w:noProof/>
          </w:rPr>
          <w:t>.</w:t>
        </w:r>
        <w:r>
          <w:rPr>
            <w:noProof/>
            <w:webHidden/>
          </w:rPr>
          <w:tab/>
        </w:r>
        <w:r>
          <w:rPr>
            <w:noProof/>
            <w:webHidden/>
          </w:rPr>
          <w:fldChar w:fldCharType="begin"/>
        </w:r>
        <w:r>
          <w:rPr>
            <w:noProof/>
            <w:webHidden/>
          </w:rPr>
          <w:instrText xml:space="preserve"> PAGEREF _Toc67852129 \h </w:instrText>
        </w:r>
        <w:r>
          <w:rPr>
            <w:noProof/>
            <w:webHidden/>
          </w:rPr>
        </w:r>
        <w:r>
          <w:rPr>
            <w:noProof/>
            <w:webHidden/>
          </w:rPr>
          <w:fldChar w:fldCharType="separate"/>
        </w:r>
        <w:r w:rsidR="0030349E">
          <w:rPr>
            <w:noProof/>
            <w:webHidden/>
          </w:rPr>
          <w:t>9-551</w:t>
        </w:r>
        <w:r>
          <w:rPr>
            <w:noProof/>
            <w:webHidden/>
          </w:rPr>
          <w:fldChar w:fldCharType="end"/>
        </w:r>
      </w:hyperlink>
    </w:p>
    <w:p w14:paraId="3D77E90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0" w:history="1">
        <w:r w:rsidRPr="00226437">
          <w:rPr>
            <w:rStyle w:val="Hyperlink"/>
            <w:rFonts w:cs="Arial"/>
            <w:b/>
            <w:noProof/>
          </w:rPr>
          <w:t>Figura 9.1.</w:t>
        </w:r>
        <w:r w:rsidRPr="00226437">
          <w:rPr>
            <w:rStyle w:val="Hyperlink"/>
            <w:rFonts w:cs="Arial"/>
            <w:noProof/>
          </w:rPr>
          <w:t xml:space="preserve"> Prezentarea lucrarilor propuse – aglomerarea Seitin</w:t>
        </w:r>
        <w:r w:rsidRPr="00226437">
          <w:rPr>
            <w:rStyle w:val="Hyperlink"/>
            <w:noProof/>
          </w:rPr>
          <w:t>.</w:t>
        </w:r>
        <w:r>
          <w:rPr>
            <w:noProof/>
            <w:webHidden/>
          </w:rPr>
          <w:tab/>
        </w:r>
        <w:r>
          <w:rPr>
            <w:noProof/>
            <w:webHidden/>
          </w:rPr>
          <w:fldChar w:fldCharType="begin"/>
        </w:r>
        <w:r>
          <w:rPr>
            <w:noProof/>
            <w:webHidden/>
          </w:rPr>
          <w:instrText xml:space="preserve"> PAGEREF _Toc67852130 \h </w:instrText>
        </w:r>
        <w:r>
          <w:rPr>
            <w:noProof/>
            <w:webHidden/>
          </w:rPr>
        </w:r>
        <w:r>
          <w:rPr>
            <w:noProof/>
            <w:webHidden/>
          </w:rPr>
          <w:fldChar w:fldCharType="separate"/>
        </w:r>
        <w:r w:rsidR="0030349E">
          <w:rPr>
            <w:noProof/>
            <w:webHidden/>
          </w:rPr>
          <w:t>9-554</w:t>
        </w:r>
        <w:r>
          <w:rPr>
            <w:noProof/>
            <w:webHidden/>
          </w:rPr>
          <w:fldChar w:fldCharType="end"/>
        </w:r>
      </w:hyperlink>
    </w:p>
    <w:p w14:paraId="3C33B8A4"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1" w:history="1">
        <w:r w:rsidRPr="00226437">
          <w:rPr>
            <w:rStyle w:val="Hyperlink"/>
            <w:rFonts w:cs="Arial"/>
            <w:b/>
            <w:noProof/>
          </w:rPr>
          <w:t>Figura 9.1.</w:t>
        </w:r>
        <w:r w:rsidRPr="00226437">
          <w:rPr>
            <w:rStyle w:val="Hyperlink"/>
            <w:rFonts w:cs="Arial"/>
            <w:noProof/>
          </w:rPr>
          <w:t xml:space="preserve"> Prezentarea lucrarilor propuse – aglomerarea Pecica</w:t>
        </w:r>
        <w:r w:rsidRPr="00226437">
          <w:rPr>
            <w:rStyle w:val="Hyperlink"/>
            <w:noProof/>
          </w:rPr>
          <w:t>.</w:t>
        </w:r>
        <w:r>
          <w:rPr>
            <w:noProof/>
            <w:webHidden/>
          </w:rPr>
          <w:tab/>
        </w:r>
        <w:r>
          <w:rPr>
            <w:noProof/>
            <w:webHidden/>
          </w:rPr>
          <w:fldChar w:fldCharType="begin"/>
        </w:r>
        <w:r>
          <w:rPr>
            <w:noProof/>
            <w:webHidden/>
          </w:rPr>
          <w:instrText xml:space="preserve"> PAGEREF _Toc67852131 \h </w:instrText>
        </w:r>
        <w:r>
          <w:rPr>
            <w:noProof/>
            <w:webHidden/>
          </w:rPr>
        </w:r>
        <w:r>
          <w:rPr>
            <w:noProof/>
            <w:webHidden/>
          </w:rPr>
          <w:fldChar w:fldCharType="separate"/>
        </w:r>
        <w:r w:rsidR="0030349E">
          <w:rPr>
            <w:noProof/>
            <w:webHidden/>
          </w:rPr>
          <w:t>9-558</w:t>
        </w:r>
        <w:r>
          <w:rPr>
            <w:noProof/>
            <w:webHidden/>
          </w:rPr>
          <w:fldChar w:fldCharType="end"/>
        </w:r>
      </w:hyperlink>
    </w:p>
    <w:p w14:paraId="273F322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2" w:history="1">
        <w:r w:rsidRPr="00226437">
          <w:rPr>
            <w:rStyle w:val="Hyperlink"/>
            <w:rFonts w:cs="Arial"/>
            <w:b/>
            <w:noProof/>
          </w:rPr>
          <w:t>Figura 9.1.</w:t>
        </w:r>
        <w:r w:rsidRPr="00226437">
          <w:rPr>
            <w:rStyle w:val="Hyperlink"/>
            <w:rFonts w:cs="Arial"/>
            <w:noProof/>
          </w:rPr>
          <w:t xml:space="preserve"> Prezentarea lucrarilor propuse – aglomerarea Secusigiu</w:t>
        </w:r>
        <w:r w:rsidRPr="00226437">
          <w:rPr>
            <w:rStyle w:val="Hyperlink"/>
            <w:noProof/>
          </w:rPr>
          <w:t>.</w:t>
        </w:r>
        <w:r>
          <w:rPr>
            <w:noProof/>
            <w:webHidden/>
          </w:rPr>
          <w:tab/>
        </w:r>
        <w:r>
          <w:rPr>
            <w:noProof/>
            <w:webHidden/>
          </w:rPr>
          <w:fldChar w:fldCharType="begin"/>
        </w:r>
        <w:r>
          <w:rPr>
            <w:noProof/>
            <w:webHidden/>
          </w:rPr>
          <w:instrText xml:space="preserve"> PAGEREF _Toc67852132 \h </w:instrText>
        </w:r>
        <w:r>
          <w:rPr>
            <w:noProof/>
            <w:webHidden/>
          </w:rPr>
        </w:r>
        <w:r>
          <w:rPr>
            <w:noProof/>
            <w:webHidden/>
          </w:rPr>
          <w:fldChar w:fldCharType="separate"/>
        </w:r>
        <w:r w:rsidR="0030349E">
          <w:rPr>
            <w:noProof/>
            <w:webHidden/>
          </w:rPr>
          <w:t>9-564</w:t>
        </w:r>
        <w:r>
          <w:rPr>
            <w:noProof/>
            <w:webHidden/>
          </w:rPr>
          <w:fldChar w:fldCharType="end"/>
        </w:r>
      </w:hyperlink>
    </w:p>
    <w:p w14:paraId="3E742CC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3" w:history="1">
        <w:r w:rsidRPr="00226437">
          <w:rPr>
            <w:rStyle w:val="Hyperlink"/>
            <w:rFonts w:cs="Arial"/>
            <w:b/>
            <w:noProof/>
          </w:rPr>
          <w:t>Figura 9.1.</w:t>
        </w:r>
        <w:r w:rsidRPr="00226437">
          <w:rPr>
            <w:rStyle w:val="Hyperlink"/>
            <w:rFonts w:cs="Arial"/>
            <w:noProof/>
          </w:rPr>
          <w:t xml:space="preserve"> Prezentarea lucrarilor propuse – aglomerarea Sanpetru German</w:t>
        </w:r>
        <w:r w:rsidRPr="00226437">
          <w:rPr>
            <w:rStyle w:val="Hyperlink"/>
            <w:noProof/>
          </w:rPr>
          <w:t>.</w:t>
        </w:r>
        <w:r>
          <w:rPr>
            <w:noProof/>
            <w:webHidden/>
          </w:rPr>
          <w:tab/>
        </w:r>
        <w:r>
          <w:rPr>
            <w:noProof/>
            <w:webHidden/>
          </w:rPr>
          <w:fldChar w:fldCharType="begin"/>
        </w:r>
        <w:r>
          <w:rPr>
            <w:noProof/>
            <w:webHidden/>
          </w:rPr>
          <w:instrText xml:space="preserve"> PAGEREF _Toc67852133 \h </w:instrText>
        </w:r>
        <w:r>
          <w:rPr>
            <w:noProof/>
            <w:webHidden/>
          </w:rPr>
        </w:r>
        <w:r>
          <w:rPr>
            <w:noProof/>
            <w:webHidden/>
          </w:rPr>
          <w:fldChar w:fldCharType="separate"/>
        </w:r>
        <w:r w:rsidR="0030349E">
          <w:rPr>
            <w:noProof/>
            <w:webHidden/>
          </w:rPr>
          <w:t>9-568</w:t>
        </w:r>
        <w:r>
          <w:rPr>
            <w:noProof/>
            <w:webHidden/>
          </w:rPr>
          <w:fldChar w:fldCharType="end"/>
        </w:r>
      </w:hyperlink>
    </w:p>
    <w:p w14:paraId="09E6BEFD"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4" w:history="1">
        <w:r w:rsidRPr="00226437">
          <w:rPr>
            <w:rStyle w:val="Hyperlink"/>
            <w:rFonts w:cs="Arial"/>
            <w:b/>
            <w:noProof/>
          </w:rPr>
          <w:t>Figura 9.86.</w:t>
        </w:r>
        <w:r w:rsidRPr="00226437">
          <w:rPr>
            <w:rStyle w:val="Hyperlink"/>
            <w:rFonts w:cs="Arial"/>
            <w:noProof/>
          </w:rPr>
          <w:t xml:space="preserve"> Clusterul Ineu.</w:t>
        </w:r>
        <w:r>
          <w:rPr>
            <w:noProof/>
            <w:webHidden/>
          </w:rPr>
          <w:tab/>
        </w:r>
        <w:r>
          <w:rPr>
            <w:noProof/>
            <w:webHidden/>
          </w:rPr>
          <w:fldChar w:fldCharType="begin"/>
        </w:r>
        <w:r>
          <w:rPr>
            <w:noProof/>
            <w:webHidden/>
          </w:rPr>
          <w:instrText xml:space="preserve"> PAGEREF _Toc67852134 \h </w:instrText>
        </w:r>
        <w:r>
          <w:rPr>
            <w:noProof/>
            <w:webHidden/>
          </w:rPr>
        </w:r>
        <w:r>
          <w:rPr>
            <w:noProof/>
            <w:webHidden/>
          </w:rPr>
          <w:fldChar w:fldCharType="separate"/>
        </w:r>
        <w:r w:rsidR="0030349E">
          <w:rPr>
            <w:noProof/>
            <w:webHidden/>
          </w:rPr>
          <w:t>9-572</w:t>
        </w:r>
        <w:r>
          <w:rPr>
            <w:noProof/>
            <w:webHidden/>
          </w:rPr>
          <w:fldChar w:fldCharType="end"/>
        </w:r>
      </w:hyperlink>
    </w:p>
    <w:p w14:paraId="7439AA9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5" w:history="1">
        <w:r w:rsidRPr="00226437">
          <w:rPr>
            <w:rStyle w:val="Hyperlink"/>
            <w:rFonts w:cs="Arial"/>
            <w:b/>
            <w:noProof/>
          </w:rPr>
          <w:t>Figura 9.87.</w:t>
        </w:r>
        <w:r w:rsidRPr="00226437">
          <w:rPr>
            <w:rStyle w:val="Hyperlink"/>
            <w:rFonts w:cs="Arial"/>
            <w:noProof/>
          </w:rPr>
          <w:t xml:space="preserve"> Schema generala a lucrarilor propuse in reteaua de canalizare.</w:t>
        </w:r>
        <w:r>
          <w:rPr>
            <w:noProof/>
            <w:webHidden/>
          </w:rPr>
          <w:tab/>
        </w:r>
        <w:r>
          <w:rPr>
            <w:noProof/>
            <w:webHidden/>
          </w:rPr>
          <w:fldChar w:fldCharType="begin"/>
        </w:r>
        <w:r>
          <w:rPr>
            <w:noProof/>
            <w:webHidden/>
          </w:rPr>
          <w:instrText xml:space="preserve"> PAGEREF _Toc67852135 \h </w:instrText>
        </w:r>
        <w:r>
          <w:rPr>
            <w:noProof/>
            <w:webHidden/>
          </w:rPr>
        </w:r>
        <w:r>
          <w:rPr>
            <w:noProof/>
            <w:webHidden/>
          </w:rPr>
          <w:fldChar w:fldCharType="separate"/>
        </w:r>
        <w:r w:rsidR="0030349E">
          <w:rPr>
            <w:noProof/>
            <w:webHidden/>
          </w:rPr>
          <w:t>9-573</w:t>
        </w:r>
        <w:r>
          <w:rPr>
            <w:noProof/>
            <w:webHidden/>
          </w:rPr>
          <w:fldChar w:fldCharType="end"/>
        </w:r>
      </w:hyperlink>
    </w:p>
    <w:p w14:paraId="6351D238"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6" w:history="1">
        <w:r w:rsidRPr="00226437">
          <w:rPr>
            <w:rStyle w:val="Hyperlink"/>
            <w:rFonts w:cs="Arial"/>
            <w:b/>
            <w:noProof/>
          </w:rPr>
          <w:t>Figura 9.88.</w:t>
        </w:r>
        <w:r w:rsidRPr="00226437">
          <w:rPr>
            <w:rStyle w:val="Hyperlink"/>
            <w:rFonts w:cs="Arial"/>
            <w:noProof/>
          </w:rPr>
          <w:t xml:space="preserve"> Aglomerarea Pancota.</w:t>
        </w:r>
        <w:r>
          <w:rPr>
            <w:noProof/>
            <w:webHidden/>
          </w:rPr>
          <w:tab/>
        </w:r>
        <w:r>
          <w:rPr>
            <w:noProof/>
            <w:webHidden/>
          </w:rPr>
          <w:fldChar w:fldCharType="begin"/>
        </w:r>
        <w:r>
          <w:rPr>
            <w:noProof/>
            <w:webHidden/>
          </w:rPr>
          <w:instrText xml:space="preserve"> PAGEREF _Toc67852136 \h </w:instrText>
        </w:r>
        <w:r>
          <w:rPr>
            <w:noProof/>
            <w:webHidden/>
          </w:rPr>
        </w:r>
        <w:r>
          <w:rPr>
            <w:noProof/>
            <w:webHidden/>
          </w:rPr>
          <w:fldChar w:fldCharType="separate"/>
        </w:r>
        <w:r w:rsidR="0030349E">
          <w:rPr>
            <w:noProof/>
            <w:webHidden/>
          </w:rPr>
          <w:t>9-588</w:t>
        </w:r>
        <w:r>
          <w:rPr>
            <w:noProof/>
            <w:webHidden/>
          </w:rPr>
          <w:fldChar w:fldCharType="end"/>
        </w:r>
      </w:hyperlink>
    </w:p>
    <w:p w14:paraId="54FAA242"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7" w:history="1">
        <w:r w:rsidRPr="00226437">
          <w:rPr>
            <w:rStyle w:val="Hyperlink"/>
            <w:rFonts w:cs="Arial"/>
            <w:b/>
            <w:noProof/>
          </w:rPr>
          <w:t>Figura 9.7.</w:t>
        </w:r>
        <w:r w:rsidRPr="00226437">
          <w:rPr>
            <w:rStyle w:val="Hyperlink"/>
            <w:rFonts w:cs="Arial"/>
            <w:noProof/>
          </w:rPr>
          <w:t xml:space="preserve"> Aglomerarea Siria</w:t>
        </w:r>
        <w:r>
          <w:rPr>
            <w:noProof/>
            <w:webHidden/>
          </w:rPr>
          <w:tab/>
        </w:r>
        <w:r>
          <w:rPr>
            <w:noProof/>
            <w:webHidden/>
          </w:rPr>
          <w:fldChar w:fldCharType="begin"/>
        </w:r>
        <w:r>
          <w:rPr>
            <w:noProof/>
            <w:webHidden/>
          </w:rPr>
          <w:instrText xml:space="preserve"> PAGEREF _Toc67852137 \h </w:instrText>
        </w:r>
        <w:r>
          <w:rPr>
            <w:noProof/>
            <w:webHidden/>
          </w:rPr>
        </w:r>
        <w:r>
          <w:rPr>
            <w:noProof/>
            <w:webHidden/>
          </w:rPr>
          <w:fldChar w:fldCharType="separate"/>
        </w:r>
        <w:r w:rsidR="0030349E">
          <w:rPr>
            <w:noProof/>
            <w:webHidden/>
          </w:rPr>
          <w:t>9-590</w:t>
        </w:r>
        <w:r>
          <w:rPr>
            <w:noProof/>
            <w:webHidden/>
          </w:rPr>
          <w:fldChar w:fldCharType="end"/>
        </w:r>
      </w:hyperlink>
    </w:p>
    <w:p w14:paraId="2E2F97BE"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8" w:history="1">
        <w:r w:rsidRPr="00226437">
          <w:rPr>
            <w:rStyle w:val="Hyperlink"/>
            <w:rFonts w:cs="Arial"/>
            <w:b/>
            <w:noProof/>
          </w:rPr>
          <w:t>Figura 9.8.</w:t>
        </w:r>
        <w:r w:rsidRPr="00226437">
          <w:rPr>
            <w:rStyle w:val="Hyperlink"/>
            <w:rFonts w:cs="Arial"/>
            <w:noProof/>
          </w:rPr>
          <w:t xml:space="preserve"> Schema generala a lucrarilor propuse in reteaua de canalizare.</w:t>
        </w:r>
        <w:r>
          <w:rPr>
            <w:noProof/>
            <w:webHidden/>
          </w:rPr>
          <w:tab/>
        </w:r>
        <w:r>
          <w:rPr>
            <w:noProof/>
            <w:webHidden/>
          </w:rPr>
          <w:fldChar w:fldCharType="begin"/>
        </w:r>
        <w:r>
          <w:rPr>
            <w:noProof/>
            <w:webHidden/>
          </w:rPr>
          <w:instrText xml:space="preserve"> PAGEREF _Toc67852138 \h </w:instrText>
        </w:r>
        <w:r>
          <w:rPr>
            <w:noProof/>
            <w:webHidden/>
          </w:rPr>
        </w:r>
        <w:r>
          <w:rPr>
            <w:noProof/>
            <w:webHidden/>
          </w:rPr>
          <w:fldChar w:fldCharType="separate"/>
        </w:r>
        <w:r w:rsidR="0030349E">
          <w:rPr>
            <w:noProof/>
            <w:webHidden/>
          </w:rPr>
          <w:t>9-591</w:t>
        </w:r>
        <w:r>
          <w:rPr>
            <w:noProof/>
            <w:webHidden/>
          </w:rPr>
          <w:fldChar w:fldCharType="end"/>
        </w:r>
      </w:hyperlink>
    </w:p>
    <w:p w14:paraId="72DD1EB9"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39" w:history="1">
        <w:r w:rsidRPr="00226437">
          <w:rPr>
            <w:rStyle w:val="Hyperlink"/>
            <w:rFonts w:cs="Arial"/>
            <w:b/>
            <w:noProof/>
            <w:lang w:val="en-US"/>
          </w:rPr>
          <w:t>Figura 9.89.</w:t>
        </w:r>
        <w:r w:rsidRPr="00226437">
          <w:rPr>
            <w:rStyle w:val="Hyperlink"/>
            <w:rFonts w:cs="Arial"/>
            <w:noProof/>
            <w:lang w:val="en-US"/>
          </w:rPr>
          <w:t xml:space="preserve"> Aglomerarea Moneasa.</w:t>
        </w:r>
        <w:r>
          <w:rPr>
            <w:noProof/>
            <w:webHidden/>
          </w:rPr>
          <w:tab/>
        </w:r>
        <w:r>
          <w:rPr>
            <w:noProof/>
            <w:webHidden/>
          </w:rPr>
          <w:fldChar w:fldCharType="begin"/>
        </w:r>
        <w:r>
          <w:rPr>
            <w:noProof/>
            <w:webHidden/>
          </w:rPr>
          <w:instrText xml:space="preserve"> PAGEREF _Toc67852139 \h </w:instrText>
        </w:r>
        <w:r>
          <w:rPr>
            <w:noProof/>
            <w:webHidden/>
          </w:rPr>
        </w:r>
        <w:r>
          <w:rPr>
            <w:noProof/>
            <w:webHidden/>
          </w:rPr>
          <w:fldChar w:fldCharType="separate"/>
        </w:r>
        <w:r w:rsidR="0030349E">
          <w:rPr>
            <w:noProof/>
            <w:webHidden/>
          </w:rPr>
          <w:t>9-594</w:t>
        </w:r>
        <w:r>
          <w:rPr>
            <w:noProof/>
            <w:webHidden/>
          </w:rPr>
          <w:fldChar w:fldCharType="end"/>
        </w:r>
      </w:hyperlink>
    </w:p>
    <w:p w14:paraId="27F0A31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40" w:history="1">
        <w:r w:rsidRPr="00226437">
          <w:rPr>
            <w:rStyle w:val="Hyperlink"/>
            <w:rFonts w:cs="Arial"/>
            <w:b/>
            <w:noProof/>
            <w:lang w:val="fr-FR"/>
          </w:rPr>
          <w:t>Figura 9.90.</w:t>
        </w:r>
        <w:r w:rsidRPr="00226437">
          <w:rPr>
            <w:rStyle w:val="Hyperlink"/>
            <w:rFonts w:cs="Arial"/>
            <w:noProof/>
            <w:lang w:val="fr-FR"/>
          </w:rPr>
          <w:t xml:space="preserve"> Schema generala a sistemului de canalizare.</w:t>
        </w:r>
        <w:r>
          <w:rPr>
            <w:noProof/>
            <w:webHidden/>
          </w:rPr>
          <w:tab/>
        </w:r>
        <w:r>
          <w:rPr>
            <w:noProof/>
            <w:webHidden/>
          </w:rPr>
          <w:fldChar w:fldCharType="begin"/>
        </w:r>
        <w:r>
          <w:rPr>
            <w:noProof/>
            <w:webHidden/>
          </w:rPr>
          <w:instrText xml:space="preserve"> PAGEREF _Toc67852140 \h </w:instrText>
        </w:r>
        <w:r>
          <w:rPr>
            <w:noProof/>
            <w:webHidden/>
          </w:rPr>
        </w:r>
        <w:r>
          <w:rPr>
            <w:noProof/>
            <w:webHidden/>
          </w:rPr>
          <w:fldChar w:fldCharType="separate"/>
        </w:r>
        <w:r w:rsidR="0030349E">
          <w:rPr>
            <w:noProof/>
            <w:webHidden/>
          </w:rPr>
          <w:t>9-595</w:t>
        </w:r>
        <w:r>
          <w:rPr>
            <w:noProof/>
            <w:webHidden/>
          </w:rPr>
          <w:fldChar w:fldCharType="end"/>
        </w:r>
      </w:hyperlink>
    </w:p>
    <w:p w14:paraId="55AD2A7A"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41" w:history="1">
        <w:r w:rsidRPr="00226437">
          <w:rPr>
            <w:rStyle w:val="Hyperlink"/>
            <w:rFonts w:cs="Arial"/>
            <w:b/>
            <w:noProof/>
            <w:lang w:val="fr-FR"/>
          </w:rPr>
          <w:t>Figura 9.91.</w:t>
        </w:r>
        <w:r w:rsidRPr="00226437">
          <w:rPr>
            <w:rStyle w:val="Hyperlink"/>
            <w:rFonts w:cs="Arial"/>
            <w:noProof/>
            <w:lang w:val="fr-FR"/>
          </w:rPr>
          <w:t xml:space="preserve"> Schema tehnologica a statiei de epurare Moneasa.</w:t>
        </w:r>
        <w:r>
          <w:rPr>
            <w:noProof/>
            <w:webHidden/>
          </w:rPr>
          <w:tab/>
        </w:r>
        <w:r>
          <w:rPr>
            <w:noProof/>
            <w:webHidden/>
          </w:rPr>
          <w:fldChar w:fldCharType="begin"/>
        </w:r>
        <w:r>
          <w:rPr>
            <w:noProof/>
            <w:webHidden/>
          </w:rPr>
          <w:instrText xml:space="preserve"> PAGEREF _Toc67852141 \h </w:instrText>
        </w:r>
        <w:r>
          <w:rPr>
            <w:noProof/>
            <w:webHidden/>
          </w:rPr>
        </w:r>
        <w:r>
          <w:rPr>
            <w:noProof/>
            <w:webHidden/>
          </w:rPr>
          <w:fldChar w:fldCharType="separate"/>
        </w:r>
        <w:r w:rsidR="0030349E">
          <w:rPr>
            <w:noProof/>
            <w:webHidden/>
          </w:rPr>
          <w:t>9-596</w:t>
        </w:r>
        <w:r>
          <w:rPr>
            <w:noProof/>
            <w:webHidden/>
          </w:rPr>
          <w:fldChar w:fldCharType="end"/>
        </w:r>
      </w:hyperlink>
    </w:p>
    <w:p w14:paraId="6F437FF5"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42" w:history="1">
        <w:r w:rsidRPr="00226437">
          <w:rPr>
            <w:rStyle w:val="Hyperlink"/>
            <w:rFonts w:cs="Arial"/>
            <w:b/>
            <w:noProof/>
          </w:rPr>
          <w:t>Figura 9.9.</w:t>
        </w:r>
        <w:r w:rsidRPr="00226437">
          <w:rPr>
            <w:rStyle w:val="Hyperlink"/>
            <w:rFonts w:cs="Arial"/>
            <w:noProof/>
          </w:rPr>
          <w:t xml:space="preserve"> Clusterul Sepreus.</w:t>
        </w:r>
        <w:r>
          <w:rPr>
            <w:noProof/>
            <w:webHidden/>
          </w:rPr>
          <w:tab/>
        </w:r>
        <w:r>
          <w:rPr>
            <w:noProof/>
            <w:webHidden/>
          </w:rPr>
          <w:fldChar w:fldCharType="begin"/>
        </w:r>
        <w:r>
          <w:rPr>
            <w:noProof/>
            <w:webHidden/>
          </w:rPr>
          <w:instrText xml:space="preserve"> PAGEREF _Toc67852142 \h </w:instrText>
        </w:r>
        <w:r>
          <w:rPr>
            <w:noProof/>
            <w:webHidden/>
          </w:rPr>
        </w:r>
        <w:r>
          <w:rPr>
            <w:noProof/>
            <w:webHidden/>
          </w:rPr>
          <w:fldChar w:fldCharType="separate"/>
        </w:r>
        <w:r w:rsidR="0030349E">
          <w:rPr>
            <w:noProof/>
            <w:webHidden/>
          </w:rPr>
          <w:t>9-600</w:t>
        </w:r>
        <w:r>
          <w:rPr>
            <w:noProof/>
            <w:webHidden/>
          </w:rPr>
          <w:fldChar w:fldCharType="end"/>
        </w:r>
      </w:hyperlink>
    </w:p>
    <w:p w14:paraId="0B90BA97"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43" w:history="1">
        <w:r w:rsidRPr="00226437">
          <w:rPr>
            <w:rStyle w:val="Hyperlink"/>
            <w:rFonts w:cs="Arial"/>
            <w:b/>
            <w:noProof/>
          </w:rPr>
          <w:t>Figura 9.93.</w:t>
        </w:r>
        <w:r w:rsidRPr="00226437">
          <w:rPr>
            <w:rStyle w:val="Hyperlink"/>
            <w:rFonts w:cs="Arial"/>
            <w:noProof/>
          </w:rPr>
          <w:t xml:space="preserve"> Schema generala a lucrarilor propuse in reteaua de canalizare.</w:t>
        </w:r>
        <w:r>
          <w:rPr>
            <w:noProof/>
            <w:webHidden/>
          </w:rPr>
          <w:tab/>
        </w:r>
        <w:r>
          <w:rPr>
            <w:noProof/>
            <w:webHidden/>
          </w:rPr>
          <w:fldChar w:fldCharType="begin"/>
        </w:r>
        <w:r>
          <w:rPr>
            <w:noProof/>
            <w:webHidden/>
          </w:rPr>
          <w:instrText xml:space="preserve"> PAGEREF _Toc67852143 \h </w:instrText>
        </w:r>
        <w:r>
          <w:rPr>
            <w:noProof/>
            <w:webHidden/>
          </w:rPr>
        </w:r>
        <w:r>
          <w:rPr>
            <w:noProof/>
            <w:webHidden/>
          </w:rPr>
          <w:fldChar w:fldCharType="separate"/>
        </w:r>
        <w:r w:rsidR="0030349E">
          <w:rPr>
            <w:noProof/>
            <w:webHidden/>
          </w:rPr>
          <w:t>9-601</w:t>
        </w:r>
        <w:r>
          <w:rPr>
            <w:noProof/>
            <w:webHidden/>
          </w:rPr>
          <w:fldChar w:fldCharType="end"/>
        </w:r>
      </w:hyperlink>
    </w:p>
    <w:p w14:paraId="4A52EB93" w14:textId="77777777" w:rsidR="00EC1FF6" w:rsidRDefault="00EC1FF6">
      <w:pPr>
        <w:pStyle w:val="TableofFigures"/>
        <w:tabs>
          <w:tab w:val="right" w:leader="dot" w:pos="9881"/>
        </w:tabs>
        <w:rPr>
          <w:rFonts w:asciiTheme="minorHAnsi" w:eastAsiaTheme="minorEastAsia" w:hAnsiTheme="minorHAnsi" w:cstheme="minorBidi"/>
          <w:noProof/>
          <w:sz w:val="22"/>
          <w:szCs w:val="22"/>
          <w:lang w:val="en-US"/>
        </w:rPr>
      </w:pPr>
      <w:hyperlink w:anchor="_Toc67852144" w:history="1">
        <w:r w:rsidRPr="00226437">
          <w:rPr>
            <w:rStyle w:val="Hyperlink"/>
            <w:rFonts w:cs="Arial"/>
            <w:b/>
            <w:noProof/>
            <w:lang w:val="fr-FR"/>
          </w:rPr>
          <w:t>Figura 9.94.</w:t>
        </w:r>
        <w:r w:rsidRPr="00226437">
          <w:rPr>
            <w:rStyle w:val="Hyperlink"/>
            <w:rFonts w:cs="Arial"/>
            <w:noProof/>
            <w:lang w:val="fr-FR"/>
          </w:rPr>
          <w:t xml:space="preserve"> Aglomerarea Sepreus.</w:t>
        </w:r>
        <w:r>
          <w:rPr>
            <w:noProof/>
            <w:webHidden/>
          </w:rPr>
          <w:tab/>
        </w:r>
        <w:r>
          <w:rPr>
            <w:noProof/>
            <w:webHidden/>
          </w:rPr>
          <w:fldChar w:fldCharType="begin"/>
        </w:r>
        <w:r>
          <w:rPr>
            <w:noProof/>
            <w:webHidden/>
          </w:rPr>
          <w:instrText xml:space="preserve"> PAGEREF _Toc67852144 \h </w:instrText>
        </w:r>
        <w:r>
          <w:rPr>
            <w:noProof/>
            <w:webHidden/>
          </w:rPr>
        </w:r>
        <w:r>
          <w:rPr>
            <w:noProof/>
            <w:webHidden/>
          </w:rPr>
          <w:fldChar w:fldCharType="separate"/>
        </w:r>
        <w:r w:rsidR="0030349E">
          <w:rPr>
            <w:noProof/>
            <w:webHidden/>
          </w:rPr>
          <w:t>9-606</w:t>
        </w:r>
        <w:r>
          <w:rPr>
            <w:noProof/>
            <w:webHidden/>
          </w:rPr>
          <w:fldChar w:fldCharType="end"/>
        </w:r>
      </w:hyperlink>
    </w:p>
    <w:p w14:paraId="6FFFAAB2" w14:textId="187EA6B3" w:rsidR="0055118A" w:rsidRPr="00CB3AD6" w:rsidRDefault="00B159DA" w:rsidP="00AB7FAF">
      <w:r w:rsidRPr="00CB3AD6">
        <w:rPr>
          <w:rFonts w:cs="Calibri"/>
          <w:sz w:val="20"/>
        </w:rPr>
        <w:fldChar w:fldCharType="end"/>
      </w:r>
    </w:p>
    <w:p w14:paraId="3E44692C" w14:textId="77777777" w:rsidR="00C71862" w:rsidRPr="00CB3AD6" w:rsidRDefault="00C71862" w:rsidP="00FF7D2A"/>
    <w:p w14:paraId="61839639" w14:textId="633D33E3" w:rsidR="00C71862" w:rsidRPr="00CB3AD6" w:rsidRDefault="00C71862" w:rsidP="00FF7D2A">
      <w:pPr>
        <w:sectPr w:rsidR="00C71862" w:rsidRPr="00CB3AD6" w:rsidSect="00B451DD">
          <w:footerReference w:type="even" r:id="rId11"/>
          <w:footerReference w:type="default" r:id="rId12"/>
          <w:pgSz w:w="11907" w:h="16840" w:code="9"/>
          <w:pgMar w:top="1008" w:right="1008" w:bottom="1008" w:left="1008" w:header="720" w:footer="720" w:gutter="0"/>
          <w:pgNumType w:chapStyle="1"/>
          <w:cols w:space="720"/>
        </w:sectPr>
      </w:pPr>
      <w:bookmarkStart w:id="1" w:name="_GoBack"/>
      <w:bookmarkEnd w:id="1"/>
    </w:p>
    <w:p w14:paraId="06894A51" w14:textId="77777777" w:rsidR="00647844" w:rsidRPr="00CB3AD6" w:rsidRDefault="00647844" w:rsidP="00647844">
      <w:pPr>
        <w:pStyle w:val="Heading1"/>
      </w:pPr>
      <w:bookmarkStart w:id="2" w:name="_Toc496698447"/>
      <w:bookmarkStart w:id="3" w:name="_Toc67851730"/>
      <w:bookmarkEnd w:id="0"/>
      <w:r w:rsidRPr="00CB3AD6">
        <w:lastRenderedPageBreak/>
        <w:t>Prezentarea Proiectului</w:t>
      </w:r>
      <w:bookmarkEnd w:id="2"/>
      <w:bookmarkEnd w:id="3"/>
    </w:p>
    <w:p w14:paraId="12370D3C" w14:textId="29FAFA3F" w:rsidR="000360F7" w:rsidRPr="00CB3AD6" w:rsidRDefault="000360F7" w:rsidP="00715275">
      <w:pPr>
        <w:pStyle w:val="Heading2"/>
      </w:pPr>
      <w:bookmarkStart w:id="4" w:name="_Toc67851731"/>
      <w:r w:rsidRPr="00CB3AD6">
        <w:t>Elemente de sinteza privind investitiile propuse</w:t>
      </w:r>
      <w:bookmarkEnd w:id="4"/>
    </w:p>
    <w:p w14:paraId="4C880AE5" w14:textId="77777777" w:rsidR="00223160" w:rsidRPr="00CB3AD6" w:rsidRDefault="00223160" w:rsidP="00223160">
      <w:pPr>
        <w:ind w:firstLine="720"/>
      </w:pPr>
      <w:r w:rsidRPr="00CB3AD6">
        <w:t>Tabelul urmator prezinta elemente generale privind populatia totala, populatia conectata la sistemul de alimentare cu apa si la sistemul de canalizare, elemente privind apa care nu aduce venit, dar si despre inflitratiile in reteaua de canalizare precum si incarcarea din statiile de epurare si costurile specifice pentru investitiile in sistemul de alimentare cu apa, respectiv in sistemul de canalizare.</w:t>
      </w:r>
    </w:p>
    <w:p w14:paraId="1A16D4D3" w14:textId="341832A0" w:rsidR="00223160" w:rsidRPr="00CB3AD6" w:rsidRDefault="00223160" w:rsidP="00223160">
      <w:pPr>
        <w:ind w:firstLine="720"/>
      </w:pPr>
      <w:r w:rsidRPr="00CB3AD6">
        <w:t xml:space="preserve">Desi investitiile medii, pe intreg proiectul </w:t>
      </w:r>
      <w:r w:rsidR="00E67DBD" w:rsidRPr="00CB3AD6">
        <w:t>se incadreaza in general in limitele impuse de Uniunea Europeana</w:t>
      </w:r>
      <w:r w:rsidRPr="00CB3AD6">
        <w:t>, investitiile propuse in anumite localitati depasesc plafoanele uzuale ale investitiilor specifice de 1250 Euro/locuitor la sistemul de alimentare cu apa, respectiv 2500 Euro/locuitor echivalent la sistemul de canalizare. In cele ce urmeaza se prezinta explicatii de ordin general pentru aceste situatii:</w:t>
      </w:r>
    </w:p>
    <w:p w14:paraId="78EF7020" w14:textId="77777777" w:rsidR="00223160" w:rsidRPr="00CB3AD6" w:rsidRDefault="00223160" w:rsidP="00223160">
      <w:pPr>
        <w:pStyle w:val="ListParagraph"/>
        <w:numPr>
          <w:ilvl w:val="0"/>
          <w:numId w:val="48"/>
        </w:numPr>
      </w:pPr>
      <w:r w:rsidRPr="00CB3AD6">
        <w:t>Calitatea proasta a surselor locale de apa si lipsa unor surse alternative, aspecte ce impun realizarea de statii de tratare cu tehnologii de tratare complexe (ex: oxidare cu permanganat de potasiu, coagulare-floculare, dubla filtrare, oxidare cu ozon), avand costuri de investitie ridicate;</w:t>
      </w:r>
    </w:p>
    <w:p w14:paraId="14AD74C9" w14:textId="77777777" w:rsidR="00223160" w:rsidRPr="00CB3AD6" w:rsidRDefault="00223160" w:rsidP="00223160">
      <w:pPr>
        <w:pStyle w:val="ListParagraph"/>
        <w:numPr>
          <w:ilvl w:val="0"/>
          <w:numId w:val="48"/>
        </w:numPr>
      </w:pPr>
      <w:r w:rsidRPr="00CB3AD6">
        <w:t>Distantele mari intre localitati, parte ale aceluiasi sistem de alimentare cu apa sau de canalizare care presupun realizarea de investitii specifice cu costuri ridicate (ex. aductiuni lungi, generate de calitatea proasta a surselor locale de apa);</w:t>
      </w:r>
    </w:p>
    <w:p w14:paraId="5D6611EB" w14:textId="77777777" w:rsidR="00223160" w:rsidRPr="00CB3AD6" w:rsidRDefault="00223160" w:rsidP="00223160">
      <w:pPr>
        <w:pStyle w:val="ListParagraph"/>
        <w:numPr>
          <w:ilvl w:val="0"/>
          <w:numId w:val="48"/>
        </w:numPr>
      </w:pPr>
      <w:r w:rsidRPr="00CB3AD6">
        <w:t>Densitatea redusa a populatiei din zona deservita, indicator care se reflecta in costurile specifice ridicate ale sistemelor de alimentare cu apa, dar si in ceea ce priveste costurile specifice mari ale sistemelor de canalizare.</w:t>
      </w:r>
    </w:p>
    <w:p w14:paraId="2FCA487A" w14:textId="77777777" w:rsidR="00223160" w:rsidRPr="00CB3AD6" w:rsidRDefault="00223160" w:rsidP="00223160"/>
    <w:p w14:paraId="7E4B3D91" w14:textId="77777777" w:rsidR="00223160" w:rsidRPr="00CB3AD6" w:rsidRDefault="00223160" w:rsidP="00223160">
      <w:pPr>
        <w:pStyle w:val="Table"/>
        <w:rPr>
          <w:b/>
        </w:rPr>
        <w:sectPr w:rsidR="00223160" w:rsidRPr="00CB3AD6" w:rsidSect="001A1EA7">
          <w:headerReference w:type="default" r:id="rId13"/>
          <w:footerReference w:type="default" r:id="rId14"/>
          <w:pgSz w:w="11907" w:h="16840" w:code="9"/>
          <w:pgMar w:top="1008" w:right="1008" w:bottom="1008" w:left="1008" w:header="720" w:footer="720" w:gutter="0"/>
          <w:pgNumType w:chapStyle="1"/>
          <w:cols w:space="720"/>
        </w:sectPr>
      </w:pPr>
    </w:p>
    <w:p w14:paraId="2785EE4C" w14:textId="494F5047" w:rsidR="00223160" w:rsidRPr="00CB3AD6" w:rsidRDefault="00223160" w:rsidP="00223160">
      <w:pPr>
        <w:pStyle w:val="Table"/>
      </w:pPr>
      <w:bookmarkStart w:id="5" w:name="_Toc44434946"/>
      <w:bookmarkStart w:id="6" w:name="_Toc67851942"/>
      <w:r w:rsidRPr="00CB3AD6">
        <w:rPr>
          <w:b/>
        </w:rPr>
        <w:lastRenderedPageBreak/>
        <w:t xml:space="preserve">Tabelul </w:t>
      </w:r>
      <w:r w:rsidRPr="00CB3AD6">
        <w:rPr>
          <w:b/>
        </w:rPr>
        <w:fldChar w:fldCharType="begin"/>
      </w:r>
      <w:r w:rsidRPr="00CB3AD6">
        <w:rPr>
          <w:b/>
        </w:rPr>
        <w:instrText xml:space="preserve"> STYLEREF 1 \s </w:instrText>
      </w:r>
      <w:r w:rsidRPr="00CB3AD6">
        <w:rPr>
          <w:b/>
        </w:rPr>
        <w:fldChar w:fldCharType="separate"/>
      </w:r>
      <w:r w:rsidR="0030349E">
        <w:rPr>
          <w:b/>
          <w:noProof/>
        </w:rPr>
        <w:t>9</w:t>
      </w:r>
      <w:r w:rsidRPr="00CB3AD6">
        <w:rPr>
          <w:b/>
        </w:rPr>
        <w:fldChar w:fldCharType="end"/>
      </w:r>
      <w:r w:rsidRPr="00CB3AD6">
        <w:rPr>
          <w:b/>
        </w:rPr>
        <w:t>.</w:t>
      </w:r>
      <w:r w:rsidRPr="00CB3AD6">
        <w:rPr>
          <w:b/>
        </w:rPr>
        <w:fldChar w:fldCharType="begin"/>
      </w:r>
      <w:r w:rsidRPr="00CB3AD6">
        <w:rPr>
          <w:b/>
        </w:rPr>
        <w:instrText xml:space="preserve"> SEQ Table \* ARABIC \s 1 </w:instrText>
      </w:r>
      <w:r w:rsidRPr="00CB3AD6">
        <w:rPr>
          <w:b/>
        </w:rPr>
        <w:fldChar w:fldCharType="separate"/>
      </w:r>
      <w:r w:rsidR="0030349E">
        <w:rPr>
          <w:b/>
          <w:noProof/>
        </w:rPr>
        <w:t>1</w:t>
      </w:r>
      <w:r w:rsidRPr="00CB3AD6">
        <w:rPr>
          <w:b/>
        </w:rPr>
        <w:fldChar w:fldCharType="end"/>
      </w:r>
      <w:r w:rsidRPr="00CB3AD6">
        <w:rPr>
          <w:b/>
        </w:rPr>
        <w:t>.</w:t>
      </w:r>
      <w:r w:rsidRPr="00CB3AD6">
        <w:t xml:space="preserve"> Sinteza investitii in sistemele de alimentare cu apa din zona proiectului.</w:t>
      </w:r>
      <w:bookmarkEnd w:id="5"/>
      <w:bookmarkEnd w:id="6"/>
    </w:p>
    <w:tbl>
      <w:tblPr>
        <w:tblW w:w="0" w:type="auto"/>
        <w:tblLook w:val="04A0" w:firstRow="1" w:lastRow="0" w:firstColumn="1" w:lastColumn="0" w:noHBand="0" w:noVBand="1"/>
      </w:tblPr>
      <w:tblGrid>
        <w:gridCol w:w="1483"/>
        <w:gridCol w:w="1220"/>
        <w:gridCol w:w="1624"/>
        <w:gridCol w:w="1259"/>
        <w:gridCol w:w="2586"/>
        <w:gridCol w:w="1345"/>
        <w:gridCol w:w="1339"/>
        <w:gridCol w:w="1443"/>
        <w:gridCol w:w="2515"/>
      </w:tblGrid>
      <w:tr w:rsidR="007F055F" w:rsidRPr="00E75471" w14:paraId="5FFC8089" w14:textId="77777777" w:rsidTr="007F055F">
        <w:trPr>
          <w:trHeight w:val="20"/>
          <w:tblHeader/>
        </w:trPr>
        <w:tc>
          <w:tcPr>
            <w:tcW w:w="0" w:type="auto"/>
            <w:vMerge w:val="restart"/>
            <w:tcBorders>
              <w:top w:val="single" w:sz="4" w:space="0" w:color="auto"/>
              <w:left w:val="single" w:sz="4" w:space="0" w:color="auto"/>
              <w:right w:val="single" w:sz="4" w:space="0" w:color="auto"/>
            </w:tcBorders>
            <w:shd w:val="clear" w:color="auto" w:fill="D9D9D9" w:themeFill="background1" w:themeFillShade="D9"/>
          </w:tcPr>
          <w:p w14:paraId="2418B58C" w14:textId="77777777" w:rsidR="007F055F" w:rsidRPr="00E75471" w:rsidRDefault="007F055F" w:rsidP="00EC1FF6">
            <w:pPr>
              <w:spacing w:before="0"/>
              <w:contextualSpacing/>
              <w:jc w:val="left"/>
              <w:rPr>
                <w:rFonts w:ascii="Arial" w:hAnsi="Arial" w:cs="Arial"/>
                <w:b/>
                <w:bCs/>
                <w:sz w:val="20"/>
                <w:u w:val="single"/>
              </w:rPr>
            </w:pPr>
            <w:r w:rsidRPr="00E75471">
              <w:rPr>
                <w:rFonts w:ascii="Arial" w:hAnsi="Arial" w:cs="Arial"/>
                <w:b/>
                <w:bCs/>
                <w:sz w:val="20"/>
              </w:rPr>
              <w:t>LOCALITATE</w:t>
            </w:r>
          </w:p>
        </w:tc>
        <w:tc>
          <w:tcPr>
            <w:tcW w:w="0" w:type="auto"/>
            <w:vMerge w:val="restart"/>
            <w:tcBorders>
              <w:top w:val="single" w:sz="4" w:space="0" w:color="auto"/>
              <w:left w:val="single" w:sz="4" w:space="0" w:color="auto"/>
              <w:right w:val="single" w:sz="4" w:space="0" w:color="auto"/>
            </w:tcBorders>
            <w:shd w:val="clear" w:color="auto" w:fill="D9D9D9" w:themeFill="background1" w:themeFillShade="D9"/>
          </w:tcPr>
          <w:p w14:paraId="62F97E9E" w14:textId="77777777" w:rsidR="007F055F" w:rsidRPr="00E75471" w:rsidRDefault="007F055F" w:rsidP="00EC1FF6">
            <w:pPr>
              <w:spacing w:before="0"/>
              <w:contextualSpacing/>
              <w:jc w:val="center"/>
              <w:rPr>
                <w:rFonts w:ascii="Arial" w:hAnsi="Arial" w:cs="Arial"/>
                <w:b/>
                <w:bCs/>
                <w:sz w:val="20"/>
                <w:u w:val="single"/>
                <w:lang w:val="fr-FR"/>
              </w:rPr>
            </w:pPr>
            <w:r w:rsidRPr="00E75471">
              <w:rPr>
                <w:rFonts w:ascii="Arial" w:hAnsi="Arial" w:cs="Arial"/>
                <w:b/>
                <w:bCs/>
                <w:sz w:val="20"/>
                <w:lang w:val="fr-FR"/>
              </w:rPr>
              <w:t>Sistem de alimentare cu apa</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hideMark/>
          </w:tcPr>
          <w:p w14:paraId="187B6D89"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 xml:space="preserve">Total populatie </w:t>
            </w:r>
            <w:r w:rsidRPr="00E75471">
              <w:rPr>
                <w:rFonts w:ascii="Arial" w:hAnsi="Arial" w:cs="Arial"/>
                <w:b/>
                <w:bCs/>
                <w:sz w:val="20"/>
              </w:rPr>
              <w:br/>
              <w:t>(loc)</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hideMark/>
          </w:tcPr>
          <w:p w14:paraId="5225D717" w14:textId="77777777" w:rsidR="007F055F" w:rsidRPr="00E75471" w:rsidRDefault="007F055F" w:rsidP="00EC1FF6">
            <w:pPr>
              <w:spacing w:before="0"/>
              <w:contextualSpacing/>
              <w:jc w:val="center"/>
              <w:rPr>
                <w:rFonts w:ascii="Arial" w:hAnsi="Arial" w:cs="Arial"/>
                <w:b/>
                <w:bCs/>
                <w:sz w:val="20"/>
                <w:lang w:val="fr-FR"/>
              </w:rPr>
            </w:pPr>
            <w:r w:rsidRPr="00E75471">
              <w:rPr>
                <w:rFonts w:ascii="Arial" w:hAnsi="Arial" w:cs="Arial"/>
                <w:b/>
                <w:bCs/>
                <w:sz w:val="20"/>
                <w:lang w:val="fr-FR"/>
              </w:rPr>
              <w:t>Populatie conectata la sistemul de alimentare cu apa (loc)</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hideMark/>
          </w:tcPr>
          <w:p w14:paraId="10B981A6" w14:textId="77777777" w:rsidR="007F055F" w:rsidRPr="00E75471" w:rsidRDefault="007F055F" w:rsidP="00EC1FF6">
            <w:pPr>
              <w:spacing w:before="0"/>
              <w:contextualSpacing/>
              <w:jc w:val="center"/>
              <w:rPr>
                <w:rFonts w:ascii="Arial" w:hAnsi="Arial" w:cs="Arial"/>
                <w:b/>
                <w:bCs/>
                <w:sz w:val="20"/>
                <w:lang w:val="fr-FR"/>
              </w:rPr>
            </w:pPr>
            <w:r w:rsidRPr="00E75471">
              <w:rPr>
                <w:rFonts w:ascii="Arial" w:hAnsi="Arial" w:cs="Arial"/>
                <w:b/>
                <w:bCs/>
                <w:sz w:val="20"/>
                <w:lang w:val="fr-FR"/>
              </w:rPr>
              <w:t>Apa care nu aduce venit (NRW)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AF6D2F" w14:textId="77777777" w:rsidR="007F055F" w:rsidRPr="00E75471" w:rsidRDefault="007F055F" w:rsidP="00EC1FF6">
            <w:pPr>
              <w:spacing w:before="0"/>
              <w:contextualSpacing/>
              <w:jc w:val="center"/>
              <w:rPr>
                <w:rFonts w:ascii="Arial" w:hAnsi="Arial" w:cs="Arial"/>
                <w:b/>
                <w:bCs/>
                <w:sz w:val="20"/>
                <w:lang w:val="fr-FR"/>
              </w:rPr>
            </w:pPr>
            <w:r w:rsidRPr="00E75471">
              <w:rPr>
                <w:rFonts w:ascii="Arial" w:hAnsi="Arial" w:cs="Arial"/>
                <w:b/>
                <w:bCs/>
                <w:sz w:val="20"/>
                <w:lang w:val="fr-FR"/>
              </w:rPr>
              <w:t>Cost specific de investitie pentru sistemul de alimentare cu apa</w:t>
            </w:r>
          </w:p>
        </w:tc>
      </w:tr>
      <w:tr w:rsidR="007F055F" w:rsidRPr="00E75471" w14:paraId="4BAD3907" w14:textId="77777777" w:rsidTr="007F055F">
        <w:trPr>
          <w:trHeight w:val="20"/>
          <w:tblHeader/>
        </w:trPr>
        <w:tc>
          <w:tcPr>
            <w:tcW w:w="0" w:type="auto"/>
            <w:vMerge/>
            <w:tcBorders>
              <w:left w:val="single" w:sz="4" w:space="0" w:color="auto"/>
              <w:right w:val="single" w:sz="4" w:space="0" w:color="auto"/>
            </w:tcBorders>
            <w:shd w:val="clear" w:color="auto" w:fill="D9D9D9" w:themeFill="background1" w:themeFillShade="D9"/>
          </w:tcPr>
          <w:p w14:paraId="74DBE726" w14:textId="77777777" w:rsidR="007F055F" w:rsidRPr="00E75471" w:rsidRDefault="007F055F" w:rsidP="00EC1FF6">
            <w:pPr>
              <w:spacing w:before="0"/>
              <w:contextualSpacing/>
              <w:jc w:val="left"/>
              <w:rPr>
                <w:rFonts w:ascii="Arial" w:hAnsi="Arial" w:cs="Arial"/>
                <w:b/>
                <w:bCs/>
                <w:sz w:val="20"/>
                <w:u w:val="single"/>
                <w:lang w:val="fr-FR"/>
              </w:rPr>
            </w:pPr>
          </w:p>
        </w:tc>
        <w:tc>
          <w:tcPr>
            <w:tcW w:w="0" w:type="auto"/>
            <w:vMerge/>
            <w:tcBorders>
              <w:left w:val="single" w:sz="4" w:space="0" w:color="auto"/>
              <w:right w:val="single" w:sz="4" w:space="0" w:color="auto"/>
            </w:tcBorders>
            <w:shd w:val="clear" w:color="auto" w:fill="D9D9D9" w:themeFill="background1" w:themeFillShade="D9"/>
          </w:tcPr>
          <w:p w14:paraId="333FA5C6" w14:textId="77777777" w:rsidR="007F055F" w:rsidRPr="00E75471" w:rsidRDefault="007F055F" w:rsidP="00EC1FF6">
            <w:pPr>
              <w:spacing w:before="0"/>
              <w:contextualSpacing/>
              <w:jc w:val="center"/>
              <w:rPr>
                <w:rFonts w:ascii="Arial" w:hAnsi="Arial" w:cs="Arial"/>
                <w:b/>
                <w:bCs/>
                <w:sz w:val="20"/>
                <w:u w:val="single"/>
                <w:lang w:val="fr-FR"/>
              </w:rPr>
            </w:pPr>
          </w:p>
        </w:tc>
        <w:tc>
          <w:tcPr>
            <w:tcW w:w="0" w:type="auto"/>
            <w:tcBorders>
              <w:top w:val="nil"/>
              <w:left w:val="nil"/>
              <w:bottom w:val="single" w:sz="4" w:space="0" w:color="auto"/>
              <w:right w:val="single" w:sz="4" w:space="0" w:color="auto"/>
            </w:tcBorders>
            <w:shd w:val="clear" w:color="auto" w:fill="D9D9D9" w:themeFill="background1" w:themeFillShade="D9"/>
            <w:hideMark/>
          </w:tcPr>
          <w:p w14:paraId="2BC77845"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Inainte de proiect</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1E5DB2A7"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Dupa proiect</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0B9B845E"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Inainte de proiect</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6831B980"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Dupa proiect</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56A65BE9"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Inainte de proiect</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4720CF83"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Dupa proiect</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C5B493" w14:textId="77777777" w:rsidR="007F055F" w:rsidRPr="00E75471" w:rsidRDefault="007F055F" w:rsidP="00EC1FF6">
            <w:pPr>
              <w:spacing w:before="0"/>
              <w:contextualSpacing/>
              <w:jc w:val="center"/>
              <w:rPr>
                <w:rFonts w:ascii="Arial" w:hAnsi="Arial" w:cs="Arial"/>
                <w:b/>
                <w:bCs/>
                <w:sz w:val="20"/>
              </w:rPr>
            </w:pPr>
          </w:p>
        </w:tc>
      </w:tr>
      <w:tr w:rsidR="007F055F" w:rsidRPr="00E75471" w14:paraId="5F2DB6A2" w14:textId="77777777" w:rsidTr="007F055F">
        <w:trPr>
          <w:trHeight w:val="20"/>
          <w:tblHeader/>
        </w:trPr>
        <w:tc>
          <w:tcPr>
            <w:tcW w:w="0" w:type="auto"/>
            <w:vMerge/>
            <w:tcBorders>
              <w:left w:val="single" w:sz="4" w:space="0" w:color="auto"/>
              <w:bottom w:val="single" w:sz="4" w:space="0" w:color="auto"/>
              <w:right w:val="single" w:sz="4" w:space="0" w:color="auto"/>
            </w:tcBorders>
            <w:shd w:val="clear" w:color="auto" w:fill="D9D9D9" w:themeFill="background1" w:themeFillShade="D9"/>
            <w:noWrap/>
            <w:hideMark/>
          </w:tcPr>
          <w:p w14:paraId="4F71A246" w14:textId="77777777" w:rsidR="007F055F" w:rsidRPr="00E75471" w:rsidRDefault="007F055F" w:rsidP="00EC1FF6">
            <w:pPr>
              <w:spacing w:before="0"/>
              <w:contextualSpacing/>
              <w:jc w:val="left"/>
              <w:rPr>
                <w:rFonts w:ascii="Arial" w:hAnsi="Arial" w:cs="Arial"/>
                <w:b/>
                <w:bCs/>
                <w:sz w:val="20"/>
              </w:rPr>
            </w:pPr>
          </w:p>
        </w:tc>
        <w:tc>
          <w:tcPr>
            <w:tcW w:w="0" w:type="auto"/>
            <w:vMerge/>
            <w:tcBorders>
              <w:left w:val="single" w:sz="4" w:space="0" w:color="auto"/>
              <w:bottom w:val="single" w:sz="4" w:space="0" w:color="auto"/>
              <w:right w:val="single" w:sz="4" w:space="0" w:color="auto"/>
            </w:tcBorders>
            <w:shd w:val="clear" w:color="auto" w:fill="D9D9D9" w:themeFill="background1" w:themeFillShade="D9"/>
            <w:hideMark/>
          </w:tcPr>
          <w:p w14:paraId="556B4460" w14:textId="77777777" w:rsidR="007F055F" w:rsidRPr="00E75471" w:rsidRDefault="007F055F" w:rsidP="00EC1FF6">
            <w:pPr>
              <w:spacing w:before="0"/>
              <w:contextualSpacing/>
              <w:jc w:val="center"/>
              <w:rPr>
                <w:rFonts w:ascii="Arial" w:hAnsi="Arial" w:cs="Arial"/>
                <w:b/>
                <w:bCs/>
                <w:sz w:val="20"/>
              </w:rPr>
            </w:pPr>
          </w:p>
        </w:tc>
        <w:tc>
          <w:tcPr>
            <w:tcW w:w="0" w:type="auto"/>
            <w:tcBorders>
              <w:top w:val="nil"/>
              <w:left w:val="nil"/>
              <w:bottom w:val="single" w:sz="4" w:space="0" w:color="auto"/>
              <w:right w:val="single" w:sz="4" w:space="0" w:color="auto"/>
            </w:tcBorders>
            <w:shd w:val="clear" w:color="auto" w:fill="D9D9D9" w:themeFill="background1" w:themeFillShade="D9"/>
            <w:hideMark/>
          </w:tcPr>
          <w:p w14:paraId="0F2AF4C3"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2019</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7DFCA72A"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2023</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60A5FDA7"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2019</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5B00D233"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2023</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498CC2E5"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2019</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381DB943"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2023</w:t>
            </w:r>
          </w:p>
        </w:tc>
        <w:tc>
          <w:tcPr>
            <w:tcW w:w="0" w:type="auto"/>
            <w:tcBorders>
              <w:top w:val="nil"/>
              <w:left w:val="nil"/>
              <w:bottom w:val="single" w:sz="4" w:space="0" w:color="auto"/>
              <w:right w:val="single" w:sz="4" w:space="0" w:color="auto"/>
            </w:tcBorders>
            <w:shd w:val="clear" w:color="auto" w:fill="D9D9D9" w:themeFill="background1" w:themeFillShade="D9"/>
            <w:hideMark/>
          </w:tcPr>
          <w:p w14:paraId="675912A8" w14:textId="77777777" w:rsidR="007F055F" w:rsidRPr="00E75471" w:rsidRDefault="007F055F" w:rsidP="00EC1FF6">
            <w:pPr>
              <w:spacing w:before="0"/>
              <w:contextualSpacing/>
              <w:jc w:val="center"/>
              <w:rPr>
                <w:rFonts w:ascii="Arial" w:hAnsi="Arial" w:cs="Arial"/>
                <w:b/>
                <w:bCs/>
                <w:sz w:val="20"/>
              </w:rPr>
            </w:pPr>
            <w:r w:rsidRPr="00E75471">
              <w:rPr>
                <w:rFonts w:ascii="Arial" w:hAnsi="Arial" w:cs="Arial"/>
                <w:b/>
                <w:bCs/>
                <w:sz w:val="20"/>
              </w:rPr>
              <w:t>Euro/loc</w:t>
            </w:r>
          </w:p>
        </w:tc>
      </w:tr>
      <w:tr w:rsidR="007F055F" w:rsidRPr="00E75471" w14:paraId="12FEEBB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7C44B8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Arad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409167DC"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 xml:space="preserve"> SISTEM REGIONAL </w:t>
            </w:r>
            <w:r w:rsidRPr="00E75471">
              <w:rPr>
                <w:rFonts w:ascii="Arial" w:hAnsi="Arial" w:cs="Arial"/>
                <w:b/>
                <w:bCs/>
                <w:sz w:val="18"/>
                <w:szCs w:val="18"/>
              </w:rPr>
              <w:br/>
              <w:t xml:space="preserve">ARAD </w:t>
            </w:r>
          </w:p>
        </w:tc>
        <w:tc>
          <w:tcPr>
            <w:tcW w:w="1624" w:type="dxa"/>
            <w:tcBorders>
              <w:top w:val="nil"/>
              <w:left w:val="nil"/>
              <w:bottom w:val="single" w:sz="4" w:space="0" w:color="auto"/>
              <w:right w:val="single" w:sz="4" w:space="0" w:color="auto"/>
            </w:tcBorders>
            <w:shd w:val="clear" w:color="auto" w:fill="auto"/>
            <w:noWrap/>
            <w:vAlign w:val="center"/>
            <w:hideMark/>
          </w:tcPr>
          <w:p w14:paraId="254A2E3A" w14:textId="77777777" w:rsidR="007F055F" w:rsidRPr="00E75471" w:rsidRDefault="007F055F" w:rsidP="00EC1FF6">
            <w:pPr>
              <w:spacing w:before="0"/>
              <w:jc w:val="center"/>
              <w:rPr>
                <w:rFonts w:ascii="Arial" w:hAnsi="Arial" w:cs="Arial"/>
                <w:sz w:val="20"/>
              </w:rPr>
            </w:pPr>
            <w:r w:rsidRPr="00E75471">
              <w:rPr>
                <w:rFonts w:ascii="Arial" w:hAnsi="Arial" w:cs="Arial"/>
                <w:sz w:val="20"/>
              </w:rPr>
              <w:t>154,157</w:t>
            </w:r>
          </w:p>
        </w:tc>
        <w:tc>
          <w:tcPr>
            <w:tcW w:w="1259" w:type="dxa"/>
            <w:tcBorders>
              <w:top w:val="nil"/>
              <w:left w:val="nil"/>
              <w:bottom w:val="single" w:sz="4" w:space="0" w:color="auto"/>
              <w:right w:val="single" w:sz="4" w:space="0" w:color="auto"/>
            </w:tcBorders>
            <w:shd w:val="clear" w:color="auto" w:fill="auto"/>
            <w:noWrap/>
            <w:vAlign w:val="center"/>
            <w:hideMark/>
          </w:tcPr>
          <w:p w14:paraId="29DC2F9A" w14:textId="77777777" w:rsidR="007F055F" w:rsidRPr="00E75471" w:rsidRDefault="007F055F" w:rsidP="00EC1FF6">
            <w:pPr>
              <w:spacing w:before="0"/>
              <w:jc w:val="center"/>
              <w:rPr>
                <w:rFonts w:ascii="Arial" w:hAnsi="Arial" w:cs="Arial"/>
                <w:sz w:val="20"/>
              </w:rPr>
            </w:pPr>
            <w:r w:rsidRPr="00E75471">
              <w:rPr>
                <w:rFonts w:ascii="Arial" w:hAnsi="Arial" w:cs="Arial"/>
                <w:sz w:val="20"/>
              </w:rPr>
              <w:t>150,543</w:t>
            </w:r>
          </w:p>
        </w:tc>
        <w:tc>
          <w:tcPr>
            <w:tcW w:w="2460" w:type="dxa"/>
            <w:tcBorders>
              <w:top w:val="nil"/>
              <w:left w:val="nil"/>
              <w:bottom w:val="single" w:sz="4" w:space="0" w:color="auto"/>
              <w:right w:val="single" w:sz="4" w:space="0" w:color="auto"/>
            </w:tcBorders>
            <w:shd w:val="clear" w:color="auto" w:fill="auto"/>
            <w:noWrap/>
            <w:vAlign w:val="center"/>
            <w:hideMark/>
          </w:tcPr>
          <w:p w14:paraId="7F1AFA30" w14:textId="77777777" w:rsidR="007F055F" w:rsidRPr="00E75471" w:rsidRDefault="007F055F" w:rsidP="00EC1FF6">
            <w:pPr>
              <w:spacing w:before="0"/>
              <w:jc w:val="center"/>
              <w:rPr>
                <w:rFonts w:ascii="Arial" w:hAnsi="Arial" w:cs="Arial"/>
                <w:sz w:val="20"/>
              </w:rPr>
            </w:pPr>
            <w:r w:rsidRPr="00E75471">
              <w:rPr>
                <w:rFonts w:ascii="Arial" w:hAnsi="Arial" w:cs="Arial"/>
                <w:sz w:val="20"/>
              </w:rPr>
              <w:t>154,157</w:t>
            </w:r>
          </w:p>
        </w:tc>
        <w:tc>
          <w:tcPr>
            <w:tcW w:w="1280" w:type="dxa"/>
            <w:tcBorders>
              <w:top w:val="nil"/>
              <w:left w:val="nil"/>
              <w:bottom w:val="single" w:sz="4" w:space="0" w:color="auto"/>
              <w:right w:val="single" w:sz="4" w:space="0" w:color="auto"/>
            </w:tcBorders>
            <w:shd w:val="clear" w:color="auto" w:fill="auto"/>
            <w:noWrap/>
            <w:vAlign w:val="center"/>
            <w:hideMark/>
          </w:tcPr>
          <w:p w14:paraId="48FCFC12" w14:textId="77777777" w:rsidR="007F055F" w:rsidRPr="00E75471" w:rsidRDefault="007F055F" w:rsidP="00EC1FF6">
            <w:pPr>
              <w:spacing w:before="0"/>
              <w:jc w:val="center"/>
              <w:rPr>
                <w:rFonts w:ascii="Arial" w:hAnsi="Arial" w:cs="Arial"/>
                <w:sz w:val="20"/>
              </w:rPr>
            </w:pPr>
            <w:r w:rsidRPr="00E75471">
              <w:rPr>
                <w:rFonts w:ascii="Arial" w:hAnsi="Arial" w:cs="Arial"/>
                <w:sz w:val="20"/>
              </w:rPr>
              <w:t>150,543.00</w:t>
            </w:r>
          </w:p>
        </w:tc>
        <w:tc>
          <w:tcPr>
            <w:tcW w:w="1296" w:type="dxa"/>
            <w:tcBorders>
              <w:top w:val="nil"/>
              <w:left w:val="nil"/>
              <w:bottom w:val="single" w:sz="4" w:space="0" w:color="auto"/>
              <w:right w:val="single" w:sz="4" w:space="0" w:color="auto"/>
            </w:tcBorders>
            <w:shd w:val="clear" w:color="auto" w:fill="auto"/>
            <w:noWrap/>
            <w:vAlign w:val="center"/>
            <w:hideMark/>
          </w:tcPr>
          <w:p w14:paraId="2C5F2977" w14:textId="77777777" w:rsidR="007F055F" w:rsidRPr="00E75471" w:rsidRDefault="007F055F" w:rsidP="00EC1FF6">
            <w:pPr>
              <w:spacing w:before="0"/>
              <w:jc w:val="center"/>
              <w:rPr>
                <w:rFonts w:ascii="Arial" w:hAnsi="Arial" w:cs="Arial"/>
                <w:sz w:val="20"/>
              </w:rPr>
            </w:pPr>
            <w:r w:rsidRPr="00E75471">
              <w:rPr>
                <w:rFonts w:ascii="Arial" w:hAnsi="Arial" w:cs="Arial"/>
                <w:sz w:val="20"/>
              </w:rPr>
              <w:t>45.56%</w:t>
            </w:r>
          </w:p>
        </w:tc>
        <w:tc>
          <w:tcPr>
            <w:tcW w:w="1397" w:type="dxa"/>
            <w:tcBorders>
              <w:top w:val="nil"/>
              <w:left w:val="nil"/>
              <w:bottom w:val="single" w:sz="4" w:space="0" w:color="auto"/>
              <w:right w:val="single" w:sz="4" w:space="0" w:color="auto"/>
            </w:tcBorders>
            <w:shd w:val="clear" w:color="auto" w:fill="auto"/>
            <w:noWrap/>
            <w:vAlign w:val="center"/>
            <w:hideMark/>
          </w:tcPr>
          <w:p w14:paraId="59C6756C"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16.02%</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2D939D1B"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643</w:t>
            </w:r>
          </w:p>
        </w:tc>
      </w:tr>
      <w:tr w:rsidR="007F055F" w:rsidRPr="00E75471" w14:paraId="05D9400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8A60D0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Zadareni </w:t>
            </w:r>
          </w:p>
        </w:tc>
        <w:tc>
          <w:tcPr>
            <w:tcW w:w="1249" w:type="dxa"/>
            <w:vMerge/>
            <w:tcBorders>
              <w:top w:val="nil"/>
              <w:left w:val="single" w:sz="4" w:space="0" w:color="auto"/>
              <w:bottom w:val="single" w:sz="4" w:space="0" w:color="auto"/>
              <w:right w:val="single" w:sz="4" w:space="0" w:color="auto"/>
            </w:tcBorders>
            <w:vAlign w:val="center"/>
            <w:hideMark/>
          </w:tcPr>
          <w:p w14:paraId="754E5979"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9CB5CEF" w14:textId="77777777" w:rsidR="007F055F" w:rsidRPr="00E75471" w:rsidRDefault="007F055F" w:rsidP="00EC1FF6">
            <w:pPr>
              <w:spacing w:before="0"/>
              <w:jc w:val="center"/>
              <w:rPr>
                <w:rFonts w:ascii="Arial" w:hAnsi="Arial" w:cs="Arial"/>
                <w:sz w:val="20"/>
              </w:rPr>
            </w:pPr>
            <w:r w:rsidRPr="00E75471">
              <w:rPr>
                <w:rFonts w:ascii="Arial" w:hAnsi="Arial" w:cs="Arial"/>
                <w:sz w:val="20"/>
              </w:rPr>
              <w:t>2,179</w:t>
            </w:r>
          </w:p>
        </w:tc>
        <w:tc>
          <w:tcPr>
            <w:tcW w:w="1259" w:type="dxa"/>
            <w:tcBorders>
              <w:top w:val="nil"/>
              <w:left w:val="nil"/>
              <w:bottom w:val="single" w:sz="4" w:space="0" w:color="auto"/>
              <w:right w:val="single" w:sz="4" w:space="0" w:color="auto"/>
            </w:tcBorders>
            <w:shd w:val="clear" w:color="auto" w:fill="auto"/>
            <w:noWrap/>
            <w:vAlign w:val="center"/>
            <w:hideMark/>
          </w:tcPr>
          <w:p w14:paraId="69B91EE7" w14:textId="77777777" w:rsidR="007F055F" w:rsidRPr="00E75471" w:rsidRDefault="007F055F" w:rsidP="00EC1FF6">
            <w:pPr>
              <w:spacing w:before="0"/>
              <w:jc w:val="center"/>
              <w:rPr>
                <w:rFonts w:ascii="Arial" w:hAnsi="Arial" w:cs="Arial"/>
                <w:sz w:val="20"/>
              </w:rPr>
            </w:pPr>
            <w:r w:rsidRPr="00E75471">
              <w:rPr>
                <w:rFonts w:ascii="Arial" w:hAnsi="Arial" w:cs="Arial"/>
                <w:sz w:val="20"/>
              </w:rPr>
              <w:t>2,128</w:t>
            </w:r>
          </w:p>
        </w:tc>
        <w:tc>
          <w:tcPr>
            <w:tcW w:w="2460" w:type="dxa"/>
            <w:tcBorders>
              <w:top w:val="nil"/>
              <w:left w:val="nil"/>
              <w:bottom w:val="single" w:sz="4" w:space="0" w:color="auto"/>
              <w:right w:val="single" w:sz="4" w:space="0" w:color="auto"/>
            </w:tcBorders>
            <w:shd w:val="clear" w:color="auto" w:fill="auto"/>
            <w:noWrap/>
            <w:vAlign w:val="center"/>
            <w:hideMark/>
          </w:tcPr>
          <w:p w14:paraId="7DE37B33" w14:textId="77777777" w:rsidR="007F055F" w:rsidRPr="00E75471" w:rsidRDefault="007F055F" w:rsidP="00EC1FF6">
            <w:pPr>
              <w:spacing w:before="0"/>
              <w:jc w:val="center"/>
              <w:rPr>
                <w:rFonts w:ascii="Arial" w:hAnsi="Arial" w:cs="Arial"/>
                <w:sz w:val="20"/>
              </w:rPr>
            </w:pPr>
            <w:r w:rsidRPr="00E75471">
              <w:rPr>
                <w:rFonts w:ascii="Arial" w:hAnsi="Arial" w:cs="Arial"/>
                <w:sz w:val="20"/>
              </w:rPr>
              <w:t>1,458</w:t>
            </w:r>
          </w:p>
        </w:tc>
        <w:tc>
          <w:tcPr>
            <w:tcW w:w="1280" w:type="dxa"/>
            <w:tcBorders>
              <w:top w:val="nil"/>
              <w:left w:val="nil"/>
              <w:bottom w:val="single" w:sz="4" w:space="0" w:color="auto"/>
              <w:right w:val="single" w:sz="4" w:space="0" w:color="auto"/>
            </w:tcBorders>
            <w:shd w:val="clear" w:color="auto" w:fill="auto"/>
            <w:noWrap/>
            <w:vAlign w:val="center"/>
            <w:hideMark/>
          </w:tcPr>
          <w:p w14:paraId="1AFA5A53" w14:textId="77777777" w:rsidR="007F055F" w:rsidRPr="00E75471" w:rsidRDefault="007F055F" w:rsidP="00EC1FF6">
            <w:pPr>
              <w:spacing w:before="0"/>
              <w:jc w:val="center"/>
              <w:rPr>
                <w:rFonts w:ascii="Arial" w:hAnsi="Arial" w:cs="Arial"/>
                <w:sz w:val="20"/>
              </w:rPr>
            </w:pPr>
            <w:r w:rsidRPr="00E75471">
              <w:rPr>
                <w:rFonts w:ascii="Arial" w:hAnsi="Arial" w:cs="Arial"/>
                <w:sz w:val="20"/>
              </w:rPr>
              <w:t>2,128</w:t>
            </w:r>
          </w:p>
        </w:tc>
        <w:tc>
          <w:tcPr>
            <w:tcW w:w="1296" w:type="dxa"/>
            <w:tcBorders>
              <w:top w:val="nil"/>
              <w:left w:val="nil"/>
              <w:bottom w:val="single" w:sz="4" w:space="0" w:color="auto"/>
              <w:right w:val="single" w:sz="4" w:space="0" w:color="auto"/>
            </w:tcBorders>
            <w:shd w:val="clear" w:color="auto" w:fill="auto"/>
            <w:noWrap/>
            <w:vAlign w:val="center"/>
            <w:hideMark/>
          </w:tcPr>
          <w:p w14:paraId="1167F34E" w14:textId="77777777" w:rsidR="007F055F" w:rsidRPr="00E75471" w:rsidRDefault="007F055F" w:rsidP="00EC1FF6">
            <w:pPr>
              <w:spacing w:before="0"/>
              <w:jc w:val="center"/>
              <w:rPr>
                <w:rFonts w:ascii="Arial" w:hAnsi="Arial" w:cs="Arial"/>
                <w:sz w:val="20"/>
              </w:rPr>
            </w:pPr>
            <w:r w:rsidRPr="00E75471">
              <w:rPr>
                <w:rFonts w:ascii="Arial" w:hAnsi="Arial" w:cs="Arial"/>
                <w:sz w:val="20"/>
              </w:rPr>
              <w:t>30.63%</w:t>
            </w:r>
          </w:p>
        </w:tc>
        <w:tc>
          <w:tcPr>
            <w:tcW w:w="1397" w:type="dxa"/>
            <w:tcBorders>
              <w:top w:val="nil"/>
              <w:left w:val="nil"/>
              <w:bottom w:val="single" w:sz="4" w:space="0" w:color="auto"/>
              <w:right w:val="single" w:sz="4" w:space="0" w:color="auto"/>
            </w:tcBorders>
            <w:shd w:val="clear" w:color="auto" w:fill="auto"/>
            <w:noWrap/>
            <w:vAlign w:val="center"/>
            <w:hideMark/>
          </w:tcPr>
          <w:p w14:paraId="5BED9FF2" w14:textId="77777777" w:rsidR="007F055F" w:rsidRPr="00E75471" w:rsidRDefault="007F055F" w:rsidP="00EC1FF6">
            <w:pPr>
              <w:spacing w:before="0"/>
              <w:jc w:val="center"/>
              <w:rPr>
                <w:rFonts w:ascii="Arial" w:hAnsi="Arial" w:cs="Arial"/>
                <w:sz w:val="20"/>
              </w:rPr>
            </w:pPr>
            <w:r w:rsidRPr="00E75471">
              <w:rPr>
                <w:rFonts w:ascii="Arial" w:hAnsi="Arial" w:cs="Arial"/>
                <w:sz w:val="20"/>
              </w:rPr>
              <w:t>27.32%</w:t>
            </w:r>
          </w:p>
        </w:tc>
        <w:tc>
          <w:tcPr>
            <w:tcW w:w="2515" w:type="dxa"/>
            <w:vMerge/>
            <w:tcBorders>
              <w:top w:val="nil"/>
              <w:left w:val="single" w:sz="4" w:space="0" w:color="auto"/>
              <w:bottom w:val="single" w:sz="4" w:space="0" w:color="auto"/>
              <w:right w:val="single" w:sz="4" w:space="0" w:color="auto"/>
            </w:tcBorders>
            <w:vAlign w:val="center"/>
            <w:hideMark/>
          </w:tcPr>
          <w:p w14:paraId="461DF1FD" w14:textId="77777777" w:rsidR="007F055F" w:rsidRPr="00E75471" w:rsidRDefault="007F055F" w:rsidP="00EC1FF6">
            <w:pPr>
              <w:spacing w:before="0"/>
              <w:jc w:val="center"/>
              <w:rPr>
                <w:rFonts w:ascii="Arial" w:hAnsi="Arial" w:cs="Arial"/>
                <w:b/>
                <w:bCs/>
                <w:sz w:val="18"/>
                <w:szCs w:val="18"/>
              </w:rPr>
            </w:pPr>
          </w:p>
        </w:tc>
      </w:tr>
      <w:tr w:rsidR="007F055F" w:rsidRPr="00E75471" w14:paraId="2CD07B1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A7AA44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Bodrogu Nou </w:t>
            </w:r>
          </w:p>
        </w:tc>
        <w:tc>
          <w:tcPr>
            <w:tcW w:w="1249" w:type="dxa"/>
            <w:vMerge/>
            <w:tcBorders>
              <w:top w:val="nil"/>
              <w:left w:val="single" w:sz="4" w:space="0" w:color="auto"/>
              <w:bottom w:val="single" w:sz="4" w:space="0" w:color="auto"/>
              <w:right w:val="single" w:sz="4" w:space="0" w:color="auto"/>
            </w:tcBorders>
            <w:vAlign w:val="center"/>
            <w:hideMark/>
          </w:tcPr>
          <w:p w14:paraId="4DFC760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947F248" w14:textId="77777777" w:rsidR="007F055F" w:rsidRPr="00E75471" w:rsidRDefault="007F055F" w:rsidP="00EC1FF6">
            <w:pPr>
              <w:spacing w:before="0"/>
              <w:jc w:val="center"/>
              <w:rPr>
                <w:rFonts w:ascii="Arial" w:hAnsi="Arial" w:cs="Arial"/>
                <w:sz w:val="20"/>
              </w:rPr>
            </w:pPr>
            <w:r w:rsidRPr="00E75471">
              <w:rPr>
                <w:rFonts w:ascii="Arial" w:hAnsi="Arial" w:cs="Arial"/>
                <w:sz w:val="20"/>
              </w:rPr>
              <w:t>238</w:t>
            </w:r>
          </w:p>
        </w:tc>
        <w:tc>
          <w:tcPr>
            <w:tcW w:w="1259" w:type="dxa"/>
            <w:tcBorders>
              <w:top w:val="nil"/>
              <w:left w:val="nil"/>
              <w:bottom w:val="single" w:sz="4" w:space="0" w:color="auto"/>
              <w:right w:val="single" w:sz="4" w:space="0" w:color="auto"/>
            </w:tcBorders>
            <w:shd w:val="clear" w:color="auto" w:fill="auto"/>
            <w:noWrap/>
            <w:vAlign w:val="center"/>
            <w:hideMark/>
          </w:tcPr>
          <w:p w14:paraId="08269FE8" w14:textId="77777777" w:rsidR="007F055F" w:rsidRPr="00E75471" w:rsidRDefault="007F055F" w:rsidP="00EC1FF6">
            <w:pPr>
              <w:spacing w:before="0"/>
              <w:jc w:val="center"/>
              <w:rPr>
                <w:rFonts w:ascii="Arial" w:hAnsi="Arial" w:cs="Arial"/>
                <w:sz w:val="20"/>
              </w:rPr>
            </w:pPr>
            <w:r w:rsidRPr="00E75471">
              <w:rPr>
                <w:rFonts w:ascii="Arial" w:hAnsi="Arial" w:cs="Arial"/>
                <w:sz w:val="20"/>
              </w:rPr>
              <w:t>233</w:t>
            </w:r>
          </w:p>
        </w:tc>
        <w:tc>
          <w:tcPr>
            <w:tcW w:w="2460" w:type="dxa"/>
            <w:tcBorders>
              <w:top w:val="nil"/>
              <w:left w:val="nil"/>
              <w:bottom w:val="single" w:sz="4" w:space="0" w:color="auto"/>
              <w:right w:val="single" w:sz="4" w:space="0" w:color="auto"/>
            </w:tcBorders>
            <w:shd w:val="clear" w:color="auto" w:fill="auto"/>
            <w:noWrap/>
            <w:vAlign w:val="center"/>
            <w:hideMark/>
          </w:tcPr>
          <w:p w14:paraId="4CD14266" w14:textId="77777777" w:rsidR="007F055F" w:rsidRPr="00E75471" w:rsidRDefault="007F055F" w:rsidP="00EC1FF6">
            <w:pPr>
              <w:spacing w:before="0"/>
              <w:jc w:val="center"/>
              <w:rPr>
                <w:rFonts w:ascii="Arial" w:hAnsi="Arial" w:cs="Arial"/>
                <w:sz w:val="20"/>
              </w:rPr>
            </w:pPr>
            <w:r w:rsidRPr="00E75471">
              <w:rPr>
                <w:rFonts w:ascii="Arial" w:hAnsi="Arial" w:cs="Arial"/>
                <w:sz w:val="20"/>
              </w:rPr>
              <w:t>115</w:t>
            </w:r>
          </w:p>
        </w:tc>
        <w:tc>
          <w:tcPr>
            <w:tcW w:w="1280" w:type="dxa"/>
            <w:tcBorders>
              <w:top w:val="nil"/>
              <w:left w:val="nil"/>
              <w:bottom w:val="single" w:sz="4" w:space="0" w:color="auto"/>
              <w:right w:val="single" w:sz="4" w:space="0" w:color="auto"/>
            </w:tcBorders>
            <w:shd w:val="clear" w:color="auto" w:fill="auto"/>
            <w:noWrap/>
            <w:vAlign w:val="center"/>
            <w:hideMark/>
          </w:tcPr>
          <w:p w14:paraId="12ED28F6" w14:textId="77777777" w:rsidR="007F055F" w:rsidRPr="00E75471" w:rsidRDefault="007F055F" w:rsidP="00EC1FF6">
            <w:pPr>
              <w:spacing w:before="0"/>
              <w:jc w:val="center"/>
              <w:rPr>
                <w:rFonts w:ascii="Arial" w:hAnsi="Arial" w:cs="Arial"/>
                <w:sz w:val="20"/>
              </w:rPr>
            </w:pPr>
            <w:r w:rsidRPr="00E75471">
              <w:rPr>
                <w:rFonts w:ascii="Arial" w:hAnsi="Arial" w:cs="Arial"/>
                <w:sz w:val="20"/>
              </w:rPr>
              <w:t>233</w:t>
            </w:r>
          </w:p>
        </w:tc>
        <w:tc>
          <w:tcPr>
            <w:tcW w:w="1296" w:type="dxa"/>
            <w:tcBorders>
              <w:top w:val="nil"/>
              <w:left w:val="nil"/>
              <w:bottom w:val="single" w:sz="4" w:space="0" w:color="auto"/>
              <w:right w:val="single" w:sz="4" w:space="0" w:color="auto"/>
            </w:tcBorders>
            <w:shd w:val="clear" w:color="auto" w:fill="auto"/>
            <w:noWrap/>
            <w:vAlign w:val="center"/>
            <w:hideMark/>
          </w:tcPr>
          <w:p w14:paraId="2F491A0B" w14:textId="77777777" w:rsidR="007F055F" w:rsidRPr="00E75471" w:rsidRDefault="007F055F" w:rsidP="00EC1FF6">
            <w:pPr>
              <w:spacing w:before="0"/>
              <w:jc w:val="center"/>
              <w:rPr>
                <w:rFonts w:ascii="Arial" w:hAnsi="Arial" w:cs="Arial"/>
                <w:sz w:val="20"/>
              </w:rPr>
            </w:pPr>
            <w:r w:rsidRPr="00E75471">
              <w:rPr>
                <w:rFonts w:ascii="Arial" w:hAnsi="Arial" w:cs="Arial"/>
                <w:sz w:val="20"/>
              </w:rPr>
              <w:t>39.08%</w:t>
            </w:r>
          </w:p>
        </w:tc>
        <w:tc>
          <w:tcPr>
            <w:tcW w:w="1397" w:type="dxa"/>
            <w:tcBorders>
              <w:top w:val="nil"/>
              <w:left w:val="nil"/>
              <w:bottom w:val="single" w:sz="4" w:space="0" w:color="auto"/>
              <w:right w:val="single" w:sz="4" w:space="0" w:color="auto"/>
            </w:tcBorders>
            <w:shd w:val="clear" w:color="auto" w:fill="auto"/>
            <w:noWrap/>
            <w:vAlign w:val="center"/>
            <w:hideMark/>
          </w:tcPr>
          <w:p w14:paraId="2278E613" w14:textId="77777777" w:rsidR="007F055F" w:rsidRPr="00E75471" w:rsidRDefault="007F055F" w:rsidP="00EC1FF6">
            <w:pPr>
              <w:spacing w:before="0"/>
              <w:jc w:val="center"/>
              <w:rPr>
                <w:rFonts w:ascii="Arial" w:hAnsi="Arial" w:cs="Arial"/>
                <w:sz w:val="20"/>
              </w:rPr>
            </w:pPr>
            <w:r w:rsidRPr="00E75471">
              <w:rPr>
                <w:rFonts w:ascii="Arial" w:hAnsi="Arial" w:cs="Arial"/>
                <w:sz w:val="20"/>
              </w:rPr>
              <w:t>26.30%</w:t>
            </w:r>
          </w:p>
        </w:tc>
        <w:tc>
          <w:tcPr>
            <w:tcW w:w="2515" w:type="dxa"/>
            <w:vMerge/>
            <w:tcBorders>
              <w:top w:val="nil"/>
              <w:left w:val="single" w:sz="4" w:space="0" w:color="auto"/>
              <w:bottom w:val="single" w:sz="4" w:space="0" w:color="auto"/>
              <w:right w:val="single" w:sz="4" w:space="0" w:color="auto"/>
            </w:tcBorders>
            <w:vAlign w:val="center"/>
            <w:hideMark/>
          </w:tcPr>
          <w:p w14:paraId="131F24B9" w14:textId="77777777" w:rsidR="007F055F" w:rsidRPr="00E75471" w:rsidRDefault="007F055F" w:rsidP="00EC1FF6">
            <w:pPr>
              <w:spacing w:before="0"/>
              <w:jc w:val="center"/>
              <w:rPr>
                <w:rFonts w:ascii="Arial" w:hAnsi="Arial" w:cs="Arial"/>
                <w:b/>
                <w:bCs/>
                <w:sz w:val="18"/>
                <w:szCs w:val="18"/>
              </w:rPr>
            </w:pPr>
          </w:p>
        </w:tc>
      </w:tr>
      <w:tr w:rsidR="007F055F" w:rsidRPr="00E75471" w14:paraId="33CBF38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50DF4F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Calugareni </w:t>
            </w:r>
          </w:p>
        </w:tc>
        <w:tc>
          <w:tcPr>
            <w:tcW w:w="1249" w:type="dxa"/>
            <w:vMerge/>
            <w:tcBorders>
              <w:top w:val="nil"/>
              <w:left w:val="single" w:sz="4" w:space="0" w:color="auto"/>
              <w:bottom w:val="single" w:sz="4" w:space="0" w:color="auto"/>
              <w:right w:val="single" w:sz="4" w:space="0" w:color="auto"/>
            </w:tcBorders>
            <w:vAlign w:val="center"/>
            <w:hideMark/>
          </w:tcPr>
          <w:p w14:paraId="137AC37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7A9F7CF" w14:textId="77777777" w:rsidR="007F055F" w:rsidRPr="00E75471" w:rsidRDefault="007F055F" w:rsidP="00EC1FF6">
            <w:pPr>
              <w:spacing w:before="0"/>
              <w:jc w:val="center"/>
              <w:rPr>
                <w:rFonts w:ascii="Arial" w:hAnsi="Arial" w:cs="Arial"/>
                <w:sz w:val="20"/>
              </w:rPr>
            </w:pPr>
            <w:r w:rsidRPr="00E75471">
              <w:rPr>
                <w:rFonts w:ascii="Arial" w:hAnsi="Arial" w:cs="Arial"/>
                <w:sz w:val="20"/>
              </w:rPr>
              <w:t>225</w:t>
            </w:r>
          </w:p>
        </w:tc>
        <w:tc>
          <w:tcPr>
            <w:tcW w:w="1259" w:type="dxa"/>
            <w:tcBorders>
              <w:top w:val="nil"/>
              <w:left w:val="nil"/>
              <w:bottom w:val="single" w:sz="4" w:space="0" w:color="auto"/>
              <w:right w:val="single" w:sz="4" w:space="0" w:color="auto"/>
            </w:tcBorders>
            <w:shd w:val="clear" w:color="auto" w:fill="auto"/>
            <w:noWrap/>
            <w:vAlign w:val="center"/>
            <w:hideMark/>
          </w:tcPr>
          <w:p w14:paraId="7E94ADE4" w14:textId="77777777" w:rsidR="007F055F" w:rsidRPr="00E75471" w:rsidRDefault="007F055F" w:rsidP="00EC1FF6">
            <w:pPr>
              <w:spacing w:before="0"/>
              <w:jc w:val="center"/>
              <w:rPr>
                <w:rFonts w:ascii="Arial" w:hAnsi="Arial" w:cs="Arial"/>
                <w:sz w:val="20"/>
              </w:rPr>
            </w:pPr>
            <w:r w:rsidRPr="00E75471">
              <w:rPr>
                <w:rFonts w:ascii="Arial" w:hAnsi="Arial" w:cs="Arial"/>
                <w:sz w:val="20"/>
              </w:rPr>
              <w:t>220</w:t>
            </w:r>
          </w:p>
        </w:tc>
        <w:tc>
          <w:tcPr>
            <w:tcW w:w="2460" w:type="dxa"/>
            <w:tcBorders>
              <w:top w:val="nil"/>
              <w:left w:val="nil"/>
              <w:bottom w:val="single" w:sz="4" w:space="0" w:color="auto"/>
              <w:right w:val="single" w:sz="4" w:space="0" w:color="auto"/>
            </w:tcBorders>
            <w:shd w:val="clear" w:color="auto" w:fill="auto"/>
            <w:noWrap/>
            <w:vAlign w:val="center"/>
            <w:hideMark/>
          </w:tcPr>
          <w:p w14:paraId="28E00109" w14:textId="77777777" w:rsidR="007F055F" w:rsidRPr="00E75471" w:rsidRDefault="007F055F" w:rsidP="00EC1FF6">
            <w:pPr>
              <w:spacing w:before="0"/>
              <w:jc w:val="center"/>
              <w:rPr>
                <w:rFonts w:ascii="Arial" w:hAnsi="Arial" w:cs="Arial"/>
                <w:sz w:val="20"/>
              </w:rPr>
            </w:pPr>
            <w:r w:rsidRPr="00E75471">
              <w:rPr>
                <w:rFonts w:ascii="Arial" w:hAnsi="Arial" w:cs="Arial"/>
                <w:sz w:val="20"/>
              </w:rPr>
              <w:t>225</w:t>
            </w:r>
          </w:p>
        </w:tc>
        <w:tc>
          <w:tcPr>
            <w:tcW w:w="1280" w:type="dxa"/>
            <w:tcBorders>
              <w:top w:val="nil"/>
              <w:left w:val="nil"/>
              <w:bottom w:val="single" w:sz="4" w:space="0" w:color="auto"/>
              <w:right w:val="single" w:sz="4" w:space="0" w:color="auto"/>
            </w:tcBorders>
            <w:shd w:val="clear" w:color="auto" w:fill="auto"/>
            <w:noWrap/>
            <w:vAlign w:val="center"/>
            <w:hideMark/>
          </w:tcPr>
          <w:p w14:paraId="34947DD4" w14:textId="77777777" w:rsidR="007F055F" w:rsidRPr="00E75471" w:rsidRDefault="007F055F" w:rsidP="00EC1FF6">
            <w:pPr>
              <w:spacing w:before="0"/>
              <w:jc w:val="center"/>
              <w:rPr>
                <w:rFonts w:ascii="Arial" w:hAnsi="Arial" w:cs="Arial"/>
                <w:sz w:val="20"/>
              </w:rPr>
            </w:pPr>
            <w:r w:rsidRPr="00E75471">
              <w:rPr>
                <w:rFonts w:ascii="Arial" w:hAnsi="Arial" w:cs="Arial"/>
                <w:sz w:val="20"/>
              </w:rPr>
              <w:t>220</w:t>
            </w:r>
          </w:p>
        </w:tc>
        <w:tc>
          <w:tcPr>
            <w:tcW w:w="1296" w:type="dxa"/>
            <w:tcBorders>
              <w:top w:val="nil"/>
              <w:left w:val="nil"/>
              <w:bottom w:val="single" w:sz="4" w:space="0" w:color="auto"/>
              <w:right w:val="single" w:sz="4" w:space="0" w:color="auto"/>
            </w:tcBorders>
            <w:shd w:val="clear" w:color="auto" w:fill="auto"/>
            <w:noWrap/>
            <w:vAlign w:val="center"/>
            <w:hideMark/>
          </w:tcPr>
          <w:p w14:paraId="3FABF366" w14:textId="77777777" w:rsidR="007F055F" w:rsidRPr="00E75471" w:rsidRDefault="007F055F" w:rsidP="00EC1FF6">
            <w:pPr>
              <w:spacing w:before="0"/>
              <w:jc w:val="center"/>
              <w:rPr>
                <w:rFonts w:ascii="Arial" w:hAnsi="Arial" w:cs="Arial"/>
                <w:sz w:val="20"/>
              </w:rPr>
            </w:pPr>
            <w:r w:rsidRPr="00E75471">
              <w:rPr>
                <w:rFonts w:ascii="Arial" w:hAnsi="Arial" w:cs="Arial"/>
                <w:sz w:val="20"/>
              </w:rPr>
              <w:t>49.63%</w:t>
            </w:r>
          </w:p>
        </w:tc>
        <w:tc>
          <w:tcPr>
            <w:tcW w:w="1397" w:type="dxa"/>
            <w:tcBorders>
              <w:top w:val="nil"/>
              <w:left w:val="nil"/>
              <w:bottom w:val="single" w:sz="4" w:space="0" w:color="auto"/>
              <w:right w:val="single" w:sz="4" w:space="0" w:color="auto"/>
            </w:tcBorders>
            <w:shd w:val="clear" w:color="auto" w:fill="auto"/>
            <w:noWrap/>
            <w:vAlign w:val="center"/>
            <w:hideMark/>
          </w:tcPr>
          <w:p w14:paraId="42A57189" w14:textId="77777777" w:rsidR="007F055F" w:rsidRPr="00E75471" w:rsidRDefault="007F055F" w:rsidP="00EC1FF6">
            <w:pPr>
              <w:spacing w:before="0"/>
              <w:jc w:val="center"/>
              <w:rPr>
                <w:rFonts w:ascii="Arial" w:hAnsi="Arial" w:cs="Arial"/>
                <w:sz w:val="20"/>
              </w:rPr>
            </w:pPr>
            <w:r w:rsidRPr="00E75471">
              <w:rPr>
                <w:rFonts w:ascii="Arial" w:hAnsi="Arial" w:cs="Arial"/>
                <w:sz w:val="20"/>
              </w:rPr>
              <w:t>52.51%</w:t>
            </w:r>
          </w:p>
        </w:tc>
        <w:tc>
          <w:tcPr>
            <w:tcW w:w="2515" w:type="dxa"/>
            <w:vMerge/>
            <w:tcBorders>
              <w:top w:val="nil"/>
              <w:left w:val="single" w:sz="4" w:space="0" w:color="auto"/>
              <w:bottom w:val="single" w:sz="4" w:space="0" w:color="auto"/>
              <w:right w:val="single" w:sz="4" w:space="0" w:color="auto"/>
            </w:tcBorders>
            <w:vAlign w:val="center"/>
            <w:hideMark/>
          </w:tcPr>
          <w:p w14:paraId="60017AAC" w14:textId="77777777" w:rsidR="007F055F" w:rsidRPr="00E75471" w:rsidRDefault="007F055F" w:rsidP="00EC1FF6">
            <w:pPr>
              <w:spacing w:before="0"/>
              <w:jc w:val="center"/>
              <w:rPr>
                <w:rFonts w:ascii="Arial" w:hAnsi="Arial" w:cs="Arial"/>
                <w:b/>
                <w:bCs/>
                <w:sz w:val="18"/>
                <w:szCs w:val="18"/>
              </w:rPr>
            </w:pPr>
          </w:p>
        </w:tc>
      </w:tr>
      <w:tr w:rsidR="007F055F" w:rsidRPr="00E75471" w14:paraId="16E35339"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24A29C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Felnac </w:t>
            </w:r>
          </w:p>
        </w:tc>
        <w:tc>
          <w:tcPr>
            <w:tcW w:w="1249" w:type="dxa"/>
            <w:vMerge/>
            <w:tcBorders>
              <w:top w:val="nil"/>
              <w:left w:val="single" w:sz="4" w:space="0" w:color="auto"/>
              <w:bottom w:val="single" w:sz="4" w:space="0" w:color="auto"/>
              <w:right w:val="single" w:sz="4" w:space="0" w:color="auto"/>
            </w:tcBorders>
            <w:vAlign w:val="center"/>
            <w:hideMark/>
          </w:tcPr>
          <w:p w14:paraId="6230B54A"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1A7D278" w14:textId="77777777" w:rsidR="007F055F" w:rsidRPr="00E75471" w:rsidRDefault="007F055F" w:rsidP="00EC1FF6">
            <w:pPr>
              <w:spacing w:before="0"/>
              <w:jc w:val="center"/>
              <w:rPr>
                <w:rFonts w:ascii="Arial" w:hAnsi="Arial" w:cs="Arial"/>
                <w:sz w:val="20"/>
              </w:rPr>
            </w:pPr>
            <w:r w:rsidRPr="00E75471">
              <w:rPr>
                <w:rFonts w:ascii="Arial" w:hAnsi="Arial" w:cs="Arial"/>
                <w:sz w:val="20"/>
              </w:rPr>
              <w:t>2,616</w:t>
            </w:r>
          </w:p>
        </w:tc>
        <w:tc>
          <w:tcPr>
            <w:tcW w:w="1259" w:type="dxa"/>
            <w:tcBorders>
              <w:top w:val="nil"/>
              <w:left w:val="nil"/>
              <w:bottom w:val="single" w:sz="4" w:space="0" w:color="auto"/>
              <w:right w:val="single" w:sz="4" w:space="0" w:color="auto"/>
            </w:tcBorders>
            <w:shd w:val="clear" w:color="auto" w:fill="auto"/>
            <w:noWrap/>
            <w:vAlign w:val="center"/>
            <w:hideMark/>
          </w:tcPr>
          <w:p w14:paraId="1E41FF5E" w14:textId="77777777" w:rsidR="007F055F" w:rsidRPr="00E75471" w:rsidRDefault="007F055F" w:rsidP="00EC1FF6">
            <w:pPr>
              <w:spacing w:before="0"/>
              <w:jc w:val="center"/>
              <w:rPr>
                <w:rFonts w:ascii="Arial" w:hAnsi="Arial" w:cs="Arial"/>
                <w:sz w:val="20"/>
              </w:rPr>
            </w:pPr>
            <w:r w:rsidRPr="00E75471">
              <w:rPr>
                <w:rFonts w:ascii="Arial" w:hAnsi="Arial" w:cs="Arial"/>
                <w:sz w:val="20"/>
              </w:rPr>
              <w:t>2,554</w:t>
            </w:r>
          </w:p>
        </w:tc>
        <w:tc>
          <w:tcPr>
            <w:tcW w:w="2460" w:type="dxa"/>
            <w:tcBorders>
              <w:top w:val="nil"/>
              <w:left w:val="nil"/>
              <w:bottom w:val="single" w:sz="4" w:space="0" w:color="auto"/>
              <w:right w:val="single" w:sz="4" w:space="0" w:color="auto"/>
            </w:tcBorders>
            <w:shd w:val="clear" w:color="auto" w:fill="auto"/>
            <w:noWrap/>
            <w:vAlign w:val="center"/>
            <w:hideMark/>
          </w:tcPr>
          <w:p w14:paraId="64EE6E59" w14:textId="77777777" w:rsidR="007F055F" w:rsidRPr="00E75471" w:rsidRDefault="007F055F" w:rsidP="00EC1FF6">
            <w:pPr>
              <w:spacing w:before="0"/>
              <w:jc w:val="center"/>
              <w:rPr>
                <w:rFonts w:ascii="Arial" w:hAnsi="Arial" w:cs="Arial"/>
                <w:sz w:val="20"/>
              </w:rPr>
            </w:pPr>
            <w:r w:rsidRPr="00E75471">
              <w:rPr>
                <w:rFonts w:ascii="Arial" w:hAnsi="Arial" w:cs="Arial"/>
                <w:sz w:val="20"/>
              </w:rPr>
              <w:t>2,101</w:t>
            </w:r>
          </w:p>
        </w:tc>
        <w:tc>
          <w:tcPr>
            <w:tcW w:w="1280" w:type="dxa"/>
            <w:tcBorders>
              <w:top w:val="nil"/>
              <w:left w:val="nil"/>
              <w:bottom w:val="single" w:sz="4" w:space="0" w:color="auto"/>
              <w:right w:val="single" w:sz="4" w:space="0" w:color="auto"/>
            </w:tcBorders>
            <w:shd w:val="clear" w:color="auto" w:fill="auto"/>
            <w:noWrap/>
            <w:vAlign w:val="center"/>
            <w:hideMark/>
          </w:tcPr>
          <w:p w14:paraId="2A0C3053" w14:textId="77777777" w:rsidR="007F055F" w:rsidRPr="00E75471" w:rsidRDefault="007F055F" w:rsidP="00EC1FF6">
            <w:pPr>
              <w:spacing w:before="0"/>
              <w:jc w:val="center"/>
              <w:rPr>
                <w:rFonts w:ascii="Arial" w:hAnsi="Arial" w:cs="Arial"/>
                <w:sz w:val="20"/>
              </w:rPr>
            </w:pPr>
            <w:r w:rsidRPr="00E75471">
              <w:rPr>
                <w:rFonts w:ascii="Arial" w:hAnsi="Arial" w:cs="Arial"/>
                <w:sz w:val="20"/>
              </w:rPr>
              <w:t>2,554</w:t>
            </w:r>
          </w:p>
        </w:tc>
        <w:tc>
          <w:tcPr>
            <w:tcW w:w="1296" w:type="dxa"/>
            <w:tcBorders>
              <w:top w:val="nil"/>
              <w:left w:val="nil"/>
              <w:bottom w:val="single" w:sz="4" w:space="0" w:color="auto"/>
              <w:right w:val="single" w:sz="4" w:space="0" w:color="auto"/>
            </w:tcBorders>
            <w:shd w:val="clear" w:color="auto" w:fill="auto"/>
            <w:noWrap/>
            <w:vAlign w:val="center"/>
            <w:hideMark/>
          </w:tcPr>
          <w:p w14:paraId="30A6B62C" w14:textId="77777777" w:rsidR="007F055F" w:rsidRPr="00E75471" w:rsidRDefault="007F055F" w:rsidP="00EC1FF6">
            <w:pPr>
              <w:spacing w:before="0"/>
              <w:jc w:val="center"/>
              <w:rPr>
                <w:rFonts w:ascii="Arial" w:hAnsi="Arial" w:cs="Arial"/>
                <w:sz w:val="20"/>
              </w:rPr>
            </w:pPr>
            <w:r w:rsidRPr="00E75471">
              <w:rPr>
                <w:rFonts w:ascii="Arial" w:hAnsi="Arial" w:cs="Arial"/>
                <w:sz w:val="20"/>
              </w:rPr>
              <w:t>33.10%</w:t>
            </w:r>
          </w:p>
        </w:tc>
        <w:tc>
          <w:tcPr>
            <w:tcW w:w="1397" w:type="dxa"/>
            <w:tcBorders>
              <w:top w:val="nil"/>
              <w:left w:val="nil"/>
              <w:bottom w:val="single" w:sz="4" w:space="0" w:color="auto"/>
              <w:right w:val="single" w:sz="4" w:space="0" w:color="auto"/>
            </w:tcBorders>
            <w:shd w:val="clear" w:color="auto" w:fill="auto"/>
            <w:noWrap/>
            <w:vAlign w:val="center"/>
            <w:hideMark/>
          </w:tcPr>
          <w:p w14:paraId="06A77D8B" w14:textId="77777777" w:rsidR="007F055F" w:rsidRPr="00E75471" w:rsidRDefault="007F055F" w:rsidP="00EC1FF6">
            <w:pPr>
              <w:spacing w:before="0"/>
              <w:jc w:val="center"/>
              <w:rPr>
                <w:rFonts w:ascii="Arial" w:hAnsi="Arial" w:cs="Arial"/>
                <w:sz w:val="20"/>
              </w:rPr>
            </w:pPr>
            <w:r w:rsidRPr="00E75471">
              <w:rPr>
                <w:rFonts w:ascii="Arial" w:hAnsi="Arial" w:cs="Arial"/>
                <w:sz w:val="20"/>
              </w:rPr>
              <w:t>40.85%</w:t>
            </w:r>
          </w:p>
        </w:tc>
        <w:tc>
          <w:tcPr>
            <w:tcW w:w="2515" w:type="dxa"/>
            <w:vMerge/>
            <w:tcBorders>
              <w:top w:val="nil"/>
              <w:left w:val="single" w:sz="4" w:space="0" w:color="auto"/>
              <w:bottom w:val="single" w:sz="4" w:space="0" w:color="auto"/>
              <w:right w:val="single" w:sz="4" w:space="0" w:color="auto"/>
            </w:tcBorders>
            <w:vAlign w:val="center"/>
            <w:hideMark/>
          </w:tcPr>
          <w:p w14:paraId="628802E1" w14:textId="77777777" w:rsidR="007F055F" w:rsidRPr="00E75471" w:rsidRDefault="007F055F" w:rsidP="00EC1FF6">
            <w:pPr>
              <w:spacing w:before="0"/>
              <w:jc w:val="center"/>
              <w:rPr>
                <w:rFonts w:ascii="Arial" w:hAnsi="Arial" w:cs="Arial"/>
                <w:b/>
                <w:bCs/>
                <w:sz w:val="18"/>
                <w:szCs w:val="18"/>
              </w:rPr>
            </w:pPr>
          </w:p>
        </w:tc>
      </w:tr>
      <w:tr w:rsidR="007F055F" w:rsidRPr="00E75471" w14:paraId="4AF03D2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9FC713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Sofronea </w:t>
            </w:r>
          </w:p>
        </w:tc>
        <w:tc>
          <w:tcPr>
            <w:tcW w:w="1249" w:type="dxa"/>
            <w:vMerge/>
            <w:tcBorders>
              <w:top w:val="nil"/>
              <w:left w:val="single" w:sz="4" w:space="0" w:color="auto"/>
              <w:bottom w:val="single" w:sz="4" w:space="0" w:color="auto"/>
              <w:right w:val="single" w:sz="4" w:space="0" w:color="auto"/>
            </w:tcBorders>
            <w:vAlign w:val="center"/>
            <w:hideMark/>
          </w:tcPr>
          <w:p w14:paraId="549158E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70D4A2C" w14:textId="77777777" w:rsidR="007F055F" w:rsidRPr="00E75471" w:rsidRDefault="007F055F" w:rsidP="00EC1FF6">
            <w:pPr>
              <w:spacing w:before="0"/>
              <w:jc w:val="center"/>
              <w:rPr>
                <w:rFonts w:ascii="Arial" w:hAnsi="Arial" w:cs="Arial"/>
                <w:sz w:val="20"/>
              </w:rPr>
            </w:pPr>
            <w:r w:rsidRPr="00E75471">
              <w:rPr>
                <w:rFonts w:ascii="Arial" w:hAnsi="Arial" w:cs="Arial"/>
                <w:sz w:val="20"/>
              </w:rPr>
              <w:t>1,822</w:t>
            </w:r>
          </w:p>
        </w:tc>
        <w:tc>
          <w:tcPr>
            <w:tcW w:w="1259" w:type="dxa"/>
            <w:tcBorders>
              <w:top w:val="nil"/>
              <w:left w:val="nil"/>
              <w:bottom w:val="single" w:sz="4" w:space="0" w:color="auto"/>
              <w:right w:val="single" w:sz="4" w:space="0" w:color="auto"/>
            </w:tcBorders>
            <w:shd w:val="clear" w:color="auto" w:fill="auto"/>
            <w:noWrap/>
            <w:vAlign w:val="center"/>
            <w:hideMark/>
          </w:tcPr>
          <w:p w14:paraId="03E35E2B" w14:textId="77777777" w:rsidR="007F055F" w:rsidRPr="00E75471" w:rsidRDefault="007F055F" w:rsidP="00EC1FF6">
            <w:pPr>
              <w:spacing w:before="0"/>
              <w:jc w:val="center"/>
              <w:rPr>
                <w:rFonts w:ascii="Arial" w:hAnsi="Arial" w:cs="Arial"/>
                <w:sz w:val="20"/>
              </w:rPr>
            </w:pPr>
            <w:r w:rsidRPr="00E75471">
              <w:rPr>
                <w:rFonts w:ascii="Arial" w:hAnsi="Arial" w:cs="Arial"/>
                <w:sz w:val="20"/>
              </w:rPr>
              <w:t>1,779</w:t>
            </w:r>
          </w:p>
        </w:tc>
        <w:tc>
          <w:tcPr>
            <w:tcW w:w="2460" w:type="dxa"/>
            <w:tcBorders>
              <w:top w:val="nil"/>
              <w:left w:val="nil"/>
              <w:bottom w:val="single" w:sz="4" w:space="0" w:color="auto"/>
              <w:right w:val="single" w:sz="4" w:space="0" w:color="auto"/>
            </w:tcBorders>
            <w:shd w:val="clear" w:color="auto" w:fill="auto"/>
            <w:noWrap/>
            <w:vAlign w:val="center"/>
            <w:hideMark/>
          </w:tcPr>
          <w:p w14:paraId="44A0457A" w14:textId="77777777" w:rsidR="007F055F" w:rsidRPr="00E75471" w:rsidRDefault="007F055F" w:rsidP="00EC1FF6">
            <w:pPr>
              <w:spacing w:before="0"/>
              <w:jc w:val="center"/>
              <w:rPr>
                <w:rFonts w:ascii="Arial" w:hAnsi="Arial" w:cs="Arial"/>
                <w:sz w:val="20"/>
              </w:rPr>
            </w:pPr>
            <w:r w:rsidRPr="00E75471">
              <w:rPr>
                <w:rFonts w:ascii="Arial" w:hAnsi="Arial" w:cs="Arial"/>
                <w:sz w:val="20"/>
              </w:rPr>
              <w:t>1,397</w:t>
            </w:r>
          </w:p>
        </w:tc>
        <w:tc>
          <w:tcPr>
            <w:tcW w:w="1280" w:type="dxa"/>
            <w:tcBorders>
              <w:top w:val="nil"/>
              <w:left w:val="nil"/>
              <w:bottom w:val="single" w:sz="4" w:space="0" w:color="auto"/>
              <w:right w:val="single" w:sz="4" w:space="0" w:color="auto"/>
            </w:tcBorders>
            <w:shd w:val="clear" w:color="auto" w:fill="auto"/>
            <w:noWrap/>
            <w:vAlign w:val="center"/>
            <w:hideMark/>
          </w:tcPr>
          <w:p w14:paraId="53963974" w14:textId="77777777" w:rsidR="007F055F" w:rsidRPr="00E75471" w:rsidRDefault="007F055F" w:rsidP="00EC1FF6">
            <w:pPr>
              <w:spacing w:before="0"/>
              <w:jc w:val="center"/>
              <w:rPr>
                <w:rFonts w:ascii="Arial" w:hAnsi="Arial" w:cs="Arial"/>
                <w:sz w:val="20"/>
              </w:rPr>
            </w:pPr>
            <w:r w:rsidRPr="00E75471">
              <w:rPr>
                <w:rFonts w:ascii="Arial" w:hAnsi="Arial" w:cs="Arial"/>
                <w:sz w:val="20"/>
              </w:rPr>
              <w:t>1,779</w:t>
            </w:r>
          </w:p>
        </w:tc>
        <w:tc>
          <w:tcPr>
            <w:tcW w:w="1296" w:type="dxa"/>
            <w:tcBorders>
              <w:top w:val="nil"/>
              <w:left w:val="nil"/>
              <w:bottom w:val="single" w:sz="4" w:space="0" w:color="auto"/>
              <w:right w:val="single" w:sz="4" w:space="0" w:color="auto"/>
            </w:tcBorders>
            <w:shd w:val="clear" w:color="auto" w:fill="auto"/>
            <w:noWrap/>
            <w:vAlign w:val="center"/>
            <w:hideMark/>
          </w:tcPr>
          <w:p w14:paraId="4526F2B4" w14:textId="77777777" w:rsidR="007F055F" w:rsidRPr="00E75471" w:rsidRDefault="007F055F" w:rsidP="00EC1FF6">
            <w:pPr>
              <w:spacing w:before="0"/>
              <w:jc w:val="center"/>
              <w:rPr>
                <w:rFonts w:ascii="Arial" w:hAnsi="Arial" w:cs="Arial"/>
                <w:sz w:val="20"/>
              </w:rPr>
            </w:pPr>
            <w:r w:rsidRPr="00E75471">
              <w:rPr>
                <w:rFonts w:ascii="Arial" w:hAnsi="Arial" w:cs="Arial"/>
                <w:sz w:val="20"/>
              </w:rPr>
              <w:t>33.5%</w:t>
            </w:r>
          </w:p>
        </w:tc>
        <w:tc>
          <w:tcPr>
            <w:tcW w:w="1397" w:type="dxa"/>
            <w:tcBorders>
              <w:top w:val="nil"/>
              <w:left w:val="nil"/>
              <w:bottom w:val="single" w:sz="4" w:space="0" w:color="auto"/>
              <w:right w:val="single" w:sz="4" w:space="0" w:color="auto"/>
            </w:tcBorders>
            <w:shd w:val="clear" w:color="auto" w:fill="auto"/>
            <w:noWrap/>
            <w:vAlign w:val="center"/>
            <w:hideMark/>
          </w:tcPr>
          <w:p w14:paraId="0239BBE3" w14:textId="77777777" w:rsidR="007F055F" w:rsidRPr="00E75471" w:rsidRDefault="007F055F" w:rsidP="00EC1FF6">
            <w:pPr>
              <w:spacing w:before="0"/>
              <w:jc w:val="center"/>
              <w:rPr>
                <w:rFonts w:ascii="Arial" w:hAnsi="Arial" w:cs="Arial"/>
                <w:sz w:val="20"/>
              </w:rPr>
            </w:pPr>
            <w:r w:rsidRPr="00E75471">
              <w:rPr>
                <w:rFonts w:ascii="Arial" w:hAnsi="Arial" w:cs="Arial"/>
                <w:sz w:val="20"/>
              </w:rPr>
              <w:t>32.8%</w:t>
            </w:r>
          </w:p>
        </w:tc>
        <w:tc>
          <w:tcPr>
            <w:tcW w:w="2515" w:type="dxa"/>
            <w:vMerge/>
            <w:tcBorders>
              <w:top w:val="nil"/>
              <w:left w:val="single" w:sz="4" w:space="0" w:color="auto"/>
              <w:bottom w:val="single" w:sz="4" w:space="0" w:color="auto"/>
              <w:right w:val="single" w:sz="4" w:space="0" w:color="auto"/>
            </w:tcBorders>
            <w:vAlign w:val="center"/>
            <w:hideMark/>
          </w:tcPr>
          <w:p w14:paraId="7BE9946E" w14:textId="77777777" w:rsidR="007F055F" w:rsidRPr="00E75471" w:rsidRDefault="007F055F" w:rsidP="00EC1FF6">
            <w:pPr>
              <w:spacing w:before="0"/>
              <w:jc w:val="center"/>
              <w:rPr>
                <w:rFonts w:ascii="Arial" w:hAnsi="Arial" w:cs="Arial"/>
                <w:b/>
                <w:bCs/>
                <w:sz w:val="18"/>
                <w:szCs w:val="18"/>
              </w:rPr>
            </w:pPr>
          </w:p>
        </w:tc>
      </w:tr>
      <w:tr w:rsidR="007F055F" w:rsidRPr="00E75471" w14:paraId="2C369F2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D67791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Sanpaul </w:t>
            </w:r>
          </w:p>
        </w:tc>
        <w:tc>
          <w:tcPr>
            <w:tcW w:w="1249" w:type="dxa"/>
            <w:vMerge/>
            <w:tcBorders>
              <w:top w:val="nil"/>
              <w:left w:val="single" w:sz="4" w:space="0" w:color="auto"/>
              <w:bottom w:val="single" w:sz="4" w:space="0" w:color="auto"/>
              <w:right w:val="single" w:sz="4" w:space="0" w:color="auto"/>
            </w:tcBorders>
            <w:vAlign w:val="center"/>
            <w:hideMark/>
          </w:tcPr>
          <w:p w14:paraId="059DDC8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421C0BF" w14:textId="77777777" w:rsidR="007F055F" w:rsidRPr="00E75471" w:rsidRDefault="007F055F" w:rsidP="00EC1FF6">
            <w:pPr>
              <w:spacing w:before="0"/>
              <w:jc w:val="center"/>
              <w:rPr>
                <w:rFonts w:ascii="Arial" w:hAnsi="Arial" w:cs="Arial"/>
                <w:sz w:val="20"/>
              </w:rPr>
            </w:pPr>
            <w:r w:rsidRPr="00E75471">
              <w:rPr>
                <w:rFonts w:ascii="Arial" w:hAnsi="Arial" w:cs="Arial"/>
                <w:sz w:val="20"/>
              </w:rPr>
              <w:t>674</w:t>
            </w:r>
          </w:p>
        </w:tc>
        <w:tc>
          <w:tcPr>
            <w:tcW w:w="1259" w:type="dxa"/>
            <w:tcBorders>
              <w:top w:val="nil"/>
              <w:left w:val="nil"/>
              <w:bottom w:val="single" w:sz="4" w:space="0" w:color="auto"/>
              <w:right w:val="single" w:sz="4" w:space="0" w:color="auto"/>
            </w:tcBorders>
            <w:shd w:val="clear" w:color="auto" w:fill="auto"/>
            <w:noWrap/>
            <w:vAlign w:val="center"/>
            <w:hideMark/>
          </w:tcPr>
          <w:p w14:paraId="6DEC1E79" w14:textId="77777777" w:rsidR="007F055F" w:rsidRPr="00E75471" w:rsidRDefault="007F055F" w:rsidP="00EC1FF6">
            <w:pPr>
              <w:spacing w:before="0"/>
              <w:jc w:val="center"/>
              <w:rPr>
                <w:rFonts w:ascii="Arial" w:hAnsi="Arial" w:cs="Arial"/>
                <w:sz w:val="20"/>
              </w:rPr>
            </w:pPr>
            <w:r w:rsidRPr="00E75471">
              <w:rPr>
                <w:rFonts w:ascii="Arial" w:hAnsi="Arial" w:cs="Arial"/>
                <w:sz w:val="20"/>
              </w:rPr>
              <w:t>658</w:t>
            </w:r>
          </w:p>
        </w:tc>
        <w:tc>
          <w:tcPr>
            <w:tcW w:w="2460" w:type="dxa"/>
            <w:tcBorders>
              <w:top w:val="nil"/>
              <w:left w:val="nil"/>
              <w:bottom w:val="single" w:sz="4" w:space="0" w:color="auto"/>
              <w:right w:val="single" w:sz="4" w:space="0" w:color="auto"/>
            </w:tcBorders>
            <w:shd w:val="clear" w:color="auto" w:fill="auto"/>
            <w:noWrap/>
            <w:vAlign w:val="center"/>
            <w:hideMark/>
          </w:tcPr>
          <w:p w14:paraId="165A05EA" w14:textId="77777777" w:rsidR="007F055F" w:rsidRPr="00E75471" w:rsidRDefault="007F055F" w:rsidP="00EC1FF6">
            <w:pPr>
              <w:spacing w:before="0"/>
              <w:jc w:val="center"/>
              <w:rPr>
                <w:rFonts w:ascii="Arial" w:hAnsi="Arial" w:cs="Arial"/>
                <w:sz w:val="20"/>
              </w:rPr>
            </w:pPr>
            <w:r w:rsidRPr="00E75471">
              <w:rPr>
                <w:rFonts w:ascii="Arial" w:hAnsi="Arial" w:cs="Arial"/>
                <w:sz w:val="20"/>
              </w:rPr>
              <w:t>622</w:t>
            </w:r>
          </w:p>
        </w:tc>
        <w:tc>
          <w:tcPr>
            <w:tcW w:w="1280" w:type="dxa"/>
            <w:tcBorders>
              <w:top w:val="nil"/>
              <w:left w:val="nil"/>
              <w:bottom w:val="single" w:sz="4" w:space="0" w:color="auto"/>
              <w:right w:val="single" w:sz="4" w:space="0" w:color="auto"/>
            </w:tcBorders>
            <w:shd w:val="clear" w:color="auto" w:fill="auto"/>
            <w:noWrap/>
            <w:vAlign w:val="center"/>
            <w:hideMark/>
          </w:tcPr>
          <w:p w14:paraId="16A1A286" w14:textId="77777777" w:rsidR="007F055F" w:rsidRPr="00E75471" w:rsidRDefault="007F055F" w:rsidP="00EC1FF6">
            <w:pPr>
              <w:spacing w:before="0"/>
              <w:jc w:val="center"/>
              <w:rPr>
                <w:rFonts w:ascii="Arial" w:hAnsi="Arial" w:cs="Arial"/>
                <w:sz w:val="20"/>
              </w:rPr>
            </w:pPr>
            <w:r w:rsidRPr="00E75471">
              <w:rPr>
                <w:rFonts w:ascii="Arial" w:hAnsi="Arial" w:cs="Arial"/>
                <w:sz w:val="20"/>
              </w:rPr>
              <w:t>658</w:t>
            </w:r>
          </w:p>
        </w:tc>
        <w:tc>
          <w:tcPr>
            <w:tcW w:w="1296" w:type="dxa"/>
            <w:tcBorders>
              <w:top w:val="nil"/>
              <w:left w:val="nil"/>
              <w:bottom w:val="single" w:sz="4" w:space="0" w:color="auto"/>
              <w:right w:val="single" w:sz="4" w:space="0" w:color="auto"/>
            </w:tcBorders>
            <w:shd w:val="clear" w:color="auto" w:fill="auto"/>
            <w:noWrap/>
            <w:vAlign w:val="center"/>
            <w:hideMark/>
          </w:tcPr>
          <w:p w14:paraId="51E4B137" w14:textId="77777777" w:rsidR="007F055F" w:rsidRPr="00E75471" w:rsidRDefault="007F055F" w:rsidP="00EC1FF6">
            <w:pPr>
              <w:spacing w:before="0"/>
              <w:jc w:val="center"/>
              <w:rPr>
                <w:rFonts w:ascii="Arial" w:hAnsi="Arial" w:cs="Arial"/>
                <w:sz w:val="20"/>
              </w:rPr>
            </w:pPr>
            <w:r w:rsidRPr="00E75471">
              <w:rPr>
                <w:rFonts w:ascii="Arial" w:hAnsi="Arial" w:cs="Arial"/>
                <w:sz w:val="20"/>
              </w:rPr>
              <w:t>27.1%</w:t>
            </w:r>
          </w:p>
        </w:tc>
        <w:tc>
          <w:tcPr>
            <w:tcW w:w="1397" w:type="dxa"/>
            <w:tcBorders>
              <w:top w:val="nil"/>
              <w:left w:val="nil"/>
              <w:bottom w:val="single" w:sz="4" w:space="0" w:color="auto"/>
              <w:right w:val="single" w:sz="4" w:space="0" w:color="auto"/>
            </w:tcBorders>
            <w:shd w:val="clear" w:color="auto" w:fill="auto"/>
            <w:noWrap/>
            <w:vAlign w:val="center"/>
            <w:hideMark/>
          </w:tcPr>
          <w:p w14:paraId="4D6F7035" w14:textId="77777777" w:rsidR="007F055F" w:rsidRPr="00E75471" w:rsidRDefault="007F055F" w:rsidP="00EC1FF6">
            <w:pPr>
              <w:spacing w:before="0"/>
              <w:jc w:val="center"/>
              <w:rPr>
                <w:rFonts w:ascii="Arial" w:hAnsi="Arial" w:cs="Arial"/>
                <w:sz w:val="20"/>
              </w:rPr>
            </w:pPr>
            <w:r w:rsidRPr="00E75471">
              <w:rPr>
                <w:rFonts w:ascii="Arial" w:hAnsi="Arial" w:cs="Arial"/>
                <w:sz w:val="20"/>
              </w:rPr>
              <w:t>27.0%</w:t>
            </w:r>
          </w:p>
        </w:tc>
        <w:tc>
          <w:tcPr>
            <w:tcW w:w="2515" w:type="dxa"/>
            <w:vMerge/>
            <w:tcBorders>
              <w:top w:val="nil"/>
              <w:left w:val="single" w:sz="4" w:space="0" w:color="auto"/>
              <w:bottom w:val="single" w:sz="4" w:space="0" w:color="auto"/>
              <w:right w:val="single" w:sz="4" w:space="0" w:color="auto"/>
            </w:tcBorders>
            <w:vAlign w:val="center"/>
            <w:hideMark/>
          </w:tcPr>
          <w:p w14:paraId="47308A4E" w14:textId="77777777" w:rsidR="007F055F" w:rsidRPr="00E75471" w:rsidRDefault="007F055F" w:rsidP="00EC1FF6">
            <w:pPr>
              <w:spacing w:before="0"/>
              <w:jc w:val="center"/>
              <w:rPr>
                <w:rFonts w:ascii="Arial" w:hAnsi="Arial" w:cs="Arial"/>
                <w:b/>
                <w:bCs/>
                <w:sz w:val="18"/>
                <w:szCs w:val="18"/>
              </w:rPr>
            </w:pPr>
          </w:p>
        </w:tc>
      </w:tr>
      <w:tr w:rsidR="007F055F" w:rsidRPr="00E75471" w14:paraId="2550213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683E28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Zimand Cuz </w:t>
            </w:r>
          </w:p>
        </w:tc>
        <w:tc>
          <w:tcPr>
            <w:tcW w:w="1249" w:type="dxa"/>
            <w:vMerge/>
            <w:tcBorders>
              <w:top w:val="nil"/>
              <w:left w:val="single" w:sz="4" w:space="0" w:color="auto"/>
              <w:bottom w:val="single" w:sz="4" w:space="0" w:color="auto"/>
              <w:right w:val="single" w:sz="4" w:space="0" w:color="auto"/>
            </w:tcBorders>
            <w:vAlign w:val="center"/>
            <w:hideMark/>
          </w:tcPr>
          <w:p w14:paraId="4C95FC3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0FA3D33" w14:textId="77777777" w:rsidR="007F055F" w:rsidRPr="00E75471" w:rsidRDefault="007F055F" w:rsidP="00EC1FF6">
            <w:pPr>
              <w:spacing w:before="0"/>
              <w:jc w:val="center"/>
              <w:rPr>
                <w:rFonts w:ascii="Arial" w:hAnsi="Arial" w:cs="Arial"/>
                <w:sz w:val="20"/>
              </w:rPr>
            </w:pPr>
            <w:r w:rsidRPr="00E75471">
              <w:rPr>
                <w:rFonts w:ascii="Arial" w:hAnsi="Arial" w:cs="Arial"/>
                <w:sz w:val="20"/>
              </w:rPr>
              <w:t>1,580</w:t>
            </w:r>
          </w:p>
        </w:tc>
        <w:tc>
          <w:tcPr>
            <w:tcW w:w="1259" w:type="dxa"/>
            <w:tcBorders>
              <w:top w:val="nil"/>
              <w:left w:val="nil"/>
              <w:bottom w:val="single" w:sz="4" w:space="0" w:color="auto"/>
              <w:right w:val="single" w:sz="4" w:space="0" w:color="auto"/>
            </w:tcBorders>
            <w:shd w:val="clear" w:color="auto" w:fill="auto"/>
            <w:noWrap/>
            <w:vAlign w:val="center"/>
            <w:hideMark/>
          </w:tcPr>
          <w:p w14:paraId="0B0A983C" w14:textId="77777777" w:rsidR="007F055F" w:rsidRPr="00E75471" w:rsidRDefault="007F055F" w:rsidP="00EC1FF6">
            <w:pPr>
              <w:spacing w:before="0"/>
              <w:jc w:val="center"/>
              <w:rPr>
                <w:rFonts w:ascii="Arial" w:hAnsi="Arial" w:cs="Arial"/>
                <w:sz w:val="20"/>
              </w:rPr>
            </w:pPr>
            <w:r w:rsidRPr="00E75471">
              <w:rPr>
                <w:rFonts w:ascii="Arial" w:hAnsi="Arial" w:cs="Arial"/>
                <w:sz w:val="20"/>
              </w:rPr>
              <w:t>1,543</w:t>
            </w:r>
          </w:p>
        </w:tc>
        <w:tc>
          <w:tcPr>
            <w:tcW w:w="2460" w:type="dxa"/>
            <w:tcBorders>
              <w:top w:val="nil"/>
              <w:left w:val="nil"/>
              <w:bottom w:val="single" w:sz="4" w:space="0" w:color="auto"/>
              <w:right w:val="single" w:sz="4" w:space="0" w:color="auto"/>
            </w:tcBorders>
            <w:shd w:val="clear" w:color="auto" w:fill="auto"/>
            <w:noWrap/>
            <w:vAlign w:val="center"/>
            <w:hideMark/>
          </w:tcPr>
          <w:p w14:paraId="307EECF2" w14:textId="77777777" w:rsidR="007F055F" w:rsidRPr="00E75471" w:rsidRDefault="007F055F" w:rsidP="00EC1FF6">
            <w:pPr>
              <w:spacing w:before="0"/>
              <w:jc w:val="center"/>
              <w:rPr>
                <w:rFonts w:ascii="Arial" w:hAnsi="Arial" w:cs="Arial"/>
                <w:sz w:val="20"/>
              </w:rPr>
            </w:pPr>
            <w:r w:rsidRPr="00E75471">
              <w:rPr>
                <w:rFonts w:ascii="Arial" w:hAnsi="Arial" w:cs="Arial"/>
                <w:sz w:val="20"/>
              </w:rPr>
              <w:t>1,269</w:t>
            </w:r>
          </w:p>
        </w:tc>
        <w:tc>
          <w:tcPr>
            <w:tcW w:w="1280" w:type="dxa"/>
            <w:tcBorders>
              <w:top w:val="nil"/>
              <w:left w:val="nil"/>
              <w:bottom w:val="single" w:sz="4" w:space="0" w:color="auto"/>
              <w:right w:val="single" w:sz="4" w:space="0" w:color="auto"/>
            </w:tcBorders>
            <w:shd w:val="clear" w:color="auto" w:fill="auto"/>
            <w:noWrap/>
            <w:vAlign w:val="center"/>
            <w:hideMark/>
          </w:tcPr>
          <w:p w14:paraId="1054CDC5" w14:textId="77777777" w:rsidR="007F055F" w:rsidRPr="00E75471" w:rsidRDefault="007F055F" w:rsidP="00EC1FF6">
            <w:pPr>
              <w:spacing w:before="0"/>
              <w:jc w:val="center"/>
              <w:rPr>
                <w:rFonts w:ascii="Arial" w:hAnsi="Arial" w:cs="Arial"/>
                <w:sz w:val="20"/>
              </w:rPr>
            </w:pPr>
            <w:r w:rsidRPr="00E75471">
              <w:rPr>
                <w:rFonts w:ascii="Arial" w:hAnsi="Arial" w:cs="Arial"/>
                <w:sz w:val="20"/>
              </w:rPr>
              <w:t>1,543</w:t>
            </w:r>
          </w:p>
        </w:tc>
        <w:tc>
          <w:tcPr>
            <w:tcW w:w="1296" w:type="dxa"/>
            <w:tcBorders>
              <w:top w:val="nil"/>
              <w:left w:val="nil"/>
              <w:bottom w:val="single" w:sz="4" w:space="0" w:color="auto"/>
              <w:right w:val="single" w:sz="4" w:space="0" w:color="auto"/>
            </w:tcBorders>
            <w:shd w:val="clear" w:color="auto" w:fill="auto"/>
            <w:noWrap/>
            <w:vAlign w:val="center"/>
            <w:hideMark/>
          </w:tcPr>
          <w:p w14:paraId="2066A77B" w14:textId="77777777" w:rsidR="007F055F" w:rsidRPr="00E75471" w:rsidRDefault="007F055F" w:rsidP="00EC1FF6">
            <w:pPr>
              <w:spacing w:before="0"/>
              <w:jc w:val="center"/>
              <w:rPr>
                <w:rFonts w:ascii="Arial" w:hAnsi="Arial" w:cs="Arial"/>
                <w:sz w:val="20"/>
              </w:rPr>
            </w:pPr>
            <w:r w:rsidRPr="00E75471">
              <w:rPr>
                <w:rFonts w:ascii="Arial" w:hAnsi="Arial" w:cs="Arial"/>
                <w:sz w:val="20"/>
              </w:rPr>
              <w:t>39.7%</w:t>
            </w:r>
          </w:p>
        </w:tc>
        <w:tc>
          <w:tcPr>
            <w:tcW w:w="1397" w:type="dxa"/>
            <w:tcBorders>
              <w:top w:val="nil"/>
              <w:left w:val="nil"/>
              <w:bottom w:val="single" w:sz="4" w:space="0" w:color="auto"/>
              <w:right w:val="single" w:sz="4" w:space="0" w:color="auto"/>
            </w:tcBorders>
            <w:shd w:val="clear" w:color="auto" w:fill="auto"/>
            <w:noWrap/>
            <w:vAlign w:val="center"/>
            <w:hideMark/>
          </w:tcPr>
          <w:p w14:paraId="1D33D3E8" w14:textId="77777777" w:rsidR="007F055F" w:rsidRPr="00E75471" w:rsidRDefault="007F055F" w:rsidP="00EC1FF6">
            <w:pPr>
              <w:spacing w:before="0"/>
              <w:jc w:val="center"/>
              <w:rPr>
                <w:rFonts w:ascii="Arial" w:hAnsi="Arial" w:cs="Arial"/>
                <w:sz w:val="20"/>
              </w:rPr>
            </w:pPr>
            <w:r w:rsidRPr="00E75471">
              <w:rPr>
                <w:rFonts w:ascii="Arial" w:hAnsi="Arial" w:cs="Arial"/>
                <w:sz w:val="20"/>
              </w:rPr>
              <w:t>37.9%</w:t>
            </w:r>
          </w:p>
        </w:tc>
        <w:tc>
          <w:tcPr>
            <w:tcW w:w="2515" w:type="dxa"/>
            <w:vMerge/>
            <w:tcBorders>
              <w:top w:val="nil"/>
              <w:left w:val="single" w:sz="4" w:space="0" w:color="auto"/>
              <w:bottom w:val="single" w:sz="4" w:space="0" w:color="auto"/>
              <w:right w:val="single" w:sz="4" w:space="0" w:color="auto"/>
            </w:tcBorders>
            <w:vAlign w:val="center"/>
            <w:hideMark/>
          </w:tcPr>
          <w:p w14:paraId="685523ED" w14:textId="77777777" w:rsidR="007F055F" w:rsidRPr="00E75471" w:rsidRDefault="007F055F" w:rsidP="00EC1FF6">
            <w:pPr>
              <w:spacing w:before="0"/>
              <w:jc w:val="center"/>
              <w:rPr>
                <w:rFonts w:ascii="Arial" w:hAnsi="Arial" w:cs="Arial"/>
                <w:b/>
                <w:bCs/>
                <w:sz w:val="18"/>
                <w:szCs w:val="18"/>
              </w:rPr>
            </w:pPr>
          </w:p>
        </w:tc>
      </w:tr>
      <w:tr w:rsidR="007F055F" w:rsidRPr="00E75471" w14:paraId="49C0B648"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E1777A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Horia </w:t>
            </w:r>
          </w:p>
        </w:tc>
        <w:tc>
          <w:tcPr>
            <w:tcW w:w="1249" w:type="dxa"/>
            <w:vMerge/>
            <w:tcBorders>
              <w:top w:val="nil"/>
              <w:left w:val="single" w:sz="4" w:space="0" w:color="auto"/>
              <w:bottom w:val="single" w:sz="4" w:space="0" w:color="auto"/>
              <w:right w:val="single" w:sz="4" w:space="0" w:color="auto"/>
            </w:tcBorders>
            <w:vAlign w:val="center"/>
            <w:hideMark/>
          </w:tcPr>
          <w:p w14:paraId="35560362"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FCC858B" w14:textId="77777777" w:rsidR="007F055F" w:rsidRPr="00E75471" w:rsidRDefault="007F055F" w:rsidP="00EC1FF6">
            <w:pPr>
              <w:spacing w:before="0"/>
              <w:jc w:val="center"/>
              <w:rPr>
                <w:rFonts w:ascii="Arial" w:hAnsi="Arial" w:cs="Arial"/>
                <w:sz w:val="20"/>
              </w:rPr>
            </w:pPr>
            <w:r w:rsidRPr="00E75471">
              <w:rPr>
                <w:rFonts w:ascii="Arial" w:hAnsi="Arial" w:cs="Arial"/>
                <w:sz w:val="20"/>
              </w:rPr>
              <w:t>2,052</w:t>
            </w:r>
          </w:p>
        </w:tc>
        <w:tc>
          <w:tcPr>
            <w:tcW w:w="1259" w:type="dxa"/>
            <w:tcBorders>
              <w:top w:val="nil"/>
              <w:left w:val="nil"/>
              <w:bottom w:val="single" w:sz="4" w:space="0" w:color="auto"/>
              <w:right w:val="single" w:sz="4" w:space="0" w:color="auto"/>
            </w:tcBorders>
            <w:shd w:val="clear" w:color="auto" w:fill="auto"/>
            <w:noWrap/>
            <w:vAlign w:val="center"/>
            <w:hideMark/>
          </w:tcPr>
          <w:p w14:paraId="242BEF27" w14:textId="77777777" w:rsidR="007F055F" w:rsidRPr="00E75471" w:rsidRDefault="007F055F" w:rsidP="00EC1FF6">
            <w:pPr>
              <w:spacing w:before="0"/>
              <w:jc w:val="center"/>
              <w:rPr>
                <w:rFonts w:ascii="Arial" w:hAnsi="Arial" w:cs="Arial"/>
                <w:sz w:val="20"/>
              </w:rPr>
            </w:pPr>
            <w:r w:rsidRPr="00E75471">
              <w:rPr>
                <w:rFonts w:ascii="Arial" w:hAnsi="Arial" w:cs="Arial"/>
                <w:sz w:val="20"/>
              </w:rPr>
              <w:t>2,003</w:t>
            </w:r>
          </w:p>
        </w:tc>
        <w:tc>
          <w:tcPr>
            <w:tcW w:w="2460" w:type="dxa"/>
            <w:tcBorders>
              <w:top w:val="nil"/>
              <w:left w:val="nil"/>
              <w:bottom w:val="single" w:sz="4" w:space="0" w:color="auto"/>
              <w:right w:val="single" w:sz="4" w:space="0" w:color="auto"/>
            </w:tcBorders>
            <w:shd w:val="clear" w:color="auto" w:fill="auto"/>
            <w:noWrap/>
            <w:vAlign w:val="center"/>
            <w:hideMark/>
          </w:tcPr>
          <w:p w14:paraId="448273D9" w14:textId="77777777" w:rsidR="007F055F" w:rsidRPr="00E75471" w:rsidRDefault="007F055F" w:rsidP="00EC1FF6">
            <w:pPr>
              <w:spacing w:before="0"/>
              <w:jc w:val="center"/>
              <w:rPr>
                <w:rFonts w:ascii="Arial" w:hAnsi="Arial" w:cs="Arial"/>
                <w:sz w:val="20"/>
              </w:rPr>
            </w:pPr>
            <w:r w:rsidRPr="00E75471">
              <w:rPr>
                <w:rFonts w:ascii="Arial" w:hAnsi="Arial" w:cs="Arial"/>
                <w:sz w:val="20"/>
              </w:rPr>
              <w:t>2,052</w:t>
            </w:r>
          </w:p>
        </w:tc>
        <w:tc>
          <w:tcPr>
            <w:tcW w:w="1280" w:type="dxa"/>
            <w:tcBorders>
              <w:top w:val="nil"/>
              <w:left w:val="nil"/>
              <w:bottom w:val="single" w:sz="4" w:space="0" w:color="auto"/>
              <w:right w:val="single" w:sz="4" w:space="0" w:color="auto"/>
            </w:tcBorders>
            <w:shd w:val="clear" w:color="auto" w:fill="auto"/>
            <w:noWrap/>
            <w:vAlign w:val="center"/>
            <w:hideMark/>
          </w:tcPr>
          <w:p w14:paraId="5BA32D03" w14:textId="77777777" w:rsidR="007F055F" w:rsidRPr="00E75471" w:rsidRDefault="007F055F" w:rsidP="00EC1FF6">
            <w:pPr>
              <w:spacing w:before="0"/>
              <w:jc w:val="center"/>
              <w:rPr>
                <w:rFonts w:ascii="Arial" w:hAnsi="Arial" w:cs="Arial"/>
                <w:sz w:val="20"/>
              </w:rPr>
            </w:pPr>
            <w:r w:rsidRPr="00E75471">
              <w:rPr>
                <w:rFonts w:ascii="Arial" w:hAnsi="Arial" w:cs="Arial"/>
                <w:sz w:val="20"/>
              </w:rPr>
              <w:t>2,003</w:t>
            </w:r>
          </w:p>
        </w:tc>
        <w:tc>
          <w:tcPr>
            <w:tcW w:w="1296" w:type="dxa"/>
            <w:tcBorders>
              <w:top w:val="nil"/>
              <w:left w:val="nil"/>
              <w:bottom w:val="single" w:sz="4" w:space="0" w:color="auto"/>
              <w:right w:val="single" w:sz="4" w:space="0" w:color="auto"/>
            </w:tcBorders>
            <w:shd w:val="clear" w:color="auto" w:fill="auto"/>
            <w:noWrap/>
            <w:vAlign w:val="center"/>
            <w:hideMark/>
          </w:tcPr>
          <w:p w14:paraId="1E02BC7C" w14:textId="77777777" w:rsidR="007F055F" w:rsidRPr="00E75471" w:rsidRDefault="007F055F" w:rsidP="00EC1FF6">
            <w:pPr>
              <w:spacing w:before="0"/>
              <w:jc w:val="center"/>
              <w:rPr>
                <w:rFonts w:ascii="Arial" w:hAnsi="Arial" w:cs="Arial"/>
                <w:sz w:val="20"/>
              </w:rPr>
            </w:pPr>
            <w:r w:rsidRPr="00E75471">
              <w:rPr>
                <w:rFonts w:ascii="Arial" w:hAnsi="Arial" w:cs="Arial"/>
                <w:sz w:val="20"/>
              </w:rPr>
              <w:t>33.79%</w:t>
            </w:r>
          </w:p>
        </w:tc>
        <w:tc>
          <w:tcPr>
            <w:tcW w:w="1397" w:type="dxa"/>
            <w:tcBorders>
              <w:top w:val="nil"/>
              <w:left w:val="nil"/>
              <w:bottom w:val="single" w:sz="4" w:space="0" w:color="auto"/>
              <w:right w:val="single" w:sz="4" w:space="0" w:color="auto"/>
            </w:tcBorders>
            <w:shd w:val="clear" w:color="auto" w:fill="auto"/>
            <w:noWrap/>
            <w:vAlign w:val="center"/>
            <w:hideMark/>
          </w:tcPr>
          <w:p w14:paraId="6A05A634" w14:textId="77777777" w:rsidR="007F055F" w:rsidRPr="00E75471" w:rsidRDefault="007F055F" w:rsidP="00EC1FF6">
            <w:pPr>
              <w:spacing w:before="0"/>
              <w:jc w:val="center"/>
              <w:rPr>
                <w:rFonts w:ascii="Arial" w:hAnsi="Arial" w:cs="Arial"/>
                <w:sz w:val="20"/>
              </w:rPr>
            </w:pPr>
            <w:r w:rsidRPr="00E75471">
              <w:rPr>
                <w:rFonts w:ascii="Arial" w:hAnsi="Arial" w:cs="Arial"/>
                <w:sz w:val="20"/>
              </w:rPr>
              <w:t>38.31%</w:t>
            </w:r>
          </w:p>
        </w:tc>
        <w:tc>
          <w:tcPr>
            <w:tcW w:w="2515" w:type="dxa"/>
            <w:vMerge/>
            <w:tcBorders>
              <w:top w:val="nil"/>
              <w:left w:val="single" w:sz="4" w:space="0" w:color="auto"/>
              <w:bottom w:val="single" w:sz="4" w:space="0" w:color="auto"/>
              <w:right w:val="single" w:sz="4" w:space="0" w:color="auto"/>
            </w:tcBorders>
            <w:vAlign w:val="center"/>
            <w:hideMark/>
          </w:tcPr>
          <w:p w14:paraId="75C60BD4" w14:textId="77777777" w:rsidR="007F055F" w:rsidRPr="00E75471" w:rsidRDefault="007F055F" w:rsidP="00EC1FF6">
            <w:pPr>
              <w:spacing w:before="0"/>
              <w:jc w:val="center"/>
              <w:rPr>
                <w:rFonts w:ascii="Arial" w:hAnsi="Arial" w:cs="Arial"/>
                <w:b/>
                <w:bCs/>
                <w:sz w:val="18"/>
                <w:szCs w:val="18"/>
              </w:rPr>
            </w:pPr>
          </w:p>
        </w:tc>
      </w:tr>
      <w:tr w:rsidR="007F055F" w:rsidRPr="00E75471" w14:paraId="4E52671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11DC22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Livada </w:t>
            </w:r>
          </w:p>
        </w:tc>
        <w:tc>
          <w:tcPr>
            <w:tcW w:w="1249" w:type="dxa"/>
            <w:vMerge/>
            <w:tcBorders>
              <w:top w:val="nil"/>
              <w:left w:val="single" w:sz="4" w:space="0" w:color="auto"/>
              <w:bottom w:val="single" w:sz="4" w:space="0" w:color="auto"/>
              <w:right w:val="single" w:sz="4" w:space="0" w:color="auto"/>
            </w:tcBorders>
            <w:vAlign w:val="center"/>
            <w:hideMark/>
          </w:tcPr>
          <w:p w14:paraId="6DADE50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338F4DF"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1,378</w:t>
            </w:r>
          </w:p>
        </w:tc>
        <w:tc>
          <w:tcPr>
            <w:tcW w:w="1259" w:type="dxa"/>
            <w:tcBorders>
              <w:top w:val="nil"/>
              <w:left w:val="nil"/>
              <w:bottom w:val="single" w:sz="4" w:space="0" w:color="auto"/>
              <w:right w:val="single" w:sz="4" w:space="0" w:color="auto"/>
            </w:tcBorders>
            <w:shd w:val="clear" w:color="auto" w:fill="auto"/>
            <w:noWrap/>
            <w:vAlign w:val="center"/>
            <w:hideMark/>
          </w:tcPr>
          <w:p w14:paraId="7B16E999" w14:textId="77777777" w:rsidR="007F055F" w:rsidRPr="00E75471" w:rsidRDefault="007F055F" w:rsidP="00EC1FF6">
            <w:pPr>
              <w:spacing w:before="0"/>
              <w:jc w:val="center"/>
              <w:rPr>
                <w:rFonts w:ascii="Arial" w:hAnsi="Arial" w:cs="Arial"/>
                <w:sz w:val="20"/>
              </w:rPr>
            </w:pPr>
            <w:r w:rsidRPr="00E75471">
              <w:rPr>
                <w:rFonts w:ascii="Arial" w:hAnsi="Arial" w:cs="Arial"/>
                <w:sz w:val="20"/>
              </w:rPr>
              <w:t>1,346</w:t>
            </w:r>
          </w:p>
        </w:tc>
        <w:tc>
          <w:tcPr>
            <w:tcW w:w="2460" w:type="dxa"/>
            <w:tcBorders>
              <w:top w:val="nil"/>
              <w:left w:val="nil"/>
              <w:bottom w:val="single" w:sz="4" w:space="0" w:color="auto"/>
              <w:right w:val="single" w:sz="4" w:space="0" w:color="auto"/>
            </w:tcBorders>
            <w:shd w:val="clear" w:color="auto" w:fill="auto"/>
            <w:noWrap/>
            <w:vAlign w:val="center"/>
            <w:hideMark/>
          </w:tcPr>
          <w:p w14:paraId="390C8393"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1,378</w:t>
            </w:r>
          </w:p>
        </w:tc>
        <w:tc>
          <w:tcPr>
            <w:tcW w:w="1280" w:type="dxa"/>
            <w:tcBorders>
              <w:top w:val="nil"/>
              <w:left w:val="nil"/>
              <w:bottom w:val="single" w:sz="4" w:space="0" w:color="auto"/>
              <w:right w:val="single" w:sz="4" w:space="0" w:color="auto"/>
            </w:tcBorders>
            <w:shd w:val="clear" w:color="auto" w:fill="auto"/>
            <w:noWrap/>
            <w:vAlign w:val="center"/>
            <w:hideMark/>
          </w:tcPr>
          <w:p w14:paraId="302074F2" w14:textId="77777777" w:rsidR="007F055F" w:rsidRPr="00E75471" w:rsidRDefault="007F055F" w:rsidP="00EC1FF6">
            <w:pPr>
              <w:spacing w:before="0"/>
              <w:jc w:val="center"/>
              <w:rPr>
                <w:rFonts w:ascii="Arial" w:hAnsi="Arial" w:cs="Arial"/>
                <w:sz w:val="20"/>
              </w:rPr>
            </w:pPr>
            <w:r w:rsidRPr="00E75471">
              <w:rPr>
                <w:rFonts w:ascii="Arial" w:hAnsi="Arial" w:cs="Arial"/>
                <w:sz w:val="20"/>
              </w:rPr>
              <w:t>1,346</w:t>
            </w:r>
          </w:p>
        </w:tc>
        <w:tc>
          <w:tcPr>
            <w:tcW w:w="1296" w:type="dxa"/>
            <w:tcBorders>
              <w:top w:val="nil"/>
              <w:left w:val="nil"/>
              <w:bottom w:val="single" w:sz="4" w:space="0" w:color="auto"/>
              <w:right w:val="single" w:sz="4" w:space="0" w:color="auto"/>
            </w:tcBorders>
            <w:shd w:val="clear" w:color="auto" w:fill="auto"/>
            <w:noWrap/>
            <w:vAlign w:val="center"/>
            <w:hideMark/>
          </w:tcPr>
          <w:p w14:paraId="683339E2" w14:textId="77777777" w:rsidR="007F055F" w:rsidRPr="00E75471" w:rsidRDefault="007F055F" w:rsidP="00EC1FF6">
            <w:pPr>
              <w:spacing w:before="0"/>
              <w:jc w:val="center"/>
              <w:rPr>
                <w:rFonts w:ascii="Arial" w:hAnsi="Arial" w:cs="Arial"/>
                <w:sz w:val="20"/>
              </w:rPr>
            </w:pPr>
            <w:r w:rsidRPr="00E75471">
              <w:rPr>
                <w:rFonts w:ascii="Arial" w:hAnsi="Arial" w:cs="Arial"/>
                <w:sz w:val="20"/>
              </w:rPr>
              <w:t>30.78%</w:t>
            </w:r>
          </w:p>
        </w:tc>
        <w:tc>
          <w:tcPr>
            <w:tcW w:w="1397" w:type="dxa"/>
            <w:tcBorders>
              <w:top w:val="nil"/>
              <w:left w:val="nil"/>
              <w:bottom w:val="single" w:sz="4" w:space="0" w:color="auto"/>
              <w:right w:val="single" w:sz="4" w:space="0" w:color="auto"/>
            </w:tcBorders>
            <w:shd w:val="clear" w:color="auto" w:fill="auto"/>
            <w:noWrap/>
            <w:vAlign w:val="center"/>
            <w:hideMark/>
          </w:tcPr>
          <w:p w14:paraId="1040885E" w14:textId="77777777" w:rsidR="007F055F" w:rsidRPr="00E75471" w:rsidRDefault="007F055F" w:rsidP="00EC1FF6">
            <w:pPr>
              <w:spacing w:before="0"/>
              <w:jc w:val="center"/>
              <w:rPr>
                <w:rFonts w:ascii="Arial" w:hAnsi="Arial" w:cs="Arial"/>
                <w:sz w:val="20"/>
              </w:rPr>
            </w:pPr>
            <w:r w:rsidRPr="00E75471">
              <w:rPr>
                <w:rFonts w:ascii="Arial" w:hAnsi="Arial" w:cs="Arial"/>
                <w:sz w:val="20"/>
              </w:rPr>
              <w:t>32.90%</w:t>
            </w:r>
          </w:p>
        </w:tc>
        <w:tc>
          <w:tcPr>
            <w:tcW w:w="2515" w:type="dxa"/>
            <w:vMerge/>
            <w:tcBorders>
              <w:top w:val="nil"/>
              <w:left w:val="single" w:sz="4" w:space="0" w:color="auto"/>
              <w:bottom w:val="single" w:sz="4" w:space="0" w:color="auto"/>
              <w:right w:val="single" w:sz="4" w:space="0" w:color="auto"/>
            </w:tcBorders>
            <w:vAlign w:val="center"/>
            <w:hideMark/>
          </w:tcPr>
          <w:p w14:paraId="16BC3BE4" w14:textId="77777777" w:rsidR="007F055F" w:rsidRPr="00E75471" w:rsidRDefault="007F055F" w:rsidP="00EC1FF6">
            <w:pPr>
              <w:spacing w:before="0"/>
              <w:jc w:val="center"/>
              <w:rPr>
                <w:rFonts w:ascii="Arial" w:hAnsi="Arial" w:cs="Arial"/>
                <w:b/>
                <w:bCs/>
                <w:sz w:val="18"/>
                <w:szCs w:val="18"/>
              </w:rPr>
            </w:pPr>
          </w:p>
        </w:tc>
      </w:tr>
      <w:tr w:rsidR="007F055F" w:rsidRPr="00E75471" w14:paraId="4014874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A494E8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Sanleani </w:t>
            </w:r>
          </w:p>
        </w:tc>
        <w:tc>
          <w:tcPr>
            <w:tcW w:w="1249" w:type="dxa"/>
            <w:vMerge/>
            <w:tcBorders>
              <w:top w:val="nil"/>
              <w:left w:val="single" w:sz="4" w:space="0" w:color="auto"/>
              <w:bottom w:val="single" w:sz="4" w:space="0" w:color="auto"/>
              <w:right w:val="single" w:sz="4" w:space="0" w:color="auto"/>
            </w:tcBorders>
            <w:vAlign w:val="center"/>
            <w:hideMark/>
          </w:tcPr>
          <w:p w14:paraId="79561F8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80373DF" w14:textId="77777777" w:rsidR="007F055F" w:rsidRPr="00E75471" w:rsidRDefault="007F055F" w:rsidP="00EC1FF6">
            <w:pPr>
              <w:spacing w:before="0"/>
              <w:jc w:val="center"/>
              <w:rPr>
                <w:rFonts w:ascii="Arial" w:hAnsi="Arial" w:cs="Arial"/>
                <w:sz w:val="20"/>
              </w:rPr>
            </w:pPr>
            <w:r w:rsidRPr="00E75471">
              <w:rPr>
                <w:rFonts w:ascii="Arial" w:hAnsi="Arial" w:cs="Arial"/>
                <w:sz w:val="20"/>
              </w:rPr>
              <w:t>1,490</w:t>
            </w:r>
          </w:p>
        </w:tc>
        <w:tc>
          <w:tcPr>
            <w:tcW w:w="1259" w:type="dxa"/>
            <w:tcBorders>
              <w:top w:val="nil"/>
              <w:left w:val="nil"/>
              <w:bottom w:val="single" w:sz="4" w:space="0" w:color="auto"/>
              <w:right w:val="single" w:sz="4" w:space="0" w:color="auto"/>
            </w:tcBorders>
            <w:shd w:val="clear" w:color="auto" w:fill="auto"/>
            <w:noWrap/>
            <w:vAlign w:val="center"/>
            <w:hideMark/>
          </w:tcPr>
          <w:p w14:paraId="37813450" w14:textId="77777777" w:rsidR="007F055F" w:rsidRPr="00E75471" w:rsidRDefault="007F055F" w:rsidP="00EC1FF6">
            <w:pPr>
              <w:spacing w:before="0"/>
              <w:jc w:val="center"/>
              <w:rPr>
                <w:rFonts w:ascii="Arial" w:hAnsi="Arial" w:cs="Arial"/>
                <w:sz w:val="20"/>
              </w:rPr>
            </w:pPr>
            <w:r w:rsidRPr="00E75471">
              <w:rPr>
                <w:rFonts w:ascii="Arial" w:hAnsi="Arial" w:cs="Arial"/>
                <w:sz w:val="20"/>
              </w:rPr>
              <w:t>1,456</w:t>
            </w:r>
          </w:p>
        </w:tc>
        <w:tc>
          <w:tcPr>
            <w:tcW w:w="2460" w:type="dxa"/>
            <w:tcBorders>
              <w:top w:val="nil"/>
              <w:left w:val="nil"/>
              <w:bottom w:val="single" w:sz="4" w:space="0" w:color="auto"/>
              <w:right w:val="single" w:sz="4" w:space="0" w:color="auto"/>
            </w:tcBorders>
            <w:shd w:val="clear" w:color="auto" w:fill="auto"/>
            <w:noWrap/>
            <w:vAlign w:val="center"/>
            <w:hideMark/>
          </w:tcPr>
          <w:p w14:paraId="72C0B61A" w14:textId="77777777" w:rsidR="007F055F" w:rsidRPr="00E75471" w:rsidRDefault="007F055F" w:rsidP="00EC1FF6">
            <w:pPr>
              <w:spacing w:before="0"/>
              <w:jc w:val="center"/>
              <w:rPr>
                <w:rFonts w:ascii="Arial" w:hAnsi="Arial" w:cs="Arial"/>
                <w:sz w:val="20"/>
              </w:rPr>
            </w:pPr>
            <w:r w:rsidRPr="00E75471">
              <w:rPr>
                <w:rFonts w:ascii="Arial" w:hAnsi="Arial" w:cs="Arial"/>
                <w:sz w:val="20"/>
              </w:rPr>
              <w:t>1,446</w:t>
            </w:r>
          </w:p>
        </w:tc>
        <w:tc>
          <w:tcPr>
            <w:tcW w:w="1280" w:type="dxa"/>
            <w:tcBorders>
              <w:top w:val="nil"/>
              <w:left w:val="nil"/>
              <w:bottom w:val="single" w:sz="4" w:space="0" w:color="auto"/>
              <w:right w:val="single" w:sz="4" w:space="0" w:color="auto"/>
            </w:tcBorders>
            <w:shd w:val="clear" w:color="auto" w:fill="auto"/>
            <w:noWrap/>
            <w:vAlign w:val="center"/>
            <w:hideMark/>
          </w:tcPr>
          <w:p w14:paraId="661709DD" w14:textId="77777777" w:rsidR="007F055F" w:rsidRPr="00E75471" w:rsidRDefault="007F055F" w:rsidP="00EC1FF6">
            <w:pPr>
              <w:spacing w:before="0"/>
              <w:jc w:val="center"/>
              <w:rPr>
                <w:rFonts w:ascii="Arial" w:hAnsi="Arial" w:cs="Arial"/>
                <w:sz w:val="20"/>
              </w:rPr>
            </w:pPr>
            <w:r w:rsidRPr="00E75471">
              <w:rPr>
                <w:rFonts w:ascii="Arial" w:hAnsi="Arial" w:cs="Arial"/>
                <w:sz w:val="20"/>
              </w:rPr>
              <w:t>1,456</w:t>
            </w:r>
          </w:p>
        </w:tc>
        <w:tc>
          <w:tcPr>
            <w:tcW w:w="1296" w:type="dxa"/>
            <w:tcBorders>
              <w:top w:val="nil"/>
              <w:left w:val="nil"/>
              <w:bottom w:val="single" w:sz="4" w:space="0" w:color="auto"/>
              <w:right w:val="single" w:sz="4" w:space="0" w:color="auto"/>
            </w:tcBorders>
            <w:shd w:val="clear" w:color="auto" w:fill="auto"/>
            <w:noWrap/>
            <w:vAlign w:val="center"/>
            <w:hideMark/>
          </w:tcPr>
          <w:p w14:paraId="1CE25E65" w14:textId="77777777" w:rsidR="007F055F" w:rsidRPr="00E75471" w:rsidRDefault="007F055F" w:rsidP="00EC1FF6">
            <w:pPr>
              <w:spacing w:before="0"/>
              <w:jc w:val="center"/>
              <w:rPr>
                <w:rFonts w:ascii="Arial" w:hAnsi="Arial" w:cs="Arial"/>
                <w:sz w:val="20"/>
              </w:rPr>
            </w:pPr>
            <w:r w:rsidRPr="00E75471">
              <w:rPr>
                <w:rFonts w:ascii="Arial" w:hAnsi="Arial" w:cs="Arial"/>
                <w:sz w:val="20"/>
              </w:rPr>
              <w:t>36.44%</w:t>
            </w:r>
          </w:p>
        </w:tc>
        <w:tc>
          <w:tcPr>
            <w:tcW w:w="1397" w:type="dxa"/>
            <w:tcBorders>
              <w:top w:val="nil"/>
              <w:left w:val="nil"/>
              <w:bottom w:val="single" w:sz="4" w:space="0" w:color="auto"/>
              <w:right w:val="single" w:sz="4" w:space="0" w:color="auto"/>
            </w:tcBorders>
            <w:shd w:val="clear" w:color="auto" w:fill="auto"/>
            <w:noWrap/>
            <w:vAlign w:val="center"/>
            <w:hideMark/>
          </w:tcPr>
          <w:p w14:paraId="334C0CE1" w14:textId="77777777" w:rsidR="007F055F" w:rsidRPr="00E75471" w:rsidRDefault="007F055F" w:rsidP="00EC1FF6">
            <w:pPr>
              <w:spacing w:before="0"/>
              <w:jc w:val="center"/>
              <w:rPr>
                <w:rFonts w:ascii="Arial" w:hAnsi="Arial" w:cs="Arial"/>
                <w:sz w:val="20"/>
              </w:rPr>
            </w:pPr>
            <w:r w:rsidRPr="00E75471">
              <w:rPr>
                <w:rFonts w:ascii="Arial" w:hAnsi="Arial" w:cs="Arial"/>
                <w:sz w:val="20"/>
              </w:rPr>
              <w:t>38.13%</w:t>
            </w:r>
          </w:p>
        </w:tc>
        <w:tc>
          <w:tcPr>
            <w:tcW w:w="2515" w:type="dxa"/>
            <w:vMerge/>
            <w:tcBorders>
              <w:top w:val="nil"/>
              <w:left w:val="single" w:sz="4" w:space="0" w:color="auto"/>
              <w:bottom w:val="single" w:sz="4" w:space="0" w:color="auto"/>
              <w:right w:val="single" w:sz="4" w:space="0" w:color="auto"/>
            </w:tcBorders>
            <w:vAlign w:val="center"/>
            <w:hideMark/>
          </w:tcPr>
          <w:p w14:paraId="0796D275" w14:textId="77777777" w:rsidR="007F055F" w:rsidRPr="00E75471" w:rsidRDefault="007F055F" w:rsidP="00EC1FF6">
            <w:pPr>
              <w:spacing w:before="0"/>
              <w:jc w:val="center"/>
              <w:rPr>
                <w:rFonts w:ascii="Arial" w:hAnsi="Arial" w:cs="Arial"/>
                <w:b/>
                <w:bCs/>
                <w:sz w:val="18"/>
                <w:szCs w:val="18"/>
              </w:rPr>
            </w:pPr>
          </w:p>
        </w:tc>
      </w:tr>
      <w:tr w:rsidR="007F055F" w:rsidRPr="00E75471" w14:paraId="45E082E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E959DA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Vladimirescu </w:t>
            </w:r>
          </w:p>
        </w:tc>
        <w:tc>
          <w:tcPr>
            <w:tcW w:w="1249" w:type="dxa"/>
            <w:vMerge/>
            <w:tcBorders>
              <w:top w:val="nil"/>
              <w:left w:val="single" w:sz="4" w:space="0" w:color="auto"/>
              <w:bottom w:val="single" w:sz="4" w:space="0" w:color="auto"/>
              <w:right w:val="single" w:sz="4" w:space="0" w:color="auto"/>
            </w:tcBorders>
            <w:vAlign w:val="center"/>
            <w:hideMark/>
          </w:tcPr>
          <w:p w14:paraId="7CCE161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932451A" w14:textId="77777777" w:rsidR="007F055F" w:rsidRPr="00E75471" w:rsidRDefault="007F055F" w:rsidP="00EC1FF6">
            <w:pPr>
              <w:spacing w:before="0"/>
              <w:jc w:val="center"/>
              <w:rPr>
                <w:rFonts w:ascii="Arial" w:hAnsi="Arial" w:cs="Arial"/>
                <w:sz w:val="20"/>
              </w:rPr>
            </w:pPr>
            <w:r w:rsidRPr="00E75471">
              <w:rPr>
                <w:rFonts w:ascii="Arial" w:hAnsi="Arial" w:cs="Arial"/>
                <w:sz w:val="20"/>
              </w:rPr>
              <w:t>6,246</w:t>
            </w:r>
          </w:p>
        </w:tc>
        <w:tc>
          <w:tcPr>
            <w:tcW w:w="1259" w:type="dxa"/>
            <w:tcBorders>
              <w:top w:val="nil"/>
              <w:left w:val="nil"/>
              <w:bottom w:val="single" w:sz="4" w:space="0" w:color="auto"/>
              <w:right w:val="single" w:sz="4" w:space="0" w:color="auto"/>
            </w:tcBorders>
            <w:shd w:val="clear" w:color="auto" w:fill="auto"/>
            <w:noWrap/>
            <w:vAlign w:val="center"/>
            <w:hideMark/>
          </w:tcPr>
          <w:p w14:paraId="6891BAB4" w14:textId="77777777" w:rsidR="007F055F" w:rsidRPr="00E75471" w:rsidRDefault="007F055F" w:rsidP="00EC1FF6">
            <w:pPr>
              <w:spacing w:before="0"/>
              <w:jc w:val="center"/>
              <w:rPr>
                <w:rFonts w:ascii="Arial" w:hAnsi="Arial" w:cs="Arial"/>
                <w:sz w:val="20"/>
              </w:rPr>
            </w:pPr>
            <w:r w:rsidRPr="00E75471">
              <w:rPr>
                <w:rFonts w:ascii="Arial" w:hAnsi="Arial" w:cs="Arial"/>
                <w:sz w:val="20"/>
              </w:rPr>
              <w:t>6,099</w:t>
            </w:r>
          </w:p>
        </w:tc>
        <w:tc>
          <w:tcPr>
            <w:tcW w:w="2460" w:type="dxa"/>
            <w:tcBorders>
              <w:top w:val="nil"/>
              <w:left w:val="nil"/>
              <w:bottom w:val="single" w:sz="4" w:space="0" w:color="auto"/>
              <w:right w:val="single" w:sz="4" w:space="0" w:color="auto"/>
            </w:tcBorders>
            <w:shd w:val="clear" w:color="auto" w:fill="auto"/>
            <w:noWrap/>
            <w:vAlign w:val="center"/>
            <w:hideMark/>
          </w:tcPr>
          <w:p w14:paraId="39B47770" w14:textId="77777777" w:rsidR="007F055F" w:rsidRPr="00E75471" w:rsidRDefault="007F055F" w:rsidP="00EC1FF6">
            <w:pPr>
              <w:spacing w:before="0"/>
              <w:jc w:val="center"/>
              <w:rPr>
                <w:rFonts w:ascii="Arial" w:hAnsi="Arial" w:cs="Arial"/>
                <w:sz w:val="20"/>
              </w:rPr>
            </w:pPr>
            <w:r w:rsidRPr="00E75471">
              <w:rPr>
                <w:rFonts w:ascii="Arial" w:hAnsi="Arial" w:cs="Arial"/>
                <w:sz w:val="20"/>
              </w:rPr>
              <w:t>6,246</w:t>
            </w:r>
          </w:p>
        </w:tc>
        <w:tc>
          <w:tcPr>
            <w:tcW w:w="1280" w:type="dxa"/>
            <w:tcBorders>
              <w:top w:val="nil"/>
              <w:left w:val="nil"/>
              <w:bottom w:val="single" w:sz="4" w:space="0" w:color="auto"/>
              <w:right w:val="single" w:sz="4" w:space="0" w:color="auto"/>
            </w:tcBorders>
            <w:shd w:val="clear" w:color="auto" w:fill="auto"/>
            <w:noWrap/>
            <w:vAlign w:val="center"/>
            <w:hideMark/>
          </w:tcPr>
          <w:p w14:paraId="5B56DAAE" w14:textId="77777777" w:rsidR="007F055F" w:rsidRPr="00E75471" w:rsidRDefault="007F055F" w:rsidP="00EC1FF6">
            <w:pPr>
              <w:spacing w:before="0"/>
              <w:jc w:val="center"/>
              <w:rPr>
                <w:rFonts w:ascii="Arial" w:hAnsi="Arial" w:cs="Arial"/>
                <w:sz w:val="20"/>
              </w:rPr>
            </w:pPr>
            <w:r w:rsidRPr="00E75471">
              <w:rPr>
                <w:rFonts w:ascii="Arial" w:hAnsi="Arial" w:cs="Arial"/>
                <w:sz w:val="20"/>
              </w:rPr>
              <w:t>6,099</w:t>
            </w:r>
          </w:p>
        </w:tc>
        <w:tc>
          <w:tcPr>
            <w:tcW w:w="1296" w:type="dxa"/>
            <w:tcBorders>
              <w:top w:val="nil"/>
              <w:left w:val="nil"/>
              <w:bottom w:val="single" w:sz="4" w:space="0" w:color="auto"/>
              <w:right w:val="single" w:sz="4" w:space="0" w:color="auto"/>
            </w:tcBorders>
            <w:shd w:val="clear" w:color="auto" w:fill="auto"/>
            <w:noWrap/>
            <w:vAlign w:val="center"/>
            <w:hideMark/>
          </w:tcPr>
          <w:p w14:paraId="2E101AA1" w14:textId="77777777" w:rsidR="007F055F" w:rsidRPr="00E75471" w:rsidRDefault="007F055F" w:rsidP="00EC1FF6">
            <w:pPr>
              <w:spacing w:before="0"/>
              <w:jc w:val="center"/>
              <w:rPr>
                <w:rFonts w:ascii="Arial" w:hAnsi="Arial" w:cs="Arial"/>
                <w:sz w:val="20"/>
              </w:rPr>
            </w:pPr>
            <w:r w:rsidRPr="00E75471">
              <w:rPr>
                <w:rFonts w:ascii="Arial" w:hAnsi="Arial" w:cs="Arial"/>
                <w:sz w:val="20"/>
              </w:rPr>
              <w:t>32.54%</w:t>
            </w:r>
          </w:p>
        </w:tc>
        <w:tc>
          <w:tcPr>
            <w:tcW w:w="1397" w:type="dxa"/>
            <w:tcBorders>
              <w:top w:val="nil"/>
              <w:left w:val="nil"/>
              <w:bottom w:val="single" w:sz="4" w:space="0" w:color="auto"/>
              <w:right w:val="single" w:sz="4" w:space="0" w:color="auto"/>
            </w:tcBorders>
            <w:shd w:val="clear" w:color="auto" w:fill="auto"/>
            <w:noWrap/>
            <w:vAlign w:val="center"/>
            <w:hideMark/>
          </w:tcPr>
          <w:p w14:paraId="3ADA6F06" w14:textId="77777777" w:rsidR="007F055F" w:rsidRPr="00E75471" w:rsidRDefault="007F055F" w:rsidP="00EC1FF6">
            <w:pPr>
              <w:spacing w:before="0"/>
              <w:jc w:val="center"/>
              <w:rPr>
                <w:rFonts w:ascii="Arial" w:hAnsi="Arial" w:cs="Arial"/>
                <w:sz w:val="20"/>
              </w:rPr>
            </w:pPr>
            <w:r w:rsidRPr="00E75471">
              <w:rPr>
                <w:rFonts w:ascii="Arial" w:hAnsi="Arial" w:cs="Arial"/>
                <w:sz w:val="20"/>
              </w:rPr>
              <w:t>36.25%</w:t>
            </w:r>
          </w:p>
        </w:tc>
        <w:tc>
          <w:tcPr>
            <w:tcW w:w="2515" w:type="dxa"/>
            <w:vMerge/>
            <w:tcBorders>
              <w:top w:val="nil"/>
              <w:left w:val="single" w:sz="4" w:space="0" w:color="auto"/>
              <w:bottom w:val="single" w:sz="4" w:space="0" w:color="auto"/>
              <w:right w:val="single" w:sz="4" w:space="0" w:color="auto"/>
            </w:tcBorders>
            <w:vAlign w:val="center"/>
            <w:hideMark/>
          </w:tcPr>
          <w:p w14:paraId="68E21F88" w14:textId="77777777" w:rsidR="007F055F" w:rsidRPr="00E75471" w:rsidRDefault="007F055F" w:rsidP="00EC1FF6">
            <w:pPr>
              <w:spacing w:before="0"/>
              <w:jc w:val="center"/>
              <w:rPr>
                <w:rFonts w:ascii="Arial" w:hAnsi="Arial" w:cs="Arial"/>
                <w:b/>
                <w:bCs/>
                <w:sz w:val="18"/>
                <w:szCs w:val="18"/>
              </w:rPr>
            </w:pPr>
          </w:p>
        </w:tc>
      </w:tr>
      <w:tr w:rsidR="007F055F" w:rsidRPr="00E75471" w14:paraId="76F141D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10A408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Mandruloc </w:t>
            </w:r>
          </w:p>
        </w:tc>
        <w:tc>
          <w:tcPr>
            <w:tcW w:w="1249" w:type="dxa"/>
            <w:vMerge/>
            <w:tcBorders>
              <w:top w:val="nil"/>
              <w:left w:val="single" w:sz="4" w:space="0" w:color="auto"/>
              <w:bottom w:val="single" w:sz="4" w:space="0" w:color="auto"/>
              <w:right w:val="single" w:sz="4" w:space="0" w:color="auto"/>
            </w:tcBorders>
            <w:vAlign w:val="center"/>
            <w:hideMark/>
          </w:tcPr>
          <w:p w14:paraId="115AD49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4995766" w14:textId="77777777" w:rsidR="007F055F" w:rsidRPr="00E75471" w:rsidRDefault="007F055F" w:rsidP="00EC1FF6">
            <w:pPr>
              <w:spacing w:before="0"/>
              <w:jc w:val="center"/>
              <w:rPr>
                <w:rFonts w:ascii="Arial" w:hAnsi="Arial" w:cs="Arial"/>
                <w:sz w:val="20"/>
              </w:rPr>
            </w:pPr>
            <w:r w:rsidRPr="00E75471">
              <w:rPr>
                <w:rFonts w:ascii="Arial" w:hAnsi="Arial" w:cs="Arial"/>
                <w:sz w:val="20"/>
              </w:rPr>
              <w:t>1,170</w:t>
            </w:r>
          </w:p>
        </w:tc>
        <w:tc>
          <w:tcPr>
            <w:tcW w:w="1259" w:type="dxa"/>
            <w:tcBorders>
              <w:top w:val="nil"/>
              <w:left w:val="nil"/>
              <w:bottom w:val="single" w:sz="4" w:space="0" w:color="auto"/>
              <w:right w:val="single" w:sz="4" w:space="0" w:color="auto"/>
            </w:tcBorders>
            <w:shd w:val="clear" w:color="auto" w:fill="auto"/>
            <w:noWrap/>
            <w:vAlign w:val="center"/>
            <w:hideMark/>
          </w:tcPr>
          <w:p w14:paraId="69BAE202" w14:textId="77777777" w:rsidR="007F055F" w:rsidRPr="00E75471" w:rsidRDefault="007F055F" w:rsidP="00EC1FF6">
            <w:pPr>
              <w:spacing w:before="0"/>
              <w:jc w:val="center"/>
              <w:rPr>
                <w:rFonts w:ascii="Arial" w:hAnsi="Arial" w:cs="Arial"/>
                <w:sz w:val="20"/>
              </w:rPr>
            </w:pPr>
            <w:r w:rsidRPr="00E75471">
              <w:rPr>
                <w:rFonts w:ascii="Arial" w:hAnsi="Arial" w:cs="Arial"/>
                <w:sz w:val="20"/>
              </w:rPr>
              <w:t>1,142</w:t>
            </w:r>
          </w:p>
        </w:tc>
        <w:tc>
          <w:tcPr>
            <w:tcW w:w="2460" w:type="dxa"/>
            <w:tcBorders>
              <w:top w:val="nil"/>
              <w:left w:val="nil"/>
              <w:bottom w:val="single" w:sz="4" w:space="0" w:color="auto"/>
              <w:right w:val="single" w:sz="4" w:space="0" w:color="auto"/>
            </w:tcBorders>
            <w:shd w:val="clear" w:color="auto" w:fill="auto"/>
            <w:noWrap/>
            <w:vAlign w:val="center"/>
            <w:hideMark/>
          </w:tcPr>
          <w:p w14:paraId="417D4D87" w14:textId="77777777" w:rsidR="007F055F" w:rsidRPr="00E75471" w:rsidRDefault="007F055F" w:rsidP="00EC1FF6">
            <w:pPr>
              <w:spacing w:before="0"/>
              <w:jc w:val="center"/>
              <w:rPr>
                <w:rFonts w:ascii="Arial" w:hAnsi="Arial" w:cs="Arial"/>
                <w:sz w:val="20"/>
              </w:rPr>
            </w:pPr>
            <w:r w:rsidRPr="00E75471">
              <w:rPr>
                <w:rFonts w:ascii="Arial" w:hAnsi="Arial" w:cs="Arial"/>
                <w:sz w:val="20"/>
              </w:rPr>
              <w:t>1,170</w:t>
            </w:r>
          </w:p>
        </w:tc>
        <w:tc>
          <w:tcPr>
            <w:tcW w:w="1280" w:type="dxa"/>
            <w:tcBorders>
              <w:top w:val="nil"/>
              <w:left w:val="nil"/>
              <w:bottom w:val="single" w:sz="4" w:space="0" w:color="auto"/>
              <w:right w:val="single" w:sz="4" w:space="0" w:color="auto"/>
            </w:tcBorders>
            <w:shd w:val="clear" w:color="auto" w:fill="auto"/>
            <w:noWrap/>
            <w:vAlign w:val="center"/>
            <w:hideMark/>
          </w:tcPr>
          <w:p w14:paraId="7F1415F9" w14:textId="77777777" w:rsidR="007F055F" w:rsidRPr="00E75471" w:rsidRDefault="007F055F" w:rsidP="00EC1FF6">
            <w:pPr>
              <w:spacing w:before="0"/>
              <w:jc w:val="center"/>
              <w:rPr>
                <w:rFonts w:ascii="Arial" w:hAnsi="Arial" w:cs="Arial"/>
                <w:sz w:val="20"/>
              </w:rPr>
            </w:pPr>
            <w:r w:rsidRPr="00E75471">
              <w:rPr>
                <w:rFonts w:ascii="Arial" w:hAnsi="Arial" w:cs="Arial"/>
                <w:sz w:val="20"/>
              </w:rPr>
              <w:t>1,142</w:t>
            </w:r>
          </w:p>
        </w:tc>
        <w:tc>
          <w:tcPr>
            <w:tcW w:w="1296" w:type="dxa"/>
            <w:tcBorders>
              <w:top w:val="nil"/>
              <w:left w:val="nil"/>
              <w:bottom w:val="single" w:sz="4" w:space="0" w:color="auto"/>
              <w:right w:val="single" w:sz="4" w:space="0" w:color="auto"/>
            </w:tcBorders>
            <w:shd w:val="clear" w:color="auto" w:fill="auto"/>
            <w:noWrap/>
            <w:vAlign w:val="center"/>
            <w:hideMark/>
          </w:tcPr>
          <w:p w14:paraId="409BDACE" w14:textId="77777777" w:rsidR="007F055F" w:rsidRPr="00E75471" w:rsidRDefault="007F055F" w:rsidP="00EC1FF6">
            <w:pPr>
              <w:spacing w:before="0"/>
              <w:jc w:val="center"/>
              <w:rPr>
                <w:rFonts w:ascii="Arial" w:hAnsi="Arial" w:cs="Arial"/>
                <w:sz w:val="20"/>
              </w:rPr>
            </w:pPr>
            <w:r w:rsidRPr="00E75471">
              <w:rPr>
                <w:rFonts w:ascii="Arial" w:hAnsi="Arial" w:cs="Arial"/>
                <w:sz w:val="20"/>
              </w:rPr>
              <w:t>38.99%</w:t>
            </w:r>
          </w:p>
        </w:tc>
        <w:tc>
          <w:tcPr>
            <w:tcW w:w="1397" w:type="dxa"/>
            <w:tcBorders>
              <w:top w:val="nil"/>
              <w:left w:val="nil"/>
              <w:bottom w:val="single" w:sz="4" w:space="0" w:color="auto"/>
              <w:right w:val="single" w:sz="4" w:space="0" w:color="auto"/>
            </w:tcBorders>
            <w:shd w:val="clear" w:color="auto" w:fill="auto"/>
            <w:noWrap/>
            <w:vAlign w:val="center"/>
            <w:hideMark/>
          </w:tcPr>
          <w:p w14:paraId="3625F9A9" w14:textId="77777777" w:rsidR="007F055F" w:rsidRPr="00E75471" w:rsidRDefault="007F055F" w:rsidP="00EC1FF6">
            <w:pPr>
              <w:spacing w:before="0"/>
              <w:jc w:val="center"/>
              <w:rPr>
                <w:rFonts w:ascii="Arial" w:hAnsi="Arial" w:cs="Arial"/>
                <w:sz w:val="20"/>
              </w:rPr>
            </w:pPr>
            <w:r w:rsidRPr="00E75471">
              <w:rPr>
                <w:rFonts w:ascii="Arial" w:hAnsi="Arial" w:cs="Arial"/>
                <w:sz w:val="20"/>
              </w:rPr>
              <w:t>41.86%</w:t>
            </w:r>
          </w:p>
        </w:tc>
        <w:tc>
          <w:tcPr>
            <w:tcW w:w="2515" w:type="dxa"/>
            <w:vMerge/>
            <w:tcBorders>
              <w:top w:val="nil"/>
              <w:left w:val="single" w:sz="4" w:space="0" w:color="auto"/>
              <w:bottom w:val="single" w:sz="4" w:space="0" w:color="auto"/>
              <w:right w:val="single" w:sz="4" w:space="0" w:color="auto"/>
            </w:tcBorders>
            <w:vAlign w:val="center"/>
            <w:hideMark/>
          </w:tcPr>
          <w:p w14:paraId="69E7A6A7" w14:textId="77777777" w:rsidR="007F055F" w:rsidRPr="00E75471" w:rsidRDefault="007F055F" w:rsidP="00EC1FF6">
            <w:pPr>
              <w:spacing w:before="0"/>
              <w:jc w:val="center"/>
              <w:rPr>
                <w:rFonts w:ascii="Arial" w:hAnsi="Arial" w:cs="Arial"/>
                <w:b/>
                <w:bCs/>
                <w:sz w:val="18"/>
                <w:szCs w:val="18"/>
              </w:rPr>
            </w:pPr>
          </w:p>
        </w:tc>
      </w:tr>
      <w:tr w:rsidR="007F055F" w:rsidRPr="00E75471" w14:paraId="21A477B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077A18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Cicir </w:t>
            </w:r>
          </w:p>
        </w:tc>
        <w:tc>
          <w:tcPr>
            <w:tcW w:w="1249" w:type="dxa"/>
            <w:vMerge/>
            <w:tcBorders>
              <w:top w:val="nil"/>
              <w:left w:val="single" w:sz="4" w:space="0" w:color="auto"/>
              <w:bottom w:val="single" w:sz="4" w:space="0" w:color="auto"/>
              <w:right w:val="single" w:sz="4" w:space="0" w:color="auto"/>
            </w:tcBorders>
            <w:vAlign w:val="center"/>
            <w:hideMark/>
          </w:tcPr>
          <w:p w14:paraId="287CC2BD"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5478874" w14:textId="77777777" w:rsidR="007F055F" w:rsidRPr="00E75471" w:rsidRDefault="007F055F" w:rsidP="00EC1FF6">
            <w:pPr>
              <w:spacing w:before="0"/>
              <w:jc w:val="center"/>
              <w:rPr>
                <w:rFonts w:ascii="Arial" w:hAnsi="Arial" w:cs="Arial"/>
                <w:sz w:val="20"/>
              </w:rPr>
            </w:pPr>
            <w:r w:rsidRPr="00E75471">
              <w:rPr>
                <w:rFonts w:ascii="Arial" w:hAnsi="Arial" w:cs="Arial"/>
                <w:sz w:val="20"/>
              </w:rPr>
              <w:t>912</w:t>
            </w:r>
          </w:p>
        </w:tc>
        <w:tc>
          <w:tcPr>
            <w:tcW w:w="1259" w:type="dxa"/>
            <w:tcBorders>
              <w:top w:val="nil"/>
              <w:left w:val="nil"/>
              <w:bottom w:val="single" w:sz="4" w:space="0" w:color="auto"/>
              <w:right w:val="single" w:sz="4" w:space="0" w:color="auto"/>
            </w:tcBorders>
            <w:shd w:val="clear" w:color="auto" w:fill="auto"/>
            <w:noWrap/>
            <w:vAlign w:val="center"/>
            <w:hideMark/>
          </w:tcPr>
          <w:p w14:paraId="344AA208" w14:textId="77777777" w:rsidR="007F055F" w:rsidRPr="00E75471" w:rsidRDefault="007F055F" w:rsidP="00EC1FF6">
            <w:pPr>
              <w:spacing w:before="0"/>
              <w:jc w:val="center"/>
              <w:rPr>
                <w:rFonts w:ascii="Arial" w:hAnsi="Arial" w:cs="Arial"/>
                <w:sz w:val="20"/>
              </w:rPr>
            </w:pPr>
            <w:r w:rsidRPr="00E75471">
              <w:rPr>
                <w:rFonts w:ascii="Arial" w:hAnsi="Arial" w:cs="Arial"/>
                <w:sz w:val="20"/>
              </w:rPr>
              <w:t>891</w:t>
            </w:r>
          </w:p>
        </w:tc>
        <w:tc>
          <w:tcPr>
            <w:tcW w:w="2460" w:type="dxa"/>
            <w:tcBorders>
              <w:top w:val="nil"/>
              <w:left w:val="nil"/>
              <w:bottom w:val="single" w:sz="4" w:space="0" w:color="auto"/>
              <w:right w:val="single" w:sz="4" w:space="0" w:color="auto"/>
            </w:tcBorders>
            <w:shd w:val="clear" w:color="auto" w:fill="auto"/>
            <w:noWrap/>
            <w:vAlign w:val="center"/>
            <w:hideMark/>
          </w:tcPr>
          <w:p w14:paraId="2E36E938" w14:textId="77777777" w:rsidR="007F055F" w:rsidRPr="00E75471" w:rsidRDefault="007F055F" w:rsidP="00EC1FF6">
            <w:pPr>
              <w:spacing w:before="0"/>
              <w:jc w:val="center"/>
              <w:rPr>
                <w:rFonts w:ascii="Arial" w:hAnsi="Arial" w:cs="Arial"/>
                <w:sz w:val="20"/>
              </w:rPr>
            </w:pPr>
            <w:r w:rsidRPr="00E75471">
              <w:rPr>
                <w:rFonts w:ascii="Arial" w:hAnsi="Arial" w:cs="Arial"/>
                <w:sz w:val="20"/>
              </w:rPr>
              <w:t>832</w:t>
            </w:r>
          </w:p>
        </w:tc>
        <w:tc>
          <w:tcPr>
            <w:tcW w:w="1280" w:type="dxa"/>
            <w:tcBorders>
              <w:top w:val="nil"/>
              <w:left w:val="nil"/>
              <w:bottom w:val="single" w:sz="4" w:space="0" w:color="auto"/>
              <w:right w:val="single" w:sz="4" w:space="0" w:color="auto"/>
            </w:tcBorders>
            <w:shd w:val="clear" w:color="auto" w:fill="auto"/>
            <w:noWrap/>
            <w:vAlign w:val="center"/>
            <w:hideMark/>
          </w:tcPr>
          <w:p w14:paraId="0B9DDACB" w14:textId="77777777" w:rsidR="007F055F" w:rsidRPr="00E75471" w:rsidRDefault="007F055F" w:rsidP="00EC1FF6">
            <w:pPr>
              <w:spacing w:before="0"/>
              <w:jc w:val="center"/>
              <w:rPr>
                <w:rFonts w:ascii="Arial" w:hAnsi="Arial" w:cs="Arial"/>
                <w:sz w:val="20"/>
              </w:rPr>
            </w:pPr>
            <w:r w:rsidRPr="00E75471">
              <w:rPr>
                <w:rFonts w:ascii="Arial" w:hAnsi="Arial" w:cs="Arial"/>
                <w:sz w:val="20"/>
              </w:rPr>
              <w:t>891.00</w:t>
            </w:r>
          </w:p>
        </w:tc>
        <w:tc>
          <w:tcPr>
            <w:tcW w:w="1296" w:type="dxa"/>
            <w:tcBorders>
              <w:top w:val="nil"/>
              <w:left w:val="nil"/>
              <w:bottom w:val="single" w:sz="4" w:space="0" w:color="auto"/>
              <w:right w:val="single" w:sz="4" w:space="0" w:color="auto"/>
            </w:tcBorders>
            <w:shd w:val="clear" w:color="auto" w:fill="auto"/>
            <w:noWrap/>
            <w:vAlign w:val="center"/>
            <w:hideMark/>
          </w:tcPr>
          <w:p w14:paraId="41DF623B" w14:textId="77777777" w:rsidR="007F055F" w:rsidRPr="00E75471" w:rsidRDefault="007F055F" w:rsidP="00EC1FF6">
            <w:pPr>
              <w:spacing w:before="0"/>
              <w:jc w:val="center"/>
              <w:rPr>
                <w:rFonts w:ascii="Arial" w:hAnsi="Arial" w:cs="Arial"/>
                <w:sz w:val="20"/>
              </w:rPr>
            </w:pPr>
            <w:r w:rsidRPr="00E75471">
              <w:rPr>
                <w:rFonts w:ascii="Arial" w:hAnsi="Arial" w:cs="Arial"/>
                <w:sz w:val="20"/>
              </w:rPr>
              <w:t>33.62%</w:t>
            </w:r>
          </w:p>
        </w:tc>
        <w:tc>
          <w:tcPr>
            <w:tcW w:w="1397" w:type="dxa"/>
            <w:tcBorders>
              <w:top w:val="nil"/>
              <w:left w:val="nil"/>
              <w:bottom w:val="single" w:sz="4" w:space="0" w:color="auto"/>
              <w:right w:val="single" w:sz="4" w:space="0" w:color="auto"/>
            </w:tcBorders>
            <w:shd w:val="clear" w:color="auto" w:fill="auto"/>
            <w:noWrap/>
            <w:vAlign w:val="center"/>
            <w:hideMark/>
          </w:tcPr>
          <w:p w14:paraId="31C84C06" w14:textId="77777777" w:rsidR="007F055F" w:rsidRPr="00E75471" w:rsidRDefault="007F055F" w:rsidP="00EC1FF6">
            <w:pPr>
              <w:spacing w:before="0"/>
              <w:jc w:val="center"/>
              <w:rPr>
                <w:rFonts w:ascii="Arial" w:hAnsi="Arial" w:cs="Arial"/>
                <w:sz w:val="20"/>
              </w:rPr>
            </w:pPr>
            <w:r w:rsidRPr="00E75471">
              <w:rPr>
                <w:rFonts w:ascii="Arial" w:hAnsi="Arial" w:cs="Arial"/>
                <w:sz w:val="20"/>
              </w:rPr>
              <w:t>32.88%</w:t>
            </w:r>
          </w:p>
        </w:tc>
        <w:tc>
          <w:tcPr>
            <w:tcW w:w="2515" w:type="dxa"/>
            <w:vMerge/>
            <w:tcBorders>
              <w:top w:val="nil"/>
              <w:left w:val="single" w:sz="4" w:space="0" w:color="auto"/>
              <w:bottom w:val="single" w:sz="4" w:space="0" w:color="auto"/>
              <w:right w:val="single" w:sz="4" w:space="0" w:color="auto"/>
            </w:tcBorders>
            <w:vAlign w:val="center"/>
            <w:hideMark/>
          </w:tcPr>
          <w:p w14:paraId="6C194CCE" w14:textId="77777777" w:rsidR="007F055F" w:rsidRPr="00E75471" w:rsidRDefault="007F055F" w:rsidP="00EC1FF6">
            <w:pPr>
              <w:spacing w:before="0"/>
              <w:jc w:val="center"/>
              <w:rPr>
                <w:rFonts w:ascii="Arial" w:hAnsi="Arial" w:cs="Arial"/>
                <w:b/>
                <w:bCs/>
                <w:sz w:val="18"/>
                <w:szCs w:val="18"/>
              </w:rPr>
            </w:pPr>
          </w:p>
        </w:tc>
      </w:tr>
      <w:tr w:rsidR="007F055F" w:rsidRPr="00E75471" w14:paraId="6B7D978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D92861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Sambateni </w:t>
            </w:r>
          </w:p>
        </w:tc>
        <w:tc>
          <w:tcPr>
            <w:tcW w:w="1249" w:type="dxa"/>
            <w:vMerge/>
            <w:tcBorders>
              <w:top w:val="nil"/>
              <w:left w:val="single" w:sz="4" w:space="0" w:color="auto"/>
              <w:bottom w:val="single" w:sz="4" w:space="0" w:color="auto"/>
              <w:right w:val="single" w:sz="4" w:space="0" w:color="auto"/>
            </w:tcBorders>
            <w:vAlign w:val="center"/>
            <w:hideMark/>
          </w:tcPr>
          <w:p w14:paraId="392E3668"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CEA13C4" w14:textId="77777777" w:rsidR="007F055F" w:rsidRPr="00E75471" w:rsidRDefault="007F055F" w:rsidP="00EC1FF6">
            <w:pPr>
              <w:spacing w:before="0"/>
              <w:jc w:val="center"/>
              <w:rPr>
                <w:rFonts w:ascii="Arial" w:hAnsi="Arial" w:cs="Arial"/>
                <w:sz w:val="20"/>
              </w:rPr>
            </w:pPr>
            <w:r w:rsidRPr="00E75471">
              <w:rPr>
                <w:rFonts w:ascii="Arial" w:hAnsi="Arial" w:cs="Arial"/>
                <w:sz w:val="20"/>
              </w:rPr>
              <w:t>1,783</w:t>
            </w:r>
          </w:p>
        </w:tc>
        <w:tc>
          <w:tcPr>
            <w:tcW w:w="1259" w:type="dxa"/>
            <w:tcBorders>
              <w:top w:val="nil"/>
              <w:left w:val="nil"/>
              <w:bottom w:val="single" w:sz="4" w:space="0" w:color="auto"/>
              <w:right w:val="single" w:sz="4" w:space="0" w:color="auto"/>
            </w:tcBorders>
            <w:shd w:val="clear" w:color="auto" w:fill="auto"/>
            <w:noWrap/>
            <w:vAlign w:val="center"/>
            <w:hideMark/>
          </w:tcPr>
          <w:p w14:paraId="7B0513D3" w14:textId="77777777" w:rsidR="007F055F" w:rsidRPr="00E75471" w:rsidRDefault="007F055F" w:rsidP="00EC1FF6">
            <w:pPr>
              <w:spacing w:before="0"/>
              <w:jc w:val="center"/>
              <w:rPr>
                <w:rFonts w:ascii="Arial" w:hAnsi="Arial" w:cs="Arial"/>
                <w:sz w:val="20"/>
              </w:rPr>
            </w:pPr>
            <w:r w:rsidRPr="00E75471">
              <w:rPr>
                <w:rFonts w:ascii="Arial" w:hAnsi="Arial" w:cs="Arial"/>
                <w:sz w:val="20"/>
              </w:rPr>
              <w:t>1,741</w:t>
            </w:r>
          </w:p>
        </w:tc>
        <w:tc>
          <w:tcPr>
            <w:tcW w:w="2460" w:type="dxa"/>
            <w:tcBorders>
              <w:top w:val="nil"/>
              <w:left w:val="nil"/>
              <w:bottom w:val="single" w:sz="4" w:space="0" w:color="auto"/>
              <w:right w:val="single" w:sz="4" w:space="0" w:color="auto"/>
            </w:tcBorders>
            <w:shd w:val="clear" w:color="auto" w:fill="auto"/>
            <w:noWrap/>
            <w:vAlign w:val="center"/>
            <w:hideMark/>
          </w:tcPr>
          <w:p w14:paraId="0CD68CC0" w14:textId="77777777" w:rsidR="007F055F" w:rsidRPr="00E75471" w:rsidRDefault="007F055F" w:rsidP="00EC1FF6">
            <w:pPr>
              <w:spacing w:before="0"/>
              <w:jc w:val="center"/>
              <w:rPr>
                <w:rFonts w:ascii="Arial" w:hAnsi="Arial" w:cs="Arial"/>
                <w:sz w:val="20"/>
              </w:rPr>
            </w:pPr>
            <w:r w:rsidRPr="00E75471">
              <w:rPr>
                <w:rFonts w:ascii="Arial" w:hAnsi="Arial" w:cs="Arial"/>
                <w:sz w:val="20"/>
              </w:rPr>
              <w:t>1,060</w:t>
            </w:r>
          </w:p>
        </w:tc>
        <w:tc>
          <w:tcPr>
            <w:tcW w:w="1280" w:type="dxa"/>
            <w:tcBorders>
              <w:top w:val="nil"/>
              <w:left w:val="nil"/>
              <w:bottom w:val="single" w:sz="4" w:space="0" w:color="auto"/>
              <w:right w:val="single" w:sz="4" w:space="0" w:color="auto"/>
            </w:tcBorders>
            <w:shd w:val="clear" w:color="auto" w:fill="auto"/>
            <w:noWrap/>
            <w:vAlign w:val="center"/>
            <w:hideMark/>
          </w:tcPr>
          <w:p w14:paraId="1DE26869" w14:textId="77777777" w:rsidR="007F055F" w:rsidRPr="00E75471" w:rsidRDefault="007F055F" w:rsidP="00EC1FF6">
            <w:pPr>
              <w:spacing w:before="0"/>
              <w:jc w:val="center"/>
              <w:rPr>
                <w:rFonts w:ascii="Arial" w:hAnsi="Arial" w:cs="Arial"/>
                <w:sz w:val="20"/>
              </w:rPr>
            </w:pPr>
            <w:r w:rsidRPr="00E75471">
              <w:rPr>
                <w:rFonts w:ascii="Arial" w:hAnsi="Arial" w:cs="Arial"/>
                <w:sz w:val="20"/>
              </w:rPr>
              <w:t>1,741</w:t>
            </w:r>
          </w:p>
        </w:tc>
        <w:tc>
          <w:tcPr>
            <w:tcW w:w="1296" w:type="dxa"/>
            <w:tcBorders>
              <w:top w:val="nil"/>
              <w:left w:val="nil"/>
              <w:bottom w:val="single" w:sz="4" w:space="0" w:color="auto"/>
              <w:right w:val="single" w:sz="4" w:space="0" w:color="auto"/>
            </w:tcBorders>
            <w:shd w:val="clear" w:color="auto" w:fill="auto"/>
            <w:noWrap/>
            <w:vAlign w:val="center"/>
            <w:hideMark/>
          </w:tcPr>
          <w:p w14:paraId="11CC42A3" w14:textId="77777777" w:rsidR="007F055F" w:rsidRPr="00E75471" w:rsidRDefault="007F055F" w:rsidP="00EC1FF6">
            <w:pPr>
              <w:spacing w:before="0"/>
              <w:jc w:val="center"/>
              <w:rPr>
                <w:rFonts w:ascii="Arial" w:hAnsi="Arial" w:cs="Arial"/>
                <w:sz w:val="20"/>
              </w:rPr>
            </w:pPr>
            <w:r w:rsidRPr="00E75471">
              <w:rPr>
                <w:rFonts w:ascii="Arial" w:hAnsi="Arial" w:cs="Arial"/>
                <w:sz w:val="20"/>
              </w:rPr>
              <w:t>57.77%</w:t>
            </w:r>
          </w:p>
        </w:tc>
        <w:tc>
          <w:tcPr>
            <w:tcW w:w="1397" w:type="dxa"/>
            <w:tcBorders>
              <w:top w:val="nil"/>
              <w:left w:val="nil"/>
              <w:bottom w:val="single" w:sz="4" w:space="0" w:color="auto"/>
              <w:right w:val="single" w:sz="4" w:space="0" w:color="auto"/>
            </w:tcBorders>
            <w:shd w:val="clear" w:color="auto" w:fill="auto"/>
            <w:noWrap/>
            <w:vAlign w:val="center"/>
            <w:hideMark/>
          </w:tcPr>
          <w:p w14:paraId="64252D6C" w14:textId="77777777" w:rsidR="007F055F" w:rsidRPr="00E75471" w:rsidRDefault="007F055F" w:rsidP="00EC1FF6">
            <w:pPr>
              <w:spacing w:before="0"/>
              <w:jc w:val="center"/>
              <w:rPr>
                <w:rFonts w:ascii="Arial" w:hAnsi="Arial" w:cs="Arial"/>
                <w:sz w:val="20"/>
              </w:rPr>
            </w:pPr>
            <w:r w:rsidRPr="00E75471">
              <w:rPr>
                <w:rFonts w:ascii="Arial" w:hAnsi="Arial" w:cs="Arial"/>
                <w:sz w:val="20"/>
              </w:rPr>
              <w:t>33.25%</w:t>
            </w:r>
          </w:p>
        </w:tc>
        <w:tc>
          <w:tcPr>
            <w:tcW w:w="2515" w:type="dxa"/>
            <w:vMerge/>
            <w:tcBorders>
              <w:top w:val="nil"/>
              <w:left w:val="single" w:sz="4" w:space="0" w:color="auto"/>
              <w:bottom w:val="single" w:sz="4" w:space="0" w:color="auto"/>
              <w:right w:val="single" w:sz="4" w:space="0" w:color="auto"/>
            </w:tcBorders>
            <w:vAlign w:val="center"/>
            <w:hideMark/>
          </w:tcPr>
          <w:p w14:paraId="014C69A5" w14:textId="77777777" w:rsidR="007F055F" w:rsidRPr="00E75471" w:rsidRDefault="007F055F" w:rsidP="00EC1FF6">
            <w:pPr>
              <w:spacing w:before="0"/>
              <w:jc w:val="center"/>
              <w:rPr>
                <w:rFonts w:ascii="Arial" w:hAnsi="Arial" w:cs="Arial"/>
                <w:b/>
                <w:bCs/>
                <w:sz w:val="18"/>
                <w:szCs w:val="18"/>
              </w:rPr>
            </w:pPr>
          </w:p>
        </w:tc>
      </w:tr>
      <w:tr w:rsidR="007F055F" w:rsidRPr="00E75471" w14:paraId="267A1B3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C2A5BC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Lipova </w:t>
            </w:r>
          </w:p>
        </w:tc>
        <w:tc>
          <w:tcPr>
            <w:tcW w:w="1249" w:type="dxa"/>
            <w:vMerge/>
            <w:tcBorders>
              <w:top w:val="nil"/>
              <w:left w:val="single" w:sz="4" w:space="0" w:color="auto"/>
              <w:bottom w:val="single" w:sz="4" w:space="0" w:color="auto"/>
              <w:right w:val="single" w:sz="4" w:space="0" w:color="auto"/>
            </w:tcBorders>
            <w:vAlign w:val="center"/>
            <w:hideMark/>
          </w:tcPr>
          <w:p w14:paraId="100EADFE" w14:textId="77777777" w:rsidR="007F055F" w:rsidRPr="00E75471" w:rsidRDefault="007F055F" w:rsidP="00EC1FF6">
            <w:pPr>
              <w:spacing w:before="0"/>
              <w:jc w:val="left"/>
              <w:rPr>
                <w:rFonts w:ascii="Arial" w:hAnsi="Arial" w:cs="Arial"/>
                <w:b/>
                <w:bCs/>
                <w:sz w:val="18"/>
                <w:szCs w:val="18"/>
              </w:rPr>
            </w:pPr>
          </w:p>
        </w:tc>
        <w:tc>
          <w:tcPr>
            <w:tcW w:w="162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35A990" w14:textId="77777777" w:rsidR="007F055F" w:rsidRPr="00E75471" w:rsidRDefault="007F055F" w:rsidP="00EC1FF6">
            <w:pPr>
              <w:spacing w:before="0"/>
              <w:jc w:val="center"/>
              <w:rPr>
                <w:rFonts w:ascii="Arial" w:hAnsi="Arial" w:cs="Arial"/>
                <w:sz w:val="20"/>
              </w:rPr>
            </w:pPr>
            <w:r w:rsidRPr="00E75471">
              <w:rPr>
                <w:rFonts w:ascii="Arial" w:hAnsi="Arial" w:cs="Arial"/>
                <w:sz w:val="20"/>
              </w:rPr>
              <w:t>9,994</w:t>
            </w:r>
          </w:p>
        </w:tc>
        <w:tc>
          <w:tcPr>
            <w:tcW w:w="12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B6CD50" w14:textId="77777777" w:rsidR="007F055F" w:rsidRPr="00E75471" w:rsidRDefault="007F055F" w:rsidP="00EC1FF6">
            <w:pPr>
              <w:spacing w:before="0"/>
              <w:jc w:val="center"/>
              <w:rPr>
                <w:rFonts w:ascii="Arial" w:hAnsi="Arial" w:cs="Arial"/>
                <w:sz w:val="20"/>
              </w:rPr>
            </w:pPr>
            <w:r w:rsidRPr="00E75471">
              <w:rPr>
                <w:rFonts w:ascii="Arial" w:hAnsi="Arial" w:cs="Arial"/>
                <w:sz w:val="20"/>
              </w:rPr>
              <w:t>9,760</w:t>
            </w:r>
          </w:p>
        </w:tc>
        <w:tc>
          <w:tcPr>
            <w:tcW w:w="2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EF1AEC" w14:textId="77777777" w:rsidR="007F055F" w:rsidRPr="00E75471" w:rsidRDefault="007F055F" w:rsidP="00EC1FF6">
            <w:pPr>
              <w:spacing w:before="0"/>
              <w:jc w:val="center"/>
              <w:rPr>
                <w:rFonts w:ascii="Arial" w:hAnsi="Arial" w:cs="Arial"/>
                <w:sz w:val="20"/>
              </w:rPr>
            </w:pPr>
            <w:r w:rsidRPr="00E75471">
              <w:rPr>
                <w:rFonts w:ascii="Arial" w:hAnsi="Arial" w:cs="Arial"/>
                <w:sz w:val="20"/>
              </w:rPr>
              <w:t>7,177</w:t>
            </w:r>
          </w:p>
        </w:tc>
        <w:tc>
          <w:tcPr>
            <w:tcW w:w="12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E8DE06" w14:textId="77777777" w:rsidR="007F055F" w:rsidRPr="00E75471" w:rsidRDefault="007F055F" w:rsidP="00EC1FF6">
            <w:pPr>
              <w:spacing w:before="0"/>
              <w:jc w:val="center"/>
              <w:rPr>
                <w:rFonts w:ascii="Arial" w:hAnsi="Arial" w:cs="Arial"/>
                <w:sz w:val="20"/>
              </w:rPr>
            </w:pPr>
            <w:r w:rsidRPr="00E75471">
              <w:rPr>
                <w:rFonts w:ascii="Arial" w:hAnsi="Arial" w:cs="Arial"/>
                <w:sz w:val="20"/>
              </w:rPr>
              <w:t>9,760</w:t>
            </w:r>
          </w:p>
        </w:tc>
        <w:tc>
          <w:tcPr>
            <w:tcW w:w="12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A639F" w14:textId="77777777" w:rsidR="007F055F" w:rsidRPr="00E75471" w:rsidRDefault="007F055F" w:rsidP="00EC1FF6">
            <w:pPr>
              <w:spacing w:before="0"/>
              <w:jc w:val="center"/>
              <w:rPr>
                <w:rFonts w:ascii="Arial" w:hAnsi="Arial" w:cs="Arial"/>
                <w:sz w:val="20"/>
              </w:rPr>
            </w:pPr>
            <w:r w:rsidRPr="00E75471">
              <w:rPr>
                <w:rFonts w:ascii="Arial" w:hAnsi="Arial" w:cs="Arial"/>
                <w:sz w:val="20"/>
              </w:rPr>
              <w:t>35.80%</w:t>
            </w:r>
          </w:p>
        </w:tc>
        <w:tc>
          <w:tcPr>
            <w:tcW w:w="1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ECA3A0" w14:textId="77777777" w:rsidR="007F055F" w:rsidRPr="00E75471" w:rsidRDefault="007F055F" w:rsidP="00EC1FF6">
            <w:pPr>
              <w:spacing w:before="0"/>
              <w:jc w:val="center"/>
              <w:rPr>
                <w:rFonts w:ascii="Arial" w:hAnsi="Arial" w:cs="Arial"/>
                <w:sz w:val="20"/>
              </w:rPr>
            </w:pPr>
            <w:r w:rsidRPr="00E75471">
              <w:rPr>
                <w:rFonts w:ascii="Arial" w:hAnsi="Arial" w:cs="Arial"/>
                <w:sz w:val="20"/>
              </w:rPr>
              <w:t>45.77%</w:t>
            </w:r>
          </w:p>
        </w:tc>
        <w:tc>
          <w:tcPr>
            <w:tcW w:w="2515" w:type="dxa"/>
            <w:vMerge/>
            <w:tcBorders>
              <w:top w:val="nil"/>
              <w:left w:val="single" w:sz="4" w:space="0" w:color="auto"/>
              <w:bottom w:val="single" w:sz="4" w:space="0" w:color="auto"/>
              <w:right w:val="single" w:sz="4" w:space="0" w:color="auto"/>
            </w:tcBorders>
            <w:vAlign w:val="center"/>
            <w:hideMark/>
          </w:tcPr>
          <w:p w14:paraId="434E1B4C" w14:textId="77777777" w:rsidR="007F055F" w:rsidRPr="00E75471" w:rsidRDefault="007F055F" w:rsidP="00EC1FF6">
            <w:pPr>
              <w:spacing w:before="0"/>
              <w:jc w:val="center"/>
              <w:rPr>
                <w:rFonts w:ascii="Arial" w:hAnsi="Arial" w:cs="Arial"/>
                <w:b/>
                <w:bCs/>
                <w:sz w:val="18"/>
                <w:szCs w:val="18"/>
              </w:rPr>
            </w:pPr>
          </w:p>
        </w:tc>
      </w:tr>
      <w:tr w:rsidR="007F055F" w:rsidRPr="00E75471" w14:paraId="48E7AD9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572AFF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Radna </w:t>
            </w:r>
          </w:p>
        </w:tc>
        <w:tc>
          <w:tcPr>
            <w:tcW w:w="1249" w:type="dxa"/>
            <w:vMerge/>
            <w:tcBorders>
              <w:top w:val="nil"/>
              <w:left w:val="single" w:sz="4" w:space="0" w:color="auto"/>
              <w:bottom w:val="single" w:sz="4" w:space="0" w:color="auto"/>
              <w:right w:val="single" w:sz="4" w:space="0" w:color="auto"/>
            </w:tcBorders>
            <w:vAlign w:val="center"/>
            <w:hideMark/>
          </w:tcPr>
          <w:p w14:paraId="0BD5B6A2" w14:textId="77777777" w:rsidR="007F055F" w:rsidRPr="00E75471" w:rsidRDefault="007F055F" w:rsidP="00EC1FF6">
            <w:pPr>
              <w:spacing w:before="0"/>
              <w:jc w:val="left"/>
              <w:rPr>
                <w:rFonts w:ascii="Arial" w:hAnsi="Arial" w:cs="Arial"/>
                <w:b/>
                <w:bCs/>
                <w:sz w:val="18"/>
                <w:szCs w:val="18"/>
              </w:rPr>
            </w:pPr>
          </w:p>
        </w:tc>
        <w:tc>
          <w:tcPr>
            <w:tcW w:w="1624" w:type="dxa"/>
            <w:vMerge/>
            <w:tcBorders>
              <w:top w:val="nil"/>
              <w:left w:val="single" w:sz="4" w:space="0" w:color="auto"/>
              <w:bottom w:val="single" w:sz="4" w:space="0" w:color="auto"/>
              <w:right w:val="single" w:sz="4" w:space="0" w:color="auto"/>
            </w:tcBorders>
            <w:vAlign w:val="center"/>
            <w:hideMark/>
          </w:tcPr>
          <w:p w14:paraId="20CC09CB" w14:textId="77777777" w:rsidR="007F055F" w:rsidRPr="00E75471" w:rsidRDefault="007F055F" w:rsidP="00EC1FF6">
            <w:pPr>
              <w:spacing w:before="0"/>
              <w:jc w:val="center"/>
              <w:rPr>
                <w:rFonts w:ascii="Arial" w:hAnsi="Arial" w:cs="Arial"/>
                <w:sz w:val="20"/>
              </w:rPr>
            </w:pPr>
          </w:p>
        </w:tc>
        <w:tc>
          <w:tcPr>
            <w:tcW w:w="1259" w:type="dxa"/>
            <w:vMerge/>
            <w:tcBorders>
              <w:top w:val="nil"/>
              <w:left w:val="single" w:sz="4" w:space="0" w:color="auto"/>
              <w:bottom w:val="single" w:sz="4" w:space="0" w:color="auto"/>
              <w:right w:val="single" w:sz="4" w:space="0" w:color="auto"/>
            </w:tcBorders>
            <w:vAlign w:val="center"/>
            <w:hideMark/>
          </w:tcPr>
          <w:p w14:paraId="4EA07947" w14:textId="77777777" w:rsidR="007F055F" w:rsidRPr="00E75471" w:rsidRDefault="007F055F" w:rsidP="00EC1FF6">
            <w:pPr>
              <w:spacing w:before="0"/>
              <w:jc w:val="center"/>
              <w:rPr>
                <w:rFonts w:ascii="Arial" w:hAnsi="Arial" w:cs="Arial"/>
                <w:sz w:val="20"/>
              </w:rPr>
            </w:pPr>
          </w:p>
        </w:tc>
        <w:tc>
          <w:tcPr>
            <w:tcW w:w="2460" w:type="dxa"/>
            <w:vMerge/>
            <w:tcBorders>
              <w:top w:val="nil"/>
              <w:left w:val="single" w:sz="4" w:space="0" w:color="auto"/>
              <w:bottom w:val="single" w:sz="4" w:space="0" w:color="auto"/>
              <w:right w:val="single" w:sz="4" w:space="0" w:color="auto"/>
            </w:tcBorders>
            <w:vAlign w:val="center"/>
            <w:hideMark/>
          </w:tcPr>
          <w:p w14:paraId="7D596C09" w14:textId="77777777" w:rsidR="007F055F" w:rsidRPr="00E75471" w:rsidRDefault="007F055F" w:rsidP="00EC1FF6">
            <w:pPr>
              <w:spacing w:before="0"/>
              <w:jc w:val="center"/>
              <w:rPr>
                <w:rFonts w:ascii="Arial" w:hAnsi="Arial" w:cs="Arial"/>
                <w:sz w:val="20"/>
              </w:rPr>
            </w:pPr>
          </w:p>
        </w:tc>
        <w:tc>
          <w:tcPr>
            <w:tcW w:w="1280" w:type="dxa"/>
            <w:vMerge/>
            <w:tcBorders>
              <w:top w:val="nil"/>
              <w:left w:val="single" w:sz="4" w:space="0" w:color="auto"/>
              <w:bottom w:val="single" w:sz="4" w:space="0" w:color="auto"/>
              <w:right w:val="single" w:sz="4" w:space="0" w:color="auto"/>
            </w:tcBorders>
            <w:vAlign w:val="center"/>
            <w:hideMark/>
          </w:tcPr>
          <w:p w14:paraId="6A928DE7" w14:textId="77777777" w:rsidR="007F055F" w:rsidRPr="00E75471" w:rsidRDefault="007F055F" w:rsidP="00EC1FF6">
            <w:pPr>
              <w:spacing w:before="0"/>
              <w:jc w:val="center"/>
              <w:rPr>
                <w:rFonts w:ascii="Arial" w:hAnsi="Arial" w:cs="Arial"/>
                <w:sz w:val="20"/>
              </w:rPr>
            </w:pPr>
          </w:p>
        </w:tc>
        <w:tc>
          <w:tcPr>
            <w:tcW w:w="1296" w:type="dxa"/>
            <w:vMerge/>
            <w:tcBorders>
              <w:top w:val="nil"/>
              <w:left w:val="single" w:sz="4" w:space="0" w:color="auto"/>
              <w:bottom w:val="single" w:sz="4" w:space="0" w:color="auto"/>
              <w:right w:val="single" w:sz="4" w:space="0" w:color="auto"/>
            </w:tcBorders>
            <w:vAlign w:val="center"/>
            <w:hideMark/>
          </w:tcPr>
          <w:p w14:paraId="135AC1D8" w14:textId="77777777" w:rsidR="007F055F" w:rsidRPr="00E75471" w:rsidRDefault="007F055F" w:rsidP="00EC1FF6">
            <w:pPr>
              <w:spacing w:before="0"/>
              <w:jc w:val="center"/>
              <w:rPr>
                <w:rFonts w:ascii="Arial" w:hAnsi="Arial" w:cs="Arial"/>
                <w:sz w:val="20"/>
              </w:rPr>
            </w:pPr>
          </w:p>
        </w:tc>
        <w:tc>
          <w:tcPr>
            <w:tcW w:w="1397" w:type="dxa"/>
            <w:vMerge/>
            <w:tcBorders>
              <w:top w:val="nil"/>
              <w:left w:val="single" w:sz="4" w:space="0" w:color="auto"/>
              <w:bottom w:val="single" w:sz="4" w:space="0" w:color="auto"/>
              <w:right w:val="single" w:sz="4" w:space="0" w:color="auto"/>
            </w:tcBorders>
            <w:vAlign w:val="center"/>
            <w:hideMark/>
          </w:tcPr>
          <w:p w14:paraId="1BCB36AA" w14:textId="77777777" w:rsidR="007F055F" w:rsidRPr="00E75471" w:rsidRDefault="007F055F" w:rsidP="00EC1FF6">
            <w:pPr>
              <w:spacing w:before="0"/>
              <w:jc w:val="center"/>
              <w:rPr>
                <w:rFonts w:ascii="Arial" w:hAnsi="Arial" w:cs="Arial"/>
                <w:sz w:val="20"/>
              </w:rPr>
            </w:pPr>
          </w:p>
        </w:tc>
        <w:tc>
          <w:tcPr>
            <w:tcW w:w="2515" w:type="dxa"/>
            <w:vMerge/>
            <w:tcBorders>
              <w:top w:val="nil"/>
              <w:left w:val="single" w:sz="4" w:space="0" w:color="auto"/>
              <w:bottom w:val="single" w:sz="4" w:space="0" w:color="auto"/>
              <w:right w:val="single" w:sz="4" w:space="0" w:color="auto"/>
            </w:tcBorders>
            <w:vAlign w:val="center"/>
            <w:hideMark/>
          </w:tcPr>
          <w:p w14:paraId="5DFCDE44" w14:textId="77777777" w:rsidR="007F055F" w:rsidRPr="00E75471" w:rsidRDefault="007F055F" w:rsidP="00EC1FF6">
            <w:pPr>
              <w:spacing w:before="0"/>
              <w:jc w:val="center"/>
              <w:rPr>
                <w:rFonts w:ascii="Arial" w:hAnsi="Arial" w:cs="Arial"/>
                <w:b/>
                <w:bCs/>
                <w:sz w:val="18"/>
                <w:szCs w:val="18"/>
              </w:rPr>
            </w:pPr>
          </w:p>
        </w:tc>
      </w:tr>
      <w:tr w:rsidR="007F055F" w:rsidRPr="00E75471" w14:paraId="7D192F3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AFC7B3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Soimos </w:t>
            </w:r>
          </w:p>
        </w:tc>
        <w:tc>
          <w:tcPr>
            <w:tcW w:w="1249" w:type="dxa"/>
            <w:vMerge/>
            <w:tcBorders>
              <w:top w:val="nil"/>
              <w:left w:val="single" w:sz="4" w:space="0" w:color="auto"/>
              <w:bottom w:val="single" w:sz="4" w:space="0" w:color="auto"/>
              <w:right w:val="single" w:sz="4" w:space="0" w:color="auto"/>
            </w:tcBorders>
            <w:vAlign w:val="center"/>
            <w:hideMark/>
          </w:tcPr>
          <w:p w14:paraId="430FA746" w14:textId="77777777" w:rsidR="007F055F" w:rsidRPr="00E75471" w:rsidRDefault="007F055F" w:rsidP="00EC1FF6">
            <w:pPr>
              <w:spacing w:before="0"/>
              <w:jc w:val="left"/>
              <w:rPr>
                <w:rFonts w:ascii="Arial" w:hAnsi="Arial" w:cs="Arial"/>
                <w:b/>
                <w:bCs/>
                <w:sz w:val="18"/>
                <w:szCs w:val="18"/>
              </w:rPr>
            </w:pPr>
          </w:p>
        </w:tc>
        <w:tc>
          <w:tcPr>
            <w:tcW w:w="1624" w:type="dxa"/>
            <w:vMerge/>
            <w:tcBorders>
              <w:top w:val="nil"/>
              <w:left w:val="single" w:sz="4" w:space="0" w:color="auto"/>
              <w:bottom w:val="single" w:sz="4" w:space="0" w:color="auto"/>
              <w:right w:val="single" w:sz="4" w:space="0" w:color="auto"/>
            </w:tcBorders>
            <w:vAlign w:val="center"/>
            <w:hideMark/>
          </w:tcPr>
          <w:p w14:paraId="4A910E8E" w14:textId="77777777" w:rsidR="007F055F" w:rsidRPr="00E75471" w:rsidRDefault="007F055F" w:rsidP="00EC1FF6">
            <w:pPr>
              <w:spacing w:before="0"/>
              <w:jc w:val="center"/>
              <w:rPr>
                <w:rFonts w:ascii="Arial" w:hAnsi="Arial" w:cs="Arial"/>
                <w:sz w:val="20"/>
              </w:rPr>
            </w:pPr>
          </w:p>
        </w:tc>
        <w:tc>
          <w:tcPr>
            <w:tcW w:w="1259" w:type="dxa"/>
            <w:vMerge/>
            <w:tcBorders>
              <w:top w:val="nil"/>
              <w:left w:val="single" w:sz="4" w:space="0" w:color="auto"/>
              <w:bottom w:val="single" w:sz="4" w:space="0" w:color="auto"/>
              <w:right w:val="single" w:sz="4" w:space="0" w:color="auto"/>
            </w:tcBorders>
            <w:vAlign w:val="center"/>
            <w:hideMark/>
          </w:tcPr>
          <w:p w14:paraId="39E84D88" w14:textId="77777777" w:rsidR="007F055F" w:rsidRPr="00E75471" w:rsidRDefault="007F055F" w:rsidP="00EC1FF6">
            <w:pPr>
              <w:spacing w:before="0"/>
              <w:jc w:val="center"/>
              <w:rPr>
                <w:rFonts w:ascii="Arial" w:hAnsi="Arial" w:cs="Arial"/>
                <w:sz w:val="20"/>
              </w:rPr>
            </w:pPr>
          </w:p>
        </w:tc>
        <w:tc>
          <w:tcPr>
            <w:tcW w:w="2460" w:type="dxa"/>
            <w:vMerge/>
            <w:tcBorders>
              <w:top w:val="nil"/>
              <w:left w:val="single" w:sz="4" w:space="0" w:color="auto"/>
              <w:bottom w:val="single" w:sz="4" w:space="0" w:color="auto"/>
              <w:right w:val="single" w:sz="4" w:space="0" w:color="auto"/>
            </w:tcBorders>
            <w:vAlign w:val="center"/>
            <w:hideMark/>
          </w:tcPr>
          <w:p w14:paraId="1FF31C1F" w14:textId="77777777" w:rsidR="007F055F" w:rsidRPr="00E75471" w:rsidRDefault="007F055F" w:rsidP="00EC1FF6">
            <w:pPr>
              <w:spacing w:before="0"/>
              <w:jc w:val="center"/>
              <w:rPr>
                <w:rFonts w:ascii="Arial" w:hAnsi="Arial" w:cs="Arial"/>
                <w:sz w:val="20"/>
              </w:rPr>
            </w:pPr>
          </w:p>
        </w:tc>
        <w:tc>
          <w:tcPr>
            <w:tcW w:w="1280" w:type="dxa"/>
            <w:vMerge/>
            <w:tcBorders>
              <w:top w:val="nil"/>
              <w:left w:val="single" w:sz="4" w:space="0" w:color="auto"/>
              <w:bottom w:val="single" w:sz="4" w:space="0" w:color="auto"/>
              <w:right w:val="single" w:sz="4" w:space="0" w:color="auto"/>
            </w:tcBorders>
            <w:vAlign w:val="center"/>
            <w:hideMark/>
          </w:tcPr>
          <w:p w14:paraId="4C8A9033" w14:textId="77777777" w:rsidR="007F055F" w:rsidRPr="00E75471" w:rsidRDefault="007F055F" w:rsidP="00EC1FF6">
            <w:pPr>
              <w:spacing w:before="0"/>
              <w:jc w:val="center"/>
              <w:rPr>
                <w:rFonts w:ascii="Arial" w:hAnsi="Arial" w:cs="Arial"/>
                <w:sz w:val="20"/>
              </w:rPr>
            </w:pPr>
          </w:p>
        </w:tc>
        <w:tc>
          <w:tcPr>
            <w:tcW w:w="1296" w:type="dxa"/>
            <w:vMerge/>
            <w:tcBorders>
              <w:top w:val="nil"/>
              <w:left w:val="single" w:sz="4" w:space="0" w:color="auto"/>
              <w:bottom w:val="single" w:sz="4" w:space="0" w:color="auto"/>
              <w:right w:val="single" w:sz="4" w:space="0" w:color="auto"/>
            </w:tcBorders>
            <w:vAlign w:val="center"/>
            <w:hideMark/>
          </w:tcPr>
          <w:p w14:paraId="7ACAE48B" w14:textId="77777777" w:rsidR="007F055F" w:rsidRPr="00E75471" w:rsidRDefault="007F055F" w:rsidP="00EC1FF6">
            <w:pPr>
              <w:spacing w:before="0"/>
              <w:jc w:val="center"/>
              <w:rPr>
                <w:rFonts w:ascii="Arial" w:hAnsi="Arial" w:cs="Arial"/>
                <w:sz w:val="20"/>
              </w:rPr>
            </w:pPr>
          </w:p>
        </w:tc>
        <w:tc>
          <w:tcPr>
            <w:tcW w:w="1397" w:type="dxa"/>
            <w:vMerge/>
            <w:tcBorders>
              <w:top w:val="nil"/>
              <w:left w:val="single" w:sz="4" w:space="0" w:color="auto"/>
              <w:bottom w:val="single" w:sz="4" w:space="0" w:color="auto"/>
              <w:right w:val="single" w:sz="4" w:space="0" w:color="auto"/>
            </w:tcBorders>
            <w:vAlign w:val="center"/>
            <w:hideMark/>
          </w:tcPr>
          <w:p w14:paraId="54AE978A" w14:textId="77777777" w:rsidR="007F055F" w:rsidRPr="00E75471" w:rsidRDefault="007F055F" w:rsidP="00EC1FF6">
            <w:pPr>
              <w:spacing w:before="0"/>
              <w:jc w:val="center"/>
              <w:rPr>
                <w:rFonts w:ascii="Arial" w:hAnsi="Arial" w:cs="Arial"/>
                <w:sz w:val="20"/>
              </w:rPr>
            </w:pPr>
          </w:p>
        </w:tc>
        <w:tc>
          <w:tcPr>
            <w:tcW w:w="2515" w:type="dxa"/>
            <w:vMerge/>
            <w:tcBorders>
              <w:top w:val="nil"/>
              <w:left w:val="single" w:sz="4" w:space="0" w:color="auto"/>
              <w:bottom w:val="single" w:sz="4" w:space="0" w:color="auto"/>
              <w:right w:val="single" w:sz="4" w:space="0" w:color="auto"/>
            </w:tcBorders>
            <w:vAlign w:val="center"/>
            <w:hideMark/>
          </w:tcPr>
          <w:p w14:paraId="48F86A77" w14:textId="77777777" w:rsidR="007F055F" w:rsidRPr="00E75471" w:rsidRDefault="007F055F" w:rsidP="00EC1FF6">
            <w:pPr>
              <w:spacing w:before="0"/>
              <w:jc w:val="center"/>
              <w:rPr>
                <w:rFonts w:ascii="Arial" w:hAnsi="Arial" w:cs="Arial"/>
                <w:b/>
                <w:bCs/>
                <w:sz w:val="18"/>
                <w:szCs w:val="18"/>
              </w:rPr>
            </w:pPr>
          </w:p>
        </w:tc>
      </w:tr>
      <w:tr w:rsidR="007F055F" w:rsidRPr="00E75471" w14:paraId="22FBF8C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A34747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Ghioroc </w:t>
            </w:r>
          </w:p>
        </w:tc>
        <w:tc>
          <w:tcPr>
            <w:tcW w:w="1249" w:type="dxa"/>
            <w:vMerge/>
            <w:tcBorders>
              <w:top w:val="nil"/>
              <w:left w:val="single" w:sz="4" w:space="0" w:color="auto"/>
              <w:bottom w:val="single" w:sz="4" w:space="0" w:color="auto"/>
              <w:right w:val="single" w:sz="4" w:space="0" w:color="auto"/>
            </w:tcBorders>
            <w:vAlign w:val="center"/>
            <w:hideMark/>
          </w:tcPr>
          <w:p w14:paraId="596406D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D664BC0"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1,602</w:t>
            </w:r>
          </w:p>
        </w:tc>
        <w:tc>
          <w:tcPr>
            <w:tcW w:w="1259" w:type="dxa"/>
            <w:tcBorders>
              <w:top w:val="nil"/>
              <w:left w:val="nil"/>
              <w:bottom w:val="single" w:sz="4" w:space="0" w:color="auto"/>
              <w:right w:val="single" w:sz="4" w:space="0" w:color="auto"/>
            </w:tcBorders>
            <w:shd w:val="clear" w:color="auto" w:fill="auto"/>
            <w:noWrap/>
            <w:vAlign w:val="center"/>
            <w:hideMark/>
          </w:tcPr>
          <w:p w14:paraId="0874FE10" w14:textId="77777777" w:rsidR="007F055F" w:rsidRPr="00E75471" w:rsidRDefault="007F055F" w:rsidP="00EC1FF6">
            <w:pPr>
              <w:spacing w:before="0"/>
              <w:jc w:val="center"/>
              <w:rPr>
                <w:rFonts w:ascii="Arial" w:hAnsi="Arial" w:cs="Arial"/>
                <w:sz w:val="20"/>
              </w:rPr>
            </w:pPr>
            <w:r w:rsidRPr="00E75471">
              <w:rPr>
                <w:rFonts w:ascii="Arial" w:hAnsi="Arial" w:cs="Arial"/>
                <w:sz w:val="20"/>
              </w:rPr>
              <w:t>1,564</w:t>
            </w:r>
          </w:p>
        </w:tc>
        <w:tc>
          <w:tcPr>
            <w:tcW w:w="2460" w:type="dxa"/>
            <w:tcBorders>
              <w:top w:val="nil"/>
              <w:left w:val="nil"/>
              <w:bottom w:val="single" w:sz="4" w:space="0" w:color="auto"/>
              <w:right w:val="single" w:sz="4" w:space="0" w:color="auto"/>
            </w:tcBorders>
            <w:shd w:val="clear" w:color="auto" w:fill="auto"/>
            <w:noWrap/>
            <w:vAlign w:val="center"/>
            <w:hideMark/>
          </w:tcPr>
          <w:p w14:paraId="0B43624A" w14:textId="77777777" w:rsidR="007F055F" w:rsidRPr="00E75471" w:rsidRDefault="007F055F" w:rsidP="00EC1FF6">
            <w:pPr>
              <w:spacing w:before="0"/>
              <w:jc w:val="center"/>
              <w:rPr>
                <w:rFonts w:ascii="Arial" w:hAnsi="Arial" w:cs="Arial"/>
                <w:sz w:val="20"/>
              </w:rPr>
            </w:pPr>
            <w:r w:rsidRPr="00E75471">
              <w:rPr>
                <w:rFonts w:ascii="Arial" w:hAnsi="Arial" w:cs="Arial"/>
                <w:sz w:val="20"/>
              </w:rPr>
              <w:t>1,512</w:t>
            </w:r>
          </w:p>
        </w:tc>
        <w:tc>
          <w:tcPr>
            <w:tcW w:w="1280" w:type="dxa"/>
            <w:tcBorders>
              <w:top w:val="nil"/>
              <w:left w:val="nil"/>
              <w:bottom w:val="single" w:sz="4" w:space="0" w:color="auto"/>
              <w:right w:val="single" w:sz="4" w:space="0" w:color="auto"/>
            </w:tcBorders>
            <w:shd w:val="clear" w:color="auto" w:fill="auto"/>
            <w:noWrap/>
            <w:vAlign w:val="center"/>
            <w:hideMark/>
          </w:tcPr>
          <w:p w14:paraId="331E6662" w14:textId="77777777" w:rsidR="007F055F" w:rsidRPr="00E75471" w:rsidRDefault="007F055F" w:rsidP="00EC1FF6">
            <w:pPr>
              <w:spacing w:before="0"/>
              <w:jc w:val="center"/>
              <w:rPr>
                <w:rFonts w:ascii="Arial" w:hAnsi="Arial" w:cs="Arial"/>
                <w:sz w:val="20"/>
              </w:rPr>
            </w:pPr>
            <w:r w:rsidRPr="00E75471">
              <w:rPr>
                <w:rFonts w:ascii="Arial" w:hAnsi="Arial" w:cs="Arial"/>
                <w:sz w:val="20"/>
              </w:rPr>
              <w:t>1,564</w:t>
            </w:r>
          </w:p>
        </w:tc>
        <w:tc>
          <w:tcPr>
            <w:tcW w:w="1296" w:type="dxa"/>
            <w:tcBorders>
              <w:top w:val="nil"/>
              <w:left w:val="nil"/>
              <w:bottom w:val="single" w:sz="4" w:space="0" w:color="auto"/>
              <w:right w:val="single" w:sz="4" w:space="0" w:color="auto"/>
            </w:tcBorders>
            <w:shd w:val="clear" w:color="auto" w:fill="auto"/>
            <w:noWrap/>
            <w:vAlign w:val="center"/>
            <w:hideMark/>
          </w:tcPr>
          <w:p w14:paraId="304A8B9A" w14:textId="77777777" w:rsidR="007F055F" w:rsidRPr="00E75471" w:rsidRDefault="007F055F" w:rsidP="00EC1FF6">
            <w:pPr>
              <w:spacing w:before="0"/>
              <w:jc w:val="center"/>
              <w:rPr>
                <w:rFonts w:ascii="Arial" w:hAnsi="Arial" w:cs="Arial"/>
                <w:sz w:val="20"/>
              </w:rPr>
            </w:pPr>
            <w:r w:rsidRPr="00E75471">
              <w:rPr>
                <w:rFonts w:ascii="Arial" w:hAnsi="Arial" w:cs="Arial"/>
                <w:sz w:val="20"/>
              </w:rPr>
              <w:t>47.72%</w:t>
            </w:r>
          </w:p>
        </w:tc>
        <w:tc>
          <w:tcPr>
            <w:tcW w:w="1397" w:type="dxa"/>
            <w:tcBorders>
              <w:top w:val="nil"/>
              <w:left w:val="nil"/>
              <w:bottom w:val="single" w:sz="4" w:space="0" w:color="auto"/>
              <w:right w:val="single" w:sz="4" w:space="0" w:color="auto"/>
            </w:tcBorders>
            <w:shd w:val="clear" w:color="auto" w:fill="auto"/>
            <w:noWrap/>
            <w:vAlign w:val="center"/>
            <w:hideMark/>
          </w:tcPr>
          <w:p w14:paraId="36DA7028" w14:textId="77777777" w:rsidR="007F055F" w:rsidRPr="00E75471" w:rsidRDefault="007F055F" w:rsidP="00EC1FF6">
            <w:pPr>
              <w:spacing w:before="0"/>
              <w:jc w:val="center"/>
              <w:rPr>
                <w:rFonts w:ascii="Arial" w:hAnsi="Arial" w:cs="Arial"/>
                <w:sz w:val="20"/>
              </w:rPr>
            </w:pPr>
            <w:r w:rsidRPr="00E75471">
              <w:rPr>
                <w:rFonts w:ascii="Arial" w:hAnsi="Arial" w:cs="Arial"/>
                <w:sz w:val="20"/>
              </w:rPr>
              <w:t>32.94%</w:t>
            </w:r>
          </w:p>
        </w:tc>
        <w:tc>
          <w:tcPr>
            <w:tcW w:w="2515" w:type="dxa"/>
            <w:vMerge/>
            <w:tcBorders>
              <w:top w:val="nil"/>
              <w:left w:val="single" w:sz="4" w:space="0" w:color="auto"/>
              <w:bottom w:val="single" w:sz="4" w:space="0" w:color="auto"/>
              <w:right w:val="single" w:sz="4" w:space="0" w:color="auto"/>
            </w:tcBorders>
            <w:vAlign w:val="center"/>
            <w:hideMark/>
          </w:tcPr>
          <w:p w14:paraId="750D86DE" w14:textId="77777777" w:rsidR="007F055F" w:rsidRPr="00E75471" w:rsidRDefault="007F055F" w:rsidP="00EC1FF6">
            <w:pPr>
              <w:spacing w:before="0"/>
              <w:jc w:val="center"/>
              <w:rPr>
                <w:rFonts w:ascii="Arial" w:hAnsi="Arial" w:cs="Arial"/>
                <w:b/>
                <w:bCs/>
                <w:sz w:val="18"/>
                <w:szCs w:val="18"/>
              </w:rPr>
            </w:pPr>
          </w:p>
        </w:tc>
      </w:tr>
      <w:tr w:rsidR="007F055F" w:rsidRPr="00E75471" w14:paraId="457EE4C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7837CC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Covasant </w:t>
            </w:r>
          </w:p>
        </w:tc>
        <w:tc>
          <w:tcPr>
            <w:tcW w:w="1249" w:type="dxa"/>
            <w:vMerge/>
            <w:tcBorders>
              <w:top w:val="nil"/>
              <w:left w:val="single" w:sz="4" w:space="0" w:color="auto"/>
              <w:bottom w:val="single" w:sz="4" w:space="0" w:color="auto"/>
              <w:right w:val="single" w:sz="4" w:space="0" w:color="auto"/>
            </w:tcBorders>
            <w:vAlign w:val="center"/>
            <w:hideMark/>
          </w:tcPr>
          <w:p w14:paraId="4A579924"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D9ADDA9" w14:textId="77777777" w:rsidR="007F055F" w:rsidRPr="00E75471" w:rsidRDefault="007F055F" w:rsidP="00EC1FF6">
            <w:pPr>
              <w:spacing w:before="0"/>
              <w:jc w:val="center"/>
              <w:rPr>
                <w:rFonts w:ascii="Arial" w:hAnsi="Arial" w:cs="Arial"/>
                <w:sz w:val="20"/>
              </w:rPr>
            </w:pPr>
            <w:r w:rsidRPr="00E75471">
              <w:rPr>
                <w:rFonts w:ascii="Arial" w:hAnsi="Arial" w:cs="Arial"/>
                <w:sz w:val="20"/>
              </w:rPr>
              <w:t>2,493</w:t>
            </w:r>
          </w:p>
        </w:tc>
        <w:tc>
          <w:tcPr>
            <w:tcW w:w="1259" w:type="dxa"/>
            <w:tcBorders>
              <w:top w:val="nil"/>
              <w:left w:val="nil"/>
              <w:bottom w:val="single" w:sz="4" w:space="0" w:color="auto"/>
              <w:right w:val="single" w:sz="4" w:space="0" w:color="auto"/>
            </w:tcBorders>
            <w:shd w:val="clear" w:color="auto" w:fill="auto"/>
            <w:noWrap/>
            <w:vAlign w:val="center"/>
            <w:hideMark/>
          </w:tcPr>
          <w:p w14:paraId="59365F3B" w14:textId="77777777" w:rsidR="007F055F" w:rsidRPr="00E75471" w:rsidRDefault="007F055F" w:rsidP="00EC1FF6">
            <w:pPr>
              <w:spacing w:before="0"/>
              <w:jc w:val="center"/>
              <w:rPr>
                <w:rFonts w:ascii="Arial" w:hAnsi="Arial" w:cs="Arial"/>
                <w:sz w:val="20"/>
              </w:rPr>
            </w:pPr>
            <w:r w:rsidRPr="00E75471">
              <w:rPr>
                <w:rFonts w:ascii="Arial" w:hAnsi="Arial" w:cs="Arial"/>
                <w:sz w:val="20"/>
              </w:rPr>
              <w:t>2,435</w:t>
            </w:r>
          </w:p>
        </w:tc>
        <w:tc>
          <w:tcPr>
            <w:tcW w:w="2460" w:type="dxa"/>
            <w:tcBorders>
              <w:top w:val="nil"/>
              <w:left w:val="nil"/>
              <w:bottom w:val="single" w:sz="4" w:space="0" w:color="auto"/>
              <w:right w:val="single" w:sz="4" w:space="0" w:color="auto"/>
            </w:tcBorders>
            <w:shd w:val="clear" w:color="auto" w:fill="auto"/>
            <w:noWrap/>
            <w:vAlign w:val="center"/>
            <w:hideMark/>
          </w:tcPr>
          <w:p w14:paraId="15F0352D" w14:textId="77777777" w:rsidR="007F055F" w:rsidRPr="00E75471" w:rsidRDefault="007F055F" w:rsidP="00EC1FF6">
            <w:pPr>
              <w:spacing w:before="0"/>
              <w:jc w:val="center"/>
              <w:rPr>
                <w:rFonts w:ascii="Arial" w:hAnsi="Arial" w:cs="Arial"/>
                <w:sz w:val="20"/>
              </w:rPr>
            </w:pPr>
            <w:r w:rsidRPr="00E75471">
              <w:rPr>
                <w:rFonts w:ascii="Arial" w:hAnsi="Arial" w:cs="Arial"/>
                <w:sz w:val="20"/>
              </w:rPr>
              <w:t>1,261</w:t>
            </w:r>
          </w:p>
        </w:tc>
        <w:tc>
          <w:tcPr>
            <w:tcW w:w="1280" w:type="dxa"/>
            <w:tcBorders>
              <w:top w:val="nil"/>
              <w:left w:val="nil"/>
              <w:bottom w:val="single" w:sz="4" w:space="0" w:color="auto"/>
              <w:right w:val="single" w:sz="4" w:space="0" w:color="auto"/>
            </w:tcBorders>
            <w:shd w:val="clear" w:color="auto" w:fill="auto"/>
            <w:noWrap/>
            <w:vAlign w:val="center"/>
            <w:hideMark/>
          </w:tcPr>
          <w:p w14:paraId="3B34B18D" w14:textId="77777777" w:rsidR="007F055F" w:rsidRPr="00E75471" w:rsidRDefault="007F055F" w:rsidP="00EC1FF6">
            <w:pPr>
              <w:spacing w:before="0"/>
              <w:jc w:val="center"/>
              <w:rPr>
                <w:rFonts w:ascii="Arial" w:hAnsi="Arial" w:cs="Arial"/>
                <w:sz w:val="20"/>
              </w:rPr>
            </w:pPr>
            <w:r w:rsidRPr="00E75471">
              <w:rPr>
                <w:rFonts w:ascii="Arial" w:hAnsi="Arial" w:cs="Arial"/>
                <w:sz w:val="20"/>
              </w:rPr>
              <w:t>2,435</w:t>
            </w:r>
          </w:p>
        </w:tc>
        <w:tc>
          <w:tcPr>
            <w:tcW w:w="1296" w:type="dxa"/>
            <w:tcBorders>
              <w:top w:val="nil"/>
              <w:left w:val="nil"/>
              <w:bottom w:val="single" w:sz="4" w:space="0" w:color="auto"/>
              <w:right w:val="single" w:sz="4" w:space="0" w:color="auto"/>
            </w:tcBorders>
            <w:shd w:val="clear" w:color="auto" w:fill="auto"/>
            <w:noWrap/>
            <w:vAlign w:val="center"/>
            <w:hideMark/>
          </w:tcPr>
          <w:p w14:paraId="6F8C3C85" w14:textId="77777777" w:rsidR="007F055F" w:rsidRPr="00E75471" w:rsidRDefault="007F055F" w:rsidP="00EC1FF6">
            <w:pPr>
              <w:spacing w:before="0"/>
              <w:jc w:val="center"/>
              <w:rPr>
                <w:rFonts w:ascii="Arial" w:hAnsi="Arial" w:cs="Arial"/>
                <w:sz w:val="20"/>
              </w:rPr>
            </w:pPr>
            <w:r w:rsidRPr="00E75471">
              <w:rPr>
                <w:rFonts w:ascii="Arial" w:hAnsi="Arial" w:cs="Arial"/>
                <w:sz w:val="20"/>
              </w:rPr>
              <w:t>56.34%</w:t>
            </w:r>
          </w:p>
        </w:tc>
        <w:tc>
          <w:tcPr>
            <w:tcW w:w="1397" w:type="dxa"/>
            <w:tcBorders>
              <w:top w:val="nil"/>
              <w:left w:val="nil"/>
              <w:bottom w:val="single" w:sz="4" w:space="0" w:color="auto"/>
              <w:right w:val="single" w:sz="4" w:space="0" w:color="auto"/>
            </w:tcBorders>
            <w:shd w:val="clear" w:color="auto" w:fill="auto"/>
            <w:noWrap/>
            <w:vAlign w:val="center"/>
            <w:hideMark/>
          </w:tcPr>
          <w:p w14:paraId="71FAB366" w14:textId="77777777" w:rsidR="007F055F" w:rsidRPr="00E75471" w:rsidRDefault="007F055F" w:rsidP="00EC1FF6">
            <w:pPr>
              <w:spacing w:before="0"/>
              <w:jc w:val="center"/>
              <w:rPr>
                <w:rFonts w:ascii="Arial" w:hAnsi="Arial" w:cs="Arial"/>
                <w:sz w:val="20"/>
              </w:rPr>
            </w:pPr>
            <w:r w:rsidRPr="00E75471">
              <w:rPr>
                <w:rFonts w:ascii="Arial" w:hAnsi="Arial" w:cs="Arial"/>
                <w:sz w:val="20"/>
              </w:rPr>
              <w:t>43.06%</w:t>
            </w:r>
          </w:p>
        </w:tc>
        <w:tc>
          <w:tcPr>
            <w:tcW w:w="2515" w:type="dxa"/>
            <w:vMerge/>
            <w:tcBorders>
              <w:top w:val="nil"/>
              <w:left w:val="single" w:sz="4" w:space="0" w:color="auto"/>
              <w:bottom w:val="single" w:sz="4" w:space="0" w:color="auto"/>
              <w:right w:val="single" w:sz="4" w:space="0" w:color="auto"/>
            </w:tcBorders>
            <w:vAlign w:val="center"/>
            <w:hideMark/>
          </w:tcPr>
          <w:p w14:paraId="39C13E46" w14:textId="77777777" w:rsidR="007F055F" w:rsidRPr="00E75471" w:rsidRDefault="007F055F" w:rsidP="00EC1FF6">
            <w:pPr>
              <w:spacing w:before="0"/>
              <w:jc w:val="center"/>
              <w:rPr>
                <w:rFonts w:ascii="Arial" w:hAnsi="Arial" w:cs="Arial"/>
                <w:b/>
                <w:bCs/>
                <w:sz w:val="18"/>
                <w:szCs w:val="18"/>
              </w:rPr>
            </w:pPr>
          </w:p>
        </w:tc>
      </w:tr>
      <w:tr w:rsidR="007F055F" w:rsidRPr="00E75471" w14:paraId="4DBB4FE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01AE4C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Cladova </w:t>
            </w:r>
          </w:p>
        </w:tc>
        <w:tc>
          <w:tcPr>
            <w:tcW w:w="1249" w:type="dxa"/>
            <w:vMerge/>
            <w:tcBorders>
              <w:top w:val="nil"/>
              <w:left w:val="single" w:sz="4" w:space="0" w:color="auto"/>
              <w:bottom w:val="single" w:sz="4" w:space="0" w:color="auto"/>
              <w:right w:val="single" w:sz="4" w:space="0" w:color="auto"/>
            </w:tcBorders>
            <w:vAlign w:val="center"/>
            <w:hideMark/>
          </w:tcPr>
          <w:p w14:paraId="12C8961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433CA3A" w14:textId="77777777" w:rsidR="007F055F" w:rsidRPr="00E75471" w:rsidRDefault="007F055F" w:rsidP="00EC1FF6">
            <w:pPr>
              <w:spacing w:before="0"/>
              <w:jc w:val="center"/>
              <w:rPr>
                <w:rFonts w:ascii="Arial" w:hAnsi="Arial" w:cs="Arial"/>
                <w:sz w:val="20"/>
              </w:rPr>
            </w:pPr>
            <w:r w:rsidRPr="00E75471">
              <w:rPr>
                <w:rFonts w:ascii="Arial" w:hAnsi="Arial" w:cs="Arial"/>
                <w:sz w:val="20"/>
              </w:rPr>
              <w:t>297</w:t>
            </w:r>
          </w:p>
        </w:tc>
        <w:tc>
          <w:tcPr>
            <w:tcW w:w="1259" w:type="dxa"/>
            <w:tcBorders>
              <w:top w:val="nil"/>
              <w:left w:val="nil"/>
              <w:bottom w:val="single" w:sz="4" w:space="0" w:color="auto"/>
              <w:right w:val="single" w:sz="4" w:space="0" w:color="auto"/>
            </w:tcBorders>
            <w:shd w:val="clear" w:color="auto" w:fill="auto"/>
            <w:noWrap/>
            <w:vAlign w:val="center"/>
            <w:hideMark/>
          </w:tcPr>
          <w:p w14:paraId="41E1D7EE" w14:textId="77777777" w:rsidR="007F055F" w:rsidRPr="00E75471" w:rsidRDefault="007F055F" w:rsidP="00EC1FF6">
            <w:pPr>
              <w:spacing w:before="0"/>
              <w:jc w:val="center"/>
              <w:rPr>
                <w:rFonts w:ascii="Arial" w:hAnsi="Arial" w:cs="Arial"/>
                <w:sz w:val="20"/>
              </w:rPr>
            </w:pPr>
            <w:r w:rsidRPr="00E75471">
              <w:rPr>
                <w:rFonts w:ascii="Arial" w:hAnsi="Arial" w:cs="Arial"/>
                <w:sz w:val="20"/>
              </w:rPr>
              <w:t>290</w:t>
            </w:r>
          </w:p>
        </w:tc>
        <w:tc>
          <w:tcPr>
            <w:tcW w:w="2460" w:type="dxa"/>
            <w:tcBorders>
              <w:top w:val="nil"/>
              <w:left w:val="nil"/>
              <w:bottom w:val="single" w:sz="4" w:space="0" w:color="auto"/>
              <w:right w:val="single" w:sz="4" w:space="0" w:color="auto"/>
            </w:tcBorders>
            <w:shd w:val="clear" w:color="auto" w:fill="auto"/>
            <w:noWrap/>
            <w:vAlign w:val="center"/>
            <w:hideMark/>
          </w:tcPr>
          <w:p w14:paraId="10259C88"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0DF2C36F" w14:textId="77777777" w:rsidR="007F055F" w:rsidRPr="00E75471" w:rsidRDefault="007F055F" w:rsidP="00EC1FF6">
            <w:pPr>
              <w:spacing w:before="0"/>
              <w:jc w:val="center"/>
              <w:rPr>
                <w:rFonts w:ascii="Arial" w:hAnsi="Arial" w:cs="Arial"/>
                <w:sz w:val="20"/>
              </w:rPr>
            </w:pPr>
            <w:r w:rsidRPr="00E75471">
              <w:rPr>
                <w:rFonts w:ascii="Arial" w:hAnsi="Arial" w:cs="Arial"/>
                <w:sz w:val="20"/>
              </w:rPr>
              <w:t>290</w:t>
            </w:r>
          </w:p>
        </w:tc>
        <w:tc>
          <w:tcPr>
            <w:tcW w:w="1296" w:type="dxa"/>
            <w:tcBorders>
              <w:top w:val="nil"/>
              <w:left w:val="nil"/>
              <w:bottom w:val="single" w:sz="4" w:space="0" w:color="auto"/>
              <w:right w:val="single" w:sz="4" w:space="0" w:color="auto"/>
            </w:tcBorders>
            <w:shd w:val="clear" w:color="auto" w:fill="auto"/>
            <w:noWrap/>
            <w:vAlign w:val="center"/>
            <w:hideMark/>
          </w:tcPr>
          <w:p w14:paraId="35402B61"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79CCE899" w14:textId="77777777" w:rsidR="007F055F" w:rsidRPr="00E75471" w:rsidRDefault="007F055F" w:rsidP="00EC1FF6">
            <w:pPr>
              <w:spacing w:before="0"/>
              <w:jc w:val="center"/>
              <w:rPr>
                <w:rFonts w:ascii="Arial" w:hAnsi="Arial" w:cs="Arial"/>
                <w:sz w:val="20"/>
              </w:rPr>
            </w:pPr>
            <w:r w:rsidRPr="00E75471">
              <w:rPr>
                <w:rFonts w:ascii="Arial" w:hAnsi="Arial" w:cs="Arial"/>
                <w:sz w:val="20"/>
              </w:rPr>
              <w:t>11.40%</w:t>
            </w:r>
          </w:p>
        </w:tc>
        <w:tc>
          <w:tcPr>
            <w:tcW w:w="2515" w:type="dxa"/>
            <w:vMerge/>
            <w:tcBorders>
              <w:top w:val="nil"/>
              <w:left w:val="single" w:sz="4" w:space="0" w:color="auto"/>
              <w:bottom w:val="single" w:sz="4" w:space="0" w:color="auto"/>
              <w:right w:val="single" w:sz="4" w:space="0" w:color="auto"/>
            </w:tcBorders>
            <w:vAlign w:val="center"/>
            <w:hideMark/>
          </w:tcPr>
          <w:p w14:paraId="450436E9" w14:textId="77777777" w:rsidR="007F055F" w:rsidRPr="00E75471" w:rsidRDefault="007F055F" w:rsidP="00EC1FF6">
            <w:pPr>
              <w:spacing w:before="0"/>
              <w:jc w:val="center"/>
              <w:rPr>
                <w:rFonts w:ascii="Arial" w:hAnsi="Arial" w:cs="Arial"/>
                <w:b/>
                <w:bCs/>
                <w:sz w:val="18"/>
                <w:szCs w:val="18"/>
              </w:rPr>
            </w:pPr>
          </w:p>
        </w:tc>
      </w:tr>
      <w:tr w:rsidR="007F055F" w:rsidRPr="00E75471" w14:paraId="40DF0A0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5F520C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Sagu </w:t>
            </w:r>
          </w:p>
        </w:tc>
        <w:tc>
          <w:tcPr>
            <w:tcW w:w="1249" w:type="dxa"/>
            <w:vMerge/>
            <w:tcBorders>
              <w:top w:val="nil"/>
              <w:left w:val="single" w:sz="4" w:space="0" w:color="auto"/>
              <w:bottom w:val="single" w:sz="4" w:space="0" w:color="auto"/>
              <w:right w:val="single" w:sz="4" w:space="0" w:color="auto"/>
            </w:tcBorders>
            <w:vAlign w:val="center"/>
            <w:hideMark/>
          </w:tcPr>
          <w:p w14:paraId="47F7D759"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A0D55BD" w14:textId="77777777" w:rsidR="007F055F" w:rsidRPr="00E75471" w:rsidRDefault="007F055F" w:rsidP="00EC1FF6">
            <w:pPr>
              <w:spacing w:before="0"/>
              <w:jc w:val="center"/>
              <w:rPr>
                <w:rFonts w:ascii="Arial" w:hAnsi="Arial" w:cs="Arial"/>
                <w:sz w:val="20"/>
              </w:rPr>
            </w:pPr>
            <w:r w:rsidRPr="00E75471">
              <w:rPr>
                <w:rFonts w:ascii="Arial" w:hAnsi="Arial" w:cs="Arial"/>
                <w:sz w:val="20"/>
              </w:rPr>
              <w:t>1,944</w:t>
            </w:r>
          </w:p>
        </w:tc>
        <w:tc>
          <w:tcPr>
            <w:tcW w:w="1259" w:type="dxa"/>
            <w:tcBorders>
              <w:top w:val="nil"/>
              <w:left w:val="nil"/>
              <w:bottom w:val="single" w:sz="4" w:space="0" w:color="auto"/>
              <w:right w:val="single" w:sz="4" w:space="0" w:color="auto"/>
            </w:tcBorders>
            <w:shd w:val="clear" w:color="auto" w:fill="auto"/>
            <w:noWrap/>
            <w:vAlign w:val="center"/>
            <w:hideMark/>
          </w:tcPr>
          <w:p w14:paraId="3C9EF66C"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1,898</w:t>
            </w:r>
          </w:p>
        </w:tc>
        <w:tc>
          <w:tcPr>
            <w:tcW w:w="2460" w:type="dxa"/>
            <w:tcBorders>
              <w:top w:val="nil"/>
              <w:left w:val="nil"/>
              <w:bottom w:val="single" w:sz="4" w:space="0" w:color="auto"/>
              <w:right w:val="single" w:sz="4" w:space="0" w:color="auto"/>
            </w:tcBorders>
            <w:shd w:val="clear" w:color="auto" w:fill="auto"/>
            <w:noWrap/>
            <w:vAlign w:val="center"/>
            <w:hideMark/>
          </w:tcPr>
          <w:p w14:paraId="39606101" w14:textId="77777777" w:rsidR="007F055F" w:rsidRPr="00E75471" w:rsidRDefault="007F055F" w:rsidP="00EC1FF6">
            <w:pPr>
              <w:spacing w:before="0"/>
              <w:jc w:val="center"/>
              <w:rPr>
                <w:rFonts w:ascii="Arial" w:hAnsi="Arial" w:cs="Arial"/>
                <w:sz w:val="20"/>
              </w:rPr>
            </w:pPr>
            <w:r w:rsidRPr="00E75471">
              <w:rPr>
                <w:rFonts w:ascii="Arial" w:hAnsi="Arial" w:cs="Arial"/>
                <w:sz w:val="20"/>
              </w:rPr>
              <w:t>1,280</w:t>
            </w:r>
          </w:p>
        </w:tc>
        <w:tc>
          <w:tcPr>
            <w:tcW w:w="1280" w:type="dxa"/>
            <w:tcBorders>
              <w:top w:val="nil"/>
              <w:left w:val="nil"/>
              <w:bottom w:val="single" w:sz="4" w:space="0" w:color="auto"/>
              <w:right w:val="single" w:sz="4" w:space="0" w:color="auto"/>
            </w:tcBorders>
            <w:shd w:val="clear" w:color="auto" w:fill="auto"/>
            <w:noWrap/>
            <w:vAlign w:val="center"/>
            <w:hideMark/>
          </w:tcPr>
          <w:p w14:paraId="4176400D"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1,898</w:t>
            </w:r>
          </w:p>
        </w:tc>
        <w:tc>
          <w:tcPr>
            <w:tcW w:w="1296" w:type="dxa"/>
            <w:tcBorders>
              <w:top w:val="nil"/>
              <w:left w:val="nil"/>
              <w:bottom w:val="single" w:sz="4" w:space="0" w:color="auto"/>
              <w:right w:val="single" w:sz="4" w:space="0" w:color="auto"/>
            </w:tcBorders>
            <w:shd w:val="clear" w:color="auto" w:fill="auto"/>
            <w:noWrap/>
            <w:vAlign w:val="center"/>
            <w:hideMark/>
          </w:tcPr>
          <w:p w14:paraId="708400A5" w14:textId="77777777" w:rsidR="007F055F" w:rsidRPr="00E75471" w:rsidRDefault="007F055F" w:rsidP="00EC1FF6">
            <w:pPr>
              <w:spacing w:before="0"/>
              <w:jc w:val="center"/>
              <w:rPr>
                <w:rFonts w:ascii="Arial" w:hAnsi="Arial" w:cs="Arial"/>
                <w:sz w:val="20"/>
              </w:rPr>
            </w:pPr>
            <w:r w:rsidRPr="00E75471">
              <w:rPr>
                <w:rFonts w:ascii="Arial" w:hAnsi="Arial" w:cs="Arial"/>
                <w:sz w:val="20"/>
              </w:rPr>
              <w:t>53.97%</w:t>
            </w:r>
          </w:p>
        </w:tc>
        <w:tc>
          <w:tcPr>
            <w:tcW w:w="1397" w:type="dxa"/>
            <w:tcBorders>
              <w:top w:val="nil"/>
              <w:left w:val="nil"/>
              <w:bottom w:val="single" w:sz="4" w:space="0" w:color="auto"/>
              <w:right w:val="single" w:sz="4" w:space="0" w:color="auto"/>
            </w:tcBorders>
            <w:shd w:val="clear" w:color="auto" w:fill="auto"/>
            <w:noWrap/>
            <w:vAlign w:val="center"/>
            <w:hideMark/>
          </w:tcPr>
          <w:p w14:paraId="1319B68D" w14:textId="77777777" w:rsidR="007F055F" w:rsidRPr="00E75471" w:rsidRDefault="007F055F" w:rsidP="00EC1FF6">
            <w:pPr>
              <w:spacing w:before="0"/>
              <w:jc w:val="center"/>
              <w:rPr>
                <w:rFonts w:ascii="Arial" w:hAnsi="Arial" w:cs="Arial"/>
                <w:sz w:val="20"/>
              </w:rPr>
            </w:pPr>
            <w:r w:rsidRPr="00E75471">
              <w:rPr>
                <w:rFonts w:ascii="Arial" w:hAnsi="Arial" w:cs="Arial"/>
                <w:sz w:val="20"/>
              </w:rPr>
              <w:t>46.64%</w:t>
            </w:r>
          </w:p>
        </w:tc>
        <w:tc>
          <w:tcPr>
            <w:tcW w:w="2515" w:type="dxa"/>
            <w:vMerge/>
            <w:tcBorders>
              <w:top w:val="nil"/>
              <w:left w:val="single" w:sz="4" w:space="0" w:color="auto"/>
              <w:bottom w:val="single" w:sz="4" w:space="0" w:color="auto"/>
              <w:right w:val="single" w:sz="4" w:space="0" w:color="auto"/>
            </w:tcBorders>
            <w:vAlign w:val="center"/>
            <w:hideMark/>
          </w:tcPr>
          <w:p w14:paraId="5C7CF565" w14:textId="77777777" w:rsidR="007F055F" w:rsidRPr="00E75471" w:rsidRDefault="007F055F" w:rsidP="00EC1FF6">
            <w:pPr>
              <w:spacing w:before="0"/>
              <w:jc w:val="center"/>
              <w:rPr>
                <w:rFonts w:ascii="Arial" w:hAnsi="Arial" w:cs="Arial"/>
                <w:b/>
                <w:bCs/>
                <w:sz w:val="18"/>
                <w:szCs w:val="18"/>
              </w:rPr>
            </w:pPr>
          </w:p>
        </w:tc>
      </w:tr>
      <w:tr w:rsidR="007F055F" w:rsidRPr="00E75471" w14:paraId="76062F6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791267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Vinga </w:t>
            </w:r>
          </w:p>
        </w:tc>
        <w:tc>
          <w:tcPr>
            <w:tcW w:w="1249" w:type="dxa"/>
            <w:vMerge/>
            <w:tcBorders>
              <w:top w:val="nil"/>
              <w:left w:val="single" w:sz="4" w:space="0" w:color="auto"/>
              <w:bottom w:val="single" w:sz="4" w:space="0" w:color="auto"/>
              <w:right w:val="single" w:sz="4" w:space="0" w:color="auto"/>
            </w:tcBorders>
            <w:vAlign w:val="center"/>
            <w:hideMark/>
          </w:tcPr>
          <w:p w14:paraId="267E186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E7AC11E" w14:textId="77777777" w:rsidR="007F055F" w:rsidRPr="00E75471" w:rsidRDefault="007F055F" w:rsidP="00EC1FF6">
            <w:pPr>
              <w:spacing w:before="0"/>
              <w:jc w:val="center"/>
              <w:rPr>
                <w:rFonts w:ascii="Arial" w:hAnsi="Arial" w:cs="Arial"/>
                <w:sz w:val="20"/>
              </w:rPr>
            </w:pPr>
            <w:r w:rsidRPr="00E75471">
              <w:rPr>
                <w:rFonts w:ascii="Arial" w:hAnsi="Arial" w:cs="Arial"/>
                <w:sz w:val="20"/>
              </w:rPr>
              <w:t>3,937</w:t>
            </w:r>
          </w:p>
        </w:tc>
        <w:tc>
          <w:tcPr>
            <w:tcW w:w="1259" w:type="dxa"/>
            <w:tcBorders>
              <w:top w:val="nil"/>
              <w:left w:val="nil"/>
              <w:bottom w:val="single" w:sz="4" w:space="0" w:color="auto"/>
              <w:right w:val="single" w:sz="4" w:space="0" w:color="auto"/>
            </w:tcBorders>
            <w:shd w:val="clear" w:color="auto" w:fill="auto"/>
            <w:noWrap/>
            <w:vAlign w:val="center"/>
            <w:hideMark/>
          </w:tcPr>
          <w:p w14:paraId="564F815A" w14:textId="77777777" w:rsidR="007F055F" w:rsidRPr="00E75471" w:rsidRDefault="007F055F" w:rsidP="00EC1FF6">
            <w:pPr>
              <w:spacing w:before="0"/>
              <w:jc w:val="center"/>
              <w:rPr>
                <w:rFonts w:ascii="Arial" w:hAnsi="Arial" w:cs="Arial"/>
                <w:sz w:val="20"/>
              </w:rPr>
            </w:pPr>
            <w:r w:rsidRPr="00E75471">
              <w:rPr>
                <w:rFonts w:ascii="Arial" w:hAnsi="Arial" w:cs="Arial"/>
                <w:sz w:val="20"/>
              </w:rPr>
              <w:t>3,845</w:t>
            </w:r>
          </w:p>
        </w:tc>
        <w:tc>
          <w:tcPr>
            <w:tcW w:w="2460" w:type="dxa"/>
            <w:tcBorders>
              <w:top w:val="nil"/>
              <w:left w:val="nil"/>
              <w:bottom w:val="single" w:sz="4" w:space="0" w:color="auto"/>
              <w:right w:val="single" w:sz="4" w:space="0" w:color="auto"/>
            </w:tcBorders>
            <w:shd w:val="clear" w:color="auto" w:fill="auto"/>
            <w:noWrap/>
            <w:vAlign w:val="center"/>
            <w:hideMark/>
          </w:tcPr>
          <w:p w14:paraId="43223149" w14:textId="77777777" w:rsidR="007F055F" w:rsidRPr="00E75471" w:rsidRDefault="007F055F" w:rsidP="00EC1FF6">
            <w:pPr>
              <w:spacing w:before="0"/>
              <w:jc w:val="center"/>
              <w:rPr>
                <w:rFonts w:ascii="Arial" w:hAnsi="Arial" w:cs="Arial"/>
                <w:sz w:val="20"/>
              </w:rPr>
            </w:pPr>
            <w:r w:rsidRPr="00E75471">
              <w:rPr>
                <w:rFonts w:ascii="Arial" w:hAnsi="Arial" w:cs="Arial"/>
                <w:sz w:val="20"/>
              </w:rPr>
              <w:t>3,766</w:t>
            </w:r>
          </w:p>
        </w:tc>
        <w:tc>
          <w:tcPr>
            <w:tcW w:w="1280" w:type="dxa"/>
            <w:tcBorders>
              <w:top w:val="nil"/>
              <w:left w:val="nil"/>
              <w:bottom w:val="single" w:sz="4" w:space="0" w:color="auto"/>
              <w:right w:val="single" w:sz="4" w:space="0" w:color="auto"/>
            </w:tcBorders>
            <w:shd w:val="clear" w:color="auto" w:fill="auto"/>
            <w:noWrap/>
            <w:vAlign w:val="center"/>
            <w:hideMark/>
          </w:tcPr>
          <w:p w14:paraId="11C9A453" w14:textId="77777777" w:rsidR="007F055F" w:rsidRPr="00E75471" w:rsidRDefault="007F055F" w:rsidP="00EC1FF6">
            <w:pPr>
              <w:spacing w:before="0"/>
              <w:jc w:val="center"/>
              <w:rPr>
                <w:rFonts w:ascii="Arial" w:hAnsi="Arial" w:cs="Arial"/>
                <w:sz w:val="20"/>
              </w:rPr>
            </w:pPr>
            <w:r w:rsidRPr="00E75471">
              <w:rPr>
                <w:rFonts w:ascii="Arial" w:hAnsi="Arial" w:cs="Arial"/>
                <w:sz w:val="20"/>
              </w:rPr>
              <w:t>3,845</w:t>
            </w:r>
          </w:p>
        </w:tc>
        <w:tc>
          <w:tcPr>
            <w:tcW w:w="1296" w:type="dxa"/>
            <w:tcBorders>
              <w:top w:val="nil"/>
              <w:left w:val="nil"/>
              <w:bottom w:val="single" w:sz="4" w:space="0" w:color="auto"/>
              <w:right w:val="single" w:sz="4" w:space="0" w:color="auto"/>
            </w:tcBorders>
            <w:shd w:val="clear" w:color="auto" w:fill="auto"/>
            <w:noWrap/>
            <w:vAlign w:val="center"/>
            <w:hideMark/>
          </w:tcPr>
          <w:p w14:paraId="7FB1BFB7" w14:textId="77777777" w:rsidR="007F055F" w:rsidRPr="00E75471" w:rsidRDefault="007F055F" w:rsidP="00EC1FF6">
            <w:pPr>
              <w:spacing w:before="0"/>
              <w:jc w:val="center"/>
              <w:rPr>
                <w:rFonts w:ascii="Arial" w:hAnsi="Arial" w:cs="Arial"/>
                <w:sz w:val="20"/>
              </w:rPr>
            </w:pPr>
            <w:r w:rsidRPr="00E75471">
              <w:rPr>
                <w:rFonts w:ascii="Arial" w:hAnsi="Arial" w:cs="Arial"/>
                <w:sz w:val="20"/>
              </w:rPr>
              <w:t>55.99%</w:t>
            </w:r>
          </w:p>
        </w:tc>
        <w:tc>
          <w:tcPr>
            <w:tcW w:w="1397" w:type="dxa"/>
            <w:tcBorders>
              <w:top w:val="nil"/>
              <w:left w:val="nil"/>
              <w:bottom w:val="single" w:sz="4" w:space="0" w:color="auto"/>
              <w:right w:val="single" w:sz="4" w:space="0" w:color="auto"/>
            </w:tcBorders>
            <w:shd w:val="clear" w:color="auto" w:fill="auto"/>
            <w:noWrap/>
            <w:vAlign w:val="center"/>
            <w:hideMark/>
          </w:tcPr>
          <w:p w14:paraId="6114DF31" w14:textId="77777777" w:rsidR="007F055F" w:rsidRPr="00E75471" w:rsidRDefault="007F055F" w:rsidP="00EC1FF6">
            <w:pPr>
              <w:spacing w:before="0"/>
              <w:jc w:val="center"/>
              <w:rPr>
                <w:rFonts w:ascii="Arial" w:hAnsi="Arial" w:cs="Arial"/>
                <w:sz w:val="20"/>
              </w:rPr>
            </w:pPr>
            <w:r w:rsidRPr="00E75471">
              <w:rPr>
                <w:rFonts w:ascii="Arial" w:hAnsi="Arial" w:cs="Arial"/>
                <w:sz w:val="20"/>
              </w:rPr>
              <w:t>23.48%</w:t>
            </w:r>
          </w:p>
        </w:tc>
        <w:tc>
          <w:tcPr>
            <w:tcW w:w="2515" w:type="dxa"/>
            <w:vMerge/>
            <w:tcBorders>
              <w:top w:val="nil"/>
              <w:left w:val="single" w:sz="4" w:space="0" w:color="auto"/>
              <w:bottom w:val="single" w:sz="4" w:space="0" w:color="auto"/>
              <w:right w:val="single" w:sz="4" w:space="0" w:color="auto"/>
            </w:tcBorders>
            <w:vAlign w:val="center"/>
            <w:hideMark/>
          </w:tcPr>
          <w:p w14:paraId="78C3439F" w14:textId="77777777" w:rsidR="007F055F" w:rsidRPr="00E75471" w:rsidRDefault="007F055F" w:rsidP="00EC1FF6">
            <w:pPr>
              <w:spacing w:before="0"/>
              <w:jc w:val="center"/>
              <w:rPr>
                <w:rFonts w:ascii="Arial" w:hAnsi="Arial" w:cs="Arial"/>
                <w:b/>
                <w:bCs/>
                <w:sz w:val="18"/>
                <w:szCs w:val="18"/>
              </w:rPr>
            </w:pPr>
          </w:p>
        </w:tc>
      </w:tr>
      <w:tr w:rsidR="007F055F" w:rsidRPr="00E75471" w14:paraId="1C85614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654AFEC"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Cruceni </w:t>
            </w:r>
          </w:p>
        </w:tc>
        <w:tc>
          <w:tcPr>
            <w:tcW w:w="1249" w:type="dxa"/>
            <w:vMerge/>
            <w:tcBorders>
              <w:top w:val="nil"/>
              <w:left w:val="single" w:sz="4" w:space="0" w:color="auto"/>
              <w:bottom w:val="single" w:sz="4" w:space="0" w:color="auto"/>
              <w:right w:val="single" w:sz="4" w:space="0" w:color="auto"/>
            </w:tcBorders>
            <w:vAlign w:val="center"/>
            <w:hideMark/>
          </w:tcPr>
          <w:p w14:paraId="59EDCB2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2983A0B" w14:textId="77777777" w:rsidR="007F055F" w:rsidRPr="00E75471" w:rsidRDefault="007F055F" w:rsidP="00EC1FF6">
            <w:pPr>
              <w:spacing w:before="0"/>
              <w:jc w:val="center"/>
              <w:rPr>
                <w:rFonts w:ascii="Arial" w:hAnsi="Arial" w:cs="Arial"/>
                <w:sz w:val="20"/>
              </w:rPr>
            </w:pPr>
            <w:r w:rsidRPr="00E75471">
              <w:rPr>
                <w:rFonts w:ascii="Arial" w:hAnsi="Arial" w:cs="Arial"/>
                <w:sz w:val="20"/>
              </w:rPr>
              <w:t>557</w:t>
            </w:r>
          </w:p>
        </w:tc>
        <w:tc>
          <w:tcPr>
            <w:tcW w:w="1259" w:type="dxa"/>
            <w:tcBorders>
              <w:top w:val="nil"/>
              <w:left w:val="nil"/>
              <w:bottom w:val="single" w:sz="4" w:space="0" w:color="auto"/>
              <w:right w:val="single" w:sz="4" w:space="0" w:color="auto"/>
            </w:tcBorders>
            <w:shd w:val="clear" w:color="auto" w:fill="auto"/>
            <w:noWrap/>
            <w:vAlign w:val="center"/>
            <w:hideMark/>
          </w:tcPr>
          <w:p w14:paraId="74F7706A" w14:textId="77777777" w:rsidR="007F055F" w:rsidRPr="00E75471" w:rsidRDefault="007F055F" w:rsidP="00EC1FF6">
            <w:pPr>
              <w:spacing w:before="0"/>
              <w:jc w:val="center"/>
              <w:rPr>
                <w:rFonts w:ascii="Arial" w:hAnsi="Arial" w:cs="Arial"/>
                <w:sz w:val="20"/>
              </w:rPr>
            </w:pPr>
            <w:r w:rsidRPr="00E75471">
              <w:rPr>
                <w:rFonts w:ascii="Arial" w:hAnsi="Arial" w:cs="Arial"/>
                <w:sz w:val="20"/>
              </w:rPr>
              <w:t>544</w:t>
            </w:r>
          </w:p>
        </w:tc>
        <w:tc>
          <w:tcPr>
            <w:tcW w:w="2460" w:type="dxa"/>
            <w:tcBorders>
              <w:top w:val="nil"/>
              <w:left w:val="nil"/>
              <w:bottom w:val="single" w:sz="4" w:space="0" w:color="auto"/>
              <w:right w:val="single" w:sz="4" w:space="0" w:color="auto"/>
            </w:tcBorders>
            <w:shd w:val="clear" w:color="auto" w:fill="auto"/>
            <w:noWrap/>
            <w:vAlign w:val="center"/>
            <w:hideMark/>
          </w:tcPr>
          <w:p w14:paraId="53A08A18" w14:textId="77777777" w:rsidR="007F055F" w:rsidRPr="00E75471" w:rsidRDefault="007F055F" w:rsidP="00EC1FF6">
            <w:pPr>
              <w:spacing w:before="0"/>
              <w:jc w:val="center"/>
              <w:rPr>
                <w:rFonts w:ascii="Arial" w:hAnsi="Arial" w:cs="Arial"/>
                <w:sz w:val="20"/>
              </w:rPr>
            </w:pPr>
            <w:r w:rsidRPr="00E75471">
              <w:rPr>
                <w:rFonts w:ascii="Arial" w:hAnsi="Arial" w:cs="Arial"/>
                <w:sz w:val="20"/>
              </w:rPr>
              <w:t>506</w:t>
            </w:r>
          </w:p>
        </w:tc>
        <w:tc>
          <w:tcPr>
            <w:tcW w:w="1280" w:type="dxa"/>
            <w:tcBorders>
              <w:top w:val="nil"/>
              <w:left w:val="nil"/>
              <w:bottom w:val="single" w:sz="4" w:space="0" w:color="auto"/>
              <w:right w:val="single" w:sz="4" w:space="0" w:color="auto"/>
            </w:tcBorders>
            <w:shd w:val="clear" w:color="auto" w:fill="auto"/>
            <w:noWrap/>
            <w:vAlign w:val="center"/>
            <w:hideMark/>
          </w:tcPr>
          <w:p w14:paraId="50DE90A9" w14:textId="77777777" w:rsidR="007F055F" w:rsidRPr="00E75471" w:rsidRDefault="007F055F" w:rsidP="00EC1FF6">
            <w:pPr>
              <w:spacing w:before="0"/>
              <w:jc w:val="center"/>
              <w:rPr>
                <w:rFonts w:ascii="Arial" w:hAnsi="Arial" w:cs="Arial"/>
                <w:sz w:val="20"/>
              </w:rPr>
            </w:pPr>
            <w:r w:rsidRPr="00E75471">
              <w:rPr>
                <w:rFonts w:ascii="Arial" w:hAnsi="Arial" w:cs="Arial"/>
                <w:sz w:val="20"/>
              </w:rPr>
              <w:t>544</w:t>
            </w:r>
          </w:p>
        </w:tc>
        <w:tc>
          <w:tcPr>
            <w:tcW w:w="1296" w:type="dxa"/>
            <w:tcBorders>
              <w:top w:val="nil"/>
              <w:left w:val="nil"/>
              <w:bottom w:val="single" w:sz="4" w:space="0" w:color="auto"/>
              <w:right w:val="single" w:sz="4" w:space="0" w:color="auto"/>
            </w:tcBorders>
            <w:shd w:val="clear" w:color="auto" w:fill="auto"/>
            <w:noWrap/>
            <w:vAlign w:val="center"/>
            <w:hideMark/>
          </w:tcPr>
          <w:p w14:paraId="05608A5A" w14:textId="77777777" w:rsidR="007F055F" w:rsidRPr="00E75471" w:rsidRDefault="007F055F" w:rsidP="00EC1FF6">
            <w:pPr>
              <w:spacing w:before="0"/>
              <w:jc w:val="center"/>
              <w:rPr>
                <w:rFonts w:ascii="Arial" w:hAnsi="Arial" w:cs="Arial"/>
                <w:sz w:val="20"/>
              </w:rPr>
            </w:pPr>
            <w:r w:rsidRPr="00E75471">
              <w:rPr>
                <w:rFonts w:ascii="Arial" w:hAnsi="Arial" w:cs="Arial"/>
                <w:sz w:val="20"/>
              </w:rPr>
              <w:t>48.91%</w:t>
            </w:r>
          </w:p>
        </w:tc>
        <w:tc>
          <w:tcPr>
            <w:tcW w:w="1397" w:type="dxa"/>
            <w:tcBorders>
              <w:top w:val="nil"/>
              <w:left w:val="nil"/>
              <w:bottom w:val="single" w:sz="4" w:space="0" w:color="auto"/>
              <w:right w:val="single" w:sz="4" w:space="0" w:color="auto"/>
            </w:tcBorders>
            <w:shd w:val="clear" w:color="auto" w:fill="auto"/>
            <w:noWrap/>
            <w:vAlign w:val="center"/>
            <w:hideMark/>
          </w:tcPr>
          <w:p w14:paraId="63A841D6" w14:textId="77777777" w:rsidR="007F055F" w:rsidRPr="00E75471" w:rsidRDefault="007F055F" w:rsidP="00EC1FF6">
            <w:pPr>
              <w:spacing w:before="0"/>
              <w:jc w:val="center"/>
              <w:rPr>
                <w:rFonts w:ascii="Arial" w:hAnsi="Arial" w:cs="Arial"/>
                <w:sz w:val="20"/>
              </w:rPr>
            </w:pPr>
            <w:r w:rsidRPr="00E75471">
              <w:rPr>
                <w:rFonts w:ascii="Arial" w:hAnsi="Arial" w:cs="Arial"/>
                <w:sz w:val="20"/>
              </w:rPr>
              <w:t>48.02%</w:t>
            </w:r>
          </w:p>
        </w:tc>
        <w:tc>
          <w:tcPr>
            <w:tcW w:w="2515" w:type="dxa"/>
            <w:vMerge/>
            <w:tcBorders>
              <w:top w:val="nil"/>
              <w:left w:val="single" w:sz="4" w:space="0" w:color="auto"/>
              <w:bottom w:val="single" w:sz="4" w:space="0" w:color="auto"/>
              <w:right w:val="single" w:sz="4" w:space="0" w:color="auto"/>
            </w:tcBorders>
            <w:vAlign w:val="center"/>
            <w:hideMark/>
          </w:tcPr>
          <w:p w14:paraId="48F28FD9" w14:textId="77777777" w:rsidR="007F055F" w:rsidRPr="00E75471" w:rsidRDefault="007F055F" w:rsidP="00EC1FF6">
            <w:pPr>
              <w:spacing w:before="0"/>
              <w:jc w:val="center"/>
              <w:rPr>
                <w:rFonts w:ascii="Arial" w:hAnsi="Arial" w:cs="Arial"/>
                <w:b/>
                <w:bCs/>
                <w:sz w:val="18"/>
                <w:szCs w:val="18"/>
              </w:rPr>
            </w:pPr>
          </w:p>
        </w:tc>
      </w:tr>
      <w:tr w:rsidR="007F055F" w:rsidRPr="00E75471" w14:paraId="67B05FA9"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3F0EA4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Firiteaz </w:t>
            </w:r>
          </w:p>
        </w:tc>
        <w:tc>
          <w:tcPr>
            <w:tcW w:w="1249" w:type="dxa"/>
            <w:vMerge/>
            <w:tcBorders>
              <w:top w:val="nil"/>
              <w:left w:val="single" w:sz="4" w:space="0" w:color="auto"/>
              <w:bottom w:val="single" w:sz="4" w:space="0" w:color="auto"/>
              <w:right w:val="single" w:sz="4" w:space="0" w:color="auto"/>
            </w:tcBorders>
            <w:vAlign w:val="center"/>
            <w:hideMark/>
          </w:tcPr>
          <w:p w14:paraId="0C57B22F"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B5B5E23" w14:textId="77777777" w:rsidR="007F055F" w:rsidRPr="00E75471" w:rsidRDefault="007F055F" w:rsidP="00EC1FF6">
            <w:pPr>
              <w:spacing w:before="0"/>
              <w:jc w:val="center"/>
              <w:rPr>
                <w:rFonts w:ascii="Arial" w:hAnsi="Arial" w:cs="Arial"/>
                <w:sz w:val="20"/>
              </w:rPr>
            </w:pPr>
            <w:r w:rsidRPr="00E75471">
              <w:rPr>
                <w:rFonts w:ascii="Arial" w:hAnsi="Arial" w:cs="Arial"/>
                <w:sz w:val="20"/>
              </w:rPr>
              <w:t>417</w:t>
            </w:r>
          </w:p>
        </w:tc>
        <w:tc>
          <w:tcPr>
            <w:tcW w:w="1259" w:type="dxa"/>
            <w:tcBorders>
              <w:top w:val="nil"/>
              <w:left w:val="nil"/>
              <w:bottom w:val="single" w:sz="4" w:space="0" w:color="auto"/>
              <w:right w:val="single" w:sz="4" w:space="0" w:color="auto"/>
            </w:tcBorders>
            <w:shd w:val="clear" w:color="auto" w:fill="auto"/>
            <w:noWrap/>
            <w:vAlign w:val="center"/>
            <w:hideMark/>
          </w:tcPr>
          <w:p w14:paraId="1B372CE0" w14:textId="77777777" w:rsidR="007F055F" w:rsidRPr="00E75471" w:rsidRDefault="007F055F" w:rsidP="00EC1FF6">
            <w:pPr>
              <w:spacing w:before="0"/>
              <w:jc w:val="center"/>
              <w:rPr>
                <w:rFonts w:ascii="Arial" w:hAnsi="Arial" w:cs="Arial"/>
                <w:sz w:val="20"/>
              </w:rPr>
            </w:pPr>
            <w:r w:rsidRPr="00E75471">
              <w:rPr>
                <w:rFonts w:ascii="Arial" w:hAnsi="Arial" w:cs="Arial"/>
                <w:sz w:val="20"/>
              </w:rPr>
              <w:t>407</w:t>
            </w:r>
          </w:p>
        </w:tc>
        <w:tc>
          <w:tcPr>
            <w:tcW w:w="2460" w:type="dxa"/>
            <w:tcBorders>
              <w:top w:val="nil"/>
              <w:left w:val="nil"/>
              <w:bottom w:val="single" w:sz="4" w:space="0" w:color="auto"/>
              <w:right w:val="single" w:sz="4" w:space="0" w:color="auto"/>
            </w:tcBorders>
            <w:shd w:val="clear" w:color="auto" w:fill="auto"/>
            <w:noWrap/>
            <w:vAlign w:val="center"/>
            <w:hideMark/>
          </w:tcPr>
          <w:p w14:paraId="2EC13DC8"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466BE22B" w14:textId="77777777" w:rsidR="007F055F" w:rsidRPr="00E75471" w:rsidRDefault="007F055F" w:rsidP="00EC1FF6">
            <w:pPr>
              <w:spacing w:before="0"/>
              <w:jc w:val="center"/>
              <w:rPr>
                <w:rFonts w:ascii="Arial" w:hAnsi="Arial" w:cs="Arial"/>
                <w:sz w:val="20"/>
              </w:rPr>
            </w:pPr>
            <w:r w:rsidRPr="00E75471">
              <w:rPr>
                <w:rFonts w:ascii="Arial" w:hAnsi="Arial" w:cs="Arial"/>
                <w:sz w:val="20"/>
              </w:rPr>
              <w:t>407</w:t>
            </w:r>
          </w:p>
        </w:tc>
        <w:tc>
          <w:tcPr>
            <w:tcW w:w="1296" w:type="dxa"/>
            <w:tcBorders>
              <w:top w:val="nil"/>
              <w:left w:val="nil"/>
              <w:bottom w:val="single" w:sz="4" w:space="0" w:color="auto"/>
              <w:right w:val="single" w:sz="4" w:space="0" w:color="auto"/>
            </w:tcBorders>
            <w:shd w:val="clear" w:color="auto" w:fill="auto"/>
            <w:noWrap/>
            <w:vAlign w:val="center"/>
            <w:hideMark/>
          </w:tcPr>
          <w:p w14:paraId="33D07486"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5F12F78B" w14:textId="77777777" w:rsidR="007F055F" w:rsidRPr="00E75471" w:rsidRDefault="007F055F" w:rsidP="00EC1FF6">
            <w:pPr>
              <w:spacing w:before="0"/>
              <w:jc w:val="center"/>
              <w:rPr>
                <w:rFonts w:ascii="Arial" w:hAnsi="Arial" w:cs="Arial"/>
                <w:sz w:val="20"/>
              </w:rPr>
            </w:pPr>
            <w:r w:rsidRPr="00E75471">
              <w:rPr>
                <w:rFonts w:ascii="Arial" w:hAnsi="Arial" w:cs="Arial"/>
                <w:sz w:val="20"/>
              </w:rPr>
              <w:t>9.59%</w:t>
            </w:r>
          </w:p>
        </w:tc>
        <w:tc>
          <w:tcPr>
            <w:tcW w:w="2515" w:type="dxa"/>
            <w:vMerge/>
            <w:tcBorders>
              <w:top w:val="nil"/>
              <w:left w:val="single" w:sz="4" w:space="0" w:color="auto"/>
              <w:bottom w:val="single" w:sz="4" w:space="0" w:color="auto"/>
              <w:right w:val="single" w:sz="4" w:space="0" w:color="auto"/>
            </w:tcBorders>
            <w:vAlign w:val="center"/>
            <w:hideMark/>
          </w:tcPr>
          <w:p w14:paraId="75AF788B" w14:textId="77777777" w:rsidR="007F055F" w:rsidRPr="00E75471" w:rsidRDefault="007F055F" w:rsidP="00EC1FF6">
            <w:pPr>
              <w:spacing w:before="0"/>
              <w:jc w:val="center"/>
              <w:rPr>
                <w:rFonts w:ascii="Arial" w:hAnsi="Arial" w:cs="Arial"/>
                <w:b/>
                <w:bCs/>
                <w:sz w:val="18"/>
                <w:szCs w:val="18"/>
              </w:rPr>
            </w:pPr>
          </w:p>
        </w:tc>
      </w:tr>
      <w:tr w:rsidR="007F055F" w:rsidRPr="00E75471" w14:paraId="600BEE0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452B74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Fiscut </w:t>
            </w:r>
          </w:p>
        </w:tc>
        <w:tc>
          <w:tcPr>
            <w:tcW w:w="1249" w:type="dxa"/>
            <w:vMerge/>
            <w:tcBorders>
              <w:top w:val="nil"/>
              <w:left w:val="single" w:sz="4" w:space="0" w:color="auto"/>
              <w:bottom w:val="single" w:sz="4" w:space="0" w:color="auto"/>
              <w:right w:val="single" w:sz="4" w:space="0" w:color="auto"/>
            </w:tcBorders>
            <w:vAlign w:val="center"/>
            <w:hideMark/>
          </w:tcPr>
          <w:p w14:paraId="244DF35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D7C19B4" w14:textId="77777777" w:rsidR="007F055F" w:rsidRPr="00E75471" w:rsidRDefault="007F055F" w:rsidP="00EC1FF6">
            <w:pPr>
              <w:spacing w:before="0"/>
              <w:jc w:val="center"/>
              <w:rPr>
                <w:rFonts w:ascii="Arial" w:hAnsi="Arial" w:cs="Arial"/>
                <w:sz w:val="20"/>
              </w:rPr>
            </w:pPr>
            <w:r w:rsidRPr="00E75471">
              <w:rPr>
                <w:rFonts w:ascii="Arial" w:hAnsi="Arial" w:cs="Arial"/>
                <w:sz w:val="20"/>
              </w:rPr>
              <w:t>563</w:t>
            </w:r>
          </w:p>
        </w:tc>
        <w:tc>
          <w:tcPr>
            <w:tcW w:w="1259" w:type="dxa"/>
            <w:tcBorders>
              <w:top w:val="nil"/>
              <w:left w:val="nil"/>
              <w:bottom w:val="single" w:sz="4" w:space="0" w:color="auto"/>
              <w:right w:val="single" w:sz="4" w:space="0" w:color="auto"/>
            </w:tcBorders>
            <w:shd w:val="clear" w:color="auto" w:fill="auto"/>
            <w:noWrap/>
            <w:vAlign w:val="center"/>
            <w:hideMark/>
          </w:tcPr>
          <w:p w14:paraId="7CF2FFD4" w14:textId="77777777" w:rsidR="007F055F" w:rsidRPr="00E75471" w:rsidRDefault="007F055F" w:rsidP="00EC1FF6">
            <w:pPr>
              <w:spacing w:before="0"/>
              <w:jc w:val="center"/>
              <w:rPr>
                <w:rFonts w:ascii="Arial" w:hAnsi="Arial" w:cs="Arial"/>
                <w:sz w:val="20"/>
              </w:rPr>
            </w:pPr>
            <w:r w:rsidRPr="00E75471">
              <w:rPr>
                <w:rFonts w:ascii="Arial" w:hAnsi="Arial" w:cs="Arial"/>
                <w:sz w:val="20"/>
              </w:rPr>
              <w:t>550</w:t>
            </w:r>
          </w:p>
        </w:tc>
        <w:tc>
          <w:tcPr>
            <w:tcW w:w="2460" w:type="dxa"/>
            <w:tcBorders>
              <w:top w:val="nil"/>
              <w:left w:val="nil"/>
              <w:bottom w:val="single" w:sz="4" w:space="0" w:color="auto"/>
              <w:right w:val="single" w:sz="4" w:space="0" w:color="auto"/>
            </w:tcBorders>
            <w:shd w:val="clear" w:color="auto" w:fill="auto"/>
            <w:noWrap/>
            <w:vAlign w:val="center"/>
            <w:hideMark/>
          </w:tcPr>
          <w:p w14:paraId="114D685F"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61A9BDD5" w14:textId="77777777" w:rsidR="007F055F" w:rsidRPr="00E75471" w:rsidRDefault="007F055F" w:rsidP="00EC1FF6">
            <w:pPr>
              <w:spacing w:before="0"/>
              <w:jc w:val="center"/>
              <w:rPr>
                <w:rFonts w:ascii="Arial" w:hAnsi="Arial" w:cs="Arial"/>
                <w:sz w:val="20"/>
              </w:rPr>
            </w:pPr>
            <w:r w:rsidRPr="00E75471">
              <w:rPr>
                <w:rFonts w:ascii="Arial" w:hAnsi="Arial" w:cs="Arial"/>
                <w:sz w:val="20"/>
              </w:rPr>
              <w:t>550</w:t>
            </w:r>
          </w:p>
        </w:tc>
        <w:tc>
          <w:tcPr>
            <w:tcW w:w="1296" w:type="dxa"/>
            <w:tcBorders>
              <w:top w:val="nil"/>
              <w:left w:val="nil"/>
              <w:bottom w:val="single" w:sz="4" w:space="0" w:color="auto"/>
              <w:right w:val="single" w:sz="4" w:space="0" w:color="auto"/>
            </w:tcBorders>
            <w:shd w:val="clear" w:color="auto" w:fill="auto"/>
            <w:noWrap/>
            <w:vAlign w:val="center"/>
            <w:hideMark/>
          </w:tcPr>
          <w:p w14:paraId="47E46C7F"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1230EFE" w14:textId="77777777" w:rsidR="007F055F" w:rsidRPr="00E75471" w:rsidRDefault="007F055F" w:rsidP="00EC1FF6">
            <w:pPr>
              <w:spacing w:before="0"/>
              <w:jc w:val="center"/>
              <w:rPr>
                <w:rFonts w:ascii="Arial" w:hAnsi="Arial" w:cs="Arial"/>
                <w:sz w:val="20"/>
              </w:rPr>
            </w:pPr>
            <w:r w:rsidRPr="00E75471">
              <w:rPr>
                <w:rFonts w:ascii="Arial" w:hAnsi="Arial" w:cs="Arial"/>
                <w:sz w:val="20"/>
              </w:rPr>
              <w:t>7.95%</w:t>
            </w:r>
          </w:p>
        </w:tc>
        <w:tc>
          <w:tcPr>
            <w:tcW w:w="2515" w:type="dxa"/>
            <w:vMerge/>
            <w:tcBorders>
              <w:top w:val="nil"/>
              <w:left w:val="single" w:sz="4" w:space="0" w:color="auto"/>
              <w:bottom w:val="single" w:sz="4" w:space="0" w:color="auto"/>
              <w:right w:val="single" w:sz="4" w:space="0" w:color="auto"/>
            </w:tcBorders>
            <w:vAlign w:val="center"/>
            <w:hideMark/>
          </w:tcPr>
          <w:p w14:paraId="5902EB5B" w14:textId="77777777" w:rsidR="007F055F" w:rsidRPr="00E75471" w:rsidRDefault="007F055F" w:rsidP="00EC1FF6">
            <w:pPr>
              <w:spacing w:before="0"/>
              <w:jc w:val="center"/>
              <w:rPr>
                <w:rFonts w:ascii="Arial" w:hAnsi="Arial" w:cs="Arial"/>
                <w:b/>
                <w:bCs/>
                <w:sz w:val="18"/>
                <w:szCs w:val="18"/>
              </w:rPr>
            </w:pPr>
          </w:p>
        </w:tc>
      </w:tr>
      <w:tr w:rsidR="007F055F" w:rsidRPr="00E75471" w14:paraId="0C55F1A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4B778E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Tisa Noua </w:t>
            </w:r>
          </w:p>
        </w:tc>
        <w:tc>
          <w:tcPr>
            <w:tcW w:w="1249" w:type="dxa"/>
            <w:vMerge/>
            <w:tcBorders>
              <w:top w:val="nil"/>
              <w:left w:val="single" w:sz="4" w:space="0" w:color="auto"/>
              <w:bottom w:val="single" w:sz="4" w:space="0" w:color="auto"/>
              <w:right w:val="single" w:sz="4" w:space="0" w:color="auto"/>
            </w:tcBorders>
            <w:vAlign w:val="center"/>
            <w:hideMark/>
          </w:tcPr>
          <w:p w14:paraId="4DA71C0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EEA082A" w14:textId="77777777" w:rsidR="007F055F" w:rsidRPr="00E75471" w:rsidRDefault="007F055F" w:rsidP="00EC1FF6">
            <w:pPr>
              <w:spacing w:before="0"/>
              <w:jc w:val="center"/>
              <w:rPr>
                <w:rFonts w:ascii="Arial" w:hAnsi="Arial" w:cs="Arial"/>
                <w:sz w:val="20"/>
              </w:rPr>
            </w:pPr>
            <w:r w:rsidRPr="00E75471">
              <w:rPr>
                <w:rFonts w:ascii="Arial" w:hAnsi="Arial" w:cs="Arial"/>
                <w:sz w:val="20"/>
              </w:rPr>
              <w:t>920</w:t>
            </w:r>
          </w:p>
        </w:tc>
        <w:tc>
          <w:tcPr>
            <w:tcW w:w="1259" w:type="dxa"/>
            <w:tcBorders>
              <w:top w:val="nil"/>
              <w:left w:val="nil"/>
              <w:bottom w:val="single" w:sz="4" w:space="0" w:color="auto"/>
              <w:right w:val="single" w:sz="4" w:space="0" w:color="auto"/>
            </w:tcBorders>
            <w:shd w:val="clear" w:color="auto" w:fill="auto"/>
            <w:noWrap/>
            <w:vAlign w:val="center"/>
            <w:hideMark/>
          </w:tcPr>
          <w:p w14:paraId="1347F6C5" w14:textId="77777777" w:rsidR="007F055F" w:rsidRPr="00E75471" w:rsidRDefault="007F055F" w:rsidP="00EC1FF6">
            <w:pPr>
              <w:spacing w:before="0"/>
              <w:jc w:val="center"/>
              <w:rPr>
                <w:rFonts w:ascii="Arial" w:hAnsi="Arial" w:cs="Arial"/>
                <w:sz w:val="20"/>
              </w:rPr>
            </w:pPr>
            <w:r w:rsidRPr="00E75471">
              <w:rPr>
                <w:rFonts w:ascii="Arial" w:hAnsi="Arial" w:cs="Arial"/>
                <w:sz w:val="20"/>
              </w:rPr>
              <w:t>898</w:t>
            </w:r>
          </w:p>
        </w:tc>
        <w:tc>
          <w:tcPr>
            <w:tcW w:w="2460" w:type="dxa"/>
            <w:tcBorders>
              <w:top w:val="nil"/>
              <w:left w:val="nil"/>
              <w:bottom w:val="single" w:sz="4" w:space="0" w:color="auto"/>
              <w:right w:val="single" w:sz="4" w:space="0" w:color="auto"/>
            </w:tcBorders>
            <w:shd w:val="clear" w:color="auto" w:fill="auto"/>
            <w:noWrap/>
            <w:vAlign w:val="center"/>
            <w:hideMark/>
          </w:tcPr>
          <w:p w14:paraId="4AD2B04B"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0FC20717" w14:textId="77777777" w:rsidR="007F055F" w:rsidRPr="00E75471" w:rsidRDefault="007F055F" w:rsidP="00EC1FF6">
            <w:pPr>
              <w:spacing w:before="0"/>
              <w:jc w:val="center"/>
              <w:rPr>
                <w:rFonts w:ascii="Arial" w:hAnsi="Arial" w:cs="Arial"/>
                <w:sz w:val="20"/>
              </w:rPr>
            </w:pPr>
            <w:r w:rsidRPr="00E75471">
              <w:rPr>
                <w:rFonts w:ascii="Arial" w:hAnsi="Arial" w:cs="Arial"/>
                <w:sz w:val="20"/>
              </w:rPr>
              <w:t>898</w:t>
            </w:r>
          </w:p>
        </w:tc>
        <w:tc>
          <w:tcPr>
            <w:tcW w:w="1296" w:type="dxa"/>
            <w:tcBorders>
              <w:top w:val="nil"/>
              <w:left w:val="nil"/>
              <w:bottom w:val="single" w:sz="4" w:space="0" w:color="auto"/>
              <w:right w:val="single" w:sz="4" w:space="0" w:color="auto"/>
            </w:tcBorders>
            <w:shd w:val="clear" w:color="auto" w:fill="auto"/>
            <w:noWrap/>
            <w:vAlign w:val="center"/>
            <w:hideMark/>
          </w:tcPr>
          <w:p w14:paraId="2196A8AB"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BD15B26" w14:textId="77777777" w:rsidR="007F055F" w:rsidRPr="00E75471" w:rsidRDefault="007F055F" w:rsidP="00EC1FF6">
            <w:pPr>
              <w:spacing w:before="0"/>
              <w:jc w:val="center"/>
              <w:rPr>
                <w:rFonts w:ascii="Arial" w:hAnsi="Arial" w:cs="Arial"/>
                <w:sz w:val="20"/>
              </w:rPr>
            </w:pPr>
            <w:r w:rsidRPr="00E75471">
              <w:rPr>
                <w:rFonts w:ascii="Arial" w:hAnsi="Arial" w:cs="Arial"/>
                <w:sz w:val="20"/>
              </w:rPr>
              <w:t>8.29%</w:t>
            </w:r>
          </w:p>
        </w:tc>
        <w:tc>
          <w:tcPr>
            <w:tcW w:w="2515" w:type="dxa"/>
            <w:vMerge/>
            <w:tcBorders>
              <w:top w:val="nil"/>
              <w:left w:val="single" w:sz="4" w:space="0" w:color="auto"/>
              <w:bottom w:val="single" w:sz="4" w:space="0" w:color="auto"/>
              <w:right w:val="single" w:sz="4" w:space="0" w:color="auto"/>
            </w:tcBorders>
            <w:vAlign w:val="center"/>
            <w:hideMark/>
          </w:tcPr>
          <w:p w14:paraId="19A28F08" w14:textId="77777777" w:rsidR="007F055F" w:rsidRPr="00E75471" w:rsidRDefault="007F055F" w:rsidP="00EC1FF6">
            <w:pPr>
              <w:spacing w:before="0"/>
              <w:jc w:val="center"/>
              <w:rPr>
                <w:rFonts w:ascii="Arial" w:hAnsi="Arial" w:cs="Arial"/>
                <w:b/>
                <w:bCs/>
                <w:sz w:val="18"/>
                <w:szCs w:val="18"/>
              </w:rPr>
            </w:pPr>
          </w:p>
        </w:tc>
      </w:tr>
      <w:tr w:rsidR="007F055F" w:rsidRPr="00E75471" w14:paraId="265E2006" w14:textId="77777777" w:rsidTr="008C47F8">
        <w:trPr>
          <w:trHeight w:val="240"/>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824AC5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Curtici </w:t>
            </w:r>
          </w:p>
        </w:tc>
        <w:tc>
          <w:tcPr>
            <w:tcW w:w="1249" w:type="dxa"/>
            <w:vMerge/>
            <w:tcBorders>
              <w:top w:val="nil"/>
              <w:left w:val="single" w:sz="4" w:space="0" w:color="auto"/>
              <w:bottom w:val="single" w:sz="4" w:space="0" w:color="auto"/>
              <w:right w:val="single" w:sz="4" w:space="0" w:color="auto"/>
            </w:tcBorders>
            <w:vAlign w:val="center"/>
            <w:hideMark/>
          </w:tcPr>
          <w:p w14:paraId="11F5996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60A8C37" w14:textId="77777777" w:rsidR="007F055F" w:rsidRPr="00E75471" w:rsidRDefault="007F055F" w:rsidP="00EC1FF6">
            <w:pPr>
              <w:spacing w:before="0"/>
              <w:jc w:val="center"/>
              <w:rPr>
                <w:rFonts w:ascii="Arial" w:hAnsi="Arial" w:cs="Arial"/>
                <w:sz w:val="20"/>
              </w:rPr>
            </w:pPr>
            <w:r w:rsidRPr="00E75471">
              <w:rPr>
                <w:rFonts w:ascii="Arial" w:hAnsi="Arial" w:cs="Arial"/>
                <w:sz w:val="20"/>
              </w:rPr>
              <w:t>7,223</w:t>
            </w:r>
          </w:p>
        </w:tc>
        <w:tc>
          <w:tcPr>
            <w:tcW w:w="1259" w:type="dxa"/>
            <w:tcBorders>
              <w:top w:val="nil"/>
              <w:left w:val="nil"/>
              <w:bottom w:val="single" w:sz="4" w:space="0" w:color="auto"/>
              <w:right w:val="single" w:sz="4" w:space="0" w:color="auto"/>
            </w:tcBorders>
            <w:shd w:val="clear" w:color="auto" w:fill="auto"/>
            <w:noWrap/>
            <w:vAlign w:val="center"/>
            <w:hideMark/>
          </w:tcPr>
          <w:p w14:paraId="2DB1C943" w14:textId="77777777" w:rsidR="007F055F" w:rsidRPr="00E75471" w:rsidRDefault="007F055F" w:rsidP="00EC1FF6">
            <w:pPr>
              <w:spacing w:before="0"/>
              <w:jc w:val="center"/>
              <w:rPr>
                <w:rFonts w:ascii="Arial" w:hAnsi="Arial" w:cs="Arial"/>
                <w:sz w:val="20"/>
              </w:rPr>
            </w:pPr>
            <w:r w:rsidRPr="00E75471">
              <w:rPr>
                <w:rFonts w:ascii="Arial" w:hAnsi="Arial" w:cs="Arial"/>
                <w:sz w:val="20"/>
              </w:rPr>
              <w:t>7,053</w:t>
            </w:r>
          </w:p>
        </w:tc>
        <w:tc>
          <w:tcPr>
            <w:tcW w:w="2460" w:type="dxa"/>
            <w:tcBorders>
              <w:top w:val="nil"/>
              <w:left w:val="nil"/>
              <w:bottom w:val="single" w:sz="4" w:space="0" w:color="auto"/>
              <w:right w:val="single" w:sz="4" w:space="0" w:color="auto"/>
            </w:tcBorders>
            <w:shd w:val="clear" w:color="auto" w:fill="auto"/>
            <w:noWrap/>
            <w:vAlign w:val="center"/>
            <w:hideMark/>
          </w:tcPr>
          <w:p w14:paraId="1882DA6C" w14:textId="77777777" w:rsidR="007F055F" w:rsidRPr="00E75471" w:rsidRDefault="007F055F" w:rsidP="00EC1FF6">
            <w:pPr>
              <w:spacing w:before="0"/>
              <w:jc w:val="center"/>
              <w:rPr>
                <w:rFonts w:ascii="Arial" w:hAnsi="Arial" w:cs="Arial"/>
                <w:sz w:val="20"/>
              </w:rPr>
            </w:pPr>
            <w:r w:rsidRPr="00E75471">
              <w:rPr>
                <w:rFonts w:ascii="Arial" w:hAnsi="Arial" w:cs="Arial"/>
                <w:sz w:val="20"/>
              </w:rPr>
              <w:t>5,874</w:t>
            </w:r>
          </w:p>
        </w:tc>
        <w:tc>
          <w:tcPr>
            <w:tcW w:w="1280" w:type="dxa"/>
            <w:tcBorders>
              <w:top w:val="nil"/>
              <w:left w:val="nil"/>
              <w:bottom w:val="single" w:sz="4" w:space="0" w:color="auto"/>
              <w:right w:val="single" w:sz="4" w:space="0" w:color="auto"/>
            </w:tcBorders>
            <w:shd w:val="clear" w:color="auto" w:fill="auto"/>
            <w:noWrap/>
            <w:vAlign w:val="center"/>
            <w:hideMark/>
          </w:tcPr>
          <w:p w14:paraId="6F0214DC" w14:textId="77777777" w:rsidR="007F055F" w:rsidRPr="00E75471" w:rsidRDefault="007F055F" w:rsidP="00EC1FF6">
            <w:pPr>
              <w:spacing w:before="0"/>
              <w:jc w:val="center"/>
              <w:rPr>
                <w:rFonts w:ascii="Arial" w:hAnsi="Arial" w:cs="Arial"/>
                <w:sz w:val="20"/>
              </w:rPr>
            </w:pPr>
            <w:r w:rsidRPr="00E75471">
              <w:rPr>
                <w:rFonts w:ascii="Arial" w:hAnsi="Arial" w:cs="Arial"/>
                <w:sz w:val="20"/>
              </w:rPr>
              <w:t>7,053</w:t>
            </w:r>
          </w:p>
        </w:tc>
        <w:tc>
          <w:tcPr>
            <w:tcW w:w="1296" w:type="dxa"/>
            <w:tcBorders>
              <w:top w:val="nil"/>
              <w:left w:val="nil"/>
              <w:bottom w:val="single" w:sz="4" w:space="0" w:color="auto"/>
              <w:right w:val="single" w:sz="4" w:space="0" w:color="auto"/>
            </w:tcBorders>
            <w:shd w:val="clear" w:color="auto" w:fill="auto"/>
            <w:noWrap/>
            <w:vAlign w:val="center"/>
            <w:hideMark/>
          </w:tcPr>
          <w:p w14:paraId="3DE71B88" w14:textId="77777777" w:rsidR="007F055F" w:rsidRPr="00E75471" w:rsidRDefault="007F055F" w:rsidP="00EC1FF6">
            <w:pPr>
              <w:spacing w:before="0"/>
              <w:jc w:val="center"/>
              <w:rPr>
                <w:rFonts w:ascii="Arial" w:hAnsi="Arial" w:cs="Arial"/>
                <w:sz w:val="20"/>
              </w:rPr>
            </w:pPr>
            <w:r w:rsidRPr="00E75471">
              <w:rPr>
                <w:rFonts w:ascii="Arial" w:hAnsi="Arial" w:cs="Arial"/>
                <w:sz w:val="20"/>
              </w:rPr>
              <w:t>36.6%</w:t>
            </w:r>
          </w:p>
        </w:tc>
        <w:tc>
          <w:tcPr>
            <w:tcW w:w="1397" w:type="dxa"/>
            <w:tcBorders>
              <w:top w:val="nil"/>
              <w:left w:val="nil"/>
              <w:bottom w:val="single" w:sz="4" w:space="0" w:color="auto"/>
              <w:right w:val="single" w:sz="4" w:space="0" w:color="auto"/>
            </w:tcBorders>
            <w:shd w:val="clear" w:color="auto" w:fill="auto"/>
            <w:noWrap/>
            <w:vAlign w:val="center"/>
            <w:hideMark/>
          </w:tcPr>
          <w:p w14:paraId="6618018D" w14:textId="77777777" w:rsidR="007F055F" w:rsidRPr="00E75471" w:rsidRDefault="007F055F" w:rsidP="00EC1FF6">
            <w:pPr>
              <w:spacing w:before="0"/>
              <w:jc w:val="center"/>
              <w:rPr>
                <w:rFonts w:ascii="Arial" w:hAnsi="Arial" w:cs="Arial"/>
                <w:sz w:val="20"/>
              </w:rPr>
            </w:pPr>
            <w:r w:rsidRPr="00E75471">
              <w:rPr>
                <w:rFonts w:ascii="Arial" w:hAnsi="Arial" w:cs="Arial"/>
                <w:sz w:val="20"/>
              </w:rPr>
              <w:t>34.6%</w:t>
            </w:r>
          </w:p>
        </w:tc>
        <w:tc>
          <w:tcPr>
            <w:tcW w:w="2515" w:type="dxa"/>
            <w:vMerge/>
            <w:tcBorders>
              <w:top w:val="nil"/>
              <w:left w:val="single" w:sz="4" w:space="0" w:color="auto"/>
              <w:bottom w:val="single" w:sz="4" w:space="0" w:color="auto"/>
              <w:right w:val="single" w:sz="4" w:space="0" w:color="auto"/>
            </w:tcBorders>
            <w:vAlign w:val="center"/>
            <w:hideMark/>
          </w:tcPr>
          <w:p w14:paraId="42007390" w14:textId="77777777" w:rsidR="007F055F" w:rsidRPr="00E75471" w:rsidRDefault="007F055F" w:rsidP="00EC1FF6">
            <w:pPr>
              <w:spacing w:before="0"/>
              <w:jc w:val="center"/>
              <w:rPr>
                <w:rFonts w:ascii="Arial" w:hAnsi="Arial" w:cs="Arial"/>
                <w:b/>
                <w:bCs/>
                <w:sz w:val="18"/>
                <w:szCs w:val="18"/>
              </w:rPr>
            </w:pPr>
          </w:p>
        </w:tc>
      </w:tr>
      <w:tr w:rsidR="007F055F" w:rsidRPr="00E75471" w14:paraId="274B13E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3FF4F5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Macea </w:t>
            </w:r>
          </w:p>
        </w:tc>
        <w:tc>
          <w:tcPr>
            <w:tcW w:w="1249" w:type="dxa"/>
            <w:vMerge/>
            <w:tcBorders>
              <w:top w:val="nil"/>
              <w:left w:val="single" w:sz="4" w:space="0" w:color="auto"/>
              <w:bottom w:val="single" w:sz="4" w:space="0" w:color="auto"/>
              <w:right w:val="single" w:sz="4" w:space="0" w:color="auto"/>
            </w:tcBorders>
            <w:vAlign w:val="center"/>
            <w:hideMark/>
          </w:tcPr>
          <w:p w14:paraId="74926E5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09F642F" w14:textId="77777777" w:rsidR="007F055F" w:rsidRPr="00E75471" w:rsidRDefault="007F055F" w:rsidP="00EC1FF6">
            <w:pPr>
              <w:spacing w:before="0"/>
              <w:jc w:val="center"/>
              <w:rPr>
                <w:rFonts w:ascii="Arial" w:hAnsi="Arial" w:cs="Arial"/>
                <w:sz w:val="20"/>
              </w:rPr>
            </w:pPr>
            <w:r w:rsidRPr="00E75471">
              <w:rPr>
                <w:rFonts w:ascii="Arial" w:hAnsi="Arial" w:cs="Arial"/>
                <w:sz w:val="20"/>
              </w:rPr>
              <w:t>3,754</w:t>
            </w:r>
          </w:p>
        </w:tc>
        <w:tc>
          <w:tcPr>
            <w:tcW w:w="1259" w:type="dxa"/>
            <w:tcBorders>
              <w:top w:val="nil"/>
              <w:left w:val="nil"/>
              <w:bottom w:val="single" w:sz="4" w:space="0" w:color="auto"/>
              <w:right w:val="single" w:sz="4" w:space="0" w:color="auto"/>
            </w:tcBorders>
            <w:shd w:val="clear" w:color="auto" w:fill="auto"/>
            <w:noWrap/>
            <w:vAlign w:val="center"/>
            <w:hideMark/>
          </w:tcPr>
          <w:p w14:paraId="6DD326A1" w14:textId="77777777" w:rsidR="007F055F" w:rsidRPr="00E75471" w:rsidRDefault="007F055F" w:rsidP="00EC1FF6">
            <w:pPr>
              <w:spacing w:before="0"/>
              <w:jc w:val="center"/>
              <w:rPr>
                <w:rFonts w:ascii="Arial" w:hAnsi="Arial" w:cs="Arial"/>
                <w:sz w:val="20"/>
              </w:rPr>
            </w:pPr>
            <w:r w:rsidRPr="00E75471">
              <w:rPr>
                <w:rFonts w:ascii="Arial" w:hAnsi="Arial" w:cs="Arial"/>
                <w:sz w:val="20"/>
              </w:rPr>
              <w:t>3,666</w:t>
            </w:r>
          </w:p>
        </w:tc>
        <w:tc>
          <w:tcPr>
            <w:tcW w:w="2460" w:type="dxa"/>
            <w:tcBorders>
              <w:top w:val="nil"/>
              <w:left w:val="nil"/>
              <w:bottom w:val="single" w:sz="4" w:space="0" w:color="auto"/>
              <w:right w:val="single" w:sz="4" w:space="0" w:color="auto"/>
            </w:tcBorders>
            <w:shd w:val="clear" w:color="auto" w:fill="auto"/>
            <w:noWrap/>
            <w:vAlign w:val="center"/>
            <w:hideMark/>
          </w:tcPr>
          <w:p w14:paraId="587DDA3C" w14:textId="77777777" w:rsidR="007F055F" w:rsidRPr="00E75471" w:rsidRDefault="007F055F" w:rsidP="00EC1FF6">
            <w:pPr>
              <w:spacing w:before="0"/>
              <w:jc w:val="center"/>
              <w:rPr>
                <w:rFonts w:ascii="Arial" w:hAnsi="Arial" w:cs="Arial"/>
                <w:sz w:val="20"/>
              </w:rPr>
            </w:pPr>
            <w:r w:rsidRPr="00E75471">
              <w:rPr>
                <w:rFonts w:ascii="Arial" w:hAnsi="Arial" w:cs="Arial"/>
                <w:sz w:val="20"/>
              </w:rPr>
              <w:t>1,059</w:t>
            </w:r>
          </w:p>
        </w:tc>
        <w:tc>
          <w:tcPr>
            <w:tcW w:w="1280" w:type="dxa"/>
            <w:tcBorders>
              <w:top w:val="nil"/>
              <w:left w:val="nil"/>
              <w:bottom w:val="single" w:sz="4" w:space="0" w:color="auto"/>
              <w:right w:val="single" w:sz="4" w:space="0" w:color="auto"/>
            </w:tcBorders>
            <w:shd w:val="clear" w:color="auto" w:fill="auto"/>
            <w:noWrap/>
            <w:vAlign w:val="center"/>
            <w:hideMark/>
          </w:tcPr>
          <w:p w14:paraId="6F2A116D" w14:textId="77777777" w:rsidR="007F055F" w:rsidRPr="00E75471" w:rsidRDefault="007F055F" w:rsidP="00EC1FF6">
            <w:pPr>
              <w:spacing w:before="0"/>
              <w:jc w:val="center"/>
              <w:rPr>
                <w:rFonts w:ascii="Arial" w:hAnsi="Arial" w:cs="Arial"/>
                <w:sz w:val="20"/>
              </w:rPr>
            </w:pPr>
            <w:r w:rsidRPr="00E75471">
              <w:rPr>
                <w:rFonts w:ascii="Arial" w:hAnsi="Arial" w:cs="Arial"/>
                <w:sz w:val="20"/>
              </w:rPr>
              <w:t>3,666</w:t>
            </w:r>
          </w:p>
        </w:tc>
        <w:tc>
          <w:tcPr>
            <w:tcW w:w="1296" w:type="dxa"/>
            <w:tcBorders>
              <w:top w:val="nil"/>
              <w:left w:val="nil"/>
              <w:bottom w:val="single" w:sz="4" w:space="0" w:color="auto"/>
              <w:right w:val="single" w:sz="4" w:space="0" w:color="auto"/>
            </w:tcBorders>
            <w:shd w:val="clear" w:color="auto" w:fill="auto"/>
            <w:noWrap/>
            <w:vAlign w:val="center"/>
            <w:hideMark/>
          </w:tcPr>
          <w:p w14:paraId="3BEB7670" w14:textId="77777777" w:rsidR="007F055F" w:rsidRPr="00E75471" w:rsidRDefault="007F055F" w:rsidP="00EC1FF6">
            <w:pPr>
              <w:spacing w:before="0"/>
              <w:jc w:val="center"/>
              <w:rPr>
                <w:rFonts w:ascii="Arial" w:hAnsi="Arial" w:cs="Arial"/>
                <w:sz w:val="20"/>
              </w:rPr>
            </w:pPr>
            <w:r w:rsidRPr="00E75471">
              <w:rPr>
                <w:rFonts w:ascii="Arial" w:hAnsi="Arial" w:cs="Arial"/>
                <w:sz w:val="20"/>
              </w:rPr>
              <w:t>34.5%</w:t>
            </w:r>
          </w:p>
        </w:tc>
        <w:tc>
          <w:tcPr>
            <w:tcW w:w="1397" w:type="dxa"/>
            <w:tcBorders>
              <w:top w:val="nil"/>
              <w:left w:val="nil"/>
              <w:bottom w:val="single" w:sz="4" w:space="0" w:color="auto"/>
              <w:right w:val="single" w:sz="4" w:space="0" w:color="auto"/>
            </w:tcBorders>
            <w:shd w:val="clear" w:color="auto" w:fill="auto"/>
            <w:noWrap/>
            <w:vAlign w:val="center"/>
            <w:hideMark/>
          </w:tcPr>
          <w:p w14:paraId="532B79A2" w14:textId="77777777" w:rsidR="007F055F" w:rsidRPr="00E75471" w:rsidRDefault="007F055F" w:rsidP="00EC1FF6">
            <w:pPr>
              <w:spacing w:before="0"/>
              <w:jc w:val="center"/>
              <w:rPr>
                <w:rFonts w:ascii="Arial" w:hAnsi="Arial" w:cs="Arial"/>
                <w:sz w:val="20"/>
              </w:rPr>
            </w:pPr>
            <w:r w:rsidRPr="00E75471">
              <w:rPr>
                <w:rFonts w:ascii="Arial" w:hAnsi="Arial" w:cs="Arial"/>
                <w:sz w:val="20"/>
              </w:rPr>
              <w:t>17.0%</w:t>
            </w:r>
          </w:p>
        </w:tc>
        <w:tc>
          <w:tcPr>
            <w:tcW w:w="2515" w:type="dxa"/>
            <w:vMerge/>
            <w:tcBorders>
              <w:top w:val="nil"/>
              <w:left w:val="single" w:sz="4" w:space="0" w:color="auto"/>
              <w:bottom w:val="single" w:sz="4" w:space="0" w:color="auto"/>
              <w:right w:val="single" w:sz="4" w:space="0" w:color="auto"/>
            </w:tcBorders>
            <w:vAlign w:val="center"/>
            <w:hideMark/>
          </w:tcPr>
          <w:p w14:paraId="45E6189D" w14:textId="77777777" w:rsidR="007F055F" w:rsidRPr="00E75471" w:rsidRDefault="007F055F" w:rsidP="00EC1FF6">
            <w:pPr>
              <w:spacing w:before="0"/>
              <w:jc w:val="center"/>
              <w:rPr>
                <w:rFonts w:ascii="Arial" w:hAnsi="Arial" w:cs="Arial"/>
                <w:b/>
                <w:bCs/>
                <w:sz w:val="18"/>
                <w:szCs w:val="18"/>
              </w:rPr>
            </w:pPr>
          </w:p>
        </w:tc>
      </w:tr>
      <w:tr w:rsidR="007F055F" w:rsidRPr="00E75471" w14:paraId="13A76BA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648639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lastRenderedPageBreak/>
              <w:t xml:space="preserve"> Santana </w:t>
            </w:r>
          </w:p>
        </w:tc>
        <w:tc>
          <w:tcPr>
            <w:tcW w:w="1249" w:type="dxa"/>
            <w:vMerge/>
            <w:tcBorders>
              <w:top w:val="nil"/>
              <w:left w:val="single" w:sz="4" w:space="0" w:color="auto"/>
              <w:bottom w:val="single" w:sz="4" w:space="0" w:color="auto"/>
              <w:right w:val="single" w:sz="4" w:space="0" w:color="auto"/>
            </w:tcBorders>
            <w:vAlign w:val="center"/>
            <w:hideMark/>
          </w:tcPr>
          <w:p w14:paraId="222127F8"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D070A97" w14:textId="77777777" w:rsidR="007F055F" w:rsidRPr="00E75471" w:rsidRDefault="007F055F" w:rsidP="00EC1FF6">
            <w:pPr>
              <w:spacing w:before="0"/>
              <w:jc w:val="center"/>
              <w:rPr>
                <w:rFonts w:ascii="Arial" w:hAnsi="Arial" w:cs="Arial"/>
                <w:sz w:val="20"/>
              </w:rPr>
            </w:pPr>
            <w:r w:rsidRPr="00E75471">
              <w:rPr>
                <w:rFonts w:ascii="Arial" w:hAnsi="Arial" w:cs="Arial"/>
                <w:sz w:val="20"/>
              </w:rPr>
              <w:t>9,821</w:t>
            </w:r>
          </w:p>
        </w:tc>
        <w:tc>
          <w:tcPr>
            <w:tcW w:w="1259" w:type="dxa"/>
            <w:tcBorders>
              <w:top w:val="nil"/>
              <w:left w:val="nil"/>
              <w:bottom w:val="single" w:sz="4" w:space="0" w:color="auto"/>
              <w:right w:val="single" w:sz="4" w:space="0" w:color="auto"/>
            </w:tcBorders>
            <w:shd w:val="clear" w:color="auto" w:fill="auto"/>
            <w:noWrap/>
            <w:vAlign w:val="center"/>
            <w:hideMark/>
          </w:tcPr>
          <w:p w14:paraId="422E3738" w14:textId="77777777" w:rsidR="007F055F" w:rsidRPr="00E75471" w:rsidRDefault="007F055F" w:rsidP="00EC1FF6">
            <w:pPr>
              <w:spacing w:before="0"/>
              <w:jc w:val="center"/>
              <w:rPr>
                <w:rFonts w:ascii="Arial" w:hAnsi="Arial" w:cs="Arial"/>
                <w:sz w:val="20"/>
              </w:rPr>
            </w:pPr>
            <w:r w:rsidRPr="00E75471">
              <w:rPr>
                <w:rFonts w:ascii="Arial" w:hAnsi="Arial" w:cs="Arial"/>
                <w:sz w:val="20"/>
              </w:rPr>
              <w:t>9,591</w:t>
            </w:r>
          </w:p>
        </w:tc>
        <w:tc>
          <w:tcPr>
            <w:tcW w:w="2460" w:type="dxa"/>
            <w:tcBorders>
              <w:top w:val="nil"/>
              <w:left w:val="nil"/>
              <w:bottom w:val="single" w:sz="4" w:space="0" w:color="auto"/>
              <w:right w:val="single" w:sz="4" w:space="0" w:color="auto"/>
            </w:tcBorders>
            <w:shd w:val="clear" w:color="auto" w:fill="auto"/>
            <w:noWrap/>
            <w:vAlign w:val="center"/>
            <w:hideMark/>
          </w:tcPr>
          <w:p w14:paraId="02093CA2" w14:textId="77777777" w:rsidR="007F055F" w:rsidRPr="00E75471" w:rsidRDefault="007F055F" w:rsidP="00EC1FF6">
            <w:pPr>
              <w:spacing w:before="0"/>
              <w:jc w:val="center"/>
              <w:rPr>
                <w:rFonts w:ascii="Arial" w:hAnsi="Arial" w:cs="Arial"/>
                <w:sz w:val="20"/>
              </w:rPr>
            </w:pPr>
            <w:r w:rsidRPr="00E75471">
              <w:rPr>
                <w:rFonts w:ascii="Arial" w:hAnsi="Arial" w:cs="Arial"/>
                <w:sz w:val="20"/>
              </w:rPr>
              <w:t>8,220</w:t>
            </w:r>
          </w:p>
        </w:tc>
        <w:tc>
          <w:tcPr>
            <w:tcW w:w="1280" w:type="dxa"/>
            <w:tcBorders>
              <w:top w:val="nil"/>
              <w:left w:val="nil"/>
              <w:bottom w:val="single" w:sz="4" w:space="0" w:color="auto"/>
              <w:right w:val="single" w:sz="4" w:space="0" w:color="auto"/>
            </w:tcBorders>
            <w:shd w:val="clear" w:color="auto" w:fill="auto"/>
            <w:noWrap/>
            <w:vAlign w:val="center"/>
            <w:hideMark/>
          </w:tcPr>
          <w:p w14:paraId="3767CBCC" w14:textId="77777777" w:rsidR="007F055F" w:rsidRPr="00E75471" w:rsidRDefault="007F055F" w:rsidP="00EC1FF6">
            <w:pPr>
              <w:spacing w:before="0"/>
              <w:jc w:val="center"/>
              <w:rPr>
                <w:rFonts w:ascii="Arial" w:hAnsi="Arial" w:cs="Arial"/>
                <w:sz w:val="20"/>
              </w:rPr>
            </w:pPr>
            <w:r w:rsidRPr="00E75471">
              <w:rPr>
                <w:rFonts w:ascii="Arial" w:hAnsi="Arial" w:cs="Arial"/>
                <w:sz w:val="20"/>
              </w:rPr>
              <w:t>9,591</w:t>
            </w:r>
          </w:p>
        </w:tc>
        <w:tc>
          <w:tcPr>
            <w:tcW w:w="1296" w:type="dxa"/>
            <w:tcBorders>
              <w:top w:val="nil"/>
              <w:left w:val="nil"/>
              <w:bottom w:val="single" w:sz="4" w:space="0" w:color="auto"/>
              <w:right w:val="single" w:sz="4" w:space="0" w:color="auto"/>
            </w:tcBorders>
            <w:shd w:val="clear" w:color="auto" w:fill="auto"/>
            <w:noWrap/>
            <w:vAlign w:val="center"/>
            <w:hideMark/>
          </w:tcPr>
          <w:p w14:paraId="24022CC0" w14:textId="77777777" w:rsidR="007F055F" w:rsidRPr="00E75471" w:rsidRDefault="007F055F" w:rsidP="00EC1FF6">
            <w:pPr>
              <w:spacing w:before="0"/>
              <w:jc w:val="center"/>
              <w:rPr>
                <w:rFonts w:ascii="Arial" w:hAnsi="Arial" w:cs="Arial"/>
                <w:sz w:val="20"/>
              </w:rPr>
            </w:pPr>
            <w:r w:rsidRPr="00E75471">
              <w:rPr>
                <w:rFonts w:ascii="Arial" w:hAnsi="Arial" w:cs="Arial"/>
                <w:sz w:val="20"/>
              </w:rPr>
              <w:t>36.9%</w:t>
            </w:r>
          </w:p>
        </w:tc>
        <w:tc>
          <w:tcPr>
            <w:tcW w:w="1397" w:type="dxa"/>
            <w:tcBorders>
              <w:top w:val="nil"/>
              <w:left w:val="nil"/>
              <w:bottom w:val="single" w:sz="4" w:space="0" w:color="auto"/>
              <w:right w:val="single" w:sz="4" w:space="0" w:color="auto"/>
            </w:tcBorders>
            <w:shd w:val="clear" w:color="auto" w:fill="auto"/>
            <w:noWrap/>
            <w:vAlign w:val="center"/>
            <w:hideMark/>
          </w:tcPr>
          <w:p w14:paraId="027B91DA" w14:textId="77777777" w:rsidR="007F055F" w:rsidRPr="00E75471" w:rsidRDefault="007F055F" w:rsidP="00EC1FF6">
            <w:pPr>
              <w:spacing w:before="0"/>
              <w:jc w:val="center"/>
              <w:rPr>
                <w:rFonts w:ascii="Arial" w:hAnsi="Arial" w:cs="Arial"/>
                <w:sz w:val="20"/>
              </w:rPr>
            </w:pPr>
            <w:r w:rsidRPr="00E75471">
              <w:rPr>
                <w:rFonts w:ascii="Arial" w:hAnsi="Arial" w:cs="Arial"/>
                <w:sz w:val="20"/>
              </w:rPr>
              <w:t>35.1%</w:t>
            </w:r>
          </w:p>
        </w:tc>
        <w:tc>
          <w:tcPr>
            <w:tcW w:w="2515" w:type="dxa"/>
            <w:vMerge/>
            <w:tcBorders>
              <w:top w:val="nil"/>
              <w:left w:val="single" w:sz="4" w:space="0" w:color="auto"/>
              <w:bottom w:val="single" w:sz="4" w:space="0" w:color="auto"/>
              <w:right w:val="single" w:sz="4" w:space="0" w:color="auto"/>
            </w:tcBorders>
            <w:vAlign w:val="center"/>
            <w:hideMark/>
          </w:tcPr>
          <w:p w14:paraId="59971257" w14:textId="77777777" w:rsidR="007F055F" w:rsidRPr="00E75471" w:rsidRDefault="007F055F" w:rsidP="00EC1FF6">
            <w:pPr>
              <w:spacing w:before="0"/>
              <w:jc w:val="center"/>
              <w:rPr>
                <w:rFonts w:ascii="Arial" w:hAnsi="Arial" w:cs="Arial"/>
                <w:b/>
                <w:bCs/>
                <w:sz w:val="18"/>
                <w:szCs w:val="18"/>
              </w:rPr>
            </w:pPr>
          </w:p>
        </w:tc>
      </w:tr>
      <w:tr w:rsidR="007F055F" w:rsidRPr="00E75471" w14:paraId="4BE8AB59"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18D99A3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Caporal Alexa </w:t>
            </w:r>
          </w:p>
        </w:tc>
        <w:tc>
          <w:tcPr>
            <w:tcW w:w="1249" w:type="dxa"/>
            <w:vMerge/>
            <w:tcBorders>
              <w:top w:val="nil"/>
              <w:left w:val="single" w:sz="4" w:space="0" w:color="auto"/>
              <w:bottom w:val="single" w:sz="4" w:space="0" w:color="auto"/>
              <w:right w:val="single" w:sz="4" w:space="0" w:color="auto"/>
            </w:tcBorders>
            <w:vAlign w:val="center"/>
            <w:hideMark/>
          </w:tcPr>
          <w:p w14:paraId="6EFD304D"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232E666" w14:textId="77777777" w:rsidR="007F055F" w:rsidRPr="00E75471" w:rsidRDefault="007F055F" w:rsidP="00EC1FF6">
            <w:pPr>
              <w:spacing w:before="0"/>
              <w:jc w:val="center"/>
              <w:rPr>
                <w:rFonts w:ascii="Arial" w:hAnsi="Arial" w:cs="Arial"/>
                <w:sz w:val="20"/>
              </w:rPr>
            </w:pPr>
            <w:r w:rsidRPr="00E75471">
              <w:rPr>
                <w:rFonts w:ascii="Arial" w:hAnsi="Arial" w:cs="Arial"/>
                <w:sz w:val="20"/>
              </w:rPr>
              <w:t>1,254</w:t>
            </w:r>
          </w:p>
        </w:tc>
        <w:tc>
          <w:tcPr>
            <w:tcW w:w="1259" w:type="dxa"/>
            <w:tcBorders>
              <w:top w:val="nil"/>
              <w:left w:val="nil"/>
              <w:bottom w:val="single" w:sz="4" w:space="0" w:color="auto"/>
              <w:right w:val="single" w:sz="4" w:space="0" w:color="auto"/>
            </w:tcBorders>
            <w:shd w:val="clear" w:color="auto" w:fill="auto"/>
            <w:noWrap/>
            <w:vAlign w:val="center"/>
            <w:hideMark/>
          </w:tcPr>
          <w:p w14:paraId="75BD843C" w14:textId="77777777" w:rsidR="007F055F" w:rsidRPr="00E75471" w:rsidRDefault="007F055F" w:rsidP="00EC1FF6">
            <w:pPr>
              <w:spacing w:before="0"/>
              <w:jc w:val="center"/>
              <w:rPr>
                <w:rFonts w:ascii="Arial" w:hAnsi="Arial" w:cs="Arial"/>
                <w:sz w:val="20"/>
              </w:rPr>
            </w:pPr>
            <w:r w:rsidRPr="00E75471">
              <w:rPr>
                <w:rFonts w:ascii="Arial" w:hAnsi="Arial" w:cs="Arial"/>
                <w:sz w:val="20"/>
              </w:rPr>
              <w:t>1,225</w:t>
            </w:r>
          </w:p>
        </w:tc>
        <w:tc>
          <w:tcPr>
            <w:tcW w:w="2460" w:type="dxa"/>
            <w:tcBorders>
              <w:top w:val="nil"/>
              <w:left w:val="nil"/>
              <w:bottom w:val="single" w:sz="4" w:space="0" w:color="auto"/>
              <w:right w:val="single" w:sz="4" w:space="0" w:color="auto"/>
            </w:tcBorders>
            <w:shd w:val="clear" w:color="auto" w:fill="auto"/>
            <w:noWrap/>
            <w:vAlign w:val="center"/>
            <w:hideMark/>
          </w:tcPr>
          <w:p w14:paraId="0286DFF3"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0B4A11EC" w14:textId="77777777" w:rsidR="007F055F" w:rsidRPr="00E75471" w:rsidRDefault="007F055F" w:rsidP="00EC1FF6">
            <w:pPr>
              <w:spacing w:before="0"/>
              <w:jc w:val="center"/>
              <w:rPr>
                <w:rFonts w:ascii="Arial" w:hAnsi="Arial" w:cs="Arial"/>
                <w:sz w:val="20"/>
              </w:rPr>
            </w:pPr>
            <w:r w:rsidRPr="00E75471">
              <w:rPr>
                <w:rFonts w:ascii="Arial" w:hAnsi="Arial" w:cs="Arial"/>
                <w:sz w:val="20"/>
              </w:rPr>
              <w:t>1,225</w:t>
            </w:r>
          </w:p>
        </w:tc>
        <w:tc>
          <w:tcPr>
            <w:tcW w:w="1296" w:type="dxa"/>
            <w:tcBorders>
              <w:top w:val="nil"/>
              <w:left w:val="nil"/>
              <w:bottom w:val="single" w:sz="4" w:space="0" w:color="auto"/>
              <w:right w:val="single" w:sz="4" w:space="0" w:color="auto"/>
            </w:tcBorders>
            <w:shd w:val="clear" w:color="auto" w:fill="auto"/>
            <w:noWrap/>
            <w:vAlign w:val="center"/>
            <w:hideMark/>
          </w:tcPr>
          <w:p w14:paraId="339E3765"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57BFF20D" w14:textId="77777777" w:rsidR="007F055F" w:rsidRPr="00E75471" w:rsidRDefault="007F055F" w:rsidP="00EC1FF6">
            <w:pPr>
              <w:spacing w:before="0"/>
              <w:jc w:val="center"/>
              <w:rPr>
                <w:rFonts w:ascii="Arial" w:hAnsi="Arial" w:cs="Arial"/>
                <w:sz w:val="20"/>
              </w:rPr>
            </w:pPr>
            <w:r w:rsidRPr="00E75471">
              <w:rPr>
                <w:rFonts w:ascii="Arial" w:hAnsi="Arial" w:cs="Arial"/>
                <w:sz w:val="20"/>
              </w:rPr>
              <w:t>7.4%</w:t>
            </w:r>
          </w:p>
        </w:tc>
        <w:tc>
          <w:tcPr>
            <w:tcW w:w="2515" w:type="dxa"/>
            <w:vMerge/>
            <w:tcBorders>
              <w:top w:val="nil"/>
              <w:left w:val="single" w:sz="4" w:space="0" w:color="auto"/>
              <w:bottom w:val="single" w:sz="4" w:space="0" w:color="auto"/>
              <w:right w:val="single" w:sz="4" w:space="0" w:color="auto"/>
            </w:tcBorders>
            <w:vAlign w:val="center"/>
            <w:hideMark/>
          </w:tcPr>
          <w:p w14:paraId="79B5BB8B" w14:textId="77777777" w:rsidR="007F055F" w:rsidRPr="00E75471" w:rsidRDefault="007F055F" w:rsidP="00EC1FF6">
            <w:pPr>
              <w:spacing w:before="0"/>
              <w:jc w:val="center"/>
              <w:rPr>
                <w:rFonts w:ascii="Arial" w:hAnsi="Arial" w:cs="Arial"/>
                <w:b/>
                <w:bCs/>
                <w:sz w:val="18"/>
                <w:szCs w:val="18"/>
              </w:rPr>
            </w:pPr>
          </w:p>
        </w:tc>
      </w:tr>
      <w:tr w:rsidR="007F055F" w:rsidRPr="00E75471" w14:paraId="224EE995"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80245E1"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Zimandu Nou </w:t>
            </w:r>
          </w:p>
        </w:tc>
        <w:tc>
          <w:tcPr>
            <w:tcW w:w="1249" w:type="dxa"/>
            <w:vMerge/>
            <w:tcBorders>
              <w:top w:val="nil"/>
              <w:left w:val="single" w:sz="4" w:space="0" w:color="auto"/>
              <w:bottom w:val="single" w:sz="4" w:space="0" w:color="auto"/>
              <w:right w:val="single" w:sz="4" w:space="0" w:color="auto"/>
            </w:tcBorders>
            <w:vAlign w:val="center"/>
            <w:hideMark/>
          </w:tcPr>
          <w:p w14:paraId="4A3FACB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7D0E7FB" w14:textId="77777777" w:rsidR="007F055F" w:rsidRPr="00E75471" w:rsidRDefault="007F055F" w:rsidP="00EC1FF6">
            <w:pPr>
              <w:spacing w:before="0"/>
              <w:jc w:val="center"/>
              <w:rPr>
                <w:rFonts w:ascii="Arial" w:hAnsi="Arial" w:cs="Arial"/>
                <w:sz w:val="20"/>
              </w:rPr>
            </w:pPr>
            <w:r w:rsidRPr="00E75471">
              <w:rPr>
                <w:rFonts w:ascii="Arial" w:hAnsi="Arial" w:cs="Arial"/>
                <w:sz w:val="20"/>
              </w:rPr>
              <w:t>1,526</w:t>
            </w:r>
          </w:p>
        </w:tc>
        <w:tc>
          <w:tcPr>
            <w:tcW w:w="1259" w:type="dxa"/>
            <w:tcBorders>
              <w:top w:val="nil"/>
              <w:left w:val="nil"/>
              <w:bottom w:val="single" w:sz="4" w:space="0" w:color="auto"/>
              <w:right w:val="single" w:sz="4" w:space="0" w:color="auto"/>
            </w:tcBorders>
            <w:shd w:val="clear" w:color="auto" w:fill="auto"/>
            <w:noWrap/>
            <w:vAlign w:val="center"/>
            <w:hideMark/>
          </w:tcPr>
          <w:p w14:paraId="74604E50" w14:textId="77777777" w:rsidR="007F055F" w:rsidRPr="00E75471" w:rsidRDefault="007F055F" w:rsidP="00EC1FF6">
            <w:pPr>
              <w:spacing w:before="0"/>
              <w:jc w:val="center"/>
              <w:rPr>
                <w:rFonts w:ascii="Arial" w:hAnsi="Arial" w:cs="Arial"/>
                <w:sz w:val="20"/>
              </w:rPr>
            </w:pPr>
            <w:r w:rsidRPr="00E75471">
              <w:rPr>
                <w:rFonts w:ascii="Arial" w:hAnsi="Arial" w:cs="Arial"/>
                <w:sz w:val="20"/>
              </w:rPr>
              <w:t>1,491</w:t>
            </w:r>
          </w:p>
        </w:tc>
        <w:tc>
          <w:tcPr>
            <w:tcW w:w="2460" w:type="dxa"/>
            <w:tcBorders>
              <w:top w:val="nil"/>
              <w:left w:val="nil"/>
              <w:bottom w:val="single" w:sz="4" w:space="0" w:color="auto"/>
              <w:right w:val="single" w:sz="4" w:space="0" w:color="auto"/>
            </w:tcBorders>
            <w:shd w:val="clear" w:color="auto" w:fill="auto"/>
            <w:noWrap/>
            <w:vAlign w:val="center"/>
            <w:hideMark/>
          </w:tcPr>
          <w:p w14:paraId="2DA953DE" w14:textId="77777777" w:rsidR="007F055F" w:rsidRPr="00E75471" w:rsidRDefault="007F055F" w:rsidP="00EC1FF6">
            <w:pPr>
              <w:spacing w:before="0"/>
              <w:jc w:val="center"/>
              <w:rPr>
                <w:rFonts w:ascii="Arial" w:hAnsi="Arial" w:cs="Arial"/>
                <w:sz w:val="20"/>
              </w:rPr>
            </w:pPr>
            <w:r w:rsidRPr="00E75471">
              <w:rPr>
                <w:rFonts w:ascii="Arial" w:hAnsi="Arial" w:cs="Arial"/>
                <w:sz w:val="20"/>
              </w:rPr>
              <w:t>1,526</w:t>
            </w:r>
          </w:p>
        </w:tc>
        <w:tc>
          <w:tcPr>
            <w:tcW w:w="1280" w:type="dxa"/>
            <w:tcBorders>
              <w:top w:val="nil"/>
              <w:left w:val="nil"/>
              <w:bottom w:val="single" w:sz="4" w:space="0" w:color="auto"/>
              <w:right w:val="single" w:sz="4" w:space="0" w:color="auto"/>
            </w:tcBorders>
            <w:shd w:val="clear" w:color="auto" w:fill="auto"/>
            <w:noWrap/>
            <w:vAlign w:val="center"/>
            <w:hideMark/>
          </w:tcPr>
          <w:p w14:paraId="5403286A" w14:textId="77777777" w:rsidR="007F055F" w:rsidRPr="00E75471" w:rsidRDefault="007F055F" w:rsidP="00EC1FF6">
            <w:pPr>
              <w:spacing w:before="0"/>
              <w:jc w:val="center"/>
              <w:rPr>
                <w:rFonts w:ascii="Arial" w:hAnsi="Arial" w:cs="Arial"/>
                <w:sz w:val="20"/>
              </w:rPr>
            </w:pPr>
            <w:r w:rsidRPr="00E75471">
              <w:rPr>
                <w:rFonts w:ascii="Arial" w:hAnsi="Arial" w:cs="Arial"/>
                <w:sz w:val="20"/>
              </w:rPr>
              <w:t>1,491</w:t>
            </w:r>
          </w:p>
        </w:tc>
        <w:tc>
          <w:tcPr>
            <w:tcW w:w="1296" w:type="dxa"/>
            <w:tcBorders>
              <w:top w:val="nil"/>
              <w:left w:val="nil"/>
              <w:bottom w:val="single" w:sz="4" w:space="0" w:color="auto"/>
              <w:right w:val="single" w:sz="4" w:space="0" w:color="auto"/>
            </w:tcBorders>
            <w:shd w:val="clear" w:color="auto" w:fill="auto"/>
            <w:noWrap/>
            <w:vAlign w:val="center"/>
            <w:hideMark/>
          </w:tcPr>
          <w:p w14:paraId="18325043" w14:textId="77777777" w:rsidR="007F055F" w:rsidRPr="00E75471" w:rsidRDefault="007F055F" w:rsidP="00EC1FF6">
            <w:pPr>
              <w:spacing w:before="0"/>
              <w:jc w:val="center"/>
              <w:rPr>
                <w:rFonts w:ascii="Arial" w:hAnsi="Arial" w:cs="Arial"/>
                <w:sz w:val="20"/>
              </w:rPr>
            </w:pPr>
            <w:r w:rsidRPr="00E75471">
              <w:rPr>
                <w:rFonts w:ascii="Arial" w:hAnsi="Arial" w:cs="Arial"/>
                <w:sz w:val="20"/>
              </w:rPr>
              <w:t>38.1%</w:t>
            </w:r>
          </w:p>
        </w:tc>
        <w:tc>
          <w:tcPr>
            <w:tcW w:w="1397" w:type="dxa"/>
            <w:tcBorders>
              <w:top w:val="nil"/>
              <w:left w:val="nil"/>
              <w:bottom w:val="single" w:sz="4" w:space="0" w:color="auto"/>
              <w:right w:val="single" w:sz="4" w:space="0" w:color="auto"/>
            </w:tcBorders>
            <w:shd w:val="clear" w:color="auto" w:fill="auto"/>
            <w:noWrap/>
            <w:vAlign w:val="center"/>
            <w:hideMark/>
          </w:tcPr>
          <w:p w14:paraId="5D3DE771" w14:textId="77777777" w:rsidR="007F055F" w:rsidRPr="00E75471" w:rsidRDefault="007F055F" w:rsidP="00EC1FF6">
            <w:pPr>
              <w:spacing w:before="0"/>
              <w:jc w:val="center"/>
              <w:rPr>
                <w:rFonts w:ascii="Arial" w:hAnsi="Arial" w:cs="Arial"/>
                <w:sz w:val="20"/>
              </w:rPr>
            </w:pPr>
            <w:r w:rsidRPr="00E75471">
              <w:rPr>
                <w:rFonts w:ascii="Arial" w:hAnsi="Arial" w:cs="Arial"/>
                <w:sz w:val="20"/>
              </w:rPr>
              <w:t>33.8%</w:t>
            </w:r>
          </w:p>
        </w:tc>
        <w:tc>
          <w:tcPr>
            <w:tcW w:w="2515" w:type="dxa"/>
            <w:vMerge/>
            <w:tcBorders>
              <w:top w:val="nil"/>
              <w:left w:val="single" w:sz="4" w:space="0" w:color="auto"/>
              <w:bottom w:val="single" w:sz="4" w:space="0" w:color="auto"/>
              <w:right w:val="single" w:sz="4" w:space="0" w:color="auto"/>
            </w:tcBorders>
            <w:vAlign w:val="center"/>
            <w:hideMark/>
          </w:tcPr>
          <w:p w14:paraId="2AE4B05F" w14:textId="77777777" w:rsidR="007F055F" w:rsidRPr="00E75471" w:rsidRDefault="007F055F" w:rsidP="00EC1FF6">
            <w:pPr>
              <w:spacing w:before="0"/>
              <w:jc w:val="center"/>
              <w:rPr>
                <w:rFonts w:ascii="Arial" w:hAnsi="Arial" w:cs="Arial"/>
                <w:b/>
                <w:bCs/>
                <w:sz w:val="18"/>
                <w:szCs w:val="18"/>
              </w:rPr>
            </w:pPr>
          </w:p>
        </w:tc>
      </w:tr>
      <w:tr w:rsidR="007F055F" w:rsidRPr="00E75471" w14:paraId="407ED16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863AE0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Andrei Saguna </w:t>
            </w:r>
          </w:p>
        </w:tc>
        <w:tc>
          <w:tcPr>
            <w:tcW w:w="1249" w:type="dxa"/>
            <w:vMerge/>
            <w:tcBorders>
              <w:top w:val="nil"/>
              <w:left w:val="single" w:sz="4" w:space="0" w:color="auto"/>
              <w:bottom w:val="single" w:sz="4" w:space="0" w:color="auto"/>
              <w:right w:val="single" w:sz="4" w:space="0" w:color="auto"/>
            </w:tcBorders>
            <w:vAlign w:val="center"/>
            <w:hideMark/>
          </w:tcPr>
          <w:p w14:paraId="3318258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0645D7F" w14:textId="77777777" w:rsidR="007F055F" w:rsidRPr="00E75471" w:rsidRDefault="007F055F" w:rsidP="00EC1FF6">
            <w:pPr>
              <w:spacing w:before="0"/>
              <w:jc w:val="center"/>
              <w:rPr>
                <w:rFonts w:ascii="Arial" w:hAnsi="Arial" w:cs="Arial"/>
                <w:sz w:val="20"/>
              </w:rPr>
            </w:pPr>
            <w:r w:rsidRPr="00E75471">
              <w:rPr>
                <w:rFonts w:ascii="Arial" w:hAnsi="Arial" w:cs="Arial"/>
                <w:sz w:val="20"/>
              </w:rPr>
              <w:t>1,407</w:t>
            </w:r>
          </w:p>
        </w:tc>
        <w:tc>
          <w:tcPr>
            <w:tcW w:w="1259" w:type="dxa"/>
            <w:tcBorders>
              <w:top w:val="nil"/>
              <w:left w:val="nil"/>
              <w:bottom w:val="single" w:sz="4" w:space="0" w:color="auto"/>
              <w:right w:val="single" w:sz="4" w:space="0" w:color="auto"/>
            </w:tcBorders>
            <w:shd w:val="clear" w:color="auto" w:fill="auto"/>
            <w:noWrap/>
            <w:vAlign w:val="center"/>
            <w:hideMark/>
          </w:tcPr>
          <w:p w14:paraId="6563A67A"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1,374</w:t>
            </w:r>
          </w:p>
        </w:tc>
        <w:tc>
          <w:tcPr>
            <w:tcW w:w="2460" w:type="dxa"/>
            <w:tcBorders>
              <w:top w:val="nil"/>
              <w:left w:val="nil"/>
              <w:bottom w:val="single" w:sz="4" w:space="0" w:color="auto"/>
              <w:right w:val="single" w:sz="4" w:space="0" w:color="auto"/>
            </w:tcBorders>
            <w:shd w:val="clear" w:color="auto" w:fill="auto"/>
            <w:noWrap/>
            <w:vAlign w:val="center"/>
            <w:hideMark/>
          </w:tcPr>
          <w:p w14:paraId="3AF69241" w14:textId="77777777" w:rsidR="007F055F" w:rsidRPr="00E75471" w:rsidRDefault="007F055F" w:rsidP="00EC1FF6">
            <w:pPr>
              <w:spacing w:before="0"/>
              <w:jc w:val="center"/>
              <w:rPr>
                <w:rFonts w:ascii="Arial" w:hAnsi="Arial" w:cs="Arial"/>
                <w:sz w:val="20"/>
              </w:rPr>
            </w:pPr>
            <w:r w:rsidRPr="00E75471">
              <w:rPr>
                <w:rFonts w:ascii="Arial" w:hAnsi="Arial" w:cs="Arial"/>
                <w:sz w:val="20"/>
              </w:rPr>
              <w:t>1,386</w:t>
            </w:r>
          </w:p>
        </w:tc>
        <w:tc>
          <w:tcPr>
            <w:tcW w:w="1280" w:type="dxa"/>
            <w:tcBorders>
              <w:top w:val="nil"/>
              <w:left w:val="nil"/>
              <w:bottom w:val="single" w:sz="4" w:space="0" w:color="auto"/>
              <w:right w:val="single" w:sz="4" w:space="0" w:color="auto"/>
            </w:tcBorders>
            <w:shd w:val="clear" w:color="auto" w:fill="auto"/>
            <w:noWrap/>
            <w:vAlign w:val="center"/>
            <w:hideMark/>
          </w:tcPr>
          <w:p w14:paraId="20558BBA"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1,374</w:t>
            </w:r>
          </w:p>
        </w:tc>
        <w:tc>
          <w:tcPr>
            <w:tcW w:w="1296" w:type="dxa"/>
            <w:tcBorders>
              <w:top w:val="nil"/>
              <w:left w:val="nil"/>
              <w:bottom w:val="single" w:sz="4" w:space="0" w:color="auto"/>
              <w:right w:val="single" w:sz="4" w:space="0" w:color="auto"/>
            </w:tcBorders>
            <w:shd w:val="clear" w:color="auto" w:fill="auto"/>
            <w:noWrap/>
            <w:vAlign w:val="center"/>
            <w:hideMark/>
          </w:tcPr>
          <w:p w14:paraId="0CDE1652" w14:textId="77777777" w:rsidR="007F055F" w:rsidRPr="00E75471" w:rsidRDefault="007F055F" w:rsidP="00EC1FF6">
            <w:pPr>
              <w:spacing w:before="0"/>
              <w:jc w:val="center"/>
              <w:rPr>
                <w:rFonts w:ascii="Arial" w:hAnsi="Arial" w:cs="Arial"/>
                <w:sz w:val="20"/>
              </w:rPr>
            </w:pPr>
            <w:r w:rsidRPr="00E75471">
              <w:rPr>
                <w:rFonts w:ascii="Arial" w:hAnsi="Arial" w:cs="Arial"/>
                <w:sz w:val="20"/>
              </w:rPr>
              <w:t>51.5%</w:t>
            </w:r>
          </w:p>
        </w:tc>
        <w:tc>
          <w:tcPr>
            <w:tcW w:w="1397" w:type="dxa"/>
            <w:tcBorders>
              <w:top w:val="nil"/>
              <w:left w:val="nil"/>
              <w:bottom w:val="single" w:sz="4" w:space="0" w:color="auto"/>
              <w:right w:val="single" w:sz="4" w:space="0" w:color="auto"/>
            </w:tcBorders>
            <w:shd w:val="clear" w:color="auto" w:fill="auto"/>
            <w:noWrap/>
            <w:vAlign w:val="center"/>
            <w:hideMark/>
          </w:tcPr>
          <w:p w14:paraId="3F0B00A9" w14:textId="77777777" w:rsidR="007F055F" w:rsidRPr="00E75471" w:rsidRDefault="007F055F" w:rsidP="00EC1FF6">
            <w:pPr>
              <w:spacing w:before="0"/>
              <w:jc w:val="center"/>
              <w:rPr>
                <w:rFonts w:ascii="Arial" w:hAnsi="Arial" w:cs="Arial"/>
                <w:sz w:val="20"/>
              </w:rPr>
            </w:pPr>
            <w:r w:rsidRPr="00E75471">
              <w:rPr>
                <w:rFonts w:ascii="Arial" w:hAnsi="Arial" w:cs="Arial"/>
                <w:sz w:val="20"/>
              </w:rPr>
              <w:t>33.7%</w:t>
            </w:r>
          </w:p>
        </w:tc>
        <w:tc>
          <w:tcPr>
            <w:tcW w:w="2515" w:type="dxa"/>
            <w:vMerge/>
            <w:tcBorders>
              <w:top w:val="nil"/>
              <w:left w:val="single" w:sz="4" w:space="0" w:color="auto"/>
              <w:bottom w:val="single" w:sz="4" w:space="0" w:color="auto"/>
              <w:right w:val="single" w:sz="4" w:space="0" w:color="auto"/>
            </w:tcBorders>
            <w:vAlign w:val="center"/>
            <w:hideMark/>
          </w:tcPr>
          <w:p w14:paraId="24252811" w14:textId="77777777" w:rsidR="007F055F" w:rsidRPr="00E75471" w:rsidRDefault="007F055F" w:rsidP="00EC1FF6">
            <w:pPr>
              <w:spacing w:before="0"/>
              <w:jc w:val="center"/>
              <w:rPr>
                <w:rFonts w:ascii="Arial" w:hAnsi="Arial" w:cs="Arial"/>
                <w:b/>
                <w:bCs/>
                <w:sz w:val="18"/>
                <w:szCs w:val="18"/>
              </w:rPr>
            </w:pPr>
          </w:p>
        </w:tc>
      </w:tr>
      <w:tr w:rsidR="007F055F" w:rsidRPr="00E75471" w14:paraId="7C64C61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C33D28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Simand </w:t>
            </w:r>
          </w:p>
        </w:tc>
        <w:tc>
          <w:tcPr>
            <w:tcW w:w="1249" w:type="dxa"/>
            <w:vMerge/>
            <w:tcBorders>
              <w:top w:val="nil"/>
              <w:left w:val="single" w:sz="4" w:space="0" w:color="auto"/>
              <w:bottom w:val="single" w:sz="4" w:space="0" w:color="auto"/>
              <w:right w:val="single" w:sz="4" w:space="0" w:color="auto"/>
            </w:tcBorders>
            <w:vAlign w:val="center"/>
            <w:hideMark/>
          </w:tcPr>
          <w:p w14:paraId="4B205FC8"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4075439" w14:textId="77777777" w:rsidR="007F055F" w:rsidRPr="00E75471" w:rsidRDefault="007F055F" w:rsidP="00EC1FF6">
            <w:pPr>
              <w:spacing w:before="0"/>
              <w:jc w:val="center"/>
              <w:rPr>
                <w:rFonts w:ascii="Arial" w:hAnsi="Arial" w:cs="Arial"/>
                <w:sz w:val="20"/>
              </w:rPr>
            </w:pPr>
            <w:r w:rsidRPr="00E75471">
              <w:rPr>
                <w:rFonts w:ascii="Arial" w:hAnsi="Arial" w:cs="Arial"/>
                <w:sz w:val="20"/>
              </w:rPr>
              <w:t>3,859</w:t>
            </w:r>
          </w:p>
        </w:tc>
        <w:tc>
          <w:tcPr>
            <w:tcW w:w="1259" w:type="dxa"/>
            <w:tcBorders>
              <w:top w:val="nil"/>
              <w:left w:val="nil"/>
              <w:bottom w:val="single" w:sz="4" w:space="0" w:color="auto"/>
              <w:right w:val="single" w:sz="4" w:space="0" w:color="auto"/>
            </w:tcBorders>
            <w:shd w:val="clear" w:color="auto" w:fill="auto"/>
            <w:noWrap/>
            <w:vAlign w:val="center"/>
            <w:hideMark/>
          </w:tcPr>
          <w:p w14:paraId="1836DD03" w14:textId="77777777" w:rsidR="007F055F" w:rsidRPr="00E75471" w:rsidRDefault="007F055F" w:rsidP="00EC1FF6">
            <w:pPr>
              <w:spacing w:before="0"/>
              <w:jc w:val="center"/>
              <w:rPr>
                <w:rFonts w:ascii="Arial" w:hAnsi="Arial" w:cs="Arial"/>
                <w:sz w:val="20"/>
              </w:rPr>
            </w:pPr>
            <w:r w:rsidRPr="00E75471">
              <w:rPr>
                <w:rFonts w:ascii="Arial" w:hAnsi="Arial" w:cs="Arial"/>
                <w:sz w:val="20"/>
              </w:rPr>
              <w:t>3,768</w:t>
            </w:r>
          </w:p>
        </w:tc>
        <w:tc>
          <w:tcPr>
            <w:tcW w:w="2460" w:type="dxa"/>
            <w:tcBorders>
              <w:top w:val="nil"/>
              <w:left w:val="nil"/>
              <w:bottom w:val="single" w:sz="4" w:space="0" w:color="auto"/>
              <w:right w:val="single" w:sz="4" w:space="0" w:color="auto"/>
            </w:tcBorders>
            <w:shd w:val="clear" w:color="auto" w:fill="auto"/>
            <w:noWrap/>
            <w:vAlign w:val="center"/>
            <w:hideMark/>
          </w:tcPr>
          <w:p w14:paraId="0BC96873" w14:textId="77777777" w:rsidR="007F055F" w:rsidRPr="00E75471" w:rsidRDefault="007F055F" w:rsidP="00EC1FF6">
            <w:pPr>
              <w:spacing w:before="0"/>
              <w:jc w:val="center"/>
              <w:rPr>
                <w:rFonts w:ascii="Arial" w:hAnsi="Arial" w:cs="Arial"/>
                <w:sz w:val="20"/>
              </w:rPr>
            </w:pPr>
            <w:r w:rsidRPr="00E75471">
              <w:rPr>
                <w:rFonts w:ascii="Arial" w:hAnsi="Arial" w:cs="Arial"/>
                <w:sz w:val="20"/>
              </w:rPr>
              <w:t>1,520</w:t>
            </w:r>
          </w:p>
        </w:tc>
        <w:tc>
          <w:tcPr>
            <w:tcW w:w="1280" w:type="dxa"/>
            <w:tcBorders>
              <w:top w:val="nil"/>
              <w:left w:val="nil"/>
              <w:bottom w:val="single" w:sz="4" w:space="0" w:color="auto"/>
              <w:right w:val="single" w:sz="4" w:space="0" w:color="auto"/>
            </w:tcBorders>
            <w:shd w:val="clear" w:color="auto" w:fill="auto"/>
            <w:noWrap/>
            <w:vAlign w:val="center"/>
            <w:hideMark/>
          </w:tcPr>
          <w:p w14:paraId="48B8CBA2" w14:textId="77777777" w:rsidR="007F055F" w:rsidRPr="00E75471" w:rsidRDefault="007F055F" w:rsidP="00EC1FF6">
            <w:pPr>
              <w:spacing w:before="0"/>
              <w:jc w:val="center"/>
              <w:rPr>
                <w:rFonts w:ascii="Arial" w:hAnsi="Arial" w:cs="Arial"/>
                <w:sz w:val="20"/>
              </w:rPr>
            </w:pPr>
            <w:r w:rsidRPr="00E75471">
              <w:rPr>
                <w:rFonts w:ascii="Arial" w:hAnsi="Arial" w:cs="Arial"/>
                <w:sz w:val="20"/>
              </w:rPr>
              <w:t>3,768</w:t>
            </w:r>
          </w:p>
        </w:tc>
        <w:tc>
          <w:tcPr>
            <w:tcW w:w="1296" w:type="dxa"/>
            <w:tcBorders>
              <w:top w:val="nil"/>
              <w:left w:val="nil"/>
              <w:bottom w:val="single" w:sz="4" w:space="0" w:color="auto"/>
              <w:right w:val="single" w:sz="4" w:space="0" w:color="auto"/>
            </w:tcBorders>
            <w:shd w:val="clear" w:color="auto" w:fill="auto"/>
            <w:noWrap/>
            <w:vAlign w:val="center"/>
            <w:hideMark/>
          </w:tcPr>
          <w:p w14:paraId="7468E71B" w14:textId="77777777" w:rsidR="007F055F" w:rsidRPr="00E75471" w:rsidRDefault="007F055F" w:rsidP="00EC1FF6">
            <w:pPr>
              <w:spacing w:before="0"/>
              <w:jc w:val="center"/>
              <w:rPr>
                <w:rFonts w:ascii="Arial" w:hAnsi="Arial" w:cs="Arial"/>
                <w:sz w:val="20"/>
              </w:rPr>
            </w:pPr>
            <w:r w:rsidRPr="00E75471">
              <w:rPr>
                <w:rFonts w:ascii="Arial" w:hAnsi="Arial" w:cs="Arial"/>
                <w:sz w:val="20"/>
              </w:rPr>
              <w:t>36.9%</w:t>
            </w:r>
          </w:p>
        </w:tc>
        <w:tc>
          <w:tcPr>
            <w:tcW w:w="1397" w:type="dxa"/>
            <w:tcBorders>
              <w:top w:val="nil"/>
              <w:left w:val="nil"/>
              <w:bottom w:val="single" w:sz="4" w:space="0" w:color="auto"/>
              <w:right w:val="single" w:sz="4" w:space="0" w:color="auto"/>
            </w:tcBorders>
            <w:shd w:val="clear" w:color="auto" w:fill="auto"/>
            <w:noWrap/>
            <w:vAlign w:val="center"/>
            <w:hideMark/>
          </w:tcPr>
          <w:p w14:paraId="7776EE2B" w14:textId="77777777" w:rsidR="007F055F" w:rsidRPr="00E75471" w:rsidRDefault="007F055F" w:rsidP="00EC1FF6">
            <w:pPr>
              <w:spacing w:before="0"/>
              <w:jc w:val="center"/>
              <w:rPr>
                <w:rFonts w:ascii="Arial" w:hAnsi="Arial" w:cs="Arial"/>
                <w:sz w:val="20"/>
              </w:rPr>
            </w:pPr>
            <w:r w:rsidRPr="00E75471">
              <w:rPr>
                <w:rFonts w:ascii="Arial" w:hAnsi="Arial" w:cs="Arial"/>
                <w:sz w:val="20"/>
              </w:rPr>
              <w:t>22.7%</w:t>
            </w:r>
          </w:p>
        </w:tc>
        <w:tc>
          <w:tcPr>
            <w:tcW w:w="2515" w:type="dxa"/>
            <w:vMerge/>
            <w:tcBorders>
              <w:top w:val="nil"/>
              <w:left w:val="single" w:sz="4" w:space="0" w:color="auto"/>
              <w:bottom w:val="single" w:sz="4" w:space="0" w:color="auto"/>
              <w:right w:val="single" w:sz="4" w:space="0" w:color="auto"/>
            </w:tcBorders>
            <w:vAlign w:val="center"/>
            <w:hideMark/>
          </w:tcPr>
          <w:p w14:paraId="289BCF19" w14:textId="77777777" w:rsidR="007F055F" w:rsidRPr="00E75471" w:rsidRDefault="007F055F" w:rsidP="00EC1FF6">
            <w:pPr>
              <w:spacing w:before="0"/>
              <w:jc w:val="center"/>
              <w:rPr>
                <w:rFonts w:ascii="Arial" w:hAnsi="Arial" w:cs="Arial"/>
                <w:b/>
                <w:bCs/>
                <w:sz w:val="18"/>
                <w:szCs w:val="18"/>
              </w:rPr>
            </w:pPr>
          </w:p>
        </w:tc>
      </w:tr>
      <w:tr w:rsidR="007F055F" w:rsidRPr="00E75471" w14:paraId="6606D42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10FB87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Sanmartin </w:t>
            </w:r>
          </w:p>
        </w:tc>
        <w:tc>
          <w:tcPr>
            <w:tcW w:w="1249" w:type="dxa"/>
            <w:vMerge/>
            <w:tcBorders>
              <w:top w:val="nil"/>
              <w:left w:val="single" w:sz="4" w:space="0" w:color="auto"/>
              <w:bottom w:val="single" w:sz="4" w:space="0" w:color="auto"/>
              <w:right w:val="single" w:sz="4" w:space="0" w:color="auto"/>
            </w:tcBorders>
            <w:vAlign w:val="center"/>
            <w:hideMark/>
          </w:tcPr>
          <w:p w14:paraId="1325A1B4"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5B92765" w14:textId="77777777" w:rsidR="007F055F" w:rsidRPr="00E75471" w:rsidRDefault="007F055F" w:rsidP="00EC1FF6">
            <w:pPr>
              <w:spacing w:before="0"/>
              <w:jc w:val="center"/>
              <w:rPr>
                <w:rFonts w:ascii="Arial" w:hAnsi="Arial" w:cs="Arial"/>
                <w:sz w:val="20"/>
              </w:rPr>
            </w:pPr>
            <w:r w:rsidRPr="00E75471">
              <w:rPr>
                <w:rFonts w:ascii="Arial" w:hAnsi="Arial" w:cs="Arial"/>
                <w:sz w:val="20"/>
              </w:rPr>
              <w:t>1,830</w:t>
            </w:r>
          </w:p>
        </w:tc>
        <w:tc>
          <w:tcPr>
            <w:tcW w:w="1259" w:type="dxa"/>
            <w:tcBorders>
              <w:top w:val="nil"/>
              <w:left w:val="nil"/>
              <w:bottom w:val="single" w:sz="4" w:space="0" w:color="auto"/>
              <w:right w:val="single" w:sz="4" w:space="0" w:color="auto"/>
            </w:tcBorders>
            <w:shd w:val="clear" w:color="auto" w:fill="auto"/>
            <w:noWrap/>
            <w:vAlign w:val="center"/>
            <w:hideMark/>
          </w:tcPr>
          <w:p w14:paraId="4B291F96" w14:textId="77777777" w:rsidR="007F055F" w:rsidRPr="00E75471" w:rsidRDefault="007F055F" w:rsidP="00EC1FF6">
            <w:pPr>
              <w:spacing w:before="0"/>
              <w:jc w:val="center"/>
              <w:rPr>
                <w:rFonts w:ascii="Arial" w:hAnsi="Arial" w:cs="Arial"/>
                <w:sz w:val="20"/>
              </w:rPr>
            </w:pPr>
            <w:r w:rsidRPr="00E75471">
              <w:rPr>
                <w:rFonts w:ascii="Arial" w:hAnsi="Arial" w:cs="Arial"/>
                <w:sz w:val="20"/>
              </w:rPr>
              <w:t>1,787</w:t>
            </w:r>
          </w:p>
        </w:tc>
        <w:tc>
          <w:tcPr>
            <w:tcW w:w="2460" w:type="dxa"/>
            <w:tcBorders>
              <w:top w:val="nil"/>
              <w:left w:val="nil"/>
              <w:bottom w:val="single" w:sz="4" w:space="0" w:color="auto"/>
              <w:right w:val="single" w:sz="4" w:space="0" w:color="auto"/>
            </w:tcBorders>
            <w:shd w:val="clear" w:color="auto" w:fill="auto"/>
            <w:noWrap/>
            <w:vAlign w:val="center"/>
            <w:hideMark/>
          </w:tcPr>
          <w:p w14:paraId="03ADABCA" w14:textId="77777777" w:rsidR="007F055F" w:rsidRPr="00E75471" w:rsidRDefault="007F055F" w:rsidP="00EC1FF6">
            <w:pPr>
              <w:spacing w:before="0"/>
              <w:jc w:val="center"/>
              <w:rPr>
                <w:rFonts w:ascii="Arial" w:hAnsi="Arial" w:cs="Arial"/>
                <w:sz w:val="20"/>
              </w:rPr>
            </w:pPr>
            <w:r w:rsidRPr="00E75471">
              <w:rPr>
                <w:rFonts w:ascii="Arial" w:hAnsi="Arial" w:cs="Arial"/>
                <w:sz w:val="20"/>
              </w:rPr>
              <w:t>109</w:t>
            </w:r>
          </w:p>
        </w:tc>
        <w:tc>
          <w:tcPr>
            <w:tcW w:w="1280" w:type="dxa"/>
            <w:tcBorders>
              <w:top w:val="nil"/>
              <w:left w:val="nil"/>
              <w:bottom w:val="single" w:sz="4" w:space="0" w:color="auto"/>
              <w:right w:val="single" w:sz="4" w:space="0" w:color="auto"/>
            </w:tcBorders>
            <w:shd w:val="clear" w:color="auto" w:fill="auto"/>
            <w:noWrap/>
            <w:vAlign w:val="center"/>
            <w:hideMark/>
          </w:tcPr>
          <w:p w14:paraId="38A4263F" w14:textId="77777777" w:rsidR="007F055F" w:rsidRPr="00E75471" w:rsidRDefault="007F055F" w:rsidP="00EC1FF6">
            <w:pPr>
              <w:spacing w:before="0"/>
              <w:jc w:val="center"/>
              <w:rPr>
                <w:rFonts w:ascii="Arial" w:hAnsi="Arial" w:cs="Arial"/>
                <w:sz w:val="20"/>
              </w:rPr>
            </w:pPr>
            <w:r w:rsidRPr="00E75471">
              <w:rPr>
                <w:rFonts w:ascii="Arial" w:hAnsi="Arial" w:cs="Arial"/>
                <w:sz w:val="20"/>
              </w:rPr>
              <w:t>1,787</w:t>
            </w:r>
          </w:p>
        </w:tc>
        <w:tc>
          <w:tcPr>
            <w:tcW w:w="1296" w:type="dxa"/>
            <w:tcBorders>
              <w:top w:val="nil"/>
              <w:left w:val="nil"/>
              <w:bottom w:val="single" w:sz="4" w:space="0" w:color="auto"/>
              <w:right w:val="single" w:sz="4" w:space="0" w:color="auto"/>
            </w:tcBorders>
            <w:shd w:val="clear" w:color="auto" w:fill="auto"/>
            <w:noWrap/>
            <w:vAlign w:val="center"/>
            <w:hideMark/>
          </w:tcPr>
          <w:p w14:paraId="0C5C0BC4" w14:textId="77777777" w:rsidR="007F055F" w:rsidRPr="00E75471" w:rsidRDefault="007F055F" w:rsidP="00EC1FF6">
            <w:pPr>
              <w:spacing w:before="0"/>
              <w:jc w:val="center"/>
              <w:rPr>
                <w:rFonts w:ascii="Arial" w:hAnsi="Arial" w:cs="Arial"/>
                <w:sz w:val="20"/>
              </w:rPr>
            </w:pPr>
            <w:r w:rsidRPr="00E75471">
              <w:rPr>
                <w:rFonts w:ascii="Arial" w:hAnsi="Arial" w:cs="Arial"/>
                <w:sz w:val="20"/>
              </w:rPr>
              <w:t>42.0%</w:t>
            </w:r>
          </w:p>
        </w:tc>
        <w:tc>
          <w:tcPr>
            <w:tcW w:w="1397" w:type="dxa"/>
            <w:tcBorders>
              <w:top w:val="nil"/>
              <w:left w:val="nil"/>
              <w:bottom w:val="single" w:sz="4" w:space="0" w:color="auto"/>
              <w:right w:val="single" w:sz="4" w:space="0" w:color="auto"/>
            </w:tcBorders>
            <w:shd w:val="clear" w:color="auto" w:fill="auto"/>
            <w:noWrap/>
            <w:vAlign w:val="center"/>
            <w:hideMark/>
          </w:tcPr>
          <w:p w14:paraId="423C1F9E" w14:textId="77777777" w:rsidR="007F055F" w:rsidRPr="00E75471" w:rsidRDefault="007F055F" w:rsidP="00EC1FF6">
            <w:pPr>
              <w:spacing w:before="0"/>
              <w:jc w:val="center"/>
              <w:rPr>
                <w:rFonts w:ascii="Arial" w:hAnsi="Arial" w:cs="Arial"/>
                <w:sz w:val="20"/>
              </w:rPr>
            </w:pPr>
            <w:r w:rsidRPr="00E75471">
              <w:rPr>
                <w:rFonts w:ascii="Arial" w:hAnsi="Arial" w:cs="Arial"/>
                <w:sz w:val="20"/>
              </w:rPr>
              <w:t>9.3%</w:t>
            </w:r>
          </w:p>
        </w:tc>
        <w:tc>
          <w:tcPr>
            <w:tcW w:w="2515" w:type="dxa"/>
            <w:vMerge/>
            <w:tcBorders>
              <w:top w:val="nil"/>
              <w:left w:val="single" w:sz="4" w:space="0" w:color="auto"/>
              <w:bottom w:val="single" w:sz="4" w:space="0" w:color="auto"/>
              <w:right w:val="single" w:sz="4" w:space="0" w:color="auto"/>
            </w:tcBorders>
            <w:vAlign w:val="center"/>
            <w:hideMark/>
          </w:tcPr>
          <w:p w14:paraId="1795B9D5" w14:textId="77777777" w:rsidR="007F055F" w:rsidRPr="00E75471" w:rsidRDefault="007F055F" w:rsidP="00EC1FF6">
            <w:pPr>
              <w:spacing w:before="0"/>
              <w:jc w:val="center"/>
              <w:rPr>
                <w:rFonts w:ascii="Arial" w:hAnsi="Arial" w:cs="Arial"/>
                <w:b/>
                <w:bCs/>
                <w:sz w:val="18"/>
                <w:szCs w:val="18"/>
              </w:rPr>
            </w:pPr>
          </w:p>
        </w:tc>
      </w:tr>
      <w:tr w:rsidR="007F055F" w:rsidRPr="00E75471" w14:paraId="245E802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F05C9B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Granicieri </w:t>
            </w:r>
          </w:p>
        </w:tc>
        <w:tc>
          <w:tcPr>
            <w:tcW w:w="1249" w:type="dxa"/>
            <w:vMerge/>
            <w:tcBorders>
              <w:top w:val="nil"/>
              <w:left w:val="single" w:sz="4" w:space="0" w:color="auto"/>
              <w:bottom w:val="single" w:sz="4" w:space="0" w:color="auto"/>
              <w:right w:val="single" w:sz="4" w:space="0" w:color="auto"/>
            </w:tcBorders>
            <w:vAlign w:val="center"/>
            <w:hideMark/>
          </w:tcPr>
          <w:p w14:paraId="0C183A64"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884B7B1" w14:textId="77777777" w:rsidR="007F055F" w:rsidRPr="00E75471" w:rsidRDefault="007F055F" w:rsidP="00EC1FF6">
            <w:pPr>
              <w:spacing w:before="0"/>
              <w:jc w:val="center"/>
              <w:rPr>
                <w:rFonts w:ascii="Arial" w:hAnsi="Arial" w:cs="Arial"/>
                <w:sz w:val="20"/>
              </w:rPr>
            </w:pPr>
            <w:r w:rsidRPr="00E75471">
              <w:rPr>
                <w:rFonts w:ascii="Arial" w:hAnsi="Arial" w:cs="Arial"/>
                <w:sz w:val="20"/>
              </w:rPr>
              <w:t>1,221</w:t>
            </w:r>
          </w:p>
        </w:tc>
        <w:tc>
          <w:tcPr>
            <w:tcW w:w="1259" w:type="dxa"/>
            <w:tcBorders>
              <w:top w:val="nil"/>
              <w:left w:val="nil"/>
              <w:bottom w:val="single" w:sz="4" w:space="0" w:color="auto"/>
              <w:right w:val="single" w:sz="4" w:space="0" w:color="auto"/>
            </w:tcBorders>
            <w:shd w:val="clear" w:color="auto" w:fill="auto"/>
            <w:noWrap/>
            <w:vAlign w:val="center"/>
            <w:hideMark/>
          </w:tcPr>
          <w:p w14:paraId="3687BEF8" w14:textId="77777777" w:rsidR="007F055F" w:rsidRPr="00E75471" w:rsidRDefault="007F055F" w:rsidP="00EC1FF6">
            <w:pPr>
              <w:spacing w:before="0"/>
              <w:jc w:val="center"/>
              <w:rPr>
                <w:rFonts w:ascii="Arial" w:hAnsi="Arial" w:cs="Arial"/>
                <w:sz w:val="20"/>
              </w:rPr>
            </w:pPr>
            <w:r w:rsidRPr="00E75471">
              <w:rPr>
                <w:rFonts w:ascii="Arial" w:hAnsi="Arial" w:cs="Arial"/>
                <w:sz w:val="20"/>
              </w:rPr>
              <w:t>1,192</w:t>
            </w:r>
          </w:p>
        </w:tc>
        <w:tc>
          <w:tcPr>
            <w:tcW w:w="2460" w:type="dxa"/>
            <w:tcBorders>
              <w:top w:val="nil"/>
              <w:left w:val="nil"/>
              <w:bottom w:val="single" w:sz="4" w:space="0" w:color="auto"/>
              <w:right w:val="single" w:sz="4" w:space="0" w:color="auto"/>
            </w:tcBorders>
            <w:shd w:val="clear" w:color="auto" w:fill="auto"/>
            <w:noWrap/>
            <w:vAlign w:val="center"/>
            <w:hideMark/>
          </w:tcPr>
          <w:p w14:paraId="10B5F661"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2FB9A940" w14:textId="77777777" w:rsidR="007F055F" w:rsidRPr="00E75471" w:rsidRDefault="007F055F" w:rsidP="00EC1FF6">
            <w:pPr>
              <w:spacing w:before="0"/>
              <w:jc w:val="center"/>
              <w:rPr>
                <w:rFonts w:ascii="Arial" w:hAnsi="Arial" w:cs="Arial"/>
                <w:sz w:val="20"/>
              </w:rPr>
            </w:pPr>
            <w:r w:rsidRPr="00E75471">
              <w:rPr>
                <w:rFonts w:ascii="Arial" w:hAnsi="Arial" w:cs="Arial"/>
                <w:sz w:val="20"/>
              </w:rPr>
              <w:t>1,192</w:t>
            </w:r>
          </w:p>
        </w:tc>
        <w:tc>
          <w:tcPr>
            <w:tcW w:w="1296" w:type="dxa"/>
            <w:tcBorders>
              <w:top w:val="nil"/>
              <w:left w:val="nil"/>
              <w:bottom w:val="single" w:sz="4" w:space="0" w:color="auto"/>
              <w:right w:val="single" w:sz="4" w:space="0" w:color="auto"/>
            </w:tcBorders>
            <w:shd w:val="clear" w:color="auto" w:fill="auto"/>
            <w:noWrap/>
            <w:vAlign w:val="center"/>
            <w:hideMark/>
          </w:tcPr>
          <w:p w14:paraId="009ED711"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68AD6058" w14:textId="77777777" w:rsidR="007F055F" w:rsidRPr="00E75471" w:rsidRDefault="007F055F" w:rsidP="00EC1FF6">
            <w:pPr>
              <w:spacing w:before="0"/>
              <w:jc w:val="center"/>
              <w:rPr>
                <w:rFonts w:ascii="Arial" w:hAnsi="Arial" w:cs="Arial"/>
                <w:sz w:val="20"/>
              </w:rPr>
            </w:pPr>
            <w:r w:rsidRPr="00E75471">
              <w:rPr>
                <w:rFonts w:ascii="Arial" w:hAnsi="Arial" w:cs="Arial"/>
                <w:sz w:val="20"/>
              </w:rPr>
              <w:t>9.90%</w:t>
            </w:r>
          </w:p>
        </w:tc>
        <w:tc>
          <w:tcPr>
            <w:tcW w:w="2515" w:type="dxa"/>
            <w:vMerge/>
            <w:tcBorders>
              <w:top w:val="nil"/>
              <w:left w:val="single" w:sz="4" w:space="0" w:color="auto"/>
              <w:bottom w:val="single" w:sz="4" w:space="0" w:color="auto"/>
              <w:right w:val="single" w:sz="4" w:space="0" w:color="auto"/>
            </w:tcBorders>
            <w:vAlign w:val="center"/>
            <w:hideMark/>
          </w:tcPr>
          <w:p w14:paraId="5E560083" w14:textId="77777777" w:rsidR="007F055F" w:rsidRPr="00E75471" w:rsidRDefault="007F055F" w:rsidP="00EC1FF6">
            <w:pPr>
              <w:spacing w:before="0"/>
              <w:jc w:val="center"/>
              <w:rPr>
                <w:rFonts w:ascii="Arial" w:hAnsi="Arial" w:cs="Arial"/>
                <w:b/>
                <w:bCs/>
                <w:sz w:val="18"/>
                <w:szCs w:val="18"/>
              </w:rPr>
            </w:pPr>
          </w:p>
        </w:tc>
      </w:tr>
      <w:tr w:rsidR="007F055F" w:rsidRPr="00E75471" w14:paraId="0E2113B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867147C"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Siclau </w:t>
            </w:r>
          </w:p>
        </w:tc>
        <w:tc>
          <w:tcPr>
            <w:tcW w:w="1249" w:type="dxa"/>
            <w:vMerge/>
            <w:tcBorders>
              <w:top w:val="nil"/>
              <w:left w:val="single" w:sz="4" w:space="0" w:color="auto"/>
              <w:bottom w:val="single" w:sz="4" w:space="0" w:color="auto"/>
              <w:right w:val="single" w:sz="4" w:space="0" w:color="auto"/>
            </w:tcBorders>
            <w:vAlign w:val="center"/>
            <w:hideMark/>
          </w:tcPr>
          <w:p w14:paraId="0589BB5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FE55187" w14:textId="77777777" w:rsidR="007F055F" w:rsidRPr="00E75471" w:rsidRDefault="007F055F" w:rsidP="00EC1FF6">
            <w:pPr>
              <w:spacing w:before="0"/>
              <w:jc w:val="center"/>
              <w:rPr>
                <w:rFonts w:ascii="Arial" w:hAnsi="Arial" w:cs="Arial"/>
                <w:sz w:val="20"/>
              </w:rPr>
            </w:pPr>
            <w:r w:rsidRPr="00E75471">
              <w:rPr>
                <w:rFonts w:ascii="Arial" w:hAnsi="Arial" w:cs="Arial"/>
                <w:sz w:val="20"/>
              </w:rPr>
              <w:t>963</w:t>
            </w:r>
          </w:p>
        </w:tc>
        <w:tc>
          <w:tcPr>
            <w:tcW w:w="1259" w:type="dxa"/>
            <w:tcBorders>
              <w:top w:val="nil"/>
              <w:left w:val="nil"/>
              <w:bottom w:val="single" w:sz="4" w:space="0" w:color="auto"/>
              <w:right w:val="single" w:sz="4" w:space="0" w:color="auto"/>
            </w:tcBorders>
            <w:shd w:val="clear" w:color="auto" w:fill="auto"/>
            <w:noWrap/>
            <w:vAlign w:val="center"/>
            <w:hideMark/>
          </w:tcPr>
          <w:p w14:paraId="6B7555BF" w14:textId="77777777" w:rsidR="007F055F" w:rsidRPr="00E75471" w:rsidRDefault="007F055F" w:rsidP="00EC1FF6">
            <w:pPr>
              <w:spacing w:before="0"/>
              <w:jc w:val="center"/>
              <w:rPr>
                <w:rFonts w:ascii="Arial" w:hAnsi="Arial" w:cs="Arial"/>
                <w:sz w:val="20"/>
              </w:rPr>
            </w:pPr>
            <w:r w:rsidRPr="00E75471">
              <w:rPr>
                <w:rFonts w:ascii="Arial" w:hAnsi="Arial" w:cs="Arial"/>
                <w:sz w:val="20"/>
              </w:rPr>
              <w:t>941</w:t>
            </w:r>
          </w:p>
        </w:tc>
        <w:tc>
          <w:tcPr>
            <w:tcW w:w="2460" w:type="dxa"/>
            <w:tcBorders>
              <w:top w:val="nil"/>
              <w:left w:val="nil"/>
              <w:bottom w:val="single" w:sz="4" w:space="0" w:color="auto"/>
              <w:right w:val="single" w:sz="4" w:space="0" w:color="auto"/>
            </w:tcBorders>
            <w:shd w:val="clear" w:color="auto" w:fill="auto"/>
            <w:noWrap/>
            <w:vAlign w:val="center"/>
            <w:hideMark/>
          </w:tcPr>
          <w:p w14:paraId="0F6778F3"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0F97BFCC" w14:textId="77777777" w:rsidR="007F055F" w:rsidRPr="00E75471" w:rsidRDefault="007F055F" w:rsidP="00EC1FF6">
            <w:pPr>
              <w:spacing w:before="0"/>
              <w:jc w:val="center"/>
              <w:rPr>
                <w:rFonts w:ascii="Arial" w:hAnsi="Arial" w:cs="Arial"/>
                <w:sz w:val="20"/>
              </w:rPr>
            </w:pPr>
            <w:r w:rsidRPr="00E75471">
              <w:rPr>
                <w:rFonts w:ascii="Arial" w:hAnsi="Arial" w:cs="Arial"/>
                <w:sz w:val="20"/>
              </w:rPr>
              <w:t>941</w:t>
            </w:r>
          </w:p>
        </w:tc>
        <w:tc>
          <w:tcPr>
            <w:tcW w:w="1296" w:type="dxa"/>
            <w:tcBorders>
              <w:top w:val="nil"/>
              <w:left w:val="nil"/>
              <w:bottom w:val="single" w:sz="4" w:space="0" w:color="auto"/>
              <w:right w:val="single" w:sz="4" w:space="0" w:color="auto"/>
            </w:tcBorders>
            <w:shd w:val="clear" w:color="auto" w:fill="auto"/>
            <w:noWrap/>
            <w:vAlign w:val="center"/>
            <w:hideMark/>
          </w:tcPr>
          <w:p w14:paraId="4BA5AD74"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DFC2BC2" w14:textId="77777777" w:rsidR="007F055F" w:rsidRPr="00E75471" w:rsidRDefault="007F055F" w:rsidP="00EC1FF6">
            <w:pPr>
              <w:spacing w:before="0"/>
              <w:jc w:val="center"/>
              <w:rPr>
                <w:rFonts w:ascii="Arial" w:hAnsi="Arial" w:cs="Arial"/>
                <w:sz w:val="20"/>
              </w:rPr>
            </w:pPr>
            <w:r w:rsidRPr="00E75471">
              <w:rPr>
                <w:rFonts w:ascii="Arial" w:hAnsi="Arial" w:cs="Arial"/>
                <w:sz w:val="20"/>
              </w:rPr>
              <w:t>11.61%</w:t>
            </w:r>
          </w:p>
        </w:tc>
        <w:tc>
          <w:tcPr>
            <w:tcW w:w="2515" w:type="dxa"/>
            <w:vMerge/>
            <w:tcBorders>
              <w:top w:val="nil"/>
              <w:left w:val="single" w:sz="4" w:space="0" w:color="auto"/>
              <w:bottom w:val="single" w:sz="4" w:space="0" w:color="auto"/>
              <w:right w:val="single" w:sz="4" w:space="0" w:color="auto"/>
            </w:tcBorders>
            <w:vAlign w:val="center"/>
            <w:hideMark/>
          </w:tcPr>
          <w:p w14:paraId="3E278B8A" w14:textId="77777777" w:rsidR="007F055F" w:rsidRPr="00E75471" w:rsidRDefault="007F055F" w:rsidP="00EC1FF6">
            <w:pPr>
              <w:spacing w:before="0"/>
              <w:jc w:val="center"/>
              <w:rPr>
                <w:rFonts w:ascii="Arial" w:hAnsi="Arial" w:cs="Arial"/>
                <w:b/>
                <w:bCs/>
                <w:sz w:val="18"/>
                <w:szCs w:val="18"/>
              </w:rPr>
            </w:pPr>
          </w:p>
        </w:tc>
      </w:tr>
      <w:tr w:rsidR="007F055F" w:rsidRPr="00E75471" w14:paraId="2CBE9D0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5FDFA2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Pilu </w:t>
            </w:r>
          </w:p>
        </w:tc>
        <w:tc>
          <w:tcPr>
            <w:tcW w:w="1249" w:type="dxa"/>
            <w:vMerge/>
            <w:tcBorders>
              <w:top w:val="nil"/>
              <w:left w:val="single" w:sz="4" w:space="0" w:color="auto"/>
              <w:bottom w:val="single" w:sz="4" w:space="0" w:color="auto"/>
              <w:right w:val="single" w:sz="4" w:space="0" w:color="auto"/>
            </w:tcBorders>
            <w:vAlign w:val="center"/>
            <w:hideMark/>
          </w:tcPr>
          <w:p w14:paraId="1B722CC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62D28F0" w14:textId="77777777" w:rsidR="007F055F" w:rsidRPr="00E75471" w:rsidRDefault="007F055F" w:rsidP="00EC1FF6">
            <w:pPr>
              <w:spacing w:before="0"/>
              <w:jc w:val="center"/>
              <w:rPr>
                <w:rFonts w:ascii="Arial" w:hAnsi="Arial" w:cs="Arial"/>
                <w:sz w:val="20"/>
              </w:rPr>
            </w:pPr>
            <w:r w:rsidRPr="00E75471">
              <w:rPr>
                <w:rFonts w:ascii="Arial" w:hAnsi="Arial" w:cs="Arial"/>
                <w:sz w:val="20"/>
              </w:rPr>
              <w:t>1,072</w:t>
            </w:r>
          </w:p>
        </w:tc>
        <w:tc>
          <w:tcPr>
            <w:tcW w:w="1259" w:type="dxa"/>
            <w:tcBorders>
              <w:top w:val="nil"/>
              <w:left w:val="nil"/>
              <w:bottom w:val="single" w:sz="4" w:space="0" w:color="auto"/>
              <w:right w:val="single" w:sz="4" w:space="0" w:color="auto"/>
            </w:tcBorders>
            <w:shd w:val="clear" w:color="auto" w:fill="auto"/>
            <w:noWrap/>
            <w:vAlign w:val="center"/>
            <w:hideMark/>
          </w:tcPr>
          <w:p w14:paraId="0D8833B7" w14:textId="77777777" w:rsidR="007F055F" w:rsidRPr="00E75471" w:rsidRDefault="007F055F" w:rsidP="00EC1FF6">
            <w:pPr>
              <w:spacing w:before="0"/>
              <w:jc w:val="center"/>
              <w:rPr>
                <w:rFonts w:ascii="Arial" w:hAnsi="Arial" w:cs="Arial"/>
                <w:sz w:val="20"/>
              </w:rPr>
            </w:pPr>
            <w:r w:rsidRPr="00E75471">
              <w:rPr>
                <w:rFonts w:ascii="Arial" w:hAnsi="Arial" w:cs="Arial"/>
                <w:sz w:val="20"/>
              </w:rPr>
              <w:t>1,047</w:t>
            </w:r>
          </w:p>
        </w:tc>
        <w:tc>
          <w:tcPr>
            <w:tcW w:w="2460" w:type="dxa"/>
            <w:tcBorders>
              <w:top w:val="nil"/>
              <w:left w:val="nil"/>
              <w:bottom w:val="single" w:sz="4" w:space="0" w:color="auto"/>
              <w:right w:val="single" w:sz="4" w:space="0" w:color="auto"/>
            </w:tcBorders>
            <w:shd w:val="clear" w:color="auto" w:fill="auto"/>
            <w:noWrap/>
            <w:vAlign w:val="center"/>
            <w:hideMark/>
          </w:tcPr>
          <w:p w14:paraId="3D34B39F" w14:textId="77777777" w:rsidR="007F055F" w:rsidRPr="00E75471" w:rsidRDefault="007F055F" w:rsidP="00EC1FF6">
            <w:pPr>
              <w:spacing w:before="0"/>
              <w:jc w:val="center"/>
              <w:rPr>
                <w:rFonts w:ascii="Arial" w:hAnsi="Arial" w:cs="Arial"/>
                <w:sz w:val="20"/>
              </w:rPr>
            </w:pPr>
            <w:r w:rsidRPr="00E75471">
              <w:rPr>
                <w:rFonts w:ascii="Arial" w:hAnsi="Arial" w:cs="Arial"/>
                <w:sz w:val="20"/>
              </w:rPr>
              <w:t>151</w:t>
            </w:r>
          </w:p>
        </w:tc>
        <w:tc>
          <w:tcPr>
            <w:tcW w:w="1280" w:type="dxa"/>
            <w:tcBorders>
              <w:top w:val="nil"/>
              <w:left w:val="nil"/>
              <w:bottom w:val="single" w:sz="4" w:space="0" w:color="auto"/>
              <w:right w:val="single" w:sz="4" w:space="0" w:color="auto"/>
            </w:tcBorders>
            <w:shd w:val="clear" w:color="auto" w:fill="auto"/>
            <w:noWrap/>
            <w:vAlign w:val="center"/>
            <w:hideMark/>
          </w:tcPr>
          <w:p w14:paraId="29DBA0D2" w14:textId="77777777" w:rsidR="007F055F" w:rsidRPr="00E75471" w:rsidRDefault="007F055F" w:rsidP="00EC1FF6">
            <w:pPr>
              <w:spacing w:before="0"/>
              <w:jc w:val="center"/>
              <w:rPr>
                <w:rFonts w:ascii="Arial" w:hAnsi="Arial" w:cs="Arial"/>
                <w:sz w:val="20"/>
              </w:rPr>
            </w:pPr>
            <w:r w:rsidRPr="00E75471">
              <w:rPr>
                <w:rFonts w:ascii="Arial" w:hAnsi="Arial" w:cs="Arial"/>
                <w:sz w:val="20"/>
              </w:rPr>
              <w:t>1,047</w:t>
            </w:r>
          </w:p>
        </w:tc>
        <w:tc>
          <w:tcPr>
            <w:tcW w:w="1296" w:type="dxa"/>
            <w:tcBorders>
              <w:top w:val="nil"/>
              <w:left w:val="nil"/>
              <w:bottom w:val="single" w:sz="4" w:space="0" w:color="auto"/>
              <w:right w:val="single" w:sz="4" w:space="0" w:color="auto"/>
            </w:tcBorders>
            <w:shd w:val="clear" w:color="auto" w:fill="auto"/>
            <w:noWrap/>
            <w:vAlign w:val="center"/>
            <w:hideMark/>
          </w:tcPr>
          <w:p w14:paraId="69B56BC2" w14:textId="77777777" w:rsidR="007F055F" w:rsidRPr="00E75471" w:rsidRDefault="007F055F" w:rsidP="00EC1FF6">
            <w:pPr>
              <w:spacing w:before="0"/>
              <w:jc w:val="center"/>
              <w:rPr>
                <w:rFonts w:ascii="Arial" w:hAnsi="Arial" w:cs="Arial"/>
                <w:sz w:val="20"/>
              </w:rPr>
            </w:pPr>
            <w:r w:rsidRPr="00E75471">
              <w:rPr>
                <w:rFonts w:ascii="Arial" w:hAnsi="Arial" w:cs="Arial"/>
                <w:sz w:val="20"/>
              </w:rPr>
              <w:t>33.85%</w:t>
            </w:r>
          </w:p>
        </w:tc>
        <w:tc>
          <w:tcPr>
            <w:tcW w:w="1397" w:type="dxa"/>
            <w:tcBorders>
              <w:top w:val="nil"/>
              <w:left w:val="nil"/>
              <w:bottom w:val="single" w:sz="4" w:space="0" w:color="auto"/>
              <w:right w:val="single" w:sz="4" w:space="0" w:color="auto"/>
            </w:tcBorders>
            <w:shd w:val="clear" w:color="auto" w:fill="auto"/>
            <w:noWrap/>
            <w:vAlign w:val="center"/>
            <w:hideMark/>
          </w:tcPr>
          <w:p w14:paraId="6FF3D8A6" w14:textId="77777777" w:rsidR="007F055F" w:rsidRPr="00E75471" w:rsidRDefault="007F055F" w:rsidP="00EC1FF6">
            <w:pPr>
              <w:spacing w:before="0"/>
              <w:jc w:val="center"/>
              <w:rPr>
                <w:rFonts w:ascii="Arial" w:hAnsi="Arial" w:cs="Arial"/>
                <w:sz w:val="20"/>
              </w:rPr>
            </w:pPr>
            <w:r w:rsidRPr="00E75471">
              <w:rPr>
                <w:rFonts w:ascii="Arial" w:hAnsi="Arial" w:cs="Arial"/>
                <w:sz w:val="20"/>
              </w:rPr>
              <w:t>13.87%</w:t>
            </w:r>
          </w:p>
        </w:tc>
        <w:tc>
          <w:tcPr>
            <w:tcW w:w="2515" w:type="dxa"/>
            <w:vMerge/>
            <w:tcBorders>
              <w:top w:val="nil"/>
              <w:left w:val="single" w:sz="4" w:space="0" w:color="auto"/>
              <w:bottom w:val="single" w:sz="4" w:space="0" w:color="auto"/>
              <w:right w:val="single" w:sz="4" w:space="0" w:color="auto"/>
            </w:tcBorders>
            <w:vAlign w:val="center"/>
            <w:hideMark/>
          </w:tcPr>
          <w:p w14:paraId="78CB5D13" w14:textId="77777777" w:rsidR="007F055F" w:rsidRPr="00E75471" w:rsidRDefault="007F055F" w:rsidP="00EC1FF6">
            <w:pPr>
              <w:spacing w:before="0"/>
              <w:jc w:val="center"/>
              <w:rPr>
                <w:rFonts w:ascii="Arial" w:hAnsi="Arial" w:cs="Arial"/>
                <w:b/>
                <w:bCs/>
                <w:sz w:val="18"/>
                <w:szCs w:val="18"/>
              </w:rPr>
            </w:pPr>
          </w:p>
        </w:tc>
      </w:tr>
      <w:tr w:rsidR="007F055F" w:rsidRPr="00E75471" w14:paraId="7894685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79A405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Varsand </w:t>
            </w:r>
          </w:p>
        </w:tc>
        <w:tc>
          <w:tcPr>
            <w:tcW w:w="1249" w:type="dxa"/>
            <w:vMerge/>
            <w:tcBorders>
              <w:top w:val="nil"/>
              <w:left w:val="single" w:sz="4" w:space="0" w:color="auto"/>
              <w:bottom w:val="single" w:sz="4" w:space="0" w:color="auto"/>
              <w:right w:val="single" w:sz="4" w:space="0" w:color="auto"/>
            </w:tcBorders>
            <w:vAlign w:val="center"/>
            <w:hideMark/>
          </w:tcPr>
          <w:p w14:paraId="63A3826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2CD9A3C" w14:textId="77777777" w:rsidR="007F055F" w:rsidRPr="00E75471" w:rsidRDefault="007F055F" w:rsidP="00EC1FF6">
            <w:pPr>
              <w:spacing w:before="0"/>
              <w:jc w:val="center"/>
              <w:rPr>
                <w:rFonts w:ascii="Arial" w:hAnsi="Arial" w:cs="Arial"/>
                <w:sz w:val="20"/>
              </w:rPr>
            </w:pPr>
            <w:r w:rsidRPr="00E75471">
              <w:rPr>
                <w:rFonts w:ascii="Arial" w:hAnsi="Arial" w:cs="Arial"/>
                <w:sz w:val="20"/>
              </w:rPr>
              <w:t>925</w:t>
            </w:r>
          </w:p>
        </w:tc>
        <w:tc>
          <w:tcPr>
            <w:tcW w:w="1259" w:type="dxa"/>
            <w:tcBorders>
              <w:top w:val="nil"/>
              <w:left w:val="nil"/>
              <w:bottom w:val="single" w:sz="4" w:space="0" w:color="auto"/>
              <w:right w:val="single" w:sz="4" w:space="0" w:color="auto"/>
            </w:tcBorders>
            <w:shd w:val="clear" w:color="auto" w:fill="auto"/>
            <w:noWrap/>
            <w:vAlign w:val="center"/>
            <w:hideMark/>
          </w:tcPr>
          <w:p w14:paraId="74A29ED9" w14:textId="77777777" w:rsidR="007F055F" w:rsidRPr="00E75471" w:rsidRDefault="007F055F" w:rsidP="00EC1FF6">
            <w:pPr>
              <w:spacing w:before="0"/>
              <w:jc w:val="center"/>
              <w:rPr>
                <w:rFonts w:ascii="Arial" w:hAnsi="Arial" w:cs="Arial"/>
                <w:sz w:val="20"/>
              </w:rPr>
            </w:pPr>
            <w:r w:rsidRPr="00E75471">
              <w:rPr>
                <w:rFonts w:ascii="Arial" w:hAnsi="Arial" w:cs="Arial"/>
                <w:sz w:val="20"/>
              </w:rPr>
              <w:t>903</w:t>
            </w:r>
          </w:p>
        </w:tc>
        <w:tc>
          <w:tcPr>
            <w:tcW w:w="2460" w:type="dxa"/>
            <w:tcBorders>
              <w:top w:val="nil"/>
              <w:left w:val="nil"/>
              <w:bottom w:val="single" w:sz="4" w:space="0" w:color="auto"/>
              <w:right w:val="single" w:sz="4" w:space="0" w:color="auto"/>
            </w:tcBorders>
            <w:shd w:val="clear" w:color="auto" w:fill="auto"/>
            <w:noWrap/>
            <w:vAlign w:val="center"/>
            <w:hideMark/>
          </w:tcPr>
          <w:p w14:paraId="1DB4EDBC" w14:textId="77777777" w:rsidR="007F055F" w:rsidRPr="00E75471" w:rsidRDefault="007F055F" w:rsidP="00EC1FF6">
            <w:pPr>
              <w:spacing w:before="0"/>
              <w:jc w:val="center"/>
              <w:rPr>
                <w:rFonts w:ascii="Arial" w:hAnsi="Arial" w:cs="Arial"/>
                <w:sz w:val="20"/>
              </w:rPr>
            </w:pPr>
            <w:r w:rsidRPr="00E75471">
              <w:rPr>
                <w:rFonts w:ascii="Arial" w:hAnsi="Arial" w:cs="Arial"/>
                <w:sz w:val="20"/>
              </w:rPr>
              <w:t>335</w:t>
            </w:r>
          </w:p>
        </w:tc>
        <w:tc>
          <w:tcPr>
            <w:tcW w:w="1280" w:type="dxa"/>
            <w:tcBorders>
              <w:top w:val="nil"/>
              <w:left w:val="nil"/>
              <w:bottom w:val="single" w:sz="4" w:space="0" w:color="auto"/>
              <w:right w:val="single" w:sz="4" w:space="0" w:color="auto"/>
            </w:tcBorders>
            <w:shd w:val="clear" w:color="auto" w:fill="auto"/>
            <w:noWrap/>
            <w:vAlign w:val="center"/>
            <w:hideMark/>
          </w:tcPr>
          <w:p w14:paraId="4111055C" w14:textId="77777777" w:rsidR="007F055F" w:rsidRPr="00E75471" w:rsidRDefault="007F055F" w:rsidP="00EC1FF6">
            <w:pPr>
              <w:spacing w:before="0"/>
              <w:jc w:val="center"/>
              <w:rPr>
                <w:rFonts w:ascii="Arial" w:hAnsi="Arial" w:cs="Arial"/>
                <w:sz w:val="20"/>
              </w:rPr>
            </w:pPr>
            <w:r w:rsidRPr="00E75471">
              <w:rPr>
                <w:rFonts w:ascii="Arial" w:hAnsi="Arial" w:cs="Arial"/>
                <w:sz w:val="20"/>
              </w:rPr>
              <w:t>903</w:t>
            </w:r>
          </w:p>
        </w:tc>
        <w:tc>
          <w:tcPr>
            <w:tcW w:w="1296" w:type="dxa"/>
            <w:tcBorders>
              <w:top w:val="nil"/>
              <w:left w:val="nil"/>
              <w:bottom w:val="single" w:sz="4" w:space="0" w:color="auto"/>
              <w:right w:val="single" w:sz="4" w:space="0" w:color="auto"/>
            </w:tcBorders>
            <w:shd w:val="clear" w:color="auto" w:fill="auto"/>
            <w:noWrap/>
            <w:vAlign w:val="center"/>
            <w:hideMark/>
          </w:tcPr>
          <w:p w14:paraId="45077FE0" w14:textId="77777777" w:rsidR="007F055F" w:rsidRPr="00E75471" w:rsidRDefault="007F055F" w:rsidP="00EC1FF6">
            <w:pPr>
              <w:spacing w:before="0"/>
              <w:jc w:val="center"/>
              <w:rPr>
                <w:rFonts w:ascii="Arial" w:hAnsi="Arial" w:cs="Arial"/>
                <w:sz w:val="20"/>
              </w:rPr>
            </w:pPr>
            <w:r w:rsidRPr="00E75471">
              <w:rPr>
                <w:rFonts w:ascii="Arial" w:hAnsi="Arial" w:cs="Arial"/>
                <w:sz w:val="20"/>
              </w:rPr>
              <w:t>57.41%</w:t>
            </w:r>
          </w:p>
        </w:tc>
        <w:tc>
          <w:tcPr>
            <w:tcW w:w="1397" w:type="dxa"/>
            <w:tcBorders>
              <w:top w:val="nil"/>
              <w:left w:val="nil"/>
              <w:bottom w:val="single" w:sz="4" w:space="0" w:color="auto"/>
              <w:right w:val="single" w:sz="4" w:space="0" w:color="auto"/>
            </w:tcBorders>
            <w:shd w:val="clear" w:color="auto" w:fill="auto"/>
            <w:noWrap/>
            <w:vAlign w:val="center"/>
            <w:hideMark/>
          </w:tcPr>
          <w:p w14:paraId="4BC18BF7" w14:textId="77777777" w:rsidR="007F055F" w:rsidRPr="00E75471" w:rsidRDefault="007F055F" w:rsidP="00EC1FF6">
            <w:pPr>
              <w:spacing w:before="0"/>
              <w:jc w:val="center"/>
              <w:rPr>
                <w:rFonts w:ascii="Arial" w:hAnsi="Arial" w:cs="Arial"/>
                <w:sz w:val="20"/>
              </w:rPr>
            </w:pPr>
            <w:r w:rsidRPr="00E75471">
              <w:rPr>
                <w:rFonts w:ascii="Arial" w:hAnsi="Arial" w:cs="Arial"/>
                <w:sz w:val="20"/>
              </w:rPr>
              <w:t>23.16%</w:t>
            </w:r>
          </w:p>
        </w:tc>
        <w:tc>
          <w:tcPr>
            <w:tcW w:w="2515" w:type="dxa"/>
            <w:vMerge/>
            <w:tcBorders>
              <w:top w:val="nil"/>
              <w:left w:val="single" w:sz="4" w:space="0" w:color="auto"/>
              <w:bottom w:val="single" w:sz="4" w:space="0" w:color="auto"/>
              <w:right w:val="single" w:sz="4" w:space="0" w:color="auto"/>
            </w:tcBorders>
            <w:vAlign w:val="center"/>
            <w:hideMark/>
          </w:tcPr>
          <w:p w14:paraId="5B236988" w14:textId="77777777" w:rsidR="007F055F" w:rsidRPr="00E75471" w:rsidRDefault="007F055F" w:rsidP="00EC1FF6">
            <w:pPr>
              <w:spacing w:before="0"/>
              <w:jc w:val="center"/>
              <w:rPr>
                <w:rFonts w:ascii="Arial" w:hAnsi="Arial" w:cs="Arial"/>
                <w:b/>
                <w:bCs/>
                <w:sz w:val="18"/>
                <w:szCs w:val="18"/>
              </w:rPr>
            </w:pPr>
          </w:p>
        </w:tc>
      </w:tr>
      <w:tr w:rsidR="007F055F" w:rsidRPr="00E75471" w14:paraId="63567C9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073949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Zabrani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1D184DA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Zabrani </w:t>
            </w:r>
          </w:p>
        </w:tc>
        <w:tc>
          <w:tcPr>
            <w:tcW w:w="1624" w:type="dxa"/>
            <w:tcBorders>
              <w:top w:val="nil"/>
              <w:left w:val="nil"/>
              <w:bottom w:val="single" w:sz="4" w:space="0" w:color="auto"/>
              <w:right w:val="single" w:sz="4" w:space="0" w:color="auto"/>
            </w:tcBorders>
            <w:shd w:val="clear" w:color="auto" w:fill="auto"/>
            <w:noWrap/>
            <w:vAlign w:val="center"/>
            <w:hideMark/>
          </w:tcPr>
          <w:p w14:paraId="4868EA8C" w14:textId="77777777" w:rsidR="007F055F" w:rsidRPr="00E75471" w:rsidRDefault="007F055F" w:rsidP="00EC1FF6">
            <w:pPr>
              <w:spacing w:before="0"/>
              <w:jc w:val="center"/>
              <w:rPr>
                <w:rFonts w:ascii="Arial" w:hAnsi="Arial" w:cs="Arial"/>
                <w:sz w:val="20"/>
              </w:rPr>
            </w:pPr>
            <w:r w:rsidRPr="00E75471">
              <w:rPr>
                <w:rFonts w:ascii="Arial" w:hAnsi="Arial" w:cs="Arial"/>
                <w:sz w:val="20"/>
              </w:rPr>
              <w:t>2,098</w:t>
            </w:r>
          </w:p>
        </w:tc>
        <w:tc>
          <w:tcPr>
            <w:tcW w:w="1259" w:type="dxa"/>
            <w:tcBorders>
              <w:top w:val="nil"/>
              <w:left w:val="nil"/>
              <w:bottom w:val="single" w:sz="4" w:space="0" w:color="auto"/>
              <w:right w:val="single" w:sz="4" w:space="0" w:color="auto"/>
            </w:tcBorders>
            <w:shd w:val="clear" w:color="auto" w:fill="auto"/>
            <w:noWrap/>
            <w:vAlign w:val="center"/>
            <w:hideMark/>
          </w:tcPr>
          <w:p w14:paraId="7BFACAA2" w14:textId="77777777" w:rsidR="007F055F" w:rsidRPr="00E75471" w:rsidRDefault="007F055F" w:rsidP="00EC1FF6">
            <w:pPr>
              <w:spacing w:before="0"/>
              <w:jc w:val="center"/>
              <w:rPr>
                <w:rFonts w:ascii="Arial" w:hAnsi="Arial" w:cs="Arial"/>
                <w:sz w:val="20"/>
              </w:rPr>
            </w:pPr>
            <w:r w:rsidRPr="00E75471">
              <w:rPr>
                <w:rFonts w:ascii="Arial" w:hAnsi="Arial" w:cs="Arial"/>
                <w:sz w:val="20"/>
              </w:rPr>
              <w:t>2,049</w:t>
            </w:r>
          </w:p>
        </w:tc>
        <w:tc>
          <w:tcPr>
            <w:tcW w:w="2460" w:type="dxa"/>
            <w:tcBorders>
              <w:top w:val="nil"/>
              <w:left w:val="nil"/>
              <w:bottom w:val="single" w:sz="4" w:space="0" w:color="auto"/>
              <w:right w:val="single" w:sz="4" w:space="0" w:color="auto"/>
            </w:tcBorders>
            <w:shd w:val="clear" w:color="auto" w:fill="auto"/>
            <w:noWrap/>
            <w:vAlign w:val="center"/>
            <w:hideMark/>
          </w:tcPr>
          <w:p w14:paraId="5F3C9785" w14:textId="77777777" w:rsidR="007F055F" w:rsidRPr="00E75471" w:rsidRDefault="007F055F" w:rsidP="00EC1FF6">
            <w:pPr>
              <w:spacing w:before="0"/>
              <w:jc w:val="center"/>
              <w:rPr>
                <w:rFonts w:ascii="Arial" w:hAnsi="Arial" w:cs="Arial"/>
                <w:sz w:val="20"/>
              </w:rPr>
            </w:pPr>
            <w:r w:rsidRPr="00E75471">
              <w:rPr>
                <w:rFonts w:ascii="Arial" w:hAnsi="Arial" w:cs="Arial"/>
                <w:sz w:val="20"/>
              </w:rPr>
              <w:t>1,826</w:t>
            </w:r>
          </w:p>
        </w:tc>
        <w:tc>
          <w:tcPr>
            <w:tcW w:w="1280" w:type="dxa"/>
            <w:tcBorders>
              <w:top w:val="nil"/>
              <w:left w:val="nil"/>
              <w:bottom w:val="single" w:sz="4" w:space="0" w:color="auto"/>
              <w:right w:val="single" w:sz="4" w:space="0" w:color="auto"/>
            </w:tcBorders>
            <w:shd w:val="clear" w:color="auto" w:fill="auto"/>
            <w:noWrap/>
            <w:vAlign w:val="center"/>
            <w:hideMark/>
          </w:tcPr>
          <w:p w14:paraId="328DAE19" w14:textId="77777777" w:rsidR="007F055F" w:rsidRPr="00E75471" w:rsidRDefault="007F055F" w:rsidP="00EC1FF6">
            <w:pPr>
              <w:spacing w:before="0"/>
              <w:jc w:val="center"/>
              <w:rPr>
                <w:rFonts w:ascii="Arial" w:hAnsi="Arial" w:cs="Arial"/>
                <w:sz w:val="20"/>
              </w:rPr>
            </w:pPr>
            <w:r w:rsidRPr="00E75471">
              <w:rPr>
                <w:rFonts w:ascii="Arial" w:hAnsi="Arial" w:cs="Arial"/>
                <w:sz w:val="20"/>
              </w:rPr>
              <w:t>2,049</w:t>
            </w:r>
          </w:p>
        </w:tc>
        <w:tc>
          <w:tcPr>
            <w:tcW w:w="1296" w:type="dxa"/>
            <w:tcBorders>
              <w:top w:val="nil"/>
              <w:left w:val="nil"/>
              <w:bottom w:val="single" w:sz="4" w:space="0" w:color="auto"/>
              <w:right w:val="single" w:sz="4" w:space="0" w:color="auto"/>
            </w:tcBorders>
            <w:shd w:val="clear" w:color="auto" w:fill="auto"/>
            <w:noWrap/>
            <w:vAlign w:val="center"/>
            <w:hideMark/>
          </w:tcPr>
          <w:p w14:paraId="005CB453" w14:textId="77777777" w:rsidR="007F055F" w:rsidRPr="00E75471" w:rsidRDefault="007F055F" w:rsidP="00EC1FF6">
            <w:pPr>
              <w:spacing w:before="0"/>
              <w:jc w:val="center"/>
              <w:rPr>
                <w:rFonts w:ascii="Arial" w:hAnsi="Arial" w:cs="Arial"/>
                <w:sz w:val="20"/>
              </w:rPr>
            </w:pPr>
            <w:r w:rsidRPr="00E75471">
              <w:rPr>
                <w:rFonts w:ascii="Arial" w:hAnsi="Arial" w:cs="Arial"/>
                <w:sz w:val="20"/>
              </w:rPr>
              <w:t>43.17%</w:t>
            </w:r>
          </w:p>
        </w:tc>
        <w:tc>
          <w:tcPr>
            <w:tcW w:w="1397" w:type="dxa"/>
            <w:tcBorders>
              <w:top w:val="nil"/>
              <w:left w:val="nil"/>
              <w:bottom w:val="single" w:sz="4" w:space="0" w:color="auto"/>
              <w:right w:val="single" w:sz="4" w:space="0" w:color="auto"/>
            </w:tcBorders>
            <w:shd w:val="clear" w:color="auto" w:fill="auto"/>
            <w:noWrap/>
            <w:vAlign w:val="center"/>
            <w:hideMark/>
          </w:tcPr>
          <w:p w14:paraId="7F7E9350" w14:textId="77777777" w:rsidR="007F055F" w:rsidRPr="00E75471" w:rsidRDefault="007F055F" w:rsidP="00EC1FF6">
            <w:pPr>
              <w:spacing w:before="0"/>
              <w:jc w:val="center"/>
              <w:rPr>
                <w:rFonts w:ascii="Arial" w:hAnsi="Arial" w:cs="Arial"/>
                <w:sz w:val="20"/>
              </w:rPr>
            </w:pPr>
            <w:r w:rsidRPr="00E75471">
              <w:rPr>
                <w:rFonts w:ascii="Arial" w:hAnsi="Arial" w:cs="Arial"/>
                <w:sz w:val="20"/>
              </w:rPr>
              <w:t>18.72%</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35E668FD"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416</w:t>
            </w:r>
          </w:p>
        </w:tc>
      </w:tr>
      <w:tr w:rsidR="007F055F" w:rsidRPr="00E75471" w14:paraId="55ABE440"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7F7708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Chesint </w:t>
            </w:r>
          </w:p>
        </w:tc>
        <w:tc>
          <w:tcPr>
            <w:tcW w:w="1249" w:type="dxa"/>
            <w:vMerge/>
            <w:tcBorders>
              <w:top w:val="nil"/>
              <w:left w:val="single" w:sz="4" w:space="0" w:color="auto"/>
              <w:bottom w:val="single" w:sz="4" w:space="0" w:color="auto"/>
              <w:right w:val="single" w:sz="4" w:space="0" w:color="auto"/>
            </w:tcBorders>
            <w:vAlign w:val="center"/>
            <w:hideMark/>
          </w:tcPr>
          <w:p w14:paraId="3AA578B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914AD63" w14:textId="77777777" w:rsidR="007F055F" w:rsidRPr="00E75471" w:rsidRDefault="007F055F" w:rsidP="00EC1FF6">
            <w:pPr>
              <w:spacing w:before="0"/>
              <w:jc w:val="center"/>
              <w:rPr>
                <w:rFonts w:ascii="Arial" w:hAnsi="Arial" w:cs="Arial"/>
                <w:sz w:val="20"/>
              </w:rPr>
            </w:pPr>
            <w:r w:rsidRPr="00E75471">
              <w:rPr>
                <w:rFonts w:ascii="Arial" w:hAnsi="Arial" w:cs="Arial"/>
                <w:sz w:val="20"/>
              </w:rPr>
              <w:t>1,124</w:t>
            </w:r>
          </w:p>
        </w:tc>
        <w:tc>
          <w:tcPr>
            <w:tcW w:w="1259" w:type="dxa"/>
            <w:tcBorders>
              <w:top w:val="nil"/>
              <w:left w:val="nil"/>
              <w:bottom w:val="single" w:sz="4" w:space="0" w:color="auto"/>
              <w:right w:val="single" w:sz="4" w:space="0" w:color="auto"/>
            </w:tcBorders>
            <w:shd w:val="clear" w:color="auto" w:fill="auto"/>
            <w:noWrap/>
            <w:vAlign w:val="center"/>
            <w:hideMark/>
          </w:tcPr>
          <w:p w14:paraId="294CB5EA" w14:textId="77777777" w:rsidR="007F055F" w:rsidRPr="00E75471" w:rsidRDefault="007F055F" w:rsidP="00EC1FF6">
            <w:pPr>
              <w:spacing w:before="0"/>
              <w:jc w:val="center"/>
              <w:rPr>
                <w:rFonts w:ascii="Arial" w:hAnsi="Arial" w:cs="Arial"/>
                <w:sz w:val="20"/>
              </w:rPr>
            </w:pPr>
            <w:r w:rsidRPr="00E75471">
              <w:rPr>
                <w:rFonts w:ascii="Arial" w:hAnsi="Arial" w:cs="Arial"/>
                <w:sz w:val="20"/>
              </w:rPr>
              <w:t>1,098</w:t>
            </w:r>
          </w:p>
        </w:tc>
        <w:tc>
          <w:tcPr>
            <w:tcW w:w="2460" w:type="dxa"/>
            <w:tcBorders>
              <w:top w:val="nil"/>
              <w:left w:val="nil"/>
              <w:bottom w:val="single" w:sz="4" w:space="0" w:color="auto"/>
              <w:right w:val="single" w:sz="4" w:space="0" w:color="auto"/>
            </w:tcBorders>
            <w:shd w:val="clear" w:color="auto" w:fill="auto"/>
            <w:noWrap/>
            <w:vAlign w:val="center"/>
            <w:hideMark/>
          </w:tcPr>
          <w:p w14:paraId="7EEB8ABA"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2D35EEAB" w14:textId="77777777" w:rsidR="007F055F" w:rsidRPr="00E75471" w:rsidRDefault="007F055F" w:rsidP="00EC1FF6">
            <w:pPr>
              <w:spacing w:before="0"/>
              <w:jc w:val="center"/>
              <w:rPr>
                <w:rFonts w:ascii="Arial" w:hAnsi="Arial" w:cs="Arial"/>
                <w:sz w:val="20"/>
              </w:rPr>
            </w:pPr>
            <w:r w:rsidRPr="00E75471">
              <w:rPr>
                <w:rFonts w:ascii="Arial" w:hAnsi="Arial" w:cs="Arial"/>
                <w:sz w:val="20"/>
              </w:rPr>
              <w:t>1,098</w:t>
            </w:r>
          </w:p>
        </w:tc>
        <w:tc>
          <w:tcPr>
            <w:tcW w:w="1296" w:type="dxa"/>
            <w:tcBorders>
              <w:top w:val="nil"/>
              <w:left w:val="nil"/>
              <w:bottom w:val="single" w:sz="4" w:space="0" w:color="auto"/>
              <w:right w:val="single" w:sz="4" w:space="0" w:color="auto"/>
            </w:tcBorders>
            <w:shd w:val="clear" w:color="auto" w:fill="auto"/>
            <w:noWrap/>
            <w:vAlign w:val="center"/>
            <w:hideMark/>
          </w:tcPr>
          <w:p w14:paraId="0911DB95"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0D21A538" w14:textId="77777777" w:rsidR="007F055F" w:rsidRPr="00E75471" w:rsidRDefault="007F055F" w:rsidP="00EC1FF6">
            <w:pPr>
              <w:spacing w:before="0"/>
              <w:jc w:val="center"/>
              <w:rPr>
                <w:rFonts w:ascii="Arial" w:hAnsi="Arial" w:cs="Arial"/>
                <w:sz w:val="20"/>
              </w:rPr>
            </w:pPr>
            <w:r w:rsidRPr="00E75471">
              <w:rPr>
                <w:rFonts w:ascii="Arial" w:hAnsi="Arial" w:cs="Arial"/>
                <w:sz w:val="20"/>
              </w:rPr>
              <w:t>8.56%</w:t>
            </w:r>
          </w:p>
        </w:tc>
        <w:tc>
          <w:tcPr>
            <w:tcW w:w="2515" w:type="dxa"/>
            <w:vMerge/>
            <w:tcBorders>
              <w:top w:val="nil"/>
              <w:left w:val="single" w:sz="4" w:space="0" w:color="auto"/>
              <w:bottom w:val="single" w:sz="4" w:space="0" w:color="auto"/>
              <w:right w:val="single" w:sz="4" w:space="0" w:color="auto"/>
            </w:tcBorders>
            <w:vAlign w:val="center"/>
            <w:hideMark/>
          </w:tcPr>
          <w:p w14:paraId="5ECC10C3" w14:textId="77777777" w:rsidR="007F055F" w:rsidRPr="00E75471" w:rsidRDefault="007F055F" w:rsidP="00EC1FF6">
            <w:pPr>
              <w:spacing w:before="0"/>
              <w:jc w:val="center"/>
              <w:rPr>
                <w:rFonts w:ascii="Arial" w:hAnsi="Arial" w:cs="Arial"/>
                <w:b/>
                <w:bCs/>
                <w:sz w:val="18"/>
                <w:szCs w:val="18"/>
              </w:rPr>
            </w:pPr>
          </w:p>
        </w:tc>
      </w:tr>
      <w:tr w:rsidR="007F055F" w:rsidRPr="00E75471" w14:paraId="58D4BB55"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E605C2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Neudorf </w:t>
            </w:r>
          </w:p>
        </w:tc>
        <w:tc>
          <w:tcPr>
            <w:tcW w:w="1249" w:type="dxa"/>
            <w:vMerge/>
            <w:tcBorders>
              <w:top w:val="nil"/>
              <w:left w:val="single" w:sz="4" w:space="0" w:color="auto"/>
              <w:bottom w:val="single" w:sz="4" w:space="0" w:color="auto"/>
              <w:right w:val="single" w:sz="4" w:space="0" w:color="auto"/>
            </w:tcBorders>
            <w:vAlign w:val="center"/>
            <w:hideMark/>
          </w:tcPr>
          <w:p w14:paraId="11BCAD3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E4D2D43" w14:textId="77777777" w:rsidR="007F055F" w:rsidRPr="00E75471" w:rsidRDefault="007F055F" w:rsidP="00EC1FF6">
            <w:pPr>
              <w:spacing w:before="0"/>
              <w:jc w:val="center"/>
              <w:rPr>
                <w:rFonts w:ascii="Arial" w:hAnsi="Arial" w:cs="Arial"/>
                <w:sz w:val="20"/>
              </w:rPr>
            </w:pPr>
            <w:r w:rsidRPr="00E75471">
              <w:rPr>
                <w:rFonts w:ascii="Arial" w:hAnsi="Arial" w:cs="Arial"/>
                <w:sz w:val="20"/>
              </w:rPr>
              <w:t>897</w:t>
            </w:r>
          </w:p>
        </w:tc>
        <w:tc>
          <w:tcPr>
            <w:tcW w:w="1259" w:type="dxa"/>
            <w:tcBorders>
              <w:top w:val="nil"/>
              <w:left w:val="nil"/>
              <w:bottom w:val="single" w:sz="4" w:space="0" w:color="auto"/>
              <w:right w:val="single" w:sz="4" w:space="0" w:color="auto"/>
            </w:tcBorders>
            <w:shd w:val="clear" w:color="auto" w:fill="auto"/>
            <w:noWrap/>
            <w:vAlign w:val="center"/>
            <w:hideMark/>
          </w:tcPr>
          <w:p w14:paraId="41CE0B80" w14:textId="77777777" w:rsidR="007F055F" w:rsidRPr="00E75471" w:rsidRDefault="007F055F" w:rsidP="00EC1FF6">
            <w:pPr>
              <w:spacing w:before="0"/>
              <w:jc w:val="center"/>
              <w:rPr>
                <w:rFonts w:ascii="Arial" w:hAnsi="Arial" w:cs="Arial"/>
                <w:sz w:val="20"/>
              </w:rPr>
            </w:pPr>
            <w:r w:rsidRPr="00E75471">
              <w:rPr>
                <w:rFonts w:ascii="Arial" w:hAnsi="Arial" w:cs="Arial"/>
                <w:sz w:val="20"/>
              </w:rPr>
              <w:t>876</w:t>
            </w:r>
          </w:p>
        </w:tc>
        <w:tc>
          <w:tcPr>
            <w:tcW w:w="2460" w:type="dxa"/>
            <w:tcBorders>
              <w:top w:val="nil"/>
              <w:left w:val="nil"/>
              <w:bottom w:val="single" w:sz="4" w:space="0" w:color="auto"/>
              <w:right w:val="single" w:sz="4" w:space="0" w:color="auto"/>
            </w:tcBorders>
            <w:shd w:val="clear" w:color="auto" w:fill="auto"/>
            <w:noWrap/>
            <w:vAlign w:val="center"/>
            <w:hideMark/>
          </w:tcPr>
          <w:p w14:paraId="189C1521" w14:textId="77777777" w:rsidR="007F055F" w:rsidRPr="00E75471" w:rsidRDefault="007F055F" w:rsidP="00EC1FF6">
            <w:pPr>
              <w:spacing w:before="0"/>
              <w:jc w:val="center"/>
              <w:rPr>
                <w:rFonts w:ascii="Arial" w:hAnsi="Arial" w:cs="Arial"/>
                <w:sz w:val="20"/>
              </w:rPr>
            </w:pPr>
            <w:r w:rsidRPr="00E75471">
              <w:rPr>
                <w:rFonts w:ascii="Arial" w:hAnsi="Arial" w:cs="Arial"/>
                <w:sz w:val="20"/>
              </w:rPr>
              <w:t>539</w:t>
            </w:r>
          </w:p>
        </w:tc>
        <w:tc>
          <w:tcPr>
            <w:tcW w:w="1280" w:type="dxa"/>
            <w:tcBorders>
              <w:top w:val="nil"/>
              <w:left w:val="nil"/>
              <w:bottom w:val="single" w:sz="4" w:space="0" w:color="auto"/>
              <w:right w:val="single" w:sz="4" w:space="0" w:color="auto"/>
            </w:tcBorders>
            <w:shd w:val="clear" w:color="auto" w:fill="auto"/>
            <w:noWrap/>
            <w:vAlign w:val="center"/>
            <w:hideMark/>
          </w:tcPr>
          <w:p w14:paraId="36E34E7B" w14:textId="77777777" w:rsidR="007F055F" w:rsidRPr="00E75471" w:rsidRDefault="007F055F" w:rsidP="00EC1FF6">
            <w:pPr>
              <w:spacing w:before="0"/>
              <w:jc w:val="center"/>
              <w:rPr>
                <w:rFonts w:ascii="Arial" w:hAnsi="Arial" w:cs="Arial"/>
                <w:sz w:val="20"/>
              </w:rPr>
            </w:pPr>
            <w:r w:rsidRPr="00E75471">
              <w:rPr>
                <w:rFonts w:ascii="Arial" w:hAnsi="Arial" w:cs="Arial"/>
                <w:sz w:val="20"/>
              </w:rPr>
              <w:t>876</w:t>
            </w:r>
          </w:p>
        </w:tc>
        <w:tc>
          <w:tcPr>
            <w:tcW w:w="1296" w:type="dxa"/>
            <w:tcBorders>
              <w:top w:val="nil"/>
              <w:left w:val="nil"/>
              <w:bottom w:val="single" w:sz="4" w:space="0" w:color="auto"/>
              <w:right w:val="single" w:sz="4" w:space="0" w:color="auto"/>
            </w:tcBorders>
            <w:shd w:val="clear" w:color="auto" w:fill="auto"/>
            <w:noWrap/>
            <w:vAlign w:val="center"/>
            <w:hideMark/>
          </w:tcPr>
          <w:p w14:paraId="4946A710" w14:textId="77777777" w:rsidR="007F055F" w:rsidRPr="00E75471" w:rsidRDefault="007F055F" w:rsidP="00EC1FF6">
            <w:pPr>
              <w:spacing w:before="0"/>
              <w:jc w:val="center"/>
              <w:rPr>
                <w:rFonts w:ascii="Arial" w:hAnsi="Arial" w:cs="Arial"/>
                <w:sz w:val="20"/>
              </w:rPr>
            </w:pPr>
            <w:r w:rsidRPr="00E75471">
              <w:rPr>
                <w:rFonts w:ascii="Arial" w:hAnsi="Arial" w:cs="Arial"/>
                <w:sz w:val="20"/>
              </w:rPr>
              <w:t>35.20%</w:t>
            </w:r>
          </w:p>
        </w:tc>
        <w:tc>
          <w:tcPr>
            <w:tcW w:w="1397" w:type="dxa"/>
            <w:tcBorders>
              <w:top w:val="nil"/>
              <w:left w:val="nil"/>
              <w:bottom w:val="single" w:sz="4" w:space="0" w:color="auto"/>
              <w:right w:val="single" w:sz="4" w:space="0" w:color="auto"/>
            </w:tcBorders>
            <w:shd w:val="clear" w:color="auto" w:fill="auto"/>
            <w:noWrap/>
            <w:vAlign w:val="center"/>
            <w:hideMark/>
          </w:tcPr>
          <w:p w14:paraId="3683FD9C" w14:textId="77777777" w:rsidR="007F055F" w:rsidRPr="00E75471" w:rsidRDefault="007F055F" w:rsidP="00EC1FF6">
            <w:pPr>
              <w:spacing w:before="0"/>
              <w:jc w:val="center"/>
              <w:rPr>
                <w:rFonts w:ascii="Arial" w:hAnsi="Arial" w:cs="Arial"/>
                <w:sz w:val="20"/>
              </w:rPr>
            </w:pPr>
            <w:r w:rsidRPr="00E75471">
              <w:rPr>
                <w:rFonts w:ascii="Arial" w:hAnsi="Arial" w:cs="Arial"/>
                <w:sz w:val="20"/>
              </w:rPr>
              <w:t>27.09%</w:t>
            </w:r>
          </w:p>
        </w:tc>
        <w:tc>
          <w:tcPr>
            <w:tcW w:w="2515" w:type="dxa"/>
            <w:vMerge/>
            <w:tcBorders>
              <w:top w:val="nil"/>
              <w:left w:val="single" w:sz="4" w:space="0" w:color="auto"/>
              <w:bottom w:val="single" w:sz="4" w:space="0" w:color="auto"/>
              <w:right w:val="single" w:sz="4" w:space="0" w:color="auto"/>
            </w:tcBorders>
            <w:vAlign w:val="center"/>
            <w:hideMark/>
          </w:tcPr>
          <w:p w14:paraId="00A519A0" w14:textId="77777777" w:rsidR="007F055F" w:rsidRPr="00E75471" w:rsidRDefault="007F055F" w:rsidP="00EC1FF6">
            <w:pPr>
              <w:spacing w:before="0"/>
              <w:jc w:val="center"/>
              <w:rPr>
                <w:rFonts w:ascii="Arial" w:hAnsi="Arial" w:cs="Arial"/>
                <w:b/>
                <w:bCs/>
                <w:sz w:val="18"/>
                <w:szCs w:val="18"/>
              </w:rPr>
            </w:pPr>
          </w:p>
        </w:tc>
      </w:tr>
      <w:tr w:rsidR="007F055F" w:rsidRPr="00E75471" w14:paraId="622F9465"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4238C2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Savarsin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12C4F5DC"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Savarsin </w:t>
            </w:r>
          </w:p>
        </w:tc>
        <w:tc>
          <w:tcPr>
            <w:tcW w:w="1624" w:type="dxa"/>
            <w:tcBorders>
              <w:top w:val="nil"/>
              <w:left w:val="nil"/>
              <w:bottom w:val="single" w:sz="4" w:space="0" w:color="auto"/>
              <w:right w:val="single" w:sz="4" w:space="0" w:color="auto"/>
            </w:tcBorders>
            <w:shd w:val="clear" w:color="auto" w:fill="auto"/>
            <w:noWrap/>
            <w:vAlign w:val="center"/>
            <w:hideMark/>
          </w:tcPr>
          <w:p w14:paraId="2918C13B"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1,336</w:t>
            </w:r>
          </w:p>
        </w:tc>
        <w:tc>
          <w:tcPr>
            <w:tcW w:w="1259" w:type="dxa"/>
            <w:tcBorders>
              <w:top w:val="nil"/>
              <w:left w:val="nil"/>
              <w:bottom w:val="single" w:sz="4" w:space="0" w:color="auto"/>
              <w:right w:val="single" w:sz="4" w:space="0" w:color="auto"/>
            </w:tcBorders>
            <w:shd w:val="clear" w:color="auto" w:fill="auto"/>
            <w:noWrap/>
            <w:vAlign w:val="center"/>
            <w:hideMark/>
          </w:tcPr>
          <w:p w14:paraId="35B9B2C6" w14:textId="77777777" w:rsidR="007F055F" w:rsidRPr="00E75471" w:rsidRDefault="007F055F" w:rsidP="00EC1FF6">
            <w:pPr>
              <w:spacing w:before="0"/>
              <w:jc w:val="center"/>
              <w:rPr>
                <w:rFonts w:ascii="Arial" w:hAnsi="Arial" w:cs="Arial"/>
                <w:sz w:val="20"/>
              </w:rPr>
            </w:pPr>
            <w:r w:rsidRPr="00E75471">
              <w:rPr>
                <w:rFonts w:ascii="Arial" w:hAnsi="Arial" w:cs="Arial"/>
                <w:sz w:val="20"/>
              </w:rPr>
              <w:t>1,305</w:t>
            </w:r>
          </w:p>
        </w:tc>
        <w:tc>
          <w:tcPr>
            <w:tcW w:w="2460" w:type="dxa"/>
            <w:tcBorders>
              <w:top w:val="nil"/>
              <w:left w:val="nil"/>
              <w:bottom w:val="single" w:sz="4" w:space="0" w:color="auto"/>
              <w:right w:val="single" w:sz="4" w:space="0" w:color="auto"/>
            </w:tcBorders>
            <w:shd w:val="clear" w:color="auto" w:fill="auto"/>
            <w:noWrap/>
            <w:vAlign w:val="center"/>
            <w:hideMark/>
          </w:tcPr>
          <w:p w14:paraId="300C3491" w14:textId="77777777" w:rsidR="007F055F" w:rsidRPr="00E75471" w:rsidRDefault="007F055F" w:rsidP="00EC1FF6">
            <w:pPr>
              <w:spacing w:before="0"/>
              <w:jc w:val="center"/>
              <w:rPr>
                <w:rFonts w:ascii="Arial" w:hAnsi="Arial" w:cs="Arial"/>
                <w:sz w:val="20"/>
              </w:rPr>
            </w:pPr>
            <w:r w:rsidRPr="00E75471">
              <w:rPr>
                <w:rFonts w:ascii="Arial" w:hAnsi="Arial" w:cs="Arial"/>
                <w:sz w:val="20"/>
              </w:rPr>
              <w:t>627</w:t>
            </w:r>
          </w:p>
        </w:tc>
        <w:tc>
          <w:tcPr>
            <w:tcW w:w="1280" w:type="dxa"/>
            <w:tcBorders>
              <w:top w:val="nil"/>
              <w:left w:val="nil"/>
              <w:bottom w:val="single" w:sz="4" w:space="0" w:color="auto"/>
              <w:right w:val="single" w:sz="4" w:space="0" w:color="auto"/>
            </w:tcBorders>
            <w:shd w:val="clear" w:color="auto" w:fill="auto"/>
            <w:noWrap/>
            <w:vAlign w:val="center"/>
            <w:hideMark/>
          </w:tcPr>
          <w:p w14:paraId="5F4961F6" w14:textId="77777777" w:rsidR="007F055F" w:rsidRPr="00E75471" w:rsidRDefault="007F055F" w:rsidP="00EC1FF6">
            <w:pPr>
              <w:spacing w:before="0"/>
              <w:jc w:val="center"/>
              <w:rPr>
                <w:rFonts w:ascii="Arial" w:hAnsi="Arial" w:cs="Arial"/>
                <w:sz w:val="20"/>
              </w:rPr>
            </w:pPr>
            <w:r w:rsidRPr="00E75471">
              <w:rPr>
                <w:rFonts w:ascii="Arial" w:hAnsi="Arial" w:cs="Arial"/>
                <w:sz w:val="20"/>
              </w:rPr>
              <w:t>1,305</w:t>
            </w:r>
          </w:p>
        </w:tc>
        <w:tc>
          <w:tcPr>
            <w:tcW w:w="1296" w:type="dxa"/>
            <w:tcBorders>
              <w:top w:val="nil"/>
              <w:left w:val="nil"/>
              <w:bottom w:val="single" w:sz="4" w:space="0" w:color="auto"/>
              <w:right w:val="single" w:sz="4" w:space="0" w:color="auto"/>
            </w:tcBorders>
            <w:shd w:val="clear" w:color="auto" w:fill="auto"/>
            <w:noWrap/>
            <w:vAlign w:val="center"/>
            <w:hideMark/>
          </w:tcPr>
          <w:p w14:paraId="1D3FF88E" w14:textId="77777777" w:rsidR="007F055F" w:rsidRPr="00E75471" w:rsidRDefault="007F055F" w:rsidP="00EC1FF6">
            <w:pPr>
              <w:spacing w:before="0"/>
              <w:jc w:val="center"/>
              <w:rPr>
                <w:rFonts w:ascii="Arial" w:hAnsi="Arial" w:cs="Arial"/>
                <w:sz w:val="20"/>
              </w:rPr>
            </w:pPr>
            <w:r w:rsidRPr="00E75471">
              <w:rPr>
                <w:rFonts w:ascii="Arial" w:hAnsi="Arial" w:cs="Arial"/>
                <w:sz w:val="20"/>
              </w:rPr>
              <w:t>27.27%</w:t>
            </w:r>
          </w:p>
        </w:tc>
        <w:tc>
          <w:tcPr>
            <w:tcW w:w="1397" w:type="dxa"/>
            <w:tcBorders>
              <w:top w:val="nil"/>
              <w:left w:val="nil"/>
              <w:bottom w:val="single" w:sz="4" w:space="0" w:color="auto"/>
              <w:right w:val="single" w:sz="4" w:space="0" w:color="auto"/>
            </w:tcBorders>
            <w:shd w:val="clear" w:color="auto" w:fill="auto"/>
            <w:noWrap/>
            <w:vAlign w:val="center"/>
            <w:hideMark/>
          </w:tcPr>
          <w:p w14:paraId="3A2F1F6D" w14:textId="77777777" w:rsidR="007F055F" w:rsidRPr="00E75471" w:rsidRDefault="007F055F" w:rsidP="00EC1FF6">
            <w:pPr>
              <w:spacing w:before="0"/>
              <w:jc w:val="center"/>
              <w:rPr>
                <w:rFonts w:ascii="Arial" w:hAnsi="Arial" w:cs="Arial"/>
                <w:sz w:val="20"/>
              </w:rPr>
            </w:pPr>
            <w:r w:rsidRPr="00E75471">
              <w:rPr>
                <w:rFonts w:ascii="Arial" w:hAnsi="Arial" w:cs="Arial"/>
                <w:sz w:val="20"/>
              </w:rPr>
              <w:t>23.11%</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3CD56925"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2,853</w:t>
            </w:r>
          </w:p>
        </w:tc>
      </w:tr>
      <w:tr w:rsidR="007F055F" w:rsidRPr="00E75471" w14:paraId="1578487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65CCC5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Valea Mare </w:t>
            </w:r>
          </w:p>
        </w:tc>
        <w:tc>
          <w:tcPr>
            <w:tcW w:w="1249" w:type="dxa"/>
            <w:vMerge/>
            <w:tcBorders>
              <w:top w:val="nil"/>
              <w:left w:val="single" w:sz="4" w:space="0" w:color="auto"/>
              <w:bottom w:val="single" w:sz="4" w:space="0" w:color="auto"/>
              <w:right w:val="single" w:sz="4" w:space="0" w:color="auto"/>
            </w:tcBorders>
            <w:vAlign w:val="center"/>
            <w:hideMark/>
          </w:tcPr>
          <w:p w14:paraId="41191EA5"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BB97A60" w14:textId="77777777" w:rsidR="007F055F" w:rsidRPr="00E75471" w:rsidRDefault="007F055F" w:rsidP="00EC1FF6">
            <w:pPr>
              <w:spacing w:before="0"/>
              <w:jc w:val="center"/>
              <w:rPr>
                <w:rFonts w:ascii="Arial" w:hAnsi="Arial" w:cs="Arial"/>
                <w:sz w:val="20"/>
              </w:rPr>
            </w:pPr>
            <w:r w:rsidRPr="00E75471">
              <w:rPr>
                <w:rFonts w:ascii="Arial" w:hAnsi="Arial" w:cs="Arial"/>
                <w:sz w:val="20"/>
              </w:rPr>
              <w:t>194</w:t>
            </w:r>
          </w:p>
        </w:tc>
        <w:tc>
          <w:tcPr>
            <w:tcW w:w="1259" w:type="dxa"/>
            <w:tcBorders>
              <w:top w:val="nil"/>
              <w:left w:val="nil"/>
              <w:bottom w:val="single" w:sz="4" w:space="0" w:color="auto"/>
              <w:right w:val="single" w:sz="4" w:space="0" w:color="auto"/>
            </w:tcBorders>
            <w:shd w:val="clear" w:color="auto" w:fill="auto"/>
            <w:noWrap/>
            <w:vAlign w:val="center"/>
            <w:hideMark/>
          </w:tcPr>
          <w:p w14:paraId="1598BE4C"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w:t>
            </w:r>
          </w:p>
        </w:tc>
        <w:tc>
          <w:tcPr>
            <w:tcW w:w="2460" w:type="dxa"/>
            <w:tcBorders>
              <w:top w:val="nil"/>
              <w:left w:val="nil"/>
              <w:bottom w:val="single" w:sz="4" w:space="0" w:color="auto"/>
              <w:right w:val="single" w:sz="4" w:space="0" w:color="auto"/>
            </w:tcBorders>
            <w:shd w:val="clear" w:color="auto" w:fill="auto"/>
            <w:noWrap/>
            <w:vAlign w:val="center"/>
            <w:hideMark/>
          </w:tcPr>
          <w:p w14:paraId="1FC9222F"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02311DE0"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w:t>
            </w:r>
          </w:p>
        </w:tc>
        <w:tc>
          <w:tcPr>
            <w:tcW w:w="1296" w:type="dxa"/>
            <w:tcBorders>
              <w:top w:val="nil"/>
              <w:left w:val="nil"/>
              <w:bottom w:val="single" w:sz="4" w:space="0" w:color="auto"/>
              <w:right w:val="single" w:sz="4" w:space="0" w:color="auto"/>
            </w:tcBorders>
            <w:shd w:val="clear" w:color="auto" w:fill="auto"/>
            <w:noWrap/>
            <w:vAlign w:val="center"/>
            <w:hideMark/>
          </w:tcPr>
          <w:p w14:paraId="3153C1B7"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753B4AD1" w14:textId="77777777" w:rsidR="007F055F" w:rsidRPr="00E75471" w:rsidRDefault="007F055F" w:rsidP="00EC1FF6">
            <w:pPr>
              <w:spacing w:before="0"/>
              <w:jc w:val="center"/>
              <w:rPr>
                <w:rFonts w:ascii="Arial" w:hAnsi="Arial" w:cs="Arial"/>
                <w:sz w:val="20"/>
              </w:rPr>
            </w:pPr>
            <w:r w:rsidRPr="00E75471">
              <w:rPr>
                <w:rFonts w:ascii="Arial" w:hAnsi="Arial" w:cs="Arial"/>
                <w:sz w:val="20"/>
              </w:rPr>
              <w:t>14.11%</w:t>
            </w:r>
          </w:p>
        </w:tc>
        <w:tc>
          <w:tcPr>
            <w:tcW w:w="2515" w:type="dxa"/>
            <w:vMerge/>
            <w:tcBorders>
              <w:top w:val="nil"/>
              <w:left w:val="single" w:sz="4" w:space="0" w:color="auto"/>
              <w:bottom w:val="single" w:sz="4" w:space="0" w:color="auto"/>
              <w:right w:val="single" w:sz="4" w:space="0" w:color="auto"/>
            </w:tcBorders>
            <w:vAlign w:val="center"/>
            <w:hideMark/>
          </w:tcPr>
          <w:p w14:paraId="7EB233C0" w14:textId="77777777" w:rsidR="007F055F" w:rsidRPr="00E75471" w:rsidRDefault="007F055F" w:rsidP="00EC1FF6">
            <w:pPr>
              <w:spacing w:before="0"/>
              <w:jc w:val="center"/>
              <w:rPr>
                <w:rFonts w:ascii="Arial" w:hAnsi="Arial" w:cs="Arial"/>
                <w:b/>
                <w:bCs/>
                <w:sz w:val="18"/>
                <w:szCs w:val="18"/>
              </w:rPr>
            </w:pPr>
          </w:p>
        </w:tc>
      </w:tr>
      <w:tr w:rsidR="007F055F" w:rsidRPr="00E75471" w14:paraId="735A3E6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280862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Temesesti </w:t>
            </w:r>
          </w:p>
        </w:tc>
        <w:tc>
          <w:tcPr>
            <w:tcW w:w="1249" w:type="dxa"/>
            <w:vMerge/>
            <w:tcBorders>
              <w:top w:val="nil"/>
              <w:left w:val="single" w:sz="4" w:space="0" w:color="auto"/>
              <w:bottom w:val="single" w:sz="4" w:space="0" w:color="auto"/>
              <w:right w:val="single" w:sz="4" w:space="0" w:color="auto"/>
            </w:tcBorders>
            <w:vAlign w:val="center"/>
            <w:hideMark/>
          </w:tcPr>
          <w:p w14:paraId="57A72AE2"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324FA17" w14:textId="77777777" w:rsidR="007F055F" w:rsidRPr="00E75471" w:rsidRDefault="007F055F" w:rsidP="00EC1FF6">
            <w:pPr>
              <w:spacing w:before="0"/>
              <w:jc w:val="center"/>
              <w:rPr>
                <w:rFonts w:ascii="Arial" w:hAnsi="Arial" w:cs="Arial"/>
                <w:sz w:val="20"/>
              </w:rPr>
            </w:pPr>
            <w:r w:rsidRPr="00E75471">
              <w:rPr>
                <w:rFonts w:ascii="Arial" w:hAnsi="Arial" w:cs="Arial"/>
                <w:sz w:val="20"/>
              </w:rPr>
              <w:t>127</w:t>
            </w:r>
          </w:p>
        </w:tc>
        <w:tc>
          <w:tcPr>
            <w:tcW w:w="1259" w:type="dxa"/>
            <w:tcBorders>
              <w:top w:val="nil"/>
              <w:left w:val="nil"/>
              <w:bottom w:val="single" w:sz="4" w:space="0" w:color="auto"/>
              <w:right w:val="single" w:sz="4" w:space="0" w:color="auto"/>
            </w:tcBorders>
            <w:shd w:val="clear" w:color="auto" w:fill="auto"/>
            <w:noWrap/>
            <w:vAlign w:val="center"/>
            <w:hideMark/>
          </w:tcPr>
          <w:p w14:paraId="7C9B23F6"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w:t>
            </w:r>
          </w:p>
        </w:tc>
        <w:tc>
          <w:tcPr>
            <w:tcW w:w="2460" w:type="dxa"/>
            <w:tcBorders>
              <w:top w:val="nil"/>
              <w:left w:val="nil"/>
              <w:bottom w:val="single" w:sz="4" w:space="0" w:color="auto"/>
              <w:right w:val="single" w:sz="4" w:space="0" w:color="auto"/>
            </w:tcBorders>
            <w:shd w:val="clear" w:color="auto" w:fill="auto"/>
            <w:noWrap/>
            <w:vAlign w:val="center"/>
            <w:hideMark/>
          </w:tcPr>
          <w:p w14:paraId="66BF8BE0"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5D6605C9"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w:t>
            </w:r>
          </w:p>
        </w:tc>
        <w:tc>
          <w:tcPr>
            <w:tcW w:w="1296" w:type="dxa"/>
            <w:tcBorders>
              <w:top w:val="nil"/>
              <w:left w:val="nil"/>
              <w:bottom w:val="single" w:sz="4" w:space="0" w:color="auto"/>
              <w:right w:val="single" w:sz="4" w:space="0" w:color="auto"/>
            </w:tcBorders>
            <w:shd w:val="clear" w:color="auto" w:fill="auto"/>
            <w:noWrap/>
            <w:vAlign w:val="center"/>
            <w:hideMark/>
          </w:tcPr>
          <w:p w14:paraId="2DF8E210"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400544D2" w14:textId="77777777" w:rsidR="007F055F" w:rsidRPr="00E75471" w:rsidRDefault="007F055F" w:rsidP="00EC1FF6">
            <w:pPr>
              <w:spacing w:before="0"/>
              <w:jc w:val="center"/>
              <w:rPr>
                <w:rFonts w:ascii="Arial" w:hAnsi="Arial" w:cs="Arial"/>
                <w:sz w:val="20"/>
              </w:rPr>
            </w:pPr>
            <w:r w:rsidRPr="00E75471">
              <w:rPr>
                <w:rFonts w:ascii="Arial" w:hAnsi="Arial" w:cs="Arial"/>
                <w:sz w:val="20"/>
              </w:rPr>
              <w:t>13.65%</w:t>
            </w:r>
          </w:p>
        </w:tc>
        <w:tc>
          <w:tcPr>
            <w:tcW w:w="2515" w:type="dxa"/>
            <w:vMerge/>
            <w:tcBorders>
              <w:top w:val="nil"/>
              <w:left w:val="single" w:sz="4" w:space="0" w:color="auto"/>
              <w:bottom w:val="single" w:sz="4" w:space="0" w:color="auto"/>
              <w:right w:val="single" w:sz="4" w:space="0" w:color="auto"/>
            </w:tcBorders>
            <w:vAlign w:val="center"/>
            <w:hideMark/>
          </w:tcPr>
          <w:p w14:paraId="252E114B" w14:textId="77777777" w:rsidR="007F055F" w:rsidRPr="00E75471" w:rsidRDefault="007F055F" w:rsidP="00EC1FF6">
            <w:pPr>
              <w:spacing w:before="0"/>
              <w:jc w:val="center"/>
              <w:rPr>
                <w:rFonts w:ascii="Arial" w:hAnsi="Arial" w:cs="Arial"/>
                <w:b/>
                <w:bCs/>
                <w:sz w:val="18"/>
                <w:szCs w:val="18"/>
              </w:rPr>
            </w:pPr>
          </w:p>
        </w:tc>
      </w:tr>
      <w:tr w:rsidR="007F055F" w:rsidRPr="00E75471" w14:paraId="0FD578F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8185B7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Troas </w:t>
            </w:r>
          </w:p>
        </w:tc>
        <w:tc>
          <w:tcPr>
            <w:tcW w:w="1249" w:type="dxa"/>
            <w:vMerge/>
            <w:tcBorders>
              <w:top w:val="nil"/>
              <w:left w:val="single" w:sz="4" w:space="0" w:color="auto"/>
              <w:bottom w:val="single" w:sz="4" w:space="0" w:color="auto"/>
              <w:right w:val="single" w:sz="4" w:space="0" w:color="auto"/>
            </w:tcBorders>
            <w:vAlign w:val="center"/>
            <w:hideMark/>
          </w:tcPr>
          <w:p w14:paraId="097AD09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7A1B05C" w14:textId="77777777" w:rsidR="007F055F" w:rsidRPr="00E75471" w:rsidRDefault="007F055F" w:rsidP="00EC1FF6">
            <w:pPr>
              <w:spacing w:before="0"/>
              <w:jc w:val="center"/>
              <w:rPr>
                <w:rFonts w:ascii="Arial" w:hAnsi="Arial" w:cs="Arial"/>
                <w:sz w:val="20"/>
              </w:rPr>
            </w:pPr>
            <w:r w:rsidRPr="00E75471">
              <w:rPr>
                <w:rFonts w:ascii="Arial" w:hAnsi="Arial" w:cs="Arial"/>
                <w:sz w:val="20"/>
              </w:rPr>
              <w:t>171</w:t>
            </w:r>
          </w:p>
        </w:tc>
        <w:tc>
          <w:tcPr>
            <w:tcW w:w="1259" w:type="dxa"/>
            <w:tcBorders>
              <w:top w:val="nil"/>
              <w:left w:val="nil"/>
              <w:bottom w:val="single" w:sz="4" w:space="0" w:color="auto"/>
              <w:right w:val="single" w:sz="4" w:space="0" w:color="auto"/>
            </w:tcBorders>
            <w:shd w:val="clear" w:color="auto" w:fill="auto"/>
            <w:noWrap/>
            <w:vAlign w:val="center"/>
            <w:hideMark/>
          </w:tcPr>
          <w:p w14:paraId="20F7A266" w14:textId="77777777" w:rsidR="007F055F" w:rsidRPr="00E75471" w:rsidRDefault="007F055F" w:rsidP="00EC1FF6">
            <w:pPr>
              <w:spacing w:before="0"/>
              <w:jc w:val="center"/>
              <w:rPr>
                <w:rFonts w:ascii="Arial" w:hAnsi="Arial" w:cs="Arial"/>
                <w:sz w:val="20"/>
              </w:rPr>
            </w:pPr>
            <w:r w:rsidRPr="00E75471">
              <w:rPr>
                <w:rFonts w:ascii="Arial" w:hAnsi="Arial" w:cs="Arial"/>
                <w:sz w:val="20"/>
              </w:rPr>
              <w:t>167</w:t>
            </w:r>
          </w:p>
        </w:tc>
        <w:tc>
          <w:tcPr>
            <w:tcW w:w="2460" w:type="dxa"/>
            <w:tcBorders>
              <w:top w:val="nil"/>
              <w:left w:val="nil"/>
              <w:bottom w:val="single" w:sz="4" w:space="0" w:color="auto"/>
              <w:right w:val="single" w:sz="4" w:space="0" w:color="auto"/>
            </w:tcBorders>
            <w:shd w:val="clear" w:color="auto" w:fill="auto"/>
            <w:noWrap/>
            <w:vAlign w:val="center"/>
            <w:hideMark/>
          </w:tcPr>
          <w:p w14:paraId="571DE8E3"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317C3165" w14:textId="77777777" w:rsidR="007F055F" w:rsidRPr="00E75471" w:rsidRDefault="007F055F" w:rsidP="00EC1FF6">
            <w:pPr>
              <w:spacing w:before="0"/>
              <w:jc w:val="center"/>
              <w:rPr>
                <w:rFonts w:ascii="Arial" w:hAnsi="Arial" w:cs="Arial"/>
                <w:sz w:val="20"/>
              </w:rPr>
            </w:pPr>
            <w:r w:rsidRPr="00E75471">
              <w:rPr>
                <w:rFonts w:ascii="Arial" w:hAnsi="Arial" w:cs="Arial"/>
                <w:sz w:val="20"/>
              </w:rPr>
              <w:t>167</w:t>
            </w:r>
          </w:p>
        </w:tc>
        <w:tc>
          <w:tcPr>
            <w:tcW w:w="1296" w:type="dxa"/>
            <w:tcBorders>
              <w:top w:val="nil"/>
              <w:left w:val="nil"/>
              <w:bottom w:val="single" w:sz="4" w:space="0" w:color="auto"/>
              <w:right w:val="single" w:sz="4" w:space="0" w:color="auto"/>
            </w:tcBorders>
            <w:shd w:val="clear" w:color="auto" w:fill="auto"/>
            <w:noWrap/>
            <w:vAlign w:val="center"/>
            <w:hideMark/>
          </w:tcPr>
          <w:p w14:paraId="047FBCDF"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337D6DEF" w14:textId="77777777" w:rsidR="007F055F" w:rsidRPr="00E75471" w:rsidRDefault="007F055F" w:rsidP="00EC1FF6">
            <w:pPr>
              <w:spacing w:before="0"/>
              <w:jc w:val="center"/>
              <w:rPr>
                <w:rFonts w:ascii="Arial" w:hAnsi="Arial" w:cs="Arial"/>
                <w:sz w:val="20"/>
              </w:rPr>
            </w:pPr>
            <w:r w:rsidRPr="00E75471">
              <w:rPr>
                <w:rFonts w:ascii="Arial" w:hAnsi="Arial" w:cs="Arial"/>
                <w:sz w:val="20"/>
              </w:rPr>
              <w:t>12.62%</w:t>
            </w:r>
          </w:p>
        </w:tc>
        <w:tc>
          <w:tcPr>
            <w:tcW w:w="2515" w:type="dxa"/>
            <w:vMerge/>
            <w:tcBorders>
              <w:top w:val="nil"/>
              <w:left w:val="single" w:sz="4" w:space="0" w:color="auto"/>
              <w:bottom w:val="single" w:sz="4" w:space="0" w:color="auto"/>
              <w:right w:val="single" w:sz="4" w:space="0" w:color="auto"/>
            </w:tcBorders>
            <w:vAlign w:val="center"/>
            <w:hideMark/>
          </w:tcPr>
          <w:p w14:paraId="6DEF4921" w14:textId="77777777" w:rsidR="007F055F" w:rsidRPr="00E75471" w:rsidRDefault="007F055F" w:rsidP="00EC1FF6">
            <w:pPr>
              <w:spacing w:before="0"/>
              <w:jc w:val="center"/>
              <w:rPr>
                <w:rFonts w:ascii="Arial" w:hAnsi="Arial" w:cs="Arial"/>
                <w:b/>
                <w:bCs/>
                <w:sz w:val="18"/>
                <w:szCs w:val="18"/>
              </w:rPr>
            </w:pPr>
          </w:p>
        </w:tc>
      </w:tr>
      <w:tr w:rsidR="007F055F" w:rsidRPr="00E75471" w14:paraId="06621F6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B8F617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Pecica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169A1C9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Pecica </w:t>
            </w:r>
          </w:p>
        </w:tc>
        <w:tc>
          <w:tcPr>
            <w:tcW w:w="1624" w:type="dxa"/>
            <w:tcBorders>
              <w:top w:val="nil"/>
              <w:left w:val="nil"/>
              <w:bottom w:val="single" w:sz="4" w:space="0" w:color="auto"/>
              <w:right w:val="single" w:sz="4" w:space="0" w:color="auto"/>
            </w:tcBorders>
            <w:shd w:val="clear" w:color="auto" w:fill="auto"/>
            <w:noWrap/>
            <w:vAlign w:val="center"/>
            <w:hideMark/>
          </w:tcPr>
          <w:p w14:paraId="3147C651" w14:textId="77777777" w:rsidR="007F055F" w:rsidRPr="00E75471" w:rsidRDefault="007F055F" w:rsidP="00EC1FF6">
            <w:pPr>
              <w:spacing w:before="0"/>
              <w:jc w:val="center"/>
              <w:rPr>
                <w:rFonts w:ascii="Arial" w:hAnsi="Arial" w:cs="Arial"/>
                <w:sz w:val="20"/>
              </w:rPr>
            </w:pPr>
            <w:r w:rsidRPr="00E75471">
              <w:rPr>
                <w:rFonts w:ascii="Arial" w:hAnsi="Arial" w:cs="Arial"/>
                <w:sz w:val="20"/>
              </w:rPr>
              <w:t>10,918</w:t>
            </w:r>
          </w:p>
        </w:tc>
        <w:tc>
          <w:tcPr>
            <w:tcW w:w="1259" w:type="dxa"/>
            <w:tcBorders>
              <w:top w:val="nil"/>
              <w:left w:val="nil"/>
              <w:bottom w:val="single" w:sz="4" w:space="0" w:color="auto"/>
              <w:right w:val="single" w:sz="4" w:space="0" w:color="auto"/>
            </w:tcBorders>
            <w:shd w:val="clear" w:color="auto" w:fill="auto"/>
            <w:noWrap/>
            <w:vAlign w:val="center"/>
            <w:hideMark/>
          </w:tcPr>
          <w:p w14:paraId="298FD5C3" w14:textId="77777777" w:rsidR="007F055F" w:rsidRPr="00E75471" w:rsidRDefault="007F055F" w:rsidP="00EC1FF6">
            <w:pPr>
              <w:spacing w:before="0"/>
              <w:jc w:val="center"/>
              <w:rPr>
                <w:rFonts w:ascii="Arial" w:hAnsi="Arial" w:cs="Arial"/>
                <w:sz w:val="20"/>
              </w:rPr>
            </w:pPr>
            <w:r w:rsidRPr="00E75471">
              <w:rPr>
                <w:rFonts w:ascii="Arial" w:hAnsi="Arial" w:cs="Arial"/>
                <w:sz w:val="20"/>
              </w:rPr>
              <w:t>10,662</w:t>
            </w:r>
          </w:p>
        </w:tc>
        <w:tc>
          <w:tcPr>
            <w:tcW w:w="2460" w:type="dxa"/>
            <w:tcBorders>
              <w:top w:val="nil"/>
              <w:left w:val="nil"/>
              <w:bottom w:val="single" w:sz="4" w:space="0" w:color="auto"/>
              <w:right w:val="single" w:sz="4" w:space="0" w:color="auto"/>
            </w:tcBorders>
            <w:shd w:val="clear" w:color="auto" w:fill="auto"/>
            <w:noWrap/>
            <w:vAlign w:val="center"/>
            <w:hideMark/>
          </w:tcPr>
          <w:p w14:paraId="0E08667F" w14:textId="77777777" w:rsidR="007F055F" w:rsidRPr="00E75471" w:rsidRDefault="007F055F" w:rsidP="00EC1FF6">
            <w:pPr>
              <w:spacing w:before="0"/>
              <w:jc w:val="center"/>
              <w:rPr>
                <w:rFonts w:ascii="Arial" w:hAnsi="Arial" w:cs="Arial"/>
                <w:sz w:val="20"/>
              </w:rPr>
            </w:pPr>
            <w:r w:rsidRPr="00E75471">
              <w:rPr>
                <w:rFonts w:ascii="Arial" w:hAnsi="Arial" w:cs="Arial"/>
                <w:sz w:val="20"/>
              </w:rPr>
              <w:t>7,016</w:t>
            </w:r>
          </w:p>
        </w:tc>
        <w:tc>
          <w:tcPr>
            <w:tcW w:w="1280" w:type="dxa"/>
            <w:tcBorders>
              <w:top w:val="nil"/>
              <w:left w:val="nil"/>
              <w:bottom w:val="single" w:sz="4" w:space="0" w:color="auto"/>
              <w:right w:val="single" w:sz="4" w:space="0" w:color="auto"/>
            </w:tcBorders>
            <w:shd w:val="clear" w:color="auto" w:fill="auto"/>
            <w:noWrap/>
            <w:vAlign w:val="center"/>
            <w:hideMark/>
          </w:tcPr>
          <w:p w14:paraId="7350C2A4" w14:textId="77777777" w:rsidR="007F055F" w:rsidRPr="00E75471" w:rsidRDefault="007F055F" w:rsidP="00EC1FF6">
            <w:pPr>
              <w:spacing w:before="0"/>
              <w:jc w:val="center"/>
              <w:rPr>
                <w:rFonts w:ascii="Arial" w:hAnsi="Arial" w:cs="Arial"/>
                <w:sz w:val="20"/>
              </w:rPr>
            </w:pPr>
            <w:r w:rsidRPr="00E75471">
              <w:rPr>
                <w:rFonts w:ascii="Arial" w:hAnsi="Arial" w:cs="Arial"/>
                <w:sz w:val="20"/>
              </w:rPr>
              <w:t>10,662</w:t>
            </w:r>
          </w:p>
        </w:tc>
        <w:tc>
          <w:tcPr>
            <w:tcW w:w="1296" w:type="dxa"/>
            <w:tcBorders>
              <w:top w:val="nil"/>
              <w:left w:val="nil"/>
              <w:bottom w:val="single" w:sz="4" w:space="0" w:color="auto"/>
              <w:right w:val="single" w:sz="4" w:space="0" w:color="auto"/>
            </w:tcBorders>
            <w:shd w:val="clear" w:color="auto" w:fill="auto"/>
            <w:noWrap/>
            <w:vAlign w:val="center"/>
            <w:hideMark/>
          </w:tcPr>
          <w:p w14:paraId="7C4809BB" w14:textId="77777777" w:rsidR="007F055F" w:rsidRPr="00E75471" w:rsidRDefault="007F055F" w:rsidP="00EC1FF6">
            <w:pPr>
              <w:spacing w:before="0"/>
              <w:jc w:val="center"/>
              <w:rPr>
                <w:rFonts w:ascii="Arial" w:hAnsi="Arial" w:cs="Arial"/>
                <w:sz w:val="20"/>
              </w:rPr>
            </w:pPr>
            <w:r w:rsidRPr="00E75471">
              <w:rPr>
                <w:rFonts w:ascii="Arial" w:hAnsi="Arial" w:cs="Arial"/>
                <w:sz w:val="20"/>
              </w:rPr>
              <w:t>24.91%</w:t>
            </w:r>
          </w:p>
        </w:tc>
        <w:tc>
          <w:tcPr>
            <w:tcW w:w="1397" w:type="dxa"/>
            <w:tcBorders>
              <w:top w:val="nil"/>
              <w:left w:val="nil"/>
              <w:bottom w:val="single" w:sz="4" w:space="0" w:color="auto"/>
              <w:right w:val="single" w:sz="4" w:space="0" w:color="auto"/>
            </w:tcBorders>
            <w:shd w:val="clear" w:color="auto" w:fill="auto"/>
            <w:noWrap/>
            <w:vAlign w:val="center"/>
            <w:hideMark/>
          </w:tcPr>
          <w:p w14:paraId="72AA4A62" w14:textId="77777777" w:rsidR="007F055F" w:rsidRPr="00E75471" w:rsidRDefault="007F055F" w:rsidP="00EC1FF6">
            <w:pPr>
              <w:spacing w:before="0"/>
              <w:jc w:val="center"/>
              <w:rPr>
                <w:rFonts w:ascii="Arial" w:hAnsi="Arial" w:cs="Arial"/>
                <w:sz w:val="20"/>
              </w:rPr>
            </w:pPr>
            <w:r w:rsidRPr="00E75471">
              <w:rPr>
                <w:rFonts w:ascii="Arial" w:hAnsi="Arial" w:cs="Arial"/>
                <w:sz w:val="20"/>
              </w:rPr>
              <w:t>24.38%</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09F490C2"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410</w:t>
            </w:r>
          </w:p>
        </w:tc>
      </w:tr>
      <w:tr w:rsidR="007F055F" w:rsidRPr="00E75471" w14:paraId="0F30CD8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D5B3304"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Sederhat </w:t>
            </w:r>
          </w:p>
        </w:tc>
        <w:tc>
          <w:tcPr>
            <w:tcW w:w="1249" w:type="dxa"/>
            <w:vMerge/>
            <w:tcBorders>
              <w:top w:val="nil"/>
              <w:left w:val="single" w:sz="4" w:space="0" w:color="auto"/>
              <w:bottom w:val="single" w:sz="4" w:space="0" w:color="auto"/>
              <w:right w:val="single" w:sz="4" w:space="0" w:color="auto"/>
            </w:tcBorders>
            <w:vAlign w:val="center"/>
            <w:hideMark/>
          </w:tcPr>
          <w:p w14:paraId="2EC10BAD"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EE9C2FD" w14:textId="77777777" w:rsidR="007F055F" w:rsidRPr="00E75471" w:rsidRDefault="007F055F" w:rsidP="00EC1FF6">
            <w:pPr>
              <w:spacing w:before="0"/>
              <w:jc w:val="center"/>
              <w:rPr>
                <w:rFonts w:ascii="Arial" w:hAnsi="Arial" w:cs="Arial"/>
                <w:sz w:val="20"/>
              </w:rPr>
            </w:pPr>
            <w:r w:rsidRPr="00E75471">
              <w:rPr>
                <w:rFonts w:ascii="Arial" w:hAnsi="Arial" w:cs="Arial"/>
                <w:sz w:val="20"/>
              </w:rPr>
              <w:t>301</w:t>
            </w:r>
          </w:p>
        </w:tc>
        <w:tc>
          <w:tcPr>
            <w:tcW w:w="1259" w:type="dxa"/>
            <w:tcBorders>
              <w:top w:val="nil"/>
              <w:left w:val="nil"/>
              <w:bottom w:val="single" w:sz="4" w:space="0" w:color="auto"/>
              <w:right w:val="single" w:sz="4" w:space="0" w:color="auto"/>
            </w:tcBorders>
            <w:shd w:val="clear" w:color="auto" w:fill="auto"/>
            <w:noWrap/>
            <w:vAlign w:val="center"/>
            <w:hideMark/>
          </w:tcPr>
          <w:p w14:paraId="28EA4744" w14:textId="77777777" w:rsidR="007F055F" w:rsidRPr="00E75471" w:rsidRDefault="007F055F" w:rsidP="00EC1FF6">
            <w:pPr>
              <w:spacing w:before="0"/>
              <w:jc w:val="center"/>
              <w:rPr>
                <w:rFonts w:ascii="Arial" w:hAnsi="Arial" w:cs="Arial"/>
                <w:sz w:val="20"/>
              </w:rPr>
            </w:pPr>
            <w:r w:rsidRPr="00E75471">
              <w:rPr>
                <w:rFonts w:ascii="Arial" w:hAnsi="Arial" w:cs="Arial"/>
                <w:sz w:val="20"/>
              </w:rPr>
              <w:t>305</w:t>
            </w:r>
          </w:p>
        </w:tc>
        <w:tc>
          <w:tcPr>
            <w:tcW w:w="2460" w:type="dxa"/>
            <w:tcBorders>
              <w:top w:val="nil"/>
              <w:left w:val="nil"/>
              <w:bottom w:val="single" w:sz="4" w:space="0" w:color="auto"/>
              <w:right w:val="single" w:sz="4" w:space="0" w:color="auto"/>
            </w:tcBorders>
            <w:shd w:val="clear" w:color="auto" w:fill="auto"/>
            <w:noWrap/>
            <w:vAlign w:val="center"/>
            <w:hideMark/>
          </w:tcPr>
          <w:p w14:paraId="3EBCCFFF"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6C8450BC" w14:textId="77777777" w:rsidR="007F055F" w:rsidRPr="00E75471" w:rsidRDefault="007F055F" w:rsidP="00EC1FF6">
            <w:pPr>
              <w:spacing w:before="0"/>
              <w:jc w:val="center"/>
              <w:rPr>
                <w:rFonts w:ascii="Arial" w:hAnsi="Arial" w:cs="Arial"/>
                <w:sz w:val="20"/>
              </w:rPr>
            </w:pPr>
            <w:r w:rsidRPr="00E75471">
              <w:rPr>
                <w:rFonts w:ascii="Arial" w:hAnsi="Arial" w:cs="Arial"/>
                <w:sz w:val="20"/>
              </w:rPr>
              <w:t>305</w:t>
            </w:r>
          </w:p>
        </w:tc>
        <w:tc>
          <w:tcPr>
            <w:tcW w:w="1296" w:type="dxa"/>
            <w:tcBorders>
              <w:top w:val="nil"/>
              <w:left w:val="nil"/>
              <w:bottom w:val="single" w:sz="4" w:space="0" w:color="auto"/>
              <w:right w:val="single" w:sz="4" w:space="0" w:color="auto"/>
            </w:tcBorders>
            <w:shd w:val="clear" w:color="auto" w:fill="auto"/>
            <w:noWrap/>
            <w:vAlign w:val="center"/>
            <w:hideMark/>
          </w:tcPr>
          <w:p w14:paraId="2B1A3A1A"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833D063" w14:textId="77777777" w:rsidR="007F055F" w:rsidRPr="00E75471" w:rsidRDefault="007F055F" w:rsidP="00EC1FF6">
            <w:pPr>
              <w:spacing w:before="0"/>
              <w:jc w:val="center"/>
              <w:rPr>
                <w:rFonts w:ascii="Arial" w:hAnsi="Arial" w:cs="Arial"/>
                <w:sz w:val="20"/>
              </w:rPr>
            </w:pPr>
            <w:r w:rsidRPr="00E75471">
              <w:rPr>
                <w:rFonts w:ascii="Arial" w:hAnsi="Arial" w:cs="Arial"/>
                <w:sz w:val="20"/>
              </w:rPr>
              <w:t>17.07%</w:t>
            </w:r>
          </w:p>
        </w:tc>
        <w:tc>
          <w:tcPr>
            <w:tcW w:w="2515" w:type="dxa"/>
            <w:vMerge/>
            <w:tcBorders>
              <w:top w:val="nil"/>
              <w:left w:val="single" w:sz="4" w:space="0" w:color="auto"/>
              <w:bottom w:val="single" w:sz="4" w:space="0" w:color="auto"/>
              <w:right w:val="single" w:sz="4" w:space="0" w:color="auto"/>
            </w:tcBorders>
            <w:vAlign w:val="center"/>
            <w:hideMark/>
          </w:tcPr>
          <w:p w14:paraId="66CE30BE" w14:textId="77777777" w:rsidR="007F055F" w:rsidRPr="00E75471" w:rsidRDefault="007F055F" w:rsidP="00EC1FF6">
            <w:pPr>
              <w:spacing w:before="0"/>
              <w:jc w:val="center"/>
              <w:rPr>
                <w:rFonts w:ascii="Arial" w:hAnsi="Arial" w:cs="Arial"/>
                <w:b/>
                <w:bCs/>
                <w:sz w:val="18"/>
                <w:szCs w:val="18"/>
              </w:rPr>
            </w:pPr>
          </w:p>
        </w:tc>
      </w:tr>
      <w:tr w:rsidR="007F055F" w:rsidRPr="00E75471" w14:paraId="509AAD8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E48979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Turnu </w:t>
            </w:r>
          </w:p>
        </w:tc>
        <w:tc>
          <w:tcPr>
            <w:tcW w:w="1249" w:type="dxa"/>
            <w:vMerge/>
            <w:tcBorders>
              <w:top w:val="nil"/>
              <w:left w:val="single" w:sz="4" w:space="0" w:color="auto"/>
              <w:bottom w:val="single" w:sz="4" w:space="0" w:color="auto"/>
              <w:right w:val="single" w:sz="4" w:space="0" w:color="auto"/>
            </w:tcBorders>
            <w:vAlign w:val="center"/>
            <w:hideMark/>
          </w:tcPr>
          <w:p w14:paraId="21EC71DF"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6D92EB7" w14:textId="77777777" w:rsidR="007F055F" w:rsidRPr="00E75471" w:rsidRDefault="007F055F" w:rsidP="00EC1FF6">
            <w:pPr>
              <w:spacing w:before="0"/>
              <w:jc w:val="center"/>
              <w:rPr>
                <w:rFonts w:ascii="Arial" w:hAnsi="Arial" w:cs="Arial"/>
                <w:sz w:val="20"/>
              </w:rPr>
            </w:pPr>
            <w:r w:rsidRPr="00E75471">
              <w:rPr>
                <w:rFonts w:ascii="Arial" w:hAnsi="Arial" w:cs="Arial"/>
                <w:sz w:val="20"/>
              </w:rPr>
              <w:t>1,144</w:t>
            </w:r>
          </w:p>
        </w:tc>
        <w:tc>
          <w:tcPr>
            <w:tcW w:w="1259" w:type="dxa"/>
            <w:tcBorders>
              <w:top w:val="nil"/>
              <w:left w:val="nil"/>
              <w:bottom w:val="single" w:sz="4" w:space="0" w:color="auto"/>
              <w:right w:val="single" w:sz="4" w:space="0" w:color="auto"/>
            </w:tcBorders>
            <w:shd w:val="clear" w:color="auto" w:fill="auto"/>
            <w:noWrap/>
            <w:vAlign w:val="center"/>
            <w:hideMark/>
          </w:tcPr>
          <w:p w14:paraId="54E1C685" w14:textId="77777777" w:rsidR="007F055F" w:rsidRPr="00E75471" w:rsidRDefault="007F055F" w:rsidP="00EC1FF6">
            <w:pPr>
              <w:spacing w:before="0"/>
              <w:jc w:val="center"/>
              <w:rPr>
                <w:rFonts w:ascii="Arial" w:hAnsi="Arial" w:cs="Arial"/>
                <w:sz w:val="20"/>
              </w:rPr>
            </w:pPr>
            <w:r w:rsidRPr="00E75471">
              <w:rPr>
                <w:rFonts w:ascii="Arial" w:hAnsi="Arial" w:cs="Arial"/>
                <w:sz w:val="20"/>
              </w:rPr>
              <w:t>1,118</w:t>
            </w:r>
          </w:p>
        </w:tc>
        <w:tc>
          <w:tcPr>
            <w:tcW w:w="2460" w:type="dxa"/>
            <w:tcBorders>
              <w:top w:val="nil"/>
              <w:left w:val="nil"/>
              <w:bottom w:val="single" w:sz="4" w:space="0" w:color="auto"/>
              <w:right w:val="single" w:sz="4" w:space="0" w:color="auto"/>
            </w:tcBorders>
            <w:shd w:val="clear" w:color="auto" w:fill="auto"/>
            <w:noWrap/>
            <w:vAlign w:val="center"/>
            <w:hideMark/>
          </w:tcPr>
          <w:p w14:paraId="7489C450"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643D35C2" w14:textId="77777777" w:rsidR="007F055F" w:rsidRPr="00E75471" w:rsidRDefault="007F055F" w:rsidP="00EC1FF6">
            <w:pPr>
              <w:spacing w:before="0"/>
              <w:jc w:val="center"/>
              <w:rPr>
                <w:rFonts w:ascii="Arial" w:hAnsi="Arial" w:cs="Arial"/>
                <w:sz w:val="20"/>
              </w:rPr>
            </w:pPr>
            <w:r w:rsidRPr="00E75471">
              <w:rPr>
                <w:rFonts w:ascii="Arial" w:hAnsi="Arial" w:cs="Arial"/>
                <w:sz w:val="20"/>
              </w:rPr>
              <w:t>1,118</w:t>
            </w:r>
          </w:p>
        </w:tc>
        <w:tc>
          <w:tcPr>
            <w:tcW w:w="1296" w:type="dxa"/>
            <w:tcBorders>
              <w:top w:val="nil"/>
              <w:left w:val="nil"/>
              <w:bottom w:val="single" w:sz="4" w:space="0" w:color="auto"/>
              <w:right w:val="single" w:sz="4" w:space="0" w:color="auto"/>
            </w:tcBorders>
            <w:shd w:val="clear" w:color="auto" w:fill="auto"/>
            <w:noWrap/>
            <w:vAlign w:val="center"/>
            <w:hideMark/>
          </w:tcPr>
          <w:p w14:paraId="1B4447B1"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57F2094" w14:textId="77777777" w:rsidR="007F055F" w:rsidRPr="00E75471" w:rsidRDefault="007F055F" w:rsidP="00EC1FF6">
            <w:pPr>
              <w:spacing w:before="0"/>
              <w:jc w:val="center"/>
              <w:rPr>
                <w:rFonts w:ascii="Arial" w:hAnsi="Arial" w:cs="Arial"/>
                <w:sz w:val="20"/>
              </w:rPr>
            </w:pPr>
            <w:r w:rsidRPr="00E75471">
              <w:rPr>
                <w:rFonts w:ascii="Arial" w:hAnsi="Arial" w:cs="Arial"/>
                <w:sz w:val="20"/>
              </w:rPr>
              <w:t>12.02%</w:t>
            </w:r>
          </w:p>
        </w:tc>
        <w:tc>
          <w:tcPr>
            <w:tcW w:w="2515" w:type="dxa"/>
            <w:vMerge/>
            <w:tcBorders>
              <w:top w:val="nil"/>
              <w:left w:val="single" w:sz="4" w:space="0" w:color="auto"/>
              <w:bottom w:val="single" w:sz="4" w:space="0" w:color="auto"/>
              <w:right w:val="single" w:sz="4" w:space="0" w:color="auto"/>
            </w:tcBorders>
            <w:vAlign w:val="center"/>
            <w:hideMark/>
          </w:tcPr>
          <w:p w14:paraId="191187FD" w14:textId="77777777" w:rsidR="007F055F" w:rsidRPr="00E75471" w:rsidRDefault="007F055F" w:rsidP="00EC1FF6">
            <w:pPr>
              <w:spacing w:before="0"/>
              <w:jc w:val="center"/>
              <w:rPr>
                <w:rFonts w:ascii="Arial" w:hAnsi="Arial" w:cs="Arial"/>
                <w:b/>
                <w:bCs/>
                <w:sz w:val="18"/>
                <w:szCs w:val="18"/>
              </w:rPr>
            </w:pPr>
          </w:p>
        </w:tc>
      </w:tr>
      <w:tr w:rsidR="007F055F" w:rsidRPr="00E75471" w14:paraId="112B091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90106B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Nadlac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176B641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Nadlac </w:t>
            </w:r>
          </w:p>
        </w:tc>
        <w:tc>
          <w:tcPr>
            <w:tcW w:w="1624" w:type="dxa"/>
            <w:tcBorders>
              <w:top w:val="nil"/>
              <w:left w:val="nil"/>
              <w:bottom w:val="single" w:sz="4" w:space="0" w:color="auto"/>
              <w:right w:val="single" w:sz="4" w:space="0" w:color="auto"/>
            </w:tcBorders>
            <w:shd w:val="clear" w:color="auto" w:fill="auto"/>
            <w:noWrap/>
            <w:vAlign w:val="center"/>
            <w:hideMark/>
          </w:tcPr>
          <w:p w14:paraId="0DEA7B87" w14:textId="77777777" w:rsidR="007F055F" w:rsidRPr="00E75471" w:rsidRDefault="007F055F" w:rsidP="00EC1FF6">
            <w:pPr>
              <w:spacing w:before="0"/>
              <w:jc w:val="center"/>
              <w:rPr>
                <w:rFonts w:ascii="Arial" w:hAnsi="Arial" w:cs="Arial"/>
                <w:sz w:val="20"/>
              </w:rPr>
            </w:pPr>
            <w:r w:rsidRPr="00E75471">
              <w:rPr>
                <w:rFonts w:ascii="Arial" w:hAnsi="Arial" w:cs="Arial"/>
                <w:sz w:val="20"/>
              </w:rPr>
              <w:t>7,169</w:t>
            </w:r>
          </w:p>
        </w:tc>
        <w:tc>
          <w:tcPr>
            <w:tcW w:w="1259" w:type="dxa"/>
            <w:tcBorders>
              <w:top w:val="nil"/>
              <w:left w:val="nil"/>
              <w:bottom w:val="single" w:sz="4" w:space="0" w:color="auto"/>
              <w:right w:val="single" w:sz="4" w:space="0" w:color="auto"/>
            </w:tcBorders>
            <w:shd w:val="clear" w:color="auto" w:fill="auto"/>
            <w:noWrap/>
            <w:vAlign w:val="center"/>
            <w:hideMark/>
          </w:tcPr>
          <w:p w14:paraId="7791A8FB" w14:textId="77777777" w:rsidR="007F055F" w:rsidRPr="00E75471" w:rsidRDefault="007F055F" w:rsidP="00EC1FF6">
            <w:pPr>
              <w:spacing w:before="0"/>
              <w:jc w:val="center"/>
              <w:rPr>
                <w:rFonts w:ascii="Arial" w:hAnsi="Arial" w:cs="Arial"/>
                <w:sz w:val="20"/>
              </w:rPr>
            </w:pPr>
            <w:r w:rsidRPr="00E75471">
              <w:rPr>
                <w:rFonts w:ascii="Arial" w:hAnsi="Arial" w:cs="Arial"/>
                <w:sz w:val="20"/>
              </w:rPr>
              <w:t>7,001</w:t>
            </w:r>
          </w:p>
        </w:tc>
        <w:tc>
          <w:tcPr>
            <w:tcW w:w="2460" w:type="dxa"/>
            <w:tcBorders>
              <w:top w:val="nil"/>
              <w:left w:val="nil"/>
              <w:bottom w:val="single" w:sz="4" w:space="0" w:color="auto"/>
              <w:right w:val="single" w:sz="4" w:space="0" w:color="auto"/>
            </w:tcBorders>
            <w:shd w:val="clear" w:color="auto" w:fill="auto"/>
            <w:noWrap/>
            <w:vAlign w:val="center"/>
            <w:hideMark/>
          </w:tcPr>
          <w:p w14:paraId="2A0C9534" w14:textId="77777777" w:rsidR="007F055F" w:rsidRPr="00E75471" w:rsidRDefault="007F055F" w:rsidP="00EC1FF6">
            <w:pPr>
              <w:spacing w:before="0"/>
              <w:jc w:val="center"/>
              <w:rPr>
                <w:rFonts w:ascii="Arial" w:hAnsi="Arial" w:cs="Arial"/>
                <w:sz w:val="20"/>
              </w:rPr>
            </w:pPr>
            <w:r w:rsidRPr="00E75471">
              <w:rPr>
                <w:rFonts w:ascii="Arial" w:hAnsi="Arial" w:cs="Arial"/>
                <w:sz w:val="20"/>
              </w:rPr>
              <w:t>4,757</w:t>
            </w:r>
          </w:p>
        </w:tc>
        <w:tc>
          <w:tcPr>
            <w:tcW w:w="1280" w:type="dxa"/>
            <w:tcBorders>
              <w:top w:val="nil"/>
              <w:left w:val="nil"/>
              <w:bottom w:val="single" w:sz="4" w:space="0" w:color="auto"/>
              <w:right w:val="single" w:sz="4" w:space="0" w:color="auto"/>
            </w:tcBorders>
            <w:shd w:val="clear" w:color="auto" w:fill="auto"/>
            <w:noWrap/>
            <w:vAlign w:val="center"/>
            <w:hideMark/>
          </w:tcPr>
          <w:p w14:paraId="3FC4B4A5" w14:textId="77777777" w:rsidR="007F055F" w:rsidRPr="00E75471" w:rsidRDefault="007F055F" w:rsidP="00EC1FF6">
            <w:pPr>
              <w:spacing w:before="0"/>
              <w:jc w:val="center"/>
              <w:rPr>
                <w:rFonts w:ascii="Arial" w:hAnsi="Arial" w:cs="Arial"/>
                <w:sz w:val="20"/>
              </w:rPr>
            </w:pPr>
            <w:r w:rsidRPr="00E75471">
              <w:rPr>
                <w:rFonts w:ascii="Arial" w:hAnsi="Arial" w:cs="Arial"/>
                <w:sz w:val="20"/>
              </w:rPr>
              <w:t>7,001</w:t>
            </w:r>
          </w:p>
        </w:tc>
        <w:tc>
          <w:tcPr>
            <w:tcW w:w="1296" w:type="dxa"/>
            <w:tcBorders>
              <w:top w:val="nil"/>
              <w:left w:val="nil"/>
              <w:bottom w:val="single" w:sz="4" w:space="0" w:color="auto"/>
              <w:right w:val="single" w:sz="4" w:space="0" w:color="auto"/>
            </w:tcBorders>
            <w:shd w:val="clear" w:color="auto" w:fill="auto"/>
            <w:noWrap/>
            <w:vAlign w:val="center"/>
            <w:hideMark/>
          </w:tcPr>
          <w:p w14:paraId="78530617" w14:textId="77777777" w:rsidR="007F055F" w:rsidRPr="00E75471" w:rsidRDefault="007F055F" w:rsidP="00EC1FF6">
            <w:pPr>
              <w:spacing w:before="0"/>
              <w:jc w:val="center"/>
              <w:rPr>
                <w:rFonts w:ascii="Arial" w:hAnsi="Arial" w:cs="Arial"/>
                <w:sz w:val="20"/>
              </w:rPr>
            </w:pPr>
            <w:r w:rsidRPr="00E75471">
              <w:rPr>
                <w:rFonts w:ascii="Arial" w:hAnsi="Arial" w:cs="Arial"/>
                <w:sz w:val="20"/>
              </w:rPr>
              <w:t>48.98%</w:t>
            </w:r>
          </w:p>
        </w:tc>
        <w:tc>
          <w:tcPr>
            <w:tcW w:w="1397" w:type="dxa"/>
            <w:tcBorders>
              <w:top w:val="nil"/>
              <w:left w:val="nil"/>
              <w:bottom w:val="single" w:sz="4" w:space="0" w:color="auto"/>
              <w:right w:val="single" w:sz="4" w:space="0" w:color="auto"/>
            </w:tcBorders>
            <w:shd w:val="clear" w:color="auto" w:fill="auto"/>
            <w:noWrap/>
            <w:vAlign w:val="center"/>
            <w:hideMark/>
          </w:tcPr>
          <w:p w14:paraId="241D8CA1" w14:textId="77777777" w:rsidR="007F055F" w:rsidRPr="00E75471" w:rsidRDefault="007F055F" w:rsidP="00EC1FF6">
            <w:pPr>
              <w:spacing w:before="0"/>
              <w:jc w:val="center"/>
              <w:rPr>
                <w:rFonts w:ascii="Arial" w:hAnsi="Arial" w:cs="Arial"/>
                <w:sz w:val="20"/>
              </w:rPr>
            </w:pPr>
            <w:r w:rsidRPr="00E75471">
              <w:rPr>
                <w:rFonts w:ascii="Arial" w:hAnsi="Arial" w:cs="Arial"/>
                <w:sz w:val="20"/>
              </w:rPr>
              <w:t>32.27%</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1CA8C219"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42</w:t>
            </w:r>
          </w:p>
        </w:tc>
      </w:tr>
      <w:tr w:rsidR="007F055F" w:rsidRPr="00E75471" w14:paraId="2B1D85D5"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B092A5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Seitin </w:t>
            </w:r>
          </w:p>
        </w:tc>
        <w:tc>
          <w:tcPr>
            <w:tcW w:w="1249" w:type="dxa"/>
            <w:vMerge/>
            <w:tcBorders>
              <w:top w:val="nil"/>
              <w:left w:val="single" w:sz="4" w:space="0" w:color="auto"/>
              <w:bottom w:val="single" w:sz="4" w:space="0" w:color="auto"/>
              <w:right w:val="single" w:sz="4" w:space="0" w:color="auto"/>
            </w:tcBorders>
            <w:vAlign w:val="center"/>
            <w:hideMark/>
          </w:tcPr>
          <w:p w14:paraId="69AA747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B43EFA6" w14:textId="77777777" w:rsidR="007F055F" w:rsidRPr="00E75471" w:rsidRDefault="007F055F" w:rsidP="00EC1FF6">
            <w:pPr>
              <w:spacing w:before="0"/>
              <w:jc w:val="center"/>
              <w:rPr>
                <w:rFonts w:ascii="Arial" w:hAnsi="Arial" w:cs="Arial"/>
                <w:sz w:val="20"/>
              </w:rPr>
            </w:pPr>
            <w:r w:rsidRPr="00E75471">
              <w:rPr>
                <w:rFonts w:ascii="Arial" w:hAnsi="Arial" w:cs="Arial"/>
                <w:sz w:val="20"/>
              </w:rPr>
              <w:t>2,845</w:t>
            </w:r>
          </w:p>
        </w:tc>
        <w:tc>
          <w:tcPr>
            <w:tcW w:w="1259" w:type="dxa"/>
            <w:tcBorders>
              <w:top w:val="nil"/>
              <w:left w:val="nil"/>
              <w:bottom w:val="single" w:sz="4" w:space="0" w:color="auto"/>
              <w:right w:val="single" w:sz="4" w:space="0" w:color="auto"/>
            </w:tcBorders>
            <w:shd w:val="clear" w:color="auto" w:fill="auto"/>
            <w:noWrap/>
            <w:vAlign w:val="center"/>
            <w:hideMark/>
          </w:tcPr>
          <w:p w14:paraId="084D8009" w14:textId="77777777" w:rsidR="007F055F" w:rsidRPr="00E75471" w:rsidRDefault="007F055F" w:rsidP="00EC1FF6">
            <w:pPr>
              <w:spacing w:before="0"/>
              <w:jc w:val="center"/>
              <w:rPr>
                <w:rFonts w:ascii="Arial" w:hAnsi="Arial" w:cs="Arial"/>
                <w:sz w:val="20"/>
              </w:rPr>
            </w:pPr>
            <w:r w:rsidRPr="00E75471">
              <w:rPr>
                <w:rFonts w:ascii="Arial" w:hAnsi="Arial" w:cs="Arial"/>
                <w:sz w:val="20"/>
              </w:rPr>
              <w:t>2,779</w:t>
            </w:r>
          </w:p>
        </w:tc>
        <w:tc>
          <w:tcPr>
            <w:tcW w:w="2460" w:type="dxa"/>
            <w:tcBorders>
              <w:top w:val="nil"/>
              <w:left w:val="nil"/>
              <w:bottom w:val="single" w:sz="4" w:space="0" w:color="auto"/>
              <w:right w:val="single" w:sz="4" w:space="0" w:color="auto"/>
            </w:tcBorders>
            <w:shd w:val="clear" w:color="auto" w:fill="auto"/>
            <w:noWrap/>
            <w:vAlign w:val="center"/>
            <w:hideMark/>
          </w:tcPr>
          <w:p w14:paraId="20358CBF" w14:textId="77777777" w:rsidR="007F055F" w:rsidRPr="00E75471" w:rsidRDefault="007F055F" w:rsidP="00EC1FF6">
            <w:pPr>
              <w:spacing w:before="0"/>
              <w:jc w:val="center"/>
              <w:rPr>
                <w:rFonts w:ascii="Arial" w:hAnsi="Arial" w:cs="Arial"/>
                <w:sz w:val="20"/>
              </w:rPr>
            </w:pPr>
            <w:r w:rsidRPr="00E75471">
              <w:rPr>
                <w:rFonts w:ascii="Arial" w:hAnsi="Arial" w:cs="Arial"/>
                <w:sz w:val="20"/>
              </w:rPr>
              <w:t>1,175</w:t>
            </w:r>
          </w:p>
        </w:tc>
        <w:tc>
          <w:tcPr>
            <w:tcW w:w="1280" w:type="dxa"/>
            <w:tcBorders>
              <w:top w:val="nil"/>
              <w:left w:val="nil"/>
              <w:bottom w:val="single" w:sz="4" w:space="0" w:color="auto"/>
              <w:right w:val="single" w:sz="4" w:space="0" w:color="auto"/>
            </w:tcBorders>
            <w:shd w:val="clear" w:color="auto" w:fill="auto"/>
            <w:noWrap/>
            <w:vAlign w:val="center"/>
            <w:hideMark/>
          </w:tcPr>
          <w:p w14:paraId="41654D0F" w14:textId="77777777" w:rsidR="007F055F" w:rsidRPr="00E75471" w:rsidRDefault="007F055F" w:rsidP="00EC1FF6">
            <w:pPr>
              <w:spacing w:before="0"/>
              <w:jc w:val="center"/>
              <w:rPr>
                <w:rFonts w:ascii="Arial" w:hAnsi="Arial" w:cs="Arial"/>
                <w:sz w:val="20"/>
              </w:rPr>
            </w:pPr>
            <w:r w:rsidRPr="00E75471">
              <w:rPr>
                <w:rFonts w:ascii="Arial" w:hAnsi="Arial" w:cs="Arial"/>
                <w:sz w:val="20"/>
              </w:rPr>
              <w:t>2,779</w:t>
            </w:r>
          </w:p>
        </w:tc>
        <w:tc>
          <w:tcPr>
            <w:tcW w:w="1296" w:type="dxa"/>
            <w:tcBorders>
              <w:top w:val="nil"/>
              <w:left w:val="nil"/>
              <w:bottom w:val="single" w:sz="4" w:space="0" w:color="auto"/>
              <w:right w:val="single" w:sz="4" w:space="0" w:color="auto"/>
            </w:tcBorders>
            <w:shd w:val="clear" w:color="auto" w:fill="auto"/>
            <w:noWrap/>
            <w:vAlign w:val="center"/>
            <w:hideMark/>
          </w:tcPr>
          <w:p w14:paraId="664A11D6" w14:textId="77777777" w:rsidR="007F055F" w:rsidRPr="00E75471" w:rsidRDefault="007F055F" w:rsidP="00EC1FF6">
            <w:pPr>
              <w:spacing w:before="0"/>
              <w:jc w:val="center"/>
              <w:rPr>
                <w:rFonts w:ascii="Arial" w:hAnsi="Arial" w:cs="Arial"/>
                <w:sz w:val="20"/>
              </w:rPr>
            </w:pPr>
            <w:r w:rsidRPr="00E75471">
              <w:rPr>
                <w:rFonts w:ascii="Arial" w:hAnsi="Arial" w:cs="Arial"/>
                <w:sz w:val="20"/>
              </w:rPr>
              <w:t>29.23%</w:t>
            </w:r>
          </w:p>
        </w:tc>
        <w:tc>
          <w:tcPr>
            <w:tcW w:w="1397" w:type="dxa"/>
            <w:tcBorders>
              <w:top w:val="nil"/>
              <w:left w:val="nil"/>
              <w:bottom w:val="single" w:sz="4" w:space="0" w:color="auto"/>
              <w:right w:val="single" w:sz="4" w:space="0" w:color="auto"/>
            </w:tcBorders>
            <w:shd w:val="clear" w:color="auto" w:fill="auto"/>
            <w:noWrap/>
            <w:vAlign w:val="center"/>
            <w:hideMark/>
          </w:tcPr>
          <w:p w14:paraId="429B3355" w14:textId="77777777" w:rsidR="007F055F" w:rsidRPr="00E75471" w:rsidRDefault="007F055F" w:rsidP="00EC1FF6">
            <w:pPr>
              <w:spacing w:before="0"/>
              <w:jc w:val="center"/>
              <w:rPr>
                <w:rFonts w:ascii="Arial" w:hAnsi="Arial" w:cs="Arial"/>
                <w:sz w:val="20"/>
              </w:rPr>
            </w:pPr>
            <w:r w:rsidRPr="00E75471">
              <w:rPr>
                <w:rFonts w:ascii="Arial" w:hAnsi="Arial" w:cs="Arial"/>
                <w:sz w:val="20"/>
              </w:rPr>
              <w:t>22.61%</w:t>
            </w:r>
          </w:p>
        </w:tc>
        <w:tc>
          <w:tcPr>
            <w:tcW w:w="2515" w:type="dxa"/>
            <w:vMerge/>
            <w:tcBorders>
              <w:top w:val="nil"/>
              <w:left w:val="single" w:sz="4" w:space="0" w:color="auto"/>
              <w:bottom w:val="single" w:sz="4" w:space="0" w:color="auto"/>
              <w:right w:val="single" w:sz="4" w:space="0" w:color="auto"/>
            </w:tcBorders>
            <w:vAlign w:val="center"/>
            <w:hideMark/>
          </w:tcPr>
          <w:p w14:paraId="570D0FA1" w14:textId="77777777" w:rsidR="007F055F" w:rsidRPr="00E75471" w:rsidRDefault="007F055F" w:rsidP="00EC1FF6">
            <w:pPr>
              <w:spacing w:before="0"/>
              <w:jc w:val="center"/>
              <w:rPr>
                <w:rFonts w:ascii="Arial" w:hAnsi="Arial" w:cs="Arial"/>
                <w:b/>
                <w:bCs/>
                <w:sz w:val="18"/>
                <w:szCs w:val="18"/>
              </w:rPr>
            </w:pPr>
          </w:p>
        </w:tc>
      </w:tr>
      <w:tr w:rsidR="007F055F" w:rsidRPr="00E75471" w14:paraId="65A4A0A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6A3F6E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Peregu Mic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7B43AA1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Peregu </w:t>
            </w:r>
          </w:p>
        </w:tc>
        <w:tc>
          <w:tcPr>
            <w:tcW w:w="1624" w:type="dxa"/>
            <w:tcBorders>
              <w:top w:val="nil"/>
              <w:left w:val="nil"/>
              <w:bottom w:val="single" w:sz="4" w:space="0" w:color="auto"/>
              <w:right w:val="single" w:sz="4" w:space="0" w:color="auto"/>
            </w:tcBorders>
            <w:shd w:val="clear" w:color="auto" w:fill="auto"/>
            <w:noWrap/>
            <w:vAlign w:val="center"/>
            <w:hideMark/>
          </w:tcPr>
          <w:p w14:paraId="6DE0708B" w14:textId="77777777" w:rsidR="007F055F" w:rsidRPr="00E75471" w:rsidRDefault="007F055F" w:rsidP="00EC1FF6">
            <w:pPr>
              <w:spacing w:before="0"/>
              <w:jc w:val="center"/>
              <w:rPr>
                <w:rFonts w:ascii="Arial" w:hAnsi="Arial" w:cs="Arial"/>
                <w:sz w:val="20"/>
              </w:rPr>
            </w:pPr>
            <w:r w:rsidRPr="00E75471">
              <w:rPr>
                <w:rFonts w:ascii="Arial" w:hAnsi="Arial" w:cs="Arial"/>
                <w:sz w:val="20"/>
              </w:rPr>
              <w:t>814</w:t>
            </w:r>
          </w:p>
        </w:tc>
        <w:tc>
          <w:tcPr>
            <w:tcW w:w="1259" w:type="dxa"/>
            <w:tcBorders>
              <w:top w:val="nil"/>
              <w:left w:val="nil"/>
              <w:bottom w:val="single" w:sz="4" w:space="0" w:color="auto"/>
              <w:right w:val="single" w:sz="4" w:space="0" w:color="auto"/>
            </w:tcBorders>
            <w:shd w:val="clear" w:color="auto" w:fill="auto"/>
            <w:noWrap/>
            <w:vAlign w:val="center"/>
            <w:hideMark/>
          </w:tcPr>
          <w:p w14:paraId="564A7603" w14:textId="77777777" w:rsidR="007F055F" w:rsidRPr="00E75471" w:rsidRDefault="007F055F" w:rsidP="00EC1FF6">
            <w:pPr>
              <w:spacing w:before="0"/>
              <w:jc w:val="center"/>
              <w:rPr>
                <w:rFonts w:ascii="Arial" w:hAnsi="Arial" w:cs="Arial"/>
                <w:sz w:val="20"/>
              </w:rPr>
            </w:pPr>
            <w:r w:rsidRPr="00E75471">
              <w:rPr>
                <w:rFonts w:ascii="Arial" w:hAnsi="Arial" w:cs="Arial"/>
                <w:sz w:val="20"/>
              </w:rPr>
              <w:t>795</w:t>
            </w:r>
          </w:p>
        </w:tc>
        <w:tc>
          <w:tcPr>
            <w:tcW w:w="2460" w:type="dxa"/>
            <w:tcBorders>
              <w:top w:val="nil"/>
              <w:left w:val="nil"/>
              <w:bottom w:val="single" w:sz="4" w:space="0" w:color="auto"/>
              <w:right w:val="single" w:sz="4" w:space="0" w:color="auto"/>
            </w:tcBorders>
            <w:shd w:val="clear" w:color="auto" w:fill="auto"/>
            <w:noWrap/>
            <w:vAlign w:val="center"/>
            <w:hideMark/>
          </w:tcPr>
          <w:p w14:paraId="019E3220" w14:textId="77777777" w:rsidR="007F055F" w:rsidRPr="00E75471" w:rsidRDefault="007F055F" w:rsidP="00EC1FF6">
            <w:pPr>
              <w:spacing w:before="0"/>
              <w:jc w:val="center"/>
              <w:rPr>
                <w:rFonts w:ascii="Arial" w:hAnsi="Arial" w:cs="Arial"/>
                <w:sz w:val="20"/>
              </w:rPr>
            </w:pPr>
            <w:r w:rsidRPr="00E75471">
              <w:rPr>
                <w:rFonts w:ascii="Arial" w:hAnsi="Arial" w:cs="Arial"/>
                <w:sz w:val="20"/>
              </w:rPr>
              <w:t>720</w:t>
            </w:r>
          </w:p>
        </w:tc>
        <w:tc>
          <w:tcPr>
            <w:tcW w:w="1280" w:type="dxa"/>
            <w:tcBorders>
              <w:top w:val="nil"/>
              <w:left w:val="nil"/>
              <w:bottom w:val="single" w:sz="4" w:space="0" w:color="auto"/>
              <w:right w:val="single" w:sz="4" w:space="0" w:color="auto"/>
            </w:tcBorders>
            <w:shd w:val="clear" w:color="auto" w:fill="auto"/>
            <w:noWrap/>
            <w:vAlign w:val="center"/>
            <w:hideMark/>
          </w:tcPr>
          <w:p w14:paraId="2CF5B1B8" w14:textId="77777777" w:rsidR="007F055F" w:rsidRPr="00E75471" w:rsidRDefault="007F055F" w:rsidP="00EC1FF6">
            <w:pPr>
              <w:spacing w:before="0"/>
              <w:jc w:val="center"/>
              <w:rPr>
                <w:rFonts w:ascii="Arial" w:hAnsi="Arial" w:cs="Arial"/>
                <w:sz w:val="20"/>
              </w:rPr>
            </w:pPr>
            <w:r w:rsidRPr="00E75471">
              <w:rPr>
                <w:rFonts w:ascii="Arial" w:hAnsi="Arial" w:cs="Arial"/>
                <w:sz w:val="20"/>
              </w:rPr>
              <w:t>795</w:t>
            </w:r>
          </w:p>
        </w:tc>
        <w:tc>
          <w:tcPr>
            <w:tcW w:w="12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AFAD3E" w14:textId="77777777" w:rsidR="007F055F" w:rsidRPr="00E75471" w:rsidRDefault="007F055F" w:rsidP="00EC1FF6">
            <w:pPr>
              <w:spacing w:before="0"/>
              <w:jc w:val="center"/>
              <w:rPr>
                <w:rFonts w:ascii="Arial" w:hAnsi="Arial" w:cs="Arial"/>
                <w:sz w:val="20"/>
              </w:rPr>
            </w:pPr>
            <w:r w:rsidRPr="00E75471">
              <w:rPr>
                <w:rFonts w:ascii="Arial" w:hAnsi="Arial" w:cs="Arial"/>
                <w:sz w:val="20"/>
              </w:rPr>
              <w:t>24.48%</w:t>
            </w:r>
          </w:p>
        </w:tc>
        <w:tc>
          <w:tcPr>
            <w:tcW w:w="1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962137" w14:textId="77777777" w:rsidR="007F055F" w:rsidRPr="00E75471" w:rsidRDefault="007F055F" w:rsidP="00EC1FF6">
            <w:pPr>
              <w:spacing w:before="0"/>
              <w:jc w:val="center"/>
              <w:rPr>
                <w:rFonts w:ascii="Arial" w:hAnsi="Arial" w:cs="Arial"/>
                <w:sz w:val="20"/>
              </w:rPr>
            </w:pPr>
            <w:r w:rsidRPr="00E75471">
              <w:rPr>
                <w:rFonts w:ascii="Arial" w:hAnsi="Arial" w:cs="Arial"/>
                <w:sz w:val="20"/>
              </w:rPr>
              <w:t>22.38%</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38851C8A"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1,777</w:t>
            </w:r>
          </w:p>
        </w:tc>
      </w:tr>
      <w:tr w:rsidR="007F055F" w:rsidRPr="00E75471" w14:paraId="082E704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7B38A7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Peregu Mare </w:t>
            </w:r>
          </w:p>
        </w:tc>
        <w:tc>
          <w:tcPr>
            <w:tcW w:w="1249" w:type="dxa"/>
            <w:vMerge/>
            <w:tcBorders>
              <w:top w:val="nil"/>
              <w:left w:val="single" w:sz="4" w:space="0" w:color="auto"/>
              <w:bottom w:val="single" w:sz="4" w:space="0" w:color="auto"/>
              <w:right w:val="single" w:sz="4" w:space="0" w:color="auto"/>
            </w:tcBorders>
            <w:vAlign w:val="center"/>
            <w:hideMark/>
          </w:tcPr>
          <w:p w14:paraId="3DD4F89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E51733A" w14:textId="77777777" w:rsidR="007F055F" w:rsidRPr="00E75471" w:rsidRDefault="007F055F" w:rsidP="00EC1FF6">
            <w:pPr>
              <w:spacing w:before="0"/>
              <w:jc w:val="center"/>
              <w:rPr>
                <w:rFonts w:ascii="Arial" w:hAnsi="Arial" w:cs="Arial"/>
                <w:sz w:val="20"/>
              </w:rPr>
            </w:pPr>
            <w:r w:rsidRPr="00E75471">
              <w:rPr>
                <w:rFonts w:ascii="Arial" w:hAnsi="Arial" w:cs="Arial"/>
                <w:sz w:val="20"/>
              </w:rPr>
              <w:t>761</w:t>
            </w:r>
          </w:p>
        </w:tc>
        <w:tc>
          <w:tcPr>
            <w:tcW w:w="1259" w:type="dxa"/>
            <w:tcBorders>
              <w:top w:val="nil"/>
              <w:left w:val="nil"/>
              <w:bottom w:val="single" w:sz="4" w:space="0" w:color="auto"/>
              <w:right w:val="single" w:sz="4" w:space="0" w:color="auto"/>
            </w:tcBorders>
            <w:shd w:val="clear" w:color="auto" w:fill="auto"/>
            <w:noWrap/>
            <w:vAlign w:val="center"/>
            <w:hideMark/>
          </w:tcPr>
          <w:p w14:paraId="05BE3EA8" w14:textId="77777777" w:rsidR="007F055F" w:rsidRPr="00E75471" w:rsidRDefault="007F055F" w:rsidP="00EC1FF6">
            <w:pPr>
              <w:spacing w:before="0"/>
              <w:jc w:val="center"/>
              <w:rPr>
                <w:rFonts w:ascii="Arial" w:hAnsi="Arial" w:cs="Arial"/>
                <w:sz w:val="20"/>
              </w:rPr>
            </w:pPr>
            <w:r w:rsidRPr="00E75471">
              <w:rPr>
                <w:rFonts w:ascii="Arial" w:hAnsi="Arial" w:cs="Arial"/>
                <w:sz w:val="20"/>
              </w:rPr>
              <w:t>743</w:t>
            </w:r>
          </w:p>
        </w:tc>
        <w:tc>
          <w:tcPr>
            <w:tcW w:w="2460" w:type="dxa"/>
            <w:tcBorders>
              <w:top w:val="nil"/>
              <w:left w:val="nil"/>
              <w:bottom w:val="single" w:sz="4" w:space="0" w:color="auto"/>
              <w:right w:val="single" w:sz="4" w:space="0" w:color="auto"/>
            </w:tcBorders>
            <w:shd w:val="clear" w:color="auto" w:fill="auto"/>
            <w:noWrap/>
            <w:vAlign w:val="center"/>
            <w:hideMark/>
          </w:tcPr>
          <w:p w14:paraId="6E766A8D" w14:textId="77777777" w:rsidR="007F055F" w:rsidRPr="00E75471" w:rsidRDefault="007F055F" w:rsidP="00EC1FF6">
            <w:pPr>
              <w:spacing w:before="0"/>
              <w:jc w:val="center"/>
              <w:rPr>
                <w:rFonts w:ascii="Arial" w:hAnsi="Arial" w:cs="Arial"/>
                <w:sz w:val="20"/>
              </w:rPr>
            </w:pPr>
            <w:r w:rsidRPr="00E75471">
              <w:rPr>
                <w:rFonts w:ascii="Arial" w:hAnsi="Arial" w:cs="Arial"/>
                <w:sz w:val="20"/>
              </w:rPr>
              <w:t>673</w:t>
            </w:r>
          </w:p>
        </w:tc>
        <w:tc>
          <w:tcPr>
            <w:tcW w:w="1280" w:type="dxa"/>
            <w:tcBorders>
              <w:top w:val="nil"/>
              <w:left w:val="nil"/>
              <w:bottom w:val="single" w:sz="4" w:space="0" w:color="auto"/>
              <w:right w:val="single" w:sz="4" w:space="0" w:color="auto"/>
            </w:tcBorders>
            <w:shd w:val="clear" w:color="auto" w:fill="auto"/>
            <w:noWrap/>
            <w:vAlign w:val="center"/>
            <w:hideMark/>
          </w:tcPr>
          <w:p w14:paraId="4FE293EA" w14:textId="77777777" w:rsidR="007F055F" w:rsidRPr="00E75471" w:rsidRDefault="007F055F" w:rsidP="00EC1FF6">
            <w:pPr>
              <w:spacing w:before="0"/>
              <w:jc w:val="center"/>
              <w:rPr>
                <w:rFonts w:ascii="Arial" w:hAnsi="Arial" w:cs="Arial"/>
                <w:sz w:val="20"/>
              </w:rPr>
            </w:pPr>
            <w:r w:rsidRPr="00E75471">
              <w:rPr>
                <w:rFonts w:ascii="Arial" w:hAnsi="Arial" w:cs="Arial"/>
                <w:sz w:val="20"/>
              </w:rPr>
              <w:t>743</w:t>
            </w:r>
          </w:p>
        </w:tc>
        <w:tc>
          <w:tcPr>
            <w:tcW w:w="1296" w:type="dxa"/>
            <w:vMerge/>
            <w:tcBorders>
              <w:top w:val="nil"/>
              <w:left w:val="single" w:sz="4" w:space="0" w:color="auto"/>
              <w:bottom w:val="single" w:sz="4" w:space="0" w:color="auto"/>
              <w:right w:val="single" w:sz="4" w:space="0" w:color="auto"/>
            </w:tcBorders>
            <w:vAlign w:val="center"/>
            <w:hideMark/>
          </w:tcPr>
          <w:p w14:paraId="4251590A" w14:textId="77777777" w:rsidR="007F055F" w:rsidRPr="00E75471" w:rsidRDefault="007F055F" w:rsidP="00EC1FF6">
            <w:pPr>
              <w:spacing w:before="0"/>
              <w:jc w:val="center"/>
              <w:rPr>
                <w:rFonts w:ascii="Arial" w:hAnsi="Arial" w:cs="Arial"/>
                <w:sz w:val="20"/>
              </w:rPr>
            </w:pPr>
          </w:p>
        </w:tc>
        <w:tc>
          <w:tcPr>
            <w:tcW w:w="1397" w:type="dxa"/>
            <w:vMerge/>
            <w:tcBorders>
              <w:top w:val="nil"/>
              <w:left w:val="single" w:sz="4" w:space="0" w:color="auto"/>
              <w:bottom w:val="single" w:sz="4" w:space="0" w:color="auto"/>
              <w:right w:val="single" w:sz="4" w:space="0" w:color="auto"/>
            </w:tcBorders>
            <w:vAlign w:val="center"/>
            <w:hideMark/>
          </w:tcPr>
          <w:p w14:paraId="45D1B717" w14:textId="77777777" w:rsidR="007F055F" w:rsidRPr="00E75471" w:rsidRDefault="007F055F" w:rsidP="00EC1FF6">
            <w:pPr>
              <w:spacing w:before="0"/>
              <w:jc w:val="center"/>
              <w:rPr>
                <w:rFonts w:ascii="Arial" w:hAnsi="Arial" w:cs="Arial"/>
                <w:sz w:val="20"/>
              </w:rPr>
            </w:pPr>
          </w:p>
        </w:tc>
        <w:tc>
          <w:tcPr>
            <w:tcW w:w="2515" w:type="dxa"/>
            <w:vMerge/>
            <w:tcBorders>
              <w:top w:val="nil"/>
              <w:left w:val="single" w:sz="4" w:space="0" w:color="auto"/>
              <w:bottom w:val="single" w:sz="4" w:space="0" w:color="auto"/>
              <w:right w:val="single" w:sz="4" w:space="0" w:color="auto"/>
            </w:tcBorders>
            <w:vAlign w:val="center"/>
            <w:hideMark/>
          </w:tcPr>
          <w:p w14:paraId="1969BAC2" w14:textId="77777777" w:rsidR="007F055F" w:rsidRPr="00E75471" w:rsidRDefault="007F055F" w:rsidP="00EC1FF6">
            <w:pPr>
              <w:spacing w:before="0"/>
              <w:jc w:val="center"/>
              <w:rPr>
                <w:rFonts w:ascii="Arial" w:hAnsi="Arial" w:cs="Arial"/>
                <w:b/>
                <w:bCs/>
                <w:sz w:val="18"/>
                <w:szCs w:val="18"/>
              </w:rPr>
            </w:pPr>
          </w:p>
        </w:tc>
      </w:tr>
      <w:tr w:rsidR="007F055F" w:rsidRPr="00E75471" w14:paraId="345152C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897334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Chisindia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5B972DE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Buteni </w:t>
            </w:r>
          </w:p>
        </w:tc>
        <w:tc>
          <w:tcPr>
            <w:tcW w:w="1624" w:type="dxa"/>
            <w:tcBorders>
              <w:top w:val="nil"/>
              <w:left w:val="nil"/>
              <w:bottom w:val="single" w:sz="4" w:space="0" w:color="auto"/>
              <w:right w:val="single" w:sz="4" w:space="0" w:color="auto"/>
            </w:tcBorders>
            <w:shd w:val="clear" w:color="auto" w:fill="auto"/>
            <w:noWrap/>
            <w:vAlign w:val="center"/>
            <w:hideMark/>
          </w:tcPr>
          <w:p w14:paraId="51C9656A" w14:textId="77777777" w:rsidR="007F055F" w:rsidRPr="00E75471" w:rsidRDefault="007F055F" w:rsidP="00EC1FF6">
            <w:pPr>
              <w:spacing w:before="0"/>
              <w:jc w:val="center"/>
              <w:rPr>
                <w:rFonts w:ascii="Arial" w:hAnsi="Arial" w:cs="Arial"/>
                <w:sz w:val="20"/>
              </w:rPr>
            </w:pPr>
            <w:r w:rsidRPr="00E75471">
              <w:rPr>
                <w:rFonts w:ascii="Arial" w:hAnsi="Arial" w:cs="Arial"/>
                <w:sz w:val="20"/>
              </w:rPr>
              <w:t>874</w:t>
            </w:r>
          </w:p>
        </w:tc>
        <w:tc>
          <w:tcPr>
            <w:tcW w:w="1259" w:type="dxa"/>
            <w:tcBorders>
              <w:top w:val="nil"/>
              <w:left w:val="nil"/>
              <w:bottom w:val="single" w:sz="4" w:space="0" w:color="auto"/>
              <w:right w:val="single" w:sz="4" w:space="0" w:color="auto"/>
            </w:tcBorders>
            <w:shd w:val="clear" w:color="auto" w:fill="auto"/>
            <w:noWrap/>
            <w:vAlign w:val="center"/>
            <w:hideMark/>
          </w:tcPr>
          <w:p w14:paraId="36447391" w14:textId="77777777" w:rsidR="007F055F" w:rsidRPr="00E75471" w:rsidRDefault="007F055F" w:rsidP="00EC1FF6">
            <w:pPr>
              <w:spacing w:before="0"/>
              <w:jc w:val="center"/>
              <w:rPr>
                <w:rFonts w:ascii="Arial" w:hAnsi="Arial" w:cs="Arial"/>
                <w:sz w:val="20"/>
              </w:rPr>
            </w:pPr>
            <w:r w:rsidRPr="00E75471">
              <w:rPr>
                <w:rFonts w:ascii="Arial" w:hAnsi="Arial" w:cs="Arial"/>
                <w:sz w:val="20"/>
              </w:rPr>
              <w:t>844</w:t>
            </w:r>
          </w:p>
        </w:tc>
        <w:tc>
          <w:tcPr>
            <w:tcW w:w="2460" w:type="dxa"/>
            <w:tcBorders>
              <w:top w:val="nil"/>
              <w:left w:val="nil"/>
              <w:bottom w:val="single" w:sz="4" w:space="0" w:color="auto"/>
              <w:right w:val="single" w:sz="4" w:space="0" w:color="auto"/>
            </w:tcBorders>
            <w:shd w:val="clear" w:color="auto" w:fill="auto"/>
            <w:noWrap/>
            <w:vAlign w:val="center"/>
            <w:hideMark/>
          </w:tcPr>
          <w:p w14:paraId="7B125644" w14:textId="77777777" w:rsidR="007F055F" w:rsidRPr="00E75471" w:rsidRDefault="007F055F" w:rsidP="00EC1FF6">
            <w:pPr>
              <w:spacing w:before="0"/>
              <w:jc w:val="center"/>
              <w:rPr>
                <w:rFonts w:ascii="Arial" w:hAnsi="Arial" w:cs="Arial"/>
                <w:sz w:val="20"/>
              </w:rPr>
            </w:pPr>
            <w:r w:rsidRPr="00E75471">
              <w:rPr>
                <w:rFonts w:ascii="Arial" w:hAnsi="Arial" w:cs="Arial"/>
                <w:sz w:val="20"/>
              </w:rPr>
              <w:t>874</w:t>
            </w:r>
          </w:p>
        </w:tc>
        <w:tc>
          <w:tcPr>
            <w:tcW w:w="1280" w:type="dxa"/>
            <w:tcBorders>
              <w:top w:val="nil"/>
              <w:left w:val="nil"/>
              <w:bottom w:val="single" w:sz="4" w:space="0" w:color="auto"/>
              <w:right w:val="single" w:sz="4" w:space="0" w:color="auto"/>
            </w:tcBorders>
            <w:shd w:val="clear" w:color="auto" w:fill="auto"/>
            <w:noWrap/>
            <w:vAlign w:val="center"/>
            <w:hideMark/>
          </w:tcPr>
          <w:p w14:paraId="098471AE" w14:textId="77777777" w:rsidR="007F055F" w:rsidRPr="00E75471" w:rsidRDefault="007F055F" w:rsidP="00EC1FF6">
            <w:pPr>
              <w:spacing w:before="0"/>
              <w:jc w:val="center"/>
              <w:rPr>
                <w:rFonts w:ascii="Arial" w:hAnsi="Arial" w:cs="Arial"/>
                <w:sz w:val="20"/>
              </w:rPr>
            </w:pPr>
            <w:r w:rsidRPr="00E75471">
              <w:rPr>
                <w:rFonts w:ascii="Arial" w:hAnsi="Arial" w:cs="Arial"/>
                <w:sz w:val="20"/>
              </w:rPr>
              <w:t>844</w:t>
            </w:r>
          </w:p>
        </w:tc>
        <w:tc>
          <w:tcPr>
            <w:tcW w:w="1296" w:type="dxa"/>
            <w:tcBorders>
              <w:top w:val="nil"/>
              <w:left w:val="nil"/>
              <w:bottom w:val="single" w:sz="4" w:space="0" w:color="auto"/>
              <w:right w:val="single" w:sz="4" w:space="0" w:color="auto"/>
            </w:tcBorders>
            <w:shd w:val="clear" w:color="auto" w:fill="auto"/>
            <w:noWrap/>
            <w:vAlign w:val="center"/>
            <w:hideMark/>
          </w:tcPr>
          <w:p w14:paraId="3909E72B" w14:textId="77777777" w:rsidR="007F055F" w:rsidRPr="00E75471" w:rsidRDefault="007F055F" w:rsidP="00EC1FF6">
            <w:pPr>
              <w:spacing w:before="0"/>
              <w:jc w:val="center"/>
              <w:rPr>
                <w:rFonts w:ascii="Arial" w:hAnsi="Arial" w:cs="Arial"/>
                <w:sz w:val="20"/>
              </w:rPr>
            </w:pPr>
            <w:r w:rsidRPr="00E75471">
              <w:rPr>
                <w:rFonts w:ascii="Arial" w:hAnsi="Arial" w:cs="Arial"/>
                <w:sz w:val="20"/>
              </w:rPr>
              <w:t>26.28%</w:t>
            </w:r>
          </w:p>
        </w:tc>
        <w:tc>
          <w:tcPr>
            <w:tcW w:w="1397" w:type="dxa"/>
            <w:tcBorders>
              <w:top w:val="nil"/>
              <w:left w:val="nil"/>
              <w:bottom w:val="single" w:sz="4" w:space="0" w:color="auto"/>
              <w:right w:val="single" w:sz="4" w:space="0" w:color="auto"/>
            </w:tcBorders>
            <w:shd w:val="clear" w:color="auto" w:fill="auto"/>
            <w:noWrap/>
            <w:vAlign w:val="center"/>
            <w:hideMark/>
          </w:tcPr>
          <w:p w14:paraId="4BF636FC" w14:textId="77777777" w:rsidR="007F055F" w:rsidRPr="00E75471" w:rsidRDefault="007F055F" w:rsidP="00EC1FF6">
            <w:pPr>
              <w:spacing w:before="0"/>
              <w:jc w:val="center"/>
              <w:rPr>
                <w:rFonts w:ascii="Arial" w:hAnsi="Arial" w:cs="Arial"/>
                <w:sz w:val="20"/>
              </w:rPr>
            </w:pPr>
            <w:r w:rsidRPr="00E75471">
              <w:rPr>
                <w:rFonts w:ascii="Arial" w:hAnsi="Arial" w:cs="Arial"/>
                <w:sz w:val="20"/>
              </w:rPr>
              <w:t>26.90%</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3FA83DA2"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2,162</w:t>
            </w:r>
          </w:p>
        </w:tc>
      </w:tr>
      <w:tr w:rsidR="007F055F" w:rsidRPr="00E75471" w14:paraId="0DC59C3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EE0AD5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Vasoaia </w:t>
            </w:r>
          </w:p>
        </w:tc>
        <w:tc>
          <w:tcPr>
            <w:tcW w:w="1249" w:type="dxa"/>
            <w:vMerge/>
            <w:tcBorders>
              <w:top w:val="nil"/>
              <w:left w:val="single" w:sz="4" w:space="0" w:color="auto"/>
              <w:bottom w:val="single" w:sz="4" w:space="0" w:color="auto"/>
              <w:right w:val="single" w:sz="4" w:space="0" w:color="auto"/>
            </w:tcBorders>
            <w:vAlign w:val="center"/>
            <w:hideMark/>
          </w:tcPr>
          <w:p w14:paraId="7C66229D"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54ADC97" w14:textId="77777777" w:rsidR="007F055F" w:rsidRPr="00E75471" w:rsidRDefault="007F055F" w:rsidP="00EC1FF6">
            <w:pPr>
              <w:spacing w:before="0"/>
              <w:jc w:val="center"/>
              <w:rPr>
                <w:rFonts w:ascii="Arial" w:hAnsi="Arial" w:cs="Arial"/>
                <w:sz w:val="20"/>
              </w:rPr>
            </w:pPr>
            <w:r w:rsidRPr="00E75471">
              <w:rPr>
                <w:rFonts w:ascii="Arial" w:hAnsi="Arial" w:cs="Arial"/>
                <w:sz w:val="20"/>
              </w:rPr>
              <w:t>63</w:t>
            </w:r>
          </w:p>
        </w:tc>
        <w:tc>
          <w:tcPr>
            <w:tcW w:w="1259" w:type="dxa"/>
            <w:tcBorders>
              <w:top w:val="nil"/>
              <w:left w:val="nil"/>
              <w:bottom w:val="single" w:sz="4" w:space="0" w:color="auto"/>
              <w:right w:val="single" w:sz="4" w:space="0" w:color="auto"/>
            </w:tcBorders>
            <w:shd w:val="clear" w:color="auto" w:fill="auto"/>
            <w:noWrap/>
            <w:vAlign w:val="center"/>
            <w:hideMark/>
          </w:tcPr>
          <w:p w14:paraId="53FD7AED" w14:textId="77777777" w:rsidR="007F055F" w:rsidRPr="00E75471" w:rsidRDefault="007F055F" w:rsidP="00EC1FF6">
            <w:pPr>
              <w:spacing w:before="0"/>
              <w:jc w:val="center"/>
              <w:rPr>
                <w:rFonts w:ascii="Arial" w:hAnsi="Arial" w:cs="Arial"/>
                <w:sz w:val="20"/>
              </w:rPr>
            </w:pPr>
            <w:r w:rsidRPr="00E75471">
              <w:rPr>
                <w:rFonts w:ascii="Arial" w:hAnsi="Arial" w:cs="Arial"/>
                <w:sz w:val="20"/>
              </w:rPr>
              <w:t>63</w:t>
            </w:r>
          </w:p>
        </w:tc>
        <w:tc>
          <w:tcPr>
            <w:tcW w:w="2460" w:type="dxa"/>
            <w:tcBorders>
              <w:top w:val="nil"/>
              <w:left w:val="nil"/>
              <w:bottom w:val="single" w:sz="4" w:space="0" w:color="auto"/>
              <w:right w:val="single" w:sz="4" w:space="0" w:color="auto"/>
            </w:tcBorders>
            <w:shd w:val="clear" w:color="auto" w:fill="auto"/>
            <w:noWrap/>
            <w:vAlign w:val="center"/>
            <w:hideMark/>
          </w:tcPr>
          <w:p w14:paraId="3E61A97E"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43B026FB" w14:textId="77777777" w:rsidR="007F055F" w:rsidRPr="00E75471" w:rsidRDefault="007F055F" w:rsidP="00EC1FF6">
            <w:pPr>
              <w:spacing w:before="0"/>
              <w:jc w:val="center"/>
              <w:rPr>
                <w:rFonts w:ascii="Arial" w:hAnsi="Arial" w:cs="Arial"/>
                <w:sz w:val="20"/>
              </w:rPr>
            </w:pPr>
            <w:r w:rsidRPr="00E75471">
              <w:rPr>
                <w:rFonts w:ascii="Arial" w:hAnsi="Arial" w:cs="Arial"/>
                <w:sz w:val="20"/>
              </w:rPr>
              <w:t>63</w:t>
            </w:r>
          </w:p>
        </w:tc>
        <w:tc>
          <w:tcPr>
            <w:tcW w:w="1296" w:type="dxa"/>
            <w:tcBorders>
              <w:top w:val="nil"/>
              <w:left w:val="nil"/>
              <w:bottom w:val="single" w:sz="4" w:space="0" w:color="auto"/>
              <w:right w:val="single" w:sz="4" w:space="0" w:color="auto"/>
            </w:tcBorders>
            <w:shd w:val="clear" w:color="auto" w:fill="auto"/>
            <w:noWrap/>
            <w:vAlign w:val="center"/>
            <w:hideMark/>
          </w:tcPr>
          <w:p w14:paraId="57D44DB7"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06B639DB" w14:textId="77777777" w:rsidR="007F055F" w:rsidRPr="00E75471" w:rsidRDefault="007F055F" w:rsidP="00EC1FF6">
            <w:pPr>
              <w:spacing w:before="0"/>
              <w:jc w:val="center"/>
              <w:rPr>
                <w:rFonts w:ascii="Arial" w:hAnsi="Arial" w:cs="Arial"/>
                <w:sz w:val="20"/>
              </w:rPr>
            </w:pPr>
            <w:r w:rsidRPr="00E75471">
              <w:rPr>
                <w:rFonts w:ascii="Arial" w:hAnsi="Arial" w:cs="Arial"/>
                <w:sz w:val="20"/>
              </w:rPr>
              <w:t>45.77%</w:t>
            </w:r>
          </w:p>
        </w:tc>
        <w:tc>
          <w:tcPr>
            <w:tcW w:w="2515" w:type="dxa"/>
            <w:vMerge/>
            <w:tcBorders>
              <w:top w:val="nil"/>
              <w:left w:val="single" w:sz="4" w:space="0" w:color="auto"/>
              <w:bottom w:val="single" w:sz="4" w:space="0" w:color="auto"/>
              <w:right w:val="single" w:sz="4" w:space="0" w:color="auto"/>
            </w:tcBorders>
            <w:vAlign w:val="center"/>
            <w:hideMark/>
          </w:tcPr>
          <w:p w14:paraId="17D627E8" w14:textId="77777777" w:rsidR="007F055F" w:rsidRPr="00E75471" w:rsidRDefault="007F055F" w:rsidP="00EC1FF6">
            <w:pPr>
              <w:spacing w:before="0"/>
              <w:jc w:val="center"/>
              <w:rPr>
                <w:rFonts w:ascii="Arial" w:hAnsi="Arial" w:cs="Arial"/>
                <w:b/>
                <w:bCs/>
                <w:sz w:val="18"/>
                <w:szCs w:val="18"/>
              </w:rPr>
            </w:pPr>
          </w:p>
        </w:tc>
      </w:tr>
      <w:tr w:rsidR="007F055F" w:rsidRPr="00E75471" w14:paraId="1F56967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107A96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Paiuseni </w:t>
            </w:r>
          </w:p>
        </w:tc>
        <w:tc>
          <w:tcPr>
            <w:tcW w:w="1249" w:type="dxa"/>
            <w:vMerge/>
            <w:tcBorders>
              <w:top w:val="nil"/>
              <w:left w:val="single" w:sz="4" w:space="0" w:color="auto"/>
              <w:bottom w:val="single" w:sz="4" w:space="0" w:color="auto"/>
              <w:right w:val="single" w:sz="4" w:space="0" w:color="auto"/>
            </w:tcBorders>
            <w:vAlign w:val="center"/>
            <w:hideMark/>
          </w:tcPr>
          <w:p w14:paraId="4DFA94B5"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127B7E7" w14:textId="77777777" w:rsidR="007F055F" w:rsidRPr="00E75471" w:rsidRDefault="007F055F" w:rsidP="00EC1FF6">
            <w:pPr>
              <w:spacing w:before="0"/>
              <w:jc w:val="center"/>
              <w:rPr>
                <w:rFonts w:ascii="Arial" w:hAnsi="Arial" w:cs="Arial"/>
                <w:sz w:val="20"/>
              </w:rPr>
            </w:pPr>
            <w:r w:rsidRPr="00E75471">
              <w:rPr>
                <w:rFonts w:ascii="Arial" w:hAnsi="Arial" w:cs="Arial"/>
                <w:sz w:val="20"/>
              </w:rPr>
              <w:t>361</w:t>
            </w:r>
          </w:p>
        </w:tc>
        <w:tc>
          <w:tcPr>
            <w:tcW w:w="1259" w:type="dxa"/>
            <w:tcBorders>
              <w:top w:val="nil"/>
              <w:left w:val="nil"/>
              <w:bottom w:val="single" w:sz="4" w:space="0" w:color="auto"/>
              <w:right w:val="single" w:sz="4" w:space="0" w:color="auto"/>
            </w:tcBorders>
            <w:shd w:val="clear" w:color="auto" w:fill="auto"/>
            <w:noWrap/>
            <w:vAlign w:val="center"/>
            <w:hideMark/>
          </w:tcPr>
          <w:p w14:paraId="0BC6CBB9" w14:textId="77777777" w:rsidR="007F055F" w:rsidRPr="00E75471" w:rsidRDefault="007F055F" w:rsidP="00EC1FF6">
            <w:pPr>
              <w:spacing w:before="0"/>
              <w:jc w:val="center"/>
              <w:rPr>
                <w:rFonts w:ascii="Arial" w:hAnsi="Arial" w:cs="Arial"/>
                <w:sz w:val="20"/>
              </w:rPr>
            </w:pPr>
            <w:r w:rsidRPr="00E75471">
              <w:rPr>
                <w:rFonts w:ascii="Arial" w:hAnsi="Arial" w:cs="Arial"/>
                <w:sz w:val="20"/>
              </w:rPr>
              <w:t>361</w:t>
            </w:r>
          </w:p>
        </w:tc>
        <w:tc>
          <w:tcPr>
            <w:tcW w:w="2460" w:type="dxa"/>
            <w:tcBorders>
              <w:top w:val="nil"/>
              <w:left w:val="nil"/>
              <w:bottom w:val="single" w:sz="4" w:space="0" w:color="auto"/>
              <w:right w:val="single" w:sz="4" w:space="0" w:color="auto"/>
            </w:tcBorders>
            <w:shd w:val="clear" w:color="auto" w:fill="auto"/>
            <w:noWrap/>
            <w:vAlign w:val="center"/>
            <w:hideMark/>
          </w:tcPr>
          <w:p w14:paraId="64823186" w14:textId="77777777" w:rsidR="007F055F" w:rsidRPr="00E75471" w:rsidRDefault="007F055F" w:rsidP="00EC1FF6">
            <w:pPr>
              <w:spacing w:before="0"/>
              <w:jc w:val="center"/>
              <w:rPr>
                <w:rFonts w:ascii="Arial" w:hAnsi="Arial" w:cs="Arial"/>
                <w:sz w:val="20"/>
              </w:rPr>
            </w:pPr>
            <w:r w:rsidRPr="00E75471">
              <w:rPr>
                <w:rFonts w:ascii="Arial" w:hAnsi="Arial" w:cs="Arial"/>
                <w:sz w:val="20"/>
              </w:rPr>
              <w:t>0</w:t>
            </w:r>
          </w:p>
        </w:tc>
        <w:tc>
          <w:tcPr>
            <w:tcW w:w="1280" w:type="dxa"/>
            <w:tcBorders>
              <w:top w:val="nil"/>
              <w:left w:val="nil"/>
              <w:bottom w:val="single" w:sz="4" w:space="0" w:color="auto"/>
              <w:right w:val="single" w:sz="4" w:space="0" w:color="auto"/>
            </w:tcBorders>
            <w:shd w:val="clear" w:color="auto" w:fill="auto"/>
            <w:noWrap/>
            <w:vAlign w:val="center"/>
            <w:hideMark/>
          </w:tcPr>
          <w:p w14:paraId="71B2E028" w14:textId="77777777" w:rsidR="007F055F" w:rsidRPr="00E75471" w:rsidRDefault="007F055F" w:rsidP="00EC1FF6">
            <w:pPr>
              <w:spacing w:before="0"/>
              <w:jc w:val="center"/>
              <w:rPr>
                <w:rFonts w:ascii="Arial" w:hAnsi="Arial" w:cs="Arial"/>
                <w:sz w:val="20"/>
              </w:rPr>
            </w:pPr>
            <w:r w:rsidRPr="00E75471">
              <w:rPr>
                <w:rFonts w:ascii="Arial" w:hAnsi="Arial" w:cs="Arial"/>
                <w:sz w:val="20"/>
              </w:rPr>
              <w:t>361</w:t>
            </w:r>
          </w:p>
        </w:tc>
        <w:tc>
          <w:tcPr>
            <w:tcW w:w="1296" w:type="dxa"/>
            <w:tcBorders>
              <w:top w:val="nil"/>
              <w:left w:val="nil"/>
              <w:bottom w:val="single" w:sz="4" w:space="0" w:color="auto"/>
              <w:right w:val="single" w:sz="4" w:space="0" w:color="auto"/>
            </w:tcBorders>
            <w:shd w:val="clear" w:color="auto" w:fill="auto"/>
            <w:noWrap/>
            <w:vAlign w:val="center"/>
            <w:hideMark/>
          </w:tcPr>
          <w:p w14:paraId="764E4FBF" w14:textId="77777777" w:rsidR="007F055F" w:rsidRPr="00E75471" w:rsidRDefault="007F055F" w:rsidP="00EC1FF6">
            <w:pPr>
              <w:spacing w:before="0"/>
              <w:jc w:val="center"/>
              <w:rPr>
                <w:rFonts w:ascii="Arial" w:hAnsi="Arial" w:cs="Arial"/>
                <w:sz w:val="20"/>
              </w:rPr>
            </w:pPr>
            <w:r w:rsidRPr="00E75471">
              <w:rPr>
                <w:rFonts w:ascii="Arial" w:hAnsi="Arial" w:cs="Arial"/>
                <w:sz w:val="20"/>
              </w:rPr>
              <w:t>0.00%</w:t>
            </w:r>
          </w:p>
        </w:tc>
        <w:tc>
          <w:tcPr>
            <w:tcW w:w="1397" w:type="dxa"/>
            <w:tcBorders>
              <w:top w:val="nil"/>
              <w:left w:val="nil"/>
              <w:bottom w:val="single" w:sz="4" w:space="0" w:color="auto"/>
              <w:right w:val="single" w:sz="4" w:space="0" w:color="auto"/>
            </w:tcBorders>
            <w:shd w:val="clear" w:color="auto" w:fill="auto"/>
            <w:noWrap/>
            <w:vAlign w:val="center"/>
            <w:hideMark/>
          </w:tcPr>
          <w:p w14:paraId="35563DE9" w14:textId="77777777" w:rsidR="007F055F" w:rsidRPr="00E75471" w:rsidRDefault="007F055F" w:rsidP="00EC1FF6">
            <w:pPr>
              <w:spacing w:before="0"/>
              <w:jc w:val="center"/>
              <w:rPr>
                <w:rFonts w:ascii="Arial" w:hAnsi="Arial" w:cs="Arial"/>
                <w:sz w:val="20"/>
              </w:rPr>
            </w:pPr>
            <w:r w:rsidRPr="00E75471">
              <w:rPr>
                <w:rFonts w:ascii="Arial" w:hAnsi="Arial" w:cs="Arial"/>
                <w:sz w:val="20"/>
              </w:rPr>
              <w:t>14.76%</w:t>
            </w:r>
          </w:p>
        </w:tc>
        <w:tc>
          <w:tcPr>
            <w:tcW w:w="2515" w:type="dxa"/>
            <w:vMerge/>
            <w:tcBorders>
              <w:top w:val="nil"/>
              <w:left w:val="single" w:sz="4" w:space="0" w:color="auto"/>
              <w:bottom w:val="single" w:sz="4" w:space="0" w:color="auto"/>
              <w:right w:val="single" w:sz="4" w:space="0" w:color="auto"/>
            </w:tcBorders>
            <w:vAlign w:val="center"/>
            <w:hideMark/>
          </w:tcPr>
          <w:p w14:paraId="4891E04C" w14:textId="77777777" w:rsidR="007F055F" w:rsidRPr="00E75471" w:rsidRDefault="007F055F" w:rsidP="00EC1FF6">
            <w:pPr>
              <w:spacing w:before="0"/>
              <w:jc w:val="center"/>
              <w:rPr>
                <w:rFonts w:ascii="Arial" w:hAnsi="Arial" w:cs="Arial"/>
                <w:b/>
                <w:bCs/>
                <w:sz w:val="18"/>
                <w:szCs w:val="18"/>
              </w:rPr>
            </w:pPr>
          </w:p>
        </w:tc>
      </w:tr>
      <w:tr w:rsidR="007F055F" w:rsidRPr="00E75471" w14:paraId="623EB26E"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7D7C27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Buteni </w:t>
            </w:r>
          </w:p>
        </w:tc>
        <w:tc>
          <w:tcPr>
            <w:tcW w:w="1249" w:type="dxa"/>
            <w:vMerge/>
            <w:tcBorders>
              <w:top w:val="nil"/>
              <w:left w:val="single" w:sz="4" w:space="0" w:color="auto"/>
              <w:bottom w:val="single" w:sz="4" w:space="0" w:color="auto"/>
              <w:right w:val="single" w:sz="4" w:space="0" w:color="auto"/>
            </w:tcBorders>
            <w:vAlign w:val="center"/>
            <w:hideMark/>
          </w:tcPr>
          <w:p w14:paraId="0B4C9B57"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4F003FE" w14:textId="77777777" w:rsidR="007F055F" w:rsidRPr="00E75471" w:rsidRDefault="007F055F" w:rsidP="00EC1FF6">
            <w:pPr>
              <w:spacing w:before="0"/>
              <w:jc w:val="center"/>
              <w:rPr>
                <w:rFonts w:ascii="Arial" w:hAnsi="Arial" w:cs="Arial"/>
                <w:sz w:val="20"/>
              </w:rPr>
            </w:pPr>
            <w:r w:rsidRPr="00E75471">
              <w:rPr>
                <w:rFonts w:ascii="Arial" w:hAnsi="Arial" w:cs="Arial"/>
                <w:sz w:val="20"/>
              </w:rPr>
              <w:t>2,116</w:t>
            </w:r>
          </w:p>
        </w:tc>
        <w:tc>
          <w:tcPr>
            <w:tcW w:w="1259" w:type="dxa"/>
            <w:tcBorders>
              <w:top w:val="nil"/>
              <w:left w:val="nil"/>
              <w:bottom w:val="single" w:sz="4" w:space="0" w:color="auto"/>
              <w:right w:val="single" w:sz="4" w:space="0" w:color="auto"/>
            </w:tcBorders>
            <w:shd w:val="clear" w:color="auto" w:fill="auto"/>
            <w:noWrap/>
            <w:vAlign w:val="center"/>
            <w:hideMark/>
          </w:tcPr>
          <w:p w14:paraId="56D5E144" w14:textId="77777777" w:rsidR="007F055F" w:rsidRPr="00E75471" w:rsidRDefault="007F055F" w:rsidP="00EC1FF6">
            <w:pPr>
              <w:spacing w:before="0"/>
              <w:jc w:val="center"/>
              <w:rPr>
                <w:rFonts w:ascii="Arial" w:hAnsi="Arial" w:cs="Arial"/>
                <w:sz w:val="20"/>
              </w:rPr>
            </w:pPr>
            <w:r w:rsidRPr="00E75471">
              <w:rPr>
                <w:rFonts w:ascii="Arial" w:hAnsi="Arial" w:cs="Arial"/>
                <w:sz w:val="20"/>
              </w:rPr>
              <w:t>2,066</w:t>
            </w:r>
          </w:p>
        </w:tc>
        <w:tc>
          <w:tcPr>
            <w:tcW w:w="2460" w:type="dxa"/>
            <w:tcBorders>
              <w:top w:val="nil"/>
              <w:left w:val="nil"/>
              <w:bottom w:val="single" w:sz="4" w:space="0" w:color="auto"/>
              <w:right w:val="single" w:sz="4" w:space="0" w:color="auto"/>
            </w:tcBorders>
            <w:shd w:val="clear" w:color="auto" w:fill="auto"/>
            <w:noWrap/>
            <w:vAlign w:val="center"/>
            <w:hideMark/>
          </w:tcPr>
          <w:p w14:paraId="662FDE2B" w14:textId="77777777" w:rsidR="007F055F" w:rsidRPr="00E75471" w:rsidRDefault="007F055F" w:rsidP="00EC1FF6">
            <w:pPr>
              <w:spacing w:before="0"/>
              <w:jc w:val="center"/>
              <w:rPr>
                <w:rFonts w:ascii="Arial" w:hAnsi="Arial" w:cs="Arial"/>
                <w:sz w:val="20"/>
              </w:rPr>
            </w:pPr>
            <w:r w:rsidRPr="00E75471">
              <w:rPr>
                <w:rFonts w:ascii="Arial" w:hAnsi="Arial" w:cs="Arial"/>
                <w:sz w:val="20"/>
              </w:rPr>
              <w:t>2,116</w:t>
            </w:r>
          </w:p>
        </w:tc>
        <w:tc>
          <w:tcPr>
            <w:tcW w:w="1280" w:type="dxa"/>
            <w:tcBorders>
              <w:top w:val="nil"/>
              <w:left w:val="nil"/>
              <w:bottom w:val="single" w:sz="4" w:space="0" w:color="auto"/>
              <w:right w:val="single" w:sz="4" w:space="0" w:color="auto"/>
            </w:tcBorders>
            <w:shd w:val="clear" w:color="auto" w:fill="auto"/>
            <w:noWrap/>
            <w:vAlign w:val="center"/>
            <w:hideMark/>
          </w:tcPr>
          <w:p w14:paraId="556B0A1C" w14:textId="77777777" w:rsidR="007F055F" w:rsidRPr="00E75471" w:rsidRDefault="007F055F" w:rsidP="00EC1FF6">
            <w:pPr>
              <w:spacing w:before="0"/>
              <w:jc w:val="center"/>
              <w:rPr>
                <w:rFonts w:ascii="Arial" w:hAnsi="Arial" w:cs="Arial"/>
                <w:sz w:val="20"/>
              </w:rPr>
            </w:pPr>
            <w:r w:rsidRPr="00E75471">
              <w:rPr>
                <w:rFonts w:ascii="Arial" w:hAnsi="Arial" w:cs="Arial"/>
                <w:sz w:val="20"/>
              </w:rPr>
              <w:t>2,066</w:t>
            </w:r>
          </w:p>
        </w:tc>
        <w:tc>
          <w:tcPr>
            <w:tcW w:w="1296" w:type="dxa"/>
            <w:tcBorders>
              <w:top w:val="nil"/>
              <w:left w:val="nil"/>
              <w:bottom w:val="single" w:sz="4" w:space="0" w:color="auto"/>
              <w:right w:val="single" w:sz="4" w:space="0" w:color="auto"/>
            </w:tcBorders>
            <w:shd w:val="clear" w:color="auto" w:fill="auto"/>
            <w:noWrap/>
            <w:vAlign w:val="center"/>
            <w:hideMark/>
          </w:tcPr>
          <w:p w14:paraId="066FC2FF" w14:textId="77777777" w:rsidR="007F055F" w:rsidRPr="00E75471" w:rsidRDefault="007F055F" w:rsidP="00EC1FF6">
            <w:pPr>
              <w:spacing w:before="0"/>
              <w:jc w:val="center"/>
              <w:rPr>
                <w:rFonts w:ascii="Arial" w:hAnsi="Arial" w:cs="Arial"/>
                <w:sz w:val="20"/>
              </w:rPr>
            </w:pPr>
            <w:r w:rsidRPr="00E75471">
              <w:rPr>
                <w:rFonts w:ascii="Arial" w:hAnsi="Arial" w:cs="Arial"/>
                <w:sz w:val="20"/>
              </w:rPr>
              <w:t>37.88%</w:t>
            </w:r>
          </w:p>
        </w:tc>
        <w:tc>
          <w:tcPr>
            <w:tcW w:w="1397" w:type="dxa"/>
            <w:tcBorders>
              <w:top w:val="nil"/>
              <w:left w:val="nil"/>
              <w:bottom w:val="single" w:sz="4" w:space="0" w:color="auto"/>
              <w:right w:val="single" w:sz="4" w:space="0" w:color="auto"/>
            </w:tcBorders>
            <w:shd w:val="clear" w:color="auto" w:fill="auto"/>
            <w:noWrap/>
            <w:vAlign w:val="center"/>
            <w:hideMark/>
          </w:tcPr>
          <w:p w14:paraId="0898568E" w14:textId="77777777" w:rsidR="007F055F" w:rsidRPr="00E75471" w:rsidRDefault="007F055F" w:rsidP="00EC1FF6">
            <w:pPr>
              <w:spacing w:before="0"/>
              <w:jc w:val="center"/>
              <w:rPr>
                <w:rFonts w:ascii="Arial" w:hAnsi="Arial" w:cs="Arial"/>
                <w:sz w:val="20"/>
              </w:rPr>
            </w:pPr>
            <w:r w:rsidRPr="00E75471">
              <w:rPr>
                <w:rFonts w:ascii="Arial" w:hAnsi="Arial" w:cs="Arial"/>
                <w:sz w:val="20"/>
              </w:rPr>
              <w:t>35.91%</w:t>
            </w:r>
          </w:p>
        </w:tc>
        <w:tc>
          <w:tcPr>
            <w:tcW w:w="2515" w:type="dxa"/>
            <w:vMerge/>
            <w:tcBorders>
              <w:top w:val="nil"/>
              <w:left w:val="single" w:sz="4" w:space="0" w:color="auto"/>
              <w:bottom w:val="single" w:sz="4" w:space="0" w:color="auto"/>
              <w:right w:val="single" w:sz="4" w:space="0" w:color="auto"/>
            </w:tcBorders>
            <w:vAlign w:val="center"/>
            <w:hideMark/>
          </w:tcPr>
          <w:p w14:paraId="573D359D" w14:textId="77777777" w:rsidR="007F055F" w:rsidRPr="00E75471" w:rsidRDefault="007F055F" w:rsidP="00EC1FF6">
            <w:pPr>
              <w:spacing w:before="0"/>
              <w:jc w:val="center"/>
              <w:rPr>
                <w:rFonts w:ascii="Arial" w:hAnsi="Arial" w:cs="Arial"/>
                <w:b/>
                <w:bCs/>
                <w:sz w:val="18"/>
                <w:szCs w:val="18"/>
              </w:rPr>
            </w:pPr>
          </w:p>
        </w:tc>
      </w:tr>
      <w:tr w:rsidR="007F055F" w:rsidRPr="00E75471" w14:paraId="3A6275C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1A50237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Barsa </w:t>
            </w:r>
          </w:p>
        </w:tc>
        <w:tc>
          <w:tcPr>
            <w:tcW w:w="1249" w:type="dxa"/>
            <w:vMerge/>
            <w:tcBorders>
              <w:top w:val="nil"/>
              <w:left w:val="single" w:sz="4" w:space="0" w:color="auto"/>
              <w:bottom w:val="single" w:sz="4" w:space="0" w:color="auto"/>
              <w:right w:val="single" w:sz="4" w:space="0" w:color="auto"/>
            </w:tcBorders>
            <w:vAlign w:val="center"/>
            <w:hideMark/>
          </w:tcPr>
          <w:p w14:paraId="0F6D6F97"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45EA1C9" w14:textId="77777777" w:rsidR="007F055F" w:rsidRPr="00E75471" w:rsidRDefault="007F055F" w:rsidP="00EC1FF6">
            <w:pPr>
              <w:spacing w:before="0"/>
              <w:jc w:val="center"/>
              <w:rPr>
                <w:rFonts w:ascii="Arial" w:hAnsi="Arial" w:cs="Arial"/>
                <w:sz w:val="20"/>
              </w:rPr>
            </w:pPr>
            <w:r w:rsidRPr="00E75471">
              <w:rPr>
                <w:rFonts w:ascii="Arial" w:hAnsi="Arial" w:cs="Arial"/>
                <w:sz w:val="20"/>
              </w:rPr>
              <w:t>881</w:t>
            </w:r>
          </w:p>
        </w:tc>
        <w:tc>
          <w:tcPr>
            <w:tcW w:w="1259" w:type="dxa"/>
            <w:tcBorders>
              <w:top w:val="nil"/>
              <w:left w:val="nil"/>
              <w:bottom w:val="single" w:sz="4" w:space="0" w:color="auto"/>
              <w:right w:val="single" w:sz="4" w:space="0" w:color="auto"/>
            </w:tcBorders>
            <w:shd w:val="clear" w:color="auto" w:fill="auto"/>
            <w:noWrap/>
            <w:vAlign w:val="center"/>
            <w:hideMark/>
          </w:tcPr>
          <w:p w14:paraId="6D71831E" w14:textId="77777777" w:rsidR="007F055F" w:rsidRPr="00E75471" w:rsidRDefault="007F055F" w:rsidP="00EC1FF6">
            <w:pPr>
              <w:spacing w:before="0"/>
              <w:jc w:val="center"/>
              <w:rPr>
                <w:rFonts w:ascii="Arial" w:hAnsi="Arial" w:cs="Arial"/>
                <w:sz w:val="20"/>
              </w:rPr>
            </w:pPr>
            <w:r w:rsidRPr="00E75471">
              <w:rPr>
                <w:rFonts w:ascii="Arial" w:hAnsi="Arial" w:cs="Arial"/>
                <w:sz w:val="20"/>
              </w:rPr>
              <w:t>860</w:t>
            </w:r>
          </w:p>
        </w:tc>
        <w:tc>
          <w:tcPr>
            <w:tcW w:w="2460" w:type="dxa"/>
            <w:tcBorders>
              <w:top w:val="nil"/>
              <w:left w:val="nil"/>
              <w:bottom w:val="single" w:sz="4" w:space="0" w:color="auto"/>
              <w:right w:val="single" w:sz="4" w:space="0" w:color="auto"/>
            </w:tcBorders>
            <w:shd w:val="clear" w:color="auto" w:fill="auto"/>
            <w:noWrap/>
            <w:vAlign w:val="center"/>
            <w:hideMark/>
          </w:tcPr>
          <w:p w14:paraId="36C013B4" w14:textId="77777777" w:rsidR="007F055F" w:rsidRPr="00E75471" w:rsidRDefault="007F055F" w:rsidP="00EC1FF6">
            <w:pPr>
              <w:spacing w:before="0"/>
              <w:jc w:val="center"/>
              <w:rPr>
                <w:rFonts w:ascii="Arial" w:hAnsi="Arial" w:cs="Arial"/>
                <w:sz w:val="20"/>
              </w:rPr>
            </w:pPr>
            <w:r w:rsidRPr="00E75471">
              <w:rPr>
                <w:rFonts w:ascii="Arial" w:hAnsi="Arial" w:cs="Arial"/>
                <w:sz w:val="20"/>
              </w:rPr>
              <w:t>881</w:t>
            </w:r>
          </w:p>
        </w:tc>
        <w:tc>
          <w:tcPr>
            <w:tcW w:w="1280" w:type="dxa"/>
            <w:tcBorders>
              <w:top w:val="nil"/>
              <w:left w:val="nil"/>
              <w:bottom w:val="single" w:sz="4" w:space="0" w:color="auto"/>
              <w:right w:val="single" w:sz="4" w:space="0" w:color="auto"/>
            </w:tcBorders>
            <w:shd w:val="clear" w:color="auto" w:fill="auto"/>
            <w:noWrap/>
            <w:vAlign w:val="center"/>
            <w:hideMark/>
          </w:tcPr>
          <w:p w14:paraId="01C0B956" w14:textId="77777777" w:rsidR="007F055F" w:rsidRPr="00E75471" w:rsidRDefault="007F055F" w:rsidP="00EC1FF6">
            <w:pPr>
              <w:spacing w:before="0"/>
              <w:jc w:val="center"/>
              <w:rPr>
                <w:rFonts w:ascii="Arial" w:hAnsi="Arial" w:cs="Arial"/>
                <w:sz w:val="20"/>
              </w:rPr>
            </w:pPr>
            <w:r w:rsidRPr="00E75471">
              <w:rPr>
                <w:rFonts w:ascii="Arial" w:hAnsi="Arial" w:cs="Arial"/>
                <w:sz w:val="20"/>
              </w:rPr>
              <w:t>830</w:t>
            </w:r>
          </w:p>
        </w:tc>
        <w:tc>
          <w:tcPr>
            <w:tcW w:w="1296" w:type="dxa"/>
            <w:tcBorders>
              <w:top w:val="nil"/>
              <w:left w:val="nil"/>
              <w:bottom w:val="single" w:sz="4" w:space="0" w:color="auto"/>
              <w:right w:val="single" w:sz="4" w:space="0" w:color="auto"/>
            </w:tcBorders>
            <w:shd w:val="clear" w:color="auto" w:fill="auto"/>
            <w:noWrap/>
            <w:vAlign w:val="center"/>
            <w:hideMark/>
          </w:tcPr>
          <w:p w14:paraId="5992BCA8" w14:textId="77777777" w:rsidR="007F055F" w:rsidRPr="00E75471" w:rsidRDefault="007F055F" w:rsidP="00EC1FF6">
            <w:pPr>
              <w:spacing w:before="0"/>
              <w:jc w:val="center"/>
              <w:rPr>
                <w:rFonts w:ascii="Arial" w:hAnsi="Arial" w:cs="Arial"/>
                <w:sz w:val="20"/>
              </w:rPr>
            </w:pPr>
            <w:r w:rsidRPr="00E75471">
              <w:rPr>
                <w:rFonts w:ascii="Arial" w:hAnsi="Arial" w:cs="Arial"/>
                <w:sz w:val="20"/>
              </w:rPr>
              <w:t>39.71%</w:t>
            </w:r>
          </w:p>
        </w:tc>
        <w:tc>
          <w:tcPr>
            <w:tcW w:w="1397" w:type="dxa"/>
            <w:tcBorders>
              <w:top w:val="nil"/>
              <w:left w:val="nil"/>
              <w:bottom w:val="single" w:sz="4" w:space="0" w:color="auto"/>
              <w:right w:val="single" w:sz="4" w:space="0" w:color="auto"/>
            </w:tcBorders>
            <w:shd w:val="clear" w:color="auto" w:fill="auto"/>
            <w:noWrap/>
            <w:vAlign w:val="center"/>
            <w:hideMark/>
          </w:tcPr>
          <w:p w14:paraId="6D5C5D83" w14:textId="77777777" w:rsidR="007F055F" w:rsidRPr="00E75471" w:rsidRDefault="007F055F" w:rsidP="00EC1FF6">
            <w:pPr>
              <w:spacing w:before="0"/>
              <w:jc w:val="center"/>
              <w:rPr>
                <w:rFonts w:ascii="Arial" w:hAnsi="Arial" w:cs="Arial"/>
                <w:sz w:val="20"/>
              </w:rPr>
            </w:pPr>
            <w:r w:rsidRPr="00E75471">
              <w:rPr>
                <w:rFonts w:ascii="Arial" w:hAnsi="Arial" w:cs="Arial"/>
                <w:sz w:val="20"/>
              </w:rPr>
              <w:t>40.30%</w:t>
            </w:r>
          </w:p>
        </w:tc>
        <w:tc>
          <w:tcPr>
            <w:tcW w:w="2515" w:type="dxa"/>
            <w:vMerge/>
            <w:tcBorders>
              <w:top w:val="nil"/>
              <w:left w:val="single" w:sz="4" w:space="0" w:color="auto"/>
              <w:bottom w:val="single" w:sz="4" w:space="0" w:color="auto"/>
              <w:right w:val="single" w:sz="4" w:space="0" w:color="auto"/>
            </w:tcBorders>
            <w:vAlign w:val="center"/>
            <w:hideMark/>
          </w:tcPr>
          <w:p w14:paraId="0B7C4B53" w14:textId="77777777" w:rsidR="007F055F" w:rsidRPr="00E75471" w:rsidRDefault="007F055F" w:rsidP="00EC1FF6">
            <w:pPr>
              <w:spacing w:before="0"/>
              <w:jc w:val="center"/>
              <w:rPr>
                <w:rFonts w:ascii="Arial" w:hAnsi="Arial" w:cs="Arial"/>
                <w:b/>
                <w:bCs/>
                <w:sz w:val="18"/>
                <w:szCs w:val="18"/>
              </w:rPr>
            </w:pPr>
          </w:p>
        </w:tc>
      </w:tr>
      <w:tr w:rsidR="007F055F" w:rsidRPr="00E75471" w14:paraId="45E3AA4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E4E6B0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lastRenderedPageBreak/>
              <w:t xml:space="preserve"> Voivodeni </w:t>
            </w:r>
          </w:p>
        </w:tc>
        <w:tc>
          <w:tcPr>
            <w:tcW w:w="1249" w:type="dxa"/>
            <w:vMerge/>
            <w:tcBorders>
              <w:top w:val="nil"/>
              <w:left w:val="single" w:sz="4" w:space="0" w:color="auto"/>
              <w:bottom w:val="single" w:sz="4" w:space="0" w:color="auto"/>
              <w:right w:val="single" w:sz="4" w:space="0" w:color="auto"/>
            </w:tcBorders>
            <w:vAlign w:val="center"/>
            <w:hideMark/>
          </w:tcPr>
          <w:p w14:paraId="516DBE4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A2A24B9" w14:textId="77777777" w:rsidR="007F055F" w:rsidRPr="00E75471" w:rsidRDefault="007F055F" w:rsidP="00EC1FF6">
            <w:pPr>
              <w:spacing w:before="0"/>
              <w:jc w:val="center"/>
              <w:rPr>
                <w:rFonts w:ascii="Arial" w:hAnsi="Arial" w:cs="Arial"/>
                <w:sz w:val="20"/>
              </w:rPr>
            </w:pPr>
            <w:r w:rsidRPr="00E75471">
              <w:rPr>
                <w:rFonts w:ascii="Arial" w:hAnsi="Arial" w:cs="Arial"/>
                <w:sz w:val="20"/>
              </w:rPr>
              <w:t>186</w:t>
            </w:r>
          </w:p>
        </w:tc>
        <w:tc>
          <w:tcPr>
            <w:tcW w:w="1259" w:type="dxa"/>
            <w:tcBorders>
              <w:top w:val="nil"/>
              <w:left w:val="nil"/>
              <w:bottom w:val="single" w:sz="4" w:space="0" w:color="auto"/>
              <w:right w:val="single" w:sz="4" w:space="0" w:color="auto"/>
            </w:tcBorders>
            <w:shd w:val="clear" w:color="auto" w:fill="auto"/>
            <w:noWrap/>
            <w:vAlign w:val="center"/>
            <w:hideMark/>
          </w:tcPr>
          <w:p w14:paraId="3DCFD979" w14:textId="77777777" w:rsidR="007F055F" w:rsidRPr="00E75471" w:rsidRDefault="007F055F" w:rsidP="00EC1FF6">
            <w:pPr>
              <w:spacing w:before="0"/>
              <w:jc w:val="center"/>
              <w:rPr>
                <w:rFonts w:ascii="Arial" w:hAnsi="Arial" w:cs="Arial"/>
                <w:sz w:val="20"/>
              </w:rPr>
            </w:pPr>
            <w:r w:rsidRPr="00E75471">
              <w:rPr>
                <w:rFonts w:ascii="Arial" w:hAnsi="Arial" w:cs="Arial"/>
                <w:sz w:val="20"/>
              </w:rPr>
              <w:t>182</w:t>
            </w:r>
          </w:p>
        </w:tc>
        <w:tc>
          <w:tcPr>
            <w:tcW w:w="2460" w:type="dxa"/>
            <w:tcBorders>
              <w:top w:val="nil"/>
              <w:left w:val="nil"/>
              <w:bottom w:val="single" w:sz="4" w:space="0" w:color="auto"/>
              <w:right w:val="single" w:sz="4" w:space="0" w:color="auto"/>
            </w:tcBorders>
            <w:shd w:val="clear" w:color="auto" w:fill="auto"/>
            <w:noWrap/>
            <w:vAlign w:val="center"/>
            <w:hideMark/>
          </w:tcPr>
          <w:p w14:paraId="69D6D1FE" w14:textId="77777777" w:rsidR="007F055F" w:rsidRPr="00E75471" w:rsidRDefault="007F055F" w:rsidP="00EC1FF6">
            <w:pPr>
              <w:spacing w:before="0"/>
              <w:jc w:val="center"/>
              <w:rPr>
                <w:rFonts w:ascii="Arial" w:hAnsi="Arial" w:cs="Arial"/>
                <w:sz w:val="20"/>
              </w:rPr>
            </w:pPr>
            <w:r w:rsidRPr="00E75471">
              <w:rPr>
                <w:rFonts w:ascii="Arial" w:hAnsi="Arial" w:cs="Arial"/>
                <w:sz w:val="20"/>
              </w:rPr>
              <w:t>128</w:t>
            </w:r>
          </w:p>
        </w:tc>
        <w:tc>
          <w:tcPr>
            <w:tcW w:w="1280" w:type="dxa"/>
            <w:tcBorders>
              <w:top w:val="nil"/>
              <w:left w:val="nil"/>
              <w:bottom w:val="single" w:sz="4" w:space="0" w:color="auto"/>
              <w:right w:val="single" w:sz="4" w:space="0" w:color="auto"/>
            </w:tcBorders>
            <w:shd w:val="clear" w:color="auto" w:fill="auto"/>
            <w:noWrap/>
            <w:vAlign w:val="center"/>
            <w:hideMark/>
          </w:tcPr>
          <w:p w14:paraId="7142F1B6" w14:textId="77777777" w:rsidR="007F055F" w:rsidRPr="00E75471" w:rsidRDefault="007F055F" w:rsidP="00EC1FF6">
            <w:pPr>
              <w:spacing w:before="0"/>
              <w:jc w:val="center"/>
              <w:rPr>
                <w:rFonts w:ascii="Arial" w:hAnsi="Arial" w:cs="Arial"/>
                <w:sz w:val="20"/>
              </w:rPr>
            </w:pPr>
            <w:r w:rsidRPr="00E75471">
              <w:rPr>
                <w:rFonts w:ascii="Arial" w:hAnsi="Arial" w:cs="Arial"/>
                <w:sz w:val="20"/>
              </w:rPr>
              <w:t>182</w:t>
            </w:r>
          </w:p>
        </w:tc>
        <w:tc>
          <w:tcPr>
            <w:tcW w:w="1296" w:type="dxa"/>
            <w:tcBorders>
              <w:top w:val="nil"/>
              <w:left w:val="nil"/>
              <w:bottom w:val="single" w:sz="4" w:space="0" w:color="auto"/>
              <w:right w:val="single" w:sz="4" w:space="0" w:color="auto"/>
            </w:tcBorders>
            <w:shd w:val="clear" w:color="auto" w:fill="auto"/>
            <w:noWrap/>
            <w:vAlign w:val="center"/>
            <w:hideMark/>
          </w:tcPr>
          <w:p w14:paraId="303FB74C" w14:textId="77777777" w:rsidR="007F055F" w:rsidRPr="00E75471" w:rsidRDefault="007F055F" w:rsidP="00EC1FF6">
            <w:pPr>
              <w:spacing w:before="0"/>
              <w:jc w:val="center"/>
              <w:rPr>
                <w:rFonts w:ascii="Arial" w:hAnsi="Arial" w:cs="Arial"/>
                <w:sz w:val="20"/>
              </w:rPr>
            </w:pPr>
            <w:r w:rsidRPr="00E75471">
              <w:rPr>
                <w:rFonts w:ascii="Arial" w:hAnsi="Arial" w:cs="Arial"/>
                <w:sz w:val="20"/>
              </w:rPr>
              <w:t>24.78%</w:t>
            </w:r>
          </w:p>
        </w:tc>
        <w:tc>
          <w:tcPr>
            <w:tcW w:w="1397" w:type="dxa"/>
            <w:tcBorders>
              <w:top w:val="nil"/>
              <w:left w:val="nil"/>
              <w:bottom w:val="single" w:sz="4" w:space="0" w:color="auto"/>
              <w:right w:val="single" w:sz="4" w:space="0" w:color="auto"/>
            </w:tcBorders>
            <w:shd w:val="clear" w:color="auto" w:fill="auto"/>
            <w:noWrap/>
            <w:vAlign w:val="center"/>
            <w:hideMark/>
          </w:tcPr>
          <w:p w14:paraId="1767B2E8" w14:textId="77777777" w:rsidR="007F055F" w:rsidRPr="00E75471" w:rsidRDefault="007F055F" w:rsidP="00EC1FF6">
            <w:pPr>
              <w:spacing w:before="0"/>
              <w:jc w:val="center"/>
              <w:rPr>
                <w:rFonts w:ascii="Arial" w:hAnsi="Arial" w:cs="Arial"/>
                <w:sz w:val="20"/>
              </w:rPr>
            </w:pPr>
            <w:r w:rsidRPr="00E75471">
              <w:rPr>
                <w:rFonts w:ascii="Arial" w:hAnsi="Arial" w:cs="Arial"/>
                <w:sz w:val="20"/>
              </w:rPr>
              <w:t>19.30%</w:t>
            </w:r>
          </w:p>
        </w:tc>
        <w:tc>
          <w:tcPr>
            <w:tcW w:w="2515" w:type="dxa"/>
            <w:vMerge/>
            <w:tcBorders>
              <w:top w:val="nil"/>
              <w:left w:val="single" w:sz="4" w:space="0" w:color="auto"/>
              <w:bottom w:val="single" w:sz="4" w:space="0" w:color="auto"/>
              <w:right w:val="single" w:sz="4" w:space="0" w:color="auto"/>
            </w:tcBorders>
            <w:vAlign w:val="center"/>
            <w:hideMark/>
          </w:tcPr>
          <w:p w14:paraId="00472F06" w14:textId="77777777" w:rsidR="007F055F" w:rsidRPr="00E75471" w:rsidRDefault="007F055F" w:rsidP="00EC1FF6">
            <w:pPr>
              <w:spacing w:before="0"/>
              <w:jc w:val="center"/>
              <w:rPr>
                <w:rFonts w:ascii="Arial" w:hAnsi="Arial" w:cs="Arial"/>
                <w:b/>
                <w:bCs/>
                <w:sz w:val="18"/>
                <w:szCs w:val="18"/>
              </w:rPr>
            </w:pPr>
          </w:p>
        </w:tc>
      </w:tr>
      <w:tr w:rsidR="007F055F" w:rsidRPr="00E75471" w14:paraId="1EECAC9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A077ED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Aldesti </w:t>
            </w:r>
          </w:p>
        </w:tc>
        <w:tc>
          <w:tcPr>
            <w:tcW w:w="1249" w:type="dxa"/>
            <w:vMerge/>
            <w:tcBorders>
              <w:top w:val="nil"/>
              <w:left w:val="single" w:sz="4" w:space="0" w:color="auto"/>
              <w:bottom w:val="single" w:sz="4" w:space="0" w:color="auto"/>
              <w:right w:val="single" w:sz="4" w:space="0" w:color="auto"/>
            </w:tcBorders>
            <w:vAlign w:val="center"/>
            <w:hideMark/>
          </w:tcPr>
          <w:p w14:paraId="1C99F6AB"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998BB90" w14:textId="77777777" w:rsidR="007F055F" w:rsidRPr="00E75471" w:rsidRDefault="007F055F" w:rsidP="00EC1FF6">
            <w:pPr>
              <w:spacing w:before="0"/>
              <w:jc w:val="center"/>
              <w:rPr>
                <w:rFonts w:ascii="Arial" w:hAnsi="Arial" w:cs="Arial"/>
                <w:sz w:val="20"/>
              </w:rPr>
            </w:pPr>
            <w:r w:rsidRPr="00E75471">
              <w:rPr>
                <w:rFonts w:ascii="Arial" w:hAnsi="Arial" w:cs="Arial"/>
                <w:sz w:val="20"/>
              </w:rPr>
              <w:t>476</w:t>
            </w:r>
          </w:p>
        </w:tc>
        <w:tc>
          <w:tcPr>
            <w:tcW w:w="1259" w:type="dxa"/>
            <w:tcBorders>
              <w:top w:val="nil"/>
              <w:left w:val="nil"/>
              <w:bottom w:val="single" w:sz="4" w:space="0" w:color="auto"/>
              <w:right w:val="single" w:sz="4" w:space="0" w:color="auto"/>
            </w:tcBorders>
            <w:shd w:val="clear" w:color="auto" w:fill="auto"/>
            <w:noWrap/>
            <w:vAlign w:val="center"/>
            <w:hideMark/>
          </w:tcPr>
          <w:p w14:paraId="53605B0D" w14:textId="77777777" w:rsidR="007F055F" w:rsidRPr="00E75471" w:rsidRDefault="007F055F" w:rsidP="00EC1FF6">
            <w:pPr>
              <w:spacing w:before="0"/>
              <w:jc w:val="center"/>
              <w:rPr>
                <w:rFonts w:ascii="Arial" w:hAnsi="Arial" w:cs="Arial"/>
                <w:sz w:val="20"/>
              </w:rPr>
            </w:pPr>
            <w:r w:rsidRPr="00E75471">
              <w:rPr>
                <w:rFonts w:ascii="Arial" w:hAnsi="Arial" w:cs="Arial"/>
                <w:sz w:val="20"/>
              </w:rPr>
              <w:t>465</w:t>
            </w:r>
          </w:p>
        </w:tc>
        <w:tc>
          <w:tcPr>
            <w:tcW w:w="2460" w:type="dxa"/>
            <w:tcBorders>
              <w:top w:val="nil"/>
              <w:left w:val="nil"/>
              <w:bottom w:val="single" w:sz="4" w:space="0" w:color="auto"/>
              <w:right w:val="single" w:sz="4" w:space="0" w:color="auto"/>
            </w:tcBorders>
            <w:shd w:val="clear" w:color="auto" w:fill="auto"/>
            <w:noWrap/>
            <w:vAlign w:val="center"/>
            <w:hideMark/>
          </w:tcPr>
          <w:p w14:paraId="3291F676" w14:textId="77777777" w:rsidR="007F055F" w:rsidRPr="00E75471" w:rsidRDefault="007F055F" w:rsidP="00EC1FF6">
            <w:pPr>
              <w:spacing w:before="0"/>
              <w:jc w:val="center"/>
              <w:rPr>
                <w:rFonts w:ascii="Arial" w:hAnsi="Arial" w:cs="Arial"/>
                <w:sz w:val="20"/>
              </w:rPr>
            </w:pPr>
            <w:r w:rsidRPr="00E75471">
              <w:rPr>
                <w:rFonts w:ascii="Arial" w:hAnsi="Arial" w:cs="Arial"/>
                <w:sz w:val="20"/>
              </w:rPr>
              <w:t>469</w:t>
            </w:r>
          </w:p>
        </w:tc>
        <w:tc>
          <w:tcPr>
            <w:tcW w:w="1280" w:type="dxa"/>
            <w:tcBorders>
              <w:top w:val="nil"/>
              <w:left w:val="nil"/>
              <w:bottom w:val="single" w:sz="4" w:space="0" w:color="auto"/>
              <w:right w:val="single" w:sz="4" w:space="0" w:color="auto"/>
            </w:tcBorders>
            <w:shd w:val="clear" w:color="auto" w:fill="auto"/>
            <w:noWrap/>
            <w:vAlign w:val="center"/>
            <w:hideMark/>
          </w:tcPr>
          <w:p w14:paraId="24A8E68F" w14:textId="77777777" w:rsidR="007F055F" w:rsidRPr="00E75471" w:rsidRDefault="007F055F" w:rsidP="00EC1FF6">
            <w:pPr>
              <w:spacing w:before="0"/>
              <w:jc w:val="center"/>
              <w:rPr>
                <w:rFonts w:ascii="Arial" w:hAnsi="Arial" w:cs="Arial"/>
                <w:sz w:val="20"/>
              </w:rPr>
            </w:pPr>
            <w:r w:rsidRPr="00E75471">
              <w:rPr>
                <w:rFonts w:ascii="Arial" w:hAnsi="Arial" w:cs="Arial"/>
                <w:sz w:val="20"/>
              </w:rPr>
              <w:t>465</w:t>
            </w:r>
          </w:p>
        </w:tc>
        <w:tc>
          <w:tcPr>
            <w:tcW w:w="1296" w:type="dxa"/>
            <w:tcBorders>
              <w:top w:val="nil"/>
              <w:left w:val="nil"/>
              <w:bottom w:val="single" w:sz="4" w:space="0" w:color="auto"/>
              <w:right w:val="single" w:sz="4" w:space="0" w:color="auto"/>
            </w:tcBorders>
            <w:shd w:val="clear" w:color="auto" w:fill="auto"/>
            <w:noWrap/>
            <w:vAlign w:val="center"/>
            <w:hideMark/>
          </w:tcPr>
          <w:p w14:paraId="7EA1BFAE" w14:textId="77777777" w:rsidR="007F055F" w:rsidRPr="00E75471" w:rsidRDefault="007F055F" w:rsidP="00EC1FF6">
            <w:pPr>
              <w:spacing w:before="0"/>
              <w:jc w:val="center"/>
              <w:rPr>
                <w:rFonts w:ascii="Arial" w:hAnsi="Arial" w:cs="Arial"/>
                <w:sz w:val="20"/>
              </w:rPr>
            </w:pPr>
            <w:r w:rsidRPr="00E75471">
              <w:rPr>
                <w:rFonts w:ascii="Arial" w:hAnsi="Arial" w:cs="Arial"/>
                <w:sz w:val="20"/>
              </w:rPr>
              <w:t>37.31%</w:t>
            </w:r>
          </w:p>
        </w:tc>
        <w:tc>
          <w:tcPr>
            <w:tcW w:w="1397" w:type="dxa"/>
            <w:tcBorders>
              <w:top w:val="nil"/>
              <w:left w:val="nil"/>
              <w:bottom w:val="single" w:sz="4" w:space="0" w:color="auto"/>
              <w:right w:val="single" w:sz="4" w:space="0" w:color="auto"/>
            </w:tcBorders>
            <w:shd w:val="clear" w:color="auto" w:fill="auto"/>
            <w:noWrap/>
            <w:vAlign w:val="center"/>
            <w:hideMark/>
          </w:tcPr>
          <w:p w14:paraId="1E437E35" w14:textId="77777777" w:rsidR="007F055F" w:rsidRPr="00E75471" w:rsidRDefault="007F055F" w:rsidP="00EC1FF6">
            <w:pPr>
              <w:spacing w:before="0"/>
              <w:jc w:val="center"/>
              <w:rPr>
                <w:rFonts w:ascii="Arial" w:hAnsi="Arial" w:cs="Arial"/>
                <w:sz w:val="20"/>
              </w:rPr>
            </w:pPr>
            <w:r w:rsidRPr="00E75471">
              <w:rPr>
                <w:rFonts w:ascii="Arial" w:hAnsi="Arial" w:cs="Arial"/>
                <w:sz w:val="20"/>
              </w:rPr>
              <w:t>37.35%</w:t>
            </w:r>
          </w:p>
        </w:tc>
        <w:tc>
          <w:tcPr>
            <w:tcW w:w="2515" w:type="dxa"/>
            <w:vMerge/>
            <w:tcBorders>
              <w:top w:val="nil"/>
              <w:left w:val="single" w:sz="4" w:space="0" w:color="auto"/>
              <w:bottom w:val="single" w:sz="4" w:space="0" w:color="auto"/>
              <w:right w:val="single" w:sz="4" w:space="0" w:color="auto"/>
            </w:tcBorders>
            <w:vAlign w:val="center"/>
            <w:hideMark/>
          </w:tcPr>
          <w:p w14:paraId="1E4D84CF" w14:textId="77777777" w:rsidR="007F055F" w:rsidRPr="00E75471" w:rsidRDefault="007F055F" w:rsidP="00EC1FF6">
            <w:pPr>
              <w:spacing w:before="0"/>
              <w:jc w:val="center"/>
              <w:rPr>
                <w:rFonts w:ascii="Arial" w:hAnsi="Arial" w:cs="Arial"/>
                <w:b/>
                <w:bCs/>
                <w:sz w:val="18"/>
                <w:szCs w:val="18"/>
              </w:rPr>
            </w:pPr>
          </w:p>
        </w:tc>
      </w:tr>
      <w:tr w:rsidR="007F055F" w:rsidRPr="00E75471" w14:paraId="3E22FBD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8A65AA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Hodis </w:t>
            </w:r>
          </w:p>
        </w:tc>
        <w:tc>
          <w:tcPr>
            <w:tcW w:w="1249" w:type="dxa"/>
            <w:vMerge/>
            <w:tcBorders>
              <w:top w:val="nil"/>
              <w:left w:val="single" w:sz="4" w:space="0" w:color="auto"/>
              <w:bottom w:val="single" w:sz="4" w:space="0" w:color="auto"/>
              <w:right w:val="single" w:sz="4" w:space="0" w:color="auto"/>
            </w:tcBorders>
            <w:vAlign w:val="center"/>
            <w:hideMark/>
          </w:tcPr>
          <w:p w14:paraId="20F06FD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2FE72C7" w14:textId="77777777" w:rsidR="007F055F" w:rsidRPr="00E75471" w:rsidRDefault="007F055F" w:rsidP="00EC1FF6">
            <w:pPr>
              <w:spacing w:before="0"/>
              <w:jc w:val="center"/>
              <w:rPr>
                <w:rFonts w:ascii="Arial" w:hAnsi="Arial" w:cs="Arial"/>
                <w:sz w:val="20"/>
              </w:rPr>
            </w:pPr>
            <w:r w:rsidRPr="00E75471">
              <w:rPr>
                <w:rFonts w:ascii="Arial" w:hAnsi="Arial" w:cs="Arial"/>
                <w:sz w:val="20"/>
              </w:rPr>
              <w:t>193</w:t>
            </w:r>
          </w:p>
        </w:tc>
        <w:tc>
          <w:tcPr>
            <w:tcW w:w="1259" w:type="dxa"/>
            <w:tcBorders>
              <w:top w:val="nil"/>
              <w:left w:val="nil"/>
              <w:bottom w:val="single" w:sz="4" w:space="0" w:color="auto"/>
              <w:right w:val="single" w:sz="4" w:space="0" w:color="auto"/>
            </w:tcBorders>
            <w:shd w:val="clear" w:color="auto" w:fill="auto"/>
            <w:noWrap/>
            <w:vAlign w:val="center"/>
            <w:hideMark/>
          </w:tcPr>
          <w:p w14:paraId="36860B91" w14:textId="77777777" w:rsidR="007F055F" w:rsidRPr="00E75471" w:rsidRDefault="007F055F" w:rsidP="00EC1FF6">
            <w:pPr>
              <w:spacing w:before="0"/>
              <w:jc w:val="center"/>
              <w:rPr>
                <w:rFonts w:ascii="Arial" w:hAnsi="Arial" w:cs="Arial"/>
                <w:sz w:val="20"/>
              </w:rPr>
            </w:pPr>
            <w:r w:rsidRPr="00E75471">
              <w:rPr>
                <w:rFonts w:ascii="Arial" w:hAnsi="Arial" w:cs="Arial"/>
                <w:sz w:val="20"/>
              </w:rPr>
              <w:t>188</w:t>
            </w:r>
          </w:p>
        </w:tc>
        <w:tc>
          <w:tcPr>
            <w:tcW w:w="2460" w:type="dxa"/>
            <w:tcBorders>
              <w:top w:val="nil"/>
              <w:left w:val="nil"/>
              <w:bottom w:val="single" w:sz="4" w:space="0" w:color="auto"/>
              <w:right w:val="single" w:sz="4" w:space="0" w:color="auto"/>
            </w:tcBorders>
            <w:shd w:val="clear" w:color="auto" w:fill="auto"/>
            <w:noWrap/>
            <w:vAlign w:val="center"/>
            <w:hideMark/>
          </w:tcPr>
          <w:p w14:paraId="4F769A42" w14:textId="77777777" w:rsidR="007F055F" w:rsidRPr="00E75471" w:rsidRDefault="007F055F" w:rsidP="00EC1FF6">
            <w:pPr>
              <w:spacing w:before="0"/>
              <w:jc w:val="center"/>
              <w:rPr>
                <w:rFonts w:ascii="Arial" w:hAnsi="Arial" w:cs="Arial"/>
                <w:sz w:val="20"/>
              </w:rPr>
            </w:pPr>
            <w:r w:rsidRPr="00E75471">
              <w:rPr>
                <w:rFonts w:ascii="Arial" w:hAnsi="Arial" w:cs="Arial"/>
                <w:sz w:val="20"/>
              </w:rPr>
              <w:t>148</w:t>
            </w:r>
          </w:p>
        </w:tc>
        <w:tc>
          <w:tcPr>
            <w:tcW w:w="1280" w:type="dxa"/>
            <w:tcBorders>
              <w:top w:val="nil"/>
              <w:left w:val="nil"/>
              <w:bottom w:val="single" w:sz="4" w:space="0" w:color="auto"/>
              <w:right w:val="single" w:sz="4" w:space="0" w:color="auto"/>
            </w:tcBorders>
            <w:shd w:val="clear" w:color="auto" w:fill="auto"/>
            <w:noWrap/>
            <w:vAlign w:val="center"/>
            <w:hideMark/>
          </w:tcPr>
          <w:p w14:paraId="1408B4FD" w14:textId="77777777" w:rsidR="007F055F" w:rsidRPr="00E75471" w:rsidRDefault="007F055F" w:rsidP="00EC1FF6">
            <w:pPr>
              <w:spacing w:before="0"/>
              <w:jc w:val="center"/>
              <w:rPr>
                <w:rFonts w:ascii="Arial" w:hAnsi="Arial" w:cs="Arial"/>
                <w:sz w:val="20"/>
              </w:rPr>
            </w:pPr>
            <w:r w:rsidRPr="00E75471">
              <w:rPr>
                <w:rFonts w:ascii="Arial" w:hAnsi="Arial" w:cs="Arial"/>
                <w:sz w:val="20"/>
              </w:rPr>
              <w:t>188</w:t>
            </w:r>
          </w:p>
        </w:tc>
        <w:tc>
          <w:tcPr>
            <w:tcW w:w="1296" w:type="dxa"/>
            <w:tcBorders>
              <w:top w:val="nil"/>
              <w:left w:val="nil"/>
              <w:bottom w:val="single" w:sz="4" w:space="0" w:color="auto"/>
              <w:right w:val="single" w:sz="4" w:space="0" w:color="auto"/>
            </w:tcBorders>
            <w:shd w:val="clear" w:color="auto" w:fill="auto"/>
            <w:noWrap/>
            <w:vAlign w:val="center"/>
            <w:hideMark/>
          </w:tcPr>
          <w:p w14:paraId="2D140DAD" w14:textId="77777777" w:rsidR="007F055F" w:rsidRPr="00E75471" w:rsidRDefault="007F055F" w:rsidP="00EC1FF6">
            <w:pPr>
              <w:spacing w:before="0"/>
              <w:jc w:val="center"/>
              <w:rPr>
                <w:rFonts w:ascii="Arial" w:hAnsi="Arial" w:cs="Arial"/>
                <w:sz w:val="20"/>
              </w:rPr>
            </w:pPr>
            <w:r w:rsidRPr="00E75471">
              <w:rPr>
                <w:rFonts w:ascii="Arial" w:hAnsi="Arial" w:cs="Arial"/>
                <w:sz w:val="20"/>
              </w:rPr>
              <w:t>42.63%</w:t>
            </w:r>
          </w:p>
        </w:tc>
        <w:tc>
          <w:tcPr>
            <w:tcW w:w="1397" w:type="dxa"/>
            <w:tcBorders>
              <w:top w:val="nil"/>
              <w:left w:val="nil"/>
              <w:bottom w:val="single" w:sz="4" w:space="0" w:color="auto"/>
              <w:right w:val="single" w:sz="4" w:space="0" w:color="auto"/>
            </w:tcBorders>
            <w:shd w:val="clear" w:color="auto" w:fill="auto"/>
            <w:noWrap/>
            <w:vAlign w:val="center"/>
            <w:hideMark/>
          </w:tcPr>
          <w:p w14:paraId="755D6F6D" w14:textId="77777777" w:rsidR="007F055F" w:rsidRPr="00E75471" w:rsidRDefault="007F055F" w:rsidP="00EC1FF6">
            <w:pPr>
              <w:spacing w:before="0"/>
              <w:jc w:val="center"/>
              <w:rPr>
                <w:rFonts w:ascii="Arial" w:hAnsi="Arial" w:cs="Arial"/>
                <w:sz w:val="20"/>
              </w:rPr>
            </w:pPr>
            <w:r w:rsidRPr="00E75471">
              <w:rPr>
                <w:rFonts w:ascii="Arial" w:hAnsi="Arial" w:cs="Arial"/>
                <w:sz w:val="20"/>
              </w:rPr>
              <w:t>36.29%</w:t>
            </w:r>
          </w:p>
        </w:tc>
        <w:tc>
          <w:tcPr>
            <w:tcW w:w="2515" w:type="dxa"/>
            <w:vMerge/>
            <w:tcBorders>
              <w:top w:val="nil"/>
              <w:left w:val="single" w:sz="4" w:space="0" w:color="auto"/>
              <w:bottom w:val="single" w:sz="4" w:space="0" w:color="auto"/>
              <w:right w:val="single" w:sz="4" w:space="0" w:color="auto"/>
            </w:tcBorders>
            <w:vAlign w:val="center"/>
            <w:hideMark/>
          </w:tcPr>
          <w:p w14:paraId="1C8890AD" w14:textId="77777777" w:rsidR="007F055F" w:rsidRPr="00E75471" w:rsidRDefault="007F055F" w:rsidP="00EC1FF6">
            <w:pPr>
              <w:spacing w:before="0"/>
              <w:jc w:val="center"/>
              <w:rPr>
                <w:rFonts w:ascii="Arial" w:hAnsi="Arial" w:cs="Arial"/>
                <w:b/>
                <w:bCs/>
                <w:sz w:val="18"/>
                <w:szCs w:val="18"/>
              </w:rPr>
            </w:pPr>
          </w:p>
        </w:tc>
      </w:tr>
      <w:tr w:rsidR="007F055F" w:rsidRPr="00E75471" w14:paraId="1E4230D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F251DE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Cuied </w:t>
            </w:r>
          </w:p>
        </w:tc>
        <w:tc>
          <w:tcPr>
            <w:tcW w:w="1249" w:type="dxa"/>
            <w:vMerge/>
            <w:tcBorders>
              <w:top w:val="nil"/>
              <w:left w:val="single" w:sz="4" w:space="0" w:color="auto"/>
              <w:bottom w:val="single" w:sz="4" w:space="0" w:color="auto"/>
              <w:right w:val="single" w:sz="4" w:space="0" w:color="auto"/>
            </w:tcBorders>
            <w:vAlign w:val="center"/>
            <w:hideMark/>
          </w:tcPr>
          <w:p w14:paraId="2DF93835"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CEE0472" w14:textId="77777777" w:rsidR="007F055F" w:rsidRPr="00E75471" w:rsidRDefault="007F055F" w:rsidP="00EC1FF6">
            <w:pPr>
              <w:spacing w:before="0"/>
              <w:jc w:val="center"/>
              <w:rPr>
                <w:rFonts w:ascii="Arial" w:hAnsi="Arial" w:cs="Arial"/>
                <w:sz w:val="20"/>
              </w:rPr>
            </w:pPr>
            <w:r w:rsidRPr="00E75471">
              <w:rPr>
                <w:rFonts w:ascii="Arial" w:hAnsi="Arial" w:cs="Arial"/>
                <w:sz w:val="20"/>
              </w:rPr>
              <w:t>651</w:t>
            </w:r>
          </w:p>
        </w:tc>
        <w:tc>
          <w:tcPr>
            <w:tcW w:w="1259" w:type="dxa"/>
            <w:tcBorders>
              <w:top w:val="nil"/>
              <w:left w:val="nil"/>
              <w:bottom w:val="single" w:sz="4" w:space="0" w:color="auto"/>
              <w:right w:val="single" w:sz="4" w:space="0" w:color="auto"/>
            </w:tcBorders>
            <w:shd w:val="clear" w:color="auto" w:fill="auto"/>
            <w:noWrap/>
            <w:vAlign w:val="center"/>
            <w:hideMark/>
          </w:tcPr>
          <w:p w14:paraId="622D7648" w14:textId="77777777" w:rsidR="007F055F" w:rsidRPr="00E75471" w:rsidRDefault="007F055F" w:rsidP="00EC1FF6">
            <w:pPr>
              <w:spacing w:before="0"/>
              <w:jc w:val="center"/>
              <w:rPr>
                <w:rFonts w:ascii="Arial" w:hAnsi="Arial" w:cs="Arial"/>
                <w:sz w:val="20"/>
              </w:rPr>
            </w:pPr>
            <w:r w:rsidRPr="00E75471">
              <w:rPr>
                <w:rFonts w:ascii="Arial" w:hAnsi="Arial" w:cs="Arial"/>
                <w:sz w:val="20"/>
              </w:rPr>
              <w:t>636</w:t>
            </w:r>
          </w:p>
        </w:tc>
        <w:tc>
          <w:tcPr>
            <w:tcW w:w="2460" w:type="dxa"/>
            <w:tcBorders>
              <w:top w:val="nil"/>
              <w:left w:val="nil"/>
              <w:bottom w:val="single" w:sz="4" w:space="0" w:color="auto"/>
              <w:right w:val="single" w:sz="4" w:space="0" w:color="auto"/>
            </w:tcBorders>
            <w:shd w:val="clear" w:color="auto" w:fill="auto"/>
            <w:noWrap/>
            <w:vAlign w:val="center"/>
            <w:hideMark/>
          </w:tcPr>
          <w:p w14:paraId="051FA571" w14:textId="77777777" w:rsidR="007F055F" w:rsidRPr="00E75471" w:rsidRDefault="007F055F" w:rsidP="00EC1FF6">
            <w:pPr>
              <w:spacing w:before="0"/>
              <w:jc w:val="center"/>
              <w:rPr>
                <w:rFonts w:ascii="Arial" w:hAnsi="Arial" w:cs="Arial"/>
                <w:sz w:val="20"/>
              </w:rPr>
            </w:pPr>
            <w:r w:rsidRPr="00E75471">
              <w:rPr>
                <w:rFonts w:ascii="Arial" w:hAnsi="Arial" w:cs="Arial"/>
                <w:sz w:val="20"/>
              </w:rPr>
              <w:t>317</w:t>
            </w:r>
          </w:p>
        </w:tc>
        <w:tc>
          <w:tcPr>
            <w:tcW w:w="1280" w:type="dxa"/>
            <w:tcBorders>
              <w:top w:val="nil"/>
              <w:left w:val="nil"/>
              <w:bottom w:val="single" w:sz="4" w:space="0" w:color="auto"/>
              <w:right w:val="single" w:sz="4" w:space="0" w:color="auto"/>
            </w:tcBorders>
            <w:shd w:val="clear" w:color="auto" w:fill="auto"/>
            <w:noWrap/>
            <w:vAlign w:val="center"/>
            <w:hideMark/>
          </w:tcPr>
          <w:p w14:paraId="2A1A8824" w14:textId="77777777" w:rsidR="007F055F" w:rsidRPr="00E75471" w:rsidRDefault="007F055F" w:rsidP="00EC1FF6">
            <w:pPr>
              <w:spacing w:before="0"/>
              <w:jc w:val="center"/>
              <w:rPr>
                <w:rFonts w:ascii="Arial" w:hAnsi="Arial" w:cs="Arial"/>
                <w:sz w:val="20"/>
              </w:rPr>
            </w:pPr>
            <w:r w:rsidRPr="00E75471">
              <w:rPr>
                <w:rFonts w:ascii="Arial" w:hAnsi="Arial" w:cs="Arial"/>
                <w:sz w:val="20"/>
              </w:rPr>
              <w:t>636</w:t>
            </w:r>
          </w:p>
        </w:tc>
        <w:tc>
          <w:tcPr>
            <w:tcW w:w="1296" w:type="dxa"/>
            <w:tcBorders>
              <w:top w:val="nil"/>
              <w:left w:val="nil"/>
              <w:bottom w:val="single" w:sz="4" w:space="0" w:color="auto"/>
              <w:right w:val="single" w:sz="4" w:space="0" w:color="auto"/>
            </w:tcBorders>
            <w:shd w:val="clear" w:color="auto" w:fill="auto"/>
            <w:noWrap/>
            <w:vAlign w:val="center"/>
            <w:hideMark/>
          </w:tcPr>
          <w:p w14:paraId="56E5875F" w14:textId="77777777" w:rsidR="007F055F" w:rsidRPr="00E75471" w:rsidRDefault="007F055F" w:rsidP="00EC1FF6">
            <w:pPr>
              <w:spacing w:before="0"/>
              <w:jc w:val="center"/>
              <w:rPr>
                <w:rFonts w:ascii="Arial" w:hAnsi="Arial" w:cs="Arial"/>
                <w:sz w:val="20"/>
              </w:rPr>
            </w:pPr>
            <w:r w:rsidRPr="00E75471">
              <w:rPr>
                <w:rFonts w:ascii="Arial" w:hAnsi="Arial" w:cs="Arial"/>
                <w:sz w:val="20"/>
              </w:rPr>
              <w:t>39.55%</w:t>
            </w:r>
          </w:p>
        </w:tc>
        <w:tc>
          <w:tcPr>
            <w:tcW w:w="1397" w:type="dxa"/>
            <w:tcBorders>
              <w:top w:val="nil"/>
              <w:left w:val="nil"/>
              <w:bottom w:val="single" w:sz="4" w:space="0" w:color="auto"/>
              <w:right w:val="single" w:sz="4" w:space="0" w:color="auto"/>
            </w:tcBorders>
            <w:shd w:val="clear" w:color="auto" w:fill="auto"/>
            <w:noWrap/>
            <w:vAlign w:val="center"/>
            <w:hideMark/>
          </w:tcPr>
          <w:p w14:paraId="3E872D7D" w14:textId="77777777" w:rsidR="007F055F" w:rsidRPr="00E75471" w:rsidRDefault="007F055F" w:rsidP="00EC1FF6">
            <w:pPr>
              <w:spacing w:before="0"/>
              <w:jc w:val="center"/>
              <w:rPr>
                <w:rFonts w:ascii="Arial" w:hAnsi="Arial" w:cs="Arial"/>
                <w:sz w:val="20"/>
              </w:rPr>
            </w:pPr>
            <w:r w:rsidRPr="00E75471">
              <w:rPr>
                <w:rFonts w:ascii="Arial" w:hAnsi="Arial" w:cs="Arial"/>
                <w:sz w:val="20"/>
              </w:rPr>
              <w:t>22.84%</w:t>
            </w:r>
          </w:p>
        </w:tc>
        <w:tc>
          <w:tcPr>
            <w:tcW w:w="2515" w:type="dxa"/>
            <w:vMerge/>
            <w:tcBorders>
              <w:top w:val="nil"/>
              <w:left w:val="single" w:sz="4" w:space="0" w:color="auto"/>
              <w:bottom w:val="single" w:sz="4" w:space="0" w:color="auto"/>
              <w:right w:val="single" w:sz="4" w:space="0" w:color="auto"/>
            </w:tcBorders>
            <w:vAlign w:val="center"/>
            <w:hideMark/>
          </w:tcPr>
          <w:p w14:paraId="62E8F66A" w14:textId="77777777" w:rsidR="007F055F" w:rsidRPr="00E75471" w:rsidRDefault="007F055F" w:rsidP="00EC1FF6">
            <w:pPr>
              <w:spacing w:before="0"/>
              <w:jc w:val="center"/>
              <w:rPr>
                <w:rFonts w:ascii="Arial" w:hAnsi="Arial" w:cs="Arial"/>
                <w:b/>
                <w:bCs/>
                <w:sz w:val="18"/>
                <w:szCs w:val="18"/>
              </w:rPr>
            </w:pPr>
          </w:p>
        </w:tc>
      </w:tr>
      <w:tr w:rsidR="007F055F" w:rsidRPr="00E75471" w14:paraId="3E18A63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C57F334"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Gurahont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051A08F5"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Gurahont </w:t>
            </w:r>
          </w:p>
        </w:tc>
        <w:tc>
          <w:tcPr>
            <w:tcW w:w="1624" w:type="dxa"/>
            <w:tcBorders>
              <w:top w:val="nil"/>
              <w:left w:val="nil"/>
              <w:bottom w:val="single" w:sz="4" w:space="0" w:color="auto"/>
              <w:right w:val="single" w:sz="4" w:space="0" w:color="auto"/>
            </w:tcBorders>
            <w:shd w:val="clear" w:color="auto" w:fill="auto"/>
            <w:noWrap/>
            <w:vAlign w:val="center"/>
            <w:hideMark/>
          </w:tcPr>
          <w:p w14:paraId="52D6443E" w14:textId="77777777" w:rsidR="007F055F" w:rsidRPr="00E75471" w:rsidRDefault="007F055F" w:rsidP="00EC1FF6">
            <w:pPr>
              <w:spacing w:before="0"/>
              <w:jc w:val="center"/>
              <w:rPr>
                <w:rFonts w:ascii="Arial" w:hAnsi="Arial" w:cs="Arial"/>
                <w:sz w:val="20"/>
              </w:rPr>
            </w:pPr>
            <w:r w:rsidRPr="00E75471">
              <w:rPr>
                <w:rFonts w:ascii="Arial" w:hAnsi="Arial" w:cs="Arial"/>
                <w:sz w:val="20"/>
              </w:rPr>
              <w:t>1,746</w:t>
            </w:r>
          </w:p>
        </w:tc>
        <w:tc>
          <w:tcPr>
            <w:tcW w:w="1259" w:type="dxa"/>
            <w:tcBorders>
              <w:top w:val="nil"/>
              <w:left w:val="nil"/>
              <w:bottom w:val="single" w:sz="4" w:space="0" w:color="auto"/>
              <w:right w:val="single" w:sz="4" w:space="0" w:color="auto"/>
            </w:tcBorders>
            <w:shd w:val="clear" w:color="auto" w:fill="auto"/>
            <w:noWrap/>
            <w:vAlign w:val="center"/>
            <w:hideMark/>
          </w:tcPr>
          <w:p w14:paraId="0104E2EE" w14:textId="77777777" w:rsidR="007F055F" w:rsidRPr="00E75471" w:rsidRDefault="007F055F" w:rsidP="00EC1FF6">
            <w:pPr>
              <w:spacing w:before="0"/>
              <w:jc w:val="center"/>
              <w:rPr>
                <w:rFonts w:ascii="Arial" w:hAnsi="Arial" w:cs="Arial"/>
                <w:sz w:val="20"/>
              </w:rPr>
            </w:pPr>
            <w:r w:rsidRPr="00E75471">
              <w:rPr>
                <w:rFonts w:ascii="Arial" w:hAnsi="Arial" w:cs="Arial"/>
                <w:sz w:val="20"/>
              </w:rPr>
              <w:t>1,705</w:t>
            </w:r>
          </w:p>
        </w:tc>
        <w:tc>
          <w:tcPr>
            <w:tcW w:w="2460" w:type="dxa"/>
            <w:tcBorders>
              <w:top w:val="nil"/>
              <w:left w:val="nil"/>
              <w:bottom w:val="single" w:sz="4" w:space="0" w:color="auto"/>
              <w:right w:val="single" w:sz="4" w:space="0" w:color="auto"/>
            </w:tcBorders>
            <w:shd w:val="clear" w:color="auto" w:fill="auto"/>
            <w:noWrap/>
            <w:vAlign w:val="center"/>
            <w:hideMark/>
          </w:tcPr>
          <w:p w14:paraId="33828739" w14:textId="77777777" w:rsidR="007F055F" w:rsidRPr="00E75471" w:rsidRDefault="007F055F" w:rsidP="00EC1FF6">
            <w:pPr>
              <w:spacing w:before="0"/>
              <w:jc w:val="center"/>
              <w:rPr>
                <w:rFonts w:ascii="Arial" w:hAnsi="Arial" w:cs="Arial"/>
                <w:sz w:val="20"/>
              </w:rPr>
            </w:pPr>
            <w:r w:rsidRPr="00E75471">
              <w:rPr>
                <w:rFonts w:ascii="Arial" w:hAnsi="Arial" w:cs="Arial"/>
                <w:sz w:val="20"/>
              </w:rPr>
              <w:t>1,746</w:t>
            </w:r>
          </w:p>
        </w:tc>
        <w:tc>
          <w:tcPr>
            <w:tcW w:w="1280" w:type="dxa"/>
            <w:tcBorders>
              <w:top w:val="nil"/>
              <w:left w:val="nil"/>
              <w:bottom w:val="single" w:sz="4" w:space="0" w:color="auto"/>
              <w:right w:val="single" w:sz="4" w:space="0" w:color="auto"/>
            </w:tcBorders>
            <w:shd w:val="clear" w:color="auto" w:fill="auto"/>
            <w:noWrap/>
            <w:vAlign w:val="center"/>
            <w:hideMark/>
          </w:tcPr>
          <w:p w14:paraId="318A697B" w14:textId="77777777" w:rsidR="007F055F" w:rsidRPr="00E75471" w:rsidRDefault="007F055F" w:rsidP="00EC1FF6">
            <w:pPr>
              <w:spacing w:before="0"/>
              <w:jc w:val="center"/>
              <w:rPr>
                <w:rFonts w:ascii="Arial" w:hAnsi="Arial" w:cs="Arial"/>
                <w:sz w:val="20"/>
              </w:rPr>
            </w:pPr>
            <w:r w:rsidRPr="00E75471">
              <w:rPr>
                <w:rFonts w:ascii="Arial" w:hAnsi="Arial" w:cs="Arial"/>
                <w:sz w:val="20"/>
              </w:rPr>
              <w:t>1,705</w:t>
            </w:r>
          </w:p>
        </w:tc>
        <w:tc>
          <w:tcPr>
            <w:tcW w:w="1296" w:type="dxa"/>
            <w:tcBorders>
              <w:top w:val="nil"/>
              <w:left w:val="nil"/>
              <w:bottom w:val="single" w:sz="4" w:space="0" w:color="auto"/>
              <w:right w:val="single" w:sz="4" w:space="0" w:color="auto"/>
            </w:tcBorders>
            <w:shd w:val="clear" w:color="auto" w:fill="auto"/>
            <w:noWrap/>
            <w:vAlign w:val="center"/>
            <w:hideMark/>
          </w:tcPr>
          <w:p w14:paraId="25FD5583" w14:textId="77777777" w:rsidR="007F055F" w:rsidRPr="00E75471" w:rsidRDefault="007F055F" w:rsidP="00EC1FF6">
            <w:pPr>
              <w:spacing w:before="0"/>
              <w:jc w:val="center"/>
              <w:rPr>
                <w:rFonts w:ascii="Arial" w:hAnsi="Arial" w:cs="Arial"/>
                <w:sz w:val="20"/>
              </w:rPr>
            </w:pPr>
            <w:r w:rsidRPr="00E75471">
              <w:rPr>
                <w:rFonts w:ascii="Arial" w:hAnsi="Arial" w:cs="Arial"/>
                <w:sz w:val="20"/>
              </w:rPr>
              <w:t>39.85%</w:t>
            </w:r>
          </w:p>
        </w:tc>
        <w:tc>
          <w:tcPr>
            <w:tcW w:w="1397" w:type="dxa"/>
            <w:tcBorders>
              <w:top w:val="nil"/>
              <w:left w:val="nil"/>
              <w:bottom w:val="single" w:sz="4" w:space="0" w:color="auto"/>
              <w:right w:val="single" w:sz="4" w:space="0" w:color="auto"/>
            </w:tcBorders>
            <w:shd w:val="clear" w:color="auto" w:fill="auto"/>
            <w:noWrap/>
            <w:vAlign w:val="center"/>
            <w:hideMark/>
          </w:tcPr>
          <w:p w14:paraId="02C638CE" w14:textId="77777777" w:rsidR="007F055F" w:rsidRPr="00E75471" w:rsidRDefault="007F055F" w:rsidP="00EC1FF6">
            <w:pPr>
              <w:spacing w:before="0"/>
              <w:jc w:val="center"/>
              <w:rPr>
                <w:rFonts w:ascii="Arial" w:hAnsi="Arial" w:cs="Arial"/>
                <w:sz w:val="20"/>
              </w:rPr>
            </w:pPr>
            <w:r w:rsidRPr="00E75471">
              <w:rPr>
                <w:rFonts w:ascii="Arial" w:hAnsi="Arial" w:cs="Arial"/>
                <w:sz w:val="20"/>
              </w:rPr>
              <w:t>40.89%</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097DE722"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557</w:t>
            </w:r>
          </w:p>
        </w:tc>
      </w:tr>
      <w:tr w:rsidR="007F055F" w:rsidRPr="00E75471" w14:paraId="1E93DA5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2AE185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Brazii </w:t>
            </w:r>
          </w:p>
        </w:tc>
        <w:tc>
          <w:tcPr>
            <w:tcW w:w="1249" w:type="dxa"/>
            <w:vMerge/>
            <w:tcBorders>
              <w:top w:val="nil"/>
              <w:left w:val="single" w:sz="4" w:space="0" w:color="auto"/>
              <w:bottom w:val="single" w:sz="4" w:space="0" w:color="auto"/>
              <w:right w:val="single" w:sz="4" w:space="0" w:color="auto"/>
            </w:tcBorders>
            <w:vAlign w:val="center"/>
            <w:hideMark/>
          </w:tcPr>
          <w:p w14:paraId="7BE81ADD"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25B9403" w14:textId="77777777" w:rsidR="007F055F" w:rsidRPr="00E75471" w:rsidRDefault="007F055F" w:rsidP="00EC1FF6">
            <w:pPr>
              <w:spacing w:before="0"/>
              <w:jc w:val="center"/>
              <w:rPr>
                <w:rFonts w:ascii="Arial" w:hAnsi="Arial" w:cs="Arial"/>
                <w:sz w:val="20"/>
              </w:rPr>
            </w:pPr>
            <w:r w:rsidRPr="00E75471">
              <w:rPr>
                <w:rFonts w:ascii="Arial" w:hAnsi="Arial" w:cs="Arial"/>
                <w:sz w:val="20"/>
              </w:rPr>
              <w:t>78</w:t>
            </w:r>
          </w:p>
        </w:tc>
        <w:tc>
          <w:tcPr>
            <w:tcW w:w="1259" w:type="dxa"/>
            <w:tcBorders>
              <w:top w:val="nil"/>
              <w:left w:val="nil"/>
              <w:bottom w:val="single" w:sz="4" w:space="0" w:color="auto"/>
              <w:right w:val="single" w:sz="4" w:space="0" w:color="auto"/>
            </w:tcBorders>
            <w:shd w:val="clear" w:color="auto" w:fill="auto"/>
            <w:noWrap/>
            <w:vAlign w:val="center"/>
            <w:hideMark/>
          </w:tcPr>
          <w:p w14:paraId="5E49F727" w14:textId="77777777" w:rsidR="007F055F" w:rsidRPr="00E75471" w:rsidRDefault="007F055F" w:rsidP="00EC1FF6">
            <w:pPr>
              <w:spacing w:before="0"/>
              <w:jc w:val="center"/>
              <w:rPr>
                <w:rFonts w:ascii="Arial" w:hAnsi="Arial" w:cs="Arial"/>
                <w:sz w:val="20"/>
              </w:rPr>
            </w:pPr>
            <w:r w:rsidRPr="00E75471">
              <w:rPr>
                <w:rFonts w:ascii="Arial" w:hAnsi="Arial" w:cs="Arial"/>
                <w:sz w:val="20"/>
              </w:rPr>
              <w:t>77</w:t>
            </w:r>
          </w:p>
        </w:tc>
        <w:tc>
          <w:tcPr>
            <w:tcW w:w="2460" w:type="dxa"/>
            <w:tcBorders>
              <w:top w:val="nil"/>
              <w:left w:val="nil"/>
              <w:bottom w:val="single" w:sz="4" w:space="0" w:color="auto"/>
              <w:right w:val="single" w:sz="4" w:space="0" w:color="auto"/>
            </w:tcBorders>
            <w:shd w:val="clear" w:color="auto" w:fill="auto"/>
            <w:noWrap/>
            <w:vAlign w:val="center"/>
            <w:hideMark/>
          </w:tcPr>
          <w:p w14:paraId="569B789F" w14:textId="77777777" w:rsidR="007F055F" w:rsidRPr="00E75471" w:rsidRDefault="007F055F" w:rsidP="00EC1FF6">
            <w:pPr>
              <w:spacing w:before="0"/>
              <w:jc w:val="center"/>
              <w:rPr>
                <w:rFonts w:ascii="Arial" w:hAnsi="Arial" w:cs="Arial"/>
                <w:sz w:val="20"/>
              </w:rPr>
            </w:pPr>
            <w:r w:rsidRPr="00E75471">
              <w:rPr>
                <w:rFonts w:ascii="Arial" w:hAnsi="Arial" w:cs="Arial"/>
                <w:sz w:val="20"/>
              </w:rPr>
              <w:t>78</w:t>
            </w:r>
          </w:p>
        </w:tc>
        <w:tc>
          <w:tcPr>
            <w:tcW w:w="1280" w:type="dxa"/>
            <w:tcBorders>
              <w:top w:val="nil"/>
              <w:left w:val="nil"/>
              <w:bottom w:val="single" w:sz="4" w:space="0" w:color="auto"/>
              <w:right w:val="single" w:sz="4" w:space="0" w:color="auto"/>
            </w:tcBorders>
            <w:shd w:val="clear" w:color="auto" w:fill="auto"/>
            <w:noWrap/>
            <w:vAlign w:val="center"/>
            <w:hideMark/>
          </w:tcPr>
          <w:p w14:paraId="256F435B" w14:textId="77777777" w:rsidR="007F055F" w:rsidRPr="00E75471" w:rsidRDefault="007F055F" w:rsidP="00EC1FF6">
            <w:pPr>
              <w:spacing w:before="0"/>
              <w:jc w:val="center"/>
              <w:rPr>
                <w:rFonts w:ascii="Arial" w:hAnsi="Arial" w:cs="Arial"/>
                <w:sz w:val="20"/>
              </w:rPr>
            </w:pPr>
            <w:r w:rsidRPr="00E75471">
              <w:rPr>
                <w:rFonts w:ascii="Arial" w:hAnsi="Arial" w:cs="Arial"/>
                <w:sz w:val="20"/>
              </w:rPr>
              <w:t>77</w:t>
            </w:r>
          </w:p>
        </w:tc>
        <w:tc>
          <w:tcPr>
            <w:tcW w:w="1296" w:type="dxa"/>
            <w:tcBorders>
              <w:top w:val="nil"/>
              <w:left w:val="nil"/>
              <w:bottom w:val="single" w:sz="4" w:space="0" w:color="auto"/>
              <w:right w:val="single" w:sz="4" w:space="0" w:color="auto"/>
            </w:tcBorders>
            <w:shd w:val="clear" w:color="auto" w:fill="auto"/>
            <w:noWrap/>
            <w:vAlign w:val="center"/>
            <w:hideMark/>
          </w:tcPr>
          <w:p w14:paraId="3877BA7F"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16.07%</w:t>
            </w:r>
          </w:p>
        </w:tc>
        <w:tc>
          <w:tcPr>
            <w:tcW w:w="1397" w:type="dxa"/>
            <w:tcBorders>
              <w:top w:val="nil"/>
              <w:left w:val="nil"/>
              <w:bottom w:val="single" w:sz="4" w:space="0" w:color="auto"/>
              <w:right w:val="single" w:sz="4" w:space="0" w:color="auto"/>
            </w:tcBorders>
            <w:shd w:val="clear" w:color="auto" w:fill="auto"/>
            <w:noWrap/>
            <w:vAlign w:val="center"/>
            <w:hideMark/>
          </w:tcPr>
          <w:p w14:paraId="643A7C11" w14:textId="77777777" w:rsidR="007F055F" w:rsidRPr="00E75471" w:rsidRDefault="007F055F" w:rsidP="00EC1FF6">
            <w:pPr>
              <w:spacing w:before="0"/>
              <w:jc w:val="center"/>
              <w:rPr>
                <w:rFonts w:ascii="Arial" w:hAnsi="Arial" w:cs="Arial"/>
                <w:sz w:val="20"/>
              </w:rPr>
            </w:pPr>
            <w:r w:rsidRPr="00E75471">
              <w:rPr>
                <w:rFonts w:ascii="Arial" w:hAnsi="Arial" w:cs="Arial"/>
                <w:sz w:val="20"/>
              </w:rPr>
              <w:t>16.99%</w:t>
            </w:r>
          </w:p>
        </w:tc>
        <w:tc>
          <w:tcPr>
            <w:tcW w:w="2515" w:type="dxa"/>
            <w:vMerge/>
            <w:tcBorders>
              <w:top w:val="nil"/>
              <w:left w:val="single" w:sz="4" w:space="0" w:color="auto"/>
              <w:bottom w:val="single" w:sz="4" w:space="0" w:color="auto"/>
              <w:right w:val="single" w:sz="4" w:space="0" w:color="auto"/>
            </w:tcBorders>
            <w:vAlign w:val="center"/>
            <w:hideMark/>
          </w:tcPr>
          <w:p w14:paraId="32B68187" w14:textId="77777777" w:rsidR="007F055F" w:rsidRPr="00E75471" w:rsidRDefault="007F055F" w:rsidP="00EC1FF6">
            <w:pPr>
              <w:spacing w:before="0"/>
              <w:jc w:val="center"/>
              <w:rPr>
                <w:rFonts w:ascii="Arial" w:hAnsi="Arial" w:cs="Arial"/>
                <w:b/>
                <w:bCs/>
                <w:sz w:val="18"/>
                <w:szCs w:val="18"/>
              </w:rPr>
            </w:pPr>
          </w:p>
        </w:tc>
      </w:tr>
      <w:tr w:rsidR="007F055F" w:rsidRPr="00E75471" w14:paraId="35861D8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92CA56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Secas </w:t>
            </w:r>
          </w:p>
        </w:tc>
        <w:tc>
          <w:tcPr>
            <w:tcW w:w="1249" w:type="dxa"/>
            <w:vMerge/>
            <w:tcBorders>
              <w:top w:val="nil"/>
              <w:left w:val="single" w:sz="4" w:space="0" w:color="auto"/>
              <w:bottom w:val="single" w:sz="4" w:space="0" w:color="auto"/>
              <w:right w:val="single" w:sz="4" w:space="0" w:color="auto"/>
            </w:tcBorders>
            <w:vAlign w:val="center"/>
            <w:hideMark/>
          </w:tcPr>
          <w:p w14:paraId="30D16FA7"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DB52558" w14:textId="77777777" w:rsidR="007F055F" w:rsidRPr="00E75471" w:rsidRDefault="007F055F" w:rsidP="00EC1FF6">
            <w:pPr>
              <w:spacing w:before="0"/>
              <w:jc w:val="center"/>
              <w:rPr>
                <w:rFonts w:ascii="Arial" w:hAnsi="Arial" w:cs="Arial"/>
                <w:sz w:val="20"/>
              </w:rPr>
            </w:pPr>
            <w:r w:rsidRPr="00E75471">
              <w:rPr>
                <w:rFonts w:ascii="Arial" w:hAnsi="Arial" w:cs="Arial"/>
                <w:sz w:val="20"/>
              </w:rPr>
              <w:t>437</w:t>
            </w:r>
          </w:p>
        </w:tc>
        <w:tc>
          <w:tcPr>
            <w:tcW w:w="1259" w:type="dxa"/>
            <w:tcBorders>
              <w:top w:val="nil"/>
              <w:left w:val="nil"/>
              <w:bottom w:val="single" w:sz="4" w:space="0" w:color="auto"/>
              <w:right w:val="single" w:sz="4" w:space="0" w:color="auto"/>
            </w:tcBorders>
            <w:shd w:val="clear" w:color="auto" w:fill="auto"/>
            <w:noWrap/>
            <w:vAlign w:val="center"/>
            <w:hideMark/>
          </w:tcPr>
          <w:p w14:paraId="59668C57" w14:textId="77777777" w:rsidR="007F055F" w:rsidRPr="00E75471" w:rsidRDefault="007F055F" w:rsidP="00EC1FF6">
            <w:pPr>
              <w:spacing w:before="0"/>
              <w:jc w:val="center"/>
              <w:rPr>
                <w:rFonts w:ascii="Arial" w:hAnsi="Arial" w:cs="Arial"/>
                <w:sz w:val="20"/>
              </w:rPr>
            </w:pPr>
            <w:r w:rsidRPr="00E75471">
              <w:rPr>
                <w:rFonts w:ascii="Arial" w:hAnsi="Arial" w:cs="Arial"/>
                <w:sz w:val="20"/>
              </w:rPr>
              <w:t>427</w:t>
            </w:r>
          </w:p>
        </w:tc>
        <w:tc>
          <w:tcPr>
            <w:tcW w:w="2460" w:type="dxa"/>
            <w:tcBorders>
              <w:top w:val="nil"/>
              <w:left w:val="nil"/>
              <w:bottom w:val="single" w:sz="4" w:space="0" w:color="auto"/>
              <w:right w:val="single" w:sz="4" w:space="0" w:color="auto"/>
            </w:tcBorders>
            <w:shd w:val="clear" w:color="auto" w:fill="auto"/>
            <w:noWrap/>
            <w:vAlign w:val="center"/>
            <w:hideMark/>
          </w:tcPr>
          <w:p w14:paraId="4E22CAAF" w14:textId="77777777" w:rsidR="007F055F" w:rsidRPr="00E75471" w:rsidRDefault="007F055F" w:rsidP="00EC1FF6">
            <w:pPr>
              <w:spacing w:before="0"/>
              <w:jc w:val="center"/>
              <w:rPr>
                <w:rFonts w:ascii="Arial" w:hAnsi="Arial" w:cs="Arial"/>
                <w:sz w:val="20"/>
              </w:rPr>
            </w:pPr>
            <w:r w:rsidRPr="00E75471">
              <w:rPr>
                <w:rFonts w:ascii="Arial" w:hAnsi="Arial" w:cs="Arial"/>
                <w:sz w:val="20"/>
              </w:rPr>
              <w:t>437</w:t>
            </w:r>
          </w:p>
        </w:tc>
        <w:tc>
          <w:tcPr>
            <w:tcW w:w="1280" w:type="dxa"/>
            <w:tcBorders>
              <w:top w:val="nil"/>
              <w:left w:val="nil"/>
              <w:bottom w:val="single" w:sz="4" w:space="0" w:color="auto"/>
              <w:right w:val="single" w:sz="4" w:space="0" w:color="auto"/>
            </w:tcBorders>
            <w:shd w:val="clear" w:color="auto" w:fill="auto"/>
            <w:noWrap/>
            <w:vAlign w:val="center"/>
            <w:hideMark/>
          </w:tcPr>
          <w:p w14:paraId="27C676B0" w14:textId="77777777" w:rsidR="007F055F" w:rsidRPr="00E75471" w:rsidRDefault="007F055F" w:rsidP="00EC1FF6">
            <w:pPr>
              <w:spacing w:before="0"/>
              <w:jc w:val="center"/>
              <w:rPr>
                <w:rFonts w:ascii="Arial" w:hAnsi="Arial" w:cs="Arial"/>
                <w:sz w:val="20"/>
              </w:rPr>
            </w:pPr>
            <w:r w:rsidRPr="00E75471">
              <w:rPr>
                <w:rFonts w:ascii="Arial" w:hAnsi="Arial" w:cs="Arial"/>
                <w:sz w:val="20"/>
              </w:rPr>
              <w:t>427</w:t>
            </w:r>
          </w:p>
        </w:tc>
        <w:tc>
          <w:tcPr>
            <w:tcW w:w="1296" w:type="dxa"/>
            <w:tcBorders>
              <w:top w:val="nil"/>
              <w:left w:val="nil"/>
              <w:bottom w:val="single" w:sz="4" w:space="0" w:color="auto"/>
              <w:right w:val="single" w:sz="4" w:space="0" w:color="auto"/>
            </w:tcBorders>
            <w:shd w:val="clear" w:color="auto" w:fill="auto"/>
            <w:noWrap/>
            <w:vAlign w:val="center"/>
            <w:hideMark/>
          </w:tcPr>
          <w:p w14:paraId="03C412FC"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18.94%</w:t>
            </w:r>
          </w:p>
        </w:tc>
        <w:tc>
          <w:tcPr>
            <w:tcW w:w="1397" w:type="dxa"/>
            <w:tcBorders>
              <w:top w:val="nil"/>
              <w:left w:val="nil"/>
              <w:bottom w:val="single" w:sz="4" w:space="0" w:color="auto"/>
              <w:right w:val="single" w:sz="4" w:space="0" w:color="auto"/>
            </w:tcBorders>
            <w:shd w:val="clear" w:color="auto" w:fill="auto"/>
            <w:noWrap/>
            <w:vAlign w:val="center"/>
            <w:hideMark/>
          </w:tcPr>
          <w:p w14:paraId="1419073F" w14:textId="77777777" w:rsidR="007F055F" w:rsidRPr="00E75471" w:rsidRDefault="007F055F" w:rsidP="00EC1FF6">
            <w:pPr>
              <w:spacing w:before="0"/>
              <w:jc w:val="center"/>
              <w:rPr>
                <w:rFonts w:ascii="Arial" w:hAnsi="Arial" w:cs="Arial"/>
                <w:sz w:val="20"/>
              </w:rPr>
            </w:pPr>
            <w:r w:rsidRPr="00E75471">
              <w:rPr>
                <w:rFonts w:ascii="Arial" w:hAnsi="Arial" w:cs="Arial"/>
                <w:sz w:val="20"/>
              </w:rPr>
              <w:t>18.98%</w:t>
            </w:r>
          </w:p>
        </w:tc>
        <w:tc>
          <w:tcPr>
            <w:tcW w:w="2515" w:type="dxa"/>
            <w:vMerge/>
            <w:tcBorders>
              <w:top w:val="nil"/>
              <w:left w:val="single" w:sz="4" w:space="0" w:color="auto"/>
              <w:bottom w:val="single" w:sz="4" w:space="0" w:color="auto"/>
              <w:right w:val="single" w:sz="4" w:space="0" w:color="auto"/>
            </w:tcBorders>
            <w:vAlign w:val="center"/>
            <w:hideMark/>
          </w:tcPr>
          <w:p w14:paraId="1F37AA1F" w14:textId="77777777" w:rsidR="007F055F" w:rsidRPr="00E75471" w:rsidRDefault="007F055F" w:rsidP="00EC1FF6">
            <w:pPr>
              <w:spacing w:before="0"/>
              <w:jc w:val="center"/>
              <w:rPr>
                <w:rFonts w:ascii="Arial" w:hAnsi="Arial" w:cs="Arial"/>
                <w:b/>
                <w:bCs/>
                <w:sz w:val="18"/>
                <w:szCs w:val="18"/>
              </w:rPr>
            </w:pPr>
          </w:p>
        </w:tc>
      </w:tr>
      <w:tr w:rsidR="007F055F" w:rsidRPr="00E75471" w14:paraId="52DDA095"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526F18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Hontisor </w:t>
            </w:r>
          </w:p>
        </w:tc>
        <w:tc>
          <w:tcPr>
            <w:tcW w:w="1249" w:type="dxa"/>
            <w:vMerge/>
            <w:tcBorders>
              <w:top w:val="nil"/>
              <w:left w:val="single" w:sz="4" w:space="0" w:color="auto"/>
              <w:bottom w:val="single" w:sz="4" w:space="0" w:color="auto"/>
              <w:right w:val="single" w:sz="4" w:space="0" w:color="auto"/>
            </w:tcBorders>
            <w:vAlign w:val="center"/>
            <w:hideMark/>
          </w:tcPr>
          <w:p w14:paraId="720D6238"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67E00F3" w14:textId="77777777" w:rsidR="007F055F" w:rsidRPr="00E75471" w:rsidRDefault="007F055F" w:rsidP="00EC1FF6">
            <w:pPr>
              <w:spacing w:before="0"/>
              <w:jc w:val="center"/>
              <w:rPr>
                <w:rFonts w:ascii="Arial" w:hAnsi="Arial" w:cs="Arial"/>
                <w:sz w:val="20"/>
              </w:rPr>
            </w:pPr>
            <w:r w:rsidRPr="00E75471">
              <w:rPr>
                <w:rFonts w:ascii="Arial" w:hAnsi="Arial" w:cs="Arial"/>
                <w:sz w:val="20"/>
              </w:rPr>
              <w:t>316</w:t>
            </w:r>
          </w:p>
        </w:tc>
        <w:tc>
          <w:tcPr>
            <w:tcW w:w="1259" w:type="dxa"/>
            <w:tcBorders>
              <w:top w:val="nil"/>
              <w:left w:val="nil"/>
              <w:bottom w:val="single" w:sz="4" w:space="0" w:color="auto"/>
              <w:right w:val="single" w:sz="4" w:space="0" w:color="auto"/>
            </w:tcBorders>
            <w:shd w:val="clear" w:color="auto" w:fill="auto"/>
            <w:noWrap/>
            <w:vAlign w:val="center"/>
            <w:hideMark/>
          </w:tcPr>
          <w:p w14:paraId="2AF70E78" w14:textId="77777777" w:rsidR="007F055F" w:rsidRPr="00E75471" w:rsidRDefault="007F055F" w:rsidP="00EC1FF6">
            <w:pPr>
              <w:spacing w:before="0"/>
              <w:jc w:val="center"/>
              <w:rPr>
                <w:rFonts w:ascii="Arial" w:hAnsi="Arial" w:cs="Arial"/>
                <w:sz w:val="20"/>
              </w:rPr>
            </w:pPr>
            <w:r w:rsidRPr="00E75471">
              <w:rPr>
                <w:rFonts w:ascii="Arial" w:hAnsi="Arial" w:cs="Arial"/>
                <w:sz w:val="20"/>
              </w:rPr>
              <w:t>309</w:t>
            </w:r>
          </w:p>
        </w:tc>
        <w:tc>
          <w:tcPr>
            <w:tcW w:w="2460" w:type="dxa"/>
            <w:tcBorders>
              <w:top w:val="nil"/>
              <w:left w:val="nil"/>
              <w:bottom w:val="single" w:sz="4" w:space="0" w:color="auto"/>
              <w:right w:val="single" w:sz="4" w:space="0" w:color="auto"/>
            </w:tcBorders>
            <w:shd w:val="clear" w:color="auto" w:fill="auto"/>
            <w:noWrap/>
            <w:vAlign w:val="center"/>
            <w:hideMark/>
          </w:tcPr>
          <w:p w14:paraId="62F2E12A" w14:textId="77777777" w:rsidR="007F055F" w:rsidRPr="00E75471" w:rsidRDefault="007F055F" w:rsidP="00EC1FF6">
            <w:pPr>
              <w:spacing w:before="0"/>
              <w:jc w:val="center"/>
              <w:rPr>
                <w:rFonts w:ascii="Arial" w:hAnsi="Arial" w:cs="Arial"/>
                <w:sz w:val="20"/>
              </w:rPr>
            </w:pPr>
            <w:r w:rsidRPr="00E75471">
              <w:rPr>
                <w:rFonts w:ascii="Arial" w:hAnsi="Arial" w:cs="Arial"/>
                <w:sz w:val="20"/>
              </w:rPr>
              <w:t>277</w:t>
            </w:r>
          </w:p>
        </w:tc>
        <w:tc>
          <w:tcPr>
            <w:tcW w:w="1280" w:type="dxa"/>
            <w:tcBorders>
              <w:top w:val="nil"/>
              <w:left w:val="nil"/>
              <w:bottom w:val="single" w:sz="4" w:space="0" w:color="auto"/>
              <w:right w:val="single" w:sz="4" w:space="0" w:color="auto"/>
            </w:tcBorders>
            <w:shd w:val="clear" w:color="auto" w:fill="auto"/>
            <w:noWrap/>
            <w:vAlign w:val="center"/>
            <w:hideMark/>
          </w:tcPr>
          <w:p w14:paraId="1AB504B7" w14:textId="77777777" w:rsidR="007F055F" w:rsidRPr="00E75471" w:rsidRDefault="007F055F" w:rsidP="00EC1FF6">
            <w:pPr>
              <w:spacing w:before="0"/>
              <w:jc w:val="center"/>
              <w:rPr>
                <w:rFonts w:ascii="Arial" w:hAnsi="Arial" w:cs="Arial"/>
                <w:sz w:val="20"/>
              </w:rPr>
            </w:pPr>
            <w:r w:rsidRPr="00E75471">
              <w:rPr>
                <w:rFonts w:ascii="Arial" w:hAnsi="Arial" w:cs="Arial"/>
                <w:sz w:val="20"/>
              </w:rPr>
              <w:t>309</w:t>
            </w:r>
          </w:p>
        </w:tc>
        <w:tc>
          <w:tcPr>
            <w:tcW w:w="1296" w:type="dxa"/>
            <w:tcBorders>
              <w:top w:val="nil"/>
              <w:left w:val="nil"/>
              <w:bottom w:val="single" w:sz="4" w:space="0" w:color="auto"/>
              <w:right w:val="single" w:sz="4" w:space="0" w:color="auto"/>
            </w:tcBorders>
            <w:shd w:val="clear" w:color="auto" w:fill="auto"/>
            <w:noWrap/>
            <w:vAlign w:val="center"/>
            <w:hideMark/>
          </w:tcPr>
          <w:p w14:paraId="2D82AF02"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12.49%</w:t>
            </w:r>
          </w:p>
        </w:tc>
        <w:tc>
          <w:tcPr>
            <w:tcW w:w="1397" w:type="dxa"/>
            <w:tcBorders>
              <w:top w:val="nil"/>
              <w:left w:val="nil"/>
              <w:bottom w:val="single" w:sz="4" w:space="0" w:color="auto"/>
              <w:right w:val="single" w:sz="4" w:space="0" w:color="auto"/>
            </w:tcBorders>
            <w:shd w:val="clear" w:color="auto" w:fill="auto"/>
            <w:noWrap/>
            <w:vAlign w:val="center"/>
            <w:hideMark/>
          </w:tcPr>
          <w:p w14:paraId="0980A0FE" w14:textId="77777777" w:rsidR="007F055F" w:rsidRPr="00E75471" w:rsidRDefault="007F055F" w:rsidP="00EC1FF6">
            <w:pPr>
              <w:spacing w:before="0"/>
              <w:jc w:val="center"/>
              <w:rPr>
                <w:rFonts w:ascii="Arial" w:hAnsi="Arial" w:cs="Arial"/>
                <w:sz w:val="20"/>
              </w:rPr>
            </w:pPr>
            <w:r w:rsidRPr="00E75471">
              <w:rPr>
                <w:rFonts w:ascii="Arial" w:hAnsi="Arial" w:cs="Arial"/>
                <w:sz w:val="20"/>
              </w:rPr>
              <w:t>12.30%</w:t>
            </w:r>
          </w:p>
        </w:tc>
        <w:tc>
          <w:tcPr>
            <w:tcW w:w="2515" w:type="dxa"/>
            <w:vMerge/>
            <w:tcBorders>
              <w:top w:val="nil"/>
              <w:left w:val="single" w:sz="4" w:space="0" w:color="auto"/>
              <w:bottom w:val="single" w:sz="4" w:space="0" w:color="auto"/>
              <w:right w:val="single" w:sz="4" w:space="0" w:color="auto"/>
            </w:tcBorders>
            <w:vAlign w:val="center"/>
            <w:hideMark/>
          </w:tcPr>
          <w:p w14:paraId="26ACEBC5" w14:textId="77777777" w:rsidR="007F055F" w:rsidRPr="00E75471" w:rsidRDefault="007F055F" w:rsidP="00EC1FF6">
            <w:pPr>
              <w:spacing w:before="0"/>
              <w:jc w:val="center"/>
              <w:rPr>
                <w:rFonts w:ascii="Arial" w:hAnsi="Arial" w:cs="Arial"/>
                <w:b/>
                <w:bCs/>
                <w:sz w:val="18"/>
                <w:szCs w:val="18"/>
              </w:rPr>
            </w:pPr>
          </w:p>
        </w:tc>
      </w:tr>
      <w:tr w:rsidR="007F055F" w:rsidRPr="00E75471" w14:paraId="493EBB0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1B6660E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Iacobini </w:t>
            </w:r>
          </w:p>
        </w:tc>
        <w:tc>
          <w:tcPr>
            <w:tcW w:w="1249" w:type="dxa"/>
            <w:vMerge/>
            <w:tcBorders>
              <w:top w:val="nil"/>
              <w:left w:val="single" w:sz="4" w:space="0" w:color="auto"/>
              <w:bottom w:val="single" w:sz="4" w:space="0" w:color="auto"/>
              <w:right w:val="single" w:sz="4" w:space="0" w:color="auto"/>
            </w:tcBorders>
            <w:vAlign w:val="center"/>
            <w:hideMark/>
          </w:tcPr>
          <w:p w14:paraId="41A1340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05682EE" w14:textId="77777777" w:rsidR="007F055F" w:rsidRPr="00E75471" w:rsidRDefault="007F055F" w:rsidP="00EC1FF6">
            <w:pPr>
              <w:spacing w:before="0"/>
              <w:jc w:val="center"/>
              <w:rPr>
                <w:rFonts w:ascii="Arial" w:hAnsi="Arial" w:cs="Arial"/>
                <w:sz w:val="20"/>
              </w:rPr>
            </w:pPr>
            <w:r w:rsidRPr="00E75471">
              <w:rPr>
                <w:rFonts w:ascii="Arial" w:hAnsi="Arial" w:cs="Arial"/>
                <w:sz w:val="20"/>
              </w:rPr>
              <w:t>177</w:t>
            </w:r>
          </w:p>
        </w:tc>
        <w:tc>
          <w:tcPr>
            <w:tcW w:w="1259" w:type="dxa"/>
            <w:tcBorders>
              <w:top w:val="nil"/>
              <w:left w:val="nil"/>
              <w:bottom w:val="single" w:sz="4" w:space="0" w:color="auto"/>
              <w:right w:val="single" w:sz="4" w:space="0" w:color="auto"/>
            </w:tcBorders>
            <w:shd w:val="clear" w:color="auto" w:fill="auto"/>
            <w:noWrap/>
            <w:vAlign w:val="center"/>
            <w:hideMark/>
          </w:tcPr>
          <w:p w14:paraId="71E9C4BE" w14:textId="77777777" w:rsidR="007F055F" w:rsidRPr="00E75471" w:rsidRDefault="007F055F" w:rsidP="00EC1FF6">
            <w:pPr>
              <w:spacing w:before="0"/>
              <w:jc w:val="center"/>
              <w:rPr>
                <w:rFonts w:ascii="Arial" w:hAnsi="Arial" w:cs="Arial"/>
                <w:sz w:val="20"/>
              </w:rPr>
            </w:pPr>
            <w:r w:rsidRPr="00E75471">
              <w:rPr>
                <w:rFonts w:ascii="Arial" w:hAnsi="Arial" w:cs="Arial"/>
                <w:sz w:val="20"/>
              </w:rPr>
              <w:t>173</w:t>
            </w:r>
          </w:p>
        </w:tc>
        <w:tc>
          <w:tcPr>
            <w:tcW w:w="2460" w:type="dxa"/>
            <w:tcBorders>
              <w:top w:val="nil"/>
              <w:left w:val="nil"/>
              <w:bottom w:val="single" w:sz="4" w:space="0" w:color="auto"/>
              <w:right w:val="single" w:sz="4" w:space="0" w:color="auto"/>
            </w:tcBorders>
            <w:shd w:val="clear" w:color="auto" w:fill="auto"/>
            <w:noWrap/>
            <w:vAlign w:val="center"/>
            <w:hideMark/>
          </w:tcPr>
          <w:p w14:paraId="302D9686" w14:textId="77777777" w:rsidR="007F055F" w:rsidRPr="00E75471" w:rsidRDefault="007F055F" w:rsidP="00EC1FF6">
            <w:pPr>
              <w:spacing w:before="0"/>
              <w:jc w:val="center"/>
              <w:rPr>
                <w:rFonts w:ascii="Arial" w:hAnsi="Arial" w:cs="Arial"/>
                <w:sz w:val="20"/>
              </w:rPr>
            </w:pPr>
            <w:r w:rsidRPr="00E75471">
              <w:rPr>
                <w:rFonts w:ascii="Arial" w:hAnsi="Arial" w:cs="Arial"/>
                <w:sz w:val="20"/>
              </w:rPr>
              <w:t>177</w:t>
            </w:r>
          </w:p>
        </w:tc>
        <w:tc>
          <w:tcPr>
            <w:tcW w:w="1280" w:type="dxa"/>
            <w:tcBorders>
              <w:top w:val="nil"/>
              <w:left w:val="nil"/>
              <w:bottom w:val="single" w:sz="4" w:space="0" w:color="auto"/>
              <w:right w:val="single" w:sz="4" w:space="0" w:color="auto"/>
            </w:tcBorders>
            <w:shd w:val="clear" w:color="auto" w:fill="auto"/>
            <w:noWrap/>
            <w:vAlign w:val="center"/>
            <w:hideMark/>
          </w:tcPr>
          <w:p w14:paraId="5FF462ED" w14:textId="77777777" w:rsidR="007F055F" w:rsidRPr="00E75471" w:rsidRDefault="007F055F" w:rsidP="00EC1FF6">
            <w:pPr>
              <w:spacing w:before="0"/>
              <w:jc w:val="center"/>
              <w:rPr>
                <w:rFonts w:ascii="Arial" w:hAnsi="Arial" w:cs="Arial"/>
                <w:sz w:val="20"/>
              </w:rPr>
            </w:pPr>
            <w:r w:rsidRPr="00E75471">
              <w:rPr>
                <w:rFonts w:ascii="Arial" w:hAnsi="Arial" w:cs="Arial"/>
                <w:sz w:val="20"/>
              </w:rPr>
              <w:t>173</w:t>
            </w:r>
          </w:p>
        </w:tc>
        <w:tc>
          <w:tcPr>
            <w:tcW w:w="1296" w:type="dxa"/>
            <w:tcBorders>
              <w:top w:val="nil"/>
              <w:left w:val="nil"/>
              <w:bottom w:val="single" w:sz="4" w:space="0" w:color="auto"/>
              <w:right w:val="single" w:sz="4" w:space="0" w:color="auto"/>
            </w:tcBorders>
            <w:shd w:val="clear" w:color="auto" w:fill="auto"/>
            <w:noWrap/>
            <w:vAlign w:val="center"/>
            <w:hideMark/>
          </w:tcPr>
          <w:p w14:paraId="3D840C8B" w14:textId="77777777" w:rsidR="007F055F" w:rsidRPr="00E75471" w:rsidRDefault="007F055F" w:rsidP="00EC1FF6">
            <w:pPr>
              <w:spacing w:before="0"/>
              <w:jc w:val="center"/>
              <w:rPr>
                <w:rFonts w:ascii="Arial" w:hAnsi="Arial" w:cs="Arial"/>
                <w:sz w:val="20"/>
              </w:rPr>
            </w:pPr>
            <w:r w:rsidRPr="00E75471">
              <w:rPr>
                <w:rFonts w:ascii="Arial" w:hAnsi="Arial" w:cs="Arial"/>
                <w:sz w:val="20"/>
              </w:rPr>
              <w:t>24.34%</w:t>
            </w:r>
          </w:p>
        </w:tc>
        <w:tc>
          <w:tcPr>
            <w:tcW w:w="1397" w:type="dxa"/>
            <w:tcBorders>
              <w:top w:val="nil"/>
              <w:left w:val="nil"/>
              <w:bottom w:val="single" w:sz="4" w:space="0" w:color="auto"/>
              <w:right w:val="single" w:sz="4" w:space="0" w:color="auto"/>
            </w:tcBorders>
            <w:shd w:val="clear" w:color="auto" w:fill="auto"/>
            <w:noWrap/>
            <w:vAlign w:val="center"/>
            <w:hideMark/>
          </w:tcPr>
          <w:p w14:paraId="0DE2004C" w14:textId="77777777" w:rsidR="007F055F" w:rsidRPr="00E75471" w:rsidRDefault="007F055F" w:rsidP="00EC1FF6">
            <w:pPr>
              <w:spacing w:before="0"/>
              <w:jc w:val="center"/>
              <w:rPr>
                <w:rFonts w:ascii="Arial" w:hAnsi="Arial" w:cs="Arial"/>
                <w:sz w:val="20"/>
              </w:rPr>
            </w:pPr>
            <w:r w:rsidRPr="00E75471">
              <w:rPr>
                <w:rFonts w:ascii="Arial" w:hAnsi="Arial" w:cs="Arial"/>
                <w:sz w:val="20"/>
              </w:rPr>
              <w:t>24.68%</w:t>
            </w:r>
          </w:p>
        </w:tc>
        <w:tc>
          <w:tcPr>
            <w:tcW w:w="2515" w:type="dxa"/>
            <w:vMerge/>
            <w:tcBorders>
              <w:top w:val="nil"/>
              <w:left w:val="single" w:sz="4" w:space="0" w:color="auto"/>
              <w:bottom w:val="single" w:sz="4" w:space="0" w:color="auto"/>
              <w:right w:val="single" w:sz="4" w:space="0" w:color="auto"/>
            </w:tcBorders>
            <w:vAlign w:val="center"/>
            <w:hideMark/>
          </w:tcPr>
          <w:p w14:paraId="3232283F" w14:textId="77777777" w:rsidR="007F055F" w:rsidRPr="00E75471" w:rsidRDefault="007F055F" w:rsidP="00EC1FF6">
            <w:pPr>
              <w:spacing w:before="0"/>
              <w:jc w:val="center"/>
              <w:rPr>
                <w:rFonts w:ascii="Arial" w:hAnsi="Arial" w:cs="Arial"/>
                <w:b/>
                <w:bCs/>
                <w:sz w:val="18"/>
                <w:szCs w:val="18"/>
              </w:rPr>
            </w:pPr>
          </w:p>
        </w:tc>
      </w:tr>
      <w:tr w:rsidR="007F055F" w:rsidRPr="00E75471" w14:paraId="3A7C692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69AA41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Almas </w:t>
            </w:r>
          </w:p>
        </w:tc>
        <w:tc>
          <w:tcPr>
            <w:tcW w:w="1249" w:type="dxa"/>
            <w:vMerge/>
            <w:tcBorders>
              <w:top w:val="nil"/>
              <w:left w:val="single" w:sz="4" w:space="0" w:color="auto"/>
              <w:bottom w:val="single" w:sz="4" w:space="0" w:color="auto"/>
              <w:right w:val="single" w:sz="4" w:space="0" w:color="auto"/>
            </w:tcBorders>
            <w:vAlign w:val="center"/>
            <w:hideMark/>
          </w:tcPr>
          <w:p w14:paraId="75969D7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E23A929"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1,334</w:t>
            </w:r>
          </w:p>
        </w:tc>
        <w:tc>
          <w:tcPr>
            <w:tcW w:w="1259" w:type="dxa"/>
            <w:tcBorders>
              <w:top w:val="nil"/>
              <w:left w:val="nil"/>
              <w:bottom w:val="single" w:sz="4" w:space="0" w:color="auto"/>
              <w:right w:val="single" w:sz="4" w:space="0" w:color="auto"/>
            </w:tcBorders>
            <w:shd w:val="clear" w:color="auto" w:fill="auto"/>
            <w:noWrap/>
            <w:vAlign w:val="center"/>
            <w:hideMark/>
          </w:tcPr>
          <w:p w14:paraId="291D55F3" w14:textId="77777777" w:rsidR="007F055F" w:rsidRPr="00E75471" w:rsidRDefault="007F055F" w:rsidP="00EC1FF6">
            <w:pPr>
              <w:spacing w:before="0"/>
              <w:jc w:val="center"/>
              <w:rPr>
                <w:rFonts w:ascii="Arial" w:hAnsi="Arial" w:cs="Arial"/>
                <w:sz w:val="20"/>
              </w:rPr>
            </w:pPr>
            <w:r w:rsidRPr="00E75471">
              <w:rPr>
                <w:rFonts w:ascii="Arial" w:hAnsi="Arial" w:cs="Arial"/>
                <w:sz w:val="20"/>
              </w:rPr>
              <w:t>1,303</w:t>
            </w:r>
          </w:p>
        </w:tc>
        <w:tc>
          <w:tcPr>
            <w:tcW w:w="2460" w:type="dxa"/>
            <w:tcBorders>
              <w:top w:val="nil"/>
              <w:left w:val="nil"/>
              <w:bottom w:val="single" w:sz="4" w:space="0" w:color="auto"/>
              <w:right w:val="single" w:sz="4" w:space="0" w:color="auto"/>
            </w:tcBorders>
            <w:shd w:val="clear" w:color="auto" w:fill="auto"/>
            <w:noWrap/>
            <w:vAlign w:val="center"/>
            <w:hideMark/>
          </w:tcPr>
          <w:p w14:paraId="65770CC3" w14:textId="77777777" w:rsidR="007F055F" w:rsidRPr="00E75471" w:rsidRDefault="007F055F" w:rsidP="00EC1FF6">
            <w:pPr>
              <w:spacing w:before="0"/>
              <w:jc w:val="center"/>
              <w:rPr>
                <w:rFonts w:ascii="Arial" w:hAnsi="Arial" w:cs="Arial"/>
                <w:sz w:val="20"/>
              </w:rPr>
            </w:pPr>
            <w:r w:rsidRPr="00E75471">
              <w:rPr>
                <w:rFonts w:ascii="Arial" w:hAnsi="Arial" w:cs="Arial"/>
                <w:sz w:val="20"/>
              </w:rPr>
              <w:t>1,020</w:t>
            </w:r>
          </w:p>
        </w:tc>
        <w:tc>
          <w:tcPr>
            <w:tcW w:w="1280" w:type="dxa"/>
            <w:tcBorders>
              <w:top w:val="nil"/>
              <w:left w:val="nil"/>
              <w:bottom w:val="single" w:sz="4" w:space="0" w:color="auto"/>
              <w:right w:val="single" w:sz="4" w:space="0" w:color="auto"/>
            </w:tcBorders>
            <w:shd w:val="clear" w:color="auto" w:fill="auto"/>
            <w:noWrap/>
            <w:vAlign w:val="center"/>
            <w:hideMark/>
          </w:tcPr>
          <w:p w14:paraId="23318B9A" w14:textId="77777777" w:rsidR="007F055F" w:rsidRPr="00E75471" w:rsidRDefault="007F055F" w:rsidP="00EC1FF6">
            <w:pPr>
              <w:spacing w:before="0"/>
              <w:jc w:val="center"/>
              <w:rPr>
                <w:rFonts w:ascii="Arial" w:hAnsi="Arial" w:cs="Arial"/>
                <w:sz w:val="20"/>
              </w:rPr>
            </w:pPr>
            <w:r w:rsidRPr="00E75471">
              <w:rPr>
                <w:rFonts w:ascii="Arial" w:hAnsi="Arial" w:cs="Arial"/>
                <w:sz w:val="20"/>
              </w:rPr>
              <w:t>1,303</w:t>
            </w:r>
          </w:p>
        </w:tc>
        <w:tc>
          <w:tcPr>
            <w:tcW w:w="1296" w:type="dxa"/>
            <w:tcBorders>
              <w:top w:val="nil"/>
              <w:left w:val="nil"/>
              <w:bottom w:val="single" w:sz="4" w:space="0" w:color="auto"/>
              <w:right w:val="single" w:sz="4" w:space="0" w:color="auto"/>
            </w:tcBorders>
            <w:shd w:val="clear" w:color="auto" w:fill="auto"/>
            <w:noWrap/>
            <w:vAlign w:val="center"/>
            <w:hideMark/>
          </w:tcPr>
          <w:p w14:paraId="3EC568F7" w14:textId="77777777" w:rsidR="007F055F" w:rsidRPr="00E75471" w:rsidRDefault="007F055F" w:rsidP="00EC1FF6">
            <w:pPr>
              <w:spacing w:before="0"/>
              <w:jc w:val="center"/>
              <w:rPr>
                <w:rFonts w:ascii="Arial" w:hAnsi="Arial" w:cs="Arial"/>
                <w:sz w:val="20"/>
              </w:rPr>
            </w:pPr>
            <w:r w:rsidRPr="00E75471">
              <w:rPr>
                <w:rFonts w:ascii="Arial" w:hAnsi="Arial" w:cs="Arial"/>
                <w:sz w:val="20"/>
              </w:rPr>
              <w:t>21.46%</w:t>
            </w:r>
          </w:p>
        </w:tc>
        <w:tc>
          <w:tcPr>
            <w:tcW w:w="1397" w:type="dxa"/>
            <w:tcBorders>
              <w:top w:val="nil"/>
              <w:left w:val="nil"/>
              <w:bottom w:val="single" w:sz="4" w:space="0" w:color="auto"/>
              <w:right w:val="single" w:sz="4" w:space="0" w:color="auto"/>
            </w:tcBorders>
            <w:shd w:val="clear" w:color="auto" w:fill="auto"/>
            <w:noWrap/>
            <w:vAlign w:val="center"/>
            <w:hideMark/>
          </w:tcPr>
          <w:p w14:paraId="3658934A" w14:textId="77777777" w:rsidR="007F055F" w:rsidRPr="00E75471" w:rsidRDefault="007F055F" w:rsidP="00EC1FF6">
            <w:pPr>
              <w:spacing w:before="0"/>
              <w:jc w:val="center"/>
              <w:rPr>
                <w:rFonts w:ascii="Arial" w:hAnsi="Arial" w:cs="Arial"/>
                <w:sz w:val="20"/>
              </w:rPr>
            </w:pPr>
            <w:r w:rsidRPr="00E75471">
              <w:rPr>
                <w:rFonts w:ascii="Arial" w:hAnsi="Arial" w:cs="Arial"/>
                <w:sz w:val="20"/>
              </w:rPr>
              <w:t>19.03%</w:t>
            </w:r>
          </w:p>
        </w:tc>
        <w:tc>
          <w:tcPr>
            <w:tcW w:w="2515" w:type="dxa"/>
            <w:vMerge/>
            <w:tcBorders>
              <w:top w:val="nil"/>
              <w:left w:val="single" w:sz="4" w:space="0" w:color="auto"/>
              <w:bottom w:val="single" w:sz="4" w:space="0" w:color="auto"/>
              <w:right w:val="single" w:sz="4" w:space="0" w:color="auto"/>
            </w:tcBorders>
            <w:vAlign w:val="center"/>
            <w:hideMark/>
          </w:tcPr>
          <w:p w14:paraId="7F174343" w14:textId="77777777" w:rsidR="007F055F" w:rsidRPr="00E75471" w:rsidRDefault="007F055F" w:rsidP="00EC1FF6">
            <w:pPr>
              <w:spacing w:before="0"/>
              <w:jc w:val="center"/>
              <w:rPr>
                <w:rFonts w:ascii="Arial" w:hAnsi="Arial" w:cs="Arial"/>
                <w:b/>
                <w:bCs/>
                <w:sz w:val="18"/>
                <w:szCs w:val="18"/>
              </w:rPr>
            </w:pPr>
          </w:p>
        </w:tc>
      </w:tr>
      <w:tr w:rsidR="007F055F" w:rsidRPr="00E75471" w14:paraId="46B9BD3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1DC160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Iosas </w:t>
            </w:r>
          </w:p>
        </w:tc>
        <w:tc>
          <w:tcPr>
            <w:tcW w:w="1249" w:type="dxa"/>
            <w:vMerge/>
            <w:tcBorders>
              <w:top w:val="nil"/>
              <w:left w:val="single" w:sz="4" w:space="0" w:color="auto"/>
              <w:bottom w:val="single" w:sz="4" w:space="0" w:color="auto"/>
              <w:right w:val="single" w:sz="4" w:space="0" w:color="auto"/>
            </w:tcBorders>
            <w:vAlign w:val="center"/>
            <w:hideMark/>
          </w:tcPr>
          <w:p w14:paraId="0346D2B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F0F19E3" w14:textId="77777777" w:rsidR="007F055F" w:rsidRPr="00E75471" w:rsidRDefault="007F055F" w:rsidP="00EC1FF6">
            <w:pPr>
              <w:spacing w:before="0"/>
              <w:jc w:val="center"/>
              <w:rPr>
                <w:rFonts w:ascii="Arial" w:hAnsi="Arial" w:cs="Arial"/>
                <w:sz w:val="20"/>
              </w:rPr>
            </w:pPr>
            <w:r w:rsidRPr="00E75471">
              <w:rPr>
                <w:rFonts w:ascii="Arial" w:hAnsi="Arial" w:cs="Arial"/>
                <w:sz w:val="20"/>
              </w:rPr>
              <w:t>232</w:t>
            </w:r>
          </w:p>
        </w:tc>
        <w:tc>
          <w:tcPr>
            <w:tcW w:w="1259" w:type="dxa"/>
            <w:tcBorders>
              <w:top w:val="nil"/>
              <w:left w:val="nil"/>
              <w:bottom w:val="single" w:sz="4" w:space="0" w:color="auto"/>
              <w:right w:val="single" w:sz="4" w:space="0" w:color="auto"/>
            </w:tcBorders>
            <w:shd w:val="clear" w:color="auto" w:fill="auto"/>
            <w:noWrap/>
            <w:vAlign w:val="center"/>
            <w:hideMark/>
          </w:tcPr>
          <w:p w14:paraId="1160FE06" w14:textId="77777777" w:rsidR="007F055F" w:rsidRPr="00E75471" w:rsidRDefault="007F055F" w:rsidP="00EC1FF6">
            <w:pPr>
              <w:spacing w:before="0"/>
              <w:jc w:val="center"/>
              <w:rPr>
                <w:rFonts w:ascii="Arial" w:hAnsi="Arial" w:cs="Arial"/>
                <w:sz w:val="20"/>
              </w:rPr>
            </w:pPr>
            <w:r w:rsidRPr="00E75471">
              <w:rPr>
                <w:rFonts w:ascii="Arial" w:hAnsi="Arial" w:cs="Arial"/>
                <w:sz w:val="20"/>
              </w:rPr>
              <w:t>226</w:t>
            </w:r>
          </w:p>
        </w:tc>
        <w:tc>
          <w:tcPr>
            <w:tcW w:w="2460" w:type="dxa"/>
            <w:tcBorders>
              <w:top w:val="nil"/>
              <w:left w:val="nil"/>
              <w:bottom w:val="single" w:sz="4" w:space="0" w:color="auto"/>
              <w:right w:val="single" w:sz="4" w:space="0" w:color="auto"/>
            </w:tcBorders>
            <w:shd w:val="clear" w:color="auto" w:fill="auto"/>
            <w:noWrap/>
            <w:vAlign w:val="center"/>
            <w:hideMark/>
          </w:tcPr>
          <w:p w14:paraId="50FDED84" w14:textId="77777777" w:rsidR="007F055F" w:rsidRPr="00E75471" w:rsidRDefault="007F055F" w:rsidP="00EC1FF6">
            <w:pPr>
              <w:spacing w:before="0"/>
              <w:jc w:val="center"/>
              <w:rPr>
                <w:rFonts w:ascii="Arial" w:hAnsi="Arial" w:cs="Arial"/>
                <w:sz w:val="20"/>
              </w:rPr>
            </w:pPr>
            <w:r w:rsidRPr="00E75471">
              <w:rPr>
                <w:rFonts w:ascii="Arial" w:hAnsi="Arial" w:cs="Arial"/>
                <w:sz w:val="20"/>
              </w:rPr>
              <w:t>230</w:t>
            </w:r>
          </w:p>
        </w:tc>
        <w:tc>
          <w:tcPr>
            <w:tcW w:w="1280" w:type="dxa"/>
            <w:tcBorders>
              <w:top w:val="nil"/>
              <w:left w:val="nil"/>
              <w:bottom w:val="single" w:sz="4" w:space="0" w:color="auto"/>
              <w:right w:val="single" w:sz="4" w:space="0" w:color="auto"/>
            </w:tcBorders>
            <w:shd w:val="clear" w:color="auto" w:fill="auto"/>
            <w:noWrap/>
            <w:vAlign w:val="center"/>
            <w:hideMark/>
          </w:tcPr>
          <w:p w14:paraId="388DC9C7" w14:textId="77777777" w:rsidR="007F055F" w:rsidRPr="00E75471" w:rsidRDefault="007F055F" w:rsidP="00EC1FF6">
            <w:pPr>
              <w:spacing w:before="0"/>
              <w:jc w:val="center"/>
              <w:rPr>
                <w:rFonts w:ascii="Arial" w:hAnsi="Arial" w:cs="Arial"/>
                <w:sz w:val="20"/>
              </w:rPr>
            </w:pPr>
            <w:r w:rsidRPr="00E75471">
              <w:rPr>
                <w:rFonts w:ascii="Arial" w:hAnsi="Arial" w:cs="Arial"/>
                <w:sz w:val="20"/>
              </w:rPr>
              <w:t>226</w:t>
            </w:r>
          </w:p>
        </w:tc>
        <w:tc>
          <w:tcPr>
            <w:tcW w:w="1296" w:type="dxa"/>
            <w:tcBorders>
              <w:top w:val="nil"/>
              <w:left w:val="nil"/>
              <w:bottom w:val="single" w:sz="4" w:space="0" w:color="auto"/>
              <w:right w:val="single" w:sz="4" w:space="0" w:color="auto"/>
            </w:tcBorders>
            <w:shd w:val="clear" w:color="auto" w:fill="auto"/>
            <w:noWrap/>
            <w:vAlign w:val="center"/>
            <w:hideMark/>
          </w:tcPr>
          <w:p w14:paraId="3282B58E"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12.45%</w:t>
            </w:r>
          </w:p>
        </w:tc>
        <w:tc>
          <w:tcPr>
            <w:tcW w:w="1397" w:type="dxa"/>
            <w:tcBorders>
              <w:top w:val="nil"/>
              <w:left w:val="nil"/>
              <w:bottom w:val="single" w:sz="4" w:space="0" w:color="auto"/>
              <w:right w:val="single" w:sz="4" w:space="0" w:color="auto"/>
            </w:tcBorders>
            <w:shd w:val="clear" w:color="auto" w:fill="auto"/>
            <w:noWrap/>
            <w:vAlign w:val="center"/>
            <w:hideMark/>
          </w:tcPr>
          <w:p w14:paraId="5B7BCF64"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12.47%</w:t>
            </w:r>
          </w:p>
        </w:tc>
        <w:tc>
          <w:tcPr>
            <w:tcW w:w="2515" w:type="dxa"/>
            <w:vMerge/>
            <w:tcBorders>
              <w:top w:val="nil"/>
              <w:left w:val="single" w:sz="4" w:space="0" w:color="auto"/>
              <w:bottom w:val="single" w:sz="4" w:space="0" w:color="auto"/>
              <w:right w:val="single" w:sz="4" w:space="0" w:color="auto"/>
            </w:tcBorders>
            <w:vAlign w:val="center"/>
            <w:hideMark/>
          </w:tcPr>
          <w:p w14:paraId="37D0221E" w14:textId="77777777" w:rsidR="007F055F" w:rsidRPr="00E75471" w:rsidRDefault="007F055F" w:rsidP="00EC1FF6">
            <w:pPr>
              <w:spacing w:before="0"/>
              <w:jc w:val="center"/>
              <w:rPr>
                <w:rFonts w:ascii="Arial" w:hAnsi="Arial" w:cs="Arial"/>
                <w:b/>
                <w:bCs/>
                <w:sz w:val="18"/>
                <w:szCs w:val="18"/>
              </w:rPr>
            </w:pPr>
          </w:p>
        </w:tc>
      </w:tr>
      <w:tr w:rsidR="007F055F" w:rsidRPr="00E75471" w14:paraId="4EC3AE5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E9D3C3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Buceava-Soimus </w:t>
            </w:r>
          </w:p>
        </w:tc>
        <w:tc>
          <w:tcPr>
            <w:tcW w:w="1249" w:type="dxa"/>
            <w:vMerge/>
            <w:tcBorders>
              <w:top w:val="nil"/>
              <w:left w:val="single" w:sz="4" w:space="0" w:color="auto"/>
              <w:bottom w:val="single" w:sz="4" w:space="0" w:color="auto"/>
              <w:right w:val="single" w:sz="4" w:space="0" w:color="auto"/>
            </w:tcBorders>
            <w:vAlign w:val="center"/>
            <w:hideMark/>
          </w:tcPr>
          <w:p w14:paraId="511C54F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6F43DAE" w14:textId="77777777" w:rsidR="007F055F" w:rsidRPr="00E75471" w:rsidRDefault="007F055F" w:rsidP="00EC1FF6">
            <w:pPr>
              <w:spacing w:before="0"/>
              <w:jc w:val="center"/>
              <w:rPr>
                <w:rFonts w:ascii="Arial" w:hAnsi="Arial" w:cs="Arial"/>
                <w:sz w:val="20"/>
              </w:rPr>
            </w:pPr>
            <w:r w:rsidRPr="00E75471">
              <w:rPr>
                <w:rFonts w:ascii="Arial" w:hAnsi="Arial" w:cs="Arial"/>
                <w:sz w:val="20"/>
              </w:rPr>
              <w:t>164</w:t>
            </w:r>
          </w:p>
        </w:tc>
        <w:tc>
          <w:tcPr>
            <w:tcW w:w="1259" w:type="dxa"/>
            <w:tcBorders>
              <w:top w:val="nil"/>
              <w:left w:val="nil"/>
              <w:bottom w:val="single" w:sz="4" w:space="0" w:color="auto"/>
              <w:right w:val="single" w:sz="4" w:space="0" w:color="auto"/>
            </w:tcBorders>
            <w:shd w:val="clear" w:color="auto" w:fill="auto"/>
            <w:noWrap/>
            <w:vAlign w:val="center"/>
            <w:hideMark/>
          </w:tcPr>
          <w:p w14:paraId="22EF0DA9"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w:t>
            </w:r>
          </w:p>
        </w:tc>
        <w:tc>
          <w:tcPr>
            <w:tcW w:w="2460" w:type="dxa"/>
            <w:tcBorders>
              <w:top w:val="nil"/>
              <w:left w:val="nil"/>
              <w:bottom w:val="single" w:sz="4" w:space="0" w:color="auto"/>
              <w:right w:val="single" w:sz="4" w:space="0" w:color="auto"/>
            </w:tcBorders>
            <w:shd w:val="clear" w:color="auto" w:fill="auto"/>
            <w:noWrap/>
            <w:vAlign w:val="center"/>
            <w:hideMark/>
          </w:tcPr>
          <w:p w14:paraId="47EBD0E1" w14:textId="77777777" w:rsidR="007F055F" w:rsidRPr="00E75471" w:rsidRDefault="007F055F" w:rsidP="00EC1FF6">
            <w:pPr>
              <w:spacing w:before="0"/>
              <w:jc w:val="center"/>
              <w:rPr>
                <w:rFonts w:ascii="Arial" w:hAnsi="Arial" w:cs="Arial"/>
                <w:sz w:val="20"/>
              </w:rPr>
            </w:pPr>
            <w:r w:rsidRPr="00E75471">
              <w:rPr>
                <w:rFonts w:ascii="Arial" w:hAnsi="Arial" w:cs="Arial"/>
                <w:sz w:val="20"/>
              </w:rPr>
              <w:t>69</w:t>
            </w:r>
          </w:p>
        </w:tc>
        <w:tc>
          <w:tcPr>
            <w:tcW w:w="1280" w:type="dxa"/>
            <w:tcBorders>
              <w:top w:val="nil"/>
              <w:left w:val="nil"/>
              <w:bottom w:val="single" w:sz="4" w:space="0" w:color="auto"/>
              <w:right w:val="single" w:sz="4" w:space="0" w:color="auto"/>
            </w:tcBorders>
            <w:shd w:val="clear" w:color="auto" w:fill="auto"/>
            <w:noWrap/>
            <w:vAlign w:val="center"/>
            <w:hideMark/>
          </w:tcPr>
          <w:p w14:paraId="3CB92254"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w:t>
            </w:r>
          </w:p>
        </w:tc>
        <w:tc>
          <w:tcPr>
            <w:tcW w:w="1296" w:type="dxa"/>
            <w:tcBorders>
              <w:top w:val="nil"/>
              <w:left w:val="nil"/>
              <w:bottom w:val="single" w:sz="4" w:space="0" w:color="auto"/>
              <w:right w:val="single" w:sz="4" w:space="0" w:color="auto"/>
            </w:tcBorders>
            <w:shd w:val="clear" w:color="auto" w:fill="auto"/>
            <w:noWrap/>
            <w:vAlign w:val="center"/>
            <w:hideMark/>
          </w:tcPr>
          <w:p w14:paraId="2566BB25" w14:textId="77777777" w:rsidR="007F055F" w:rsidRPr="00E75471" w:rsidRDefault="007F055F" w:rsidP="00EC1FF6">
            <w:pPr>
              <w:spacing w:before="0"/>
              <w:jc w:val="center"/>
              <w:rPr>
                <w:rFonts w:ascii="Arial" w:hAnsi="Arial" w:cs="Arial"/>
                <w:sz w:val="20"/>
              </w:rPr>
            </w:pPr>
            <w:r w:rsidRPr="00E75471">
              <w:rPr>
                <w:rFonts w:ascii="Arial" w:hAnsi="Arial" w:cs="Arial"/>
                <w:sz w:val="20"/>
              </w:rPr>
              <w:t>30.43%</w:t>
            </w:r>
          </w:p>
        </w:tc>
        <w:tc>
          <w:tcPr>
            <w:tcW w:w="1397" w:type="dxa"/>
            <w:tcBorders>
              <w:top w:val="nil"/>
              <w:left w:val="nil"/>
              <w:bottom w:val="single" w:sz="4" w:space="0" w:color="auto"/>
              <w:right w:val="single" w:sz="4" w:space="0" w:color="auto"/>
            </w:tcBorders>
            <w:shd w:val="clear" w:color="auto" w:fill="auto"/>
            <w:noWrap/>
            <w:vAlign w:val="center"/>
            <w:hideMark/>
          </w:tcPr>
          <w:p w14:paraId="712650FB" w14:textId="77777777" w:rsidR="007F055F" w:rsidRPr="00E75471" w:rsidRDefault="007F055F" w:rsidP="00EC1FF6">
            <w:pPr>
              <w:spacing w:before="0"/>
              <w:jc w:val="center"/>
              <w:rPr>
                <w:rFonts w:ascii="Arial" w:hAnsi="Arial" w:cs="Arial"/>
                <w:sz w:val="20"/>
              </w:rPr>
            </w:pPr>
            <w:r w:rsidRPr="00E75471">
              <w:rPr>
                <w:rFonts w:ascii="Arial" w:hAnsi="Arial" w:cs="Arial"/>
                <w:sz w:val="20"/>
              </w:rPr>
              <w:t>11.83%</w:t>
            </w:r>
          </w:p>
        </w:tc>
        <w:tc>
          <w:tcPr>
            <w:tcW w:w="2515" w:type="dxa"/>
            <w:vMerge/>
            <w:tcBorders>
              <w:top w:val="nil"/>
              <w:left w:val="single" w:sz="4" w:space="0" w:color="auto"/>
              <w:bottom w:val="single" w:sz="4" w:space="0" w:color="auto"/>
              <w:right w:val="single" w:sz="4" w:space="0" w:color="auto"/>
            </w:tcBorders>
            <w:vAlign w:val="center"/>
            <w:hideMark/>
          </w:tcPr>
          <w:p w14:paraId="65FDA584" w14:textId="77777777" w:rsidR="007F055F" w:rsidRPr="00E75471" w:rsidRDefault="007F055F" w:rsidP="00EC1FF6">
            <w:pPr>
              <w:spacing w:before="0"/>
              <w:jc w:val="center"/>
              <w:rPr>
                <w:rFonts w:ascii="Arial" w:hAnsi="Arial" w:cs="Arial"/>
                <w:b/>
                <w:bCs/>
                <w:sz w:val="18"/>
                <w:szCs w:val="18"/>
              </w:rPr>
            </w:pPr>
          </w:p>
        </w:tc>
      </w:tr>
      <w:tr w:rsidR="007F055F" w:rsidRPr="00E75471" w14:paraId="7BCDB20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40517D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Halmagel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126FE50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Halmagel </w:t>
            </w:r>
          </w:p>
        </w:tc>
        <w:tc>
          <w:tcPr>
            <w:tcW w:w="1624" w:type="dxa"/>
            <w:tcBorders>
              <w:top w:val="nil"/>
              <w:left w:val="nil"/>
              <w:bottom w:val="single" w:sz="4" w:space="0" w:color="auto"/>
              <w:right w:val="single" w:sz="4" w:space="0" w:color="auto"/>
            </w:tcBorders>
            <w:shd w:val="clear" w:color="auto" w:fill="auto"/>
            <w:noWrap/>
            <w:vAlign w:val="center"/>
            <w:hideMark/>
          </w:tcPr>
          <w:p w14:paraId="69B1FC2E" w14:textId="77777777" w:rsidR="007F055F" w:rsidRPr="00E75471" w:rsidRDefault="007F055F" w:rsidP="00EC1FF6">
            <w:pPr>
              <w:spacing w:before="0"/>
              <w:jc w:val="center"/>
              <w:rPr>
                <w:rFonts w:ascii="Arial" w:hAnsi="Arial" w:cs="Arial"/>
                <w:sz w:val="20"/>
              </w:rPr>
            </w:pPr>
            <w:r w:rsidRPr="00E75471">
              <w:rPr>
                <w:rFonts w:ascii="Arial" w:hAnsi="Arial" w:cs="Arial"/>
                <w:sz w:val="20"/>
              </w:rPr>
              <w:t>460</w:t>
            </w:r>
          </w:p>
        </w:tc>
        <w:tc>
          <w:tcPr>
            <w:tcW w:w="1259" w:type="dxa"/>
            <w:tcBorders>
              <w:top w:val="nil"/>
              <w:left w:val="nil"/>
              <w:bottom w:val="single" w:sz="4" w:space="0" w:color="auto"/>
              <w:right w:val="single" w:sz="4" w:space="0" w:color="auto"/>
            </w:tcBorders>
            <w:shd w:val="clear" w:color="auto" w:fill="auto"/>
            <w:noWrap/>
            <w:vAlign w:val="center"/>
            <w:hideMark/>
          </w:tcPr>
          <w:p w14:paraId="6C246B37" w14:textId="77777777" w:rsidR="007F055F" w:rsidRPr="00E75471" w:rsidRDefault="007F055F" w:rsidP="00EC1FF6">
            <w:pPr>
              <w:spacing w:before="0"/>
              <w:jc w:val="center"/>
              <w:rPr>
                <w:rFonts w:ascii="Arial" w:hAnsi="Arial" w:cs="Arial"/>
                <w:sz w:val="20"/>
              </w:rPr>
            </w:pPr>
            <w:r w:rsidRPr="00E75471">
              <w:rPr>
                <w:rFonts w:ascii="Arial" w:hAnsi="Arial" w:cs="Arial"/>
                <w:sz w:val="20"/>
              </w:rPr>
              <w:t>450</w:t>
            </w:r>
          </w:p>
        </w:tc>
        <w:tc>
          <w:tcPr>
            <w:tcW w:w="2460" w:type="dxa"/>
            <w:tcBorders>
              <w:top w:val="nil"/>
              <w:left w:val="nil"/>
              <w:bottom w:val="single" w:sz="4" w:space="0" w:color="auto"/>
              <w:right w:val="single" w:sz="4" w:space="0" w:color="auto"/>
            </w:tcBorders>
            <w:shd w:val="clear" w:color="auto" w:fill="auto"/>
            <w:noWrap/>
            <w:vAlign w:val="center"/>
            <w:hideMark/>
          </w:tcPr>
          <w:p w14:paraId="4C321C82" w14:textId="77777777" w:rsidR="007F055F" w:rsidRPr="00E75471" w:rsidRDefault="007F055F" w:rsidP="00EC1FF6">
            <w:pPr>
              <w:spacing w:before="0"/>
              <w:jc w:val="center"/>
              <w:rPr>
                <w:rFonts w:ascii="Arial" w:hAnsi="Arial" w:cs="Arial"/>
                <w:sz w:val="20"/>
              </w:rPr>
            </w:pPr>
            <w:r w:rsidRPr="00E75471">
              <w:rPr>
                <w:rFonts w:ascii="Arial" w:hAnsi="Arial" w:cs="Arial"/>
                <w:sz w:val="20"/>
              </w:rPr>
              <w:t>441</w:t>
            </w:r>
          </w:p>
        </w:tc>
        <w:tc>
          <w:tcPr>
            <w:tcW w:w="1280" w:type="dxa"/>
            <w:tcBorders>
              <w:top w:val="nil"/>
              <w:left w:val="nil"/>
              <w:bottom w:val="single" w:sz="4" w:space="0" w:color="auto"/>
              <w:right w:val="single" w:sz="4" w:space="0" w:color="auto"/>
            </w:tcBorders>
            <w:shd w:val="clear" w:color="auto" w:fill="auto"/>
            <w:noWrap/>
            <w:vAlign w:val="center"/>
            <w:hideMark/>
          </w:tcPr>
          <w:p w14:paraId="397C8710" w14:textId="77777777" w:rsidR="007F055F" w:rsidRPr="00E75471" w:rsidRDefault="007F055F" w:rsidP="00EC1FF6">
            <w:pPr>
              <w:spacing w:before="0"/>
              <w:jc w:val="center"/>
              <w:rPr>
                <w:rFonts w:ascii="Arial" w:hAnsi="Arial" w:cs="Arial"/>
                <w:sz w:val="20"/>
              </w:rPr>
            </w:pPr>
            <w:r w:rsidRPr="00E75471">
              <w:rPr>
                <w:rFonts w:ascii="Arial" w:hAnsi="Arial" w:cs="Arial"/>
                <w:sz w:val="20"/>
              </w:rPr>
              <w:t>450</w:t>
            </w:r>
          </w:p>
        </w:tc>
        <w:tc>
          <w:tcPr>
            <w:tcW w:w="1296" w:type="dxa"/>
            <w:tcBorders>
              <w:top w:val="nil"/>
              <w:left w:val="nil"/>
              <w:bottom w:val="single" w:sz="4" w:space="0" w:color="auto"/>
              <w:right w:val="single" w:sz="4" w:space="0" w:color="auto"/>
            </w:tcBorders>
            <w:shd w:val="clear" w:color="auto" w:fill="auto"/>
            <w:noWrap/>
            <w:vAlign w:val="center"/>
            <w:hideMark/>
          </w:tcPr>
          <w:p w14:paraId="79563080" w14:textId="77777777" w:rsidR="007F055F" w:rsidRPr="00E75471" w:rsidRDefault="007F055F" w:rsidP="00EC1FF6">
            <w:pPr>
              <w:spacing w:before="0"/>
              <w:jc w:val="center"/>
              <w:rPr>
                <w:rFonts w:ascii="Arial" w:hAnsi="Arial" w:cs="Arial"/>
                <w:sz w:val="20"/>
              </w:rPr>
            </w:pPr>
            <w:r w:rsidRPr="00E75471">
              <w:rPr>
                <w:rFonts w:ascii="Arial" w:hAnsi="Arial" w:cs="Arial"/>
                <w:sz w:val="20"/>
              </w:rPr>
              <w:t>15.89%</w:t>
            </w:r>
          </w:p>
        </w:tc>
        <w:tc>
          <w:tcPr>
            <w:tcW w:w="1397" w:type="dxa"/>
            <w:tcBorders>
              <w:top w:val="nil"/>
              <w:left w:val="nil"/>
              <w:bottom w:val="single" w:sz="4" w:space="0" w:color="auto"/>
              <w:right w:val="single" w:sz="4" w:space="0" w:color="auto"/>
            </w:tcBorders>
            <w:shd w:val="clear" w:color="auto" w:fill="auto"/>
            <w:noWrap/>
            <w:vAlign w:val="center"/>
            <w:hideMark/>
          </w:tcPr>
          <w:p w14:paraId="7A8F8779" w14:textId="77777777" w:rsidR="007F055F" w:rsidRPr="00E75471" w:rsidRDefault="007F055F" w:rsidP="00EC1FF6">
            <w:pPr>
              <w:spacing w:before="0"/>
              <w:jc w:val="center"/>
              <w:rPr>
                <w:rFonts w:ascii="Arial" w:hAnsi="Arial" w:cs="Arial"/>
                <w:sz w:val="20"/>
              </w:rPr>
            </w:pPr>
            <w:r w:rsidRPr="00E75471">
              <w:rPr>
                <w:rFonts w:ascii="Arial" w:hAnsi="Arial" w:cs="Arial"/>
                <w:sz w:val="20"/>
              </w:rPr>
              <w:t>16.68%</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6F4D193A"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1,605</w:t>
            </w:r>
          </w:p>
        </w:tc>
      </w:tr>
      <w:tr w:rsidR="007F055F" w:rsidRPr="00E75471" w14:paraId="2C2370C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1D34201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Luncsoara </w:t>
            </w:r>
          </w:p>
        </w:tc>
        <w:tc>
          <w:tcPr>
            <w:tcW w:w="1249" w:type="dxa"/>
            <w:vMerge/>
            <w:tcBorders>
              <w:top w:val="nil"/>
              <w:left w:val="single" w:sz="4" w:space="0" w:color="auto"/>
              <w:bottom w:val="single" w:sz="4" w:space="0" w:color="auto"/>
              <w:right w:val="single" w:sz="4" w:space="0" w:color="auto"/>
            </w:tcBorders>
            <w:vAlign w:val="center"/>
            <w:hideMark/>
          </w:tcPr>
          <w:p w14:paraId="73C0194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B977DFC" w14:textId="77777777" w:rsidR="007F055F" w:rsidRPr="00E75471" w:rsidRDefault="007F055F" w:rsidP="00EC1FF6">
            <w:pPr>
              <w:spacing w:before="0"/>
              <w:jc w:val="center"/>
              <w:rPr>
                <w:rFonts w:ascii="Arial" w:hAnsi="Arial" w:cs="Arial"/>
                <w:sz w:val="20"/>
              </w:rPr>
            </w:pPr>
            <w:r w:rsidRPr="00E75471">
              <w:rPr>
                <w:rFonts w:ascii="Arial" w:hAnsi="Arial" w:cs="Arial"/>
                <w:sz w:val="20"/>
              </w:rPr>
              <w:t>388</w:t>
            </w:r>
          </w:p>
        </w:tc>
        <w:tc>
          <w:tcPr>
            <w:tcW w:w="1259" w:type="dxa"/>
            <w:tcBorders>
              <w:top w:val="nil"/>
              <w:left w:val="nil"/>
              <w:bottom w:val="single" w:sz="4" w:space="0" w:color="auto"/>
              <w:right w:val="single" w:sz="4" w:space="0" w:color="auto"/>
            </w:tcBorders>
            <w:shd w:val="clear" w:color="auto" w:fill="auto"/>
            <w:noWrap/>
            <w:vAlign w:val="center"/>
            <w:hideMark/>
          </w:tcPr>
          <w:p w14:paraId="6DC8EC4F" w14:textId="77777777" w:rsidR="007F055F" w:rsidRPr="00E75471" w:rsidRDefault="007F055F" w:rsidP="00EC1FF6">
            <w:pPr>
              <w:spacing w:before="0"/>
              <w:jc w:val="center"/>
              <w:rPr>
                <w:rFonts w:ascii="Arial" w:hAnsi="Arial" w:cs="Arial"/>
                <w:sz w:val="20"/>
              </w:rPr>
            </w:pPr>
            <w:r w:rsidRPr="00E75471">
              <w:rPr>
                <w:rFonts w:ascii="Arial" w:hAnsi="Arial" w:cs="Arial"/>
                <w:sz w:val="20"/>
              </w:rPr>
              <w:t>379</w:t>
            </w:r>
          </w:p>
        </w:tc>
        <w:tc>
          <w:tcPr>
            <w:tcW w:w="2460" w:type="dxa"/>
            <w:tcBorders>
              <w:top w:val="nil"/>
              <w:left w:val="nil"/>
              <w:bottom w:val="single" w:sz="4" w:space="0" w:color="auto"/>
              <w:right w:val="single" w:sz="4" w:space="0" w:color="auto"/>
            </w:tcBorders>
            <w:shd w:val="clear" w:color="auto" w:fill="auto"/>
            <w:noWrap/>
            <w:vAlign w:val="center"/>
            <w:hideMark/>
          </w:tcPr>
          <w:p w14:paraId="501E82A4"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3D86B5CE" w14:textId="77777777" w:rsidR="007F055F" w:rsidRPr="00E75471" w:rsidRDefault="007F055F" w:rsidP="00EC1FF6">
            <w:pPr>
              <w:spacing w:before="0"/>
              <w:jc w:val="center"/>
              <w:rPr>
                <w:rFonts w:ascii="Arial" w:hAnsi="Arial" w:cs="Arial"/>
                <w:sz w:val="20"/>
              </w:rPr>
            </w:pPr>
            <w:r w:rsidRPr="00E75471">
              <w:rPr>
                <w:rFonts w:ascii="Arial" w:hAnsi="Arial" w:cs="Arial"/>
                <w:sz w:val="20"/>
              </w:rPr>
              <w:t>379</w:t>
            </w:r>
          </w:p>
        </w:tc>
        <w:tc>
          <w:tcPr>
            <w:tcW w:w="1296" w:type="dxa"/>
            <w:tcBorders>
              <w:top w:val="nil"/>
              <w:left w:val="nil"/>
              <w:bottom w:val="single" w:sz="4" w:space="0" w:color="auto"/>
              <w:right w:val="single" w:sz="4" w:space="0" w:color="auto"/>
            </w:tcBorders>
            <w:shd w:val="clear" w:color="auto" w:fill="auto"/>
            <w:noWrap/>
            <w:vAlign w:val="center"/>
            <w:hideMark/>
          </w:tcPr>
          <w:p w14:paraId="73F96CB6"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42CC69E5" w14:textId="77777777" w:rsidR="007F055F" w:rsidRPr="00E75471" w:rsidRDefault="007F055F" w:rsidP="00EC1FF6">
            <w:pPr>
              <w:spacing w:before="0"/>
              <w:jc w:val="center"/>
              <w:rPr>
                <w:rFonts w:ascii="Arial" w:hAnsi="Arial" w:cs="Arial"/>
                <w:sz w:val="20"/>
              </w:rPr>
            </w:pPr>
            <w:r w:rsidRPr="00E75471">
              <w:rPr>
                <w:rFonts w:ascii="Arial" w:hAnsi="Arial" w:cs="Arial"/>
                <w:sz w:val="20"/>
              </w:rPr>
              <w:t>14.26%</w:t>
            </w:r>
          </w:p>
        </w:tc>
        <w:tc>
          <w:tcPr>
            <w:tcW w:w="2515" w:type="dxa"/>
            <w:vMerge/>
            <w:tcBorders>
              <w:top w:val="nil"/>
              <w:left w:val="single" w:sz="4" w:space="0" w:color="auto"/>
              <w:bottom w:val="single" w:sz="4" w:space="0" w:color="auto"/>
              <w:right w:val="single" w:sz="4" w:space="0" w:color="auto"/>
            </w:tcBorders>
            <w:vAlign w:val="center"/>
            <w:hideMark/>
          </w:tcPr>
          <w:p w14:paraId="37073FB2" w14:textId="77777777" w:rsidR="007F055F" w:rsidRPr="00E75471" w:rsidRDefault="007F055F" w:rsidP="00EC1FF6">
            <w:pPr>
              <w:spacing w:before="0"/>
              <w:jc w:val="center"/>
              <w:rPr>
                <w:rFonts w:ascii="Arial" w:hAnsi="Arial" w:cs="Arial"/>
                <w:b/>
                <w:bCs/>
                <w:sz w:val="18"/>
                <w:szCs w:val="18"/>
              </w:rPr>
            </w:pPr>
          </w:p>
        </w:tc>
      </w:tr>
      <w:tr w:rsidR="007F055F" w:rsidRPr="00E75471" w14:paraId="2D89687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6AA1EF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Sarbi </w:t>
            </w:r>
          </w:p>
        </w:tc>
        <w:tc>
          <w:tcPr>
            <w:tcW w:w="1249" w:type="dxa"/>
            <w:vMerge/>
            <w:tcBorders>
              <w:top w:val="nil"/>
              <w:left w:val="single" w:sz="4" w:space="0" w:color="auto"/>
              <w:bottom w:val="single" w:sz="4" w:space="0" w:color="auto"/>
              <w:right w:val="single" w:sz="4" w:space="0" w:color="auto"/>
            </w:tcBorders>
            <w:vAlign w:val="center"/>
            <w:hideMark/>
          </w:tcPr>
          <w:p w14:paraId="2773BF8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E8876CA"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w:t>
            </w:r>
          </w:p>
        </w:tc>
        <w:tc>
          <w:tcPr>
            <w:tcW w:w="1259" w:type="dxa"/>
            <w:tcBorders>
              <w:top w:val="nil"/>
              <w:left w:val="nil"/>
              <w:bottom w:val="single" w:sz="4" w:space="0" w:color="auto"/>
              <w:right w:val="single" w:sz="4" w:space="0" w:color="auto"/>
            </w:tcBorders>
            <w:shd w:val="clear" w:color="auto" w:fill="auto"/>
            <w:noWrap/>
            <w:vAlign w:val="center"/>
            <w:hideMark/>
          </w:tcPr>
          <w:p w14:paraId="7441F2CE"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w:t>
            </w:r>
          </w:p>
        </w:tc>
        <w:tc>
          <w:tcPr>
            <w:tcW w:w="2460" w:type="dxa"/>
            <w:tcBorders>
              <w:top w:val="nil"/>
              <w:left w:val="nil"/>
              <w:bottom w:val="single" w:sz="4" w:space="0" w:color="auto"/>
              <w:right w:val="single" w:sz="4" w:space="0" w:color="auto"/>
            </w:tcBorders>
            <w:shd w:val="clear" w:color="auto" w:fill="auto"/>
            <w:noWrap/>
            <w:vAlign w:val="center"/>
            <w:hideMark/>
          </w:tcPr>
          <w:p w14:paraId="210CB75B"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7FE2F4E6"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w:t>
            </w:r>
          </w:p>
        </w:tc>
        <w:tc>
          <w:tcPr>
            <w:tcW w:w="1296" w:type="dxa"/>
            <w:tcBorders>
              <w:top w:val="nil"/>
              <w:left w:val="nil"/>
              <w:bottom w:val="single" w:sz="4" w:space="0" w:color="auto"/>
              <w:right w:val="single" w:sz="4" w:space="0" w:color="auto"/>
            </w:tcBorders>
            <w:shd w:val="clear" w:color="auto" w:fill="auto"/>
            <w:noWrap/>
            <w:vAlign w:val="center"/>
            <w:hideMark/>
          </w:tcPr>
          <w:p w14:paraId="40DA0966"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07A772FD" w14:textId="77777777" w:rsidR="007F055F" w:rsidRPr="00E75471" w:rsidRDefault="007F055F" w:rsidP="00EC1FF6">
            <w:pPr>
              <w:spacing w:before="0"/>
              <w:jc w:val="center"/>
              <w:rPr>
                <w:rFonts w:ascii="Arial" w:hAnsi="Arial" w:cs="Arial"/>
                <w:sz w:val="20"/>
              </w:rPr>
            </w:pPr>
            <w:r w:rsidRPr="00E75471">
              <w:rPr>
                <w:rFonts w:ascii="Arial" w:hAnsi="Arial" w:cs="Arial"/>
                <w:sz w:val="20"/>
              </w:rPr>
              <w:t>14.08%</w:t>
            </w:r>
          </w:p>
        </w:tc>
        <w:tc>
          <w:tcPr>
            <w:tcW w:w="2515" w:type="dxa"/>
            <w:vMerge/>
            <w:tcBorders>
              <w:top w:val="nil"/>
              <w:left w:val="single" w:sz="4" w:space="0" w:color="auto"/>
              <w:bottom w:val="single" w:sz="4" w:space="0" w:color="auto"/>
              <w:right w:val="single" w:sz="4" w:space="0" w:color="auto"/>
            </w:tcBorders>
            <w:vAlign w:val="center"/>
            <w:hideMark/>
          </w:tcPr>
          <w:p w14:paraId="3DF2FAB9" w14:textId="77777777" w:rsidR="007F055F" w:rsidRPr="00E75471" w:rsidRDefault="007F055F" w:rsidP="00EC1FF6">
            <w:pPr>
              <w:spacing w:before="0"/>
              <w:jc w:val="center"/>
              <w:rPr>
                <w:rFonts w:ascii="Arial" w:hAnsi="Arial" w:cs="Arial"/>
                <w:b/>
                <w:bCs/>
                <w:sz w:val="18"/>
                <w:szCs w:val="18"/>
              </w:rPr>
            </w:pPr>
          </w:p>
        </w:tc>
      </w:tr>
      <w:tr w:rsidR="007F055F" w:rsidRPr="00E75471" w14:paraId="4BB98D8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B7A891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Bodesti </w:t>
            </w:r>
          </w:p>
        </w:tc>
        <w:tc>
          <w:tcPr>
            <w:tcW w:w="1249" w:type="dxa"/>
            <w:vMerge/>
            <w:tcBorders>
              <w:top w:val="nil"/>
              <w:left w:val="single" w:sz="4" w:space="0" w:color="auto"/>
              <w:bottom w:val="single" w:sz="4" w:space="0" w:color="auto"/>
              <w:right w:val="single" w:sz="4" w:space="0" w:color="auto"/>
            </w:tcBorders>
            <w:vAlign w:val="center"/>
            <w:hideMark/>
          </w:tcPr>
          <w:p w14:paraId="76E9C64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167FE2A" w14:textId="77777777" w:rsidR="007F055F" w:rsidRPr="00E75471" w:rsidRDefault="007F055F" w:rsidP="00EC1FF6">
            <w:pPr>
              <w:spacing w:before="0"/>
              <w:jc w:val="center"/>
              <w:rPr>
                <w:rFonts w:ascii="Arial" w:hAnsi="Arial" w:cs="Arial"/>
                <w:sz w:val="20"/>
              </w:rPr>
            </w:pPr>
            <w:r w:rsidRPr="00E75471">
              <w:rPr>
                <w:rFonts w:ascii="Arial" w:hAnsi="Arial" w:cs="Arial"/>
                <w:sz w:val="20"/>
              </w:rPr>
              <w:t>127</w:t>
            </w:r>
          </w:p>
        </w:tc>
        <w:tc>
          <w:tcPr>
            <w:tcW w:w="1259" w:type="dxa"/>
            <w:tcBorders>
              <w:top w:val="nil"/>
              <w:left w:val="nil"/>
              <w:bottom w:val="single" w:sz="4" w:space="0" w:color="auto"/>
              <w:right w:val="single" w:sz="4" w:space="0" w:color="auto"/>
            </w:tcBorders>
            <w:shd w:val="clear" w:color="auto" w:fill="auto"/>
            <w:noWrap/>
            <w:vAlign w:val="center"/>
            <w:hideMark/>
          </w:tcPr>
          <w:p w14:paraId="0D8E549F"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w:t>
            </w:r>
          </w:p>
        </w:tc>
        <w:tc>
          <w:tcPr>
            <w:tcW w:w="2460" w:type="dxa"/>
            <w:tcBorders>
              <w:top w:val="nil"/>
              <w:left w:val="nil"/>
              <w:bottom w:val="single" w:sz="4" w:space="0" w:color="auto"/>
              <w:right w:val="single" w:sz="4" w:space="0" w:color="auto"/>
            </w:tcBorders>
            <w:shd w:val="clear" w:color="auto" w:fill="auto"/>
            <w:noWrap/>
            <w:vAlign w:val="center"/>
            <w:hideMark/>
          </w:tcPr>
          <w:p w14:paraId="2851168E" w14:textId="77777777" w:rsidR="007F055F" w:rsidRPr="00E75471" w:rsidRDefault="007F055F" w:rsidP="00EC1FF6">
            <w:pPr>
              <w:spacing w:before="0"/>
              <w:jc w:val="center"/>
              <w:rPr>
                <w:rFonts w:ascii="Arial" w:hAnsi="Arial" w:cs="Arial"/>
                <w:sz w:val="20"/>
              </w:rPr>
            </w:pPr>
            <w:r w:rsidRPr="00E75471">
              <w:rPr>
                <w:rFonts w:ascii="Arial" w:hAnsi="Arial" w:cs="Arial"/>
                <w:sz w:val="20"/>
              </w:rPr>
              <w:t>52</w:t>
            </w:r>
          </w:p>
        </w:tc>
        <w:tc>
          <w:tcPr>
            <w:tcW w:w="1280" w:type="dxa"/>
            <w:tcBorders>
              <w:top w:val="nil"/>
              <w:left w:val="nil"/>
              <w:bottom w:val="single" w:sz="4" w:space="0" w:color="auto"/>
              <w:right w:val="single" w:sz="4" w:space="0" w:color="auto"/>
            </w:tcBorders>
            <w:shd w:val="clear" w:color="auto" w:fill="auto"/>
            <w:noWrap/>
            <w:vAlign w:val="center"/>
            <w:hideMark/>
          </w:tcPr>
          <w:p w14:paraId="49DB0CCE"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w:t>
            </w:r>
          </w:p>
        </w:tc>
        <w:tc>
          <w:tcPr>
            <w:tcW w:w="1296" w:type="dxa"/>
            <w:tcBorders>
              <w:top w:val="nil"/>
              <w:left w:val="nil"/>
              <w:bottom w:val="single" w:sz="4" w:space="0" w:color="auto"/>
              <w:right w:val="single" w:sz="4" w:space="0" w:color="auto"/>
            </w:tcBorders>
            <w:shd w:val="clear" w:color="auto" w:fill="auto"/>
            <w:noWrap/>
            <w:vAlign w:val="center"/>
            <w:hideMark/>
          </w:tcPr>
          <w:p w14:paraId="73871A67" w14:textId="77777777" w:rsidR="007F055F" w:rsidRPr="00E75471" w:rsidRDefault="007F055F" w:rsidP="00EC1FF6">
            <w:pPr>
              <w:spacing w:before="0"/>
              <w:jc w:val="center"/>
              <w:rPr>
                <w:rFonts w:ascii="Arial" w:hAnsi="Arial" w:cs="Arial"/>
                <w:sz w:val="20"/>
              </w:rPr>
            </w:pPr>
            <w:r w:rsidRPr="00E75471">
              <w:rPr>
                <w:rFonts w:ascii="Arial" w:hAnsi="Arial" w:cs="Arial"/>
                <w:sz w:val="20"/>
              </w:rPr>
              <w:t>14.64%</w:t>
            </w:r>
          </w:p>
        </w:tc>
        <w:tc>
          <w:tcPr>
            <w:tcW w:w="1397" w:type="dxa"/>
            <w:tcBorders>
              <w:top w:val="nil"/>
              <w:left w:val="nil"/>
              <w:bottom w:val="single" w:sz="4" w:space="0" w:color="auto"/>
              <w:right w:val="single" w:sz="4" w:space="0" w:color="auto"/>
            </w:tcBorders>
            <w:shd w:val="clear" w:color="auto" w:fill="auto"/>
            <w:noWrap/>
            <w:vAlign w:val="center"/>
            <w:hideMark/>
          </w:tcPr>
          <w:p w14:paraId="210CE897" w14:textId="77777777" w:rsidR="007F055F" w:rsidRPr="00E75471" w:rsidRDefault="007F055F" w:rsidP="00EC1FF6">
            <w:pPr>
              <w:spacing w:before="0"/>
              <w:jc w:val="center"/>
              <w:rPr>
                <w:rFonts w:ascii="Arial" w:hAnsi="Arial" w:cs="Arial"/>
                <w:sz w:val="20"/>
              </w:rPr>
            </w:pPr>
            <w:r w:rsidRPr="00E75471">
              <w:rPr>
                <w:rFonts w:ascii="Arial" w:hAnsi="Arial" w:cs="Arial"/>
                <w:sz w:val="20"/>
              </w:rPr>
              <w:t>16.45%</w:t>
            </w:r>
          </w:p>
        </w:tc>
        <w:tc>
          <w:tcPr>
            <w:tcW w:w="2515" w:type="dxa"/>
            <w:vMerge/>
            <w:tcBorders>
              <w:top w:val="nil"/>
              <w:left w:val="single" w:sz="4" w:space="0" w:color="auto"/>
              <w:bottom w:val="single" w:sz="4" w:space="0" w:color="auto"/>
              <w:right w:val="single" w:sz="4" w:space="0" w:color="auto"/>
            </w:tcBorders>
            <w:vAlign w:val="center"/>
            <w:hideMark/>
          </w:tcPr>
          <w:p w14:paraId="0743B669" w14:textId="77777777" w:rsidR="007F055F" w:rsidRPr="00E75471" w:rsidRDefault="007F055F" w:rsidP="00EC1FF6">
            <w:pPr>
              <w:spacing w:before="0"/>
              <w:jc w:val="center"/>
              <w:rPr>
                <w:rFonts w:ascii="Arial" w:hAnsi="Arial" w:cs="Arial"/>
                <w:b/>
                <w:bCs/>
                <w:sz w:val="18"/>
                <w:szCs w:val="18"/>
              </w:rPr>
            </w:pPr>
          </w:p>
        </w:tc>
      </w:tr>
      <w:tr w:rsidR="007F055F" w:rsidRPr="00E75471" w14:paraId="3CCE523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877FE91"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Halmagiu </w:t>
            </w:r>
          </w:p>
        </w:tc>
        <w:tc>
          <w:tcPr>
            <w:tcW w:w="1249" w:type="dxa"/>
            <w:vMerge/>
            <w:tcBorders>
              <w:top w:val="nil"/>
              <w:left w:val="single" w:sz="4" w:space="0" w:color="auto"/>
              <w:bottom w:val="single" w:sz="4" w:space="0" w:color="auto"/>
              <w:right w:val="single" w:sz="4" w:space="0" w:color="auto"/>
            </w:tcBorders>
            <w:vAlign w:val="center"/>
            <w:hideMark/>
          </w:tcPr>
          <w:p w14:paraId="1E6DB7D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231E780" w14:textId="77777777" w:rsidR="007F055F" w:rsidRPr="00E75471" w:rsidRDefault="007F055F" w:rsidP="00EC1FF6">
            <w:pPr>
              <w:spacing w:before="0"/>
              <w:jc w:val="center"/>
              <w:rPr>
                <w:rFonts w:ascii="Arial" w:hAnsi="Arial" w:cs="Arial"/>
                <w:sz w:val="20"/>
              </w:rPr>
            </w:pPr>
            <w:r w:rsidRPr="00E75471">
              <w:rPr>
                <w:rFonts w:ascii="Arial" w:hAnsi="Arial" w:cs="Arial"/>
                <w:sz w:val="20"/>
              </w:rPr>
              <w:t>956</w:t>
            </w:r>
          </w:p>
        </w:tc>
        <w:tc>
          <w:tcPr>
            <w:tcW w:w="1259" w:type="dxa"/>
            <w:tcBorders>
              <w:top w:val="nil"/>
              <w:left w:val="nil"/>
              <w:bottom w:val="single" w:sz="4" w:space="0" w:color="auto"/>
              <w:right w:val="single" w:sz="4" w:space="0" w:color="auto"/>
            </w:tcBorders>
            <w:shd w:val="clear" w:color="auto" w:fill="auto"/>
            <w:noWrap/>
            <w:vAlign w:val="center"/>
            <w:hideMark/>
          </w:tcPr>
          <w:p w14:paraId="7F8B0F22" w14:textId="77777777" w:rsidR="007F055F" w:rsidRPr="00E75471" w:rsidRDefault="007F055F" w:rsidP="00EC1FF6">
            <w:pPr>
              <w:spacing w:before="0"/>
              <w:jc w:val="center"/>
              <w:rPr>
                <w:rFonts w:ascii="Arial" w:hAnsi="Arial" w:cs="Arial"/>
                <w:sz w:val="20"/>
              </w:rPr>
            </w:pPr>
            <w:r w:rsidRPr="00E75471">
              <w:rPr>
                <w:rFonts w:ascii="Arial" w:hAnsi="Arial" w:cs="Arial"/>
                <w:sz w:val="20"/>
              </w:rPr>
              <w:t>934</w:t>
            </w:r>
          </w:p>
        </w:tc>
        <w:tc>
          <w:tcPr>
            <w:tcW w:w="2460" w:type="dxa"/>
            <w:tcBorders>
              <w:top w:val="nil"/>
              <w:left w:val="nil"/>
              <w:bottom w:val="single" w:sz="4" w:space="0" w:color="auto"/>
              <w:right w:val="single" w:sz="4" w:space="0" w:color="auto"/>
            </w:tcBorders>
            <w:shd w:val="clear" w:color="auto" w:fill="auto"/>
            <w:noWrap/>
            <w:vAlign w:val="center"/>
            <w:hideMark/>
          </w:tcPr>
          <w:p w14:paraId="14D09273" w14:textId="77777777" w:rsidR="007F055F" w:rsidRPr="00E75471" w:rsidRDefault="007F055F" w:rsidP="00EC1FF6">
            <w:pPr>
              <w:spacing w:before="0"/>
              <w:jc w:val="center"/>
              <w:rPr>
                <w:rFonts w:ascii="Arial" w:hAnsi="Arial" w:cs="Arial"/>
                <w:sz w:val="20"/>
              </w:rPr>
            </w:pPr>
            <w:r w:rsidRPr="00E75471">
              <w:rPr>
                <w:rFonts w:ascii="Arial" w:hAnsi="Arial" w:cs="Arial"/>
                <w:sz w:val="20"/>
              </w:rPr>
              <w:t>956</w:t>
            </w:r>
          </w:p>
        </w:tc>
        <w:tc>
          <w:tcPr>
            <w:tcW w:w="1280" w:type="dxa"/>
            <w:tcBorders>
              <w:top w:val="nil"/>
              <w:left w:val="nil"/>
              <w:bottom w:val="single" w:sz="4" w:space="0" w:color="auto"/>
              <w:right w:val="single" w:sz="4" w:space="0" w:color="auto"/>
            </w:tcBorders>
            <w:shd w:val="clear" w:color="auto" w:fill="auto"/>
            <w:noWrap/>
            <w:vAlign w:val="center"/>
            <w:hideMark/>
          </w:tcPr>
          <w:p w14:paraId="208F0C70" w14:textId="77777777" w:rsidR="007F055F" w:rsidRPr="00E75471" w:rsidRDefault="007F055F" w:rsidP="00EC1FF6">
            <w:pPr>
              <w:spacing w:before="0"/>
              <w:jc w:val="center"/>
              <w:rPr>
                <w:rFonts w:ascii="Arial" w:hAnsi="Arial" w:cs="Arial"/>
                <w:sz w:val="20"/>
              </w:rPr>
            </w:pPr>
            <w:r w:rsidRPr="00E75471">
              <w:rPr>
                <w:rFonts w:ascii="Arial" w:hAnsi="Arial" w:cs="Arial"/>
                <w:sz w:val="20"/>
              </w:rPr>
              <w:t>934</w:t>
            </w:r>
          </w:p>
        </w:tc>
        <w:tc>
          <w:tcPr>
            <w:tcW w:w="1296" w:type="dxa"/>
            <w:tcBorders>
              <w:top w:val="nil"/>
              <w:left w:val="nil"/>
              <w:bottom w:val="single" w:sz="4" w:space="0" w:color="auto"/>
              <w:right w:val="single" w:sz="4" w:space="0" w:color="auto"/>
            </w:tcBorders>
            <w:shd w:val="clear" w:color="auto" w:fill="auto"/>
            <w:noWrap/>
            <w:vAlign w:val="center"/>
            <w:hideMark/>
          </w:tcPr>
          <w:p w14:paraId="2ADCE32E" w14:textId="77777777" w:rsidR="007F055F" w:rsidRPr="00E75471" w:rsidRDefault="007F055F" w:rsidP="00EC1FF6">
            <w:pPr>
              <w:spacing w:before="0"/>
              <w:jc w:val="center"/>
              <w:rPr>
                <w:rFonts w:ascii="Arial" w:hAnsi="Arial" w:cs="Arial"/>
                <w:sz w:val="20"/>
              </w:rPr>
            </w:pPr>
            <w:r w:rsidRPr="00E75471">
              <w:rPr>
                <w:rFonts w:ascii="Arial" w:hAnsi="Arial" w:cs="Arial"/>
                <w:sz w:val="20"/>
              </w:rPr>
              <w:t>15.80%</w:t>
            </w:r>
          </w:p>
        </w:tc>
        <w:tc>
          <w:tcPr>
            <w:tcW w:w="1397" w:type="dxa"/>
            <w:tcBorders>
              <w:top w:val="nil"/>
              <w:left w:val="nil"/>
              <w:bottom w:val="single" w:sz="4" w:space="0" w:color="auto"/>
              <w:right w:val="single" w:sz="4" w:space="0" w:color="auto"/>
            </w:tcBorders>
            <w:shd w:val="clear" w:color="auto" w:fill="auto"/>
            <w:noWrap/>
            <w:vAlign w:val="center"/>
            <w:hideMark/>
          </w:tcPr>
          <w:p w14:paraId="770421EA" w14:textId="77777777" w:rsidR="007F055F" w:rsidRPr="00E75471" w:rsidRDefault="007F055F" w:rsidP="00EC1FF6">
            <w:pPr>
              <w:spacing w:before="0"/>
              <w:jc w:val="center"/>
              <w:rPr>
                <w:rFonts w:ascii="Arial" w:hAnsi="Arial" w:cs="Arial"/>
                <w:sz w:val="20"/>
              </w:rPr>
            </w:pPr>
            <w:r w:rsidRPr="00E75471">
              <w:rPr>
                <w:rFonts w:ascii="Arial" w:hAnsi="Arial" w:cs="Arial"/>
                <w:sz w:val="20"/>
              </w:rPr>
              <w:t>16.79%</w:t>
            </w:r>
          </w:p>
        </w:tc>
        <w:tc>
          <w:tcPr>
            <w:tcW w:w="2515" w:type="dxa"/>
            <w:vMerge/>
            <w:tcBorders>
              <w:top w:val="nil"/>
              <w:left w:val="single" w:sz="4" w:space="0" w:color="auto"/>
              <w:bottom w:val="single" w:sz="4" w:space="0" w:color="auto"/>
              <w:right w:val="single" w:sz="4" w:space="0" w:color="auto"/>
            </w:tcBorders>
            <w:vAlign w:val="center"/>
            <w:hideMark/>
          </w:tcPr>
          <w:p w14:paraId="749615C6" w14:textId="77777777" w:rsidR="007F055F" w:rsidRPr="00E75471" w:rsidRDefault="007F055F" w:rsidP="00EC1FF6">
            <w:pPr>
              <w:spacing w:before="0"/>
              <w:jc w:val="center"/>
              <w:rPr>
                <w:rFonts w:ascii="Arial" w:hAnsi="Arial" w:cs="Arial"/>
                <w:b/>
                <w:bCs/>
                <w:sz w:val="18"/>
                <w:szCs w:val="18"/>
              </w:rPr>
            </w:pPr>
          </w:p>
        </w:tc>
      </w:tr>
      <w:tr w:rsidR="007F055F" w:rsidRPr="00E75471" w14:paraId="521A8BF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2355A4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Varfuri </w:t>
            </w:r>
          </w:p>
        </w:tc>
        <w:tc>
          <w:tcPr>
            <w:tcW w:w="1249" w:type="dxa"/>
            <w:vMerge/>
            <w:tcBorders>
              <w:top w:val="nil"/>
              <w:left w:val="single" w:sz="4" w:space="0" w:color="auto"/>
              <w:bottom w:val="single" w:sz="4" w:space="0" w:color="auto"/>
              <w:right w:val="single" w:sz="4" w:space="0" w:color="auto"/>
            </w:tcBorders>
            <w:vAlign w:val="center"/>
            <w:hideMark/>
          </w:tcPr>
          <w:p w14:paraId="63D6370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C0904F2" w14:textId="77777777" w:rsidR="007F055F" w:rsidRPr="00E75471" w:rsidRDefault="007F055F" w:rsidP="00EC1FF6">
            <w:pPr>
              <w:spacing w:before="0"/>
              <w:jc w:val="center"/>
              <w:rPr>
                <w:rFonts w:ascii="Arial" w:hAnsi="Arial" w:cs="Arial"/>
                <w:sz w:val="20"/>
              </w:rPr>
            </w:pPr>
            <w:r w:rsidRPr="00E75471">
              <w:rPr>
                <w:rFonts w:ascii="Arial" w:hAnsi="Arial" w:cs="Arial"/>
                <w:sz w:val="20"/>
              </w:rPr>
              <w:t>729</w:t>
            </w:r>
          </w:p>
        </w:tc>
        <w:tc>
          <w:tcPr>
            <w:tcW w:w="1259" w:type="dxa"/>
            <w:tcBorders>
              <w:top w:val="nil"/>
              <w:left w:val="nil"/>
              <w:bottom w:val="single" w:sz="4" w:space="0" w:color="auto"/>
              <w:right w:val="single" w:sz="4" w:space="0" w:color="auto"/>
            </w:tcBorders>
            <w:shd w:val="clear" w:color="auto" w:fill="auto"/>
            <w:noWrap/>
            <w:vAlign w:val="center"/>
            <w:hideMark/>
          </w:tcPr>
          <w:p w14:paraId="710F7ABF" w14:textId="77777777" w:rsidR="007F055F" w:rsidRPr="00E75471" w:rsidRDefault="007F055F" w:rsidP="00EC1FF6">
            <w:pPr>
              <w:spacing w:before="0"/>
              <w:jc w:val="center"/>
              <w:rPr>
                <w:rFonts w:ascii="Arial" w:hAnsi="Arial" w:cs="Arial"/>
                <w:sz w:val="20"/>
              </w:rPr>
            </w:pPr>
            <w:r w:rsidRPr="00E75471">
              <w:rPr>
                <w:rFonts w:ascii="Arial" w:hAnsi="Arial" w:cs="Arial"/>
                <w:sz w:val="20"/>
              </w:rPr>
              <w:t>712</w:t>
            </w:r>
          </w:p>
        </w:tc>
        <w:tc>
          <w:tcPr>
            <w:tcW w:w="2460" w:type="dxa"/>
            <w:tcBorders>
              <w:top w:val="nil"/>
              <w:left w:val="nil"/>
              <w:bottom w:val="single" w:sz="4" w:space="0" w:color="auto"/>
              <w:right w:val="single" w:sz="4" w:space="0" w:color="auto"/>
            </w:tcBorders>
            <w:shd w:val="clear" w:color="auto" w:fill="auto"/>
            <w:noWrap/>
            <w:vAlign w:val="center"/>
            <w:hideMark/>
          </w:tcPr>
          <w:p w14:paraId="79E4F27C" w14:textId="77777777" w:rsidR="007F055F" w:rsidRPr="00E75471" w:rsidRDefault="007F055F" w:rsidP="00EC1FF6">
            <w:pPr>
              <w:spacing w:before="0"/>
              <w:jc w:val="center"/>
              <w:rPr>
                <w:rFonts w:ascii="Arial" w:hAnsi="Arial" w:cs="Arial"/>
                <w:sz w:val="20"/>
              </w:rPr>
            </w:pPr>
            <w:r w:rsidRPr="00E75471">
              <w:rPr>
                <w:rFonts w:ascii="Arial" w:hAnsi="Arial" w:cs="Arial"/>
                <w:sz w:val="20"/>
              </w:rPr>
              <w:t>503</w:t>
            </w:r>
          </w:p>
        </w:tc>
        <w:tc>
          <w:tcPr>
            <w:tcW w:w="1280" w:type="dxa"/>
            <w:tcBorders>
              <w:top w:val="nil"/>
              <w:left w:val="nil"/>
              <w:bottom w:val="single" w:sz="4" w:space="0" w:color="auto"/>
              <w:right w:val="single" w:sz="4" w:space="0" w:color="auto"/>
            </w:tcBorders>
            <w:shd w:val="clear" w:color="auto" w:fill="auto"/>
            <w:noWrap/>
            <w:vAlign w:val="center"/>
            <w:hideMark/>
          </w:tcPr>
          <w:p w14:paraId="5F377E0C" w14:textId="77777777" w:rsidR="007F055F" w:rsidRPr="00E75471" w:rsidRDefault="007F055F" w:rsidP="00EC1FF6">
            <w:pPr>
              <w:spacing w:before="0"/>
              <w:jc w:val="center"/>
              <w:rPr>
                <w:rFonts w:ascii="Arial" w:hAnsi="Arial" w:cs="Arial"/>
                <w:sz w:val="20"/>
              </w:rPr>
            </w:pPr>
            <w:r w:rsidRPr="00E75471">
              <w:rPr>
                <w:rFonts w:ascii="Arial" w:hAnsi="Arial" w:cs="Arial"/>
                <w:sz w:val="20"/>
              </w:rPr>
              <w:t>712</w:t>
            </w:r>
          </w:p>
        </w:tc>
        <w:tc>
          <w:tcPr>
            <w:tcW w:w="1296" w:type="dxa"/>
            <w:tcBorders>
              <w:top w:val="nil"/>
              <w:left w:val="nil"/>
              <w:bottom w:val="single" w:sz="4" w:space="0" w:color="auto"/>
              <w:right w:val="single" w:sz="4" w:space="0" w:color="auto"/>
            </w:tcBorders>
            <w:shd w:val="clear" w:color="auto" w:fill="auto"/>
            <w:noWrap/>
            <w:vAlign w:val="center"/>
            <w:hideMark/>
          </w:tcPr>
          <w:p w14:paraId="6EEB8E10"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13.31%</w:t>
            </w:r>
          </w:p>
        </w:tc>
        <w:tc>
          <w:tcPr>
            <w:tcW w:w="1397" w:type="dxa"/>
            <w:tcBorders>
              <w:top w:val="nil"/>
              <w:left w:val="nil"/>
              <w:bottom w:val="single" w:sz="4" w:space="0" w:color="auto"/>
              <w:right w:val="single" w:sz="4" w:space="0" w:color="auto"/>
            </w:tcBorders>
            <w:shd w:val="clear" w:color="auto" w:fill="auto"/>
            <w:noWrap/>
            <w:vAlign w:val="center"/>
            <w:hideMark/>
          </w:tcPr>
          <w:p w14:paraId="5DB5F7BE" w14:textId="77777777" w:rsidR="007F055F" w:rsidRPr="00E75471" w:rsidRDefault="007F055F" w:rsidP="00EC1FF6">
            <w:pPr>
              <w:spacing w:before="0"/>
              <w:jc w:val="center"/>
              <w:rPr>
                <w:rFonts w:ascii="Arial" w:hAnsi="Arial" w:cs="Arial"/>
                <w:sz w:val="20"/>
              </w:rPr>
            </w:pPr>
            <w:r w:rsidRPr="00E75471">
              <w:rPr>
                <w:rFonts w:ascii="Arial" w:hAnsi="Arial" w:cs="Arial"/>
                <w:sz w:val="20"/>
              </w:rPr>
              <w:t>18.68%</w:t>
            </w:r>
          </w:p>
        </w:tc>
        <w:tc>
          <w:tcPr>
            <w:tcW w:w="2515" w:type="dxa"/>
            <w:vMerge/>
            <w:tcBorders>
              <w:top w:val="nil"/>
              <w:left w:val="single" w:sz="4" w:space="0" w:color="auto"/>
              <w:bottom w:val="single" w:sz="4" w:space="0" w:color="auto"/>
              <w:right w:val="single" w:sz="4" w:space="0" w:color="auto"/>
            </w:tcBorders>
            <w:vAlign w:val="center"/>
            <w:hideMark/>
          </w:tcPr>
          <w:p w14:paraId="28EE1EA6" w14:textId="77777777" w:rsidR="007F055F" w:rsidRPr="00E75471" w:rsidRDefault="007F055F" w:rsidP="00EC1FF6">
            <w:pPr>
              <w:spacing w:before="0"/>
              <w:jc w:val="center"/>
              <w:rPr>
                <w:rFonts w:ascii="Arial" w:hAnsi="Arial" w:cs="Arial"/>
                <w:b/>
                <w:bCs/>
                <w:sz w:val="18"/>
                <w:szCs w:val="18"/>
              </w:rPr>
            </w:pPr>
          </w:p>
        </w:tc>
      </w:tr>
      <w:tr w:rsidR="007F055F" w:rsidRPr="00E75471" w14:paraId="2AFAD86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F793FE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Moneasa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4995565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Moneasa </w:t>
            </w:r>
          </w:p>
        </w:tc>
        <w:tc>
          <w:tcPr>
            <w:tcW w:w="1624" w:type="dxa"/>
            <w:tcBorders>
              <w:top w:val="nil"/>
              <w:left w:val="nil"/>
              <w:bottom w:val="single" w:sz="4" w:space="0" w:color="auto"/>
              <w:right w:val="single" w:sz="4" w:space="0" w:color="auto"/>
            </w:tcBorders>
            <w:shd w:val="clear" w:color="auto" w:fill="auto"/>
            <w:noWrap/>
            <w:vAlign w:val="center"/>
            <w:hideMark/>
          </w:tcPr>
          <w:p w14:paraId="011DFDC8" w14:textId="77777777" w:rsidR="007F055F" w:rsidRPr="00E75471" w:rsidRDefault="007F055F" w:rsidP="00EC1FF6">
            <w:pPr>
              <w:spacing w:before="0"/>
              <w:jc w:val="center"/>
              <w:rPr>
                <w:rFonts w:ascii="Arial" w:hAnsi="Arial" w:cs="Arial"/>
                <w:sz w:val="20"/>
              </w:rPr>
            </w:pPr>
            <w:r w:rsidRPr="00E75471">
              <w:rPr>
                <w:rFonts w:ascii="Arial" w:hAnsi="Arial" w:cs="Arial"/>
                <w:sz w:val="20"/>
              </w:rPr>
              <w:t>616</w:t>
            </w:r>
          </w:p>
        </w:tc>
        <w:tc>
          <w:tcPr>
            <w:tcW w:w="1259" w:type="dxa"/>
            <w:tcBorders>
              <w:top w:val="nil"/>
              <w:left w:val="nil"/>
              <w:bottom w:val="single" w:sz="4" w:space="0" w:color="auto"/>
              <w:right w:val="single" w:sz="4" w:space="0" w:color="auto"/>
            </w:tcBorders>
            <w:shd w:val="clear" w:color="auto" w:fill="auto"/>
            <w:noWrap/>
            <w:vAlign w:val="center"/>
            <w:hideMark/>
          </w:tcPr>
          <w:p w14:paraId="769DA1A4" w14:textId="77777777" w:rsidR="007F055F" w:rsidRPr="00E75471" w:rsidRDefault="007F055F" w:rsidP="00EC1FF6">
            <w:pPr>
              <w:spacing w:before="0"/>
              <w:jc w:val="center"/>
              <w:rPr>
                <w:rFonts w:ascii="Arial" w:hAnsi="Arial" w:cs="Arial"/>
                <w:sz w:val="20"/>
              </w:rPr>
            </w:pPr>
            <w:r w:rsidRPr="00E75471">
              <w:rPr>
                <w:rFonts w:ascii="Arial" w:hAnsi="Arial" w:cs="Arial"/>
                <w:sz w:val="20"/>
              </w:rPr>
              <w:t>602</w:t>
            </w:r>
          </w:p>
        </w:tc>
        <w:tc>
          <w:tcPr>
            <w:tcW w:w="2460" w:type="dxa"/>
            <w:tcBorders>
              <w:top w:val="nil"/>
              <w:left w:val="nil"/>
              <w:bottom w:val="single" w:sz="4" w:space="0" w:color="auto"/>
              <w:right w:val="single" w:sz="4" w:space="0" w:color="auto"/>
            </w:tcBorders>
            <w:shd w:val="clear" w:color="auto" w:fill="auto"/>
            <w:noWrap/>
            <w:vAlign w:val="center"/>
            <w:hideMark/>
          </w:tcPr>
          <w:p w14:paraId="184F156E" w14:textId="77777777" w:rsidR="007F055F" w:rsidRPr="00E75471" w:rsidRDefault="007F055F" w:rsidP="00EC1FF6">
            <w:pPr>
              <w:spacing w:before="0"/>
              <w:jc w:val="center"/>
              <w:rPr>
                <w:rFonts w:ascii="Arial" w:hAnsi="Arial" w:cs="Arial"/>
                <w:sz w:val="20"/>
              </w:rPr>
            </w:pPr>
            <w:r w:rsidRPr="00E75471">
              <w:rPr>
                <w:rFonts w:ascii="Arial" w:hAnsi="Arial" w:cs="Arial"/>
                <w:sz w:val="20"/>
              </w:rPr>
              <w:t>611</w:t>
            </w:r>
          </w:p>
        </w:tc>
        <w:tc>
          <w:tcPr>
            <w:tcW w:w="1280" w:type="dxa"/>
            <w:tcBorders>
              <w:top w:val="nil"/>
              <w:left w:val="nil"/>
              <w:bottom w:val="single" w:sz="4" w:space="0" w:color="auto"/>
              <w:right w:val="single" w:sz="4" w:space="0" w:color="auto"/>
            </w:tcBorders>
            <w:shd w:val="clear" w:color="auto" w:fill="auto"/>
            <w:noWrap/>
            <w:vAlign w:val="center"/>
            <w:hideMark/>
          </w:tcPr>
          <w:p w14:paraId="2CF5DDED" w14:textId="77777777" w:rsidR="007F055F" w:rsidRPr="00E75471" w:rsidRDefault="007F055F" w:rsidP="00EC1FF6">
            <w:pPr>
              <w:spacing w:before="0"/>
              <w:jc w:val="center"/>
              <w:rPr>
                <w:rFonts w:ascii="Arial" w:hAnsi="Arial" w:cs="Arial"/>
                <w:sz w:val="20"/>
              </w:rPr>
            </w:pPr>
            <w:r w:rsidRPr="00E75471">
              <w:rPr>
                <w:rFonts w:ascii="Arial" w:hAnsi="Arial" w:cs="Arial"/>
                <w:sz w:val="20"/>
              </w:rPr>
              <w:t>602</w:t>
            </w:r>
          </w:p>
        </w:tc>
        <w:tc>
          <w:tcPr>
            <w:tcW w:w="1296" w:type="dxa"/>
            <w:tcBorders>
              <w:top w:val="nil"/>
              <w:left w:val="nil"/>
              <w:bottom w:val="single" w:sz="4" w:space="0" w:color="auto"/>
              <w:right w:val="single" w:sz="4" w:space="0" w:color="auto"/>
            </w:tcBorders>
            <w:shd w:val="clear" w:color="auto" w:fill="auto"/>
            <w:noWrap/>
            <w:vAlign w:val="center"/>
            <w:hideMark/>
          </w:tcPr>
          <w:p w14:paraId="6F4F9314" w14:textId="77777777" w:rsidR="007F055F" w:rsidRPr="00E75471" w:rsidRDefault="007F055F" w:rsidP="00EC1FF6">
            <w:pPr>
              <w:spacing w:before="0"/>
              <w:jc w:val="center"/>
              <w:rPr>
                <w:rFonts w:ascii="Arial" w:hAnsi="Arial" w:cs="Arial"/>
                <w:sz w:val="20"/>
              </w:rPr>
            </w:pPr>
            <w:r w:rsidRPr="00E75471">
              <w:rPr>
                <w:rFonts w:ascii="Arial" w:hAnsi="Arial" w:cs="Arial"/>
                <w:sz w:val="20"/>
              </w:rPr>
              <w:t>16.48%</w:t>
            </w:r>
          </w:p>
        </w:tc>
        <w:tc>
          <w:tcPr>
            <w:tcW w:w="1397" w:type="dxa"/>
            <w:tcBorders>
              <w:top w:val="nil"/>
              <w:left w:val="nil"/>
              <w:bottom w:val="single" w:sz="4" w:space="0" w:color="auto"/>
              <w:right w:val="single" w:sz="4" w:space="0" w:color="auto"/>
            </w:tcBorders>
            <w:shd w:val="clear" w:color="auto" w:fill="auto"/>
            <w:noWrap/>
            <w:vAlign w:val="center"/>
            <w:hideMark/>
          </w:tcPr>
          <w:p w14:paraId="5ACA5921" w14:textId="77777777" w:rsidR="007F055F" w:rsidRPr="00E75471" w:rsidRDefault="007F055F" w:rsidP="00EC1FF6">
            <w:pPr>
              <w:spacing w:before="0"/>
              <w:jc w:val="center"/>
              <w:rPr>
                <w:rFonts w:ascii="Arial" w:hAnsi="Arial" w:cs="Arial"/>
                <w:sz w:val="20"/>
              </w:rPr>
            </w:pPr>
            <w:r w:rsidRPr="00E75471">
              <w:rPr>
                <w:rFonts w:ascii="Arial" w:hAnsi="Arial" w:cs="Arial"/>
                <w:sz w:val="20"/>
              </w:rPr>
              <w:t>16.89%</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1FCA325D"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2,982</w:t>
            </w:r>
          </w:p>
        </w:tc>
      </w:tr>
      <w:tr w:rsidR="007F055F" w:rsidRPr="00E75471" w14:paraId="3A223C1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44DA1B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Dezna </w:t>
            </w:r>
          </w:p>
        </w:tc>
        <w:tc>
          <w:tcPr>
            <w:tcW w:w="1249" w:type="dxa"/>
            <w:vMerge/>
            <w:tcBorders>
              <w:top w:val="nil"/>
              <w:left w:val="single" w:sz="4" w:space="0" w:color="auto"/>
              <w:bottom w:val="single" w:sz="4" w:space="0" w:color="auto"/>
              <w:right w:val="single" w:sz="4" w:space="0" w:color="auto"/>
            </w:tcBorders>
            <w:vAlign w:val="center"/>
            <w:hideMark/>
          </w:tcPr>
          <w:p w14:paraId="6142CF3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B134445" w14:textId="77777777" w:rsidR="007F055F" w:rsidRPr="00E75471" w:rsidRDefault="007F055F" w:rsidP="00EC1FF6">
            <w:pPr>
              <w:spacing w:before="0"/>
              <w:jc w:val="center"/>
              <w:rPr>
                <w:rFonts w:ascii="Arial" w:hAnsi="Arial" w:cs="Arial"/>
                <w:sz w:val="20"/>
              </w:rPr>
            </w:pPr>
            <w:r w:rsidRPr="00E75471">
              <w:rPr>
                <w:rFonts w:ascii="Arial" w:hAnsi="Arial" w:cs="Arial"/>
                <w:sz w:val="20"/>
              </w:rPr>
              <w:t>720</w:t>
            </w:r>
          </w:p>
        </w:tc>
        <w:tc>
          <w:tcPr>
            <w:tcW w:w="1259" w:type="dxa"/>
            <w:tcBorders>
              <w:top w:val="nil"/>
              <w:left w:val="nil"/>
              <w:bottom w:val="single" w:sz="4" w:space="0" w:color="auto"/>
              <w:right w:val="single" w:sz="4" w:space="0" w:color="auto"/>
            </w:tcBorders>
            <w:shd w:val="clear" w:color="auto" w:fill="auto"/>
            <w:noWrap/>
            <w:vAlign w:val="center"/>
            <w:hideMark/>
          </w:tcPr>
          <w:p w14:paraId="0D2EF11F" w14:textId="77777777" w:rsidR="007F055F" w:rsidRPr="00E75471" w:rsidRDefault="007F055F" w:rsidP="00EC1FF6">
            <w:pPr>
              <w:spacing w:before="0"/>
              <w:jc w:val="center"/>
              <w:rPr>
                <w:rFonts w:ascii="Arial" w:hAnsi="Arial" w:cs="Arial"/>
                <w:sz w:val="20"/>
              </w:rPr>
            </w:pPr>
            <w:r w:rsidRPr="00E75471">
              <w:rPr>
                <w:rFonts w:ascii="Arial" w:hAnsi="Arial" w:cs="Arial"/>
                <w:sz w:val="20"/>
              </w:rPr>
              <w:t>703</w:t>
            </w:r>
          </w:p>
        </w:tc>
        <w:tc>
          <w:tcPr>
            <w:tcW w:w="2460" w:type="dxa"/>
            <w:tcBorders>
              <w:top w:val="nil"/>
              <w:left w:val="nil"/>
              <w:bottom w:val="single" w:sz="4" w:space="0" w:color="auto"/>
              <w:right w:val="single" w:sz="4" w:space="0" w:color="auto"/>
            </w:tcBorders>
            <w:shd w:val="clear" w:color="auto" w:fill="auto"/>
            <w:noWrap/>
            <w:vAlign w:val="center"/>
            <w:hideMark/>
          </w:tcPr>
          <w:p w14:paraId="5CE4F4DF" w14:textId="77777777" w:rsidR="007F055F" w:rsidRPr="00E75471" w:rsidRDefault="007F055F" w:rsidP="00EC1FF6">
            <w:pPr>
              <w:spacing w:before="0"/>
              <w:jc w:val="center"/>
              <w:rPr>
                <w:rFonts w:ascii="Arial" w:hAnsi="Arial" w:cs="Arial"/>
                <w:sz w:val="20"/>
              </w:rPr>
            </w:pPr>
            <w:r w:rsidRPr="00E75471">
              <w:rPr>
                <w:rFonts w:ascii="Arial" w:hAnsi="Arial" w:cs="Arial"/>
                <w:sz w:val="20"/>
              </w:rPr>
              <w:t>694</w:t>
            </w:r>
          </w:p>
        </w:tc>
        <w:tc>
          <w:tcPr>
            <w:tcW w:w="1280" w:type="dxa"/>
            <w:tcBorders>
              <w:top w:val="nil"/>
              <w:left w:val="nil"/>
              <w:bottom w:val="single" w:sz="4" w:space="0" w:color="auto"/>
              <w:right w:val="single" w:sz="4" w:space="0" w:color="auto"/>
            </w:tcBorders>
            <w:shd w:val="clear" w:color="auto" w:fill="auto"/>
            <w:noWrap/>
            <w:vAlign w:val="center"/>
            <w:hideMark/>
          </w:tcPr>
          <w:p w14:paraId="5692FB35" w14:textId="77777777" w:rsidR="007F055F" w:rsidRPr="00E75471" w:rsidRDefault="007F055F" w:rsidP="00EC1FF6">
            <w:pPr>
              <w:spacing w:before="0"/>
              <w:jc w:val="center"/>
              <w:rPr>
                <w:rFonts w:ascii="Arial" w:hAnsi="Arial" w:cs="Arial"/>
                <w:sz w:val="20"/>
              </w:rPr>
            </w:pPr>
            <w:r w:rsidRPr="00E75471">
              <w:rPr>
                <w:rFonts w:ascii="Arial" w:hAnsi="Arial" w:cs="Arial"/>
                <w:sz w:val="20"/>
              </w:rPr>
              <w:t>703</w:t>
            </w:r>
          </w:p>
        </w:tc>
        <w:tc>
          <w:tcPr>
            <w:tcW w:w="1296" w:type="dxa"/>
            <w:tcBorders>
              <w:top w:val="nil"/>
              <w:left w:val="nil"/>
              <w:bottom w:val="single" w:sz="4" w:space="0" w:color="auto"/>
              <w:right w:val="single" w:sz="4" w:space="0" w:color="auto"/>
            </w:tcBorders>
            <w:shd w:val="clear" w:color="auto" w:fill="auto"/>
            <w:noWrap/>
            <w:vAlign w:val="center"/>
            <w:hideMark/>
          </w:tcPr>
          <w:p w14:paraId="5FBC052E" w14:textId="77777777" w:rsidR="007F055F" w:rsidRPr="00E75471" w:rsidRDefault="007F055F" w:rsidP="00EC1FF6">
            <w:pPr>
              <w:spacing w:before="0"/>
              <w:jc w:val="center"/>
              <w:rPr>
                <w:rFonts w:ascii="Arial" w:hAnsi="Arial" w:cs="Arial"/>
                <w:sz w:val="20"/>
              </w:rPr>
            </w:pPr>
            <w:r w:rsidRPr="00E75471">
              <w:rPr>
                <w:rFonts w:ascii="Arial" w:hAnsi="Arial" w:cs="Arial"/>
                <w:sz w:val="20"/>
              </w:rPr>
              <w:t>20.94%</w:t>
            </w:r>
          </w:p>
        </w:tc>
        <w:tc>
          <w:tcPr>
            <w:tcW w:w="1397" w:type="dxa"/>
            <w:tcBorders>
              <w:top w:val="nil"/>
              <w:left w:val="nil"/>
              <w:bottom w:val="single" w:sz="4" w:space="0" w:color="auto"/>
              <w:right w:val="single" w:sz="4" w:space="0" w:color="auto"/>
            </w:tcBorders>
            <w:shd w:val="clear" w:color="auto" w:fill="auto"/>
            <w:noWrap/>
            <w:vAlign w:val="center"/>
            <w:hideMark/>
          </w:tcPr>
          <w:p w14:paraId="4B1FA940" w14:textId="77777777" w:rsidR="007F055F" w:rsidRPr="00E75471" w:rsidRDefault="007F055F" w:rsidP="00EC1FF6">
            <w:pPr>
              <w:spacing w:before="0"/>
              <w:jc w:val="center"/>
              <w:rPr>
                <w:rFonts w:ascii="Arial" w:hAnsi="Arial" w:cs="Arial"/>
                <w:sz w:val="20"/>
              </w:rPr>
            </w:pPr>
            <w:r w:rsidRPr="00E75471">
              <w:rPr>
                <w:rFonts w:ascii="Arial" w:hAnsi="Arial" w:cs="Arial"/>
                <w:sz w:val="20"/>
              </w:rPr>
              <w:t>21.43%</w:t>
            </w:r>
          </w:p>
        </w:tc>
        <w:tc>
          <w:tcPr>
            <w:tcW w:w="2515" w:type="dxa"/>
            <w:vMerge/>
            <w:tcBorders>
              <w:top w:val="nil"/>
              <w:left w:val="single" w:sz="4" w:space="0" w:color="auto"/>
              <w:bottom w:val="single" w:sz="4" w:space="0" w:color="auto"/>
              <w:right w:val="single" w:sz="4" w:space="0" w:color="auto"/>
            </w:tcBorders>
            <w:vAlign w:val="center"/>
            <w:hideMark/>
          </w:tcPr>
          <w:p w14:paraId="18ACD98A" w14:textId="77777777" w:rsidR="007F055F" w:rsidRPr="00E75471" w:rsidRDefault="007F055F" w:rsidP="00EC1FF6">
            <w:pPr>
              <w:spacing w:before="0"/>
              <w:jc w:val="center"/>
              <w:rPr>
                <w:rFonts w:ascii="Arial" w:hAnsi="Arial" w:cs="Arial"/>
                <w:b/>
                <w:bCs/>
                <w:sz w:val="18"/>
                <w:szCs w:val="18"/>
              </w:rPr>
            </w:pPr>
          </w:p>
        </w:tc>
      </w:tr>
      <w:tr w:rsidR="007F055F" w:rsidRPr="00E75471" w14:paraId="16E200B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E67A6E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Slatina de Cris </w:t>
            </w:r>
          </w:p>
        </w:tc>
        <w:tc>
          <w:tcPr>
            <w:tcW w:w="1249" w:type="dxa"/>
            <w:vMerge/>
            <w:tcBorders>
              <w:top w:val="nil"/>
              <w:left w:val="single" w:sz="4" w:space="0" w:color="auto"/>
              <w:bottom w:val="single" w:sz="4" w:space="0" w:color="auto"/>
              <w:right w:val="single" w:sz="4" w:space="0" w:color="auto"/>
            </w:tcBorders>
            <w:vAlign w:val="center"/>
            <w:hideMark/>
          </w:tcPr>
          <w:p w14:paraId="797ACB6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6D90B72" w14:textId="77777777" w:rsidR="007F055F" w:rsidRPr="00E75471" w:rsidRDefault="007F055F" w:rsidP="00EC1FF6">
            <w:pPr>
              <w:spacing w:before="0"/>
              <w:jc w:val="center"/>
              <w:rPr>
                <w:rFonts w:ascii="Arial" w:hAnsi="Arial" w:cs="Arial"/>
                <w:sz w:val="20"/>
              </w:rPr>
            </w:pPr>
            <w:r w:rsidRPr="00E75471">
              <w:rPr>
                <w:rFonts w:ascii="Arial" w:hAnsi="Arial" w:cs="Arial"/>
                <w:sz w:val="20"/>
              </w:rPr>
              <w:t>136</w:t>
            </w:r>
          </w:p>
        </w:tc>
        <w:tc>
          <w:tcPr>
            <w:tcW w:w="1259" w:type="dxa"/>
            <w:tcBorders>
              <w:top w:val="nil"/>
              <w:left w:val="nil"/>
              <w:bottom w:val="single" w:sz="4" w:space="0" w:color="auto"/>
              <w:right w:val="single" w:sz="4" w:space="0" w:color="auto"/>
            </w:tcBorders>
            <w:shd w:val="clear" w:color="auto" w:fill="auto"/>
            <w:noWrap/>
            <w:vAlign w:val="center"/>
            <w:hideMark/>
          </w:tcPr>
          <w:p w14:paraId="7F991211" w14:textId="77777777" w:rsidR="007F055F" w:rsidRPr="00E75471" w:rsidRDefault="007F055F" w:rsidP="00EC1FF6">
            <w:pPr>
              <w:spacing w:before="0"/>
              <w:jc w:val="center"/>
              <w:rPr>
                <w:rFonts w:ascii="Arial" w:hAnsi="Arial" w:cs="Arial"/>
                <w:sz w:val="20"/>
              </w:rPr>
            </w:pPr>
            <w:r w:rsidRPr="00E75471">
              <w:rPr>
                <w:rFonts w:ascii="Arial" w:hAnsi="Arial" w:cs="Arial"/>
                <w:sz w:val="20"/>
              </w:rPr>
              <w:t>132</w:t>
            </w:r>
          </w:p>
        </w:tc>
        <w:tc>
          <w:tcPr>
            <w:tcW w:w="2460" w:type="dxa"/>
            <w:tcBorders>
              <w:top w:val="nil"/>
              <w:left w:val="nil"/>
              <w:bottom w:val="single" w:sz="4" w:space="0" w:color="auto"/>
              <w:right w:val="single" w:sz="4" w:space="0" w:color="auto"/>
            </w:tcBorders>
            <w:shd w:val="clear" w:color="auto" w:fill="auto"/>
            <w:noWrap/>
            <w:vAlign w:val="center"/>
            <w:hideMark/>
          </w:tcPr>
          <w:p w14:paraId="2E57078B" w14:textId="77777777" w:rsidR="007F055F" w:rsidRPr="00E75471" w:rsidRDefault="007F055F" w:rsidP="00EC1FF6">
            <w:pPr>
              <w:spacing w:before="0"/>
              <w:jc w:val="center"/>
              <w:rPr>
                <w:rFonts w:ascii="Arial" w:hAnsi="Arial" w:cs="Arial"/>
                <w:sz w:val="20"/>
              </w:rPr>
            </w:pPr>
            <w:r w:rsidRPr="00E75471">
              <w:rPr>
                <w:rFonts w:ascii="Arial" w:hAnsi="Arial" w:cs="Arial"/>
                <w:sz w:val="20"/>
              </w:rPr>
              <w:t>136</w:t>
            </w:r>
          </w:p>
        </w:tc>
        <w:tc>
          <w:tcPr>
            <w:tcW w:w="1280" w:type="dxa"/>
            <w:tcBorders>
              <w:top w:val="nil"/>
              <w:left w:val="nil"/>
              <w:bottom w:val="single" w:sz="4" w:space="0" w:color="auto"/>
              <w:right w:val="single" w:sz="4" w:space="0" w:color="auto"/>
            </w:tcBorders>
            <w:shd w:val="clear" w:color="auto" w:fill="auto"/>
            <w:noWrap/>
            <w:vAlign w:val="center"/>
            <w:hideMark/>
          </w:tcPr>
          <w:p w14:paraId="5BC93297" w14:textId="77777777" w:rsidR="007F055F" w:rsidRPr="00E75471" w:rsidRDefault="007F055F" w:rsidP="00EC1FF6">
            <w:pPr>
              <w:spacing w:before="0"/>
              <w:jc w:val="center"/>
              <w:rPr>
                <w:rFonts w:ascii="Arial" w:hAnsi="Arial" w:cs="Arial"/>
                <w:sz w:val="20"/>
              </w:rPr>
            </w:pPr>
            <w:r w:rsidRPr="00E75471">
              <w:rPr>
                <w:rFonts w:ascii="Arial" w:hAnsi="Arial" w:cs="Arial"/>
                <w:sz w:val="20"/>
              </w:rPr>
              <w:t>132</w:t>
            </w:r>
          </w:p>
        </w:tc>
        <w:tc>
          <w:tcPr>
            <w:tcW w:w="1296" w:type="dxa"/>
            <w:tcBorders>
              <w:top w:val="nil"/>
              <w:left w:val="nil"/>
              <w:bottom w:val="single" w:sz="4" w:space="0" w:color="auto"/>
              <w:right w:val="single" w:sz="4" w:space="0" w:color="auto"/>
            </w:tcBorders>
            <w:shd w:val="clear" w:color="auto" w:fill="auto"/>
            <w:noWrap/>
            <w:vAlign w:val="center"/>
            <w:hideMark/>
          </w:tcPr>
          <w:p w14:paraId="50A6B58D" w14:textId="77777777" w:rsidR="007F055F" w:rsidRPr="00E75471" w:rsidRDefault="007F055F" w:rsidP="00EC1FF6">
            <w:pPr>
              <w:spacing w:before="0"/>
              <w:jc w:val="center"/>
              <w:rPr>
                <w:rFonts w:ascii="Arial" w:hAnsi="Arial" w:cs="Arial"/>
                <w:sz w:val="20"/>
              </w:rPr>
            </w:pPr>
            <w:r w:rsidRPr="00E75471">
              <w:rPr>
                <w:rFonts w:ascii="Arial" w:hAnsi="Arial" w:cs="Arial"/>
                <w:sz w:val="20"/>
              </w:rPr>
              <w:t>63.53%</w:t>
            </w:r>
          </w:p>
        </w:tc>
        <w:tc>
          <w:tcPr>
            <w:tcW w:w="1397" w:type="dxa"/>
            <w:tcBorders>
              <w:top w:val="nil"/>
              <w:left w:val="nil"/>
              <w:bottom w:val="single" w:sz="4" w:space="0" w:color="auto"/>
              <w:right w:val="single" w:sz="4" w:space="0" w:color="auto"/>
            </w:tcBorders>
            <w:shd w:val="clear" w:color="auto" w:fill="auto"/>
            <w:noWrap/>
            <w:vAlign w:val="center"/>
            <w:hideMark/>
          </w:tcPr>
          <w:p w14:paraId="268FD53D" w14:textId="77777777" w:rsidR="007F055F" w:rsidRPr="00E75471" w:rsidRDefault="007F055F" w:rsidP="00EC1FF6">
            <w:pPr>
              <w:spacing w:before="0"/>
              <w:jc w:val="center"/>
              <w:rPr>
                <w:rFonts w:ascii="Arial" w:hAnsi="Arial" w:cs="Arial"/>
                <w:sz w:val="20"/>
              </w:rPr>
            </w:pPr>
            <w:r w:rsidRPr="00E75471">
              <w:rPr>
                <w:rFonts w:ascii="Arial" w:hAnsi="Arial" w:cs="Arial"/>
                <w:sz w:val="20"/>
              </w:rPr>
              <w:t>14.56%</w:t>
            </w:r>
          </w:p>
        </w:tc>
        <w:tc>
          <w:tcPr>
            <w:tcW w:w="2515" w:type="dxa"/>
            <w:vMerge/>
            <w:tcBorders>
              <w:top w:val="nil"/>
              <w:left w:val="single" w:sz="4" w:space="0" w:color="auto"/>
              <w:bottom w:val="single" w:sz="4" w:space="0" w:color="auto"/>
              <w:right w:val="single" w:sz="4" w:space="0" w:color="auto"/>
            </w:tcBorders>
            <w:vAlign w:val="center"/>
            <w:hideMark/>
          </w:tcPr>
          <w:p w14:paraId="76F45807" w14:textId="77777777" w:rsidR="007F055F" w:rsidRPr="00E75471" w:rsidRDefault="007F055F" w:rsidP="00EC1FF6">
            <w:pPr>
              <w:spacing w:before="0"/>
              <w:jc w:val="center"/>
              <w:rPr>
                <w:rFonts w:ascii="Arial" w:hAnsi="Arial" w:cs="Arial"/>
                <w:b/>
                <w:bCs/>
                <w:sz w:val="18"/>
                <w:szCs w:val="18"/>
              </w:rPr>
            </w:pPr>
          </w:p>
        </w:tc>
      </w:tr>
      <w:tr w:rsidR="007F055F" w:rsidRPr="00E75471" w14:paraId="44BE1153"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741AC1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Zerind </w:t>
            </w:r>
          </w:p>
        </w:tc>
        <w:tc>
          <w:tcPr>
            <w:tcW w:w="1249" w:type="dxa"/>
            <w:tcBorders>
              <w:top w:val="nil"/>
              <w:left w:val="nil"/>
              <w:bottom w:val="single" w:sz="4" w:space="0" w:color="auto"/>
              <w:right w:val="single" w:sz="4" w:space="0" w:color="auto"/>
            </w:tcBorders>
            <w:shd w:val="clear" w:color="auto" w:fill="auto"/>
            <w:vAlign w:val="center"/>
            <w:hideMark/>
          </w:tcPr>
          <w:p w14:paraId="2D74D39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Zerind </w:t>
            </w:r>
          </w:p>
        </w:tc>
        <w:tc>
          <w:tcPr>
            <w:tcW w:w="1624" w:type="dxa"/>
            <w:tcBorders>
              <w:top w:val="nil"/>
              <w:left w:val="nil"/>
              <w:bottom w:val="single" w:sz="4" w:space="0" w:color="auto"/>
              <w:right w:val="single" w:sz="4" w:space="0" w:color="auto"/>
            </w:tcBorders>
            <w:shd w:val="clear" w:color="auto" w:fill="auto"/>
            <w:noWrap/>
            <w:vAlign w:val="center"/>
            <w:hideMark/>
          </w:tcPr>
          <w:p w14:paraId="75E70A45" w14:textId="77777777" w:rsidR="007F055F" w:rsidRPr="00E75471" w:rsidRDefault="007F055F" w:rsidP="00EC1FF6">
            <w:pPr>
              <w:spacing w:before="0"/>
              <w:jc w:val="center"/>
              <w:rPr>
                <w:rFonts w:ascii="Arial" w:hAnsi="Arial" w:cs="Arial"/>
                <w:sz w:val="20"/>
              </w:rPr>
            </w:pPr>
            <w:r w:rsidRPr="00E75471">
              <w:rPr>
                <w:rFonts w:ascii="Arial" w:hAnsi="Arial" w:cs="Arial"/>
                <w:sz w:val="20"/>
              </w:rPr>
              <w:t>1,279</w:t>
            </w:r>
          </w:p>
        </w:tc>
        <w:tc>
          <w:tcPr>
            <w:tcW w:w="1259" w:type="dxa"/>
            <w:tcBorders>
              <w:top w:val="nil"/>
              <w:left w:val="nil"/>
              <w:bottom w:val="single" w:sz="4" w:space="0" w:color="auto"/>
              <w:right w:val="single" w:sz="4" w:space="0" w:color="auto"/>
            </w:tcBorders>
            <w:shd w:val="clear" w:color="auto" w:fill="auto"/>
            <w:noWrap/>
            <w:vAlign w:val="center"/>
            <w:hideMark/>
          </w:tcPr>
          <w:p w14:paraId="3B81E9E9"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1,249</w:t>
            </w:r>
          </w:p>
        </w:tc>
        <w:tc>
          <w:tcPr>
            <w:tcW w:w="2460" w:type="dxa"/>
            <w:tcBorders>
              <w:top w:val="nil"/>
              <w:left w:val="nil"/>
              <w:bottom w:val="single" w:sz="4" w:space="0" w:color="auto"/>
              <w:right w:val="single" w:sz="4" w:space="0" w:color="auto"/>
            </w:tcBorders>
            <w:shd w:val="clear" w:color="auto" w:fill="auto"/>
            <w:noWrap/>
            <w:vAlign w:val="center"/>
            <w:hideMark/>
          </w:tcPr>
          <w:p w14:paraId="01F75867" w14:textId="77777777" w:rsidR="007F055F" w:rsidRPr="00E75471" w:rsidRDefault="007F055F" w:rsidP="00EC1FF6">
            <w:pPr>
              <w:spacing w:before="0"/>
              <w:jc w:val="center"/>
              <w:rPr>
                <w:rFonts w:ascii="Arial" w:hAnsi="Arial" w:cs="Arial"/>
                <w:sz w:val="20"/>
              </w:rPr>
            </w:pPr>
            <w:r w:rsidRPr="00E75471">
              <w:rPr>
                <w:rFonts w:ascii="Arial" w:hAnsi="Arial" w:cs="Arial"/>
                <w:sz w:val="20"/>
              </w:rPr>
              <w:t>156</w:t>
            </w:r>
          </w:p>
        </w:tc>
        <w:tc>
          <w:tcPr>
            <w:tcW w:w="1280" w:type="dxa"/>
            <w:tcBorders>
              <w:top w:val="nil"/>
              <w:left w:val="nil"/>
              <w:bottom w:val="single" w:sz="4" w:space="0" w:color="auto"/>
              <w:right w:val="single" w:sz="4" w:space="0" w:color="auto"/>
            </w:tcBorders>
            <w:shd w:val="clear" w:color="auto" w:fill="auto"/>
            <w:noWrap/>
            <w:vAlign w:val="center"/>
            <w:hideMark/>
          </w:tcPr>
          <w:p w14:paraId="09072935" w14:textId="77777777" w:rsidR="007F055F" w:rsidRPr="00E75471" w:rsidRDefault="007F055F" w:rsidP="00EC1FF6">
            <w:pPr>
              <w:spacing w:before="0"/>
              <w:jc w:val="center"/>
              <w:rPr>
                <w:rFonts w:ascii="Arial" w:hAnsi="Arial" w:cs="Arial"/>
                <w:sz w:val="20"/>
              </w:rPr>
            </w:pPr>
            <w:r w:rsidRPr="00E75471">
              <w:rPr>
                <w:rFonts w:ascii="Arial" w:hAnsi="Arial" w:cs="Arial"/>
                <w:sz w:val="20"/>
              </w:rPr>
              <w:t>1,249</w:t>
            </w:r>
          </w:p>
        </w:tc>
        <w:tc>
          <w:tcPr>
            <w:tcW w:w="1296" w:type="dxa"/>
            <w:tcBorders>
              <w:top w:val="nil"/>
              <w:left w:val="nil"/>
              <w:bottom w:val="single" w:sz="4" w:space="0" w:color="auto"/>
              <w:right w:val="single" w:sz="4" w:space="0" w:color="auto"/>
            </w:tcBorders>
            <w:shd w:val="clear" w:color="auto" w:fill="auto"/>
            <w:noWrap/>
            <w:vAlign w:val="center"/>
            <w:hideMark/>
          </w:tcPr>
          <w:p w14:paraId="72C49C29" w14:textId="77777777" w:rsidR="007F055F" w:rsidRPr="00E75471" w:rsidRDefault="007F055F" w:rsidP="00EC1FF6">
            <w:pPr>
              <w:spacing w:before="0"/>
              <w:jc w:val="center"/>
              <w:rPr>
                <w:rFonts w:ascii="Arial" w:hAnsi="Arial" w:cs="Arial"/>
                <w:sz w:val="20"/>
              </w:rPr>
            </w:pPr>
            <w:r w:rsidRPr="00E75471">
              <w:rPr>
                <w:rFonts w:ascii="Arial" w:hAnsi="Arial" w:cs="Arial"/>
                <w:sz w:val="20"/>
              </w:rPr>
              <w:t>58.77%</w:t>
            </w:r>
          </w:p>
        </w:tc>
        <w:tc>
          <w:tcPr>
            <w:tcW w:w="1397" w:type="dxa"/>
            <w:tcBorders>
              <w:top w:val="nil"/>
              <w:left w:val="nil"/>
              <w:bottom w:val="single" w:sz="4" w:space="0" w:color="auto"/>
              <w:right w:val="single" w:sz="4" w:space="0" w:color="auto"/>
            </w:tcBorders>
            <w:shd w:val="clear" w:color="auto" w:fill="auto"/>
            <w:noWrap/>
            <w:vAlign w:val="center"/>
            <w:hideMark/>
          </w:tcPr>
          <w:p w14:paraId="7BA7D3C8" w14:textId="77777777" w:rsidR="007F055F" w:rsidRPr="00E75471" w:rsidRDefault="007F055F" w:rsidP="00EC1FF6">
            <w:pPr>
              <w:spacing w:before="0"/>
              <w:jc w:val="center"/>
              <w:rPr>
                <w:rFonts w:ascii="Arial" w:hAnsi="Arial" w:cs="Arial"/>
                <w:sz w:val="20"/>
              </w:rPr>
            </w:pPr>
            <w:r w:rsidRPr="00E75471">
              <w:rPr>
                <w:rFonts w:ascii="Arial" w:hAnsi="Arial" w:cs="Arial"/>
                <w:sz w:val="20"/>
              </w:rPr>
              <w:t>11.30%</w:t>
            </w:r>
          </w:p>
        </w:tc>
        <w:tc>
          <w:tcPr>
            <w:tcW w:w="2515" w:type="dxa"/>
            <w:tcBorders>
              <w:top w:val="nil"/>
              <w:left w:val="nil"/>
              <w:bottom w:val="single" w:sz="4" w:space="0" w:color="auto"/>
              <w:right w:val="single" w:sz="4" w:space="0" w:color="auto"/>
            </w:tcBorders>
            <w:shd w:val="clear" w:color="auto" w:fill="auto"/>
            <w:vAlign w:val="center"/>
            <w:hideMark/>
          </w:tcPr>
          <w:p w14:paraId="70749D29"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1,387</w:t>
            </w:r>
          </w:p>
        </w:tc>
      </w:tr>
      <w:tr w:rsidR="007F055F" w:rsidRPr="00E75471" w14:paraId="0C41E35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AAB787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Apateu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2F3A3D5C"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Apateu </w:t>
            </w:r>
          </w:p>
        </w:tc>
        <w:tc>
          <w:tcPr>
            <w:tcW w:w="1624" w:type="dxa"/>
            <w:tcBorders>
              <w:top w:val="nil"/>
              <w:left w:val="nil"/>
              <w:bottom w:val="single" w:sz="4" w:space="0" w:color="auto"/>
              <w:right w:val="single" w:sz="4" w:space="0" w:color="auto"/>
            </w:tcBorders>
            <w:shd w:val="clear" w:color="auto" w:fill="auto"/>
            <w:noWrap/>
            <w:vAlign w:val="center"/>
            <w:hideMark/>
          </w:tcPr>
          <w:p w14:paraId="6850C61D" w14:textId="77777777" w:rsidR="007F055F" w:rsidRPr="00E75471" w:rsidRDefault="007F055F" w:rsidP="00EC1FF6">
            <w:pPr>
              <w:spacing w:before="0"/>
              <w:jc w:val="center"/>
              <w:rPr>
                <w:rFonts w:ascii="Arial" w:hAnsi="Arial" w:cs="Arial"/>
                <w:sz w:val="20"/>
              </w:rPr>
            </w:pPr>
            <w:r w:rsidRPr="00E75471">
              <w:rPr>
                <w:rFonts w:ascii="Arial" w:hAnsi="Arial" w:cs="Arial"/>
                <w:sz w:val="20"/>
              </w:rPr>
              <w:t>2,033</w:t>
            </w:r>
          </w:p>
        </w:tc>
        <w:tc>
          <w:tcPr>
            <w:tcW w:w="1259" w:type="dxa"/>
            <w:tcBorders>
              <w:top w:val="nil"/>
              <w:left w:val="nil"/>
              <w:bottom w:val="single" w:sz="4" w:space="0" w:color="auto"/>
              <w:right w:val="single" w:sz="4" w:space="0" w:color="auto"/>
            </w:tcBorders>
            <w:shd w:val="clear" w:color="auto" w:fill="auto"/>
            <w:noWrap/>
            <w:vAlign w:val="center"/>
            <w:hideMark/>
          </w:tcPr>
          <w:p w14:paraId="7DCD429D" w14:textId="77777777" w:rsidR="007F055F" w:rsidRPr="00E75471" w:rsidRDefault="007F055F" w:rsidP="00EC1FF6">
            <w:pPr>
              <w:spacing w:before="0"/>
              <w:jc w:val="center"/>
              <w:rPr>
                <w:rFonts w:ascii="Arial" w:hAnsi="Arial" w:cs="Arial"/>
                <w:sz w:val="20"/>
              </w:rPr>
            </w:pPr>
            <w:r w:rsidRPr="00E75471">
              <w:rPr>
                <w:rFonts w:ascii="Arial" w:hAnsi="Arial" w:cs="Arial"/>
                <w:sz w:val="20"/>
              </w:rPr>
              <w:t>1,985</w:t>
            </w:r>
          </w:p>
        </w:tc>
        <w:tc>
          <w:tcPr>
            <w:tcW w:w="2460" w:type="dxa"/>
            <w:tcBorders>
              <w:top w:val="nil"/>
              <w:left w:val="nil"/>
              <w:bottom w:val="single" w:sz="4" w:space="0" w:color="auto"/>
              <w:right w:val="single" w:sz="4" w:space="0" w:color="auto"/>
            </w:tcBorders>
            <w:shd w:val="clear" w:color="auto" w:fill="auto"/>
            <w:noWrap/>
            <w:vAlign w:val="center"/>
            <w:hideMark/>
          </w:tcPr>
          <w:p w14:paraId="46817972" w14:textId="77777777" w:rsidR="007F055F" w:rsidRPr="00E75471" w:rsidRDefault="007F055F" w:rsidP="00EC1FF6">
            <w:pPr>
              <w:spacing w:before="0"/>
              <w:jc w:val="center"/>
              <w:rPr>
                <w:rFonts w:ascii="Arial" w:hAnsi="Arial" w:cs="Arial"/>
                <w:sz w:val="20"/>
              </w:rPr>
            </w:pPr>
            <w:r w:rsidRPr="00E75471">
              <w:rPr>
                <w:rFonts w:ascii="Arial" w:hAnsi="Arial" w:cs="Arial"/>
                <w:sz w:val="20"/>
              </w:rPr>
              <w:t>1,223</w:t>
            </w:r>
          </w:p>
        </w:tc>
        <w:tc>
          <w:tcPr>
            <w:tcW w:w="1280" w:type="dxa"/>
            <w:tcBorders>
              <w:top w:val="nil"/>
              <w:left w:val="nil"/>
              <w:bottom w:val="single" w:sz="4" w:space="0" w:color="auto"/>
              <w:right w:val="single" w:sz="4" w:space="0" w:color="auto"/>
            </w:tcBorders>
            <w:shd w:val="clear" w:color="auto" w:fill="auto"/>
            <w:noWrap/>
            <w:vAlign w:val="center"/>
            <w:hideMark/>
          </w:tcPr>
          <w:p w14:paraId="701CE05B" w14:textId="77777777" w:rsidR="007F055F" w:rsidRPr="00E75471" w:rsidRDefault="007F055F" w:rsidP="00EC1FF6">
            <w:pPr>
              <w:spacing w:before="0"/>
              <w:jc w:val="center"/>
              <w:rPr>
                <w:rFonts w:ascii="Arial" w:hAnsi="Arial" w:cs="Arial"/>
                <w:sz w:val="20"/>
              </w:rPr>
            </w:pPr>
            <w:r w:rsidRPr="00E75471">
              <w:rPr>
                <w:rFonts w:ascii="Arial" w:hAnsi="Arial" w:cs="Arial"/>
                <w:sz w:val="20"/>
              </w:rPr>
              <w:t>1,985</w:t>
            </w:r>
          </w:p>
        </w:tc>
        <w:tc>
          <w:tcPr>
            <w:tcW w:w="1296" w:type="dxa"/>
            <w:tcBorders>
              <w:top w:val="nil"/>
              <w:left w:val="nil"/>
              <w:bottom w:val="single" w:sz="4" w:space="0" w:color="auto"/>
              <w:right w:val="single" w:sz="4" w:space="0" w:color="auto"/>
            </w:tcBorders>
            <w:shd w:val="clear" w:color="auto" w:fill="auto"/>
            <w:noWrap/>
            <w:vAlign w:val="center"/>
            <w:hideMark/>
          </w:tcPr>
          <w:p w14:paraId="1ED7EA03" w14:textId="77777777" w:rsidR="007F055F" w:rsidRPr="00E75471" w:rsidRDefault="007F055F" w:rsidP="00EC1FF6">
            <w:pPr>
              <w:spacing w:before="0"/>
              <w:jc w:val="center"/>
              <w:rPr>
                <w:rFonts w:ascii="Arial" w:hAnsi="Arial" w:cs="Arial"/>
                <w:sz w:val="20"/>
              </w:rPr>
            </w:pPr>
            <w:r w:rsidRPr="00E75471">
              <w:rPr>
                <w:rFonts w:ascii="Arial" w:hAnsi="Arial" w:cs="Arial"/>
                <w:sz w:val="20"/>
              </w:rPr>
              <w:t>23.41%</w:t>
            </w:r>
          </w:p>
        </w:tc>
        <w:tc>
          <w:tcPr>
            <w:tcW w:w="1397" w:type="dxa"/>
            <w:tcBorders>
              <w:top w:val="nil"/>
              <w:left w:val="nil"/>
              <w:bottom w:val="single" w:sz="4" w:space="0" w:color="auto"/>
              <w:right w:val="single" w:sz="4" w:space="0" w:color="auto"/>
            </w:tcBorders>
            <w:shd w:val="clear" w:color="auto" w:fill="auto"/>
            <w:noWrap/>
            <w:vAlign w:val="center"/>
            <w:hideMark/>
          </w:tcPr>
          <w:p w14:paraId="5C393EBE" w14:textId="77777777" w:rsidR="007F055F" w:rsidRPr="00E75471" w:rsidRDefault="007F055F" w:rsidP="00EC1FF6">
            <w:pPr>
              <w:spacing w:before="0"/>
              <w:jc w:val="center"/>
              <w:rPr>
                <w:rFonts w:ascii="Arial" w:hAnsi="Arial" w:cs="Arial"/>
                <w:sz w:val="20"/>
              </w:rPr>
            </w:pPr>
            <w:r w:rsidRPr="00E75471">
              <w:rPr>
                <w:rFonts w:ascii="Arial" w:hAnsi="Arial" w:cs="Arial"/>
                <w:sz w:val="20"/>
              </w:rPr>
              <w:t>19.53%</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1B28EE12"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2,994</w:t>
            </w:r>
          </w:p>
        </w:tc>
      </w:tr>
      <w:tr w:rsidR="007F055F" w:rsidRPr="00E75471" w14:paraId="44133AD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56BC0A7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Sepreus </w:t>
            </w:r>
          </w:p>
        </w:tc>
        <w:tc>
          <w:tcPr>
            <w:tcW w:w="1249" w:type="dxa"/>
            <w:vMerge/>
            <w:tcBorders>
              <w:top w:val="nil"/>
              <w:left w:val="single" w:sz="4" w:space="0" w:color="auto"/>
              <w:bottom w:val="single" w:sz="4" w:space="0" w:color="auto"/>
              <w:right w:val="single" w:sz="4" w:space="0" w:color="auto"/>
            </w:tcBorders>
            <w:vAlign w:val="center"/>
            <w:hideMark/>
          </w:tcPr>
          <w:p w14:paraId="06E9C94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1DC5B8C" w14:textId="77777777" w:rsidR="007F055F" w:rsidRPr="00E75471" w:rsidRDefault="007F055F" w:rsidP="00EC1FF6">
            <w:pPr>
              <w:spacing w:before="0"/>
              <w:jc w:val="center"/>
              <w:rPr>
                <w:rFonts w:ascii="Arial" w:hAnsi="Arial" w:cs="Arial"/>
                <w:sz w:val="20"/>
              </w:rPr>
            </w:pPr>
            <w:r w:rsidRPr="00E75471">
              <w:rPr>
                <w:rFonts w:ascii="Arial" w:hAnsi="Arial" w:cs="Arial"/>
                <w:sz w:val="20"/>
              </w:rPr>
              <w:t>2,404</w:t>
            </w:r>
          </w:p>
        </w:tc>
        <w:tc>
          <w:tcPr>
            <w:tcW w:w="1259" w:type="dxa"/>
            <w:tcBorders>
              <w:top w:val="nil"/>
              <w:left w:val="nil"/>
              <w:bottom w:val="single" w:sz="4" w:space="0" w:color="auto"/>
              <w:right w:val="single" w:sz="4" w:space="0" w:color="auto"/>
            </w:tcBorders>
            <w:shd w:val="clear" w:color="auto" w:fill="auto"/>
            <w:noWrap/>
            <w:vAlign w:val="center"/>
            <w:hideMark/>
          </w:tcPr>
          <w:p w14:paraId="0DB0FC21" w14:textId="77777777" w:rsidR="007F055F" w:rsidRPr="00E75471" w:rsidRDefault="007F055F" w:rsidP="00EC1FF6">
            <w:pPr>
              <w:spacing w:before="0"/>
              <w:jc w:val="center"/>
              <w:rPr>
                <w:rFonts w:ascii="Arial" w:hAnsi="Arial" w:cs="Arial"/>
                <w:sz w:val="20"/>
              </w:rPr>
            </w:pPr>
            <w:r w:rsidRPr="00E75471">
              <w:rPr>
                <w:rFonts w:ascii="Arial" w:hAnsi="Arial" w:cs="Arial"/>
                <w:sz w:val="20"/>
              </w:rPr>
              <w:t>2,348</w:t>
            </w:r>
          </w:p>
        </w:tc>
        <w:tc>
          <w:tcPr>
            <w:tcW w:w="2460" w:type="dxa"/>
            <w:tcBorders>
              <w:top w:val="nil"/>
              <w:left w:val="nil"/>
              <w:bottom w:val="single" w:sz="4" w:space="0" w:color="auto"/>
              <w:right w:val="single" w:sz="4" w:space="0" w:color="auto"/>
            </w:tcBorders>
            <w:shd w:val="clear" w:color="auto" w:fill="auto"/>
            <w:noWrap/>
            <w:vAlign w:val="center"/>
            <w:hideMark/>
          </w:tcPr>
          <w:p w14:paraId="59C5318A" w14:textId="77777777" w:rsidR="007F055F" w:rsidRPr="00E75471" w:rsidRDefault="007F055F" w:rsidP="00EC1FF6">
            <w:pPr>
              <w:spacing w:before="0"/>
              <w:jc w:val="center"/>
              <w:rPr>
                <w:rFonts w:ascii="Arial" w:hAnsi="Arial" w:cs="Arial"/>
                <w:sz w:val="20"/>
              </w:rPr>
            </w:pPr>
            <w:r w:rsidRPr="00E75471">
              <w:rPr>
                <w:rFonts w:ascii="Arial" w:hAnsi="Arial" w:cs="Arial"/>
                <w:sz w:val="20"/>
              </w:rPr>
              <w:t>2,186</w:t>
            </w:r>
          </w:p>
        </w:tc>
        <w:tc>
          <w:tcPr>
            <w:tcW w:w="1280" w:type="dxa"/>
            <w:tcBorders>
              <w:top w:val="nil"/>
              <w:left w:val="nil"/>
              <w:bottom w:val="single" w:sz="4" w:space="0" w:color="auto"/>
              <w:right w:val="single" w:sz="4" w:space="0" w:color="auto"/>
            </w:tcBorders>
            <w:shd w:val="clear" w:color="auto" w:fill="auto"/>
            <w:noWrap/>
            <w:vAlign w:val="center"/>
            <w:hideMark/>
          </w:tcPr>
          <w:p w14:paraId="7D0A53C5" w14:textId="77777777" w:rsidR="007F055F" w:rsidRPr="00E75471" w:rsidRDefault="007F055F" w:rsidP="00EC1FF6">
            <w:pPr>
              <w:spacing w:before="0"/>
              <w:jc w:val="center"/>
              <w:rPr>
                <w:rFonts w:ascii="Arial" w:hAnsi="Arial" w:cs="Arial"/>
                <w:sz w:val="20"/>
              </w:rPr>
            </w:pPr>
            <w:r w:rsidRPr="00E75471">
              <w:rPr>
                <w:rFonts w:ascii="Arial" w:hAnsi="Arial" w:cs="Arial"/>
                <w:sz w:val="20"/>
              </w:rPr>
              <w:t>2,348</w:t>
            </w:r>
          </w:p>
        </w:tc>
        <w:tc>
          <w:tcPr>
            <w:tcW w:w="1296" w:type="dxa"/>
            <w:tcBorders>
              <w:top w:val="nil"/>
              <w:left w:val="nil"/>
              <w:bottom w:val="single" w:sz="4" w:space="0" w:color="auto"/>
              <w:right w:val="single" w:sz="4" w:space="0" w:color="auto"/>
            </w:tcBorders>
            <w:shd w:val="clear" w:color="auto" w:fill="auto"/>
            <w:noWrap/>
            <w:vAlign w:val="center"/>
            <w:hideMark/>
          </w:tcPr>
          <w:p w14:paraId="103CA834" w14:textId="77777777" w:rsidR="007F055F" w:rsidRPr="00E75471" w:rsidRDefault="007F055F" w:rsidP="00EC1FF6">
            <w:pPr>
              <w:spacing w:before="0"/>
              <w:jc w:val="center"/>
              <w:rPr>
                <w:rFonts w:ascii="Arial" w:hAnsi="Arial" w:cs="Arial"/>
                <w:sz w:val="20"/>
              </w:rPr>
            </w:pPr>
            <w:r w:rsidRPr="00E75471">
              <w:rPr>
                <w:rFonts w:ascii="Arial" w:hAnsi="Arial" w:cs="Arial"/>
                <w:sz w:val="20"/>
              </w:rPr>
              <w:t>24.41%</w:t>
            </w:r>
          </w:p>
        </w:tc>
        <w:tc>
          <w:tcPr>
            <w:tcW w:w="1397" w:type="dxa"/>
            <w:tcBorders>
              <w:top w:val="nil"/>
              <w:left w:val="nil"/>
              <w:bottom w:val="single" w:sz="4" w:space="0" w:color="auto"/>
              <w:right w:val="single" w:sz="4" w:space="0" w:color="auto"/>
            </w:tcBorders>
            <w:shd w:val="clear" w:color="auto" w:fill="auto"/>
            <w:noWrap/>
            <w:vAlign w:val="center"/>
            <w:hideMark/>
          </w:tcPr>
          <w:p w14:paraId="020D7B48" w14:textId="77777777" w:rsidR="007F055F" w:rsidRPr="00E75471" w:rsidRDefault="007F055F" w:rsidP="00EC1FF6">
            <w:pPr>
              <w:spacing w:before="0"/>
              <w:jc w:val="center"/>
              <w:rPr>
                <w:rFonts w:ascii="Arial" w:hAnsi="Arial" w:cs="Arial"/>
                <w:sz w:val="20"/>
              </w:rPr>
            </w:pPr>
            <w:r w:rsidRPr="00E75471">
              <w:rPr>
                <w:rFonts w:ascii="Arial" w:hAnsi="Arial" w:cs="Arial"/>
                <w:sz w:val="20"/>
              </w:rPr>
              <w:t>24.02%</w:t>
            </w:r>
          </w:p>
        </w:tc>
        <w:tc>
          <w:tcPr>
            <w:tcW w:w="2515" w:type="dxa"/>
            <w:vMerge/>
            <w:tcBorders>
              <w:top w:val="nil"/>
              <w:left w:val="single" w:sz="4" w:space="0" w:color="auto"/>
              <w:bottom w:val="single" w:sz="4" w:space="0" w:color="auto"/>
              <w:right w:val="single" w:sz="4" w:space="0" w:color="auto"/>
            </w:tcBorders>
            <w:vAlign w:val="center"/>
            <w:hideMark/>
          </w:tcPr>
          <w:p w14:paraId="5A3F28F6" w14:textId="77777777" w:rsidR="007F055F" w:rsidRPr="00E75471" w:rsidRDefault="007F055F" w:rsidP="00EC1FF6">
            <w:pPr>
              <w:spacing w:before="0"/>
              <w:jc w:val="center"/>
              <w:rPr>
                <w:rFonts w:ascii="Arial" w:hAnsi="Arial" w:cs="Arial"/>
                <w:b/>
                <w:bCs/>
                <w:sz w:val="18"/>
                <w:szCs w:val="18"/>
              </w:rPr>
            </w:pPr>
          </w:p>
        </w:tc>
      </w:tr>
      <w:tr w:rsidR="007F055F" w:rsidRPr="00E75471" w14:paraId="0BD29C78"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0C6046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Berechiu </w:t>
            </w:r>
          </w:p>
        </w:tc>
        <w:tc>
          <w:tcPr>
            <w:tcW w:w="1249" w:type="dxa"/>
            <w:vMerge/>
            <w:tcBorders>
              <w:top w:val="nil"/>
              <w:left w:val="single" w:sz="4" w:space="0" w:color="auto"/>
              <w:bottom w:val="single" w:sz="4" w:space="0" w:color="auto"/>
              <w:right w:val="single" w:sz="4" w:space="0" w:color="auto"/>
            </w:tcBorders>
            <w:vAlign w:val="center"/>
            <w:hideMark/>
          </w:tcPr>
          <w:p w14:paraId="37A4C92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7C4B04F" w14:textId="77777777" w:rsidR="007F055F" w:rsidRPr="00E75471" w:rsidRDefault="007F055F" w:rsidP="00EC1FF6">
            <w:pPr>
              <w:spacing w:before="0"/>
              <w:jc w:val="center"/>
              <w:rPr>
                <w:rFonts w:ascii="Arial" w:hAnsi="Arial" w:cs="Arial"/>
                <w:sz w:val="20"/>
              </w:rPr>
            </w:pPr>
            <w:r w:rsidRPr="00E75471">
              <w:rPr>
                <w:rFonts w:ascii="Arial" w:hAnsi="Arial" w:cs="Arial"/>
                <w:sz w:val="20"/>
              </w:rPr>
              <w:t>774</w:t>
            </w:r>
          </w:p>
        </w:tc>
        <w:tc>
          <w:tcPr>
            <w:tcW w:w="1259" w:type="dxa"/>
            <w:tcBorders>
              <w:top w:val="nil"/>
              <w:left w:val="nil"/>
              <w:bottom w:val="single" w:sz="4" w:space="0" w:color="auto"/>
              <w:right w:val="single" w:sz="4" w:space="0" w:color="auto"/>
            </w:tcBorders>
            <w:shd w:val="clear" w:color="auto" w:fill="auto"/>
            <w:noWrap/>
            <w:vAlign w:val="center"/>
            <w:hideMark/>
          </w:tcPr>
          <w:p w14:paraId="5FAC9ED0" w14:textId="77777777" w:rsidR="007F055F" w:rsidRPr="00E75471" w:rsidRDefault="007F055F" w:rsidP="00EC1FF6">
            <w:pPr>
              <w:spacing w:before="0"/>
              <w:jc w:val="center"/>
              <w:rPr>
                <w:rFonts w:ascii="Arial" w:hAnsi="Arial" w:cs="Arial"/>
                <w:sz w:val="20"/>
              </w:rPr>
            </w:pPr>
            <w:r w:rsidRPr="00E75471">
              <w:rPr>
                <w:rFonts w:ascii="Arial" w:hAnsi="Arial" w:cs="Arial"/>
                <w:sz w:val="20"/>
              </w:rPr>
              <w:t>756</w:t>
            </w:r>
          </w:p>
        </w:tc>
        <w:tc>
          <w:tcPr>
            <w:tcW w:w="2460" w:type="dxa"/>
            <w:tcBorders>
              <w:top w:val="nil"/>
              <w:left w:val="nil"/>
              <w:bottom w:val="single" w:sz="4" w:space="0" w:color="auto"/>
              <w:right w:val="single" w:sz="4" w:space="0" w:color="auto"/>
            </w:tcBorders>
            <w:shd w:val="clear" w:color="auto" w:fill="auto"/>
            <w:noWrap/>
            <w:vAlign w:val="center"/>
            <w:hideMark/>
          </w:tcPr>
          <w:p w14:paraId="7C5582C7"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7786F7BD" w14:textId="77777777" w:rsidR="007F055F" w:rsidRPr="00E75471" w:rsidRDefault="007F055F" w:rsidP="00EC1FF6">
            <w:pPr>
              <w:spacing w:before="0"/>
              <w:jc w:val="center"/>
              <w:rPr>
                <w:rFonts w:ascii="Arial" w:hAnsi="Arial" w:cs="Arial"/>
                <w:sz w:val="20"/>
              </w:rPr>
            </w:pPr>
            <w:r w:rsidRPr="00E75471">
              <w:rPr>
                <w:rFonts w:ascii="Arial" w:hAnsi="Arial" w:cs="Arial"/>
                <w:sz w:val="20"/>
              </w:rPr>
              <w:t>756</w:t>
            </w:r>
          </w:p>
        </w:tc>
        <w:tc>
          <w:tcPr>
            <w:tcW w:w="1296" w:type="dxa"/>
            <w:tcBorders>
              <w:top w:val="nil"/>
              <w:left w:val="nil"/>
              <w:bottom w:val="single" w:sz="4" w:space="0" w:color="auto"/>
              <w:right w:val="single" w:sz="4" w:space="0" w:color="auto"/>
            </w:tcBorders>
            <w:shd w:val="clear" w:color="auto" w:fill="auto"/>
            <w:noWrap/>
            <w:vAlign w:val="center"/>
            <w:hideMark/>
          </w:tcPr>
          <w:p w14:paraId="0FDAF9C9"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5EAD4BB1" w14:textId="77777777" w:rsidR="007F055F" w:rsidRPr="00E75471" w:rsidRDefault="007F055F" w:rsidP="00EC1FF6">
            <w:pPr>
              <w:spacing w:before="0"/>
              <w:jc w:val="center"/>
              <w:rPr>
                <w:rFonts w:ascii="Arial" w:hAnsi="Arial" w:cs="Arial"/>
                <w:sz w:val="20"/>
              </w:rPr>
            </w:pPr>
            <w:r w:rsidRPr="00E75471">
              <w:rPr>
                <w:rFonts w:ascii="Arial" w:hAnsi="Arial" w:cs="Arial"/>
                <w:sz w:val="20"/>
              </w:rPr>
              <w:t>12.54%</w:t>
            </w:r>
          </w:p>
        </w:tc>
        <w:tc>
          <w:tcPr>
            <w:tcW w:w="2515" w:type="dxa"/>
            <w:vMerge/>
            <w:tcBorders>
              <w:top w:val="nil"/>
              <w:left w:val="single" w:sz="4" w:space="0" w:color="auto"/>
              <w:bottom w:val="single" w:sz="4" w:space="0" w:color="auto"/>
              <w:right w:val="single" w:sz="4" w:space="0" w:color="auto"/>
            </w:tcBorders>
            <w:vAlign w:val="center"/>
            <w:hideMark/>
          </w:tcPr>
          <w:p w14:paraId="393D9D91" w14:textId="77777777" w:rsidR="007F055F" w:rsidRPr="00E75471" w:rsidRDefault="007F055F" w:rsidP="00EC1FF6">
            <w:pPr>
              <w:spacing w:before="0"/>
              <w:jc w:val="center"/>
              <w:rPr>
                <w:rFonts w:ascii="Arial" w:hAnsi="Arial" w:cs="Arial"/>
                <w:b/>
                <w:bCs/>
                <w:sz w:val="18"/>
                <w:szCs w:val="18"/>
              </w:rPr>
            </w:pPr>
          </w:p>
        </w:tc>
      </w:tr>
      <w:tr w:rsidR="007F055F" w:rsidRPr="00E75471" w14:paraId="2E226E5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9C9647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Somosches </w:t>
            </w:r>
          </w:p>
        </w:tc>
        <w:tc>
          <w:tcPr>
            <w:tcW w:w="1249" w:type="dxa"/>
            <w:vMerge/>
            <w:tcBorders>
              <w:top w:val="nil"/>
              <w:left w:val="single" w:sz="4" w:space="0" w:color="auto"/>
              <w:bottom w:val="single" w:sz="4" w:space="0" w:color="auto"/>
              <w:right w:val="single" w:sz="4" w:space="0" w:color="auto"/>
            </w:tcBorders>
            <w:vAlign w:val="center"/>
            <w:hideMark/>
          </w:tcPr>
          <w:p w14:paraId="2E1EE30C"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1F90C56" w14:textId="77777777" w:rsidR="007F055F" w:rsidRPr="00E75471" w:rsidRDefault="007F055F" w:rsidP="00EC1FF6">
            <w:pPr>
              <w:spacing w:before="0"/>
              <w:jc w:val="center"/>
              <w:rPr>
                <w:rFonts w:ascii="Arial" w:hAnsi="Arial" w:cs="Arial"/>
                <w:sz w:val="20"/>
              </w:rPr>
            </w:pPr>
            <w:r w:rsidRPr="00E75471">
              <w:rPr>
                <w:rFonts w:ascii="Arial" w:hAnsi="Arial" w:cs="Arial"/>
                <w:sz w:val="20"/>
              </w:rPr>
              <w:t>906</w:t>
            </w:r>
          </w:p>
        </w:tc>
        <w:tc>
          <w:tcPr>
            <w:tcW w:w="1259" w:type="dxa"/>
            <w:tcBorders>
              <w:top w:val="nil"/>
              <w:left w:val="nil"/>
              <w:bottom w:val="single" w:sz="4" w:space="0" w:color="auto"/>
              <w:right w:val="single" w:sz="4" w:space="0" w:color="auto"/>
            </w:tcBorders>
            <w:shd w:val="clear" w:color="auto" w:fill="auto"/>
            <w:noWrap/>
            <w:vAlign w:val="center"/>
            <w:hideMark/>
          </w:tcPr>
          <w:p w14:paraId="7A5B3C4B" w14:textId="77777777" w:rsidR="007F055F" w:rsidRPr="00E75471" w:rsidRDefault="007F055F" w:rsidP="00EC1FF6">
            <w:pPr>
              <w:spacing w:before="0"/>
              <w:jc w:val="center"/>
              <w:rPr>
                <w:rFonts w:ascii="Arial" w:hAnsi="Arial" w:cs="Arial"/>
                <w:sz w:val="20"/>
              </w:rPr>
            </w:pPr>
            <w:r w:rsidRPr="00E75471">
              <w:rPr>
                <w:rFonts w:ascii="Arial" w:hAnsi="Arial" w:cs="Arial"/>
                <w:sz w:val="20"/>
              </w:rPr>
              <w:t>885</w:t>
            </w:r>
          </w:p>
        </w:tc>
        <w:tc>
          <w:tcPr>
            <w:tcW w:w="2460" w:type="dxa"/>
            <w:tcBorders>
              <w:top w:val="nil"/>
              <w:left w:val="nil"/>
              <w:bottom w:val="single" w:sz="4" w:space="0" w:color="auto"/>
              <w:right w:val="single" w:sz="4" w:space="0" w:color="auto"/>
            </w:tcBorders>
            <w:shd w:val="clear" w:color="auto" w:fill="auto"/>
            <w:noWrap/>
            <w:vAlign w:val="center"/>
            <w:hideMark/>
          </w:tcPr>
          <w:p w14:paraId="19250F98" w14:textId="77777777" w:rsidR="007F055F" w:rsidRPr="00E75471" w:rsidRDefault="007F055F" w:rsidP="00EC1FF6">
            <w:pPr>
              <w:spacing w:before="0"/>
              <w:jc w:val="center"/>
              <w:rPr>
                <w:rFonts w:ascii="Arial" w:hAnsi="Arial" w:cs="Arial"/>
                <w:sz w:val="20"/>
              </w:rPr>
            </w:pPr>
            <w:r w:rsidRPr="00E75471">
              <w:rPr>
                <w:rFonts w:ascii="Arial" w:hAnsi="Arial" w:cs="Arial"/>
                <w:sz w:val="20"/>
              </w:rPr>
              <w:t>692</w:t>
            </w:r>
          </w:p>
        </w:tc>
        <w:tc>
          <w:tcPr>
            <w:tcW w:w="1280" w:type="dxa"/>
            <w:tcBorders>
              <w:top w:val="nil"/>
              <w:left w:val="nil"/>
              <w:bottom w:val="single" w:sz="4" w:space="0" w:color="auto"/>
              <w:right w:val="single" w:sz="4" w:space="0" w:color="auto"/>
            </w:tcBorders>
            <w:shd w:val="clear" w:color="auto" w:fill="auto"/>
            <w:noWrap/>
            <w:vAlign w:val="center"/>
            <w:hideMark/>
          </w:tcPr>
          <w:p w14:paraId="3DD407EB" w14:textId="77777777" w:rsidR="007F055F" w:rsidRPr="00E75471" w:rsidRDefault="007F055F" w:rsidP="00EC1FF6">
            <w:pPr>
              <w:spacing w:before="0"/>
              <w:jc w:val="center"/>
              <w:rPr>
                <w:rFonts w:ascii="Arial" w:hAnsi="Arial" w:cs="Arial"/>
                <w:sz w:val="20"/>
              </w:rPr>
            </w:pPr>
            <w:r w:rsidRPr="00E75471">
              <w:rPr>
                <w:rFonts w:ascii="Arial" w:hAnsi="Arial" w:cs="Arial"/>
                <w:sz w:val="20"/>
              </w:rPr>
              <w:t>885</w:t>
            </w:r>
          </w:p>
        </w:tc>
        <w:tc>
          <w:tcPr>
            <w:tcW w:w="1296" w:type="dxa"/>
            <w:tcBorders>
              <w:top w:val="nil"/>
              <w:left w:val="nil"/>
              <w:bottom w:val="single" w:sz="4" w:space="0" w:color="auto"/>
              <w:right w:val="single" w:sz="4" w:space="0" w:color="auto"/>
            </w:tcBorders>
            <w:shd w:val="clear" w:color="auto" w:fill="auto"/>
            <w:noWrap/>
            <w:vAlign w:val="center"/>
            <w:hideMark/>
          </w:tcPr>
          <w:p w14:paraId="0A40AA13"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16.09%</w:t>
            </w:r>
          </w:p>
        </w:tc>
        <w:tc>
          <w:tcPr>
            <w:tcW w:w="1397" w:type="dxa"/>
            <w:tcBorders>
              <w:top w:val="nil"/>
              <w:left w:val="nil"/>
              <w:bottom w:val="single" w:sz="4" w:space="0" w:color="auto"/>
              <w:right w:val="single" w:sz="4" w:space="0" w:color="auto"/>
            </w:tcBorders>
            <w:shd w:val="clear" w:color="auto" w:fill="auto"/>
            <w:noWrap/>
            <w:vAlign w:val="center"/>
            <w:hideMark/>
          </w:tcPr>
          <w:p w14:paraId="6DC95D5C" w14:textId="77777777" w:rsidR="007F055F" w:rsidRPr="00E75471" w:rsidRDefault="007F055F" w:rsidP="00EC1FF6">
            <w:pPr>
              <w:spacing w:before="0"/>
              <w:jc w:val="center"/>
              <w:rPr>
                <w:rFonts w:ascii="Arial" w:hAnsi="Arial" w:cs="Arial"/>
                <w:sz w:val="20"/>
              </w:rPr>
            </w:pPr>
            <w:r w:rsidRPr="00E75471">
              <w:rPr>
                <w:rFonts w:ascii="Arial" w:hAnsi="Arial" w:cs="Arial"/>
                <w:sz w:val="20"/>
              </w:rPr>
              <w:t>15.54%</w:t>
            </w:r>
          </w:p>
        </w:tc>
        <w:tc>
          <w:tcPr>
            <w:tcW w:w="2515" w:type="dxa"/>
            <w:vMerge/>
            <w:tcBorders>
              <w:top w:val="nil"/>
              <w:left w:val="single" w:sz="4" w:space="0" w:color="auto"/>
              <w:bottom w:val="single" w:sz="4" w:space="0" w:color="auto"/>
              <w:right w:val="single" w:sz="4" w:space="0" w:color="auto"/>
            </w:tcBorders>
            <w:vAlign w:val="center"/>
            <w:hideMark/>
          </w:tcPr>
          <w:p w14:paraId="610F970B" w14:textId="77777777" w:rsidR="007F055F" w:rsidRPr="00E75471" w:rsidRDefault="007F055F" w:rsidP="00EC1FF6">
            <w:pPr>
              <w:spacing w:before="0"/>
              <w:jc w:val="center"/>
              <w:rPr>
                <w:rFonts w:ascii="Arial" w:hAnsi="Arial" w:cs="Arial"/>
                <w:b/>
                <w:bCs/>
                <w:sz w:val="18"/>
                <w:szCs w:val="18"/>
              </w:rPr>
            </w:pPr>
          </w:p>
        </w:tc>
      </w:tr>
      <w:tr w:rsidR="007F055F" w:rsidRPr="00E75471" w14:paraId="6939C13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9EEF3C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Motiori </w:t>
            </w:r>
          </w:p>
        </w:tc>
        <w:tc>
          <w:tcPr>
            <w:tcW w:w="1249" w:type="dxa"/>
            <w:vMerge/>
            <w:tcBorders>
              <w:top w:val="nil"/>
              <w:left w:val="single" w:sz="4" w:space="0" w:color="auto"/>
              <w:bottom w:val="single" w:sz="4" w:space="0" w:color="auto"/>
              <w:right w:val="single" w:sz="4" w:space="0" w:color="auto"/>
            </w:tcBorders>
            <w:vAlign w:val="center"/>
            <w:hideMark/>
          </w:tcPr>
          <w:p w14:paraId="5F0B6878"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3B3A693" w14:textId="77777777" w:rsidR="007F055F" w:rsidRPr="00E75471" w:rsidRDefault="007F055F" w:rsidP="00EC1FF6">
            <w:pPr>
              <w:spacing w:before="0"/>
              <w:jc w:val="center"/>
              <w:rPr>
                <w:rFonts w:ascii="Arial" w:hAnsi="Arial" w:cs="Arial"/>
                <w:sz w:val="20"/>
              </w:rPr>
            </w:pPr>
            <w:r w:rsidRPr="00E75471">
              <w:rPr>
                <w:rFonts w:ascii="Arial" w:hAnsi="Arial" w:cs="Arial"/>
                <w:sz w:val="20"/>
              </w:rPr>
              <w:t>270</w:t>
            </w:r>
          </w:p>
        </w:tc>
        <w:tc>
          <w:tcPr>
            <w:tcW w:w="1259" w:type="dxa"/>
            <w:tcBorders>
              <w:top w:val="nil"/>
              <w:left w:val="nil"/>
              <w:bottom w:val="single" w:sz="4" w:space="0" w:color="auto"/>
              <w:right w:val="single" w:sz="4" w:space="0" w:color="auto"/>
            </w:tcBorders>
            <w:shd w:val="clear" w:color="auto" w:fill="auto"/>
            <w:noWrap/>
            <w:vAlign w:val="center"/>
            <w:hideMark/>
          </w:tcPr>
          <w:p w14:paraId="2E0A2D38" w14:textId="77777777" w:rsidR="007F055F" w:rsidRPr="00E75471" w:rsidRDefault="007F055F" w:rsidP="00EC1FF6">
            <w:pPr>
              <w:spacing w:before="0"/>
              <w:jc w:val="center"/>
              <w:rPr>
                <w:rFonts w:ascii="Arial" w:hAnsi="Arial" w:cs="Arial"/>
                <w:sz w:val="20"/>
              </w:rPr>
            </w:pPr>
            <w:r w:rsidRPr="00E75471">
              <w:rPr>
                <w:rFonts w:ascii="Arial" w:hAnsi="Arial" w:cs="Arial"/>
                <w:sz w:val="20"/>
              </w:rPr>
              <w:t>269</w:t>
            </w:r>
          </w:p>
        </w:tc>
        <w:tc>
          <w:tcPr>
            <w:tcW w:w="2460" w:type="dxa"/>
            <w:tcBorders>
              <w:top w:val="nil"/>
              <w:left w:val="nil"/>
              <w:bottom w:val="single" w:sz="4" w:space="0" w:color="auto"/>
              <w:right w:val="single" w:sz="4" w:space="0" w:color="auto"/>
            </w:tcBorders>
            <w:shd w:val="clear" w:color="auto" w:fill="auto"/>
            <w:noWrap/>
            <w:vAlign w:val="center"/>
            <w:hideMark/>
          </w:tcPr>
          <w:p w14:paraId="577592B0"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54893F81" w14:textId="77777777" w:rsidR="007F055F" w:rsidRPr="00E75471" w:rsidRDefault="007F055F" w:rsidP="00EC1FF6">
            <w:pPr>
              <w:spacing w:before="0"/>
              <w:jc w:val="center"/>
              <w:rPr>
                <w:rFonts w:ascii="Arial" w:hAnsi="Arial" w:cs="Arial"/>
                <w:sz w:val="20"/>
              </w:rPr>
            </w:pPr>
            <w:r w:rsidRPr="00E75471">
              <w:rPr>
                <w:rFonts w:ascii="Arial" w:hAnsi="Arial" w:cs="Arial"/>
                <w:sz w:val="20"/>
              </w:rPr>
              <w:t>269</w:t>
            </w:r>
          </w:p>
        </w:tc>
        <w:tc>
          <w:tcPr>
            <w:tcW w:w="1296" w:type="dxa"/>
            <w:tcBorders>
              <w:top w:val="nil"/>
              <w:left w:val="nil"/>
              <w:bottom w:val="single" w:sz="4" w:space="0" w:color="auto"/>
              <w:right w:val="single" w:sz="4" w:space="0" w:color="auto"/>
            </w:tcBorders>
            <w:shd w:val="clear" w:color="auto" w:fill="auto"/>
            <w:noWrap/>
            <w:vAlign w:val="center"/>
            <w:hideMark/>
          </w:tcPr>
          <w:p w14:paraId="30562256"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73701B59" w14:textId="77777777" w:rsidR="007F055F" w:rsidRPr="00E75471" w:rsidRDefault="007F055F" w:rsidP="00EC1FF6">
            <w:pPr>
              <w:spacing w:before="0"/>
              <w:jc w:val="center"/>
              <w:rPr>
                <w:rFonts w:ascii="Arial" w:hAnsi="Arial" w:cs="Arial"/>
                <w:sz w:val="20"/>
              </w:rPr>
            </w:pPr>
            <w:r w:rsidRPr="00E75471">
              <w:rPr>
                <w:rFonts w:ascii="Arial" w:hAnsi="Arial" w:cs="Arial"/>
                <w:sz w:val="20"/>
              </w:rPr>
              <w:t>15.49%</w:t>
            </w:r>
          </w:p>
        </w:tc>
        <w:tc>
          <w:tcPr>
            <w:tcW w:w="2515" w:type="dxa"/>
            <w:vMerge/>
            <w:tcBorders>
              <w:top w:val="nil"/>
              <w:left w:val="single" w:sz="4" w:space="0" w:color="auto"/>
              <w:bottom w:val="single" w:sz="4" w:space="0" w:color="auto"/>
              <w:right w:val="single" w:sz="4" w:space="0" w:color="auto"/>
            </w:tcBorders>
            <w:vAlign w:val="center"/>
            <w:hideMark/>
          </w:tcPr>
          <w:p w14:paraId="2ED62AEE" w14:textId="77777777" w:rsidR="007F055F" w:rsidRPr="00E75471" w:rsidRDefault="007F055F" w:rsidP="00EC1FF6">
            <w:pPr>
              <w:spacing w:before="0"/>
              <w:jc w:val="center"/>
              <w:rPr>
                <w:rFonts w:ascii="Arial" w:hAnsi="Arial" w:cs="Arial"/>
                <w:b/>
                <w:bCs/>
                <w:sz w:val="18"/>
                <w:szCs w:val="18"/>
              </w:rPr>
            </w:pPr>
          </w:p>
        </w:tc>
      </w:tr>
      <w:tr w:rsidR="007F055F" w:rsidRPr="00E75471" w14:paraId="3BA51300"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7B5D270"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Cermei </w:t>
            </w:r>
          </w:p>
        </w:tc>
        <w:tc>
          <w:tcPr>
            <w:tcW w:w="1249" w:type="dxa"/>
            <w:vMerge/>
            <w:tcBorders>
              <w:top w:val="nil"/>
              <w:left w:val="single" w:sz="4" w:space="0" w:color="auto"/>
              <w:bottom w:val="single" w:sz="4" w:space="0" w:color="auto"/>
              <w:right w:val="single" w:sz="4" w:space="0" w:color="auto"/>
            </w:tcBorders>
            <w:vAlign w:val="center"/>
            <w:hideMark/>
          </w:tcPr>
          <w:p w14:paraId="4556F7C4"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46BF551" w14:textId="77777777" w:rsidR="007F055F" w:rsidRPr="00E75471" w:rsidRDefault="007F055F" w:rsidP="00EC1FF6">
            <w:pPr>
              <w:spacing w:before="0"/>
              <w:jc w:val="center"/>
              <w:rPr>
                <w:rFonts w:ascii="Arial" w:hAnsi="Arial" w:cs="Arial"/>
                <w:sz w:val="20"/>
              </w:rPr>
            </w:pPr>
            <w:r w:rsidRPr="00E75471">
              <w:rPr>
                <w:rFonts w:ascii="Arial" w:hAnsi="Arial" w:cs="Arial"/>
                <w:sz w:val="20"/>
              </w:rPr>
              <w:t>1,638</w:t>
            </w:r>
          </w:p>
        </w:tc>
        <w:tc>
          <w:tcPr>
            <w:tcW w:w="1259" w:type="dxa"/>
            <w:tcBorders>
              <w:top w:val="nil"/>
              <w:left w:val="nil"/>
              <w:bottom w:val="single" w:sz="4" w:space="0" w:color="auto"/>
              <w:right w:val="single" w:sz="4" w:space="0" w:color="auto"/>
            </w:tcBorders>
            <w:shd w:val="clear" w:color="auto" w:fill="auto"/>
            <w:noWrap/>
            <w:vAlign w:val="center"/>
            <w:hideMark/>
          </w:tcPr>
          <w:p w14:paraId="2CAEF979" w14:textId="77777777" w:rsidR="007F055F" w:rsidRPr="00E75471" w:rsidRDefault="007F055F" w:rsidP="00EC1FF6">
            <w:pPr>
              <w:spacing w:before="0"/>
              <w:jc w:val="center"/>
              <w:rPr>
                <w:rFonts w:ascii="Arial" w:hAnsi="Arial" w:cs="Arial"/>
                <w:sz w:val="20"/>
              </w:rPr>
            </w:pPr>
            <w:r w:rsidRPr="00E75471">
              <w:rPr>
                <w:rFonts w:ascii="Arial" w:hAnsi="Arial" w:cs="Arial"/>
                <w:sz w:val="20"/>
              </w:rPr>
              <w:t>1,599</w:t>
            </w:r>
          </w:p>
        </w:tc>
        <w:tc>
          <w:tcPr>
            <w:tcW w:w="2460" w:type="dxa"/>
            <w:tcBorders>
              <w:top w:val="nil"/>
              <w:left w:val="nil"/>
              <w:bottom w:val="single" w:sz="4" w:space="0" w:color="auto"/>
              <w:right w:val="single" w:sz="4" w:space="0" w:color="auto"/>
            </w:tcBorders>
            <w:shd w:val="clear" w:color="auto" w:fill="auto"/>
            <w:noWrap/>
            <w:vAlign w:val="center"/>
            <w:hideMark/>
          </w:tcPr>
          <w:p w14:paraId="4FA550A7" w14:textId="77777777" w:rsidR="007F055F" w:rsidRPr="00E75471" w:rsidRDefault="007F055F" w:rsidP="00EC1FF6">
            <w:pPr>
              <w:spacing w:before="0"/>
              <w:jc w:val="center"/>
              <w:rPr>
                <w:rFonts w:ascii="Arial" w:hAnsi="Arial" w:cs="Arial"/>
                <w:sz w:val="20"/>
              </w:rPr>
            </w:pPr>
            <w:r w:rsidRPr="00E75471">
              <w:rPr>
                <w:rFonts w:ascii="Arial" w:hAnsi="Arial" w:cs="Arial"/>
                <w:sz w:val="20"/>
              </w:rPr>
              <w:t>1,638</w:t>
            </w:r>
          </w:p>
        </w:tc>
        <w:tc>
          <w:tcPr>
            <w:tcW w:w="1280" w:type="dxa"/>
            <w:tcBorders>
              <w:top w:val="nil"/>
              <w:left w:val="nil"/>
              <w:bottom w:val="single" w:sz="4" w:space="0" w:color="auto"/>
              <w:right w:val="single" w:sz="4" w:space="0" w:color="auto"/>
            </w:tcBorders>
            <w:shd w:val="clear" w:color="auto" w:fill="auto"/>
            <w:noWrap/>
            <w:vAlign w:val="center"/>
            <w:hideMark/>
          </w:tcPr>
          <w:p w14:paraId="1413EB44" w14:textId="77777777" w:rsidR="007F055F" w:rsidRPr="00E75471" w:rsidRDefault="007F055F" w:rsidP="00EC1FF6">
            <w:pPr>
              <w:spacing w:before="0"/>
              <w:jc w:val="center"/>
              <w:rPr>
                <w:rFonts w:ascii="Arial" w:hAnsi="Arial" w:cs="Arial"/>
                <w:sz w:val="20"/>
              </w:rPr>
            </w:pPr>
            <w:r w:rsidRPr="00E75471">
              <w:rPr>
                <w:rFonts w:ascii="Arial" w:hAnsi="Arial" w:cs="Arial"/>
                <w:sz w:val="20"/>
              </w:rPr>
              <w:t>1,599</w:t>
            </w:r>
          </w:p>
        </w:tc>
        <w:tc>
          <w:tcPr>
            <w:tcW w:w="1296" w:type="dxa"/>
            <w:tcBorders>
              <w:top w:val="nil"/>
              <w:left w:val="nil"/>
              <w:bottom w:val="single" w:sz="4" w:space="0" w:color="auto"/>
              <w:right w:val="single" w:sz="4" w:space="0" w:color="auto"/>
            </w:tcBorders>
            <w:shd w:val="clear" w:color="auto" w:fill="auto"/>
            <w:noWrap/>
            <w:vAlign w:val="center"/>
            <w:hideMark/>
          </w:tcPr>
          <w:p w14:paraId="5B3545F3" w14:textId="77777777" w:rsidR="007F055F" w:rsidRPr="00E75471" w:rsidRDefault="007F055F" w:rsidP="00EC1FF6">
            <w:pPr>
              <w:spacing w:before="0"/>
              <w:jc w:val="center"/>
              <w:rPr>
                <w:rFonts w:ascii="Arial" w:hAnsi="Arial" w:cs="Arial"/>
                <w:sz w:val="20"/>
              </w:rPr>
            </w:pPr>
            <w:r w:rsidRPr="00E75471">
              <w:rPr>
                <w:rFonts w:ascii="Arial" w:hAnsi="Arial" w:cs="Arial"/>
                <w:sz w:val="20"/>
              </w:rPr>
              <w:t>13.13%</w:t>
            </w:r>
          </w:p>
        </w:tc>
        <w:tc>
          <w:tcPr>
            <w:tcW w:w="1397" w:type="dxa"/>
            <w:tcBorders>
              <w:top w:val="nil"/>
              <w:left w:val="nil"/>
              <w:bottom w:val="single" w:sz="4" w:space="0" w:color="auto"/>
              <w:right w:val="single" w:sz="4" w:space="0" w:color="auto"/>
            </w:tcBorders>
            <w:shd w:val="clear" w:color="auto" w:fill="auto"/>
            <w:noWrap/>
            <w:vAlign w:val="center"/>
            <w:hideMark/>
          </w:tcPr>
          <w:p w14:paraId="25C9689A" w14:textId="77777777" w:rsidR="007F055F" w:rsidRPr="00E75471" w:rsidRDefault="007F055F" w:rsidP="00EC1FF6">
            <w:pPr>
              <w:spacing w:before="0"/>
              <w:jc w:val="center"/>
              <w:rPr>
                <w:rFonts w:ascii="Arial" w:hAnsi="Arial" w:cs="Arial"/>
                <w:sz w:val="20"/>
              </w:rPr>
            </w:pPr>
            <w:r w:rsidRPr="00E75471">
              <w:rPr>
                <w:rFonts w:ascii="Arial" w:hAnsi="Arial" w:cs="Arial"/>
                <w:sz w:val="20"/>
              </w:rPr>
              <w:t>14.39%</w:t>
            </w:r>
          </w:p>
        </w:tc>
        <w:tc>
          <w:tcPr>
            <w:tcW w:w="2515" w:type="dxa"/>
            <w:vMerge/>
            <w:tcBorders>
              <w:top w:val="nil"/>
              <w:left w:val="single" w:sz="4" w:space="0" w:color="auto"/>
              <w:bottom w:val="single" w:sz="4" w:space="0" w:color="auto"/>
              <w:right w:val="single" w:sz="4" w:space="0" w:color="auto"/>
            </w:tcBorders>
            <w:vAlign w:val="center"/>
            <w:hideMark/>
          </w:tcPr>
          <w:p w14:paraId="3ABE8FF2" w14:textId="77777777" w:rsidR="007F055F" w:rsidRPr="00E75471" w:rsidRDefault="007F055F" w:rsidP="00EC1FF6">
            <w:pPr>
              <w:spacing w:before="0"/>
              <w:jc w:val="center"/>
              <w:rPr>
                <w:rFonts w:ascii="Arial" w:hAnsi="Arial" w:cs="Arial"/>
                <w:b/>
                <w:bCs/>
                <w:sz w:val="18"/>
                <w:szCs w:val="18"/>
              </w:rPr>
            </w:pPr>
          </w:p>
        </w:tc>
      </w:tr>
      <w:tr w:rsidR="007F055F" w:rsidRPr="00E75471" w14:paraId="03DACB2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6D6C9E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Zarand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390C9A21"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Zarand </w:t>
            </w:r>
          </w:p>
        </w:tc>
        <w:tc>
          <w:tcPr>
            <w:tcW w:w="1624" w:type="dxa"/>
            <w:tcBorders>
              <w:top w:val="nil"/>
              <w:left w:val="nil"/>
              <w:bottom w:val="single" w:sz="4" w:space="0" w:color="auto"/>
              <w:right w:val="single" w:sz="4" w:space="0" w:color="auto"/>
            </w:tcBorders>
            <w:shd w:val="clear" w:color="auto" w:fill="auto"/>
            <w:noWrap/>
            <w:vAlign w:val="center"/>
            <w:hideMark/>
          </w:tcPr>
          <w:p w14:paraId="3381BD74" w14:textId="77777777" w:rsidR="007F055F" w:rsidRPr="00E75471" w:rsidRDefault="007F055F" w:rsidP="00EC1FF6">
            <w:pPr>
              <w:spacing w:before="0"/>
              <w:jc w:val="center"/>
              <w:rPr>
                <w:rFonts w:ascii="Arial" w:hAnsi="Arial" w:cs="Arial"/>
                <w:sz w:val="20"/>
              </w:rPr>
            </w:pPr>
            <w:r w:rsidRPr="00E75471">
              <w:rPr>
                <w:rFonts w:ascii="Arial" w:hAnsi="Arial" w:cs="Arial"/>
                <w:sz w:val="20"/>
              </w:rPr>
              <w:t>1,362</w:t>
            </w:r>
          </w:p>
        </w:tc>
        <w:tc>
          <w:tcPr>
            <w:tcW w:w="1259" w:type="dxa"/>
            <w:tcBorders>
              <w:top w:val="nil"/>
              <w:left w:val="nil"/>
              <w:bottom w:val="single" w:sz="4" w:space="0" w:color="auto"/>
              <w:right w:val="single" w:sz="4" w:space="0" w:color="auto"/>
            </w:tcBorders>
            <w:shd w:val="clear" w:color="auto" w:fill="auto"/>
            <w:noWrap/>
            <w:vAlign w:val="center"/>
            <w:hideMark/>
          </w:tcPr>
          <w:p w14:paraId="134DE056"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1,330</w:t>
            </w:r>
          </w:p>
        </w:tc>
        <w:tc>
          <w:tcPr>
            <w:tcW w:w="2460" w:type="dxa"/>
            <w:tcBorders>
              <w:top w:val="nil"/>
              <w:left w:val="nil"/>
              <w:bottom w:val="single" w:sz="4" w:space="0" w:color="auto"/>
              <w:right w:val="single" w:sz="4" w:space="0" w:color="auto"/>
            </w:tcBorders>
            <w:shd w:val="clear" w:color="auto" w:fill="auto"/>
            <w:noWrap/>
            <w:vAlign w:val="center"/>
            <w:hideMark/>
          </w:tcPr>
          <w:p w14:paraId="2DA40AE0" w14:textId="77777777" w:rsidR="007F055F" w:rsidRPr="00E75471" w:rsidRDefault="007F055F" w:rsidP="00EC1FF6">
            <w:pPr>
              <w:spacing w:before="0"/>
              <w:jc w:val="center"/>
              <w:rPr>
                <w:rFonts w:ascii="Arial" w:hAnsi="Arial" w:cs="Arial"/>
                <w:sz w:val="20"/>
              </w:rPr>
            </w:pPr>
            <w:r w:rsidRPr="00E75471">
              <w:rPr>
                <w:rFonts w:ascii="Arial" w:hAnsi="Arial" w:cs="Arial"/>
                <w:sz w:val="20"/>
              </w:rPr>
              <w:t>461</w:t>
            </w:r>
          </w:p>
        </w:tc>
        <w:tc>
          <w:tcPr>
            <w:tcW w:w="1280" w:type="dxa"/>
            <w:tcBorders>
              <w:top w:val="nil"/>
              <w:left w:val="nil"/>
              <w:bottom w:val="single" w:sz="4" w:space="0" w:color="auto"/>
              <w:right w:val="single" w:sz="4" w:space="0" w:color="auto"/>
            </w:tcBorders>
            <w:shd w:val="clear" w:color="auto" w:fill="auto"/>
            <w:noWrap/>
            <w:vAlign w:val="center"/>
            <w:hideMark/>
          </w:tcPr>
          <w:p w14:paraId="0941FFBB" w14:textId="77777777" w:rsidR="007F055F" w:rsidRPr="00E75471" w:rsidRDefault="007F055F" w:rsidP="00EC1FF6">
            <w:pPr>
              <w:spacing w:before="0"/>
              <w:jc w:val="center"/>
              <w:rPr>
                <w:rFonts w:ascii="Arial" w:hAnsi="Arial" w:cs="Arial"/>
                <w:sz w:val="20"/>
              </w:rPr>
            </w:pPr>
            <w:r w:rsidRPr="00E75471">
              <w:rPr>
                <w:rFonts w:ascii="Arial" w:hAnsi="Arial" w:cs="Arial"/>
                <w:sz w:val="20"/>
              </w:rPr>
              <w:t>1,330</w:t>
            </w:r>
          </w:p>
        </w:tc>
        <w:tc>
          <w:tcPr>
            <w:tcW w:w="1296" w:type="dxa"/>
            <w:tcBorders>
              <w:top w:val="nil"/>
              <w:left w:val="nil"/>
              <w:bottom w:val="single" w:sz="4" w:space="0" w:color="auto"/>
              <w:right w:val="single" w:sz="4" w:space="0" w:color="auto"/>
            </w:tcBorders>
            <w:shd w:val="clear" w:color="auto" w:fill="auto"/>
            <w:noWrap/>
            <w:vAlign w:val="center"/>
            <w:hideMark/>
          </w:tcPr>
          <w:p w14:paraId="43FC5FEE" w14:textId="77777777" w:rsidR="007F055F" w:rsidRPr="00E75471" w:rsidRDefault="007F055F" w:rsidP="00EC1FF6">
            <w:pPr>
              <w:spacing w:before="0"/>
              <w:jc w:val="center"/>
              <w:rPr>
                <w:rFonts w:ascii="Arial" w:hAnsi="Arial" w:cs="Arial"/>
                <w:sz w:val="20"/>
              </w:rPr>
            </w:pPr>
            <w:r w:rsidRPr="00E75471">
              <w:rPr>
                <w:rFonts w:ascii="Arial" w:hAnsi="Arial" w:cs="Arial"/>
                <w:sz w:val="20"/>
              </w:rPr>
              <w:t>15.89%</w:t>
            </w:r>
          </w:p>
        </w:tc>
        <w:tc>
          <w:tcPr>
            <w:tcW w:w="1397" w:type="dxa"/>
            <w:tcBorders>
              <w:top w:val="nil"/>
              <w:left w:val="nil"/>
              <w:bottom w:val="single" w:sz="4" w:space="0" w:color="auto"/>
              <w:right w:val="single" w:sz="4" w:space="0" w:color="auto"/>
            </w:tcBorders>
            <w:shd w:val="clear" w:color="auto" w:fill="auto"/>
            <w:noWrap/>
            <w:vAlign w:val="center"/>
            <w:hideMark/>
          </w:tcPr>
          <w:p w14:paraId="43F913BD" w14:textId="77777777" w:rsidR="007F055F" w:rsidRPr="00E75471" w:rsidRDefault="007F055F" w:rsidP="00EC1FF6">
            <w:pPr>
              <w:spacing w:before="0"/>
              <w:jc w:val="center"/>
              <w:rPr>
                <w:rFonts w:ascii="Arial" w:hAnsi="Arial" w:cs="Arial"/>
                <w:sz w:val="20"/>
              </w:rPr>
            </w:pPr>
            <w:r w:rsidRPr="00E75471">
              <w:rPr>
                <w:rFonts w:ascii="Arial" w:hAnsi="Arial" w:cs="Arial"/>
                <w:sz w:val="20"/>
              </w:rPr>
              <w:t>12.29%</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4577112D"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1,557</w:t>
            </w:r>
          </w:p>
        </w:tc>
      </w:tr>
      <w:tr w:rsidR="007F055F" w:rsidRPr="00E75471" w14:paraId="786F82B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BB189C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lastRenderedPageBreak/>
              <w:t xml:space="preserve"> Cintei </w:t>
            </w:r>
          </w:p>
        </w:tc>
        <w:tc>
          <w:tcPr>
            <w:tcW w:w="1249" w:type="dxa"/>
            <w:vMerge/>
            <w:tcBorders>
              <w:top w:val="nil"/>
              <w:left w:val="single" w:sz="4" w:space="0" w:color="auto"/>
              <w:bottom w:val="single" w:sz="4" w:space="0" w:color="auto"/>
              <w:right w:val="single" w:sz="4" w:space="0" w:color="auto"/>
            </w:tcBorders>
            <w:vAlign w:val="center"/>
            <w:hideMark/>
          </w:tcPr>
          <w:p w14:paraId="64FEE6D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1E9A5D6" w14:textId="77777777" w:rsidR="007F055F" w:rsidRPr="00E75471" w:rsidRDefault="007F055F" w:rsidP="00EC1FF6">
            <w:pPr>
              <w:spacing w:before="0"/>
              <w:jc w:val="center"/>
              <w:rPr>
                <w:rFonts w:ascii="Arial" w:hAnsi="Arial" w:cs="Arial"/>
                <w:sz w:val="20"/>
              </w:rPr>
            </w:pPr>
            <w:r w:rsidRPr="00E75471">
              <w:rPr>
                <w:rFonts w:ascii="Arial" w:hAnsi="Arial" w:cs="Arial"/>
                <w:sz w:val="20"/>
              </w:rPr>
              <w:t>1,233</w:t>
            </w:r>
          </w:p>
        </w:tc>
        <w:tc>
          <w:tcPr>
            <w:tcW w:w="1259" w:type="dxa"/>
            <w:tcBorders>
              <w:top w:val="nil"/>
              <w:left w:val="nil"/>
              <w:bottom w:val="single" w:sz="4" w:space="0" w:color="auto"/>
              <w:right w:val="single" w:sz="4" w:space="0" w:color="auto"/>
            </w:tcBorders>
            <w:shd w:val="clear" w:color="auto" w:fill="auto"/>
            <w:noWrap/>
            <w:vAlign w:val="center"/>
            <w:hideMark/>
          </w:tcPr>
          <w:p w14:paraId="1B8BC847" w14:textId="77777777" w:rsidR="007F055F" w:rsidRPr="00E75471" w:rsidRDefault="007F055F" w:rsidP="00EC1FF6">
            <w:pPr>
              <w:spacing w:before="0"/>
              <w:jc w:val="center"/>
              <w:rPr>
                <w:rFonts w:ascii="Arial" w:hAnsi="Arial" w:cs="Arial"/>
                <w:sz w:val="20"/>
              </w:rPr>
            </w:pPr>
            <w:r w:rsidRPr="00E75471">
              <w:rPr>
                <w:rFonts w:ascii="Arial" w:hAnsi="Arial" w:cs="Arial"/>
                <w:sz w:val="20"/>
              </w:rPr>
              <w:t>1,204</w:t>
            </w:r>
          </w:p>
        </w:tc>
        <w:tc>
          <w:tcPr>
            <w:tcW w:w="2460" w:type="dxa"/>
            <w:tcBorders>
              <w:top w:val="nil"/>
              <w:left w:val="nil"/>
              <w:bottom w:val="single" w:sz="4" w:space="0" w:color="auto"/>
              <w:right w:val="single" w:sz="4" w:space="0" w:color="auto"/>
            </w:tcBorders>
            <w:shd w:val="clear" w:color="auto" w:fill="auto"/>
            <w:noWrap/>
            <w:vAlign w:val="center"/>
            <w:hideMark/>
          </w:tcPr>
          <w:p w14:paraId="5C8F14D9" w14:textId="77777777" w:rsidR="007F055F" w:rsidRPr="00E75471" w:rsidRDefault="007F055F" w:rsidP="00EC1FF6">
            <w:pPr>
              <w:spacing w:before="0"/>
              <w:jc w:val="center"/>
              <w:rPr>
                <w:rFonts w:ascii="Arial" w:hAnsi="Arial" w:cs="Arial"/>
                <w:sz w:val="20"/>
              </w:rPr>
            </w:pPr>
            <w:r w:rsidRPr="00E75471">
              <w:rPr>
                <w:rFonts w:ascii="Arial" w:hAnsi="Arial" w:cs="Arial"/>
                <w:sz w:val="20"/>
              </w:rPr>
              <w:t>378</w:t>
            </w:r>
          </w:p>
        </w:tc>
        <w:tc>
          <w:tcPr>
            <w:tcW w:w="1280" w:type="dxa"/>
            <w:tcBorders>
              <w:top w:val="nil"/>
              <w:left w:val="nil"/>
              <w:bottom w:val="single" w:sz="4" w:space="0" w:color="auto"/>
              <w:right w:val="single" w:sz="4" w:space="0" w:color="auto"/>
            </w:tcBorders>
            <w:shd w:val="clear" w:color="auto" w:fill="auto"/>
            <w:noWrap/>
            <w:vAlign w:val="center"/>
            <w:hideMark/>
          </w:tcPr>
          <w:p w14:paraId="781FA67D" w14:textId="77777777" w:rsidR="007F055F" w:rsidRPr="00E75471" w:rsidRDefault="007F055F" w:rsidP="00EC1FF6">
            <w:pPr>
              <w:spacing w:before="0"/>
              <w:jc w:val="center"/>
              <w:rPr>
                <w:rFonts w:ascii="Arial" w:hAnsi="Arial" w:cs="Arial"/>
                <w:sz w:val="20"/>
              </w:rPr>
            </w:pPr>
            <w:r w:rsidRPr="00E75471">
              <w:rPr>
                <w:rFonts w:ascii="Arial" w:hAnsi="Arial" w:cs="Arial"/>
                <w:sz w:val="20"/>
              </w:rPr>
              <w:t>1,204</w:t>
            </w:r>
          </w:p>
        </w:tc>
        <w:tc>
          <w:tcPr>
            <w:tcW w:w="1296" w:type="dxa"/>
            <w:tcBorders>
              <w:top w:val="nil"/>
              <w:left w:val="nil"/>
              <w:bottom w:val="single" w:sz="4" w:space="0" w:color="auto"/>
              <w:right w:val="single" w:sz="4" w:space="0" w:color="auto"/>
            </w:tcBorders>
            <w:shd w:val="clear" w:color="auto" w:fill="auto"/>
            <w:noWrap/>
            <w:vAlign w:val="center"/>
            <w:hideMark/>
          </w:tcPr>
          <w:p w14:paraId="71430B8F" w14:textId="77777777" w:rsidR="007F055F" w:rsidRPr="00E75471" w:rsidRDefault="007F055F" w:rsidP="00EC1FF6">
            <w:pPr>
              <w:spacing w:before="0"/>
              <w:jc w:val="center"/>
              <w:rPr>
                <w:rFonts w:ascii="Arial" w:hAnsi="Arial" w:cs="Arial"/>
                <w:sz w:val="20"/>
              </w:rPr>
            </w:pPr>
            <w:r w:rsidRPr="00E75471">
              <w:rPr>
                <w:rFonts w:ascii="Arial" w:hAnsi="Arial" w:cs="Arial"/>
                <w:sz w:val="20"/>
              </w:rPr>
              <w:t>16.35%</w:t>
            </w:r>
          </w:p>
        </w:tc>
        <w:tc>
          <w:tcPr>
            <w:tcW w:w="1397" w:type="dxa"/>
            <w:tcBorders>
              <w:top w:val="nil"/>
              <w:left w:val="nil"/>
              <w:bottom w:val="single" w:sz="4" w:space="0" w:color="auto"/>
              <w:right w:val="single" w:sz="4" w:space="0" w:color="auto"/>
            </w:tcBorders>
            <w:shd w:val="clear" w:color="auto" w:fill="auto"/>
            <w:noWrap/>
            <w:vAlign w:val="center"/>
            <w:hideMark/>
          </w:tcPr>
          <w:p w14:paraId="341F5A6C" w14:textId="77777777" w:rsidR="007F055F" w:rsidRPr="00E75471" w:rsidRDefault="007F055F" w:rsidP="00EC1FF6">
            <w:pPr>
              <w:spacing w:before="0"/>
              <w:jc w:val="center"/>
              <w:rPr>
                <w:rFonts w:ascii="Arial" w:hAnsi="Arial" w:cs="Arial"/>
                <w:sz w:val="20"/>
              </w:rPr>
            </w:pPr>
            <w:r w:rsidRPr="00E75471">
              <w:rPr>
                <w:rFonts w:ascii="Arial" w:hAnsi="Arial" w:cs="Arial"/>
                <w:sz w:val="20"/>
              </w:rPr>
              <w:t>15.54%</w:t>
            </w:r>
          </w:p>
        </w:tc>
        <w:tc>
          <w:tcPr>
            <w:tcW w:w="2515" w:type="dxa"/>
            <w:vMerge/>
            <w:tcBorders>
              <w:top w:val="nil"/>
              <w:left w:val="single" w:sz="4" w:space="0" w:color="auto"/>
              <w:bottom w:val="single" w:sz="4" w:space="0" w:color="auto"/>
              <w:right w:val="single" w:sz="4" w:space="0" w:color="auto"/>
            </w:tcBorders>
            <w:vAlign w:val="center"/>
            <w:hideMark/>
          </w:tcPr>
          <w:p w14:paraId="31DCA33F" w14:textId="77777777" w:rsidR="007F055F" w:rsidRPr="00E75471" w:rsidRDefault="007F055F" w:rsidP="00EC1FF6">
            <w:pPr>
              <w:spacing w:before="0"/>
              <w:jc w:val="center"/>
              <w:rPr>
                <w:rFonts w:ascii="Arial" w:hAnsi="Arial" w:cs="Arial"/>
                <w:b/>
                <w:bCs/>
                <w:sz w:val="18"/>
                <w:szCs w:val="18"/>
              </w:rPr>
            </w:pPr>
          </w:p>
        </w:tc>
      </w:tr>
      <w:tr w:rsidR="007F055F" w:rsidRPr="00E75471" w14:paraId="09784CCA"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8F5EC8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Sintea Mica </w:t>
            </w:r>
          </w:p>
        </w:tc>
        <w:tc>
          <w:tcPr>
            <w:tcW w:w="1249" w:type="dxa"/>
            <w:vMerge/>
            <w:tcBorders>
              <w:top w:val="nil"/>
              <w:left w:val="single" w:sz="4" w:space="0" w:color="auto"/>
              <w:bottom w:val="single" w:sz="4" w:space="0" w:color="auto"/>
              <w:right w:val="single" w:sz="4" w:space="0" w:color="auto"/>
            </w:tcBorders>
            <w:vAlign w:val="center"/>
            <w:hideMark/>
          </w:tcPr>
          <w:p w14:paraId="3D811A9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1CE506BE" w14:textId="77777777" w:rsidR="007F055F" w:rsidRPr="00E75471" w:rsidRDefault="007F055F" w:rsidP="00EC1FF6">
            <w:pPr>
              <w:spacing w:before="0"/>
              <w:jc w:val="center"/>
              <w:rPr>
                <w:rFonts w:ascii="Arial" w:hAnsi="Arial" w:cs="Arial"/>
                <w:sz w:val="20"/>
              </w:rPr>
            </w:pPr>
            <w:r w:rsidRPr="00E75471">
              <w:rPr>
                <w:rFonts w:ascii="Arial" w:hAnsi="Arial" w:cs="Arial"/>
                <w:sz w:val="20"/>
              </w:rPr>
              <w:t>374</w:t>
            </w:r>
          </w:p>
        </w:tc>
        <w:tc>
          <w:tcPr>
            <w:tcW w:w="1259" w:type="dxa"/>
            <w:tcBorders>
              <w:top w:val="nil"/>
              <w:left w:val="nil"/>
              <w:bottom w:val="single" w:sz="4" w:space="0" w:color="auto"/>
              <w:right w:val="single" w:sz="4" w:space="0" w:color="auto"/>
            </w:tcBorders>
            <w:shd w:val="clear" w:color="auto" w:fill="auto"/>
            <w:noWrap/>
            <w:vAlign w:val="center"/>
            <w:hideMark/>
          </w:tcPr>
          <w:p w14:paraId="1940673D" w14:textId="77777777" w:rsidR="007F055F" w:rsidRPr="00E75471" w:rsidRDefault="007F055F" w:rsidP="00EC1FF6">
            <w:pPr>
              <w:spacing w:before="0"/>
              <w:jc w:val="center"/>
              <w:rPr>
                <w:rFonts w:ascii="Arial" w:hAnsi="Arial" w:cs="Arial"/>
                <w:sz w:val="20"/>
              </w:rPr>
            </w:pPr>
            <w:r w:rsidRPr="00E75471">
              <w:rPr>
                <w:rFonts w:ascii="Arial" w:hAnsi="Arial" w:cs="Arial"/>
                <w:sz w:val="20"/>
              </w:rPr>
              <w:t>365</w:t>
            </w:r>
          </w:p>
        </w:tc>
        <w:tc>
          <w:tcPr>
            <w:tcW w:w="2460" w:type="dxa"/>
            <w:tcBorders>
              <w:top w:val="nil"/>
              <w:left w:val="nil"/>
              <w:bottom w:val="single" w:sz="4" w:space="0" w:color="auto"/>
              <w:right w:val="single" w:sz="4" w:space="0" w:color="auto"/>
            </w:tcBorders>
            <w:shd w:val="clear" w:color="auto" w:fill="auto"/>
            <w:noWrap/>
            <w:vAlign w:val="center"/>
            <w:hideMark/>
          </w:tcPr>
          <w:p w14:paraId="56C55C2F" w14:textId="77777777" w:rsidR="007F055F" w:rsidRPr="00E75471" w:rsidRDefault="007F055F" w:rsidP="00EC1FF6">
            <w:pPr>
              <w:spacing w:before="0"/>
              <w:jc w:val="center"/>
              <w:rPr>
                <w:rFonts w:ascii="Arial" w:hAnsi="Arial" w:cs="Arial"/>
                <w:sz w:val="20"/>
              </w:rPr>
            </w:pPr>
          </w:p>
        </w:tc>
        <w:tc>
          <w:tcPr>
            <w:tcW w:w="1280" w:type="dxa"/>
            <w:tcBorders>
              <w:top w:val="nil"/>
              <w:left w:val="nil"/>
              <w:bottom w:val="single" w:sz="4" w:space="0" w:color="auto"/>
              <w:right w:val="single" w:sz="4" w:space="0" w:color="auto"/>
            </w:tcBorders>
            <w:shd w:val="clear" w:color="auto" w:fill="auto"/>
            <w:noWrap/>
            <w:vAlign w:val="center"/>
            <w:hideMark/>
          </w:tcPr>
          <w:p w14:paraId="6C6E6CC9" w14:textId="77777777" w:rsidR="007F055F" w:rsidRPr="00E75471" w:rsidRDefault="007F055F" w:rsidP="00EC1FF6">
            <w:pPr>
              <w:spacing w:before="0"/>
              <w:jc w:val="center"/>
              <w:rPr>
                <w:rFonts w:ascii="Arial" w:hAnsi="Arial" w:cs="Arial"/>
                <w:sz w:val="20"/>
              </w:rPr>
            </w:pPr>
            <w:r w:rsidRPr="00E75471">
              <w:rPr>
                <w:rFonts w:ascii="Arial" w:hAnsi="Arial" w:cs="Arial"/>
                <w:sz w:val="20"/>
              </w:rPr>
              <w:t>365</w:t>
            </w:r>
          </w:p>
        </w:tc>
        <w:tc>
          <w:tcPr>
            <w:tcW w:w="1296" w:type="dxa"/>
            <w:tcBorders>
              <w:top w:val="nil"/>
              <w:left w:val="nil"/>
              <w:bottom w:val="single" w:sz="4" w:space="0" w:color="auto"/>
              <w:right w:val="single" w:sz="4" w:space="0" w:color="auto"/>
            </w:tcBorders>
            <w:shd w:val="clear" w:color="auto" w:fill="auto"/>
            <w:noWrap/>
            <w:vAlign w:val="center"/>
            <w:hideMark/>
          </w:tcPr>
          <w:p w14:paraId="63504292"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1916B614" w14:textId="77777777" w:rsidR="007F055F" w:rsidRPr="00E75471" w:rsidRDefault="007F055F" w:rsidP="00EC1FF6">
            <w:pPr>
              <w:spacing w:before="0"/>
              <w:jc w:val="center"/>
              <w:rPr>
                <w:rFonts w:ascii="Arial" w:hAnsi="Arial" w:cs="Arial"/>
                <w:sz w:val="20"/>
              </w:rPr>
            </w:pPr>
            <w:r w:rsidRPr="00E75471">
              <w:rPr>
                <w:rFonts w:ascii="Arial" w:hAnsi="Arial" w:cs="Arial"/>
                <w:sz w:val="20"/>
              </w:rPr>
              <w:t>12.18%</w:t>
            </w:r>
          </w:p>
        </w:tc>
        <w:tc>
          <w:tcPr>
            <w:tcW w:w="2515" w:type="dxa"/>
            <w:vMerge/>
            <w:tcBorders>
              <w:top w:val="nil"/>
              <w:left w:val="single" w:sz="4" w:space="0" w:color="auto"/>
              <w:bottom w:val="single" w:sz="4" w:space="0" w:color="auto"/>
              <w:right w:val="single" w:sz="4" w:space="0" w:color="auto"/>
            </w:tcBorders>
            <w:vAlign w:val="center"/>
            <w:hideMark/>
          </w:tcPr>
          <w:p w14:paraId="1753EB58" w14:textId="77777777" w:rsidR="007F055F" w:rsidRPr="00E75471" w:rsidRDefault="007F055F" w:rsidP="00EC1FF6">
            <w:pPr>
              <w:spacing w:before="0"/>
              <w:jc w:val="center"/>
              <w:rPr>
                <w:rFonts w:ascii="Arial" w:hAnsi="Arial" w:cs="Arial"/>
                <w:b/>
                <w:bCs/>
                <w:sz w:val="18"/>
                <w:szCs w:val="18"/>
              </w:rPr>
            </w:pPr>
          </w:p>
        </w:tc>
      </w:tr>
      <w:tr w:rsidR="007F055F" w:rsidRPr="00E75471" w14:paraId="7966BC70"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7268F3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Ineu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4D51F74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Ineu </w:t>
            </w:r>
          </w:p>
        </w:tc>
        <w:tc>
          <w:tcPr>
            <w:tcW w:w="1624" w:type="dxa"/>
            <w:tcBorders>
              <w:top w:val="nil"/>
              <w:left w:val="nil"/>
              <w:bottom w:val="single" w:sz="4" w:space="0" w:color="auto"/>
              <w:right w:val="single" w:sz="4" w:space="0" w:color="auto"/>
            </w:tcBorders>
            <w:shd w:val="clear" w:color="auto" w:fill="auto"/>
            <w:noWrap/>
            <w:vAlign w:val="center"/>
            <w:hideMark/>
          </w:tcPr>
          <w:p w14:paraId="5C88D3CF" w14:textId="77777777" w:rsidR="007F055F" w:rsidRPr="00E75471" w:rsidRDefault="007F055F" w:rsidP="00EC1FF6">
            <w:pPr>
              <w:spacing w:before="0"/>
              <w:jc w:val="center"/>
              <w:rPr>
                <w:rFonts w:ascii="Arial" w:hAnsi="Arial" w:cs="Arial"/>
                <w:sz w:val="20"/>
              </w:rPr>
            </w:pPr>
            <w:r w:rsidRPr="00E75471">
              <w:rPr>
                <w:rFonts w:ascii="Arial" w:hAnsi="Arial" w:cs="Arial"/>
                <w:sz w:val="20"/>
              </w:rPr>
              <w:t>8,118</w:t>
            </w:r>
          </w:p>
        </w:tc>
        <w:tc>
          <w:tcPr>
            <w:tcW w:w="1259" w:type="dxa"/>
            <w:tcBorders>
              <w:top w:val="nil"/>
              <w:left w:val="nil"/>
              <w:bottom w:val="single" w:sz="4" w:space="0" w:color="auto"/>
              <w:right w:val="single" w:sz="4" w:space="0" w:color="auto"/>
            </w:tcBorders>
            <w:shd w:val="clear" w:color="auto" w:fill="auto"/>
            <w:noWrap/>
            <w:vAlign w:val="center"/>
            <w:hideMark/>
          </w:tcPr>
          <w:p w14:paraId="083284B1" w14:textId="77777777" w:rsidR="007F055F" w:rsidRPr="00E75471" w:rsidRDefault="007F055F" w:rsidP="00EC1FF6">
            <w:pPr>
              <w:spacing w:before="0"/>
              <w:jc w:val="center"/>
              <w:rPr>
                <w:rFonts w:ascii="Arial" w:hAnsi="Arial" w:cs="Arial"/>
                <w:sz w:val="20"/>
              </w:rPr>
            </w:pPr>
            <w:r w:rsidRPr="00E75471">
              <w:rPr>
                <w:rFonts w:ascii="Arial" w:hAnsi="Arial" w:cs="Arial"/>
                <w:sz w:val="20"/>
              </w:rPr>
              <w:t>7,928</w:t>
            </w:r>
          </w:p>
        </w:tc>
        <w:tc>
          <w:tcPr>
            <w:tcW w:w="2460" w:type="dxa"/>
            <w:tcBorders>
              <w:top w:val="nil"/>
              <w:left w:val="nil"/>
              <w:bottom w:val="single" w:sz="4" w:space="0" w:color="auto"/>
              <w:right w:val="single" w:sz="4" w:space="0" w:color="auto"/>
            </w:tcBorders>
            <w:shd w:val="clear" w:color="auto" w:fill="auto"/>
            <w:noWrap/>
            <w:vAlign w:val="center"/>
            <w:hideMark/>
          </w:tcPr>
          <w:p w14:paraId="151941A3" w14:textId="77777777" w:rsidR="007F055F" w:rsidRPr="00E75471" w:rsidRDefault="007F055F" w:rsidP="00EC1FF6">
            <w:pPr>
              <w:spacing w:before="0"/>
              <w:jc w:val="center"/>
              <w:rPr>
                <w:rFonts w:ascii="Arial" w:hAnsi="Arial" w:cs="Arial"/>
                <w:sz w:val="20"/>
              </w:rPr>
            </w:pPr>
            <w:r w:rsidRPr="00E75471">
              <w:rPr>
                <w:rFonts w:ascii="Arial" w:hAnsi="Arial" w:cs="Arial"/>
                <w:sz w:val="20"/>
              </w:rPr>
              <w:t>5,282</w:t>
            </w:r>
          </w:p>
        </w:tc>
        <w:tc>
          <w:tcPr>
            <w:tcW w:w="1280" w:type="dxa"/>
            <w:tcBorders>
              <w:top w:val="nil"/>
              <w:left w:val="nil"/>
              <w:bottom w:val="single" w:sz="4" w:space="0" w:color="auto"/>
              <w:right w:val="single" w:sz="4" w:space="0" w:color="auto"/>
            </w:tcBorders>
            <w:shd w:val="clear" w:color="auto" w:fill="auto"/>
            <w:noWrap/>
            <w:vAlign w:val="center"/>
            <w:hideMark/>
          </w:tcPr>
          <w:p w14:paraId="04F7BAB3" w14:textId="77777777" w:rsidR="007F055F" w:rsidRPr="00E75471" w:rsidRDefault="007F055F" w:rsidP="00EC1FF6">
            <w:pPr>
              <w:spacing w:before="0"/>
              <w:jc w:val="center"/>
              <w:rPr>
                <w:rFonts w:ascii="Arial" w:hAnsi="Arial" w:cs="Arial"/>
                <w:sz w:val="20"/>
              </w:rPr>
            </w:pPr>
            <w:r w:rsidRPr="00E75471">
              <w:rPr>
                <w:rFonts w:ascii="Arial" w:hAnsi="Arial" w:cs="Arial"/>
                <w:sz w:val="20"/>
              </w:rPr>
              <w:t>7,928</w:t>
            </w:r>
          </w:p>
        </w:tc>
        <w:tc>
          <w:tcPr>
            <w:tcW w:w="1296" w:type="dxa"/>
            <w:tcBorders>
              <w:top w:val="nil"/>
              <w:left w:val="nil"/>
              <w:bottom w:val="single" w:sz="4" w:space="0" w:color="auto"/>
              <w:right w:val="single" w:sz="4" w:space="0" w:color="auto"/>
            </w:tcBorders>
            <w:shd w:val="clear" w:color="auto" w:fill="auto"/>
            <w:noWrap/>
            <w:vAlign w:val="center"/>
            <w:hideMark/>
          </w:tcPr>
          <w:p w14:paraId="2EC20626" w14:textId="77777777" w:rsidR="007F055F" w:rsidRPr="00E75471" w:rsidRDefault="007F055F" w:rsidP="00EC1FF6">
            <w:pPr>
              <w:spacing w:before="0"/>
              <w:jc w:val="center"/>
              <w:rPr>
                <w:rFonts w:ascii="Arial" w:hAnsi="Arial" w:cs="Arial"/>
                <w:sz w:val="20"/>
              </w:rPr>
            </w:pPr>
            <w:r w:rsidRPr="00E75471">
              <w:rPr>
                <w:rFonts w:ascii="Arial" w:hAnsi="Arial" w:cs="Arial"/>
                <w:sz w:val="20"/>
              </w:rPr>
              <w:t>53.14%</w:t>
            </w:r>
          </w:p>
        </w:tc>
        <w:tc>
          <w:tcPr>
            <w:tcW w:w="1397" w:type="dxa"/>
            <w:tcBorders>
              <w:top w:val="nil"/>
              <w:left w:val="nil"/>
              <w:bottom w:val="single" w:sz="4" w:space="0" w:color="auto"/>
              <w:right w:val="single" w:sz="4" w:space="0" w:color="auto"/>
            </w:tcBorders>
            <w:shd w:val="clear" w:color="auto" w:fill="auto"/>
            <w:noWrap/>
            <w:vAlign w:val="center"/>
            <w:hideMark/>
          </w:tcPr>
          <w:p w14:paraId="64729E38" w14:textId="77777777" w:rsidR="007F055F" w:rsidRPr="00E75471" w:rsidRDefault="007F055F" w:rsidP="00EC1FF6">
            <w:pPr>
              <w:spacing w:before="0"/>
              <w:jc w:val="center"/>
              <w:rPr>
                <w:rFonts w:ascii="Arial" w:hAnsi="Arial" w:cs="Arial"/>
                <w:sz w:val="20"/>
              </w:rPr>
            </w:pPr>
            <w:r w:rsidRPr="00E75471">
              <w:rPr>
                <w:rFonts w:ascii="Arial" w:hAnsi="Arial" w:cs="Arial"/>
                <w:sz w:val="20"/>
              </w:rPr>
              <w:t>50.94%</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1C2CAFF3"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319</w:t>
            </w:r>
          </w:p>
        </w:tc>
      </w:tr>
      <w:tr w:rsidR="007F055F" w:rsidRPr="00E75471" w14:paraId="6A34B279"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558199B"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Sicula </w:t>
            </w:r>
          </w:p>
        </w:tc>
        <w:tc>
          <w:tcPr>
            <w:tcW w:w="1249" w:type="dxa"/>
            <w:vMerge/>
            <w:tcBorders>
              <w:top w:val="nil"/>
              <w:left w:val="single" w:sz="4" w:space="0" w:color="auto"/>
              <w:bottom w:val="single" w:sz="4" w:space="0" w:color="auto"/>
              <w:right w:val="single" w:sz="4" w:space="0" w:color="auto"/>
            </w:tcBorders>
            <w:vAlign w:val="center"/>
            <w:hideMark/>
          </w:tcPr>
          <w:p w14:paraId="4FDB588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2CDF16D2" w14:textId="77777777" w:rsidR="007F055F" w:rsidRPr="00E75471" w:rsidRDefault="007F055F" w:rsidP="00EC1FF6">
            <w:pPr>
              <w:spacing w:before="0"/>
              <w:jc w:val="center"/>
              <w:rPr>
                <w:rFonts w:ascii="Arial" w:hAnsi="Arial" w:cs="Arial"/>
                <w:sz w:val="20"/>
              </w:rPr>
            </w:pPr>
            <w:r w:rsidRPr="00E75471">
              <w:rPr>
                <w:rFonts w:ascii="Arial" w:hAnsi="Arial" w:cs="Arial"/>
                <w:sz w:val="20"/>
              </w:rPr>
              <w:t>2,160</w:t>
            </w:r>
          </w:p>
        </w:tc>
        <w:tc>
          <w:tcPr>
            <w:tcW w:w="1259" w:type="dxa"/>
            <w:tcBorders>
              <w:top w:val="nil"/>
              <w:left w:val="nil"/>
              <w:bottom w:val="single" w:sz="4" w:space="0" w:color="auto"/>
              <w:right w:val="single" w:sz="4" w:space="0" w:color="auto"/>
            </w:tcBorders>
            <w:shd w:val="clear" w:color="auto" w:fill="auto"/>
            <w:noWrap/>
            <w:vAlign w:val="center"/>
            <w:hideMark/>
          </w:tcPr>
          <w:p w14:paraId="057B347C" w14:textId="77777777" w:rsidR="007F055F" w:rsidRPr="00E75471" w:rsidRDefault="007F055F" w:rsidP="00EC1FF6">
            <w:pPr>
              <w:spacing w:before="0"/>
              <w:jc w:val="center"/>
              <w:rPr>
                <w:rFonts w:ascii="Arial" w:hAnsi="Arial" w:cs="Arial"/>
                <w:sz w:val="20"/>
              </w:rPr>
            </w:pPr>
            <w:r w:rsidRPr="00E75471">
              <w:rPr>
                <w:rFonts w:ascii="Arial" w:hAnsi="Arial" w:cs="Arial"/>
                <w:sz w:val="20"/>
              </w:rPr>
              <w:t>2,099</w:t>
            </w:r>
          </w:p>
        </w:tc>
        <w:tc>
          <w:tcPr>
            <w:tcW w:w="2460" w:type="dxa"/>
            <w:tcBorders>
              <w:top w:val="nil"/>
              <w:left w:val="nil"/>
              <w:bottom w:val="single" w:sz="4" w:space="0" w:color="auto"/>
              <w:right w:val="single" w:sz="4" w:space="0" w:color="auto"/>
            </w:tcBorders>
            <w:shd w:val="clear" w:color="auto" w:fill="auto"/>
            <w:noWrap/>
            <w:vAlign w:val="center"/>
            <w:hideMark/>
          </w:tcPr>
          <w:p w14:paraId="62992361" w14:textId="77777777" w:rsidR="007F055F" w:rsidRPr="00E75471" w:rsidRDefault="007F055F" w:rsidP="00EC1FF6">
            <w:pPr>
              <w:spacing w:before="0"/>
              <w:jc w:val="center"/>
              <w:rPr>
                <w:rFonts w:ascii="Arial" w:hAnsi="Arial" w:cs="Arial"/>
                <w:sz w:val="20"/>
              </w:rPr>
            </w:pPr>
            <w:r w:rsidRPr="00E75471">
              <w:rPr>
                <w:rFonts w:ascii="Arial" w:hAnsi="Arial" w:cs="Arial"/>
                <w:sz w:val="20"/>
              </w:rPr>
              <w:t>1,601</w:t>
            </w:r>
          </w:p>
        </w:tc>
        <w:tc>
          <w:tcPr>
            <w:tcW w:w="1280" w:type="dxa"/>
            <w:tcBorders>
              <w:top w:val="nil"/>
              <w:left w:val="nil"/>
              <w:bottom w:val="single" w:sz="4" w:space="0" w:color="auto"/>
              <w:right w:val="single" w:sz="4" w:space="0" w:color="auto"/>
            </w:tcBorders>
            <w:shd w:val="clear" w:color="auto" w:fill="auto"/>
            <w:noWrap/>
            <w:vAlign w:val="center"/>
            <w:hideMark/>
          </w:tcPr>
          <w:p w14:paraId="27EF3222" w14:textId="77777777" w:rsidR="007F055F" w:rsidRPr="00E75471" w:rsidRDefault="007F055F" w:rsidP="00EC1FF6">
            <w:pPr>
              <w:spacing w:before="0"/>
              <w:jc w:val="center"/>
              <w:rPr>
                <w:rFonts w:ascii="Arial" w:hAnsi="Arial" w:cs="Arial"/>
                <w:sz w:val="20"/>
              </w:rPr>
            </w:pPr>
            <w:r w:rsidRPr="00E75471">
              <w:rPr>
                <w:rFonts w:ascii="Arial" w:hAnsi="Arial" w:cs="Arial"/>
                <w:sz w:val="20"/>
              </w:rPr>
              <w:t>2,099</w:t>
            </w:r>
          </w:p>
        </w:tc>
        <w:tc>
          <w:tcPr>
            <w:tcW w:w="1296" w:type="dxa"/>
            <w:tcBorders>
              <w:top w:val="nil"/>
              <w:left w:val="nil"/>
              <w:bottom w:val="single" w:sz="4" w:space="0" w:color="auto"/>
              <w:right w:val="single" w:sz="4" w:space="0" w:color="auto"/>
            </w:tcBorders>
            <w:shd w:val="clear" w:color="auto" w:fill="auto"/>
            <w:noWrap/>
            <w:vAlign w:val="center"/>
            <w:hideMark/>
          </w:tcPr>
          <w:p w14:paraId="1E62F96D" w14:textId="77777777" w:rsidR="007F055F" w:rsidRPr="00E75471" w:rsidRDefault="007F055F" w:rsidP="00EC1FF6">
            <w:pPr>
              <w:spacing w:before="0"/>
              <w:jc w:val="center"/>
              <w:rPr>
                <w:rFonts w:ascii="Arial" w:hAnsi="Arial" w:cs="Arial"/>
                <w:sz w:val="20"/>
              </w:rPr>
            </w:pPr>
            <w:r w:rsidRPr="00E75471">
              <w:rPr>
                <w:rFonts w:ascii="Arial" w:hAnsi="Arial" w:cs="Arial"/>
                <w:sz w:val="20"/>
              </w:rPr>
              <w:t>20.63%</w:t>
            </w:r>
          </w:p>
        </w:tc>
        <w:tc>
          <w:tcPr>
            <w:tcW w:w="1397" w:type="dxa"/>
            <w:tcBorders>
              <w:top w:val="nil"/>
              <w:left w:val="nil"/>
              <w:bottom w:val="single" w:sz="4" w:space="0" w:color="auto"/>
              <w:right w:val="single" w:sz="4" w:space="0" w:color="auto"/>
            </w:tcBorders>
            <w:shd w:val="clear" w:color="auto" w:fill="auto"/>
            <w:noWrap/>
            <w:vAlign w:val="center"/>
            <w:hideMark/>
          </w:tcPr>
          <w:p w14:paraId="5607917B" w14:textId="77777777" w:rsidR="007F055F" w:rsidRPr="00E75471" w:rsidRDefault="007F055F" w:rsidP="00EC1FF6">
            <w:pPr>
              <w:spacing w:before="0"/>
              <w:jc w:val="center"/>
              <w:rPr>
                <w:rFonts w:ascii="Arial" w:hAnsi="Arial" w:cs="Arial"/>
                <w:sz w:val="20"/>
              </w:rPr>
            </w:pPr>
            <w:r w:rsidRPr="00E75471">
              <w:rPr>
                <w:rFonts w:ascii="Arial" w:hAnsi="Arial" w:cs="Arial"/>
                <w:sz w:val="20"/>
              </w:rPr>
              <w:t>18.42%</w:t>
            </w:r>
          </w:p>
        </w:tc>
        <w:tc>
          <w:tcPr>
            <w:tcW w:w="2515" w:type="dxa"/>
            <w:vMerge/>
            <w:tcBorders>
              <w:top w:val="nil"/>
              <w:left w:val="single" w:sz="4" w:space="0" w:color="auto"/>
              <w:bottom w:val="single" w:sz="4" w:space="0" w:color="auto"/>
              <w:right w:val="single" w:sz="4" w:space="0" w:color="auto"/>
            </w:tcBorders>
            <w:vAlign w:val="center"/>
            <w:hideMark/>
          </w:tcPr>
          <w:p w14:paraId="7B64EF13" w14:textId="77777777" w:rsidR="007F055F" w:rsidRPr="00E75471" w:rsidRDefault="007F055F" w:rsidP="00EC1FF6">
            <w:pPr>
              <w:spacing w:before="0"/>
              <w:jc w:val="center"/>
              <w:rPr>
                <w:rFonts w:ascii="Arial" w:hAnsi="Arial" w:cs="Arial"/>
                <w:b/>
                <w:bCs/>
                <w:sz w:val="18"/>
                <w:szCs w:val="18"/>
              </w:rPr>
            </w:pPr>
          </w:p>
        </w:tc>
      </w:tr>
      <w:tr w:rsidR="007F055F" w:rsidRPr="00E75471" w14:paraId="06927FDB"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2AFAE7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Bocsig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28C5C5C8"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Bocsig </w:t>
            </w:r>
          </w:p>
        </w:tc>
        <w:tc>
          <w:tcPr>
            <w:tcW w:w="1624" w:type="dxa"/>
            <w:tcBorders>
              <w:top w:val="nil"/>
              <w:left w:val="nil"/>
              <w:bottom w:val="single" w:sz="4" w:space="0" w:color="auto"/>
              <w:right w:val="single" w:sz="4" w:space="0" w:color="auto"/>
            </w:tcBorders>
            <w:shd w:val="clear" w:color="auto" w:fill="auto"/>
            <w:noWrap/>
            <w:vAlign w:val="center"/>
            <w:hideMark/>
          </w:tcPr>
          <w:p w14:paraId="4641515D" w14:textId="77777777" w:rsidR="007F055F" w:rsidRPr="00E75471" w:rsidRDefault="007F055F" w:rsidP="00EC1FF6">
            <w:pPr>
              <w:spacing w:before="0"/>
              <w:jc w:val="center"/>
              <w:rPr>
                <w:rFonts w:ascii="Arial" w:hAnsi="Arial" w:cs="Arial"/>
                <w:sz w:val="20"/>
              </w:rPr>
            </w:pPr>
            <w:r w:rsidRPr="00E75471">
              <w:rPr>
                <w:rFonts w:ascii="Arial" w:hAnsi="Arial" w:cs="Arial"/>
                <w:sz w:val="20"/>
              </w:rPr>
              <w:t>2,106</w:t>
            </w:r>
          </w:p>
        </w:tc>
        <w:tc>
          <w:tcPr>
            <w:tcW w:w="1259" w:type="dxa"/>
            <w:tcBorders>
              <w:top w:val="nil"/>
              <w:left w:val="nil"/>
              <w:bottom w:val="single" w:sz="4" w:space="0" w:color="auto"/>
              <w:right w:val="single" w:sz="4" w:space="0" w:color="auto"/>
            </w:tcBorders>
            <w:shd w:val="clear" w:color="auto" w:fill="auto"/>
            <w:noWrap/>
            <w:vAlign w:val="center"/>
            <w:hideMark/>
          </w:tcPr>
          <w:p w14:paraId="52DB471C" w14:textId="77777777" w:rsidR="007F055F" w:rsidRPr="00E75471" w:rsidRDefault="007F055F" w:rsidP="00EC1FF6">
            <w:pPr>
              <w:spacing w:before="0"/>
              <w:jc w:val="center"/>
              <w:rPr>
                <w:rFonts w:ascii="Arial" w:hAnsi="Arial" w:cs="Arial"/>
                <w:sz w:val="20"/>
              </w:rPr>
            </w:pPr>
            <w:r w:rsidRPr="00E75471">
              <w:rPr>
                <w:rFonts w:ascii="Arial" w:hAnsi="Arial" w:cs="Arial"/>
                <w:sz w:val="20"/>
              </w:rPr>
              <w:t>2,056</w:t>
            </w:r>
          </w:p>
        </w:tc>
        <w:tc>
          <w:tcPr>
            <w:tcW w:w="2460" w:type="dxa"/>
            <w:tcBorders>
              <w:top w:val="nil"/>
              <w:left w:val="nil"/>
              <w:bottom w:val="single" w:sz="4" w:space="0" w:color="auto"/>
              <w:right w:val="single" w:sz="4" w:space="0" w:color="auto"/>
            </w:tcBorders>
            <w:shd w:val="clear" w:color="auto" w:fill="auto"/>
            <w:noWrap/>
            <w:vAlign w:val="center"/>
            <w:hideMark/>
          </w:tcPr>
          <w:p w14:paraId="4143CD58" w14:textId="77777777" w:rsidR="007F055F" w:rsidRPr="00E75471" w:rsidRDefault="007F055F" w:rsidP="00EC1FF6">
            <w:pPr>
              <w:spacing w:before="0"/>
              <w:jc w:val="center"/>
              <w:rPr>
                <w:rFonts w:ascii="Arial" w:hAnsi="Arial" w:cs="Arial"/>
                <w:sz w:val="20"/>
              </w:rPr>
            </w:pPr>
            <w:r w:rsidRPr="00E75471">
              <w:rPr>
                <w:rFonts w:ascii="Arial" w:hAnsi="Arial" w:cs="Arial"/>
                <w:sz w:val="20"/>
              </w:rPr>
              <w:t>1,941</w:t>
            </w:r>
          </w:p>
        </w:tc>
        <w:tc>
          <w:tcPr>
            <w:tcW w:w="1280" w:type="dxa"/>
            <w:tcBorders>
              <w:top w:val="nil"/>
              <w:left w:val="nil"/>
              <w:bottom w:val="single" w:sz="4" w:space="0" w:color="auto"/>
              <w:right w:val="single" w:sz="4" w:space="0" w:color="auto"/>
            </w:tcBorders>
            <w:shd w:val="clear" w:color="auto" w:fill="auto"/>
            <w:noWrap/>
            <w:vAlign w:val="center"/>
            <w:hideMark/>
          </w:tcPr>
          <w:p w14:paraId="61299071" w14:textId="77777777" w:rsidR="007F055F" w:rsidRPr="00E75471" w:rsidRDefault="007F055F" w:rsidP="00EC1FF6">
            <w:pPr>
              <w:spacing w:before="0"/>
              <w:jc w:val="center"/>
              <w:rPr>
                <w:rFonts w:ascii="Arial" w:hAnsi="Arial" w:cs="Arial"/>
                <w:sz w:val="20"/>
              </w:rPr>
            </w:pPr>
            <w:r w:rsidRPr="00E75471">
              <w:rPr>
                <w:rFonts w:ascii="Arial" w:hAnsi="Arial" w:cs="Arial"/>
                <w:sz w:val="20"/>
              </w:rPr>
              <w:t>2,056</w:t>
            </w:r>
          </w:p>
        </w:tc>
        <w:tc>
          <w:tcPr>
            <w:tcW w:w="1296" w:type="dxa"/>
            <w:tcBorders>
              <w:top w:val="nil"/>
              <w:left w:val="nil"/>
              <w:bottom w:val="single" w:sz="4" w:space="0" w:color="auto"/>
              <w:right w:val="single" w:sz="4" w:space="0" w:color="auto"/>
            </w:tcBorders>
            <w:shd w:val="clear" w:color="auto" w:fill="auto"/>
            <w:noWrap/>
            <w:vAlign w:val="center"/>
            <w:hideMark/>
          </w:tcPr>
          <w:p w14:paraId="12973956" w14:textId="77777777" w:rsidR="007F055F" w:rsidRPr="00E75471" w:rsidRDefault="007F055F" w:rsidP="00EC1FF6">
            <w:pPr>
              <w:spacing w:before="0"/>
              <w:jc w:val="center"/>
              <w:rPr>
                <w:rFonts w:ascii="Arial" w:hAnsi="Arial" w:cs="Arial"/>
                <w:sz w:val="20"/>
              </w:rPr>
            </w:pPr>
            <w:r w:rsidRPr="00E75471">
              <w:rPr>
                <w:rFonts w:ascii="Arial" w:hAnsi="Arial" w:cs="Arial"/>
                <w:sz w:val="20"/>
              </w:rPr>
              <w:t>23.74%</w:t>
            </w:r>
          </w:p>
        </w:tc>
        <w:tc>
          <w:tcPr>
            <w:tcW w:w="1397" w:type="dxa"/>
            <w:tcBorders>
              <w:top w:val="nil"/>
              <w:left w:val="nil"/>
              <w:bottom w:val="single" w:sz="4" w:space="0" w:color="auto"/>
              <w:right w:val="single" w:sz="4" w:space="0" w:color="auto"/>
            </w:tcBorders>
            <w:shd w:val="clear" w:color="auto" w:fill="auto"/>
            <w:noWrap/>
            <w:vAlign w:val="center"/>
            <w:hideMark/>
          </w:tcPr>
          <w:p w14:paraId="4E7F5C80" w14:textId="77777777" w:rsidR="007F055F" w:rsidRPr="00E75471" w:rsidRDefault="007F055F" w:rsidP="00EC1FF6">
            <w:pPr>
              <w:spacing w:before="0"/>
              <w:jc w:val="center"/>
              <w:rPr>
                <w:rFonts w:ascii="Arial" w:hAnsi="Arial" w:cs="Arial"/>
                <w:sz w:val="20"/>
              </w:rPr>
            </w:pPr>
            <w:r w:rsidRPr="00E75471">
              <w:rPr>
                <w:rFonts w:ascii="Arial" w:hAnsi="Arial" w:cs="Arial"/>
                <w:sz w:val="20"/>
              </w:rPr>
              <w:t>24.39%</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070C868D"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1,424</w:t>
            </w:r>
          </w:p>
        </w:tc>
      </w:tr>
      <w:tr w:rsidR="007F055F" w:rsidRPr="00E75471" w14:paraId="5E7678E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D3FA39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Beliu </w:t>
            </w:r>
          </w:p>
        </w:tc>
        <w:tc>
          <w:tcPr>
            <w:tcW w:w="1249" w:type="dxa"/>
            <w:vMerge/>
            <w:tcBorders>
              <w:top w:val="nil"/>
              <w:left w:val="single" w:sz="4" w:space="0" w:color="auto"/>
              <w:bottom w:val="single" w:sz="4" w:space="0" w:color="auto"/>
              <w:right w:val="single" w:sz="4" w:space="0" w:color="auto"/>
            </w:tcBorders>
            <w:vAlign w:val="center"/>
            <w:hideMark/>
          </w:tcPr>
          <w:p w14:paraId="4D749A92"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D5AB965" w14:textId="77777777" w:rsidR="007F055F" w:rsidRPr="00E75471" w:rsidRDefault="007F055F" w:rsidP="00EC1FF6">
            <w:pPr>
              <w:spacing w:before="0"/>
              <w:jc w:val="center"/>
              <w:rPr>
                <w:rFonts w:ascii="Arial" w:hAnsi="Arial" w:cs="Arial"/>
                <w:sz w:val="20"/>
              </w:rPr>
            </w:pPr>
            <w:r w:rsidRPr="00E75471">
              <w:rPr>
                <w:rFonts w:ascii="Arial" w:hAnsi="Arial" w:cs="Arial"/>
                <w:sz w:val="20"/>
              </w:rPr>
              <w:t>1,672</w:t>
            </w:r>
          </w:p>
        </w:tc>
        <w:tc>
          <w:tcPr>
            <w:tcW w:w="1259" w:type="dxa"/>
            <w:tcBorders>
              <w:top w:val="nil"/>
              <w:left w:val="nil"/>
              <w:bottom w:val="single" w:sz="4" w:space="0" w:color="auto"/>
              <w:right w:val="single" w:sz="4" w:space="0" w:color="auto"/>
            </w:tcBorders>
            <w:shd w:val="clear" w:color="auto" w:fill="auto"/>
            <w:noWrap/>
            <w:vAlign w:val="center"/>
            <w:hideMark/>
          </w:tcPr>
          <w:p w14:paraId="6C870FCF" w14:textId="77777777" w:rsidR="007F055F" w:rsidRPr="00E75471" w:rsidRDefault="007F055F" w:rsidP="00EC1FF6">
            <w:pPr>
              <w:spacing w:before="0"/>
              <w:jc w:val="center"/>
              <w:rPr>
                <w:rFonts w:ascii="Arial" w:hAnsi="Arial" w:cs="Arial"/>
                <w:sz w:val="20"/>
              </w:rPr>
            </w:pPr>
            <w:r w:rsidRPr="00E75471">
              <w:rPr>
                <w:rFonts w:ascii="Arial" w:hAnsi="Arial" w:cs="Arial"/>
                <w:sz w:val="20"/>
              </w:rPr>
              <w:t>1,632</w:t>
            </w:r>
          </w:p>
        </w:tc>
        <w:tc>
          <w:tcPr>
            <w:tcW w:w="2460" w:type="dxa"/>
            <w:tcBorders>
              <w:top w:val="nil"/>
              <w:left w:val="nil"/>
              <w:bottom w:val="single" w:sz="4" w:space="0" w:color="auto"/>
              <w:right w:val="single" w:sz="4" w:space="0" w:color="auto"/>
            </w:tcBorders>
            <w:shd w:val="clear" w:color="auto" w:fill="auto"/>
            <w:noWrap/>
            <w:vAlign w:val="center"/>
            <w:hideMark/>
          </w:tcPr>
          <w:p w14:paraId="14767A47" w14:textId="77777777" w:rsidR="007F055F" w:rsidRPr="00E75471" w:rsidRDefault="007F055F" w:rsidP="00EC1FF6">
            <w:pPr>
              <w:spacing w:before="0"/>
              <w:jc w:val="center"/>
              <w:rPr>
                <w:rFonts w:ascii="Arial" w:hAnsi="Arial" w:cs="Arial"/>
                <w:sz w:val="20"/>
              </w:rPr>
            </w:pPr>
            <w:r w:rsidRPr="00E75471">
              <w:rPr>
                <w:rFonts w:ascii="Arial" w:hAnsi="Arial" w:cs="Arial"/>
                <w:sz w:val="20"/>
              </w:rPr>
              <w:t>1,506</w:t>
            </w:r>
          </w:p>
        </w:tc>
        <w:tc>
          <w:tcPr>
            <w:tcW w:w="1280" w:type="dxa"/>
            <w:tcBorders>
              <w:top w:val="nil"/>
              <w:left w:val="nil"/>
              <w:bottom w:val="single" w:sz="4" w:space="0" w:color="auto"/>
              <w:right w:val="single" w:sz="4" w:space="0" w:color="auto"/>
            </w:tcBorders>
            <w:shd w:val="clear" w:color="auto" w:fill="auto"/>
            <w:noWrap/>
            <w:vAlign w:val="center"/>
            <w:hideMark/>
          </w:tcPr>
          <w:p w14:paraId="203DB5DC" w14:textId="77777777" w:rsidR="007F055F" w:rsidRPr="00E75471" w:rsidRDefault="007F055F" w:rsidP="00EC1FF6">
            <w:pPr>
              <w:spacing w:before="0"/>
              <w:jc w:val="center"/>
              <w:rPr>
                <w:rFonts w:ascii="Arial" w:hAnsi="Arial" w:cs="Arial"/>
                <w:sz w:val="20"/>
              </w:rPr>
            </w:pPr>
            <w:r w:rsidRPr="00E75471">
              <w:rPr>
                <w:rFonts w:ascii="Arial" w:hAnsi="Arial" w:cs="Arial"/>
                <w:sz w:val="20"/>
              </w:rPr>
              <w:t>1,632</w:t>
            </w:r>
          </w:p>
        </w:tc>
        <w:tc>
          <w:tcPr>
            <w:tcW w:w="1296" w:type="dxa"/>
            <w:tcBorders>
              <w:top w:val="nil"/>
              <w:left w:val="nil"/>
              <w:bottom w:val="single" w:sz="4" w:space="0" w:color="auto"/>
              <w:right w:val="single" w:sz="4" w:space="0" w:color="auto"/>
            </w:tcBorders>
            <w:shd w:val="clear" w:color="auto" w:fill="auto"/>
            <w:noWrap/>
            <w:vAlign w:val="center"/>
            <w:hideMark/>
          </w:tcPr>
          <w:p w14:paraId="7A767802" w14:textId="77777777" w:rsidR="007F055F" w:rsidRPr="00E75471" w:rsidRDefault="007F055F" w:rsidP="00EC1FF6">
            <w:pPr>
              <w:spacing w:before="0"/>
              <w:jc w:val="center"/>
              <w:rPr>
                <w:rFonts w:ascii="Arial" w:hAnsi="Arial" w:cs="Arial"/>
                <w:sz w:val="20"/>
              </w:rPr>
            </w:pPr>
            <w:r w:rsidRPr="00E75471">
              <w:rPr>
                <w:rFonts w:ascii="Arial" w:hAnsi="Arial" w:cs="Arial"/>
                <w:sz w:val="20"/>
              </w:rPr>
              <w:t>19.01%</w:t>
            </w:r>
          </w:p>
        </w:tc>
        <w:tc>
          <w:tcPr>
            <w:tcW w:w="1397" w:type="dxa"/>
            <w:tcBorders>
              <w:top w:val="nil"/>
              <w:left w:val="nil"/>
              <w:bottom w:val="single" w:sz="4" w:space="0" w:color="auto"/>
              <w:right w:val="single" w:sz="4" w:space="0" w:color="auto"/>
            </w:tcBorders>
            <w:shd w:val="clear" w:color="auto" w:fill="auto"/>
            <w:noWrap/>
            <w:vAlign w:val="center"/>
            <w:hideMark/>
          </w:tcPr>
          <w:p w14:paraId="2DE6E2AF" w14:textId="77777777" w:rsidR="007F055F" w:rsidRPr="00E75471" w:rsidRDefault="007F055F" w:rsidP="00EC1FF6">
            <w:pPr>
              <w:spacing w:before="0"/>
              <w:jc w:val="center"/>
              <w:rPr>
                <w:rFonts w:ascii="Arial" w:hAnsi="Arial" w:cs="Arial"/>
                <w:sz w:val="20"/>
              </w:rPr>
            </w:pPr>
            <w:r w:rsidRPr="00E75471">
              <w:rPr>
                <w:rFonts w:ascii="Arial" w:hAnsi="Arial" w:cs="Arial"/>
                <w:sz w:val="20"/>
              </w:rPr>
              <w:t>19.30%</w:t>
            </w:r>
          </w:p>
        </w:tc>
        <w:tc>
          <w:tcPr>
            <w:tcW w:w="2515" w:type="dxa"/>
            <w:vMerge/>
            <w:tcBorders>
              <w:top w:val="nil"/>
              <w:left w:val="single" w:sz="4" w:space="0" w:color="auto"/>
              <w:bottom w:val="single" w:sz="4" w:space="0" w:color="auto"/>
              <w:right w:val="single" w:sz="4" w:space="0" w:color="auto"/>
            </w:tcBorders>
            <w:vAlign w:val="center"/>
            <w:hideMark/>
          </w:tcPr>
          <w:p w14:paraId="0D931417" w14:textId="77777777" w:rsidR="007F055F" w:rsidRPr="00E75471" w:rsidRDefault="007F055F" w:rsidP="00EC1FF6">
            <w:pPr>
              <w:spacing w:before="0"/>
              <w:jc w:val="center"/>
              <w:rPr>
                <w:rFonts w:ascii="Arial" w:hAnsi="Arial" w:cs="Arial"/>
                <w:b/>
                <w:bCs/>
                <w:sz w:val="18"/>
                <w:szCs w:val="18"/>
              </w:rPr>
            </w:pPr>
          </w:p>
        </w:tc>
      </w:tr>
      <w:tr w:rsidR="007F055F" w:rsidRPr="00E75471" w14:paraId="44BB76D6"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208A80F"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Tagadau </w:t>
            </w:r>
          </w:p>
        </w:tc>
        <w:tc>
          <w:tcPr>
            <w:tcW w:w="1249" w:type="dxa"/>
            <w:vMerge/>
            <w:tcBorders>
              <w:top w:val="nil"/>
              <w:left w:val="single" w:sz="4" w:space="0" w:color="auto"/>
              <w:bottom w:val="single" w:sz="4" w:space="0" w:color="auto"/>
              <w:right w:val="single" w:sz="4" w:space="0" w:color="auto"/>
            </w:tcBorders>
            <w:vAlign w:val="center"/>
            <w:hideMark/>
          </w:tcPr>
          <w:p w14:paraId="21240A2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EA5AD84" w14:textId="77777777" w:rsidR="007F055F" w:rsidRPr="00E75471" w:rsidRDefault="007F055F" w:rsidP="00EC1FF6">
            <w:pPr>
              <w:spacing w:before="0"/>
              <w:jc w:val="center"/>
              <w:rPr>
                <w:rFonts w:ascii="Arial" w:hAnsi="Arial" w:cs="Arial"/>
                <w:sz w:val="20"/>
              </w:rPr>
            </w:pPr>
            <w:r w:rsidRPr="00E75471">
              <w:rPr>
                <w:rFonts w:ascii="Arial" w:hAnsi="Arial" w:cs="Arial"/>
                <w:sz w:val="20"/>
              </w:rPr>
              <w:t>509</w:t>
            </w:r>
          </w:p>
        </w:tc>
        <w:tc>
          <w:tcPr>
            <w:tcW w:w="1259" w:type="dxa"/>
            <w:tcBorders>
              <w:top w:val="nil"/>
              <w:left w:val="nil"/>
              <w:bottom w:val="single" w:sz="4" w:space="0" w:color="auto"/>
              <w:right w:val="single" w:sz="4" w:space="0" w:color="auto"/>
            </w:tcBorders>
            <w:shd w:val="clear" w:color="auto" w:fill="auto"/>
            <w:noWrap/>
            <w:vAlign w:val="center"/>
            <w:hideMark/>
          </w:tcPr>
          <w:p w14:paraId="34FE98C4" w14:textId="77777777" w:rsidR="007F055F" w:rsidRPr="00E75471" w:rsidRDefault="007F055F" w:rsidP="00EC1FF6">
            <w:pPr>
              <w:spacing w:before="0"/>
              <w:jc w:val="center"/>
              <w:rPr>
                <w:rFonts w:ascii="Arial" w:hAnsi="Arial" w:cs="Arial"/>
                <w:sz w:val="20"/>
              </w:rPr>
            </w:pPr>
            <w:r w:rsidRPr="00E75471">
              <w:rPr>
                <w:rFonts w:ascii="Arial" w:hAnsi="Arial" w:cs="Arial"/>
                <w:sz w:val="20"/>
              </w:rPr>
              <w:t>497</w:t>
            </w:r>
          </w:p>
        </w:tc>
        <w:tc>
          <w:tcPr>
            <w:tcW w:w="2460" w:type="dxa"/>
            <w:tcBorders>
              <w:top w:val="nil"/>
              <w:left w:val="nil"/>
              <w:bottom w:val="single" w:sz="4" w:space="0" w:color="auto"/>
              <w:right w:val="single" w:sz="4" w:space="0" w:color="auto"/>
            </w:tcBorders>
            <w:shd w:val="clear" w:color="auto" w:fill="auto"/>
            <w:noWrap/>
            <w:vAlign w:val="center"/>
            <w:hideMark/>
          </w:tcPr>
          <w:p w14:paraId="26375BC4" w14:textId="77777777" w:rsidR="007F055F" w:rsidRPr="00E75471" w:rsidRDefault="007F055F" w:rsidP="00EC1FF6">
            <w:pPr>
              <w:spacing w:before="0"/>
              <w:jc w:val="center"/>
              <w:rPr>
                <w:rFonts w:ascii="Arial" w:hAnsi="Arial" w:cs="Arial"/>
                <w:sz w:val="20"/>
              </w:rPr>
            </w:pPr>
            <w:r w:rsidRPr="00E75471">
              <w:rPr>
                <w:rFonts w:ascii="Arial" w:hAnsi="Arial" w:cs="Arial"/>
                <w:sz w:val="20"/>
              </w:rPr>
              <w:t>424</w:t>
            </w:r>
          </w:p>
        </w:tc>
        <w:tc>
          <w:tcPr>
            <w:tcW w:w="1280" w:type="dxa"/>
            <w:tcBorders>
              <w:top w:val="nil"/>
              <w:left w:val="nil"/>
              <w:bottom w:val="single" w:sz="4" w:space="0" w:color="auto"/>
              <w:right w:val="single" w:sz="4" w:space="0" w:color="auto"/>
            </w:tcBorders>
            <w:shd w:val="clear" w:color="auto" w:fill="auto"/>
            <w:noWrap/>
            <w:vAlign w:val="center"/>
            <w:hideMark/>
          </w:tcPr>
          <w:p w14:paraId="34C82966" w14:textId="77777777" w:rsidR="007F055F" w:rsidRPr="00E75471" w:rsidRDefault="007F055F" w:rsidP="00EC1FF6">
            <w:pPr>
              <w:spacing w:before="0"/>
              <w:jc w:val="center"/>
              <w:rPr>
                <w:rFonts w:ascii="Arial" w:hAnsi="Arial" w:cs="Arial"/>
                <w:sz w:val="20"/>
              </w:rPr>
            </w:pPr>
            <w:r w:rsidRPr="00E75471">
              <w:rPr>
                <w:rFonts w:ascii="Arial" w:hAnsi="Arial" w:cs="Arial"/>
                <w:sz w:val="20"/>
              </w:rPr>
              <w:t>497</w:t>
            </w:r>
          </w:p>
        </w:tc>
        <w:tc>
          <w:tcPr>
            <w:tcW w:w="1296" w:type="dxa"/>
            <w:tcBorders>
              <w:top w:val="nil"/>
              <w:left w:val="nil"/>
              <w:bottom w:val="single" w:sz="4" w:space="0" w:color="auto"/>
              <w:right w:val="single" w:sz="4" w:space="0" w:color="auto"/>
            </w:tcBorders>
            <w:shd w:val="clear" w:color="auto" w:fill="auto"/>
            <w:noWrap/>
            <w:vAlign w:val="center"/>
            <w:hideMark/>
          </w:tcPr>
          <w:p w14:paraId="7DE8F48F" w14:textId="77777777" w:rsidR="007F055F" w:rsidRPr="00E75471" w:rsidRDefault="007F055F" w:rsidP="00EC1FF6">
            <w:pPr>
              <w:spacing w:before="0"/>
              <w:jc w:val="center"/>
              <w:rPr>
                <w:rFonts w:ascii="Arial" w:hAnsi="Arial" w:cs="Arial"/>
                <w:sz w:val="20"/>
              </w:rPr>
            </w:pPr>
            <w:r w:rsidRPr="00E75471">
              <w:rPr>
                <w:rFonts w:ascii="Arial" w:hAnsi="Arial" w:cs="Arial"/>
                <w:sz w:val="20"/>
              </w:rPr>
              <w:t>30.53%</w:t>
            </w:r>
          </w:p>
        </w:tc>
        <w:tc>
          <w:tcPr>
            <w:tcW w:w="1397" w:type="dxa"/>
            <w:tcBorders>
              <w:top w:val="nil"/>
              <w:left w:val="nil"/>
              <w:bottom w:val="single" w:sz="4" w:space="0" w:color="auto"/>
              <w:right w:val="single" w:sz="4" w:space="0" w:color="auto"/>
            </w:tcBorders>
            <w:shd w:val="clear" w:color="auto" w:fill="auto"/>
            <w:noWrap/>
            <w:vAlign w:val="center"/>
            <w:hideMark/>
          </w:tcPr>
          <w:p w14:paraId="6CFB0F3A" w14:textId="77777777" w:rsidR="007F055F" w:rsidRPr="00E75471" w:rsidRDefault="007F055F" w:rsidP="00EC1FF6">
            <w:pPr>
              <w:spacing w:before="0"/>
              <w:jc w:val="center"/>
              <w:rPr>
                <w:rFonts w:ascii="Arial" w:hAnsi="Arial" w:cs="Arial"/>
                <w:sz w:val="20"/>
              </w:rPr>
            </w:pPr>
            <w:r w:rsidRPr="00E75471">
              <w:rPr>
                <w:rFonts w:ascii="Arial" w:hAnsi="Arial" w:cs="Arial"/>
                <w:sz w:val="20"/>
              </w:rPr>
              <w:t>15.70%</w:t>
            </w:r>
          </w:p>
        </w:tc>
        <w:tc>
          <w:tcPr>
            <w:tcW w:w="2515" w:type="dxa"/>
            <w:vMerge/>
            <w:tcBorders>
              <w:top w:val="nil"/>
              <w:left w:val="single" w:sz="4" w:space="0" w:color="auto"/>
              <w:bottom w:val="single" w:sz="4" w:space="0" w:color="auto"/>
              <w:right w:val="single" w:sz="4" w:space="0" w:color="auto"/>
            </w:tcBorders>
            <w:vAlign w:val="center"/>
            <w:hideMark/>
          </w:tcPr>
          <w:p w14:paraId="768418E1" w14:textId="77777777" w:rsidR="007F055F" w:rsidRPr="00E75471" w:rsidRDefault="007F055F" w:rsidP="00EC1FF6">
            <w:pPr>
              <w:spacing w:before="0"/>
              <w:jc w:val="center"/>
              <w:rPr>
                <w:rFonts w:ascii="Arial" w:hAnsi="Arial" w:cs="Arial"/>
                <w:b/>
                <w:bCs/>
                <w:sz w:val="18"/>
                <w:szCs w:val="18"/>
              </w:rPr>
            </w:pPr>
          </w:p>
        </w:tc>
      </w:tr>
      <w:tr w:rsidR="007F055F" w:rsidRPr="00E75471" w14:paraId="77C6613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6CAB666"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Pancota </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09C44BE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Pancota </w:t>
            </w:r>
          </w:p>
        </w:tc>
        <w:tc>
          <w:tcPr>
            <w:tcW w:w="1624" w:type="dxa"/>
            <w:tcBorders>
              <w:top w:val="nil"/>
              <w:left w:val="nil"/>
              <w:bottom w:val="single" w:sz="4" w:space="0" w:color="auto"/>
              <w:right w:val="single" w:sz="4" w:space="0" w:color="auto"/>
            </w:tcBorders>
            <w:shd w:val="clear" w:color="auto" w:fill="auto"/>
            <w:noWrap/>
            <w:vAlign w:val="center"/>
            <w:hideMark/>
          </w:tcPr>
          <w:p w14:paraId="4AA0EFDA" w14:textId="77777777" w:rsidR="007F055F" w:rsidRPr="00E75471" w:rsidRDefault="007F055F" w:rsidP="00EC1FF6">
            <w:pPr>
              <w:spacing w:before="0"/>
              <w:jc w:val="center"/>
              <w:rPr>
                <w:rFonts w:ascii="Arial" w:hAnsi="Arial" w:cs="Arial"/>
                <w:sz w:val="20"/>
              </w:rPr>
            </w:pPr>
            <w:r w:rsidRPr="00E75471">
              <w:rPr>
                <w:rFonts w:ascii="Arial" w:hAnsi="Arial" w:cs="Arial"/>
                <w:sz w:val="20"/>
              </w:rPr>
              <w:t>5,355</w:t>
            </w:r>
          </w:p>
        </w:tc>
        <w:tc>
          <w:tcPr>
            <w:tcW w:w="1259" w:type="dxa"/>
            <w:tcBorders>
              <w:top w:val="nil"/>
              <w:left w:val="nil"/>
              <w:bottom w:val="single" w:sz="4" w:space="0" w:color="auto"/>
              <w:right w:val="single" w:sz="4" w:space="0" w:color="auto"/>
            </w:tcBorders>
            <w:shd w:val="clear" w:color="auto" w:fill="auto"/>
            <w:noWrap/>
            <w:vAlign w:val="center"/>
            <w:hideMark/>
          </w:tcPr>
          <w:p w14:paraId="1B1E5F9B" w14:textId="77777777" w:rsidR="007F055F" w:rsidRPr="00E75471" w:rsidRDefault="007F055F" w:rsidP="00EC1FF6">
            <w:pPr>
              <w:spacing w:before="0"/>
              <w:jc w:val="center"/>
              <w:rPr>
                <w:rFonts w:ascii="Arial" w:hAnsi="Arial" w:cs="Arial"/>
                <w:sz w:val="20"/>
              </w:rPr>
            </w:pPr>
            <w:r w:rsidRPr="00E75471">
              <w:rPr>
                <w:rFonts w:ascii="Arial" w:hAnsi="Arial" w:cs="Arial"/>
                <w:sz w:val="20"/>
              </w:rPr>
              <w:t>5,230</w:t>
            </w:r>
          </w:p>
        </w:tc>
        <w:tc>
          <w:tcPr>
            <w:tcW w:w="2460" w:type="dxa"/>
            <w:tcBorders>
              <w:top w:val="nil"/>
              <w:left w:val="nil"/>
              <w:bottom w:val="single" w:sz="4" w:space="0" w:color="auto"/>
              <w:right w:val="single" w:sz="4" w:space="0" w:color="auto"/>
            </w:tcBorders>
            <w:shd w:val="clear" w:color="auto" w:fill="auto"/>
            <w:noWrap/>
            <w:vAlign w:val="center"/>
            <w:hideMark/>
          </w:tcPr>
          <w:p w14:paraId="774675E0" w14:textId="77777777" w:rsidR="007F055F" w:rsidRPr="00E75471" w:rsidRDefault="007F055F" w:rsidP="00EC1FF6">
            <w:pPr>
              <w:spacing w:before="0"/>
              <w:jc w:val="center"/>
              <w:rPr>
                <w:rFonts w:ascii="Arial" w:hAnsi="Arial" w:cs="Arial"/>
                <w:sz w:val="20"/>
              </w:rPr>
            </w:pPr>
            <w:r w:rsidRPr="00E75471">
              <w:rPr>
                <w:rFonts w:ascii="Arial" w:hAnsi="Arial" w:cs="Arial"/>
                <w:sz w:val="20"/>
              </w:rPr>
              <w:t>4,430</w:t>
            </w:r>
          </w:p>
        </w:tc>
        <w:tc>
          <w:tcPr>
            <w:tcW w:w="1280" w:type="dxa"/>
            <w:tcBorders>
              <w:top w:val="nil"/>
              <w:left w:val="nil"/>
              <w:bottom w:val="single" w:sz="4" w:space="0" w:color="auto"/>
              <w:right w:val="single" w:sz="4" w:space="0" w:color="auto"/>
            </w:tcBorders>
            <w:shd w:val="clear" w:color="auto" w:fill="auto"/>
            <w:noWrap/>
            <w:vAlign w:val="center"/>
            <w:hideMark/>
          </w:tcPr>
          <w:p w14:paraId="652517E5" w14:textId="77777777" w:rsidR="007F055F" w:rsidRPr="00E75471" w:rsidRDefault="007F055F" w:rsidP="00EC1FF6">
            <w:pPr>
              <w:spacing w:before="0"/>
              <w:jc w:val="center"/>
              <w:rPr>
                <w:rFonts w:ascii="Arial" w:hAnsi="Arial" w:cs="Arial"/>
                <w:sz w:val="20"/>
              </w:rPr>
            </w:pPr>
            <w:r w:rsidRPr="00E75471">
              <w:rPr>
                <w:rFonts w:ascii="Arial" w:hAnsi="Arial" w:cs="Arial"/>
                <w:sz w:val="20"/>
              </w:rPr>
              <w:t>5,230</w:t>
            </w:r>
          </w:p>
        </w:tc>
        <w:tc>
          <w:tcPr>
            <w:tcW w:w="1296" w:type="dxa"/>
            <w:tcBorders>
              <w:top w:val="nil"/>
              <w:left w:val="nil"/>
              <w:bottom w:val="single" w:sz="4" w:space="0" w:color="auto"/>
              <w:right w:val="single" w:sz="4" w:space="0" w:color="auto"/>
            </w:tcBorders>
            <w:shd w:val="clear" w:color="auto" w:fill="auto"/>
            <w:noWrap/>
            <w:vAlign w:val="center"/>
            <w:hideMark/>
          </w:tcPr>
          <w:p w14:paraId="5B12A067" w14:textId="77777777" w:rsidR="007F055F" w:rsidRPr="00E75471" w:rsidRDefault="007F055F" w:rsidP="00EC1FF6">
            <w:pPr>
              <w:spacing w:before="0"/>
              <w:jc w:val="center"/>
              <w:rPr>
                <w:rFonts w:ascii="Arial" w:hAnsi="Arial" w:cs="Arial"/>
                <w:sz w:val="20"/>
              </w:rPr>
            </w:pPr>
            <w:r w:rsidRPr="00E75471">
              <w:rPr>
                <w:rFonts w:ascii="Arial" w:hAnsi="Arial" w:cs="Arial"/>
                <w:sz w:val="20"/>
              </w:rPr>
              <w:t>13.68%</w:t>
            </w:r>
          </w:p>
        </w:tc>
        <w:tc>
          <w:tcPr>
            <w:tcW w:w="1397" w:type="dxa"/>
            <w:tcBorders>
              <w:top w:val="nil"/>
              <w:left w:val="nil"/>
              <w:bottom w:val="single" w:sz="4" w:space="0" w:color="auto"/>
              <w:right w:val="single" w:sz="4" w:space="0" w:color="auto"/>
            </w:tcBorders>
            <w:shd w:val="clear" w:color="auto" w:fill="auto"/>
            <w:noWrap/>
            <w:vAlign w:val="center"/>
            <w:hideMark/>
          </w:tcPr>
          <w:p w14:paraId="74A0850D" w14:textId="77777777" w:rsidR="007F055F" w:rsidRPr="00E75471" w:rsidRDefault="007F055F" w:rsidP="00EC1FF6">
            <w:pPr>
              <w:spacing w:before="0"/>
              <w:jc w:val="center"/>
              <w:rPr>
                <w:rFonts w:ascii="Arial" w:hAnsi="Arial" w:cs="Arial"/>
                <w:sz w:val="20"/>
              </w:rPr>
            </w:pPr>
            <w:r w:rsidRPr="00E75471">
              <w:rPr>
                <w:rFonts w:ascii="Arial" w:hAnsi="Arial" w:cs="Arial"/>
                <w:sz w:val="20"/>
              </w:rPr>
              <w:t>12.72%</w:t>
            </w:r>
          </w:p>
        </w:tc>
        <w:tc>
          <w:tcPr>
            <w:tcW w:w="2515" w:type="dxa"/>
            <w:vMerge w:val="restart"/>
            <w:tcBorders>
              <w:top w:val="nil"/>
              <w:left w:val="single" w:sz="4" w:space="0" w:color="auto"/>
              <w:bottom w:val="single" w:sz="4" w:space="0" w:color="auto"/>
              <w:right w:val="single" w:sz="4" w:space="0" w:color="auto"/>
            </w:tcBorders>
            <w:shd w:val="clear" w:color="auto" w:fill="auto"/>
            <w:vAlign w:val="center"/>
            <w:hideMark/>
          </w:tcPr>
          <w:p w14:paraId="4D1D4AAB" w14:textId="77777777" w:rsidR="007F055F" w:rsidRPr="00E75471" w:rsidRDefault="007F055F" w:rsidP="00EC1FF6">
            <w:pPr>
              <w:spacing w:before="0"/>
              <w:jc w:val="center"/>
              <w:rPr>
                <w:rFonts w:ascii="Arial" w:hAnsi="Arial" w:cs="Arial"/>
                <w:b/>
                <w:bCs/>
                <w:sz w:val="18"/>
                <w:szCs w:val="18"/>
              </w:rPr>
            </w:pPr>
            <w:r w:rsidRPr="00E75471">
              <w:rPr>
                <w:rFonts w:ascii="Arial" w:hAnsi="Arial" w:cs="Arial"/>
                <w:b/>
                <w:bCs/>
                <w:sz w:val="18"/>
                <w:szCs w:val="18"/>
              </w:rPr>
              <w:t>1,207</w:t>
            </w:r>
          </w:p>
        </w:tc>
      </w:tr>
      <w:tr w:rsidR="007F055F" w:rsidRPr="00E75471" w14:paraId="4EF0AEF2"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108BF4FD"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Maderat </w:t>
            </w:r>
          </w:p>
        </w:tc>
        <w:tc>
          <w:tcPr>
            <w:tcW w:w="1249" w:type="dxa"/>
            <w:vMerge/>
            <w:tcBorders>
              <w:top w:val="nil"/>
              <w:left w:val="single" w:sz="4" w:space="0" w:color="auto"/>
              <w:bottom w:val="single" w:sz="4" w:space="0" w:color="auto"/>
              <w:right w:val="single" w:sz="4" w:space="0" w:color="auto"/>
            </w:tcBorders>
            <w:vAlign w:val="center"/>
            <w:hideMark/>
          </w:tcPr>
          <w:p w14:paraId="6442535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F852599" w14:textId="77777777" w:rsidR="007F055F" w:rsidRPr="00E75471" w:rsidRDefault="007F055F" w:rsidP="00EC1FF6">
            <w:pPr>
              <w:spacing w:before="0"/>
              <w:jc w:val="center"/>
              <w:rPr>
                <w:rFonts w:ascii="Arial" w:hAnsi="Arial" w:cs="Arial"/>
                <w:sz w:val="20"/>
              </w:rPr>
            </w:pPr>
            <w:r w:rsidRPr="00E75471">
              <w:rPr>
                <w:rFonts w:ascii="Arial" w:hAnsi="Arial" w:cs="Arial"/>
                <w:sz w:val="20"/>
              </w:rPr>
              <w:t>1,376</w:t>
            </w:r>
          </w:p>
        </w:tc>
        <w:tc>
          <w:tcPr>
            <w:tcW w:w="1259" w:type="dxa"/>
            <w:tcBorders>
              <w:top w:val="nil"/>
              <w:left w:val="nil"/>
              <w:bottom w:val="single" w:sz="4" w:space="0" w:color="auto"/>
              <w:right w:val="single" w:sz="4" w:space="0" w:color="auto"/>
            </w:tcBorders>
            <w:shd w:val="clear" w:color="auto" w:fill="auto"/>
            <w:noWrap/>
            <w:vAlign w:val="center"/>
            <w:hideMark/>
          </w:tcPr>
          <w:p w14:paraId="1200405E" w14:textId="77777777" w:rsidR="007F055F" w:rsidRPr="00E75471" w:rsidRDefault="007F055F" w:rsidP="00EC1FF6">
            <w:pPr>
              <w:spacing w:before="0"/>
              <w:jc w:val="center"/>
              <w:rPr>
                <w:rFonts w:ascii="Arial" w:hAnsi="Arial" w:cs="Arial"/>
                <w:sz w:val="20"/>
              </w:rPr>
            </w:pPr>
            <w:r w:rsidRPr="00E75471">
              <w:rPr>
                <w:rFonts w:ascii="Arial" w:hAnsi="Arial" w:cs="Arial"/>
                <w:sz w:val="20"/>
              </w:rPr>
              <w:t>1,344</w:t>
            </w:r>
          </w:p>
        </w:tc>
        <w:tc>
          <w:tcPr>
            <w:tcW w:w="2460" w:type="dxa"/>
            <w:tcBorders>
              <w:top w:val="nil"/>
              <w:left w:val="nil"/>
              <w:bottom w:val="single" w:sz="4" w:space="0" w:color="auto"/>
              <w:right w:val="single" w:sz="4" w:space="0" w:color="auto"/>
            </w:tcBorders>
            <w:shd w:val="clear" w:color="auto" w:fill="auto"/>
            <w:noWrap/>
            <w:vAlign w:val="center"/>
            <w:hideMark/>
          </w:tcPr>
          <w:p w14:paraId="2EB20B33" w14:textId="77777777" w:rsidR="007F055F" w:rsidRPr="00E75471" w:rsidRDefault="007F055F" w:rsidP="00EC1FF6">
            <w:pPr>
              <w:spacing w:before="0"/>
              <w:jc w:val="center"/>
              <w:rPr>
                <w:rFonts w:ascii="Arial" w:hAnsi="Arial" w:cs="Arial"/>
                <w:sz w:val="20"/>
              </w:rPr>
            </w:pPr>
            <w:r w:rsidRPr="00E75471">
              <w:rPr>
                <w:rFonts w:ascii="Arial" w:hAnsi="Arial" w:cs="Arial"/>
                <w:sz w:val="20"/>
              </w:rPr>
              <w:t>805</w:t>
            </w:r>
          </w:p>
        </w:tc>
        <w:tc>
          <w:tcPr>
            <w:tcW w:w="1280" w:type="dxa"/>
            <w:tcBorders>
              <w:top w:val="nil"/>
              <w:left w:val="nil"/>
              <w:bottom w:val="single" w:sz="4" w:space="0" w:color="auto"/>
              <w:right w:val="single" w:sz="4" w:space="0" w:color="auto"/>
            </w:tcBorders>
            <w:shd w:val="clear" w:color="auto" w:fill="auto"/>
            <w:noWrap/>
            <w:vAlign w:val="center"/>
            <w:hideMark/>
          </w:tcPr>
          <w:p w14:paraId="7F646E14" w14:textId="77777777" w:rsidR="007F055F" w:rsidRPr="00E75471" w:rsidRDefault="007F055F" w:rsidP="00EC1FF6">
            <w:pPr>
              <w:spacing w:before="0"/>
              <w:jc w:val="center"/>
              <w:rPr>
                <w:rFonts w:ascii="Arial" w:hAnsi="Arial" w:cs="Arial"/>
                <w:sz w:val="20"/>
              </w:rPr>
            </w:pPr>
            <w:r w:rsidRPr="00E75471">
              <w:rPr>
                <w:rFonts w:ascii="Arial" w:hAnsi="Arial" w:cs="Arial"/>
                <w:sz w:val="20"/>
              </w:rPr>
              <w:t>786</w:t>
            </w:r>
          </w:p>
        </w:tc>
        <w:tc>
          <w:tcPr>
            <w:tcW w:w="1296" w:type="dxa"/>
            <w:tcBorders>
              <w:top w:val="nil"/>
              <w:left w:val="nil"/>
              <w:bottom w:val="single" w:sz="4" w:space="0" w:color="auto"/>
              <w:right w:val="single" w:sz="4" w:space="0" w:color="auto"/>
            </w:tcBorders>
            <w:shd w:val="clear" w:color="auto" w:fill="auto"/>
            <w:noWrap/>
            <w:vAlign w:val="center"/>
            <w:hideMark/>
          </w:tcPr>
          <w:p w14:paraId="4ADFEB34" w14:textId="77777777" w:rsidR="007F055F" w:rsidRPr="00E75471" w:rsidRDefault="007F055F" w:rsidP="00EC1FF6">
            <w:pPr>
              <w:spacing w:before="0"/>
              <w:jc w:val="center"/>
              <w:rPr>
                <w:rFonts w:ascii="Arial" w:hAnsi="Arial" w:cs="Arial"/>
                <w:sz w:val="20"/>
              </w:rPr>
            </w:pPr>
            <w:r w:rsidRPr="00E75471">
              <w:rPr>
                <w:rFonts w:ascii="Arial" w:hAnsi="Arial" w:cs="Arial"/>
                <w:sz w:val="20"/>
              </w:rPr>
              <w:t>18.62%</w:t>
            </w:r>
          </w:p>
        </w:tc>
        <w:tc>
          <w:tcPr>
            <w:tcW w:w="1397" w:type="dxa"/>
            <w:tcBorders>
              <w:top w:val="nil"/>
              <w:left w:val="nil"/>
              <w:bottom w:val="single" w:sz="4" w:space="0" w:color="auto"/>
              <w:right w:val="single" w:sz="4" w:space="0" w:color="auto"/>
            </w:tcBorders>
            <w:shd w:val="clear" w:color="auto" w:fill="auto"/>
            <w:noWrap/>
            <w:vAlign w:val="center"/>
            <w:hideMark/>
          </w:tcPr>
          <w:p w14:paraId="0B4F0023" w14:textId="77777777" w:rsidR="007F055F" w:rsidRPr="00E75471" w:rsidRDefault="007F055F" w:rsidP="00EC1FF6">
            <w:pPr>
              <w:spacing w:before="0"/>
              <w:jc w:val="center"/>
              <w:rPr>
                <w:rFonts w:ascii="Arial" w:hAnsi="Arial" w:cs="Arial"/>
                <w:sz w:val="20"/>
              </w:rPr>
            </w:pPr>
            <w:r w:rsidRPr="00E75471">
              <w:rPr>
                <w:rFonts w:ascii="Arial" w:hAnsi="Arial" w:cs="Arial"/>
                <w:sz w:val="20"/>
              </w:rPr>
              <w:t>20.04%</w:t>
            </w:r>
          </w:p>
        </w:tc>
        <w:tc>
          <w:tcPr>
            <w:tcW w:w="2515" w:type="dxa"/>
            <w:vMerge/>
            <w:tcBorders>
              <w:top w:val="nil"/>
              <w:left w:val="single" w:sz="4" w:space="0" w:color="auto"/>
              <w:bottom w:val="single" w:sz="4" w:space="0" w:color="auto"/>
              <w:right w:val="single" w:sz="4" w:space="0" w:color="auto"/>
            </w:tcBorders>
            <w:vAlign w:val="center"/>
            <w:hideMark/>
          </w:tcPr>
          <w:p w14:paraId="70C4F4CF" w14:textId="77777777" w:rsidR="007F055F" w:rsidRPr="00E75471" w:rsidRDefault="007F055F" w:rsidP="00EC1FF6">
            <w:pPr>
              <w:spacing w:before="0"/>
              <w:jc w:val="center"/>
              <w:rPr>
                <w:rFonts w:ascii="Arial" w:hAnsi="Arial" w:cs="Arial"/>
                <w:b/>
                <w:bCs/>
                <w:sz w:val="18"/>
                <w:szCs w:val="18"/>
              </w:rPr>
            </w:pPr>
          </w:p>
        </w:tc>
      </w:tr>
      <w:tr w:rsidR="007F055F" w:rsidRPr="00E75471" w14:paraId="7A35915F"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2745C9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Siria </w:t>
            </w:r>
          </w:p>
        </w:tc>
        <w:tc>
          <w:tcPr>
            <w:tcW w:w="1249" w:type="dxa"/>
            <w:vMerge/>
            <w:tcBorders>
              <w:top w:val="nil"/>
              <w:left w:val="single" w:sz="4" w:space="0" w:color="auto"/>
              <w:bottom w:val="single" w:sz="4" w:space="0" w:color="auto"/>
              <w:right w:val="single" w:sz="4" w:space="0" w:color="auto"/>
            </w:tcBorders>
            <w:vAlign w:val="center"/>
            <w:hideMark/>
          </w:tcPr>
          <w:p w14:paraId="45111586"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B739B83" w14:textId="77777777" w:rsidR="007F055F" w:rsidRPr="00E75471" w:rsidRDefault="007F055F" w:rsidP="00EC1FF6">
            <w:pPr>
              <w:spacing w:before="0"/>
              <w:jc w:val="center"/>
              <w:rPr>
                <w:rFonts w:ascii="Arial" w:hAnsi="Arial" w:cs="Arial"/>
                <w:sz w:val="20"/>
              </w:rPr>
            </w:pPr>
            <w:r w:rsidRPr="00E75471">
              <w:rPr>
                <w:rFonts w:ascii="Arial" w:hAnsi="Arial" w:cs="Arial"/>
                <w:sz w:val="20"/>
              </w:rPr>
              <w:t>4,884</w:t>
            </w:r>
          </w:p>
        </w:tc>
        <w:tc>
          <w:tcPr>
            <w:tcW w:w="1259" w:type="dxa"/>
            <w:tcBorders>
              <w:top w:val="nil"/>
              <w:left w:val="nil"/>
              <w:bottom w:val="single" w:sz="4" w:space="0" w:color="auto"/>
              <w:right w:val="single" w:sz="4" w:space="0" w:color="auto"/>
            </w:tcBorders>
            <w:shd w:val="clear" w:color="auto" w:fill="auto"/>
            <w:noWrap/>
            <w:vAlign w:val="center"/>
            <w:hideMark/>
          </w:tcPr>
          <w:p w14:paraId="5D21B54C" w14:textId="77777777" w:rsidR="007F055F" w:rsidRPr="00E75471" w:rsidRDefault="007F055F" w:rsidP="00EC1FF6">
            <w:pPr>
              <w:spacing w:before="0"/>
              <w:jc w:val="center"/>
              <w:rPr>
                <w:rFonts w:ascii="Arial" w:hAnsi="Arial" w:cs="Arial"/>
                <w:sz w:val="20"/>
              </w:rPr>
            </w:pPr>
            <w:r w:rsidRPr="00E75471">
              <w:rPr>
                <w:rFonts w:ascii="Arial" w:hAnsi="Arial" w:cs="Arial"/>
                <w:sz w:val="20"/>
              </w:rPr>
              <w:t>4,770</w:t>
            </w:r>
          </w:p>
        </w:tc>
        <w:tc>
          <w:tcPr>
            <w:tcW w:w="2460" w:type="dxa"/>
            <w:tcBorders>
              <w:top w:val="nil"/>
              <w:left w:val="nil"/>
              <w:bottom w:val="single" w:sz="4" w:space="0" w:color="auto"/>
              <w:right w:val="single" w:sz="4" w:space="0" w:color="auto"/>
            </w:tcBorders>
            <w:shd w:val="clear" w:color="auto" w:fill="auto"/>
            <w:noWrap/>
            <w:vAlign w:val="center"/>
            <w:hideMark/>
          </w:tcPr>
          <w:p w14:paraId="7135141A" w14:textId="77777777" w:rsidR="007F055F" w:rsidRPr="00E75471" w:rsidRDefault="007F055F" w:rsidP="00EC1FF6">
            <w:pPr>
              <w:spacing w:before="0"/>
              <w:jc w:val="center"/>
              <w:rPr>
                <w:rFonts w:ascii="Arial" w:hAnsi="Arial" w:cs="Arial"/>
                <w:sz w:val="20"/>
              </w:rPr>
            </w:pPr>
            <w:r w:rsidRPr="00E75471">
              <w:rPr>
                <w:rFonts w:ascii="Arial" w:hAnsi="Arial" w:cs="Arial"/>
                <w:sz w:val="20"/>
              </w:rPr>
              <w:t>1,704</w:t>
            </w:r>
          </w:p>
        </w:tc>
        <w:tc>
          <w:tcPr>
            <w:tcW w:w="1280" w:type="dxa"/>
            <w:tcBorders>
              <w:top w:val="nil"/>
              <w:left w:val="nil"/>
              <w:bottom w:val="single" w:sz="4" w:space="0" w:color="auto"/>
              <w:right w:val="single" w:sz="4" w:space="0" w:color="auto"/>
            </w:tcBorders>
            <w:shd w:val="clear" w:color="auto" w:fill="auto"/>
            <w:noWrap/>
            <w:vAlign w:val="center"/>
            <w:hideMark/>
          </w:tcPr>
          <w:p w14:paraId="1C510E14" w14:textId="77777777" w:rsidR="007F055F" w:rsidRPr="00E75471" w:rsidRDefault="007F055F" w:rsidP="00EC1FF6">
            <w:pPr>
              <w:spacing w:before="0"/>
              <w:jc w:val="center"/>
              <w:rPr>
                <w:rFonts w:ascii="Arial" w:hAnsi="Arial" w:cs="Arial"/>
                <w:sz w:val="20"/>
              </w:rPr>
            </w:pPr>
            <w:r w:rsidRPr="00E75471">
              <w:rPr>
                <w:rFonts w:ascii="Arial" w:hAnsi="Arial" w:cs="Arial"/>
                <w:sz w:val="20"/>
              </w:rPr>
              <w:t>4,770</w:t>
            </w:r>
          </w:p>
        </w:tc>
        <w:tc>
          <w:tcPr>
            <w:tcW w:w="1296" w:type="dxa"/>
            <w:tcBorders>
              <w:top w:val="nil"/>
              <w:left w:val="nil"/>
              <w:bottom w:val="single" w:sz="4" w:space="0" w:color="auto"/>
              <w:right w:val="single" w:sz="4" w:space="0" w:color="auto"/>
            </w:tcBorders>
            <w:shd w:val="clear" w:color="auto" w:fill="auto"/>
            <w:noWrap/>
            <w:vAlign w:val="center"/>
            <w:hideMark/>
          </w:tcPr>
          <w:p w14:paraId="6C95C6A4" w14:textId="77777777" w:rsidR="007F055F" w:rsidRPr="00E75471" w:rsidRDefault="007F055F" w:rsidP="00EC1FF6">
            <w:pPr>
              <w:spacing w:before="0"/>
              <w:jc w:val="center"/>
              <w:rPr>
                <w:rFonts w:ascii="Arial" w:hAnsi="Arial" w:cs="Arial"/>
                <w:sz w:val="20"/>
              </w:rPr>
            </w:pPr>
            <w:r w:rsidRPr="00E75471">
              <w:rPr>
                <w:rFonts w:ascii="Arial" w:hAnsi="Arial" w:cs="Arial"/>
                <w:sz w:val="20"/>
              </w:rPr>
              <w:t>6.37%</w:t>
            </w:r>
          </w:p>
        </w:tc>
        <w:tc>
          <w:tcPr>
            <w:tcW w:w="1397" w:type="dxa"/>
            <w:tcBorders>
              <w:top w:val="nil"/>
              <w:left w:val="nil"/>
              <w:bottom w:val="single" w:sz="4" w:space="0" w:color="auto"/>
              <w:right w:val="single" w:sz="4" w:space="0" w:color="auto"/>
            </w:tcBorders>
            <w:shd w:val="clear" w:color="auto" w:fill="auto"/>
            <w:noWrap/>
            <w:vAlign w:val="center"/>
            <w:hideMark/>
          </w:tcPr>
          <w:p w14:paraId="48F27651" w14:textId="77777777" w:rsidR="007F055F" w:rsidRPr="00E75471" w:rsidRDefault="007F055F" w:rsidP="00EC1FF6">
            <w:pPr>
              <w:spacing w:before="0"/>
              <w:jc w:val="center"/>
              <w:rPr>
                <w:rFonts w:ascii="Arial" w:hAnsi="Arial" w:cs="Arial"/>
                <w:sz w:val="20"/>
              </w:rPr>
            </w:pPr>
            <w:r w:rsidRPr="00E75471">
              <w:rPr>
                <w:rFonts w:ascii="Arial" w:hAnsi="Arial" w:cs="Arial"/>
                <w:sz w:val="20"/>
              </w:rPr>
              <w:t>9.56%</w:t>
            </w:r>
          </w:p>
        </w:tc>
        <w:tc>
          <w:tcPr>
            <w:tcW w:w="2515" w:type="dxa"/>
            <w:vMerge/>
            <w:tcBorders>
              <w:top w:val="nil"/>
              <w:left w:val="single" w:sz="4" w:space="0" w:color="auto"/>
              <w:bottom w:val="single" w:sz="4" w:space="0" w:color="auto"/>
              <w:right w:val="single" w:sz="4" w:space="0" w:color="auto"/>
            </w:tcBorders>
            <w:vAlign w:val="center"/>
            <w:hideMark/>
          </w:tcPr>
          <w:p w14:paraId="18B1DB44" w14:textId="77777777" w:rsidR="007F055F" w:rsidRPr="00E75471" w:rsidRDefault="007F055F" w:rsidP="00EC1FF6">
            <w:pPr>
              <w:spacing w:before="0"/>
              <w:jc w:val="center"/>
              <w:rPr>
                <w:rFonts w:ascii="Arial" w:hAnsi="Arial" w:cs="Arial"/>
                <w:b/>
                <w:bCs/>
                <w:sz w:val="18"/>
                <w:szCs w:val="18"/>
              </w:rPr>
            </w:pPr>
          </w:p>
        </w:tc>
      </w:tr>
      <w:tr w:rsidR="007F055F" w:rsidRPr="00E75471" w14:paraId="1775E2E7"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416E94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Agrisu Mare </w:t>
            </w:r>
          </w:p>
        </w:tc>
        <w:tc>
          <w:tcPr>
            <w:tcW w:w="1249" w:type="dxa"/>
            <w:vMerge/>
            <w:tcBorders>
              <w:top w:val="nil"/>
              <w:left w:val="single" w:sz="4" w:space="0" w:color="auto"/>
              <w:bottom w:val="single" w:sz="4" w:space="0" w:color="auto"/>
              <w:right w:val="single" w:sz="4" w:space="0" w:color="auto"/>
            </w:tcBorders>
            <w:vAlign w:val="center"/>
            <w:hideMark/>
          </w:tcPr>
          <w:p w14:paraId="2DFFA40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43438D29" w14:textId="77777777" w:rsidR="007F055F" w:rsidRPr="00E75471" w:rsidRDefault="007F055F" w:rsidP="00EC1FF6">
            <w:pPr>
              <w:spacing w:before="0"/>
              <w:jc w:val="center"/>
              <w:rPr>
                <w:rFonts w:ascii="Arial" w:hAnsi="Arial" w:cs="Arial"/>
                <w:sz w:val="20"/>
              </w:rPr>
            </w:pPr>
            <w:r w:rsidRPr="00E75471">
              <w:rPr>
                <w:rFonts w:ascii="Arial" w:hAnsi="Arial" w:cs="Arial"/>
                <w:sz w:val="20"/>
              </w:rPr>
              <w:t>1,133</w:t>
            </w:r>
          </w:p>
        </w:tc>
        <w:tc>
          <w:tcPr>
            <w:tcW w:w="1259" w:type="dxa"/>
            <w:tcBorders>
              <w:top w:val="nil"/>
              <w:left w:val="nil"/>
              <w:bottom w:val="single" w:sz="4" w:space="0" w:color="auto"/>
              <w:right w:val="single" w:sz="4" w:space="0" w:color="auto"/>
            </w:tcBorders>
            <w:shd w:val="clear" w:color="auto" w:fill="auto"/>
            <w:noWrap/>
            <w:vAlign w:val="center"/>
            <w:hideMark/>
          </w:tcPr>
          <w:p w14:paraId="118B2CB9" w14:textId="77777777" w:rsidR="007F055F" w:rsidRPr="00E75471" w:rsidRDefault="007F055F" w:rsidP="00EC1FF6">
            <w:pPr>
              <w:spacing w:before="0"/>
              <w:jc w:val="center"/>
              <w:rPr>
                <w:rFonts w:ascii="Arial" w:hAnsi="Arial" w:cs="Arial"/>
                <w:sz w:val="20"/>
              </w:rPr>
            </w:pPr>
            <w:r w:rsidRPr="00E75471">
              <w:rPr>
                <w:rFonts w:ascii="Arial" w:hAnsi="Arial" w:cs="Arial"/>
                <w:sz w:val="20"/>
              </w:rPr>
              <w:t>1,106</w:t>
            </w:r>
          </w:p>
        </w:tc>
        <w:tc>
          <w:tcPr>
            <w:tcW w:w="2460" w:type="dxa"/>
            <w:tcBorders>
              <w:top w:val="nil"/>
              <w:left w:val="nil"/>
              <w:bottom w:val="single" w:sz="4" w:space="0" w:color="auto"/>
              <w:right w:val="single" w:sz="4" w:space="0" w:color="auto"/>
            </w:tcBorders>
            <w:shd w:val="clear" w:color="auto" w:fill="auto"/>
            <w:noWrap/>
            <w:vAlign w:val="center"/>
            <w:hideMark/>
          </w:tcPr>
          <w:p w14:paraId="233F6BFB"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531E4D8E" w14:textId="77777777" w:rsidR="007F055F" w:rsidRPr="00E75471" w:rsidRDefault="007F055F" w:rsidP="00EC1FF6">
            <w:pPr>
              <w:spacing w:before="0"/>
              <w:jc w:val="center"/>
              <w:rPr>
                <w:rFonts w:ascii="Arial" w:hAnsi="Arial" w:cs="Arial"/>
                <w:sz w:val="20"/>
              </w:rPr>
            </w:pPr>
            <w:r w:rsidRPr="00E75471">
              <w:rPr>
                <w:rFonts w:ascii="Arial" w:hAnsi="Arial" w:cs="Arial"/>
                <w:sz w:val="20"/>
              </w:rPr>
              <w:t>1,106</w:t>
            </w:r>
          </w:p>
        </w:tc>
        <w:tc>
          <w:tcPr>
            <w:tcW w:w="1296" w:type="dxa"/>
            <w:tcBorders>
              <w:top w:val="nil"/>
              <w:left w:val="nil"/>
              <w:bottom w:val="single" w:sz="4" w:space="0" w:color="auto"/>
              <w:right w:val="single" w:sz="4" w:space="0" w:color="auto"/>
            </w:tcBorders>
            <w:shd w:val="clear" w:color="auto" w:fill="auto"/>
            <w:noWrap/>
            <w:vAlign w:val="center"/>
            <w:hideMark/>
          </w:tcPr>
          <w:p w14:paraId="4C922477"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1D8DC7F1" w14:textId="77777777" w:rsidR="007F055F" w:rsidRPr="00E75471" w:rsidRDefault="007F055F" w:rsidP="00EC1FF6">
            <w:pPr>
              <w:spacing w:before="0"/>
              <w:jc w:val="center"/>
              <w:rPr>
                <w:rFonts w:ascii="Arial" w:hAnsi="Arial" w:cs="Arial"/>
                <w:sz w:val="20"/>
              </w:rPr>
            </w:pPr>
            <w:r w:rsidRPr="00E75471">
              <w:rPr>
                <w:rFonts w:ascii="Arial" w:hAnsi="Arial" w:cs="Arial"/>
                <w:sz w:val="20"/>
              </w:rPr>
              <w:t>9.82%</w:t>
            </w:r>
          </w:p>
        </w:tc>
        <w:tc>
          <w:tcPr>
            <w:tcW w:w="2515" w:type="dxa"/>
            <w:vMerge/>
            <w:tcBorders>
              <w:top w:val="nil"/>
              <w:left w:val="single" w:sz="4" w:space="0" w:color="auto"/>
              <w:bottom w:val="single" w:sz="4" w:space="0" w:color="auto"/>
              <w:right w:val="single" w:sz="4" w:space="0" w:color="auto"/>
            </w:tcBorders>
            <w:vAlign w:val="center"/>
            <w:hideMark/>
          </w:tcPr>
          <w:p w14:paraId="633C32CE" w14:textId="77777777" w:rsidR="007F055F" w:rsidRPr="00E75471" w:rsidRDefault="007F055F" w:rsidP="00EC1FF6">
            <w:pPr>
              <w:spacing w:before="0"/>
              <w:jc w:val="center"/>
              <w:rPr>
                <w:rFonts w:ascii="Arial" w:hAnsi="Arial" w:cs="Arial"/>
                <w:b/>
                <w:bCs/>
                <w:sz w:val="18"/>
                <w:szCs w:val="18"/>
              </w:rPr>
            </w:pPr>
          </w:p>
        </w:tc>
      </w:tr>
      <w:tr w:rsidR="007F055F" w:rsidRPr="00E75471" w14:paraId="197985D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08E7822"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Araneag </w:t>
            </w:r>
          </w:p>
        </w:tc>
        <w:tc>
          <w:tcPr>
            <w:tcW w:w="1249" w:type="dxa"/>
            <w:vMerge/>
            <w:tcBorders>
              <w:top w:val="nil"/>
              <w:left w:val="single" w:sz="4" w:space="0" w:color="auto"/>
              <w:bottom w:val="single" w:sz="4" w:space="0" w:color="auto"/>
              <w:right w:val="single" w:sz="4" w:space="0" w:color="auto"/>
            </w:tcBorders>
            <w:vAlign w:val="center"/>
            <w:hideMark/>
          </w:tcPr>
          <w:p w14:paraId="14A37D61"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5F0DC196" w14:textId="77777777" w:rsidR="007F055F" w:rsidRPr="00E75471" w:rsidRDefault="007F055F" w:rsidP="00EC1FF6">
            <w:pPr>
              <w:spacing w:before="0"/>
              <w:jc w:val="center"/>
              <w:rPr>
                <w:rFonts w:ascii="Arial" w:hAnsi="Arial" w:cs="Arial"/>
                <w:sz w:val="20"/>
              </w:rPr>
            </w:pPr>
            <w:r w:rsidRPr="00E75471">
              <w:rPr>
                <w:rFonts w:ascii="Arial" w:hAnsi="Arial" w:cs="Arial"/>
                <w:sz w:val="20"/>
              </w:rPr>
              <w:t>361</w:t>
            </w:r>
          </w:p>
        </w:tc>
        <w:tc>
          <w:tcPr>
            <w:tcW w:w="1259" w:type="dxa"/>
            <w:tcBorders>
              <w:top w:val="nil"/>
              <w:left w:val="nil"/>
              <w:bottom w:val="single" w:sz="4" w:space="0" w:color="auto"/>
              <w:right w:val="single" w:sz="4" w:space="0" w:color="auto"/>
            </w:tcBorders>
            <w:shd w:val="clear" w:color="auto" w:fill="auto"/>
            <w:noWrap/>
            <w:vAlign w:val="center"/>
            <w:hideMark/>
          </w:tcPr>
          <w:p w14:paraId="2DC87F0B" w14:textId="77777777" w:rsidR="007F055F" w:rsidRPr="00E75471" w:rsidRDefault="007F055F" w:rsidP="00EC1FF6">
            <w:pPr>
              <w:spacing w:before="0"/>
              <w:jc w:val="center"/>
              <w:rPr>
                <w:rFonts w:ascii="Arial" w:hAnsi="Arial" w:cs="Arial"/>
                <w:sz w:val="20"/>
              </w:rPr>
            </w:pPr>
            <w:r w:rsidRPr="00E75471">
              <w:rPr>
                <w:rFonts w:ascii="Arial" w:hAnsi="Arial" w:cs="Arial"/>
                <w:sz w:val="20"/>
              </w:rPr>
              <w:t>353</w:t>
            </w:r>
          </w:p>
        </w:tc>
        <w:tc>
          <w:tcPr>
            <w:tcW w:w="2460" w:type="dxa"/>
            <w:tcBorders>
              <w:top w:val="nil"/>
              <w:left w:val="nil"/>
              <w:bottom w:val="single" w:sz="4" w:space="0" w:color="auto"/>
              <w:right w:val="single" w:sz="4" w:space="0" w:color="auto"/>
            </w:tcBorders>
            <w:shd w:val="clear" w:color="auto" w:fill="auto"/>
            <w:noWrap/>
            <w:vAlign w:val="center"/>
            <w:hideMark/>
          </w:tcPr>
          <w:p w14:paraId="7FBEA3E1"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4FA1FB9A" w14:textId="77777777" w:rsidR="007F055F" w:rsidRPr="00E75471" w:rsidRDefault="007F055F" w:rsidP="00EC1FF6">
            <w:pPr>
              <w:spacing w:before="0"/>
              <w:jc w:val="center"/>
              <w:rPr>
                <w:rFonts w:ascii="Arial" w:hAnsi="Arial" w:cs="Arial"/>
                <w:sz w:val="20"/>
              </w:rPr>
            </w:pPr>
            <w:r w:rsidRPr="00E75471">
              <w:rPr>
                <w:rFonts w:ascii="Arial" w:hAnsi="Arial" w:cs="Arial"/>
                <w:sz w:val="20"/>
              </w:rPr>
              <w:t>353</w:t>
            </w:r>
          </w:p>
        </w:tc>
        <w:tc>
          <w:tcPr>
            <w:tcW w:w="1296" w:type="dxa"/>
            <w:tcBorders>
              <w:top w:val="nil"/>
              <w:left w:val="nil"/>
              <w:bottom w:val="single" w:sz="4" w:space="0" w:color="auto"/>
              <w:right w:val="single" w:sz="4" w:space="0" w:color="auto"/>
            </w:tcBorders>
            <w:shd w:val="clear" w:color="auto" w:fill="auto"/>
            <w:noWrap/>
            <w:vAlign w:val="center"/>
            <w:hideMark/>
          </w:tcPr>
          <w:p w14:paraId="143E2F5F"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30ABFC9F" w14:textId="77777777" w:rsidR="007F055F" w:rsidRPr="00E75471" w:rsidRDefault="007F055F" w:rsidP="00EC1FF6">
            <w:pPr>
              <w:spacing w:before="0"/>
              <w:jc w:val="center"/>
              <w:rPr>
                <w:rFonts w:ascii="Arial" w:hAnsi="Arial" w:cs="Arial"/>
                <w:sz w:val="20"/>
              </w:rPr>
            </w:pPr>
            <w:r w:rsidRPr="00E75471">
              <w:rPr>
                <w:rFonts w:ascii="Arial" w:hAnsi="Arial" w:cs="Arial"/>
                <w:sz w:val="20"/>
              </w:rPr>
              <w:t>12.30%</w:t>
            </w:r>
          </w:p>
        </w:tc>
        <w:tc>
          <w:tcPr>
            <w:tcW w:w="2515" w:type="dxa"/>
            <w:vMerge/>
            <w:tcBorders>
              <w:top w:val="nil"/>
              <w:left w:val="single" w:sz="4" w:space="0" w:color="auto"/>
              <w:bottom w:val="single" w:sz="4" w:space="0" w:color="auto"/>
              <w:right w:val="single" w:sz="4" w:space="0" w:color="auto"/>
            </w:tcBorders>
            <w:vAlign w:val="center"/>
            <w:hideMark/>
          </w:tcPr>
          <w:p w14:paraId="51072093" w14:textId="77777777" w:rsidR="007F055F" w:rsidRPr="00E75471" w:rsidRDefault="007F055F" w:rsidP="00EC1FF6">
            <w:pPr>
              <w:spacing w:before="0"/>
              <w:jc w:val="center"/>
              <w:rPr>
                <w:rFonts w:ascii="Arial" w:hAnsi="Arial" w:cs="Arial"/>
                <w:b/>
                <w:bCs/>
                <w:sz w:val="18"/>
                <w:szCs w:val="18"/>
              </w:rPr>
            </w:pPr>
          </w:p>
        </w:tc>
      </w:tr>
      <w:tr w:rsidR="007F055F" w:rsidRPr="00E75471" w14:paraId="5B008BB9"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60F514E"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Draut </w:t>
            </w:r>
          </w:p>
        </w:tc>
        <w:tc>
          <w:tcPr>
            <w:tcW w:w="1249" w:type="dxa"/>
            <w:vMerge/>
            <w:tcBorders>
              <w:top w:val="nil"/>
              <w:left w:val="single" w:sz="4" w:space="0" w:color="auto"/>
              <w:bottom w:val="single" w:sz="4" w:space="0" w:color="auto"/>
              <w:right w:val="single" w:sz="4" w:space="0" w:color="auto"/>
            </w:tcBorders>
            <w:vAlign w:val="center"/>
            <w:hideMark/>
          </w:tcPr>
          <w:p w14:paraId="74AF07E2"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9CE4E2D" w14:textId="77777777" w:rsidR="007F055F" w:rsidRPr="00E75471" w:rsidRDefault="007F055F" w:rsidP="00EC1FF6">
            <w:pPr>
              <w:spacing w:before="0"/>
              <w:jc w:val="center"/>
              <w:rPr>
                <w:rFonts w:ascii="Arial" w:hAnsi="Arial" w:cs="Arial"/>
                <w:sz w:val="20"/>
              </w:rPr>
            </w:pPr>
            <w:r w:rsidRPr="00E75471">
              <w:rPr>
                <w:rFonts w:ascii="Arial" w:hAnsi="Arial" w:cs="Arial"/>
                <w:sz w:val="20"/>
              </w:rPr>
              <w:t>792</w:t>
            </w:r>
          </w:p>
        </w:tc>
        <w:tc>
          <w:tcPr>
            <w:tcW w:w="1259" w:type="dxa"/>
            <w:tcBorders>
              <w:top w:val="nil"/>
              <w:left w:val="nil"/>
              <w:bottom w:val="single" w:sz="4" w:space="0" w:color="auto"/>
              <w:right w:val="single" w:sz="4" w:space="0" w:color="auto"/>
            </w:tcBorders>
            <w:shd w:val="clear" w:color="auto" w:fill="auto"/>
            <w:noWrap/>
            <w:vAlign w:val="center"/>
            <w:hideMark/>
          </w:tcPr>
          <w:p w14:paraId="7A9A15E5" w14:textId="77777777" w:rsidR="007F055F" w:rsidRPr="00E75471" w:rsidRDefault="007F055F" w:rsidP="00EC1FF6">
            <w:pPr>
              <w:spacing w:before="0"/>
              <w:jc w:val="center"/>
              <w:rPr>
                <w:rFonts w:ascii="Arial" w:hAnsi="Arial" w:cs="Arial"/>
                <w:sz w:val="20"/>
              </w:rPr>
            </w:pPr>
            <w:r w:rsidRPr="00E75471">
              <w:rPr>
                <w:rFonts w:ascii="Arial" w:hAnsi="Arial" w:cs="Arial"/>
                <w:sz w:val="20"/>
              </w:rPr>
              <w:t>773</w:t>
            </w:r>
          </w:p>
        </w:tc>
        <w:tc>
          <w:tcPr>
            <w:tcW w:w="2460" w:type="dxa"/>
            <w:tcBorders>
              <w:top w:val="nil"/>
              <w:left w:val="nil"/>
              <w:bottom w:val="single" w:sz="4" w:space="0" w:color="auto"/>
              <w:right w:val="single" w:sz="4" w:space="0" w:color="auto"/>
            </w:tcBorders>
            <w:shd w:val="clear" w:color="auto" w:fill="auto"/>
            <w:noWrap/>
            <w:vAlign w:val="center"/>
            <w:hideMark/>
          </w:tcPr>
          <w:p w14:paraId="0446F4A5"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31241A8F" w14:textId="77777777" w:rsidR="007F055F" w:rsidRPr="00E75471" w:rsidRDefault="007F055F" w:rsidP="00EC1FF6">
            <w:pPr>
              <w:spacing w:before="0"/>
              <w:jc w:val="center"/>
              <w:rPr>
                <w:rFonts w:ascii="Arial" w:hAnsi="Arial" w:cs="Arial"/>
                <w:sz w:val="20"/>
              </w:rPr>
            </w:pPr>
            <w:r w:rsidRPr="00E75471">
              <w:rPr>
                <w:rFonts w:ascii="Arial" w:hAnsi="Arial" w:cs="Arial"/>
                <w:sz w:val="20"/>
              </w:rPr>
              <w:t>773</w:t>
            </w:r>
          </w:p>
        </w:tc>
        <w:tc>
          <w:tcPr>
            <w:tcW w:w="1296" w:type="dxa"/>
            <w:tcBorders>
              <w:top w:val="nil"/>
              <w:left w:val="nil"/>
              <w:bottom w:val="single" w:sz="4" w:space="0" w:color="auto"/>
              <w:right w:val="single" w:sz="4" w:space="0" w:color="auto"/>
            </w:tcBorders>
            <w:shd w:val="clear" w:color="auto" w:fill="auto"/>
            <w:noWrap/>
            <w:vAlign w:val="center"/>
            <w:hideMark/>
          </w:tcPr>
          <w:p w14:paraId="511BB7C4"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2F65AF8C" w14:textId="77777777" w:rsidR="007F055F" w:rsidRPr="00E75471" w:rsidRDefault="007F055F" w:rsidP="00EC1FF6">
            <w:pPr>
              <w:spacing w:before="0"/>
              <w:jc w:val="center"/>
              <w:rPr>
                <w:rFonts w:ascii="Arial" w:hAnsi="Arial" w:cs="Arial"/>
                <w:sz w:val="20"/>
              </w:rPr>
            </w:pPr>
            <w:r w:rsidRPr="00E75471">
              <w:rPr>
                <w:rFonts w:ascii="Arial" w:hAnsi="Arial" w:cs="Arial"/>
                <w:sz w:val="20"/>
              </w:rPr>
              <w:t>11.16%</w:t>
            </w:r>
          </w:p>
        </w:tc>
        <w:tc>
          <w:tcPr>
            <w:tcW w:w="2515" w:type="dxa"/>
            <w:vMerge/>
            <w:tcBorders>
              <w:top w:val="nil"/>
              <w:left w:val="single" w:sz="4" w:space="0" w:color="auto"/>
              <w:bottom w:val="single" w:sz="4" w:space="0" w:color="auto"/>
              <w:right w:val="single" w:sz="4" w:space="0" w:color="auto"/>
            </w:tcBorders>
            <w:vAlign w:val="center"/>
            <w:hideMark/>
          </w:tcPr>
          <w:p w14:paraId="554F3712" w14:textId="77777777" w:rsidR="007F055F" w:rsidRPr="00E75471" w:rsidRDefault="007F055F" w:rsidP="00EC1FF6">
            <w:pPr>
              <w:spacing w:before="0"/>
              <w:jc w:val="center"/>
              <w:rPr>
                <w:rFonts w:ascii="Arial" w:hAnsi="Arial" w:cs="Arial"/>
                <w:b/>
                <w:bCs/>
                <w:sz w:val="18"/>
                <w:szCs w:val="18"/>
              </w:rPr>
            </w:pPr>
          </w:p>
        </w:tc>
      </w:tr>
      <w:tr w:rsidR="007F055F" w:rsidRPr="00E75471" w14:paraId="4C4DDB4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3EFD1E6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Tarnova </w:t>
            </w:r>
          </w:p>
        </w:tc>
        <w:tc>
          <w:tcPr>
            <w:tcW w:w="1249" w:type="dxa"/>
            <w:vMerge/>
            <w:tcBorders>
              <w:top w:val="nil"/>
              <w:left w:val="single" w:sz="4" w:space="0" w:color="auto"/>
              <w:bottom w:val="single" w:sz="4" w:space="0" w:color="auto"/>
              <w:right w:val="single" w:sz="4" w:space="0" w:color="auto"/>
            </w:tcBorders>
            <w:vAlign w:val="center"/>
            <w:hideMark/>
          </w:tcPr>
          <w:p w14:paraId="0F8472B2"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730D441" w14:textId="77777777" w:rsidR="007F055F" w:rsidRPr="00E75471" w:rsidRDefault="007F055F" w:rsidP="00EC1FF6">
            <w:pPr>
              <w:spacing w:before="0"/>
              <w:jc w:val="center"/>
              <w:rPr>
                <w:rFonts w:ascii="Arial" w:hAnsi="Arial" w:cs="Arial"/>
                <w:sz w:val="20"/>
              </w:rPr>
            </w:pPr>
            <w:r w:rsidRPr="00E75471">
              <w:rPr>
                <w:rFonts w:ascii="Arial" w:hAnsi="Arial" w:cs="Arial"/>
                <w:sz w:val="20"/>
              </w:rPr>
              <w:t>1,615</w:t>
            </w:r>
          </w:p>
        </w:tc>
        <w:tc>
          <w:tcPr>
            <w:tcW w:w="1259" w:type="dxa"/>
            <w:tcBorders>
              <w:top w:val="nil"/>
              <w:left w:val="nil"/>
              <w:bottom w:val="single" w:sz="4" w:space="0" w:color="auto"/>
              <w:right w:val="single" w:sz="4" w:space="0" w:color="auto"/>
            </w:tcBorders>
            <w:shd w:val="clear" w:color="auto" w:fill="auto"/>
            <w:noWrap/>
            <w:vAlign w:val="center"/>
            <w:hideMark/>
          </w:tcPr>
          <w:p w14:paraId="574BA74A" w14:textId="77777777" w:rsidR="007F055F" w:rsidRPr="00E75471" w:rsidRDefault="007F055F" w:rsidP="00EC1FF6">
            <w:pPr>
              <w:spacing w:before="0"/>
              <w:jc w:val="center"/>
              <w:rPr>
                <w:rFonts w:ascii="Arial" w:hAnsi="Arial" w:cs="Arial"/>
                <w:sz w:val="20"/>
              </w:rPr>
            </w:pPr>
            <w:r w:rsidRPr="00E75471">
              <w:rPr>
                <w:rFonts w:ascii="Arial" w:hAnsi="Arial" w:cs="Arial"/>
                <w:sz w:val="20"/>
              </w:rPr>
              <w:t>1,578</w:t>
            </w:r>
          </w:p>
        </w:tc>
        <w:tc>
          <w:tcPr>
            <w:tcW w:w="2460" w:type="dxa"/>
            <w:tcBorders>
              <w:top w:val="nil"/>
              <w:left w:val="nil"/>
              <w:bottom w:val="single" w:sz="4" w:space="0" w:color="auto"/>
              <w:right w:val="single" w:sz="4" w:space="0" w:color="auto"/>
            </w:tcBorders>
            <w:shd w:val="clear" w:color="auto" w:fill="auto"/>
            <w:noWrap/>
            <w:vAlign w:val="center"/>
            <w:hideMark/>
          </w:tcPr>
          <w:p w14:paraId="0C5DAE62" w14:textId="77777777" w:rsidR="007F055F" w:rsidRPr="00E75471" w:rsidRDefault="007F055F" w:rsidP="00EC1FF6">
            <w:pPr>
              <w:spacing w:before="0"/>
              <w:jc w:val="center"/>
              <w:rPr>
                <w:rFonts w:ascii="Arial" w:hAnsi="Arial" w:cs="Arial"/>
                <w:sz w:val="20"/>
              </w:rPr>
            </w:pPr>
            <w:r w:rsidRPr="00E75471">
              <w:rPr>
                <w:rFonts w:ascii="Arial" w:hAnsi="Arial" w:cs="Arial"/>
                <w:sz w:val="20"/>
              </w:rPr>
              <w:t>334</w:t>
            </w:r>
          </w:p>
        </w:tc>
        <w:tc>
          <w:tcPr>
            <w:tcW w:w="1280" w:type="dxa"/>
            <w:tcBorders>
              <w:top w:val="nil"/>
              <w:left w:val="nil"/>
              <w:bottom w:val="single" w:sz="4" w:space="0" w:color="auto"/>
              <w:right w:val="single" w:sz="4" w:space="0" w:color="auto"/>
            </w:tcBorders>
            <w:shd w:val="clear" w:color="auto" w:fill="auto"/>
            <w:noWrap/>
            <w:vAlign w:val="center"/>
            <w:hideMark/>
          </w:tcPr>
          <w:p w14:paraId="00F799AE" w14:textId="77777777" w:rsidR="007F055F" w:rsidRPr="00E75471" w:rsidRDefault="007F055F" w:rsidP="00EC1FF6">
            <w:pPr>
              <w:spacing w:before="0"/>
              <w:jc w:val="center"/>
              <w:rPr>
                <w:rFonts w:ascii="Arial" w:hAnsi="Arial" w:cs="Arial"/>
                <w:sz w:val="20"/>
              </w:rPr>
            </w:pPr>
            <w:r w:rsidRPr="00E75471">
              <w:rPr>
                <w:rFonts w:ascii="Arial" w:hAnsi="Arial" w:cs="Arial"/>
                <w:sz w:val="20"/>
              </w:rPr>
              <w:t>1,578</w:t>
            </w:r>
          </w:p>
        </w:tc>
        <w:tc>
          <w:tcPr>
            <w:tcW w:w="1296" w:type="dxa"/>
            <w:tcBorders>
              <w:top w:val="nil"/>
              <w:left w:val="nil"/>
              <w:bottom w:val="single" w:sz="4" w:space="0" w:color="auto"/>
              <w:right w:val="single" w:sz="4" w:space="0" w:color="auto"/>
            </w:tcBorders>
            <w:shd w:val="clear" w:color="auto" w:fill="auto"/>
            <w:noWrap/>
            <w:vAlign w:val="center"/>
            <w:hideMark/>
          </w:tcPr>
          <w:p w14:paraId="35CF64E7" w14:textId="77777777" w:rsidR="007F055F" w:rsidRPr="00E75471" w:rsidRDefault="007F055F" w:rsidP="00EC1FF6">
            <w:pPr>
              <w:spacing w:before="0"/>
              <w:jc w:val="center"/>
              <w:rPr>
                <w:rFonts w:ascii="Arial" w:hAnsi="Arial" w:cs="Arial"/>
                <w:sz w:val="20"/>
              </w:rPr>
            </w:pPr>
            <w:r w:rsidRPr="00E75471">
              <w:rPr>
                <w:rFonts w:ascii="Arial" w:hAnsi="Arial" w:cs="Arial"/>
                <w:sz w:val="20"/>
              </w:rPr>
              <w:t>18.83%</w:t>
            </w:r>
          </w:p>
        </w:tc>
        <w:tc>
          <w:tcPr>
            <w:tcW w:w="1397" w:type="dxa"/>
            <w:tcBorders>
              <w:top w:val="nil"/>
              <w:left w:val="nil"/>
              <w:bottom w:val="single" w:sz="4" w:space="0" w:color="auto"/>
              <w:right w:val="single" w:sz="4" w:space="0" w:color="auto"/>
            </w:tcBorders>
            <w:shd w:val="clear" w:color="auto" w:fill="auto"/>
            <w:noWrap/>
            <w:vAlign w:val="center"/>
            <w:hideMark/>
          </w:tcPr>
          <w:p w14:paraId="705ED0B3" w14:textId="77777777" w:rsidR="007F055F" w:rsidRPr="00E75471" w:rsidRDefault="007F055F" w:rsidP="00EC1FF6">
            <w:pPr>
              <w:spacing w:before="0"/>
              <w:jc w:val="center"/>
              <w:rPr>
                <w:rFonts w:ascii="Arial" w:hAnsi="Arial" w:cs="Arial"/>
                <w:sz w:val="20"/>
              </w:rPr>
            </w:pPr>
            <w:r w:rsidRPr="00E75471">
              <w:rPr>
                <w:rFonts w:ascii="Arial" w:hAnsi="Arial" w:cs="Arial"/>
                <w:sz w:val="20"/>
              </w:rPr>
              <w:t>14.97%</w:t>
            </w:r>
          </w:p>
        </w:tc>
        <w:tc>
          <w:tcPr>
            <w:tcW w:w="2515" w:type="dxa"/>
            <w:vMerge/>
            <w:tcBorders>
              <w:top w:val="nil"/>
              <w:left w:val="single" w:sz="4" w:space="0" w:color="auto"/>
              <w:bottom w:val="single" w:sz="4" w:space="0" w:color="auto"/>
              <w:right w:val="single" w:sz="4" w:space="0" w:color="auto"/>
            </w:tcBorders>
            <w:vAlign w:val="center"/>
            <w:hideMark/>
          </w:tcPr>
          <w:p w14:paraId="00796615" w14:textId="77777777" w:rsidR="007F055F" w:rsidRPr="00E75471" w:rsidRDefault="007F055F" w:rsidP="00EC1FF6">
            <w:pPr>
              <w:spacing w:before="0"/>
              <w:jc w:val="center"/>
              <w:rPr>
                <w:rFonts w:ascii="Arial" w:hAnsi="Arial" w:cs="Arial"/>
                <w:b/>
                <w:bCs/>
                <w:sz w:val="18"/>
                <w:szCs w:val="18"/>
              </w:rPr>
            </w:pPr>
          </w:p>
        </w:tc>
      </w:tr>
      <w:tr w:rsidR="007F055F" w:rsidRPr="00E75471" w14:paraId="6C1B67C4"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61E19CEA"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Chier </w:t>
            </w:r>
          </w:p>
        </w:tc>
        <w:tc>
          <w:tcPr>
            <w:tcW w:w="1249" w:type="dxa"/>
            <w:vMerge/>
            <w:tcBorders>
              <w:top w:val="nil"/>
              <w:left w:val="single" w:sz="4" w:space="0" w:color="auto"/>
              <w:bottom w:val="single" w:sz="4" w:space="0" w:color="auto"/>
              <w:right w:val="single" w:sz="4" w:space="0" w:color="auto"/>
            </w:tcBorders>
            <w:vAlign w:val="center"/>
            <w:hideMark/>
          </w:tcPr>
          <w:p w14:paraId="274DA0D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81F234D" w14:textId="77777777" w:rsidR="007F055F" w:rsidRPr="00E75471" w:rsidRDefault="007F055F" w:rsidP="00EC1FF6">
            <w:pPr>
              <w:spacing w:before="0"/>
              <w:jc w:val="center"/>
              <w:rPr>
                <w:rFonts w:ascii="Arial" w:hAnsi="Arial" w:cs="Arial"/>
                <w:sz w:val="20"/>
              </w:rPr>
            </w:pPr>
            <w:r w:rsidRPr="00E75471">
              <w:rPr>
                <w:rFonts w:ascii="Arial" w:hAnsi="Arial" w:cs="Arial"/>
                <w:sz w:val="20"/>
              </w:rPr>
              <w:t>1,178</w:t>
            </w:r>
          </w:p>
        </w:tc>
        <w:tc>
          <w:tcPr>
            <w:tcW w:w="1259" w:type="dxa"/>
            <w:tcBorders>
              <w:top w:val="nil"/>
              <w:left w:val="nil"/>
              <w:bottom w:val="single" w:sz="4" w:space="0" w:color="auto"/>
              <w:right w:val="single" w:sz="4" w:space="0" w:color="auto"/>
            </w:tcBorders>
            <w:shd w:val="clear" w:color="auto" w:fill="auto"/>
            <w:noWrap/>
            <w:vAlign w:val="center"/>
            <w:hideMark/>
          </w:tcPr>
          <w:p w14:paraId="0D9A35B7" w14:textId="77777777" w:rsidR="007F055F" w:rsidRPr="00E75471" w:rsidRDefault="007F055F" w:rsidP="00EC1FF6">
            <w:pPr>
              <w:spacing w:before="0"/>
              <w:jc w:val="center"/>
              <w:rPr>
                <w:rFonts w:ascii="Arial" w:hAnsi="Arial" w:cs="Arial"/>
                <w:sz w:val="20"/>
              </w:rPr>
            </w:pPr>
            <w:r w:rsidRPr="00E75471">
              <w:rPr>
                <w:rFonts w:ascii="Arial" w:hAnsi="Arial" w:cs="Arial"/>
                <w:sz w:val="20"/>
              </w:rPr>
              <w:t>1,151</w:t>
            </w:r>
          </w:p>
        </w:tc>
        <w:tc>
          <w:tcPr>
            <w:tcW w:w="2460" w:type="dxa"/>
            <w:tcBorders>
              <w:top w:val="nil"/>
              <w:left w:val="nil"/>
              <w:bottom w:val="single" w:sz="4" w:space="0" w:color="auto"/>
              <w:right w:val="single" w:sz="4" w:space="0" w:color="auto"/>
            </w:tcBorders>
            <w:shd w:val="clear" w:color="auto" w:fill="auto"/>
            <w:noWrap/>
            <w:vAlign w:val="center"/>
            <w:hideMark/>
          </w:tcPr>
          <w:p w14:paraId="700B60CE"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7F8DA8EE" w14:textId="77777777" w:rsidR="007F055F" w:rsidRPr="00E75471" w:rsidRDefault="007F055F" w:rsidP="00EC1FF6">
            <w:pPr>
              <w:spacing w:before="0"/>
              <w:jc w:val="center"/>
              <w:rPr>
                <w:rFonts w:ascii="Arial" w:hAnsi="Arial" w:cs="Arial"/>
                <w:sz w:val="20"/>
              </w:rPr>
            </w:pPr>
            <w:r w:rsidRPr="00E75471">
              <w:rPr>
                <w:rFonts w:ascii="Arial" w:hAnsi="Arial" w:cs="Arial"/>
                <w:sz w:val="20"/>
              </w:rPr>
              <w:t>1,151</w:t>
            </w:r>
          </w:p>
        </w:tc>
        <w:tc>
          <w:tcPr>
            <w:tcW w:w="1296" w:type="dxa"/>
            <w:tcBorders>
              <w:top w:val="nil"/>
              <w:left w:val="nil"/>
              <w:bottom w:val="single" w:sz="4" w:space="0" w:color="auto"/>
              <w:right w:val="single" w:sz="4" w:space="0" w:color="auto"/>
            </w:tcBorders>
            <w:shd w:val="clear" w:color="auto" w:fill="auto"/>
            <w:noWrap/>
            <w:vAlign w:val="center"/>
            <w:hideMark/>
          </w:tcPr>
          <w:p w14:paraId="7896BA74"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497BE80E" w14:textId="77777777" w:rsidR="007F055F" w:rsidRPr="00E75471" w:rsidRDefault="007F055F" w:rsidP="00EC1FF6">
            <w:pPr>
              <w:spacing w:before="0"/>
              <w:jc w:val="center"/>
              <w:rPr>
                <w:rFonts w:ascii="Arial" w:hAnsi="Arial" w:cs="Arial"/>
                <w:sz w:val="20"/>
              </w:rPr>
            </w:pPr>
            <w:r w:rsidRPr="00E75471">
              <w:rPr>
                <w:rFonts w:ascii="Arial" w:hAnsi="Arial" w:cs="Arial"/>
                <w:sz w:val="20"/>
              </w:rPr>
              <w:t>8.76%</w:t>
            </w:r>
          </w:p>
        </w:tc>
        <w:tc>
          <w:tcPr>
            <w:tcW w:w="2515" w:type="dxa"/>
            <w:vMerge/>
            <w:tcBorders>
              <w:top w:val="nil"/>
              <w:left w:val="single" w:sz="4" w:space="0" w:color="auto"/>
              <w:bottom w:val="single" w:sz="4" w:space="0" w:color="auto"/>
              <w:right w:val="single" w:sz="4" w:space="0" w:color="auto"/>
            </w:tcBorders>
            <w:vAlign w:val="center"/>
            <w:hideMark/>
          </w:tcPr>
          <w:p w14:paraId="31823AED" w14:textId="77777777" w:rsidR="007F055F" w:rsidRPr="00E75471" w:rsidRDefault="007F055F" w:rsidP="00EC1FF6">
            <w:pPr>
              <w:spacing w:before="0"/>
              <w:jc w:val="center"/>
              <w:rPr>
                <w:rFonts w:ascii="Arial" w:hAnsi="Arial" w:cs="Arial"/>
                <w:b/>
                <w:bCs/>
                <w:sz w:val="18"/>
                <w:szCs w:val="18"/>
              </w:rPr>
            </w:pPr>
          </w:p>
        </w:tc>
      </w:tr>
      <w:tr w:rsidR="007F055F" w:rsidRPr="00E75471" w14:paraId="7ED86890"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7268C9F4"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Dud </w:t>
            </w:r>
          </w:p>
        </w:tc>
        <w:tc>
          <w:tcPr>
            <w:tcW w:w="1249" w:type="dxa"/>
            <w:vMerge/>
            <w:tcBorders>
              <w:top w:val="nil"/>
              <w:left w:val="single" w:sz="4" w:space="0" w:color="auto"/>
              <w:bottom w:val="single" w:sz="4" w:space="0" w:color="auto"/>
              <w:right w:val="single" w:sz="4" w:space="0" w:color="auto"/>
            </w:tcBorders>
            <w:vAlign w:val="center"/>
            <w:hideMark/>
          </w:tcPr>
          <w:p w14:paraId="39188A4E"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7D7EA521" w14:textId="77777777" w:rsidR="007F055F" w:rsidRPr="00E75471" w:rsidRDefault="007F055F" w:rsidP="00EC1FF6">
            <w:pPr>
              <w:spacing w:before="0"/>
              <w:jc w:val="center"/>
              <w:rPr>
                <w:rFonts w:ascii="Arial" w:hAnsi="Arial" w:cs="Arial"/>
                <w:sz w:val="20"/>
              </w:rPr>
            </w:pPr>
            <w:r w:rsidRPr="00E75471">
              <w:rPr>
                <w:rFonts w:ascii="Arial" w:hAnsi="Arial" w:cs="Arial"/>
                <w:sz w:val="20"/>
              </w:rPr>
              <w:t>672</w:t>
            </w:r>
          </w:p>
        </w:tc>
        <w:tc>
          <w:tcPr>
            <w:tcW w:w="1259" w:type="dxa"/>
            <w:tcBorders>
              <w:top w:val="nil"/>
              <w:left w:val="nil"/>
              <w:bottom w:val="single" w:sz="4" w:space="0" w:color="auto"/>
              <w:right w:val="single" w:sz="4" w:space="0" w:color="auto"/>
            </w:tcBorders>
            <w:shd w:val="clear" w:color="auto" w:fill="auto"/>
            <w:noWrap/>
            <w:vAlign w:val="center"/>
            <w:hideMark/>
          </w:tcPr>
          <w:p w14:paraId="7E91D82C" w14:textId="77777777" w:rsidR="007F055F" w:rsidRPr="00E75471" w:rsidRDefault="007F055F" w:rsidP="00EC1FF6">
            <w:pPr>
              <w:spacing w:before="0"/>
              <w:jc w:val="center"/>
              <w:rPr>
                <w:rFonts w:ascii="Arial" w:hAnsi="Arial" w:cs="Arial"/>
                <w:sz w:val="20"/>
              </w:rPr>
            </w:pPr>
            <w:r w:rsidRPr="00E75471">
              <w:rPr>
                <w:rFonts w:ascii="Arial" w:hAnsi="Arial" w:cs="Arial"/>
                <w:sz w:val="20"/>
              </w:rPr>
              <w:t>656</w:t>
            </w:r>
          </w:p>
        </w:tc>
        <w:tc>
          <w:tcPr>
            <w:tcW w:w="2460" w:type="dxa"/>
            <w:tcBorders>
              <w:top w:val="nil"/>
              <w:left w:val="nil"/>
              <w:bottom w:val="single" w:sz="4" w:space="0" w:color="auto"/>
              <w:right w:val="single" w:sz="4" w:space="0" w:color="auto"/>
            </w:tcBorders>
            <w:shd w:val="clear" w:color="auto" w:fill="auto"/>
            <w:noWrap/>
            <w:vAlign w:val="center"/>
            <w:hideMark/>
          </w:tcPr>
          <w:p w14:paraId="3C1F137C" w14:textId="77777777" w:rsidR="007F055F" w:rsidRPr="00E75471" w:rsidRDefault="007F055F" w:rsidP="00EC1FF6">
            <w:pPr>
              <w:spacing w:before="0"/>
              <w:jc w:val="center"/>
              <w:rPr>
                <w:rFonts w:ascii="Arial" w:hAnsi="Arial" w:cs="Arial"/>
                <w:sz w:val="20"/>
              </w:rPr>
            </w:pPr>
            <w:r w:rsidRPr="00E75471">
              <w:rPr>
                <w:rFonts w:ascii="Arial" w:hAnsi="Arial" w:cs="Arial"/>
                <w:sz w:val="20"/>
              </w:rPr>
              <w:t>657</w:t>
            </w:r>
          </w:p>
        </w:tc>
        <w:tc>
          <w:tcPr>
            <w:tcW w:w="1280" w:type="dxa"/>
            <w:tcBorders>
              <w:top w:val="nil"/>
              <w:left w:val="nil"/>
              <w:bottom w:val="single" w:sz="4" w:space="0" w:color="auto"/>
              <w:right w:val="single" w:sz="4" w:space="0" w:color="auto"/>
            </w:tcBorders>
            <w:shd w:val="clear" w:color="auto" w:fill="auto"/>
            <w:noWrap/>
            <w:vAlign w:val="center"/>
            <w:hideMark/>
          </w:tcPr>
          <w:p w14:paraId="0F3B4D7F" w14:textId="77777777" w:rsidR="007F055F" w:rsidRPr="00E75471" w:rsidRDefault="007F055F" w:rsidP="00EC1FF6">
            <w:pPr>
              <w:spacing w:before="0"/>
              <w:jc w:val="center"/>
              <w:rPr>
                <w:rFonts w:ascii="Arial" w:hAnsi="Arial" w:cs="Arial"/>
                <w:sz w:val="20"/>
              </w:rPr>
            </w:pPr>
            <w:r w:rsidRPr="00E75471">
              <w:rPr>
                <w:rFonts w:ascii="Arial" w:hAnsi="Arial" w:cs="Arial"/>
                <w:sz w:val="20"/>
              </w:rPr>
              <w:t>656</w:t>
            </w:r>
          </w:p>
        </w:tc>
        <w:tc>
          <w:tcPr>
            <w:tcW w:w="1296" w:type="dxa"/>
            <w:tcBorders>
              <w:top w:val="nil"/>
              <w:left w:val="nil"/>
              <w:bottom w:val="single" w:sz="4" w:space="0" w:color="auto"/>
              <w:right w:val="single" w:sz="4" w:space="0" w:color="auto"/>
            </w:tcBorders>
            <w:shd w:val="clear" w:color="auto" w:fill="auto"/>
            <w:noWrap/>
            <w:vAlign w:val="center"/>
            <w:hideMark/>
          </w:tcPr>
          <w:p w14:paraId="7118C59E" w14:textId="77777777" w:rsidR="007F055F" w:rsidRPr="00E75471" w:rsidRDefault="007F055F" w:rsidP="00EC1FF6">
            <w:pPr>
              <w:spacing w:before="0"/>
              <w:jc w:val="center"/>
              <w:rPr>
                <w:rFonts w:ascii="Arial" w:hAnsi="Arial" w:cs="Arial"/>
                <w:sz w:val="20"/>
              </w:rPr>
            </w:pPr>
            <w:r w:rsidRPr="00E75471">
              <w:rPr>
                <w:rFonts w:ascii="Arial" w:hAnsi="Arial" w:cs="Arial"/>
                <w:sz w:val="20"/>
              </w:rPr>
              <w:t>24.94%</w:t>
            </w:r>
          </w:p>
        </w:tc>
        <w:tc>
          <w:tcPr>
            <w:tcW w:w="1397" w:type="dxa"/>
            <w:tcBorders>
              <w:top w:val="nil"/>
              <w:left w:val="nil"/>
              <w:bottom w:val="single" w:sz="4" w:space="0" w:color="auto"/>
              <w:right w:val="single" w:sz="4" w:space="0" w:color="auto"/>
            </w:tcBorders>
            <w:shd w:val="clear" w:color="auto" w:fill="auto"/>
            <w:noWrap/>
            <w:vAlign w:val="center"/>
            <w:hideMark/>
          </w:tcPr>
          <w:p w14:paraId="5E623F59" w14:textId="77777777" w:rsidR="007F055F" w:rsidRPr="00E75471" w:rsidRDefault="007F055F" w:rsidP="00EC1FF6">
            <w:pPr>
              <w:spacing w:before="0"/>
              <w:jc w:val="center"/>
              <w:rPr>
                <w:rFonts w:ascii="Arial" w:hAnsi="Arial" w:cs="Arial"/>
                <w:sz w:val="20"/>
              </w:rPr>
            </w:pPr>
            <w:r w:rsidRPr="00E75471">
              <w:rPr>
                <w:rFonts w:ascii="Arial" w:hAnsi="Arial" w:cs="Arial"/>
                <w:sz w:val="20"/>
              </w:rPr>
              <w:t>27.14%</w:t>
            </w:r>
          </w:p>
        </w:tc>
        <w:tc>
          <w:tcPr>
            <w:tcW w:w="2515" w:type="dxa"/>
            <w:vMerge/>
            <w:tcBorders>
              <w:top w:val="nil"/>
              <w:left w:val="single" w:sz="4" w:space="0" w:color="auto"/>
              <w:bottom w:val="single" w:sz="4" w:space="0" w:color="auto"/>
              <w:right w:val="single" w:sz="4" w:space="0" w:color="auto"/>
            </w:tcBorders>
            <w:vAlign w:val="center"/>
            <w:hideMark/>
          </w:tcPr>
          <w:p w14:paraId="7A252A65" w14:textId="77777777" w:rsidR="007F055F" w:rsidRPr="00E75471" w:rsidRDefault="007F055F" w:rsidP="00EC1FF6">
            <w:pPr>
              <w:spacing w:before="0"/>
              <w:jc w:val="center"/>
              <w:rPr>
                <w:rFonts w:ascii="Arial" w:hAnsi="Arial" w:cs="Arial"/>
                <w:b/>
                <w:bCs/>
                <w:sz w:val="18"/>
                <w:szCs w:val="18"/>
              </w:rPr>
            </w:pPr>
          </w:p>
        </w:tc>
      </w:tr>
      <w:tr w:rsidR="007F055F" w:rsidRPr="00E75471" w14:paraId="7F52FADC"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4F305087"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Seleus </w:t>
            </w:r>
          </w:p>
        </w:tc>
        <w:tc>
          <w:tcPr>
            <w:tcW w:w="1249" w:type="dxa"/>
            <w:vMerge/>
            <w:tcBorders>
              <w:top w:val="nil"/>
              <w:left w:val="single" w:sz="4" w:space="0" w:color="auto"/>
              <w:bottom w:val="single" w:sz="4" w:space="0" w:color="auto"/>
              <w:right w:val="single" w:sz="4" w:space="0" w:color="auto"/>
            </w:tcBorders>
            <w:vAlign w:val="center"/>
            <w:hideMark/>
          </w:tcPr>
          <w:p w14:paraId="0B8E1A65"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659755E1" w14:textId="77777777" w:rsidR="007F055F" w:rsidRPr="00E75471" w:rsidRDefault="007F055F" w:rsidP="00EC1FF6">
            <w:pPr>
              <w:spacing w:before="0"/>
              <w:jc w:val="center"/>
              <w:rPr>
                <w:rFonts w:ascii="Arial" w:hAnsi="Arial" w:cs="Arial"/>
                <w:sz w:val="20"/>
              </w:rPr>
            </w:pPr>
            <w:r w:rsidRPr="00E75471">
              <w:rPr>
                <w:rFonts w:ascii="Arial" w:hAnsi="Arial" w:cs="Arial"/>
                <w:sz w:val="20"/>
              </w:rPr>
              <w:t>1,809</w:t>
            </w:r>
          </w:p>
        </w:tc>
        <w:tc>
          <w:tcPr>
            <w:tcW w:w="1259" w:type="dxa"/>
            <w:tcBorders>
              <w:top w:val="nil"/>
              <w:left w:val="nil"/>
              <w:bottom w:val="single" w:sz="4" w:space="0" w:color="auto"/>
              <w:right w:val="single" w:sz="4" w:space="0" w:color="auto"/>
            </w:tcBorders>
            <w:shd w:val="clear" w:color="auto" w:fill="auto"/>
            <w:noWrap/>
            <w:vAlign w:val="center"/>
            <w:hideMark/>
          </w:tcPr>
          <w:p w14:paraId="79C673A0" w14:textId="77777777" w:rsidR="007F055F" w:rsidRPr="00E75471" w:rsidRDefault="007F055F" w:rsidP="00EC1FF6">
            <w:pPr>
              <w:spacing w:before="0"/>
              <w:jc w:val="center"/>
              <w:rPr>
                <w:rFonts w:ascii="Arial" w:hAnsi="Arial" w:cs="Arial"/>
                <w:sz w:val="20"/>
              </w:rPr>
            </w:pPr>
            <w:r w:rsidRPr="00E75471">
              <w:rPr>
                <w:rFonts w:ascii="Arial" w:hAnsi="Arial" w:cs="Arial"/>
                <w:sz w:val="20"/>
              </w:rPr>
              <w:t>1,767</w:t>
            </w:r>
          </w:p>
        </w:tc>
        <w:tc>
          <w:tcPr>
            <w:tcW w:w="2460" w:type="dxa"/>
            <w:tcBorders>
              <w:top w:val="nil"/>
              <w:left w:val="nil"/>
              <w:bottom w:val="single" w:sz="4" w:space="0" w:color="auto"/>
              <w:right w:val="single" w:sz="4" w:space="0" w:color="auto"/>
            </w:tcBorders>
            <w:shd w:val="clear" w:color="auto" w:fill="auto"/>
            <w:noWrap/>
            <w:vAlign w:val="center"/>
            <w:hideMark/>
          </w:tcPr>
          <w:p w14:paraId="4D4EA7A0"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5D81918B" w14:textId="77777777" w:rsidR="007F055F" w:rsidRPr="00E75471" w:rsidRDefault="007F055F" w:rsidP="00EC1FF6">
            <w:pPr>
              <w:spacing w:before="0"/>
              <w:jc w:val="center"/>
              <w:rPr>
                <w:rFonts w:ascii="Arial" w:hAnsi="Arial" w:cs="Arial"/>
                <w:sz w:val="20"/>
              </w:rPr>
            </w:pPr>
            <w:r w:rsidRPr="00E75471">
              <w:rPr>
                <w:rFonts w:ascii="Arial" w:hAnsi="Arial" w:cs="Arial"/>
                <w:sz w:val="20"/>
              </w:rPr>
              <w:t>1,767</w:t>
            </w:r>
          </w:p>
        </w:tc>
        <w:tc>
          <w:tcPr>
            <w:tcW w:w="1296" w:type="dxa"/>
            <w:tcBorders>
              <w:top w:val="nil"/>
              <w:left w:val="nil"/>
              <w:bottom w:val="single" w:sz="4" w:space="0" w:color="auto"/>
              <w:right w:val="single" w:sz="4" w:space="0" w:color="auto"/>
            </w:tcBorders>
            <w:shd w:val="clear" w:color="auto" w:fill="auto"/>
            <w:noWrap/>
            <w:vAlign w:val="center"/>
            <w:hideMark/>
          </w:tcPr>
          <w:p w14:paraId="4EB97B54"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3CBD2CB1" w14:textId="77777777" w:rsidR="007F055F" w:rsidRPr="00E75471" w:rsidRDefault="007F055F" w:rsidP="00EC1FF6">
            <w:pPr>
              <w:spacing w:before="0"/>
              <w:jc w:val="center"/>
              <w:rPr>
                <w:rFonts w:ascii="Arial" w:hAnsi="Arial" w:cs="Arial"/>
                <w:sz w:val="20"/>
              </w:rPr>
            </w:pPr>
            <w:r w:rsidRPr="00E75471">
              <w:rPr>
                <w:rFonts w:ascii="Arial" w:hAnsi="Arial" w:cs="Arial"/>
                <w:sz w:val="20"/>
              </w:rPr>
              <w:t>8.01%</w:t>
            </w:r>
          </w:p>
        </w:tc>
        <w:tc>
          <w:tcPr>
            <w:tcW w:w="2515" w:type="dxa"/>
            <w:vMerge/>
            <w:tcBorders>
              <w:top w:val="nil"/>
              <w:left w:val="single" w:sz="4" w:space="0" w:color="auto"/>
              <w:bottom w:val="single" w:sz="4" w:space="0" w:color="auto"/>
              <w:right w:val="single" w:sz="4" w:space="0" w:color="auto"/>
            </w:tcBorders>
            <w:vAlign w:val="center"/>
            <w:hideMark/>
          </w:tcPr>
          <w:p w14:paraId="406860B6" w14:textId="77777777" w:rsidR="007F055F" w:rsidRPr="00E75471" w:rsidRDefault="007F055F" w:rsidP="00EC1FF6">
            <w:pPr>
              <w:spacing w:before="0"/>
              <w:jc w:val="center"/>
              <w:rPr>
                <w:rFonts w:ascii="Arial" w:hAnsi="Arial" w:cs="Arial"/>
                <w:b/>
                <w:bCs/>
                <w:sz w:val="18"/>
                <w:szCs w:val="18"/>
              </w:rPr>
            </w:pPr>
          </w:p>
        </w:tc>
      </w:tr>
      <w:tr w:rsidR="007F055F" w:rsidRPr="00E75471" w14:paraId="36B62AC1"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2D6EB479"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Moroda </w:t>
            </w:r>
          </w:p>
        </w:tc>
        <w:tc>
          <w:tcPr>
            <w:tcW w:w="1249" w:type="dxa"/>
            <w:vMerge/>
            <w:tcBorders>
              <w:top w:val="nil"/>
              <w:left w:val="single" w:sz="4" w:space="0" w:color="auto"/>
              <w:bottom w:val="single" w:sz="4" w:space="0" w:color="auto"/>
              <w:right w:val="single" w:sz="4" w:space="0" w:color="auto"/>
            </w:tcBorders>
            <w:vAlign w:val="center"/>
            <w:hideMark/>
          </w:tcPr>
          <w:p w14:paraId="0B0E44D3"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3D731557" w14:textId="77777777" w:rsidR="007F055F" w:rsidRPr="00E75471" w:rsidRDefault="007F055F" w:rsidP="00EC1FF6">
            <w:pPr>
              <w:spacing w:before="0"/>
              <w:jc w:val="center"/>
              <w:rPr>
                <w:rFonts w:ascii="Arial" w:hAnsi="Arial" w:cs="Arial"/>
                <w:sz w:val="20"/>
              </w:rPr>
            </w:pPr>
            <w:r w:rsidRPr="00E75471">
              <w:rPr>
                <w:rFonts w:ascii="Arial" w:hAnsi="Arial" w:cs="Arial"/>
                <w:sz w:val="20"/>
              </w:rPr>
              <w:t>719</w:t>
            </w:r>
          </w:p>
        </w:tc>
        <w:tc>
          <w:tcPr>
            <w:tcW w:w="1259" w:type="dxa"/>
            <w:tcBorders>
              <w:top w:val="nil"/>
              <w:left w:val="nil"/>
              <w:bottom w:val="single" w:sz="4" w:space="0" w:color="auto"/>
              <w:right w:val="single" w:sz="4" w:space="0" w:color="auto"/>
            </w:tcBorders>
            <w:shd w:val="clear" w:color="auto" w:fill="auto"/>
            <w:noWrap/>
            <w:vAlign w:val="center"/>
            <w:hideMark/>
          </w:tcPr>
          <w:p w14:paraId="03067769" w14:textId="77777777" w:rsidR="007F055F" w:rsidRPr="00E75471" w:rsidRDefault="007F055F" w:rsidP="00EC1FF6">
            <w:pPr>
              <w:spacing w:before="0"/>
              <w:jc w:val="center"/>
              <w:rPr>
                <w:rFonts w:ascii="Arial" w:hAnsi="Arial" w:cs="Arial"/>
                <w:sz w:val="20"/>
              </w:rPr>
            </w:pPr>
            <w:r w:rsidRPr="00E75471">
              <w:rPr>
                <w:rFonts w:ascii="Arial" w:hAnsi="Arial" w:cs="Arial"/>
                <w:sz w:val="20"/>
              </w:rPr>
              <w:t>702</w:t>
            </w:r>
          </w:p>
        </w:tc>
        <w:tc>
          <w:tcPr>
            <w:tcW w:w="2460" w:type="dxa"/>
            <w:tcBorders>
              <w:top w:val="nil"/>
              <w:left w:val="nil"/>
              <w:bottom w:val="single" w:sz="4" w:space="0" w:color="auto"/>
              <w:right w:val="single" w:sz="4" w:space="0" w:color="auto"/>
            </w:tcBorders>
            <w:shd w:val="clear" w:color="auto" w:fill="auto"/>
            <w:noWrap/>
            <w:vAlign w:val="center"/>
            <w:hideMark/>
          </w:tcPr>
          <w:p w14:paraId="2A1FB197"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1CECBB69" w14:textId="77777777" w:rsidR="007F055F" w:rsidRPr="00E75471" w:rsidRDefault="007F055F" w:rsidP="00EC1FF6">
            <w:pPr>
              <w:spacing w:before="0"/>
              <w:jc w:val="center"/>
              <w:rPr>
                <w:rFonts w:ascii="Arial" w:hAnsi="Arial" w:cs="Arial"/>
                <w:sz w:val="20"/>
              </w:rPr>
            </w:pPr>
            <w:r w:rsidRPr="00E75471">
              <w:rPr>
                <w:rFonts w:ascii="Arial" w:hAnsi="Arial" w:cs="Arial"/>
                <w:sz w:val="20"/>
              </w:rPr>
              <w:t>702</w:t>
            </w:r>
          </w:p>
        </w:tc>
        <w:tc>
          <w:tcPr>
            <w:tcW w:w="1296" w:type="dxa"/>
            <w:tcBorders>
              <w:top w:val="nil"/>
              <w:left w:val="nil"/>
              <w:bottom w:val="single" w:sz="4" w:space="0" w:color="auto"/>
              <w:right w:val="single" w:sz="4" w:space="0" w:color="auto"/>
            </w:tcBorders>
            <w:shd w:val="clear" w:color="auto" w:fill="auto"/>
            <w:noWrap/>
            <w:vAlign w:val="center"/>
            <w:hideMark/>
          </w:tcPr>
          <w:p w14:paraId="40DE758C"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315063DC" w14:textId="77777777" w:rsidR="007F055F" w:rsidRPr="00E75471" w:rsidRDefault="007F055F" w:rsidP="00EC1FF6">
            <w:pPr>
              <w:spacing w:before="0"/>
              <w:jc w:val="center"/>
              <w:rPr>
                <w:rFonts w:ascii="Arial" w:hAnsi="Arial" w:cs="Arial"/>
                <w:sz w:val="20"/>
              </w:rPr>
            </w:pPr>
            <w:r w:rsidRPr="00E75471">
              <w:rPr>
                <w:rFonts w:ascii="Arial" w:hAnsi="Arial" w:cs="Arial"/>
                <w:sz w:val="20"/>
              </w:rPr>
              <w:t>14.92%</w:t>
            </w:r>
          </w:p>
        </w:tc>
        <w:tc>
          <w:tcPr>
            <w:tcW w:w="2515" w:type="dxa"/>
            <w:vMerge/>
            <w:tcBorders>
              <w:top w:val="nil"/>
              <w:left w:val="single" w:sz="4" w:space="0" w:color="auto"/>
              <w:bottom w:val="single" w:sz="4" w:space="0" w:color="auto"/>
              <w:right w:val="single" w:sz="4" w:space="0" w:color="auto"/>
            </w:tcBorders>
            <w:vAlign w:val="center"/>
            <w:hideMark/>
          </w:tcPr>
          <w:p w14:paraId="7413CD41" w14:textId="77777777" w:rsidR="007F055F" w:rsidRPr="00E75471" w:rsidRDefault="007F055F" w:rsidP="00EC1FF6">
            <w:pPr>
              <w:spacing w:before="0"/>
              <w:jc w:val="center"/>
              <w:rPr>
                <w:rFonts w:ascii="Arial" w:hAnsi="Arial" w:cs="Arial"/>
                <w:b/>
                <w:bCs/>
                <w:sz w:val="18"/>
                <w:szCs w:val="18"/>
              </w:rPr>
            </w:pPr>
          </w:p>
        </w:tc>
      </w:tr>
      <w:tr w:rsidR="007F055F" w:rsidRPr="00E75471" w14:paraId="520188AD" w14:textId="77777777" w:rsidTr="008C47F8">
        <w:trPr>
          <w:trHeight w:val="255"/>
        </w:trPr>
        <w:tc>
          <w:tcPr>
            <w:tcW w:w="1482" w:type="dxa"/>
            <w:tcBorders>
              <w:top w:val="nil"/>
              <w:left w:val="single" w:sz="4" w:space="0" w:color="auto"/>
              <w:bottom w:val="single" w:sz="4" w:space="0" w:color="auto"/>
              <w:right w:val="single" w:sz="4" w:space="0" w:color="auto"/>
            </w:tcBorders>
            <w:shd w:val="clear" w:color="auto" w:fill="auto"/>
            <w:vAlign w:val="center"/>
            <w:hideMark/>
          </w:tcPr>
          <w:p w14:paraId="0592F693" w14:textId="77777777" w:rsidR="007F055F" w:rsidRPr="00E75471" w:rsidRDefault="007F055F" w:rsidP="00EC1FF6">
            <w:pPr>
              <w:spacing w:before="0"/>
              <w:jc w:val="left"/>
              <w:rPr>
                <w:rFonts w:ascii="Arial" w:hAnsi="Arial" w:cs="Arial"/>
                <w:b/>
                <w:bCs/>
                <w:sz w:val="18"/>
                <w:szCs w:val="18"/>
              </w:rPr>
            </w:pPr>
            <w:r w:rsidRPr="00E75471">
              <w:rPr>
                <w:rFonts w:ascii="Arial" w:hAnsi="Arial" w:cs="Arial"/>
                <w:b/>
                <w:bCs/>
                <w:sz w:val="18"/>
                <w:szCs w:val="18"/>
              </w:rPr>
              <w:t xml:space="preserve"> Iermata </w:t>
            </w:r>
          </w:p>
        </w:tc>
        <w:tc>
          <w:tcPr>
            <w:tcW w:w="1249" w:type="dxa"/>
            <w:vMerge/>
            <w:tcBorders>
              <w:top w:val="nil"/>
              <w:left w:val="single" w:sz="4" w:space="0" w:color="auto"/>
              <w:bottom w:val="single" w:sz="4" w:space="0" w:color="auto"/>
              <w:right w:val="single" w:sz="4" w:space="0" w:color="auto"/>
            </w:tcBorders>
            <w:vAlign w:val="center"/>
            <w:hideMark/>
          </w:tcPr>
          <w:p w14:paraId="720A0B50" w14:textId="77777777" w:rsidR="007F055F" w:rsidRPr="00E75471" w:rsidRDefault="007F055F" w:rsidP="00EC1FF6">
            <w:pPr>
              <w:spacing w:before="0"/>
              <w:jc w:val="left"/>
              <w:rPr>
                <w:rFonts w:ascii="Arial" w:hAnsi="Arial" w:cs="Arial"/>
                <w:b/>
                <w:bCs/>
                <w:sz w:val="18"/>
                <w:szCs w:val="18"/>
              </w:rPr>
            </w:pPr>
          </w:p>
        </w:tc>
        <w:tc>
          <w:tcPr>
            <w:tcW w:w="1624" w:type="dxa"/>
            <w:tcBorders>
              <w:top w:val="nil"/>
              <w:left w:val="nil"/>
              <w:bottom w:val="single" w:sz="4" w:space="0" w:color="auto"/>
              <w:right w:val="single" w:sz="4" w:space="0" w:color="auto"/>
            </w:tcBorders>
            <w:shd w:val="clear" w:color="auto" w:fill="auto"/>
            <w:noWrap/>
            <w:vAlign w:val="center"/>
            <w:hideMark/>
          </w:tcPr>
          <w:p w14:paraId="0660F8D2" w14:textId="77777777" w:rsidR="007F055F" w:rsidRPr="00E75471" w:rsidRDefault="007F055F" w:rsidP="00EC1FF6">
            <w:pPr>
              <w:spacing w:before="0"/>
              <w:jc w:val="center"/>
              <w:rPr>
                <w:rFonts w:ascii="Arial" w:hAnsi="Arial" w:cs="Arial"/>
                <w:sz w:val="20"/>
              </w:rPr>
            </w:pPr>
            <w:r w:rsidRPr="00E75471">
              <w:rPr>
                <w:rFonts w:ascii="Arial" w:hAnsi="Arial" w:cs="Arial"/>
                <w:sz w:val="20"/>
              </w:rPr>
              <w:t>422</w:t>
            </w:r>
          </w:p>
        </w:tc>
        <w:tc>
          <w:tcPr>
            <w:tcW w:w="1259" w:type="dxa"/>
            <w:tcBorders>
              <w:top w:val="nil"/>
              <w:left w:val="nil"/>
              <w:bottom w:val="single" w:sz="4" w:space="0" w:color="auto"/>
              <w:right w:val="single" w:sz="4" w:space="0" w:color="auto"/>
            </w:tcBorders>
            <w:shd w:val="clear" w:color="auto" w:fill="auto"/>
            <w:noWrap/>
            <w:vAlign w:val="center"/>
            <w:hideMark/>
          </w:tcPr>
          <w:p w14:paraId="51365466" w14:textId="77777777" w:rsidR="007F055F" w:rsidRPr="00E75471" w:rsidRDefault="007F055F" w:rsidP="00EC1FF6">
            <w:pPr>
              <w:spacing w:before="0"/>
              <w:jc w:val="center"/>
              <w:rPr>
                <w:rFonts w:ascii="Arial" w:hAnsi="Arial" w:cs="Arial"/>
                <w:sz w:val="20"/>
              </w:rPr>
            </w:pPr>
            <w:r w:rsidRPr="00E75471">
              <w:rPr>
                <w:rFonts w:ascii="Arial" w:hAnsi="Arial" w:cs="Arial"/>
                <w:sz w:val="20"/>
              </w:rPr>
              <w:t>412</w:t>
            </w:r>
          </w:p>
        </w:tc>
        <w:tc>
          <w:tcPr>
            <w:tcW w:w="2460" w:type="dxa"/>
            <w:tcBorders>
              <w:top w:val="nil"/>
              <w:left w:val="nil"/>
              <w:bottom w:val="single" w:sz="4" w:space="0" w:color="auto"/>
              <w:right w:val="single" w:sz="4" w:space="0" w:color="auto"/>
            </w:tcBorders>
            <w:shd w:val="clear" w:color="auto" w:fill="auto"/>
            <w:noWrap/>
            <w:vAlign w:val="center"/>
            <w:hideMark/>
          </w:tcPr>
          <w:p w14:paraId="2C50AB2B"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280" w:type="dxa"/>
            <w:tcBorders>
              <w:top w:val="nil"/>
              <w:left w:val="nil"/>
              <w:bottom w:val="single" w:sz="4" w:space="0" w:color="auto"/>
              <w:right w:val="single" w:sz="4" w:space="0" w:color="auto"/>
            </w:tcBorders>
            <w:shd w:val="clear" w:color="auto" w:fill="auto"/>
            <w:noWrap/>
            <w:vAlign w:val="center"/>
            <w:hideMark/>
          </w:tcPr>
          <w:p w14:paraId="2DC3497E" w14:textId="77777777" w:rsidR="007F055F" w:rsidRPr="00E75471" w:rsidRDefault="007F055F" w:rsidP="00EC1FF6">
            <w:pPr>
              <w:spacing w:before="0"/>
              <w:jc w:val="center"/>
              <w:rPr>
                <w:rFonts w:ascii="Arial" w:hAnsi="Arial" w:cs="Arial"/>
                <w:sz w:val="20"/>
              </w:rPr>
            </w:pPr>
            <w:r w:rsidRPr="00E75471">
              <w:rPr>
                <w:rFonts w:ascii="Arial" w:hAnsi="Arial" w:cs="Arial"/>
                <w:sz w:val="20"/>
              </w:rPr>
              <w:t>412</w:t>
            </w:r>
          </w:p>
        </w:tc>
        <w:tc>
          <w:tcPr>
            <w:tcW w:w="1296" w:type="dxa"/>
            <w:tcBorders>
              <w:top w:val="nil"/>
              <w:left w:val="nil"/>
              <w:bottom w:val="single" w:sz="4" w:space="0" w:color="auto"/>
              <w:right w:val="single" w:sz="4" w:space="0" w:color="auto"/>
            </w:tcBorders>
            <w:shd w:val="clear" w:color="auto" w:fill="auto"/>
            <w:noWrap/>
            <w:vAlign w:val="center"/>
            <w:hideMark/>
          </w:tcPr>
          <w:p w14:paraId="37E73B71" w14:textId="77777777" w:rsidR="007F055F" w:rsidRPr="00E75471" w:rsidRDefault="007F055F" w:rsidP="00EC1FF6">
            <w:pPr>
              <w:spacing w:before="0"/>
              <w:jc w:val="center"/>
              <w:rPr>
                <w:rFonts w:ascii="Arial" w:hAnsi="Arial" w:cs="Arial"/>
                <w:sz w:val="20"/>
              </w:rPr>
            </w:pPr>
            <w:r w:rsidRPr="00E75471">
              <w:rPr>
                <w:rFonts w:ascii="Arial" w:hAnsi="Arial" w:cs="Arial"/>
                <w:sz w:val="20"/>
              </w:rPr>
              <w:t>-</w:t>
            </w:r>
          </w:p>
        </w:tc>
        <w:tc>
          <w:tcPr>
            <w:tcW w:w="1397" w:type="dxa"/>
            <w:tcBorders>
              <w:top w:val="nil"/>
              <w:left w:val="nil"/>
              <w:bottom w:val="single" w:sz="4" w:space="0" w:color="auto"/>
              <w:right w:val="single" w:sz="4" w:space="0" w:color="auto"/>
            </w:tcBorders>
            <w:shd w:val="clear" w:color="auto" w:fill="auto"/>
            <w:noWrap/>
            <w:vAlign w:val="center"/>
            <w:hideMark/>
          </w:tcPr>
          <w:p w14:paraId="3CE041A2" w14:textId="77777777" w:rsidR="007F055F" w:rsidRPr="00E75471" w:rsidRDefault="007F055F" w:rsidP="00EC1FF6">
            <w:pPr>
              <w:spacing w:before="0"/>
              <w:jc w:val="center"/>
              <w:rPr>
                <w:rFonts w:ascii="Arial" w:hAnsi="Arial" w:cs="Arial"/>
                <w:sz w:val="20"/>
              </w:rPr>
            </w:pPr>
            <w:r w:rsidRPr="00E75471">
              <w:rPr>
                <w:rFonts w:ascii="Arial" w:hAnsi="Arial" w:cs="Arial"/>
                <w:sz w:val="20"/>
              </w:rPr>
              <w:t>13.96%</w:t>
            </w:r>
          </w:p>
        </w:tc>
        <w:tc>
          <w:tcPr>
            <w:tcW w:w="2515" w:type="dxa"/>
            <w:vMerge/>
            <w:tcBorders>
              <w:top w:val="nil"/>
              <w:left w:val="single" w:sz="4" w:space="0" w:color="auto"/>
              <w:bottom w:val="single" w:sz="4" w:space="0" w:color="auto"/>
              <w:right w:val="single" w:sz="4" w:space="0" w:color="auto"/>
            </w:tcBorders>
            <w:vAlign w:val="center"/>
            <w:hideMark/>
          </w:tcPr>
          <w:p w14:paraId="0242A6B1" w14:textId="77777777" w:rsidR="007F055F" w:rsidRPr="00E75471" w:rsidRDefault="007F055F" w:rsidP="00EC1FF6">
            <w:pPr>
              <w:spacing w:before="0"/>
              <w:jc w:val="center"/>
              <w:rPr>
                <w:rFonts w:ascii="Arial" w:hAnsi="Arial" w:cs="Arial"/>
                <w:b/>
                <w:bCs/>
                <w:sz w:val="18"/>
                <w:szCs w:val="18"/>
              </w:rPr>
            </w:pPr>
          </w:p>
        </w:tc>
      </w:tr>
      <w:tr w:rsidR="007F055F" w:rsidRPr="00E75471" w14:paraId="4D62BDF1" w14:textId="77777777" w:rsidTr="008C47F8">
        <w:trPr>
          <w:trHeight w:val="255"/>
        </w:trPr>
        <w:tc>
          <w:tcPr>
            <w:tcW w:w="27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FE52D6B" w14:textId="77777777" w:rsidR="007F055F" w:rsidRPr="00E75471" w:rsidRDefault="007F055F" w:rsidP="00EC1FF6">
            <w:pPr>
              <w:spacing w:before="0"/>
              <w:jc w:val="right"/>
              <w:rPr>
                <w:rFonts w:ascii="Arial" w:hAnsi="Arial" w:cs="Arial"/>
                <w:b/>
                <w:bCs/>
                <w:color w:val="000000"/>
                <w:sz w:val="20"/>
              </w:rPr>
            </w:pPr>
            <w:r w:rsidRPr="00E75471">
              <w:rPr>
                <w:rFonts w:ascii="Arial" w:hAnsi="Arial" w:cs="Arial"/>
                <w:b/>
                <w:bCs/>
                <w:color w:val="000000"/>
                <w:sz w:val="20"/>
              </w:rPr>
              <w:t xml:space="preserve"> TOTAL PROIECT </w:t>
            </w:r>
          </w:p>
        </w:tc>
        <w:tc>
          <w:tcPr>
            <w:tcW w:w="1624" w:type="dxa"/>
            <w:tcBorders>
              <w:top w:val="nil"/>
              <w:left w:val="nil"/>
              <w:bottom w:val="single" w:sz="4" w:space="0" w:color="auto"/>
              <w:right w:val="single" w:sz="4" w:space="0" w:color="auto"/>
            </w:tcBorders>
            <w:shd w:val="clear" w:color="auto" w:fill="auto"/>
            <w:noWrap/>
            <w:vAlign w:val="center"/>
            <w:hideMark/>
          </w:tcPr>
          <w:p w14:paraId="360C20D0" w14:textId="77777777" w:rsidR="007F055F" w:rsidRPr="00E75471" w:rsidRDefault="007F055F" w:rsidP="00EC1FF6">
            <w:pPr>
              <w:spacing w:before="0"/>
              <w:jc w:val="center"/>
              <w:rPr>
                <w:rFonts w:ascii="Arial" w:hAnsi="Arial" w:cs="Arial"/>
                <w:b/>
                <w:bCs/>
                <w:sz w:val="20"/>
              </w:rPr>
            </w:pPr>
            <w:r w:rsidRPr="00E75471">
              <w:rPr>
                <w:rFonts w:ascii="Arial" w:hAnsi="Arial" w:cs="Arial"/>
                <w:b/>
                <w:bCs/>
                <w:sz w:val="20"/>
              </w:rPr>
              <w:t>327,708</w:t>
            </w:r>
          </w:p>
        </w:tc>
        <w:tc>
          <w:tcPr>
            <w:tcW w:w="1259" w:type="dxa"/>
            <w:tcBorders>
              <w:top w:val="nil"/>
              <w:left w:val="nil"/>
              <w:bottom w:val="single" w:sz="4" w:space="0" w:color="auto"/>
              <w:right w:val="single" w:sz="4" w:space="0" w:color="auto"/>
            </w:tcBorders>
            <w:shd w:val="clear" w:color="auto" w:fill="auto"/>
            <w:noWrap/>
            <w:vAlign w:val="center"/>
            <w:hideMark/>
          </w:tcPr>
          <w:p w14:paraId="0A539538" w14:textId="77777777" w:rsidR="007F055F" w:rsidRPr="00E75471" w:rsidRDefault="007F055F" w:rsidP="00EC1FF6">
            <w:pPr>
              <w:spacing w:before="0"/>
              <w:jc w:val="center"/>
              <w:rPr>
                <w:rFonts w:ascii="Arial" w:hAnsi="Arial" w:cs="Arial"/>
                <w:b/>
                <w:bCs/>
                <w:sz w:val="20"/>
              </w:rPr>
            </w:pPr>
            <w:r w:rsidRPr="00E75471">
              <w:rPr>
                <w:rFonts w:ascii="Arial" w:hAnsi="Arial" w:cs="Arial"/>
                <w:b/>
                <w:bCs/>
                <w:sz w:val="20"/>
              </w:rPr>
              <w:t>320,034</w:t>
            </w:r>
          </w:p>
        </w:tc>
        <w:tc>
          <w:tcPr>
            <w:tcW w:w="2460" w:type="dxa"/>
            <w:tcBorders>
              <w:top w:val="nil"/>
              <w:left w:val="nil"/>
              <w:bottom w:val="single" w:sz="4" w:space="0" w:color="auto"/>
              <w:right w:val="single" w:sz="4" w:space="0" w:color="auto"/>
            </w:tcBorders>
            <w:shd w:val="clear" w:color="auto" w:fill="auto"/>
            <w:noWrap/>
            <w:vAlign w:val="center"/>
            <w:hideMark/>
          </w:tcPr>
          <w:p w14:paraId="43904E06" w14:textId="77777777" w:rsidR="007F055F" w:rsidRPr="00E75471" w:rsidRDefault="007F055F" w:rsidP="00EC1FF6">
            <w:pPr>
              <w:spacing w:before="0"/>
              <w:jc w:val="center"/>
              <w:rPr>
                <w:rFonts w:ascii="Arial" w:hAnsi="Arial" w:cs="Arial"/>
                <w:b/>
                <w:bCs/>
                <w:sz w:val="20"/>
              </w:rPr>
            </w:pPr>
            <w:r w:rsidRPr="00E75471">
              <w:rPr>
                <w:rFonts w:ascii="Arial" w:hAnsi="Arial" w:cs="Arial"/>
                <w:b/>
                <w:bCs/>
                <w:sz w:val="20"/>
              </w:rPr>
              <w:t>266,321</w:t>
            </w:r>
          </w:p>
        </w:tc>
        <w:tc>
          <w:tcPr>
            <w:tcW w:w="1280" w:type="dxa"/>
            <w:tcBorders>
              <w:top w:val="nil"/>
              <w:left w:val="nil"/>
              <w:bottom w:val="single" w:sz="4" w:space="0" w:color="auto"/>
              <w:right w:val="single" w:sz="4" w:space="0" w:color="auto"/>
            </w:tcBorders>
            <w:shd w:val="clear" w:color="auto" w:fill="auto"/>
            <w:noWrap/>
            <w:vAlign w:val="center"/>
            <w:hideMark/>
          </w:tcPr>
          <w:p w14:paraId="120E1D5D" w14:textId="77777777" w:rsidR="007F055F" w:rsidRPr="00E75471" w:rsidRDefault="007F055F" w:rsidP="00EC1FF6">
            <w:pPr>
              <w:spacing w:before="0"/>
              <w:jc w:val="center"/>
              <w:rPr>
                <w:rFonts w:ascii="Arial" w:hAnsi="Arial" w:cs="Arial"/>
                <w:b/>
                <w:bCs/>
                <w:sz w:val="20"/>
              </w:rPr>
            </w:pPr>
            <w:r w:rsidRPr="00E75471">
              <w:rPr>
                <w:rFonts w:ascii="Arial" w:hAnsi="Arial" w:cs="Arial"/>
                <w:b/>
                <w:bCs/>
                <w:sz w:val="20"/>
              </w:rPr>
              <w:t>319,447</w:t>
            </w:r>
          </w:p>
        </w:tc>
        <w:tc>
          <w:tcPr>
            <w:tcW w:w="1296" w:type="dxa"/>
            <w:tcBorders>
              <w:top w:val="nil"/>
              <w:left w:val="nil"/>
              <w:bottom w:val="single" w:sz="4" w:space="0" w:color="auto"/>
              <w:right w:val="single" w:sz="4" w:space="0" w:color="auto"/>
            </w:tcBorders>
            <w:shd w:val="clear" w:color="auto" w:fill="auto"/>
            <w:noWrap/>
            <w:vAlign w:val="center"/>
            <w:hideMark/>
          </w:tcPr>
          <w:p w14:paraId="428942D1" w14:textId="77777777" w:rsidR="007F055F" w:rsidRPr="00E75471" w:rsidRDefault="007F055F" w:rsidP="00EC1FF6">
            <w:pPr>
              <w:spacing w:before="0"/>
              <w:jc w:val="center"/>
              <w:rPr>
                <w:rFonts w:ascii="Arial" w:hAnsi="Arial" w:cs="Arial"/>
                <w:b/>
                <w:bCs/>
                <w:sz w:val="20"/>
              </w:rPr>
            </w:pPr>
          </w:p>
        </w:tc>
        <w:tc>
          <w:tcPr>
            <w:tcW w:w="1397" w:type="dxa"/>
            <w:tcBorders>
              <w:top w:val="nil"/>
              <w:left w:val="nil"/>
              <w:bottom w:val="single" w:sz="4" w:space="0" w:color="auto"/>
              <w:right w:val="single" w:sz="4" w:space="0" w:color="auto"/>
            </w:tcBorders>
            <w:shd w:val="clear" w:color="auto" w:fill="auto"/>
            <w:noWrap/>
            <w:vAlign w:val="center"/>
            <w:hideMark/>
          </w:tcPr>
          <w:p w14:paraId="26D51116" w14:textId="77777777" w:rsidR="007F055F" w:rsidRPr="00E75471" w:rsidRDefault="007F055F" w:rsidP="00EC1FF6">
            <w:pPr>
              <w:spacing w:before="0"/>
              <w:jc w:val="center"/>
              <w:rPr>
                <w:rFonts w:ascii="Arial" w:hAnsi="Arial" w:cs="Arial"/>
                <w:b/>
                <w:bCs/>
                <w:sz w:val="20"/>
              </w:rPr>
            </w:pPr>
          </w:p>
        </w:tc>
        <w:tc>
          <w:tcPr>
            <w:tcW w:w="2515" w:type="dxa"/>
            <w:tcBorders>
              <w:top w:val="nil"/>
              <w:left w:val="nil"/>
              <w:bottom w:val="single" w:sz="4" w:space="0" w:color="auto"/>
              <w:right w:val="single" w:sz="4" w:space="0" w:color="auto"/>
            </w:tcBorders>
            <w:shd w:val="clear" w:color="auto" w:fill="auto"/>
            <w:noWrap/>
            <w:vAlign w:val="center"/>
            <w:hideMark/>
          </w:tcPr>
          <w:p w14:paraId="56FD4591" w14:textId="77777777" w:rsidR="007F055F" w:rsidRPr="00E75471" w:rsidRDefault="007F055F" w:rsidP="00EC1FF6">
            <w:pPr>
              <w:spacing w:before="0"/>
              <w:jc w:val="center"/>
              <w:rPr>
                <w:rFonts w:ascii="Arial" w:hAnsi="Arial" w:cs="Arial"/>
                <w:b/>
                <w:bCs/>
                <w:sz w:val="20"/>
              </w:rPr>
            </w:pPr>
            <w:r w:rsidRPr="00E75471">
              <w:rPr>
                <w:rFonts w:ascii="Arial" w:hAnsi="Arial" w:cs="Arial"/>
                <w:b/>
                <w:bCs/>
                <w:sz w:val="20"/>
              </w:rPr>
              <w:t>778</w:t>
            </w:r>
          </w:p>
        </w:tc>
      </w:tr>
    </w:tbl>
    <w:p w14:paraId="75649EF0" w14:textId="77777777" w:rsidR="00715275" w:rsidRPr="00CB3AD6" w:rsidRDefault="00715275" w:rsidP="00223160"/>
    <w:p w14:paraId="3032548D" w14:textId="77777777" w:rsidR="00715275" w:rsidRPr="00CB3AD6" w:rsidRDefault="00715275" w:rsidP="00223160"/>
    <w:p w14:paraId="15E26657" w14:textId="77777777" w:rsidR="00715275" w:rsidRPr="00CB3AD6" w:rsidRDefault="00715275" w:rsidP="00223160"/>
    <w:p w14:paraId="02B8E511" w14:textId="0A387873" w:rsidR="00715275" w:rsidRPr="00CB3AD6" w:rsidRDefault="00715275">
      <w:pPr>
        <w:spacing w:before="0"/>
        <w:jc w:val="left"/>
      </w:pPr>
      <w:r w:rsidRPr="00CB3AD6">
        <w:br w:type="page"/>
      </w:r>
    </w:p>
    <w:p w14:paraId="379AB1EF" w14:textId="4ED3B7E5" w:rsidR="00223160" w:rsidRPr="00CB3AD6" w:rsidRDefault="00223160" w:rsidP="008C47F8">
      <w:pPr>
        <w:pStyle w:val="Table"/>
        <w:spacing w:before="0"/>
      </w:pPr>
      <w:bookmarkStart w:id="7" w:name="_Toc44434947"/>
      <w:bookmarkStart w:id="8" w:name="_Toc67851943"/>
      <w:r w:rsidRPr="00CB3AD6">
        <w:rPr>
          <w:b/>
        </w:rPr>
        <w:lastRenderedPageBreak/>
        <w:t xml:space="preserve">Tabelul </w:t>
      </w:r>
      <w:r w:rsidRPr="00CB3AD6">
        <w:rPr>
          <w:b/>
        </w:rPr>
        <w:fldChar w:fldCharType="begin"/>
      </w:r>
      <w:r w:rsidRPr="00CB3AD6">
        <w:rPr>
          <w:b/>
        </w:rPr>
        <w:instrText xml:space="preserve"> STYLEREF 1 \s </w:instrText>
      </w:r>
      <w:r w:rsidRPr="00CB3AD6">
        <w:rPr>
          <w:b/>
        </w:rPr>
        <w:fldChar w:fldCharType="separate"/>
      </w:r>
      <w:r w:rsidR="0030349E">
        <w:rPr>
          <w:b/>
          <w:noProof/>
        </w:rPr>
        <w:t>9</w:t>
      </w:r>
      <w:r w:rsidRPr="00CB3AD6">
        <w:rPr>
          <w:b/>
        </w:rPr>
        <w:fldChar w:fldCharType="end"/>
      </w:r>
      <w:r w:rsidRPr="00CB3AD6">
        <w:rPr>
          <w:b/>
        </w:rPr>
        <w:t>.</w:t>
      </w:r>
      <w:r w:rsidRPr="00CB3AD6">
        <w:rPr>
          <w:b/>
        </w:rPr>
        <w:fldChar w:fldCharType="begin"/>
      </w:r>
      <w:r w:rsidRPr="00CB3AD6">
        <w:rPr>
          <w:b/>
        </w:rPr>
        <w:instrText xml:space="preserve"> SEQ Table \* ARABIC \s 1 </w:instrText>
      </w:r>
      <w:r w:rsidRPr="00CB3AD6">
        <w:rPr>
          <w:b/>
        </w:rPr>
        <w:fldChar w:fldCharType="separate"/>
      </w:r>
      <w:r w:rsidR="0030349E">
        <w:rPr>
          <w:b/>
          <w:noProof/>
        </w:rPr>
        <w:t>2</w:t>
      </w:r>
      <w:r w:rsidRPr="00CB3AD6">
        <w:rPr>
          <w:b/>
        </w:rPr>
        <w:fldChar w:fldCharType="end"/>
      </w:r>
      <w:r w:rsidRPr="00CB3AD6">
        <w:rPr>
          <w:b/>
        </w:rPr>
        <w:t>.</w:t>
      </w:r>
      <w:r w:rsidRPr="00CB3AD6">
        <w:t xml:space="preserve"> Sinteza investitii in aglomerarile din zona proiectului.</w:t>
      </w:r>
      <w:bookmarkEnd w:id="7"/>
      <w:bookmarkEnd w:id="8"/>
    </w:p>
    <w:tbl>
      <w:tblPr>
        <w:tblW w:w="5000" w:type="pct"/>
        <w:tblLook w:val="04A0" w:firstRow="1" w:lastRow="0" w:firstColumn="1" w:lastColumn="0" w:noHBand="0" w:noVBand="1"/>
      </w:tblPr>
      <w:tblGrid>
        <w:gridCol w:w="1510"/>
        <w:gridCol w:w="1381"/>
        <w:gridCol w:w="975"/>
        <w:gridCol w:w="1321"/>
        <w:gridCol w:w="1153"/>
        <w:gridCol w:w="6"/>
        <w:gridCol w:w="1292"/>
        <w:gridCol w:w="1010"/>
        <w:gridCol w:w="1446"/>
        <w:gridCol w:w="1007"/>
        <w:gridCol w:w="1153"/>
        <w:gridCol w:w="1010"/>
        <w:gridCol w:w="1550"/>
      </w:tblGrid>
      <w:tr w:rsidR="007F055F" w:rsidRPr="008C47F8" w14:paraId="73494D6A" w14:textId="77777777" w:rsidTr="007F055F">
        <w:trPr>
          <w:trHeight w:val="20"/>
          <w:tblHeader/>
        </w:trPr>
        <w:tc>
          <w:tcPr>
            <w:tcW w:w="510" w:type="pct"/>
            <w:vMerge w:val="restart"/>
            <w:tcBorders>
              <w:top w:val="single" w:sz="4" w:space="0" w:color="auto"/>
              <w:left w:val="single" w:sz="4" w:space="0" w:color="auto"/>
              <w:right w:val="single" w:sz="4" w:space="0" w:color="auto"/>
            </w:tcBorders>
            <w:shd w:val="clear" w:color="auto" w:fill="D9D9D9" w:themeFill="background1" w:themeFillShade="D9"/>
            <w:hideMark/>
          </w:tcPr>
          <w:p w14:paraId="23BF1FF0" w14:textId="77777777" w:rsidR="007F055F" w:rsidRPr="008C47F8" w:rsidRDefault="007F055F" w:rsidP="00EC1FF6">
            <w:pPr>
              <w:spacing w:before="0"/>
              <w:jc w:val="center"/>
              <w:rPr>
                <w:rFonts w:ascii="Arial" w:hAnsi="Arial" w:cs="Arial"/>
                <w:b/>
                <w:bCs/>
                <w:sz w:val="18"/>
                <w:szCs w:val="18"/>
                <w:u w:val="single"/>
              </w:rPr>
            </w:pPr>
            <w:r w:rsidRPr="008C47F8">
              <w:rPr>
                <w:rFonts w:ascii="Arial" w:hAnsi="Arial" w:cs="Arial"/>
                <w:b/>
                <w:bCs/>
                <w:sz w:val="18"/>
                <w:szCs w:val="18"/>
              </w:rPr>
              <w:t>LOCALITATE</w:t>
            </w:r>
          </w:p>
        </w:tc>
        <w:tc>
          <w:tcPr>
            <w:tcW w:w="466" w:type="pct"/>
            <w:vMerge w:val="restart"/>
            <w:tcBorders>
              <w:top w:val="single" w:sz="4" w:space="0" w:color="auto"/>
              <w:left w:val="single" w:sz="4" w:space="0" w:color="auto"/>
              <w:right w:val="single" w:sz="4" w:space="0" w:color="auto"/>
            </w:tcBorders>
            <w:shd w:val="clear" w:color="auto" w:fill="D9D9D9" w:themeFill="background1" w:themeFillShade="D9"/>
          </w:tcPr>
          <w:p w14:paraId="7639020A" w14:textId="77777777" w:rsidR="007F055F" w:rsidRPr="008C47F8" w:rsidRDefault="007F055F" w:rsidP="00EC1FF6">
            <w:pPr>
              <w:spacing w:before="0"/>
              <w:jc w:val="center"/>
              <w:rPr>
                <w:rFonts w:ascii="Arial" w:hAnsi="Arial" w:cs="Arial"/>
                <w:b/>
                <w:bCs/>
                <w:sz w:val="18"/>
                <w:szCs w:val="18"/>
                <w:u w:val="single"/>
              </w:rPr>
            </w:pPr>
            <w:r w:rsidRPr="008C47F8">
              <w:rPr>
                <w:rFonts w:ascii="Arial" w:hAnsi="Arial" w:cs="Arial"/>
                <w:b/>
                <w:bCs/>
                <w:sz w:val="18"/>
                <w:szCs w:val="18"/>
              </w:rPr>
              <w:t>Aglomerare</w:t>
            </w:r>
          </w:p>
        </w:tc>
        <w:tc>
          <w:tcPr>
            <w:tcW w:w="329" w:type="pct"/>
            <w:vMerge w:val="restart"/>
            <w:tcBorders>
              <w:top w:val="single" w:sz="4" w:space="0" w:color="auto"/>
              <w:left w:val="single" w:sz="4" w:space="0" w:color="auto"/>
              <w:right w:val="single" w:sz="4" w:space="0" w:color="auto"/>
            </w:tcBorders>
            <w:shd w:val="clear" w:color="auto" w:fill="D9D9D9" w:themeFill="background1" w:themeFillShade="D9"/>
          </w:tcPr>
          <w:p w14:paraId="04104142" w14:textId="77777777" w:rsidR="007F055F" w:rsidRPr="008C47F8" w:rsidRDefault="007F055F" w:rsidP="00EC1FF6">
            <w:pPr>
              <w:spacing w:before="0"/>
              <w:rPr>
                <w:rFonts w:ascii="Arial" w:hAnsi="Arial" w:cs="Arial"/>
                <w:b/>
                <w:bCs/>
                <w:sz w:val="18"/>
                <w:szCs w:val="18"/>
                <w:u w:val="single"/>
              </w:rPr>
            </w:pPr>
            <w:r w:rsidRPr="008C47F8">
              <w:rPr>
                <w:rFonts w:ascii="Arial" w:hAnsi="Arial" w:cs="Arial"/>
                <w:b/>
                <w:bCs/>
                <w:sz w:val="18"/>
                <w:szCs w:val="18"/>
              </w:rPr>
              <w:t>Cluster</w:t>
            </w:r>
          </w:p>
        </w:tc>
        <w:tc>
          <w:tcPr>
            <w:tcW w:w="837" w:type="pct"/>
            <w:gridSpan w:val="3"/>
            <w:tcBorders>
              <w:top w:val="single" w:sz="4" w:space="0" w:color="auto"/>
              <w:left w:val="nil"/>
              <w:bottom w:val="single" w:sz="4" w:space="0" w:color="auto"/>
              <w:right w:val="single" w:sz="4" w:space="0" w:color="000000"/>
            </w:tcBorders>
            <w:shd w:val="clear" w:color="auto" w:fill="D9D9D9" w:themeFill="background1" w:themeFillShade="D9"/>
            <w:hideMark/>
          </w:tcPr>
          <w:p w14:paraId="7EA42BC2"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Total populatie (loc)</w:t>
            </w:r>
          </w:p>
        </w:tc>
        <w:tc>
          <w:tcPr>
            <w:tcW w:w="777" w:type="pct"/>
            <w:gridSpan w:val="2"/>
            <w:tcBorders>
              <w:top w:val="single" w:sz="4" w:space="0" w:color="auto"/>
              <w:left w:val="nil"/>
              <w:bottom w:val="single" w:sz="4" w:space="0" w:color="auto"/>
              <w:right w:val="single" w:sz="4" w:space="0" w:color="000000"/>
            </w:tcBorders>
            <w:shd w:val="clear" w:color="auto" w:fill="D9D9D9" w:themeFill="background1" w:themeFillShade="D9"/>
            <w:hideMark/>
          </w:tcPr>
          <w:p w14:paraId="7B2FA6D0" w14:textId="77777777" w:rsidR="007F055F" w:rsidRPr="008C47F8" w:rsidRDefault="007F055F" w:rsidP="00EC1FF6">
            <w:pPr>
              <w:spacing w:before="0"/>
              <w:jc w:val="center"/>
              <w:rPr>
                <w:rFonts w:ascii="Arial" w:hAnsi="Arial" w:cs="Arial"/>
                <w:b/>
                <w:bCs/>
                <w:sz w:val="18"/>
                <w:szCs w:val="18"/>
                <w:lang w:val="fr-FR"/>
              </w:rPr>
            </w:pPr>
            <w:r w:rsidRPr="008C47F8">
              <w:rPr>
                <w:rFonts w:ascii="Arial" w:hAnsi="Arial" w:cs="Arial"/>
                <w:b/>
                <w:bCs/>
                <w:sz w:val="18"/>
                <w:szCs w:val="18"/>
                <w:lang w:val="fr-FR"/>
              </w:rPr>
              <w:t>Populatie conectata la canalizare (loc)</w:t>
            </w:r>
          </w:p>
        </w:tc>
        <w:tc>
          <w:tcPr>
            <w:tcW w:w="828" w:type="pct"/>
            <w:gridSpan w:val="2"/>
            <w:tcBorders>
              <w:top w:val="single" w:sz="4" w:space="0" w:color="auto"/>
              <w:left w:val="nil"/>
              <w:bottom w:val="single" w:sz="4" w:space="0" w:color="auto"/>
              <w:right w:val="single" w:sz="4" w:space="0" w:color="000000"/>
            </w:tcBorders>
            <w:shd w:val="clear" w:color="auto" w:fill="D9D9D9" w:themeFill="background1" w:themeFillShade="D9"/>
            <w:hideMark/>
          </w:tcPr>
          <w:p w14:paraId="6E1F64C8" w14:textId="77777777" w:rsidR="007F055F" w:rsidRPr="008C47F8" w:rsidRDefault="007F055F" w:rsidP="00EC1FF6">
            <w:pPr>
              <w:spacing w:before="0"/>
              <w:jc w:val="center"/>
              <w:rPr>
                <w:rFonts w:ascii="Arial" w:hAnsi="Arial" w:cs="Arial"/>
                <w:b/>
                <w:bCs/>
                <w:sz w:val="18"/>
                <w:szCs w:val="18"/>
                <w:lang w:val="fr-FR"/>
              </w:rPr>
            </w:pPr>
            <w:r w:rsidRPr="008C47F8">
              <w:rPr>
                <w:rFonts w:ascii="Arial" w:hAnsi="Arial" w:cs="Arial"/>
                <w:b/>
                <w:bCs/>
                <w:sz w:val="18"/>
                <w:szCs w:val="18"/>
                <w:lang w:val="fr-FR"/>
              </w:rPr>
              <w:t>Rata de infiltratii in reteaua de canal (%)</w:t>
            </w:r>
          </w:p>
        </w:tc>
        <w:tc>
          <w:tcPr>
            <w:tcW w:w="730" w:type="pct"/>
            <w:gridSpan w:val="2"/>
            <w:tcBorders>
              <w:top w:val="single" w:sz="4" w:space="0" w:color="auto"/>
              <w:left w:val="nil"/>
              <w:bottom w:val="single" w:sz="4" w:space="0" w:color="auto"/>
              <w:right w:val="single" w:sz="4" w:space="0" w:color="000000"/>
            </w:tcBorders>
            <w:shd w:val="clear" w:color="auto" w:fill="D9D9D9" w:themeFill="background1" w:themeFillShade="D9"/>
            <w:hideMark/>
          </w:tcPr>
          <w:p w14:paraId="456A4A29" w14:textId="77777777" w:rsidR="007F055F" w:rsidRPr="008C47F8" w:rsidRDefault="007F055F" w:rsidP="00EC1FF6">
            <w:pPr>
              <w:spacing w:before="0"/>
              <w:jc w:val="center"/>
              <w:rPr>
                <w:rFonts w:ascii="Arial" w:hAnsi="Arial" w:cs="Arial"/>
                <w:b/>
                <w:bCs/>
                <w:sz w:val="18"/>
                <w:szCs w:val="18"/>
                <w:lang w:val="fr-FR"/>
              </w:rPr>
            </w:pPr>
            <w:r w:rsidRPr="008C47F8">
              <w:rPr>
                <w:rFonts w:ascii="Arial" w:hAnsi="Arial" w:cs="Arial"/>
                <w:b/>
                <w:bCs/>
                <w:sz w:val="18"/>
                <w:szCs w:val="18"/>
                <w:lang w:val="fr-FR"/>
              </w:rPr>
              <w:t>Incarcare generata</w:t>
            </w:r>
            <w:r w:rsidRPr="008C47F8">
              <w:rPr>
                <w:rFonts w:ascii="Arial" w:hAnsi="Arial" w:cs="Arial"/>
                <w:b/>
                <w:bCs/>
                <w:sz w:val="18"/>
                <w:szCs w:val="18"/>
                <w:lang w:val="fr-FR"/>
              </w:rPr>
              <w:br/>
              <w:t>(valori medii) (L.E.)</w:t>
            </w:r>
          </w:p>
        </w:tc>
        <w:tc>
          <w:tcPr>
            <w:tcW w:w="523"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19ABEA54"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Cost specific de investitie pe aglomerare</w:t>
            </w:r>
          </w:p>
        </w:tc>
      </w:tr>
      <w:tr w:rsidR="007F055F" w:rsidRPr="008C47F8" w14:paraId="3BCDE9F6" w14:textId="77777777" w:rsidTr="007F055F">
        <w:trPr>
          <w:trHeight w:val="20"/>
          <w:tblHeader/>
        </w:trPr>
        <w:tc>
          <w:tcPr>
            <w:tcW w:w="510" w:type="pct"/>
            <w:vMerge/>
            <w:tcBorders>
              <w:left w:val="single" w:sz="4" w:space="0" w:color="auto"/>
              <w:right w:val="single" w:sz="4" w:space="0" w:color="auto"/>
            </w:tcBorders>
            <w:shd w:val="clear" w:color="auto" w:fill="D9D9D9" w:themeFill="background1" w:themeFillShade="D9"/>
            <w:noWrap/>
            <w:hideMark/>
          </w:tcPr>
          <w:p w14:paraId="5E2BBE7D" w14:textId="77777777" w:rsidR="007F055F" w:rsidRPr="008C47F8" w:rsidRDefault="007F055F" w:rsidP="00EC1FF6">
            <w:pPr>
              <w:spacing w:before="0"/>
              <w:jc w:val="center"/>
              <w:rPr>
                <w:rFonts w:ascii="Arial" w:hAnsi="Arial" w:cs="Arial"/>
                <w:b/>
                <w:bCs/>
                <w:sz w:val="18"/>
                <w:szCs w:val="18"/>
              </w:rPr>
            </w:pPr>
          </w:p>
        </w:tc>
        <w:tc>
          <w:tcPr>
            <w:tcW w:w="466" w:type="pct"/>
            <w:vMerge/>
            <w:tcBorders>
              <w:left w:val="single" w:sz="4" w:space="0" w:color="auto"/>
              <w:right w:val="single" w:sz="4" w:space="0" w:color="auto"/>
            </w:tcBorders>
            <w:shd w:val="clear" w:color="auto" w:fill="D9D9D9" w:themeFill="background1" w:themeFillShade="D9"/>
            <w:hideMark/>
          </w:tcPr>
          <w:p w14:paraId="4F37994D" w14:textId="77777777" w:rsidR="007F055F" w:rsidRPr="008C47F8" w:rsidRDefault="007F055F" w:rsidP="00EC1FF6">
            <w:pPr>
              <w:spacing w:before="0"/>
              <w:jc w:val="center"/>
              <w:rPr>
                <w:rFonts w:ascii="Arial" w:hAnsi="Arial" w:cs="Arial"/>
                <w:b/>
                <w:bCs/>
                <w:sz w:val="18"/>
                <w:szCs w:val="18"/>
              </w:rPr>
            </w:pPr>
          </w:p>
        </w:tc>
        <w:tc>
          <w:tcPr>
            <w:tcW w:w="329" w:type="pct"/>
            <w:vMerge/>
            <w:tcBorders>
              <w:left w:val="single" w:sz="4" w:space="0" w:color="auto"/>
              <w:right w:val="single" w:sz="4" w:space="0" w:color="auto"/>
            </w:tcBorders>
            <w:shd w:val="clear" w:color="auto" w:fill="D9D9D9" w:themeFill="background1" w:themeFillShade="D9"/>
            <w:hideMark/>
          </w:tcPr>
          <w:p w14:paraId="2300FB49" w14:textId="77777777" w:rsidR="007F055F" w:rsidRPr="008C47F8" w:rsidRDefault="007F055F" w:rsidP="00EC1FF6">
            <w:pPr>
              <w:spacing w:before="0"/>
              <w:jc w:val="center"/>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D9D9D9" w:themeFill="background1" w:themeFillShade="D9"/>
            <w:hideMark/>
          </w:tcPr>
          <w:p w14:paraId="77B4F0F7"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Inainte de proiect</w:t>
            </w:r>
          </w:p>
        </w:tc>
        <w:tc>
          <w:tcPr>
            <w:tcW w:w="391" w:type="pct"/>
            <w:gridSpan w:val="2"/>
            <w:tcBorders>
              <w:top w:val="nil"/>
              <w:left w:val="nil"/>
              <w:bottom w:val="single" w:sz="4" w:space="0" w:color="auto"/>
              <w:right w:val="single" w:sz="4" w:space="0" w:color="auto"/>
            </w:tcBorders>
            <w:shd w:val="clear" w:color="auto" w:fill="D9D9D9" w:themeFill="background1" w:themeFillShade="D9"/>
            <w:hideMark/>
          </w:tcPr>
          <w:p w14:paraId="738D1E93"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Dupa proiect</w:t>
            </w:r>
          </w:p>
        </w:tc>
        <w:tc>
          <w:tcPr>
            <w:tcW w:w="436" w:type="pct"/>
            <w:tcBorders>
              <w:top w:val="nil"/>
              <w:left w:val="nil"/>
              <w:bottom w:val="single" w:sz="4" w:space="0" w:color="auto"/>
              <w:right w:val="single" w:sz="4" w:space="0" w:color="auto"/>
            </w:tcBorders>
            <w:shd w:val="clear" w:color="auto" w:fill="D9D9D9" w:themeFill="background1" w:themeFillShade="D9"/>
            <w:hideMark/>
          </w:tcPr>
          <w:p w14:paraId="07DAEE82"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Inainte de proiect</w:t>
            </w:r>
          </w:p>
        </w:tc>
        <w:tc>
          <w:tcPr>
            <w:tcW w:w="341" w:type="pct"/>
            <w:tcBorders>
              <w:top w:val="nil"/>
              <w:left w:val="nil"/>
              <w:bottom w:val="single" w:sz="4" w:space="0" w:color="auto"/>
              <w:right w:val="single" w:sz="4" w:space="0" w:color="auto"/>
            </w:tcBorders>
            <w:shd w:val="clear" w:color="auto" w:fill="D9D9D9" w:themeFill="background1" w:themeFillShade="D9"/>
            <w:hideMark/>
          </w:tcPr>
          <w:p w14:paraId="74FCA380"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Dupa proiect</w:t>
            </w:r>
          </w:p>
        </w:tc>
        <w:tc>
          <w:tcPr>
            <w:tcW w:w="488" w:type="pct"/>
            <w:tcBorders>
              <w:top w:val="nil"/>
              <w:left w:val="nil"/>
              <w:bottom w:val="single" w:sz="4" w:space="0" w:color="auto"/>
              <w:right w:val="single" w:sz="4" w:space="0" w:color="auto"/>
            </w:tcBorders>
            <w:shd w:val="clear" w:color="auto" w:fill="D9D9D9" w:themeFill="background1" w:themeFillShade="D9"/>
            <w:hideMark/>
          </w:tcPr>
          <w:p w14:paraId="1B196122"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Inainte de proiect</w:t>
            </w:r>
          </w:p>
        </w:tc>
        <w:tc>
          <w:tcPr>
            <w:tcW w:w="340" w:type="pct"/>
            <w:tcBorders>
              <w:top w:val="nil"/>
              <w:left w:val="nil"/>
              <w:bottom w:val="single" w:sz="4" w:space="0" w:color="auto"/>
              <w:right w:val="single" w:sz="4" w:space="0" w:color="auto"/>
            </w:tcBorders>
            <w:shd w:val="clear" w:color="auto" w:fill="D9D9D9" w:themeFill="background1" w:themeFillShade="D9"/>
            <w:hideMark/>
          </w:tcPr>
          <w:p w14:paraId="37B0241A"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Dupa proiect</w:t>
            </w:r>
          </w:p>
        </w:tc>
        <w:tc>
          <w:tcPr>
            <w:tcW w:w="389" w:type="pct"/>
            <w:tcBorders>
              <w:top w:val="nil"/>
              <w:left w:val="nil"/>
              <w:bottom w:val="single" w:sz="4" w:space="0" w:color="auto"/>
              <w:right w:val="single" w:sz="4" w:space="0" w:color="auto"/>
            </w:tcBorders>
            <w:shd w:val="clear" w:color="auto" w:fill="D9D9D9" w:themeFill="background1" w:themeFillShade="D9"/>
            <w:hideMark/>
          </w:tcPr>
          <w:p w14:paraId="7B65CF9C"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Inainte de proiect</w:t>
            </w:r>
          </w:p>
        </w:tc>
        <w:tc>
          <w:tcPr>
            <w:tcW w:w="341" w:type="pct"/>
            <w:tcBorders>
              <w:top w:val="nil"/>
              <w:left w:val="nil"/>
              <w:bottom w:val="single" w:sz="4" w:space="0" w:color="auto"/>
              <w:right w:val="single" w:sz="4" w:space="0" w:color="auto"/>
            </w:tcBorders>
            <w:shd w:val="clear" w:color="auto" w:fill="D9D9D9" w:themeFill="background1" w:themeFillShade="D9"/>
            <w:hideMark/>
          </w:tcPr>
          <w:p w14:paraId="0BDA8F88"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Dupa proiect</w:t>
            </w:r>
          </w:p>
        </w:tc>
        <w:tc>
          <w:tcPr>
            <w:tcW w:w="523"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5AC1119F" w14:textId="77777777" w:rsidR="007F055F" w:rsidRPr="008C47F8" w:rsidRDefault="007F055F" w:rsidP="00EC1FF6">
            <w:pPr>
              <w:spacing w:before="0"/>
              <w:jc w:val="center"/>
              <w:rPr>
                <w:rFonts w:ascii="Arial" w:hAnsi="Arial" w:cs="Arial"/>
                <w:b/>
                <w:bCs/>
                <w:sz w:val="18"/>
                <w:szCs w:val="18"/>
              </w:rPr>
            </w:pPr>
          </w:p>
        </w:tc>
      </w:tr>
      <w:tr w:rsidR="007F055F" w:rsidRPr="008C47F8" w14:paraId="54A730BB" w14:textId="77777777" w:rsidTr="007F055F">
        <w:trPr>
          <w:trHeight w:val="20"/>
          <w:tblHeader/>
        </w:trPr>
        <w:tc>
          <w:tcPr>
            <w:tcW w:w="510" w:type="pct"/>
            <w:vMerge/>
            <w:tcBorders>
              <w:left w:val="single" w:sz="4" w:space="0" w:color="auto"/>
              <w:bottom w:val="single" w:sz="4" w:space="0" w:color="000000"/>
              <w:right w:val="single" w:sz="4" w:space="0" w:color="auto"/>
            </w:tcBorders>
            <w:shd w:val="clear" w:color="auto" w:fill="D9D9D9" w:themeFill="background1" w:themeFillShade="D9"/>
            <w:hideMark/>
          </w:tcPr>
          <w:p w14:paraId="65955D1A" w14:textId="77777777" w:rsidR="007F055F" w:rsidRPr="008C47F8" w:rsidRDefault="007F055F" w:rsidP="00EC1FF6">
            <w:pPr>
              <w:spacing w:before="0"/>
              <w:jc w:val="left"/>
              <w:rPr>
                <w:rFonts w:ascii="Arial" w:hAnsi="Arial" w:cs="Arial"/>
                <w:b/>
                <w:bCs/>
                <w:sz w:val="18"/>
                <w:szCs w:val="18"/>
              </w:rPr>
            </w:pPr>
          </w:p>
        </w:tc>
        <w:tc>
          <w:tcPr>
            <w:tcW w:w="466" w:type="pct"/>
            <w:vMerge/>
            <w:tcBorders>
              <w:left w:val="single" w:sz="4" w:space="0" w:color="auto"/>
              <w:bottom w:val="single" w:sz="4" w:space="0" w:color="000000"/>
              <w:right w:val="single" w:sz="4" w:space="0" w:color="auto"/>
            </w:tcBorders>
            <w:shd w:val="clear" w:color="auto" w:fill="D9D9D9" w:themeFill="background1" w:themeFillShade="D9"/>
            <w:hideMark/>
          </w:tcPr>
          <w:p w14:paraId="2E21AD60" w14:textId="77777777" w:rsidR="007F055F" w:rsidRPr="008C47F8" w:rsidRDefault="007F055F" w:rsidP="00EC1FF6">
            <w:pPr>
              <w:spacing w:before="0"/>
              <w:jc w:val="left"/>
              <w:rPr>
                <w:rFonts w:ascii="Arial" w:hAnsi="Arial" w:cs="Arial"/>
                <w:b/>
                <w:bCs/>
                <w:sz w:val="18"/>
                <w:szCs w:val="18"/>
              </w:rPr>
            </w:pPr>
          </w:p>
        </w:tc>
        <w:tc>
          <w:tcPr>
            <w:tcW w:w="329" w:type="pct"/>
            <w:vMerge/>
            <w:tcBorders>
              <w:left w:val="single" w:sz="4" w:space="0" w:color="auto"/>
              <w:bottom w:val="single" w:sz="4" w:space="0" w:color="000000"/>
              <w:right w:val="single" w:sz="4" w:space="0" w:color="auto"/>
            </w:tcBorders>
            <w:shd w:val="clear" w:color="auto" w:fill="D9D9D9" w:themeFill="background1" w:themeFillShade="D9"/>
            <w:hideMark/>
          </w:tcPr>
          <w:p w14:paraId="5D050A2C"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D9D9D9" w:themeFill="background1" w:themeFillShade="D9"/>
            <w:hideMark/>
          </w:tcPr>
          <w:p w14:paraId="25643312"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2019</w:t>
            </w:r>
          </w:p>
        </w:tc>
        <w:tc>
          <w:tcPr>
            <w:tcW w:w="391" w:type="pct"/>
            <w:gridSpan w:val="2"/>
            <w:tcBorders>
              <w:top w:val="nil"/>
              <w:left w:val="nil"/>
              <w:bottom w:val="single" w:sz="4" w:space="0" w:color="auto"/>
              <w:right w:val="single" w:sz="4" w:space="0" w:color="auto"/>
            </w:tcBorders>
            <w:shd w:val="clear" w:color="auto" w:fill="D9D9D9" w:themeFill="background1" w:themeFillShade="D9"/>
            <w:hideMark/>
          </w:tcPr>
          <w:p w14:paraId="10080166"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2023</w:t>
            </w:r>
          </w:p>
        </w:tc>
        <w:tc>
          <w:tcPr>
            <w:tcW w:w="436" w:type="pct"/>
            <w:tcBorders>
              <w:top w:val="nil"/>
              <w:left w:val="nil"/>
              <w:bottom w:val="single" w:sz="4" w:space="0" w:color="auto"/>
              <w:right w:val="single" w:sz="4" w:space="0" w:color="auto"/>
            </w:tcBorders>
            <w:shd w:val="clear" w:color="auto" w:fill="D9D9D9" w:themeFill="background1" w:themeFillShade="D9"/>
            <w:hideMark/>
          </w:tcPr>
          <w:p w14:paraId="1E2A60F3"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2019</w:t>
            </w:r>
          </w:p>
        </w:tc>
        <w:tc>
          <w:tcPr>
            <w:tcW w:w="341" w:type="pct"/>
            <w:tcBorders>
              <w:top w:val="nil"/>
              <w:left w:val="nil"/>
              <w:bottom w:val="single" w:sz="4" w:space="0" w:color="auto"/>
              <w:right w:val="single" w:sz="4" w:space="0" w:color="auto"/>
            </w:tcBorders>
            <w:shd w:val="clear" w:color="auto" w:fill="D9D9D9" w:themeFill="background1" w:themeFillShade="D9"/>
            <w:hideMark/>
          </w:tcPr>
          <w:p w14:paraId="5AD61B46"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2023</w:t>
            </w:r>
          </w:p>
        </w:tc>
        <w:tc>
          <w:tcPr>
            <w:tcW w:w="488" w:type="pct"/>
            <w:tcBorders>
              <w:top w:val="nil"/>
              <w:left w:val="nil"/>
              <w:bottom w:val="single" w:sz="4" w:space="0" w:color="auto"/>
              <w:right w:val="single" w:sz="4" w:space="0" w:color="auto"/>
            </w:tcBorders>
            <w:shd w:val="clear" w:color="auto" w:fill="D9D9D9" w:themeFill="background1" w:themeFillShade="D9"/>
            <w:hideMark/>
          </w:tcPr>
          <w:p w14:paraId="62E133D4"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2019</w:t>
            </w:r>
          </w:p>
        </w:tc>
        <w:tc>
          <w:tcPr>
            <w:tcW w:w="340" w:type="pct"/>
            <w:tcBorders>
              <w:top w:val="nil"/>
              <w:left w:val="nil"/>
              <w:bottom w:val="single" w:sz="4" w:space="0" w:color="auto"/>
              <w:right w:val="single" w:sz="4" w:space="0" w:color="auto"/>
            </w:tcBorders>
            <w:shd w:val="clear" w:color="auto" w:fill="D9D9D9" w:themeFill="background1" w:themeFillShade="D9"/>
            <w:hideMark/>
          </w:tcPr>
          <w:p w14:paraId="748E3F54"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2023</w:t>
            </w:r>
          </w:p>
        </w:tc>
        <w:tc>
          <w:tcPr>
            <w:tcW w:w="389" w:type="pct"/>
            <w:tcBorders>
              <w:top w:val="nil"/>
              <w:left w:val="nil"/>
              <w:bottom w:val="single" w:sz="4" w:space="0" w:color="auto"/>
              <w:right w:val="single" w:sz="4" w:space="0" w:color="auto"/>
            </w:tcBorders>
            <w:shd w:val="clear" w:color="auto" w:fill="D9D9D9" w:themeFill="background1" w:themeFillShade="D9"/>
            <w:hideMark/>
          </w:tcPr>
          <w:p w14:paraId="10206843"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2019</w:t>
            </w:r>
          </w:p>
        </w:tc>
        <w:tc>
          <w:tcPr>
            <w:tcW w:w="341" w:type="pct"/>
            <w:tcBorders>
              <w:top w:val="nil"/>
              <w:left w:val="nil"/>
              <w:bottom w:val="single" w:sz="4" w:space="0" w:color="auto"/>
              <w:right w:val="single" w:sz="4" w:space="0" w:color="auto"/>
            </w:tcBorders>
            <w:shd w:val="clear" w:color="auto" w:fill="D9D9D9" w:themeFill="background1" w:themeFillShade="D9"/>
            <w:hideMark/>
          </w:tcPr>
          <w:p w14:paraId="464C97CC"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2023</w:t>
            </w:r>
          </w:p>
        </w:tc>
        <w:tc>
          <w:tcPr>
            <w:tcW w:w="523" w:type="pct"/>
            <w:tcBorders>
              <w:top w:val="nil"/>
              <w:left w:val="nil"/>
              <w:bottom w:val="single" w:sz="4" w:space="0" w:color="auto"/>
              <w:right w:val="single" w:sz="4" w:space="0" w:color="auto"/>
            </w:tcBorders>
            <w:shd w:val="clear" w:color="auto" w:fill="D9D9D9" w:themeFill="background1" w:themeFillShade="D9"/>
            <w:hideMark/>
          </w:tcPr>
          <w:p w14:paraId="03685590" w14:textId="53DCEF4F"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Euro/l.e.</w:t>
            </w:r>
          </w:p>
        </w:tc>
      </w:tr>
      <w:tr w:rsidR="007F055F" w:rsidRPr="008C47F8" w14:paraId="3BD85258" w14:textId="77777777" w:rsidTr="008C47F8">
        <w:trPr>
          <w:trHeight w:val="255"/>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05515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Arad</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400E8DE3"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Arad</w:t>
            </w:r>
          </w:p>
        </w:tc>
        <w:tc>
          <w:tcPr>
            <w:tcW w:w="3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660D0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ARAD</w:t>
            </w:r>
          </w:p>
        </w:tc>
        <w:tc>
          <w:tcPr>
            <w:tcW w:w="446" w:type="pct"/>
            <w:tcBorders>
              <w:top w:val="single" w:sz="4" w:space="0" w:color="auto"/>
              <w:left w:val="nil"/>
              <w:bottom w:val="single" w:sz="4" w:space="0" w:color="auto"/>
              <w:right w:val="single" w:sz="4" w:space="0" w:color="auto"/>
            </w:tcBorders>
            <w:shd w:val="clear" w:color="auto" w:fill="auto"/>
            <w:noWrap/>
            <w:vAlign w:val="center"/>
            <w:hideMark/>
          </w:tcPr>
          <w:p w14:paraId="2B0F0EB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154,157</w:t>
            </w: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7BB4C41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150,543</w:t>
            </w:r>
          </w:p>
        </w:tc>
        <w:tc>
          <w:tcPr>
            <w:tcW w:w="438" w:type="pct"/>
            <w:gridSpan w:val="2"/>
            <w:tcBorders>
              <w:top w:val="single" w:sz="4" w:space="0" w:color="auto"/>
              <w:left w:val="nil"/>
              <w:bottom w:val="single" w:sz="4" w:space="0" w:color="auto"/>
              <w:right w:val="single" w:sz="4" w:space="0" w:color="auto"/>
            </w:tcBorders>
            <w:shd w:val="clear" w:color="auto" w:fill="auto"/>
            <w:noWrap/>
            <w:vAlign w:val="center"/>
            <w:hideMark/>
          </w:tcPr>
          <w:p w14:paraId="60D3B45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153,751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14:paraId="34BA75E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150,543</w:t>
            </w:r>
          </w:p>
        </w:tc>
        <w:tc>
          <w:tcPr>
            <w:tcW w:w="488" w:type="pct"/>
            <w:tcBorders>
              <w:top w:val="single" w:sz="4" w:space="0" w:color="auto"/>
              <w:left w:val="nil"/>
              <w:bottom w:val="single" w:sz="4" w:space="0" w:color="auto"/>
              <w:right w:val="single" w:sz="4" w:space="0" w:color="auto"/>
            </w:tcBorders>
            <w:shd w:val="clear" w:color="auto" w:fill="auto"/>
            <w:noWrap/>
            <w:vAlign w:val="center"/>
            <w:hideMark/>
          </w:tcPr>
          <w:p w14:paraId="7049E1E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51.54%</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14:paraId="5D6C439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32.19%</w:t>
            </w: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1D69EE9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151,992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14:paraId="03F3F96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148,429</w:t>
            </w:r>
          </w:p>
        </w:tc>
        <w:tc>
          <w:tcPr>
            <w:tcW w:w="5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B4456E"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379</w:t>
            </w:r>
          </w:p>
        </w:tc>
      </w:tr>
      <w:tr w:rsidR="007F055F" w:rsidRPr="008C47F8" w14:paraId="3EFA8931"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4DBDB73"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Horia</w:t>
            </w:r>
          </w:p>
        </w:tc>
        <w:tc>
          <w:tcPr>
            <w:tcW w:w="466" w:type="pct"/>
            <w:tcBorders>
              <w:top w:val="nil"/>
              <w:left w:val="nil"/>
              <w:bottom w:val="single" w:sz="4" w:space="0" w:color="auto"/>
              <w:right w:val="single" w:sz="4" w:space="0" w:color="auto"/>
            </w:tcBorders>
            <w:shd w:val="clear" w:color="auto" w:fill="auto"/>
            <w:vAlign w:val="center"/>
            <w:hideMark/>
          </w:tcPr>
          <w:p w14:paraId="317EB0AE"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Horia</w:t>
            </w: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644CDE3F"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73F70B5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2,052</w:t>
            </w:r>
          </w:p>
        </w:tc>
        <w:tc>
          <w:tcPr>
            <w:tcW w:w="389" w:type="pct"/>
            <w:tcBorders>
              <w:top w:val="nil"/>
              <w:left w:val="nil"/>
              <w:bottom w:val="single" w:sz="4" w:space="0" w:color="auto"/>
              <w:right w:val="single" w:sz="4" w:space="0" w:color="auto"/>
            </w:tcBorders>
            <w:shd w:val="clear" w:color="auto" w:fill="auto"/>
            <w:noWrap/>
            <w:vAlign w:val="center"/>
            <w:hideMark/>
          </w:tcPr>
          <w:p w14:paraId="677A535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2,003</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5ADBB82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3A35571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2,003</w:t>
            </w:r>
          </w:p>
        </w:tc>
        <w:tc>
          <w:tcPr>
            <w:tcW w:w="488" w:type="pct"/>
            <w:tcBorders>
              <w:top w:val="nil"/>
              <w:left w:val="nil"/>
              <w:bottom w:val="single" w:sz="4" w:space="0" w:color="auto"/>
              <w:right w:val="single" w:sz="4" w:space="0" w:color="auto"/>
            </w:tcBorders>
            <w:shd w:val="clear" w:color="auto" w:fill="auto"/>
            <w:noWrap/>
            <w:vAlign w:val="center"/>
            <w:hideMark/>
          </w:tcPr>
          <w:p w14:paraId="2B5ABE6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5348813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7.83%</w:t>
            </w:r>
          </w:p>
        </w:tc>
        <w:tc>
          <w:tcPr>
            <w:tcW w:w="389" w:type="pct"/>
            <w:tcBorders>
              <w:top w:val="nil"/>
              <w:left w:val="nil"/>
              <w:bottom w:val="single" w:sz="4" w:space="0" w:color="auto"/>
              <w:right w:val="single" w:sz="4" w:space="0" w:color="auto"/>
            </w:tcBorders>
            <w:shd w:val="clear" w:color="auto" w:fill="auto"/>
            <w:noWrap/>
            <w:vAlign w:val="center"/>
            <w:hideMark/>
          </w:tcPr>
          <w:p w14:paraId="1F90F89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2,023</w:t>
            </w:r>
          </w:p>
        </w:tc>
        <w:tc>
          <w:tcPr>
            <w:tcW w:w="341" w:type="pct"/>
            <w:tcBorders>
              <w:top w:val="nil"/>
              <w:left w:val="nil"/>
              <w:bottom w:val="single" w:sz="4" w:space="0" w:color="auto"/>
              <w:right w:val="single" w:sz="4" w:space="0" w:color="auto"/>
            </w:tcBorders>
            <w:shd w:val="clear" w:color="auto" w:fill="auto"/>
            <w:noWrap/>
            <w:vAlign w:val="center"/>
            <w:hideMark/>
          </w:tcPr>
          <w:p w14:paraId="179E614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1,975</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320683C9" w14:textId="77777777" w:rsidR="007F055F" w:rsidRPr="008C47F8" w:rsidRDefault="007F055F" w:rsidP="00EC1FF6">
            <w:pPr>
              <w:spacing w:before="0"/>
              <w:jc w:val="center"/>
              <w:rPr>
                <w:rFonts w:ascii="Arial" w:hAnsi="Arial" w:cs="Arial"/>
                <w:b/>
                <w:bCs/>
                <w:sz w:val="18"/>
                <w:szCs w:val="18"/>
              </w:rPr>
            </w:pPr>
          </w:p>
        </w:tc>
      </w:tr>
      <w:tr w:rsidR="007F055F" w:rsidRPr="008C47F8" w14:paraId="1A6E3E35"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2C6DE81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Livada</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0F6E1C58"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Livada</w:t>
            </w: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0E4208DB"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165A657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1,378</w:t>
            </w:r>
          </w:p>
        </w:tc>
        <w:tc>
          <w:tcPr>
            <w:tcW w:w="389" w:type="pct"/>
            <w:tcBorders>
              <w:top w:val="nil"/>
              <w:left w:val="nil"/>
              <w:bottom w:val="single" w:sz="4" w:space="0" w:color="auto"/>
              <w:right w:val="single" w:sz="4" w:space="0" w:color="auto"/>
            </w:tcBorders>
            <w:shd w:val="clear" w:color="auto" w:fill="auto"/>
            <w:noWrap/>
            <w:vAlign w:val="center"/>
            <w:hideMark/>
          </w:tcPr>
          <w:p w14:paraId="24F3710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1,346</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2A4306F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686FC04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1,346</w:t>
            </w:r>
          </w:p>
        </w:tc>
        <w:tc>
          <w:tcPr>
            <w:tcW w:w="488" w:type="pct"/>
            <w:tcBorders>
              <w:top w:val="nil"/>
              <w:left w:val="nil"/>
              <w:bottom w:val="single" w:sz="4" w:space="0" w:color="auto"/>
              <w:right w:val="single" w:sz="4" w:space="0" w:color="auto"/>
            </w:tcBorders>
            <w:shd w:val="clear" w:color="auto" w:fill="auto"/>
            <w:noWrap/>
            <w:vAlign w:val="center"/>
            <w:hideMark/>
          </w:tcPr>
          <w:p w14:paraId="2230F9C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4BEB1CC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7.05%</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BC2E8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2,763</w:t>
            </w:r>
          </w:p>
        </w:tc>
        <w:tc>
          <w:tcPr>
            <w:tcW w:w="3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F51ACE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2,235</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2B634581" w14:textId="77777777" w:rsidR="007F055F" w:rsidRPr="008C47F8" w:rsidRDefault="007F055F" w:rsidP="00EC1FF6">
            <w:pPr>
              <w:spacing w:before="0"/>
              <w:jc w:val="center"/>
              <w:rPr>
                <w:rFonts w:ascii="Arial" w:hAnsi="Arial" w:cs="Arial"/>
                <w:b/>
                <w:bCs/>
                <w:sz w:val="18"/>
                <w:szCs w:val="18"/>
              </w:rPr>
            </w:pPr>
          </w:p>
        </w:tc>
      </w:tr>
      <w:tr w:rsidR="007F055F" w:rsidRPr="008C47F8" w14:paraId="4D6715E8"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25530A7"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Sanleani</w:t>
            </w:r>
          </w:p>
        </w:tc>
        <w:tc>
          <w:tcPr>
            <w:tcW w:w="466" w:type="pct"/>
            <w:vMerge/>
            <w:tcBorders>
              <w:top w:val="nil"/>
              <w:left w:val="single" w:sz="4" w:space="0" w:color="auto"/>
              <w:bottom w:val="single" w:sz="4" w:space="0" w:color="auto"/>
              <w:right w:val="single" w:sz="4" w:space="0" w:color="auto"/>
            </w:tcBorders>
            <w:vAlign w:val="center"/>
            <w:hideMark/>
          </w:tcPr>
          <w:p w14:paraId="69382F63" w14:textId="77777777" w:rsidR="007F055F" w:rsidRPr="008C47F8" w:rsidRDefault="007F055F" w:rsidP="00EC1FF6">
            <w:pPr>
              <w:spacing w:before="0"/>
              <w:jc w:val="left"/>
              <w:rPr>
                <w:rFonts w:ascii="Arial" w:hAnsi="Arial" w:cs="Arial"/>
                <w:b/>
                <w:bCs/>
                <w:sz w:val="18"/>
                <w:szCs w:val="18"/>
              </w:rPr>
            </w:pP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2B7ED610"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3BE6E94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1,490</w:t>
            </w:r>
          </w:p>
        </w:tc>
        <w:tc>
          <w:tcPr>
            <w:tcW w:w="389" w:type="pct"/>
            <w:tcBorders>
              <w:top w:val="nil"/>
              <w:left w:val="nil"/>
              <w:bottom w:val="single" w:sz="4" w:space="0" w:color="auto"/>
              <w:right w:val="single" w:sz="4" w:space="0" w:color="auto"/>
            </w:tcBorders>
            <w:shd w:val="clear" w:color="auto" w:fill="auto"/>
            <w:noWrap/>
            <w:vAlign w:val="center"/>
            <w:hideMark/>
          </w:tcPr>
          <w:p w14:paraId="248FE48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1,456</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F3E7DB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5B6A70B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1,456</w:t>
            </w:r>
          </w:p>
        </w:tc>
        <w:tc>
          <w:tcPr>
            <w:tcW w:w="488" w:type="pct"/>
            <w:tcBorders>
              <w:top w:val="nil"/>
              <w:left w:val="nil"/>
              <w:bottom w:val="single" w:sz="4" w:space="0" w:color="auto"/>
              <w:right w:val="single" w:sz="4" w:space="0" w:color="auto"/>
            </w:tcBorders>
            <w:shd w:val="clear" w:color="auto" w:fill="auto"/>
            <w:noWrap/>
            <w:vAlign w:val="center"/>
            <w:hideMark/>
          </w:tcPr>
          <w:p w14:paraId="1D72C0A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5656560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8.09%</w:t>
            </w:r>
          </w:p>
        </w:tc>
        <w:tc>
          <w:tcPr>
            <w:tcW w:w="389" w:type="pct"/>
            <w:vMerge/>
            <w:tcBorders>
              <w:top w:val="nil"/>
              <w:left w:val="single" w:sz="4" w:space="0" w:color="auto"/>
              <w:bottom w:val="single" w:sz="4" w:space="0" w:color="000000"/>
              <w:right w:val="single" w:sz="4" w:space="0" w:color="auto"/>
            </w:tcBorders>
            <w:vAlign w:val="center"/>
            <w:hideMark/>
          </w:tcPr>
          <w:p w14:paraId="4930538B"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5E01CA05" w14:textId="77777777" w:rsidR="007F055F" w:rsidRPr="008C47F8" w:rsidRDefault="007F055F" w:rsidP="00EC1FF6">
            <w:pPr>
              <w:spacing w:before="0"/>
              <w:jc w:val="center"/>
              <w:rPr>
                <w:rFonts w:ascii="Arial" w:hAnsi="Arial" w:cs="Arial"/>
                <w:sz w:val="18"/>
                <w:szCs w:val="18"/>
              </w:rPr>
            </w:pP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05B00972" w14:textId="77777777" w:rsidR="007F055F" w:rsidRPr="008C47F8" w:rsidRDefault="007F055F" w:rsidP="00EC1FF6">
            <w:pPr>
              <w:spacing w:before="0"/>
              <w:jc w:val="center"/>
              <w:rPr>
                <w:rFonts w:ascii="Arial" w:hAnsi="Arial" w:cs="Arial"/>
                <w:b/>
                <w:bCs/>
                <w:sz w:val="18"/>
                <w:szCs w:val="18"/>
              </w:rPr>
            </w:pPr>
          </w:p>
        </w:tc>
      </w:tr>
      <w:tr w:rsidR="007F055F" w:rsidRPr="008C47F8" w14:paraId="1705054B"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6C047AA"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Zadareni</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198A0B31"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Zadareni</w:t>
            </w: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5FDC26BF"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1BC7665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2,179</w:t>
            </w:r>
          </w:p>
        </w:tc>
        <w:tc>
          <w:tcPr>
            <w:tcW w:w="389" w:type="pct"/>
            <w:tcBorders>
              <w:top w:val="nil"/>
              <w:left w:val="nil"/>
              <w:bottom w:val="single" w:sz="4" w:space="0" w:color="auto"/>
              <w:right w:val="single" w:sz="4" w:space="0" w:color="auto"/>
            </w:tcBorders>
            <w:shd w:val="clear" w:color="auto" w:fill="auto"/>
            <w:noWrap/>
            <w:vAlign w:val="center"/>
            <w:hideMark/>
          </w:tcPr>
          <w:p w14:paraId="4BAD381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2,128</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4F4CF40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534</w:t>
            </w:r>
          </w:p>
        </w:tc>
        <w:tc>
          <w:tcPr>
            <w:tcW w:w="341" w:type="pct"/>
            <w:tcBorders>
              <w:top w:val="nil"/>
              <w:left w:val="nil"/>
              <w:bottom w:val="single" w:sz="4" w:space="0" w:color="auto"/>
              <w:right w:val="single" w:sz="4" w:space="0" w:color="auto"/>
            </w:tcBorders>
            <w:shd w:val="clear" w:color="auto" w:fill="auto"/>
            <w:noWrap/>
            <w:vAlign w:val="center"/>
            <w:hideMark/>
          </w:tcPr>
          <w:p w14:paraId="563AF3E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2,128</w:t>
            </w:r>
          </w:p>
        </w:tc>
        <w:tc>
          <w:tcPr>
            <w:tcW w:w="488" w:type="pct"/>
            <w:tcBorders>
              <w:top w:val="nil"/>
              <w:left w:val="nil"/>
              <w:bottom w:val="single" w:sz="4" w:space="0" w:color="auto"/>
              <w:right w:val="single" w:sz="4" w:space="0" w:color="auto"/>
            </w:tcBorders>
            <w:shd w:val="clear" w:color="auto" w:fill="auto"/>
            <w:noWrap/>
            <w:vAlign w:val="center"/>
            <w:hideMark/>
          </w:tcPr>
          <w:p w14:paraId="2EAAED2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7.85%</w:t>
            </w:r>
          </w:p>
        </w:tc>
        <w:tc>
          <w:tcPr>
            <w:tcW w:w="340" w:type="pct"/>
            <w:tcBorders>
              <w:top w:val="nil"/>
              <w:left w:val="nil"/>
              <w:bottom w:val="single" w:sz="4" w:space="0" w:color="auto"/>
              <w:right w:val="single" w:sz="4" w:space="0" w:color="auto"/>
            </w:tcBorders>
            <w:shd w:val="clear" w:color="auto" w:fill="auto"/>
            <w:noWrap/>
            <w:vAlign w:val="center"/>
            <w:hideMark/>
          </w:tcPr>
          <w:p w14:paraId="6E59F3D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7.16%</w:t>
            </w:r>
          </w:p>
        </w:tc>
        <w:tc>
          <w:tcPr>
            <w:tcW w:w="389" w:type="pct"/>
            <w:tcBorders>
              <w:top w:val="nil"/>
              <w:left w:val="nil"/>
              <w:bottom w:val="single" w:sz="4" w:space="0" w:color="auto"/>
              <w:right w:val="single" w:sz="4" w:space="0" w:color="auto"/>
            </w:tcBorders>
            <w:shd w:val="clear" w:color="auto" w:fill="auto"/>
            <w:noWrap/>
            <w:vAlign w:val="center"/>
            <w:hideMark/>
          </w:tcPr>
          <w:p w14:paraId="0BED9D0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527</w:t>
            </w:r>
          </w:p>
        </w:tc>
        <w:tc>
          <w:tcPr>
            <w:tcW w:w="341" w:type="pct"/>
            <w:tcBorders>
              <w:top w:val="nil"/>
              <w:left w:val="nil"/>
              <w:bottom w:val="single" w:sz="4" w:space="0" w:color="auto"/>
              <w:right w:val="single" w:sz="4" w:space="0" w:color="auto"/>
            </w:tcBorders>
            <w:shd w:val="clear" w:color="auto" w:fill="auto"/>
            <w:noWrap/>
            <w:vAlign w:val="center"/>
            <w:hideMark/>
          </w:tcPr>
          <w:p w14:paraId="35AD3E4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2,098</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523A0600" w14:textId="77777777" w:rsidR="007F055F" w:rsidRPr="008C47F8" w:rsidRDefault="007F055F" w:rsidP="00EC1FF6">
            <w:pPr>
              <w:spacing w:before="0"/>
              <w:jc w:val="center"/>
              <w:rPr>
                <w:rFonts w:ascii="Arial" w:hAnsi="Arial" w:cs="Arial"/>
                <w:b/>
                <w:bCs/>
                <w:sz w:val="18"/>
                <w:szCs w:val="18"/>
              </w:rPr>
            </w:pPr>
          </w:p>
        </w:tc>
      </w:tr>
      <w:tr w:rsidR="007F055F" w:rsidRPr="008C47F8" w14:paraId="2211B8EA"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6A8D92D"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Bodrogu Nou</w:t>
            </w:r>
          </w:p>
        </w:tc>
        <w:tc>
          <w:tcPr>
            <w:tcW w:w="466" w:type="pct"/>
            <w:vMerge/>
            <w:tcBorders>
              <w:top w:val="nil"/>
              <w:left w:val="single" w:sz="4" w:space="0" w:color="auto"/>
              <w:bottom w:val="single" w:sz="4" w:space="0" w:color="auto"/>
              <w:right w:val="single" w:sz="4" w:space="0" w:color="auto"/>
            </w:tcBorders>
            <w:vAlign w:val="center"/>
            <w:hideMark/>
          </w:tcPr>
          <w:p w14:paraId="06A05F67" w14:textId="77777777" w:rsidR="007F055F" w:rsidRPr="008C47F8" w:rsidRDefault="007F055F" w:rsidP="00EC1FF6">
            <w:pPr>
              <w:spacing w:before="0"/>
              <w:jc w:val="left"/>
              <w:rPr>
                <w:rFonts w:ascii="Arial" w:hAnsi="Arial" w:cs="Arial"/>
                <w:b/>
                <w:bCs/>
                <w:sz w:val="18"/>
                <w:szCs w:val="18"/>
              </w:rPr>
            </w:pP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5178B3E8"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1E9A9BA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238</w:t>
            </w:r>
          </w:p>
        </w:tc>
        <w:tc>
          <w:tcPr>
            <w:tcW w:w="389" w:type="pct"/>
            <w:tcBorders>
              <w:top w:val="nil"/>
              <w:left w:val="nil"/>
              <w:bottom w:val="single" w:sz="4" w:space="0" w:color="auto"/>
              <w:right w:val="single" w:sz="4" w:space="0" w:color="auto"/>
            </w:tcBorders>
            <w:shd w:val="clear" w:color="auto" w:fill="auto"/>
            <w:noWrap/>
            <w:vAlign w:val="center"/>
            <w:hideMark/>
          </w:tcPr>
          <w:p w14:paraId="2C53383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233</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0FA0F6F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57</w:t>
            </w:r>
          </w:p>
        </w:tc>
        <w:tc>
          <w:tcPr>
            <w:tcW w:w="341" w:type="pct"/>
            <w:tcBorders>
              <w:top w:val="nil"/>
              <w:left w:val="nil"/>
              <w:bottom w:val="single" w:sz="4" w:space="0" w:color="auto"/>
              <w:right w:val="single" w:sz="4" w:space="0" w:color="auto"/>
            </w:tcBorders>
            <w:shd w:val="clear" w:color="auto" w:fill="auto"/>
            <w:noWrap/>
            <w:vAlign w:val="center"/>
            <w:hideMark/>
          </w:tcPr>
          <w:p w14:paraId="2D3033A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233</w:t>
            </w:r>
          </w:p>
        </w:tc>
        <w:tc>
          <w:tcPr>
            <w:tcW w:w="488" w:type="pct"/>
            <w:tcBorders>
              <w:top w:val="nil"/>
              <w:left w:val="nil"/>
              <w:bottom w:val="single" w:sz="4" w:space="0" w:color="auto"/>
              <w:right w:val="single" w:sz="4" w:space="0" w:color="auto"/>
            </w:tcBorders>
            <w:shd w:val="clear" w:color="auto" w:fill="auto"/>
            <w:noWrap/>
            <w:vAlign w:val="center"/>
            <w:hideMark/>
          </w:tcPr>
          <w:p w14:paraId="2D3A958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8.30%</w:t>
            </w:r>
          </w:p>
        </w:tc>
        <w:tc>
          <w:tcPr>
            <w:tcW w:w="340" w:type="pct"/>
            <w:tcBorders>
              <w:top w:val="nil"/>
              <w:left w:val="nil"/>
              <w:bottom w:val="single" w:sz="4" w:space="0" w:color="auto"/>
              <w:right w:val="single" w:sz="4" w:space="0" w:color="auto"/>
            </w:tcBorders>
            <w:shd w:val="clear" w:color="auto" w:fill="auto"/>
            <w:noWrap/>
            <w:vAlign w:val="center"/>
            <w:hideMark/>
          </w:tcPr>
          <w:p w14:paraId="3B86A87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3.82%</w:t>
            </w:r>
          </w:p>
        </w:tc>
        <w:tc>
          <w:tcPr>
            <w:tcW w:w="389" w:type="pct"/>
            <w:tcBorders>
              <w:top w:val="nil"/>
              <w:left w:val="nil"/>
              <w:bottom w:val="single" w:sz="4" w:space="0" w:color="auto"/>
              <w:right w:val="single" w:sz="4" w:space="0" w:color="auto"/>
            </w:tcBorders>
            <w:shd w:val="clear" w:color="auto" w:fill="auto"/>
            <w:noWrap/>
            <w:vAlign w:val="center"/>
            <w:hideMark/>
          </w:tcPr>
          <w:p w14:paraId="37FAC4D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56</w:t>
            </w:r>
          </w:p>
        </w:tc>
        <w:tc>
          <w:tcPr>
            <w:tcW w:w="341" w:type="pct"/>
            <w:tcBorders>
              <w:top w:val="nil"/>
              <w:left w:val="nil"/>
              <w:bottom w:val="single" w:sz="4" w:space="0" w:color="auto"/>
              <w:right w:val="single" w:sz="4" w:space="0" w:color="auto"/>
            </w:tcBorders>
            <w:shd w:val="clear" w:color="auto" w:fill="auto"/>
            <w:noWrap/>
            <w:vAlign w:val="center"/>
            <w:hideMark/>
          </w:tcPr>
          <w:p w14:paraId="2A5D2DA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230</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53ACAA65" w14:textId="77777777" w:rsidR="007F055F" w:rsidRPr="008C47F8" w:rsidRDefault="007F055F" w:rsidP="00EC1FF6">
            <w:pPr>
              <w:spacing w:before="0"/>
              <w:jc w:val="center"/>
              <w:rPr>
                <w:rFonts w:ascii="Arial" w:hAnsi="Arial" w:cs="Arial"/>
                <w:b/>
                <w:bCs/>
                <w:sz w:val="18"/>
                <w:szCs w:val="18"/>
              </w:rPr>
            </w:pPr>
          </w:p>
        </w:tc>
      </w:tr>
      <w:tr w:rsidR="007F055F" w:rsidRPr="008C47F8" w14:paraId="3990577C"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CEFA2C8"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Vladimirescu</w:t>
            </w:r>
          </w:p>
        </w:tc>
        <w:tc>
          <w:tcPr>
            <w:tcW w:w="466" w:type="pct"/>
            <w:tcBorders>
              <w:top w:val="nil"/>
              <w:left w:val="nil"/>
              <w:bottom w:val="single" w:sz="4" w:space="0" w:color="auto"/>
              <w:right w:val="single" w:sz="4" w:space="0" w:color="auto"/>
            </w:tcBorders>
            <w:shd w:val="clear" w:color="auto" w:fill="auto"/>
            <w:vAlign w:val="center"/>
            <w:hideMark/>
          </w:tcPr>
          <w:p w14:paraId="304487D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Vladimirescu</w:t>
            </w: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501CB50C"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785A7B0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6,246</w:t>
            </w:r>
          </w:p>
        </w:tc>
        <w:tc>
          <w:tcPr>
            <w:tcW w:w="389" w:type="pct"/>
            <w:tcBorders>
              <w:top w:val="nil"/>
              <w:left w:val="nil"/>
              <w:bottom w:val="single" w:sz="4" w:space="0" w:color="auto"/>
              <w:right w:val="single" w:sz="4" w:space="0" w:color="auto"/>
            </w:tcBorders>
            <w:shd w:val="clear" w:color="auto" w:fill="auto"/>
            <w:noWrap/>
            <w:vAlign w:val="center"/>
            <w:hideMark/>
          </w:tcPr>
          <w:p w14:paraId="422F9EE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6,099</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7F0D80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5,976</w:t>
            </w:r>
          </w:p>
        </w:tc>
        <w:tc>
          <w:tcPr>
            <w:tcW w:w="341" w:type="pct"/>
            <w:tcBorders>
              <w:top w:val="nil"/>
              <w:left w:val="nil"/>
              <w:bottom w:val="single" w:sz="4" w:space="0" w:color="auto"/>
              <w:right w:val="single" w:sz="4" w:space="0" w:color="auto"/>
            </w:tcBorders>
            <w:shd w:val="clear" w:color="auto" w:fill="auto"/>
            <w:noWrap/>
            <w:vAlign w:val="center"/>
            <w:hideMark/>
          </w:tcPr>
          <w:p w14:paraId="2D9BFD3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6,099</w:t>
            </w:r>
          </w:p>
        </w:tc>
        <w:tc>
          <w:tcPr>
            <w:tcW w:w="488" w:type="pct"/>
            <w:tcBorders>
              <w:top w:val="nil"/>
              <w:left w:val="nil"/>
              <w:bottom w:val="single" w:sz="4" w:space="0" w:color="auto"/>
              <w:right w:val="single" w:sz="4" w:space="0" w:color="auto"/>
            </w:tcBorders>
            <w:shd w:val="clear" w:color="auto" w:fill="auto"/>
            <w:noWrap/>
            <w:vAlign w:val="center"/>
            <w:hideMark/>
          </w:tcPr>
          <w:p w14:paraId="544D6F0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12.36%</w:t>
            </w:r>
          </w:p>
        </w:tc>
        <w:tc>
          <w:tcPr>
            <w:tcW w:w="340" w:type="pct"/>
            <w:tcBorders>
              <w:top w:val="nil"/>
              <w:left w:val="nil"/>
              <w:bottom w:val="single" w:sz="4" w:space="0" w:color="auto"/>
              <w:right w:val="single" w:sz="4" w:space="0" w:color="auto"/>
            </w:tcBorders>
            <w:shd w:val="clear" w:color="auto" w:fill="auto"/>
            <w:noWrap/>
            <w:vAlign w:val="center"/>
            <w:hideMark/>
          </w:tcPr>
          <w:p w14:paraId="39A885A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12.36%</w:t>
            </w:r>
          </w:p>
        </w:tc>
        <w:tc>
          <w:tcPr>
            <w:tcW w:w="389" w:type="pct"/>
            <w:tcBorders>
              <w:top w:val="nil"/>
              <w:left w:val="nil"/>
              <w:bottom w:val="single" w:sz="4" w:space="0" w:color="auto"/>
              <w:right w:val="single" w:sz="4" w:space="0" w:color="auto"/>
            </w:tcBorders>
            <w:shd w:val="clear" w:color="auto" w:fill="auto"/>
            <w:noWrap/>
            <w:vAlign w:val="center"/>
            <w:hideMark/>
          </w:tcPr>
          <w:p w14:paraId="111B4C8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6,158</w:t>
            </w:r>
          </w:p>
        </w:tc>
        <w:tc>
          <w:tcPr>
            <w:tcW w:w="341" w:type="pct"/>
            <w:tcBorders>
              <w:top w:val="nil"/>
              <w:left w:val="nil"/>
              <w:bottom w:val="single" w:sz="4" w:space="0" w:color="auto"/>
              <w:right w:val="single" w:sz="4" w:space="0" w:color="auto"/>
            </w:tcBorders>
            <w:shd w:val="clear" w:color="auto" w:fill="auto"/>
            <w:noWrap/>
            <w:vAlign w:val="center"/>
            <w:hideMark/>
          </w:tcPr>
          <w:p w14:paraId="5F53A51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6,013</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26F25414" w14:textId="77777777" w:rsidR="007F055F" w:rsidRPr="008C47F8" w:rsidRDefault="007F055F" w:rsidP="00EC1FF6">
            <w:pPr>
              <w:spacing w:before="0"/>
              <w:jc w:val="center"/>
              <w:rPr>
                <w:rFonts w:ascii="Arial" w:hAnsi="Arial" w:cs="Arial"/>
                <w:b/>
                <w:bCs/>
                <w:sz w:val="18"/>
                <w:szCs w:val="18"/>
              </w:rPr>
            </w:pPr>
          </w:p>
        </w:tc>
      </w:tr>
      <w:tr w:rsidR="007F055F" w:rsidRPr="008C47F8" w14:paraId="58048506"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179102D"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Mandruloc</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4C6E9046"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Mandruloc</w:t>
            </w: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48A1A612"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7C6CD5C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1,170</w:t>
            </w:r>
          </w:p>
        </w:tc>
        <w:tc>
          <w:tcPr>
            <w:tcW w:w="389" w:type="pct"/>
            <w:tcBorders>
              <w:top w:val="nil"/>
              <w:left w:val="nil"/>
              <w:bottom w:val="single" w:sz="4" w:space="0" w:color="auto"/>
              <w:right w:val="single" w:sz="4" w:space="0" w:color="auto"/>
            </w:tcBorders>
            <w:shd w:val="clear" w:color="auto" w:fill="auto"/>
            <w:noWrap/>
            <w:vAlign w:val="center"/>
            <w:hideMark/>
          </w:tcPr>
          <w:p w14:paraId="765334C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1,142</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711D64C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0FB00B1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1,142</w:t>
            </w:r>
          </w:p>
        </w:tc>
        <w:tc>
          <w:tcPr>
            <w:tcW w:w="488" w:type="pct"/>
            <w:tcBorders>
              <w:top w:val="nil"/>
              <w:left w:val="nil"/>
              <w:bottom w:val="single" w:sz="4" w:space="0" w:color="auto"/>
              <w:right w:val="single" w:sz="4" w:space="0" w:color="auto"/>
            </w:tcBorders>
            <w:shd w:val="clear" w:color="auto" w:fill="auto"/>
            <w:noWrap/>
            <w:vAlign w:val="center"/>
            <w:hideMark/>
          </w:tcPr>
          <w:p w14:paraId="6FA5973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3EA7057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6.64%</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889F3C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2,052</w:t>
            </w:r>
          </w:p>
        </w:tc>
        <w:tc>
          <w:tcPr>
            <w:tcW w:w="3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F593C8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2,004</w:t>
            </w: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2D740C31" w14:textId="77777777" w:rsidR="007F055F" w:rsidRPr="008C47F8" w:rsidRDefault="007F055F" w:rsidP="00EC1FF6">
            <w:pPr>
              <w:spacing w:before="0"/>
              <w:jc w:val="center"/>
              <w:rPr>
                <w:rFonts w:ascii="Arial" w:hAnsi="Arial" w:cs="Arial"/>
                <w:b/>
                <w:bCs/>
                <w:sz w:val="18"/>
                <w:szCs w:val="18"/>
              </w:rPr>
            </w:pPr>
          </w:p>
        </w:tc>
      </w:tr>
      <w:tr w:rsidR="007F055F" w:rsidRPr="008C47F8" w14:paraId="31259648"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0700D1F"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Cicir</w:t>
            </w:r>
          </w:p>
        </w:tc>
        <w:tc>
          <w:tcPr>
            <w:tcW w:w="466" w:type="pct"/>
            <w:vMerge/>
            <w:tcBorders>
              <w:top w:val="nil"/>
              <w:left w:val="single" w:sz="4" w:space="0" w:color="auto"/>
              <w:bottom w:val="single" w:sz="4" w:space="0" w:color="auto"/>
              <w:right w:val="single" w:sz="4" w:space="0" w:color="auto"/>
            </w:tcBorders>
            <w:vAlign w:val="center"/>
            <w:hideMark/>
          </w:tcPr>
          <w:p w14:paraId="25B44537" w14:textId="77777777" w:rsidR="007F055F" w:rsidRPr="008C47F8" w:rsidRDefault="007F055F" w:rsidP="00EC1FF6">
            <w:pPr>
              <w:spacing w:before="0"/>
              <w:jc w:val="left"/>
              <w:rPr>
                <w:rFonts w:ascii="Arial" w:hAnsi="Arial" w:cs="Arial"/>
                <w:b/>
                <w:bCs/>
                <w:sz w:val="18"/>
                <w:szCs w:val="18"/>
              </w:rPr>
            </w:pP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0FD0187D"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3D482E2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912</w:t>
            </w:r>
          </w:p>
        </w:tc>
        <w:tc>
          <w:tcPr>
            <w:tcW w:w="389" w:type="pct"/>
            <w:tcBorders>
              <w:top w:val="nil"/>
              <w:left w:val="nil"/>
              <w:bottom w:val="single" w:sz="4" w:space="0" w:color="auto"/>
              <w:right w:val="single" w:sz="4" w:space="0" w:color="auto"/>
            </w:tcBorders>
            <w:shd w:val="clear" w:color="auto" w:fill="auto"/>
            <w:noWrap/>
            <w:vAlign w:val="center"/>
            <w:hideMark/>
          </w:tcPr>
          <w:p w14:paraId="151F779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891</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733BCB7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57FAB9B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891</w:t>
            </w:r>
          </w:p>
        </w:tc>
        <w:tc>
          <w:tcPr>
            <w:tcW w:w="488" w:type="pct"/>
            <w:tcBorders>
              <w:top w:val="nil"/>
              <w:left w:val="nil"/>
              <w:bottom w:val="single" w:sz="4" w:space="0" w:color="auto"/>
              <w:right w:val="single" w:sz="4" w:space="0" w:color="auto"/>
            </w:tcBorders>
            <w:shd w:val="clear" w:color="auto" w:fill="auto"/>
            <w:noWrap/>
            <w:vAlign w:val="center"/>
            <w:hideMark/>
          </w:tcPr>
          <w:p w14:paraId="48B2FDE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15C2E2F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9.22%</w:t>
            </w:r>
          </w:p>
        </w:tc>
        <w:tc>
          <w:tcPr>
            <w:tcW w:w="389" w:type="pct"/>
            <w:vMerge/>
            <w:tcBorders>
              <w:top w:val="nil"/>
              <w:left w:val="single" w:sz="4" w:space="0" w:color="auto"/>
              <w:bottom w:val="single" w:sz="4" w:space="0" w:color="000000"/>
              <w:right w:val="single" w:sz="4" w:space="0" w:color="auto"/>
            </w:tcBorders>
            <w:vAlign w:val="center"/>
            <w:hideMark/>
          </w:tcPr>
          <w:p w14:paraId="70897D49"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659840C5" w14:textId="77777777" w:rsidR="007F055F" w:rsidRPr="008C47F8" w:rsidRDefault="007F055F" w:rsidP="00EC1FF6">
            <w:pPr>
              <w:spacing w:before="0"/>
              <w:jc w:val="center"/>
              <w:rPr>
                <w:rFonts w:ascii="Arial" w:hAnsi="Arial" w:cs="Arial"/>
                <w:sz w:val="18"/>
                <w:szCs w:val="18"/>
              </w:rPr>
            </w:pPr>
          </w:p>
        </w:tc>
        <w:tc>
          <w:tcPr>
            <w:tcW w:w="523" w:type="pct"/>
            <w:vMerge/>
            <w:tcBorders>
              <w:top w:val="single" w:sz="4" w:space="0" w:color="auto"/>
              <w:left w:val="single" w:sz="4" w:space="0" w:color="auto"/>
              <w:bottom w:val="single" w:sz="4" w:space="0" w:color="000000"/>
              <w:right w:val="single" w:sz="4" w:space="0" w:color="auto"/>
            </w:tcBorders>
            <w:vAlign w:val="center"/>
            <w:hideMark/>
          </w:tcPr>
          <w:p w14:paraId="1CF9AB19" w14:textId="77777777" w:rsidR="007F055F" w:rsidRPr="008C47F8" w:rsidRDefault="007F055F" w:rsidP="00EC1FF6">
            <w:pPr>
              <w:spacing w:before="0"/>
              <w:jc w:val="center"/>
              <w:rPr>
                <w:rFonts w:ascii="Arial" w:hAnsi="Arial" w:cs="Arial"/>
                <w:b/>
                <w:bCs/>
                <w:sz w:val="18"/>
                <w:szCs w:val="18"/>
              </w:rPr>
            </w:pPr>
          </w:p>
        </w:tc>
      </w:tr>
      <w:tr w:rsidR="007F055F" w:rsidRPr="008C47F8" w14:paraId="00B6D4E5"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A03047A"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Curtici</w:t>
            </w:r>
          </w:p>
        </w:tc>
        <w:tc>
          <w:tcPr>
            <w:tcW w:w="466" w:type="pct"/>
            <w:tcBorders>
              <w:top w:val="nil"/>
              <w:left w:val="nil"/>
              <w:bottom w:val="single" w:sz="4" w:space="0" w:color="auto"/>
              <w:right w:val="single" w:sz="4" w:space="0" w:color="auto"/>
            </w:tcBorders>
            <w:shd w:val="clear" w:color="auto" w:fill="auto"/>
            <w:vAlign w:val="center"/>
            <w:hideMark/>
          </w:tcPr>
          <w:p w14:paraId="30CF7844"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Curtici</w:t>
            </w:r>
          </w:p>
        </w:tc>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14:paraId="2245882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Curtici</w:t>
            </w:r>
          </w:p>
        </w:tc>
        <w:tc>
          <w:tcPr>
            <w:tcW w:w="446" w:type="pct"/>
            <w:tcBorders>
              <w:top w:val="nil"/>
              <w:left w:val="nil"/>
              <w:bottom w:val="single" w:sz="4" w:space="0" w:color="auto"/>
              <w:right w:val="single" w:sz="4" w:space="0" w:color="auto"/>
            </w:tcBorders>
            <w:shd w:val="clear" w:color="auto" w:fill="auto"/>
            <w:noWrap/>
            <w:vAlign w:val="center"/>
            <w:hideMark/>
          </w:tcPr>
          <w:p w14:paraId="6085ADB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7,223</w:t>
            </w:r>
          </w:p>
        </w:tc>
        <w:tc>
          <w:tcPr>
            <w:tcW w:w="389" w:type="pct"/>
            <w:tcBorders>
              <w:top w:val="nil"/>
              <w:left w:val="nil"/>
              <w:bottom w:val="single" w:sz="4" w:space="0" w:color="auto"/>
              <w:right w:val="single" w:sz="4" w:space="0" w:color="auto"/>
            </w:tcBorders>
            <w:shd w:val="clear" w:color="auto" w:fill="auto"/>
            <w:noWrap/>
            <w:vAlign w:val="center"/>
            <w:hideMark/>
          </w:tcPr>
          <w:p w14:paraId="0365318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7,053</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5C28B8F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4,968</w:t>
            </w:r>
          </w:p>
        </w:tc>
        <w:tc>
          <w:tcPr>
            <w:tcW w:w="341" w:type="pct"/>
            <w:tcBorders>
              <w:top w:val="nil"/>
              <w:left w:val="nil"/>
              <w:bottom w:val="single" w:sz="4" w:space="0" w:color="auto"/>
              <w:right w:val="single" w:sz="4" w:space="0" w:color="auto"/>
            </w:tcBorders>
            <w:shd w:val="clear" w:color="auto" w:fill="auto"/>
            <w:noWrap/>
            <w:vAlign w:val="center"/>
            <w:hideMark/>
          </w:tcPr>
          <w:p w14:paraId="214BCD4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7,053</w:t>
            </w:r>
          </w:p>
        </w:tc>
        <w:tc>
          <w:tcPr>
            <w:tcW w:w="488" w:type="pct"/>
            <w:tcBorders>
              <w:top w:val="nil"/>
              <w:left w:val="nil"/>
              <w:bottom w:val="single" w:sz="4" w:space="0" w:color="auto"/>
              <w:right w:val="single" w:sz="4" w:space="0" w:color="auto"/>
            </w:tcBorders>
            <w:shd w:val="clear" w:color="auto" w:fill="auto"/>
            <w:noWrap/>
            <w:vAlign w:val="center"/>
            <w:hideMark/>
          </w:tcPr>
          <w:p w14:paraId="740F849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18.0%</w:t>
            </w:r>
          </w:p>
        </w:tc>
        <w:tc>
          <w:tcPr>
            <w:tcW w:w="340" w:type="pct"/>
            <w:tcBorders>
              <w:top w:val="nil"/>
              <w:left w:val="nil"/>
              <w:bottom w:val="single" w:sz="4" w:space="0" w:color="auto"/>
              <w:right w:val="single" w:sz="4" w:space="0" w:color="auto"/>
            </w:tcBorders>
            <w:shd w:val="clear" w:color="auto" w:fill="auto"/>
            <w:noWrap/>
            <w:vAlign w:val="center"/>
            <w:hideMark/>
          </w:tcPr>
          <w:p w14:paraId="125FA17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14.1%</w:t>
            </w:r>
          </w:p>
        </w:tc>
        <w:tc>
          <w:tcPr>
            <w:tcW w:w="389" w:type="pct"/>
            <w:tcBorders>
              <w:top w:val="nil"/>
              <w:left w:val="nil"/>
              <w:bottom w:val="single" w:sz="4" w:space="0" w:color="auto"/>
              <w:right w:val="single" w:sz="4" w:space="0" w:color="auto"/>
            </w:tcBorders>
            <w:shd w:val="clear" w:color="auto" w:fill="auto"/>
            <w:noWrap/>
            <w:vAlign w:val="center"/>
            <w:hideMark/>
          </w:tcPr>
          <w:p w14:paraId="79C1A2F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2,182</w:t>
            </w:r>
          </w:p>
        </w:tc>
        <w:tc>
          <w:tcPr>
            <w:tcW w:w="341" w:type="pct"/>
            <w:tcBorders>
              <w:top w:val="nil"/>
              <w:left w:val="nil"/>
              <w:bottom w:val="single" w:sz="4" w:space="0" w:color="auto"/>
              <w:right w:val="single" w:sz="4" w:space="0" w:color="auto"/>
            </w:tcBorders>
            <w:shd w:val="clear" w:color="auto" w:fill="auto"/>
            <w:noWrap/>
            <w:vAlign w:val="center"/>
            <w:hideMark/>
          </w:tcPr>
          <w:p w14:paraId="14952CE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4,702</w:t>
            </w:r>
          </w:p>
        </w:tc>
        <w:tc>
          <w:tcPr>
            <w:tcW w:w="523" w:type="pct"/>
            <w:vMerge w:val="restart"/>
            <w:tcBorders>
              <w:top w:val="nil"/>
              <w:left w:val="single" w:sz="4" w:space="0" w:color="auto"/>
              <w:bottom w:val="single" w:sz="4" w:space="0" w:color="auto"/>
              <w:right w:val="single" w:sz="4" w:space="0" w:color="auto"/>
            </w:tcBorders>
            <w:shd w:val="clear" w:color="auto" w:fill="auto"/>
            <w:vAlign w:val="center"/>
            <w:hideMark/>
          </w:tcPr>
          <w:p w14:paraId="39E77D18"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528</w:t>
            </w:r>
          </w:p>
        </w:tc>
      </w:tr>
      <w:tr w:rsidR="007F055F" w:rsidRPr="008C47F8" w14:paraId="59187C59"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111FA23"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Macea</w:t>
            </w:r>
          </w:p>
        </w:tc>
        <w:tc>
          <w:tcPr>
            <w:tcW w:w="466" w:type="pct"/>
            <w:tcBorders>
              <w:top w:val="nil"/>
              <w:left w:val="nil"/>
              <w:bottom w:val="single" w:sz="4" w:space="0" w:color="auto"/>
              <w:right w:val="single" w:sz="4" w:space="0" w:color="auto"/>
            </w:tcBorders>
            <w:shd w:val="clear" w:color="auto" w:fill="auto"/>
            <w:vAlign w:val="center"/>
            <w:hideMark/>
          </w:tcPr>
          <w:p w14:paraId="29B5B2E3"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Macea</w:t>
            </w:r>
          </w:p>
        </w:tc>
        <w:tc>
          <w:tcPr>
            <w:tcW w:w="329" w:type="pct"/>
            <w:vMerge/>
            <w:tcBorders>
              <w:top w:val="nil"/>
              <w:left w:val="single" w:sz="4" w:space="0" w:color="auto"/>
              <w:bottom w:val="single" w:sz="4" w:space="0" w:color="auto"/>
              <w:right w:val="single" w:sz="4" w:space="0" w:color="auto"/>
            </w:tcBorders>
            <w:vAlign w:val="center"/>
            <w:hideMark/>
          </w:tcPr>
          <w:p w14:paraId="3A9C66D9"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1D225CC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3,754</w:t>
            </w:r>
          </w:p>
        </w:tc>
        <w:tc>
          <w:tcPr>
            <w:tcW w:w="389" w:type="pct"/>
            <w:tcBorders>
              <w:top w:val="nil"/>
              <w:left w:val="nil"/>
              <w:bottom w:val="single" w:sz="4" w:space="0" w:color="auto"/>
              <w:right w:val="single" w:sz="4" w:space="0" w:color="auto"/>
            </w:tcBorders>
            <w:shd w:val="clear" w:color="auto" w:fill="auto"/>
            <w:noWrap/>
            <w:vAlign w:val="center"/>
            <w:hideMark/>
          </w:tcPr>
          <w:p w14:paraId="4A4CFFA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3,666</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06F9661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556</w:t>
            </w:r>
          </w:p>
        </w:tc>
        <w:tc>
          <w:tcPr>
            <w:tcW w:w="341" w:type="pct"/>
            <w:tcBorders>
              <w:top w:val="nil"/>
              <w:left w:val="nil"/>
              <w:bottom w:val="single" w:sz="4" w:space="0" w:color="auto"/>
              <w:right w:val="single" w:sz="4" w:space="0" w:color="auto"/>
            </w:tcBorders>
            <w:shd w:val="clear" w:color="auto" w:fill="auto"/>
            <w:noWrap/>
            <w:vAlign w:val="center"/>
            <w:hideMark/>
          </w:tcPr>
          <w:p w14:paraId="28CE5CD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3,666</w:t>
            </w:r>
          </w:p>
        </w:tc>
        <w:tc>
          <w:tcPr>
            <w:tcW w:w="488" w:type="pct"/>
            <w:tcBorders>
              <w:top w:val="nil"/>
              <w:left w:val="nil"/>
              <w:bottom w:val="single" w:sz="4" w:space="0" w:color="auto"/>
              <w:right w:val="single" w:sz="4" w:space="0" w:color="auto"/>
            </w:tcBorders>
            <w:shd w:val="clear" w:color="auto" w:fill="auto"/>
            <w:noWrap/>
            <w:vAlign w:val="center"/>
            <w:hideMark/>
          </w:tcPr>
          <w:p w14:paraId="0FCB9D5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9.4%</w:t>
            </w:r>
          </w:p>
        </w:tc>
        <w:tc>
          <w:tcPr>
            <w:tcW w:w="340" w:type="pct"/>
            <w:tcBorders>
              <w:top w:val="nil"/>
              <w:left w:val="nil"/>
              <w:bottom w:val="single" w:sz="4" w:space="0" w:color="auto"/>
              <w:right w:val="single" w:sz="4" w:space="0" w:color="auto"/>
            </w:tcBorders>
            <w:shd w:val="clear" w:color="auto" w:fill="auto"/>
            <w:noWrap/>
            <w:vAlign w:val="center"/>
            <w:hideMark/>
          </w:tcPr>
          <w:p w14:paraId="115EC24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9.6%</w:t>
            </w:r>
          </w:p>
        </w:tc>
        <w:tc>
          <w:tcPr>
            <w:tcW w:w="389" w:type="pct"/>
            <w:tcBorders>
              <w:top w:val="nil"/>
              <w:left w:val="nil"/>
              <w:bottom w:val="single" w:sz="4" w:space="0" w:color="auto"/>
              <w:right w:val="single" w:sz="4" w:space="0" w:color="auto"/>
            </w:tcBorders>
            <w:shd w:val="clear" w:color="auto" w:fill="auto"/>
            <w:noWrap/>
            <w:vAlign w:val="center"/>
            <w:hideMark/>
          </w:tcPr>
          <w:p w14:paraId="7B5105A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244</w:t>
            </w:r>
          </w:p>
        </w:tc>
        <w:tc>
          <w:tcPr>
            <w:tcW w:w="341" w:type="pct"/>
            <w:tcBorders>
              <w:top w:val="nil"/>
              <w:left w:val="nil"/>
              <w:bottom w:val="single" w:sz="4" w:space="0" w:color="auto"/>
              <w:right w:val="single" w:sz="4" w:space="0" w:color="auto"/>
            </w:tcBorders>
            <w:shd w:val="clear" w:color="auto" w:fill="auto"/>
            <w:noWrap/>
            <w:vAlign w:val="center"/>
            <w:hideMark/>
          </w:tcPr>
          <w:p w14:paraId="6E53816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2,444</w:t>
            </w:r>
          </w:p>
        </w:tc>
        <w:tc>
          <w:tcPr>
            <w:tcW w:w="523" w:type="pct"/>
            <w:vMerge/>
            <w:tcBorders>
              <w:top w:val="nil"/>
              <w:left w:val="single" w:sz="4" w:space="0" w:color="auto"/>
              <w:bottom w:val="single" w:sz="4" w:space="0" w:color="auto"/>
              <w:right w:val="single" w:sz="4" w:space="0" w:color="auto"/>
            </w:tcBorders>
            <w:vAlign w:val="center"/>
            <w:hideMark/>
          </w:tcPr>
          <w:p w14:paraId="1499532C" w14:textId="77777777" w:rsidR="007F055F" w:rsidRPr="008C47F8" w:rsidRDefault="007F055F" w:rsidP="00EC1FF6">
            <w:pPr>
              <w:spacing w:before="0"/>
              <w:jc w:val="center"/>
              <w:rPr>
                <w:rFonts w:ascii="Arial" w:hAnsi="Arial" w:cs="Arial"/>
                <w:b/>
                <w:bCs/>
                <w:sz w:val="18"/>
                <w:szCs w:val="18"/>
              </w:rPr>
            </w:pPr>
          </w:p>
        </w:tc>
      </w:tr>
      <w:tr w:rsidR="007F055F" w:rsidRPr="008C47F8" w14:paraId="2CBCA14E"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B675978"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Santana</w:t>
            </w:r>
          </w:p>
        </w:tc>
        <w:tc>
          <w:tcPr>
            <w:tcW w:w="466" w:type="pct"/>
            <w:tcBorders>
              <w:top w:val="nil"/>
              <w:left w:val="nil"/>
              <w:bottom w:val="single" w:sz="4" w:space="0" w:color="auto"/>
              <w:right w:val="single" w:sz="4" w:space="0" w:color="auto"/>
            </w:tcBorders>
            <w:shd w:val="clear" w:color="auto" w:fill="auto"/>
            <w:vAlign w:val="center"/>
            <w:hideMark/>
          </w:tcPr>
          <w:p w14:paraId="66E02316"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Santana</w:t>
            </w:r>
          </w:p>
        </w:tc>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14:paraId="3FAF02AC"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Santana</w:t>
            </w:r>
          </w:p>
        </w:tc>
        <w:tc>
          <w:tcPr>
            <w:tcW w:w="446" w:type="pct"/>
            <w:tcBorders>
              <w:top w:val="nil"/>
              <w:left w:val="nil"/>
              <w:bottom w:val="single" w:sz="4" w:space="0" w:color="auto"/>
              <w:right w:val="single" w:sz="4" w:space="0" w:color="auto"/>
            </w:tcBorders>
            <w:shd w:val="clear" w:color="auto" w:fill="auto"/>
            <w:noWrap/>
            <w:vAlign w:val="center"/>
            <w:hideMark/>
          </w:tcPr>
          <w:p w14:paraId="380647B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9,821</w:t>
            </w:r>
          </w:p>
        </w:tc>
        <w:tc>
          <w:tcPr>
            <w:tcW w:w="389" w:type="pct"/>
            <w:tcBorders>
              <w:top w:val="nil"/>
              <w:left w:val="nil"/>
              <w:bottom w:val="single" w:sz="4" w:space="0" w:color="auto"/>
              <w:right w:val="single" w:sz="4" w:space="0" w:color="auto"/>
            </w:tcBorders>
            <w:shd w:val="clear" w:color="auto" w:fill="auto"/>
            <w:noWrap/>
            <w:vAlign w:val="center"/>
            <w:hideMark/>
          </w:tcPr>
          <w:p w14:paraId="63FB13E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9,591</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2372A2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6,496</w:t>
            </w:r>
          </w:p>
        </w:tc>
        <w:tc>
          <w:tcPr>
            <w:tcW w:w="341" w:type="pct"/>
            <w:tcBorders>
              <w:top w:val="nil"/>
              <w:left w:val="nil"/>
              <w:bottom w:val="single" w:sz="4" w:space="0" w:color="auto"/>
              <w:right w:val="single" w:sz="4" w:space="0" w:color="auto"/>
            </w:tcBorders>
            <w:shd w:val="clear" w:color="auto" w:fill="auto"/>
            <w:noWrap/>
            <w:vAlign w:val="center"/>
            <w:hideMark/>
          </w:tcPr>
          <w:p w14:paraId="095924F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9,591</w:t>
            </w:r>
          </w:p>
        </w:tc>
        <w:tc>
          <w:tcPr>
            <w:tcW w:w="488" w:type="pct"/>
            <w:tcBorders>
              <w:top w:val="nil"/>
              <w:left w:val="nil"/>
              <w:bottom w:val="single" w:sz="4" w:space="0" w:color="auto"/>
              <w:right w:val="single" w:sz="4" w:space="0" w:color="auto"/>
            </w:tcBorders>
            <w:shd w:val="clear" w:color="auto" w:fill="auto"/>
            <w:noWrap/>
            <w:vAlign w:val="center"/>
            <w:hideMark/>
          </w:tcPr>
          <w:p w14:paraId="3BEACDF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26.5%</w:t>
            </w:r>
          </w:p>
        </w:tc>
        <w:tc>
          <w:tcPr>
            <w:tcW w:w="340" w:type="pct"/>
            <w:tcBorders>
              <w:top w:val="nil"/>
              <w:left w:val="nil"/>
              <w:bottom w:val="single" w:sz="4" w:space="0" w:color="auto"/>
              <w:right w:val="single" w:sz="4" w:space="0" w:color="auto"/>
            </w:tcBorders>
            <w:shd w:val="clear" w:color="auto" w:fill="auto"/>
            <w:noWrap/>
            <w:vAlign w:val="center"/>
            <w:hideMark/>
          </w:tcPr>
          <w:p w14:paraId="39EBB70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12.1%</w:t>
            </w:r>
          </w:p>
        </w:tc>
        <w:tc>
          <w:tcPr>
            <w:tcW w:w="389" w:type="pct"/>
            <w:tcBorders>
              <w:top w:val="nil"/>
              <w:left w:val="nil"/>
              <w:bottom w:val="single" w:sz="4" w:space="0" w:color="auto"/>
              <w:right w:val="single" w:sz="4" w:space="0" w:color="auto"/>
            </w:tcBorders>
            <w:shd w:val="clear" w:color="auto" w:fill="auto"/>
            <w:noWrap/>
            <w:vAlign w:val="center"/>
            <w:hideMark/>
          </w:tcPr>
          <w:p w14:paraId="22DA240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7,551</w:t>
            </w:r>
          </w:p>
        </w:tc>
        <w:tc>
          <w:tcPr>
            <w:tcW w:w="341" w:type="pct"/>
            <w:tcBorders>
              <w:top w:val="nil"/>
              <w:left w:val="nil"/>
              <w:bottom w:val="single" w:sz="4" w:space="0" w:color="auto"/>
              <w:right w:val="single" w:sz="4" w:space="0" w:color="auto"/>
            </w:tcBorders>
            <w:shd w:val="clear" w:color="auto" w:fill="auto"/>
            <w:noWrap/>
            <w:vAlign w:val="center"/>
            <w:hideMark/>
          </w:tcPr>
          <w:p w14:paraId="25A5AE4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11,149</w:t>
            </w:r>
          </w:p>
        </w:tc>
        <w:tc>
          <w:tcPr>
            <w:tcW w:w="523" w:type="pct"/>
            <w:vMerge w:val="restart"/>
            <w:tcBorders>
              <w:top w:val="nil"/>
              <w:left w:val="single" w:sz="4" w:space="0" w:color="auto"/>
              <w:bottom w:val="single" w:sz="4" w:space="0" w:color="auto"/>
              <w:right w:val="single" w:sz="4" w:space="0" w:color="auto"/>
            </w:tcBorders>
            <w:shd w:val="clear" w:color="auto" w:fill="auto"/>
            <w:vAlign w:val="center"/>
            <w:hideMark/>
          </w:tcPr>
          <w:p w14:paraId="601BFCC3"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820</w:t>
            </w:r>
          </w:p>
        </w:tc>
      </w:tr>
      <w:tr w:rsidR="007F055F" w:rsidRPr="008C47F8" w14:paraId="2DF3FB3C"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B84E65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Simand</w:t>
            </w:r>
          </w:p>
        </w:tc>
        <w:tc>
          <w:tcPr>
            <w:tcW w:w="466" w:type="pct"/>
            <w:tcBorders>
              <w:top w:val="nil"/>
              <w:left w:val="nil"/>
              <w:bottom w:val="single" w:sz="4" w:space="0" w:color="auto"/>
              <w:right w:val="single" w:sz="4" w:space="0" w:color="auto"/>
            </w:tcBorders>
            <w:shd w:val="clear" w:color="auto" w:fill="auto"/>
            <w:vAlign w:val="center"/>
            <w:hideMark/>
          </w:tcPr>
          <w:p w14:paraId="148613A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Simand</w:t>
            </w:r>
          </w:p>
        </w:tc>
        <w:tc>
          <w:tcPr>
            <w:tcW w:w="329" w:type="pct"/>
            <w:vMerge/>
            <w:tcBorders>
              <w:top w:val="nil"/>
              <w:left w:val="single" w:sz="4" w:space="0" w:color="auto"/>
              <w:bottom w:val="single" w:sz="4" w:space="0" w:color="auto"/>
              <w:right w:val="single" w:sz="4" w:space="0" w:color="auto"/>
            </w:tcBorders>
            <w:vAlign w:val="center"/>
            <w:hideMark/>
          </w:tcPr>
          <w:p w14:paraId="76AD3C18"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6EE74EA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3,859</w:t>
            </w:r>
          </w:p>
        </w:tc>
        <w:tc>
          <w:tcPr>
            <w:tcW w:w="389" w:type="pct"/>
            <w:tcBorders>
              <w:top w:val="nil"/>
              <w:left w:val="nil"/>
              <w:bottom w:val="single" w:sz="4" w:space="0" w:color="auto"/>
              <w:right w:val="single" w:sz="4" w:space="0" w:color="auto"/>
            </w:tcBorders>
            <w:shd w:val="clear" w:color="auto" w:fill="auto"/>
            <w:noWrap/>
            <w:vAlign w:val="center"/>
            <w:hideMark/>
          </w:tcPr>
          <w:p w14:paraId="3AC1C9F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3,768</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76DEC7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0F153BA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3,768</w:t>
            </w:r>
          </w:p>
        </w:tc>
        <w:tc>
          <w:tcPr>
            <w:tcW w:w="488" w:type="pct"/>
            <w:tcBorders>
              <w:top w:val="nil"/>
              <w:left w:val="nil"/>
              <w:bottom w:val="single" w:sz="4" w:space="0" w:color="auto"/>
              <w:right w:val="single" w:sz="4" w:space="0" w:color="auto"/>
            </w:tcBorders>
            <w:shd w:val="clear" w:color="auto" w:fill="auto"/>
            <w:noWrap/>
            <w:vAlign w:val="center"/>
            <w:hideMark/>
          </w:tcPr>
          <w:p w14:paraId="3C9DD51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0E04133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8.3%</w:t>
            </w:r>
          </w:p>
        </w:tc>
        <w:tc>
          <w:tcPr>
            <w:tcW w:w="389" w:type="pct"/>
            <w:tcBorders>
              <w:top w:val="nil"/>
              <w:left w:val="nil"/>
              <w:bottom w:val="single" w:sz="4" w:space="0" w:color="auto"/>
              <w:right w:val="single" w:sz="4" w:space="0" w:color="auto"/>
            </w:tcBorders>
            <w:shd w:val="clear" w:color="auto" w:fill="auto"/>
            <w:noWrap/>
            <w:vAlign w:val="center"/>
            <w:hideMark/>
          </w:tcPr>
          <w:p w14:paraId="4D62129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46706DD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2,512</w:t>
            </w:r>
          </w:p>
        </w:tc>
        <w:tc>
          <w:tcPr>
            <w:tcW w:w="523" w:type="pct"/>
            <w:vMerge/>
            <w:tcBorders>
              <w:top w:val="nil"/>
              <w:left w:val="single" w:sz="4" w:space="0" w:color="auto"/>
              <w:bottom w:val="single" w:sz="4" w:space="0" w:color="auto"/>
              <w:right w:val="single" w:sz="4" w:space="0" w:color="auto"/>
            </w:tcBorders>
            <w:vAlign w:val="center"/>
            <w:hideMark/>
          </w:tcPr>
          <w:p w14:paraId="6231DCE4" w14:textId="77777777" w:rsidR="007F055F" w:rsidRPr="008C47F8" w:rsidRDefault="007F055F" w:rsidP="00EC1FF6">
            <w:pPr>
              <w:spacing w:before="0"/>
              <w:jc w:val="center"/>
              <w:rPr>
                <w:rFonts w:ascii="Arial" w:hAnsi="Arial" w:cs="Arial"/>
                <w:b/>
                <w:bCs/>
                <w:sz w:val="18"/>
                <w:szCs w:val="18"/>
              </w:rPr>
            </w:pPr>
          </w:p>
        </w:tc>
      </w:tr>
      <w:tr w:rsidR="007F055F" w:rsidRPr="008C47F8" w14:paraId="508AC7F7"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3F9EF90"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Lipova</w:t>
            </w:r>
          </w:p>
        </w:tc>
        <w:tc>
          <w:tcPr>
            <w:tcW w:w="466" w:type="pct"/>
            <w:tcBorders>
              <w:top w:val="nil"/>
              <w:left w:val="nil"/>
              <w:bottom w:val="single" w:sz="4" w:space="0" w:color="auto"/>
              <w:right w:val="single" w:sz="4" w:space="0" w:color="auto"/>
            </w:tcBorders>
            <w:shd w:val="clear" w:color="auto" w:fill="auto"/>
            <w:vAlign w:val="center"/>
            <w:hideMark/>
          </w:tcPr>
          <w:p w14:paraId="266814B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Lipova</w:t>
            </w:r>
          </w:p>
        </w:tc>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14:paraId="01EFB38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Lipova</w:t>
            </w:r>
          </w:p>
        </w:tc>
        <w:tc>
          <w:tcPr>
            <w:tcW w:w="44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3C7365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9,994</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C7C311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9,760</w:t>
            </w:r>
          </w:p>
        </w:tc>
        <w:tc>
          <w:tcPr>
            <w:tcW w:w="438"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37565B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5,971</w:t>
            </w:r>
          </w:p>
        </w:tc>
        <w:tc>
          <w:tcPr>
            <w:tcW w:w="3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9CC66F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9,760</w:t>
            </w:r>
          </w:p>
        </w:tc>
        <w:tc>
          <w:tcPr>
            <w:tcW w:w="48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196D5D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13.31%</w:t>
            </w:r>
          </w:p>
        </w:tc>
        <w:tc>
          <w:tcPr>
            <w:tcW w:w="34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296774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9.96%</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6B381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10,524</w:t>
            </w:r>
          </w:p>
        </w:tc>
        <w:tc>
          <w:tcPr>
            <w:tcW w:w="3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953748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9,760</w:t>
            </w:r>
          </w:p>
        </w:tc>
        <w:tc>
          <w:tcPr>
            <w:tcW w:w="523" w:type="pct"/>
            <w:vMerge w:val="restart"/>
            <w:tcBorders>
              <w:top w:val="nil"/>
              <w:left w:val="single" w:sz="4" w:space="0" w:color="auto"/>
              <w:bottom w:val="single" w:sz="4" w:space="0" w:color="auto"/>
              <w:right w:val="single" w:sz="4" w:space="0" w:color="auto"/>
            </w:tcBorders>
            <w:shd w:val="clear" w:color="auto" w:fill="auto"/>
            <w:vAlign w:val="center"/>
            <w:hideMark/>
          </w:tcPr>
          <w:p w14:paraId="41AACD17"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916</w:t>
            </w:r>
          </w:p>
        </w:tc>
      </w:tr>
      <w:tr w:rsidR="007F055F" w:rsidRPr="008C47F8" w14:paraId="4B723B65"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7263C0C"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Radna</w:t>
            </w:r>
          </w:p>
        </w:tc>
        <w:tc>
          <w:tcPr>
            <w:tcW w:w="466" w:type="pct"/>
            <w:tcBorders>
              <w:top w:val="nil"/>
              <w:left w:val="nil"/>
              <w:bottom w:val="single" w:sz="4" w:space="0" w:color="auto"/>
              <w:right w:val="single" w:sz="4" w:space="0" w:color="auto"/>
            </w:tcBorders>
            <w:shd w:val="clear" w:color="auto" w:fill="auto"/>
            <w:vAlign w:val="center"/>
            <w:hideMark/>
          </w:tcPr>
          <w:p w14:paraId="10DA9917"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Radna</w:t>
            </w:r>
          </w:p>
        </w:tc>
        <w:tc>
          <w:tcPr>
            <w:tcW w:w="329" w:type="pct"/>
            <w:vMerge/>
            <w:tcBorders>
              <w:top w:val="nil"/>
              <w:left w:val="single" w:sz="4" w:space="0" w:color="auto"/>
              <w:bottom w:val="single" w:sz="4" w:space="0" w:color="auto"/>
              <w:right w:val="single" w:sz="4" w:space="0" w:color="auto"/>
            </w:tcBorders>
            <w:vAlign w:val="center"/>
            <w:hideMark/>
          </w:tcPr>
          <w:p w14:paraId="2D2FBD3B" w14:textId="77777777" w:rsidR="007F055F" w:rsidRPr="008C47F8" w:rsidRDefault="007F055F" w:rsidP="00EC1FF6">
            <w:pPr>
              <w:spacing w:before="0"/>
              <w:jc w:val="left"/>
              <w:rPr>
                <w:rFonts w:ascii="Arial" w:hAnsi="Arial" w:cs="Arial"/>
                <w:b/>
                <w:bCs/>
                <w:sz w:val="18"/>
                <w:szCs w:val="18"/>
              </w:rPr>
            </w:pPr>
          </w:p>
        </w:tc>
        <w:tc>
          <w:tcPr>
            <w:tcW w:w="446" w:type="pct"/>
            <w:vMerge/>
            <w:tcBorders>
              <w:top w:val="nil"/>
              <w:left w:val="single" w:sz="4" w:space="0" w:color="auto"/>
              <w:bottom w:val="single" w:sz="4" w:space="0" w:color="000000"/>
              <w:right w:val="single" w:sz="4" w:space="0" w:color="auto"/>
            </w:tcBorders>
            <w:vAlign w:val="center"/>
            <w:hideMark/>
          </w:tcPr>
          <w:p w14:paraId="1B7B4AEA" w14:textId="77777777" w:rsidR="007F055F" w:rsidRPr="008C47F8" w:rsidRDefault="007F055F" w:rsidP="00EC1FF6">
            <w:pPr>
              <w:spacing w:before="0"/>
              <w:jc w:val="center"/>
              <w:rPr>
                <w:rFonts w:ascii="Arial" w:hAnsi="Arial" w:cs="Arial"/>
                <w:sz w:val="18"/>
                <w:szCs w:val="18"/>
              </w:rPr>
            </w:pPr>
          </w:p>
        </w:tc>
        <w:tc>
          <w:tcPr>
            <w:tcW w:w="389" w:type="pct"/>
            <w:vMerge/>
            <w:tcBorders>
              <w:top w:val="nil"/>
              <w:left w:val="single" w:sz="4" w:space="0" w:color="auto"/>
              <w:bottom w:val="single" w:sz="4" w:space="0" w:color="000000"/>
              <w:right w:val="single" w:sz="4" w:space="0" w:color="auto"/>
            </w:tcBorders>
            <w:vAlign w:val="center"/>
            <w:hideMark/>
          </w:tcPr>
          <w:p w14:paraId="63F5BB9D" w14:textId="77777777" w:rsidR="007F055F" w:rsidRPr="008C47F8" w:rsidRDefault="007F055F" w:rsidP="00EC1FF6">
            <w:pPr>
              <w:spacing w:before="0"/>
              <w:jc w:val="center"/>
              <w:rPr>
                <w:rFonts w:ascii="Arial" w:hAnsi="Arial" w:cs="Arial"/>
                <w:sz w:val="18"/>
                <w:szCs w:val="18"/>
              </w:rPr>
            </w:pPr>
          </w:p>
        </w:tc>
        <w:tc>
          <w:tcPr>
            <w:tcW w:w="438" w:type="pct"/>
            <w:gridSpan w:val="2"/>
            <w:vMerge/>
            <w:tcBorders>
              <w:top w:val="nil"/>
              <w:left w:val="single" w:sz="4" w:space="0" w:color="auto"/>
              <w:bottom w:val="single" w:sz="4" w:space="0" w:color="000000"/>
              <w:right w:val="single" w:sz="4" w:space="0" w:color="auto"/>
            </w:tcBorders>
            <w:vAlign w:val="center"/>
            <w:hideMark/>
          </w:tcPr>
          <w:p w14:paraId="652B503F"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49B27566" w14:textId="77777777" w:rsidR="007F055F" w:rsidRPr="008C47F8" w:rsidRDefault="007F055F" w:rsidP="00EC1FF6">
            <w:pPr>
              <w:spacing w:before="0"/>
              <w:jc w:val="center"/>
              <w:rPr>
                <w:rFonts w:ascii="Arial" w:hAnsi="Arial" w:cs="Arial"/>
                <w:sz w:val="18"/>
                <w:szCs w:val="18"/>
              </w:rPr>
            </w:pPr>
          </w:p>
        </w:tc>
        <w:tc>
          <w:tcPr>
            <w:tcW w:w="488" w:type="pct"/>
            <w:vMerge/>
            <w:tcBorders>
              <w:top w:val="nil"/>
              <w:left w:val="single" w:sz="4" w:space="0" w:color="auto"/>
              <w:bottom w:val="single" w:sz="4" w:space="0" w:color="000000"/>
              <w:right w:val="single" w:sz="4" w:space="0" w:color="auto"/>
            </w:tcBorders>
            <w:vAlign w:val="center"/>
            <w:hideMark/>
          </w:tcPr>
          <w:p w14:paraId="5E4EB533" w14:textId="77777777" w:rsidR="007F055F" w:rsidRPr="008C47F8" w:rsidRDefault="007F055F" w:rsidP="00EC1FF6">
            <w:pPr>
              <w:spacing w:before="0"/>
              <w:jc w:val="center"/>
              <w:rPr>
                <w:rFonts w:ascii="Arial" w:hAnsi="Arial" w:cs="Arial"/>
                <w:sz w:val="18"/>
                <w:szCs w:val="18"/>
              </w:rPr>
            </w:pPr>
          </w:p>
        </w:tc>
        <w:tc>
          <w:tcPr>
            <w:tcW w:w="340" w:type="pct"/>
            <w:vMerge/>
            <w:tcBorders>
              <w:top w:val="nil"/>
              <w:left w:val="single" w:sz="4" w:space="0" w:color="auto"/>
              <w:bottom w:val="single" w:sz="4" w:space="0" w:color="000000"/>
              <w:right w:val="single" w:sz="4" w:space="0" w:color="auto"/>
            </w:tcBorders>
            <w:vAlign w:val="center"/>
            <w:hideMark/>
          </w:tcPr>
          <w:p w14:paraId="0C8A5BFE" w14:textId="77777777" w:rsidR="007F055F" w:rsidRPr="008C47F8" w:rsidRDefault="007F055F" w:rsidP="00EC1FF6">
            <w:pPr>
              <w:spacing w:before="0"/>
              <w:jc w:val="center"/>
              <w:rPr>
                <w:rFonts w:ascii="Arial" w:hAnsi="Arial" w:cs="Arial"/>
                <w:sz w:val="18"/>
                <w:szCs w:val="18"/>
              </w:rPr>
            </w:pPr>
          </w:p>
        </w:tc>
        <w:tc>
          <w:tcPr>
            <w:tcW w:w="389" w:type="pct"/>
            <w:vMerge/>
            <w:tcBorders>
              <w:top w:val="nil"/>
              <w:left w:val="single" w:sz="4" w:space="0" w:color="auto"/>
              <w:bottom w:val="single" w:sz="4" w:space="0" w:color="000000"/>
              <w:right w:val="single" w:sz="4" w:space="0" w:color="auto"/>
            </w:tcBorders>
            <w:vAlign w:val="center"/>
            <w:hideMark/>
          </w:tcPr>
          <w:p w14:paraId="32F7D96B"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695CB5E9" w14:textId="77777777" w:rsidR="007F055F" w:rsidRPr="008C47F8" w:rsidRDefault="007F055F" w:rsidP="00EC1FF6">
            <w:pPr>
              <w:spacing w:before="0"/>
              <w:jc w:val="center"/>
              <w:rPr>
                <w:rFonts w:ascii="Arial" w:hAnsi="Arial" w:cs="Arial"/>
                <w:sz w:val="18"/>
                <w:szCs w:val="18"/>
              </w:rPr>
            </w:pPr>
          </w:p>
        </w:tc>
        <w:tc>
          <w:tcPr>
            <w:tcW w:w="523" w:type="pct"/>
            <w:vMerge/>
            <w:tcBorders>
              <w:top w:val="nil"/>
              <w:left w:val="single" w:sz="4" w:space="0" w:color="auto"/>
              <w:bottom w:val="single" w:sz="4" w:space="0" w:color="auto"/>
              <w:right w:val="single" w:sz="4" w:space="0" w:color="auto"/>
            </w:tcBorders>
            <w:vAlign w:val="center"/>
            <w:hideMark/>
          </w:tcPr>
          <w:p w14:paraId="24BB95E5" w14:textId="77777777" w:rsidR="007F055F" w:rsidRPr="008C47F8" w:rsidRDefault="007F055F" w:rsidP="00EC1FF6">
            <w:pPr>
              <w:spacing w:before="0"/>
              <w:jc w:val="center"/>
              <w:rPr>
                <w:rFonts w:ascii="Arial" w:hAnsi="Arial" w:cs="Arial"/>
                <w:b/>
                <w:bCs/>
                <w:sz w:val="18"/>
                <w:szCs w:val="18"/>
              </w:rPr>
            </w:pPr>
          </w:p>
        </w:tc>
      </w:tr>
      <w:tr w:rsidR="007F055F" w:rsidRPr="008C47F8" w14:paraId="0639E6B0"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85D7D4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Soimos</w:t>
            </w:r>
          </w:p>
        </w:tc>
        <w:tc>
          <w:tcPr>
            <w:tcW w:w="466" w:type="pct"/>
            <w:tcBorders>
              <w:top w:val="nil"/>
              <w:left w:val="nil"/>
              <w:bottom w:val="single" w:sz="4" w:space="0" w:color="auto"/>
              <w:right w:val="single" w:sz="4" w:space="0" w:color="auto"/>
            </w:tcBorders>
            <w:shd w:val="clear" w:color="auto" w:fill="auto"/>
            <w:vAlign w:val="center"/>
            <w:hideMark/>
          </w:tcPr>
          <w:p w14:paraId="359C536E"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Soimos</w:t>
            </w:r>
          </w:p>
        </w:tc>
        <w:tc>
          <w:tcPr>
            <w:tcW w:w="329" w:type="pct"/>
            <w:vMerge/>
            <w:tcBorders>
              <w:top w:val="nil"/>
              <w:left w:val="single" w:sz="4" w:space="0" w:color="auto"/>
              <w:bottom w:val="single" w:sz="4" w:space="0" w:color="auto"/>
              <w:right w:val="single" w:sz="4" w:space="0" w:color="auto"/>
            </w:tcBorders>
            <w:vAlign w:val="center"/>
            <w:hideMark/>
          </w:tcPr>
          <w:p w14:paraId="49396AD1" w14:textId="77777777" w:rsidR="007F055F" w:rsidRPr="008C47F8" w:rsidRDefault="007F055F" w:rsidP="00EC1FF6">
            <w:pPr>
              <w:spacing w:before="0"/>
              <w:jc w:val="left"/>
              <w:rPr>
                <w:rFonts w:ascii="Arial" w:hAnsi="Arial" w:cs="Arial"/>
                <w:b/>
                <w:bCs/>
                <w:sz w:val="18"/>
                <w:szCs w:val="18"/>
              </w:rPr>
            </w:pPr>
          </w:p>
        </w:tc>
        <w:tc>
          <w:tcPr>
            <w:tcW w:w="446" w:type="pct"/>
            <w:vMerge/>
            <w:tcBorders>
              <w:top w:val="nil"/>
              <w:left w:val="single" w:sz="4" w:space="0" w:color="auto"/>
              <w:bottom w:val="single" w:sz="4" w:space="0" w:color="000000"/>
              <w:right w:val="single" w:sz="4" w:space="0" w:color="auto"/>
            </w:tcBorders>
            <w:vAlign w:val="center"/>
            <w:hideMark/>
          </w:tcPr>
          <w:p w14:paraId="3AC3B52F" w14:textId="77777777" w:rsidR="007F055F" w:rsidRPr="008C47F8" w:rsidRDefault="007F055F" w:rsidP="00EC1FF6">
            <w:pPr>
              <w:spacing w:before="0"/>
              <w:jc w:val="center"/>
              <w:rPr>
                <w:rFonts w:ascii="Arial" w:hAnsi="Arial" w:cs="Arial"/>
                <w:sz w:val="18"/>
                <w:szCs w:val="18"/>
              </w:rPr>
            </w:pPr>
          </w:p>
        </w:tc>
        <w:tc>
          <w:tcPr>
            <w:tcW w:w="389" w:type="pct"/>
            <w:vMerge/>
            <w:tcBorders>
              <w:top w:val="nil"/>
              <w:left w:val="single" w:sz="4" w:space="0" w:color="auto"/>
              <w:bottom w:val="single" w:sz="4" w:space="0" w:color="000000"/>
              <w:right w:val="single" w:sz="4" w:space="0" w:color="auto"/>
            </w:tcBorders>
            <w:vAlign w:val="center"/>
            <w:hideMark/>
          </w:tcPr>
          <w:p w14:paraId="010A9D13" w14:textId="77777777" w:rsidR="007F055F" w:rsidRPr="008C47F8" w:rsidRDefault="007F055F" w:rsidP="00EC1FF6">
            <w:pPr>
              <w:spacing w:before="0"/>
              <w:jc w:val="center"/>
              <w:rPr>
                <w:rFonts w:ascii="Arial" w:hAnsi="Arial" w:cs="Arial"/>
                <w:sz w:val="18"/>
                <w:szCs w:val="18"/>
              </w:rPr>
            </w:pPr>
          </w:p>
        </w:tc>
        <w:tc>
          <w:tcPr>
            <w:tcW w:w="438" w:type="pct"/>
            <w:gridSpan w:val="2"/>
            <w:vMerge/>
            <w:tcBorders>
              <w:top w:val="nil"/>
              <w:left w:val="single" w:sz="4" w:space="0" w:color="auto"/>
              <w:bottom w:val="single" w:sz="4" w:space="0" w:color="000000"/>
              <w:right w:val="single" w:sz="4" w:space="0" w:color="auto"/>
            </w:tcBorders>
            <w:vAlign w:val="center"/>
            <w:hideMark/>
          </w:tcPr>
          <w:p w14:paraId="0F38A2F2"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0ACFC482" w14:textId="77777777" w:rsidR="007F055F" w:rsidRPr="008C47F8" w:rsidRDefault="007F055F" w:rsidP="00EC1FF6">
            <w:pPr>
              <w:spacing w:before="0"/>
              <w:jc w:val="center"/>
              <w:rPr>
                <w:rFonts w:ascii="Arial" w:hAnsi="Arial" w:cs="Arial"/>
                <w:sz w:val="18"/>
                <w:szCs w:val="18"/>
              </w:rPr>
            </w:pPr>
          </w:p>
        </w:tc>
        <w:tc>
          <w:tcPr>
            <w:tcW w:w="488" w:type="pct"/>
            <w:vMerge/>
            <w:tcBorders>
              <w:top w:val="nil"/>
              <w:left w:val="single" w:sz="4" w:space="0" w:color="auto"/>
              <w:bottom w:val="single" w:sz="4" w:space="0" w:color="000000"/>
              <w:right w:val="single" w:sz="4" w:space="0" w:color="auto"/>
            </w:tcBorders>
            <w:vAlign w:val="center"/>
            <w:hideMark/>
          </w:tcPr>
          <w:p w14:paraId="5FB25CBE" w14:textId="77777777" w:rsidR="007F055F" w:rsidRPr="008C47F8" w:rsidRDefault="007F055F" w:rsidP="00EC1FF6">
            <w:pPr>
              <w:spacing w:before="0"/>
              <w:jc w:val="center"/>
              <w:rPr>
                <w:rFonts w:ascii="Arial" w:hAnsi="Arial" w:cs="Arial"/>
                <w:sz w:val="18"/>
                <w:szCs w:val="18"/>
              </w:rPr>
            </w:pPr>
          </w:p>
        </w:tc>
        <w:tc>
          <w:tcPr>
            <w:tcW w:w="340" w:type="pct"/>
            <w:vMerge/>
            <w:tcBorders>
              <w:top w:val="nil"/>
              <w:left w:val="single" w:sz="4" w:space="0" w:color="auto"/>
              <w:bottom w:val="single" w:sz="4" w:space="0" w:color="000000"/>
              <w:right w:val="single" w:sz="4" w:space="0" w:color="auto"/>
            </w:tcBorders>
            <w:vAlign w:val="center"/>
            <w:hideMark/>
          </w:tcPr>
          <w:p w14:paraId="589CDF58" w14:textId="77777777" w:rsidR="007F055F" w:rsidRPr="008C47F8" w:rsidRDefault="007F055F" w:rsidP="00EC1FF6">
            <w:pPr>
              <w:spacing w:before="0"/>
              <w:jc w:val="center"/>
              <w:rPr>
                <w:rFonts w:ascii="Arial" w:hAnsi="Arial" w:cs="Arial"/>
                <w:sz w:val="18"/>
                <w:szCs w:val="18"/>
              </w:rPr>
            </w:pPr>
          </w:p>
        </w:tc>
        <w:tc>
          <w:tcPr>
            <w:tcW w:w="389" w:type="pct"/>
            <w:vMerge/>
            <w:tcBorders>
              <w:top w:val="nil"/>
              <w:left w:val="single" w:sz="4" w:space="0" w:color="auto"/>
              <w:bottom w:val="single" w:sz="4" w:space="0" w:color="000000"/>
              <w:right w:val="single" w:sz="4" w:space="0" w:color="auto"/>
            </w:tcBorders>
            <w:vAlign w:val="center"/>
            <w:hideMark/>
          </w:tcPr>
          <w:p w14:paraId="15310DEF" w14:textId="77777777" w:rsidR="007F055F" w:rsidRPr="008C47F8" w:rsidRDefault="007F055F" w:rsidP="00EC1FF6">
            <w:pPr>
              <w:spacing w:before="0"/>
              <w:jc w:val="center"/>
              <w:rPr>
                <w:rFonts w:ascii="Arial" w:hAnsi="Arial" w:cs="Arial"/>
                <w:sz w:val="18"/>
                <w:szCs w:val="18"/>
              </w:rPr>
            </w:pPr>
          </w:p>
        </w:tc>
        <w:tc>
          <w:tcPr>
            <w:tcW w:w="341" w:type="pct"/>
            <w:vMerge/>
            <w:tcBorders>
              <w:top w:val="nil"/>
              <w:left w:val="single" w:sz="4" w:space="0" w:color="auto"/>
              <w:bottom w:val="single" w:sz="4" w:space="0" w:color="000000"/>
              <w:right w:val="single" w:sz="4" w:space="0" w:color="auto"/>
            </w:tcBorders>
            <w:vAlign w:val="center"/>
            <w:hideMark/>
          </w:tcPr>
          <w:p w14:paraId="15F050EF" w14:textId="77777777" w:rsidR="007F055F" w:rsidRPr="008C47F8" w:rsidRDefault="007F055F" w:rsidP="00EC1FF6">
            <w:pPr>
              <w:spacing w:before="0"/>
              <w:jc w:val="center"/>
              <w:rPr>
                <w:rFonts w:ascii="Arial" w:hAnsi="Arial" w:cs="Arial"/>
                <w:sz w:val="18"/>
                <w:szCs w:val="18"/>
              </w:rPr>
            </w:pPr>
          </w:p>
        </w:tc>
        <w:tc>
          <w:tcPr>
            <w:tcW w:w="523" w:type="pct"/>
            <w:vMerge/>
            <w:tcBorders>
              <w:top w:val="nil"/>
              <w:left w:val="single" w:sz="4" w:space="0" w:color="auto"/>
              <w:bottom w:val="single" w:sz="4" w:space="0" w:color="auto"/>
              <w:right w:val="single" w:sz="4" w:space="0" w:color="auto"/>
            </w:tcBorders>
            <w:vAlign w:val="center"/>
            <w:hideMark/>
          </w:tcPr>
          <w:p w14:paraId="3F5DA2C3" w14:textId="77777777" w:rsidR="007F055F" w:rsidRPr="008C47F8" w:rsidRDefault="007F055F" w:rsidP="00EC1FF6">
            <w:pPr>
              <w:spacing w:before="0"/>
              <w:jc w:val="center"/>
              <w:rPr>
                <w:rFonts w:ascii="Arial" w:hAnsi="Arial" w:cs="Arial"/>
                <w:b/>
                <w:bCs/>
                <w:sz w:val="18"/>
                <w:szCs w:val="18"/>
              </w:rPr>
            </w:pPr>
          </w:p>
        </w:tc>
      </w:tr>
      <w:tr w:rsidR="007F055F" w:rsidRPr="008C47F8" w14:paraId="71E53282"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653AB3A"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Paulis</w:t>
            </w:r>
          </w:p>
        </w:tc>
        <w:tc>
          <w:tcPr>
            <w:tcW w:w="466" w:type="pct"/>
            <w:tcBorders>
              <w:top w:val="nil"/>
              <w:left w:val="nil"/>
              <w:bottom w:val="single" w:sz="4" w:space="0" w:color="auto"/>
              <w:right w:val="single" w:sz="4" w:space="0" w:color="auto"/>
            </w:tcBorders>
            <w:shd w:val="clear" w:color="auto" w:fill="auto"/>
            <w:vAlign w:val="center"/>
            <w:hideMark/>
          </w:tcPr>
          <w:p w14:paraId="02DCC03E"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Paulis</w:t>
            </w:r>
          </w:p>
        </w:tc>
        <w:tc>
          <w:tcPr>
            <w:tcW w:w="329" w:type="pct"/>
            <w:tcBorders>
              <w:top w:val="nil"/>
              <w:left w:val="nil"/>
              <w:bottom w:val="single" w:sz="4" w:space="0" w:color="auto"/>
              <w:right w:val="single" w:sz="4" w:space="0" w:color="auto"/>
            </w:tcBorders>
            <w:shd w:val="clear" w:color="auto" w:fill="auto"/>
            <w:vAlign w:val="center"/>
            <w:hideMark/>
          </w:tcPr>
          <w:p w14:paraId="69C7BADA"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Paulis</w:t>
            </w:r>
          </w:p>
        </w:tc>
        <w:tc>
          <w:tcPr>
            <w:tcW w:w="446" w:type="pct"/>
            <w:tcBorders>
              <w:top w:val="nil"/>
              <w:left w:val="nil"/>
              <w:bottom w:val="single" w:sz="4" w:space="0" w:color="auto"/>
              <w:right w:val="single" w:sz="4" w:space="0" w:color="auto"/>
            </w:tcBorders>
            <w:shd w:val="clear" w:color="auto" w:fill="auto"/>
            <w:noWrap/>
            <w:vAlign w:val="center"/>
            <w:hideMark/>
          </w:tcPr>
          <w:p w14:paraId="2E581D1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1,697</w:t>
            </w:r>
          </w:p>
        </w:tc>
        <w:tc>
          <w:tcPr>
            <w:tcW w:w="389" w:type="pct"/>
            <w:tcBorders>
              <w:top w:val="nil"/>
              <w:left w:val="nil"/>
              <w:bottom w:val="single" w:sz="4" w:space="0" w:color="auto"/>
              <w:right w:val="single" w:sz="4" w:space="0" w:color="auto"/>
            </w:tcBorders>
            <w:shd w:val="clear" w:color="auto" w:fill="auto"/>
            <w:noWrap/>
            <w:vAlign w:val="center"/>
            <w:hideMark/>
          </w:tcPr>
          <w:p w14:paraId="0561727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1,657</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0671416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1,044</w:t>
            </w:r>
          </w:p>
        </w:tc>
        <w:tc>
          <w:tcPr>
            <w:tcW w:w="341" w:type="pct"/>
            <w:tcBorders>
              <w:top w:val="nil"/>
              <w:left w:val="nil"/>
              <w:bottom w:val="single" w:sz="4" w:space="0" w:color="auto"/>
              <w:right w:val="single" w:sz="4" w:space="0" w:color="auto"/>
            </w:tcBorders>
            <w:shd w:val="clear" w:color="auto" w:fill="auto"/>
            <w:noWrap/>
            <w:vAlign w:val="center"/>
            <w:hideMark/>
          </w:tcPr>
          <w:p w14:paraId="41E613A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1,697</w:t>
            </w:r>
          </w:p>
        </w:tc>
        <w:tc>
          <w:tcPr>
            <w:tcW w:w="488" w:type="pct"/>
            <w:tcBorders>
              <w:top w:val="nil"/>
              <w:left w:val="nil"/>
              <w:bottom w:val="single" w:sz="4" w:space="0" w:color="auto"/>
              <w:right w:val="single" w:sz="4" w:space="0" w:color="auto"/>
            </w:tcBorders>
            <w:shd w:val="clear" w:color="auto" w:fill="auto"/>
            <w:noWrap/>
            <w:vAlign w:val="center"/>
            <w:hideMark/>
          </w:tcPr>
          <w:p w14:paraId="328C0F2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11.58%</w:t>
            </w:r>
          </w:p>
        </w:tc>
        <w:tc>
          <w:tcPr>
            <w:tcW w:w="340" w:type="pct"/>
            <w:tcBorders>
              <w:top w:val="nil"/>
              <w:left w:val="nil"/>
              <w:bottom w:val="single" w:sz="4" w:space="0" w:color="auto"/>
              <w:right w:val="single" w:sz="4" w:space="0" w:color="auto"/>
            </w:tcBorders>
            <w:shd w:val="clear" w:color="auto" w:fill="auto"/>
            <w:noWrap/>
            <w:vAlign w:val="center"/>
            <w:hideMark/>
          </w:tcPr>
          <w:p w14:paraId="422F560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8.62%</w:t>
            </w:r>
          </w:p>
        </w:tc>
        <w:tc>
          <w:tcPr>
            <w:tcW w:w="389" w:type="pct"/>
            <w:tcBorders>
              <w:top w:val="nil"/>
              <w:left w:val="nil"/>
              <w:bottom w:val="single" w:sz="4" w:space="0" w:color="auto"/>
              <w:right w:val="single" w:sz="4" w:space="0" w:color="auto"/>
            </w:tcBorders>
            <w:shd w:val="clear" w:color="auto" w:fill="auto"/>
            <w:noWrap/>
            <w:vAlign w:val="center"/>
            <w:hideMark/>
          </w:tcPr>
          <w:p w14:paraId="2D04A0E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2,116</w:t>
            </w:r>
          </w:p>
        </w:tc>
        <w:tc>
          <w:tcPr>
            <w:tcW w:w="341" w:type="pct"/>
            <w:tcBorders>
              <w:top w:val="nil"/>
              <w:left w:val="nil"/>
              <w:bottom w:val="single" w:sz="4" w:space="0" w:color="auto"/>
              <w:right w:val="single" w:sz="4" w:space="0" w:color="auto"/>
            </w:tcBorders>
            <w:shd w:val="clear" w:color="auto" w:fill="auto"/>
            <w:noWrap/>
            <w:vAlign w:val="center"/>
            <w:hideMark/>
          </w:tcPr>
          <w:p w14:paraId="259DFE5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3,637</w:t>
            </w:r>
          </w:p>
        </w:tc>
        <w:tc>
          <w:tcPr>
            <w:tcW w:w="523" w:type="pct"/>
            <w:tcBorders>
              <w:top w:val="nil"/>
              <w:left w:val="nil"/>
              <w:bottom w:val="single" w:sz="4" w:space="0" w:color="auto"/>
              <w:right w:val="single" w:sz="4" w:space="0" w:color="auto"/>
            </w:tcBorders>
            <w:shd w:val="clear" w:color="auto" w:fill="auto"/>
            <w:vAlign w:val="center"/>
            <w:hideMark/>
          </w:tcPr>
          <w:p w14:paraId="3932EE1A"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5</w:t>
            </w:r>
          </w:p>
        </w:tc>
      </w:tr>
      <w:tr w:rsidR="007F055F" w:rsidRPr="008C47F8" w14:paraId="0E7B77C1"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0CFA7F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Zabrani</w:t>
            </w:r>
          </w:p>
        </w:tc>
        <w:tc>
          <w:tcPr>
            <w:tcW w:w="466" w:type="pct"/>
            <w:tcBorders>
              <w:top w:val="nil"/>
              <w:left w:val="nil"/>
              <w:bottom w:val="single" w:sz="4" w:space="0" w:color="auto"/>
              <w:right w:val="single" w:sz="4" w:space="0" w:color="auto"/>
            </w:tcBorders>
            <w:shd w:val="clear" w:color="auto" w:fill="auto"/>
            <w:vAlign w:val="center"/>
            <w:hideMark/>
          </w:tcPr>
          <w:p w14:paraId="396BFA50"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Zabrani</w:t>
            </w:r>
          </w:p>
        </w:tc>
        <w:tc>
          <w:tcPr>
            <w:tcW w:w="329" w:type="pct"/>
            <w:tcBorders>
              <w:top w:val="nil"/>
              <w:left w:val="nil"/>
              <w:bottom w:val="single" w:sz="4" w:space="0" w:color="auto"/>
              <w:right w:val="single" w:sz="4" w:space="0" w:color="auto"/>
            </w:tcBorders>
            <w:shd w:val="clear" w:color="auto" w:fill="auto"/>
            <w:vAlign w:val="center"/>
            <w:hideMark/>
          </w:tcPr>
          <w:p w14:paraId="7E6E9664"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Zabrani</w:t>
            </w:r>
          </w:p>
        </w:tc>
        <w:tc>
          <w:tcPr>
            <w:tcW w:w="446" w:type="pct"/>
            <w:tcBorders>
              <w:top w:val="nil"/>
              <w:left w:val="nil"/>
              <w:bottom w:val="single" w:sz="4" w:space="0" w:color="auto"/>
              <w:right w:val="single" w:sz="4" w:space="0" w:color="auto"/>
            </w:tcBorders>
            <w:shd w:val="clear" w:color="auto" w:fill="auto"/>
            <w:noWrap/>
            <w:vAlign w:val="center"/>
            <w:hideMark/>
          </w:tcPr>
          <w:p w14:paraId="738C82F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2,098</w:t>
            </w:r>
          </w:p>
        </w:tc>
        <w:tc>
          <w:tcPr>
            <w:tcW w:w="389" w:type="pct"/>
            <w:tcBorders>
              <w:top w:val="nil"/>
              <w:left w:val="nil"/>
              <w:bottom w:val="single" w:sz="4" w:space="0" w:color="auto"/>
              <w:right w:val="single" w:sz="4" w:space="0" w:color="auto"/>
            </w:tcBorders>
            <w:shd w:val="clear" w:color="auto" w:fill="auto"/>
            <w:noWrap/>
            <w:vAlign w:val="center"/>
            <w:hideMark/>
          </w:tcPr>
          <w:p w14:paraId="708A567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2,049</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0623E76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w:t>
            </w:r>
          </w:p>
        </w:tc>
        <w:tc>
          <w:tcPr>
            <w:tcW w:w="341" w:type="pct"/>
            <w:tcBorders>
              <w:top w:val="nil"/>
              <w:left w:val="nil"/>
              <w:bottom w:val="single" w:sz="4" w:space="0" w:color="auto"/>
              <w:right w:val="single" w:sz="4" w:space="0" w:color="auto"/>
            </w:tcBorders>
            <w:shd w:val="clear" w:color="auto" w:fill="auto"/>
            <w:noWrap/>
            <w:vAlign w:val="center"/>
            <w:hideMark/>
          </w:tcPr>
          <w:p w14:paraId="2A70271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2,049</w:t>
            </w:r>
          </w:p>
        </w:tc>
        <w:tc>
          <w:tcPr>
            <w:tcW w:w="488" w:type="pct"/>
            <w:tcBorders>
              <w:top w:val="nil"/>
              <w:left w:val="nil"/>
              <w:bottom w:val="single" w:sz="4" w:space="0" w:color="auto"/>
              <w:right w:val="single" w:sz="4" w:space="0" w:color="auto"/>
            </w:tcBorders>
            <w:shd w:val="clear" w:color="auto" w:fill="auto"/>
            <w:noWrap/>
            <w:vAlign w:val="center"/>
            <w:hideMark/>
          </w:tcPr>
          <w:p w14:paraId="2B996A3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0.00%</w:t>
            </w:r>
          </w:p>
        </w:tc>
        <w:tc>
          <w:tcPr>
            <w:tcW w:w="340" w:type="pct"/>
            <w:tcBorders>
              <w:top w:val="nil"/>
              <w:left w:val="nil"/>
              <w:bottom w:val="single" w:sz="4" w:space="0" w:color="auto"/>
              <w:right w:val="single" w:sz="4" w:space="0" w:color="auto"/>
            </w:tcBorders>
            <w:shd w:val="clear" w:color="auto" w:fill="auto"/>
            <w:noWrap/>
            <w:vAlign w:val="center"/>
            <w:hideMark/>
          </w:tcPr>
          <w:p w14:paraId="378B876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8.56%</w:t>
            </w:r>
          </w:p>
        </w:tc>
        <w:tc>
          <w:tcPr>
            <w:tcW w:w="389" w:type="pct"/>
            <w:tcBorders>
              <w:top w:val="nil"/>
              <w:left w:val="nil"/>
              <w:bottom w:val="single" w:sz="4" w:space="0" w:color="auto"/>
              <w:right w:val="single" w:sz="4" w:space="0" w:color="auto"/>
            </w:tcBorders>
            <w:shd w:val="clear" w:color="auto" w:fill="auto"/>
            <w:noWrap/>
            <w:vAlign w:val="center"/>
            <w:hideMark/>
          </w:tcPr>
          <w:p w14:paraId="7ED7788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2,209</w:t>
            </w:r>
          </w:p>
        </w:tc>
        <w:tc>
          <w:tcPr>
            <w:tcW w:w="341" w:type="pct"/>
            <w:tcBorders>
              <w:top w:val="nil"/>
              <w:left w:val="nil"/>
              <w:bottom w:val="single" w:sz="4" w:space="0" w:color="auto"/>
              <w:right w:val="single" w:sz="4" w:space="0" w:color="auto"/>
            </w:tcBorders>
            <w:shd w:val="clear" w:color="auto" w:fill="auto"/>
            <w:noWrap/>
            <w:vAlign w:val="center"/>
            <w:hideMark/>
          </w:tcPr>
          <w:p w14:paraId="2B38A12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2,049</w:t>
            </w:r>
          </w:p>
        </w:tc>
        <w:tc>
          <w:tcPr>
            <w:tcW w:w="523" w:type="pct"/>
            <w:tcBorders>
              <w:top w:val="nil"/>
              <w:left w:val="nil"/>
              <w:bottom w:val="single" w:sz="4" w:space="0" w:color="auto"/>
              <w:right w:val="single" w:sz="4" w:space="0" w:color="auto"/>
            </w:tcBorders>
            <w:shd w:val="clear" w:color="auto" w:fill="auto"/>
            <w:vAlign w:val="center"/>
            <w:hideMark/>
          </w:tcPr>
          <w:p w14:paraId="368B063F"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289</w:t>
            </w:r>
          </w:p>
        </w:tc>
      </w:tr>
      <w:tr w:rsidR="007F055F" w:rsidRPr="008C47F8" w14:paraId="19F4C0F4"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1ADEAED"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Nadlac</w:t>
            </w:r>
          </w:p>
        </w:tc>
        <w:tc>
          <w:tcPr>
            <w:tcW w:w="466" w:type="pct"/>
            <w:tcBorders>
              <w:top w:val="nil"/>
              <w:left w:val="nil"/>
              <w:bottom w:val="single" w:sz="4" w:space="0" w:color="auto"/>
              <w:right w:val="single" w:sz="4" w:space="0" w:color="auto"/>
            </w:tcBorders>
            <w:shd w:val="clear" w:color="auto" w:fill="auto"/>
            <w:vAlign w:val="center"/>
            <w:hideMark/>
          </w:tcPr>
          <w:p w14:paraId="781A4855"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Nadlac</w:t>
            </w:r>
          </w:p>
        </w:tc>
        <w:tc>
          <w:tcPr>
            <w:tcW w:w="329" w:type="pct"/>
            <w:vMerge w:val="restart"/>
            <w:tcBorders>
              <w:top w:val="nil"/>
              <w:left w:val="single" w:sz="4" w:space="0" w:color="auto"/>
              <w:bottom w:val="single" w:sz="4" w:space="0" w:color="000000"/>
              <w:right w:val="single" w:sz="4" w:space="0" w:color="auto"/>
            </w:tcBorders>
            <w:shd w:val="clear" w:color="auto" w:fill="auto"/>
            <w:vAlign w:val="center"/>
            <w:hideMark/>
          </w:tcPr>
          <w:p w14:paraId="2355D49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Nadlac</w:t>
            </w:r>
          </w:p>
        </w:tc>
        <w:tc>
          <w:tcPr>
            <w:tcW w:w="446" w:type="pct"/>
            <w:tcBorders>
              <w:top w:val="nil"/>
              <w:left w:val="nil"/>
              <w:bottom w:val="single" w:sz="4" w:space="0" w:color="auto"/>
              <w:right w:val="single" w:sz="4" w:space="0" w:color="auto"/>
            </w:tcBorders>
            <w:shd w:val="clear" w:color="auto" w:fill="auto"/>
            <w:noWrap/>
            <w:vAlign w:val="center"/>
            <w:hideMark/>
          </w:tcPr>
          <w:p w14:paraId="2EC9C4D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7,118</w:t>
            </w:r>
          </w:p>
        </w:tc>
        <w:tc>
          <w:tcPr>
            <w:tcW w:w="389" w:type="pct"/>
            <w:tcBorders>
              <w:top w:val="nil"/>
              <w:left w:val="nil"/>
              <w:bottom w:val="single" w:sz="4" w:space="0" w:color="auto"/>
              <w:right w:val="single" w:sz="4" w:space="0" w:color="auto"/>
            </w:tcBorders>
            <w:shd w:val="clear" w:color="auto" w:fill="auto"/>
            <w:noWrap/>
            <w:vAlign w:val="center"/>
            <w:hideMark/>
          </w:tcPr>
          <w:p w14:paraId="0D90CB4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7,001</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06D39A4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3,869</w:t>
            </w:r>
          </w:p>
        </w:tc>
        <w:tc>
          <w:tcPr>
            <w:tcW w:w="341" w:type="pct"/>
            <w:tcBorders>
              <w:top w:val="nil"/>
              <w:left w:val="nil"/>
              <w:bottom w:val="single" w:sz="4" w:space="0" w:color="auto"/>
              <w:right w:val="single" w:sz="4" w:space="0" w:color="auto"/>
            </w:tcBorders>
            <w:shd w:val="clear" w:color="auto" w:fill="auto"/>
            <w:noWrap/>
            <w:vAlign w:val="center"/>
            <w:hideMark/>
          </w:tcPr>
          <w:p w14:paraId="7ED302D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7,001</w:t>
            </w:r>
          </w:p>
        </w:tc>
        <w:tc>
          <w:tcPr>
            <w:tcW w:w="488" w:type="pct"/>
            <w:tcBorders>
              <w:top w:val="nil"/>
              <w:left w:val="nil"/>
              <w:bottom w:val="single" w:sz="4" w:space="0" w:color="auto"/>
              <w:right w:val="single" w:sz="4" w:space="0" w:color="auto"/>
            </w:tcBorders>
            <w:shd w:val="clear" w:color="auto" w:fill="auto"/>
            <w:noWrap/>
            <w:vAlign w:val="center"/>
            <w:hideMark/>
          </w:tcPr>
          <w:p w14:paraId="0021CD6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15.04%</w:t>
            </w:r>
          </w:p>
        </w:tc>
        <w:tc>
          <w:tcPr>
            <w:tcW w:w="340" w:type="pct"/>
            <w:tcBorders>
              <w:top w:val="nil"/>
              <w:left w:val="nil"/>
              <w:bottom w:val="single" w:sz="4" w:space="0" w:color="auto"/>
              <w:right w:val="single" w:sz="4" w:space="0" w:color="auto"/>
            </w:tcBorders>
            <w:shd w:val="clear" w:color="auto" w:fill="auto"/>
            <w:noWrap/>
            <w:vAlign w:val="center"/>
            <w:hideMark/>
          </w:tcPr>
          <w:p w14:paraId="2BD1984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9.43%</w:t>
            </w:r>
          </w:p>
        </w:tc>
        <w:tc>
          <w:tcPr>
            <w:tcW w:w="389" w:type="pct"/>
            <w:tcBorders>
              <w:top w:val="nil"/>
              <w:left w:val="nil"/>
              <w:bottom w:val="single" w:sz="4" w:space="0" w:color="auto"/>
              <w:right w:val="single" w:sz="4" w:space="0" w:color="auto"/>
            </w:tcBorders>
            <w:shd w:val="clear" w:color="auto" w:fill="auto"/>
            <w:noWrap/>
            <w:vAlign w:val="center"/>
            <w:hideMark/>
          </w:tcPr>
          <w:p w14:paraId="22CC781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3,046</w:t>
            </w:r>
          </w:p>
        </w:tc>
        <w:tc>
          <w:tcPr>
            <w:tcW w:w="341" w:type="pct"/>
            <w:tcBorders>
              <w:top w:val="nil"/>
              <w:left w:val="nil"/>
              <w:bottom w:val="single" w:sz="4" w:space="0" w:color="auto"/>
              <w:right w:val="single" w:sz="4" w:space="0" w:color="auto"/>
            </w:tcBorders>
            <w:shd w:val="clear" w:color="auto" w:fill="auto"/>
            <w:noWrap/>
            <w:vAlign w:val="center"/>
            <w:hideMark/>
          </w:tcPr>
          <w:p w14:paraId="1927385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5,601</w:t>
            </w:r>
          </w:p>
        </w:tc>
        <w:tc>
          <w:tcPr>
            <w:tcW w:w="523" w:type="pct"/>
            <w:vMerge w:val="restart"/>
            <w:tcBorders>
              <w:top w:val="nil"/>
              <w:left w:val="single" w:sz="4" w:space="0" w:color="auto"/>
              <w:bottom w:val="single" w:sz="4" w:space="0" w:color="000000"/>
              <w:right w:val="single" w:sz="4" w:space="0" w:color="auto"/>
            </w:tcBorders>
            <w:shd w:val="clear" w:color="auto" w:fill="auto"/>
            <w:vAlign w:val="center"/>
            <w:hideMark/>
          </w:tcPr>
          <w:p w14:paraId="10A80C83"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830</w:t>
            </w:r>
          </w:p>
        </w:tc>
      </w:tr>
      <w:tr w:rsidR="007F055F" w:rsidRPr="008C47F8" w14:paraId="502AD995"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D9B0F6E"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Seitin</w:t>
            </w:r>
          </w:p>
        </w:tc>
        <w:tc>
          <w:tcPr>
            <w:tcW w:w="466" w:type="pct"/>
            <w:tcBorders>
              <w:top w:val="nil"/>
              <w:left w:val="nil"/>
              <w:bottom w:val="single" w:sz="4" w:space="0" w:color="auto"/>
              <w:right w:val="single" w:sz="4" w:space="0" w:color="auto"/>
            </w:tcBorders>
            <w:shd w:val="clear" w:color="auto" w:fill="auto"/>
            <w:vAlign w:val="center"/>
            <w:hideMark/>
          </w:tcPr>
          <w:p w14:paraId="20ABD10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Seitin</w:t>
            </w:r>
          </w:p>
        </w:tc>
        <w:tc>
          <w:tcPr>
            <w:tcW w:w="329" w:type="pct"/>
            <w:vMerge/>
            <w:tcBorders>
              <w:top w:val="nil"/>
              <w:left w:val="single" w:sz="4" w:space="0" w:color="auto"/>
              <w:bottom w:val="single" w:sz="4" w:space="0" w:color="000000"/>
              <w:right w:val="single" w:sz="4" w:space="0" w:color="auto"/>
            </w:tcBorders>
            <w:vAlign w:val="center"/>
            <w:hideMark/>
          </w:tcPr>
          <w:p w14:paraId="7A7F63EA"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04290EC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2,845</w:t>
            </w:r>
          </w:p>
        </w:tc>
        <w:tc>
          <w:tcPr>
            <w:tcW w:w="389" w:type="pct"/>
            <w:tcBorders>
              <w:top w:val="nil"/>
              <w:left w:val="nil"/>
              <w:bottom w:val="single" w:sz="4" w:space="0" w:color="auto"/>
              <w:right w:val="single" w:sz="4" w:space="0" w:color="auto"/>
            </w:tcBorders>
            <w:shd w:val="clear" w:color="auto" w:fill="auto"/>
            <w:noWrap/>
            <w:vAlign w:val="center"/>
            <w:hideMark/>
          </w:tcPr>
          <w:p w14:paraId="3629C5F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2,779</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7B9D238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5668906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2,779</w:t>
            </w:r>
          </w:p>
        </w:tc>
        <w:tc>
          <w:tcPr>
            <w:tcW w:w="488" w:type="pct"/>
            <w:tcBorders>
              <w:top w:val="nil"/>
              <w:left w:val="nil"/>
              <w:bottom w:val="single" w:sz="4" w:space="0" w:color="auto"/>
              <w:right w:val="single" w:sz="4" w:space="0" w:color="auto"/>
            </w:tcBorders>
            <w:shd w:val="clear" w:color="auto" w:fill="auto"/>
            <w:noWrap/>
            <w:vAlign w:val="center"/>
            <w:hideMark/>
          </w:tcPr>
          <w:p w14:paraId="0478158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0DDEEE0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9.57</w:t>
            </w:r>
          </w:p>
        </w:tc>
        <w:tc>
          <w:tcPr>
            <w:tcW w:w="389" w:type="pct"/>
            <w:tcBorders>
              <w:top w:val="nil"/>
              <w:left w:val="nil"/>
              <w:bottom w:val="single" w:sz="4" w:space="0" w:color="auto"/>
              <w:right w:val="single" w:sz="4" w:space="0" w:color="auto"/>
            </w:tcBorders>
            <w:shd w:val="clear" w:color="auto" w:fill="auto"/>
            <w:noWrap/>
            <w:vAlign w:val="center"/>
            <w:hideMark/>
          </w:tcPr>
          <w:p w14:paraId="3C5D6FE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679B056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2,223</w:t>
            </w:r>
          </w:p>
        </w:tc>
        <w:tc>
          <w:tcPr>
            <w:tcW w:w="523" w:type="pct"/>
            <w:vMerge/>
            <w:tcBorders>
              <w:top w:val="nil"/>
              <w:left w:val="single" w:sz="4" w:space="0" w:color="auto"/>
              <w:bottom w:val="single" w:sz="4" w:space="0" w:color="000000"/>
              <w:right w:val="single" w:sz="4" w:space="0" w:color="auto"/>
            </w:tcBorders>
            <w:vAlign w:val="center"/>
            <w:hideMark/>
          </w:tcPr>
          <w:p w14:paraId="412C00E3" w14:textId="77777777" w:rsidR="007F055F" w:rsidRPr="008C47F8" w:rsidRDefault="007F055F" w:rsidP="00EC1FF6">
            <w:pPr>
              <w:spacing w:before="0"/>
              <w:jc w:val="center"/>
              <w:rPr>
                <w:rFonts w:ascii="Arial" w:hAnsi="Arial" w:cs="Arial"/>
                <w:b/>
                <w:bCs/>
                <w:sz w:val="18"/>
                <w:szCs w:val="18"/>
              </w:rPr>
            </w:pPr>
          </w:p>
        </w:tc>
      </w:tr>
      <w:tr w:rsidR="007F055F" w:rsidRPr="008C47F8" w14:paraId="3C1BFE59"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6EA1028"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Pecica</w:t>
            </w:r>
          </w:p>
        </w:tc>
        <w:tc>
          <w:tcPr>
            <w:tcW w:w="466" w:type="pct"/>
            <w:tcBorders>
              <w:top w:val="nil"/>
              <w:left w:val="nil"/>
              <w:bottom w:val="single" w:sz="4" w:space="0" w:color="auto"/>
              <w:right w:val="single" w:sz="4" w:space="0" w:color="auto"/>
            </w:tcBorders>
            <w:shd w:val="clear" w:color="auto" w:fill="auto"/>
            <w:vAlign w:val="center"/>
            <w:hideMark/>
          </w:tcPr>
          <w:p w14:paraId="2C7A9F01"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Pecica</w:t>
            </w:r>
          </w:p>
        </w:tc>
        <w:tc>
          <w:tcPr>
            <w:tcW w:w="329" w:type="pct"/>
            <w:vMerge w:val="restart"/>
            <w:tcBorders>
              <w:top w:val="nil"/>
              <w:left w:val="single" w:sz="4" w:space="0" w:color="auto"/>
              <w:bottom w:val="single" w:sz="4" w:space="0" w:color="000000"/>
              <w:right w:val="single" w:sz="4" w:space="0" w:color="auto"/>
            </w:tcBorders>
            <w:shd w:val="clear" w:color="auto" w:fill="auto"/>
            <w:vAlign w:val="center"/>
            <w:hideMark/>
          </w:tcPr>
          <w:p w14:paraId="7732C65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Pecica</w:t>
            </w:r>
          </w:p>
        </w:tc>
        <w:tc>
          <w:tcPr>
            <w:tcW w:w="446" w:type="pct"/>
            <w:tcBorders>
              <w:top w:val="nil"/>
              <w:left w:val="nil"/>
              <w:bottom w:val="single" w:sz="4" w:space="0" w:color="auto"/>
              <w:right w:val="single" w:sz="4" w:space="0" w:color="auto"/>
            </w:tcBorders>
            <w:shd w:val="clear" w:color="auto" w:fill="auto"/>
            <w:noWrap/>
            <w:vAlign w:val="center"/>
            <w:hideMark/>
          </w:tcPr>
          <w:p w14:paraId="71F02E2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10,918</w:t>
            </w:r>
          </w:p>
        </w:tc>
        <w:tc>
          <w:tcPr>
            <w:tcW w:w="389" w:type="pct"/>
            <w:tcBorders>
              <w:top w:val="nil"/>
              <w:left w:val="nil"/>
              <w:bottom w:val="single" w:sz="4" w:space="0" w:color="auto"/>
              <w:right w:val="single" w:sz="4" w:space="0" w:color="auto"/>
            </w:tcBorders>
            <w:shd w:val="clear" w:color="auto" w:fill="auto"/>
            <w:noWrap/>
            <w:vAlign w:val="center"/>
            <w:hideMark/>
          </w:tcPr>
          <w:p w14:paraId="2626941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10,662</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10CD43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5,979</w:t>
            </w:r>
          </w:p>
        </w:tc>
        <w:tc>
          <w:tcPr>
            <w:tcW w:w="341" w:type="pct"/>
            <w:tcBorders>
              <w:top w:val="nil"/>
              <w:left w:val="nil"/>
              <w:bottom w:val="single" w:sz="4" w:space="0" w:color="auto"/>
              <w:right w:val="single" w:sz="4" w:space="0" w:color="auto"/>
            </w:tcBorders>
            <w:shd w:val="clear" w:color="auto" w:fill="auto"/>
            <w:noWrap/>
            <w:vAlign w:val="center"/>
            <w:hideMark/>
          </w:tcPr>
          <w:p w14:paraId="5435CD8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10,662</w:t>
            </w:r>
          </w:p>
        </w:tc>
        <w:tc>
          <w:tcPr>
            <w:tcW w:w="488" w:type="pct"/>
            <w:tcBorders>
              <w:top w:val="nil"/>
              <w:left w:val="nil"/>
              <w:bottom w:val="single" w:sz="4" w:space="0" w:color="auto"/>
              <w:right w:val="single" w:sz="4" w:space="0" w:color="auto"/>
            </w:tcBorders>
            <w:shd w:val="clear" w:color="auto" w:fill="auto"/>
            <w:noWrap/>
            <w:vAlign w:val="center"/>
            <w:hideMark/>
          </w:tcPr>
          <w:p w14:paraId="2F1A401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10.56%</w:t>
            </w:r>
          </w:p>
        </w:tc>
        <w:tc>
          <w:tcPr>
            <w:tcW w:w="340" w:type="pct"/>
            <w:tcBorders>
              <w:top w:val="nil"/>
              <w:left w:val="nil"/>
              <w:bottom w:val="single" w:sz="4" w:space="0" w:color="auto"/>
              <w:right w:val="single" w:sz="4" w:space="0" w:color="auto"/>
            </w:tcBorders>
            <w:shd w:val="clear" w:color="auto" w:fill="auto"/>
            <w:noWrap/>
            <w:vAlign w:val="center"/>
            <w:hideMark/>
          </w:tcPr>
          <w:p w14:paraId="1D1A2F0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9.49%</w:t>
            </w:r>
          </w:p>
        </w:tc>
        <w:tc>
          <w:tcPr>
            <w:tcW w:w="389" w:type="pct"/>
            <w:tcBorders>
              <w:top w:val="nil"/>
              <w:left w:val="nil"/>
              <w:bottom w:val="single" w:sz="4" w:space="0" w:color="auto"/>
              <w:right w:val="single" w:sz="4" w:space="0" w:color="auto"/>
            </w:tcBorders>
            <w:shd w:val="clear" w:color="auto" w:fill="auto"/>
            <w:noWrap/>
            <w:vAlign w:val="center"/>
            <w:hideMark/>
          </w:tcPr>
          <w:p w14:paraId="108A72D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5,313.00</w:t>
            </w:r>
          </w:p>
        </w:tc>
        <w:tc>
          <w:tcPr>
            <w:tcW w:w="341" w:type="pct"/>
            <w:tcBorders>
              <w:top w:val="nil"/>
              <w:left w:val="nil"/>
              <w:bottom w:val="single" w:sz="4" w:space="0" w:color="auto"/>
              <w:right w:val="single" w:sz="4" w:space="0" w:color="auto"/>
            </w:tcBorders>
            <w:shd w:val="clear" w:color="auto" w:fill="auto"/>
            <w:noWrap/>
            <w:vAlign w:val="center"/>
            <w:hideMark/>
          </w:tcPr>
          <w:p w14:paraId="2A635E8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9,473</w:t>
            </w:r>
          </w:p>
        </w:tc>
        <w:tc>
          <w:tcPr>
            <w:tcW w:w="523" w:type="pct"/>
            <w:vMerge w:val="restart"/>
            <w:tcBorders>
              <w:top w:val="nil"/>
              <w:left w:val="single" w:sz="4" w:space="0" w:color="auto"/>
              <w:bottom w:val="single" w:sz="4" w:space="0" w:color="000000"/>
              <w:right w:val="single" w:sz="4" w:space="0" w:color="auto"/>
            </w:tcBorders>
            <w:shd w:val="clear" w:color="auto" w:fill="auto"/>
            <w:vAlign w:val="center"/>
            <w:hideMark/>
          </w:tcPr>
          <w:p w14:paraId="412ED130"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733</w:t>
            </w:r>
          </w:p>
        </w:tc>
      </w:tr>
      <w:tr w:rsidR="007F055F" w:rsidRPr="008C47F8" w14:paraId="523B61F1"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8F962FE"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Secusigiu</w:t>
            </w:r>
          </w:p>
        </w:tc>
        <w:tc>
          <w:tcPr>
            <w:tcW w:w="466" w:type="pct"/>
            <w:tcBorders>
              <w:top w:val="nil"/>
              <w:left w:val="nil"/>
              <w:bottom w:val="single" w:sz="4" w:space="0" w:color="auto"/>
              <w:right w:val="single" w:sz="4" w:space="0" w:color="auto"/>
            </w:tcBorders>
            <w:shd w:val="clear" w:color="auto" w:fill="auto"/>
            <w:vAlign w:val="center"/>
            <w:hideMark/>
          </w:tcPr>
          <w:p w14:paraId="325768C4"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Secusigiu</w:t>
            </w:r>
          </w:p>
        </w:tc>
        <w:tc>
          <w:tcPr>
            <w:tcW w:w="329" w:type="pct"/>
            <w:vMerge/>
            <w:tcBorders>
              <w:top w:val="nil"/>
              <w:left w:val="single" w:sz="4" w:space="0" w:color="auto"/>
              <w:bottom w:val="single" w:sz="4" w:space="0" w:color="000000"/>
              <w:right w:val="single" w:sz="4" w:space="0" w:color="auto"/>
            </w:tcBorders>
            <w:vAlign w:val="center"/>
            <w:hideMark/>
          </w:tcPr>
          <w:p w14:paraId="5E5AED69"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6152B68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2,076</w:t>
            </w:r>
          </w:p>
        </w:tc>
        <w:tc>
          <w:tcPr>
            <w:tcW w:w="389" w:type="pct"/>
            <w:tcBorders>
              <w:top w:val="nil"/>
              <w:left w:val="nil"/>
              <w:bottom w:val="single" w:sz="4" w:space="0" w:color="auto"/>
              <w:right w:val="single" w:sz="4" w:space="0" w:color="auto"/>
            </w:tcBorders>
            <w:shd w:val="clear" w:color="auto" w:fill="auto"/>
            <w:noWrap/>
            <w:vAlign w:val="center"/>
            <w:hideMark/>
          </w:tcPr>
          <w:p w14:paraId="3D321E2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2,027</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46BBC3B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2C4F2B0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2,027</w:t>
            </w:r>
          </w:p>
        </w:tc>
        <w:tc>
          <w:tcPr>
            <w:tcW w:w="488" w:type="pct"/>
            <w:tcBorders>
              <w:top w:val="nil"/>
              <w:left w:val="nil"/>
              <w:bottom w:val="single" w:sz="4" w:space="0" w:color="auto"/>
              <w:right w:val="single" w:sz="4" w:space="0" w:color="auto"/>
            </w:tcBorders>
            <w:shd w:val="clear" w:color="auto" w:fill="auto"/>
            <w:noWrap/>
            <w:vAlign w:val="center"/>
            <w:hideMark/>
          </w:tcPr>
          <w:p w14:paraId="743186B3"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2B0969D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13.36%</w:t>
            </w:r>
          </w:p>
        </w:tc>
        <w:tc>
          <w:tcPr>
            <w:tcW w:w="389" w:type="pct"/>
            <w:tcBorders>
              <w:top w:val="nil"/>
              <w:left w:val="nil"/>
              <w:bottom w:val="single" w:sz="4" w:space="0" w:color="auto"/>
              <w:right w:val="single" w:sz="4" w:space="0" w:color="auto"/>
            </w:tcBorders>
            <w:shd w:val="clear" w:color="auto" w:fill="auto"/>
            <w:noWrap/>
            <w:vAlign w:val="center"/>
            <w:hideMark/>
          </w:tcPr>
          <w:p w14:paraId="232EAE8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50EA652E"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2,027</w:t>
            </w:r>
          </w:p>
        </w:tc>
        <w:tc>
          <w:tcPr>
            <w:tcW w:w="523" w:type="pct"/>
            <w:vMerge/>
            <w:tcBorders>
              <w:top w:val="nil"/>
              <w:left w:val="single" w:sz="4" w:space="0" w:color="auto"/>
              <w:bottom w:val="single" w:sz="4" w:space="0" w:color="000000"/>
              <w:right w:val="single" w:sz="4" w:space="0" w:color="auto"/>
            </w:tcBorders>
            <w:vAlign w:val="center"/>
            <w:hideMark/>
          </w:tcPr>
          <w:p w14:paraId="4B388461" w14:textId="77777777" w:rsidR="007F055F" w:rsidRPr="008C47F8" w:rsidRDefault="007F055F" w:rsidP="00EC1FF6">
            <w:pPr>
              <w:spacing w:before="0"/>
              <w:jc w:val="center"/>
              <w:rPr>
                <w:rFonts w:ascii="Arial" w:hAnsi="Arial" w:cs="Arial"/>
                <w:b/>
                <w:bCs/>
                <w:sz w:val="18"/>
                <w:szCs w:val="18"/>
              </w:rPr>
            </w:pPr>
          </w:p>
        </w:tc>
      </w:tr>
      <w:tr w:rsidR="007F055F" w:rsidRPr="008C47F8" w14:paraId="6BA0961D"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B29392F"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Sanpetru German</w:t>
            </w:r>
          </w:p>
        </w:tc>
        <w:tc>
          <w:tcPr>
            <w:tcW w:w="466" w:type="pct"/>
            <w:tcBorders>
              <w:top w:val="nil"/>
              <w:left w:val="nil"/>
              <w:bottom w:val="single" w:sz="4" w:space="0" w:color="auto"/>
              <w:right w:val="single" w:sz="4" w:space="0" w:color="auto"/>
            </w:tcBorders>
            <w:shd w:val="clear" w:color="auto" w:fill="auto"/>
            <w:vAlign w:val="center"/>
            <w:hideMark/>
          </w:tcPr>
          <w:p w14:paraId="0783A9BA"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Sanpetru German</w:t>
            </w:r>
          </w:p>
        </w:tc>
        <w:tc>
          <w:tcPr>
            <w:tcW w:w="329" w:type="pct"/>
            <w:vMerge/>
            <w:tcBorders>
              <w:top w:val="nil"/>
              <w:left w:val="single" w:sz="4" w:space="0" w:color="auto"/>
              <w:bottom w:val="single" w:sz="4" w:space="0" w:color="000000"/>
              <w:right w:val="single" w:sz="4" w:space="0" w:color="auto"/>
            </w:tcBorders>
            <w:vAlign w:val="center"/>
            <w:hideMark/>
          </w:tcPr>
          <w:p w14:paraId="6112FC64"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30696E8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1,974</w:t>
            </w:r>
          </w:p>
        </w:tc>
        <w:tc>
          <w:tcPr>
            <w:tcW w:w="389" w:type="pct"/>
            <w:tcBorders>
              <w:top w:val="nil"/>
              <w:left w:val="nil"/>
              <w:bottom w:val="single" w:sz="4" w:space="0" w:color="auto"/>
              <w:right w:val="single" w:sz="4" w:space="0" w:color="auto"/>
            </w:tcBorders>
            <w:shd w:val="clear" w:color="auto" w:fill="auto"/>
            <w:noWrap/>
            <w:vAlign w:val="center"/>
            <w:hideMark/>
          </w:tcPr>
          <w:p w14:paraId="57C227F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1,928</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4E839F9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2A8E6FE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1,928</w:t>
            </w:r>
          </w:p>
        </w:tc>
        <w:tc>
          <w:tcPr>
            <w:tcW w:w="488" w:type="pct"/>
            <w:tcBorders>
              <w:top w:val="nil"/>
              <w:left w:val="nil"/>
              <w:bottom w:val="single" w:sz="4" w:space="0" w:color="auto"/>
              <w:right w:val="single" w:sz="4" w:space="0" w:color="auto"/>
            </w:tcBorders>
            <w:shd w:val="clear" w:color="auto" w:fill="auto"/>
            <w:noWrap/>
            <w:vAlign w:val="center"/>
            <w:hideMark/>
          </w:tcPr>
          <w:p w14:paraId="356790B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61268A6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8.25%</w:t>
            </w:r>
          </w:p>
        </w:tc>
        <w:tc>
          <w:tcPr>
            <w:tcW w:w="389" w:type="pct"/>
            <w:tcBorders>
              <w:top w:val="nil"/>
              <w:left w:val="nil"/>
              <w:bottom w:val="single" w:sz="4" w:space="0" w:color="auto"/>
              <w:right w:val="single" w:sz="4" w:space="0" w:color="auto"/>
            </w:tcBorders>
            <w:shd w:val="clear" w:color="auto" w:fill="auto"/>
            <w:noWrap/>
            <w:vAlign w:val="center"/>
            <w:hideMark/>
          </w:tcPr>
          <w:p w14:paraId="1E9767E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317AF43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2,008</w:t>
            </w:r>
          </w:p>
        </w:tc>
        <w:tc>
          <w:tcPr>
            <w:tcW w:w="523" w:type="pct"/>
            <w:vMerge/>
            <w:tcBorders>
              <w:top w:val="nil"/>
              <w:left w:val="single" w:sz="4" w:space="0" w:color="auto"/>
              <w:bottom w:val="single" w:sz="4" w:space="0" w:color="000000"/>
              <w:right w:val="single" w:sz="4" w:space="0" w:color="auto"/>
            </w:tcBorders>
            <w:vAlign w:val="center"/>
            <w:hideMark/>
          </w:tcPr>
          <w:p w14:paraId="54F8E61C" w14:textId="77777777" w:rsidR="007F055F" w:rsidRPr="008C47F8" w:rsidRDefault="007F055F" w:rsidP="00EC1FF6">
            <w:pPr>
              <w:spacing w:before="0"/>
              <w:jc w:val="center"/>
              <w:rPr>
                <w:rFonts w:ascii="Arial" w:hAnsi="Arial" w:cs="Arial"/>
                <w:b/>
                <w:bCs/>
                <w:sz w:val="18"/>
                <w:szCs w:val="18"/>
              </w:rPr>
            </w:pPr>
          </w:p>
        </w:tc>
      </w:tr>
      <w:tr w:rsidR="007F055F" w:rsidRPr="008C47F8" w14:paraId="7A788F05"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AABBD7D"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Ineu</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79912E10"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Ineu</w:t>
            </w:r>
          </w:p>
        </w:tc>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14:paraId="51A10ADB"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Ineu</w:t>
            </w:r>
          </w:p>
        </w:tc>
        <w:tc>
          <w:tcPr>
            <w:tcW w:w="446" w:type="pct"/>
            <w:tcBorders>
              <w:top w:val="nil"/>
              <w:left w:val="nil"/>
              <w:bottom w:val="single" w:sz="4" w:space="0" w:color="auto"/>
              <w:right w:val="single" w:sz="4" w:space="0" w:color="auto"/>
            </w:tcBorders>
            <w:shd w:val="clear" w:color="auto" w:fill="auto"/>
            <w:noWrap/>
            <w:vAlign w:val="center"/>
            <w:hideMark/>
          </w:tcPr>
          <w:p w14:paraId="2A2A54E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8,118</w:t>
            </w:r>
          </w:p>
        </w:tc>
        <w:tc>
          <w:tcPr>
            <w:tcW w:w="389" w:type="pct"/>
            <w:tcBorders>
              <w:top w:val="nil"/>
              <w:left w:val="nil"/>
              <w:bottom w:val="single" w:sz="4" w:space="0" w:color="auto"/>
              <w:right w:val="single" w:sz="4" w:space="0" w:color="auto"/>
            </w:tcBorders>
            <w:shd w:val="clear" w:color="auto" w:fill="auto"/>
            <w:noWrap/>
            <w:vAlign w:val="center"/>
            <w:hideMark/>
          </w:tcPr>
          <w:p w14:paraId="350786C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7,928</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7CCAFD0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4,898</w:t>
            </w:r>
          </w:p>
        </w:tc>
        <w:tc>
          <w:tcPr>
            <w:tcW w:w="341" w:type="pct"/>
            <w:tcBorders>
              <w:top w:val="nil"/>
              <w:left w:val="nil"/>
              <w:bottom w:val="single" w:sz="4" w:space="0" w:color="auto"/>
              <w:right w:val="single" w:sz="4" w:space="0" w:color="auto"/>
            </w:tcBorders>
            <w:shd w:val="clear" w:color="auto" w:fill="auto"/>
            <w:noWrap/>
            <w:vAlign w:val="center"/>
            <w:hideMark/>
          </w:tcPr>
          <w:p w14:paraId="1259C2D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7,928</w:t>
            </w:r>
          </w:p>
        </w:tc>
        <w:tc>
          <w:tcPr>
            <w:tcW w:w="488" w:type="pct"/>
            <w:tcBorders>
              <w:top w:val="nil"/>
              <w:left w:val="nil"/>
              <w:bottom w:val="single" w:sz="4" w:space="0" w:color="auto"/>
              <w:right w:val="single" w:sz="4" w:space="0" w:color="auto"/>
            </w:tcBorders>
            <w:shd w:val="clear" w:color="auto" w:fill="auto"/>
            <w:noWrap/>
            <w:vAlign w:val="center"/>
            <w:hideMark/>
          </w:tcPr>
          <w:p w14:paraId="1895A9E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23.02%</w:t>
            </w:r>
          </w:p>
        </w:tc>
        <w:tc>
          <w:tcPr>
            <w:tcW w:w="340" w:type="pct"/>
            <w:tcBorders>
              <w:top w:val="nil"/>
              <w:left w:val="nil"/>
              <w:bottom w:val="single" w:sz="4" w:space="0" w:color="auto"/>
              <w:right w:val="single" w:sz="4" w:space="0" w:color="auto"/>
            </w:tcBorders>
            <w:shd w:val="clear" w:color="auto" w:fill="auto"/>
            <w:noWrap/>
            <w:vAlign w:val="center"/>
            <w:hideMark/>
          </w:tcPr>
          <w:p w14:paraId="40A2A71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7.46%</w:t>
            </w:r>
          </w:p>
        </w:tc>
        <w:tc>
          <w:tcPr>
            <w:tcW w:w="389" w:type="pct"/>
            <w:tcBorders>
              <w:top w:val="nil"/>
              <w:left w:val="nil"/>
              <w:bottom w:val="single" w:sz="4" w:space="0" w:color="auto"/>
              <w:right w:val="single" w:sz="4" w:space="0" w:color="auto"/>
            </w:tcBorders>
            <w:shd w:val="clear" w:color="auto" w:fill="auto"/>
            <w:noWrap/>
            <w:vAlign w:val="center"/>
            <w:hideMark/>
          </w:tcPr>
          <w:p w14:paraId="3AF086A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8,814</w:t>
            </w:r>
          </w:p>
        </w:tc>
        <w:tc>
          <w:tcPr>
            <w:tcW w:w="341" w:type="pct"/>
            <w:tcBorders>
              <w:top w:val="nil"/>
              <w:left w:val="nil"/>
              <w:bottom w:val="single" w:sz="4" w:space="0" w:color="auto"/>
              <w:right w:val="single" w:sz="4" w:space="0" w:color="auto"/>
            </w:tcBorders>
            <w:shd w:val="clear" w:color="auto" w:fill="auto"/>
            <w:noWrap/>
            <w:vAlign w:val="center"/>
            <w:hideMark/>
          </w:tcPr>
          <w:p w14:paraId="386A8D1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7,928</w:t>
            </w:r>
          </w:p>
        </w:tc>
        <w:tc>
          <w:tcPr>
            <w:tcW w:w="523" w:type="pct"/>
            <w:vMerge w:val="restart"/>
            <w:tcBorders>
              <w:top w:val="nil"/>
              <w:left w:val="single" w:sz="4" w:space="0" w:color="auto"/>
              <w:bottom w:val="single" w:sz="4" w:space="0" w:color="auto"/>
              <w:right w:val="single" w:sz="4" w:space="0" w:color="auto"/>
            </w:tcBorders>
            <w:shd w:val="clear" w:color="auto" w:fill="auto"/>
            <w:vAlign w:val="center"/>
            <w:hideMark/>
          </w:tcPr>
          <w:p w14:paraId="6AB3455A"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1,389</w:t>
            </w:r>
          </w:p>
        </w:tc>
      </w:tr>
      <w:tr w:rsidR="007F055F" w:rsidRPr="008C47F8" w14:paraId="66473F34"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E13A048"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Sicula</w:t>
            </w:r>
          </w:p>
        </w:tc>
        <w:tc>
          <w:tcPr>
            <w:tcW w:w="466" w:type="pct"/>
            <w:vMerge/>
            <w:tcBorders>
              <w:top w:val="nil"/>
              <w:left w:val="single" w:sz="4" w:space="0" w:color="auto"/>
              <w:bottom w:val="single" w:sz="4" w:space="0" w:color="auto"/>
              <w:right w:val="single" w:sz="4" w:space="0" w:color="auto"/>
            </w:tcBorders>
            <w:vAlign w:val="center"/>
            <w:hideMark/>
          </w:tcPr>
          <w:p w14:paraId="51F8F8E5" w14:textId="77777777" w:rsidR="007F055F" w:rsidRPr="008C47F8" w:rsidRDefault="007F055F" w:rsidP="00EC1FF6">
            <w:pPr>
              <w:spacing w:before="0"/>
              <w:jc w:val="left"/>
              <w:rPr>
                <w:rFonts w:ascii="Arial" w:hAnsi="Arial" w:cs="Arial"/>
                <w:b/>
                <w:bCs/>
                <w:sz w:val="18"/>
                <w:szCs w:val="18"/>
              </w:rPr>
            </w:pPr>
          </w:p>
        </w:tc>
        <w:tc>
          <w:tcPr>
            <w:tcW w:w="329" w:type="pct"/>
            <w:vMerge/>
            <w:tcBorders>
              <w:top w:val="nil"/>
              <w:left w:val="single" w:sz="4" w:space="0" w:color="auto"/>
              <w:bottom w:val="single" w:sz="4" w:space="0" w:color="auto"/>
              <w:right w:val="single" w:sz="4" w:space="0" w:color="auto"/>
            </w:tcBorders>
            <w:vAlign w:val="center"/>
            <w:hideMark/>
          </w:tcPr>
          <w:p w14:paraId="57714414"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2F4D99C5"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2,160</w:t>
            </w:r>
          </w:p>
        </w:tc>
        <w:tc>
          <w:tcPr>
            <w:tcW w:w="389" w:type="pct"/>
            <w:tcBorders>
              <w:top w:val="nil"/>
              <w:left w:val="nil"/>
              <w:bottom w:val="single" w:sz="4" w:space="0" w:color="auto"/>
              <w:right w:val="single" w:sz="4" w:space="0" w:color="auto"/>
            </w:tcBorders>
            <w:shd w:val="clear" w:color="auto" w:fill="auto"/>
            <w:noWrap/>
            <w:vAlign w:val="center"/>
            <w:hideMark/>
          </w:tcPr>
          <w:p w14:paraId="4F10E0A0"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2,099</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55862D98"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1790076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2,099</w:t>
            </w:r>
          </w:p>
        </w:tc>
        <w:tc>
          <w:tcPr>
            <w:tcW w:w="488" w:type="pct"/>
            <w:tcBorders>
              <w:top w:val="nil"/>
              <w:left w:val="nil"/>
              <w:bottom w:val="single" w:sz="4" w:space="0" w:color="auto"/>
              <w:right w:val="single" w:sz="4" w:space="0" w:color="auto"/>
            </w:tcBorders>
            <w:shd w:val="clear" w:color="auto" w:fill="auto"/>
            <w:noWrap/>
            <w:vAlign w:val="center"/>
            <w:hideMark/>
          </w:tcPr>
          <w:p w14:paraId="0B788C1B"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2AA3963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7.91%</w:t>
            </w:r>
          </w:p>
        </w:tc>
        <w:tc>
          <w:tcPr>
            <w:tcW w:w="389" w:type="pct"/>
            <w:tcBorders>
              <w:top w:val="nil"/>
              <w:left w:val="nil"/>
              <w:bottom w:val="single" w:sz="4" w:space="0" w:color="auto"/>
              <w:right w:val="single" w:sz="4" w:space="0" w:color="auto"/>
            </w:tcBorders>
            <w:shd w:val="clear" w:color="auto" w:fill="auto"/>
            <w:noWrap/>
            <w:vAlign w:val="center"/>
            <w:hideMark/>
          </w:tcPr>
          <w:p w14:paraId="60C599F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2,334</w:t>
            </w:r>
          </w:p>
        </w:tc>
        <w:tc>
          <w:tcPr>
            <w:tcW w:w="341" w:type="pct"/>
            <w:tcBorders>
              <w:top w:val="nil"/>
              <w:left w:val="nil"/>
              <w:bottom w:val="single" w:sz="4" w:space="0" w:color="auto"/>
              <w:right w:val="single" w:sz="4" w:space="0" w:color="auto"/>
            </w:tcBorders>
            <w:shd w:val="clear" w:color="auto" w:fill="auto"/>
            <w:noWrap/>
            <w:vAlign w:val="center"/>
            <w:hideMark/>
          </w:tcPr>
          <w:p w14:paraId="17B13DA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2,099</w:t>
            </w:r>
          </w:p>
        </w:tc>
        <w:tc>
          <w:tcPr>
            <w:tcW w:w="523" w:type="pct"/>
            <w:vMerge/>
            <w:tcBorders>
              <w:top w:val="nil"/>
              <w:left w:val="single" w:sz="4" w:space="0" w:color="auto"/>
              <w:bottom w:val="single" w:sz="4" w:space="0" w:color="auto"/>
              <w:right w:val="single" w:sz="4" w:space="0" w:color="auto"/>
            </w:tcBorders>
            <w:vAlign w:val="center"/>
            <w:hideMark/>
          </w:tcPr>
          <w:p w14:paraId="0595FE3E" w14:textId="77777777" w:rsidR="007F055F" w:rsidRPr="008C47F8" w:rsidRDefault="007F055F" w:rsidP="00EC1FF6">
            <w:pPr>
              <w:spacing w:before="0"/>
              <w:jc w:val="center"/>
              <w:rPr>
                <w:rFonts w:ascii="Arial" w:hAnsi="Arial" w:cs="Arial"/>
                <w:b/>
                <w:bCs/>
                <w:sz w:val="18"/>
                <w:szCs w:val="18"/>
              </w:rPr>
            </w:pPr>
          </w:p>
        </w:tc>
      </w:tr>
      <w:tr w:rsidR="007F055F" w:rsidRPr="008C47F8" w14:paraId="1DA4C1C6"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6508DF3"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Bocsig</w:t>
            </w:r>
          </w:p>
        </w:tc>
        <w:tc>
          <w:tcPr>
            <w:tcW w:w="466" w:type="pct"/>
            <w:vMerge/>
            <w:tcBorders>
              <w:top w:val="nil"/>
              <w:left w:val="single" w:sz="4" w:space="0" w:color="auto"/>
              <w:bottom w:val="single" w:sz="4" w:space="0" w:color="auto"/>
              <w:right w:val="single" w:sz="4" w:space="0" w:color="auto"/>
            </w:tcBorders>
            <w:vAlign w:val="center"/>
            <w:hideMark/>
          </w:tcPr>
          <w:p w14:paraId="6B6277DE" w14:textId="77777777" w:rsidR="007F055F" w:rsidRPr="008C47F8" w:rsidRDefault="007F055F" w:rsidP="00EC1FF6">
            <w:pPr>
              <w:spacing w:before="0"/>
              <w:jc w:val="left"/>
              <w:rPr>
                <w:rFonts w:ascii="Arial" w:hAnsi="Arial" w:cs="Arial"/>
                <w:b/>
                <w:bCs/>
                <w:sz w:val="18"/>
                <w:szCs w:val="18"/>
              </w:rPr>
            </w:pPr>
          </w:p>
        </w:tc>
        <w:tc>
          <w:tcPr>
            <w:tcW w:w="329" w:type="pct"/>
            <w:vMerge/>
            <w:tcBorders>
              <w:top w:val="nil"/>
              <w:left w:val="single" w:sz="4" w:space="0" w:color="auto"/>
              <w:bottom w:val="single" w:sz="4" w:space="0" w:color="auto"/>
              <w:right w:val="single" w:sz="4" w:space="0" w:color="auto"/>
            </w:tcBorders>
            <w:vAlign w:val="center"/>
            <w:hideMark/>
          </w:tcPr>
          <w:p w14:paraId="3B9D82A0" w14:textId="77777777" w:rsidR="007F055F" w:rsidRPr="008C47F8" w:rsidRDefault="007F055F" w:rsidP="00EC1FF6">
            <w:pPr>
              <w:spacing w:before="0"/>
              <w:jc w:val="left"/>
              <w:rPr>
                <w:rFonts w:ascii="Arial" w:hAnsi="Arial" w:cs="Arial"/>
                <w:b/>
                <w:bCs/>
                <w:sz w:val="18"/>
                <w:szCs w:val="18"/>
              </w:rPr>
            </w:pPr>
          </w:p>
        </w:tc>
        <w:tc>
          <w:tcPr>
            <w:tcW w:w="446" w:type="pct"/>
            <w:tcBorders>
              <w:top w:val="nil"/>
              <w:left w:val="nil"/>
              <w:bottom w:val="single" w:sz="4" w:space="0" w:color="auto"/>
              <w:right w:val="single" w:sz="4" w:space="0" w:color="auto"/>
            </w:tcBorders>
            <w:shd w:val="clear" w:color="auto" w:fill="auto"/>
            <w:noWrap/>
            <w:vAlign w:val="center"/>
            <w:hideMark/>
          </w:tcPr>
          <w:p w14:paraId="24A8FB1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2,106</w:t>
            </w:r>
          </w:p>
        </w:tc>
        <w:tc>
          <w:tcPr>
            <w:tcW w:w="389" w:type="pct"/>
            <w:tcBorders>
              <w:top w:val="nil"/>
              <w:left w:val="nil"/>
              <w:bottom w:val="single" w:sz="4" w:space="0" w:color="auto"/>
              <w:right w:val="single" w:sz="4" w:space="0" w:color="auto"/>
            </w:tcBorders>
            <w:shd w:val="clear" w:color="auto" w:fill="auto"/>
            <w:noWrap/>
            <w:vAlign w:val="center"/>
            <w:hideMark/>
          </w:tcPr>
          <w:p w14:paraId="01B52EFF"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2,056</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1ED8A25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1" w:type="pct"/>
            <w:tcBorders>
              <w:top w:val="nil"/>
              <w:left w:val="nil"/>
              <w:bottom w:val="single" w:sz="4" w:space="0" w:color="auto"/>
              <w:right w:val="single" w:sz="4" w:space="0" w:color="auto"/>
            </w:tcBorders>
            <w:shd w:val="clear" w:color="auto" w:fill="auto"/>
            <w:noWrap/>
            <w:vAlign w:val="center"/>
            <w:hideMark/>
          </w:tcPr>
          <w:p w14:paraId="77D98654"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2,056</w:t>
            </w:r>
          </w:p>
        </w:tc>
        <w:tc>
          <w:tcPr>
            <w:tcW w:w="488" w:type="pct"/>
            <w:tcBorders>
              <w:top w:val="nil"/>
              <w:left w:val="nil"/>
              <w:bottom w:val="single" w:sz="4" w:space="0" w:color="auto"/>
              <w:right w:val="single" w:sz="4" w:space="0" w:color="auto"/>
            </w:tcBorders>
            <w:shd w:val="clear" w:color="auto" w:fill="auto"/>
            <w:noWrap/>
            <w:vAlign w:val="center"/>
            <w:hideMark/>
          </w:tcPr>
          <w:p w14:paraId="6F032C5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67C9E2B2"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8.20%</w:t>
            </w:r>
          </w:p>
        </w:tc>
        <w:tc>
          <w:tcPr>
            <w:tcW w:w="389" w:type="pct"/>
            <w:tcBorders>
              <w:top w:val="nil"/>
              <w:left w:val="nil"/>
              <w:bottom w:val="single" w:sz="4" w:space="0" w:color="auto"/>
              <w:right w:val="single" w:sz="4" w:space="0" w:color="auto"/>
            </w:tcBorders>
            <w:shd w:val="clear" w:color="auto" w:fill="auto"/>
            <w:noWrap/>
            <w:vAlign w:val="center"/>
            <w:hideMark/>
          </w:tcPr>
          <w:p w14:paraId="470AAAB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2,286</w:t>
            </w:r>
          </w:p>
        </w:tc>
        <w:tc>
          <w:tcPr>
            <w:tcW w:w="341" w:type="pct"/>
            <w:tcBorders>
              <w:top w:val="nil"/>
              <w:left w:val="nil"/>
              <w:bottom w:val="single" w:sz="4" w:space="0" w:color="auto"/>
              <w:right w:val="single" w:sz="4" w:space="0" w:color="auto"/>
            </w:tcBorders>
            <w:shd w:val="clear" w:color="auto" w:fill="auto"/>
            <w:noWrap/>
            <w:vAlign w:val="center"/>
            <w:hideMark/>
          </w:tcPr>
          <w:p w14:paraId="7F4334F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2,056</w:t>
            </w:r>
          </w:p>
        </w:tc>
        <w:tc>
          <w:tcPr>
            <w:tcW w:w="523" w:type="pct"/>
            <w:vMerge/>
            <w:tcBorders>
              <w:top w:val="nil"/>
              <w:left w:val="single" w:sz="4" w:space="0" w:color="auto"/>
              <w:bottom w:val="single" w:sz="4" w:space="0" w:color="auto"/>
              <w:right w:val="single" w:sz="4" w:space="0" w:color="auto"/>
            </w:tcBorders>
            <w:vAlign w:val="center"/>
            <w:hideMark/>
          </w:tcPr>
          <w:p w14:paraId="5053104A" w14:textId="77777777" w:rsidR="007F055F" w:rsidRPr="008C47F8" w:rsidRDefault="007F055F" w:rsidP="00EC1FF6">
            <w:pPr>
              <w:spacing w:before="0"/>
              <w:jc w:val="center"/>
              <w:rPr>
                <w:rFonts w:ascii="Arial" w:hAnsi="Arial" w:cs="Arial"/>
                <w:b/>
                <w:bCs/>
                <w:sz w:val="18"/>
                <w:szCs w:val="18"/>
              </w:rPr>
            </w:pPr>
          </w:p>
        </w:tc>
      </w:tr>
      <w:tr w:rsidR="007F055F" w:rsidRPr="008C47F8" w14:paraId="7E924780" w14:textId="77777777" w:rsidTr="008C47F8">
        <w:trPr>
          <w:trHeight w:val="255"/>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4AA8911"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Pancota</w:t>
            </w:r>
          </w:p>
        </w:tc>
        <w:tc>
          <w:tcPr>
            <w:tcW w:w="466" w:type="pct"/>
            <w:tcBorders>
              <w:top w:val="nil"/>
              <w:left w:val="nil"/>
              <w:bottom w:val="nil"/>
              <w:right w:val="single" w:sz="4" w:space="0" w:color="auto"/>
            </w:tcBorders>
            <w:shd w:val="clear" w:color="auto" w:fill="auto"/>
            <w:vAlign w:val="center"/>
            <w:hideMark/>
          </w:tcPr>
          <w:p w14:paraId="2D593D99"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Pancota</w:t>
            </w:r>
          </w:p>
        </w:tc>
        <w:tc>
          <w:tcPr>
            <w:tcW w:w="329" w:type="pct"/>
            <w:tcBorders>
              <w:top w:val="nil"/>
              <w:left w:val="nil"/>
              <w:bottom w:val="nil"/>
              <w:right w:val="single" w:sz="4" w:space="0" w:color="auto"/>
            </w:tcBorders>
            <w:shd w:val="clear" w:color="auto" w:fill="auto"/>
            <w:vAlign w:val="center"/>
            <w:hideMark/>
          </w:tcPr>
          <w:p w14:paraId="539CEA0D" w14:textId="77777777" w:rsidR="007F055F" w:rsidRPr="008C47F8" w:rsidRDefault="007F055F" w:rsidP="00EC1FF6">
            <w:pPr>
              <w:spacing w:before="0"/>
              <w:jc w:val="left"/>
              <w:rPr>
                <w:rFonts w:ascii="Arial" w:hAnsi="Arial" w:cs="Arial"/>
                <w:b/>
                <w:bCs/>
                <w:sz w:val="18"/>
                <w:szCs w:val="18"/>
              </w:rPr>
            </w:pPr>
            <w:r w:rsidRPr="008C47F8">
              <w:rPr>
                <w:rFonts w:ascii="Arial" w:hAnsi="Arial" w:cs="Arial"/>
                <w:b/>
                <w:bCs/>
                <w:sz w:val="18"/>
                <w:szCs w:val="18"/>
              </w:rPr>
              <w:t>Pancota</w:t>
            </w:r>
          </w:p>
        </w:tc>
        <w:tc>
          <w:tcPr>
            <w:tcW w:w="446" w:type="pct"/>
            <w:tcBorders>
              <w:top w:val="nil"/>
              <w:left w:val="nil"/>
              <w:bottom w:val="single" w:sz="4" w:space="0" w:color="auto"/>
              <w:right w:val="single" w:sz="4" w:space="0" w:color="auto"/>
            </w:tcBorders>
            <w:shd w:val="clear" w:color="auto" w:fill="auto"/>
            <w:noWrap/>
            <w:vAlign w:val="center"/>
            <w:hideMark/>
          </w:tcPr>
          <w:p w14:paraId="45CBDBE6"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5,355</w:t>
            </w:r>
          </w:p>
        </w:tc>
        <w:tc>
          <w:tcPr>
            <w:tcW w:w="389" w:type="pct"/>
            <w:tcBorders>
              <w:top w:val="nil"/>
              <w:left w:val="nil"/>
              <w:bottom w:val="single" w:sz="4" w:space="0" w:color="auto"/>
              <w:right w:val="single" w:sz="4" w:space="0" w:color="auto"/>
            </w:tcBorders>
            <w:shd w:val="clear" w:color="auto" w:fill="auto"/>
            <w:noWrap/>
            <w:vAlign w:val="center"/>
            <w:hideMark/>
          </w:tcPr>
          <w:p w14:paraId="38BFE4F7"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5,230</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4BFAC7A"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3,816</w:t>
            </w:r>
          </w:p>
        </w:tc>
        <w:tc>
          <w:tcPr>
            <w:tcW w:w="341" w:type="pct"/>
            <w:tcBorders>
              <w:top w:val="nil"/>
              <w:left w:val="nil"/>
              <w:bottom w:val="single" w:sz="4" w:space="0" w:color="auto"/>
              <w:right w:val="single" w:sz="4" w:space="0" w:color="auto"/>
            </w:tcBorders>
            <w:shd w:val="clear" w:color="auto" w:fill="auto"/>
            <w:noWrap/>
            <w:vAlign w:val="center"/>
            <w:hideMark/>
          </w:tcPr>
          <w:p w14:paraId="3848888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3,816</w:t>
            </w:r>
          </w:p>
        </w:tc>
        <w:tc>
          <w:tcPr>
            <w:tcW w:w="488" w:type="pct"/>
            <w:tcBorders>
              <w:top w:val="nil"/>
              <w:left w:val="nil"/>
              <w:bottom w:val="single" w:sz="4" w:space="0" w:color="auto"/>
              <w:right w:val="single" w:sz="4" w:space="0" w:color="auto"/>
            </w:tcBorders>
            <w:shd w:val="clear" w:color="auto" w:fill="auto"/>
            <w:noWrap/>
            <w:vAlign w:val="center"/>
            <w:hideMark/>
          </w:tcPr>
          <w:p w14:paraId="51A9A1F1"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17.46%</w:t>
            </w:r>
          </w:p>
        </w:tc>
        <w:tc>
          <w:tcPr>
            <w:tcW w:w="340" w:type="pct"/>
            <w:tcBorders>
              <w:top w:val="nil"/>
              <w:left w:val="nil"/>
              <w:bottom w:val="single" w:sz="4" w:space="0" w:color="auto"/>
              <w:right w:val="single" w:sz="4" w:space="0" w:color="auto"/>
            </w:tcBorders>
            <w:shd w:val="clear" w:color="auto" w:fill="auto"/>
            <w:noWrap/>
            <w:vAlign w:val="center"/>
            <w:hideMark/>
          </w:tcPr>
          <w:p w14:paraId="73B675A9"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14.53%</w:t>
            </w:r>
          </w:p>
        </w:tc>
        <w:tc>
          <w:tcPr>
            <w:tcW w:w="389" w:type="pct"/>
            <w:tcBorders>
              <w:top w:val="nil"/>
              <w:left w:val="nil"/>
              <w:bottom w:val="single" w:sz="4" w:space="0" w:color="auto"/>
              <w:right w:val="single" w:sz="4" w:space="0" w:color="auto"/>
            </w:tcBorders>
            <w:shd w:val="clear" w:color="auto" w:fill="auto"/>
            <w:noWrap/>
            <w:vAlign w:val="center"/>
            <w:hideMark/>
          </w:tcPr>
          <w:p w14:paraId="39CCCFCD"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3,333</w:t>
            </w:r>
          </w:p>
        </w:tc>
        <w:tc>
          <w:tcPr>
            <w:tcW w:w="341" w:type="pct"/>
            <w:tcBorders>
              <w:top w:val="nil"/>
              <w:left w:val="nil"/>
              <w:bottom w:val="single" w:sz="4" w:space="0" w:color="auto"/>
              <w:right w:val="single" w:sz="4" w:space="0" w:color="auto"/>
            </w:tcBorders>
            <w:shd w:val="clear" w:color="auto" w:fill="auto"/>
            <w:noWrap/>
            <w:vAlign w:val="center"/>
            <w:hideMark/>
          </w:tcPr>
          <w:p w14:paraId="014CCB9C" w14:textId="77777777" w:rsidR="007F055F" w:rsidRPr="008C47F8" w:rsidRDefault="007F055F" w:rsidP="00EC1FF6">
            <w:pPr>
              <w:spacing w:before="0"/>
              <w:jc w:val="center"/>
              <w:rPr>
                <w:rFonts w:ascii="Arial" w:hAnsi="Arial" w:cs="Arial"/>
                <w:sz w:val="18"/>
                <w:szCs w:val="18"/>
              </w:rPr>
            </w:pPr>
            <w:r w:rsidRPr="008C47F8">
              <w:rPr>
                <w:rFonts w:ascii="Arial" w:hAnsi="Arial" w:cs="Arial"/>
                <w:sz w:val="18"/>
                <w:szCs w:val="18"/>
              </w:rPr>
              <w:t>3,255</w:t>
            </w:r>
          </w:p>
        </w:tc>
        <w:tc>
          <w:tcPr>
            <w:tcW w:w="523" w:type="pct"/>
            <w:tcBorders>
              <w:top w:val="nil"/>
              <w:left w:val="nil"/>
              <w:bottom w:val="single" w:sz="4" w:space="0" w:color="auto"/>
              <w:right w:val="single" w:sz="4" w:space="0" w:color="auto"/>
            </w:tcBorders>
            <w:shd w:val="clear" w:color="auto" w:fill="auto"/>
            <w:vAlign w:val="center"/>
            <w:hideMark/>
          </w:tcPr>
          <w:p w14:paraId="7A2BD4DE"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2,693</w:t>
            </w:r>
          </w:p>
        </w:tc>
      </w:tr>
      <w:tr w:rsidR="007F055F" w:rsidRPr="008C47F8" w14:paraId="5D6C6193" w14:textId="77777777" w:rsidTr="008C47F8">
        <w:trPr>
          <w:trHeight w:val="255"/>
        </w:trPr>
        <w:tc>
          <w:tcPr>
            <w:tcW w:w="130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CDF2CF" w14:textId="77777777" w:rsidR="007F055F" w:rsidRPr="008C47F8" w:rsidRDefault="007F055F" w:rsidP="00EC1FF6">
            <w:pPr>
              <w:spacing w:before="0"/>
              <w:jc w:val="right"/>
              <w:rPr>
                <w:rFonts w:ascii="Arial" w:hAnsi="Arial" w:cs="Arial"/>
                <w:b/>
                <w:bCs/>
                <w:sz w:val="18"/>
                <w:szCs w:val="18"/>
              </w:rPr>
            </w:pPr>
            <w:r w:rsidRPr="008C47F8">
              <w:rPr>
                <w:rFonts w:ascii="Arial" w:hAnsi="Arial" w:cs="Arial"/>
                <w:b/>
                <w:bCs/>
                <w:sz w:val="18"/>
                <w:szCs w:val="18"/>
              </w:rPr>
              <w:t xml:space="preserve"> TOTAL PROIECT </w:t>
            </w:r>
          </w:p>
        </w:tc>
        <w:tc>
          <w:tcPr>
            <w:tcW w:w="446" w:type="pct"/>
            <w:tcBorders>
              <w:top w:val="nil"/>
              <w:left w:val="nil"/>
              <w:bottom w:val="single" w:sz="4" w:space="0" w:color="auto"/>
              <w:right w:val="single" w:sz="4" w:space="0" w:color="auto"/>
            </w:tcBorders>
            <w:shd w:val="clear" w:color="auto" w:fill="auto"/>
            <w:noWrap/>
            <w:vAlign w:val="center"/>
            <w:hideMark/>
          </w:tcPr>
          <w:p w14:paraId="13E8CC0A"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250,938</w:t>
            </w:r>
          </w:p>
        </w:tc>
        <w:tc>
          <w:tcPr>
            <w:tcW w:w="389" w:type="pct"/>
            <w:tcBorders>
              <w:top w:val="nil"/>
              <w:left w:val="nil"/>
              <w:bottom w:val="single" w:sz="4" w:space="0" w:color="auto"/>
              <w:right w:val="single" w:sz="4" w:space="0" w:color="auto"/>
            </w:tcBorders>
            <w:shd w:val="clear" w:color="auto" w:fill="auto"/>
            <w:noWrap/>
            <w:vAlign w:val="center"/>
            <w:hideMark/>
          </w:tcPr>
          <w:p w14:paraId="64E85121"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245,095</w:t>
            </w:r>
          </w:p>
        </w:tc>
        <w:tc>
          <w:tcPr>
            <w:tcW w:w="438" w:type="pct"/>
            <w:gridSpan w:val="2"/>
            <w:tcBorders>
              <w:top w:val="nil"/>
              <w:left w:val="nil"/>
              <w:bottom w:val="single" w:sz="4" w:space="0" w:color="auto"/>
              <w:right w:val="single" w:sz="4" w:space="0" w:color="auto"/>
            </w:tcBorders>
            <w:shd w:val="clear" w:color="auto" w:fill="auto"/>
            <w:noWrap/>
            <w:vAlign w:val="center"/>
            <w:hideMark/>
          </w:tcPr>
          <w:p w14:paraId="3F7D535A"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197,915</w:t>
            </w:r>
          </w:p>
        </w:tc>
        <w:tc>
          <w:tcPr>
            <w:tcW w:w="341" w:type="pct"/>
            <w:tcBorders>
              <w:top w:val="nil"/>
              <w:left w:val="nil"/>
              <w:bottom w:val="single" w:sz="4" w:space="0" w:color="auto"/>
              <w:right w:val="single" w:sz="4" w:space="0" w:color="auto"/>
            </w:tcBorders>
            <w:shd w:val="clear" w:color="auto" w:fill="auto"/>
            <w:noWrap/>
            <w:vAlign w:val="center"/>
            <w:hideMark/>
          </w:tcPr>
          <w:p w14:paraId="45F380E8"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243,722</w:t>
            </w:r>
          </w:p>
        </w:tc>
        <w:tc>
          <w:tcPr>
            <w:tcW w:w="488" w:type="pct"/>
            <w:tcBorders>
              <w:top w:val="nil"/>
              <w:left w:val="nil"/>
              <w:bottom w:val="single" w:sz="4" w:space="0" w:color="auto"/>
              <w:right w:val="single" w:sz="4" w:space="0" w:color="auto"/>
            </w:tcBorders>
            <w:shd w:val="clear" w:color="auto" w:fill="auto"/>
            <w:noWrap/>
            <w:vAlign w:val="center"/>
            <w:hideMark/>
          </w:tcPr>
          <w:p w14:paraId="29A51CA0"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w:t>
            </w:r>
          </w:p>
        </w:tc>
        <w:tc>
          <w:tcPr>
            <w:tcW w:w="340" w:type="pct"/>
            <w:tcBorders>
              <w:top w:val="nil"/>
              <w:left w:val="nil"/>
              <w:bottom w:val="single" w:sz="4" w:space="0" w:color="auto"/>
              <w:right w:val="single" w:sz="4" w:space="0" w:color="auto"/>
            </w:tcBorders>
            <w:shd w:val="clear" w:color="auto" w:fill="auto"/>
            <w:noWrap/>
            <w:vAlign w:val="center"/>
            <w:hideMark/>
          </w:tcPr>
          <w:p w14:paraId="3E47DF85"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w:t>
            </w:r>
          </w:p>
        </w:tc>
        <w:tc>
          <w:tcPr>
            <w:tcW w:w="389" w:type="pct"/>
            <w:tcBorders>
              <w:top w:val="nil"/>
              <w:left w:val="nil"/>
              <w:bottom w:val="single" w:sz="4" w:space="0" w:color="auto"/>
              <w:right w:val="single" w:sz="4" w:space="0" w:color="auto"/>
            </w:tcBorders>
            <w:shd w:val="clear" w:color="auto" w:fill="auto"/>
            <w:noWrap/>
            <w:vAlign w:val="center"/>
            <w:hideMark/>
          </w:tcPr>
          <w:p w14:paraId="6656D066"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215,523</w:t>
            </w:r>
          </w:p>
        </w:tc>
        <w:tc>
          <w:tcPr>
            <w:tcW w:w="341" w:type="pct"/>
            <w:tcBorders>
              <w:top w:val="nil"/>
              <w:left w:val="nil"/>
              <w:bottom w:val="single" w:sz="4" w:space="0" w:color="auto"/>
              <w:right w:val="single" w:sz="4" w:space="0" w:color="auto"/>
            </w:tcBorders>
            <w:shd w:val="clear" w:color="auto" w:fill="auto"/>
            <w:noWrap/>
            <w:vAlign w:val="center"/>
            <w:hideMark/>
          </w:tcPr>
          <w:p w14:paraId="2B85C627"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235,907</w:t>
            </w:r>
          </w:p>
        </w:tc>
        <w:tc>
          <w:tcPr>
            <w:tcW w:w="523" w:type="pct"/>
            <w:tcBorders>
              <w:top w:val="nil"/>
              <w:left w:val="nil"/>
              <w:bottom w:val="single" w:sz="4" w:space="0" w:color="auto"/>
              <w:right w:val="single" w:sz="4" w:space="0" w:color="auto"/>
            </w:tcBorders>
            <w:shd w:val="clear" w:color="auto" w:fill="auto"/>
            <w:noWrap/>
            <w:vAlign w:val="center"/>
            <w:hideMark/>
          </w:tcPr>
          <w:p w14:paraId="460F8BA0" w14:textId="77777777" w:rsidR="007F055F" w:rsidRPr="008C47F8" w:rsidRDefault="007F055F" w:rsidP="00EC1FF6">
            <w:pPr>
              <w:spacing w:before="0"/>
              <w:jc w:val="center"/>
              <w:rPr>
                <w:rFonts w:ascii="Arial" w:hAnsi="Arial" w:cs="Arial"/>
                <w:b/>
                <w:bCs/>
                <w:sz w:val="18"/>
                <w:szCs w:val="18"/>
              </w:rPr>
            </w:pPr>
            <w:r w:rsidRPr="008C47F8">
              <w:rPr>
                <w:rFonts w:ascii="Arial" w:hAnsi="Arial" w:cs="Arial"/>
                <w:b/>
                <w:bCs/>
                <w:sz w:val="18"/>
                <w:szCs w:val="18"/>
              </w:rPr>
              <w:t>553</w:t>
            </w:r>
          </w:p>
        </w:tc>
      </w:tr>
    </w:tbl>
    <w:p w14:paraId="037F66EC" w14:textId="77777777" w:rsidR="00223160" w:rsidRPr="00CB3AD6" w:rsidRDefault="00223160" w:rsidP="008C47F8">
      <w:pPr>
        <w:spacing w:before="0"/>
      </w:pPr>
    </w:p>
    <w:p w14:paraId="499C10E6" w14:textId="77777777" w:rsidR="00223160" w:rsidRPr="00CB3AD6" w:rsidRDefault="00223160" w:rsidP="008C47F8">
      <w:pPr>
        <w:spacing w:before="0"/>
        <w:sectPr w:rsidR="00223160" w:rsidRPr="00CB3AD6" w:rsidSect="00EC1FF6">
          <w:headerReference w:type="default" r:id="rId15"/>
          <w:footerReference w:type="default" r:id="rId16"/>
          <w:pgSz w:w="16840" w:h="11907" w:orient="landscape" w:code="9"/>
          <w:pgMar w:top="1008" w:right="1008" w:bottom="1008" w:left="1008" w:header="720" w:footer="720" w:gutter="0"/>
          <w:pgNumType w:chapStyle="1"/>
          <w:cols w:space="720"/>
          <w:docGrid w:linePitch="326"/>
        </w:sectPr>
      </w:pPr>
    </w:p>
    <w:p w14:paraId="034124FF" w14:textId="77777777" w:rsidR="00223160" w:rsidRPr="00CB3AD6" w:rsidRDefault="00223160" w:rsidP="00715275">
      <w:pPr>
        <w:pStyle w:val="Heading2"/>
      </w:pPr>
      <w:bookmarkStart w:id="9" w:name="_Toc44434916"/>
      <w:bookmarkStart w:id="10" w:name="_Toc67851732"/>
      <w:r w:rsidRPr="00CB3AD6">
        <w:lastRenderedPageBreak/>
        <w:t>Investitii in sistemele de alimentare cu apa</w:t>
      </w:r>
      <w:bookmarkEnd w:id="9"/>
      <w:bookmarkEnd w:id="10"/>
    </w:p>
    <w:p w14:paraId="7534EB27" w14:textId="77777777" w:rsidR="00223160" w:rsidRPr="00CB3AD6" w:rsidRDefault="00223160" w:rsidP="000414D6">
      <w:pPr>
        <w:pStyle w:val="Heading3"/>
      </w:pPr>
      <w:bookmarkStart w:id="11" w:name="_Toc44434917"/>
      <w:bookmarkStart w:id="12" w:name="_Toc67851733"/>
      <w:r w:rsidRPr="00CB3AD6">
        <w:t>Investitii in sistemul regional de alimentare cu apa Arad</w:t>
      </w:r>
      <w:bookmarkEnd w:id="11"/>
      <w:bookmarkEnd w:id="12"/>
    </w:p>
    <w:p w14:paraId="3E9E0AFC" w14:textId="77777777" w:rsidR="00A23DE5" w:rsidRPr="00CB3AD6" w:rsidRDefault="00A23DE5" w:rsidP="00A23DE5">
      <w:pPr>
        <w:ind w:firstLine="720"/>
      </w:pPr>
      <w:r w:rsidRPr="00CB3AD6">
        <w:t>Luand in considerare deficientele existente identificate, prezentate in cap. 4 al prezentului Studiu de Fezabilitate, al studiilor si expertizelor realizate, rezultatelor obtinute in urma modelarii hidraulice a retelei de distributie, s-au identificat masurile necesare pentru extinderea, reabilitarea si optimizarea functionarii sistemului regional de alimentare cu apa Arad:</w:t>
      </w:r>
    </w:p>
    <w:p w14:paraId="501849E0" w14:textId="77777777" w:rsidR="00A23DE5" w:rsidRPr="00CB3AD6" w:rsidRDefault="00A23DE5" w:rsidP="00A23DE5">
      <w:pPr>
        <w:pStyle w:val="ListParagraph"/>
        <w:numPr>
          <w:ilvl w:val="0"/>
          <w:numId w:val="47"/>
        </w:numPr>
      </w:pPr>
      <w:r w:rsidRPr="00CB3AD6">
        <w:t>Investitii care deservesc toate subsistemele din sistemul regional:</w:t>
      </w:r>
    </w:p>
    <w:p w14:paraId="4ED6F888" w14:textId="77777777" w:rsidR="00A23DE5" w:rsidRPr="00CB3AD6" w:rsidRDefault="00A23DE5" w:rsidP="00A23DE5">
      <w:pPr>
        <w:pStyle w:val="ListParagraph"/>
        <w:numPr>
          <w:ilvl w:val="1"/>
          <w:numId w:val="47"/>
        </w:numPr>
      </w:pPr>
      <w:r w:rsidRPr="00CB3AD6">
        <w:t>Reabilitarea frontului de captare Arad Nord;</w:t>
      </w:r>
    </w:p>
    <w:p w14:paraId="2809514D" w14:textId="77777777" w:rsidR="00A23DE5" w:rsidRPr="00CB3AD6" w:rsidRDefault="00A23DE5" w:rsidP="00A23DE5">
      <w:pPr>
        <w:pStyle w:val="ListParagraph"/>
        <w:numPr>
          <w:ilvl w:val="1"/>
          <w:numId w:val="47"/>
        </w:numPr>
      </w:pPr>
      <w:r w:rsidRPr="00CB3AD6">
        <w:t>Realizarea unei statii noi de tratare ST Front Arad Nord;</w:t>
      </w:r>
    </w:p>
    <w:p w14:paraId="0880ACED" w14:textId="77777777" w:rsidR="00A23DE5" w:rsidRPr="00CB3AD6" w:rsidRDefault="00A23DE5" w:rsidP="00A23DE5">
      <w:pPr>
        <w:pStyle w:val="ListParagraph"/>
        <w:numPr>
          <w:ilvl w:val="1"/>
          <w:numId w:val="47"/>
        </w:numPr>
      </w:pPr>
      <w:r w:rsidRPr="00CB3AD6">
        <w:t>Integrarea obiectelor existente mentinute/ propuse in SCADA, cu scopul monitorizarii permanente a conditiilor de functionare a acestora;</w:t>
      </w:r>
    </w:p>
    <w:p w14:paraId="4B76AB2E" w14:textId="77777777" w:rsidR="00A23DE5" w:rsidRPr="00CB3AD6" w:rsidRDefault="00A23DE5" w:rsidP="00A23DE5">
      <w:pPr>
        <w:pStyle w:val="ListParagraph"/>
        <w:numPr>
          <w:ilvl w:val="0"/>
          <w:numId w:val="47"/>
        </w:numPr>
      </w:pPr>
      <w:r w:rsidRPr="00CB3AD6">
        <w:t>Investitii care deservesc intreaga zona de operare a Operatorului Regional:</w:t>
      </w:r>
    </w:p>
    <w:p w14:paraId="2291EE90" w14:textId="77777777" w:rsidR="00A23DE5" w:rsidRPr="00CB3AD6" w:rsidRDefault="00A23DE5" w:rsidP="00A23DE5">
      <w:pPr>
        <w:pStyle w:val="ListParagraph"/>
        <w:numPr>
          <w:ilvl w:val="1"/>
          <w:numId w:val="47"/>
        </w:numPr>
      </w:pPr>
      <w:r w:rsidRPr="00CB3AD6">
        <w:t>Realizarea unui Dispecerat SCADA Regional;</w:t>
      </w:r>
    </w:p>
    <w:p w14:paraId="5379BE89" w14:textId="77777777" w:rsidR="00A23DE5" w:rsidRPr="00CB3AD6" w:rsidRDefault="00A23DE5" w:rsidP="00A23DE5">
      <w:pPr>
        <w:pStyle w:val="ListParagraph"/>
        <w:numPr>
          <w:ilvl w:val="0"/>
          <w:numId w:val="47"/>
        </w:numPr>
      </w:pPr>
      <w:r w:rsidRPr="00CB3AD6">
        <w:t>Investitii care deservesc subsistemul de alimentare cu apa Arad:</w:t>
      </w:r>
    </w:p>
    <w:p w14:paraId="008F7EC4" w14:textId="77777777" w:rsidR="00A23DE5" w:rsidRPr="00CB3AD6" w:rsidRDefault="00A23DE5" w:rsidP="00A23DE5">
      <w:pPr>
        <w:pStyle w:val="ListParagraph"/>
        <w:numPr>
          <w:ilvl w:val="1"/>
          <w:numId w:val="47"/>
        </w:numPr>
      </w:pPr>
      <w:r w:rsidRPr="00CB3AD6">
        <w:t>Reabilitarea rezervoarelor existente din Uzina II, Uzina III, respectiv Uzina I;</w:t>
      </w:r>
    </w:p>
    <w:p w14:paraId="1BFED562" w14:textId="77777777" w:rsidR="00A23DE5" w:rsidRPr="00CB3AD6" w:rsidRDefault="00A23DE5" w:rsidP="00A23DE5">
      <w:pPr>
        <w:pStyle w:val="ListParagraph"/>
        <w:numPr>
          <w:ilvl w:val="1"/>
          <w:numId w:val="47"/>
        </w:numPr>
      </w:pPr>
      <w:r w:rsidRPr="00CB3AD6">
        <w:t>Reabilitarea statiilor de pompare existente din Uzina II, Uzina III, respectiv Uzina I;</w:t>
      </w:r>
    </w:p>
    <w:p w14:paraId="1A4CE294" w14:textId="77777777" w:rsidR="00A23DE5" w:rsidRPr="00CB3AD6" w:rsidRDefault="00A23DE5" w:rsidP="00A23DE5">
      <w:pPr>
        <w:pStyle w:val="ListParagraph"/>
        <w:numPr>
          <w:ilvl w:val="1"/>
          <w:numId w:val="47"/>
        </w:numPr>
      </w:pPr>
      <w:r w:rsidRPr="00CB3AD6">
        <w:t>Reabilitarea si extinderea retelei de distributie din municipiul Arad;</w:t>
      </w:r>
    </w:p>
    <w:p w14:paraId="129CFBCE" w14:textId="77777777" w:rsidR="00A23DE5" w:rsidRPr="00CB3AD6" w:rsidRDefault="00A23DE5" w:rsidP="00A23DE5">
      <w:pPr>
        <w:pStyle w:val="ListParagraph"/>
        <w:numPr>
          <w:ilvl w:val="1"/>
          <w:numId w:val="47"/>
        </w:numPr>
      </w:pPr>
      <w:r w:rsidRPr="00CB3AD6">
        <w:t>Reconfigurarea, sectorizarea si contorizarea retelelor de distributie din municipiul Arad si a subsistemelor de alimentare cu apa aflate in aval de aceasta;</w:t>
      </w:r>
    </w:p>
    <w:p w14:paraId="2B74DA3A" w14:textId="77777777" w:rsidR="00A23DE5" w:rsidRPr="00CB3AD6" w:rsidRDefault="00A23DE5" w:rsidP="00A23DE5">
      <w:pPr>
        <w:pStyle w:val="ListParagraph"/>
        <w:numPr>
          <w:ilvl w:val="1"/>
          <w:numId w:val="47"/>
        </w:numPr>
      </w:pPr>
      <w:r w:rsidRPr="00CB3AD6">
        <w:t>Inlocuirea statiilor de pompare vechi si degradate cu statii noi de pompare cu hidrofor, pentru asigurarea presiunii necesare in zonele cu cladiri avand regim de inaltime peste P+4;</w:t>
      </w:r>
    </w:p>
    <w:p w14:paraId="3CE4B0BC" w14:textId="77777777" w:rsidR="00A23DE5" w:rsidRPr="00CB3AD6" w:rsidRDefault="00A23DE5" w:rsidP="00A23DE5">
      <w:pPr>
        <w:pStyle w:val="ListParagraph"/>
        <w:numPr>
          <w:ilvl w:val="0"/>
          <w:numId w:val="47"/>
        </w:numPr>
      </w:pPr>
      <w:r w:rsidRPr="00CB3AD6">
        <w:t>Investitii care deservesc subsistemul de alimentare cu apa Zadareni:</w:t>
      </w:r>
    </w:p>
    <w:p w14:paraId="2C5CED55" w14:textId="77777777" w:rsidR="00A23DE5" w:rsidRPr="00CB3AD6" w:rsidRDefault="00A23DE5" w:rsidP="00A23DE5">
      <w:pPr>
        <w:pStyle w:val="ListParagraph"/>
        <w:numPr>
          <w:ilvl w:val="1"/>
          <w:numId w:val="47"/>
        </w:numPr>
      </w:pPr>
      <w:r w:rsidRPr="00CB3AD6">
        <w:t>Realizarea unei statii de electroclorare in gospodaria de apa Zadareni;</w:t>
      </w:r>
    </w:p>
    <w:p w14:paraId="0409AD8D" w14:textId="77777777" w:rsidR="00A23DE5" w:rsidRPr="00CB3AD6" w:rsidRDefault="00A23DE5" w:rsidP="00A23DE5">
      <w:pPr>
        <w:pStyle w:val="ListParagraph"/>
        <w:numPr>
          <w:ilvl w:val="1"/>
          <w:numId w:val="47"/>
        </w:numPr>
      </w:pPr>
      <w:r w:rsidRPr="00CB3AD6">
        <w:t>Statie de pompare apa potabile pentru alimentarea localitatii Felnac;</w:t>
      </w:r>
    </w:p>
    <w:p w14:paraId="02539B45" w14:textId="77777777" w:rsidR="00A23DE5" w:rsidRPr="00CB3AD6" w:rsidRDefault="00A23DE5" w:rsidP="00A23DE5">
      <w:pPr>
        <w:pStyle w:val="ListParagraph"/>
        <w:numPr>
          <w:ilvl w:val="1"/>
          <w:numId w:val="47"/>
        </w:numPr>
      </w:pPr>
      <w:r w:rsidRPr="00CB3AD6">
        <w:t>Conducta de aductiune apa potabila intre gospodaria de apa Zadareni si gospodaria de apa Felnac;</w:t>
      </w:r>
    </w:p>
    <w:p w14:paraId="5C785D83" w14:textId="77777777" w:rsidR="00A23DE5" w:rsidRPr="00CB3AD6" w:rsidRDefault="00A23DE5" w:rsidP="00A23DE5">
      <w:pPr>
        <w:pStyle w:val="ListParagraph"/>
        <w:numPr>
          <w:ilvl w:val="1"/>
          <w:numId w:val="47"/>
        </w:numPr>
      </w:pPr>
      <w:r w:rsidRPr="00CB3AD6">
        <w:t>Realizarea unei statii de electroclorare in gospodaria de apa Felnac;</w:t>
      </w:r>
    </w:p>
    <w:p w14:paraId="10A85452" w14:textId="77777777" w:rsidR="00A23DE5" w:rsidRPr="00CB3AD6" w:rsidRDefault="00A23DE5" w:rsidP="00A23DE5">
      <w:pPr>
        <w:pStyle w:val="ListParagraph"/>
        <w:numPr>
          <w:ilvl w:val="1"/>
          <w:numId w:val="47"/>
        </w:numPr>
      </w:pPr>
      <w:r w:rsidRPr="00CB3AD6">
        <w:t>Suplimentarea capacitatii de inmagazinare in localitatea Felnac;</w:t>
      </w:r>
    </w:p>
    <w:p w14:paraId="3167AA45" w14:textId="77777777" w:rsidR="002F0AAC" w:rsidRPr="00CB3AD6" w:rsidRDefault="002F0AAC" w:rsidP="002F0AAC">
      <w:pPr>
        <w:pStyle w:val="ListParagraph"/>
        <w:numPr>
          <w:ilvl w:val="1"/>
          <w:numId w:val="47"/>
        </w:numPr>
      </w:pPr>
      <w:r w:rsidRPr="00CB3AD6">
        <w:t>Reabilitarea retelei de distributie din localitatiile Zadareni, Bodrogu Nou si Calugareni;</w:t>
      </w:r>
    </w:p>
    <w:p w14:paraId="70FBF394" w14:textId="77777777" w:rsidR="002F0AAC" w:rsidRPr="00CB3AD6" w:rsidRDefault="002F0AAC" w:rsidP="002F0AAC">
      <w:pPr>
        <w:pStyle w:val="ListParagraph"/>
        <w:numPr>
          <w:ilvl w:val="1"/>
          <w:numId w:val="47"/>
        </w:numPr>
      </w:pPr>
      <w:r w:rsidRPr="00CB3AD6">
        <w:t>Extinderea retelei de distributie din localitatiile Zadareni, Bodrogu Nou, Calugareni si Felnac;</w:t>
      </w:r>
    </w:p>
    <w:p w14:paraId="2E4BA65C" w14:textId="77777777" w:rsidR="00A23DE5" w:rsidRPr="00CB3AD6" w:rsidRDefault="00A23DE5" w:rsidP="00A23DE5">
      <w:pPr>
        <w:pStyle w:val="ListParagraph"/>
        <w:numPr>
          <w:ilvl w:val="0"/>
          <w:numId w:val="47"/>
        </w:numPr>
      </w:pPr>
      <w:r w:rsidRPr="00CB3AD6">
        <w:t>Investitii care deservesc subsistemul de alimentare cu apa Sofronea:</w:t>
      </w:r>
    </w:p>
    <w:p w14:paraId="2739E92C" w14:textId="77777777" w:rsidR="00A23DE5" w:rsidRPr="00CB3AD6" w:rsidRDefault="00A23DE5" w:rsidP="00A23DE5">
      <w:pPr>
        <w:pStyle w:val="ListParagraph"/>
        <w:numPr>
          <w:ilvl w:val="1"/>
          <w:numId w:val="47"/>
        </w:numPr>
      </w:pPr>
      <w:r w:rsidRPr="00CB3AD6">
        <w:t>Extinderea arterelor de apa potabila si scoaterea din proprietate privata a unui tronson de artera existent;</w:t>
      </w:r>
    </w:p>
    <w:p w14:paraId="73B2F6FA" w14:textId="77777777" w:rsidR="00A23DE5" w:rsidRPr="00CB3AD6" w:rsidRDefault="00A23DE5" w:rsidP="00A23DE5">
      <w:pPr>
        <w:pStyle w:val="ListParagraph"/>
        <w:numPr>
          <w:ilvl w:val="1"/>
          <w:numId w:val="47"/>
        </w:numPr>
      </w:pPr>
      <w:r w:rsidRPr="00CB3AD6">
        <w:rPr>
          <w:lang w:val="fr-FR"/>
        </w:rPr>
        <w:t>Extinderea retelelor de distributie din localitatile Sofronea si Sanpaul;</w:t>
      </w:r>
    </w:p>
    <w:p w14:paraId="33B9C54A" w14:textId="77777777" w:rsidR="00A23DE5" w:rsidRPr="00CB3AD6" w:rsidRDefault="00A23DE5" w:rsidP="00A23DE5">
      <w:pPr>
        <w:pStyle w:val="ListParagraph"/>
        <w:numPr>
          <w:ilvl w:val="0"/>
          <w:numId w:val="47"/>
        </w:numPr>
      </w:pPr>
      <w:r w:rsidRPr="00CB3AD6">
        <w:t>Investitii care deservesc subsistemul de alimentare cu apa Zimand Cuz:</w:t>
      </w:r>
    </w:p>
    <w:p w14:paraId="78D27415" w14:textId="77777777" w:rsidR="00A23DE5" w:rsidRPr="00CB3AD6" w:rsidRDefault="00A23DE5" w:rsidP="00A23DE5">
      <w:pPr>
        <w:pStyle w:val="ListParagraph"/>
        <w:numPr>
          <w:ilvl w:val="1"/>
          <w:numId w:val="47"/>
        </w:numPr>
      </w:pPr>
      <w:r w:rsidRPr="00CB3AD6">
        <w:t>Extinderea arterelor de apa potabila;</w:t>
      </w:r>
    </w:p>
    <w:p w14:paraId="3CBC3F6B" w14:textId="77777777" w:rsidR="00A23DE5" w:rsidRPr="00CB3AD6" w:rsidRDefault="00A23DE5" w:rsidP="00A23DE5">
      <w:pPr>
        <w:pStyle w:val="ListParagraph"/>
        <w:numPr>
          <w:ilvl w:val="1"/>
          <w:numId w:val="47"/>
        </w:numPr>
      </w:pPr>
      <w:r w:rsidRPr="00CB3AD6">
        <w:rPr>
          <w:lang w:val="fr-FR"/>
        </w:rPr>
        <w:t>Extinderea si reabilitarea retelei de distributie din localitatea Zimand Cuz;</w:t>
      </w:r>
    </w:p>
    <w:p w14:paraId="1CD9B408" w14:textId="77777777" w:rsidR="00A23DE5" w:rsidRPr="00CB3AD6" w:rsidRDefault="00A23DE5" w:rsidP="00A23DE5">
      <w:pPr>
        <w:pStyle w:val="ListParagraph"/>
        <w:numPr>
          <w:ilvl w:val="0"/>
          <w:numId w:val="47"/>
        </w:numPr>
      </w:pPr>
      <w:r w:rsidRPr="00CB3AD6">
        <w:t>Investitii care deservesc subsistemul de alimentare cu apa Livada:</w:t>
      </w:r>
    </w:p>
    <w:p w14:paraId="66DC474F" w14:textId="77777777" w:rsidR="00A23DE5" w:rsidRPr="00CB3AD6" w:rsidRDefault="00A23DE5" w:rsidP="00A23DE5">
      <w:pPr>
        <w:pStyle w:val="ListParagraph"/>
        <w:numPr>
          <w:ilvl w:val="1"/>
          <w:numId w:val="47"/>
        </w:numPr>
        <w:rPr>
          <w:lang w:val="es-ES"/>
        </w:rPr>
      </w:pPr>
      <w:r w:rsidRPr="00CB3AD6">
        <w:rPr>
          <w:lang w:val="es-ES"/>
        </w:rPr>
        <w:t>Artera noua de apa potabila;</w:t>
      </w:r>
    </w:p>
    <w:p w14:paraId="2BA88894" w14:textId="77777777" w:rsidR="00A23DE5" w:rsidRPr="00CB3AD6" w:rsidRDefault="00A23DE5" w:rsidP="00A23DE5">
      <w:pPr>
        <w:pStyle w:val="ListParagraph"/>
        <w:numPr>
          <w:ilvl w:val="1"/>
          <w:numId w:val="47"/>
        </w:numPr>
      </w:pPr>
      <w:r w:rsidRPr="00CB3AD6">
        <w:rPr>
          <w:lang w:val="es-ES"/>
        </w:rPr>
        <w:t>Extindere retea de distributie;</w:t>
      </w:r>
    </w:p>
    <w:p w14:paraId="7B8C584C" w14:textId="77777777" w:rsidR="00A23DE5" w:rsidRPr="00CB3AD6" w:rsidRDefault="00A23DE5" w:rsidP="00A23DE5">
      <w:pPr>
        <w:pStyle w:val="ListParagraph"/>
        <w:numPr>
          <w:ilvl w:val="0"/>
          <w:numId w:val="47"/>
        </w:numPr>
      </w:pPr>
      <w:r w:rsidRPr="00CB3AD6">
        <w:t>Investitii care deservesc subsistemul de alimentare cu apa Horia:</w:t>
      </w:r>
    </w:p>
    <w:p w14:paraId="52246733" w14:textId="77777777" w:rsidR="00A23DE5" w:rsidRPr="00CB3AD6" w:rsidRDefault="00A23DE5" w:rsidP="00A23DE5">
      <w:pPr>
        <w:pStyle w:val="ListParagraph"/>
        <w:numPr>
          <w:ilvl w:val="1"/>
          <w:numId w:val="47"/>
        </w:numPr>
        <w:rPr>
          <w:lang w:val="es-ES"/>
        </w:rPr>
      </w:pPr>
      <w:r w:rsidRPr="00CB3AD6">
        <w:rPr>
          <w:lang w:val="es-ES"/>
        </w:rPr>
        <w:t>Reabilitare artera apa potabila;</w:t>
      </w:r>
    </w:p>
    <w:p w14:paraId="5997F8A7" w14:textId="77777777" w:rsidR="00A23DE5" w:rsidRPr="00CB3AD6" w:rsidRDefault="00A23DE5" w:rsidP="00A23DE5">
      <w:pPr>
        <w:pStyle w:val="ListParagraph"/>
        <w:numPr>
          <w:ilvl w:val="1"/>
          <w:numId w:val="47"/>
        </w:numPr>
      </w:pPr>
      <w:r w:rsidRPr="00CB3AD6">
        <w:rPr>
          <w:lang w:val="es-ES"/>
        </w:rPr>
        <w:t>Extindere retea de distributie;</w:t>
      </w:r>
    </w:p>
    <w:p w14:paraId="362AF270" w14:textId="77777777" w:rsidR="00A23DE5" w:rsidRPr="00CB3AD6" w:rsidRDefault="00A23DE5" w:rsidP="00A23DE5">
      <w:pPr>
        <w:pStyle w:val="ListParagraph"/>
        <w:numPr>
          <w:ilvl w:val="0"/>
          <w:numId w:val="47"/>
        </w:numPr>
      </w:pPr>
      <w:r w:rsidRPr="00CB3AD6">
        <w:lastRenderedPageBreak/>
        <w:t>Investitii care deservesc subsistemul de alimentare cu apa Ghioroc-Lipova:</w:t>
      </w:r>
    </w:p>
    <w:p w14:paraId="28A38F60" w14:textId="77777777" w:rsidR="00A23DE5" w:rsidRPr="00CB3AD6" w:rsidRDefault="00A23DE5" w:rsidP="00A23DE5">
      <w:pPr>
        <w:pStyle w:val="ListParagraph"/>
        <w:numPr>
          <w:ilvl w:val="1"/>
          <w:numId w:val="47"/>
        </w:numPr>
        <w:rPr>
          <w:lang w:val="es-ES"/>
        </w:rPr>
      </w:pPr>
      <w:r w:rsidRPr="00CB3AD6">
        <w:rPr>
          <w:lang w:val="es-ES"/>
        </w:rPr>
        <w:t>Aductiuni noi de apa potabila;</w:t>
      </w:r>
    </w:p>
    <w:p w14:paraId="25C023CD" w14:textId="77777777" w:rsidR="00A23DE5" w:rsidRPr="00CB3AD6" w:rsidRDefault="00A23DE5" w:rsidP="00A23DE5">
      <w:pPr>
        <w:pStyle w:val="ListParagraph"/>
        <w:numPr>
          <w:ilvl w:val="1"/>
          <w:numId w:val="47"/>
        </w:numPr>
        <w:rPr>
          <w:lang w:val="es-ES"/>
        </w:rPr>
      </w:pPr>
      <w:r w:rsidRPr="00CB3AD6">
        <w:rPr>
          <w:lang w:val="es-ES"/>
        </w:rPr>
        <w:t>Extinderea arterei de apa potabila Arad-Vladimirescu;</w:t>
      </w:r>
    </w:p>
    <w:p w14:paraId="572A45B7" w14:textId="77777777" w:rsidR="00A23DE5" w:rsidRPr="00CB3AD6" w:rsidRDefault="00A23DE5" w:rsidP="00A23DE5">
      <w:pPr>
        <w:pStyle w:val="ListParagraph"/>
        <w:numPr>
          <w:ilvl w:val="1"/>
          <w:numId w:val="47"/>
        </w:numPr>
        <w:rPr>
          <w:lang w:val="es-ES"/>
        </w:rPr>
      </w:pPr>
      <w:r w:rsidRPr="00CB3AD6">
        <w:rPr>
          <w:lang w:val="es-ES"/>
        </w:rPr>
        <w:t>Extinderea gospodariilor de apa;</w:t>
      </w:r>
    </w:p>
    <w:p w14:paraId="0BC159F2" w14:textId="77777777" w:rsidR="00A23DE5" w:rsidRPr="00CB3AD6" w:rsidRDefault="00A23DE5" w:rsidP="00A23DE5">
      <w:pPr>
        <w:pStyle w:val="ListParagraph"/>
        <w:numPr>
          <w:ilvl w:val="1"/>
          <w:numId w:val="47"/>
        </w:numPr>
        <w:rPr>
          <w:lang w:val="es-ES"/>
        </w:rPr>
      </w:pPr>
      <w:r w:rsidRPr="00CB3AD6">
        <w:rPr>
          <w:lang w:val="es-ES"/>
        </w:rPr>
        <w:t>Extinderea statiilor de pompare;</w:t>
      </w:r>
    </w:p>
    <w:p w14:paraId="13A451F0" w14:textId="77777777" w:rsidR="00A23DE5" w:rsidRPr="00CB3AD6" w:rsidRDefault="00A23DE5" w:rsidP="00A23DE5">
      <w:pPr>
        <w:pStyle w:val="ListParagraph"/>
        <w:numPr>
          <w:ilvl w:val="1"/>
          <w:numId w:val="47"/>
        </w:numPr>
      </w:pPr>
      <w:r w:rsidRPr="00CB3AD6">
        <w:rPr>
          <w:lang w:val="es-ES"/>
        </w:rPr>
        <w:t>Extinderea</w:t>
      </w:r>
      <w:r w:rsidRPr="00CB3AD6">
        <w:t xml:space="preserve"> si reabilitarea retelelor de distributie;</w:t>
      </w:r>
    </w:p>
    <w:p w14:paraId="21E8206F" w14:textId="77777777" w:rsidR="00A23DE5" w:rsidRPr="00CB3AD6" w:rsidRDefault="00A23DE5" w:rsidP="00A23DE5">
      <w:pPr>
        <w:pStyle w:val="ListParagraph"/>
        <w:numPr>
          <w:ilvl w:val="0"/>
          <w:numId w:val="47"/>
        </w:numPr>
      </w:pPr>
      <w:r w:rsidRPr="00CB3AD6">
        <w:t>Investitii care deservesc subsistemul de alimentare cu apa Sagu:</w:t>
      </w:r>
    </w:p>
    <w:p w14:paraId="6130F74C" w14:textId="77777777" w:rsidR="00A23DE5" w:rsidRPr="00CB3AD6" w:rsidRDefault="00A23DE5" w:rsidP="00A23DE5">
      <w:pPr>
        <w:pStyle w:val="ListParagraph"/>
        <w:numPr>
          <w:ilvl w:val="1"/>
          <w:numId w:val="47"/>
        </w:numPr>
        <w:rPr>
          <w:lang w:val="es-ES"/>
        </w:rPr>
      </w:pPr>
      <w:r w:rsidRPr="00CB3AD6">
        <w:rPr>
          <w:lang w:val="es-ES"/>
        </w:rPr>
        <w:t>Artera noua de apa potabila;</w:t>
      </w:r>
    </w:p>
    <w:p w14:paraId="2E8C088F" w14:textId="77777777" w:rsidR="00A23DE5" w:rsidRPr="00CB3AD6" w:rsidRDefault="00A23DE5" w:rsidP="00A23DE5">
      <w:pPr>
        <w:pStyle w:val="ListParagraph"/>
        <w:numPr>
          <w:ilvl w:val="1"/>
          <w:numId w:val="47"/>
        </w:numPr>
      </w:pPr>
      <w:r w:rsidRPr="00CB3AD6">
        <w:t>Statie noua de pompare pe artera de apa potabila propusa;</w:t>
      </w:r>
    </w:p>
    <w:p w14:paraId="4D3129A5" w14:textId="77777777" w:rsidR="00A23DE5" w:rsidRPr="00CB3AD6" w:rsidRDefault="00A23DE5" w:rsidP="00A23DE5">
      <w:pPr>
        <w:pStyle w:val="ListParagraph"/>
        <w:numPr>
          <w:ilvl w:val="1"/>
          <w:numId w:val="47"/>
        </w:numPr>
      </w:pPr>
      <w:r w:rsidRPr="00CB3AD6">
        <w:t>Realizarea de noi complexe de inmagazinare-pompare;</w:t>
      </w:r>
    </w:p>
    <w:p w14:paraId="721774A8" w14:textId="77777777" w:rsidR="00A23DE5" w:rsidRPr="00CB3AD6" w:rsidRDefault="00A23DE5" w:rsidP="00A23DE5">
      <w:pPr>
        <w:pStyle w:val="ListParagraph"/>
        <w:numPr>
          <w:ilvl w:val="1"/>
          <w:numId w:val="47"/>
        </w:numPr>
      </w:pPr>
      <w:r w:rsidRPr="00CB3AD6">
        <w:t>Realizarea de noi statii de re-clorare;</w:t>
      </w:r>
    </w:p>
    <w:p w14:paraId="08E34972" w14:textId="77777777" w:rsidR="00A23DE5" w:rsidRPr="00CB3AD6" w:rsidRDefault="00A23DE5" w:rsidP="00A23DE5">
      <w:pPr>
        <w:pStyle w:val="ListParagraph"/>
        <w:numPr>
          <w:ilvl w:val="1"/>
          <w:numId w:val="47"/>
        </w:numPr>
      </w:pPr>
      <w:r w:rsidRPr="00CB3AD6">
        <w:t>Conducte noi de aductiune apa potabila;</w:t>
      </w:r>
    </w:p>
    <w:p w14:paraId="128549FF" w14:textId="77777777" w:rsidR="00A23DE5" w:rsidRPr="00CB3AD6" w:rsidRDefault="00A23DE5" w:rsidP="00A23DE5">
      <w:pPr>
        <w:pStyle w:val="ListParagraph"/>
        <w:numPr>
          <w:ilvl w:val="1"/>
          <w:numId w:val="47"/>
        </w:numPr>
      </w:pPr>
      <w:r w:rsidRPr="00CB3AD6">
        <w:t>Statii noi de pompare apa potabila;</w:t>
      </w:r>
    </w:p>
    <w:p w14:paraId="1E747C3A" w14:textId="77777777" w:rsidR="00A23DE5" w:rsidRPr="00CB3AD6" w:rsidRDefault="00A23DE5" w:rsidP="00A23DE5">
      <w:pPr>
        <w:pStyle w:val="ListParagraph"/>
        <w:numPr>
          <w:ilvl w:val="1"/>
          <w:numId w:val="47"/>
        </w:numPr>
      </w:pPr>
      <w:r w:rsidRPr="00CB3AD6">
        <w:t>Extinderea/infiintarea retelei de distributie din localitatile Vinga, Firiteaz, Fiscut si Tisa Noua;</w:t>
      </w:r>
    </w:p>
    <w:p w14:paraId="75CE8692" w14:textId="77777777" w:rsidR="00A23DE5" w:rsidRPr="00CB3AD6" w:rsidRDefault="00A23DE5" w:rsidP="00A23DE5">
      <w:pPr>
        <w:pStyle w:val="ListParagraph"/>
        <w:numPr>
          <w:ilvl w:val="0"/>
          <w:numId w:val="47"/>
        </w:numPr>
      </w:pPr>
      <w:r w:rsidRPr="00CB3AD6">
        <w:t>Investitii care deservesc subsistemul de alimentare cu apa Curtici:</w:t>
      </w:r>
    </w:p>
    <w:p w14:paraId="0F0D9683" w14:textId="77777777" w:rsidR="00A23DE5" w:rsidRPr="00CB3AD6" w:rsidRDefault="00A23DE5" w:rsidP="00A23DE5">
      <w:pPr>
        <w:pStyle w:val="ListParagraph"/>
        <w:numPr>
          <w:ilvl w:val="1"/>
          <w:numId w:val="47"/>
        </w:numPr>
        <w:rPr>
          <w:lang w:val="en-GB"/>
        </w:rPr>
      </w:pPr>
      <w:r w:rsidRPr="00CB3AD6">
        <w:rPr>
          <w:lang w:val="en-GB"/>
        </w:rPr>
        <w:t>Reabilitarea statiei de clorare Curtici;</w:t>
      </w:r>
    </w:p>
    <w:p w14:paraId="1753E2A7" w14:textId="77777777" w:rsidR="00A23DE5" w:rsidRPr="00CB3AD6" w:rsidRDefault="00A23DE5" w:rsidP="00A23DE5">
      <w:pPr>
        <w:pStyle w:val="ListParagraph"/>
        <w:numPr>
          <w:ilvl w:val="1"/>
          <w:numId w:val="47"/>
        </w:numPr>
        <w:rPr>
          <w:lang w:val="fr-FR"/>
        </w:rPr>
      </w:pPr>
      <w:r w:rsidRPr="00CB3AD6">
        <w:rPr>
          <w:lang w:val="fr-FR"/>
        </w:rPr>
        <w:t>Reechiparea statiei de pompare apa potabila existente cu pompe noi;</w:t>
      </w:r>
    </w:p>
    <w:p w14:paraId="082AE9F4" w14:textId="77777777" w:rsidR="00A23DE5" w:rsidRPr="00CB3AD6" w:rsidRDefault="00A23DE5" w:rsidP="00A23DE5">
      <w:pPr>
        <w:pStyle w:val="ListParagraph"/>
        <w:numPr>
          <w:ilvl w:val="1"/>
          <w:numId w:val="47"/>
        </w:numPr>
        <w:rPr>
          <w:lang w:val="fr-FR"/>
        </w:rPr>
      </w:pPr>
      <w:r w:rsidRPr="00CB3AD6">
        <w:rPr>
          <w:lang w:val="fr-FR"/>
        </w:rPr>
        <w:t>Reabilitarea castelului de apa existent in complexul de inmagazinare, pompare Curtici;</w:t>
      </w:r>
    </w:p>
    <w:p w14:paraId="715DDB7A" w14:textId="77777777" w:rsidR="00A23DE5" w:rsidRPr="00CB3AD6" w:rsidRDefault="00A23DE5" w:rsidP="00A23DE5">
      <w:pPr>
        <w:pStyle w:val="ListParagraph"/>
        <w:numPr>
          <w:ilvl w:val="1"/>
          <w:numId w:val="47"/>
        </w:numPr>
      </w:pPr>
      <w:r w:rsidRPr="00CB3AD6">
        <w:rPr>
          <w:lang w:val="fr-FR"/>
        </w:rPr>
        <w:t>Extinderea retelelor de distributie din localitatile Curtici si Macea;</w:t>
      </w:r>
    </w:p>
    <w:p w14:paraId="38B9CD1C" w14:textId="77777777" w:rsidR="00A23DE5" w:rsidRPr="00CB3AD6" w:rsidRDefault="00A23DE5" w:rsidP="00A23DE5">
      <w:pPr>
        <w:pStyle w:val="ListParagraph"/>
        <w:numPr>
          <w:ilvl w:val="0"/>
          <w:numId w:val="47"/>
        </w:numPr>
      </w:pPr>
      <w:r w:rsidRPr="00CB3AD6">
        <w:t>Investitii care deservesc subsistemul de alimentare cu apa Santana:</w:t>
      </w:r>
    </w:p>
    <w:p w14:paraId="4AFE7354" w14:textId="77777777" w:rsidR="00A23DE5" w:rsidRPr="00CB3AD6" w:rsidRDefault="00A23DE5" w:rsidP="00A23DE5">
      <w:pPr>
        <w:pStyle w:val="ListParagraph"/>
        <w:numPr>
          <w:ilvl w:val="1"/>
          <w:numId w:val="47"/>
        </w:numPr>
        <w:rPr>
          <w:lang w:val="en-GB"/>
        </w:rPr>
      </w:pPr>
      <w:r w:rsidRPr="00CB3AD6">
        <w:rPr>
          <w:lang w:val="en-GB"/>
        </w:rPr>
        <w:t>Reabilitarea statiei de clorare Santana;</w:t>
      </w:r>
    </w:p>
    <w:p w14:paraId="1E9B3449" w14:textId="77777777" w:rsidR="00A23DE5" w:rsidRPr="00CB3AD6" w:rsidRDefault="00A23DE5" w:rsidP="00A23DE5">
      <w:pPr>
        <w:pStyle w:val="ListParagraph"/>
        <w:numPr>
          <w:ilvl w:val="1"/>
          <w:numId w:val="47"/>
        </w:numPr>
        <w:rPr>
          <w:lang w:val="fr-FR"/>
        </w:rPr>
      </w:pPr>
      <w:r w:rsidRPr="00CB3AD6">
        <w:rPr>
          <w:lang w:val="fr-FR"/>
        </w:rPr>
        <w:t>Reabilitarea castelului de apa existent in Santana;</w:t>
      </w:r>
    </w:p>
    <w:p w14:paraId="43319508" w14:textId="77777777" w:rsidR="00A23DE5" w:rsidRPr="00CB3AD6" w:rsidRDefault="00A23DE5" w:rsidP="00A23DE5">
      <w:pPr>
        <w:pStyle w:val="ListParagraph"/>
        <w:numPr>
          <w:ilvl w:val="1"/>
          <w:numId w:val="47"/>
        </w:numPr>
        <w:rPr>
          <w:lang w:val="fr-FR"/>
        </w:rPr>
      </w:pPr>
      <w:r w:rsidRPr="00CB3AD6">
        <w:rPr>
          <w:lang w:val="fr-FR"/>
        </w:rPr>
        <w:t>Reechiparea statiei de pompare apa potabila existente cu pompe noi;</w:t>
      </w:r>
    </w:p>
    <w:p w14:paraId="602F3CCE" w14:textId="77777777" w:rsidR="00A23DE5" w:rsidRPr="00CB3AD6" w:rsidRDefault="00A23DE5" w:rsidP="00A23DE5">
      <w:pPr>
        <w:pStyle w:val="ListParagraph"/>
        <w:numPr>
          <w:ilvl w:val="1"/>
          <w:numId w:val="47"/>
        </w:numPr>
        <w:rPr>
          <w:lang w:val="fr-FR"/>
        </w:rPr>
      </w:pPr>
      <w:r w:rsidRPr="00CB3AD6">
        <w:rPr>
          <w:lang w:val="fr-FR"/>
        </w:rPr>
        <w:t>Artera noua de apa potabila care sa alimenteze noua retea de distributie din localitatea Caporal Alexa;</w:t>
      </w:r>
    </w:p>
    <w:p w14:paraId="0F3C9011" w14:textId="77777777" w:rsidR="00A23DE5" w:rsidRPr="00CB3AD6" w:rsidRDefault="00A23DE5" w:rsidP="00A23DE5">
      <w:pPr>
        <w:pStyle w:val="ListParagraph"/>
        <w:numPr>
          <w:ilvl w:val="1"/>
          <w:numId w:val="47"/>
        </w:numPr>
      </w:pPr>
      <w:r w:rsidRPr="00CB3AD6">
        <w:rPr>
          <w:lang w:val="en-GB"/>
        </w:rPr>
        <w:t>Extinderea retelei de distributie din localitatea Santana si realizarea unei retele noi in localitatea Caporal Alexa;</w:t>
      </w:r>
    </w:p>
    <w:p w14:paraId="216F9EDD" w14:textId="77777777" w:rsidR="00A23DE5" w:rsidRPr="00CB3AD6" w:rsidRDefault="00A23DE5" w:rsidP="00A23DE5">
      <w:pPr>
        <w:pStyle w:val="ListParagraph"/>
        <w:numPr>
          <w:ilvl w:val="0"/>
          <w:numId w:val="47"/>
        </w:numPr>
      </w:pPr>
      <w:r w:rsidRPr="00CB3AD6">
        <w:t>Investitii care deservesc subsistemul de alimentare cu apa Zimandu Nou:</w:t>
      </w:r>
    </w:p>
    <w:p w14:paraId="522E5116" w14:textId="77777777" w:rsidR="00A23DE5" w:rsidRPr="00CB3AD6" w:rsidRDefault="00A23DE5" w:rsidP="00A23DE5">
      <w:pPr>
        <w:pStyle w:val="ListParagraph"/>
        <w:numPr>
          <w:ilvl w:val="1"/>
          <w:numId w:val="47"/>
        </w:numPr>
        <w:rPr>
          <w:lang w:val="fr-FR"/>
        </w:rPr>
      </w:pPr>
      <w:r w:rsidRPr="00CB3AD6">
        <w:rPr>
          <w:lang w:val="fr-FR"/>
        </w:rPr>
        <w:t>Reabilitarea complexului de inmagazinare, pompare Webasto (statie de clorare si statia de pompare apa potabila);</w:t>
      </w:r>
    </w:p>
    <w:p w14:paraId="55E999CC" w14:textId="77777777" w:rsidR="00A23DE5" w:rsidRPr="00CB3AD6" w:rsidRDefault="00A23DE5" w:rsidP="00A23DE5">
      <w:pPr>
        <w:pStyle w:val="ListParagraph"/>
        <w:numPr>
          <w:ilvl w:val="1"/>
          <w:numId w:val="47"/>
        </w:numPr>
      </w:pPr>
      <w:r w:rsidRPr="00CB3AD6">
        <w:rPr>
          <w:lang w:val="fr-FR"/>
        </w:rPr>
        <w:t>Extinderea si reabilitarea retelelor de distributie din localitatile Zimandu Nou si Andrei Saguna;</w:t>
      </w:r>
    </w:p>
    <w:p w14:paraId="7DBE1B05" w14:textId="77777777" w:rsidR="00A23DE5" w:rsidRPr="00CB3AD6" w:rsidRDefault="00A23DE5" w:rsidP="00A23DE5">
      <w:pPr>
        <w:pStyle w:val="ListParagraph"/>
        <w:numPr>
          <w:ilvl w:val="0"/>
          <w:numId w:val="47"/>
        </w:numPr>
      </w:pPr>
      <w:r w:rsidRPr="00CB3AD6">
        <w:t>Investitii care deservesc subsistemul de alimentare cu apa Simand:</w:t>
      </w:r>
    </w:p>
    <w:p w14:paraId="011F8EF3" w14:textId="77777777" w:rsidR="00A23DE5" w:rsidRPr="00CB3AD6" w:rsidRDefault="00A23DE5" w:rsidP="00A23DE5">
      <w:pPr>
        <w:pStyle w:val="ListParagraph"/>
        <w:numPr>
          <w:ilvl w:val="1"/>
          <w:numId w:val="47"/>
        </w:numPr>
      </w:pPr>
      <w:r w:rsidRPr="00CB3AD6">
        <w:t>realizarea unui sistem centralizat de alimentare cu apa pentru localitatile Simand, Sanmartin, Graniceri, Siclau, Pilu si Varsand;</w:t>
      </w:r>
    </w:p>
    <w:p w14:paraId="32BBA4C5" w14:textId="77777777" w:rsidR="00A23DE5" w:rsidRPr="00CB3AD6" w:rsidRDefault="00A23DE5" w:rsidP="00A23DE5">
      <w:pPr>
        <w:pStyle w:val="ListParagraph"/>
        <w:numPr>
          <w:ilvl w:val="1"/>
          <w:numId w:val="47"/>
        </w:numPr>
      </w:pPr>
      <w:r w:rsidRPr="00CB3AD6">
        <w:rPr>
          <w:lang w:val="fr-FR"/>
        </w:rPr>
        <w:t>complexe noi de inmagazinare, pompare, statii de clorare si conducte de aductiune pentru transportul apei in toate localitatile din noul subsistem extins;</w:t>
      </w:r>
    </w:p>
    <w:p w14:paraId="63ACDEA6" w14:textId="77777777" w:rsidR="00A23DE5" w:rsidRPr="00CB3AD6" w:rsidRDefault="00A23DE5" w:rsidP="00A23DE5">
      <w:pPr>
        <w:pStyle w:val="ListParagraph"/>
        <w:numPr>
          <w:ilvl w:val="1"/>
          <w:numId w:val="47"/>
        </w:numPr>
      </w:pPr>
      <w:r w:rsidRPr="00CB3AD6">
        <w:rPr>
          <w:lang w:val="fr-FR"/>
        </w:rPr>
        <w:t>Extinderea retelelor de distributie din localitatile Simand, Sanmartin, Graniceri, Siclau, Pilu si Varsand si reabilitarea retelelor de distributie din localitatile Pilu si Varsand.</w:t>
      </w:r>
    </w:p>
    <w:p w14:paraId="79E67DC6" w14:textId="77777777" w:rsidR="00A23DE5" w:rsidRPr="00CB3AD6" w:rsidRDefault="00A23DE5" w:rsidP="00A23DE5">
      <w:pPr>
        <w:ind w:firstLine="720"/>
        <w:rPr>
          <w:szCs w:val="22"/>
        </w:rPr>
      </w:pPr>
      <w:r w:rsidRPr="00CB3AD6">
        <w:rPr>
          <w:szCs w:val="22"/>
        </w:rPr>
        <w:t xml:space="preserve">Masurile de investitii propuse in sistemul de alimentare cu apa Arad sunt detaliate in planurile cu situatia propusa si in anexele prezentului Studiu de Fezabilitate. </w:t>
      </w:r>
    </w:p>
    <w:p w14:paraId="1A741A01" w14:textId="77777777" w:rsidR="00A23DE5" w:rsidRPr="00CB3AD6" w:rsidRDefault="00A23DE5" w:rsidP="00A23DE5">
      <w:pPr>
        <w:ind w:firstLine="720"/>
      </w:pPr>
      <w:r w:rsidRPr="00CB3AD6">
        <w:t>O imagine de ansamblu a sistemului regional de alimentare cu apa Arad, dupa implementarea masurilor propuse, este prezentata in figura urmatoare.</w:t>
      </w:r>
    </w:p>
    <w:p w14:paraId="7316629D" w14:textId="77777777" w:rsidR="00A23DE5" w:rsidRPr="00CB3AD6" w:rsidRDefault="00A23DE5" w:rsidP="00A23DE5">
      <w:pPr>
        <w:sectPr w:rsidR="00A23DE5" w:rsidRPr="00CB3AD6" w:rsidSect="0079330B">
          <w:headerReference w:type="default" r:id="rId17"/>
          <w:footerReference w:type="default" r:id="rId18"/>
          <w:pgSz w:w="11907" w:h="16840" w:code="9"/>
          <w:pgMar w:top="1008" w:right="1008" w:bottom="1008" w:left="1008" w:header="720" w:footer="720" w:gutter="0"/>
          <w:pgNumType w:chapStyle="1"/>
          <w:cols w:space="720"/>
        </w:sectPr>
      </w:pPr>
    </w:p>
    <w:p w14:paraId="3CD22176" w14:textId="77777777" w:rsidR="00A23DE5" w:rsidRPr="00CB3AD6" w:rsidRDefault="00A23DE5" w:rsidP="00A23DE5">
      <w:pPr>
        <w:rPr>
          <w:rFonts w:ascii="Arial" w:hAnsi="Arial" w:cs="Arial"/>
          <w:b/>
          <w:sz w:val="20"/>
        </w:rPr>
      </w:pPr>
      <w:r w:rsidRPr="00CB3AD6">
        <w:rPr>
          <w:rFonts w:ascii="Arial" w:hAnsi="Arial" w:cs="Arial"/>
          <w:noProof/>
          <w:sz w:val="20"/>
          <w:lang w:val="en-US"/>
        </w:rPr>
        <w:lastRenderedPageBreak/>
        <w:drawing>
          <wp:anchor distT="0" distB="0" distL="114300" distR="114300" simplePos="0" relativeHeight="251896832" behindDoc="0" locked="0" layoutInCell="1" allowOverlap="1" wp14:anchorId="2CEB3B9A" wp14:editId="575A4EEC">
            <wp:simplePos x="0" y="0"/>
            <wp:positionH relativeFrom="column">
              <wp:posOffset>3729727</wp:posOffset>
            </wp:positionH>
            <wp:positionV relativeFrom="paragraph">
              <wp:posOffset>28168</wp:posOffset>
            </wp:positionV>
            <wp:extent cx="2544122" cy="802256"/>
            <wp:effectExtent l="0" t="0" r="889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88663" cy="816301"/>
                    </a:xfrm>
                    <a:prstGeom prst="rect">
                      <a:avLst/>
                    </a:prstGeom>
                  </pic:spPr>
                </pic:pic>
              </a:graphicData>
            </a:graphic>
            <wp14:sizeRelH relativeFrom="page">
              <wp14:pctWidth>0</wp14:pctWidth>
            </wp14:sizeRelH>
            <wp14:sizeRelV relativeFrom="page">
              <wp14:pctHeight>0</wp14:pctHeight>
            </wp14:sizeRelV>
          </wp:anchor>
        </w:drawing>
      </w:r>
      <w:r w:rsidRPr="00CB3AD6">
        <w:rPr>
          <w:noProof/>
          <w:lang w:val="en-US"/>
        </w:rPr>
        <w:drawing>
          <wp:anchor distT="0" distB="0" distL="114300" distR="114300" simplePos="0" relativeHeight="251897856" behindDoc="1" locked="0" layoutInCell="1" allowOverlap="1" wp14:anchorId="3E92949E" wp14:editId="185C45EC">
            <wp:simplePos x="0" y="0"/>
            <wp:positionH relativeFrom="column">
              <wp:posOffset>76200</wp:posOffset>
            </wp:positionH>
            <wp:positionV relativeFrom="paragraph">
              <wp:posOffset>73025</wp:posOffset>
            </wp:positionV>
            <wp:extent cx="6200140" cy="7557135"/>
            <wp:effectExtent l="0" t="0" r="0"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281"/>
                    <a:stretch/>
                  </pic:blipFill>
                  <pic:spPr bwMode="auto">
                    <a:xfrm>
                      <a:off x="0" y="0"/>
                      <a:ext cx="6200140" cy="7557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A9298" w14:textId="77777777" w:rsidR="00A23DE5" w:rsidRPr="00CB3AD6" w:rsidRDefault="00A23DE5" w:rsidP="00A23DE5">
      <w:pPr>
        <w:rPr>
          <w:rFonts w:ascii="Arial" w:hAnsi="Arial" w:cs="Arial"/>
          <w:b/>
          <w:sz w:val="20"/>
        </w:rPr>
      </w:pPr>
    </w:p>
    <w:p w14:paraId="01B6AC30" w14:textId="77777777" w:rsidR="00A23DE5" w:rsidRPr="00CB3AD6" w:rsidRDefault="00A23DE5" w:rsidP="00A23DE5">
      <w:pPr>
        <w:rPr>
          <w:rFonts w:ascii="Arial" w:hAnsi="Arial" w:cs="Arial"/>
          <w:b/>
          <w:sz w:val="20"/>
        </w:rPr>
      </w:pPr>
    </w:p>
    <w:p w14:paraId="57F84E2E" w14:textId="77777777" w:rsidR="00A23DE5" w:rsidRPr="00CB3AD6" w:rsidRDefault="00A23DE5" w:rsidP="00A23DE5">
      <w:pPr>
        <w:rPr>
          <w:rFonts w:ascii="Arial" w:hAnsi="Arial" w:cs="Arial"/>
          <w:b/>
          <w:sz w:val="20"/>
        </w:rPr>
      </w:pPr>
    </w:p>
    <w:p w14:paraId="6BDC2303" w14:textId="77777777" w:rsidR="00A23DE5" w:rsidRPr="00CB3AD6" w:rsidRDefault="00A23DE5" w:rsidP="00A23DE5">
      <w:pPr>
        <w:rPr>
          <w:rFonts w:ascii="Arial" w:hAnsi="Arial" w:cs="Arial"/>
          <w:b/>
          <w:sz w:val="20"/>
        </w:rPr>
      </w:pPr>
    </w:p>
    <w:p w14:paraId="773814EF" w14:textId="77777777" w:rsidR="00A23DE5" w:rsidRPr="00CB3AD6" w:rsidRDefault="00A23DE5" w:rsidP="00A23DE5">
      <w:pPr>
        <w:rPr>
          <w:rFonts w:ascii="Arial" w:hAnsi="Arial" w:cs="Arial"/>
          <w:b/>
          <w:sz w:val="20"/>
        </w:rPr>
      </w:pPr>
    </w:p>
    <w:p w14:paraId="3D8815ED" w14:textId="77777777" w:rsidR="00A23DE5" w:rsidRPr="00CB3AD6" w:rsidRDefault="00A23DE5" w:rsidP="00A23DE5">
      <w:pPr>
        <w:rPr>
          <w:rFonts w:ascii="Arial" w:hAnsi="Arial" w:cs="Arial"/>
          <w:b/>
          <w:sz w:val="20"/>
        </w:rPr>
      </w:pPr>
    </w:p>
    <w:p w14:paraId="28BDFDBD" w14:textId="77777777" w:rsidR="00A23DE5" w:rsidRPr="00CB3AD6" w:rsidRDefault="00A23DE5" w:rsidP="00A23DE5">
      <w:pPr>
        <w:rPr>
          <w:rFonts w:ascii="Arial" w:hAnsi="Arial" w:cs="Arial"/>
          <w:b/>
          <w:sz w:val="20"/>
        </w:rPr>
      </w:pPr>
    </w:p>
    <w:p w14:paraId="1BBC10EE" w14:textId="77777777" w:rsidR="00A23DE5" w:rsidRPr="00CB3AD6" w:rsidRDefault="00A23DE5" w:rsidP="00A23DE5">
      <w:pPr>
        <w:rPr>
          <w:rFonts w:ascii="Arial" w:hAnsi="Arial" w:cs="Arial"/>
          <w:b/>
          <w:sz w:val="20"/>
        </w:rPr>
      </w:pPr>
    </w:p>
    <w:p w14:paraId="18E24910" w14:textId="77777777" w:rsidR="00A23DE5" w:rsidRPr="00CB3AD6" w:rsidRDefault="00A23DE5" w:rsidP="00A23DE5">
      <w:pPr>
        <w:rPr>
          <w:rFonts w:ascii="Arial" w:hAnsi="Arial" w:cs="Arial"/>
          <w:b/>
          <w:sz w:val="20"/>
        </w:rPr>
      </w:pPr>
    </w:p>
    <w:p w14:paraId="3C19B30B" w14:textId="77777777" w:rsidR="00A23DE5" w:rsidRPr="00CB3AD6" w:rsidRDefault="00A23DE5" w:rsidP="00A23DE5">
      <w:pPr>
        <w:rPr>
          <w:rFonts w:ascii="Arial" w:hAnsi="Arial" w:cs="Arial"/>
          <w:b/>
          <w:sz w:val="20"/>
        </w:rPr>
      </w:pPr>
    </w:p>
    <w:p w14:paraId="40F68ABB" w14:textId="77777777" w:rsidR="00A23DE5" w:rsidRPr="00CB3AD6" w:rsidRDefault="00A23DE5" w:rsidP="00A23DE5">
      <w:pPr>
        <w:rPr>
          <w:rFonts w:ascii="Arial" w:hAnsi="Arial" w:cs="Arial"/>
          <w:b/>
          <w:sz w:val="20"/>
        </w:rPr>
      </w:pPr>
    </w:p>
    <w:p w14:paraId="4D350AB0" w14:textId="77777777" w:rsidR="00A23DE5" w:rsidRPr="00CB3AD6" w:rsidRDefault="00A23DE5" w:rsidP="00A23DE5">
      <w:pPr>
        <w:rPr>
          <w:rFonts w:ascii="Arial" w:hAnsi="Arial" w:cs="Arial"/>
          <w:b/>
          <w:sz w:val="20"/>
        </w:rPr>
      </w:pPr>
    </w:p>
    <w:p w14:paraId="06E7EB37" w14:textId="77777777" w:rsidR="00A23DE5" w:rsidRPr="00CB3AD6" w:rsidRDefault="00A23DE5" w:rsidP="00A23DE5">
      <w:pPr>
        <w:rPr>
          <w:rFonts w:ascii="Arial" w:hAnsi="Arial" w:cs="Arial"/>
          <w:b/>
          <w:sz w:val="20"/>
        </w:rPr>
      </w:pPr>
    </w:p>
    <w:p w14:paraId="0A375854" w14:textId="77777777" w:rsidR="00A23DE5" w:rsidRPr="00CB3AD6" w:rsidRDefault="00A23DE5" w:rsidP="00A23DE5">
      <w:pPr>
        <w:rPr>
          <w:rFonts w:ascii="Arial" w:hAnsi="Arial" w:cs="Arial"/>
          <w:b/>
          <w:sz w:val="20"/>
        </w:rPr>
      </w:pPr>
    </w:p>
    <w:p w14:paraId="08443C9A" w14:textId="77777777" w:rsidR="00A23DE5" w:rsidRPr="00CB3AD6" w:rsidRDefault="00A23DE5" w:rsidP="00A23DE5">
      <w:pPr>
        <w:rPr>
          <w:rFonts w:ascii="Arial" w:hAnsi="Arial" w:cs="Arial"/>
          <w:b/>
          <w:sz w:val="20"/>
        </w:rPr>
      </w:pPr>
    </w:p>
    <w:p w14:paraId="3CD58842" w14:textId="77777777" w:rsidR="00A23DE5" w:rsidRPr="00CB3AD6" w:rsidRDefault="00A23DE5" w:rsidP="00A23DE5">
      <w:pPr>
        <w:rPr>
          <w:rFonts w:ascii="Arial" w:hAnsi="Arial" w:cs="Arial"/>
          <w:b/>
          <w:sz w:val="20"/>
        </w:rPr>
      </w:pPr>
    </w:p>
    <w:p w14:paraId="66D91B2C" w14:textId="77777777" w:rsidR="00A23DE5" w:rsidRPr="00CB3AD6" w:rsidRDefault="00A23DE5" w:rsidP="00A23DE5">
      <w:pPr>
        <w:rPr>
          <w:rFonts w:ascii="Arial" w:hAnsi="Arial" w:cs="Arial"/>
          <w:b/>
          <w:sz w:val="20"/>
        </w:rPr>
      </w:pPr>
    </w:p>
    <w:p w14:paraId="31F466F7" w14:textId="77777777" w:rsidR="00A23DE5" w:rsidRPr="00CB3AD6" w:rsidRDefault="00A23DE5" w:rsidP="00A23DE5">
      <w:pPr>
        <w:rPr>
          <w:rFonts w:ascii="Arial" w:hAnsi="Arial" w:cs="Arial"/>
          <w:b/>
          <w:sz w:val="20"/>
        </w:rPr>
      </w:pPr>
    </w:p>
    <w:p w14:paraId="081ECE80" w14:textId="77777777" w:rsidR="00A23DE5" w:rsidRPr="00CB3AD6" w:rsidRDefault="00A23DE5" w:rsidP="00A23DE5">
      <w:pPr>
        <w:rPr>
          <w:rFonts w:ascii="Arial" w:hAnsi="Arial" w:cs="Arial"/>
          <w:b/>
          <w:sz w:val="20"/>
        </w:rPr>
      </w:pPr>
    </w:p>
    <w:p w14:paraId="20E4C3E4" w14:textId="77777777" w:rsidR="00A23DE5" w:rsidRPr="00CB3AD6" w:rsidRDefault="00A23DE5" w:rsidP="00A23DE5">
      <w:pPr>
        <w:rPr>
          <w:rFonts w:ascii="Arial" w:hAnsi="Arial" w:cs="Arial"/>
          <w:b/>
          <w:sz w:val="20"/>
        </w:rPr>
      </w:pPr>
    </w:p>
    <w:p w14:paraId="033BCEEF" w14:textId="77777777" w:rsidR="00A23DE5" w:rsidRPr="00CB3AD6" w:rsidRDefault="00A23DE5" w:rsidP="00A23DE5">
      <w:pPr>
        <w:rPr>
          <w:rFonts w:ascii="Arial" w:hAnsi="Arial" w:cs="Arial"/>
          <w:b/>
          <w:sz w:val="20"/>
        </w:rPr>
      </w:pPr>
    </w:p>
    <w:p w14:paraId="287E56C8" w14:textId="77777777" w:rsidR="00A23DE5" w:rsidRPr="00CB3AD6" w:rsidRDefault="00A23DE5" w:rsidP="00A23DE5">
      <w:pPr>
        <w:rPr>
          <w:rFonts w:ascii="Arial" w:hAnsi="Arial" w:cs="Arial"/>
          <w:b/>
          <w:sz w:val="20"/>
        </w:rPr>
      </w:pPr>
    </w:p>
    <w:p w14:paraId="11D3F3BA" w14:textId="77777777" w:rsidR="00A23DE5" w:rsidRPr="00CB3AD6" w:rsidRDefault="00A23DE5" w:rsidP="00A23DE5">
      <w:pPr>
        <w:rPr>
          <w:rFonts w:ascii="Arial" w:hAnsi="Arial" w:cs="Arial"/>
          <w:b/>
          <w:sz w:val="20"/>
        </w:rPr>
      </w:pPr>
    </w:p>
    <w:p w14:paraId="0B39F27A" w14:textId="77777777" w:rsidR="00A23DE5" w:rsidRPr="00CB3AD6" w:rsidRDefault="00A23DE5" w:rsidP="00A23DE5">
      <w:pPr>
        <w:rPr>
          <w:rFonts w:ascii="Arial" w:hAnsi="Arial" w:cs="Arial"/>
          <w:b/>
          <w:sz w:val="20"/>
        </w:rPr>
      </w:pPr>
    </w:p>
    <w:p w14:paraId="4917E5DF" w14:textId="77777777" w:rsidR="00A23DE5" w:rsidRPr="00CB3AD6" w:rsidRDefault="00A23DE5" w:rsidP="00A23DE5">
      <w:pPr>
        <w:rPr>
          <w:rFonts w:ascii="Arial" w:hAnsi="Arial" w:cs="Arial"/>
          <w:b/>
          <w:sz w:val="20"/>
        </w:rPr>
      </w:pPr>
    </w:p>
    <w:p w14:paraId="34DA74A7" w14:textId="77777777" w:rsidR="00A23DE5" w:rsidRPr="00CB3AD6" w:rsidRDefault="00A23DE5" w:rsidP="00A23DE5">
      <w:pPr>
        <w:rPr>
          <w:rFonts w:ascii="Arial" w:hAnsi="Arial" w:cs="Arial"/>
          <w:b/>
          <w:sz w:val="20"/>
        </w:rPr>
      </w:pPr>
    </w:p>
    <w:p w14:paraId="3BB9FFF0" w14:textId="77777777" w:rsidR="00A23DE5" w:rsidRPr="00CB3AD6" w:rsidRDefault="00A23DE5" w:rsidP="00A23DE5">
      <w:pPr>
        <w:rPr>
          <w:rFonts w:ascii="Arial" w:hAnsi="Arial" w:cs="Arial"/>
          <w:b/>
          <w:sz w:val="20"/>
        </w:rPr>
      </w:pPr>
    </w:p>
    <w:p w14:paraId="699C68C9" w14:textId="77777777" w:rsidR="00A23DE5" w:rsidRPr="00CB3AD6" w:rsidRDefault="00A23DE5" w:rsidP="00A23DE5">
      <w:pPr>
        <w:rPr>
          <w:rFonts w:ascii="Arial" w:hAnsi="Arial" w:cs="Arial"/>
          <w:b/>
          <w:sz w:val="20"/>
        </w:rPr>
      </w:pPr>
    </w:p>
    <w:p w14:paraId="306CD59D" w14:textId="77777777" w:rsidR="00A23DE5" w:rsidRPr="00CB3AD6" w:rsidRDefault="00A23DE5" w:rsidP="00A23DE5">
      <w:pPr>
        <w:rPr>
          <w:rFonts w:ascii="Arial" w:hAnsi="Arial" w:cs="Arial"/>
          <w:b/>
          <w:sz w:val="20"/>
        </w:rPr>
      </w:pPr>
    </w:p>
    <w:p w14:paraId="5A4BC5C5" w14:textId="77777777" w:rsidR="00A23DE5" w:rsidRPr="00CB3AD6" w:rsidRDefault="00A23DE5" w:rsidP="00A23DE5">
      <w:pPr>
        <w:rPr>
          <w:rFonts w:ascii="Arial" w:hAnsi="Arial" w:cs="Arial"/>
          <w:b/>
          <w:sz w:val="20"/>
        </w:rPr>
      </w:pPr>
    </w:p>
    <w:p w14:paraId="27EEF953" w14:textId="77777777" w:rsidR="00A23DE5" w:rsidRPr="00CB3AD6" w:rsidRDefault="00A23DE5" w:rsidP="00A23DE5">
      <w:pPr>
        <w:rPr>
          <w:rFonts w:ascii="Arial" w:hAnsi="Arial" w:cs="Arial"/>
          <w:b/>
          <w:sz w:val="20"/>
        </w:rPr>
      </w:pPr>
    </w:p>
    <w:p w14:paraId="15DFA811" w14:textId="77777777" w:rsidR="00A23DE5" w:rsidRPr="00CB3AD6" w:rsidRDefault="00A23DE5" w:rsidP="00A23DE5">
      <w:pPr>
        <w:rPr>
          <w:rFonts w:ascii="Arial" w:hAnsi="Arial" w:cs="Arial"/>
          <w:b/>
          <w:sz w:val="20"/>
        </w:rPr>
      </w:pPr>
    </w:p>
    <w:p w14:paraId="403F4F85" w14:textId="77777777" w:rsidR="00A23DE5" w:rsidRPr="00CB3AD6" w:rsidRDefault="00A23DE5" w:rsidP="00A23DE5">
      <w:pPr>
        <w:rPr>
          <w:rFonts w:ascii="Arial" w:hAnsi="Arial" w:cs="Arial"/>
          <w:b/>
          <w:sz w:val="20"/>
        </w:rPr>
      </w:pPr>
    </w:p>
    <w:p w14:paraId="57DA75C2" w14:textId="77777777" w:rsidR="00A23DE5" w:rsidRPr="00CB3AD6" w:rsidRDefault="00A23DE5" w:rsidP="00A23DE5">
      <w:pPr>
        <w:rPr>
          <w:rFonts w:ascii="Arial" w:hAnsi="Arial" w:cs="Arial"/>
          <w:b/>
          <w:sz w:val="20"/>
        </w:rPr>
      </w:pPr>
    </w:p>
    <w:p w14:paraId="72E48883" w14:textId="77777777" w:rsidR="00A23DE5" w:rsidRPr="00CB3AD6" w:rsidRDefault="00A23DE5" w:rsidP="00A23DE5">
      <w:pPr>
        <w:spacing w:before="0" w:line="276" w:lineRule="auto"/>
        <w:jc w:val="center"/>
      </w:pPr>
      <w:bookmarkStart w:id="13" w:name="_Toc44434983"/>
      <w:bookmarkStart w:id="14" w:name="_Toc62835565"/>
      <w:bookmarkStart w:id="15" w:name="_Toc6785204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regional de alimentare cu ap</w:t>
      </w:r>
      <w:r w:rsidRPr="00CB3AD6">
        <w:t xml:space="preserve"> </w:t>
      </w:r>
      <w:r w:rsidRPr="00CB3AD6">
        <w:rPr>
          <w:rFonts w:ascii="Arial" w:hAnsi="Arial" w:cs="Arial"/>
          <w:sz w:val="20"/>
        </w:rPr>
        <w:t xml:space="preserve"> a Arad, dupa implementarea masurilor propuse.</w:t>
      </w:r>
      <w:bookmarkEnd w:id="13"/>
      <w:bookmarkEnd w:id="14"/>
      <w:bookmarkEnd w:id="15"/>
    </w:p>
    <w:p w14:paraId="4455FF27" w14:textId="77777777" w:rsidR="00A23DE5" w:rsidRPr="00CB3AD6" w:rsidRDefault="00A23DE5" w:rsidP="00A23DE5">
      <w:pPr>
        <w:sectPr w:rsidR="00A23DE5" w:rsidRPr="00CB3AD6" w:rsidSect="00223160">
          <w:footerReference w:type="default" r:id="rId21"/>
          <w:pgSz w:w="11907" w:h="16840" w:code="9"/>
          <w:pgMar w:top="1008" w:right="1008" w:bottom="1008" w:left="1008" w:header="720" w:footer="720" w:gutter="0"/>
          <w:pgNumType w:chapStyle="1"/>
          <w:cols w:space="720"/>
          <w:docGrid w:linePitch="326"/>
        </w:sectPr>
      </w:pPr>
    </w:p>
    <w:p w14:paraId="322A54DC" w14:textId="77777777" w:rsidR="00A23DE5" w:rsidRPr="00CB3AD6" w:rsidRDefault="00A23DE5" w:rsidP="00A23DE5">
      <w:pPr>
        <w:pStyle w:val="Heading4"/>
      </w:pPr>
      <w:bookmarkStart w:id="16" w:name="_Toc44434918"/>
      <w:bookmarkStart w:id="17" w:name="_Toc62835537"/>
      <w:bookmarkStart w:id="18" w:name="_Toc67851734"/>
      <w:r w:rsidRPr="00CB3AD6">
        <w:lastRenderedPageBreak/>
        <w:t>Investitii proiectate pentru reabilitarea sursei de apa subterana Front Arad Nord</w:t>
      </w:r>
      <w:bookmarkEnd w:id="16"/>
      <w:bookmarkEnd w:id="17"/>
      <w:bookmarkEnd w:id="18"/>
    </w:p>
    <w:p w14:paraId="1D063FA9" w14:textId="77777777" w:rsidR="00A23DE5" w:rsidRPr="00CB3AD6" w:rsidRDefault="00A23DE5" w:rsidP="00A23DE5">
      <w:pPr>
        <w:ind w:firstLine="720"/>
      </w:pPr>
      <w:r w:rsidRPr="00CB3AD6">
        <w:t>Sistemul regional de alimentare cu apa Arad utilizeaza sursa subterana Frontul de Captare Arad Nord, amplasat pe directia sud-nord pe linia Sanleani – Livada – Simand, alcatuit din 92 foraje, intregul front fiind mentinut presurizat, toate subsistemele conectate la front fiind alimentate din conductele de aductiune apa bruta care fac legatura intre foraje.</w:t>
      </w:r>
    </w:p>
    <w:p w14:paraId="13C4F1AA" w14:textId="77777777" w:rsidR="00A23DE5" w:rsidRPr="00CB3AD6" w:rsidRDefault="00A23DE5" w:rsidP="00A23DE5">
      <w:pPr>
        <w:ind w:firstLine="720"/>
      </w:pPr>
      <w:r w:rsidRPr="00CB3AD6">
        <w:t xml:space="preserve">Analiza conditiilor specifice Frontului Arad Nord identificate de operator in activitatea de exploatare pune in evidenta urmatoarele:  </w:t>
      </w:r>
    </w:p>
    <w:p w14:paraId="0577D43D" w14:textId="77777777" w:rsidR="00A23DE5" w:rsidRPr="00CB3AD6" w:rsidRDefault="00A23DE5" w:rsidP="00C576F7">
      <w:pPr>
        <w:numPr>
          <w:ilvl w:val="0"/>
          <w:numId w:val="104"/>
        </w:numPr>
      </w:pPr>
      <w:r w:rsidRPr="00CB3AD6">
        <w:t>pentru o mare parte dintre forajele utilizate, calitatea apei inregistreaza variatii importante, atat in timp cat si in lungul frontului de captare;</w:t>
      </w:r>
    </w:p>
    <w:p w14:paraId="6115D497" w14:textId="77777777" w:rsidR="00A23DE5" w:rsidRPr="00CB3AD6" w:rsidRDefault="00A23DE5" w:rsidP="00C576F7">
      <w:pPr>
        <w:numPr>
          <w:ilvl w:val="0"/>
          <w:numId w:val="104"/>
        </w:numPr>
      </w:pPr>
      <w:r w:rsidRPr="00CB3AD6">
        <w:t>debitele care pot fi captate variaza ne-uniform de la un foraj la altul.</w:t>
      </w:r>
    </w:p>
    <w:p w14:paraId="1D899A0C" w14:textId="77777777" w:rsidR="00A23DE5" w:rsidRPr="00CB3AD6" w:rsidRDefault="00A23DE5" w:rsidP="00A23DE5">
      <w:pPr>
        <w:ind w:left="1080"/>
      </w:pPr>
      <w:r w:rsidRPr="00CB3AD6">
        <w:t xml:space="preserve">Astfel, pentru a asigura simultan atat debitele necesare sistemelor deservite, cat si apa de calitate conforma, modul actual de operare implica mentinerea sub presiune a intregului sistem de colectare si transport al apei brute, cu scopul realizarii amestecului apei brute extrase din forajele exploatate in interiorul conductelor de aductiune apa bruta. </w:t>
      </w:r>
    </w:p>
    <w:p w14:paraId="42E77522" w14:textId="77777777" w:rsidR="00A23DE5" w:rsidRPr="00CB3AD6" w:rsidRDefault="00A23DE5" w:rsidP="00C576F7">
      <w:pPr>
        <w:numPr>
          <w:ilvl w:val="0"/>
          <w:numId w:val="104"/>
        </w:numPr>
      </w:pPr>
      <w:r w:rsidRPr="00CB3AD6">
        <w:t>Sistemele Curtici, Santana si Simand conectate la capatul nordic al frontului Arad Nord, unde toate forajele prezinta depasiri importante privind calitatea apei brute, sunt prevazute numai cu instalatii de dezinfectie, ne-existand posibilitatea corectarii parametrilor de calitate a apei brute, din acest motiv apa distribuita consumatorilor prezinta riscuri in ceea ce priveste sanatatea acestora;</w:t>
      </w:r>
    </w:p>
    <w:p w14:paraId="44856AB9" w14:textId="77777777" w:rsidR="00A23DE5" w:rsidRPr="00CB3AD6" w:rsidRDefault="00A23DE5" w:rsidP="00C576F7">
      <w:pPr>
        <w:numPr>
          <w:ilvl w:val="0"/>
          <w:numId w:val="104"/>
        </w:numPr>
      </w:pPr>
      <w:r w:rsidRPr="00CB3AD6">
        <w:t>Siguranta redusa in exploatare - linia de alimentare cu energie electrica a forajelor este degradata si traverseaza terenuri proprietate privata;</w:t>
      </w:r>
    </w:p>
    <w:p w14:paraId="4D5C1F16" w14:textId="77777777" w:rsidR="00A23DE5" w:rsidRPr="00CB3AD6" w:rsidRDefault="00A23DE5" w:rsidP="00C576F7">
      <w:pPr>
        <w:numPr>
          <w:ilvl w:val="0"/>
          <w:numId w:val="104"/>
        </w:numPr>
      </w:pPr>
      <w:r w:rsidRPr="00CB3AD6">
        <w:t>Automatizare partial functionala, uzata fizic si moral;</w:t>
      </w:r>
    </w:p>
    <w:p w14:paraId="62216DB3" w14:textId="77777777" w:rsidR="00A23DE5" w:rsidRPr="00CB3AD6" w:rsidRDefault="00A23DE5" w:rsidP="00C576F7">
      <w:pPr>
        <w:numPr>
          <w:ilvl w:val="0"/>
          <w:numId w:val="104"/>
        </w:numPr>
      </w:pPr>
      <w:r w:rsidRPr="00CB3AD6">
        <w:t>Contorizarea debitelor extrase se face cu citiri locale;</w:t>
      </w:r>
    </w:p>
    <w:p w14:paraId="377A5CA5" w14:textId="77777777" w:rsidR="00A23DE5" w:rsidRPr="00CB3AD6" w:rsidRDefault="00A23DE5" w:rsidP="00C576F7">
      <w:pPr>
        <w:numPr>
          <w:ilvl w:val="0"/>
          <w:numId w:val="104"/>
        </w:numPr>
      </w:pPr>
      <w:r w:rsidRPr="00CB3AD6">
        <w:t>Gestiunea debitelor extrase intre subsistemele deservite este dificil de realizat, toate vanele fiind prevazute cu actionare manuala;</w:t>
      </w:r>
    </w:p>
    <w:p w14:paraId="6C410001" w14:textId="77777777" w:rsidR="00A23DE5" w:rsidRPr="00CB3AD6" w:rsidRDefault="00A23DE5" w:rsidP="00C576F7">
      <w:pPr>
        <w:numPr>
          <w:ilvl w:val="0"/>
          <w:numId w:val="104"/>
        </w:numPr>
      </w:pPr>
      <w:r w:rsidRPr="00CB3AD6">
        <w:t>Nu exista monitorizare anti-efractie;</w:t>
      </w:r>
    </w:p>
    <w:p w14:paraId="14AA0CF1" w14:textId="77777777" w:rsidR="00A23DE5" w:rsidRPr="00CB3AD6" w:rsidRDefault="00A23DE5" w:rsidP="00C576F7">
      <w:pPr>
        <w:pStyle w:val="ListParagraph"/>
        <w:numPr>
          <w:ilvl w:val="0"/>
          <w:numId w:val="104"/>
        </w:numPr>
      </w:pPr>
      <w:r w:rsidRPr="00CB3AD6">
        <w:t>Majoritatea vanelor de sectorizare si armaturilor din caminele de pe aductiunea de apa bruta sunt nefunctionale sau cu etanseitatea compromisa, Operatorul intampinand dificultati in realizarea lucrarilor de reparatii, cu pierderi de apa importante si reclamatii din partea proprietarilor terenurilor afectate;</w:t>
      </w:r>
    </w:p>
    <w:p w14:paraId="5ABF46A7" w14:textId="77777777" w:rsidR="00A23DE5" w:rsidRPr="00CB3AD6" w:rsidRDefault="00A23DE5" w:rsidP="00A23DE5">
      <w:pPr>
        <w:ind w:firstLine="720"/>
      </w:pPr>
      <w:r w:rsidRPr="00CB3AD6">
        <w:t>Modul actual de functionare, avand in vedere dimensiunile sistemului de colectare si transport al apei brute, alcatuit din conducte cu diametre de la 400 la 1000 mm si lungimea totala de aproximativ 34.0 km,  implica dificultati si riscuri privind urmatoarele aspecte:</w:t>
      </w:r>
    </w:p>
    <w:p w14:paraId="77064AFB" w14:textId="77777777" w:rsidR="00A23DE5" w:rsidRPr="00CB3AD6" w:rsidRDefault="00A23DE5" w:rsidP="00C576F7">
      <w:pPr>
        <w:numPr>
          <w:ilvl w:val="0"/>
          <w:numId w:val="105"/>
        </w:numPr>
      </w:pPr>
      <w:r w:rsidRPr="00CB3AD6">
        <w:t>siguranta in exploatare – in functie de cerinta de apa, numarul si pozitia forajelor in functiune, in anumite perioade curgerea apei in conductele de aductiune poate avea loc si in sens invers fata de directia de imbinare a tuburilor din beton/ azbociment, situatie care conduce la pierderea etanseitatii conductelor si aparitia de socuri hidraulice generatoare de avarii;</w:t>
      </w:r>
    </w:p>
    <w:p w14:paraId="477788FA" w14:textId="77777777" w:rsidR="00A23DE5" w:rsidRPr="00CB3AD6" w:rsidRDefault="00A23DE5" w:rsidP="00C576F7">
      <w:pPr>
        <w:numPr>
          <w:ilvl w:val="0"/>
          <w:numId w:val="105"/>
        </w:numPr>
      </w:pPr>
      <w:r w:rsidRPr="00CB3AD6">
        <w:t xml:space="preserve">asigurarea conformitatii calitatii apei distribuite – nu este posibil controlul calitatii amestecului apei in conductele de aductiune, situatie care genereaza riscul injectarii in </w:t>
      </w:r>
      <w:r w:rsidRPr="00CB3AD6">
        <w:lastRenderedPageBreak/>
        <w:t>sistemele deservite a unei ape de calitate neconforma, fara posibilitatea corectatii parametrilor de calitate;</w:t>
      </w:r>
    </w:p>
    <w:p w14:paraId="4FCEBA28" w14:textId="77777777" w:rsidR="00A23DE5" w:rsidRPr="00CB3AD6" w:rsidRDefault="00A23DE5" w:rsidP="00C576F7">
      <w:pPr>
        <w:numPr>
          <w:ilvl w:val="0"/>
          <w:numId w:val="105"/>
        </w:numPr>
      </w:pPr>
      <w:r w:rsidRPr="00CB3AD6">
        <w:t>pierderi de apa – cresterea pierderilor inevitabile generate de regimul de presiune mentinut permanent la nivel ridicat, respectiv aparitia de pierderi importante de apa in punctele in care se pierde etanseitatea sistemului si aparitia de avarii;</w:t>
      </w:r>
    </w:p>
    <w:p w14:paraId="48C87A7B" w14:textId="77777777" w:rsidR="00A23DE5" w:rsidRPr="00CB3AD6" w:rsidRDefault="00A23DE5" w:rsidP="00C576F7">
      <w:pPr>
        <w:numPr>
          <w:ilvl w:val="0"/>
          <w:numId w:val="105"/>
        </w:numPr>
      </w:pPr>
      <w:r w:rsidRPr="00CB3AD6">
        <w:t>consumurile energetice – pentru asigurarea regimului de presiune actual pompele sunt exploatate la inaltimi de pompare mai ridicate, conducand la consumuri suplimentare de energie.</w:t>
      </w:r>
    </w:p>
    <w:p w14:paraId="4E0F9461" w14:textId="77777777" w:rsidR="00A23DE5" w:rsidRPr="00CB3AD6" w:rsidRDefault="00A23DE5" w:rsidP="00A23DE5">
      <w:pPr>
        <w:ind w:firstLine="720"/>
      </w:pPr>
    </w:p>
    <w:p w14:paraId="46BC22F5" w14:textId="77777777" w:rsidR="00A23DE5" w:rsidRPr="00CB3AD6" w:rsidRDefault="00A23DE5" w:rsidP="00A23DE5">
      <w:pPr>
        <w:ind w:firstLine="720"/>
      </w:pPr>
      <w:r w:rsidRPr="00CB3AD6">
        <w:t>In vederea cresterii sigurantei si eficientei in exploatare se propun urmatoarele masuri:</w:t>
      </w:r>
    </w:p>
    <w:p w14:paraId="3A95E30D" w14:textId="77777777" w:rsidR="00A23DE5" w:rsidRPr="00CB3AD6" w:rsidRDefault="00A23DE5" w:rsidP="00C576F7">
      <w:pPr>
        <w:numPr>
          <w:ilvl w:val="0"/>
          <w:numId w:val="105"/>
        </w:numPr>
      </w:pPr>
      <w:r w:rsidRPr="00CB3AD6">
        <w:t>pentru alimentarea cu apa a tuturor subsistemelor deservite de Frontul Arad Nord, se propune reabilitarea forajelor impreauna cu sectorizarea, izolarea si reabilitarea tronsoanelor de aductiune ale frontului de captare care in prezent au ca rol amestecul si transportul apei din zona central-sudica a frontului catre zona de nord;</w:t>
      </w:r>
    </w:p>
    <w:p w14:paraId="23343F98" w14:textId="77777777" w:rsidR="00A23DE5" w:rsidRPr="00CB3AD6" w:rsidRDefault="00A23DE5" w:rsidP="00C576F7">
      <w:pPr>
        <w:numPr>
          <w:ilvl w:val="0"/>
          <w:numId w:val="105"/>
        </w:numPr>
      </w:pPr>
      <w:r w:rsidRPr="00CB3AD6">
        <w:t>pentru alimentarea cu apa a sistemelor existente Curtici, Santana si Simand conectate in prezent la zona de nord a frontului, se propune gruparea forajelor existente si realizarea unei statii noi de tratare, obiective care vor asigura debitul si calitatea apei necesare indiferent de variatia calitatii apei sursei.</w:t>
      </w:r>
    </w:p>
    <w:p w14:paraId="267863D7" w14:textId="77777777" w:rsidR="00A23DE5" w:rsidRPr="00CB3AD6" w:rsidRDefault="00A23DE5" w:rsidP="00A23DE5">
      <w:pPr>
        <w:ind w:left="1080"/>
      </w:pPr>
    </w:p>
    <w:p w14:paraId="739AFCBA" w14:textId="77777777" w:rsidR="00A23DE5" w:rsidRPr="00CB3AD6" w:rsidRDefault="00A23DE5" w:rsidP="00A23DE5">
      <w:pPr>
        <w:ind w:left="1080"/>
      </w:pPr>
      <w:r w:rsidRPr="00CB3AD6">
        <w:t xml:space="preserve">Masurile propuse pentru reabilitarea forajelor sunt: </w:t>
      </w:r>
    </w:p>
    <w:p w14:paraId="1BDE72AB" w14:textId="77777777" w:rsidR="00A23DE5" w:rsidRPr="00CB3AD6" w:rsidRDefault="00A23DE5" w:rsidP="00C576F7">
      <w:pPr>
        <w:numPr>
          <w:ilvl w:val="0"/>
          <w:numId w:val="105"/>
        </w:numPr>
      </w:pPr>
      <w:r w:rsidRPr="00CB3AD6">
        <w:t>Reabilitarea forajelor ce vor fi utilizate dupa proiect:</w:t>
      </w:r>
    </w:p>
    <w:p w14:paraId="3FE1D0C7" w14:textId="77777777" w:rsidR="00A23DE5" w:rsidRPr="00CB3AD6" w:rsidRDefault="00A23DE5" w:rsidP="00C576F7">
      <w:pPr>
        <w:numPr>
          <w:ilvl w:val="1"/>
          <w:numId w:val="74"/>
        </w:numPr>
      </w:pPr>
      <w:r w:rsidRPr="00CB3AD6">
        <w:t>Reabilitare coloana foraj, inclusiv  cabina de foraj si instalatia hidraulica aferenta;</w:t>
      </w:r>
    </w:p>
    <w:p w14:paraId="55134725" w14:textId="77777777" w:rsidR="00A23DE5" w:rsidRPr="00CB3AD6" w:rsidRDefault="00A23DE5" w:rsidP="00C576F7">
      <w:pPr>
        <w:numPr>
          <w:ilvl w:val="1"/>
          <w:numId w:val="74"/>
        </w:numPr>
      </w:pPr>
      <w:r w:rsidRPr="00CB3AD6">
        <w:t>Reabilitare instalatie electrica aferenta fiecarui foraj propus pentru reabilitare;</w:t>
      </w:r>
    </w:p>
    <w:p w14:paraId="5F9D4303" w14:textId="77777777" w:rsidR="00A23DE5" w:rsidRPr="00CB3AD6" w:rsidRDefault="00A23DE5" w:rsidP="00C576F7">
      <w:pPr>
        <w:numPr>
          <w:ilvl w:val="1"/>
          <w:numId w:val="74"/>
        </w:numPr>
      </w:pPr>
      <w:r w:rsidRPr="00CB3AD6">
        <w:t xml:space="preserve">Instalare de pompe noi de extractie pentru fiecare foraj - pompe submersibile cu turatie variabila; </w:t>
      </w:r>
    </w:p>
    <w:p w14:paraId="2F20AB7F" w14:textId="77777777" w:rsidR="00A23DE5" w:rsidRPr="00CB3AD6" w:rsidRDefault="00A23DE5" w:rsidP="00C576F7">
      <w:pPr>
        <w:numPr>
          <w:ilvl w:val="1"/>
          <w:numId w:val="74"/>
        </w:numPr>
      </w:pPr>
      <w:r w:rsidRPr="00CB3AD6">
        <w:t>Debitmetre cu ultrasunete pentru fiecare foraj in parte;</w:t>
      </w:r>
    </w:p>
    <w:p w14:paraId="13600613" w14:textId="77777777" w:rsidR="00A23DE5" w:rsidRPr="00CB3AD6" w:rsidRDefault="00A23DE5" w:rsidP="00C576F7">
      <w:pPr>
        <w:numPr>
          <w:ilvl w:val="1"/>
          <w:numId w:val="74"/>
        </w:numPr>
      </w:pPr>
      <w:r w:rsidRPr="00CB3AD6">
        <w:t>Reabilitare conducte de legatura de la foraje la aductiunile de apa bruta;</w:t>
      </w:r>
    </w:p>
    <w:p w14:paraId="65D5BFB2" w14:textId="77777777" w:rsidR="00A23DE5" w:rsidRPr="00CB3AD6" w:rsidRDefault="00A23DE5" w:rsidP="00C576F7">
      <w:pPr>
        <w:numPr>
          <w:ilvl w:val="0"/>
          <w:numId w:val="106"/>
        </w:numPr>
      </w:pPr>
      <w:r w:rsidRPr="00CB3AD6">
        <w:t>Delimitarea grupurilor de foraje care vor deservi Uzinele II si III din Arad, respectiv subsistemele Curtici, Santana si Simand, prin instalarea de vane de sectorizare si izolarea tronsoanelor care nu vor mai fi presurizate;</w:t>
      </w:r>
    </w:p>
    <w:p w14:paraId="542803BA" w14:textId="77777777" w:rsidR="00A23DE5" w:rsidRPr="00CB3AD6" w:rsidRDefault="00A23DE5" w:rsidP="00C576F7">
      <w:pPr>
        <w:pStyle w:val="ListParagraph"/>
        <w:numPr>
          <w:ilvl w:val="0"/>
          <w:numId w:val="106"/>
        </w:numPr>
      </w:pPr>
      <w:r w:rsidRPr="00CB3AD6">
        <w:t>Fiecare foraj reabilitat va fi prevazut cu o instalatie de automatizare ce va asigura functionarea manuala in regim de revizie fara PLC si automat prin PLC. Instalatia de automatizare va fi amplasata in acelasi tablou cu instalatiile electrice si va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1E23DE46" w14:textId="77777777" w:rsidR="00A23DE5" w:rsidRPr="00CB3AD6" w:rsidRDefault="00A23DE5" w:rsidP="00C576F7">
      <w:pPr>
        <w:numPr>
          <w:ilvl w:val="1"/>
          <w:numId w:val="74"/>
        </w:numPr>
        <w:contextualSpacing/>
      </w:pPr>
      <w:r w:rsidRPr="00CB3AD6">
        <w:t>Functionarea in regim automat;</w:t>
      </w:r>
    </w:p>
    <w:p w14:paraId="6112E5E4" w14:textId="77777777" w:rsidR="00A23DE5" w:rsidRPr="00CB3AD6" w:rsidRDefault="00A23DE5" w:rsidP="00C576F7">
      <w:pPr>
        <w:numPr>
          <w:ilvl w:val="1"/>
          <w:numId w:val="74"/>
        </w:numPr>
        <w:contextualSpacing/>
      </w:pPr>
      <w:r w:rsidRPr="00CB3AD6">
        <w:t>Protectia si comanda pompei din foraj;</w:t>
      </w:r>
    </w:p>
    <w:p w14:paraId="2D0A3A17" w14:textId="77777777" w:rsidR="00A23DE5" w:rsidRPr="00CB3AD6" w:rsidRDefault="00A23DE5" w:rsidP="00C576F7">
      <w:pPr>
        <w:numPr>
          <w:ilvl w:val="1"/>
          <w:numId w:val="74"/>
        </w:numPr>
        <w:contextualSpacing/>
      </w:pPr>
      <w:r w:rsidRPr="00CB3AD6">
        <w:t>Comanda de la distanta pompa foraj, contorizarea numarului de ore de functionare;</w:t>
      </w:r>
    </w:p>
    <w:p w14:paraId="7C634B29" w14:textId="77777777" w:rsidR="00A23DE5" w:rsidRPr="00CB3AD6" w:rsidRDefault="00A23DE5" w:rsidP="00C576F7">
      <w:pPr>
        <w:numPr>
          <w:ilvl w:val="1"/>
          <w:numId w:val="74"/>
        </w:numPr>
        <w:contextualSpacing/>
      </w:pPr>
      <w:r w:rsidRPr="00CB3AD6">
        <w:lastRenderedPageBreak/>
        <w:t>Monitorizarea parametrilor de stare pentru toate echipamentele, retea alimentare;</w:t>
      </w:r>
    </w:p>
    <w:p w14:paraId="084756B0" w14:textId="77777777" w:rsidR="00A23DE5" w:rsidRPr="00CB3AD6" w:rsidRDefault="00A23DE5" w:rsidP="00C576F7">
      <w:pPr>
        <w:numPr>
          <w:ilvl w:val="1"/>
          <w:numId w:val="74"/>
        </w:numPr>
        <w:contextualSpacing/>
      </w:pPr>
      <w:r w:rsidRPr="00CB3AD6">
        <w:t>Se vor achizitiona datele transmise de instrumentatie (minim debit extras, presiune pe conducta de refulare, denivelare foraj, parametri electrici, contorizare ore de functionare);</w:t>
      </w:r>
    </w:p>
    <w:p w14:paraId="33D55BE7" w14:textId="77777777" w:rsidR="00A23DE5" w:rsidRPr="00CB3AD6" w:rsidRDefault="00A23DE5" w:rsidP="00C576F7">
      <w:pPr>
        <w:numPr>
          <w:ilvl w:val="1"/>
          <w:numId w:val="74"/>
        </w:numPr>
      </w:pPr>
      <w:r w:rsidRPr="00CB3AD6">
        <w:t>Se vor transmite parametrii de stare, avarii, valori instrumentatie  la dispecerul subsistemului deservit;</w:t>
      </w:r>
    </w:p>
    <w:p w14:paraId="1B338F14" w14:textId="77777777" w:rsidR="00A23DE5" w:rsidRPr="00CB3AD6" w:rsidRDefault="00A23DE5" w:rsidP="00C576F7">
      <w:pPr>
        <w:numPr>
          <w:ilvl w:val="0"/>
          <w:numId w:val="107"/>
        </w:numPr>
      </w:pPr>
      <w:r w:rsidRPr="00CB3AD6">
        <w:t>Sistem antiefractie in vederea prevenirii contaminarii sursei:</w:t>
      </w:r>
    </w:p>
    <w:p w14:paraId="2404A3CC" w14:textId="77777777" w:rsidR="00A23DE5" w:rsidRPr="00CB3AD6" w:rsidRDefault="00A23DE5" w:rsidP="00C576F7">
      <w:pPr>
        <w:numPr>
          <w:ilvl w:val="1"/>
          <w:numId w:val="74"/>
        </w:numPr>
      </w:pPr>
      <w:r w:rsidRPr="00CB3AD6">
        <w:t>Reabilitare imprejmuire zona de protectie sanitara in regim sever;</w:t>
      </w:r>
    </w:p>
    <w:p w14:paraId="610C7F0E" w14:textId="77777777" w:rsidR="00A23DE5" w:rsidRPr="00CB3AD6" w:rsidRDefault="00A23DE5" w:rsidP="00C576F7">
      <w:pPr>
        <w:numPr>
          <w:ilvl w:val="1"/>
          <w:numId w:val="74"/>
        </w:numPr>
      </w:pPr>
      <w:r w:rsidRPr="00CB3AD6">
        <w:t>Sistem restrictionare acces si senzor de prezenta in fiecare cabina de foraj;</w:t>
      </w:r>
    </w:p>
    <w:p w14:paraId="377333E6" w14:textId="77777777" w:rsidR="00A23DE5" w:rsidRPr="00CB3AD6" w:rsidRDefault="00A23DE5" w:rsidP="00C576F7">
      <w:pPr>
        <w:numPr>
          <w:ilvl w:val="1"/>
          <w:numId w:val="74"/>
        </w:numPr>
      </w:pPr>
      <w:r w:rsidRPr="00CB3AD6">
        <w:t>Sistem de monitorizare video cu transmisie la distanta, inclusiv cu sistem de iluminare perimetral cu declansare la efractie, pentru fiecare incinta imprejmuita.</w:t>
      </w:r>
    </w:p>
    <w:p w14:paraId="599AC30A" w14:textId="77777777" w:rsidR="00A23DE5" w:rsidRPr="00CB3AD6" w:rsidRDefault="00A23DE5" w:rsidP="00C576F7">
      <w:pPr>
        <w:numPr>
          <w:ilvl w:val="0"/>
          <w:numId w:val="108"/>
        </w:numPr>
      </w:pPr>
      <w:r w:rsidRPr="00CB3AD6">
        <w:t>Reabilitare sistem de alimentare cu energie electrica linii electrice de M.T. 20 kV si posturi  trafo 20/0.4kV);</w:t>
      </w:r>
    </w:p>
    <w:p w14:paraId="21393139" w14:textId="77777777" w:rsidR="00A23DE5" w:rsidRPr="00CB3AD6" w:rsidRDefault="00A23DE5" w:rsidP="00C576F7">
      <w:pPr>
        <w:numPr>
          <w:ilvl w:val="0"/>
          <w:numId w:val="108"/>
        </w:numPr>
      </w:pPr>
      <w:r w:rsidRPr="00CB3AD6">
        <w:t>Reabilitare constructii accesorii aductiuni apa bruta:</w:t>
      </w:r>
    </w:p>
    <w:p w14:paraId="2A222256" w14:textId="77777777" w:rsidR="00A23DE5" w:rsidRPr="00CB3AD6" w:rsidRDefault="00A23DE5" w:rsidP="00C576F7">
      <w:pPr>
        <w:numPr>
          <w:ilvl w:val="1"/>
          <w:numId w:val="74"/>
        </w:numPr>
      </w:pPr>
      <w:r w:rsidRPr="00CB3AD6">
        <w:t>Reabilitare structuri camine de vane;</w:t>
      </w:r>
    </w:p>
    <w:p w14:paraId="7A8C13C8" w14:textId="77777777" w:rsidR="00A23DE5" w:rsidRPr="00CB3AD6" w:rsidRDefault="00A23DE5" w:rsidP="00C576F7">
      <w:pPr>
        <w:numPr>
          <w:ilvl w:val="1"/>
          <w:numId w:val="74"/>
        </w:numPr>
      </w:pPr>
      <w:r w:rsidRPr="00CB3AD6">
        <w:t>Inlocuire dispozitive aerisire-dezaerisire;</w:t>
      </w:r>
    </w:p>
    <w:p w14:paraId="6ADFD7FD" w14:textId="77777777" w:rsidR="00A23DE5" w:rsidRPr="00CB3AD6" w:rsidRDefault="00A23DE5" w:rsidP="00C576F7">
      <w:pPr>
        <w:numPr>
          <w:ilvl w:val="1"/>
          <w:numId w:val="74"/>
        </w:numPr>
      </w:pPr>
      <w:r w:rsidRPr="00CB3AD6">
        <w:t>Inlocuire instalatii hidraulice din caminele de vane.</w:t>
      </w:r>
    </w:p>
    <w:p w14:paraId="286DFA53" w14:textId="77777777" w:rsidR="00A23DE5" w:rsidRPr="00CB3AD6" w:rsidRDefault="00A23DE5" w:rsidP="00A23DE5"/>
    <w:p w14:paraId="1E290DE8" w14:textId="77777777" w:rsidR="00A23DE5" w:rsidRPr="00CB3AD6" w:rsidRDefault="00A23DE5" w:rsidP="00A23DE5">
      <w:pPr>
        <w:ind w:firstLine="720"/>
      </w:pPr>
      <w:r w:rsidRPr="00CB3AD6">
        <w:t>Aceste masuri duc la reduceri importante ale energiei consumate si pierderilor de apa, reducerea numarului de avarii, eliminarea interventiilor in terenurile private prin care trec in momentul de fata conductele utilizate pentru amestecul apei, precum si la asigurarea conformitatii calitatii apei produse, indiferent de variatiile de calitate a apei sursei.</w:t>
      </w:r>
    </w:p>
    <w:p w14:paraId="28074943" w14:textId="77777777" w:rsidR="00A23DE5" w:rsidRPr="00CB3AD6" w:rsidRDefault="00A23DE5" w:rsidP="00A23DE5">
      <w:pPr>
        <w:ind w:firstLine="720"/>
        <w:rPr>
          <w:szCs w:val="24"/>
        </w:rPr>
      </w:pPr>
      <w:r w:rsidRPr="00CB3AD6">
        <w:rPr>
          <w:szCs w:val="24"/>
        </w:rPr>
        <w:t xml:space="preserve">In </w:t>
      </w:r>
      <w:r w:rsidRPr="00CB3AD6">
        <w:t>tabelul</w:t>
      </w:r>
      <w:r w:rsidRPr="00CB3AD6">
        <w:rPr>
          <w:szCs w:val="24"/>
        </w:rPr>
        <w:t xml:space="preserve"> urmator sunt prezentate caracteristicile forajelor existente propuse pentru reabilitare si utilizare ca sursa pentru subsistemele de alimentare cu apa din cadrul sistemului regional Arad.</w:t>
      </w:r>
    </w:p>
    <w:p w14:paraId="3A9249DC" w14:textId="77777777" w:rsidR="00A23DE5" w:rsidRPr="00CB3AD6" w:rsidRDefault="00A23DE5" w:rsidP="00E91BF4">
      <w:pPr>
        <w:rPr>
          <w:szCs w:val="24"/>
        </w:rPr>
      </w:pPr>
    </w:p>
    <w:p w14:paraId="6AC1CB1E" w14:textId="77777777" w:rsidR="00E91BF4" w:rsidRPr="00CB3AD6" w:rsidRDefault="00E91BF4" w:rsidP="00E91BF4">
      <w:pPr>
        <w:rPr>
          <w:szCs w:val="24"/>
        </w:rPr>
      </w:pPr>
    </w:p>
    <w:p w14:paraId="07AE3B7A" w14:textId="77777777" w:rsidR="00E91BF4" w:rsidRPr="00CB3AD6" w:rsidRDefault="00E91BF4" w:rsidP="00E91BF4">
      <w:pPr>
        <w:rPr>
          <w:szCs w:val="24"/>
        </w:rPr>
      </w:pPr>
    </w:p>
    <w:p w14:paraId="422C7E0E" w14:textId="77777777" w:rsidR="00E91BF4" w:rsidRPr="00CB3AD6" w:rsidRDefault="00E91BF4" w:rsidP="00E91BF4">
      <w:pPr>
        <w:rPr>
          <w:szCs w:val="24"/>
        </w:rPr>
      </w:pPr>
    </w:p>
    <w:p w14:paraId="3FECA48B" w14:textId="77777777" w:rsidR="00E91BF4" w:rsidRPr="00CB3AD6" w:rsidRDefault="00E91BF4" w:rsidP="00E91BF4">
      <w:pPr>
        <w:rPr>
          <w:szCs w:val="24"/>
        </w:rPr>
      </w:pPr>
    </w:p>
    <w:p w14:paraId="747150F1" w14:textId="77777777" w:rsidR="00E91BF4" w:rsidRPr="00CB3AD6" w:rsidRDefault="00E91BF4" w:rsidP="00E91BF4">
      <w:pPr>
        <w:rPr>
          <w:szCs w:val="24"/>
        </w:rPr>
      </w:pPr>
    </w:p>
    <w:p w14:paraId="3A3B35B2" w14:textId="77777777" w:rsidR="00E91BF4" w:rsidRPr="00CB3AD6" w:rsidRDefault="00E91BF4" w:rsidP="00E91BF4">
      <w:pPr>
        <w:rPr>
          <w:szCs w:val="24"/>
        </w:rPr>
      </w:pPr>
    </w:p>
    <w:p w14:paraId="0C87C928" w14:textId="77777777" w:rsidR="00E91BF4" w:rsidRPr="00CB3AD6" w:rsidRDefault="00E91BF4" w:rsidP="00E91BF4">
      <w:pPr>
        <w:rPr>
          <w:szCs w:val="24"/>
        </w:rPr>
      </w:pPr>
    </w:p>
    <w:p w14:paraId="503CAEB0" w14:textId="77777777" w:rsidR="00E91BF4" w:rsidRPr="00CB3AD6" w:rsidRDefault="00E91BF4" w:rsidP="00E91BF4">
      <w:pPr>
        <w:rPr>
          <w:szCs w:val="24"/>
        </w:rPr>
      </w:pPr>
    </w:p>
    <w:p w14:paraId="430687C1" w14:textId="77777777" w:rsidR="00E91BF4" w:rsidRPr="00CB3AD6" w:rsidRDefault="00E91BF4" w:rsidP="00E91BF4">
      <w:pPr>
        <w:rPr>
          <w:szCs w:val="24"/>
        </w:rPr>
      </w:pPr>
    </w:p>
    <w:p w14:paraId="6C92CD94" w14:textId="77777777" w:rsidR="00E91BF4" w:rsidRPr="00CB3AD6" w:rsidRDefault="00E91BF4" w:rsidP="00E91BF4">
      <w:pPr>
        <w:rPr>
          <w:szCs w:val="24"/>
        </w:rPr>
      </w:pPr>
    </w:p>
    <w:p w14:paraId="56E59822" w14:textId="77777777" w:rsidR="00E91BF4" w:rsidRPr="00CB3AD6" w:rsidRDefault="00E91BF4" w:rsidP="00E91BF4">
      <w:pPr>
        <w:rPr>
          <w:szCs w:val="24"/>
        </w:rPr>
      </w:pPr>
    </w:p>
    <w:p w14:paraId="19285172" w14:textId="77777777" w:rsidR="00A23DE5" w:rsidRPr="00CB3AD6" w:rsidRDefault="00A23DE5" w:rsidP="00A23DE5">
      <w:pPr>
        <w:rPr>
          <w:rFonts w:ascii="Arial" w:hAnsi="Arial" w:cs="Arial"/>
          <w:sz w:val="20"/>
        </w:rPr>
      </w:pPr>
      <w:bookmarkStart w:id="19" w:name="_Toc44434948"/>
      <w:bookmarkStart w:id="20" w:name="_Toc62835553"/>
      <w:bookmarkStart w:id="21" w:name="_Toc67851944"/>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w:t>
      </w:r>
      <w:r w:rsidRPr="00CB3AD6">
        <w:rPr>
          <w:rFonts w:ascii="Arial" w:hAnsi="Arial" w:cs="Arial"/>
          <w:b/>
          <w:sz w:val="20"/>
        </w:rPr>
        <w:fldChar w:fldCharType="end"/>
      </w:r>
      <w:r w:rsidRPr="00CB3AD6">
        <w:rPr>
          <w:rFonts w:ascii="Arial" w:hAnsi="Arial" w:cs="Arial"/>
          <w:sz w:val="20"/>
        </w:rPr>
        <w:t>. Foraje reabilitate – sursa subsistemului Arad</w:t>
      </w:r>
      <w:bookmarkEnd w:id="19"/>
      <w:r w:rsidRPr="00CB3AD6">
        <w:rPr>
          <w:rFonts w:ascii="Arial" w:hAnsi="Arial" w:cs="Arial"/>
          <w:sz w:val="20"/>
        </w:rPr>
        <w:t>.</w:t>
      </w:r>
      <w:bookmarkEnd w:id="20"/>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2847"/>
        <w:gridCol w:w="1318"/>
        <w:gridCol w:w="850"/>
        <w:gridCol w:w="1276"/>
      </w:tblGrid>
      <w:tr w:rsidR="00A23DE5" w:rsidRPr="00CB3AD6" w14:paraId="2FFFC423" w14:textId="77777777" w:rsidTr="00A23DE5">
        <w:trPr>
          <w:trHeight w:val="519"/>
          <w:tblHeader/>
        </w:trPr>
        <w:tc>
          <w:tcPr>
            <w:tcW w:w="683" w:type="dxa"/>
            <w:shd w:val="clear" w:color="auto" w:fill="D9D9D9" w:themeFill="background1" w:themeFillShade="D9"/>
            <w:hideMark/>
          </w:tcPr>
          <w:p w14:paraId="538444BE"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NR. CRT.</w:t>
            </w:r>
          </w:p>
        </w:tc>
        <w:tc>
          <w:tcPr>
            <w:tcW w:w="2847" w:type="dxa"/>
            <w:shd w:val="clear" w:color="auto" w:fill="D9D9D9" w:themeFill="background1" w:themeFillShade="D9"/>
            <w:hideMark/>
          </w:tcPr>
          <w:p w14:paraId="144E0704"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SUBSISTEM DESERVIT</w:t>
            </w:r>
          </w:p>
        </w:tc>
        <w:tc>
          <w:tcPr>
            <w:tcW w:w="1318" w:type="dxa"/>
            <w:shd w:val="clear" w:color="auto" w:fill="D9D9D9" w:themeFill="background1" w:themeFillShade="D9"/>
            <w:hideMark/>
          </w:tcPr>
          <w:p w14:paraId="106FDDB4"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FORAJ</w:t>
            </w:r>
          </w:p>
        </w:tc>
        <w:tc>
          <w:tcPr>
            <w:tcW w:w="850" w:type="dxa"/>
            <w:shd w:val="clear" w:color="auto" w:fill="D9D9D9" w:themeFill="background1" w:themeFillShade="D9"/>
          </w:tcPr>
          <w:p w14:paraId="2E98ED2D"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 xml:space="preserve">Q </w:t>
            </w:r>
          </w:p>
          <w:p w14:paraId="3BCFA653"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[l/s]</w:t>
            </w:r>
          </w:p>
        </w:tc>
        <w:tc>
          <w:tcPr>
            <w:tcW w:w="1276" w:type="dxa"/>
            <w:shd w:val="clear" w:color="auto" w:fill="D9D9D9" w:themeFill="background1" w:themeFillShade="D9"/>
          </w:tcPr>
          <w:p w14:paraId="282C82DD"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 xml:space="preserve">H </w:t>
            </w:r>
          </w:p>
          <w:p w14:paraId="4EA5216A"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[m]</w:t>
            </w:r>
          </w:p>
        </w:tc>
      </w:tr>
      <w:tr w:rsidR="00A23DE5" w:rsidRPr="00CB3AD6" w14:paraId="4EF24BE2" w14:textId="77777777" w:rsidTr="00A23DE5">
        <w:trPr>
          <w:trHeight w:val="300"/>
        </w:trPr>
        <w:tc>
          <w:tcPr>
            <w:tcW w:w="683" w:type="dxa"/>
            <w:shd w:val="clear" w:color="auto" w:fill="auto"/>
            <w:noWrap/>
            <w:vAlign w:val="center"/>
            <w:hideMark/>
          </w:tcPr>
          <w:p w14:paraId="02144A6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w:t>
            </w:r>
          </w:p>
        </w:tc>
        <w:tc>
          <w:tcPr>
            <w:tcW w:w="2847" w:type="dxa"/>
            <w:vMerge w:val="restart"/>
            <w:shd w:val="clear" w:color="auto" w:fill="auto"/>
            <w:vAlign w:val="center"/>
            <w:hideMark/>
          </w:tcPr>
          <w:p w14:paraId="5F76590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 xml:space="preserve">ARAD </w:t>
            </w:r>
          </w:p>
          <w:p w14:paraId="5A417F8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UZINA II</w:t>
            </w:r>
          </w:p>
        </w:tc>
        <w:tc>
          <w:tcPr>
            <w:tcW w:w="1318" w:type="dxa"/>
            <w:shd w:val="clear" w:color="auto" w:fill="auto"/>
            <w:noWrap/>
            <w:hideMark/>
          </w:tcPr>
          <w:p w14:paraId="1DC6AB8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Sp.13</w:t>
            </w:r>
          </w:p>
        </w:tc>
        <w:tc>
          <w:tcPr>
            <w:tcW w:w="850" w:type="dxa"/>
          </w:tcPr>
          <w:p w14:paraId="69AE033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53BE849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2D193F96" w14:textId="77777777" w:rsidTr="00A23DE5">
        <w:trPr>
          <w:trHeight w:val="300"/>
        </w:trPr>
        <w:tc>
          <w:tcPr>
            <w:tcW w:w="683" w:type="dxa"/>
            <w:shd w:val="clear" w:color="auto" w:fill="auto"/>
            <w:noWrap/>
            <w:vAlign w:val="center"/>
            <w:hideMark/>
          </w:tcPr>
          <w:p w14:paraId="4055F691"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w:t>
            </w:r>
          </w:p>
        </w:tc>
        <w:tc>
          <w:tcPr>
            <w:tcW w:w="2847" w:type="dxa"/>
            <w:vMerge/>
            <w:vAlign w:val="bottom"/>
            <w:hideMark/>
          </w:tcPr>
          <w:p w14:paraId="3CE0EDDF"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1C124BA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12</w:t>
            </w:r>
          </w:p>
        </w:tc>
        <w:tc>
          <w:tcPr>
            <w:tcW w:w="850" w:type="dxa"/>
          </w:tcPr>
          <w:p w14:paraId="04ECC54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0A59AB9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370D6078" w14:textId="77777777" w:rsidTr="00A23DE5">
        <w:trPr>
          <w:trHeight w:val="300"/>
        </w:trPr>
        <w:tc>
          <w:tcPr>
            <w:tcW w:w="683" w:type="dxa"/>
            <w:shd w:val="clear" w:color="auto" w:fill="auto"/>
            <w:noWrap/>
            <w:vAlign w:val="center"/>
            <w:hideMark/>
          </w:tcPr>
          <w:p w14:paraId="3CA9350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w:t>
            </w:r>
          </w:p>
        </w:tc>
        <w:tc>
          <w:tcPr>
            <w:tcW w:w="2847" w:type="dxa"/>
            <w:vMerge/>
            <w:vAlign w:val="bottom"/>
            <w:hideMark/>
          </w:tcPr>
          <w:p w14:paraId="42636D8F"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7B6EED0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Sp.10</w:t>
            </w:r>
          </w:p>
        </w:tc>
        <w:tc>
          <w:tcPr>
            <w:tcW w:w="850" w:type="dxa"/>
          </w:tcPr>
          <w:p w14:paraId="698701F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7B6399B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22EAE5BA" w14:textId="77777777" w:rsidTr="00A23DE5">
        <w:trPr>
          <w:trHeight w:val="300"/>
        </w:trPr>
        <w:tc>
          <w:tcPr>
            <w:tcW w:w="683" w:type="dxa"/>
            <w:shd w:val="clear" w:color="auto" w:fill="auto"/>
            <w:noWrap/>
            <w:vAlign w:val="center"/>
            <w:hideMark/>
          </w:tcPr>
          <w:p w14:paraId="173AA4A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4</w:t>
            </w:r>
          </w:p>
        </w:tc>
        <w:tc>
          <w:tcPr>
            <w:tcW w:w="2847" w:type="dxa"/>
            <w:vMerge/>
            <w:vAlign w:val="bottom"/>
            <w:hideMark/>
          </w:tcPr>
          <w:p w14:paraId="3FCB51F7"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76144C8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Sp.9</w:t>
            </w:r>
          </w:p>
        </w:tc>
        <w:tc>
          <w:tcPr>
            <w:tcW w:w="850" w:type="dxa"/>
          </w:tcPr>
          <w:p w14:paraId="03C8515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36E5A4A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2A663254" w14:textId="77777777" w:rsidTr="00A23DE5">
        <w:trPr>
          <w:trHeight w:val="300"/>
        </w:trPr>
        <w:tc>
          <w:tcPr>
            <w:tcW w:w="683" w:type="dxa"/>
            <w:shd w:val="clear" w:color="auto" w:fill="auto"/>
            <w:noWrap/>
            <w:vAlign w:val="center"/>
            <w:hideMark/>
          </w:tcPr>
          <w:p w14:paraId="287BCD7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5</w:t>
            </w:r>
          </w:p>
        </w:tc>
        <w:tc>
          <w:tcPr>
            <w:tcW w:w="2847" w:type="dxa"/>
            <w:vMerge/>
            <w:vAlign w:val="bottom"/>
            <w:hideMark/>
          </w:tcPr>
          <w:p w14:paraId="308701BD"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465A748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Sp.7</w:t>
            </w:r>
          </w:p>
        </w:tc>
        <w:tc>
          <w:tcPr>
            <w:tcW w:w="850" w:type="dxa"/>
          </w:tcPr>
          <w:p w14:paraId="1734E96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63EA30F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1A0FD310" w14:textId="77777777" w:rsidTr="00A23DE5">
        <w:trPr>
          <w:trHeight w:val="300"/>
        </w:trPr>
        <w:tc>
          <w:tcPr>
            <w:tcW w:w="683" w:type="dxa"/>
            <w:shd w:val="clear" w:color="auto" w:fill="auto"/>
            <w:noWrap/>
            <w:vAlign w:val="center"/>
            <w:hideMark/>
          </w:tcPr>
          <w:p w14:paraId="2DA580E1"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6</w:t>
            </w:r>
          </w:p>
        </w:tc>
        <w:tc>
          <w:tcPr>
            <w:tcW w:w="2847" w:type="dxa"/>
            <w:vMerge/>
            <w:vAlign w:val="bottom"/>
            <w:hideMark/>
          </w:tcPr>
          <w:p w14:paraId="414E12B4"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6B304A7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Sp.6</w:t>
            </w:r>
          </w:p>
        </w:tc>
        <w:tc>
          <w:tcPr>
            <w:tcW w:w="850" w:type="dxa"/>
          </w:tcPr>
          <w:p w14:paraId="36A6D27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38E3E688"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483A33A2" w14:textId="77777777" w:rsidTr="00A23DE5">
        <w:trPr>
          <w:trHeight w:val="300"/>
        </w:trPr>
        <w:tc>
          <w:tcPr>
            <w:tcW w:w="683" w:type="dxa"/>
            <w:shd w:val="clear" w:color="auto" w:fill="auto"/>
            <w:noWrap/>
            <w:vAlign w:val="center"/>
            <w:hideMark/>
          </w:tcPr>
          <w:p w14:paraId="6C20D69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7</w:t>
            </w:r>
          </w:p>
        </w:tc>
        <w:tc>
          <w:tcPr>
            <w:tcW w:w="2847" w:type="dxa"/>
            <w:vMerge/>
            <w:vAlign w:val="bottom"/>
            <w:hideMark/>
          </w:tcPr>
          <w:p w14:paraId="42D64204"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30AF6C6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Sp.4</w:t>
            </w:r>
          </w:p>
        </w:tc>
        <w:tc>
          <w:tcPr>
            <w:tcW w:w="850" w:type="dxa"/>
          </w:tcPr>
          <w:p w14:paraId="54DE2978"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69E9C51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526F44FF" w14:textId="77777777" w:rsidTr="00A23DE5">
        <w:trPr>
          <w:trHeight w:val="300"/>
        </w:trPr>
        <w:tc>
          <w:tcPr>
            <w:tcW w:w="683" w:type="dxa"/>
            <w:shd w:val="clear" w:color="auto" w:fill="auto"/>
            <w:noWrap/>
            <w:vAlign w:val="center"/>
            <w:hideMark/>
          </w:tcPr>
          <w:p w14:paraId="7BDB9D7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8</w:t>
            </w:r>
          </w:p>
        </w:tc>
        <w:tc>
          <w:tcPr>
            <w:tcW w:w="2847" w:type="dxa"/>
            <w:vMerge/>
            <w:vAlign w:val="bottom"/>
            <w:hideMark/>
          </w:tcPr>
          <w:p w14:paraId="33361490"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3CBFA2DE"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Sp.3</w:t>
            </w:r>
          </w:p>
        </w:tc>
        <w:tc>
          <w:tcPr>
            <w:tcW w:w="850" w:type="dxa"/>
          </w:tcPr>
          <w:p w14:paraId="1ED7EE3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5CDAD6C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0A4588D0" w14:textId="77777777" w:rsidTr="00A23DE5">
        <w:trPr>
          <w:trHeight w:val="300"/>
        </w:trPr>
        <w:tc>
          <w:tcPr>
            <w:tcW w:w="683" w:type="dxa"/>
            <w:shd w:val="clear" w:color="auto" w:fill="auto"/>
            <w:noWrap/>
            <w:vAlign w:val="center"/>
            <w:hideMark/>
          </w:tcPr>
          <w:p w14:paraId="11B6D24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9</w:t>
            </w:r>
          </w:p>
        </w:tc>
        <w:tc>
          <w:tcPr>
            <w:tcW w:w="2847" w:type="dxa"/>
            <w:vMerge/>
            <w:vAlign w:val="bottom"/>
            <w:hideMark/>
          </w:tcPr>
          <w:p w14:paraId="2DAD3633"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6904FE8B"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Sp.2</w:t>
            </w:r>
          </w:p>
        </w:tc>
        <w:tc>
          <w:tcPr>
            <w:tcW w:w="850" w:type="dxa"/>
          </w:tcPr>
          <w:p w14:paraId="7FA6074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1F72983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265BD984" w14:textId="77777777" w:rsidTr="00A23DE5">
        <w:trPr>
          <w:trHeight w:val="300"/>
        </w:trPr>
        <w:tc>
          <w:tcPr>
            <w:tcW w:w="683" w:type="dxa"/>
            <w:shd w:val="clear" w:color="auto" w:fill="auto"/>
            <w:noWrap/>
            <w:vAlign w:val="center"/>
            <w:hideMark/>
          </w:tcPr>
          <w:p w14:paraId="289E547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10</w:t>
            </w:r>
          </w:p>
        </w:tc>
        <w:tc>
          <w:tcPr>
            <w:tcW w:w="2847" w:type="dxa"/>
            <w:vMerge/>
            <w:vAlign w:val="bottom"/>
            <w:hideMark/>
          </w:tcPr>
          <w:p w14:paraId="5D1AA527"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623EC02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Sp.1</w:t>
            </w:r>
          </w:p>
        </w:tc>
        <w:tc>
          <w:tcPr>
            <w:tcW w:w="850" w:type="dxa"/>
          </w:tcPr>
          <w:p w14:paraId="1C5E8318"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70D7EAE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5177147E" w14:textId="77777777" w:rsidTr="00A23DE5">
        <w:trPr>
          <w:trHeight w:val="300"/>
        </w:trPr>
        <w:tc>
          <w:tcPr>
            <w:tcW w:w="683" w:type="dxa"/>
            <w:shd w:val="clear" w:color="auto" w:fill="auto"/>
            <w:noWrap/>
            <w:vAlign w:val="center"/>
            <w:hideMark/>
          </w:tcPr>
          <w:p w14:paraId="2CB473F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11</w:t>
            </w:r>
          </w:p>
        </w:tc>
        <w:tc>
          <w:tcPr>
            <w:tcW w:w="2847" w:type="dxa"/>
            <w:vMerge/>
            <w:vAlign w:val="bottom"/>
            <w:hideMark/>
          </w:tcPr>
          <w:p w14:paraId="21D0E056"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653AF96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42</w:t>
            </w:r>
          </w:p>
        </w:tc>
        <w:tc>
          <w:tcPr>
            <w:tcW w:w="850" w:type="dxa"/>
          </w:tcPr>
          <w:p w14:paraId="227F3DD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0674FF6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337D3787" w14:textId="77777777" w:rsidTr="00A23DE5">
        <w:trPr>
          <w:trHeight w:val="339"/>
        </w:trPr>
        <w:tc>
          <w:tcPr>
            <w:tcW w:w="683" w:type="dxa"/>
            <w:shd w:val="clear" w:color="auto" w:fill="auto"/>
            <w:noWrap/>
            <w:vAlign w:val="center"/>
            <w:hideMark/>
          </w:tcPr>
          <w:p w14:paraId="605A0C3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12</w:t>
            </w:r>
          </w:p>
        </w:tc>
        <w:tc>
          <w:tcPr>
            <w:tcW w:w="2847" w:type="dxa"/>
            <w:vMerge/>
            <w:shd w:val="clear" w:color="auto" w:fill="auto"/>
            <w:vAlign w:val="center"/>
            <w:hideMark/>
          </w:tcPr>
          <w:p w14:paraId="7992E5FA" w14:textId="77777777" w:rsidR="00A23DE5" w:rsidRPr="00CB3AD6" w:rsidRDefault="00A23DE5" w:rsidP="00A23DE5">
            <w:pPr>
              <w:spacing w:before="0"/>
              <w:jc w:val="center"/>
              <w:rPr>
                <w:rFonts w:ascii="Arial" w:hAnsi="Arial" w:cs="Arial"/>
                <w:color w:val="000000"/>
                <w:sz w:val="20"/>
              </w:rPr>
            </w:pPr>
          </w:p>
        </w:tc>
        <w:tc>
          <w:tcPr>
            <w:tcW w:w="1318" w:type="dxa"/>
            <w:shd w:val="clear" w:color="auto" w:fill="auto"/>
            <w:noWrap/>
            <w:hideMark/>
          </w:tcPr>
          <w:p w14:paraId="138DA5C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Sp.43</w:t>
            </w:r>
          </w:p>
        </w:tc>
        <w:tc>
          <w:tcPr>
            <w:tcW w:w="850" w:type="dxa"/>
          </w:tcPr>
          <w:p w14:paraId="3C1D83C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53565EB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71A24596" w14:textId="77777777" w:rsidTr="00A23DE5">
        <w:trPr>
          <w:trHeight w:val="300"/>
        </w:trPr>
        <w:tc>
          <w:tcPr>
            <w:tcW w:w="683" w:type="dxa"/>
            <w:shd w:val="clear" w:color="auto" w:fill="auto"/>
            <w:noWrap/>
            <w:vAlign w:val="center"/>
            <w:hideMark/>
          </w:tcPr>
          <w:p w14:paraId="65C7F8B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13</w:t>
            </w:r>
          </w:p>
        </w:tc>
        <w:tc>
          <w:tcPr>
            <w:tcW w:w="2847" w:type="dxa"/>
            <w:vMerge w:val="restart"/>
            <w:vAlign w:val="center"/>
            <w:hideMark/>
          </w:tcPr>
          <w:p w14:paraId="439DEAB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ARAD</w:t>
            </w:r>
          </w:p>
          <w:p w14:paraId="1C430F1B"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UZINA II</w:t>
            </w:r>
          </w:p>
        </w:tc>
        <w:tc>
          <w:tcPr>
            <w:tcW w:w="1318" w:type="dxa"/>
            <w:shd w:val="clear" w:color="auto" w:fill="auto"/>
            <w:noWrap/>
            <w:hideMark/>
          </w:tcPr>
          <w:p w14:paraId="53A74C5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49</w:t>
            </w:r>
          </w:p>
        </w:tc>
        <w:tc>
          <w:tcPr>
            <w:tcW w:w="850" w:type="dxa"/>
          </w:tcPr>
          <w:p w14:paraId="54293F2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4D69DF2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36375756" w14:textId="77777777" w:rsidTr="00A23DE5">
        <w:trPr>
          <w:trHeight w:val="300"/>
        </w:trPr>
        <w:tc>
          <w:tcPr>
            <w:tcW w:w="683" w:type="dxa"/>
            <w:shd w:val="clear" w:color="auto" w:fill="auto"/>
            <w:noWrap/>
            <w:vAlign w:val="center"/>
            <w:hideMark/>
          </w:tcPr>
          <w:p w14:paraId="79547FB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14</w:t>
            </w:r>
          </w:p>
        </w:tc>
        <w:tc>
          <w:tcPr>
            <w:tcW w:w="2847" w:type="dxa"/>
            <w:vMerge/>
            <w:vAlign w:val="bottom"/>
            <w:hideMark/>
          </w:tcPr>
          <w:p w14:paraId="39B4121B"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4C27571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50</w:t>
            </w:r>
          </w:p>
        </w:tc>
        <w:tc>
          <w:tcPr>
            <w:tcW w:w="850" w:type="dxa"/>
          </w:tcPr>
          <w:p w14:paraId="1C442F66"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7EDB181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54AE6CCC" w14:textId="77777777" w:rsidTr="00A23DE5">
        <w:trPr>
          <w:trHeight w:val="300"/>
        </w:trPr>
        <w:tc>
          <w:tcPr>
            <w:tcW w:w="683" w:type="dxa"/>
            <w:shd w:val="clear" w:color="auto" w:fill="auto"/>
            <w:noWrap/>
            <w:vAlign w:val="center"/>
            <w:hideMark/>
          </w:tcPr>
          <w:p w14:paraId="041E4E3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15</w:t>
            </w:r>
          </w:p>
        </w:tc>
        <w:tc>
          <w:tcPr>
            <w:tcW w:w="2847" w:type="dxa"/>
            <w:vMerge/>
            <w:vAlign w:val="bottom"/>
            <w:hideMark/>
          </w:tcPr>
          <w:p w14:paraId="19AA8060"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3D0B9CC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51</w:t>
            </w:r>
          </w:p>
        </w:tc>
        <w:tc>
          <w:tcPr>
            <w:tcW w:w="850" w:type="dxa"/>
          </w:tcPr>
          <w:p w14:paraId="018B014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4CBB9E2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725EDC30" w14:textId="77777777" w:rsidTr="00A23DE5">
        <w:trPr>
          <w:trHeight w:val="300"/>
        </w:trPr>
        <w:tc>
          <w:tcPr>
            <w:tcW w:w="683" w:type="dxa"/>
            <w:shd w:val="clear" w:color="auto" w:fill="auto"/>
            <w:noWrap/>
            <w:vAlign w:val="center"/>
            <w:hideMark/>
          </w:tcPr>
          <w:p w14:paraId="4290A95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16</w:t>
            </w:r>
          </w:p>
        </w:tc>
        <w:tc>
          <w:tcPr>
            <w:tcW w:w="2847" w:type="dxa"/>
            <w:vMerge/>
            <w:vAlign w:val="bottom"/>
            <w:hideMark/>
          </w:tcPr>
          <w:p w14:paraId="42BE847E"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21EDAD9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52</w:t>
            </w:r>
          </w:p>
        </w:tc>
        <w:tc>
          <w:tcPr>
            <w:tcW w:w="850" w:type="dxa"/>
          </w:tcPr>
          <w:p w14:paraId="36294F3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69D02D18"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4DC59B5F" w14:textId="77777777" w:rsidTr="00A23DE5">
        <w:trPr>
          <w:trHeight w:val="300"/>
        </w:trPr>
        <w:tc>
          <w:tcPr>
            <w:tcW w:w="683" w:type="dxa"/>
            <w:shd w:val="clear" w:color="auto" w:fill="auto"/>
            <w:noWrap/>
            <w:vAlign w:val="center"/>
            <w:hideMark/>
          </w:tcPr>
          <w:p w14:paraId="3C3221E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17</w:t>
            </w:r>
          </w:p>
        </w:tc>
        <w:tc>
          <w:tcPr>
            <w:tcW w:w="2847" w:type="dxa"/>
            <w:vMerge/>
            <w:vAlign w:val="bottom"/>
            <w:hideMark/>
          </w:tcPr>
          <w:p w14:paraId="6A4BC6E0"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78197A6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 53</w:t>
            </w:r>
          </w:p>
        </w:tc>
        <w:tc>
          <w:tcPr>
            <w:tcW w:w="850" w:type="dxa"/>
          </w:tcPr>
          <w:p w14:paraId="0479CB5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4F7B71B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357F1010" w14:textId="77777777" w:rsidTr="00A23DE5">
        <w:trPr>
          <w:trHeight w:val="300"/>
        </w:trPr>
        <w:tc>
          <w:tcPr>
            <w:tcW w:w="683" w:type="dxa"/>
            <w:shd w:val="clear" w:color="auto" w:fill="auto"/>
            <w:noWrap/>
            <w:vAlign w:val="center"/>
            <w:hideMark/>
          </w:tcPr>
          <w:p w14:paraId="30E65FF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18</w:t>
            </w:r>
          </w:p>
        </w:tc>
        <w:tc>
          <w:tcPr>
            <w:tcW w:w="2847" w:type="dxa"/>
            <w:vMerge/>
            <w:vAlign w:val="bottom"/>
            <w:hideMark/>
          </w:tcPr>
          <w:p w14:paraId="10FC08AF"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2FE5CA6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Sp.54</w:t>
            </w:r>
          </w:p>
        </w:tc>
        <w:tc>
          <w:tcPr>
            <w:tcW w:w="850" w:type="dxa"/>
          </w:tcPr>
          <w:p w14:paraId="1D92F7C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2A37B09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68811267" w14:textId="77777777" w:rsidTr="00A23DE5">
        <w:trPr>
          <w:trHeight w:val="300"/>
        </w:trPr>
        <w:tc>
          <w:tcPr>
            <w:tcW w:w="683" w:type="dxa"/>
            <w:shd w:val="clear" w:color="auto" w:fill="auto"/>
            <w:noWrap/>
            <w:vAlign w:val="center"/>
          </w:tcPr>
          <w:p w14:paraId="669802E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19</w:t>
            </w:r>
          </w:p>
        </w:tc>
        <w:tc>
          <w:tcPr>
            <w:tcW w:w="2847" w:type="dxa"/>
            <w:vMerge/>
            <w:vAlign w:val="bottom"/>
          </w:tcPr>
          <w:p w14:paraId="70B4A153"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tcPr>
          <w:p w14:paraId="5C9DD09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Sp.55</w:t>
            </w:r>
          </w:p>
        </w:tc>
        <w:tc>
          <w:tcPr>
            <w:tcW w:w="850" w:type="dxa"/>
          </w:tcPr>
          <w:p w14:paraId="2D57BF78"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1A59222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51894521" w14:textId="77777777" w:rsidTr="00A23DE5">
        <w:trPr>
          <w:trHeight w:val="300"/>
        </w:trPr>
        <w:tc>
          <w:tcPr>
            <w:tcW w:w="683" w:type="dxa"/>
            <w:shd w:val="clear" w:color="auto" w:fill="auto"/>
            <w:noWrap/>
            <w:vAlign w:val="center"/>
          </w:tcPr>
          <w:p w14:paraId="3AABF58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c>
          <w:tcPr>
            <w:tcW w:w="2847" w:type="dxa"/>
            <w:vMerge/>
            <w:vAlign w:val="bottom"/>
          </w:tcPr>
          <w:p w14:paraId="71F6018B"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tcPr>
          <w:p w14:paraId="05A62DBB"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Sp.57</w:t>
            </w:r>
          </w:p>
        </w:tc>
        <w:tc>
          <w:tcPr>
            <w:tcW w:w="850" w:type="dxa"/>
          </w:tcPr>
          <w:p w14:paraId="533518B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37018CF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027D2B43" w14:textId="77777777" w:rsidTr="00A23DE5">
        <w:trPr>
          <w:trHeight w:val="300"/>
        </w:trPr>
        <w:tc>
          <w:tcPr>
            <w:tcW w:w="683" w:type="dxa"/>
            <w:shd w:val="clear" w:color="auto" w:fill="auto"/>
            <w:noWrap/>
            <w:vAlign w:val="center"/>
          </w:tcPr>
          <w:p w14:paraId="1A2DF0B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21</w:t>
            </w:r>
          </w:p>
        </w:tc>
        <w:tc>
          <w:tcPr>
            <w:tcW w:w="2847" w:type="dxa"/>
            <w:vMerge/>
            <w:vAlign w:val="bottom"/>
          </w:tcPr>
          <w:p w14:paraId="6F77406A"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tcPr>
          <w:p w14:paraId="4CEF105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Sp.59</w:t>
            </w:r>
          </w:p>
        </w:tc>
        <w:tc>
          <w:tcPr>
            <w:tcW w:w="850" w:type="dxa"/>
          </w:tcPr>
          <w:p w14:paraId="0A5331A1"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34A3944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1BB3A0EA" w14:textId="77777777" w:rsidTr="00A23DE5">
        <w:trPr>
          <w:trHeight w:val="300"/>
        </w:trPr>
        <w:tc>
          <w:tcPr>
            <w:tcW w:w="683" w:type="dxa"/>
            <w:shd w:val="clear" w:color="auto" w:fill="auto"/>
            <w:noWrap/>
            <w:vAlign w:val="center"/>
          </w:tcPr>
          <w:p w14:paraId="16F1624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22</w:t>
            </w:r>
          </w:p>
        </w:tc>
        <w:tc>
          <w:tcPr>
            <w:tcW w:w="2847" w:type="dxa"/>
            <w:vMerge/>
            <w:vAlign w:val="bottom"/>
          </w:tcPr>
          <w:p w14:paraId="45546629"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tcPr>
          <w:p w14:paraId="51E002FE"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Sp.60</w:t>
            </w:r>
          </w:p>
        </w:tc>
        <w:tc>
          <w:tcPr>
            <w:tcW w:w="850" w:type="dxa"/>
          </w:tcPr>
          <w:p w14:paraId="19DFAAC9"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34A792B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6F8A56AB" w14:textId="77777777" w:rsidTr="00A23DE5">
        <w:trPr>
          <w:trHeight w:val="300"/>
        </w:trPr>
        <w:tc>
          <w:tcPr>
            <w:tcW w:w="683" w:type="dxa"/>
            <w:shd w:val="clear" w:color="auto" w:fill="auto"/>
            <w:noWrap/>
            <w:vAlign w:val="center"/>
          </w:tcPr>
          <w:p w14:paraId="5530FA36"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23</w:t>
            </w:r>
          </w:p>
        </w:tc>
        <w:tc>
          <w:tcPr>
            <w:tcW w:w="2847" w:type="dxa"/>
            <w:vMerge/>
            <w:vAlign w:val="bottom"/>
          </w:tcPr>
          <w:p w14:paraId="52FBD537"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tcPr>
          <w:p w14:paraId="222F728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Sp.61</w:t>
            </w:r>
          </w:p>
        </w:tc>
        <w:tc>
          <w:tcPr>
            <w:tcW w:w="850" w:type="dxa"/>
          </w:tcPr>
          <w:p w14:paraId="11496CD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48E0B4F1"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r w:rsidR="00A23DE5" w:rsidRPr="00CB3AD6" w14:paraId="6210C2A6" w14:textId="77777777" w:rsidTr="00A23DE5">
        <w:trPr>
          <w:trHeight w:val="300"/>
        </w:trPr>
        <w:tc>
          <w:tcPr>
            <w:tcW w:w="683" w:type="dxa"/>
            <w:shd w:val="clear" w:color="auto" w:fill="auto"/>
            <w:noWrap/>
            <w:vAlign w:val="center"/>
            <w:hideMark/>
          </w:tcPr>
          <w:p w14:paraId="292BC526"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24</w:t>
            </w:r>
          </w:p>
        </w:tc>
        <w:tc>
          <w:tcPr>
            <w:tcW w:w="2847" w:type="dxa"/>
            <w:vMerge/>
            <w:vAlign w:val="bottom"/>
            <w:hideMark/>
          </w:tcPr>
          <w:p w14:paraId="0F37135B" w14:textId="77777777" w:rsidR="00A23DE5" w:rsidRPr="00CB3AD6" w:rsidRDefault="00A23DE5" w:rsidP="00A23DE5">
            <w:pPr>
              <w:spacing w:before="0"/>
              <w:jc w:val="left"/>
              <w:rPr>
                <w:rFonts w:ascii="Arial" w:hAnsi="Arial" w:cs="Arial"/>
                <w:color w:val="000000"/>
                <w:sz w:val="20"/>
              </w:rPr>
            </w:pPr>
          </w:p>
        </w:tc>
        <w:tc>
          <w:tcPr>
            <w:tcW w:w="1318" w:type="dxa"/>
            <w:shd w:val="clear" w:color="auto" w:fill="auto"/>
            <w:noWrap/>
            <w:hideMark/>
          </w:tcPr>
          <w:p w14:paraId="4EEE47A6"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Sp.62</w:t>
            </w:r>
          </w:p>
        </w:tc>
        <w:tc>
          <w:tcPr>
            <w:tcW w:w="850" w:type="dxa"/>
          </w:tcPr>
          <w:p w14:paraId="263F90FC"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76" w:type="dxa"/>
          </w:tcPr>
          <w:p w14:paraId="6FA9D9AD"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33</w:t>
            </w:r>
          </w:p>
        </w:tc>
      </w:tr>
    </w:tbl>
    <w:p w14:paraId="38083D70" w14:textId="77777777" w:rsidR="00A23DE5" w:rsidRPr="00CB3AD6" w:rsidRDefault="00A23DE5" w:rsidP="00A23DE5"/>
    <w:p w14:paraId="2F29B114" w14:textId="77777777" w:rsidR="00A23DE5" w:rsidRPr="00CB3AD6" w:rsidRDefault="00A23DE5" w:rsidP="00A23DE5">
      <w:pPr>
        <w:rPr>
          <w:rFonts w:ascii="Arial" w:hAnsi="Arial" w:cs="Arial"/>
          <w:sz w:val="20"/>
        </w:rPr>
      </w:pPr>
      <w:bookmarkStart w:id="22" w:name="_Toc44434949"/>
      <w:bookmarkStart w:id="23" w:name="_Toc62835554"/>
      <w:bookmarkStart w:id="24" w:name="_Toc6785194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w:t>
      </w:r>
      <w:r w:rsidRPr="00CB3AD6">
        <w:rPr>
          <w:rFonts w:ascii="Arial" w:hAnsi="Arial" w:cs="Arial"/>
          <w:b/>
          <w:sz w:val="20"/>
        </w:rPr>
        <w:fldChar w:fldCharType="end"/>
      </w:r>
      <w:r w:rsidRPr="00CB3AD6">
        <w:rPr>
          <w:rFonts w:ascii="Arial" w:hAnsi="Arial" w:cs="Arial"/>
          <w:sz w:val="20"/>
        </w:rPr>
        <w:t>. Foraje reabilitate – sursa subsistemele Curtici, Santana</w:t>
      </w:r>
      <w:bookmarkEnd w:id="22"/>
      <w:r w:rsidRPr="00CB3AD6">
        <w:rPr>
          <w:rFonts w:ascii="Arial" w:hAnsi="Arial" w:cs="Arial"/>
          <w:sz w:val="20"/>
        </w:rPr>
        <w:t xml:space="preserve"> si Simand</w:t>
      </w:r>
      <w:bookmarkEnd w:id="23"/>
      <w:bookmarkEnd w:id="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2827"/>
        <w:gridCol w:w="1373"/>
        <w:gridCol w:w="850"/>
        <w:gridCol w:w="1266"/>
      </w:tblGrid>
      <w:tr w:rsidR="00A23DE5" w:rsidRPr="00CB3AD6" w14:paraId="647C7C7C" w14:textId="77777777" w:rsidTr="00A23DE5">
        <w:trPr>
          <w:trHeight w:val="268"/>
          <w:tblHeader/>
        </w:trPr>
        <w:tc>
          <w:tcPr>
            <w:tcW w:w="683" w:type="dxa"/>
            <w:shd w:val="clear" w:color="auto" w:fill="D9D9D9" w:themeFill="background1" w:themeFillShade="D9"/>
            <w:hideMark/>
          </w:tcPr>
          <w:p w14:paraId="6D7B195D"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NR. CRT.</w:t>
            </w:r>
          </w:p>
        </w:tc>
        <w:tc>
          <w:tcPr>
            <w:tcW w:w="2827" w:type="dxa"/>
            <w:shd w:val="clear" w:color="auto" w:fill="D9D9D9" w:themeFill="background1" w:themeFillShade="D9"/>
            <w:hideMark/>
          </w:tcPr>
          <w:p w14:paraId="26890178"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SUBSISTEM DESERVIT</w:t>
            </w:r>
          </w:p>
        </w:tc>
        <w:tc>
          <w:tcPr>
            <w:tcW w:w="1373" w:type="dxa"/>
            <w:shd w:val="clear" w:color="auto" w:fill="D9D9D9" w:themeFill="background1" w:themeFillShade="D9"/>
            <w:hideMark/>
          </w:tcPr>
          <w:p w14:paraId="710A15A8"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FORAJ</w:t>
            </w:r>
          </w:p>
        </w:tc>
        <w:tc>
          <w:tcPr>
            <w:tcW w:w="850" w:type="dxa"/>
            <w:shd w:val="clear" w:color="auto" w:fill="D9D9D9" w:themeFill="background1" w:themeFillShade="D9"/>
          </w:tcPr>
          <w:p w14:paraId="2AEDCFA9"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 xml:space="preserve">Q </w:t>
            </w:r>
          </w:p>
          <w:p w14:paraId="0044432A"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[l/s]</w:t>
            </w:r>
          </w:p>
        </w:tc>
        <w:tc>
          <w:tcPr>
            <w:tcW w:w="1266" w:type="dxa"/>
            <w:shd w:val="clear" w:color="auto" w:fill="D9D9D9" w:themeFill="background1" w:themeFillShade="D9"/>
          </w:tcPr>
          <w:p w14:paraId="55D161A5"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 xml:space="preserve">H </w:t>
            </w:r>
          </w:p>
          <w:p w14:paraId="5C9BEA68" w14:textId="77777777" w:rsidR="00A23DE5" w:rsidRPr="00CB3AD6" w:rsidRDefault="00A23DE5" w:rsidP="00A23DE5">
            <w:pPr>
              <w:spacing w:before="0"/>
              <w:jc w:val="center"/>
              <w:rPr>
                <w:rFonts w:ascii="Arial" w:hAnsi="Arial" w:cs="Arial"/>
                <w:b/>
                <w:bCs/>
                <w:color w:val="000000"/>
                <w:sz w:val="20"/>
              </w:rPr>
            </w:pPr>
            <w:r w:rsidRPr="00CB3AD6">
              <w:rPr>
                <w:rFonts w:ascii="Arial" w:hAnsi="Arial" w:cs="Arial"/>
                <w:b/>
                <w:bCs/>
                <w:color w:val="000000"/>
                <w:sz w:val="20"/>
              </w:rPr>
              <w:t>[m]</w:t>
            </w:r>
          </w:p>
        </w:tc>
      </w:tr>
      <w:tr w:rsidR="00A23DE5" w:rsidRPr="00CB3AD6" w14:paraId="78F070ED" w14:textId="77777777" w:rsidTr="00A23DE5">
        <w:trPr>
          <w:trHeight w:val="300"/>
        </w:trPr>
        <w:tc>
          <w:tcPr>
            <w:tcW w:w="683" w:type="dxa"/>
            <w:shd w:val="clear" w:color="auto" w:fill="auto"/>
            <w:noWrap/>
            <w:vAlign w:val="center"/>
            <w:hideMark/>
          </w:tcPr>
          <w:p w14:paraId="16C07FA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25</w:t>
            </w:r>
          </w:p>
        </w:tc>
        <w:tc>
          <w:tcPr>
            <w:tcW w:w="2827" w:type="dxa"/>
            <w:vMerge w:val="restart"/>
            <w:shd w:val="clear" w:color="auto" w:fill="auto"/>
            <w:vAlign w:val="center"/>
            <w:hideMark/>
          </w:tcPr>
          <w:p w14:paraId="71EF1FDB"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SSAA CURTICI + SSAA SANTANA+ SSAA SIMAND</w:t>
            </w:r>
          </w:p>
        </w:tc>
        <w:tc>
          <w:tcPr>
            <w:tcW w:w="1373" w:type="dxa"/>
            <w:shd w:val="clear" w:color="auto" w:fill="auto"/>
            <w:noWrap/>
            <w:vAlign w:val="center"/>
            <w:hideMark/>
          </w:tcPr>
          <w:p w14:paraId="7DA6191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Sp.95</w:t>
            </w:r>
          </w:p>
        </w:tc>
        <w:tc>
          <w:tcPr>
            <w:tcW w:w="850" w:type="dxa"/>
            <w:vAlign w:val="center"/>
          </w:tcPr>
          <w:p w14:paraId="681E071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66" w:type="dxa"/>
            <w:vAlign w:val="center"/>
          </w:tcPr>
          <w:p w14:paraId="6302AE9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r>
      <w:tr w:rsidR="00A23DE5" w:rsidRPr="00CB3AD6" w14:paraId="1004FD8F" w14:textId="77777777" w:rsidTr="00A23DE5">
        <w:trPr>
          <w:trHeight w:val="300"/>
        </w:trPr>
        <w:tc>
          <w:tcPr>
            <w:tcW w:w="683" w:type="dxa"/>
            <w:shd w:val="clear" w:color="auto" w:fill="auto"/>
            <w:noWrap/>
            <w:vAlign w:val="center"/>
          </w:tcPr>
          <w:p w14:paraId="3B293C6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26</w:t>
            </w:r>
          </w:p>
        </w:tc>
        <w:tc>
          <w:tcPr>
            <w:tcW w:w="2827" w:type="dxa"/>
            <w:vMerge/>
            <w:vAlign w:val="bottom"/>
          </w:tcPr>
          <w:p w14:paraId="37FEB1C1" w14:textId="77777777" w:rsidR="00A23DE5" w:rsidRPr="00CB3AD6" w:rsidRDefault="00A23DE5" w:rsidP="00A23DE5">
            <w:pPr>
              <w:spacing w:before="0"/>
              <w:jc w:val="left"/>
              <w:rPr>
                <w:rFonts w:ascii="Arial" w:hAnsi="Arial" w:cs="Arial"/>
                <w:color w:val="000000"/>
                <w:sz w:val="20"/>
              </w:rPr>
            </w:pPr>
          </w:p>
        </w:tc>
        <w:tc>
          <w:tcPr>
            <w:tcW w:w="1373" w:type="dxa"/>
            <w:shd w:val="clear" w:color="auto" w:fill="auto"/>
            <w:noWrap/>
            <w:vAlign w:val="center"/>
          </w:tcPr>
          <w:p w14:paraId="40F6026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Sp.96</w:t>
            </w:r>
          </w:p>
        </w:tc>
        <w:tc>
          <w:tcPr>
            <w:tcW w:w="850" w:type="dxa"/>
            <w:vAlign w:val="center"/>
          </w:tcPr>
          <w:p w14:paraId="38C6A8E5"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66" w:type="dxa"/>
            <w:vAlign w:val="center"/>
          </w:tcPr>
          <w:p w14:paraId="384A289E"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r>
      <w:tr w:rsidR="00A23DE5" w:rsidRPr="00CB3AD6" w14:paraId="6845D09F" w14:textId="77777777" w:rsidTr="00A23DE5">
        <w:trPr>
          <w:trHeight w:val="300"/>
        </w:trPr>
        <w:tc>
          <w:tcPr>
            <w:tcW w:w="683" w:type="dxa"/>
            <w:shd w:val="clear" w:color="auto" w:fill="auto"/>
            <w:noWrap/>
            <w:vAlign w:val="center"/>
          </w:tcPr>
          <w:p w14:paraId="2A80075B"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27</w:t>
            </w:r>
          </w:p>
        </w:tc>
        <w:tc>
          <w:tcPr>
            <w:tcW w:w="2827" w:type="dxa"/>
            <w:vMerge/>
            <w:vAlign w:val="bottom"/>
          </w:tcPr>
          <w:p w14:paraId="0CA6EE93" w14:textId="77777777" w:rsidR="00A23DE5" w:rsidRPr="00CB3AD6" w:rsidRDefault="00A23DE5" w:rsidP="00A23DE5">
            <w:pPr>
              <w:spacing w:before="0"/>
              <w:jc w:val="left"/>
              <w:rPr>
                <w:rFonts w:ascii="Arial" w:hAnsi="Arial" w:cs="Arial"/>
                <w:color w:val="000000"/>
                <w:sz w:val="20"/>
              </w:rPr>
            </w:pPr>
          </w:p>
        </w:tc>
        <w:tc>
          <w:tcPr>
            <w:tcW w:w="1373" w:type="dxa"/>
            <w:shd w:val="clear" w:color="auto" w:fill="auto"/>
            <w:noWrap/>
          </w:tcPr>
          <w:p w14:paraId="7B1B3FEF"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Sp.98</w:t>
            </w:r>
          </w:p>
        </w:tc>
        <w:tc>
          <w:tcPr>
            <w:tcW w:w="850" w:type="dxa"/>
            <w:vAlign w:val="center"/>
          </w:tcPr>
          <w:p w14:paraId="5F70BF6A"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66" w:type="dxa"/>
            <w:vAlign w:val="center"/>
          </w:tcPr>
          <w:p w14:paraId="036C2EA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r>
      <w:tr w:rsidR="00A23DE5" w:rsidRPr="00CB3AD6" w14:paraId="40EB7B51" w14:textId="77777777" w:rsidTr="00A23DE5">
        <w:trPr>
          <w:trHeight w:val="300"/>
        </w:trPr>
        <w:tc>
          <w:tcPr>
            <w:tcW w:w="683" w:type="dxa"/>
            <w:shd w:val="clear" w:color="auto" w:fill="auto"/>
            <w:noWrap/>
            <w:vAlign w:val="center"/>
            <w:hideMark/>
          </w:tcPr>
          <w:p w14:paraId="5961407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28</w:t>
            </w:r>
          </w:p>
        </w:tc>
        <w:tc>
          <w:tcPr>
            <w:tcW w:w="2827" w:type="dxa"/>
            <w:vMerge/>
            <w:vAlign w:val="bottom"/>
            <w:hideMark/>
          </w:tcPr>
          <w:p w14:paraId="02F249B5" w14:textId="77777777" w:rsidR="00A23DE5" w:rsidRPr="00CB3AD6" w:rsidRDefault="00A23DE5" w:rsidP="00A23DE5">
            <w:pPr>
              <w:spacing w:before="0"/>
              <w:jc w:val="left"/>
              <w:rPr>
                <w:rFonts w:ascii="Arial" w:hAnsi="Arial" w:cs="Arial"/>
                <w:color w:val="000000"/>
                <w:sz w:val="20"/>
              </w:rPr>
            </w:pPr>
          </w:p>
        </w:tc>
        <w:tc>
          <w:tcPr>
            <w:tcW w:w="1373" w:type="dxa"/>
            <w:shd w:val="clear" w:color="auto" w:fill="auto"/>
            <w:noWrap/>
            <w:hideMark/>
          </w:tcPr>
          <w:p w14:paraId="240254A3"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Sp.99</w:t>
            </w:r>
          </w:p>
        </w:tc>
        <w:tc>
          <w:tcPr>
            <w:tcW w:w="850" w:type="dxa"/>
            <w:vAlign w:val="center"/>
          </w:tcPr>
          <w:p w14:paraId="0875A752"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66" w:type="dxa"/>
            <w:vAlign w:val="center"/>
          </w:tcPr>
          <w:p w14:paraId="24A09E74"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r>
      <w:tr w:rsidR="00A23DE5" w:rsidRPr="00CB3AD6" w14:paraId="0C057A10" w14:textId="77777777" w:rsidTr="00A23DE5">
        <w:trPr>
          <w:trHeight w:val="300"/>
        </w:trPr>
        <w:tc>
          <w:tcPr>
            <w:tcW w:w="683" w:type="dxa"/>
            <w:shd w:val="clear" w:color="auto" w:fill="auto"/>
            <w:noWrap/>
            <w:vAlign w:val="center"/>
            <w:hideMark/>
          </w:tcPr>
          <w:p w14:paraId="24E6AE9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29</w:t>
            </w:r>
          </w:p>
        </w:tc>
        <w:tc>
          <w:tcPr>
            <w:tcW w:w="2827" w:type="dxa"/>
            <w:vMerge/>
            <w:vAlign w:val="bottom"/>
            <w:hideMark/>
          </w:tcPr>
          <w:p w14:paraId="40C49A5E" w14:textId="77777777" w:rsidR="00A23DE5" w:rsidRPr="00CB3AD6" w:rsidRDefault="00A23DE5" w:rsidP="00A23DE5">
            <w:pPr>
              <w:spacing w:before="0"/>
              <w:jc w:val="left"/>
              <w:rPr>
                <w:rFonts w:ascii="Arial" w:hAnsi="Arial" w:cs="Arial"/>
                <w:color w:val="000000"/>
                <w:sz w:val="20"/>
              </w:rPr>
            </w:pPr>
          </w:p>
        </w:tc>
        <w:tc>
          <w:tcPr>
            <w:tcW w:w="1373" w:type="dxa"/>
            <w:shd w:val="clear" w:color="auto" w:fill="auto"/>
            <w:noWrap/>
            <w:hideMark/>
          </w:tcPr>
          <w:p w14:paraId="5162D4E0"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Sp.100</w:t>
            </w:r>
          </w:p>
        </w:tc>
        <w:tc>
          <w:tcPr>
            <w:tcW w:w="850" w:type="dxa"/>
            <w:vAlign w:val="center"/>
          </w:tcPr>
          <w:p w14:paraId="578D6F37"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20-25</w:t>
            </w:r>
          </w:p>
        </w:tc>
        <w:tc>
          <w:tcPr>
            <w:tcW w:w="1266" w:type="dxa"/>
            <w:vAlign w:val="center"/>
          </w:tcPr>
          <w:p w14:paraId="67F062A6" w14:textId="77777777" w:rsidR="00A23DE5" w:rsidRPr="00CB3AD6" w:rsidRDefault="00A23DE5" w:rsidP="00A23DE5">
            <w:pPr>
              <w:spacing w:before="0"/>
              <w:jc w:val="center"/>
              <w:rPr>
                <w:rFonts w:ascii="Arial" w:hAnsi="Arial" w:cs="Arial"/>
                <w:color w:val="000000"/>
                <w:sz w:val="20"/>
              </w:rPr>
            </w:pPr>
            <w:r w:rsidRPr="00CB3AD6">
              <w:rPr>
                <w:rFonts w:ascii="Arial" w:hAnsi="Arial" w:cs="Arial"/>
                <w:color w:val="000000"/>
                <w:sz w:val="20"/>
              </w:rPr>
              <w:t>20</w:t>
            </w:r>
          </w:p>
        </w:tc>
      </w:tr>
    </w:tbl>
    <w:p w14:paraId="49285FAD" w14:textId="77777777" w:rsidR="00A23DE5" w:rsidRPr="00CB3AD6" w:rsidRDefault="00A23DE5" w:rsidP="00A23DE5">
      <w:pPr>
        <w:rPr>
          <w:b/>
        </w:rPr>
      </w:pPr>
      <w:bookmarkStart w:id="25" w:name="_Toc518319119"/>
      <w:bookmarkStart w:id="26" w:name="_Toc519030167"/>
      <w:bookmarkStart w:id="27" w:name="_Toc525660389"/>
      <w:bookmarkStart w:id="28" w:name="_Toc23431184"/>
    </w:p>
    <w:bookmarkEnd w:id="25"/>
    <w:bookmarkEnd w:id="26"/>
    <w:bookmarkEnd w:id="27"/>
    <w:bookmarkEnd w:id="28"/>
    <w:p w14:paraId="22EDBB03" w14:textId="77777777" w:rsidR="005915E2" w:rsidRPr="00CB3AD6" w:rsidRDefault="005915E2" w:rsidP="00A23DE5"/>
    <w:p w14:paraId="611F535E" w14:textId="77777777" w:rsidR="00A23DE5" w:rsidRPr="00CB3AD6" w:rsidRDefault="00A23DE5" w:rsidP="00A23DE5"/>
    <w:p w14:paraId="09CE2D18" w14:textId="77777777" w:rsidR="00A23DE5" w:rsidRPr="00CB3AD6" w:rsidRDefault="00A23DE5" w:rsidP="00A23DE5"/>
    <w:p w14:paraId="45A4B36E" w14:textId="77777777" w:rsidR="00A23DE5" w:rsidRPr="00CB3AD6" w:rsidRDefault="00A23DE5" w:rsidP="00A23DE5"/>
    <w:p w14:paraId="5A846843" w14:textId="77777777" w:rsidR="00A23DE5" w:rsidRPr="00CB3AD6" w:rsidRDefault="00A23DE5" w:rsidP="00A23DE5"/>
    <w:p w14:paraId="24A0C25C" w14:textId="77777777" w:rsidR="00A23DE5" w:rsidRPr="00CB3AD6" w:rsidRDefault="00A23DE5" w:rsidP="00A23DE5"/>
    <w:p w14:paraId="1D03189F" w14:textId="77777777" w:rsidR="005915E2" w:rsidRPr="00CB3AD6" w:rsidRDefault="005915E2" w:rsidP="00223160">
      <w:pPr>
        <w:pStyle w:val="ListParagraph"/>
        <w:ind w:left="1080" w:firstLine="0"/>
      </w:pPr>
    </w:p>
    <w:p w14:paraId="2CEBB5B0" w14:textId="6757BEE4" w:rsidR="005915E2" w:rsidRPr="00CB3AD6" w:rsidRDefault="005915E2" w:rsidP="005915E2">
      <w:pPr>
        <w:pStyle w:val="Heading5"/>
      </w:pPr>
      <w:r w:rsidRPr="00CB3AD6">
        <w:t xml:space="preserve">Statie noua de tratare Front Arad Nord </w:t>
      </w:r>
    </w:p>
    <w:p w14:paraId="7C9E0CF1" w14:textId="4F0346DC" w:rsidR="00583463" w:rsidRPr="00CB3AD6" w:rsidRDefault="00583463" w:rsidP="00A22BA5">
      <w:r w:rsidRPr="00CB3AD6">
        <w:t>Noua statie de tratare propusa va fi realizata in incinta existenta a forajului F94 , fiind dimensionata astfel incat sa asigure debitul de apa pentru dezvoltarea in situatia de perspectiva a sistemelor deservite, debitul de apa bruta considerat fiind:</w:t>
      </w:r>
    </w:p>
    <w:p w14:paraId="56637C99" w14:textId="77777777" w:rsidR="00583463" w:rsidRPr="00CB3AD6" w:rsidRDefault="00583463" w:rsidP="00583463">
      <w:r w:rsidRPr="00CB3AD6">
        <w:tab/>
      </w:r>
      <w:r w:rsidRPr="00CB3AD6">
        <w:tab/>
      </w:r>
      <w:r w:rsidRPr="00CB3AD6">
        <w:tab/>
        <w:t xml:space="preserve">Q = </w:t>
      </w:r>
      <w:r w:rsidRPr="00CB3AD6">
        <w:rPr>
          <w:rFonts w:cs="Arial"/>
          <w:color w:val="000000"/>
          <w:szCs w:val="24"/>
        </w:rPr>
        <w:t>7,282 m</w:t>
      </w:r>
      <w:r w:rsidRPr="00CB3AD6">
        <w:rPr>
          <w:rFonts w:cs="Arial"/>
          <w:color w:val="000000"/>
          <w:szCs w:val="24"/>
          <w:vertAlign w:val="superscript"/>
        </w:rPr>
        <w:t>3</w:t>
      </w:r>
      <w:r w:rsidRPr="00CB3AD6">
        <w:rPr>
          <w:rFonts w:cs="Arial"/>
          <w:color w:val="000000"/>
          <w:szCs w:val="24"/>
        </w:rPr>
        <w:t>/zi = 303.4 m</w:t>
      </w:r>
      <w:r w:rsidRPr="00CB3AD6">
        <w:rPr>
          <w:rFonts w:cs="Arial"/>
          <w:color w:val="000000"/>
          <w:szCs w:val="24"/>
          <w:vertAlign w:val="superscript"/>
        </w:rPr>
        <w:t>3</w:t>
      </w:r>
      <w:r w:rsidRPr="00CB3AD6">
        <w:rPr>
          <w:rFonts w:cs="Arial"/>
          <w:color w:val="000000"/>
          <w:szCs w:val="24"/>
        </w:rPr>
        <w:t>/h = 84.3 l/s</w:t>
      </w:r>
    </w:p>
    <w:p w14:paraId="41AFEDF2" w14:textId="4BC244DB" w:rsidR="00583463" w:rsidRPr="00CB3AD6" w:rsidRDefault="00583463" w:rsidP="00583463">
      <w:pPr>
        <w:ind w:firstLine="720"/>
      </w:pPr>
      <w:r w:rsidRPr="00CB3AD6">
        <w:t>Statia de tratare Front Arad Nord va cuprinde procesele de tratare descrise in cele ce urmeaza.</w:t>
      </w:r>
    </w:p>
    <w:p w14:paraId="749F5DFE" w14:textId="77777777" w:rsidR="00086FED" w:rsidRPr="00CB3AD6" w:rsidRDefault="00086FED" w:rsidP="00086FED"/>
    <w:p w14:paraId="20E5E0F9" w14:textId="77777777" w:rsidR="00086FED" w:rsidRPr="00CB3AD6" w:rsidRDefault="00086FED" w:rsidP="00086FED">
      <w:pPr>
        <w:pStyle w:val="Heading6"/>
      </w:pPr>
      <w:r w:rsidRPr="00CB3AD6">
        <w:t>Preoxidare cu permanganat de potasiu</w:t>
      </w:r>
    </w:p>
    <w:p w14:paraId="2DF46223" w14:textId="77777777" w:rsidR="00086FED" w:rsidRPr="00CB3AD6" w:rsidRDefault="00086FED" w:rsidP="00086FED">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13659C9A" w14:textId="4B04B304" w:rsidR="00086FED" w:rsidRPr="00CB3AD6" w:rsidRDefault="00086FED" w:rsidP="00086FED">
      <w:pPr>
        <w:ind w:firstLine="720"/>
      </w:pPr>
      <w:r w:rsidRPr="00CB3AD6">
        <w:t>Preoxidarea va avea loc intr-un bazin de contact cu volumul V = 150 m</w:t>
      </w:r>
      <w:r w:rsidRPr="00CB3AD6">
        <w:rPr>
          <w:vertAlign w:val="superscript"/>
        </w:rPr>
        <w:t>3</w:t>
      </w:r>
      <w:r w:rsidRPr="00CB3AD6">
        <w:t>. Se asigura un timp de contact de 30 min.</w:t>
      </w:r>
    </w:p>
    <w:p w14:paraId="3C358927" w14:textId="77777777" w:rsidR="00086FED" w:rsidRPr="00CB3AD6" w:rsidRDefault="00086FED" w:rsidP="00086FED">
      <w:pPr>
        <w:ind w:firstLine="720"/>
      </w:pPr>
      <w:r w:rsidRPr="00CB3AD6">
        <w:t>Stocarea permanganatului de potasiu se va face in forma solida, intr-un depozit special amenajat. Cantitatea necesara lunar de permanganat este C = 500 kg/luna.</w:t>
      </w:r>
    </w:p>
    <w:p w14:paraId="6CDB6266" w14:textId="77777777" w:rsidR="00086FED" w:rsidRPr="00CB3AD6" w:rsidRDefault="00086FED" w:rsidP="00086FED">
      <w:pPr>
        <w:ind w:firstLine="720"/>
      </w:pPr>
      <w:r w:rsidRPr="00CB3AD6">
        <w:t>Se va prepara o solutie de permanganat de potasiu cu concentratia c = 5%, care se va stoca in (1+1) recipienti, fiecare avand volumul V=400 litri.</w:t>
      </w:r>
    </w:p>
    <w:p w14:paraId="375ADCF7" w14:textId="77777777" w:rsidR="00086FED" w:rsidRPr="00CB3AD6" w:rsidRDefault="00086FED" w:rsidP="00086FED">
      <w:pPr>
        <w:ind w:firstLine="720"/>
      </w:pPr>
      <w:r w:rsidRPr="00CB3AD6">
        <w:t>Pentru dozarea solutiei de permanganat se prevad 2 pompe dozatoare (una pentru fiecare recipient de solutie), fiecare cu caracteristicile Q = 0 – 300 ml/min., H</w:t>
      </w:r>
      <w:r w:rsidRPr="00CB3AD6">
        <w:rPr>
          <w:vertAlign w:val="subscript"/>
        </w:rPr>
        <w:t>P</w:t>
      </w:r>
      <w:r w:rsidRPr="00CB3AD6">
        <w:t xml:space="preserve"> = 4 bar.</w:t>
      </w:r>
    </w:p>
    <w:p w14:paraId="33DBB796" w14:textId="77777777" w:rsidR="00086FED" w:rsidRPr="00CB3AD6" w:rsidRDefault="00086FED" w:rsidP="00086FED"/>
    <w:p w14:paraId="0F1ED6C1" w14:textId="77777777" w:rsidR="00086FED" w:rsidRPr="00CB3AD6" w:rsidRDefault="00086FED" w:rsidP="00086FED">
      <w:pPr>
        <w:pStyle w:val="Heading6"/>
      </w:pPr>
      <w:r w:rsidRPr="00CB3AD6">
        <w:t>Camere de reactie rapida</w:t>
      </w:r>
    </w:p>
    <w:p w14:paraId="2D2154C0" w14:textId="77777777" w:rsidR="00086FED" w:rsidRPr="00CB3AD6" w:rsidRDefault="00086FED" w:rsidP="00086FED">
      <w:pPr>
        <w:ind w:firstLine="720"/>
      </w:pPr>
      <w:r w:rsidRPr="00CB3AD6">
        <w:t>Se adopta n=1 camera de reactie rapida, echipata cu agitator. Dimensiunile principale ale camerei de reactie se adopta:</w:t>
      </w:r>
    </w:p>
    <w:p w14:paraId="72BD0AC9" w14:textId="6B35CFA9" w:rsidR="00086FED" w:rsidRPr="00CB3AD6" w:rsidRDefault="00086FED" w:rsidP="00C576F7">
      <w:pPr>
        <w:pStyle w:val="ListParagraph"/>
        <w:numPr>
          <w:ilvl w:val="0"/>
          <w:numId w:val="180"/>
        </w:numPr>
      </w:pPr>
      <w:r w:rsidRPr="00CB3AD6">
        <w:t>Lungime:</w:t>
      </w:r>
      <w:r w:rsidRPr="00CB3AD6">
        <w:tab/>
      </w:r>
      <w:r w:rsidRPr="00CB3AD6">
        <w:tab/>
        <w:t>L = 2.00 m;</w:t>
      </w:r>
    </w:p>
    <w:p w14:paraId="5953B455" w14:textId="237B75C6" w:rsidR="00086FED" w:rsidRPr="00CB3AD6" w:rsidRDefault="00086FED" w:rsidP="00C576F7">
      <w:pPr>
        <w:pStyle w:val="ListParagraph"/>
        <w:numPr>
          <w:ilvl w:val="0"/>
          <w:numId w:val="180"/>
        </w:numPr>
      </w:pPr>
      <w:r w:rsidRPr="00CB3AD6">
        <w:t xml:space="preserve">Latime: </w:t>
      </w:r>
      <w:r w:rsidRPr="00CB3AD6">
        <w:tab/>
      </w:r>
      <w:r w:rsidRPr="00CB3AD6">
        <w:tab/>
        <w:t>B = 2.00 m;</w:t>
      </w:r>
    </w:p>
    <w:p w14:paraId="7B3A0FB2" w14:textId="1485E629" w:rsidR="00086FED" w:rsidRPr="00CB3AD6" w:rsidRDefault="00086FED" w:rsidP="00C576F7">
      <w:pPr>
        <w:pStyle w:val="ListParagraph"/>
        <w:numPr>
          <w:ilvl w:val="0"/>
          <w:numId w:val="180"/>
        </w:numPr>
      </w:pPr>
      <w:r w:rsidRPr="00CB3AD6">
        <w:t>Inaltime utila:</w:t>
      </w:r>
      <w:r w:rsidRPr="00CB3AD6">
        <w:tab/>
        <w:t>H = 3.00 m.</w:t>
      </w:r>
    </w:p>
    <w:p w14:paraId="7D79124D" w14:textId="0C6393F9" w:rsidR="00086FED" w:rsidRPr="00CB3AD6" w:rsidRDefault="00086FED" w:rsidP="00086FED">
      <w:r w:rsidRPr="00CB3AD6">
        <w:tab/>
        <w:t>Volumul camerei de reactie rapida rezulta:</w:t>
      </w:r>
      <m:oMath>
        <m:r>
          <w:rPr>
            <w:rFonts w:ascii="Cambria Math" w:hAnsi="Cambria Math" w:cs="Calibri"/>
          </w:rPr>
          <m:t xml:space="preserve"> 12 </m:t>
        </m:r>
        <m:sSup>
          <m:sSupPr>
            <m:ctrlPr>
              <w:rPr>
                <w:rFonts w:ascii="Cambria Math" w:hAnsi="Cambria Math" w:cs="Calibri"/>
                <w:i/>
              </w:rPr>
            </m:ctrlPr>
          </m:sSupPr>
          <m:e>
            <m:r>
              <w:rPr>
                <w:rFonts w:ascii="Cambria Math" w:hAnsi="Cambria Math" w:cs="Calibri"/>
              </w:rPr>
              <m:t>m</m:t>
            </m:r>
          </m:e>
          <m:sup>
            <m:r>
              <w:rPr>
                <w:rFonts w:ascii="Cambria Math" w:hAnsi="Cambria Math" w:cs="Calibri"/>
              </w:rPr>
              <m:t>3</m:t>
            </m:r>
          </m:sup>
        </m:sSup>
      </m:oMath>
      <w:r w:rsidRPr="00CB3AD6">
        <w:t xml:space="preserve"> </w:t>
      </w:r>
    </w:p>
    <w:p w14:paraId="38EDBF9D" w14:textId="77777777" w:rsidR="00086FED" w:rsidRPr="00CB3AD6" w:rsidRDefault="00086FED" w:rsidP="00086FED">
      <w:pPr>
        <w:ind w:firstLine="720"/>
      </w:pPr>
      <w:r w:rsidRPr="00CB3AD6">
        <w:t xml:space="preserve">Timpul de reactie la parcurgerea camerei de reactie = </w:t>
      </w:r>
      <m:oMath>
        <m:r>
          <w:rPr>
            <w:rFonts w:ascii="Cambria Math" w:hAnsi="Cambria Math" w:cs="Calibri"/>
          </w:rPr>
          <m:t>2 min. 23 sec.</m:t>
        </m:r>
      </m:oMath>
      <w:r w:rsidRPr="00CB3AD6">
        <w:t xml:space="preserve"> </w:t>
      </w:r>
    </w:p>
    <w:p w14:paraId="6B4E9A0B" w14:textId="13DCB4D1" w:rsidR="00086FED" w:rsidRPr="00CB3AD6" w:rsidRDefault="00086FED" w:rsidP="00086FED">
      <w:pPr>
        <w:ind w:firstLine="720"/>
      </w:pPr>
      <w:r w:rsidRPr="00CB3AD6">
        <w:t>Gradientul de viteza pentru camera de reactie lenta se adopta: G</w:t>
      </w:r>
      <w:r w:rsidRPr="00CB3AD6">
        <w:rPr>
          <w:vertAlign w:val="subscript"/>
        </w:rPr>
        <w:t>RL</w:t>
      </w:r>
      <w:r w:rsidRPr="00CB3AD6">
        <w:t xml:space="preserve"> = 500 s</w:t>
      </w:r>
      <w:r w:rsidRPr="00CB3AD6">
        <w:rPr>
          <w:vertAlign w:val="superscript"/>
        </w:rPr>
        <w:t>-1</w:t>
      </w:r>
      <w:r w:rsidRPr="00CB3AD6">
        <w:t>.</w:t>
      </w:r>
    </w:p>
    <w:p w14:paraId="4178761B" w14:textId="77777777" w:rsidR="00086FED" w:rsidRPr="00CB3AD6" w:rsidRDefault="00086FED" w:rsidP="00086FED">
      <w:pPr>
        <w:ind w:firstLine="720"/>
      </w:pPr>
      <w:r w:rsidRPr="00CB3AD6">
        <w:t xml:space="preserve">Se adopta un agitator mecanic cu turatie variabila  cu puterea motorului: </w:t>
      </w:r>
    </w:p>
    <w:p w14:paraId="4557C90B" w14:textId="7C77A9F4" w:rsidR="00086FED" w:rsidRPr="00CB3AD6" w:rsidRDefault="00086FED" w:rsidP="00086FED">
      <w:pPr>
        <w:ind w:left="1440" w:firstLine="720"/>
      </w:pPr>
      <w:r w:rsidRPr="00CB3AD6">
        <w:t>P</w:t>
      </w:r>
      <w:r w:rsidRPr="00CB3AD6">
        <w:rPr>
          <w:vertAlign w:val="subscript"/>
        </w:rPr>
        <w:t>ARR</w:t>
      </w:r>
      <w:r w:rsidRPr="00CB3AD6">
        <w:t xml:space="preserve"> = 6.0 – 10.8 kW</w:t>
      </w:r>
    </w:p>
    <w:p w14:paraId="53C87FAA" w14:textId="77777777" w:rsidR="00086FED" w:rsidRPr="00CB3AD6" w:rsidRDefault="00086FED" w:rsidP="00086FED"/>
    <w:p w14:paraId="4DD68056" w14:textId="77777777" w:rsidR="00086FED" w:rsidRPr="00CB3AD6" w:rsidRDefault="00086FED" w:rsidP="00086FED">
      <w:pPr>
        <w:pStyle w:val="Heading6"/>
      </w:pPr>
      <w:r w:rsidRPr="00CB3AD6">
        <w:t>Camere de reactie lenta</w:t>
      </w:r>
    </w:p>
    <w:p w14:paraId="39064C71" w14:textId="77777777" w:rsidR="00086FED" w:rsidRPr="00CB3AD6" w:rsidRDefault="00086FED" w:rsidP="00086FED">
      <w:pPr>
        <w:ind w:firstLine="720"/>
      </w:pPr>
      <w:r w:rsidRPr="00CB3AD6">
        <w:t>Se vor utiliza cele doua camere de reactie lenta, existente, cu caracteristicile urmatoare:</w:t>
      </w:r>
    </w:p>
    <w:p w14:paraId="41AF65CA" w14:textId="77777777" w:rsidR="00086FED" w:rsidRPr="00CB3AD6" w:rsidRDefault="00086FED" w:rsidP="00C576F7">
      <w:pPr>
        <w:pStyle w:val="ListParagraph"/>
        <w:numPr>
          <w:ilvl w:val="0"/>
          <w:numId w:val="134"/>
        </w:numPr>
        <w:rPr>
          <w:szCs w:val="24"/>
        </w:rPr>
      </w:pPr>
      <w:r w:rsidRPr="00CB3AD6">
        <w:rPr>
          <w:szCs w:val="24"/>
        </w:rPr>
        <w:t>Nr. unitati: 1;</w:t>
      </w:r>
    </w:p>
    <w:p w14:paraId="00E0CEF4" w14:textId="77777777" w:rsidR="00086FED" w:rsidRPr="00CB3AD6" w:rsidRDefault="00086FED" w:rsidP="00C576F7">
      <w:pPr>
        <w:pStyle w:val="ListParagraph"/>
        <w:numPr>
          <w:ilvl w:val="0"/>
          <w:numId w:val="134"/>
        </w:numPr>
        <w:rPr>
          <w:szCs w:val="24"/>
        </w:rPr>
      </w:pPr>
      <w:r w:rsidRPr="00CB3AD6">
        <w:rPr>
          <w:szCs w:val="24"/>
        </w:rPr>
        <w:t>Dimensiuni o camera:</w:t>
      </w:r>
    </w:p>
    <w:p w14:paraId="00F5ACA8" w14:textId="77777777" w:rsidR="00086FED" w:rsidRPr="00CB3AD6" w:rsidRDefault="00086FED" w:rsidP="00C576F7">
      <w:pPr>
        <w:pStyle w:val="ListParagraph"/>
        <w:numPr>
          <w:ilvl w:val="1"/>
          <w:numId w:val="134"/>
        </w:numPr>
      </w:pPr>
      <w:r w:rsidRPr="00CB3AD6">
        <w:lastRenderedPageBreak/>
        <w:t>Lungime:</w:t>
      </w:r>
      <w:r w:rsidRPr="00CB3AD6">
        <w:tab/>
      </w:r>
      <w:r w:rsidRPr="00CB3AD6">
        <w:tab/>
        <w:t>L = 3.00 m;</w:t>
      </w:r>
    </w:p>
    <w:p w14:paraId="6BED698B" w14:textId="77777777" w:rsidR="00086FED" w:rsidRPr="00CB3AD6" w:rsidRDefault="00086FED" w:rsidP="00C576F7">
      <w:pPr>
        <w:pStyle w:val="ListParagraph"/>
        <w:numPr>
          <w:ilvl w:val="1"/>
          <w:numId w:val="134"/>
        </w:numPr>
      </w:pPr>
      <w:r w:rsidRPr="00CB3AD6">
        <w:t xml:space="preserve">Latime: </w:t>
      </w:r>
      <w:r w:rsidRPr="00CB3AD6">
        <w:tab/>
      </w:r>
      <w:r w:rsidRPr="00CB3AD6">
        <w:tab/>
        <w:t>B = 3.00 m;</w:t>
      </w:r>
    </w:p>
    <w:p w14:paraId="0DF6E266" w14:textId="77777777" w:rsidR="00086FED" w:rsidRPr="00CB3AD6" w:rsidRDefault="00086FED" w:rsidP="00C576F7">
      <w:pPr>
        <w:pStyle w:val="ListParagraph"/>
        <w:numPr>
          <w:ilvl w:val="1"/>
          <w:numId w:val="134"/>
        </w:numPr>
      </w:pPr>
      <w:r w:rsidRPr="00CB3AD6">
        <w:t>Inaltime utila:</w:t>
      </w:r>
      <w:r w:rsidRPr="00CB3AD6">
        <w:tab/>
        <w:t>H = 4.00 m.</w:t>
      </w:r>
    </w:p>
    <w:p w14:paraId="53582D75" w14:textId="77777777" w:rsidR="00086FED" w:rsidRPr="00CB3AD6" w:rsidRDefault="00086FED" w:rsidP="00C576F7">
      <w:pPr>
        <w:pStyle w:val="ListParagraph"/>
        <w:numPr>
          <w:ilvl w:val="0"/>
          <w:numId w:val="134"/>
        </w:numPr>
        <w:rPr>
          <w:szCs w:val="24"/>
        </w:rPr>
      </w:pPr>
      <w:r w:rsidRPr="00CB3AD6">
        <w:rPr>
          <w:szCs w:val="24"/>
        </w:rPr>
        <w:t>Volum util camera: V</w:t>
      </w:r>
      <w:r w:rsidRPr="00CB3AD6">
        <w:rPr>
          <w:szCs w:val="24"/>
          <w:vertAlign w:val="subscript"/>
        </w:rPr>
        <w:t>RL</w:t>
      </w:r>
      <w:r w:rsidRPr="00CB3AD6">
        <w:rPr>
          <w:szCs w:val="24"/>
        </w:rPr>
        <w:t xml:space="preserve"> = 36.0 m</w:t>
      </w:r>
      <w:r w:rsidRPr="00CB3AD6">
        <w:rPr>
          <w:szCs w:val="24"/>
          <w:vertAlign w:val="superscript"/>
        </w:rPr>
        <w:t>3</w:t>
      </w:r>
      <w:r w:rsidRPr="00CB3AD6">
        <w:rPr>
          <w:szCs w:val="24"/>
        </w:rPr>
        <w:t>.</w:t>
      </w:r>
    </w:p>
    <w:p w14:paraId="6857B16B" w14:textId="77777777" w:rsidR="00086FED" w:rsidRPr="00CB3AD6" w:rsidRDefault="00086FED" w:rsidP="00086FED">
      <w:pPr>
        <w:ind w:left="720"/>
        <w:rPr>
          <w:lang w:val="fr-FR"/>
        </w:rPr>
      </w:pPr>
      <w:r w:rsidRPr="00CB3AD6">
        <w:t xml:space="preserve">Timpul de reactie la parcurgerea camerei de reactie </w:t>
      </w:r>
      <m:oMath>
        <m:r>
          <w:rPr>
            <w:rFonts w:ascii="Cambria Math" w:hAnsi="Cambria Math" w:cs="Calibri"/>
            <w:lang w:val="fr-FR"/>
          </w:rPr>
          <m:t>7 min. 7 sec.</m:t>
        </m:r>
      </m:oMath>
      <w:r w:rsidRPr="00CB3AD6">
        <w:rPr>
          <w:lang w:val="fr-FR"/>
        </w:rPr>
        <w:t xml:space="preserve"> </w:t>
      </w:r>
    </w:p>
    <w:p w14:paraId="50CDDA35" w14:textId="073E45E5" w:rsidR="00086FED" w:rsidRPr="00CB3AD6" w:rsidRDefault="00086FED" w:rsidP="00086FED">
      <w:pPr>
        <w:ind w:left="720"/>
      </w:pPr>
      <w:r w:rsidRPr="00CB3AD6">
        <w:t>Gradientul de viteza pentru camera de reactie lenta se adopta: G</w:t>
      </w:r>
      <w:r w:rsidRPr="00CB3AD6">
        <w:rPr>
          <w:vertAlign w:val="subscript"/>
        </w:rPr>
        <w:t>RL</w:t>
      </w:r>
      <w:r w:rsidRPr="00CB3AD6">
        <w:t xml:space="preserve"> = 100 s</w:t>
      </w:r>
      <w:r w:rsidRPr="00CB3AD6">
        <w:rPr>
          <w:vertAlign w:val="superscript"/>
        </w:rPr>
        <w:t>-1</w:t>
      </w:r>
      <w:r w:rsidRPr="00CB3AD6">
        <w:t>.</w:t>
      </w:r>
    </w:p>
    <w:p w14:paraId="043914D9" w14:textId="77777777" w:rsidR="00086FED" w:rsidRPr="00CB3AD6" w:rsidRDefault="00086FED" w:rsidP="00086FED">
      <w:r w:rsidRPr="00CB3AD6">
        <w:tab/>
        <w:t xml:space="preserve">Se adopta un agitator mecanice cu turatie variabila  cu puterea motorului: </w:t>
      </w:r>
    </w:p>
    <w:p w14:paraId="1CE18A66" w14:textId="087E4CF4" w:rsidR="00086FED" w:rsidRPr="00CB3AD6" w:rsidRDefault="00086FED" w:rsidP="00086FED">
      <w:pPr>
        <w:ind w:left="1440" w:firstLine="720"/>
      </w:pPr>
      <w:r w:rsidRPr="00CB3AD6">
        <w:t>P</w:t>
      </w:r>
      <w:r w:rsidRPr="00CB3AD6">
        <w:rPr>
          <w:vertAlign w:val="subscript"/>
        </w:rPr>
        <w:t>ARL</w:t>
      </w:r>
      <w:r w:rsidRPr="00CB3AD6">
        <w:t xml:space="preserve"> = 0.72 – 1.30 kW</w:t>
      </w:r>
    </w:p>
    <w:p w14:paraId="64ECBD90" w14:textId="77777777" w:rsidR="00086FED" w:rsidRPr="00CB3AD6" w:rsidRDefault="00086FED" w:rsidP="00086FED">
      <w:pPr>
        <w:ind w:firstLine="720"/>
      </w:pPr>
    </w:p>
    <w:p w14:paraId="6931308D" w14:textId="5464DA23" w:rsidR="00086FED" w:rsidRPr="00CB3AD6" w:rsidRDefault="00086FED" w:rsidP="00086FED">
      <w:pPr>
        <w:pStyle w:val="Heading6"/>
      </w:pPr>
      <w:r w:rsidRPr="00CB3AD6">
        <w:t xml:space="preserve">Statie de pompare </w:t>
      </w:r>
      <w:r w:rsidR="00B6495B" w:rsidRPr="00CB3AD6">
        <w:t>treapta I</w:t>
      </w:r>
      <w:r w:rsidRPr="00CB3AD6">
        <w:tab/>
      </w:r>
    </w:p>
    <w:p w14:paraId="1F207900" w14:textId="73DC14C7" w:rsidR="00086FED" w:rsidRPr="00CB3AD6" w:rsidRDefault="00B6495B" w:rsidP="00B6495B">
      <w:pPr>
        <w:ind w:firstLine="720"/>
      </w:pPr>
      <w:r w:rsidRPr="00CB3AD6">
        <w:rPr>
          <w:lang w:val="fr-FR"/>
        </w:rPr>
        <w:t>Se va prevedea o statie de pompare care va aspira apa din bazinul de aspiratie si o va transmite in treptele urmatoare (</w:t>
      </w:r>
      <w:r w:rsidR="00086FED" w:rsidRPr="00CB3AD6">
        <w:t>filtrare treapta I, inter-oxidare).</w:t>
      </w:r>
    </w:p>
    <w:p w14:paraId="3BCEBE6E" w14:textId="6B5980A2" w:rsidR="00086FED" w:rsidRPr="00CB3AD6" w:rsidRDefault="00086FED" w:rsidP="00086FED">
      <w:pPr>
        <w:ind w:left="576"/>
      </w:pPr>
      <w:r w:rsidRPr="00CB3AD6">
        <w:t>Debitul instalat al statiei de pompare va fi Q = 303.4 m</w:t>
      </w:r>
      <w:r w:rsidRPr="00CB3AD6">
        <w:rPr>
          <w:vertAlign w:val="superscript"/>
        </w:rPr>
        <w:t>3</w:t>
      </w:r>
      <w:r w:rsidRPr="00CB3AD6">
        <w:t>/h.</w:t>
      </w:r>
    </w:p>
    <w:p w14:paraId="056C5C1B" w14:textId="77777777" w:rsidR="00086FED" w:rsidRPr="00CB3AD6" w:rsidRDefault="00086FED" w:rsidP="00086FED">
      <w:pPr>
        <w:ind w:left="576"/>
      </w:pPr>
      <w:r w:rsidRPr="00CB3AD6">
        <w:t>Se vor prevedea (2+1) pompe cu turatie variabila, fiecare cu caracteristicile urmatoare:</w:t>
      </w:r>
    </w:p>
    <w:p w14:paraId="291618A1" w14:textId="3109C4E3" w:rsidR="00086FED" w:rsidRPr="00CB3AD6" w:rsidRDefault="00086FED" w:rsidP="00C576F7">
      <w:pPr>
        <w:pStyle w:val="ListParagraph"/>
        <w:numPr>
          <w:ilvl w:val="0"/>
          <w:numId w:val="115"/>
        </w:numPr>
      </w:pPr>
      <w:r w:rsidRPr="00CB3AD6">
        <w:t>Debit: Q</w:t>
      </w:r>
      <w:r w:rsidRPr="00CB3AD6">
        <w:rPr>
          <w:vertAlign w:val="subscript"/>
        </w:rPr>
        <w:t>1P</w:t>
      </w:r>
      <w:r w:rsidRPr="00CB3AD6">
        <w:t xml:space="preserve"> = 152 m</w:t>
      </w:r>
      <w:r w:rsidRPr="00CB3AD6">
        <w:rPr>
          <w:vertAlign w:val="superscript"/>
        </w:rPr>
        <w:t>3</w:t>
      </w:r>
      <w:r w:rsidRPr="00CB3AD6">
        <w:t>/h;</w:t>
      </w:r>
    </w:p>
    <w:p w14:paraId="4FBBA165" w14:textId="2FC3A1FE" w:rsidR="00086FED" w:rsidRPr="00CB3AD6" w:rsidRDefault="00086FED" w:rsidP="00C576F7">
      <w:pPr>
        <w:pStyle w:val="ListParagraph"/>
        <w:numPr>
          <w:ilvl w:val="0"/>
          <w:numId w:val="115"/>
        </w:numPr>
      </w:pPr>
      <w:r w:rsidRPr="00CB3AD6">
        <w:t>Inaltime de pompare: H</w:t>
      </w:r>
      <w:r w:rsidRPr="00CB3AD6">
        <w:rPr>
          <w:vertAlign w:val="subscript"/>
        </w:rPr>
        <w:t>P</w:t>
      </w:r>
      <w:r w:rsidRPr="00CB3AD6">
        <w:t xml:space="preserve"> = </w:t>
      </w:r>
      <w:r w:rsidR="00B6495B" w:rsidRPr="00CB3AD6">
        <w:t>1</w:t>
      </w:r>
      <w:r w:rsidRPr="00CB3AD6">
        <w:t>2 m.</w:t>
      </w:r>
    </w:p>
    <w:p w14:paraId="5BC1467A" w14:textId="1486E5F7" w:rsidR="00B6495B" w:rsidRPr="00CB3AD6" w:rsidRDefault="00B6495B" w:rsidP="00B6495B">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50.0 m</w:t>
      </w:r>
      <w:r w:rsidRPr="00CB3AD6">
        <w:rPr>
          <w:vertAlign w:val="superscript"/>
          <w:lang w:val="fr-FR"/>
        </w:rPr>
        <w:t>3</w:t>
      </w:r>
      <w:r w:rsidRPr="00CB3AD6">
        <w:rPr>
          <w:lang w:val="fr-FR"/>
        </w:rPr>
        <w:t>.</w:t>
      </w:r>
    </w:p>
    <w:p w14:paraId="20B9AE35" w14:textId="3E539A93" w:rsidR="00B6495B" w:rsidRPr="00CB3AD6" w:rsidRDefault="00B6495B" w:rsidP="00B6495B">
      <w:pPr>
        <w:rPr>
          <w:rFonts w:asciiTheme="minorHAnsi" w:hAnsiTheme="minorHAnsi" w:cstheme="minorHAnsi"/>
          <w:bCs/>
        </w:rPr>
      </w:pPr>
      <w:r w:rsidRPr="00CB3AD6">
        <w:rPr>
          <w:rFonts w:asciiTheme="minorHAnsi" w:hAnsiTheme="minorHAnsi" w:cstheme="minorHAnsi"/>
          <w:bCs/>
        </w:rPr>
        <w:tab/>
        <w:t>Dimensiunile principale ale bazinului de aspiratie se adopta: B = 5.0 m, L = 5.0 m, H = 2.0 m.</w:t>
      </w:r>
    </w:p>
    <w:p w14:paraId="1E89B99F" w14:textId="77777777" w:rsidR="00B6495B" w:rsidRPr="00CB3AD6" w:rsidRDefault="00B6495B" w:rsidP="00086FED"/>
    <w:p w14:paraId="595E1989" w14:textId="77777777" w:rsidR="00086FED" w:rsidRPr="00CB3AD6" w:rsidRDefault="00086FED" w:rsidP="00086FED">
      <w:pPr>
        <w:pStyle w:val="Heading6"/>
      </w:pPr>
      <w:r w:rsidRPr="00CB3AD6">
        <w:t>Filtre rapide de nisip treapta I</w:t>
      </w:r>
    </w:p>
    <w:p w14:paraId="0A06897E" w14:textId="77777777" w:rsidR="00086FED" w:rsidRPr="00CB3AD6" w:rsidRDefault="00086FED" w:rsidP="00086FED">
      <w:pPr>
        <w:ind w:firstLine="720"/>
      </w:pPr>
      <w:r w:rsidRPr="00CB3AD6">
        <w:t>Pentru retinerea fierului si manganului se vor prevedea filtre rapide de nisip sub presiune cu urmatoarele caracteristici:</w:t>
      </w:r>
    </w:p>
    <w:p w14:paraId="37D56FC1" w14:textId="35400CCB" w:rsidR="00086FED" w:rsidRPr="00CB3AD6" w:rsidRDefault="00086FED" w:rsidP="00C576F7">
      <w:pPr>
        <w:pStyle w:val="ListParagraph"/>
        <w:numPr>
          <w:ilvl w:val="0"/>
          <w:numId w:val="117"/>
        </w:numPr>
      </w:pPr>
      <w:r w:rsidRPr="00CB3AD6">
        <w:t>Numar unitati de filtrare: n = 10;</w:t>
      </w:r>
    </w:p>
    <w:p w14:paraId="122D15CF" w14:textId="77777777" w:rsidR="00086FED" w:rsidRPr="00CB3AD6" w:rsidRDefault="00086FED" w:rsidP="00C576F7">
      <w:pPr>
        <w:pStyle w:val="ListParagraph"/>
        <w:numPr>
          <w:ilvl w:val="0"/>
          <w:numId w:val="117"/>
        </w:numPr>
      </w:pPr>
      <w:r w:rsidRPr="00CB3AD6">
        <w:t>Diametrul unui filtru: D = 2.60 m;</w:t>
      </w:r>
    </w:p>
    <w:p w14:paraId="66AA5FBE" w14:textId="77777777" w:rsidR="00086FED" w:rsidRPr="00CB3AD6" w:rsidRDefault="00086FED" w:rsidP="00C576F7">
      <w:pPr>
        <w:numPr>
          <w:ilvl w:val="1"/>
          <w:numId w:val="117"/>
        </w:numPr>
      </w:pPr>
      <w:r w:rsidRPr="00CB3AD6">
        <w:t>Dimensiuni filtru:</w:t>
      </w:r>
    </w:p>
    <w:p w14:paraId="3127E90C" w14:textId="77777777" w:rsidR="00086FED" w:rsidRPr="00CB3AD6" w:rsidRDefault="00086FED" w:rsidP="00C576F7">
      <w:pPr>
        <w:numPr>
          <w:ilvl w:val="2"/>
          <w:numId w:val="117"/>
        </w:numPr>
      </w:pPr>
      <w:r w:rsidRPr="00CB3AD6">
        <w:t>Inaltime strat filtrant: H</w:t>
      </w:r>
      <w:r w:rsidRPr="00CB3AD6">
        <w:rPr>
          <w:vertAlign w:val="subscript"/>
        </w:rPr>
        <w:t>N</w:t>
      </w:r>
      <w:r w:rsidRPr="00CB3AD6">
        <w:t xml:space="preserve"> = 2.50 m;</w:t>
      </w:r>
    </w:p>
    <w:p w14:paraId="63242FD9" w14:textId="77777777" w:rsidR="00086FED" w:rsidRPr="00CB3AD6" w:rsidRDefault="00086FED" w:rsidP="00C576F7">
      <w:pPr>
        <w:numPr>
          <w:ilvl w:val="2"/>
          <w:numId w:val="117"/>
        </w:numPr>
      </w:pPr>
      <w:r w:rsidRPr="00CB3AD6">
        <w:t>Diametru: D = 2.60 m;</w:t>
      </w:r>
    </w:p>
    <w:p w14:paraId="7E4C8466" w14:textId="77777777" w:rsidR="00086FED" w:rsidRPr="00CB3AD6" w:rsidRDefault="00086FED" w:rsidP="00C576F7">
      <w:pPr>
        <w:numPr>
          <w:ilvl w:val="2"/>
          <w:numId w:val="117"/>
        </w:numPr>
      </w:pPr>
      <w:r w:rsidRPr="00CB3AD6">
        <w:t>Inaltime totala cuva: H</w:t>
      </w:r>
      <w:r w:rsidRPr="00CB3AD6">
        <w:rPr>
          <w:vertAlign w:val="subscript"/>
        </w:rPr>
        <w:t>F</w:t>
      </w:r>
      <w:r w:rsidRPr="00CB3AD6">
        <w:t xml:space="preserve"> = 3.84 m;</w:t>
      </w:r>
    </w:p>
    <w:p w14:paraId="588044D3" w14:textId="77777777" w:rsidR="00086FED" w:rsidRPr="00CB3AD6" w:rsidRDefault="00086FED" w:rsidP="00C576F7">
      <w:pPr>
        <w:pStyle w:val="ListParagraph"/>
        <w:numPr>
          <w:ilvl w:val="0"/>
          <w:numId w:val="117"/>
        </w:numPr>
      </w:pPr>
      <w:r w:rsidRPr="00CB3AD6">
        <w:t>Material executie cuva filtru: otel inoxidabil AISI 304;</w:t>
      </w:r>
    </w:p>
    <w:p w14:paraId="4BDD3196" w14:textId="1E7B6013" w:rsidR="00086FED" w:rsidRPr="00CB3AD6" w:rsidRDefault="00086FED"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FC426A6" w14:textId="69983099" w:rsidR="00086FED" w:rsidRPr="00CB3AD6" w:rsidRDefault="00086FED" w:rsidP="00C576F7">
      <w:pPr>
        <w:pStyle w:val="ListParagraph"/>
        <w:numPr>
          <w:ilvl w:val="0"/>
          <w:numId w:val="117"/>
        </w:numPr>
      </w:pPr>
      <w:r w:rsidRPr="00CB3AD6">
        <w:t>Aria de filtrare totala: A</w:t>
      </w:r>
      <w:r w:rsidRPr="00CB3AD6">
        <w:rPr>
          <w:vertAlign w:val="subscript"/>
        </w:rPr>
        <w:t>TOT</w:t>
      </w:r>
      <w:r w:rsidRPr="00CB3AD6">
        <w:t xml:space="preserve"> = 53 m</w:t>
      </w:r>
      <w:r w:rsidRPr="00CB3AD6">
        <w:rPr>
          <w:vertAlign w:val="superscript"/>
        </w:rPr>
        <w:t>2;</w:t>
      </w:r>
    </w:p>
    <w:p w14:paraId="230BA25F" w14:textId="07522405" w:rsidR="00086FED" w:rsidRPr="00CB3AD6" w:rsidRDefault="00086FED" w:rsidP="00C576F7">
      <w:pPr>
        <w:pStyle w:val="ListParagraph"/>
        <w:numPr>
          <w:ilvl w:val="0"/>
          <w:numId w:val="117"/>
        </w:numPr>
      </w:pPr>
      <w:r w:rsidRPr="00CB3AD6">
        <w:t>Viteza de filtrare in procesul de filtrare (</w:t>
      </w:r>
      <w:r w:rsidR="00671C46" w:rsidRPr="00CB3AD6">
        <w:t>10</w:t>
      </w:r>
      <w:r w:rsidRPr="00CB3AD6">
        <w:t xml:space="preserve"> cuve in functionare): v</w:t>
      </w:r>
      <w:r w:rsidRPr="00CB3AD6">
        <w:rPr>
          <w:vertAlign w:val="subscript"/>
        </w:rPr>
        <w:t>FF</w:t>
      </w:r>
      <w:r w:rsidRPr="00CB3AD6">
        <w:t xml:space="preserve"> = 5.72 m/h;</w:t>
      </w:r>
    </w:p>
    <w:p w14:paraId="1060D7ED" w14:textId="3104B88E" w:rsidR="00086FED" w:rsidRPr="00CB3AD6" w:rsidRDefault="00086FED" w:rsidP="00C576F7">
      <w:pPr>
        <w:pStyle w:val="ListParagraph"/>
        <w:numPr>
          <w:ilvl w:val="0"/>
          <w:numId w:val="117"/>
        </w:numPr>
      </w:pPr>
      <w:r w:rsidRPr="00CB3AD6">
        <w:t>Viteza de filtrare in procesul de filtrare (</w:t>
      </w:r>
      <w:r w:rsidR="00671C46" w:rsidRPr="00CB3AD6">
        <w:t>9</w:t>
      </w:r>
      <w:r w:rsidRPr="00CB3AD6">
        <w:t xml:space="preserve"> cuve in functionare, 1 cuva in spalare): v</w:t>
      </w:r>
      <w:r w:rsidRPr="00CB3AD6">
        <w:rPr>
          <w:vertAlign w:val="subscript"/>
        </w:rPr>
        <w:t>FS</w:t>
      </w:r>
      <w:r w:rsidRPr="00CB3AD6">
        <w:t xml:space="preserve"> = 6.36 m/h;</w:t>
      </w:r>
    </w:p>
    <w:p w14:paraId="6E486886" w14:textId="77777777" w:rsidR="00086FED" w:rsidRPr="00CB3AD6" w:rsidRDefault="00086FED" w:rsidP="00C576F7">
      <w:pPr>
        <w:pStyle w:val="ListParagraph"/>
        <w:numPr>
          <w:ilvl w:val="0"/>
          <w:numId w:val="117"/>
        </w:numPr>
      </w:pPr>
      <w:r w:rsidRPr="00CB3AD6">
        <w:t>Caracteristicile stratului filtrant se adopta:</w:t>
      </w:r>
    </w:p>
    <w:p w14:paraId="6ADEDD2E" w14:textId="77777777" w:rsidR="00086FED" w:rsidRPr="00CB3AD6" w:rsidRDefault="00086FED" w:rsidP="00C576F7">
      <w:pPr>
        <w:pStyle w:val="ListParagraph"/>
        <w:numPr>
          <w:ilvl w:val="1"/>
          <w:numId w:val="117"/>
        </w:numPr>
      </w:pPr>
      <w:r w:rsidRPr="00CB3AD6">
        <w:rPr>
          <w:u w:val="single"/>
        </w:rPr>
        <w:t>Continutul de cuart</w:t>
      </w:r>
      <w:r w:rsidRPr="00CB3AD6">
        <w:t xml:space="preserve"> (roci cuartoase) - minim 92%;</w:t>
      </w:r>
    </w:p>
    <w:p w14:paraId="02D81B56" w14:textId="77777777" w:rsidR="00086FED" w:rsidRPr="00CB3AD6" w:rsidRDefault="00086FED" w:rsidP="00C576F7">
      <w:pPr>
        <w:pStyle w:val="ListParagraph"/>
        <w:numPr>
          <w:ilvl w:val="1"/>
          <w:numId w:val="117"/>
        </w:numPr>
      </w:pPr>
      <w:r w:rsidRPr="00CB3AD6">
        <w:rPr>
          <w:u w:val="single"/>
        </w:rPr>
        <w:lastRenderedPageBreak/>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379D5BD4" w14:textId="77777777" w:rsidR="00086FED" w:rsidRPr="00CB3AD6" w:rsidRDefault="00086FED"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2AD8A697" w14:textId="77777777" w:rsidR="00086FED" w:rsidRPr="00CB3AD6" w:rsidRDefault="00086FED"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547BBFC7" w14:textId="77777777" w:rsidR="00086FED" w:rsidRPr="00CB3AD6" w:rsidRDefault="00086FED"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2A7915BA" w14:textId="77777777" w:rsidR="00086FED" w:rsidRPr="00CB3AD6" w:rsidRDefault="00086FED" w:rsidP="00C576F7">
      <w:pPr>
        <w:pStyle w:val="ListParagraph"/>
        <w:numPr>
          <w:ilvl w:val="1"/>
          <w:numId w:val="117"/>
        </w:numPr>
      </w:pPr>
      <w:r w:rsidRPr="00CB3AD6">
        <w:rPr>
          <w:u w:val="single"/>
        </w:rPr>
        <w:t>Porozitatea</w:t>
      </w:r>
      <w:r w:rsidRPr="00CB3AD6">
        <w:t xml:space="preserve"> P &gt;  40%;</w:t>
      </w:r>
    </w:p>
    <w:p w14:paraId="024351A6" w14:textId="77777777" w:rsidR="00086FED" w:rsidRPr="00CB3AD6" w:rsidRDefault="00086FED" w:rsidP="00C576F7">
      <w:pPr>
        <w:pStyle w:val="ListParagraph"/>
        <w:numPr>
          <w:ilvl w:val="1"/>
          <w:numId w:val="117"/>
        </w:numPr>
      </w:pPr>
      <w:r w:rsidRPr="00CB3AD6">
        <w:rPr>
          <w:u w:val="single"/>
        </w:rPr>
        <w:t>Friabilitatea</w:t>
      </w:r>
      <w:r w:rsidRPr="00CB3AD6">
        <w:t xml:space="preserve"> F &lt; 5%;</w:t>
      </w:r>
    </w:p>
    <w:p w14:paraId="6B9FEEF2" w14:textId="77777777" w:rsidR="00086FED" w:rsidRPr="00CB3AD6" w:rsidRDefault="00086FED" w:rsidP="00C576F7">
      <w:pPr>
        <w:pStyle w:val="ListParagraph"/>
        <w:numPr>
          <w:ilvl w:val="1"/>
          <w:numId w:val="117"/>
        </w:numPr>
      </w:pPr>
      <w:r w:rsidRPr="00CB3AD6">
        <w:rPr>
          <w:u w:val="single"/>
        </w:rPr>
        <w:t>Rezistenta chimica</w:t>
      </w:r>
      <w:r w:rsidRPr="00CB3AD6">
        <w:t xml:space="preserve"> sau pierderea la acid Pa &lt; 2%;</w:t>
      </w:r>
    </w:p>
    <w:p w14:paraId="719EA91B" w14:textId="77777777" w:rsidR="00086FED" w:rsidRPr="00CB3AD6" w:rsidRDefault="00086FED"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6ECA76DA" w14:textId="77777777" w:rsidR="00086FED" w:rsidRPr="00CB3AD6" w:rsidRDefault="00086FED"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683E87BF" w14:textId="77777777" w:rsidR="00086FED" w:rsidRPr="00CB3AD6" w:rsidRDefault="00086FED" w:rsidP="00C576F7">
      <w:pPr>
        <w:pStyle w:val="ListParagraph"/>
        <w:numPr>
          <w:ilvl w:val="1"/>
          <w:numId w:val="117"/>
        </w:numPr>
      </w:pPr>
      <w:r w:rsidRPr="00CB3AD6">
        <w:rPr>
          <w:u w:val="single"/>
        </w:rPr>
        <w:t>Procentul de particule in afara domeniului</w:t>
      </w:r>
      <w:r w:rsidRPr="00CB3AD6">
        <w:t xml:space="preserve"> &lt; 5% inferior, &lt; 5% superior;</w:t>
      </w:r>
    </w:p>
    <w:p w14:paraId="41EAA2A6" w14:textId="77777777" w:rsidR="00086FED" w:rsidRPr="00CB3AD6" w:rsidRDefault="00086FED" w:rsidP="00C576F7">
      <w:pPr>
        <w:pStyle w:val="ListParagraph"/>
        <w:numPr>
          <w:ilvl w:val="1"/>
          <w:numId w:val="117"/>
        </w:numPr>
      </w:pPr>
      <w:r w:rsidRPr="00CB3AD6">
        <w:rPr>
          <w:u w:val="single"/>
        </w:rPr>
        <w:t>Forma particulelor</w:t>
      </w:r>
      <w:r w:rsidRPr="00CB3AD6">
        <w:t xml:space="preserve"> – cat mai apropiata de forma sferica;</w:t>
      </w:r>
    </w:p>
    <w:p w14:paraId="616E823C" w14:textId="77777777" w:rsidR="00086FED" w:rsidRPr="00CB3AD6" w:rsidRDefault="00086FED"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67872005" w14:textId="77777777" w:rsidR="00086FED" w:rsidRPr="00CB3AD6" w:rsidRDefault="00086FED" w:rsidP="00086FED">
      <w:r w:rsidRPr="00CB3AD6">
        <w:tab/>
        <w:t>Descriere sisteme componente:</w:t>
      </w:r>
    </w:p>
    <w:p w14:paraId="45E4530E" w14:textId="77777777" w:rsidR="00086FED" w:rsidRPr="00CB3AD6" w:rsidRDefault="00086FED" w:rsidP="00086FED">
      <w:pPr>
        <w:ind w:firstLine="720"/>
      </w:pPr>
      <w:r w:rsidRPr="00CB3AD6">
        <w:rPr>
          <w:b/>
        </w:rPr>
        <w:sym w:font="Symbol" w:char="F0B7"/>
      </w:r>
      <w:r w:rsidRPr="00CB3AD6">
        <w:rPr>
          <w:b/>
        </w:rPr>
        <w:t xml:space="preserve"> Sistem admisie apa decantata</w:t>
      </w:r>
      <w:r w:rsidRPr="00CB3AD6">
        <w:t>. Cuprinde:</w:t>
      </w:r>
    </w:p>
    <w:p w14:paraId="635327DC" w14:textId="77777777" w:rsidR="00086FED" w:rsidRPr="00CB3AD6" w:rsidRDefault="00086FED" w:rsidP="00C576F7">
      <w:pPr>
        <w:numPr>
          <w:ilvl w:val="0"/>
          <w:numId w:val="118"/>
        </w:numPr>
        <w:tabs>
          <w:tab w:val="clear" w:pos="1080"/>
          <w:tab w:val="num" w:pos="1800"/>
        </w:tabs>
        <w:ind w:left="1800"/>
      </w:pPr>
      <w:r w:rsidRPr="00CB3AD6">
        <w:t>Vana cu actionare electrica.</w:t>
      </w:r>
    </w:p>
    <w:p w14:paraId="082D12B8" w14:textId="77777777" w:rsidR="00086FED" w:rsidRPr="00CB3AD6" w:rsidRDefault="00086FED" w:rsidP="00086FED">
      <w:pPr>
        <w:rPr>
          <w:b/>
        </w:rPr>
      </w:pPr>
      <w:r w:rsidRPr="00CB3AD6">
        <w:rPr>
          <w:b/>
        </w:rPr>
        <w:tab/>
      </w:r>
      <w:r w:rsidRPr="00CB3AD6">
        <w:rPr>
          <w:b/>
        </w:rPr>
        <w:sym w:font="Symbol" w:char="F0B7"/>
      </w:r>
      <w:r w:rsidRPr="00CB3AD6">
        <w:rPr>
          <w:b/>
        </w:rPr>
        <w:t xml:space="preserve"> Drenaj</w:t>
      </w:r>
    </w:p>
    <w:p w14:paraId="4433D09F" w14:textId="77777777" w:rsidR="00086FED" w:rsidRPr="00CB3AD6" w:rsidRDefault="00086FED" w:rsidP="00C576F7">
      <w:pPr>
        <w:numPr>
          <w:ilvl w:val="0"/>
          <w:numId w:val="118"/>
        </w:numPr>
        <w:tabs>
          <w:tab w:val="clear" w:pos="1080"/>
          <w:tab w:val="num" w:pos="1800"/>
        </w:tabs>
        <w:ind w:left="1800"/>
      </w:pPr>
      <w:r w:rsidRPr="00CB3AD6">
        <w:t>Tip: placi cu crepine;</w:t>
      </w:r>
    </w:p>
    <w:p w14:paraId="12D72AF2" w14:textId="77777777" w:rsidR="00086FED" w:rsidRPr="00CB3AD6" w:rsidRDefault="00086FED"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63974ED1" w14:textId="77777777" w:rsidR="00086FED" w:rsidRPr="00CB3AD6" w:rsidRDefault="00086FED" w:rsidP="00086FED">
      <w:pPr>
        <w:rPr>
          <w:b/>
        </w:rPr>
      </w:pPr>
      <w:r w:rsidRPr="00CB3AD6">
        <w:rPr>
          <w:b/>
        </w:rPr>
        <w:tab/>
      </w:r>
      <w:r w:rsidRPr="00CB3AD6">
        <w:rPr>
          <w:b/>
        </w:rPr>
        <w:sym w:font="Symbol" w:char="F0B7"/>
      </w:r>
      <w:r w:rsidRPr="00CB3AD6">
        <w:rPr>
          <w:b/>
        </w:rPr>
        <w:t xml:space="preserve"> Evacuare apa filtrata:</w:t>
      </w:r>
    </w:p>
    <w:p w14:paraId="3EB79E03" w14:textId="77777777" w:rsidR="00086FED" w:rsidRPr="00CB3AD6" w:rsidRDefault="00086FED" w:rsidP="00C576F7">
      <w:pPr>
        <w:numPr>
          <w:ilvl w:val="0"/>
          <w:numId w:val="118"/>
        </w:numPr>
        <w:tabs>
          <w:tab w:val="clear" w:pos="1080"/>
          <w:tab w:val="num" w:pos="1800"/>
        </w:tabs>
        <w:ind w:left="1800"/>
      </w:pPr>
      <w:r w:rsidRPr="00CB3AD6">
        <w:t>Conducta de apa filtrata cu vana fluture;</w:t>
      </w:r>
    </w:p>
    <w:p w14:paraId="2535BD1F" w14:textId="77777777" w:rsidR="00086FED" w:rsidRPr="00CB3AD6" w:rsidRDefault="00086FED" w:rsidP="00086FED">
      <w:pPr>
        <w:rPr>
          <w:b/>
        </w:rPr>
      </w:pPr>
      <w:r w:rsidRPr="00CB3AD6">
        <w:rPr>
          <w:b/>
        </w:rPr>
        <w:tab/>
      </w:r>
      <w:r w:rsidRPr="00CB3AD6">
        <w:rPr>
          <w:b/>
        </w:rPr>
        <w:sym w:font="Symbol" w:char="F0B7"/>
      </w:r>
      <w:r w:rsidRPr="00CB3AD6">
        <w:rPr>
          <w:b/>
        </w:rPr>
        <w:t xml:space="preserve"> Echipamente de reglare si control sistem de filtrare:</w:t>
      </w:r>
    </w:p>
    <w:p w14:paraId="19A5148C" w14:textId="77777777" w:rsidR="00086FED" w:rsidRPr="00CB3AD6" w:rsidRDefault="00086FED" w:rsidP="00C576F7">
      <w:pPr>
        <w:numPr>
          <w:ilvl w:val="0"/>
          <w:numId w:val="118"/>
        </w:numPr>
        <w:tabs>
          <w:tab w:val="clear" w:pos="1080"/>
          <w:tab w:val="num" w:pos="1800"/>
        </w:tabs>
        <w:ind w:left="1800"/>
      </w:pPr>
      <w:r w:rsidRPr="00CB3AD6">
        <w:t>Doi captori de presiune care emit semnal electric pozitionati dupa cum urmeaza:</w:t>
      </w:r>
    </w:p>
    <w:p w14:paraId="6D1200DE" w14:textId="77777777" w:rsidR="00086FED" w:rsidRPr="00CB3AD6" w:rsidRDefault="00086FED" w:rsidP="00C576F7">
      <w:pPr>
        <w:numPr>
          <w:ilvl w:val="0"/>
          <w:numId w:val="118"/>
        </w:numPr>
        <w:tabs>
          <w:tab w:val="clear" w:pos="1080"/>
          <w:tab w:val="num" w:pos="1800"/>
        </w:tabs>
        <w:ind w:left="2160"/>
      </w:pPr>
      <w:r w:rsidRPr="00CB3AD6">
        <w:t>Un captor deasupra stratului filtrant;</w:t>
      </w:r>
    </w:p>
    <w:p w14:paraId="66B845D3" w14:textId="77777777" w:rsidR="00086FED" w:rsidRPr="00CB3AD6" w:rsidRDefault="00086FED" w:rsidP="00C576F7">
      <w:pPr>
        <w:numPr>
          <w:ilvl w:val="0"/>
          <w:numId w:val="118"/>
        </w:numPr>
        <w:tabs>
          <w:tab w:val="clear" w:pos="1080"/>
          <w:tab w:val="num" w:pos="1800"/>
        </w:tabs>
        <w:ind w:left="2160"/>
      </w:pPr>
      <w:r w:rsidRPr="00CB3AD6">
        <w:t>Un captor sub drenaj;</w:t>
      </w:r>
    </w:p>
    <w:p w14:paraId="465B8F30" w14:textId="77777777" w:rsidR="00086FED" w:rsidRPr="00CB3AD6" w:rsidRDefault="00086FED" w:rsidP="00C576F7">
      <w:pPr>
        <w:numPr>
          <w:ilvl w:val="0"/>
          <w:numId w:val="118"/>
        </w:numPr>
        <w:tabs>
          <w:tab w:val="clear" w:pos="1080"/>
          <w:tab w:val="num" w:pos="1800"/>
        </w:tabs>
        <w:ind w:left="1800"/>
      </w:pPr>
      <w:r w:rsidRPr="00CB3AD6">
        <w:t>Potentiometru solidar cu axul vanei fluture de reglare debit;</w:t>
      </w:r>
    </w:p>
    <w:p w14:paraId="4190EE9E" w14:textId="77777777" w:rsidR="00086FED" w:rsidRPr="00CB3AD6" w:rsidRDefault="00086FED" w:rsidP="00C576F7">
      <w:pPr>
        <w:numPr>
          <w:ilvl w:val="0"/>
          <w:numId w:val="118"/>
        </w:numPr>
        <w:tabs>
          <w:tab w:val="clear" w:pos="1080"/>
          <w:tab w:val="num" w:pos="1800"/>
        </w:tabs>
        <w:ind w:left="1800"/>
      </w:pPr>
      <w:r w:rsidRPr="00CB3AD6">
        <w:t>Regulator electronic proces;</w:t>
      </w:r>
    </w:p>
    <w:p w14:paraId="701EF67E" w14:textId="77777777" w:rsidR="00086FED" w:rsidRPr="00CB3AD6" w:rsidRDefault="00086FED" w:rsidP="00086FED">
      <w:pPr>
        <w:rPr>
          <w:b/>
        </w:rPr>
      </w:pPr>
      <w:r w:rsidRPr="00CB3AD6">
        <w:rPr>
          <w:b/>
        </w:rPr>
        <w:tab/>
      </w:r>
      <w:r w:rsidRPr="00CB3AD6">
        <w:rPr>
          <w:b/>
        </w:rPr>
        <w:sym w:font="Symbol" w:char="F0B7"/>
      </w:r>
      <w:r w:rsidRPr="00CB3AD6">
        <w:rPr>
          <w:b/>
        </w:rPr>
        <w:t xml:space="preserve"> Admisie apa de spalare:</w:t>
      </w:r>
    </w:p>
    <w:p w14:paraId="6EE32A78" w14:textId="77777777" w:rsidR="00086FED" w:rsidRPr="00CB3AD6" w:rsidRDefault="00086FED" w:rsidP="00C576F7">
      <w:pPr>
        <w:numPr>
          <w:ilvl w:val="0"/>
          <w:numId w:val="118"/>
        </w:numPr>
        <w:tabs>
          <w:tab w:val="clear" w:pos="1080"/>
          <w:tab w:val="num" w:pos="1800"/>
        </w:tabs>
        <w:ind w:left="1800"/>
      </w:pPr>
      <w:r w:rsidRPr="00CB3AD6">
        <w:t>Conducta de apa de spalare cu vana fluture cu comanda electrica.</w:t>
      </w:r>
    </w:p>
    <w:p w14:paraId="1BE1309C" w14:textId="77777777" w:rsidR="00086FED" w:rsidRPr="00CB3AD6" w:rsidRDefault="00086FED" w:rsidP="00086FED">
      <w:pPr>
        <w:rPr>
          <w:b/>
        </w:rPr>
      </w:pPr>
      <w:r w:rsidRPr="00CB3AD6">
        <w:rPr>
          <w:b/>
        </w:rPr>
        <w:tab/>
      </w:r>
      <w:r w:rsidRPr="00CB3AD6">
        <w:rPr>
          <w:b/>
        </w:rPr>
        <w:sym w:font="Symbol" w:char="F0B7"/>
      </w:r>
      <w:r w:rsidRPr="00CB3AD6">
        <w:rPr>
          <w:b/>
        </w:rPr>
        <w:t xml:space="preserve"> Rezervor apa filtrata:</w:t>
      </w:r>
    </w:p>
    <w:p w14:paraId="2912A39F" w14:textId="77777777" w:rsidR="00086FED" w:rsidRPr="00CB3AD6" w:rsidRDefault="00086FED" w:rsidP="00C576F7">
      <w:pPr>
        <w:numPr>
          <w:ilvl w:val="0"/>
          <w:numId w:val="118"/>
        </w:numPr>
        <w:tabs>
          <w:tab w:val="clear" w:pos="1080"/>
          <w:tab w:val="num" w:pos="1800"/>
        </w:tabs>
        <w:ind w:left="1800"/>
      </w:pPr>
      <w:r w:rsidRPr="00CB3AD6">
        <w:t>Rezervor nou, separat de rezervorul de sub filtrele de carbune active granular;</w:t>
      </w:r>
    </w:p>
    <w:p w14:paraId="4B1BC129" w14:textId="77777777" w:rsidR="00086FED" w:rsidRPr="00CB3AD6" w:rsidRDefault="00086FED" w:rsidP="00086FED">
      <w:pPr>
        <w:rPr>
          <w:b/>
        </w:rPr>
      </w:pPr>
      <w:r w:rsidRPr="00CB3AD6">
        <w:rPr>
          <w:b/>
        </w:rPr>
        <w:tab/>
      </w:r>
      <w:r w:rsidRPr="00CB3AD6">
        <w:rPr>
          <w:b/>
        </w:rPr>
        <w:sym w:font="Symbol" w:char="F0B7"/>
      </w:r>
      <w:r w:rsidRPr="00CB3AD6">
        <w:rPr>
          <w:b/>
        </w:rPr>
        <w:t xml:space="preserve"> Evacuare apa de la spalare:</w:t>
      </w:r>
    </w:p>
    <w:p w14:paraId="02CE16CB" w14:textId="77777777" w:rsidR="00086FED" w:rsidRPr="00CB3AD6" w:rsidRDefault="00086FED" w:rsidP="00C576F7">
      <w:pPr>
        <w:numPr>
          <w:ilvl w:val="0"/>
          <w:numId w:val="118"/>
        </w:numPr>
        <w:tabs>
          <w:tab w:val="clear" w:pos="1080"/>
          <w:tab w:val="num" w:pos="1800"/>
        </w:tabs>
        <w:ind w:left="1800"/>
      </w:pPr>
      <w:r w:rsidRPr="00CB3AD6">
        <w:t>Vana cu actionare electrica.</w:t>
      </w:r>
    </w:p>
    <w:p w14:paraId="374D1581" w14:textId="77777777" w:rsidR="00086FED" w:rsidRPr="00CB3AD6" w:rsidRDefault="00086FED" w:rsidP="00086FED">
      <w:pPr>
        <w:ind w:firstLine="720"/>
      </w:pPr>
      <w:r w:rsidRPr="00CB3AD6">
        <w:t>Pentru spalarea filtrelor din treapta I de filtrare se va utiliza statia de apa si aer spalare filtre aferenta treptei de filtrare nr. II.</w:t>
      </w:r>
    </w:p>
    <w:p w14:paraId="233ED2B4" w14:textId="77777777" w:rsidR="00086FED" w:rsidRPr="00CB3AD6" w:rsidRDefault="00086FED" w:rsidP="00E91BF4"/>
    <w:p w14:paraId="75E5244E" w14:textId="77777777" w:rsidR="00E91BF4" w:rsidRPr="00CB3AD6" w:rsidRDefault="00E91BF4" w:rsidP="00E91BF4"/>
    <w:p w14:paraId="3C260FE5" w14:textId="77777777" w:rsidR="00086FED" w:rsidRPr="00CB3AD6" w:rsidRDefault="00086FED" w:rsidP="00086FED">
      <w:pPr>
        <w:pStyle w:val="Heading6"/>
      </w:pPr>
      <w:r w:rsidRPr="00CB3AD6">
        <w:lastRenderedPageBreak/>
        <w:t>Inter-oxidare cu ozon</w:t>
      </w:r>
    </w:p>
    <w:p w14:paraId="1B3C8921" w14:textId="77777777" w:rsidR="00086FED" w:rsidRPr="00CB3AD6" w:rsidRDefault="00086FED" w:rsidP="00086FED">
      <w:pPr>
        <w:ind w:firstLine="720"/>
      </w:pPr>
      <w:r w:rsidRPr="00CB3AD6">
        <w:t>Pentru oxidarea totala a compusilor remanenti de fier si mangan dar si pentru asigurarea calitatilor organoleptice superioare ale apei tratate se va prevedea treapta de inter-oxidare cu ozon. Aceasta se va realiza intr-un bazin de contact sub presiune cu caracteristicile urmatoare:</w:t>
      </w:r>
    </w:p>
    <w:p w14:paraId="7C656EA8" w14:textId="77777777" w:rsidR="00086FED" w:rsidRPr="00CB3AD6" w:rsidRDefault="00086FED" w:rsidP="00C576F7">
      <w:pPr>
        <w:pStyle w:val="ListParagraph"/>
        <w:numPr>
          <w:ilvl w:val="0"/>
          <w:numId w:val="134"/>
        </w:numPr>
      </w:pPr>
      <w:r w:rsidRPr="00CB3AD6">
        <w:t>Dimensiuni bazin de contact:</w:t>
      </w:r>
    </w:p>
    <w:p w14:paraId="5A5321A9" w14:textId="60341B1D" w:rsidR="00086FED" w:rsidRPr="00CB3AD6" w:rsidRDefault="00086FED" w:rsidP="00C576F7">
      <w:pPr>
        <w:pStyle w:val="ListParagraph"/>
        <w:numPr>
          <w:ilvl w:val="1"/>
          <w:numId w:val="134"/>
        </w:numPr>
      </w:pPr>
      <w:r w:rsidRPr="00CB3AD6">
        <w:t>Lungime:</w:t>
      </w:r>
      <w:r w:rsidRPr="00CB3AD6">
        <w:tab/>
      </w:r>
      <w:r w:rsidRPr="00CB3AD6">
        <w:tab/>
        <w:t>L = 2.50 m;</w:t>
      </w:r>
    </w:p>
    <w:p w14:paraId="423F292F" w14:textId="2498A64C" w:rsidR="00086FED" w:rsidRPr="00CB3AD6" w:rsidRDefault="00086FED" w:rsidP="00C576F7">
      <w:pPr>
        <w:pStyle w:val="ListParagraph"/>
        <w:numPr>
          <w:ilvl w:val="1"/>
          <w:numId w:val="134"/>
        </w:numPr>
      </w:pPr>
      <w:r w:rsidRPr="00CB3AD6">
        <w:t xml:space="preserve">Latime: </w:t>
      </w:r>
      <w:r w:rsidRPr="00CB3AD6">
        <w:tab/>
      </w:r>
      <w:r w:rsidRPr="00CB3AD6">
        <w:tab/>
        <w:t>B = 2.50 m;</w:t>
      </w:r>
    </w:p>
    <w:p w14:paraId="0C1BD348" w14:textId="5254841D" w:rsidR="00086FED" w:rsidRPr="00CB3AD6" w:rsidRDefault="00086FED" w:rsidP="00C576F7">
      <w:pPr>
        <w:pStyle w:val="ListParagraph"/>
        <w:numPr>
          <w:ilvl w:val="1"/>
          <w:numId w:val="134"/>
        </w:numPr>
      </w:pPr>
      <w:r w:rsidRPr="00CB3AD6">
        <w:t>Inaltime:</w:t>
      </w:r>
      <w:r w:rsidRPr="00CB3AD6">
        <w:tab/>
      </w:r>
      <w:r w:rsidRPr="00CB3AD6">
        <w:tab/>
        <w:t>H = 4.00 m</w:t>
      </w:r>
    </w:p>
    <w:p w14:paraId="22853784" w14:textId="77777777" w:rsidR="00086FED" w:rsidRPr="00CB3AD6" w:rsidRDefault="00086FED" w:rsidP="00C576F7">
      <w:pPr>
        <w:pStyle w:val="ListParagraph"/>
        <w:numPr>
          <w:ilvl w:val="0"/>
          <w:numId w:val="134"/>
        </w:numPr>
      </w:pPr>
      <w:r w:rsidRPr="00CB3AD6">
        <w:t>Material executie cuva bazin: otel inoxidabil AISI 304;</w:t>
      </w:r>
    </w:p>
    <w:p w14:paraId="6BAF8BEE" w14:textId="41F7780F" w:rsidR="00086FED" w:rsidRPr="00CB3AD6" w:rsidRDefault="00086FED" w:rsidP="00C576F7">
      <w:pPr>
        <w:pStyle w:val="ListParagraph"/>
        <w:numPr>
          <w:ilvl w:val="0"/>
          <w:numId w:val="134"/>
        </w:numPr>
      </w:pPr>
      <w:r w:rsidRPr="00CB3AD6">
        <w:t>Volum bazin de contact: V = 25 m</w:t>
      </w:r>
      <w:r w:rsidRPr="00CB3AD6">
        <w:rPr>
          <w:vertAlign w:val="superscript"/>
        </w:rPr>
        <w:t>3;</w:t>
      </w:r>
    </w:p>
    <w:p w14:paraId="48982684" w14:textId="33C7BA36" w:rsidR="00086FED" w:rsidRPr="00CB3AD6" w:rsidRDefault="00086FED" w:rsidP="00C576F7">
      <w:pPr>
        <w:pStyle w:val="ListParagraph"/>
        <w:numPr>
          <w:ilvl w:val="0"/>
          <w:numId w:val="134"/>
        </w:numPr>
      </w:pPr>
      <w:r w:rsidRPr="00CB3AD6">
        <w:t>Timp de contact: T</w:t>
      </w:r>
      <w:r w:rsidRPr="00CB3AD6">
        <w:rPr>
          <w:vertAlign w:val="subscript"/>
        </w:rPr>
        <w:t>c</w:t>
      </w:r>
      <w:r w:rsidRPr="00CB3AD6">
        <w:t xml:space="preserve"> = 4 min si 57 sec.</w:t>
      </w:r>
    </w:p>
    <w:p w14:paraId="100A75F1" w14:textId="77777777" w:rsidR="00086FED" w:rsidRPr="00CB3AD6" w:rsidRDefault="00086FED" w:rsidP="00086FED">
      <w:r w:rsidRPr="00CB3AD6">
        <w:t>Pentru prepararea si injectarea ozonului se va prevedea o instalatie de producere ozon din oxigen, cu caracteristicile urmatoare:</w:t>
      </w:r>
    </w:p>
    <w:p w14:paraId="7C5B45CF" w14:textId="6ECE3ABE" w:rsidR="00086FED" w:rsidRPr="00CB3AD6" w:rsidRDefault="00086FED" w:rsidP="00C576F7">
      <w:pPr>
        <w:pStyle w:val="ListParagraph"/>
        <w:numPr>
          <w:ilvl w:val="0"/>
          <w:numId w:val="135"/>
        </w:numPr>
      </w:pPr>
      <w:r w:rsidRPr="00CB3AD6">
        <w:t>Capacitate ozonor: C = 650 g/h;</w:t>
      </w:r>
    </w:p>
    <w:p w14:paraId="54921D4B" w14:textId="77777777" w:rsidR="00086FED" w:rsidRPr="00CB3AD6" w:rsidRDefault="00086FED" w:rsidP="00C576F7">
      <w:pPr>
        <w:pStyle w:val="ListParagraph"/>
        <w:numPr>
          <w:ilvl w:val="0"/>
          <w:numId w:val="135"/>
        </w:numPr>
      </w:pPr>
      <w:r w:rsidRPr="00CB3AD6">
        <w:t>Instalatia va fi prevazuta cu urmatoarele elemente:</w:t>
      </w:r>
    </w:p>
    <w:p w14:paraId="047AB345" w14:textId="77777777" w:rsidR="00086FED" w:rsidRPr="00CB3AD6" w:rsidRDefault="00086FED" w:rsidP="00C576F7">
      <w:pPr>
        <w:pStyle w:val="ListParagraph"/>
        <w:numPr>
          <w:ilvl w:val="1"/>
          <w:numId w:val="135"/>
        </w:numPr>
      </w:pPr>
      <w:r w:rsidRPr="00CB3AD6">
        <w:t>Recipient stocare oxigen lichid, cu autonomie de 6 luni;</w:t>
      </w:r>
    </w:p>
    <w:p w14:paraId="723C1C8E" w14:textId="77777777" w:rsidR="00086FED" w:rsidRPr="00CB3AD6" w:rsidRDefault="00086FED" w:rsidP="00C576F7">
      <w:pPr>
        <w:pStyle w:val="ListParagraph"/>
        <w:numPr>
          <w:ilvl w:val="1"/>
          <w:numId w:val="135"/>
        </w:numPr>
      </w:pPr>
      <w:r w:rsidRPr="00CB3AD6">
        <w:t>Destructor ozon rezidual;</w:t>
      </w:r>
    </w:p>
    <w:p w14:paraId="07206029" w14:textId="77777777" w:rsidR="00086FED" w:rsidRPr="00CB3AD6" w:rsidRDefault="00086FED" w:rsidP="00C576F7">
      <w:pPr>
        <w:pStyle w:val="ListParagraph"/>
        <w:numPr>
          <w:ilvl w:val="1"/>
          <w:numId w:val="135"/>
        </w:numPr>
      </w:pPr>
      <w:r w:rsidRPr="00CB3AD6">
        <w:t>Sistem ventilatie;</w:t>
      </w:r>
    </w:p>
    <w:p w14:paraId="0015C004" w14:textId="77777777" w:rsidR="00086FED" w:rsidRPr="00CB3AD6" w:rsidRDefault="00086FED" w:rsidP="00C576F7">
      <w:pPr>
        <w:pStyle w:val="ListParagraph"/>
        <w:numPr>
          <w:ilvl w:val="1"/>
          <w:numId w:val="135"/>
        </w:numPr>
      </w:pPr>
      <w:r w:rsidRPr="00CB3AD6">
        <w:t>Sistem prelevare, analiza si monitorizare ozon rezidual;</w:t>
      </w:r>
    </w:p>
    <w:p w14:paraId="5D7418FE" w14:textId="77777777" w:rsidR="00086FED" w:rsidRPr="00CB3AD6" w:rsidRDefault="00086FED" w:rsidP="00C576F7">
      <w:pPr>
        <w:pStyle w:val="ListParagraph"/>
        <w:numPr>
          <w:ilvl w:val="1"/>
          <w:numId w:val="135"/>
        </w:numPr>
      </w:pPr>
      <w:r w:rsidRPr="00CB3AD6">
        <w:t>Automat programabil de realizare a dozarii in functie de Debitul de apa bruta si doza de ozon rezidual.</w:t>
      </w:r>
    </w:p>
    <w:p w14:paraId="49EFA350" w14:textId="77777777" w:rsidR="00086FED" w:rsidRPr="00CB3AD6" w:rsidRDefault="00086FED" w:rsidP="00086FED"/>
    <w:p w14:paraId="2678A84C" w14:textId="7AC4CA1C" w:rsidR="00B6495B" w:rsidRPr="00CB3AD6" w:rsidRDefault="00B6495B" w:rsidP="00B6495B">
      <w:pPr>
        <w:pStyle w:val="Heading6"/>
      </w:pPr>
      <w:r w:rsidRPr="00CB3AD6">
        <w:t xml:space="preserve">Statie de pompare treapta </w:t>
      </w:r>
      <w:r w:rsidR="000E1220" w:rsidRPr="00CB3AD6">
        <w:t>a</w:t>
      </w:r>
      <w:r w:rsidRPr="00CB3AD6">
        <w:t>I</w:t>
      </w:r>
      <w:r w:rsidR="000E1220" w:rsidRPr="00CB3AD6">
        <w:t>Ia</w:t>
      </w:r>
      <w:r w:rsidRPr="00CB3AD6">
        <w:tab/>
      </w:r>
    </w:p>
    <w:p w14:paraId="7DDD2261" w14:textId="1F7DA16C" w:rsidR="00B6495B" w:rsidRPr="00CB3AD6" w:rsidRDefault="00B6495B" w:rsidP="00B6495B">
      <w:pPr>
        <w:ind w:firstLine="720"/>
      </w:pPr>
      <w:r w:rsidRPr="00CB3AD6">
        <w:rPr>
          <w:lang w:val="fr-FR"/>
        </w:rPr>
        <w:t>Se va prevedea o statie de pompare care va aspira apa din bazinul de aspiratie si o va transmite in treptele urmatoare (</w:t>
      </w:r>
      <w:r w:rsidRPr="00CB3AD6">
        <w:t>filtrare treapta aIIa).</w:t>
      </w:r>
    </w:p>
    <w:p w14:paraId="277CDAFA" w14:textId="77777777" w:rsidR="00B6495B" w:rsidRPr="00CB3AD6" w:rsidRDefault="00B6495B" w:rsidP="00B6495B">
      <w:pPr>
        <w:ind w:left="576" w:firstLine="144"/>
      </w:pPr>
      <w:r w:rsidRPr="00CB3AD6">
        <w:t>Debitul instalat al statiei de pompare va fi Q = 303.4 m</w:t>
      </w:r>
      <w:r w:rsidRPr="00CB3AD6">
        <w:rPr>
          <w:vertAlign w:val="superscript"/>
        </w:rPr>
        <w:t>3</w:t>
      </w:r>
      <w:r w:rsidRPr="00CB3AD6">
        <w:t>/h.</w:t>
      </w:r>
    </w:p>
    <w:p w14:paraId="7BE9667C" w14:textId="54616F48" w:rsidR="00B6495B" w:rsidRPr="00CB3AD6" w:rsidRDefault="00B6495B" w:rsidP="00B6495B">
      <w:pPr>
        <w:ind w:firstLine="720"/>
      </w:pPr>
      <w:r w:rsidRPr="00CB3AD6">
        <w:t>Se vor prevedea (2+1) pompe din otel inoxidabil cu turatie variabila, fiecare cu caracteristicile urmatoare:</w:t>
      </w:r>
    </w:p>
    <w:p w14:paraId="440D8FB1" w14:textId="77777777" w:rsidR="00B6495B" w:rsidRPr="00CB3AD6" w:rsidRDefault="00B6495B" w:rsidP="00C576F7">
      <w:pPr>
        <w:pStyle w:val="ListParagraph"/>
        <w:numPr>
          <w:ilvl w:val="0"/>
          <w:numId w:val="115"/>
        </w:numPr>
      </w:pPr>
      <w:r w:rsidRPr="00CB3AD6">
        <w:t>Debit: Q</w:t>
      </w:r>
      <w:r w:rsidRPr="00CB3AD6">
        <w:rPr>
          <w:vertAlign w:val="subscript"/>
        </w:rPr>
        <w:t>1P</w:t>
      </w:r>
      <w:r w:rsidRPr="00CB3AD6">
        <w:t xml:space="preserve"> = 152 m</w:t>
      </w:r>
      <w:r w:rsidRPr="00CB3AD6">
        <w:rPr>
          <w:vertAlign w:val="superscript"/>
        </w:rPr>
        <w:t>3</w:t>
      </w:r>
      <w:r w:rsidRPr="00CB3AD6">
        <w:t>/h;</w:t>
      </w:r>
    </w:p>
    <w:p w14:paraId="574E61D3" w14:textId="77777777" w:rsidR="00B6495B" w:rsidRPr="00CB3AD6" w:rsidRDefault="00B6495B" w:rsidP="00C576F7">
      <w:pPr>
        <w:pStyle w:val="ListParagraph"/>
        <w:numPr>
          <w:ilvl w:val="0"/>
          <w:numId w:val="115"/>
        </w:numPr>
      </w:pPr>
      <w:r w:rsidRPr="00CB3AD6">
        <w:t>Inaltime de pompare: H</w:t>
      </w:r>
      <w:r w:rsidRPr="00CB3AD6">
        <w:rPr>
          <w:vertAlign w:val="subscript"/>
        </w:rPr>
        <w:t>P</w:t>
      </w:r>
      <w:r w:rsidRPr="00CB3AD6">
        <w:t xml:space="preserve"> = 12 m.</w:t>
      </w:r>
    </w:p>
    <w:p w14:paraId="750BC466" w14:textId="77777777" w:rsidR="00B6495B" w:rsidRPr="00CB3AD6" w:rsidRDefault="00B6495B" w:rsidP="00B6495B">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50.0 m</w:t>
      </w:r>
      <w:r w:rsidRPr="00CB3AD6">
        <w:rPr>
          <w:vertAlign w:val="superscript"/>
          <w:lang w:val="fr-FR"/>
        </w:rPr>
        <w:t>3</w:t>
      </w:r>
      <w:r w:rsidRPr="00CB3AD6">
        <w:rPr>
          <w:lang w:val="fr-FR"/>
        </w:rPr>
        <w:t>.</w:t>
      </w:r>
    </w:p>
    <w:p w14:paraId="5F7A7AB5" w14:textId="77777777" w:rsidR="00B6495B" w:rsidRPr="00CB3AD6" w:rsidRDefault="00B6495B" w:rsidP="00B6495B">
      <w:pPr>
        <w:rPr>
          <w:rFonts w:asciiTheme="minorHAnsi" w:hAnsiTheme="minorHAnsi" w:cstheme="minorHAnsi"/>
          <w:bCs/>
        </w:rPr>
      </w:pPr>
      <w:r w:rsidRPr="00CB3AD6">
        <w:rPr>
          <w:rFonts w:asciiTheme="minorHAnsi" w:hAnsiTheme="minorHAnsi" w:cstheme="minorHAnsi"/>
          <w:bCs/>
        </w:rPr>
        <w:tab/>
        <w:t>Dimensiunile principale ale bazinului de aspiratie se adopta: B = 5.0 m, L = 5.0 m, H = 2.0 m.</w:t>
      </w:r>
    </w:p>
    <w:p w14:paraId="136BB7D8" w14:textId="77777777" w:rsidR="00B6495B" w:rsidRPr="00CB3AD6" w:rsidRDefault="00B6495B" w:rsidP="00086FED"/>
    <w:p w14:paraId="09590FC7" w14:textId="77777777" w:rsidR="00086FED" w:rsidRPr="00CB3AD6" w:rsidRDefault="00086FED" w:rsidP="00086FED">
      <w:pPr>
        <w:pStyle w:val="Heading6"/>
      </w:pPr>
      <w:r w:rsidRPr="00CB3AD6">
        <w:t>Filtre rapide de nisip treapta aII</w:t>
      </w:r>
      <w:r w:rsidRPr="00CB3AD6">
        <w:rPr>
          <w:vertAlign w:val="superscript"/>
        </w:rPr>
        <w:t>a</w:t>
      </w:r>
    </w:p>
    <w:p w14:paraId="38BF055C" w14:textId="77777777" w:rsidR="00086FED" w:rsidRPr="00CB3AD6" w:rsidRDefault="00086FED" w:rsidP="00086FED">
      <w:pPr>
        <w:ind w:firstLine="720"/>
      </w:pPr>
      <w:r w:rsidRPr="00CB3AD6">
        <w:t>Pentru retinerea fierului si manganului se vor prevedea in treapta a doua, filtre rapide de nisip sub presiune cu urmatoarele caracteristici:</w:t>
      </w:r>
    </w:p>
    <w:p w14:paraId="133D5984" w14:textId="28B752DC" w:rsidR="00086FED" w:rsidRPr="00CB3AD6" w:rsidRDefault="00086FED" w:rsidP="00C576F7">
      <w:pPr>
        <w:pStyle w:val="ListParagraph"/>
        <w:numPr>
          <w:ilvl w:val="0"/>
          <w:numId w:val="117"/>
        </w:numPr>
      </w:pPr>
      <w:r w:rsidRPr="00CB3AD6">
        <w:t>Numar unitati de filtrare: n = 10;</w:t>
      </w:r>
    </w:p>
    <w:p w14:paraId="339FCE2F" w14:textId="77777777" w:rsidR="00086FED" w:rsidRPr="00CB3AD6" w:rsidRDefault="00086FED" w:rsidP="00C576F7">
      <w:pPr>
        <w:pStyle w:val="ListParagraph"/>
        <w:numPr>
          <w:ilvl w:val="0"/>
          <w:numId w:val="117"/>
        </w:numPr>
      </w:pPr>
      <w:r w:rsidRPr="00CB3AD6">
        <w:t>Diametrul unui filtru: D = 2.60 m;</w:t>
      </w:r>
    </w:p>
    <w:p w14:paraId="14B5A184" w14:textId="77777777" w:rsidR="00086FED" w:rsidRPr="00CB3AD6" w:rsidRDefault="00086FED" w:rsidP="00C576F7">
      <w:pPr>
        <w:numPr>
          <w:ilvl w:val="1"/>
          <w:numId w:val="117"/>
        </w:numPr>
      </w:pPr>
      <w:r w:rsidRPr="00CB3AD6">
        <w:t>Dimensiuni filtru:</w:t>
      </w:r>
    </w:p>
    <w:p w14:paraId="17020086" w14:textId="77777777" w:rsidR="00086FED" w:rsidRPr="00CB3AD6" w:rsidRDefault="00086FED" w:rsidP="00C576F7">
      <w:pPr>
        <w:numPr>
          <w:ilvl w:val="2"/>
          <w:numId w:val="117"/>
        </w:numPr>
      </w:pPr>
      <w:r w:rsidRPr="00CB3AD6">
        <w:lastRenderedPageBreak/>
        <w:t>Inaltime strat filtrant: H</w:t>
      </w:r>
      <w:r w:rsidRPr="00CB3AD6">
        <w:rPr>
          <w:vertAlign w:val="subscript"/>
        </w:rPr>
        <w:t>N</w:t>
      </w:r>
      <w:r w:rsidRPr="00CB3AD6">
        <w:t xml:space="preserve"> = 2.50 m;</w:t>
      </w:r>
    </w:p>
    <w:p w14:paraId="42DAD7AA" w14:textId="77777777" w:rsidR="00086FED" w:rsidRPr="00CB3AD6" w:rsidRDefault="00086FED" w:rsidP="00C576F7">
      <w:pPr>
        <w:numPr>
          <w:ilvl w:val="2"/>
          <w:numId w:val="117"/>
        </w:numPr>
      </w:pPr>
      <w:r w:rsidRPr="00CB3AD6">
        <w:t>Diametru: D = 2.60 m;</w:t>
      </w:r>
    </w:p>
    <w:p w14:paraId="60907D6E" w14:textId="77777777" w:rsidR="00086FED" w:rsidRPr="00CB3AD6" w:rsidRDefault="00086FED" w:rsidP="00C576F7">
      <w:pPr>
        <w:numPr>
          <w:ilvl w:val="2"/>
          <w:numId w:val="117"/>
        </w:numPr>
      </w:pPr>
      <w:r w:rsidRPr="00CB3AD6">
        <w:t>Inaltime totala cuva: H</w:t>
      </w:r>
      <w:r w:rsidRPr="00CB3AD6">
        <w:rPr>
          <w:vertAlign w:val="subscript"/>
        </w:rPr>
        <w:t>F</w:t>
      </w:r>
      <w:r w:rsidRPr="00CB3AD6">
        <w:t xml:space="preserve"> = 3.84 m;</w:t>
      </w:r>
    </w:p>
    <w:p w14:paraId="2228DBA6" w14:textId="77777777" w:rsidR="00086FED" w:rsidRPr="00CB3AD6" w:rsidRDefault="00086FED" w:rsidP="00C576F7">
      <w:pPr>
        <w:pStyle w:val="ListParagraph"/>
        <w:numPr>
          <w:ilvl w:val="0"/>
          <w:numId w:val="117"/>
        </w:numPr>
      </w:pPr>
      <w:r w:rsidRPr="00CB3AD6">
        <w:t>Material executie cuva filtru: otel inoxidabil AISI 304;</w:t>
      </w:r>
    </w:p>
    <w:p w14:paraId="147F3E5B" w14:textId="77777777" w:rsidR="00086FED" w:rsidRPr="00CB3AD6" w:rsidRDefault="00086FED"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087F4BC" w14:textId="179C3C45" w:rsidR="00086FED" w:rsidRPr="00CB3AD6" w:rsidRDefault="00086FED" w:rsidP="00C576F7">
      <w:pPr>
        <w:pStyle w:val="ListParagraph"/>
        <w:numPr>
          <w:ilvl w:val="0"/>
          <w:numId w:val="117"/>
        </w:numPr>
      </w:pPr>
      <w:r w:rsidRPr="00CB3AD6">
        <w:t>Aria de filtrare totala: A</w:t>
      </w:r>
      <w:r w:rsidRPr="00CB3AD6">
        <w:rPr>
          <w:vertAlign w:val="subscript"/>
        </w:rPr>
        <w:t>TOT</w:t>
      </w:r>
      <w:r w:rsidRPr="00CB3AD6">
        <w:t xml:space="preserve"> = 53 m</w:t>
      </w:r>
      <w:r w:rsidRPr="00CB3AD6">
        <w:rPr>
          <w:vertAlign w:val="superscript"/>
        </w:rPr>
        <w:t>2;</w:t>
      </w:r>
    </w:p>
    <w:p w14:paraId="2AC4BBAC" w14:textId="7626FD20" w:rsidR="00086FED" w:rsidRPr="00CB3AD6" w:rsidRDefault="00086FED" w:rsidP="00C576F7">
      <w:pPr>
        <w:pStyle w:val="ListParagraph"/>
        <w:numPr>
          <w:ilvl w:val="0"/>
          <w:numId w:val="117"/>
        </w:numPr>
      </w:pPr>
      <w:r w:rsidRPr="00CB3AD6">
        <w:t>Viteza de filtrare in procesul de filtrare (</w:t>
      </w:r>
      <w:r w:rsidR="00671C46" w:rsidRPr="00CB3AD6">
        <w:t>10</w:t>
      </w:r>
      <w:r w:rsidRPr="00CB3AD6">
        <w:t xml:space="preserve"> cuve in functionare): v</w:t>
      </w:r>
      <w:r w:rsidRPr="00CB3AD6">
        <w:rPr>
          <w:vertAlign w:val="subscript"/>
        </w:rPr>
        <w:t>FF</w:t>
      </w:r>
      <w:r w:rsidRPr="00CB3AD6">
        <w:t xml:space="preserve"> = 5.72 m/h;</w:t>
      </w:r>
    </w:p>
    <w:p w14:paraId="58607433" w14:textId="6589D66B" w:rsidR="00086FED" w:rsidRPr="00CB3AD6" w:rsidRDefault="00086FED" w:rsidP="00C576F7">
      <w:pPr>
        <w:pStyle w:val="ListParagraph"/>
        <w:numPr>
          <w:ilvl w:val="0"/>
          <w:numId w:val="117"/>
        </w:numPr>
      </w:pPr>
      <w:r w:rsidRPr="00CB3AD6">
        <w:t>Viteza de filtrare in procesul de filtrare (</w:t>
      </w:r>
      <w:r w:rsidR="00671C46" w:rsidRPr="00CB3AD6">
        <w:t>9</w:t>
      </w:r>
      <w:r w:rsidRPr="00CB3AD6">
        <w:t xml:space="preserve"> cuve in functionare, 1 cuva in spalare): v</w:t>
      </w:r>
      <w:r w:rsidRPr="00CB3AD6">
        <w:rPr>
          <w:vertAlign w:val="subscript"/>
        </w:rPr>
        <w:t>FS</w:t>
      </w:r>
      <w:r w:rsidRPr="00CB3AD6">
        <w:t xml:space="preserve"> = 6.36 m/h;</w:t>
      </w:r>
    </w:p>
    <w:p w14:paraId="0756A3A5" w14:textId="77777777" w:rsidR="00086FED" w:rsidRPr="00CB3AD6" w:rsidRDefault="00086FED" w:rsidP="00C576F7">
      <w:pPr>
        <w:pStyle w:val="ListParagraph"/>
        <w:numPr>
          <w:ilvl w:val="0"/>
          <w:numId w:val="117"/>
        </w:numPr>
      </w:pPr>
      <w:r w:rsidRPr="00CB3AD6">
        <w:t>Caracteristicile stratului filtrant se adopta:</w:t>
      </w:r>
    </w:p>
    <w:p w14:paraId="21D09FA0" w14:textId="77777777" w:rsidR="00086FED" w:rsidRPr="00CB3AD6" w:rsidRDefault="00086FED" w:rsidP="00C576F7">
      <w:pPr>
        <w:pStyle w:val="ListParagraph"/>
        <w:numPr>
          <w:ilvl w:val="1"/>
          <w:numId w:val="117"/>
        </w:numPr>
      </w:pPr>
      <w:r w:rsidRPr="00CB3AD6">
        <w:rPr>
          <w:u w:val="single"/>
        </w:rPr>
        <w:t>Continutul de cuart</w:t>
      </w:r>
      <w:r w:rsidRPr="00CB3AD6">
        <w:t xml:space="preserve"> (roci cuartoase) - minim 92%;</w:t>
      </w:r>
    </w:p>
    <w:p w14:paraId="5B8876D2" w14:textId="77777777" w:rsidR="00086FED" w:rsidRPr="00CB3AD6" w:rsidRDefault="00086FED"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1D432AE3" w14:textId="77777777" w:rsidR="00086FED" w:rsidRPr="00CB3AD6" w:rsidRDefault="00086FED"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34D0FCB7" w14:textId="77777777" w:rsidR="00086FED" w:rsidRPr="00CB3AD6" w:rsidRDefault="00086FED"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507BBF70" w14:textId="77777777" w:rsidR="00086FED" w:rsidRPr="00CB3AD6" w:rsidRDefault="00086FED"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366C060D" w14:textId="77777777" w:rsidR="00086FED" w:rsidRPr="00CB3AD6" w:rsidRDefault="00086FED" w:rsidP="00C576F7">
      <w:pPr>
        <w:pStyle w:val="ListParagraph"/>
        <w:numPr>
          <w:ilvl w:val="1"/>
          <w:numId w:val="117"/>
        </w:numPr>
      </w:pPr>
      <w:r w:rsidRPr="00CB3AD6">
        <w:rPr>
          <w:u w:val="single"/>
        </w:rPr>
        <w:t>Porozitatea</w:t>
      </w:r>
      <w:r w:rsidRPr="00CB3AD6">
        <w:t xml:space="preserve"> P &gt;  40%;</w:t>
      </w:r>
    </w:p>
    <w:p w14:paraId="6930FCCF" w14:textId="77777777" w:rsidR="00086FED" w:rsidRPr="00CB3AD6" w:rsidRDefault="00086FED" w:rsidP="00C576F7">
      <w:pPr>
        <w:pStyle w:val="ListParagraph"/>
        <w:numPr>
          <w:ilvl w:val="1"/>
          <w:numId w:val="117"/>
        </w:numPr>
      </w:pPr>
      <w:r w:rsidRPr="00CB3AD6">
        <w:rPr>
          <w:u w:val="single"/>
        </w:rPr>
        <w:t>Friabilitatea</w:t>
      </w:r>
      <w:r w:rsidRPr="00CB3AD6">
        <w:t xml:space="preserve"> F &lt; 5%;</w:t>
      </w:r>
    </w:p>
    <w:p w14:paraId="175F741B" w14:textId="77777777" w:rsidR="00086FED" w:rsidRPr="00CB3AD6" w:rsidRDefault="00086FED" w:rsidP="00C576F7">
      <w:pPr>
        <w:pStyle w:val="ListParagraph"/>
        <w:numPr>
          <w:ilvl w:val="1"/>
          <w:numId w:val="117"/>
        </w:numPr>
      </w:pPr>
      <w:r w:rsidRPr="00CB3AD6">
        <w:rPr>
          <w:u w:val="single"/>
        </w:rPr>
        <w:t>Rezistenta chimica</w:t>
      </w:r>
      <w:r w:rsidRPr="00CB3AD6">
        <w:t xml:space="preserve"> sau pierderea la acid Pa &lt; 2%;</w:t>
      </w:r>
    </w:p>
    <w:p w14:paraId="43F600A8" w14:textId="77777777" w:rsidR="00086FED" w:rsidRPr="00CB3AD6" w:rsidRDefault="00086FED"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4F84067F" w14:textId="77777777" w:rsidR="00086FED" w:rsidRPr="00CB3AD6" w:rsidRDefault="00086FED"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16FA0B55" w14:textId="77777777" w:rsidR="00086FED" w:rsidRPr="00CB3AD6" w:rsidRDefault="00086FED" w:rsidP="00C576F7">
      <w:pPr>
        <w:pStyle w:val="ListParagraph"/>
        <w:numPr>
          <w:ilvl w:val="1"/>
          <w:numId w:val="117"/>
        </w:numPr>
      </w:pPr>
      <w:r w:rsidRPr="00CB3AD6">
        <w:rPr>
          <w:u w:val="single"/>
        </w:rPr>
        <w:t>Procentul de particule in afara domeniului</w:t>
      </w:r>
      <w:r w:rsidRPr="00CB3AD6">
        <w:t xml:space="preserve"> &lt; 5% inferior, &lt; 5% superior;</w:t>
      </w:r>
    </w:p>
    <w:p w14:paraId="11918383" w14:textId="77777777" w:rsidR="00086FED" w:rsidRPr="00CB3AD6" w:rsidRDefault="00086FED" w:rsidP="00C576F7">
      <w:pPr>
        <w:pStyle w:val="ListParagraph"/>
        <w:numPr>
          <w:ilvl w:val="1"/>
          <w:numId w:val="117"/>
        </w:numPr>
      </w:pPr>
      <w:r w:rsidRPr="00CB3AD6">
        <w:rPr>
          <w:u w:val="single"/>
        </w:rPr>
        <w:t>Forma particulelor</w:t>
      </w:r>
      <w:r w:rsidRPr="00CB3AD6">
        <w:t xml:space="preserve"> – cat mai apropiata de forma sferica;</w:t>
      </w:r>
    </w:p>
    <w:p w14:paraId="166F04F2" w14:textId="77777777" w:rsidR="00086FED" w:rsidRPr="00CB3AD6" w:rsidRDefault="00086FED"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3C1D6EE9" w14:textId="77777777" w:rsidR="00086FED" w:rsidRPr="00CB3AD6" w:rsidRDefault="00086FED" w:rsidP="00086FED">
      <w:r w:rsidRPr="00CB3AD6">
        <w:tab/>
        <w:t>Descriere sisteme componente:</w:t>
      </w:r>
    </w:p>
    <w:p w14:paraId="5034C6EC" w14:textId="77777777" w:rsidR="00086FED" w:rsidRPr="00CB3AD6" w:rsidRDefault="00086FED" w:rsidP="00086FED">
      <w:pPr>
        <w:ind w:firstLine="720"/>
      </w:pPr>
      <w:r w:rsidRPr="00CB3AD6">
        <w:rPr>
          <w:b/>
        </w:rPr>
        <w:sym w:font="Symbol" w:char="F0B7"/>
      </w:r>
      <w:r w:rsidRPr="00CB3AD6">
        <w:rPr>
          <w:b/>
        </w:rPr>
        <w:t xml:space="preserve"> Sistem admisie apa decantata</w:t>
      </w:r>
      <w:r w:rsidRPr="00CB3AD6">
        <w:t>. Cuprinde:</w:t>
      </w:r>
    </w:p>
    <w:p w14:paraId="13C02341" w14:textId="77777777" w:rsidR="00086FED" w:rsidRPr="00CB3AD6" w:rsidRDefault="00086FED" w:rsidP="00C576F7">
      <w:pPr>
        <w:numPr>
          <w:ilvl w:val="0"/>
          <w:numId w:val="118"/>
        </w:numPr>
        <w:tabs>
          <w:tab w:val="clear" w:pos="1080"/>
          <w:tab w:val="num" w:pos="1800"/>
        </w:tabs>
        <w:ind w:left="1800"/>
      </w:pPr>
      <w:r w:rsidRPr="00CB3AD6">
        <w:t>Vana cu actionare electrica.</w:t>
      </w:r>
    </w:p>
    <w:p w14:paraId="4D152E15" w14:textId="77777777" w:rsidR="00086FED" w:rsidRPr="00CB3AD6" w:rsidRDefault="00086FED" w:rsidP="00086FED">
      <w:pPr>
        <w:rPr>
          <w:b/>
        </w:rPr>
      </w:pPr>
      <w:r w:rsidRPr="00CB3AD6">
        <w:rPr>
          <w:b/>
        </w:rPr>
        <w:tab/>
      </w:r>
      <w:r w:rsidRPr="00CB3AD6">
        <w:rPr>
          <w:b/>
        </w:rPr>
        <w:sym w:font="Symbol" w:char="F0B7"/>
      </w:r>
      <w:r w:rsidRPr="00CB3AD6">
        <w:rPr>
          <w:b/>
        </w:rPr>
        <w:t xml:space="preserve"> Drenaj</w:t>
      </w:r>
    </w:p>
    <w:p w14:paraId="4095C1AE" w14:textId="77777777" w:rsidR="00086FED" w:rsidRPr="00CB3AD6" w:rsidRDefault="00086FED" w:rsidP="00C576F7">
      <w:pPr>
        <w:numPr>
          <w:ilvl w:val="0"/>
          <w:numId w:val="118"/>
        </w:numPr>
        <w:tabs>
          <w:tab w:val="clear" w:pos="1080"/>
          <w:tab w:val="num" w:pos="1800"/>
        </w:tabs>
        <w:ind w:left="1800"/>
      </w:pPr>
      <w:r w:rsidRPr="00CB3AD6">
        <w:t>Tip: placi cu crepine;</w:t>
      </w:r>
    </w:p>
    <w:p w14:paraId="4C34192F" w14:textId="77777777" w:rsidR="00086FED" w:rsidRPr="00CB3AD6" w:rsidRDefault="00086FED"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05B70C46" w14:textId="77777777" w:rsidR="00086FED" w:rsidRPr="00CB3AD6" w:rsidRDefault="00086FED" w:rsidP="00086FED">
      <w:pPr>
        <w:rPr>
          <w:b/>
        </w:rPr>
      </w:pPr>
      <w:r w:rsidRPr="00CB3AD6">
        <w:rPr>
          <w:b/>
        </w:rPr>
        <w:tab/>
      </w:r>
      <w:r w:rsidRPr="00CB3AD6">
        <w:rPr>
          <w:b/>
        </w:rPr>
        <w:sym w:font="Symbol" w:char="F0B7"/>
      </w:r>
      <w:r w:rsidRPr="00CB3AD6">
        <w:rPr>
          <w:b/>
        </w:rPr>
        <w:t xml:space="preserve"> Evacuare apa filtrata:</w:t>
      </w:r>
    </w:p>
    <w:p w14:paraId="5A5E97FE" w14:textId="77777777" w:rsidR="00086FED" w:rsidRPr="00CB3AD6" w:rsidRDefault="00086FED" w:rsidP="00C576F7">
      <w:pPr>
        <w:numPr>
          <w:ilvl w:val="0"/>
          <w:numId w:val="118"/>
        </w:numPr>
        <w:tabs>
          <w:tab w:val="clear" w:pos="1080"/>
          <w:tab w:val="num" w:pos="1800"/>
        </w:tabs>
        <w:ind w:left="1800"/>
      </w:pPr>
      <w:r w:rsidRPr="00CB3AD6">
        <w:t>Conducta de apa filtrata cu vana fluture;</w:t>
      </w:r>
    </w:p>
    <w:p w14:paraId="79F9DECF" w14:textId="77777777" w:rsidR="00086FED" w:rsidRPr="00CB3AD6" w:rsidRDefault="00086FED" w:rsidP="00086FED">
      <w:pPr>
        <w:rPr>
          <w:b/>
        </w:rPr>
      </w:pPr>
      <w:r w:rsidRPr="00CB3AD6">
        <w:rPr>
          <w:b/>
        </w:rPr>
        <w:tab/>
      </w:r>
      <w:r w:rsidRPr="00CB3AD6">
        <w:rPr>
          <w:b/>
        </w:rPr>
        <w:sym w:font="Symbol" w:char="F0B7"/>
      </w:r>
      <w:r w:rsidRPr="00CB3AD6">
        <w:rPr>
          <w:b/>
        </w:rPr>
        <w:t xml:space="preserve"> Echipamente de reglare si control sistem de filtrare:</w:t>
      </w:r>
    </w:p>
    <w:p w14:paraId="01E5AEDA" w14:textId="77777777" w:rsidR="00086FED" w:rsidRPr="00CB3AD6" w:rsidRDefault="00086FED" w:rsidP="00C576F7">
      <w:pPr>
        <w:numPr>
          <w:ilvl w:val="0"/>
          <w:numId w:val="118"/>
        </w:numPr>
        <w:tabs>
          <w:tab w:val="clear" w:pos="1080"/>
          <w:tab w:val="num" w:pos="1800"/>
        </w:tabs>
        <w:ind w:left="1800"/>
      </w:pPr>
      <w:r w:rsidRPr="00CB3AD6">
        <w:t>Doi captori de presiune care emit semnal electric pozitionati dupa cum urmeaza:</w:t>
      </w:r>
    </w:p>
    <w:p w14:paraId="63719A37" w14:textId="77777777" w:rsidR="00086FED" w:rsidRPr="00CB3AD6" w:rsidRDefault="00086FED" w:rsidP="00C576F7">
      <w:pPr>
        <w:numPr>
          <w:ilvl w:val="0"/>
          <w:numId w:val="118"/>
        </w:numPr>
        <w:tabs>
          <w:tab w:val="clear" w:pos="1080"/>
          <w:tab w:val="num" w:pos="1800"/>
        </w:tabs>
        <w:ind w:left="2160"/>
      </w:pPr>
      <w:r w:rsidRPr="00CB3AD6">
        <w:t>Un captor deasupra stratului filtrant;</w:t>
      </w:r>
    </w:p>
    <w:p w14:paraId="18361297" w14:textId="77777777" w:rsidR="00086FED" w:rsidRPr="00CB3AD6" w:rsidRDefault="00086FED" w:rsidP="00C576F7">
      <w:pPr>
        <w:numPr>
          <w:ilvl w:val="0"/>
          <w:numId w:val="118"/>
        </w:numPr>
        <w:tabs>
          <w:tab w:val="clear" w:pos="1080"/>
          <w:tab w:val="num" w:pos="1800"/>
        </w:tabs>
        <w:ind w:left="2160"/>
      </w:pPr>
      <w:r w:rsidRPr="00CB3AD6">
        <w:t>Un captor sub drenaj;</w:t>
      </w:r>
    </w:p>
    <w:p w14:paraId="6D73F6D5" w14:textId="77777777" w:rsidR="00086FED" w:rsidRPr="00CB3AD6" w:rsidRDefault="00086FED" w:rsidP="00C576F7">
      <w:pPr>
        <w:numPr>
          <w:ilvl w:val="0"/>
          <w:numId w:val="118"/>
        </w:numPr>
        <w:tabs>
          <w:tab w:val="clear" w:pos="1080"/>
          <w:tab w:val="num" w:pos="1800"/>
        </w:tabs>
        <w:ind w:left="1800"/>
      </w:pPr>
      <w:r w:rsidRPr="00CB3AD6">
        <w:t>Potentiometru solidar cu axul vanei fluture de reglare debit;</w:t>
      </w:r>
    </w:p>
    <w:p w14:paraId="14D12A44" w14:textId="77777777" w:rsidR="00086FED" w:rsidRPr="00CB3AD6" w:rsidRDefault="00086FED" w:rsidP="00C576F7">
      <w:pPr>
        <w:numPr>
          <w:ilvl w:val="0"/>
          <w:numId w:val="118"/>
        </w:numPr>
        <w:tabs>
          <w:tab w:val="clear" w:pos="1080"/>
          <w:tab w:val="num" w:pos="1800"/>
        </w:tabs>
        <w:ind w:left="1800"/>
      </w:pPr>
      <w:r w:rsidRPr="00CB3AD6">
        <w:t>Regulator electronic proces;</w:t>
      </w:r>
    </w:p>
    <w:p w14:paraId="374F20EF" w14:textId="77777777" w:rsidR="00086FED" w:rsidRPr="00CB3AD6" w:rsidRDefault="00086FED" w:rsidP="00086FED">
      <w:pPr>
        <w:rPr>
          <w:b/>
        </w:rPr>
      </w:pPr>
      <w:r w:rsidRPr="00CB3AD6">
        <w:rPr>
          <w:b/>
        </w:rPr>
        <w:tab/>
      </w:r>
      <w:r w:rsidRPr="00CB3AD6">
        <w:rPr>
          <w:b/>
        </w:rPr>
        <w:sym w:font="Symbol" w:char="F0B7"/>
      </w:r>
      <w:r w:rsidRPr="00CB3AD6">
        <w:rPr>
          <w:b/>
        </w:rPr>
        <w:t xml:space="preserve"> Admisie apa de spalare:</w:t>
      </w:r>
    </w:p>
    <w:p w14:paraId="71AF4D6F" w14:textId="77777777" w:rsidR="00086FED" w:rsidRPr="00CB3AD6" w:rsidRDefault="00086FED" w:rsidP="00C576F7">
      <w:pPr>
        <w:numPr>
          <w:ilvl w:val="0"/>
          <w:numId w:val="118"/>
        </w:numPr>
        <w:tabs>
          <w:tab w:val="clear" w:pos="1080"/>
          <w:tab w:val="num" w:pos="1800"/>
        </w:tabs>
        <w:ind w:left="1800"/>
      </w:pPr>
      <w:r w:rsidRPr="00CB3AD6">
        <w:lastRenderedPageBreak/>
        <w:t>Conducta de apa de spalare cu vana fluture cu comanda electrica.</w:t>
      </w:r>
    </w:p>
    <w:p w14:paraId="6D3A88A4" w14:textId="77777777" w:rsidR="00086FED" w:rsidRPr="00CB3AD6" w:rsidRDefault="00086FED" w:rsidP="00086FED">
      <w:pPr>
        <w:rPr>
          <w:b/>
        </w:rPr>
      </w:pPr>
      <w:r w:rsidRPr="00CB3AD6">
        <w:rPr>
          <w:b/>
        </w:rPr>
        <w:tab/>
      </w:r>
      <w:r w:rsidRPr="00CB3AD6">
        <w:rPr>
          <w:b/>
        </w:rPr>
        <w:sym w:font="Symbol" w:char="F0B7"/>
      </w:r>
      <w:r w:rsidRPr="00CB3AD6">
        <w:rPr>
          <w:b/>
        </w:rPr>
        <w:t xml:space="preserve"> Rezervor apa filtrata:</w:t>
      </w:r>
    </w:p>
    <w:p w14:paraId="7998FC60" w14:textId="77777777" w:rsidR="00086FED" w:rsidRPr="00CB3AD6" w:rsidRDefault="00086FED" w:rsidP="00C576F7">
      <w:pPr>
        <w:numPr>
          <w:ilvl w:val="0"/>
          <w:numId w:val="118"/>
        </w:numPr>
        <w:tabs>
          <w:tab w:val="clear" w:pos="1080"/>
          <w:tab w:val="num" w:pos="1800"/>
        </w:tabs>
        <w:ind w:left="1800"/>
      </w:pPr>
      <w:r w:rsidRPr="00CB3AD6">
        <w:t>Rezervor nou, separat de rezervorul de sub filtrele de carbune active granular;</w:t>
      </w:r>
    </w:p>
    <w:p w14:paraId="7D16F85D" w14:textId="77777777" w:rsidR="00086FED" w:rsidRPr="00CB3AD6" w:rsidRDefault="00086FED" w:rsidP="00086FED">
      <w:pPr>
        <w:rPr>
          <w:b/>
        </w:rPr>
      </w:pPr>
      <w:r w:rsidRPr="00CB3AD6">
        <w:rPr>
          <w:b/>
        </w:rPr>
        <w:tab/>
      </w:r>
      <w:r w:rsidRPr="00CB3AD6">
        <w:rPr>
          <w:b/>
        </w:rPr>
        <w:sym w:font="Symbol" w:char="F0B7"/>
      </w:r>
      <w:r w:rsidRPr="00CB3AD6">
        <w:rPr>
          <w:b/>
        </w:rPr>
        <w:t xml:space="preserve"> Evacuare apa de la spalare:</w:t>
      </w:r>
    </w:p>
    <w:p w14:paraId="754313F9" w14:textId="77777777" w:rsidR="00086FED" w:rsidRPr="00CB3AD6" w:rsidRDefault="00086FED" w:rsidP="00C576F7">
      <w:pPr>
        <w:numPr>
          <w:ilvl w:val="0"/>
          <w:numId w:val="118"/>
        </w:numPr>
        <w:tabs>
          <w:tab w:val="clear" w:pos="1080"/>
          <w:tab w:val="num" w:pos="1800"/>
        </w:tabs>
        <w:ind w:left="1800"/>
      </w:pPr>
      <w:r w:rsidRPr="00CB3AD6">
        <w:t>Vana cu actionare electrica.</w:t>
      </w:r>
    </w:p>
    <w:p w14:paraId="296231F7" w14:textId="77777777" w:rsidR="00086FED" w:rsidRPr="00CB3AD6" w:rsidRDefault="00086FED" w:rsidP="00086FED">
      <w:pPr>
        <w:ind w:firstLine="720"/>
      </w:pPr>
      <w:r w:rsidRPr="00CB3AD6">
        <w:t>Pentru spalarea filtrelor din treptele I si II de filtrare se va utiliza un rezervor si o statia de apa si aer spalare filtre cu urmatoarele caracteristici:</w:t>
      </w:r>
    </w:p>
    <w:p w14:paraId="3723A9F9" w14:textId="77777777" w:rsidR="00086FED" w:rsidRPr="00CB3AD6" w:rsidRDefault="00086FED" w:rsidP="00C576F7">
      <w:pPr>
        <w:pStyle w:val="ListParagraph"/>
        <w:numPr>
          <w:ilvl w:val="0"/>
          <w:numId w:val="120"/>
        </w:numPr>
      </w:pPr>
      <w:r w:rsidRPr="00CB3AD6">
        <w:t>Reteta de spalare propusa:</w:t>
      </w:r>
    </w:p>
    <w:p w14:paraId="6E3C75BE" w14:textId="77777777" w:rsidR="00086FED" w:rsidRPr="00CB3AD6" w:rsidRDefault="00086FED" w:rsidP="00C576F7">
      <w:pPr>
        <w:pStyle w:val="ListParagraph"/>
        <w:numPr>
          <w:ilvl w:val="1"/>
          <w:numId w:val="120"/>
        </w:numPr>
      </w:pPr>
      <w:r w:rsidRPr="00CB3AD6">
        <w:t>Apa + aer simultan T</w:t>
      </w:r>
      <w:r w:rsidRPr="00CB3AD6">
        <w:rPr>
          <w:vertAlign w:val="subscript"/>
        </w:rPr>
        <w:t>2</w:t>
      </w:r>
      <w:r w:rsidRPr="00CB3AD6">
        <w:t>=10 min., la intensitatea:</w:t>
      </w:r>
    </w:p>
    <w:p w14:paraId="207DF462" w14:textId="77777777" w:rsidR="00086FED" w:rsidRPr="00CB3AD6" w:rsidRDefault="00086FED"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1B151EE8" w14:textId="77777777" w:rsidR="00086FED" w:rsidRPr="00CB3AD6" w:rsidRDefault="00086FED" w:rsidP="00C576F7">
      <w:pPr>
        <w:pStyle w:val="ListParagraph"/>
        <w:numPr>
          <w:ilvl w:val="1"/>
          <w:numId w:val="120"/>
        </w:numPr>
      </w:pPr>
      <w:r w:rsidRPr="00CB3AD6">
        <w:t>Apa T</w:t>
      </w:r>
      <w:r w:rsidRPr="00CB3AD6">
        <w:rPr>
          <w:vertAlign w:val="subscript"/>
        </w:rPr>
        <w:t>2</w:t>
      </w:r>
      <w:r w:rsidRPr="00CB3AD6">
        <w:t>=15 min., la intensitatea:</w:t>
      </w:r>
    </w:p>
    <w:p w14:paraId="144F72D1" w14:textId="77777777" w:rsidR="00086FED" w:rsidRPr="00CB3AD6" w:rsidRDefault="00086FED"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46F468CF" w14:textId="77777777" w:rsidR="00086FED" w:rsidRPr="00CB3AD6" w:rsidRDefault="00086FED" w:rsidP="00C576F7">
      <w:pPr>
        <w:pStyle w:val="ListParagraph"/>
        <w:numPr>
          <w:ilvl w:val="0"/>
          <w:numId w:val="120"/>
        </w:numPr>
      </w:pPr>
      <w:r w:rsidRPr="00CB3AD6">
        <w:t>Frecventa de spalare filtre – o spalare/zi;</w:t>
      </w:r>
    </w:p>
    <w:p w14:paraId="29659F79" w14:textId="548E4F1F" w:rsidR="00086FED" w:rsidRPr="00CB3AD6" w:rsidRDefault="00086FED" w:rsidP="00C576F7">
      <w:pPr>
        <w:pStyle w:val="ListParagraph"/>
        <w:numPr>
          <w:ilvl w:val="0"/>
          <w:numId w:val="120"/>
        </w:numPr>
      </w:pPr>
      <w:r w:rsidRPr="00CB3AD6">
        <w:t>Rezervor tampon de apa de spalare V = 100 m</w:t>
      </w:r>
      <w:r w:rsidRPr="00CB3AD6">
        <w:rPr>
          <w:vertAlign w:val="superscript"/>
        </w:rPr>
        <w:t>3</w:t>
      </w:r>
      <w:r w:rsidRPr="00CB3AD6">
        <w:t>, cu dimensiunile principale:</w:t>
      </w:r>
    </w:p>
    <w:p w14:paraId="3AA3A95E" w14:textId="6DA868E0" w:rsidR="00086FED" w:rsidRPr="00CB3AD6" w:rsidRDefault="00086FED" w:rsidP="00C576F7">
      <w:pPr>
        <w:pStyle w:val="ListParagraph"/>
        <w:numPr>
          <w:ilvl w:val="1"/>
          <w:numId w:val="120"/>
        </w:numPr>
      </w:pPr>
      <w:r w:rsidRPr="00CB3AD6">
        <w:t>Lungime: L = 8.00 m;</w:t>
      </w:r>
    </w:p>
    <w:p w14:paraId="33A54EC5" w14:textId="6753BA04" w:rsidR="00086FED" w:rsidRPr="00CB3AD6" w:rsidRDefault="00086FED" w:rsidP="00C576F7">
      <w:pPr>
        <w:pStyle w:val="ListParagraph"/>
        <w:numPr>
          <w:ilvl w:val="1"/>
          <w:numId w:val="120"/>
        </w:numPr>
      </w:pPr>
      <w:r w:rsidRPr="00CB3AD6">
        <w:t>Latime: B = 5.00 m;</w:t>
      </w:r>
    </w:p>
    <w:p w14:paraId="67CBAA50" w14:textId="77777777" w:rsidR="00086FED" w:rsidRPr="00CB3AD6" w:rsidRDefault="00086FED" w:rsidP="00C576F7">
      <w:pPr>
        <w:pStyle w:val="ListParagraph"/>
        <w:numPr>
          <w:ilvl w:val="1"/>
          <w:numId w:val="120"/>
        </w:numPr>
      </w:pPr>
      <w:r w:rsidRPr="00CB3AD6">
        <w:t>Inaltime utila apa: H = 2.50 m.</w:t>
      </w:r>
    </w:p>
    <w:p w14:paraId="0B51BB99" w14:textId="77777777" w:rsidR="00086FED" w:rsidRPr="00CB3AD6" w:rsidRDefault="00086FED" w:rsidP="00C576F7">
      <w:pPr>
        <w:pStyle w:val="ListParagraph"/>
        <w:numPr>
          <w:ilvl w:val="0"/>
          <w:numId w:val="120"/>
        </w:numPr>
      </w:pPr>
      <w:r w:rsidRPr="00CB3AD6">
        <w:t>Se prevad (2+1) pompe apa spalare cu urmatoarele caracteristici:</w:t>
      </w:r>
    </w:p>
    <w:p w14:paraId="59968BB6" w14:textId="77777777" w:rsidR="00086FED" w:rsidRPr="00CB3AD6" w:rsidRDefault="00086FED" w:rsidP="00C576F7">
      <w:pPr>
        <w:pStyle w:val="ListParagraph"/>
        <w:numPr>
          <w:ilvl w:val="1"/>
          <w:numId w:val="120"/>
        </w:numPr>
      </w:pPr>
      <w:r w:rsidRPr="00CB3AD6">
        <w:t>Debit apa spalare: Q = 80 m</w:t>
      </w:r>
      <w:r w:rsidRPr="00CB3AD6">
        <w:rPr>
          <w:vertAlign w:val="superscript"/>
        </w:rPr>
        <w:t>3</w:t>
      </w:r>
      <w:r w:rsidRPr="00CB3AD6">
        <w:t xml:space="preserve">/h, </w:t>
      </w:r>
    </w:p>
    <w:p w14:paraId="7F7AA89E" w14:textId="77777777" w:rsidR="00086FED" w:rsidRPr="00CB3AD6" w:rsidRDefault="00086FED" w:rsidP="00C576F7">
      <w:pPr>
        <w:pStyle w:val="ListParagraph"/>
        <w:numPr>
          <w:ilvl w:val="1"/>
          <w:numId w:val="120"/>
        </w:numPr>
      </w:pPr>
      <w:r w:rsidRPr="00CB3AD6">
        <w:t>Inaltime de pompare: H = 10.0 m</w:t>
      </w:r>
    </w:p>
    <w:p w14:paraId="1FA3BDFF" w14:textId="77777777" w:rsidR="00086FED" w:rsidRPr="00CB3AD6" w:rsidRDefault="00086FED" w:rsidP="00C576F7">
      <w:pPr>
        <w:pStyle w:val="ListParagraph"/>
        <w:numPr>
          <w:ilvl w:val="0"/>
          <w:numId w:val="120"/>
        </w:numPr>
      </w:pPr>
      <w:r w:rsidRPr="00CB3AD6">
        <w:t>Se prevad (1+1) suflante cu urmatoarele caracteristici:</w:t>
      </w:r>
    </w:p>
    <w:p w14:paraId="67BC9835" w14:textId="77777777" w:rsidR="00086FED" w:rsidRPr="00CB3AD6" w:rsidRDefault="00086FED" w:rsidP="00C576F7">
      <w:pPr>
        <w:pStyle w:val="ListParagraph"/>
        <w:numPr>
          <w:ilvl w:val="1"/>
          <w:numId w:val="120"/>
        </w:numPr>
      </w:pPr>
      <w:r w:rsidRPr="00CB3AD6">
        <w:t>Debit aer spalare:Q = 300 m</w:t>
      </w:r>
      <w:r w:rsidRPr="00CB3AD6">
        <w:rPr>
          <w:vertAlign w:val="superscript"/>
        </w:rPr>
        <w:t>3</w:t>
      </w:r>
      <w:r w:rsidRPr="00CB3AD6">
        <w:t xml:space="preserve">/h, </w:t>
      </w:r>
    </w:p>
    <w:p w14:paraId="4928086A" w14:textId="77777777" w:rsidR="00086FED" w:rsidRPr="00CB3AD6" w:rsidRDefault="00086FED" w:rsidP="00C576F7">
      <w:pPr>
        <w:pStyle w:val="ListParagraph"/>
        <w:numPr>
          <w:ilvl w:val="1"/>
          <w:numId w:val="120"/>
        </w:numPr>
      </w:pPr>
      <w:r w:rsidRPr="00CB3AD6">
        <w:t>Presiune diferentiala: ΔP = 700 mbar</w:t>
      </w:r>
    </w:p>
    <w:p w14:paraId="1FD79836" w14:textId="77777777" w:rsidR="00086FED" w:rsidRPr="00CB3AD6" w:rsidRDefault="00086FED" w:rsidP="00086FED"/>
    <w:p w14:paraId="2CF710F5" w14:textId="77777777" w:rsidR="00086FED" w:rsidRPr="00CB3AD6" w:rsidRDefault="00086FED" w:rsidP="00086FED">
      <w:pPr>
        <w:pStyle w:val="Heading6"/>
      </w:pPr>
      <w:r w:rsidRPr="00CB3AD6">
        <w:t>Dezinfectie cu hipoclorit de sodiu</w:t>
      </w:r>
    </w:p>
    <w:p w14:paraId="1D524978" w14:textId="77777777" w:rsidR="00086FED" w:rsidRPr="00CB3AD6" w:rsidRDefault="00086FED" w:rsidP="00086FED">
      <w:pPr>
        <w:ind w:firstLine="720"/>
      </w:pPr>
      <w:r w:rsidRPr="00CB3AD6">
        <w:t>Principalele caracteristici ale statiei de electroclorare sunt:</w:t>
      </w:r>
    </w:p>
    <w:p w14:paraId="78D9387D" w14:textId="77777777" w:rsidR="00086FED" w:rsidRPr="00CB3AD6" w:rsidRDefault="00086FED" w:rsidP="00086FED">
      <w:pPr>
        <w:numPr>
          <w:ilvl w:val="0"/>
          <w:numId w:val="72"/>
        </w:numPr>
      </w:pPr>
      <w:r w:rsidRPr="00CB3AD6">
        <w:t>Doze de hipoclorit in dezinfectie:</w:t>
      </w:r>
    </w:p>
    <w:p w14:paraId="40590095" w14:textId="77777777" w:rsidR="00086FED" w:rsidRPr="00CB3AD6" w:rsidRDefault="00086FED" w:rsidP="00086FE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17820A2" w14:textId="77777777" w:rsidR="00086FED" w:rsidRPr="00CB3AD6" w:rsidRDefault="00086FED" w:rsidP="00086FE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888ABC9" w14:textId="77777777" w:rsidR="00086FED" w:rsidRPr="00CB3AD6" w:rsidRDefault="00086FED" w:rsidP="00086FE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5E331C0E" w14:textId="77777777" w:rsidR="00086FED" w:rsidRPr="00CB3AD6" w:rsidRDefault="00086FED" w:rsidP="00086FED">
      <w:pPr>
        <w:numPr>
          <w:ilvl w:val="0"/>
          <w:numId w:val="72"/>
        </w:numPr>
      </w:pPr>
      <w:r w:rsidRPr="00CB3AD6">
        <w:t>Durata de autonomie (stocare reactivi): 30 zile;</w:t>
      </w:r>
    </w:p>
    <w:p w14:paraId="69C81D59" w14:textId="77777777" w:rsidR="00086FED" w:rsidRPr="00CB3AD6" w:rsidRDefault="00086FED" w:rsidP="00086FED">
      <w:pPr>
        <w:numPr>
          <w:ilvl w:val="0"/>
          <w:numId w:val="72"/>
        </w:numPr>
      </w:pPr>
      <w:r w:rsidRPr="00CB3AD6">
        <w:t>Stoc solutie hipoclorit de sodiu: 3 zile.</w:t>
      </w:r>
    </w:p>
    <w:p w14:paraId="3D1ADE7C" w14:textId="77777777" w:rsidR="00086FED" w:rsidRPr="00CB3AD6" w:rsidRDefault="00086FED" w:rsidP="00086FED">
      <w:pPr>
        <w:ind w:firstLine="720"/>
      </w:pPr>
      <w:r w:rsidRPr="00CB3AD6">
        <w:t>Capacitatea statiei de electro-clorare se va adopta:</w:t>
      </w:r>
    </w:p>
    <w:p w14:paraId="4AD61E40" w14:textId="5900EFB9" w:rsidR="00086FED" w:rsidRPr="00CB3AD6" w:rsidRDefault="00086FED" w:rsidP="00086FED">
      <w:r w:rsidRPr="00CB3AD6">
        <w:tab/>
      </w:r>
      <w:r w:rsidRPr="00CB3AD6">
        <w:tab/>
      </w:r>
      <w:r w:rsidRPr="00CB3AD6">
        <w:tab/>
        <w:t>C  = 400 g Cl</w:t>
      </w:r>
      <w:r w:rsidRPr="00CB3AD6">
        <w:rPr>
          <w:vertAlign w:val="subscript"/>
        </w:rPr>
        <w:t>2</w:t>
      </w:r>
      <w:r w:rsidRPr="00CB3AD6">
        <w:t xml:space="preserve">/h </w:t>
      </w:r>
    </w:p>
    <w:p w14:paraId="135369F9" w14:textId="77777777" w:rsidR="00086FED" w:rsidRPr="00CB3AD6" w:rsidRDefault="00086FED" w:rsidP="00086FED">
      <w:pPr>
        <w:ind w:firstLine="720"/>
      </w:pPr>
      <w:r w:rsidRPr="00CB3AD6">
        <w:t>Cerintele principale in procesul de electro-clorare sunt:</w:t>
      </w:r>
    </w:p>
    <w:p w14:paraId="02153E71" w14:textId="77777777" w:rsidR="00086FED" w:rsidRPr="00CB3AD6" w:rsidRDefault="00086FED" w:rsidP="00086FED">
      <w:pPr>
        <w:numPr>
          <w:ilvl w:val="0"/>
          <w:numId w:val="73"/>
        </w:numPr>
        <w:rPr>
          <w:lang w:eastAsia="en-GB"/>
        </w:rPr>
      </w:pPr>
      <w:r w:rsidRPr="00CB3AD6">
        <w:rPr>
          <w:bCs/>
          <w:lang w:eastAsia="en-GB"/>
        </w:rPr>
        <w:t xml:space="preserve">Apa: </w:t>
      </w:r>
    </w:p>
    <w:p w14:paraId="04092562" w14:textId="77777777" w:rsidR="00086FED" w:rsidRPr="00CB3AD6" w:rsidRDefault="00086FED" w:rsidP="00086FE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6DEBDA25" w14:textId="77777777" w:rsidR="00086FED" w:rsidRPr="00CB3AD6" w:rsidRDefault="00086FED" w:rsidP="00086FED">
      <w:pPr>
        <w:numPr>
          <w:ilvl w:val="1"/>
          <w:numId w:val="73"/>
        </w:numPr>
        <w:rPr>
          <w:lang w:eastAsia="en-GB"/>
        </w:rPr>
      </w:pPr>
      <w:r w:rsidRPr="00CB3AD6">
        <w:rPr>
          <w:lang w:eastAsia="en-GB"/>
        </w:rPr>
        <w:lastRenderedPageBreak/>
        <w:t>Presiune de serviciu: 3 - 15 bar. Pentru presiuni mai reduse instalatia de electro-clorare are nevoie de pompe de ridicare a presiunii;</w:t>
      </w:r>
    </w:p>
    <w:p w14:paraId="0C1CC177" w14:textId="77777777" w:rsidR="00086FED" w:rsidRPr="00CB3AD6" w:rsidRDefault="00086FED" w:rsidP="00086FED">
      <w:pPr>
        <w:numPr>
          <w:ilvl w:val="1"/>
          <w:numId w:val="73"/>
        </w:numPr>
        <w:rPr>
          <w:lang w:eastAsia="en-GB"/>
        </w:rPr>
      </w:pPr>
      <w:r w:rsidRPr="00CB3AD6">
        <w:rPr>
          <w:lang w:eastAsia="en-GB"/>
        </w:rPr>
        <w:t>Temperatura apei in domeniul T = 5 °C - 20 °C.</w:t>
      </w:r>
    </w:p>
    <w:p w14:paraId="4636A003" w14:textId="77777777" w:rsidR="00086FED" w:rsidRPr="00CB3AD6" w:rsidRDefault="00086FED" w:rsidP="00086FE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8A56C41" w14:textId="77777777" w:rsidR="00086FED" w:rsidRPr="00CB3AD6" w:rsidRDefault="00086FED" w:rsidP="00086FED">
      <w:pPr>
        <w:numPr>
          <w:ilvl w:val="0"/>
          <w:numId w:val="73"/>
        </w:numPr>
        <w:rPr>
          <w:lang w:eastAsia="en-GB"/>
        </w:rPr>
      </w:pPr>
      <w:r w:rsidRPr="00CB3AD6">
        <w:rPr>
          <w:bCs/>
          <w:lang w:eastAsia="en-GB"/>
        </w:rPr>
        <w:t xml:space="preserve">Sare: </w:t>
      </w:r>
    </w:p>
    <w:p w14:paraId="3D36D94C" w14:textId="77777777" w:rsidR="00086FED" w:rsidRPr="00CB3AD6" w:rsidRDefault="00086FED" w:rsidP="00086FED">
      <w:pPr>
        <w:numPr>
          <w:ilvl w:val="1"/>
          <w:numId w:val="73"/>
        </w:numPr>
        <w:rPr>
          <w:lang w:eastAsia="en-GB"/>
        </w:rPr>
      </w:pPr>
      <w:r w:rsidRPr="00CB3AD6">
        <w:rPr>
          <w:lang w:eastAsia="en-GB"/>
        </w:rPr>
        <w:t>Sare alimentara (DIN 19604 sau EN 973);</w:t>
      </w:r>
    </w:p>
    <w:p w14:paraId="7C3B10B9" w14:textId="77777777" w:rsidR="00086FED" w:rsidRPr="00CB3AD6" w:rsidRDefault="00086FED" w:rsidP="00086FED">
      <w:pPr>
        <w:numPr>
          <w:ilvl w:val="1"/>
          <w:numId w:val="73"/>
        </w:numPr>
        <w:rPr>
          <w:lang w:eastAsia="en-GB"/>
        </w:rPr>
      </w:pPr>
      <w:r w:rsidRPr="00CB3AD6">
        <w:rPr>
          <w:lang w:eastAsia="en-GB"/>
        </w:rPr>
        <w:t>Pentru utilizarea in prepararea apei potabile se va utiliza sare cu concentratie de bromuri redusa (max. 0.01 %);</w:t>
      </w:r>
    </w:p>
    <w:p w14:paraId="00FD7A6E" w14:textId="77777777" w:rsidR="00086FED" w:rsidRPr="00CB3AD6" w:rsidRDefault="00086FED" w:rsidP="00086FE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74E6CC2" w14:textId="77777777" w:rsidR="00086FED" w:rsidRPr="00CB3AD6" w:rsidRDefault="00086FED" w:rsidP="00086FE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6AF1B0E" w14:textId="77777777" w:rsidR="00086FED" w:rsidRPr="00CB3AD6" w:rsidRDefault="00086FED" w:rsidP="00086FE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6ADBF7D" w14:textId="77777777" w:rsidR="00086FED" w:rsidRPr="00CB3AD6" w:rsidRDefault="00086FED" w:rsidP="00086FED">
      <w:pPr>
        <w:numPr>
          <w:ilvl w:val="0"/>
          <w:numId w:val="73"/>
        </w:numPr>
        <w:rPr>
          <w:lang w:eastAsia="en-GB"/>
        </w:rPr>
      </w:pPr>
      <w:r w:rsidRPr="00CB3AD6">
        <w:rPr>
          <w:bCs/>
          <w:lang w:eastAsia="en-GB"/>
        </w:rPr>
        <w:t>Unitate de dedurizare necesara</w:t>
      </w:r>
      <w:r w:rsidRPr="00CB3AD6">
        <w:rPr>
          <w:lang w:eastAsia="en-GB"/>
        </w:rPr>
        <w:t>;</w:t>
      </w:r>
    </w:p>
    <w:p w14:paraId="02980704" w14:textId="77777777" w:rsidR="00086FED" w:rsidRPr="00CB3AD6" w:rsidRDefault="00086FED" w:rsidP="00086FED">
      <w:pPr>
        <w:numPr>
          <w:ilvl w:val="0"/>
          <w:numId w:val="73"/>
        </w:numPr>
        <w:rPr>
          <w:lang w:eastAsia="en-GB"/>
        </w:rPr>
      </w:pPr>
      <w:r w:rsidRPr="00CB3AD6">
        <w:rPr>
          <w:bCs/>
          <w:lang w:eastAsia="en-GB"/>
        </w:rPr>
        <w:t xml:space="preserve">Evacuare aer: </w:t>
      </w:r>
    </w:p>
    <w:p w14:paraId="1D51C772" w14:textId="77777777" w:rsidR="00086FED" w:rsidRPr="00CB3AD6" w:rsidRDefault="00086FED" w:rsidP="00086FED">
      <w:pPr>
        <w:numPr>
          <w:ilvl w:val="1"/>
          <w:numId w:val="73"/>
        </w:numPr>
        <w:rPr>
          <w:lang w:eastAsia="en-GB"/>
        </w:rPr>
      </w:pPr>
      <w:r w:rsidRPr="00CB3AD6">
        <w:rPr>
          <w:lang w:eastAsia="en-GB"/>
        </w:rPr>
        <w:t>Ventilatorul de evacuare aer va fi amplasat in apropiere de unitatea de electroliza;</w:t>
      </w:r>
    </w:p>
    <w:p w14:paraId="655D3396" w14:textId="77777777" w:rsidR="00086FED" w:rsidRPr="00CB3AD6" w:rsidRDefault="00086FED" w:rsidP="00086FED">
      <w:pPr>
        <w:numPr>
          <w:ilvl w:val="1"/>
          <w:numId w:val="73"/>
        </w:numPr>
      </w:pPr>
      <w:r w:rsidRPr="00CB3AD6">
        <w:rPr>
          <w:lang w:eastAsia="en-GB"/>
        </w:rPr>
        <w:t>Ventilatia naturala este de asemenea recomandata.</w:t>
      </w:r>
    </w:p>
    <w:p w14:paraId="4390E3CC" w14:textId="57E0E2CB" w:rsidR="00086FED" w:rsidRPr="00CB3AD6" w:rsidRDefault="00086FED" w:rsidP="00086FED">
      <w:r w:rsidRPr="00CB3AD6">
        <w:tab/>
        <w:t>Se va asigura spatiul de stocare necesar pentru saci de sare cu greutatea de 20 kg. Numarul de saci necesar a fi stocat rezulta: n = 39.</w:t>
      </w:r>
    </w:p>
    <w:p w14:paraId="287FEEF0" w14:textId="77777777" w:rsidR="00086FED" w:rsidRPr="00CB3AD6" w:rsidRDefault="00086FED" w:rsidP="00086FED">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4EFE4142" w14:textId="2041B2DC" w:rsidR="00086FED" w:rsidRPr="00CB3AD6" w:rsidRDefault="00086FED" w:rsidP="00086FED">
      <w:pPr>
        <w:ind w:firstLine="720"/>
      </w:pPr>
      <w:r w:rsidRPr="00CB3AD6">
        <w:t>Se adopta un recipient cu volumul V = 4.0 m</w:t>
      </w:r>
      <w:r w:rsidRPr="00CB3AD6">
        <w:rPr>
          <w:vertAlign w:val="superscript"/>
        </w:rPr>
        <w:t>3</w:t>
      </w:r>
      <w:r w:rsidRPr="00CB3AD6">
        <w:t xml:space="preserve"> pentru stocarea solutiei de hipoclorit. </w:t>
      </w:r>
    </w:p>
    <w:p w14:paraId="0B1A532D" w14:textId="67CDBC75" w:rsidR="00086FED" w:rsidRPr="00CB3AD6" w:rsidRDefault="00086FED" w:rsidP="00086FED">
      <w:pPr>
        <w:ind w:firstLine="720"/>
      </w:pPr>
      <w:r w:rsidRPr="00CB3AD6">
        <w:t>Dozarea solutiei se face la concentratia de fabricare (8%) cu (1+1) pompe dozatoare, fiecare cu caracteristicile Q = 30 – 80 ml/min, H</w:t>
      </w:r>
      <w:r w:rsidRPr="00CB3AD6">
        <w:rPr>
          <w:vertAlign w:val="subscript"/>
        </w:rPr>
        <w:t>P</w:t>
      </w:r>
      <w:r w:rsidRPr="00CB3AD6">
        <w:t xml:space="preserve"> = 4 bar.</w:t>
      </w:r>
    </w:p>
    <w:p w14:paraId="6972F71F" w14:textId="77777777" w:rsidR="00086FED" w:rsidRPr="00CB3AD6" w:rsidRDefault="00086FED" w:rsidP="00086FED"/>
    <w:p w14:paraId="7A7F54FF" w14:textId="77777777" w:rsidR="00086FED" w:rsidRPr="00CB3AD6" w:rsidRDefault="00086FED" w:rsidP="00086FED">
      <w:pPr>
        <w:pStyle w:val="Heading6"/>
      </w:pPr>
      <w:r w:rsidRPr="00CB3AD6">
        <w:t>Tratare namol</w:t>
      </w:r>
    </w:p>
    <w:p w14:paraId="01ECBAB1" w14:textId="77777777" w:rsidR="00086FED" w:rsidRPr="00CB3AD6" w:rsidRDefault="00086FED" w:rsidP="00086FED">
      <w:pPr>
        <w:ind w:firstLine="720"/>
      </w:pPr>
      <w:r w:rsidRPr="00CB3AD6">
        <w:t>Avand in vedere concentratiile foarte mari de mangan din apa bruta, volumele de namol care vor rezulta din procesul de tratare vor fi importante. Namolul provine din evacuarile din apa de la spalare filtre, dupa cum urmeaza:</w:t>
      </w:r>
    </w:p>
    <w:p w14:paraId="71C2DC1C" w14:textId="77777777" w:rsidR="00086FED" w:rsidRPr="00CB3AD6" w:rsidRDefault="00086FED"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5B8306C6" w14:textId="77777777" w:rsidR="00086FED" w:rsidRPr="00CB3AD6" w:rsidRDefault="00086FED" w:rsidP="00086FED">
      <w:pPr>
        <w:ind w:firstLine="720"/>
      </w:pPr>
      <w:r w:rsidRPr="00CB3AD6">
        <w:t>Volumul total zilnic de namol brut rezultat de la spalarea filtrelor rezulta: V = 305.28 m</w:t>
      </w:r>
      <w:r w:rsidRPr="00CB3AD6">
        <w:rPr>
          <w:vertAlign w:val="superscript"/>
        </w:rPr>
        <w:t>3</w:t>
      </w:r>
      <w:r w:rsidRPr="00CB3AD6">
        <w:t xml:space="preserve">. Pentru stocarea acestui volume s-a prevazut un bazin cu caracteristicile urmatoare: </w:t>
      </w:r>
    </w:p>
    <w:p w14:paraId="4CA7BA36" w14:textId="77777777" w:rsidR="00086FED" w:rsidRPr="00CB3AD6" w:rsidRDefault="00086FED" w:rsidP="00C576F7">
      <w:pPr>
        <w:pStyle w:val="ListParagraph"/>
        <w:numPr>
          <w:ilvl w:val="0"/>
          <w:numId w:val="119"/>
        </w:numPr>
      </w:pPr>
      <w:r w:rsidRPr="00CB3AD6">
        <w:t>Lungime: L = 6.00 m;</w:t>
      </w:r>
    </w:p>
    <w:p w14:paraId="599F931D" w14:textId="77777777" w:rsidR="00086FED" w:rsidRPr="00CB3AD6" w:rsidRDefault="00086FED" w:rsidP="00C576F7">
      <w:pPr>
        <w:pStyle w:val="ListParagraph"/>
        <w:numPr>
          <w:ilvl w:val="0"/>
          <w:numId w:val="119"/>
        </w:numPr>
      </w:pPr>
      <w:r w:rsidRPr="00CB3AD6">
        <w:t>Latime: B = 4.00 m;</w:t>
      </w:r>
    </w:p>
    <w:p w14:paraId="59DBB625" w14:textId="77777777" w:rsidR="00086FED" w:rsidRPr="00CB3AD6" w:rsidRDefault="00086FED" w:rsidP="00C576F7">
      <w:pPr>
        <w:pStyle w:val="ListParagraph"/>
        <w:numPr>
          <w:ilvl w:val="0"/>
          <w:numId w:val="119"/>
        </w:numPr>
      </w:pPr>
      <w:r w:rsidRPr="00CB3AD6">
        <w:t xml:space="preserve">Inaltime utila apa: </w:t>
      </w:r>
    </w:p>
    <w:p w14:paraId="5CE797E2" w14:textId="77777777" w:rsidR="00086FED" w:rsidRPr="00CB3AD6" w:rsidRDefault="00086FED" w:rsidP="00C576F7">
      <w:pPr>
        <w:pStyle w:val="ListParagraph"/>
        <w:numPr>
          <w:ilvl w:val="1"/>
          <w:numId w:val="119"/>
        </w:numPr>
      </w:pPr>
      <w:r w:rsidRPr="00CB3AD6">
        <w:t>In zona de evacuare apa: H</w:t>
      </w:r>
      <w:r w:rsidRPr="00CB3AD6">
        <w:rPr>
          <w:vertAlign w:val="subscript"/>
        </w:rPr>
        <w:t>A</w:t>
      </w:r>
      <w:r w:rsidRPr="00CB3AD6">
        <w:t xml:space="preserve"> = 2.50 m;</w:t>
      </w:r>
    </w:p>
    <w:p w14:paraId="3BBAAF44" w14:textId="77777777" w:rsidR="00086FED" w:rsidRPr="00CB3AD6" w:rsidRDefault="00086FED" w:rsidP="00C576F7">
      <w:pPr>
        <w:pStyle w:val="ListParagraph"/>
        <w:numPr>
          <w:ilvl w:val="1"/>
          <w:numId w:val="119"/>
        </w:numPr>
      </w:pPr>
      <w:r w:rsidRPr="00CB3AD6">
        <w:t>In zona de evacuare namol: H</w:t>
      </w:r>
      <w:r w:rsidRPr="00CB3AD6">
        <w:rPr>
          <w:vertAlign w:val="subscript"/>
        </w:rPr>
        <w:t>N</w:t>
      </w:r>
      <w:r w:rsidRPr="00CB3AD6">
        <w:t xml:space="preserve"> = 3.50 m;</w:t>
      </w:r>
    </w:p>
    <w:p w14:paraId="03E28857" w14:textId="77777777" w:rsidR="00086FED" w:rsidRPr="00CB3AD6" w:rsidRDefault="00086FED" w:rsidP="00C576F7">
      <w:pPr>
        <w:pStyle w:val="ListParagraph"/>
        <w:numPr>
          <w:ilvl w:val="0"/>
          <w:numId w:val="119"/>
        </w:numPr>
      </w:pPr>
      <w:r w:rsidRPr="00CB3AD6">
        <w:t>Volum total: V</w:t>
      </w:r>
      <w:r w:rsidRPr="00CB3AD6">
        <w:rPr>
          <w:vertAlign w:val="subscript"/>
        </w:rPr>
        <w:t>T</w:t>
      </w:r>
      <w:r w:rsidRPr="00CB3AD6">
        <w:t xml:space="preserve"> = 72 m</w:t>
      </w:r>
      <w:r w:rsidRPr="00CB3AD6">
        <w:rPr>
          <w:vertAlign w:val="superscript"/>
        </w:rPr>
        <w:t>3</w:t>
      </w:r>
      <w:r w:rsidRPr="00CB3AD6">
        <w:t>;</w:t>
      </w:r>
    </w:p>
    <w:p w14:paraId="249533C5" w14:textId="77777777" w:rsidR="00086FED" w:rsidRPr="00CB3AD6" w:rsidRDefault="00086FED" w:rsidP="00C576F7">
      <w:pPr>
        <w:pStyle w:val="ListParagraph"/>
        <w:numPr>
          <w:ilvl w:val="0"/>
          <w:numId w:val="119"/>
        </w:numPr>
      </w:pPr>
      <w:r w:rsidRPr="00CB3AD6">
        <w:t>Volum supernatant pe o sarja: V</w:t>
      </w:r>
      <w:r w:rsidRPr="00CB3AD6">
        <w:rPr>
          <w:vertAlign w:val="subscript"/>
        </w:rPr>
        <w:t>S</w:t>
      </w:r>
      <w:r w:rsidRPr="00CB3AD6">
        <w:t xml:space="preserve"> = 65.0 m</w:t>
      </w:r>
      <w:r w:rsidRPr="00CB3AD6">
        <w:rPr>
          <w:vertAlign w:val="superscript"/>
        </w:rPr>
        <w:t>3</w:t>
      </w:r>
      <w:r w:rsidRPr="00CB3AD6">
        <w:t>;</w:t>
      </w:r>
    </w:p>
    <w:p w14:paraId="0AEFCEF5" w14:textId="686791B8" w:rsidR="00086FED" w:rsidRPr="00CB3AD6" w:rsidRDefault="00086FED" w:rsidP="00C576F7">
      <w:pPr>
        <w:pStyle w:val="ListParagraph"/>
        <w:numPr>
          <w:ilvl w:val="0"/>
          <w:numId w:val="119"/>
        </w:numPr>
      </w:pPr>
      <w:r w:rsidRPr="00CB3AD6">
        <w:lastRenderedPageBreak/>
        <w:t>Volum supernatant total zilnic, (10 sarje filtre): V</w:t>
      </w:r>
      <w:r w:rsidRPr="00CB3AD6">
        <w:rPr>
          <w:vertAlign w:val="subscript"/>
        </w:rPr>
        <w:t>S</w:t>
      </w:r>
      <w:r w:rsidRPr="00CB3AD6">
        <w:t xml:space="preserve"> = 650.0 m</w:t>
      </w:r>
      <w:r w:rsidRPr="00CB3AD6">
        <w:rPr>
          <w:vertAlign w:val="superscript"/>
        </w:rPr>
        <w:t>3</w:t>
      </w:r>
      <w:r w:rsidRPr="00CB3AD6">
        <w:t>;</w:t>
      </w:r>
    </w:p>
    <w:p w14:paraId="2CE33DEF" w14:textId="77777777" w:rsidR="00086FED" w:rsidRPr="00CB3AD6" w:rsidRDefault="00086FED" w:rsidP="00C576F7">
      <w:pPr>
        <w:pStyle w:val="ListParagraph"/>
        <w:numPr>
          <w:ilvl w:val="0"/>
          <w:numId w:val="119"/>
        </w:numPr>
      </w:pPr>
      <w:r w:rsidRPr="00CB3AD6">
        <w:t>Volum namol concentrat (w = 2-5%) pe o sarja: V</w:t>
      </w:r>
      <w:r w:rsidRPr="00CB3AD6">
        <w:rPr>
          <w:vertAlign w:val="subscript"/>
        </w:rPr>
        <w:t>N</w:t>
      </w:r>
      <w:r w:rsidRPr="00CB3AD6">
        <w:t xml:space="preserve"> = 7.0 m</w:t>
      </w:r>
      <w:r w:rsidRPr="00CB3AD6">
        <w:rPr>
          <w:vertAlign w:val="superscript"/>
        </w:rPr>
        <w:t>3</w:t>
      </w:r>
      <w:r w:rsidRPr="00CB3AD6">
        <w:t>;</w:t>
      </w:r>
    </w:p>
    <w:p w14:paraId="24CBC4C1" w14:textId="0F7CE098" w:rsidR="00086FED" w:rsidRPr="00CB3AD6" w:rsidRDefault="00086FED"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70.0 m</w:t>
      </w:r>
      <w:r w:rsidRPr="00CB3AD6">
        <w:rPr>
          <w:vertAlign w:val="superscript"/>
        </w:rPr>
        <w:t>3</w:t>
      </w:r>
      <w:r w:rsidRPr="00CB3AD6">
        <w:t>.</w:t>
      </w:r>
    </w:p>
    <w:p w14:paraId="3847EC2B" w14:textId="77777777" w:rsidR="00086FED" w:rsidRPr="00CB3AD6" w:rsidRDefault="00086FED" w:rsidP="00086FED">
      <w:pPr>
        <w:ind w:firstLine="720"/>
      </w:pPr>
      <w:r w:rsidRPr="00CB3AD6">
        <w:t>Pentru pomparea namolului catre unitatea de deshidratare namol se considera ca aceasta va functiona 6 ore/zi. Caracteristicile pompei de namol concentrat rezulta:</w:t>
      </w:r>
    </w:p>
    <w:p w14:paraId="3A3BEF1C" w14:textId="77777777" w:rsidR="00086FED" w:rsidRPr="00CB3AD6" w:rsidRDefault="00086FED" w:rsidP="00C576F7">
      <w:pPr>
        <w:pStyle w:val="ListParagraph"/>
        <w:numPr>
          <w:ilvl w:val="0"/>
          <w:numId w:val="122"/>
        </w:numPr>
      </w:pPr>
      <w:r w:rsidRPr="00CB3AD6">
        <w:t>Debit: Q = 7.5 m</w:t>
      </w:r>
      <w:r w:rsidRPr="00CB3AD6">
        <w:rPr>
          <w:vertAlign w:val="superscript"/>
        </w:rPr>
        <w:t>3</w:t>
      </w:r>
      <w:r w:rsidRPr="00CB3AD6">
        <w:t>/h;</w:t>
      </w:r>
    </w:p>
    <w:p w14:paraId="2850D592" w14:textId="77777777" w:rsidR="00086FED" w:rsidRPr="00CB3AD6" w:rsidRDefault="00086FED" w:rsidP="00C576F7">
      <w:pPr>
        <w:pStyle w:val="ListParagraph"/>
        <w:numPr>
          <w:ilvl w:val="0"/>
          <w:numId w:val="122"/>
        </w:numPr>
      </w:pPr>
      <w:r w:rsidRPr="00CB3AD6">
        <w:t>Inaltime de pompare: H = 10 m.</w:t>
      </w:r>
    </w:p>
    <w:p w14:paraId="401E180F" w14:textId="77777777" w:rsidR="00086FED" w:rsidRPr="00CB3AD6" w:rsidRDefault="00086FED" w:rsidP="00086FED">
      <w:pPr>
        <w:ind w:firstLine="720"/>
      </w:pPr>
      <w:r w:rsidRPr="00CB3AD6">
        <w:t>Pentru deshidratare se va utiliza o instalatie de deshidratare cu urmatoarele caracteristici:</w:t>
      </w:r>
    </w:p>
    <w:p w14:paraId="5D8DBF01" w14:textId="77777777" w:rsidR="00086FED" w:rsidRPr="00CB3AD6" w:rsidRDefault="00086FED" w:rsidP="00C576F7">
      <w:pPr>
        <w:pStyle w:val="ListParagraph"/>
        <w:numPr>
          <w:ilvl w:val="0"/>
          <w:numId w:val="123"/>
        </w:numPr>
      </w:pPr>
      <w:r w:rsidRPr="00CB3AD6">
        <w:t>Umiditate namol la intrare: w</w:t>
      </w:r>
      <w:r w:rsidRPr="00CB3AD6">
        <w:rPr>
          <w:vertAlign w:val="subscript"/>
        </w:rPr>
        <w:t>i</w:t>
      </w:r>
      <w:r w:rsidRPr="00CB3AD6">
        <w:t xml:space="preserve"> = 2-5%;</w:t>
      </w:r>
    </w:p>
    <w:p w14:paraId="21E5751D" w14:textId="77777777" w:rsidR="00086FED" w:rsidRPr="00CB3AD6" w:rsidRDefault="00086FED" w:rsidP="00C576F7">
      <w:pPr>
        <w:pStyle w:val="ListParagraph"/>
        <w:numPr>
          <w:ilvl w:val="0"/>
          <w:numId w:val="123"/>
        </w:numPr>
      </w:pPr>
      <w:r w:rsidRPr="00CB3AD6">
        <w:t>Umiditate namol deshidratat: w</w:t>
      </w:r>
      <w:r w:rsidRPr="00CB3AD6">
        <w:rPr>
          <w:vertAlign w:val="subscript"/>
        </w:rPr>
        <w:t>e</w:t>
      </w:r>
      <w:r w:rsidRPr="00CB3AD6">
        <w:t xml:space="preserve"> = 25%;</w:t>
      </w:r>
    </w:p>
    <w:p w14:paraId="7ACA94A6" w14:textId="77777777" w:rsidR="00086FED" w:rsidRPr="00CB3AD6" w:rsidRDefault="00086FED" w:rsidP="00C576F7">
      <w:pPr>
        <w:pStyle w:val="ListParagraph"/>
        <w:numPr>
          <w:ilvl w:val="0"/>
          <w:numId w:val="123"/>
        </w:numPr>
      </w:pPr>
      <w:r w:rsidRPr="00CB3AD6">
        <w:t>Debit: Q = 7.5 m</w:t>
      </w:r>
      <w:r w:rsidRPr="00CB3AD6">
        <w:rPr>
          <w:vertAlign w:val="superscript"/>
        </w:rPr>
        <w:t>3</w:t>
      </w:r>
      <w:r w:rsidRPr="00CB3AD6">
        <w:t>/h.</w:t>
      </w:r>
    </w:p>
    <w:p w14:paraId="48B5B092" w14:textId="77777777" w:rsidR="00086FED" w:rsidRPr="00CB3AD6" w:rsidRDefault="00086FED" w:rsidP="00086FED">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7D43AC13" w14:textId="77777777" w:rsidR="00086FED" w:rsidRPr="00CB3AD6" w:rsidRDefault="00086FED" w:rsidP="00C576F7">
      <w:pPr>
        <w:pStyle w:val="ListParagraph"/>
        <w:numPr>
          <w:ilvl w:val="0"/>
          <w:numId w:val="124"/>
        </w:numPr>
      </w:pPr>
      <w:r w:rsidRPr="00CB3AD6">
        <w:t>Numar pompe: (1+1);</w:t>
      </w:r>
    </w:p>
    <w:p w14:paraId="282D4958" w14:textId="77777777" w:rsidR="00086FED" w:rsidRPr="00CB3AD6" w:rsidRDefault="00086FED" w:rsidP="00C576F7">
      <w:pPr>
        <w:pStyle w:val="ListParagraph"/>
        <w:numPr>
          <w:ilvl w:val="0"/>
          <w:numId w:val="124"/>
        </w:numPr>
      </w:pPr>
      <w:r w:rsidRPr="00CB3AD6">
        <w:t>Debit: Q = 50 m</w:t>
      </w:r>
      <w:r w:rsidRPr="00CB3AD6">
        <w:rPr>
          <w:vertAlign w:val="superscript"/>
        </w:rPr>
        <w:t>3</w:t>
      </w:r>
      <w:r w:rsidRPr="00CB3AD6">
        <w:t>/h;</w:t>
      </w:r>
    </w:p>
    <w:p w14:paraId="6C6372C8" w14:textId="77777777" w:rsidR="00086FED" w:rsidRPr="00CB3AD6" w:rsidRDefault="00086FED" w:rsidP="00C576F7">
      <w:pPr>
        <w:pStyle w:val="ListParagraph"/>
        <w:numPr>
          <w:ilvl w:val="0"/>
          <w:numId w:val="124"/>
        </w:numPr>
      </w:pPr>
      <w:r w:rsidRPr="00CB3AD6">
        <w:t>Inaltime de pompare: H = 10 m.</w:t>
      </w:r>
    </w:p>
    <w:p w14:paraId="3E375D3D" w14:textId="77777777" w:rsidR="00086FED" w:rsidRPr="00CB3AD6" w:rsidRDefault="00086FED" w:rsidP="00086FED">
      <w:pPr>
        <w:ind w:firstLine="720"/>
      </w:pPr>
      <w:r w:rsidRPr="00CB3AD6">
        <w:t>Pentru stocarea namolului deshidratat se va prevedea o platforma de namol care are capacitatea de a stoca namolul produs pe o perioada de un an.</w:t>
      </w:r>
    </w:p>
    <w:p w14:paraId="6D00CD4A" w14:textId="7F814C99" w:rsidR="00086FED" w:rsidRPr="00CB3AD6" w:rsidRDefault="00086FED" w:rsidP="00086FED">
      <w:pPr>
        <w:ind w:firstLine="720"/>
      </w:pPr>
      <w:r w:rsidRPr="00CB3AD6">
        <w:t>Volumul de namol deshidratat la concentratia 25% produs intr-o perioada de un an rezulta: V = 10.30 m</w:t>
      </w:r>
      <w:r w:rsidRPr="00CB3AD6">
        <w:rPr>
          <w:vertAlign w:val="superscript"/>
        </w:rPr>
        <w:t>3</w:t>
      </w:r>
      <w:r w:rsidRPr="00CB3AD6">
        <w:t>.</w:t>
      </w:r>
    </w:p>
    <w:p w14:paraId="52D091CF" w14:textId="77777777" w:rsidR="00086FED" w:rsidRPr="00CB3AD6" w:rsidRDefault="00086FED" w:rsidP="00086FED">
      <w:pPr>
        <w:ind w:firstLine="720"/>
      </w:pPr>
      <w:r w:rsidRPr="00CB3AD6">
        <w:t>Se considera ca namolul va fi evacuat o data pe an. Pentru stocarea namolului se va prevedea o platforma cu urmatoarele caracteristici:</w:t>
      </w:r>
    </w:p>
    <w:p w14:paraId="26768AB1" w14:textId="224BD5DD" w:rsidR="00086FED" w:rsidRPr="00CB3AD6" w:rsidRDefault="00086FED" w:rsidP="00C576F7">
      <w:pPr>
        <w:pStyle w:val="ListParagraph"/>
        <w:numPr>
          <w:ilvl w:val="0"/>
          <w:numId w:val="137"/>
        </w:numPr>
      </w:pPr>
      <w:r w:rsidRPr="00CB3AD6">
        <w:t>Volum util: V</w:t>
      </w:r>
      <w:r w:rsidRPr="00CB3AD6">
        <w:rPr>
          <w:vertAlign w:val="subscript"/>
        </w:rPr>
        <w:t>N</w:t>
      </w:r>
      <w:r w:rsidRPr="00CB3AD6">
        <w:t xml:space="preserve"> = 11.25 m</w:t>
      </w:r>
      <w:r w:rsidRPr="00CB3AD6">
        <w:rPr>
          <w:vertAlign w:val="superscript"/>
        </w:rPr>
        <w:t>3</w:t>
      </w:r>
      <w:r w:rsidRPr="00CB3AD6">
        <w:t>;</w:t>
      </w:r>
    </w:p>
    <w:p w14:paraId="2CB36FA2" w14:textId="21BEF98B" w:rsidR="00086FED" w:rsidRPr="00CB3AD6" w:rsidRDefault="00086FED" w:rsidP="00C576F7">
      <w:pPr>
        <w:pStyle w:val="ListParagraph"/>
        <w:numPr>
          <w:ilvl w:val="0"/>
          <w:numId w:val="137"/>
        </w:numPr>
      </w:pPr>
      <w:r w:rsidRPr="00CB3AD6">
        <w:t>Inaltime utila namol: H=1.5 m;</w:t>
      </w:r>
    </w:p>
    <w:p w14:paraId="7ACE70B1" w14:textId="77777777" w:rsidR="00086FED" w:rsidRPr="00CB3AD6" w:rsidRDefault="00086FED" w:rsidP="00C576F7">
      <w:pPr>
        <w:pStyle w:val="ListParagraph"/>
        <w:numPr>
          <w:ilvl w:val="0"/>
          <w:numId w:val="137"/>
        </w:numPr>
      </w:pPr>
      <w:r w:rsidRPr="00CB3AD6">
        <w:t>Lungime: L = 2.50 m;</w:t>
      </w:r>
    </w:p>
    <w:p w14:paraId="5CC62425" w14:textId="57134B35" w:rsidR="00086FED" w:rsidRPr="00CB3AD6" w:rsidRDefault="00086FED" w:rsidP="00C576F7">
      <w:pPr>
        <w:pStyle w:val="ListParagraph"/>
        <w:numPr>
          <w:ilvl w:val="0"/>
          <w:numId w:val="137"/>
        </w:numPr>
      </w:pPr>
      <w:r w:rsidRPr="00CB3AD6">
        <w:t>Latime: B = 3.00 m.</w:t>
      </w:r>
    </w:p>
    <w:p w14:paraId="38658439" w14:textId="1F4E4782" w:rsidR="00086FED" w:rsidRPr="00CB3AD6" w:rsidRDefault="00086FED" w:rsidP="00086FED">
      <w:pPr>
        <w:spacing w:before="0"/>
        <w:ind w:firstLine="720"/>
      </w:pPr>
      <w:r w:rsidRPr="00CB3AD6">
        <w:t>Pentru ST Front Arad Nord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298E3DF3" w14:textId="77777777" w:rsidR="00086FED" w:rsidRPr="00CB3AD6" w:rsidRDefault="00086FED" w:rsidP="00C576F7">
      <w:pPr>
        <w:pStyle w:val="ListParagraph"/>
        <w:numPr>
          <w:ilvl w:val="0"/>
          <w:numId w:val="85"/>
        </w:numPr>
        <w:spacing w:before="0"/>
      </w:pPr>
      <w:r w:rsidRPr="00CB3AD6">
        <w:t>functionarea in regim automat;</w:t>
      </w:r>
    </w:p>
    <w:p w14:paraId="50EB5271" w14:textId="77777777" w:rsidR="00086FED" w:rsidRPr="00CB3AD6" w:rsidRDefault="00086FED" w:rsidP="00C576F7">
      <w:pPr>
        <w:pStyle w:val="ListParagraph"/>
        <w:numPr>
          <w:ilvl w:val="0"/>
          <w:numId w:val="85"/>
        </w:numPr>
        <w:spacing w:before="0"/>
      </w:pPr>
      <w:r w:rsidRPr="00CB3AD6">
        <w:t>protectia si comanda tuturor echipamentelor;</w:t>
      </w:r>
    </w:p>
    <w:p w14:paraId="6EC6979C" w14:textId="77777777" w:rsidR="00086FED" w:rsidRPr="00CB3AD6" w:rsidRDefault="00086FED" w:rsidP="00C576F7">
      <w:pPr>
        <w:pStyle w:val="ListParagraph"/>
        <w:numPr>
          <w:ilvl w:val="0"/>
          <w:numId w:val="85"/>
        </w:numPr>
        <w:spacing w:before="0"/>
      </w:pPr>
      <w:r w:rsidRPr="00CB3AD6">
        <w:t>rotatia echipamentelor in sarcina si de rezerva, contorizarea numarului de ore de functionare;</w:t>
      </w:r>
    </w:p>
    <w:p w14:paraId="53B31E5A" w14:textId="77777777" w:rsidR="00086FED" w:rsidRPr="00CB3AD6" w:rsidRDefault="00086FED" w:rsidP="00C576F7">
      <w:pPr>
        <w:pStyle w:val="ListParagraph"/>
        <w:numPr>
          <w:ilvl w:val="0"/>
          <w:numId w:val="85"/>
        </w:numPr>
        <w:spacing w:before="0"/>
      </w:pPr>
      <w:r w:rsidRPr="00CB3AD6">
        <w:t>monitorizarea parametrilor de stare pentru toate echipamentele, retea alimentare;</w:t>
      </w:r>
    </w:p>
    <w:p w14:paraId="19A04514" w14:textId="5851F306" w:rsidR="00086FED" w:rsidRPr="00CB3AD6" w:rsidRDefault="00086FED" w:rsidP="00C576F7">
      <w:pPr>
        <w:pStyle w:val="ListParagraph"/>
        <w:numPr>
          <w:ilvl w:val="0"/>
          <w:numId w:val="85"/>
        </w:numPr>
        <w:spacing w:before="0"/>
      </w:pPr>
      <w:r w:rsidRPr="00CB3AD6">
        <w:t>se vor achizitiona dat</w:t>
      </w:r>
      <w:r w:rsidR="00F03B3E" w:rsidRPr="00CB3AD6">
        <w:t>ele transmise de instrumentatie.</w:t>
      </w:r>
    </w:p>
    <w:p w14:paraId="3486D6B3" w14:textId="6D0E7870" w:rsidR="00086FED" w:rsidRPr="00CB3AD6" w:rsidRDefault="00086FED" w:rsidP="00086FED">
      <w:pPr>
        <w:spacing w:before="0"/>
        <w:ind w:firstLine="720"/>
      </w:pPr>
      <w:r w:rsidRPr="00CB3AD6">
        <w:rPr>
          <w:b/>
          <w:bCs/>
        </w:rPr>
        <w:t>Dispeceratul local SCADA</w:t>
      </w:r>
      <w:r w:rsidRPr="00CB3AD6">
        <w:t xml:space="preserve"> va fi amplasat in incinta ST Front Arad Nord. Acesta va monitoriza si va controla toate instalatiile prevazute cu sistem SCADA din sistemele pe care le alimenteaza.</w:t>
      </w:r>
    </w:p>
    <w:p w14:paraId="33E760FA" w14:textId="45C2AF65" w:rsidR="00086FED" w:rsidRPr="00CB3AD6" w:rsidRDefault="00086FED" w:rsidP="00086FED">
      <w:pPr>
        <w:ind w:firstLine="720"/>
      </w:pPr>
      <w:r w:rsidRPr="00CB3AD6">
        <w:lastRenderedPageBreak/>
        <w:t>Pentru eliminarea riscurilor de vandalizare a ST Front Arad Nord, s-a propus un sistem antiefractie cu transmitere la distanta.</w:t>
      </w:r>
    </w:p>
    <w:p w14:paraId="4E802964" w14:textId="77777777" w:rsidR="00086FED" w:rsidRPr="00CB3AD6" w:rsidRDefault="00086FED" w:rsidP="00086FED">
      <w:pPr>
        <w:ind w:firstLine="720"/>
      </w:pPr>
      <w:r w:rsidRPr="00CB3AD6">
        <w:t>Pentru statia de tratare au fost prevazute toate instalatiile si echipamentele electrice necesare pentru functionarea acestora:</w:t>
      </w:r>
    </w:p>
    <w:p w14:paraId="25C0C19D" w14:textId="77777777" w:rsidR="00086FED" w:rsidRPr="00CB3AD6" w:rsidRDefault="00086FED" w:rsidP="00086FED">
      <w:pPr>
        <w:numPr>
          <w:ilvl w:val="0"/>
          <w:numId w:val="55"/>
        </w:numPr>
        <w:contextualSpacing/>
      </w:pPr>
      <w:r w:rsidRPr="00CB3AD6">
        <w:t>Instalatii electrice la toate obiectele care au consumatori (echipamente) electrice din statia de tratare;</w:t>
      </w:r>
    </w:p>
    <w:p w14:paraId="6ED0672B" w14:textId="77777777" w:rsidR="00086FED" w:rsidRPr="00CB3AD6" w:rsidRDefault="00086FED" w:rsidP="00086FED">
      <w:pPr>
        <w:numPr>
          <w:ilvl w:val="0"/>
          <w:numId w:val="55"/>
        </w:numPr>
        <w:contextualSpacing/>
      </w:pPr>
      <w:r w:rsidRPr="00CB3AD6">
        <w:t>Retele electrice incinta ST (cabluri, priza de pamant, iluminat, paratraznet);</w:t>
      </w:r>
    </w:p>
    <w:p w14:paraId="09EB62D9" w14:textId="5FE053CB" w:rsidR="008C1121" w:rsidRPr="00CB3AD6" w:rsidRDefault="008C1121" w:rsidP="008C1121">
      <w:pPr>
        <w:numPr>
          <w:ilvl w:val="0"/>
          <w:numId w:val="55"/>
        </w:numPr>
        <w:contextualSpacing/>
      </w:pPr>
      <w:r w:rsidRPr="00CB3AD6">
        <w:t>Alimentare cu energie electrica (Linie electrica medie tensiune de 20kV si trafo 20/0.4kV) a ST, din reteaua locala a Distribuitorului de Electricitate;</w:t>
      </w:r>
    </w:p>
    <w:p w14:paraId="093E6CF5" w14:textId="77777777" w:rsidR="00086FED" w:rsidRPr="00CB3AD6" w:rsidRDefault="00086FED" w:rsidP="00C576F7">
      <w:pPr>
        <w:pStyle w:val="ListParagraph"/>
        <w:numPr>
          <w:ilvl w:val="0"/>
          <w:numId w:val="147"/>
        </w:numPr>
      </w:pPr>
      <w:r w:rsidRPr="00CB3AD6">
        <w:t>Generator electric de urgenta pentru alimentarea consumatorilor (receptorilor) vitali.</w:t>
      </w:r>
    </w:p>
    <w:p w14:paraId="3AE6A369" w14:textId="77777777" w:rsidR="00086FED" w:rsidRPr="00CB3AD6" w:rsidRDefault="00086FED" w:rsidP="00086FED">
      <w:pPr>
        <w:ind w:firstLine="720"/>
      </w:pPr>
      <w:r w:rsidRPr="00CB3AD6">
        <w:t>Pentru monitorizarea calitatii apei s-a propus realizarea unui laborator de analize de calitate apa.</w:t>
      </w:r>
    </w:p>
    <w:p w14:paraId="75A8B710" w14:textId="77777777" w:rsidR="005915E2" w:rsidRPr="00CB3AD6" w:rsidRDefault="005915E2" w:rsidP="00223160">
      <w:pPr>
        <w:pStyle w:val="ListParagraph"/>
        <w:ind w:left="1080" w:firstLine="0"/>
      </w:pPr>
    </w:p>
    <w:p w14:paraId="71D7C484" w14:textId="77777777" w:rsidR="00A23DE5" w:rsidRPr="00CB3AD6" w:rsidRDefault="00A23DE5" w:rsidP="00A23DE5">
      <w:pPr>
        <w:pStyle w:val="Heading5"/>
        <w:rPr>
          <w:lang w:val="es-ES"/>
        </w:rPr>
      </w:pPr>
      <w:r w:rsidRPr="00CB3AD6">
        <w:rPr>
          <w:lang w:val="es-ES"/>
        </w:rPr>
        <w:t>Inlocuire conducte de aductiune Front Arad Nord</w:t>
      </w:r>
    </w:p>
    <w:p w14:paraId="7D9AF928" w14:textId="77777777" w:rsidR="00A23DE5" w:rsidRPr="00CB3AD6" w:rsidRDefault="00A23DE5" w:rsidP="00A23DE5">
      <w:pPr>
        <w:ind w:firstLine="720"/>
        <w:rPr>
          <w:lang w:val="es-ES"/>
        </w:rPr>
      </w:pPr>
      <w:r w:rsidRPr="00CB3AD6">
        <w:rPr>
          <w:lang w:val="es-ES"/>
        </w:rPr>
        <w:t>Pe langa masurile prezentate anterior pentru zona de nord a frontului de captare si reabilitarea forajelor care vor alimenta sistemul, in vederea remedierii deficientelor generate de avariile aparute pe conductele vechi PREMO DN400-1000 mm si caminele de vane aferente, cu pierderi importante de apa si inundarea terenurilor adiacente frontului de captare, se propun urmatoarele masuri:</w:t>
      </w:r>
    </w:p>
    <w:p w14:paraId="3D556174" w14:textId="77777777" w:rsidR="00A23DE5" w:rsidRPr="00CB3AD6" w:rsidRDefault="00A23DE5" w:rsidP="00A23DE5">
      <w:pPr>
        <w:pStyle w:val="ListParagraph"/>
        <w:numPr>
          <w:ilvl w:val="0"/>
          <w:numId w:val="62"/>
        </w:numPr>
        <w:rPr>
          <w:lang w:val="es-ES"/>
        </w:rPr>
      </w:pPr>
      <w:r w:rsidRPr="00CB3AD6">
        <w:rPr>
          <w:lang w:val="es-ES"/>
        </w:rPr>
        <w:t>Gruparea forajelor care vor alimenta Uzinele II si III in configuratia de perspectiva si sectorizarea frontului de captare pe tronsoane de aductiune apa bruta noi, izolate in functionarea normala;</w:t>
      </w:r>
    </w:p>
    <w:p w14:paraId="0F88649A" w14:textId="77777777" w:rsidR="00A23DE5" w:rsidRPr="00CB3AD6" w:rsidRDefault="00A23DE5" w:rsidP="00A23DE5">
      <w:pPr>
        <w:pStyle w:val="ListParagraph"/>
        <w:numPr>
          <w:ilvl w:val="0"/>
          <w:numId w:val="62"/>
        </w:numPr>
        <w:rPr>
          <w:lang w:val="es-ES"/>
        </w:rPr>
      </w:pPr>
      <w:r w:rsidRPr="00CB3AD6">
        <w:rPr>
          <w:lang w:val="es-ES"/>
        </w:rPr>
        <w:t xml:space="preserve">Inlocuirea aductiunii de apa bruta aferenta grupului de foraje care va alimenta Uzina II din Arad, cu o conducta noua realizata din fonta ductila DN 800 mm, executata prin sapatura deschisa pe lungimea de 7630 m, respectiv prin subtraversarea unor canale pe o lungime totala de 97 m. </w:t>
      </w:r>
    </w:p>
    <w:p w14:paraId="7E882A07" w14:textId="77777777" w:rsidR="00A23DE5" w:rsidRPr="00CB3AD6" w:rsidRDefault="00A23DE5" w:rsidP="00A23DE5">
      <w:pPr>
        <w:pStyle w:val="ListParagraph"/>
        <w:ind w:left="1080" w:firstLine="0"/>
        <w:rPr>
          <w:lang w:val="es-ES"/>
        </w:rPr>
      </w:pPr>
      <w:r w:rsidRPr="00CB3AD6">
        <w:rPr>
          <w:lang w:val="es-ES"/>
        </w:rPr>
        <w:t xml:space="preserve">Langa fiecare foraj va fi realizat cate un camin de vane (vane de sectorizare, de aerisire, golire) – 23 unitati, pentru a permite izolarea tronsoanelor aductiunii. </w:t>
      </w:r>
    </w:p>
    <w:p w14:paraId="48C156B0" w14:textId="77777777" w:rsidR="00A23DE5" w:rsidRPr="00CB3AD6" w:rsidRDefault="00A23DE5" w:rsidP="00A23DE5">
      <w:pPr>
        <w:pStyle w:val="ListParagraph"/>
        <w:ind w:left="1080" w:firstLine="0"/>
        <w:rPr>
          <w:lang w:val="es-ES"/>
        </w:rPr>
      </w:pPr>
      <w:r w:rsidRPr="00CB3AD6">
        <w:rPr>
          <w:lang w:val="es-ES"/>
        </w:rPr>
        <w:t>In punctul de conectare dintre grupul de foraje care va alimenta Uzina II si grupul de foraje care va alimenta Uzina III se va instala o vana, permanent inchisa in conditii de exploatare normala.</w:t>
      </w:r>
    </w:p>
    <w:p w14:paraId="3C27796D" w14:textId="77777777" w:rsidR="00A23DE5" w:rsidRPr="00CB3AD6" w:rsidRDefault="00A23DE5" w:rsidP="00A23DE5">
      <w:pPr>
        <w:pStyle w:val="ListParagraph"/>
        <w:numPr>
          <w:ilvl w:val="0"/>
          <w:numId w:val="62"/>
        </w:numPr>
        <w:rPr>
          <w:lang w:val="es-ES"/>
        </w:rPr>
      </w:pPr>
      <w:r w:rsidRPr="00CB3AD6">
        <w:rPr>
          <w:lang w:val="es-ES"/>
        </w:rPr>
        <w:t xml:space="preserve">Inlocuirea aductiunii de apa bruta aferenta grupului de foraje care va alimenta Uzina III din Arad, cu o conducta noua realizata din fonta ductila DN 800 mm, executata prin sapatura deschisa pe lungimea de 4016 m, respectiv prin subtraversarea unor canale pe o lungime totala de 36 m. </w:t>
      </w:r>
    </w:p>
    <w:p w14:paraId="516A1C1E" w14:textId="77777777" w:rsidR="00A23DE5" w:rsidRPr="00CB3AD6" w:rsidRDefault="00A23DE5" w:rsidP="00A23DE5">
      <w:pPr>
        <w:pStyle w:val="ListParagraph"/>
        <w:ind w:left="1080" w:firstLine="0"/>
        <w:rPr>
          <w:lang w:val="es-ES"/>
        </w:rPr>
      </w:pPr>
      <w:r w:rsidRPr="00CB3AD6">
        <w:rPr>
          <w:lang w:val="es-ES"/>
        </w:rPr>
        <w:t>Langa fiecare foraj va fi realizat cate un camin de vane (vane de sectorizare, de aerisire, golire) – 22 unitati, pentru a permite izolarea tronsoanelor aductiunii;</w:t>
      </w:r>
    </w:p>
    <w:p w14:paraId="6EC59CB6" w14:textId="77777777" w:rsidR="00A23DE5" w:rsidRPr="00CB3AD6" w:rsidRDefault="00A23DE5" w:rsidP="00A23DE5">
      <w:pPr>
        <w:pStyle w:val="ListParagraph"/>
        <w:numPr>
          <w:ilvl w:val="0"/>
          <w:numId w:val="62"/>
        </w:numPr>
        <w:rPr>
          <w:lang w:val="es-ES"/>
        </w:rPr>
      </w:pPr>
      <w:r w:rsidRPr="00CB3AD6">
        <w:rPr>
          <w:lang w:val="es-ES"/>
        </w:rPr>
        <w:t>Se vor reabilita caminele de vane de pe conducta de aductiune apa bruta existenta care face legatura intre Frontul Arad Nord si Uzina III;</w:t>
      </w:r>
    </w:p>
    <w:p w14:paraId="2E19EEF3" w14:textId="77777777" w:rsidR="00A23DE5" w:rsidRPr="00CB3AD6" w:rsidRDefault="00A23DE5" w:rsidP="00A23DE5">
      <w:pPr>
        <w:pStyle w:val="ListParagraph"/>
        <w:numPr>
          <w:ilvl w:val="0"/>
          <w:numId w:val="62"/>
        </w:numPr>
      </w:pPr>
      <w:r w:rsidRPr="00CB3AD6">
        <w:t>Pentru a colecta si transporta debitele de apa bruta extrase din forajele reabilitate care vor alimenta ST Front Arad Nord, se propun urmatoarele masuri:</w:t>
      </w:r>
    </w:p>
    <w:p w14:paraId="33F0AB6E" w14:textId="77777777" w:rsidR="00A23DE5" w:rsidRPr="00CB3AD6" w:rsidRDefault="00A23DE5" w:rsidP="00A23DE5">
      <w:pPr>
        <w:pStyle w:val="ListParagraph"/>
        <w:numPr>
          <w:ilvl w:val="1"/>
          <w:numId w:val="62"/>
        </w:numPr>
      </w:pPr>
      <w:r w:rsidRPr="00CB3AD6">
        <w:t>Inlocuirea aductiunii de apa bruta cu o conducta noua DN 315 mm, PEID, PE 100 RC, PN 6, L=1.32 km;</w:t>
      </w:r>
    </w:p>
    <w:p w14:paraId="32ED7BEB" w14:textId="77777777" w:rsidR="00A23DE5" w:rsidRPr="00CB3AD6" w:rsidRDefault="00A23DE5" w:rsidP="00A23DE5">
      <w:pPr>
        <w:pStyle w:val="ListParagraph"/>
        <w:numPr>
          <w:ilvl w:val="1"/>
          <w:numId w:val="62"/>
        </w:numPr>
      </w:pPr>
      <w:r w:rsidRPr="00CB3AD6">
        <w:t>Inlocuirea aductiunii de apa bruta cu o conducta noua DN 225 mm, PEID, PE 100 RC, PN 6, L=0.26 km;</w:t>
      </w:r>
    </w:p>
    <w:p w14:paraId="5BB7C1DB" w14:textId="77777777" w:rsidR="00A23DE5" w:rsidRPr="00CB3AD6" w:rsidRDefault="00A23DE5" w:rsidP="00A23DE5">
      <w:pPr>
        <w:pStyle w:val="ListParagraph"/>
        <w:numPr>
          <w:ilvl w:val="1"/>
          <w:numId w:val="62"/>
        </w:numPr>
      </w:pPr>
      <w:r w:rsidRPr="00CB3AD6">
        <w:t>5 camine de sectorizare pe conducta de aductiune apa bruta inlocuita.</w:t>
      </w:r>
    </w:p>
    <w:p w14:paraId="3394E672" w14:textId="77777777" w:rsidR="00A23DE5" w:rsidRPr="00CB3AD6" w:rsidRDefault="00A23DE5" w:rsidP="00A23DE5">
      <w:pPr>
        <w:pStyle w:val="ListParagraph"/>
        <w:numPr>
          <w:ilvl w:val="0"/>
          <w:numId w:val="62"/>
        </w:numPr>
        <w:rPr>
          <w:lang w:val="es-ES"/>
        </w:rPr>
      </w:pPr>
      <w:r w:rsidRPr="00CB3AD6">
        <w:rPr>
          <w:lang w:val="es-ES"/>
        </w:rPr>
        <w:lastRenderedPageBreak/>
        <w:t xml:space="preserve">Inlocuirea aductiunii de apa bruta aferenta grupului de foraje care va alimenta subsistemele Curtici si Santana, cu o conducta noua realizata din PEID, PE100RC, PN10, DN 315 mm, cu lungimea de 816 m, executata prin sapatura deschisa. </w:t>
      </w:r>
    </w:p>
    <w:p w14:paraId="72596EDD" w14:textId="77777777" w:rsidR="00A23DE5" w:rsidRPr="00CB3AD6" w:rsidRDefault="00A23DE5" w:rsidP="00A23DE5">
      <w:pPr>
        <w:pStyle w:val="ListParagraph"/>
        <w:ind w:left="1080" w:firstLine="0"/>
        <w:rPr>
          <w:lang w:val="es-ES"/>
        </w:rPr>
      </w:pPr>
      <w:r w:rsidRPr="00CB3AD6">
        <w:rPr>
          <w:lang w:val="es-ES"/>
        </w:rPr>
        <w:t>Langa fiecare foraj va fi realizat cate un camin de vane (vane de sectorizare, de aerisire, golire) – 4 unitati, pentru a permite izolarea tronsoanelor aductiunii.</w:t>
      </w:r>
    </w:p>
    <w:p w14:paraId="6BFF111D" w14:textId="77777777" w:rsidR="00A23DE5" w:rsidRPr="00CB3AD6" w:rsidRDefault="00A23DE5" w:rsidP="00A23DE5">
      <w:pPr>
        <w:pStyle w:val="ListParagraph"/>
        <w:ind w:left="1080" w:firstLine="0"/>
        <w:rPr>
          <w:lang w:val="es-ES"/>
        </w:rPr>
      </w:pPr>
      <w:r w:rsidRPr="00CB3AD6">
        <w:rPr>
          <w:lang w:val="es-ES"/>
        </w:rPr>
        <w:t>In punctele de conectare din amonte, respectiv aval de grupul de foraje care va alimenta SSAA Curtici si SSAA Santana si grupul de foraje care va alimenta Uzina III, vanele de izolare vor fi permanent inchise in conditii de exploatare normala.</w:t>
      </w:r>
    </w:p>
    <w:p w14:paraId="3340770D" w14:textId="77777777" w:rsidR="00A23DE5" w:rsidRPr="00CB3AD6" w:rsidRDefault="00A23DE5" w:rsidP="00A23DE5">
      <w:pPr>
        <w:pStyle w:val="ListParagraph"/>
        <w:numPr>
          <w:ilvl w:val="0"/>
          <w:numId w:val="62"/>
        </w:numPr>
      </w:pPr>
      <w:r w:rsidRPr="00CB3AD6">
        <w:t>Pentru alimentarea cu apa a subsistemului Simand  se va realiza o aductiune noua de apa tratata intre noua statie de tratare si aductiunea existenta, in dreptul forajului existent F105:</w:t>
      </w:r>
    </w:p>
    <w:p w14:paraId="4B240EC1" w14:textId="77777777" w:rsidR="00A23DE5" w:rsidRPr="00CB3AD6" w:rsidRDefault="00A23DE5" w:rsidP="00A23DE5">
      <w:pPr>
        <w:pStyle w:val="ListParagraph"/>
        <w:numPr>
          <w:ilvl w:val="1"/>
          <w:numId w:val="62"/>
        </w:numPr>
        <w:spacing w:before="0" w:after="200" w:line="276" w:lineRule="auto"/>
        <w:rPr>
          <w:rFonts w:cstheme="minorHAnsi"/>
        </w:rPr>
      </w:pPr>
      <w:r w:rsidRPr="00CB3AD6">
        <w:rPr>
          <w:rFonts w:cstheme="minorHAnsi"/>
        </w:rPr>
        <w:t>Aductiune noua intre Statia de tratare ST Front Arad Nord - F105,  DN 200 mm, PEID, PE 100 RC, PN 6, L=2.80 km;</w:t>
      </w:r>
    </w:p>
    <w:p w14:paraId="4156E492" w14:textId="77777777" w:rsidR="00A23DE5" w:rsidRPr="00CB3AD6" w:rsidRDefault="00A23DE5" w:rsidP="00A23DE5">
      <w:pPr>
        <w:pStyle w:val="ListParagraph"/>
        <w:numPr>
          <w:ilvl w:val="1"/>
          <w:numId w:val="62"/>
        </w:numPr>
      </w:pPr>
      <w:r w:rsidRPr="00CB3AD6">
        <w:t>S-au prevazut 2 camine de sectorizare si 1 camin de monitorizare presiune pe conducta de aductiune;</w:t>
      </w:r>
    </w:p>
    <w:p w14:paraId="387B9CEA" w14:textId="77777777" w:rsidR="008C1121" w:rsidRPr="00CB3AD6" w:rsidRDefault="008C1121" w:rsidP="008C1121">
      <w:pPr>
        <w:pStyle w:val="ListParagraph"/>
        <w:numPr>
          <w:ilvl w:val="1"/>
          <w:numId w:val="62"/>
        </w:numPr>
      </w:pPr>
      <w:r w:rsidRPr="00CB3AD6">
        <w:t>Alimentare cu energie electrica din reteaua locala a Distribuitorului de Electricitate pentru punctul de monitorizare presiune;</w:t>
      </w:r>
    </w:p>
    <w:p w14:paraId="2C17F4E1" w14:textId="77777777" w:rsidR="00A23DE5" w:rsidRPr="00CB3AD6" w:rsidRDefault="00A23DE5" w:rsidP="00A23DE5">
      <w:pPr>
        <w:pStyle w:val="ListParagraph"/>
        <w:numPr>
          <w:ilvl w:val="1"/>
          <w:numId w:val="62"/>
        </w:numPr>
      </w:pPr>
      <w:r w:rsidRPr="00CB3AD6">
        <w:rPr>
          <w:szCs w:val="22"/>
        </w:rPr>
        <w:t>Instalatie de automatizare, PLC, HMI, UPS, modem GSM/GPRS pentru monitorizare si transmisie date pentru punctul de masura presiune cu transmisie in ST Front Arad Nord</w:t>
      </w:r>
      <w:r w:rsidRPr="00CB3AD6">
        <w:rPr>
          <w:lang w:val="es-ES"/>
        </w:rPr>
        <w:t>.</w:t>
      </w:r>
    </w:p>
    <w:p w14:paraId="2E1A2EAF" w14:textId="77777777" w:rsidR="00A23DE5" w:rsidRPr="00CB3AD6" w:rsidRDefault="00A23DE5" w:rsidP="00A23DE5">
      <w:pPr>
        <w:pStyle w:val="ListParagraph"/>
        <w:ind w:left="1080" w:firstLine="0"/>
        <w:rPr>
          <w:lang w:val="es-ES"/>
        </w:rPr>
      </w:pPr>
    </w:p>
    <w:p w14:paraId="3D7DCC56" w14:textId="77777777" w:rsidR="00A23DE5" w:rsidRPr="00CB3AD6" w:rsidRDefault="00A23DE5" w:rsidP="00A23DE5">
      <w:pPr>
        <w:spacing w:before="0"/>
        <w:jc w:val="left"/>
      </w:pPr>
    </w:p>
    <w:p w14:paraId="1E14D423" w14:textId="77777777" w:rsidR="00A23DE5" w:rsidRPr="00CB3AD6" w:rsidRDefault="00A23DE5" w:rsidP="00A23DE5">
      <w:pPr>
        <w:pStyle w:val="Heading4"/>
      </w:pPr>
      <w:bookmarkStart w:id="29" w:name="_Toc44434919"/>
      <w:bookmarkStart w:id="30" w:name="_Toc62835538"/>
      <w:bookmarkStart w:id="31" w:name="_Toc67851735"/>
      <w:r w:rsidRPr="00CB3AD6">
        <w:t>Investitii proiectate – subsistemul Arad</w:t>
      </w:r>
      <w:bookmarkEnd w:id="29"/>
      <w:bookmarkEnd w:id="30"/>
      <w:bookmarkEnd w:id="31"/>
      <w:r w:rsidRPr="00CB3AD6">
        <w:t xml:space="preserve"> </w:t>
      </w:r>
    </w:p>
    <w:p w14:paraId="201B14D7" w14:textId="77777777" w:rsidR="00A23DE5" w:rsidRPr="00CB3AD6" w:rsidRDefault="00A23DE5" w:rsidP="00A23DE5">
      <w:pPr>
        <w:pStyle w:val="Heading5"/>
      </w:pPr>
      <w:r w:rsidRPr="00CB3AD6">
        <w:t>Gospodarii de apa (statii de tratare, rezervoare si statii de pompare apa potabila) din municipiul Arad</w:t>
      </w:r>
    </w:p>
    <w:p w14:paraId="49FB3294" w14:textId="77777777" w:rsidR="00A23DE5" w:rsidRPr="00CB3AD6" w:rsidRDefault="00A23DE5" w:rsidP="00A23DE5">
      <w:pPr>
        <w:ind w:firstLine="720"/>
      </w:pPr>
      <w:r w:rsidRPr="00CB3AD6">
        <w:t>Apa bruta pentru subsistemul Arad va fi furnizata de foraje din cadrul frontului de captare Arad. Tabelul urmator prezinta calitatea apei brute.</w:t>
      </w:r>
    </w:p>
    <w:p w14:paraId="44D033A1" w14:textId="77777777" w:rsidR="00A23DE5" w:rsidRPr="00CB3AD6" w:rsidRDefault="00A23DE5" w:rsidP="00A23DE5">
      <w:pPr>
        <w:ind w:firstLine="720"/>
      </w:pPr>
    </w:p>
    <w:p w14:paraId="0259757E" w14:textId="77777777" w:rsidR="00A23DE5" w:rsidRPr="00CB3AD6" w:rsidRDefault="00A23DE5" w:rsidP="00A23DE5">
      <w:pPr>
        <w:rPr>
          <w:rFonts w:ascii="Arial" w:hAnsi="Arial" w:cs="Arial"/>
          <w:sz w:val="20"/>
        </w:rPr>
      </w:pPr>
      <w:bookmarkStart w:id="32" w:name="_Toc42724632"/>
      <w:bookmarkStart w:id="33" w:name="_Toc44434951"/>
      <w:bookmarkStart w:id="34" w:name="_Toc62835555"/>
      <w:bookmarkStart w:id="35" w:name="_Toc6785194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Frontul de Captare Arad.</w:t>
      </w:r>
      <w:bookmarkEnd w:id="32"/>
      <w:bookmarkEnd w:id="33"/>
      <w:bookmarkEnd w:id="34"/>
      <w:bookmarkEnd w:id="35"/>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A23DE5" w:rsidRPr="00CB3AD6" w14:paraId="58F46279" w14:textId="77777777" w:rsidTr="00A23DE5">
        <w:trPr>
          <w:trHeight w:val="511"/>
          <w:tblHeader/>
        </w:trPr>
        <w:tc>
          <w:tcPr>
            <w:tcW w:w="675" w:type="dxa"/>
            <w:shd w:val="clear" w:color="auto" w:fill="D9D9D9" w:themeFill="background1" w:themeFillShade="D9"/>
          </w:tcPr>
          <w:p w14:paraId="3CFD199F"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54CCC11B"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4E18F935"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2F1D3C46"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0F9E10FD"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3DFE7F4B"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676641BA" w14:textId="77777777" w:rsidR="00A23DE5" w:rsidRPr="00CB3AD6" w:rsidRDefault="00A23DE5" w:rsidP="00A23DE5">
            <w:pPr>
              <w:spacing w:before="0"/>
              <w:jc w:val="center"/>
              <w:rPr>
                <w:rFonts w:ascii="Arial" w:hAnsi="Arial" w:cs="Arial"/>
                <w:b/>
                <w:sz w:val="20"/>
              </w:rPr>
            </w:pPr>
            <w:r w:rsidRPr="00CB3AD6">
              <w:rPr>
                <w:rFonts w:ascii="Arial" w:hAnsi="Arial" w:cs="Arial"/>
                <w:b/>
                <w:sz w:val="20"/>
              </w:rPr>
              <w:t>Legea 458/2002</w:t>
            </w:r>
          </w:p>
        </w:tc>
      </w:tr>
      <w:tr w:rsidR="00A23DE5" w:rsidRPr="00CB3AD6" w14:paraId="232C1148" w14:textId="77777777" w:rsidTr="00A23DE5">
        <w:tc>
          <w:tcPr>
            <w:tcW w:w="675" w:type="dxa"/>
          </w:tcPr>
          <w:p w14:paraId="327296FF" w14:textId="77777777" w:rsidR="00A23DE5" w:rsidRPr="00CB3AD6" w:rsidRDefault="00A23DE5" w:rsidP="00A23DE5">
            <w:pPr>
              <w:spacing w:before="0"/>
              <w:jc w:val="center"/>
              <w:rPr>
                <w:rFonts w:ascii="Arial" w:hAnsi="Arial" w:cs="Arial"/>
                <w:sz w:val="20"/>
              </w:rPr>
            </w:pPr>
            <w:r w:rsidRPr="00CB3AD6">
              <w:rPr>
                <w:rFonts w:ascii="Arial" w:hAnsi="Arial" w:cs="Arial"/>
                <w:sz w:val="20"/>
              </w:rPr>
              <w:t>1</w:t>
            </w:r>
          </w:p>
        </w:tc>
        <w:tc>
          <w:tcPr>
            <w:tcW w:w="1985" w:type="dxa"/>
          </w:tcPr>
          <w:p w14:paraId="711782B6" w14:textId="77777777" w:rsidR="00A23DE5" w:rsidRPr="00CB3AD6" w:rsidRDefault="00A23DE5" w:rsidP="00A23DE5">
            <w:pPr>
              <w:spacing w:before="0"/>
              <w:rPr>
                <w:rFonts w:ascii="Arial" w:hAnsi="Arial" w:cs="Arial"/>
                <w:sz w:val="20"/>
              </w:rPr>
            </w:pPr>
            <w:r w:rsidRPr="00CB3AD6">
              <w:rPr>
                <w:rFonts w:ascii="Arial" w:hAnsi="Arial" w:cs="Arial"/>
                <w:sz w:val="20"/>
              </w:rPr>
              <w:t>Turbiditate</w:t>
            </w:r>
          </w:p>
        </w:tc>
        <w:tc>
          <w:tcPr>
            <w:tcW w:w="1559" w:type="dxa"/>
          </w:tcPr>
          <w:p w14:paraId="2DFE644C" w14:textId="77777777" w:rsidR="00A23DE5" w:rsidRPr="00CB3AD6" w:rsidRDefault="00A23DE5" w:rsidP="00A23DE5">
            <w:pPr>
              <w:spacing w:before="0"/>
              <w:jc w:val="center"/>
              <w:rPr>
                <w:rFonts w:ascii="Arial" w:hAnsi="Arial" w:cs="Arial"/>
                <w:sz w:val="20"/>
              </w:rPr>
            </w:pPr>
            <w:r w:rsidRPr="00CB3AD6">
              <w:rPr>
                <w:rFonts w:ascii="Arial" w:hAnsi="Arial" w:cs="Arial"/>
                <w:sz w:val="20"/>
              </w:rPr>
              <w:t>NTU</w:t>
            </w:r>
          </w:p>
        </w:tc>
        <w:tc>
          <w:tcPr>
            <w:tcW w:w="1382" w:type="dxa"/>
          </w:tcPr>
          <w:p w14:paraId="135A8BE8" w14:textId="77777777" w:rsidR="00A23DE5" w:rsidRPr="00CB3AD6" w:rsidRDefault="00A23DE5" w:rsidP="00A23DE5">
            <w:pPr>
              <w:spacing w:before="0"/>
              <w:jc w:val="center"/>
              <w:rPr>
                <w:rFonts w:ascii="Arial" w:hAnsi="Arial" w:cs="Arial"/>
                <w:sz w:val="20"/>
              </w:rPr>
            </w:pPr>
            <w:r w:rsidRPr="00CB3AD6">
              <w:rPr>
                <w:rFonts w:ascii="Arial" w:hAnsi="Arial" w:cs="Arial"/>
                <w:sz w:val="20"/>
              </w:rPr>
              <w:t>0.1</w:t>
            </w:r>
          </w:p>
        </w:tc>
        <w:tc>
          <w:tcPr>
            <w:tcW w:w="1382" w:type="dxa"/>
          </w:tcPr>
          <w:p w14:paraId="13B60406" w14:textId="77777777" w:rsidR="00A23DE5" w:rsidRPr="00CB3AD6" w:rsidRDefault="00A23DE5" w:rsidP="00A23DE5">
            <w:pPr>
              <w:spacing w:before="0"/>
              <w:jc w:val="center"/>
              <w:rPr>
                <w:rFonts w:ascii="Arial" w:hAnsi="Arial" w:cs="Arial"/>
                <w:sz w:val="20"/>
              </w:rPr>
            </w:pPr>
            <w:r w:rsidRPr="00CB3AD6">
              <w:rPr>
                <w:rFonts w:ascii="Arial" w:hAnsi="Arial" w:cs="Arial"/>
                <w:sz w:val="20"/>
              </w:rPr>
              <w:t>0.3</w:t>
            </w:r>
          </w:p>
        </w:tc>
        <w:tc>
          <w:tcPr>
            <w:tcW w:w="1382" w:type="dxa"/>
          </w:tcPr>
          <w:p w14:paraId="48C50B42" w14:textId="77777777" w:rsidR="00A23DE5" w:rsidRPr="00CB3AD6" w:rsidRDefault="00A23DE5" w:rsidP="00A23DE5">
            <w:pPr>
              <w:spacing w:before="0"/>
              <w:jc w:val="center"/>
              <w:rPr>
                <w:rFonts w:ascii="Arial" w:hAnsi="Arial" w:cs="Arial"/>
                <w:sz w:val="20"/>
              </w:rPr>
            </w:pPr>
            <w:r w:rsidRPr="00CB3AD6">
              <w:rPr>
                <w:rFonts w:ascii="Arial" w:hAnsi="Arial" w:cs="Arial"/>
                <w:sz w:val="20"/>
              </w:rPr>
              <w:t>1.3</w:t>
            </w:r>
          </w:p>
        </w:tc>
        <w:tc>
          <w:tcPr>
            <w:tcW w:w="1382" w:type="dxa"/>
          </w:tcPr>
          <w:p w14:paraId="4A4DBBD7" w14:textId="77777777" w:rsidR="00A23DE5" w:rsidRPr="00CB3AD6" w:rsidRDefault="00A23DE5" w:rsidP="00A23DE5">
            <w:pPr>
              <w:spacing w:before="0"/>
              <w:jc w:val="center"/>
              <w:rPr>
                <w:rFonts w:ascii="Arial" w:hAnsi="Arial" w:cs="Arial"/>
                <w:sz w:val="20"/>
              </w:rPr>
            </w:pPr>
            <w:r w:rsidRPr="00CB3AD6">
              <w:rPr>
                <w:rFonts w:ascii="Arial" w:hAnsi="Arial" w:cs="Arial"/>
                <w:sz w:val="20"/>
              </w:rPr>
              <w:t>1</w:t>
            </w:r>
          </w:p>
        </w:tc>
      </w:tr>
      <w:tr w:rsidR="00A23DE5" w:rsidRPr="00CB3AD6" w14:paraId="456DE958" w14:textId="77777777" w:rsidTr="00A23DE5">
        <w:tc>
          <w:tcPr>
            <w:tcW w:w="675" w:type="dxa"/>
          </w:tcPr>
          <w:p w14:paraId="6C9FB964" w14:textId="77777777" w:rsidR="00A23DE5" w:rsidRPr="00CB3AD6" w:rsidRDefault="00A23DE5" w:rsidP="00A23DE5">
            <w:pPr>
              <w:spacing w:before="0"/>
              <w:jc w:val="center"/>
              <w:rPr>
                <w:rFonts w:ascii="Arial" w:hAnsi="Arial" w:cs="Arial"/>
                <w:sz w:val="20"/>
              </w:rPr>
            </w:pPr>
            <w:r w:rsidRPr="00CB3AD6">
              <w:rPr>
                <w:rFonts w:ascii="Arial" w:hAnsi="Arial" w:cs="Arial"/>
                <w:sz w:val="20"/>
              </w:rPr>
              <w:t>2</w:t>
            </w:r>
          </w:p>
        </w:tc>
        <w:tc>
          <w:tcPr>
            <w:tcW w:w="1985" w:type="dxa"/>
          </w:tcPr>
          <w:p w14:paraId="4698210C" w14:textId="77777777" w:rsidR="00A23DE5" w:rsidRPr="00CB3AD6" w:rsidRDefault="00A23DE5" w:rsidP="00A23DE5">
            <w:pPr>
              <w:spacing w:before="0"/>
              <w:rPr>
                <w:rFonts w:ascii="Arial" w:hAnsi="Arial" w:cs="Arial"/>
                <w:sz w:val="20"/>
              </w:rPr>
            </w:pPr>
            <w:r w:rsidRPr="00CB3AD6">
              <w:rPr>
                <w:rFonts w:ascii="Arial" w:hAnsi="Arial" w:cs="Arial"/>
                <w:sz w:val="20"/>
              </w:rPr>
              <w:t>Conductivitate</w:t>
            </w:r>
          </w:p>
        </w:tc>
        <w:tc>
          <w:tcPr>
            <w:tcW w:w="1559" w:type="dxa"/>
          </w:tcPr>
          <w:p w14:paraId="55389C9B" w14:textId="77777777" w:rsidR="00A23DE5" w:rsidRPr="00CB3AD6" w:rsidRDefault="00A23DE5" w:rsidP="00A23DE5">
            <w:pPr>
              <w:spacing w:before="0"/>
              <w:jc w:val="center"/>
              <w:rPr>
                <w:rFonts w:ascii="Arial" w:hAnsi="Arial" w:cs="Arial"/>
                <w:sz w:val="20"/>
              </w:rPr>
            </w:pPr>
            <w:r w:rsidRPr="00CB3AD6">
              <w:rPr>
                <w:rFonts w:ascii="Arial" w:hAnsi="Arial" w:cs="Arial"/>
                <w:sz w:val="20"/>
              </w:rPr>
              <w:t>µS/cm</w:t>
            </w:r>
          </w:p>
        </w:tc>
        <w:tc>
          <w:tcPr>
            <w:tcW w:w="1382" w:type="dxa"/>
          </w:tcPr>
          <w:p w14:paraId="77DCB894" w14:textId="77777777" w:rsidR="00A23DE5" w:rsidRPr="00CB3AD6" w:rsidRDefault="00A23DE5" w:rsidP="00A23DE5">
            <w:pPr>
              <w:spacing w:before="0"/>
              <w:jc w:val="center"/>
              <w:rPr>
                <w:rFonts w:ascii="Arial" w:hAnsi="Arial" w:cs="Arial"/>
                <w:sz w:val="20"/>
              </w:rPr>
            </w:pPr>
            <w:r w:rsidRPr="00CB3AD6">
              <w:rPr>
                <w:rFonts w:ascii="Arial" w:hAnsi="Arial" w:cs="Arial"/>
                <w:sz w:val="20"/>
              </w:rPr>
              <w:t>408</w:t>
            </w:r>
          </w:p>
        </w:tc>
        <w:tc>
          <w:tcPr>
            <w:tcW w:w="1382" w:type="dxa"/>
          </w:tcPr>
          <w:p w14:paraId="69A1F089" w14:textId="77777777" w:rsidR="00A23DE5" w:rsidRPr="00CB3AD6" w:rsidRDefault="00A23DE5" w:rsidP="00A23DE5">
            <w:pPr>
              <w:spacing w:before="0"/>
              <w:jc w:val="center"/>
              <w:rPr>
                <w:rFonts w:ascii="Arial" w:hAnsi="Arial" w:cs="Arial"/>
                <w:sz w:val="20"/>
              </w:rPr>
            </w:pPr>
            <w:r w:rsidRPr="00CB3AD6">
              <w:rPr>
                <w:rFonts w:ascii="Arial" w:hAnsi="Arial" w:cs="Arial"/>
                <w:sz w:val="20"/>
              </w:rPr>
              <w:t>556.8</w:t>
            </w:r>
          </w:p>
        </w:tc>
        <w:tc>
          <w:tcPr>
            <w:tcW w:w="1382" w:type="dxa"/>
          </w:tcPr>
          <w:p w14:paraId="0495B1D5" w14:textId="77777777" w:rsidR="00A23DE5" w:rsidRPr="00CB3AD6" w:rsidRDefault="00A23DE5" w:rsidP="00A23DE5">
            <w:pPr>
              <w:spacing w:before="0"/>
              <w:jc w:val="center"/>
              <w:rPr>
                <w:rFonts w:ascii="Arial" w:hAnsi="Arial" w:cs="Arial"/>
                <w:sz w:val="20"/>
              </w:rPr>
            </w:pPr>
            <w:r w:rsidRPr="00CB3AD6">
              <w:rPr>
                <w:rFonts w:ascii="Arial" w:hAnsi="Arial" w:cs="Arial"/>
                <w:sz w:val="20"/>
              </w:rPr>
              <w:t>781</w:t>
            </w:r>
          </w:p>
        </w:tc>
        <w:tc>
          <w:tcPr>
            <w:tcW w:w="1382" w:type="dxa"/>
          </w:tcPr>
          <w:p w14:paraId="7DD3E7BB" w14:textId="77777777" w:rsidR="00A23DE5" w:rsidRPr="00CB3AD6" w:rsidRDefault="00A23DE5" w:rsidP="00A23DE5">
            <w:pPr>
              <w:spacing w:before="0"/>
              <w:jc w:val="center"/>
              <w:rPr>
                <w:rFonts w:ascii="Arial" w:hAnsi="Arial" w:cs="Arial"/>
                <w:sz w:val="20"/>
              </w:rPr>
            </w:pPr>
            <w:r w:rsidRPr="00CB3AD6">
              <w:rPr>
                <w:rFonts w:ascii="Arial" w:hAnsi="Arial" w:cs="Arial"/>
                <w:sz w:val="20"/>
              </w:rPr>
              <w:t>2500</w:t>
            </w:r>
          </w:p>
        </w:tc>
      </w:tr>
      <w:tr w:rsidR="00A23DE5" w:rsidRPr="00CB3AD6" w14:paraId="53224562" w14:textId="77777777" w:rsidTr="00A23DE5">
        <w:tc>
          <w:tcPr>
            <w:tcW w:w="675" w:type="dxa"/>
          </w:tcPr>
          <w:p w14:paraId="249DAAEA" w14:textId="77777777" w:rsidR="00A23DE5" w:rsidRPr="00CB3AD6" w:rsidRDefault="00A23DE5" w:rsidP="00A23DE5">
            <w:pPr>
              <w:spacing w:before="0"/>
              <w:jc w:val="center"/>
              <w:rPr>
                <w:rFonts w:ascii="Arial" w:hAnsi="Arial" w:cs="Arial"/>
                <w:sz w:val="20"/>
              </w:rPr>
            </w:pPr>
            <w:r w:rsidRPr="00CB3AD6">
              <w:rPr>
                <w:rFonts w:ascii="Arial" w:hAnsi="Arial" w:cs="Arial"/>
                <w:sz w:val="20"/>
              </w:rPr>
              <w:t>3</w:t>
            </w:r>
          </w:p>
        </w:tc>
        <w:tc>
          <w:tcPr>
            <w:tcW w:w="1985" w:type="dxa"/>
          </w:tcPr>
          <w:p w14:paraId="4FB29398" w14:textId="77777777" w:rsidR="00A23DE5" w:rsidRPr="00CB3AD6" w:rsidRDefault="00A23DE5" w:rsidP="00A23DE5">
            <w:pPr>
              <w:spacing w:before="0"/>
              <w:rPr>
                <w:rFonts w:ascii="Arial" w:hAnsi="Arial" w:cs="Arial"/>
                <w:sz w:val="20"/>
              </w:rPr>
            </w:pPr>
            <w:r w:rsidRPr="00CB3AD6">
              <w:rPr>
                <w:rFonts w:ascii="Arial" w:hAnsi="Arial" w:cs="Arial"/>
                <w:sz w:val="20"/>
              </w:rPr>
              <w:t>pH</w:t>
            </w:r>
          </w:p>
        </w:tc>
        <w:tc>
          <w:tcPr>
            <w:tcW w:w="1559" w:type="dxa"/>
          </w:tcPr>
          <w:p w14:paraId="10D51E17" w14:textId="77777777" w:rsidR="00A23DE5" w:rsidRPr="00CB3AD6" w:rsidRDefault="00A23DE5" w:rsidP="00A23DE5">
            <w:pPr>
              <w:spacing w:before="0"/>
              <w:jc w:val="center"/>
              <w:rPr>
                <w:rFonts w:ascii="Arial" w:hAnsi="Arial" w:cs="Arial"/>
                <w:sz w:val="20"/>
              </w:rPr>
            </w:pPr>
            <w:r w:rsidRPr="00CB3AD6">
              <w:rPr>
                <w:rFonts w:ascii="Arial" w:hAnsi="Arial" w:cs="Arial"/>
                <w:sz w:val="20"/>
              </w:rPr>
              <w:t>unitati</w:t>
            </w:r>
          </w:p>
        </w:tc>
        <w:tc>
          <w:tcPr>
            <w:tcW w:w="1382" w:type="dxa"/>
          </w:tcPr>
          <w:p w14:paraId="5AF01319" w14:textId="77777777" w:rsidR="00A23DE5" w:rsidRPr="00CB3AD6" w:rsidRDefault="00A23DE5" w:rsidP="00A23DE5">
            <w:pPr>
              <w:spacing w:before="0"/>
              <w:jc w:val="center"/>
              <w:rPr>
                <w:rFonts w:ascii="Arial" w:hAnsi="Arial" w:cs="Arial"/>
                <w:sz w:val="20"/>
              </w:rPr>
            </w:pPr>
            <w:r w:rsidRPr="00CB3AD6">
              <w:rPr>
                <w:rFonts w:ascii="Arial" w:hAnsi="Arial" w:cs="Arial"/>
                <w:sz w:val="20"/>
              </w:rPr>
              <w:t>6.5</w:t>
            </w:r>
          </w:p>
        </w:tc>
        <w:tc>
          <w:tcPr>
            <w:tcW w:w="1382" w:type="dxa"/>
          </w:tcPr>
          <w:p w14:paraId="47198F82" w14:textId="77777777" w:rsidR="00A23DE5" w:rsidRPr="00CB3AD6" w:rsidRDefault="00A23DE5" w:rsidP="00A23DE5">
            <w:pPr>
              <w:spacing w:before="0"/>
              <w:jc w:val="center"/>
              <w:rPr>
                <w:rFonts w:ascii="Arial" w:hAnsi="Arial" w:cs="Arial"/>
                <w:sz w:val="20"/>
              </w:rPr>
            </w:pPr>
            <w:r w:rsidRPr="00CB3AD6">
              <w:rPr>
                <w:rFonts w:ascii="Arial" w:hAnsi="Arial" w:cs="Arial"/>
                <w:sz w:val="20"/>
              </w:rPr>
              <w:t>7.3</w:t>
            </w:r>
          </w:p>
        </w:tc>
        <w:tc>
          <w:tcPr>
            <w:tcW w:w="1382" w:type="dxa"/>
          </w:tcPr>
          <w:p w14:paraId="3AA33782" w14:textId="77777777" w:rsidR="00A23DE5" w:rsidRPr="00CB3AD6" w:rsidRDefault="00A23DE5" w:rsidP="00A23DE5">
            <w:pPr>
              <w:spacing w:before="0"/>
              <w:jc w:val="center"/>
              <w:rPr>
                <w:rFonts w:ascii="Arial" w:hAnsi="Arial" w:cs="Arial"/>
                <w:sz w:val="20"/>
              </w:rPr>
            </w:pPr>
            <w:r w:rsidRPr="00CB3AD6">
              <w:rPr>
                <w:rFonts w:ascii="Arial" w:hAnsi="Arial" w:cs="Arial"/>
                <w:sz w:val="20"/>
              </w:rPr>
              <w:t>8.6</w:t>
            </w:r>
          </w:p>
        </w:tc>
        <w:tc>
          <w:tcPr>
            <w:tcW w:w="1382" w:type="dxa"/>
          </w:tcPr>
          <w:p w14:paraId="2295426E" w14:textId="77777777" w:rsidR="00A23DE5" w:rsidRPr="00CB3AD6" w:rsidRDefault="00A23DE5" w:rsidP="00A23DE5">
            <w:pPr>
              <w:spacing w:before="0"/>
              <w:jc w:val="center"/>
              <w:rPr>
                <w:rFonts w:ascii="Arial" w:hAnsi="Arial" w:cs="Arial"/>
                <w:sz w:val="20"/>
              </w:rPr>
            </w:pPr>
            <w:r w:rsidRPr="00CB3AD6">
              <w:rPr>
                <w:rFonts w:ascii="Arial" w:hAnsi="Arial" w:cs="Arial"/>
                <w:sz w:val="20"/>
              </w:rPr>
              <w:t>6.5-8.5</w:t>
            </w:r>
          </w:p>
        </w:tc>
      </w:tr>
      <w:tr w:rsidR="00A23DE5" w:rsidRPr="00CB3AD6" w14:paraId="00C831F5" w14:textId="77777777" w:rsidTr="00A23DE5">
        <w:tc>
          <w:tcPr>
            <w:tcW w:w="675" w:type="dxa"/>
          </w:tcPr>
          <w:p w14:paraId="64CCAF1E" w14:textId="77777777" w:rsidR="00A23DE5" w:rsidRPr="00CB3AD6" w:rsidRDefault="00A23DE5" w:rsidP="00A23DE5">
            <w:pPr>
              <w:spacing w:before="0"/>
              <w:jc w:val="center"/>
              <w:rPr>
                <w:rFonts w:ascii="Arial" w:hAnsi="Arial" w:cs="Arial"/>
                <w:sz w:val="20"/>
              </w:rPr>
            </w:pPr>
            <w:r w:rsidRPr="00CB3AD6">
              <w:rPr>
                <w:rFonts w:ascii="Arial" w:hAnsi="Arial" w:cs="Arial"/>
                <w:sz w:val="20"/>
              </w:rPr>
              <w:t>4</w:t>
            </w:r>
          </w:p>
        </w:tc>
        <w:tc>
          <w:tcPr>
            <w:tcW w:w="1985" w:type="dxa"/>
          </w:tcPr>
          <w:p w14:paraId="1B670F08" w14:textId="77777777" w:rsidR="00A23DE5" w:rsidRPr="00CB3AD6" w:rsidRDefault="00A23DE5" w:rsidP="00A23DE5">
            <w:pPr>
              <w:spacing w:before="0"/>
              <w:rPr>
                <w:rFonts w:ascii="Arial" w:hAnsi="Arial" w:cs="Arial"/>
                <w:sz w:val="20"/>
              </w:rPr>
            </w:pPr>
            <w:r w:rsidRPr="00CB3AD6">
              <w:rPr>
                <w:rFonts w:ascii="Arial" w:hAnsi="Arial" w:cs="Arial"/>
                <w:sz w:val="20"/>
              </w:rPr>
              <w:t>Amoniu</w:t>
            </w:r>
          </w:p>
        </w:tc>
        <w:tc>
          <w:tcPr>
            <w:tcW w:w="1559" w:type="dxa"/>
          </w:tcPr>
          <w:p w14:paraId="5BB8666B" w14:textId="77777777" w:rsidR="00A23DE5" w:rsidRPr="00CB3AD6" w:rsidRDefault="00A23DE5" w:rsidP="00A23DE5">
            <w:pPr>
              <w:spacing w:before="0"/>
              <w:jc w:val="center"/>
              <w:rPr>
                <w:rFonts w:ascii="Arial" w:hAnsi="Arial" w:cs="Arial"/>
                <w:sz w:val="20"/>
              </w:rPr>
            </w:pPr>
            <w:r w:rsidRPr="00CB3AD6">
              <w:rPr>
                <w:rFonts w:ascii="Arial" w:hAnsi="Arial" w:cs="Arial"/>
                <w:sz w:val="20"/>
              </w:rPr>
              <w:t>mg/l</w:t>
            </w:r>
          </w:p>
        </w:tc>
        <w:tc>
          <w:tcPr>
            <w:tcW w:w="1382" w:type="dxa"/>
          </w:tcPr>
          <w:p w14:paraId="4C3DFFC5"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18A0DCC" w14:textId="77777777" w:rsidR="00A23DE5" w:rsidRPr="00CB3AD6" w:rsidRDefault="00A23DE5" w:rsidP="00A23DE5">
            <w:pPr>
              <w:spacing w:before="0"/>
              <w:jc w:val="center"/>
              <w:rPr>
                <w:rFonts w:ascii="Arial" w:hAnsi="Arial" w:cs="Arial"/>
                <w:sz w:val="20"/>
              </w:rPr>
            </w:pPr>
            <w:r w:rsidRPr="00CB3AD6">
              <w:rPr>
                <w:rFonts w:ascii="Arial" w:hAnsi="Arial" w:cs="Arial"/>
                <w:sz w:val="20"/>
              </w:rPr>
              <w:t>0.0</w:t>
            </w:r>
          </w:p>
        </w:tc>
        <w:tc>
          <w:tcPr>
            <w:tcW w:w="1382" w:type="dxa"/>
          </w:tcPr>
          <w:p w14:paraId="28400DCC" w14:textId="77777777" w:rsidR="00A23DE5" w:rsidRPr="00CB3AD6" w:rsidRDefault="00A23DE5" w:rsidP="00A23DE5">
            <w:pPr>
              <w:spacing w:before="0"/>
              <w:jc w:val="center"/>
              <w:rPr>
                <w:rFonts w:ascii="Arial" w:hAnsi="Arial" w:cs="Arial"/>
                <w:sz w:val="20"/>
              </w:rPr>
            </w:pPr>
            <w:r w:rsidRPr="00CB3AD6">
              <w:rPr>
                <w:rFonts w:ascii="Arial" w:hAnsi="Arial" w:cs="Arial"/>
                <w:sz w:val="20"/>
              </w:rPr>
              <w:t>0.1</w:t>
            </w:r>
          </w:p>
        </w:tc>
        <w:tc>
          <w:tcPr>
            <w:tcW w:w="1382" w:type="dxa"/>
          </w:tcPr>
          <w:p w14:paraId="3C5E17EA" w14:textId="77777777" w:rsidR="00A23DE5" w:rsidRPr="00CB3AD6" w:rsidRDefault="00A23DE5" w:rsidP="00A23DE5">
            <w:pPr>
              <w:spacing w:before="0"/>
              <w:jc w:val="center"/>
              <w:rPr>
                <w:rFonts w:ascii="Arial" w:hAnsi="Arial" w:cs="Arial"/>
                <w:sz w:val="20"/>
              </w:rPr>
            </w:pPr>
            <w:r w:rsidRPr="00CB3AD6">
              <w:rPr>
                <w:rFonts w:ascii="Arial" w:hAnsi="Arial" w:cs="Arial"/>
                <w:sz w:val="20"/>
              </w:rPr>
              <w:t>0.5</w:t>
            </w:r>
          </w:p>
        </w:tc>
      </w:tr>
      <w:tr w:rsidR="00A23DE5" w:rsidRPr="00CB3AD6" w14:paraId="327F5291" w14:textId="77777777" w:rsidTr="00A23DE5">
        <w:tc>
          <w:tcPr>
            <w:tcW w:w="675" w:type="dxa"/>
          </w:tcPr>
          <w:p w14:paraId="1B3139CE" w14:textId="77777777" w:rsidR="00A23DE5" w:rsidRPr="00CB3AD6" w:rsidRDefault="00A23DE5" w:rsidP="00A23DE5">
            <w:pPr>
              <w:spacing w:before="0"/>
              <w:jc w:val="center"/>
              <w:rPr>
                <w:rFonts w:ascii="Arial" w:hAnsi="Arial" w:cs="Arial"/>
                <w:sz w:val="20"/>
              </w:rPr>
            </w:pPr>
            <w:r w:rsidRPr="00CB3AD6">
              <w:rPr>
                <w:rFonts w:ascii="Arial" w:hAnsi="Arial" w:cs="Arial"/>
                <w:sz w:val="20"/>
              </w:rPr>
              <w:t>5</w:t>
            </w:r>
          </w:p>
        </w:tc>
        <w:tc>
          <w:tcPr>
            <w:tcW w:w="1985" w:type="dxa"/>
          </w:tcPr>
          <w:p w14:paraId="4A835759" w14:textId="77777777" w:rsidR="00A23DE5" w:rsidRPr="00CB3AD6" w:rsidRDefault="00A23DE5" w:rsidP="00A23DE5">
            <w:pPr>
              <w:spacing w:before="0"/>
              <w:rPr>
                <w:rFonts w:ascii="Arial" w:hAnsi="Arial" w:cs="Arial"/>
                <w:sz w:val="20"/>
              </w:rPr>
            </w:pPr>
            <w:r w:rsidRPr="00CB3AD6">
              <w:rPr>
                <w:rFonts w:ascii="Arial" w:hAnsi="Arial" w:cs="Arial"/>
                <w:sz w:val="20"/>
              </w:rPr>
              <w:t>Azotiti</w:t>
            </w:r>
          </w:p>
        </w:tc>
        <w:tc>
          <w:tcPr>
            <w:tcW w:w="1559" w:type="dxa"/>
          </w:tcPr>
          <w:p w14:paraId="2BBAC990" w14:textId="77777777" w:rsidR="00A23DE5" w:rsidRPr="00CB3AD6" w:rsidRDefault="00A23DE5" w:rsidP="00A23DE5">
            <w:pPr>
              <w:spacing w:before="0"/>
              <w:jc w:val="center"/>
              <w:rPr>
                <w:rFonts w:ascii="Arial" w:hAnsi="Arial" w:cs="Arial"/>
                <w:sz w:val="20"/>
              </w:rPr>
            </w:pPr>
            <w:r w:rsidRPr="00CB3AD6">
              <w:rPr>
                <w:rFonts w:ascii="Arial" w:hAnsi="Arial" w:cs="Arial"/>
                <w:sz w:val="20"/>
              </w:rPr>
              <w:t>mg/l</w:t>
            </w:r>
          </w:p>
        </w:tc>
        <w:tc>
          <w:tcPr>
            <w:tcW w:w="1382" w:type="dxa"/>
          </w:tcPr>
          <w:p w14:paraId="37D35B66"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426639D6"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66C5A227"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46EAA316" w14:textId="77777777" w:rsidR="00A23DE5" w:rsidRPr="00CB3AD6" w:rsidRDefault="00A23DE5" w:rsidP="00A23DE5">
            <w:pPr>
              <w:spacing w:before="0"/>
              <w:jc w:val="center"/>
              <w:rPr>
                <w:rFonts w:ascii="Arial" w:hAnsi="Arial" w:cs="Arial"/>
                <w:sz w:val="20"/>
              </w:rPr>
            </w:pPr>
            <w:r w:rsidRPr="00CB3AD6">
              <w:rPr>
                <w:rFonts w:ascii="Arial" w:hAnsi="Arial" w:cs="Arial"/>
                <w:sz w:val="20"/>
              </w:rPr>
              <w:t>0.1</w:t>
            </w:r>
          </w:p>
        </w:tc>
      </w:tr>
      <w:tr w:rsidR="00A23DE5" w:rsidRPr="00CB3AD6" w14:paraId="346EBB73" w14:textId="77777777" w:rsidTr="00A23DE5">
        <w:tc>
          <w:tcPr>
            <w:tcW w:w="675" w:type="dxa"/>
          </w:tcPr>
          <w:p w14:paraId="598F5AC4" w14:textId="77777777" w:rsidR="00A23DE5" w:rsidRPr="00CB3AD6" w:rsidRDefault="00A23DE5" w:rsidP="00A23DE5">
            <w:pPr>
              <w:spacing w:before="0"/>
              <w:jc w:val="center"/>
              <w:rPr>
                <w:rFonts w:ascii="Arial" w:hAnsi="Arial" w:cs="Arial"/>
                <w:sz w:val="20"/>
              </w:rPr>
            </w:pPr>
            <w:r w:rsidRPr="00CB3AD6">
              <w:rPr>
                <w:rFonts w:ascii="Arial" w:hAnsi="Arial" w:cs="Arial"/>
                <w:sz w:val="20"/>
              </w:rPr>
              <w:t>6</w:t>
            </w:r>
          </w:p>
        </w:tc>
        <w:tc>
          <w:tcPr>
            <w:tcW w:w="1985" w:type="dxa"/>
          </w:tcPr>
          <w:p w14:paraId="6B9A0617" w14:textId="77777777" w:rsidR="00A23DE5" w:rsidRPr="00CB3AD6" w:rsidRDefault="00A23DE5" w:rsidP="00A23DE5">
            <w:pPr>
              <w:spacing w:before="0"/>
              <w:rPr>
                <w:rFonts w:ascii="Arial" w:hAnsi="Arial" w:cs="Arial"/>
                <w:sz w:val="20"/>
              </w:rPr>
            </w:pPr>
            <w:r w:rsidRPr="00CB3AD6">
              <w:rPr>
                <w:rFonts w:ascii="Arial" w:hAnsi="Arial" w:cs="Arial"/>
                <w:sz w:val="20"/>
              </w:rPr>
              <w:t>Azotati</w:t>
            </w:r>
          </w:p>
        </w:tc>
        <w:tc>
          <w:tcPr>
            <w:tcW w:w="1559" w:type="dxa"/>
          </w:tcPr>
          <w:p w14:paraId="0EE887FC" w14:textId="77777777" w:rsidR="00A23DE5" w:rsidRPr="00CB3AD6" w:rsidRDefault="00A23DE5" w:rsidP="00A23DE5">
            <w:pPr>
              <w:spacing w:before="0"/>
              <w:jc w:val="center"/>
              <w:rPr>
                <w:rFonts w:ascii="Arial" w:hAnsi="Arial" w:cs="Arial"/>
                <w:sz w:val="20"/>
              </w:rPr>
            </w:pPr>
            <w:r w:rsidRPr="00CB3AD6">
              <w:rPr>
                <w:rFonts w:ascii="Arial" w:hAnsi="Arial" w:cs="Arial"/>
                <w:sz w:val="20"/>
              </w:rPr>
              <w:t>mg/l</w:t>
            </w:r>
          </w:p>
        </w:tc>
        <w:tc>
          <w:tcPr>
            <w:tcW w:w="1382" w:type="dxa"/>
          </w:tcPr>
          <w:p w14:paraId="09B58A1E" w14:textId="77777777" w:rsidR="00A23DE5" w:rsidRPr="00CB3AD6" w:rsidRDefault="00A23DE5" w:rsidP="00A23DE5">
            <w:pPr>
              <w:spacing w:before="0"/>
              <w:jc w:val="center"/>
              <w:rPr>
                <w:rFonts w:ascii="Arial" w:hAnsi="Arial" w:cs="Arial"/>
                <w:sz w:val="20"/>
              </w:rPr>
            </w:pPr>
            <w:r w:rsidRPr="00CB3AD6">
              <w:rPr>
                <w:rFonts w:ascii="Arial" w:hAnsi="Arial" w:cs="Arial"/>
                <w:sz w:val="20"/>
              </w:rPr>
              <w:t>3.5</w:t>
            </w:r>
          </w:p>
        </w:tc>
        <w:tc>
          <w:tcPr>
            <w:tcW w:w="1382" w:type="dxa"/>
          </w:tcPr>
          <w:p w14:paraId="148063E3" w14:textId="77777777" w:rsidR="00A23DE5" w:rsidRPr="00CB3AD6" w:rsidRDefault="00A23DE5" w:rsidP="00A23DE5">
            <w:pPr>
              <w:spacing w:before="0"/>
              <w:jc w:val="center"/>
              <w:rPr>
                <w:rFonts w:ascii="Arial" w:hAnsi="Arial" w:cs="Arial"/>
                <w:sz w:val="20"/>
              </w:rPr>
            </w:pPr>
            <w:r w:rsidRPr="00CB3AD6">
              <w:rPr>
                <w:rFonts w:ascii="Arial" w:hAnsi="Arial" w:cs="Arial"/>
                <w:sz w:val="20"/>
              </w:rPr>
              <w:t>30.2</w:t>
            </w:r>
          </w:p>
        </w:tc>
        <w:tc>
          <w:tcPr>
            <w:tcW w:w="1382" w:type="dxa"/>
          </w:tcPr>
          <w:p w14:paraId="1C84BDC7" w14:textId="77777777" w:rsidR="00A23DE5" w:rsidRPr="00CB3AD6" w:rsidRDefault="00A23DE5" w:rsidP="00A23DE5">
            <w:pPr>
              <w:spacing w:before="0"/>
              <w:jc w:val="center"/>
              <w:rPr>
                <w:rFonts w:ascii="Arial" w:hAnsi="Arial" w:cs="Arial"/>
                <w:sz w:val="20"/>
              </w:rPr>
            </w:pPr>
            <w:r w:rsidRPr="00CB3AD6">
              <w:rPr>
                <w:rFonts w:ascii="Arial" w:hAnsi="Arial" w:cs="Arial"/>
                <w:sz w:val="20"/>
              </w:rPr>
              <w:t>50</w:t>
            </w:r>
          </w:p>
        </w:tc>
        <w:tc>
          <w:tcPr>
            <w:tcW w:w="1382" w:type="dxa"/>
          </w:tcPr>
          <w:p w14:paraId="2B714B9E" w14:textId="77777777" w:rsidR="00A23DE5" w:rsidRPr="00CB3AD6" w:rsidRDefault="00A23DE5" w:rsidP="00A23DE5">
            <w:pPr>
              <w:spacing w:before="0"/>
              <w:jc w:val="center"/>
              <w:rPr>
                <w:rFonts w:ascii="Arial" w:hAnsi="Arial" w:cs="Arial"/>
                <w:sz w:val="20"/>
              </w:rPr>
            </w:pPr>
            <w:r w:rsidRPr="00CB3AD6">
              <w:rPr>
                <w:rFonts w:ascii="Arial" w:hAnsi="Arial" w:cs="Arial"/>
                <w:sz w:val="20"/>
              </w:rPr>
              <w:t>50</w:t>
            </w:r>
          </w:p>
        </w:tc>
      </w:tr>
      <w:tr w:rsidR="00A23DE5" w:rsidRPr="00CB3AD6" w14:paraId="78ECA5E6" w14:textId="77777777" w:rsidTr="00A23DE5">
        <w:tc>
          <w:tcPr>
            <w:tcW w:w="675" w:type="dxa"/>
          </w:tcPr>
          <w:p w14:paraId="1719F675" w14:textId="77777777" w:rsidR="00A23DE5" w:rsidRPr="00CB3AD6" w:rsidRDefault="00A23DE5" w:rsidP="00A23DE5">
            <w:pPr>
              <w:spacing w:before="0"/>
              <w:jc w:val="center"/>
              <w:rPr>
                <w:rFonts w:ascii="Arial" w:hAnsi="Arial" w:cs="Arial"/>
                <w:sz w:val="20"/>
              </w:rPr>
            </w:pPr>
            <w:r w:rsidRPr="00CB3AD6">
              <w:rPr>
                <w:rFonts w:ascii="Arial" w:hAnsi="Arial" w:cs="Arial"/>
                <w:sz w:val="20"/>
              </w:rPr>
              <w:t>7</w:t>
            </w:r>
          </w:p>
        </w:tc>
        <w:tc>
          <w:tcPr>
            <w:tcW w:w="1985" w:type="dxa"/>
          </w:tcPr>
          <w:p w14:paraId="5A10AB83" w14:textId="77777777" w:rsidR="00A23DE5" w:rsidRPr="00CB3AD6" w:rsidRDefault="00A23DE5" w:rsidP="00A23DE5">
            <w:pPr>
              <w:spacing w:before="0"/>
              <w:rPr>
                <w:rFonts w:ascii="Arial" w:hAnsi="Arial" w:cs="Arial"/>
                <w:sz w:val="20"/>
              </w:rPr>
            </w:pPr>
            <w:r w:rsidRPr="00CB3AD6">
              <w:rPr>
                <w:rFonts w:ascii="Arial" w:hAnsi="Arial" w:cs="Arial"/>
                <w:sz w:val="20"/>
              </w:rPr>
              <w:t>CCO-Mn</w:t>
            </w:r>
          </w:p>
        </w:tc>
        <w:tc>
          <w:tcPr>
            <w:tcW w:w="1559" w:type="dxa"/>
          </w:tcPr>
          <w:p w14:paraId="4C90A598" w14:textId="77777777" w:rsidR="00A23DE5" w:rsidRPr="00CB3AD6" w:rsidRDefault="00A23DE5" w:rsidP="00A23DE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Pr>
          <w:p w14:paraId="642D8C5D" w14:textId="77777777" w:rsidR="00A23DE5" w:rsidRPr="00CB3AD6" w:rsidRDefault="00A23DE5" w:rsidP="00A23DE5">
            <w:pPr>
              <w:spacing w:before="0"/>
              <w:jc w:val="center"/>
              <w:rPr>
                <w:rFonts w:ascii="Arial" w:hAnsi="Arial" w:cs="Arial"/>
                <w:sz w:val="20"/>
              </w:rPr>
            </w:pPr>
            <w:r w:rsidRPr="00CB3AD6">
              <w:rPr>
                <w:rFonts w:ascii="Arial" w:hAnsi="Arial" w:cs="Arial"/>
                <w:sz w:val="20"/>
              </w:rPr>
              <w:t>0.1</w:t>
            </w:r>
          </w:p>
        </w:tc>
        <w:tc>
          <w:tcPr>
            <w:tcW w:w="1382" w:type="dxa"/>
          </w:tcPr>
          <w:p w14:paraId="426EA4F3" w14:textId="77777777" w:rsidR="00A23DE5" w:rsidRPr="00CB3AD6" w:rsidRDefault="00A23DE5" w:rsidP="00A23DE5">
            <w:pPr>
              <w:spacing w:before="0"/>
              <w:jc w:val="center"/>
              <w:rPr>
                <w:rFonts w:ascii="Arial" w:hAnsi="Arial" w:cs="Arial"/>
                <w:sz w:val="20"/>
              </w:rPr>
            </w:pPr>
            <w:r w:rsidRPr="00CB3AD6">
              <w:rPr>
                <w:rFonts w:ascii="Arial" w:hAnsi="Arial" w:cs="Arial"/>
                <w:sz w:val="20"/>
              </w:rPr>
              <w:t>0.5</w:t>
            </w:r>
          </w:p>
        </w:tc>
        <w:tc>
          <w:tcPr>
            <w:tcW w:w="1382" w:type="dxa"/>
          </w:tcPr>
          <w:p w14:paraId="29BADDF6" w14:textId="77777777" w:rsidR="00A23DE5" w:rsidRPr="00CB3AD6" w:rsidRDefault="00A23DE5" w:rsidP="00A23DE5">
            <w:pPr>
              <w:spacing w:before="0"/>
              <w:jc w:val="center"/>
              <w:rPr>
                <w:rFonts w:ascii="Arial" w:hAnsi="Arial" w:cs="Arial"/>
                <w:sz w:val="20"/>
              </w:rPr>
            </w:pPr>
            <w:r w:rsidRPr="00CB3AD6">
              <w:rPr>
                <w:rFonts w:ascii="Arial" w:hAnsi="Arial" w:cs="Arial"/>
                <w:sz w:val="20"/>
              </w:rPr>
              <w:t>1</w:t>
            </w:r>
          </w:p>
        </w:tc>
        <w:tc>
          <w:tcPr>
            <w:tcW w:w="1382" w:type="dxa"/>
          </w:tcPr>
          <w:p w14:paraId="00E1FE7D" w14:textId="77777777" w:rsidR="00A23DE5" w:rsidRPr="00CB3AD6" w:rsidRDefault="00A23DE5" w:rsidP="00A23DE5">
            <w:pPr>
              <w:spacing w:before="0"/>
              <w:jc w:val="center"/>
              <w:rPr>
                <w:rFonts w:ascii="Arial" w:hAnsi="Arial" w:cs="Arial"/>
                <w:sz w:val="20"/>
              </w:rPr>
            </w:pPr>
            <w:r w:rsidRPr="00CB3AD6">
              <w:rPr>
                <w:rFonts w:ascii="Arial" w:hAnsi="Arial" w:cs="Arial"/>
                <w:sz w:val="20"/>
              </w:rPr>
              <w:t>5</w:t>
            </w:r>
          </w:p>
        </w:tc>
      </w:tr>
      <w:tr w:rsidR="00A23DE5" w:rsidRPr="00CB3AD6" w14:paraId="155B1F69" w14:textId="77777777" w:rsidTr="00A23DE5">
        <w:tc>
          <w:tcPr>
            <w:tcW w:w="675" w:type="dxa"/>
          </w:tcPr>
          <w:p w14:paraId="29A55401" w14:textId="77777777" w:rsidR="00A23DE5" w:rsidRPr="00CB3AD6" w:rsidRDefault="00A23DE5" w:rsidP="00A23DE5">
            <w:pPr>
              <w:spacing w:before="0"/>
              <w:jc w:val="center"/>
              <w:rPr>
                <w:rFonts w:ascii="Arial" w:hAnsi="Arial" w:cs="Arial"/>
                <w:sz w:val="20"/>
              </w:rPr>
            </w:pPr>
            <w:r w:rsidRPr="00CB3AD6">
              <w:rPr>
                <w:rFonts w:ascii="Arial" w:hAnsi="Arial" w:cs="Arial"/>
                <w:sz w:val="20"/>
              </w:rPr>
              <w:t>8</w:t>
            </w:r>
          </w:p>
        </w:tc>
        <w:tc>
          <w:tcPr>
            <w:tcW w:w="1985" w:type="dxa"/>
          </w:tcPr>
          <w:p w14:paraId="46947B83" w14:textId="77777777" w:rsidR="00A23DE5" w:rsidRPr="00CB3AD6" w:rsidRDefault="00A23DE5" w:rsidP="00A23DE5">
            <w:pPr>
              <w:spacing w:before="0"/>
              <w:rPr>
                <w:rFonts w:ascii="Arial" w:hAnsi="Arial" w:cs="Arial"/>
                <w:sz w:val="20"/>
              </w:rPr>
            </w:pPr>
            <w:r w:rsidRPr="00CB3AD6">
              <w:rPr>
                <w:rFonts w:ascii="Arial" w:hAnsi="Arial" w:cs="Arial"/>
                <w:sz w:val="20"/>
              </w:rPr>
              <w:t>Duritate totala</w:t>
            </w:r>
          </w:p>
        </w:tc>
        <w:tc>
          <w:tcPr>
            <w:tcW w:w="1559" w:type="dxa"/>
          </w:tcPr>
          <w:p w14:paraId="49531F90" w14:textId="77777777" w:rsidR="00A23DE5" w:rsidRPr="00CB3AD6" w:rsidRDefault="00A23DE5" w:rsidP="00A23DE5">
            <w:pPr>
              <w:spacing w:before="0"/>
              <w:jc w:val="center"/>
              <w:rPr>
                <w:rFonts w:ascii="Arial" w:hAnsi="Arial" w:cs="Arial"/>
                <w:sz w:val="20"/>
              </w:rPr>
            </w:pPr>
            <w:r w:rsidRPr="00CB3AD6">
              <w:rPr>
                <w:rFonts w:ascii="Arial" w:hAnsi="Arial" w:cs="Arial"/>
                <w:sz w:val="20"/>
              </w:rPr>
              <w:t>grade de duritate</w:t>
            </w:r>
          </w:p>
        </w:tc>
        <w:tc>
          <w:tcPr>
            <w:tcW w:w="1382" w:type="dxa"/>
          </w:tcPr>
          <w:p w14:paraId="14EEC263" w14:textId="77777777" w:rsidR="00A23DE5" w:rsidRPr="00CB3AD6" w:rsidRDefault="00A23DE5" w:rsidP="00A23DE5">
            <w:pPr>
              <w:spacing w:before="0"/>
              <w:jc w:val="center"/>
              <w:rPr>
                <w:rFonts w:ascii="Arial" w:hAnsi="Arial" w:cs="Arial"/>
                <w:sz w:val="20"/>
              </w:rPr>
            </w:pPr>
            <w:r w:rsidRPr="00CB3AD6">
              <w:rPr>
                <w:rFonts w:ascii="Arial" w:hAnsi="Arial" w:cs="Arial"/>
                <w:sz w:val="20"/>
              </w:rPr>
              <w:t>12.2</w:t>
            </w:r>
          </w:p>
        </w:tc>
        <w:tc>
          <w:tcPr>
            <w:tcW w:w="1382" w:type="dxa"/>
          </w:tcPr>
          <w:p w14:paraId="26A41919" w14:textId="77777777" w:rsidR="00A23DE5" w:rsidRPr="00CB3AD6" w:rsidRDefault="00A23DE5" w:rsidP="00A23DE5">
            <w:pPr>
              <w:spacing w:before="0"/>
              <w:jc w:val="center"/>
              <w:rPr>
                <w:rFonts w:ascii="Arial" w:hAnsi="Arial" w:cs="Arial"/>
                <w:sz w:val="20"/>
              </w:rPr>
            </w:pPr>
            <w:r w:rsidRPr="00CB3AD6">
              <w:rPr>
                <w:rFonts w:ascii="Arial" w:hAnsi="Arial" w:cs="Arial"/>
                <w:sz w:val="20"/>
              </w:rPr>
              <w:t>14.8</w:t>
            </w:r>
          </w:p>
        </w:tc>
        <w:tc>
          <w:tcPr>
            <w:tcW w:w="1382" w:type="dxa"/>
          </w:tcPr>
          <w:p w14:paraId="0063925A" w14:textId="77777777" w:rsidR="00A23DE5" w:rsidRPr="00CB3AD6" w:rsidRDefault="00A23DE5" w:rsidP="00A23DE5">
            <w:pPr>
              <w:spacing w:before="0"/>
              <w:jc w:val="center"/>
              <w:rPr>
                <w:rFonts w:ascii="Arial" w:hAnsi="Arial" w:cs="Arial"/>
                <w:sz w:val="20"/>
              </w:rPr>
            </w:pPr>
            <w:r w:rsidRPr="00CB3AD6">
              <w:rPr>
                <w:rFonts w:ascii="Arial" w:hAnsi="Arial" w:cs="Arial"/>
                <w:sz w:val="20"/>
              </w:rPr>
              <w:t>19.7</w:t>
            </w:r>
          </w:p>
        </w:tc>
        <w:tc>
          <w:tcPr>
            <w:tcW w:w="1382" w:type="dxa"/>
          </w:tcPr>
          <w:p w14:paraId="06F23800" w14:textId="77777777" w:rsidR="00A23DE5" w:rsidRPr="00CB3AD6" w:rsidRDefault="00A23DE5" w:rsidP="00A23DE5">
            <w:pPr>
              <w:spacing w:before="0"/>
              <w:jc w:val="center"/>
              <w:rPr>
                <w:rFonts w:ascii="Arial" w:hAnsi="Arial" w:cs="Arial"/>
                <w:sz w:val="20"/>
              </w:rPr>
            </w:pPr>
            <w:r w:rsidRPr="00CB3AD6">
              <w:rPr>
                <w:rFonts w:ascii="Arial" w:hAnsi="Arial" w:cs="Arial"/>
                <w:sz w:val="20"/>
              </w:rPr>
              <w:t>min.5</w:t>
            </w:r>
          </w:p>
        </w:tc>
      </w:tr>
      <w:tr w:rsidR="00A23DE5" w:rsidRPr="00CB3AD6" w14:paraId="3F7BE48F" w14:textId="77777777" w:rsidTr="00A23DE5">
        <w:tc>
          <w:tcPr>
            <w:tcW w:w="675" w:type="dxa"/>
          </w:tcPr>
          <w:p w14:paraId="63D0C4F7" w14:textId="77777777" w:rsidR="00A23DE5" w:rsidRPr="00CB3AD6" w:rsidRDefault="00A23DE5" w:rsidP="00A23DE5">
            <w:pPr>
              <w:spacing w:before="0"/>
              <w:jc w:val="center"/>
              <w:rPr>
                <w:rFonts w:ascii="Arial" w:hAnsi="Arial" w:cs="Arial"/>
                <w:sz w:val="20"/>
              </w:rPr>
            </w:pPr>
            <w:r w:rsidRPr="00CB3AD6">
              <w:rPr>
                <w:rFonts w:ascii="Arial" w:hAnsi="Arial" w:cs="Arial"/>
                <w:sz w:val="20"/>
              </w:rPr>
              <w:t>9</w:t>
            </w:r>
          </w:p>
        </w:tc>
        <w:tc>
          <w:tcPr>
            <w:tcW w:w="1985" w:type="dxa"/>
          </w:tcPr>
          <w:p w14:paraId="5B2133C6" w14:textId="77777777" w:rsidR="00A23DE5" w:rsidRPr="00CB3AD6" w:rsidRDefault="00A23DE5" w:rsidP="00A23DE5">
            <w:pPr>
              <w:spacing w:before="0"/>
              <w:rPr>
                <w:rFonts w:ascii="Arial" w:hAnsi="Arial" w:cs="Arial"/>
                <w:sz w:val="20"/>
              </w:rPr>
            </w:pPr>
            <w:r w:rsidRPr="00CB3AD6">
              <w:rPr>
                <w:rFonts w:ascii="Arial" w:hAnsi="Arial" w:cs="Arial"/>
                <w:sz w:val="20"/>
              </w:rPr>
              <w:t>Cloruri</w:t>
            </w:r>
          </w:p>
        </w:tc>
        <w:tc>
          <w:tcPr>
            <w:tcW w:w="1559" w:type="dxa"/>
          </w:tcPr>
          <w:p w14:paraId="23CC14A3" w14:textId="77777777" w:rsidR="00A23DE5" w:rsidRPr="00CB3AD6" w:rsidRDefault="00A23DE5" w:rsidP="00A23DE5">
            <w:pPr>
              <w:spacing w:before="0"/>
              <w:jc w:val="center"/>
              <w:rPr>
                <w:rFonts w:ascii="Arial" w:hAnsi="Arial" w:cs="Arial"/>
                <w:sz w:val="20"/>
              </w:rPr>
            </w:pPr>
            <w:r w:rsidRPr="00CB3AD6">
              <w:rPr>
                <w:rFonts w:ascii="Arial" w:hAnsi="Arial" w:cs="Arial"/>
                <w:sz w:val="20"/>
              </w:rPr>
              <w:t>mg/l</w:t>
            </w:r>
          </w:p>
        </w:tc>
        <w:tc>
          <w:tcPr>
            <w:tcW w:w="1382" w:type="dxa"/>
          </w:tcPr>
          <w:p w14:paraId="674085A8" w14:textId="77777777" w:rsidR="00A23DE5" w:rsidRPr="00CB3AD6" w:rsidRDefault="00A23DE5" w:rsidP="00A23DE5">
            <w:pPr>
              <w:spacing w:before="0"/>
              <w:jc w:val="center"/>
              <w:rPr>
                <w:rFonts w:ascii="Arial" w:hAnsi="Arial" w:cs="Arial"/>
                <w:sz w:val="20"/>
              </w:rPr>
            </w:pPr>
            <w:r w:rsidRPr="00CB3AD6">
              <w:rPr>
                <w:rFonts w:ascii="Arial" w:hAnsi="Arial" w:cs="Arial"/>
                <w:sz w:val="20"/>
              </w:rPr>
              <w:t>11.2</w:t>
            </w:r>
          </w:p>
        </w:tc>
        <w:tc>
          <w:tcPr>
            <w:tcW w:w="1382" w:type="dxa"/>
          </w:tcPr>
          <w:p w14:paraId="31547312" w14:textId="77777777" w:rsidR="00A23DE5" w:rsidRPr="00CB3AD6" w:rsidRDefault="00A23DE5" w:rsidP="00A23DE5">
            <w:pPr>
              <w:spacing w:before="0"/>
              <w:jc w:val="center"/>
              <w:rPr>
                <w:rFonts w:ascii="Arial" w:hAnsi="Arial" w:cs="Arial"/>
                <w:sz w:val="20"/>
              </w:rPr>
            </w:pPr>
            <w:r w:rsidRPr="00CB3AD6">
              <w:rPr>
                <w:rFonts w:ascii="Arial" w:hAnsi="Arial" w:cs="Arial"/>
                <w:sz w:val="20"/>
              </w:rPr>
              <w:t>23.1</w:t>
            </w:r>
          </w:p>
        </w:tc>
        <w:tc>
          <w:tcPr>
            <w:tcW w:w="1382" w:type="dxa"/>
          </w:tcPr>
          <w:p w14:paraId="0FCF48BE" w14:textId="77777777" w:rsidR="00A23DE5" w:rsidRPr="00CB3AD6" w:rsidRDefault="00A23DE5" w:rsidP="00A23DE5">
            <w:pPr>
              <w:spacing w:before="0"/>
              <w:jc w:val="center"/>
              <w:rPr>
                <w:rFonts w:ascii="Arial" w:hAnsi="Arial" w:cs="Arial"/>
                <w:sz w:val="20"/>
              </w:rPr>
            </w:pPr>
            <w:r w:rsidRPr="00CB3AD6">
              <w:rPr>
                <w:rFonts w:ascii="Arial" w:hAnsi="Arial" w:cs="Arial"/>
                <w:sz w:val="20"/>
              </w:rPr>
              <w:t>45.3</w:t>
            </w:r>
          </w:p>
        </w:tc>
        <w:tc>
          <w:tcPr>
            <w:tcW w:w="1382" w:type="dxa"/>
          </w:tcPr>
          <w:p w14:paraId="1E265447" w14:textId="77777777" w:rsidR="00A23DE5" w:rsidRPr="00CB3AD6" w:rsidRDefault="00A23DE5" w:rsidP="00A23DE5">
            <w:pPr>
              <w:spacing w:before="0"/>
              <w:jc w:val="center"/>
              <w:rPr>
                <w:rFonts w:ascii="Arial" w:hAnsi="Arial" w:cs="Arial"/>
                <w:sz w:val="20"/>
              </w:rPr>
            </w:pPr>
            <w:r w:rsidRPr="00CB3AD6">
              <w:rPr>
                <w:rFonts w:ascii="Arial" w:hAnsi="Arial" w:cs="Arial"/>
                <w:sz w:val="20"/>
              </w:rPr>
              <w:t>250</w:t>
            </w:r>
          </w:p>
        </w:tc>
      </w:tr>
      <w:tr w:rsidR="00A23DE5" w:rsidRPr="00CB3AD6" w14:paraId="4260AA0C" w14:textId="77777777" w:rsidTr="00A23DE5">
        <w:tc>
          <w:tcPr>
            <w:tcW w:w="675" w:type="dxa"/>
          </w:tcPr>
          <w:p w14:paraId="0EFC27B5" w14:textId="77777777" w:rsidR="00A23DE5" w:rsidRPr="00CB3AD6" w:rsidRDefault="00A23DE5" w:rsidP="00A23DE5">
            <w:pPr>
              <w:spacing w:before="0"/>
              <w:jc w:val="center"/>
              <w:rPr>
                <w:rFonts w:ascii="Arial" w:hAnsi="Arial" w:cs="Arial"/>
                <w:sz w:val="20"/>
              </w:rPr>
            </w:pPr>
            <w:r w:rsidRPr="00CB3AD6">
              <w:rPr>
                <w:rFonts w:ascii="Arial" w:hAnsi="Arial" w:cs="Arial"/>
                <w:sz w:val="20"/>
              </w:rPr>
              <w:t>10</w:t>
            </w:r>
          </w:p>
        </w:tc>
        <w:tc>
          <w:tcPr>
            <w:tcW w:w="1985" w:type="dxa"/>
          </w:tcPr>
          <w:p w14:paraId="7A8BF17D" w14:textId="77777777" w:rsidR="00A23DE5" w:rsidRPr="00CB3AD6" w:rsidRDefault="00A23DE5" w:rsidP="00A23DE5">
            <w:pPr>
              <w:spacing w:before="0"/>
              <w:rPr>
                <w:rFonts w:ascii="Arial" w:hAnsi="Arial" w:cs="Arial"/>
                <w:sz w:val="20"/>
              </w:rPr>
            </w:pPr>
            <w:r w:rsidRPr="00CB3AD6">
              <w:rPr>
                <w:rFonts w:ascii="Arial" w:hAnsi="Arial" w:cs="Arial"/>
                <w:sz w:val="20"/>
              </w:rPr>
              <w:t>Sulfati</w:t>
            </w:r>
          </w:p>
        </w:tc>
        <w:tc>
          <w:tcPr>
            <w:tcW w:w="1559" w:type="dxa"/>
          </w:tcPr>
          <w:p w14:paraId="65BC4517" w14:textId="77777777" w:rsidR="00A23DE5" w:rsidRPr="00CB3AD6" w:rsidRDefault="00A23DE5" w:rsidP="00A23DE5">
            <w:pPr>
              <w:spacing w:before="0"/>
              <w:jc w:val="center"/>
              <w:rPr>
                <w:rFonts w:ascii="Arial" w:hAnsi="Arial" w:cs="Arial"/>
                <w:sz w:val="20"/>
              </w:rPr>
            </w:pPr>
            <w:r w:rsidRPr="00CB3AD6">
              <w:rPr>
                <w:rFonts w:ascii="Arial" w:hAnsi="Arial" w:cs="Arial"/>
                <w:sz w:val="20"/>
              </w:rPr>
              <w:t>mg/l</w:t>
            </w:r>
          </w:p>
        </w:tc>
        <w:tc>
          <w:tcPr>
            <w:tcW w:w="1382" w:type="dxa"/>
          </w:tcPr>
          <w:p w14:paraId="02B366CA" w14:textId="77777777" w:rsidR="00A23DE5" w:rsidRPr="00CB3AD6" w:rsidRDefault="00A23DE5" w:rsidP="00A23DE5">
            <w:pPr>
              <w:spacing w:before="0"/>
              <w:jc w:val="center"/>
              <w:rPr>
                <w:rFonts w:ascii="Arial" w:hAnsi="Arial" w:cs="Arial"/>
                <w:sz w:val="20"/>
              </w:rPr>
            </w:pPr>
            <w:r w:rsidRPr="00CB3AD6">
              <w:rPr>
                <w:rFonts w:ascii="Arial" w:hAnsi="Arial" w:cs="Arial"/>
                <w:sz w:val="20"/>
              </w:rPr>
              <w:t>14.6</w:t>
            </w:r>
          </w:p>
        </w:tc>
        <w:tc>
          <w:tcPr>
            <w:tcW w:w="1382" w:type="dxa"/>
          </w:tcPr>
          <w:p w14:paraId="377B0848" w14:textId="77777777" w:rsidR="00A23DE5" w:rsidRPr="00CB3AD6" w:rsidRDefault="00A23DE5" w:rsidP="00A23DE5">
            <w:pPr>
              <w:spacing w:before="0"/>
              <w:jc w:val="center"/>
              <w:rPr>
                <w:rFonts w:ascii="Arial" w:hAnsi="Arial" w:cs="Arial"/>
                <w:sz w:val="20"/>
              </w:rPr>
            </w:pPr>
            <w:r w:rsidRPr="00CB3AD6">
              <w:rPr>
                <w:rFonts w:ascii="Arial" w:hAnsi="Arial" w:cs="Arial"/>
                <w:sz w:val="20"/>
              </w:rPr>
              <w:t>27.3</w:t>
            </w:r>
          </w:p>
        </w:tc>
        <w:tc>
          <w:tcPr>
            <w:tcW w:w="1382" w:type="dxa"/>
          </w:tcPr>
          <w:p w14:paraId="05F99525" w14:textId="77777777" w:rsidR="00A23DE5" w:rsidRPr="00CB3AD6" w:rsidRDefault="00A23DE5" w:rsidP="00A23DE5">
            <w:pPr>
              <w:spacing w:before="0"/>
              <w:jc w:val="center"/>
              <w:rPr>
                <w:rFonts w:ascii="Arial" w:hAnsi="Arial" w:cs="Arial"/>
                <w:sz w:val="20"/>
              </w:rPr>
            </w:pPr>
            <w:r w:rsidRPr="00CB3AD6">
              <w:rPr>
                <w:rFonts w:ascii="Arial" w:hAnsi="Arial" w:cs="Arial"/>
                <w:sz w:val="20"/>
              </w:rPr>
              <w:t>53</w:t>
            </w:r>
          </w:p>
        </w:tc>
        <w:tc>
          <w:tcPr>
            <w:tcW w:w="1382" w:type="dxa"/>
          </w:tcPr>
          <w:p w14:paraId="52DB4E88" w14:textId="77777777" w:rsidR="00A23DE5" w:rsidRPr="00CB3AD6" w:rsidRDefault="00A23DE5" w:rsidP="00A23DE5">
            <w:pPr>
              <w:spacing w:before="0"/>
              <w:jc w:val="center"/>
              <w:rPr>
                <w:rFonts w:ascii="Arial" w:hAnsi="Arial" w:cs="Arial"/>
                <w:sz w:val="20"/>
              </w:rPr>
            </w:pPr>
            <w:r w:rsidRPr="00CB3AD6">
              <w:rPr>
                <w:rFonts w:ascii="Arial" w:hAnsi="Arial" w:cs="Arial"/>
                <w:sz w:val="20"/>
              </w:rPr>
              <w:t>250</w:t>
            </w:r>
          </w:p>
        </w:tc>
      </w:tr>
      <w:tr w:rsidR="00A23DE5" w:rsidRPr="00CB3AD6" w14:paraId="7AAFA1D1" w14:textId="77777777" w:rsidTr="00A23DE5">
        <w:tc>
          <w:tcPr>
            <w:tcW w:w="675" w:type="dxa"/>
          </w:tcPr>
          <w:p w14:paraId="116864C1" w14:textId="77777777" w:rsidR="00A23DE5" w:rsidRPr="00CB3AD6" w:rsidRDefault="00A23DE5" w:rsidP="00A23DE5">
            <w:pPr>
              <w:spacing w:before="0"/>
              <w:jc w:val="center"/>
              <w:rPr>
                <w:rFonts w:ascii="Arial" w:hAnsi="Arial" w:cs="Arial"/>
                <w:sz w:val="20"/>
              </w:rPr>
            </w:pPr>
            <w:r w:rsidRPr="00CB3AD6">
              <w:rPr>
                <w:rFonts w:ascii="Arial" w:hAnsi="Arial" w:cs="Arial"/>
                <w:sz w:val="20"/>
              </w:rPr>
              <w:t>11</w:t>
            </w:r>
          </w:p>
        </w:tc>
        <w:tc>
          <w:tcPr>
            <w:tcW w:w="1985" w:type="dxa"/>
          </w:tcPr>
          <w:p w14:paraId="6CEE0425" w14:textId="77777777" w:rsidR="00A23DE5" w:rsidRPr="00CB3AD6" w:rsidRDefault="00A23DE5" w:rsidP="00A23DE5">
            <w:pPr>
              <w:spacing w:before="0"/>
              <w:rPr>
                <w:rFonts w:ascii="Arial" w:hAnsi="Arial" w:cs="Arial"/>
                <w:sz w:val="20"/>
              </w:rPr>
            </w:pPr>
            <w:r w:rsidRPr="00CB3AD6">
              <w:rPr>
                <w:rFonts w:ascii="Arial" w:hAnsi="Arial" w:cs="Arial"/>
                <w:sz w:val="20"/>
              </w:rPr>
              <w:t>Fier</w:t>
            </w:r>
          </w:p>
        </w:tc>
        <w:tc>
          <w:tcPr>
            <w:tcW w:w="1559" w:type="dxa"/>
          </w:tcPr>
          <w:p w14:paraId="0221FCF3" w14:textId="77777777" w:rsidR="00A23DE5" w:rsidRPr="00CB3AD6" w:rsidRDefault="00A23DE5" w:rsidP="00A23DE5">
            <w:pPr>
              <w:spacing w:before="0"/>
              <w:jc w:val="center"/>
              <w:rPr>
                <w:rFonts w:ascii="Arial" w:hAnsi="Arial" w:cs="Arial"/>
                <w:sz w:val="20"/>
              </w:rPr>
            </w:pPr>
            <w:r w:rsidRPr="00CB3AD6">
              <w:rPr>
                <w:rFonts w:ascii="Arial" w:hAnsi="Arial" w:cs="Arial"/>
                <w:sz w:val="20"/>
              </w:rPr>
              <w:t>µg/l</w:t>
            </w:r>
          </w:p>
        </w:tc>
        <w:tc>
          <w:tcPr>
            <w:tcW w:w="1382" w:type="dxa"/>
          </w:tcPr>
          <w:p w14:paraId="6CF1B357"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F7A123D" w14:textId="77777777" w:rsidR="00A23DE5" w:rsidRPr="00CB3AD6" w:rsidRDefault="00A23DE5" w:rsidP="00A23DE5">
            <w:pPr>
              <w:spacing w:before="0"/>
              <w:jc w:val="center"/>
              <w:rPr>
                <w:rFonts w:ascii="Arial" w:hAnsi="Arial" w:cs="Arial"/>
                <w:sz w:val="20"/>
              </w:rPr>
            </w:pPr>
            <w:r w:rsidRPr="00CB3AD6">
              <w:rPr>
                <w:rFonts w:ascii="Arial" w:hAnsi="Arial" w:cs="Arial"/>
                <w:sz w:val="20"/>
              </w:rPr>
              <w:t>25.9</w:t>
            </w:r>
          </w:p>
        </w:tc>
        <w:tc>
          <w:tcPr>
            <w:tcW w:w="1382" w:type="dxa"/>
          </w:tcPr>
          <w:p w14:paraId="591A5B7E" w14:textId="77777777" w:rsidR="00A23DE5" w:rsidRPr="00CB3AD6" w:rsidRDefault="00A23DE5" w:rsidP="00A23DE5">
            <w:pPr>
              <w:spacing w:before="0"/>
              <w:jc w:val="center"/>
              <w:rPr>
                <w:rFonts w:ascii="Arial" w:hAnsi="Arial" w:cs="Arial"/>
                <w:sz w:val="20"/>
              </w:rPr>
            </w:pPr>
            <w:r w:rsidRPr="00CB3AD6">
              <w:rPr>
                <w:rFonts w:ascii="Arial" w:hAnsi="Arial" w:cs="Arial"/>
                <w:sz w:val="20"/>
              </w:rPr>
              <w:t>200</w:t>
            </w:r>
          </w:p>
        </w:tc>
        <w:tc>
          <w:tcPr>
            <w:tcW w:w="1382" w:type="dxa"/>
          </w:tcPr>
          <w:p w14:paraId="6334C67D" w14:textId="77777777" w:rsidR="00A23DE5" w:rsidRPr="00CB3AD6" w:rsidRDefault="00A23DE5" w:rsidP="00A23DE5">
            <w:pPr>
              <w:spacing w:before="0"/>
              <w:jc w:val="center"/>
              <w:rPr>
                <w:rFonts w:ascii="Arial" w:hAnsi="Arial" w:cs="Arial"/>
                <w:sz w:val="20"/>
              </w:rPr>
            </w:pPr>
            <w:r w:rsidRPr="00CB3AD6">
              <w:rPr>
                <w:rFonts w:ascii="Arial" w:hAnsi="Arial" w:cs="Arial"/>
                <w:sz w:val="20"/>
              </w:rPr>
              <w:t>200</w:t>
            </w:r>
          </w:p>
        </w:tc>
      </w:tr>
      <w:tr w:rsidR="00A23DE5" w:rsidRPr="00CB3AD6" w14:paraId="58A20D7F" w14:textId="77777777" w:rsidTr="00A23DE5">
        <w:tc>
          <w:tcPr>
            <w:tcW w:w="675" w:type="dxa"/>
          </w:tcPr>
          <w:p w14:paraId="3EDFCB28" w14:textId="77777777" w:rsidR="00A23DE5" w:rsidRPr="00CB3AD6" w:rsidRDefault="00A23DE5" w:rsidP="00A23DE5">
            <w:pPr>
              <w:spacing w:before="0"/>
              <w:jc w:val="center"/>
              <w:rPr>
                <w:rFonts w:ascii="Arial" w:hAnsi="Arial" w:cs="Arial"/>
                <w:sz w:val="20"/>
              </w:rPr>
            </w:pPr>
            <w:r w:rsidRPr="00CB3AD6">
              <w:rPr>
                <w:rFonts w:ascii="Arial" w:hAnsi="Arial" w:cs="Arial"/>
                <w:sz w:val="20"/>
              </w:rPr>
              <w:t>12</w:t>
            </w:r>
          </w:p>
        </w:tc>
        <w:tc>
          <w:tcPr>
            <w:tcW w:w="1985" w:type="dxa"/>
          </w:tcPr>
          <w:p w14:paraId="2A819DAA" w14:textId="77777777" w:rsidR="00A23DE5" w:rsidRPr="00CB3AD6" w:rsidRDefault="00A23DE5" w:rsidP="00A23DE5">
            <w:pPr>
              <w:spacing w:before="0"/>
              <w:rPr>
                <w:rFonts w:ascii="Arial" w:hAnsi="Arial" w:cs="Arial"/>
                <w:sz w:val="20"/>
              </w:rPr>
            </w:pPr>
            <w:r w:rsidRPr="00CB3AD6">
              <w:rPr>
                <w:rFonts w:ascii="Arial" w:hAnsi="Arial" w:cs="Arial"/>
                <w:sz w:val="20"/>
              </w:rPr>
              <w:t>Mangan</w:t>
            </w:r>
          </w:p>
        </w:tc>
        <w:tc>
          <w:tcPr>
            <w:tcW w:w="1559" w:type="dxa"/>
          </w:tcPr>
          <w:p w14:paraId="498A5E52" w14:textId="77777777" w:rsidR="00A23DE5" w:rsidRPr="00CB3AD6" w:rsidRDefault="00A23DE5" w:rsidP="00A23DE5">
            <w:pPr>
              <w:spacing w:before="0"/>
              <w:jc w:val="center"/>
              <w:rPr>
                <w:rFonts w:ascii="Arial" w:hAnsi="Arial" w:cs="Arial"/>
                <w:sz w:val="20"/>
              </w:rPr>
            </w:pPr>
            <w:r w:rsidRPr="00CB3AD6">
              <w:rPr>
                <w:rFonts w:ascii="Arial" w:hAnsi="Arial" w:cs="Arial"/>
                <w:sz w:val="20"/>
              </w:rPr>
              <w:t>µg/l</w:t>
            </w:r>
          </w:p>
        </w:tc>
        <w:tc>
          <w:tcPr>
            <w:tcW w:w="1382" w:type="dxa"/>
          </w:tcPr>
          <w:p w14:paraId="5C514847"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354EB97D" w14:textId="77777777" w:rsidR="00A23DE5" w:rsidRPr="00CB3AD6" w:rsidRDefault="00A23DE5" w:rsidP="00A23DE5">
            <w:pPr>
              <w:spacing w:before="0"/>
              <w:jc w:val="center"/>
              <w:rPr>
                <w:rFonts w:ascii="Arial" w:hAnsi="Arial" w:cs="Arial"/>
                <w:sz w:val="20"/>
              </w:rPr>
            </w:pPr>
            <w:r w:rsidRPr="00CB3AD6">
              <w:rPr>
                <w:rFonts w:ascii="Arial" w:hAnsi="Arial" w:cs="Arial"/>
                <w:sz w:val="20"/>
              </w:rPr>
              <w:t>4.3</w:t>
            </w:r>
          </w:p>
        </w:tc>
        <w:tc>
          <w:tcPr>
            <w:tcW w:w="1382" w:type="dxa"/>
          </w:tcPr>
          <w:p w14:paraId="282EC741" w14:textId="77777777" w:rsidR="00A23DE5" w:rsidRPr="00CB3AD6" w:rsidRDefault="00A23DE5" w:rsidP="00A23DE5">
            <w:pPr>
              <w:spacing w:before="0"/>
              <w:jc w:val="center"/>
              <w:rPr>
                <w:rFonts w:ascii="Arial" w:hAnsi="Arial" w:cs="Arial"/>
                <w:sz w:val="20"/>
              </w:rPr>
            </w:pPr>
            <w:r w:rsidRPr="00CB3AD6">
              <w:rPr>
                <w:rFonts w:ascii="Arial" w:hAnsi="Arial" w:cs="Arial"/>
                <w:sz w:val="20"/>
              </w:rPr>
              <w:t>28</w:t>
            </w:r>
          </w:p>
        </w:tc>
        <w:tc>
          <w:tcPr>
            <w:tcW w:w="1382" w:type="dxa"/>
          </w:tcPr>
          <w:p w14:paraId="259ED019" w14:textId="77777777" w:rsidR="00A23DE5" w:rsidRPr="00CB3AD6" w:rsidRDefault="00A23DE5" w:rsidP="00A23DE5">
            <w:pPr>
              <w:spacing w:before="0"/>
              <w:jc w:val="center"/>
              <w:rPr>
                <w:rFonts w:ascii="Arial" w:hAnsi="Arial" w:cs="Arial"/>
                <w:sz w:val="20"/>
              </w:rPr>
            </w:pPr>
            <w:r w:rsidRPr="00CB3AD6">
              <w:rPr>
                <w:rFonts w:ascii="Arial" w:hAnsi="Arial" w:cs="Arial"/>
                <w:sz w:val="20"/>
              </w:rPr>
              <w:t>50</w:t>
            </w:r>
          </w:p>
        </w:tc>
      </w:tr>
      <w:tr w:rsidR="00A23DE5" w:rsidRPr="00CB3AD6" w14:paraId="77C916FD" w14:textId="77777777" w:rsidTr="00A23DE5">
        <w:tc>
          <w:tcPr>
            <w:tcW w:w="675" w:type="dxa"/>
          </w:tcPr>
          <w:p w14:paraId="5BECA6BD" w14:textId="77777777" w:rsidR="00A23DE5" w:rsidRPr="00CB3AD6" w:rsidRDefault="00A23DE5" w:rsidP="00A23DE5">
            <w:pPr>
              <w:spacing w:before="0"/>
              <w:jc w:val="center"/>
              <w:rPr>
                <w:rFonts w:ascii="Arial" w:hAnsi="Arial" w:cs="Arial"/>
                <w:sz w:val="20"/>
              </w:rPr>
            </w:pPr>
            <w:r w:rsidRPr="00CB3AD6">
              <w:rPr>
                <w:rFonts w:ascii="Arial" w:hAnsi="Arial" w:cs="Arial"/>
                <w:sz w:val="20"/>
              </w:rPr>
              <w:t>13</w:t>
            </w:r>
          </w:p>
        </w:tc>
        <w:tc>
          <w:tcPr>
            <w:tcW w:w="1985" w:type="dxa"/>
            <w:vAlign w:val="center"/>
          </w:tcPr>
          <w:p w14:paraId="20C58631" w14:textId="77777777" w:rsidR="00A23DE5" w:rsidRPr="00CB3AD6" w:rsidRDefault="00A23DE5" w:rsidP="00A23DE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54B9BDFF" w14:textId="77777777" w:rsidR="00A23DE5" w:rsidRPr="00CB3AD6" w:rsidRDefault="00A23DE5" w:rsidP="00A23DE5">
            <w:pPr>
              <w:spacing w:before="0"/>
              <w:jc w:val="center"/>
              <w:rPr>
                <w:rFonts w:ascii="Arial" w:hAnsi="Arial" w:cs="Arial"/>
                <w:sz w:val="20"/>
              </w:rPr>
            </w:pPr>
            <w:r w:rsidRPr="00CB3AD6">
              <w:rPr>
                <w:rFonts w:ascii="Arial" w:hAnsi="Arial" w:cs="Arial"/>
                <w:sz w:val="20"/>
              </w:rPr>
              <w:t>nr./ml</w:t>
            </w:r>
          </w:p>
        </w:tc>
        <w:tc>
          <w:tcPr>
            <w:tcW w:w="1382" w:type="dxa"/>
          </w:tcPr>
          <w:p w14:paraId="74BAC250"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3BBD7FBB" w14:textId="77777777" w:rsidR="00A23DE5" w:rsidRPr="00CB3AD6" w:rsidRDefault="00A23DE5" w:rsidP="00A23DE5">
            <w:pPr>
              <w:spacing w:before="0"/>
              <w:jc w:val="center"/>
              <w:rPr>
                <w:rFonts w:ascii="Arial" w:hAnsi="Arial" w:cs="Arial"/>
                <w:sz w:val="20"/>
              </w:rPr>
            </w:pPr>
            <w:r w:rsidRPr="00CB3AD6">
              <w:rPr>
                <w:rFonts w:ascii="Arial" w:hAnsi="Arial" w:cs="Arial"/>
                <w:sz w:val="20"/>
              </w:rPr>
              <w:t>0.2</w:t>
            </w:r>
          </w:p>
        </w:tc>
        <w:tc>
          <w:tcPr>
            <w:tcW w:w="1382" w:type="dxa"/>
          </w:tcPr>
          <w:p w14:paraId="6FDA0EC2" w14:textId="77777777" w:rsidR="00A23DE5" w:rsidRPr="00CB3AD6" w:rsidRDefault="00A23DE5" w:rsidP="00A23DE5">
            <w:pPr>
              <w:spacing w:before="0"/>
              <w:jc w:val="center"/>
              <w:rPr>
                <w:rFonts w:ascii="Arial" w:hAnsi="Arial" w:cs="Arial"/>
                <w:sz w:val="20"/>
              </w:rPr>
            </w:pPr>
            <w:r w:rsidRPr="00CB3AD6">
              <w:rPr>
                <w:rFonts w:ascii="Arial" w:hAnsi="Arial" w:cs="Arial"/>
                <w:sz w:val="20"/>
              </w:rPr>
              <w:t>14</w:t>
            </w:r>
          </w:p>
        </w:tc>
        <w:tc>
          <w:tcPr>
            <w:tcW w:w="1382" w:type="dxa"/>
          </w:tcPr>
          <w:p w14:paraId="1B7522E9" w14:textId="77777777" w:rsidR="00A23DE5" w:rsidRPr="00CB3AD6" w:rsidRDefault="00A23DE5" w:rsidP="00A23DE5">
            <w:pPr>
              <w:spacing w:before="0"/>
              <w:jc w:val="center"/>
              <w:rPr>
                <w:rFonts w:ascii="Arial" w:hAnsi="Arial" w:cs="Arial"/>
                <w:sz w:val="20"/>
              </w:rPr>
            </w:pPr>
            <w:r w:rsidRPr="00CB3AD6">
              <w:rPr>
                <w:rFonts w:ascii="Arial" w:hAnsi="Arial" w:cs="Arial"/>
                <w:sz w:val="20"/>
              </w:rPr>
              <w:t>100</w:t>
            </w:r>
          </w:p>
        </w:tc>
      </w:tr>
      <w:tr w:rsidR="00A23DE5" w:rsidRPr="00CB3AD6" w14:paraId="568EB769" w14:textId="77777777" w:rsidTr="00A23DE5">
        <w:tc>
          <w:tcPr>
            <w:tcW w:w="675" w:type="dxa"/>
          </w:tcPr>
          <w:p w14:paraId="7883D9A6" w14:textId="77777777" w:rsidR="00A23DE5" w:rsidRPr="00CB3AD6" w:rsidRDefault="00A23DE5" w:rsidP="00A23DE5">
            <w:pPr>
              <w:spacing w:before="0"/>
              <w:jc w:val="center"/>
              <w:rPr>
                <w:rFonts w:ascii="Arial" w:hAnsi="Arial" w:cs="Arial"/>
                <w:sz w:val="20"/>
              </w:rPr>
            </w:pPr>
            <w:r w:rsidRPr="00CB3AD6">
              <w:rPr>
                <w:rFonts w:ascii="Arial" w:hAnsi="Arial" w:cs="Arial"/>
                <w:sz w:val="20"/>
              </w:rPr>
              <w:t>14</w:t>
            </w:r>
          </w:p>
        </w:tc>
        <w:tc>
          <w:tcPr>
            <w:tcW w:w="1985" w:type="dxa"/>
            <w:vAlign w:val="center"/>
          </w:tcPr>
          <w:p w14:paraId="7541AB50" w14:textId="77777777" w:rsidR="00A23DE5" w:rsidRPr="00CB3AD6" w:rsidRDefault="00A23DE5" w:rsidP="00A23DE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73561F8F" w14:textId="77777777" w:rsidR="00A23DE5" w:rsidRPr="00CB3AD6" w:rsidRDefault="00A23DE5" w:rsidP="00A23DE5">
            <w:pPr>
              <w:spacing w:before="0"/>
              <w:jc w:val="center"/>
              <w:rPr>
                <w:rFonts w:ascii="Arial" w:hAnsi="Arial" w:cs="Arial"/>
                <w:sz w:val="20"/>
              </w:rPr>
            </w:pPr>
            <w:r w:rsidRPr="00CB3AD6">
              <w:rPr>
                <w:rFonts w:ascii="Arial" w:hAnsi="Arial" w:cs="Arial"/>
                <w:sz w:val="20"/>
              </w:rPr>
              <w:t>nr./ml</w:t>
            </w:r>
          </w:p>
        </w:tc>
        <w:tc>
          <w:tcPr>
            <w:tcW w:w="1382" w:type="dxa"/>
          </w:tcPr>
          <w:p w14:paraId="4A05A8C2"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56280566" w14:textId="77777777" w:rsidR="00A23DE5" w:rsidRPr="00CB3AD6" w:rsidRDefault="00A23DE5" w:rsidP="00A23DE5">
            <w:pPr>
              <w:spacing w:before="0"/>
              <w:jc w:val="center"/>
              <w:rPr>
                <w:rFonts w:ascii="Arial" w:hAnsi="Arial" w:cs="Arial"/>
                <w:sz w:val="20"/>
              </w:rPr>
            </w:pPr>
            <w:r w:rsidRPr="00CB3AD6">
              <w:rPr>
                <w:rFonts w:ascii="Arial" w:hAnsi="Arial" w:cs="Arial"/>
                <w:sz w:val="20"/>
              </w:rPr>
              <w:t>0.2</w:t>
            </w:r>
          </w:p>
        </w:tc>
        <w:tc>
          <w:tcPr>
            <w:tcW w:w="1382" w:type="dxa"/>
          </w:tcPr>
          <w:p w14:paraId="5863FB9C" w14:textId="77777777" w:rsidR="00A23DE5" w:rsidRPr="00CB3AD6" w:rsidRDefault="00A23DE5" w:rsidP="00A23DE5">
            <w:pPr>
              <w:spacing w:before="0"/>
              <w:jc w:val="center"/>
              <w:rPr>
                <w:rFonts w:ascii="Arial" w:hAnsi="Arial" w:cs="Arial"/>
                <w:sz w:val="20"/>
              </w:rPr>
            </w:pPr>
            <w:r w:rsidRPr="00CB3AD6">
              <w:rPr>
                <w:rFonts w:ascii="Arial" w:hAnsi="Arial" w:cs="Arial"/>
                <w:sz w:val="20"/>
              </w:rPr>
              <w:t>17</w:t>
            </w:r>
          </w:p>
        </w:tc>
        <w:tc>
          <w:tcPr>
            <w:tcW w:w="1382" w:type="dxa"/>
          </w:tcPr>
          <w:p w14:paraId="0EB87C8C" w14:textId="77777777" w:rsidR="00A23DE5" w:rsidRPr="00CB3AD6" w:rsidRDefault="00A23DE5" w:rsidP="00A23DE5">
            <w:pPr>
              <w:spacing w:before="0"/>
              <w:jc w:val="center"/>
              <w:rPr>
                <w:rFonts w:ascii="Arial" w:hAnsi="Arial" w:cs="Arial"/>
                <w:sz w:val="20"/>
              </w:rPr>
            </w:pPr>
            <w:r w:rsidRPr="00CB3AD6">
              <w:rPr>
                <w:rFonts w:ascii="Arial" w:hAnsi="Arial" w:cs="Arial"/>
                <w:sz w:val="20"/>
              </w:rPr>
              <w:t>20</w:t>
            </w:r>
          </w:p>
        </w:tc>
      </w:tr>
      <w:tr w:rsidR="00A23DE5" w:rsidRPr="00CB3AD6" w14:paraId="46C58265" w14:textId="77777777" w:rsidTr="00A23DE5">
        <w:tc>
          <w:tcPr>
            <w:tcW w:w="675" w:type="dxa"/>
          </w:tcPr>
          <w:p w14:paraId="3C1F2BF5" w14:textId="77777777" w:rsidR="00A23DE5" w:rsidRPr="00CB3AD6" w:rsidRDefault="00A23DE5" w:rsidP="00A23DE5">
            <w:pPr>
              <w:spacing w:before="0"/>
              <w:jc w:val="center"/>
              <w:rPr>
                <w:rFonts w:ascii="Arial" w:hAnsi="Arial" w:cs="Arial"/>
                <w:sz w:val="20"/>
              </w:rPr>
            </w:pPr>
            <w:r w:rsidRPr="00CB3AD6">
              <w:rPr>
                <w:rFonts w:ascii="Arial" w:hAnsi="Arial" w:cs="Arial"/>
                <w:sz w:val="20"/>
              </w:rPr>
              <w:t>15</w:t>
            </w:r>
          </w:p>
        </w:tc>
        <w:tc>
          <w:tcPr>
            <w:tcW w:w="1985" w:type="dxa"/>
          </w:tcPr>
          <w:p w14:paraId="12E636AA" w14:textId="77777777" w:rsidR="00A23DE5" w:rsidRPr="00CB3AD6" w:rsidRDefault="00A23DE5" w:rsidP="00A23DE5">
            <w:pPr>
              <w:spacing w:before="0"/>
              <w:rPr>
                <w:rFonts w:ascii="Arial" w:hAnsi="Arial" w:cs="Arial"/>
                <w:sz w:val="20"/>
              </w:rPr>
            </w:pPr>
            <w:r w:rsidRPr="00CB3AD6">
              <w:rPr>
                <w:rFonts w:ascii="Arial" w:hAnsi="Arial" w:cs="Arial"/>
                <w:sz w:val="20"/>
              </w:rPr>
              <w:t>Coliformi</w:t>
            </w:r>
          </w:p>
        </w:tc>
        <w:tc>
          <w:tcPr>
            <w:tcW w:w="1559" w:type="dxa"/>
          </w:tcPr>
          <w:p w14:paraId="24CBD760" w14:textId="77777777" w:rsidR="00A23DE5" w:rsidRPr="00CB3AD6" w:rsidRDefault="00A23DE5" w:rsidP="00A23DE5">
            <w:pPr>
              <w:spacing w:before="0"/>
              <w:jc w:val="center"/>
              <w:rPr>
                <w:rFonts w:ascii="Arial" w:hAnsi="Arial" w:cs="Arial"/>
                <w:sz w:val="20"/>
              </w:rPr>
            </w:pPr>
            <w:r w:rsidRPr="00CB3AD6">
              <w:rPr>
                <w:rFonts w:ascii="Arial" w:hAnsi="Arial" w:cs="Arial"/>
                <w:sz w:val="20"/>
              </w:rPr>
              <w:t>nr./100 ml</w:t>
            </w:r>
          </w:p>
        </w:tc>
        <w:tc>
          <w:tcPr>
            <w:tcW w:w="1382" w:type="dxa"/>
          </w:tcPr>
          <w:p w14:paraId="3B123985"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45356D45"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2DADD49F"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0C2A877"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r>
      <w:tr w:rsidR="00A23DE5" w:rsidRPr="00CB3AD6" w14:paraId="4BA9913E" w14:textId="77777777" w:rsidTr="00A23DE5">
        <w:tc>
          <w:tcPr>
            <w:tcW w:w="675" w:type="dxa"/>
          </w:tcPr>
          <w:p w14:paraId="22283A21" w14:textId="77777777" w:rsidR="00A23DE5" w:rsidRPr="00CB3AD6" w:rsidRDefault="00A23DE5" w:rsidP="00A23DE5">
            <w:pPr>
              <w:spacing w:before="0"/>
              <w:jc w:val="center"/>
              <w:rPr>
                <w:rFonts w:ascii="Arial" w:hAnsi="Arial" w:cs="Arial"/>
                <w:sz w:val="20"/>
              </w:rPr>
            </w:pPr>
            <w:r w:rsidRPr="00CB3AD6">
              <w:rPr>
                <w:rFonts w:ascii="Arial" w:hAnsi="Arial" w:cs="Arial"/>
                <w:sz w:val="20"/>
              </w:rPr>
              <w:lastRenderedPageBreak/>
              <w:t>16</w:t>
            </w:r>
          </w:p>
        </w:tc>
        <w:tc>
          <w:tcPr>
            <w:tcW w:w="1985" w:type="dxa"/>
            <w:vAlign w:val="center"/>
          </w:tcPr>
          <w:p w14:paraId="7C4AD655" w14:textId="77777777" w:rsidR="00A23DE5" w:rsidRPr="00CB3AD6" w:rsidRDefault="00A23DE5" w:rsidP="00A23DE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Pr>
          <w:p w14:paraId="5E0D6C9E" w14:textId="77777777" w:rsidR="00A23DE5" w:rsidRPr="00CB3AD6" w:rsidRDefault="00A23DE5" w:rsidP="00A23DE5">
            <w:pPr>
              <w:spacing w:before="0"/>
              <w:jc w:val="center"/>
              <w:rPr>
                <w:rFonts w:ascii="Arial" w:hAnsi="Arial" w:cs="Arial"/>
                <w:sz w:val="20"/>
              </w:rPr>
            </w:pPr>
            <w:r w:rsidRPr="00CB3AD6">
              <w:rPr>
                <w:rFonts w:ascii="Arial" w:hAnsi="Arial" w:cs="Arial"/>
                <w:sz w:val="20"/>
              </w:rPr>
              <w:t>nr./250 ml</w:t>
            </w:r>
          </w:p>
        </w:tc>
        <w:tc>
          <w:tcPr>
            <w:tcW w:w="1382" w:type="dxa"/>
          </w:tcPr>
          <w:p w14:paraId="440CDF69"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3CE39C35"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2EC67A9"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42518008"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r>
      <w:tr w:rsidR="00A23DE5" w:rsidRPr="00CB3AD6" w14:paraId="49AD2416" w14:textId="77777777" w:rsidTr="00A23DE5">
        <w:tc>
          <w:tcPr>
            <w:tcW w:w="675" w:type="dxa"/>
          </w:tcPr>
          <w:p w14:paraId="4335DC4D" w14:textId="77777777" w:rsidR="00A23DE5" w:rsidRPr="00CB3AD6" w:rsidRDefault="00A23DE5" w:rsidP="00A23DE5">
            <w:pPr>
              <w:spacing w:before="0"/>
              <w:jc w:val="center"/>
              <w:rPr>
                <w:rFonts w:ascii="Arial" w:hAnsi="Arial" w:cs="Arial"/>
                <w:sz w:val="20"/>
              </w:rPr>
            </w:pPr>
            <w:r w:rsidRPr="00CB3AD6">
              <w:rPr>
                <w:rFonts w:ascii="Arial" w:hAnsi="Arial" w:cs="Arial"/>
                <w:sz w:val="20"/>
              </w:rPr>
              <w:t>17</w:t>
            </w:r>
          </w:p>
        </w:tc>
        <w:tc>
          <w:tcPr>
            <w:tcW w:w="1985" w:type="dxa"/>
            <w:vAlign w:val="center"/>
          </w:tcPr>
          <w:p w14:paraId="04515B94" w14:textId="77777777" w:rsidR="00A23DE5" w:rsidRPr="00CB3AD6" w:rsidRDefault="00A23DE5" w:rsidP="00A23DE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Pr>
          <w:p w14:paraId="4032FBEE" w14:textId="77777777" w:rsidR="00A23DE5" w:rsidRPr="00CB3AD6" w:rsidRDefault="00A23DE5" w:rsidP="00A23DE5">
            <w:pPr>
              <w:spacing w:before="0"/>
              <w:jc w:val="center"/>
              <w:rPr>
                <w:rFonts w:ascii="Arial" w:hAnsi="Arial" w:cs="Arial"/>
                <w:sz w:val="20"/>
              </w:rPr>
            </w:pPr>
            <w:r w:rsidRPr="00CB3AD6">
              <w:rPr>
                <w:rFonts w:ascii="Arial" w:hAnsi="Arial" w:cs="Arial"/>
                <w:sz w:val="20"/>
              </w:rPr>
              <w:t>nr./250 ml</w:t>
            </w:r>
          </w:p>
        </w:tc>
        <w:tc>
          <w:tcPr>
            <w:tcW w:w="1382" w:type="dxa"/>
          </w:tcPr>
          <w:p w14:paraId="7EF7B804"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05B7A80"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50773C84"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c>
          <w:tcPr>
            <w:tcW w:w="1382" w:type="dxa"/>
          </w:tcPr>
          <w:p w14:paraId="095980C1"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r>
      <w:tr w:rsidR="00A23DE5" w:rsidRPr="00CB3AD6" w14:paraId="50DAC621" w14:textId="77777777" w:rsidTr="00A23DE5">
        <w:tc>
          <w:tcPr>
            <w:tcW w:w="675" w:type="dxa"/>
          </w:tcPr>
          <w:p w14:paraId="124E2DC5" w14:textId="77777777" w:rsidR="00A23DE5" w:rsidRPr="00CB3AD6" w:rsidRDefault="00A23DE5" w:rsidP="00A23DE5">
            <w:pPr>
              <w:spacing w:before="0"/>
              <w:jc w:val="center"/>
              <w:rPr>
                <w:rFonts w:ascii="Arial" w:hAnsi="Arial" w:cs="Arial"/>
                <w:sz w:val="20"/>
              </w:rPr>
            </w:pPr>
            <w:r w:rsidRPr="00CB3AD6">
              <w:rPr>
                <w:rFonts w:ascii="Arial" w:hAnsi="Arial" w:cs="Arial"/>
                <w:sz w:val="20"/>
              </w:rPr>
              <w:t>18</w:t>
            </w:r>
          </w:p>
        </w:tc>
        <w:tc>
          <w:tcPr>
            <w:tcW w:w="1985" w:type="dxa"/>
          </w:tcPr>
          <w:p w14:paraId="5C3EA6DF" w14:textId="77777777" w:rsidR="00A23DE5" w:rsidRPr="00CB3AD6" w:rsidRDefault="00A23DE5" w:rsidP="00A23DE5">
            <w:pPr>
              <w:spacing w:before="0"/>
              <w:rPr>
                <w:rFonts w:ascii="Arial" w:hAnsi="Arial" w:cs="Arial"/>
                <w:i/>
                <w:sz w:val="20"/>
              </w:rPr>
            </w:pPr>
            <w:r w:rsidRPr="00CB3AD6">
              <w:rPr>
                <w:rFonts w:ascii="Arial" w:hAnsi="Arial" w:cs="Arial"/>
                <w:i/>
                <w:sz w:val="20"/>
              </w:rPr>
              <w:t>Clostridium Perfringens</w:t>
            </w:r>
          </w:p>
        </w:tc>
        <w:tc>
          <w:tcPr>
            <w:tcW w:w="1559" w:type="dxa"/>
          </w:tcPr>
          <w:p w14:paraId="6A949DB7" w14:textId="77777777" w:rsidR="00A23DE5" w:rsidRPr="00CB3AD6" w:rsidRDefault="00A23DE5" w:rsidP="00A23DE5">
            <w:pPr>
              <w:spacing w:before="0"/>
              <w:jc w:val="center"/>
              <w:rPr>
                <w:rFonts w:ascii="Arial" w:hAnsi="Arial" w:cs="Arial"/>
                <w:sz w:val="20"/>
              </w:rPr>
            </w:pPr>
            <w:r w:rsidRPr="00CB3AD6">
              <w:rPr>
                <w:rFonts w:ascii="Arial" w:hAnsi="Arial" w:cs="Arial"/>
                <w:sz w:val="20"/>
              </w:rPr>
              <w:t>nr./100 ml</w:t>
            </w:r>
          </w:p>
        </w:tc>
        <w:tc>
          <w:tcPr>
            <w:tcW w:w="1382" w:type="dxa"/>
          </w:tcPr>
          <w:p w14:paraId="6273541D" w14:textId="77777777" w:rsidR="00A23DE5" w:rsidRPr="00CB3AD6" w:rsidRDefault="00A23DE5" w:rsidP="00A23DE5">
            <w:pPr>
              <w:spacing w:before="0"/>
              <w:jc w:val="center"/>
              <w:rPr>
                <w:rFonts w:ascii="Arial" w:hAnsi="Arial" w:cs="Arial"/>
                <w:sz w:val="20"/>
              </w:rPr>
            </w:pPr>
            <w:r w:rsidRPr="00CB3AD6">
              <w:rPr>
                <w:rFonts w:ascii="Arial" w:hAnsi="Arial" w:cs="Arial"/>
                <w:sz w:val="20"/>
              </w:rPr>
              <w:t>-</w:t>
            </w:r>
          </w:p>
        </w:tc>
        <w:tc>
          <w:tcPr>
            <w:tcW w:w="1382" w:type="dxa"/>
          </w:tcPr>
          <w:p w14:paraId="7D6EC62E" w14:textId="77777777" w:rsidR="00A23DE5" w:rsidRPr="00CB3AD6" w:rsidRDefault="00A23DE5" w:rsidP="00A23DE5">
            <w:pPr>
              <w:spacing w:before="0"/>
              <w:jc w:val="center"/>
              <w:rPr>
                <w:rFonts w:ascii="Arial" w:hAnsi="Arial" w:cs="Arial"/>
                <w:sz w:val="20"/>
              </w:rPr>
            </w:pPr>
            <w:r w:rsidRPr="00CB3AD6">
              <w:rPr>
                <w:rFonts w:ascii="Arial" w:hAnsi="Arial" w:cs="Arial"/>
                <w:sz w:val="20"/>
              </w:rPr>
              <w:t>-</w:t>
            </w:r>
          </w:p>
        </w:tc>
        <w:tc>
          <w:tcPr>
            <w:tcW w:w="1382" w:type="dxa"/>
          </w:tcPr>
          <w:p w14:paraId="1DB5D743" w14:textId="77777777" w:rsidR="00A23DE5" w:rsidRPr="00CB3AD6" w:rsidRDefault="00A23DE5" w:rsidP="00A23DE5">
            <w:pPr>
              <w:spacing w:before="0"/>
              <w:jc w:val="center"/>
              <w:rPr>
                <w:rFonts w:ascii="Arial" w:hAnsi="Arial" w:cs="Arial"/>
                <w:sz w:val="20"/>
              </w:rPr>
            </w:pPr>
            <w:r w:rsidRPr="00CB3AD6">
              <w:rPr>
                <w:rFonts w:ascii="Arial" w:hAnsi="Arial" w:cs="Arial"/>
                <w:sz w:val="20"/>
              </w:rPr>
              <w:t>-</w:t>
            </w:r>
          </w:p>
        </w:tc>
        <w:tc>
          <w:tcPr>
            <w:tcW w:w="1382" w:type="dxa"/>
          </w:tcPr>
          <w:p w14:paraId="640FE540" w14:textId="77777777" w:rsidR="00A23DE5" w:rsidRPr="00CB3AD6" w:rsidRDefault="00A23DE5" w:rsidP="00A23DE5">
            <w:pPr>
              <w:spacing w:before="0"/>
              <w:jc w:val="center"/>
              <w:rPr>
                <w:rFonts w:ascii="Arial" w:hAnsi="Arial" w:cs="Arial"/>
                <w:sz w:val="20"/>
              </w:rPr>
            </w:pPr>
            <w:r w:rsidRPr="00CB3AD6">
              <w:rPr>
                <w:rFonts w:ascii="Arial" w:hAnsi="Arial" w:cs="Arial"/>
                <w:sz w:val="20"/>
              </w:rPr>
              <w:t>0</w:t>
            </w:r>
          </w:p>
        </w:tc>
      </w:tr>
    </w:tbl>
    <w:p w14:paraId="73EFBFD2" w14:textId="77777777" w:rsidR="00A23DE5" w:rsidRPr="00CB3AD6" w:rsidRDefault="00A23DE5" w:rsidP="00A23DE5">
      <w:pPr>
        <w:rPr>
          <w:rFonts w:cs="Calibri"/>
          <w:szCs w:val="24"/>
        </w:rPr>
      </w:pPr>
      <w:r w:rsidRPr="00CB3AD6">
        <w:rPr>
          <w:rFonts w:ascii="Arial" w:hAnsi="Arial" w:cs="Arial"/>
          <w:sz w:val="20"/>
        </w:rPr>
        <w:t>Sursa: Compania de Apa Arad</w:t>
      </w:r>
    </w:p>
    <w:p w14:paraId="4F9EC157" w14:textId="77777777" w:rsidR="00A23DE5" w:rsidRPr="00CB3AD6" w:rsidRDefault="00A23DE5" w:rsidP="00A23DE5">
      <w:r w:rsidRPr="00CB3AD6">
        <w:tab/>
      </w:r>
    </w:p>
    <w:p w14:paraId="186C0FBC" w14:textId="77777777" w:rsidR="00A23DE5" w:rsidRPr="00CB3AD6" w:rsidRDefault="00A23DE5" w:rsidP="00A23DE5">
      <w:pPr>
        <w:ind w:firstLine="720"/>
      </w:pPr>
      <w:r w:rsidRPr="00CB3AD6">
        <w:t>Calitatea apei tratate se va incadra in prevederile Legii 458/2002 privind calitatea apei potabile cu modificarile si completarile ulterioare.</w:t>
      </w:r>
    </w:p>
    <w:p w14:paraId="04A44CB5" w14:textId="77777777" w:rsidR="00A23DE5" w:rsidRPr="00CB3AD6" w:rsidRDefault="00A23DE5" w:rsidP="00A23DE5">
      <w:pPr>
        <w:spacing w:before="0"/>
        <w:jc w:val="left"/>
      </w:pPr>
    </w:p>
    <w:p w14:paraId="2E1F7214" w14:textId="77777777" w:rsidR="00A23DE5" w:rsidRPr="00CB3AD6" w:rsidRDefault="00A23DE5" w:rsidP="00A23DE5">
      <w:pPr>
        <w:pStyle w:val="Heading6"/>
      </w:pPr>
      <w:bookmarkStart w:id="36" w:name="_Toc42724434"/>
      <w:r w:rsidRPr="00CB3AD6">
        <w:t>Uzina II - Arad</w:t>
      </w:r>
      <w:bookmarkEnd w:id="36"/>
    </w:p>
    <w:p w14:paraId="07683732" w14:textId="77777777" w:rsidR="00A23DE5" w:rsidRPr="00CB3AD6" w:rsidRDefault="00A23DE5" w:rsidP="00A23DE5">
      <w:pPr>
        <w:ind w:firstLine="720"/>
      </w:pPr>
      <w:r w:rsidRPr="00CB3AD6">
        <w:t>Principalele deficiente identificate in urma analizarii situatiei existente sunt:</w:t>
      </w:r>
    </w:p>
    <w:p w14:paraId="441A290B" w14:textId="77777777" w:rsidR="00A23DE5" w:rsidRPr="00CB3AD6" w:rsidRDefault="00A23DE5" w:rsidP="00A23DE5">
      <w:pPr>
        <w:pStyle w:val="ListParagraph"/>
        <w:numPr>
          <w:ilvl w:val="0"/>
          <w:numId w:val="70"/>
        </w:numPr>
      </w:pPr>
      <w:r w:rsidRPr="00CB3AD6">
        <w:t>Blocarea duzelor de dispersie a apei;</w:t>
      </w:r>
    </w:p>
    <w:p w14:paraId="3AA56775" w14:textId="77777777" w:rsidR="00A23DE5" w:rsidRPr="00CB3AD6" w:rsidRDefault="00A23DE5" w:rsidP="00A23DE5">
      <w:pPr>
        <w:pStyle w:val="ListParagraph"/>
        <w:numPr>
          <w:ilvl w:val="0"/>
          <w:numId w:val="70"/>
        </w:numPr>
      </w:pPr>
      <w:r w:rsidRPr="00CB3AD6">
        <w:t>Statia de deferizare-demanganizare are functionare nepermanenta, la un debit foarte redus;</w:t>
      </w:r>
    </w:p>
    <w:p w14:paraId="767ED2E2" w14:textId="77777777" w:rsidR="00A23DE5" w:rsidRPr="00CB3AD6" w:rsidRDefault="00A23DE5" w:rsidP="00A23DE5">
      <w:pPr>
        <w:pStyle w:val="ListParagraph"/>
        <w:numPr>
          <w:ilvl w:val="0"/>
          <w:numId w:val="70"/>
        </w:numPr>
      </w:pPr>
      <w:r w:rsidRPr="00CB3AD6">
        <w:t>Instalatia hidraulica este veche, cu importante probleme de coroziune ale conductelor metalice;</w:t>
      </w:r>
    </w:p>
    <w:p w14:paraId="7A6D3111" w14:textId="77777777" w:rsidR="00A23DE5" w:rsidRPr="00CB3AD6" w:rsidRDefault="00A23DE5" w:rsidP="00A23DE5">
      <w:pPr>
        <w:pStyle w:val="ListParagraph"/>
        <w:numPr>
          <w:ilvl w:val="0"/>
          <w:numId w:val="70"/>
        </w:numPr>
      </w:pPr>
      <w:r w:rsidRPr="00CB3AD6">
        <w:t>Insuficienta automatizare a proceselor de conducere a operarii si spalarii filtrelor;</w:t>
      </w:r>
    </w:p>
    <w:p w14:paraId="4A005AE0" w14:textId="77777777" w:rsidR="00A23DE5" w:rsidRPr="00CB3AD6" w:rsidRDefault="00A23DE5" w:rsidP="00A23DE5">
      <w:pPr>
        <w:pStyle w:val="ListParagraph"/>
        <w:numPr>
          <w:ilvl w:val="0"/>
          <w:numId w:val="70"/>
        </w:numPr>
      </w:pPr>
      <w:r w:rsidRPr="00CB3AD6">
        <w:t>Instalatie de dezinfectie cu clor gazos, uzata fizic si moral;</w:t>
      </w:r>
    </w:p>
    <w:p w14:paraId="0AAB2D67" w14:textId="77777777" w:rsidR="00A23DE5" w:rsidRPr="00CB3AD6" w:rsidRDefault="00A23DE5" w:rsidP="00A23DE5">
      <w:pPr>
        <w:pStyle w:val="ListParagraph"/>
        <w:numPr>
          <w:ilvl w:val="0"/>
          <w:numId w:val="70"/>
        </w:numPr>
      </w:pPr>
      <w:r w:rsidRPr="00CB3AD6">
        <w:t>Riscuri in exploatare – lipsa sistem corespunzator de neutralizare a clorului gazos;</w:t>
      </w:r>
    </w:p>
    <w:p w14:paraId="63F97CB7" w14:textId="77777777" w:rsidR="00A23DE5" w:rsidRPr="00CB3AD6" w:rsidRDefault="00A23DE5" w:rsidP="00A23DE5">
      <w:pPr>
        <w:pStyle w:val="ListParagraph"/>
        <w:numPr>
          <w:ilvl w:val="0"/>
          <w:numId w:val="70"/>
        </w:numPr>
      </w:pPr>
      <w:r w:rsidRPr="00CB3AD6">
        <w:t>Finisaje degradate la nivelul cladirii statiei de tratare;</w:t>
      </w:r>
    </w:p>
    <w:p w14:paraId="75327070" w14:textId="77777777" w:rsidR="00A23DE5" w:rsidRPr="00CB3AD6" w:rsidRDefault="00A23DE5" w:rsidP="00A23DE5">
      <w:pPr>
        <w:pStyle w:val="ListParagraph"/>
        <w:numPr>
          <w:ilvl w:val="0"/>
          <w:numId w:val="70"/>
        </w:numPr>
      </w:pPr>
      <w:r w:rsidRPr="00CB3AD6">
        <w:t>Depozitarea reactivilor se realizeaza in conditii improprii.</w:t>
      </w:r>
    </w:p>
    <w:p w14:paraId="2B107179" w14:textId="77777777" w:rsidR="00A23DE5" w:rsidRPr="00CB3AD6" w:rsidRDefault="00A23DE5" w:rsidP="00A23DE5">
      <w:pPr>
        <w:ind w:firstLine="720"/>
      </w:pPr>
      <w:r w:rsidRPr="00CB3AD6">
        <w:t>Debitul de dimensionare al gospodariei de apa conform modelului hidraulic este:</w:t>
      </w:r>
    </w:p>
    <w:p w14:paraId="30DE014E" w14:textId="77777777" w:rsidR="00A23DE5" w:rsidRPr="00CB3AD6" w:rsidRDefault="00A23DE5" w:rsidP="00A23DE5">
      <w:r w:rsidRPr="00CB3AD6">
        <w:tab/>
      </w:r>
      <w:r w:rsidRPr="00CB3AD6">
        <w:tab/>
      </w:r>
      <w:r w:rsidRPr="00CB3AD6">
        <w:tab/>
        <w:t xml:space="preserve">Q </w:t>
      </w:r>
      <w:r w:rsidRPr="00CB3AD6">
        <w:rPr>
          <w:vertAlign w:val="subscript"/>
        </w:rPr>
        <w:t>Uzina II</w:t>
      </w:r>
      <w:r w:rsidRPr="00CB3AD6">
        <w:t>= 23,299 m</w:t>
      </w:r>
      <w:r w:rsidRPr="00CB3AD6">
        <w:rPr>
          <w:vertAlign w:val="superscript"/>
        </w:rPr>
        <w:t>3</w:t>
      </w:r>
      <w:r w:rsidRPr="00CB3AD6">
        <w:t>/zi = 970.79 m</w:t>
      </w:r>
      <w:r w:rsidRPr="00CB3AD6">
        <w:rPr>
          <w:vertAlign w:val="superscript"/>
        </w:rPr>
        <w:t>3</w:t>
      </w:r>
      <w:r w:rsidRPr="00CB3AD6">
        <w:t>/h = 269.7 dm</w:t>
      </w:r>
      <w:r w:rsidRPr="00CB3AD6">
        <w:rPr>
          <w:vertAlign w:val="superscript"/>
        </w:rPr>
        <w:t>3</w:t>
      </w:r>
      <w:r w:rsidRPr="00CB3AD6">
        <w:t>/s</w:t>
      </w:r>
    </w:p>
    <w:p w14:paraId="4FE4D8B7" w14:textId="77777777" w:rsidR="00A23DE5" w:rsidRPr="00CB3AD6" w:rsidRDefault="00A23DE5" w:rsidP="00A23DE5">
      <w:pPr>
        <w:ind w:firstLine="720"/>
      </w:pPr>
      <w:r w:rsidRPr="00CB3AD6">
        <w:t>Se propune reabilitarea gospodariei de apa Uzina II cu adoptarea urmatoarelor masuri:</w:t>
      </w:r>
    </w:p>
    <w:p w14:paraId="195AB3FB" w14:textId="77777777" w:rsidR="00A23DE5" w:rsidRPr="00CB3AD6" w:rsidRDefault="00A23DE5" w:rsidP="00A23DE5">
      <w:pPr>
        <w:pStyle w:val="ListParagraph"/>
        <w:numPr>
          <w:ilvl w:val="0"/>
          <w:numId w:val="68"/>
        </w:numPr>
      </w:pPr>
      <w:r w:rsidRPr="00CB3AD6">
        <w:t xml:space="preserve">Realizarea unei instalatii noi de dezinfectie cu preparare locala a hipocloritului de sodiu din sare alimentara – instalatie de electro-clorare; </w:t>
      </w:r>
    </w:p>
    <w:p w14:paraId="47B7734F" w14:textId="77777777" w:rsidR="00A23DE5" w:rsidRPr="00CB3AD6" w:rsidRDefault="00A23DE5" w:rsidP="00A23DE5">
      <w:pPr>
        <w:pStyle w:val="ListParagraph"/>
        <w:numPr>
          <w:ilvl w:val="0"/>
          <w:numId w:val="68"/>
        </w:numPr>
      </w:pPr>
      <w:r w:rsidRPr="00CB3AD6">
        <w:t>Instalare debitmetre electromagnetice pentru fiecare conducta de intrare / iesire din gospodaria de apa;</w:t>
      </w:r>
    </w:p>
    <w:p w14:paraId="0795409B" w14:textId="77777777" w:rsidR="008C1121" w:rsidRPr="00CB3AD6" w:rsidRDefault="008C1121" w:rsidP="008C1121">
      <w:pPr>
        <w:pStyle w:val="ListParagraph"/>
        <w:numPr>
          <w:ilvl w:val="0"/>
          <w:numId w:val="68"/>
        </w:numPr>
        <w:rPr>
          <w:lang w:val="fr-FR"/>
        </w:rPr>
      </w:pPr>
      <w:r w:rsidRPr="00CB3AD6">
        <w:rPr>
          <w:lang w:val="fr-FR"/>
        </w:rPr>
        <w:t>Instalare pompe noi cu turatie variabila pentru alimentarea retelei de distributie, inclusiv instalatie hidraulica si instalatie electrica aferenta - (2+1) unitati, fiecare avand caracteristicile :</w:t>
      </w:r>
    </w:p>
    <w:p w14:paraId="03DC3A60" w14:textId="77777777" w:rsidR="008C1121" w:rsidRPr="00CB3AD6" w:rsidRDefault="008C1121" w:rsidP="008C1121">
      <w:pPr>
        <w:pStyle w:val="ListParagraph"/>
        <w:numPr>
          <w:ilvl w:val="1"/>
          <w:numId w:val="68"/>
        </w:numPr>
        <w:rPr>
          <w:lang w:val="fr-FR"/>
        </w:rPr>
      </w:pPr>
      <w:r w:rsidRPr="00CB3AD6">
        <w:rPr>
          <w:lang w:val="fr-FR"/>
        </w:rPr>
        <w:t>Q=1152 m</w:t>
      </w:r>
      <w:r w:rsidRPr="00CB3AD6">
        <w:rPr>
          <w:vertAlign w:val="superscript"/>
          <w:lang w:val="fr-FR"/>
        </w:rPr>
        <w:t>3</w:t>
      </w:r>
      <w:r w:rsidRPr="00CB3AD6">
        <w:rPr>
          <w:lang w:val="fr-FR"/>
        </w:rPr>
        <w:t>/h;</w:t>
      </w:r>
    </w:p>
    <w:p w14:paraId="32B833F7" w14:textId="77777777" w:rsidR="008C1121" w:rsidRPr="00CB3AD6" w:rsidRDefault="008C1121" w:rsidP="008C1121">
      <w:pPr>
        <w:pStyle w:val="ListParagraph"/>
        <w:numPr>
          <w:ilvl w:val="1"/>
          <w:numId w:val="68"/>
        </w:numPr>
        <w:rPr>
          <w:lang w:val="fr-FR"/>
        </w:rPr>
      </w:pPr>
      <w:r w:rsidRPr="00CB3AD6">
        <w:rPr>
          <w:lang w:val="fr-FR"/>
        </w:rPr>
        <w:t xml:space="preserve">H= 30 m; </w:t>
      </w:r>
    </w:p>
    <w:p w14:paraId="2815C739" w14:textId="77777777" w:rsidR="00A23DE5" w:rsidRPr="00CB3AD6" w:rsidRDefault="00A23DE5" w:rsidP="00A23DE5">
      <w:pPr>
        <w:pStyle w:val="ListParagraph"/>
        <w:numPr>
          <w:ilvl w:val="0"/>
          <w:numId w:val="68"/>
        </w:numPr>
      </w:pPr>
      <w:r w:rsidRPr="00CB3AD6">
        <w:t>Reabilitare rezervoare existente:</w:t>
      </w:r>
    </w:p>
    <w:p w14:paraId="668894B8" w14:textId="77777777" w:rsidR="00A23DE5" w:rsidRPr="00CB3AD6" w:rsidRDefault="00A23DE5" w:rsidP="00A23DE5">
      <w:pPr>
        <w:pStyle w:val="ListParagraph"/>
        <w:numPr>
          <w:ilvl w:val="1"/>
          <w:numId w:val="68"/>
        </w:numPr>
      </w:pPr>
      <w:r w:rsidRPr="00CB3AD6">
        <w:t>reparatii acoperis si tamplarie, refacere finisaje si termoizolatie;</w:t>
      </w:r>
    </w:p>
    <w:p w14:paraId="20BE4DD5" w14:textId="77777777" w:rsidR="00A23DE5" w:rsidRPr="00CB3AD6" w:rsidRDefault="00A23DE5" w:rsidP="00A23DE5">
      <w:pPr>
        <w:pStyle w:val="ListParagraph"/>
        <w:numPr>
          <w:ilvl w:val="1"/>
          <w:numId w:val="68"/>
        </w:numPr>
      </w:pPr>
      <w:r w:rsidRPr="00CB3AD6">
        <w:t>inlocuire armaturi camine de vane;</w:t>
      </w:r>
    </w:p>
    <w:p w14:paraId="3FBCA8F0" w14:textId="77777777" w:rsidR="00A23DE5" w:rsidRPr="00CB3AD6" w:rsidRDefault="00A23DE5" w:rsidP="00A23DE5">
      <w:pPr>
        <w:pStyle w:val="ListParagraph"/>
        <w:numPr>
          <w:ilvl w:val="0"/>
          <w:numId w:val="68"/>
        </w:numPr>
      </w:pPr>
      <w:r w:rsidRPr="00CB3AD6">
        <w:t>Reabilitare retele de incinta:</w:t>
      </w:r>
    </w:p>
    <w:p w14:paraId="43A9E0BF" w14:textId="77777777" w:rsidR="00A23DE5" w:rsidRPr="00CB3AD6" w:rsidRDefault="00A23DE5" w:rsidP="00A23DE5">
      <w:pPr>
        <w:pStyle w:val="ListParagraph"/>
        <w:numPr>
          <w:ilvl w:val="1"/>
          <w:numId w:val="68"/>
        </w:numPr>
      </w:pPr>
      <w:r w:rsidRPr="00CB3AD6">
        <w:t>conducte aspiratie/ refulare apa tratata;</w:t>
      </w:r>
    </w:p>
    <w:p w14:paraId="671FC5E4" w14:textId="77777777" w:rsidR="00A23DE5" w:rsidRPr="00CB3AD6" w:rsidRDefault="00A23DE5" w:rsidP="00A23DE5">
      <w:pPr>
        <w:pStyle w:val="ListParagraph"/>
        <w:numPr>
          <w:ilvl w:val="1"/>
          <w:numId w:val="68"/>
        </w:numPr>
      </w:pPr>
      <w:r w:rsidRPr="00CB3AD6">
        <w:t>conducte preparare/ dozare hipoclorit de sodiu;</w:t>
      </w:r>
    </w:p>
    <w:p w14:paraId="48F7B91C" w14:textId="77777777" w:rsidR="00A23DE5" w:rsidRPr="00CB3AD6" w:rsidRDefault="00A23DE5" w:rsidP="00A23DE5">
      <w:pPr>
        <w:pStyle w:val="ListParagraph"/>
        <w:numPr>
          <w:ilvl w:val="0"/>
          <w:numId w:val="68"/>
        </w:numPr>
        <w:spacing w:before="0"/>
      </w:pPr>
      <w:r w:rsidRPr="00CB3AD6">
        <w:t xml:space="preserve">Pentru Uzina II Arad s-a prevazut o instalatie de automatizare si un dispecerat local SCADA  ce va asigura functionarea in regim de revizie si automat. Instalatiile de automatizare vor fi amplasate in acelasi tablou cu instalatiile electrice si vor cuprinde cel putin un UPS, PLC, </w:t>
      </w:r>
      <w:r w:rsidRPr="00CB3AD6">
        <w:lastRenderedPageBreak/>
        <w:t>HMI, modem de transmisie prin GSM si fibra optica.  Dispeceratul va fi cu redundanta cu doua PC desktop, 2 imprimante, UPS, modem GSM. Automatizarea se va realiza cu un PLC industrial prevazut cu unitate centrala si module de intrare/iesire digitale si analogice. Prin programul soft de aplicatie se vor asigura cel putin urmatoarele functiuni:</w:t>
      </w:r>
    </w:p>
    <w:p w14:paraId="6285359F" w14:textId="77777777" w:rsidR="00A23DE5" w:rsidRPr="00CB3AD6" w:rsidRDefault="00A23DE5" w:rsidP="00A23DE5">
      <w:pPr>
        <w:pStyle w:val="ListParagraph"/>
        <w:numPr>
          <w:ilvl w:val="1"/>
          <w:numId w:val="68"/>
        </w:numPr>
        <w:spacing w:before="0"/>
      </w:pPr>
      <w:r w:rsidRPr="00CB3AD6">
        <w:t>functionarea in regim automat;</w:t>
      </w:r>
    </w:p>
    <w:p w14:paraId="2B66F56C" w14:textId="77777777" w:rsidR="00A23DE5" w:rsidRPr="00CB3AD6" w:rsidRDefault="00A23DE5" w:rsidP="00A23DE5">
      <w:pPr>
        <w:pStyle w:val="ListParagraph"/>
        <w:numPr>
          <w:ilvl w:val="1"/>
          <w:numId w:val="68"/>
        </w:numPr>
        <w:spacing w:before="0"/>
      </w:pPr>
      <w:r w:rsidRPr="00CB3AD6">
        <w:t>protectia si comanda tuturor echipamentelor;</w:t>
      </w:r>
    </w:p>
    <w:p w14:paraId="27E1EFDA" w14:textId="77777777" w:rsidR="00A23DE5" w:rsidRPr="00CB3AD6" w:rsidRDefault="00A23DE5" w:rsidP="00A23DE5">
      <w:pPr>
        <w:pStyle w:val="ListParagraph"/>
        <w:numPr>
          <w:ilvl w:val="1"/>
          <w:numId w:val="68"/>
        </w:numPr>
        <w:spacing w:before="0"/>
      </w:pPr>
      <w:r w:rsidRPr="00CB3AD6">
        <w:t>rotatia echipamentelor in sarcina si de rezerva, contorizarea numarului de ore de functionare;</w:t>
      </w:r>
    </w:p>
    <w:p w14:paraId="21BB39D7" w14:textId="77777777" w:rsidR="00A23DE5" w:rsidRPr="00CB3AD6" w:rsidRDefault="00A23DE5" w:rsidP="00A23DE5">
      <w:pPr>
        <w:pStyle w:val="ListParagraph"/>
        <w:numPr>
          <w:ilvl w:val="1"/>
          <w:numId w:val="68"/>
        </w:numPr>
        <w:spacing w:before="0"/>
      </w:pPr>
      <w:r w:rsidRPr="00CB3AD6">
        <w:t>monitorizarea parametrilor de stare pentru toate echipamentele, retea alimentare;</w:t>
      </w:r>
    </w:p>
    <w:p w14:paraId="26A6B710" w14:textId="77777777" w:rsidR="00A23DE5" w:rsidRPr="00CB3AD6" w:rsidRDefault="00A23DE5" w:rsidP="00A23DE5">
      <w:pPr>
        <w:pStyle w:val="ListParagraph"/>
        <w:numPr>
          <w:ilvl w:val="1"/>
          <w:numId w:val="68"/>
        </w:numPr>
        <w:spacing w:before="0"/>
      </w:pPr>
      <w:r w:rsidRPr="00CB3AD6">
        <w:t>se vor achizitiona datele transmise de instrumentatie;</w:t>
      </w:r>
    </w:p>
    <w:p w14:paraId="64C99F00" w14:textId="77777777" w:rsidR="00A23DE5" w:rsidRPr="00CB3AD6" w:rsidRDefault="00A23DE5" w:rsidP="00A23DE5">
      <w:pPr>
        <w:spacing w:before="0"/>
        <w:ind w:firstLine="720"/>
      </w:pPr>
      <w:r w:rsidRPr="00CB3AD6">
        <w:rPr>
          <w:b/>
          <w:bCs/>
        </w:rPr>
        <w:t>Dispeceratul local SCADA</w:t>
      </w:r>
      <w:r w:rsidRPr="00CB3AD6">
        <w:t xml:space="preserve"> va fi amplasat in incinta Uzina II Arad. Acesta va monitoriza si va controla toate instalatiile prevazute cu sistem SCADA din sistemul regional alimentare cu apa Arad, arondat Uzinei II.</w:t>
      </w:r>
    </w:p>
    <w:p w14:paraId="25E5BA10" w14:textId="77777777" w:rsidR="00A23DE5" w:rsidRPr="00CB3AD6" w:rsidRDefault="00A23DE5" w:rsidP="00A23DE5">
      <w:pPr>
        <w:pStyle w:val="ListParagraph"/>
        <w:numPr>
          <w:ilvl w:val="0"/>
          <w:numId w:val="68"/>
        </w:numPr>
      </w:pPr>
      <w:r w:rsidRPr="00CB3AD6">
        <w:t>Reabilitare instalatie electrica pentru toate obiectele tehnologice;</w:t>
      </w:r>
    </w:p>
    <w:p w14:paraId="791FC356" w14:textId="77777777" w:rsidR="00A23DE5" w:rsidRPr="00CB3AD6" w:rsidRDefault="00A23DE5" w:rsidP="00A23DE5">
      <w:pPr>
        <w:numPr>
          <w:ilvl w:val="0"/>
          <w:numId w:val="68"/>
        </w:numPr>
      </w:pPr>
      <w:r w:rsidRPr="00CB3AD6">
        <w:t>Reabilitare sistem de alimentare cu energie electrica P.A. 20/6 kV, LEA 20 kV si P.T. 20/0.4kV;</w:t>
      </w:r>
    </w:p>
    <w:p w14:paraId="5295BE0A" w14:textId="77777777" w:rsidR="00A23DE5" w:rsidRPr="00CB3AD6" w:rsidRDefault="00A23DE5" w:rsidP="00A23DE5">
      <w:pPr>
        <w:pStyle w:val="ListParagraph"/>
        <w:numPr>
          <w:ilvl w:val="0"/>
          <w:numId w:val="68"/>
        </w:numPr>
      </w:pPr>
      <w:r w:rsidRPr="00CB3AD6">
        <w:t>Reabilitare imprejmuire si sistem nou antiefractie:</w:t>
      </w:r>
    </w:p>
    <w:p w14:paraId="55A872F4" w14:textId="77777777" w:rsidR="00A23DE5" w:rsidRPr="00CB3AD6" w:rsidRDefault="00A23DE5" w:rsidP="00A23DE5">
      <w:pPr>
        <w:pStyle w:val="ListParagraph"/>
        <w:numPr>
          <w:ilvl w:val="1"/>
          <w:numId w:val="68"/>
        </w:numPr>
      </w:pPr>
      <w:r w:rsidRPr="00CB3AD6">
        <w:t>Sistem restrictionare acces si senzor de prezenta in fiecare obiect tehnologic reabilitat/ mentinut;</w:t>
      </w:r>
    </w:p>
    <w:p w14:paraId="3A4ED501" w14:textId="77777777" w:rsidR="00A23DE5" w:rsidRPr="00CB3AD6" w:rsidRDefault="00A23DE5" w:rsidP="00A23DE5">
      <w:pPr>
        <w:pStyle w:val="ListParagraph"/>
        <w:numPr>
          <w:ilvl w:val="1"/>
          <w:numId w:val="68"/>
        </w:numPr>
      </w:pPr>
      <w:r w:rsidRPr="00CB3AD6">
        <w:t>Sistem de monitorizare video cu transmisie la distanta, inclusiv sistem de iluminare perimetral.</w:t>
      </w:r>
    </w:p>
    <w:p w14:paraId="7D4E6372" w14:textId="77777777" w:rsidR="00A23DE5" w:rsidRPr="00CB3AD6" w:rsidRDefault="00A23DE5" w:rsidP="00A23DE5">
      <w:r w:rsidRPr="00CB3AD6">
        <w:tab/>
        <w:t>Calitatea apei tratate se va incadra in prevederile Legii 458/2002 privind calitatea apei potabile cu modificarile si completarile ulterioare.</w:t>
      </w:r>
    </w:p>
    <w:p w14:paraId="434A15AF" w14:textId="77777777" w:rsidR="00A23DE5" w:rsidRPr="00CB3AD6" w:rsidRDefault="00A23DE5" w:rsidP="00A23DE5">
      <w:pPr>
        <w:ind w:firstLine="720"/>
      </w:pPr>
      <w:r w:rsidRPr="00CB3AD6">
        <w:t>Principalele caracteristici ale statiei de electroclorare sunt:</w:t>
      </w:r>
    </w:p>
    <w:p w14:paraId="0C2EAB6D" w14:textId="77777777" w:rsidR="00A23DE5" w:rsidRPr="00CB3AD6" w:rsidRDefault="00A23DE5" w:rsidP="00A23DE5">
      <w:pPr>
        <w:numPr>
          <w:ilvl w:val="0"/>
          <w:numId w:val="72"/>
        </w:numPr>
      </w:pPr>
      <w:r w:rsidRPr="00CB3AD6">
        <w:t>Doze hipoclorit de sodiu:</w:t>
      </w:r>
    </w:p>
    <w:p w14:paraId="757327B2" w14:textId="77777777" w:rsidR="00A23DE5" w:rsidRPr="00CB3AD6" w:rsidRDefault="00A23DE5" w:rsidP="00A23DE5">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DC6D338" w14:textId="77777777" w:rsidR="00A23DE5" w:rsidRPr="00CB3AD6" w:rsidRDefault="00A23DE5" w:rsidP="00A23DE5">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FA1F96A" w14:textId="77777777" w:rsidR="00A23DE5" w:rsidRPr="00CB3AD6" w:rsidRDefault="00A23DE5" w:rsidP="00A23DE5">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3EA2AD3" w14:textId="77777777" w:rsidR="00A23DE5" w:rsidRPr="00CB3AD6" w:rsidRDefault="00A23DE5" w:rsidP="00A23DE5">
      <w:pPr>
        <w:numPr>
          <w:ilvl w:val="0"/>
          <w:numId w:val="72"/>
        </w:numPr>
      </w:pPr>
      <w:r w:rsidRPr="00CB3AD6">
        <w:t>Durata de autonomie (stocare reactivi): 30 zile;</w:t>
      </w:r>
    </w:p>
    <w:p w14:paraId="7979E041" w14:textId="77777777" w:rsidR="00A23DE5" w:rsidRPr="00CB3AD6" w:rsidRDefault="00A23DE5" w:rsidP="00A23DE5">
      <w:pPr>
        <w:numPr>
          <w:ilvl w:val="0"/>
          <w:numId w:val="72"/>
        </w:numPr>
      </w:pPr>
      <w:r w:rsidRPr="00CB3AD6">
        <w:t>Stoc solutie hipoclorit de sodiu: 3 zile.</w:t>
      </w:r>
    </w:p>
    <w:p w14:paraId="539D0457" w14:textId="77777777" w:rsidR="00A23DE5" w:rsidRPr="00CB3AD6" w:rsidRDefault="00A23DE5" w:rsidP="00A23DE5">
      <w:pPr>
        <w:ind w:firstLine="720"/>
      </w:pPr>
      <w:r w:rsidRPr="00CB3AD6">
        <w:t>Capacitatea statiei de electro-clorare se va adopta:</w:t>
      </w:r>
    </w:p>
    <w:p w14:paraId="49BC58A5" w14:textId="77777777" w:rsidR="00A23DE5" w:rsidRPr="00CB3AD6" w:rsidRDefault="00A23DE5" w:rsidP="00A23DE5">
      <w:r w:rsidRPr="00CB3AD6">
        <w:tab/>
      </w:r>
      <w:r w:rsidRPr="00CB3AD6">
        <w:tab/>
      </w:r>
      <w:r w:rsidRPr="00CB3AD6">
        <w:tab/>
        <w:t>C  = 1,200 g Cl</w:t>
      </w:r>
      <w:r w:rsidRPr="00CB3AD6">
        <w:rPr>
          <w:vertAlign w:val="subscript"/>
        </w:rPr>
        <w:t>2</w:t>
      </w:r>
      <w:r w:rsidRPr="00CB3AD6">
        <w:t>/h</w:t>
      </w:r>
      <w:r w:rsidRPr="00CB3AD6" w:rsidDel="00F30935">
        <w:t xml:space="preserve"> </w:t>
      </w:r>
    </w:p>
    <w:p w14:paraId="59A18004" w14:textId="77777777" w:rsidR="00A23DE5" w:rsidRPr="00CB3AD6" w:rsidRDefault="00A23DE5" w:rsidP="00A23DE5">
      <w:pPr>
        <w:ind w:firstLine="720"/>
      </w:pPr>
      <w:r w:rsidRPr="00CB3AD6">
        <w:t>Cerintele principale in procesul de electro-clorare sunt:</w:t>
      </w:r>
    </w:p>
    <w:p w14:paraId="23B8FDA2" w14:textId="77777777" w:rsidR="00A23DE5" w:rsidRPr="00CB3AD6" w:rsidRDefault="00A23DE5" w:rsidP="00A23DE5">
      <w:pPr>
        <w:numPr>
          <w:ilvl w:val="0"/>
          <w:numId w:val="73"/>
        </w:numPr>
        <w:rPr>
          <w:lang w:eastAsia="en-GB"/>
        </w:rPr>
      </w:pPr>
      <w:r w:rsidRPr="00CB3AD6">
        <w:rPr>
          <w:bCs/>
          <w:lang w:eastAsia="en-GB"/>
        </w:rPr>
        <w:t xml:space="preserve">Apa: </w:t>
      </w:r>
    </w:p>
    <w:p w14:paraId="0AE70413" w14:textId="77777777" w:rsidR="00A23DE5" w:rsidRPr="00CB3AD6" w:rsidRDefault="00A23DE5" w:rsidP="00A23DE5">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B9406AC" w14:textId="77777777" w:rsidR="00A23DE5" w:rsidRPr="00CB3AD6" w:rsidRDefault="00A23DE5" w:rsidP="00A23DE5">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58D0D00C" w14:textId="77777777" w:rsidR="00A23DE5" w:rsidRPr="00CB3AD6" w:rsidRDefault="00A23DE5" w:rsidP="00A23DE5">
      <w:pPr>
        <w:numPr>
          <w:ilvl w:val="1"/>
          <w:numId w:val="73"/>
        </w:numPr>
        <w:rPr>
          <w:lang w:eastAsia="en-GB"/>
        </w:rPr>
      </w:pPr>
      <w:r w:rsidRPr="00CB3AD6">
        <w:rPr>
          <w:lang w:eastAsia="en-GB"/>
        </w:rPr>
        <w:t>Temperatura apei in domeniul T = 5 °C - 20 °C.</w:t>
      </w:r>
    </w:p>
    <w:p w14:paraId="5DCA34D9" w14:textId="77777777" w:rsidR="00A23DE5" w:rsidRPr="00CB3AD6" w:rsidRDefault="00A23DE5" w:rsidP="00A23DE5">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15A5687" w14:textId="77777777" w:rsidR="00A23DE5" w:rsidRPr="00CB3AD6" w:rsidRDefault="00A23DE5" w:rsidP="00A23DE5">
      <w:pPr>
        <w:numPr>
          <w:ilvl w:val="0"/>
          <w:numId w:val="73"/>
        </w:numPr>
        <w:rPr>
          <w:lang w:eastAsia="en-GB"/>
        </w:rPr>
      </w:pPr>
      <w:r w:rsidRPr="00CB3AD6">
        <w:rPr>
          <w:bCs/>
          <w:lang w:eastAsia="en-GB"/>
        </w:rPr>
        <w:lastRenderedPageBreak/>
        <w:t xml:space="preserve">Sare: </w:t>
      </w:r>
    </w:p>
    <w:p w14:paraId="71B64FE2" w14:textId="77777777" w:rsidR="00A23DE5" w:rsidRPr="00CB3AD6" w:rsidRDefault="00A23DE5" w:rsidP="00A23DE5">
      <w:pPr>
        <w:numPr>
          <w:ilvl w:val="1"/>
          <w:numId w:val="73"/>
        </w:numPr>
        <w:rPr>
          <w:lang w:eastAsia="en-GB"/>
        </w:rPr>
      </w:pPr>
      <w:r w:rsidRPr="00CB3AD6">
        <w:rPr>
          <w:lang w:eastAsia="en-GB"/>
        </w:rPr>
        <w:t>Sare alimentara (DIN 19604 sau EN 973);</w:t>
      </w:r>
    </w:p>
    <w:p w14:paraId="7A237EF1" w14:textId="77777777" w:rsidR="00A23DE5" w:rsidRPr="00CB3AD6" w:rsidRDefault="00A23DE5" w:rsidP="00A23DE5">
      <w:pPr>
        <w:numPr>
          <w:ilvl w:val="1"/>
          <w:numId w:val="73"/>
        </w:numPr>
        <w:rPr>
          <w:lang w:eastAsia="en-GB"/>
        </w:rPr>
      </w:pPr>
      <w:r w:rsidRPr="00CB3AD6">
        <w:rPr>
          <w:lang w:eastAsia="en-GB"/>
        </w:rPr>
        <w:t>Pentru utilizarea in prepararea apei potabile se va utiliza sare cu concentratie de bromuri redusa (max. 0.01 %);</w:t>
      </w:r>
    </w:p>
    <w:p w14:paraId="3EC9EED8" w14:textId="77777777" w:rsidR="00A23DE5" w:rsidRPr="00CB3AD6" w:rsidRDefault="00A23DE5" w:rsidP="00A23DE5">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3DCA1B8" w14:textId="77777777" w:rsidR="00A23DE5" w:rsidRPr="00CB3AD6" w:rsidRDefault="00A23DE5" w:rsidP="00A23DE5">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234F41A" w14:textId="77777777" w:rsidR="00A23DE5" w:rsidRPr="00CB3AD6" w:rsidRDefault="00A23DE5" w:rsidP="00A23DE5">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4853E45" w14:textId="77777777" w:rsidR="00A23DE5" w:rsidRPr="00CB3AD6" w:rsidRDefault="00A23DE5" w:rsidP="00A23DE5">
      <w:pPr>
        <w:numPr>
          <w:ilvl w:val="0"/>
          <w:numId w:val="73"/>
        </w:numPr>
        <w:rPr>
          <w:lang w:eastAsia="en-GB"/>
        </w:rPr>
      </w:pPr>
      <w:r w:rsidRPr="00CB3AD6">
        <w:rPr>
          <w:bCs/>
          <w:lang w:eastAsia="en-GB"/>
        </w:rPr>
        <w:t>Unitate de dedurizare necesara</w:t>
      </w:r>
      <w:r w:rsidRPr="00CB3AD6">
        <w:rPr>
          <w:lang w:eastAsia="en-GB"/>
        </w:rPr>
        <w:t>;</w:t>
      </w:r>
    </w:p>
    <w:p w14:paraId="66B2B914" w14:textId="77777777" w:rsidR="00A23DE5" w:rsidRPr="00CB3AD6" w:rsidRDefault="00A23DE5" w:rsidP="00A23DE5">
      <w:pPr>
        <w:numPr>
          <w:ilvl w:val="0"/>
          <w:numId w:val="73"/>
        </w:numPr>
        <w:rPr>
          <w:lang w:eastAsia="en-GB"/>
        </w:rPr>
      </w:pPr>
      <w:r w:rsidRPr="00CB3AD6">
        <w:rPr>
          <w:bCs/>
          <w:lang w:eastAsia="en-GB"/>
        </w:rPr>
        <w:t xml:space="preserve">Evacuare aer: </w:t>
      </w:r>
    </w:p>
    <w:p w14:paraId="71731033" w14:textId="77777777" w:rsidR="00A23DE5" w:rsidRPr="00CB3AD6" w:rsidRDefault="00A23DE5" w:rsidP="00A23DE5">
      <w:pPr>
        <w:numPr>
          <w:ilvl w:val="1"/>
          <w:numId w:val="73"/>
        </w:numPr>
        <w:rPr>
          <w:lang w:eastAsia="en-GB"/>
        </w:rPr>
      </w:pPr>
      <w:r w:rsidRPr="00CB3AD6">
        <w:rPr>
          <w:lang w:eastAsia="en-GB"/>
        </w:rPr>
        <w:t>Ventilatorul de evacuare aer va fi amplasat in apropiere de unitatea de electroliza;</w:t>
      </w:r>
    </w:p>
    <w:p w14:paraId="66416FDB" w14:textId="77777777" w:rsidR="00A23DE5" w:rsidRPr="00CB3AD6" w:rsidRDefault="00A23DE5" w:rsidP="00A23DE5">
      <w:pPr>
        <w:numPr>
          <w:ilvl w:val="1"/>
          <w:numId w:val="73"/>
        </w:numPr>
      </w:pPr>
      <w:r w:rsidRPr="00CB3AD6">
        <w:rPr>
          <w:lang w:eastAsia="en-GB"/>
        </w:rPr>
        <w:t>Ventilatia naturala este de asemenea recomandata.</w:t>
      </w:r>
    </w:p>
    <w:p w14:paraId="776D2429" w14:textId="77777777" w:rsidR="00A23DE5" w:rsidRPr="00CB3AD6" w:rsidRDefault="00A23DE5" w:rsidP="00A23DE5">
      <w:r w:rsidRPr="00CB3AD6">
        <w:tab/>
        <w:t>Se va asigura spatiul de stocare necesar pentru saci de sare cu greutatea de 20 kg. Numarul de saci necesar a fi stocat rezulta: n = 122.</w:t>
      </w:r>
    </w:p>
    <w:p w14:paraId="31111F8C" w14:textId="77777777" w:rsidR="00A23DE5" w:rsidRPr="00CB3AD6" w:rsidRDefault="00A23DE5" w:rsidP="00A23DE5">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8F41200" w14:textId="77777777" w:rsidR="00A23DE5" w:rsidRPr="00CB3AD6" w:rsidRDefault="00A23DE5" w:rsidP="00A23DE5">
      <w:r w:rsidRPr="00CB3AD6">
        <w:tab/>
        <w:t>Se adopta un recipient cu volumul V = 10.0 m</w:t>
      </w:r>
      <w:r w:rsidRPr="00CB3AD6">
        <w:rPr>
          <w:vertAlign w:val="superscript"/>
        </w:rPr>
        <w:t>3</w:t>
      </w:r>
      <w:r w:rsidRPr="00CB3AD6">
        <w:t xml:space="preserve"> pentru stocarea solutiei de hipoclorit.</w:t>
      </w:r>
    </w:p>
    <w:p w14:paraId="46638987" w14:textId="77777777" w:rsidR="00A23DE5" w:rsidRPr="00CB3AD6" w:rsidRDefault="00A23DE5" w:rsidP="00A23DE5">
      <w:pPr>
        <w:ind w:firstLine="720"/>
      </w:pPr>
      <w:r w:rsidRPr="00CB3AD6">
        <w:t>Dozarea solutiei se face la concentratia de fabricare (8%) cu (1+1) pompe dozatoare, fiecare cu caracteristicile Q = 100 – 250 ml/min, H</w:t>
      </w:r>
      <w:r w:rsidRPr="00CB3AD6">
        <w:rPr>
          <w:vertAlign w:val="subscript"/>
        </w:rPr>
        <w:t>P</w:t>
      </w:r>
      <w:r w:rsidRPr="00CB3AD6">
        <w:t xml:space="preserve"> = 4 bar.</w:t>
      </w:r>
    </w:p>
    <w:p w14:paraId="739FDFE0" w14:textId="77777777" w:rsidR="00A23DE5" w:rsidRPr="00CB3AD6" w:rsidRDefault="00A23DE5" w:rsidP="00A23DE5">
      <w:pPr>
        <w:spacing w:before="0"/>
        <w:jc w:val="left"/>
      </w:pPr>
    </w:p>
    <w:p w14:paraId="575C7A6D" w14:textId="77777777" w:rsidR="00A23DE5" w:rsidRPr="00CB3AD6" w:rsidRDefault="00A23DE5" w:rsidP="00A23DE5">
      <w:pPr>
        <w:pStyle w:val="Heading6"/>
      </w:pPr>
      <w:bookmarkStart w:id="37" w:name="_Toc42724435"/>
      <w:r w:rsidRPr="00CB3AD6">
        <w:t>Uzina III - Arad</w:t>
      </w:r>
      <w:bookmarkEnd w:id="37"/>
    </w:p>
    <w:p w14:paraId="11D190BA" w14:textId="77777777" w:rsidR="00A23DE5" w:rsidRPr="00CB3AD6" w:rsidRDefault="00A23DE5" w:rsidP="00A23DE5">
      <w:pPr>
        <w:ind w:firstLine="720"/>
      </w:pPr>
      <w:r w:rsidRPr="00CB3AD6">
        <w:t>Principalele deficiente identificate in urma analizarii situatiei existente sunt:</w:t>
      </w:r>
    </w:p>
    <w:p w14:paraId="2FA9DCFA" w14:textId="77777777" w:rsidR="00A23DE5" w:rsidRPr="00CB3AD6" w:rsidRDefault="00A23DE5" w:rsidP="00A23DE5">
      <w:pPr>
        <w:pStyle w:val="ListParagraph"/>
        <w:numPr>
          <w:ilvl w:val="0"/>
          <w:numId w:val="69"/>
        </w:numPr>
      </w:pPr>
      <w:r w:rsidRPr="00CB3AD6">
        <w:t>Tratarea apei consta exclusiv in dezinfectie cu solutie de hipoclorit de sodiu, fara un control riguros al depozitarii si dozarii reactivului, generand riscuri privind calitatea apei potabile;</w:t>
      </w:r>
    </w:p>
    <w:p w14:paraId="228F3F82" w14:textId="77777777" w:rsidR="00A23DE5" w:rsidRPr="00CB3AD6" w:rsidRDefault="00A23DE5" w:rsidP="00A23DE5">
      <w:pPr>
        <w:pStyle w:val="ListParagraph"/>
        <w:numPr>
          <w:ilvl w:val="0"/>
          <w:numId w:val="69"/>
        </w:numPr>
      </w:pPr>
      <w:r w:rsidRPr="00CB3AD6">
        <w:t>Automatizare la nivelul intregiii gospodarii de apa partial functionala, uzata fizic si moral;</w:t>
      </w:r>
    </w:p>
    <w:p w14:paraId="6C842C26" w14:textId="77777777" w:rsidR="00A23DE5" w:rsidRPr="00CB3AD6" w:rsidRDefault="00A23DE5" w:rsidP="00A23DE5">
      <w:pPr>
        <w:pStyle w:val="ListParagraph"/>
        <w:numPr>
          <w:ilvl w:val="0"/>
          <w:numId w:val="69"/>
        </w:numPr>
      </w:pPr>
      <w:r w:rsidRPr="00CB3AD6">
        <w:t>Probleme de etanseitate la camera vanelor aferenta rezervoarelor de apa tratata;</w:t>
      </w:r>
    </w:p>
    <w:p w14:paraId="259EAA6A" w14:textId="77777777" w:rsidR="00A23DE5" w:rsidRPr="00CB3AD6" w:rsidRDefault="00A23DE5" w:rsidP="00A23DE5">
      <w:pPr>
        <w:pStyle w:val="ListParagraph"/>
        <w:numPr>
          <w:ilvl w:val="0"/>
          <w:numId w:val="69"/>
        </w:numPr>
      </w:pPr>
      <w:r w:rsidRPr="00CB3AD6">
        <w:t>Finisaje degradate, lipsa termoizolatie rezervoare;</w:t>
      </w:r>
    </w:p>
    <w:p w14:paraId="52FC5AAE" w14:textId="77777777" w:rsidR="00A23DE5" w:rsidRPr="00CB3AD6" w:rsidRDefault="00A23DE5" w:rsidP="00A23DE5">
      <w:pPr>
        <w:pStyle w:val="ListParagraph"/>
        <w:numPr>
          <w:ilvl w:val="0"/>
          <w:numId w:val="69"/>
        </w:numPr>
      </w:pPr>
      <w:r w:rsidRPr="00CB3AD6">
        <w:t>Armaturile din caminele de vane sunt degradate.</w:t>
      </w:r>
    </w:p>
    <w:p w14:paraId="362FAB90" w14:textId="77777777" w:rsidR="00A23DE5" w:rsidRPr="00CB3AD6" w:rsidRDefault="00A23DE5" w:rsidP="00A23DE5">
      <w:pPr>
        <w:ind w:firstLine="720"/>
      </w:pPr>
      <w:r w:rsidRPr="00CB3AD6">
        <w:t>Debitul de dimensionare al gospodariei de apa conform modelului hidraulic este:</w:t>
      </w:r>
    </w:p>
    <w:p w14:paraId="5DD591CC" w14:textId="77777777" w:rsidR="00A23DE5" w:rsidRPr="00CB3AD6" w:rsidRDefault="00A23DE5" w:rsidP="00A23DE5">
      <w:r w:rsidRPr="00CB3AD6">
        <w:tab/>
      </w:r>
      <w:r w:rsidRPr="00CB3AD6">
        <w:tab/>
      </w:r>
      <w:r w:rsidRPr="00CB3AD6">
        <w:tab/>
        <w:t xml:space="preserve">Q </w:t>
      </w:r>
      <w:r w:rsidRPr="00CB3AD6">
        <w:rPr>
          <w:vertAlign w:val="subscript"/>
        </w:rPr>
        <w:t>Uzina II</w:t>
      </w:r>
      <w:r w:rsidRPr="00CB3AD6">
        <w:t>= 18,294 m</w:t>
      </w:r>
      <w:r w:rsidRPr="00CB3AD6">
        <w:rPr>
          <w:vertAlign w:val="superscript"/>
        </w:rPr>
        <w:t>3</w:t>
      </w:r>
      <w:r w:rsidRPr="00CB3AD6">
        <w:t>/zi = 762.25 m</w:t>
      </w:r>
      <w:r w:rsidRPr="00CB3AD6">
        <w:rPr>
          <w:vertAlign w:val="superscript"/>
        </w:rPr>
        <w:t>3</w:t>
      </w:r>
      <w:r w:rsidRPr="00CB3AD6">
        <w:t>/h = 211.7 dm</w:t>
      </w:r>
      <w:r w:rsidRPr="00CB3AD6">
        <w:rPr>
          <w:vertAlign w:val="superscript"/>
        </w:rPr>
        <w:t>3</w:t>
      </w:r>
      <w:r w:rsidRPr="00CB3AD6">
        <w:t>/s</w:t>
      </w:r>
    </w:p>
    <w:p w14:paraId="65471AD2" w14:textId="77777777" w:rsidR="00A23DE5" w:rsidRPr="00CB3AD6" w:rsidRDefault="00A23DE5" w:rsidP="00A23DE5">
      <w:pPr>
        <w:ind w:firstLine="720"/>
      </w:pPr>
      <w:r w:rsidRPr="00CB3AD6">
        <w:t>Se propune reabilitarea gospodariei de apa Uzina III cu adoptarea urmatoarelor masuri:</w:t>
      </w:r>
    </w:p>
    <w:p w14:paraId="73DCD0B7" w14:textId="77777777" w:rsidR="00A23DE5" w:rsidRPr="00CB3AD6" w:rsidRDefault="00A23DE5" w:rsidP="00A23DE5">
      <w:pPr>
        <w:pStyle w:val="ListParagraph"/>
        <w:numPr>
          <w:ilvl w:val="0"/>
          <w:numId w:val="71"/>
        </w:numPr>
      </w:pPr>
      <w:r w:rsidRPr="00CB3AD6">
        <w:t xml:space="preserve">Realizarea unei instalatii noi de dezinfectie cu preparare locala a hipocloritului de sodiu din sare alimentara – instalatie de electro-clorare; </w:t>
      </w:r>
    </w:p>
    <w:p w14:paraId="793FE1EE" w14:textId="77777777" w:rsidR="00A23DE5" w:rsidRPr="00CB3AD6" w:rsidRDefault="00A23DE5" w:rsidP="00A23DE5">
      <w:pPr>
        <w:pStyle w:val="ListParagraph"/>
        <w:numPr>
          <w:ilvl w:val="0"/>
          <w:numId w:val="71"/>
        </w:numPr>
      </w:pPr>
      <w:r w:rsidRPr="00CB3AD6">
        <w:t>Instalare debitmetre electromagnetice pentru fiecare conducta de intrare / iesire din gospodaria de apa;</w:t>
      </w:r>
    </w:p>
    <w:p w14:paraId="4C8BDC5E" w14:textId="77777777" w:rsidR="008C1121" w:rsidRPr="00CB3AD6" w:rsidRDefault="008C1121" w:rsidP="008C1121">
      <w:pPr>
        <w:pStyle w:val="ListParagraph"/>
        <w:numPr>
          <w:ilvl w:val="0"/>
          <w:numId w:val="71"/>
        </w:numPr>
        <w:rPr>
          <w:lang w:val="fr-FR"/>
        </w:rPr>
      </w:pPr>
      <w:r w:rsidRPr="00CB3AD6">
        <w:rPr>
          <w:lang w:val="fr-FR"/>
        </w:rPr>
        <w:t>Instalare pompe noi cu turatie variabila pentru alimentarea retelei de distributie, inclusiv instalatie hidraulica si instalatie electrica aferenta - (2+1) unitati, fiecare avand caracteristicile :</w:t>
      </w:r>
    </w:p>
    <w:p w14:paraId="2C91EAD3" w14:textId="77777777" w:rsidR="008C1121" w:rsidRPr="00CB3AD6" w:rsidRDefault="008C1121" w:rsidP="008C1121">
      <w:pPr>
        <w:pStyle w:val="ListParagraph"/>
        <w:numPr>
          <w:ilvl w:val="1"/>
          <w:numId w:val="71"/>
        </w:numPr>
        <w:rPr>
          <w:lang w:val="fr-FR"/>
        </w:rPr>
      </w:pPr>
      <w:r w:rsidRPr="00CB3AD6">
        <w:rPr>
          <w:lang w:val="fr-FR"/>
        </w:rPr>
        <w:t>Q=1152 m</w:t>
      </w:r>
      <w:r w:rsidRPr="00CB3AD6">
        <w:rPr>
          <w:vertAlign w:val="superscript"/>
          <w:lang w:val="fr-FR"/>
        </w:rPr>
        <w:t>3</w:t>
      </w:r>
      <w:r w:rsidRPr="00CB3AD6">
        <w:rPr>
          <w:lang w:val="fr-FR"/>
        </w:rPr>
        <w:t>/h;</w:t>
      </w:r>
    </w:p>
    <w:p w14:paraId="74EA70F9" w14:textId="77777777" w:rsidR="008C1121" w:rsidRPr="00CB3AD6" w:rsidRDefault="008C1121" w:rsidP="008C1121">
      <w:pPr>
        <w:pStyle w:val="ListParagraph"/>
        <w:numPr>
          <w:ilvl w:val="1"/>
          <w:numId w:val="71"/>
        </w:numPr>
        <w:rPr>
          <w:lang w:val="fr-FR"/>
        </w:rPr>
      </w:pPr>
      <w:r w:rsidRPr="00CB3AD6">
        <w:rPr>
          <w:lang w:val="fr-FR"/>
        </w:rPr>
        <w:lastRenderedPageBreak/>
        <w:t xml:space="preserve">H= 30 m; </w:t>
      </w:r>
    </w:p>
    <w:p w14:paraId="70043A20" w14:textId="77777777" w:rsidR="00A23DE5" w:rsidRPr="00CB3AD6" w:rsidRDefault="00A23DE5" w:rsidP="00A23DE5">
      <w:pPr>
        <w:pStyle w:val="ListParagraph"/>
        <w:numPr>
          <w:ilvl w:val="0"/>
          <w:numId w:val="71"/>
        </w:numPr>
      </w:pPr>
      <w:r w:rsidRPr="00CB3AD6">
        <w:t>Reabilitare rezervoare existente:</w:t>
      </w:r>
    </w:p>
    <w:p w14:paraId="6D36BE48" w14:textId="77777777" w:rsidR="00A23DE5" w:rsidRPr="00CB3AD6" w:rsidRDefault="00A23DE5" w:rsidP="00A23DE5">
      <w:pPr>
        <w:pStyle w:val="ListParagraph"/>
        <w:numPr>
          <w:ilvl w:val="1"/>
          <w:numId w:val="71"/>
        </w:numPr>
      </w:pPr>
      <w:r w:rsidRPr="00CB3AD6">
        <w:t>Refacere etansare, refacere finisaje si realizare termoizolatie;</w:t>
      </w:r>
    </w:p>
    <w:p w14:paraId="682EB648" w14:textId="77777777" w:rsidR="00A23DE5" w:rsidRPr="00CB3AD6" w:rsidRDefault="00A23DE5" w:rsidP="00A23DE5">
      <w:pPr>
        <w:pStyle w:val="ListParagraph"/>
        <w:numPr>
          <w:ilvl w:val="1"/>
          <w:numId w:val="71"/>
        </w:numPr>
      </w:pPr>
      <w:r w:rsidRPr="00CB3AD6">
        <w:t>inlocuire armaturi camine de vane;</w:t>
      </w:r>
    </w:p>
    <w:p w14:paraId="6313D82C" w14:textId="77777777" w:rsidR="00A23DE5" w:rsidRPr="00CB3AD6" w:rsidRDefault="00A23DE5" w:rsidP="00A23DE5">
      <w:pPr>
        <w:pStyle w:val="ListParagraph"/>
        <w:numPr>
          <w:ilvl w:val="0"/>
          <w:numId w:val="71"/>
        </w:numPr>
      </w:pPr>
      <w:r w:rsidRPr="00CB3AD6">
        <w:t>Reabilitare retele de incinta:</w:t>
      </w:r>
    </w:p>
    <w:p w14:paraId="0B58FF08" w14:textId="77777777" w:rsidR="00A23DE5" w:rsidRPr="00CB3AD6" w:rsidRDefault="00A23DE5" w:rsidP="00A23DE5">
      <w:pPr>
        <w:pStyle w:val="ListParagraph"/>
        <w:numPr>
          <w:ilvl w:val="1"/>
          <w:numId w:val="71"/>
        </w:numPr>
      </w:pPr>
      <w:r w:rsidRPr="00CB3AD6">
        <w:t>conducte aspiratie/ refulare apa tratata;</w:t>
      </w:r>
    </w:p>
    <w:p w14:paraId="703C90B9" w14:textId="77777777" w:rsidR="00A23DE5" w:rsidRPr="00CB3AD6" w:rsidRDefault="00A23DE5" w:rsidP="00A23DE5">
      <w:pPr>
        <w:pStyle w:val="ListParagraph"/>
        <w:numPr>
          <w:ilvl w:val="1"/>
          <w:numId w:val="71"/>
        </w:numPr>
      </w:pPr>
      <w:r w:rsidRPr="00CB3AD6">
        <w:t>conducte preparare/ dozare hipoclorit de sodiu;</w:t>
      </w:r>
    </w:p>
    <w:p w14:paraId="5E88F999" w14:textId="77777777" w:rsidR="00A23DE5" w:rsidRPr="00CB3AD6" w:rsidRDefault="00A23DE5" w:rsidP="00A23DE5">
      <w:pPr>
        <w:pStyle w:val="ListParagraph"/>
        <w:numPr>
          <w:ilvl w:val="0"/>
          <w:numId w:val="71"/>
        </w:numPr>
        <w:spacing w:before="0"/>
      </w:pPr>
      <w:r w:rsidRPr="00CB3AD6">
        <w:t>Pentru Uzina III Arad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si fibra optica.  Dispeceratul va fi cu redundanta cu doua PC desktop, 2 imprimante, UPS, modem GSM. Automatizarea se va realiza cu un PLC industrial prevazut cu unitate centrala si module de intrare/iesire digitale si analogice. Prin programul soft de aplicatie se vor asigura cel putin urmatoarele functiuni:</w:t>
      </w:r>
    </w:p>
    <w:p w14:paraId="47DC4E1B" w14:textId="77777777" w:rsidR="00A23DE5" w:rsidRPr="00CB3AD6" w:rsidRDefault="00A23DE5" w:rsidP="00A23DE5">
      <w:pPr>
        <w:pStyle w:val="ListParagraph"/>
        <w:numPr>
          <w:ilvl w:val="1"/>
          <w:numId w:val="71"/>
        </w:numPr>
        <w:spacing w:before="0"/>
      </w:pPr>
      <w:r w:rsidRPr="00CB3AD6">
        <w:t>functionarea in regim automat;</w:t>
      </w:r>
    </w:p>
    <w:p w14:paraId="69AD2E62" w14:textId="77777777" w:rsidR="00A23DE5" w:rsidRPr="00CB3AD6" w:rsidRDefault="00A23DE5" w:rsidP="00A23DE5">
      <w:pPr>
        <w:pStyle w:val="ListParagraph"/>
        <w:numPr>
          <w:ilvl w:val="1"/>
          <w:numId w:val="71"/>
        </w:numPr>
        <w:spacing w:before="0"/>
      </w:pPr>
      <w:r w:rsidRPr="00CB3AD6">
        <w:t>protectia si comanda tuturor echipamentelor;</w:t>
      </w:r>
    </w:p>
    <w:p w14:paraId="33D957DE" w14:textId="77777777" w:rsidR="00A23DE5" w:rsidRPr="00CB3AD6" w:rsidRDefault="00A23DE5" w:rsidP="00A23DE5">
      <w:pPr>
        <w:pStyle w:val="ListParagraph"/>
        <w:numPr>
          <w:ilvl w:val="1"/>
          <w:numId w:val="71"/>
        </w:numPr>
        <w:spacing w:before="0"/>
      </w:pPr>
      <w:r w:rsidRPr="00CB3AD6">
        <w:t>rotatia echipamentelor in sarcina si de rezerva, contorizarea numarului de ore de functionare;</w:t>
      </w:r>
    </w:p>
    <w:p w14:paraId="340CB990" w14:textId="77777777" w:rsidR="00A23DE5" w:rsidRPr="00CB3AD6" w:rsidRDefault="00A23DE5" w:rsidP="00A23DE5">
      <w:pPr>
        <w:pStyle w:val="ListParagraph"/>
        <w:numPr>
          <w:ilvl w:val="1"/>
          <w:numId w:val="71"/>
        </w:numPr>
        <w:spacing w:before="0"/>
      </w:pPr>
      <w:r w:rsidRPr="00CB3AD6">
        <w:t>monitorizarea parametrilor de stare pentru toate echipamentele, retea alimentare;</w:t>
      </w:r>
    </w:p>
    <w:p w14:paraId="6737A1F3" w14:textId="77777777" w:rsidR="00A23DE5" w:rsidRPr="00CB3AD6" w:rsidRDefault="00A23DE5" w:rsidP="00A23DE5">
      <w:pPr>
        <w:pStyle w:val="ListParagraph"/>
        <w:numPr>
          <w:ilvl w:val="1"/>
          <w:numId w:val="71"/>
        </w:numPr>
        <w:spacing w:before="0"/>
      </w:pPr>
      <w:r w:rsidRPr="00CB3AD6">
        <w:t>se vor achizitiona datele transmise de instrumentatie;</w:t>
      </w:r>
    </w:p>
    <w:p w14:paraId="5C4CE2E8" w14:textId="77777777" w:rsidR="00A23DE5" w:rsidRPr="00CB3AD6" w:rsidRDefault="00A23DE5" w:rsidP="00A23DE5">
      <w:pPr>
        <w:spacing w:before="0"/>
        <w:ind w:firstLine="720"/>
      </w:pPr>
      <w:r w:rsidRPr="00CB3AD6">
        <w:rPr>
          <w:b/>
          <w:bCs/>
        </w:rPr>
        <w:t>Dispeceratul local SCADA</w:t>
      </w:r>
      <w:r w:rsidRPr="00CB3AD6">
        <w:t xml:space="preserve"> va fi amplasat in incinta Uzina III Arad. Acesta va monitoriza si va controla toate instalatiile prevazute cu sistem SCADA din incinta Uzinei III, fiind subordonat Dispeceratului SCADA local din Uzina II Arad.</w:t>
      </w:r>
    </w:p>
    <w:p w14:paraId="0CA9D33F" w14:textId="77777777" w:rsidR="00A23DE5" w:rsidRPr="00CB3AD6" w:rsidRDefault="00A23DE5" w:rsidP="00A23DE5">
      <w:pPr>
        <w:pStyle w:val="ListParagraph"/>
        <w:numPr>
          <w:ilvl w:val="0"/>
          <w:numId w:val="71"/>
        </w:numPr>
      </w:pPr>
      <w:r w:rsidRPr="00CB3AD6">
        <w:t>Reabilitare instalatie electrica pentru toate obiectele tehnologice;</w:t>
      </w:r>
    </w:p>
    <w:p w14:paraId="6A19E01E" w14:textId="77777777" w:rsidR="00A23DE5" w:rsidRPr="00CB3AD6" w:rsidRDefault="00A23DE5" w:rsidP="00A23DE5">
      <w:pPr>
        <w:numPr>
          <w:ilvl w:val="0"/>
          <w:numId w:val="71"/>
        </w:numPr>
      </w:pPr>
      <w:r w:rsidRPr="00CB3AD6">
        <w:t>Reabilitare sistem de alimentare cu energie electrica LEC 20 kV si P.T. 20/0.4kV;</w:t>
      </w:r>
    </w:p>
    <w:p w14:paraId="7DB7BCA1" w14:textId="77777777" w:rsidR="00A23DE5" w:rsidRPr="00CB3AD6" w:rsidRDefault="00A23DE5" w:rsidP="00A23DE5">
      <w:pPr>
        <w:pStyle w:val="ListParagraph"/>
        <w:numPr>
          <w:ilvl w:val="0"/>
          <w:numId w:val="71"/>
        </w:numPr>
      </w:pPr>
      <w:r w:rsidRPr="00CB3AD6">
        <w:t>Reabilitare imprejmuire si sistem nou antiefractie:</w:t>
      </w:r>
    </w:p>
    <w:p w14:paraId="0CCC759C" w14:textId="77777777" w:rsidR="00A23DE5" w:rsidRPr="00CB3AD6" w:rsidRDefault="00A23DE5" w:rsidP="00A23DE5">
      <w:pPr>
        <w:pStyle w:val="ListParagraph"/>
        <w:numPr>
          <w:ilvl w:val="1"/>
          <w:numId w:val="71"/>
        </w:numPr>
      </w:pPr>
      <w:r w:rsidRPr="00CB3AD6">
        <w:t>Sistem restrictionare acces si senzor de prezenta in fiecare obiect tehnologic;</w:t>
      </w:r>
    </w:p>
    <w:p w14:paraId="1AC8A4BC" w14:textId="77777777" w:rsidR="00A23DE5" w:rsidRPr="00CB3AD6" w:rsidRDefault="00A23DE5" w:rsidP="00A23DE5">
      <w:pPr>
        <w:pStyle w:val="ListParagraph"/>
        <w:numPr>
          <w:ilvl w:val="1"/>
          <w:numId w:val="71"/>
        </w:numPr>
      </w:pPr>
      <w:r w:rsidRPr="00CB3AD6">
        <w:t>Sistem de monitorizare video cu transmisie la distanta, inclusiv sistem de iluminare perimetral.</w:t>
      </w:r>
    </w:p>
    <w:p w14:paraId="1E648994" w14:textId="77777777" w:rsidR="00A23DE5" w:rsidRPr="00CB3AD6" w:rsidRDefault="00A23DE5" w:rsidP="00A23DE5">
      <w:r w:rsidRPr="00CB3AD6">
        <w:tab/>
        <w:t>Calitatea apei tratate se va incadra in prevederile Legii 458/2002 privind calitatea apei potabile cu modificarile si completarile ulterioare.</w:t>
      </w:r>
    </w:p>
    <w:p w14:paraId="11FEBEF9" w14:textId="77777777" w:rsidR="00A23DE5" w:rsidRPr="00CB3AD6" w:rsidRDefault="00A23DE5" w:rsidP="00A23DE5">
      <w:pPr>
        <w:ind w:firstLine="720"/>
      </w:pPr>
      <w:r w:rsidRPr="00CB3AD6">
        <w:t>Principalele caracteristici ale statiei de electroclorare sunt:</w:t>
      </w:r>
    </w:p>
    <w:p w14:paraId="74F0FF84" w14:textId="77777777" w:rsidR="00A23DE5" w:rsidRPr="00CB3AD6" w:rsidRDefault="00A23DE5" w:rsidP="00A23DE5">
      <w:pPr>
        <w:numPr>
          <w:ilvl w:val="0"/>
          <w:numId w:val="72"/>
        </w:numPr>
      </w:pPr>
      <w:r w:rsidRPr="00CB3AD6">
        <w:t>Doze hipoclorit de sodiu:</w:t>
      </w:r>
    </w:p>
    <w:p w14:paraId="5C875979" w14:textId="77777777" w:rsidR="00A23DE5" w:rsidRPr="00CB3AD6" w:rsidRDefault="00A23DE5" w:rsidP="00A23DE5">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F804DCC" w14:textId="77777777" w:rsidR="00A23DE5" w:rsidRPr="00CB3AD6" w:rsidRDefault="00A23DE5" w:rsidP="00A23DE5">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83578F5" w14:textId="77777777" w:rsidR="00A23DE5" w:rsidRPr="00CB3AD6" w:rsidRDefault="00A23DE5" w:rsidP="00A23DE5">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66E0D6C" w14:textId="77777777" w:rsidR="00A23DE5" w:rsidRPr="00CB3AD6" w:rsidRDefault="00A23DE5" w:rsidP="00A23DE5">
      <w:pPr>
        <w:numPr>
          <w:ilvl w:val="0"/>
          <w:numId w:val="72"/>
        </w:numPr>
      </w:pPr>
      <w:r w:rsidRPr="00CB3AD6">
        <w:t>Durata de autonomie (stocare reactivi): 30 zile;</w:t>
      </w:r>
    </w:p>
    <w:p w14:paraId="4705A779" w14:textId="77777777" w:rsidR="00A23DE5" w:rsidRPr="00CB3AD6" w:rsidRDefault="00A23DE5" w:rsidP="00A23DE5">
      <w:pPr>
        <w:numPr>
          <w:ilvl w:val="0"/>
          <w:numId w:val="72"/>
        </w:numPr>
      </w:pPr>
      <w:r w:rsidRPr="00CB3AD6">
        <w:t>Stoc solutie hipoclorit de sodiu: 3 zile.</w:t>
      </w:r>
    </w:p>
    <w:p w14:paraId="3EF6B27C" w14:textId="77777777" w:rsidR="00A23DE5" w:rsidRPr="00CB3AD6" w:rsidRDefault="00A23DE5" w:rsidP="00A23DE5">
      <w:pPr>
        <w:ind w:firstLine="720"/>
      </w:pPr>
      <w:r w:rsidRPr="00CB3AD6">
        <w:t>Capacitatea statiei de electro-clorare se va adopta:</w:t>
      </w:r>
    </w:p>
    <w:p w14:paraId="192A1D9C" w14:textId="77777777" w:rsidR="00A23DE5" w:rsidRPr="00CB3AD6" w:rsidRDefault="00A23DE5" w:rsidP="00A23DE5">
      <w:r w:rsidRPr="00CB3AD6">
        <w:tab/>
      </w:r>
      <w:r w:rsidRPr="00CB3AD6">
        <w:tab/>
      </w:r>
      <w:r w:rsidRPr="00CB3AD6">
        <w:tab/>
        <w:t>C  = 1,100 g Cl</w:t>
      </w:r>
      <w:r w:rsidRPr="00CB3AD6">
        <w:rPr>
          <w:vertAlign w:val="subscript"/>
        </w:rPr>
        <w:t>2</w:t>
      </w:r>
      <w:r w:rsidRPr="00CB3AD6">
        <w:t xml:space="preserve">/h </w:t>
      </w:r>
    </w:p>
    <w:p w14:paraId="7FBEA5FC" w14:textId="77777777" w:rsidR="00A23DE5" w:rsidRPr="00CB3AD6" w:rsidRDefault="00A23DE5" w:rsidP="00A23DE5">
      <w:pPr>
        <w:ind w:firstLine="720"/>
      </w:pPr>
      <w:r w:rsidRPr="00CB3AD6">
        <w:t>Cerintele principale in procesul de electro-clorare sunt:</w:t>
      </w:r>
    </w:p>
    <w:p w14:paraId="4FF2BD37" w14:textId="77777777" w:rsidR="00A23DE5" w:rsidRPr="00CB3AD6" w:rsidRDefault="00A23DE5" w:rsidP="00A23DE5">
      <w:pPr>
        <w:numPr>
          <w:ilvl w:val="0"/>
          <w:numId w:val="73"/>
        </w:numPr>
        <w:rPr>
          <w:lang w:eastAsia="en-GB"/>
        </w:rPr>
      </w:pPr>
      <w:r w:rsidRPr="00CB3AD6">
        <w:rPr>
          <w:bCs/>
          <w:lang w:eastAsia="en-GB"/>
        </w:rPr>
        <w:lastRenderedPageBreak/>
        <w:t xml:space="preserve">Apa: </w:t>
      </w:r>
    </w:p>
    <w:p w14:paraId="2E51CCCF" w14:textId="77777777" w:rsidR="00A23DE5" w:rsidRPr="00CB3AD6" w:rsidRDefault="00A23DE5" w:rsidP="00A23DE5">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132AF546" w14:textId="77777777" w:rsidR="00A23DE5" w:rsidRPr="00CB3AD6" w:rsidRDefault="00A23DE5" w:rsidP="00A23DE5">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72102A43" w14:textId="77777777" w:rsidR="00A23DE5" w:rsidRPr="00CB3AD6" w:rsidRDefault="00A23DE5" w:rsidP="00A23DE5">
      <w:pPr>
        <w:numPr>
          <w:ilvl w:val="1"/>
          <w:numId w:val="73"/>
        </w:numPr>
        <w:rPr>
          <w:lang w:eastAsia="en-GB"/>
        </w:rPr>
      </w:pPr>
      <w:r w:rsidRPr="00CB3AD6">
        <w:rPr>
          <w:lang w:eastAsia="en-GB"/>
        </w:rPr>
        <w:t>Temperatura apei in domeniul T = 5 °C - 20 °C.</w:t>
      </w:r>
    </w:p>
    <w:p w14:paraId="71323024" w14:textId="77777777" w:rsidR="00A23DE5" w:rsidRPr="00CB3AD6" w:rsidRDefault="00A23DE5" w:rsidP="00A23DE5">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2D6DD32F" w14:textId="77777777" w:rsidR="00A23DE5" w:rsidRPr="00CB3AD6" w:rsidRDefault="00A23DE5" w:rsidP="00A23DE5">
      <w:pPr>
        <w:numPr>
          <w:ilvl w:val="0"/>
          <w:numId w:val="73"/>
        </w:numPr>
        <w:rPr>
          <w:lang w:eastAsia="en-GB"/>
        </w:rPr>
      </w:pPr>
      <w:r w:rsidRPr="00CB3AD6">
        <w:rPr>
          <w:bCs/>
          <w:lang w:eastAsia="en-GB"/>
        </w:rPr>
        <w:t xml:space="preserve">Sare: </w:t>
      </w:r>
    </w:p>
    <w:p w14:paraId="694B8086" w14:textId="77777777" w:rsidR="00A23DE5" w:rsidRPr="00CB3AD6" w:rsidRDefault="00A23DE5" w:rsidP="00A23DE5">
      <w:pPr>
        <w:numPr>
          <w:ilvl w:val="1"/>
          <w:numId w:val="73"/>
        </w:numPr>
        <w:rPr>
          <w:lang w:eastAsia="en-GB"/>
        </w:rPr>
      </w:pPr>
      <w:r w:rsidRPr="00CB3AD6">
        <w:rPr>
          <w:lang w:eastAsia="en-GB"/>
        </w:rPr>
        <w:t>Sare alimentara (DIN 19604 sau EN 973);</w:t>
      </w:r>
    </w:p>
    <w:p w14:paraId="108E7557" w14:textId="77777777" w:rsidR="00A23DE5" w:rsidRPr="00CB3AD6" w:rsidRDefault="00A23DE5" w:rsidP="00A23DE5">
      <w:pPr>
        <w:numPr>
          <w:ilvl w:val="1"/>
          <w:numId w:val="73"/>
        </w:numPr>
        <w:rPr>
          <w:lang w:eastAsia="en-GB"/>
        </w:rPr>
      </w:pPr>
      <w:r w:rsidRPr="00CB3AD6">
        <w:rPr>
          <w:lang w:eastAsia="en-GB"/>
        </w:rPr>
        <w:t>Pentru utilizarea in prepararea apei potabile se va utiliza sare cu concentratie de bromuri redusa (max. 0.01 %);</w:t>
      </w:r>
    </w:p>
    <w:p w14:paraId="44384A38" w14:textId="77777777" w:rsidR="00A23DE5" w:rsidRPr="00CB3AD6" w:rsidRDefault="00A23DE5" w:rsidP="00A23DE5">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E84285A" w14:textId="77777777" w:rsidR="00A23DE5" w:rsidRPr="00CB3AD6" w:rsidRDefault="00A23DE5" w:rsidP="00A23DE5">
      <w:pPr>
        <w:numPr>
          <w:ilvl w:val="0"/>
          <w:numId w:val="73"/>
        </w:numPr>
        <w:rPr>
          <w:lang w:eastAsia="en-GB"/>
        </w:rPr>
      </w:pPr>
      <w:r w:rsidRPr="00CB3AD6">
        <w:rPr>
          <w:bCs/>
          <w:lang w:eastAsia="en-GB"/>
        </w:rPr>
        <w:t xml:space="preserve">Racord electric </w:t>
      </w:r>
      <w:r w:rsidRPr="00CB3AD6">
        <w:rPr>
          <w:lang w:eastAsia="en-GB"/>
        </w:rPr>
        <w:t>185-265 V sau 380-440 V; 50/60 Hz;</w:t>
      </w:r>
    </w:p>
    <w:p w14:paraId="6F0CCEA6" w14:textId="77777777" w:rsidR="00A23DE5" w:rsidRPr="00CB3AD6" w:rsidRDefault="00A23DE5" w:rsidP="00A23DE5">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9609ADB" w14:textId="77777777" w:rsidR="00A23DE5" w:rsidRPr="00CB3AD6" w:rsidRDefault="00A23DE5" w:rsidP="00A23DE5">
      <w:pPr>
        <w:numPr>
          <w:ilvl w:val="0"/>
          <w:numId w:val="73"/>
        </w:numPr>
        <w:rPr>
          <w:lang w:eastAsia="en-GB"/>
        </w:rPr>
      </w:pPr>
      <w:r w:rsidRPr="00CB3AD6">
        <w:rPr>
          <w:bCs/>
          <w:lang w:eastAsia="en-GB"/>
        </w:rPr>
        <w:t>Unitate de dedurizare necesara</w:t>
      </w:r>
      <w:r w:rsidRPr="00CB3AD6">
        <w:rPr>
          <w:lang w:eastAsia="en-GB"/>
        </w:rPr>
        <w:t>;</w:t>
      </w:r>
    </w:p>
    <w:p w14:paraId="6A21BAC4" w14:textId="77777777" w:rsidR="00A23DE5" w:rsidRPr="00CB3AD6" w:rsidRDefault="00A23DE5" w:rsidP="00A23DE5">
      <w:pPr>
        <w:numPr>
          <w:ilvl w:val="0"/>
          <w:numId w:val="73"/>
        </w:numPr>
        <w:rPr>
          <w:lang w:eastAsia="en-GB"/>
        </w:rPr>
      </w:pPr>
      <w:r w:rsidRPr="00CB3AD6">
        <w:rPr>
          <w:bCs/>
          <w:lang w:eastAsia="en-GB"/>
        </w:rPr>
        <w:t xml:space="preserve">Evacuare aer: </w:t>
      </w:r>
    </w:p>
    <w:p w14:paraId="2B06F108" w14:textId="77777777" w:rsidR="00A23DE5" w:rsidRPr="00CB3AD6" w:rsidRDefault="00A23DE5" w:rsidP="00A23DE5">
      <w:pPr>
        <w:numPr>
          <w:ilvl w:val="1"/>
          <w:numId w:val="73"/>
        </w:numPr>
        <w:rPr>
          <w:lang w:eastAsia="en-GB"/>
        </w:rPr>
      </w:pPr>
      <w:r w:rsidRPr="00CB3AD6">
        <w:rPr>
          <w:lang w:eastAsia="en-GB"/>
        </w:rPr>
        <w:t>Ventilatorul de evacuare aer va fi amplasat in apropiere de unitatea de electroliza;</w:t>
      </w:r>
    </w:p>
    <w:p w14:paraId="4459951A" w14:textId="77777777" w:rsidR="00A23DE5" w:rsidRPr="00CB3AD6" w:rsidRDefault="00A23DE5" w:rsidP="00A23DE5">
      <w:pPr>
        <w:numPr>
          <w:ilvl w:val="1"/>
          <w:numId w:val="73"/>
        </w:numPr>
      </w:pPr>
      <w:r w:rsidRPr="00CB3AD6">
        <w:rPr>
          <w:lang w:eastAsia="en-GB"/>
        </w:rPr>
        <w:t>Ventilatia naturala este de asemenea recomandata.</w:t>
      </w:r>
    </w:p>
    <w:p w14:paraId="3BB9CE14" w14:textId="77777777" w:rsidR="00A23DE5" w:rsidRPr="00CB3AD6" w:rsidRDefault="00A23DE5" w:rsidP="00A23DE5">
      <w:r w:rsidRPr="00CB3AD6">
        <w:tab/>
        <w:t>Se va asigura spatiul de stocare necesar pentru saci de sare cu greutatea de 20 kg. Numarul de saci necesar a fi stocat rezulta: n = 97.</w:t>
      </w:r>
    </w:p>
    <w:p w14:paraId="6223A19E" w14:textId="77777777" w:rsidR="00A23DE5" w:rsidRPr="00CB3AD6" w:rsidRDefault="00A23DE5" w:rsidP="00A23DE5">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0BFC07C3" w14:textId="77777777" w:rsidR="00A23DE5" w:rsidRPr="00CB3AD6" w:rsidRDefault="00A23DE5" w:rsidP="00A23DE5">
      <w:r w:rsidRPr="00CB3AD6">
        <w:tab/>
        <w:t>Se adopta un recipient cu volumul V = 10.0 m</w:t>
      </w:r>
      <w:r w:rsidRPr="00CB3AD6">
        <w:rPr>
          <w:vertAlign w:val="superscript"/>
        </w:rPr>
        <w:t>3</w:t>
      </w:r>
      <w:r w:rsidRPr="00CB3AD6">
        <w:t xml:space="preserve"> pentru stocarea solutiei de hipoclorit.</w:t>
      </w:r>
    </w:p>
    <w:p w14:paraId="5EC283C1" w14:textId="77777777" w:rsidR="00A23DE5" w:rsidRPr="00CB3AD6" w:rsidRDefault="00A23DE5" w:rsidP="00A23DE5">
      <w:pPr>
        <w:ind w:firstLine="720"/>
      </w:pPr>
      <w:r w:rsidRPr="00CB3AD6">
        <w:t>Dozarea solutiei se face la concentratia de fabricare (8%) cu (1+1) pompe dozatoare, fiecare cu caracteristicile Q = 70 - 200 ml/min, H</w:t>
      </w:r>
      <w:r w:rsidRPr="00CB3AD6">
        <w:rPr>
          <w:vertAlign w:val="subscript"/>
        </w:rPr>
        <w:t>P</w:t>
      </w:r>
      <w:r w:rsidRPr="00CB3AD6">
        <w:t xml:space="preserve"> = 4 bar.</w:t>
      </w:r>
    </w:p>
    <w:p w14:paraId="67455AA1" w14:textId="77777777" w:rsidR="00A23DE5" w:rsidRPr="00CB3AD6" w:rsidRDefault="00A23DE5" w:rsidP="00A23DE5">
      <w:pPr>
        <w:spacing w:before="0"/>
        <w:jc w:val="left"/>
      </w:pPr>
    </w:p>
    <w:p w14:paraId="6AB2B252" w14:textId="77777777" w:rsidR="00A23DE5" w:rsidRPr="00CB3AD6" w:rsidRDefault="00A23DE5" w:rsidP="00A23DE5">
      <w:pPr>
        <w:pStyle w:val="Heading6"/>
      </w:pPr>
      <w:bookmarkStart w:id="38" w:name="_Toc42724436"/>
      <w:r w:rsidRPr="00CB3AD6">
        <w:t>Uzina I – Arad</w:t>
      </w:r>
      <w:bookmarkEnd w:id="38"/>
    </w:p>
    <w:p w14:paraId="646FD9D7" w14:textId="77777777" w:rsidR="00A23DE5" w:rsidRPr="00CB3AD6" w:rsidRDefault="00A23DE5" w:rsidP="00A23DE5">
      <w:pPr>
        <w:ind w:firstLine="720"/>
      </w:pPr>
      <w:r w:rsidRPr="00CB3AD6">
        <w:t>Principalele deficiente identificate in urma analizarii situatiei existente sunt:</w:t>
      </w:r>
    </w:p>
    <w:p w14:paraId="3204F615" w14:textId="77777777" w:rsidR="00A23DE5" w:rsidRPr="00CB3AD6" w:rsidRDefault="00A23DE5" w:rsidP="00A23DE5">
      <w:pPr>
        <w:pStyle w:val="ListParagraph"/>
        <w:numPr>
          <w:ilvl w:val="0"/>
          <w:numId w:val="66"/>
        </w:numPr>
      </w:pPr>
      <w:r w:rsidRPr="00CB3AD6">
        <w:t>Finisaje degradate la nivelul cladirii in care se afla Dispeceratul SCADA si tablourile electrice aferente Uzinei I;</w:t>
      </w:r>
    </w:p>
    <w:p w14:paraId="03614977" w14:textId="77777777" w:rsidR="00A23DE5" w:rsidRPr="00CB3AD6" w:rsidRDefault="00A23DE5" w:rsidP="00A23DE5">
      <w:pPr>
        <w:pStyle w:val="ListParagraph"/>
        <w:numPr>
          <w:ilvl w:val="0"/>
          <w:numId w:val="66"/>
        </w:numPr>
      </w:pPr>
      <w:r w:rsidRPr="00CB3AD6">
        <w:t>Sistem SCADA ne-functional;</w:t>
      </w:r>
    </w:p>
    <w:p w14:paraId="464C18CC" w14:textId="77777777" w:rsidR="00A23DE5" w:rsidRPr="00CB3AD6" w:rsidRDefault="00A23DE5" w:rsidP="00A23DE5">
      <w:pPr>
        <w:pStyle w:val="ListParagraph"/>
        <w:numPr>
          <w:ilvl w:val="0"/>
          <w:numId w:val="66"/>
        </w:numPr>
      </w:pPr>
      <w:r w:rsidRPr="00CB3AD6">
        <w:t>Inmagazinarea apei se face in 3 rezervoare interconectate, dintre care 2 rezervoare au vechime de peste 40 de ani si se afla in stare avansata de degradare;</w:t>
      </w:r>
    </w:p>
    <w:p w14:paraId="70601748" w14:textId="77777777" w:rsidR="00A23DE5" w:rsidRPr="00CB3AD6" w:rsidRDefault="00A23DE5" w:rsidP="00A23DE5">
      <w:pPr>
        <w:pStyle w:val="ListParagraph"/>
        <w:numPr>
          <w:ilvl w:val="0"/>
          <w:numId w:val="66"/>
        </w:numPr>
      </w:pPr>
      <w:r w:rsidRPr="00CB3AD6">
        <w:t>Apa inmagazinata in Uzina I nu este re-clorata, generand riscuri privind calitatea apei potabile.</w:t>
      </w:r>
    </w:p>
    <w:p w14:paraId="316A28CE" w14:textId="77777777" w:rsidR="00A23DE5" w:rsidRPr="00CB3AD6" w:rsidRDefault="00A23DE5" w:rsidP="00A23DE5">
      <w:pPr>
        <w:ind w:firstLine="720"/>
      </w:pPr>
      <w:r w:rsidRPr="00CB3AD6">
        <w:t>Debitul de dimensionare al gospodariei de apa conform modelului hidraulic este:</w:t>
      </w:r>
    </w:p>
    <w:p w14:paraId="50AC4638" w14:textId="77777777" w:rsidR="00A23DE5" w:rsidRPr="00CB3AD6" w:rsidRDefault="00A23DE5" w:rsidP="00A23DE5">
      <w:r w:rsidRPr="00CB3AD6">
        <w:tab/>
      </w:r>
      <w:r w:rsidRPr="00CB3AD6">
        <w:tab/>
      </w:r>
      <w:r w:rsidRPr="00CB3AD6">
        <w:tab/>
        <w:t xml:space="preserve">Q </w:t>
      </w:r>
      <w:r w:rsidRPr="00CB3AD6">
        <w:rPr>
          <w:vertAlign w:val="subscript"/>
        </w:rPr>
        <w:t>Uzina I</w:t>
      </w:r>
      <w:r w:rsidRPr="00CB3AD6">
        <w:t>= 1,709 m</w:t>
      </w:r>
      <w:r w:rsidRPr="00CB3AD6">
        <w:rPr>
          <w:vertAlign w:val="superscript"/>
        </w:rPr>
        <w:t>3</w:t>
      </w:r>
      <w:r w:rsidRPr="00CB3AD6">
        <w:t>/zi = 71.2 m</w:t>
      </w:r>
      <w:r w:rsidRPr="00CB3AD6">
        <w:rPr>
          <w:vertAlign w:val="superscript"/>
        </w:rPr>
        <w:t>3</w:t>
      </w:r>
      <w:r w:rsidRPr="00CB3AD6">
        <w:t>/h = 19.8 dm</w:t>
      </w:r>
      <w:r w:rsidRPr="00CB3AD6">
        <w:rPr>
          <w:vertAlign w:val="superscript"/>
        </w:rPr>
        <w:t>3</w:t>
      </w:r>
      <w:r w:rsidRPr="00CB3AD6">
        <w:t>/s</w:t>
      </w:r>
    </w:p>
    <w:p w14:paraId="7C0EB4F2" w14:textId="77777777" w:rsidR="00A23DE5" w:rsidRPr="00CB3AD6" w:rsidRDefault="00A23DE5" w:rsidP="00A23DE5">
      <w:pPr>
        <w:ind w:firstLine="720"/>
      </w:pPr>
      <w:r w:rsidRPr="00CB3AD6">
        <w:lastRenderedPageBreak/>
        <w:t>Se propune reabilitarea gospodariei de apa Uzina I cu adoptarea urmatoarelor masuri:</w:t>
      </w:r>
    </w:p>
    <w:p w14:paraId="5B40A99D" w14:textId="77777777" w:rsidR="00A23DE5" w:rsidRPr="00CB3AD6" w:rsidRDefault="00A23DE5" w:rsidP="00A23DE5">
      <w:pPr>
        <w:pStyle w:val="ListParagraph"/>
        <w:numPr>
          <w:ilvl w:val="0"/>
          <w:numId w:val="67"/>
        </w:numPr>
      </w:pPr>
      <w:r w:rsidRPr="00CB3AD6">
        <w:t xml:space="preserve">Realizarea unei instalatii noi de dezinfectie cu preparare locala a hipocloritului de sodiu din sare alimentara – instalatie de electro-clorare; </w:t>
      </w:r>
    </w:p>
    <w:p w14:paraId="5AB7D60F" w14:textId="77777777" w:rsidR="00A23DE5" w:rsidRPr="00CB3AD6" w:rsidRDefault="00A23DE5" w:rsidP="00A23DE5">
      <w:pPr>
        <w:pStyle w:val="ListParagraph"/>
        <w:numPr>
          <w:ilvl w:val="0"/>
          <w:numId w:val="67"/>
        </w:numPr>
      </w:pPr>
      <w:r w:rsidRPr="00CB3AD6">
        <w:t>Instalare debitmetre electromagnetice pentru fiecare conducta de intrare / iesire din gospodaria de apa;</w:t>
      </w:r>
    </w:p>
    <w:p w14:paraId="6E469397" w14:textId="77777777" w:rsidR="008C1121" w:rsidRPr="00CB3AD6" w:rsidRDefault="008C1121" w:rsidP="008C1121">
      <w:pPr>
        <w:pStyle w:val="ListParagraph"/>
        <w:numPr>
          <w:ilvl w:val="0"/>
          <w:numId w:val="67"/>
        </w:numPr>
        <w:rPr>
          <w:lang w:val="fr-FR"/>
        </w:rPr>
      </w:pPr>
      <w:r w:rsidRPr="00CB3AD6">
        <w:rPr>
          <w:lang w:val="fr-FR"/>
        </w:rPr>
        <w:t>Instalare pompe noi cu turatie variabila pentru alimentarea retelei de distributie, inclusiv instalatie hidraulica si instalatie electrica aferenta - (2+1) unitati, fiecare avand caracteristicile :</w:t>
      </w:r>
    </w:p>
    <w:p w14:paraId="249902BD" w14:textId="77777777" w:rsidR="008C1121" w:rsidRPr="00CB3AD6" w:rsidRDefault="008C1121" w:rsidP="008C1121">
      <w:pPr>
        <w:pStyle w:val="ListParagraph"/>
        <w:numPr>
          <w:ilvl w:val="1"/>
          <w:numId w:val="67"/>
        </w:numPr>
        <w:rPr>
          <w:lang w:val="fr-FR"/>
        </w:rPr>
      </w:pPr>
      <w:r w:rsidRPr="00CB3AD6">
        <w:rPr>
          <w:lang w:val="fr-FR"/>
        </w:rPr>
        <w:t>Q=576 m</w:t>
      </w:r>
      <w:r w:rsidRPr="00CB3AD6">
        <w:rPr>
          <w:vertAlign w:val="superscript"/>
          <w:lang w:val="fr-FR"/>
        </w:rPr>
        <w:t>3</w:t>
      </w:r>
      <w:r w:rsidRPr="00CB3AD6">
        <w:rPr>
          <w:lang w:val="fr-FR"/>
        </w:rPr>
        <w:t>/h ;</w:t>
      </w:r>
    </w:p>
    <w:p w14:paraId="1D0AE24E" w14:textId="77777777" w:rsidR="008C1121" w:rsidRPr="00CB3AD6" w:rsidRDefault="008C1121" w:rsidP="008C1121">
      <w:pPr>
        <w:pStyle w:val="ListParagraph"/>
        <w:numPr>
          <w:ilvl w:val="1"/>
          <w:numId w:val="67"/>
        </w:numPr>
        <w:rPr>
          <w:lang w:val="fr-FR"/>
        </w:rPr>
      </w:pPr>
      <w:r w:rsidRPr="00CB3AD6">
        <w:rPr>
          <w:lang w:val="fr-FR"/>
        </w:rPr>
        <w:t xml:space="preserve">H= 30 m; </w:t>
      </w:r>
    </w:p>
    <w:p w14:paraId="4ABEA222" w14:textId="77777777" w:rsidR="00A23DE5" w:rsidRPr="00CB3AD6" w:rsidRDefault="00A23DE5" w:rsidP="00A23DE5">
      <w:pPr>
        <w:pStyle w:val="ListParagraph"/>
        <w:numPr>
          <w:ilvl w:val="0"/>
          <w:numId w:val="67"/>
        </w:numPr>
      </w:pPr>
      <w:r w:rsidRPr="00CB3AD6">
        <w:t>Reabilitare rezervor avand capacitatea de 10.000 m</w:t>
      </w:r>
      <w:r w:rsidRPr="00CB3AD6">
        <w:rPr>
          <w:vertAlign w:val="superscript"/>
        </w:rPr>
        <w:t>3</w:t>
      </w:r>
      <w:r w:rsidRPr="00CB3AD6">
        <w:t xml:space="preserve"> si statie de pompare aferenta:</w:t>
      </w:r>
    </w:p>
    <w:p w14:paraId="0E5EC4C7" w14:textId="77777777" w:rsidR="00A23DE5" w:rsidRPr="00CB3AD6" w:rsidRDefault="00A23DE5" w:rsidP="00A23DE5">
      <w:pPr>
        <w:pStyle w:val="ListParagraph"/>
        <w:numPr>
          <w:ilvl w:val="1"/>
          <w:numId w:val="67"/>
        </w:numPr>
      </w:pPr>
      <w:r w:rsidRPr="00CB3AD6">
        <w:t>reparatii acoperis si tamplarie, refacere finisaje si termoizolatie;</w:t>
      </w:r>
    </w:p>
    <w:p w14:paraId="64AFB246" w14:textId="77777777" w:rsidR="00A23DE5" w:rsidRPr="00CB3AD6" w:rsidRDefault="00A23DE5" w:rsidP="00A23DE5">
      <w:pPr>
        <w:pStyle w:val="ListParagraph"/>
        <w:numPr>
          <w:ilvl w:val="1"/>
          <w:numId w:val="67"/>
        </w:numPr>
      </w:pPr>
      <w:r w:rsidRPr="00CB3AD6">
        <w:t>inlocuire armaturi camine de vane si statie de pompare;</w:t>
      </w:r>
    </w:p>
    <w:p w14:paraId="4357192C" w14:textId="77777777" w:rsidR="00A23DE5" w:rsidRPr="00CB3AD6" w:rsidRDefault="00A23DE5" w:rsidP="00A23DE5">
      <w:pPr>
        <w:pStyle w:val="ListParagraph"/>
        <w:numPr>
          <w:ilvl w:val="0"/>
          <w:numId w:val="67"/>
        </w:numPr>
      </w:pPr>
      <w:r w:rsidRPr="00CB3AD6">
        <w:t>Reabilitare retele de incinta:</w:t>
      </w:r>
    </w:p>
    <w:p w14:paraId="7F6D7C7B" w14:textId="77777777" w:rsidR="00A23DE5" w:rsidRPr="00CB3AD6" w:rsidRDefault="00A23DE5" w:rsidP="00A23DE5">
      <w:pPr>
        <w:pStyle w:val="ListParagraph"/>
        <w:numPr>
          <w:ilvl w:val="1"/>
          <w:numId w:val="67"/>
        </w:numPr>
      </w:pPr>
      <w:r w:rsidRPr="00CB3AD6">
        <w:t>separare circuit alimentare rezervor de circuitul de pompare in reteaua de distributie;</w:t>
      </w:r>
    </w:p>
    <w:p w14:paraId="264D702C" w14:textId="77777777" w:rsidR="00A23DE5" w:rsidRPr="00CB3AD6" w:rsidRDefault="00A23DE5" w:rsidP="00A23DE5">
      <w:pPr>
        <w:pStyle w:val="ListParagraph"/>
        <w:numPr>
          <w:ilvl w:val="1"/>
          <w:numId w:val="67"/>
        </w:numPr>
      </w:pPr>
      <w:r w:rsidRPr="00CB3AD6">
        <w:t>conducte aspiratie/ refulare apa tratata;</w:t>
      </w:r>
    </w:p>
    <w:p w14:paraId="03D51AA2" w14:textId="77777777" w:rsidR="00A23DE5" w:rsidRPr="00CB3AD6" w:rsidRDefault="00A23DE5" w:rsidP="00A23DE5">
      <w:pPr>
        <w:pStyle w:val="ListParagraph"/>
        <w:numPr>
          <w:ilvl w:val="1"/>
          <w:numId w:val="67"/>
        </w:numPr>
      </w:pPr>
      <w:r w:rsidRPr="00CB3AD6">
        <w:t>conducte preparare/ dozare hipoclorit de sodiu;</w:t>
      </w:r>
    </w:p>
    <w:p w14:paraId="216B79BE" w14:textId="77777777" w:rsidR="00A23DE5" w:rsidRPr="00CB3AD6" w:rsidRDefault="00A23DE5" w:rsidP="00A23DE5">
      <w:pPr>
        <w:pStyle w:val="ListParagraph"/>
        <w:numPr>
          <w:ilvl w:val="0"/>
          <w:numId w:val="67"/>
        </w:numPr>
      </w:pPr>
      <w:r w:rsidRPr="00CB3AD6">
        <w:t>Pentru automatizarea si integrarea functionarii obiectelor noi si reabilitate in sistemul SCADA s-a prevazut un PLC, HMI, UPS modem GSM pentru transmiterea datelor la Uzina II;</w:t>
      </w:r>
    </w:p>
    <w:p w14:paraId="332A2D0A" w14:textId="77777777" w:rsidR="00A23DE5" w:rsidRPr="00CB3AD6" w:rsidRDefault="00A23DE5" w:rsidP="00A23DE5">
      <w:pPr>
        <w:pStyle w:val="ListParagraph"/>
        <w:numPr>
          <w:ilvl w:val="0"/>
          <w:numId w:val="67"/>
        </w:numPr>
      </w:pPr>
      <w:r w:rsidRPr="00CB3AD6">
        <w:t>Reabilitare instalatie electrica pentru toate obiectele tehnologice;</w:t>
      </w:r>
    </w:p>
    <w:p w14:paraId="740EA941" w14:textId="77777777" w:rsidR="00A23DE5" w:rsidRPr="00CB3AD6" w:rsidRDefault="00A23DE5" w:rsidP="00A23DE5">
      <w:pPr>
        <w:numPr>
          <w:ilvl w:val="0"/>
          <w:numId w:val="67"/>
        </w:numPr>
        <w:rPr>
          <w:color w:val="000000" w:themeColor="text1"/>
        </w:rPr>
      </w:pPr>
      <w:r w:rsidRPr="00CB3AD6">
        <w:rPr>
          <w:color w:val="000000" w:themeColor="text1"/>
        </w:rPr>
        <w:t>Reabilitare sistem de alimentare cu energie electrica LEC 20 kV si P.T.C.Z. 20/0.4kV;</w:t>
      </w:r>
    </w:p>
    <w:p w14:paraId="71800D89" w14:textId="77777777" w:rsidR="00A23DE5" w:rsidRPr="00CB3AD6" w:rsidRDefault="00A23DE5" w:rsidP="00A23DE5">
      <w:pPr>
        <w:pStyle w:val="ListParagraph"/>
        <w:numPr>
          <w:ilvl w:val="0"/>
          <w:numId w:val="67"/>
        </w:numPr>
        <w:rPr>
          <w:color w:val="000000" w:themeColor="text1"/>
        </w:rPr>
      </w:pPr>
      <w:r w:rsidRPr="00CB3AD6">
        <w:rPr>
          <w:color w:val="000000" w:themeColor="text1"/>
        </w:rPr>
        <w:t>Generator electric de urgenta pentru alimentarea consumatorilor (receptorilor) vitali  aferenti Dispeceratului Regional SCADA;</w:t>
      </w:r>
    </w:p>
    <w:p w14:paraId="09A8DD80" w14:textId="55C8E088" w:rsidR="008C1121" w:rsidRPr="00CB3AD6" w:rsidRDefault="008C1121" w:rsidP="008C1121">
      <w:pPr>
        <w:pStyle w:val="ListParagraph"/>
        <w:numPr>
          <w:ilvl w:val="0"/>
          <w:numId w:val="67"/>
        </w:numPr>
        <w:rPr>
          <w:lang w:val="fr-FR"/>
        </w:rPr>
      </w:pPr>
      <w:r w:rsidRPr="00CB3AD6">
        <w:rPr>
          <w:lang w:val="fr-FR"/>
        </w:rPr>
        <w:t>Se vor demola rezervoarele existente avand capacitatile de 2 x 1,200 m</w:t>
      </w:r>
      <w:r w:rsidRPr="00CB3AD6">
        <w:rPr>
          <w:vertAlign w:val="superscript"/>
          <w:lang w:val="fr-FR"/>
        </w:rPr>
        <w:t>3</w:t>
      </w:r>
      <w:r w:rsidRPr="00CB3AD6">
        <w:rPr>
          <w:lang w:val="fr-FR"/>
        </w:rPr>
        <w:t>, respectiv 2 x 1,000 m</w:t>
      </w:r>
      <w:r w:rsidRPr="00CB3AD6">
        <w:rPr>
          <w:vertAlign w:val="superscript"/>
          <w:lang w:val="fr-FR"/>
        </w:rPr>
        <w:t>3</w:t>
      </w:r>
      <w:r w:rsidRPr="00CB3AD6">
        <w:rPr>
          <w:lang w:val="fr-FR"/>
        </w:rPr>
        <w:t xml:space="preserve"> (structuri degradate, generatoare de riscuri privind calitatea apei potabile) si in amplasament se va construi o cladire noua pentru urmatoarele obiective:</w:t>
      </w:r>
    </w:p>
    <w:p w14:paraId="6CC481DB" w14:textId="77777777" w:rsidR="00A23DE5" w:rsidRPr="00CB3AD6" w:rsidRDefault="00A23DE5" w:rsidP="00A23DE5">
      <w:pPr>
        <w:pStyle w:val="ListParagraph"/>
        <w:numPr>
          <w:ilvl w:val="1"/>
          <w:numId w:val="67"/>
        </w:numPr>
      </w:pPr>
      <w:r w:rsidRPr="00CB3AD6">
        <w:t>Vestiare personal Uzina I;</w:t>
      </w:r>
    </w:p>
    <w:p w14:paraId="49B69FA0" w14:textId="77777777" w:rsidR="00A23DE5" w:rsidRPr="00CB3AD6" w:rsidRDefault="00A23DE5" w:rsidP="00A23DE5">
      <w:pPr>
        <w:pStyle w:val="ListParagraph"/>
        <w:numPr>
          <w:ilvl w:val="1"/>
          <w:numId w:val="67"/>
        </w:numPr>
      </w:pPr>
      <w:r w:rsidRPr="00CB3AD6">
        <w:t>Magazie;</w:t>
      </w:r>
    </w:p>
    <w:p w14:paraId="7E169AB5" w14:textId="77777777" w:rsidR="00A23DE5" w:rsidRPr="00CB3AD6" w:rsidRDefault="00A23DE5" w:rsidP="00A23DE5">
      <w:pPr>
        <w:pStyle w:val="ListParagraph"/>
        <w:numPr>
          <w:ilvl w:val="1"/>
          <w:numId w:val="67"/>
        </w:numPr>
      </w:pPr>
      <w:r w:rsidRPr="00CB3AD6">
        <w:t>Arhiva;</w:t>
      </w:r>
    </w:p>
    <w:p w14:paraId="443A0CF0" w14:textId="77777777" w:rsidR="00A23DE5" w:rsidRPr="00CB3AD6" w:rsidRDefault="00A23DE5" w:rsidP="00A23DE5">
      <w:pPr>
        <w:pStyle w:val="ListParagraph"/>
        <w:numPr>
          <w:ilvl w:val="1"/>
          <w:numId w:val="67"/>
        </w:numPr>
      </w:pPr>
      <w:r w:rsidRPr="00CB3AD6">
        <w:t>Dispecerat regional apa si apa uzata:</w:t>
      </w:r>
    </w:p>
    <w:p w14:paraId="020F1E58" w14:textId="77777777" w:rsidR="00A23DE5" w:rsidRPr="00CB3AD6" w:rsidRDefault="00A23DE5" w:rsidP="00A23DE5">
      <w:pPr>
        <w:pStyle w:val="ListParagraph"/>
        <w:numPr>
          <w:ilvl w:val="2"/>
          <w:numId w:val="67"/>
        </w:numPr>
      </w:pPr>
      <w:r w:rsidRPr="00CB3AD6">
        <w:rPr>
          <w:b/>
          <w:bCs/>
        </w:rPr>
        <w:t>Dispecerat regional apa Arad.</w:t>
      </w:r>
      <w:r w:rsidRPr="00CB3AD6">
        <w:t xml:space="preserve"> Dispeceratul regional apa Arad va fi un sistem unitar, redundant care va prelua date de la dispeceratele existente si noi din statiile de tratare si gospodariile de apa, de la statiile de pompare existente si noi precum si de la punctele de monitorizare din judetul Arad in aria de operare a companiei   SC Compania de Apa Arad SA. Sistemul SCADA va permite operatorilor si managerilor de sistem monitorizarea, mentenanta si controlul de la distanta prin intermediul unui sistem de comunicatie si a unei interfete securizate. Sistemul SCADA va permite operatorilor si managerilor de sistem vizualizarea de la distanta a intregului sistem prin intermediul unei aplicatii tip Web, cu nivel de acces si comanda securizat. Structura sistemului SCADA se va baza pe o arhitectura redundanta  atat la nivel de achizitie si prelucrare a datelor cat si la nivel de comunicatie (unde e posibil). Din dispeceratul central din Arad va fi monitorizat  intregul sistem SCADA cu toate statiile, dispeceratele locale respectiv toate punctele de monitorizare. In mare dispeceratul din Arad va fi compus din:</w:t>
      </w:r>
    </w:p>
    <w:p w14:paraId="190BD091" w14:textId="77777777" w:rsidR="00A23DE5" w:rsidRPr="00CB3AD6" w:rsidRDefault="00A23DE5" w:rsidP="00C576F7">
      <w:pPr>
        <w:pStyle w:val="ListParagraph"/>
        <w:numPr>
          <w:ilvl w:val="3"/>
          <w:numId w:val="74"/>
        </w:numPr>
      </w:pPr>
      <w:r w:rsidRPr="00CB3AD6">
        <w:lastRenderedPageBreak/>
        <w:t>Doua statii redundant tip server;</w:t>
      </w:r>
    </w:p>
    <w:p w14:paraId="754CFFCD" w14:textId="77777777" w:rsidR="00A23DE5" w:rsidRPr="00CB3AD6" w:rsidRDefault="00A23DE5" w:rsidP="00C576F7">
      <w:pPr>
        <w:pStyle w:val="ListParagraph"/>
        <w:numPr>
          <w:ilvl w:val="3"/>
          <w:numId w:val="74"/>
        </w:numPr>
      </w:pPr>
      <w:r w:rsidRPr="00CB3AD6">
        <w:t>Un server central de arhiva;</w:t>
      </w:r>
    </w:p>
    <w:p w14:paraId="25FE4400" w14:textId="77777777" w:rsidR="00A23DE5" w:rsidRPr="00CB3AD6" w:rsidRDefault="00A23DE5" w:rsidP="00C576F7">
      <w:pPr>
        <w:pStyle w:val="ListParagraph"/>
        <w:numPr>
          <w:ilvl w:val="3"/>
          <w:numId w:val="74"/>
        </w:numPr>
      </w:pPr>
      <w:r w:rsidRPr="00CB3AD6">
        <w:t>Un server WEB;</w:t>
      </w:r>
    </w:p>
    <w:p w14:paraId="26837677" w14:textId="77777777" w:rsidR="00A23DE5" w:rsidRPr="00CB3AD6" w:rsidRDefault="00A23DE5" w:rsidP="00C576F7">
      <w:pPr>
        <w:pStyle w:val="ListParagraph"/>
        <w:numPr>
          <w:ilvl w:val="3"/>
          <w:numId w:val="74"/>
        </w:numPr>
      </w:pPr>
      <w:r w:rsidRPr="00CB3AD6">
        <w:t>Doua statii de lucru;</w:t>
      </w:r>
    </w:p>
    <w:p w14:paraId="1C646B21" w14:textId="77777777" w:rsidR="00A23DE5" w:rsidRPr="00CB3AD6" w:rsidRDefault="00A23DE5" w:rsidP="00C576F7">
      <w:pPr>
        <w:pStyle w:val="ListParagraph"/>
        <w:numPr>
          <w:ilvl w:val="3"/>
          <w:numId w:val="74"/>
        </w:numPr>
      </w:pPr>
      <w:r w:rsidRPr="00CB3AD6">
        <w:t>statie engineering;</w:t>
      </w:r>
    </w:p>
    <w:p w14:paraId="536E97CB" w14:textId="77777777" w:rsidR="00A23DE5" w:rsidRPr="00CB3AD6" w:rsidRDefault="00A23DE5" w:rsidP="00C576F7">
      <w:pPr>
        <w:pStyle w:val="ListParagraph"/>
        <w:numPr>
          <w:ilvl w:val="3"/>
          <w:numId w:val="74"/>
        </w:numPr>
      </w:pPr>
      <w:r w:rsidRPr="00CB3AD6">
        <w:t>Un VideoWall;</w:t>
      </w:r>
    </w:p>
    <w:p w14:paraId="54C23989" w14:textId="77777777" w:rsidR="00A23DE5" w:rsidRPr="00CB3AD6" w:rsidRDefault="00A23DE5" w:rsidP="00A23DE5">
      <w:pPr>
        <w:pStyle w:val="ListParagraph"/>
        <w:numPr>
          <w:ilvl w:val="2"/>
          <w:numId w:val="67"/>
        </w:numPr>
      </w:pPr>
      <w:r w:rsidRPr="00CB3AD6">
        <w:t xml:space="preserve">Dispecerat regional apa uzata Arad. Dispeceratul regional apa uzata Arad va fi un sistem unitar, redundant care va prelua date de la dispeceratele existente si noi din </w:t>
      </w:r>
      <w:r w:rsidRPr="00CB3AD6">
        <w:rPr>
          <w:rFonts w:ascii="Times New Roman" w:hAnsi="Times New Roman"/>
          <w:szCs w:val="24"/>
        </w:rPr>
        <w:t xml:space="preserve">statiile de epurare, de la statiile de pompare existente si noi precum si de la punctele de monitorizare </w:t>
      </w:r>
      <w:r w:rsidRPr="00CB3AD6">
        <w:t xml:space="preserve"> din judetul Arad in aria de operare a companiei   SC Compania de Apa Arad SA. Sistemul SCADA va permite operatorilor si managerilor de sistem monitorizarea, mentenanta si controlul de la distanta prin intermediul unui sistem de comunicatie si a unei interfete securizate. Sistemul SCADA va permite operatorilor si managerilor de sistem vizualizarea de la distanta a intregului sistem prin intermediul unei aplicatii tip Web, cu nivel de acces si comanda securizat. Structura sistemului SCADA se va baza pe o arhitectura redundanta  atat la nivel de achizitie si prelucrare a datelor cat si la nivel de comunicatie (unde e posibil). Din dispeceratul central din Arad va fi monitorizat  intregul sistem SCADA cu toate statiile, dispeceratele locale respectiv toate punctele de monitorizare. In mare dispeceratul regional de apa uzata din Arad va fi compus din:</w:t>
      </w:r>
    </w:p>
    <w:p w14:paraId="3A262119" w14:textId="77777777" w:rsidR="00A23DE5" w:rsidRPr="00CB3AD6" w:rsidRDefault="00A23DE5" w:rsidP="00C576F7">
      <w:pPr>
        <w:pStyle w:val="ListParagraph"/>
        <w:numPr>
          <w:ilvl w:val="3"/>
          <w:numId w:val="74"/>
        </w:numPr>
      </w:pPr>
      <w:r w:rsidRPr="00CB3AD6">
        <w:t>Doua statii redundant tip server;</w:t>
      </w:r>
    </w:p>
    <w:p w14:paraId="63D09E3C" w14:textId="77777777" w:rsidR="00A23DE5" w:rsidRPr="00CB3AD6" w:rsidRDefault="00A23DE5" w:rsidP="00C576F7">
      <w:pPr>
        <w:pStyle w:val="ListParagraph"/>
        <w:numPr>
          <w:ilvl w:val="3"/>
          <w:numId w:val="74"/>
        </w:numPr>
      </w:pPr>
      <w:r w:rsidRPr="00CB3AD6">
        <w:t>Un server central de arhiva;</w:t>
      </w:r>
    </w:p>
    <w:p w14:paraId="5553620D" w14:textId="77777777" w:rsidR="00A23DE5" w:rsidRPr="00CB3AD6" w:rsidRDefault="00A23DE5" w:rsidP="00C576F7">
      <w:pPr>
        <w:pStyle w:val="ListParagraph"/>
        <w:numPr>
          <w:ilvl w:val="3"/>
          <w:numId w:val="74"/>
        </w:numPr>
      </w:pPr>
      <w:r w:rsidRPr="00CB3AD6">
        <w:t>Un server WEB;</w:t>
      </w:r>
    </w:p>
    <w:p w14:paraId="7AE56908" w14:textId="77777777" w:rsidR="00A23DE5" w:rsidRPr="00CB3AD6" w:rsidRDefault="00A23DE5" w:rsidP="00C576F7">
      <w:pPr>
        <w:pStyle w:val="ListParagraph"/>
        <w:numPr>
          <w:ilvl w:val="3"/>
          <w:numId w:val="74"/>
        </w:numPr>
      </w:pPr>
      <w:r w:rsidRPr="00CB3AD6">
        <w:t>Doua statii de lucru;</w:t>
      </w:r>
    </w:p>
    <w:p w14:paraId="4DFB4FB7" w14:textId="77777777" w:rsidR="00A23DE5" w:rsidRPr="00CB3AD6" w:rsidRDefault="00A23DE5" w:rsidP="00C576F7">
      <w:pPr>
        <w:pStyle w:val="ListParagraph"/>
        <w:numPr>
          <w:ilvl w:val="3"/>
          <w:numId w:val="74"/>
        </w:numPr>
      </w:pPr>
      <w:r w:rsidRPr="00CB3AD6">
        <w:t>statie engineering;</w:t>
      </w:r>
    </w:p>
    <w:p w14:paraId="3D2E0A67" w14:textId="77777777" w:rsidR="00A23DE5" w:rsidRPr="00CB3AD6" w:rsidRDefault="00A23DE5" w:rsidP="00C576F7">
      <w:pPr>
        <w:pStyle w:val="ListParagraph"/>
        <w:numPr>
          <w:ilvl w:val="3"/>
          <w:numId w:val="74"/>
        </w:numPr>
      </w:pPr>
      <w:r w:rsidRPr="00CB3AD6">
        <w:t>Un VideoWall;</w:t>
      </w:r>
    </w:p>
    <w:p w14:paraId="2A51F2FA" w14:textId="77777777" w:rsidR="00A23DE5" w:rsidRPr="00CB3AD6" w:rsidRDefault="00A23DE5" w:rsidP="00A23DE5">
      <w:pPr>
        <w:pStyle w:val="ListParagraph"/>
        <w:numPr>
          <w:ilvl w:val="0"/>
          <w:numId w:val="67"/>
        </w:numPr>
      </w:pPr>
      <w:r w:rsidRPr="00CB3AD6">
        <w:t>Reabilitare imprejmuire si sistem nou antiefractie:</w:t>
      </w:r>
    </w:p>
    <w:p w14:paraId="24E32754" w14:textId="77777777" w:rsidR="00A23DE5" w:rsidRPr="00CB3AD6" w:rsidRDefault="00A23DE5" w:rsidP="00A23DE5">
      <w:pPr>
        <w:pStyle w:val="ListParagraph"/>
        <w:numPr>
          <w:ilvl w:val="1"/>
          <w:numId w:val="67"/>
        </w:numPr>
      </w:pPr>
      <w:r w:rsidRPr="00CB3AD6">
        <w:t>Sistem restrictionare acces si senzor de prezenta in fiecare obiect tehnologic reabilitat/ mentinut;</w:t>
      </w:r>
    </w:p>
    <w:p w14:paraId="3968986F" w14:textId="77777777" w:rsidR="00A23DE5" w:rsidRPr="00CB3AD6" w:rsidRDefault="00A23DE5" w:rsidP="00A23DE5">
      <w:pPr>
        <w:pStyle w:val="ListParagraph"/>
        <w:numPr>
          <w:ilvl w:val="1"/>
          <w:numId w:val="67"/>
        </w:numPr>
      </w:pPr>
      <w:r w:rsidRPr="00CB3AD6">
        <w:t>Sistem de monitorizare video cu transmisie la distanta, inclusiv sistem de iluminare perimetral.</w:t>
      </w:r>
    </w:p>
    <w:p w14:paraId="7CACA8C5" w14:textId="77777777" w:rsidR="00A23DE5" w:rsidRPr="00CB3AD6" w:rsidRDefault="00A23DE5" w:rsidP="00A23DE5">
      <w:r w:rsidRPr="00CB3AD6">
        <w:tab/>
        <w:t>Calitatea apei tratate se va incadra in prevederile Legii 458/2002 privind calitatea apei potabile cu modificarile si completarile ulterioare.</w:t>
      </w:r>
    </w:p>
    <w:p w14:paraId="06D39497" w14:textId="77777777" w:rsidR="00A23DE5" w:rsidRPr="00CB3AD6" w:rsidRDefault="00A23DE5" w:rsidP="00A23DE5">
      <w:pPr>
        <w:ind w:firstLine="720"/>
      </w:pPr>
      <w:r w:rsidRPr="00CB3AD6">
        <w:t>Principalele caracteristici ale statiei de electroclorare sunt:</w:t>
      </w:r>
    </w:p>
    <w:p w14:paraId="7DF8249E" w14:textId="77777777" w:rsidR="00A23DE5" w:rsidRPr="00CB3AD6" w:rsidRDefault="00A23DE5" w:rsidP="00A23DE5">
      <w:pPr>
        <w:numPr>
          <w:ilvl w:val="0"/>
          <w:numId w:val="72"/>
        </w:numPr>
      </w:pPr>
      <w:r w:rsidRPr="00CB3AD6">
        <w:t>Doze hipoclorit de sodiu:</w:t>
      </w:r>
    </w:p>
    <w:p w14:paraId="33A1B158" w14:textId="77777777" w:rsidR="00A23DE5" w:rsidRPr="00CB3AD6" w:rsidRDefault="00A23DE5" w:rsidP="00A23DE5">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D1D3ED4" w14:textId="77777777" w:rsidR="00A23DE5" w:rsidRPr="00CB3AD6" w:rsidRDefault="00A23DE5" w:rsidP="00A23DE5">
      <w:pPr>
        <w:numPr>
          <w:ilvl w:val="1"/>
          <w:numId w:val="72"/>
        </w:numPr>
      </w:pPr>
      <w:r w:rsidRPr="00CB3AD6">
        <w:t xml:space="preserve">Doza medie: </w:t>
      </w:r>
      <w:r w:rsidRPr="00CB3AD6">
        <w:tab/>
        <w:t>D</w:t>
      </w:r>
      <w:r w:rsidRPr="00CB3AD6">
        <w:rPr>
          <w:vertAlign w:val="subscript"/>
        </w:rPr>
        <w:t>med</w:t>
      </w:r>
      <w:r w:rsidRPr="00CB3AD6">
        <w:t xml:space="preserve"> = 1.0g/m</w:t>
      </w:r>
      <w:r w:rsidRPr="00CB3AD6">
        <w:rPr>
          <w:vertAlign w:val="superscript"/>
        </w:rPr>
        <w:t>3</w:t>
      </w:r>
    </w:p>
    <w:p w14:paraId="46003E41" w14:textId="77777777" w:rsidR="00A23DE5" w:rsidRPr="00CB3AD6" w:rsidRDefault="00A23DE5" w:rsidP="00A23DE5">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2612B64" w14:textId="77777777" w:rsidR="00A23DE5" w:rsidRPr="00CB3AD6" w:rsidRDefault="00A23DE5" w:rsidP="00A23DE5">
      <w:pPr>
        <w:numPr>
          <w:ilvl w:val="0"/>
          <w:numId w:val="72"/>
        </w:numPr>
      </w:pPr>
      <w:r w:rsidRPr="00CB3AD6">
        <w:t>Durata de autonomie (stocare reactivi): 30 zile;</w:t>
      </w:r>
    </w:p>
    <w:p w14:paraId="34CA64C2" w14:textId="77777777" w:rsidR="00A23DE5" w:rsidRPr="00CB3AD6" w:rsidRDefault="00A23DE5" w:rsidP="00A23DE5">
      <w:pPr>
        <w:numPr>
          <w:ilvl w:val="0"/>
          <w:numId w:val="72"/>
        </w:numPr>
      </w:pPr>
      <w:r w:rsidRPr="00CB3AD6">
        <w:t>Stoc solutie hipoclorit de sodiu: 3 zile.</w:t>
      </w:r>
    </w:p>
    <w:p w14:paraId="5388409D" w14:textId="77777777" w:rsidR="00A23DE5" w:rsidRPr="00CB3AD6" w:rsidRDefault="00A23DE5" w:rsidP="00A23DE5">
      <w:pPr>
        <w:ind w:firstLine="720"/>
      </w:pPr>
      <w:r w:rsidRPr="00CB3AD6">
        <w:t>Capacitatea statiei de electro-clorare se va adopta:</w:t>
      </w:r>
    </w:p>
    <w:p w14:paraId="2D23B495" w14:textId="77777777" w:rsidR="00A23DE5" w:rsidRPr="00CB3AD6" w:rsidRDefault="00A23DE5" w:rsidP="00A23DE5">
      <w:r w:rsidRPr="00CB3AD6">
        <w:tab/>
      </w:r>
      <w:r w:rsidRPr="00CB3AD6">
        <w:tab/>
      </w:r>
      <w:r w:rsidRPr="00CB3AD6">
        <w:tab/>
        <w:t>C  = 100 g Cl</w:t>
      </w:r>
      <w:r w:rsidRPr="00CB3AD6">
        <w:rPr>
          <w:vertAlign w:val="subscript"/>
        </w:rPr>
        <w:t>2</w:t>
      </w:r>
      <w:r w:rsidRPr="00CB3AD6">
        <w:t xml:space="preserve">/h </w:t>
      </w:r>
    </w:p>
    <w:p w14:paraId="4DD38109" w14:textId="77777777" w:rsidR="00A23DE5" w:rsidRPr="00CB3AD6" w:rsidRDefault="00A23DE5" w:rsidP="00A23DE5">
      <w:pPr>
        <w:ind w:firstLine="720"/>
      </w:pPr>
      <w:r w:rsidRPr="00CB3AD6">
        <w:lastRenderedPageBreak/>
        <w:t>Cerintele principale in procesul de electro-clorare sunt:</w:t>
      </w:r>
    </w:p>
    <w:p w14:paraId="460A05FE" w14:textId="77777777" w:rsidR="00A23DE5" w:rsidRPr="00CB3AD6" w:rsidRDefault="00A23DE5" w:rsidP="00A23DE5">
      <w:pPr>
        <w:numPr>
          <w:ilvl w:val="0"/>
          <w:numId w:val="73"/>
        </w:numPr>
        <w:rPr>
          <w:lang w:eastAsia="en-GB"/>
        </w:rPr>
      </w:pPr>
      <w:r w:rsidRPr="00CB3AD6">
        <w:rPr>
          <w:bCs/>
          <w:lang w:eastAsia="en-GB"/>
        </w:rPr>
        <w:t xml:space="preserve">Apa: </w:t>
      </w:r>
    </w:p>
    <w:p w14:paraId="0994C54E" w14:textId="77777777" w:rsidR="00A23DE5" w:rsidRPr="00CB3AD6" w:rsidRDefault="00A23DE5" w:rsidP="00A23DE5">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2B62079F" w14:textId="77777777" w:rsidR="00A23DE5" w:rsidRPr="00CB3AD6" w:rsidRDefault="00A23DE5" w:rsidP="00A23DE5">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ACB20C5" w14:textId="77777777" w:rsidR="00A23DE5" w:rsidRPr="00CB3AD6" w:rsidRDefault="00A23DE5" w:rsidP="00A23DE5">
      <w:pPr>
        <w:numPr>
          <w:ilvl w:val="1"/>
          <w:numId w:val="73"/>
        </w:numPr>
        <w:rPr>
          <w:lang w:eastAsia="en-GB"/>
        </w:rPr>
      </w:pPr>
      <w:r w:rsidRPr="00CB3AD6">
        <w:rPr>
          <w:lang w:eastAsia="en-GB"/>
        </w:rPr>
        <w:t>Temperatura apei in domeniul T = 5 °C - 20 °C.</w:t>
      </w:r>
    </w:p>
    <w:p w14:paraId="0DB526BF" w14:textId="77777777" w:rsidR="00A23DE5" w:rsidRPr="00CB3AD6" w:rsidRDefault="00A23DE5" w:rsidP="00A23DE5">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799C268E" w14:textId="77777777" w:rsidR="00A23DE5" w:rsidRPr="00CB3AD6" w:rsidRDefault="00A23DE5" w:rsidP="00A23DE5">
      <w:pPr>
        <w:numPr>
          <w:ilvl w:val="0"/>
          <w:numId w:val="73"/>
        </w:numPr>
        <w:rPr>
          <w:lang w:eastAsia="en-GB"/>
        </w:rPr>
      </w:pPr>
      <w:r w:rsidRPr="00CB3AD6">
        <w:rPr>
          <w:bCs/>
          <w:lang w:eastAsia="en-GB"/>
        </w:rPr>
        <w:t xml:space="preserve">Sare: </w:t>
      </w:r>
    </w:p>
    <w:p w14:paraId="76800620" w14:textId="77777777" w:rsidR="00A23DE5" w:rsidRPr="00CB3AD6" w:rsidRDefault="00A23DE5" w:rsidP="00A23DE5">
      <w:pPr>
        <w:numPr>
          <w:ilvl w:val="1"/>
          <w:numId w:val="73"/>
        </w:numPr>
        <w:rPr>
          <w:lang w:eastAsia="en-GB"/>
        </w:rPr>
      </w:pPr>
      <w:r w:rsidRPr="00CB3AD6">
        <w:rPr>
          <w:lang w:eastAsia="en-GB"/>
        </w:rPr>
        <w:t>Sare alimentara (DIN 19604 sau EN 973);</w:t>
      </w:r>
    </w:p>
    <w:p w14:paraId="2877F33C" w14:textId="77777777" w:rsidR="00A23DE5" w:rsidRPr="00CB3AD6" w:rsidRDefault="00A23DE5" w:rsidP="00A23DE5">
      <w:pPr>
        <w:numPr>
          <w:ilvl w:val="1"/>
          <w:numId w:val="73"/>
        </w:numPr>
        <w:rPr>
          <w:lang w:eastAsia="en-GB"/>
        </w:rPr>
      </w:pPr>
      <w:r w:rsidRPr="00CB3AD6">
        <w:rPr>
          <w:lang w:eastAsia="en-GB"/>
        </w:rPr>
        <w:t>Pentru utilizarea in prepararea apei potabile se va utiliza sare cu concentratie de bromuri redusa (max. 0.01 %);</w:t>
      </w:r>
    </w:p>
    <w:p w14:paraId="1CBB1725" w14:textId="77777777" w:rsidR="00A23DE5" w:rsidRPr="00CB3AD6" w:rsidRDefault="00A23DE5" w:rsidP="00A23DE5">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5073B1D2" w14:textId="77777777" w:rsidR="00A23DE5" w:rsidRPr="00CB3AD6" w:rsidRDefault="00A23DE5" w:rsidP="00A23DE5">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17994CB" w14:textId="77777777" w:rsidR="00A23DE5" w:rsidRPr="00CB3AD6" w:rsidRDefault="00A23DE5" w:rsidP="00A23DE5">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04DD882" w14:textId="77777777" w:rsidR="00A23DE5" w:rsidRPr="00CB3AD6" w:rsidRDefault="00A23DE5" w:rsidP="00A23DE5">
      <w:pPr>
        <w:numPr>
          <w:ilvl w:val="0"/>
          <w:numId w:val="73"/>
        </w:numPr>
        <w:rPr>
          <w:lang w:eastAsia="en-GB"/>
        </w:rPr>
      </w:pPr>
      <w:r w:rsidRPr="00CB3AD6">
        <w:rPr>
          <w:bCs/>
          <w:lang w:eastAsia="en-GB"/>
        </w:rPr>
        <w:t>Unitate de dedurizare necesara</w:t>
      </w:r>
      <w:r w:rsidRPr="00CB3AD6">
        <w:rPr>
          <w:lang w:eastAsia="en-GB"/>
        </w:rPr>
        <w:t>;</w:t>
      </w:r>
    </w:p>
    <w:p w14:paraId="3577C5E0" w14:textId="77777777" w:rsidR="00A23DE5" w:rsidRPr="00CB3AD6" w:rsidRDefault="00A23DE5" w:rsidP="00A23DE5">
      <w:pPr>
        <w:numPr>
          <w:ilvl w:val="0"/>
          <w:numId w:val="73"/>
        </w:numPr>
        <w:rPr>
          <w:lang w:eastAsia="en-GB"/>
        </w:rPr>
      </w:pPr>
      <w:r w:rsidRPr="00CB3AD6">
        <w:rPr>
          <w:bCs/>
          <w:lang w:eastAsia="en-GB"/>
        </w:rPr>
        <w:t xml:space="preserve">Evacuare aer: </w:t>
      </w:r>
    </w:p>
    <w:p w14:paraId="4EEEEEC4" w14:textId="77777777" w:rsidR="00A23DE5" w:rsidRPr="00CB3AD6" w:rsidRDefault="00A23DE5" w:rsidP="00A23DE5">
      <w:pPr>
        <w:numPr>
          <w:ilvl w:val="1"/>
          <w:numId w:val="73"/>
        </w:numPr>
        <w:rPr>
          <w:lang w:eastAsia="en-GB"/>
        </w:rPr>
      </w:pPr>
      <w:r w:rsidRPr="00CB3AD6">
        <w:rPr>
          <w:lang w:eastAsia="en-GB"/>
        </w:rPr>
        <w:t>Ventilatorul de evacuare aer va fi amplasat in apropiere de unitatea de electroliza;</w:t>
      </w:r>
    </w:p>
    <w:p w14:paraId="3F4AA2D4" w14:textId="77777777" w:rsidR="00A23DE5" w:rsidRPr="00CB3AD6" w:rsidRDefault="00A23DE5" w:rsidP="00A23DE5">
      <w:pPr>
        <w:numPr>
          <w:ilvl w:val="1"/>
          <w:numId w:val="73"/>
        </w:numPr>
      </w:pPr>
      <w:r w:rsidRPr="00CB3AD6">
        <w:rPr>
          <w:lang w:eastAsia="en-GB"/>
        </w:rPr>
        <w:t>Ventilatia naturala este de asemenea recomandata.</w:t>
      </w:r>
    </w:p>
    <w:p w14:paraId="2D557FC0" w14:textId="77777777" w:rsidR="00A23DE5" w:rsidRPr="00CB3AD6" w:rsidRDefault="00A23DE5" w:rsidP="00A23DE5">
      <w:r w:rsidRPr="00CB3AD6">
        <w:tab/>
        <w:t>Se va asigura spatiul de stocare necesar pentru saci de sare cu greutatea de 20 kg. Numarul de saci necesar a fi stocat rezulta: n = 9.</w:t>
      </w:r>
    </w:p>
    <w:p w14:paraId="4412AF55" w14:textId="77777777" w:rsidR="00A23DE5" w:rsidRPr="00CB3AD6" w:rsidRDefault="00A23DE5" w:rsidP="00A23DE5">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1BDD2DC4" w14:textId="77777777" w:rsidR="00A23DE5" w:rsidRPr="00CB3AD6" w:rsidRDefault="00A23DE5" w:rsidP="00A23DE5">
      <w:r w:rsidRPr="00CB3AD6">
        <w:tab/>
        <w:t>Se adopta un recipient cu volumul V = 1.0 m</w:t>
      </w:r>
      <w:r w:rsidRPr="00CB3AD6">
        <w:rPr>
          <w:vertAlign w:val="superscript"/>
        </w:rPr>
        <w:t>3</w:t>
      </w:r>
      <w:r w:rsidRPr="00CB3AD6">
        <w:t xml:space="preserve"> pentru stocarea solutiei de hipoclorit.</w:t>
      </w:r>
    </w:p>
    <w:p w14:paraId="0F318289" w14:textId="77777777" w:rsidR="00A23DE5" w:rsidRPr="00CB3AD6" w:rsidRDefault="00A23DE5" w:rsidP="00A23DE5">
      <w:pPr>
        <w:ind w:firstLine="720"/>
      </w:pPr>
      <w:r w:rsidRPr="00CB3AD6">
        <w:t>Dozarea solutiei se face la concentratia de fabricare (8%) cu (1+1) pompe dozatoare, fiecare cu caracteristicile Q = 5.0 –20.0 ml/min, H</w:t>
      </w:r>
      <w:r w:rsidRPr="00CB3AD6">
        <w:rPr>
          <w:vertAlign w:val="subscript"/>
        </w:rPr>
        <w:t>P</w:t>
      </w:r>
      <w:r w:rsidRPr="00CB3AD6">
        <w:t xml:space="preserve"> = 4 bar.</w:t>
      </w:r>
    </w:p>
    <w:p w14:paraId="79697C6F" w14:textId="77777777" w:rsidR="00A23DE5" w:rsidRPr="00CB3AD6" w:rsidRDefault="00A23DE5" w:rsidP="00A23DE5">
      <w:pPr>
        <w:ind w:firstLine="720"/>
      </w:pPr>
    </w:p>
    <w:p w14:paraId="5ED7B724" w14:textId="77777777" w:rsidR="00A23DE5" w:rsidRPr="00CB3AD6" w:rsidRDefault="00A23DE5" w:rsidP="00A23DE5">
      <w:pPr>
        <w:pStyle w:val="Heading5"/>
      </w:pPr>
      <w:bookmarkStart w:id="39" w:name="_Toc518319121"/>
      <w:bookmarkStart w:id="40" w:name="_Toc519030169"/>
      <w:bookmarkStart w:id="41" w:name="_Toc525660391"/>
      <w:bookmarkStart w:id="42" w:name="_Toc23431186"/>
      <w:r w:rsidRPr="00CB3AD6">
        <w:t>Investitii proiectate pentru reteaua de distributie</w:t>
      </w:r>
      <w:bookmarkEnd w:id="39"/>
      <w:bookmarkEnd w:id="40"/>
      <w:bookmarkEnd w:id="41"/>
      <w:bookmarkEnd w:id="42"/>
      <w:r w:rsidRPr="00CB3AD6">
        <w:t xml:space="preserve"> din municipiul Arad </w:t>
      </w:r>
    </w:p>
    <w:p w14:paraId="102E4C08" w14:textId="77777777" w:rsidR="008C1121" w:rsidRPr="00CB3AD6" w:rsidRDefault="008C1121" w:rsidP="008C1121">
      <w:pPr>
        <w:ind w:firstLine="720"/>
      </w:pPr>
      <w:r w:rsidRPr="00CB3AD6">
        <w:t>Principalele deficiente identificate in reteaua de distributie din municipiul Arad care au stat la baza masurilor propuse sunt urmatoarele:</w:t>
      </w:r>
    </w:p>
    <w:p w14:paraId="5B2777E4" w14:textId="77777777" w:rsidR="008C1121" w:rsidRPr="00CB3AD6" w:rsidRDefault="008C1121" w:rsidP="008C1121">
      <w:pPr>
        <w:pStyle w:val="ListParagraph"/>
        <w:numPr>
          <w:ilvl w:val="0"/>
          <w:numId w:val="63"/>
        </w:numPr>
      </w:pPr>
      <w:r w:rsidRPr="00CB3AD6">
        <w:t>Acoperire insuficienta pentru zonele dezvoltate recent;</w:t>
      </w:r>
    </w:p>
    <w:p w14:paraId="142F4D62" w14:textId="77777777" w:rsidR="008C1121" w:rsidRPr="00CB3AD6" w:rsidRDefault="008C1121" w:rsidP="008C1121">
      <w:pPr>
        <w:pStyle w:val="ListParagraph"/>
        <w:numPr>
          <w:ilvl w:val="0"/>
          <w:numId w:val="63"/>
        </w:numPr>
      </w:pPr>
      <w:r w:rsidRPr="00CB3AD6">
        <w:t>Existenta conductelor vechi cu durata de viata depasita care produc pierderi de apa;</w:t>
      </w:r>
    </w:p>
    <w:p w14:paraId="75B85D20" w14:textId="77777777" w:rsidR="008C1121" w:rsidRPr="00CB3AD6" w:rsidRDefault="008C1121" w:rsidP="008C1121">
      <w:pPr>
        <w:pStyle w:val="ListParagraph"/>
        <w:numPr>
          <w:ilvl w:val="0"/>
          <w:numId w:val="63"/>
        </w:numPr>
      </w:pPr>
      <w:r w:rsidRPr="00CB3AD6">
        <w:t>Exista zone deservite de conducte cu vechime ridicata (peste 30 de ani) si/sau subdimensionate (diametre sub 100 mm), unde nu se pot asigura debitele si presiunile minime necesare pentru stingerea incendiilor;</w:t>
      </w:r>
    </w:p>
    <w:p w14:paraId="3CD97B21" w14:textId="77777777" w:rsidR="008C1121" w:rsidRPr="00CB3AD6" w:rsidRDefault="008C1121" w:rsidP="008C1121">
      <w:pPr>
        <w:pStyle w:val="ListParagraph"/>
        <w:numPr>
          <w:ilvl w:val="0"/>
          <w:numId w:val="63"/>
        </w:numPr>
      </w:pPr>
      <w:r w:rsidRPr="00CB3AD6">
        <w:t>Lucrarile de reparatii si mentenanta se realizeaza cu dificultate si pierderi importante de apa, generate de urmatoarele aspecte:</w:t>
      </w:r>
    </w:p>
    <w:p w14:paraId="7E55670B" w14:textId="77777777" w:rsidR="008C1121" w:rsidRPr="00CB3AD6" w:rsidRDefault="008C1121" w:rsidP="008C1121">
      <w:pPr>
        <w:pStyle w:val="ListParagraph"/>
        <w:numPr>
          <w:ilvl w:val="1"/>
          <w:numId w:val="63"/>
        </w:numPr>
      </w:pPr>
      <w:r w:rsidRPr="00CB3AD6">
        <w:lastRenderedPageBreak/>
        <w:t>vanele de sectorizare sunt in majoritatea cazurilor ne-functionale;</w:t>
      </w:r>
    </w:p>
    <w:p w14:paraId="2D5F0AD5" w14:textId="77777777" w:rsidR="008C1121" w:rsidRPr="00CB3AD6" w:rsidRDefault="008C1121" w:rsidP="008C1121">
      <w:pPr>
        <w:pStyle w:val="ListParagraph"/>
        <w:numPr>
          <w:ilvl w:val="1"/>
          <w:numId w:val="63"/>
        </w:numPr>
      </w:pPr>
      <w:r w:rsidRPr="00CB3AD6">
        <w:t>exista tronsoane de retea amplasate in proprietati private;</w:t>
      </w:r>
    </w:p>
    <w:p w14:paraId="322F4E58" w14:textId="77777777" w:rsidR="008C1121" w:rsidRPr="00CB3AD6" w:rsidRDefault="008C1121" w:rsidP="008C1121">
      <w:pPr>
        <w:pStyle w:val="ListParagraph"/>
        <w:numPr>
          <w:ilvl w:val="0"/>
          <w:numId w:val="63"/>
        </w:numPr>
      </w:pPr>
      <w:r w:rsidRPr="00CB3AD6">
        <w:t>Contorizarea consumurilor de apa se realizeaza prin citire locala;</w:t>
      </w:r>
    </w:p>
    <w:p w14:paraId="5BDD4BF3" w14:textId="77777777" w:rsidR="008C1121" w:rsidRPr="00CB3AD6" w:rsidRDefault="008C1121" w:rsidP="008C1121">
      <w:pPr>
        <w:pStyle w:val="ListParagraph"/>
        <w:numPr>
          <w:ilvl w:val="0"/>
          <w:numId w:val="63"/>
        </w:numPr>
      </w:pPr>
      <w:r w:rsidRPr="00CB3AD6">
        <w:t>Riscuri privind calitatea apei potabile generate de:</w:t>
      </w:r>
    </w:p>
    <w:p w14:paraId="53B79C24" w14:textId="77777777" w:rsidR="008C1121" w:rsidRPr="00CB3AD6" w:rsidRDefault="008C1121" w:rsidP="008C1121">
      <w:pPr>
        <w:pStyle w:val="ListParagraph"/>
        <w:numPr>
          <w:ilvl w:val="1"/>
          <w:numId w:val="63"/>
        </w:numPr>
      </w:pPr>
      <w:r w:rsidRPr="00CB3AD6">
        <w:t>Viteze reduse de curgere – multe artere sunt supradimensionate in raport cu debitele vehiculate, din cauza reducerii consumului de apa fata de debitele considerate la proiectarea retelei de distributie;</w:t>
      </w:r>
    </w:p>
    <w:p w14:paraId="45EDFC60" w14:textId="77777777" w:rsidR="008C1121" w:rsidRPr="00CB3AD6" w:rsidRDefault="008C1121" w:rsidP="008C1121">
      <w:pPr>
        <w:pStyle w:val="ListParagraph"/>
        <w:numPr>
          <w:ilvl w:val="1"/>
          <w:numId w:val="63"/>
        </w:numPr>
      </w:pPr>
      <w:r w:rsidRPr="00CB3AD6">
        <w:t>Etanseitatea unor tronsoane de conducta este compromisa, reparatiile fiind realizate cu solutii provizorii;</w:t>
      </w:r>
    </w:p>
    <w:p w14:paraId="55F7CCE9" w14:textId="77777777" w:rsidR="008C1121" w:rsidRPr="00CB3AD6" w:rsidRDefault="008C1121" w:rsidP="008C1121">
      <w:pPr>
        <w:pStyle w:val="ListParagraph"/>
        <w:numPr>
          <w:ilvl w:val="1"/>
          <w:numId w:val="63"/>
        </w:numPr>
      </w:pPr>
      <w:r w:rsidRPr="00CB3AD6">
        <w:t>Timpul de curgere al apei pana la utilizatori este ridicat, concentratiile de clor rezidual indicand reducerea concentratiei de clor rezidual pana la limita minima admisibila.</w:t>
      </w:r>
    </w:p>
    <w:p w14:paraId="1E7CDEEA" w14:textId="77777777" w:rsidR="008C1121" w:rsidRPr="00CB3AD6" w:rsidRDefault="008C1121" w:rsidP="008C1121">
      <w:pPr>
        <w:ind w:firstLine="720"/>
      </w:pPr>
      <w:r w:rsidRPr="00CB3AD6">
        <w:t>Masurile de investitii propuse in reteaua de distributie a municipiului Arad sunt sintetizate in cele ce urmeaza, pe tipuri de lucrari (extinderi si inlocuiri), diametre si lungimi. Investitiile detaliate, precum si planurile cu situatia propusa sunt prezentate in anexele prezentului Studiu de Fezabilitate.</w:t>
      </w:r>
    </w:p>
    <w:p w14:paraId="3780696F" w14:textId="77777777" w:rsidR="008C1121" w:rsidRPr="00CB3AD6" w:rsidRDefault="008C1121" w:rsidP="008C1121">
      <w:pPr>
        <w:ind w:firstLine="720"/>
      </w:pPr>
    </w:p>
    <w:p w14:paraId="5459AA87" w14:textId="77777777" w:rsidR="008C1121" w:rsidRPr="00CB3AD6" w:rsidRDefault="008C1121" w:rsidP="008C1121">
      <w:pPr>
        <w:ind w:firstLine="720"/>
        <w:rPr>
          <w:b/>
        </w:rPr>
      </w:pPr>
      <w:r w:rsidRPr="00CB3AD6">
        <w:rPr>
          <w:b/>
        </w:rPr>
        <w:t>Inlocuirea retelei de distributie in municipiul Arad – artere</w:t>
      </w:r>
    </w:p>
    <w:p w14:paraId="0EEFE9C4" w14:textId="77777777" w:rsidR="008C1121" w:rsidRPr="00CB3AD6" w:rsidRDefault="008C1121" w:rsidP="008C1121">
      <w:pPr>
        <w:ind w:firstLine="720"/>
      </w:pPr>
      <w:r w:rsidRPr="00CB3AD6">
        <w:t>In urma analizei situtiei existente a retelei de distributie din mun. Arad au fost identificate artere vechi, aflate intr-o stare avansata de degradare, care genereaza avarii frecvente si pierderi de apa insemnate, conducand la dificultati semnificative privind asigurarea continuitatii serviciului de alimentare cu apa si interventiile necesare pentru remedierea defectiunilor - conducte cu tronsoane care traverseaza proprietati private si/sau sunt instalate in amplasamente cu densitate ridicata a utilitatilor (ex: artera care alimenteaza reteaua de distributie Arad si asigura legatura dintre Uzina II si Uzina I).  Avand in vedere deficientele identificate si masurile de extindere si reconfigurare preavazute prin proiect pentru sistemul de alimentare cu apa Arad, sunt propuse urmatoarele masuri:</w:t>
      </w:r>
    </w:p>
    <w:p w14:paraId="24E7CD2F" w14:textId="77777777" w:rsidR="008C1121" w:rsidRPr="00CB3AD6" w:rsidRDefault="008C1121" w:rsidP="008C1121">
      <w:pPr>
        <w:pStyle w:val="ListParagraph"/>
        <w:numPr>
          <w:ilvl w:val="0"/>
          <w:numId w:val="62"/>
        </w:numPr>
      </w:pPr>
      <w:r w:rsidRPr="00CB3AD6">
        <w:t>Inlocuirea arterelor vechi si deteriorate care asigura in prezent injectia apei din Uzinele II si III in reteaua de distributie, respectiv transportul apei intre zone din reteaua de distributie a municipiului Arad si subsisteme adiacente, cu conducte noi, realizate din fonta ductila, cu diametrul cuprins intre 400 si 1000 mm cu lungimea totala de 14,945 m (</w:t>
      </w:r>
      <w:r w:rsidRPr="00CB3AD6">
        <w:rPr>
          <w:lang w:val="es-ES"/>
        </w:rPr>
        <w:t>lungimea nu include traversarile)</w:t>
      </w:r>
      <w:r w:rsidRPr="00CB3AD6">
        <w:t>, reprezentand conducte pozate in trama stradala exclusiv in domeniul public;</w:t>
      </w:r>
    </w:p>
    <w:p w14:paraId="6BB75AC4" w14:textId="77777777" w:rsidR="008C1121" w:rsidRPr="00CB3AD6" w:rsidRDefault="008C1121" w:rsidP="008C1121">
      <w:pPr>
        <w:pStyle w:val="ListParagraph"/>
        <w:numPr>
          <w:ilvl w:val="1"/>
          <w:numId w:val="62"/>
        </w:numPr>
      </w:pPr>
      <w:r w:rsidRPr="00CB3AD6">
        <w:t>Subtraversare drum la intersectia DJ709 cu E68 cu artera retea de distributie, DN 1000 mm, fonta ductila, fara sapatura deschisa, cu lungimea de 92 m;</w:t>
      </w:r>
    </w:p>
    <w:p w14:paraId="7421F11C" w14:textId="77777777" w:rsidR="008C1121" w:rsidRPr="00CB3AD6" w:rsidRDefault="008C1121" w:rsidP="008C1121">
      <w:pPr>
        <w:pStyle w:val="ListParagraph"/>
        <w:numPr>
          <w:ilvl w:val="1"/>
          <w:numId w:val="62"/>
        </w:numPr>
      </w:pPr>
      <w:r w:rsidRPr="00CB3AD6">
        <w:t>Subtraversare CF pe str. Gradina Postei cu artera retea de distributie, DN 800 mm, fonta ductila, fara sapatura deschisa, cu lungimea de 11 m;</w:t>
      </w:r>
    </w:p>
    <w:p w14:paraId="552BAC31" w14:textId="77777777" w:rsidR="008C1121" w:rsidRPr="00CB3AD6" w:rsidRDefault="008C1121" w:rsidP="008C1121">
      <w:pPr>
        <w:pStyle w:val="ListParagraph"/>
        <w:numPr>
          <w:ilvl w:val="1"/>
          <w:numId w:val="62"/>
        </w:numPr>
      </w:pPr>
      <w:r w:rsidRPr="00CB3AD6">
        <w:t>Subtraversare CF pe str. Pastorului cu artera retea de distributie, DN 800 mm, fonta ductila, fara sapatura deschisa, cu lungimea de 31 m;</w:t>
      </w:r>
    </w:p>
    <w:p w14:paraId="0779B8BC" w14:textId="77777777" w:rsidR="008C1121" w:rsidRPr="00CB3AD6" w:rsidRDefault="008C1121" w:rsidP="008C1121">
      <w:pPr>
        <w:pStyle w:val="ListParagraph"/>
        <w:numPr>
          <w:ilvl w:val="1"/>
          <w:numId w:val="62"/>
        </w:numPr>
      </w:pPr>
      <w:r w:rsidRPr="00CB3AD6">
        <w:t>Subtraversare linii tramvai pe str. Arges cu artera retea de distributie, DN 800 mm, fonta ductila, fara sapatura deschisa, cu lungimea de 19 m;</w:t>
      </w:r>
    </w:p>
    <w:p w14:paraId="63B0AB1C" w14:textId="77777777" w:rsidR="008C1121" w:rsidRPr="00CB3AD6" w:rsidRDefault="008C1121" w:rsidP="008C1121">
      <w:pPr>
        <w:pStyle w:val="ListParagraph"/>
        <w:numPr>
          <w:ilvl w:val="1"/>
          <w:numId w:val="62"/>
        </w:numPr>
      </w:pPr>
      <w:r w:rsidRPr="00CB3AD6">
        <w:t>Subtraversare de drum pe str. Corneliu Coposu cu artera retea de distributie, DN 600 mm, fonta ductila, fara sapatura deschisa, cu lungimea de 23 m;</w:t>
      </w:r>
    </w:p>
    <w:p w14:paraId="0BA12E76" w14:textId="77777777" w:rsidR="008C1121" w:rsidRPr="00CB3AD6" w:rsidRDefault="008C1121" w:rsidP="008C1121">
      <w:pPr>
        <w:pStyle w:val="ListParagraph"/>
        <w:numPr>
          <w:ilvl w:val="1"/>
          <w:numId w:val="62"/>
        </w:numPr>
      </w:pPr>
      <w:r w:rsidRPr="00CB3AD6">
        <w:t>Supratraversare Mures pe strada N. Titulescu, in tub de protectie pe pod existent, cu conducta noua realizata din fonta ductila, cu diametrul de 800 mm, cu lungimea de  347 m;</w:t>
      </w:r>
    </w:p>
    <w:p w14:paraId="41801DD0" w14:textId="77777777" w:rsidR="008C1121" w:rsidRPr="00CB3AD6" w:rsidRDefault="008C1121" w:rsidP="008C1121">
      <w:pPr>
        <w:pStyle w:val="ListParagraph"/>
        <w:numPr>
          <w:ilvl w:val="1"/>
          <w:numId w:val="62"/>
        </w:numPr>
      </w:pPr>
      <w:r w:rsidRPr="00CB3AD6">
        <w:lastRenderedPageBreak/>
        <w:t>Supratraversare Mures pe Podul Decebal, in tub de protectie pe pod existent, cu conducta noua realizata din fonta ductila, cu diametrul de 800 mm, cu lungimea de  339 m;</w:t>
      </w:r>
    </w:p>
    <w:p w14:paraId="6B049033" w14:textId="77777777" w:rsidR="008C1121" w:rsidRPr="00CB3AD6" w:rsidRDefault="008C1121" w:rsidP="008C1121">
      <w:pPr>
        <w:pStyle w:val="ListParagraph"/>
        <w:numPr>
          <w:ilvl w:val="0"/>
          <w:numId w:val="62"/>
        </w:numPr>
      </w:pPr>
      <w:r w:rsidRPr="00CB3AD6">
        <w:t>Inlocuirea arterelor vechi si deteriorate cu conducte noi, realizate din PEID, PE100RC, PN 6, cu diametrul de 315 - 400 mm cu lungimea de 4,327 m, reprezentand conducte pozate in trama stradala exclusiv in domeniul public;</w:t>
      </w:r>
    </w:p>
    <w:p w14:paraId="291CD3FD" w14:textId="77777777" w:rsidR="008C1121" w:rsidRPr="00CB3AD6" w:rsidRDefault="008C1121" w:rsidP="008C1121">
      <w:pPr>
        <w:pStyle w:val="ListParagraph"/>
        <w:numPr>
          <w:ilvl w:val="1"/>
          <w:numId w:val="62"/>
        </w:numPr>
      </w:pPr>
      <w:r w:rsidRPr="00CB3AD6">
        <w:t>Subtraversare CF pe str. Calea 6 Vanatori cu artera retea de distributie, DN 315 mm, PEID, PE100RC, PN6, fara sapatura deschisa, cu lungimea de 38 m;</w:t>
      </w:r>
    </w:p>
    <w:p w14:paraId="51FD5445" w14:textId="77777777" w:rsidR="008C1121" w:rsidRPr="00CB3AD6" w:rsidRDefault="008C1121" w:rsidP="008C1121">
      <w:pPr>
        <w:pStyle w:val="ListParagraph"/>
        <w:numPr>
          <w:ilvl w:val="1"/>
          <w:numId w:val="62"/>
        </w:numPr>
      </w:pPr>
      <w:r w:rsidRPr="00CB3AD6">
        <w:t>Subtraversare CF pe str. Calea 6 Vanatori cu artera retea de distributie, DN 315 mm, PEID, PE100RC, PN6, fara sapatura deschisa, cu lungimea de 34 m;</w:t>
      </w:r>
    </w:p>
    <w:p w14:paraId="7E96C037" w14:textId="77777777" w:rsidR="008C1121" w:rsidRPr="00CB3AD6" w:rsidRDefault="008C1121" w:rsidP="008C1121">
      <w:pPr>
        <w:pStyle w:val="ListParagraph"/>
        <w:numPr>
          <w:ilvl w:val="1"/>
          <w:numId w:val="62"/>
        </w:numPr>
      </w:pPr>
      <w:r w:rsidRPr="00CB3AD6">
        <w:t>Realizarea a 88 de camine de vane pe arterele propuse spre inlocuire, inclusiv cu reconectarea punctelor de injectie in reteaua de distributie deservita;</w:t>
      </w:r>
    </w:p>
    <w:p w14:paraId="7859066C" w14:textId="77777777" w:rsidR="008C1121" w:rsidRPr="00CB3AD6" w:rsidRDefault="008C1121" w:rsidP="008C1121">
      <w:pPr>
        <w:pStyle w:val="ListParagraph"/>
        <w:numPr>
          <w:ilvl w:val="0"/>
          <w:numId w:val="64"/>
        </w:numPr>
      </w:pPr>
      <w:r w:rsidRPr="00CB3AD6">
        <w:t>Inlocuirea si majorarea diametrului arterei existente Uzina II – Horia, pentru asigurarea capacitatii de transport si cresterea sigurantei sistemului si a flexibilitatii in exploatare, cu conducte noi realizate din PEID, PE100RC, PN 6, cu diametrul de 280 – 315 mm cu lungimea de 714 m, reprezentand conducte pozate in trama stradala exclusiv in domeniul public. Lucrarile includ si inlocuirea si reconectarea instalatiei interioare pentru 2 bransamente DN 50 mm, (inclusiv camine de apometru echipat cu contor cu citire la distanta), respectiv realizarea a 2 camine de vane pe artera inlocuita.</w:t>
      </w:r>
    </w:p>
    <w:p w14:paraId="0A585499" w14:textId="77777777" w:rsidR="008C1121" w:rsidRPr="00CB3AD6" w:rsidRDefault="008C1121" w:rsidP="008C1121">
      <w:pPr>
        <w:ind w:firstLine="720"/>
      </w:pPr>
      <w:r w:rsidRPr="00CB3AD6">
        <w:t>Informatii privind justificarile masurilor de inlocuire a arterelor existente sunt prezentate in anexele la Studiul de Fezabilitate.</w:t>
      </w:r>
    </w:p>
    <w:p w14:paraId="79B232B1" w14:textId="77777777" w:rsidR="008C1121" w:rsidRPr="00CB3AD6" w:rsidRDefault="008C1121" w:rsidP="008C1121">
      <w:pPr>
        <w:ind w:firstLine="720"/>
        <w:rPr>
          <w:b/>
        </w:rPr>
      </w:pPr>
    </w:p>
    <w:p w14:paraId="444FAA95" w14:textId="77777777" w:rsidR="008C1121" w:rsidRPr="00CB3AD6" w:rsidRDefault="008C1121" w:rsidP="008C1121">
      <w:pPr>
        <w:ind w:firstLine="720"/>
        <w:rPr>
          <w:b/>
        </w:rPr>
      </w:pPr>
      <w:r w:rsidRPr="00CB3AD6">
        <w:rPr>
          <w:b/>
        </w:rPr>
        <w:t>Extinderea si reconfigurarea retelei de distributie in municipiul Arad – artere</w:t>
      </w:r>
    </w:p>
    <w:p w14:paraId="3F5000C1" w14:textId="77777777" w:rsidR="008C1121" w:rsidRPr="00CB3AD6" w:rsidRDefault="008C1121" w:rsidP="008C1121">
      <w:pPr>
        <w:ind w:firstLine="720"/>
      </w:pPr>
      <w:r w:rsidRPr="00CB3AD6">
        <w:t>Avand in vedere dezvoltarea actuala a municipiului Arad, respectiv configuratia necesara pentru asigurarea debitelor si presiunilor necesare pentru intregul orizont de timp al proiectului la nivelul intregului sistem de alimentare cu apa, sistem pentru care sunt propuse masuri de extindere semnificativa prin prezentul proiect, existenta unor zone in care arterele sunt instalate in proprietati private sau pe strazi cu densitate foarte mare de utilitati unde nu este posibila reutilizarea traseelor existente sau transalatarea in domeniul public (ex. strazile Siriei, Constanta, Podgoriei, Pescarilor-Zona Industriala, Petru Rares-Privighetoarei-Randunicii-Campul Florilor- Artarului- 6 Vanatori) este necesara reconfigurarea retelei de distributie cu asigurarea  unei sigurante ridicate si unui grad mare de flexibilitate in exploatare. In acest sens, se propune extinderea si reconfigurarea retelei de distributie a municipiului prin realizarea unor artere noi:</w:t>
      </w:r>
    </w:p>
    <w:p w14:paraId="7B39B1CB" w14:textId="77777777" w:rsidR="008C1121" w:rsidRPr="00CB3AD6" w:rsidRDefault="008C1121" w:rsidP="008C1121">
      <w:pPr>
        <w:pStyle w:val="ListParagraph"/>
        <w:numPr>
          <w:ilvl w:val="0"/>
          <w:numId w:val="64"/>
        </w:numPr>
      </w:pPr>
      <w:r w:rsidRPr="00CB3AD6">
        <w:t>Artere noi si camine de vane aferente,in zona strazilor Ovidiu-Poetului, pe o lungime de 5,446 m (lungimea nu include traversarile), reprezentand conducte realizate din fonta ductila, cu diametrul de 600 mm, pozate in trama stradala exclusiv in domeniul public, prin sapatura deschisa, avand rolul cresterii sigurantei si flexibilitatii in exploatare a sistemului cu reconfigurarea acestuia prin preluarea rolului unor artere vechi si cu avarii frecvente, aflate pe alt traseu, in proprietati private;</w:t>
      </w:r>
    </w:p>
    <w:p w14:paraId="6F66B619" w14:textId="77777777" w:rsidR="008C1121" w:rsidRPr="00CB3AD6" w:rsidRDefault="008C1121" w:rsidP="008C1121">
      <w:pPr>
        <w:pStyle w:val="ListParagraph"/>
        <w:numPr>
          <w:ilvl w:val="0"/>
          <w:numId w:val="64"/>
        </w:numPr>
      </w:pPr>
      <w:r w:rsidRPr="00CB3AD6">
        <w:t>Tronsoane de artera noua si camine de vane aferente, pe str. Ovidiu, pe o lungime de 215 m, reprezentand subtraversari cu conducte realizate din fonta ductila,  cu diametrul de 600 mm, pozate in exclusiv in domeniul public, cu foraj orizontal, intrucat spatiul disponibil si obiectivele existente pe traseu nu permit instalarea cu sapatura deschisa;</w:t>
      </w:r>
    </w:p>
    <w:p w14:paraId="5264D8F0" w14:textId="77777777" w:rsidR="008C1121" w:rsidRPr="00CB3AD6" w:rsidRDefault="008C1121" w:rsidP="008C1121">
      <w:pPr>
        <w:pStyle w:val="ListParagraph"/>
        <w:numPr>
          <w:ilvl w:val="0"/>
          <w:numId w:val="64"/>
        </w:numPr>
      </w:pPr>
      <w:r w:rsidRPr="00CB3AD6">
        <w:t xml:space="preserve">Artera noua si camine de vane aferente, in zona strazilor Campia Turzii – Economului – Andrei Saguna pe o lungime de 117 m, reprezentand conducte realizate din fonta ductila,  </w:t>
      </w:r>
      <w:r w:rsidRPr="00CB3AD6">
        <w:lastRenderedPageBreak/>
        <w:t>cu diametrul de 400 mm, pozate in trama stradala exclusiv in domeniul public, cu sapatura deschisa, pentru asigurarea debitului si presiunii necesare si cresterea sigurantei in exploatare pentru zona de sud-vest a municipiului Arad;</w:t>
      </w:r>
    </w:p>
    <w:p w14:paraId="01E352C5" w14:textId="77777777" w:rsidR="008C1121" w:rsidRPr="00CB3AD6" w:rsidRDefault="008C1121" w:rsidP="008C1121">
      <w:pPr>
        <w:pStyle w:val="ListParagraph"/>
        <w:numPr>
          <w:ilvl w:val="1"/>
          <w:numId w:val="64"/>
        </w:numPr>
      </w:pPr>
      <w:r w:rsidRPr="00CB3AD6">
        <w:t>Artera noua si camine de vane aferente, pe o lungime de 1127 m, reprezentand conducte realizate din PEID, PE100RC, PN6,  cu diametrul de 315 mm, pozate in trama stradala exclusiv in domeniul public, cu sapatura deschisa, respectiv o subtraversare la intersectia dintre str. Poetului si str. Tribunul Corches, cu artera retea de distributie, DN 315 mm, PEID, PE100RC, PN6, prin foraj orizontal, cu lungimea de 26 m, pentru asigurarea debitului si presiunii necesare si cresterea sigurantei in exploatare pentru localitatile Sanpaul, Sofronea si Zimandcuz, prin conectarea acestora cu reteaua de distributie din Arad</w:t>
      </w:r>
    </w:p>
    <w:p w14:paraId="08EB1268" w14:textId="77777777" w:rsidR="008C1121" w:rsidRPr="00CB3AD6" w:rsidRDefault="008C1121" w:rsidP="008C1121">
      <w:pPr>
        <w:pStyle w:val="ListParagraph"/>
        <w:numPr>
          <w:ilvl w:val="0"/>
          <w:numId w:val="64"/>
        </w:numPr>
      </w:pPr>
      <w:r w:rsidRPr="00CB3AD6">
        <w:t>Artera noua retea distributie Arad – retea distributie Vladimirescu, pe o lungime de 1,054 m (tronson UAT Arad, lungimea nu include traversarile), reprezentand conducte realizate din PEID, PE100RC PN 6, cu diametrul de 315 mm, pozate in trama stradala exclusiv in domeniu public, prin sapatura deschisa, avand rolul cresterii sigurantei si flexibilitatii in exploatare a sistemului;</w:t>
      </w:r>
    </w:p>
    <w:p w14:paraId="3D2DD429" w14:textId="77777777" w:rsidR="008C1121" w:rsidRPr="00CB3AD6" w:rsidRDefault="008C1121" w:rsidP="008C1121">
      <w:pPr>
        <w:pStyle w:val="ListParagraph"/>
        <w:numPr>
          <w:ilvl w:val="1"/>
          <w:numId w:val="64"/>
        </w:numPr>
      </w:pPr>
      <w:r w:rsidRPr="00CB3AD6">
        <w:t>Realizarea urmatoarelor traversari:</w:t>
      </w:r>
    </w:p>
    <w:p w14:paraId="2230F218" w14:textId="77777777" w:rsidR="008C1121" w:rsidRPr="00CB3AD6" w:rsidRDefault="008C1121" w:rsidP="008C1121">
      <w:pPr>
        <w:pStyle w:val="ListParagraph"/>
        <w:numPr>
          <w:ilvl w:val="2"/>
          <w:numId w:val="64"/>
        </w:numPr>
      </w:pPr>
      <w:r w:rsidRPr="00CB3AD6">
        <w:t>Subtraversare sens giratoriu pe str. Calea Radnei (DN7), cu artera retea de distributie, DN 315 mm, PEID, PE100RC, PN6, prin foraj orizontal, cu lungimea de 100 m;</w:t>
      </w:r>
    </w:p>
    <w:p w14:paraId="4AC438AB" w14:textId="77777777" w:rsidR="008C1121" w:rsidRPr="00CB3AD6" w:rsidRDefault="008C1121" w:rsidP="008C1121">
      <w:pPr>
        <w:pStyle w:val="ListParagraph"/>
        <w:numPr>
          <w:ilvl w:val="2"/>
          <w:numId w:val="64"/>
        </w:numPr>
      </w:pPr>
      <w:r w:rsidRPr="00CB3AD6">
        <w:t>Subtraversare CF pe str. Calea Radnei (DN7), cu artera retea de distributie, DN 315 mm, PEID, PE100RC, PN6, prin foraj orizontal, cu lungimea de 40 m;</w:t>
      </w:r>
    </w:p>
    <w:p w14:paraId="64BEC991" w14:textId="77777777" w:rsidR="008C1121" w:rsidRPr="00CB3AD6" w:rsidRDefault="008C1121" w:rsidP="008C1121">
      <w:pPr>
        <w:pStyle w:val="ListParagraph"/>
        <w:numPr>
          <w:ilvl w:val="2"/>
          <w:numId w:val="64"/>
        </w:numPr>
      </w:pPr>
      <w:r w:rsidRPr="00CB3AD6">
        <w:t>Realizarea a 4 camine de vane pe noua artera propusa;</w:t>
      </w:r>
    </w:p>
    <w:p w14:paraId="0647AA87" w14:textId="77777777" w:rsidR="008C1121" w:rsidRPr="00CB3AD6" w:rsidRDefault="008C1121" w:rsidP="008C1121">
      <w:pPr>
        <w:pStyle w:val="ListParagraph"/>
        <w:numPr>
          <w:ilvl w:val="0"/>
          <w:numId w:val="64"/>
        </w:numPr>
      </w:pPr>
      <w:r w:rsidRPr="00CB3AD6">
        <w:t>Artera noua Arad-Livada, pe o lungime de 1,159 m (tronson UAT Arad, lungimea nu include traversarile), reprezentand conducte realizate din PEID, PE100RC PN 6, cu diametrul de 280 mm, pozate in trama stradala exclusiv in domeniu public, prin sapatura deschisa, avand rolul cresterii sigurantei si flexibilitatii in exploatare a sistemului;</w:t>
      </w:r>
    </w:p>
    <w:p w14:paraId="0665B146" w14:textId="77777777" w:rsidR="008C1121" w:rsidRPr="00CB3AD6" w:rsidRDefault="008C1121" w:rsidP="008C1121">
      <w:pPr>
        <w:pStyle w:val="ListParagraph"/>
        <w:numPr>
          <w:ilvl w:val="1"/>
          <w:numId w:val="64"/>
        </w:numPr>
      </w:pPr>
      <w:r w:rsidRPr="00CB3AD6">
        <w:t>Realizarea a 2 camine de vane pe noua artera propusa.</w:t>
      </w:r>
    </w:p>
    <w:p w14:paraId="064E6EB3" w14:textId="77777777" w:rsidR="008C1121" w:rsidRPr="00CB3AD6" w:rsidRDefault="008C1121" w:rsidP="008C1121">
      <w:pPr>
        <w:pStyle w:val="ListParagraph"/>
        <w:numPr>
          <w:ilvl w:val="0"/>
          <w:numId w:val="64"/>
        </w:numPr>
      </w:pPr>
      <w:r w:rsidRPr="00CB3AD6">
        <w:t>Artera noua Arad-Sagu, reprezentand conducte realizate din PEID, PE100RC PN 6, cu diametrul de intre 225 si 280 mm, pozate in trama stradala exclusiv in domeniul public, prin sapatura deschisa, propusa in vederea asigurarii cerintei de apa pentru subsistemul de alimentare cu apa Sagu:</w:t>
      </w:r>
    </w:p>
    <w:p w14:paraId="09F97936" w14:textId="77777777" w:rsidR="008C1121" w:rsidRPr="00CB3AD6" w:rsidRDefault="008C1121" w:rsidP="008C1121">
      <w:pPr>
        <w:pStyle w:val="ListParagraph"/>
        <w:numPr>
          <w:ilvl w:val="1"/>
          <w:numId w:val="64"/>
        </w:numPr>
      </w:pPr>
      <w:r w:rsidRPr="00CB3AD6">
        <w:t>Artera noua apa potabila intre RD Arad (Calea Timisorii DN69) si SPH Sagu, PEID PE100RC PN6, SDR 26, DN 280 mm, L=2.04 km;</w:t>
      </w:r>
    </w:p>
    <w:p w14:paraId="42ABB83A" w14:textId="77777777" w:rsidR="008C1121" w:rsidRPr="00CB3AD6" w:rsidRDefault="008C1121" w:rsidP="008C1121">
      <w:pPr>
        <w:pStyle w:val="ListParagraph"/>
        <w:numPr>
          <w:ilvl w:val="1"/>
          <w:numId w:val="64"/>
        </w:numPr>
        <w:rPr>
          <w:lang w:val="fr-FR"/>
        </w:rPr>
      </w:pPr>
      <w:r w:rsidRPr="00CB3AD6">
        <w:rPr>
          <w:lang w:val="fr-FR"/>
        </w:rPr>
        <w:t>Statie de pompare apa tratata – SPH Sagu, (1+1) pompe cu turatie variabila,  avand fiecare urmatoarele caracteristici: Q=90 m</w:t>
      </w:r>
      <w:r w:rsidRPr="00CB3AD6">
        <w:rPr>
          <w:vertAlign w:val="superscript"/>
          <w:lang w:val="fr-FR"/>
        </w:rPr>
        <w:t>3</w:t>
      </w:r>
      <w:r w:rsidRPr="00CB3AD6">
        <w:rPr>
          <w:lang w:val="fr-FR"/>
        </w:rPr>
        <w:t>/h, H=25 m, care va asigura alimentarea complexului de inmagazinare din localitatea Sagu, inclusiv :</w:t>
      </w:r>
    </w:p>
    <w:p w14:paraId="50C757F8" w14:textId="77777777" w:rsidR="008C1121" w:rsidRPr="00CB3AD6" w:rsidRDefault="008C1121" w:rsidP="008C1121">
      <w:pPr>
        <w:pStyle w:val="ListParagraph"/>
        <w:numPr>
          <w:ilvl w:val="2"/>
          <w:numId w:val="64"/>
        </w:numPr>
      </w:pPr>
      <w:r w:rsidRPr="00CB3AD6">
        <w:t>Constructie statie de pompare si echiparea cu (1+1) pompe cu turatie variabila;</w:t>
      </w:r>
    </w:p>
    <w:p w14:paraId="0A86A934" w14:textId="77777777" w:rsidR="008C1121" w:rsidRPr="00CB3AD6" w:rsidRDefault="008C1121" w:rsidP="008C1121">
      <w:pPr>
        <w:pStyle w:val="ListParagraph"/>
        <w:numPr>
          <w:ilvl w:val="2"/>
          <w:numId w:val="64"/>
        </w:numPr>
      </w:pPr>
      <w:r w:rsidRPr="00CB3AD6">
        <w:t>Instalatie hidraulica, inclusiv vane si conducte;</w:t>
      </w:r>
    </w:p>
    <w:p w14:paraId="6B15D6C7" w14:textId="77777777" w:rsidR="008C1121" w:rsidRPr="00CB3AD6" w:rsidRDefault="008C1121" w:rsidP="008C1121">
      <w:pPr>
        <w:pStyle w:val="ListParagraph"/>
        <w:numPr>
          <w:ilvl w:val="2"/>
          <w:numId w:val="64"/>
        </w:numPr>
      </w:pPr>
      <w:r w:rsidRPr="00CB3AD6">
        <w:t>Instalatii electrice (0,4kV) (tablou, cabluri, aparate, corpuri de iluminat, impamantare, suporti metalici, etc.);</w:t>
      </w:r>
    </w:p>
    <w:p w14:paraId="3FDD748C" w14:textId="77777777" w:rsidR="008C1121" w:rsidRPr="00CB3AD6" w:rsidRDefault="008C1121" w:rsidP="008C1121">
      <w:pPr>
        <w:pStyle w:val="ListParagraph"/>
        <w:numPr>
          <w:ilvl w:val="2"/>
          <w:numId w:val="64"/>
        </w:numPr>
        <w:rPr>
          <w:lang w:val="fr-FR"/>
        </w:rPr>
      </w:pPr>
      <w:r w:rsidRPr="00CB3AD6">
        <w:rPr>
          <w:lang w:val="fr-FR"/>
        </w:rPr>
        <w:t>Instalatii de alimentare cu energie electrica din reteaua locala a Distribuitorului de Electricitate;</w:t>
      </w:r>
    </w:p>
    <w:p w14:paraId="2DCCFA33" w14:textId="77777777" w:rsidR="008C1121" w:rsidRPr="00CB3AD6" w:rsidRDefault="008C1121" w:rsidP="008C1121">
      <w:pPr>
        <w:pStyle w:val="ListParagraph"/>
        <w:numPr>
          <w:ilvl w:val="2"/>
          <w:numId w:val="64"/>
        </w:numPr>
        <w:rPr>
          <w:lang w:val="es-ES"/>
        </w:rPr>
      </w:pPr>
      <w:r w:rsidRPr="00CB3AD6">
        <w:t xml:space="preserve">Sistem anti-efractie si automatizare, SCADA. </w:t>
      </w:r>
    </w:p>
    <w:p w14:paraId="2BA73A1D" w14:textId="77777777" w:rsidR="008C1121" w:rsidRPr="00CB3AD6" w:rsidRDefault="008C1121" w:rsidP="008C1121">
      <w:pPr>
        <w:pStyle w:val="ListParagraph"/>
        <w:ind w:left="2520" w:firstLine="0"/>
        <w:rPr>
          <w:lang w:val="es-ES"/>
        </w:rPr>
      </w:pPr>
      <w:r w:rsidRPr="00CB3AD6">
        <w:rPr>
          <w:lang w:val="es-ES"/>
        </w:rPr>
        <w:t xml:space="preserve">Instalatiile de automatizare aferente statiei de pompare tip hidrofor vor asigura functionarea in regim de revizie fara PLC si automat prin PLC. Instalatiile de automatizare vor fi amplasate in acelasi tablou cu instalatiile </w:t>
      </w:r>
      <w:r w:rsidRPr="00CB3AD6">
        <w:rPr>
          <w:lang w:val="es-ES"/>
        </w:rPr>
        <w:lastRenderedPageBreak/>
        <w:t>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496D3E3B" w14:textId="77777777" w:rsidR="008C1121" w:rsidRPr="00CB3AD6" w:rsidRDefault="008C1121" w:rsidP="008C1121">
      <w:pPr>
        <w:pStyle w:val="ListParagraph"/>
        <w:numPr>
          <w:ilvl w:val="3"/>
          <w:numId w:val="64"/>
        </w:numPr>
        <w:rPr>
          <w:lang w:val="en-GB"/>
        </w:rPr>
      </w:pPr>
      <w:r w:rsidRPr="00CB3AD6">
        <w:rPr>
          <w:lang w:val="en-GB"/>
        </w:rPr>
        <w:t>Functionarea in regim automat;</w:t>
      </w:r>
    </w:p>
    <w:p w14:paraId="7EF93326" w14:textId="77777777" w:rsidR="008C1121" w:rsidRPr="00CB3AD6" w:rsidRDefault="008C1121" w:rsidP="008C1121">
      <w:pPr>
        <w:pStyle w:val="ListParagraph"/>
        <w:numPr>
          <w:ilvl w:val="3"/>
          <w:numId w:val="64"/>
        </w:numPr>
        <w:rPr>
          <w:lang w:val="es-ES"/>
        </w:rPr>
      </w:pPr>
      <w:r w:rsidRPr="00CB3AD6">
        <w:rPr>
          <w:lang w:val="es-ES"/>
        </w:rPr>
        <w:t>Protectia si comanda tuturor echipamentelor;</w:t>
      </w:r>
    </w:p>
    <w:p w14:paraId="392C3137" w14:textId="77777777" w:rsidR="008C1121" w:rsidRPr="00CB3AD6" w:rsidRDefault="008C1121" w:rsidP="008C1121">
      <w:pPr>
        <w:pStyle w:val="ListParagraph"/>
        <w:numPr>
          <w:ilvl w:val="3"/>
          <w:numId w:val="64"/>
        </w:numPr>
        <w:rPr>
          <w:lang w:val="es-ES"/>
        </w:rPr>
      </w:pPr>
      <w:r w:rsidRPr="00CB3AD6">
        <w:rPr>
          <w:lang w:val="es-ES"/>
        </w:rPr>
        <w:t>Rotatia pompelor, contorizarea numarului de ore de functionare;</w:t>
      </w:r>
    </w:p>
    <w:p w14:paraId="6F68E0EC" w14:textId="77777777" w:rsidR="008C1121" w:rsidRPr="00CB3AD6" w:rsidRDefault="008C1121" w:rsidP="008C1121">
      <w:pPr>
        <w:pStyle w:val="ListParagraph"/>
        <w:numPr>
          <w:ilvl w:val="3"/>
          <w:numId w:val="64"/>
        </w:numPr>
        <w:rPr>
          <w:lang w:val="es-ES"/>
        </w:rPr>
      </w:pPr>
      <w:r w:rsidRPr="00CB3AD6">
        <w:rPr>
          <w:lang w:val="es-ES"/>
        </w:rPr>
        <w:t>Monitorizarea parametrilor de stare pentru toate echipamentele, retea alimentare;</w:t>
      </w:r>
    </w:p>
    <w:p w14:paraId="2589A4B0" w14:textId="77777777" w:rsidR="008C1121" w:rsidRPr="00CB3AD6" w:rsidRDefault="008C1121" w:rsidP="008C1121">
      <w:pPr>
        <w:pStyle w:val="ListParagraph"/>
        <w:numPr>
          <w:ilvl w:val="3"/>
          <w:numId w:val="64"/>
        </w:numPr>
        <w:rPr>
          <w:lang w:val="es-ES"/>
        </w:rPr>
      </w:pPr>
      <w:r w:rsidRPr="00CB3AD6">
        <w:rPr>
          <w:lang w:val="es-ES"/>
        </w:rPr>
        <w:t>Se vor achizitiona datele transmise de instrumentatie;</w:t>
      </w:r>
    </w:p>
    <w:p w14:paraId="2C7FBD98" w14:textId="77777777" w:rsidR="008C1121" w:rsidRPr="00CB3AD6" w:rsidRDefault="008C1121" w:rsidP="008C1121">
      <w:pPr>
        <w:pStyle w:val="ListParagraph"/>
        <w:numPr>
          <w:ilvl w:val="3"/>
          <w:numId w:val="64"/>
        </w:numPr>
        <w:rPr>
          <w:lang w:val="es-ES"/>
        </w:rPr>
      </w:pPr>
      <w:r w:rsidRPr="00CB3AD6">
        <w:rPr>
          <w:lang w:val="es-ES"/>
        </w:rPr>
        <w:t>Se vor transmite prin GSM parametrii de stare, avarii, valori instrumentatie  la dispecerul local din Uzina II.</w:t>
      </w:r>
    </w:p>
    <w:p w14:paraId="3B9938E6" w14:textId="77777777" w:rsidR="008C1121" w:rsidRPr="00CB3AD6" w:rsidRDefault="008C1121" w:rsidP="008C1121">
      <w:pPr>
        <w:pStyle w:val="ListParagraph"/>
        <w:numPr>
          <w:ilvl w:val="1"/>
          <w:numId w:val="64"/>
        </w:numPr>
        <w:rPr>
          <w:lang w:val="fr-FR"/>
        </w:rPr>
      </w:pPr>
      <w:r w:rsidRPr="00CB3AD6">
        <w:rPr>
          <w:lang w:val="fr-FR"/>
        </w:rPr>
        <w:t xml:space="preserve">Artera noua apa potabila intre SPH Sagu si gospodaria de apa Sagu, PEID, PE100RC PN6, SDR </w:t>
      </w:r>
      <w:r w:rsidRPr="00CB3AD6">
        <w:t>26, DN 225 mm, L=2.08 km (tronson UAT Arad);</w:t>
      </w:r>
    </w:p>
    <w:p w14:paraId="0028B0BE" w14:textId="77777777" w:rsidR="008C1121" w:rsidRPr="00CB3AD6" w:rsidRDefault="008C1121" w:rsidP="008C1121">
      <w:pPr>
        <w:pStyle w:val="ListParagraph"/>
        <w:numPr>
          <w:ilvl w:val="1"/>
          <w:numId w:val="64"/>
        </w:numPr>
      </w:pPr>
      <w:r w:rsidRPr="00CB3AD6">
        <w:t>Realizarea a 4 camine de vane pe noua artera propusa.</w:t>
      </w:r>
    </w:p>
    <w:p w14:paraId="34110CB1" w14:textId="77777777" w:rsidR="008C1121" w:rsidRPr="00CB3AD6" w:rsidRDefault="008C1121" w:rsidP="008C1121">
      <w:pPr>
        <w:ind w:firstLine="720"/>
      </w:pPr>
    </w:p>
    <w:p w14:paraId="0D20A777" w14:textId="77777777" w:rsidR="008C1121" w:rsidRPr="00CB3AD6" w:rsidRDefault="008C1121" w:rsidP="008C1121">
      <w:pPr>
        <w:ind w:firstLine="720"/>
        <w:rPr>
          <w:b/>
        </w:rPr>
      </w:pPr>
      <w:r w:rsidRPr="00CB3AD6">
        <w:rPr>
          <w:b/>
        </w:rPr>
        <w:t>Extinderea retelei de distributie in municipiul Arad – conducte de serviciu PN6</w:t>
      </w:r>
    </w:p>
    <w:p w14:paraId="38C534D5" w14:textId="77777777" w:rsidR="008C1121" w:rsidRPr="00CB3AD6" w:rsidRDefault="008C1121" w:rsidP="008C1121">
      <w:pPr>
        <w:ind w:firstLine="720"/>
      </w:pPr>
      <w:r w:rsidRPr="00CB3AD6">
        <w:t>Datorita dezvoltarii municipiului Arad in principal prin aparitia de cartiere noi (ex. Cartier Tinerii Casatoriti), respectiv existentei unor zone in care retelele sunt de tip artizanal, conductele existente fiind bransate pe strazi adiacente si instalate in proprietati private/sub cladiri (ex. strazile Abatorului, Livezilor, incinta depozit deseuri, ), este necesara extinderea si reconfigurarea retelei de distributie, fiind propuse urmatoarele lucrari:</w:t>
      </w:r>
    </w:p>
    <w:p w14:paraId="0088967D" w14:textId="77777777" w:rsidR="008C1121" w:rsidRPr="00CB3AD6" w:rsidRDefault="008C1121" w:rsidP="008C1121">
      <w:pPr>
        <w:pStyle w:val="ListParagraph"/>
        <w:numPr>
          <w:ilvl w:val="0"/>
          <w:numId w:val="64"/>
        </w:numPr>
      </w:pPr>
      <w:r w:rsidRPr="00CB3AD6">
        <w:t>Extinderea retelei de distributie cu conducte realizate din PEID, PE100RC PN 10, cu diametrul cuprins intre 110 si 225 mm cu lungimea de 7,378 m, reprezentand conducte pozate in trama stradala exclusiv in domeniul public.</w:t>
      </w:r>
    </w:p>
    <w:p w14:paraId="1301FB5A" w14:textId="77777777" w:rsidR="008C1121" w:rsidRPr="00CB3AD6" w:rsidRDefault="008C1121" w:rsidP="008C1121">
      <w:pPr>
        <w:pStyle w:val="ListParagraph"/>
        <w:numPr>
          <w:ilvl w:val="0"/>
          <w:numId w:val="64"/>
        </w:numPr>
      </w:pPr>
      <w:r w:rsidRPr="00CB3AD6">
        <w:t>Realizarea a 822 bransamente noi DN 32 mm/ DN 63 mm, (inclusiv camine de apometru echipat cu contor cu citire la distanta) pe sectoarele propuse spre extindere;</w:t>
      </w:r>
    </w:p>
    <w:p w14:paraId="4E14592D" w14:textId="77777777" w:rsidR="008C1121" w:rsidRPr="00CB3AD6" w:rsidRDefault="008C1121" w:rsidP="008C1121">
      <w:pPr>
        <w:pStyle w:val="ListParagraph"/>
        <w:numPr>
          <w:ilvl w:val="0"/>
          <w:numId w:val="64"/>
        </w:numPr>
      </w:pPr>
      <w:r w:rsidRPr="00CB3AD6">
        <w:t>Realizarea a 74 de hidranti noi, DN 80 / DN 100 mm, pe sectoarele propuse spre extindere;</w:t>
      </w:r>
    </w:p>
    <w:p w14:paraId="7DAE0280" w14:textId="77777777" w:rsidR="008C1121" w:rsidRPr="00CB3AD6" w:rsidRDefault="008C1121" w:rsidP="008C1121">
      <w:pPr>
        <w:pStyle w:val="ListParagraph"/>
        <w:numPr>
          <w:ilvl w:val="0"/>
          <w:numId w:val="64"/>
        </w:numPr>
      </w:pPr>
      <w:r w:rsidRPr="00CB3AD6">
        <w:t>Realizarea a 54 de camine de vane propuse pe sectoarele propuse spre extindere.</w:t>
      </w:r>
    </w:p>
    <w:p w14:paraId="17A2E748" w14:textId="77777777" w:rsidR="008C1121" w:rsidRPr="00CB3AD6" w:rsidRDefault="008C1121" w:rsidP="008C1121">
      <w:pPr>
        <w:ind w:firstLine="720"/>
        <w:rPr>
          <w:b/>
        </w:rPr>
      </w:pPr>
    </w:p>
    <w:p w14:paraId="5F8F7585" w14:textId="77777777" w:rsidR="008C1121" w:rsidRPr="00CB3AD6" w:rsidRDefault="008C1121" w:rsidP="008C1121">
      <w:pPr>
        <w:ind w:firstLine="720"/>
        <w:rPr>
          <w:b/>
        </w:rPr>
      </w:pPr>
      <w:r w:rsidRPr="00CB3AD6">
        <w:rPr>
          <w:b/>
        </w:rPr>
        <w:t>Inlocuirea retelei de distributie in municipiul Arad – conducte de serviciu PN6</w:t>
      </w:r>
    </w:p>
    <w:p w14:paraId="1D9C4A48" w14:textId="77777777" w:rsidR="008C1121" w:rsidRPr="00CB3AD6" w:rsidRDefault="008C1121" w:rsidP="008C1121">
      <w:pPr>
        <w:ind w:firstLine="720"/>
      </w:pPr>
      <w:r w:rsidRPr="00CB3AD6">
        <w:t xml:space="preserve">In urma analizei situtiei existente a retelei de distributie din mun. Arad au fost identificate conducte vechi, aflate intr-o stare avansata de degradare, care genereaza avarii frecvente si pierderi de apa insemnate, conducte care traverseaza proprietati private (ex: strazile Aurel Vlaicu, Constitutiei, Posada, Ana Ipatescu), respectiv conducte subdimensionate, care nu pot asigura conditiile de montaj si functionare impuse de legislatie pentru stingerea incendiilor cu hidranti exteriori. </w:t>
      </w:r>
    </w:p>
    <w:p w14:paraId="0FDA7344" w14:textId="77777777" w:rsidR="008C1121" w:rsidRPr="00CB3AD6" w:rsidRDefault="008C1121" w:rsidP="008C1121">
      <w:pPr>
        <w:ind w:firstLine="720"/>
      </w:pPr>
      <w:r w:rsidRPr="00CB3AD6">
        <w:t>Pentru remedierea deficientelor identificate sunt propuse urmatoarele masuri:</w:t>
      </w:r>
    </w:p>
    <w:p w14:paraId="4A84B9A4" w14:textId="77777777" w:rsidR="008C1121" w:rsidRPr="00CB3AD6" w:rsidRDefault="008C1121" w:rsidP="008C1121">
      <w:pPr>
        <w:pStyle w:val="ListParagraph"/>
        <w:numPr>
          <w:ilvl w:val="0"/>
          <w:numId w:val="62"/>
        </w:numPr>
      </w:pPr>
      <w:r w:rsidRPr="00CB3AD6">
        <w:t>Inlocuirea conductelor vechi si deteriorate cu conducte noi, realizate din PEID, PE100RC, PN 6, cu diametrul cuprins intre 110 si 315 mm cu lungimea totala de 35,869 m (</w:t>
      </w:r>
      <w:r w:rsidRPr="00CB3AD6">
        <w:rPr>
          <w:lang w:val="es-ES"/>
        </w:rPr>
        <w:t>lungimea nu include traversarile)</w:t>
      </w:r>
      <w:r w:rsidRPr="00CB3AD6">
        <w:t>, reprezentand conducte pozate in trama stradala exclusiv in domeniul public;</w:t>
      </w:r>
    </w:p>
    <w:p w14:paraId="60D29C6C" w14:textId="77777777" w:rsidR="008C1121" w:rsidRPr="00CB3AD6" w:rsidRDefault="008C1121" w:rsidP="008C1121">
      <w:pPr>
        <w:pStyle w:val="ListParagraph"/>
        <w:numPr>
          <w:ilvl w:val="0"/>
          <w:numId w:val="62"/>
        </w:numPr>
      </w:pPr>
      <w:r w:rsidRPr="00CB3AD6">
        <w:t>Subtraversare Str. Andrenyi Karoly cu retea de distributie, DN 110 mm, PEID, PE100RC PN6, prin foraj orizontal, cu lungimea de 11 m;</w:t>
      </w:r>
    </w:p>
    <w:p w14:paraId="0AC7BEE4" w14:textId="77777777" w:rsidR="008C1121" w:rsidRPr="00CB3AD6" w:rsidRDefault="008C1121" w:rsidP="008C1121">
      <w:pPr>
        <w:pStyle w:val="ListParagraph"/>
        <w:numPr>
          <w:ilvl w:val="0"/>
          <w:numId w:val="62"/>
        </w:numPr>
      </w:pPr>
      <w:r w:rsidRPr="00CB3AD6">
        <w:lastRenderedPageBreak/>
        <w:t>Subtraversare Str. Andrenyi Karoly cu retea de distributie, DN 315 mm, PEID, PE100RC PN6, prin foraj orizontal, cu lungimea de 63 m;</w:t>
      </w:r>
    </w:p>
    <w:p w14:paraId="2BF2FAA2" w14:textId="77777777" w:rsidR="008C1121" w:rsidRPr="00CB3AD6" w:rsidRDefault="008C1121" w:rsidP="008C1121">
      <w:pPr>
        <w:pStyle w:val="ListParagraph"/>
        <w:numPr>
          <w:ilvl w:val="0"/>
          <w:numId w:val="62"/>
        </w:numPr>
      </w:pPr>
      <w:r w:rsidRPr="00CB3AD6">
        <w:t>Subtraversare Str. Henri Coanda cu retea de distributie, DN 110 mm, PEID, PE100RC PN6, prin foraj orizontal, cu lungimea de 26 m;</w:t>
      </w:r>
    </w:p>
    <w:p w14:paraId="2385EF79" w14:textId="77777777" w:rsidR="008C1121" w:rsidRPr="00CB3AD6" w:rsidRDefault="008C1121" w:rsidP="008C1121">
      <w:pPr>
        <w:pStyle w:val="ListParagraph"/>
        <w:numPr>
          <w:ilvl w:val="0"/>
          <w:numId w:val="62"/>
        </w:numPr>
      </w:pPr>
      <w:r w:rsidRPr="00CB3AD6">
        <w:t>Subtraversare Str. Biruintei cu retea de distributie, DN 110 mm, PEID, PE100RC PN6, prin foraj orizontal, cu lungimea de 22 m;</w:t>
      </w:r>
    </w:p>
    <w:p w14:paraId="6440A788" w14:textId="77777777" w:rsidR="008C1121" w:rsidRPr="00CB3AD6" w:rsidRDefault="008C1121" w:rsidP="008C1121">
      <w:pPr>
        <w:pStyle w:val="ListParagraph"/>
        <w:numPr>
          <w:ilvl w:val="0"/>
          <w:numId w:val="62"/>
        </w:numPr>
      </w:pPr>
      <w:r w:rsidRPr="00CB3AD6">
        <w:t>Subtraversare Str. Liviu Rebreanu cu retea de distributie, DN 110 mm, PEID, PE100RC PN6, prin foraj orizontal, cu lungimea de 19 m;</w:t>
      </w:r>
    </w:p>
    <w:p w14:paraId="1F67FD8D" w14:textId="77777777" w:rsidR="008C1121" w:rsidRPr="00CB3AD6" w:rsidRDefault="008C1121" w:rsidP="008C1121">
      <w:pPr>
        <w:pStyle w:val="ListParagraph"/>
        <w:numPr>
          <w:ilvl w:val="0"/>
          <w:numId w:val="62"/>
        </w:numPr>
      </w:pPr>
      <w:r w:rsidRPr="00CB3AD6">
        <w:t>Subtraversare CF in zona Str. Steagului cu retea de distributie, DN 225 mm, PEID, PE100RC PN6, prin foraj orizontal, cu lungimea de 50 m;</w:t>
      </w:r>
    </w:p>
    <w:p w14:paraId="7376C856" w14:textId="77777777" w:rsidR="008C1121" w:rsidRPr="00CB3AD6" w:rsidRDefault="008C1121" w:rsidP="008C1121">
      <w:pPr>
        <w:pStyle w:val="ListParagraph"/>
        <w:numPr>
          <w:ilvl w:val="0"/>
          <w:numId w:val="62"/>
        </w:numPr>
      </w:pPr>
      <w:r w:rsidRPr="00CB3AD6">
        <w:t>Subtraversare Str. Col. Caius Miorenescu cu retea de distributie, DN 160 mm, PEID, PE100RC PN6, prin foraj orizontal, cu lungimea de 21 m;</w:t>
      </w:r>
    </w:p>
    <w:p w14:paraId="2EF07B56" w14:textId="77777777" w:rsidR="008C1121" w:rsidRPr="00CB3AD6" w:rsidRDefault="008C1121" w:rsidP="008C1121">
      <w:pPr>
        <w:pStyle w:val="ListParagraph"/>
        <w:numPr>
          <w:ilvl w:val="0"/>
          <w:numId w:val="62"/>
        </w:numPr>
      </w:pPr>
      <w:r w:rsidRPr="00CB3AD6">
        <w:t>Subtraversare Str. Nicolae Horga cu retea de distributie, DN 160 mm, PEID, PE100RC PN6, prin foraj orizontal, cu lungimea de 19 m;</w:t>
      </w:r>
    </w:p>
    <w:p w14:paraId="5AB861E4" w14:textId="77777777" w:rsidR="008C1121" w:rsidRPr="00CB3AD6" w:rsidRDefault="008C1121" w:rsidP="008C1121">
      <w:pPr>
        <w:pStyle w:val="ListParagraph"/>
        <w:numPr>
          <w:ilvl w:val="0"/>
          <w:numId w:val="62"/>
        </w:numPr>
      </w:pPr>
      <w:r w:rsidRPr="00CB3AD6">
        <w:t>Subtraversare CF in zona Str. Triaj cu retea de distributie, DN 225 mm, PEID, PE100RC PN6, prin foraj orizontal, cu lungimea de 22 m;</w:t>
      </w:r>
    </w:p>
    <w:p w14:paraId="6E9044E3" w14:textId="77777777" w:rsidR="008C1121" w:rsidRPr="00CB3AD6" w:rsidRDefault="008C1121" w:rsidP="008C1121">
      <w:pPr>
        <w:pStyle w:val="ListParagraph"/>
        <w:numPr>
          <w:ilvl w:val="0"/>
          <w:numId w:val="62"/>
        </w:numPr>
      </w:pPr>
      <w:r w:rsidRPr="00CB3AD6">
        <w:t>Inlocuirea a 3,329 bransamente DN 32 mm/ DN 63 mm, (inclusiv camin de apometru echipat cu contor cu citire la distanta) pe sectoarele propuse spre inlocuire;</w:t>
      </w:r>
    </w:p>
    <w:p w14:paraId="2FAFA93C" w14:textId="77777777" w:rsidR="008C1121" w:rsidRPr="00CB3AD6" w:rsidRDefault="008C1121" w:rsidP="008C1121">
      <w:pPr>
        <w:pStyle w:val="ListParagraph"/>
        <w:numPr>
          <w:ilvl w:val="0"/>
          <w:numId w:val="62"/>
        </w:numPr>
      </w:pPr>
      <w:r w:rsidRPr="00CB3AD6">
        <w:t>Inlocuirea a 361 de hidranti, DN 80 / DN 100 mm, pe sectoarele propuse spre inlocuire;</w:t>
      </w:r>
    </w:p>
    <w:p w14:paraId="00FC2483" w14:textId="77777777" w:rsidR="008C1121" w:rsidRPr="00CB3AD6" w:rsidRDefault="008C1121" w:rsidP="008C1121">
      <w:pPr>
        <w:pStyle w:val="ListParagraph"/>
        <w:numPr>
          <w:ilvl w:val="0"/>
          <w:numId w:val="62"/>
        </w:numPr>
      </w:pPr>
      <w:r w:rsidRPr="00CB3AD6">
        <w:t>Realizarea a 383 de camine de vane pe sectoarele propuse spre inlocuire.</w:t>
      </w:r>
    </w:p>
    <w:p w14:paraId="64117487" w14:textId="77777777" w:rsidR="008C1121" w:rsidRPr="00CB3AD6" w:rsidRDefault="008C1121" w:rsidP="008C1121">
      <w:pPr>
        <w:ind w:firstLine="720"/>
      </w:pPr>
      <w:r w:rsidRPr="00CB3AD6">
        <w:t>De asemenea pentru contoarele cu citire la distanta existente si propuse, se propun urmatoarele dotari:</w:t>
      </w:r>
    </w:p>
    <w:p w14:paraId="0CB04F11" w14:textId="77777777" w:rsidR="008C1121" w:rsidRPr="00CB3AD6" w:rsidRDefault="008C1121" w:rsidP="008C1121">
      <w:pPr>
        <w:pStyle w:val="ListParagraph"/>
        <w:numPr>
          <w:ilvl w:val="0"/>
          <w:numId w:val="62"/>
        </w:numPr>
      </w:pPr>
      <w:r w:rsidRPr="00CB3AD6">
        <w:t>Terminal de mana cu acumulator pentru citirea apometrelor - 5 unitati;</w:t>
      </w:r>
    </w:p>
    <w:p w14:paraId="62D5ECF5" w14:textId="77777777" w:rsidR="008C1121" w:rsidRPr="00CB3AD6" w:rsidRDefault="008C1121" w:rsidP="008C1121">
      <w:pPr>
        <w:pStyle w:val="ListParagraph"/>
        <w:numPr>
          <w:ilvl w:val="0"/>
          <w:numId w:val="62"/>
        </w:numPr>
      </w:pPr>
      <w:r w:rsidRPr="00CB3AD6">
        <w:t>Software complet si hardware aferent pentru sistemul de citire al apometrelor.</w:t>
      </w:r>
    </w:p>
    <w:p w14:paraId="43F04C2B" w14:textId="77777777" w:rsidR="008C1121" w:rsidRPr="00CB3AD6" w:rsidRDefault="008C1121" w:rsidP="008C1121">
      <w:pPr>
        <w:ind w:firstLine="720"/>
      </w:pPr>
      <w:r w:rsidRPr="00CB3AD6">
        <w:t>Informatii privind justificarile masurilor de inlocuire a conductelor existente sunt prezentate in anexele la Studiul de Fezabilitate.</w:t>
      </w:r>
    </w:p>
    <w:p w14:paraId="74A6ED4D" w14:textId="77777777" w:rsidR="008C1121" w:rsidRPr="00CB3AD6" w:rsidRDefault="008C1121" w:rsidP="008C1121">
      <w:pPr>
        <w:ind w:firstLine="720"/>
      </w:pPr>
    </w:p>
    <w:p w14:paraId="42EAA174" w14:textId="77777777" w:rsidR="008C1121" w:rsidRPr="00CB3AD6" w:rsidRDefault="008C1121" w:rsidP="008C1121">
      <w:pPr>
        <w:ind w:firstLine="720"/>
        <w:rPr>
          <w:b/>
        </w:rPr>
      </w:pPr>
      <w:r w:rsidRPr="00CB3AD6">
        <w:rPr>
          <w:b/>
        </w:rPr>
        <w:t>Inlocuirea retelei de distributie in municipiul Arad – conducte de serviciu PN10</w:t>
      </w:r>
    </w:p>
    <w:p w14:paraId="3E40A9FF" w14:textId="77777777" w:rsidR="008C1121" w:rsidRPr="00CB3AD6" w:rsidRDefault="008C1121" w:rsidP="008C1121">
      <w:pPr>
        <w:ind w:firstLine="720"/>
      </w:pPr>
      <w:r w:rsidRPr="00CB3AD6">
        <w:t xml:space="preserve">In urma analizei situtiei existente a retelei de distributie din zonele cu cladiri cu regim de inaltime mai mare de P+4 deservite de statii de pompare cu hidrofor care sunt propuse pentru inlocuire in cadrul prezentului Studiu de Fezabilitate, au fost identificate conducte vechi, aflate intr-o stare avansata de degradare, care genereaza avarii frecvente si pierderi de apa insemnate (ex: strazile Obedenaru, Ulise, Fulgerului). </w:t>
      </w:r>
    </w:p>
    <w:p w14:paraId="51C660B8" w14:textId="77777777" w:rsidR="008C1121" w:rsidRPr="00CB3AD6" w:rsidRDefault="008C1121" w:rsidP="008C1121">
      <w:pPr>
        <w:ind w:firstLine="720"/>
      </w:pPr>
      <w:r w:rsidRPr="00CB3AD6">
        <w:t>Pentru remedierea deficientelor identificate sunt propuse urmatoarele masuri:</w:t>
      </w:r>
    </w:p>
    <w:p w14:paraId="42795ED1" w14:textId="77777777" w:rsidR="008C1121" w:rsidRPr="00CB3AD6" w:rsidRDefault="008C1121" w:rsidP="008C1121">
      <w:pPr>
        <w:pStyle w:val="ListParagraph"/>
        <w:numPr>
          <w:ilvl w:val="0"/>
          <w:numId w:val="62"/>
        </w:numPr>
      </w:pPr>
      <w:r w:rsidRPr="00CB3AD6">
        <w:t>Inlocuirea conductelor vechi si deteriorate cu conducte noi, realizate din PEID, PE100RC, PN 10, cu diametrul cuprins intre 90 si 225 mm cu lungimea totala de 4,774 m (</w:t>
      </w:r>
      <w:r w:rsidRPr="00CB3AD6">
        <w:rPr>
          <w:lang w:val="es-ES"/>
        </w:rPr>
        <w:t>lungimea nu include traversarile)</w:t>
      </w:r>
      <w:r w:rsidRPr="00CB3AD6">
        <w:t>, reprezentand conducte pozate in trama stradala exclusiv in domeniul public;</w:t>
      </w:r>
    </w:p>
    <w:p w14:paraId="453747F3" w14:textId="77777777" w:rsidR="008C1121" w:rsidRPr="00CB3AD6" w:rsidRDefault="008C1121" w:rsidP="008C1121">
      <w:pPr>
        <w:pStyle w:val="ListParagraph"/>
        <w:numPr>
          <w:ilvl w:val="0"/>
          <w:numId w:val="62"/>
        </w:numPr>
      </w:pPr>
      <w:r w:rsidRPr="00CB3AD6">
        <w:t>Subtraversare Str. Banu Maracine cu retea de distributie, DN 225 mm, PEID, PE100RC PN10, prin foraj orizontal, cu lungimea de 20 m;</w:t>
      </w:r>
    </w:p>
    <w:p w14:paraId="74D00ED0" w14:textId="77777777" w:rsidR="008C1121" w:rsidRPr="00CB3AD6" w:rsidRDefault="008C1121" w:rsidP="008C1121">
      <w:pPr>
        <w:pStyle w:val="ListParagraph"/>
        <w:numPr>
          <w:ilvl w:val="0"/>
          <w:numId w:val="62"/>
        </w:numPr>
      </w:pPr>
      <w:r w:rsidRPr="00CB3AD6">
        <w:t>Inlocuirea a 160 de bransamente DN 50 mm, (inclusiv camin de apometru echipat cu contor cu citire la distanta) pe sectoarele propuse spre inlocuire;</w:t>
      </w:r>
    </w:p>
    <w:p w14:paraId="6CD54416" w14:textId="77777777" w:rsidR="008C1121" w:rsidRPr="00CB3AD6" w:rsidRDefault="008C1121" w:rsidP="008C1121">
      <w:pPr>
        <w:pStyle w:val="ListParagraph"/>
        <w:numPr>
          <w:ilvl w:val="0"/>
          <w:numId w:val="62"/>
        </w:numPr>
      </w:pPr>
      <w:r w:rsidRPr="00CB3AD6">
        <w:t>Realizarea a 13 camine de vane pe sectoarele propuse spre inlocuire.</w:t>
      </w:r>
    </w:p>
    <w:p w14:paraId="4CA1EA04" w14:textId="77777777" w:rsidR="008C1121" w:rsidRPr="00CB3AD6" w:rsidRDefault="008C1121" w:rsidP="008C1121"/>
    <w:p w14:paraId="7A9B7630" w14:textId="77777777" w:rsidR="008C1121" w:rsidRPr="00CB3AD6" w:rsidRDefault="008C1121" w:rsidP="008C1121">
      <w:pPr>
        <w:ind w:firstLine="720"/>
        <w:rPr>
          <w:b/>
        </w:rPr>
      </w:pPr>
      <w:r w:rsidRPr="00CB3AD6">
        <w:rPr>
          <w:b/>
        </w:rPr>
        <w:t>Lucrari statii de pompare cu hidrofor din municipiul Arad</w:t>
      </w:r>
    </w:p>
    <w:p w14:paraId="39120E5E" w14:textId="77777777" w:rsidR="008C1121" w:rsidRPr="00CB3AD6" w:rsidRDefault="008C1121" w:rsidP="008C1121">
      <w:pPr>
        <w:ind w:firstLine="720"/>
      </w:pPr>
      <w:r w:rsidRPr="00CB3AD6">
        <w:t>Pentru optimizarea functionarii retelei de distributie si facilitarea activitatilor de exploatare se propune reconfigurarea conductelor de serviciu care deservesc cladiri cu regim de inaltime mai mare de P+4 si realizarea de statii noi de pompare cu hidrofor instalate in camine ingropate, capabile sa asigure debitele si presiunile necesare pentru toti consumatorii deserviti si amplasate exclusiv pe domeniul public.</w:t>
      </w:r>
    </w:p>
    <w:p w14:paraId="04BDFA9A" w14:textId="77777777" w:rsidR="008C1121" w:rsidRPr="00CB3AD6" w:rsidRDefault="008C1121" w:rsidP="008C1121">
      <w:pPr>
        <w:ind w:firstLine="720"/>
      </w:pPr>
      <w:r w:rsidRPr="00CB3AD6">
        <w:t>In tabelul urmator sunt prezentate principalele caracteristici ale SPH noi propuse:</w:t>
      </w:r>
    </w:p>
    <w:p w14:paraId="0743A03E" w14:textId="77777777" w:rsidR="008C1121" w:rsidRPr="00CB3AD6" w:rsidRDefault="008C1121" w:rsidP="008C1121">
      <w:pPr>
        <w:ind w:firstLine="720"/>
      </w:pPr>
    </w:p>
    <w:p w14:paraId="48672A23" w14:textId="77777777" w:rsidR="008C1121" w:rsidRPr="00CB3AD6" w:rsidRDefault="008C1121" w:rsidP="008C1121">
      <w:pPr>
        <w:rPr>
          <w:rFonts w:ascii="Arial" w:hAnsi="Arial" w:cs="Arial"/>
          <w:sz w:val="20"/>
          <w:lang w:val="fr-FR"/>
        </w:rPr>
      </w:pPr>
      <w:bookmarkStart w:id="43" w:name="_Toc54962622"/>
      <w:bookmarkStart w:id="44" w:name="_Toc67851947"/>
      <w:r w:rsidRPr="00CB3AD6">
        <w:rPr>
          <w:rFonts w:ascii="Arial" w:hAnsi="Arial" w:cs="Arial"/>
          <w:b/>
          <w:sz w:val="20"/>
          <w:lang w:val="fr-FR"/>
        </w:rPr>
        <w:t xml:space="preserve">Tabelul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Table \* ARABIC \s 1 </w:instrText>
      </w:r>
      <w:r w:rsidRPr="00CB3AD6">
        <w:rPr>
          <w:rFonts w:ascii="Arial" w:hAnsi="Arial" w:cs="Arial"/>
          <w:b/>
          <w:sz w:val="20"/>
        </w:rPr>
        <w:fldChar w:fldCharType="separate"/>
      </w:r>
      <w:r w:rsidR="0030349E">
        <w:rPr>
          <w:rFonts w:ascii="Arial" w:hAnsi="Arial" w:cs="Arial"/>
          <w:b/>
          <w:noProof/>
          <w:sz w:val="20"/>
          <w:lang w:val="fr-FR"/>
        </w:rPr>
        <w:t>6</w:t>
      </w:r>
      <w:r w:rsidRPr="00CB3AD6">
        <w:rPr>
          <w:rFonts w:ascii="Arial" w:hAnsi="Arial" w:cs="Arial"/>
          <w:b/>
          <w:sz w:val="20"/>
        </w:rPr>
        <w:fldChar w:fldCharType="end"/>
      </w:r>
      <w:r w:rsidRPr="00CB3AD6">
        <w:rPr>
          <w:rFonts w:ascii="Arial" w:hAnsi="Arial" w:cs="Arial"/>
          <w:sz w:val="20"/>
          <w:lang w:val="fr-FR"/>
        </w:rPr>
        <w:t>. Statii noi de pompare cu hidrofor – retea distributie municipiul Arad.</w:t>
      </w:r>
      <w:bookmarkEnd w:id="43"/>
      <w:bookmarkEnd w:id="4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2490"/>
        <w:gridCol w:w="2622"/>
        <w:gridCol w:w="1112"/>
        <w:gridCol w:w="1109"/>
        <w:gridCol w:w="1872"/>
      </w:tblGrid>
      <w:tr w:rsidR="008C1121" w:rsidRPr="00CB3AD6" w14:paraId="4E2BE581" w14:textId="77777777" w:rsidTr="008C1121">
        <w:trPr>
          <w:trHeight w:val="470"/>
          <w:tblHeader/>
        </w:trPr>
        <w:tc>
          <w:tcPr>
            <w:tcW w:w="561" w:type="dxa"/>
            <w:shd w:val="clear" w:color="auto" w:fill="auto"/>
            <w:hideMark/>
          </w:tcPr>
          <w:p w14:paraId="38C862B9"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 xml:space="preserve">Nr. </w:t>
            </w:r>
            <w:r w:rsidRPr="00CB3AD6">
              <w:rPr>
                <w:rFonts w:ascii="Arial" w:hAnsi="Arial" w:cs="Arial"/>
                <w:b/>
                <w:bCs/>
                <w:color w:val="000000"/>
                <w:sz w:val="20"/>
              </w:rPr>
              <w:br/>
              <w:t>Crt.</w:t>
            </w:r>
          </w:p>
        </w:tc>
        <w:tc>
          <w:tcPr>
            <w:tcW w:w="2490" w:type="dxa"/>
            <w:shd w:val="clear" w:color="auto" w:fill="auto"/>
            <w:noWrap/>
            <w:hideMark/>
          </w:tcPr>
          <w:p w14:paraId="7A801D28"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Situatie existenta</w:t>
            </w:r>
          </w:p>
        </w:tc>
        <w:tc>
          <w:tcPr>
            <w:tcW w:w="2622" w:type="dxa"/>
            <w:shd w:val="clear" w:color="auto" w:fill="auto"/>
            <w:noWrap/>
            <w:hideMark/>
          </w:tcPr>
          <w:p w14:paraId="1FEB9273"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SPH noua propusa</w:t>
            </w:r>
          </w:p>
        </w:tc>
        <w:tc>
          <w:tcPr>
            <w:tcW w:w="1112" w:type="dxa"/>
            <w:shd w:val="clear" w:color="auto" w:fill="auto"/>
            <w:noWrap/>
            <w:hideMark/>
          </w:tcPr>
          <w:p w14:paraId="2B5E16A0"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POMPE</w:t>
            </w:r>
          </w:p>
        </w:tc>
        <w:tc>
          <w:tcPr>
            <w:tcW w:w="1109" w:type="dxa"/>
            <w:shd w:val="clear" w:color="auto" w:fill="auto"/>
            <w:noWrap/>
            <w:hideMark/>
          </w:tcPr>
          <w:p w14:paraId="5396D197"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 xml:space="preserve">Q </w:t>
            </w:r>
          </w:p>
          <w:p w14:paraId="5BF3630C" w14:textId="77777777" w:rsidR="008C1121" w:rsidRPr="00CB3AD6" w:rsidRDefault="008C1121" w:rsidP="008C1121">
            <w:pPr>
              <w:spacing w:before="0"/>
              <w:jc w:val="left"/>
              <w:rPr>
                <w:rFonts w:ascii="Arial" w:hAnsi="Arial" w:cs="Arial"/>
                <w:b/>
                <w:bCs/>
                <w:color w:val="000000"/>
                <w:sz w:val="20"/>
              </w:rPr>
            </w:pPr>
            <w:r w:rsidRPr="00CB3AD6">
              <w:rPr>
                <w:rFonts w:ascii="Arial" w:hAnsi="Arial" w:cs="Arial"/>
                <w:b/>
                <w:bCs/>
                <w:color w:val="000000"/>
                <w:sz w:val="20"/>
              </w:rPr>
              <w:t>[l/s]</w:t>
            </w:r>
          </w:p>
        </w:tc>
        <w:tc>
          <w:tcPr>
            <w:tcW w:w="1872" w:type="dxa"/>
            <w:shd w:val="clear" w:color="auto" w:fill="auto"/>
            <w:noWrap/>
            <w:hideMark/>
          </w:tcPr>
          <w:p w14:paraId="232BB15B" w14:textId="77777777" w:rsidR="008C1121" w:rsidRPr="00CB3AD6" w:rsidRDefault="008C1121" w:rsidP="008C1121">
            <w:pPr>
              <w:spacing w:before="0"/>
              <w:jc w:val="center"/>
              <w:rPr>
                <w:rFonts w:ascii="Arial" w:hAnsi="Arial" w:cs="Arial"/>
                <w:b/>
                <w:bCs/>
                <w:color w:val="000000"/>
                <w:sz w:val="20"/>
              </w:rPr>
            </w:pPr>
            <w:r w:rsidRPr="00CB3AD6">
              <w:rPr>
                <w:rFonts w:ascii="Arial" w:hAnsi="Arial" w:cs="Arial"/>
                <w:b/>
                <w:bCs/>
                <w:color w:val="000000"/>
                <w:sz w:val="20"/>
              </w:rPr>
              <w:t xml:space="preserve">H </w:t>
            </w:r>
          </w:p>
          <w:p w14:paraId="5E3FBC69" w14:textId="77777777" w:rsidR="008C1121" w:rsidRPr="00CB3AD6" w:rsidRDefault="008C1121" w:rsidP="008C1121">
            <w:pPr>
              <w:spacing w:before="0"/>
              <w:jc w:val="center"/>
              <w:rPr>
                <w:rFonts w:ascii="Arial" w:hAnsi="Arial" w:cs="Arial"/>
                <w:b/>
                <w:bCs/>
                <w:color w:val="000000"/>
                <w:sz w:val="20"/>
              </w:rPr>
            </w:pPr>
            <w:r w:rsidRPr="00CB3AD6">
              <w:rPr>
                <w:rFonts w:ascii="Arial" w:hAnsi="Arial" w:cs="Arial"/>
                <w:b/>
                <w:bCs/>
                <w:color w:val="000000"/>
                <w:sz w:val="20"/>
              </w:rPr>
              <w:t>[mCA]</w:t>
            </w:r>
          </w:p>
        </w:tc>
      </w:tr>
      <w:tr w:rsidR="008C1121" w:rsidRPr="00CB3AD6" w14:paraId="70273A76" w14:textId="77777777" w:rsidTr="008C1121">
        <w:trPr>
          <w:trHeight w:val="20"/>
        </w:trPr>
        <w:tc>
          <w:tcPr>
            <w:tcW w:w="561" w:type="dxa"/>
            <w:shd w:val="clear" w:color="auto" w:fill="auto"/>
            <w:noWrap/>
            <w:vAlign w:val="center"/>
          </w:tcPr>
          <w:p w14:paraId="05106C25"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6211789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534C3F0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ANDREESCU</w:t>
            </w:r>
          </w:p>
        </w:tc>
        <w:tc>
          <w:tcPr>
            <w:tcW w:w="1112" w:type="dxa"/>
            <w:shd w:val="clear" w:color="auto" w:fill="auto"/>
            <w:noWrap/>
            <w:vAlign w:val="center"/>
            <w:hideMark/>
          </w:tcPr>
          <w:p w14:paraId="2F1BBBC7"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55FF83E7"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4674211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2AA22ECA" w14:textId="77777777" w:rsidTr="008C1121">
        <w:trPr>
          <w:trHeight w:val="20"/>
        </w:trPr>
        <w:tc>
          <w:tcPr>
            <w:tcW w:w="561" w:type="dxa"/>
            <w:shd w:val="clear" w:color="auto" w:fill="auto"/>
            <w:noWrap/>
            <w:vAlign w:val="center"/>
          </w:tcPr>
          <w:p w14:paraId="2BFAB468"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4BE7D737"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1838463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ROMANILOR</w:t>
            </w:r>
          </w:p>
        </w:tc>
        <w:tc>
          <w:tcPr>
            <w:tcW w:w="1112" w:type="dxa"/>
            <w:shd w:val="clear" w:color="auto" w:fill="auto"/>
            <w:noWrap/>
            <w:hideMark/>
          </w:tcPr>
          <w:p w14:paraId="41EAF277"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6D649F70"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48456E3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97053DF" w14:textId="77777777" w:rsidTr="008C1121">
        <w:trPr>
          <w:trHeight w:val="20"/>
        </w:trPr>
        <w:tc>
          <w:tcPr>
            <w:tcW w:w="561" w:type="dxa"/>
            <w:shd w:val="clear" w:color="auto" w:fill="auto"/>
            <w:noWrap/>
            <w:vAlign w:val="center"/>
          </w:tcPr>
          <w:p w14:paraId="2AE9CA0F"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65F970A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2D6369EC"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ALEEA MUNCII</w:t>
            </w:r>
          </w:p>
        </w:tc>
        <w:tc>
          <w:tcPr>
            <w:tcW w:w="1112" w:type="dxa"/>
            <w:shd w:val="clear" w:color="auto" w:fill="auto"/>
            <w:noWrap/>
            <w:hideMark/>
          </w:tcPr>
          <w:p w14:paraId="59E33F80"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7E07F740"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12A545B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FE6F2D0" w14:textId="77777777" w:rsidTr="008C1121">
        <w:trPr>
          <w:trHeight w:val="20"/>
        </w:trPr>
        <w:tc>
          <w:tcPr>
            <w:tcW w:w="561" w:type="dxa"/>
            <w:shd w:val="clear" w:color="auto" w:fill="auto"/>
            <w:noWrap/>
            <w:vAlign w:val="center"/>
          </w:tcPr>
          <w:p w14:paraId="154E7C6A"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7F079F4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vAlign w:val="center"/>
            <w:hideMark/>
          </w:tcPr>
          <w:p w14:paraId="627696DF"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BRANCUSI</w:t>
            </w:r>
          </w:p>
        </w:tc>
        <w:tc>
          <w:tcPr>
            <w:tcW w:w="1112" w:type="dxa"/>
            <w:shd w:val="clear" w:color="auto" w:fill="auto"/>
            <w:hideMark/>
          </w:tcPr>
          <w:p w14:paraId="7A86E3D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23DEBDF7"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6.0 </w:t>
            </w:r>
          </w:p>
        </w:tc>
        <w:tc>
          <w:tcPr>
            <w:tcW w:w="1872" w:type="dxa"/>
            <w:shd w:val="clear" w:color="auto" w:fill="auto"/>
            <w:noWrap/>
            <w:vAlign w:val="center"/>
            <w:hideMark/>
          </w:tcPr>
          <w:p w14:paraId="332A7C1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9AF2D74" w14:textId="77777777" w:rsidTr="008C1121">
        <w:trPr>
          <w:trHeight w:val="20"/>
        </w:trPr>
        <w:tc>
          <w:tcPr>
            <w:tcW w:w="561" w:type="dxa"/>
            <w:shd w:val="clear" w:color="auto" w:fill="auto"/>
            <w:noWrap/>
            <w:vAlign w:val="center"/>
          </w:tcPr>
          <w:p w14:paraId="59FE16D0"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03BE102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2D7E021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OBEDENARU</w:t>
            </w:r>
          </w:p>
        </w:tc>
        <w:tc>
          <w:tcPr>
            <w:tcW w:w="1112" w:type="dxa"/>
            <w:shd w:val="clear" w:color="auto" w:fill="auto"/>
            <w:noWrap/>
            <w:hideMark/>
          </w:tcPr>
          <w:p w14:paraId="5623952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2E1E0715"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6.0 </w:t>
            </w:r>
          </w:p>
        </w:tc>
        <w:tc>
          <w:tcPr>
            <w:tcW w:w="1872" w:type="dxa"/>
            <w:shd w:val="clear" w:color="auto" w:fill="auto"/>
            <w:noWrap/>
            <w:vAlign w:val="center"/>
            <w:hideMark/>
          </w:tcPr>
          <w:p w14:paraId="51028B84"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D2803F9" w14:textId="77777777" w:rsidTr="008C1121">
        <w:trPr>
          <w:trHeight w:val="20"/>
        </w:trPr>
        <w:tc>
          <w:tcPr>
            <w:tcW w:w="561" w:type="dxa"/>
            <w:shd w:val="clear" w:color="auto" w:fill="auto"/>
            <w:noWrap/>
            <w:vAlign w:val="center"/>
          </w:tcPr>
          <w:p w14:paraId="006FA791"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567C12C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70E969D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TOMIS</w:t>
            </w:r>
          </w:p>
        </w:tc>
        <w:tc>
          <w:tcPr>
            <w:tcW w:w="1112" w:type="dxa"/>
            <w:shd w:val="clear" w:color="auto" w:fill="auto"/>
            <w:noWrap/>
            <w:hideMark/>
          </w:tcPr>
          <w:p w14:paraId="458DFA4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72C65C69"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6.0 </w:t>
            </w:r>
          </w:p>
        </w:tc>
        <w:tc>
          <w:tcPr>
            <w:tcW w:w="1872" w:type="dxa"/>
            <w:shd w:val="clear" w:color="auto" w:fill="auto"/>
            <w:noWrap/>
            <w:vAlign w:val="center"/>
            <w:hideMark/>
          </w:tcPr>
          <w:p w14:paraId="3ED42F5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3298DDD1" w14:textId="77777777" w:rsidTr="008C1121">
        <w:trPr>
          <w:trHeight w:val="20"/>
        </w:trPr>
        <w:tc>
          <w:tcPr>
            <w:tcW w:w="561" w:type="dxa"/>
            <w:shd w:val="clear" w:color="auto" w:fill="auto"/>
            <w:noWrap/>
            <w:vAlign w:val="center"/>
          </w:tcPr>
          <w:p w14:paraId="332D6796"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6FEBB05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3FD90B6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HIPOCRAT</w:t>
            </w:r>
          </w:p>
        </w:tc>
        <w:tc>
          <w:tcPr>
            <w:tcW w:w="1112" w:type="dxa"/>
            <w:shd w:val="clear" w:color="auto" w:fill="auto"/>
            <w:noWrap/>
            <w:hideMark/>
          </w:tcPr>
          <w:p w14:paraId="0497CDA2"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4EB87773"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6.0 </w:t>
            </w:r>
          </w:p>
        </w:tc>
        <w:tc>
          <w:tcPr>
            <w:tcW w:w="1872" w:type="dxa"/>
            <w:shd w:val="clear" w:color="auto" w:fill="auto"/>
            <w:noWrap/>
            <w:vAlign w:val="center"/>
            <w:hideMark/>
          </w:tcPr>
          <w:p w14:paraId="15CB4814"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0102CEE" w14:textId="77777777" w:rsidTr="008C1121">
        <w:trPr>
          <w:trHeight w:val="20"/>
        </w:trPr>
        <w:tc>
          <w:tcPr>
            <w:tcW w:w="561" w:type="dxa"/>
            <w:shd w:val="clear" w:color="auto" w:fill="auto"/>
            <w:noWrap/>
            <w:vAlign w:val="center"/>
          </w:tcPr>
          <w:p w14:paraId="2D825765"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7C5F8791"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77E0C99F"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Fulgerului</w:t>
            </w:r>
          </w:p>
        </w:tc>
        <w:tc>
          <w:tcPr>
            <w:tcW w:w="1112" w:type="dxa"/>
            <w:shd w:val="clear" w:color="auto" w:fill="auto"/>
            <w:noWrap/>
            <w:hideMark/>
          </w:tcPr>
          <w:p w14:paraId="05A3D406"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79099602"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10.0 </w:t>
            </w:r>
          </w:p>
        </w:tc>
        <w:tc>
          <w:tcPr>
            <w:tcW w:w="1872" w:type="dxa"/>
            <w:shd w:val="clear" w:color="auto" w:fill="auto"/>
            <w:noWrap/>
            <w:vAlign w:val="center"/>
            <w:hideMark/>
          </w:tcPr>
          <w:p w14:paraId="7FCCD4E4"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A29FA6C" w14:textId="77777777" w:rsidTr="008C1121">
        <w:trPr>
          <w:trHeight w:val="20"/>
        </w:trPr>
        <w:tc>
          <w:tcPr>
            <w:tcW w:w="561" w:type="dxa"/>
            <w:shd w:val="clear" w:color="auto" w:fill="auto"/>
            <w:noWrap/>
            <w:vAlign w:val="center"/>
          </w:tcPr>
          <w:p w14:paraId="37989B46"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7489AD29"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60C4EAD7"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Bumbacului</w:t>
            </w:r>
          </w:p>
        </w:tc>
        <w:tc>
          <w:tcPr>
            <w:tcW w:w="1112" w:type="dxa"/>
            <w:shd w:val="clear" w:color="auto" w:fill="auto"/>
            <w:noWrap/>
            <w:hideMark/>
          </w:tcPr>
          <w:p w14:paraId="7D721823"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1D14F559"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10.0 </w:t>
            </w:r>
          </w:p>
        </w:tc>
        <w:tc>
          <w:tcPr>
            <w:tcW w:w="1872" w:type="dxa"/>
            <w:shd w:val="clear" w:color="auto" w:fill="auto"/>
            <w:noWrap/>
            <w:vAlign w:val="center"/>
            <w:hideMark/>
          </w:tcPr>
          <w:p w14:paraId="481509E9"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33017309" w14:textId="77777777" w:rsidTr="008C1121">
        <w:trPr>
          <w:trHeight w:val="20"/>
        </w:trPr>
        <w:tc>
          <w:tcPr>
            <w:tcW w:w="561" w:type="dxa"/>
            <w:shd w:val="clear" w:color="auto" w:fill="auto"/>
            <w:noWrap/>
            <w:vAlign w:val="center"/>
          </w:tcPr>
          <w:p w14:paraId="6778E5B6"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24116736"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4AB1524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BIHORULUI</w:t>
            </w:r>
          </w:p>
        </w:tc>
        <w:tc>
          <w:tcPr>
            <w:tcW w:w="1112" w:type="dxa"/>
            <w:shd w:val="clear" w:color="auto" w:fill="auto"/>
            <w:noWrap/>
            <w:hideMark/>
          </w:tcPr>
          <w:p w14:paraId="0FADD7C4"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1B3B449C"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4BC3D64F"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0DD1BDA" w14:textId="77777777" w:rsidTr="008C1121">
        <w:trPr>
          <w:trHeight w:val="20"/>
        </w:trPr>
        <w:tc>
          <w:tcPr>
            <w:tcW w:w="561" w:type="dxa"/>
            <w:shd w:val="clear" w:color="auto" w:fill="auto"/>
            <w:noWrap/>
            <w:vAlign w:val="center"/>
          </w:tcPr>
          <w:p w14:paraId="59A6EE0B"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74070AAA"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4D310076"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BANU MARACINE</w:t>
            </w:r>
          </w:p>
        </w:tc>
        <w:tc>
          <w:tcPr>
            <w:tcW w:w="1112" w:type="dxa"/>
            <w:shd w:val="clear" w:color="auto" w:fill="auto"/>
            <w:noWrap/>
            <w:hideMark/>
          </w:tcPr>
          <w:p w14:paraId="6BEB8D80"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46A05126"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15.0 </w:t>
            </w:r>
          </w:p>
        </w:tc>
        <w:tc>
          <w:tcPr>
            <w:tcW w:w="1872" w:type="dxa"/>
            <w:shd w:val="clear" w:color="auto" w:fill="auto"/>
            <w:noWrap/>
            <w:vAlign w:val="center"/>
            <w:hideMark/>
          </w:tcPr>
          <w:p w14:paraId="0F55FD2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0E14324A" w14:textId="77777777" w:rsidTr="008C1121">
        <w:trPr>
          <w:trHeight w:val="20"/>
        </w:trPr>
        <w:tc>
          <w:tcPr>
            <w:tcW w:w="561" w:type="dxa"/>
            <w:shd w:val="clear" w:color="auto" w:fill="auto"/>
            <w:noWrap/>
            <w:vAlign w:val="center"/>
          </w:tcPr>
          <w:p w14:paraId="6D8268DD"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3EFDCB10"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29640A7E"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UDREA</w:t>
            </w:r>
          </w:p>
        </w:tc>
        <w:tc>
          <w:tcPr>
            <w:tcW w:w="1112" w:type="dxa"/>
            <w:shd w:val="clear" w:color="auto" w:fill="auto"/>
            <w:noWrap/>
            <w:hideMark/>
          </w:tcPr>
          <w:p w14:paraId="7DF349E7"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796723B7"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15.0 </w:t>
            </w:r>
          </w:p>
        </w:tc>
        <w:tc>
          <w:tcPr>
            <w:tcW w:w="1872" w:type="dxa"/>
            <w:shd w:val="clear" w:color="auto" w:fill="auto"/>
            <w:noWrap/>
            <w:vAlign w:val="center"/>
            <w:hideMark/>
          </w:tcPr>
          <w:p w14:paraId="04D22CFA"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53A9913" w14:textId="77777777" w:rsidTr="008C1121">
        <w:trPr>
          <w:trHeight w:val="20"/>
        </w:trPr>
        <w:tc>
          <w:tcPr>
            <w:tcW w:w="561" w:type="dxa"/>
            <w:shd w:val="clear" w:color="auto" w:fill="auto"/>
            <w:noWrap/>
            <w:vAlign w:val="center"/>
          </w:tcPr>
          <w:p w14:paraId="37D9EE97"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3EA2E90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0AD37B8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RASARITULUI</w:t>
            </w:r>
          </w:p>
        </w:tc>
        <w:tc>
          <w:tcPr>
            <w:tcW w:w="1112" w:type="dxa"/>
            <w:shd w:val="clear" w:color="auto" w:fill="auto"/>
            <w:noWrap/>
            <w:hideMark/>
          </w:tcPr>
          <w:p w14:paraId="6E36C1C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45B50A65"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6.0 </w:t>
            </w:r>
          </w:p>
        </w:tc>
        <w:tc>
          <w:tcPr>
            <w:tcW w:w="1872" w:type="dxa"/>
            <w:shd w:val="clear" w:color="auto" w:fill="auto"/>
            <w:noWrap/>
            <w:vAlign w:val="center"/>
            <w:hideMark/>
          </w:tcPr>
          <w:p w14:paraId="4D5C9E8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8BB7ADD" w14:textId="77777777" w:rsidTr="008C1121">
        <w:trPr>
          <w:trHeight w:val="20"/>
        </w:trPr>
        <w:tc>
          <w:tcPr>
            <w:tcW w:w="561" w:type="dxa"/>
            <w:shd w:val="clear" w:color="auto" w:fill="auto"/>
            <w:noWrap/>
            <w:vAlign w:val="center"/>
          </w:tcPr>
          <w:p w14:paraId="640F6DA7"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3EEE945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61BD5399"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MAGHERU</w:t>
            </w:r>
          </w:p>
        </w:tc>
        <w:tc>
          <w:tcPr>
            <w:tcW w:w="1112" w:type="dxa"/>
            <w:shd w:val="clear" w:color="auto" w:fill="auto"/>
            <w:noWrap/>
            <w:hideMark/>
          </w:tcPr>
          <w:p w14:paraId="373D02C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3AA153BB"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10.0 </w:t>
            </w:r>
          </w:p>
        </w:tc>
        <w:tc>
          <w:tcPr>
            <w:tcW w:w="1872" w:type="dxa"/>
            <w:shd w:val="clear" w:color="auto" w:fill="auto"/>
            <w:noWrap/>
            <w:vAlign w:val="center"/>
            <w:hideMark/>
          </w:tcPr>
          <w:p w14:paraId="5A15FDEE"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52E4B969" w14:textId="77777777" w:rsidTr="008C1121">
        <w:trPr>
          <w:trHeight w:val="20"/>
        </w:trPr>
        <w:tc>
          <w:tcPr>
            <w:tcW w:w="561" w:type="dxa"/>
            <w:shd w:val="clear" w:color="auto" w:fill="auto"/>
            <w:noWrap/>
            <w:vAlign w:val="center"/>
          </w:tcPr>
          <w:p w14:paraId="6B653D3C"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25EB158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46A63AF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ROMUL LADEA</w:t>
            </w:r>
          </w:p>
        </w:tc>
        <w:tc>
          <w:tcPr>
            <w:tcW w:w="1112" w:type="dxa"/>
            <w:shd w:val="clear" w:color="auto" w:fill="auto"/>
            <w:noWrap/>
            <w:hideMark/>
          </w:tcPr>
          <w:p w14:paraId="72308B17"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4B54D323"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10.0 </w:t>
            </w:r>
          </w:p>
        </w:tc>
        <w:tc>
          <w:tcPr>
            <w:tcW w:w="1872" w:type="dxa"/>
            <w:shd w:val="clear" w:color="auto" w:fill="auto"/>
            <w:noWrap/>
            <w:vAlign w:val="center"/>
            <w:hideMark/>
          </w:tcPr>
          <w:p w14:paraId="1034C13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0330CC49" w14:textId="77777777" w:rsidTr="008C1121">
        <w:trPr>
          <w:trHeight w:val="20"/>
        </w:trPr>
        <w:tc>
          <w:tcPr>
            <w:tcW w:w="561" w:type="dxa"/>
            <w:shd w:val="clear" w:color="auto" w:fill="auto"/>
            <w:noWrap/>
            <w:vAlign w:val="center"/>
          </w:tcPr>
          <w:p w14:paraId="2BA9E2F6"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2F74CDD6"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2F0955BF"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SEVERIN</w:t>
            </w:r>
          </w:p>
        </w:tc>
        <w:tc>
          <w:tcPr>
            <w:tcW w:w="1112" w:type="dxa"/>
            <w:shd w:val="clear" w:color="auto" w:fill="auto"/>
            <w:noWrap/>
            <w:hideMark/>
          </w:tcPr>
          <w:p w14:paraId="142B5369"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5D2BA082"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6DB9925C"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72E6101" w14:textId="77777777" w:rsidTr="008C1121">
        <w:trPr>
          <w:trHeight w:val="20"/>
        </w:trPr>
        <w:tc>
          <w:tcPr>
            <w:tcW w:w="561" w:type="dxa"/>
            <w:shd w:val="clear" w:color="auto" w:fill="auto"/>
            <w:noWrap/>
            <w:vAlign w:val="center"/>
          </w:tcPr>
          <w:p w14:paraId="0219BF8D"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30D62C17"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23662ABF"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SIMION POPA</w:t>
            </w:r>
          </w:p>
        </w:tc>
        <w:tc>
          <w:tcPr>
            <w:tcW w:w="1112" w:type="dxa"/>
            <w:shd w:val="clear" w:color="auto" w:fill="auto"/>
            <w:noWrap/>
            <w:hideMark/>
          </w:tcPr>
          <w:p w14:paraId="21829CA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2AC0A682"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3BC09C06"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5868B21A" w14:textId="77777777" w:rsidTr="008C1121">
        <w:trPr>
          <w:trHeight w:val="20"/>
        </w:trPr>
        <w:tc>
          <w:tcPr>
            <w:tcW w:w="561" w:type="dxa"/>
            <w:shd w:val="clear" w:color="auto" w:fill="auto"/>
            <w:noWrap/>
            <w:vAlign w:val="center"/>
          </w:tcPr>
          <w:p w14:paraId="794C407F"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7D533FDE"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7DC6320A"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SIMFONIEI</w:t>
            </w:r>
          </w:p>
        </w:tc>
        <w:tc>
          <w:tcPr>
            <w:tcW w:w="1112" w:type="dxa"/>
            <w:shd w:val="clear" w:color="auto" w:fill="auto"/>
            <w:noWrap/>
            <w:hideMark/>
          </w:tcPr>
          <w:p w14:paraId="377A965B"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74E6EA1C"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59B03832"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480DD656" w14:textId="77777777" w:rsidTr="008C1121">
        <w:trPr>
          <w:trHeight w:val="20"/>
        </w:trPr>
        <w:tc>
          <w:tcPr>
            <w:tcW w:w="561" w:type="dxa"/>
            <w:shd w:val="clear" w:color="auto" w:fill="auto"/>
            <w:noWrap/>
            <w:vAlign w:val="center"/>
          </w:tcPr>
          <w:p w14:paraId="4385646A"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hideMark/>
          </w:tcPr>
          <w:p w14:paraId="6F6A0F9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52E5394C"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SIGHISOARA</w:t>
            </w:r>
          </w:p>
        </w:tc>
        <w:tc>
          <w:tcPr>
            <w:tcW w:w="1112" w:type="dxa"/>
            <w:shd w:val="clear" w:color="auto" w:fill="auto"/>
            <w:noWrap/>
            <w:hideMark/>
          </w:tcPr>
          <w:p w14:paraId="3ED3F4D9"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6464F34F"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0FD70CAC"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06AE512" w14:textId="77777777" w:rsidTr="008C1121">
        <w:trPr>
          <w:trHeight w:val="20"/>
        </w:trPr>
        <w:tc>
          <w:tcPr>
            <w:tcW w:w="561" w:type="dxa"/>
            <w:shd w:val="clear" w:color="auto" w:fill="auto"/>
            <w:noWrap/>
            <w:vAlign w:val="center"/>
          </w:tcPr>
          <w:p w14:paraId="55E46F64"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shd w:val="clear" w:color="auto" w:fill="auto"/>
            <w:noWrap/>
            <w:vAlign w:val="center"/>
            <w:hideMark/>
          </w:tcPr>
          <w:p w14:paraId="37923A7A"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Punct Termic Degradat (proprietate CET)</w:t>
            </w:r>
          </w:p>
        </w:tc>
        <w:tc>
          <w:tcPr>
            <w:tcW w:w="2622" w:type="dxa"/>
            <w:shd w:val="clear" w:color="auto" w:fill="auto"/>
            <w:noWrap/>
            <w:vAlign w:val="center"/>
            <w:hideMark/>
          </w:tcPr>
          <w:p w14:paraId="7FDA2A6A"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AZUGA</w:t>
            </w:r>
          </w:p>
        </w:tc>
        <w:tc>
          <w:tcPr>
            <w:tcW w:w="1112" w:type="dxa"/>
            <w:shd w:val="clear" w:color="auto" w:fill="auto"/>
            <w:noWrap/>
            <w:hideMark/>
          </w:tcPr>
          <w:p w14:paraId="6F9A2B60"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shd w:val="clear" w:color="auto" w:fill="auto"/>
            <w:noWrap/>
            <w:vAlign w:val="center"/>
            <w:hideMark/>
          </w:tcPr>
          <w:p w14:paraId="087F0048"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shd w:val="clear" w:color="auto" w:fill="auto"/>
            <w:noWrap/>
            <w:vAlign w:val="center"/>
            <w:hideMark/>
          </w:tcPr>
          <w:p w14:paraId="0B3A8E1F"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2FED2C7"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2CB03"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32C60"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1A2323"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Hateg 1</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74C2BB6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C0F0B"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A14DB"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C564D9D"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8DF21"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04C4CFB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0D61EB2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Hateg 2</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00866C0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AA82D"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9.0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28E3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D10EC5D"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C4904"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44B9F52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2CFE6C5A"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Hateg 3</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378F7F5B"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5848D"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ADB6F"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624A1B40"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8B116"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38BE51D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78575FF3"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Predeal 1</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4B08F738"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1089F"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4771A"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1C432B8"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45B5D"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5231D4F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5CC36A22"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Predeal 2</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4FCB7DDB"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81CCA"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5503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7B584FB9"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A684E"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0BE0394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340304F5"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Predeal 3</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72E1F78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0FB29"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031EF"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54E2AF3E"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76B5D"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7FDE8BB3"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17A245B8"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Predeal 4</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475968B4"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29875"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F9CE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ECAE158"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9C441"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4F9AB1A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7C9F1F4C"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Vlaicu 1</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7F80A48F"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60F31"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18D6A"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26736A3D"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3AB88"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214873F3"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7394E832"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Vlaicu 2</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329CCBD6"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4AC61"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5E4B3"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r w:rsidR="008C1121" w:rsidRPr="00CB3AD6" w14:paraId="16B042D8" w14:textId="77777777" w:rsidTr="008C1121">
        <w:trPr>
          <w:trHeight w:val="2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F7D61" w14:textId="77777777" w:rsidR="008C1121" w:rsidRPr="00CB3AD6" w:rsidRDefault="008C1121" w:rsidP="008C1121">
            <w:pPr>
              <w:pStyle w:val="ListParagraph"/>
              <w:numPr>
                <w:ilvl w:val="0"/>
                <w:numId w:val="100"/>
              </w:numPr>
              <w:spacing w:before="0"/>
              <w:jc w:val="center"/>
              <w:rPr>
                <w:rFonts w:ascii="Arial" w:hAnsi="Arial" w:cs="Arial"/>
                <w:color w:val="000000"/>
                <w:sz w:val="20"/>
              </w:rPr>
            </w:pPr>
          </w:p>
        </w:tc>
        <w:tc>
          <w:tcPr>
            <w:tcW w:w="2490" w:type="dxa"/>
            <w:tcBorders>
              <w:top w:val="single" w:sz="4" w:space="0" w:color="auto"/>
              <w:left w:val="single" w:sz="4" w:space="0" w:color="auto"/>
              <w:bottom w:val="single" w:sz="4" w:space="0" w:color="auto"/>
              <w:right w:val="single" w:sz="4" w:space="0" w:color="auto"/>
            </w:tcBorders>
            <w:shd w:val="clear" w:color="auto" w:fill="auto"/>
            <w:noWrap/>
          </w:tcPr>
          <w:p w14:paraId="3139B633"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Modul (camin) proprietate CET</w:t>
            </w:r>
          </w:p>
        </w:tc>
        <w:tc>
          <w:tcPr>
            <w:tcW w:w="2622" w:type="dxa"/>
            <w:tcBorders>
              <w:top w:val="nil"/>
              <w:left w:val="single" w:sz="4" w:space="0" w:color="auto"/>
              <w:bottom w:val="single" w:sz="4" w:space="0" w:color="auto"/>
              <w:right w:val="single" w:sz="4" w:space="0" w:color="auto"/>
            </w:tcBorders>
            <w:shd w:val="clear" w:color="auto" w:fill="auto"/>
            <w:noWrap/>
            <w:vAlign w:val="bottom"/>
          </w:tcPr>
          <w:p w14:paraId="0E0F92B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SPH Vlaicu 3</w:t>
            </w:r>
          </w:p>
        </w:tc>
        <w:tc>
          <w:tcPr>
            <w:tcW w:w="1112" w:type="dxa"/>
            <w:tcBorders>
              <w:top w:val="single" w:sz="4" w:space="0" w:color="auto"/>
              <w:left w:val="single" w:sz="4" w:space="0" w:color="auto"/>
              <w:bottom w:val="single" w:sz="4" w:space="0" w:color="auto"/>
              <w:right w:val="single" w:sz="4" w:space="0" w:color="auto"/>
            </w:tcBorders>
            <w:shd w:val="clear" w:color="auto" w:fill="auto"/>
            <w:noWrap/>
            <w:hideMark/>
          </w:tcPr>
          <w:p w14:paraId="067BC482"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(1+1)</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E5CC8" w14:textId="77777777" w:rsidR="008C1121" w:rsidRPr="00CB3AD6" w:rsidRDefault="008C1121" w:rsidP="008C1121">
            <w:pPr>
              <w:spacing w:before="0"/>
              <w:jc w:val="right"/>
              <w:rPr>
                <w:rFonts w:ascii="Arial" w:hAnsi="Arial" w:cs="Arial"/>
                <w:color w:val="000000"/>
                <w:sz w:val="20"/>
              </w:rPr>
            </w:pPr>
            <w:r w:rsidRPr="00CB3AD6">
              <w:rPr>
                <w:rFonts w:ascii="Arial" w:hAnsi="Arial" w:cs="Arial"/>
                <w:color w:val="000000"/>
                <w:sz w:val="20"/>
              </w:rPr>
              <w:t xml:space="preserve">      5.0 </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A4F47"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60</w:t>
            </w:r>
          </w:p>
        </w:tc>
      </w:tr>
    </w:tbl>
    <w:p w14:paraId="03010940" w14:textId="77777777" w:rsidR="008C1121" w:rsidRPr="00CB3AD6" w:rsidRDefault="008C1121" w:rsidP="008C1121">
      <w:pPr>
        <w:ind w:firstLine="720"/>
      </w:pPr>
    </w:p>
    <w:p w14:paraId="59CC993E" w14:textId="77777777" w:rsidR="008C1121" w:rsidRPr="00CB3AD6" w:rsidRDefault="008C1121" w:rsidP="008C1121">
      <w:pPr>
        <w:ind w:firstLine="720"/>
      </w:pPr>
      <w:r w:rsidRPr="00CB3AD6">
        <w:t>Pentru fiecare statie de pompare cu hidrofor noua se vor realiza urmatoarele:</w:t>
      </w:r>
    </w:p>
    <w:p w14:paraId="191FB3D3" w14:textId="77777777" w:rsidR="008C1121" w:rsidRPr="00CB3AD6" w:rsidRDefault="008C1121" w:rsidP="008C1121">
      <w:pPr>
        <w:pStyle w:val="ListParagraph"/>
        <w:numPr>
          <w:ilvl w:val="0"/>
          <w:numId w:val="65"/>
        </w:numPr>
      </w:pPr>
      <w:r w:rsidRPr="00CB3AD6">
        <w:t>Constructie cladire statie de pompare si echiparea cu (1+1) pompe cu turatie variabila;</w:t>
      </w:r>
    </w:p>
    <w:p w14:paraId="70425707" w14:textId="77777777" w:rsidR="008C1121" w:rsidRPr="00CB3AD6" w:rsidRDefault="008C1121" w:rsidP="008C1121">
      <w:pPr>
        <w:pStyle w:val="ListParagraph"/>
        <w:numPr>
          <w:ilvl w:val="0"/>
          <w:numId w:val="65"/>
        </w:numPr>
      </w:pPr>
      <w:r w:rsidRPr="00CB3AD6">
        <w:t>Instalatie hidraulica, inclusiv vane si conducte;</w:t>
      </w:r>
    </w:p>
    <w:p w14:paraId="3C119C48" w14:textId="77777777" w:rsidR="008C1121" w:rsidRPr="00CB3AD6" w:rsidRDefault="008C1121" w:rsidP="008C1121">
      <w:pPr>
        <w:pStyle w:val="ListParagraph"/>
        <w:numPr>
          <w:ilvl w:val="0"/>
          <w:numId w:val="65"/>
        </w:numPr>
      </w:pPr>
      <w:r w:rsidRPr="00CB3AD6">
        <w:t>Instalatii electrice (0,4kV) (tablou, cabluri, aparate, corpuri de iluminat, impamantare, suporti metalici, etc.);</w:t>
      </w:r>
    </w:p>
    <w:p w14:paraId="0AA55000" w14:textId="77777777" w:rsidR="008C1121" w:rsidRPr="00CB3AD6" w:rsidRDefault="008C1121" w:rsidP="008C1121">
      <w:pPr>
        <w:pStyle w:val="ListParagraph"/>
        <w:numPr>
          <w:ilvl w:val="0"/>
          <w:numId w:val="65"/>
        </w:numPr>
        <w:rPr>
          <w:lang w:val="fr-FR"/>
        </w:rPr>
      </w:pPr>
      <w:r w:rsidRPr="00CB3AD6">
        <w:rPr>
          <w:lang w:val="fr-FR"/>
        </w:rPr>
        <w:t>Instalatii de alimentare cu energie electrica din reteaua de locala a Distribuitorului de Electricitate;</w:t>
      </w:r>
    </w:p>
    <w:p w14:paraId="02FABB50" w14:textId="77777777" w:rsidR="008C1121" w:rsidRPr="00CB3AD6" w:rsidRDefault="008C1121" w:rsidP="008C1121">
      <w:pPr>
        <w:pStyle w:val="ListParagraph"/>
        <w:numPr>
          <w:ilvl w:val="0"/>
          <w:numId w:val="65"/>
        </w:numPr>
        <w:rPr>
          <w:lang w:val="es-ES"/>
        </w:rPr>
      </w:pPr>
      <w:r w:rsidRPr="00CB3AD6">
        <w:t xml:space="preserve">Sistem anti-efractie si automatizare, SCADA. </w:t>
      </w:r>
    </w:p>
    <w:p w14:paraId="67F09F16" w14:textId="77777777" w:rsidR="008C1121" w:rsidRPr="00CB3AD6" w:rsidRDefault="008C1121" w:rsidP="008C1121">
      <w:pPr>
        <w:pStyle w:val="ListParagraph"/>
        <w:ind w:left="1080" w:firstLine="0"/>
        <w:rPr>
          <w:lang w:val="es-ES"/>
        </w:rPr>
      </w:pPr>
      <w:r w:rsidRPr="00CB3AD6">
        <w:rPr>
          <w:lang w:val="es-ES"/>
        </w:rPr>
        <w:t>Instalatiile de automatizare aferente statiei de pompare tip hidrofor vor asigura functionarea in regim de revizie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15140396" w14:textId="77777777" w:rsidR="008C1121" w:rsidRPr="00CB3AD6" w:rsidRDefault="008C1121" w:rsidP="008C1121">
      <w:pPr>
        <w:pStyle w:val="ListParagraph"/>
        <w:numPr>
          <w:ilvl w:val="1"/>
          <w:numId w:val="65"/>
        </w:numPr>
        <w:rPr>
          <w:lang w:val="en-GB"/>
        </w:rPr>
      </w:pPr>
      <w:r w:rsidRPr="00CB3AD6">
        <w:rPr>
          <w:lang w:val="en-GB"/>
        </w:rPr>
        <w:t>Functionarea in regim automat;</w:t>
      </w:r>
    </w:p>
    <w:p w14:paraId="3BDA4DE3" w14:textId="77777777" w:rsidR="008C1121" w:rsidRPr="00CB3AD6" w:rsidRDefault="008C1121" w:rsidP="008C1121">
      <w:pPr>
        <w:pStyle w:val="ListParagraph"/>
        <w:numPr>
          <w:ilvl w:val="1"/>
          <w:numId w:val="65"/>
        </w:numPr>
        <w:rPr>
          <w:lang w:val="es-ES"/>
        </w:rPr>
      </w:pPr>
      <w:r w:rsidRPr="00CB3AD6">
        <w:rPr>
          <w:lang w:val="es-ES"/>
        </w:rPr>
        <w:t>Protectia si comanda tuturor echipamentelor;</w:t>
      </w:r>
    </w:p>
    <w:p w14:paraId="40EAC060" w14:textId="77777777" w:rsidR="008C1121" w:rsidRPr="00CB3AD6" w:rsidRDefault="008C1121" w:rsidP="008C1121">
      <w:pPr>
        <w:pStyle w:val="ListParagraph"/>
        <w:numPr>
          <w:ilvl w:val="1"/>
          <w:numId w:val="65"/>
        </w:numPr>
        <w:rPr>
          <w:lang w:val="es-ES"/>
        </w:rPr>
      </w:pPr>
      <w:r w:rsidRPr="00CB3AD6">
        <w:rPr>
          <w:lang w:val="es-ES"/>
        </w:rPr>
        <w:t>Rotatia pompelor, contorizarea numarului de ore de functionare;</w:t>
      </w:r>
    </w:p>
    <w:p w14:paraId="08E30496" w14:textId="77777777" w:rsidR="008C1121" w:rsidRPr="00CB3AD6" w:rsidRDefault="008C1121" w:rsidP="008C1121">
      <w:pPr>
        <w:pStyle w:val="ListParagraph"/>
        <w:numPr>
          <w:ilvl w:val="1"/>
          <w:numId w:val="65"/>
        </w:numPr>
        <w:rPr>
          <w:lang w:val="es-ES"/>
        </w:rPr>
      </w:pPr>
      <w:r w:rsidRPr="00CB3AD6">
        <w:rPr>
          <w:lang w:val="es-ES"/>
        </w:rPr>
        <w:t>Monitorizarea parametrilor de stare pentru toate echipamentele, retea alimentare;</w:t>
      </w:r>
    </w:p>
    <w:p w14:paraId="08339C94" w14:textId="77777777" w:rsidR="008C1121" w:rsidRPr="00CB3AD6" w:rsidRDefault="008C1121" w:rsidP="008C1121">
      <w:pPr>
        <w:pStyle w:val="ListParagraph"/>
        <w:numPr>
          <w:ilvl w:val="1"/>
          <w:numId w:val="65"/>
        </w:numPr>
        <w:rPr>
          <w:lang w:val="es-ES"/>
        </w:rPr>
      </w:pPr>
      <w:r w:rsidRPr="00CB3AD6">
        <w:rPr>
          <w:lang w:val="es-ES"/>
        </w:rPr>
        <w:t>Se vor achizitiona datele transmise de instrumentatie;</w:t>
      </w:r>
    </w:p>
    <w:p w14:paraId="3F0A8214" w14:textId="77777777" w:rsidR="008C1121" w:rsidRPr="00CB3AD6" w:rsidRDefault="008C1121" w:rsidP="008C1121">
      <w:pPr>
        <w:pStyle w:val="ListParagraph"/>
        <w:numPr>
          <w:ilvl w:val="1"/>
          <w:numId w:val="65"/>
        </w:numPr>
        <w:rPr>
          <w:lang w:val="es-ES"/>
        </w:rPr>
      </w:pPr>
      <w:r w:rsidRPr="00CB3AD6">
        <w:rPr>
          <w:lang w:val="es-ES"/>
        </w:rPr>
        <w:t>Se vor transmite prin GSM parametrii de stare, avarii, valori instrumentatie  la dispecerul local din Uzina II.</w:t>
      </w:r>
    </w:p>
    <w:p w14:paraId="112D0878" w14:textId="77777777" w:rsidR="008C1121" w:rsidRPr="00CB3AD6" w:rsidRDefault="008C1121" w:rsidP="008C1121">
      <w:pPr>
        <w:pStyle w:val="ListParagraph"/>
        <w:numPr>
          <w:ilvl w:val="1"/>
          <w:numId w:val="65"/>
        </w:numPr>
      </w:pPr>
      <w:r w:rsidRPr="00CB3AD6">
        <w:t>din reteaua locala a Distribuitorului de Electricitate.</w:t>
      </w:r>
    </w:p>
    <w:p w14:paraId="07AA96D9" w14:textId="77777777" w:rsidR="008C1121" w:rsidRPr="00CB3AD6" w:rsidRDefault="008C1121" w:rsidP="008C1121">
      <w:pPr>
        <w:ind w:firstLine="720"/>
        <w:rPr>
          <w:b/>
        </w:rPr>
      </w:pPr>
      <w:r w:rsidRPr="00CB3AD6">
        <w:rPr>
          <w:b/>
        </w:rPr>
        <w:t>Sectorizarea retelei de distributie</w:t>
      </w:r>
    </w:p>
    <w:p w14:paraId="3669BF9A" w14:textId="77777777" w:rsidR="008C1121" w:rsidRPr="00CB3AD6" w:rsidRDefault="008C1121" w:rsidP="008C1121">
      <w:pPr>
        <w:ind w:firstLine="720"/>
      </w:pPr>
      <w:r w:rsidRPr="00CB3AD6">
        <w:t xml:space="preserve">Pentru managementul adecvat al  pierderilor de apa se propune sectorizarea retelei de distributie a municipiului Arad, prin instalarea a 50 de puncte de masura a debitelor vehiculate in reteaua de distributie, care vor permite evaluarea bilantului de apa potabila pentru 7 de DMA-uri (District Metered Area). Pierderile de apa vor putea fi calculate pentru fiecare DMA prin diferenta </w:t>
      </w:r>
      <w:r w:rsidRPr="00CB3AD6">
        <w:lastRenderedPageBreak/>
        <w:t>dintre cantitatea de apa intrata in DMA, cantitatea de apa iesita din DMA si cantitatea de apa consumata de fiecare beneficiar (cantitatea de apa facturata de operator).</w:t>
      </w:r>
    </w:p>
    <w:p w14:paraId="11E83656" w14:textId="77777777" w:rsidR="008C1121" w:rsidRPr="00CB3AD6" w:rsidRDefault="008C1121" w:rsidP="008C1121">
      <w:pPr>
        <w:ind w:firstLine="720"/>
      </w:pPr>
      <w:r w:rsidRPr="00CB3AD6">
        <w:t>Pentru fiecare punct de injectie/ punct de conectare aferent DMA-urilor se propune instalarea cate unui senzor de presiune pentru monitorizarea functionarii retelei, respectiv cate un debitmetru electromagnetic pentru masurarea cantitatii de apa vehiculata, inclusiv alimentare cu energie electrica, instalatii electrice interioare/ exterioare si tablou electric, sistem anti-efractie si automatizare/ SCADA, astfel:</w:t>
      </w:r>
    </w:p>
    <w:p w14:paraId="14794E59" w14:textId="77777777" w:rsidR="008C1121" w:rsidRPr="00CB3AD6" w:rsidRDefault="008C1121" w:rsidP="008C1121">
      <w:pPr>
        <w:pStyle w:val="ListParagraph"/>
        <w:numPr>
          <w:ilvl w:val="0"/>
          <w:numId w:val="65"/>
        </w:numPr>
      </w:pPr>
      <w:r w:rsidRPr="00CB3AD6">
        <w:t>5 debitmetre cu diametrul de 100 mm;</w:t>
      </w:r>
    </w:p>
    <w:p w14:paraId="0CBF5C4A" w14:textId="77777777" w:rsidR="008C1121" w:rsidRPr="00CB3AD6" w:rsidRDefault="008C1121" w:rsidP="008C1121">
      <w:pPr>
        <w:pStyle w:val="ListParagraph"/>
        <w:numPr>
          <w:ilvl w:val="0"/>
          <w:numId w:val="65"/>
        </w:numPr>
      </w:pPr>
      <w:r w:rsidRPr="00CB3AD6">
        <w:t>10 debitmetre cu diametrul de 150 mm;</w:t>
      </w:r>
    </w:p>
    <w:p w14:paraId="24443FF4" w14:textId="77777777" w:rsidR="008C1121" w:rsidRPr="00CB3AD6" w:rsidRDefault="008C1121" w:rsidP="008C1121">
      <w:pPr>
        <w:pStyle w:val="ListParagraph"/>
        <w:numPr>
          <w:ilvl w:val="0"/>
          <w:numId w:val="65"/>
        </w:numPr>
      </w:pPr>
      <w:r w:rsidRPr="00CB3AD6">
        <w:t>10 debitmetre cu diametrul de 200 mm;</w:t>
      </w:r>
    </w:p>
    <w:p w14:paraId="6956288A" w14:textId="77777777" w:rsidR="008C1121" w:rsidRPr="00CB3AD6" w:rsidRDefault="008C1121" w:rsidP="008C1121">
      <w:pPr>
        <w:pStyle w:val="ListParagraph"/>
        <w:numPr>
          <w:ilvl w:val="0"/>
          <w:numId w:val="65"/>
        </w:numPr>
      </w:pPr>
      <w:r w:rsidRPr="00CB3AD6">
        <w:t>5 debitmetre cu diametrul de 250 mm;</w:t>
      </w:r>
    </w:p>
    <w:p w14:paraId="295E191D" w14:textId="77777777" w:rsidR="008C1121" w:rsidRPr="00CB3AD6" w:rsidRDefault="008C1121" w:rsidP="008C1121">
      <w:pPr>
        <w:pStyle w:val="ListParagraph"/>
        <w:numPr>
          <w:ilvl w:val="0"/>
          <w:numId w:val="65"/>
        </w:numPr>
      </w:pPr>
      <w:r w:rsidRPr="00CB3AD6">
        <w:t>10 debitmetrul cu diametrul de 300 mm;</w:t>
      </w:r>
    </w:p>
    <w:p w14:paraId="19F6455B" w14:textId="77777777" w:rsidR="008C1121" w:rsidRPr="00CB3AD6" w:rsidRDefault="008C1121" w:rsidP="008C1121">
      <w:pPr>
        <w:pStyle w:val="ListParagraph"/>
        <w:numPr>
          <w:ilvl w:val="0"/>
          <w:numId w:val="65"/>
        </w:numPr>
      </w:pPr>
      <w:r w:rsidRPr="00CB3AD6">
        <w:t>10 debitmetre cu diametrul de 500 mm.</w:t>
      </w:r>
    </w:p>
    <w:p w14:paraId="17CF630B" w14:textId="77777777" w:rsidR="008C1121" w:rsidRPr="00CB3AD6" w:rsidRDefault="008C1121" w:rsidP="008C1121">
      <w:pPr>
        <w:ind w:firstLine="720"/>
      </w:pPr>
      <w:r w:rsidRPr="00CB3AD6">
        <w:t>In completarea masurilor prezentate mai sus pentru optimizarea si eficientizarea masurarii cantitatii de apa facturata este propusa instalarea de contori cu citire la distanta pentru bransamentele existente care nu dispun de astfel de sisteme.</w:t>
      </w:r>
    </w:p>
    <w:p w14:paraId="5178B9A3" w14:textId="77777777" w:rsidR="00A23DE5" w:rsidRPr="00CB3AD6" w:rsidRDefault="00A23DE5" w:rsidP="00A23DE5">
      <w:pPr>
        <w:pStyle w:val="pfeilaufzhlungszeichen"/>
        <w:tabs>
          <w:tab w:val="clear" w:pos="360"/>
        </w:tabs>
        <w:ind w:left="0" w:firstLine="0"/>
      </w:pPr>
    </w:p>
    <w:p w14:paraId="1F7690F6" w14:textId="77777777" w:rsidR="00A23DE5" w:rsidRPr="00CB3AD6" w:rsidRDefault="00A23DE5" w:rsidP="00A23DE5">
      <w:pPr>
        <w:pStyle w:val="Heading5"/>
      </w:pPr>
      <w:r w:rsidRPr="00CB3AD6">
        <w:t>Indicatori fizici pentru lucrarile propuse in subsistemul de alimentare cu apa Arad – municipiul Arad</w:t>
      </w:r>
    </w:p>
    <w:p w14:paraId="22A3F2AE" w14:textId="77777777" w:rsidR="00A23DE5" w:rsidRPr="00CB3AD6" w:rsidRDefault="00A23DE5" w:rsidP="00A23DE5">
      <w:pPr>
        <w:ind w:firstLine="720"/>
      </w:pPr>
      <w:r w:rsidRPr="00CB3AD6">
        <w:t>Principalii indicatori fizici privind lucrarile de investitie in subsistemul de alimentare cu apa Arad – municipiul Arad sunt prezentati in tabelul urmator.</w:t>
      </w:r>
    </w:p>
    <w:p w14:paraId="06A1B15D" w14:textId="77777777" w:rsidR="00A23DE5" w:rsidRPr="00CB3AD6" w:rsidRDefault="00A23DE5" w:rsidP="00A23DE5"/>
    <w:p w14:paraId="041E0073" w14:textId="77777777" w:rsidR="00A23DE5" w:rsidRPr="00CB3AD6" w:rsidRDefault="00A23DE5" w:rsidP="00A23DE5">
      <w:pPr>
        <w:rPr>
          <w:rFonts w:ascii="Arial" w:hAnsi="Arial" w:cs="Arial"/>
          <w:sz w:val="20"/>
        </w:rPr>
      </w:pPr>
      <w:bookmarkStart w:id="45" w:name="_Toc44434954"/>
      <w:bookmarkStart w:id="46" w:name="_Toc62835558"/>
      <w:bookmarkStart w:id="47" w:name="_Toc6785194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w:t>
      </w:r>
      <w:r w:rsidRPr="00CB3AD6">
        <w:rPr>
          <w:rFonts w:ascii="Arial" w:hAnsi="Arial" w:cs="Arial"/>
          <w:b/>
          <w:sz w:val="20"/>
        </w:rPr>
        <w:fldChar w:fldCharType="end"/>
      </w:r>
      <w:r w:rsidRPr="00CB3AD6">
        <w:rPr>
          <w:rFonts w:ascii="Arial" w:hAnsi="Arial" w:cs="Arial"/>
          <w:sz w:val="20"/>
        </w:rPr>
        <w:t>. Indicatori fizici privind lucrarile de investitie in subsistemul de alimentare cu apa Arad – municipiul Arad</w:t>
      </w:r>
      <w:bookmarkEnd w:id="45"/>
      <w:bookmarkEnd w:id="46"/>
      <w:bookmarkEnd w:id="47"/>
    </w:p>
    <w:tbl>
      <w:tblPr>
        <w:tblW w:w="0" w:type="auto"/>
        <w:tblInd w:w="113" w:type="dxa"/>
        <w:tblLook w:val="04A0" w:firstRow="1" w:lastRow="0" w:firstColumn="1" w:lastColumn="0" w:noHBand="0" w:noVBand="1"/>
      </w:tblPr>
      <w:tblGrid>
        <w:gridCol w:w="561"/>
        <w:gridCol w:w="3707"/>
        <w:gridCol w:w="639"/>
        <w:gridCol w:w="1184"/>
      </w:tblGrid>
      <w:tr w:rsidR="008C1121" w:rsidRPr="00CB3AD6" w14:paraId="049C800E" w14:textId="77777777" w:rsidTr="008C1121">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70E80B" w14:textId="77777777" w:rsidR="008C1121" w:rsidRPr="00CB3AD6" w:rsidRDefault="008C1121" w:rsidP="008C1121">
            <w:pPr>
              <w:spacing w:before="0"/>
              <w:jc w:val="center"/>
              <w:rPr>
                <w:rFonts w:ascii="Arial" w:hAnsi="Arial" w:cs="Arial"/>
                <w:b/>
                <w:bCs/>
                <w:color w:val="000000"/>
                <w:sz w:val="20"/>
              </w:rPr>
            </w:pPr>
            <w:r w:rsidRPr="00CB3AD6">
              <w:rPr>
                <w:rFonts w:ascii="Arial" w:hAnsi="Arial" w:cs="Arial"/>
                <w:b/>
                <w:bCs/>
                <w:color w:val="000000"/>
                <w:sz w:val="20"/>
              </w:rPr>
              <w:t>Nr.</w:t>
            </w:r>
            <w:r w:rsidRPr="00CB3AD6">
              <w:rPr>
                <w:rFonts w:ascii="Arial" w:hAnsi="Arial" w:cs="Arial"/>
                <w:b/>
                <w:bCs/>
                <w:color w:val="000000"/>
                <w:sz w:val="20"/>
              </w:rPr>
              <w:br/>
              <w:t>Crt.</w:t>
            </w:r>
          </w:p>
        </w:tc>
        <w:tc>
          <w:tcPr>
            <w:tcW w:w="0" w:type="auto"/>
            <w:tcBorders>
              <w:top w:val="single" w:sz="4" w:space="0" w:color="auto"/>
              <w:left w:val="nil"/>
              <w:bottom w:val="single" w:sz="4" w:space="0" w:color="auto"/>
              <w:right w:val="single" w:sz="4" w:space="0" w:color="auto"/>
            </w:tcBorders>
            <w:shd w:val="clear" w:color="auto" w:fill="auto"/>
            <w:hideMark/>
          </w:tcPr>
          <w:p w14:paraId="3482A944" w14:textId="77777777" w:rsidR="008C1121" w:rsidRPr="00CB3AD6" w:rsidRDefault="008C1121" w:rsidP="008C1121">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0" w:type="auto"/>
            <w:tcBorders>
              <w:top w:val="single" w:sz="4" w:space="0" w:color="auto"/>
              <w:left w:val="nil"/>
              <w:bottom w:val="single" w:sz="4" w:space="0" w:color="auto"/>
              <w:right w:val="single" w:sz="4" w:space="0" w:color="auto"/>
            </w:tcBorders>
            <w:shd w:val="clear" w:color="auto" w:fill="auto"/>
            <w:noWrap/>
            <w:hideMark/>
          </w:tcPr>
          <w:p w14:paraId="13A4632F" w14:textId="77777777" w:rsidR="008C1121" w:rsidRPr="00CB3AD6" w:rsidRDefault="008C1121" w:rsidP="008C1121">
            <w:pPr>
              <w:spacing w:before="0"/>
              <w:jc w:val="center"/>
              <w:rPr>
                <w:rFonts w:ascii="Arial" w:hAnsi="Arial" w:cs="Arial"/>
                <w:b/>
                <w:bCs/>
                <w:color w:val="000000"/>
                <w:sz w:val="20"/>
              </w:rPr>
            </w:pPr>
            <w:r w:rsidRPr="00CB3AD6">
              <w:rPr>
                <w:rFonts w:ascii="Arial" w:hAnsi="Arial" w:cs="Arial"/>
                <w:b/>
                <w:bCs/>
                <w:color w:val="000000"/>
                <w:sz w:val="20"/>
              </w:rPr>
              <w:t>U.M.</w:t>
            </w:r>
          </w:p>
        </w:tc>
        <w:tc>
          <w:tcPr>
            <w:tcW w:w="1184" w:type="dxa"/>
            <w:tcBorders>
              <w:top w:val="single" w:sz="4" w:space="0" w:color="auto"/>
              <w:left w:val="nil"/>
              <w:bottom w:val="single" w:sz="4" w:space="0" w:color="auto"/>
              <w:right w:val="single" w:sz="4" w:space="0" w:color="auto"/>
            </w:tcBorders>
            <w:shd w:val="clear" w:color="auto" w:fill="auto"/>
            <w:hideMark/>
          </w:tcPr>
          <w:p w14:paraId="247DAE82" w14:textId="77777777" w:rsidR="008C1121" w:rsidRPr="00CB3AD6" w:rsidRDefault="008C1121" w:rsidP="008C1121">
            <w:pPr>
              <w:spacing w:before="0"/>
              <w:jc w:val="center"/>
              <w:rPr>
                <w:rFonts w:ascii="Arial" w:hAnsi="Arial" w:cs="Arial"/>
                <w:b/>
                <w:bCs/>
                <w:color w:val="000000"/>
                <w:sz w:val="18"/>
                <w:szCs w:val="18"/>
              </w:rPr>
            </w:pPr>
            <w:r w:rsidRPr="00CB3AD6">
              <w:rPr>
                <w:rFonts w:ascii="Arial" w:hAnsi="Arial" w:cs="Arial"/>
                <w:b/>
                <w:bCs/>
                <w:color w:val="000000"/>
                <w:sz w:val="18"/>
                <w:szCs w:val="18"/>
              </w:rPr>
              <w:t>Municipiul Arad</w:t>
            </w:r>
          </w:p>
        </w:tc>
      </w:tr>
      <w:tr w:rsidR="008C1121" w:rsidRPr="00CB3AD6" w14:paraId="5FB13CCB"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E94FD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vAlign w:val="center"/>
            <w:hideMark/>
          </w:tcPr>
          <w:p w14:paraId="4BA97C4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Surse de apa - reabilitare</w:t>
            </w:r>
          </w:p>
        </w:tc>
        <w:tc>
          <w:tcPr>
            <w:tcW w:w="0" w:type="auto"/>
            <w:tcBorders>
              <w:top w:val="nil"/>
              <w:left w:val="nil"/>
              <w:bottom w:val="single" w:sz="4" w:space="0" w:color="auto"/>
              <w:right w:val="single" w:sz="4" w:space="0" w:color="auto"/>
            </w:tcBorders>
            <w:shd w:val="clear" w:color="auto" w:fill="auto"/>
            <w:vAlign w:val="center"/>
            <w:hideMark/>
          </w:tcPr>
          <w:p w14:paraId="40122D2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buc</w:t>
            </w:r>
          </w:p>
        </w:tc>
        <w:tc>
          <w:tcPr>
            <w:tcW w:w="1184" w:type="dxa"/>
            <w:tcBorders>
              <w:top w:val="nil"/>
              <w:left w:val="nil"/>
              <w:bottom w:val="single" w:sz="4" w:space="0" w:color="auto"/>
              <w:right w:val="single" w:sz="4" w:space="0" w:color="auto"/>
            </w:tcBorders>
            <w:shd w:val="clear" w:color="auto" w:fill="auto"/>
            <w:noWrap/>
            <w:vAlign w:val="center"/>
            <w:hideMark/>
          </w:tcPr>
          <w:p w14:paraId="145A1A57" w14:textId="77777777" w:rsidR="008C1121" w:rsidRPr="00CB3AD6" w:rsidRDefault="008C1121" w:rsidP="008C1121">
            <w:pPr>
              <w:spacing w:before="0"/>
              <w:jc w:val="right"/>
              <w:rPr>
                <w:rFonts w:ascii="Arial" w:hAnsi="Arial" w:cs="Arial"/>
                <w:sz w:val="20"/>
              </w:rPr>
            </w:pPr>
            <w:r w:rsidRPr="00CB3AD6">
              <w:rPr>
                <w:rFonts w:ascii="Arial" w:hAnsi="Arial" w:cs="Arial"/>
                <w:sz w:val="20"/>
              </w:rPr>
              <w:t>1</w:t>
            </w:r>
          </w:p>
        </w:tc>
      </w:tr>
      <w:tr w:rsidR="008C1121" w:rsidRPr="00CB3AD6" w14:paraId="2957CB54"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7612A3"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4" w:space="0" w:color="auto"/>
              <w:right w:val="single" w:sz="4" w:space="0" w:color="auto"/>
            </w:tcBorders>
            <w:shd w:val="clear" w:color="auto" w:fill="auto"/>
            <w:vAlign w:val="center"/>
            <w:hideMark/>
          </w:tcPr>
          <w:p w14:paraId="25B5B75B"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0" w:type="auto"/>
            <w:tcBorders>
              <w:top w:val="nil"/>
              <w:left w:val="nil"/>
              <w:bottom w:val="single" w:sz="4" w:space="0" w:color="auto"/>
              <w:right w:val="single" w:sz="4" w:space="0" w:color="auto"/>
            </w:tcBorders>
            <w:shd w:val="clear" w:color="auto" w:fill="auto"/>
            <w:vAlign w:val="center"/>
            <w:hideMark/>
          </w:tcPr>
          <w:p w14:paraId="4747E41E"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km</w:t>
            </w:r>
          </w:p>
        </w:tc>
        <w:tc>
          <w:tcPr>
            <w:tcW w:w="1184" w:type="dxa"/>
            <w:tcBorders>
              <w:top w:val="nil"/>
              <w:left w:val="nil"/>
              <w:bottom w:val="single" w:sz="4" w:space="0" w:color="auto"/>
              <w:right w:val="single" w:sz="4" w:space="0" w:color="auto"/>
            </w:tcBorders>
            <w:shd w:val="clear" w:color="auto" w:fill="auto"/>
            <w:noWrap/>
            <w:vAlign w:val="center"/>
            <w:hideMark/>
          </w:tcPr>
          <w:p w14:paraId="2C07265F" w14:textId="77777777" w:rsidR="008C1121" w:rsidRPr="00CB3AD6" w:rsidRDefault="008C1121" w:rsidP="008C1121">
            <w:pPr>
              <w:spacing w:before="0"/>
              <w:jc w:val="right"/>
              <w:rPr>
                <w:rFonts w:ascii="Arial" w:hAnsi="Arial" w:cs="Arial"/>
                <w:sz w:val="20"/>
              </w:rPr>
            </w:pPr>
            <w:r w:rsidRPr="00CB3AD6">
              <w:rPr>
                <w:rFonts w:ascii="Arial" w:hAnsi="Arial" w:cs="Arial"/>
                <w:sz w:val="20"/>
              </w:rPr>
              <w:t>16.16</w:t>
            </w:r>
          </w:p>
        </w:tc>
      </w:tr>
      <w:tr w:rsidR="008C1121" w:rsidRPr="00CB3AD6" w14:paraId="4932E964"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200D90"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3</w:t>
            </w:r>
          </w:p>
        </w:tc>
        <w:tc>
          <w:tcPr>
            <w:tcW w:w="0" w:type="auto"/>
            <w:tcBorders>
              <w:top w:val="nil"/>
              <w:left w:val="nil"/>
              <w:bottom w:val="single" w:sz="4" w:space="0" w:color="auto"/>
              <w:right w:val="single" w:sz="4" w:space="0" w:color="auto"/>
            </w:tcBorders>
            <w:shd w:val="clear" w:color="auto" w:fill="auto"/>
            <w:vAlign w:val="center"/>
            <w:hideMark/>
          </w:tcPr>
          <w:p w14:paraId="70B5220E"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0" w:type="auto"/>
            <w:tcBorders>
              <w:top w:val="nil"/>
              <w:left w:val="nil"/>
              <w:bottom w:val="single" w:sz="4" w:space="0" w:color="auto"/>
              <w:right w:val="single" w:sz="4" w:space="0" w:color="auto"/>
            </w:tcBorders>
            <w:shd w:val="clear" w:color="auto" w:fill="auto"/>
            <w:vAlign w:val="center"/>
            <w:hideMark/>
          </w:tcPr>
          <w:p w14:paraId="6FE85DA2"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buc</w:t>
            </w:r>
          </w:p>
        </w:tc>
        <w:tc>
          <w:tcPr>
            <w:tcW w:w="1184" w:type="dxa"/>
            <w:tcBorders>
              <w:top w:val="nil"/>
              <w:left w:val="nil"/>
              <w:bottom w:val="single" w:sz="4" w:space="0" w:color="auto"/>
              <w:right w:val="single" w:sz="4" w:space="0" w:color="auto"/>
            </w:tcBorders>
            <w:shd w:val="clear" w:color="auto" w:fill="auto"/>
            <w:noWrap/>
            <w:vAlign w:val="center"/>
            <w:hideMark/>
          </w:tcPr>
          <w:p w14:paraId="405CF514" w14:textId="77777777" w:rsidR="008C1121" w:rsidRPr="00CB3AD6" w:rsidRDefault="008C1121" w:rsidP="008C1121">
            <w:pPr>
              <w:spacing w:before="0"/>
              <w:jc w:val="right"/>
              <w:rPr>
                <w:rFonts w:ascii="Arial" w:hAnsi="Arial" w:cs="Arial"/>
                <w:sz w:val="20"/>
              </w:rPr>
            </w:pPr>
            <w:r w:rsidRPr="00CB3AD6">
              <w:rPr>
                <w:rFonts w:ascii="Arial" w:hAnsi="Arial" w:cs="Arial"/>
                <w:sz w:val="20"/>
              </w:rPr>
              <w:t>3</w:t>
            </w:r>
          </w:p>
        </w:tc>
      </w:tr>
      <w:tr w:rsidR="008C1121" w:rsidRPr="00CB3AD6" w14:paraId="447304EA"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307519"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4</w:t>
            </w:r>
          </w:p>
        </w:tc>
        <w:tc>
          <w:tcPr>
            <w:tcW w:w="0" w:type="auto"/>
            <w:tcBorders>
              <w:top w:val="nil"/>
              <w:left w:val="nil"/>
              <w:bottom w:val="single" w:sz="4" w:space="0" w:color="auto"/>
              <w:right w:val="single" w:sz="4" w:space="0" w:color="auto"/>
            </w:tcBorders>
            <w:shd w:val="clear" w:color="auto" w:fill="auto"/>
            <w:vAlign w:val="center"/>
            <w:hideMark/>
          </w:tcPr>
          <w:p w14:paraId="7B091CC4"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Statii de pompare- noi</w:t>
            </w:r>
          </w:p>
        </w:tc>
        <w:tc>
          <w:tcPr>
            <w:tcW w:w="0" w:type="auto"/>
            <w:tcBorders>
              <w:top w:val="nil"/>
              <w:left w:val="nil"/>
              <w:bottom w:val="single" w:sz="4" w:space="0" w:color="auto"/>
              <w:right w:val="single" w:sz="4" w:space="0" w:color="auto"/>
            </w:tcBorders>
            <w:shd w:val="clear" w:color="auto" w:fill="auto"/>
            <w:vAlign w:val="center"/>
            <w:hideMark/>
          </w:tcPr>
          <w:p w14:paraId="27A17F7E"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buc</w:t>
            </w:r>
          </w:p>
        </w:tc>
        <w:tc>
          <w:tcPr>
            <w:tcW w:w="1184" w:type="dxa"/>
            <w:tcBorders>
              <w:top w:val="nil"/>
              <w:left w:val="nil"/>
              <w:bottom w:val="single" w:sz="4" w:space="0" w:color="auto"/>
              <w:right w:val="single" w:sz="4" w:space="0" w:color="auto"/>
            </w:tcBorders>
            <w:shd w:val="clear" w:color="auto" w:fill="auto"/>
            <w:noWrap/>
            <w:vAlign w:val="center"/>
            <w:hideMark/>
          </w:tcPr>
          <w:p w14:paraId="79A4DB03" w14:textId="77777777" w:rsidR="008C1121" w:rsidRPr="00CB3AD6" w:rsidRDefault="008C1121" w:rsidP="008C1121">
            <w:pPr>
              <w:spacing w:before="0"/>
              <w:jc w:val="right"/>
              <w:rPr>
                <w:rFonts w:ascii="Arial" w:hAnsi="Arial" w:cs="Arial"/>
                <w:sz w:val="20"/>
              </w:rPr>
            </w:pPr>
            <w:r w:rsidRPr="00CB3AD6">
              <w:rPr>
                <w:rFonts w:ascii="Arial" w:hAnsi="Arial" w:cs="Arial"/>
                <w:sz w:val="20"/>
              </w:rPr>
              <w:t>31</w:t>
            </w:r>
          </w:p>
        </w:tc>
      </w:tr>
      <w:tr w:rsidR="008C1121" w:rsidRPr="00CB3AD6" w14:paraId="3EBAFCE7"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90648B"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5</w:t>
            </w:r>
          </w:p>
        </w:tc>
        <w:tc>
          <w:tcPr>
            <w:tcW w:w="0" w:type="auto"/>
            <w:tcBorders>
              <w:top w:val="nil"/>
              <w:left w:val="nil"/>
              <w:bottom w:val="single" w:sz="4" w:space="0" w:color="auto"/>
              <w:right w:val="single" w:sz="4" w:space="0" w:color="auto"/>
            </w:tcBorders>
            <w:shd w:val="clear" w:color="auto" w:fill="auto"/>
            <w:vAlign w:val="center"/>
            <w:hideMark/>
          </w:tcPr>
          <w:p w14:paraId="3D6DF2A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0" w:type="auto"/>
            <w:tcBorders>
              <w:top w:val="nil"/>
              <w:left w:val="nil"/>
              <w:bottom w:val="single" w:sz="4" w:space="0" w:color="auto"/>
              <w:right w:val="single" w:sz="4" w:space="0" w:color="auto"/>
            </w:tcBorders>
            <w:shd w:val="clear" w:color="auto" w:fill="auto"/>
            <w:vAlign w:val="center"/>
            <w:hideMark/>
          </w:tcPr>
          <w:p w14:paraId="3E03A9F2"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buc</w:t>
            </w:r>
          </w:p>
        </w:tc>
        <w:tc>
          <w:tcPr>
            <w:tcW w:w="1184" w:type="dxa"/>
            <w:tcBorders>
              <w:top w:val="nil"/>
              <w:left w:val="nil"/>
              <w:bottom w:val="single" w:sz="4" w:space="0" w:color="auto"/>
              <w:right w:val="single" w:sz="4" w:space="0" w:color="auto"/>
            </w:tcBorders>
            <w:shd w:val="clear" w:color="auto" w:fill="auto"/>
            <w:noWrap/>
            <w:vAlign w:val="center"/>
            <w:hideMark/>
          </w:tcPr>
          <w:p w14:paraId="2D9B6D40" w14:textId="77777777" w:rsidR="008C1121" w:rsidRPr="00CB3AD6" w:rsidRDefault="008C1121" w:rsidP="008C1121">
            <w:pPr>
              <w:spacing w:before="0"/>
              <w:jc w:val="right"/>
              <w:rPr>
                <w:rFonts w:ascii="Arial" w:hAnsi="Arial" w:cs="Arial"/>
                <w:sz w:val="20"/>
              </w:rPr>
            </w:pPr>
            <w:r w:rsidRPr="00CB3AD6">
              <w:rPr>
                <w:rFonts w:ascii="Arial" w:hAnsi="Arial" w:cs="Arial"/>
                <w:sz w:val="20"/>
              </w:rPr>
              <w:t>3</w:t>
            </w:r>
          </w:p>
        </w:tc>
      </w:tr>
      <w:tr w:rsidR="008C1121" w:rsidRPr="00CB3AD6" w14:paraId="384130C4"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84FCCA"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4" w:space="0" w:color="auto"/>
              <w:right w:val="single" w:sz="4" w:space="0" w:color="auto"/>
            </w:tcBorders>
            <w:shd w:val="clear" w:color="auto" w:fill="auto"/>
            <w:vAlign w:val="center"/>
            <w:hideMark/>
          </w:tcPr>
          <w:p w14:paraId="56E2A72D"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0" w:type="auto"/>
            <w:tcBorders>
              <w:top w:val="nil"/>
              <w:left w:val="nil"/>
              <w:bottom w:val="single" w:sz="4" w:space="0" w:color="auto"/>
              <w:right w:val="single" w:sz="4" w:space="0" w:color="auto"/>
            </w:tcBorders>
            <w:shd w:val="clear" w:color="auto" w:fill="auto"/>
            <w:vAlign w:val="center"/>
            <w:hideMark/>
          </w:tcPr>
          <w:p w14:paraId="5034425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buc</w:t>
            </w:r>
          </w:p>
        </w:tc>
        <w:tc>
          <w:tcPr>
            <w:tcW w:w="1184" w:type="dxa"/>
            <w:tcBorders>
              <w:top w:val="nil"/>
              <w:left w:val="nil"/>
              <w:bottom w:val="single" w:sz="4" w:space="0" w:color="auto"/>
              <w:right w:val="single" w:sz="4" w:space="0" w:color="auto"/>
            </w:tcBorders>
            <w:shd w:val="clear" w:color="auto" w:fill="auto"/>
            <w:noWrap/>
            <w:vAlign w:val="center"/>
            <w:hideMark/>
          </w:tcPr>
          <w:p w14:paraId="7FE2BB87" w14:textId="77777777" w:rsidR="008C1121" w:rsidRPr="00CB3AD6" w:rsidRDefault="008C1121" w:rsidP="008C1121">
            <w:pPr>
              <w:spacing w:before="0"/>
              <w:jc w:val="right"/>
              <w:rPr>
                <w:rFonts w:ascii="Arial" w:hAnsi="Arial" w:cs="Arial"/>
                <w:sz w:val="20"/>
              </w:rPr>
            </w:pPr>
            <w:r w:rsidRPr="00CB3AD6">
              <w:rPr>
                <w:rFonts w:ascii="Arial" w:hAnsi="Arial" w:cs="Arial"/>
                <w:sz w:val="20"/>
              </w:rPr>
              <w:t>3</w:t>
            </w:r>
          </w:p>
        </w:tc>
      </w:tr>
      <w:tr w:rsidR="008C1121" w:rsidRPr="00CB3AD6" w14:paraId="2A8AC0EE"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F89975"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4" w:space="0" w:color="auto"/>
              <w:right w:val="single" w:sz="4" w:space="0" w:color="auto"/>
            </w:tcBorders>
            <w:shd w:val="clear" w:color="auto" w:fill="auto"/>
            <w:vAlign w:val="center"/>
            <w:hideMark/>
          </w:tcPr>
          <w:p w14:paraId="5723F791"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0" w:type="auto"/>
            <w:tcBorders>
              <w:top w:val="nil"/>
              <w:left w:val="nil"/>
              <w:bottom w:val="single" w:sz="4" w:space="0" w:color="auto"/>
              <w:right w:val="single" w:sz="4" w:space="0" w:color="auto"/>
            </w:tcBorders>
            <w:shd w:val="clear" w:color="auto" w:fill="auto"/>
            <w:vAlign w:val="center"/>
            <w:hideMark/>
          </w:tcPr>
          <w:p w14:paraId="19DD5C41"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km</w:t>
            </w:r>
          </w:p>
        </w:tc>
        <w:tc>
          <w:tcPr>
            <w:tcW w:w="1184" w:type="dxa"/>
            <w:tcBorders>
              <w:top w:val="nil"/>
              <w:left w:val="nil"/>
              <w:bottom w:val="single" w:sz="4" w:space="0" w:color="auto"/>
              <w:right w:val="single" w:sz="4" w:space="0" w:color="auto"/>
            </w:tcBorders>
            <w:shd w:val="clear" w:color="auto" w:fill="auto"/>
            <w:noWrap/>
            <w:vAlign w:val="center"/>
            <w:hideMark/>
          </w:tcPr>
          <w:p w14:paraId="5C28F6A3" w14:textId="77777777" w:rsidR="008C1121" w:rsidRPr="00CB3AD6" w:rsidRDefault="008C1121" w:rsidP="008C1121">
            <w:pPr>
              <w:spacing w:before="0"/>
              <w:jc w:val="right"/>
              <w:rPr>
                <w:rFonts w:ascii="Arial" w:hAnsi="Arial" w:cs="Arial"/>
                <w:sz w:val="20"/>
              </w:rPr>
            </w:pPr>
            <w:r w:rsidRPr="00CB3AD6">
              <w:rPr>
                <w:rFonts w:ascii="Arial" w:hAnsi="Arial" w:cs="Arial"/>
                <w:sz w:val="20"/>
              </w:rPr>
              <w:t>61.84</w:t>
            </w:r>
          </w:p>
        </w:tc>
      </w:tr>
      <w:tr w:rsidR="008C1121" w:rsidRPr="00CB3AD6" w14:paraId="030A443E" w14:textId="77777777" w:rsidTr="008C112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82BA6"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8</w:t>
            </w:r>
          </w:p>
        </w:tc>
        <w:tc>
          <w:tcPr>
            <w:tcW w:w="0" w:type="auto"/>
            <w:tcBorders>
              <w:top w:val="nil"/>
              <w:left w:val="nil"/>
              <w:bottom w:val="single" w:sz="4" w:space="0" w:color="auto"/>
              <w:right w:val="single" w:sz="4" w:space="0" w:color="auto"/>
            </w:tcBorders>
            <w:shd w:val="clear" w:color="auto" w:fill="auto"/>
            <w:vAlign w:val="center"/>
            <w:hideMark/>
          </w:tcPr>
          <w:p w14:paraId="424F5A31" w14:textId="77777777" w:rsidR="008C1121" w:rsidRPr="00CB3AD6" w:rsidRDefault="008C1121" w:rsidP="008C1121">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0" w:type="auto"/>
            <w:tcBorders>
              <w:top w:val="nil"/>
              <w:left w:val="nil"/>
              <w:bottom w:val="single" w:sz="4" w:space="0" w:color="auto"/>
              <w:right w:val="single" w:sz="4" w:space="0" w:color="auto"/>
            </w:tcBorders>
            <w:shd w:val="clear" w:color="auto" w:fill="auto"/>
            <w:vAlign w:val="center"/>
            <w:hideMark/>
          </w:tcPr>
          <w:p w14:paraId="7943F04D" w14:textId="77777777" w:rsidR="008C1121" w:rsidRPr="00CB3AD6" w:rsidRDefault="008C1121" w:rsidP="008C1121">
            <w:pPr>
              <w:spacing w:before="0"/>
              <w:jc w:val="center"/>
              <w:rPr>
                <w:rFonts w:ascii="Arial" w:hAnsi="Arial" w:cs="Arial"/>
                <w:color w:val="000000"/>
                <w:sz w:val="20"/>
              </w:rPr>
            </w:pPr>
            <w:r w:rsidRPr="00CB3AD6">
              <w:rPr>
                <w:rFonts w:ascii="Arial" w:hAnsi="Arial" w:cs="Arial"/>
                <w:color w:val="000000"/>
                <w:sz w:val="20"/>
              </w:rPr>
              <w:t>km</w:t>
            </w:r>
          </w:p>
        </w:tc>
        <w:tc>
          <w:tcPr>
            <w:tcW w:w="1184" w:type="dxa"/>
            <w:tcBorders>
              <w:top w:val="nil"/>
              <w:left w:val="nil"/>
              <w:bottom w:val="single" w:sz="4" w:space="0" w:color="auto"/>
              <w:right w:val="single" w:sz="4" w:space="0" w:color="auto"/>
            </w:tcBorders>
            <w:shd w:val="clear" w:color="auto" w:fill="auto"/>
            <w:noWrap/>
            <w:vAlign w:val="center"/>
            <w:hideMark/>
          </w:tcPr>
          <w:p w14:paraId="3E66A665" w14:textId="77777777" w:rsidR="008C1121" w:rsidRPr="00CB3AD6" w:rsidRDefault="008C1121" w:rsidP="008C1121">
            <w:pPr>
              <w:spacing w:before="0"/>
              <w:jc w:val="right"/>
              <w:rPr>
                <w:rFonts w:ascii="Arial" w:hAnsi="Arial" w:cs="Arial"/>
                <w:sz w:val="20"/>
              </w:rPr>
            </w:pPr>
            <w:r w:rsidRPr="00CB3AD6">
              <w:rPr>
                <w:rFonts w:ascii="Arial" w:hAnsi="Arial" w:cs="Arial"/>
                <w:sz w:val="20"/>
              </w:rPr>
              <w:t>21.78</w:t>
            </w:r>
          </w:p>
        </w:tc>
      </w:tr>
    </w:tbl>
    <w:p w14:paraId="6CBC14A5" w14:textId="77777777" w:rsidR="008C1121" w:rsidRPr="00CB3AD6" w:rsidRDefault="008C1121" w:rsidP="00A23DE5"/>
    <w:p w14:paraId="7A703464" w14:textId="77777777" w:rsidR="00A23DE5" w:rsidRPr="00CB3AD6" w:rsidRDefault="00A23DE5" w:rsidP="00A23DE5">
      <w:pPr>
        <w:pStyle w:val="Heading5"/>
      </w:pPr>
      <w:r w:rsidRPr="00CB3AD6">
        <w:t>Impactul asteptat al proiectului si indicatorii de performanta pentru subsistemul Arad</w:t>
      </w:r>
    </w:p>
    <w:p w14:paraId="3D96DCC9" w14:textId="77777777" w:rsidR="00A23DE5" w:rsidRPr="00CB3AD6" w:rsidRDefault="00A23DE5" w:rsidP="00A23DE5">
      <w:pPr>
        <w:ind w:firstLine="720"/>
      </w:pPr>
      <w:r w:rsidRPr="00CB3AD6">
        <w:t xml:space="preserve">Lucrarile prevazute pentru subsistemul de alimentare cu apa Arad includ masuri de utilizare rationala a resurselor prin reducerea pierderilor de apa si cresterea eficientei energetice a sistemului, precum si masuri de crestere a sigurantei in exploatare pentru intreaga zona deservita. </w:t>
      </w:r>
    </w:p>
    <w:p w14:paraId="5FA0D99E" w14:textId="77777777" w:rsidR="00A23DE5" w:rsidRPr="00CB3AD6" w:rsidRDefault="00A23DE5" w:rsidP="00A23DE5">
      <w:pPr>
        <w:ind w:firstLine="720"/>
      </w:pPr>
      <w:r w:rsidRPr="00CB3AD6">
        <w:t>De asemenea lucrarile propuse de extindere a sistemului existent au ca rezultat cresterea gradului de conectare a populatiei si cresterea calitatii serviciului de alimentare cu apa.</w:t>
      </w:r>
    </w:p>
    <w:p w14:paraId="528E917B" w14:textId="77777777" w:rsidR="00223160" w:rsidRPr="00CB3AD6" w:rsidRDefault="00223160" w:rsidP="00223160">
      <w:pPr>
        <w:ind w:firstLine="720"/>
      </w:pPr>
    </w:p>
    <w:p w14:paraId="4DE62F2E" w14:textId="77777777" w:rsidR="00223160" w:rsidRPr="00CB3AD6" w:rsidRDefault="00223160" w:rsidP="00B56403"/>
    <w:p w14:paraId="266504A1" w14:textId="5900A8C4" w:rsidR="00B56403" w:rsidRPr="00CB3AD6" w:rsidRDefault="00B56403">
      <w:pPr>
        <w:spacing w:before="0"/>
        <w:jc w:val="left"/>
      </w:pPr>
      <w:r w:rsidRPr="00CB3AD6">
        <w:br w:type="page"/>
      </w:r>
    </w:p>
    <w:p w14:paraId="12ACDCF1" w14:textId="77777777" w:rsidR="00223160" w:rsidRPr="00CB3AD6" w:rsidRDefault="00223160" w:rsidP="00223160">
      <w:pPr>
        <w:pStyle w:val="Heading4"/>
      </w:pPr>
      <w:bookmarkStart w:id="48" w:name="_Toc44434920"/>
      <w:bookmarkStart w:id="49" w:name="_Toc67851736"/>
      <w:r w:rsidRPr="00CB3AD6">
        <w:lastRenderedPageBreak/>
        <w:t>Investitii proiectate – subsistemul Zadareni</w:t>
      </w:r>
      <w:bookmarkEnd w:id="48"/>
      <w:bookmarkEnd w:id="49"/>
      <w:r w:rsidRPr="00CB3AD6">
        <w:t xml:space="preserve"> </w:t>
      </w:r>
    </w:p>
    <w:p w14:paraId="4CE84258" w14:textId="057FE5E1" w:rsidR="00CE6E4A" w:rsidRPr="00CB3AD6" w:rsidRDefault="00CE6E4A" w:rsidP="00CE6E4A">
      <w:pPr>
        <w:ind w:firstLine="720"/>
      </w:pPr>
      <w:r w:rsidRPr="00CB3AD6">
        <w:t>Luand in considerare deficientele existente identificate, prezentate in cap. 4 al prezentului Studiu de Fezabilitate, rezultatele obtinute in urma modelarii hidraulice a retelei de distributie, studiilor, expertizelor si analizelor de optiuni realizate, se propune un sistem centralizat care sa deserveasca localitatile Zadareni, Bodrogu Nou, Calugareni si Felnac</w:t>
      </w:r>
      <w:r w:rsidR="00F95284" w:rsidRPr="00CB3AD6">
        <w:t xml:space="preserve">, inclusiv zona turistica si de agrement Insula Mures (UAT Arad) </w:t>
      </w:r>
      <w:r w:rsidRPr="00CB3AD6">
        <w:t>si care sa utilizeze ca sursa de apa artera existenta din reteaua de distributie a Municipiului Arad. Masurile necesare pentru extinderea, reabilitarea si optimizarea functionarii subsistemului de alimentare cu apa Zadareni:</w:t>
      </w:r>
    </w:p>
    <w:p w14:paraId="05460DDA" w14:textId="77777777" w:rsidR="00CE6E4A" w:rsidRPr="00CB3AD6" w:rsidRDefault="00CE6E4A" w:rsidP="00CE6E4A">
      <w:pPr>
        <w:pStyle w:val="ListParagraph"/>
        <w:numPr>
          <w:ilvl w:val="0"/>
          <w:numId w:val="47"/>
        </w:numPr>
      </w:pPr>
      <w:r w:rsidRPr="00CB3AD6">
        <w:t>Realizarea unei statii de electroclorare cu capacitatea de 100 g Cl</w:t>
      </w:r>
      <w:r w:rsidRPr="00CB3AD6">
        <w:rPr>
          <w:vertAlign w:val="subscript"/>
        </w:rPr>
        <w:t>2</w:t>
      </w:r>
      <w:r w:rsidRPr="00CB3AD6">
        <w:t>/h in gospodaria de apa Zadareni;</w:t>
      </w:r>
    </w:p>
    <w:p w14:paraId="6B8E1C8A" w14:textId="77777777" w:rsidR="00CE6E4A" w:rsidRPr="00CB3AD6" w:rsidRDefault="00CE6E4A" w:rsidP="00CE6E4A">
      <w:pPr>
        <w:pStyle w:val="ListParagraph"/>
        <w:numPr>
          <w:ilvl w:val="0"/>
          <w:numId w:val="47"/>
        </w:numPr>
      </w:pPr>
      <w:r w:rsidRPr="00CB3AD6">
        <w:t>Statie de pompare apa potabile pentru alimentarea localitatii Felnac;</w:t>
      </w:r>
    </w:p>
    <w:p w14:paraId="45E9CAC0" w14:textId="77777777" w:rsidR="00CE6E4A" w:rsidRPr="00CB3AD6" w:rsidRDefault="00CE6E4A" w:rsidP="00CE6E4A">
      <w:pPr>
        <w:pStyle w:val="ListParagraph"/>
        <w:numPr>
          <w:ilvl w:val="0"/>
          <w:numId w:val="47"/>
        </w:numPr>
      </w:pPr>
      <w:r w:rsidRPr="00CB3AD6">
        <w:t>Conducta de aductiune apa potabila intre gospodaria de apa Zadareni si gospodaria de apa Felnac;</w:t>
      </w:r>
    </w:p>
    <w:p w14:paraId="351401E4" w14:textId="77777777" w:rsidR="00CE6E4A" w:rsidRPr="00CB3AD6" w:rsidRDefault="00CE6E4A" w:rsidP="00CE6E4A">
      <w:pPr>
        <w:pStyle w:val="ListParagraph"/>
        <w:numPr>
          <w:ilvl w:val="0"/>
          <w:numId w:val="47"/>
        </w:numPr>
      </w:pPr>
      <w:r w:rsidRPr="00CB3AD6">
        <w:t>Realizarea unei statii de electroclorare cu capacitatea de 50 g Cl</w:t>
      </w:r>
      <w:r w:rsidRPr="00CB3AD6">
        <w:rPr>
          <w:vertAlign w:val="subscript"/>
        </w:rPr>
        <w:t>2</w:t>
      </w:r>
      <w:r w:rsidRPr="00CB3AD6">
        <w:t>/h in gospodaria de apa Felnac;</w:t>
      </w:r>
    </w:p>
    <w:p w14:paraId="5B994F02" w14:textId="77777777" w:rsidR="00CE6E4A" w:rsidRPr="00CB3AD6" w:rsidRDefault="00CE6E4A" w:rsidP="00CE6E4A">
      <w:pPr>
        <w:pStyle w:val="ListParagraph"/>
        <w:numPr>
          <w:ilvl w:val="0"/>
          <w:numId w:val="47"/>
        </w:numPr>
      </w:pPr>
      <w:r w:rsidRPr="00CB3AD6">
        <w:t>Suplimentarea capacitatii de inmagazinare in localitatea Felnac, V=250 m</w:t>
      </w:r>
      <w:r w:rsidRPr="00CB3AD6">
        <w:rPr>
          <w:vertAlign w:val="superscript"/>
        </w:rPr>
        <w:t>3</w:t>
      </w:r>
      <w:r w:rsidRPr="00CB3AD6">
        <w:t>;</w:t>
      </w:r>
    </w:p>
    <w:p w14:paraId="318D461F" w14:textId="77777777" w:rsidR="002F0AAC" w:rsidRPr="00CB3AD6" w:rsidRDefault="002F0AAC" w:rsidP="002F0AAC">
      <w:pPr>
        <w:pStyle w:val="ListParagraph"/>
        <w:numPr>
          <w:ilvl w:val="0"/>
          <w:numId w:val="47"/>
        </w:numPr>
      </w:pPr>
      <w:r w:rsidRPr="00CB3AD6">
        <w:t>Reabilitarea si extinderea retelei de distributie din localitatiile Zadareni, Bodrogu Nou, Calugareni si Felnac;</w:t>
      </w:r>
    </w:p>
    <w:p w14:paraId="71757C5C" w14:textId="77777777" w:rsidR="00CE6E4A" w:rsidRPr="00CB3AD6" w:rsidRDefault="00CE6E4A" w:rsidP="00CE6E4A">
      <w:pPr>
        <w:pStyle w:val="ListParagraph"/>
        <w:numPr>
          <w:ilvl w:val="0"/>
          <w:numId w:val="47"/>
        </w:numPr>
      </w:pPr>
      <w:r w:rsidRPr="00CB3AD6">
        <w:t>Integrarea obiectelor propuse in SCADA (PLC, UPS, HMI, modem GSM/GPRS) cu transmisia datelor la Uzina II cu scopul monitorizarii permanente a conditiilor de functionare a acestora;</w:t>
      </w:r>
    </w:p>
    <w:p w14:paraId="4330B974" w14:textId="77777777" w:rsidR="00CE6E4A" w:rsidRPr="00CB3AD6" w:rsidRDefault="00CE6E4A" w:rsidP="00CE6E4A">
      <w:pPr>
        <w:pStyle w:val="ListParagraph"/>
        <w:numPr>
          <w:ilvl w:val="0"/>
          <w:numId w:val="47"/>
        </w:numPr>
      </w:pPr>
      <w:r w:rsidRPr="00CB3AD6">
        <w:t>Instalatii electrice la toate obiectele care au consumatori (echipamente) electrici;</w:t>
      </w:r>
    </w:p>
    <w:p w14:paraId="3F475D80" w14:textId="77777777" w:rsidR="00CE6E4A" w:rsidRPr="00CB3AD6" w:rsidRDefault="00CE6E4A" w:rsidP="00CE6E4A">
      <w:pPr>
        <w:pStyle w:val="ListParagraph"/>
        <w:numPr>
          <w:ilvl w:val="0"/>
          <w:numId w:val="47"/>
        </w:numPr>
      </w:pPr>
      <w:r w:rsidRPr="00CB3AD6">
        <w:t>Retele electrice incinta (cabluri, priza de pamant, iluminat, paratraznet);</w:t>
      </w:r>
    </w:p>
    <w:p w14:paraId="2FDAC07B" w14:textId="77777777" w:rsidR="00CE6E4A" w:rsidRPr="00CB3AD6" w:rsidRDefault="00CE6E4A" w:rsidP="00CE6E4A">
      <w:pPr>
        <w:pStyle w:val="ListParagraph"/>
        <w:numPr>
          <w:ilvl w:val="0"/>
          <w:numId w:val="47"/>
        </w:numPr>
      </w:pPr>
      <w:r w:rsidRPr="00CB3AD6">
        <w:t>Alimentare cu energie electrica din reteaua locala a Furnizorului de Electricitate pentru G.A.</w:t>
      </w:r>
    </w:p>
    <w:p w14:paraId="7617055F" w14:textId="77777777" w:rsidR="00CE6E4A" w:rsidRPr="00CB3AD6" w:rsidRDefault="00CE6E4A" w:rsidP="00CE6E4A">
      <w:pPr>
        <w:pStyle w:val="ListParagraph"/>
        <w:numPr>
          <w:ilvl w:val="0"/>
          <w:numId w:val="47"/>
        </w:numPr>
      </w:pPr>
      <w:r w:rsidRPr="00CB3AD6">
        <w:t>Generator electric de urgenta pentru alimentarea consumatorilor (receptorilor) vitali.</w:t>
      </w:r>
    </w:p>
    <w:p w14:paraId="6C3613C8" w14:textId="77777777" w:rsidR="00CE6E4A" w:rsidRPr="00CB3AD6" w:rsidRDefault="00CE6E4A" w:rsidP="00CE6E4A">
      <w:pPr>
        <w:ind w:firstLine="720"/>
        <w:rPr>
          <w:szCs w:val="22"/>
        </w:rPr>
      </w:pPr>
      <w:r w:rsidRPr="00CB3AD6">
        <w:rPr>
          <w:szCs w:val="22"/>
        </w:rPr>
        <w:t xml:space="preserve">Masurile de investitii propuse in subsistemul de alimentare cu apa Zadareni sunt detaliate in planurile cu situatia propusa si in anexele prezentului Studiu de Fezabilitate. </w:t>
      </w:r>
    </w:p>
    <w:p w14:paraId="451F8D29" w14:textId="77777777" w:rsidR="002F0AAC" w:rsidRPr="00CB3AD6" w:rsidRDefault="002F0AAC" w:rsidP="00F95284">
      <w:pPr>
        <w:jc w:val="center"/>
        <w:rPr>
          <w:szCs w:val="22"/>
        </w:rPr>
      </w:pPr>
      <w:r w:rsidRPr="00CB3AD6">
        <w:rPr>
          <w:szCs w:val="22"/>
        </w:rPr>
        <w:t>Schema generala a investitiilor propuse este prezentata in figurile urmatoare.</w:t>
      </w:r>
    </w:p>
    <w:p w14:paraId="28979695" w14:textId="196C024F" w:rsidR="00F95284" w:rsidRPr="00CB3AD6" w:rsidRDefault="002F0AAC" w:rsidP="00F95284">
      <w:pPr>
        <w:jc w:val="center"/>
        <w:rPr>
          <w:rFonts w:ascii="Arial" w:hAnsi="Arial" w:cs="Arial"/>
          <w:b/>
          <w:sz w:val="20"/>
        </w:rPr>
      </w:pPr>
      <w:r w:rsidRPr="00CB3AD6">
        <w:rPr>
          <w:noProof/>
          <w:lang w:val="en-US"/>
        </w:rPr>
        <w:drawing>
          <wp:anchor distT="0" distB="0" distL="114300" distR="114300" simplePos="0" relativeHeight="251932672" behindDoc="1" locked="0" layoutInCell="1" allowOverlap="1" wp14:anchorId="5FA14047" wp14:editId="7D9DB1E0">
            <wp:simplePos x="0" y="0"/>
            <wp:positionH relativeFrom="column">
              <wp:posOffset>0</wp:posOffset>
            </wp:positionH>
            <wp:positionV relativeFrom="paragraph">
              <wp:posOffset>53340</wp:posOffset>
            </wp:positionV>
            <wp:extent cx="6279515" cy="3027680"/>
            <wp:effectExtent l="0" t="0" r="6985" b="127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279515" cy="3027680"/>
                    </a:xfrm>
                    <a:prstGeom prst="rect">
                      <a:avLst/>
                    </a:prstGeom>
                  </pic:spPr>
                </pic:pic>
              </a:graphicData>
            </a:graphic>
            <wp14:sizeRelH relativeFrom="page">
              <wp14:pctWidth>0</wp14:pctWidth>
            </wp14:sizeRelH>
            <wp14:sizeRelV relativeFrom="page">
              <wp14:pctHeight>0</wp14:pctHeight>
            </wp14:sizeRelV>
          </wp:anchor>
        </w:drawing>
      </w:r>
    </w:p>
    <w:p w14:paraId="5A788FB8" w14:textId="77777777" w:rsidR="00F95284" w:rsidRPr="00CB3AD6" w:rsidRDefault="00F95284" w:rsidP="00F95284">
      <w:pPr>
        <w:jc w:val="center"/>
        <w:rPr>
          <w:rFonts w:ascii="Arial" w:hAnsi="Arial" w:cs="Arial"/>
          <w:b/>
          <w:sz w:val="20"/>
        </w:rPr>
      </w:pPr>
    </w:p>
    <w:p w14:paraId="5E2E6B85" w14:textId="77777777" w:rsidR="00F95284" w:rsidRPr="00CB3AD6" w:rsidRDefault="00F95284" w:rsidP="00F95284">
      <w:pPr>
        <w:jc w:val="center"/>
        <w:rPr>
          <w:rFonts w:ascii="Arial" w:hAnsi="Arial" w:cs="Arial"/>
          <w:b/>
          <w:sz w:val="20"/>
        </w:rPr>
      </w:pPr>
    </w:p>
    <w:p w14:paraId="35DFB9D0" w14:textId="77777777" w:rsidR="00F95284" w:rsidRPr="00CB3AD6" w:rsidRDefault="00F95284" w:rsidP="00F95284">
      <w:pPr>
        <w:jc w:val="center"/>
        <w:rPr>
          <w:rFonts w:ascii="Arial" w:hAnsi="Arial" w:cs="Arial"/>
          <w:b/>
          <w:sz w:val="20"/>
        </w:rPr>
      </w:pPr>
    </w:p>
    <w:p w14:paraId="62E83B00" w14:textId="77777777" w:rsidR="00F95284" w:rsidRPr="00CB3AD6" w:rsidRDefault="00F95284" w:rsidP="00F95284">
      <w:pPr>
        <w:jc w:val="center"/>
        <w:rPr>
          <w:rFonts w:ascii="Arial" w:hAnsi="Arial" w:cs="Arial"/>
          <w:b/>
          <w:sz w:val="20"/>
        </w:rPr>
      </w:pPr>
    </w:p>
    <w:p w14:paraId="022C520F" w14:textId="77777777" w:rsidR="00F95284" w:rsidRPr="00CB3AD6" w:rsidRDefault="00F95284" w:rsidP="00F95284">
      <w:pPr>
        <w:jc w:val="center"/>
        <w:rPr>
          <w:rFonts w:ascii="Arial" w:hAnsi="Arial" w:cs="Arial"/>
          <w:b/>
          <w:sz w:val="20"/>
        </w:rPr>
      </w:pPr>
    </w:p>
    <w:p w14:paraId="7954C1DE" w14:textId="77777777" w:rsidR="00F95284" w:rsidRPr="00CB3AD6" w:rsidRDefault="00F95284" w:rsidP="00F95284">
      <w:pPr>
        <w:jc w:val="center"/>
        <w:rPr>
          <w:rFonts w:ascii="Arial" w:hAnsi="Arial" w:cs="Arial"/>
          <w:b/>
          <w:sz w:val="20"/>
        </w:rPr>
      </w:pPr>
    </w:p>
    <w:p w14:paraId="439E593D" w14:textId="77777777" w:rsidR="00F95284" w:rsidRPr="00CB3AD6" w:rsidRDefault="00F95284" w:rsidP="00F95284">
      <w:pPr>
        <w:jc w:val="center"/>
        <w:rPr>
          <w:rFonts w:ascii="Arial" w:hAnsi="Arial" w:cs="Arial"/>
          <w:b/>
          <w:sz w:val="20"/>
        </w:rPr>
      </w:pPr>
    </w:p>
    <w:p w14:paraId="2CD23FD2" w14:textId="77777777" w:rsidR="00F95284" w:rsidRPr="00CB3AD6" w:rsidRDefault="00F95284" w:rsidP="00F95284">
      <w:pPr>
        <w:jc w:val="center"/>
        <w:rPr>
          <w:rFonts w:ascii="Arial" w:hAnsi="Arial" w:cs="Arial"/>
          <w:b/>
          <w:sz w:val="20"/>
        </w:rPr>
      </w:pPr>
    </w:p>
    <w:p w14:paraId="18E719C8" w14:textId="77777777" w:rsidR="00F95284" w:rsidRPr="00CB3AD6" w:rsidRDefault="00F95284" w:rsidP="00F95284">
      <w:pPr>
        <w:jc w:val="center"/>
        <w:rPr>
          <w:rFonts w:ascii="Arial" w:hAnsi="Arial" w:cs="Arial"/>
          <w:b/>
          <w:sz w:val="20"/>
        </w:rPr>
      </w:pPr>
    </w:p>
    <w:p w14:paraId="74D4D3DC" w14:textId="77777777" w:rsidR="00F95284" w:rsidRPr="00CB3AD6" w:rsidRDefault="00F95284" w:rsidP="00F95284">
      <w:pPr>
        <w:jc w:val="center"/>
        <w:rPr>
          <w:rFonts w:ascii="Arial" w:hAnsi="Arial" w:cs="Arial"/>
          <w:b/>
          <w:sz w:val="20"/>
        </w:rPr>
      </w:pPr>
    </w:p>
    <w:p w14:paraId="23D0A6B2" w14:textId="77777777" w:rsidR="00F95284" w:rsidRPr="00CB3AD6" w:rsidRDefault="00F95284" w:rsidP="00F95284">
      <w:pPr>
        <w:jc w:val="center"/>
        <w:rPr>
          <w:rFonts w:ascii="Arial" w:hAnsi="Arial" w:cs="Arial"/>
          <w:b/>
          <w:sz w:val="20"/>
        </w:rPr>
      </w:pPr>
    </w:p>
    <w:p w14:paraId="1697B33D" w14:textId="77777777" w:rsidR="00F95284" w:rsidRPr="00CB3AD6" w:rsidRDefault="00F95284" w:rsidP="00F95284">
      <w:pPr>
        <w:jc w:val="center"/>
        <w:rPr>
          <w:rFonts w:ascii="Arial" w:hAnsi="Arial" w:cs="Arial"/>
          <w:b/>
          <w:sz w:val="20"/>
        </w:rPr>
      </w:pPr>
    </w:p>
    <w:p w14:paraId="54C3E3F4" w14:textId="77777777" w:rsidR="00F95284" w:rsidRPr="00CB3AD6" w:rsidRDefault="00F95284" w:rsidP="00F95284">
      <w:pPr>
        <w:jc w:val="center"/>
        <w:rPr>
          <w:rFonts w:ascii="Arial" w:hAnsi="Arial" w:cs="Arial"/>
          <w:b/>
          <w:sz w:val="20"/>
        </w:rPr>
      </w:pPr>
    </w:p>
    <w:p w14:paraId="5F211017" w14:textId="0C4760F8" w:rsidR="00F95284" w:rsidRPr="00CB3AD6" w:rsidRDefault="00F95284" w:rsidP="00F95284">
      <w:pPr>
        <w:jc w:val="center"/>
      </w:pPr>
      <w:bookmarkStart w:id="50" w:name="_Toc43713899"/>
      <w:bookmarkStart w:id="51" w:name="_Toc44434984"/>
      <w:bookmarkStart w:id="52" w:name="_Toc53740554"/>
      <w:bookmarkStart w:id="53" w:name="_Toc62205133"/>
      <w:bookmarkStart w:id="54" w:name="_Toc6785204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Zadareni, Bodrogu Nou si Calugareni – SSAA Zadareni</w:t>
      </w:r>
      <w:r w:rsidRPr="00CB3AD6">
        <w:t>.</w:t>
      </w:r>
      <w:bookmarkEnd w:id="50"/>
      <w:bookmarkEnd w:id="51"/>
      <w:bookmarkEnd w:id="52"/>
      <w:bookmarkEnd w:id="53"/>
      <w:bookmarkEnd w:id="54"/>
    </w:p>
    <w:p w14:paraId="12732B2F" w14:textId="77777777" w:rsidR="00F95284" w:rsidRPr="00CB3AD6" w:rsidRDefault="00F95284" w:rsidP="00F95284">
      <w:pPr>
        <w:jc w:val="center"/>
        <w:rPr>
          <w:rFonts w:ascii="Arial" w:hAnsi="Arial" w:cs="Arial"/>
          <w:b/>
          <w:sz w:val="20"/>
        </w:rPr>
      </w:pPr>
    </w:p>
    <w:p w14:paraId="674C61F8" w14:textId="6D2FF14B" w:rsidR="00F95284" w:rsidRPr="00CB3AD6" w:rsidRDefault="002F0AAC" w:rsidP="00F95284">
      <w:pPr>
        <w:jc w:val="center"/>
        <w:rPr>
          <w:rFonts w:ascii="Arial" w:hAnsi="Arial" w:cs="Arial"/>
          <w:b/>
          <w:sz w:val="20"/>
        </w:rPr>
      </w:pPr>
      <w:r w:rsidRPr="00CB3AD6">
        <w:rPr>
          <w:noProof/>
          <w:lang w:val="en-US"/>
        </w:rPr>
        <w:drawing>
          <wp:anchor distT="0" distB="0" distL="114300" distR="114300" simplePos="0" relativeHeight="251934720" behindDoc="1" locked="0" layoutInCell="1" allowOverlap="1" wp14:anchorId="6348C953" wp14:editId="7A605163">
            <wp:simplePos x="0" y="0"/>
            <wp:positionH relativeFrom="column">
              <wp:posOffset>0</wp:posOffset>
            </wp:positionH>
            <wp:positionV relativeFrom="paragraph">
              <wp:posOffset>-635</wp:posOffset>
            </wp:positionV>
            <wp:extent cx="6279515" cy="3491230"/>
            <wp:effectExtent l="0" t="0" r="698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279515" cy="3491230"/>
                    </a:xfrm>
                    <a:prstGeom prst="rect">
                      <a:avLst/>
                    </a:prstGeom>
                  </pic:spPr>
                </pic:pic>
              </a:graphicData>
            </a:graphic>
            <wp14:sizeRelH relativeFrom="page">
              <wp14:pctWidth>0</wp14:pctWidth>
            </wp14:sizeRelH>
            <wp14:sizeRelV relativeFrom="page">
              <wp14:pctHeight>0</wp14:pctHeight>
            </wp14:sizeRelV>
          </wp:anchor>
        </w:drawing>
      </w:r>
    </w:p>
    <w:p w14:paraId="78575443" w14:textId="77777777" w:rsidR="00F95284" w:rsidRPr="00CB3AD6" w:rsidRDefault="00F95284" w:rsidP="00F95284">
      <w:pPr>
        <w:jc w:val="center"/>
        <w:rPr>
          <w:rFonts w:ascii="Arial" w:hAnsi="Arial" w:cs="Arial"/>
          <w:b/>
          <w:sz w:val="20"/>
        </w:rPr>
      </w:pPr>
    </w:p>
    <w:p w14:paraId="49488121" w14:textId="77777777" w:rsidR="00F95284" w:rsidRPr="00CB3AD6" w:rsidRDefault="00F95284" w:rsidP="00F95284">
      <w:pPr>
        <w:jc w:val="center"/>
        <w:rPr>
          <w:rFonts w:ascii="Arial" w:hAnsi="Arial" w:cs="Arial"/>
          <w:b/>
          <w:sz w:val="20"/>
        </w:rPr>
      </w:pPr>
    </w:p>
    <w:p w14:paraId="7D8EB350" w14:textId="77777777" w:rsidR="00F95284" w:rsidRPr="00CB3AD6" w:rsidRDefault="00F95284" w:rsidP="00F95284">
      <w:pPr>
        <w:jc w:val="center"/>
        <w:rPr>
          <w:rFonts w:ascii="Arial" w:hAnsi="Arial" w:cs="Arial"/>
          <w:b/>
          <w:sz w:val="20"/>
        </w:rPr>
      </w:pPr>
    </w:p>
    <w:p w14:paraId="66820C94" w14:textId="77777777" w:rsidR="00F95284" w:rsidRPr="00CB3AD6" w:rsidRDefault="00F95284" w:rsidP="00F95284">
      <w:pPr>
        <w:jc w:val="center"/>
        <w:rPr>
          <w:rFonts w:ascii="Arial" w:hAnsi="Arial" w:cs="Arial"/>
          <w:b/>
          <w:sz w:val="20"/>
        </w:rPr>
      </w:pPr>
    </w:p>
    <w:p w14:paraId="2629882C" w14:textId="77777777" w:rsidR="00F95284" w:rsidRPr="00CB3AD6" w:rsidRDefault="00F95284" w:rsidP="00F95284">
      <w:pPr>
        <w:jc w:val="center"/>
        <w:rPr>
          <w:rFonts w:ascii="Arial" w:hAnsi="Arial" w:cs="Arial"/>
          <w:b/>
          <w:sz w:val="20"/>
        </w:rPr>
      </w:pPr>
    </w:p>
    <w:p w14:paraId="2259C3DF" w14:textId="77777777" w:rsidR="00F95284" w:rsidRPr="00CB3AD6" w:rsidRDefault="00F95284" w:rsidP="00F95284">
      <w:pPr>
        <w:jc w:val="center"/>
        <w:rPr>
          <w:rFonts w:ascii="Arial" w:hAnsi="Arial" w:cs="Arial"/>
          <w:b/>
          <w:sz w:val="20"/>
        </w:rPr>
      </w:pPr>
    </w:p>
    <w:p w14:paraId="68BC0B37" w14:textId="77777777" w:rsidR="00F95284" w:rsidRPr="00CB3AD6" w:rsidRDefault="00F95284" w:rsidP="00F95284">
      <w:pPr>
        <w:jc w:val="center"/>
        <w:rPr>
          <w:rFonts w:ascii="Arial" w:hAnsi="Arial" w:cs="Arial"/>
          <w:b/>
          <w:sz w:val="20"/>
        </w:rPr>
      </w:pPr>
    </w:p>
    <w:p w14:paraId="11072895" w14:textId="77777777" w:rsidR="00F95284" w:rsidRPr="00CB3AD6" w:rsidRDefault="00F95284" w:rsidP="00F95284">
      <w:pPr>
        <w:jc w:val="center"/>
        <w:rPr>
          <w:rFonts w:ascii="Arial" w:hAnsi="Arial" w:cs="Arial"/>
          <w:b/>
          <w:sz w:val="20"/>
        </w:rPr>
      </w:pPr>
    </w:p>
    <w:p w14:paraId="5AAC894F" w14:textId="77777777" w:rsidR="00F95284" w:rsidRPr="00CB3AD6" w:rsidRDefault="00F95284" w:rsidP="00F95284">
      <w:pPr>
        <w:jc w:val="center"/>
        <w:rPr>
          <w:rFonts w:ascii="Arial" w:hAnsi="Arial" w:cs="Arial"/>
          <w:b/>
          <w:sz w:val="20"/>
        </w:rPr>
      </w:pPr>
    </w:p>
    <w:p w14:paraId="281C89D8" w14:textId="77777777" w:rsidR="00F95284" w:rsidRPr="00CB3AD6" w:rsidRDefault="00F95284" w:rsidP="00F95284">
      <w:pPr>
        <w:jc w:val="center"/>
        <w:rPr>
          <w:rFonts w:ascii="Arial" w:hAnsi="Arial" w:cs="Arial"/>
          <w:b/>
          <w:sz w:val="20"/>
        </w:rPr>
      </w:pPr>
    </w:p>
    <w:p w14:paraId="69E0FDC1" w14:textId="77777777" w:rsidR="00F95284" w:rsidRPr="00CB3AD6" w:rsidRDefault="00F95284" w:rsidP="00F95284">
      <w:pPr>
        <w:jc w:val="center"/>
        <w:rPr>
          <w:rFonts w:ascii="Arial" w:hAnsi="Arial" w:cs="Arial"/>
          <w:b/>
          <w:sz w:val="20"/>
        </w:rPr>
      </w:pPr>
    </w:p>
    <w:p w14:paraId="7773D098" w14:textId="77777777" w:rsidR="00F95284" w:rsidRPr="00CB3AD6" w:rsidRDefault="00F95284" w:rsidP="00F95284">
      <w:pPr>
        <w:jc w:val="center"/>
        <w:rPr>
          <w:rFonts w:ascii="Arial" w:hAnsi="Arial" w:cs="Arial"/>
          <w:b/>
          <w:sz w:val="20"/>
        </w:rPr>
      </w:pPr>
    </w:p>
    <w:p w14:paraId="31163E3F" w14:textId="77777777" w:rsidR="00F95284" w:rsidRPr="00CB3AD6" w:rsidRDefault="00F95284" w:rsidP="00F95284">
      <w:pPr>
        <w:jc w:val="center"/>
        <w:rPr>
          <w:rFonts w:ascii="Arial" w:hAnsi="Arial" w:cs="Arial"/>
          <w:b/>
          <w:sz w:val="20"/>
        </w:rPr>
      </w:pPr>
    </w:p>
    <w:p w14:paraId="3D5EC76F" w14:textId="77777777" w:rsidR="00F95284" w:rsidRPr="00CB3AD6" w:rsidRDefault="00F95284" w:rsidP="00F95284">
      <w:pPr>
        <w:jc w:val="center"/>
        <w:rPr>
          <w:rFonts w:ascii="Arial" w:hAnsi="Arial" w:cs="Arial"/>
          <w:b/>
          <w:sz w:val="20"/>
        </w:rPr>
      </w:pPr>
    </w:p>
    <w:p w14:paraId="7815D147" w14:textId="77777777" w:rsidR="00F95284" w:rsidRPr="00CB3AD6" w:rsidRDefault="00F95284" w:rsidP="00F95284">
      <w:pPr>
        <w:jc w:val="center"/>
        <w:rPr>
          <w:rFonts w:ascii="Arial" w:hAnsi="Arial" w:cs="Arial"/>
          <w:b/>
          <w:sz w:val="20"/>
        </w:rPr>
      </w:pPr>
    </w:p>
    <w:p w14:paraId="446FC62A" w14:textId="6A822B28" w:rsidR="00F95284" w:rsidRPr="00CB3AD6" w:rsidRDefault="00F95284" w:rsidP="00F95284">
      <w:pPr>
        <w:jc w:val="center"/>
      </w:pPr>
      <w:bookmarkStart w:id="55" w:name="_Toc43713900"/>
      <w:bookmarkStart w:id="56" w:name="_Toc44434985"/>
      <w:bookmarkStart w:id="57" w:name="_Toc53740555"/>
      <w:bookmarkStart w:id="58" w:name="_Toc62205134"/>
      <w:bookmarkStart w:id="59" w:name="_Toc6785204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Felnac – SSAA Zadareni</w:t>
      </w:r>
      <w:r w:rsidRPr="00CB3AD6">
        <w:t>.</w:t>
      </w:r>
      <w:bookmarkEnd w:id="55"/>
      <w:bookmarkEnd w:id="56"/>
      <w:bookmarkEnd w:id="57"/>
      <w:bookmarkEnd w:id="58"/>
      <w:bookmarkEnd w:id="59"/>
    </w:p>
    <w:p w14:paraId="0988EAA3" w14:textId="77777777" w:rsidR="00CE6E4A" w:rsidRPr="00CB3AD6" w:rsidRDefault="00CE6E4A" w:rsidP="00CE6E4A"/>
    <w:p w14:paraId="649E2DB4" w14:textId="77777777" w:rsidR="00CE6E4A" w:rsidRPr="00CB3AD6" w:rsidRDefault="00CE6E4A" w:rsidP="00CE6E4A">
      <w:pPr>
        <w:pStyle w:val="Heading5"/>
      </w:pPr>
      <w:bookmarkStart w:id="60" w:name="_Toc27384444"/>
      <w:r w:rsidRPr="00CB3AD6">
        <w:t xml:space="preserve">Investitii proiectate pentru </w:t>
      </w:r>
      <w:bookmarkEnd w:id="60"/>
      <w:r w:rsidRPr="00CB3AD6">
        <w:t>rezervoare, statii de pompare apa potabila si statii de re-clorare</w:t>
      </w:r>
    </w:p>
    <w:p w14:paraId="234C3EF7" w14:textId="77777777" w:rsidR="00CE6E4A" w:rsidRPr="00CB3AD6" w:rsidRDefault="00CE6E4A" w:rsidP="00C576F7">
      <w:pPr>
        <w:pStyle w:val="ListParagraph"/>
        <w:numPr>
          <w:ilvl w:val="0"/>
          <w:numId w:val="76"/>
        </w:numPr>
        <w:rPr>
          <w:b/>
          <w:bCs/>
        </w:rPr>
      </w:pPr>
      <w:r w:rsidRPr="00CB3AD6">
        <w:rPr>
          <w:b/>
          <w:bCs/>
        </w:rPr>
        <w:t>Gospodaria de apa Zadareni</w:t>
      </w:r>
    </w:p>
    <w:p w14:paraId="3F1844C6" w14:textId="77777777" w:rsidR="00CE6E4A" w:rsidRPr="00CB3AD6" w:rsidRDefault="00CE6E4A" w:rsidP="00CE6E4A">
      <w:pPr>
        <w:ind w:firstLine="720"/>
      </w:pPr>
      <w:r w:rsidRPr="00CB3AD6">
        <w:t>Investitiile propuse pentru Gospodaria de apa Zadareni, au ca scop cresterea sigurantei in exploatare a subsistemului de alimentare cu apa. Lucrarile propuse constau in:</w:t>
      </w:r>
    </w:p>
    <w:p w14:paraId="21133EDE" w14:textId="77777777" w:rsidR="00CE6E4A" w:rsidRPr="00CB3AD6" w:rsidRDefault="00CE6E4A" w:rsidP="00C576F7">
      <w:pPr>
        <w:pStyle w:val="ListParagraph"/>
        <w:numPr>
          <w:ilvl w:val="0"/>
          <w:numId w:val="76"/>
        </w:numPr>
      </w:pPr>
      <w:r w:rsidRPr="00CB3AD6">
        <w:t>Statie de re-clorare Zadareni;</w:t>
      </w:r>
    </w:p>
    <w:p w14:paraId="7A5F8371" w14:textId="77777777" w:rsidR="00CE6E4A" w:rsidRPr="00CB3AD6" w:rsidRDefault="00CE6E4A" w:rsidP="00C576F7">
      <w:pPr>
        <w:pStyle w:val="ListParagraph"/>
        <w:numPr>
          <w:ilvl w:val="0"/>
          <w:numId w:val="76"/>
        </w:numPr>
        <w:rPr>
          <w:rFonts w:asciiTheme="minorHAnsi" w:hAnsiTheme="minorHAnsi" w:cstheme="minorHAnsi"/>
          <w:szCs w:val="24"/>
        </w:rPr>
      </w:pPr>
      <w:r w:rsidRPr="00CB3AD6">
        <w:rPr>
          <w:rFonts w:asciiTheme="minorHAnsi" w:hAnsiTheme="minorHAnsi" w:cstheme="minorHAnsi"/>
          <w:szCs w:val="24"/>
        </w:rPr>
        <w:t>Statie noua de pompare apa tratata – Zadareni, (1+1) pompe cu turatie variabila,  avand fiecare urmatoarele caracteristici: Q=33.46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alimentarea complexului de inmagazinare din localitatea Felnac.</w:t>
      </w:r>
    </w:p>
    <w:p w14:paraId="3D427A1D"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150 mm.</w:t>
      </w:r>
    </w:p>
    <w:p w14:paraId="3A539250" w14:textId="77777777" w:rsidR="00CE6E4A" w:rsidRPr="00CB3AD6" w:rsidRDefault="00CE6E4A" w:rsidP="00C576F7">
      <w:pPr>
        <w:pStyle w:val="ListParagraph"/>
        <w:numPr>
          <w:ilvl w:val="0"/>
          <w:numId w:val="76"/>
        </w:numPr>
      </w:pPr>
      <w:r w:rsidRPr="00CB3AD6">
        <w:t>Lucrari la instalatii electrice:</w:t>
      </w:r>
    </w:p>
    <w:p w14:paraId="3320D07E" w14:textId="77777777" w:rsidR="00CE6E4A" w:rsidRPr="00CB3AD6" w:rsidRDefault="00CE6E4A" w:rsidP="00C576F7">
      <w:pPr>
        <w:pStyle w:val="ListParagraph"/>
        <w:numPr>
          <w:ilvl w:val="1"/>
          <w:numId w:val="76"/>
        </w:numPr>
      </w:pPr>
      <w:r w:rsidRPr="00CB3AD6">
        <w:t>Instalatii electrice la toate obiectele care au consumatori (echipamente) electrici;</w:t>
      </w:r>
    </w:p>
    <w:p w14:paraId="0CEB4BEA" w14:textId="77777777" w:rsidR="00CE6E4A" w:rsidRPr="00CB3AD6" w:rsidRDefault="00CE6E4A" w:rsidP="00C576F7">
      <w:pPr>
        <w:pStyle w:val="ListParagraph"/>
        <w:numPr>
          <w:ilvl w:val="1"/>
          <w:numId w:val="76"/>
        </w:numPr>
      </w:pPr>
      <w:r w:rsidRPr="00CB3AD6">
        <w:t>Retele electrice incinta (cabluri, priza de pamant, iluminat, paratraznet);</w:t>
      </w:r>
    </w:p>
    <w:p w14:paraId="39CC1731" w14:textId="77777777" w:rsidR="00CE6E4A" w:rsidRPr="00CB3AD6" w:rsidRDefault="00CE6E4A" w:rsidP="00C576F7">
      <w:pPr>
        <w:pStyle w:val="ListParagraph"/>
        <w:numPr>
          <w:ilvl w:val="1"/>
          <w:numId w:val="76"/>
        </w:numPr>
      </w:pPr>
      <w:r w:rsidRPr="00CB3AD6">
        <w:t>Alimentare cu energie electrica din reteaua locala a Furnizorului de Electricitate pentru G.A.</w:t>
      </w:r>
    </w:p>
    <w:p w14:paraId="65A27BB4" w14:textId="77777777" w:rsidR="00CE6E4A" w:rsidRPr="00CB3AD6" w:rsidRDefault="00CE6E4A" w:rsidP="00C576F7">
      <w:pPr>
        <w:pStyle w:val="ListParagraph"/>
        <w:numPr>
          <w:ilvl w:val="1"/>
          <w:numId w:val="76"/>
        </w:numPr>
      </w:pPr>
      <w:r w:rsidRPr="00CB3AD6">
        <w:t>Generator electric de urgenta pentru alimentarea consumatorilor (receptorilor) vitali.</w:t>
      </w:r>
    </w:p>
    <w:p w14:paraId="25709E7B" w14:textId="77777777" w:rsidR="00CE6E4A" w:rsidRPr="00CB3AD6" w:rsidRDefault="00CE6E4A" w:rsidP="00C576F7">
      <w:pPr>
        <w:pStyle w:val="ListParagraph"/>
        <w:numPr>
          <w:ilvl w:val="0"/>
          <w:numId w:val="76"/>
        </w:numPr>
      </w:pPr>
      <w:r w:rsidRPr="00CB3AD6">
        <w:t xml:space="preserve">Pentru GA Zadareni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w:t>
      </w:r>
      <w:r w:rsidRPr="00CB3AD6">
        <w:lastRenderedPageBreak/>
        <w:t>si module de intrare/iesire digitale si analogice. Prin programul soft de aplicatie se vor asigura cel putin urmatoarele functiuni</w:t>
      </w:r>
    </w:p>
    <w:p w14:paraId="6C7C9259" w14:textId="77777777" w:rsidR="00CE6E4A" w:rsidRPr="00CB3AD6" w:rsidRDefault="00CE6E4A" w:rsidP="00C576F7">
      <w:pPr>
        <w:pStyle w:val="ListParagraph"/>
        <w:numPr>
          <w:ilvl w:val="0"/>
          <w:numId w:val="77"/>
        </w:numPr>
      </w:pPr>
      <w:r w:rsidRPr="00CB3AD6">
        <w:t>Functionarea in regim automat;</w:t>
      </w:r>
    </w:p>
    <w:p w14:paraId="02074CFB" w14:textId="77777777" w:rsidR="00CE6E4A" w:rsidRPr="00CB3AD6" w:rsidRDefault="00CE6E4A" w:rsidP="00C576F7">
      <w:pPr>
        <w:pStyle w:val="ListParagraph"/>
        <w:numPr>
          <w:ilvl w:val="0"/>
          <w:numId w:val="77"/>
        </w:numPr>
      </w:pPr>
      <w:r w:rsidRPr="00CB3AD6">
        <w:t>Protectia si comanda tuturor echipamentelor;</w:t>
      </w:r>
    </w:p>
    <w:p w14:paraId="6D20FB58" w14:textId="77777777" w:rsidR="00CE6E4A" w:rsidRPr="00CB3AD6" w:rsidRDefault="00CE6E4A" w:rsidP="00C576F7">
      <w:pPr>
        <w:pStyle w:val="ListParagraph"/>
        <w:numPr>
          <w:ilvl w:val="0"/>
          <w:numId w:val="77"/>
        </w:numPr>
      </w:pPr>
      <w:r w:rsidRPr="00CB3AD6">
        <w:t>Rotatia pompelor, contorizarea numarului de ore de functionare;</w:t>
      </w:r>
    </w:p>
    <w:p w14:paraId="255747B9" w14:textId="77777777" w:rsidR="00CE6E4A" w:rsidRPr="00CB3AD6" w:rsidRDefault="00CE6E4A" w:rsidP="00C576F7">
      <w:pPr>
        <w:pStyle w:val="ListParagraph"/>
        <w:numPr>
          <w:ilvl w:val="0"/>
          <w:numId w:val="77"/>
        </w:numPr>
      </w:pPr>
      <w:r w:rsidRPr="00CB3AD6">
        <w:t>Monitorizarea parametrilor de stare pentru toate echipamentele, retea alimentare;</w:t>
      </w:r>
    </w:p>
    <w:p w14:paraId="20674C37" w14:textId="77777777" w:rsidR="00CE6E4A" w:rsidRPr="00CB3AD6" w:rsidRDefault="00CE6E4A" w:rsidP="00C576F7">
      <w:pPr>
        <w:pStyle w:val="ListParagraph"/>
        <w:numPr>
          <w:ilvl w:val="0"/>
          <w:numId w:val="77"/>
        </w:numPr>
      </w:pPr>
      <w:r w:rsidRPr="00CB3AD6">
        <w:t>Se vor achizitiona datele transmise de instrumentatie;</w:t>
      </w:r>
    </w:p>
    <w:p w14:paraId="35E3A2D0" w14:textId="77777777" w:rsidR="00CE6E4A" w:rsidRPr="00CB3AD6" w:rsidRDefault="00CE6E4A" w:rsidP="00C576F7">
      <w:pPr>
        <w:pStyle w:val="ListParagraph"/>
        <w:numPr>
          <w:ilvl w:val="0"/>
          <w:numId w:val="77"/>
        </w:numPr>
      </w:pPr>
      <w:r w:rsidRPr="00CB3AD6">
        <w:t>Se vor transmite prin GSM parametrii de stare, avarii, valori instrumentatie  la dispecerul din Uzina II Arad.</w:t>
      </w:r>
    </w:p>
    <w:p w14:paraId="78E9CE51" w14:textId="77777777" w:rsidR="00CE6E4A" w:rsidRPr="00CB3AD6" w:rsidRDefault="00CE6E4A" w:rsidP="00CE6E4A">
      <w:pPr>
        <w:ind w:firstLine="720"/>
      </w:pPr>
      <w:r w:rsidRPr="00CB3AD6">
        <w:t>Datorita lungimii mari a arterei se propune in GA Zadareni o statie noua de electroclorare.</w:t>
      </w:r>
    </w:p>
    <w:p w14:paraId="3C9CE194" w14:textId="77777777" w:rsidR="00CE6E4A" w:rsidRPr="00CB3AD6" w:rsidRDefault="00CE6E4A" w:rsidP="00CE6E4A">
      <w:r w:rsidRPr="00CB3AD6">
        <w:tab/>
        <w:t>Calitatea apei tratate se va incadra in prevederile Legii 458/2002 privind calitatea apei potabile cu modificarile si completarile ulterioare.</w:t>
      </w:r>
    </w:p>
    <w:p w14:paraId="6986B0D2" w14:textId="77777777" w:rsidR="00CE6E4A" w:rsidRPr="00CB3AD6" w:rsidRDefault="00CE6E4A" w:rsidP="00CE6E4A"/>
    <w:p w14:paraId="6F3A621F" w14:textId="77777777" w:rsidR="00CE6E4A" w:rsidRPr="00CB3AD6" w:rsidRDefault="00CE6E4A" w:rsidP="00CE6E4A">
      <w:pPr>
        <w:ind w:firstLine="720"/>
        <w:rPr>
          <w:b/>
          <w:bCs/>
        </w:rPr>
      </w:pPr>
      <w:r w:rsidRPr="00CB3AD6">
        <w:rPr>
          <w:b/>
          <w:bCs/>
        </w:rPr>
        <w:t>Statia de re-clorare Zadareni</w:t>
      </w:r>
    </w:p>
    <w:p w14:paraId="2DD32670" w14:textId="77777777" w:rsidR="00CE6E4A" w:rsidRPr="00CB3AD6" w:rsidRDefault="00CE6E4A" w:rsidP="00CE6E4A">
      <w:pPr>
        <w:ind w:firstLine="720"/>
      </w:pPr>
      <w:r w:rsidRPr="00CB3AD6">
        <w:t>Principalele caracteristici ale statiei de electroclorare sunt:</w:t>
      </w:r>
    </w:p>
    <w:p w14:paraId="1876752D" w14:textId="77777777" w:rsidR="00CE6E4A" w:rsidRPr="00CB3AD6" w:rsidRDefault="00CE6E4A" w:rsidP="00CE6E4A">
      <w:pPr>
        <w:numPr>
          <w:ilvl w:val="0"/>
          <w:numId w:val="72"/>
        </w:numPr>
      </w:pPr>
      <w:r w:rsidRPr="00CB3AD6">
        <w:t>Debitul de apa bruta:</w:t>
      </w:r>
    </w:p>
    <w:p w14:paraId="1379F4B3" w14:textId="77777777" w:rsidR="00CE6E4A" w:rsidRPr="00CB3AD6" w:rsidRDefault="00CE6E4A" w:rsidP="00CE6E4A">
      <w:r w:rsidRPr="00CB3AD6">
        <w:tab/>
      </w:r>
      <w:r w:rsidRPr="00CB3AD6">
        <w:tab/>
      </w:r>
      <w:r w:rsidRPr="00CB3AD6">
        <w:tab/>
        <w:t>Q = 1,317 m</w:t>
      </w:r>
      <w:r w:rsidRPr="00CB3AD6">
        <w:rPr>
          <w:vertAlign w:val="superscript"/>
        </w:rPr>
        <w:t>3</w:t>
      </w:r>
      <w:r w:rsidRPr="00CB3AD6">
        <w:t>/zi = 54.9 m</w:t>
      </w:r>
      <w:r w:rsidRPr="00CB3AD6">
        <w:rPr>
          <w:vertAlign w:val="superscript"/>
        </w:rPr>
        <w:t>3</w:t>
      </w:r>
      <w:r w:rsidRPr="00CB3AD6">
        <w:t>/h = 15.2 dm</w:t>
      </w:r>
      <w:r w:rsidRPr="00CB3AD6">
        <w:rPr>
          <w:vertAlign w:val="superscript"/>
        </w:rPr>
        <w:t>3</w:t>
      </w:r>
      <w:r w:rsidRPr="00CB3AD6">
        <w:t>/s</w:t>
      </w:r>
    </w:p>
    <w:p w14:paraId="48AD3717" w14:textId="77777777" w:rsidR="00CE6E4A" w:rsidRPr="00CB3AD6" w:rsidRDefault="00CE6E4A" w:rsidP="00CE6E4A">
      <w:pPr>
        <w:numPr>
          <w:ilvl w:val="0"/>
          <w:numId w:val="72"/>
        </w:numPr>
      </w:pPr>
      <w:r w:rsidRPr="00CB3AD6">
        <w:t>Doze hipoclorit de sodiu:</w:t>
      </w:r>
    </w:p>
    <w:p w14:paraId="382752CF"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7A0A6CA"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1.0g/m</w:t>
      </w:r>
      <w:r w:rsidRPr="00CB3AD6">
        <w:rPr>
          <w:vertAlign w:val="superscript"/>
        </w:rPr>
        <w:t>3</w:t>
      </w:r>
    </w:p>
    <w:p w14:paraId="492B7A2F"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3FB3F02" w14:textId="77777777" w:rsidR="00CE6E4A" w:rsidRPr="00CB3AD6" w:rsidRDefault="00CE6E4A" w:rsidP="00CE6E4A">
      <w:pPr>
        <w:numPr>
          <w:ilvl w:val="0"/>
          <w:numId w:val="72"/>
        </w:numPr>
      </w:pPr>
      <w:r w:rsidRPr="00CB3AD6">
        <w:t>Durata de autonomie (stocare reactivi): 30 zile;</w:t>
      </w:r>
    </w:p>
    <w:p w14:paraId="78ACF2B6" w14:textId="77777777" w:rsidR="00CE6E4A" w:rsidRPr="00CB3AD6" w:rsidRDefault="00CE6E4A" w:rsidP="00CE6E4A">
      <w:pPr>
        <w:numPr>
          <w:ilvl w:val="0"/>
          <w:numId w:val="72"/>
        </w:numPr>
      </w:pPr>
      <w:r w:rsidRPr="00CB3AD6">
        <w:t>Stoc solutie hipoclorit de sodiu: 3 zile.</w:t>
      </w:r>
    </w:p>
    <w:p w14:paraId="1DE818CB" w14:textId="77777777" w:rsidR="00CE6E4A" w:rsidRPr="00CB3AD6" w:rsidRDefault="00CE6E4A" w:rsidP="00CE6E4A">
      <w:pPr>
        <w:ind w:firstLine="720"/>
      </w:pPr>
      <w:r w:rsidRPr="00CB3AD6">
        <w:t>Capacitatea statiei de electro-clorare se va adopta:</w:t>
      </w:r>
    </w:p>
    <w:p w14:paraId="6C0BF424" w14:textId="77777777" w:rsidR="00CE6E4A" w:rsidRPr="00CB3AD6" w:rsidRDefault="00CE6E4A" w:rsidP="00CE6E4A">
      <w:r w:rsidRPr="00CB3AD6">
        <w:tab/>
      </w:r>
      <w:r w:rsidRPr="00CB3AD6">
        <w:tab/>
      </w:r>
      <w:r w:rsidRPr="00CB3AD6">
        <w:tab/>
        <w:t>C  = 100 g Cl</w:t>
      </w:r>
      <w:r w:rsidRPr="00CB3AD6">
        <w:rPr>
          <w:vertAlign w:val="subscript"/>
        </w:rPr>
        <w:t>2</w:t>
      </w:r>
      <w:r w:rsidRPr="00CB3AD6">
        <w:t xml:space="preserve">/h </w:t>
      </w:r>
    </w:p>
    <w:p w14:paraId="21A20576" w14:textId="77777777" w:rsidR="00CE6E4A" w:rsidRPr="00CB3AD6" w:rsidRDefault="00CE6E4A" w:rsidP="00CE6E4A">
      <w:pPr>
        <w:ind w:firstLine="720"/>
      </w:pPr>
      <w:r w:rsidRPr="00CB3AD6">
        <w:t>Cerintele principale in procesul de electro-clorare sunt:</w:t>
      </w:r>
    </w:p>
    <w:p w14:paraId="5FB8476C" w14:textId="77777777" w:rsidR="00CE6E4A" w:rsidRPr="00CB3AD6" w:rsidRDefault="00CE6E4A" w:rsidP="00CE6E4A">
      <w:pPr>
        <w:numPr>
          <w:ilvl w:val="0"/>
          <w:numId w:val="73"/>
        </w:numPr>
        <w:rPr>
          <w:lang w:eastAsia="en-GB"/>
        </w:rPr>
      </w:pPr>
      <w:r w:rsidRPr="00CB3AD6">
        <w:rPr>
          <w:bCs/>
          <w:lang w:eastAsia="en-GB"/>
        </w:rPr>
        <w:t xml:space="preserve">Apa: </w:t>
      </w:r>
    </w:p>
    <w:p w14:paraId="3B98E5FB"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3BBAFAA"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24EF2AA"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29C0186F"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9762867" w14:textId="77777777" w:rsidR="00CE6E4A" w:rsidRPr="00CB3AD6" w:rsidRDefault="00CE6E4A" w:rsidP="00CE6E4A">
      <w:pPr>
        <w:numPr>
          <w:ilvl w:val="0"/>
          <w:numId w:val="73"/>
        </w:numPr>
        <w:rPr>
          <w:lang w:eastAsia="en-GB"/>
        </w:rPr>
      </w:pPr>
      <w:r w:rsidRPr="00CB3AD6">
        <w:rPr>
          <w:bCs/>
          <w:lang w:eastAsia="en-GB"/>
        </w:rPr>
        <w:t xml:space="preserve">Sare: </w:t>
      </w:r>
    </w:p>
    <w:p w14:paraId="54F8CC3C" w14:textId="77777777" w:rsidR="00CE6E4A" w:rsidRPr="00CB3AD6" w:rsidRDefault="00CE6E4A" w:rsidP="00CE6E4A">
      <w:pPr>
        <w:numPr>
          <w:ilvl w:val="1"/>
          <w:numId w:val="73"/>
        </w:numPr>
        <w:rPr>
          <w:lang w:eastAsia="en-GB"/>
        </w:rPr>
      </w:pPr>
      <w:r w:rsidRPr="00CB3AD6">
        <w:rPr>
          <w:lang w:eastAsia="en-GB"/>
        </w:rPr>
        <w:t>Sare alimentara (DIN 19604 sau EN 973);</w:t>
      </w:r>
    </w:p>
    <w:p w14:paraId="67C00B50"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4D7EDD05" w14:textId="77777777" w:rsidR="00CE6E4A" w:rsidRPr="00CB3AD6" w:rsidRDefault="00CE6E4A" w:rsidP="00CE6E4A">
      <w:pPr>
        <w:numPr>
          <w:ilvl w:val="1"/>
          <w:numId w:val="73"/>
        </w:numPr>
        <w:rPr>
          <w:lang w:eastAsia="en-GB"/>
        </w:rPr>
      </w:pPr>
      <w:r w:rsidRPr="00CB3AD6">
        <w:rPr>
          <w:bCs/>
          <w:lang w:eastAsia="en-GB"/>
        </w:rPr>
        <w:lastRenderedPageBreak/>
        <w:t xml:space="preserve">Consumul de sare: </w:t>
      </w:r>
      <w:r w:rsidRPr="00CB3AD6">
        <w:rPr>
          <w:lang w:eastAsia="en-GB"/>
        </w:rPr>
        <w:t>3-3.5 kg sare / kg clor preparat;</w:t>
      </w:r>
    </w:p>
    <w:p w14:paraId="16F1E44F"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8D055DB"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4B7AA460"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3B00CD58" w14:textId="77777777" w:rsidR="00CE6E4A" w:rsidRPr="00CB3AD6" w:rsidRDefault="00CE6E4A" w:rsidP="00CE6E4A">
      <w:pPr>
        <w:numPr>
          <w:ilvl w:val="0"/>
          <w:numId w:val="73"/>
        </w:numPr>
        <w:rPr>
          <w:lang w:eastAsia="en-GB"/>
        </w:rPr>
      </w:pPr>
      <w:r w:rsidRPr="00CB3AD6">
        <w:rPr>
          <w:bCs/>
          <w:lang w:eastAsia="en-GB"/>
        </w:rPr>
        <w:t xml:space="preserve">Evacuare aer: </w:t>
      </w:r>
    </w:p>
    <w:p w14:paraId="28D273F9"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2CB7EA7B" w14:textId="77777777" w:rsidR="00CE6E4A" w:rsidRPr="00CB3AD6" w:rsidRDefault="00CE6E4A" w:rsidP="00CE6E4A">
      <w:pPr>
        <w:numPr>
          <w:ilvl w:val="1"/>
          <w:numId w:val="73"/>
        </w:numPr>
      </w:pPr>
      <w:r w:rsidRPr="00CB3AD6">
        <w:rPr>
          <w:lang w:eastAsia="en-GB"/>
        </w:rPr>
        <w:t>Ventilatia naturala este de asemenea recomandata.</w:t>
      </w:r>
    </w:p>
    <w:p w14:paraId="26AB2E0D" w14:textId="77777777" w:rsidR="00CE6E4A" w:rsidRPr="00CB3AD6" w:rsidRDefault="00CE6E4A" w:rsidP="00CE6E4A">
      <w:r w:rsidRPr="00CB3AD6">
        <w:tab/>
        <w:t>Se va asigura spatiul de stocare necesar pentru saci de sare cu greutatea de 20 kg. Numarul de saci necesar a fi stocat rezulta: n = 7.</w:t>
      </w:r>
    </w:p>
    <w:p w14:paraId="10127980"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2FCBCFA2" w14:textId="77777777" w:rsidR="00CE6E4A" w:rsidRPr="00CB3AD6" w:rsidRDefault="00CE6E4A" w:rsidP="00CE6E4A">
      <w:r w:rsidRPr="00CB3AD6">
        <w:tab/>
        <w:t>Se adopta un recipient cu volumul V = 0.8 m</w:t>
      </w:r>
      <w:r w:rsidRPr="00CB3AD6">
        <w:rPr>
          <w:vertAlign w:val="superscript"/>
        </w:rPr>
        <w:t>3</w:t>
      </w:r>
      <w:r w:rsidRPr="00CB3AD6">
        <w:t xml:space="preserve"> pentru stocarea solutiei de hipoclorit.</w:t>
      </w:r>
    </w:p>
    <w:p w14:paraId="38E9532B" w14:textId="77777777" w:rsidR="00CE6E4A" w:rsidRPr="00CB3AD6" w:rsidRDefault="00CE6E4A" w:rsidP="00CE6E4A">
      <w:pPr>
        <w:ind w:firstLine="720"/>
      </w:pPr>
      <w:r w:rsidRPr="00CB3AD6">
        <w:t>Dozarea solutiei se face la concentratia de fabricare (8%) cu (1+1) pompe dozatoare, fiecare cu caracteristicile Q = 5.0 –20.0 ml/min, H</w:t>
      </w:r>
      <w:r w:rsidRPr="00CB3AD6">
        <w:rPr>
          <w:vertAlign w:val="subscript"/>
        </w:rPr>
        <w:t>P</w:t>
      </w:r>
      <w:r w:rsidRPr="00CB3AD6">
        <w:t xml:space="preserve"> = 4 bar.</w:t>
      </w:r>
    </w:p>
    <w:p w14:paraId="2FB7F59F" w14:textId="77777777" w:rsidR="00CE6E4A" w:rsidRPr="00CB3AD6" w:rsidRDefault="00CE6E4A" w:rsidP="00CE6E4A">
      <w:pPr>
        <w:pStyle w:val="ListParagraph"/>
        <w:ind w:left="1080" w:firstLine="0"/>
        <w:rPr>
          <w:rFonts w:ascii="Arial" w:hAnsi="Arial" w:cs="Arial"/>
          <w:color w:val="FF00FF"/>
          <w:sz w:val="20"/>
        </w:rPr>
      </w:pPr>
    </w:p>
    <w:p w14:paraId="3F569786" w14:textId="77777777" w:rsidR="00CE6E4A" w:rsidRPr="00CB3AD6" w:rsidRDefault="00CE6E4A" w:rsidP="00CE6E4A">
      <w:pPr>
        <w:ind w:firstLine="720"/>
        <w:rPr>
          <w:b/>
          <w:bCs/>
        </w:rPr>
      </w:pPr>
      <w:r w:rsidRPr="00CB3AD6">
        <w:rPr>
          <w:b/>
          <w:bCs/>
        </w:rPr>
        <w:t>Gospodaria de apa Felnac</w:t>
      </w:r>
    </w:p>
    <w:p w14:paraId="77FFC372" w14:textId="77777777" w:rsidR="00CE6E4A" w:rsidRPr="00CB3AD6" w:rsidRDefault="00CE6E4A" w:rsidP="00CE6E4A">
      <w:pPr>
        <w:ind w:firstLine="720"/>
      </w:pPr>
      <w:r w:rsidRPr="00CB3AD6">
        <w:t>Investitiile propuse pentru Gospodaria de apa Felnac, au ca scop cresterea sigurantei in exploatare a subsistemului de alimentare cu apa. Lucrarile propuse constau in:</w:t>
      </w:r>
    </w:p>
    <w:p w14:paraId="29F9EF77"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Statie de re-clorare Felnac;</w:t>
      </w:r>
    </w:p>
    <w:p w14:paraId="7464763A"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Inlocuirea grupului de pompare existent cu (1+1) pompe cu turatie variabila, avand fiecare urmatoarele caracteristici : Q=59-76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alimentarea retelei de distribuitie;</w:t>
      </w:r>
    </w:p>
    <w:p w14:paraId="4D1892A5"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Rezervor de inmagazinare, V=250 m</w:t>
      </w:r>
      <w:r w:rsidRPr="00CB3AD6">
        <w:rPr>
          <w:rFonts w:asciiTheme="minorHAnsi" w:hAnsiTheme="minorHAnsi" w:cstheme="minorHAnsi"/>
          <w:szCs w:val="24"/>
          <w:vertAlign w:val="superscript"/>
        </w:rPr>
        <w:t>3</w:t>
      </w:r>
      <w:r w:rsidRPr="00CB3AD6">
        <w:rPr>
          <w:rFonts w:asciiTheme="minorHAnsi" w:hAnsiTheme="minorHAnsi" w:cstheme="minorHAnsi"/>
          <w:szCs w:val="24"/>
        </w:rPr>
        <w:t>;</w:t>
      </w:r>
    </w:p>
    <w:p w14:paraId="42BE9C48"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150 mm.</w:t>
      </w:r>
    </w:p>
    <w:p w14:paraId="257E55EB" w14:textId="77777777" w:rsidR="00CE6E4A" w:rsidRPr="00CB3AD6" w:rsidRDefault="00CE6E4A" w:rsidP="00C576F7">
      <w:pPr>
        <w:pStyle w:val="ListParagraph"/>
        <w:numPr>
          <w:ilvl w:val="0"/>
          <w:numId w:val="76"/>
        </w:numPr>
      </w:pPr>
      <w:r w:rsidRPr="00CB3AD6">
        <w:t>Lucrari la instalatii electrice:</w:t>
      </w:r>
    </w:p>
    <w:p w14:paraId="7AB2D117" w14:textId="77777777" w:rsidR="00CE6E4A" w:rsidRPr="00CB3AD6" w:rsidRDefault="00CE6E4A" w:rsidP="00C576F7">
      <w:pPr>
        <w:pStyle w:val="ListParagraph"/>
        <w:numPr>
          <w:ilvl w:val="1"/>
          <w:numId w:val="76"/>
        </w:numPr>
      </w:pPr>
      <w:r w:rsidRPr="00CB3AD6">
        <w:t>Instalatii electrice la toate obiectele care au consumatori (echipamente) electrici;</w:t>
      </w:r>
    </w:p>
    <w:p w14:paraId="390C4C74" w14:textId="77777777" w:rsidR="00CE6E4A" w:rsidRPr="00CB3AD6" w:rsidRDefault="00CE6E4A" w:rsidP="00C576F7">
      <w:pPr>
        <w:pStyle w:val="ListParagraph"/>
        <w:numPr>
          <w:ilvl w:val="1"/>
          <w:numId w:val="76"/>
        </w:numPr>
        <w:rPr>
          <w:rFonts w:cstheme="minorHAnsi"/>
        </w:rPr>
      </w:pPr>
      <w:r w:rsidRPr="00CB3AD6">
        <w:rPr>
          <w:rFonts w:cstheme="minorHAnsi"/>
        </w:rPr>
        <w:t>Retele electrice incinta (cabluri, priza de pamant, iluminat, paratraznet);</w:t>
      </w:r>
    </w:p>
    <w:p w14:paraId="27DDC39A" w14:textId="77777777" w:rsidR="00CE6E4A" w:rsidRPr="00CB3AD6" w:rsidRDefault="00CE6E4A" w:rsidP="00C576F7">
      <w:pPr>
        <w:pStyle w:val="ListParagraph"/>
        <w:numPr>
          <w:ilvl w:val="1"/>
          <w:numId w:val="76"/>
        </w:numPr>
        <w:rPr>
          <w:rFonts w:cstheme="minorHAnsi"/>
        </w:rPr>
      </w:pPr>
      <w:r w:rsidRPr="00CB3AD6">
        <w:rPr>
          <w:rFonts w:cstheme="minorHAnsi"/>
        </w:rPr>
        <w:t>Alimentare cu energie electrica din reteaua locala a Furnizorului de Electricitate pentru G.A.</w:t>
      </w:r>
    </w:p>
    <w:p w14:paraId="01A5AD09" w14:textId="77777777" w:rsidR="00CE6E4A" w:rsidRPr="00CB3AD6" w:rsidRDefault="00CE6E4A" w:rsidP="00C576F7">
      <w:pPr>
        <w:pStyle w:val="ListParagraph"/>
        <w:numPr>
          <w:ilvl w:val="1"/>
          <w:numId w:val="76"/>
        </w:numPr>
        <w:rPr>
          <w:rFonts w:cstheme="minorHAnsi"/>
        </w:rPr>
      </w:pPr>
      <w:r w:rsidRPr="00CB3AD6">
        <w:rPr>
          <w:rFonts w:cstheme="minorHAnsi"/>
        </w:rPr>
        <w:t>Generator electric de urgenta pentru alimentarea consumatorilor (receptorilor) vitali.</w:t>
      </w:r>
    </w:p>
    <w:p w14:paraId="4BEBEDB0" w14:textId="77777777" w:rsidR="00CE6E4A" w:rsidRPr="00CB3AD6" w:rsidRDefault="00CE6E4A" w:rsidP="00C576F7">
      <w:pPr>
        <w:pStyle w:val="ListParagraph"/>
        <w:numPr>
          <w:ilvl w:val="0"/>
          <w:numId w:val="76"/>
        </w:numPr>
      </w:pPr>
      <w:r w:rsidRPr="00CB3AD6">
        <w:t>Pentru GA Felnac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350A545A" w14:textId="77777777" w:rsidR="00CE6E4A" w:rsidRPr="00CB3AD6" w:rsidRDefault="00CE6E4A" w:rsidP="00C576F7">
      <w:pPr>
        <w:pStyle w:val="ListParagraph"/>
        <w:numPr>
          <w:ilvl w:val="1"/>
          <w:numId w:val="77"/>
        </w:numPr>
      </w:pPr>
      <w:r w:rsidRPr="00CB3AD6">
        <w:t>Functionarea in regim automat;</w:t>
      </w:r>
    </w:p>
    <w:p w14:paraId="6852D6B6" w14:textId="77777777" w:rsidR="00CE6E4A" w:rsidRPr="00CB3AD6" w:rsidRDefault="00CE6E4A" w:rsidP="00C576F7">
      <w:pPr>
        <w:pStyle w:val="ListParagraph"/>
        <w:numPr>
          <w:ilvl w:val="1"/>
          <w:numId w:val="77"/>
        </w:numPr>
      </w:pPr>
      <w:r w:rsidRPr="00CB3AD6">
        <w:t>Protectia si comanda tuturor echipamentelor;</w:t>
      </w:r>
    </w:p>
    <w:p w14:paraId="4D03F209" w14:textId="77777777" w:rsidR="00CE6E4A" w:rsidRPr="00CB3AD6" w:rsidRDefault="00CE6E4A" w:rsidP="00C576F7">
      <w:pPr>
        <w:pStyle w:val="ListParagraph"/>
        <w:numPr>
          <w:ilvl w:val="1"/>
          <w:numId w:val="77"/>
        </w:numPr>
      </w:pPr>
      <w:r w:rsidRPr="00CB3AD6">
        <w:t>Rotatia pompelor, contorizarea numarului de ore de functionare;</w:t>
      </w:r>
    </w:p>
    <w:p w14:paraId="2B692F05" w14:textId="77777777" w:rsidR="00CE6E4A" w:rsidRPr="00CB3AD6" w:rsidRDefault="00CE6E4A" w:rsidP="00C576F7">
      <w:pPr>
        <w:pStyle w:val="ListParagraph"/>
        <w:numPr>
          <w:ilvl w:val="1"/>
          <w:numId w:val="77"/>
        </w:numPr>
      </w:pPr>
      <w:r w:rsidRPr="00CB3AD6">
        <w:lastRenderedPageBreak/>
        <w:t>Monitorizarea parametrilor de stare pentru toate echipamentele, retea alimentare;</w:t>
      </w:r>
    </w:p>
    <w:p w14:paraId="7D3D8DEE" w14:textId="77777777" w:rsidR="00CE6E4A" w:rsidRPr="00CB3AD6" w:rsidRDefault="00CE6E4A" w:rsidP="00C576F7">
      <w:pPr>
        <w:pStyle w:val="ListParagraph"/>
        <w:numPr>
          <w:ilvl w:val="1"/>
          <w:numId w:val="77"/>
        </w:numPr>
      </w:pPr>
      <w:r w:rsidRPr="00CB3AD6">
        <w:t>Se vor achizitiona datele transmise de instrumentatie;</w:t>
      </w:r>
    </w:p>
    <w:p w14:paraId="3D7AEFBA" w14:textId="77777777" w:rsidR="00CE6E4A" w:rsidRPr="00CB3AD6" w:rsidRDefault="00CE6E4A" w:rsidP="00C576F7">
      <w:pPr>
        <w:pStyle w:val="ListParagraph"/>
        <w:numPr>
          <w:ilvl w:val="1"/>
          <w:numId w:val="77"/>
        </w:numPr>
      </w:pPr>
      <w:r w:rsidRPr="00CB3AD6">
        <w:t>Se vor transmite prin GSM parametrii de stare, avarii, valori instrumentatie  la dispecerul regional.</w:t>
      </w:r>
    </w:p>
    <w:p w14:paraId="304B8D9C" w14:textId="77777777" w:rsidR="00CE6E4A" w:rsidRPr="00CB3AD6" w:rsidRDefault="00CE6E4A" w:rsidP="00CE6E4A">
      <w:pPr>
        <w:ind w:firstLine="720"/>
      </w:pPr>
      <w:r w:rsidRPr="00CB3AD6">
        <w:t>Pentru alimentarea cu apa a localitatii Felnac este propusa o conducta de aductiune intre GA Zadareni si GA Felnac. Datorita lungimii mari a conductei de aducliune se propune in GA Felnac o statie noua de electroclorare si suplimentarea capacitatii de inmagazinare cu 250 m</w:t>
      </w:r>
      <w:r w:rsidRPr="00CB3AD6">
        <w:rPr>
          <w:vertAlign w:val="superscript"/>
        </w:rPr>
        <w:t>3</w:t>
      </w:r>
      <w:r w:rsidRPr="00CB3AD6">
        <w:t>.</w:t>
      </w:r>
    </w:p>
    <w:p w14:paraId="5D8467BF" w14:textId="77777777" w:rsidR="00CE6E4A" w:rsidRPr="00CB3AD6" w:rsidRDefault="00CE6E4A" w:rsidP="00CE6E4A">
      <w:r w:rsidRPr="00CB3AD6">
        <w:tab/>
        <w:t>Calitatea apei tratate se va incadra in prevederile Legii 458/2002 privind calitatea apei potabile cu modificarile si completarile ulterioare.</w:t>
      </w:r>
    </w:p>
    <w:p w14:paraId="3B8CEE91" w14:textId="77777777" w:rsidR="00CE6E4A" w:rsidRPr="00CB3AD6" w:rsidRDefault="00CE6E4A" w:rsidP="00CE6E4A"/>
    <w:p w14:paraId="28A904E6" w14:textId="77777777" w:rsidR="00CE6E4A" w:rsidRPr="00CB3AD6" w:rsidRDefault="00CE6E4A" w:rsidP="00CE6E4A">
      <w:pPr>
        <w:ind w:firstLine="720"/>
        <w:rPr>
          <w:b/>
          <w:bCs/>
        </w:rPr>
      </w:pPr>
      <w:r w:rsidRPr="00CB3AD6">
        <w:rPr>
          <w:b/>
          <w:bCs/>
        </w:rPr>
        <w:t>Statia de re-clorare Felnac</w:t>
      </w:r>
    </w:p>
    <w:p w14:paraId="772DA552" w14:textId="77777777" w:rsidR="00CE6E4A" w:rsidRPr="00CB3AD6" w:rsidRDefault="00CE6E4A" w:rsidP="00CE6E4A">
      <w:pPr>
        <w:ind w:firstLine="720"/>
      </w:pPr>
      <w:r w:rsidRPr="00CB3AD6">
        <w:t>Principalele caracteristici ale statiei de electroclorare sunt:</w:t>
      </w:r>
    </w:p>
    <w:p w14:paraId="2D2C3CB7" w14:textId="77777777" w:rsidR="00CE6E4A" w:rsidRPr="00CB3AD6" w:rsidRDefault="00CE6E4A" w:rsidP="00CE6E4A">
      <w:pPr>
        <w:numPr>
          <w:ilvl w:val="0"/>
          <w:numId w:val="72"/>
        </w:numPr>
      </w:pPr>
      <w:r w:rsidRPr="00CB3AD6">
        <w:t>Debitul de apa bruta:</w:t>
      </w:r>
    </w:p>
    <w:p w14:paraId="15221120" w14:textId="77777777" w:rsidR="00CE6E4A" w:rsidRPr="00CB3AD6" w:rsidRDefault="00CE6E4A" w:rsidP="00CE6E4A">
      <w:r w:rsidRPr="00CB3AD6">
        <w:tab/>
      </w:r>
      <w:r w:rsidRPr="00CB3AD6">
        <w:tab/>
      </w:r>
      <w:r w:rsidRPr="00CB3AD6">
        <w:tab/>
        <w:t>Q = 803 m</w:t>
      </w:r>
      <w:r w:rsidRPr="00CB3AD6">
        <w:rPr>
          <w:vertAlign w:val="superscript"/>
        </w:rPr>
        <w:t>3</w:t>
      </w:r>
      <w:r w:rsidRPr="00CB3AD6">
        <w:t>/zi = 33.5 m</w:t>
      </w:r>
      <w:r w:rsidRPr="00CB3AD6">
        <w:rPr>
          <w:vertAlign w:val="superscript"/>
        </w:rPr>
        <w:t>3</w:t>
      </w:r>
      <w:r w:rsidRPr="00CB3AD6">
        <w:t>/h = 9.3 dm</w:t>
      </w:r>
      <w:r w:rsidRPr="00CB3AD6">
        <w:rPr>
          <w:vertAlign w:val="superscript"/>
        </w:rPr>
        <w:t>3</w:t>
      </w:r>
      <w:r w:rsidRPr="00CB3AD6">
        <w:t>/s</w:t>
      </w:r>
    </w:p>
    <w:p w14:paraId="56F7A787" w14:textId="77777777" w:rsidR="00CE6E4A" w:rsidRPr="00CB3AD6" w:rsidRDefault="00CE6E4A" w:rsidP="00CE6E4A">
      <w:pPr>
        <w:numPr>
          <w:ilvl w:val="0"/>
          <w:numId w:val="72"/>
        </w:numPr>
      </w:pPr>
      <w:r w:rsidRPr="00CB3AD6">
        <w:t>Doze hipoclorit de sodiu:</w:t>
      </w:r>
    </w:p>
    <w:p w14:paraId="75E2DB01"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1AF8A3F6"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4FB6CBBD"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2B2F46B" w14:textId="77777777" w:rsidR="00CE6E4A" w:rsidRPr="00CB3AD6" w:rsidRDefault="00CE6E4A" w:rsidP="00CE6E4A">
      <w:pPr>
        <w:numPr>
          <w:ilvl w:val="0"/>
          <w:numId w:val="72"/>
        </w:numPr>
      </w:pPr>
      <w:r w:rsidRPr="00CB3AD6">
        <w:t>Durata de autonomie (stocare reactivi): 30 zile;</w:t>
      </w:r>
    </w:p>
    <w:p w14:paraId="16576FC9" w14:textId="77777777" w:rsidR="00CE6E4A" w:rsidRPr="00CB3AD6" w:rsidRDefault="00CE6E4A" w:rsidP="00CE6E4A">
      <w:pPr>
        <w:numPr>
          <w:ilvl w:val="0"/>
          <w:numId w:val="72"/>
        </w:numPr>
      </w:pPr>
      <w:r w:rsidRPr="00CB3AD6">
        <w:t>Stoc solutie hipoclorit de sodiu: 3 zile.</w:t>
      </w:r>
    </w:p>
    <w:p w14:paraId="33682D5D" w14:textId="77777777" w:rsidR="00CE6E4A" w:rsidRPr="00CB3AD6" w:rsidRDefault="00CE6E4A" w:rsidP="00CE6E4A">
      <w:pPr>
        <w:ind w:firstLine="720"/>
      </w:pPr>
      <w:r w:rsidRPr="00CB3AD6">
        <w:t>Capacitatea statiei de electro-clorare se va adopta:</w:t>
      </w:r>
    </w:p>
    <w:p w14:paraId="3EA11D3B" w14:textId="77777777" w:rsidR="00CE6E4A" w:rsidRPr="00CB3AD6" w:rsidRDefault="00CE6E4A" w:rsidP="00CE6E4A">
      <w:r w:rsidRPr="00CB3AD6">
        <w:tab/>
      </w:r>
      <w:r w:rsidRPr="00CB3AD6">
        <w:tab/>
      </w:r>
      <w:r w:rsidRPr="00CB3AD6">
        <w:tab/>
        <w:t>C  = 50 g Cl</w:t>
      </w:r>
      <w:r w:rsidRPr="00CB3AD6">
        <w:rPr>
          <w:vertAlign w:val="subscript"/>
        </w:rPr>
        <w:t>2</w:t>
      </w:r>
      <w:r w:rsidRPr="00CB3AD6">
        <w:t xml:space="preserve">/h </w:t>
      </w:r>
    </w:p>
    <w:p w14:paraId="45EB2F1C" w14:textId="77777777" w:rsidR="00CE6E4A" w:rsidRPr="00CB3AD6" w:rsidRDefault="00CE6E4A" w:rsidP="00CE6E4A">
      <w:pPr>
        <w:ind w:firstLine="720"/>
      </w:pPr>
      <w:r w:rsidRPr="00CB3AD6">
        <w:t>Cerintele principale in procesul de electro-clorare sunt:</w:t>
      </w:r>
    </w:p>
    <w:p w14:paraId="6A7B145E" w14:textId="77777777" w:rsidR="00CE6E4A" w:rsidRPr="00CB3AD6" w:rsidRDefault="00CE6E4A" w:rsidP="00CE6E4A">
      <w:pPr>
        <w:numPr>
          <w:ilvl w:val="0"/>
          <w:numId w:val="73"/>
        </w:numPr>
        <w:rPr>
          <w:lang w:eastAsia="en-GB"/>
        </w:rPr>
      </w:pPr>
      <w:r w:rsidRPr="00CB3AD6">
        <w:rPr>
          <w:bCs/>
          <w:lang w:eastAsia="en-GB"/>
        </w:rPr>
        <w:t xml:space="preserve">Apa: </w:t>
      </w:r>
    </w:p>
    <w:p w14:paraId="0EC95A21"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D9360C1"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79F3B1DD"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14FB5EC1"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A6EC225" w14:textId="77777777" w:rsidR="00CE6E4A" w:rsidRPr="00CB3AD6" w:rsidRDefault="00CE6E4A" w:rsidP="00CE6E4A">
      <w:pPr>
        <w:numPr>
          <w:ilvl w:val="0"/>
          <w:numId w:val="73"/>
        </w:numPr>
        <w:rPr>
          <w:lang w:eastAsia="en-GB"/>
        </w:rPr>
      </w:pPr>
      <w:r w:rsidRPr="00CB3AD6">
        <w:rPr>
          <w:bCs/>
          <w:lang w:eastAsia="en-GB"/>
        </w:rPr>
        <w:t xml:space="preserve">Sare: </w:t>
      </w:r>
    </w:p>
    <w:p w14:paraId="561AC97A" w14:textId="77777777" w:rsidR="00CE6E4A" w:rsidRPr="00CB3AD6" w:rsidRDefault="00CE6E4A" w:rsidP="00CE6E4A">
      <w:pPr>
        <w:numPr>
          <w:ilvl w:val="1"/>
          <w:numId w:val="73"/>
        </w:numPr>
        <w:rPr>
          <w:lang w:eastAsia="en-GB"/>
        </w:rPr>
      </w:pPr>
      <w:r w:rsidRPr="00CB3AD6">
        <w:rPr>
          <w:lang w:eastAsia="en-GB"/>
        </w:rPr>
        <w:t>Sare alimentara (DIN 19604 sau EN 973);</w:t>
      </w:r>
    </w:p>
    <w:p w14:paraId="5CB02476"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6C73A638"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BBCAD01"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045C02E" w14:textId="77777777" w:rsidR="00CE6E4A" w:rsidRPr="00CB3AD6" w:rsidRDefault="00CE6E4A" w:rsidP="00CE6E4A">
      <w:pPr>
        <w:numPr>
          <w:ilvl w:val="0"/>
          <w:numId w:val="73"/>
        </w:numPr>
        <w:rPr>
          <w:lang w:eastAsia="en-GB"/>
        </w:rPr>
      </w:pPr>
      <w:r w:rsidRPr="00CB3AD6">
        <w:rPr>
          <w:bCs/>
          <w:lang w:eastAsia="en-GB"/>
        </w:rPr>
        <w:lastRenderedPageBreak/>
        <w:t xml:space="preserve">Puterea consumata de unitatea de electroliza </w:t>
      </w:r>
      <w:r w:rsidRPr="00CB3AD6">
        <w:rPr>
          <w:lang w:eastAsia="en-GB"/>
        </w:rPr>
        <w:t>4.5-5.5 kWh / kg clor preparat;</w:t>
      </w:r>
    </w:p>
    <w:p w14:paraId="0EEA5CC3"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4FF55339" w14:textId="77777777" w:rsidR="00CE6E4A" w:rsidRPr="00CB3AD6" w:rsidRDefault="00CE6E4A" w:rsidP="00CE6E4A">
      <w:pPr>
        <w:numPr>
          <w:ilvl w:val="0"/>
          <w:numId w:val="73"/>
        </w:numPr>
        <w:rPr>
          <w:lang w:eastAsia="en-GB"/>
        </w:rPr>
      </w:pPr>
      <w:r w:rsidRPr="00CB3AD6">
        <w:rPr>
          <w:bCs/>
          <w:lang w:eastAsia="en-GB"/>
        </w:rPr>
        <w:t xml:space="preserve">Evacuare aer: </w:t>
      </w:r>
    </w:p>
    <w:p w14:paraId="11868443"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708CC020" w14:textId="77777777" w:rsidR="00CE6E4A" w:rsidRPr="00CB3AD6" w:rsidRDefault="00CE6E4A" w:rsidP="00CE6E4A">
      <w:pPr>
        <w:numPr>
          <w:ilvl w:val="1"/>
          <w:numId w:val="73"/>
        </w:numPr>
      </w:pPr>
      <w:r w:rsidRPr="00CB3AD6">
        <w:rPr>
          <w:lang w:eastAsia="en-GB"/>
        </w:rPr>
        <w:t>Ventilatia naturala este de asemenea recomandata.</w:t>
      </w:r>
    </w:p>
    <w:p w14:paraId="62B377E5" w14:textId="77777777" w:rsidR="00CE6E4A" w:rsidRPr="00CB3AD6" w:rsidRDefault="00CE6E4A" w:rsidP="00CE6E4A">
      <w:r w:rsidRPr="00CB3AD6">
        <w:tab/>
        <w:t>Se va asigura spatiul de stocare necesar pentru saci de sare cu greutatea de 20 kg. Numarul de saci necesar a fi stocat rezulta: n = 5.</w:t>
      </w:r>
    </w:p>
    <w:p w14:paraId="1A0B782A"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450DB348" w14:textId="77777777" w:rsidR="00CE6E4A" w:rsidRPr="00CB3AD6" w:rsidRDefault="00CE6E4A" w:rsidP="00CE6E4A">
      <w:r w:rsidRPr="00CB3AD6">
        <w:tab/>
        <w:t>Se adopta un recipient cu volumul V = 0.5 m</w:t>
      </w:r>
      <w:r w:rsidRPr="00CB3AD6">
        <w:rPr>
          <w:vertAlign w:val="superscript"/>
        </w:rPr>
        <w:t>3</w:t>
      </w:r>
      <w:r w:rsidRPr="00CB3AD6">
        <w:t xml:space="preserve"> pentru stocarea solutiei de hipoclorit.</w:t>
      </w:r>
    </w:p>
    <w:p w14:paraId="39A3AAB2" w14:textId="77777777" w:rsidR="00CE6E4A" w:rsidRPr="00CB3AD6" w:rsidRDefault="00CE6E4A" w:rsidP="00CE6E4A">
      <w:pPr>
        <w:ind w:firstLine="720"/>
      </w:pPr>
      <w:r w:rsidRPr="00CB3AD6">
        <w:t>Dozarea solutiei se face la concentratia de fabricare (8%) cu (1+1) pompe dozatoare, fiecare cu caracteristicile Q = 3.0 –10.0 ml/min, HP = 4 bar.</w:t>
      </w:r>
    </w:p>
    <w:p w14:paraId="2AF289C5" w14:textId="77777777" w:rsidR="00CE6E4A" w:rsidRPr="00CB3AD6" w:rsidRDefault="00CE6E4A" w:rsidP="00CE6E4A"/>
    <w:p w14:paraId="359C2468" w14:textId="77777777" w:rsidR="00CE6E4A" w:rsidRPr="00CB3AD6" w:rsidRDefault="00CE6E4A" w:rsidP="00CE6E4A">
      <w:pPr>
        <w:pStyle w:val="Heading5"/>
      </w:pPr>
      <w:r w:rsidRPr="00CB3AD6">
        <w:t xml:space="preserve">Investitii proiectate pentru aductiuni de apa tratata </w:t>
      </w:r>
    </w:p>
    <w:p w14:paraId="422D7B74" w14:textId="77777777" w:rsidR="00CE6E4A" w:rsidRPr="00CB3AD6" w:rsidRDefault="00CE6E4A" w:rsidP="00CE6E4A">
      <w:pPr>
        <w:ind w:firstLine="720"/>
      </w:pPr>
      <w:r w:rsidRPr="00CB3AD6">
        <w:t>Pentru alimentarea cu apa a localitatii Felnac se va realiza o aductiune de apa tratata intre gospodaria de apa Zadareni si gospodaria de apa Felnac.</w:t>
      </w:r>
    </w:p>
    <w:p w14:paraId="65E5EA87" w14:textId="77777777" w:rsidR="00CE6E4A" w:rsidRPr="00CB3AD6" w:rsidRDefault="00CE6E4A" w:rsidP="00CE6E4A">
      <w:pPr>
        <w:ind w:firstLine="720"/>
      </w:pPr>
      <w:r w:rsidRPr="00CB3AD6">
        <w:t>Lucrarile la acest obiectiv constau in:</w:t>
      </w:r>
    </w:p>
    <w:p w14:paraId="406331A2" w14:textId="77777777" w:rsidR="00CE6E4A" w:rsidRPr="00CB3AD6" w:rsidRDefault="00CE6E4A" w:rsidP="00C576F7">
      <w:pPr>
        <w:pStyle w:val="ListParagraph"/>
        <w:numPr>
          <w:ilvl w:val="0"/>
          <w:numId w:val="78"/>
        </w:numPr>
        <w:spacing w:before="0" w:after="200" w:line="276" w:lineRule="auto"/>
        <w:rPr>
          <w:rFonts w:cstheme="minorHAnsi"/>
        </w:rPr>
      </w:pPr>
      <w:r w:rsidRPr="00CB3AD6">
        <w:rPr>
          <w:rFonts w:cstheme="minorHAnsi"/>
        </w:rPr>
        <w:t xml:space="preserve">Aductiune noua intre </w:t>
      </w:r>
      <w:r w:rsidRPr="00CB3AD6">
        <w:t>gospodaria de apa Zadareni si gospodaria de apa Felnac</w:t>
      </w:r>
      <w:r w:rsidRPr="00CB3AD6">
        <w:rPr>
          <w:rFonts w:cstheme="minorHAnsi"/>
        </w:rPr>
        <w:t>, PEID, PE100RC, PN6, SDR 26, DN 160 mm, L=6.81 km;</w:t>
      </w:r>
    </w:p>
    <w:p w14:paraId="3873DF9B" w14:textId="77777777" w:rsidR="00CE6E4A" w:rsidRPr="00CB3AD6" w:rsidRDefault="00CE6E4A" w:rsidP="00C576F7">
      <w:pPr>
        <w:pStyle w:val="ListParagraph"/>
        <w:numPr>
          <w:ilvl w:val="0"/>
          <w:numId w:val="78"/>
        </w:numPr>
      </w:pPr>
      <w:r w:rsidRPr="00CB3AD6">
        <w:t>S-au prevazut 8 camine de vane cu actionare electrica (sectorizare, golire, aerisire/dezaerisire) instalate pe conductele de aductiune</w:t>
      </w:r>
      <w:r w:rsidRPr="00CB3AD6" w:rsidDel="007E7D53">
        <w:t xml:space="preserve"> </w:t>
      </w:r>
      <w:r w:rsidRPr="00CB3AD6">
        <w:t xml:space="preserve"> din Zadareni;</w:t>
      </w:r>
    </w:p>
    <w:p w14:paraId="50560949" w14:textId="77777777" w:rsidR="00CE6E4A" w:rsidRPr="00CB3AD6" w:rsidRDefault="00CE6E4A" w:rsidP="00C576F7">
      <w:pPr>
        <w:pStyle w:val="ListParagraph"/>
        <w:numPr>
          <w:ilvl w:val="0"/>
          <w:numId w:val="78"/>
        </w:numPr>
      </w:pPr>
      <w:bookmarkStart w:id="61" w:name="_Toc27384445"/>
      <w:r w:rsidRPr="00CB3AD6">
        <w:t xml:space="preserve">Instalatii electrice interioare pentru camine de sectorizare; </w:t>
      </w:r>
    </w:p>
    <w:p w14:paraId="0FAF1668" w14:textId="77777777" w:rsidR="00CE6E4A" w:rsidRPr="00CB3AD6" w:rsidRDefault="00CE6E4A" w:rsidP="00C576F7">
      <w:pPr>
        <w:pStyle w:val="ListParagraph"/>
        <w:numPr>
          <w:ilvl w:val="0"/>
          <w:numId w:val="78"/>
        </w:numPr>
      </w:pPr>
      <w:r w:rsidRPr="00CB3AD6">
        <w:t>Alimentare cu energie electrica din reteaua locala a Furnizorului de Electricitate a caminelor de sectorizare si monitorizare presiune;</w:t>
      </w:r>
    </w:p>
    <w:p w14:paraId="4AFB41F0" w14:textId="77777777" w:rsidR="00CE6E4A" w:rsidRPr="00CB3AD6" w:rsidRDefault="00CE6E4A" w:rsidP="00C576F7">
      <w:pPr>
        <w:pStyle w:val="ListParagraph"/>
        <w:numPr>
          <w:ilvl w:val="0"/>
          <w:numId w:val="78"/>
        </w:numPr>
      </w:pPr>
      <w:r w:rsidRPr="00CB3AD6">
        <w:t>Instalatie de automatizare, PLC, HMI, UPS, modem GSM/GPRS pentru monitorizare si transmisie date/comenzi pentru caminele de vane cu transmitere la Uzina II Arad.</w:t>
      </w:r>
    </w:p>
    <w:p w14:paraId="1EA19FE6" w14:textId="77777777" w:rsidR="001B52EE" w:rsidRPr="00CB3AD6" w:rsidRDefault="001B52EE" w:rsidP="001B52EE">
      <w:pPr>
        <w:ind w:firstLine="720"/>
      </w:pPr>
      <w:r w:rsidRPr="00CB3AD6">
        <w:t xml:space="preserve">In prezent localitatea Felnac este alimentata din cele 2 foraje existente, care conform analizelor </w:t>
      </w:r>
      <w:r w:rsidRPr="00CB3AD6">
        <w:rPr>
          <w:rFonts w:asciiTheme="minorHAnsi" w:hAnsiTheme="minorHAnsi" w:cstheme="minorHAnsi"/>
          <w:szCs w:val="24"/>
        </w:rPr>
        <w:t xml:space="preserve">realizate de operator privind calitatea apei brute in perioada 2015-2018 a pus in evidenta totusi variatia semnificativa a valorilor urmatorilor parametri, cu incadrarea totusi in limitele Legii 458/2002: </w:t>
      </w:r>
      <w:r w:rsidRPr="00CB3AD6">
        <w:rPr>
          <w:rFonts w:asciiTheme="minorHAnsi" w:hAnsiTheme="minorHAnsi" w:cstheme="minorHAnsi"/>
          <w:bCs/>
          <w:szCs w:val="24"/>
        </w:rPr>
        <w:t>conductivitate, azotati, duritate totala, cloruri, sulfati</w:t>
      </w:r>
      <w:r w:rsidRPr="00CB3AD6">
        <w:rPr>
          <w:rFonts w:asciiTheme="minorHAnsi" w:hAnsiTheme="minorHAnsi" w:cstheme="minorHAnsi"/>
          <w:szCs w:val="24"/>
        </w:rPr>
        <w:t xml:space="preserve">, </w:t>
      </w:r>
      <w:r w:rsidRPr="00CB3AD6">
        <w:rPr>
          <w:rFonts w:asciiTheme="minorHAnsi" w:hAnsiTheme="minorHAnsi" w:cstheme="minorHAnsi"/>
          <w:bCs/>
          <w:szCs w:val="24"/>
        </w:rPr>
        <w:t>fier, mangan.</w:t>
      </w:r>
      <w:r w:rsidRPr="00CB3AD6">
        <w:t xml:space="preserve"> In investitiile propuse acestea nu se vor mai utiliza, cele 2 foraje existente se vor pune in conservare.</w:t>
      </w:r>
    </w:p>
    <w:p w14:paraId="7C40160C" w14:textId="77777777" w:rsidR="001B52EE" w:rsidRPr="00CB3AD6" w:rsidRDefault="001B52EE" w:rsidP="001B52EE">
      <w:pPr>
        <w:ind w:firstLine="720"/>
      </w:pPr>
      <w:r w:rsidRPr="00CB3AD6">
        <w:t>In prezent, in localitatea Calugareni apa este distribuita consumatorilor din gospodaria de apa existenta, insa in persectiva apa va fi distribuita direct din reteaua de distributie a localitatii Bodrogu Nou, iar gospodaria de apa Calugareni va fi pusa in conservare.</w:t>
      </w:r>
    </w:p>
    <w:p w14:paraId="61DB971D" w14:textId="77777777" w:rsidR="001B52EE" w:rsidRPr="00CB3AD6" w:rsidRDefault="001B52EE" w:rsidP="001B52EE"/>
    <w:p w14:paraId="1771DB76" w14:textId="77777777" w:rsidR="00CE6E4A" w:rsidRPr="00CB3AD6" w:rsidRDefault="00CE6E4A" w:rsidP="00CE6E4A">
      <w:pPr>
        <w:pStyle w:val="Heading5"/>
      </w:pPr>
      <w:r w:rsidRPr="00CB3AD6">
        <w:t xml:space="preserve">Investitii proiectate pentru </w:t>
      </w:r>
      <w:bookmarkEnd w:id="61"/>
      <w:r w:rsidRPr="00CB3AD6">
        <w:t>reteaua de distributie</w:t>
      </w:r>
    </w:p>
    <w:p w14:paraId="05FCF17F" w14:textId="77777777" w:rsidR="00CE6E4A" w:rsidRPr="00CB3AD6" w:rsidRDefault="00CE6E4A" w:rsidP="00CE6E4A">
      <w:pPr>
        <w:ind w:firstLine="720"/>
      </w:pPr>
      <w:r w:rsidRPr="00CB3AD6">
        <w:t>Principalele deficiente identificate in reteaua de distributie a subsistemului de alimentare cu apa Zadareni sunt urmatoarele:</w:t>
      </w:r>
    </w:p>
    <w:p w14:paraId="53C94E62" w14:textId="77777777" w:rsidR="00CE6E4A" w:rsidRPr="00CB3AD6" w:rsidRDefault="00CE6E4A" w:rsidP="00CE6E4A">
      <w:pPr>
        <w:pStyle w:val="ListParagraph"/>
        <w:numPr>
          <w:ilvl w:val="0"/>
          <w:numId w:val="63"/>
        </w:numPr>
      </w:pPr>
      <w:r w:rsidRPr="00CB3AD6">
        <w:t>Acoperie insuficienta;</w:t>
      </w:r>
    </w:p>
    <w:p w14:paraId="6CD0D6BF" w14:textId="77777777" w:rsidR="00CE6E4A" w:rsidRPr="00CB3AD6" w:rsidRDefault="00CE6E4A" w:rsidP="00CE6E4A">
      <w:pPr>
        <w:pStyle w:val="ListParagraph"/>
        <w:numPr>
          <w:ilvl w:val="0"/>
          <w:numId w:val="63"/>
        </w:numPr>
      </w:pPr>
      <w:r w:rsidRPr="00CB3AD6">
        <w:lastRenderedPageBreak/>
        <w:t>Conducte subdimensionate pe care nu se pot monta hidranti.</w:t>
      </w:r>
    </w:p>
    <w:p w14:paraId="22CB52BA" w14:textId="77777777" w:rsidR="00CE6E4A" w:rsidRPr="00CB3AD6" w:rsidRDefault="00CE6E4A" w:rsidP="00CE6E4A">
      <w:pPr>
        <w:ind w:firstLine="720"/>
      </w:pPr>
      <w:r w:rsidRPr="00CB3AD6">
        <w:t>In reteaua de distributie sunt propuse urmatoarele lucrari:</w:t>
      </w:r>
    </w:p>
    <w:p w14:paraId="67153677" w14:textId="77777777" w:rsidR="001B52EE" w:rsidRPr="00CB3AD6" w:rsidRDefault="001B52EE" w:rsidP="00C576F7">
      <w:pPr>
        <w:pStyle w:val="ListParagraph"/>
        <w:numPr>
          <w:ilvl w:val="0"/>
          <w:numId w:val="76"/>
        </w:numPr>
      </w:pPr>
      <w:r w:rsidRPr="00CB3AD6">
        <w:t>Localitatea Zadareni - reabilitare:</w:t>
      </w:r>
    </w:p>
    <w:p w14:paraId="33D75F21" w14:textId="77777777" w:rsidR="001B52EE" w:rsidRPr="00CB3AD6" w:rsidRDefault="001B52EE" w:rsidP="00C576F7">
      <w:pPr>
        <w:pStyle w:val="ListParagraph"/>
        <w:numPr>
          <w:ilvl w:val="1"/>
          <w:numId w:val="76"/>
        </w:numPr>
      </w:pPr>
      <w:r w:rsidRPr="00CB3AD6">
        <w:t>Inlocuirea retelei de distributie cu conducte realizate din PEID, PE100RC, PN 6, SDR 26, cu diametrul de 110 mm cu lungimea totala de 4.10 km, reprezentand conducte pozate in trama stradala, pozate exclusiv in domeniu public;</w:t>
      </w:r>
    </w:p>
    <w:p w14:paraId="68693E0B" w14:textId="77777777" w:rsidR="001B52EE" w:rsidRPr="00CB3AD6" w:rsidRDefault="001B52EE" w:rsidP="00C576F7">
      <w:pPr>
        <w:pStyle w:val="ListParagraph"/>
        <w:numPr>
          <w:ilvl w:val="1"/>
          <w:numId w:val="76"/>
        </w:numPr>
      </w:pPr>
      <w:r w:rsidRPr="00CB3AD6">
        <w:t>250 bransamente noi DN25 mm pe sectoarele propuse spre inlocuire;</w:t>
      </w:r>
    </w:p>
    <w:p w14:paraId="287E09A9" w14:textId="77777777" w:rsidR="001B52EE" w:rsidRPr="00CB3AD6" w:rsidRDefault="001B52EE" w:rsidP="00C576F7">
      <w:pPr>
        <w:pStyle w:val="ListParagraph"/>
        <w:numPr>
          <w:ilvl w:val="1"/>
          <w:numId w:val="76"/>
        </w:numPr>
      </w:pPr>
      <w:r w:rsidRPr="00CB3AD6">
        <w:t>7 hidranti noi, DN 80 mm, pe sectoarele propuse spre inlocuire;</w:t>
      </w:r>
    </w:p>
    <w:p w14:paraId="06454DD2" w14:textId="77777777" w:rsidR="001B52EE" w:rsidRPr="00CB3AD6" w:rsidRDefault="001B52EE" w:rsidP="00C576F7">
      <w:pPr>
        <w:pStyle w:val="ListParagraph"/>
        <w:numPr>
          <w:ilvl w:val="1"/>
          <w:numId w:val="76"/>
        </w:numPr>
        <w:rPr>
          <w:lang w:val="fr-FR"/>
        </w:rPr>
      </w:pPr>
      <w:r w:rsidRPr="00CB3AD6">
        <w:rPr>
          <w:lang w:val="fr-FR"/>
        </w:rPr>
        <w:t>86 camine de vane pe sectoarele propuse spre inlocuire;</w:t>
      </w:r>
    </w:p>
    <w:p w14:paraId="2BC73853" w14:textId="77777777" w:rsidR="001B52EE" w:rsidRPr="00CB3AD6" w:rsidRDefault="001B52EE" w:rsidP="00C576F7">
      <w:pPr>
        <w:pStyle w:val="ListParagraph"/>
        <w:numPr>
          <w:ilvl w:val="0"/>
          <w:numId w:val="76"/>
        </w:numPr>
      </w:pPr>
      <w:r w:rsidRPr="00CB3AD6">
        <w:t>Localitatea Zadareni - extindere:</w:t>
      </w:r>
    </w:p>
    <w:p w14:paraId="14C88320" w14:textId="77777777" w:rsidR="001B52EE" w:rsidRPr="00CB3AD6" w:rsidRDefault="001B52EE" w:rsidP="00C576F7">
      <w:pPr>
        <w:pStyle w:val="ListParagraph"/>
        <w:numPr>
          <w:ilvl w:val="1"/>
          <w:numId w:val="76"/>
        </w:numPr>
      </w:pPr>
      <w:r w:rsidRPr="00CB3AD6">
        <w:t>Reconfigurarea sistemului (inchiderea unor inele pentru a creste siguranta in exploatare), astfel incat sa se asigure presiunile minime in toata reteaua in situatia combaterii unui incendiu folosind hidranti exteriori si in cazul aparitiei unor avarii;</w:t>
      </w:r>
    </w:p>
    <w:p w14:paraId="6B5B143A" w14:textId="77777777" w:rsidR="001B52EE" w:rsidRPr="00CB3AD6" w:rsidRDefault="001B52EE" w:rsidP="00C576F7">
      <w:pPr>
        <w:pStyle w:val="ListParagraph"/>
        <w:numPr>
          <w:ilvl w:val="1"/>
          <w:numId w:val="76"/>
        </w:numPr>
      </w:pPr>
      <w:r w:rsidRPr="00CB3AD6">
        <w:t>Extinderea retelei de distributie cu conducte realizate din PEID, PE100RC, PN 6, SDR 26, cu diametrul de 110 mm cu lungimea totala de 3.19 km, reprezentand conducte pozate in trama stradala, pozate exclusiv in domeniu public;</w:t>
      </w:r>
    </w:p>
    <w:p w14:paraId="2023D85A" w14:textId="77777777" w:rsidR="001B52EE" w:rsidRPr="00CB3AD6" w:rsidRDefault="001B52EE" w:rsidP="00C576F7">
      <w:pPr>
        <w:pStyle w:val="ListParagraph"/>
        <w:numPr>
          <w:ilvl w:val="1"/>
          <w:numId w:val="76"/>
        </w:numPr>
      </w:pPr>
      <w:r w:rsidRPr="00CB3AD6">
        <w:t>59 bransamente noi DN25 mm pe sectoarele propuse spre extindere;</w:t>
      </w:r>
    </w:p>
    <w:p w14:paraId="1A2FC219" w14:textId="77777777" w:rsidR="001B52EE" w:rsidRPr="00CB3AD6" w:rsidRDefault="001B52EE" w:rsidP="00C576F7">
      <w:pPr>
        <w:pStyle w:val="ListParagraph"/>
        <w:numPr>
          <w:ilvl w:val="1"/>
          <w:numId w:val="76"/>
        </w:numPr>
      </w:pPr>
      <w:r w:rsidRPr="00CB3AD6">
        <w:t>5 hidranti noi, DN 80 mm, pe sectoarele propuse spre extindere;</w:t>
      </w:r>
    </w:p>
    <w:p w14:paraId="353604E9" w14:textId="77777777" w:rsidR="001B52EE" w:rsidRPr="00CB3AD6" w:rsidRDefault="001B52EE" w:rsidP="00C576F7">
      <w:pPr>
        <w:pStyle w:val="ListParagraph"/>
        <w:numPr>
          <w:ilvl w:val="1"/>
          <w:numId w:val="76"/>
        </w:numPr>
        <w:rPr>
          <w:lang w:val="fr-FR"/>
        </w:rPr>
      </w:pPr>
      <w:r w:rsidRPr="00CB3AD6">
        <w:rPr>
          <w:lang w:val="fr-FR"/>
        </w:rPr>
        <w:t>42 camine de vane pe sectoarele propuse spre extindere;</w:t>
      </w:r>
    </w:p>
    <w:p w14:paraId="74673196" w14:textId="77777777" w:rsidR="001B52EE" w:rsidRPr="00CB3AD6" w:rsidRDefault="001B52EE" w:rsidP="00C576F7">
      <w:pPr>
        <w:pStyle w:val="ListParagraph"/>
        <w:numPr>
          <w:ilvl w:val="1"/>
          <w:numId w:val="76"/>
        </w:numPr>
      </w:pPr>
      <w:r w:rsidRPr="00CB3AD6">
        <w:t>S-a prevazut 1 camin de monitorizare presiune in reteaua de distributie din Zadareni, echipat cu senzor de presiune, UPS, PLC, HMI, modem GSM/GPRS inclusiv sistem anti-efractie. Valoarea presiunii va fi achizitionata de PLC si prin programul soft de aplicatie se va asigura transmiterea prin GSM la Uzina II Arad;</w:t>
      </w:r>
    </w:p>
    <w:p w14:paraId="35E64A9E" w14:textId="77777777" w:rsidR="001B52EE" w:rsidRPr="00CB3AD6" w:rsidRDefault="001B52EE" w:rsidP="00C576F7">
      <w:pPr>
        <w:pStyle w:val="ListParagraph"/>
        <w:numPr>
          <w:ilvl w:val="0"/>
          <w:numId w:val="76"/>
        </w:numPr>
      </w:pPr>
      <w:r w:rsidRPr="00CB3AD6">
        <w:t>Localitatea Bodrogu Nou - reabilitare:</w:t>
      </w:r>
    </w:p>
    <w:p w14:paraId="5EC96471" w14:textId="77777777" w:rsidR="001B52EE" w:rsidRPr="00CB3AD6" w:rsidRDefault="001B52EE" w:rsidP="00C576F7">
      <w:pPr>
        <w:pStyle w:val="ListParagraph"/>
        <w:numPr>
          <w:ilvl w:val="1"/>
          <w:numId w:val="76"/>
        </w:numPr>
      </w:pPr>
      <w:r w:rsidRPr="00CB3AD6">
        <w:t>Inlocuirea retelei de distributie cu conducte realizate din PEID, PE100RC, PN 6, SDR 26, cu diametrul de 90 mm cu lungimea totala de 1.00 km, reprezentand conducte pozate in trama stradala, pozate exclusiv in domeniu public;</w:t>
      </w:r>
    </w:p>
    <w:p w14:paraId="6F1F231B" w14:textId="77777777" w:rsidR="001B52EE" w:rsidRPr="00CB3AD6" w:rsidRDefault="001B52EE" w:rsidP="00C576F7">
      <w:pPr>
        <w:pStyle w:val="ListParagraph"/>
        <w:numPr>
          <w:ilvl w:val="1"/>
          <w:numId w:val="76"/>
        </w:numPr>
        <w:rPr>
          <w:lang w:val="fr-FR"/>
        </w:rPr>
      </w:pPr>
      <w:r w:rsidRPr="00CB3AD6">
        <w:rPr>
          <w:lang w:val="fr-FR"/>
        </w:rPr>
        <w:t>O subtraversare de Drum Judetean cu retea de distributie din PEID, DN 90 in tub de protectie din OL Dn 229x8 mm, L=30 m, executata prin foraj orizontal;</w:t>
      </w:r>
    </w:p>
    <w:p w14:paraId="1892BDC5" w14:textId="77777777" w:rsidR="001B52EE" w:rsidRPr="00CB3AD6" w:rsidRDefault="001B52EE" w:rsidP="00C576F7">
      <w:pPr>
        <w:pStyle w:val="ListParagraph"/>
        <w:numPr>
          <w:ilvl w:val="1"/>
          <w:numId w:val="76"/>
        </w:numPr>
      </w:pPr>
      <w:r w:rsidRPr="00CB3AD6">
        <w:t>40 bransamente noi DN25 mm pe sectoarele propuse spre inlocuire;</w:t>
      </w:r>
    </w:p>
    <w:p w14:paraId="5086E4E4" w14:textId="77777777" w:rsidR="001B52EE" w:rsidRPr="00CB3AD6" w:rsidRDefault="001B52EE" w:rsidP="00C576F7">
      <w:pPr>
        <w:pStyle w:val="ListParagraph"/>
        <w:numPr>
          <w:ilvl w:val="1"/>
          <w:numId w:val="76"/>
        </w:numPr>
        <w:rPr>
          <w:lang w:val="fr-FR"/>
        </w:rPr>
      </w:pPr>
      <w:r w:rsidRPr="00CB3AD6">
        <w:rPr>
          <w:lang w:val="fr-FR"/>
        </w:rPr>
        <w:t>16 camine de vane pe sectoarele propuse spre inlocuire;</w:t>
      </w:r>
    </w:p>
    <w:p w14:paraId="6207CCC0" w14:textId="77777777" w:rsidR="001B52EE" w:rsidRPr="00CB3AD6" w:rsidRDefault="001B52EE" w:rsidP="00C576F7">
      <w:pPr>
        <w:pStyle w:val="ListParagraph"/>
        <w:numPr>
          <w:ilvl w:val="0"/>
          <w:numId w:val="76"/>
        </w:numPr>
      </w:pPr>
      <w:r w:rsidRPr="00CB3AD6">
        <w:t>Localitatea Bodrogu Nou - extindere:</w:t>
      </w:r>
    </w:p>
    <w:p w14:paraId="6046DE5B" w14:textId="77777777" w:rsidR="001B52EE" w:rsidRPr="00CB3AD6" w:rsidRDefault="001B52EE" w:rsidP="00C576F7">
      <w:pPr>
        <w:pStyle w:val="ListParagraph"/>
        <w:numPr>
          <w:ilvl w:val="1"/>
          <w:numId w:val="76"/>
        </w:numPr>
      </w:pPr>
      <w:r w:rsidRPr="00CB3AD6">
        <w:t>Inchiderea unor inele in retea, pentru a creste siguranta in exploatare, in cazul aparitiei unor avarii;</w:t>
      </w:r>
    </w:p>
    <w:p w14:paraId="19CD2586" w14:textId="77777777" w:rsidR="001B52EE" w:rsidRPr="00CB3AD6" w:rsidRDefault="001B52EE" w:rsidP="00C576F7">
      <w:pPr>
        <w:pStyle w:val="ListParagraph"/>
        <w:numPr>
          <w:ilvl w:val="1"/>
          <w:numId w:val="76"/>
        </w:numPr>
      </w:pPr>
      <w:r w:rsidRPr="00CB3AD6">
        <w:t>Extinderea retelei de distributie cu conducte realizate din PEID, PE100RC, PN 6, SDR 26, cu diametre de 90 mm cu lungimea totala de 0.87 km, reprezentand conducte pozate in trama stradala, pozate exclusiv in domeniu public;</w:t>
      </w:r>
    </w:p>
    <w:p w14:paraId="6E253EB3" w14:textId="77777777" w:rsidR="001B52EE" w:rsidRPr="00CB3AD6" w:rsidRDefault="001B52EE" w:rsidP="00C576F7">
      <w:pPr>
        <w:pStyle w:val="ListParagraph"/>
        <w:numPr>
          <w:ilvl w:val="1"/>
          <w:numId w:val="76"/>
        </w:numPr>
        <w:rPr>
          <w:lang w:val="fr-FR"/>
        </w:rPr>
      </w:pPr>
      <w:r w:rsidRPr="00CB3AD6">
        <w:rPr>
          <w:lang w:val="fr-FR"/>
        </w:rPr>
        <w:t>O subtraversare de Drum Judetean cu retea de distributie din PEID, DN 90 in tub de protectie din OL Dn 229x8 mm, L=8 m, executata prin foraj orizontal;</w:t>
      </w:r>
    </w:p>
    <w:p w14:paraId="25E33BA3" w14:textId="77777777" w:rsidR="001B52EE" w:rsidRPr="00CB3AD6" w:rsidRDefault="001B52EE" w:rsidP="00C576F7">
      <w:pPr>
        <w:pStyle w:val="ListParagraph"/>
        <w:numPr>
          <w:ilvl w:val="1"/>
          <w:numId w:val="76"/>
        </w:numPr>
      </w:pPr>
      <w:r w:rsidRPr="00CB3AD6">
        <w:t>6 bransamente noi DN25 mm pe sectoarele propuse spre extindere;</w:t>
      </w:r>
    </w:p>
    <w:p w14:paraId="19739131" w14:textId="77777777" w:rsidR="001B52EE" w:rsidRPr="00CB3AD6" w:rsidRDefault="001B52EE" w:rsidP="00C576F7">
      <w:pPr>
        <w:pStyle w:val="ListParagraph"/>
        <w:numPr>
          <w:ilvl w:val="1"/>
          <w:numId w:val="76"/>
        </w:numPr>
        <w:rPr>
          <w:lang w:val="fr-FR"/>
        </w:rPr>
      </w:pPr>
      <w:r w:rsidRPr="00CB3AD6">
        <w:rPr>
          <w:lang w:val="fr-FR"/>
        </w:rPr>
        <w:t>12 camine de vane pe sectoarele propuse spre extindere;</w:t>
      </w:r>
    </w:p>
    <w:p w14:paraId="0195C864" w14:textId="77777777" w:rsidR="001B52EE" w:rsidRPr="00CB3AD6" w:rsidRDefault="001B52EE" w:rsidP="00C576F7">
      <w:pPr>
        <w:pStyle w:val="ListParagraph"/>
        <w:numPr>
          <w:ilvl w:val="1"/>
          <w:numId w:val="76"/>
        </w:numPr>
      </w:pPr>
      <w:r w:rsidRPr="00CB3AD6">
        <w:t>S-a prevazut 1 camin de monitorizare presiune in reteaua de distributie din Bodrogu Nou, echipat cu senzor de presiune, UPS, PLC, HMI, modem GSM/GPRS inclusiv sistem anti-efractie. Valoarea presiunii va fi achizitionata de PLC si prin programul soft de aplicatie se va asigura transmiterea prin GSM la Uzina II Arad;</w:t>
      </w:r>
    </w:p>
    <w:p w14:paraId="6A3551A8" w14:textId="77777777" w:rsidR="001B52EE" w:rsidRPr="00CB3AD6" w:rsidRDefault="001B52EE" w:rsidP="00C576F7">
      <w:pPr>
        <w:pStyle w:val="ListParagraph"/>
        <w:numPr>
          <w:ilvl w:val="0"/>
          <w:numId w:val="76"/>
        </w:numPr>
      </w:pPr>
      <w:r w:rsidRPr="00CB3AD6">
        <w:t>Localitatea Calugareni - reabilitare:</w:t>
      </w:r>
    </w:p>
    <w:p w14:paraId="1A8A961E" w14:textId="77777777" w:rsidR="001B52EE" w:rsidRPr="00CB3AD6" w:rsidRDefault="001B52EE" w:rsidP="00C576F7">
      <w:pPr>
        <w:pStyle w:val="ListParagraph"/>
        <w:numPr>
          <w:ilvl w:val="1"/>
          <w:numId w:val="76"/>
        </w:numPr>
      </w:pPr>
      <w:r w:rsidRPr="00CB3AD6">
        <w:lastRenderedPageBreak/>
        <w:t>Inlocuirea retelei de distributie cu conducte realizate din PEID, PE100RC, PN 6, SDR 26, cu diametrul de 110 mm cu lungimea totala de 4.25 km, reprezentand conducte pozate in trama stradala, pozate exclusiv in domeniu public;</w:t>
      </w:r>
    </w:p>
    <w:p w14:paraId="51ADB40B" w14:textId="77777777" w:rsidR="001B52EE" w:rsidRPr="00CB3AD6" w:rsidRDefault="001B52EE" w:rsidP="00C576F7">
      <w:pPr>
        <w:pStyle w:val="ListParagraph"/>
        <w:numPr>
          <w:ilvl w:val="1"/>
          <w:numId w:val="76"/>
        </w:numPr>
        <w:rPr>
          <w:lang w:val="fr-FR"/>
        </w:rPr>
      </w:pPr>
      <w:r w:rsidRPr="00CB3AD6">
        <w:rPr>
          <w:lang w:val="fr-FR"/>
        </w:rPr>
        <w:t>O subtraversare de Drum Judetean cu retea de distributie din PEID, DN 110 in tub de protectie din OL Dn 229x8 mm, L=30 m, executata prin foraj orizontal;</w:t>
      </w:r>
    </w:p>
    <w:p w14:paraId="0FE0FE37" w14:textId="77777777" w:rsidR="001B52EE" w:rsidRPr="00CB3AD6" w:rsidRDefault="001B52EE" w:rsidP="00C576F7">
      <w:pPr>
        <w:pStyle w:val="ListParagraph"/>
        <w:numPr>
          <w:ilvl w:val="1"/>
          <w:numId w:val="76"/>
        </w:numPr>
      </w:pPr>
      <w:r w:rsidRPr="00CB3AD6">
        <w:t>107 bransamente noi DN25 mm pe sectoarele propuse spre inlocuire;</w:t>
      </w:r>
    </w:p>
    <w:p w14:paraId="45852CE4" w14:textId="77777777" w:rsidR="001B52EE" w:rsidRPr="00CB3AD6" w:rsidRDefault="001B52EE" w:rsidP="00C576F7">
      <w:pPr>
        <w:pStyle w:val="ListParagraph"/>
        <w:numPr>
          <w:ilvl w:val="1"/>
          <w:numId w:val="76"/>
        </w:numPr>
        <w:rPr>
          <w:lang w:val="fr-FR"/>
        </w:rPr>
      </w:pPr>
      <w:r w:rsidRPr="00CB3AD6">
        <w:rPr>
          <w:lang w:val="fr-FR"/>
        </w:rPr>
        <w:t>47 camine de vane pe sectoarele propuse spre inlocuire;</w:t>
      </w:r>
    </w:p>
    <w:p w14:paraId="2118076A" w14:textId="77777777" w:rsidR="001B52EE" w:rsidRPr="00CB3AD6" w:rsidRDefault="001B52EE" w:rsidP="00C576F7">
      <w:pPr>
        <w:pStyle w:val="ListParagraph"/>
        <w:numPr>
          <w:ilvl w:val="0"/>
          <w:numId w:val="76"/>
        </w:numPr>
      </w:pPr>
      <w:r w:rsidRPr="00CB3AD6">
        <w:t>Localitatea Calugareni - extindere:</w:t>
      </w:r>
    </w:p>
    <w:p w14:paraId="31E12628" w14:textId="77777777" w:rsidR="001B52EE" w:rsidRPr="00CB3AD6" w:rsidRDefault="001B52EE" w:rsidP="00C576F7">
      <w:pPr>
        <w:pStyle w:val="ListParagraph"/>
        <w:numPr>
          <w:ilvl w:val="1"/>
          <w:numId w:val="76"/>
        </w:numPr>
      </w:pPr>
      <w:r w:rsidRPr="00CB3AD6">
        <w:t>Inchiderea unor inele in retea, pentru a creste siguranta in exploatare, in cazul aparitiei unor avarii;</w:t>
      </w:r>
    </w:p>
    <w:p w14:paraId="25818C4C" w14:textId="77777777" w:rsidR="001B52EE" w:rsidRPr="00CB3AD6" w:rsidRDefault="001B52EE" w:rsidP="00C576F7">
      <w:pPr>
        <w:pStyle w:val="ListParagraph"/>
        <w:numPr>
          <w:ilvl w:val="1"/>
          <w:numId w:val="76"/>
        </w:numPr>
      </w:pPr>
      <w:r w:rsidRPr="00CB3AD6">
        <w:t>Extinderea retelei de distributie cu conducte realizate din PEID, PE100RC, PN 6, SDR 26, cu diametre de 110 mm cu lungimea totala de 0.45 km, reprezentand conducte pozate in trama stradala, pozate exclusiv in domeniu public;</w:t>
      </w:r>
    </w:p>
    <w:p w14:paraId="75F00930" w14:textId="77777777" w:rsidR="001B52EE" w:rsidRPr="00CB3AD6" w:rsidRDefault="001B52EE" w:rsidP="00C576F7">
      <w:pPr>
        <w:pStyle w:val="ListParagraph"/>
        <w:numPr>
          <w:ilvl w:val="1"/>
          <w:numId w:val="76"/>
        </w:numPr>
        <w:rPr>
          <w:lang w:val="fr-FR"/>
        </w:rPr>
      </w:pPr>
      <w:r w:rsidRPr="00CB3AD6">
        <w:rPr>
          <w:lang w:val="fr-FR"/>
        </w:rPr>
        <w:t>8 camine de vane pe sectoarele propuse spre extindere;</w:t>
      </w:r>
    </w:p>
    <w:p w14:paraId="149D5E84" w14:textId="77777777" w:rsidR="001B52EE" w:rsidRPr="00CB3AD6" w:rsidRDefault="001B52EE" w:rsidP="00C576F7">
      <w:pPr>
        <w:pStyle w:val="ListParagraph"/>
        <w:numPr>
          <w:ilvl w:val="1"/>
          <w:numId w:val="76"/>
        </w:numPr>
      </w:pPr>
      <w:r w:rsidRPr="00CB3AD6">
        <w:t>S-a prevazut 1 camin de monitorizare presiune in reteaua de distributie din Calugareni, echipat cu senzor de presiune, UPS, PLC, HMI, modem GSM/GPRS inclusiv sistem anti-efractie. Valoarea presiunii va fi achizitionata de PLC si prin programul soft de aplicatie se va asigura transmiterea prin GSM la Uzina II Arad;</w:t>
      </w:r>
    </w:p>
    <w:p w14:paraId="743FACF7" w14:textId="77777777" w:rsidR="001B52EE" w:rsidRPr="00CB3AD6" w:rsidRDefault="001B52EE" w:rsidP="00C576F7">
      <w:pPr>
        <w:pStyle w:val="ListParagraph"/>
        <w:numPr>
          <w:ilvl w:val="0"/>
          <w:numId w:val="76"/>
        </w:numPr>
      </w:pPr>
      <w:r w:rsidRPr="00CB3AD6">
        <w:t>Localitatea Felnac:</w:t>
      </w:r>
    </w:p>
    <w:p w14:paraId="49DB76B7" w14:textId="77777777" w:rsidR="001B52EE" w:rsidRPr="00CB3AD6" w:rsidRDefault="001B52EE" w:rsidP="00C576F7">
      <w:pPr>
        <w:pStyle w:val="ListParagraph"/>
        <w:numPr>
          <w:ilvl w:val="1"/>
          <w:numId w:val="76"/>
        </w:numPr>
      </w:pPr>
      <w:r w:rsidRPr="00CB3AD6">
        <w:t>Reconfigurarea sistemului (inchiderea unor inele pentru a creste siguranta in exploatare), astfel incat sa se asigure presiunile minime in toata reteaua in situatia combaterii unui incendiu folosind hidranti exteriori si in cazul aparitiei unor avarii;</w:t>
      </w:r>
    </w:p>
    <w:p w14:paraId="03663568" w14:textId="77777777" w:rsidR="001B52EE" w:rsidRPr="00CB3AD6" w:rsidRDefault="001B52EE" w:rsidP="00C576F7">
      <w:pPr>
        <w:pStyle w:val="ListParagraph"/>
        <w:numPr>
          <w:ilvl w:val="1"/>
          <w:numId w:val="76"/>
        </w:numPr>
      </w:pPr>
      <w:r w:rsidRPr="00CB3AD6">
        <w:t>Extinderea retelei de distributie cu conducte realizate din PEID, PE100RC, PN 6, SDR 26, cu diametrul de 110 mm cu lungimea totala de 2.5 km, reprezentand conducte pozate in trama stradala, pozate exclusiv in domeniu public;</w:t>
      </w:r>
    </w:p>
    <w:p w14:paraId="031B91FB" w14:textId="77777777" w:rsidR="001B52EE" w:rsidRPr="00CB3AD6" w:rsidRDefault="001B52EE" w:rsidP="00C576F7">
      <w:pPr>
        <w:pStyle w:val="ListParagraph"/>
        <w:numPr>
          <w:ilvl w:val="1"/>
          <w:numId w:val="76"/>
        </w:numPr>
      </w:pPr>
      <w:r w:rsidRPr="00CB3AD6">
        <w:t>30 bransamente noi DN25 mm pe sectoarele propuse spre extindere;</w:t>
      </w:r>
    </w:p>
    <w:p w14:paraId="53BBEA54" w14:textId="77777777" w:rsidR="001B52EE" w:rsidRPr="00CB3AD6" w:rsidRDefault="001B52EE" w:rsidP="00C576F7">
      <w:pPr>
        <w:pStyle w:val="ListParagraph"/>
        <w:numPr>
          <w:ilvl w:val="1"/>
          <w:numId w:val="76"/>
        </w:numPr>
      </w:pPr>
      <w:r w:rsidRPr="00CB3AD6">
        <w:t>4 hidranti noi, DN 80 mm, pe sectoarele propuse spre extindere;</w:t>
      </w:r>
    </w:p>
    <w:p w14:paraId="6B196F6F" w14:textId="77777777" w:rsidR="001B52EE" w:rsidRPr="00CB3AD6" w:rsidRDefault="001B52EE" w:rsidP="00C576F7">
      <w:pPr>
        <w:pStyle w:val="ListParagraph"/>
        <w:numPr>
          <w:ilvl w:val="1"/>
          <w:numId w:val="76"/>
        </w:numPr>
        <w:rPr>
          <w:lang w:val="fr-FR"/>
        </w:rPr>
      </w:pPr>
      <w:r w:rsidRPr="00CB3AD6">
        <w:rPr>
          <w:lang w:val="fr-FR"/>
        </w:rPr>
        <w:t>42 camine de vane pe sectoarele propuse spre extindere;</w:t>
      </w:r>
    </w:p>
    <w:p w14:paraId="49D4DAC7" w14:textId="77777777" w:rsidR="001B52EE" w:rsidRPr="00CB3AD6" w:rsidRDefault="001B52EE" w:rsidP="00C576F7">
      <w:pPr>
        <w:pStyle w:val="ListParagraph"/>
        <w:numPr>
          <w:ilvl w:val="1"/>
          <w:numId w:val="76"/>
        </w:numPr>
      </w:pPr>
      <w:r w:rsidRPr="00CB3AD6">
        <w:t>S-a prevazut 1 camin de monitorizare presiune in reteaua de distributie din Felnac, echipat cu senzor de presiune, UPS, PLC, HMI, modem GSM/GPRS inclusiv sistem anti-efractie. Valoarea presiunii va fi achizitionata de PLC si prin programul soft de aplicatie se va asigura transmiterea prin GSM la Uzina II Arad.</w:t>
      </w:r>
    </w:p>
    <w:p w14:paraId="06CF912F" w14:textId="77777777" w:rsidR="00CE6E4A" w:rsidRPr="00CB3AD6" w:rsidRDefault="00CE6E4A" w:rsidP="00CE6E4A"/>
    <w:p w14:paraId="64016FAB" w14:textId="77777777" w:rsidR="00CE6E4A" w:rsidRPr="00CB3AD6" w:rsidRDefault="00CE6E4A" w:rsidP="00CE6E4A">
      <w:pPr>
        <w:pStyle w:val="Heading5"/>
      </w:pPr>
      <w:bookmarkStart w:id="62" w:name="_Toc27384457"/>
      <w:r w:rsidRPr="00CB3AD6">
        <w:t xml:space="preserve">Indicatori fizici lucrari propuse in subsistemul de </w:t>
      </w:r>
      <w:bookmarkEnd w:id="62"/>
      <w:r w:rsidRPr="00CB3AD6">
        <w:t>alimentare cu apa Zadareni</w:t>
      </w:r>
    </w:p>
    <w:p w14:paraId="2625EAC9" w14:textId="77777777" w:rsidR="00CE6E4A" w:rsidRPr="00CB3AD6" w:rsidRDefault="00CE6E4A" w:rsidP="00CE6E4A">
      <w:pPr>
        <w:ind w:firstLine="720"/>
      </w:pPr>
      <w:bookmarkStart w:id="63" w:name="_Toc523743262"/>
      <w:r w:rsidRPr="00CB3AD6">
        <w:t>Principalii indicatori fizici privind lucrarile de investitie in subsistemul de alimentare cu apa sunt prezentati in tabelul urmator.</w:t>
      </w:r>
    </w:p>
    <w:p w14:paraId="17ACD792" w14:textId="77777777" w:rsidR="00CE6E4A" w:rsidRPr="00CB3AD6" w:rsidRDefault="00CE6E4A" w:rsidP="00CE6E4A"/>
    <w:p w14:paraId="5CD6B881" w14:textId="396511BB" w:rsidR="00CE6E4A" w:rsidRPr="00CB3AD6" w:rsidRDefault="00CE6E4A" w:rsidP="00CE6E4A">
      <w:pPr>
        <w:rPr>
          <w:rFonts w:ascii="Arial" w:hAnsi="Arial" w:cs="Arial"/>
          <w:sz w:val="20"/>
        </w:rPr>
      </w:pPr>
      <w:bookmarkStart w:id="64" w:name="_Toc27384762"/>
      <w:bookmarkStart w:id="65" w:name="_Toc43713897"/>
      <w:bookmarkStart w:id="66" w:name="_Toc44434955"/>
      <w:bookmarkStart w:id="67" w:name="_Toc53742177"/>
      <w:bookmarkStart w:id="68" w:name="_Toc6785194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w:t>
      </w:r>
      <w:r w:rsidRPr="00CB3AD6">
        <w:rPr>
          <w:rFonts w:ascii="Arial" w:hAnsi="Arial" w:cs="Arial"/>
          <w:b/>
          <w:sz w:val="20"/>
        </w:rPr>
        <w:fldChar w:fldCharType="end"/>
      </w:r>
      <w:r w:rsidRPr="00CB3AD6">
        <w:rPr>
          <w:rFonts w:ascii="Arial" w:hAnsi="Arial" w:cs="Arial"/>
          <w:sz w:val="20"/>
        </w:rPr>
        <w:t xml:space="preserve">. Indicatori privind lucrarile de investitie in subsistemul de </w:t>
      </w:r>
      <w:bookmarkEnd w:id="63"/>
      <w:bookmarkEnd w:id="64"/>
      <w:r w:rsidRPr="00CB3AD6">
        <w:rPr>
          <w:rFonts w:ascii="Arial" w:hAnsi="Arial" w:cs="Arial"/>
          <w:sz w:val="20"/>
        </w:rPr>
        <w:t>alimentare cu apa Zadareni.</w:t>
      </w:r>
      <w:bookmarkEnd w:id="65"/>
      <w:bookmarkEnd w:id="66"/>
      <w:bookmarkEnd w:id="67"/>
      <w:bookmarkEnd w:id="68"/>
    </w:p>
    <w:tbl>
      <w:tblPr>
        <w:tblW w:w="0" w:type="auto"/>
        <w:tblLayout w:type="fixed"/>
        <w:tblLook w:val="04A0" w:firstRow="1" w:lastRow="0" w:firstColumn="1" w:lastColumn="0" w:noHBand="0" w:noVBand="1"/>
      </w:tblPr>
      <w:tblGrid>
        <w:gridCol w:w="625"/>
        <w:gridCol w:w="2070"/>
        <w:gridCol w:w="720"/>
        <w:gridCol w:w="1080"/>
        <w:gridCol w:w="1260"/>
        <w:gridCol w:w="1240"/>
        <w:gridCol w:w="20"/>
        <w:gridCol w:w="1205"/>
        <w:gridCol w:w="1409"/>
      </w:tblGrid>
      <w:tr w:rsidR="001B52EE" w:rsidRPr="00CB3AD6" w14:paraId="1C1C1401" w14:textId="77777777" w:rsidTr="001B52EE">
        <w:trPr>
          <w:trHeight w:val="300"/>
          <w:tblHeader/>
        </w:trPr>
        <w:tc>
          <w:tcPr>
            <w:tcW w:w="625" w:type="dxa"/>
            <w:vMerge w:val="restart"/>
            <w:tcBorders>
              <w:top w:val="single" w:sz="4" w:space="0" w:color="auto"/>
              <w:left w:val="single" w:sz="4" w:space="0" w:color="auto"/>
              <w:bottom w:val="single" w:sz="4" w:space="0" w:color="000000"/>
              <w:right w:val="single" w:sz="4" w:space="0" w:color="auto"/>
            </w:tcBorders>
            <w:shd w:val="clear" w:color="000000" w:fill="D9D9D9"/>
            <w:hideMark/>
          </w:tcPr>
          <w:p w14:paraId="52954B9C" w14:textId="77777777" w:rsidR="001B52EE" w:rsidRPr="00CB3AD6" w:rsidRDefault="001B52EE" w:rsidP="001B52EE">
            <w:pPr>
              <w:spacing w:before="0"/>
              <w:jc w:val="center"/>
              <w:rPr>
                <w:rFonts w:ascii="Arial" w:hAnsi="Arial" w:cs="Arial"/>
                <w:b/>
                <w:bCs/>
                <w:color w:val="000000"/>
                <w:sz w:val="20"/>
              </w:rPr>
            </w:pPr>
            <w:bookmarkStart w:id="69" w:name="_Toc27384458"/>
            <w:r w:rsidRPr="00CB3AD6">
              <w:rPr>
                <w:rFonts w:ascii="Arial" w:hAnsi="Arial" w:cs="Arial"/>
                <w:b/>
                <w:bCs/>
                <w:color w:val="000000"/>
                <w:sz w:val="20"/>
              </w:rPr>
              <w:t>Nr. Crt.</w:t>
            </w:r>
          </w:p>
        </w:tc>
        <w:tc>
          <w:tcPr>
            <w:tcW w:w="207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44828653"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72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E67F225"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U.M.</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4C16708"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Zadareni</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1A9A85D6"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 xml:space="preserve">Bodrogu Nou </w:t>
            </w:r>
          </w:p>
        </w:tc>
        <w:tc>
          <w:tcPr>
            <w:tcW w:w="1260" w:type="dxa"/>
            <w:gridSpan w:val="2"/>
            <w:vMerge w:val="restart"/>
            <w:tcBorders>
              <w:top w:val="single" w:sz="4" w:space="0" w:color="auto"/>
              <w:left w:val="single" w:sz="4" w:space="0" w:color="auto"/>
              <w:bottom w:val="single" w:sz="4" w:space="0" w:color="000000"/>
              <w:right w:val="single" w:sz="4" w:space="0" w:color="auto"/>
            </w:tcBorders>
            <w:shd w:val="clear" w:color="000000" w:fill="D9D9D9"/>
            <w:noWrap/>
            <w:hideMark/>
          </w:tcPr>
          <w:p w14:paraId="350D13BF"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Calugareni</w:t>
            </w:r>
          </w:p>
        </w:tc>
        <w:tc>
          <w:tcPr>
            <w:tcW w:w="1205"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1BB5848"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Felnac</w:t>
            </w:r>
          </w:p>
        </w:tc>
        <w:tc>
          <w:tcPr>
            <w:tcW w:w="1409"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1B36B074" w14:textId="77777777" w:rsidR="001B52EE" w:rsidRPr="00CB3AD6" w:rsidRDefault="001B52EE" w:rsidP="001B52EE">
            <w:pPr>
              <w:spacing w:before="0"/>
              <w:jc w:val="center"/>
              <w:rPr>
                <w:rFonts w:ascii="Arial" w:hAnsi="Arial" w:cs="Arial"/>
                <w:b/>
                <w:bCs/>
                <w:color w:val="000000"/>
                <w:sz w:val="20"/>
              </w:rPr>
            </w:pPr>
            <w:r w:rsidRPr="00CB3AD6">
              <w:rPr>
                <w:rFonts w:ascii="Arial" w:hAnsi="Arial" w:cs="Arial"/>
                <w:b/>
                <w:bCs/>
                <w:color w:val="000000"/>
                <w:sz w:val="20"/>
              </w:rPr>
              <w:t>SSAA Zadareni</w:t>
            </w:r>
          </w:p>
        </w:tc>
      </w:tr>
      <w:tr w:rsidR="001B52EE" w:rsidRPr="00CB3AD6" w14:paraId="0D5AFE43" w14:textId="77777777" w:rsidTr="001B52EE">
        <w:trPr>
          <w:trHeight w:val="300"/>
        </w:trPr>
        <w:tc>
          <w:tcPr>
            <w:tcW w:w="625" w:type="dxa"/>
            <w:vMerge/>
            <w:tcBorders>
              <w:top w:val="single" w:sz="4" w:space="0" w:color="auto"/>
              <w:left w:val="single" w:sz="4" w:space="0" w:color="auto"/>
              <w:bottom w:val="single" w:sz="4" w:space="0" w:color="000000"/>
              <w:right w:val="single" w:sz="4" w:space="0" w:color="auto"/>
            </w:tcBorders>
            <w:vAlign w:val="center"/>
            <w:hideMark/>
          </w:tcPr>
          <w:p w14:paraId="7C38373D" w14:textId="77777777" w:rsidR="001B52EE" w:rsidRPr="00CB3AD6" w:rsidRDefault="001B52EE" w:rsidP="001B52EE">
            <w:pPr>
              <w:spacing w:before="0"/>
              <w:jc w:val="left"/>
              <w:rPr>
                <w:rFonts w:ascii="Arial" w:hAnsi="Arial" w:cs="Arial"/>
                <w:b/>
                <w:bCs/>
                <w:color w:val="000000"/>
                <w:sz w:val="20"/>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13AC06F0" w14:textId="77777777" w:rsidR="001B52EE" w:rsidRPr="00CB3AD6" w:rsidRDefault="001B52EE" w:rsidP="001B52EE">
            <w:pPr>
              <w:spacing w:before="0"/>
              <w:jc w:val="left"/>
              <w:rPr>
                <w:rFonts w:ascii="Arial" w:hAnsi="Arial" w:cs="Arial"/>
                <w:b/>
                <w:bCs/>
                <w:color w:val="000000"/>
                <w:sz w:val="20"/>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4992EEB1" w14:textId="77777777" w:rsidR="001B52EE" w:rsidRPr="00CB3AD6" w:rsidRDefault="001B52EE" w:rsidP="001B52EE">
            <w:pPr>
              <w:spacing w:before="0"/>
              <w:jc w:val="left"/>
              <w:rPr>
                <w:rFonts w:ascii="Arial" w:hAnsi="Arial" w:cs="Arial"/>
                <w:b/>
                <w:bCs/>
                <w:color w:val="000000"/>
                <w:sz w:val="20"/>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4DBDD69" w14:textId="77777777" w:rsidR="001B52EE" w:rsidRPr="00CB3AD6" w:rsidRDefault="001B52EE" w:rsidP="001B52EE">
            <w:pPr>
              <w:spacing w:before="0"/>
              <w:jc w:val="left"/>
              <w:rPr>
                <w:rFonts w:ascii="Arial" w:hAnsi="Arial" w:cs="Arial"/>
                <w:b/>
                <w:bCs/>
                <w:color w:val="000000"/>
                <w:sz w:val="20"/>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1C9C835" w14:textId="77777777" w:rsidR="001B52EE" w:rsidRPr="00CB3AD6" w:rsidRDefault="001B52EE" w:rsidP="001B52EE">
            <w:pPr>
              <w:spacing w:before="0"/>
              <w:jc w:val="left"/>
              <w:rPr>
                <w:rFonts w:ascii="Arial" w:hAnsi="Arial" w:cs="Arial"/>
                <w:b/>
                <w:bCs/>
                <w:color w:val="000000"/>
                <w:sz w:val="20"/>
              </w:rPr>
            </w:pPr>
          </w:p>
        </w:tc>
        <w:tc>
          <w:tcPr>
            <w:tcW w:w="1260" w:type="dxa"/>
            <w:gridSpan w:val="2"/>
            <w:vMerge/>
            <w:tcBorders>
              <w:top w:val="single" w:sz="4" w:space="0" w:color="auto"/>
              <w:left w:val="single" w:sz="4" w:space="0" w:color="auto"/>
              <w:bottom w:val="single" w:sz="4" w:space="0" w:color="000000"/>
              <w:right w:val="single" w:sz="4" w:space="0" w:color="auto"/>
            </w:tcBorders>
            <w:vAlign w:val="center"/>
            <w:hideMark/>
          </w:tcPr>
          <w:p w14:paraId="55126288" w14:textId="77777777" w:rsidR="001B52EE" w:rsidRPr="00CB3AD6" w:rsidRDefault="001B52EE" w:rsidP="001B52EE">
            <w:pPr>
              <w:spacing w:before="0"/>
              <w:jc w:val="left"/>
              <w:rPr>
                <w:rFonts w:ascii="Arial" w:hAnsi="Arial" w:cs="Arial"/>
                <w:b/>
                <w:bCs/>
                <w:color w:val="000000"/>
                <w:sz w:val="20"/>
              </w:rPr>
            </w:pPr>
          </w:p>
        </w:tc>
        <w:tc>
          <w:tcPr>
            <w:tcW w:w="1205" w:type="dxa"/>
            <w:vMerge/>
            <w:tcBorders>
              <w:top w:val="single" w:sz="4" w:space="0" w:color="auto"/>
              <w:left w:val="single" w:sz="4" w:space="0" w:color="auto"/>
              <w:bottom w:val="single" w:sz="4" w:space="0" w:color="auto"/>
              <w:right w:val="single" w:sz="4" w:space="0" w:color="auto"/>
            </w:tcBorders>
            <w:vAlign w:val="center"/>
            <w:hideMark/>
          </w:tcPr>
          <w:p w14:paraId="3D5AEDF9" w14:textId="77777777" w:rsidR="001B52EE" w:rsidRPr="00CB3AD6" w:rsidRDefault="001B52EE" w:rsidP="001B52EE">
            <w:pPr>
              <w:spacing w:before="0"/>
              <w:jc w:val="left"/>
              <w:rPr>
                <w:rFonts w:ascii="Arial" w:hAnsi="Arial" w:cs="Arial"/>
                <w:b/>
                <w:bCs/>
                <w:color w:val="000000"/>
                <w:sz w:val="20"/>
              </w:rPr>
            </w:pPr>
          </w:p>
        </w:tc>
        <w:tc>
          <w:tcPr>
            <w:tcW w:w="1409" w:type="dxa"/>
            <w:vMerge/>
            <w:tcBorders>
              <w:top w:val="single" w:sz="4" w:space="0" w:color="auto"/>
              <w:left w:val="single" w:sz="4" w:space="0" w:color="auto"/>
              <w:bottom w:val="single" w:sz="4" w:space="0" w:color="auto"/>
              <w:right w:val="single" w:sz="4" w:space="0" w:color="auto"/>
            </w:tcBorders>
            <w:vAlign w:val="center"/>
            <w:hideMark/>
          </w:tcPr>
          <w:p w14:paraId="646838E1" w14:textId="77777777" w:rsidR="001B52EE" w:rsidRPr="00CB3AD6" w:rsidRDefault="001B52EE" w:rsidP="001B52EE">
            <w:pPr>
              <w:spacing w:before="0"/>
              <w:jc w:val="left"/>
              <w:rPr>
                <w:rFonts w:ascii="Arial" w:hAnsi="Arial" w:cs="Arial"/>
                <w:b/>
                <w:bCs/>
                <w:color w:val="000000"/>
                <w:sz w:val="20"/>
              </w:rPr>
            </w:pPr>
          </w:p>
        </w:tc>
      </w:tr>
      <w:tr w:rsidR="001B52EE" w:rsidRPr="00CB3AD6" w14:paraId="7DFE5FE6" w14:textId="77777777" w:rsidTr="001B52EE">
        <w:trPr>
          <w:trHeight w:val="300"/>
        </w:trPr>
        <w:tc>
          <w:tcPr>
            <w:tcW w:w="962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900BE" w14:textId="77777777" w:rsidR="001B52EE" w:rsidRPr="00CB3AD6" w:rsidRDefault="001B52EE" w:rsidP="001B52EE">
            <w:pPr>
              <w:spacing w:before="0"/>
              <w:jc w:val="left"/>
              <w:rPr>
                <w:rFonts w:ascii="Arial" w:hAnsi="Arial" w:cs="Arial"/>
                <w:b/>
                <w:bCs/>
                <w:color w:val="000000"/>
                <w:sz w:val="20"/>
              </w:rPr>
            </w:pPr>
            <w:r w:rsidRPr="00CB3AD6">
              <w:rPr>
                <w:rFonts w:ascii="Arial" w:hAnsi="Arial" w:cs="Arial"/>
                <w:b/>
                <w:bCs/>
                <w:color w:val="000000"/>
                <w:sz w:val="20"/>
              </w:rPr>
              <w:t>Statii de clor</w:t>
            </w:r>
          </w:p>
        </w:tc>
      </w:tr>
      <w:tr w:rsidR="001B52EE" w:rsidRPr="00CB3AD6" w14:paraId="4FD6F9EB"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2B1E388"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2070" w:type="dxa"/>
            <w:tcBorders>
              <w:top w:val="nil"/>
              <w:left w:val="nil"/>
              <w:bottom w:val="single" w:sz="4" w:space="0" w:color="auto"/>
              <w:right w:val="single" w:sz="4" w:space="0" w:color="auto"/>
            </w:tcBorders>
            <w:shd w:val="clear" w:color="auto" w:fill="auto"/>
            <w:vAlign w:val="center"/>
            <w:hideMark/>
          </w:tcPr>
          <w:p w14:paraId="1D729E51"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Statii de clorare - noi</w:t>
            </w:r>
          </w:p>
        </w:tc>
        <w:tc>
          <w:tcPr>
            <w:tcW w:w="720" w:type="dxa"/>
            <w:tcBorders>
              <w:top w:val="nil"/>
              <w:left w:val="nil"/>
              <w:bottom w:val="single" w:sz="4" w:space="0" w:color="auto"/>
              <w:right w:val="single" w:sz="4" w:space="0" w:color="auto"/>
            </w:tcBorders>
            <w:shd w:val="clear" w:color="auto" w:fill="auto"/>
            <w:vAlign w:val="center"/>
            <w:hideMark/>
          </w:tcPr>
          <w:p w14:paraId="51304EF5"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4551FC6C"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1260" w:type="dxa"/>
            <w:tcBorders>
              <w:top w:val="nil"/>
              <w:left w:val="nil"/>
              <w:bottom w:val="single" w:sz="4" w:space="0" w:color="auto"/>
              <w:right w:val="single" w:sz="4" w:space="0" w:color="auto"/>
            </w:tcBorders>
            <w:shd w:val="clear" w:color="auto" w:fill="auto"/>
            <w:noWrap/>
            <w:vAlign w:val="center"/>
            <w:hideMark/>
          </w:tcPr>
          <w:p w14:paraId="754D98E4"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40" w:type="dxa"/>
            <w:tcBorders>
              <w:top w:val="nil"/>
              <w:left w:val="nil"/>
              <w:bottom w:val="single" w:sz="4" w:space="0" w:color="auto"/>
              <w:right w:val="single" w:sz="4" w:space="0" w:color="auto"/>
            </w:tcBorders>
            <w:shd w:val="clear" w:color="auto" w:fill="auto"/>
            <w:noWrap/>
            <w:vAlign w:val="center"/>
            <w:hideMark/>
          </w:tcPr>
          <w:p w14:paraId="3CEF64FB"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25" w:type="dxa"/>
            <w:gridSpan w:val="2"/>
            <w:tcBorders>
              <w:top w:val="nil"/>
              <w:left w:val="nil"/>
              <w:bottom w:val="single" w:sz="4" w:space="0" w:color="auto"/>
              <w:right w:val="single" w:sz="4" w:space="0" w:color="auto"/>
            </w:tcBorders>
            <w:shd w:val="clear" w:color="auto" w:fill="auto"/>
            <w:noWrap/>
            <w:vAlign w:val="center"/>
            <w:hideMark/>
          </w:tcPr>
          <w:p w14:paraId="4701B84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1409" w:type="dxa"/>
            <w:tcBorders>
              <w:top w:val="nil"/>
              <w:left w:val="nil"/>
              <w:bottom w:val="single" w:sz="4" w:space="0" w:color="auto"/>
              <w:right w:val="single" w:sz="4" w:space="0" w:color="auto"/>
            </w:tcBorders>
            <w:shd w:val="clear" w:color="auto" w:fill="auto"/>
            <w:noWrap/>
            <w:vAlign w:val="center"/>
            <w:hideMark/>
          </w:tcPr>
          <w:p w14:paraId="2807D72F" w14:textId="77777777" w:rsidR="001B52EE" w:rsidRPr="00CB3AD6" w:rsidRDefault="001B52EE" w:rsidP="001B52EE">
            <w:pPr>
              <w:spacing w:before="0"/>
              <w:jc w:val="center"/>
              <w:rPr>
                <w:rFonts w:ascii="Arial" w:hAnsi="Arial" w:cs="Arial"/>
                <w:sz w:val="20"/>
              </w:rPr>
            </w:pPr>
            <w:r w:rsidRPr="00CB3AD6">
              <w:rPr>
                <w:rFonts w:ascii="Arial" w:hAnsi="Arial" w:cs="Arial"/>
                <w:sz w:val="20"/>
              </w:rPr>
              <w:t>2</w:t>
            </w:r>
          </w:p>
        </w:tc>
      </w:tr>
      <w:tr w:rsidR="001B52EE" w:rsidRPr="00CB3AD6" w14:paraId="4C282659" w14:textId="77777777" w:rsidTr="001B52EE">
        <w:trPr>
          <w:trHeight w:val="300"/>
        </w:trPr>
        <w:tc>
          <w:tcPr>
            <w:tcW w:w="962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E9008" w14:textId="77777777" w:rsidR="001B52EE" w:rsidRPr="00CB3AD6" w:rsidRDefault="001B52EE" w:rsidP="001B52EE">
            <w:pPr>
              <w:spacing w:before="0"/>
              <w:jc w:val="left"/>
              <w:rPr>
                <w:rFonts w:ascii="Arial" w:hAnsi="Arial" w:cs="Arial"/>
                <w:b/>
                <w:bCs/>
                <w:color w:val="000000"/>
                <w:sz w:val="20"/>
              </w:rPr>
            </w:pPr>
            <w:r w:rsidRPr="00CB3AD6">
              <w:rPr>
                <w:rFonts w:ascii="Arial" w:hAnsi="Arial" w:cs="Arial"/>
                <w:b/>
                <w:bCs/>
                <w:color w:val="000000"/>
                <w:sz w:val="20"/>
              </w:rPr>
              <w:t>Aductiuni de apa tratata</w:t>
            </w:r>
          </w:p>
        </w:tc>
      </w:tr>
      <w:tr w:rsidR="001B52EE" w:rsidRPr="00CB3AD6" w14:paraId="360424CA"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B53FAF3"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2</w:t>
            </w:r>
          </w:p>
        </w:tc>
        <w:tc>
          <w:tcPr>
            <w:tcW w:w="2070" w:type="dxa"/>
            <w:tcBorders>
              <w:top w:val="nil"/>
              <w:left w:val="nil"/>
              <w:bottom w:val="single" w:sz="4" w:space="0" w:color="auto"/>
              <w:right w:val="single" w:sz="4" w:space="0" w:color="auto"/>
            </w:tcBorders>
            <w:shd w:val="clear" w:color="auto" w:fill="auto"/>
            <w:vAlign w:val="center"/>
            <w:hideMark/>
          </w:tcPr>
          <w:p w14:paraId="1FCF1538"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Aductiuni apa tratata - noi</w:t>
            </w:r>
          </w:p>
        </w:tc>
        <w:tc>
          <w:tcPr>
            <w:tcW w:w="720" w:type="dxa"/>
            <w:tcBorders>
              <w:top w:val="nil"/>
              <w:left w:val="nil"/>
              <w:bottom w:val="single" w:sz="4" w:space="0" w:color="auto"/>
              <w:right w:val="single" w:sz="4" w:space="0" w:color="auto"/>
            </w:tcBorders>
            <w:shd w:val="clear" w:color="auto" w:fill="auto"/>
            <w:vAlign w:val="center"/>
            <w:hideMark/>
          </w:tcPr>
          <w:p w14:paraId="666DD01F"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m</w:t>
            </w:r>
          </w:p>
        </w:tc>
        <w:tc>
          <w:tcPr>
            <w:tcW w:w="1080" w:type="dxa"/>
            <w:tcBorders>
              <w:top w:val="nil"/>
              <w:left w:val="nil"/>
              <w:bottom w:val="single" w:sz="4" w:space="0" w:color="auto"/>
              <w:right w:val="single" w:sz="4" w:space="0" w:color="auto"/>
            </w:tcBorders>
            <w:shd w:val="clear" w:color="auto" w:fill="auto"/>
            <w:noWrap/>
            <w:vAlign w:val="center"/>
            <w:hideMark/>
          </w:tcPr>
          <w:p w14:paraId="1DD619BE"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2,766</w:t>
            </w:r>
          </w:p>
        </w:tc>
        <w:tc>
          <w:tcPr>
            <w:tcW w:w="1260" w:type="dxa"/>
            <w:tcBorders>
              <w:top w:val="nil"/>
              <w:left w:val="nil"/>
              <w:bottom w:val="single" w:sz="4" w:space="0" w:color="auto"/>
              <w:right w:val="single" w:sz="4" w:space="0" w:color="auto"/>
            </w:tcBorders>
            <w:shd w:val="clear" w:color="auto" w:fill="auto"/>
            <w:noWrap/>
            <w:vAlign w:val="center"/>
            <w:hideMark/>
          </w:tcPr>
          <w:p w14:paraId="39A657C1"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40" w:type="dxa"/>
            <w:tcBorders>
              <w:top w:val="nil"/>
              <w:left w:val="nil"/>
              <w:bottom w:val="single" w:sz="4" w:space="0" w:color="auto"/>
              <w:right w:val="single" w:sz="4" w:space="0" w:color="auto"/>
            </w:tcBorders>
            <w:shd w:val="clear" w:color="auto" w:fill="auto"/>
            <w:noWrap/>
            <w:vAlign w:val="center"/>
            <w:hideMark/>
          </w:tcPr>
          <w:p w14:paraId="3D8156C3"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25" w:type="dxa"/>
            <w:gridSpan w:val="2"/>
            <w:tcBorders>
              <w:top w:val="nil"/>
              <w:left w:val="nil"/>
              <w:bottom w:val="single" w:sz="4" w:space="0" w:color="auto"/>
              <w:right w:val="single" w:sz="4" w:space="0" w:color="auto"/>
            </w:tcBorders>
            <w:shd w:val="clear" w:color="auto" w:fill="auto"/>
            <w:noWrap/>
            <w:vAlign w:val="center"/>
            <w:hideMark/>
          </w:tcPr>
          <w:p w14:paraId="25EA53E7"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4,044</w:t>
            </w:r>
          </w:p>
        </w:tc>
        <w:tc>
          <w:tcPr>
            <w:tcW w:w="1409" w:type="dxa"/>
            <w:tcBorders>
              <w:top w:val="nil"/>
              <w:left w:val="nil"/>
              <w:bottom w:val="single" w:sz="4" w:space="0" w:color="auto"/>
              <w:right w:val="single" w:sz="4" w:space="0" w:color="auto"/>
            </w:tcBorders>
            <w:shd w:val="clear" w:color="auto" w:fill="auto"/>
            <w:noWrap/>
            <w:vAlign w:val="center"/>
            <w:hideMark/>
          </w:tcPr>
          <w:p w14:paraId="29A18F53"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6,810</w:t>
            </w:r>
          </w:p>
        </w:tc>
      </w:tr>
      <w:tr w:rsidR="001B52EE" w:rsidRPr="00CB3AD6" w14:paraId="34DA5B9F" w14:textId="77777777" w:rsidTr="001B52EE">
        <w:trPr>
          <w:trHeight w:val="300"/>
        </w:trPr>
        <w:tc>
          <w:tcPr>
            <w:tcW w:w="962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0437B7" w14:textId="77777777" w:rsidR="001B52EE" w:rsidRPr="00CB3AD6" w:rsidRDefault="001B52EE" w:rsidP="001B52EE">
            <w:pPr>
              <w:spacing w:before="0"/>
              <w:jc w:val="left"/>
              <w:rPr>
                <w:rFonts w:ascii="Arial" w:hAnsi="Arial" w:cs="Arial"/>
                <w:b/>
                <w:bCs/>
                <w:color w:val="000000"/>
                <w:sz w:val="20"/>
                <w:lang w:val="fr-FR"/>
              </w:rPr>
            </w:pPr>
            <w:r w:rsidRPr="00CB3AD6">
              <w:rPr>
                <w:rFonts w:ascii="Arial" w:hAnsi="Arial" w:cs="Arial"/>
                <w:b/>
                <w:bCs/>
                <w:color w:val="000000"/>
                <w:sz w:val="20"/>
                <w:lang w:val="fr-FR"/>
              </w:rPr>
              <w:t>Rezervoare si statii de pompare</w:t>
            </w:r>
          </w:p>
        </w:tc>
      </w:tr>
      <w:tr w:rsidR="001B52EE" w:rsidRPr="00CB3AD6" w14:paraId="23A8A9A4"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7F9AB11"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lastRenderedPageBreak/>
              <w:t>3</w:t>
            </w:r>
          </w:p>
        </w:tc>
        <w:tc>
          <w:tcPr>
            <w:tcW w:w="2070" w:type="dxa"/>
            <w:tcBorders>
              <w:top w:val="nil"/>
              <w:left w:val="nil"/>
              <w:bottom w:val="single" w:sz="4" w:space="0" w:color="auto"/>
              <w:right w:val="single" w:sz="4" w:space="0" w:color="auto"/>
            </w:tcBorders>
            <w:shd w:val="clear" w:color="auto" w:fill="auto"/>
            <w:vAlign w:val="center"/>
            <w:hideMark/>
          </w:tcPr>
          <w:p w14:paraId="00248FE2" w14:textId="77777777" w:rsidR="001B52EE" w:rsidRPr="00CB3AD6" w:rsidRDefault="001B52EE" w:rsidP="001B52EE">
            <w:pPr>
              <w:spacing w:before="0"/>
              <w:jc w:val="left"/>
              <w:rPr>
                <w:rFonts w:ascii="Arial" w:hAnsi="Arial" w:cs="Arial"/>
                <w:color w:val="000000"/>
                <w:sz w:val="20"/>
                <w:lang w:val="fr-FR"/>
              </w:rPr>
            </w:pPr>
            <w:r w:rsidRPr="00CB3AD6">
              <w:rPr>
                <w:rFonts w:ascii="Arial" w:hAnsi="Arial" w:cs="Arial"/>
                <w:color w:val="000000"/>
                <w:sz w:val="20"/>
                <w:lang w:val="fr-FR"/>
              </w:rPr>
              <w:t>Complexe de inmagazinare - extindere/ noi</w:t>
            </w:r>
          </w:p>
        </w:tc>
        <w:tc>
          <w:tcPr>
            <w:tcW w:w="720" w:type="dxa"/>
            <w:tcBorders>
              <w:top w:val="nil"/>
              <w:left w:val="nil"/>
              <w:bottom w:val="single" w:sz="4" w:space="0" w:color="auto"/>
              <w:right w:val="single" w:sz="4" w:space="0" w:color="auto"/>
            </w:tcBorders>
            <w:shd w:val="clear" w:color="auto" w:fill="auto"/>
            <w:vAlign w:val="center"/>
            <w:hideMark/>
          </w:tcPr>
          <w:p w14:paraId="15B08960"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3092EB2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60" w:type="dxa"/>
            <w:tcBorders>
              <w:top w:val="nil"/>
              <w:left w:val="nil"/>
              <w:bottom w:val="single" w:sz="4" w:space="0" w:color="auto"/>
              <w:right w:val="single" w:sz="4" w:space="0" w:color="auto"/>
            </w:tcBorders>
            <w:shd w:val="clear" w:color="auto" w:fill="auto"/>
            <w:noWrap/>
            <w:vAlign w:val="center"/>
            <w:hideMark/>
          </w:tcPr>
          <w:p w14:paraId="0F547073"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40" w:type="dxa"/>
            <w:tcBorders>
              <w:top w:val="nil"/>
              <w:left w:val="nil"/>
              <w:bottom w:val="single" w:sz="4" w:space="0" w:color="auto"/>
              <w:right w:val="single" w:sz="4" w:space="0" w:color="auto"/>
            </w:tcBorders>
            <w:shd w:val="clear" w:color="auto" w:fill="auto"/>
            <w:noWrap/>
            <w:vAlign w:val="center"/>
            <w:hideMark/>
          </w:tcPr>
          <w:p w14:paraId="356AAEB0"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25" w:type="dxa"/>
            <w:gridSpan w:val="2"/>
            <w:tcBorders>
              <w:top w:val="nil"/>
              <w:left w:val="nil"/>
              <w:bottom w:val="single" w:sz="4" w:space="0" w:color="auto"/>
              <w:right w:val="single" w:sz="4" w:space="0" w:color="auto"/>
            </w:tcBorders>
            <w:shd w:val="clear" w:color="auto" w:fill="auto"/>
            <w:noWrap/>
            <w:vAlign w:val="center"/>
            <w:hideMark/>
          </w:tcPr>
          <w:p w14:paraId="58BC77A5"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1409" w:type="dxa"/>
            <w:tcBorders>
              <w:top w:val="nil"/>
              <w:left w:val="nil"/>
              <w:bottom w:val="single" w:sz="4" w:space="0" w:color="auto"/>
              <w:right w:val="single" w:sz="4" w:space="0" w:color="auto"/>
            </w:tcBorders>
            <w:shd w:val="clear" w:color="auto" w:fill="auto"/>
            <w:noWrap/>
            <w:vAlign w:val="center"/>
            <w:hideMark/>
          </w:tcPr>
          <w:p w14:paraId="5146C963"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r>
      <w:tr w:rsidR="001B52EE" w:rsidRPr="00CB3AD6" w14:paraId="2144EA6E"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1880C7C8"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4</w:t>
            </w:r>
          </w:p>
        </w:tc>
        <w:tc>
          <w:tcPr>
            <w:tcW w:w="2070" w:type="dxa"/>
            <w:tcBorders>
              <w:top w:val="nil"/>
              <w:left w:val="nil"/>
              <w:bottom w:val="single" w:sz="4" w:space="0" w:color="auto"/>
              <w:right w:val="single" w:sz="4" w:space="0" w:color="auto"/>
            </w:tcBorders>
            <w:shd w:val="clear" w:color="auto" w:fill="auto"/>
            <w:vAlign w:val="center"/>
            <w:hideMark/>
          </w:tcPr>
          <w:p w14:paraId="1F7CF6E9"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Statii de pompare - noi</w:t>
            </w:r>
          </w:p>
        </w:tc>
        <w:tc>
          <w:tcPr>
            <w:tcW w:w="720" w:type="dxa"/>
            <w:tcBorders>
              <w:top w:val="nil"/>
              <w:left w:val="nil"/>
              <w:bottom w:val="single" w:sz="4" w:space="0" w:color="auto"/>
              <w:right w:val="single" w:sz="4" w:space="0" w:color="auto"/>
            </w:tcBorders>
            <w:shd w:val="clear" w:color="auto" w:fill="auto"/>
            <w:vAlign w:val="center"/>
            <w:hideMark/>
          </w:tcPr>
          <w:p w14:paraId="1819056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12F172E6"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1260" w:type="dxa"/>
            <w:tcBorders>
              <w:top w:val="nil"/>
              <w:left w:val="nil"/>
              <w:bottom w:val="single" w:sz="4" w:space="0" w:color="auto"/>
              <w:right w:val="single" w:sz="4" w:space="0" w:color="auto"/>
            </w:tcBorders>
            <w:shd w:val="clear" w:color="auto" w:fill="auto"/>
            <w:noWrap/>
            <w:vAlign w:val="center"/>
            <w:hideMark/>
          </w:tcPr>
          <w:p w14:paraId="53D1AEA8"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40" w:type="dxa"/>
            <w:tcBorders>
              <w:top w:val="nil"/>
              <w:left w:val="nil"/>
              <w:bottom w:val="single" w:sz="4" w:space="0" w:color="auto"/>
              <w:right w:val="single" w:sz="4" w:space="0" w:color="auto"/>
            </w:tcBorders>
            <w:shd w:val="clear" w:color="auto" w:fill="auto"/>
            <w:noWrap/>
            <w:vAlign w:val="center"/>
            <w:hideMark/>
          </w:tcPr>
          <w:p w14:paraId="2E26395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25" w:type="dxa"/>
            <w:gridSpan w:val="2"/>
            <w:tcBorders>
              <w:top w:val="nil"/>
              <w:left w:val="nil"/>
              <w:bottom w:val="single" w:sz="4" w:space="0" w:color="auto"/>
              <w:right w:val="single" w:sz="4" w:space="0" w:color="auto"/>
            </w:tcBorders>
            <w:shd w:val="clear" w:color="auto" w:fill="auto"/>
            <w:noWrap/>
            <w:vAlign w:val="center"/>
            <w:hideMark/>
          </w:tcPr>
          <w:p w14:paraId="0B72EEC4"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409" w:type="dxa"/>
            <w:tcBorders>
              <w:top w:val="nil"/>
              <w:left w:val="nil"/>
              <w:bottom w:val="single" w:sz="4" w:space="0" w:color="auto"/>
              <w:right w:val="single" w:sz="4" w:space="0" w:color="auto"/>
            </w:tcBorders>
            <w:shd w:val="clear" w:color="auto" w:fill="auto"/>
            <w:noWrap/>
            <w:vAlign w:val="center"/>
            <w:hideMark/>
          </w:tcPr>
          <w:p w14:paraId="533E8A1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r>
      <w:tr w:rsidR="001B52EE" w:rsidRPr="00CB3AD6" w14:paraId="577C8E36"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tcPr>
          <w:p w14:paraId="6BE22F69"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5</w:t>
            </w:r>
          </w:p>
        </w:tc>
        <w:tc>
          <w:tcPr>
            <w:tcW w:w="2070" w:type="dxa"/>
            <w:tcBorders>
              <w:top w:val="nil"/>
              <w:left w:val="nil"/>
              <w:bottom w:val="single" w:sz="4" w:space="0" w:color="auto"/>
              <w:right w:val="single" w:sz="4" w:space="0" w:color="auto"/>
            </w:tcBorders>
            <w:shd w:val="clear" w:color="auto" w:fill="auto"/>
            <w:vAlign w:val="center"/>
          </w:tcPr>
          <w:p w14:paraId="5F41CAD9"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Statii de pompare - inlocuire</w:t>
            </w:r>
          </w:p>
        </w:tc>
        <w:tc>
          <w:tcPr>
            <w:tcW w:w="720" w:type="dxa"/>
            <w:tcBorders>
              <w:top w:val="nil"/>
              <w:left w:val="nil"/>
              <w:bottom w:val="single" w:sz="4" w:space="0" w:color="auto"/>
              <w:right w:val="single" w:sz="4" w:space="0" w:color="auto"/>
            </w:tcBorders>
            <w:shd w:val="clear" w:color="auto" w:fill="auto"/>
            <w:vAlign w:val="center"/>
          </w:tcPr>
          <w:p w14:paraId="7A0FE2D6"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tcPr>
          <w:p w14:paraId="4E7E1D2F"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60" w:type="dxa"/>
            <w:tcBorders>
              <w:top w:val="nil"/>
              <w:left w:val="nil"/>
              <w:bottom w:val="single" w:sz="4" w:space="0" w:color="auto"/>
              <w:right w:val="single" w:sz="4" w:space="0" w:color="auto"/>
            </w:tcBorders>
            <w:shd w:val="clear" w:color="auto" w:fill="auto"/>
            <w:noWrap/>
            <w:vAlign w:val="center"/>
          </w:tcPr>
          <w:p w14:paraId="57326E36"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40" w:type="dxa"/>
            <w:tcBorders>
              <w:top w:val="nil"/>
              <w:left w:val="nil"/>
              <w:bottom w:val="single" w:sz="4" w:space="0" w:color="auto"/>
              <w:right w:val="single" w:sz="4" w:space="0" w:color="auto"/>
            </w:tcBorders>
            <w:shd w:val="clear" w:color="auto" w:fill="auto"/>
            <w:noWrap/>
            <w:vAlign w:val="center"/>
          </w:tcPr>
          <w:p w14:paraId="44BAFB2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225" w:type="dxa"/>
            <w:gridSpan w:val="2"/>
            <w:tcBorders>
              <w:top w:val="nil"/>
              <w:left w:val="nil"/>
              <w:bottom w:val="single" w:sz="4" w:space="0" w:color="auto"/>
              <w:right w:val="single" w:sz="4" w:space="0" w:color="auto"/>
            </w:tcBorders>
            <w:shd w:val="clear" w:color="auto" w:fill="auto"/>
            <w:noWrap/>
            <w:vAlign w:val="center"/>
          </w:tcPr>
          <w:p w14:paraId="5442432A"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c>
          <w:tcPr>
            <w:tcW w:w="1409" w:type="dxa"/>
            <w:tcBorders>
              <w:top w:val="nil"/>
              <w:left w:val="nil"/>
              <w:bottom w:val="single" w:sz="4" w:space="0" w:color="auto"/>
              <w:right w:val="single" w:sz="4" w:space="0" w:color="auto"/>
            </w:tcBorders>
            <w:shd w:val="clear" w:color="auto" w:fill="auto"/>
            <w:noWrap/>
            <w:vAlign w:val="center"/>
          </w:tcPr>
          <w:p w14:paraId="0D1771FC"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w:t>
            </w:r>
          </w:p>
        </w:tc>
      </w:tr>
      <w:tr w:rsidR="001B52EE" w:rsidRPr="00CB3AD6" w14:paraId="27F2E4B7" w14:textId="77777777" w:rsidTr="001B52EE">
        <w:trPr>
          <w:trHeight w:val="300"/>
        </w:trPr>
        <w:tc>
          <w:tcPr>
            <w:tcW w:w="962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689A43" w14:textId="77777777" w:rsidR="001B52EE" w:rsidRPr="00CB3AD6" w:rsidRDefault="001B52EE" w:rsidP="001B52EE">
            <w:pPr>
              <w:spacing w:before="0"/>
              <w:jc w:val="left"/>
              <w:rPr>
                <w:rFonts w:ascii="Arial" w:hAnsi="Arial" w:cs="Arial"/>
                <w:b/>
                <w:bCs/>
                <w:color w:val="000000"/>
                <w:sz w:val="20"/>
              </w:rPr>
            </w:pPr>
            <w:r w:rsidRPr="00CB3AD6">
              <w:rPr>
                <w:rFonts w:ascii="Arial" w:hAnsi="Arial" w:cs="Arial"/>
                <w:b/>
                <w:bCs/>
                <w:color w:val="000000"/>
                <w:sz w:val="20"/>
              </w:rPr>
              <w:t>Retele de distributie</w:t>
            </w:r>
          </w:p>
        </w:tc>
      </w:tr>
      <w:tr w:rsidR="001B52EE" w:rsidRPr="00CB3AD6" w14:paraId="1FE72D5E" w14:textId="77777777" w:rsidTr="001B52EE">
        <w:trPr>
          <w:trHeight w:val="30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D1B4C"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6</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3F4CEBC8"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04FE21D7"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m</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464E1D7"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3,191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D38B971"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880</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42EF0B5"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453</w:t>
            </w:r>
          </w:p>
        </w:tc>
        <w:tc>
          <w:tcPr>
            <w:tcW w:w="12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7D4FC42"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2,840</w:t>
            </w:r>
          </w:p>
        </w:tc>
        <w:tc>
          <w:tcPr>
            <w:tcW w:w="1409" w:type="dxa"/>
            <w:tcBorders>
              <w:top w:val="single" w:sz="4" w:space="0" w:color="auto"/>
              <w:left w:val="nil"/>
              <w:bottom w:val="single" w:sz="4" w:space="0" w:color="auto"/>
              <w:right w:val="single" w:sz="4" w:space="0" w:color="auto"/>
            </w:tcBorders>
            <w:shd w:val="clear" w:color="auto" w:fill="auto"/>
            <w:noWrap/>
            <w:vAlign w:val="center"/>
            <w:hideMark/>
          </w:tcPr>
          <w:p w14:paraId="70DE6C21"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7,364</w:t>
            </w:r>
          </w:p>
        </w:tc>
      </w:tr>
      <w:tr w:rsidR="001B52EE" w:rsidRPr="00CB3AD6" w14:paraId="57786DB9" w14:textId="77777777" w:rsidTr="001B52EE">
        <w:trPr>
          <w:trHeight w:val="30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440E6"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7</w:t>
            </w:r>
          </w:p>
        </w:tc>
        <w:tc>
          <w:tcPr>
            <w:tcW w:w="2070" w:type="dxa"/>
            <w:tcBorders>
              <w:top w:val="single" w:sz="4" w:space="0" w:color="auto"/>
              <w:left w:val="nil"/>
              <w:bottom w:val="single" w:sz="4" w:space="0" w:color="auto"/>
              <w:right w:val="single" w:sz="4" w:space="0" w:color="auto"/>
            </w:tcBorders>
            <w:shd w:val="clear" w:color="auto" w:fill="auto"/>
            <w:vAlign w:val="center"/>
          </w:tcPr>
          <w:p w14:paraId="3DFA718D" w14:textId="77777777" w:rsidR="001B52EE" w:rsidRPr="00CB3AD6" w:rsidRDefault="001B52EE" w:rsidP="001B52EE">
            <w:pPr>
              <w:spacing w:before="0"/>
              <w:jc w:val="left"/>
              <w:rPr>
                <w:rFonts w:ascii="Arial" w:hAnsi="Arial" w:cs="Arial"/>
                <w:color w:val="000000"/>
                <w:sz w:val="20"/>
              </w:rPr>
            </w:pPr>
            <w:r w:rsidRPr="00CB3AD6">
              <w:rPr>
                <w:rFonts w:ascii="Arial" w:hAnsi="Arial" w:cs="Arial"/>
                <w:color w:val="000000"/>
                <w:sz w:val="20"/>
              </w:rPr>
              <w:t>Retea de distributie inlocuire</w:t>
            </w:r>
          </w:p>
        </w:tc>
        <w:tc>
          <w:tcPr>
            <w:tcW w:w="720" w:type="dxa"/>
            <w:tcBorders>
              <w:top w:val="single" w:sz="4" w:space="0" w:color="auto"/>
              <w:left w:val="nil"/>
              <w:bottom w:val="single" w:sz="4" w:space="0" w:color="auto"/>
              <w:right w:val="single" w:sz="4" w:space="0" w:color="auto"/>
            </w:tcBorders>
            <w:shd w:val="clear" w:color="auto" w:fill="auto"/>
            <w:vAlign w:val="center"/>
          </w:tcPr>
          <w:p w14:paraId="4BE2F854"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m</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D5D91A5"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4,096</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9A94CB1"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1,025</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1EF015C5"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4,282</w:t>
            </w:r>
          </w:p>
        </w:tc>
        <w:tc>
          <w:tcPr>
            <w:tcW w:w="1225" w:type="dxa"/>
            <w:gridSpan w:val="2"/>
            <w:tcBorders>
              <w:top w:val="single" w:sz="4" w:space="0" w:color="auto"/>
              <w:left w:val="nil"/>
              <w:bottom w:val="single" w:sz="4" w:space="0" w:color="auto"/>
              <w:right w:val="single" w:sz="4" w:space="0" w:color="auto"/>
            </w:tcBorders>
            <w:shd w:val="clear" w:color="auto" w:fill="auto"/>
            <w:noWrap/>
            <w:vAlign w:val="center"/>
          </w:tcPr>
          <w:p w14:paraId="7B7FD684"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w:t>
            </w:r>
          </w:p>
        </w:tc>
        <w:tc>
          <w:tcPr>
            <w:tcW w:w="1409" w:type="dxa"/>
            <w:tcBorders>
              <w:top w:val="single" w:sz="4" w:space="0" w:color="auto"/>
              <w:left w:val="nil"/>
              <w:bottom w:val="single" w:sz="4" w:space="0" w:color="auto"/>
              <w:right w:val="single" w:sz="4" w:space="0" w:color="auto"/>
            </w:tcBorders>
            <w:shd w:val="clear" w:color="auto" w:fill="auto"/>
            <w:noWrap/>
            <w:vAlign w:val="center"/>
          </w:tcPr>
          <w:p w14:paraId="72558FBE" w14:textId="77777777" w:rsidR="001B52EE" w:rsidRPr="00CB3AD6" w:rsidRDefault="001B52EE" w:rsidP="001B52EE">
            <w:pPr>
              <w:spacing w:before="0"/>
              <w:jc w:val="center"/>
              <w:rPr>
                <w:rFonts w:ascii="Arial" w:hAnsi="Arial" w:cs="Arial"/>
                <w:color w:val="000000"/>
                <w:sz w:val="20"/>
              </w:rPr>
            </w:pPr>
            <w:r w:rsidRPr="00CB3AD6">
              <w:rPr>
                <w:rFonts w:ascii="Arial" w:hAnsi="Arial" w:cs="Arial"/>
                <w:color w:val="000000"/>
                <w:sz w:val="20"/>
              </w:rPr>
              <w:t>9,403</w:t>
            </w:r>
          </w:p>
        </w:tc>
      </w:tr>
    </w:tbl>
    <w:p w14:paraId="0901658B" w14:textId="77777777" w:rsidR="00CE6E4A" w:rsidRPr="00CB3AD6" w:rsidRDefault="00CE6E4A" w:rsidP="00CE6E4A"/>
    <w:p w14:paraId="15A13215" w14:textId="77777777" w:rsidR="00CE6E4A" w:rsidRPr="00CB3AD6" w:rsidRDefault="00CE6E4A" w:rsidP="00CE6E4A">
      <w:pPr>
        <w:pStyle w:val="Heading5"/>
      </w:pPr>
      <w:r w:rsidRPr="00CB3AD6">
        <w:t xml:space="preserve">Impactul asteptat al proiectului si indicatorii de performanta pentru subsistemul de </w:t>
      </w:r>
      <w:bookmarkEnd w:id="69"/>
      <w:r w:rsidRPr="00CB3AD6">
        <w:t>alimentare cu apa Zadareni</w:t>
      </w:r>
    </w:p>
    <w:p w14:paraId="640B0606" w14:textId="77777777" w:rsidR="00CE6E4A" w:rsidRPr="00CB3AD6" w:rsidRDefault="00CE6E4A" w:rsidP="00CE6E4A">
      <w:pPr>
        <w:ind w:firstLine="720"/>
      </w:pPr>
      <w:r w:rsidRPr="00CB3AD6">
        <w:t xml:space="preserve">Lucrarile prevazute pentru subsistemul de alimentare cu apa sunt in special lucrari de extindere a sistemului existent, care au ca rezultat cresterea gradului de conectare a populatiei. </w:t>
      </w:r>
    </w:p>
    <w:p w14:paraId="15F30F71" w14:textId="77777777" w:rsidR="00CE6E4A" w:rsidRPr="00CB3AD6" w:rsidRDefault="00CE6E4A" w:rsidP="00CE6E4A">
      <w:r w:rsidRPr="00CB3AD6">
        <w:tab/>
      </w:r>
    </w:p>
    <w:p w14:paraId="0DA0D8DB" w14:textId="375A5412" w:rsidR="00B56403" w:rsidRPr="00CB3AD6" w:rsidRDefault="00B56403">
      <w:pPr>
        <w:spacing w:before="0"/>
        <w:jc w:val="left"/>
        <w:rPr>
          <w:szCs w:val="22"/>
        </w:rPr>
      </w:pPr>
      <w:r w:rsidRPr="00CB3AD6">
        <w:rPr>
          <w:szCs w:val="22"/>
        </w:rPr>
        <w:br w:type="page"/>
      </w:r>
    </w:p>
    <w:p w14:paraId="747CB6F4" w14:textId="77777777" w:rsidR="00223160" w:rsidRPr="00CB3AD6" w:rsidRDefault="00223160" w:rsidP="00223160">
      <w:pPr>
        <w:pStyle w:val="Heading4"/>
      </w:pPr>
      <w:bookmarkStart w:id="70" w:name="_Toc44434921"/>
      <w:bookmarkStart w:id="71" w:name="_Toc67851737"/>
      <w:r w:rsidRPr="00CB3AD6">
        <w:lastRenderedPageBreak/>
        <w:t>Investitii proiectate – subsistemul Sofronea</w:t>
      </w:r>
      <w:bookmarkEnd w:id="70"/>
      <w:bookmarkEnd w:id="71"/>
      <w:r w:rsidRPr="00CB3AD6">
        <w:t xml:space="preserve"> </w:t>
      </w:r>
    </w:p>
    <w:p w14:paraId="39A122FC" w14:textId="77777777" w:rsidR="004B30C0" w:rsidRPr="00CB3AD6" w:rsidRDefault="004B30C0" w:rsidP="004B30C0">
      <w:pPr>
        <w:ind w:firstLine="666"/>
      </w:pPr>
      <w:r w:rsidRPr="00CB3AD6">
        <w:t>Luand in considerare deficientele existente identificate in cadrul subsistemului de alimentare cu apa Sofronea s-au propus urmatoarele masuri:</w:t>
      </w:r>
    </w:p>
    <w:p w14:paraId="75C7F210" w14:textId="77777777" w:rsidR="004B30C0" w:rsidRPr="00CB3AD6" w:rsidRDefault="004B30C0" w:rsidP="00C576F7">
      <w:pPr>
        <w:pStyle w:val="ListParagraph"/>
        <w:numPr>
          <w:ilvl w:val="0"/>
          <w:numId w:val="79"/>
        </w:numPr>
      </w:pPr>
      <w:r w:rsidRPr="00CB3AD6">
        <w:t>Extinderea arterelor de apa potabila;</w:t>
      </w:r>
    </w:p>
    <w:p w14:paraId="129E4BD2" w14:textId="77777777" w:rsidR="004B30C0" w:rsidRPr="00CB3AD6" w:rsidRDefault="004B30C0" w:rsidP="00C576F7">
      <w:pPr>
        <w:pStyle w:val="ListParagraph"/>
        <w:numPr>
          <w:ilvl w:val="0"/>
          <w:numId w:val="79"/>
        </w:numPr>
      </w:pPr>
      <w:r w:rsidRPr="00CB3AD6">
        <w:t>Inlocuirea unui tronson al arterei Sofronea-Sanpaul care traverseaza proprietati private;</w:t>
      </w:r>
    </w:p>
    <w:p w14:paraId="41FFCCA0" w14:textId="77777777" w:rsidR="00F95284" w:rsidRPr="00CB3AD6" w:rsidRDefault="00F95284" w:rsidP="00C576F7">
      <w:pPr>
        <w:pStyle w:val="ListParagraph"/>
        <w:numPr>
          <w:ilvl w:val="0"/>
          <w:numId w:val="79"/>
        </w:numPr>
        <w:rPr>
          <w:lang w:val="fr-FR"/>
        </w:rPr>
      </w:pPr>
      <w:r w:rsidRPr="00CB3AD6">
        <w:rPr>
          <w:lang w:val="fr-FR"/>
        </w:rPr>
        <w:t>Extinderea retelelor de distributie din localitatile Sofronea si Sanpaul;</w:t>
      </w:r>
    </w:p>
    <w:p w14:paraId="0D59FCEE" w14:textId="77777777" w:rsidR="00F95284" w:rsidRPr="00CB3AD6" w:rsidRDefault="00F95284" w:rsidP="00C576F7">
      <w:pPr>
        <w:pStyle w:val="ListParagraph"/>
        <w:numPr>
          <w:ilvl w:val="0"/>
          <w:numId w:val="79"/>
        </w:numPr>
        <w:rPr>
          <w:lang w:val="fr-FR"/>
        </w:rPr>
      </w:pPr>
      <w:r w:rsidRPr="00CB3AD6">
        <w:rPr>
          <w:lang w:val="fr-FR"/>
        </w:rPr>
        <w:t>Monitorizarea presiunii si a debitului injectat in retelele de distributie.</w:t>
      </w:r>
    </w:p>
    <w:p w14:paraId="7CCC0A01" w14:textId="77777777" w:rsidR="004B30C0" w:rsidRPr="00CB3AD6" w:rsidRDefault="004B30C0" w:rsidP="004B30C0">
      <w:pPr>
        <w:ind w:firstLine="720"/>
        <w:rPr>
          <w:szCs w:val="22"/>
        </w:rPr>
      </w:pPr>
      <w:r w:rsidRPr="00CB3AD6">
        <w:rPr>
          <w:szCs w:val="22"/>
        </w:rPr>
        <w:t xml:space="preserve">Masurile de investitii propuse in subsistemul de alimentare cu apa Sofronea sunt detaliate in planurile cu situatia propusa si in anexele prezentului studiu de fezabilitate. </w:t>
      </w:r>
    </w:p>
    <w:p w14:paraId="3AA8CA37" w14:textId="77777777" w:rsidR="004B30C0" w:rsidRPr="00CB3AD6" w:rsidRDefault="004B30C0" w:rsidP="004B30C0">
      <w:pPr>
        <w:ind w:firstLine="720"/>
      </w:pPr>
      <w:r w:rsidRPr="00CB3AD6">
        <w:t>Zonele vizate de investitiile propuse sunt prezentate in figura urmatoare.</w:t>
      </w:r>
    </w:p>
    <w:p w14:paraId="6A6C78C4" w14:textId="77777777" w:rsidR="004B30C0" w:rsidRPr="00CB3AD6" w:rsidRDefault="004B30C0" w:rsidP="00F95284"/>
    <w:p w14:paraId="46391211" w14:textId="77777777" w:rsidR="00F95284" w:rsidRPr="00CB3AD6" w:rsidRDefault="00F95284" w:rsidP="00F95284">
      <w:pPr>
        <w:rPr>
          <w:rFonts w:ascii="Arial" w:hAnsi="Arial" w:cs="Arial"/>
          <w:sz w:val="20"/>
        </w:rPr>
      </w:pPr>
      <w:r w:rsidRPr="00CB3AD6">
        <w:rPr>
          <w:noProof/>
          <w:lang w:val="en-US"/>
        </w:rPr>
        <w:drawing>
          <wp:anchor distT="0" distB="0" distL="114300" distR="114300" simplePos="0" relativeHeight="251868160" behindDoc="1" locked="0" layoutInCell="1" allowOverlap="1" wp14:anchorId="448DECE6" wp14:editId="13C61FD4">
            <wp:simplePos x="0" y="0"/>
            <wp:positionH relativeFrom="column">
              <wp:posOffset>60988</wp:posOffset>
            </wp:positionH>
            <wp:positionV relativeFrom="paragraph">
              <wp:posOffset>74571</wp:posOffset>
            </wp:positionV>
            <wp:extent cx="6280785" cy="6002655"/>
            <wp:effectExtent l="0" t="0" r="5715"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280785" cy="6002655"/>
                    </a:xfrm>
                    <a:prstGeom prst="rect">
                      <a:avLst/>
                    </a:prstGeom>
                  </pic:spPr>
                </pic:pic>
              </a:graphicData>
            </a:graphic>
            <wp14:sizeRelH relativeFrom="page">
              <wp14:pctWidth>0</wp14:pctWidth>
            </wp14:sizeRelH>
            <wp14:sizeRelV relativeFrom="page">
              <wp14:pctHeight>0</wp14:pctHeight>
            </wp14:sizeRelV>
          </wp:anchor>
        </w:drawing>
      </w:r>
    </w:p>
    <w:p w14:paraId="1676F7E3" w14:textId="77777777" w:rsidR="00F95284" w:rsidRPr="00CB3AD6" w:rsidRDefault="00F95284" w:rsidP="00F95284">
      <w:pPr>
        <w:rPr>
          <w:rFonts w:ascii="Arial" w:hAnsi="Arial" w:cs="Arial"/>
          <w:sz w:val="20"/>
        </w:rPr>
      </w:pPr>
    </w:p>
    <w:p w14:paraId="6D106D8B" w14:textId="77777777" w:rsidR="00F95284" w:rsidRPr="00CB3AD6" w:rsidRDefault="00F95284" w:rsidP="00F95284">
      <w:pPr>
        <w:rPr>
          <w:rFonts w:ascii="Arial" w:hAnsi="Arial" w:cs="Arial"/>
          <w:sz w:val="20"/>
        </w:rPr>
      </w:pPr>
    </w:p>
    <w:p w14:paraId="2A476289" w14:textId="77777777" w:rsidR="00F95284" w:rsidRPr="00CB3AD6" w:rsidRDefault="00F95284" w:rsidP="00F95284">
      <w:pPr>
        <w:rPr>
          <w:rFonts w:ascii="Arial" w:hAnsi="Arial" w:cs="Arial"/>
          <w:sz w:val="20"/>
        </w:rPr>
      </w:pPr>
    </w:p>
    <w:p w14:paraId="0F9BF11F" w14:textId="77777777" w:rsidR="00F95284" w:rsidRPr="00CB3AD6" w:rsidRDefault="00F95284" w:rsidP="00F95284">
      <w:pPr>
        <w:rPr>
          <w:rFonts w:ascii="Arial" w:hAnsi="Arial" w:cs="Arial"/>
          <w:sz w:val="20"/>
        </w:rPr>
      </w:pPr>
    </w:p>
    <w:p w14:paraId="6C7DF372" w14:textId="77777777" w:rsidR="00F95284" w:rsidRPr="00CB3AD6" w:rsidRDefault="00F95284" w:rsidP="00F95284">
      <w:pPr>
        <w:rPr>
          <w:rFonts w:ascii="Arial" w:hAnsi="Arial" w:cs="Arial"/>
          <w:sz w:val="20"/>
        </w:rPr>
      </w:pPr>
    </w:p>
    <w:p w14:paraId="36F15DAB" w14:textId="77777777" w:rsidR="00F95284" w:rsidRPr="00CB3AD6" w:rsidRDefault="00F95284" w:rsidP="00F95284">
      <w:pPr>
        <w:rPr>
          <w:rFonts w:ascii="Arial" w:hAnsi="Arial" w:cs="Arial"/>
          <w:sz w:val="20"/>
        </w:rPr>
      </w:pPr>
    </w:p>
    <w:p w14:paraId="64A32955" w14:textId="77777777" w:rsidR="00F95284" w:rsidRPr="00CB3AD6" w:rsidRDefault="00F95284" w:rsidP="00F95284">
      <w:pPr>
        <w:rPr>
          <w:rFonts w:ascii="Arial" w:hAnsi="Arial" w:cs="Arial"/>
          <w:sz w:val="20"/>
        </w:rPr>
      </w:pPr>
    </w:p>
    <w:p w14:paraId="62759544" w14:textId="77777777" w:rsidR="00F95284" w:rsidRPr="00CB3AD6" w:rsidRDefault="00F95284" w:rsidP="00F95284">
      <w:pPr>
        <w:rPr>
          <w:rFonts w:ascii="Arial" w:hAnsi="Arial" w:cs="Arial"/>
          <w:sz w:val="20"/>
        </w:rPr>
      </w:pPr>
    </w:p>
    <w:p w14:paraId="53EC476A" w14:textId="77777777" w:rsidR="00F95284" w:rsidRPr="00CB3AD6" w:rsidRDefault="00F95284" w:rsidP="00F95284">
      <w:pPr>
        <w:rPr>
          <w:rFonts w:ascii="Arial" w:hAnsi="Arial" w:cs="Arial"/>
          <w:sz w:val="20"/>
        </w:rPr>
      </w:pPr>
    </w:p>
    <w:p w14:paraId="2A7C950F" w14:textId="77777777" w:rsidR="00F95284" w:rsidRPr="00CB3AD6" w:rsidRDefault="00F95284" w:rsidP="00F95284">
      <w:pPr>
        <w:rPr>
          <w:rFonts w:ascii="Arial" w:hAnsi="Arial" w:cs="Arial"/>
          <w:sz w:val="20"/>
        </w:rPr>
      </w:pPr>
    </w:p>
    <w:p w14:paraId="086F3B57" w14:textId="77777777" w:rsidR="00F95284" w:rsidRPr="00CB3AD6" w:rsidRDefault="00F95284" w:rsidP="00F95284">
      <w:pPr>
        <w:rPr>
          <w:rFonts w:ascii="Arial" w:hAnsi="Arial" w:cs="Arial"/>
          <w:sz w:val="20"/>
        </w:rPr>
      </w:pPr>
    </w:p>
    <w:p w14:paraId="2E4438BF" w14:textId="77777777" w:rsidR="00F95284" w:rsidRPr="00CB3AD6" w:rsidRDefault="00F95284" w:rsidP="00F95284">
      <w:pPr>
        <w:rPr>
          <w:rFonts w:ascii="Arial" w:hAnsi="Arial" w:cs="Arial"/>
          <w:sz w:val="20"/>
        </w:rPr>
      </w:pPr>
    </w:p>
    <w:p w14:paraId="0A41BD73" w14:textId="77777777" w:rsidR="00F95284" w:rsidRPr="00CB3AD6" w:rsidRDefault="00F95284" w:rsidP="00F95284">
      <w:pPr>
        <w:rPr>
          <w:rFonts w:ascii="Arial" w:hAnsi="Arial" w:cs="Arial"/>
          <w:sz w:val="20"/>
        </w:rPr>
      </w:pPr>
    </w:p>
    <w:p w14:paraId="170D91E3" w14:textId="77777777" w:rsidR="00F95284" w:rsidRPr="00CB3AD6" w:rsidRDefault="00F95284" w:rsidP="00F95284">
      <w:pPr>
        <w:rPr>
          <w:rFonts w:ascii="Arial" w:hAnsi="Arial" w:cs="Arial"/>
          <w:sz w:val="20"/>
        </w:rPr>
      </w:pPr>
    </w:p>
    <w:p w14:paraId="7EA27246" w14:textId="77777777" w:rsidR="00F95284" w:rsidRPr="00CB3AD6" w:rsidRDefault="00F95284" w:rsidP="00F95284">
      <w:pPr>
        <w:rPr>
          <w:rFonts w:ascii="Arial" w:hAnsi="Arial" w:cs="Arial"/>
          <w:sz w:val="20"/>
        </w:rPr>
      </w:pPr>
    </w:p>
    <w:p w14:paraId="3906EC34" w14:textId="77777777" w:rsidR="00F95284" w:rsidRPr="00CB3AD6" w:rsidRDefault="00F95284" w:rsidP="00F95284">
      <w:pPr>
        <w:rPr>
          <w:rFonts w:ascii="Arial" w:hAnsi="Arial" w:cs="Arial"/>
          <w:sz w:val="20"/>
        </w:rPr>
      </w:pPr>
    </w:p>
    <w:p w14:paraId="59A05BA2" w14:textId="77777777" w:rsidR="00F95284" w:rsidRPr="00CB3AD6" w:rsidRDefault="00F95284" w:rsidP="00F95284">
      <w:pPr>
        <w:rPr>
          <w:rFonts w:ascii="Arial" w:hAnsi="Arial" w:cs="Arial"/>
          <w:sz w:val="20"/>
        </w:rPr>
      </w:pPr>
    </w:p>
    <w:p w14:paraId="77E84066" w14:textId="77777777" w:rsidR="00F95284" w:rsidRPr="00CB3AD6" w:rsidRDefault="00F95284" w:rsidP="00F95284">
      <w:pPr>
        <w:rPr>
          <w:rFonts w:ascii="Arial" w:hAnsi="Arial" w:cs="Arial"/>
          <w:sz w:val="20"/>
        </w:rPr>
      </w:pPr>
    </w:p>
    <w:p w14:paraId="23FB6E23" w14:textId="77777777" w:rsidR="00F95284" w:rsidRPr="00CB3AD6" w:rsidRDefault="00F95284" w:rsidP="00F95284">
      <w:pPr>
        <w:rPr>
          <w:rFonts w:ascii="Arial" w:hAnsi="Arial" w:cs="Arial"/>
          <w:sz w:val="20"/>
        </w:rPr>
      </w:pPr>
    </w:p>
    <w:p w14:paraId="7FBCE989" w14:textId="77777777" w:rsidR="00F95284" w:rsidRPr="00CB3AD6" w:rsidRDefault="00F95284" w:rsidP="00F95284">
      <w:pPr>
        <w:rPr>
          <w:rFonts w:ascii="Arial" w:hAnsi="Arial" w:cs="Arial"/>
          <w:sz w:val="20"/>
        </w:rPr>
      </w:pPr>
    </w:p>
    <w:p w14:paraId="0D582F26" w14:textId="77777777" w:rsidR="00F95284" w:rsidRPr="00CB3AD6" w:rsidRDefault="00F95284" w:rsidP="00F95284">
      <w:pPr>
        <w:rPr>
          <w:rFonts w:ascii="Arial" w:hAnsi="Arial" w:cs="Arial"/>
          <w:sz w:val="20"/>
        </w:rPr>
      </w:pPr>
    </w:p>
    <w:p w14:paraId="0B157A62" w14:textId="77777777" w:rsidR="00F95284" w:rsidRPr="00CB3AD6" w:rsidRDefault="00F95284" w:rsidP="00F95284">
      <w:pPr>
        <w:rPr>
          <w:rFonts w:ascii="Arial" w:hAnsi="Arial" w:cs="Arial"/>
          <w:sz w:val="20"/>
        </w:rPr>
      </w:pPr>
    </w:p>
    <w:p w14:paraId="5204B035" w14:textId="77777777" w:rsidR="00F95284" w:rsidRPr="00CB3AD6" w:rsidRDefault="00F95284" w:rsidP="00F95284">
      <w:pPr>
        <w:rPr>
          <w:rFonts w:ascii="Arial" w:hAnsi="Arial" w:cs="Arial"/>
          <w:sz w:val="20"/>
        </w:rPr>
      </w:pPr>
    </w:p>
    <w:p w14:paraId="18E8BA59" w14:textId="77777777" w:rsidR="00F95284" w:rsidRPr="00CB3AD6" w:rsidRDefault="00F95284" w:rsidP="00F95284">
      <w:pPr>
        <w:rPr>
          <w:rFonts w:ascii="Arial" w:hAnsi="Arial" w:cs="Arial"/>
          <w:sz w:val="20"/>
        </w:rPr>
      </w:pPr>
    </w:p>
    <w:p w14:paraId="33419AAF" w14:textId="77777777" w:rsidR="00F95284" w:rsidRPr="00CB3AD6" w:rsidRDefault="00F95284" w:rsidP="00F95284">
      <w:pPr>
        <w:rPr>
          <w:rFonts w:ascii="Arial" w:hAnsi="Arial" w:cs="Arial"/>
          <w:sz w:val="20"/>
        </w:rPr>
      </w:pPr>
    </w:p>
    <w:p w14:paraId="76D807CF" w14:textId="77777777" w:rsidR="00F95284" w:rsidRPr="00CB3AD6" w:rsidRDefault="00F95284" w:rsidP="00F95284">
      <w:pPr>
        <w:rPr>
          <w:rFonts w:ascii="Arial" w:hAnsi="Arial" w:cs="Arial"/>
          <w:sz w:val="20"/>
        </w:rPr>
      </w:pPr>
    </w:p>
    <w:p w14:paraId="58B0810A" w14:textId="77777777" w:rsidR="00F95284" w:rsidRPr="00CB3AD6" w:rsidRDefault="00F95284" w:rsidP="00F95284">
      <w:pPr>
        <w:jc w:val="center"/>
        <w:rPr>
          <w:rFonts w:ascii="Arial" w:hAnsi="Arial" w:cs="Arial"/>
          <w:b/>
          <w:sz w:val="20"/>
        </w:rPr>
      </w:pPr>
      <w:bookmarkStart w:id="72" w:name="_Toc43727987"/>
      <w:bookmarkStart w:id="73" w:name="_Toc44434986"/>
      <w:bookmarkStart w:id="74" w:name="_Toc53154493"/>
    </w:p>
    <w:p w14:paraId="06534BC1" w14:textId="46BBEB51" w:rsidR="00F95284" w:rsidRPr="00CB3AD6" w:rsidRDefault="00F95284" w:rsidP="00F95284">
      <w:pPr>
        <w:jc w:val="center"/>
        <w:rPr>
          <w:rFonts w:ascii="Arial" w:hAnsi="Arial" w:cs="Arial"/>
          <w:sz w:val="20"/>
        </w:rPr>
      </w:pPr>
      <w:bookmarkStart w:id="75" w:name="_Toc62213066"/>
      <w:bookmarkStart w:id="76" w:name="_Toc6785204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in subsistemul de alimentare cu apa Sofronea.</w:t>
      </w:r>
      <w:bookmarkEnd w:id="72"/>
      <w:bookmarkEnd w:id="73"/>
      <w:bookmarkEnd w:id="74"/>
      <w:bookmarkEnd w:id="75"/>
      <w:bookmarkEnd w:id="76"/>
    </w:p>
    <w:p w14:paraId="2088FAD0" w14:textId="77777777" w:rsidR="00F95284" w:rsidRPr="00CB3AD6" w:rsidRDefault="00F95284" w:rsidP="00F95284"/>
    <w:p w14:paraId="5E61F18F" w14:textId="77777777" w:rsidR="004B30C0" w:rsidRPr="00CB3AD6" w:rsidRDefault="004B30C0" w:rsidP="004B30C0">
      <w:pPr>
        <w:pStyle w:val="Heading5"/>
      </w:pPr>
      <w:bookmarkStart w:id="77" w:name="_Toc42787022"/>
      <w:r w:rsidRPr="00CB3AD6">
        <w:t>Investitii proiectate pentru artere de apa potabila</w:t>
      </w:r>
      <w:bookmarkEnd w:id="77"/>
      <w:r w:rsidRPr="00CB3AD6">
        <w:t xml:space="preserve"> si retele de distributie</w:t>
      </w:r>
    </w:p>
    <w:p w14:paraId="6E7CEC8A" w14:textId="77777777" w:rsidR="004B30C0" w:rsidRPr="00CB3AD6" w:rsidRDefault="004B30C0" w:rsidP="004B30C0">
      <w:pPr>
        <w:ind w:firstLine="720"/>
      </w:pPr>
      <w:r w:rsidRPr="00CB3AD6">
        <w:t>Una din principalele probleme identificate in prezent in cadrul subsistemul de alimentare cu apa Sofronea o reprezinta lipsa presiunii necesare in cazul unui incendiu in localitatea Sanpaul. Pentru remedierea aceastei deficiente se propune o artera care va conecta reteaua de distributie din localitatea Sanpaul la reteaua de distributie a mun. Arad.</w:t>
      </w:r>
    </w:p>
    <w:p w14:paraId="498B520F" w14:textId="77777777" w:rsidR="004B30C0" w:rsidRPr="00CB3AD6" w:rsidRDefault="004B30C0" w:rsidP="004B30C0">
      <w:pPr>
        <w:ind w:firstLine="720"/>
      </w:pPr>
      <w:r w:rsidRPr="00CB3AD6">
        <w:t>De asemenea un tronson al arterei Sofronea-Sanpaul traverseaza proprietati private.</w:t>
      </w:r>
    </w:p>
    <w:p w14:paraId="00D7E0E5" w14:textId="77777777" w:rsidR="004B30C0" w:rsidRPr="00CB3AD6" w:rsidRDefault="004B30C0" w:rsidP="004B30C0">
      <w:pPr>
        <w:ind w:firstLine="720"/>
      </w:pPr>
      <w:r w:rsidRPr="00CB3AD6">
        <w:t>Pentru asigurarea unor presiuni corespunzatoare si a cresterii sigurantei in exploatarea a subsistemului de alimentarea cu apa Sofronea, este propusa o artera care va conecta retelele de distributie ale localitatilor Sofronea si Zimand Cuz.</w:t>
      </w:r>
    </w:p>
    <w:p w14:paraId="74DB63B1" w14:textId="77777777" w:rsidR="004B30C0" w:rsidRPr="00CB3AD6" w:rsidRDefault="004B30C0" w:rsidP="004B30C0">
      <w:pPr>
        <w:widowControl w:val="0"/>
        <w:autoSpaceDE w:val="0"/>
        <w:autoSpaceDN w:val="0"/>
        <w:adjustRightInd w:val="0"/>
        <w:ind w:firstLine="720"/>
      </w:pPr>
      <w:r w:rsidRPr="00CB3AD6">
        <w:rPr>
          <w:rFonts w:eastAsiaTheme="minorHAnsi"/>
        </w:rPr>
        <w:t xml:space="preserve">Masurile de extindere a arterelor si retelelor de distributie s-au stabilit prin </w:t>
      </w:r>
      <w:r w:rsidRPr="00CB3AD6">
        <w:t>rularea modelului hidraulic in situatia propusa. A fost analizata comportarea retelelor in doua scenarii: in regim normal de functionare, pentru debitul orar maxim, din ziua de consum maxim (Q</w:t>
      </w:r>
      <w:r w:rsidRPr="00CB3AD6">
        <w:rPr>
          <w:vertAlign w:val="subscript"/>
        </w:rPr>
        <w:t>IIC</w:t>
      </w:r>
      <w:r w:rsidRPr="00CB3AD6">
        <w:t>) si in cazul unui incendiu simultan cu debitul orar maxim, din ziua de consum maxim (Q</w:t>
      </w:r>
      <w:r w:rsidRPr="00CB3AD6">
        <w:rPr>
          <w:vertAlign w:val="subscript"/>
        </w:rPr>
        <w:t>IIV</w:t>
      </w:r>
      <w:r w:rsidRPr="00CB3AD6">
        <w:t xml:space="preserve">). </w:t>
      </w:r>
    </w:p>
    <w:p w14:paraId="1F8C677A" w14:textId="77777777" w:rsidR="004B30C0" w:rsidRPr="00CB3AD6" w:rsidRDefault="004B30C0" w:rsidP="004B30C0">
      <w:pPr>
        <w:widowControl w:val="0"/>
        <w:autoSpaceDE w:val="0"/>
        <w:autoSpaceDN w:val="0"/>
        <w:adjustRightInd w:val="0"/>
        <w:ind w:firstLine="720"/>
      </w:pPr>
      <w:r w:rsidRPr="00CB3AD6">
        <w:t>In figurile urmatoare sunt prezentate valorile presiunilor rezultate in urma modelarii hidraulice pentru situatia de perspectiva.</w:t>
      </w:r>
    </w:p>
    <w:p w14:paraId="462F90D5" w14:textId="77777777" w:rsidR="00F95284" w:rsidRPr="00CB3AD6" w:rsidRDefault="00F95284" w:rsidP="00F95284">
      <w:pPr>
        <w:ind w:firstLine="720"/>
      </w:pPr>
      <w:r w:rsidRPr="00CB3AD6">
        <w:rPr>
          <w:noProof/>
          <w:lang w:val="en-US"/>
        </w:rPr>
        <mc:AlternateContent>
          <mc:Choice Requires="wpg">
            <w:drawing>
              <wp:anchor distT="0" distB="0" distL="114300" distR="114300" simplePos="0" relativeHeight="251870208" behindDoc="0" locked="0" layoutInCell="1" allowOverlap="1" wp14:anchorId="5D2C278F" wp14:editId="01F6842D">
                <wp:simplePos x="0" y="0"/>
                <wp:positionH relativeFrom="column">
                  <wp:posOffset>3920</wp:posOffset>
                </wp:positionH>
                <wp:positionV relativeFrom="paragraph">
                  <wp:posOffset>83820</wp:posOffset>
                </wp:positionV>
                <wp:extent cx="6363004" cy="3225497"/>
                <wp:effectExtent l="0" t="0" r="0" b="0"/>
                <wp:wrapNone/>
                <wp:docPr id="121" name="Group 121"/>
                <wp:cNvGraphicFramePr/>
                <a:graphic xmlns:a="http://schemas.openxmlformats.org/drawingml/2006/main">
                  <a:graphicData uri="http://schemas.microsoft.com/office/word/2010/wordprocessingGroup">
                    <wpg:wgp>
                      <wpg:cNvGrpSpPr/>
                      <wpg:grpSpPr>
                        <a:xfrm>
                          <a:off x="0" y="0"/>
                          <a:ext cx="6363004" cy="3225497"/>
                          <a:chOff x="0" y="0"/>
                          <a:chExt cx="6363004" cy="3225497"/>
                        </a:xfrm>
                      </wpg:grpSpPr>
                      <pic:pic xmlns:pic="http://schemas.openxmlformats.org/drawingml/2006/picture">
                        <pic:nvPicPr>
                          <pic:cNvPr id="122" name="Picture 12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5903" y="7952"/>
                            <a:ext cx="2048510" cy="3217545"/>
                          </a:xfrm>
                          <a:prstGeom prst="rect">
                            <a:avLst/>
                          </a:prstGeom>
                        </pic:spPr>
                      </pic:pic>
                      <pic:pic xmlns:pic="http://schemas.openxmlformats.org/drawingml/2006/picture">
                        <pic:nvPicPr>
                          <pic:cNvPr id="123" name="Picture 12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099145" y="7952"/>
                            <a:ext cx="2075180" cy="3211195"/>
                          </a:xfrm>
                          <a:prstGeom prst="rect">
                            <a:avLst/>
                          </a:prstGeom>
                        </pic:spPr>
                      </pic:pic>
                      <pic:pic xmlns:pic="http://schemas.openxmlformats.org/drawingml/2006/picture">
                        <pic:nvPicPr>
                          <pic:cNvPr id="124" name="Picture 12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198289" y="15903"/>
                            <a:ext cx="2164715" cy="3209290"/>
                          </a:xfrm>
                          <a:prstGeom prst="rect">
                            <a:avLst/>
                          </a:prstGeom>
                        </pic:spPr>
                      </pic:pic>
                      <pic:pic xmlns:pic="http://schemas.openxmlformats.org/drawingml/2006/picture">
                        <pic:nvPicPr>
                          <pic:cNvPr id="125" name="Picture 125"/>
                          <pic:cNvPicPr>
                            <a:picLocks noChangeAspect="1"/>
                          </pic:cNvPicPr>
                        </pic:nvPicPr>
                        <pic:blipFill>
                          <a:blip r:embed="rId28" cstate="email">
                            <a:extLst>
                              <a:ext uri="{28A0092B-C50C-407E-A947-70E740481C1C}">
                                <a14:useLocalDpi xmlns:a14="http://schemas.microsoft.com/office/drawing/2010/main" val="0"/>
                              </a:ext>
                            </a:extLst>
                          </a:blip>
                          <a:stretch>
                            <a:fillRect/>
                          </a:stretch>
                        </pic:blipFill>
                        <pic:spPr>
                          <a:xfrm>
                            <a:off x="0" y="7952"/>
                            <a:ext cx="471170" cy="708660"/>
                          </a:xfrm>
                          <a:prstGeom prst="rect">
                            <a:avLst/>
                          </a:prstGeom>
                        </pic:spPr>
                      </pic:pic>
                      <wps:wsp>
                        <wps:cNvPr id="126" name="Text Box 2"/>
                        <wps:cNvSpPr txBox="1">
                          <a:spLocks noChangeArrowheads="1"/>
                        </wps:cNvSpPr>
                        <wps:spPr bwMode="auto">
                          <a:xfrm>
                            <a:off x="3164619" y="119270"/>
                            <a:ext cx="152370" cy="228573"/>
                          </a:xfrm>
                          <a:prstGeom prst="rect">
                            <a:avLst/>
                          </a:prstGeom>
                          <a:solidFill>
                            <a:srgbClr val="FFFFFF"/>
                          </a:solidFill>
                          <a:ln w="9525">
                            <a:solidFill>
                              <a:srgbClr val="000000"/>
                            </a:solidFill>
                            <a:miter lim="800000"/>
                            <a:headEnd/>
                            <a:tailEnd/>
                          </a:ln>
                        </wps:spPr>
                        <wps:txbx>
                          <w:txbxContent>
                            <w:p w14:paraId="4F20FCD6" w14:textId="77777777" w:rsidR="00EC1FF6" w:rsidRDefault="00EC1FF6" w:rsidP="00F95284">
                              <w:pPr>
                                <w:spacing w:before="0"/>
                                <w:jc w:val="center"/>
                              </w:pPr>
                              <w:r>
                                <w:t>A</w:t>
                              </w:r>
                            </w:p>
                          </w:txbxContent>
                        </wps:txbx>
                        <wps:bodyPr rot="0" vert="horz" wrap="square" lIns="18000" tIns="18000" rIns="18000" bIns="18000" anchor="ctr" anchorCtr="0">
                          <a:noAutofit/>
                        </wps:bodyPr>
                      </wps:wsp>
                      <wps:wsp>
                        <wps:cNvPr id="127" name="Straight Arrow Connector 127"/>
                        <wps:cNvCnPr/>
                        <wps:spPr>
                          <a:xfrm flipH="1">
                            <a:off x="3321989" y="101711"/>
                            <a:ext cx="312993" cy="104128"/>
                          </a:xfrm>
                          <a:prstGeom prst="straightConnector1">
                            <a:avLst/>
                          </a:prstGeom>
                          <a:ln w="25400">
                            <a:solidFill>
                              <a:schemeClr val="tx1"/>
                            </a:solidFill>
                            <a:headEnd type="ova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88" name="Picture 288"/>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2099145" y="0"/>
                            <a:ext cx="470535" cy="707390"/>
                          </a:xfrm>
                          <a:prstGeom prst="rect">
                            <a:avLst/>
                          </a:prstGeom>
                        </pic:spPr>
                      </pic:pic>
                      <wps:wsp>
                        <wps:cNvPr id="289" name="Text Box 2"/>
                        <wps:cNvSpPr txBox="1">
                          <a:spLocks noChangeArrowheads="1"/>
                        </wps:cNvSpPr>
                        <wps:spPr bwMode="auto">
                          <a:xfrm>
                            <a:off x="4214192" y="826936"/>
                            <a:ext cx="152370" cy="228573"/>
                          </a:xfrm>
                          <a:prstGeom prst="rect">
                            <a:avLst/>
                          </a:prstGeom>
                          <a:solidFill>
                            <a:srgbClr val="FFFFFF"/>
                          </a:solidFill>
                          <a:ln w="9525">
                            <a:solidFill>
                              <a:srgbClr val="000000"/>
                            </a:solidFill>
                            <a:miter lim="800000"/>
                            <a:headEnd/>
                            <a:tailEnd/>
                          </a:ln>
                        </wps:spPr>
                        <wps:txbx>
                          <w:txbxContent>
                            <w:p w14:paraId="3F907303" w14:textId="77777777" w:rsidR="00EC1FF6" w:rsidRDefault="00EC1FF6" w:rsidP="00F95284">
                              <w:pPr>
                                <w:spacing w:before="0"/>
                                <w:jc w:val="center"/>
                              </w:pPr>
                              <w:r>
                                <w:t>B</w:t>
                              </w:r>
                            </w:p>
                          </w:txbxContent>
                        </wps:txbx>
                        <wps:bodyPr rot="0" vert="horz" wrap="square" lIns="18000" tIns="18000" rIns="18000" bIns="18000" anchor="ctr" anchorCtr="0">
                          <a:noAutofit/>
                        </wps:bodyPr>
                      </wps:wsp>
                      <pic:pic xmlns:pic="http://schemas.openxmlformats.org/drawingml/2006/picture">
                        <pic:nvPicPr>
                          <pic:cNvPr id="290" name="Picture 290"/>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4182386" y="0"/>
                            <a:ext cx="470535" cy="707390"/>
                          </a:xfrm>
                          <a:prstGeom prst="rect">
                            <a:avLst/>
                          </a:prstGeom>
                        </pic:spPr>
                      </pic:pic>
                      <wps:wsp>
                        <wps:cNvPr id="291" name="Straight Arrow Connector 291"/>
                        <wps:cNvCnPr/>
                        <wps:spPr>
                          <a:xfrm flipH="1" flipV="1">
                            <a:off x="4276145" y="1055867"/>
                            <a:ext cx="45076" cy="344764"/>
                          </a:xfrm>
                          <a:prstGeom prst="straightConnector1">
                            <a:avLst/>
                          </a:prstGeom>
                          <a:ln w="25400">
                            <a:solidFill>
                              <a:schemeClr val="tx1"/>
                            </a:solidFill>
                            <a:headEnd type="oval"/>
                            <a:tailEnd type="triangle"/>
                          </a:ln>
                        </wps:spPr>
                        <wps:style>
                          <a:lnRef idx="1">
                            <a:schemeClr val="accent1"/>
                          </a:lnRef>
                          <a:fillRef idx="0">
                            <a:schemeClr val="accent1"/>
                          </a:fillRef>
                          <a:effectRef idx="0">
                            <a:schemeClr val="accent1"/>
                          </a:effectRef>
                          <a:fontRef idx="minor">
                            <a:schemeClr val="tx1"/>
                          </a:fontRef>
                        </wps:style>
                        <wps:bodyPr/>
                      </wps:wsp>
                      <wps:wsp>
                        <wps:cNvPr id="292" name="Text Box 2"/>
                        <wps:cNvSpPr txBox="1">
                          <a:spLocks noChangeArrowheads="1"/>
                        </wps:cNvSpPr>
                        <wps:spPr bwMode="auto">
                          <a:xfrm>
                            <a:off x="63611" y="2957886"/>
                            <a:ext cx="314492" cy="243836"/>
                          </a:xfrm>
                          <a:prstGeom prst="rect">
                            <a:avLst/>
                          </a:prstGeom>
                          <a:solidFill>
                            <a:srgbClr val="FFFFFF"/>
                          </a:solidFill>
                          <a:ln w="9525">
                            <a:solidFill>
                              <a:srgbClr val="000000"/>
                            </a:solidFill>
                            <a:miter lim="800000"/>
                            <a:headEnd/>
                            <a:tailEnd/>
                          </a:ln>
                        </wps:spPr>
                        <wps:txbx>
                          <w:txbxContent>
                            <w:p w14:paraId="239908B1" w14:textId="77777777" w:rsidR="00EC1FF6" w:rsidRDefault="00EC1FF6" w:rsidP="00F95284">
                              <w:pPr>
                                <w:spacing w:before="0"/>
                                <w:jc w:val="center"/>
                              </w:pPr>
                              <w:r>
                                <w:t>(a)</w:t>
                              </w:r>
                            </w:p>
                          </w:txbxContent>
                        </wps:txbx>
                        <wps:bodyPr rot="0" vert="horz" wrap="square" lIns="18000" tIns="18000" rIns="18000" bIns="18000" anchor="ctr" anchorCtr="0">
                          <a:noAutofit/>
                        </wps:bodyPr>
                      </wps:wsp>
                      <wps:wsp>
                        <wps:cNvPr id="293" name="Text Box 2"/>
                        <wps:cNvSpPr txBox="1">
                          <a:spLocks noChangeArrowheads="1"/>
                        </wps:cNvSpPr>
                        <wps:spPr bwMode="auto">
                          <a:xfrm>
                            <a:off x="2162755" y="2957886"/>
                            <a:ext cx="314263" cy="243176"/>
                          </a:xfrm>
                          <a:prstGeom prst="rect">
                            <a:avLst/>
                          </a:prstGeom>
                          <a:solidFill>
                            <a:srgbClr val="FFFFFF"/>
                          </a:solidFill>
                          <a:ln w="9525">
                            <a:solidFill>
                              <a:srgbClr val="000000"/>
                            </a:solidFill>
                            <a:miter lim="800000"/>
                            <a:headEnd/>
                            <a:tailEnd/>
                          </a:ln>
                        </wps:spPr>
                        <wps:txbx>
                          <w:txbxContent>
                            <w:p w14:paraId="40EF3688" w14:textId="77777777" w:rsidR="00EC1FF6" w:rsidRDefault="00EC1FF6" w:rsidP="00F95284">
                              <w:pPr>
                                <w:spacing w:before="0"/>
                                <w:jc w:val="center"/>
                              </w:pPr>
                              <w:r>
                                <w:t>(b)</w:t>
                              </w:r>
                            </w:p>
                          </w:txbxContent>
                        </wps:txbx>
                        <wps:bodyPr rot="0" vert="horz" wrap="square" lIns="18000" tIns="18000" rIns="18000" bIns="18000" anchor="ctr" anchorCtr="0">
                          <a:noAutofit/>
                        </wps:bodyPr>
                      </wps:wsp>
                      <wps:wsp>
                        <wps:cNvPr id="294" name="Text Box 2"/>
                        <wps:cNvSpPr txBox="1">
                          <a:spLocks noChangeArrowheads="1"/>
                        </wps:cNvSpPr>
                        <wps:spPr bwMode="auto">
                          <a:xfrm>
                            <a:off x="4277802" y="2957886"/>
                            <a:ext cx="314263" cy="243176"/>
                          </a:xfrm>
                          <a:prstGeom prst="rect">
                            <a:avLst/>
                          </a:prstGeom>
                          <a:solidFill>
                            <a:srgbClr val="FFFFFF"/>
                          </a:solidFill>
                          <a:ln w="9525">
                            <a:solidFill>
                              <a:srgbClr val="000000"/>
                            </a:solidFill>
                            <a:miter lim="800000"/>
                            <a:headEnd/>
                            <a:tailEnd/>
                          </a:ln>
                        </wps:spPr>
                        <wps:txbx>
                          <w:txbxContent>
                            <w:p w14:paraId="340BDD25" w14:textId="77777777" w:rsidR="00EC1FF6" w:rsidRDefault="00EC1FF6" w:rsidP="00F95284">
                              <w:pPr>
                                <w:spacing w:before="0"/>
                                <w:jc w:val="center"/>
                              </w:pPr>
                              <w:r>
                                <w:t>(c)</w:t>
                              </w:r>
                            </w:p>
                          </w:txbxContent>
                        </wps:txbx>
                        <wps:bodyPr rot="0" vert="horz" wrap="square" lIns="18000" tIns="18000" rIns="18000" bIns="18000" anchor="ctr" anchorCtr="0">
                          <a:noAutofit/>
                        </wps:bodyPr>
                      </wps:wsp>
                    </wpg:wgp>
                  </a:graphicData>
                </a:graphic>
              </wp:anchor>
            </w:drawing>
          </mc:Choice>
          <mc:Fallback>
            <w:pict>
              <v:group w14:anchorId="5D2C278F" id="Group 121" o:spid="_x0000_s1026" style="position:absolute;left:0;text-align:left;margin-left:.3pt;margin-top:6.6pt;width:501pt;height:254pt;z-index:251870208" coordsize="63630,32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 o:spid="_x0000_s1027" type="#_x0000_t75" style="position:absolute;left:159;top:79;width:20485;height:32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95FnCAAAA3AAAAA8AAABkcnMvZG93bnJldi54bWxET01rwkAQvQv+h2UEL1I35lBLdJW2IIoi&#10;0lTvQ3ZMQrOzMbtq6q93BcHbPN7nTOetqcSFGldaVjAaRiCIM6tLzhXsfxdvHyCcR9ZYWSYF/+Rg&#10;Put2pphoe+UfuqQ+FyGEXYIKCu/rREqXFWTQDW1NHLijbQz6AJtc6gavIdxUMo6id2mw5NBQYE3f&#10;BWV/6dkocOfxbbST6832cErd1xK342rgler32s8JCE+tf4mf7pUO8+MYHs+EC+Ts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veRZwgAAANwAAAAPAAAAAAAAAAAAAAAAAJ8C&#10;AABkcnMvZG93bnJldi54bWxQSwUGAAAAAAQABAD3AAAAjgMAAAAA&#10;">
                  <v:imagedata r:id="rId30" o:title=""/>
                  <v:path arrowok="t"/>
                </v:shape>
                <v:shape id="Picture 123" o:spid="_x0000_s1028" type="#_x0000_t75" style="position:absolute;left:20991;top:79;width:20752;height:3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z5VHEAAAA3AAAAA8AAABkcnMvZG93bnJldi54bWxET0trwkAQvgv9D8sUvIhujGAldRXxAV4s&#10;+Ka3ITtN0mRnQ3bV9N93C0Jv8/E9ZzpvTSXu1LjCsoLhIAJBnFpdcKbgdNz0JyCcR9ZYWSYFP+Rg&#10;PnvpTDHR9sF7uh98JkIIuwQV5N7XiZQuzcmgG9iaOHBftjHoA2wyqRt8hHBTyTiKxtJgwaEhx5qW&#10;OaXl4WYU7JY9vSq+38rRdX2JP86fp11Zl0p1X9vFOwhPrf8XP91bHebHI/h7Jlw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z5VHEAAAA3AAAAA8AAAAAAAAAAAAAAAAA&#10;nwIAAGRycy9kb3ducmV2LnhtbFBLBQYAAAAABAAEAPcAAACQAwAAAAA=&#10;">
                  <v:imagedata r:id="rId31" o:title=""/>
                  <v:path arrowok="t"/>
                </v:shape>
                <v:shape id="Picture 124" o:spid="_x0000_s1029" type="#_x0000_t75" style="position:absolute;left:41982;top:159;width:21648;height:32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zqgLCAAAA3AAAAA8AAABkcnMvZG93bnJldi54bWxET9uKwjAQfRf8hzCCb5oqKm41ylLYxRVE&#10;vLDPQzO2pc2kNNla/34jCL7N4Vxnve1MJVpqXGFZwWQcgSBOrS44U3C9fI2WIJxH1lhZJgUPcrDd&#10;9HtrjLW984nas89ECGEXo4Lc+zqW0qU5GXRjWxMH7mYbgz7AJpO6wXsIN5WcRtFCGiw4NORYU5JT&#10;Wp7/jILyuJzMr4eP3aMt911y+fmu5smvUsNB97kC4anzb/HLvdNh/nQGz2fCB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86oCwgAAANwAAAAPAAAAAAAAAAAAAAAAAJ8C&#10;AABkcnMvZG93bnJldi54bWxQSwUGAAAAAAQABAD3AAAAjgMAAAAA&#10;">
                  <v:imagedata r:id="rId32" o:title=""/>
                  <v:path arrowok="t"/>
                </v:shape>
                <v:shape id="Picture 125" o:spid="_x0000_s1030" type="#_x0000_t75" style="position:absolute;top:79;width:4711;height:7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r4NvDAAAA3AAAAA8AAABkcnMvZG93bnJldi54bWxET81qwkAQvgt9h2UKvemmAa2kbkKxCB4q&#10;tNEHmGbHJJidDbvbJPbpuwXB23x8v7MpJtOJgZxvLSt4XiQgiCurW64VnI67+RqED8gaO8uk4Eoe&#10;ivxhtsFM25G/aChDLWII+wwVNCH0mZS+asigX9ieOHJn6wyGCF0ttcMxhptOpkmykgZbjg0N9rRt&#10;qLqUP0bBYS3fP6j7xnrntunpJRmH6++nUk+P09sriEBTuItv7r2O89Ml/D8TL5D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vg28MAAADcAAAADwAAAAAAAAAAAAAAAACf&#10;AgAAZHJzL2Rvd25yZXYueG1sUEsFBgAAAAAEAAQA9wAAAI8DAAAAAA==&#10;">
                  <v:imagedata r:id="rId33" o:title=""/>
                  <v:path arrowok="t"/>
                </v:shape>
                <v:shapetype id="_x0000_t202" coordsize="21600,21600" o:spt="202" path="m,l,21600r21600,l21600,xe">
                  <v:stroke joinstyle="miter"/>
                  <v:path gradientshapeok="t" o:connecttype="rect"/>
                </v:shapetype>
                <v:shape id="Text Box 2" o:spid="_x0000_s1031" type="#_x0000_t202" style="position:absolute;left:31646;top:1192;width:152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0csUA&#10;AADcAAAADwAAAGRycy9kb3ducmV2LnhtbERPS2vCQBC+F/wPyxR6KbpRJGh0FZG2FJFCfRy8Ddlp&#10;Es3Oht2tif/eFQq9zcf3nPmyM7W4kvOVZQXDQQKCOLe64kLBYf/en4DwAVljbZkU3MjDctF7mmOm&#10;bcvfdN2FQsQQ9hkqKENoMil9XpJBP7ANceR+rDMYInSF1A7bGG5qOUqSVBqsODaU2NC6pPyy+zUK&#10;Nu30fBufm9XH23ZzSi+vxy/XDZV6ee5WMxCBuvAv/nN/6jh/lMLjmXiB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PRyxQAAANwAAAAPAAAAAAAAAAAAAAAAAJgCAABkcnMv&#10;ZG93bnJldi54bWxQSwUGAAAAAAQABAD1AAAAigMAAAAA&#10;">
                  <v:textbox inset=".5mm,.5mm,.5mm,.5mm">
                    <w:txbxContent>
                      <w:p w14:paraId="4F20FCD6" w14:textId="77777777" w:rsidR="00EC1FF6" w:rsidRDefault="00EC1FF6" w:rsidP="00F95284">
                        <w:pPr>
                          <w:spacing w:before="0"/>
                          <w:jc w:val="center"/>
                        </w:pPr>
                        <w:r>
                          <w:t>A</w:t>
                        </w:r>
                      </w:p>
                    </w:txbxContent>
                  </v:textbox>
                </v:shape>
                <v:shapetype id="_x0000_t32" coordsize="21600,21600" o:spt="32" o:oned="t" path="m,l21600,21600e" filled="f">
                  <v:path arrowok="t" fillok="f" o:connecttype="none"/>
                  <o:lock v:ext="edit" shapetype="t"/>
                </v:shapetype>
                <v:shape id="Straight Arrow Connector 127" o:spid="_x0000_s1032" type="#_x0000_t32" style="position:absolute;left:33219;top:1017;width:3130;height:10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rEfcUAAADcAAAADwAAAGRycy9kb3ducmV2LnhtbESPQWvCQBCF74X+h2UKvdVN1apEV5FA&#10;xZOgrXgdsmMS3Z1Ns6uJ/94VCt5meO9982a26KwRV2p85VjBZy8BQZw7XXGh4Pfn+2MCwgdkjcYx&#10;KbiRh8X89WWGqXYtb+m6C4WIEPYpKihDqFMpfV6SRd9zNXHUjq6xGOLaFFI32Ea4NbKfJCNpseJ4&#10;ocSaspLy8+5iI2V52gwGq5Exl/YwzP5omH3t10q9v3XLKYhAXXia/9NrHev3x/B4Jk4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rEfcUAAADcAAAADwAAAAAAAAAA&#10;AAAAAAChAgAAZHJzL2Rvd25yZXYueG1sUEsFBgAAAAAEAAQA+QAAAJMDAAAAAA==&#10;" strokecolor="black [3213]" strokeweight="2pt">
                  <v:stroke startarrow="oval" endarrow="block"/>
                </v:shape>
                <v:shape id="Picture 288" o:spid="_x0000_s1033" type="#_x0000_t75" style="position:absolute;left:20991;width:4705;height:7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A9vAAAAA3AAAAA8AAABkcnMvZG93bnJldi54bWxET02LwjAQvQv+hzCCN03rQUrXKLIgLnuz&#10;6sHbkMy2xWbSbbJt119vDoLHx/ve7EbbiJ46XztWkC4TEMTamZpLBZfzYZGB8AHZYOOYFPyTh912&#10;OtlgbtzAJ+qLUIoYwj5HBVUIbS6l1xVZ9EvXEkfux3UWQ4RdKU2HQwy3jVwlyVparDk2VNjSZ0X6&#10;XvxZBeWQ6gN+Z6m5XX+zh+75WNRHpeazcf8BItAY3uKX+8soWGVxbTwTj4D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78D28AAAADcAAAADwAAAAAAAAAAAAAAAACfAgAA&#10;ZHJzL2Rvd25yZXYueG1sUEsFBgAAAAAEAAQA9wAAAIwDAAAAAA==&#10;">
                  <v:imagedata r:id="rId34" o:title=""/>
                  <v:path arrowok="t"/>
                </v:shape>
                <v:shape id="Text Box 2" o:spid="_x0000_s1034" type="#_x0000_t202" style="position:absolute;left:42141;top:8269;width:152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BeRscA&#10;AADcAAAADwAAAGRycy9kb3ducmV2LnhtbESPT2sCMRTE74V+h/AKvZSaVUR0a1ZEbBEpgloP3h6b&#10;1/3j5mVJUnf99k2h4HGYmd8w80VvGnEl5yvLCoaDBARxbnXFhYKv4/vrFIQPyBoby6TgRh4W2ePD&#10;HFNtO97T9RAKESHsU1RQhtCmUvq8JIN+YFvi6H1bZzBE6QqpHXYRbho5SpKJNFhxXCixpVVJ+eXw&#10;YxRsu1l9G9ft8mP9uT1PLi+nneuHSj0/9cs3EIH6cA//tzdawWg6g78z8QjI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AXkbHAAAA3AAAAA8AAAAAAAAAAAAAAAAAmAIAAGRy&#10;cy9kb3ducmV2LnhtbFBLBQYAAAAABAAEAPUAAACMAwAAAAA=&#10;">
                  <v:textbox inset=".5mm,.5mm,.5mm,.5mm">
                    <w:txbxContent>
                      <w:p w14:paraId="3F907303" w14:textId="77777777" w:rsidR="00EC1FF6" w:rsidRDefault="00EC1FF6" w:rsidP="00F95284">
                        <w:pPr>
                          <w:spacing w:before="0"/>
                          <w:jc w:val="center"/>
                        </w:pPr>
                        <w:r>
                          <w:t>B</w:t>
                        </w:r>
                      </w:p>
                    </w:txbxContent>
                  </v:textbox>
                </v:shape>
                <v:shape id="Picture 290" o:spid="_x0000_s1035" type="#_x0000_t75" style="position:absolute;left:41823;width:4706;height:7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mQDBAAAA3AAAAA8AAABkcnMvZG93bnJldi54bWxETz1vwjAQ3ZH4D9YhdStOGFAaMAghIRBb&#10;03bodrKPJCI+h9gkaX89HpAYn973ejvaRvTU+dqxgnSegCDWztRcKvj+OrxnIHxANtg4JgV/5GG7&#10;mU7WmBs38Cf1RShFDGGfo4IqhDaX0uuKLPq5a4kjd3GdxRBhV0rT4RDDbSMXSbKUFmuODRW2tK9I&#10;X4u7VVAOqT7gOUvN788t+9c9H4v6qNTbbNytQAQaw0v8dJ+MgsVHnB/PxCMgN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QmQDBAAAA3AAAAA8AAAAAAAAAAAAAAAAAnwIA&#10;AGRycy9kb3ducmV2LnhtbFBLBQYAAAAABAAEAPcAAACNAwAAAAA=&#10;">
                  <v:imagedata r:id="rId34" o:title=""/>
                  <v:path arrowok="t"/>
                </v:shape>
                <v:shape id="Straight Arrow Connector 291" o:spid="_x0000_s1036" type="#_x0000_t32" style="position:absolute;left:42761;top:10558;width:451;height:34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2OacQAAADcAAAADwAAAGRycy9kb3ducmV2LnhtbESPT4vCMBTE7wt+h/AEb2tqD6LVKCKI&#10;f0AWdWE9PppnU2xeShNr/fZmYWGPw8z8hpkvO1uJlhpfOlYwGiYgiHOnSy4UfF82nxMQPiBrrByT&#10;ghd5WC56H3PMtHvyidpzKESEsM9QgQmhzqT0uSGLfuhq4ujdXGMxRNkUUjf4jHBbyTRJxtJiyXHB&#10;YE1rQ/n9/LAKvnR62G7urdyP+dj+rKanq78YpQb9bjUDEagL/+G/9k4rSKcj+D0Tj4Bc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LY5pxAAAANwAAAAPAAAAAAAAAAAA&#10;AAAAAKECAABkcnMvZG93bnJldi54bWxQSwUGAAAAAAQABAD5AAAAkgMAAAAA&#10;" strokecolor="black [3213]" strokeweight="2pt">
                  <v:stroke startarrow="oval" endarrow="block"/>
                </v:shape>
                <v:shape id="Text Box 2" o:spid="_x0000_s1037" type="#_x0000_t202" style="position:absolute;left:636;top:29578;width:3145;height:2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1a6scA&#10;AADcAAAADwAAAGRycy9kb3ducmV2LnhtbESPQWvCQBSE7wX/w/IEL1I3hiIaXUWkLUWKoG0P3h7Z&#10;ZxLNvg27q4n/vlsQehxm5htmsepMLW7kfGVZwXiUgCDOra64UPD99fY8BeEDssbaMim4k4fVsve0&#10;wEzblvd0O4RCRAj7DBWUITSZlD4vyaAf2YY4eifrDIYoXSG1wzbCTS3TJJlIgxXHhRIb2pSUXw5X&#10;o2Dbzs73l3Ozfn/93B4nl+HPznVjpQb9bj0HEagL/+FH+0MrSGcp/J2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9WurHAAAA3AAAAA8AAAAAAAAAAAAAAAAAmAIAAGRy&#10;cy9kb3ducmV2LnhtbFBLBQYAAAAABAAEAPUAAACMAwAAAAA=&#10;">
                  <v:textbox inset=".5mm,.5mm,.5mm,.5mm">
                    <w:txbxContent>
                      <w:p w14:paraId="239908B1" w14:textId="77777777" w:rsidR="00EC1FF6" w:rsidRDefault="00EC1FF6" w:rsidP="00F95284">
                        <w:pPr>
                          <w:spacing w:before="0"/>
                          <w:jc w:val="center"/>
                        </w:pPr>
                        <w:r>
                          <w:t>(a)</w:t>
                        </w:r>
                      </w:p>
                    </w:txbxContent>
                  </v:textbox>
                </v:shape>
                <v:shape id="Text Box 2" o:spid="_x0000_s1038" type="#_x0000_t202" style="position:absolute;left:21627;top:29578;width:3143;height:2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cccA&#10;AADcAAAADwAAAGRycy9kb3ducmV2LnhtbESPT2sCMRTE74V+h/AKXopmtSK6NYqUKkWK4L+Dt8fm&#10;dXd187Ik0V2/fVMQehxm5jfMdN6aStzI+dKygn4vAUGcWV1yruCwX3bHIHxA1lhZJgV38jCfPT9N&#10;MdW24S3ddiEXEcI+RQVFCHUqpc8KMuh7tiaO3o91BkOULpfaYRPhppKDJBlJgyXHhQJr+igou+yu&#10;RsG6mZzvw3O9WH1+r0+jy+tx49q+Up2XdvEOIlAb/sOP9pdWMJi8wd+Ze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x/3HHAAAA3AAAAA8AAAAAAAAAAAAAAAAAmAIAAGRy&#10;cy9kb3ducmV2LnhtbFBLBQYAAAAABAAEAPUAAACMAwAAAAA=&#10;">
                  <v:textbox inset=".5mm,.5mm,.5mm,.5mm">
                    <w:txbxContent>
                      <w:p w14:paraId="40EF3688" w14:textId="77777777" w:rsidR="00EC1FF6" w:rsidRDefault="00EC1FF6" w:rsidP="00F95284">
                        <w:pPr>
                          <w:spacing w:before="0"/>
                          <w:jc w:val="center"/>
                        </w:pPr>
                        <w:r>
                          <w:t>(b)</w:t>
                        </w:r>
                      </w:p>
                    </w:txbxContent>
                  </v:textbox>
                </v:shape>
                <v:shape id="Text Box 2" o:spid="_x0000_s1039" type="#_x0000_t202" style="position:absolute;left:42778;top:29578;width:3142;height:2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hnBccA&#10;AADcAAAADwAAAGRycy9kb3ducmV2LnhtbESPT2sCMRTE74V+h/AKXkSziohujSKipYgU6p+Dt8fm&#10;dXd187Ikqbt++0YQehxm5jfMbNGaStzI+dKygkE/AUGcWV1yruB42PQmIHxA1lhZJgV38rCYv77M&#10;MNW24W+67UMuIoR9igqKEOpUSp8VZND3bU0cvR/rDIYoXS61wybCTSWHSTKWBkuOCwXWtCoou+5/&#10;jYJtM73cR5d6+bHebc/ja/f05dqBUp23dvkOIlAb/sPP9qdWMJyO4HE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YZwXHAAAA3AAAAA8AAAAAAAAAAAAAAAAAmAIAAGRy&#10;cy9kb3ducmV2LnhtbFBLBQYAAAAABAAEAPUAAACMAwAAAAA=&#10;">
                  <v:textbox inset=".5mm,.5mm,.5mm,.5mm">
                    <w:txbxContent>
                      <w:p w14:paraId="340BDD25" w14:textId="77777777" w:rsidR="00EC1FF6" w:rsidRDefault="00EC1FF6" w:rsidP="00F95284">
                        <w:pPr>
                          <w:spacing w:before="0"/>
                          <w:jc w:val="center"/>
                        </w:pPr>
                        <w:r>
                          <w:t>(c)</w:t>
                        </w:r>
                      </w:p>
                    </w:txbxContent>
                  </v:textbox>
                </v:shape>
              </v:group>
            </w:pict>
          </mc:Fallback>
        </mc:AlternateContent>
      </w:r>
    </w:p>
    <w:p w14:paraId="29D424A8" w14:textId="77777777" w:rsidR="00F95284" w:rsidRPr="00CB3AD6" w:rsidRDefault="00F95284" w:rsidP="00F95284">
      <w:pPr>
        <w:ind w:firstLine="720"/>
      </w:pPr>
    </w:p>
    <w:p w14:paraId="4A8EFC60" w14:textId="77777777" w:rsidR="00F95284" w:rsidRPr="00CB3AD6" w:rsidRDefault="00F95284" w:rsidP="00F95284">
      <w:pPr>
        <w:ind w:firstLine="720"/>
      </w:pPr>
    </w:p>
    <w:p w14:paraId="6A74C351" w14:textId="77777777" w:rsidR="00F95284" w:rsidRPr="00CB3AD6" w:rsidRDefault="00F95284" w:rsidP="00F95284">
      <w:pPr>
        <w:ind w:firstLine="720"/>
      </w:pPr>
    </w:p>
    <w:p w14:paraId="1C75EF77" w14:textId="77777777" w:rsidR="00F95284" w:rsidRPr="00CB3AD6" w:rsidRDefault="00F95284" w:rsidP="00F95284">
      <w:pPr>
        <w:ind w:firstLine="720"/>
      </w:pPr>
    </w:p>
    <w:p w14:paraId="7370776D" w14:textId="77777777" w:rsidR="00F95284" w:rsidRPr="00CB3AD6" w:rsidRDefault="00F95284" w:rsidP="00F95284">
      <w:pPr>
        <w:ind w:firstLine="720"/>
      </w:pPr>
    </w:p>
    <w:p w14:paraId="3CA29093" w14:textId="77777777" w:rsidR="00F95284" w:rsidRPr="00CB3AD6" w:rsidRDefault="00F95284" w:rsidP="00F95284">
      <w:pPr>
        <w:ind w:firstLine="720"/>
      </w:pPr>
    </w:p>
    <w:p w14:paraId="43913A88" w14:textId="77777777" w:rsidR="00F95284" w:rsidRPr="00CB3AD6" w:rsidRDefault="00F95284" w:rsidP="00F95284">
      <w:pPr>
        <w:ind w:firstLine="720"/>
      </w:pPr>
    </w:p>
    <w:p w14:paraId="357F5929" w14:textId="77777777" w:rsidR="00F95284" w:rsidRPr="00CB3AD6" w:rsidRDefault="00F95284" w:rsidP="00F95284">
      <w:pPr>
        <w:ind w:firstLine="720"/>
      </w:pPr>
    </w:p>
    <w:p w14:paraId="718C46FE" w14:textId="77777777" w:rsidR="00F95284" w:rsidRPr="00CB3AD6" w:rsidRDefault="00F95284" w:rsidP="00F95284">
      <w:pPr>
        <w:ind w:firstLine="720"/>
      </w:pPr>
    </w:p>
    <w:p w14:paraId="2D8C7AF5" w14:textId="77777777" w:rsidR="00F95284" w:rsidRPr="00CB3AD6" w:rsidRDefault="00F95284" w:rsidP="00F95284">
      <w:pPr>
        <w:ind w:firstLine="720"/>
      </w:pPr>
    </w:p>
    <w:p w14:paraId="0155C613" w14:textId="77777777" w:rsidR="00F95284" w:rsidRPr="00CB3AD6" w:rsidRDefault="00F95284" w:rsidP="00F95284">
      <w:pPr>
        <w:ind w:firstLine="720"/>
      </w:pPr>
    </w:p>
    <w:p w14:paraId="529C7BCD" w14:textId="77777777" w:rsidR="00F95284" w:rsidRPr="00CB3AD6" w:rsidRDefault="00F95284" w:rsidP="00F95284">
      <w:pPr>
        <w:ind w:firstLine="720"/>
      </w:pPr>
    </w:p>
    <w:p w14:paraId="58464A74" w14:textId="0520D7A7" w:rsidR="00F95284" w:rsidRPr="00CB3AD6" w:rsidRDefault="00F95284" w:rsidP="00F95284">
      <w:pPr>
        <w:jc w:val="center"/>
        <w:rPr>
          <w:rFonts w:ascii="Arial" w:hAnsi="Arial" w:cs="Arial"/>
          <w:sz w:val="20"/>
        </w:rPr>
      </w:pPr>
      <w:bookmarkStart w:id="78" w:name="_Toc53154494"/>
      <w:bookmarkStart w:id="79" w:name="_Toc62213067"/>
      <w:bookmarkStart w:id="80" w:name="_Toc43727988"/>
      <w:bookmarkStart w:id="81" w:name="_Toc44434987"/>
      <w:bookmarkStart w:id="82" w:name="_Toc6785204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arterelor si a retelelor de distributie - Subsistemul de alimentare cu apa Sofronea.</w:t>
      </w:r>
      <w:bookmarkEnd w:id="78"/>
      <w:bookmarkEnd w:id="79"/>
      <w:bookmarkEnd w:id="82"/>
    </w:p>
    <w:p w14:paraId="1BA3276C" w14:textId="77777777" w:rsidR="00F95284" w:rsidRPr="00CB3AD6" w:rsidRDefault="00F95284" w:rsidP="00F95284">
      <w:pPr>
        <w:jc w:val="center"/>
      </w:pPr>
      <w:r w:rsidRPr="00CB3AD6">
        <w:rPr>
          <w:rFonts w:ascii="Arial" w:hAnsi="Arial" w:cs="Arial"/>
          <w:sz w:val="20"/>
        </w:rPr>
        <w:t>In regim normal (a) si verificare la incendiu exterior in Sofronea (b), respectiv in Sanpaul (c)</w:t>
      </w:r>
      <w:bookmarkEnd w:id="80"/>
      <w:bookmarkEnd w:id="81"/>
    </w:p>
    <w:p w14:paraId="0DA7069B" w14:textId="77777777" w:rsidR="004B30C0" w:rsidRPr="00CB3AD6" w:rsidRDefault="004B30C0" w:rsidP="004B30C0">
      <w:pPr>
        <w:ind w:firstLine="720"/>
      </w:pPr>
    </w:p>
    <w:p w14:paraId="5BB51A96" w14:textId="77777777" w:rsidR="004B30C0" w:rsidRPr="00CB3AD6" w:rsidRDefault="004B30C0" w:rsidP="004B30C0">
      <w:pPr>
        <w:ind w:firstLine="720"/>
      </w:pPr>
      <w:r w:rsidRPr="00CB3AD6">
        <w:t>In ceea ce priveste functionarea arterelor si a retelelor de distributie pentru Q</w:t>
      </w:r>
      <w:r w:rsidRPr="00CB3AD6">
        <w:rPr>
          <w:vertAlign w:val="subscript"/>
        </w:rPr>
        <w:t xml:space="preserve">IIC, </w:t>
      </w:r>
      <w:r w:rsidRPr="00CB3AD6">
        <w:t>se poate afirma ca nu sunt probleme in asigurarea presiunilor necesare.</w:t>
      </w:r>
    </w:p>
    <w:p w14:paraId="4DC9C1C3" w14:textId="77777777" w:rsidR="004B30C0" w:rsidRPr="00CB3AD6" w:rsidRDefault="004B30C0" w:rsidP="004B30C0">
      <w:pPr>
        <w:ind w:firstLine="720"/>
        <w:rPr>
          <w:b/>
        </w:rPr>
      </w:pPr>
      <w:r w:rsidRPr="00CB3AD6">
        <w:t>In cadrul simularii modului de functionare a arterelor si a retelelor de distributie, rezultatele simularii in care s-au analizat punctele cele mai defavorabile pun in evidenta faptul ca in  situatia aparitiei unui incendiu si combaterii acestuia folosind hidranti exteriori, presiunile disponibile la consumatorii sunt mai mari decat presiunea minima admisibila de 0.7 bari - figurile (b) si (c).</w:t>
      </w:r>
    </w:p>
    <w:p w14:paraId="501B2470" w14:textId="77777777" w:rsidR="004B30C0" w:rsidRPr="00CB3AD6" w:rsidRDefault="004B30C0" w:rsidP="004B30C0">
      <w:pPr>
        <w:ind w:firstLine="720"/>
        <w:rPr>
          <w:b/>
        </w:rPr>
      </w:pPr>
    </w:p>
    <w:p w14:paraId="6688833E" w14:textId="77777777" w:rsidR="00F95284" w:rsidRPr="00CB3AD6" w:rsidRDefault="00F95284" w:rsidP="00F95284">
      <w:pPr>
        <w:ind w:firstLine="720"/>
        <w:rPr>
          <w:lang w:val="fr-FR"/>
        </w:rPr>
      </w:pPr>
      <w:r w:rsidRPr="00CB3AD6">
        <w:rPr>
          <w:b/>
          <w:lang w:val="fr-FR"/>
        </w:rPr>
        <w:t>A</w:t>
      </w:r>
      <w:r w:rsidRPr="00CB3AD6">
        <w:rPr>
          <w:b/>
          <w:bCs/>
          <w:lang w:val="fr-FR"/>
        </w:rPr>
        <w:t xml:space="preserve">rtera Arad-Sanpaul. </w:t>
      </w:r>
      <w:r w:rsidRPr="00CB3AD6">
        <w:rPr>
          <w:lang w:val="fr-FR"/>
        </w:rPr>
        <w:t>Conducta propusa va fi realizata din PEID, DN 225 mm, si va avea o lungime toatala de 4,351 m (inclusiv traversari), formata din doua tronsoane:</w:t>
      </w:r>
    </w:p>
    <w:p w14:paraId="1E1FBDC3" w14:textId="77777777" w:rsidR="00F95284" w:rsidRPr="00CB3AD6" w:rsidRDefault="00F95284" w:rsidP="00C576F7">
      <w:pPr>
        <w:pStyle w:val="ListParagraph"/>
        <w:numPr>
          <w:ilvl w:val="0"/>
          <w:numId w:val="81"/>
        </w:numPr>
        <w:rPr>
          <w:lang w:val="fr-FR"/>
        </w:rPr>
      </w:pPr>
      <w:r w:rsidRPr="00CB3AD6">
        <w:rPr>
          <w:lang w:val="fr-FR"/>
        </w:rPr>
        <w:t>Tronsonul care traverseaza UAT Arad cu o lungime de 4,336 m (inclusiv traversari). Pe traseul acestui tronson sunt propuse</w:t>
      </w:r>
      <w:r w:rsidRPr="00CB3AD6">
        <w:rPr>
          <w:color w:val="FF0000"/>
          <w:lang w:val="fr-FR"/>
        </w:rPr>
        <w:t xml:space="preserve"> </w:t>
      </w:r>
      <w:r w:rsidRPr="00CB3AD6">
        <w:rPr>
          <w:lang w:val="fr-FR"/>
        </w:rPr>
        <w:t>10</w:t>
      </w:r>
      <w:r w:rsidRPr="00CB3AD6">
        <w:rPr>
          <w:color w:val="FF0000"/>
          <w:lang w:val="fr-FR"/>
        </w:rPr>
        <w:t xml:space="preserve"> </w:t>
      </w:r>
      <w:r w:rsidRPr="00CB3AD6">
        <w:rPr>
          <w:lang w:val="fr-FR"/>
        </w:rPr>
        <w:t>camine de vane si trei subtraversari.</w:t>
      </w:r>
    </w:p>
    <w:p w14:paraId="42BFAC52" w14:textId="77777777" w:rsidR="00F95284" w:rsidRPr="00CB3AD6" w:rsidRDefault="00F95284" w:rsidP="00C576F7">
      <w:pPr>
        <w:pStyle w:val="ListParagraph"/>
        <w:numPr>
          <w:ilvl w:val="0"/>
          <w:numId w:val="81"/>
        </w:numPr>
      </w:pPr>
      <w:r w:rsidRPr="00CB3AD6">
        <w:t xml:space="preserve">Tronsonul care traverseaza UAT Sofronea cu o lungime de 15 m. </w:t>
      </w:r>
    </w:p>
    <w:p w14:paraId="4E428E65" w14:textId="77777777" w:rsidR="00F95284" w:rsidRPr="00CB3AD6" w:rsidRDefault="00F95284" w:rsidP="00F95284">
      <w:pPr>
        <w:pStyle w:val="ListParagraph"/>
        <w:ind w:firstLine="0"/>
        <w:rPr>
          <w:lang w:val="fr-FR"/>
        </w:rPr>
      </w:pPr>
      <w:r w:rsidRPr="00CB3AD6">
        <w:rPr>
          <w:lang w:val="fr-FR"/>
        </w:rPr>
        <w:t>Pentru monitorizarea debitului si a presiunii din Sanpaul, in punctul in care se realizeaza conectarea noii artere la retea de distributie din Sanpaul este propus un camin de vane si de masura, echipat cu un debitmetru electromagnetic Dn 200 mm si senzor de presiune.</w:t>
      </w:r>
    </w:p>
    <w:p w14:paraId="6A5D92E7" w14:textId="77777777" w:rsidR="00F95284" w:rsidRPr="00CB3AD6" w:rsidRDefault="00F95284" w:rsidP="00F95284">
      <w:pPr>
        <w:ind w:firstLine="720"/>
        <w:rPr>
          <w:b/>
          <w:lang w:val="fr-FR"/>
        </w:rPr>
      </w:pPr>
    </w:p>
    <w:p w14:paraId="22D99C6F" w14:textId="77777777" w:rsidR="00F95284" w:rsidRPr="00CB3AD6" w:rsidRDefault="00F95284" w:rsidP="00F95284">
      <w:pPr>
        <w:ind w:firstLine="720"/>
        <w:rPr>
          <w:lang w:val="fr-FR"/>
        </w:rPr>
      </w:pPr>
      <w:r w:rsidRPr="00CB3AD6">
        <w:rPr>
          <w:b/>
          <w:lang w:val="fr-FR"/>
        </w:rPr>
        <w:t>A</w:t>
      </w:r>
      <w:r w:rsidRPr="00CB3AD6">
        <w:rPr>
          <w:b/>
          <w:bCs/>
          <w:lang w:val="fr-FR"/>
        </w:rPr>
        <w:t xml:space="preserve">rtera Sofronea-Sanpaul. </w:t>
      </w:r>
      <w:r w:rsidRPr="00CB3AD6">
        <w:rPr>
          <w:lang w:val="fr-FR"/>
        </w:rPr>
        <w:t xml:space="preserve">O alta deficienta identificata in cadrul subsistemului de alimentare cu apa Sofronea este reprezentata de faptul ca un tronson al arterei Sofronea-Sanpaul traverseaza proprietati private. </w:t>
      </w:r>
    </w:p>
    <w:p w14:paraId="1153131D" w14:textId="77777777" w:rsidR="00F95284" w:rsidRPr="00CB3AD6" w:rsidRDefault="00F95284" w:rsidP="00F95284">
      <w:pPr>
        <w:ind w:firstLine="720"/>
        <w:rPr>
          <w:lang w:val="fr-FR"/>
        </w:rPr>
      </w:pPr>
      <w:r w:rsidRPr="00CB3AD6">
        <w:rPr>
          <w:lang w:val="fr-FR"/>
        </w:rPr>
        <w:t>Se propune astfel scoaterea acestui tronson din proprietate privata prin inlocuirea acestuia cu o conducta realizata din PEID, DN 140 mm cu o lungime de 676 m. De asemenea pe noul traseu al acestui tronson sunt propuse 2 camine de vane.</w:t>
      </w:r>
    </w:p>
    <w:p w14:paraId="09B27638" w14:textId="77777777" w:rsidR="004B30C0" w:rsidRPr="00CB3AD6" w:rsidRDefault="004B30C0" w:rsidP="004B30C0">
      <w:pPr>
        <w:ind w:firstLine="720"/>
        <w:rPr>
          <w:b/>
          <w:lang w:val="fr-FR"/>
        </w:rPr>
      </w:pPr>
    </w:p>
    <w:p w14:paraId="1E6DEB2F" w14:textId="77777777" w:rsidR="004B30C0" w:rsidRPr="00CB3AD6" w:rsidRDefault="004B30C0" w:rsidP="004B30C0">
      <w:pPr>
        <w:ind w:firstLine="720"/>
      </w:pPr>
      <w:r w:rsidRPr="00CB3AD6">
        <w:rPr>
          <w:b/>
          <w:bCs/>
        </w:rPr>
        <w:t>Artera Colonia Udvinis-Sofronea</w:t>
      </w:r>
      <w:r w:rsidRPr="00CB3AD6">
        <w:t>. Conducta propusa va fi realizata din PEID, DN 160 mm, si va avea o lungime toatala de 4,039 m (inclusiv traversari), formata din doua tronsoane:</w:t>
      </w:r>
    </w:p>
    <w:p w14:paraId="79E41D52" w14:textId="77777777" w:rsidR="004B30C0" w:rsidRPr="00CB3AD6" w:rsidRDefault="004B30C0" w:rsidP="00C576F7">
      <w:pPr>
        <w:pStyle w:val="ListParagraph"/>
        <w:numPr>
          <w:ilvl w:val="0"/>
          <w:numId w:val="81"/>
        </w:numPr>
      </w:pPr>
      <w:r w:rsidRPr="00CB3AD6">
        <w:t xml:space="preserve">Tronsonul care traverseaza UAT Sofronea cu o lungime de 2,095 m (inclusiv traversari). Pe traseul acestui tronson sunt propuse 7 camine de vane si 3 subtraversari. </w:t>
      </w:r>
    </w:p>
    <w:p w14:paraId="3F45DC48" w14:textId="77777777" w:rsidR="004B30C0" w:rsidRPr="00CB3AD6" w:rsidRDefault="004B30C0" w:rsidP="004B30C0">
      <w:pPr>
        <w:pStyle w:val="ListParagraph"/>
        <w:ind w:firstLine="0"/>
      </w:pPr>
      <w:r w:rsidRPr="00CB3AD6">
        <w:t>Pentru monitorizarea debitului si a presiunii din Sofronea, in punctul in care se realizeaza conectarea noii artere la retea de distributie din Sofronea este propus un camin de vane si de masura, echipat cu un debitmetru electromagnetic Dn 150 mm si senzor de presiune.</w:t>
      </w:r>
    </w:p>
    <w:p w14:paraId="76209BFB" w14:textId="77777777" w:rsidR="004B30C0" w:rsidRPr="00CB3AD6" w:rsidRDefault="004B30C0" w:rsidP="00C576F7">
      <w:pPr>
        <w:pStyle w:val="ListParagraph"/>
        <w:numPr>
          <w:ilvl w:val="0"/>
          <w:numId w:val="81"/>
        </w:numPr>
      </w:pPr>
      <w:r w:rsidRPr="00CB3AD6">
        <w:t>Tronsonul care traverseaza UAT Zimandu Nou, cu o lungime de 1,944 m (inclusiv traversari). Pe traseul acestui tronson sunt propuse 3 camine de vane si o subtraversare.</w:t>
      </w:r>
    </w:p>
    <w:p w14:paraId="5C0CE69D" w14:textId="77777777" w:rsidR="004B30C0" w:rsidRPr="00CB3AD6" w:rsidRDefault="004B30C0" w:rsidP="004B30C0">
      <w:pPr>
        <w:ind w:firstLine="720"/>
        <w:rPr>
          <w:b/>
        </w:rPr>
      </w:pPr>
    </w:p>
    <w:p w14:paraId="75F80DBE" w14:textId="77777777" w:rsidR="004B30C0" w:rsidRPr="00CB3AD6" w:rsidRDefault="004B30C0" w:rsidP="004B30C0">
      <w:pPr>
        <w:ind w:firstLine="720"/>
      </w:pPr>
      <w:r w:rsidRPr="00CB3AD6">
        <w:rPr>
          <w:b/>
        </w:rPr>
        <w:t xml:space="preserve">Puncte masura debite si presiune propuse pe arterele existente. </w:t>
      </w:r>
      <w:r w:rsidRPr="00CB3AD6">
        <w:t>Pentru monitorizarea debitului si a presiunii din Sofronea, in punctele in care se realizeaza conectarea celor doua artere existente DN 225, PVC si DN 160, PEID la retea de distributie din Sofronea sunt propuse doua camine de vane si de masura, echipate cu un debitmetru electromagnetic Dn 200 mm, respectiv Dn 150 si senzor de presiune.</w:t>
      </w:r>
    </w:p>
    <w:p w14:paraId="483423C4" w14:textId="77777777" w:rsidR="004B30C0" w:rsidRPr="00CB3AD6" w:rsidRDefault="004B30C0" w:rsidP="004B30C0">
      <w:pPr>
        <w:ind w:firstLine="720"/>
        <w:rPr>
          <w:b/>
        </w:rPr>
      </w:pPr>
    </w:p>
    <w:p w14:paraId="134CE5DB" w14:textId="77777777" w:rsidR="004B30C0" w:rsidRPr="00CB3AD6" w:rsidRDefault="004B30C0" w:rsidP="004B30C0">
      <w:pPr>
        <w:ind w:firstLine="720"/>
        <w:rPr>
          <w:b/>
        </w:rPr>
      </w:pPr>
      <w:r w:rsidRPr="00CB3AD6">
        <w:rPr>
          <w:b/>
        </w:rPr>
        <w:t>Extinderea retetelei de distributie in localitatea Sofronea</w:t>
      </w:r>
    </w:p>
    <w:p w14:paraId="081AB943" w14:textId="77777777" w:rsidR="004B30C0" w:rsidRPr="00CB3AD6" w:rsidRDefault="004B30C0" w:rsidP="004B30C0">
      <w:pPr>
        <w:ind w:firstLine="720"/>
      </w:pPr>
      <w:r w:rsidRPr="00CB3AD6">
        <w:t>Principala deficienta identificata in reteaua de distributie a localitatii Sofronea o reprezinta acoperiea insuficienta pentru anumite zone, fiind propuse urmatoarele lucrari:</w:t>
      </w:r>
    </w:p>
    <w:p w14:paraId="0441E362" w14:textId="77777777" w:rsidR="004B30C0" w:rsidRPr="00CB3AD6" w:rsidRDefault="004B30C0" w:rsidP="00C576F7">
      <w:pPr>
        <w:pStyle w:val="ListParagraph"/>
        <w:numPr>
          <w:ilvl w:val="0"/>
          <w:numId w:val="80"/>
        </w:numPr>
      </w:pPr>
      <w:bookmarkStart w:id="83" w:name="_Hlk29454998"/>
      <w:r w:rsidRPr="00CB3AD6">
        <w:t>Extinderea retelei de distributie din localitatea Sofronea cu conducte realizate din PEID, PE100RC, PN 6, cu diametrul de 110 mm cu lungimea totala de 3,288 m</w:t>
      </w:r>
      <w:bookmarkEnd w:id="83"/>
      <w:r w:rsidRPr="00CB3AD6">
        <w:t>, pozate exclusiv in domeniu public;</w:t>
      </w:r>
    </w:p>
    <w:p w14:paraId="6EBCE83C" w14:textId="77777777" w:rsidR="004B30C0" w:rsidRPr="00CB3AD6" w:rsidRDefault="004B30C0" w:rsidP="00C576F7">
      <w:pPr>
        <w:pStyle w:val="ListParagraph"/>
        <w:numPr>
          <w:ilvl w:val="0"/>
          <w:numId w:val="80"/>
        </w:numPr>
      </w:pPr>
      <w:r w:rsidRPr="00CB3AD6">
        <w:t>Realizarea a 175 bransamente noi DN 25 mm (inclusiv camin de apometru echipat cu contor cu citire la distanta) pe sectoarele propuse spre extindere;</w:t>
      </w:r>
    </w:p>
    <w:p w14:paraId="60264A7E" w14:textId="77777777" w:rsidR="004B30C0" w:rsidRPr="00CB3AD6" w:rsidRDefault="004B30C0" w:rsidP="00C576F7">
      <w:pPr>
        <w:pStyle w:val="ListParagraph"/>
        <w:numPr>
          <w:ilvl w:val="0"/>
          <w:numId w:val="80"/>
        </w:numPr>
      </w:pPr>
      <w:r w:rsidRPr="00CB3AD6">
        <w:t>Realizarea a 16 hidranti noi, DN 80 mm, pe sectoarele propuse spre extindere;</w:t>
      </w:r>
    </w:p>
    <w:p w14:paraId="3804B7FD" w14:textId="77777777" w:rsidR="004B30C0" w:rsidRPr="00CB3AD6" w:rsidRDefault="004B30C0" w:rsidP="00C576F7">
      <w:pPr>
        <w:pStyle w:val="ListParagraph"/>
        <w:numPr>
          <w:ilvl w:val="0"/>
          <w:numId w:val="80"/>
        </w:numPr>
      </w:pPr>
      <w:r w:rsidRPr="00CB3AD6">
        <w:lastRenderedPageBreak/>
        <w:t>Realizarea a 25 camine de vane propuse pe sectoarele propuse spre extindere.</w:t>
      </w:r>
    </w:p>
    <w:p w14:paraId="28133430" w14:textId="77777777" w:rsidR="004B30C0" w:rsidRPr="00CB3AD6" w:rsidRDefault="004B30C0" w:rsidP="004B30C0">
      <w:pPr>
        <w:ind w:firstLine="720"/>
        <w:rPr>
          <w:b/>
        </w:rPr>
      </w:pPr>
    </w:p>
    <w:p w14:paraId="03C5CFA9" w14:textId="77777777" w:rsidR="004B30C0" w:rsidRPr="00CB3AD6" w:rsidRDefault="004B30C0" w:rsidP="004B30C0">
      <w:pPr>
        <w:ind w:firstLine="720"/>
        <w:rPr>
          <w:b/>
        </w:rPr>
      </w:pPr>
      <w:r w:rsidRPr="00CB3AD6">
        <w:rPr>
          <w:b/>
        </w:rPr>
        <w:t>Extinderea retetelei de distributie in localitatea Sanpaul</w:t>
      </w:r>
    </w:p>
    <w:p w14:paraId="56BC3F0A" w14:textId="77777777" w:rsidR="004B30C0" w:rsidRPr="00CB3AD6" w:rsidRDefault="004B30C0" w:rsidP="004B30C0">
      <w:pPr>
        <w:ind w:firstLine="720"/>
      </w:pPr>
      <w:r w:rsidRPr="00CB3AD6">
        <w:t>Principalele deficiente identificate in reteaua de distributie a localitatii Sanpaul le reprezinta existenta unor tronsoane cu diametre rerduse (de 75 mm) pe care nu pot fi montati hidranti si acoperirea insuficienta cu retea de distributie, fiind propuse urmatoarele lucrari:</w:t>
      </w:r>
    </w:p>
    <w:p w14:paraId="0ECB48C3" w14:textId="77777777" w:rsidR="004B30C0" w:rsidRPr="00CB3AD6" w:rsidRDefault="004B30C0" w:rsidP="00C576F7">
      <w:pPr>
        <w:pStyle w:val="ListParagraph"/>
        <w:numPr>
          <w:ilvl w:val="0"/>
          <w:numId w:val="80"/>
        </w:numPr>
      </w:pPr>
      <w:r w:rsidRPr="00CB3AD6">
        <w:t>Extinderea retelei de distributie din localitatea Sanpaul cu conducte realizate din PEID, PE100RC, PN 6, cu diametrul de 110 mm cu lungimea totala de 633 m, reprezentand conducte pozate in trama stradala, pozate exclusiv in domeniu public;</w:t>
      </w:r>
    </w:p>
    <w:p w14:paraId="27B32A6C" w14:textId="77777777" w:rsidR="004B30C0" w:rsidRPr="00CB3AD6" w:rsidRDefault="004B30C0" w:rsidP="00C576F7">
      <w:pPr>
        <w:pStyle w:val="ListParagraph"/>
        <w:numPr>
          <w:ilvl w:val="0"/>
          <w:numId w:val="80"/>
        </w:numPr>
      </w:pPr>
      <w:r w:rsidRPr="00CB3AD6">
        <w:t>Realizarea a 27 bransamente noi DN 25 mm (inclusiv camin de apometru echipat cu contor cu citire la distanta) pe sectoarele propuse spre extindere;</w:t>
      </w:r>
    </w:p>
    <w:p w14:paraId="1F6F32F3" w14:textId="77777777" w:rsidR="004B30C0" w:rsidRPr="00CB3AD6" w:rsidRDefault="004B30C0" w:rsidP="00C576F7">
      <w:pPr>
        <w:pStyle w:val="ListParagraph"/>
        <w:numPr>
          <w:ilvl w:val="0"/>
          <w:numId w:val="80"/>
        </w:numPr>
      </w:pPr>
      <w:r w:rsidRPr="00CB3AD6">
        <w:t>Realizarea a 6 hidranti noi, DN 80 mm, pe sectoarele propuse spre extindere;</w:t>
      </w:r>
    </w:p>
    <w:p w14:paraId="08025339" w14:textId="77777777" w:rsidR="004B30C0" w:rsidRPr="00CB3AD6" w:rsidRDefault="004B30C0" w:rsidP="00C576F7">
      <w:pPr>
        <w:pStyle w:val="ListParagraph"/>
        <w:numPr>
          <w:ilvl w:val="0"/>
          <w:numId w:val="80"/>
        </w:numPr>
      </w:pPr>
      <w:r w:rsidRPr="00CB3AD6">
        <w:t>Realizarea a 5 camine de vane propuse pe sectoarele propuse spre extindere.</w:t>
      </w:r>
    </w:p>
    <w:p w14:paraId="5C3F54FF" w14:textId="77777777" w:rsidR="004B30C0" w:rsidRPr="00CB3AD6" w:rsidRDefault="004B30C0" w:rsidP="004B30C0"/>
    <w:p w14:paraId="04ACA9AF" w14:textId="77777777" w:rsidR="004B30C0" w:rsidRPr="00CB3AD6" w:rsidRDefault="004B30C0" w:rsidP="004B30C0">
      <w:pPr>
        <w:ind w:firstLine="720"/>
        <w:rPr>
          <w:b/>
        </w:rPr>
      </w:pPr>
      <w:r w:rsidRPr="00CB3AD6">
        <w:rPr>
          <w:b/>
        </w:rPr>
        <w:t>Dotari</w:t>
      </w:r>
    </w:p>
    <w:p w14:paraId="6EF65964" w14:textId="77777777" w:rsidR="004B30C0" w:rsidRPr="00CB3AD6" w:rsidRDefault="004B30C0" w:rsidP="004B30C0">
      <w:pPr>
        <w:ind w:firstLine="720"/>
      </w:pPr>
      <w:r w:rsidRPr="00CB3AD6">
        <w:t>Pentru contoarele cu citire la distanta propuse se propun urmatoarele dotari:</w:t>
      </w:r>
    </w:p>
    <w:p w14:paraId="7BD041B8" w14:textId="77777777" w:rsidR="004B30C0" w:rsidRPr="00CB3AD6" w:rsidRDefault="004B30C0" w:rsidP="00C576F7">
      <w:pPr>
        <w:pStyle w:val="ListParagraph"/>
        <w:numPr>
          <w:ilvl w:val="0"/>
          <w:numId w:val="80"/>
        </w:numPr>
      </w:pPr>
      <w:r w:rsidRPr="00CB3AD6">
        <w:t>Un terminal de mana cu acumulator pentru citirea apometrelor;</w:t>
      </w:r>
    </w:p>
    <w:p w14:paraId="7F761B5D" w14:textId="77777777" w:rsidR="004B30C0" w:rsidRPr="00CB3AD6" w:rsidRDefault="004B30C0" w:rsidP="00C576F7">
      <w:pPr>
        <w:pStyle w:val="ListParagraph"/>
        <w:numPr>
          <w:ilvl w:val="0"/>
          <w:numId w:val="80"/>
        </w:numPr>
      </w:pPr>
      <w:r w:rsidRPr="00CB3AD6">
        <w:t>Software complet si hardware aferent pentru sistemul de citire al apometrelor.</w:t>
      </w:r>
    </w:p>
    <w:p w14:paraId="7104B1CC" w14:textId="77777777" w:rsidR="004B30C0" w:rsidRPr="00CB3AD6" w:rsidRDefault="004B30C0" w:rsidP="004B30C0"/>
    <w:p w14:paraId="5C25D86B" w14:textId="77777777" w:rsidR="004B30C0" w:rsidRPr="00CB3AD6" w:rsidRDefault="004B30C0" w:rsidP="004B30C0">
      <w:pPr>
        <w:pStyle w:val="Heading5"/>
      </w:pPr>
      <w:bookmarkStart w:id="84" w:name="_Toc42787024"/>
      <w:r w:rsidRPr="00CB3AD6">
        <w:t>Indicatori fizici pentru lucrarile propuse in subsistemul de alimentare cu apa Sofronea</w:t>
      </w:r>
      <w:bookmarkEnd w:id="84"/>
    </w:p>
    <w:p w14:paraId="32EC5DB5" w14:textId="77777777" w:rsidR="004B30C0" w:rsidRPr="00CB3AD6" w:rsidRDefault="004B30C0" w:rsidP="004B30C0">
      <w:pPr>
        <w:ind w:firstLine="720"/>
      </w:pPr>
      <w:r w:rsidRPr="00CB3AD6">
        <w:t>Principalii indicatori fizici privind lucrarile de investitie in subsistemele de alimentare cu apa Sofronea si Zimand Cuz sunt prezentati in tabelele de mai jos.</w:t>
      </w:r>
    </w:p>
    <w:p w14:paraId="30D3C49E" w14:textId="77777777" w:rsidR="004B30C0" w:rsidRPr="00CB3AD6" w:rsidRDefault="004B30C0" w:rsidP="004B30C0">
      <w:pPr>
        <w:ind w:firstLine="720"/>
      </w:pPr>
    </w:p>
    <w:p w14:paraId="472AAF66" w14:textId="4940DE0A" w:rsidR="004B30C0" w:rsidRPr="00CB3AD6" w:rsidRDefault="004B30C0" w:rsidP="004B30C0">
      <w:pPr>
        <w:rPr>
          <w:rFonts w:ascii="Arial" w:hAnsi="Arial" w:cs="Arial"/>
          <w:sz w:val="20"/>
        </w:rPr>
      </w:pPr>
      <w:bookmarkStart w:id="85" w:name="_Toc42787033"/>
      <w:bookmarkStart w:id="86" w:name="_Toc43727983"/>
      <w:bookmarkStart w:id="87" w:name="_Toc44434956"/>
      <w:bookmarkStart w:id="88" w:name="_Toc53154492"/>
      <w:bookmarkStart w:id="89" w:name="_Toc6785195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sz w:val="20"/>
        </w:rPr>
        <w:t xml:space="preserve">. Indicatori fizici privind lucrarile de investitie in </w:t>
      </w:r>
      <w:bookmarkEnd w:id="85"/>
      <w:r w:rsidRPr="00CB3AD6">
        <w:rPr>
          <w:rFonts w:ascii="Arial" w:hAnsi="Arial" w:cs="Arial"/>
          <w:sz w:val="20"/>
          <w:lang w:eastAsia="en-GB"/>
        </w:rPr>
        <w:t>subsistemul de alimentare cu apa Sofronea.</w:t>
      </w:r>
      <w:bookmarkEnd w:id="86"/>
      <w:bookmarkEnd w:id="87"/>
      <w:bookmarkEnd w:id="88"/>
      <w:bookmarkEnd w:id="89"/>
    </w:p>
    <w:tbl>
      <w:tblPr>
        <w:tblW w:w="9634" w:type="dxa"/>
        <w:tblInd w:w="-5" w:type="dxa"/>
        <w:tblLook w:val="04A0" w:firstRow="1" w:lastRow="0" w:firstColumn="1" w:lastColumn="0" w:noHBand="0" w:noVBand="1"/>
      </w:tblPr>
      <w:tblGrid>
        <w:gridCol w:w="800"/>
        <w:gridCol w:w="3240"/>
        <w:gridCol w:w="777"/>
        <w:gridCol w:w="2473"/>
        <w:gridCol w:w="2344"/>
      </w:tblGrid>
      <w:tr w:rsidR="004B30C0" w:rsidRPr="00CB3AD6" w14:paraId="32C4CD43" w14:textId="77777777" w:rsidTr="00DA59B5">
        <w:trPr>
          <w:trHeight w:val="353"/>
        </w:trPr>
        <w:tc>
          <w:tcPr>
            <w:tcW w:w="80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14:paraId="4B97B944"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Nr. Crt</w:t>
            </w:r>
          </w:p>
        </w:tc>
        <w:tc>
          <w:tcPr>
            <w:tcW w:w="3240" w:type="dxa"/>
            <w:vMerge w:val="restart"/>
            <w:tcBorders>
              <w:top w:val="single" w:sz="4" w:space="0" w:color="auto"/>
              <w:left w:val="nil"/>
              <w:right w:val="single" w:sz="4" w:space="0" w:color="auto"/>
            </w:tcBorders>
            <w:shd w:val="clear" w:color="auto" w:fill="D9D9D9" w:themeFill="background1" w:themeFillShade="D9"/>
            <w:noWrap/>
            <w:vAlign w:val="center"/>
            <w:hideMark/>
          </w:tcPr>
          <w:p w14:paraId="16AB3E0C"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777" w:type="dxa"/>
            <w:vMerge w:val="restart"/>
            <w:tcBorders>
              <w:top w:val="single" w:sz="4" w:space="0" w:color="auto"/>
              <w:left w:val="nil"/>
              <w:right w:val="single" w:sz="4" w:space="0" w:color="auto"/>
            </w:tcBorders>
            <w:shd w:val="clear" w:color="auto" w:fill="D9D9D9" w:themeFill="background1" w:themeFillShade="D9"/>
            <w:noWrap/>
            <w:vAlign w:val="center"/>
            <w:hideMark/>
          </w:tcPr>
          <w:p w14:paraId="42780BC1"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U.M.</w:t>
            </w:r>
          </w:p>
        </w:tc>
        <w:tc>
          <w:tcPr>
            <w:tcW w:w="4817"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267CA33"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Cantitate</w:t>
            </w:r>
          </w:p>
        </w:tc>
      </w:tr>
      <w:tr w:rsidR="004B30C0" w:rsidRPr="00CB3AD6" w14:paraId="64CA53ED" w14:textId="77777777" w:rsidTr="00DA59B5">
        <w:trPr>
          <w:trHeight w:val="95"/>
        </w:trPr>
        <w:tc>
          <w:tcPr>
            <w:tcW w:w="800" w:type="dxa"/>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430348CC" w14:textId="77777777" w:rsidR="004B30C0" w:rsidRPr="00CB3AD6" w:rsidRDefault="004B30C0" w:rsidP="00DA59B5">
            <w:pPr>
              <w:spacing w:before="0"/>
              <w:jc w:val="left"/>
              <w:rPr>
                <w:rFonts w:ascii="Arial" w:hAnsi="Arial" w:cs="Arial"/>
                <w:b/>
                <w:bCs/>
                <w:color w:val="000000"/>
                <w:sz w:val="20"/>
              </w:rPr>
            </w:pPr>
          </w:p>
        </w:tc>
        <w:tc>
          <w:tcPr>
            <w:tcW w:w="3240" w:type="dxa"/>
            <w:vMerge/>
            <w:tcBorders>
              <w:left w:val="nil"/>
              <w:bottom w:val="single" w:sz="4" w:space="0" w:color="auto"/>
              <w:right w:val="single" w:sz="4" w:space="0" w:color="auto"/>
            </w:tcBorders>
            <w:shd w:val="clear" w:color="auto" w:fill="D9D9D9" w:themeFill="background1" w:themeFillShade="D9"/>
            <w:noWrap/>
            <w:vAlign w:val="center"/>
          </w:tcPr>
          <w:p w14:paraId="700CA28F" w14:textId="77777777" w:rsidR="004B30C0" w:rsidRPr="00CB3AD6" w:rsidRDefault="004B30C0" w:rsidP="00DA59B5">
            <w:pPr>
              <w:spacing w:before="0"/>
              <w:jc w:val="left"/>
              <w:rPr>
                <w:rFonts w:ascii="Arial" w:hAnsi="Arial" w:cs="Arial"/>
                <w:b/>
                <w:bCs/>
                <w:color w:val="000000"/>
                <w:sz w:val="20"/>
              </w:rPr>
            </w:pPr>
          </w:p>
        </w:tc>
        <w:tc>
          <w:tcPr>
            <w:tcW w:w="777" w:type="dxa"/>
            <w:vMerge/>
            <w:tcBorders>
              <w:left w:val="nil"/>
              <w:bottom w:val="single" w:sz="4" w:space="0" w:color="auto"/>
              <w:right w:val="single" w:sz="4" w:space="0" w:color="auto"/>
            </w:tcBorders>
            <w:shd w:val="clear" w:color="auto" w:fill="D9D9D9" w:themeFill="background1" w:themeFillShade="D9"/>
            <w:noWrap/>
            <w:vAlign w:val="center"/>
          </w:tcPr>
          <w:p w14:paraId="2FC529BB" w14:textId="77777777" w:rsidR="004B30C0" w:rsidRPr="00CB3AD6" w:rsidRDefault="004B30C0" w:rsidP="00DA59B5">
            <w:pPr>
              <w:spacing w:before="0"/>
              <w:jc w:val="left"/>
              <w:rPr>
                <w:rFonts w:ascii="Arial" w:hAnsi="Arial" w:cs="Arial"/>
                <w:b/>
                <w:bCs/>
                <w:color w:val="000000"/>
                <w:sz w:val="20"/>
              </w:rPr>
            </w:pPr>
          </w:p>
        </w:tc>
        <w:tc>
          <w:tcPr>
            <w:tcW w:w="247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9DEC66C"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Localitatea Sofronea</w:t>
            </w:r>
          </w:p>
        </w:tc>
        <w:tc>
          <w:tcPr>
            <w:tcW w:w="23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26EEEC2" w14:textId="77777777" w:rsidR="004B30C0" w:rsidRPr="00CB3AD6" w:rsidRDefault="004B30C0" w:rsidP="00DA59B5">
            <w:pPr>
              <w:spacing w:before="0"/>
              <w:jc w:val="center"/>
              <w:rPr>
                <w:rFonts w:ascii="Arial" w:hAnsi="Arial" w:cs="Arial"/>
                <w:b/>
                <w:bCs/>
                <w:color w:val="000000"/>
                <w:sz w:val="20"/>
              </w:rPr>
            </w:pPr>
            <w:r w:rsidRPr="00CB3AD6">
              <w:rPr>
                <w:rFonts w:ascii="Arial" w:hAnsi="Arial" w:cs="Arial"/>
                <w:b/>
                <w:bCs/>
                <w:color w:val="000000"/>
                <w:sz w:val="20"/>
              </w:rPr>
              <w:t>Localitatea Sanpaul</w:t>
            </w:r>
          </w:p>
        </w:tc>
      </w:tr>
      <w:tr w:rsidR="004B30C0" w:rsidRPr="00CB3AD6" w14:paraId="43FD5480" w14:textId="77777777" w:rsidTr="00DA59B5">
        <w:trPr>
          <w:trHeight w:val="296"/>
        </w:trPr>
        <w:tc>
          <w:tcPr>
            <w:tcW w:w="800" w:type="dxa"/>
            <w:tcBorders>
              <w:top w:val="nil"/>
              <w:left w:val="single" w:sz="4" w:space="0" w:color="auto"/>
              <w:bottom w:val="single" w:sz="4" w:space="0" w:color="auto"/>
              <w:right w:val="single" w:sz="4" w:space="0" w:color="auto"/>
            </w:tcBorders>
            <w:shd w:val="clear" w:color="auto" w:fill="auto"/>
            <w:noWrap/>
            <w:vAlign w:val="center"/>
          </w:tcPr>
          <w:p w14:paraId="4102A7EE" w14:textId="77777777" w:rsidR="004B30C0" w:rsidRPr="00CB3AD6" w:rsidRDefault="004B30C0" w:rsidP="00DA59B5">
            <w:pPr>
              <w:spacing w:before="0"/>
              <w:jc w:val="center"/>
              <w:rPr>
                <w:rFonts w:ascii="Arial" w:hAnsi="Arial" w:cs="Arial"/>
                <w:color w:val="000000"/>
                <w:sz w:val="20"/>
              </w:rPr>
            </w:pPr>
            <w:r w:rsidRPr="00CB3AD6">
              <w:rPr>
                <w:rFonts w:ascii="Arial" w:hAnsi="Arial" w:cs="Arial"/>
                <w:color w:val="000000"/>
                <w:sz w:val="20"/>
              </w:rPr>
              <w:t>1</w:t>
            </w:r>
          </w:p>
        </w:tc>
        <w:tc>
          <w:tcPr>
            <w:tcW w:w="3240" w:type="dxa"/>
            <w:tcBorders>
              <w:top w:val="nil"/>
              <w:left w:val="nil"/>
              <w:bottom w:val="single" w:sz="4" w:space="0" w:color="auto"/>
              <w:right w:val="single" w:sz="4" w:space="0" w:color="auto"/>
            </w:tcBorders>
            <w:shd w:val="clear" w:color="auto" w:fill="auto"/>
            <w:vAlign w:val="center"/>
          </w:tcPr>
          <w:p w14:paraId="1DF12077" w14:textId="77777777" w:rsidR="004B30C0" w:rsidRPr="00CB3AD6" w:rsidRDefault="004B30C0" w:rsidP="00DA59B5">
            <w:pPr>
              <w:spacing w:before="0"/>
              <w:jc w:val="left"/>
              <w:rPr>
                <w:rFonts w:ascii="Arial" w:hAnsi="Arial" w:cs="Arial"/>
                <w:color w:val="000000"/>
                <w:sz w:val="20"/>
              </w:rPr>
            </w:pPr>
            <w:r w:rsidRPr="00CB3AD6">
              <w:rPr>
                <w:rFonts w:ascii="Arial" w:hAnsi="Arial" w:cs="Arial"/>
                <w:color w:val="000000"/>
                <w:sz w:val="20"/>
              </w:rPr>
              <w:t>Retele de distributie inlocuire*</w:t>
            </w:r>
          </w:p>
        </w:tc>
        <w:tc>
          <w:tcPr>
            <w:tcW w:w="777" w:type="dxa"/>
            <w:tcBorders>
              <w:top w:val="nil"/>
              <w:left w:val="nil"/>
              <w:bottom w:val="single" w:sz="4" w:space="0" w:color="auto"/>
              <w:right w:val="single" w:sz="4" w:space="0" w:color="auto"/>
            </w:tcBorders>
            <w:shd w:val="clear" w:color="auto" w:fill="auto"/>
            <w:vAlign w:val="center"/>
          </w:tcPr>
          <w:p w14:paraId="46774840" w14:textId="77777777" w:rsidR="004B30C0" w:rsidRPr="00CB3AD6" w:rsidRDefault="004B30C0" w:rsidP="00DA59B5">
            <w:pPr>
              <w:spacing w:before="0"/>
              <w:jc w:val="center"/>
              <w:rPr>
                <w:rFonts w:ascii="Arial" w:hAnsi="Arial" w:cs="Arial"/>
                <w:color w:val="000000"/>
                <w:sz w:val="20"/>
              </w:rPr>
            </w:pPr>
            <w:r w:rsidRPr="00CB3AD6">
              <w:rPr>
                <w:rFonts w:ascii="Arial" w:hAnsi="Arial" w:cs="Arial"/>
                <w:color w:val="000000"/>
                <w:sz w:val="20"/>
              </w:rPr>
              <w:t>km</w:t>
            </w:r>
          </w:p>
        </w:tc>
        <w:tc>
          <w:tcPr>
            <w:tcW w:w="2473" w:type="dxa"/>
            <w:tcBorders>
              <w:top w:val="nil"/>
              <w:left w:val="nil"/>
              <w:bottom w:val="single" w:sz="4" w:space="0" w:color="auto"/>
              <w:right w:val="single" w:sz="4" w:space="0" w:color="auto"/>
            </w:tcBorders>
            <w:shd w:val="clear" w:color="auto" w:fill="auto"/>
            <w:noWrap/>
            <w:vAlign w:val="center"/>
          </w:tcPr>
          <w:p w14:paraId="691BA2FA"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2344" w:type="dxa"/>
            <w:tcBorders>
              <w:top w:val="nil"/>
              <w:left w:val="nil"/>
              <w:bottom w:val="single" w:sz="4" w:space="0" w:color="auto"/>
              <w:right w:val="single" w:sz="4" w:space="0" w:color="auto"/>
            </w:tcBorders>
            <w:shd w:val="clear" w:color="auto" w:fill="auto"/>
            <w:vAlign w:val="center"/>
          </w:tcPr>
          <w:p w14:paraId="644847F4" w14:textId="77777777" w:rsidR="004B30C0" w:rsidRPr="00CB3AD6" w:rsidRDefault="004B30C0" w:rsidP="00DA59B5">
            <w:pPr>
              <w:spacing w:before="0"/>
              <w:jc w:val="center"/>
              <w:rPr>
                <w:rFonts w:ascii="Arial" w:hAnsi="Arial" w:cs="Arial"/>
                <w:sz w:val="20"/>
              </w:rPr>
            </w:pPr>
            <w:r w:rsidRPr="00CB3AD6">
              <w:rPr>
                <w:rFonts w:ascii="Arial" w:hAnsi="Arial" w:cs="Arial"/>
                <w:sz w:val="20"/>
              </w:rPr>
              <w:t>0.68</w:t>
            </w:r>
          </w:p>
        </w:tc>
      </w:tr>
      <w:tr w:rsidR="004B30C0" w:rsidRPr="00CB3AD6" w14:paraId="6376F133" w14:textId="77777777" w:rsidTr="00DA59B5">
        <w:trPr>
          <w:trHeight w:val="296"/>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689F8BD0" w14:textId="77777777" w:rsidR="004B30C0" w:rsidRPr="00CB3AD6" w:rsidRDefault="004B30C0" w:rsidP="00DA59B5">
            <w:pPr>
              <w:spacing w:before="0"/>
              <w:jc w:val="center"/>
              <w:rPr>
                <w:rFonts w:ascii="Arial" w:hAnsi="Arial" w:cs="Arial"/>
                <w:color w:val="000000"/>
                <w:sz w:val="20"/>
              </w:rPr>
            </w:pPr>
            <w:r w:rsidRPr="00CB3AD6">
              <w:rPr>
                <w:rFonts w:ascii="Arial" w:hAnsi="Arial" w:cs="Arial"/>
                <w:color w:val="000000"/>
                <w:sz w:val="20"/>
              </w:rPr>
              <w:t>2</w:t>
            </w:r>
          </w:p>
        </w:tc>
        <w:tc>
          <w:tcPr>
            <w:tcW w:w="3240" w:type="dxa"/>
            <w:tcBorders>
              <w:top w:val="nil"/>
              <w:left w:val="nil"/>
              <w:bottom w:val="single" w:sz="4" w:space="0" w:color="auto"/>
              <w:right w:val="single" w:sz="4" w:space="0" w:color="auto"/>
            </w:tcBorders>
            <w:shd w:val="clear" w:color="auto" w:fill="auto"/>
            <w:vAlign w:val="center"/>
            <w:hideMark/>
          </w:tcPr>
          <w:p w14:paraId="4BC3982F" w14:textId="77777777" w:rsidR="004B30C0" w:rsidRPr="00CB3AD6" w:rsidRDefault="004B30C0" w:rsidP="00DA59B5">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777" w:type="dxa"/>
            <w:tcBorders>
              <w:top w:val="nil"/>
              <w:left w:val="nil"/>
              <w:bottom w:val="single" w:sz="4" w:space="0" w:color="auto"/>
              <w:right w:val="single" w:sz="4" w:space="0" w:color="auto"/>
            </w:tcBorders>
            <w:shd w:val="clear" w:color="auto" w:fill="auto"/>
            <w:vAlign w:val="center"/>
            <w:hideMark/>
          </w:tcPr>
          <w:p w14:paraId="29B212F3" w14:textId="77777777" w:rsidR="004B30C0" w:rsidRPr="00CB3AD6" w:rsidRDefault="004B30C0" w:rsidP="00DA59B5">
            <w:pPr>
              <w:spacing w:before="0"/>
              <w:jc w:val="center"/>
              <w:rPr>
                <w:rFonts w:ascii="Arial" w:hAnsi="Arial" w:cs="Arial"/>
                <w:color w:val="FF0000"/>
                <w:sz w:val="20"/>
              </w:rPr>
            </w:pPr>
            <w:r w:rsidRPr="00CB3AD6">
              <w:rPr>
                <w:rFonts w:ascii="Arial" w:hAnsi="Arial" w:cs="Arial"/>
                <w:color w:val="000000"/>
                <w:sz w:val="20"/>
              </w:rPr>
              <w:t>km</w:t>
            </w:r>
          </w:p>
        </w:tc>
        <w:tc>
          <w:tcPr>
            <w:tcW w:w="2473" w:type="dxa"/>
            <w:tcBorders>
              <w:top w:val="nil"/>
              <w:left w:val="nil"/>
              <w:bottom w:val="single" w:sz="4" w:space="0" w:color="auto"/>
              <w:right w:val="single" w:sz="4" w:space="0" w:color="auto"/>
            </w:tcBorders>
            <w:shd w:val="clear" w:color="auto" w:fill="auto"/>
            <w:noWrap/>
            <w:vAlign w:val="center"/>
            <w:hideMark/>
          </w:tcPr>
          <w:p w14:paraId="2F8DBFE2" w14:textId="77777777" w:rsidR="004B30C0" w:rsidRPr="00CB3AD6" w:rsidRDefault="004B30C0" w:rsidP="00DA59B5">
            <w:pPr>
              <w:spacing w:before="0"/>
              <w:jc w:val="center"/>
              <w:rPr>
                <w:rFonts w:ascii="Arial" w:hAnsi="Arial" w:cs="Arial"/>
                <w:sz w:val="20"/>
              </w:rPr>
            </w:pPr>
            <w:r w:rsidRPr="00CB3AD6">
              <w:rPr>
                <w:rFonts w:ascii="Arial" w:hAnsi="Arial" w:cs="Arial"/>
                <w:sz w:val="20"/>
              </w:rPr>
              <w:t>7.33</w:t>
            </w:r>
          </w:p>
        </w:tc>
        <w:tc>
          <w:tcPr>
            <w:tcW w:w="2344" w:type="dxa"/>
            <w:tcBorders>
              <w:top w:val="nil"/>
              <w:left w:val="nil"/>
              <w:bottom w:val="single" w:sz="4" w:space="0" w:color="auto"/>
              <w:right w:val="single" w:sz="4" w:space="0" w:color="auto"/>
            </w:tcBorders>
            <w:shd w:val="clear" w:color="auto" w:fill="auto"/>
            <w:vAlign w:val="center"/>
          </w:tcPr>
          <w:p w14:paraId="6C06FF24" w14:textId="77777777" w:rsidR="004B30C0" w:rsidRPr="00CB3AD6" w:rsidRDefault="004B30C0" w:rsidP="00DA59B5">
            <w:pPr>
              <w:spacing w:before="0"/>
              <w:jc w:val="center"/>
              <w:rPr>
                <w:rFonts w:ascii="Arial" w:hAnsi="Arial" w:cs="Arial"/>
                <w:sz w:val="20"/>
              </w:rPr>
            </w:pPr>
            <w:r w:rsidRPr="00CB3AD6">
              <w:rPr>
                <w:rFonts w:ascii="Arial" w:hAnsi="Arial" w:cs="Arial"/>
                <w:sz w:val="20"/>
              </w:rPr>
              <w:t>4.98</w:t>
            </w:r>
          </w:p>
        </w:tc>
      </w:tr>
    </w:tbl>
    <w:p w14:paraId="65102BBC" w14:textId="77777777" w:rsidR="004B30C0" w:rsidRPr="00CB3AD6" w:rsidRDefault="004B30C0" w:rsidP="004B30C0">
      <w:pPr>
        <w:rPr>
          <w:rFonts w:ascii="Arial" w:hAnsi="Arial" w:cs="Arial"/>
          <w:i/>
          <w:sz w:val="20"/>
        </w:rPr>
      </w:pPr>
      <w:r w:rsidRPr="00CB3AD6">
        <w:rPr>
          <w:rFonts w:ascii="Arial" w:hAnsi="Arial" w:cs="Arial"/>
          <w:i/>
          <w:sz w:val="20"/>
        </w:rPr>
        <w:t xml:space="preserve">Nota: </w:t>
      </w:r>
      <w:r w:rsidRPr="00CB3AD6">
        <w:rPr>
          <w:rFonts w:ascii="Arial" w:hAnsi="Arial" w:cs="Arial"/>
          <w:i/>
          <w:sz w:val="20"/>
        </w:rPr>
        <w:tab/>
        <w:t>* Include si artere de apa potabila.</w:t>
      </w:r>
    </w:p>
    <w:p w14:paraId="386AAEF4" w14:textId="77777777" w:rsidR="004B30C0" w:rsidRPr="00CB3AD6" w:rsidRDefault="004B30C0" w:rsidP="004B30C0">
      <w:pPr>
        <w:rPr>
          <w:rFonts w:ascii="Arial" w:hAnsi="Arial" w:cs="Arial"/>
          <w:sz w:val="20"/>
        </w:rPr>
      </w:pPr>
    </w:p>
    <w:p w14:paraId="6FC69071" w14:textId="77777777" w:rsidR="004B30C0" w:rsidRPr="00CB3AD6" w:rsidRDefault="004B30C0" w:rsidP="004B30C0">
      <w:pPr>
        <w:pStyle w:val="Heading5"/>
      </w:pPr>
      <w:bookmarkStart w:id="90" w:name="_Toc42787025"/>
      <w:r w:rsidRPr="00CB3AD6">
        <w:t>Impactul asteptat al proiectului si indicatorii de performanta pentru subsistemul de alimentare cu apa Sofronea</w:t>
      </w:r>
      <w:bookmarkEnd w:id="90"/>
      <w:r w:rsidRPr="00CB3AD6">
        <w:t xml:space="preserve"> </w:t>
      </w:r>
    </w:p>
    <w:p w14:paraId="2FA03C08" w14:textId="77777777" w:rsidR="004B30C0" w:rsidRPr="00CB3AD6" w:rsidRDefault="004B30C0" w:rsidP="004B30C0">
      <w:pPr>
        <w:ind w:firstLine="720"/>
      </w:pPr>
      <w:r w:rsidRPr="00CB3AD6">
        <w:t>Investitiile propuse pentru subsistemul de alimentare cu apa Sofronea au scopul de a produce urmatoarele rezultate:</w:t>
      </w:r>
    </w:p>
    <w:p w14:paraId="312BD7D9" w14:textId="77777777" w:rsidR="004B30C0" w:rsidRPr="00CB3AD6" w:rsidRDefault="004B30C0" w:rsidP="00C576F7">
      <w:pPr>
        <w:pStyle w:val="ListParagraph"/>
        <w:numPr>
          <w:ilvl w:val="0"/>
          <w:numId w:val="75"/>
        </w:numPr>
      </w:pPr>
      <w:r w:rsidRPr="00CB3AD6">
        <w:t xml:space="preserve">cresterea sigurantei in exploatare si asigurarea presiunii necesare in timpul unor incendii exterioare; </w:t>
      </w:r>
    </w:p>
    <w:p w14:paraId="7A046A9B" w14:textId="77777777" w:rsidR="004B30C0" w:rsidRPr="00CB3AD6" w:rsidRDefault="004B30C0" w:rsidP="00C576F7">
      <w:pPr>
        <w:pStyle w:val="ListParagraph"/>
        <w:numPr>
          <w:ilvl w:val="0"/>
          <w:numId w:val="75"/>
        </w:numPr>
      </w:pPr>
      <w:r w:rsidRPr="00CB3AD6">
        <w:t>cresterea gradului de conectare a populatiei prin extinderea retelei de distributie;</w:t>
      </w:r>
    </w:p>
    <w:p w14:paraId="167AC727" w14:textId="77777777" w:rsidR="004B30C0" w:rsidRPr="00CB3AD6" w:rsidRDefault="004B30C0" w:rsidP="00C576F7">
      <w:pPr>
        <w:pStyle w:val="ListParagraph"/>
        <w:numPr>
          <w:ilvl w:val="0"/>
          <w:numId w:val="75"/>
        </w:numPr>
      </w:pPr>
      <w:r w:rsidRPr="00CB3AD6">
        <w:t xml:space="preserve">monitorizarea debitelor in vederea reducerii pierderilor de apa. </w:t>
      </w:r>
    </w:p>
    <w:p w14:paraId="7D8983CF" w14:textId="77777777" w:rsidR="00223160" w:rsidRPr="00CB3AD6" w:rsidRDefault="00223160" w:rsidP="00223160">
      <w:pPr>
        <w:rPr>
          <w:rFonts w:eastAsia="Calibri"/>
          <w:szCs w:val="24"/>
          <w:lang w:eastAsia="x-none"/>
        </w:rPr>
      </w:pPr>
    </w:p>
    <w:p w14:paraId="1F92A612" w14:textId="77777777" w:rsidR="00223160" w:rsidRPr="00CB3AD6" w:rsidRDefault="00223160" w:rsidP="00223160">
      <w:pPr>
        <w:spacing w:before="0"/>
        <w:jc w:val="left"/>
        <w:rPr>
          <w:rFonts w:ascii="Arial Narrow" w:hAnsi="Arial Narrow"/>
          <w:b/>
          <w:i/>
        </w:rPr>
      </w:pPr>
      <w:r w:rsidRPr="00CB3AD6">
        <w:br w:type="page"/>
      </w:r>
    </w:p>
    <w:p w14:paraId="57F9BC68" w14:textId="77777777" w:rsidR="00223160" w:rsidRPr="00CB3AD6" w:rsidRDefault="00223160" w:rsidP="00223160">
      <w:pPr>
        <w:pStyle w:val="Heading4"/>
      </w:pPr>
      <w:bookmarkStart w:id="91" w:name="_Toc44434922"/>
      <w:bookmarkStart w:id="92" w:name="_Toc67851738"/>
      <w:r w:rsidRPr="00CB3AD6">
        <w:lastRenderedPageBreak/>
        <w:t>Investitii proiectate – subsistemul Zimand Cuz</w:t>
      </w:r>
      <w:bookmarkEnd w:id="91"/>
      <w:bookmarkEnd w:id="92"/>
      <w:r w:rsidRPr="00CB3AD6">
        <w:t xml:space="preserve"> </w:t>
      </w:r>
    </w:p>
    <w:p w14:paraId="6787F72A" w14:textId="77777777" w:rsidR="00B56403" w:rsidRPr="00CB3AD6" w:rsidRDefault="00B56403" w:rsidP="00B56403">
      <w:pPr>
        <w:ind w:firstLine="666"/>
      </w:pPr>
      <w:r w:rsidRPr="00CB3AD6">
        <w:t>Luand in considerare deficientele existente identificate in cadrul subsistemului de alimentare cu apa Zimand Cuz s-au propus urmatoarele masuri:</w:t>
      </w:r>
    </w:p>
    <w:p w14:paraId="6621F227" w14:textId="77777777" w:rsidR="00B56403" w:rsidRPr="00CB3AD6" w:rsidRDefault="00B56403" w:rsidP="00C576F7">
      <w:pPr>
        <w:pStyle w:val="ListParagraph"/>
        <w:numPr>
          <w:ilvl w:val="0"/>
          <w:numId w:val="79"/>
        </w:numPr>
      </w:pPr>
      <w:r w:rsidRPr="00CB3AD6">
        <w:t>Extinderea arterelor de apa potabila;</w:t>
      </w:r>
    </w:p>
    <w:p w14:paraId="3F53B196" w14:textId="77777777" w:rsidR="00B56403" w:rsidRPr="00CB3AD6" w:rsidRDefault="00B56403" w:rsidP="00C576F7">
      <w:pPr>
        <w:pStyle w:val="ListParagraph"/>
        <w:numPr>
          <w:ilvl w:val="0"/>
          <w:numId w:val="79"/>
        </w:numPr>
      </w:pPr>
      <w:r w:rsidRPr="00CB3AD6">
        <w:t>Extinderea si inlocuirea retelei de distributie din localitatea Zimand Cuz;</w:t>
      </w:r>
    </w:p>
    <w:p w14:paraId="08D0A528" w14:textId="77777777" w:rsidR="00B56403" w:rsidRPr="00CB3AD6" w:rsidRDefault="00B56403" w:rsidP="00C576F7">
      <w:pPr>
        <w:pStyle w:val="ListParagraph"/>
        <w:numPr>
          <w:ilvl w:val="0"/>
          <w:numId w:val="79"/>
        </w:numPr>
      </w:pPr>
      <w:r w:rsidRPr="00CB3AD6">
        <w:t>Realizarea unor puncte pentru monitorizarea presiunii.</w:t>
      </w:r>
    </w:p>
    <w:p w14:paraId="475CA4F4" w14:textId="77777777" w:rsidR="00B56403" w:rsidRPr="00CB3AD6" w:rsidRDefault="00B56403" w:rsidP="00B56403">
      <w:pPr>
        <w:ind w:firstLine="720"/>
        <w:rPr>
          <w:szCs w:val="22"/>
        </w:rPr>
      </w:pPr>
      <w:r w:rsidRPr="00CB3AD6">
        <w:rPr>
          <w:szCs w:val="22"/>
        </w:rPr>
        <w:t xml:space="preserve">Masurile de investitii propuse in subsistemul de alimentare cu apa Zimand Cuz sunt detaliate in planurile cu situatia propusa si in anexele prezentului studiu de fezabilitate. </w:t>
      </w:r>
    </w:p>
    <w:p w14:paraId="48311209" w14:textId="77777777" w:rsidR="00B56403" w:rsidRPr="00CB3AD6" w:rsidRDefault="00B56403" w:rsidP="00B56403">
      <w:pPr>
        <w:ind w:firstLine="720"/>
      </w:pPr>
      <w:r w:rsidRPr="00CB3AD6">
        <w:t>Zonele vizate de investitiile propuse sunt prezentate in figura urmatoare.</w:t>
      </w:r>
    </w:p>
    <w:p w14:paraId="587BFE7C" w14:textId="77777777" w:rsidR="00C36B0F" w:rsidRPr="00CB3AD6" w:rsidRDefault="00C36B0F" w:rsidP="00C36B0F">
      <w:r w:rsidRPr="00CB3AD6">
        <w:rPr>
          <w:noProof/>
          <w:lang w:val="en-US"/>
        </w:rPr>
        <w:drawing>
          <wp:anchor distT="0" distB="0" distL="114300" distR="114300" simplePos="0" relativeHeight="251855872" behindDoc="1" locked="0" layoutInCell="1" allowOverlap="1" wp14:anchorId="15C835F8" wp14:editId="3CCB234A">
            <wp:simplePos x="0" y="0"/>
            <wp:positionH relativeFrom="column">
              <wp:posOffset>-3976</wp:posOffset>
            </wp:positionH>
            <wp:positionV relativeFrom="paragraph">
              <wp:posOffset>76807</wp:posOffset>
            </wp:positionV>
            <wp:extent cx="6280785" cy="5327015"/>
            <wp:effectExtent l="0" t="0" r="5715" b="6985"/>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280785" cy="5327015"/>
                    </a:xfrm>
                    <a:prstGeom prst="rect">
                      <a:avLst/>
                    </a:prstGeom>
                  </pic:spPr>
                </pic:pic>
              </a:graphicData>
            </a:graphic>
            <wp14:sizeRelH relativeFrom="page">
              <wp14:pctWidth>0</wp14:pctWidth>
            </wp14:sizeRelH>
            <wp14:sizeRelV relativeFrom="page">
              <wp14:pctHeight>0</wp14:pctHeight>
            </wp14:sizeRelV>
          </wp:anchor>
        </w:drawing>
      </w:r>
    </w:p>
    <w:p w14:paraId="27DEBABB" w14:textId="77777777" w:rsidR="00C36B0F" w:rsidRPr="00CB3AD6" w:rsidRDefault="00C36B0F" w:rsidP="00C36B0F"/>
    <w:p w14:paraId="26AE700D" w14:textId="77777777" w:rsidR="00C36B0F" w:rsidRPr="00CB3AD6" w:rsidRDefault="00C36B0F" w:rsidP="00C36B0F"/>
    <w:p w14:paraId="0D0D6D94" w14:textId="77777777" w:rsidR="00C36B0F" w:rsidRPr="00CB3AD6" w:rsidRDefault="00C36B0F" w:rsidP="00C36B0F"/>
    <w:p w14:paraId="57318BD9" w14:textId="77777777" w:rsidR="00C36B0F" w:rsidRPr="00CB3AD6" w:rsidRDefault="00C36B0F" w:rsidP="00C36B0F"/>
    <w:p w14:paraId="22CEEFCE" w14:textId="77777777" w:rsidR="00C36B0F" w:rsidRPr="00CB3AD6" w:rsidRDefault="00C36B0F" w:rsidP="00C36B0F"/>
    <w:p w14:paraId="77D281DB" w14:textId="77777777" w:rsidR="00C36B0F" w:rsidRPr="00CB3AD6" w:rsidRDefault="00C36B0F" w:rsidP="00C36B0F"/>
    <w:p w14:paraId="61CCAE76" w14:textId="77777777" w:rsidR="00C36B0F" w:rsidRPr="00CB3AD6" w:rsidRDefault="00C36B0F" w:rsidP="00C36B0F">
      <w:pPr>
        <w:jc w:val="center"/>
        <w:rPr>
          <w:rFonts w:ascii="Arial" w:hAnsi="Arial" w:cs="Arial"/>
          <w:sz w:val="20"/>
        </w:rPr>
      </w:pPr>
    </w:p>
    <w:p w14:paraId="044DC11C" w14:textId="77777777" w:rsidR="00C36B0F" w:rsidRPr="00CB3AD6" w:rsidRDefault="00C36B0F" w:rsidP="00C36B0F">
      <w:pPr>
        <w:jc w:val="center"/>
        <w:rPr>
          <w:rFonts w:ascii="Arial" w:hAnsi="Arial" w:cs="Arial"/>
          <w:sz w:val="20"/>
        </w:rPr>
      </w:pPr>
    </w:p>
    <w:p w14:paraId="35F5F34A" w14:textId="77777777" w:rsidR="00C36B0F" w:rsidRPr="00CB3AD6" w:rsidRDefault="00C36B0F" w:rsidP="00C36B0F">
      <w:pPr>
        <w:jc w:val="center"/>
        <w:rPr>
          <w:rFonts w:ascii="Arial" w:hAnsi="Arial" w:cs="Arial"/>
          <w:sz w:val="20"/>
        </w:rPr>
      </w:pPr>
    </w:p>
    <w:p w14:paraId="3783267D" w14:textId="77777777" w:rsidR="00C36B0F" w:rsidRPr="00CB3AD6" w:rsidRDefault="00C36B0F" w:rsidP="00C36B0F">
      <w:pPr>
        <w:jc w:val="center"/>
        <w:rPr>
          <w:rFonts w:ascii="Arial" w:hAnsi="Arial" w:cs="Arial"/>
          <w:sz w:val="20"/>
        </w:rPr>
      </w:pPr>
    </w:p>
    <w:p w14:paraId="3D6863A0" w14:textId="77777777" w:rsidR="00C36B0F" w:rsidRPr="00CB3AD6" w:rsidRDefault="00C36B0F" w:rsidP="00C36B0F">
      <w:pPr>
        <w:jc w:val="center"/>
        <w:rPr>
          <w:rFonts w:ascii="Arial" w:hAnsi="Arial" w:cs="Arial"/>
          <w:sz w:val="20"/>
        </w:rPr>
      </w:pPr>
    </w:p>
    <w:p w14:paraId="68C2BF46" w14:textId="77777777" w:rsidR="00C36B0F" w:rsidRPr="00CB3AD6" w:rsidRDefault="00C36B0F" w:rsidP="00C36B0F">
      <w:pPr>
        <w:jc w:val="center"/>
        <w:rPr>
          <w:rFonts w:ascii="Arial" w:hAnsi="Arial" w:cs="Arial"/>
          <w:sz w:val="20"/>
        </w:rPr>
      </w:pPr>
    </w:p>
    <w:p w14:paraId="1230CB95" w14:textId="77777777" w:rsidR="00C36B0F" w:rsidRPr="00CB3AD6" w:rsidRDefault="00C36B0F" w:rsidP="00C36B0F">
      <w:pPr>
        <w:jc w:val="center"/>
        <w:rPr>
          <w:rFonts w:ascii="Arial" w:hAnsi="Arial" w:cs="Arial"/>
          <w:sz w:val="20"/>
        </w:rPr>
      </w:pPr>
    </w:p>
    <w:p w14:paraId="74FEBCDC" w14:textId="77777777" w:rsidR="00C36B0F" w:rsidRPr="00CB3AD6" w:rsidRDefault="00C36B0F" w:rsidP="00C36B0F">
      <w:pPr>
        <w:jc w:val="center"/>
        <w:rPr>
          <w:rFonts w:ascii="Arial" w:hAnsi="Arial" w:cs="Arial"/>
          <w:sz w:val="20"/>
        </w:rPr>
      </w:pPr>
    </w:p>
    <w:p w14:paraId="6BA04ACA" w14:textId="77777777" w:rsidR="00C36B0F" w:rsidRPr="00CB3AD6" w:rsidRDefault="00C36B0F" w:rsidP="00C36B0F">
      <w:pPr>
        <w:jc w:val="center"/>
        <w:rPr>
          <w:rFonts w:ascii="Arial" w:hAnsi="Arial" w:cs="Arial"/>
          <w:sz w:val="20"/>
        </w:rPr>
      </w:pPr>
    </w:p>
    <w:p w14:paraId="7F6225C9" w14:textId="77777777" w:rsidR="00C36B0F" w:rsidRPr="00CB3AD6" w:rsidRDefault="00C36B0F" w:rsidP="00C36B0F">
      <w:pPr>
        <w:jc w:val="center"/>
        <w:rPr>
          <w:rFonts w:ascii="Arial" w:hAnsi="Arial" w:cs="Arial"/>
          <w:sz w:val="20"/>
        </w:rPr>
      </w:pPr>
    </w:p>
    <w:p w14:paraId="73507A57" w14:textId="77777777" w:rsidR="00C36B0F" w:rsidRPr="00CB3AD6" w:rsidRDefault="00C36B0F" w:rsidP="00C36B0F">
      <w:pPr>
        <w:jc w:val="center"/>
        <w:rPr>
          <w:rFonts w:ascii="Arial" w:hAnsi="Arial" w:cs="Arial"/>
          <w:sz w:val="20"/>
        </w:rPr>
      </w:pPr>
    </w:p>
    <w:p w14:paraId="71725237" w14:textId="77777777" w:rsidR="00C36B0F" w:rsidRPr="00CB3AD6" w:rsidRDefault="00C36B0F" w:rsidP="00C36B0F">
      <w:pPr>
        <w:jc w:val="center"/>
        <w:rPr>
          <w:rFonts w:ascii="Arial" w:hAnsi="Arial" w:cs="Arial"/>
          <w:sz w:val="20"/>
        </w:rPr>
      </w:pPr>
    </w:p>
    <w:p w14:paraId="49C8F680" w14:textId="77777777" w:rsidR="00C36B0F" w:rsidRPr="00CB3AD6" w:rsidRDefault="00C36B0F" w:rsidP="00C36B0F">
      <w:pPr>
        <w:jc w:val="center"/>
        <w:rPr>
          <w:rFonts w:ascii="Arial" w:hAnsi="Arial" w:cs="Arial"/>
          <w:sz w:val="20"/>
        </w:rPr>
      </w:pPr>
    </w:p>
    <w:p w14:paraId="3DA56358" w14:textId="77777777" w:rsidR="00C36B0F" w:rsidRPr="00CB3AD6" w:rsidRDefault="00C36B0F" w:rsidP="00C36B0F">
      <w:pPr>
        <w:jc w:val="center"/>
        <w:rPr>
          <w:rFonts w:ascii="Arial" w:hAnsi="Arial" w:cs="Arial"/>
          <w:b/>
          <w:sz w:val="20"/>
        </w:rPr>
      </w:pPr>
      <w:bookmarkStart w:id="93" w:name="_Toc42787713"/>
    </w:p>
    <w:p w14:paraId="0CE0EE74" w14:textId="77777777" w:rsidR="00C36B0F" w:rsidRPr="00CB3AD6" w:rsidRDefault="00C36B0F" w:rsidP="00C36B0F">
      <w:pPr>
        <w:jc w:val="center"/>
        <w:rPr>
          <w:rFonts w:ascii="Arial" w:hAnsi="Arial" w:cs="Arial"/>
          <w:b/>
          <w:sz w:val="20"/>
        </w:rPr>
      </w:pPr>
      <w:bookmarkStart w:id="94" w:name="_Toc43727989"/>
      <w:bookmarkStart w:id="95" w:name="_Toc44434988"/>
      <w:bookmarkStart w:id="96" w:name="_Toc53154068"/>
    </w:p>
    <w:p w14:paraId="2C28968F" w14:textId="77777777" w:rsidR="00C36B0F" w:rsidRPr="00CB3AD6" w:rsidRDefault="00C36B0F" w:rsidP="00C36B0F">
      <w:pPr>
        <w:jc w:val="center"/>
        <w:rPr>
          <w:rFonts w:ascii="Arial" w:hAnsi="Arial" w:cs="Arial"/>
          <w:b/>
          <w:sz w:val="20"/>
        </w:rPr>
      </w:pPr>
    </w:p>
    <w:p w14:paraId="2C24AB31" w14:textId="42358EB1" w:rsidR="00C36B0F" w:rsidRPr="00CB3AD6" w:rsidRDefault="00C36B0F" w:rsidP="00C36B0F">
      <w:pPr>
        <w:jc w:val="center"/>
        <w:rPr>
          <w:rFonts w:ascii="Arial" w:hAnsi="Arial" w:cs="Arial"/>
          <w:sz w:val="20"/>
        </w:rPr>
      </w:pPr>
      <w:bookmarkStart w:id="97" w:name="_Toc62214043"/>
      <w:bookmarkStart w:id="98" w:name="_Toc6785204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in subsistemul de alimentare cu apa Zimand Cuz.</w:t>
      </w:r>
      <w:bookmarkEnd w:id="93"/>
      <w:bookmarkEnd w:id="94"/>
      <w:bookmarkEnd w:id="95"/>
      <w:bookmarkEnd w:id="96"/>
      <w:bookmarkEnd w:id="97"/>
      <w:bookmarkEnd w:id="98"/>
    </w:p>
    <w:p w14:paraId="551B6473" w14:textId="77777777" w:rsidR="00B56403" w:rsidRPr="00CB3AD6" w:rsidRDefault="00B56403" w:rsidP="00C36B0F"/>
    <w:p w14:paraId="16E96247" w14:textId="77777777" w:rsidR="00B56403" w:rsidRPr="00CB3AD6" w:rsidRDefault="00B56403" w:rsidP="00B56403">
      <w:pPr>
        <w:pStyle w:val="Heading5"/>
      </w:pPr>
      <w:bookmarkStart w:id="99" w:name="_Toc42949917"/>
      <w:r w:rsidRPr="00CB3AD6">
        <w:t>Investitii proiectate pentru artere de apa potabila</w:t>
      </w:r>
      <w:bookmarkEnd w:id="99"/>
      <w:r w:rsidRPr="00CB3AD6">
        <w:t xml:space="preserve"> si retele de distributie</w:t>
      </w:r>
    </w:p>
    <w:p w14:paraId="126BF0BF" w14:textId="77777777" w:rsidR="00B56403" w:rsidRPr="00CB3AD6" w:rsidRDefault="00B56403" w:rsidP="00B56403">
      <w:pPr>
        <w:ind w:firstLine="720"/>
        <w:rPr>
          <w:color w:val="FF0000"/>
        </w:rPr>
      </w:pPr>
      <w:r w:rsidRPr="00CB3AD6">
        <w:t>In prezent localitatea Zimand Cuz este alimentata cu apa bruta direct din foraje, fara o tratare prealabila, iar in timpul unui incendiu nu este asigurata presiunea si debitul necesare.</w:t>
      </w:r>
    </w:p>
    <w:p w14:paraId="51FF96A5" w14:textId="77777777" w:rsidR="00B56403" w:rsidRPr="00CB3AD6" w:rsidRDefault="00B56403" w:rsidP="00B56403">
      <w:pPr>
        <w:ind w:firstLine="720"/>
        <w:rPr>
          <w:color w:val="FF0000"/>
        </w:rPr>
      </w:pPr>
      <w:r w:rsidRPr="00CB3AD6">
        <w:lastRenderedPageBreak/>
        <w:t>Pentru alimentarea cu apa a localitatii Zimnd Cuz, cu apa de buna calitate este propusa o artera noua care</w:t>
      </w:r>
      <w:r w:rsidRPr="00CB3AD6">
        <w:rPr>
          <w:b/>
        </w:rPr>
        <w:t xml:space="preserve"> </w:t>
      </w:r>
      <w:r w:rsidRPr="00CB3AD6">
        <w:t xml:space="preserve">va realiza conectarea retelei de distributie din localitatea Zimand Cuz la reteaua de distributie din localitatea Livada (care este conectata la randul ei atat la gospodaria de apa Uzina III Arad cat si la reteaua de distributie a mun. Arad). </w:t>
      </w:r>
    </w:p>
    <w:p w14:paraId="554307D0" w14:textId="77777777" w:rsidR="00B56403" w:rsidRPr="00CB3AD6" w:rsidRDefault="00B56403" w:rsidP="00B56403">
      <w:pPr>
        <w:widowControl w:val="0"/>
        <w:autoSpaceDE w:val="0"/>
        <w:autoSpaceDN w:val="0"/>
        <w:adjustRightInd w:val="0"/>
        <w:ind w:firstLine="720"/>
      </w:pPr>
      <w:r w:rsidRPr="00CB3AD6">
        <w:rPr>
          <w:rFonts w:eastAsiaTheme="minorHAnsi"/>
        </w:rPr>
        <w:t xml:space="preserve">Propunerea noi artere si extinderea retelelor de distributie s-au validat prin </w:t>
      </w:r>
      <w:r w:rsidRPr="00CB3AD6">
        <w:t>rularea modelului hidraulic in situatia propusa. A fost analizata comportarea retelelor in doua scenarii: in regim normal de functionare, pentru debitul orar maxim, din ziua de consum maxim (Q</w:t>
      </w:r>
      <w:r w:rsidRPr="00CB3AD6">
        <w:rPr>
          <w:vertAlign w:val="subscript"/>
        </w:rPr>
        <w:t>IIC</w:t>
      </w:r>
      <w:r w:rsidRPr="00CB3AD6">
        <w:t>) si in cazul unui incendiu simultan cu debitul orar maxim, din ziua de consum maxim (Q</w:t>
      </w:r>
      <w:r w:rsidRPr="00CB3AD6">
        <w:rPr>
          <w:vertAlign w:val="subscript"/>
        </w:rPr>
        <w:t>IIV</w:t>
      </w:r>
      <w:r w:rsidRPr="00CB3AD6">
        <w:t xml:space="preserve">). </w:t>
      </w:r>
    </w:p>
    <w:p w14:paraId="078FA888" w14:textId="77777777" w:rsidR="00B56403" w:rsidRPr="00CB3AD6" w:rsidRDefault="00B56403" w:rsidP="00B56403">
      <w:pPr>
        <w:widowControl w:val="0"/>
        <w:autoSpaceDE w:val="0"/>
        <w:autoSpaceDN w:val="0"/>
        <w:adjustRightInd w:val="0"/>
        <w:ind w:firstLine="720"/>
      </w:pPr>
      <w:r w:rsidRPr="00CB3AD6">
        <w:t>In figurile urmatoare sunt prezentate valorile presiunilor rezultate in urma modelarii hidraulice pentru situatia de perspectiva.</w:t>
      </w:r>
    </w:p>
    <w:p w14:paraId="41E9ECE7" w14:textId="77777777" w:rsidR="00C36B0F" w:rsidRPr="00CB3AD6" w:rsidRDefault="00C36B0F" w:rsidP="00C36B0F">
      <w:r w:rsidRPr="00CB3AD6">
        <w:rPr>
          <w:noProof/>
          <w:lang w:val="en-US"/>
        </w:rPr>
        <mc:AlternateContent>
          <mc:Choice Requires="wpg">
            <w:drawing>
              <wp:anchor distT="0" distB="0" distL="114300" distR="114300" simplePos="0" relativeHeight="251857920" behindDoc="0" locked="0" layoutInCell="1" allowOverlap="1" wp14:anchorId="023D50B9" wp14:editId="054E71AC">
                <wp:simplePos x="0" y="0"/>
                <wp:positionH relativeFrom="column">
                  <wp:posOffset>489005</wp:posOffset>
                </wp:positionH>
                <wp:positionV relativeFrom="paragraph">
                  <wp:posOffset>175067</wp:posOffset>
                </wp:positionV>
                <wp:extent cx="5375551" cy="3239825"/>
                <wp:effectExtent l="0" t="0" r="0" b="0"/>
                <wp:wrapNone/>
                <wp:docPr id="96" name="Group 96"/>
                <wp:cNvGraphicFramePr/>
                <a:graphic xmlns:a="http://schemas.openxmlformats.org/drawingml/2006/main">
                  <a:graphicData uri="http://schemas.microsoft.com/office/word/2010/wordprocessingGroup">
                    <wpg:wgp>
                      <wpg:cNvGrpSpPr/>
                      <wpg:grpSpPr>
                        <a:xfrm>
                          <a:off x="0" y="0"/>
                          <a:ext cx="5375551" cy="3239825"/>
                          <a:chOff x="0" y="0"/>
                          <a:chExt cx="5375551" cy="3239825"/>
                        </a:xfrm>
                      </wpg:grpSpPr>
                      <pic:pic xmlns:pic="http://schemas.openxmlformats.org/drawingml/2006/picture">
                        <pic:nvPicPr>
                          <pic:cNvPr id="108" name="Picture 108"/>
                          <pic:cNvPicPr>
                            <a:picLocks noChangeAspect="1"/>
                          </pic:cNvPicPr>
                        </pic:nvPicPr>
                        <pic:blipFill>
                          <a:blip r:embed="rId36" cstate="email">
                            <a:extLst>
                              <a:ext uri="{28A0092B-C50C-407E-A947-70E740481C1C}">
                                <a14:useLocalDpi xmlns:a14="http://schemas.microsoft.com/office/drawing/2010/main" val="0"/>
                              </a:ext>
                            </a:extLst>
                          </a:blip>
                          <a:stretch>
                            <a:fillRect/>
                          </a:stretch>
                        </pic:blipFill>
                        <pic:spPr>
                          <a:xfrm>
                            <a:off x="2719346" y="31805"/>
                            <a:ext cx="2656205" cy="3208020"/>
                          </a:xfrm>
                          <a:prstGeom prst="rect">
                            <a:avLst/>
                          </a:prstGeom>
                        </pic:spPr>
                      </pic:pic>
                      <pic:pic xmlns:pic="http://schemas.openxmlformats.org/drawingml/2006/picture">
                        <pic:nvPicPr>
                          <pic:cNvPr id="109" name="Picture 109"/>
                          <pic:cNvPicPr>
                            <a:picLocks noChangeAspect="1"/>
                          </pic:cNvPicPr>
                        </pic:nvPicPr>
                        <pic:blipFill>
                          <a:blip r:embed="rId36" cstate="email">
                            <a:extLst>
                              <a:ext uri="{28A0092B-C50C-407E-A947-70E740481C1C}">
                                <a14:useLocalDpi xmlns:a14="http://schemas.microsoft.com/office/drawing/2010/main" val="0"/>
                              </a:ext>
                            </a:extLst>
                          </a:blip>
                          <a:stretch>
                            <a:fillRect/>
                          </a:stretch>
                        </pic:blipFill>
                        <pic:spPr>
                          <a:xfrm>
                            <a:off x="7952" y="7952"/>
                            <a:ext cx="2656840" cy="3206750"/>
                          </a:xfrm>
                          <a:prstGeom prst="rect">
                            <a:avLst/>
                          </a:prstGeom>
                        </pic:spPr>
                      </pic:pic>
                      <wps:wsp>
                        <wps:cNvPr id="110" name="Straight Arrow Connector 110"/>
                        <wps:cNvCnPr/>
                        <wps:spPr>
                          <a:xfrm flipH="1">
                            <a:off x="3886333" y="938254"/>
                            <a:ext cx="280151" cy="78613"/>
                          </a:xfrm>
                          <a:prstGeom prst="straightConnector1">
                            <a:avLst/>
                          </a:prstGeom>
                          <a:ln w="25400">
                            <a:solidFill>
                              <a:schemeClr val="tx1"/>
                            </a:solidFill>
                            <a:headEnd type="oval"/>
                            <a:tailEnd type="triangle"/>
                          </a:ln>
                        </wps:spPr>
                        <wps:style>
                          <a:lnRef idx="1">
                            <a:schemeClr val="accent1"/>
                          </a:lnRef>
                          <a:fillRef idx="0">
                            <a:schemeClr val="accent1"/>
                          </a:fillRef>
                          <a:effectRef idx="0">
                            <a:schemeClr val="accent1"/>
                          </a:effectRef>
                          <a:fontRef idx="minor">
                            <a:schemeClr val="tx1"/>
                          </a:fontRef>
                        </wps:style>
                        <wps:bodyPr/>
                      </wps:wsp>
                      <wps:wsp>
                        <wps:cNvPr id="111" name="Text Box 2"/>
                        <wps:cNvSpPr txBox="1">
                          <a:spLocks noChangeArrowheads="1"/>
                        </wps:cNvSpPr>
                        <wps:spPr bwMode="auto">
                          <a:xfrm>
                            <a:off x="3729162" y="922352"/>
                            <a:ext cx="152400" cy="228600"/>
                          </a:xfrm>
                          <a:prstGeom prst="rect">
                            <a:avLst/>
                          </a:prstGeom>
                          <a:solidFill>
                            <a:srgbClr val="FFFFFF"/>
                          </a:solidFill>
                          <a:ln w="9525">
                            <a:solidFill>
                              <a:srgbClr val="000000"/>
                            </a:solidFill>
                            <a:miter lim="800000"/>
                            <a:headEnd/>
                            <a:tailEnd/>
                          </a:ln>
                        </wps:spPr>
                        <wps:txbx>
                          <w:txbxContent>
                            <w:p w14:paraId="028FE0F0" w14:textId="77777777" w:rsidR="00EC1FF6" w:rsidRDefault="00EC1FF6" w:rsidP="00C36B0F">
                              <w:pPr>
                                <w:spacing w:before="0"/>
                                <w:jc w:val="center"/>
                              </w:pPr>
                              <w:r>
                                <w:t xml:space="preserve">A      </w:t>
                              </w:r>
                            </w:p>
                          </w:txbxContent>
                        </wps:txbx>
                        <wps:bodyPr rot="0" vert="horz" wrap="square" lIns="18000" tIns="18000" rIns="18000" bIns="18000" anchor="ctr" anchorCtr="0">
                          <a:noAutofit/>
                        </wps:bodyPr>
                      </wps:wsp>
                      <wps:wsp>
                        <wps:cNvPr id="112" name="Text Box 2"/>
                        <wps:cNvSpPr txBox="1">
                          <a:spLocks noChangeArrowheads="1"/>
                        </wps:cNvSpPr>
                        <wps:spPr bwMode="auto">
                          <a:xfrm>
                            <a:off x="71562" y="2949934"/>
                            <a:ext cx="314554" cy="243865"/>
                          </a:xfrm>
                          <a:prstGeom prst="rect">
                            <a:avLst/>
                          </a:prstGeom>
                          <a:solidFill>
                            <a:srgbClr val="FFFFFF"/>
                          </a:solidFill>
                          <a:ln w="9525">
                            <a:solidFill>
                              <a:srgbClr val="000000"/>
                            </a:solidFill>
                            <a:miter lim="800000"/>
                            <a:headEnd/>
                            <a:tailEnd/>
                          </a:ln>
                        </wps:spPr>
                        <wps:txbx>
                          <w:txbxContent>
                            <w:p w14:paraId="64B50F15" w14:textId="77777777" w:rsidR="00EC1FF6" w:rsidRDefault="00EC1FF6" w:rsidP="00C36B0F">
                              <w:pPr>
                                <w:spacing w:before="0"/>
                                <w:jc w:val="center"/>
                              </w:pPr>
                              <w:r>
                                <w:t>(a)</w:t>
                              </w:r>
                            </w:p>
                          </w:txbxContent>
                        </wps:txbx>
                        <wps:bodyPr rot="0" vert="horz" wrap="square" lIns="18000" tIns="18000" rIns="18000" bIns="18000" anchor="ctr" anchorCtr="0">
                          <a:noAutofit/>
                        </wps:bodyPr>
                      </wps:wsp>
                      <pic:pic xmlns:pic="http://schemas.openxmlformats.org/drawingml/2006/picture">
                        <pic:nvPicPr>
                          <pic:cNvPr id="113" name="Picture 113"/>
                          <pic:cNvPicPr>
                            <a:picLocks noChangeAspect="1"/>
                          </pic:cNvPicPr>
                        </pic:nvPicPr>
                        <pic:blipFill>
                          <a:blip r:embed="rId37" cstate="email">
                            <a:extLst>
                              <a:ext uri="{28A0092B-C50C-407E-A947-70E740481C1C}">
                                <a14:useLocalDpi xmlns:a14="http://schemas.microsoft.com/office/drawing/2010/main" val="0"/>
                              </a:ext>
                            </a:extLst>
                          </a:blip>
                          <a:stretch>
                            <a:fillRect/>
                          </a:stretch>
                        </pic:blipFill>
                        <pic:spPr>
                          <a:xfrm>
                            <a:off x="0" y="0"/>
                            <a:ext cx="471805" cy="674370"/>
                          </a:xfrm>
                          <a:prstGeom prst="rect">
                            <a:avLst/>
                          </a:prstGeom>
                        </pic:spPr>
                      </pic:pic>
                      <wps:wsp>
                        <wps:cNvPr id="114" name="Text Box 2"/>
                        <wps:cNvSpPr txBox="1">
                          <a:spLocks noChangeArrowheads="1"/>
                        </wps:cNvSpPr>
                        <wps:spPr bwMode="auto">
                          <a:xfrm>
                            <a:off x="2822713" y="2934032"/>
                            <a:ext cx="314325" cy="243205"/>
                          </a:xfrm>
                          <a:prstGeom prst="rect">
                            <a:avLst/>
                          </a:prstGeom>
                          <a:solidFill>
                            <a:srgbClr val="FFFFFF"/>
                          </a:solidFill>
                          <a:ln w="9525">
                            <a:solidFill>
                              <a:srgbClr val="000000"/>
                            </a:solidFill>
                            <a:miter lim="800000"/>
                            <a:headEnd/>
                            <a:tailEnd/>
                          </a:ln>
                        </wps:spPr>
                        <wps:txbx>
                          <w:txbxContent>
                            <w:p w14:paraId="111085CE" w14:textId="77777777" w:rsidR="00EC1FF6" w:rsidRDefault="00EC1FF6" w:rsidP="00C36B0F">
                              <w:pPr>
                                <w:spacing w:before="0"/>
                                <w:jc w:val="center"/>
                              </w:pPr>
                              <w:r>
                                <w:t>(b)</w:t>
                              </w:r>
                            </w:p>
                          </w:txbxContent>
                        </wps:txbx>
                        <wps:bodyPr rot="0" vert="horz" wrap="square" lIns="18000" tIns="18000" rIns="18000" bIns="18000" anchor="ctr" anchorCtr="0">
                          <a:noAutofit/>
                        </wps:bodyPr>
                      </wps:wsp>
                      <pic:pic xmlns:pic="http://schemas.openxmlformats.org/drawingml/2006/picture">
                        <pic:nvPicPr>
                          <pic:cNvPr id="115" name="Picture 115"/>
                          <pic:cNvPicPr>
                            <a:picLocks noChangeAspect="1"/>
                          </pic:cNvPicPr>
                        </pic:nvPicPr>
                        <pic:blipFill>
                          <a:blip r:embed="rId37" cstate="email">
                            <a:extLst>
                              <a:ext uri="{28A0092B-C50C-407E-A947-70E740481C1C}">
                                <a14:useLocalDpi xmlns:a14="http://schemas.microsoft.com/office/drawing/2010/main" val="0"/>
                              </a:ext>
                            </a:extLst>
                          </a:blip>
                          <a:stretch>
                            <a:fillRect/>
                          </a:stretch>
                        </pic:blipFill>
                        <pic:spPr>
                          <a:xfrm>
                            <a:off x="2703444" y="31804"/>
                            <a:ext cx="471805" cy="674370"/>
                          </a:xfrm>
                          <a:prstGeom prst="rect">
                            <a:avLst/>
                          </a:prstGeom>
                        </pic:spPr>
                      </pic:pic>
                    </wpg:wgp>
                  </a:graphicData>
                </a:graphic>
              </wp:anchor>
            </w:drawing>
          </mc:Choice>
          <mc:Fallback>
            <w:pict>
              <v:group w14:anchorId="023D50B9" id="Group 96" o:spid="_x0000_s1040" style="position:absolute;left:0;text-align:left;margin-left:38.5pt;margin-top:13.8pt;width:423.25pt;height:255.1pt;z-index:251857920" coordsize="53755,32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">
                <v:shape id="Picture 108" o:spid="_x0000_s1041" type="#_x0000_t75" style="position:absolute;left:27193;top:318;width:26562;height:32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KVfDAAAA3AAAAA8AAABkcnMvZG93bnJldi54bWxEj0FrwkAQhe8F/8Mygre60UMo0VWKVOih&#10;ghov3obsNAnNzobd1cR/7xyE3mZ4b977Zr0dXafuFGLr2cBinoEirrxtuTZwKffvH6BiQrbYeSYD&#10;D4qw3Uze1lhYP/CJ7udUKwnhWKCBJqW+0DpWDTmMc98Ti/brg8Mka6i1DThIuOv0Msty7bBlaWiw&#10;p11D1d/55gzYlA867g6n69ftZ3msyzyUOjdmNh0/V6ASjenf/Lr+toKfCa08IxPoz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pV8MAAADcAAAADwAAAAAAAAAAAAAAAACf&#10;AgAAZHJzL2Rvd25yZXYueG1sUEsFBgAAAAAEAAQA9wAAAI8DAAAAAA==&#10;">
                  <v:imagedata r:id="rId38" o:title=""/>
                  <v:path arrowok="t"/>
                </v:shape>
                <v:shape id="Picture 109" o:spid="_x0000_s1042" type="#_x0000_t75" style="position:absolute;left:79;top:79;width:26568;height:32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8jMzCAAAA3AAAAA8AAABkcnMvZG93bnJldi54bWxETztrwzAQ3gP9D+IK3WI5HkzqRgkhtJAh&#10;hTrO0u2wrrapdTKS/Oi/rwqBbvfxPW93WEwvJnK+s6xgk6QgiGurO24U3Kq39RaED8gae8uk4Ic8&#10;HPYPqx0W2s5c0nQNjYgh7AtU0IYwFFL6uiWDPrEDceS+rDMYInSN1A7nGG56maVpLg12HBtaHOjU&#10;Uv19HY0CHfJZ+tN7+fk6XrKPpspdJXOlnh6X4wuIQEv4F9/dZx3np8/w90y8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vIzMwgAAANwAAAAPAAAAAAAAAAAAAAAAAJ8C&#10;AABkcnMvZG93bnJldi54bWxQSwUGAAAAAAQABAD3AAAAjgMAAAAA&#10;">
                  <v:imagedata r:id="rId38" o:title=""/>
                  <v:path arrowok="t"/>
                </v:shape>
                <v:shape id="Straight Arrow Connector 110" o:spid="_x0000_s1043" type="#_x0000_t32" style="position:absolute;left:38863;top:9382;width:2801;height:7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WtMUAAADcAAAADwAAAGRycy9kb3ducmV2LnhtbESPT2vCQBDF70K/wzKF3nRj/UOJriKB&#10;Fk+FakuvQ3ZMoruzaXY16bfvHAre3jBvfvPeejt4p27UxSawgekkA0VcBttwZeDz+Dp+ARUTskUX&#10;mAz8UoTt5mG0xtyGnj/odkiVEgjHHA3UKbW51rGsyWOchJZYdqfQeUwydpW2HfYC904/Z9lSe2xY&#10;PtTYUlFTeTlcvVB25/fZ7G3p3LX/nhc/NC8WX3tjnh6H3QpUoiHdzf/XeyvxpxJfyogCvf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WtMUAAADcAAAADwAAAAAAAAAA&#10;AAAAAAChAgAAZHJzL2Rvd25yZXYueG1sUEsFBgAAAAAEAAQA+QAAAJMDAAAAAA==&#10;" strokecolor="black [3213]" strokeweight="2pt">
                  <v:stroke startarrow="oval" endarrow="block"/>
                </v:shape>
                <v:shape id="Text Box 2" o:spid="_x0000_s1044" type="#_x0000_t202" style="position:absolute;left:37291;top:9223;width:152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mu8UA&#10;AADcAAAADwAAAGRycy9kb3ducmV2LnhtbERPS2vCQBC+F/wPywi9iG4iRWp0FSm1FClCfRy8Ddkx&#10;iWZnw+7WxH/fLQi9zcf3nPmyM7W4kfOVZQXpKAFBnFtdcaHgsF8PX0H4gKyxtkwK7uRhueg9zTHT&#10;tuVvuu1CIWII+wwVlCE0mZQ+L8mgH9mGOHJn6wyGCF0htcM2hptajpNkIg1WHBtKbOitpPy6+zEK&#10;Nu30cn+5NKuP96/NaXIdHLeuS5V67nerGYhAXfgXP9yfOs5PU/h7Jl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aa7xQAAANwAAAAPAAAAAAAAAAAAAAAAAJgCAABkcnMv&#10;ZG93bnJldi54bWxQSwUGAAAAAAQABAD1AAAAigMAAAAA&#10;">
                  <v:textbox inset=".5mm,.5mm,.5mm,.5mm">
                    <w:txbxContent>
                      <w:p w14:paraId="028FE0F0" w14:textId="77777777" w:rsidR="00EC1FF6" w:rsidRDefault="00EC1FF6" w:rsidP="00C36B0F">
                        <w:pPr>
                          <w:spacing w:before="0"/>
                          <w:jc w:val="center"/>
                        </w:pPr>
                        <w:r>
                          <w:t xml:space="preserve">A      </w:t>
                        </w:r>
                      </w:p>
                    </w:txbxContent>
                  </v:textbox>
                </v:shape>
                <v:shape id="Text Box 2" o:spid="_x0000_s1045" type="#_x0000_t202" style="position:absolute;left:715;top:29499;width:3146;height:2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4zMUA&#10;AADcAAAADwAAAGRycy9kb3ducmV2LnhtbERPS2vCQBC+F/wPyxR6KbqJiGh0FZG2FJFCfRy8Ddlp&#10;Es3Oht2tif/eFQq9zcf3nPmyM7W4kvOVZQXpIAFBnFtdcaHgsH/vT0D4gKyxtkwKbuRhueg9zTHT&#10;tuVvuu5CIWII+wwVlCE0mZQ+L8mgH9iGOHI/1hkMEbpCaodtDDe1HCbJWBqsODaU2NC6pPyy+zUK&#10;Nu30fBudm9XH23ZzGl9ej1+uS5V6ee5WMxCBuvAv/nN/6jg/HcLjmXiB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zjMxQAAANwAAAAPAAAAAAAAAAAAAAAAAJgCAABkcnMv&#10;ZG93bnJldi54bWxQSwUGAAAAAAQABAD1AAAAigMAAAAA&#10;">
                  <v:textbox inset=".5mm,.5mm,.5mm,.5mm">
                    <w:txbxContent>
                      <w:p w14:paraId="64B50F15" w14:textId="77777777" w:rsidR="00EC1FF6" w:rsidRDefault="00EC1FF6" w:rsidP="00C36B0F">
                        <w:pPr>
                          <w:spacing w:before="0"/>
                          <w:jc w:val="center"/>
                        </w:pPr>
                        <w:r>
                          <w:t>(a)</w:t>
                        </w:r>
                      </w:p>
                    </w:txbxContent>
                  </v:textbox>
                </v:shape>
                <v:shape id="Picture 113" o:spid="_x0000_s1046" type="#_x0000_t75" style="position:absolute;width:4718;height:6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E7tzCAAAA3AAAAA8AAABkcnMvZG93bnJldi54bWxET01rwkAQvRf8D8sI3urGKhqiq0hB7LFa&#10;216n2TGJZmfD7mriv3cFobd5vM9ZrDpTiys5X1lWMBomIIhzqysuFBy+Nq8pCB+QNdaWScGNPKyW&#10;vZcFZtq2vKPrPhQihrDPUEEZQpNJ6fOSDPqhbYgjd7TOYIjQFVI7bGO4qeVbkkylwYpjQ4kNvZeU&#10;n/cXo2CbutkmpUny2frzd3M6/E1/fmdKDfrdeg4iUBf+xU/3h47zR2N4PBMv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hO7cwgAAANwAAAAPAAAAAAAAAAAAAAAAAJ8C&#10;AABkcnMvZG93bnJldi54bWxQSwUGAAAAAAQABAD3AAAAjgMAAAAA&#10;">
                  <v:imagedata r:id="rId39" o:title=""/>
                  <v:path arrowok="t"/>
                </v:shape>
                <v:shape id="Text Box 2" o:spid="_x0000_s1047" type="#_x0000_t202" style="position:absolute;left:28227;top:29340;width:3143;height:2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FI8UA&#10;AADcAAAADwAAAGRycy9kb3ducmV2LnhtbERPS2vCQBC+F/wPyxR6KbpJEdHoKiJtEZFCfRy8Ddlp&#10;Es3Oht2tif/eFQq9zcf3nNmiM7W4kvOVZQXpIAFBnFtdcaHgsP/oj0H4gKyxtkwKbuRhMe89zTDT&#10;tuVvuu5CIWII+wwVlCE0mZQ+L8mgH9iGOHI/1hkMEbpCaodtDDe1fEuSkTRYcWwosaFVSfll92sU&#10;bNrJ+TY8N8vP9+3mNLq8Hr9clyr18twtpyACdeFf/Ode6zg/HcLjmXiB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gUjxQAAANwAAAAPAAAAAAAAAAAAAAAAAJgCAABkcnMv&#10;ZG93bnJldi54bWxQSwUGAAAAAAQABAD1AAAAigMAAAAA&#10;">
                  <v:textbox inset=".5mm,.5mm,.5mm,.5mm">
                    <w:txbxContent>
                      <w:p w14:paraId="111085CE" w14:textId="77777777" w:rsidR="00EC1FF6" w:rsidRDefault="00EC1FF6" w:rsidP="00C36B0F">
                        <w:pPr>
                          <w:spacing w:before="0"/>
                          <w:jc w:val="center"/>
                        </w:pPr>
                        <w:r>
                          <w:t>(b)</w:t>
                        </w:r>
                      </w:p>
                    </w:txbxContent>
                  </v:textbox>
                </v:shape>
                <v:shape id="Picture 115" o:spid="_x0000_s1048" type="#_x0000_t75" style="position:absolute;left:27034;top:318;width:4718;height:6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h0zPCAAAA3AAAAA8AAABkcnMvZG93bnJldi54bWxET0trwkAQvhf8D8sI3urG4iNEV5GC2GO1&#10;tr1Os2MSzc6G3dXEf+8KQm/z8T1nsepMLa7kfGVZwWiYgCDOra64UHD42rymIHxA1lhbJgU38rBa&#10;9l4WmGnb8o6u+1CIGMI+QwVlCE0mpc9LMuiHtiGO3NE6gyFCV0jtsI3hppZvSTKVBiuODSU29F5S&#10;ft5fjIJt6mablMbJZ+vP383p8Df9+Z0pNeh36zmIQF34Fz/dHzrOH03g8Uy8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dMzwgAAANwAAAAPAAAAAAAAAAAAAAAAAJ8C&#10;AABkcnMvZG93bnJldi54bWxQSwUGAAAAAAQABAD3AAAAjgMAAAAA&#10;">
                  <v:imagedata r:id="rId39" o:title=""/>
                  <v:path arrowok="t"/>
                </v:shape>
              </v:group>
            </w:pict>
          </mc:Fallback>
        </mc:AlternateContent>
      </w:r>
    </w:p>
    <w:p w14:paraId="4632352E" w14:textId="77777777" w:rsidR="00C36B0F" w:rsidRPr="00CB3AD6" w:rsidRDefault="00C36B0F" w:rsidP="00C36B0F">
      <w:pPr>
        <w:ind w:firstLine="720"/>
      </w:pPr>
    </w:p>
    <w:p w14:paraId="0F2F08B2" w14:textId="77777777" w:rsidR="00C36B0F" w:rsidRPr="00CB3AD6" w:rsidRDefault="00C36B0F" w:rsidP="00C36B0F">
      <w:pPr>
        <w:ind w:firstLine="720"/>
      </w:pPr>
    </w:p>
    <w:p w14:paraId="1A6D461F" w14:textId="77777777" w:rsidR="00C36B0F" w:rsidRPr="00CB3AD6" w:rsidRDefault="00C36B0F" w:rsidP="00C36B0F">
      <w:pPr>
        <w:ind w:firstLine="720"/>
      </w:pPr>
    </w:p>
    <w:p w14:paraId="6D27C23D" w14:textId="77777777" w:rsidR="00C36B0F" w:rsidRPr="00CB3AD6" w:rsidRDefault="00C36B0F" w:rsidP="00C36B0F">
      <w:pPr>
        <w:ind w:firstLine="720"/>
      </w:pPr>
    </w:p>
    <w:p w14:paraId="29539A18" w14:textId="77777777" w:rsidR="00C36B0F" w:rsidRPr="00CB3AD6" w:rsidRDefault="00C36B0F" w:rsidP="00C36B0F">
      <w:pPr>
        <w:ind w:firstLine="720"/>
      </w:pPr>
    </w:p>
    <w:p w14:paraId="074B4EFB" w14:textId="77777777" w:rsidR="00C36B0F" w:rsidRPr="00CB3AD6" w:rsidRDefault="00C36B0F" w:rsidP="00C36B0F">
      <w:pPr>
        <w:ind w:firstLine="720"/>
      </w:pPr>
    </w:p>
    <w:p w14:paraId="6F21B8DD" w14:textId="77777777" w:rsidR="00C36B0F" w:rsidRPr="00CB3AD6" w:rsidRDefault="00C36B0F" w:rsidP="00C36B0F">
      <w:pPr>
        <w:ind w:firstLine="720"/>
      </w:pPr>
    </w:p>
    <w:p w14:paraId="7BBDF3A3" w14:textId="77777777" w:rsidR="00C36B0F" w:rsidRPr="00CB3AD6" w:rsidRDefault="00C36B0F" w:rsidP="00C36B0F">
      <w:pPr>
        <w:ind w:firstLine="720"/>
      </w:pPr>
    </w:p>
    <w:p w14:paraId="4138B012" w14:textId="77777777" w:rsidR="00C36B0F" w:rsidRPr="00CB3AD6" w:rsidRDefault="00C36B0F" w:rsidP="00C36B0F">
      <w:pPr>
        <w:ind w:firstLine="720"/>
      </w:pPr>
    </w:p>
    <w:p w14:paraId="36C7861F" w14:textId="77777777" w:rsidR="00C36B0F" w:rsidRPr="00CB3AD6" w:rsidRDefault="00C36B0F" w:rsidP="00C36B0F">
      <w:pPr>
        <w:ind w:firstLine="720"/>
      </w:pPr>
    </w:p>
    <w:p w14:paraId="1F71161A" w14:textId="77777777" w:rsidR="00C36B0F" w:rsidRPr="00CB3AD6" w:rsidRDefault="00C36B0F" w:rsidP="00C36B0F">
      <w:pPr>
        <w:ind w:firstLine="720"/>
      </w:pPr>
    </w:p>
    <w:p w14:paraId="506997D2" w14:textId="77777777" w:rsidR="00C36B0F" w:rsidRPr="00CB3AD6" w:rsidRDefault="00C36B0F" w:rsidP="00C36B0F">
      <w:pPr>
        <w:ind w:firstLine="720"/>
      </w:pPr>
    </w:p>
    <w:p w14:paraId="7DF22BDA" w14:textId="18A9CD62" w:rsidR="00C36B0F" w:rsidRPr="00CB3AD6" w:rsidRDefault="00C36B0F" w:rsidP="00C36B0F">
      <w:pPr>
        <w:jc w:val="center"/>
        <w:rPr>
          <w:rFonts w:ascii="Arial" w:hAnsi="Arial" w:cs="Arial"/>
          <w:sz w:val="20"/>
        </w:rPr>
      </w:pPr>
      <w:bookmarkStart w:id="100" w:name="_Toc53154069"/>
      <w:bookmarkStart w:id="101" w:name="_Toc62214044"/>
      <w:bookmarkStart w:id="102" w:name="_Toc43727990"/>
      <w:bookmarkStart w:id="103" w:name="_Toc44434989"/>
      <w:bookmarkStart w:id="104" w:name="_Toc6785204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arterelor si a retelelor de distributie - Subsistemul de alimentare cu apa Zimand Cuz</w:t>
      </w:r>
      <w:bookmarkEnd w:id="100"/>
      <w:bookmarkEnd w:id="101"/>
      <w:bookmarkEnd w:id="104"/>
    </w:p>
    <w:p w14:paraId="4E893EDC" w14:textId="77777777" w:rsidR="00C36B0F" w:rsidRPr="00CB3AD6" w:rsidRDefault="00C36B0F" w:rsidP="00C36B0F">
      <w:pPr>
        <w:jc w:val="center"/>
      </w:pPr>
      <w:r w:rsidRPr="00CB3AD6">
        <w:rPr>
          <w:rFonts w:ascii="Arial" w:hAnsi="Arial" w:cs="Arial"/>
          <w:sz w:val="20"/>
        </w:rPr>
        <w:t>In regim normal (a) si verificare la incendiu exterior (b).</w:t>
      </w:r>
      <w:bookmarkEnd w:id="102"/>
      <w:bookmarkEnd w:id="103"/>
    </w:p>
    <w:p w14:paraId="3B86A0DD" w14:textId="77777777" w:rsidR="00B56403" w:rsidRPr="00CB3AD6" w:rsidRDefault="00B56403" w:rsidP="00B56403">
      <w:pPr>
        <w:ind w:firstLine="720"/>
      </w:pPr>
    </w:p>
    <w:p w14:paraId="36D61A86" w14:textId="77777777" w:rsidR="00B56403" w:rsidRPr="00CB3AD6" w:rsidRDefault="00B56403" w:rsidP="00B56403">
      <w:pPr>
        <w:ind w:firstLine="720"/>
      </w:pPr>
      <w:r w:rsidRPr="00CB3AD6">
        <w:rPr>
          <w:rFonts w:eastAsiaTheme="minorHAnsi"/>
        </w:rPr>
        <w:t xml:space="preserve">Rezultatele modelarii hidraulice din subsistemul de alimentare cu apa Zimand Cuz dupa implementarea lucarilor propuse a indicat ca este </w:t>
      </w:r>
      <w:r w:rsidRPr="00CB3AD6">
        <w:t>asigurata presiunea necesara pentru toti consumatorii, in regim normal de exploatare (Q</w:t>
      </w:r>
      <w:r w:rsidRPr="00CB3AD6">
        <w:rPr>
          <w:vertAlign w:val="subscript"/>
        </w:rPr>
        <w:t>IIC</w:t>
      </w:r>
      <w:r w:rsidRPr="00CB3AD6">
        <w:t>) cat si in timpul stingerii incendiilor cu hidranti exteriori (Q</w:t>
      </w:r>
      <w:r w:rsidRPr="00CB3AD6">
        <w:rPr>
          <w:vertAlign w:val="subscript"/>
        </w:rPr>
        <w:t>IIV</w:t>
      </w:r>
      <w:r w:rsidRPr="00CB3AD6">
        <w:t>).</w:t>
      </w:r>
    </w:p>
    <w:p w14:paraId="4EC45128" w14:textId="77777777" w:rsidR="00B56403" w:rsidRPr="00CB3AD6" w:rsidRDefault="00B56403" w:rsidP="00B56403">
      <w:pPr>
        <w:ind w:firstLine="720"/>
        <w:rPr>
          <w:b/>
        </w:rPr>
      </w:pPr>
    </w:p>
    <w:p w14:paraId="5C6A5A80" w14:textId="77777777" w:rsidR="00B56403" w:rsidRPr="00CB3AD6" w:rsidRDefault="00B56403" w:rsidP="00B56403">
      <w:pPr>
        <w:ind w:firstLine="720"/>
        <w:rPr>
          <w:color w:val="FF0000"/>
        </w:rPr>
      </w:pPr>
      <w:r w:rsidRPr="00CB3AD6">
        <w:rPr>
          <w:b/>
        </w:rPr>
        <w:t xml:space="preserve">Artera </w:t>
      </w:r>
      <w:r w:rsidRPr="00CB3AD6">
        <w:rPr>
          <w:b/>
          <w:bCs/>
        </w:rPr>
        <w:t xml:space="preserve">Livada-Zimand Cuz. </w:t>
      </w:r>
      <w:r w:rsidRPr="00CB3AD6">
        <w:t>Conducta propusa va fi realizata din PEID, DN 225 mm, si va avea o lungime toatala de 3,226 m (inclusiv traversari), formata din doua tronsoane:</w:t>
      </w:r>
    </w:p>
    <w:p w14:paraId="771EBAB6" w14:textId="77777777" w:rsidR="00B56403" w:rsidRPr="00CB3AD6" w:rsidRDefault="00B56403" w:rsidP="00C576F7">
      <w:pPr>
        <w:pStyle w:val="ListParagraph"/>
        <w:numPr>
          <w:ilvl w:val="0"/>
          <w:numId w:val="81"/>
        </w:numPr>
      </w:pPr>
      <w:r w:rsidRPr="00CB3AD6">
        <w:t>Tronsonul care traverseaza UAT Livada cu o lungime de 2,643 m (inclusiv traversari). Pe traseul acestui tronson sunt propuse</w:t>
      </w:r>
      <w:r w:rsidRPr="00CB3AD6">
        <w:rPr>
          <w:color w:val="FF0000"/>
        </w:rPr>
        <w:t xml:space="preserve"> </w:t>
      </w:r>
      <w:r w:rsidRPr="00CB3AD6">
        <w:t>6 camine de vane si o subtraversare.</w:t>
      </w:r>
    </w:p>
    <w:p w14:paraId="70EDCCA1" w14:textId="77777777" w:rsidR="00B56403" w:rsidRPr="00CB3AD6" w:rsidRDefault="00B56403" w:rsidP="00C576F7">
      <w:pPr>
        <w:pStyle w:val="ListParagraph"/>
        <w:numPr>
          <w:ilvl w:val="0"/>
          <w:numId w:val="81"/>
        </w:numPr>
      </w:pPr>
      <w:r w:rsidRPr="00CB3AD6">
        <w:t xml:space="preserve">Tronsonul care traverseaza UAT Zimandu Nou cu o lungime de 583 m. </w:t>
      </w:r>
    </w:p>
    <w:p w14:paraId="6DD027B5" w14:textId="77777777" w:rsidR="00B56403" w:rsidRPr="00CB3AD6" w:rsidRDefault="00B56403" w:rsidP="00B56403">
      <w:pPr>
        <w:pStyle w:val="ListParagraph"/>
        <w:ind w:firstLine="0"/>
      </w:pPr>
      <w:r w:rsidRPr="00CB3AD6">
        <w:t>Pentru monitorizarea debitului si a presiunii din Zimand Cuz, in punctul in care se realizeaza conectarea noii artere la retea de distributie din Zimand Cuz este propus un camin de vane si de masura, echipat cu un debitmetru electromagnetic Dn 200 mm si senzor de presiune.</w:t>
      </w:r>
    </w:p>
    <w:p w14:paraId="65904842" w14:textId="77777777" w:rsidR="00B56403" w:rsidRPr="00CB3AD6" w:rsidRDefault="00B56403" w:rsidP="00B56403">
      <w:pPr>
        <w:pStyle w:val="ListParagraph"/>
        <w:ind w:firstLine="0"/>
      </w:pPr>
    </w:p>
    <w:p w14:paraId="6B30EF67" w14:textId="77777777" w:rsidR="00B56403" w:rsidRPr="00CB3AD6" w:rsidRDefault="00B56403" w:rsidP="00B56403">
      <w:pPr>
        <w:ind w:firstLine="720"/>
        <w:rPr>
          <w:b/>
        </w:rPr>
      </w:pPr>
      <w:r w:rsidRPr="00CB3AD6">
        <w:rPr>
          <w:b/>
        </w:rPr>
        <w:t>Extinderea retetelei de distributie in localitatea Zimand Cuz</w:t>
      </w:r>
    </w:p>
    <w:p w14:paraId="4F5D440B" w14:textId="77777777" w:rsidR="00B56403" w:rsidRPr="00CB3AD6" w:rsidRDefault="00B56403" w:rsidP="00B56403">
      <w:pPr>
        <w:ind w:firstLine="720"/>
      </w:pPr>
      <w:r w:rsidRPr="00CB3AD6">
        <w:t>Principalele deficiente identificate in reteaua de distributie a localitatii Zimand Cuz o reprezinta acoperiea insuficienta pentru anumite zone, siguranta redusa in exploatare prin prezenta unor sectoare de retea de distributie de tip ramificat trase. Pentru remedierea acetor deficiente este propusa:</w:t>
      </w:r>
    </w:p>
    <w:p w14:paraId="48083D20" w14:textId="77777777" w:rsidR="00B56403" w:rsidRPr="00CB3AD6" w:rsidRDefault="00B56403" w:rsidP="00C576F7">
      <w:pPr>
        <w:pStyle w:val="ListParagraph"/>
        <w:numPr>
          <w:ilvl w:val="0"/>
          <w:numId w:val="80"/>
        </w:numPr>
      </w:pPr>
      <w:r w:rsidRPr="00CB3AD6">
        <w:t>Extinderea retelei de distributie din localitatea Zimand Cuz cu conducte realizate din PEID, PE100RC, PN 6, cu diametre cuprinse intre de 110 si 160 mm cu lungimea totala de 3,187 m, reprezentand atat conducte pozate in trama stradala cat si subtraversari, pozate exclusiv in domeniu public;</w:t>
      </w:r>
    </w:p>
    <w:p w14:paraId="7F1DDA60" w14:textId="77777777" w:rsidR="00B56403" w:rsidRPr="00CB3AD6" w:rsidRDefault="00B56403" w:rsidP="00C576F7">
      <w:pPr>
        <w:pStyle w:val="ListParagraph"/>
        <w:numPr>
          <w:ilvl w:val="0"/>
          <w:numId w:val="80"/>
        </w:numPr>
      </w:pPr>
      <w:r w:rsidRPr="00CB3AD6">
        <w:t>Realizarea a 72 bransamente noi DN 25 mm (inclusiv camine de apometru echipat cu contor cu citire la distanta) pe sectoarele propuse spre extindere;</w:t>
      </w:r>
    </w:p>
    <w:p w14:paraId="374F8857" w14:textId="77777777" w:rsidR="00B56403" w:rsidRPr="00CB3AD6" w:rsidRDefault="00B56403" w:rsidP="00C576F7">
      <w:pPr>
        <w:pStyle w:val="ListParagraph"/>
        <w:numPr>
          <w:ilvl w:val="0"/>
          <w:numId w:val="80"/>
        </w:numPr>
      </w:pPr>
      <w:r w:rsidRPr="00CB3AD6">
        <w:t>Realizarea a 27 hidranti noi, DN 80 mm si DN 100 mm, pe sectoarele propuse spre extindere;</w:t>
      </w:r>
    </w:p>
    <w:p w14:paraId="012E4800" w14:textId="77777777" w:rsidR="00B56403" w:rsidRPr="00CB3AD6" w:rsidRDefault="00B56403" w:rsidP="00C576F7">
      <w:pPr>
        <w:pStyle w:val="ListParagraph"/>
        <w:numPr>
          <w:ilvl w:val="0"/>
          <w:numId w:val="80"/>
        </w:numPr>
      </w:pPr>
      <w:r w:rsidRPr="00CB3AD6">
        <w:t>Realizarea a 24 camine de vane propuse pe sectoarele propuse spre extindere.</w:t>
      </w:r>
    </w:p>
    <w:p w14:paraId="678CEC08" w14:textId="77777777" w:rsidR="00B56403" w:rsidRPr="00CB3AD6" w:rsidRDefault="00B56403" w:rsidP="00B56403">
      <w:pPr>
        <w:pStyle w:val="ListParagraph"/>
        <w:ind w:firstLine="0"/>
      </w:pPr>
    </w:p>
    <w:p w14:paraId="2447EC6A" w14:textId="77777777" w:rsidR="00B56403" w:rsidRPr="00CB3AD6" w:rsidRDefault="00B56403" w:rsidP="00B56403">
      <w:pPr>
        <w:ind w:firstLine="720"/>
        <w:rPr>
          <w:b/>
        </w:rPr>
      </w:pPr>
      <w:r w:rsidRPr="00CB3AD6">
        <w:rPr>
          <w:b/>
        </w:rPr>
        <w:t>Inlocuirea retetelei de distributie in localitatea Zimand Cuz</w:t>
      </w:r>
    </w:p>
    <w:p w14:paraId="764566F6" w14:textId="77777777" w:rsidR="00B56403" w:rsidRPr="00CB3AD6" w:rsidRDefault="00B56403" w:rsidP="00B56403">
      <w:pPr>
        <w:ind w:firstLine="720"/>
      </w:pPr>
      <w:r w:rsidRPr="00CB3AD6">
        <w:t>Pentru inlocuirea retelei de distributie din localitatea Zimand Cuz sunt propuse urmatoarele lucrari:</w:t>
      </w:r>
    </w:p>
    <w:p w14:paraId="5F8BDE02" w14:textId="58FB7188" w:rsidR="00B56403" w:rsidRPr="00CB3AD6" w:rsidRDefault="00B56403" w:rsidP="00B56403">
      <w:pPr>
        <w:pStyle w:val="ListParagraph"/>
        <w:numPr>
          <w:ilvl w:val="0"/>
          <w:numId w:val="64"/>
        </w:numPr>
      </w:pPr>
      <w:r w:rsidRPr="00CB3AD6">
        <w:t xml:space="preserve">Inlocuirea conductelor vechi si deteriorate cu conducte noi, realizate din PEID, PE100RC PN 6, cu un diametru de 160 mm </w:t>
      </w:r>
      <w:r w:rsidR="00C36B0F" w:rsidRPr="00CB3AD6">
        <w:t>lungimea totala de 1,137 m</w:t>
      </w:r>
      <w:r w:rsidRPr="00CB3AD6">
        <w:t>, reprezentand conducte pozate in trama stradala, exclusiv in domeniu public;</w:t>
      </w:r>
    </w:p>
    <w:p w14:paraId="13D0C946" w14:textId="77777777" w:rsidR="00B56403" w:rsidRPr="00CB3AD6" w:rsidRDefault="00B56403" w:rsidP="00B56403">
      <w:pPr>
        <w:pStyle w:val="ListParagraph"/>
        <w:numPr>
          <w:ilvl w:val="0"/>
          <w:numId w:val="64"/>
        </w:numPr>
      </w:pPr>
      <w:r w:rsidRPr="00CB3AD6">
        <w:t>Realizarea a 83 bransamente noi DN 25 mm si DN 50 mm (inclusiv camine de apometru echipat cu contor cu citire la distanta) pe sectoarele propuse spre inlocuire;</w:t>
      </w:r>
    </w:p>
    <w:p w14:paraId="4BC62E0A" w14:textId="77777777" w:rsidR="00B56403" w:rsidRPr="00CB3AD6" w:rsidRDefault="00B56403" w:rsidP="00B56403">
      <w:pPr>
        <w:pStyle w:val="ListParagraph"/>
        <w:numPr>
          <w:ilvl w:val="0"/>
          <w:numId w:val="64"/>
        </w:numPr>
      </w:pPr>
      <w:r w:rsidRPr="00CB3AD6">
        <w:t>Realizarea a 3 hidranti noi, DN 100 mm, pe sectoarele propuse pentru inlocuire;</w:t>
      </w:r>
    </w:p>
    <w:p w14:paraId="0CE10489" w14:textId="77777777" w:rsidR="00B56403" w:rsidRPr="00CB3AD6" w:rsidRDefault="00B56403" w:rsidP="00B56403">
      <w:pPr>
        <w:pStyle w:val="ListParagraph"/>
        <w:numPr>
          <w:ilvl w:val="0"/>
          <w:numId w:val="64"/>
        </w:numPr>
      </w:pPr>
      <w:r w:rsidRPr="00CB3AD6">
        <w:t>Realizarea a 3 camine de vane propuse pe sectoarele propuse pentru inlocuire.</w:t>
      </w:r>
    </w:p>
    <w:p w14:paraId="2F77B983" w14:textId="77777777" w:rsidR="00B56403" w:rsidRPr="00CB3AD6" w:rsidRDefault="00B56403" w:rsidP="00B56403">
      <w:pPr>
        <w:pStyle w:val="ListParagraph"/>
        <w:ind w:firstLine="0"/>
      </w:pPr>
    </w:p>
    <w:p w14:paraId="1F14A3D8" w14:textId="77777777" w:rsidR="00B56403" w:rsidRPr="00CB3AD6" w:rsidRDefault="00B56403" w:rsidP="00B56403">
      <w:pPr>
        <w:ind w:firstLine="720"/>
        <w:rPr>
          <w:b/>
        </w:rPr>
      </w:pPr>
      <w:r w:rsidRPr="00CB3AD6">
        <w:rPr>
          <w:b/>
        </w:rPr>
        <w:t>Sisteme de control</w:t>
      </w:r>
    </w:p>
    <w:p w14:paraId="75DE535B" w14:textId="77777777" w:rsidR="00B56403" w:rsidRPr="00CB3AD6" w:rsidRDefault="00B56403" w:rsidP="00B56403">
      <w:pPr>
        <w:ind w:firstLine="720"/>
        <w:rPr>
          <w:szCs w:val="22"/>
        </w:rPr>
      </w:pPr>
      <w:r w:rsidRPr="00CB3AD6">
        <w:rPr>
          <w:szCs w:val="22"/>
        </w:rPr>
        <w:t>Pe langa masurile de reabilitare si extindere metionate anterior pentru optimizarea functionarii retelei de distributie sa propus instalarea de echipamente pentru monitorizarea presiunii. S-a propus astfel 2 senzori de presiune instalati in reteaua de distributie, inclusiv alimentare cu energie electrica, instalatii electrice interioare si tablou electric, 2 sisteme anti-efractie si automatizare, inclusiv SCADA.</w:t>
      </w:r>
    </w:p>
    <w:p w14:paraId="6D30CB9B" w14:textId="77777777" w:rsidR="00B56403" w:rsidRPr="00CB3AD6" w:rsidRDefault="00B56403" w:rsidP="00B56403">
      <w:pPr>
        <w:pStyle w:val="ListParagraph"/>
        <w:ind w:firstLine="0"/>
      </w:pPr>
    </w:p>
    <w:p w14:paraId="03FFFBC3" w14:textId="77777777" w:rsidR="00B56403" w:rsidRPr="00CB3AD6" w:rsidRDefault="00B56403" w:rsidP="00B56403">
      <w:pPr>
        <w:ind w:firstLine="720"/>
        <w:rPr>
          <w:b/>
        </w:rPr>
      </w:pPr>
      <w:r w:rsidRPr="00CB3AD6">
        <w:rPr>
          <w:b/>
        </w:rPr>
        <w:t>Dotari</w:t>
      </w:r>
    </w:p>
    <w:p w14:paraId="0E6A2476" w14:textId="77777777" w:rsidR="00B56403" w:rsidRPr="00CB3AD6" w:rsidRDefault="00B56403" w:rsidP="00B56403">
      <w:pPr>
        <w:ind w:firstLine="720"/>
      </w:pPr>
      <w:r w:rsidRPr="00CB3AD6">
        <w:t>Pentru contoarele cu citire la distanta propuse se propun urmatoarele dotari:</w:t>
      </w:r>
    </w:p>
    <w:p w14:paraId="19057453" w14:textId="77777777" w:rsidR="00B56403" w:rsidRPr="00CB3AD6" w:rsidRDefault="00B56403" w:rsidP="00C576F7">
      <w:pPr>
        <w:pStyle w:val="ListParagraph"/>
        <w:numPr>
          <w:ilvl w:val="0"/>
          <w:numId w:val="80"/>
        </w:numPr>
      </w:pPr>
      <w:r w:rsidRPr="00CB3AD6">
        <w:t>Un terminal de mana cu acumulator pentru citirea apometrelor;</w:t>
      </w:r>
    </w:p>
    <w:p w14:paraId="014C4323" w14:textId="77777777" w:rsidR="00B56403" w:rsidRPr="00CB3AD6" w:rsidRDefault="00B56403" w:rsidP="00C576F7">
      <w:pPr>
        <w:pStyle w:val="ListParagraph"/>
        <w:numPr>
          <w:ilvl w:val="0"/>
          <w:numId w:val="80"/>
        </w:numPr>
      </w:pPr>
      <w:r w:rsidRPr="00CB3AD6">
        <w:t>Software complet si hardware aferent pentru sistemul de citire al apometrelor.</w:t>
      </w:r>
    </w:p>
    <w:p w14:paraId="65B844EB" w14:textId="77777777" w:rsidR="00B56403" w:rsidRPr="00CB3AD6" w:rsidRDefault="00B56403" w:rsidP="00B56403">
      <w:pPr>
        <w:pStyle w:val="ListParagraph"/>
        <w:ind w:firstLine="0"/>
      </w:pPr>
    </w:p>
    <w:p w14:paraId="6938D5D8" w14:textId="77777777" w:rsidR="00B56403" w:rsidRPr="00CB3AD6" w:rsidRDefault="00B56403" w:rsidP="00B56403">
      <w:pPr>
        <w:pStyle w:val="ListParagraph"/>
        <w:ind w:firstLine="0"/>
      </w:pPr>
    </w:p>
    <w:p w14:paraId="4470A90B" w14:textId="77777777" w:rsidR="00B56403" w:rsidRPr="00CB3AD6" w:rsidRDefault="00B56403" w:rsidP="00B56403">
      <w:pPr>
        <w:pStyle w:val="Heading5"/>
      </w:pPr>
      <w:bookmarkStart w:id="105" w:name="_Toc42949919"/>
      <w:r w:rsidRPr="00CB3AD6">
        <w:t>Indicatori fizici pentru lucrarile propuse in subsistemul de alimentare cu apa Zimand Cuz</w:t>
      </w:r>
      <w:bookmarkEnd w:id="105"/>
    </w:p>
    <w:p w14:paraId="0AD82E41" w14:textId="3C0059DD" w:rsidR="00B56403" w:rsidRPr="00CB3AD6" w:rsidRDefault="00B56403" w:rsidP="00C36B0F">
      <w:pPr>
        <w:ind w:firstLine="720"/>
      </w:pPr>
      <w:r w:rsidRPr="00CB3AD6">
        <w:t xml:space="preserve">Principalii indicatori fizici privind lucrarile de investitie in subsistemului de alimentare cu apa Zimand Cuz sunt prezentati in </w:t>
      </w:r>
      <w:r w:rsidR="00C36B0F" w:rsidRPr="00CB3AD6">
        <w:t>tabelul urmator</w:t>
      </w:r>
      <w:r w:rsidRPr="00CB3AD6">
        <w:t>.</w:t>
      </w:r>
    </w:p>
    <w:p w14:paraId="6F264A54" w14:textId="77777777" w:rsidR="00B56403" w:rsidRPr="00CB3AD6" w:rsidRDefault="00B56403" w:rsidP="00B56403"/>
    <w:p w14:paraId="68DCBCB9" w14:textId="2AD58B49" w:rsidR="00B56403" w:rsidRPr="00CB3AD6" w:rsidRDefault="00B56403" w:rsidP="00B56403">
      <w:pPr>
        <w:rPr>
          <w:rFonts w:ascii="Arial" w:hAnsi="Arial" w:cs="Arial"/>
          <w:sz w:val="20"/>
        </w:rPr>
      </w:pPr>
      <w:bookmarkStart w:id="106" w:name="_Toc43727985"/>
      <w:bookmarkStart w:id="107" w:name="_Toc44434957"/>
      <w:bookmarkStart w:id="108" w:name="_Toc53154067"/>
      <w:bookmarkStart w:id="109" w:name="_Toc6785195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10</w:t>
      </w:r>
      <w:r w:rsidRPr="00CB3AD6">
        <w:rPr>
          <w:rFonts w:ascii="Arial" w:hAnsi="Arial" w:cs="Arial"/>
          <w:b/>
          <w:sz w:val="20"/>
        </w:rPr>
        <w:fldChar w:fldCharType="end"/>
      </w:r>
      <w:r w:rsidRPr="00CB3AD6">
        <w:rPr>
          <w:rFonts w:ascii="Arial" w:hAnsi="Arial" w:cs="Arial"/>
          <w:sz w:val="20"/>
        </w:rPr>
        <w:t>. Indicatori fizici privind lucrarile de investitie insubsistemul de alimentare cu apa Zimand Cuz.</w:t>
      </w:r>
      <w:bookmarkEnd w:id="106"/>
      <w:bookmarkEnd w:id="107"/>
      <w:bookmarkEnd w:id="108"/>
      <w:bookmarkEnd w:id="109"/>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743"/>
        <w:gridCol w:w="1189"/>
        <w:gridCol w:w="1072"/>
      </w:tblGrid>
      <w:tr w:rsidR="00B56403" w:rsidRPr="00CB3AD6" w14:paraId="53E158A7" w14:textId="77777777" w:rsidTr="00DA59B5">
        <w:trPr>
          <w:trHeight w:val="296"/>
        </w:trPr>
        <w:tc>
          <w:tcPr>
            <w:tcW w:w="630" w:type="dxa"/>
            <w:shd w:val="clear" w:color="auto" w:fill="D9D9D9" w:themeFill="background1" w:themeFillShade="D9"/>
            <w:noWrap/>
            <w:vAlign w:val="center"/>
            <w:hideMark/>
          </w:tcPr>
          <w:p w14:paraId="7740ECAE" w14:textId="77777777" w:rsidR="00B56403" w:rsidRPr="00CB3AD6" w:rsidRDefault="00B56403" w:rsidP="00DA59B5">
            <w:pPr>
              <w:spacing w:before="0"/>
              <w:jc w:val="left"/>
              <w:rPr>
                <w:rFonts w:ascii="Arial" w:hAnsi="Arial" w:cs="Arial"/>
                <w:b/>
                <w:bCs/>
                <w:color w:val="000000"/>
                <w:sz w:val="20"/>
              </w:rPr>
            </w:pPr>
            <w:r w:rsidRPr="00CB3AD6">
              <w:rPr>
                <w:rFonts w:ascii="Arial" w:hAnsi="Arial" w:cs="Arial"/>
                <w:b/>
                <w:bCs/>
                <w:color w:val="000000"/>
                <w:sz w:val="20"/>
              </w:rPr>
              <w:t>Nr. Crt</w:t>
            </w:r>
          </w:p>
        </w:tc>
        <w:tc>
          <w:tcPr>
            <w:tcW w:w="6743" w:type="dxa"/>
            <w:shd w:val="clear" w:color="auto" w:fill="D9D9D9" w:themeFill="background1" w:themeFillShade="D9"/>
            <w:noWrap/>
            <w:vAlign w:val="center"/>
            <w:hideMark/>
          </w:tcPr>
          <w:p w14:paraId="10C4C97F" w14:textId="77777777" w:rsidR="00B56403" w:rsidRPr="00CB3AD6" w:rsidRDefault="00B56403" w:rsidP="00DA59B5">
            <w:pPr>
              <w:spacing w:before="0"/>
              <w:jc w:val="left"/>
              <w:rPr>
                <w:rFonts w:ascii="Arial" w:hAnsi="Arial" w:cs="Arial"/>
                <w:b/>
                <w:bCs/>
                <w:color w:val="000000"/>
                <w:sz w:val="20"/>
              </w:rPr>
            </w:pPr>
            <w:r w:rsidRPr="00CB3AD6">
              <w:rPr>
                <w:rFonts w:ascii="Arial" w:hAnsi="Arial" w:cs="Arial"/>
                <w:b/>
                <w:bCs/>
                <w:color w:val="000000"/>
                <w:sz w:val="20"/>
              </w:rPr>
              <w:t>Lucrari de investitie proiectate</w:t>
            </w:r>
          </w:p>
        </w:tc>
        <w:tc>
          <w:tcPr>
            <w:tcW w:w="1189" w:type="dxa"/>
            <w:shd w:val="clear" w:color="auto" w:fill="D9D9D9" w:themeFill="background1" w:themeFillShade="D9"/>
            <w:noWrap/>
            <w:vAlign w:val="center"/>
            <w:hideMark/>
          </w:tcPr>
          <w:p w14:paraId="6872D165" w14:textId="77777777" w:rsidR="00B56403" w:rsidRPr="00CB3AD6" w:rsidRDefault="00B56403" w:rsidP="00DA59B5">
            <w:pPr>
              <w:spacing w:before="0"/>
              <w:jc w:val="left"/>
              <w:rPr>
                <w:rFonts w:ascii="Arial" w:hAnsi="Arial" w:cs="Arial"/>
                <w:b/>
                <w:bCs/>
                <w:color w:val="000000"/>
                <w:sz w:val="20"/>
              </w:rPr>
            </w:pPr>
            <w:r w:rsidRPr="00CB3AD6">
              <w:rPr>
                <w:rFonts w:ascii="Arial" w:hAnsi="Arial" w:cs="Arial"/>
                <w:b/>
                <w:bCs/>
                <w:color w:val="000000"/>
                <w:sz w:val="20"/>
              </w:rPr>
              <w:t>U.M.</w:t>
            </w:r>
          </w:p>
        </w:tc>
        <w:tc>
          <w:tcPr>
            <w:tcW w:w="1072" w:type="dxa"/>
            <w:shd w:val="clear" w:color="auto" w:fill="D9D9D9" w:themeFill="background1" w:themeFillShade="D9"/>
            <w:noWrap/>
            <w:vAlign w:val="center"/>
            <w:hideMark/>
          </w:tcPr>
          <w:p w14:paraId="17D7FBBE" w14:textId="77777777" w:rsidR="00B56403" w:rsidRPr="00CB3AD6" w:rsidRDefault="00B56403" w:rsidP="00DA59B5">
            <w:pPr>
              <w:spacing w:before="0"/>
              <w:jc w:val="left"/>
              <w:rPr>
                <w:rFonts w:ascii="Arial" w:hAnsi="Arial" w:cs="Arial"/>
                <w:b/>
                <w:bCs/>
                <w:color w:val="000000"/>
                <w:sz w:val="20"/>
              </w:rPr>
            </w:pPr>
            <w:r w:rsidRPr="00CB3AD6">
              <w:rPr>
                <w:rFonts w:ascii="Arial" w:hAnsi="Arial" w:cs="Arial"/>
                <w:b/>
                <w:bCs/>
                <w:color w:val="000000"/>
                <w:sz w:val="20"/>
              </w:rPr>
              <w:t>Cantitate</w:t>
            </w:r>
          </w:p>
        </w:tc>
      </w:tr>
      <w:tr w:rsidR="00B56403" w:rsidRPr="00CB3AD6" w14:paraId="76077BE0" w14:textId="77777777" w:rsidTr="00DA59B5">
        <w:trPr>
          <w:trHeight w:val="296"/>
        </w:trPr>
        <w:tc>
          <w:tcPr>
            <w:tcW w:w="630" w:type="dxa"/>
            <w:shd w:val="clear" w:color="auto" w:fill="auto"/>
            <w:noWrap/>
            <w:vAlign w:val="center"/>
            <w:hideMark/>
          </w:tcPr>
          <w:p w14:paraId="0712D417" w14:textId="77777777" w:rsidR="00B56403" w:rsidRPr="00CB3AD6" w:rsidRDefault="00B56403" w:rsidP="00DA59B5">
            <w:pPr>
              <w:spacing w:before="0"/>
              <w:jc w:val="center"/>
              <w:rPr>
                <w:rFonts w:ascii="Arial" w:hAnsi="Arial" w:cs="Arial"/>
                <w:color w:val="000000"/>
                <w:sz w:val="20"/>
              </w:rPr>
            </w:pPr>
            <w:r w:rsidRPr="00CB3AD6">
              <w:rPr>
                <w:rFonts w:ascii="Arial" w:hAnsi="Arial" w:cs="Arial"/>
                <w:color w:val="000000"/>
                <w:sz w:val="20"/>
              </w:rPr>
              <w:t>1</w:t>
            </w:r>
          </w:p>
        </w:tc>
        <w:tc>
          <w:tcPr>
            <w:tcW w:w="6743" w:type="dxa"/>
            <w:shd w:val="clear" w:color="auto" w:fill="auto"/>
            <w:vAlign w:val="center"/>
            <w:hideMark/>
          </w:tcPr>
          <w:p w14:paraId="785F2C87" w14:textId="77777777" w:rsidR="00B56403" w:rsidRPr="00CB3AD6" w:rsidRDefault="00B56403" w:rsidP="00DA59B5">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1189" w:type="dxa"/>
            <w:shd w:val="clear" w:color="auto" w:fill="auto"/>
            <w:vAlign w:val="center"/>
            <w:hideMark/>
          </w:tcPr>
          <w:p w14:paraId="763C1D64" w14:textId="77777777" w:rsidR="00B56403" w:rsidRPr="00CB3AD6" w:rsidRDefault="00B56403" w:rsidP="00DA59B5">
            <w:pPr>
              <w:spacing w:before="0"/>
              <w:jc w:val="center"/>
              <w:rPr>
                <w:rFonts w:ascii="Arial" w:hAnsi="Arial" w:cs="Arial"/>
                <w:color w:val="000000"/>
                <w:sz w:val="20"/>
              </w:rPr>
            </w:pPr>
            <w:r w:rsidRPr="00CB3AD6">
              <w:rPr>
                <w:rFonts w:ascii="Arial" w:hAnsi="Arial" w:cs="Arial"/>
                <w:color w:val="000000"/>
                <w:sz w:val="20"/>
              </w:rPr>
              <w:t>km</w:t>
            </w:r>
          </w:p>
        </w:tc>
        <w:tc>
          <w:tcPr>
            <w:tcW w:w="1072" w:type="dxa"/>
            <w:shd w:val="clear" w:color="auto" w:fill="auto"/>
            <w:noWrap/>
            <w:vAlign w:val="center"/>
            <w:hideMark/>
          </w:tcPr>
          <w:p w14:paraId="7B408A53" w14:textId="77777777" w:rsidR="00B56403" w:rsidRPr="00CB3AD6" w:rsidRDefault="00B56403" w:rsidP="00DA59B5">
            <w:pPr>
              <w:spacing w:before="0"/>
              <w:jc w:val="center"/>
              <w:rPr>
                <w:rFonts w:ascii="Arial" w:hAnsi="Arial" w:cs="Arial"/>
                <w:color w:val="FF0000"/>
                <w:sz w:val="20"/>
              </w:rPr>
            </w:pPr>
            <w:r w:rsidRPr="00CB3AD6">
              <w:rPr>
                <w:rFonts w:ascii="Arial" w:hAnsi="Arial" w:cs="Arial"/>
                <w:sz w:val="20"/>
              </w:rPr>
              <w:t>6.41</w:t>
            </w:r>
          </w:p>
        </w:tc>
      </w:tr>
      <w:tr w:rsidR="00B56403" w:rsidRPr="00CB3AD6" w14:paraId="78CA06E3" w14:textId="77777777" w:rsidTr="00DA59B5">
        <w:trPr>
          <w:trHeight w:val="296"/>
        </w:trPr>
        <w:tc>
          <w:tcPr>
            <w:tcW w:w="630" w:type="dxa"/>
            <w:shd w:val="clear" w:color="auto" w:fill="auto"/>
            <w:noWrap/>
            <w:vAlign w:val="center"/>
          </w:tcPr>
          <w:p w14:paraId="1828259B" w14:textId="77777777" w:rsidR="00B56403" w:rsidRPr="00CB3AD6" w:rsidRDefault="00B56403" w:rsidP="00DA59B5">
            <w:pPr>
              <w:spacing w:before="0"/>
              <w:jc w:val="center"/>
              <w:rPr>
                <w:rFonts w:ascii="Arial" w:hAnsi="Arial" w:cs="Arial"/>
                <w:color w:val="000000"/>
                <w:sz w:val="20"/>
              </w:rPr>
            </w:pPr>
            <w:r w:rsidRPr="00CB3AD6">
              <w:rPr>
                <w:rFonts w:ascii="Arial" w:hAnsi="Arial" w:cs="Arial"/>
                <w:color w:val="000000"/>
                <w:sz w:val="20"/>
              </w:rPr>
              <w:t>2</w:t>
            </w:r>
          </w:p>
        </w:tc>
        <w:tc>
          <w:tcPr>
            <w:tcW w:w="6743" w:type="dxa"/>
            <w:shd w:val="clear" w:color="auto" w:fill="auto"/>
            <w:vAlign w:val="center"/>
          </w:tcPr>
          <w:p w14:paraId="57376E12" w14:textId="77777777" w:rsidR="00B56403" w:rsidRPr="00CB3AD6" w:rsidRDefault="00B56403" w:rsidP="00DA59B5">
            <w:pPr>
              <w:spacing w:before="0"/>
              <w:jc w:val="left"/>
              <w:rPr>
                <w:rFonts w:ascii="Arial" w:hAnsi="Arial" w:cs="Arial"/>
                <w:color w:val="000000"/>
                <w:sz w:val="20"/>
              </w:rPr>
            </w:pPr>
            <w:r w:rsidRPr="00CB3AD6">
              <w:rPr>
                <w:rFonts w:ascii="Arial" w:hAnsi="Arial" w:cs="Arial"/>
                <w:color w:val="000000"/>
                <w:sz w:val="20"/>
              </w:rPr>
              <w:t>Retele de distributie inlocuire</w:t>
            </w:r>
          </w:p>
        </w:tc>
        <w:tc>
          <w:tcPr>
            <w:tcW w:w="1189" w:type="dxa"/>
            <w:shd w:val="clear" w:color="auto" w:fill="auto"/>
            <w:vAlign w:val="center"/>
          </w:tcPr>
          <w:p w14:paraId="04867C50" w14:textId="77777777" w:rsidR="00B56403" w:rsidRPr="00CB3AD6" w:rsidRDefault="00B56403" w:rsidP="00DA59B5">
            <w:pPr>
              <w:spacing w:before="0"/>
              <w:jc w:val="center"/>
              <w:rPr>
                <w:rFonts w:ascii="Arial" w:hAnsi="Arial" w:cs="Arial"/>
                <w:color w:val="000000"/>
                <w:sz w:val="20"/>
              </w:rPr>
            </w:pPr>
            <w:r w:rsidRPr="00CB3AD6">
              <w:rPr>
                <w:rFonts w:ascii="Arial" w:hAnsi="Arial" w:cs="Arial"/>
                <w:color w:val="000000"/>
                <w:sz w:val="20"/>
              </w:rPr>
              <w:t>km</w:t>
            </w:r>
          </w:p>
        </w:tc>
        <w:tc>
          <w:tcPr>
            <w:tcW w:w="1072" w:type="dxa"/>
            <w:shd w:val="clear" w:color="auto" w:fill="auto"/>
            <w:noWrap/>
            <w:vAlign w:val="center"/>
          </w:tcPr>
          <w:p w14:paraId="365BBF63" w14:textId="59A9A206" w:rsidR="00B56403" w:rsidRPr="00CB3AD6" w:rsidRDefault="00B56403" w:rsidP="00C36B0F">
            <w:pPr>
              <w:spacing w:before="0"/>
              <w:jc w:val="center"/>
              <w:rPr>
                <w:rFonts w:ascii="Arial" w:hAnsi="Arial" w:cs="Arial"/>
                <w:sz w:val="20"/>
              </w:rPr>
            </w:pPr>
            <w:r w:rsidRPr="00CB3AD6">
              <w:rPr>
                <w:rFonts w:ascii="Arial" w:hAnsi="Arial" w:cs="Arial"/>
                <w:sz w:val="20"/>
              </w:rPr>
              <w:t>1.</w:t>
            </w:r>
            <w:r w:rsidR="00C36B0F" w:rsidRPr="00CB3AD6">
              <w:rPr>
                <w:rFonts w:ascii="Arial" w:hAnsi="Arial" w:cs="Arial"/>
                <w:sz w:val="20"/>
              </w:rPr>
              <w:t>14</w:t>
            </w:r>
          </w:p>
        </w:tc>
      </w:tr>
    </w:tbl>
    <w:p w14:paraId="79772F11" w14:textId="77777777" w:rsidR="00B56403" w:rsidRPr="00CB3AD6" w:rsidRDefault="00B56403" w:rsidP="00B56403">
      <w:pPr>
        <w:rPr>
          <w:rFonts w:ascii="Arial" w:hAnsi="Arial" w:cs="Arial"/>
          <w:i/>
          <w:sz w:val="20"/>
        </w:rPr>
      </w:pPr>
      <w:r w:rsidRPr="00CB3AD6">
        <w:rPr>
          <w:rFonts w:ascii="Arial" w:hAnsi="Arial" w:cs="Arial"/>
          <w:i/>
          <w:sz w:val="20"/>
        </w:rPr>
        <w:t xml:space="preserve">Nota: </w:t>
      </w:r>
      <w:r w:rsidRPr="00CB3AD6">
        <w:rPr>
          <w:rFonts w:ascii="Arial" w:hAnsi="Arial" w:cs="Arial"/>
          <w:i/>
          <w:sz w:val="20"/>
        </w:rPr>
        <w:tab/>
        <w:t>* Include si artere de apa potabila.</w:t>
      </w:r>
    </w:p>
    <w:p w14:paraId="6C55A213" w14:textId="77777777" w:rsidR="00B56403" w:rsidRPr="00CB3AD6" w:rsidRDefault="00B56403" w:rsidP="00B56403">
      <w:pPr>
        <w:rPr>
          <w:rFonts w:ascii="Arial" w:hAnsi="Arial" w:cs="Arial"/>
          <w:sz w:val="20"/>
        </w:rPr>
      </w:pPr>
    </w:p>
    <w:p w14:paraId="2C379955" w14:textId="77777777" w:rsidR="00B56403" w:rsidRPr="00CB3AD6" w:rsidRDefault="00B56403" w:rsidP="00B56403">
      <w:pPr>
        <w:pStyle w:val="Heading5"/>
      </w:pPr>
      <w:bookmarkStart w:id="110" w:name="_Toc42949920"/>
      <w:r w:rsidRPr="00CB3AD6">
        <w:t>Impactul asteptat al proiectului si indicatorii de performanta pentru subsistemul de alimentare cu apa Zimand Cuz</w:t>
      </w:r>
      <w:bookmarkEnd w:id="110"/>
    </w:p>
    <w:p w14:paraId="6C02110B" w14:textId="77777777" w:rsidR="00B56403" w:rsidRPr="00CB3AD6" w:rsidRDefault="00B56403" w:rsidP="00B56403">
      <w:pPr>
        <w:ind w:firstLine="720"/>
      </w:pPr>
      <w:r w:rsidRPr="00CB3AD6">
        <w:t>Investitiile propuse pentru subsistemul de alimentare cu apa Zimand Cuz au scopul de a produce urmatoarele rezultate:</w:t>
      </w:r>
    </w:p>
    <w:p w14:paraId="2654B18F" w14:textId="77777777" w:rsidR="00B56403" w:rsidRPr="00CB3AD6" w:rsidRDefault="00B56403" w:rsidP="00C576F7">
      <w:pPr>
        <w:pStyle w:val="ListParagraph"/>
        <w:numPr>
          <w:ilvl w:val="0"/>
          <w:numId w:val="75"/>
        </w:numPr>
      </w:pPr>
      <w:r w:rsidRPr="00CB3AD6">
        <w:t>alimentarea locuitorilor din zona de operare cu apa de buna caliltatea, in cantitati necesare;</w:t>
      </w:r>
    </w:p>
    <w:p w14:paraId="1A2C776B" w14:textId="77777777" w:rsidR="00B56403" w:rsidRPr="00CB3AD6" w:rsidRDefault="00B56403" w:rsidP="00C576F7">
      <w:pPr>
        <w:pStyle w:val="ListParagraph"/>
        <w:numPr>
          <w:ilvl w:val="0"/>
          <w:numId w:val="75"/>
        </w:numPr>
      </w:pPr>
      <w:r w:rsidRPr="00CB3AD6">
        <w:t>cresterea gradului de conectare a populatiei prin extinderea retelei de distributie;</w:t>
      </w:r>
    </w:p>
    <w:p w14:paraId="36EE0DC0" w14:textId="77777777" w:rsidR="00B56403" w:rsidRPr="00CB3AD6" w:rsidRDefault="00B56403" w:rsidP="00C576F7">
      <w:pPr>
        <w:pStyle w:val="ListParagraph"/>
        <w:numPr>
          <w:ilvl w:val="0"/>
          <w:numId w:val="75"/>
        </w:numPr>
      </w:pPr>
      <w:r w:rsidRPr="00CB3AD6">
        <w:t xml:space="preserve">monitorizarea debitelor in vederea reducerii pierderilor de apa. </w:t>
      </w:r>
    </w:p>
    <w:p w14:paraId="65925C55" w14:textId="77777777" w:rsidR="00B56403" w:rsidRPr="00CB3AD6" w:rsidRDefault="00B56403" w:rsidP="00B56403">
      <w:pPr>
        <w:ind w:firstLine="720"/>
      </w:pPr>
    </w:p>
    <w:p w14:paraId="403D736D" w14:textId="77777777" w:rsidR="00B56403" w:rsidRPr="00CB3AD6" w:rsidRDefault="00B56403" w:rsidP="00B56403"/>
    <w:p w14:paraId="4131A985" w14:textId="77777777" w:rsidR="00223160" w:rsidRPr="00CB3AD6" w:rsidRDefault="00223160" w:rsidP="00B56403"/>
    <w:p w14:paraId="061DEE17" w14:textId="77777777" w:rsidR="00B56403" w:rsidRPr="00CB3AD6" w:rsidRDefault="00B56403" w:rsidP="00B56403"/>
    <w:p w14:paraId="4FB57D09" w14:textId="008AAF98" w:rsidR="00B56403" w:rsidRPr="00CB3AD6" w:rsidRDefault="00B56403">
      <w:pPr>
        <w:spacing w:before="0"/>
        <w:jc w:val="left"/>
      </w:pPr>
      <w:r w:rsidRPr="00CB3AD6">
        <w:br w:type="page"/>
      </w:r>
    </w:p>
    <w:p w14:paraId="2941370C" w14:textId="77777777" w:rsidR="00223160" w:rsidRPr="00CB3AD6" w:rsidRDefault="00223160" w:rsidP="00223160">
      <w:pPr>
        <w:pStyle w:val="Heading4"/>
      </w:pPr>
      <w:bookmarkStart w:id="111" w:name="_Toc44434923"/>
      <w:bookmarkStart w:id="112" w:name="_Toc67851739"/>
      <w:r w:rsidRPr="00CB3AD6">
        <w:lastRenderedPageBreak/>
        <w:t>Investitii proiectate – subsistemul Livada</w:t>
      </w:r>
      <w:bookmarkEnd w:id="111"/>
      <w:bookmarkEnd w:id="112"/>
      <w:r w:rsidRPr="00CB3AD6">
        <w:t xml:space="preserve"> </w:t>
      </w:r>
    </w:p>
    <w:p w14:paraId="7E4440C1" w14:textId="77777777" w:rsidR="00D8748A" w:rsidRPr="00CB3AD6" w:rsidRDefault="00D8748A" w:rsidP="00D8748A">
      <w:pPr>
        <w:ind w:firstLine="720"/>
      </w:pPr>
      <w:r w:rsidRPr="00CB3AD6">
        <w:t>Luand in considerare deficientele identificate si rezultatele obtinute in urma modelarii hidraulice a retelei de distributie existente, s-au stabilit masurile necesare pentru extinderea si optimizarea functionarii subsistemului de alimentare cu apa al localitatilor Livada si Sanleani, respectiv:</w:t>
      </w:r>
    </w:p>
    <w:p w14:paraId="1B7517F0" w14:textId="77777777" w:rsidR="00D8748A" w:rsidRPr="00CB3AD6" w:rsidRDefault="00D8748A" w:rsidP="00C576F7">
      <w:pPr>
        <w:pStyle w:val="ListParagraph"/>
        <w:numPr>
          <w:ilvl w:val="0"/>
          <w:numId w:val="83"/>
        </w:numPr>
      </w:pPr>
      <w:r w:rsidRPr="00CB3AD6">
        <w:t>Artera noua de apa potabila;</w:t>
      </w:r>
    </w:p>
    <w:p w14:paraId="76241459" w14:textId="77777777" w:rsidR="00D8748A" w:rsidRPr="00CB3AD6" w:rsidRDefault="00D8748A" w:rsidP="00C576F7">
      <w:pPr>
        <w:pStyle w:val="ListParagraph"/>
        <w:numPr>
          <w:ilvl w:val="0"/>
          <w:numId w:val="83"/>
        </w:numPr>
      </w:pPr>
      <w:r w:rsidRPr="00CB3AD6">
        <w:t>Extindere retea de distributie.</w:t>
      </w:r>
    </w:p>
    <w:p w14:paraId="612D8315" w14:textId="77777777" w:rsidR="00D8748A" w:rsidRPr="00CB3AD6" w:rsidRDefault="00D8748A" w:rsidP="00D8748A"/>
    <w:p w14:paraId="2A0A9412" w14:textId="77777777" w:rsidR="00D8748A" w:rsidRPr="00CB3AD6" w:rsidRDefault="00D8748A" w:rsidP="00D8748A">
      <w:pPr>
        <w:pStyle w:val="Heading5"/>
      </w:pPr>
      <w:r w:rsidRPr="00CB3AD6">
        <w:t>Investitii proiectate pentru artera de apa potabila (UAT Livada)</w:t>
      </w:r>
    </w:p>
    <w:p w14:paraId="72DF4F67" w14:textId="77777777" w:rsidR="00D8748A" w:rsidRPr="00CB3AD6" w:rsidRDefault="00D8748A" w:rsidP="00D8748A">
      <w:pPr>
        <w:ind w:firstLine="720"/>
      </w:pPr>
      <w:r w:rsidRPr="00CB3AD6">
        <w:t>Investitiile propuse in cadrul arterei de apa potabila au avut in vedere remedierea deficientelor identificate in urma analizei situatiei existente:</w:t>
      </w:r>
    </w:p>
    <w:p w14:paraId="7BF60C97" w14:textId="77777777" w:rsidR="00D8748A" w:rsidRPr="00CB3AD6" w:rsidRDefault="00D8748A" w:rsidP="00C576F7">
      <w:pPr>
        <w:pStyle w:val="ListParagraph"/>
        <w:numPr>
          <w:ilvl w:val="0"/>
          <w:numId w:val="84"/>
        </w:numPr>
      </w:pPr>
      <w:r w:rsidRPr="00CB3AD6">
        <w:t>Lipsa sigurantei in exploatare: in cazul aparitiei unei avarii pe artera Uzina III Arad-retele de distributie Livada si Sanleani, ambele localitati raman fara apa pana la remedierea avariei;</w:t>
      </w:r>
    </w:p>
    <w:p w14:paraId="294DE588" w14:textId="77777777" w:rsidR="00D8748A" w:rsidRPr="00CB3AD6" w:rsidRDefault="00D8748A" w:rsidP="00C576F7">
      <w:pPr>
        <w:pStyle w:val="ListParagraph"/>
        <w:numPr>
          <w:ilvl w:val="0"/>
          <w:numId w:val="84"/>
        </w:numPr>
      </w:pPr>
      <w:r w:rsidRPr="00CB3AD6">
        <w:t>Conectarea retelei de distributie din Zimand Cuz la reteaua de distributie existenta in Livada. In situatia de perspectiva se propune o artera noua de la Livada la Zimand Cuz, ce va alimenta cu apa reteaua de distributie a localitatii Zimand Cuz.</w:t>
      </w:r>
    </w:p>
    <w:p w14:paraId="2C6B62CE" w14:textId="77777777" w:rsidR="00D8748A" w:rsidRPr="00CB3AD6" w:rsidRDefault="00D8748A" w:rsidP="00D8748A">
      <w:pPr>
        <w:ind w:firstLine="720"/>
      </w:pPr>
      <w:r w:rsidRPr="00CB3AD6">
        <w:t>Pentru a remedia problemelele identificate, se propune o artera de apa potabila noua, conectata la artera propusa spre reabilitare Uzina II Arad- RD Horia, ce va transporta apa din acesta artera in reteaua de distributie a localitatii Sanleani. Acesta masura presupune:</w:t>
      </w:r>
    </w:p>
    <w:p w14:paraId="2EBA4EDB" w14:textId="77777777" w:rsidR="00D8748A" w:rsidRPr="00CB3AD6" w:rsidRDefault="00D8748A" w:rsidP="00C576F7">
      <w:pPr>
        <w:pStyle w:val="ListParagraph"/>
        <w:numPr>
          <w:ilvl w:val="0"/>
          <w:numId w:val="85"/>
        </w:numPr>
      </w:pPr>
      <w:r w:rsidRPr="00CB3AD6">
        <w:t>Extindere artera de apa potabila cu conducte realizate din PEID, PE100RC, PN 6, cu diametrul de 280 mm, cu lungimea totala de 997 m, reprezentand conducte pozate in trama stradala exclusiv in domeniu public, tehnologie de executie - sapatura deschisa;</w:t>
      </w:r>
    </w:p>
    <w:p w14:paraId="3C6FEF1E" w14:textId="77777777" w:rsidR="00D8748A" w:rsidRPr="00CB3AD6" w:rsidRDefault="00D8748A" w:rsidP="00C576F7">
      <w:pPr>
        <w:pStyle w:val="ListParagraph"/>
        <w:numPr>
          <w:ilvl w:val="0"/>
          <w:numId w:val="85"/>
        </w:numPr>
      </w:pPr>
      <w:r w:rsidRPr="00CB3AD6">
        <w:t>O subtraversare de canal cu conducte realizate din PEID, PE100RC, PN 6, DN 280 mm, in tub de protectie din OL, in lungime totala L= 15 m, tehnologie de executie - foraj orizontal;</w:t>
      </w:r>
    </w:p>
    <w:p w14:paraId="2D351749" w14:textId="77777777" w:rsidR="00D8748A" w:rsidRPr="00CB3AD6" w:rsidRDefault="00D8748A" w:rsidP="00C576F7">
      <w:pPr>
        <w:pStyle w:val="ListParagraph"/>
        <w:numPr>
          <w:ilvl w:val="0"/>
          <w:numId w:val="85"/>
        </w:numPr>
      </w:pPr>
      <w:r w:rsidRPr="00CB3AD6">
        <w:t>2 camine de vane pe artera de apa potabila propusa spre reabilitare;</w:t>
      </w:r>
    </w:p>
    <w:p w14:paraId="68CB06A3" w14:textId="77777777" w:rsidR="00D8748A" w:rsidRPr="00CB3AD6" w:rsidRDefault="00D8748A" w:rsidP="00C576F7">
      <w:pPr>
        <w:pStyle w:val="ListParagraph"/>
        <w:numPr>
          <w:ilvl w:val="0"/>
          <w:numId w:val="85"/>
        </w:numPr>
      </w:pPr>
      <w:r w:rsidRPr="00CB3AD6">
        <w:t>Un camin de vane si de masura, echipat cu vana, debitmetru electromagnetic Dn 200 mm si senzor de presiune, instalat pe artera de apa potabila;</w:t>
      </w:r>
    </w:p>
    <w:p w14:paraId="4FCA811E" w14:textId="77777777" w:rsidR="00D8748A" w:rsidRPr="00CB3AD6" w:rsidRDefault="00D8748A" w:rsidP="00C576F7">
      <w:pPr>
        <w:pStyle w:val="ListParagraph"/>
        <w:numPr>
          <w:ilvl w:val="0"/>
          <w:numId w:val="85"/>
        </w:numPr>
        <w:rPr>
          <w:szCs w:val="22"/>
        </w:rPr>
      </w:pPr>
      <w:r w:rsidRPr="00CB3AD6">
        <w:rPr>
          <w:szCs w:val="22"/>
        </w:rPr>
        <w:t xml:space="preserve">Alimentare cu energie electrica  pentru punctul de masura debit </w:t>
      </w:r>
      <w:r w:rsidRPr="00CB3AD6">
        <w:t>si de presiune</w:t>
      </w:r>
      <w:r w:rsidRPr="00CB3AD6">
        <w:rPr>
          <w:szCs w:val="22"/>
        </w:rPr>
        <w:t>;</w:t>
      </w:r>
    </w:p>
    <w:p w14:paraId="26C836F0" w14:textId="77777777" w:rsidR="00D8748A" w:rsidRPr="00CB3AD6" w:rsidRDefault="00D8748A" w:rsidP="00C576F7">
      <w:pPr>
        <w:pStyle w:val="ListParagraph"/>
        <w:numPr>
          <w:ilvl w:val="0"/>
          <w:numId w:val="85"/>
        </w:numPr>
        <w:rPr>
          <w:szCs w:val="22"/>
        </w:rPr>
      </w:pPr>
      <w:r w:rsidRPr="00CB3AD6">
        <w:rPr>
          <w:szCs w:val="22"/>
        </w:rPr>
        <w:t>Instalatiii electrice interioare  pentru punctul de masura debit</w:t>
      </w:r>
      <w:r w:rsidRPr="00CB3AD6">
        <w:t xml:space="preserve"> si de presiune</w:t>
      </w:r>
      <w:r w:rsidRPr="00CB3AD6">
        <w:rPr>
          <w:szCs w:val="22"/>
        </w:rPr>
        <w:t>, inclusiv tablou electric;</w:t>
      </w:r>
    </w:p>
    <w:p w14:paraId="69F06343" w14:textId="77777777" w:rsidR="00D8748A" w:rsidRPr="00CB3AD6" w:rsidRDefault="00D8748A" w:rsidP="00C576F7">
      <w:pPr>
        <w:pStyle w:val="ListParagraph"/>
        <w:numPr>
          <w:ilvl w:val="0"/>
          <w:numId w:val="85"/>
        </w:numPr>
        <w:rPr>
          <w:szCs w:val="22"/>
        </w:rPr>
      </w:pPr>
      <w:r w:rsidRPr="00CB3AD6">
        <w:rPr>
          <w:szCs w:val="22"/>
        </w:rPr>
        <w:t>Instalatie de automatizare, PLC, HMI, UPS, modem GSM/GPRS pentru monitorizare si transmisie date/comenzi pentru camine de vane si masura debit cu transmisie in Uzina II Arad.</w:t>
      </w:r>
    </w:p>
    <w:p w14:paraId="461CE585" w14:textId="77777777" w:rsidR="00D8748A" w:rsidRPr="00CB3AD6" w:rsidRDefault="00D8748A" w:rsidP="00D8748A"/>
    <w:p w14:paraId="5D9DF389" w14:textId="77777777" w:rsidR="00D8748A" w:rsidRPr="00CB3AD6" w:rsidRDefault="00D8748A" w:rsidP="00D8748A">
      <w:pPr>
        <w:pStyle w:val="Heading5"/>
      </w:pPr>
      <w:bookmarkStart w:id="113" w:name="_Toc518378311"/>
      <w:r w:rsidRPr="00CB3AD6">
        <w:t>Investitii proiectate pentru retelele de distributie</w:t>
      </w:r>
      <w:bookmarkEnd w:id="113"/>
      <w:r w:rsidRPr="00CB3AD6">
        <w:t xml:space="preserve"> </w:t>
      </w:r>
    </w:p>
    <w:p w14:paraId="0F94AEE8" w14:textId="77777777" w:rsidR="00D8748A" w:rsidRPr="00CB3AD6" w:rsidRDefault="00D8748A" w:rsidP="00D8748A">
      <w:pPr>
        <w:ind w:firstLine="720"/>
        <w:rPr>
          <w:szCs w:val="22"/>
        </w:rPr>
      </w:pPr>
      <w:r w:rsidRPr="00CB3AD6">
        <w:rPr>
          <w:szCs w:val="22"/>
        </w:rPr>
        <w:t>In vederea stabilirii masurilor de extindere a retelei de distributie existente in subsistemul de alimentare cu apa Livada, s-au avut in vedere principalele deficiente identificate privind modul de functionare actual, puse in evidenta de analiza subsistemului existent.</w:t>
      </w:r>
    </w:p>
    <w:p w14:paraId="5606AF7B" w14:textId="77777777" w:rsidR="00D8748A" w:rsidRPr="00CB3AD6" w:rsidRDefault="00D8748A" w:rsidP="00D8748A">
      <w:pPr>
        <w:ind w:firstLine="720"/>
      </w:pPr>
      <w:r w:rsidRPr="00CB3AD6">
        <w:t>Rezultatele modelarii hidraulice a retelelor de distributie din localitatile Livada si Sanleani, indica faptul ca atat in situatia existenta, cat si in situatia propusa subsistemul de alimentare cu apa asigura presiunea necesara la bransamente, atat in regim normal de exploatare (Q</w:t>
      </w:r>
      <w:r w:rsidRPr="00CB3AD6">
        <w:rPr>
          <w:vertAlign w:val="subscript"/>
        </w:rPr>
        <w:t>IIC</w:t>
      </w:r>
      <w:r w:rsidRPr="00CB3AD6">
        <w:t>), cat si pe timpul stingerii incendiilor cu hidranti exteriori (Q</w:t>
      </w:r>
      <w:r w:rsidRPr="00CB3AD6">
        <w:rPr>
          <w:vertAlign w:val="subscript"/>
        </w:rPr>
        <w:t>IIV</w:t>
      </w:r>
      <w:r w:rsidRPr="00CB3AD6">
        <w:t>), insa au fost identificate deficiente/vulnerabilitati privind siguranta sistemului, dupa cum urmeaza:</w:t>
      </w:r>
    </w:p>
    <w:p w14:paraId="5986DA2C" w14:textId="77777777" w:rsidR="00D8748A" w:rsidRPr="00CB3AD6" w:rsidRDefault="00D8748A" w:rsidP="00C576F7">
      <w:pPr>
        <w:pStyle w:val="ListParagraph"/>
        <w:numPr>
          <w:ilvl w:val="0"/>
          <w:numId w:val="82"/>
        </w:numPr>
      </w:pPr>
      <w:r w:rsidRPr="00CB3AD6">
        <w:lastRenderedPageBreak/>
        <w:t>Lipsa unor inele in retea, care sa asigure buna functionare a sistemului si in cazul aparitiei unor avarii in retea;</w:t>
      </w:r>
    </w:p>
    <w:p w14:paraId="256CB7AE" w14:textId="77777777" w:rsidR="00D8748A" w:rsidRPr="00CB3AD6" w:rsidRDefault="00D8748A" w:rsidP="00C576F7">
      <w:pPr>
        <w:pStyle w:val="ListParagraph"/>
        <w:numPr>
          <w:ilvl w:val="0"/>
          <w:numId w:val="82"/>
        </w:numPr>
      </w:pPr>
      <w:r w:rsidRPr="00CB3AD6">
        <w:t>Acoperire insuficienta pentru zonele dezvoltate recent.</w:t>
      </w:r>
    </w:p>
    <w:p w14:paraId="56CF650D" w14:textId="77777777" w:rsidR="00D8748A" w:rsidRPr="00CB3AD6" w:rsidRDefault="00D8748A" w:rsidP="00D8748A">
      <w:pPr>
        <w:ind w:firstLine="720"/>
      </w:pPr>
      <w:r w:rsidRPr="00CB3AD6">
        <w:t>Rapoartele de modelare hidraulica a retelelelor de distributie existente si propuse din localitatile Livada si Sanleani, se regasesc in anexele Studiului de Fezabilitate.</w:t>
      </w:r>
    </w:p>
    <w:p w14:paraId="6D649191" w14:textId="77777777" w:rsidR="00D8748A" w:rsidRPr="00CB3AD6" w:rsidRDefault="00D8748A" w:rsidP="00D8748A">
      <w:pPr>
        <w:ind w:firstLine="720"/>
        <w:rPr>
          <w:szCs w:val="22"/>
        </w:rPr>
      </w:pPr>
      <w:r w:rsidRPr="00CB3AD6">
        <w:rPr>
          <w:szCs w:val="22"/>
        </w:rPr>
        <w:t>Masurile de investitii propuse in retelele de distributie din Livada si Sanleani sunt sintetizate in cele ce urmeaza, pe tipuri de lucrari, diametre si lungimi. Investitiile detaliate, precum si planurile cu situatia propusa sunt prezentate in anexele prezentului Studiu de Fezabilitate.</w:t>
      </w:r>
    </w:p>
    <w:p w14:paraId="46314C74" w14:textId="77777777" w:rsidR="00D8748A" w:rsidRPr="00CB3AD6" w:rsidRDefault="00D8748A" w:rsidP="00D8748A">
      <w:pPr>
        <w:ind w:firstLine="720"/>
        <w:rPr>
          <w:szCs w:val="22"/>
        </w:rPr>
      </w:pPr>
      <w:r w:rsidRPr="00CB3AD6">
        <w:rPr>
          <w:szCs w:val="22"/>
        </w:rPr>
        <w:t>Investitiile propuse in zona de extindere a retelei de distributie din localitatea Livada constau in:</w:t>
      </w:r>
    </w:p>
    <w:p w14:paraId="6C4EE3D1" w14:textId="77777777" w:rsidR="00D8748A" w:rsidRPr="00CB3AD6" w:rsidRDefault="00D8748A" w:rsidP="00C576F7">
      <w:pPr>
        <w:pStyle w:val="ListParagraph"/>
        <w:numPr>
          <w:ilvl w:val="0"/>
          <w:numId w:val="82"/>
        </w:numPr>
      </w:pPr>
      <w:bookmarkStart w:id="114" w:name="_Hlk22135008"/>
      <w:r w:rsidRPr="00CB3AD6">
        <w:t>Extinderea retelei de distributie, cu conducte realizate din PEID, PE100RC, PN 6, cu diametre de 110 mm, cu lungimea totala de 6,434 m, reprezentand conducte pozate in trama stradala exclusiv in domeniu public, tehnologie de executie - sapatura deschisa;</w:t>
      </w:r>
    </w:p>
    <w:bookmarkEnd w:id="114"/>
    <w:p w14:paraId="2986B56C" w14:textId="77777777" w:rsidR="00D8748A" w:rsidRPr="00CB3AD6" w:rsidRDefault="00D8748A" w:rsidP="00C576F7">
      <w:pPr>
        <w:pStyle w:val="ListParagraph"/>
        <w:numPr>
          <w:ilvl w:val="0"/>
          <w:numId w:val="82"/>
        </w:numPr>
      </w:pPr>
      <w:r w:rsidRPr="00CB3AD6">
        <w:t>247 bransamente noi DN25 mm pe sectoarele propuse spre extindere;</w:t>
      </w:r>
    </w:p>
    <w:p w14:paraId="2FEACAAD" w14:textId="77777777" w:rsidR="00D8748A" w:rsidRPr="00CB3AD6" w:rsidRDefault="00D8748A" w:rsidP="00C576F7">
      <w:pPr>
        <w:pStyle w:val="ListParagraph"/>
        <w:numPr>
          <w:ilvl w:val="0"/>
          <w:numId w:val="82"/>
        </w:numPr>
      </w:pPr>
      <w:r w:rsidRPr="00CB3AD6">
        <w:t>13 hidranti noi, DN 80 mm, pe sectoarele propuse spre extindere;</w:t>
      </w:r>
    </w:p>
    <w:p w14:paraId="5D6E0B8A" w14:textId="77777777" w:rsidR="00D8748A" w:rsidRPr="00CB3AD6" w:rsidRDefault="00D8748A" w:rsidP="00C576F7">
      <w:pPr>
        <w:pStyle w:val="ListParagraph"/>
        <w:numPr>
          <w:ilvl w:val="0"/>
          <w:numId w:val="82"/>
        </w:numPr>
      </w:pPr>
      <w:r w:rsidRPr="00CB3AD6">
        <w:t>25 camine de vane pe sectoarele propuse spre extindere;</w:t>
      </w:r>
    </w:p>
    <w:p w14:paraId="61BD8BEA" w14:textId="77777777" w:rsidR="00D8748A" w:rsidRPr="00CB3AD6" w:rsidRDefault="00D8748A" w:rsidP="00D8748A">
      <w:pPr>
        <w:ind w:firstLine="720"/>
        <w:rPr>
          <w:szCs w:val="22"/>
        </w:rPr>
      </w:pPr>
      <w:r w:rsidRPr="00CB3AD6">
        <w:rPr>
          <w:szCs w:val="22"/>
        </w:rPr>
        <w:t>Investitiile propuse in zona de extindere a retelei de distributie din localitatea Sanleani constau in:</w:t>
      </w:r>
    </w:p>
    <w:p w14:paraId="3FAD8798" w14:textId="77777777" w:rsidR="00D8748A" w:rsidRPr="00CB3AD6" w:rsidRDefault="00D8748A" w:rsidP="00C576F7">
      <w:pPr>
        <w:pStyle w:val="ListParagraph"/>
        <w:numPr>
          <w:ilvl w:val="0"/>
          <w:numId w:val="82"/>
        </w:numPr>
      </w:pPr>
      <w:r w:rsidRPr="00CB3AD6">
        <w:t>Extinderea retelei de distributie, cu conducte realizate din PEID, PE100RC, PN 6, cu diametre de 110 mm, cu lungimea totala de 2,041 m, reprezentand conducte pozate in trama stradala exclusiv in domeniu public, tehnologie de executie - sapatura deschisa;</w:t>
      </w:r>
    </w:p>
    <w:p w14:paraId="7F37A828" w14:textId="77777777" w:rsidR="00D8748A" w:rsidRPr="00CB3AD6" w:rsidRDefault="00D8748A" w:rsidP="00C576F7">
      <w:pPr>
        <w:pStyle w:val="ListParagraph"/>
        <w:numPr>
          <w:ilvl w:val="0"/>
          <w:numId w:val="82"/>
        </w:numPr>
      </w:pPr>
      <w:r w:rsidRPr="00CB3AD6">
        <w:t>71 bransamente noi DN25 mm pe sectoarele propuse spre extindere;</w:t>
      </w:r>
    </w:p>
    <w:p w14:paraId="153B13D9" w14:textId="77777777" w:rsidR="00D8748A" w:rsidRPr="00CB3AD6" w:rsidRDefault="00D8748A" w:rsidP="00C576F7">
      <w:pPr>
        <w:pStyle w:val="ListParagraph"/>
        <w:numPr>
          <w:ilvl w:val="0"/>
          <w:numId w:val="82"/>
        </w:numPr>
      </w:pPr>
      <w:r w:rsidRPr="00CB3AD6">
        <w:t>7 hidranti noi, DN 80 mm, pe sectoarele propuse spre extindere;</w:t>
      </w:r>
    </w:p>
    <w:p w14:paraId="1675357D" w14:textId="77777777" w:rsidR="00D8748A" w:rsidRPr="00CB3AD6" w:rsidRDefault="00D8748A" w:rsidP="00C576F7">
      <w:pPr>
        <w:pStyle w:val="ListParagraph"/>
        <w:numPr>
          <w:ilvl w:val="0"/>
          <w:numId w:val="82"/>
        </w:numPr>
      </w:pPr>
      <w:r w:rsidRPr="00CB3AD6">
        <w:t>7 camine de vane pe sectoarele propuse spre extindere;</w:t>
      </w:r>
    </w:p>
    <w:p w14:paraId="2991C518" w14:textId="77777777" w:rsidR="00D8748A" w:rsidRPr="00CB3AD6" w:rsidRDefault="00D8748A" w:rsidP="00D8748A">
      <w:pPr>
        <w:ind w:firstLine="720"/>
        <w:rPr>
          <w:szCs w:val="22"/>
        </w:rPr>
      </w:pPr>
      <w:r w:rsidRPr="00CB3AD6">
        <w:rPr>
          <w:szCs w:val="22"/>
        </w:rPr>
        <w:t>In figura urmatoare este prezentata schema generala a lucrarilor propuse in retelele de distributie ale localitatilor Livada si Sanleani.</w:t>
      </w:r>
    </w:p>
    <w:p w14:paraId="5842E489" w14:textId="77777777" w:rsidR="00D8748A" w:rsidRPr="00CB3AD6" w:rsidRDefault="00D8748A" w:rsidP="00D8748A">
      <w:pPr>
        <w:rPr>
          <w:szCs w:val="22"/>
        </w:rPr>
      </w:pPr>
    </w:p>
    <w:p w14:paraId="19464C2A" w14:textId="77777777" w:rsidR="00D8748A" w:rsidRPr="00CB3AD6" w:rsidRDefault="00D8748A" w:rsidP="00D8748A">
      <w:pPr>
        <w:rPr>
          <w:szCs w:val="22"/>
        </w:rPr>
      </w:pPr>
    </w:p>
    <w:p w14:paraId="38E4AC6B" w14:textId="77777777" w:rsidR="00D8748A" w:rsidRPr="00CB3AD6" w:rsidRDefault="00D8748A" w:rsidP="00D8748A">
      <w:pPr>
        <w:rPr>
          <w:szCs w:val="22"/>
        </w:rPr>
      </w:pPr>
    </w:p>
    <w:p w14:paraId="37B75173" w14:textId="77777777" w:rsidR="00D8748A" w:rsidRPr="00CB3AD6" w:rsidRDefault="00D8748A" w:rsidP="00D8748A">
      <w:pPr>
        <w:rPr>
          <w:szCs w:val="22"/>
        </w:rPr>
      </w:pPr>
    </w:p>
    <w:p w14:paraId="0EBC74AF" w14:textId="77777777" w:rsidR="00D8748A" w:rsidRPr="00CB3AD6" w:rsidRDefault="00D8748A" w:rsidP="00D8748A">
      <w:pPr>
        <w:rPr>
          <w:szCs w:val="22"/>
        </w:rPr>
      </w:pPr>
    </w:p>
    <w:p w14:paraId="6ED5111F" w14:textId="77777777" w:rsidR="00D8748A" w:rsidRPr="00CB3AD6" w:rsidRDefault="00D8748A" w:rsidP="00D8748A">
      <w:pPr>
        <w:rPr>
          <w:szCs w:val="22"/>
        </w:rPr>
      </w:pPr>
    </w:p>
    <w:p w14:paraId="7EFED143" w14:textId="77777777" w:rsidR="00D8748A" w:rsidRPr="00CB3AD6" w:rsidRDefault="00D8748A" w:rsidP="00D8748A">
      <w:pPr>
        <w:rPr>
          <w:szCs w:val="22"/>
        </w:rPr>
      </w:pPr>
    </w:p>
    <w:p w14:paraId="10AEF30D" w14:textId="77777777" w:rsidR="00D8748A" w:rsidRPr="00CB3AD6" w:rsidRDefault="00D8748A" w:rsidP="00D8748A">
      <w:pPr>
        <w:rPr>
          <w:szCs w:val="22"/>
        </w:rPr>
      </w:pPr>
    </w:p>
    <w:p w14:paraId="22AEE901" w14:textId="77777777" w:rsidR="00D8748A" w:rsidRPr="00CB3AD6" w:rsidRDefault="00D8748A" w:rsidP="00D8748A">
      <w:pPr>
        <w:rPr>
          <w:szCs w:val="22"/>
        </w:rPr>
      </w:pPr>
    </w:p>
    <w:p w14:paraId="2B2D9671" w14:textId="77777777" w:rsidR="00D8748A" w:rsidRPr="00CB3AD6" w:rsidRDefault="00D8748A" w:rsidP="00D8748A">
      <w:pPr>
        <w:rPr>
          <w:szCs w:val="22"/>
        </w:rPr>
      </w:pPr>
    </w:p>
    <w:p w14:paraId="0EF1470B" w14:textId="77777777" w:rsidR="00D8748A" w:rsidRPr="00CB3AD6" w:rsidRDefault="00D8748A" w:rsidP="00D8748A">
      <w:pPr>
        <w:rPr>
          <w:szCs w:val="22"/>
        </w:rPr>
      </w:pPr>
    </w:p>
    <w:p w14:paraId="593F2A3D" w14:textId="77777777" w:rsidR="00D8748A" w:rsidRPr="00CB3AD6" w:rsidRDefault="00D8748A" w:rsidP="00D8748A">
      <w:pPr>
        <w:rPr>
          <w:szCs w:val="22"/>
        </w:rPr>
      </w:pPr>
    </w:p>
    <w:p w14:paraId="67445DAB" w14:textId="77777777" w:rsidR="00D8748A" w:rsidRPr="00CB3AD6" w:rsidRDefault="00D8748A" w:rsidP="00D8748A">
      <w:pPr>
        <w:rPr>
          <w:szCs w:val="22"/>
        </w:rPr>
      </w:pPr>
    </w:p>
    <w:p w14:paraId="44CA5E75" w14:textId="77777777" w:rsidR="00D8748A" w:rsidRPr="00CB3AD6" w:rsidRDefault="00D8748A" w:rsidP="00D8748A">
      <w:pPr>
        <w:ind w:firstLine="720"/>
      </w:pPr>
      <w:r w:rsidRPr="00CB3AD6">
        <w:rPr>
          <w:noProof/>
          <w:lang w:val="en-US"/>
        </w:rPr>
        <w:lastRenderedPageBreak/>
        <w:drawing>
          <wp:anchor distT="0" distB="0" distL="114300" distR="114300" simplePos="0" relativeHeight="251813888" behindDoc="1" locked="0" layoutInCell="1" allowOverlap="1" wp14:anchorId="30D2BD17" wp14:editId="1FACDC05">
            <wp:simplePos x="0" y="0"/>
            <wp:positionH relativeFrom="margin">
              <wp:posOffset>304800</wp:posOffset>
            </wp:positionH>
            <wp:positionV relativeFrom="paragraph">
              <wp:posOffset>12065</wp:posOffset>
            </wp:positionV>
            <wp:extent cx="5643880" cy="6088719"/>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val="0"/>
                        </a:ext>
                      </a:extLst>
                    </a:blip>
                    <a:stretch>
                      <a:fillRect/>
                    </a:stretch>
                  </pic:blipFill>
                  <pic:spPr>
                    <a:xfrm>
                      <a:off x="0" y="0"/>
                      <a:ext cx="5662977" cy="6109321"/>
                    </a:xfrm>
                    <a:prstGeom prst="rect">
                      <a:avLst/>
                    </a:prstGeom>
                  </pic:spPr>
                </pic:pic>
              </a:graphicData>
            </a:graphic>
            <wp14:sizeRelH relativeFrom="page">
              <wp14:pctWidth>0</wp14:pctWidth>
            </wp14:sizeRelH>
            <wp14:sizeRelV relativeFrom="page">
              <wp14:pctHeight>0</wp14:pctHeight>
            </wp14:sizeRelV>
          </wp:anchor>
        </w:drawing>
      </w:r>
    </w:p>
    <w:p w14:paraId="22969994" w14:textId="77777777" w:rsidR="00D8748A" w:rsidRPr="00CB3AD6" w:rsidRDefault="00D8748A" w:rsidP="00D8748A">
      <w:pPr>
        <w:ind w:firstLine="720"/>
      </w:pPr>
    </w:p>
    <w:p w14:paraId="068E8BE6" w14:textId="77777777" w:rsidR="00D8748A" w:rsidRPr="00CB3AD6" w:rsidRDefault="00D8748A" w:rsidP="00D8748A"/>
    <w:p w14:paraId="2599B4D2" w14:textId="77777777" w:rsidR="00D8748A" w:rsidRPr="00CB3AD6" w:rsidRDefault="00D8748A" w:rsidP="00D8748A"/>
    <w:p w14:paraId="14BAB3F5" w14:textId="77777777" w:rsidR="00D8748A" w:rsidRPr="00CB3AD6" w:rsidRDefault="00D8748A" w:rsidP="00D8748A"/>
    <w:p w14:paraId="59968569" w14:textId="77777777" w:rsidR="00D8748A" w:rsidRPr="00CB3AD6" w:rsidRDefault="00D8748A" w:rsidP="00D8748A"/>
    <w:p w14:paraId="7E88EAF4" w14:textId="77777777" w:rsidR="00D8748A" w:rsidRPr="00CB3AD6" w:rsidRDefault="00D8748A" w:rsidP="00D8748A"/>
    <w:p w14:paraId="65AA7C5D" w14:textId="77777777" w:rsidR="00D8748A" w:rsidRPr="00CB3AD6" w:rsidRDefault="00D8748A" w:rsidP="00D8748A"/>
    <w:p w14:paraId="5871E103" w14:textId="77777777" w:rsidR="00D8748A" w:rsidRPr="00CB3AD6" w:rsidRDefault="00D8748A" w:rsidP="00D8748A"/>
    <w:p w14:paraId="23D21924" w14:textId="77777777" w:rsidR="00D8748A" w:rsidRPr="00CB3AD6" w:rsidRDefault="00D8748A" w:rsidP="00D8748A"/>
    <w:p w14:paraId="4E1B46E1" w14:textId="77777777" w:rsidR="00D8748A" w:rsidRPr="00CB3AD6" w:rsidRDefault="00D8748A" w:rsidP="00D8748A"/>
    <w:p w14:paraId="077B068D" w14:textId="77777777" w:rsidR="00D8748A" w:rsidRPr="00CB3AD6" w:rsidRDefault="00D8748A" w:rsidP="00D8748A"/>
    <w:p w14:paraId="15B6F66A" w14:textId="77777777" w:rsidR="00D8748A" w:rsidRPr="00CB3AD6" w:rsidRDefault="00D8748A" w:rsidP="00D8748A"/>
    <w:p w14:paraId="2717F3E9" w14:textId="77777777" w:rsidR="00D8748A" w:rsidRPr="00CB3AD6" w:rsidRDefault="00D8748A" w:rsidP="00D8748A"/>
    <w:p w14:paraId="5CF4FC59" w14:textId="77777777" w:rsidR="00D8748A" w:rsidRPr="00CB3AD6" w:rsidRDefault="00D8748A" w:rsidP="00D8748A"/>
    <w:p w14:paraId="3D81BFD8" w14:textId="77777777" w:rsidR="00D8748A" w:rsidRPr="00CB3AD6" w:rsidRDefault="00D8748A" w:rsidP="00D8748A"/>
    <w:p w14:paraId="35A98F52" w14:textId="77777777" w:rsidR="00D8748A" w:rsidRPr="00CB3AD6" w:rsidRDefault="00D8748A" w:rsidP="00D8748A"/>
    <w:p w14:paraId="44EC0C10" w14:textId="77777777" w:rsidR="00D8748A" w:rsidRPr="00CB3AD6" w:rsidRDefault="00D8748A" w:rsidP="00D8748A"/>
    <w:p w14:paraId="2E97A265" w14:textId="77777777" w:rsidR="00D8748A" w:rsidRPr="00CB3AD6" w:rsidRDefault="00D8748A" w:rsidP="00D8748A"/>
    <w:p w14:paraId="0A3DDBB4" w14:textId="77777777" w:rsidR="00D8748A" w:rsidRPr="00CB3AD6" w:rsidRDefault="00D8748A" w:rsidP="00D8748A"/>
    <w:p w14:paraId="02224829" w14:textId="77777777" w:rsidR="00D8748A" w:rsidRPr="00CB3AD6" w:rsidRDefault="00D8748A" w:rsidP="00D8748A"/>
    <w:p w14:paraId="7836F01C" w14:textId="77777777" w:rsidR="00D8748A" w:rsidRPr="00CB3AD6" w:rsidRDefault="00D8748A" w:rsidP="00D8748A"/>
    <w:p w14:paraId="6EA64A3F" w14:textId="77777777" w:rsidR="00D8748A" w:rsidRPr="00CB3AD6" w:rsidRDefault="00D8748A" w:rsidP="00D8748A"/>
    <w:p w14:paraId="7C7B4F30" w14:textId="77777777" w:rsidR="00D8748A" w:rsidRPr="00CB3AD6" w:rsidRDefault="00D8748A" w:rsidP="00D8748A"/>
    <w:p w14:paraId="2199F1D4" w14:textId="58A2EAC5" w:rsidR="00D8748A" w:rsidRPr="00CB3AD6" w:rsidRDefault="00D8748A" w:rsidP="00D8748A">
      <w:pPr>
        <w:jc w:val="center"/>
        <w:rPr>
          <w:rFonts w:ascii="Arial" w:hAnsi="Arial" w:cs="Arial"/>
          <w:sz w:val="20"/>
        </w:rPr>
      </w:pPr>
      <w:bookmarkStart w:id="115" w:name="_Toc53732808"/>
      <w:bookmarkStart w:id="116" w:name="_Toc44434990"/>
      <w:bookmarkStart w:id="117" w:name="_Toc6785204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localitatilor Livada si Sanleani.</w:t>
      </w:r>
      <w:bookmarkEnd w:id="115"/>
      <w:bookmarkEnd w:id="117"/>
    </w:p>
    <w:p w14:paraId="29DF2291" w14:textId="77777777" w:rsidR="00D8748A" w:rsidRPr="00CB3AD6" w:rsidRDefault="00D8748A" w:rsidP="00D8748A">
      <w:pPr>
        <w:jc w:val="center"/>
        <w:rPr>
          <w:rFonts w:ascii="Arial" w:hAnsi="Arial" w:cs="Arial"/>
          <w:color w:val="0000FF"/>
          <w:sz w:val="20"/>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bookmarkEnd w:id="116"/>
    </w:p>
    <w:p w14:paraId="703DD244" w14:textId="77777777" w:rsidR="00D8748A" w:rsidRPr="00CB3AD6" w:rsidRDefault="00D8748A" w:rsidP="00D8748A"/>
    <w:p w14:paraId="0EB86062" w14:textId="77777777" w:rsidR="00D8748A" w:rsidRPr="00CB3AD6" w:rsidRDefault="00D8748A" w:rsidP="00D8748A">
      <w:pPr>
        <w:pStyle w:val="Heading5"/>
      </w:pPr>
      <w:bookmarkStart w:id="118" w:name="_Toc42864405"/>
      <w:r w:rsidRPr="00CB3AD6">
        <w:t xml:space="preserve">Indicatori fizici pentru lucrarile propuse in subsistemul de alimentare cu apa </w:t>
      </w:r>
      <w:bookmarkEnd w:id="118"/>
      <w:r w:rsidRPr="00CB3AD6">
        <w:t>Livada</w:t>
      </w:r>
    </w:p>
    <w:p w14:paraId="525655CF" w14:textId="77777777" w:rsidR="00D8748A" w:rsidRPr="00CB3AD6" w:rsidRDefault="00D8748A" w:rsidP="00D8748A">
      <w:pPr>
        <w:ind w:firstLine="720"/>
      </w:pPr>
      <w:r w:rsidRPr="00CB3AD6">
        <w:t>Principalii indicatori fizici privind lucrarile de investitie in subsistemul de alimentare cu apa sunt prezentati in tabelul urmator.</w:t>
      </w:r>
    </w:p>
    <w:p w14:paraId="5526C79B" w14:textId="77777777" w:rsidR="00D8748A" w:rsidRPr="00CB3AD6" w:rsidRDefault="00D8748A" w:rsidP="00D8748A">
      <w:pPr>
        <w:pStyle w:val="pfeilaufzhlungszeichen"/>
        <w:tabs>
          <w:tab w:val="clear" w:pos="360"/>
        </w:tabs>
        <w:ind w:left="0" w:firstLine="0"/>
      </w:pPr>
    </w:p>
    <w:p w14:paraId="4BC4643E" w14:textId="1F672A5A" w:rsidR="00D8748A" w:rsidRPr="00CB3AD6" w:rsidRDefault="00D8748A" w:rsidP="00D8748A">
      <w:pPr>
        <w:rPr>
          <w:rFonts w:ascii="Arial" w:hAnsi="Arial" w:cs="Arial"/>
          <w:sz w:val="20"/>
        </w:rPr>
      </w:pPr>
      <w:bookmarkStart w:id="119" w:name="_Toc42864428"/>
      <w:bookmarkStart w:id="120" w:name="_Toc44434958"/>
      <w:bookmarkStart w:id="121" w:name="_Toc53732753"/>
      <w:bookmarkStart w:id="122" w:name="_Toc6785195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11</w:t>
      </w:r>
      <w:r w:rsidRPr="00CB3AD6">
        <w:rPr>
          <w:rFonts w:ascii="Arial" w:hAnsi="Arial" w:cs="Arial"/>
          <w:b/>
          <w:sz w:val="20"/>
        </w:rPr>
        <w:fldChar w:fldCharType="end"/>
      </w:r>
      <w:r w:rsidRPr="00CB3AD6">
        <w:rPr>
          <w:rFonts w:ascii="Arial" w:hAnsi="Arial" w:cs="Arial"/>
          <w:sz w:val="20"/>
        </w:rPr>
        <w:t>. Indicatori fizici privind lucrarile de investitie in subsistemul de alimentare cu apa</w:t>
      </w:r>
      <w:bookmarkEnd w:id="119"/>
      <w:r w:rsidRPr="00CB3AD6">
        <w:rPr>
          <w:rFonts w:ascii="Arial" w:hAnsi="Arial" w:cs="Arial"/>
          <w:sz w:val="20"/>
        </w:rPr>
        <w:t xml:space="preserve"> Livada</w:t>
      </w:r>
      <w:bookmarkEnd w:id="120"/>
      <w:bookmarkEnd w:id="121"/>
      <w:bookmarkEnd w:id="122"/>
    </w:p>
    <w:tbl>
      <w:tblPr>
        <w:tblW w:w="928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37"/>
        <w:gridCol w:w="709"/>
        <w:gridCol w:w="1366"/>
      </w:tblGrid>
      <w:tr w:rsidR="00D8748A" w:rsidRPr="00CB3AD6" w14:paraId="07903D77" w14:textId="77777777" w:rsidTr="00DA59B5">
        <w:trPr>
          <w:cantSplit/>
          <w:tblHeader/>
        </w:trPr>
        <w:tc>
          <w:tcPr>
            <w:tcW w:w="972" w:type="dxa"/>
            <w:shd w:val="clear" w:color="auto" w:fill="D9D9D9"/>
          </w:tcPr>
          <w:p w14:paraId="48467DAF"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w:t>
            </w:r>
          </w:p>
          <w:p w14:paraId="53507046"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crt.</w:t>
            </w:r>
          </w:p>
        </w:tc>
        <w:tc>
          <w:tcPr>
            <w:tcW w:w="6237" w:type="dxa"/>
            <w:shd w:val="clear" w:color="auto" w:fill="D9D9D9"/>
          </w:tcPr>
          <w:p w14:paraId="4FF01521"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Lucrari de investitie proiectate</w:t>
            </w:r>
          </w:p>
        </w:tc>
        <w:tc>
          <w:tcPr>
            <w:tcW w:w="709" w:type="dxa"/>
            <w:shd w:val="clear" w:color="auto" w:fill="D9D9D9"/>
          </w:tcPr>
          <w:p w14:paraId="48677BD0"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4505B8D3"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Cantitate</w:t>
            </w:r>
          </w:p>
        </w:tc>
      </w:tr>
      <w:tr w:rsidR="00D8748A" w:rsidRPr="00CB3AD6" w14:paraId="6BB5B593" w14:textId="77777777" w:rsidTr="00DA59B5">
        <w:tc>
          <w:tcPr>
            <w:tcW w:w="9284" w:type="dxa"/>
            <w:gridSpan w:val="4"/>
            <w:shd w:val="clear" w:color="auto" w:fill="auto"/>
          </w:tcPr>
          <w:p w14:paraId="4392A44B" w14:textId="77777777" w:rsidR="00D8748A" w:rsidRPr="00CB3AD6" w:rsidRDefault="00D8748A" w:rsidP="00DA59B5">
            <w:pPr>
              <w:spacing w:before="0"/>
              <w:rPr>
                <w:rFonts w:ascii="Arial" w:hAnsi="Arial" w:cs="Arial"/>
                <w:b/>
                <w:sz w:val="20"/>
              </w:rPr>
            </w:pPr>
            <w:r w:rsidRPr="00CB3AD6">
              <w:rPr>
                <w:rFonts w:ascii="Arial" w:hAnsi="Arial" w:cs="Arial"/>
                <w:b/>
                <w:sz w:val="20"/>
              </w:rPr>
              <w:t>Retele de distributie</w:t>
            </w:r>
          </w:p>
        </w:tc>
      </w:tr>
      <w:tr w:rsidR="00D8748A" w:rsidRPr="00CB3AD6" w14:paraId="7BA8B7AD" w14:textId="77777777" w:rsidTr="00DA59B5">
        <w:tc>
          <w:tcPr>
            <w:tcW w:w="972" w:type="dxa"/>
            <w:shd w:val="clear" w:color="auto" w:fill="auto"/>
          </w:tcPr>
          <w:p w14:paraId="3503AA8F"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6237" w:type="dxa"/>
            <w:shd w:val="clear" w:color="auto" w:fill="auto"/>
          </w:tcPr>
          <w:p w14:paraId="68B307FD"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Livada</w:t>
            </w:r>
          </w:p>
        </w:tc>
        <w:tc>
          <w:tcPr>
            <w:tcW w:w="709" w:type="dxa"/>
            <w:shd w:val="clear" w:color="auto" w:fill="auto"/>
          </w:tcPr>
          <w:p w14:paraId="37465F29"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21BD711A" w14:textId="77777777" w:rsidR="00D8748A" w:rsidRPr="00CB3AD6" w:rsidRDefault="00D8748A" w:rsidP="00DA59B5">
            <w:pPr>
              <w:spacing w:before="0"/>
              <w:jc w:val="center"/>
              <w:rPr>
                <w:rFonts w:ascii="Arial" w:hAnsi="Arial" w:cs="Arial"/>
                <w:sz w:val="20"/>
              </w:rPr>
            </w:pPr>
            <w:r w:rsidRPr="00CB3AD6">
              <w:rPr>
                <w:rFonts w:ascii="Arial" w:hAnsi="Arial" w:cs="Arial"/>
                <w:sz w:val="20"/>
              </w:rPr>
              <w:t>6,434</w:t>
            </w:r>
          </w:p>
        </w:tc>
      </w:tr>
      <w:tr w:rsidR="00D8748A" w:rsidRPr="00CB3AD6" w14:paraId="6EBCE142" w14:textId="77777777" w:rsidTr="00DA59B5">
        <w:tc>
          <w:tcPr>
            <w:tcW w:w="972" w:type="dxa"/>
            <w:shd w:val="clear" w:color="auto" w:fill="auto"/>
          </w:tcPr>
          <w:p w14:paraId="129B61C2"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6237" w:type="dxa"/>
            <w:shd w:val="clear" w:color="auto" w:fill="auto"/>
          </w:tcPr>
          <w:p w14:paraId="6E021755"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Sanleani</w:t>
            </w:r>
          </w:p>
        </w:tc>
        <w:tc>
          <w:tcPr>
            <w:tcW w:w="709" w:type="dxa"/>
            <w:shd w:val="clear" w:color="auto" w:fill="auto"/>
          </w:tcPr>
          <w:p w14:paraId="6145F922"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47384DC" w14:textId="77777777" w:rsidR="00D8748A" w:rsidRPr="00CB3AD6" w:rsidRDefault="00D8748A" w:rsidP="00DA59B5">
            <w:pPr>
              <w:spacing w:before="0"/>
              <w:jc w:val="center"/>
              <w:rPr>
                <w:rFonts w:ascii="Arial" w:hAnsi="Arial" w:cs="Arial"/>
                <w:sz w:val="20"/>
              </w:rPr>
            </w:pPr>
            <w:r w:rsidRPr="00CB3AD6">
              <w:rPr>
                <w:rFonts w:ascii="Arial" w:hAnsi="Arial" w:cs="Arial"/>
                <w:sz w:val="20"/>
              </w:rPr>
              <w:t>3,053</w:t>
            </w:r>
          </w:p>
        </w:tc>
      </w:tr>
    </w:tbl>
    <w:p w14:paraId="5F1A8C0C" w14:textId="77777777" w:rsidR="00D8748A" w:rsidRPr="00CB3AD6" w:rsidRDefault="00D8748A" w:rsidP="00D8748A">
      <w:pPr>
        <w:pStyle w:val="ListParagraph"/>
        <w:tabs>
          <w:tab w:val="left" w:pos="426"/>
        </w:tabs>
        <w:ind w:left="0"/>
      </w:pPr>
    </w:p>
    <w:p w14:paraId="187B97EE" w14:textId="77777777" w:rsidR="00D8748A" w:rsidRPr="00CB3AD6" w:rsidRDefault="00D8748A" w:rsidP="00D8748A">
      <w:pPr>
        <w:pStyle w:val="Heading5"/>
      </w:pPr>
      <w:bookmarkStart w:id="123" w:name="_Toc42864406"/>
      <w:r w:rsidRPr="00CB3AD6">
        <w:t xml:space="preserve">Impactul asteptat al proiectului si indicatorii de performanta pentru subsistemul de alimentare cu apa </w:t>
      </w:r>
      <w:bookmarkEnd w:id="123"/>
      <w:r w:rsidRPr="00CB3AD6">
        <w:t>Livada</w:t>
      </w:r>
    </w:p>
    <w:p w14:paraId="58804AB2" w14:textId="77777777" w:rsidR="00D8748A" w:rsidRPr="00CB3AD6" w:rsidRDefault="00D8748A" w:rsidP="00D8748A">
      <w:pPr>
        <w:ind w:firstLine="720"/>
      </w:pPr>
      <w:r w:rsidRPr="00CB3AD6">
        <w:t xml:space="preserve">Lucrarile prevazute pentru subsistemul de alimentare cu apa sunt in special lucrari de extindere a sistemului existent, care au ca rezultat cresterea gradului de conectare a populatiei. </w:t>
      </w:r>
    </w:p>
    <w:p w14:paraId="4CBE6235" w14:textId="77777777" w:rsidR="00D8748A" w:rsidRPr="00CB3AD6" w:rsidRDefault="00D8748A" w:rsidP="00D8748A">
      <w:r w:rsidRPr="00CB3AD6">
        <w:tab/>
      </w:r>
    </w:p>
    <w:p w14:paraId="23664702" w14:textId="77777777" w:rsidR="00223160" w:rsidRPr="00CB3AD6" w:rsidRDefault="00223160" w:rsidP="00B56403"/>
    <w:p w14:paraId="50FC82A6" w14:textId="626472EF" w:rsidR="00B56403" w:rsidRPr="00CB3AD6" w:rsidRDefault="00B56403">
      <w:pPr>
        <w:spacing w:before="0"/>
        <w:jc w:val="left"/>
      </w:pPr>
      <w:r w:rsidRPr="00CB3AD6">
        <w:br w:type="page"/>
      </w:r>
    </w:p>
    <w:p w14:paraId="25BEE0A3" w14:textId="77777777" w:rsidR="00223160" w:rsidRPr="00CB3AD6" w:rsidRDefault="00223160" w:rsidP="00223160">
      <w:pPr>
        <w:pStyle w:val="Heading4"/>
      </w:pPr>
      <w:bookmarkStart w:id="124" w:name="_Toc44434924"/>
      <w:bookmarkStart w:id="125" w:name="_Toc67851740"/>
      <w:r w:rsidRPr="00CB3AD6">
        <w:lastRenderedPageBreak/>
        <w:t>Investitii proiectate – subsistemul Horia</w:t>
      </w:r>
      <w:bookmarkEnd w:id="124"/>
      <w:bookmarkEnd w:id="125"/>
      <w:r w:rsidRPr="00CB3AD6">
        <w:t xml:space="preserve"> </w:t>
      </w:r>
    </w:p>
    <w:p w14:paraId="333707F0" w14:textId="77777777" w:rsidR="00D8748A" w:rsidRPr="00CB3AD6" w:rsidRDefault="00D8748A" w:rsidP="00D8748A">
      <w:pPr>
        <w:ind w:firstLine="720"/>
      </w:pPr>
      <w:r w:rsidRPr="00CB3AD6">
        <w:t>Luand in considerare deficientele existente si rezultatele obtinute in urma modelarii hidraulice a retelei de distributie existente, s-au identificat masurile necesare pentru extinderea si optimizarea functionarii subsistemului de alimentare cu apa al localitatii Horia, respectiv:</w:t>
      </w:r>
    </w:p>
    <w:p w14:paraId="61384C4A" w14:textId="77777777" w:rsidR="00D8748A" w:rsidRPr="00CB3AD6" w:rsidRDefault="00D8748A" w:rsidP="00C576F7">
      <w:pPr>
        <w:pStyle w:val="ListParagraph"/>
        <w:numPr>
          <w:ilvl w:val="0"/>
          <w:numId w:val="83"/>
        </w:numPr>
      </w:pPr>
      <w:r w:rsidRPr="00CB3AD6">
        <w:t>Reabilitare artera apa potabila;</w:t>
      </w:r>
    </w:p>
    <w:p w14:paraId="47D3A560" w14:textId="77777777" w:rsidR="00D8748A" w:rsidRPr="00CB3AD6" w:rsidRDefault="00D8748A" w:rsidP="00C576F7">
      <w:pPr>
        <w:pStyle w:val="ListParagraph"/>
        <w:numPr>
          <w:ilvl w:val="0"/>
          <w:numId w:val="83"/>
        </w:numPr>
      </w:pPr>
      <w:r w:rsidRPr="00CB3AD6">
        <w:t>Extindere retea de distributie;</w:t>
      </w:r>
    </w:p>
    <w:p w14:paraId="1D7C1C55" w14:textId="77777777" w:rsidR="00D8748A" w:rsidRPr="00CB3AD6" w:rsidRDefault="00D8748A" w:rsidP="00D8748A"/>
    <w:p w14:paraId="3D57B528" w14:textId="77777777" w:rsidR="00D8748A" w:rsidRPr="00CB3AD6" w:rsidRDefault="00D8748A" w:rsidP="00D8748A">
      <w:pPr>
        <w:pStyle w:val="Heading5"/>
      </w:pPr>
      <w:r w:rsidRPr="00CB3AD6">
        <w:t>Investitii proiectate pentru artera de apa potabila (UAT Vladimirescu)</w:t>
      </w:r>
    </w:p>
    <w:p w14:paraId="68CD95EC" w14:textId="77777777" w:rsidR="00D8748A" w:rsidRPr="00CB3AD6" w:rsidRDefault="00D8748A" w:rsidP="00D8748A">
      <w:pPr>
        <w:ind w:firstLine="720"/>
      </w:pPr>
      <w:r w:rsidRPr="00CB3AD6">
        <w:t>Investitiile propuse in cadrul arterei de apa potabila de la statia de tratare Uzina II Arad la reteaua de distributie a localitatii Horia, au avut in vedere remedierea deficientelor identificate in urma analizei situatiei existente:</w:t>
      </w:r>
    </w:p>
    <w:p w14:paraId="31FD6922" w14:textId="77777777" w:rsidR="00D8748A" w:rsidRPr="00CB3AD6" w:rsidRDefault="00D8748A" w:rsidP="00C576F7">
      <w:pPr>
        <w:pStyle w:val="ListParagraph"/>
        <w:numPr>
          <w:ilvl w:val="0"/>
          <w:numId w:val="84"/>
        </w:numPr>
      </w:pPr>
      <w:r w:rsidRPr="00CB3AD6">
        <w:t>Artera existenta este pozata in proprietati private;</w:t>
      </w:r>
    </w:p>
    <w:p w14:paraId="61B7147E" w14:textId="77777777" w:rsidR="00D8748A" w:rsidRPr="00CB3AD6" w:rsidRDefault="00D8748A" w:rsidP="00C576F7">
      <w:pPr>
        <w:pStyle w:val="ListParagraph"/>
        <w:numPr>
          <w:ilvl w:val="0"/>
          <w:numId w:val="84"/>
        </w:numPr>
      </w:pPr>
      <w:r w:rsidRPr="00CB3AD6">
        <w:t>Remedierea avariilor se realizezeaza cu dificultate, artera fiind pozata in proprietati private.</w:t>
      </w:r>
    </w:p>
    <w:p w14:paraId="479A0921" w14:textId="77777777" w:rsidR="00D8748A" w:rsidRPr="00CB3AD6" w:rsidRDefault="00D8748A" w:rsidP="00D8748A">
      <w:pPr>
        <w:ind w:firstLine="720"/>
      </w:pPr>
      <w:r w:rsidRPr="00CB3AD6">
        <w:t>Pentru a remedia problemele identificate se propune reabilitarea arterei de apa potabila Uzina II Arad – RD Horia. Aceasta masura presupune:</w:t>
      </w:r>
    </w:p>
    <w:p w14:paraId="7B5D0B48" w14:textId="77777777" w:rsidR="00D8748A" w:rsidRPr="00CB3AD6" w:rsidRDefault="00D8748A" w:rsidP="00C576F7">
      <w:pPr>
        <w:pStyle w:val="ListParagraph"/>
        <w:numPr>
          <w:ilvl w:val="0"/>
          <w:numId w:val="85"/>
        </w:numPr>
      </w:pPr>
      <w:r w:rsidRPr="00CB3AD6">
        <w:t>Reabilitarea arterei de apa potabila cu conducte realizate din PEID, PE100RC, PN 6, cu diametre de 225 mm, cu lungimea totala de 4,776 m, reprezentand conducte pozate in trama stradala exclusiv in domeniu public, tehnologie de executie - sapatura deschisa;</w:t>
      </w:r>
    </w:p>
    <w:p w14:paraId="3B86B042" w14:textId="77777777" w:rsidR="00D8748A" w:rsidRPr="00CB3AD6" w:rsidRDefault="00D8748A" w:rsidP="00C576F7">
      <w:pPr>
        <w:pStyle w:val="ListParagraph"/>
        <w:numPr>
          <w:ilvl w:val="0"/>
          <w:numId w:val="85"/>
        </w:numPr>
      </w:pPr>
      <w:r w:rsidRPr="00CB3AD6">
        <w:t>2 subtraversari de canal cu conducte realizate din PEID, PE100RC, PN 6, DN 225 mm, in tub de protectie din OL, in lungime totala L= 40 m, tehnologie de executie - foraj orizontal;</w:t>
      </w:r>
    </w:p>
    <w:p w14:paraId="3924AB6B" w14:textId="77777777" w:rsidR="00D8748A" w:rsidRPr="00CB3AD6" w:rsidRDefault="00D8748A" w:rsidP="00C576F7">
      <w:pPr>
        <w:pStyle w:val="ListParagraph"/>
        <w:numPr>
          <w:ilvl w:val="0"/>
          <w:numId w:val="85"/>
        </w:numPr>
      </w:pPr>
      <w:r w:rsidRPr="00CB3AD6">
        <w:t>8 camine de vane pe artera de apa potabila propusa spre reabilitare;</w:t>
      </w:r>
    </w:p>
    <w:p w14:paraId="4ED100BC" w14:textId="77777777" w:rsidR="00D8748A" w:rsidRPr="00CB3AD6" w:rsidRDefault="00D8748A" w:rsidP="00C576F7">
      <w:pPr>
        <w:pStyle w:val="ListParagraph"/>
        <w:numPr>
          <w:ilvl w:val="0"/>
          <w:numId w:val="85"/>
        </w:numPr>
      </w:pPr>
      <w:r w:rsidRPr="00CB3AD6">
        <w:t>Un camin de vane si de masura, echipat cu vana, debitmetru electromagnetic Dn 200 mm si senzor de presiune, instalat pe artera de apa potabila;</w:t>
      </w:r>
    </w:p>
    <w:p w14:paraId="43161678" w14:textId="77777777" w:rsidR="00D8748A" w:rsidRPr="00CB3AD6" w:rsidRDefault="00D8748A" w:rsidP="00C576F7">
      <w:pPr>
        <w:pStyle w:val="ListParagraph"/>
        <w:numPr>
          <w:ilvl w:val="0"/>
          <w:numId w:val="85"/>
        </w:numPr>
      </w:pPr>
      <w:r w:rsidRPr="00CB3AD6">
        <w:t>Instalatii electrice la caminul de vane si de masura;</w:t>
      </w:r>
    </w:p>
    <w:p w14:paraId="4168E232" w14:textId="77777777" w:rsidR="00D8748A" w:rsidRPr="00CB3AD6" w:rsidRDefault="00D8748A" w:rsidP="00C576F7">
      <w:pPr>
        <w:pStyle w:val="ListParagraph"/>
        <w:numPr>
          <w:ilvl w:val="0"/>
          <w:numId w:val="85"/>
        </w:numPr>
      </w:pPr>
      <w:r w:rsidRPr="00CB3AD6">
        <w:t>Alimentare cu energie electrica  pentru punct de masura  pe artera de apa potabila ;</w:t>
      </w:r>
    </w:p>
    <w:p w14:paraId="6FBA6184" w14:textId="77777777" w:rsidR="00D8748A" w:rsidRPr="00CB3AD6" w:rsidRDefault="00D8748A" w:rsidP="00C576F7">
      <w:pPr>
        <w:pStyle w:val="ListParagraph"/>
        <w:numPr>
          <w:ilvl w:val="0"/>
          <w:numId w:val="85"/>
        </w:numPr>
      </w:pPr>
      <w:r w:rsidRPr="00CB3AD6">
        <w:t>Instalatie de automatizare, PLC, HMI, UPS, modem GSM/GPRS pentru monitorizare si transmisie date/comenzi pentru 1 camin de vane si masura debit cu transmisie in Uzina II Arad;</w:t>
      </w:r>
    </w:p>
    <w:p w14:paraId="5C3BFE7C" w14:textId="77777777" w:rsidR="00D8748A" w:rsidRPr="00CB3AD6" w:rsidRDefault="00D8748A" w:rsidP="00C576F7">
      <w:pPr>
        <w:pStyle w:val="ListParagraph"/>
        <w:numPr>
          <w:ilvl w:val="0"/>
          <w:numId w:val="85"/>
        </w:numPr>
      </w:pPr>
      <w:r w:rsidRPr="00CB3AD6">
        <w:t>2 bransamente noi DN25-50 mm pe artera propusa spre reabilitare.</w:t>
      </w:r>
    </w:p>
    <w:p w14:paraId="049ECCDE" w14:textId="77777777" w:rsidR="00D8748A" w:rsidRPr="00CB3AD6" w:rsidRDefault="00D8748A" w:rsidP="00D8748A"/>
    <w:p w14:paraId="5B2610C0" w14:textId="77777777" w:rsidR="00D8748A" w:rsidRPr="00CB3AD6" w:rsidRDefault="00D8748A" w:rsidP="00D8748A">
      <w:pPr>
        <w:pStyle w:val="Heading5"/>
      </w:pPr>
      <w:r w:rsidRPr="00CB3AD6">
        <w:t xml:space="preserve">Investitii proiectate pentru reteaua de distributie </w:t>
      </w:r>
    </w:p>
    <w:p w14:paraId="5E5D871D" w14:textId="77777777" w:rsidR="00D8748A" w:rsidRPr="00CB3AD6" w:rsidRDefault="00D8748A" w:rsidP="00D8748A">
      <w:pPr>
        <w:ind w:firstLine="720"/>
        <w:rPr>
          <w:szCs w:val="22"/>
        </w:rPr>
      </w:pPr>
      <w:r w:rsidRPr="00CB3AD6">
        <w:rPr>
          <w:szCs w:val="22"/>
        </w:rPr>
        <w:t>In vederea stabilirii masurilor de extindere a retelei de distributie existente in subsistemul de alimentare cu apa Horia, s-a urmarit remedierea deficientelor modului de functionare existent, puse in evidenta de analiza subsistemului existent.</w:t>
      </w:r>
    </w:p>
    <w:p w14:paraId="45155CEB" w14:textId="77777777" w:rsidR="00D8748A" w:rsidRPr="00CB3AD6" w:rsidRDefault="00D8748A" w:rsidP="00D8748A">
      <w:pPr>
        <w:ind w:firstLine="720"/>
      </w:pPr>
      <w:r w:rsidRPr="00CB3AD6">
        <w:t>Rezultatele modelarii hidraulice a retelelor de distributie din localitatea Horia, indica faptul ca atat in situatia existenta, cat si in situatia propusa subsistemul de alimentare cu apa asigura presiunea necesara la bransamente, atat in regim normal de exploatare (Q</w:t>
      </w:r>
      <w:r w:rsidRPr="00CB3AD6">
        <w:rPr>
          <w:vertAlign w:val="subscript"/>
        </w:rPr>
        <w:t>IIC</w:t>
      </w:r>
      <w:r w:rsidRPr="00CB3AD6">
        <w:t>), cat si pe timpul stingerii incendiilor cu hidranti exteriori (Q</w:t>
      </w:r>
      <w:r w:rsidRPr="00CB3AD6">
        <w:rPr>
          <w:vertAlign w:val="subscript"/>
        </w:rPr>
        <w:t>IIV</w:t>
      </w:r>
      <w:r w:rsidRPr="00CB3AD6">
        <w:t>), insa au fost identificate deficiente/vulnerabilitati privind siguranta sistemului, dupa cum urmeaza:</w:t>
      </w:r>
    </w:p>
    <w:p w14:paraId="5F9A8719" w14:textId="77777777" w:rsidR="00D8748A" w:rsidRPr="00CB3AD6" w:rsidRDefault="00D8748A" w:rsidP="00D8748A">
      <w:pPr>
        <w:ind w:firstLine="720"/>
      </w:pPr>
      <w:r w:rsidRPr="00CB3AD6">
        <w:t>Investitiile propuse in cadrul retelei de distributie Horia au avut in vedere remedierea deficientelor constatate in urma analizei situatiei existente, dupa cum urmeaza:</w:t>
      </w:r>
    </w:p>
    <w:p w14:paraId="463DC138" w14:textId="77777777" w:rsidR="00D8748A" w:rsidRPr="00CB3AD6" w:rsidRDefault="00D8748A" w:rsidP="00C576F7">
      <w:pPr>
        <w:pStyle w:val="ListParagraph"/>
        <w:numPr>
          <w:ilvl w:val="0"/>
          <w:numId w:val="82"/>
        </w:numPr>
      </w:pPr>
      <w:r w:rsidRPr="00CB3AD6">
        <w:lastRenderedPageBreak/>
        <w:t>Lipsa unor inele in retea, care sa asigure buna functionare a sistemului si in cazul aparitiei unor avarii in retea;</w:t>
      </w:r>
    </w:p>
    <w:p w14:paraId="4A2A53D7" w14:textId="77777777" w:rsidR="00D8748A" w:rsidRPr="00CB3AD6" w:rsidRDefault="00D8748A" w:rsidP="00C576F7">
      <w:pPr>
        <w:pStyle w:val="ListParagraph"/>
        <w:numPr>
          <w:ilvl w:val="0"/>
          <w:numId w:val="82"/>
        </w:numPr>
      </w:pPr>
      <w:r w:rsidRPr="00CB3AD6">
        <w:t>Acoperire insuficienta pentru zonele dezvoltate recent.</w:t>
      </w:r>
    </w:p>
    <w:p w14:paraId="54DF386B" w14:textId="77777777" w:rsidR="00D8748A" w:rsidRPr="00CB3AD6" w:rsidRDefault="00D8748A" w:rsidP="00D8748A">
      <w:pPr>
        <w:ind w:firstLine="720"/>
        <w:rPr>
          <w:szCs w:val="22"/>
        </w:rPr>
      </w:pPr>
      <w:r w:rsidRPr="00CB3AD6">
        <w:t xml:space="preserve">Rapoartele de modelare hidraulica a retelei de distributie existente si propuse din localitatea Horia, se regasesc in anexele Studiului de Fezabilitate. </w:t>
      </w:r>
      <w:r w:rsidRPr="00CB3AD6">
        <w:rPr>
          <w:szCs w:val="22"/>
        </w:rPr>
        <w:t>Masurile de investitii propuse in reteaua de distributie Horia sunt sintetizate in cele ce urmeaza, pe tipuri de lucrari, diametre si lungimi. Investitiile detaliate, precum si planurile cu situatia propusa sunt prezentate in anexe. Investitiile propuse in zona de extindere a retelei de distributie din localitatea Horia includ:</w:t>
      </w:r>
    </w:p>
    <w:p w14:paraId="12844E7F" w14:textId="77777777" w:rsidR="00D8748A" w:rsidRPr="00CB3AD6" w:rsidRDefault="00D8748A" w:rsidP="00C576F7">
      <w:pPr>
        <w:pStyle w:val="ListParagraph"/>
        <w:numPr>
          <w:ilvl w:val="0"/>
          <w:numId w:val="82"/>
        </w:numPr>
      </w:pPr>
      <w:r w:rsidRPr="00CB3AD6">
        <w:t>Extinderea retelei de distributie, cu conducte realizate din PEID, PE100RC, PN 6, cu diametre de 110 mm, cu lungimea totala de 681 m, reprezentand conducte pozate in trama stradala exclusiv in domeniu public, tehnologie de executie - sapatura deschisa;</w:t>
      </w:r>
    </w:p>
    <w:p w14:paraId="78C407A5" w14:textId="77777777" w:rsidR="00D8748A" w:rsidRPr="00CB3AD6" w:rsidRDefault="00D8748A" w:rsidP="00C576F7">
      <w:pPr>
        <w:pStyle w:val="ListParagraph"/>
        <w:numPr>
          <w:ilvl w:val="0"/>
          <w:numId w:val="82"/>
        </w:numPr>
      </w:pPr>
      <w:r w:rsidRPr="00CB3AD6">
        <w:t>21 bransamente noi DN25 mm pe sectoarele propuse spre extindere;</w:t>
      </w:r>
    </w:p>
    <w:p w14:paraId="136636E9" w14:textId="77777777" w:rsidR="00D8748A" w:rsidRPr="00CB3AD6" w:rsidRDefault="00D8748A" w:rsidP="00C576F7">
      <w:pPr>
        <w:pStyle w:val="ListParagraph"/>
        <w:numPr>
          <w:ilvl w:val="0"/>
          <w:numId w:val="82"/>
        </w:numPr>
      </w:pPr>
      <w:r w:rsidRPr="00CB3AD6">
        <w:t>4 hidranti noi, DN 80 mm, pe sectoarele propuse spre extindere;</w:t>
      </w:r>
    </w:p>
    <w:p w14:paraId="535546C2" w14:textId="77777777" w:rsidR="00D8748A" w:rsidRPr="00CB3AD6" w:rsidRDefault="00D8748A" w:rsidP="00C576F7">
      <w:pPr>
        <w:pStyle w:val="ListParagraph"/>
        <w:numPr>
          <w:ilvl w:val="0"/>
          <w:numId w:val="82"/>
        </w:numPr>
      </w:pPr>
      <w:r w:rsidRPr="00CB3AD6">
        <w:t>5 camine de vane pe sectoarele propuse spre extindere;</w:t>
      </w:r>
    </w:p>
    <w:p w14:paraId="09887093" w14:textId="77777777" w:rsidR="00D8748A" w:rsidRPr="00CB3AD6" w:rsidRDefault="00D8748A" w:rsidP="00D8748A">
      <w:pPr>
        <w:ind w:firstLine="720"/>
      </w:pPr>
      <w:r w:rsidRPr="00CB3AD6">
        <w:rPr>
          <w:szCs w:val="22"/>
        </w:rPr>
        <w:t>In figura urmatoare este prezentata schema generala a lucrarilor propuse in reteaua de distributie a localitatii Horia.</w:t>
      </w:r>
      <w:r w:rsidRPr="00CB3AD6">
        <w:t xml:space="preserve"> </w:t>
      </w:r>
    </w:p>
    <w:p w14:paraId="525360B0" w14:textId="77777777" w:rsidR="00D8748A" w:rsidRPr="00CB3AD6" w:rsidRDefault="00D8748A" w:rsidP="00D8748A">
      <w:r w:rsidRPr="00CB3AD6">
        <w:rPr>
          <w:noProof/>
          <w:lang w:val="en-US"/>
        </w:rPr>
        <w:drawing>
          <wp:anchor distT="0" distB="0" distL="114300" distR="114300" simplePos="0" relativeHeight="251811840" behindDoc="1" locked="0" layoutInCell="1" allowOverlap="1" wp14:anchorId="7C6351D6" wp14:editId="09476F5D">
            <wp:simplePos x="0" y="0"/>
            <wp:positionH relativeFrom="margin">
              <wp:posOffset>708660</wp:posOffset>
            </wp:positionH>
            <wp:positionV relativeFrom="paragraph">
              <wp:posOffset>83820</wp:posOffset>
            </wp:positionV>
            <wp:extent cx="4884420" cy="253529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a:xfrm>
                      <a:off x="0" y="0"/>
                      <a:ext cx="4884420" cy="2535296"/>
                    </a:xfrm>
                    <a:prstGeom prst="rect">
                      <a:avLst/>
                    </a:prstGeom>
                  </pic:spPr>
                </pic:pic>
              </a:graphicData>
            </a:graphic>
            <wp14:sizeRelH relativeFrom="page">
              <wp14:pctWidth>0</wp14:pctWidth>
            </wp14:sizeRelH>
            <wp14:sizeRelV relativeFrom="page">
              <wp14:pctHeight>0</wp14:pctHeight>
            </wp14:sizeRelV>
          </wp:anchor>
        </w:drawing>
      </w:r>
    </w:p>
    <w:p w14:paraId="63B11CFF" w14:textId="77777777" w:rsidR="00D8748A" w:rsidRPr="00CB3AD6" w:rsidRDefault="00D8748A" w:rsidP="00D8748A"/>
    <w:p w14:paraId="1CB25368" w14:textId="77777777" w:rsidR="00D8748A" w:rsidRPr="00CB3AD6" w:rsidRDefault="00D8748A" w:rsidP="00D8748A"/>
    <w:p w14:paraId="00367E6C" w14:textId="77777777" w:rsidR="00D8748A" w:rsidRPr="00CB3AD6" w:rsidRDefault="00D8748A" w:rsidP="00D8748A"/>
    <w:p w14:paraId="459CAD35" w14:textId="77777777" w:rsidR="00D8748A" w:rsidRPr="00CB3AD6" w:rsidRDefault="00D8748A" w:rsidP="00D8748A"/>
    <w:p w14:paraId="26AD9808" w14:textId="77777777" w:rsidR="00D8748A" w:rsidRPr="00CB3AD6" w:rsidRDefault="00D8748A" w:rsidP="00D8748A"/>
    <w:p w14:paraId="6CAE4199" w14:textId="77777777" w:rsidR="00D8748A" w:rsidRPr="00CB3AD6" w:rsidRDefault="00D8748A" w:rsidP="00D8748A"/>
    <w:p w14:paraId="74176A7D" w14:textId="77777777" w:rsidR="00D8748A" w:rsidRPr="00CB3AD6" w:rsidRDefault="00D8748A" w:rsidP="00D8748A"/>
    <w:p w14:paraId="415D2A6E" w14:textId="77777777" w:rsidR="00D8748A" w:rsidRPr="00CB3AD6" w:rsidRDefault="00D8748A" w:rsidP="00D8748A"/>
    <w:p w14:paraId="2E31A2E4" w14:textId="77777777" w:rsidR="00D8748A" w:rsidRPr="00CB3AD6" w:rsidRDefault="00D8748A" w:rsidP="00D8748A"/>
    <w:p w14:paraId="4142D201" w14:textId="275B7E6E" w:rsidR="00D8748A" w:rsidRPr="00CB3AD6" w:rsidRDefault="00D8748A" w:rsidP="00D8748A">
      <w:pPr>
        <w:jc w:val="center"/>
        <w:rPr>
          <w:rFonts w:ascii="Arial" w:hAnsi="Arial" w:cs="Arial"/>
          <w:sz w:val="20"/>
        </w:rPr>
      </w:pPr>
      <w:bookmarkStart w:id="126" w:name="_Toc53732809"/>
      <w:bookmarkStart w:id="127" w:name="_Toc44434991"/>
      <w:bookmarkStart w:id="128" w:name="_Toc6785205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Horia.</w:t>
      </w:r>
      <w:bookmarkEnd w:id="126"/>
      <w:bookmarkEnd w:id="128"/>
    </w:p>
    <w:p w14:paraId="3B7F4DA6" w14:textId="77777777" w:rsidR="00D8748A" w:rsidRPr="00CB3AD6" w:rsidRDefault="00D8748A" w:rsidP="00D8748A">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bookmarkEnd w:id="127"/>
    </w:p>
    <w:p w14:paraId="1DD2B89E" w14:textId="77777777" w:rsidR="00D8748A" w:rsidRPr="00CB3AD6" w:rsidRDefault="00D8748A" w:rsidP="00D8748A"/>
    <w:p w14:paraId="38013AAC" w14:textId="77777777" w:rsidR="00D8748A" w:rsidRPr="00CB3AD6" w:rsidRDefault="00D8748A" w:rsidP="00D8748A">
      <w:pPr>
        <w:pStyle w:val="Heading5"/>
      </w:pPr>
      <w:r w:rsidRPr="00CB3AD6">
        <w:t>Indicatori fizici pentru lucrarile propuse in subsistemul de alimentare cu apa Horia</w:t>
      </w:r>
    </w:p>
    <w:p w14:paraId="2234B7F2" w14:textId="77777777" w:rsidR="00D8748A" w:rsidRPr="00CB3AD6" w:rsidRDefault="00D8748A" w:rsidP="00D8748A">
      <w:pPr>
        <w:ind w:firstLine="720"/>
      </w:pPr>
      <w:r w:rsidRPr="00CB3AD6">
        <w:t>Principalii indicatori fizici privind lucrarile de investitie in subsistemul de alimentare cu apa sunt prezentati in tabelul urmator.</w:t>
      </w:r>
    </w:p>
    <w:p w14:paraId="5B818220" w14:textId="77777777" w:rsidR="00D8748A" w:rsidRPr="00CB3AD6" w:rsidRDefault="00D8748A" w:rsidP="00D8748A">
      <w:pPr>
        <w:pStyle w:val="pfeilaufzhlungszeichen"/>
        <w:tabs>
          <w:tab w:val="clear" w:pos="360"/>
        </w:tabs>
        <w:ind w:left="0" w:firstLine="0"/>
      </w:pPr>
    </w:p>
    <w:p w14:paraId="1269DCD8" w14:textId="223075A3" w:rsidR="00D8748A" w:rsidRPr="00CB3AD6" w:rsidRDefault="00D8748A" w:rsidP="00D8748A">
      <w:pPr>
        <w:rPr>
          <w:rFonts w:ascii="Arial" w:hAnsi="Arial" w:cs="Arial"/>
          <w:sz w:val="20"/>
        </w:rPr>
      </w:pPr>
      <w:bookmarkStart w:id="129" w:name="_Toc44434959"/>
      <w:bookmarkStart w:id="130" w:name="_Toc53732754"/>
      <w:bookmarkStart w:id="131" w:name="_Toc6785195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12</w:t>
      </w:r>
      <w:r w:rsidRPr="00CB3AD6">
        <w:rPr>
          <w:rFonts w:ascii="Arial" w:hAnsi="Arial" w:cs="Arial"/>
          <w:b/>
          <w:sz w:val="20"/>
        </w:rPr>
        <w:fldChar w:fldCharType="end"/>
      </w:r>
      <w:r w:rsidRPr="00CB3AD6">
        <w:rPr>
          <w:rFonts w:ascii="Arial" w:hAnsi="Arial" w:cs="Arial"/>
          <w:sz w:val="20"/>
        </w:rPr>
        <w:t>. Indicatori fizici privind lucrarile de investitie in subsistemul de alimentare cu apa Horia</w:t>
      </w:r>
      <w:bookmarkEnd w:id="129"/>
      <w:bookmarkEnd w:id="130"/>
      <w:bookmarkEnd w:id="131"/>
    </w:p>
    <w:tbl>
      <w:tblPr>
        <w:tblW w:w="928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37"/>
        <w:gridCol w:w="709"/>
        <w:gridCol w:w="1366"/>
      </w:tblGrid>
      <w:tr w:rsidR="00D8748A" w:rsidRPr="00CB3AD6" w14:paraId="552841E5" w14:textId="77777777" w:rsidTr="00DA59B5">
        <w:trPr>
          <w:cantSplit/>
          <w:tblHeader/>
        </w:trPr>
        <w:tc>
          <w:tcPr>
            <w:tcW w:w="972" w:type="dxa"/>
            <w:shd w:val="clear" w:color="auto" w:fill="D9D9D9"/>
          </w:tcPr>
          <w:p w14:paraId="024A0E6F"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w:t>
            </w:r>
          </w:p>
          <w:p w14:paraId="6E186222"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crt.</w:t>
            </w:r>
          </w:p>
        </w:tc>
        <w:tc>
          <w:tcPr>
            <w:tcW w:w="6237" w:type="dxa"/>
            <w:shd w:val="clear" w:color="auto" w:fill="D9D9D9"/>
          </w:tcPr>
          <w:p w14:paraId="387999D5"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Lucrari de investitie proiectate</w:t>
            </w:r>
          </w:p>
        </w:tc>
        <w:tc>
          <w:tcPr>
            <w:tcW w:w="709" w:type="dxa"/>
            <w:shd w:val="clear" w:color="auto" w:fill="D9D9D9"/>
          </w:tcPr>
          <w:p w14:paraId="2C0F44F1"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60D48CBE"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Cantitate</w:t>
            </w:r>
          </w:p>
        </w:tc>
      </w:tr>
      <w:tr w:rsidR="00D8748A" w:rsidRPr="00CB3AD6" w14:paraId="0EBA91A0" w14:textId="77777777" w:rsidTr="00DA59B5">
        <w:tc>
          <w:tcPr>
            <w:tcW w:w="9284" w:type="dxa"/>
            <w:gridSpan w:val="4"/>
            <w:shd w:val="clear" w:color="auto" w:fill="auto"/>
          </w:tcPr>
          <w:p w14:paraId="0474C51D" w14:textId="77777777" w:rsidR="00D8748A" w:rsidRPr="00CB3AD6" w:rsidRDefault="00D8748A" w:rsidP="00DA59B5">
            <w:pPr>
              <w:spacing w:before="0"/>
              <w:rPr>
                <w:rFonts w:ascii="Arial" w:hAnsi="Arial" w:cs="Arial"/>
                <w:b/>
                <w:sz w:val="20"/>
              </w:rPr>
            </w:pPr>
            <w:r w:rsidRPr="00CB3AD6">
              <w:rPr>
                <w:rFonts w:ascii="Arial" w:hAnsi="Arial" w:cs="Arial"/>
                <w:b/>
                <w:sz w:val="20"/>
              </w:rPr>
              <w:t>Retea de distributie</w:t>
            </w:r>
          </w:p>
        </w:tc>
      </w:tr>
      <w:tr w:rsidR="00D8748A" w:rsidRPr="00CB3AD6" w14:paraId="09BFCB02" w14:textId="77777777" w:rsidTr="00DA59B5">
        <w:tc>
          <w:tcPr>
            <w:tcW w:w="972" w:type="dxa"/>
            <w:shd w:val="clear" w:color="auto" w:fill="auto"/>
          </w:tcPr>
          <w:p w14:paraId="2671616C"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6237" w:type="dxa"/>
            <w:shd w:val="clear" w:color="auto" w:fill="auto"/>
          </w:tcPr>
          <w:p w14:paraId="66B32BD9"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w:t>
            </w:r>
          </w:p>
        </w:tc>
        <w:tc>
          <w:tcPr>
            <w:tcW w:w="709" w:type="dxa"/>
            <w:shd w:val="clear" w:color="auto" w:fill="auto"/>
          </w:tcPr>
          <w:p w14:paraId="02A605D8"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63AD310" w14:textId="77777777" w:rsidR="00D8748A" w:rsidRPr="00CB3AD6" w:rsidRDefault="00D8748A" w:rsidP="00DA59B5">
            <w:pPr>
              <w:spacing w:before="0"/>
              <w:jc w:val="center"/>
              <w:rPr>
                <w:rFonts w:ascii="Arial" w:hAnsi="Arial" w:cs="Arial"/>
                <w:sz w:val="20"/>
              </w:rPr>
            </w:pPr>
            <w:r w:rsidRPr="00CB3AD6">
              <w:rPr>
                <w:rFonts w:ascii="Arial" w:hAnsi="Arial" w:cs="Arial"/>
                <w:sz w:val="20"/>
              </w:rPr>
              <w:t>681</w:t>
            </w:r>
          </w:p>
        </w:tc>
      </w:tr>
      <w:tr w:rsidR="00D8748A" w:rsidRPr="00CB3AD6" w14:paraId="1564F76B" w14:textId="77777777" w:rsidTr="00DA59B5">
        <w:tc>
          <w:tcPr>
            <w:tcW w:w="972" w:type="dxa"/>
            <w:shd w:val="clear" w:color="auto" w:fill="auto"/>
          </w:tcPr>
          <w:p w14:paraId="1DDBCD11"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6237" w:type="dxa"/>
            <w:shd w:val="clear" w:color="auto" w:fill="auto"/>
          </w:tcPr>
          <w:p w14:paraId="1456C7A4" w14:textId="77777777" w:rsidR="00D8748A" w:rsidRPr="00CB3AD6" w:rsidRDefault="00D8748A" w:rsidP="00DA59B5">
            <w:pPr>
              <w:spacing w:before="0"/>
              <w:rPr>
                <w:rFonts w:ascii="Arial" w:hAnsi="Arial" w:cs="Arial"/>
                <w:sz w:val="20"/>
              </w:rPr>
            </w:pPr>
            <w:r w:rsidRPr="00CB3AD6">
              <w:rPr>
                <w:rFonts w:ascii="Arial" w:hAnsi="Arial" w:cs="Arial"/>
                <w:sz w:val="20"/>
              </w:rPr>
              <w:t>Inlocuiri conducte in reteaua de distributie</w:t>
            </w:r>
          </w:p>
        </w:tc>
        <w:tc>
          <w:tcPr>
            <w:tcW w:w="709" w:type="dxa"/>
            <w:shd w:val="clear" w:color="auto" w:fill="auto"/>
          </w:tcPr>
          <w:p w14:paraId="60359679"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2DA8D22" w14:textId="77777777" w:rsidR="00D8748A" w:rsidRPr="00CB3AD6" w:rsidRDefault="00D8748A" w:rsidP="00DA59B5">
            <w:pPr>
              <w:spacing w:before="0"/>
              <w:jc w:val="center"/>
              <w:rPr>
                <w:rFonts w:ascii="Arial" w:hAnsi="Arial" w:cs="Arial"/>
                <w:sz w:val="20"/>
              </w:rPr>
            </w:pPr>
            <w:r w:rsidRPr="00CB3AD6">
              <w:rPr>
                <w:rFonts w:ascii="Arial" w:hAnsi="Arial" w:cs="Arial"/>
                <w:sz w:val="20"/>
              </w:rPr>
              <w:t>4,816</w:t>
            </w:r>
          </w:p>
        </w:tc>
      </w:tr>
    </w:tbl>
    <w:p w14:paraId="5D7481D6" w14:textId="77777777" w:rsidR="00D8748A" w:rsidRPr="00CB3AD6" w:rsidRDefault="00D8748A" w:rsidP="00D8748A">
      <w:pPr>
        <w:pStyle w:val="ListParagraph"/>
        <w:tabs>
          <w:tab w:val="left" w:pos="426"/>
        </w:tabs>
        <w:ind w:left="0"/>
      </w:pPr>
    </w:p>
    <w:p w14:paraId="59A5E7E6" w14:textId="77777777" w:rsidR="00D8748A" w:rsidRPr="00CB3AD6" w:rsidRDefault="00D8748A" w:rsidP="00D8748A">
      <w:pPr>
        <w:pStyle w:val="Heading5"/>
      </w:pPr>
      <w:r w:rsidRPr="00CB3AD6">
        <w:lastRenderedPageBreak/>
        <w:t>Impactul asteptat al proiectului si indicatorii de performanta pentru subsistemul de alimentare cu apa Horia</w:t>
      </w:r>
    </w:p>
    <w:p w14:paraId="4CBE57BE" w14:textId="77777777" w:rsidR="00D8748A" w:rsidRPr="00CB3AD6" w:rsidRDefault="00D8748A" w:rsidP="00D8748A">
      <w:pPr>
        <w:ind w:firstLine="720"/>
      </w:pPr>
      <w:r w:rsidRPr="00CB3AD6">
        <w:t xml:space="preserve">Lucrarile prevazute pentru subsistemul de alimentare cu apa sunt in special lucrari de extindere si reabilitare a subsistemului existent, care au ca rezultat cresterea gradului de conectare a populatiei. </w:t>
      </w:r>
    </w:p>
    <w:p w14:paraId="3D38F129" w14:textId="77777777" w:rsidR="00D8748A" w:rsidRPr="00CB3AD6" w:rsidRDefault="00D8748A" w:rsidP="00D8748A">
      <w:r w:rsidRPr="00CB3AD6">
        <w:tab/>
      </w:r>
    </w:p>
    <w:p w14:paraId="212F3BA1" w14:textId="77777777" w:rsidR="00223160" w:rsidRPr="00CB3AD6" w:rsidRDefault="00223160" w:rsidP="00B56403"/>
    <w:p w14:paraId="451245A6" w14:textId="3B0D6BDE" w:rsidR="00B56403" w:rsidRPr="00CB3AD6" w:rsidRDefault="00B56403">
      <w:pPr>
        <w:spacing w:before="0"/>
        <w:jc w:val="left"/>
      </w:pPr>
      <w:r w:rsidRPr="00CB3AD6">
        <w:br w:type="page"/>
      </w:r>
    </w:p>
    <w:p w14:paraId="2C0F5EFE" w14:textId="77777777" w:rsidR="00223160" w:rsidRPr="00CB3AD6" w:rsidRDefault="00223160" w:rsidP="00223160">
      <w:pPr>
        <w:pStyle w:val="Heading4"/>
      </w:pPr>
      <w:bookmarkStart w:id="132" w:name="_Toc44434925"/>
      <w:bookmarkStart w:id="133" w:name="_Toc67851741"/>
      <w:r w:rsidRPr="00CB3AD6">
        <w:lastRenderedPageBreak/>
        <w:t>Investitii proiectate – subsistemul Ghioroc-Lipova</w:t>
      </w:r>
      <w:bookmarkEnd w:id="132"/>
      <w:bookmarkEnd w:id="133"/>
      <w:r w:rsidRPr="00CB3AD6">
        <w:t xml:space="preserve"> </w:t>
      </w:r>
    </w:p>
    <w:p w14:paraId="13C9DB78" w14:textId="77777777" w:rsidR="00A634D4" w:rsidRPr="00CB3AD6" w:rsidRDefault="00A634D4" w:rsidP="00A634D4">
      <w:pPr>
        <w:ind w:firstLine="720"/>
        <w:rPr>
          <w:lang w:val="fr-FR"/>
        </w:rPr>
      </w:pPr>
      <w:r w:rsidRPr="00CB3AD6">
        <w:rPr>
          <w:lang w:val="fr-FR"/>
        </w:rPr>
        <w:t>In prezent, localitatile Vladimirescu, Mandruloc, Cicir, Sambateni, Covasant, Cuvin, Ghioroc, Minis, Paulis si Baratca, fac parte din subsistemul de alimentare cu apa Ghioroc, iar localitatile Lipova, si Cladova, fac parte din sistemul de alimentare cu apa Lipova.</w:t>
      </w:r>
    </w:p>
    <w:p w14:paraId="41F54D48" w14:textId="77777777" w:rsidR="00A634D4" w:rsidRPr="00CB3AD6" w:rsidRDefault="00A634D4" w:rsidP="00A634D4">
      <w:pPr>
        <w:ind w:firstLine="720"/>
        <w:rPr>
          <w:lang w:val="fr-FR"/>
        </w:rPr>
      </w:pPr>
      <w:r w:rsidRPr="00CB3AD6">
        <w:rPr>
          <w:lang w:val="fr-FR"/>
        </w:rPr>
        <w:t>Avand in vedere deficientele identificate la fronturile de captare Ghioroc si Lipova, in situatia propusa toate localitatile mai sus enumerate vor face parte din subsistemul de alimentare cu apa Ghioroc-Lipova, subsistem ce va fi alimentat cu apa tratata de la statia de tratare Uzina II din Arad.</w:t>
      </w:r>
    </w:p>
    <w:p w14:paraId="7AA28FF4" w14:textId="77777777" w:rsidR="00A634D4" w:rsidRPr="00CB3AD6" w:rsidRDefault="00A634D4" w:rsidP="00A634D4">
      <w:pPr>
        <w:ind w:firstLine="720"/>
      </w:pPr>
      <w:r w:rsidRPr="00CB3AD6">
        <w:t>Luand in considerare deficientele existente si rezultatele obtinute in urma modelarii hidraulice a retelelor de distributie existente, s-au identificat masurile necesare pentru extinderea si optimizarea functionarii subsistemului de alimentare cu apa propus, respectiv:</w:t>
      </w:r>
    </w:p>
    <w:p w14:paraId="49798AD0" w14:textId="77777777" w:rsidR="00A634D4" w:rsidRPr="00CB3AD6" w:rsidRDefault="00A634D4" w:rsidP="00C576F7">
      <w:pPr>
        <w:pStyle w:val="ListParagraph"/>
        <w:numPr>
          <w:ilvl w:val="0"/>
          <w:numId w:val="83"/>
        </w:numPr>
        <w:rPr>
          <w:lang w:val="es-ES"/>
        </w:rPr>
      </w:pPr>
      <w:r w:rsidRPr="00CB3AD6">
        <w:rPr>
          <w:lang w:val="es-ES"/>
        </w:rPr>
        <w:t>Aductiuni noi de apa potabila;</w:t>
      </w:r>
    </w:p>
    <w:p w14:paraId="56CF1B1D" w14:textId="77777777" w:rsidR="00A634D4" w:rsidRPr="00CB3AD6" w:rsidRDefault="00A634D4" w:rsidP="00C576F7">
      <w:pPr>
        <w:pStyle w:val="ListParagraph"/>
        <w:numPr>
          <w:ilvl w:val="0"/>
          <w:numId w:val="83"/>
        </w:numPr>
        <w:rPr>
          <w:lang w:val="es-ES"/>
        </w:rPr>
      </w:pPr>
      <w:r w:rsidRPr="00CB3AD6">
        <w:rPr>
          <w:lang w:val="es-ES"/>
        </w:rPr>
        <w:t>Extinderea arterei de apa potabila Arad-Vladimirescu;</w:t>
      </w:r>
    </w:p>
    <w:p w14:paraId="6250014C" w14:textId="77777777" w:rsidR="00A634D4" w:rsidRPr="00CB3AD6" w:rsidRDefault="00A634D4" w:rsidP="00C576F7">
      <w:pPr>
        <w:pStyle w:val="ListParagraph"/>
        <w:numPr>
          <w:ilvl w:val="0"/>
          <w:numId w:val="83"/>
        </w:numPr>
        <w:rPr>
          <w:lang w:val="es-ES"/>
        </w:rPr>
      </w:pPr>
      <w:r w:rsidRPr="00CB3AD6">
        <w:rPr>
          <w:lang w:val="es-ES"/>
        </w:rPr>
        <w:t>Extinderea gospodariilor de apa;</w:t>
      </w:r>
    </w:p>
    <w:p w14:paraId="324EB1AD" w14:textId="77777777" w:rsidR="00A634D4" w:rsidRPr="00CB3AD6" w:rsidRDefault="00A634D4" w:rsidP="00C576F7">
      <w:pPr>
        <w:pStyle w:val="ListParagraph"/>
        <w:numPr>
          <w:ilvl w:val="0"/>
          <w:numId w:val="83"/>
        </w:numPr>
        <w:rPr>
          <w:lang w:val="es-ES"/>
        </w:rPr>
      </w:pPr>
      <w:r w:rsidRPr="00CB3AD6">
        <w:rPr>
          <w:lang w:val="es-ES"/>
        </w:rPr>
        <w:t>Extinderea statiilor de pompare;</w:t>
      </w:r>
    </w:p>
    <w:p w14:paraId="1003175D" w14:textId="77777777" w:rsidR="00A634D4" w:rsidRPr="00CB3AD6" w:rsidRDefault="00A634D4" w:rsidP="00C576F7">
      <w:pPr>
        <w:pStyle w:val="ListParagraph"/>
        <w:numPr>
          <w:ilvl w:val="0"/>
          <w:numId w:val="83"/>
        </w:numPr>
        <w:rPr>
          <w:lang w:val="es-ES"/>
        </w:rPr>
      </w:pPr>
      <w:r w:rsidRPr="00CB3AD6">
        <w:rPr>
          <w:lang w:val="es-ES"/>
        </w:rPr>
        <w:t>Extinderea si reabilitarea retelelor de distributie.</w:t>
      </w:r>
    </w:p>
    <w:p w14:paraId="61A3F245" w14:textId="77777777" w:rsidR="00A634D4" w:rsidRPr="00CB3AD6" w:rsidRDefault="00A634D4" w:rsidP="00A634D4">
      <w:pPr>
        <w:ind w:firstLine="720"/>
      </w:pPr>
      <w:r w:rsidRPr="00CB3AD6">
        <w:rPr>
          <w:szCs w:val="22"/>
        </w:rPr>
        <w:t>Imaginea de ansamblu privind investitiile propuse in subsistemul de alimentare cu apa Ghioroc-Lipova este prezentata in figura urmatoare.</w:t>
      </w:r>
    </w:p>
    <w:p w14:paraId="699236B4" w14:textId="77777777" w:rsidR="00A634D4" w:rsidRPr="00CB3AD6" w:rsidRDefault="00A634D4" w:rsidP="00A634D4">
      <w:pPr>
        <w:rPr>
          <w:lang w:val="es-ES"/>
        </w:rPr>
        <w:sectPr w:rsidR="00A634D4" w:rsidRPr="00CB3AD6" w:rsidSect="00D8748A">
          <w:headerReference w:type="default" r:id="rId42"/>
          <w:footerReference w:type="default" r:id="rId43"/>
          <w:pgSz w:w="11907" w:h="16840" w:code="9"/>
          <w:pgMar w:top="1008" w:right="1008" w:bottom="1008" w:left="1008" w:header="720" w:footer="720" w:gutter="0"/>
          <w:pgNumType w:chapStyle="1"/>
          <w:cols w:space="720"/>
        </w:sectPr>
      </w:pPr>
    </w:p>
    <w:p w14:paraId="294977FA" w14:textId="77777777" w:rsidR="00A634D4" w:rsidRPr="00CB3AD6" w:rsidRDefault="00A634D4" w:rsidP="00A634D4">
      <w:pPr>
        <w:rPr>
          <w:lang w:val="es-ES"/>
        </w:rPr>
      </w:pPr>
      <w:r w:rsidRPr="00CB3AD6">
        <w:rPr>
          <w:noProof/>
          <w:lang w:val="en-US"/>
        </w:rPr>
        <w:lastRenderedPageBreak/>
        <w:drawing>
          <wp:anchor distT="0" distB="0" distL="114300" distR="114300" simplePos="0" relativeHeight="251884544" behindDoc="1" locked="0" layoutInCell="1" allowOverlap="1" wp14:anchorId="080FE922" wp14:editId="656F6A28">
            <wp:simplePos x="0" y="0"/>
            <wp:positionH relativeFrom="margin">
              <wp:align>center</wp:align>
            </wp:positionH>
            <wp:positionV relativeFrom="paragraph">
              <wp:posOffset>-18415</wp:posOffset>
            </wp:positionV>
            <wp:extent cx="9279973" cy="553176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val="0"/>
                        </a:ext>
                      </a:extLst>
                    </a:blip>
                    <a:stretch>
                      <a:fillRect/>
                    </a:stretch>
                  </pic:blipFill>
                  <pic:spPr>
                    <a:xfrm>
                      <a:off x="0" y="0"/>
                      <a:ext cx="9279973" cy="5531768"/>
                    </a:xfrm>
                    <a:prstGeom prst="rect">
                      <a:avLst/>
                    </a:prstGeom>
                  </pic:spPr>
                </pic:pic>
              </a:graphicData>
            </a:graphic>
            <wp14:sizeRelH relativeFrom="page">
              <wp14:pctWidth>0</wp14:pctWidth>
            </wp14:sizeRelH>
            <wp14:sizeRelV relativeFrom="page">
              <wp14:pctHeight>0</wp14:pctHeight>
            </wp14:sizeRelV>
          </wp:anchor>
        </w:drawing>
      </w:r>
    </w:p>
    <w:p w14:paraId="028C6A78" w14:textId="77777777" w:rsidR="00A634D4" w:rsidRPr="00CB3AD6" w:rsidRDefault="00A634D4" w:rsidP="00A634D4">
      <w:pPr>
        <w:rPr>
          <w:lang w:val="es-ES"/>
        </w:rPr>
      </w:pPr>
    </w:p>
    <w:p w14:paraId="5FDD3D5B" w14:textId="77777777" w:rsidR="00A634D4" w:rsidRPr="00CB3AD6" w:rsidRDefault="00A634D4" w:rsidP="00A634D4">
      <w:pPr>
        <w:rPr>
          <w:lang w:val="es-ES"/>
        </w:rPr>
      </w:pPr>
    </w:p>
    <w:p w14:paraId="4587BC01" w14:textId="77777777" w:rsidR="00A634D4" w:rsidRPr="00CB3AD6" w:rsidRDefault="00A634D4" w:rsidP="00A634D4">
      <w:pPr>
        <w:rPr>
          <w:lang w:val="es-ES"/>
        </w:rPr>
      </w:pPr>
    </w:p>
    <w:p w14:paraId="03444B15" w14:textId="77777777" w:rsidR="00A634D4" w:rsidRPr="00CB3AD6" w:rsidRDefault="00A634D4" w:rsidP="00A634D4">
      <w:pPr>
        <w:rPr>
          <w:lang w:val="es-ES"/>
        </w:rPr>
      </w:pPr>
    </w:p>
    <w:p w14:paraId="6E011A80" w14:textId="77777777" w:rsidR="00A634D4" w:rsidRPr="00CB3AD6" w:rsidRDefault="00A634D4" w:rsidP="00A634D4">
      <w:pPr>
        <w:rPr>
          <w:lang w:val="es-ES"/>
        </w:rPr>
      </w:pPr>
    </w:p>
    <w:p w14:paraId="3B629158" w14:textId="77777777" w:rsidR="00A634D4" w:rsidRPr="00CB3AD6" w:rsidRDefault="00A634D4" w:rsidP="00A634D4">
      <w:pPr>
        <w:rPr>
          <w:lang w:val="es-ES"/>
        </w:rPr>
      </w:pPr>
    </w:p>
    <w:p w14:paraId="4F6EBCA7" w14:textId="77777777" w:rsidR="00A634D4" w:rsidRPr="00CB3AD6" w:rsidRDefault="00A634D4" w:rsidP="00A634D4">
      <w:pPr>
        <w:rPr>
          <w:lang w:val="es-ES"/>
        </w:rPr>
      </w:pPr>
    </w:p>
    <w:p w14:paraId="66482AC8" w14:textId="77777777" w:rsidR="00A634D4" w:rsidRPr="00CB3AD6" w:rsidRDefault="00A634D4" w:rsidP="00A634D4">
      <w:pPr>
        <w:rPr>
          <w:lang w:val="es-ES"/>
        </w:rPr>
      </w:pPr>
    </w:p>
    <w:p w14:paraId="799E2BDF" w14:textId="77777777" w:rsidR="00A634D4" w:rsidRPr="00CB3AD6" w:rsidRDefault="00A634D4" w:rsidP="00A634D4">
      <w:pPr>
        <w:rPr>
          <w:lang w:val="es-ES"/>
        </w:rPr>
      </w:pPr>
    </w:p>
    <w:p w14:paraId="4405F575" w14:textId="77777777" w:rsidR="00A634D4" w:rsidRPr="00CB3AD6" w:rsidRDefault="00A634D4" w:rsidP="00A634D4">
      <w:pPr>
        <w:rPr>
          <w:lang w:val="es-ES"/>
        </w:rPr>
      </w:pPr>
    </w:p>
    <w:p w14:paraId="33A675A0" w14:textId="77777777" w:rsidR="00A634D4" w:rsidRPr="00CB3AD6" w:rsidRDefault="00A634D4" w:rsidP="00A634D4">
      <w:pPr>
        <w:rPr>
          <w:lang w:val="es-ES"/>
        </w:rPr>
      </w:pPr>
    </w:p>
    <w:p w14:paraId="13FB5917" w14:textId="77777777" w:rsidR="00A634D4" w:rsidRPr="00CB3AD6" w:rsidRDefault="00A634D4" w:rsidP="00A634D4">
      <w:pPr>
        <w:rPr>
          <w:lang w:val="es-ES"/>
        </w:rPr>
      </w:pPr>
    </w:p>
    <w:p w14:paraId="2C95724A" w14:textId="77777777" w:rsidR="00A634D4" w:rsidRPr="00CB3AD6" w:rsidRDefault="00A634D4" w:rsidP="00A634D4">
      <w:pPr>
        <w:rPr>
          <w:lang w:val="es-ES"/>
        </w:rPr>
      </w:pPr>
    </w:p>
    <w:p w14:paraId="7C4E5DCA" w14:textId="77777777" w:rsidR="00A634D4" w:rsidRPr="00CB3AD6" w:rsidRDefault="00A634D4" w:rsidP="00A634D4">
      <w:pPr>
        <w:rPr>
          <w:lang w:val="es-ES"/>
        </w:rPr>
      </w:pPr>
    </w:p>
    <w:p w14:paraId="65711793" w14:textId="77777777" w:rsidR="00A634D4" w:rsidRPr="00CB3AD6" w:rsidRDefault="00A634D4" w:rsidP="00A634D4">
      <w:pPr>
        <w:rPr>
          <w:lang w:val="es-ES"/>
        </w:rPr>
      </w:pPr>
    </w:p>
    <w:p w14:paraId="3EA252B8" w14:textId="77777777" w:rsidR="00A634D4" w:rsidRPr="00CB3AD6" w:rsidRDefault="00A634D4" w:rsidP="00A634D4">
      <w:pPr>
        <w:rPr>
          <w:lang w:val="es-ES"/>
        </w:rPr>
      </w:pPr>
    </w:p>
    <w:p w14:paraId="744C4165" w14:textId="77777777" w:rsidR="00A634D4" w:rsidRPr="00CB3AD6" w:rsidRDefault="00A634D4" w:rsidP="00A634D4">
      <w:pPr>
        <w:rPr>
          <w:lang w:val="es-ES"/>
        </w:rPr>
      </w:pPr>
    </w:p>
    <w:p w14:paraId="2C75B6C1" w14:textId="77777777" w:rsidR="00A634D4" w:rsidRPr="00CB3AD6" w:rsidRDefault="00A634D4" w:rsidP="00A634D4">
      <w:pPr>
        <w:rPr>
          <w:lang w:val="es-ES"/>
        </w:rPr>
      </w:pPr>
    </w:p>
    <w:p w14:paraId="3AF0D5B7" w14:textId="77777777" w:rsidR="00A634D4" w:rsidRPr="00CB3AD6" w:rsidRDefault="00A634D4" w:rsidP="00A634D4">
      <w:pPr>
        <w:rPr>
          <w:lang w:val="es-ES"/>
        </w:rPr>
      </w:pPr>
    </w:p>
    <w:p w14:paraId="4443B1E2" w14:textId="77777777" w:rsidR="00A634D4" w:rsidRPr="00CB3AD6" w:rsidRDefault="00A634D4" w:rsidP="00A634D4">
      <w:pPr>
        <w:rPr>
          <w:lang w:val="es-ES"/>
        </w:rPr>
      </w:pPr>
    </w:p>
    <w:p w14:paraId="740C1439" w14:textId="77777777" w:rsidR="00A634D4" w:rsidRPr="00CB3AD6" w:rsidRDefault="00A634D4" w:rsidP="00A634D4">
      <w:pPr>
        <w:jc w:val="center"/>
        <w:rPr>
          <w:lang w:val="es-ES"/>
        </w:rPr>
        <w:sectPr w:rsidR="00A634D4" w:rsidRPr="00CB3AD6" w:rsidSect="00223160">
          <w:headerReference w:type="default" r:id="rId45"/>
          <w:footerReference w:type="default" r:id="rId46"/>
          <w:pgSz w:w="16840" w:h="11907" w:orient="landscape" w:code="9"/>
          <w:pgMar w:top="1008" w:right="1008" w:bottom="1008" w:left="1008" w:header="720" w:footer="720" w:gutter="0"/>
          <w:pgNumType w:chapStyle="1"/>
          <w:cols w:space="720"/>
        </w:sectPr>
      </w:pPr>
      <w:bookmarkStart w:id="134" w:name="_Toc27384850"/>
      <w:bookmarkStart w:id="135" w:name="_Toc44434992"/>
      <w:bookmarkStart w:id="136" w:name="_Toc53732810"/>
      <w:bookmarkStart w:id="137" w:name="_Toc55577650"/>
      <w:bookmarkStart w:id="138" w:name="_Toc6785205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in subsistemul de alimentare cu apa Ghioroc-Lipova</w:t>
      </w:r>
      <w:r w:rsidRPr="00CB3AD6">
        <w:t>.</w:t>
      </w:r>
      <w:bookmarkEnd w:id="134"/>
      <w:bookmarkEnd w:id="135"/>
      <w:bookmarkEnd w:id="136"/>
      <w:bookmarkEnd w:id="137"/>
      <w:bookmarkEnd w:id="138"/>
    </w:p>
    <w:p w14:paraId="0E70C8D8" w14:textId="77777777" w:rsidR="00A634D4" w:rsidRPr="00CB3AD6" w:rsidRDefault="00A634D4" w:rsidP="00A634D4">
      <w:pPr>
        <w:pStyle w:val="Heading5"/>
        <w:rPr>
          <w:lang w:val="fr-FR"/>
        </w:rPr>
      </w:pPr>
      <w:r w:rsidRPr="00CB3AD6">
        <w:rPr>
          <w:lang w:val="fr-FR"/>
        </w:rPr>
        <w:lastRenderedPageBreak/>
        <w:t>Investitii proiectate pentru aductiunile de apa tratata</w:t>
      </w:r>
    </w:p>
    <w:p w14:paraId="17D5BCF2" w14:textId="77777777" w:rsidR="00A634D4" w:rsidRPr="00CB3AD6" w:rsidRDefault="00A634D4" w:rsidP="00A634D4">
      <w:pPr>
        <w:ind w:firstLine="720"/>
        <w:rPr>
          <w:lang w:val="es-ES"/>
        </w:rPr>
      </w:pPr>
      <w:r w:rsidRPr="00CB3AD6">
        <w:rPr>
          <w:lang w:val="es-ES"/>
        </w:rPr>
        <w:t>Investitiile propuse privind aductiunile de apa tratata au avut in vedere remedierea deficientelor identificate in urma analizei situatiei existente:</w:t>
      </w:r>
    </w:p>
    <w:p w14:paraId="7DBE4569" w14:textId="77777777" w:rsidR="00A634D4" w:rsidRPr="00CB3AD6" w:rsidRDefault="00A634D4" w:rsidP="00C576F7">
      <w:pPr>
        <w:pStyle w:val="ListParagraph"/>
        <w:numPr>
          <w:ilvl w:val="0"/>
          <w:numId w:val="84"/>
        </w:numPr>
        <w:rPr>
          <w:lang w:val="es-ES"/>
        </w:rPr>
      </w:pPr>
      <w:r w:rsidRPr="00CB3AD6">
        <w:rPr>
          <w:lang w:val="es-ES"/>
        </w:rPr>
        <w:t>Forajele din Ghioroc se afla pe proprietati private, nu au zona de protectie sanitara, nu au drum de acces, iar interventiile in caz de avarie se realizeaza cu dificultate;</w:t>
      </w:r>
    </w:p>
    <w:p w14:paraId="0779C183" w14:textId="77777777" w:rsidR="00A634D4" w:rsidRPr="00CB3AD6" w:rsidRDefault="00A634D4" w:rsidP="00C576F7">
      <w:pPr>
        <w:pStyle w:val="ListParagraph"/>
        <w:numPr>
          <w:ilvl w:val="0"/>
          <w:numId w:val="84"/>
        </w:numPr>
        <w:rPr>
          <w:lang w:val="es-ES"/>
        </w:rPr>
      </w:pPr>
      <w:r w:rsidRPr="00CB3AD6">
        <w:rPr>
          <w:lang w:val="es-ES"/>
        </w:rPr>
        <w:t>Conform analizelor de calitate efectuate de Beneficiar, in apa bruta de la forajele din Ghioroc au fost inregistrate depasiri ale valorilor maxime admisibile pentru parametrii: azotati, fier, mangan, Coliformi, Enterococi si Escherichia Coli, iar statia de tratare Ghioroc nu este prevazuta cu proces de eliminare a azotatilor, fierului si manganului prezenti in apa bruta. Acest fapt se reflecta intr-o calitate neconforma a apei tratate;</w:t>
      </w:r>
    </w:p>
    <w:p w14:paraId="65017583" w14:textId="77777777" w:rsidR="00A634D4" w:rsidRPr="00CB3AD6" w:rsidRDefault="00A634D4" w:rsidP="00C576F7">
      <w:pPr>
        <w:pStyle w:val="ListParagraph"/>
        <w:numPr>
          <w:ilvl w:val="0"/>
          <w:numId w:val="84"/>
        </w:numPr>
        <w:rPr>
          <w:lang w:val="es-ES"/>
        </w:rPr>
      </w:pPr>
      <w:r w:rsidRPr="00CB3AD6">
        <w:rPr>
          <w:lang w:val="es-ES"/>
        </w:rPr>
        <w:t>Forajele din Lipova nu au debit suficient pentru asigurarea necesarului de apa pentru localitatea Lipova (in vara anului 2017 debitul forajelor a scazut atat de mult incat nu a mai fost asigurat necesarul de apa), iar 2 foraje sunt colmatate si necesita deznisipare. Din informatiile primite de la Beneficiar, inca un foraj este aproape colmatat;</w:t>
      </w:r>
    </w:p>
    <w:p w14:paraId="040601E7" w14:textId="77777777" w:rsidR="00A634D4" w:rsidRPr="00CB3AD6" w:rsidRDefault="00A634D4" w:rsidP="00C576F7">
      <w:pPr>
        <w:pStyle w:val="ListParagraph"/>
        <w:numPr>
          <w:ilvl w:val="0"/>
          <w:numId w:val="84"/>
        </w:numPr>
        <w:rPr>
          <w:lang w:val="es-ES"/>
        </w:rPr>
      </w:pPr>
      <w:r w:rsidRPr="00CB3AD6">
        <w:rPr>
          <w:lang w:val="es-ES"/>
        </w:rPr>
        <w:t>Aductiunea de apa tratata Arad-Ghioroc a fost dimensionata sa asigure numai o parte din necesarul de apa pentru alimentarea cu apa a subsistemului Ghioroc si nu poate asigura necesarul de apa pentru intreg subsistemul Ghioroc-Lipova.</w:t>
      </w:r>
    </w:p>
    <w:p w14:paraId="7583B030" w14:textId="77777777" w:rsidR="00A634D4" w:rsidRPr="00CB3AD6" w:rsidRDefault="00A634D4" w:rsidP="00A634D4">
      <w:pPr>
        <w:ind w:firstLine="720"/>
        <w:rPr>
          <w:lang w:val="es-ES"/>
        </w:rPr>
      </w:pPr>
      <w:r w:rsidRPr="00CB3AD6">
        <w:rPr>
          <w:lang w:val="es-ES"/>
        </w:rPr>
        <w:t>Pentru a remedia problemele identificate, se propun aductiuni de apa tratata ce vor transporta apa tratata de la Uzina II Arad, la reteaua de distributie din Vladimirescu si la Gospodariile de apa din localitatile Mandruloc, Sambateni, Ghioroc, Cladova si Lipova, dupa cum urmeaza.</w:t>
      </w:r>
    </w:p>
    <w:p w14:paraId="580B2742" w14:textId="77777777" w:rsidR="00A634D4" w:rsidRPr="00CB3AD6" w:rsidRDefault="00A634D4" w:rsidP="00A634D4">
      <w:pPr>
        <w:ind w:firstLine="720"/>
        <w:rPr>
          <w:lang w:val="es-ES"/>
        </w:rPr>
      </w:pPr>
    </w:p>
    <w:p w14:paraId="3EEDF8B3" w14:textId="77777777" w:rsidR="00A634D4" w:rsidRPr="00CB3AD6" w:rsidRDefault="00A634D4" w:rsidP="00A634D4">
      <w:pPr>
        <w:ind w:firstLine="720"/>
        <w:rPr>
          <w:b/>
          <w:bCs/>
          <w:lang w:val="es-ES"/>
        </w:rPr>
      </w:pPr>
      <w:r w:rsidRPr="00CB3AD6">
        <w:rPr>
          <w:b/>
          <w:bCs/>
          <w:lang w:val="es-ES"/>
        </w:rPr>
        <w:t>Tronson aductiune principala noua: Arad – Vladimirescu (UAT ARAD)</w:t>
      </w:r>
    </w:p>
    <w:p w14:paraId="4A6AD02E"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500 mm, Fonta Ductila, cu o lungime totala de L=949 m;</w:t>
      </w:r>
    </w:p>
    <w:p w14:paraId="7EC156CA" w14:textId="77777777" w:rsidR="00A634D4" w:rsidRPr="00CB3AD6" w:rsidRDefault="00A634D4" w:rsidP="00C576F7">
      <w:pPr>
        <w:pStyle w:val="ListParagraph"/>
        <w:numPr>
          <w:ilvl w:val="0"/>
          <w:numId w:val="86"/>
        </w:numPr>
        <w:rPr>
          <w:szCs w:val="22"/>
          <w:lang w:val="es-ES"/>
        </w:rPr>
      </w:pPr>
      <w:r w:rsidRPr="00CB3AD6">
        <w:rPr>
          <w:szCs w:val="22"/>
          <w:lang w:val="es-ES"/>
        </w:rPr>
        <w:t>1 camin de vane actionate electric (sectorizare, golire, aerisire/dezaerisire) si senzor de presiune instalat pe conducta de aductiune;</w:t>
      </w:r>
    </w:p>
    <w:p w14:paraId="5A2B7AAB"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caminul de sectorizare cu vane actionate; </w:t>
      </w:r>
    </w:p>
    <w:p w14:paraId="510DD28E" w14:textId="77777777" w:rsidR="00A634D4" w:rsidRPr="00CB3AD6" w:rsidRDefault="00A634D4" w:rsidP="00C576F7">
      <w:pPr>
        <w:pStyle w:val="ListParagraph"/>
        <w:numPr>
          <w:ilvl w:val="0"/>
          <w:numId w:val="86"/>
        </w:numPr>
        <w:rPr>
          <w:szCs w:val="22"/>
        </w:rPr>
      </w:pPr>
      <w:r w:rsidRPr="00CB3AD6">
        <w:rPr>
          <w:szCs w:val="22"/>
        </w:rPr>
        <w:t>Instalatiii electrice interioare  pentru caminul de sectorizare, inclusiv tablou electric;</w:t>
      </w:r>
    </w:p>
    <w:p w14:paraId="1A5362A9" w14:textId="77777777" w:rsidR="00A634D4" w:rsidRPr="00CB3AD6" w:rsidRDefault="00A634D4" w:rsidP="00C576F7">
      <w:pPr>
        <w:pStyle w:val="ListParagraph"/>
        <w:numPr>
          <w:ilvl w:val="0"/>
          <w:numId w:val="86"/>
        </w:numPr>
        <w:rPr>
          <w:szCs w:val="22"/>
        </w:rPr>
      </w:pPr>
      <w:r w:rsidRPr="00CB3AD6">
        <w:rPr>
          <w:szCs w:val="22"/>
        </w:rPr>
        <w:t>2 masive de ancoraj;</w:t>
      </w:r>
    </w:p>
    <w:p w14:paraId="0BFCB567" w14:textId="77777777" w:rsidR="00A634D4" w:rsidRPr="00CB3AD6" w:rsidRDefault="00A634D4" w:rsidP="00C576F7">
      <w:pPr>
        <w:pStyle w:val="ListParagraph"/>
        <w:numPr>
          <w:ilvl w:val="0"/>
          <w:numId w:val="86"/>
        </w:numPr>
        <w:rPr>
          <w:szCs w:val="22"/>
          <w:lang w:val="es-ES"/>
        </w:rPr>
      </w:pPr>
      <w:r w:rsidRPr="00CB3AD6">
        <w:rPr>
          <w:szCs w:val="22"/>
          <w:lang w:val="es-ES"/>
        </w:rPr>
        <w:t>Instalatie de automatizare, PLC, HMI, UPS, modem GSM/GPRS pentru monitorizare si transmisie date/comenzi pentru 1 camin de vane si masura presiune cu transmisie in Uzina II Arad.</w:t>
      </w:r>
    </w:p>
    <w:p w14:paraId="78C7F93F" w14:textId="77777777" w:rsidR="00A634D4" w:rsidRPr="00CB3AD6" w:rsidRDefault="00A634D4" w:rsidP="00A634D4">
      <w:pPr>
        <w:ind w:firstLine="720"/>
        <w:rPr>
          <w:lang w:val="es-ES"/>
        </w:rPr>
      </w:pPr>
      <w:r w:rsidRPr="00CB3AD6">
        <w:rPr>
          <w:lang w:val="es-ES"/>
        </w:rPr>
        <w:t>Tronson aductiune principala noua: Arad – Vladimirescu (UAT Vladimirescu)</w:t>
      </w:r>
    </w:p>
    <w:p w14:paraId="2AB1D502"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500 mm, Fonta Ductila, cu o lungime totala de L=2,144 m;</w:t>
      </w:r>
    </w:p>
    <w:p w14:paraId="03456F98" w14:textId="77777777" w:rsidR="00A634D4" w:rsidRPr="00CB3AD6" w:rsidRDefault="00A634D4" w:rsidP="00C576F7">
      <w:pPr>
        <w:pStyle w:val="ListParagraph"/>
        <w:numPr>
          <w:ilvl w:val="0"/>
          <w:numId w:val="86"/>
        </w:numPr>
        <w:rPr>
          <w:szCs w:val="22"/>
          <w:lang w:val="es-ES"/>
        </w:rPr>
      </w:pPr>
      <w:r w:rsidRPr="00CB3AD6">
        <w:rPr>
          <w:szCs w:val="22"/>
          <w:lang w:val="es-ES"/>
        </w:rPr>
        <w:t>2 camine de vane actionate electric (sectorizare, golire, aerisire/dezaerisire) si senzori de presiune instalate pe conducta de aductiune;</w:t>
      </w:r>
    </w:p>
    <w:p w14:paraId="19D6C0BC"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5EACADB6"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 inclusiv tablou electric;</w:t>
      </w:r>
    </w:p>
    <w:p w14:paraId="2190FF8D" w14:textId="77777777" w:rsidR="00A634D4" w:rsidRPr="00CB3AD6" w:rsidRDefault="00A634D4" w:rsidP="00C576F7">
      <w:pPr>
        <w:pStyle w:val="ListParagraph"/>
        <w:numPr>
          <w:ilvl w:val="0"/>
          <w:numId w:val="86"/>
        </w:numPr>
        <w:rPr>
          <w:szCs w:val="22"/>
        </w:rPr>
      </w:pPr>
      <w:r w:rsidRPr="00CB3AD6">
        <w:rPr>
          <w:szCs w:val="22"/>
        </w:rPr>
        <w:t>2 masive de ancoraj;</w:t>
      </w:r>
    </w:p>
    <w:p w14:paraId="52A8954B" w14:textId="77777777" w:rsidR="00A634D4" w:rsidRPr="00CB3AD6" w:rsidRDefault="00A634D4" w:rsidP="00C576F7">
      <w:pPr>
        <w:pStyle w:val="ListParagraph"/>
        <w:numPr>
          <w:ilvl w:val="0"/>
          <w:numId w:val="86"/>
        </w:numPr>
        <w:rPr>
          <w:szCs w:val="22"/>
          <w:lang w:val="es-ES"/>
        </w:rPr>
      </w:pPr>
      <w:bookmarkStart w:id="139" w:name="_Hlk44418383"/>
      <w:r w:rsidRPr="00CB3AD6">
        <w:t>Instalatie de automatizare, PLC, HMI, UPS, modem GSM/GPRS pentru monitorizare si transmisie date/comenzi pentru 2 camine de vane si masura presiune cu transmisie in Uzina II Arad</w:t>
      </w:r>
      <w:bookmarkEnd w:id="139"/>
      <w:r w:rsidRPr="00CB3AD6">
        <w:rPr>
          <w:szCs w:val="22"/>
          <w:lang w:val="es-ES"/>
        </w:rPr>
        <w:t>.</w:t>
      </w:r>
    </w:p>
    <w:p w14:paraId="28744C9E" w14:textId="77777777" w:rsidR="00A634D4" w:rsidRPr="00CB3AD6" w:rsidRDefault="00A634D4" w:rsidP="00A634D4">
      <w:pPr>
        <w:rPr>
          <w:szCs w:val="22"/>
          <w:lang w:val="es-ES"/>
        </w:rPr>
      </w:pPr>
    </w:p>
    <w:p w14:paraId="10AC123B" w14:textId="77777777" w:rsidR="00A634D4" w:rsidRPr="00CB3AD6" w:rsidRDefault="00A634D4" w:rsidP="00A634D4">
      <w:pPr>
        <w:ind w:firstLine="720"/>
        <w:rPr>
          <w:b/>
          <w:bCs/>
          <w:lang w:val="es-ES"/>
        </w:rPr>
      </w:pPr>
      <w:r w:rsidRPr="00CB3AD6">
        <w:rPr>
          <w:b/>
          <w:bCs/>
          <w:lang w:val="es-ES"/>
        </w:rPr>
        <w:lastRenderedPageBreak/>
        <w:t>Tronson aductiune principala noua: Vladimirescu – Mandruloc (UAT Vladimirescu)</w:t>
      </w:r>
    </w:p>
    <w:p w14:paraId="34442A31"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500 mm, Fonta Ductila, cu o lungime totala de L=4,552 m;</w:t>
      </w:r>
    </w:p>
    <w:p w14:paraId="36135B97" w14:textId="77777777" w:rsidR="00A634D4" w:rsidRPr="00CB3AD6" w:rsidRDefault="00A634D4" w:rsidP="00C576F7">
      <w:pPr>
        <w:pStyle w:val="ListParagraph"/>
        <w:numPr>
          <w:ilvl w:val="0"/>
          <w:numId w:val="86"/>
        </w:numPr>
        <w:rPr>
          <w:szCs w:val="22"/>
          <w:lang w:val="es-ES"/>
        </w:rPr>
      </w:pPr>
      <w:r w:rsidRPr="00CB3AD6">
        <w:rPr>
          <w:szCs w:val="22"/>
          <w:lang w:val="es-ES"/>
        </w:rPr>
        <w:t>O subtraversare drum comunal si 2 subtraversari de canal, cu conducta de aductiune, DN 500 mm, Fonta Ductila, in tub de protectie din OL, in lungime totala de L=148 m;</w:t>
      </w:r>
    </w:p>
    <w:p w14:paraId="1FAD75C4" w14:textId="77777777" w:rsidR="00A634D4" w:rsidRPr="00CB3AD6" w:rsidRDefault="00A634D4" w:rsidP="00C576F7">
      <w:pPr>
        <w:pStyle w:val="ListParagraph"/>
        <w:numPr>
          <w:ilvl w:val="0"/>
          <w:numId w:val="86"/>
        </w:numPr>
        <w:rPr>
          <w:szCs w:val="22"/>
          <w:lang w:val="es-ES"/>
        </w:rPr>
      </w:pPr>
      <w:r w:rsidRPr="00CB3AD6">
        <w:rPr>
          <w:szCs w:val="22"/>
          <w:lang w:val="es-ES"/>
        </w:rPr>
        <w:t>5 camine de vane actionate electric (sectorizare, golire, aerisire/dezaerisire) si senzori de presiune instalate pe conducta de aductiune;</w:t>
      </w:r>
    </w:p>
    <w:p w14:paraId="5C8BA5BC"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74620CB6"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 inclusiv tablou electric;</w:t>
      </w:r>
    </w:p>
    <w:p w14:paraId="708EA623" w14:textId="77777777" w:rsidR="00A634D4" w:rsidRPr="00CB3AD6" w:rsidRDefault="00A634D4" w:rsidP="00C576F7">
      <w:pPr>
        <w:pStyle w:val="ListParagraph"/>
        <w:numPr>
          <w:ilvl w:val="0"/>
          <w:numId w:val="86"/>
        </w:numPr>
        <w:rPr>
          <w:szCs w:val="22"/>
        </w:rPr>
      </w:pPr>
      <w:r w:rsidRPr="00CB3AD6">
        <w:rPr>
          <w:szCs w:val="22"/>
        </w:rPr>
        <w:t>4 masive de ancoraj;</w:t>
      </w:r>
    </w:p>
    <w:p w14:paraId="2B888F04"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5  camine de vane si masura presiune cu transmisie in Uzina II Arad</w:t>
      </w:r>
      <w:r w:rsidRPr="00CB3AD6">
        <w:rPr>
          <w:szCs w:val="22"/>
          <w:lang w:val="es-ES"/>
        </w:rPr>
        <w:t>.</w:t>
      </w:r>
    </w:p>
    <w:p w14:paraId="30E3617F" w14:textId="77777777" w:rsidR="00A634D4" w:rsidRPr="00CB3AD6" w:rsidRDefault="00A634D4" w:rsidP="00A634D4">
      <w:pPr>
        <w:rPr>
          <w:szCs w:val="22"/>
          <w:lang w:val="es-ES"/>
        </w:rPr>
      </w:pPr>
    </w:p>
    <w:p w14:paraId="1E202532" w14:textId="77777777" w:rsidR="00A634D4" w:rsidRPr="00CB3AD6" w:rsidRDefault="00A634D4" w:rsidP="00A634D4">
      <w:pPr>
        <w:ind w:firstLine="720"/>
        <w:rPr>
          <w:b/>
          <w:bCs/>
          <w:lang w:val="es-ES"/>
        </w:rPr>
      </w:pPr>
      <w:r w:rsidRPr="00CB3AD6">
        <w:rPr>
          <w:b/>
          <w:bCs/>
          <w:lang w:val="es-ES"/>
        </w:rPr>
        <w:t>Tronson aductiune principala noua: Mandruloc – Sambateni (UAT Vladimirescu)</w:t>
      </w:r>
    </w:p>
    <w:p w14:paraId="523FC3C2"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400 mm, Fonta Ductila, cu o lungime totala de L=2,918 m;</w:t>
      </w:r>
    </w:p>
    <w:p w14:paraId="7345C616" w14:textId="77777777" w:rsidR="00A634D4" w:rsidRPr="00CB3AD6" w:rsidRDefault="00A634D4" w:rsidP="00C576F7">
      <w:pPr>
        <w:pStyle w:val="ListParagraph"/>
        <w:numPr>
          <w:ilvl w:val="0"/>
          <w:numId w:val="86"/>
        </w:numPr>
        <w:rPr>
          <w:szCs w:val="22"/>
        </w:rPr>
      </w:pPr>
      <w:r w:rsidRPr="00CB3AD6">
        <w:rPr>
          <w:szCs w:val="22"/>
        </w:rPr>
        <w:t>4 masive de ancoraj;</w:t>
      </w:r>
    </w:p>
    <w:p w14:paraId="56CD2750" w14:textId="77777777" w:rsidR="00A634D4" w:rsidRPr="00CB3AD6" w:rsidRDefault="00A634D4" w:rsidP="00C576F7">
      <w:pPr>
        <w:pStyle w:val="ListParagraph"/>
        <w:numPr>
          <w:ilvl w:val="0"/>
          <w:numId w:val="86"/>
        </w:numPr>
        <w:rPr>
          <w:szCs w:val="22"/>
          <w:lang w:val="es-ES"/>
        </w:rPr>
      </w:pPr>
      <w:r w:rsidRPr="00CB3AD6">
        <w:rPr>
          <w:szCs w:val="22"/>
          <w:lang w:val="es-ES"/>
        </w:rPr>
        <w:t>3 camine de vane actionate electric (sectorizare, golire, aerisire/dezaerisire) si senzori de presiune instalate pe conducta de aductiune;</w:t>
      </w:r>
    </w:p>
    <w:p w14:paraId="176A0281"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58EECB8E"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 inclusiv tablou electric;</w:t>
      </w:r>
    </w:p>
    <w:p w14:paraId="5C03E55E"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3 camine de vane si masura presiune cu transmisie in Uzina II Arad</w:t>
      </w:r>
      <w:r w:rsidRPr="00CB3AD6">
        <w:rPr>
          <w:szCs w:val="22"/>
          <w:lang w:val="es-ES"/>
        </w:rPr>
        <w:t>.</w:t>
      </w:r>
    </w:p>
    <w:p w14:paraId="1C833EBD" w14:textId="77777777" w:rsidR="00A634D4" w:rsidRPr="00CB3AD6" w:rsidRDefault="00A634D4" w:rsidP="00A634D4">
      <w:pPr>
        <w:rPr>
          <w:szCs w:val="22"/>
          <w:lang w:val="es-ES"/>
        </w:rPr>
      </w:pPr>
    </w:p>
    <w:p w14:paraId="720A883D" w14:textId="77777777" w:rsidR="00A634D4" w:rsidRPr="00CB3AD6" w:rsidRDefault="00A634D4" w:rsidP="00A634D4">
      <w:pPr>
        <w:ind w:firstLine="720"/>
        <w:rPr>
          <w:b/>
          <w:bCs/>
          <w:lang w:val="es-ES"/>
        </w:rPr>
      </w:pPr>
      <w:r w:rsidRPr="00CB3AD6">
        <w:rPr>
          <w:b/>
          <w:bCs/>
          <w:lang w:val="es-ES"/>
        </w:rPr>
        <w:t>Aductiune principala: Tronsonul aductiune noua Mandruloc – Sambateni (UAT Paulis)</w:t>
      </w:r>
    </w:p>
    <w:p w14:paraId="1919731D"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400 mm, Fonta Ductila, cu o lungime totala de L=455 m;</w:t>
      </w:r>
    </w:p>
    <w:p w14:paraId="0061E932" w14:textId="77777777" w:rsidR="00A634D4" w:rsidRPr="00CB3AD6" w:rsidRDefault="00A634D4" w:rsidP="00A634D4">
      <w:pPr>
        <w:rPr>
          <w:szCs w:val="22"/>
          <w:lang w:val="es-ES"/>
        </w:rPr>
      </w:pPr>
    </w:p>
    <w:p w14:paraId="473BC57B" w14:textId="77777777" w:rsidR="00A634D4" w:rsidRPr="00CB3AD6" w:rsidRDefault="00A634D4" w:rsidP="00A634D4">
      <w:pPr>
        <w:ind w:firstLine="720"/>
        <w:rPr>
          <w:b/>
          <w:bCs/>
          <w:lang w:val="es-ES"/>
        </w:rPr>
      </w:pPr>
      <w:r w:rsidRPr="00CB3AD6">
        <w:rPr>
          <w:b/>
          <w:bCs/>
          <w:lang w:val="es-ES"/>
        </w:rPr>
        <w:t>Tronson aductiune principala noua: Sambateni – gospodaria de apa Ghioroc (UAT Paulis)</w:t>
      </w:r>
    </w:p>
    <w:p w14:paraId="5B13E0DE"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400 mm, Fonta Ductila, cu o lungime totala de L=324 m;</w:t>
      </w:r>
    </w:p>
    <w:p w14:paraId="24A67D11" w14:textId="77777777" w:rsidR="00A634D4" w:rsidRPr="00CB3AD6" w:rsidRDefault="00A634D4" w:rsidP="00A634D4">
      <w:pPr>
        <w:rPr>
          <w:szCs w:val="22"/>
          <w:lang w:val="es-ES"/>
        </w:rPr>
      </w:pPr>
    </w:p>
    <w:p w14:paraId="2218B58B" w14:textId="77777777" w:rsidR="00A634D4" w:rsidRPr="00CB3AD6" w:rsidRDefault="00A634D4" w:rsidP="00A634D4">
      <w:pPr>
        <w:ind w:firstLine="720"/>
        <w:rPr>
          <w:b/>
          <w:bCs/>
          <w:lang w:val="es-ES"/>
        </w:rPr>
      </w:pPr>
      <w:r w:rsidRPr="00CB3AD6">
        <w:rPr>
          <w:b/>
          <w:bCs/>
          <w:lang w:val="es-ES"/>
        </w:rPr>
        <w:t>Tronson aductiune principala noua: Sambateni – gospodaria de apa Ghioroc (UAT Ghiroc)</w:t>
      </w:r>
    </w:p>
    <w:p w14:paraId="28F94A19"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400 mm, Fonta Ductila, cu o lungime totala de L=6,397 m;</w:t>
      </w:r>
    </w:p>
    <w:p w14:paraId="7E9C682F" w14:textId="77777777" w:rsidR="00A634D4" w:rsidRPr="00CB3AD6" w:rsidRDefault="00A634D4" w:rsidP="00C576F7">
      <w:pPr>
        <w:pStyle w:val="ListParagraph"/>
        <w:numPr>
          <w:ilvl w:val="0"/>
          <w:numId w:val="86"/>
        </w:numPr>
        <w:rPr>
          <w:szCs w:val="22"/>
          <w:lang w:val="es-ES"/>
        </w:rPr>
      </w:pPr>
      <w:r w:rsidRPr="00CB3AD6">
        <w:rPr>
          <w:szCs w:val="22"/>
          <w:lang w:val="es-ES"/>
        </w:rPr>
        <w:t>2 subtraversari de cale ferata, 2 subtraversari de canal si o subtraversare de linie de tramvai, cu conducta de aductiune, DN 400 mm, Fonta Ductila, in tub de protectie din OL, in lungime totala de L=138 m;</w:t>
      </w:r>
    </w:p>
    <w:p w14:paraId="5155E1BD" w14:textId="77777777" w:rsidR="00A634D4" w:rsidRPr="00CB3AD6" w:rsidRDefault="00A634D4" w:rsidP="00C576F7">
      <w:pPr>
        <w:pStyle w:val="ListParagraph"/>
        <w:numPr>
          <w:ilvl w:val="0"/>
          <w:numId w:val="86"/>
        </w:numPr>
        <w:rPr>
          <w:szCs w:val="22"/>
          <w:lang w:val="es-ES"/>
        </w:rPr>
      </w:pPr>
      <w:r w:rsidRPr="00CB3AD6">
        <w:rPr>
          <w:szCs w:val="22"/>
          <w:lang w:val="es-ES"/>
        </w:rPr>
        <w:t>6 camine de vane cu actionare manuala (sectorizare, golire, aerisire/dezaerisire) instalate pe conducta de aductiune;</w:t>
      </w:r>
    </w:p>
    <w:p w14:paraId="66C1E381" w14:textId="77777777" w:rsidR="00A634D4" w:rsidRPr="00CB3AD6" w:rsidRDefault="00A634D4" w:rsidP="00C576F7">
      <w:pPr>
        <w:pStyle w:val="ListParagraph"/>
        <w:numPr>
          <w:ilvl w:val="0"/>
          <w:numId w:val="86"/>
        </w:numPr>
        <w:rPr>
          <w:szCs w:val="22"/>
        </w:rPr>
      </w:pPr>
      <w:r w:rsidRPr="00CB3AD6">
        <w:rPr>
          <w:szCs w:val="22"/>
        </w:rPr>
        <w:t>5 masive de ancoraj;</w:t>
      </w:r>
    </w:p>
    <w:p w14:paraId="3741AF85" w14:textId="77777777" w:rsidR="00A634D4" w:rsidRPr="00CB3AD6" w:rsidRDefault="00A634D4" w:rsidP="00C576F7">
      <w:pPr>
        <w:pStyle w:val="ListParagraph"/>
        <w:numPr>
          <w:ilvl w:val="0"/>
          <w:numId w:val="86"/>
        </w:numPr>
        <w:rPr>
          <w:szCs w:val="22"/>
          <w:lang w:val="es-ES"/>
        </w:rPr>
      </w:pPr>
      <w:r w:rsidRPr="00CB3AD6">
        <w:rPr>
          <w:szCs w:val="22"/>
          <w:lang w:val="es-ES"/>
        </w:rPr>
        <w:t>7 camine de vane cu actionare electrica si monitorizare presiune (sectorizare, golire, aerisire/dezaerisire) instalate pe conducta de aductiune;</w:t>
      </w:r>
    </w:p>
    <w:p w14:paraId="6DF74B1E"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4309BAE1" w14:textId="77777777" w:rsidR="00A634D4" w:rsidRPr="00CB3AD6" w:rsidRDefault="00A634D4" w:rsidP="00C576F7">
      <w:pPr>
        <w:pStyle w:val="ListParagraph"/>
        <w:numPr>
          <w:ilvl w:val="0"/>
          <w:numId w:val="86"/>
        </w:numPr>
        <w:rPr>
          <w:szCs w:val="22"/>
        </w:rPr>
      </w:pPr>
      <w:r w:rsidRPr="00CB3AD6">
        <w:rPr>
          <w:szCs w:val="22"/>
        </w:rPr>
        <w:lastRenderedPageBreak/>
        <w:t>Instalatiii electrice interioare  pentru camine de sectorizare, inclusiv tablou electric;</w:t>
      </w:r>
    </w:p>
    <w:p w14:paraId="675322AD"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7 camine de vane si masura presiune cu transmisie in Uzina II Arad</w:t>
      </w:r>
      <w:r w:rsidRPr="00CB3AD6">
        <w:rPr>
          <w:szCs w:val="22"/>
          <w:lang w:val="es-ES"/>
        </w:rPr>
        <w:t>;</w:t>
      </w:r>
    </w:p>
    <w:p w14:paraId="7B6637FC"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400 mm;</w:t>
      </w:r>
    </w:p>
    <w:p w14:paraId="1B7EC964" w14:textId="77777777" w:rsidR="00A634D4" w:rsidRPr="00CB3AD6" w:rsidRDefault="00A634D4" w:rsidP="00C576F7">
      <w:pPr>
        <w:pStyle w:val="ListParagraph"/>
        <w:numPr>
          <w:ilvl w:val="0"/>
          <w:numId w:val="86"/>
        </w:numPr>
        <w:rPr>
          <w:szCs w:val="22"/>
          <w:lang w:val="es-ES"/>
        </w:rPr>
      </w:pPr>
      <w:r w:rsidRPr="00CB3AD6">
        <w:rPr>
          <w:szCs w:val="22"/>
          <w:lang w:val="es-ES"/>
        </w:rPr>
        <w:t>Alimentare cu energie electrica  pentru punctul de masura debit pe conducta de aductiune;</w:t>
      </w:r>
    </w:p>
    <w:p w14:paraId="6A00CB21"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3B7DADF8"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1 camin de masura debit cu transmisie in Uzina II Arad</w:t>
      </w:r>
      <w:r w:rsidRPr="00CB3AD6">
        <w:rPr>
          <w:szCs w:val="22"/>
          <w:lang w:val="es-ES"/>
        </w:rPr>
        <w:t>.</w:t>
      </w:r>
    </w:p>
    <w:p w14:paraId="5F87DC08" w14:textId="77777777" w:rsidR="00A634D4" w:rsidRPr="00CB3AD6" w:rsidRDefault="00A634D4" w:rsidP="00A634D4">
      <w:pPr>
        <w:rPr>
          <w:szCs w:val="22"/>
          <w:lang w:val="es-ES"/>
        </w:rPr>
      </w:pPr>
    </w:p>
    <w:p w14:paraId="7A11100B" w14:textId="77777777" w:rsidR="00A634D4" w:rsidRPr="00CB3AD6" w:rsidRDefault="00A634D4" w:rsidP="00A634D4">
      <w:pPr>
        <w:ind w:firstLine="720"/>
        <w:rPr>
          <w:b/>
          <w:bCs/>
          <w:lang w:val="es-ES"/>
        </w:rPr>
      </w:pPr>
      <w:r w:rsidRPr="00CB3AD6">
        <w:rPr>
          <w:b/>
          <w:bCs/>
          <w:lang w:val="es-ES"/>
        </w:rPr>
        <w:t>Tronson aductiune principala noua: gospodaria de apa Ghioroc – Cladova (UAT Ghiroc)</w:t>
      </w:r>
    </w:p>
    <w:p w14:paraId="7BA180D6"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315 mm, PEID, PE100RC, PN6, cu o lungime totala de L=3,130 m;</w:t>
      </w:r>
    </w:p>
    <w:p w14:paraId="7DD881E8" w14:textId="77777777" w:rsidR="00A634D4" w:rsidRPr="00CB3AD6" w:rsidRDefault="00A634D4" w:rsidP="00C576F7">
      <w:pPr>
        <w:pStyle w:val="ListParagraph"/>
        <w:numPr>
          <w:ilvl w:val="0"/>
          <w:numId w:val="86"/>
        </w:numPr>
        <w:rPr>
          <w:szCs w:val="22"/>
          <w:lang w:val="es-ES"/>
        </w:rPr>
      </w:pPr>
      <w:r w:rsidRPr="00CB3AD6">
        <w:rPr>
          <w:szCs w:val="22"/>
          <w:lang w:val="es-ES"/>
        </w:rPr>
        <w:t>7 subtraversari de canal, cu conducta de aductiune DN 315 mm, PEID, PE100RC, PN6, in tub de protectie din OL, in lungime totala de L=172 m;</w:t>
      </w:r>
    </w:p>
    <w:p w14:paraId="75FC9E55" w14:textId="77777777" w:rsidR="00A634D4" w:rsidRPr="00CB3AD6" w:rsidRDefault="00A634D4" w:rsidP="00C576F7">
      <w:pPr>
        <w:pStyle w:val="ListParagraph"/>
        <w:numPr>
          <w:ilvl w:val="0"/>
          <w:numId w:val="86"/>
        </w:numPr>
        <w:rPr>
          <w:szCs w:val="22"/>
        </w:rPr>
      </w:pPr>
      <w:r w:rsidRPr="00CB3AD6">
        <w:rPr>
          <w:szCs w:val="22"/>
        </w:rPr>
        <w:t>6 masive de ancoraj;</w:t>
      </w:r>
    </w:p>
    <w:p w14:paraId="77532939" w14:textId="77777777" w:rsidR="00A634D4" w:rsidRPr="00CB3AD6" w:rsidRDefault="00A634D4" w:rsidP="00C576F7">
      <w:pPr>
        <w:pStyle w:val="ListParagraph"/>
        <w:numPr>
          <w:ilvl w:val="0"/>
          <w:numId w:val="86"/>
        </w:numPr>
        <w:rPr>
          <w:szCs w:val="22"/>
          <w:lang w:val="es-ES"/>
        </w:rPr>
      </w:pPr>
      <w:r w:rsidRPr="00CB3AD6">
        <w:rPr>
          <w:szCs w:val="22"/>
          <w:lang w:val="es-ES"/>
        </w:rPr>
        <w:t xml:space="preserve">14 </w:t>
      </w:r>
      <w:r w:rsidRPr="00CB3AD6">
        <w:rPr>
          <w:lang w:val="fr-FR"/>
        </w:rPr>
        <w:t>camine de vane (sectorizare, golire, aerisire/dezaerisire) instalate pe conductele de aductiune</w:t>
      </w:r>
      <w:r w:rsidRPr="00CB3AD6" w:rsidDel="007E7D53">
        <w:t xml:space="preserve"> </w:t>
      </w:r>
      <w:r w:rsidRPr="00CB3AD6">
        <w:t xml:space="preserve"> dintre care 3 camine sunt echipate cu vane cu actionare electrica si senzori de presiune;</w:t>
      </w:r>
    </w:p>
    <w:p w14:paraId="4C6163C5"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4F3D6457"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013F4D67"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3 camine de vane si masura presiune cu transmisie in Uzina II Arad</w:t>
      </w:r>
      <w:r w:rsidRPr="00CB3AD6">
        <w:rPr>
          <w:szCs w:val="22"/>
          <w:lang w:val="es-ES"/>
        </w:rPr>
        <w:t>;</w:t>
      </w:r>
    </w:p>
    <w:p w14:paraId="74891C31"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300 mm;</w:t>
      </w:r>
    </w:p>
    <w:p w14:paraId="4B0B7159" w14:textId="77777777" w:rsidR="00A634D4" w:rsidRPr="00CB3AD6" w:rsidRDefault="00A634D4" w:rsidP="00C576F7">
      <w:pPr>
        <w:pStyle w:val="ListParagraph"/>
        <w:numPr>
          <w:ilvl w:val="0"/>
          <w:numId w:val="86"/>
        </w:numPr>
        <w:rPr>
          <w:szCs w:val="22"/>
          <w:lang w:val="es-ES"/>
        </w:rPr>
      </w:pPr>
      <w:r w:rsidRPr="00CB3AD6">
        <w:rPr>
          <w:szCs w:val="22"/>
          <w:lang w:val="es-ES"/>
        </w:rPr>
        <w:t>Alimentare cu energie electrica  pentru punctul de masura debit pe conducta de aductiune;</w:t>
      </w:r>
    </w:p>
    <w:p w14:paraId="110837C8"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03509BF9"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6 camine de vane si masura presiune cu transmisie in Uzina II Arad.</w:t>
      </w:r>
    </w:p>
    <w:p w14:paraId="467C484B"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16 camine de vane cu transmisie in Uzina II Arad</w:t>
      </w:r>
      <w:r w:rsidRPr="00CB3AD6">
        <w:rPr>
          <w:szCs w:val="22"/>
          <w:lang w:val="es-ES"/>
        </w:rPr>
        <w:t>.</w:t>
      </w:r>
    </w:p>
    <w:p w14:paraId="28EE3EDD" w14:textId="77777777" w:rsidR="00A634D4" w:rsidRPr="00CB3AD6" w:rsidRDefault="00A634D4" w:rsidP="00A634D4">
      <w:pPr>
        <w:rPr>
          <w:szCs w:val="22"/>
          <w:lang w:val="es-ES"/>
        </w:rPr>
      </w:pPr>
    </w:p>
    <w:p w14:paraId="56EE780E" w14:textId="77777777" w:rsidR="00A634D4" w:rsidRPr="00CB3AD6" w:rsidRDefault="00A634D4" w:rsidP="00A634D4">
      <w:pPr>
        <w:ind w:firstLine="720"/>
        <w:rPr>
          <w:b/>
          <w:bCs/>
          <w:lang w:val="es-ES"/>
        </w:rPr>
      </w:pPr>
      <w:r w:rsidRPr="00CB3AD6">
        <w:rPr>
          <w:b/>
          <w:bCs/>
          <w:lang w:val="es-ES"/>
        </w:rPr>
        <w:t>Tronson aductiune principala noua: gospodaria de apa Ghioroc – Cladova (UAT Paulis)</w:t>
      </w:r>
    </w:p>
    <w:p w14:paraId="15808DC6"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315 mm, PEID, PE100RC, PN6, cu o lungime totala de L=5,407 m;</w:t>
      </w:r>
    </w:p>
    <w:p w14:paraId="7FCBB2DA" w14:textId="77777777" w:rsidR="00A634D4" w:rsidRPr="00CB3AD6" w:rsidRDefault="00A634D4" w:rsidP="00C576F7">
      <w:pPr>
        <w:pStyle w:val="ListParagraph"/>
        <w:numPr>
          <w:ilvl w:val="0"/>
          <w:numId w:val="86"/>
        </w:numPr>
        <w:rPr>
          <w:szCs w:val="22"/>
          <w:lang w:val="es-ES"/>
        </w:rPr>
      </w:pPr>
      <w:r w:rsidRPr="00CB3AD6">
        <w:rPr>
          <w:szCs w:val="22"/>
          <w:lang w:val="es-ES"/>
        </w:rPr>
        <w:t>9 subtraversari de canal si o subtraversare de drum national, cu conducta de aductiune DN 315 mm, PEID, PE100RC, PN6, in tub de protectie din OL, in lungime totala de L=175 m;</w:t>
      </w:r>
    </w:p>
    <w:p w14:paraId="449951CD" w14:textId="77777777" w:rsidR="00A634D4" w:rsidRPr="00CB3AD6" w:rsidRDefault="00A634D4" w:rsidP="00C576F7">
      <w:pPr>
        <w:pStyle w:val="ListParagraph"/>
        <w:numPr>
          <w:ilvl w:val="0"/>
          <w:numId w:val="86"/>
        </w:numPr>
        <w:rPr>
          <w:szCs w:val="22"/>
          <w:lang w:val="es-ES"/>
        </w:rPr>
      </w:pPr>
      <w:r w:rsidRPr="00CB3AD6">
        <w:rPr>
          <w:szCs w:val="22"/>
          <w:lang w:val="es-ES"/>
        </w:rPr>
        <w:t xml:space="preserve">22 </w:t>
      </w:r>
      <w:r w:rsidRPr="00CB3AD6">
        <w:rPr>
          <w:lang w:val="fr-FR"/>
        </w:rPr>
        <w:t>camine de vane cu actionare electrica (sectorizare, golire, aerisire/dezaerisire) instalate pe conductele de aductiune</w:t>
      </w:r>
      <w:r w:rsidRPr="00CB3AD6" w:rsidDel="007E7D53">
        <w:t xml:space="preserve"> </w:t>
      </w:r>
      <w:r w:rsidRPr="00CB3AD6">
        <w:t xml:space="preserve"> dintre care 6 sunt echipate cu senzori de presiune</w:t>
      </w:r>
      <w:r w:rsidRPr="00CB3AD6">
        <w:rPr>
          <w:szCs w:val="22"/>
          <w:lang w:val="es-ES"/>
        </w:rPr>
        <w:t>;</w:t>
      </w:r>
    </w:p>
    <w:p w14:paraId="48E40202" w14:textId="77777777" w:rsidR="00A634D4" w:rsidRPr="00CB3AD6" w:rsidRDefault="00A634D4" w:rsidP="00C576F7">
      <w:pPr>
        <w:pStyle w:val="ListParagraph"/>
        <w:numPr>
          <w:ilvl w:val="0"/>
          <w:numId w:val="86"/>
        </w:numPr>
        <w:rPr>
          <w:szCs w:val="22"/>
        </w:rPr>
      </w:pPr>
      <w:r w:rsidRPr="00CB3AD6">
        <w:rPr>
          <w:szCs w:val="22"/>
        </w:rPr>
        <w:t>10 masive de ancoraj;</w:t>
      </w:r>
    </w:p>
    <w:p w14:paraId="6E2DED13" w14:textId="77777777" w:rsidR="00A634D4" w:rsidRPr="00CB3AD6" w:rsidRDefault="00A634D4" w:rsidP="00C576F7">
      <w:pPr>
        <w:pStyle w:val="ListParagraph"/>
        <w:numPr>
          <w:ilvl w:val="0"/>
          <w:numId w:val="86"/>
        </w:numPr>
        <w:rPr>
          <w:szCs w:val="22"/>
          <w:lang w:val="es-ES"/>
        </w:rPr>
      </w:pPr>
      <w:r w:rsidRPr="00CB3AD6">
        <w:rPr>
          <w:szCs w:val="22"/>
          <w:lang w:val="es-ES"/>
        </w:rPr>
        <w:lastRenderedPageBreak/>
        <w:t xml:space="preserve">Alimentare cu energie electrica pentru camine de sectorizare cu vane actionate electric </w:t>
      </w:r>
    </w:p>
    <w:p w14:paraId="72ECF6BF"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07C2FF8A" w14:textId="77777777" w:rsidR="00A634D4" w:rsidRPr="00CB3AD6" w:rsidRDefault="00A634D4" w:rsidP="00C576F7">
      <w:pPr>
        <w:pStyle w:val="ListParagraph"/>
        <w:numPr>
          <w:ilvl w:val="0"/>
          <w:numId w:val="86"/>
        </w:numPr>
        <w:rPr>
          <w:szCs w:val="22"/>
          <w:lang w:val="es-ES"/>
        </w:rPr>
      </w:pPr>
      <w:r w:rsidRPr="00CB3AD6">
        <w:rPr>
          <w:szCs w:val="22"/>
          <w:lang w:val="es-ES"/>
        </w:rPr>
        <w:t>Echipamente de preluare si transmisie date/comenzi (PLC, HMI, UPS, modem GSM/GPRS)  pentru camine de sectorizare pe conducta de aductiune, inclusiv lucrari de punere in opera si montaj.</w:t>
      </w:r>
    </w:p>
    <w:p w14:paraId="5ED2183D" w14:textId="77777777" w:rsidR="00A634D4" w:rsidRPr="00CB3AD6" w:rsidRDefault="00A634D4" w:rsidP="00A634D4">
      <w:pPr>
        <w:rPr>
          <w:szCs w:val="22"/>
          <w:lang w:val="es-ES"/>
        </w:rPr>
      </w:pPr>
    </w:p>
    <w:p w14:paraId="3CF8C476" w14:textId="77777777" w:rsidR="00A634D4" w:rsidRPr="00CB3AD6" w:rsidRDefault="00A634D4" w:rsidP="00A634D4">
      <w:pPr>
        <w:ind w:firstLine="720"/>
        <w:rPr>
          <w:b/>
          <w:bCs/>
          <w:lang w:val="es-ES"/>
        </w:rPr>
      </w:pPr>
      <w:r w:rsidRPr="00CB3AD6">
        <w:rPr>
          <w:b/>
          <w:bCs/>
          <w:lang w:val="es-ES"/>
        </w:rPr>
        <w:t>Tronson aductiune principala noua: gospodaria de apa Ghioroc – Cladova (UAT Lipova)</w:t>
      </w:r>
    </w:p>
    <w:p w14:paraId="2E95B6B7"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315 mm, PEID, PE100RC, PN6, cu o lungime totala de L=717 m;</w:t>
      </w:r>
    </w:p>
    <w:p w14:paraId="408F47C6" w14:textId="77777777" w:rsidR="00A634D4" w:rsidRPr="00CB3AD6" w:rsidRDefault="00A634D4" w:rsidP="00C576F7">
      <w:pPr>
        <w:pStyle w:val="ListParagraph"/>
        <w:numPr>
          <w:ilvl w:val="0"/>
          <w:numId w:val="86"/>
        </w:numPr>
        <w:rPr>
          <w:szCs w:val="22"/>
          <w:lang w:val="es-ES"/>
        </w:rPr>
      </w:pPr>
      <w:r w:rsidRPr="00CB3AD6">
        <w:rPr>
          <w:szCs w:val="22"/>
          <w:lang w:val="es-ES"/>
        </w:rPr>
        <w:t>2 subtraversari de canal, cu conducta de aductiune DN 315 mm, PEID, PE100RC, PN6, in tub de protectie din OL, in lungime totala de L=60 m;</w:t>
      </w:r>
    </w:p>
    <w:p w14:paraId="53C140BC" w14:textId="77777777" w:rsidR="00A634D4" w:rsidRPr="00CB3AD6" w:rsidRDefault="00A634D4" w:rsidP="00C576F7">
      <w:pPr>
        <w:pStyle w:val="ListParagraph"/>
        <w:numPr>
          <w:ilvl w:val="0"/>
          <w:numId w:val="86"/>
        </w:numPr>
        <w:rPr>
          <w:szCs w:val="22"/>
          <w:lang w:val="es-ES"/>
        </w:rPr>
      </w:pPr>
      <w:r w:rsidRPr="00CB3AD6">
        <w:rPr>
          <w:szCs w:val="22"/>
          <w:lang w:val="es-ES"/>
        </w:rPr>
        <w:t xml:space="preserve">4 </w:t>
      </w:r>
      <w:r w:rsidRPr="00CB3AD6">
        <w:rPr>
          <w:lang w:val="fr-FR"/>
        </w:rPr>
        <w:t>camine de vane cu actionare electrica (sectorizare, golire, aerisire/dezaerisire) instalate pe conductele de aductiune</w:t>
      </w:r>
      <w:r w:rsidRPr="00CB3AD6">
        <w:t>;</w:t>
      </w:r>
    </w:p>
    <w:p w14:paraId="37DD42EA" w14:textId="77777777" w:rsidR="00A634D4" w:rsidRPr="00CB3AD6" w:rsidRDefault="00A634D4" w:rsidP="00C576F7">
      <w:pPr>
        <w:pStyle w:val="ListParagraph"/>
        <w:numPr>
          <w:ilvl w:val="0"/>
          <w:numId w:val="86"/>
        </w:numPr>
        <w:rPr>
          <w:szCs w:val="22"/>
        </w:rPr>
      </w:pPr>
      <w:r w:rsidRPr="00CB3AD6">
        <w:rPr>
          <w:szCs w:val="22"/>
        </w:rPr>
        <w:t>4 masive de ancoraj;</w:t>
      </w:r>
    </w:p>
    <w:p w14:paraId="3E5CE3F3" w14:textId="77777777" w:rsidR="00A634D4" w:rsidRPr="00CB3AD6" w:rsidRDefault="00A634D4" w:rsidP="00C576F7">
      <w:pPr>
        <w:pStyle w:val="ListParagraph"/>
        <w:numPr>
          <w:ilvl w:val="0"/>
          <w:numId w:val="86"/>
        </w:numPr>
        <w:rPr>
          <w:szCs w:val="22"/>
          <w:lang w:val="es-ES"/>
        </w:rPr>
      </w:pPr>
      <w:r w:rsidRPr="00CB3AD6">
        <w:rPr>
          <w:szCs w:val="22"/>
          <w:lang w:val="es-ES"/>
        </w:rPr>
        <w:t>1 senzor de presiune, instalat in camin de sectorizare pe conducta de aductiune;</w:t>
      </w:r>
    </w:p>
    <w:p w14:paraId="0CA1AC0F"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31527991"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440E7968"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1 camin de vane si masura presiune cu transmisie in Uzina II Arad.</w:t>
      </w:r>
    </w:p>
    <w:p w14:paraId="7A545A6D"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3 camine de vane cu transmisie in Uzina II Arad</w:t>
      </w:r>
      <w:r w:rsidRPr="00CB3AD6">
        <w:rPr>
          <w:szCs w:val="22"/>
          <w:lang w:val="es-ES"/>
        </w:rPr>
        <w:t>.</w:t>
      </w:r>
    </w:p>
    <w:p w14:paraId="111E0B06" w14:textId="77777777" w:rsidR="00A634D4" w:rsidRPr="00CB3AD6" w:rsidRDefault="00A634D4" w:rsidP="00A634D4">
      <w:pPr>
        <w:rPr>
          <w:szCs w:val="22"/>
          <w:lang w:val="es-ES"/>
        </w:rPr>
      </w:pPr>
    </w:p>
    <w:p w14:paraId="4899AFBC" w14:textId="77777777" w:rsidR="00A634D4" w:rsidRPr="00CB3AD6" w:rsidRDefault="00A634D4" w:rsidP="00A634D4">
      <w:pPr>
        <w:ind w:firstLine="720"/>
        <w:rPr>
          <w:b/>
          <w:bCs/>
          <w:lang w:val="es-ES"/>
        </w:rPr>
      </w:pPr>
      <w:r w:rsidRPr="00CB3AD6">
        <w:rPr>
          <w:b/>
          <w:bCs/>
          <w:lang w:val="es-ES"/>
        </w:rPr>
        <w:t>Tronson aductiune principala noua: Cladova - gospodaria de apa Lipova (UAT Ghiroc)</w:t>
      </w:r>
    </w:p>
    <w:p w14:paraId="4AF78EDF"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315 mm, PEID, PE100RC, PN6, cu o lungime totala de L=4,449 m;</w:t>
      </w:r>
    </w:p>
    <w:p w14:paraId="1630D71B" w14:textId="77777777" w:rsidR="00A634D4" w:rsidRPr="00CB3AD6" w:rsidRDefault="00A634D4" w:rsidP="00C576F7">
      <w:pPr>
        <w:pStyle w:val="ListParagraph"/>
        <w:numPr>
          <w:ilvl w:val="0"/>
          <w:numId w:val="86"/>
        </w:numPr>
        <w:rPr>
          <w:szCs w:val="22"/>
          <w:lang w:val="es-ES"/>
        </w:rPr>
      </w:pPr>
      <w:r w:rsidRPr="00CB3AD6">
        <w:rPr>
          <w:szCs w:val="22"/>
          <w:lang w:val="es-ES"/>
        </w:rPr>
        <w:t>10 subtraversari de canal si o subtraversare de drum judetean, cu conducta de aductiune DN 315 mm, PEID, PE100RC, PN6, in tub de protectie din OL, in lungime totala de L=186 m;</w:t>
      </w:r>
    </w:p>
    <w:p w14:paraId="6AB8F555" w14:textId="77777777" w:rsidR="00A634D4" w:rsidRPr="00CB3AD6" w:rsidRDefault="00A634D4" w:rsidP="00C576F7">
      <w:pPr>
        <w:pStyle w:val="ListParagraph"/>
        <w:numPr>
          <w:ilvl w:val="0"/>
          <w:numId w:val="86"/>
        </w:numPr>
        <w:rPr>
          <w:szCs w:val="22"/>
          <w:lang w:val="es-ES"/>
        </w:rPr>
      </w:pPr>
      <w:r w:rsidRPr="00CB3AD6">
        <w:rPr>
          <w:szCs w:val="22"/>
          <w:lang w:val="es-ES"/>
        </w:rPr>
        <w:t>o supratraversare a raului Mures pe podul existent, cu conducta de aductiune DN 315 mm, PEID, PE100RC, PN6, in tub de protectie din OL, in lungime totala de L=441 m;</w:t>
      </w:r>
    </w:p>
    <w:p w14:paraId="54A8A581" w14:textId="77777777" w:rsidR="00A634D4" w:rsidRPr="00CB3AD6" w:rsidRDefault="00A634D4" w:rsidP="00C576F7">
      <w:pPr>
        <w:pStyle w:val="ListParagraph"/>
        <w:numPr>
          <w:ilvl w:val="0"/>
          <w:numId w:val="86"/>
        </w:numPr>
        <w:rPr>
          <w:szCs w:val="22"/>
          <w:lang w:val="es-ES"/>
        </w:rPr>
      </w:pPr>
      <w:r w:rsidRPr="00CB3AD6">
        <w:rPr>
          <w:szCs w:val="22"/>
          <w:lang w:val="es-ES"/>
        </w:rPr>
        <w:t xml:space="preserve">24 </w:t>
      </w:r>
      <w:r w:rsidRPr="00CB3AD6">
        <w:rPr>
          <w:lang w:val="fr-FR"/>
        </w:rPr>
        <w:t>camine de vane cu actionare electrica (sectorizare, golire, aerisire/dezaerisire) instalate pe conductele de aductiune</w:t>
      </w:r>
      <w:r w:rsidRPr="00CB3AD6">
        <w:rPr>
          <w:szCs w:val="22"/>
          <w:lang w:val="es-ES"/>
        </w:rPr>
        <w:t>;</w:t>
      </w:r>
    </w:p>
    <w:p w14:paraId="64E227B8" w14:textId="77777777" w:rsidR="00A634D4" w:rsidRPr="00CB3AD6" w:rsidRDefault="00A634D4" w:rsidP="00C576F7">
      <w:pPr>
        <w:pStyle w:val="ListParagraph"/>
        <w:numPr>
          <w:ilvl w:val="0"/>
          <w:numId w:val="86"/>
        </w:numPr>
        <w:rPr>
          <w:szCs w:val="22"/>
        </w:rPr>
      </w:pPr>
      <w:r w:rsidRPr="00CB3AD6">
        <w:rPr>
          <w:szCs w:val="22"/>
        </w:rPr>
        <w:t>8 masive de ancoraj;</w:t>
      </w:r>
    </w:p>
    <w:p w14:paraId="531AA039" w14:textId="77777777" w:rsidR="00A634D4" w:rsidRPr="00CB3AD6" w:rsidRDefault="00A634D4" w:rsidP="00C576F7">
      <w:pPr>
        <w:pStyle w:val="ListParagraph"/>
        <w:numPr>
          <w:ilvl w:val="0"/>
          <w:numId w:val="86"/>
        </w:numPr>
        <w:rPr>
          <w:szCs w:val="22"/>
          <w:lang w:val="es-ES"/>
        </w:rPr>
      </w:pPr>
      <w:r w:rsidRPr="00CB3AD6">
        <w:rPr>
          <w:szCs w:val="22"/>
          <w:lang w:val="es-ES"/>
        </w:rPr>
        <w:t>5 senzori de presiune, instalati in caminele de sectorizare pe conducta de aductiune;</w:t>
      </w:r>
    </w:p>
    <w:p w14:paraId="3F819781"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699DFFCF"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6D6BA122" w14:textId="77777777" w:rsidR="00A634D4" w:rsidRPr="00CB3AD6" w:rsidRDefault="00A634D4" w:rsidP="00C576F7">
      <w:pPr>
        <w:pStyle w:val="ListParagraph"/>
        <w:numPr>
          <w:ilvl w:val="0"/>
          <w:numId w:val="86"/>
        </w:numPr>
        <w:rPr>
          <w:szCs w:val="22"/>
          <w:lang w:val="es-ES"/>
        </w:rPr>
      </w:pPr>
      <w:r w:rsidRPr="00CB3AD6">
        <w:rPr>
          <w:szCs w:val="22"/>
          <w:lang w:val="es-ES"/>
        </w:rPr>
        <w:t>Echipamente de preluare si transmisie date/comenzi (PLC, HMI, UPS, modem GSM/GPRS) pentru camine de sectorizare pe conducta de aductiune, inclusiv lucrari de punere in opera si montaj</w:t>
      </w:r>
    </w:p>
    <w:p w14:paraId="551175A2"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300 mm;</w:t>
      </w:r>
    </w:p>
    <w:p w14:paraId="19DAB16E" w14:textId="77777777" w:rsidR="00A634D4" w:rsidRPr="00CB3AD6" w:rsidRDefault="00A634D4" w:rsidP="00C576F7">
      <w:pPr>
        <w:pStyle w:val="ListParagraph"/>
        <w:numPr>
          <w:ilvl w:val="0"/>
          <w:numId w:val="86"/>
        </w:numPr>
        <w:rPr>
          <w:szCs w:val="22"/>
          <w:lang w:val="es-ES"/>
        </w:rPr>
      </w:pPr>
      <w:r w:rsidRPr="00CB3AD6">
        <w:rPr>
          <w:szCs w:val="22"/>
          <w:lang w:val="es-ES"/>
        </w:rPr>
        <w:lastRenderedPageBreak/>
        <w:t>Alimentare cu energie electrica  pentru punctul de masura debit pe conducta de aductiune;</w:t>
      </w:r>
    </w:p>
    <w:p w14:paraId="75D579D0"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19AF0AE3"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5 camine de vane si masura presiune cu transmisie in Uzina II Arad.</w:t>
      </w:r>
    </w:p>
    <w:p w14:paraId="6B4176B6"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1 camin de masura debit cu transmisie in Uzina II Arad</w:t>
      </w:r>
      <w:r w:rsidRPr="00CB3AD6">
        <w:rPr>
          <w:szCs w:val="22"/>
          <w:lang w:val="es-ES"/>
        </w:rPr>
        <w:t>.</w:t>
      </w:r>
    </w:p>
    <w:p w14:paraId="49741290" w14:textId="77777777" w:rsidR="00A634D4" w:rsidRPr="00CB3AD6" w:rsidRDefault="00A634D4" w:rsidP="00A634D4">
      <w:pPr>
        <w:rPr>
          <w:szCs w:val="22"/>
          <w:lang w:val="es-ES"/>
        </w:rPr>
      </w:pPr>
    </w:p>
    <w:p w14:paraId="04F8EE44" w14:textId="77777777" w:rsidR="00A634D4" w:rsidRPr="00CB3AD6" w:rsidRDefault="00A634D4" w:rsidP="00A634D4">
      <w:pPr>
        <w:ind w:firstLine="720"/>
        <w:rPr>
          <w:b/>
          <w:bCs/>
          <w:lang w:val="es-ES"/>
        </w:rPr>
      </w:pPr>
      <w:r w:rsidRPr="00CB3AD6">
        <w:rPr>
          <w:b/>
          <w:bCs/>
          <w:lang w:val="es-ES"/>
        </w:rPr>
        <w:t>Tronson aductiune secundara noua: Vladimirescu – punct de concetare aductiune POS, PEID, DN 250 mm (UAT Vladimirescu)</w:t>
      </w:r>
    </w:p>
    <w:p w14:paraId="5CD952E9" w14:textId="77777777" w:rsidR="00A634D4" w:rsidRPr="00CB3AD6" w:rsidRDefault="00A634D4" w:rsidP="00A634D4">
      <w:pPr>
        <w:ind w:firstLine="720"/>
        <w:rPr>
          <w:lang w:val="es-ES"/>
        </w:rPr>
      </w:pPr>
      <w:r w:rsidRPr="00CB3AD6">
        <w:rPr>
          <w:lang w:val="es-ES"/>
        </w:rPr>
        <w:t>Pe acest tronson sunt prevazute si 2 puncte de conectare pentru reteaua de distributie existenta din localitatea Vladimirescu.</w:t>
      </w:r>
    </w:p>
    <w:p w14:paraId="184E94EE"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300 mm, Fonta Ductila, cu o lungime totala de L=1,080 m;</w:t>
      </w:r>
    </w:p>
    <w:p w14:paraId="69ADAB5C" w14:textId="77777777" w:rsidR="00A634D4" w:rsidRPr="00CB3AD6" w:rsidRDefault="00A634D4" w:rsidP="00C576F7">
      <w:pPr>
        <w:pStyle w:val="ListParagraph"/>
        <w:numPr>
          <w:ilvl w:val="0"/>
          <w:numId w:val="86"/>
        </w:numPr>
        <w:rPr>
          <w:szCs w:val="22"/>
          <w:lang w:val="es-ES"/>
        </w:rPr>
      </w:pPr>
      <w:r w:rsidRPr="00CB3AD6">
        <w:rPr>
          <w:szCs w:val="22"/>
          <w:lang w:val="es-ES"/>
        </w:rPr>
        <w:t>O subtraversare de canal si o subtraversare de cale ferata, cu conducta de aductiune DN 300 mm, Fonta Ductila, in tub de protectie din OL, in lungime totala de L=46 m;</w:t>
      </w:r>
    </w:p>
    <w:p w14:paraId="30DF8AD5" w14:textId="4693D4B1" w:rsidR="00A634D4" w:rsidRPr="00CB3AD6" w:rsidRDefault="00A634D4" w:rsidP="00C576F7">
      <w:pPr>
        <w:pStyle w:val="ListParagraph"/>
        <w:numPr>
          <w:ilvl w:val="0"/>
          <w:numId w:val="86"/>
        </w:numPr>
        <w:rPr>
          <w:szCs w:val="22"/>
          <w:lang w:val="es-ES"/>
        </w:rPr>
      </w:pPr>
      <w:r w:rsidRPr="00CB3AD6">
        <w:rPr>
          <w:szCs w:val="22"/>
          <w:lang w:val="es-ES"/>
        </w:rPr>
        <w:t xml:space="preserve">2 </w:t>
      </w:r>
      <w:r w:rsidRPr="00CB3AD6">
        <w:rPr>
          <w:lang w:val="fr-FR"/>
        </w:rPr>
        <w:t>camine de vane cu actionare electrica (sectorizare, golire, aerisire/dezaerisire) instalate pe conductele de aductiune</w:t>
      </w:r>
      <w:r w:rsidRPr="00CB3AD6">
        <w:rPr>
          <w:szCs w:val="22"/>
          <w:lang w:val="es-ES"/>
        </w:rPr>
        <w:t>, echipate cu senzori de presiune:</w:t>
      </w:r>
    </w:p>
    <w:p w14:paraId="0ADDD577" w14:textId="77777777" w:rsidR="00A634D4" w:rsidRPr="00CB3AD6" w:rsidRDefault="00A634D4" w:rsidP="00C576F7">
      <w:pPr>
        <w:pStyle w:val="ListParagraph"/>
        <w:numPr>
          <w:ilvl w:val="0"/>
          <w:numId w:val="86"/>
        </w:numPr>
        <w:rPr>
          <w:szCs w:val="22"/>
        </w:rPr>
      </w:pPr>
      <w:r w:rsidRPr="00CB3AD6">
        <w:rPr>
          <w:szCs w:val="22"/>
        </w:rPr>
        <w:t>2 masive de ancoraj;</w:t>
      </w:r>
    </w:p>
    <w:p w14:paraId="7B52DFAA"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355B67C2"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0EA83FA4"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2 camine de vane si masura presiune cu transmisie in Uzina II Arad;</w:t>
      </w:r>
    </w:p>
    <w:p w14:paraId="679E38F6" w14:textId="77777777" w:rsidR="00A634D4" w:rsidRPr="00CB3AD6" w:rsidRDefault="00A634D4" w:rsidP="00C576F7">
      <w:pPr>
        <w:pStyle w:val="ListParagraph"/>
        <w:numPr>
          <w:ilvl w:val="0"/>
          <w:numId w:val="86"/>
        </w:numPr>
        <w:rPr>
          <w:szCs w:val="22"/>
          <w:lang w:val="es-ES"/>
        </w:rPr>
      </w:pPr>
      <w:r w:rsidRPr="00CB3AD6">
        <w:rPr>
          <w:szCs w:val="22"/>
          <w:lang w:val="es-ES"/>
        </w:rPr>
        <w:t>3 puncte de masura debit, inclusiv camine, lucrari de punere in opera si procurare/montaj debitmetru electromagnetic DN 300 mm;</w:t>
      </w:r>
    </w:p>
    <w:p w14:paraId="3BFC3306"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punctele de masura debit </w:t>
      </w:r>
    </w:p>
    <w:p w14:paraId="553E381B"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4EFB5639"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3 camine de masura debit cu transmisie in Uzina II Arad</w:t>
      </w:r>
      <w:r w:rsidRPr="00CB3AD6">
        <w:rPr>
          <w:szCs w:val="22"/>
          <w:lang w:val="es-ES"/>
        </w:rPr>
        <w:t>.</w:t>
      </w:r>
    </w:p>
    <w:p w14:paraId="1B27B08F" w14:textId="77777777" w:rsidR="00A634D4" w:rsidRPr="00CB3AD6" w:rsidRDefault="00A634D4" w:rsidP="00A634D4">
      <w:pPr>
        <w:rPr>
          <w:szCs w:val="22"/>
          <w:lang w:val="es-ES"/>
        </w:rPr>
      </w:pPr>
    </w:p>
    <w:p w14:paraId="5CAD2E59" w14:textId="77777777" w:rsidR="00A634D4" w:rsidRPr="00CB3AD6" w:rsidRDefault="00A634D4" w:rsidP="00A634D4">
      <w:pPr>
        <w:ind w:firstLine="720"/>
        <w:rPr>
          <w:b/>
          <w:bCs/>
          <w:lang w:val="es-ES"/>
        </w:rPr>
      </w:pPr>
      <w:r w:rsidRPr="00CB3AD6">
        <w:rPr>
          <w:b/>
          <w:bCs/>
          <w:lang w:val="es-ES"/>
        </w:rPr>
        <w:t>Tronson aductiune secundara noua: Mandruloc – gospodaria de apa Mandruloc (UAT Vladimirescu)</w:t>
      </w:r>
    </w:p>
    <w:p w14:paraId="7AD7E259"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160 mm, PEID, PE100RC, PN6, cu o lungime totala de L=2,329 m;</w:t>
      </w:r>
    </w:p>
    <w:p w14:paraId="47135E40" w14:textId="77777777" w:rsidR="00A634D4" w:rsidRPr="00CB3AD6" w:rsidRDefault="00A634D4" w:rsidP="00C576F7">
      <w:pPr>
        <w:pStyle w:val="ListParagraph"/>
        <w:numPr>
          <w:ilvl w:val="0"/>
          <w:numId w:val="86"/>
        </w:numPr>
        <w:rPr>
          <w:szCs w:val="22"/>
          <w:lang w:val="es-ES"/>
        </w:rPr>
      </w:pPr>
      <w:r w:rsidRPr="00CB3AD6">
        <w:rPr>
          <w:szCs w:val="22"/>
          <w:lang w:val="es-ES"/>
        </w:rPr>
        <w:t>O subtraversare de canal si o subtraversare de cale ferata, cu conducta de aductiune DN 160 mm, PEID, PE100RC, PN6, in tub de protectie din OL, in lungime totala de L=56 m;</w:t>
      </w:r>
    </w:p>
    <w:p w14:paraId="4D13A912" w14:textId="77777777" w:rsidR="00A634D4" w:rsidRPr="00CB3AD6" w:rsidRDefault="00A634D4" w:rsidP="00C576F7">
      <w:pPr>
        <w:pStyle w:val="ListParagraph"/>
        <w:numPr>
          <w:ilvl w:val="0"/>
          <w:numId w:val="86"/>
        </w:numPr>
        <w:rPr>
          <w:szCs w:val="22"/>
          <w:lang w:val="es-ES"/>
        </w:rPr>
      </w:pPr>
      <w:r w:rsidRPr="00CB3AD6">
        <w:rPr>
          <w:szCs w:val="22"/>
          <w:lang w:val="es-ES"/>
        </w:rPr>
        <w:t xml:space="preserve">5 </w:t>
      </w:r>
      <w:r w:rsidRPr="00CB3AD6">
        <w:rPr>
          <w:lang w:val="fr-FR"/>
        </w:rPr>
        <w:t>camine de vane cu actionare electrica (sectorizare, golire, aerisire/dezaerisire) instalate pe conductele de aductiune</w:t>
      </w:r>
      <w:r w:rsidRPr="00CB3AD6" w:rsidDel="007E7D53">
        <w:t xml:space="preserve"> </w:t>
      </w:r>
      <w:r w:rsidRPr="00CB3AD6">
        <w:t xml:space="preserve"> dintre care 3 sunt echipate cu senzori de presiune;</w:t>
      </w:r>
    </w:p>
    <w:p w14:paraId="0649FFFE" w14:textId="77777777" w:rsidR="00A634D4" w:rsidRPr="00CB3AD6" w:rsidRDefault="00A634D4" w:rsidP="00C576F7">
      <w:pPr>
        <w:pStyle w:val="ListParagraph"/>
        <w:numPr>
          <w:ilvl w:val="0"/>
          <w:numId w:val="86"/>
        </w:numPr>
        <w:rPr>
          <w:szCs w:val="22"/>
          <w:lang w:val="es-ES"/>
        </w:rPr>
      </w:pPr>
      <w:r w:rsidRPr="00CB3AD6">
        <w:rPr>
          <w:szCs w:val="22"/>
        </w:rPr>
        <w:t>3 masive de ancoraj;</w:t>
      </w:r>
    </w:p>
    <w:p w14:paraId="5FEE6EB1"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591957B6"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3C46D209" w14:textId="77777777" w:rsidR="00A634D4" w:rsidRPr="00CB3AD6" w:rsidRDefault="00A634D4" w:rsidP="00C576F7">
      <w:pPr>
        <w:pStyle w:val="ListParagraph"/>
        <w:numPr>
          <w:ilvl w:val="0"/>
          <w:numId w:val="86"/>
        </w:numPr>
        <w:rPr>
          <w:szCs w:val="22"/>
          <w:lang w:val="es-ES"/>
        </w:rPr>
      </w:pPr>
      <w:r w:rsidRPr="00CB3AD6">
        <w:lastRenderedPageBreak/>
        <w:t>Instalatie de automatizare, PLC, HMI, UPS, modem GSM/GPRS pentru monitorizare si transmisie date/comenzi pentru 3 camine de vane si masura presiune cu transmisie in Uzina II Arad;</w:t>
      </w:r>
    </w:p>
    <w:p w14:paraId="03F472D9"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2 camine de vane cu transmisie in Uzina II Arad;</w:t>
      </w:r>
    </w:p>
    <w:p w14:paraId="53E69E8F"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300 mm;</w:t>
      </w:r>
    </w:p>
    <w:p w14:paraId="515DC8D6" w14:textId="77777777" w:rsidR="00A634D4" w:rsidRPr="00CB3AD6" w:rsidRDefault="00A634D4" w:rsidP="00C576F7">
      <w:pPr>
        <w:pStyle w:val="ListParagraph"/>
        <w:numPr>
          <w:ilvl w:val="0"/>
          <w:numId w:val="86"/>
        </w:numPr>
        <w:rPr>
          <w:szCs w:val="22"/>
          <w:lang w:val="es-ES"/>
        </w:rPr>
      </w:pPr>
      <w:r w:rsidRPr="00CB3AD6">
        <w:rPr>
          <w:szCs w:val="22"/>
          <w:lang w:val="es-ES"/>
        </w:rPr>
        <w:t>Alimentare cu energie electrica  pentru punctul de masura debit pe conducta de aductiune;</w:t>
      </w:r>
    </w:p>
    <w:p w14:paraId="15EEA15F"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7EB17500"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1 camin de masura debit cu transmisie in Uzina II Arad</w:t>
      </w:r>
      <w:r w:rsidRPr="00CB3AD6">
        <w:rPr>
          <w:szCs w:val="22"/>
          <w:lang w:val="es-ES"/>
        </w:rPr>
        <w:t>.</w:t>
      </w:r>
    </w:p>
    <w:p w14:paraId="78E289BE" w14:textId="77777777" w:rsidR="00A634D4" w:rsidRPr="00CB3AD6" w:rsidRDefault="00A634D4" w:rsidP="00A634D4">
      <w:pPr>
        <w:rPr>
          <w:szCs w:val="22"/>
          <w:lang w:val="es-ES"/>
        </w:rPr>
      </w:pPr>
    </w:p>
    <w:p w14:paraId="25CB2AE5" w14:textId="77777777" w:rsidR="00A634D4" w:rsidRPr="00CB3AD6" w:rsidRDefault="00A634D4" w:rsidP="00A634D4">
      <w:pPr>
        <w:ind w:firstLine="720"/>
        <w:rPr>
          <w:b/>
          <w:bCs/>
          <w:lang w:val="es-ES"/>
        </w:rPr>
      </w:pPr>
      <w:r w:rsidRPr="00CB3AD6">
        <w:rPr>
          <w:b/>
          <w:bCs/>
          <w:lang w:val="es-ES"/>
        </w:rPr>
        <w:t>Tronson aductiune secundara noua: Sambateni – gospodaria de apa Sambateni (UAT Paulis)</w:t>
      </w:r>
    </w:p>
    <w:p w14:paraId="7E396A2E"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160 mm, PEID, PE100RC, PN6, cu o lungime totala de L=3,836 m;</w:t>
      </w:r>
    </w:p>
    <w:p w14:paraId="7BAB627D" w14:textId="77777777" w:rsidR="00A634D4" w:rsidRPr="00CB3AD6" w:rsidRDefault="00A634D4" w:rsidP="00C576F7">
      <w:pPr>
        <w:pStyle w:val="ListParagraph"/>
        <w:numPr>
          <w:ilvl w:val="0"/>
          <w:numId w:val="86"/>
        </w:numPr>
        <w:rPr>
          <w:szCs w:val="22"/>
          <w:lang w:val="es-ES"/>
        </w:rPr>
      </w:pPr>
      <w:r w:rsidRPr="00CB3AD6">
        <w:rPr>
          <w:szCs w:val="22"/>
          <w:lang w:val="es-ES"/>
        </w:rPr>
        <w:t>O subtraversare de canal si o subtraversare de cale ferata, cu conducta de aductiune DN 160 mm, PEID, PE100RC, PN6, in tub de protectie din OL, in lungime totala de L=44 m;</w:t>
      </w:r>
    </w:p>
    <w:p w14:paraId="78EE584F" w14:textId="77777777" w:rsidR="00A634D4" w:rsidRPr="00CB3AD6" w:rsidRDefault="00A634D4" w:rsidP="00C576F7">
      <w:pPr>
        <w:pStyle w:val="ListParagraph"/>
        <w:numPr>
          <w:ilvl w:val="0"/>
          <w:numId w:val="86"/>
        </w:numPr>
        <w:rPr>
          <w:szCs w:val="22"/>
          <w:lang w:val="es-ES"/>
        </w:rPr>
      </w:pPr>
      <w:r w:rsidRPr="00CB3AD6">
        <w:rPr>
          <w:szCs w:val="22"/>
        </w:rPr>
        <w:t>6 masive de ancoraj;</w:t>
      </w:r>
    </w:p>
    <w:p w14:paraId="6ABEB520" w14:textId="77777777" w:rsidR="00A634D4" w:rsidRPr="00CB3AD6" w:rsidRDefault="00A634D4" w:rsidP="00C576F7">
      <w:pPr>
        <w:pStyle w:val="ListParagraph"/>
        <w:numPr>
          <w:ilvl w:val="0"/>
          <w:numId w:val="86"/>
        </w:numPr>
        <w:rPr>
          <w:szCs w:val="22"/>
          <w:lang w:val="es-ES"/>
        </w:rPr>
      </w:pPr>
      <w:r w:rsidRPr="00CB3AD6">
        <w:rPr>
          <w:szCs w:val="22"/>
          <w:lang w:val="es-ES"/>
        </w:rPr>
        <w:t xml:space="preserve">7 </w:t>
      </w:r>
      <w:r w:rsidRPr="00CB3AD6">
        <w:rPr>
          <w:lang w:val="fr-FR"/>
        </w:rPr>
        <w:t>camine de vane cu actionare electrica (sectorizare, golire, aerisire/dezaerisire) instalate pe conductele de aductiune</w:t>
      </w:r>
      <w:r w:rsidRPr="00CB3AD6">
        <w:t xml:space="preserve"> fintre care 4 sunt echipate cu senzori de presiune</w:t>
      </w:r>
      <w:r w:rsidRPr="00CB3AD6">
        <w:rPr>
          <w:szCs w:val="22"/>
          <w:lang w:val="es-ES"/>
        </w:rPr>
        <w:t>;</w:t>
      </w:r>
    </w:p>
    <w:p w14:paraId="31377227"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372320BA" w14:textId="77777777" w:rsidR="00A634D4" w:rsidRPr="00CB3AD6" w:rsidRDefault="00A634D4" w:rsidP="00C576F7">
      <w:pPr>
        <w:pStyle w:val="ListParagraph"/>
        <w:numPr>
          <w:ilvl w:val="0"/>
          <w:numId w:val="86"/>
        </w:numPr>
        <w:rPr>
          <w:szCs w:val="22"/>
        </w:rPr>
      </w:pPr>
      <w:r w:rsidRPr="00CB3AD6">
        <w:rPr>
          <w:szCs w:val="22"/>
        </w:rPr>
        <w:t>Instalatiii electrice interioare  pentru camine de sectorizare</w:t>
      </w:r>
      <w:r w:rsidRPr="00CB3AD6">
        <w:rPr>
          <w:szCs w:val="22"/>
          <w:lang w:val="es-ES"/>
        </w:rPr>
        <w:t xml:space="preserve"> vane actionate electric</w:t>
      </w:r>
      <w:r w:rsidRPr="00CB3AD6">
        <w:rPr>
          <w:szCs w:val="22"/>
        </w:rPr>
        <w:t>, inclusiv tablou electric;</w:t>
      </w:r>
    </w:p>
    <w:p w14:paraId="59AB6240" w14:textId="77777777" w:rsidR="00A634D4" w:rsidRPr="00CB3AD6" w:rsidRDefault="00A634D4" w:rsidP="00C576F7">
      <w:pPr>
        <w:pStyle w:val="ListParagraph"/>
        <w:numPr>
          <w:ilvl w:val="0"/>
          <w:numId w:val="86"/>
        </w:numPr>
        <w:rPr>
          <w:szCs w:val="22"/>
          <w:lang w:val="es-ES"/>
        </w:rPr>
      </w:pPr>
      <w:r w:rsidRPr="00CB3AD6">
        <w:rPr>
          <w:szCs w:val="22"/>
          <w:lang w:val="es-ES"/>
        </w:rPr>
        <w:t>Echipamente de preluare si transmisie date/comenzi pentru camine de sectorizare pe conducta de aductiune, inclusiv lucrari de punere in opera si montaj</w:t>
      </w:r>
    </w:p>
    <w:p w14:paraId="1EE5138F"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300 mm;</w:t>
      </w:r>
    </w:p>
    <w:p w14:paraId="552C146A" w14:textId="77777777" w:rsidR="00A634D4" w:rsidRPr="00CB3AD6" w:rsidRDefault="00A634D4" w:rsidP="00C576F7">
      <w:pPr>
        <w:pStyle w:val="ListParagraph"/>
        <w:numPr>
          <w:ilvl w:val="0"/>
          <w:numId w:val="86"/>
        </w:numPr>
        <w:rPr>
          <w:szCs w:val="22"/>
          <w:lang w:val="es-ES"/>
        </w:rPr>
      </w:pPr>
      <w:r w:rsidRPr="00CB3AD6">
        <w:rPr>
          <w:szCs w:val="22"/>
          <w:lang w:val="es-ES"/>
        </w:rPr>
        <w:t>Alimentare cu energie electrica  pentru punctul de masura debit pe conducta de aductiune;</w:t>
      </w:r>
    </w:p>
    <w:p w14:paraId="1717FA95"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0DF4D1F7"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4 camine de vane si masura presiune cu transmisie in Uzina II Arad;</w:t>
      </w:r>
    </w:p>
    <w:p w14:paraId="0427AE2D"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1 camin de masura debit cu transmisie in Uzina II Arad</w:t>
      </w:r>
      <w:r w:rsidRPr="00CB3AD6">
        <w:rPr>
          <w:szCs w:val="22"/>
          <w:lang w:val="es-ES"/>
        </w:rPr>
        <w:t>.</w:t>
      </w:r>
    </w:p>
    <w:p w14:paraId="0151A5BB" w14:textId="77777777" w:rsidR="00A634D4" w:rsidRPr="00CB3AD6" w:rsidRDefault="00A634D4" w:rsidP="00A634D4">
      <w:pPr>
        <w:rPr>
          <w:szCs w:val="22"/>
          <w:lang w:val="es-ES"/>
        </w:rPr>
      </w:pPr>
    </w:p>
    <w:p w14:paraId="344F9EF2" w14:textId="77777777" w:rsidR="00A634D4" w:rsidRPr="00CB3AD6" w:rsidRDefault="00A634D4" w:rsidP="00A634D4">
      <w:pPr>
        <w:ind w:firstLine="720"/>
        <w:rPr>
          <w:b/>
          <w:bCs/>
          <w:lang w:val="es-ES"/>
        </w:rPr>
      </w:pPr>
      <w:r w:rsidRPr="00CB3AD6">
        <w:rPr>
          <w:b/>
          <w:bCs/>
          <w:lang w:val="es-ES"/>
        </w:rPr>
        <w:t>Tronson aductiune secundara noua: Cladova – gospodaria de apa Cladova (UAT Lipova)</w:t>
      </w:r>
    </w:p>
    <w:p w14:paraId="6D91839A" w14:textId="77777777" w:rsidR="00A634D4" w:rsidRPr="00CB3AD6" w:rsidRDefault="00A634D4" w:rsidP="00C576F7">
      <w:pPr>
        <w:pStyle w:val="ListParagraph"/>
        <w:numPr>
          <w:ilvl w:val="0"/>
          <w:numId w:val="86"/>
        </w:numPr>
        <w:rPr>
          <w:szCs w:val="22"/>
          <w:lang w:val="es-ES"/>
        </w:rPr>
      </w:pPr>
      <w:r w:rsidRPr="00CB3AD6">
        <w:rPr>
          <w:szCs w:val="22"/>
          <w:lang w:val="es-ES"/>
        </w:rPr>
        <w:t>Conducta noua de aductiune, DN 90 mm, PEID, PE100RC, PN6, cu o lungime totala de L=32 m;</w:t>
      </w:r>
    </w:p>
    <w:p w14:paraId="0272A08D" w14:textId="77777777" w:rsidR="00A634D4" w:rsidRPr="00CB3AD6" w:rsidRDefault="00A634D4" w:rsidP="00C576F7">
      <w:pPr>
        <w:pStyle w:val="ListParagraph"/>
        <w:numPr>
          <w:ilvl w:val="0"/>
          <w:numId w:val="86"/>
        </w:numPr>
        <w:rPr>
          <w:szCs w:val="22"/>
          <w:lang w:val="es-ES"/>
        </w:rPr>
      </w:pPr>
      <w:r w:rsidRPr="00CB3AD6">
        <w:rPr>
          <w:szCs w:val="22"/>
          <w:lang w:val="es-ES"/>
        </w:rPr>
        <w:t>O subtraversare drum national, cu conducta de aductiune DN 90 mm, PEID, PE100RC, PN6, in tub de protectie din OL, in lungime totala de L=20 m;</w:t>
      </w:r>
    </w:p>
    <w:p w14:paraId="0285E4D1" w14:textId="77777777" w:rsidR="00A634D4" w:rsidRPr="00CB3AD6" w:rsidRDefault="00A634D4" w:rsidP="00C576F7">
      <w:pPr>
        <w:pStyle w:val="ListParagraph"/>
        <w:numPr>
          <w:ilvl w:val="0"/>
          <w:numId w:val="86"/>
        </w:numPr>
        <w:rPr>
          <w:szCs w:val="22"/>
        </w:rPr>
      </w:pPr>
      <w:r w:rsidRPr="00CB3AD6">
        <w:rPr>
          <w:szCs w:val="22"/>
        </w:rPr>
        <w:t>1 masiv de ancoraj;</w:t>
      </w:r>
    </w:p>
    <w:p w14:paraId="65A7E41E" w14:textId="77777777" w:rsidR="00A634D4" w:rsidRPr="00CB3AD6" w:rsidRDefault="00A634D4" w:rsidP="00C576F7">
      <w:pPr>
        <w:pStyle w:val="ListParagraph"/>
        <w:numPr>
          <w:ilvl w:val="0"/>
          <w:numId w:val="86"/>
        </w:numPr>
        <w:rPr>
          <w:szCs w:val="22"/>
          <w:lang w:val="es-ES"/>
        </w:rPr>
      </w:pPr>
      <w:r w:rsidRPr="00CB3AD6">
        <w:rPr>
          <w:szCs w:val="22"/>
          <w:lang w:val="es-ES"/>
        </w:rPr>
        <w:t xml:space="preserve">2 </w:t>
      </w:r>
      <w:r w:rsidRPr="00CB3AD6">
        <w:rPr>
          <w:lang w:val="fr-FR"/>
        </w:rPr>
        <w:t>camine de vane cu actionare electrica (sectorizare, golire, aerisire/dezaerisire) instalate pe conductele de aductiune</w:t>
      </w:r>
      <w:r w:rsidRPr="00CB3AD6" w:rsidDel="007E7D53">
        <w:t xml:space="preserve"> </w:t>
      </w:r>
      <w:r w:rsidRPr="00CB3AD6">
        <w:t xml:space="preserve"> dintre care unul este echipat cu senzor de presiune</w:t>
      </w:r>
      <w:r w:rsidRPr="00CB3AD6">
        <w:rPr>
          <w:szCs w:val="22"/>
          <w:lang w:val="es-ES"/>
        </w:rPr>
        <w:t>;</w:t>
      </w:r>
    </w:p>
    <w:p w14:paraId="74E73A97" w14:textId="77777777" w:rsidR="00A634D4" w:rsidRPr="00CB3AD6" w:rsidRDefault="00A634D4" w:rsidP="00C576F7">
      <w:pPr>
        <w:pStyle w:val="ListParagraph"/>
        <w:numPr>
          <w:ilvl w:val="0"/>
          <w:numId w:val="86"/>
        </w:numPr>
        <w:rPr>
          <w:szCs w:val="22"/>
          <w:lang w:val="es-ES"/>
        </w:rPr>
      </w:pPr>
      <w:r w:rsidRPr="00CB3AD6">
        <w:rPr>
          <w:szCs w:val="22"/>
          <w:lang w:val="es-ES"/>
        </w:rPr>
        <w:t xml:space="preserve">Alimentare cu energie electrica pentru camine de sectorizare cu vane actionate electric </w:t>
      </w:r>
    </w:p>
    <w:p w14:paraId="65BFBA66" w14:textId="77777777" w:rsidR="00A634D4" w:rsidRPr="00CB3AD6" w:rsidRDefault="00A634D4" w:rsidP="00C576F7">
      <w:pPr>
        <w:pStyle w:val="ListParagraph"/>
        <w:numPr>
          <w:ilvl w:val="0"/>
          <w:numId w:val="86"/>
        </w:numPr>
        <w:rPr>
          <w:szCs w:val="22"/>
        </w:rPr>
      </w:pPr>
      <w:r w:rsidRPr="00CB3AD6">
        <w:rPr>
          <w:szCs w:val="22"/>
        </w:rPr>
        <w:lastRenderedPageBreak/>
        <w:t>Instalatiii electrice interioare  pentru camine de sectorizare</w:t>
      </w:r>
      <w:r w:rsidRPr="00CB3AD6">
        <w:rPr>
          <w:szCs w:val="22"/>
          <w:lang w:val="es-ES"/>
        </w:rPr>
        <w:t xml:space="preserve"> vane actionate electric</w:t>
      </w:r>
      <w:r w:rsidRPr="00CB3AD6">
        <w:rPr>
          <w:szCs w:val="22"/>
        </w:rPr>
        <w:t>, inclusiv tablou electric;</w:t>
      </w:r>
    </w:p>
    <w:p w14:paraId="075ECB87" w14:textId="77777777" w:rsidR="00A634D4" w:rsidRPr="00CB3AD6" w:rsidRDefault="00A634D4" w:rsidP="00C576F7">
      <w:pPr>
        <w:pStyle w:val="ListParagraph"/>
        <w:numPr>
          <w:ilvl w:val="0"/>
          <w:numId w:val="86"/>
        </w:numPr>
        <w:rPr>
          <w:szCs w:val="22"/>
          <w:lang w:val="es-ES"/>
        </w:rPr>
      </w:pPr>
      <w:bookmarkStart w:id="140" w:name="_Hlk44423847"/>
      <w:r w:rsidRPr="00CB3AD6">
        <w:t>Instalatie de automatizare, PLC, HMI, UPS, modem GSM/GPRS pentru monitorizare si transmisie date/comenzi pentru 1 camin de vane si masura presiune cu transmisie in Uzina II Arad;</w:t>
      </w:r>
    </w:p>
    <w:bookmarkEnd w:id="140"/>
    <w:p w14:paraId="5AB29FCE"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date/comenzi pentru 1 camin de masura presiune cu transmisie in Uzina II Arad;</w:t>
      </w:r>
    </w:p>
    <w:p w14:paraId="11A990A8" w14:textId="77777777" w:rsidR="00A634D4" w:rsidRPr="00CB3AD6" w:rsidRDefault="00A634D4" w:rsidP="00C576F7">
      <w:pPr>
        <w:pStyle w:val="ListParagraph"/>
        <w:numPr>
          <w:ilvl w:val="0"/>
          <w:numId w:val="86"/>
        </w:numPr>
        <w:rPr>
          <w:szCs w:val="22"/>
          <w:lang w:val="es-ES"/>
        </w:rPr>
      </w:pPr>
      <w:r w:rsidRPr="00CB3AD6">
        <w:rPr>
          <w:szCs w:val="22"/>
          <w:lang w:val="es-ES"/>
        </w:rPr>
        <w:t>Un punct de masura debit, inclusiv camin, lucrari de punere in opera si procurare/montaj debitmetru electromagnetic DN 300 mm;</w:t>
      </w:r>
    </w:p>
    <w:p w14:paraId="311F494F" w14:textId="77777777" w:rsidR="00A634D4" w:rsidRPr="00CB3AD6" w:rsidRDefault="00A634D4" w:rsidP="00C576F7">
      <w:pPr>
        <w:pStyle w:val="ListParagraph"/>
        <w:numPr>
          <w:ilvl w:val="0"/>
          <w:numId w:val="86"/>
        </w:numPr>
        <w:rPr>
          <w:szCs w:val="22"/>
          <w:lang w:val="es-ES"/>
        </w:rPr>
      </w:pPr>
      <w:r w:rsidRPr="00CB3AD6">
        <w:rPr>
          <w:szCs w:val="22"/>
          <w:lang w:val="es-ES"/>
        </w:rPr>
        <w:t>Alimentare cu energie electrica  pentru punctul de masura debit pe conducta de aductiune;</w:t>
      </w:r>
    </w:p>
    <w:p w14:paraId="184C3218" w14:textId="77777777" w:rsidR="00A634D4" w:rsidRPr="00CB3AD6" w:rsidRDefault="00A634D4" w:rsidP="00C576F7">
      <w:pPr>
        <w:pStyle w:val="ListParagraph"/>
        <w:numPr>
          <w:ilvl w:val="0"/>
          <w:numId w:val="86"/>
        </w:numPr>
        <w:rPr>
          <w:szCs w:val="22"/>
          <w:lang w:val="es-ES"/>
        </w:rPr>
      </w:pPr>
      <w:r w:rsidRPr="00CB3AD6">
        <w:rPr>
          <w:szCs w:val="22"/>
          <w:lang w:val="es-ES"/>
        </w:rPr>
        <w:t>Instalatiii electrice interioare  pentru punctul de masura debit, inclusiv tablou electric;</w:t>
      </w:r>
    </w:p>
    <w:p w14:paraId="3E2A86C1" w14:textId="77777777" w:rsidR="00A634D4" w:rsidRPr="00CB3AD6" w:rsidRDefault="00A634D4" w:rsidP="00C576F7">
      <w:pPr>
        <w:pStyle w:val="ListParagraph"/>
        <w:numPr>
          <w:ilvl w:val="0"/>
          <w:numId w:val="86"/>
        </w:numPr>
        <w:rPr>
          <w:szCs w:val="22"/>
          <w:lang w:val="es-ES"/>
        </w:rPr>
      </w:pPr>
      <w:r w:rsidRPr="00CB3AD6">
        <w:t>Instalatie de automatizare, PLC, HMI, UPS, modem GSM/GPRS pentru monitorizare si transmisie date pentru 1 camin de masura debit cu transmisie in Uzina II Arad</w:t>
      </w:r>
      <w:r w:rsidRPr="00CB3AD6">
        <w:rPr>
          <w:szCs w:val="22"/>
          <w:lang w:val="es-ES"/>
        </w:rPr>
        <w:t>.</w:t>
      </w:r>
    </w:p>
    <w:p w14:paraId="00807142" w14:textId="77777777" w:rsidR="00A634D4" w:rsidRPr="00CB3AD6" w:rsidRDefault="00A634D4" w:rsidP="00A634D4">
      <w:pPr>
        <w:rPr>
          <w:lang w:val="es-ES"/>
        </w:rPr>
      </w:pPr>
    </w:p>
    <w:p w14:paraId="5A85ADF8" w14:textId="77777777" w:rsidR="00A634D4" w:rsidRPr="00CB3AD6" w:rsidRDefault="00A634D4" w:rsidP="00A634D4">
      <w:pPr>
        <w:pStyle w:val="Heading5"/>
        <w:rPr>
          <w:lang w:val="fr-FR"/>
        </w:rPr>
      </w:pPr>
      <w:r w:rsidRPr="00CB3AD6">
        <w:rPr>
          <w:lang w:val="fr-FR"/>
        </w:rPr>
        <w:t>Investitii proiectate pentru artera de apa potabila Arad-Vladimirescu (UAT Vladimirescu)</w:t>
      </w:r>
    </w:p>
    <w:p w14:paraId="556FD763" w14:textId="77777777" w:rsidR="00A634D4" w:rsidRPr="00CB3AD6" w:rsidRDefault="00A634D4" w:rsidP="00A634D4">
      <w:pPr>
        <w:ind w:firstLine="720"/>
        <w:rPr>
          <w:lang w:val="es-ES"/>
        </w:rPr>
      </w:pPr>
      <w:r w:rsidRPr="00CB3AD6">
        <w:rPr>
          <w:lang w:val="es-ES"/>
        </w:rPr>
        <w:t>Avand in vedere ca in situatia propusa reteaua de distributie a localitatii Vladimirescu este alimentata cu apa din aductiunea propusa Arad-Ghioroc, iar in cazul unei avarii pe aceasta aductiune locuitorii localitatii Vladimirescu raman fara apa (Vladimirescu un dispune de gospodarie de apa proprie), se propune o artera noua pentru a creste siguranta in exploatare, artera care face legatura dintre reteaua de distributie Arad si reteaua de distributie Vladimirescu. Aceasta masura presupune:</w:t>
      </w:r>
    </w:p>
    <w:p w14:paraId="3EA6E388" w14:textId="77777777" w:rsidR="00A634D4" w:rsidRPr="00CB3AD6" w:rsidRDefault="00A634D4" w:rsidP="00C576F7">
      <w:pPr>
        <w:pStyle w:val="ListParagraph"/>
        <w:numPr>
          <w:ilvl w:val="0"/>
          <w:numId w:val="85"/>
        </w:numPr>
        <w:rPr>
          <w:lang w:val="fr-FR"/>
        </w:rPr>
      </w:pPr>
      <w:r w:rsidRPr="00CB3AD6">
        <w:rPr>
          <w:lang w:val="fr-FR"/>
        </w:rPr>
        <w:t>Extindere artera de apa potabila cu conducte realizate din PEID, PE100RC, PN 6, cu diametre de 315 mm, cu lungimea totala de 1,419 m, reprezentand conducte pozate in trama stradala exclusiv in domeniu public, tehnologie de executie - sapatura deschisa;</w:t>
      </w:r>
    </w:p>
    <w:p w14:paraId="2373A7D5" w14:textId="77777777" w:rsidR="00A634D4" w:rsidRPr="00CB3AD6" w:rsidRDefault="00A634D4" w:rsidP="00C576F7">
      <w:pPr>
        <w:pStyle w:val="ListParagraph"/>
        <w:numPr>
          <w:ilvl w:val="0"/>
          <w:numId w:val="85"/>
        </w:numPr>
        <w:rPr>
          <w:lang w:val="fr-FR"/>
        </w:rPr>
      </w:pPr>
      <w:r w:rsidRPr="00CB3AD6">
        <w:rPr>
          <w:lang w:val="fr-FR"/>
        </w:rPr>
        <w:t>O subtraversare de canal cu conducte realizate din PEID, PE100RC, PN 6, DN 315 mm, in tub de protectie din OL, in lungime totala L= 15 m, tehnologie de executie - foraj orizontal;</w:t>
      </w:r>
    </w:p>
    <w:p w14:paraId="26FA5E89" w14:textId="77777777" w:rsidR="00A634D4" w:rsidRPr="00CB3AD6" w:rsidRDefault="00A634D4" w:rsidP="00C576F7">
      <w:pPr>
        <w:pStyle w:val="ListParagraph"/>
        <w:numPr>
          <w:ilvl w:val="0"/>
          <w:numId w:val="85"/>
        </w:numPr>
        <w:rPr>
          <w:lang w:val="fr-FR"/>
        </w:rPr>
      </w:pPr>
      <w:r w:rsidRPr="00CB3AD6">
        <w:rPr>
          <w:lang w:val="fr-FR"/>
        </w:rPr>
        <w:t>3 camine de vane pe artera de apa potabila propusa spre reabilitare;</w:t>
      </w:r>
    </w:p>
    <w:p w14:paraId="6E098489" w14:textId="77777777" w:rsidR="00A634D4" w:rsidRPr="00CB3AD6" w:rsidRDefault="00A634D4" w:rsidP="00C576F7">
      <w:pPr>
        <w:pStyle w:val="ListParagraph"/>
        <w:numPr>
          <w:ilvl w:val="0"/>
          <w:numId w:val="85"/>
        </w:numPr>
        <w:rPr>
          <w:lang w:val="es-ES"/>
        </w:rPr>
      </w:pPr>
      <w:r w:rsidRPr="00CB3AD6">
        <w:rPr>
          <w:lang w:val="es-ES"/>
        </w:rPr>
        <w:t>Un camin de vane si de masura, echipat cu vana, debitmetru electromagnetic Dn 300 mm si senzor de presiune, instalat pe artera de apa potabila;</w:t>
      </w:r>
    </w:p>
    <w:p w14:paraId="7E2E62A5" w14:textId="77777777" w:rsidR="00A634D4" w:rsidRPr="00CB3AD6" w:rsidRDefault="00A634D4" w:rsidP="00C576F7">
      <w:pPr>
        <w:pStyle w:val="ListParagraph"/>
        <w:numPr>
          <w:ilvl w:val="0"/>
          <w:numId w:val="85"/>
        </w:numPr>
        <w:rPr>
          <w:lang w:val="es-ES"/>
        </w:rPr>
      </w:pPr>
      <w:r w:rsidRPr="00CB3AD6">
        <w:rPr>
          <w:lang w:val="es-ES"/>
        </w:rPr>
        <w:t>Alimentare cu energie electrica  pentru punctul de masura pe artera de apa potabila;</w:t>
      </w:r>
    </w:p>
    <w:p w14:paraId="548B3CEA" w14:textId="77777777" w:rsidR="00A634D4" w:rsidRPr="00CB3AD6" w:rsidRDefault="00A634D4" w:rsidP="00C576F7">
      <w:pPr>
        <w:pStyle w:val="ListParagraph"/>
        <w:numPr>
          <w:ilvl w:val="0"/>
          <w:numId w:val="85"/>
        </w:numPr>
        <w:rPr>
          <w:lang w:val="es-ES"/>
        </w:rPr>
      </w:pPr>
      <w:r w:rsidRPr="00CB3AD6">
        <w:rPr>
          <w:lang w:val="es-ES"/>
        </w:rPr>
        <w:t>Instalatii electrice interioare si tablou electric pentru punct de masura  pe artera de apa potabila, inclusiv lucrari de montaj;</w:t>
      </w:r>
    </w:p>
    <w:p w14:paraId="7CACC947" w14:textId="77777777" w:rsidR="00A634D4" w:rsidRPr="00CB3AD6" w:rsidRDefault="00A634D4" w:rsidP="00C576F7">
      <w:pPr>
        <w:pStyle w:val="ListParagraph"/>
        <w:numPr>
          <w:ilvl w:val="0"/>
          <w:numId w:val="85"/>
        </w:numPr>
        <w:rPr>
          <w:lang w:val="es-ES"/>
        </w:rPr>
      </w:pPr>
      <w:r w:rsidRPr="00CB3AD6">
        <w:t>Instalatie de automatizare, PLC, HMI, UPS, modem GSM/GPRS pentru monitorizare si transmisie date pentru 1 camin de masura debit si presiune cu transmisie in Uzina II Arad</w:t>
      </w:r>
      <w:r w:rsidRPr="00CB3AD6">
        <w:rPr>
          <w:lang w:val="es-ES"/>
        </w:rPr>
        <w:t>.</w:t>
      </w:r>
    </w:p>
    <w:p w14:paraId="0BB294B1" w14:textId="77777777" w:rsidR="00A634D4" w:rsidRPr="00CB3AD6" w:rsidRDefault="00A634D4" w:rsidP="00A634D4">
      <w:pPr>
        <w:rPr>
          <w:lang w:val="es-ES"/>
        </w:rPr>
      </w:pPr>
    </w:p>
    <w:p w14:paraId="5CFF135B" w14:textId="77777777" w:rsidR="00A634D4" w:rsidRPr="00CB3AD6" w:rsidRDefault="00A634D4" w:rsidP="00A634D4">
      <w:pPr>
        <w:pStyle w:val="Heading5"/>
        <w:rPr>
          <w:lang w:val="fr-FR"/>
        </w:rPr>
      </w:pPr>
      <w:r w:rsidRPr="00CB3AD6">
        <w:rPr>
          <w:lang w:val="fr-FR"/>
        </w:rPr>
        <w:t>Investitii proiectate pentru gospodariile de apa</w:t>
      </w:r>
    </w:p>
    <w:p w14:paraId="409667B8" w14:textId="77777777" w:rsidR="00A634D4" w:rsidRPr="00CB3AD6" w:rsidRDefault="00A634D4" w:rsidP="00A634D4">
      <w:pPr>
        <w:pStyle w:val="Heading6"/>
        <w:rPr>
          <w:lang w:val="fr-FR"/>
        </w:rPr>
      </w:pPr>
      <w:r w:rsidRPr="00CB3AD6">
        <w:rPr>
          <w:lang w:val="fr-FR"/>
        </w:rPr>
        <w:t>Investitii proiectate pentru gospodaria de apa Mandruloc</w:t>
      </w:r>
    </w:p>
    <w:p w14:paraId="6515D9A1" w14:textId="77777777" w:rsidR="00A634D4" w:rsidRPr="00CB3AD6" w:rsidRDefault="00A634D4" w:rsidP="00A634D4">
      <w:pPr>
        <w:ind w:firstLine="720"/>
        <w:rPr>
          <w:lang w:val="es-ES"/>
        </w:rPr>
      </w:pPr>
      <w:r w:rsidRPr="00CB3AD6">
        <w:rPr>
          <w:lang w:val="es-ES"/>
        </w:rPr>
        <w:t>Investitiile propuse in cadrul gospodariei de apa Mandruloc au avut in vedere remedierea deficientelor constatate in urma analizei situatiei existente, dupa cum urmeaza:</w:t>
      </w:r>
    </w:p>
    <w:p w14:paraId="124AE2E3" w14:textId="77777777" w:rsidR="00A634D4" w:rsidRPr="00CB3AD6" w:rsidRDefault="00A634D4" w:rsidP="00C576F7">
      <w:pPr>
        <w:pStyle w:val="ListParagraph"/>
        <w:numPr>
          <w:ilvl w:val="0"/>
          <w:numId w:val="88"/>
        </w:numPr>
        <w:rPr>
          <w:lang w:val="es-ES" w:eastAsia="en-GB"/>
        </w:rPr>
      </w:pPr>
      <w:r w:rsidRPr="00CB3AD6">
        <w:rPr>
          <w:lang w:val="es-ES" w:eastAsia="en-GB"/>
        </w:rPr>
        <w:t xml:space="preserve">Rezultatele modelarii hidraulice indica faptul ca in retelele de distributie este necesara o statie de repompare, deoarece retelele de distributie existente in Mandruloc si Cicir nu asigura presiunea minima (1.5 bar, pentru cladiri cu regim de inaltime P+1) la </w:t>
      </w:r>
      <w:r w:rsidRPr="00CB3AD6">
        <w:rPr>
          <w:lang w:val="es-ES" w:eastAsia="en-GB"/>
        </w:rPr>
        <w:lastRenderedPageBreak/>
        <w:t>bransamentele consumatorilor in regim normal de exploatare si nici presiunea minima (0.7 bar) in situatia aparitiei unui incendiu si combaterea acestuia cu hidranti exteriori ;</w:t>
      </w:r>
    </w:p>
    <w:p w14:paraId="5DEED96F" w14:textId="77777777" w:rsidR="00A634D4" w:rsidRPr="00CB3AD6" w:rsidRDefault="00A634D4" w:rsidP="00C576F7">
      <w:pPr>
        <w:pStyle w:val="ListParagraph"/>
        <w:numPr>
          <w:ilvl w:val="0"/>
          <w:numId w:val="88"/>
        </w:numPr>
        <w:rPr>
          <w:lang w:val="fr-FR" w:eastAsia="en-GB"/>
        </w:rPr>
      </w:pPr>
      <w:r w:rsidRPr="00CB3AD6">
        <w:rPr>
          <w:lang w:val="fr-FR" w:eastAsia="en-GB"/>
        </w:rPr>
        <w:t>In prezent, alimentarea cu apa a retelelor de distributie din cele 2 localitati se face direct din aductiunea realizata prin POS Mediu, PIED, DN 250 mm, ce transporta apa de la Uzina II Arad la gospodaria de apa Ghioroc. Acesta aductiune nu a fost dimensionata pentru a deservi si localitatile de pe traseul acesteia, capacitatea de transport disponibila fiind mai mica decat necesarul pentru perspectiva proiectului;</w:t>
      </w:r>
    </w:p>
    <w:p w14:paraId="2F184F4B" w14:textId="77777777" w:rsidR="00A634D4" w:rsidRPr="00CB3AD6" w:rsidRDefault="00A634D4" w:rsidP="00A634D4">
      <w:pPr>
        <w:ind w:firstLine="720"/>
        <w:rPr>
          <w:lang w:val="fr-FR"/>
        </w:rPr>
      </w:pPr>
      <w:r w:rsidRPr="00CB3AD6">
        <w:rPr>
          <w:szCs w:val="22"/>
          <w:lang w:val="es-ES"/>
        </w:rPr>
        <w:t>Pentru a remedia deficientele identificate se propune o gospodarie de apa noua alimentata cu apa de la Uzina II Arad prin intermediul aductiunii propuse Arad-Ghioroc, dupa cum urmeaza:</w:t>
      </w:r>
    </w:p>
    <w:p w14:paraId="52A6AD29" w14:textId="77777777" w:rsidR="00A634D4" w:rsidRPr="00CB3AD6" w:rsidRDefault="00A634D4" w:rsidP="00C576F7">
      <w:pPr>
        <w:pStyle w:val="ListParagraph"/>
        <w:numPr>
          <w:ilvl w:val="0"/>
          <w:numId w:val="87"/>
        </w:numPr>
        <w:rPr>
          <w:lang w:val="es-ES"/>
        </w:rPr>
      </w:pPr>
      <w:r w:rsidRPr="00CB3AD6">
        <w:rPr>
          <w:lang w:val="es-ES"/>
        </w:rPr>
        <w:t>Rezervor nou V=2x200 m</w:t>
      </w:r>
      <w:r w:rsidRPr="00CB3AD6">
        <w:rPr>
          <w:vertAlign w:val="superscript"/>
          <w:lang w:val="es-ES"/>
        </w:rPr>
        <w:t>3</w:t>
      </w:r>
      <w:r w:rsidRPr="00CB3AD6">
        <w:rPr>
          <w:lang w:val="es-ES"/>
        </w:rPr>
        <w:t>, inclusiv instalatie hidraulica si instalatie electrica, amenajarea si imprejmuirea amplasamentului;</w:t>
      </w:r>
    </w:p>
    <w:p w14:paraId="5F4DF195" w14:textId="77777777" w:rsidR="00A634D4" w:rsidRPr="00CB3AD6" w:rsidRDefault="00A634D4" w:rsidP="00C576F7">
      <w:pPr>
        <w:pStyle w:val="ListParagraph"/>
        <w:numPr>
          <w:ilvl w:val="0"/>
          <w:numId w:val="87"/>
        </w:numPr>
        <w:rPr>
          <w:lang w:val="es-ES"/>
        </w:rPr>
      </w:pPr>
      <w:r w:rsidRPr="00CB3AD6">
        <w:rPr>
          <w:lang w:val="es-ES"/>
        </w:rPr>
        <w:t>Statie noua de pompare apa potabila, cu turatie variabila, echipata cu (1+1) pompe avand caracteristicile: Q=27-45 m</w:t>
      </w:r>
      <w:r w:rsidRPr="00CB3AD6">
        <w:rPr>
          <w:vertAlign w:val="superscript"/>
          <w:lang w:val="es-ES"/>
        </w:rPr>
        <w:t>3</w:t>
      </w:r>
      <w:r w:rsidRPr="00CB3AD6">
        <w:rPr>
          <w:lang w:val="es-ES"/>
        </w:rPr>
        <w:t xml:space="preserve">/h; H=40 m, inclusiv </w:t>
      </w:r>
      <w:r w:rsidRPr="00CB3AD6">
        <w:rPr>
          <w:lang w:val="fr-FR"/>
        </w:rPr>
        <w:t>instalatii electrice</w:t>
      </w:r>
      <w:r w:rsidRPr="00CB3AD6">
        <w:rPr>
          <w:lang w:val="es-ES"/>
        </w:rPr>
        <w:t>;</w:t>
      </w:r>
    </w:p>
    <w:p w14:paraId="4C39CC5A" w14:textId="77777777" w:rsidR="00A634D4" w:rsidRPr="00CB3AD6" w:rsidRDefault="00A634D4" w:rsidP="00C576F7">
      <w:pPr>
        <w:pStyle w:val="ListParagraph"/>
        <w:numPr>
          <w:ilvl w:val="0"/>
          <w:numId w:val="87"/>
        </w:numPr>
        <w:rPr>
          <w:lang w:val="es-ES"/>
        </w:rPr>
      </w:pPr>
      <w:r w:rsidRPr="00CB3AD6">
        <w:rPr>
          <w:lang w:val="es-ES"/>
        </w:rPr>
        <w:t>Statie de electroclorare 50 g/h inclusiv, sistem de dedurizare apa de preparare, sistem de electroliza, stocare sare, pompe dozatoare senzor de clor rezidual si control dozare functie de concentratia reziduala de clor; istem anti-efractie;</w:t>
      </w:r>
    </w:p>
    <w:p w14:paraId="60616FC3"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100 mm;</w:t>
      </w:r>
    </w:p>
    <w:p w14:paraId="1509683B" w14:textId="77777777" w:rsidR="00A634D4" w:rsidRPr="00CB3AD6" w:rsidRDefault="00A634D4" w:rsidP="00C576F7">
      <w:pPr>
        <w:pStyle w:val="ListParagraph"/>
        <w:numPr>
          <w:ilvl w:val="0"/>
          <w:numId w:val="87"/>
        </w:numPr>
        <w:rPr>
          <w:lang w:val="es-ES"/>
        </w:rPr>
      </w:pPr>
      <w:r w:rsidRPr="00CB3AD6">
        <w:rPr>
          <w:lang w:val="es-ES"/>
        </w:rPr>
        <w:t xml:space="preserve">Instalatii electrice la </w:t>
      </w:r>
      <w:r w:rsidRPr="00CB3AD6">
        <w:rPr>
          <w:lang w:val="fr-FR"/>
        </w:rPr>
        <w:t>la toate obiectele care au consumatori (echipamente) electrice</w:t>
      </w:r>
      <w:r w:rsidRPr="00CB3AD6">
        <w:rPr>
          <w:lang w:val="es-ES"/>
        </w:rPr>
        <w:t>;</w:t>
      </w:r>
    </w:p>
    <w:p w14:paraId="24F0517D" w14:textId="77777777" w:rsidR="00A634D4" w:rsidRPr="00CB3AD6" w:rsidRDefault="00A634D4" w:rsidP="00C576F7">
      <w:pPr>
        <w:pStyle w:val="ListParagraph"/>
        <w:numPr>
          <w:ilvl w:val="0"/>
          <w:numId w:val="87"/>
        </w:numPr>
        <w:rPr>
          <w:lang w:val="es-ES"/>
        </w:rPr>
      </w:pPr>
      <w:r w:rsidRPr="00CB3AD6">
        <w:rPr>
          <w:lang w:val="es-ES"/>
        </w:rPr>
        <w:t>Retele electrice incinta (cabluri, priza de pamant, iluminat, paratraznet);</w:t>
      </w:r>
    </w:p>
    <w:p w14:paraId="3272E8C6"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7D58CEE4" w14:textId="77777777" w:rsidR="00A634D4" w:rsidRPr="00CB3AD6" w:rsidRDefault="00A634D4" w:rsidP="00C576F7">
      <w:pPr>
        <w:pStyle w:val="ListParagraph"/>
        <w:numPr>
          <w:ilvl w:val="0"/>
          <w:numId w:val="87"/>
        </w:numPr>
        <w:rPr>
          <w:lang w:val="es-ES"/>
        </w:rPr>
      </w:pPr>
      <w:r w:rsidRPr="00CB3AD6">
        <w:rPr>
          <w:lang w:val="en-GB"/>
        </w:rPr>
        <w:t>Generator electric de urgenta pentru alimentarea consumatorilor (receptorilor) vitali;</w:t>
      </w:r>
    </w:p>
    <w:p w14:paraId="5305EE4C" w14:textId="77777777" w:rsidR="00A634D4" w:rsidRPr="00CB3AD6" w:rsidRDefault="00A634D4" w:rsidP="00C576F7">
      <w:pPr>
        <w:pStyle w:val="ListParagraph"/>
        <w:numPr>
          <w:ilvl w:val="0"/>
          <w:numId w:val="87"/>
        </w:numPr>
      </w:pPr>
      <w:bookmarkStart w:id="141" w:name="_Hlk44422884"/>
      <w:r w:rsidRPr="00CB3AD6">
        <w:t xml:space="preserve">Pentru GA Mandruloc s-a prevazut o instalatie de automatizare ce va asigura functionarea manuala in </w:t>
      </w:r>
      <w:r w:rsidRPr="00CB3AD6">
        <w:rPr>
          <w:lang w:val="fr-FR"/>
        </w:rPr>
        <w:t>regim</w:t>
      </w:r>
      <w:r w:rsidRPr="00CB3AD6">
        <w:t xml:space="preserve">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2593C1FD" w14:textId="77777777" w:rsidR="00A634D4" w:rsidRPr="00CB3AD6" w:rsidRDefault="00A634D4" w:rsidP="00A634D4">
      <w:pPr>
        <w:pStyle w:val="ListParagraph"/>
        <w:numPr>
          <w:ilvl w:val="0"/>
          <w:numId w:val="49"/>
        </w:numPr>
        <w:ind w:left="1440"/>
        <w:rPr>
          <w:lang w:val="en-GB"/>
        </w:rPr>
      </w:pPr>
      <w:r w:rsidRPr="00CB3AD6">
        <w:rPr>
          <w:lang w:val="en-GB"/>
        </w:rPr>
        <w:t>Functionarea in regim automat;</w:t>
      </w:r>
    </w:p>
    <w:p w14:paraId="3085BB5C" w14:textId="77777777" w:rsidR="00A634D4" w:rsidRPr="00CB3AD6" w:rsidRDefault="00A634D4" w:rsidP="00A634D4">
      <w:pPr>
        <w:pStyle w:val="ListParagraph"/>
        <w:numPr>
          <w:ilvl w:val="0"/>
          <w:numId w:val="49"/>
        </w:numPr>
        <w:ind w:left="1440"/>
        <w:rPr>
          <w:lang w:val="fr-FR"/>
        </w:rPr>
      </w:pPr>
      <w:r w:rsidRPr="00CB3AD6">
        <w:rPr>
          <w:lang w:val="fr-FR"/>
        </w:rPr>
        <w:t>Protectia si comanda tuturor echipamentelor;</w:t>
      </w:r>
    </w:p>
    <w:p w14:paraId="157197F5" w14:textId="77777777" w:rsidR="00A634D4" w:rsidRPr="00CB3AD6" w:rsidRDefault="00A634D4" w:rsidP="00A634D4">
      <w:pPr>
        <w:pStyle w:val="ListParagraph"/>
        <w:numPr>
          <w:ilvl w:val="0"/>
          <w:numId w:val="49"/>
        </w:numPr>
        <w:ind w:left="1440"/>
        <w:rPr>
          <w:lang w:val="en-GB"/>
        </w:rPr>
      </w:pPr>
      <w:r w:rsidRPr="00CB3AD6">
        <w:rPr>
          <w:lang w:val="en-GB"/>
        </w:rPr>
        <w:t>Rotatia pompelor, contorizarea numarului de ore de functionare;</w:t>
      </w:r>
    </w:p>
    <w:p w14:paraId="41DF5C2F" w14:textId="77777777" w:rsidR="00A634D4" w:rsidRPr="00CB3AD6" w:rsidRDefault="00A634D4" w:rsidP="00A634D4">
      <w:pPr>
        <w:pStyle w:val="ListParagraph"/>
        <w:numPr>
          <w:ilvl w:val="0"/>
          <w:numId w:val="49"/>
        </w:numPr>
        <w:ind w:left="1440"/>
        <w:rPr>
          <w:lang w:val="en-GB"/>
        </w:rPr>
      </w:pPr>
      <w:r w:rsidRPr="00CB3AD6">
        <w:rPr>
          <w:lang w:val="en-GB"/>
        </w:rPr>
        <w:t>Monitorizarea parametrilor de stare pentru toate echipamentele, retea alimentare;</w:t>
      </w:r>
    </w:p>
    <w:p w14:paraId="30E04A2C" w14:textId="77777777" w:rsidR="00A634D4" w:rsidRPr="00CB3AD6" w:rsidRDefault="00A634D4" w:rsidP="00A634D4">
      <w:pPr>
        <w:pStyle w:val="ListParagraph"/>
        <w:numPr>
          <w:ilvl w:val="0"/>
          <w:numId w:val="49"/>
        </w:numPr>
        <w:ind w:left="1440"/>
        <w:rPr>
          <w:lang w:val="fr-FR"/>
        </w:rPr>
      </w:pPr>
      <w:r w:rsidRPr="00CB3AD6">
        <w:rPr>
          <w:lang w:val="fr-FR"/>
        </w:rPr>
        <w:t>Se vor achizitiona datele transmise de instrumentatie;</w:t>
      </w:r>
    </w:p>
    <w:p w14:paraId="278A3E52" w14:textId="77777777" w:rsidR="00A634D4" w:rsidRPr="00CB3AD6" w:rsidRDefault="00A634D4" w:rsidP="00A634D4">
      <w:pPr>
        <w:pStyle w:val="ListParagraph"/>
        <w:numPr>
          <w:ilvl w:val="0"/>
          <w:numId w:val="49"/>
        </w:numPr>
        <w:ind w:left="1440"/>
        <w:rPr>
          <w:lang w:val="fr-FR"/>
        </w:rPr>
      </w:pPr>
      <w:r w:rsidRPr="00CB3AD6">
        <w:rPr>
          <w:lang w:val="fr-FR"/>
        </w:rPr>
        <w:t>Se vor transmite prin GSM parametrii de stare, avarii, valori instrumentatie  la dispecerul din Uzina II Arad.</w:t>
      </w:r>
    </w:p>
    <w:bookmarkEnd w:id="141"/>
    <w:p w14:paraId="7D859C70" w14:textId="77777777" w:rsidR="00A634D4" w:rsidRPr="00CB3AD6" w:rsidRDefault="00A634D4" w:rsidP="00A634D4">
      <w:pPr>
        <w:ind w:firstLine="720"/>
        <w:rPr>
          <w:lang w:val="fr-FR"/>
        </w:rPr>
      </w:pPr>
      <w:r w:rsidRPr="00CB3AD6">
        <w:rPr>
          <w:lang w:val="fr-FR"/>
        </w:rPr>
        <w:t>Principalele caracteristici ale statiei de electroclorare propue sunt:</w:t>
      </w:r>
    </w:p>
    <w:p w14:paraId="09CF6DED" w14:textId="77777777" w:rsidR="00A634D4" w:rsidRPr="00CB3AD6" w:rsidRDefault="00A634D4" w:rsidP="00A634D4">
      <w:pPr>
        <w:numPr>
          <w:ilvl w:val="0"/>
          <w:numId w:val="72"/>
        </w:numPr>
        <w:rPr>
          <w:lang w:val="fr-FR"/>
        </w:rPr>
      </w:pPr>
      <w:r w:rsidRPr="00CB3AD6">
        <w:rPr>
          <w:lang w:val="fr-FR"/>
        </w:rPr>
        <w:t>Debitul de apa bruta:</w:t>
      </w:r>
    </w:p>
    <w:p w14:paraId="75B8CCAD" w14:textId="77777777" w:rsidR="00A634D4" w:rsidRPr="00CB3AD6" w:rsidRDefault="00A634D4" w:rsidP="00A634D4">
      <w:pPr>
        <w:rPr>
          <w:lang w:val="fr-FR"/>
        </w:rPr>
      </w:pPr>
      <w:r w:rsidRPr="00CB3AD6">
        <w:rPr>
          <w:lang w:val="fr-FR"/>
        </w:rPr>
        <w:tab/>
      </w:r>
      <w:r w:rsidRPr="00CB3AD6">
        <w:rPr>
          <w:lang w:val="fr-FR"/>
        </w:rPr>
        <w:tab/>
      </w:r>
      <w:r w:rsidRPr="00CB3AD6">
        <w:rPr>
          <w:lang w:val="fr-FR"/>
        </w:rPr>
        <w:tab/>
        <w:t>Q = 587 m</w:t>
      </w:r>
      <w:r w:rsidRPr="00CB3AD6">
        <w:rPr>
          <w:vertAlign w:val="superscript"/>
          <w:lang w:val="fr-FR"/>
        </w:rPr>
        <w:t>3</w:t>
      </w:r>
      <w:r w:rsidRPr="00CB3AD6">
        <w:rPr>
          <w:lang w:val="fr-FR"/>
        </w:rPr>
        <w:t>/zi = 24.5 m</w:t>
      </w:r>
      <w:r w:rsidRPr="00CB3AD6">
        <w:rPr>
          <w:vertAlign w:val="superscript"/>
          <w:lang w:val="fr-FR"/>
        </w:rPr>
        <w:t>3</w:t>
      </w:r>
      <w:r w:rsidRPr="00CB3AD6">
        <w:rPr>
          <w:lang w:val="fr-FR"/>
        </w:rPr>
        <w:t>/h = 6.8 dm</w:t>
      </w:r>
      <w:r w:rsidRPr="00CB3AD6">
        <w:rPr>
          <w:vertAlign w:val="superscript"/>
          <w:lang w:val="fr-FR"/>
        </w:rPr>
        <w:t>3</w:t>
      </w:r>
      <w:r w:rsidRPr="00CB3AD6">
        <w:rPr>
          <w:lang w:val="fr-FR"/>
        </w:rPr>
        <w:t>/s</w:t>
      </w:r>
    </w:p>
    <w:p w14:paraId="4D90EFCC" w14:textId="77777777" w:rsidR="00A634D4" w:rsidRPr="00CB3AD6" w:rsidRDefault="00A634D4" w:rsidP="00A634D4">
      <w:pPr>
        <w:numPr>
          <w:ilvl w:val="0"/>
          <w:numId w:val="72"/>
        </w:numPr>
      </w:pPr>
      <w:r w:rsidRPr="00CB3AD6">
        <w:t>Doze hipoclorit de sodiu:</w:t>
      </w:r>
    </w:p>
    <w:p w14:paraId="4C4C5520" w14:textId="77777777" w:rsidR="00A634D4" w:rsidRPr="00CB3AD6" w:rsidRDefault="00A634D4" w:rsidP="00A634D4">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276A9BAC" w14:textId="77777777" w:rsidR="00A634D4" w:rsidRPr="00CB3AD6" w:rsidRDefault="00A634D4" w:rsidP="00A634D4">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FE2D04E" w14:textId="77777777" w:rsidR="00A634D4" w:rsidRPr="00CB3AD6" w:rsidRDefault="00A634D4" w:rsidP="00A634D4">
      <w:pPr>
        <w:numPr>
          <w:ilvl w:val="1"/>
          <w:numId w:val="72"/>
        </w:numPr>
        <w:rPr>
          <w:lang w:val="fr-FR"/>
        </w:rPr>
      </w:pPr>
      <w:r w:rsidRPr="00CB3AD6">
        <w:rPr>
          <w:lang w:val="fr-FR"/>
        </w:rPr>
        <w:t xml:space="preserve">Doza maxima: </w:t>
      </w:r>
      <w:r w:rsidRPr="00CB3AD6">
        <w:rPr>
          <w:lang w:val="fr-FR"/>
        </w:rPr>
        <w:tab/>
        <w:t>D</w:t>
      </w:r>
      <w:r w:rsidRPr="00CB3AD6">
        <w:rPr>
          <w:vertAlign w:val="subscript"/>
          <w:lang w:val="fr-FR"/>
        </w:rPr>
        <w:t>max</w:t>
      </w:r>
      <w:r w:rsidRPr="00CB3AD6">
        <w:rPr>
          <w:lang w:val="fr-FR"/>
        </w:rPr>
        <w:t xml:space="preserve"> = 1.2 g/m</w:t>
      </w:r>
      <w:r w:rsidRPr="00CB3AD6">
        <w:rPr>
          <w:vertAlign w:val="superscript"/>
          <w:lang w:val="fr-FR"/>
        </w:rPr>
        <w:t>3</w:t>
      </w:r>
    </w:p>
    <w:p w14:paraId="7B5E0A5D" w14:textId="77777777" w:rsidR="00A634D4" w:rsidRPr="00CB3AD6" w:rsidRDefault="00A634D4" w:rsidP="00A634D4">
      <w:pPr>
        <w:numPr>
          <w:ilvl w:val="0"/>
          <w:numId w:val="72"/>
        </w:numPr>
        <w:rPr>
          <w:lang w:val="fr-FR"/>
        </w:rPr>
      </w:pPr>
      <w:r w:rsidRPr="00CB3AD6">
        <w:rPr>
          <w:lang w:val="fr-FR"/>
        </w:rPr>
        <w:lastRenderedPageBreak/>
        <w:t>Durata de autonomie (stocare reactivi): 30 zile;</w:t>
      </w:r>
    </w:p>
    <w:p w14:paraId="61C07D4E" w14:textId="77777777" w:rsidR="00A634D4" w:rsidRPr="00CB3AD6" w:rsidRDefault="00A634D4" w:rsidP="00A634D4">
      <w:pPr>
        <w:numPr>
          <w:ilvl w:val="0"/>
          <w:numId w:val="72"/>
        </w:numPr>
        <w:rPr>
          <w:lang w:val="fr-FR"/>
        </w:rPr>
      </w:pPr>
      <w:r w:rsidRPr="00CB3AD6">
        <w:rPr>
          <w:lang w:val="fr-FR"/>
        </w:rPr>
        <w:t>Stoc solutie hipoclorit de sodiu: 3 zile.</w:t>
      </w:r>
    </w:p>
    <w:p w14:paraId="30940C5A" w14:textId="77777777" w:rsidR="00A634D4" w:rsidRPr="00CB3AD6" w:rsidRDefault="00A634D4" w:rsidP="00A634D4">
      <w:pPr>
        <w:ind w:firstLine="720"/>
        <w:rPr>
          <w:lang w:val="fr-FR"/>
        </w:rPr>
      </w:pPr>
      <w:r w:rsidRPr="00CB3AD6">
        <w:rPr>
          <w:lang w:val="fr-FR"/>
        </w:rPr>
        <w:t>Capacitatea statiei de electro-clorare se va adopta:</w:t>
      </w:r>
    </w:p>
    <w:p w14:paraId="3AAAAB91" w14:textId="77777777" w:rsidR="00A634D4" w:rsidRPr="00CB3AD6" w:rsidRDefault="00A634D4" w:rsidP="00A634D4">
      <w:r w:rsidRPr="00CB3AD6">
        <w:rPr>
          <w:lang w:val="fr-FR"/>
        </w:rPr>
        <w:tab/>
      </w:r>
      <w:r w:rsidRPr="00CB3AD6">
        <w:rPr>
          <w:lang w:val="fr-FR"/>
        </w:rPr>
        <w:tab/>
      </w:r>
      <w:r w:rsidRPr="00CB3AD6">
        <w:rPr>
          <w:lang w:val="fr-FR"/>
        </w:rPr>
        <w:tab/>
      </w:r>
      <w:r w:rsidRPr="00CB3AD6">
        <w:t>C  = 50 g Cl</w:t>
      </w:r>
      <w:r w:rsidRPr="00CB3AD6">
        <w:rPr>
          <w:vertAlign w:val="subscript"/>
        </w:rPr>
        <w:t>2</w:t>
      </w:r>
      <w:r w:rsidRPr="00CB3AD6">
        <w:t xml:space="preserve">/h </w:t>
      </w:r>
    </w:p>
    <w:p w14:paraId="4084AF78" w14:textId="77777777" w:rsidR="00A634D4" w:rsidRPr="00CB3AD6" w:rsidRDefault="00A634D4" w:rsidP="00A634D4">
      <w:pPr>
        <w:ind w:firstLine="720"/>
      </w:pPr>
      <w:r w:rsidRPr="00CB3AD6">
        <w:t>Cerintele principale in procesul de electro-clorare sunt:</w:t>
      </w:r>
    </w:p>
    <w:p w14:paraId="3D4C679C" w14:textId="77777777" w:rsidR="00A634D4" w:rsidRPr="00CB3AD6" w:rsidRDefault="00A634D4" w:rsidP="00A634D4">
      <w:pPr>
        <w:numPr>
          <w:ilvl w:val="0"/>
          <w:numId w:val="73"/>
        </w:numPr>
        <w:rPr>
          <w:lang w:eastAsia="en-GB"/>
        </w:rPr>
      </w:pPr>
      <w:r w:rsidRPr="00CB3AD6">
        <w:rPr>
          <w:bCs/>
          <w:lang w:eastAsia="en-GB"/>
        </w:rPr>
        <w:t xml:space="preserve">Apa: </w:t>
      </w:r>
    </w:p>
    <w:p w14:paraId="372F9D6B" w14:textId="77777777" w:rsidR="00A634D4" w:rsidRPr="00CB3AD6" w:rsidRDefault="00A634D4" w:rsidP="00A634D4">
      <w:pPr>
        <w:numPr>
          <w:ilvl w:val="1"/>
          <w:numId w:val="73"/>
        </w:numPr>
        <w:rPr>
          <w:lang w:val="fr-FR" w:eastAsia="en-GB"/>
        </w:rPr>
      </w:pPr>
      <w:r w:rsidRPr="00CB3AD6">
        <w:rPr>
          <w:lang w:val="fr-FR" w:eastAsia="en-GB"/>
        </w:rPr>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38B6F23B" w14:textId="77777777" w:rsidR="00A634D4" w:rsidRPr="00CB3AD6" w:rsidRDefault="00A634D4" w:rsidP="00A634D4">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5D778B89" w14:textId="77777777" w:rsidR="00A634D4" w:rsidRPr="00CB3AD6" w:rsidRDefault="00A634D4" w:rsidP="00A634D4">
      <w:pPr>
        <w:numPr>
          <w:ilvl w:val="1"/>
          <w:numId w:val="73"/>
        </w:numPr>
        <w:rPr>
          <w:lang w:eastAsia="en-GB"/>
        </w:rPr>
      </w:pPr>
      <w:r w:rsidRPr="00CB3AD6">
        <w:rPr>
          <w:lang w:eastAsia="en-GB"/>
        </w:rPr>
        <w:t>Temperatura apei in domeniul T = 5 °C - 20 °C.</w:t>
      </w:r>
    </w:p>
    <w:p w14:paraId="4E30F942" w14:textId="77777777" w:rsidR="00A634D4" w:rsidRPr="00CB3AD6" w:rsidRDefault="00A634D4" w:rsidP="00A634D4">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7D747CC" w14:textId="77777777" w:rsidR="00A634D4" w:rsidRPr="00CB3AD6" w:rsidRDefault="00A634D4" w:rsidP="00A634D4">
      <w:pPr>
        <w:numPr>
          <w:ilvl w:val="0"/>
          <w:numId w:val="73"/>
        </w:numPr>
        <w:rPr>
          <w:lang w:eastAsia="en-GB"/>
        </w:rPr>
      </w:pPr>
      <w:r w:rsidRPr="00CB3AD6">
        <w:rPr>
          <w:bCs/>
          <w:lang w:eastAsia="en-GB"/>
        </w:rPr>
        <w:t xml:space="preserve">Sare: </w:t>
      </w:r>
    </w:p>
    <w:p w14:paraId="28EA2963" w14:textId="77777777" w:rsidR="00A634D4" w:rsidRPr="00CB3AD6" w:rsidRDefault="00A634D4" w:rsidP="00A634D4">
      <w:pPr>
        <w:numPr>
          <w:ilvl w:val="1"/>
          <w:numId w:val="73"/>
        </w:numPr>
        <w:rPr>
          <w:lang w:val="fr-FR" w:eastAsia="en-GB"/>
        </w:rPr>
      </w:pPr>
      <w:r w:rsidRPr="00CB3AD6">
        <w:rPr>
          <w:lang w:val="fr-FR" w:eastAsia="en-GB"/>
        </w:rPr>
        <w:t>Sare alimentara (DIN 19604 sau EN 973);</w:t>
      </w:r>
    </w:p>
    <w:p w14:paraId="3A42915C" w14:textId="77777777" w:rsidR="00A634D4" w:rsidRPr="00CB3AD6" w:rsidRDefault="00A634D4" w:rsidP="00A634D4">
      <w:pPr>
        <w:numPr>
          <w:ilvl w:val="1"/>
          <w:numId w:val="73"/>
        </w:numPr>
        <w:rPr>
          <w:lang w:val="fr-FR" w:eastAsia="en-GB"/>
        </w:rPr>
      </w:pPr>
      <w:r w:rsidRPr="00CB3AD6">
        <w:rPr>
          <w:lang w:val="fr-FR" w:eastAsia="en-GB"/>
        </w:rPr>
        <w:t>Pentru utilizarea in prepararea apei potabile se va utiliza sare cu concentratie de bromuri redusa (max. 0.01 %);</w:t>
      </w:r>
    </w:p>
    <w:p w14:paraId="26CF3A75" w14:textId="77777777" w:rsidR="00A634D4" w:rsidRPr="00CB3AD6" w:rsidRDefault="00A634D4" w:rsidP="00A634D4">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770271A4" w14:textId="77777777" w:rsidR="00A634D4" w:rsidRPr="00CB3AD6" w:rsidRDefault="00A634D4" w:rsidP="00A634D4">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3CEAA4C" w14:textId="77777777" w:rsidR="00A634D4" w:rsidRPr="00CB3AD6" w:rsidRDefault="00A634D4" w:rsidP="00A634D4">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A67FA0E" w14:textId="77777777" w:rsidR="00A634D4" w:rsidRPr="00CB3AD6" w:rsidRDefault="00A634D4" w:rsidP="00A634D4">
      <w:pPr>
        <w:numPr>
          <w:ilvl w:val="0"/>
          <w:numId w:val="73"/>
        </w:numPr>
        <w:rPr>
          <w:lang w:eastAsia="en-GB"/>
        </w:rPr>
      </w:pPr>
      <w:r w:rsidRPr="00CB3AD6">
        <w:rPr>
          <w:bCs/>
          <w:lang w:eastAsia="en-GB"/>
        </w:rPr>
        <w:t>Unitate de dedurizare necesara</w:t>
      </w:r>
      <w:r w:rsidRPr="00CB3AD6">
        <w:rPr>
          <w:lang w:eastAsia="en-GB"/>
        </w:rPr>
        <w:t>;</w:t>
      </w:r>
    </w:p>
    <w:p w14:paraId="21F0B9C3" w14:textId="77777777" w:rsidR="00A634D4" w:rsidRPr="00CB3AD6" w:rsidRDefault="00A634D4" w:rsidP="00A634D4">
      <w:pPr>
        <w:numPr>
          <w:ilvl w:val="0"/>
          <w:numId w:val="73"/>
        </w:numPr>
        <w:rPr>
          <w:lang w:eastAsia="en-GB"/>
        </w:rPr>
      </w:pPr>
      <w:r w:rsidRPr="00CB3AD6">
        <w:rPr>
          <w:bCs/>
          <w:lang w:eastAsia="en-GB"/>
        </w:rPr>
        <w:t xml:space="preserve">Evacuare aer: </w:t>
      </w:r>
    </w:p>
    <w:p w14:paraId="2B133D0A" w14:textId="77777777" w:rsidR="00A634D4" w:rsidRPr="00CB3AD6" w:rsidRDefault="00A634D4" w:rsidP="00A634D4">
      <w:pPr>
        <w:numPr>
          <w:ilvl w:val="1"/>
          <w:numId w:val="73"/>
        </w:numPr>
        <w:rPr>
          <w:lang w:val="fr-FR" w:eastAsia="en-GB"/>
        </w:rPr>
      </w:pPr>
      <w:r w:rsidRPr="00CB3AD6">
        <w:rPr>
          <w:lang w:val="fr-FR" w:eastAsia="en-GB"/>
        </w:rPr>
        <w:t>Ventilatorul de evacuare aer va fi amplasat in apropiere de unitatea de electroliza;</w:t>
      </w:r>
    </w:p>
    <w:p w14:paraId="1C198240" w14:textId="77777777" w:rsidR="00A634D4" w:rsidRPr="00CB3AD6" w:rsidRDefault="00A634D4" w:rsidP="00A634D4">
      <w:pPr>
        <w:numPr>
          <w:ilvl w:val="1"/>
          <w:numId w:val="73"/>
        </w:numPr>
        <w:rPr>
          <w:lang w:val="fr-FR"/>
        </w:rPr>
      </w:pPr>
      <w:r w:rsidRPr="00CB3AD6">
        <w:rPr>
          <w:lang w:val="fr-FR" w:eastAsia="en-GB"/>
        </w:rPr>
        <w:t>Ventilatia naturala este de asemenea recomandata.</w:t>
      </w:r>
    </w:p>
    <w:p w14:paraId="19A68E05" w14:textId="77777777" w:rsidR="00A634D4" w:rsidRPr="00CB3AD6" w:rsidRDefault="00A634D4" w:rsidP="00A634D4">
      <w:pPr>
        <w:rPr>
          <w:lang w:val="fr-FR"/>
        </w:rPr>
      </w:pPr>
      <w:r w:rsidRPr="00CB3AD6">
        <w:rPr>
          <w:lang w:val="fr-FR"/>
        </w:rPr>
        <w:tab/>
        <w:t>Se va asigura spatiul de stocare necesar pentru saci de sare cu greutatea de 20 kg. Numarul de saci necesar a fi stocat rezulta: n = 4.</w:t>
      </w:r>
    </w:p>
    <w:p w14:paraId="25A31535" w14:textId="77777777" w:rsidR="00A634D4" w:rsidRPr="00CB3AD6" w:rsidRDefault="00A634D4" w:rsidP="00A634D4">
      <w:pPr>
        <w:ind w:firstLine="720"/>
        <w:rPr>
          <w:lang w:val="fr-FR"/>
        </w:rPr>
      </w:pPr>
      <w:r w:rsidRPr="00CB3AD6">
        <w:rPr>
          <w:lang w:val="fr-FR"/>
        </w:rPr>
        <w:t>Pentru a avea stocul se solutie necesar pentru dezinfectarea apei in situatia de avarie la celula de electroliza se va prevedea un recipient care sa asigure stocarea solutiei de hipoclorit de sodiu necesara pentru 3 zile.</w:t>
      </w:r>
    </w:p>
    <w:p w14:paraId="7C715F5A" w14:textId="77777777" w:rsidR="00A634D4" w:rsidRPr="00CB3AD6" w:rsidRDefault="00A634D4" w:rsidP="00A634D4">
      <w:pPr>
        <w:rPr>
          <w:lang w:val="fr-FR"/>
        </w:rPr>
      </w:pPr>
      <w:r w:rsidRPr="00CB3AD6">
        <w:rPr>
          <w:lang w:val="fr-FR"/>
        </w:rPr>
        <w:tab/>
        <w:t>Se adopta un recipient cu volumul V = 0.3 m</w:t>
      </w:r>
      <w:r w:rsidRPr="00CB3AD6">
        <w:rPr>
          <w:vertAlign w:val="superscript"/>
          <w:lang w:val="fr-FR"/>
        </w:rPr>
        <w:t>3</w:t>
      </w:r>
      <w:r w:rsidRPr="00CB3AD6">
        <w:rPr>
          <w:lang w:val="fr-FR"/>
        </w:rPr>
        <w:t xml:space="preserve"> pentru stocarea solutiei de hipoclorit.</w:t>
      </w:r>
    </w:p>
    <w:p w14:paraId="2463FC61" w14:textId="77777777" w:rsidR="00A634D4" w:rsidRPr="00CB3AD6" w:rsidRDefault="00A634D4" w:rsidP="00A634D4">
      <w:pPr>
        <w:ind w:firstLine="720"/>
        <w:rPr>
          <w:lang w:val="fr-FR"/>
        </w:rPr>
      </w:pPr>
      <w:r w:rsidRPr="00CB3AD6">
        <w:rPr>
          <w:lang w:val="fr-FR"/>
        </w:rPr>
        <w:t>Dozarea solutiei se face la concentratia de fabricare (8%) cu (1+1) pompe dozatoare, fiecare cu caracteristicile Q = 2 – 7 ml/min, H</w:t>
      </w:r>
      <w:r w:rsidRPr="00CB3AD6">
        <w:rPr>
          <w:vertAlign w:val="subscript"/>
          <w:lang w:val="fr-FR"/>
        </w:rPr>
        <w:t>P</w:t>
      </w:r>
      <w:r w:rsidRPr="00CB3AD6">
        <w:rPr>
          <w:lang w:val="fr-FR"/>
        </w:rPr>
        <w:t xml:space="preserve"> = 4 bar.</w:t>
      </w:r>
    </w:p>
    <w:p w14:paraId="2AD5D24E" w14:textId="77777777" w:rsidR="00A634D4" w:rsidRPr="00CB3AD6" w:rsidRDefault="00A634D4" w:rsidP="00A634D4">
      <w:pPr>
        <w:rPr>
          <w:lang w:val="es-ES"/>
        </w:rPr>
      </w:pPr>
    </w:p>
    <w:p w14:paraId="67F1D599" w14:textId="77777777" w:rsidR="00A634D4" w:rsidRPr="00CB3AD6" w:rsidRDefault="00A634D4" w:rsidP="00A634D4">
      <w:pPr>
        <w:pStyle w:val="Heading6"/>
        <w:rPr>
          <w:lang w:val="fr-FR"/>
        </w:rPr>
      </w:pPr>
      <w:r w:rsidRPr="00CB3AD6">
        <w:rPr>
          <w:lang w:val="fr-FR"/>
        </w:rPr>
        <w:t>Investitii proiectate pentru gospodaria de apa Sambateni</w:t>
      </w:r>
    </w:p>
    <w:p w14:paraId="439C3190" w14:textId="77777777" w:rsidR="00A634D4" w:rsidRPr="00CB3AD6" w:rsidRDefault="00A634D4" w:rsidP="00A634D4">
      <w:pPr>
        <w:ind w:firstLine="720"/>
        <w:rPr>
          <w:lang w:val="es-ES"/>
        </w:rPr>
      </w:pPr>
      <w:r w:rsidRPr="00CB3AD6">
        <w:rPr>
          <w:lang w:val="es-ES"/>
        </w:rPr>
        <w:t>Investitiile propuse in cadrul gospodariei de apa Sambateni au avut in vedere remedierea deficientelor constatate in urma analizei situatiei existente, dupa cum urmeaza:</w:t>
      </w:r>
    </w:p>
    <w:p w14:paraId="5A263921" w14:textId="77777777" w:rsidR="00A634D4" w:rsidRPr="00CB3AD6" w:rsidRDefault="00A634D4" w:rsidP="00C576F7">
      <w:pPr>
        <w:pStyle w:val="ListParagraph"/>
        <w:numPr>
          <w:ilvl w:val="0"/>
          <w:numId w:val="88"/>
        </w:numPr>
        <w:rPr>
          <w:lang w:val="es-ES" w:eastAsia="en-GB"/>
        </w:rPr>
      </w:pPr>
      <w:r w:rsidRPr="00CB3AD6">
        <w:rPr>
          <w:lang w:val="es-ES" w:eastAsia="en-GB"/>
        </w:rPr>
        <w:lastRenderedPageBreak/>
        <w:t>Rezultatele modelarii hidraulice indica faptul ca reteaua de distributie existenta nu asigura presiunea minima (1.5 bar, pentru cladiri cu regim de inaltime P+1) la bransamentele consumatorilor in regim normal de exploatare si nici presiunea minima (0.7 bar) in situatia aparitiei unui incendiu si combaterea acestuia cu hidranti exteriori;</w:t>
      </w:r>
    </w:p>
    <w:p w14:paraId="076A7C56" w14:textId="77777777" w:rsidR="00A634D4" w:rsidRPr="00CB3AD6" w:rsidRDefault="00A634D4" w:rsidP="00C576F7">
      <w:pPr>
        <w:pStyle w:val="ListParagraph"/>
        <w:numPr>
          <w:ilvl w:val="0"/>
          <w:numId w:val="88"/>
        </w:numPr>
        <w:rPr>
          <w:lang w:val="es-ES"/>
        </w:rPr>
      </w:pPr>
      <w:r w:rsidRPr="00CB3AD6">
        <w:rPr>
          <w:lang w:val="es-ES"/>
        </w:rPr>
        <w:t>complexul de inmagazinare existent este subdimensionat.</w:t>
      </w:r>
    </w:p>
    <w:p w14:paraId="1B309E73" w14:textId="77777777" w:rsidR="00A634D4" w:rsidRPr="00CB3AD6" w:rsidRDefault="00A634D4" w:rsidP="00C576F7">
      <w:pPr>
        <w:pStyle w:val="ListParagraph"/>
        <w:numPr>
          <w:ilvl w:val="0"/>
          <w:numId w:val="88"/>
        </w:numPr>
        <w:rPr>
          <w:lang w:val="es-ES"/>
        </w:rPr>
      </w:pPr>
      <w:r w:rsidRPr="00CB3AD6">
        <w:rPr>
          <w:lang w:val="es-ES"/>
        </w:rPr>
        <w:t>Statia de clorare existenta nu este utilizata, iar apa este distributia consumatorilor fara a fi reclorata;</w:t>
      </w:r>
    </w:p>
    <w:p w14:paraId="333B65E3" w14:textId="77777777" w:rsidR="00A634D4" w:rsidRPr="00CB3AD6" w:rsidRDefault="00A634D4" w:rsidP="00C576F7">
      <w:pPr>
        <w:pStyle w:val="ListParagraph"/>
        <w:numPr>
          <w:ilvl w:val="0"/>
          <w:numId w:val="88"/>
        </w:numPr>
        <w:rPr>
          <w:lang w:val="es-ES"/>
        </w:rPr>
      </w:pPr>
      <w:r w:rsidRPr="00CB3AD6">
        <w:rPr>
          <w:lang w:val="es-ES"/>
        </w:rPr>
        <w:t>Lipsa automatizarii proceselor de tratare.</w:t>
      </w:r>
    </w:p>
    <w:p w14:paraId="08C09394" w14:textId="77777777" w:rsidR="00A634D4" w:rsidRPr="00CB3AD6" w:rsidRDefault="00A634D4" w:rsidP="00A634D4">
      <w:pPr>
        <w:ind w:firstLine="720"/>
        <w:rPr>
          <w:lang w:val="fr-FR"/>
        </w:rPr>
      </w:pPr>
      <w:r w:rsidRPr="00CB3AD6">
        <w:rPr>
          <w:szCs w:val="22"/>
          <w:lang w:val="es-ES"/>
        </w:rPr>
        <w:t>Pentru a remedia deficientele identificate se propune extinderea gospodariei de apa existente si alimentarea acesteia cu apa de la Uzina II Arad prin intermediul aductiunii propuse Arad-Ghioroc, dupa cum urmeaza:</w:t>
      </w:r>
    </w:p>
    <w:p w14:paraId="5EEA4DA2" w14:textId="77777777" w:rsidR="00A634D4" w:rsidRPr="00CB3AD6" w:rsidRDefault="00A634D4" w:rsidP="00C576F7">
      <w:pPr>
        <w:pStyle w:val="ListParagraph"/>
        <w:numPr>
          <w:ilvl w:val="0"/>
          <w:numId w:val="87"/>
        </w:numPr>
        <w:rPr>
          <w:lang w:val="es-ES"/>
        </w:rPr>
      </w:pPr>
      <w:r w:rsidRPr="00CB3AD6">
        <w:rPr>
          <w:lang w:val="es-ES"/>
        </w:rPr>
        <w:t>Lucrari de etansare a rezervorului existent V=1x200 m</w:t>
      </w:r>
      <w:r w:rsidRPr="00CB3AD6">
        <w:rPr>
          <w:vertAlign w:val="superscript"/>
          <w:lang w:val="es-ES"/>
        </w:rPr>
        <w:t>3</w:t>
      </w:r>
      <w:r w:rsidRPr="00CB3AD6">
        <w:rPr>
          <w:lang w:val="es-ES"/>
        </w:rPr>
        <w:t>;</w:t>
      </w:r>
    </w:p>
    <w:p w14:paraId="5DB13AE2" w14:textId="77777777" w:rsidR="00A634D4" w:rsidRPr="00CB3AD6" w:rsidRDefault="00A634D4" w:rsidP="00C576F7">
      <w:pPr>
        <w:pStyle w:val="ListParagraph"/>
        <w:numPr>
          <w:ilvl w:val="0"/>
          <w:numId w:val="87"/>
        </w:numPr>
        <w:rPr>
          <w:lang w:val="es-ES"/>
        </w:rPr>
      </w:pPr>
      <w:r w:rsidRPr="00CB3AD6">
        <w:rPr>
          <w:lang w:val="es-ES"/>
        </w:rPr>
        <w:t>Rezervor nou V=1x150 m</w:t>
      </w:r>
      <w:r w:rsidRPr="00CB3AD6">
        <w:rPr>
          <w:vertAlign w:val="superscript"/>
          <w:lang w:val="es-ES"/>
        </w:rPr>
        <w:t>3</w:t>
      </w:r>
      <w:r w:rsidRPr="00CB3AD6">
        <w:rPr>
          <w:lang w:val="es-ES"/>
        </w:rPr>
        <w:t>, inclusiv instalatie hidraulica si instalatie electrica, amenajarea si imprejmuirea amplasamentului;</w:t>
      </w:r>
    </w:p>
    <w:p w14:paraId="732CD3AE" w14:textId="77777777" w:rsidR="00A634D4" w:rsidRPr="00CB3AD6" w:rsidRDefault="00A634D4" w:rsidP="00C576F7">
      <w:pPr>
        <w:pStyle w:val="ListParagraph"/>
        <w:numPr>
          <w:ilvl w:val="0"/>
          <w:numId w:val="87"/>
        </w:numPr>
        <w:rPr>
          <w:lang w:val="es-ES"/>
        </w:rPr>
      </w:pPr>
      <w:r w:rsidRPr="00CB3AD6">
        <w:rPr>
          <w:lang w:val="es-ES"/>
        </w:rPr>
        <w:t>Inlocuire pompe existente cu (1+1) pompe noi cu turatie variabila, avand caracteristicile Q=25.2-36 mc/h; H=40 m, inclusiv tablou electric;</w:t>
      </w:r>
    </w:p>
    <w:p w14:paraId="19C1A36A" w14:textId="77777777" w:rsidR="00A634D4" w:rsidRPr="00CB3AD6" w:rsidRDefault="00A634D4" w:rsidP="00C576F7">
      <w:pPr>
        <w:pStyle w:val="ListParagraph"/>
        <w:numPr>
          <w:ilvl w:val="0"/>
          <w:numId w:val="87"/>
        </w:numPr>
        <w:rPr>
          <w:lang w:val="es-ES"/>
        </w:rPr>
      </w:pPr>
      <w:r w:rsidRPr="00CB3AD6">
        <w:rPr>
          <w:lang w:val="es-ES"/>
        </w:rPr>
        <w:t>Statie de electroclorare 50 g/h inclusiv, sistem de dedurizare apa de preparare, sistem de electroliza, stocare sare, pompe dozatoare senzor de clor rezidual si control dozare functie de concentratia reziduala de clor;</w:t>
      </w:r>
    </w:p>
    <w:p w14:paraId="34A6CDE2"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100 mm;</w:t>
      </w:r>
    </w:p>
    <w:p w14:paraId="7E352FAA" w14:textId="77777777" w:rsidR="00A634D4" w:rsidRPr="00CB3AD6" w:rsidRDefault="00A634D4" w:rsidP="00C576F7">
      <w:pPr>
        <w:pStyle w:val="ListParagraph"/>
        <w:numPr>
          <w:ilvl w:val="0"/>
          <w:numId w:val="87"/>
        </w:numPr>
        <w:rPr>
          <w:lang w:val="es-ES"/>
        </w:rPr>
      </w:pPr>
      <w:r w:rsidRPr="00CB3AD6">
        <w:rPr>
          <w:lang w:val="es-ES"/>
        </w:rPr>
        <w:t xml:space="preserve">Instalatii electrice la </w:t>
      </w:r>
      <w:r w:rsidRPr="00CB3AD6">
        <w:rPr>
          <w:lang w:val="fr-FR"/>
        </w:rPr>
        <w:t>la toate obiectele care au consumatori (echipamente) electrice</w:t>
      </w:r>
      <w:r w:rsidRPr="00CB3AD6">
        <w:rPr>
          <w:lang w:val="es-ES"/>
        </w:rPr>
        <w:t>;</w:t>
      </w:r>
    </w:p>
    <w:p w14:paraId="5972816C" w14:textId="77777777" w:rsidR="00A634D4" w:rsidRPr="00CB3AD6" w:rsidRDefault="00A634D4" w:rsidP="00C576F7">
      <w:pPr>
        <w:pStyle w:val="ListParagraph"/>
        <w:numPr>
          <w:ilvl w:val="0"/>
          <w:numId w:val="87"/>
        </w:numPr>
        <w:rPr>
          <w:lang w:val="es-ES"/>
        </w:rPr>
      </w:pPr>
      <w:r w:rsidRPr="00CB3AD6">
        <w:rPr>
          <w:lang w:val="es-ES"/>
        </w:rPr>
        <w:t>Retele electrice incinta (cabluri, priza de pamant, iluminat, paratraznet);</w:t>
      </w:r>
    </w:p>
    <w:p w14:paraId="18DBDF08"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460804BB" w14:textId="77777777" w:rsidR="00A634D4" w:rsidRPr="00CB3AD6" w:rsidRDefault="00A634D4" w:rsidP="00C576F7">
      <w:pPr>
        <w:pStyle w:val="ListParagraph"/>
        <w:numPr>
          <w:ilvl w:val="0"/>
          <w:numId w:val="87"/>
        </w:numPr>
        <w:rPr>
          <w:lang w:val="es-ES"/>
        </w:rPr>
      </w:pPr>
      <w:r w:rsidRPr="00CB3AD6">
        <w:rPr>
          <w:lang w:val="en-GB"/>
        </w:rPr>
        <w:t>Generator electric de urgenta pentru alimentarea consumatorilor (receptorilor) vitali</w:t>
      </w:r>
    </w:p>
    <w:p w14:paraId="3CAA5712" w14:textId="77777777" w:rsidR="00A634D4" w:rsidRPr="00CB3AD6" w:rsidRDefault="00A634D4" w:rsidP="00C576F7">
      <w:pPr>
        <w:pStyle w:val="ListParagraph"/>
        <w:numPr>
          <w:ilvl w:val="0"/>
          <w:numId w:val="87"/>
        </w:numPr>
      </w:pPr>
      <w:r w:rsidRPr="00CB3AD6">
        <w:rPr>
          <w:lang w:val="fr-FR"/>
        </w:rPr>
        <w:t>Pentru</w:t>
      </w:r>
      <w:r w:rsidRPr="00CB3AD6">
        <w:t xml:space="preserve"> GA Sambateni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6DDB1EE9" w14:textId="77777777" w:rsidR="00A634D4" w:rsidRPr="00CB3AD6" w:rsidRDefault="00A634D4" w:rsidP="00A634D4">
      <w:pPr>
        <w:pStyle w:val="ListParagraph"/>
        <w:numPr>
          <w:ilvl w:val="1"/>
          <w:numId w:val="49"/>
        </w:numPr>
        <w:ind w:left="2160"/>
        <w:rPr>
          <w:lang w:val="en-GB"/>
        </w:rPr>
      </w:pPr>
      <w:r w:rsidRPr="00CB3AD6">
        <w:rPr>
          <w:lang w:val="en-GB"/>
        </w:rPr>
        <w:t>Functionarea regim automat;</w:t>
      </w:r>
    </w:p>
    <w:p w14:paraId="0A3DB487" w14:textId="77777777" w:rsidR="00A634D4" w:rsidRPr="00CB3AD6" w:rsidRDefault="00A634D4" w:rsidP="00A634D4">
      <w:pPr>
        <w:pStyle w:val="ListParagraph"/>
        <w:numPr>
          <w:ilvl w:val="1"/>
          <w:numId w:val="49"/>
        </w:numPr>
        <w:ind w:left="2160"/>
        <w:rPr>
          <w:lang w:val="fr-FR"/>
        </w:rPr>
      </w:pPr>
      <w:r w:rsidRPr="00CB3AD6">
        <w:rPr>
          <w:lang w:val="fr-FR"/>
        </w:rPr>
        <w:t>Protectia si comanda tuturor echipamentelor;</w:t>
      </w:r>
    </w:p>
    <w:p w14:paraId="7C435776" w14:textId="77777777" w:rsidR="00A634D4" w:rsidRPr="00CB3AD6" w:rsidRDefault="00A634D4" w:rsidP="00A634D4">
      <w:pPr>
        <w:pStyle w:val="ListParagraph"/>
        <w:numPr>
          <w:ilvl w:val="1"/>
          <w:numId w:val="49"/>
        </w:numPr>
        <w:ind w:left="2160"/>
        <w:rPr>
          <w:lang w:val="en-GB"/>
        </w:rPr>
      </w:pPr>
      <w:r w:rsidRPr="00CB3AD6">
        <w:rPr>
          <w:lang w:val="en-GB"/>
        </w:rPr>
        <w:t>Rotatia pompelor, contorizarea numarului de ore de functionare;</w:t>
      </w:r>
    </w:p>
    <w:p w14:paraId="3E7F4174" w14:textId="77777777" w:rsidR="00A634D4" w:rsidRPr="00CB3AD6" w:rsidRDefault="00A634D4" w:rsidP="00A634D4">
      <w:pPr>
        <w:pStyle w:val="ListParagraph"/>
        <w:numPr>
          <w:ilvl w:val="1"/>
          <w:numId w:val="49"/>
        </w:numPr>
        <w:ind w:left="2160"/>
        <w:rPr>
          <w:lang w:val="en-GB"/>
        </w:rPr>
      </w:pPr>
      <w:r w:rsidRPr="00CB3AD6">
        <w:rPr>
          <w:lang w:val="en-GB"/>
        </w:rPr>
        <w:t>Monitorizarea parametrilor de stare pentru toate echipamentele, retea alimentare;</w:t>
      </w:r>
    </w:p>
    <w:p w14:paraId="32FED516" w14:textId="77777777" w:rsidR="00A634D4" w:rsidRPr="00CB3AD6" w:rsidRDefault="00A634D4" w:rsidP="00A634D4">
      <w:pPr>
        <w:pStyle w:val="ListParagraph"/>
        <w:numPr>
          <w:ilvl w:val="1"/>
          <w:numId w:val="49"/>
        </w:numPr>
        <w:ind w:left="2160"/>
        <w:rPr>
          <w:lang w:val="fr-FR"/>
        </w:rPr>
      </w:pPr>
      <w:r w:rsidRPr="00CB3AD6">
        <w:rPr>
          <w:lang w:val="fr-FR"/>
        </w:rPr>
        <w:t>Se vor achizitiona datele transmise de instrumentatie;</w:t>
      </w:r>
    </w:p>
    <w:p w14:paraId="75416D94" w14:textId="77777777" w:rsidR="00A634D4" w:rsidRPr="00CB3AD6" w:rsidRDefault="00A634D4" w:rsidP="00A634D4">
      <w:pPr>
        <w:pStyle w:val="ListParagraph"/>
        <w:numPr>
          <w:ilvl w:val="1"/>
          <w:numId w:val="49"/>
        </w:numPr>
        <w:ind w:left="2160"/>
        <w:rPr>
          <w:lang w:val="fr-FR"/>
        </w:rPr>
      </w:pPr>
      <w:r w:rsidRPr="00CB3AD6">
        <w:rPr>
          <w:lang w:val="fr-FR"/>
        </w:rPr>
        <w:t>Se vor transmite prin GSM parametrii de stare, avarii, valori instrumentatie  la dispecerul din Uzina II Arad.</w:t>
      </w:r>
    </w:p>
    <w:p w14:paraId="6A15B6A2" w14:textId="77777777" w:rsidR="00A634D4" w:rsidRPr="00CB3AD6" w:rsidRDefault="00A634D4" w:rsidP="00A634D4">
      <w:pPr>
        <w:ind w:firstLine="720"/>
      </w:pPr>
      <w:r w:rsidRPr="00CB3AD6">
        <w:t>Principalele caracteristici ale statiei de electroclorare sunt:</w:t>
      </w:r>
    </w:p>
    <w:p w14:paraId="5E0C4608" w14:textId="77777777" w:rsidR="00A634D4" w:rsidRPr="00CB3AD6" w:rsidRDefault="00A634D4" w:rsidP="00A634D4">
      <w:pPr>
        <w:numPr>
          <w:ilvl w:val="0"/>
          <w:numId w:val="72"/>
        </w:numPr>
        <w:rPr>
          <w:lang w:val="fr-FR"/>
        </w:rPr>
      </w:pPr>
      <w:r w:rsidRPr="00CB3AD6">
        <w:rPr>
          <w:lang w:val="fr-FR"/>
        </w:rPr>
        <w:t>Debitul de apa bruta:</w:t>
      </w:r>
    </w:p>
    <w:p w14:paraId="17E7914D" w14:textId="77777777" w:rsidR="00A634D4" w:rsidRPr="00CB3AD6" w:rsidRDefault="00A634D4" w:rsidP="00A634D4">
      <w:r w:rsidRPr="00CB3AD6">
        <w:rPr>
          <w:lang w:val="fr-FR"/>
        </w:rPr>
        <w:tab/>
      </w:r>
      <w:r w:rsidRPr="00CB3AD6">
        <w:rPr>
          <w:lang w:val="fr-FR"/>
        </w:rPr>
        <w:tab/>
      </w:r>
      <w:r w:rsidRPr="00CB3AD6">
        <w:rPr>
          <w:lang w:val="fr-FR"/>
        </w:rPr>
        <w:tab/>
      </w:r>
      <w:r w:rsidRPr="00CB3AD6">
        <w:t>Q = 541.14 m</w:t>
      </w:r>
      <w:r w:rsidRPr="00CB3AD6">
        <w:rPr>
          <w:vertAlign w:val="superscript"/>
        </w:rPr>
        <w:t>3</w:t>
      </w:r>
      <w:r w:rsidRPr="00CB3AD6">
        <w:t>/zi = 22.54 m</w:t>
      </w:r>
      <w:r w:rsidRPr="00CB3AD6">
        <w:rPr>
          <w:vertAlign w:val="superscript"/>
        </w:rPr>
        <w:t>3</w:t>
      </w:r>
      <w:r w:rsidRPr="00CB3AD6">
        <w:t>/h = 6.26 dm</w:t>
      </w:r>
      <w:r w:rsidRPr="00CB3AD6">
        <w:rPr>
          <w:vertAlign w:val="superscript"/>
        </w:rPr>
        <w:t>3</w:t>
      </w:r>
      <w:r w:rsidRPr="00CB3AD6">
        <w:t>/s</w:t>
      </w:r>
    </w:p>
    <w:p w14:paraId="29BDFC22" w14:textId="77777777" w:rsidR="00A634D4" w:rsidRPr="00CB3AD6" w:rsidRDefault="00A634D4" w:rsidP="00A634D4">
      <w:pPr>
        <w:numPr>
          <w:ilvl w:val="0"/>
          <w:numId w:val="72"/>
        </w:numPr>
      </w:pPr>
      <w:r w:rsidRPr="00CB3AD6">
        <w:t>Doze hipoclorit de sodiu:</w:t>
      </w:r>
    </w:p>
    <w:p w14:paraId="787E70ED" w14:textId="77777777" w:rsidR="00A634D4" w:rsidRPr="00CB3AD6" w:rsidRDefault="00A634D4" w:rsidP="00A634D4">
      <w:pPr>
        <w:numPr>
          <w:ilvl w:val="1"/>
          <w:numId w:val="72"/>
        </w:numPr>
      </w:pPr>
      <w:r w:rsidRPr="00CB3AD6">
        <w:lastRenderedPageBreak/>
        <w:t xml:space="preserve">Doza minima: </w:t>
      </w:r>
      <w:r w:rsidRPr="00CB3AD6">
        <w:tab/>
        <w:t>D</w:t>
      </w:r>
      <w:r w:rsidRPr="00CB3AD6">
        <w:rPr>
          <w:vertAlign w:val="subscript"/>
        </w:rPr>
        <w:t>min</w:t>
      </w:r>
      <w:r w:rsidRPr="00CB3AD6">
        <w:t xml:space="preserve"> = 0.5 g/m</w:t>
      </w:r>
      <w:r w:rsidRPr="00CB3AD6">
        <w:rPr>
          <w:vertAlign w:val="superscript"/>
        </w:rPr>
        <w:t>3</w:t>
      </w:r>
    </w:p>
    <w:p w14:paraId="25BF265E" w14:textId="77777777" w:rsidR="00A634D4" w:rsidRPr="00CB3AD6" w:rsidRDefault="00A634D4" w:rsidP="00A634D4">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12F97C6" w14:textId="77777777" w:rsidR="00A634D4" w:rsidRPr="00CB3AD6" w:rsidRDefault="00A634D4" w:rsidP="00A634D4">
      <w:pPr>
        <w:numPr>
          <w:ilvl w:val="1"/>
          <w:numId w:val="72"/>
        </w:numPr>
        <w:rPr>
          <w:lang w:val="fr-FR"/>
        </w:rPr>
      </w:pPr>
      <w:r w:rsidRPr="00CB3AD6">
        <w:rPr>
          <w:lang w:val="fr-FR"/>
        </w:rPr>
        <w:t xml:space="preserve">Doza maxima: </w:t>
      </w:r>
      <w:r w:rsidRPr="00CB3AD6">
        <w:rPr>
          <w:lang w:val="fr-FR"/>
        </w:rPr>
        <w:tab/>
        <w:t>D</w:t>
      </w:r>
      <w:r w:rsidRPr="00CB3AD6">
        <w:rPr>
          <w:vertAlign w:val="subscript"/>
          <w:lang w:val="fr-FR"/>
        </w:rPr>
        <w:t>max</w:t>
      </w:r>
      <w:r w:rsidRPr="00CB3AD6">
        <w:rPr>
          <w:lang w:val="fr-FR"/>
        </w:rPr>
        <w:t xml:space="preserve"> = 1.2 g/m</w:t>
      </w:r>
      <w:r w:rsidRPr="00CB3AD6">
        <w:rPr>
          <w:vertAlign w:val="superscript"/>
          <w:lang w:val="fr-FR"/>
        </w:rPr>
        <w:t>3</w:t>
      </w:r>
    </w:p>
    <w:p w14:paraId="09DE668B" w14:textId="77777777" w:rsidR="00A634D4" w:rsidRPr="00CB3AD6" w:rsidRDefault="00A634D4" w:rsidP="00A634D4">
      <w:pPr>
        <w:numPr>
          <w:ilvl w:val="0"/>
          <w:numId w:val="72"/>
        </w:numPr>
        <w:rPr>
          <w:lang w:val="fr-FR"/>
        </w:rPr>
      </w:pPr>
      <w:r w:rsidRPr="00CB3AD6">
        <w:rPr>
          <w:lang w:val="fr-FR"/>
        </w:rPr>
        <w:t>Durata de autonomie (stocare reactivi): 30 zile;</w:t>
      </w:r>
    </w:p>
    <w:p w14:paraId="34108D48" w14:textId="77777777" w:rsidR="00A634D4" w:rsidRPr="00CB3AD6" w:rsidRDefault="00A634D4" w:rsidP="00A634D4">
      <w:pPr>
        <w:numPr>
          <w:ilvl w:val="0"/>
          <w:numId w:val="72"/>
        </w:numPr>
        <w:rPr>
          <w:lang w:val="fr-FR"/>
        </w:rPr>
      </w:pPr>
      <w:r w:rsidRPr="00CB3AD6">
        <w:rPr>
          <w:lang w:val="fr-FR"/>
        </w:rPr>
        <w:t>Stoc solutie hipoclorit de sodiu: 3 zile.</w:t>
      </w:r>
    </w:p>
    <w:p w14:paraId="7A08D221" w14:textId="77777777" w:rsidR="00A634D4" w:rsidRPr="00CB3AD6" w:rsidRDefault="00A634D4" w:rsidP="00A634D4">
      <w:pPr>
        <w:ind w:firstLine="720"/>
        <w:rPr>
          <w:lang w:val="fr-FR"/>
        </w:rPr>
      </w:pPr>
      <w:r w:rsidRPr="00CB3AD6">
        <w:rPr>
          <w:lang w:val="fr-FR"/>
        </w:rPr>
        <w:t>Capacitatea statiei de electro-clorare se va adopta:</w:t>
      </w:r>
    </w:p>
    <w:p w14:paraId="3F722710" w14:textId="77777777" w:rsidR="00A634D4" w:rsidRPr="00CB3AD6" w:rsidRDefault="00A634D4" w:rsidP="00A634D4">
      <w:r w:rsidRPr="00CB3AD6">
        <w:rPr>
          <w:lang w:val="fr-FR"/>
        </w:rPr>
        <w:tab/>
      </w:r>
      <w:r w:rsidRPr="00CB3AD6">
        <w:rPr>
          <w:lang w:val="fr-FR"/>
        </w:rPr>
        <w:tab/>
      </w:r>
      <w:r w:rsidRPr="00CB3AD6">
        <w:rPr>
          <w:lang w:val="fr-FR"/>
        </w:rPr>
        <w:tab/>
      </w:r>
      <w:r w:rsidRPr="00CB3AD6">
        <w:t>C  = 50 g Cl</w:t>
      </w:r>
      <w:r w:rsidRPr="00CB3AD6">
        <w:rPr>
          <w:vertAlign w:val="subscript"/>
        </w:rPr>
        <w:t>2</w:t>
      </w:r>
      <w:r w:rsidRPr="00CB3AD6">
        <w:t xml:space="preserve">/h </w:t>
      </w:r>
    </w:p>
    <w:p w14:paraId="19515A05" w14:textId="77777777" w:rsidR="00A634D4" w:rsidRPr="00CB3AD6" w:rsidRDefault="00A634D4" w:rsidP="00A634D4">
      <w:pPr>
        <w:ind w:firstLine="720"/>
      </w:pPr>
      <w:r w:rsidRPr="00CB3AD6">
        <w:t>Cerintele principale in procesul de electro-clorare sunt:</w:t>
      </w:r>
    </w:p>
    <w:p w14:paraId="60F7370C" w14:textId="77777777" w:rsidR="00A634D4" w:rsidRPr="00CB3AD6" w:rsidRDefault="00A634D4" w:rsidP="00A634D4">
      <w:pPr>
        <w:numPr>
          <w:ilvl w:val="0"/>
          <w:numId w:val="73"/>
        </w:numPr>
        <w:rPr>
          <w:lang w:eastAsia="en-GB"/>
        </w:rPr>
      </w:pPr>
      <w:r w:rsidRPr="00CB3AD6">
        <w:rPr>
          <w:bCs/>
          <w:lang w:eastAsia="en-GB"/>
        </w:rPr>
        <w:t xml:space="preserve">Apa: </w:t>
      </w:r>
    </w:p>
    <w:p w14:paraId="0707C146" w14:textId="77777777" w:rsidR="00A634D4" w:rsidRPr="00CB3AD6" w:rsidRDefault="00A634D4" w:rsidP="00A634D4">
      <w:pPr>
        <w:numPr>
          <w:ilvl w:val="1"/>
          <w:numId w:val="73"/>
        </w:numPr>
        <w:rPr>
          <w:lang w:val="fr-FR" w:eastAsia="en-GB"/>
        </w:rPr>
      </w:pPr>
      <w:r w:rsidRPr="00CB3AD6">
        <w:rPr>
          <w:lang w:val="fr-FR" w:eastAsia="en-GB"/>
        </w:rPr>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4F8E3BD9" w14:textId="77777777" w:rsidR="00A634D4" w:rsidRPr="00CB3AD6" w:rsidRDefault="00A634D4" w:rsidP="00A634D4">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1E9ACE1F" w14:textId="77777777" w:rsidR="00A634D4" w:rsidRPr="00CB3AD6" w:rsidRDefault="00A634D4" w:rsidP="00A634D4">
      <w:pPr>
        <w:numPr>
          <w:ilvl w:val="1"/>
          <w:numId w:val="73"/>
        </w:numPr>
        <w:rPr>
          <w:lang w:eastAsia="en-GB"/>
        </w:rPr>
      </w:pPr>
      <w:r w:rsidRPr="00CB3AD6">
        <w:rPr>
          <w:lang w:eastAsia="en-GB"/>
        </w:rPr>
        <w:t>Temperatura apei in domeniul T = 5 °C - 20 °C.</w:t>
      </w:r>
    </w:p>
    <w:p w14:paraId="33E25062" w14:textId="77777777" w:rsidR="00A634D4" w:rsidRPr="00CB3AD6" w:rsidRDefault="00A634D4" w:rsidP="00A634D4">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C328045" w14:textId="77777777" w:rsidR="00A634D4" w:rsidRPr="00CB3AD6" w:rsidRDefault="00A634D4" w:rsidP="00A634D4">
      <w:pPr>
        <w:numPr>
          <w:ilvl w:val="0"/>
          <w:numId w:val="73"/>
        </w:numPr>
        <w:rPr>
          <w:lang w:eastAsia="en-GB"/>
        </w:rPr>
      </w:pPr>
      <w:r w:rsidRPr="00CB3AD6">
        <w:rPr>
          <w:bCs/>
          <w:lang w:eastAsia="en-GB"/>
        </w:rPr>
        <w:t xml:space="preserve">Sare: </w:t>
      </w:r>
    </w:p>
    <w:p w14:paraId="086F812E" w14:textId="77777777" w:rsidR="00A634D4" w:rsidRPr="00CB3AD6" w:rsidRDefault="00A634D4" w:rsidP="00A634D4">
      <w:pPr>
        <w:numPr>
          <w:ilvl w:val="1"/>
          <w:numId w:val="73"/>
        </w:numPr>
        <w:rPr>
          <w:lang w:val="fr-FR" w:eastAsia="en-GB"/>
        </w:rPr>
      </w:pPr>
      <w:r w:rsidRPr="00CB3AD6">
        <w:rPr>
          <w:lang w:val="fr-FR" w:eastAsia="en-GB"/>
        </w:rPr>
        <w:t>Sare alimentara (DIN 19604 sau EN 973);</w:t>
      </w:r>
    </w:p>
    <w:p w14:paraId="38BB7856" w14:textId="77777777" w:rsidR="00A634D4" w:rsidRPr="00CB3AD6" w:rsidRDefault="00A634D4" w:rsidP="00A634D4">
      <w:pPr>
        <w:numPr>
          <w:ilvl w:val="1"/>
          <w:numId w:val="73"/>
        </w:numPr>
        <w:rPr>
          <w:lang w:val="fr-FR" w:eastAsia="en-GB"/>
        </w:rPr>
      </w:pPr>
      <w:r w:rsidRPr="00CB3AD6">
        <w:rPr>
          <w:lang w:val="fr-FR" w:eastAsia="en-GB"/>
        </w:rPr>
        <w:t>Pentru utilizarea in prepararea apei potabile se va utiliza sare cu concentratie de bromuri redusa (max. 0.01 %);</w:t>
      </w:r>
    </w:p>
    <w:p w14:paraId="0B043EAE" w14:textId="77777777" w:rsidR="00A634D4" w:rsidRPr="00CB3AD6" w:rsidRDefault="00A634D4" w:rsidP="00A634D4">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CE55EF8" w14:textId="77777777" w:rsidR="00A634D4" w:rsidRPr="00CB3AD6" w:rsidRDefault="00A634D4" w:rsidP="00A634D4">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6792E0E" w14:textId="77777777" w:rsidR="00A634D4" w:rsidRPr="00CB3AD6" w:rsidRDefault="00A634D4" w:rsidP="00A634D4">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1E8A062" w14:textId="77777777" w:rsidR="00A634D4" w:rsidRPr="00CB3AD6" w:rsidRDefault="00A634D4" w:rsidP="00A634D4">
      <w:pPr>
        <w:numPr>
          <w:ilvl w:val="0"/>
          <w:numId w:val="73"/>
        </w:numPr>
        <w:rPr>
          <w:lang w:eastAsia="en-GB"/>
        </w:rPr>
      </w:pPr>
      <w:r w:rsidRPr="00CB3AD6">
        <w:rPr>
          <w:bCs/>
          <w:lang w:eastAsia="en-GB"/>
        </w:rPr>
        <w:t>Unitate de dedurizare necesara</w:t>
      </w:r>
      <w:r w:rsidRPr="00CB3AD6">
        <w:rPr>
          <w:lang w:eastAsia="en-GB"/>
        </w:rPr>
        <w:t>;</w:t>
      </w:r>
    </w:p>
    <w:p w14:paraId="445DAC83" w14:textId="77777777" w:rsidR="00A634D4" w:rsidRPr="00CB3AD6" w:rsidRDefault="00A634D4" w:rsidP="00A634D4">
      <w:pPr>
        <w:numPr>
          <w:ilvl w:val="0"/>
          <w:numId w:val="73"/>
        </w:numPr>
        <w:rPr>
          <w:lang w:eastAsia="en-GB"/>
        </w:rPr>
      </w:pPr>
      <w:r w:rsidRPr="00CB3AD6">
        <w:rPr>
          <w:bCs/>
          <w:lang w:eastAsia="en-GB"/>
        </w:rPr>
        <w:t xml:space="preserve">Evacuare aer: </w:t>
      </w:r>
    </w:p>
    <w:p w14:paraId="58B0006B" w14:textId="77777777" w:rsidR="00A634D4" w:rsidRPr="00CB3AD6" w:rsidRDefault="00A634D4" w:rsidP="00A634D4">
      <w:pPr>
        <w:numPr>
          <w:ilvl w:val="1"/>
          <w:numId w:val="73"/>
        </w:numPr>
        <w:rPr>
          <w:lang w:val="fr-FR" w:eastAsia="en-GB"/>
        </w:rPr>
      </w:pPr>
      <w:r w:rsidRPr="00CB3AD6">
        <w:rPr>
          <w:lang w:val="fr-FR" w:eastAsia="en-GB"/>
        </w:rPr>
        <w:t>Ventilatorul de evacuare aer va fi amplasat in apropiere de unitatea de electroliza;</w:t>
      </w:r>
    </w:p>
    <w:p w14:paraId="730CF91C" w14:textId="77777777" w:rsidR="00A634D4" w:rsidRPr="00CB3AD6" w:rsidRDefault="00A634D4" w:rsidP="00A634D4">
      <w:pPr>
        <w:numPr>
          <w:ilvl w:val="1"/>
          <w:numId w:val="73"/>
        </w:numPr>
        <w:rPr>
          <w:lang w:val="fr-FR"/>
        </w:rPr>
      </w:pPr>
      <w:r w:rsidRPr="00CB3AD6">
        <w:rPr>
          <w:lang w:val="fr-FR" w:eastAsia="en-GB"/>
        </w:rPr>
        <w:t>Ventilatia naturala este de asemenea recomandata.</w:t>
      </w:r>
    </w:p>
    <w:p w14:paraId="53BDAB1F" w14:textId="77777777" w:rsidR="00A634D4" w:rsidRPr="00CB3AD6" w:rsidRDefault="00A634D4" w:rsidP="00A634D4">
      <w:pPr>
        <w:rPr>
          <w:lang w:val="fr-FR"/>
        </w:rPr>
      </w:pPr>
      <w:r w:rsidRPr="00CB3AD6">
        <w:rPr>
          <w:lang w:val="fr-FR"/>
        </w:rPr>
        <w:tab/>
        <w:t>Se va asigura spatiul de stocare necesar pentru saci de sare cu greutatea de 20 kg. Numarul de saci necesar a fi stocat rezulta: n = 3.</w:t>
      </w:r>
    </w:p>
    <w:p w14:paraId="2E5A9928" w14:textId="77777777" w:rsidR="00A634D4" w:rsidRPr="00CB3AD6" w:rsidRDefault="00A634D4" w:rsidP="00A634D4">
      <w:pPr>
        <w:ind w:firstLine="720"/>
        <w:rPr>
          <w:lang w:val="fr-FR"/>
        </w:rPr>
      </w:pPr>
      <w:r w:rsidRPr="00CB3AD6">
        <w:rPr>
          <w:lang w:val="fr-FR"/>
        </w:rPr>
        <w:t>Pentru a avea stocul se solutie necesar pentru dezinfectarea apei in situatia de avarie la celula de electroliza se va prevedea un recipient care sa asigure stocarea solutiei de hipoclorit de sodiu necesara pentru 3 zile.</w:t>
      </w:r>
    </w:p>
    <w:p w14:paraId="64B265A7" w14:textId="77777777" w:rsidR="00A634D4" w:rsidRPr="00CB3AD6" w:rsidRDefault="00A634D4" w:rsidP="00A634D4">
      <w:pPr>
        <w:rPr>
          <w:lang w:val="fr-FR"/>
        </w:rPr>
      </w:pPr>
      <w:r w:rsidRPr="00CB3AD6">
        <w:rPr>
          <w:lang w:val="fr-FR"/>
        </w:rPr>
        <w:tab/>
        <w:t>Se adopta un recipient cu volumul V = 0.3 m</w:t>
      </w:r>
      <w:r w:rsidRPr="00CB3AD6">
        <w:rPr>
          <w:vertAlign w:val="superscript"/>
          <w:lang w:val="fr-FR"/>
        </w:rPr>
        <w:t>3</w:t>
      </w:r>
      <w:r w:rsidRPr="00CB3AD6">
        <w:rPr>
          <w:lang w:val="fr-FR"/>
        </w:rPr>
        <w:t xml:space="preserve"> pentru stocarea solutiei de hipoclorit.</w:t>
      </w:r>
    </w:p>
    <w:p w14:paraId="2AF29481" w14:textId="77777777" w:rsidR="00A634D4" w:rsidRPr="00CB3AD6" w:rsidRDefault="00A634D4" w:rsidP="00A634D4">
      <w:pPr>
        <w:ind w:firstLine="720"/>
        <w:rPr>
          <w:lang w:val="fr-FR"/>
        </w:rPr>
      </w:pPr>
      <w:r w:rsidRPr="00CB3AD6">
        <w:rPr>
          <w:lang w:val="fr-FR"/>
        </w:rPr>
        <w:t>Dozarea solutiei se face la concentratia de fabricare (8%) cu (1+1) pompe dozatoare, fiecare cu caracteristicile Q = 2 – 6 ml/min, H</w:t>
      </w:r>
      <w:r w:rsidRPr="00CB3AD6">
        <w:rPr>
          <w:vertAlign w:val="subscript"/>
          <w:lang w:val="fr-FR"/>
        </w:rPr>
        <w:t>P</w:t>
      </w:r>
      <w:r w:rsidRPr="00CB3AD6">
        <w:rPr>
          <w:lang w:val="fr-FR"/>
        </w:rPr>
        <w:t xml:space="preserve"> = 4 bar.</w:t>
      </w:r>
    </w:p>
    <w:p w14:paraId="3737F4BA" w14:textId="77777777" w:rsidR="00A634D4" w:rsidRPr="00CB3AD6" w:rsidRDefault="00A634D4" w:rsidP="00A634D4">
      <w:pPr>
        <w:rPr>
          <w:lang w:val="es-ES"/>
        </w:rPr>
      </w:pPr>
    </w:p>
    <w:p w14:paraId="78B45191" w14:textId="77777777" w:rsidR="00A634D4" w:rsidRPr="00CB3AD6" w:rsidRDefault="00A634D4" w:rsidP="00A634D4">
      <w:pPr>
        <w:pStyle w:val="Heading6"/>
        <w:rPr>
          <w:lang w:val="fr-FR"/>
        </w:rPr>
      </w:pPr>
      <w:r w:rsidRPr="00CB3AD6">
        <w:rPr>
          <w:lang w:val="fr-FR"/>
        </w:rPr>
        <w:lastRenderedPageBreak/>
        <w:t>Investitii proiectate pentru gospodaria de apa Ghioroc</w:t>
      </w:r>
    </w:p>
    <w:p w14:paraId="38AA2B40" w14:textId="77777777" w:rsidR="00A634D4" w:rsidRPr="00CB3AD6" w:rsidRDefault="00A634D4" w:rsidP="00A634D4">
      <w:pPr>
        <w:ind w:firstLine="720"/>
        <w:rPr>
          <w:lang w:val="es-ES"/>
        </w:rPr>
      </w:pPr>
      <w:r w:rsidRPr="00CB3AD6">
        <w:rPr>
          <w:lang w:val="es-ES"/>
        </w:rPr>
        <w:t>Investitiile propuse in cadrul gospodariei de apa Ghioroc au avut in vedere remedierea deficientelor constatate in urma analizei situatiei existente, dupa cum urmeaza:</w:t>
      </w:r>
    </w:p>
    <w:p w14:paraId="734A0E96" w14:textId="77777777" w:rsidR="00A634D4" w:rsidRPr="00CB3AD6" w:rsidRDefault="00A634D4" w:rsidP="00C576F7">
      <w:pPr>
        <w:pStyle w:val="ListParagraph"/>
        <w:numPr>
          <w:ilvl w:val="0"/>
          <w:numId w:val="87"/>
        </w:numPr>
        <w:rPr>
          <w:lang w:val="es-ES"/>
        </w:rPr>
      </w:pPr>
      <w:r w:rsidRPr="00CB3AD6">
        <w:rPr>
          <w:lang w:val="es-ES"/>
        </w:rPr>
        <w:t>Statia de tratare existenta nu este prevazuta cu procese de eliminare a azotatilor, fierului si manganului, iar forajele exitente sunt in proprietate private;</w:t>
      </w:r>
    </w:p>
    <w:p w14:paraId="7B1E969C" w14:textId="77777777" w:rsidR="00A634D4" w:rsidRPr="00CB3AD6" w:rsidRDefault="00A634D4" w:rsidP="00C576F7">
      <w:pPr>
        <w:pStyle w:val="ListParagraph"/>
        <w:numPr>
          <w:ilvl w:val="0"/>
          <w:numId w:val="87"/>
        </w:numPr>
        <w:rPr>
          <w:lang w:val="es-ES"/>
        </w:rPr>
      </w:pPr>
      <w:r w:rsidRPr="00CB3AD6">
        <w:rPr>
          <w:lang w:val="es-ES"/>
        </w:rPr>
        <w:t xml:space="preserve">In situatia propusa alimentarea cu apa a sistemului existent se va realiza cu apa tratata de la statia de tratare Uzina II Arad, atat prin aductiunea existenta DN 250 mm, cat si prin intermediul unei conducte de aductiune propuse (aductiunea realizata prin POS Mediu nu a fost dimensionata pentru a asigura tot necesarul de apa pentru alimentarea subsistemului Ghioroc si nici a localitatilor de pe traseul acesteia, </w:t>
      </w:r>
      <w:r w:rsidRPr="00CB3AD6">
        <w:rPr>
          <w:lang w:val="fr-FR" w:eastAsia="en-GB"/>
        </w:rPr>
        <w:t>capacitatea de transport disponibila fiind mai mica decat necesarul pentru perspectiva proiectului</w:t>
      </w:r>
      <w:r w:rsidRPr="00CB3AD6">
        <w:rPr>
          <w:lang w:val="es-ES"/>
        </w:rPr>
        <w:t>);</w:t>
      </w:r>
    </w:p>
    <w:p w14:paraId="5F84E444" w14:textId="77777777" w:rsidR="00A634D4" w:rsidRPr="00CB3AD6" w:rsidRDefault="00A634D4" w:rsidP="00C576F7">
      <w:pPr>
        <w:pStyle w:val="ListParagraph"/>
        <w:numPr>
          <w:ilvl w:val="0"/>
          <w:numId w:val="87"/>
        </w:numPr>
        <w:rPr>
          <w:lang w:val="es-ES"/>
        </w:rPr>
      </w:pPr>
      <w:r w:rsidRPr="00CB3AD6">
        <w:rPr>
          <w:lang w:val="es-ES"/>
        </w:rPr>
        <w:t>Complexul de inmagazinare existent este subdimensionat.</w:t>
      </w:r>
    </w:p>
    <w:p w14:paraId="0835FFD0" w14:textId="77777777" w:rsidR="00A634D4" w:rsidRPr="00CB3AD6" w:rsidRDefault="00A634D4" w:rsidP="00A634D4">
      <w:pPr>
        <w:ind w:firstLine="720"/>
        <w:rPr>
          <w:lang w:val="fr-FR"/>
        </w:rPr>
      </w:pPr>
      <w:r w:rsidRPr="00CB3AD6">
        <w:rPr>
          <w:lang w:val="es-ES"/>
        </w:rPr>
        <w:t>Pentru a remedia deficientele identificate, se propune extinderea gospodariei de apa existente si alimentarea acesteia cu apa de la Uzina II Arad prin intermediul aductiunii propuse Arad-Ghioroc, dupa cum urmeaza:</w:t>
      </w:r>
    </w:p>
    <w:p w14:paraId="1AA392C0" w14:textId="77777777" w:rsidR="00A634D4" w:rsidRPr="00CB3AD6" w:rsidRDefault="00A634D4" w:rsidP="00C576F7">
      <w:pPr>
        <w:pStyle w:val="ListParagraph"/>
        <w:numPr>
          <w:ilvl w:val="0"/>
          <w:numId w:val="87"/>
        </w:numPr>
        <w:rPr>
          <w:lang w:val="es-ES"/>
        </w:rPr>
      </w:pPr>
      <w:r w:rsidRPr="00CB3AD6">
        <w:rPr>
          <w:lang w:val="es-ES"/>
        </w:rPr>
        <w:t>Rezervor nou V=2x400, inclusiv instalatie hidraulica si instalatie electrica, amenajarea si imprejmuirea amplasamentului;</w:t>
      </w:r>
    </w:p>
    <w:p w14:paraId="10418E78" w14:textId="77777777" w:rsidR="00A634D4" w:rsidRPr="00CB3AD6" w:rsidRDefault="00A634D4" w:rsidP="00C576F7">
      <w:pPr>
        <w:pStyle w:val="ListParagraph"/>
        <w:numPr>
          <w:ilvl w:val="0"/>
          <w:numId w:val="87"/>
        </w:numPr>
        <w:rPr>
          <w:lang w:val="es-ES"/>
        </w:rPr>
      </w:pPr>
      <w:r w:rsidRPr="00CB3AD6">
        <w:rPr>
          <w:lang w:val="es-ES"/>
        </w:rPr>
        <w:t>Statie de electroclorare 180 g/h inclusiv, sistem de dedurizare apa de preparare, sistem de electroliza, stocare sare, pompe dozatoare senzor de clor rezidual si control dozare functie de concentratia reziduala de clor;</w:t>
      </w:r>
    </w:p>
    <w:p w14:paraId="3E034658"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300 mm;</w:t>
      </w:r>
    </w:p>
    <w:p w14:paraId="1EAE7304" w14:textId="77777777" w:rsidR="00A634D4" w:rsidRPr="00CB3AD6" w:rsidRDefault="00A634D4" w:rsidP="00C576F7">
      <w:pPr>
        <w:pStyle w:val="ListParagraph"/>
        <w:numPr>
          <w:ilvl w:val="0"/>
          <w:numId w:val="87"/>
        </w:numPr>
        <w:rPr>
          <w:lang w:val="es-ES"/>
        </w:rPr>
      </w:pPr>
      <w:r w:rsidRPr="00CB3AD6">
        <w:rPr>
          <w:lang w:val="es-ES"/>
        </w:rPr>
        <w:t xml:space="preserve">Instalatii electrice la </w:t>
      </w:r>
      <w:r w:rsidRPr="00CB3AD6">
        <w:rPr>
          <w:lang w:val="fr-FR"/>
        </w:rPr>
        <w:t>la toate obiectele care au consumatori (echipamente) electrice</w:t>
      </w:r>
      <w:r w:rsidRPr="00CB3AD6">
        <w:rPr>
          <w:lang w:val="es-ES"/>
        </w:rPr>
        <w:t>;</w:t>
      </w:r>
    </w:p>
    <w:p w14:paraId="257F1A26" w14:textId="77777777" w:rsidR="00A634D4" w:rsidRPr="00CB3AD6" w:rsidRDefault="00A634D4" w:rsidP="00C576F7">
      <w:pPr>
        <w:pStyle w:val="ListParagraph"/>
        <w:numPr>
          <w:ilvl w:val="0"/>
          <w:numId w:val="87"/>
        </w:numPr>
        <w:rPr>
          <w:lang w:val="es-ES"/>
        </w:rPr>
      </w:pPr>
      <w:r w:rsidRPr="00CB3AD6">
        <w:rPr>
          <w:lang w:val="es-ES"/>
        </w:rPr>
        <w:t>Retele electrice incinta (cabluri, priza de pamant, iluminat, paratraznet);</w:t>
      </w:r>
    </w:p>
    <w:p w14:paraId="181AF867"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5DB83DAA" w14:textId="77777777" w:rsidR="00A634D4" w:rsidRPr="00CB3AD6" w:rsidRDefault="00A634D4" w:rsidP="00C576F7">
      <w:pPr>
        <w:pStyle w:val="ListParagraph"/>
        <w:numPr>
          <w:ilvl w:val="0"/>
          <w:numId w:val="87"/>
        </w:numPr>
        <w:rPr>
          <w:lang w:val="es-ES"/>
        </w:rPr>
      </w:pPr>
      <w:r w:rsidRPr="00CB3AD6">
        <w:rPr>
          <w:lang w:val="en-GB"/>
        </w:rPr>
        <w:t>Generator electric de urgenta pentru alimentarea consumatorilor (receptorilor) vitali</w:t>
      </w:r>
    </w:p>
    <w:p w14:paraId="00229015" w14:textId="77777777" w:rsidR="00A634D4" w:rsidRPr="00CB3AD6" w:rsidRDefault="00A634D4" w:rsidP="00C576F7">
      <w:pPr>
        <w:pStyle w:val="ListParagraph"/>
        <w:numPr>
          <w:ilvl w:val="0"/>
          <w:numId w:val="87"/>
        </w:numPr>
        <w:rPr>
          <w:lang w:val="es-ES"/>
        </w:rPr>
      </w:pPr>
      <w:r w:rsidRPr="00CB3AD6">
        <w:rPr>
          <w:lang w:val="es-ES"/>
        </w:rPr>
        <w:t>Echipamente de preluare si transmisie date/comenzi in sistem SCADA, inclusiv sistem anti-efractie;</w:t>
      </w:r>
    </w:p>
    <w:p w14:paraId="48FE29A1" w14:textId="77777777" w:rsidR="00A634D4" w:rsidRPr="00CB3AD6" w:rsidRDefault="00A634D4" w:rsidP="00C576F7">
      <w:pPr>
        <w:pStyle w:val="ListParagraph"/>
        <w:numPr>
          <w:ilvl w:val="0"/>
          <w:numId w:val="87"/>
        </w:numPr>
        <w:rPr>
          <w:lang w:val="es-ES"/>
        </w:rPr>
      </w:pPr>
      <w:r w:rsidRPr="00CB3AD6">
        <w:rPr>
          <w:lang w:val="es-ES"/>
        </w:rPr>
        <w:t>Statie noua de pompare apa potabila Lipova, amplasata in GA Ghioroc, echipata cu (1+1) pompe avand caracteristicile: Q=171 mc/h; H=40 m;;</w:t>
      </w:r>
    </w:p>
    <w:p w14:paraId="598FE193"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7FCDB5B1" w14:textId="77777777" w:rsidR="00A634D4" w:rsidRPr="00CB3AD6" w:rsidRDefault="00A634D4" w:rsidP="00C576F7">
      <w:pPr>
        <w:pStyle w:val="ListParagraph"/>
        <w:numPr>
          <w:ilvl w:val="0"/>
          <w:numId w:val="87"/>
        </w:numPr>
      </w:pPr>
      <w:r w:rsidRPr="00CB3AD6">
        <w:t xml:space="preserve">Pentru GA Ghioroc s-a prevazut o instalatie de automatizare ce va asigura functionarea manuala in regim de revizie fara PLC si automat prin PLC. Instalatiile de automatizare vor fi amplasate in acelasi tablou </w:t>
      </w:r>
      <w:r w:rsidRPr="00CB3AD6">
        <w:rPr>
          <w:lang w:val="es-ES"/>
        </w:rPr>
        <w:t>cu</w:t>
      </w:r>
      <w:r w:rsidRPr="00CB3AD6">
        <w:t xml:space="preserve">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11C039B8" w14:textId="77777777" w:rsidR="00A634D4" w:rsidRPr="00CB3AD6" w:rsidRDefault="00A634D4" w:rsidP="00C576F7">
      <w:pPr>
        <w:pStyle w:val="ListParagraph"/>
        <w:numPr>
          <w:ilvl w:val="1"/>
          <w:numId w:val="87"/>
        </w:numPr>
        <w:rPr>
          <w:lang w:val="en-GB"/>
        </w:rPr>
      </w:pPr>
      <w:r w:rsidRPr="00CB3AD6">
        <w:rPr>
          <w:lang w:val="en-GB"/>
        </w:rPr>
        <w:t>Functionarea regim automat;</w:t>
      </w:r>
    </w:p>
    <w:p w14:paraId="16730969" w14:textId="77777777" w:rsidR="00A634D4" w:rsidRPr="00CB3AD6" w:rsidRDefault="00A634D4" w:rsidP="00C576F7">
      <w:pPr>
        <w:pStyle w:val="ListParagraph"/>
        <w:numPr>
          <w:ilvl w:val="1"/>
          <w:numId w:val="87"/>
        </w:numPr>
        <w:rPr>
          <w:lang w:val="fr-FR"/>
        </w:rPr>
      </w:pPr>
      <w:r w:rsidRPr="00CB3AD6">
        <w:rPr>
          <w:lang w:val="fr-FR"/>
        </w:rPr>
        <w:t>Protectia si comanda tuturor echipamentelor inclusiv a statiei de pompare Lipova;</w:t>
      </w:r>
    </w:p>
    <w:p w14:paraId="563CB226" w14:textId="77777777" w:rsidR="00A634D4" w:rsidRPr="00CB3AD6" w:rsidRDefault="00A634D4" w:rsidP="00C576F7">
      <w:pPr>
        <w:pStyle w:val="ListParagraph"/>
        <w:numPr>
          <w:ilvl w:val="1"/>
          <w:numId w:val="87"/>
        </w:numPr>
        <w:rPr>
          <w:lang w:val="en-GB"/>
        </w:rPr>
      </w:pPr>
      <w:r w:rsidRPr="00CB3AD6">
        <w:rPr>
          <w:lang w:val="en-GB"/>
        </w:rPr>
        <w:t>Rotatia pompelor, contorizarea numarului de ore de functionare;</w:t>
      </w:r>
    </w:p>
    <w:p w14:paraId="718B2DB3" w14:textId="77777777" w:rsidR="00A634D4" w:rsidRPr="00CB3AD6" w:rsidRDefault="00A634D4" w:rsidP="00C576F7">
      <w:pPr>
        <w:pStyle w:val="ListParagraph"/>
        <w:numPr>
          <w:ilvl w:val="1"/>
          <w:numId w:val="87"/>
        </w:numPr>
        <w:rPr>
          <w:lang w:val="en-GB"/>
        </w:rPr>
      </w:pPr>
      <w:r w:rsidRPr="00CB3AD6">
        <w:rPr>
          <w:lang w:val="en-GB"/>
        </w:rPr>
        <w:t>Monitorizarea parametrilor de stare pentru toate echipamentele, retea alimentare;</w:t>
      </w:r>
    </w:p>
    <w:p w14:paraId="03651A53" w14:textId="77777777" w:rsidR="00A634D4" w:rsidRPr="00CB3AD6" w:rsidRDefault="00A634D4" w:rsidP="00C576F7">
      <w:pPr>
        <w:pStyle w:val="ListParagraph"/>
        <w:numPr>
          <w:ilvl w:val="1"/>
          <w:numId w:val="87"/>
        </w:numPr>
        <w:rPr>
          <w:lang w:val="fr-FR"/>
        </w:rPr>
      </w:pPr>
      <w:r w:rsidRPr="00CB3AD6">
        <w:rPr>
          <w:lang w:val="fr-FR"/>
        </w:rPr>
        <w:t>Se vor achizitiona datele transmise de instrumentatie;</w:t>
      </w:r>
    </w:p>
    <w:p w14:paraId="58AFA403" w14:textId="77777777" w:rsidR="00A634D4" w:rsidRPr="00CB3AD6" w:rsidRDefault="00A634D4" w:rsidP="00C576F7">
      <w:pPr>
        <w:pStyle w:val="ListParagraph"/>
        <w:numPr>
          <w:ilvl w:val="1"/>
          <w:numId w:val="87"/>
        </w:numPr>
        <w:rPr>
          <w:lang w:val="fr-FR"/>
        </w:rPr>
      </w:pPr>
      <w:r w:rsidRPr="00CB3AD6">
        <w:rPr>
          <w:lang w:val="fr-FR"/>
        </w:rPr>
        <w:t>Se vor transmite prin GSM parametrii de stare, avarii, valori instrumentatie  la dispecerul din Uzina II Arad.</w:t>
      </w:r>
    </w:p>
    <w:p w14:paraId="6533FA54" w14:textId="77777777" w:rsidR="00A634D4" w:rsidRPr="00CB3AD6" w:rsidRDefault="00A634D4" w:rsidP="00A634D4">
      <w:pPr>
        <w:ind w:firstLine="720"/>
        <w:rPr>
          <w:lang w:val="fr-FR"/>
        </w:rPr>
      </w:pPr>
      <w:r w:rsidRPr="00CB3AD6">
        <w:rPr>
          <w:lang w:val="fr-FR"/>
        </w:rPr>
        <w:lastRenderedPageBreak/>
        <w:t>Principalele caracteristici ale statiei de electroclorare sunt:</w:t>
      </w:r>
    </w:p>
    <w:p w14:paraId="1617504B" w14:textId="77777777" w:rsidR="00A634D4" w:rsidRPr="00CB3AD6" w:rsidRDefault="00A634D4" w:rsidP="00A634D4">
      <w:pPr>
        <w:numPr>
          <w:ilvl w:val="0"/>
          <w:numId w:val="72"/>
        </w:numPr>
        <w:rPr>
          <w:lang w:val="fr-FR"/>
        </w:rPr>
      </w:pPr>
      <w:r w:rsidRPr="00CB3AD6">
        <w:rPr>
          <w:lang w:val="fr-FR"/>
        </w:rPr>
        <w:t>Debitul de apa bruta:</w:t>
      </w:r>
    </w:p>
    <w:p w14:paraId="177016AE" w14:textId="77777777" w:rsidR="00A634D4" w:rsidRPr="00CB3AD6" w:rsidRDefault="00A634D4" w:rsidP="00A634D4">
      <w:pPr>
        <w:rPr>
          <w:lang w:val="fr-FR"/>
        </w:rPr>
      </w:pPr>
      <w:r w:rsidRPr="00CB3AD6">
        <w:rPr>
          <w:lang w:val="fr-FR"/>
        </w:rPr>
        <w:tab/>
      </w:r>
      <w:r w:rsidRPr="00CB3AD6">
        <w:rPr>
          <w:lang w:val="fr-FR"/>
        </w:rPr>
        <w:tab/>
      </w:r>
      <w:r w:rsidRPr="00CB3AD6">
        <w:rPr>
          <w:lang w:val="fr-FR"/>
        </w:rPr>
        <w:tab/>
        <w:t>Q = 2,222 m</w:t>
      </w:r>
      <w:r w:rsidRPr="00CB3AD6">
        <w:rPr>
          <w:vertAlign w:val="superscript"/>
          <w:lang w:val="fr-FR"/>
        </w:rPr>
        <w:t>3</w:t>
      </w:r>
      <w:r w:rsidRPr="00CB3AD6">
        <w:rPr>
          <w:lang w:val="fr-FR"/>
        </w:rPr>
        <w:t>/zi = 92.6 m</w:t>
      </w:r>
      <w:r w:rsidRPr="00CB3AD6">
        <w:rPr>
          <w:vertAlign w:val="superscript"/>
          <w:lang w:val="fr-FR"/>
        </w:rPr>
        <w:t>3</w:t>
      </w:r>
      <w:r w:rsidRPr="00CB3AD6">
        <w:rPr>
          <w:lang w:val="fr-FR"/>
        </w:rPr>
        <w:t>/h = 25.7 dm</w:t>
      </w:r>
      <w:r w:rsidRPr="00CB3AD6">
        <w:rPr>
          <w:vertAlign w:val="superscript"/>
          <w:lang w:val="fr-FR"/>
        </w:rPr>
        <w:t>3</w:t>
      </w:r>
      <w:r w:rsidRPr="00CB3AD6">
        <w:rPr>
          <w:lang w:val="fr-FR"/>
        </w:rPr>
        <w:t>/s</w:t>
      </w:r>
    </w:p>
    <w:p w14:paraId="4222C4FD" w14:textId="77777777" w:rsidR="00A634D4" w:rsidRPr="00CB3AD6" w:rsidRDefault="00A634D4" w:rsidP="00A634D4">
      <w:pPr>
        <w:numPr>
          <w:ilvl w:val="0"/>
          <w:numId w:val="72"/>
        </w:numPr>
      </w:pPr>
      <w:r w:rsidRPr="00CB3AD6">
        <w:t>Doze hipoclorit de sodiu:</w:t>
      </w:r>
    </w:p>
    <w:p w14:paraId="4AEBE517" w14:textId="77777777" w:rsidR="00A634D4" w:rsidRPr="00CB3AD6" w:rsidRDefault="00A634D4" w:rsidP="00A634D4">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6C0929F" w14:textId="77777777" w:rsidR="00A634D4" w:rsidRPr="00CB3AD6" w:rsidRDefault="00A634D4" w:rsidP="00A634D4">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4C5D3DA" w14:textId="77777777" w:rsidR="00A634D4" w:rsidRPr="00CB3AD6" w:rsidRDefault="00A634D4" w:rsidP="00A634D4">
      <w:pPr>
        <w:numPr>
          <w:ilvl w:val="1"/>
          <w:numId w:val="72"/>
        </w:numPr>
        <w:rPr>
          <w:lang w:val="fr-FR"/>
        </w:rPr>
      </w:pPr>
      <w:r w:rsidRPr="00CB3AD6">
        <w:rPr>
          <w:lang w:val="fr-FR"/>
        </w:rPr>
        <w:t xml:space="preserve">Doza maxima: </w:t>
      </w:r>
      <w:r w:rsidRPr="00CB3AD6">
        <w:rPr>
          <w:lang w:val="fr-FR"/>
        </w:rPr>
        <w:tab/>
        <w:t>D</w:t>
      </w:r>
      <w:r w:rsidRPr="00CB3AD6">
        <w:rPr>
          <w:vertAlign w:val="subscript"/>
          <w:lang w:val="fr-FR"/>
        </w:rPr>
        <w:t>max</w:t>
      </w:r>
      <w:r w:rsidRPr="00CB3AD6">
        <w:rPr>
          <w:lang w:val="fr-FR"/>
        </w:rPr>
        <w:t xml:space="preserve"> = 1.2 g/m</w:t>
      </w:r>
      <w:r w:rsidRPr="00CB3AD6">
        <w:rPr>
          <w:vertAlign w:val="superscript"/>
          <w:lang w:val="fr-FR"/>
        </w:rPr>
        <w:t>3</w:t>
      </w:r>
    </w:p>
    <w:p w14:paraId="245D0FDD" w14:textId="77777777" w:rsidR="00A634D4" w:rsidRPr="00CB3AD6" w:rsidRDefault="00A634D4" w:rsidP="00A634D4">
      <w:pPr>
        <w:numPr>
          <w:ilvl w:val="0"/>
          <w:numId w:val="72"/>
        </w:numPr>
        <w:rPr>
          <w:lang w:val="fr-FR"/>
        </w:rPr>
      </w:pPr>
      <w:r w:rsidRPr="00CB3AD6">
        <w:rPr>
          <w:lang w:val="fr-FR"/>
        </w:rPr>
        <w:t>Durata de autonomie (stocare reactivi): 30 zile;</w:t>
      </w:r>
    </w:p>
    <w:p w14:paraId="21365792" w14:textId="77777777" w:rsidR="00A634D4" w:rsidRPr="00CB3AD6" w:rsidRDefault="00A634D4" w:rsidP="00A634D4">
      <w:pPr>
        <w:numPr>
          <w:ilvl w:val="0"/>
          <w:numId w:val="72"/>
        </w:numPr>
        <w:rPr>
          <w:lang w:val="fr-FR"/>
        </w:rPr>
      </w:pPr>
      <w:r w:rsidRPr="00CB3AD6">
        <w:rPr>
          <w:lang w:val="fr-FR"/>
        </w:rPr>
        <w:t>Stoc solutie hipoclorit de sodiu: 3 zile.</w:t>
      </w:r>
    </w:p>
    <w:p w14:paraId="3CCA3E0D" w14:textId="77777777" w:rsidR="00A634D4" w:rsidRPr="00CB3AD6" w:rsidRDefault="00A634D4" w:rsidP="00A634D4">
      <w:pPr>
        <w:ind w:firstLine="720"/>
        <w:rPr>
          <w:lang w:val="fr-FR"/>
        </w:rPr>
      </w:pPr>
      <w:r w:rsidRPr="00CB3AD6">
        <w:rPr>
          <w:lang w:val="fr-FR"/>
        </w:rPr>
        <w:t>Capacitatea statiei de electro-clorare se va adopta:</w:t>
      </w:r>
    </w:p>
    <w:p w14:paraId="35BB5389" w14:textId="77777777" w:rsidR="00A634D4" w:rsidRPr="00CB3AD6" w:rsidRDefault="00A634D4" w:rsidP="00A634D4">
      <w:r w:rsidRPr="00CB3AD6">
        <w:rPr>
          <w:lang w:val="fr-FR"/>
        </w:rPr>
        <w:tab/>
      </w:r>
      <w:r w:rsidRPr="00CB3AD6">
        <w:rPr>
          <w:lang w:val="fr-FR"/>
        </w:rPr>
        <w:tab/>
      </w:r>
      <w:r w:rsidRPr="00CB3AD6">
        <w:rPr>
          <w:lang w:val="fr-FR"/>
        </w:rPr>
        <w:tab/>
      </w:r>
      <w:r w:rsidRPr="00CB3AD6">
        <w:t>C  = 180 g Cl</w:t>
      </w:r>
      <w:r w:rsidRPr="00CB3AD6">
        <w:rPr>
          <w:vertAlign w:val="subscript"/>
        </w:rPr>
        <w:t>2</w:t>
      </w:r>
      <w:r w:rsidRPr="00CB3AD6">
        <w:t xml:space="preserve">/h </w:t>
      </w:r>
    </w:p>
    <w:p w14:paraId="6E808E4D" w14:textId="77777777" w:rsidR="00A634D4" w:rsidRPr="00CB3AD6" w:rsidRDefault="00A634D4" w:rsidP="00A634D4">
      <w:pPr>
        <w:ind w:firstLine="720"/>
      </w:pPr>
      <w:r w:rsidRPr="00CB3AD6">
        <w:t>Cerintele principale in procesul de electro-clorare sunt:</w:t>
      </w:r>
    </w:p>
    <w:p w14:paraId="54E01084" w14:textId="77777777" w:rsidR="00A634D4" w:rsidRPr="00CB3AD6" w:rsidRDefault="00A634D4" w:rsidP="00A634D4">
      <w:pPr>
        <w:numPr>
          <w:ilvl w:val="0"/>
          <w:numId w:val="73"/>
        </w:numPr>
        <w:rPr>
          <w:lang w:eastAsia="en-GB"/>
        </w:rPr>
      </w:pPr>
      <w:r w:rsidRPr="00CB3AD6">
        <w:rPr>
          <w:bCs/>
          <w:lang w:eastAsia="en-GB"/>
        </w:rPr>
        <w:t xml:space="preserve">Apa: </w:t>
      </w:r>
    </w:p>
    <w:p w14:paraId="32E66B33" w14:textId="77777777" w:rsidR="00A634D4" w:rsidRPr="00CB3AD6" w:rsidRDefault="00A634D4" w:rsidP="00A634D4">
      <w:pPr>
        <w:numPr>
          <w:ilvl w:val="1"/>
          <w:numId w:val="73"/>
        </w:numPr>
        <w:rPr>
          <w:lang w:val="fr-FR" w:eastAsia="en-GB"/>
        </w:rPr>
      </w:pPr>
      <w:r w:rsidRPr="00CB3AD6">
        <w:rPr>
          <w:lang w:val="fr-FR" w:eastAsia="en-GB"/>
        </w:rPr>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4CAB55CC" w14:textId="77777777" w:rsidR="00A634D4" w:rsidRPr="00CB3AD6" w:rsidRDefault="00A634D4" w:rsidP="00A634D4">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64075DE1" w14:textId="77777777" w:rsidR="00A634D4" w:rsidRPr="00CB3AD6" w:rsidRDefault="00A634D4" w:rsidP="00A634D4">
      <w:pPr>
        <w:numPr>
          <w:ilvl w:val="1"/>
          <w:numId w:val="73"/>
        </w:numPr>
        <w:rPr>
          <w:lang w:eastAsia="en-GB"/>
        </w:rPr>
      </w:pPr>
      <w:r w:rsidRPr="00CB3AD6">
        <w:rPr>
          <w:lang w:eastAsia="en-GB"/>
        </w:rPr>
        <w:t>Temperatura apei in domeniul T = 5 °C - 20 °C.</w:t>
      </w:r>
    </w:p>
    <w:p w14:paraId="09A97ABA" w14:textId="77777777" w:rsidR="00A634D4" w:rsidRPr="00CB3AD6" w:rsidRDefault="00A634D4" w:rsidP="00A634D4">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5D5D9F5" w14:textId="77777777" w:rsidR="00A634D4" w:rsidRPr="00CB3AD6" w:rsidRDefault="00A634D4" w:rsidP="00A634D4">
      <w:pPr>
        <w:numPr>
          <w:ilvl w:val="0"/>
          <w:numId w:val="73"/>
        </w:numPr>
        <w:rPr>
          <w:lang w:eastAsia="en-GB"/>
        </w:rPr>
      </w:pPr>
      <w:r w:rsidRPr="00CB3AD6">
        <w:rPr>
          <w:bCs/>
          <w:lang w:eastAsia="en-GB"/>
        </w:rPr>
        <w:t xml:space="preserve">Sare: </w:t>
      </w:r>
    </w:p>
    <w:p w14:paraId="3817622C" w14:textId="77777777" w:rsidR="00A634D4" w:rsidRPr="00CB3AD6" w:rsidRDefault="00A634D4" w:rsidP="00A634D4">
      <w:pPr>
        <w:numPr>
          <w:ilvl w:val="1"/>
          <w:numId w:val="73"/>
        </w:numPr>
        <w:rPr>
          <w:lang w:val="fr-FR" w:eastAsia="en-GB"/>
        </w:rPr>
      </w:pPr>
      <w:r w:rsidRPr="00CB3AD6">
        <w:rPr>
          <w:lang w:val="fr-FR" w:eastAsia="en-GB"/>
        </w:rPr>
        <w:t>Sare alimentara (DIN 19604 sau EN 973);</w:t>
      </w:r>
    </w:p>
    <w:p w14:paraId="741E077A" w14:textId="77777777" w:rsidR="00A634D4" w:rsidRPr="00CB3AD6" w:rsidRDefault="00A634D4" w:rsidP="00A634D4">
      <w:pPr>
        <w:numPr>
          <w:ilvl w:val="1"/>
          <w:numId w:val="73"/>
        </w:numPr>
        <w:rPr>
          <w:lang w:val="fr-FR" w:eastAsia="en-GB"/>
        </w:rPr>
      </w:pPr>
      <w:r w:rsidRPr="00CB3AD6">
        <w:rPr>
          <w:lang w:val="fr-FR" w:eastAsia="en-GB"/>
        </w:rPr>
        <w:t>Pentru utilizarea in prepararea apei potabile se va utiliza sare cu concentratie de bromuri redusa (max. 0.01 %);</w:t>
      </w:r>
    </w:p>
    <w:p w14:paraId="3F11B6D3" w14:textId="77777777" w:rsidR="00A634D4" w:rsidRPr="00CB3AD6" w:rsidRDefault="00A634D4" w:rsidP="00A634D4">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59F9EE3" w14:textId="77777777" w:rsidR="00A634D4" w:rsidRPr="00CB3AD6" w:rsidRDefault="00A634D4" w:rsidP="00A634D4">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79F22F5" w14:textId="77777777" w:rsidR="00A634D4" w:rsidRPr="00CB3AD6" w:rsidRDefault="00A634D4" w:rsidP="00A634D4">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F0D0F8F" w14:textId="77777777" w:rsidR="00A634D4" w:rsidRPr="00CB3AD6" w:rsidRDefault="00A634D4" w:rsidP="00A634D4">
      <w:pPr>
        <w:numPr>
          <w:ilvl w:val="0"/>
          <w:numId w:val="73"/>
        </w:numPr>
        <w:rPr>
          <w:lang w:eastAsia="en-GB"/>
        </w:rPr>
      </w:pPr>
      <w:r w:rsidRPr="00CB3AD6">
        <w:rPr>
          <w:bCs/>
          <w:lang w:eastAsia="en-GB"/>
        </w:rPr>
        <w:t>Unitate de dedurizare necesara</w:t>
      </w:r>
      <w:r w:rsidRPr="00CB3AD6">
        <w:rPr>
          <w:lang w:eastAsia="en-GB"/>
        </w:rPr>
        <w:t>;</w:t>
      </w:r>
    </w:p>
    <w:p w14:paraId="231AB2D9" w14:textId="77777777" w:rsidR="00A634D4" w:rsidRPr="00CB3AD6" w:rsidRDefault="00A634D4" w:rsidP="00A634D4">
      <w:pPr>
        <w:numPr>
          <w:ilvl w:val="0"/>
          <w:numId w:val="73"/>
        </w:numPr>
        <w:rPr>
          <w:lang w:eastAsia="en-GB"/>
        </w:rPr>
      </w:pPr>
      <w:r w:rsidRPr="00CB3AD6">
        <w:rPr>
          <w:bCs/>
          <w:lang w:eastAsia="en-GB"/>
        </w:rPr>
        <w:t xml:space="preserve">Evacuare aer: </w:t>
      </w:r>
    </w:p>
    <w:p w14:paraId="524BF6C3" w14:textId="77777777" w:rsidR="00A634D4" w:rsidRPr="00CB3AD6" w:rsidRDefault="00A634D4" w:rsidP="00A634D4">
      <w:pPr>
        <w:numPr>
          <w:ilvl w:val="1"/>
          <w:numId w:val="73"/>
        </w:numPr>
        <w:rPr>
          <w:lang w:val="fr-FR" w:eastAsia="en-GB"/>
        </w:rPr>
      </w:pPr>
      <w:r w:rsidRPr="00CB3AD6">
        <w:rPr>
          <w:lang w:val="fr-FR" w:eastAsia="en-GB"/>
        </w:rPr>
        <w:t>Ventilatorul de evacuare aer va fi amplasat in apropiere de unitatea de electroliza;</w:t>
      </w:r>
    </w:p>
    <w:p w14:paraId="47467F11" w14:textId="77777777" w:rsidR="00A634D4" w:rsidRPr="00CB3AD6" w:rsidRDefault="00A634D4" w:rsidP="00A634D4">
      <w:pPr>
        <w:numPr>
          <w:ilvl w:val="1"/>
          <w:numId w:val="73"/>
        </w:numPr>
        <w:rPr>
          <w:lang w:val="fr-FR"/>
        </w:rPr>
      </w:pPr>
      <w:r w:rsidRPr="00CB3AD6">
        <w:rPr>
          <w:lang w:val="fr-FR" w:eastAsia="en-GB"/>
        </w:rPr>
        <w:t>Ventilatia naturala este de asemenea recomandata.</w:t>
      </w:r>
    </w:p>
    <w:p w14:paraId="76857C0D" w14:textId="77777777" w:rsidR="00A634D4" w:rsidRPr="00CB3AD6" w:rsidRDefault="00A634D4" w:rsidP="00A634D4">
      <w:pPr>
        <w:rPr>
          <w:lang w:val="fr-FR"/>
        </w:rPr>
      </w:pPr>
      <w:r w:rsidRPr="00CB3AD6">
        <w:rPr>
          <w:lang w:val="fr-FR"/>
        </w:rPr>
        <w:tab/>
        <w:t>Se va asigura spatiul de stocare necesar pentru saci de sare cu greutatea de 20 kg. Numarul de saci necesar a fi stocat rezulta: n = 12.</w:t>
      </w:r>
    </w:p>
    <w:p w14:paraId="79F4E67F" w14:textId="77777777" w:rsidR="00A634D4" w:rsidRPr="00CB3AD6" w:rsidRDefault="00A634D4" w:rsidP="00A634D4">
      <w:pPr>
        <w:ind w:firstLine="720"/>
        <w:rPr>
          <w:lang w:val="fr-FR"/>
        </w:rPr>
      </w:pPr>
      <w:r w:rsidRPr="00CB3AD6">
        <w:rPr>
          <w:lang w:val="fr-FR"/>
        </w:rPr>
        <w:t>Pentru a avea stocul se solutie necesar pentru dezinfectarea apei in situatia de avarie la celula de electroliza se va prevedea un recipient care sa asigure stocarea solutiei de hipoclorit de sodiu necesara pentru 3 zile.</w:t>
      </w:r>
    </w:p>
    <w:p w14:paraId="433B8601" w14:textId="77777777" w:rsidR="00A634D4" w:rsidRPr="00CB3AD6" w:rsidRDefault="00A634D4" w:rsidP="00A634D4">
      <w:pPr>
        <w:rPr>
          <w:lang w:val="fr-FR"/>
        </w:rPr>
      </w:pPr>
      <w:r w:rsidRPr="00CB3AD6">
        <w:rPr>
          <w:lang w:val="fr-FR"/>
        </w:rPr>
        <w:lastRenderedPageBreak/>
        <w:tab/>
        <w:t>Se adopta un recipient cu volumul V = 1.0 m</w:t>
      </w:r>
      <w:r w:rsidRPr="00CB3AD6">
        <w:rPr>
          <w:vertAlign w:val="superscript"/>
          <w:lang w:val="fr-FR"/>
        </w:rPr>
        <w:t>3</w:t>
      </w:r>
      <w:r w:rsidRPr="00CB3AD6">
        <w:rPr>
          <w:lang w:val="fr-FR"/>
        </w:rPr>
        <w:t xml:space="preserve"> pentru stocarea solutiei de hipoclorit.</w:t>
      </w:r>
    </w:p>
    <w:p w14:paraId="5D90B58B" w14:textId="77777777" w:rsidR="00A634D4" w:rsidRPr="00CB3AD6" w:rsidRDefault="00A634D4" w:rsidP="00A634D4">
      <w:pPr>
        <w:ind w:firstLine="720"/>
        <w:rPr>
          <w:lang w:val="fr-FR"/>
        </w:rPr>
      </w:pPr>
      <w:r w:rsidRPr="00CB3AD6">
        <w:rPr>
          <w:lang w:val="fr-FR"/>
        </w:rPr>
        <w:t>Dozarea solutiei se face la concentratia de fabricare (8%) cu (1+1) pompe dozatoare, fiecare cu caracteristicile Q = 9 – 25 ml/min, H</w:t>
      </w:r>
      <w:r w:rsidRPr="00CB3AD6">
        <w:rPr>
          <w:vertAlign w:val="subscript"/>
          <w:lang w:val="fr-FR"/>
        </w:rPr>
        <w:t>P</w:t>
      </w:r>
      <w:r w:rsidRPr="00CB3AD6">
        <w:rPr>
          <w:lang w:val="fr-FR"/>
        </w:rPr>
        <w:t xml:space="preserve"> = 4 bar.</w:t>
      </w:r>
    </w:p>
    <w:p w14:paraId="50CA40FC" w14:textId="77777777" w:rsidR="00A634D4" w:rsidRPr="00CB3AD6" w:rsidRDefault="00A634D4" w:rsidP="00A634D4">
      <w:pPr>
        <w:rPr>
          <w:lang w:val="es-ES"/>
        </w:rPr>
      </w:pPr>
    </w:p>
    <w:p w14:paraId="7A2BF67C" w14:textId="77777777" w:rsidR="00A634D4" w:rsidRPr="00CB3AD6" w:rsidRDefault="00A634D4" w:rsidP="00A634D4">
      <w:pPr>
        <w:pStyle w:val="Heading6"/>
        <w:rPr>
          <w:lang w:val="fr-FR"/>
        </w:rPr>
      </w:pPr>
      <w:r w:rsidRPr="00CB3AD6">
        <w:rPr>
          <w:lang w:val="fr-FR"/>
        </w:rPr>
        <w:t>Investitii proiectate pentru gospodaria de apa Cladova</w:t>
      </w:r>
    </w:p>
    <w:p w14:paraId="039BE551" w14:textId="77777777" w:rsidR="00A634D4" w:rsidRPr="00CB3AD6" w:rsidRDefault="00A634D4" w:rsidP="00A634D4">
      <w:pPr>
        <w:ind w:firstLine="720"/>
        <w:rPr>
          <w:lang w:val="es-ES"/>
        </w:rPr>
      </w:pPr>
      <w:r w:rsidRPr="00CB3AD6">
        <w:rPr>
          <w:lang w:val="es-ES"/>
        </w:rPr>
        <w:t>Investitiile propuse in cadrul gospodariei de apa Cladova au avut in vedere remedierea deficientelor constatate in urma analizei situatiei existente, dupa cum urmeaza:</w:t>
      </w:r>
    </w:p>
    <w:p w14:paraId="0EB9080E" w14:textId="77777777" w:rsidR="00A634D4" w:rsidRPr="00CB3AD6" w:rsidRDefault="00A634D4" w:rsidP="00C576F7">
      <w:pPr>
        <w:pStyle w:val="ListParagraph"/>
        <w:numPr>
          <w:ilvl w:val="0"/>
          <w:numId w:val="87"/>
        </w:numPr>
        <w:rPr>
          <w:lang w:val="es-ES"/>
        </w:rPr>
      </w:pPr>
      <w:r w:rsidRPr="00CB3AD6">
        <w:rPr>
          <w:lang w:val="es-ES"/>
        </w:rPr>
        <w:t>In prezent in localitatea Cladova exista un proiect privind extinderea retelelor de distributie si canalizare. Prin proiectul primariei Paulis se propune ca alimentarea cu apa a retelei de distributie propuse in Cladova sa se faca din sistemul de alimentare cu apa Lipova, prin reteaua de distributie a localitatii Radna.</w:t>
      </w:r>
    </w:p>
    <w:p w14:paraId="6B76BA54" w14:textId="77777777" w:rsidR="00A634D4" w:rsidRPr="00CB3AD6" w:rsidRDefault="00A634D4" w:rsidP="00C576F7">
      <w:pPr>
        <w:pStyle w:val="ListParagraph"/>
        <w:numPr>
          <w:ilvl w:val="0"/>
          <w:numId w:val="87"/>
        </w:numPr>
        <w:rPr>
          <w:lang w:val="es-ES"/>
        </w:rPr>
      </w:pPr>
      <w:r w:rsidRPr="00CB3AD6">
        <w:rPr>
          <w:lang w:val="es-ES"/>
        </w:rPr>
        <w:t>Avand in vedere distanta mare intre gospodaria de apa existenta in Lipova si localitatea Cladova, dar si diferenta de cota dintre cele 2 localitati, este necesara cresterea inaltimii de pompare de la gospodaria de la Lipova, dar si a re-clorarea apei inainte de injectia in reteaua de distributie Lipova.</w:t>
      </w:r>
    </w:p>
    <w:p w14:paraId="44D72007" w14:textId="77777777" w:rsidR="00A634D4" w:rsidRPr="00CB3AD6" w:rsidRDefault="00A634D4" w:rsidP="00A634D4">
      <w:pPr>
        <w:ind w:firstLine="720"/>
        <w:rPr>
          <w:lang w:val="fr-FR"/>
        </w:rPr>
      </w:pPr>
      <w:r w:rsidRPr="00CB3AD6">
        <w:rPr>
          <w:lang w:val="es-ES"/>
        </w:rPr>
        <w:t>Pentru a remedia deficientele identificate se propune o gospodarie de apa noua ce va deservi exclusiv localitatea Cladova, gospodarie ce va fi alimentata cu apa de la Uzina II Arad prin intermediul aductiunii propuse Ghioroc-Lipova, dupa cum urmeaza:</w:t>
      </w:r>
    </w:p>
    <w:p w14:paraId="0BF47B99" w14:textId="77777777" w:rsidR="00A634D4" w:rsidRPr="00CB3AD6" w:rsidRDefault="00A634D4" w:rsidP="00C576F7">
      <w:pPr>
        <w:pStyle w:val="ListParagraph"/>
        <w:numPr>
          <w:ilvl w:val="0"/>
          <w:numId w:val="87"/>
        </w:numPr>
        <w:rPr>
          <w:lang w:val="es-ES"/>
        </w:rPr>
      </w:pPr>
      <w:r w:rsidRPr="00CB3AD6">
        <w:rPr>
          <w:lang w:val="es-ES"/>
        </w:rPr>
        <w:t>Rezervor nou V=1x50 mc, inclusiv instalatie hidraulica si instalatie electrica, amenajarea si imprejmuirea amplasamentului;</w:t>
      </w:r>
    </w:p>
    <w:p w14:paraId="3D3641E6" w14:textId="77777777" w:rsidR="00A634D4" w:rsidRPr="00CB3AD6" w:rsidRDefault="00A634D4" w:rsidP="00C576F7">
      <w:pPr>
        <w:pStyle w:val="ListParagraph"/>
        <w:numPr>
          <w:ilvl w:val="0"/>
          <w:numId w:val="87"/>
        </w:numPr>
        <w:rPr>
          <w:lang w:val="es-ES"/>
        </w:rPr>
      </w:pPr>
      <w:r w:rsidRPr="00CB3AD6">
        <w:rPr>
          <w:lang w:val="es-ES"/>
        </w:rPr>
        <w:t>Statie noua de pompare apa potabila, cu turatie variabila, echipata cu (1+1) pompe avand caracteristicile: Q=1.8-7.2 mc/h; H=60 m, inclusiv tablou electric;</w:t>
      </w:r>
    </w:p>
    <w:p w14:paraId="658AD990" w14:textId="77777777" w:rsidR="00A634D4" w:rsidRPr="00CB3AD6" w:rsidRDefault="00A634D4" w:rsidP="00C576F7">
      <w:pPr>
        <w:pStyle w:val="ListParagraph"/>
        <w:numPr>
          <w:ilvl w:val="0"/>
          <w:numId w:val="87"/>
        </w:numPr>
        <w:rPr>
          <w:lang w:val="es-ES"/>
        </w:rPr>
      </w:pPr>
      <w:r w:rsidRPr="00CB3AD6">
        <w:rPr>
          <w:lang w:val="es-ES"/>
        </w:rPr>
        <w:t>Statie de electroclorare 25 g/h inclusiv, sistem de dedurizare apa de preparare, sistem de electroliza, stocare sare, pompe dozatoare senzor de clor rezidual si control dozare functie de concentratia reziduala de clor;</w:t>
      </w:r>
    </w:p>
    <w:p w14:paraId="1AC94E52"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100 mm;</w:t>
      </w:r>
    </w:p>
    <w:p w14:paraId="37CE4D92" w14:textId="77777777" w:rsidR="00A634D4" w:rsidRPr="00CB3AD6" w:rsidRDefault="00A634D4" w:rsidP="00C576F7">
      <w:pPr>
        <w:pStyle w:val="ListParagraph"/>
        <w:numPr>
          <w:ilvl w:val="0"/>
          <w:numId w:val="87"/>
        </w:numPr>
        <w:rPr>
          <w:lang w:val="es-ES"/>
        </w:rPr>
      </w:pPr>
      <w:r w:rsidRPr="00CB3AD6">
        <w:rPr>
          <w:lang w:val="es-ES"/>
        </w:rPr>
        <w:t xml:space="preserve">Instalatii electrice </w:t>
      </w:r>
      <w:r w:rsidRPr="00CB3AD6">
        <w:rPr>
          <w:lang w:val="fr-FR"/>
        </w:rPr>
        <w:t>la toate obiectele care au consumatori (echipamente) electrice</w:t>
      </w:r>
      <w:r w:rsidRPr="00CB3AD6">
        <w:rPr>
          <w:lang w:val="es-ES"/>
        </w:rPr>
        <w:t>;</w:t>
      </w:r>
    </w:p>
    <w:p w14:paraId="0082B335"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3121B193" w14:textId="77777777" w:rsidR="00A634D4" w:rsidRPr="00CB3AD6" w:rsidRDefault="00A634D4" w:rsidP="00C576F7">
      <w:pPr>
        <w:pStyle w:val="ListParagraph"/>
        <w:numPr>
          <w:ilvl w:val="0"/>
          <w:numId w:val="87"/>
        </w:numPr>
        <w:rPr>
          <w:lang w:val="es-ES"/>
        </w:rPr>
      </w:pPr>
      <w:r w:rsidRPr="00CB3AD6">
        <w:rPr>
          <w:lang w:val="en-GB"/>
        </w:rPr>
        <w:t>Generator electric de urgenta pentru alimentarea consumatorilor (receptorilor) vitali;</w:t>
      </w:r>
    </w:p>
    <w:p w14:paraId="74A62C84" w14:textId="77777777" w:rsidR="00A634D4" w:rsidRPr="00CB3AD6" w:rsidRDefault="00A634D4" w:rsidP="00C576F7">
      <w:pPr>
        <w:pStyle w:val="ListParagraph"/>
        <w:numPr>
          <w:ilvl w:val="0"/>
          <w:numId w:val="87"/>
        </w:numPr>
      </w:pPr>
      <w:r w:rsidRPr="00CB3AD6">
        <w:t>Pentru GA Cladova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2606C0AC" w14:textId="77777777" w:rsidR="00A634D4" w:rsidRPr="00CB3AD6" w:rsidRDefault="00A634D4" w:rsidP="00C576F7">
      <w:pPr>
        <w:pStyle w:val="ListParagraph"/>
        <w:numPr>
          <w:ilvl w:val="1"/>
          <w:numId w:val="87"/>
        </w:numPr>
        <w:rPr>
          <w:lang w:val="en-GB"/>
        </w:rPr>
      </w:pPr>
      <w:r w:rsidRPr="00CB3AD6">
        <w:rPr>
          <w:lang w:val="en-GB"/>
        </w:rPr>
        <w:t>Functionarea regim automat;</w:t>
      </w:r>
    </w:p>
    <w:p w14:paraId="6C1A5A54" w14:textId="77777777" w:rsidR="00A634D4" w:rsidRPr="00CB3AD6" w:rsidRDefault="00A634D4" w:rsidP="00C576F7">
      <w:pPr>
        <w:pStyle w:val="ListParagraph"/>
        <w:numPr>
          <w:ilvl w:val="1"/>
          <w:numId w:val="87"/>
        </w:numPr>
        <w:rPr>
          <w:lang w:val="fr-FR"/>
        </w:rPr>
      </w:pPr>
      <w:r w:rsidRPr="00CB3AD6">
        <w:rPr>
          <w:lang w:val="fr-FR"/>
        </w:rPr>
        <w:t>Protectia si comanda tuturor echipamentelor;</w:t>
      </w:r>
    </w:p>
    <w:p w14:paraId="4A082C2C" w14:textId="77777777" w:rsidR="00A634D4" w:rsidRPr="00CB3AD6" w:rsidRDefault="00A634D4" w:rsidP="00C576F7">
      <w:pPr>
        <w:pStyle w:val="ListParagraph"/>
        <w:numPr>
          <w:ilvl w:val="1"/>
          <w:numId w:val="87"/>
        </w:numPr>
        <w:rPr>
          <w:lang w:val="en-GB"/>
        </w:rPr>
      </w:pPr>
      <w:r w:rsidRPr="00CB3AD6">
        <w:rPr>
          <w:lang w:val="en-GB"/>
        </w:rPr>
        <w:t>Rotatia pompelor, contorizarea numarului de ore de functionare;</w:t>
      </w:r>
    </w:p>
    <w:p w14:paraId="36935DF1" w14:textId="77777777" w:rsidR="00A634D4" w:rsidRPr="00CB3AD6" w:rsidRDefault="00A634D4" w:rsidP="00C576F7">
      <w:pPr>
        <w:pStyle w:val="ListParagraph"/>
        <w:numPr>
          <w:ilvl w:val="1"/>
          <w:numId w:val="87"/>
        </w:numPr>
        <w:rPr>
          <w:lang w:val="en-GB"/>
        </w:rPr>
      </w:pPr>
      <w:r w:rsidRPr="00CB3AD6">
        <w:rPr>
          <w:lang w:val="en-GB"/>
        </w:rPr>
        <w:t>Monitorizarea parametrilor de stare pentru toate echipamentele, retea alimentare;</w:t>
      </w:r>
    </w:p>
    <w:p w14:paraId="4E87A4BE" w14:textId="77777777" w:rsidR="00A634D4" w:rsidRPr="00CB3AD6" w:rsidRDefault="00A634D4" w:rsidP="00C576F7">
      <w:pPr>
        <w:pStyle w:val="ListParagraph"/>
        <w:numPr>
          <w:ilvl w:val="1"/>
          <w:numId w:val="87"/>
        </w:numPr>
        <w:rPr>
          <w:lang w:val="fr-FR"/>
        </w:rPr>
      </w:pPr>
      <w:r w:rsidRPr="00CB3AD6">
        <w:rPr>
          <w:lang w:val="fr-FR"/>
        </w:rPr>
        <w:t>Se vor achizitiona datele transmise de instrumentatie;</w:t>
      </w:r>
    </w:p>
    <w:p w14:paraId="44C7DDB9" w14:textId="77777777" w:rsidR="00A634D4" w:rsidRPr="00CB3AD6" w:rsidRDefault="00A634D4" w:rsidP="00C576F7">
      <w:pPr>
        <w:pStyle w:val="ListParagraph"/>
        <w:numPr>
          <w:ilvl w:val="1"/>
          <w:numId w:val="87"/>
        </w:numPr>
        <w:rPr>
          <w:lang w:val="es-ES"/>
        </w:rPr>
      </w:pPr>
      <w:r w:rsidRPr="00CB3AD6">
        <w:rPr>
          <w:lang w:val="fr-FR"/>
        </w:rPr>
        <w:lastRenderedPageBreak/>
        <w:t>Se vor transmite prin GSM parametrii de stare, avarii, valori instrumentatie  la dispecerul din Uzina II Arad</w:t>
      </w:r>
      <w:r w:rsidRPr="00CB3AD6">
        <w:rPr>
          <w:lang w:val="es-ES"/>
        </w:rPr>
        <w:t>.</w:t>
      </w:r>
    </w:p>
    <w:p w14:paraId="4291CDBC" w14:textId="77777777" w:rsidR="00A634D4" w:rsidRPr="00CB3AD6" w:rsidRDefault="00A634D4" w:rsidP="00A634D4">
      <w:pPr>
        <w:ind w:firstLine="720"/>
      </w:pPr>
      <w:r w:rsidRPr="00CB3AD6">
        <w:t>Principalele caracteristici ale statiei de electroclorare sunt:</w:t>
      </w:r>
    </w:p>
    <w:p w14:paraId="6E8E82BB" w14:textId="77777777" w:rsidR="00A634D4" w:rsidRPr="00CB3AD6" w:rsidRDefault="00A634D4" w:rsidP="00A634D4">
      <w:pPr>
        <w:numPr>
          <w:ilvl w:val="0"/>
          <w:numId w:val="72"/>
        </w:numPr>
        <w:rPr>
          <w:lang w:val="fr-FR"/>
        </w:rPr>
      </w:pPr>
      <w:r w:rsidRPr="00CB3AD6">
        <w:rPr>
          <w:lang w:val="fr-FR"/>
        </w:rPr>
        <w:t>Debitul de apa bruta:</w:t>
      </w:r>
    </w:p>
    <w:p w14:paraId="6C3A2D2D" w14:textId="77777777" w:rsidR="00A634D4" w:rsidRPr="00CB3AD6" w:rsidRDefault="00A634D4" w:rsidP="00A634D4">
      <w:pPr>
        <w:rPr>
          <w:lang w:val="fr-FR"/>
        </w:rPr>
      </w:pPr>
      <w:r w:rsidRPr="00CB3AD6">
        <w:rPr>
          <w:lang w:val="fr-FR"/>
        </w:rPr>
        <w:tab/>
      </w:r>
      <w:r w:rsidRPr="00CB3AD6">
        <w:rPr>
          <w:lang w:val="fr-FR"/>
        </w:rPr>
        <w:tab/>
      </w:r>
      <w:r w:rsidRPr="00CB3AD6">
        <w:rPr>
          <w:lang w:val="fr-FR"/>
        </w:rPr>
        <w:tab/>
        <w:t>Q = 38 m</w:t>
      </w:r>
      <w:r w:rsidRPr="00CB3AD6">
        <w:rPr>
          <w:vertAlign w:val="superscript"/>
          <w:lang w:val="fr-FR"/>
        </w:rPr>
        <w:t>3</w:t>
      </w:r>
      <w:r w:rsidRPr="00CB3AD6">
        <w:rPr>
          <w:lang w:val="fr-FR"/>
        </w:rPr>
        <w:t>/zi = 1.6 m</w:t>
      </w:r>
      <w:r w:rsidRPr="00CB3AD6">
        <w:rPr>
          <w:vertAlign w:val="superscript"/>
          <w:lang w:val="fr-FR"/>
        </w:rPr>
        <w:t>3</w:t>
      </w:r>
      <w:r w:rsidRPr="00CB3AD6">
        <w:rPr>
          <w:lang w:val="fr-FR"/>
        </w:rPr>
        <w:t>/h = 0.4 dm</w:t>
      </w:r>
      <w:r w:rsidRPr="00CB3AD6">
        <w:rPr>
          <w:vertAlign w:val="superscript"/>
          <w:lang w:val="fr-FR"/>
        </w:rPr>
        <w:t>3</w:t>
      </w:r>
      <w:r w:rsidRPr="00CB3AD6">
        <w:rPr>
          <w:lang w:val="fr-FR"/>
        </w:rPr>
        <w:t>/s</w:t>
      </w:r>
    </w:p>
    <w:p w14:paraId="0EE41142" w14:textId="77777777" w:rsidR="00A634D4" w:rsidRPr="00CB3AD6" w:rsidRDefault="00A634D4" w:rsidP="00A634D4">
      <w:pPr>
        <w:numPr>
          <w:ilvl w:val="0"/>
          <w:numId w:val="72"/>
        </w:numPr>
      </w:pPr>
      <w:r w:rsidRPr="00CB3AD6">
        <w:t>Doze hipoclorit de sodiu:</w:t>
      </w:r>
    </w:p>
    <w:p w14:paraId="5E76D8D5" w14:textId="77777777" w:rsidR="00A634D4" w:rsidRPr="00CB3AD6" w:rsidRDefault="00A634D4" w:rsidP="00A634D4">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106944A4" w14:textId="77777777" w:rsidR="00A634D4" w:rsidRPr="00CB3AD6" w:rsidRDefault="00A634D4" w:rsidP="00A634D4">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17AF237" w14:textId="77777777" w:rsidR="00A634D4" w:rsidRPr="00CB3AD6" w:rsidRDefault="00A634D4" w:rsidP="00A634D4">
      <w:pPr>
        <w:numPr>
          <w:ilvl w:val="1"/>
          <w:numId w:val="72"/>
        </w:numPr>
        <w:rPr>
          <w:lang w:val="fr-FR"/>
        </w:rPr>
      </w:pPr>
      <w:r w:rsidRPr="00CB3AD6">
        <w:rPr>
          <w:lang w:val="fr-FR"/>
        </w:rPr>
        <w:t xml:space="preserve">Doza maxima: </w:t>
      </w:r>
      <w:r w:rsidRPr="00CB3AD6">
        <w:rPr>
          <w:lang w:val="fr-FR"/>
        </w:rPr>
        <w:tab/>
        <w:t>D</w:t>
      </w:r>
      <w:r w:rsidRPr="00CB3AD6">
        <w:rPr>
          <w:vertAlign w:val="subscript"/>
          <w:lang w:val="fr-FR"/>
        </w:rPr>
        <w:t>max</w:t>
      </w:r>
      <w:r w:rsidRPr="00CB3AD6">
        <w:rPr>
          <w:lang w:val="fr-FR"/>
        </w:rPr>
        <w:t xml:space="preserve"> = 1.2 g/m</w:t>
      </w:r>
      <w:r w:rsidRPr="00CB3AD6">
        <w:rPr>
          <w:vertAlign w:val="superscript"/>
          <w:lang w:val="fr-FR"/>
        </w:rPr>
        <w:t>3</w:t>
      </w:r>
    </w:p>
    <w:p w14:paraId="54AAE904" w14:textId="77777777" w:rsidR="00A634D4" w:rsidRPr="00CB3AD6" w:rsidRDefault="00A634D4" w:rsidP="00A634D4">
      <w:pPr>
        <w:numPr>
          <w:ilvl w:val="0"/>
          <w:numId w:val="72"/>
        </w:numPr>
        <w:rPr>
          <w:lang w:val="fr-FR"/>
        </w:rPr>
      </w:pPr>
      <w:r w:rsidRPr="00CB3AD6">
        <w:rPr>
          <w:lang w:val="fr-FR"/>
        </w:rPr>
        <w:t>Durata de autonomie (stocare reactivi): 30 zile;</w:t>
      </w:r>
    </w:p>
    <w:p w14:paraId="3BBA31C5" w14:textId="77777777" w:rsidR="00A634D4" w:rsidRPr="00CB3AD6" w:rsidRDefault="00A634D4" w:rsidP="00A634D4">
      <w:pPr>
        <w:numPr>
          <w:ilvl w:val="0"/>
          <w:numId w:val="72"/>
        </w:numPr>
        <w:rPr>
          <w:lang w:val="fr-FR"/>
        </w:rPr>
      </w:pPr>
      <w:r w:rsidRPr="00CB3AD6">
        <w:rPr>
          <w:lang w:val="fr-FR"/>
        </w:rPr>
        <w:t>Stoc solutie hipoclorit de sodiu: 3 zile.</w:t>
      </w:r>
    </w:p>
    <w:p w14:paraId="71141AF2" w14:textId="77777777" w:rsidR="00A634D4" w:rsidRPr="00CB3AD6" w:rsidRDefault="00A634D4" w:rsidP="00A634D4">
      <w:pPr>
        <w:ind w:firstLine="720"/>
        <w:rPr>
          <w:lang w:val="fr-FR"/>
        </w:rPr>
      </w:pPr>
      <w:r w:rsidRPr="00CB3AD6">
        <w:rPr>
          <w:lang w:val="fr-FR"/>
        </w:rPr>
        <w:t>Capacitatea statiei de electro-clorare se va adopta:</w:t>
      </w:r>
    </w:p>
    <w:p w14:paraId="2B5AA196" w14:textId="77777777" w:rsidR="00A634D4" w:rsidRPr="00CB3AD6" w:rsidRDefault="00A634D4" w:rsidP="00A634D4">
      <w:r w:rsidRPr="00CB3AD6">
        <w:rPr>
          <w:lang w:val="fr-FR"/>
        </w:rPr>
        <w:tab/>
      </w:r>
      <w:r w:rsidRPr="00CB3AD6">
        <w:rPr>
          <w:lang w:val="fr-FR"/>
        </w:rPr>
        <w:tab/>
      </w:r>
      <w:r w:rsidRPr="00CB3AD6">
        <w:rPr>
          <w:lang w:val="fr-FR"/>
        </w:rPr>
        <w:tab/>
      </w:r>
      <w:r w:rsidRPr="00CB3AD6">
        <w:t>C  = 25 g Cl</w:t>
      </w:r>
      <w:r w:rsidRPr="00CB3AD6">
        <w:rPr>
          <w:vertAlign w:val="subscript"/>
        </w:rPr>
        <w:t>2</w:t>
      </w:r>
      <w:r w:rsidRPr="00CB3AD6">
        <w:t xml:space="preserve">/h </w:t>
      </w:r>
    </w:p>
    <w:p w14:paraId="4EF5D214" w14:textId="77777777" w:rsidR="00A634D4" w:rsidRPr="00CB3AD6" w:rsidRDefault="00A634D4" w:rsidP="00A634D4">
      <w:pPr>
        <w:ind w:firstLine="720"/>
      </w:pPr>
      <w:r w:rsidRPr="00CB3AD6">
        <w:t>Cerintele principale in procesul de electro-clorare sunt:</w:t>
      </w:r>
    </w:p>
    <w:p w14:paraId="47893A42" w14:textId="77777777" w:rsidR="00A634D4" w:rsidRPr="00CB3AD6" w:rsidRDefault="00A634D4" w:rsidP="00A634D4">
      <w:pPr>
        <w:numPr>
          <w:ilvl w:val="0"/>
          <w:numId w:val="73"/>
        </w:numPr>
        <w:rPr>
          <w:lang w:eastAsia="en-GB"/>
        </w:rPr>
      </w:pPr>
      <w:r w:rsidRPr="00CB3AD6">
        <w:rPr>
          <w:bCs/>
          <w:lang w:eastAsia="en-GB"/>
        </w:rPr>
        <w:t xml:space="preserve">Apa: </w:t>
      </w:r>
    </w:p>
    <w:p w14:paraId="768CCC84" w14:textId="77777777" w:rsidR="00A634D4" w:rsidRPr="00CB3AD6" w:rsidRDefault="00A634D4" w:rsidP="00A634D4">
      <w:pPr>
        <w:numPr>
          <w:ilvl w:val="1"/>
          <w:numId w:val="73"/>
        </w:numPr>
        <w:rPr>
          <w:lang w:val="fr-FR" w:eastAsia="en-GB"/>
        </w:rPr>
      </w:pPr>
      <w:r w:rsidRPr="00CB3AD6">
        <w:rPr>
          <w:lang w:val="fr-FR" w:eastAsia="en-GB"/>
        </w:rPr>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128EDC4B" w14:textId="77777777" w:rsidR="00A634D4" w:rsidRPr="00CB3AD6" w:rsidRDefault="00A634D4" w:rsidP="00A634D4">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0DA5D1F0" w14:textId="77777777" w:rsidR="00A634D4" w:rsidRPr="00CB3AD6" w:rsidRDefault="00A634D4" w:rsidP="00A634D4">
      <w:pPr>
        <w:numPr>
          <w:ilvl w:val="1"/>
          <w:numId w:val="73"/>
        </w:numPr>
        <w:rPr>
          <w:lang w:eastAsia="en-GB"/>
        </w:rPr>
      </w:pPr>
      <w:r w:rsidRPr="00CB3AD6">
        <w:rPr>
          <w:lang w:eastAsia="en-GB"/>
        </w:rPr>
        <w:t>Temperatura apei in domeniul T = 5 °C - 20 °C.</w:t>
      </w:r>
    </w:p>
    <w:p w14:paraId="2D738981" w14:textId="77777777" w:rsidR="00A634D4" w:rsidRPr="00CB3AD6" w:rsidRDefault="00A634D4" w:rsidP="00A634D4">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46EDEDF" w14:textId="77777777" w:rsidR="00A634D4" w:rsidRPr="00CB3AD6" w:rsidRDefault="00A634D4" w:rsidP="00A634D4">
      <w:pPr>
        <w:numPr>
          <w:ilvl w:val="0"/>
          <w:numId w:val="73"/>
        </w:numPr>
        <w:rPr>
          <w:lang w:eastAsia="en-GB"/>
        </w:rPr>
      </w:pPr>
      <w:r w:rsidRPr="00CB3AD6">
        <w:rPr>
          <w:bCs/>
          <w:lang w:eastAsia="en-GB"/>
        </w:rPr>
        <w:t xml:space="preserve">Sare: </w:t>
      </w:r>
    </w:p>
    <w:p w14:paraId="6C68F603" w14:textId="77777777" w:rsidR="00A634D4" w:rsidRPr="00CB3AD6" w:rsidRDefault="00A634D4" w:rsidP="00A634D4">
      <w:pPr>
        <w:numPr>
          <w:ilvl w:val="1"/>
          <w:numId w:val="73"/>
        </w:numPr>
        <w:rPr>
          <w:lang w:val="fr-FR" w:eastAsia="en-GB"/>
        </w:rPr>
      </w:pPr>
      <w:r w:rsidRPr="00CB3AD6">
        <w:rPr>
          <w:lang w:val="fr-FR" w:eastAsia="en-GB"/>
        </w:rPr>
        <w:t>Sare alimentara (DIN 19604 sau EN 973);</w:t>
      </w:r>
    </w:p>
    <w:p w14:paraId="11B2CB9A" w14:textId="77777777" w:rsidR="00A634D4" w:rsidRPr="00CB3AD6" w:rsidRDefault="00A634D4" w:rsidP="00A634D4">
      <w:pPr>
        <w:numPr>
          <w:ilvl w:val="1"/>
          <w:numId w:val="73"/>
        </w:numPr>
        <w:rPr>
          <w:lang w:val="fr-FR" w:eastAsia="en-GB"/>
        </w:rPr>
      </w:pPr>
      <w:r w:rsidRPr="00CB3AD6">
        <w:rPr>
          <w:lang w:val="fr-FR" w:eastAsia="en-GB"/>
        </w:rPr>
        <w:t>Pentru utilizarea in prepararea apei potabile se va utiliza sare cu concentratie de bromuri redusa (max. 0.01 %);</w:t>
      </w:r>
    </w:p>
    <w:p w14:paraId="133985D3" w14:textId="77777777" w:rsidR="00A634D4" w:rsidRPr="00CB3AD6" w:rsidRDefault="00A634D4" w:rsidP="00A634D4">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0CFAFF1" w14:textId="77777777" w:rsidR="00A634D4" w:rsidRPr="00CB3AD6" w:rsidRDefault="00A634D4" w:rsidP="00A634D4">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A9D848B" w14:textId="77777777" w:rsidR="00A634D4" w:rsidRPr="00CB3AD6" w:rsidRDefault="00A634D4" w:rsidP="00A634D4">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7F2BA16" w14:textId="77777777" w:rsidR="00A634D4" w:rsidRPr="00CB3AD6" w:rsidRDefault="00A634D4" w:rsidP="00A634D4">
      <w:pPr>
        <w:numPr>
          <w:ilvl w:val="0"/>
          <w:numId w:val="73"/>
        </w:numPr>
        <w:rPr>
          <w:lang w:eastAsia="en-GB"/>
        </w:rPr>
      </w:pPr>
      <w:r w:rsidRPr="00CB3AD6">
        <w:rPr>
          <w:bCs/>
          <w:lang w:eastAsia="en-GB"/>
        </w:rPr>
        <w:t>Unitate de dedurizare necesara</w:t>
      </w:r>
      <w:r w:rsidRPr="00CB3AD6">
        <w:rPr>
          <w:lang w:eastAsia="en-GB"/>
        </w:rPr>
        <w:t>;</w:t>
      </w:r>
    </w:p>
    <w:p w14:paraId="65D9C5EA" w14:textId="77777777" w:rsidR="00A634D4" w:rsidRPr="00CB3AD6" w:rsidRDefault="00A634D4" w:rsidP="00A634D4">
      <w:pPr>
        <w:numPr>
          <w:ilvl w:val="0"/>
          <w:numId w:val="73"/>
        </w:numPr>
        <w:rPr>
          <w:lang w:eastAsia="en-GB"/>
        </w:rPr>
      </w:pPr>
      <w:r w:rsidRPr="00CB3AD6">
        <w:rPr>
          <w:bCs/>
          <w:lang w:eastAsia="en-GB"/>
        </w:rPr>
        <w:t xml:space="preserve">Evacuare aer: </w:t>
      </w:r>
    </w:p>
    <w:p w14:paraId="6E8A9FBC" w14:textId="77777777" w:rsidR="00A634D4" w:rsidRPr="00CB3AD6" w:rsidRDefault="00A634D4" w:rsidP="00A634D4">
      <w:pPr>
        <w:numPr>
          <w:ilvl w:val="1"/>
          <w:numId w:val="73"/>
        </w:numPr>
        <w:rPr>
          <w:lang w:val="fr-FR" w:eastAsia="en-GB"/>
        </w:rPr>
      </w:pPr>
      <w:r w:rsidRPr="00CB3AD6">
        <w:rPr>
          <w:lang w:val="fr-FR" w:eastAsia="en-GB"/>
        </w:rPr>
        <w:t>Ventilatorul de evacuare aer va fi amplasat in apropiere de unitatea de electroliza;</w:t>
      </w:r>
    </w:p>
    <w:p w14:paraId="571EE78E" w14:textId="77777777" w:rsidR="00A634D4" w:rsidRPr="00CB3AD6" w:rsidRDefault="00A634D4" w:rsidP="00A634D4">
      <w:pPr>
        <w:numPr>
          <w:ilvl w:val="1"/>
          <w:numId w:val="73"/>
        </w:numPr>
        <w:rPr>
          <w:lang w:val="fr-FR"/>
        </w:rPr>
      </w:pPr>
      <w:r w:rsidRPr="00CB3AD6">
        <w:rPr>
          <w:lang w:val="fr-FR" w:eastAsia="en-GB"/>
        </w:rPr>
        <w:t>Ventilatia naturala este de asemenea recomandata.</w:t>
      </w:r>
    </w:p>
    <w:p w14:paraId="57A620F4" w14:textId="77777777" w:rsidR="00A634D4" w:rsidRPr="00CB3AD6" w:rsidRDefault="00A634D4" w:rsidP="00A634D4">
      <w:pPr>
        <w:rPr>
          <w:lang w:val="fr-FR"/>
        </w:rPr>
      </w:pPr>
      <w:r w:rsidRPr="00CB3AD6">
        <w:rPr>
          <w:lang w:val="fr-FR"/>
        </w:rPr>
        <w:tab/>
        <w:t>Se va asigura spatiul de stocare necesar pentru saci de sare cu greutatea de 20 kg. Numarul de saci necesar a fi stocat rezulta: n = 1.</w:t>
      </w:r>
    </w:p>
    <w:p w14:paraId="1B4B1FD6" w14:textId="77777777" w:rsidR="00A634D4" w:rsidRPr="00CB3AD6" w:rsidRDefault="00A634D4" w:rsidP="00A634D4">
      <w:pPr>
        <w:ind w:firstLine="720"/>
        <w:rPr>
          <w:lang w:val="fr-FR"/>
        </w:rPr>
      </w:pPr>
      <w:r w:rsidRPr="00CB3AD6">
        <w:rPr>
          <w:lang w:val="fr-FR"/>
        </w:rPr>
        <w:lastRenderedPageBreak/>
        <w:t>Pentru a avea stocul se solutie necesar pentru dezinfectarea apei in situatia de avarie la celula de electroliza se va prevedea un recipient care sa asigure stocarea solutiei de hipoclorit de sodiu necesara pentru 3 zile.</w:t>
      </w:r>
    </w:p>
    <w:p w14:paraId="2C111D80" w14:textId="77777777" w:rsidR="00A634D4" w:rsidRPr="00CB3AD6" w:rsidRDefault="00A634D4" w:rsidP="00A634D4">
      <w:pPr>
        <w:rPr>
          <w:lang w:val="fr-FR"/>
        </w:rPr>
      </w:pPr>
      <w:r w:rsidRPr="00CB3AD6">
        <w:rPr>
          <w:lang w:val="fr-FR"/>
        </w:rPr>
        <w:tab/>
        <w:t>Se adopta un recipient cu volumul V = 0.1 m</w:t>
      </w:r>
      <w:r w:rsidRPr="00CB3AD6">
        <w:rPr>
          <w:vertAlign w:val="superscript"/>
          <w:lang w:val="fr-FR"/>
        </w:rPr>
        <w:t>3</w:t>
      </w:r>
      <w:r w:rsidRPr="00CB3AD6">
        <w:rPr>
          <w:lang w:val="fr-FR"/>
        </w:rPr>
        <w:t xml:space="preserve"> pentru stocarea solutiei de hipoclorit.</w:t>
      </w:r>
    </w:p>
    <w:p w14:paraId="27A5794A" w14:textId="77777777" w:rsidR="00A634D4" w:rsidRPr="00CB3AD6" w:rsidRDefault="00A634D4" w:rsidP="00A634D4">
      <w:pPr>
        <w:ind w:firstLine="720"/>
        <w:rPr>
          <w:lang w:val="fr-FR"/>
        </w:rPr>
      </w:pPr>
      <w:r w:rsidRPr="00CB3AD6">
        <w:rPr>
          <w:lang w:val="fr-FR"/>
        </w:rPr>
        <w:t>Dozarea solutiei se face la concentratia de fabricare (8%) cu (1+1) pompe dozatoare, fiecare cu caracteristicile Q = 0.1 – 0.4 ml/min, H</w:t>
      </w:r>
      <w:r w:rsidRPr="00CB3AD6">
        <w:rPr>
          <w:vertAlign w:val="subscript"/>
          <w:lang w:val="fr-FR"/>
        </w:rPr>
        <w:t>P</w:t>
      </w:r>
      <w:r w:rsidRPr="00CB3AD6">
        <w:rPr>
          <w:lang w:val="fr-FR"/>
        </w:rPr>
        <w:t xml:space="preserve"> = 4 bar.</w:t>
      </w:r>
    </w:p>
    <w:p w14:paraId="0FBF1E48" w14:textId="77777777" w:rsidR="00A634D4" w:rsidRPr="00CB3AD6" w:rsidRDefault="00A634D4" w:rsidP="00A634D4">
      <w:pPr>
        <w:rPr>
          <w:lang w:val="es-ES"/>
        </w:rPr>
      </w:pPr>
    </w:p>
    <w:p w14:paraId="31F97936" w14:textId="77777777" w:rsidR="00A634D4" w:rsidRPr="00CB3AD6" w:rsidRDefault="00A634D4" w:rsidP="00A634D4">
      <w:pPr>
        <w:pStyle w:val="Heading6"/>
        <w:rPr>
          <w:lang w:val="fr-FR"/>
        </w:rPr>
      </w:pPr>
      <w:r w:rsidRPr="00CB3AD6">
        <w:rPr>
          <w:lang w:val="fr-FR"/>
        </w:rPr>
        <w:t>Investitii proiectate pentru gospodaria de apa Lipova</w:t>
      </w:r>
    </w:p>
    <w:p w14:paraId="4AABEA47" w14:textId="77777777" w:rsidR="00A634D4" w:rsidRPr="00CB3AD6" w:rsidRDefault="00A634D4" w:rsidP="00A634D4">
      <w:pPr>
        <w:ind w:firstLine="720"/>
        <w:rPr>
          <w:lang w:val="es-ES"/>
        </w:rPr>
      </w:pPr>
      <w:r w:rsidRPr="00CB3AD6">
        <w:rPr>
          <w:lang w:val="es-ES"/>
        </w:rPr>
        <w:t>Investitiile propuse in cadrul gospodariei de apa Lipova au avut in vedere remedierea deficientelor constatate in urma analizei situatiei existente, dupa cum urmeaza:</w:t>
      </w:r>
    </w:p>
    <w:p w14:paraId="40478195" w14:textId="77777777" w:rsidR="00A634D4" w:rsidRPr="00CB3AD6" w:rsidRDefault="00A634D4" w:rsidP="00C576F7">
      <w:pPr>
        <w:pStyle w:val="ListParagraph"/>
        <w:numPr>
          <w:ilvl w:val="0"/>
          <w:numId w:val="87"/>
        </w:numPr>
        <w:rPr>
          <w:lang w:val="es-ES"/>
        </w:rPr>
      </w:pPr>
      <w:r w:rsidRPr="00CB3AD6">
        <w:rPr>
          <w:lang w:val="es-ES"/>
        </w:rPr>
        <w:t>Principala problema a statiei de tratare Lipova este data de faptul ca nu este prevazuta cu procese de retinere a manganului. Din acest motiv, manganul oxidat de hipocloritul de sodiu se regaseste in reteaua de distributie uneori in concentratii mai mari decat in apa bruta;</w:t>
      </w:r>
    </w:p>
    <w:p w14:paraId="1242F82A" w14:textId="77777777" w:rsidR="00A634D4" w:rsidRPr="00CB3AD6" w:rsidRDefault="00A634D4" w:rsidP="00C576F7">
      <w:pPr>
        <w:pStyle w:val="ListParagraph"/>
        <w:numPr>
          <w:ilvl w:val="0"/>
          <w:numId w:val="87"/>
        </w:numPr>
        <w:rPr>
          <w:lang w:val="es-ES"/>
        </w:rPr>
      </w:pPr>
      <w:r w:rsidRPr="00CB3AD6">
        <w:rPr>
          <w:lang w:val="es-ES"/>
        </w:rPr>
        <w:t>forajele existente sunt de mica adancime (10 m) si in perioada de vara au un debit redus. In vara anului 2017 debitul forajelor a scazut atat de mult incat nu a mai fost asigurat necesarul de apa pentru locuitorii celor 3 localitati;</w:t>
      </w:r>
    </w:p>
    <w:p w14:paraId="2E371E3A" w14:textId="77777777" w:rsidR="00A634D4" w:rsidRPr="00CB3AD6" w:rsidRDefault="00A634D4" w:rsidP="00C576F7">
      <w:pPr>
        <w:pStyle w:val="ListParagraph"/>
        <w:numPr>
          <w:ilvl w:val="0"/>
          <w:numId w:val="87"/>
        </w:numPr>
        <w:rPr>
          <w:lang w:val="es-ES"/>
        </w:rPr>
      </w:pPr>
      <w:r w:rsidRPr="00CB3AD6">
        <w:rPr>
          <w:lang w:val="es-ES"/>
        </w:rPr>
        <w:t>complexul de inmagazinare existent este subdimensionat.</w:t>
      </w:r>
    </w:p>
    <w:p w14:paraId="138F6F0A" w14:textId="77777777" w:rsidR="00A634D4" w:rsidRPr="00CB3AD6" w:rsidRDefault="00A634D4" w:rsidP="00A634D4">
      <w:pPr>
        <w:ind w:firstLine="720"/>
        <w:rPr>
          <w:lang w:val="fr-FR"/>
        </w:rPr>
      </w:pPr>
      <w:r w:rsidRPr="00CB3AD6">
        <w:rPr>
          <w:lang w:val="es-ES"/>
        </w:rPr>
        <w:t>Pentru a remedia deficientele identificate, se propune extinderea gospodariei de apa existente si alimentarea acesteia cu apa de la Uzina II Arad prin intermediul aductiunii propuse Arad-Ghioroc-Lipova, dupa cum urmeaza:</w:t>
      </w:r>
    </w:p>
    <w:p w14:paraId="00A38F8E" w14:textId="77777777" w:rsidR="00A634D4" w:rsidRPr="00CB3AD6" w:rsidRDefault="00A634D4" w:rsidP="00C576F7">
      <w:pPr>
        <w:pStyle w:val="ListParagraph"/>
        <w:numPr>
          <w:ilvl w:val="0"/>
          <w:numId w:val="87"/>
        </w:numPr>
        <w:rPr>
          <w:lang w:val="es-ES"/>
        </w:rPr>
      </w:pPr>
      <w:r w:rsidRPr="00CB3AD6">
        <w:rPr>
          <w:lang w:val="es-ES"/>
        </w:rPr>
        <w:t>Rezervor nou V=2x500, inclusiv instalatie hidraulica si instalatie electrica, amenajarea si imprejmuirea amplasamentului;</w:t>
      </w:r>
    </w:p>
    <w:p w14:paraId="1DC6E18D" w14:textId="77777777" w:rsidR="00A634D4" w:rsidRPr="00CB3AD6" w:rsidRDefault="00A634D4" w:rsidP="00C576F7">
      <w:pPr>
        <w:pStyle w:val="ListParagraph"/>
        <w:numPr>
          <w:ilvl w:val="0"/>
          <w:numId w:val="87"/>
        </w:numPr>
        <w:rPr>
          <w:lang w:val="es-ES"/>
        </w:rPr>
      </w:pPr>
      <w:r w:rsidRPr="00CB3AD6">
        <w:rPr>
          <w:lang w:val="es-ES"/>
        </w:rPr>
        <w:t>Statie de electroclorare 280 g/h cu posibilitatea de injectie in 2 puncte, inclusiv, sistem de dedurizare apa de preparare, sistem de electroliza, stocare sare, pompe dozatoare senzor de clor rezidual si control dozare functie de concentratia reziduala de clor;</w:t>
      </w:r>
    </w:p>
    <w:p w14:paraId="71C7A315"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300 mm;</w:t>
      </w:r>
    </w:p>
    <w:p w14:paraId="12C83F33" w14:textId="77777777" w:rsidR="00A634D4" w:rsidRPr="00CB3AD6" w:rsidRDefault="00A634D4" w:rsidP="00C576F7">
      <w:pPr>
        <w:pStyle w:val="ListParagraph"/>
        <w:numPr>
          <w:ilvl w:val="0"/>
          <w:numId w:val="87"/>
        </w:numPr>
        <w:rPr>
          <w:lang w:val="es-ES"/>
        </w:rPr>
      </w:pPr>
      <w:r w:rsidRPr="00CB3AD6">
        <w:rPr>
          <w:lang w:val="es-ES"/>
        </w:rPr>
        <w:t>Instalatii electrice;</w:t>
      </w:r>
    </w:p>
    <w:p w14:paraId="272D4C3D" w14:textId="77777777" w:rsidR="00A634D4" w:rsidRPr="00CB3AD6" w:rsidRDefault="00A634D4" w:rsidP="00C576F7">
      <w:pPr>
        <w:pStyle w:val="ListParagraph"/>
        <w:numPr>
          <w:ilvl w:val="0"/>
          <w:numId w:val="87"/>
        </w:numPr>
        <w:rPr>
          <w:lang w:val="es-ES"/>
        </w:rPr>
      </w:pPr>
      <w:r w:rsidRPr="00CB3AD6">
        <w:rPr>
          <w:lang w:val="es-ES"/>
        </w:rPr>
        <w:t>Generator mobil de 15 kVA;</w:t>
      </w:r>
    </w:p>
    <w:p w14:paraId="0FD2894B" w14:textId="77777777" w:rsidR="00A634D4" w:rsidRPr="00CB3AD6" w:rsidRDefault="00A634D4" w:rsidP="00C576F7">
      <w:pPr>
        <w:pStyle w:val="ListParagraph"/>
        <w:numPr>
          <w:ilvl w:val="0"/>
          <w:numId w:val="87"/>
        </w:numPr>
      </w:pPr>
      <w:r w:rsidRPr="00CB3AD6">
        <w:rPr>
          <w:lang w:val="es-ES"/>
        </w:rPr>
        <w:t>Pentru</w:t>
      </w:r>
      <w:r w:rsidRPr="00CB3AD6">
        <w:t xml:space="preserve"> GA Lipova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1AE9C084" w14:textId="77777777" w:rsidR="00A634D4" w:rsidRPr="00CB3AD6" w:rsidRDefault="00A634D4" w:rsidP="00C576F7">
      <w:pPr>
        <w:pStyle w:val="ListParagraph"/>
        <w:numPr>
          <w:ilvl w:val="1"/>
          <w:numId w:val="87"/>
        </w:numPr>
        <w:rPr>
          <w:lang w:val="en-GB"/>
        </w:rPr>
      </w:pPr>
      <w:r w:rsidRPr="00CB3AD6">
        <w:rPr>
          <w:lang w:val="en-GB"/>
        </w:rPr>
        <w:t>Functionarea regim automat;</w:t>
      </w:r>
    </w:p>
    <w:p w14:paraId="148B3942" w14:textId="77777777" w:rsidR="00A634D4" w:rsidRPr="00CB3AD6" w:rsidRDefault="00A634D4" w:rsidP="00C576F7">
      <w:pPr>
        <w:pStyle w:val="ListParagraph"/>
        <w:numPr>
          <w:ilvl w:val="1"/>
          <w:numId w:val="87"/>
        </w:numPr>
        <w:rPr>
          <w:lang w:val="fr-FR"/>
        </w:rPr>
      </w:pPr>
      <w:r w:rsidRPr="00CB3AD6">
        <w:rPr>
          <w:lang w:val="fr-FR"/>
        </w:rPr>
        <w:t>Protectia si comanda tuturor echipamentelor;</w:t>
      </w:r>
    </w:p>
    <w:p w14:paraId="3C206062" w14:textId="77777777" w:rsidR="00A634D4" w:rsidRPr="00CB3AD6" w:rsidRDefault="00A634D4" w:rsidP="00C576F7">
      <w:pPr>
        <w:pStyle w:val="ListParagraph"/>
        <w:numPr>
          <w:ilvl w:val="1"/>
          <w:numId w:val="87"/>
        </w:numPr>
        <w:rPr>
          <w:lang w:val="en-GB"/>
        </w:rPr>
      </w:pPr>
      <w:r w:rsidRPr="00CB3AD6">
        <w:rPr>
          <w:lang w:val="en-GB"/>
        </w:rPr>
        <w:t>Rotatia pompelor, contorizarea numarului de ore de functionare;</w:t>
      </w:r>
    </w:p>
    <w:p w14:paraId="411E6D69" w14:textId="77777777" w:rsidR="00A634D4" w:rsidRPr="00CB3AD6" w:rsidRDefault="00A634D4" w:rsidP="00C576F7">
      <w:pPr>
        <w:pStyle w:val="ListParagraph"/>
        <w:numPr>
          <w:ilvl w:val="1"/>
          <w:numId w:val="87"/>
        </w:numPr>
        <w:rPr>
          <w:lang w:val="en-GB"/>
        </w:rPr>
      </w:pPr>
      <w:r w:rsidRPr="00CB3AD6">
        <w:rPr>
          <w:lang w:val="en-GB"/>
        </w:rPr>
        <w:t>Monitorizarea parametrilor de stare pentru toate echipamentele, retea alimentare;</w:t>
      </w:r>
    </w:p>
    <w:p w14:paraId="47583EDE" w14:textId="77777777" w:rsidR="00A634D4" w:rsidRPr="00CB3AD6" w:rsidRDefault="00A634D4" w:rsidP="00C576F7">
      <w:pPr>
        <w:pStyle w:val="ListParagraph"/>
        <w:numPr>
          <w:ilvl w:val="1"/>
          <w:numId w:val="87"/>
        </w:numPr>
        <w:rPr>
          <w:lang w:val="fr-FR"/>
        </w:rPr>
      </w:pPr>
      <w:r w:rsidRPr="00CB3AD6">
        <w:rPr>
          <w:lang w:val="fr-FR"/>
        </w:rPr>
        <w:t>Se vor achizitiona datele transmise de instrumentatie;</w:t>
      </w:r>
    </w:p>
    <w:p w14:paraId="1F70AFCE" w14:textId="77777777" w:rsidR="00A634D4" w:rsidRPr="00CB3AD6" w:rsidRDefault="00A634D4" w:rsidP="00C576F7">
      <w:pPr>
        <w:pStyle w:val="ListParagraph"/>
        <w:numPr>
          <w:ilvl w:val="1"/>
          <w:numId w:val="87"/>
        </w:numPr>
        <w:rPr>
          <w:lang w:val="fr-FR"/>
        </w:rPr>
      </w:pPr>
      <w:r w:rsidRPr="00CB3AD6">
        <w:rPr>
          <w:lang w:val="fr-FR"/>
        </w:rPr>
        <w:t>Se vor transmite prin GSM parametrii de stare, avarii, valori instrumentatie  la dispecerul din Uzina II Arad.</w:t>
      </w:r>
    </w:p>
    <w:p w14:paraId="41152D8E" w14:textId="77777777" w:rsidR="00A634D4" w:rsidRPr="00CB3AD6" w:rsidRDefault="00A634D4" w:rsidP="00A634D4">
      <w:pPr>
        <w:rPr>
          <w:lang w:val="es-ES"/>
        </w:rPr>
      </w:pPr>
    </w:p>
    <w:p w14:paraId="64817182" w14:textId="77777777" w:rsidR="00A634D4" w:rsidRPr="00CB3AD6" w:rsidRDefault="00A634D4" w:rsidP="00A634D4">
      <w:pPr>
        <w:pStyle w:val="Heading5"/>
        <w:rPr>
          <w:lang w:val="fr-FR"/>
        </w:rPr>
      </w:pPr>
      <w:r w:rsidRPr="00CB3AD6">
        <w:rPr>
          <w:lang w:val="fr-FR"/>
        </w:rPr>
        <w:t>Investitii proiectate pentru statiile de pompare</w:t>
      </w:r>
    </w:p>
    <w:p w14:paraId="54EC68A9" w14:textId="77777777" w:rsidR="00A634D4" w:rsidRPr="00CB3AD6" w:rsidRDefault="00A634D4" w:rsidP="00A634D4">
      <w:pPr>
        <w:pStyle w:val="Heading6"/>
        <w:rPr>
          <w:lang w:val="fr-FR"/>
        </w:rPr>
      </w:pPr>
      <w:r w:rsidRPr="00CB3AD6">
        <w:rPr>
          <w:lang w:val="fr-FR"/>
        </w:rPr>
        <w:t>Investitii proiectate pentru statia de repompare Covasant</w:t>
      </w:r>
    </w:p>
    <w:p w14:paraId="0C77EC78" w14:textId="77777777" w:rsidR="00A634D4" w:rsidRPr="00CB3AD6" w:rsidRDefault="00A634D4" w:rsidP="00A634D4">
      <w:pPr>
        <w:ind w:firstLine="720"/>
        <w:rPr>
          <w:lang w:val="es-ES"/>
        </w:rPr>
      </w:pPr>
      <w:r w:rsidRPr="00CB3AD6">
        <w:rPr>
          <w:lang w:val="es-ES"/>
        </w:rPr>
        <w:t>Investitiile propuse in cadrul statiei de repompare Covasant au avut in vedere remedierea deficientelor constatate in urma analizei situatiei existente, dupa cum urmeaza:</w:t>
      </w:r>
    </w:p>
    <w:p w14:paraId="6FB77F99" w14:textId="77777777" w:rsidR="00A634D4" w:rsidRPr="00CB3AD6" w:rsidRDefault="00A634D4" w:rsidP="00C576F7">
      <w:pPr>
        <w:pStyle w:val="ListParagraph"/>
        <w:numPr>
          <w:ilvl w:val="0"/>
          <w:numId w:val="87"/>
        </w:numPr>
        <w:rPr>
          <w:lang w:val="es-ES"/>
        </w:rPr>
      </w:pPr>
      <w:r w:rsidRPr="00CB3AD6">
        <w:rPr>
          <w:lang w:val="es-ES"/>
        </w:rPr>
        <w:t>Rezultatele modelarii hidraulice indica faptul ca reteaua de distributie existenta nu asigura presiunea minima (0.7 bar) in situatia aparitiei unui incendiu si combaterea acestuia cu hidranti exteriori, deoarece statia de repompare nu a fost dimensionata pentru a asigura necesarul de apa pentru stingerea incendiilor exterioare;</w:t>
      </w:r>
    </w:p>
    <w:p w14:paraId="6DA6FFC6" w14:textId="77777777" w:rsidR="00A634D4" w:rsidRPr="00CB3AD6" w:rsidRDefault="00A634D4" w:rsidP="00C576F7">
      <w:pPr>
        <w:pStyle w:val="ListParagraph"/>
        <w:numPr>
          <w:ilvl w:val="0"/>
          <w:numId w:val="87"/>
        </w:numPr>
        <w:rPr>
          <w:lang w:val="es-ES"/>
        </w:rPr>
      </w:pPr>
      <w:r w:rsidRPr="00CB3AD6">
        <w:rPr>
          <w:lang w:val="es-ES"/>
        </w:rPr>
        <w:t>In situatia propusa, zona deservita de acesta statie de repompare se extinde, iar statia de repompare un poate asigura necesarul de apa pentru zonele noi.</w:t>
      </w:r>
    </w:p>
    <w:p w14:paraId="3AAF3E0D" w14:textId="77777777" w:rsidR="00A634D4" w:rsidRPr="00CB3AD6" w:rsidRDefault="00A634D4" w:rsidP="00A634D4">
      <w:pPr>
        <w:ind w:firstLine="720"/>
        <w:rPr>
          <w:lang w:val="fr-FR"/>
        </w:rPr>
      </w:pPr>
      <w:r w:rsidRPr="00CB3AD6">
        <w:rPr>
          <w:lang w:val="es-ES"/>
        </w:rPr>
        <w:t>Pentru a remedia deficientele identificate, se propune inlocuirea pompelor existente, dupa cum urmeaza:</w:t>
      </w:r>
    </w:p>
    <w:p w14:paraId="6FEC3A95" w14:textId="77777777" w:rsidR="00A634D4" w:rsidRPr="00CB3AD6" w:rsidRDefault="00A634D4" w:rsidP="00C576F7">
      <w:pPr>
        <w:pStyle w:val="ListParagraph"/>
        <w:numPr>
          <w:ilvl w:val="0"/>
          <w:numId w:val="87"/>
        </w:numPr>
        <w:rPr>
          <w:lang w:val="es-ES"/>
        </w:rPr>
      </w:pPr>
      <w:r w:rsidRPr="00CB3AD6">
        <w:rPr>
          <w:lang w:val="es-ES"/>
        </w:rPr>
        <w:t xml:space="preserve">Inlocuire pompe existente cu (2+1) pompe noi cu turatie variabila, avand caracteristicile Q=7.2-18 mc/h; H=45 m, inclusiv </w:t>
      </w:r>
      <w:r w:rsidRPr="00CB3AD6">
        <w:rPr>
          <w:lang w:val="fr-FR"/>
        </w:rPr>
        <w:t>instalatii electrice</w:t>
      </w:r>
      <w:r w:rsidRPr="00CB3AD6">
        <w:rPr>
          <w:lang w:val="es-ES"/>
        </w:rPr>
        <w:t>;</w:t>
      </w:r>
    </w:p>
    <w:p w14:paraId="5490595E" w14:textId="77777777" w:rsidR="00A634D4" w:rsidRPr="00CB3AD6" w:rsidRDefault="00A634D4" w:rsidP="00C576F7">
      <w:pPr>
        <w:pStyle w:val="ListParagraph"/>
        <w:numPr>
          <w:ilvl w:val="0"/>
          <w:numId w:val="87"/>
        </w:numPr>
        <w:rPr>
          <w:lang w:val="es-ES"/>
        </w:rPr>
      </w:pPr>
      <w:r w:rsidRPr="00CB3AD6">
        <w:rPr>
          <w:lang w:val="es-ES"/>
        </w:rPr>
        <w:t>Punct de masura debit, inclusiv camin, lucrari de punere in opera si procurare/montaj debitmetru electromagnetic DN 100 mm;</w:t>
      </w:r>
    </w:p>
    <w:p w14:paraId="40C15313" w14:textId="77777777" w:rsidR="00A634D4" w:rsidRPr="00CB3AD6" w:rsidRDefault="00A634D4" w:rsidP="00C576F7">
      <w:pPr>
        <w:pStyle w:val="ListParagraph"/>
        <w:numPr>
          <w:ilvl w:val="0"/>
          <w:numId w:val="87"/>
        </w:numPr>
        <w:rPr>
          <w:lang w:val="es-ES"/>
        </w:rPr>
      </w:pPr>
      <w:r w:rsidRPr="00CB3AD6">
        <w:rPr>
          <w:lang w:val="es-ES"/>
        </w:rPr>
        <w:t xml:space="preserve">Instalatii electrice </w:t>
      </w:r>
      <w:r w:rsidRPr="00CB3AD6">
        <w:rPr>
          <w:lang w:val="fr-FR"/>
        </w:rPr>
        <w:t>la toate obiectele care au consumatori (echipamente) electrice</w:t>
      </w:r>
      <w:r w:rsidRPr="00CB3AD6">
        <w:rPr>
          <w:lang w:val="es-ES"/>
        </w:rPr>
        <w:t>;</w:t>
      </w:r>
    </w:p>
    <w:p w14:paraId="539CD745" w14:textId="77777777" w:rsidR="00A634D4" w:rsidRPr="00CB3AD6" w:rsidRDefault="00A634D4" w:rsidP="00C576F7">
      <w:pPr>
        <w:pStyle w:val="ListParagraph"/>
        <w:numPr>
          <w:ilvl w:val="0"/>
          <w:numId w:val="87"/>
        </w:numPr>
        <w:rPr>
          <w:lang w:val="es-ES"/>
        </w:rPr>
      </w:pPr>
      <w:r w:rsidRPr="00CB3AD6">
        <w:rPr>
          <w:lang w:val="es-ES"/>
        </w:rPr>
        <w:t>Retele electrice incinta (cabluri, priza de pamant, iluminat, paratraznet);</w:t>
      </w:r>
    </w:p>
    <w:p w14:paraId="42FB43F7"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 pentru G.A.</w:t>
      </w:r>
    </w:p>
    <w:p w14:paraId="3C6B22AA" w14:textId="77777777" w:rsidR="00A634D4" w:rsidRPr="00CB3AD6" w:rsidRDefault="00A634D4" w:rsidP="00C576F7">
      <w:pPr>
        <w:pStyle w:val="ListParagraph"/>
        <w:numPr>
          <w:ilvl w:val="0"/>
          <w:numId w:val="87"/>
        </w:numPr>
        <w:rPr>
          <w:lang w:val="es-ES"/>
        </w:rPr>
      </w:pPr>
      <w:r w:rsidRPr="00CB3AD6">
        <w:rPr>
          <w:lang w:val="en-GB"/>
        </w:rPr>
        <w:t>Generator electric de urgenta pentru alimentarea consumatorilor (receptorilor) vitali</w:t>
      </w:r>
    </w:p>
    <w:p w14:paraId="751D959E" w14:textId="77777777" w:rsidR="00A634D4" w:rsidRPr="00CB3AD6" w:rsidRDefault="00A634D4" w:rsidP="00C576F7">
      <w:pPr>
        <w:pStyle w:val="ListParagraph"/>
        <w:numPr>
          <w:ilvl w:val="0"/>
          <w:numId w:val="87"/>
        </w:numPr>
        <w:rPr>
          <w:lang w:val="es-ES"/>
        </w:rPr>
      </w:pPr>
      <w:r w:rsidRPr="00CB3AD6">
        <w:rPr>
          <w:lang w:val="fr-FR"/>
        </w:rPr>
        <w:t>Statia de repompare va fi prevazuta cu sistem anti-efractie si automatizare SCADA (PLC, UPS, HMI, modem GSM/GPRS) cu transmisia datelor la Uzina II Arad</w:t>
      </w:r>
      <w:r w:rsidRPr="00CB3AD6">
        <w:rPr>
          <w:lang w:val="es-ES"/>
        </w:rPr>
        <w:t>.</w:t>
      </w:r>
    </w:p>
    <w:p w14:paraId="0B01C1A4" w14:textId="77777777" w:rsidR="00A634D4" w:rsidRPr="00CB3AD6" w:rsidRDefault="00A634D4" w:rsidP="00A634D4">
      <w:pPr>
        <w:rPr>
          <w:lang w:val="es-ES"/>
        </w:rPr>
      </w:pPr>
    </w:p>
    <w:p w14:paraId="5D6E7224" w14:textId="77777777" w:rsidR="00A634D4" w:rsidRPr="00CB3AD6" w:rsidRDefault="00A634D4" w:rsidP="00A634D4">
      <w:pPr>
        <w:pStyle w:val="Heading6"/>
        <w:rPr>
          <w:lang w:val="fr-FR"/>
        </w:rPr>
      </w:pPr>
      <w:r w:rsidRPr="00CB3AD6">
        <w:rPr>
          <w:lang w:val="fr-FR"/>
        </w:rPr>
        <w:t>Investitii proiectate pentru statia de repompare Soimos</w:t>
      </w:r>
    </w:p>
    <w:p w14:paraId="711DA671" w14:textId="77777777" w:rsidR="00A634D4" w:rsidRPr="00CB3AD6" w:rsidRDefault="00A634D4" w:rsidP="00A634D4">
      <w:pPr>
        <w:ind w:firstLine="720"/>
        <w:rPr>
          <w:lang w:val="es-ES"/>
        </w:rPr>
      </w:pPr>
      <w:r w:rsidRPr="00CB3AD6">
        <w:rPr>
          <w:lang w:val="es-ES"/>
        </w:rPr>
        <w:t>Avand in vedere ca reteaua de distributie Soimos se extinde, in anumite zone unde se propun extinderile, nu se pot asigura presiunile minime la bransamentele consumatorilor, de aceea se propune o statie de repompare strict pentru zona unde nu se pot asigura presiunile necesare la bransamentele consumatorilor. Aceasta masura presupune:</w:t>
      </w:r>
    </w:p>
    <w:p w14:paraId="19873550" w14:textId="77777777" w:rsidR="00A634D4" w:rsidRPr="00CB3AD6" w:rsidRDefault="00A634D4" w:rsidP="00C576F7">
      <w:pPr>
        <w:pStyle w:val="ListParagraph"/>
        <w:numPr>
          <w:ilvl w:val="0"/>
          <w:numId w:val="87"/>
        </w:numPr>
        <w:rPr>
          <w:lang w:val="es-ES"/>
        </w:rPr>
      </w:pPr>
      <w:r w:rsidRPr="00CB3AD6">
        <w:rPr>
          <w:lang w:val="es-ES"/>
        </w:rPr>
        <w:t>Statie noua de pompare apa potabila, cu turatie variabila, echipata cu (1+1) pompe avand caracteristicile: Q=9-18 mc/h; H=40 m, inclusiv tablou electric;</w:t>
      </w:r>
    </w:p>
    <w:p w14:paraId="73150611" w14:textId="77777777" w:rsidR="00A634D4" w:rsidRPr="00CB3AD6" w:rsidRDefault="00A634D4" w:rsidP="00C576F7">
      <w:pPr>
        <w:pStyle w:val="ListParagraph"/>
        <w:numPr>
          <w:ilvl w:val="0"/>
          <w:numId w:val="87"/>
        </w:numPr>
        <w:rPr>
          <w:lang w:val="es-ES"/>
        </w:rPr>
      </w:pPr>
      <w:r w:rsidRPr="00CB3AD6">
        <w:rPr>
          <w:lang w:val="es-ES"/>
        </w:rPr>
        <w:t>Alimentare cu energie electrica, din reteaua locala a Furnizorului de Electricitate;</w:t>
      </w:r>
    </w:p>
    <w:p w14:paraId="0896A960" w14:textId="77777777" w:rsidR="00A634D4" w:rsidRPr="00CB3AD6" w:rsidRDefault="00A634D4" w:rsidP="00C576F7">
      <w:pPr>
        <w:pStyle w:val="ListParagraph"/>
        <w:numPr>
          <w:ilvl w:val="0"/>
          <w:numId w:val="87"/>
        </w:numPr>
        <w:rPr>
          <w:lang w:val="es-ES"/>
        </w:rPr>
      </w:pPr>
      <w:r w:rsidRPr="00CB3AD6">
        <w:rPr>
          <w:lang w:val="es-ES"/>
        </w:rPr>
        <w:t>Instalatii electrice la statia de repompare;</w:t>
      </w:r>
    </w:p>
    <w:p w14:paraId="16EC6A45" w14:textId="77777777" w:rsidR="00A634D4" w:rsidRPr="00CB3AD6" w:rsidRDefault="00A634D4" w:rsidP="00C576F7">
      <w:pPr>
        <w:pStyle w:val="ListParagraph"/>
        <w:numPr>
          <w:ilvl w:val="0"/>
          <w:numId w:val="87"/>
        </w:numPr>
        <w:rPr>
          <w:lang w:val="es-ES"/>
        </w:rPr>
      </w:pPr>
      <w:r w:rsidRPr="00CB3AD6">
        <w:rPr>
          <w:lang w:val="fr-FR"/>
        </w:rPr>
        <w:t>Statia de repompare va fi prevazuta cu sistem anti-efractie si automatizare SCADA (PLC, UPS, HMI, modem GSM/GPRS) cu transmisia datelor la Uzina II Arad</w:t>
      </w:r>
      <w:r w:rsidRPr="00CB3AD6">
        <w:rPr>
          <w:lang w:val="es-ES"/>
        </w:rPr>
        <w:t>.</w:t>
      </w:r>
    </w:p>
    <w:p w14:paraId="06B59ADB" w14:textId="77777777" w:rsidR="00A634D4" w:rsidRPr="00CB3AD6" w:rsidRDefault="00A634D4" w:rsidP="00A634D4">
      <w:pPr>
        <w:rPr>
          <w:lang w:val="es-ES"/>
        </w:rPr>
      </w:pPr>
    </w:p>
    <w:p w14:paraId="00028979" w14:textId="77777777" w:rsidR="00A634D4" w:rsidRPr="00CB3AD6" w:rsidRDefault="00A634D4" w:rsidP="00A634D4">
      <w:pPr>
        <w:pStyle w:val="Heading6"/>
        <w:rPr>
          <w:lang w:val="fr-FR"/>
        </w:rPr>
      </w:pPr>
      <w:r w:rsidRPr="00CB3AD6">
        <w:rPr>
          <w:lang w:val="fr-FR"/>
        </w:rPr>
        <w:t>Investitii proiectate pentru statiile de pompare existente in Lipova</w:t>
      </w:r>
    </w:p>
    <w:p w14:paraId="7C608620" w14:textId="77777777" w:rsidR="00A634D4" w:rsidRPr="00CB3AD6" w:rsidRDefault="00A634D4" w:rsidP="00A634D4">
      <w:pPr>
        <w:ind w:firstLine="720"/>
        <w:rPr>
          <w:lang w:val="es-ES"/>
        </w:rPr>
      </w:pPr>
      <w:r w:rsidRPr="00CB3AD6">
        <w:rPr>
          <w:lang w:val="es-ES"/>
        </w:rPr>
        <w:t>In prezent, in Lipova exista 3 statii de repompare (Viilor, Closca si Marasesti/9 Mai) realizate prin programul de finantare POS Mediu. Prin prezentul proiect se propune integrarea statiilor de repompare existente in sistemul SCADA de la GA Uzina II Arad.</w:t>
      </w:r>
    </w:p>
    <w:p w14:paraId="1E06690C" w14:textId="77777777" w:rsidR="00A634D4" w:rsidRPr="00CB3AD6" w:rsidRDefault="00A634D4" w:rsidP="00A634D4">
      <w:pPr>
        <w:rPr>
          <w:lang w:val="es-ES"/>
        </w:rPr>
      </w:pPr>
    </w:p>
    <w:p w14:paraId="76F8B684" w14:textId="77777777" w:rsidR="00A634D4" w:rsidRPr="00CB3AD6" w:rsidRDefault="00A634D4" w:rsidP="00A634D4">
      <w:pPr>
        <w:pStyle w:val="Heading5"/>
        <w:rPr>
          <w:lang w:val="es-ES"/>
        </w:rPr>
      </w:pPr>
      <w:r w:rsidRPr="00CB3AD6">
        <w:rPr>
          <w:lang w:val="es-ES"/>
        </w:rPr>
        <w:t xml:space="preserve">Investitii proiectate pentru retelele de distributie </w:t>
      </w:r>
    </w:p>
    <w:p w14:paraId="3E7ED8E5" w14:textId="77777777" w:rsidR="00A634D4" w:rsidRPr="00CB3AD6" w:rsidRDefault="00A634D4" w:rsidP="00A634D4">
      <w:pPr>
        <w:ind w:firstLine="720"/>
        <w:rPr>
          <w:szCs w:val="22"/>
          <w:lang w:val="es-ES"/>
        </w:rPr>
      </w:pPr>
      <w:r w:rsidRPr="00CB3AD6">
        <w:rPr>
          <w:szCs w:val="22"/>
          <w:lang w:val="es-ES"/>
        </w:rPr>
        <w:t>In vederea stabilirii masurilor de extindere a retelelelor de distributie existente in subsistemul de alimentare cu apa Ghioroc si in sistemul de alimentare cu apa Lipova, s-au avut in vedere principalele deficiente ale modului de functionare existent, puse in evidenta de analiza sistemelor existente.</w:t>
      </w:r>
    </w:p>
    <w:p w14:paraId="2353953F" w14:textId="77777777" w:rsidR="00A634D4" w:rsidRPr="00CB3AD6" w:rsidRDefault="00A634D4" w:rsidP="00A634D4">
      <w:pPr>
        <w:ind w:firstLine="720"/>
        <w:rPr>
          <w:lang w:val="es-ES"/>
        </w:rPr>
      </w:pPr>
      <w:r w:rsidRPr="00CB3AD6">
        <w:rPr>
          <w:lang w:val="es-ES"/>
        </w:rPr>
        <w:t>Pentru a remedia problemele identificate in urma modelarii hidraulice a retelelor de distributie din subsistemul de alimentare cu apa Ghioroc si din sistemul de alimentare cu apa Lipova, cu privire la neasigurarea presiunilor minime necesare la consumatori dar si a problemelor generate de lipsa unor inele in retelele de distributie au fost propuse urmatoarele masuri:</w:t>
      </w:r>
    </w:p>
    <w:p w14:paraId="5891535F" w14:textId="77777777" w:rsidR="00A634D4" w:rsidRPr="00CB3AD6" w:rsidRDefault="00A634D4" w:rsidP="00C576F7">
      <w:pPr>
        <w:pStyle w:val="ListParagraph"/>
        <w:numPr>
          <w:ilvl w:val="0"/>
          <w:numId w:val="87"/>
        </w:numPr>
        <w:rPr>
          <w:lang w:val="es-ES"/>
        </w:rPr>
      </w:pPr>
      <w:r w:rsidRPr="00CB3AD6">
        <w:rPr>
          <w:lang w:val="es-ES"/>
        </w:rPr>
        <w:t>Extinderea retelelor de distributie in zonele noi dezvoltate;</w:t>
      </w:r>
    </w:p>
    <w:p w14:paraId="5A385A46" w14:textId="77777777" w:rsidR="00A634D4" w:rsidRPr="00CB3AD6" w:rsidRDefault="00A634D4" w:rsidP="00C576F7">
      <w:pPr>
        <w:pStyle w:val="ListParagraph"/>
        <w:numPr>
          <w:ilvl w:val="0"/>
          <w:numId w:val="87"/>
        </w:numPr>
        <w:rPr>
          <w:lang w:val="en-GB"/>
        </w:rPr>
      </w:pPr>
      <w:r w:rsidRPr="00CB3AD6">
        <w:rPr>
          <w:lang w:val="en-GB"/>
        </w:rPr>
        <w:t>Realizarea unor inele in retele, pentru a creste siguranta in exploatare, in cazul aparitiei unor avarii in retele;</w:t>
      </w:r>
    </w:p>
    <w:p w14:paraId="3EEC0573" w14:textId="77777777" w:rsidR="00A634D4" w:rsidRPr="00CB3AD6" w:rsidRDefault="00A634D4" w:rsidP="00C576F7">
      <w:pPr>
        <w:pStyle w:val="ListParagraph"/>
        <w:numPr>
          <w:ilvl w:val="0"/>
          <w:numId w:val="87"/>
        </w:numPr>
        <w:rPr>
          <w:lang w:val="en-GB"/>
        </w:rPr>
      </w:pPr>
      <w:r w:rsidRPr="00CB3AD6">
        <w:rPr>
          <w:lang w:val="en-GB"/>
        </w:rPr>
        <w:t>Dublarea conductelor cu diametre mici DN 63 mm, care nu pot asigura presiunile minime la bransament, in cazul aparitiei unor incendii exterioare;</w:t>
      </w:r>
    </w:p>
    <w:p w14:paraId="7F99D455" w14:textId="77777777" w:rsidR="00A634D4" w:rsidRPr="00CB3AD6" w:rsidRDefault="00A634D4" w:rsidP="00C576F7">
      <w:pPr>
        <w:pStyle w:val="ListParagraph"/>
        <w:numPr>
          <w:ilvl w:val="0"/>
          <w:numId w:val="87"/>
        </w:numPr>
        <w:rPr>
          <w:lang w:val="en-GB"/>
        </w:rPr>
      </w:pPr>
      <w:r w:rsidRPr="00CB3AD6">
        <w:rPr>
          <w:lang w:val="en-GB"/>
        </w:rPr>
        <w:t>Reconfigurarea sistemului, astfel incat sa se asigurare presiunilor minime in toata reteaua in situatia combaterii unui incendiu folosind hidranti exteriori.</w:t>
      </w:r>
    </w:p>
    <w:p w14:paraId="4B73ACA0" w14:textId="77777777" w:rsidR="00A634D4" w:rsidRPr="00CB3AD6" w:rsidRDefault="00A634D4" w:rsidP="00A634D4">
      <w:pPr>
        <w:ind w:firstLine="720"/>
      </w:pPr>
      <w:r w:rsidRPr="00CB3AD6">
        <w:rPr>
          <w:szCs w:val="22"/>
          <w:lang w:val="es-ES"/>
        </w:rPr>
        <w:t xml:space="preserve">In situatia propusa subsistemul de alimentare cu apa Ghioroc si sistemul de alimentare cu apa Lipova vor forma subsistemul de alimentare cu apa Ghioroc-Lipova, subsistem ce va fi alimentat cu apa potabila de la statia de tratare uzina II Arad. Rezultatele furnizate de modelul hidraulic pentru situatia de perspectiva, indica faptul ca retelele propuse din localitatile componente ale subsistemului de alimentare cu apa Ghioroc-Lipova, asigura presiunile necesare la bransamentele consumatorilor, </w:t>
      </w:r>
      <w:r w:rsidRPr="00CB3AD6">
        <w:rPr>
          <w:lang w:val="es-ES"/>
        </w:rPr>
        <w:t xml:space="preserve">atat in </w:t>
      </w:r>
      <w:r w:rsidRPr="00CB3AD6">
        <w:t>regim normal de exploatare (Q</w:t>
      </w:r>
      <w:r w:rsidRPr="00CB3AD6">
        <w:rPr>
          <w:vertAlign w:val="subscript"/>
        </w:rPr>
        <w:t>IIC</w:t>
      </w:r>
      <w:r w:rsidRPr="00CB3AD6">
        <w:t>), cat si pe timpul stingerii incendiilor cu hidranti exteriori (Q</w:t>
      </w:r>
      <w:r w:rsidRPr="00CB3AD6">
        <w:rPr>
          <w:vertAlign w:val="subscript"/>
        </w:rPr>
        <w:t>IIV</w:t>
      </w:r>
      <w:r w:rsidRPr="00CB3AD6">
        <w:t>).</w:t>
      </w:r>
    </w:p>
    <w:p w14:paraId="2FB257C2" w14:textId="77777777" w:rsidR="00A634D4" w:rsidRPr="00CB3AD6" w:rsidRDefault="00A634D4" w:rsidP="00A634D4">
      <w:pPr>
        <w:ind w:firstLine="720"/>
        <w:rPr>
          <w:lang w:val="es-ES"/>
        </w:rPr>
      </w:pPr>
      <w:r w:rsidRPr="00CB3AD6">
        <w:t>Rapoartele de modelare hidraulica a retelelor de distributie propuse din localitatile componente ale subsistemului de alimentare cu apa propus Ghioroc-Lipova, se regasesc in anexele Studiului de Fezabilitate.</w:t>
      </w:r>
    </w:p>
    <w:p w14:paraId="67DD7AF3" w14:textId="77777777" w:rsidR="00A634D4" w:rsidRPr="00CB3AD6" w:rsidRDefault="00A634D4" w:rsidP="00A634D4">
      <w:pPr>
        <w:ind w:firstLine="720"/>
        <w:rPr>
          <w:lang w:val="es-ES"/>
        </w:rPr>
      </w:pPr>
      <w:r w:rsidRPr="00CB3AD6">
        <w:rPr>
          <w:lang w:val="es-ES"/>
        </w:rPr>
        <w:t>In urmatoarele paragrafe sunt descrise masurile de investitie propuse pentru fiecare localitate in parte, masuri propuse in urma identificarii deficientelor existente in retele.</w:t>
      </w:r>
    </w:p>
    <w:p w14:paraId="36C2B570" w14:textId="77777777" w:rsidR="00A634D4" w:rsidRPr="00CB3AD6" w:rsidRDefault="00A634D4" w:rsidP="00A634D4">
      <w:pPr>
        <w:ind w:firstLine="720"/>
        <w:rPr>
          <w:lang w:val="es-ES"/>
        </w:rPr>
      </w:pPr>
    </w:p>
    <w:p w14:paraId="66B75883" w14:textId="77777777" w:rsidR="00A634D4" w:rsidRPr="00CB3AD6" w:rsidRDefault="00A634D4" w:rsidP="00A634D4">
      <w:pPr>
        <w:ind w:firstLine="720"/>
        <w:rPr>
          <w:b/>
          <w:bCs/>
          <w:lang w:val="es-ES"/>
        </w:rPr>
      </w:pPr>
      <w:r w:rsidRPr="00CB3AD6">
        <w:rPr>
          <w:b/>
          <w:bCs/>
          <w:lang w:val="es-ES"/>
        </w:rPr>
        <w:t>Retele de distributie Mandruloc si Cicir</w:t>
      </w:r>
    </w:p>
    <w:p w14:paraId="22CB76BA" w14:textId="77777777" w:rsidR="00A634D4" w:rsidRPr="00CB3AD6" w:rsidRDefault="00A634D4" w:rsidP="00A634D4">
      <w:pPr>
        <w:ind w:firstLine="720"/>
        <w:rPr>
          <w:lang w:val="es-ES"/>
        </w:rPr>
      </w:pPr>
      <w:r w:rsidRPr="00CB3AD6">
        <w:rPr>
          <w:lang w:val="es-ES"/>
        </w:rPr>
        <w:t>Investitiile propuse in cadrul retelelor de distributie din localitatile Mandruloc si Cicir au avut in vedere remedierea deficientelor constatate in urma analizei situatiei existente, dupa cum urmeaza:</w:t>
      </w:r>
    </w:p>
    <w:p w14:paraId="72968EF1" w14:textId="77777777" w:rsidR="00A634D4" w:rsidRPr="00CB3AD6" w:rsidRDefault="00A634D4" w:rsidP="00C576F7">
      <w:pPr>
        <w:pStyle w:val="ListParagraph"/>
        <w:numPr>
          <w:ilvl w:val="0"/>
          <w:numId w:val="82"/>
        </w:numPr>
        <w:rPr>
          <w:lang w:val="es-ES"/>
        </w:rPr>
      </w:pPr>
      <w:r w:rsidRPr="00CB3AD6">
        <w:rPr>
          <w:lang w:val="es-ES" w:eastAsia="en-GB"/>
        </w:rPr>
        <w:t>Rezultatele modelarii hidraulice indica faptul ca retelele de distributie existente nu asigura presiunea minima (1.5 bar, pentru cladiri cu regim de inaltime P+1) la bransamentele consumatorilor in regim normal de exploatare si nici presiunea minima (0.7 bar) in situatia aparitiei unui incendiu si combaterea acestuia cu hidranti exteriori. Acest fapt se datoreaza atat lipsei</w:t>
      </w:r>
      <w:r w:rsidRPr="00CB3AD6">
        <w:rPr>
          <w:lang w:val="es-ES"/>
        </w:rPr>
        <w:t xml:space="preserve"> unor inele in retea, care sa asigure buna functionare a sistemului si in cazul aparitiei unor avarii in retea, cat si a conductelor subdimensionate cu diametre de 63-90 mm;</w:t>
      </w:r>
    </w:p>
    <w:p w14:paraId="14F6976F" w14:textId="77777777" w:rsidR="00A634D4" w:rsidRPr="00CB3AD6" w:rsidRDefault="00A634D4" w:rsidP="00C576F7">
      <w:pPr>
        <w:pStyle w:val="ListParagraph"/>
        <w:numPr>
          <w:ilvl w:val="0"/>
          <w:numId w:val="82"/>
        </w:numPr>
        <w:rPr>
          <w:lang w:val="fr-FR"/>
        </w:rPr>
      </w:pPr>
      <w:r w:rsidRPr="00CB3AD6">
        <w:rPr>
          <w:lang w:val="fr-FR"/>
        </w:rPr>
        <w:t>Acoperire insuficienta pentru zonele dezvoltate recent.</w:t>
      </w:r>
    </w:p>
    <w:p w14:paraId="531C35BF" w14:textId="77777777" w:rsidR="00A634D4" w:rsidRPr="00CB3AD6" w:rsidRDefault="00A634D4" w:rsidP="00A634D4">
      <w:pPr>
        <w:ind w:firstLine="720"/>
        <w:rPr>
          <w:szCs w:val="22"/>
          <w:lang w:val="es-ES"/>
        </w:rPr>
      </w:pPr>
      <w:r w:rsidRPr="00CB3AD6">
        <w:rPr>
          <w:szCs w:val="22"/>
          <w:lang w:val="es-ES"/>
        </w:rPr>
        <w:lastRenderedPageBreak/>
        <w:t>Masurile de investitii propuse in retelele de distributie din Mandruloc si Cicir sunt sintetizate in cele ce urmeaza, pe tipuri de lucrari, diametre si lungimi. Investitiile detaliate, precum si planurile cu situatia propusa sunt prezentate in anexele prezentului Studiu de Fezabilitate.</w:t>
      </w:r>
    </w:p>
    <w:p w14:paraId="7C46B19B"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Mandruloc constau in:</w:t>
      </w:r>
    </w:p>
    <w:p w14:paraId="3F18839D"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cuprinse intre 110 si 160 mm, cu lungimea totala de 1,087 m, reprezentand conducte pozate in trama stradala exclusiv in domeniu public, tehnologie de executie - sapatura deschisa;</w:t>
      </w:r>
    </w:p>
    <w:p w14:paraId="2A7E0510" w14:textId="77777777" w:rsidR="00A634D4" w:rsidRPr="00CB3AD6" w:rsidRDefault="00A634D4" w:rsidP="00C576F7">
      <w:pPr>
        <w:pStyle w:val="ListParagraph"/>
        <w:numPr>
          <w:ilvl w:val="0"/>
          <w:numId w:val="82"/>
        </w:numPr>
        <w:rPr>
          <w:lang w:val="fr-FR"/>
        </w:rPr>
      </w:pPr>
      <w:r w:rsidRPr="00CB3AD6">
        <w:rPr>
          <w:lang w:val="fr-FR"/>
        </w:rPr>
        <w:t>o subtraversare de canal si o subtraversare de drum national si linie de tramvai cu conducte realizate din PEID, PE100RC, PN 6, DN 110 mm, in tub de protectie din OL, in lungime totala L= 49 m, tehnologie de executie - foraj orizontal;</w:t>
      </w:r>
    </w:p>
    <w:p w14:paraId="3F950749" w14:textId="77777777" w:rsidR="00A634D4" w:rsidRPr="00CB3AD6" w:rsidRDefault="00A634D4" w:rsidP="00C576F7">
      <w:pPr>
        <w:pStyle w:val="ListParagraph"/>
        <w:numPr>
          <w:ilvl w:val="0"/>
          <w:numId w:val="82"/>
        </w:numPr>
        <w:rPr>
          <w:lang w:val="en-GB"/>
        </w:rPr>
      </w:pPr>
      <w:r w:rsidRPr="00CB3AD6">
        <w:rPr>
          <w:lang w:val="en-GB"/>
        </w:rPr>
        <w:t>16 bransamente noi DN25 mm pe sectoarele propuse spre extindere;</w:t>
      </w:r>
    </w:p>
    <w:p w14:paraId="53455881" w14:textId="77777777" w:rsidR="00A634D4" w:rsidRPr="00CB3AD6" w:rsidRDefault="00A634D4" w:rsidP="00C576F7">
      <w:pPr>
        <w:pStyle w:val="ListParagraph"/>
        <w:numPr>
          <w:ilvl w:val="0"/>
          <w:numId w:val="82"/>
        </w:numPr>
        <w:rPr>
          <w:lang w:val="en-GB"/>
        </w:rPr>
      </w:pPr>
      <w:r w:rsidRPr="00CB3AD6">
        <w:rPr>
          <w:lang w:val="en-GB"/>
        </w:rPr>
        <w:t>5 hidranti noi, DN 80 mm, pe sectoarele propuse spre extindere;</w:t>
      </w:r>
    </w:p>
    <w:p w14:paraId="266136AA" w14:textId="77777777" w:rsidR="00A634D4" w:rsidRPr="00CB3AD6" w:rsidRDefault="00A634D4" w:rsidP="00C576F7">
      <w:pPr>
        <w:pStyle w:val="ListParagraph"/>
        <w:numPr>
          <w:ilvl w:val="0"/>
          <w:numId w:val="82"/>
        </w:numPr>
        <w:rPr>
          <w:lang w:val="fr-FR"/>
        </w:rPr>
      </w:pPr>
      <w:r w:rsidRPr="00CB3AD6">
        <w:rPr>
          <w:lang w:val="fr-FR"/>
        </w:rPr>
        <w:t>12 camine de vane pe sectoarele propuse spre extindere;</w:t>
      </w:r>
    </w:p>
    <w:p w14:paraId="7A7ADD83" w14:textId="77777777" w:rsidR="00A634D4" w:rsidRPr="00CB3AD6" w:rsidRDefault="00A634D4" w:rsidP="00A634D4">
      <w:pPr>
        <w:ind w:firstLine="720"/>
        <w:rPr>
          <w:szCs w:val="22"/>
          <w:lang w:val="es-ES"/>
        </w:rPr>
      </w:pPr>
      <w:r w:rsidRPr="00CB3AD6">
        <w:rPr>
          <w:szCs w:val="22"/>
          <w:lang w:val="es-ES"/>
        </w:rPr>
        <w:t>Investitiile propuse in zona de reabilitare a retelei de distributie din localitatea Mandruloc includ:</w:t>
      </w:r>
    </w:p>
    <w:p w14:paraId="5690EEEA" w14:textId="77777777" w:rsidR="00A634D4" w:rsidRPr="00CB3AD6" w:rsidRDefault="00A634D4" w:rsidP="00C576F7">
      <w:pPr>
        <w:pStyle w:val="ListParagraph"/>
        <w:numPr>
          <w:ilvl w:val="0"/>
          <w:numId w:val="82"/>
        </w:numPr>
        <w:rPr>
          <w:lang w:val="fr-FR"/>
        </w:rPr>
      </w:pPr>
      <w:r w:rsidRPr="00CB3AD6">
        <w:rPr>
          <w:lang w:val="fr-FR"/>
        </w:rPr>
        <w:t>Reabilitare retelei de distributie, cu conducte realizate din PEID, PE100 RC, PN 6, cu diametre de 110 mm, cu lungimea totala de 1,163 m, reprezentand conducte pozate in trama stradala exclusiv in domeniu public, tehnologie de executie - sapatura deschisa;</w:t>
      </w:r>
    </w:p>
    <w:p w14:paraId="112A5875" w14:textId="77777777" w:rsidR="00A634D4" w:rsidRPr="00CB3AD6" w:rsidRDefault="00A634D4" w:rsidP="00C576F7">
      <w:pPr>
        <w:pStyle w:val="ListParagraph"/>
        <w:numPr>
          <w:ilvl w:val="0"/>
          <w:numId w:val="82"/>
        </w:numPr>
        <w:rPr>
          <w:lang w:val="en-GB"/>
        </w:rPr>
      </w:pPr>
      <w:r w:rsidRPr="00CB3AD6">
        <w:rPr>
          <w:lang w:val="en-GB"/>
        </w:rPr>
        <w:t>42 bransamente noi DN25 mm pe sectoarele propuse spre extindere;</w:t>
      </w:r>
    </w:p>
    <w:p w14:paraId="209044FE" w14:textId="77777777" w:rsidR="00A634D4" w:rsidRPr="00CB3AD6" w:rsidRDefault="00A634D4" w:rsidP="00C576F7">
      <w:pPr>
        <w:pStyle w:val="ListParagraph"/>
        <w:numPr>
          <w:ilvl w:val="0"/>
          <w:numId w:val="82"/>
        </w:numPr>
        <w:rPr>
          <w:lang w:val="en-GB"/>
        </w:rPr>
      </w:pPr>
      <w:r w:rsidRPr="00CB3AD6">
        <w:rPr>
          <w:lang w:val="en-GB"/>
        </w:rPr>
        <w:t>3 hidranti noi, DN 80 mm, pe sectoarele propuse spre extindere;</w:t>
      </w:r>
    </w:p>
    <w:p w14:paraId="59B3787F" w14:textId="77777777" w:rsidR="00A634D4" w:rsidRPr="00CB3AD6" w:rsidRDefault="00A634D4" w:rsidP="00C576F7">
      <w:pPr>
        <w:pStyle w:val="ListParagraph"/>
        <w:numPr>
          <w:ilvl w:val="0"/>
          <w:numId w:val="82"/>
        </w:numPr>
        <w:rPr>
          <w:lang w:val="fr-FR"/>
        </w:rPr>
      </w:pPr>
      <w:r w:rsidRPr="00CB3AD6">
        <w:rPr>
          <w:lang w:val="fr-FR"/>
        </w:rPr>
        <w:t>6 camine de vane pe sectoarele propuse spre extindere;</w:t>
      </w:r>
    </w:p>
    <w:p w14:paraId="55229121"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Cicir constau in:</w:t>
      </w:r>
    </w:p>
    <w:p w14:paraId="2A267588"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cuprinse intre 110 si 160 mm, cu lungimea totala de 3,205 m, reprezentand conducte pozate in trama stradala exclusiv in domeniu public, tehnologie de executie - sapatura deschisa;</w:t>
      </w:r>
    </w:p>
    <w:p w14:paraId="2077B461" w14:textId="77777777" w:rsidR="00A634D4" w:rsidRPr="00CB3AD6" w:rsidRDefault="00A634D4" w:rsidP="00C576F7">
      <w:pPr>
        <w:pStyle w:val="ListParagraph"/>
        <w:numPr>
          <w:ilvl w:val="0"/>
          <w:numId w:val="82"/>
        </w:numPr>
        <w:rPr>
          <w:lang w:val="fr-FR"/>
        </w:rPr>
      </w:pPr>
      <w:r w:rsidRPr="00CB3AD6">
        <w:rPr>
          <w:lang w:val="fr-FR"/>
        </w:rPr>
        <w:t>o subtraversare de canal si 2 subtraversari de drum national si linie de tramvai cu conducte realizate din PEID, PE100RC, PN 6, DN 110 mm, in tub de protectie din OL, in lungime totala L= 69 m, tehnologie de executie - foraj orizontal;</w:t>
      </w:r>
    </w:p>
    <w:p w14:paraId="2B4FBC24" w14:textId="77777777" w:rsidR="00A634D4" w:rsidRPr="00CB3AD6" w:rsidRDefault="00A634D4" w:rsidP="00C576F7">
      <w:pPr>
        <w:pStyle w:val="ListParagraph"/>
        <w:numPr>
          <w:ilvl w:val="0"/>
          <w:numId w:val="82"/>
        </w:numPr>
        <w:rPr>
          <w:lang w:val="en-GB"/>
        </w:rPr>
      </w:pPr>
      <w:r w:rsidRPr="00CB3AD6">
        <w:rPr>
          <w:lang w:val="en-GB"/>
        </w:rPr>
        <w:t>65 bransamente noi DN25 mm pe sectoarele propuse spre extindere;</w:t>
      </w:r>
    </w:p>
    <w:p w14:paraId="2CF16ED2" w14:textId="77777777" w:rsidR="00A634D4" w:rsidRPr="00CB3AD6" w:rsidRDefault="00A634D4" w:rsidP="00C576F7">
      <w:pPr>
        <w:pStyle w:val="ListParagraph"/>
        <w:numPr>
          <w:ilvl w:val="0"/>
          <w:numId w:val="82"/>
        </w:numPr>
        <w:rPr>
          <w:lang w:val="en-GB"/>
        </w:rPr>
      </w:pPr>
      <w:r w:rsidRPr="00CB3AD6">
        <w:rPr>
          <w:lang w:val="en-GB"/>
        </w:rPr>
        <w:t>7 hidranti noi, DN 80 mm, pe sectoarele propuse spre extindere;</w:t>
      </w:r>
    </w:p>
    <w:p w14:paraId="45353B8A" w14:textId="77777777" w:rsidR="00A634D4" w:rsidRPr="00CB3AD6" w:rsidRDefault="00A634D4" w:rsidP="00C576F7">
      <w:pPr>
        <w:pStyle w:val="ListParagraph"/>
        <w:numPr>
          <w:ilvl w:val="0"/>
          <w:numId w:val="82"/>
        </w:numPr>
        <w:rPr>
          <w:lang w:val="fr-FR"/>
        </w:rPr>
      </w:pPr>
      <w:r w:rsidRPr="00CB3AD6">
        <w:rPr>
          <w:lang w:val="fr-FR"/>
        </w:rPr>
        <w:t>18 camine de vane pe sectoarele propuse spre extindere;</w:t>
      </w:r>
    </w:p>
    <w:p w14:paraId="263A0164" w14:textId="77777777" w:rsidR="00A634D4" w:rsidRPr="00CB3AD6" w:rsidRDefault="00A634D4" w:rsidP="00A634D4">
      <w:pPr>
        <w:ind w:firstLine="720"/>
        <w:rPr>
          <w:lang w:val="fr-FR"/>
        </w:rPr>
      </w:pPr>
      <w:r w:rsidRPr="00CB3AD6">
        <w:rPr>
          <w:szCs w:val="22"/>
          <w:lang w:val="es-ES"/>
        </w:rPr>
        <w:t>In figura urmatoare este prezentata schema generala a lucrarilor propuse in retelele de distributie ale localitatilor Mandruloc si Cicir.</w:t>
      </w:r>
      <w:r w:rsidRPr="00CB3AD6">
        <w:rPr>
          <w:lang w:val="fr-FR"/>
        </w:rPr>
        <w:t xml:space="preserve"> </w:t>
      </w:r>
    </w:p>
    <w:p w14:paraId="1A540E28" w14:textId="77777777" w:rsidR="00A634D4" w:rsidRPr="00CB3AD6" w:rsidRDefault="00A634D4" w:rsidP="00A634D4">
      <w:pPr>
        <w:rPr>
          <w:lang w:val="fr-FR"/>
        </w:rPr>
      </w:pPr>
    </w:p>
    <w:p w14:paraId="30537633" w14:textId="77777777" w:rsidR="00A634D4" w:rsidRPr="00CB3AD6" w:rsidRDefault="00A634D4" w:rsidP="00A634D4">
      <w:pPr>
        <w:rPr>
          <w:lang w:val="fr-FR"/>
        </w:rPr>
      </w:pPr>
    </w:p>
    <w:p w14:paraId="0CEA4B96" w14:textId="77777777" w:rsidR="00A634D4" w:rsidRPr="00CB3AD6" w:rsidRDefault="00A634D4" w:rsidP="00A634D4">
      <w:pPr>
        <w:rPr>
          <w:lang w:val="fr-FR"/>
        </w:rPr>
      </w:pPr>
    </w:p>
    <w:p w14:paraId="136270CB" w14:textId="77777777" w:rsidR="00A634D4" w:rsidRPr="00CB3AD6" w:rsidRDefault="00A634D4" w:rsidP="00A634D4">
      <w:pPr>
        <w:rPr>
          <w:lang w:val="fr-FR"/>
        </w:rPr>
      </w:pPr>
    </w:p>
    <w:p w14:paraId="428DD12C" w14:textId="77777777" w:rsidR="00A634D4" w:rsidRPr="00CB3AD6" w:rsidRDefault="00A634D4" w:rsidP="00A634D4">
      <w:pPr>
        <w:rPr>
          <w:lang w:val="fr-FR"/>
        </w:rPr>
      </w:pPr>
    </w:p>
    <w:p w14:paraId="25AFCA2F" w14:textId="77777777" w:rsidR="00A634D4" w:rsidRPr="00CB3AD6" w:rsidRDefault="00A634D4" w:rsidP="00A634D4">
      <w:pPr>
        <w:rPr>
          <w:lang w:val="fr-FR"/>
        </w:rPr>
      </w:pPr>
      <w:r w:rsidRPr="00CB3AD6">
        <w:rPr>
          <w:noProof/>
          <w:lang w:val="en-US"/>
        </w:rPr>
        <w:lastRenderedPageBreak/>
        <w:drawing>
          <wp:anchor distT="0" distB="0" distL="114300" distR="114300" simplePos="0" relativeHeight="251890688" behindDoc="1" locked="0" layoutInCell="1" allowOverlap="1" wp14:anchorId="7E487232" wp14:editId="3C51D70F">
            <wp:simplePos x="0" y="0"/>
            <wp:positionH relativeFrom="margin">
              <wp:align>center</wp:align>
            </wp:positionH>
            <wp:positionV relativeFrom="paragraph">
              <wp:posOffset>58026</wp:posOffset>
            </wp:positionV>
            <wp:extent cx="4032537" cy="3379470"/>
            <wp:effectExtent l="0" t="0" r="635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032537" cy="3379470"/>
                    </a:xfrm>
                    <a:prstGeom prst="rect">
                      <a:avLst/>
                    </a:prstGeom>
                  </pic:spPr>
                </pic:pic>
              </a:graphicData>
            </a:graphic>
            <wp14:sizeRelH relativeFrom="page">
              <wp14:pctWidth>0</wp14:pctWidth>
            </wp14:sizeRelH>
            <wp14:sizeRelV relativeFrom="page">
              <wp14:pctHeight>0</wp14:pctHeight>
            </wp14:sizeRelV>
          </wp:anchor>
        </w:drawing>
      </w:r>
    </w:p>
    <w:p w14:paraId="63EC22A5" w14:textId="77777777" w:rsidR="00A634D4" w:rsidRPr="00CB3AD6" w:rsidRDefault="00A634D4" w:rsidP="00A634D4">
      <w:pPr>
        <w:rPr>
          <w:lang w:val="fr-FR"/>
        </w:rPr>
      </w:pPr>
    </w:p>
    <w:p w14:paraId="74FA0F45" w14:textId="77777777" w:rsidR="00A634D4" w:rsidRPr="00CB3AD6" w:rsidRDefault="00A634D4" w:rsidP="00A634D4">
      <w:pPr>
        <w:rPr>
          <w:lang w:val="fr-FR"/>
        </w:rPr>
      </w:pPr>
    </w:p>
    <w:p w14:paraId="3828C985" w14:textId="77777777" w:rsidR="00A634D4" w:rsidRPr="00CB3AD6" w:rsidRDefault="00A634D4" w:rsidP="00A634D4">
      <w:pPr>
        <w:rPr>
          <w:lang w:val="fr-FR"/>
        </w:rPr>
      </w:pPr>
    </w:p>
    <w:p w14:paraId="0FC7CC1C" w14:textId="77777777" w:rsidR="00A634D4" w:rsidRPr="00CB3AD6" w:rsidRDefault="00A634D4" w:rsidP="00A634D4">
      <w:pPr>
        <w:rPr>
          <w:lang w:val="fr-FR"/>
        </w:rPr>
      </w:pPr>
    </w:p>
    <w:p w14:paraId="7EEE0B03" w14:textId="77777777" w:rsidR="00A634D4" w:rsidRPr="00CB3AD6" w:rsidRDefault="00A634D4" w:rsidP="00A634D4">
      <w:pPr>
        <w:rPr>
          <w:lang w:val="fr-FR"/>
        </w:rPr>
      </w:pPr>
    </w:p>
    <w:p w14:paraId="0D295ED0" w14:textId="77777777" w:rsidR="00A634D4" w:rsidRPr="00CB3AD6" w:rsidRDefault="00A634D4" w:rsidP="00A634D4">
      <w:pPr>
        <w:rPr>
          <w:lang w:val="fr-FR"/>
        </w:rPr>
      </w:pPr>
    </w:p>
    <w:p w14:paraId="07271A9F" w14:textId="77777777" w:rsidR="00A634D4" w:rsidRPr="00CB3AD6" w:rsidRDefault="00A634D4" w:rsidP="00A634D4">
      <w:pPr>
        <w:rPr>
          <w:lang w:val="fr-FR"/>
        </w:rPr>
      </w:pPr>
    </w:p>
    <w:p w14:paraId="0234FD10" w14:textId="77777777" w:rsidR="00A634D4" w:rsidRPr="00CB3AD6" w:rsidRDefault="00A634D4" w:rsidP="00A634D4">
      <w:pPr>
        <w:rPr>
          <w:lang w:val="fr-FR"/>
        </w:rPr>
      </w:pPr>
    </w:p>
    <w:p w14:paraId="45DD043D" w14:textId="77777777" w:rsidR="00A634D4" w:rsidRPr="00CB3AD6" w:rsidRDefault="00A634D4" w:rsidP="00A634D4">
      <w:pPr>
        <w:rPr>
          <w:lang w:val="fr-FR"/>
        </w:rPr>
      </w:pPr>
    </w:p>
    <w:p w14:paraId="4AF85F32" w14:textId="77777777" w:rsidR="00A634D4" w:rsidRPr="00CB3AD6" w:rsidRDefault="00A634D4" w:rsidP="00A634D4">
      <w:pPr>
        <w:rPr>
          <w:lang w:val="fr-FR"/>
        </w:rPr>
      </w:pPr>
    </w:p>
    <w:p w14:paraId="3568D323" w14:textId="77777777" w:rsidR="00A634D4" w:rsidRPr="00CB3AD6" w:rsidRDefault="00A634D4" w:rsidP="00A634D4">
      <w:pPr>
        <w:rPr>
          <w:lang w:val="fr-FR"/>
        </w:rPr>
      </w:pPr>
    </w:p>
    <w:p w14:paraId="1178B49E" w14:textId="77777777" w:rsidR="00A634D4" w:rsidRPr="00CB3AD6" w:rsidRDefault="00A634D4" w:rsidP="00A634D4">
      <w:pPr>
        <w:rPr>
          <w:lang w:val="fr-FR"/>
        </w:rPr>
      </w:pPr>
    </w:p>
    <w:p w14:paraId="5EB5CF23" w14:textId="77777777" w:rsidR="00A634D4" w:rsidRPr="00CB3AD6" w:rsidRDefault="00A634D4" w:rsidP="00A634D4">
      <w:pPr>
        <w:jc w:val="center"/>
        <w:rPr>
          <w:rFonts w:ascii="Arial" w:hAnsi="Arial" w:cs="Arial"/>
          <w:sz w:val="20"/>
          <w:lang w:val="fr-FR"/>
        </w:rPr>
      </w:pPr>
      <w:bookmarkStart w:id="142" w:name="_Toc53732811"/>
      <w:bookmarkStart w:id="143" w:name="_Toc55577651"/>
      <w:bookmarkStart w:id="144" w:name="_Toc44434993"/>
      <w:bookmarkStart w:id="145" w:name="_Toc67852052"/>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11</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lucrarilor propuse in reteaua de distributie a localitatilor Mandruloc si Cicir.</w:t>
      </w:r>
      <w:bookmarkEnd w:id="142"/>
      <w:bookmarkEnd w:id="143"/>
      <w:bookmarkEnd w:id="145"/>
    </w:p>
    <w:p w14:paraId="7FD86553" w14:textId="77777777" w:rsidR="00A634D4" w:rsidRPr="00CB3AD6" w:rsidRDefault="00A634D4" w:rsidP="00A634D4">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0000FF"/>
          <w:sz w:val="20"/>
          <w:lang w:val="fr-FR"/>
        </w:rPr>
        <w:t>Linie albastra - extindere retea.</w:t>
      </w:r>
      <w:bookmarkEnd w:id="144"/>
    </w:p>
    <w:p w14:paraId="2BB42BC5" w14:textId="77777777" w:rsidR="00A634D4" w:rsidRPr="00CB3AD6" w:rsidRDefault="00A634D4" w:rsidP="00A634D4">
      <w:pPr>
        <w:rPr>
          <w:lang w:val="fr-FR"/>
        </w:rPr>
      </w:pPr>
    </w:p>
    <w:p w14:paraId="39FFFFE8" w14:textId="77777777" w:rsidR="00A634D4" w:rsidRPr="00CB3AD6" w:rsidRDefault="00A634D4" w:rsidP="00A634D4">
      <w:pPr>
        <w:ind w:firstLine="720"/>
        <w:rPr>
          <w:b/>
          <w:bCs/>
          <w:lang w:val="fr-FR"/>
        </w:rPr>
      </w:pPr>
      <w:r w:rsidRPr="00CB3AD6">
        <w:rPr>
          <w:b/>
          <w:bCs/>
          <w:lang w:val="fr-FR"/>
        </w:rPr>
        <w:t>Retea de distributie Sambateni</w:t>
      </w:r>
    </w:p>
    <w:p w14:paraId="2D092ADE" w14:textId="77777777" w:rsidR="00A634D4" w:rsidRPr="00CB3AD6" w:rsidRDefault="00A634D4" w:rsidP="00A634D4">
      <w:pPr>
        <w:ind w:firstLine="720"/>
        <w:rPr>
          <w:lang w:val="es-ES"/>
        </w:rPr>
      </w:pPr>
      <w:r w:rsidRPr="00CB3AD6">
        <w:rPr>
          <w:lang w:val="es-ES"/>
        </w:rPr>
        <w:t>Investitiile propuse in cadrul retelei de distributie Sambateni au avut in vedere remedierea deficientelor constatate in urma analizei situatiei existente, dupa cum urmeaza:</w:t>
      </w:r>
    </w:p>
    <w:p w14:paraId="53BE5A58" w14:textId="77777777" w:rsidR="00A634D4" w:rsidRPr="00CB3AD6" w:rsidRDefault="00A634D4" w:rsidP="00C576F7">
      <w:pPr>
        <w:pStyle w:val="ListParagraph"/>
        <w:numPr>
          <w:ilvl w:val="0"/>
          <w:numId w:val="82"/>
        </w:numPr>
        <w:rPr>
          <w:lang w:val="es-ES"/>
        </w:rPr>
      </w:pPr>
      <w:r w:rsidRPr="00CB3AD6">
        <w:rPr>
          <w:lang w:val="es-ES" w:eastAsia="en-GB"/>
        </w:rPr>
        <w:t xml:space="preserve">Rezultatele modelarii hidraulice indica faptul ca reteaua de distributie existenta nu asigura presiunea minima (1.5 bar, pentru cladiri cu regim de inaltime P+1) la bransamentele consumatorilor in regim normal de exploatare si nici presiunea minima (0.7 bar) in situatia aparitiei unui incendiu si combaterea acestuia cu hidranti exteriori. </w:t>
      </w:r>
    </w:p>
    <w:p w14:paraId="489CB7B0" w14:textId="77777777" w:rsidR="00A634D4" w:rsidRPr="00CB3AD6" w:rsidRDefault="00A634D4" w:rsidP="00C576F7">
      <w:pPr>
        <w:pStyle w:val="ListParagraph"/>
        <w:numPr>
          <w:ilvl w:val="0"/>
          <w:numId w:val="82"/>
        </w:numPr>
        <w:rPr>
          <w:lang w:val="es-ES"/>
        </w:rPr>
      </w:pPr>
      <w:r w:rsidRPr="00CB3AD6">
        <w:rPr>
          <w:lang w:val="es-ES"/>
        </w:rPr>
        <w:t>Lipsa unor inele in retea, care sa asigure buna functionare a sistemului si in cazul aparitiei unor avarii in retea;</w:t>
      </w:r>
    </w:p>
    <w:p w14:paraId="3F3FACFC" w14:textId="77777777" w:rsidR="00A634D4" w:rsidRPr="00CB3AD6" w:rsidRDefault="00A634D4" w:rsidP="00C576F7">
      <w:pPr>
        <w:pStyle w:val="ListParagraph"/>
        <w:numPr>
          <w:ilvl w:val="0"/>
          <w:numId w:val="82"/>
        </w:numPr>
        <w:rPr>
          <w:lang w:val="fr-FR"/>
        </w:rPr>
      </w:pPr>
      <w:r w:rsidRPr="00CB3AD6">
        <w:rPr>
          <w:lang w:val="fr-FR"/>
        </w:rPr>
        <w:t>Acoperire insuficienta pentru zonele dezvoltate recent.</w:t>
      </w:r>
    </w:p>
    <w:p w14:paraId="08DC156B" w14:textId="77777777" w:rsidR="00A634D4" w:rsidRPr="00CB3AD6" w:rsidRDefault="00A634D4" w:rsidP="00A634D4">
      <w:pPr>
        <w:ind w:firstLine="720"/>
        <w:rPr>
          <w:szCs w:val="22"/>
          <w:lang w:val="es-ES"/>
        </w:rPr>
      </w:pPr>
      <w:r w:rsidRPr="00CB3AD6">
        <w:rPr>
          <w:szCs w:val="22"/>
          <w:lang w:val="es-ES"/>
        </w:rPr>
        <w:t>Masurile de investitii propuse in reteaua de distributie Sambateni sunt sintetizate in cele ce urmeaza, pe tipuri de lucrari, diametre si lungimi. Investitiile detaliate, precum si planurile cu situatia propusa sunt prezentate in anexele prezentului Studiu de Fezabilitate.</w:t>
      </w:r>
    </w:p>
    <w:p w14:paraId="7E2E637D"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Sambateni constau in:</w:t>
      </w:r>
    </w:p>
    <w:p w14:paraId="54ABA666"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cuprinse intre 110 si 140 mm, cu lungimea totala de 2,843 m, reprezentand conducte pozate in trama stradala exclusiv in domeniu public, tehnologie de executie - sapatura deschisa;</w:t>
      </w:r>
    </w:p>
    <w:p w14:paraId="581B77C9" w14:textId="77777777" w:rsidR="00A634D4" w:rsidRPr="00CB3AD6" w:rsidRDefault="00A634D4" w:rsidP="00C576F7">
      <w:pPr>
        <w:pStyle w:val="ListParagraph"/>
        <w:numPr>
          <w:ilvl w:val="0"/>
          <w:numId w:val="82"/>
        </w:numPr>
        <w:rPr>
          <w:lang w:val="fr-FR"/>
        </w:rPr>
      </w:pPr>
      <w:r w:rsidRPr="00CB3AD6">
        <w:rPr>
          <w:lang w:val="fr-FR"/>
        </w:rPr>
        <w:t>2 subtraversari de drum judetean si 2 subtraversari de drum national si linie de tramvai cu conducte realizate din PEID, PE100RC, PN 6, DN 110-140 mm, in tub de protectie din OL, in lungime totala L= 123 m, tehnologie de executie - foraj orizontal;</w:t>
      </w:r>
    </w:p>
    <w:p w14:paraId="30CF46F7" w14:textId="77777777" w:rsidR="00A634D4" w:rsidRPr="00CB3AD6" w:rsidRDefault="00A634D4" w:rsidP="00C576F7">
      <w:pPr>
        <w:pStyle w:val="ListParagraph"/>
        <w:numPr>
          <w:ilvl w:val="0"/>
          <w:numId w:val="82"/>
        </w:numPr>
        <w:rPr>
          <w:lang w:val="en-GB"/>
        </w:rPr>
      </w:pPr>
      <w:r w:rsidRPr="00CB3AD6">
        <w:rPr>
          <w:lang w:val="en-GB"/>
        </w:rPr>
        <w:t>90 bransamente noi DN25 mm pe sectoarele propuse spre extindere;</w:t>
      </w:r>
    </w:p>
    <w:p w14:paraId="1AE24F9E" w14:textId="77777777" w:rsidR="00A634D4" w:rsidRPr="00CB3AD6" w:rsidRDefault="00A634D4" w:rsidP="00C576F7">
      <w:pPr>
        <w:pStyle w:val="ListParagraph"/>
        <w:numPr>
          <w:ilvl w:val="0"/>
          <w:numId w:val="82"/>
        </w:numPr>
        <w:rPr>
          <w:lang w:val="en-GB"/>
        </w:rPr>
      </w:pPr>
      <w:r w:rsidRPr="00CB3AD6">
        <w:rPr>
          <w:lang w:val="en-GB"/>
        </w:rPr>
        <w:lastRenderedPageBreak/>
        <w:t>7 hidranti noi, DN 80 mm, pe sectoarele propuse spre extindere;</w:t>
      </w:r>
    </w:p>
    <w:p w14:paraId="77152AB9" w14:textId="77777777" w:rsidR="00A634D4" w:rsidRPr="00CB3AD6" w:rsidRDefault="00A634D4" w:rsidP="00C576F7">
      <w:pPr>
        <w:pStyle w:val="ListParagraph"/>
        <w:numPr>
          <w:ilvl w:val="0"/>
          <w:numId w:val="82"/>
        </w:numPr>
        <w:rPr>
          <w:lang w:val="fr-FR"/>
        </w:rPr>
      </w:pPr>
      <w:r w:rsidRPr="00CB3AD6">
        <w:rPr>
          <w:lang w:val="fr-FR"/>
        </w:rPr>
        <w:t>15 camine de vane pe sectoarele propuse spre extindere;</w:t>
      </w:r>
    </w:p>
    <w:p w14:paraId="0EF62F6F" w14:textId="559E4C04" w:rsidR="00A634D4" w:rsidRPr="00CB3AD6" w:rsidRDefault="00A634D4" w:rsidP="00A634D4">
      <w:pPr>
        <w:ind w:firstLine="720"/>
        <w:rPr>
          <w:lang w:val="fr-FR"/>
        </w:rPr>
      </w:pPr>
      <w:r w:rsidRPr="00CB3AD6">
        <w:rPr>
          <w:szCs w:val="22"/>
          <w:lang w:val="es-ES"/>
        </w:rPr>
        <w:t>In figura urmatoare este prezentata schema generala a lucrarilor propuse in reteaua de distributie a localitatii Horia.</w:t>
      </w:r>
      <w:r w:rsidRPr="00CB3AD6">
        <w:rPr>
          <w:lang w:val="fr-FR"/>
        </w:rPr>
        <w:t xml:space="preserve"> </w:t>
      </w:r>
    </w:p>
    <w:p w14:paraId="1586607C" w14:textId="77777777" w:rsidR="00A634D4" w:rsidRPr="00CB3AD6" w:rsidRDefault="00A634D4" w:rsidP="00A634D4">
      <w:pPr>
        <w:rPr>
          <w:lang w:val="fr-FR"/>
        </w:rPr>
      </w:pPr>
      <w:r w:rsidRPr="00CB3AD6">
        <w:rPr>
          <w:noProof/>
          <w:lang w:val="en-US"/>
        </w:rPr>
        <w:drawing>
          <wp:anchor distT="0" distB="0" distL="114300" distR="114300" simplePos="0" relativeHeight="251885568" behindDoc="1" locked="0" layoutInCell="1" allowOverlap="1" wp14:anchorId="2AB42DB2" wp14:editId="5D49D7EF">
            <wp:simplePos x="0" y="0"/>
            <wp:positionH relativeFrom="margin">
              <wp:align>center</wp:align>
            </wp:positionH>
            <wp:positionV relativeFrom="paragraph">
              <wp:posOffset>81915</wp:posOffset>
            </wp:positionV>
            <wp:extent cx="4846320" cy="413488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val="0"/>
                        </a:ext>
                      </a:extLst>
                    </a:blip>
                    <a:stretch>
                      <a:fillRect/>
                    </a:stretch>
                  </pic:blipFill>
                  <pic:spPr>
                    <a:xfrm>
                      <a:off x="0" y="0"/>
                      <a:ext cx="4846320" cy="4134880"/>
                    </a:xfrm>
                    <a:prstGeom prst="rect">
                      <a:avLst/>
                    </a:prstGeom>
                  </pic:spPr>
                </pic:pic>
              </a:graphicData>
            </a:graphic>
            <wp14:sizeRelH relativeFrom="page">
              <wp14:pctWidth>0</wp14:pctWidth>
            </wp14:sizeRelH>
            <wp14:sizeRelV relativeFrom="page">
              <wp14:pctHeight>0</wp14:pctHeight>
            </wp14:sizeRelV>
          </wp:anchor>
        </w:drawing>
      </w:r>
    </w:p>
    <w:p w14:paraId="5F304080" w14:textId="77777777" w:rsidR="00A634D4" w:rsidRPr="00CB3AD6" w:rsidRDefault="00A634D4" w:rsidP="00A634D4">
      <w:pPr>
        <w:rPr>
          <w:lang w:val="fr-FR"/>
        </w:rPr>
      </w:pPr>
    </w:p>
    <w:p w14:paraId="592744F7" w14:textId="77777777" w:rsidR="00A634D4" w:rsidRPr="00CB3AD6" w:rsidRDefault="00A634D4" w:rsidP="00A634D4">
      <w:pPr>
        <w:rPr>
          <w:lang w:val="fr-FR"/>
        </w:rPr>
      </w:pPr>
    </w:p>
    <w:p w14:paraId="528DA919" w14:textId="77777777" w:rsidR="00A634D4" w:rsidRPr="00CB3AD6" w:rsidRDefault="00A634D4" w:rsidP="00A634D4">
      <w:pPr>
        <w:rPr>
          <w:lang w:val="fr-FR"/>
        </w:rPr>
      </w:pPr>
    </w:p>
    <w:p w14:paraId="1F9CF71B" w14:textId="77777777" w:rsidR="00A634D4" w:rsidRPr="00CB3AD6" w:rsidRDefault="00A634D4" w:rsidP="00A634D4">
      <w:pPr>
        <w:rPr>
          <w:lang w:val="fr-FR"/>
        </w:rPr>
      </w:pPr>
    </w:p>
    <w:p w14:paraId="63C0842C" w14:textId="77777777" w:rsidR="00A634D4" w:rsidRPr="00CB3AD6" w:rsidRDefault="00A634D4" w:rsidP="00A634D4">
      <w:pPr>
        <w:rPr>
          <w:lang w:val="fr-FR"/>
        </w:rPr>
      </w:pPr>
    </w:p>
    <w:p w14:paraId="6B9B831E" w14:textId="77777777" w:rsidR="00A634D4" w:rsidRPr="00CB3AD6" w:rsidRDefault="00A634D4" w:rsidP="00A634D4">
      <w:pPr>
        <w:rPr>
          <w:lang w:val="fr-FR"/>
        </w:rPr>
      </w:pPr>
    </w:p>
    <w:p w14:paraId="48020EC2" w14:textId="77777777" w:rsidR="00A634D4" w:rsidRPr="00CB3AD6" w:rsidRDefault="00A634D4" w:rsidP="00A634D4">
      <w:pPr>
        <w:rPr>
          <w:lang w:val="fr-FR"/>
        </w:rPr>
      </w:pPr>
    </w:p>
    <w:p w14:paraId="11FD01DF" w14:textId="77777777" w:rsidR="00A634D4" w:rsidRPr="00CB3AD6" w:rsidRDefault="00A634D4" w:rsidP="00A634D4">
      <w:pPr>
        <w:rPr>
          <w:lang w:val="fr-FR"/>
        </w:rPr>
      </w:pPr>
    </w:p>
    <w:p w14:paraId="323D6FE0" w14:textId="77777777" w:rsidR="00A634D4" w:rsidRPr="00CB3AD6" w:rsidRDefault="00A634D4" w:rsidP="00A634D4">
      <w:pPr>
        <w:rPr>
          <w:lang w:val="fr-FR"/>
        </w:rPr>
      </w:pPr>
    </w:p>
    <w:p w14:paraId="79F9B020" w14:textId="77777777" w:rsidR="00A634D4" w:rsidRPr="00CB3AD6" w:rsidRDefault="00A634D4" w:rsidP="00A634D4">
      <w:pPr>
        <w:rPr>
          <w:lang w:val="fr-FR"/>
        </w:rPr>
      </w:pPr>
    </w:p>
    <w:p w14:paraId="7AE6ADF6" w14:textId="77777777" w:rsidR="00A634D4" w:rsidRPr="00CB3AD6" w:rsidRDefault="00A634D4" w:rsidP="00A634D4">
      <w:pPr>
        <w:rPr>
          <w:lang w:val="fr-FR"/>
        </w:rPr>
      </w:pPr>
    </w:p>
    <w:p w14:paraId="7EACBDC2" w14:textId="77777777" w:rsidR="00A634D4" w:rsidRPr="00CB3AD6" w:rsidRDefault="00A634D4" w:rsidP="00A634D4">
      <w:pPr>
        <w:rPr>
          <w:lang w:val="fr-FR"/>
        </w:rPr>
      </w:pPr>
    </w:p>
    <w:p w14:paraId="43F8C45F" w14:textId="77777777" w:rsidR="00A634D4" w:rsidRPr="00CB3AD6" w:rsidRDefault="00A634D4" w:rsidP="00A634D4">
      <w:pPr>
        <w:rPr>
          <w:lang w:val="fr-FR"/>
        </w:rPr>
      </w:pPr>
    </w:p>
    <w:p w14:paraId="399244F5" w14:textId="77777777" w:rsidR="00A634D4" w:rsidRPr="00CB3AD6" w:rsidRDefault="00A634D4" w:rsidP="00A634D4">
      <w:pPr>
        <w:rPr>
          <w:lang w:val="fr-FR"/>
        </w:rPr>
      </w:pPr>
    </w:p>
    <w:p w14:paraId="3B6C39AE" w14:textId="77777777" w:rsidR="00A634D4" w:rsidRPr="00CB3AD6" w:rsidRDefault="00A634D4" w:rsidP="00A634D4">
      <w:pPr>
        <w:rPr>
          <w:lang w:val="fr-FR"/>
        </w:rPr>
      </w:pPr>
    </w:p>
    <w:p w14:paraId="41ED9769" w14:textId="77777777" w:rsidR="00A634D4" w:rsidRPr="00CB3AD6" w:rsidRDefault="00A634D4" w:rsidP="00A634D4">
      <w:pPr>
        <w:jc w:val="center"/>
        <w:rPr>
          <w:rFonts w:ascii="Arial" w:hAnsi="Arial" w:cs="Arial"/>
          <w:sz w:val="20"/>
          <w:lang w:val="fr-FR"/>
        </w:rPr>
      </w:pPr>
      <w:bookmarkStart w:id="146" w:name="_Toc53732812"/>
      <w:bookmarkStart w:id="147" w:name="_Toc55577652"/>
      <w:bookmarkStart w:id="148" w:name="_Toc44434994"/>
      <w:bookmarkStart w:id="149" w:name="_Toc67852053"/>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12</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lucrarilor propuse in reteaua de distributie a localitatii Sambateni.</w:t>
      </w:r>
      <w:bookmarkEnd w:id="146"/>
      <w:bookmarkEnd w:id="147"/>
      <w:bookmarkEnd w:id="149"/>
    </w:p>
    <w:p w14:paraId="52D670C2" w14:textId="77777777" w:rsidR="00A634D4" w:rsidRPr="00CB3AD6" w:rsidRDefault="00A634D4" w:rsidP="00A634D4">
      <w:pPr>
        <w:jc w:val="center"/>
        <w:rPr>
          <w:color w:val="00823B"/>
          <w:lang w:val="fr-FR"/>
        </w:rPr>
      </w:pPr>
      <w:r w:rsidRPr="00CB3AD6">
        <w:rPr>
          <w:rFonts w:ascii="Arial" w:hAnsi="Arial" w:cs="Arial"/>
          <w:color w:val="00823B"/>
          <w:sz w:val="20"/>
          <w:lang w:val="fr-FR"/>
        </w:rPr>
        <w:t xml:space="preserve"> Linia verde – retea existenta; </w:t>
      </w:r>
      <w:r w:rsidRPr="00CB3AD6">
        <w:rPr>
          <w:rFonts w:ascii="Arial" w:hAnsi="Arial" w:cs="Arial"/>
          <w:color w:val="0000FF"/>
          <w:sz w:val="20"/>
          <w:lang w:val="fr-FR"/>
        </w:rPr>
        <w:t>Linia albastra - extindere retea.</w:t>
      </w:r>
      <w:bookmarkEnd w:id="148"/>
    </w:p>
    <w:p w14:paraId="07B0A59C" w14:textId="77777777" w:rsidR="00A634D4" w:rsidRPr="00CB3AD6" w:rsidRDefault="00A634D4" w:rsidP="00A634D4">
      <w:pPr>
        <w:rPr>
          <w:lang w:val="fr-FR"/>
        </w:rPr>
      </w:pPr>
    </w:p>
    <w:p w14:paraId="32796A54" w14:textId="77777777" w:rsidR="00A634D4" w:rsidRPr="00CB3AD6" w:rsidRDefault="00A634D4" w:rsidP="00A634D4">
      <w:pPr>
        <w:ind w:firstLine="720"/>
        <w:rPr>
          <w:b/>
          <w:bCs/>
          <w:lang w:val="fr-FR"/>
        </w:rPr>
      </w:pPr>
      <w:r w:rsidRPr="00CB3AD6">
        <w:rPr>
          <w:b/>
          <w:bCs/>
          <w:lang w:val="fr-FR"/>
        </w:rPr>
        <w:t>Retea de distributie Ghioroc</w:t>
      </w:r>
    </w:p>
    <w:p w14:paraId="5010D6B5" w14:textId="77777777" w:rsidR="00AB636F" w:rsidRPr="00CB3AD6" w:rsidRDefault="00A634D4" w:rsidP="00AB636F">
      <w:pPr>
        <w:ind w:firstLine="720"/>
        <w:rPr>
          <w:lang w:val="fr-FR"/>
        </w:rPr>
      </w:pPr>
      <w:r w:rsidRPr="00CB3AD6">
        <w:rPr>
          <w:lang w:val="fr-FR"/>
        </w:rPr>
        <w:tab/>
      </w:r>
      <w:r w:rsidR="00AB636F" w:rsidRPr="00CB3AD6">
        <w:rPr>
          <w:lang w:val="fr-FR"/>
        </w:rPr>
        <w:t>În urma analizei situatiei existente a retelei de distributie din Ghioroc au fost identificate urmatoarele deficiente:</w:t>
      </w:r>
    </w:p>
    <w:p w14:paraId="3109BCB0" w14:textId="77777777" w:rsidR="00AB636F" w:rsidRPr="00CB3AD6" w:rsidRDefault="00AB636F" w:rsidP="00AB636F">
      <w:pPr>
        <w:pStyle w:val="ListParagraph"/>
        <w:numPr>
          <w:ilvl w:val="0"/>
          <w:numId w:val="49"/>
        </w:numPr>
        <w:rPr>
          <w:lang w:val="en-US"/>
        </w:rPr>
      </w:pPr>
      <w:r w:rsidRPr="00CB3AD6">
        <w:rPr>
          <w:lang w:val="en-US"/>
        </w:rPr>
        <w:t>o conducta din PREMO, DN 600 mm, pe care se inregistreaza avarii frecvente. Pentru a remedia acesta deficienta se propune inlocuirea acestei conducte cu o conducta din PEID, DN 315 mm.</w:t>
      </w:r>
    </w:p>
    <w:p w14:paraId="5D988B18" w14:textId="77777777" w:rsidR="00AB636F" w:rsidRPr="00CB3AD6" w:rsidRDefault="00AB636F" w:rsidP="00AB636F">
      <w:pPr>
        <w:pStyle w:val="ListParagraph"/>
        <w:numPr>
          <w:ilvl w:val="0"/>
          <w:numId w:val="49"/>
        </w:numPr>
        <w:rPr>
          <w:lang w:val="en-US"/>
        </w:rPr>
      </w:pPr>
      <w:r w:rsidRPr="00CB3AD6">
        <w:rPr>
          <w:lang w:val="en-US"/>
        </w:rPr>
        <w:t>în perioada 2015 – 2021, au apărut deficiențe în exploatarea conductelor de apă din zona drumului județean DJ708B (Drumul Vinului) km. 4+490 – 5+720. Datorită vechimii și a amplasamentelor necorespunzătoare se impune reabilitarea acestor conducte.</w:t>
      </w:r>
    </w:p>
    <w:p w14:paraId="103E9065" w14:textId="77777777" w:rsidR="00A634D4" w:rsidRPr="00CB3AD6" w:rsidRDefault="00A634D4" w:rsidP="00A634D4">
      <w:pPr>
        <w:ind w:firstLine="720"/>
        <w:rPr>
          <w:szCs w:val="22"/>
          <w:lang w:val="es-ES"/>
        </w:rPr>
      </w:pPr>
      <w:r w:rsidRPr="00CB3AD6">
        <w:rPr>
          <w:szCs w:val="22"/>
          <w:lang w:val="es-ES"/>
        </w:rPr>
        <w:t>Masurile de investitii propuse in reteaua de distributie Ghioroc sunt sintetizate in cele ce urmeaza, pe tipuri de lucrari, diametre si lungimi. Investitiile detaliate, precum si planurile cu situatia propusa sunt prezentate in anexele prezentului Studiu de Fezabilitate.</w:t>
      </w:r>
    </w:p>
    <w:p w14:paraId="4B362F75" w14:textId="77777777" w:rsidR="00A634D4" w:rsidRPr="00CB3AD6" w:rsidRDefault="00A634D4" w:rsidP="00A634D4">
      <w:pPr>
        <w:ind w:firstLine="720"/>
        <w:rPr>
          <w:szCs w:val="22"/>
          <w:lang w:val="es-ES"/>
        </w:rPr>
      </w:pPr>
      <w:r w:rsidRPr="00CB3AD6">
        <w:rPr>
          <w:szCs w:val="22"/>
          <w:lang w:val="es-ES"/>
        </w:rPr>
        <w:t>Investitiile propuse in zona de reabilitare a retelei de distributie din localitatea Ghioroc constau in:</w:t>
      </w:r>
    </w:p>
    <w:p w14:paraId="2C949C46" w14:textId="77777777" w:rsidR="00AB636F" w:rsidRPr="00CB3AD6" w:rsidRDefault="00AB636F" w:rsidP="00AB636F">
      <w:pPr>
        <w:pStyle w:val="ListParagraph"/>
        <w:numPr>
          <w:ilvl w:val="0"/>
          <w:numId w:val="82"/>
        </w:numPr>
        <w:rPr>
          <w:lang w:val="fr-FR"/>
        </w:rPr>
      </w:pPr>
      <w:r w:rsidRPr="00CB3AD6">
        <w:rPr>
          <w:lang w:val="fr-FR"/>
        </w:rPr>
        <w:lastRenderedPageBreak/>
        <w:t>Reabilitarea retelei de distributie, cu conducte realizate din PEID, PE100RC, PN 6, cu diametre de 315 mm, cu lungimea totala de 337 m, reprezentand conducte pozate in trama stradala exclusiv in domeniu public, tehnologie de executie - sapatura deschisa;</w:t>
      </w:r>
    </w:p>
    <w:p w14:paraId="5C3C02AB" w14:textId="77777777" w:rsidR="00AB636F" w:rsidRPr="00CB3AD6" w:rsidRDefault="00AB636F" w:rsidP="00AB636F">
      <w:pPr>
        <w:pStyle w:val="ListParagraph"/>
        <w:numPr>
          <w:ilvl w:val="0"/>
          <w:numId w:val="82"/>
        </w:numPr>
        <w:rPr>
          <w:lang w:val="fr-FR"/>
        </w:rPr>
      </w:pPr>
      <w:r w:rsidRPr="00CB3AD6">
        <w:rPr>
          <w:lang w:val="fr-FR"/>
        </w:rPr>
        <w:t>Reabilitarea retelei de distributie de-a lungul Drumului Judeatean DJ708B (Drumul Vinului), KM 4+490 – KM 5+720, cu conducte realizate din PEID, PE100RC, PN 6, cu diametre de 125 mm, cu lungimea totala de 1,260 m, reprezentand conducte pozate in trama stradala exclusiv in domeniu public, tehnologie de executie - sapatura deschisa;</w:t>
      </w:r>
    </w:p>
    <w:p w14:paraId="053F40C7" w14:textId="77777777" w:rsidR="00AB636F" w:rsidRPr="00CB3AD6" w:rsidRDefault="00AB636F" w:rsidP="00AB636F">
      <w:pPr>
        <w:pStyle w:val="ListParagraph"/>
        <w:numPr>
          <w:ilvl w:val="0"/>
          <w:numId w:val="82"/>
        </w:numPr>
        <w:rPr>
          <w:lang w:val="fr-FR"/>
        </w:rPr>
      </w:pPr>
      <w:r w:rsidRPr="00CB3AD6">
        <w:rPr>
          <w:lang w:val="fr-FR"/>
        </w:rPr>
        <w:t>Reabilitarea retelei de distributie de-a lungul Drumului Judeatean DJ708B (Drumul Vinului), KM 4+490 – KM 5+720, cu conducte realizate din PEID, PE100RC, PN 6, cu diametre de 125 mm, cu lungimea totala de 16 m, reprezentand subtraversari, tehnologie de executie – fara sapatura deschisa;</w:t>
      </w:r>
    </w:p>
    <w:p w14:paraId="66A4BFEC" w14:textId="77777777" w:rsidR="00AB636F" w:rsidRPr="00CB3AD6" w:rsidRDefault="00AB636F" w:rsidP="00AB636F">
      <w:pPr>
        <w:pStyle w:val="ListParagraph"/>
        <w:numPr>
          <w:ilvl w:val="0"/>
          <w:numId w:val="82"/>
        </w:numPr>
        <w:rPr>
          <w:lang w:val="fr-FR"/>
        </w:rPr>
      </w:pPr>
      <w:r w:rsidRPr="00CB3AD6">
        <w:rPr>
          <w:lang w:val="fr-FR"/>
        </w:rPr>
        <w:t>129 bransamente noi DN32 mm pe sectoarele propuse spre reabilitare;</w:t>
      </w:r>
    </w:p>
    <w:p w14:paraId="5963B253" w14:textId="77777777" w:rsidR="00AB636F" w:rsidRPr="00CB3AD6" w:rsidRDefault="00AB636F" w:rsidP="00AB636F">
      <w:pPr>
        <w:pStyle w:val="ListParagraph"/>
        <w:numPr>
          <w:ilvl w:val="0"/>
          <w:numId w:val="82"/>
        </w:numPr>
        <w:rPr>
          <w:lang w:val="fr-FR"/>
        </w:rPr>
      </w:pPr>
      <w:r w:rsidRPr="00CB3AD6">
        <w:rPr>
          <w:lang w:val="fr-FR"/>
        </w:rPr>
        <w:t>7 camine de vane pe sectoarele propuse spre reabilitare;</w:t>
      </w:r>
    </w:p>
    <w:p w14:paraId="60BD0214" w14:textId="77777777" w:rsidR="00AB636F" w:rsidRPr="00CB3AD6" w:rsidRDefault="00AB636F" w:rsidP="00AB636F">
      <w:pPr>
        <w:pStyle w:val="ListParagraph"/>
        <w:numPr>
          <w:ilvl w:val="0"/>
          <w:numId w:val="82"/>
        </w:numPr>
        <w:rPr>
          <w:lang w:val="fr-FR"/>
        </w:rPr>
      </w:pPr>
      <w:r w:rsidRPr="00CB3AD6">
        <w:rPr>
          <w:lang w:val="fr-FR"/>
        </w:rPr>
        <w:t>13 hidranti DN80 mm.</w:t>
      </w:r>
    </w:p>
    <w:p w14:paraId="1E8DB11B" w14:textId="77777777" w:rsidR="00A634D4" w:rsidRPr="00CB3AD6" w:rsidRDefault="00A634D4" w:rsidP="00A634D4">
      <w:pPr>
        <w:ind w:firstLine="720"/>
      </w:pPr>
      <w:r w:rsidRPr="00CB3AD6">
        <w:t>Se propune achizitionarea unui terminal portabil pentru citirea contoarelor la distanta si software pentru descarcarea datelor.</w:t>
      </w:r>
    </w:p>
    <w:p w14:paraId="08D51FB4" w14:textId="6F7637D2" w:rsidR="0063464B" w:rsidRPr="00CB3AD6" w:rsidRDefault="00A634D4" w:rsidP="0063464B">
      <w:pPr>
        <w:ind w:firstLine="720"/>
      </w:pPr>
      <w:r w:rsidRPr="00CB3AD6">
        <w:rPr>
          <w:szCs w:val="22"/>
          <w:lang w:val="es-ES"/>
        </w:rPr>
        <w:t>In figura urmatoare este prezentata schema generala a lucrarilor propuse in reteaua de distributie a localitatii Ghioroc.</w:t>
      </w:r>
      <w:r w:rsidRPr="00CB3AD6">
        <w:t xml:space="preserve"> </w:t>
      </w:r>
    </w:p>
    <w:p w14:paraId="732DF329" w14:textId="77777777" w:rsidR="0063464B" w:rsidRPr="00CB3AD6" w:rsidRDefault="0063464B" w:rsidP="0063464B">
      <w:pPr>
        <w:jc w:val="center"/>
      </w:pPr>
      <w:r w:rsidRPr="00CB3AD6">
        <w:rPr>
          <w:noProof/>
          <w:lang w:val="en-US"/>
        </w:rPr>
        <w:drawing>
          <wp:inline distT="0" distB="0" distL="0" distR="0" wp14:anchorId="421C8C85" wp14:editId="6A4B8D3C">
            <wp:extent cx="4564380" cy="4602689"/>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78902" cy="4617333"/>
                    </a:xfrm>
                    <a:prstGeom prst="rect">
                      <a:avLst/>
                    </a:prstGeom>
                  </pic:spPr>
                </pic:pic>
              </a:graphicData>
            </a:graphic>
          </wp:inline>
        </w:drawing>
      </w:r>
    </w:p>
    <w:p w14:paraId="44D663A1" w14:textId="77777777" w:rsidR="0063464B" w:rsidRPr="00CB3AD6" w:rsidRDefault="0063464B" w:rsidP="0063464B">
      <w:pPr>
        <w:jc w:val="center"/>
        <w:rPr>
          <w:rFonts w:ascii="Arial" w:hAnsi="Arial" w:cs="Arial"/>
          <w:sz w:val="20"/>
        </w:rPr>
      </w:pPr>
      <w:bookmarkStart w:id="150" w:name="_Toc53732813"/>
      <w:bookmarkStart w:id="151" w:name="_Toc55577653"/>
      <w:bookmarkStart w:id="152" w:name="_Toc44434995"/>
      <w:bookmarkStart w:id="153" w:name="_Toc6785205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Ghioroc.</w:t>
      </w:r>
      <w:bookmarkEnd w:id="150"/>
      <w:bookmarkEnd w:id="151"/>
      <w:bookmarkEnd w:id="153"/>
    </w:p>
    <w:p w14:paraId="6FB8FB84" w14:textId="77777777" w:rsidR="0063464B" w:rsidRPr="00CB3AD6" w:rsidRDefault="0063464B" w:rsidP="0063464B">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12CFEE"/>
          <w:sz w:val="20"/>
          <w:lang w:val="fr-FR"/>
        </w:rPr>
        <w:t>Linie cyan - reabilitare retea</w:t>
      </w:r>
      <w:r w:rsidRPr="00CB3AD6">
        <w:rPr>
          <w:rFonts w:ascii="Arial" w:hAnsi="Arial" w:cs="Arial"/>
          <w:color w:val="0000FF"/>
          <w:sz w:val="20"/>
          <w:lang w:val="fr-FR"/>
        </w:rPr>
        <w:t>.</w:t>
      </w:r>
      <w:bookmarkEnd w:id="152"/>
    </w:p>
    <w:p w14:paraId="2695E39A" w14:textId="77777777" w:rsidR="0063464B" w:rsidRPr="00CB3AD6" w:rsidRDefault="0063464B" w:rsidP="0063464B">
      <w:pPr>
        <w:rPr>
          <w:lang w:val="fr-FR"/>
        </w:rPr>
      </w:pPr>
    </w:p>
    <w:p w14:paraId="5F494D1B" w14:textId="77777777" w:rsidR="0063464B" w:rsidRPr="00CB3AD6" w:rsidRDefault="0063464B" w:rsidP="0063464B">
      <w:pPr>
        <w:ind w:firstLine="720"/>
        <w:rPr>
          <w:b/>
          <w:bCs/>
          <w:lang w:val="fr-FR"/>
        </w:rPr>
      </w:pPr>
      <w:r w:rsidRPr="00CB3AD6">
        <w:rPr>
          <w:b/>
          <w:bCs/>
          <w:lang w:val="fr-FR"/>
        </w:rPr>
        <w:t>Retea de distributie Minis</w:t>
      </w:r>
    </w:p>
    <w:p w14:paraId="1A1FED90" w14:textId="77777777" w:rsidR="0063464B" w:rsidRPr="00CB3AD6" w:rsidRDefault="0063464B" w:rsidP="0063464B">
      <w:pPr>
        <w:rPr>
          <w:lang w:val="fr-FR"/>
        </w:rPr>
      </w:pPr>
      <w:r w:rsidRPr="00CB3AD6">
        <w:rPr>
          <w:lang w:val="fr-FR"/>
        </w:rPr>
        <w:tab/>
        <w:t>In urma analizei situatiei existente a retelei de distributie din localitatea Minis au fost identificate urmatoarele deficiente:</w:t>
      </w:r>
    </w:p>
    <w:p w14:paraId="55E95E3D" w14:textId="77777777" w:rsidR="0063464B" w:rsidRPr="00CB3AD6" w:rsidRDefault="0063464B" w:rsidP="0063464B">
      <w:pPr>
        <w:pStyle w:val="ListParagraph"/>
        <w:numPr>
          <w:ilvl w:val="0"/>
          <w:numId w:val="49"/>
        </w:numPr>
        <w:rPr>
          <w:lang w:val="fr-FR"/>
        </w:rPr>
      </w:pPr>
      <w:r w:rsidRPr="00CB3AD6">
        <w:rPr>
          <w:lang w:val="fr-FR"/>
        </w:rPr>
        <w:t>în perioada 2015 – 2021, au apărut deficiențe în exploatarea conductelor de apă din zona drumului județean DJ708B (Drumul Vinului) km. 4+490 – 5+720. Datorită vechimi și a amplasamentelor necorespunzătoare se impune reabilitarea acestor conducte.</w:t>
      </w:r>
    </w:p>
    <w:p w14:paraId="74D13B73" w14:textId="77777777" w:rsidR="0063464B" w:rsidRPr="00CB3AD6" w:rsidRDefault="0063464B" w:rsidP="0063464B">
      <w:pPr>
        <w:ind w:firstLine="720"/>
        <w:rPr>
          <w:szCs w:val="22"/>
          <w:lang w:val="es-ES"/>
        </w:rPr>
      </w:pPr>
      <w:r w:rsidRPr="00CB3AD6">
        <w:rPr>
          <w:szCs w:val="22"/>
          <w:lang w:val="es-ES"/>
        </w:rPr>
        <w:t>Masurile de investitii propuse in reteaua de distributie Minis sunt sintetizate in cele ce urmeaza, pe tipuri de lucrari, diametre si lungimi. Investitiile detaliate, precum si planurile cu situatia propusa sunt prezentate in anexele prezentului Studiu de Fezabilitate.</w:t>
      </w:r>
    </w:p>
    <w:p w14:paraId="19E29D32" w14:textId="77777777" w:rsidR="0063464B" w:rsidRPr="00CB3AD6" w:rsidRDefault="0063464B" w:rsidP="0063464B">
      <w:pPr>
        <w:ind w:firstLine="720"/>
        <w:rPr>
          <w:szCs w:val="22"/>
          <w:lang w:val="es-ES"/>
        </w:rPr>
      </w:pPr>
      <w:r w:rsidRPr="00CB3AD6">
        <w:rPr>
          <w:szCs w:val="22"/>
          <w:lang w:val="es-ES"/>
        </w:rPr>
        <w:t>Investitiile propuse in zona de reabilitare a retelei de distributie din localitatea Minis constau in:</w:t>
      </w:r>
    </w:p>
    <w:p w14:paraId="25B548BA" w14:textId="77777777" w:rsidR="0063464B" w:rsidRPr="00CB3AD6" w:rsidRDefault="0063464B" w:rsidP="0063464B">
      <w:pPr>
        <w:pStyle w:val="ListParagraph"/>
        <w:numPr>
          <w:ilvl w:val="0"/>
          <w:numId w:val="82"/>
        </w:numPr>
        <w:rPr>
          <w:lang w:val="fr-FR"/>
        </w:rPr>
      </w:pPr>
      <w:r w:rsidRPr="00CB3AD6">
        <w:rPr>
          <w:lang w:val="fr-FR"/>
        </w:rPr>
        <w:t>Reabilitarea retelei de distributie de-a lungul Drumului Judeatean DJ 708B (Drumul Vinului), KM 2+010 - KM 4+490, cu conducte realizate din PEID, PE100RC, PN 6, cu diametre de 125 mm, cu lungimea totala de 2477 m, reprezentand conducte pozate in trama stradala exclusiv in domeniu public, tehnologie de executie - sapatura deschisa;</w:t>
      </w:r>
    </w:p>
    <w:p w14:paraId="36B3DEF0" w14:textId="77777777" w:rsidR="0063464B" w:rsidRPr="00CB3AD6" w:rsidRDefault="0063464B" w:rsidP="0063464B">
      <w:pPr>
        <w:pStyle w:val="ListParagraph"/>
        <w:numPr>
          <w:ilvl w:val="0"/>
          <w:numId w:val="82"/>
        </w:numPr>
        <w:rPr>
          <w:lang w:val="fr-FR"/>
        </w:rPr>
      </w:pPr>
      <w:r w:rsidRPr="00CB3AD6">
        <w:rPr>
          <w:lang w:val="fr-FR"/>
        </w:rPr>
        <w:t>Reabilitarea retelei de distributie de-a lungul Drumului Judeatean DJ 708B (Drumul Vinului), KM 2+010 - KM 4+490, cu conducte realizate din PEID, PE100RC, PN 6, cu diametre de 125 mm, cu lungimea totala de 14 m, reprezentand subtraversari, tehnologie de executie – fara sapatura deschisa;</w:t>
      </w:r>
    </w:p>
    <w:p w14:paraId="2D7C6F16" w14:textId="77777777" w:rsidR="0063464B" w:rsidRPr="00CB3AD6" w:rsidRDefault="0063464B" w:rsidP="0063464B">
      <w:pPr>
        <w:pStyle w:val="ListParagraph"/>
        <w:numPr>
          <w:ilvl w:val="0"/>
          <w:numId w:val="82"/>
        </w:numPr>
        <w:rPr>
          <w:lang w:val="fr-FR"/>
        </w:rPr>
      </w:pPr>
      <w:r w:rsidRPr="00CB3AD6">
        <w:rPr>
          <w:lang w:val="fr-FR"/>
        </w:rPr>
        <w:t>186 bransamente noi DN32 mm pe sectoarele propuse spre reabilitare;</w:t>
      </w:r>
    </w:p>
    <w:p w14:paraId="19BE66ED" w14:textId="77777777" w:rsidR="0063464B" w:rsidRPr="00CB3AD6" w:rsidRDefault="0063464B" w:rsidP="0063464B">
      <w:pPr>
        <w:pStyle w:val="ListParagraph"/>
        <w:numPr>
          <w:ilvl w:val="0"/>
          <w:numId w:val="82"/>
        </w:numPr>
        <w:rPr>
          <w:lang w:val="fr-FR"/>
        </w:rPr>
      </w:pPr>
      <w:r w:rsidRPr="00CB3AD6">
        <w:rPr>
          <w:lang w:val="fr-FR"/>
        </w:rPr>
        <w:t>3 camine de vane pe sectoarele propuse spre reabilitare;</w:t>
      </w:r>
    </w:p>
    <w:p w14:paraId="387F53F6" w14:textId="77777777" w:rsidR="0063464B" w:rsidRPr="00CB3AD6" w:rsidRDefault="0063464B" w:rsidP="0063464B">
      <w:pPr>
        <w:pStyle w:val="ListParagraph"/>
        <w:numPr>
          <w:ilvl w:val="0"/>
          <w:numId w:val="82"/>
        </w:numPr>
        <w:rPr>
          <w:lang w:val="fr-FR"/>
        </w:rPr>
      </w:pPr>
      <w:r w:rsidRPr="00CB3AD6">
        <w:rPr>
          <w:lang w:val="fr-FR"/>
        </w:rPr>
        <w:t>25 hidranti DN80 mm.</w:t>
      </w:r>
    </w:p>
    <w:p w14:paraId="07C4D13F" w14:textId="77777777" w:rsidR="0063464B" w:rsidRPr="00CB3AD6" w:rsidRDefault="0063464B" w:rsidP="0063464B">
      <w:pPr>
        <w:ind w:firstLine="720"/>
      </w:pPr>
      <w:r w:rsidRPr="00CB3AD6">
        <w:rPr>
          <w:szCs w:val="22"/>
          <w:lang w:val="es-ES"/>
        </w:rPr>
        <w:t>In figura urmatoare este prezentata schema generala a lucrarilor propuse in reteaua de distributie a localitatii Minis.</w:t>
      </w:r>
      <w:r w:rsidRPr="00CB3AD6">
        <w:t xml:space="preserve"> </w:t>
      </w:r>
    </w:p>
    <w:p w14:paraId="249C1F4D" w14:textId="77777777" w:rsidR="0063464B" w:rsidRPr="00CB3AD6" w:rsidRDefault="0063464B" w:rsidP="0063464B"/>
    <w:p w14:paraId="14699668" w14:textId="77777777" w:rsidR="0063464B" w:rsidRPr="00CB3AD6" w:rsidRDefault="0063464B" w:rsidP="0063464B">
      <w:pPr>
        <w:jc w:val="center"/>
      </w:pPr>
      <w:r w:rsidRPr="00CB3AD6">
        <w:rPr>
          <w:noProof/>
          <w:lang w:val="en-US"/>
        </w:rPr>
        <w:lastRenderedPageBreak/>
        <w:drawing>
          <wp:inline distT="0" distB="0" distL="0" distR="0" wp14:anchorId="4115BF5D" wp14:editId="08C67B99">
            <wp:extent cx="4815316" cy="49911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26481" cy="5002673"/>
                    </a:xfrm>
                    <a:prstGeom prst="rect">
                      <a:avLst/>
                    </a:prstGeom>
                  </pic:spPr>
                </pic:pic>
              </a:graphicData>
            </a:graphic>
          </wp:inline>
        </w:drawing>
      </w:r>
    </w:p>
    <w:p w14:paraId="31BBC78F" w14:textId="77777777" w:rsidR="0063464B" w:rsidRPr="00CB3AD6" w:rsidRDefault="0063464B" w:rsidP="0063464B">
      <w:pPr>
        <w:jc w:val="center"/>
        <w:rPr>
          <w:rFonts w:ascii="Arial" w:hAnsi="Arial" w:cs="Arial"/>
          <w:sz w:val="20"/>
        </w:rPr>
      </w:pPr>
      <w:bookmarkStart w:id="154" w:name="_Toc6785205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Minis.</w:t>
      </w:r>
      <w:bookmarkEnd w:id="154"/>
    </w:p>
    <w:p w14:paraId="0BE38022" w14:textId="77777777" w:rsidR="0063464B" w:rsidRPr="00CB3AD6" w:rsidRDefault="0063464B" w:rsidP="0063464B">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12CFEE"/>
          <w:sz w:val="20"/>
          <w:lang w:val="fr-FR"/>
        </w:rPr>
        <w:t>Linie cyan - reabilitare retea</w:t>
      </w:r>
      <w:r w:rsidRPr="00CB3AD6">
        <w:rPr>
          <w:rFonts w:ascii="Arial" w:hAnsi="Arial" w:cs="Arial"/>
          <w:color w:val="0000FF"/>
          <w:sz w:val="20"/>
          <w:lang w:val="fr-FR"/>
        </w:rPr>
        <w:t>.</w:t>
      </w:r>
    </w:p>
    <w:p w14:paraId="31B76142" w14:textId="77777777" w:rsidR="0063464B" w:rsidRPr="00CB3AD6" w:rsidRDefault="0063464B" w:rsidP="0063464B">
      <w:pPr>
        <w:rPr>
          <w:lang w:val="fr-FR"/>
        </w:rPr>
      </w:pPr>
    </w:p>
    <w:p w14:paraId="631AF0B3" w14:textId="77777777" w:rsidR="0063464B" w:rsidRPr="00CB3AD6" w:rsidRDefault="0063464B" w:rsidP="0063464B">
      <w:pPr>
        <w:ind w:firstLine="720"/>
        <w:rPr>
          <w:b/>
          <w:bCs/>
          <w:lang w:val="fr-FR"/>
        </w:rPr>
      </w:pPr>
      <w:r w:rsidRPr="00CB3AD6">
        <w:rPr>
          <w:b/>
          <w:bCs/>
          <w:lang w:val="fr-FR"/>
        </w:rPr>
        <w:t>Retea de distributie Cuvin</w:t>
      </w:r>
    </w:p>
    <w:p w14:paraId="1B90E70F" w14:textId="77777777" w:rsidR="0063464B" w:rsidRPr="00CB3AD6" w:rsidRDefault="0063464B" w:rsidP="0063464B">
      <w:pPr>
        <w:rPr>
          <w:lang w:val="fr-FR"/>
        </w:rPr>
      </w:pPr>
      <w:r w:rsidRPr="00CB3AD6">
        <w:rPr>
          <w:lang w:val="fr-FR"/>
        </w:rPr>
        <w:tab/>
        <w:t>In urma analizei situatiei existente a retelei de distributie din localitatea Cuvin au fost identificate urmatoarele deficiente:</w:t>
      </w:r>
    </w:p>
    <w:p w14:paraId="20FCF0BC" w14:textId="77777777" w:rsidR="0063464B" w:rsidRPr="00CB3AD6" w:rsidRDefault="0063464B" w:rsidP="0063464B">
      <w:pPr>
        <w:pStyle w:val="ListParagraph"/>
        <w:numPr>
          <w:ilvl w:val="0"/>
          <w:numId w:val="49"/>
        </w:numPr>
        <w:rPr>
          <w:lang w:val="fr-FR"/>
        </w:rPr>
      </w:pPr>
      <w:r w:rsidRPr="00CB3AD6">
        <w:rPr>
          <w:lang w:val="fr-FR"/>
        </w:rPr>
        <w:t>în perioada 2015 – 2021, au apărut deficiențe în exploatarea conductelor de apă din zona drumului județean DJ708B (Drumul Vinului) km. 5+720 – 7+740. Datorită vechimi și a amplasamentelor necorespunzătoare se impune reabilitarea acestor conducte.</w:t>
      </w:r>
    </w:p>
    <w:p w14:paraId="22AC1E50" w14:textId="77777777" w:rsidR="0063464B" w:rsidRPr="00CB3AD6" w:rsidRDefault="0063464B" w:rsidP="0063464B">
      <w:pPr>
        <w:ind w:firstLine="720"/>
        <w:rPr>
          <w:szCs w:val="22"/>
          <w:lang w:val="es-ES"/>
        </w:rPr>
      </w:pPr>
      <w:r w:rsidRPr="00CB3AD6">
        <w:rPr>
          <w:szCs w:val="22"/>
          <w:lang w:val="es-ES"/>
        </w:rPr>
        <w:t>Masurile de investitii propuse in reteaua de distributie Cuvin sunt sintetizate in cele ce urmeaza, pe tipuri de lucrari, diametre si lungimi. Investitiile detaliate, precum si planurile cu situatia propusa sunt prezentate in anexele prezentului Studiu de Fezabilitate.</w:t>
      </w:r>
    </w:p>
    <w:p w14:paraId="40139783" w14:textId="77777777" w:rsidR="0063464B" w:rsidRPr="00CB3AD6" w:rsidRDefault="0063464B" w:rsidP="0063464B">
      <w:pPr>
        <w:ind w:firstLine="720"/>
        <w:rPr>
          <w:szCs w:val="22"/>
          <w:lang w:val="es-ES"/>
        </w:rPr>
      </w:pPr>
      <w:r w:rsidRPr="00CB3AD6">
        <w:rPr>
          <w:szCs w:val="22"/>
          <w:lang w:val="es-ES"/>
        </w:rPr>
        <w:t>Investitiile propuse in zona de reabilitare a retelei de distributie din localitatea Cuvin constau in:</w:t>
      </w:r>
    </w:p>
    <w:p w14:paraId="4AA85C20" w14:textId="77777777" w:rsidR="0063464B" w:rsidRPr="00CB3AD6" w:rsidRDefault="0063464B" w:rsidP="0063464B">
      <w:pPr>
        <w:pStyle w:val="ListParagraph"/>
        <w:numPr>
          <w:ilvl w:val="0"/>
          <w:numId w:val="82"/>
        </w:numPr>
        <w:rPr>
          <w:lang w:val="fr-FR"/>
        </w:rPr>
      </w:pPr>
      <w:r w:rsidRPr="00CB3AD6">
        <w:rPr>
          <w:lang w:val="fr-FR"/>
        </w:rPr>
        <w:t xml:space="preserve">Reabilitarea retelei de distributie de-a lungul Drumului Judeatean DJ 708B (Drumul Vinului), KM 5+720 - KM 7+740, cu conducte realizate din PEID, PE100RC, PN 6, cu diametre de 125 </w:t>
      </w:r>
      <w:r w:rsidRPr="00CB3AD6">
        <w:rPr>
          <w:lang w:val="fr-FR"/>
        </w:rPr>
        <w:lastRenderedPageBreak/>
        <w:t>mm, cu lungimea totala de 2000 m, reprezentand conducte pozate in trama stradala exclusiv in domeniu public, tehnologie de executie - sapatura deschisa;</w:t>
      </w:r>
    </w:p>
    <w:p w14:paraId="37E301CE" w14:textId="77777777" w:rsidR="0063464B" w:rsidRPr="00CB3AD6" w:rsidRDefault="0063464B" w:rsidP="0063464B">
      <w:pPr>
        <w:pStyle w:val="ListParagraph"/>
        <w:numPr>
          <w:ilvl w:val="0"/>
          <w:numId w:val="82"/>
        </w:numPr>
        <w:rPr>
          <w:lang w:val="fr-FR"/>
        </w:rPr>
      </w:pPr>
      <w:r w:rsidRPr="00CB3AD6">
        <w:rPr>
          <w:lang w:val="fr-FR"/>
        </w:rPr>
        <w:t>182 bransamente noi DN32 mm pe sectoarele propuse spre reabilitare;</w:t>
      </w:r>
    </w:p>
    <w:p w14:paraId="1AC90EEF" w14:textId="77777777" w:rsidR="0063464B" w:rsidRPr="00CB3AD6" w:rsidRDefault="0063464B" w:rsidP="0063464B">
      <w:pPr>
        <w:pStyle w:val="ListParagraph"/>
        <w:numPr>
          <w:ilvl w:val="0"/>
          <w:numId w:val="82"/>
        </w:numPr>
        <w:rPr>
          <w:lang w:val="fr-FR"/>
        </w:rPr>
      </w:pPr>
      <w:r w:rsidRPr="00CB3AD6">
        <w:rPr>
          <w:lang w:val="fr-FR"/>
        </w:rPr>
        <w:t>5 camine de vane pe sectoarele propuse spre reabilitare;</w:t>
      </w:r>
    </w:p>
    <w:p w14:paraId="2E4EAB29" w14:textId="77777777" w:rsidR="0063464B" w:rsidRPr="00CB3AD6" w:rsidRDefault="0063464B" w:rsidP="0063464B">
      <w:pPr>
        <w:pStyle w:val="ListParagraph"/>
        <w:numPr>
          <w:ilvl w:val="0"/>
          <w:numId w:val="82"/>
        </w:numPr>
        <w:rPr>
          <w:lang w:val="fr-FR"/>
        </w:rPr>
      </w:pPr>
      <w:r w:rsidRPr="00CB3AD6">
        <w:rPr>
          <w:lang w:val="fr-FR"/>
        </w:rPr>
        <w:t>20 hidranti DN80 mm.</w:t>
      </w:r>
    </w:p>
    <w:p w14:paraId="1B09108C" w14:textId="77777777" w:rsidR="0063464B" w:rsidRPr="00CB3AD6" w:rsidRDefault="0063464B" w:rsidP="0063464B">
      <w:pPr>
        <w:ind w:firstLine="720"/>
      </w:pPr>
      <w:r w:rsidRPr="00CB3AD6">
        <w:rPr>
          <w:szCs w:val="22"/>
          <w:lang w:val="es-ES"/>
        </w:rPr>
        <w:t>In figura urmatoare este prezentata schema generala a lucrarilor propuse in reteaua de distributie a localitatii Cuvin.</w:t>
      </w:r>
      <w:r w:rsidRPr="00CB3AD6">
        <w:t xml:space="preserve"> </w:t>
      </w:r>
    </w:p>
    <w:p w14:paraId="55CBE4BA" w14:textId="77777777" w:rsidR="0063464B" w:rsidRPr="00CB3AD6" w:rsidRDefault="0063464B" w:rsidP="0063464B">
      <w:pPr>
        <w:jc w:val="center"/>
      </w:pPr>
      <w:r w:rsidRPr="00CB3AD6">
        <w:rPr>
          <w:noProof/>
          <w:lang w:val="en-US"/>
        </w:rPr>
        <w:drawing>
          <wp:inline distT="0" distB="0" distL="0" distR="0" wp14:anchorId="1430E5CE" wp14:editId="599B0B61">
            <wp:extent cx="4551395" cy="4671060"/>
            <wp:effectExtent l="0" t="0" r="190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64446" cy="4684454"/>
                    </a:xfrm>
                    <a:prstGeom prst="rect">
                      <a:avLst/>
                    </a:prstGeom>
                  </pic:spPr>
                </pic:pic>
              </a:graphicData>
            </a:graphic>
          </wp:inline>
        </w:drawing>
      </w:r>
    </w:p>
    <w:p w14:paraId="0A128C97" w14:textId="77777777" w:rsidR="0063464B" w:rsidRPr="00CB3AD6" w:rsidRDefault="0063464B" w:rsidP="0063464B">
      <w:pPr>
        <w:jc w:val="center"/>
        <w:rPr>
          <w:rFonts w:ascii="Arial" w:hAnsi="Arial" w:cs="Arial"/>
          <w:sz w:val="20"/>
        </w:rPr>
      </w:pPr>
      <w:bookmarkStart w:id="155" w:name="_Toc6785205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Cuvin.</w:t>
      </w:r>
      <w:bookmarkEnd w:id="155"/>
    </w:p>
    <w:p w14:paraId="04A8283E" w14:textId="77777777" w:rsidR="0063464B" w:rsidRPr="00CB3AD6" w:rsidRDefault="0063464B" w:rsidP="0063464B">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12CFEE"/>
          <w:sz w:val="20"/>
          <w:lang w:val="fr-FR"/>
        </w:rPr>
        <w:t>Linie cyan - reabilitare retea</w:t>
      </w:r>
      <w:r w:rsidRPr="00CB3AD6">
        <w:rPr>
          <w:rFonts w:ascii="Arial" w:hAnsi="Arial" w:cs="Arial"/>
          <w:color w:val="0000FF"/>
          <w:sz w:val="20"/>
          <w:lang w:val="fr-FR"/>
        </w:rPr>
        <w:t>.</w:t>
      </w:r>
    </w:p>
    <w:p w14:paraId="01426241" w14:textId="77777777" w:rsidR="00A634D4" w:rsidRPr="00CB3AD6" w:rsidRDefault="00A634D4" w:rsidP="00A634D4">
      <w:pPr>
        <w:rPr>
          <w:lang w:val="fr-FR"/>
        </w:rPr>
      </w:pPr>
    </w:p>
    <w:p w14:paraId="6ABFF73B" w14:textId="77777777" w:rsidR="00A634D4" w:rsidRPr="00CB3AD6" w:rsidRDefault="00A634D4" w:rsidP="00A634D4">
      <w:pPr>
        <w:ind w:firstLine="720"/>
        <w:rPr>
          <w:b/>
          <w:bCs/>
          <w:lang w:val="fr-FR"/>
        </w:rPr>
      </w:pPr>
      <w:r w:rsidRPr="00CB3AD6">
        <w:rPr>
          <w:b/>
          <w:bCs/>
          <w:lang w:val="fr-FR"/>
        </w:rPr>
        <w:t>Retea de distributie Covasant</w:t>
      </w:r>
    </w:p>
    <w:p w14:paraId="617C854C" w14:textId="77777777" w:rsidR="00A634D4" w:rsidRPr="00CB3AD6" w:rsidRDefault="00A634D4" w:rsidP="00A634D4">
      <w:pPr>
        <w:ind w:firstLine="720"/>
        <w:rPr>
          <w:lang w:val="es-ES"/>
        </w:rPr>
      </w:pPr>
      <w:r w:rsidRPr="00CB3AD6">
        <w:rPr>
          <w:lang w:val="es-ES"/>
        </w:rPr>
        <w:t>Investitiile propuse in cadrul retelei de distributie Covasant au avut in vedere remedierea deficientelor constatate in urma analizei situatiei existente, dupa cum urmeaza:</w:t>
      </w:r>
    </w:p>
    <w:p w14:paraId="0112AB60" w14:textId="77777777" w:rsidR="00A634D4" w:rsidRPr="00CB3AD6" w:rsidRDefault="00A634D4" w:rsidP="00C576F7">
      <w:pPr>
        <w:pStyle w:val="ListParagraph"/>
        <w:numPr>
          <w:ilvl w:val="0"/>
          <w:numId w:val="82"/>
        </w:numPr>
        <w:rPr>
          <w:lang w:val="es-ES"/>
        </w:rPr>
      </w:pPr>
      <w:r w:rsidRPr="00CB3AD6">
        <w:rPr>
          <w:lang w:val="es-ES" w:eastAsia="en-GB"/>
        </w:rPr>
        <w:t>rezultatele modelarii hidraulice indica faptul in situatia aparitiei unui incendiu si combaterii acestuia folosind hidranti exteriori nu se asigura presiunea minima de 0.7 bar, dar acest acest fapt se datoreaza in mare masura statiei de repompare deoarece acesta nu a fost dimensionata sa asigure stingerea incendiilor exterioare.;</w:t>
      </w:r>
    </w:p>
    <w:p w14:paraId="44453188" w14:textId="77777777" w:rsidR="00A634D4" w:rsidRPr="00CB3AD6" w:rsidRDefault="00A634D4" w:rsidP="00C576F7">
      <w:pPr>
        <w:pStyle w:val="ListParagraph"/>
        <w:numPr>
          <w:ilvl w:val="0"/>
          <w:numId w:val="82"/>
        </w:numPr>
        <w:rPr>
          <w:lang w:val="fr-FR"/>
        </w:rPr>
      </w:pPr>
      <w:r w:rsidRPr="00CB3AD6">
        <w:rPr>
          <w:lang w:val="fr-FR"/>
        </w:rPr>
        <w:t>Acoperire insuficienta pentru zonele dezvoltate recent.</w:t>
      </w:r>
    </w:p>
    <w:p w14:paraId="2D89F5F7" w14:textId="77777777" w:rsidR="00A634D4" w:rsidRPr="00CB3AD6" w:rsidRDefault="00A634D4" w:rsidP="00A634D4">
      <w:pPr>
        <w:ind w:firstLine="720"/>
        <w:rPr>
          <w:szCs w:val="22"/>
          <w:lang w:val="es-ES"/>
        </w:rPr>
      </w:pPr>
      <w:r w:rsidRPr="00CB3AD6">
        <w:rPr>
          <w:szCs w:val="22"/>
          <w:lang w:val="es-ES"/>
        </w:rPr>
        <w:lastRenderedPageBreak/>
        <w:t>Masurile de investitii propuse in reteaua de distributie Covasant sunt sintetizate in cele ce urmeaza, pe tipuri de lucrari, diametre si lungimi. Investitiile detaliate, precum si planurile cu situatia propusa sunt prezentate in anexele prezentului Studiu de Fezabilitate.</w:t>
      </w:r>
    </w:p>
    <w:p w14:paraId="20ADD595"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Covasant constau in:</w:t>
      </w:r>
    </w:p>
    <w:p w14:paraId="47E7683B"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de 110 mm, cu lungimea totala de 3,406 m, reprezentand conducte pozate in trama stradala exclusiv in domeniu public, tehnologie de executie - sapatura deschisa;</w:t>
      </w:r>
    </w:p>
    <w:p w14:paraId="139674A1"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10, cu diametre de 110 mm, cu lungimea totala de 4,532 m, reprezentand conducte pozate in trama stradala exclusiv in domeniu public, tehnologie de executie - sapatura deschisa;</w:t>
      </w:r>
    </w:p>
    <w:p w14:paraId="0E050C20" w14:textId="77777777" w:rsidR="00A634D4" w:rsidRPr="00CB3AD6" w:rsidRDefault="00A634D4" w:rsidP="00C576F7">
      <w:pPr>
        <w:pStyle w:val="ListParagraph"/>
        <w:numPr>
          <w:ilvl w:val="0"/>
          <w:numId w:val="82"/>
        </w:numPr>
        <w:rPr>
          <w:lang w:val="fr-FR"/>
        </w:rPr>
      </w:pPr>
      <w:r w:rsidRPr="00CB3AD6">
        <w:rPr>
          <w:lang w:val="fr-FR"/>
        </w:rPr>
        <w:t>o subtraversare de drum judetean si 5 subtraversari de parau cu conducte realizate din PEID, PE100RC, PN 10, DN 110 mm, in tub de protectie din OL, in lungime totala L= 86 m, tehnologie de executie - foraj orizontal;</w:t>
      </w:r>
    </w:p>
    <w:p w14:paraId="72AECD9C" w14:textId="77777777" w:rsidR="00A634D4" w:rsidRPr="00CB3AD6" w:rsidRDefault="00A634D4" w:rsidP="00C576F7">
      <w:pPr>
        <w:pStyle w:val="ListParagraph"/>
        <w:numPr>
          <w:ilvl w:val="0"/>
          <w:numId w:val="82"/>
        </w:numPr>
        <w:rPr>
          <w:lang w:val="en-GB"/>
        </w:rPr>
      </w:pPr>
      <w:r w:rsidRPr="00CB3AD6">
        <w:rPr>
          <w:lang w:val="en-GB"/>
        </w:rPr>
        <w:t>346 bransamente noi DN25 mm pe sectoarele propuse spre extindere;</w:t>
      </w:r>
    </w:p>
    <w:p w14:paraId="3712DD66" w14:textId="77777777" w:rsidR="00A634D4" w:rsidRPr="00CB3AD6" w:rsidRDefault="00A634D4" w:rsidP="00C576F7">
      <w:pPr>
        <w:pStyle w:val="ListParagraph"/>
        <w:numPr>
          <w:ilvl w:val="0"/>
          <w:numId w:val="82"/>
        </w:numPr>
        <w:rPr>
          <w:lang w:val="en-GB"/>
        </w:rPr>
      </w:pPr>
      <w:r w:rsidRPr="00CB3AD6">
        <w:rPr>
          <w:lang w:val="en-GB"/>
        </w:rPr>
        <w:t>16 hidranti noi, DN 80 mm, pe sectoarele propuse spre extindere;</w:t>
      </w:r>
    </w:p>
    <w:p w14:paraId="69C4521E" w14:textId="77777777" w:rsidR="00A634D4" w:rsidRPr="00CB3AD6" w:rsidRDefault="00A634D4" w:rsidP="00C576F7">
      <w:pPr>
        <w:pStyle w:val="ListParagraph"/>
        <w:numPr>
          <w:ilvl w:val="0"/>
          <w:numId w:val="82"/>
        </w:numPr>
        <w:rPr>
          <w:lang w:val="fr-FR"/>
        </w:rPr>
      </w:pPr>
      <w:r w:rsidRPr="00CB3AD6">
        <w:rPr>
          <w:lang w:val="fr-FR"/>
        </w:rPr>
        <w:t>46 camine de vane pe sectoarele propuse spre extindere;</w:t>
      </w:r>
    </w:p>
    <w:p w14:paraId="2B8F2E5A" w14:textId="77777777" w:rsidR="00A634D4" w:rsidRPr="00CB3AD6" w:rsidRDefault="00A634D4" w:rsidP="00A634D4">
      <w:pPr>
        <w:ind w:firstLine="720"/>
        <w:rPr>
          <w:lang w:val="fr-FR"/>
        </w:rPr>
      </w:pPr>
      <w:r w:rsidRPr="00CB3AD6">
        <w:rPr>
          <w:szCs w:val="22"/>
          <w:lang w:val="es-ES"/>
        </w:rPr>
        <w:t>In figura urmatoare este prezentata schema generala a lucrarilor propuse in reteaua de distributie a localitatii Covasant.</w:t>
      </w:r>
      <w:r w:rsidRPr="00CB3AD6">
        <w:rPr>
          <w:lang w:val="fr-FR"/>
        </w:rPr>
        <w:t xml:space="preserve"> </w:t>
      </w:r>
    </w:p>
    <w:p w14:paraId="2EF20A4A" w14:textId="38DB73FC" w:rsidR="00A634D4" w:rsidRPr="00CB3AD6" w:rsidRDefault="0063464B" w:rsidP="00A634D4">
      <w:pPr>
        <w:rPr>
          <w:lang w:val="fr-FR"/>
        </w:rPr>
      </w:pPr>
      <w:r w:rsidRPr="00CB3AD6">
        <w:rPr>
          <w:noProof/>
          <w:lang w:val="en-US"/>
        </w:rPr>
        <w:drawing>
          <wp:anchor distT="0" distB="0" distL="114300" distR="114300" simplePos="0" relativeHeight="251887616" behindDoc="1" locked="0" layoutInCell="1" allowOverlap="1" wp14:anchorId="5572BCA4" wp14:editId="3AE0B291">
            <wp:simplePos x="0" y="0"/>
            <wp:positionH relativeFrom="margin">
              <wp:posOffset>882192</wp:posOffset>
            </wp:positionH>
            <wp:positionV relativeFrom="paragraph">
              <wp:posOffset>40640</wp:posOffset>
            </wp:positionV>
            <wp:extent cx="4746471" cy="4472940"/>
            <wp:effectExtent l="0" t="0" r="0"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val="0"/>
                        </a:ext>
                      </a:extLst>
                    </a:blip>
                    <a:stretch>
                      <a:fillRect/>
                    </a:stretch>
                  </pic:blipFill>
                  <pic:spPr>
                    <a:xfrm>
                      <a:off x="0" y="0"/>
                      <a:ext cx="4750673" cy="4476900"/>
                    </a:xfrm>
                    <a:prstGeom prst="rect">
                      <a:avLst/>
                    </a:prstGeom>
                  </pic:spPr>
                </pic:pic>
              </a:graphicData>
            </a:graphic>
            <wp14:sizeRelH relativeFrom="page">
              <wp14:pctWidth>0</wp14:pctWidth>
            </wp14:sizeRelH>
            <wp14:sizeRelV relativeFrom="page">
              <wp14:pctHeight>0</wp14:pctHeight>
            </wp14:sizeRelV>
          </wp:anchor>
        </w:drawing>
      </w:r>
    </w:p>
    <w:p w14:paraId="16817953" w14:textId="4EC00DBA" w:rsidR="00A634D4" w:rsidRPr="00CB3AD6" w:rsidRDefault="00A634D4" w:rsidP="00A634D4">
      <w:pPr>
        <w:rPr>
          <w:lang w:val="fr-FR"/>
        </w:rPr>
      </w:pPr>
    </w:p>
    <w:p w14:paraId="001820B9" w14:textId="77777777" w:rsidR="00A634D4" w:rsidRPr="00CB3AD6" w:rsidRDefault="00A634D4" w:rsidP="00A634D4">
      <w:pPr>
        <w:rPr>
          <w:lang w:val="fr-FR"/>
        </w:rPr>
      </w:pPr>
    </w:p>
    <w:p w14:paraId="38AC1C32" w14:textId="77777777" w:rsidR="00A634D4" w:rsidRPr="00CB3AD6" w:rsidRDefault="00A634D4" w:rsidP="00A634D4">
      <w:pPr>
        <w:rPr>
          <w:lang w:val="fr-FR"/>
        </w:rPr>
      </w:pPr>
    </w:p>
    <w:p w14:paraId="3DC26C7A" w14:textId="77777777" w:rsidR="00A634D4" w:rsidRPr="00CB3AD6" w:rsidRDefault="00A634D4" w:rsidP="00A634D4">
      <w:pPr>
        <w:rPr>
          <w:lang w:val="fr-FR"/>
        </w:rPr>
      </w:pPr>
    </w:p>
    <w:p w14:paraId="66C86247" w14:textId="77777777" w:rsidR="00A634D4" w:rsidRPr="00CB3AD6" w:rsidRDefault="00A634D4" w:rsidP="00A634D4">
      <w:pPr>
        <w:rPr>
          <w:lang w:val="fr-FR"/>
        </w:rPr>
      </w:pPr>
    </w:p>
    <w:p w14:paraId="306F3574" w14:textId="77777777" w:rsidR="00A634D4" w:rsidRPr="00CB3AD6" w:rsidRDefault="00A634D4" w:rsidP="00A634D4">
      <w:pPr>
        <w:rPr>
          <w:lang w:val="fr-FR"/>
        </w:rPr>
      </w:pPr>
    </w:p>
    <w:p w14:paraId="3562800D" w14:textId="77777777" w:rsidR="00A634D4" w:rsidRPr="00CB3AD6" w:rsidRDefault="00A634D4" w:rsidP="00A634D4">
      <w:pPr>
        <w:rPr>
          <w:lang w:val="fr-FR"/>
        </w:rPr>
      </w:pPr>
    </w:p>
    <w:p w14:paraId="1ED7558E" w14:textId="77777777" w:rsidR="00A634D4" w:rsidRPr="00CB3AD6" w:rsidRDefault="00A634D4" w:rsidP="00A634D4">
      <w:pPr>
        <w:rPr>
          <w:lang w:val="fr-FR"/>
        </w:rPr>
      </w:pPr>
    </w:p>
    <w:p w14:paraId="45F9F277" w14:textId="77777777" w:rsidR="00A634D4" w:rsidRPr="00CB3AD6" w:rsidRDefault="00A634D4" w:rsidP="00A634D4">
      <w:pPr>
        <w:rPr>
          <w:lang w:val="fr-FR"/>
        </w:rPr>
      </w:pPr>
    </w:p>
    <w:p w14:paraId="20D79CD1" w14:textId="77777777" w:rsidR="00A634D4" w:rsidRPr="00CB3AD6" w:rsidRDefault="00A634D4" w:rsidP="00A634D4">
      <w:pPr>
        <w:rPr>
          <w:lang w:val="fr-FR"/>
        </w:rPr>
      </w:pPr>
    </w:p>
    <w:p w14:paraId="0AA7D2C0" w14:textId="77777777" w:rsidR="00A634D4" w:rsidRPr="00CB3AD6" w:rsidRDefault="00A634D4" w:rsidP="00A634D4">
      <w:pPr>
        <w:rPr>
          <w:lang w:val="fr-FR"/>
        </w:rPr>
      </w:pPr>
    </w:p>
    <w:p w14:paraId="634CB48A" w14:textId="77777777" w:rsidR="00A634D4" w:rsidRPr="00CB3AD6" w:rsidRDefault="00A634D4" w:rsidP="00A634D4">
      <w:pPr>
        <w:rPr>
          <w:lang w:val="fr-FR"/>
        </w:rPr>
      </w:pPr>
    </w:p>
    <w:p w14:paraId="5992F3FD" w14:textId="77777777" w:rsidR="00A634D4" w:rsidRPr="00CB3AD6" w:rsidRDefault="00A634D4" w:rsidP="00A634D4">
      <w:pPr>
        <w:rPr>
          <w:lang w:val="fr-FR"/>
        </w:rPr>
      </w:pPr>
    </w:p>
    <w:p w14:paraId="75A722B9" w14:textId="77777777" w:rsidR="00A634D4" w:rsidRPr="00CB3AD6" w:rsidRDefault="00A634D4" w:rsidP="00A634D4">
      <w:pPr>
        <w:rPr>
          <w:lang w:val="fr-FR"/>
        </w:rPr>
      </w:pPr>
    </w:p>
    <w:p w14:paraId="27EC100A" w14:textId="77777777" w:rsidR="00A634D4" w:rsidRPr="00CB3AD6" w:rsidRDefault="00A634D4" w:rsidP="00A634D4">
      <w:pPr>
        <w:rPr>
          <w:lang w:val="fr-FR"/>
        </w:rPr>
      </w:pPr>
    </w:p>
    <w:p w14:paraId="26301ACA" w14:textId="77777777" w:rsidR="00A634D4" w:rsidRPr="00CB3AD6" w:rsidRDefault="00A634D4" w:rsidP="00A634D4">
      <w:pPr>
        <w:rPr>
          <w:lang w:val="fr-FR"/>
        </w:rPr>
      </w:pPr>
    </w:p>
    <w:p w14:paraId="1E8071FB" w14:textId="77777777" w:rsidR="00A634D4" w:rsidRPr="00CB3AD6" w:rsidRDefault="00A634D4" w:rsidP="00A634D4">
      <w:pPr>
        <w:jc w:val="center"/>
        <w:rPr>
          <w:rFonts w:ascii="Arial" w:hAnsi="Arial" w:cs="Arial"/>
          <w:sz w:val="20"/>
          <w:lang w:val="fr-FR"/>
        </w:rPr>
      </w:pPr>
      <w:bookmarkStart w:id="156" w:name="_Toc53732814"/>
      <w:bookmarkStart w:id="157" w:name="_Toc55577654"/>
      <w:bookmarkStart w:id="158" w:name="_Toc44434996"/>
      <w:bookmarkStart w:id="159" w:name="_Toc67852057"/>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16</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lucrarilor propuse in reteaua de distributie a localitatii Covasant.</w:t>
      </w:r>
      <w:bookmarkEnd w:id="156"/>
      <w:bookmarkEnd w:id="157"/>
      <w:bookmarkEnd w:id="159"/>
    </w:p>
    <w:p w14:paraId="40A15F4F" w14:textId="77777777" w:rsidR="00A634D4" w:rsidRPr="00CB3AD6" w:rsidRDefault="00A634D4" w:rsidP="00A634D4">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0000FF"/>
          <w:sz w:val="20"/>
          <w:lang w:val="fr-FR"/>
        </w:rPr>
        <w:t>Linie albastra - extindere retea.</w:t>
      </w:r>
      <w:bookmarkEnd w:id="158"/>
    </w:p>
    <w:p w14:paraId="09D22B3A" w14:textId="77777777" w:rsidR="00A634D4" w:rsidRPr="00CB3AD6" w:rsidRDefault="00A634D4" w:rsidP="00A634D4">
      <w:pPr>
        <w:rPr>
          <w:lang w:val="fr-FR"/>
        </w:rPr>
      </w:pPr>
    </w:p>
    <w:p w14:paraId="1159FC5D" w14:textId="77777777" w:rsidR="00A634D4" w:rsidRPr="00CB3AD6" w:rsidRDefault="00A634D4" w:rsidP="00A634D4">
      <w:pPr>
        <w:ind w:firstLine="720"/>
        <w:rPr>
          <w:b/>
          <w:bCs/>
          <w:lang w:val="fr-FR"/>
        </w:rPr>
      </w:pPr>
      <w:r w:rsidRPr="00CB3AD6">
        <w:rPr>
          <w:b/>
          <w:bCs/>
          <w:lang w:val="fr-FR"/>
        </w:rPr>
        <w:t>Retea de distributie Cladova</w:t>
      </w:r>
    </w:p>
    <w:p w14:paraId="443346CA" w14:textId="77777777" w:rsidR="00A634D4" w:rsidRPr="00CB3AD6" w:rsidRDefault="00A634D4" w:rsidP="00A634D4">
      <w:pPr>
        <w:ind w:firstLine="720"/>
        <w:rPr>
          <w:szCs w:val="22"/>
          <w:lang w:val="es-ES"/>
        </w:rPr>
      </w:pPr>
      <w:r w:rsidRPr="00CB3AD6">
        <w:rPr>
          <w:szCs w:val="22"/>
          <w:lang w:val="es-ES"/>
        </w:rPr>
        <w:t xml:space="preserve">In prezent, in localitatea Cladova exista in curs de implementare un proiect privind extinderea retelelor de distributie si canalizare. </w:t>
      </w:r>
      <w:r w:rsidRPr="00CB3AD6">
        <w:rPr>
          <w:lang w:val="es-ES"/>
        </w:rPr>
        <w:t xml:space="preserve">Prin proiectul primariei Paulis se propune ca alimentarea cu apa a retelei de distributie propuse in Cladova sa se faca din sistemul de alimentare cu apa Lipova, prin reteaua de distributie a localitatii Radna. </w:t>
      </w:r>
      <w:r w:rsidRPr="00CB3AD6">
        <w:rPr>
          <w:szCs w:val="22"/>
          <w:lang w:val="es-ES"/>
        </w:rPr>
        <w:t>Prin prezentul proiect se propune o gospodarie de apa noua ce va deservi exclusiv localitatea Cladova si se mai propune conectarea retelei de distributie (propuse in Cladova prin proiectul primariei Paulis), la gospodaria de apa.</w:t>
      </w:r>
    </w:p>
    <w:p w14:paraId="7E2F8666" w14:textId="77777777" w:rsidR="00A634D4" w:rsidRPr="00CB3AD6" w:rsidRDefault="00A634D4" w:rsidP="00A634D4">
      <w:pPr>
        <w:ind w:firstLine="720"/>
        <w:rPr>
          <w:szCs w:val="22"/>
          <w:lang w:val="es-ES"/>
        </w:rPr>
      </w:pPr>
      <w:r w:rsidRPr="00CB3AD6">
        <w:rPr>
          <w:szCs w:val="22"/>
          <w:lang w:val="es-ES"/>
        </w:rPr>
        <w:t>Masurile de investitii propuse in reteaua de distributie Cladova prin prezentul Studiu de Fezabilitate sunt sintetizate in cele ce urmeaza, pe tipuri de lucrari, diametre si lungimi. Investitiile detaliate, precum si planurile cu situatia propusa sunt prezentate in anexele prezentului Studiu de Fezabilitate.</w:t>
      </w:r>
    </w:p>
    <w:p w14:paraId="00440127"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Cladova constau in:</w:t>
      </w:r>
    </w:p>
    <w:p w14:paraId="4BECDFA7"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10, cu diametre de 125 mm, cu lungimea totala de 90 m, reprezentand conducte pozate in trama stradala exclusiv in domeniu public, tehnologie de executie - sapatura deschisa;</w:t>
      </w:r>
    </w:p>
    <w:p w14:paraId="594CE322" w14:textId="77777777" w:rsidR="00A634D4" w:rsidRPr="00CB3AD6" w:rsidRDefault="00A634D4" w:rsidP="00C576F7">
      <w:pPr>
        <w:pStyle w:val="ListParagraph"/>
        <w:numPr>
          <w:ilvl w:val="0"/>
          <w:numId w:val="82"/>
        </w:numPr>
        <w:rPr>
          <w:lang w:val="fr-FR"/>
        </w:rPr>
      </w:pPr>
      <w:r w:rsidRPr="00CB3AD6">
        <w:rPr>
          <w:lang w:val="fr-FR"/>
        </w:rPr>
        <w:t>1 camin de vane pe sectoarele propuse spre extindere;</w:t>
      </w:r>
    </w:p>
    <w:p w14:paraId="75B272EE" w14:textId="77777777" w:rsidR="00A634D4" w:rsidRPr="00CB3AD6" w:rsidRDefault="00A634D4" w:rsidP="00A634D4">
      <w:pPr>
        <w:ind w:firstLine="720"/>
        <w:rPr>
          <w:lang w:val="fr-FR"/>
        </w:rPr>
      </w:pPr>
      <w:r w:rsidRPr="00CB3AD6">
        <w:rPr>
          <w:szCs w:val="22"/>
          <w:lang w:val="es-ES"/>
        </w:rPr>
        <w:t>In figura urmatoare este prezentata schema generala a lucrarilor propuse in reteaua de distributie a localitatii Cladova.</w:t>
      </w:r>
      <w:r w:rsidRPr="00CB3AD6">
        <w:rPr>
          <w:lang w:val="fr-FR"/>
        </w:rPr>
        <w:t xml:space="preserve"> </w:t>
      </w:r>
    </w:p>
    <w:p w14:paraId="59EFFDA9" w14:textId="77777777" w:rsidR="00A634D4" w:rsidRPr="00CB3AD6" w:rsidRDefault="00A634D4" w:rsidP="00A634D4">
      <w:pPr>
        <w:rPr>
          <w:lang w:val="fr-FR"/>
        </w:rPr>
      </w:pPr>
      <w:r w:rsidRPr="00CB3AD6">
        <w:rPr>
          <w:noProof/>
          <w:lang w:val="en-US"/>
        </w:rPr>
        <mc:AlternateContent>
          <mc:Choice Requires="wpg">
            <w:drawing>
              <wp:anchor distT="0" distB="0" distL="114300" distR="114300" simplePos="0" relativeHeight="251888640" behindDoc="1" locked="0" layoutInCell="1" allowOverlap="1" wp14:anchorId="153835E2" wp14:editId="2877DC3F">
                <wp:simplePos x="0" y="0"/>
                <wp:positionH relativeFrom="margin">
                  <wp:align>center</wp:align>
                </wp:positionH>
                <wp:positionV relativeFrom="paragraph">
                  <wp:posOffset>86995</wp:posOffset>
                </wp:positionV>
                <wp:extent cx="6027420" cy="3528060"/>
                <wp:effectExtent l="0" t="0" r="0" b="0"/>
                <wp:wrapNone/>
                <wp:docPr id="10" name="Group 10"/>
                <wp:cNvGraphicFramePr/>
                <a:graphic xmlns:a="http://schemas.openxmlformats.org/drawingml/2006/main">
                  <a:graphicData uri="http://schemas.microsoft.com/office/word/2010/wordprocessingGroup">
                    <wpg:wgp>
                      <wpg:cNvGrpSpPr/>
                      <wpg:grpSpPr>
                        <a:xfrm>
                          <a:off x="0" y="0"/>
                          <a:ext cx="6027420" cy="3528060"/>
                          <a:chOff x="0" y="0"/>
                          <a:chExt cx="6322060" cy="3821430"/>
                        </a:xfrm>
                      </wpg:grpSpPr>
                      <pic:pic xmlns:pic="http://schemas.openxmlformats.org/drawingml/2006/picture">
                        <pic:nvPicPr>
                          <pic:cNvPr id="11" name="Picture 11"/>
                          <pic:cNvPicPr>
                            <a:picLocks noChangeAspect="1"/>
                          </pic:cNvPicPr>
                        </pic:nvPicPr>
                        <pic:blipFill>
                          <a:blip r:embed="rId53" cstate="email">
                            <a:extLst>
                              <a:ext uri="{28A0092B-C50C-407E-A947-70E740481C1C}">
                                <a14:useLocalDpi xmlns:a14="http://schemas.microsoft.com/office/drawing/2010/main" val="0"/>
                              </a:ext>
                            </a:extLst>
                          </a:blip>
                          <a:stretch>
                            <a:fillRect/>
                          </a:stretch>
                        </pic:blipFill>
                        <pic:spPr>
                          <a:xfrm>
                            <a:off x="0" y="0"/>
                            <a:ext cx="4030980" cy="3821430"/>
                          </a:xfrm>
                          <a:prstGeom prst="rect">
                            <a:avLst/>
                          </a:prstGeom>
                        </pic:spPr>
                      </pic:pic>
                      <pic:pic xmlns:pic="http://schemas.openxmlformats.org/drawingml/2006/picture">
                        <pic:nvPicPr>
                          <pic:cNvPr id="13" name="Picture 13"/>
                          <pic:cNvPicPr>
                            <a:picLocks noChangeAspect="1"/>
                          </pic:cNvPicPr>
                        </pic:nvPicPr>
                        <pic:blipFill>
                          <a:blip r:embed="rId54" cstate="email">
                            <a:extLst>
                              <a:ext uri="{28A0092B-C50C-407E-A947-70E740481C1C}">
                                <a14:useLocalDpi xmlns:a14="http://schemas.microsoft.com/office/drawing/2010/main" val="0"/>
                              </a:ext>
                            </a:extLst>
                          </a:blip>
                          <a:stretch>
                            <a:fillRect/>
                          </a:stretch>
                        </pic:blipFill>
                        <pic:spPr>
                          <a:xfrm>
                            <a:off x="4221480" y="0"/>
                            <a:ext cx="2100580" cy="38214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7D661B" id="Group 10" o:spid="_x0000_s1026" style="position:absolute;margin-left:0;margin-top:6.85pt;width:474.6pt;height:277.8pt;z-index:-251427840;mso-position-horizontal:center;mso-position-horizontal-relative:margin;mso-width-relative:margin;mso-height-relative:margin" coordsize="63220,38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">
                <v:shape id="Picture 11" o:spid="_x0000_s1027" type="#_x0000_t75" style="position:absolute;width:40309;height:38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7pCbAAAAA2wAAAA8AAABkcnMvZG93bnJldi54bWxET8uqwjAQ3Qv+QxjBjWhqF1KrUVSuF3fi&#10;4wOGZmyLzaQ2udrr1xtBcDeH85z5sjWVuFPjSssKxqMIBHFmdcm5gvNpO0xAOI+ssbJMCv7JwXLR&#10;7cwx1fbBB7offS5CCLsUFRTe16mULivIoBvZmjhwF9sY9AE2udQNPkK4qWQcRRNpsOTQUGBNm4Ky&#10;6/HPKFj/Ti+DeKoxOdyScj/QP/Fzf1Wq32tXMxCeWv8Vf9w7HeaP4f1LOEA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nukJsAAAADbAAAADwAAAAAAAAAAAAAAAACfAgAA&#10;ZHJzL2Rvd25yZXYueG1sUEsFBgAAAAAEAAQA9wAAAIwDAAAAAA==&#10;">
                  <v:imagedata r:id="rId55" o:title=""/>
                  <v:path arrowok="t"/>
                </v:shape>
                <v:shape id="Picture 13" o:spid="_x0000_s1028" type="#_x0000_t75" style="position:absolute;left:42214;width:21006;height:38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HODCAAAA2wAAAA8AAABkcnMvZG93bnJldi54bWxET01rAjEQvQv+hzCCl6JZFaVujSIFxVIv&#10;Wr0Pm+nu4maSbqK79tc3QsHbPN7nLFatqcSNal9aVjAaJiCIM6tLzhWcvjaDVxA+IGusLJOCO3lY&#10;LbudBabaNnyg2zHkIoawT1FBEYJLpfRZQQb90DriyH3b2mCIsM6lrrGJ4aaS4ySZSYMlx4YCHb0X&#10;lF2OV6Og+RzPtyN3ntsT3n8/9j/TJH9xSvV77foNRKA2PMX/7p2O8yfw+CUe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XxzgwgAAANsAAAAPAAAAAAAAAAAAAAAAAJ8C&#10;AABkcnMvZG93bnJldi54bWxQSwUGAAAAAAQABAD3AAAAjgMAAAAA&#10;">
                  <v:imagedata r:id="rId56" o:title=""/>
                  <v:path arrowok="t"/>
                </v:shape>
                <w10:wrap anchorx="margin"/>
              </v:group>
            </w:pict>
          </mc:Fallback>
        </mc:AlternateContent>
      </w:r>
    </w:p>
    <w:p w14:paraId="66E31721" w14:textId="77777777" w:rsidR="00A634D4" w:rsidRPr="00CB3AD6" w:rsidRDefault="00A634D4" w:rsidP="00A634D4">
      <w:pPr>
        <w:rPr>
          <w:lang w:val="fr-FR"/>
        </w:rPr>
      </w:pPr>
    </w:p>
    <w:p w14:paraId="30FB4BEB" w14:textId="77777777" w:rsidR="00A634D4" w:rsidRPr="00CB3AD6" w:rsidRDefault="00A634D4" w:rsidP="00A634D4">
      <w:pPr>
        <w:rPr>
          <w:lang w:val="fr-FR"/>
        </w:rPr>
      </w:pPr>
    </w:p>
    <w:p w14:paraId="339C44AC" w14:textId="77777777" w:rsidR="00A634D4" w:rsidRPr="00CB3AD6" w:rsidRDefault="00A634D4" w:rsidP="00A634D4">
      <w:pPr>
        <w:rPr>
          <w:lang w:val="fr-FR"/>
        </w:rPr>
      </w:pPr>
    </w:p>
    <w:p w14:paraId="0D034D35" w14:textId="77777777" w:rsidR="00A634D4" w:rsidRPr="00CB3AD6" w:rsidRDefault="00A634D4" w:rsidP="00A634D4">
      <w:pPr>
        <w:rPr>
          <w:lang w:val="fr-FR"/>
        </w:rPr>
      </w:pPr>
    </w:p>
    <w:p w14:paraId="52B5B21C" w14:textId="77777777" w:rsidR="00A634D4" w:rsidRPr="00CB3AD6" w:rsidRDefault="00A634D4" w:rsidP="00A634D4">
      <w:pPr>
        <w:rPr>
          <w:lang w:val="fr-FR"/>
        </w:rPr>
      </w:pPr>
    </w:p>
    <w:p w14:paraId="1F7EBD6E" w14:textId="77777777" w:rsidR="00A634D4" w:rsidRPr="00CB3AD6" w:rsidRDefault="00A634D4" w:rsidP="00A634D4">
      <w:pPr>
        <w:rPr>
          <w:lang w:val="fr-FR"/>
        </w:rPr>
      </w:pPr>
    </w:p>
    <w:p w14:paraId="5C35F5F5" w14:textId="77777777" w:rsidR="00A634D4" w:rsidRPr="00CB3AD6" w:rsidRDefault="00A634D4" w:rsidP="00A634D4">
      <w:pPr>
        <w:rPr>
          <w:lang w:val="fr-FR"/>
        </w:rPr>
      </w:pPr>
    </w:p>
    <w:p w14:paraId="1D299F68" w14:textId="77777777" w:rsidR="00A634D4" w:rsidRPr="00CB3AD6" w:rsidRDefault="00A634D4" w:rsidP="00A634D4">
      <w:pPr>
        <w:rPr>
          <w:lang w:val="fr-FR"/>
        </w:rPr>
      </w:pPr>
    </w:p>
    <w:p w14:paraId="60D525BB" w14:textId="77777777" w:rsidR="00A634D4" w:rsidRPr="00CB3AD6" w:rsidRDefault="00A634D4" w:rsidP="00A634D4">
      <w:pPr>
        <w:rPr>
          <w:lang w:val="fr-FR"/>
        </w:rPr>
      </w:pPr>
    </w:p>
    <w:p w14:paraId="6C1565AD" w14:textId="77777777" w:rsidR="00A634D4" w:rsidRPr="00CB3AD6" w:rsidRDefault="00A634D4" w:rsidP="00A634D4">
      <w:pPr>
        <w:rPr>
          <w:lang w:val="fr-FR"/>
        </w:rPr>
      </w:pPr>
    </w:p>
    <w:p w14:paraId="0BEA8986" w14:textId="77777777" w:rsidR="00A634D4" w:rsidRPr="00CB3AD6" w:rsidRDefault="00A634D4" w:rsidP="00A634D4">
      <w:pPr>
        <w:rPr>
          <w:lang w:val="fr-FR"/>
        </w:rPr>
      </w:pPr>
    </w:p>
    <w:p w14:paraId="3FAA8DE8" w14:textId="77777777" w:rsidR="00A634D4" w:rsidRPr="00CB3AD6" w:rsidRDefault="00A634D4" w:rsidP="00A634D4">
      <w:pPr>
        <w:rPr>
          <w:lang w:val="fr-FR"/>
        </w:rPr>
      </w:pPr>
    </w:p>
    <w:p w14:paraId="0D12C7EA" w14:textId="77777777" w:rsidR="00A634D4" w:rsidRPr="00CB3AD6" w:rsidRDefault="00A634D4" w:rsidP="00A634D4">
      <w:pPr>
        <w:rPr>
          <w:lang w:val="fr-FR"/>
        </w:rPr>
      </w:pPr>
    </w:p>
    <w:p w14:paraId="248C0C30" w14:textId="77777777" w:rsidR="00A634D4" w:rsidRPr="00CB3AD6" w:rsidRDefault="00A634D4" w:rsidP="00A634D4">
      <w:pPr>
        <w:jc w:val="center"/>
        <w:rPr>
          <w:rFonts w:ascii="Arial" w:hAnsi="Arial" w:cs="Arial"/>
          <w:sz w:val="20"/>
          <w:lang w:val="fr-FR"/>
        </w:rPr>
      </w:pPr>
      <w:bookmarkStart w:id="160" w:name="_Toc53732815"/>
      <w:bookmarkStart w:id="161" w:name="_Toc55577655"/>
      <w:bookmarkStart w:id="162" w:name="_Toc44434997"/>
      <w:bookmarkStart w:id="163" w:name="_Toc67852058"/>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17</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lucrarilor propuse in reteaua de distributie a localitatii Cladova.</w:t>
      </w:r>
      <w:bookmarkEnd w:id="160"/>
      <w:bookmarkEnd w:id="161"/>
      <w:bookmarkEnd w:id="163"/>
    </w:p>
    <w:p w14:paraId="2BBC5F69" w14:textId="77777777" w:rsidR="00A634D4" w:rsidRPr="00CB3AD6" w:rsidRDefault="00A634D4" w:rsidP="00A634D4">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0000FF"/>
          <w:sz w:val="20"/>
          <w:lang w:val="fr-FR"/>
        </w:rPr>
        <w:t>Linie albastra - extindere retea.</w:t>
      </w:r>
      <w:bookmarkEnd w:id="162"/>
    </w:p>
    <w:p w14:paraId="74A50E0B" w14:textId="77777777" w:rsidR="00A634D4" w:rsidRPr="00CB3AD6" w:rsidRDefault="00A634D4" w:rsidP="00A634D4">
      <w:pPr>
        <w:rPr>
          <w:lang w:val="fr-FR"/>
        </w:rPr>
      </w:pPr>
    </w:p>
    <w:p w14:paraId="7B18A019" w14:textId="77777777" w:rsidR="00A634D4" w:rsidRPr="00CB3AD6" w:rsidRDefault="00A634D4" w:rsidP="00A634D4">
      <w:pPr>
        <w:rPr>
          <w:lang w:val="fr-FR"/>
        </w:rPr>
      </w:pPr>
    </w:p>
    <w:p w14:paraId="7AC2D2B1" w14:textId="77777777" w:rsidR="00A634D4" w:rsidRPr="00CB3AD6" w:rsidRDefault="00A634D4" w:rsidP="00A634D4">
      <w:pPr>
        <w:ind w:firstLine="720"/>
        <w:rPr>
          <w:b/>
          <w:bCs/>
          <w:lang w:val="es-ES"/>
        </w:rPr>
      </w:pPr>
      <w:r w:rsidRPr="00CB3AD6">
        <w:rPr>
          <w:b/>
          <w:bCs/>
          <w:lang w:val="es-ES"/>
        </w:rPr>
        <w:t>Retea de distributie Lipova</w:t>
      </w:r>
    </w:p>
    <w:p w14:paraId="1F19DAFF" w14:textId="77777777" w:rsidR="00A634D4" w:rsidRPr="00CB3AD6" w:rsidRDefault="00A634D4" w:rsidP="00A634D4">
      <w:pPr>
        <w:ind w:firstLine="720"/>
        <w:rPr>
          <w:lang w:val="es-ES"/>
        </w:rPr>
      </w:pPr>
      <w:r w:rsidRPr="00CB3AD6">
        <w:rPr>
          <w:lang w:val="es-ES"/>
        </w:rPr>
        <w:t>Investitiile propuse in cadrul retelei de distributie din localitatea Lipova,au avut in vedere remedierea deficientelor constatate in urma analizei situatiei existente, dupa cum urmeaza:</w:t>
      </w:r>
    </w:p>
    <w:p w14:paraId="3DF32481" w14:textId="77777777" w:rsidR="00A634D4" w:rsidRPr="00CB3AD6" w:rsidRDefault="00A634D4" w:rsidP="00C576F7">
      <w:pPr>
        <w:pStyle w:val="ListParagraph"/>
        <w:numPr>
          <w:ilvl w:val="0"/>
          <w:numId w:val="82"/>
        </w:numPr>
        <w:rPr>
          <w:lang w:val="es-ES"/>
        </w:rPr>
      </w:pPr>
      <w:r w:rsidRPr="00CB3AD6">
        <w:rPr>
          <w:lang w:val="es-ES" w:eastAsia="en-GB"/>
        </w:rPr>
        <w:t>Rezultatele modelarii hidraulice pun in evidenta faptul ca in situatia aparitiei unui incendiu si combaterii acestuia folosind hidranti exteriori in zonele deservite de statiile de repompare Closca, Viilor si Marasesti, presiunile disponibile scad sub valoarea minima necesara de 0.7 bar, deoarece statiile de repompare cu hidrofor nu au fost dimensionate pentru a asigura debitul necesar pentru stingerea unui incendiu exterior</w:t>
      </w:r>
      <w:r w:rsidRPr="00CB3AD6">
        <w:rPr>
          <w:lang w:val="es-ES"/>
        </w:rPr>
        <w:t>;</w:t>
      </w:r>
    </w:p>
    <w:p w14:paraId="33CC47B9" w14:textId="77777777" w:rsidR="00A634D4" w:rsidRPr="00CB3AD6" w:rsidRDefault="00A634D4" w:rsidP="00C576F7">
      <w:pPr>
        <w:pStyle w:val="ListParagraph"/>
        <w:numPr>
          <w:ilvl w:val="0"/>
          <w:numId w:val="82"/>
        </w:numPr>
        <w:rPr>
          <w:lang w:val="fr-FR"/>
        </w:rPr>
      </w:pPr>
      <w:r w:rsidRPr="00CB3AD6">
        <w:rPr>
          <w:lang w:val="fr-FR"/>
        </w:rPr>
        <w:t>Acoperire insuficienta pentru zonele dezvoltate recent.</w:t>
      </w:r>
    </w:p>
    <w:p w14:paraId="3EE85C66" w14:textId="77777777" w:rsidR="00A634D4" w:rsidRPr="00CB3AD6" w:rsidRDefault="00A634D4" w:rsidP="00A634D4">
      <w:pPr>
        <w:ind w:firstLine="720"/>
        <w:rPr>
          <w:szCs w:val="22"/>
          <w:lang w:val="es-ES"/>
        </w:rPr>
      </w:pPr>
      <w:r w:rsidRPr="00CB3AD6">
        <w:rPr>
          <w:szCs w:val="22"/>
          <w:lang w:val="es-ES"/>
        </w:rPr>
        <w:t>Masurile de investitii propuse in reteaua de distributie din Lipova sunt sintetizate in cele ce urmeaza, pe tipuri de lucrari, diametre si lungimi. Investitiile detaliate, precum si planurile cu situatia propusa sunt prezentate in anexele prezentului Studiu de Fezabilitate.</w:t>
      </w:r>
    </w:p>
    <w:p w14:paraId="732D86E0"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localitatea Lipova constau in:</w:t>
      </w:r>
    </w:p>
    <w:p w14:paraId="349C26B4"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de 110 mm, cu lungimea totala de 4,637 m, reprezentand conducte pozate in trama stradala exclusiv in domeniu public, tehnologie de executie - sapatura deschisa;</w:t>
      </w:r>
    </w:p>
    <w:p w14:paraId="65858D72" w14:textId="77777777" w:rsidR="00A634D4" w:rsidRPr="00CB3AD6" w:rsidRDefault="00A634D4" w:rsidP="00C576F7">
      <w:pPr>
        <w:pStyle w:val="ListParagraph"/>
        <w:numPr>
          <w:ilvl w:val="0"/>
          <w:numId w:val="82"/>
        </w:numPr>
        <w:rPr>
          <w:lang w:val="fr-FR"/>
        </w:rPr>
      </w:pPr>
      <w:r w:rsidRPr="00CB3AD6">
        <w:rPr>
          <w:lang w:val="fr-FR"/>
        </w:rPr>
        <w:t>o subtraversare de canal si o subtraversare de drum judetean cu conducte realizate din PEID, PE100RC, PN 6, DN 110 mm, in tub de protectie din OL, in lungime totala L= 23 m, tehnologie de executie - foraj orizontal;</w:t>
      </w:r>
    </w:p>
    <w:p w14:paraId="4F90483F" w14:textId="77777777" w:rsidR="00A634D4" w:rsidRPr="00CB3AD6" w:rsidRDefault="00A634D4" w:rsidP="00C576F7">
      <w:pPr>
        <w:pStyle w:val="ListParagraph"/>
        <w:numPr>
          <w:ilvl w:val="0"/>
          <w:numId w:val="82"/>
        </w:numPr>
        <w:rPr>
          <w:lang w:val="en-GB"/>
        </w:rPr>
      </w:pPr>
      <w:r w:rsidRPr="00CB3AD6">
        <w:rPr>
          <w:lang w:val="en-GB"/>
        </w:rPr>
        <w:t>148 bransamente noi DN25 mm pe sectoarele propuse spre extindere;</w:t>
      </w:r>
    </w:p>
    <w:p w14:paraId="6D30800F" w14:textId="77777777" w:rsidR="00A634D4" w:rsidRPr="00CB3AD6" w:rsidRDefault="00A634D4" w:rsidP="00C576F7">
      <w:pPr>
        <w:pStyle w:val="ListParagraph"/>
        <w:numPr>
          <w:ilvl w:val="0"/>
          <w:numId w:val="82"/>
        </w:numPr>
        <w:rPr>
          <w:lang w:val="en-GB"/>
        </w:rPr>
      </w:pPr>
      <w:r w:rsidRPr="00CB3AD6">
        <w:rPr>
          <w:lang w:val="en-GB"/>
        </w:rPr>
        <w:t>47 hidranti noi, DN 80 mm, pe sectoarele propuse spre extindere;</w:t>
      </w:r>
    </w:p>
    <w:p w14:paraId="78ADC438" w14:textId="77777777" w:rsidR="00A634D4" w:rsidRPr="00CB3AD6" w:rsidRDefault="00A634D4" w:rsidP="00C576F7">
      <w:pPr>
        <w:pStyle w:val="ListParagraph"/>
        <w:numPr>
          <w:ilvl w:val="0"/>
          <w:numId w:val="82"/>
        </w:numPr>
        <w:rPr>
          <w:lang w:val="fr-FR"/>
        </w:rPr>
      </w:pPr>
      <w:r w:rsidRPr="00CB3AD6">
        <w:rPr>
          <w:lang w:val="fr-FR"/>
        </w:rPr>
        <w:t>14 camine de vane pe sectoarele propuse spre extindere;</w:t>
      </w:r>
    </w:p>
    <w:p w14:paraId="3D4D9374" w14:textId="77777777" w:rsidR="00A634D4" w:rsidRPr="00CB3AD6" w:rsidRDefault="00A634D4" w:rsidP="00A634D4">
      <w:pPr>
        <w:ind w:firstLine="720"/>
      </w:pPr>
      <w:r w:rsidRPr="00CB3AD6">
        <w:t>Se propune achizitionarea unui terminal portabil pentru citirea contoarelor la distanta si un software pentru descarcarea datelor.</w:t>
      </w:r>
    </w:p>
    <w:p w14:paraId="641E8D66"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cartierul Radna includ:</w:t>
      </w:r>
    </w:p>
    <w:p w14:paraId="03236E1B"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cuprinse intre 110 si 125 mm, cu lungimea totala de 494 m, reprezentand conducte pozate in trama stradala exclusiv in domeniu public, tehnologie de executie - sapatura deschisa;</w:t>
      </w:r>
    </w:p>
    <w:p w14:paraId="0143B271" w14:textId="77777777" w:rsidR="00A634D4" w:rsidRPr="00CB3AD6" w:rsidRDefault="00A634D4" w:rsidP="00C576F7">
      <w:pPr>
        <w:pStyle w:val="ListParagraph"/>
        <w:numPr>
          <w:ilvl w:val="0"/>
          <w:numId w:val="82"/>
        </w:numPr>
        <w:rPr>
          <w:lang w:val="fr-FR"/>
        </w:rPr>
      </w:pPr>
      <w:r w:rsidRPr="00CB3AD6">
        <w:rPr>
          <w:lang w:val="fr-FR"/>
        </w:rPr>
        <w:t>o subtraversare de parau cu conducte realizate din PEID, PE100RC, PN 6, DN 110 mm, in tub de protectie din OL, in lungime totala L= 53 m, tehnologie de executie - foraj orizontal;</w:t>
      </w:r>
    </w:p>
    <w:p w14:paraId="1D21481C" w14:textId="77777777" w:rsidR="00A634D4" w:rsidRPr="00CB3AD6" w:rsidRDefault="00A634D4" w:rsidP="00C576F7">
      <w:pPr>
        <w:pStyle w:val="ListParagraph"/>
        <w:numPr>
          <w:ilvl w:val="0"/>
          <w:numId w:val="82"/>
        </w:numPr>
        <w:rPr>
          <w:lang w:val="en-GB"/>
        </w:rPr>
      </w:pPr>
      <w:r w:rsidRPr="00CB3AD6">
        <w:rPr>
          <w:lang w:val="en-GB"/>
        </w:rPr>
        <w:t>17 bransamente noi DN25 mm pe sectoarele propuse spre extindere;</w:t>
      </w:r>
    </w:p>
    <w:p w14:paraId="20D82758" w14:textId="77777777" w:rsidR="00A634D4" w:rsidRPr="00CB3AD6" w:rsidRDefault="00A634D4" w:rsidP="00C576F7">
      <w:pPr>
        <w:pStyle w:val="ListParagraph"/>
        <w:numPr>
          <w:ilvl w:val="0"/>
          <w:numId w:val="82"/>
        </w:numPr>
        <w:rPr>
          <w:lang w:val="en-GB"/>
        </w:rPr>
      </w:pPr>
      <w:r w:rsidRPr="00CB3AD6">
        <w:rPr>
          <w:lang w:val="en-GB"/>
        </w:rPr>
        <w:t>4 hidranti noi, DN 80 mm, pe sectoarele propuse spre extindere;</w:t>
      </w:r>
    </w:p>
    <w:p w14:paraId="1F6A251D" w14:textId="77777777" w:rsidR="00A634D4" w:rsidRPr="00CB3AD6" w:rsidRDefault="00A634D4" w:rsidP="00C576F7">
      <w:pPr>
        <w:pStyle w:val="ListParagraph"/>
        <w:numPr>
          <w:ilvl w:val="0"/>
          <w:numId w:val="82"/>
        </w:numPr>
        <w:rPr>
          <w:lang w:val="fr-FR"/>
        </w:rPr>
      </w:pPr>
      <w:r w:rsidRPr="00CB3AD6">
        <w:rPr>
          <w:lang w:val="fr-FR"/>
        </w:rPr>
        <w:t>4 camine de vane pe sectoarele propuse spre extindere;</w:t>
      </w:r>
    </w:p>
    <w:p w14:paraId="461E85F7" w14:textId="77777777" w:rsidR="00A634D4" w:rsidRPr="00CB3AD6" w:rsidRDefault="00A634D4" w:rsidP="00A634D4">
      <w:pPr>
        <w:ind w:firstLine="720"/>
        <w:rPr>
          <w:szCs w:val="22"/>
          <w:lang w:val="es-ES"/>
        </w:rPr>
      </w:pPr>
      <w:r w:rsidRPr="00CB3AD6">
        <w:rPr>
          <w:szCs w:val="22"/>
          <w:lang w:val="es-ES"/>
        </w:rPr>
        <w:t>Investitiile propuse in zona de extindere a retelei de distributie din cartierul Soimos includ:</w:t>
      </w:r>
    </w:p>
    <w:p w14:paraId="1C062E4F"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6, cu diametre de 110  si 125 mm, cu lungimea totala de 5,065 m, reprezentand conducte pozate in trama stradala exclusiv in domeniu public, tehnologie de executie - sapatura deschisa;</w:t>
      </w:r>
    </w:p>
    <w:p w14:paraId="342B5921" w14:textId="77777777" w:rsidR="00A634D4" w:rsidRPr="00CB3AD6" w:rsidRDefault="00A634D4" w:rsidP="00C576F7">
      <w:pPr>
        <w:pStyle w:val="ListParagraph"/>
        <w:numPr>
          <w:ilvl w:val="0"/>
          <w:numId w:val="82"/>
        </w:numPr>
        <w:rPr>
          <w:lang w:val="fr-FR"/>
        </w:rPr>
      </w:pPr>
      <w:r w:rsidRPr="00CB3AD6">
        <w:rPr>
          <w:lang w:val="fr-FR"/>
        </w:rPr>
        <w:t>Extinderea retelei de distributie, cu conducte realizate din PEID, PE100RC, PN 10, cu diametre de 110 mm, cu lungimea totala de 3,511 m, reprezentand conducte pozate in trama stradala exclusiv in domeniu public, tehnologie de executie - sapatura deschisa;</w:t>
      </w:r>
    </w:p>
    <w:p w14:paraId="7E0704F3" w14:textId="77777777" w:rsidR="00A634D4" w:rsidRPr="00CB3AD6" w:rsidRDefault="00A634D4" w:rsidP="00C576F7">
      <w:pPr>
        <w:pStyle w:val="ListParagraph"/>
        <w:numPr>
          <w:ilvl w:val="0"/>
          <w:numId w:val="82"/>
        </w:numPr>
        <w:rPr>
          <w:lang w:val="fr-FR"/>
        </w:rPr>
      </w:pPr>
      <w:r w:rsidRPr="00CB3AD6">
        <w:rPr>
          <w:lang w:val="fr-FR"/>
        </w:rPr>
        <w:lastRenderedPageBreak/>
        <w:t>6 subtraversari de drum national si 2 subtraversari de parau cu conducte realizate din PEID, PE100RC, PN 6, DN 110 mm, in tub de protectie din OL, in lungime totala L= 167 m, tehnologie de executie - foraj orizontal;</w:t>
      </w:r>
    </w:p>
    <w:p w14:paraId="6E55E6CB" w14:textId="77777777" w:rsidR="00A634D4" w:rsidRPr="00CB3AD6" w:rsidRDefault="00A634D4" w:rsidP="00C576F7">
      <w:pPr>
        <w:pStyle w:val="ListParagraph"/>
        <w:numPr>
          <w:ilvl w:val="0"/>
          <w:numId w:val="82"/>
        </w:numPr>
        <w:rPr>
          <w:lang w:val="fr-FR"/>
        </w:rPr>
      </w:pPr>
      <w:r w:rsidRPr="00CB3AD6">
        <w:rPr>
          <w:lang w:val="fr-FR"/>
        </w:rPr>
        <w:t>O subtraversare de drum national si o subtraversare de parau cu conducte realizate din PEID, PE100RC, PN 10, DN 110 mm, in tub de protectie din OL, in lungime totala L= 99 m, tehnologie de executie - foraj orizontal;</w:t>
      </w:r>
    </w:p>
    <w:p w14:paraId="7083F826" w14:textId="77777777" w:rsidR="00A634D4" w:rsidRPr="00CB3AD6" w:rsidRDefault="00A634D4" w:rsidP="00C576F7">
      <w:pPr>
        <w:pStyle w:val="ListParagraph"/>
        <w:numPr>
          <w:ilvl w:val="0"/>
          <w:numId w:val="82"/>
        </w:numPr>
        <w:rPr>
          <w:lang w:val="en-GB"/>
        </w:rPr>
      </w:pPr>
      <w:r w:rsidRPr="00CB3AD6">
        <w:rPr>
          <w:lang w:val="en-GB"/>
        </w:rPr>
        <w:t>341 bransamente noi DN25 mm pe sectoarele propuse spre extindere;</w:t>
      </w:r>
    </w:p>
    <w:p w14:paraId="11D3B422" w14:textId="77777777" w:rsidR="00A634D4" w:rsidRPr="00CB3AD6" w:rsidRDefault="00A634D4" w:rsidP="00C576F7">
      <w:pPr>
        <w:pStyle w:val="ListParagraph"/>
        <w:numPr>
          <w:ilvl w:val="0"/>
          <w:numId w:val="82"/>
        </w:numPr>
        <w:rPr>
          <w:lang w:val="en-GB"/>
        </w:rPr>
      </w:pPr>
      <w:r w:rsidRPr="00CB3AD6">
        <w:rPr>
          <w:lang w:val="en-GB"/>
        </w:rPr>
        <w:t>88 hidranti noi, DN 80 mm, pe sectoarele propuse spre extindere;</w:t>
      </w:r>
    </w:p>
    <w:p w14:paraId="01B2263E" w14:textId="77777777" w:rsidR="00A634D4" w:rsidRPr="00CB3AD6" w:rsidRDefault="00A634D4" w:rsidP="00C576F7">
      <w:pPr>
        <w:pStyle w:val="ListParagraph"/>
        <w:numPr>
          <w:ilvl w:val="0"/>
          <w:numId w:val="82"/>
        </w:numPr>
        <w:rPr>
          <w:lang w:val="fr-FR"/>
        </w:rPr>
      </w:pPr>
      <w:r w:rsidRPr="00CB3AD6">
        <w:rPr>
          <w:lang w:val="fr-FR"/>
        </w:rPr>
        <w:t>26 camine de vane pe sectoarele propuse spre extindere;</w:t>
      </w:r>
    </w:p>
    <w:p w14:paraId="2A71BA3E" w14:textId="77777777" w:rsidR="00A634D4" w:rsidRPr="00CB3AD6" w:rsidRDefault="00A634D4" w:rsidP="00A634D4">
      <w:pPr>
        <w:ind w:firstLine="720"/>
        <w:rPr>
          <w:lang w:val="fr-FR"/>
        </w:rPr>
      </w:pPr>
      <w:r w:rsidRPr="00CB3AD6">
        <w:rPr>
          <w:szCs w:val="22"/>
          <w:lang w:val="es-ES"/>
        </w:rPr>
        <w:t>In figura urmatoare este prezentata schema generala a lucrarilor propuse in retelele de distributie a localitatii Lipova.</w:t>
      </w:r>
      <w:r w:rsidRPr="00CB3AD6">
        <w:rPr>
          <w:lang w:val="fr-FR"/>
        </w:rPr>
        <w:t xml:space="preserve"> </w:t>
      </w:r>
    </w:p>
    <w:p w14:paraId="4999C7CA" w14:textId="77777777" w:rsidR="00A634D4" w:rsidRPr="00CB3AD6" w:rsidRDefault="00A634D4" w:rsidP="00A634D4">
      <w:pPr>
        <w:rPr>
          <w:lang w:val="fr-FR"/>
        </w:rPr>
      </w:pPr>
      <w:r w:rsidRPr="00CB3AD6">
        <w:rPr>
          <w:noProof/>
          <w:lang w:val="en-US"/>
        </w:rPr>
        <w:drawing>
          <wp:anchor distT="0" distB="0" distL="114300" distR="114300" simplePos="0" relativeHeight="251889664" behindDoc="1" locked="0" layoutInCell="1" allowOverlap="1" wp14:anchorId="194918C2" wp14:editId="244782F9">
            <wp:simplePos x="0" y="0"/>
            <wp:positionH relativeFrom="margin">
              <wp:align>center</wp:align>
            </wp:positionH>
            <wp:positionV relativeFrom="paragraph">
              <wp:posOffset>60960</wp:posOffset>
            </wp:positionV>
            <wp:extent cx="5580568" cy="4686300"/>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5580568" cy="4686300"/>
                    </a:xfrm>
                    <a:prstGeom prst="rect">
                      <a:avLst/>
                    </a:prstGeom>
                  </pic:spPr>
                </pic:pic>
              </a:graphicData>
            </a:graphic>
            <wp14:sizeRelH relativeFrom="page">
              <wp14:pctWidth>0</wp14:pctWidth>
            </wp14:sizeRelH>
            <wp14:sizeRelV relativeFrom="page">
              <wp14:pctHeight>0</wp14:pctHeight>
            </wp14:sizeRelV>
          </wp:anchor>
        </w:drawing>
      </w:r>
    </w:p>
    <w:p w14:paraId="2B926FD8" w14:textId="77777777" w:rsidR="00A634D4" w:rsidRPr="00CB3AD6" w:rsidRDefault="00A634D4" w:rsidP="00A634D4">
      <w:pPr>
        <w:rPr>
          <w:lang w:val="fr-FR"/>
        </w:rPr>
      </w:pPr>
    </w:p>
    <w:p w14:paraId="2BD974AE" w14:textId="77777777" w:rsidR="00A634D4" w:rsidRPr="00CB3AD6" w:rsidRDefault="00A634D4" w:rsidP="00A634D4">
      <w:pPr>
        <w:rPr>
          <w:lang w:val="fr-FR"/>
        </w:rPr>
      </w:pPr>
    </w:p>
    <w:p w14:paraId="505E0E6D" w14:textId="77777777" w:rsidR="00A634D4" w:rsidRPr="00CB3AD6" w:rsidRDefault="00A634D4" w:rsidP="00A634D4">
      <w:pPr>
        <w:rPr>
          <w:lang w:val="fr-FR"/>
        </w:rPr>
      </w:pPr>
    </w:p>
    <w:p w14:paraId="435C55EC" w14:textId="77777777" w:rsidR="00A634D4" w:rsidRPr="00CB3AD6" w:rsidRDefault="00A634D4" w:rsidP="00A634D4">
      <w:pPr>
        <w:rPr>
          <w:lang w:val="fr-FR"/>
        </w:rPr>
      </w:pPr>
    </w:p>
    <w:p w14:paraId="48590EE8" w14:textId="77777777" w:rsidR="00A634D4" w:rsidRPr="00CB3AD6" w:rsidRDefault="00A634D4" w:rsidP="00A634D4">
      <w:pPr>
        <w:rPr>
          <w:lang w:val="fr-FR"/>
        </w:rPr>
      </w:pPr>
    </w:p>
    <w:p w14:paraId="1B9DC1C3" w14:textId="77777777" w:rsidR="00A634D4" w:rsidRPr="00CB3AD6" w:rsidRDefault="00A634D4" w:rsidP="00A634D4">
      <w:pPr>
        <w:rPr>
          <w:lang w:val="fr-FR"/>
        </w:rPr>
      </w:pPr>
    </w:p>
    <w:p w14:paraId="0E1F0366" w14:textId="77777777" w:rsidR="00A634D4" w:rsidRPr="00CB3AD6" w:rsidRDefault="00A634D4" w:rsidP="00A634D4">
      <w:pPr>
        <w:rPr>
          <w:lang w:val="fr-FR"/>
        </w:rPr>
      </w:pPr>
    </w:p>
    <w:p w14:paraId="56D22450" w14:textId="77777777" w:rsidR="00A634D4" w:rsidRPr="00CB3AD6" w:rsidRDefault="00A634D4" w:rsidP="00A634D4">
      <w:pPr>
        <w:rPr>
          <w:lang w:val="fr-FR"/>
        </w:rPr>
      </w:pPr>
    </w:p>
    <w:p w14:paraId="56C7FD1C" w14:textId="77777777" w:rsidR="00A634D4" w:rsidRPr="00CB3AD6" w:rsidRDefault="00A634D4" w:rsidP="00A634D4">
      <w:pPr>
        <w:rPr>
          <w:lang w:val="fr-FR"/>
        </w:rPr>
      </w:pPr>
    </w:p>
    <w:p w14:paraId="5145F22A" w14:textId="77777777" w:rsidR="00A634D4" w:rsidRPr="00CB3AD6" w:rsidRDefault="00A634D4" w:rsidP="00A634D4">
      <w:pPr>
        <w:rPr>
          <w:lang w:val="fr-FR"/>
        </w:rPr>
      </w:pPr>
    </w:p>
    <w:p w14:paraId="03680AAE" w14:textId="77777777" w:rsidR="00A634D4" w:rsidRPr="00CB3AD6" w:rsidRDefault="00A634D4" w:rsidP="00A634D4">
      <w:pPr>
        <w:rPr>
          <w:lang w:val="fr-FR"/>
        </w:rPr>
      </w:pPr>
    </w:p>
    <w:p w14:paraId="496E6B62" w14:textId="77777777" w:rsidR="00A634D4" w:rsidRPr="00CB3AD6" w:rsidRDefault="00A634D4" w:rsidP="00A634D4">
      <w:pPr>
        <w:rPr>
          <w:lang w:val="fr-FR"/>
        </w:rPr>
      </w:pPr>
    </w:p>
    <w:p w14:paraId="2C1A74F5" w14:textId="77777777" w:rsidR="00A634D4" w:rsidRPr="00CB3AD6" w:rsidRDefault="00A634D4" w:rsidP="00A634D4">
      <w:pPr>
        <w:rPr>
          <w:lang w:val="fr-FR"/>
        </w:rPr>
      </w:pPr>
    </w:p>
    <w:p w14:paraId="0E059321" w14:textId="77777777" w:rsidR="00A634D4" w:rsidRPr="00CB3AD6" w:rsidRDefault="00A634D4" w:rsidP="00A634D4">
      <w:pPr>
        <w:rPr>
          <w:lang w:val="fr-FR"/>
        </w:rPr>
      </w:pPr>
    </w:p>
    <w:p w14:paraId="06EA0E57" w14:textId="77777777" w:rsidR="00A634D4" w:rsidRPr="00CB3AD6" w:rsidRDefault="00A634D4" w:rsidP="00A634D4">
      <w:pPr>
        <w:rPr>
          <w:lang w:val="fr-FR"/>
        </w:rPr>
      </w:pPr>
    </w:p>
    <w:p w14:paraId="5C34DFAB" w14:textId="77777777" w:rsidR="00A634D4" w:rsidRPr="00CB3AD6" w:rsidRDefault="00A634D4" w:rsidP="00A634D4">
      <w:pPr>
        <w:rPr>
          <w:lang w:val="fr-FR"/>
        </w:rPr>
      </w:pPr>
    </w:p>
    <w:p w14:paraId="73758892" w14:textId="77777777" w:rsidR="00A634D4" w:rsidRPr="00CB3AD6" w:rsidRDefault="00A634D4" w:rsidP="00A634D4">
      <w:pPr>
        <w:rPr>
          <w:lang w:val="fr-FR"/>
        </w:rPr>
      </w:pPr>
    </w:p>
    <w:p w14:paraId="7F0546FD" w14:textId="77777777" w:rsidR="00A634D4" w:rsidRPr="00CB3AD6" w:rsidRDefault="00A634D4" w:rsidP="00A634D4">
      <w:pPr>
        <w:jc w:val="center"/>
        <w:rPr>
          <w:rFonts w:ascii="Arial" w:hAnsi="Arial" w:cs="Arial"/>
          <w:sz w:val="20"/>
          <w:lang w:val="fr-FR"/>
        </w:rPr>
      </w:pPr>
      <w:bookmarkStart w:id="164" w:name="_Toc53732816"/>
      <w:bookmarkStart w:id="165" w:name="_Toc55577656"/>
      <w:bookmarkStart w:id="166" w:name="_Toc44434998"/>
      <w:bookmarkStart w:id="167" w:name="_Toc67852059"/>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18</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lucrarilor propuse in reteaua de distributie Lipova.</w:t>
      </w:r>
      <w:bookmarkEnd w:id="164"/>
      <w:bookmarkEnd w:id="165"/>
      <w:bookmarkEnd w:id="167"/>
    </w:p>
    <w:p w14:paraId="08816527" w14:textId="77777777" w:rsidR="00A634D4" w:rsidRPr="00CB3AD6" w:rsidRDefault="00A634D4" w:rsidP="00A634D4">
      <w:pPr>
        <w:jc w:val="center"/>
        <w:rPr>
          <w:color w:val="00823B"/>
          <w:lang w:val="fr-FR"/>
        </w:rPr>
      </w:pPr>
      <w:r w:rsidRPr="00CB3AD6">
        <w:rPr>
          <w:rFonts w:ascii="Arial" w:hAnsi="Arial" w:cs="Arial"/>
          <w:color w:val="00823B"/>
          <w:sz w:val="20"/>
          <w:lang w:val="fr-FR"/>
        </w:rPr>
        <w:t xml:space="preserve">Linie verde – retea existenta; </w:t>
      </w:r>
      <w:r w:rsidRPr="00CB3AD6">
        <w:rPr>
          <w:rFonts w:ascii="Arial" w:hAnsi="Arial" w:cs="Arial"/>
          <w:color w:val="0000FF"/>
          <w:sz w:val="20"/>
          <w:lang w:val="fr-FR"/>
        </w:rPr>
        <w:t>Linie albastra - extindere retea.</w:t>
      </w:r>
      <w:bookmarkEnd w:id="166"/>
    </w:p>
    <w:p w14:paraId="67124BC7" w14:textId="77777777" w:rsidR="00A634D4" w:rsidRPr="00CB3AD6" w:rsidRDefault="00A634D4" w:rsidP="00A634D4">
      <w:pPr>
        <w:rPr>
          <w:lang w:val="fr-FR"/>
        </w:rPr>
      </w:pPr>
    </w:p>
    <w:p w14:paraId="43F1FD7D" w14:textId="77777777" w:rsidR="00A634D4" w:rsidRPr="00CB3AD6" w:rsidRDefault="00A634D4" w:rsidP="00A634D4">
      <w:pPr>
        <w:pStyle w:val="Heading5"/>
        <w:rPr>
          <w:lang w:val="fr-FR"/>
        </w:rPr>
      </w:pPr>
      <w:r w:rsidRPr="00CB3AD6">
        <w:rPr>
          <w:lang w:val="fr-FR"/>
        </w:rPr>
        <w:t>Indicatori fizici pentru lucrarile propuse in subsistemul de alimentare cu apa Ghioroc-Lipova</w:t>
      </w:r>
    </w:p>
    <w:p w14:paraId="35968957" w14:textId="77777777" w:rsidR="00A634D4" w:rsidRPr="00CB3AD6" w:rsidRDefault="00A634D4" w:rsidP="00A634D4">
      <w:pPr>
        <w:ind w:firstLine="720"/>
        <w:rPr>
          <w:lang w:val="fr-FR"/>
        </w:rPr>
      </w:pPr>
      <w:r w:rsidRPr="00CB3AD6">
        <w:rPr>
          <w:lang w:val="fr-FR"/>
        </w:rPr>
        <w:t>Principalii indicatori fizici privind lucrarile de investitie in sistemul de alimentare cu apa sunt prezentati in tabelul urmator.</w:t>
      </w:r>
    </w:p>
    <w:p w14:paraId="6B1F9BC8" w14:textId="77777777" w:rsidR="00A634D4" w:rsidRPr="00CB3AD6" w:rsidRDefault="00A634D4" w:rsidP="00A634D4">
      <w:pPr>
        <w:ind w:firstLine="720"/>
        <w:rPr>
          <w:lang w:val="fr-FR"/>
        </w:rPr>
      </w:pPr>
    </w:p>
    <w:p w14:paraId="36A824F1" w14:textId="77777777" w:rsidR="00A634D4" w:rsidRPr="00CB3AD6" w:rsidRDefault="00A634D4" w:rsidP="00A634D4">
      <w:pPr>
        <w:rPr>
          <w:rFonts w:ascii="Arial" w:hAnsi="Arial" w:cs="Arial"/>
          <w:sz w:val="20"/>
          <w:lang w:val="fr-FR"/>
        </w:rPr>
      </w:pPr>
      <w:bookmarkStart w:id="168" w:name="_Toc44434960"/>
      <w:bookmarkStart w:id="169" w:name="_Toc53732755"/>
      <w:bookmarkStart w:id="170" w:name="_Toc55577523"/>
      <w:bookmarkStart w:id="171" w:name="_Toc67851954"/>
      <w:r w:rsidRPr="00CB3AD6">
        <w:rPr>
          <w:rFonts w:ascii="Arial" w:hAnsi="Arial" w:cs="Arial"/>
          <w:b/>
          <w:sz w:val="20"/>
          <w:lang w:val="fr-FR"/>
        </w:rPr>
        <w:lastRenderedPageBreak/>
        <w:t xml:space="preserve">Tabelul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Table \* ARABIC \s 1 </w:instrText>
      </w:r>
      <w:r w:rsidRPr="00CB3AD6">
        <w:rPr>
          <w:rFonts w:ascii="Arial" w:hAnsi="Arial" w:cs="Arial"/>
          <w:b/>
          <w:sz w:val="20"/>
        </w:rPr>
        <w:fldChar w:fldCharType="separate"/>
      </w:r>
      <w:r w:rsidR="0030349E">
        <w:rPr>
          <w:rFonts w:ascii="Arial" w:hAnsi="Arial" w:cs="Arial"/>
          <w:b/>
          <w:noProof/>
          <w:sz w:val="20"/>
          <w:lang w:val="fr-FR"/>
        </w:rPr>
        <w:t>13</w:t>
      </w:r>
      <w:r w:rsidRPr="00CB3AD6">
        <w:rPr>
          <w:rFonts w:ascii="Arial" w:hAnsi="Arial" w:cs="Arial"/>
          <w:b/>
          <w:sz w:val="20"/>
        </w:rPr>
        <w:fldChar w:fldCharType="end"/>
      </w:r>
      <w:r w:rsidRPr="00CB3AD6">
        <w:rPr>
          <w:rFonts w:ascii="Arial" w:hAnsi="Arial" w:cs="Arial"/>
          <w:sz w:val="20"/>
          <w:lang w:val="fr-FR"/>
        </w:rPr>
        <w:t>. Indicatori fizici privind lucrarile de investitie in subsistemul de alimentare cu apa Ghioroc-Lipova.</w:t>
      </w:r>
      <w:bookmarkEnd w:id="168"/>
      <w:bookmarkEnd w:id="169"/>
      <w:bookmarkEnd w:id="170"/>
      <w:bookmarkEnd w:id="171"/>
    </w:p>
    <w:tbl>
      <w:tblPr>
        <w:tblW w:w="928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37"/>
        <w:gridCol w:w="709"/>
        <w:gridCol w:w="1366"/>
      </w:tblGrid>
      <w:tr w:rsidR="00A634D4" w:rsidRPr="00CB3AD6" w14:paraId="1E9147BD" w14:textId="77777777" w:rsidTr="00BF6545">
        <w:trPr>
          <w:cantSplit/>
          <w:tblHeader/>
        </w:trPr>
        <w:tc>
          <w:tcPr>
            <w:tcW w:w="972" w:type="dxa"/>
            <w:shd w:val="clear" w:color="auto" w:fill="D9D9D9"/>
          </w:tcPr>
          <w:p w14:paraId="6B9E10EF" w14:textId="77777777" w:rsidR="00A634D4" w:rsidRPr="00CB3AD6" w:rsidRDefault="00A634D4" w:rsidP="00BF6545">
            <w:pPr>
              <w:spacing w:before="0"/>
              <w:jc w:val="center"/>
              <w:rPr>
                <w:rFonts w:ascii="Arial" w:hAnsi="Arial" w:cs="Arial"/>
                <w:b/>
                <w:sz w:val="20"/>
              </w:rPr>
            </w:pPr>
            <w:r w:rsidRPr="00CB3AD6">
              <w:rPr>
                <w:rFonts w:ascii="Arial" w:hAnsi="Arial" w:cs="Arial"/>
                <w:b/>
                <w:sz w:val="20"/>
              </w:rPr>
              <w:t>Nr.</w:t>
            </w:r>
          </w:p>
          <w:p w14:paraId="29FC836E" w14:textId="77777777" w:rsidR="00A634D4" w:rsidRPr="00CB3AD6" w:rsidRDefault="00A634D4" w:rsidP="00BF6545">
            <w:pPr>
              <w:spacing w:before="0"/>
              <w:jc w:val="center"/>
              <w:rPr>
                <w:rFonts w:ascii="Arial" w:hAnsi="Arial" w:cs="Arial"/>
                <w:b/>
                <w:sz w:val="20"/>
              </w:rPr>
            </w:pPr>
            <w:r w:rsidRPr="00CB3AD6">
              <w:rPr>
                <w:rFonts w:ascii="Arial" w:hAnsi="Arial" w:cs="Arial"/>
                <w:b/>
                <w:sz w:val="20"/>
              </w:rPr>
              <w:t>crt.</w:t>
            </w:r>
          </w:p>
        </w:tc>
        <w:tc>
          <w:tcPr>
            <w:tcW w:w="6237" w:type="dxa"/>
            <w:shd w:val="clear" w:color="auto" w:fill="D9D9D9"/>
          </w:tcPr>
          <w:p w14:paraId="574AEE4C" w14:textId="77777777" w:rsidR="00A634D4" w:rsidRPr="00CB3AD6" w:rsidRDefault="00A634D4" w:rsidP="00BF6545">
            <w:pPr>
              <w:spacing w:before="0"/>
              <w:jc w:val="center"/>
              <w:rPr>
                <w:rFonts w:ascii="Arial" w:hAnsi="Arial" w:cs="Arial"/>
                <w:b/>
                <w:sz w:val="20"/>
              </w:rPr>
            </w:pPr>
            <w:r w:rsidRPr="00CB3AD6">
              <w:rPr>
                <w:rFonts w:ascii="Arial" w:hAnsi="Arial" w:cs="Arial"/>
                <w:b/>
                <w:sz w:val="20"/>
              </w:rPr>
              <w:t>Lucrari de investitie proiectate</w:t>
            </w:r>
          </w:p>
        </w:tc>
        <w:tc>
          <w:tcPr>
            <w:tcW w:w="709" w:type="dxa"/>
            <w:shd w:val="clear" w:color="auto" w:fill="D9D9D9"/>
          </w:tcPr>
          <w:p w14:paraId="70A4C38E" w14:textId="77777777" w:rsidR="00A634D4" w:rsidRPr="00CB3AD6" w:rsidRDefault="00A634D4" w:rsidP="00BF654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7BEF18A4" w14:textId="77777777" w:rsidR="00A634D4" w:rsidRPr="00CB3AD6" w:rsidRDefault="00A634D4" w:rsidP="00BF6545">
            <w:pPr>
              <w:spacing w:before="0"/>
              <w:jc w:val="center"/>
              <w:rPr>
                <w:rFonts w:ascii="Arial" w:hAnsi="Arial" w:cs="Arial"/>
                <w:b/>
                <w:sz w:val="20"/>
              </w:rPr>
            </w:pPr>
            <w:r w:rsidRPr="00CB3AD6">
              <w:rPr>
                <w:rFonts w:ascii="Arial" w:hAnsi="Arial" w:cs="Arial"/>
                <w:b/>
                <w:sz w:val="20"/>
              </w:rPr>
              <w:t>Cantitate</w:t>
            </w:r>
          </w:p>
        </w:tc>
      </w:tr>
      <w:tr w:rsidR="00A634D4" w:rsidRPr="00CB3AD6" w14:paraId="4A3C3EAE" w14:textId="77777777" w:rsidTr="00BF6545">
        <w:tc>
          <w:tcPr>
            <w:tcW w:w="9284" w:type="dxa"/>
            <w:gridSpan w:val="4"/>
            <w:shd w:val="clear" w:color="auto" w:fill="auto"/>
          </w:tcPr>
          <w:p w14:paraId="4679D063" w14:textId="77777777" w:rsidR="00A634D4" w:rsidRPr="00CB3AD6" w:rsidRDefault="00A634D4" w:rsidP="00BF6545">
            <w:pPr>
              <w:spacing w:before="0"/>
              <w:rPr>
                <w:rFonts w:ascii="Arial" w:hAnsi="Arial" w:cs="Arial"/>
                <w:b/>
                <w:sz w:val="20"/>
              </w:rPr>
            </w:pPr>
            <w:r w:rsidRPr="00CB3AD6">
              <w:rPr>
                <w:rFonts w:ascii="Arial" w:hAnsi="Arial" w:cs="Arial"/>
                <w:b/>
                <w:sz w:val="20"/>
              </w:rPr>
              <w:t>Aductiuni de apa tratata</w:t>
            </w:r>
          </w:p>
        </w:tc>
      </w:tr>
      <w:tr w:rsidR="00A634D4" w:rsidRPr="00CB3AD6" w14:paraId="4404631E" w14:textId="77777777" w:rsidTr="00BF6545">
        <w:tc>
          <w:tcPr>
            <w:tcW w:w="972" w:type="dxa"/>
            <w:shd w:val="clear" w:color="auto" w:fill="auto"/>
          </w:tcPr>
          <w:p w14:paraId="043D7574" w14:textId="77777777" w:rsidR="00A634D4" w:rsidRPr="00CB3AD6" w:rsidRDefault="00A634D4" w:rsidP="00BF6545">
            <w:pPr>
              <w:spacing w:before="0"/>
              <w:jc w:val="center"/>
              <w:rPr>
                <w:rFonts w:ascii="Arial" w:hAnsi="Arial" w:cs="Arial"/>
                <w:sz w:val="20"/>
              </w:rPr>
            </w:pPr>
            <w:r w:rsidRPr="00CB3AD6">
              <w:rPr>
                <w:rFonts w:ascii="Arial" w:hAnsi="Arial" w:cs="Arial"/>
                <w:sz w:val="20"/>
              </w:rPr>
              <w:t>1</w:t>
            </w:r>
          </w:p>
        </w:tc>
        <w:tc>
          <w:tcPr>
            <w:tcW w:w="6237" w:type="dxa"/>
            <w:shd w:val="clear" w:color="auto" w:fill="auto"/>
          </w:tcPr>
          <w:p w14:paraId="44CF8742"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Aductiuni noi</w:t>
            </w:r>
          </w:p>
        </w:tc>
        <w:tc>
          <w:tcPr>
            <w:tcW w:w="709" w:type="dxa"/>
            <w:shd w:val="clear" w:color="auto" w:fill="auto"/>
          </w:tcPr>
          <w:p w14:paraId="6884B794" w14:textId="77777777" w:rsidR="00A634D4" w:rsidRPr="00CB3AD6" w:rsidRDefault="00A634D4" w:rsidP="00BF6545">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4683A958" w14:textId="77777777" w:rsidR="00A634D4" w:rsidRPr="00CB3AD6" w:rsidRDefault="00A634D4" w:rsidP="00BF6545">
            <w:pPr>
              <w:spacing w:before="0"/>
              <w:jc w:val="center"/>
              <w:rPr>
                <w:rFonts w:ascii="Arial" w:hAnsi="Arial" w:cs="Arial"/>
                <w:sz w:val="20"/>
              </w:rPr>
            </w:pPr>
            <w:r w:rsidRPr="00CB3AD6">
              <w:rPr>
                <w:rFonts w:ascii="Arial" w:hAnsi="Arial" w:cs="Arial"/>
                <w:sz w:val="20"/>
              </w:rPr>
              <w:t>40.17</w:t>
            </w:r>
          </w:p>
        </w:tc>
      </w:tr>
      <w:tr w:rsidR="00A634D4" w:rsidRPr="00CB3AD6" w14:paraId="07A6D976" w14:textId="77777777" w:rsidTr="00BF6545">
        <w:tc>
          <w:tcPr>
            <w:tcW w:w="9284" w:type="dxa"/>
            <w:gridSpan w:val="4"/>
            <w:shd w:val="clear" w:color="auto" w:fill="auto"/>
          </w:tcPr>
          <w:p w14:paraId="775B610B" w14:textId="77777777" w:rsidR="00A634D4" w:rsidRPr="00CB3AD6" w:rsidRDefault="00A634D4" w:rsidP="00BF6545">
            <w:pPr>
              <w:spacing w:before="0"/>
              <w:rPr>
                <w:rFonts w:ascii="Arial" w:hAnsi="Arial" w:cs="Arial"/>
                <w:b/>
                <w:sz w:val="20"/>
                <w:lang w:val="fr-FR"/>
              </w:rPr>
            </w:pPr>
            <w:r w:rsidRPr="00CB3AD6">
              <w:rPr>
                <w:rFonts w:ascii="Arial" w:hAnsi="Arial" w:cs="Arial"/>
                <w:b/>
                <w:sz w:val="20"/>
                <w:lang w:val="fr-FR"/>
              </w:rPr>
              <w:t>Rezervoare si statii de pompare/repompare</w:t>
            </w:r>
          </w:p>
        </w:tc>
      </w:tr>
      <w:tr w:rsidR="00A634D4" w:rsidRPr="00CB3AD6" w14:paraId="24129CC1" w14:textId="77777777" w:rsidTr="00BF6545">
        <w:tc>
          <w:tcPr>
            <w:tcW w:w="972" w:type="dxa"/>
            <w:shd w:val="clear" w:color="auto" w:fill="auto"/>
          </w:tcPr>
          <w:p w14:paraId="26F13E17" w14:textId="77777777" w:rsidR="00A634D4" w:rsidRPr="00CB3AD6" w:rsidRDefault="00A634D4" w:rsidP="00BF6545">
            <w:pPr>
              <w:spacing w:before="0"/>
              <w:jc w:val="center"/>
              <w:rPr>
                <w:rFonts w:ascii="Arial" w:hAnsi="Arial" w:cs="Arial"/>
                <w:sz w:val="20"/>
              </w:rPr>
            </w:pPr>
            <w:r w:rsidRPr="00CB3AD6">
              <w:rPr>
                <w:rFonts w:ascii="Arial" w:hAnsi="Arial" w:cs="Arial"/>
                <w:sz w:val="20"/>
              </w:rPr>
              <w:t>2</w:t>
            </w:r>
          </w:p>
        </w:tc>
        <w:tc>
          <w:tcPr>
            <w:tcW w:w="6237" w:type="dxa"/>
            <w:shd w:val="clear" w:color="auto" w:fill="auto"/>
          </w:tcPr>
          <w:p w14:paraId="0FE7B101" w14:textId="77777777" w:rsidR="00A634D4" w:rsidRPr="00CB3AD6" w:rsidRDefault="00A634D4" w:rsidP="00BF6545">
            <w:pPr>
              <w:spacing w:before="0"/>
              <w:rPr>
                <w:rFonts w:ascii="Arial" w:hAnsi="Arial" w:cs="Arial"/>
                <w:sz w:val="20"/>
              </w:rPr>
            </w:pPr>
            <w:r w:rsidRPr="00CB3AD6">
              <w:rPr>
                <w:rFonts w:ascii="Arial" w:hAnsi="Arial" w:cs="Arial"/>
                <w:sz w:val="20"/>
              </w:rPr>
              <w:t>Rezervor nou</w:t>
            </w:r>
          </w:p>
        </w:tc>
        <w:tc>
          <w:tcPr>
            <w:tcW w:w="709" w:type="dxa"/>
            <w:shd w:val="clear" w:color="auto" w:fill="auto"/>
          </w:tcPr>
          <w:p w14:paraId="467E3321"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27C4291" w14:textId="77777777" w:rsidR="00A634D4" w:rsidRPr="00CB3AD6" w:rsidRDefault="00A634D4" w:rsidP="00BF6545">
            <w:pPr>
              <w:spacing w:before="0"/>
              <w:jc w:val="center"/>
              <w:rPr>
                <w:rFonts w:ascii="Arial" w:hAnsi="Arial" w:cs="Arial"/>
                <w:sz w:val="20"/>
              </w:rPr>
            </w:pPr>
            <w:r w:rsidRPr="00CB3AD6">
              <w:rPr>
                <w:rFonts w:ascii="Arial" w:hAnsi="Arial" w:cs="Arial"/>
                <w:sz w:val="20"/>
              </w:rPr>
              <w:t>5</w:t>
            </w:r>
          </w:p>
        </w:tc>
      </w:tr>
      <w:tr w:rsidR="00A634D4" w:rsidRPr="00CB3AD6" w14:paraId="077154CE" w14:textId="77777777" w:rsidTr="00BF6545">
        <w:tc>
          <w:tcPr>
            <w:tcW w:w="972" w:type="dxa"/>
            <w:shd w:val="clear" w:color="auto" w:fill="auto"/>
          </w:tcPr>
          <w:p w14:paraId="79145720" w14:textId="77777777" w:rsidR="00A634D4" w:rsidRPr="00CB3AD6" w:rsidRDefault="00A634D4" w:rsidP="00BF6545">
            <w:pPr>
              <w:spacing w:before="0"/>
              <w:jc w:val="center"/>
              <w:rPr>
                <w:rFonts w:ascii="Arial" w:hAnsi="Arial" w:cs="Arial"/>
                <w:sz w:val="20"/>
              </w:rPr>
            </w:pPr>
            <w:r w:rsidRPr="00CB3AD6">
              <w:rPr>
                <w:rFonts w:ascii="Arial" w:hAnsi="Arial" w:cs="Arial"/>
                <w:sz w:val="20"/>
              </w:rPr>
              <w:t>3</w:t>
            </w:r>
          </w:p>
        </w:tc>
        <w:tc>
          <w:tcPr>
            <w:tcW w:w="6237" w:type="dxa"/>
            <w:shd w:val="clear" w:color="auto" w:fill="auto"/>
          </w:tcPr>
          <w:p w14:paraId="1C5F5D9D" w14:textId="77777777" w:rsidR="00A634D4" w:rsidRPr="00CB3AD6" w:rsidRDefault="00A634D4" w:rsidP="00BF6545">
            <w:pPr>
              <w:spacing w:before="0"/>
              <w:rPr>
                <w:rFonts w:ascii="Arial" w:hAnsi="Arial" w:cs="Arial"/>
                <w:sz w:val="20"/>
              </w:rPr>
            </w:pPr>
            <w:r w:rsidRPr="00CB3AD6">
              <w:rPr>
                <w:rFonts w:ascii="Arial" w:hAnsi="Arial" w:cs="Arial"/>
                <w:sz w:val="20"/>
              </w:rPr>
              <w:t>Reabilitare rezervor</w:t>
            </w:r>
          </w:p>
        </w:tc>
        <w:tc>
          <w:tcPr>
            <w:tcW w:w="709" w:type="dxa"/>
            <w:shd w:val="clear" w:color="auto" w:fill="auto"/>
          </w:tcPr>
          <w:p w14:paraId="11971499"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BFDECC6" w14:textId="77777777" w:rsidR="00A634D4" w:rsidRPr="00CB3AD6" w:rsidRDefault="00A634D4" w:rsidP="00BF6545">
            <w:pPr>
              <w:spacing w:before="0"/>
              <w:jc w:val="center"/>
              <w:rPr>
                <w:rFonts w:ascii="Arial" w:hAnsi="Arial" w:cs="Arial"/>
                <w:sz w:val="20"/>
              </w:rPr>
            </w:pPr>
            <w:r w:rsidRPr="00CB3AD6">
              <w:rPr>
                <w:rFonts w:ascii="Arial" w:hAnsi="Arial" w:cs="Arial"/>
                <w:sz w:val="20"/>
              </w:rPr>
              <w:t>1</w:t>
            </w:r>
          </w:p>
        </w:tc>
      </w:tr>
      <w:tr w:rsidR="00A634D4" w:rsidRPr="00CB3AD6" w14:paraId="027FBDFE" w14:textId="77777777" w:rsidTr="00BF6545">
        <w:tc>
          <w:tcPr>
            <w:tcW w:w="972" w:type="dxa"/>
            <w:shd w:val="clear" w:color="auto" w:fill="auto"/>
          </w:tcPr>
          <w:p w14:paraId="21CF1377" w14:textId="77777777" w:rsidR="00A634D4" w:rsidRPr="00CB3AD6" w:rsidRDefault="00A634D4" w:rsidP="00BF6545">
            <w:pPr>
              <w:spacing w:before="0"/>
              <w:jc w:val="center"/>
              <w:rPr>
                <w:rFonts w:ascii="Arial" w:hAnsi="Arial" w:cs="Arial"/>
                <w:sz w:val="20"/>
              </w:rPr>
            </w:pPr>
            <w:r w:rsidRPr="00CB3AD6">
              <w:rPr>
                <w:rFonts w:ascii="Arial" w:hAnsi="Arial" w:cs="Arial"/>
                <w:sz w:val="20"/>
              </w:rPr>
              <w:t>4</w:t>
            </w:r>
          </w:p>
        </w:tc>
        <w:tc>
          <w:tcPr>
            <w:tcW w:w="6237" w:type="dxa"/>
            <w:shd w:val="clear" w:color="auto" w:fill="auto"/>
          </w:tcPr>
          <w:p w14:paraId="202A91A7"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Statii noi de pompare apa potabila</w:t>
            </w:r>
          </w:p>
        </w:tc>
        <w:tc>
          <w:tcPr>
            <w:tcW w:w="709" w:type="dxa"/>
            <w:shd w:val="clear" w:color="auto" w:fill="auto"/>
          </w:tcPr>
          <w:p w14:paraId="1C2269D8"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F434374" w14:textId="77777777" w:rsidR="00A634D4" w:rsidRPr="00CB3AD6" w:rsidRDefault="00A634D4" w:rsidP="00BF6545">
            <w:pPr>
              <w:spacing w:before="0"/>
              <w:jc w:val="center"/>
              <w:rPr>
                <w:rFonts w:ascii="Arial" w:hAnsi="Arial" w:cs="Arial"/>
                <w:sz w:val="20"/>
              </w:rPr>
            </w:pPr>
            <w:r w:rsidRPr="00CB3AD6">
              <w:rPr>
                <w:rFonts w:ascii="Arial" w:hAnsi="Arial" w:cs="Arial"/>
                <w:sz w:val="20"/>
              </w:rPr>
              <w:t>4</w:t>
            </w:r>
          </w:p>
        </w:tc>
      </w:tr>
      <w:tr w:rsidR="00A634D4" w:rsidRPr="00CB3AD6" w14:paraId="07A39D5F" w14:textId="77777777" w:rsidTr="00BF6545">
        <w:tc>
          <w:tcPr>
            <w:tcW w:w="972" w:type="dxa"/>
            <w:shd w:val="clear" w:color="auto" w:fill="auto"/>
          </w:tcPr>
          <w:p w14:paraId="79A86EB2" w14:textId="77777777" w:rsidR="00A634D4" w:rsidRPr="00CB3AD6" w:rsidRDefault="00A634D4" w:rsidP="00BF6545">
            <w:pPr>
              <w:spacing w:before="0"/>
              <w:jc w:val="center"/>
              <w:rPr>
                <w:rFonts w:ascii="Arial" w:hAnsi="Arial" w:cs="Arial"/>
                <w:sz w:val="20"/>
              </w:rPr>
            </w:pPr>
            <w:r w:rsidRPr="00CB3AD6">
              <w:rPr>
                <w:rFonts w:ascii="Arial" w:hAnsi="Arial" w:cs="Arial"/>
                <w:sz w:val="20"/>
              </w:rPr>
              <w:t>5</w:t>
            </w:r>
          </w:p>
        </w:tc>
        <w:tc>
          <w:tcPr>
            <w:tcW w:w="6237" w:type="dxa"/>
            <w:shd w:val="clear" w:color="auto" w:fill="auto"/>
          </w:tcPr>
          <w:p w14:paraId="4DAB9010"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Reabilitare statii de pompare</w:t>
            </w:r>
          </w:p>
        </w:tc>
        <w:tc>
          <w:tcPr>
            <w:tcW w:w="709" w:type="dxa"/>
            <w:shd w:val="clear" w:color="auto" w:fill="auto"/>
          </w:tcPr>
          <w:p w14:paraId="49C287DC"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6E2D8CA" w14:textId="77777777" w:rsidR="00A634D4" w:rsidRPr="00CB3AD6" w:rsidRDefault="00A634D4" w:rsidP="00BF6545">
            <w:pPr>
              <w:spacing w:before="0"/>
              <w:jc w:val="center"/>
              <w:rPr>
                <w:rFonts w:ascii="Arial" w:hAnsi="Arial" w:cs="Arial"/>
                <w:sz w:val="20"/>
              </w:rPr>
            </w:pPr>
            <w:r w:rsidRPr="00CB3AD6">
              <w:rPr>
                <w:rFonts w:ascii="Arial" w:hAnsi="Arial" w:cs="Arial"/>
                <w:sz w:val="20"/>
              </w:rPr>
              <w:t>2</w:t>
            </w:r>
          </w:p>
        </w:tc>
      </w:tr>
      <w:tr w:rsidR="00A634D4" w:rsidRPr="00CB3AD6" w14:paraId="055C3F1B" w14:textId="77777777" w:rsidTr="00BF6545">
        <w:tc>
          <w:tcPr>
            <w:tcW w:w="972" w:type="dxa"/>
            <w:shd w:val="clear" w:color="auto" w:fill="auto"/>
          </w:tcPr>
          <w:p w14:paraId="2AD8ECC7" w14:textId="77777777" w:rsidR="00A634D4" w:rsidRPr="00CB3AD6" w:rsidRDefault="00A634D4" w:rsidP="00BF6545">
            <w:pPr>
              <w:spacing w:before="0"/>
              <w:jc w:val="center"/>
              <w:rPr>
                <w:rFonts w:ascii="Arial" w:hAnsi="Arial" w:cs="Arial"/>
                <w:sz w:val="20"/>
              </w:rPr>
            </w:pPr>
            <w:r w:rsidRPr="00CB3AD6">
              <w:rPr>
                <w:rFonts w:ascii="Arial" w:hAnsi="Arial" w:cs="Arial"/>
                <w:sz w:val="20"/>
              </w:rPr>
              <w:t>6</w:t>
            </w:r>
          </w:p>
        </w:tc>
        <w:tc>
          <w:tcPr>
            <w:tcW w:w="6237" w:type="dxa"/>
            <w:shd w:val="clear" w:color="auto" w:fill="auto"/>
          </w:tcPr>
          <w:p w14:paraId="5F0048A9"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Extindere statii de pompare</w:t>
            </w:r>
          </w:p>
        </w:tc>
        <w:tc>
          <w:tcPr>
            <w:tcW w:w="709" w:type="dxa"/>
            <w:shd w:val="clear" w:color="auto" w:fill="auto"/>
          </w:tcPr>
          <w:p w14:paraId="28F06858"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9DFAF7E" w14:textId="77777777" w:rsidR="00A634D4" w:rsidRPr="00CB3AD6" w:rsidRDefault="00A634D4" w:rsidP="00BF6545">
            <w:pPr>
              <w:spacing w:before="0"/>
              <w:jc w:val="center"/>
              <w:rPr>
                <w:rFonts w:ascii="Arial" w:hAnsi="Arial" w:cs="Arial"/>
                <w:sz w:val="20"/>
              </w:rPr>
            </w:pPr>
            <w:r w:rsidRPr="00CB3AD6">
              <w:rPr>
                <w:rFonts w:ascii="Arial" w:hAnsi="Arial" w:cs="Arial"/>
                <w:sz w:val="20"/>
              </w:rPr>
              <w:t>3</w:t>
            </w:r>
          </w:p>
        </w:tc>
      </w:tr>
      <w:tr w:rsidR="00A634D4" w:rsidRPr="00CB3AD6" w14:paraId="3E8B8FC7" w14:textId="77777777" w:rsidTr="00BF6545">
        <w:tc>
          <w:tcPr>
            <w:tcW w:w="9284" w:type="dxa"/>
            <w:gridSpan w:val="4"/>
            <w:shd w:val="clear" w:color="auto" w:fill="auto"/>
          </w:tcPr>
          <w:p w14:paraId="3EEDA97A" w14:textId="77777777" w:rsidR="00A634D4" w:rsidRPr="00CB3AD6" w:rsidRDefault="00A634D4" w:rsidP="00BF6545">
            <w:pPr>
              <w:spacing w:before="0"/>
              <w:rPr>
                <w:rFonts w:ascii="Arial" w:hAnsi="Arial" w:cs="Arial"/>
                <w:b/>
                <w:sz w:val="20"/>
              </w:rPr>
            </w:pPr>
            <w:r w:rsidRPr="00CB3AD6">
              <w:rPr>
                <w:rFonts w:ascii="Arial" w:hAnsi="Arial" w:cs="Arial"/>
                <w:b/>
                <w:sz w:val="20"/>
              </w:rPr>
              <w:t>Statii de clorare</w:t>
            </w:r>
          </w:p>
        </w:tc>
      </w:tr>
      <w:tr w:rsidR="00A634D4" w:rsidRPr="00CB3AD6" w14:paraId="08984035" w14:textId="77777777" w:rsidTr="00BF6545">
        <w:tc>
          <w:tcPr>
            <w:tcW w:w="972" w:type="dxa"/>
            <w:shd w:val="clear" w:color="auto" w:fill="auto"/>
          </w:tcPr>
          <w:p w14:paraId="0B1792B3" w14:textId="77777777" w:rsidR="00A634D4" w:rsidRPr="00CB3AD6" w:rsidRDefault="00A634D4" w:rsidP="00BF6545">
            <w:pPr>
              <w:spacing w:before="0"/>
              <w:jc w:val="center"/>
              <w:rPr>
                <w:rFonts w:ascii="Arial" w:hAnsi="Arial" w:cs="Arial"/>
                <w:sz w:val="20"/>
              </w:rPr>
            </w:pPr>
            <w:r w:rsidRPr="00CB3AD6">
              <w:rPr>
                <w:rFonts w:ascii="Arial" w:hAnsi="Arial" w:cs="Arial"/>
                <w:sz w:val="20"/>
              </w:rPr>
              <w:t>7</w:t>
            </w:r>
          </w:p>
        </w:tc>
        <w:tc>
          <w:tcPr>
            <w:tcW w:w="6237" w:type="dxa"/>
            <w:shd w:val="clear" w:color="auto" w:fill="auto"/>
          </w:tcPr>
          <w:p w14:paraId="2263827E" w14:textId="77777777" w:rsidR="00A634D4" w:rsidRPr="00CB3AD6" w:rsidRDefault="00A634D4" w:rsidP="00BF6545">
            <w:pPr>
              <w:spacing w:before="0"/>
              <w:rPr>
                <w:rFonts w:ascii="Arial" w:hAnsi="Arial" w:cs="Arial"/>
                <w:sz w:val="20"/>
              </w:rPr>
            </w:pPr>
            <w:r w:rsidRPr="00CB3AD6">
              <w:rPr>
                <w:rFonts w:ascii="Arial" w:hAnsi="Arial" w:cs="Arial"/>
                <w:sz w:val="20"/>
              </w:rPr>
              <w:t>Statii noi de clorare</w:t>
            </w:r>
          </w:p>
        </w:tc>
        <w:tc>
          <w:tcPr>
            <w:tcW w:w="709" w:type="dxa"/>
            <w:shd w:val="clear" w:color="auto" w:fill="auto"/>
          </w:tcPr>
          <w:p w14:paraId="5E91EEB8" w14:textId="77777777" w:rsidR="00A634D4" w:rsidRPr="00CB3AD6" w:rsidRDefault="00A634D4" w:rsidP="00BF654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1F7FE59B" w14:textId="77777777" w:rsidR="00A634D4" w:rsidRPr="00CB3AD6" w:rsidRDefault="00A634D4" w:rsidP="00BF6545">
            <w:pPr>
              <w:spacing w:before="0"/>
              <w:jc w:val="center"/>
              <w:rPr>
                <w:rFonts w:ascii="Arial" w:hAnsi="Arial" w:cs="Arial"/>
                <w:sz w:val="20"/>
              </w:rPr>
            </w:pPr>
            <w:r w:rsidRPr="00CB3AD6">
              <w:rPr>
                <w:rFonts w:ascii="Arial" w:hAnsi="Arial" w:cs="Arial"/>
                <w:sz w:val="20"/>
              </w:rPr>
              <w:t>5</w:t>
            </w:r>
          </w:p>
        </w:tc>
      </w:tr>
      <w:tr w:rsidR="00A634D4" w:rsidRPr="00CB3AD6" w14:paraId="67A298ED" w14:textId="77777777" w:rsidTr="00BF6545">
        <w:tc>
          <w:tcPr>
            <w:tcW w:w="9284" w:type="dxa"/>
            <w:gridSpan w:val="4"/>
            <w:shd w:val="clear" w:color="auto" w:fill="auto"/>
          </w:tcPr>
          <w:p w14:paraId="53E3DD03" w14:textId="77777777" w:rsidR="00A634D4" w:rsidRPr="00CB3AD6" w:rsidRDefault="00A634D4" w:rsidP="00BF6545">
            <w:pPr>
              <w:spacing w:before="0"/>
              <w:rPr>
                <w:rFonts w:ascii="Arial" w:hAnsi="Arial" w:cs="Arial"/>
                <w:b/>
                <w:sz w:val="20"/>
              </w:rPr>
            </w:pPr>
            <w:r w:rsidRPr="00CB3AD6">
              <w:rPr>
                <w:rFonts w:ascii="Arial" w:hAnsi="Arial" w:cs="Arial"/>
                <w:b/>
                <w:sz w:val="20"/>
              </w:rPr>
              <w:t>Retele de distributie</w:t>
            </w:r>
          </w:p>
        </w:tc>
      </w:tr>
      <w:tr w:rsidR="00A634D4" w:rsidRPr="00CB3AD6" w14:paraId="5AB9FE99" w14:textId="77777777" w:rsidTr="00BF6545">
        <w:tc>
          <w:tcPr>
            <w:tcW w:w="972" w:type="dxa"/>
            <w:shd w:val="clear" w:color="auto" w:fill="auto"/>
          </w:tcPr>
          <w:p w14:paraId="63D197F5" w14:textId="77777777" w:rsidR="00A634D4" w:rsidRPr="00CB3AD6" w:rsidRDefault="00A634D4" w:rsidP="00BF6545">
            <w:pPr>
              <w:spacing w:before="0"/>
              <w:jc w:val="center"/>
              <w:rPr>
                <w:rFonts w:ascii="Arial" w:hAnsi="Arial" w:cs="Arial"/>
                <w:sz w:val="20"/>
              </w:rPr>
            </w:pPr>
            <w:r w:rsidRPr="00CB3AD6">
              <w:rPr>
                <w:rFonts w:ascii="Arial" w:hAnsi="Arial" w:cs="Arial"/>
                <w:sz w:val="20"/>
              </w:rPr>
              <w:t>8</w:t>
            </w:r>
          </w:p>
        </w:tc>
        <w:tc>
          <w:tcPr>
            <w:tcW w:w="6237" w:type="dxa"/>
            <w:shd w:val="clear" w:color="auto" w:fill="auto"/>
          </w:tcPr>
          <w:p w14:paraId="7ABF865D"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Vladimirescu</w:t>
            </w:r>
          </w:p>
        </w:tc>
        <w:tc>
          <w:tcPr>
            <w:tcW w:w="709" w:type="dxa"/>
            <w:shd w:val="clear" w:color="auto" w:fill="auto"/>
          </w:tcPr>
          <w:p w14:paraId="2092A15D"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4451EC3" w14:textId="77777777" w:rsidR="00A634D4" w:rsidRPr="00CB3AD6" w:rsidRDefault="00A634D4" w:rsidP="00BF6545">
            <w:pPr>
              <w:spacing w:before="0"/>
              <w:jc w:val="center"/>
              <w:rPr>
                <w:rFonts w:ascii="Arial" w:hAnsi="Arial" w:cs="Arial"/>
                <w:sz w:val="20"/>
              </w:rPr>
            </w:pPr>
            <w:r w:rsidRPr="00CB3AD6">
              <w:rPr>
                <w:rFonts w:ascii="Arial" w:hAnsi="Arial" w:cs="Arial"/>
                <w:sz w:val="20"/>
              </w:rPr>
              <w:t>1,434</w:t>
            </w:r>
          </w:p>
        </w:tc>
      </w:tr>
      <w:tr w:rsidR="00A634D4" w:rsidRPr="00CB3AD6" w14:paraId="79F99BB2" w14:textId="77777777" w:rsidTr="00BF6545">
        <w:tc>
          <w:tcPr>
            <w:tcW w:w="972" w:type="dxa"/>
            <w:shd w:val="clear" w:color="auto" w:fill="auto"/>
          </w:tcPr>
          <w:p w14:paraId="2C6912AB" w14:textId="77777777" w:rsidR="00A634D4" w:rsidRPr="00CB3AD6" w:rsidRDefault="00A634D4" w:rsidP="00BF6545">
            <w:pPr>
              <w:spacing w:before="0"/>
              <w:jc w:val="center"/>
              <w:rPr>
                <w:rFonts w:ascii="Arial" w:hAnsi="Arial" w:cs="Arial"/>
                <w:sz w:val="20"/>
              </w:rPr>
            </w:pPr>
            <w:r w:rsidRPr="00CB3AD6">
              <w:rPr>
                <w:rFonts w:ascii="Arial" w:hAnsi="Arial" w:cs="Arial"/>
                <w:sz w:val="20"/>
              </w:rPr>
              <w:t>9</w:t>
            </w:r>
          </w:p>
        </w:tc>
        <w:tc>
          <w:tcPr>
            <w:tcW w:w="6237" w:type="dxa"/>
            <w:shd w:val="clear" w:color="auto" w:fill="auto"/>
          </w:tcPr>
          <w:p w14:paraId="55FDF0DA"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Mandruloc</w:t>
            </w:r>
          </w:p>
        </w:tc>
        <w:tc>
          <w:tcPr>
            <w:tcW w:w="709" w:type="dxa"/>
            <w:shd w:val="clear" w:color="auto" w:fill="auto"/>
          </w:tcPr>
          <w:p w14:paraId="0A0DC705"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4D98CCE7" w14:textId="77777777" w:rsidR="00A634D4" w:rsidRPr="00CB3AD6" w:rsidRDefault="00A634D4" w:rsidP="00BF6545">
            <w:pPr>
              <w:spacing w:before="0"/>
              <w:jc w:val="center"/>
              <w:rPr>
                <w:rFonts w:ascii="Arial" w:hAnsi="Arial" w:cs="Arial"/>
                <w:sz w:val="20"/>
              </w:rPr>
            </w:pPr>
            <w:r w:rsidRPr="00CB3AD6">
              <w:rPr>
                <w:rFonts w:ascii="Arial" w:hAnsi="Arial" w:cs="Arial"/>
                <w:sz w:val="20"/>
              </w:rPr>
              <w:t>1,136</w:t>
            </w:r>
          </w:p>
        </w:tc>
      </w:tr>
      <w:tr w:rsidR="00A634D4" w:rsidRPr="00CB3AD6" w14:paraId="2A6655BB" w14:textId="77777777" w:rsidTr="00BF6545">
        <w:tc>
          <w:tcPr>
            <w:tcW w:w="972" w:type="dxa"/>
            <w:shd w:val="clear" w:color="auto" w:fill="auto"/>
          </w:tcPr>
          <w:p w14:paraId="77D6FD70" w14:textId="77777777" w:rsidR="00A634D4" w:rsidRPr="00CB3AD6" w:rsidRDefault="00A634D4" w:rsidP="00BF6545">
            <w:pPr>
              <w:spacing w:before="0"/>
              <w:jc w:val="center"/>
              <w:rPr>
                <w:rFonts w:ascii="Arial" w:hAnsi="Arial" w:cs="Arial"/>
                <w:sz w:val="20"/>
              </w:rPr>
            </w:pPr>
            <w:r w:rsidRPr="00CB3AD6">
              <w:rPr>
                <w:rFonts w:ascii="Arial" w:hAnsi="Arial" w:cs="Arial"/>
                <w:sz w:val="20"/>
              </w:rPr>
              <w:t>10</w:t>
            </w:r>
          </w:p>
        </w:tc>
        <w:tc>
          <w:tcPr>
            <w:tcW w:w="6237" w:type="dxa"/>
            <w:shd w:val="clear" w:color="auto" w:fill="auto"/>
          </w:tcPr>
          <w:p w14:paraId="0DC5A29C"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Inlocuiri conducte in reteaua de distributie a localitatii Ghioroc</w:t>
            </w:r>
          </w:p>
        </w:tc>
        <w:tc>
          <w:tcPr>
            <w:tcW w:w="709" w:type="dxa"/>
            <w:shd w:val="clear" w:color="auto" w:fill="auto"/>
          </w:tcPr>
          <w:p w14:paraId="71FBE3F4"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67650B10" w14:textId="77777777" w:rsidR="00A634D4" w:rsidRPr="00CB3AD6" w:rsidRDefault="00A634D4" w:rsidP="00BF6545">
            <w:pPr>
              <w:spacing w:before="0"/>
              <w:jc w:val="center"/>
              <w:rPr>
                <w:rFonts w:ascii="Arial" w:hAnsi="Arial" w:cs="Arial"/>
                <w:sz w:val="20"/>
              </w:rPr>
            </w:pPr>
            <w:r w:rsidRPr="00CB3AD6">
              <w:rPr>
                <w:rFonts w:ascii="Arial" w:hAnsi="Arial" w:cs="Arial"/>
                <w:sz w:val="20"/>
              </w:rPr>
              <w:t>1,163</w:t>
            </w:r>
          </w:p>
        </w:tc>
      </w:tr>
      <w:tr w:rsidR="00A634D4" w:rsidRPr="00CB3AD6" w14:paraId="4B9118DE" w14:textId="77777777" w:rsidTr="00BF6545">
        <w:tc>
          <w:tcPr>
            <w:tcW w:w="972" w:type="dxa"/>
            <w:shd w:val="clear" w:color="auto" w:fill="auto"/>
          </w:tcPr>
          <w:p w14:paraId="32F3B682" w14:textId="77777777" w:rsidR="00A634D4" w:rsidRPr="00CB3AD6" w:rsidRDefault="00A634D4" w:rsidP="00BF6545">
            <w:pPr>
              <w:spacing w:before="0"/>
              <w:jc w:val="center"/>
              <w:rPr>
                <w:rFonts w:ascii="Arial" w:hAnsi="Arial" w:cs="Arial"/>
                <w:sz w:val="20"/>
              </w:rPr>
            </w:pPr>
            <w:r w:rsidRPr="00CB3AD6">
              <w:rPr>
                <w:rFonts w:ascii="Arial" w:hAnsi="Arial" w:cs="Arial"/>
                <w:sz w:val="20"/>
              </w:rPr>
              <w:t>11</w:t>
            </w:r>
          </w:p>
        </w:tc>
        <w:tc>
          <w:tcPr>
            <w:tcW w:w="6237" w:type="dxa"/>
            <w:shd w:val="clear" w:color="auto" w:fill="auto"/>
          </w:tcPr>
          <w:p w14:paraId="4AAD6F52"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Cicir</w:t>
            </w:r>
          </w:p>
        </w:tc>
        <w:tc>
          <w:tcPr>
            <w:tcW w:w="709" w:type="dxa"/>
            <w:shd w:val="clear" w:color="auto" w:fill="auto"/>
          </w:tcPr>
          <w:p w14:paraId="7A946B50"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2AE5C3B1" w14:textId="77777777" w:rsidR="00A634D4" w:rsidRPr="00CB3AD6" w:rsidRDefault="00A634D4" w:rsidP="00BF6545">
            <w:pPr>
              <w:spacing w:before="0"/>
              <w:jc w:val="center"/>
              <w:rPr>
                <w:rFonts w:ascii="Arial" w:hAnsi="Arial" w:cs="Arial"/>
                <w:sz w:val="20"/>
              </w:rPr>
            </w:pPr>
            <w:r w:rsidRPr="00CB3AD6">
              <w:rPr>
                <w:rFonts w:ascii="Arial" w:hAnsi="Arial" w:cs="Arial"/>
                <w:sz w:val="20"/>
              </w:rPr>
              <w:t>3,274</w:t>
            </w:r>
          </w:p>
        </w:tc>
      </w:tr>
      <w:tr w:rsidR="00A634D4" w:rsidRPr="00CB3AD6" w14:paraId="5460DB21" w14:textId="77777777" w:rsidTr="00BF6545">
        <w:tc>
          <w:tcPr>
            <w:tcW w:w="972" w:type="dxa"/>
            <w:shd w:val="clear" w:color="auto" w:fill="auto"/>
          </w:tcPr>
          <w:p w14:paraId="1873E600" w14:textId="77777777" w:rsidR="00A634D4" w:rsidRPr="00CB3AD6" w:rsidRDefault="00A634D4" w:rsidP="00BF6545">
            <w:pPr>
              <w:spacing w:before="0"/>
              <w:jc w:val="center"/>
              <w:rPr>
                <w:rFonts w:ascii="Arial" w:hAnsi="Arial" w:cs="Arial"/>
                <w:sz w:val="20"/>
              </w:rPr>
            </w:pPr>
            <w:r w:rsidRPr="00CB3AD6">
              <w:rPr>
                <w:rFonts w:ascii="Arial" w:hAnsi="Arial" w:cs="Arial"/>
                <w:sz w:val="20"/>
              </w:rPr>
              <w:t>12</w:t>
            </w:r>
          </w:p>
        </w:tc>
        <w:tc>
          <w:tcPr>
            <w:tcW w:w="6237" w:type="dxa"/>
            <w:shd w:val="clear" w:color="auto" w:fill="auto"/>
          </w:tcPr>
          <w:p w14:paraId="314B5050"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Sambateni</w:t>
            </w:r>
          </w:p>
        </w:tc>
        <w:tc>
          <w:tcPr>
            <w:tcW w:w="709" w:type="dxa"/>
            <w:shd w:val="clear" w:color="auto" w:fill="auto"/>
          </w:tcPr>
          <w:p w14:paraId="3154DD63"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FBDEE04" w14:textId="77777777" w:rsidR="00A634D4" w:rsidRPr="00CB3AD6" w:rsidRDefault="00A634D4" w:rsidP="00BF6545">
            <w:pPr>
              <w:spacing w:before="0"/>
              <w:jc w:val="center"/>
              <w:rPr>
                <w:rFonts w:ascii="Arial" w:hAnsi="Arial" w:cs="Arial"/>
                <w:sz w:val="20"/>
              </w:rPr>
            </w:pPr>
            <w:r w:rsidRPr="00CB3AD6">
              <w:rPr>
                <w:rFonts w:ascii="Arial" w:hAnsi="Arial" w:cs="Arial"/>
                <w:sz w:val="20"/>
              </w:rPr>
              <w:t>2,966</w:t>
            </w:r>
          </w:p>
        </w:tc>
      </w:tr>
      <w:tr w:rsidR="00A634D4" w:rsidRPr="00CB3AD6" w14:paraId="4EE19E1F" w14:textId="77777777" w:rsidTr="00BF6545">
        <w:tc>
          <w:tcPr>
            <w:tcW w:w="972" w:type="dxa"/>
            <w:shd w:val="clear" w:color="auto" w:fill="auto"/>
          </w:tcPr>
          <w:p w14:paraId="22C36C5D" w14:textId="77777777" w:rsidR="00A634D4" w:rsidRPr="00CB3AD6" w:rsidRDefault="00A634D4" w:rsidP="00BF6545">
            <w:pPr>
              <w:spacing w:before="0"/>
              <w:jc w:val="center"/>
              <w:rPr>
                <w:rFonts w:ascii="Arial" w:hAnsi="Arial" w:cs="Arial"/>
                <w:sz w:val="20"/>
              </w:rPr>
            </w:pPr>
            <w:r w:rsidRPr="00CB3AD6">
              <w:rPr>
                <w:rFonts w:ascii="Arial" w:hAnsi="Arial" w:cs="Arial"/>
                <w:sz w:val="20"/>
              </w:rPr>
              <w:t>13</w:t>
            </w:r>
          </w:p>
        </w:tc>
        <w:tc>
          <w:tcPr>
            <w:tcW w:w="6237" w:type="dxa"/>
            <w:shd w:val="clear" w:color="auto" w:fill="auto"/>
          </w:tcPr>
          <w:p w14:paraId="3E20EA6D"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Inlocuiri conducte in reteaua de distributie a localitatii Ghioroc</w:t>
            </w:r>
          </w:p>
        </w:tc>
        <w:tc>
          <w:tcPr>
            <w:tcW w:w="709" w:type="dxa"/>
            <w:shd w:val="clear" w:color="auto" w:fill="auto"/>
          </w:tcPr>
          <w:p w14:paraId="0FCE2BBF"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7370F12F" w14:textId="77777777" w:rsidR="00A634D4" w:rsidRPr="00CB3AD6" w:rsidRDefault="00A634D4" w:rsidP="00BF6545">
            <w:pPr>
              <w:spacing w:before="0"/>
              <w:jc w:val="center"/>
              <w:rPr>
                <w:rFonts w:ascii="Arial" w:hAnsi="Arial" w:cs="Arial"/>
                <w:sz w:val="20"/>
              </w:rPr>
            </w:pPr>
            <w:r w:rsidRPr="00CB3AD6">
              <w:rPr>
                <w:rFonts w:ascii="Arial" w:hAnsi="Arial" w:cs="Arial"/>
                <w:sz w:val="20"/>
              </w:rPr>
              <w:t>335</w:t>
            </w:r>
          </w:p>
        </w:tc>
      </w:tr>
      <w:tr w:rsidR="00A634D4" w:rsidRPr="00CB3AD6" w14:paraId="2D182CAE" w14:textId="77777777" w:rsidTr="00BF6545">
        <w:tc>
          <w:tcPr>
            <w:tcW w:w="972" w:type="dxa"/>
            <w:shd w:val="clear" w:color="auto" w:fill="auto"/>
          </w:tcPr>
          <w:p w14:paraId="407BE374" w14:textId="77777777" w:rsidR="00A634D4" w:rsidRPr="00CB3AD6" w:rsidRDefault="00A634D4" w:rsidP="00BF6545">
            <w:pPr>
              <w:spacing w:before="0"/>
              <w:jc w:val="center"/>
              <w:rPr>
                <w:rFonts w:ascii="Arial" w:hAnsi="Arial" w:cs="Arial"/>
                <w:sz w:val="20"/>
              </w:rPr>
            </w:pPr>
            <w:r w:rsidRPr="00CB3AD6">
              <w:rPr>
                <w:rFonts w:ascii="Arial" w:hAnsi="Arial" w:cs="Arial"/>
                <w:sz w:val="20"/>
              </w:rPr>
              <w:t>14</w:t>
            </w:r>
          </w:p>
        </w:tc>
        <w:tc>
          <w:tcPr>
            <w:tcW w:w="6237" w:type="dxa"/>
            <w:shd w:val="clear" w:color="auto" w:fill="auto"/>
          </w:tcPr>
          <w:p w14:paraId="6BD1AAF6"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Covasant</w:t>
            </w:r>
          </w:p>
        </w:tc>
        <w:tc>
          <w:tcPr>
            <w:tcW w:w="709" w:type="dxa"/>
            <w:shd w:val="clear" w:color="auto" w:fill="auto"/>
          </w:tcPr>
          <w:p w14:paraId="659886B1"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277420B9" w14:textId="77777777" w:rsidR="00A634D4" w:rsidRPr="00CB3AD6" w:rsidRDefault="00A634D4" w:rsidP="00BF6545">
            <w:pPr>
              <w:spacing w:before="0"/>
              <w:jc w:val="center"/>
              <w:rPr>
                <w:rFonts w:ascii="Arial" w:hAnsi="Arial" w:cs="Arial"/>
                <w:sz w:val="20"/>
              </w:rPr>
            </w:pPr>
            <w:r w:rsidRPr="00CB3AD6">
              <w:rPr>
                <w:rFonts w:ascii="Arial" w:hAnsi="Arial" w:cs="Arial"/>
                <w:sz w:val="20"/>
              </w:rPr>
              <w:t>8,024</w:t>
            </w:r>
          </w:p>
        </w:tc>
      </w:tr>
      <w:tr w:rsidR="00A634D4" w:rsidRPr="00CB3AD6" w14:paraId="1673D012" w14:textId="77777777" w:rsidTr="00BF6545">
        <w:tc>
          <w:tcPr>
            <w:tcW w:w="972" w:type="dxa"/>
            <w:shd w:val="clear" w:color="auto" w:fill="auto"/>
          </w:tcPr>
          <w:p w14:paraId="1376D007" w14:textId="77777777" w:rsidR="00A634D4" w:rsidRPr="00CB3AD6" w:rsidRDefault="00A634D4" w:rsidP="00BF6545">
            <w:pPr>
              <w:spacing w:before="0"/>
              <w:jc w:val="center"/>
              <w:rPr>
                <w:rFonts w:ascii="Arial" w:hAnsi="Arial" w:cs="Arial"/>
                <w:sz w:val="20"/>
              </w:rPr>
            </w:pPr>
            <w:r w:rsidRPr="00CB3AD6">
              <w:rPr>
                <w:rFonts w:ascii="Arial" w:hAnsi="Arial" w:cs="Arial"/>
                <w:sz w:val="20"/>
              </w:rPr>
              <w:t>15</w:t>
            </w:r>
          </w:p>
        </w:tc>
        <w:tc>
          <w:tcPr>
            <w:tcW w:w="6237" w:type="dxa"/>
            <w:shd w:val="clear" w:color="auto" w:fill="auto"/>
          </w:tcPr>
          <w:p w14:paraId="50175497"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Cladova</w:t>
            </w:r>
          </w:p>
        </w:tc>
        <w:tc>
          <w:tcPr>
            <w:tcW w:w="709" w:type="dxa"/>
            <w:shd w:val="clear" w:color="auto" w:fill="auto"/>
          </w:tcPr>
          <w:p w14:paraId="2A14F99A"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1B84D22" w14:textId="77777777" w:rsidR="00A634D4" w:rsidRPr="00CB3AD6" w:rsidRDefault="00A634D4" w:rsidP="00BF6545">
            <w:pPr>
              <w:spacing w:before="0"/>
              <w:jc w:val="center"/>
              <w:rPr>
                <w:rFonts w:ascii="Arial" w:hAnsi="Arial" w:cs="Arial"/>
                <w:sz w:val="20"/>
              </w:rPr>
            </w:pPr>
            <w:r w:rsidRPr="00CB3AD6">
              <w:rPr>
                <w:rFonts w:ascii="Arial" w:hAnsi="Arial" w:cs="Arial"/>
                <w:sz w:val="20"/>
              </w:rPr>
              <w:t>90</w:t>
            </w:r>
          </w:p>
        </w:tc>
      </w:tr>
      <w:tr w:rsidR="00A634D4" w:rsidRPr="00CB3AD6" w14:paraId="04291345" w14:textId="77777777" w:rsidTr="00BF6545">
        <w:tc>
          <w:tcPr>
            <w:tcW w:w="972" w:type="dxa"/>
            <w:shd w:val="clear" w:color="auto" w:fill="auto"/>
          </w:tcPr>
          <w:p w14:paraId="7401F74A" w14:textId="77777777" w:rsidR="00A634D4" w:rsidRPr="00CB3AD6" w:rsidRDefault="00A634D4" w:rsidP="00BF6545">
            <w:pPr>
              <w:spacing w:before="0"/>
              <w:jc w:val="center"/>
              <w:rPr>
                <w:rFonts w:ascii="Arial" w:hAnsi="Arial" w:cs="Arial"/>
                <w:sz w:val="20"/>
              </w:rPr>
            </w:pPr>
            <w:r w:rsidRPr="00CB3AD6">
              <w:rPr>
                <w:rFonts w:ascii="Arial" w:hAnsi="Arial" w:cs="Arial"/>
                <w:sz w:val="20"/>
              </w:rPr>
              <w:t>16</w:t>
            </w:r>
          </w:p>
        </w:tc>
        <w:tc>
          <w:tcPr>
            <w:tcW w:w="6237" w:type="dxa"/>
            <w:shd w:val="clear" w:color="auto" w:fill="auto"/>
          </w:tcPr>
          <w:p w14:paraId="0A78BDEF" w14:textId="77777777" w:rsidR="00A634D4" w:rsidRPr="00CB3AD6" w:rsidRDefault="00A634D4" w:rsidP="00BF6545">
            <w:pPr>
              <w:spacing w:before="0"/>
              <w:rPr>
                <w:rFonts w:ascii="Arial" w:hAnsi="Arial" w:cs="Arial"/>
                <w:sz w:val="20"/>
                <w:lang w:val="fr-FR"/>
              </w:rPr>
            </w:pPr>
            <w:r w:rsidRPr="00CB3AD6">
              <w:rPr>
                <w:rFonts w:ascii="Arial" w:hAnsi="Arial" w:cs="Arial"/>
                <w:sz w:val="20"/>
                <w:lang w:val="fr-FR"/>
              </w:rPr>
              <w:t>Conducte noi in reteaua de distributie a localitatii Lipova</w:t>
            </w:r>
          </w:p>
        </w:tc>
        <w:tc>
          <w:tcPr>
            <w:tcW w:w="709" w:type="dxa"/>
            <w:shd w:val="clear" w:color="auto" w:fill="auto"/>
          </w:tcPr>
          <w:p w14:paraId="551B2A9A" w14:textId="77777777" w:rsidR="00A634D4" w:rsidRPr="00CB3AD6" w:rsidRDefault="00A634D4" w:rsidP="00BF654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E3E394E" w14:textId="77777777" w:rsidR="00A634D4" w:rsidRPr="00CB3AD6" w:rsidRDefault="00A634D4" w:rsidP="00BF6545">
            <w:pPr>
              <w:spacing w:before="0"/>
              <w:jc w:val="center"/>
              <w:rPr>
                <w:rFonts w:ascii="Arial" w:hAnsi="Arial" w:cs="Arial"/>
                <w:sz w:val="20"/>
              </w:rPr>
            </w:pPr>
            <w:r w:rsidRPr="00CB3AD6">
              <w:rPr>
                <w:rFonts w:ascii="Arial" w:hAnsi="Arial" w:cs="Arial"/>
                <w:sz w:val="20"/>
              </w:rPr>
              <w:t>14,049</w:t>
            </w:r>
          </w:p>
        </w:tc>
      </w:tr>
    </w:tbl>
    <w:p w14:paraId="36D4FECE" w14:textId="77777777" w:rsidR="00A634D4" w:rsidRPr="00CB3AD6" w:rsidRDefault="00A634D4" w:rsidP="0063464B">
      <w:pPr>
        <w:rPr>
          <w:lang w:val="fr-FR"/>
        </w:rPr>
      </w:pPr>
    </w:p>
    <w:p w14:paraId="243FFC47" w14:textId="77777777" w:rsidR="00A634D4" w:rsidRPr="00CB3AD6" w:rsidRDefault="00A634D4" w:rsidP="00A634D4">
      <w:pPr>
        <w:pStyle w:val="Heading5"/>
        <w:rPr>
          <w:lang w:val="fr-FR"/>
        </w:rPr>
      </w:pPr>
      <w:r w:rsidRPr="00CB3AD6">
        <w:rPr>
          <w:lang w:val="fr-FR"/>
        </w:rPr>
        <w:t>Impactul asteptat al proiectului si indicatorii de performanta pentru subsistemul de alimentare cu apa Ghioroc-Lipova</w:t>
      </w:r>
    </w:p>
    <w:p w14:paraId="45BE08A8" w14:textId="77777777" w:rsidR="00A634D4" w:rsidRPr="00CB3AD6" w:rsidRDefault="00A634D4" w:rsidP="00A634D4">
      <w:pPr>
        <w:ind w:firstLine="720"/>
        <w:rPr>
          <w:lang w:val="fr-FR"/>
        </w:rPr>
      </w:pPr>
      <w:r w:rsidRPr="00CB3AD6">
        <w:rPr>
          <w:lang w:val="fr-FR"/>
        </w:rPr>
        <w:t xml:space="preserve">Lucrarile prevazute pentru sistemul de alimentare cu apa sunt in special lucrari de extindere a sistemului existent, care au ca rezultat cresterea gradului de conectare a populatiei. </w:t>
      </w:r>
    </w:p>
    <w:p w14:paraId="265EFF35" w14:textId="77777777" w:rsidR="00A634D4" w:rsidRPr="00CB3AD6" w:rsidRDefault="00A634D4" w:rsidP="00A634D4">
      <w:pPr>
        <w:ind w:firstLine="720"/>
        <w:rPr>
          <w:lang w:val="fr-FR"/>
        </w:rPr>
      </w:pPr>
      <w:r w:rsidRPr="00CB3AD6">
        <w:rPr>
          <w:lang w:val="fr-FR"/>
        </w:rPr>
        <w:t>Masurile de reabilitare propuse in sistemul de alimentare cu apa sunt masuri de protectie a calitatii apei si asigurarea sanatatii consumatorilor, care  in momentul de fata sunt expusi riscurilor asociate cu distributia unei ape netratate. De asemenea, masurile prevazute la sistemul de alimentare cu apa au un impact semnificativ asupra sigurantei in functionare a sistemului.</w:t>
      </w:r>
    </w:p>
    <w:p w14:paraId="2571567E" w14:textId="46B391EA" w:rsidR="00A634D4" w:rsidRPr="00CB3AD6" w:rsidRDefault="00A634D4" w:rsidP="00A634D4">
      <w:pPr>
        <w:rPr>
          <w:lang w:val="fr-FR"/>
        </w:rPr>
      </w:pPr>
      <w:r w:rsidRPr="00CB3AD6">
        <w:rPr>
          <w:lang w:val="fr-FR"/>
        </w:rPr>
        <w:tab/>
      </w:r>
      <w:r w:rsidR="0063464B" w:rsidRPr="00CB3AD6">
        <w:rPr>
          <w:lang w:val="fr-FR"/>
        </w:rPr>
        <w:t>Masurile de reabilitare au un impact major asupra pierderilor de apa din subsistemul Ghioroc-Lipova, deoarece in localitatile Ghioroc, Minis si Cuvin se reabiliteaza 6.1 km de retele de apa potabila</w:t>
      </w:r>
      <w:r w:rsidRPr="00CB3AD6">
        <w:rPr>
          <w:lang w:val="fr-FR"/>
        </w:rPr>
        <w:t xml:space="preserve">. </w:t>
      </w:r>
    </w:p>
    <w:p w14:paraId="71A0C533" w14:textId="77777777" w:rsidR="00D8748A" w:rsidRPr="00CB3AD6" w:rsidRDefault="00D8748A" w:rsidP="00D8748A">
      <w:pPr>
        <w:rPr>
          <w:lang w:val="fr-FR"/>
        </w:rPr>
      </w:pPr>
    </w:p>
    <w:p w14:paraId="6A6E11D8" w14:textId="77777777" w:rsidR="00223160" w:rsidRPr="00CB3AD6" w:rsidRDefault="00223160" w:rsidP="00B56403"/>
    <w:p w14:paraId="3438FD38" w14:textId="3BFA99E3" w:rsidR="00B56403" w:rsidRPr="00CB3AD6" w:rsidRDefault="00B56403">
      <w:pPr>
        <w:spacing w:before="0"/>
        <w:jc w:val="left"/>
      </w:pPr>
      <w:r w:rsidRPr="00CB3AD6">
        <w:br w:type="page"/>
      </w:r>
    </w:p>
    <w:p w14:paraId="1BAF781E" w14:textId="77777777" w:rsidR="00223160" w:rsidRPr="00CB3AD6" w:rsidRDefault="00223160" w:rsidP="00223160">
      <w:pPr>
        <w:pStyle w:val="Heading4"/>
      </w:pPr>
      <w:bookmarkStart w:id="172" w:name="_Toc44434926"/>
      <w:bookmarkStart w:id="173" w:name="_Toc67851742"/>
      <w:r w:rsidRPr="00CB3AD6">
        <w:lastRenderedPageBreak/>
        <w:t>Investitii proiectate – subsistemul Sagu</w:t>
      </w:r>
      <w:bookmarkEnd w:id="172"/>
      <w:bookmarkEnd w:id="173"/>
      <w:r w:rsidRPr="00CB3AD6">
        <w:t xml:space="preserve"> </w:t>
      </w:r>
    </w:p>
    <w:p w14:paraId="04BFBC84" w14:textId="77777777" w:rsidR="00CE6E4A" w:rsidRPr="00CB3AD6" w:rsidRDefault="00CE6E4A" w:rsidP="00CE6E4A">
      <w:pPr>
        <w:ind w:firstLine="720"/>
      </w:pPr>
      <w:r w:rsidRPr="00CB3AD6">
        <w:t>Luand in considerare deficientele existente identificate, prezentate in cap. 4 al prezentului Studiu de Fezabilitate, rezultatele obtinute in urma modelarii hidraulice a retelei de distributie existenta, a studiilor si expertizelor realizate, se propune un sistem centralizat care sa deserveasca localitatile Sagu, Vinga, Cruceni, Firiteaz, Fiscut si Tisa Noua si care sa utilizeze ca sursa de apa artera propusa din reteaua de distributie a Municipiului Arad. Masurile necesare pentru extinderea, reabilitarea si optimizarea functionarii subsistemului de alimentare cu apa Sagu:</w:t>
      </w:r>
    </w:p>
    <w:p w14:paraId="36611247" w14:textId="77777777" w:rsidR="00FA0C90" w:rsidRPr="00CB3AD6" w:rsidRDefault="00FA0C90" w:rsidP="00FA0C90">
      <w:pPr>
        <w:pStyle w:val="ListParagraph"/>
        <w:numPr>
          <w:ilvl w:val="0"/>
          <w:numId w:val="47"/>
        </w:numPr>
      </w:pPr>
      <w:r w:rsidRPr="00CB3AD6">
        <w:t>Realizarea de complexe de inmagazinare-pompare;</w:t>
      </w:r>
    </w:p>
    <w:p w14:paraId="4506EED5" w14:textId="77777777" w:rsidR="00FA0C90" w:rsidRPr="00CB3AD6" w:rsidRDefault="00FA0C90" w:rsidP="00FA0C90">
      <w:pPr>
        <w:pStyle w:val="ListParagraph"/>
        <w:numPr>
          <w:ilvl w:val="0"/>
          <w:numId w:val="47"/>
        </w:numPr>
      </w:pPr>
      <w:r w:rsidRPr="00CB3AD6">
        <w:t>Reabilitare castel de apa Vinga;</w:t>
      </w:r>
    </w:p>
    <w:p w14:paraId="36052E55" w14:textId="77777777" w:rsidR="00FA0C90" w:rsidRPr="00CB3AD6" w:rsidRDefault="00FA0C90" w:rsidP="00FA0C90">
      <w:pPr>
        <w:pStyle w:val="ListParagraph"/>
        <w:numPr>
          <w:ilvl w:val="0"/>
          <w:numId w:val="47"/>
        </w:numPr>
      </w:pPr>
      <w:r w:rsidRPr="00CB3AD6">
        <w:t>Realizarea de statii de re-clorare;</w:t>
      </w:r>
    </w:p>
    <w:p w14:paraId="7FCF3B42" w14:textId="77777777" w:rsidR="00FA0C90" w:rsidRPr="00CB3AD6" w:rsidRDefault="00FA0C90" w:rsidP="00FA0C90">
      <w:pPr>
        <w:pStyle w:val="ListParagraph"/>
        <w:numPr>
          <w:ilvl w:val="0"/>
          <w:numId w:val="47"/>
        </w:numPr>
      </w:pPr>
      <w:r w:rsidRPr="00CB3AD6">
        <w:t>Realizarea unor conducte de aductiune apa tratata;</w:t>
      </w:r>
    </w:p>
    <w:p w14:paraId="4C213EA6" w14:textId="77777777" w:rsidR="00FA0C90" w:rsidRPr="00CB3AD6" w:rsidRDefault="00FA0C90" w:rsidP="00FA0C90">
      <w:pPr>
        <w:pStyle w:val="ListParagraph"/>
        <w:numPr>
          <w:ilvl w:val="0"/>
          <w:numId w:val="47"/>
        </w:numPr>
      </w:pPr>
      <w:r w:rsidRPr="00CB3AD6">
        <w:t>Reabilitare statii de pompare apa tratata;</w:t>
      </w:r>
    </w:p>
    <w:p w14:paraId="326D40E5" w14:textId="77777777" w:rsidR="00FA0C90" w:rsidRPr="00CB3AD6" w:rsidRDefault="00FA0C90" w:rsidP="00FA0C90">
      <w:pPr>
        <w:pStyle w:val="ListParagraph"/>
        <w:numPr>
          <w:ilvl w:val="0"/>
          <w:numId w:val="47"/>
        </w:numPr>
      </w:pPr>
      <w:r w:rsidRPr="00CB3AD6">
        <w:t>Statii noi de pompare apa tratata;</w:t>
      </w:r>
    </w:p>
    <w:p w14:paraId="245F5BD2" w14:textId="77777777" w:rsidR="00FA0C90" w:rsidRPr="00CB3AD6" w:rsidRDefault="00FA0C90" w:rsidP="00FA0C90">
      <w:pPr>
        <w:pStyle w:val="ListParagraph"/>
        <w:numPr>
          <w:ilvl w:val="0"/>
          <w:numId w:val="47"/>
        </w:numPr>
      </w:pPr>
      <w:r w:rsidRPr="00CB3AD6">
        <w:t>Extinderea/infiintarea retelei de distributie din localitatile Vinga, Firiteaz, Fiscut si Tisa Noua;</w:t>
      </w:r>
    </w:p>
    <w:p w14:paraId="79525DD4" w14:textId="77777777" w:rsidR="00FA0C90" w:rsidRPr="00CB3AD6" w:rsidRDefault="00FA0C90" w:rsidP="00FA0C90">
      <w:pPr>
        <w:pStyle w:val="ListParagraph"/>
        <w:numPr>
          <w:ilvl w:val="0"/>
          <w:numId w:val="47"/>
        </w:numPr>
      </w:pPr>
      <w:r w:rsidRPr="00CB3AD6">
        <w:t>Integrarea obiectelor propuse in SCADA, cu scopul monitorizarii permanente a conditiilor de functionare a acestora.</w:t>
      </w:r>
    </w:p>
    <w:p w14:paraId="45578D94" w14:textId="77777777" w:rsidR="00CE6E4A" w:rsidRPr="00CB3AD6" w:rsidRDefault="00CE6E4A" w:rsidP="00CE6E4A">
      <w:pPr>
        <w:ind w:firstLine="720"/>
        <w:rPr>
          <w:szCs w:val="22"/>
        </w:rPr>
      </w:pPr>
      <w:r w:rsidRPr="00CB3AD6">
        <w:rPr>
          <w:szCs w:val="22"/>
        </w:rPr>
        <w:t xml:space="preserve">Masurile de investitii propuse in subsistemul de alimentare cu apa Sagu sunt detaliate in planurile cu situatia propusa si in anexele prezentului Studiu de Fezabilitate. </w:t>
      </w:r>
    </w:p>
    <w:p w14:paraId="27E582E9" w14:textId="3D0D6AFD" w:rsidR="002F0AAC" w:rsidRPr="00CB3AD6" w:rsidRDefault="002F0AAC" w:rsidP="002F0AAC">
      <w:pPr>
        <w:ind w:firstLine="720"/>
      </w:pPr>
      <w:r w:rsidRPr="00CB3AD6">
        <w:rPr>
          <w:szCs w:val="22"/>
        </w:rPr>
        <w:t>Schema generala a investitiilor propuse este prezentata in figurile urmatoare.</w:t>
      </w:r>
    </w:p>
    <w:p w14:paraId="2498CC56" w14:textId="46CE3770" w:rsidR="00FA0C90" w:rsidRPr="00CB3AD6" w:rsidRDefault="002F0AAC" w:rsidP="00FA0C90">
      <w:pPr>
        <w:ind w:firstLine="720"/>
        <w:rPr>
          <w:szCs w:val="22"/>
        </w:rPr>
      </w:pPr>
      <w:r w:rsidRPr="00CB3AD6">
        <w:rPr>
          <w:noProof/>
          <w:lang w:val="en-US"/>
        </w:rPr>
        <w:drawing>
          <wp:anchor distT="0" distB="0" distL="114300" distR="114300" simplePos="0" relativeHeight="251930624" behindDoc="1" locked="0" layoutInCell="1" allowOverlap="1" wp14:anchorId="034B6151" wp14:editId="63DBB49A">
            <wp:simplePos x="0" y="0"/>
            <wp:positionH relativeFrom="margin">
              <wp:posOffset>0</wp:posOffset>
            </wp:positionH>
            <wp:positionV relativeFrom="paragraph">
              <wp:posOffset>83185</wp:posOffset>
            </wp:positionV>
            <wp:extent cx="6279515" cy="4448810"/>
            <wp:effectExtent l="0" t="0" r="6985" b="889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279515" cy="4448810"/>
                    </a:xfrm>
                    <a:prstGeom prst="rect">
                      <a:avLst/>
                    </a:prstGeom>
                  </pic:spPr>
                </pic:pic>
              </a:graphicData>
            </a:graphic>
            <wp14:sizeRelH relativeFrom="page">
              <wp14:pctWidth>0</wp14:pctWidth>
            </wp14:sizeRelH>
            <wp14:sizeRelV relativeFrom="page">
              <wp14:pctHeight>0</wp14:pctHeight>
            </wp14:sizeRelV>
          </wp:anchor>
        </w:drawing>
      </w:r>
    </w:p>
    <w:p w14:paraId="14E3B711" w14:textId="77777777" w:rsidR="00FA0C90" w:rsidRPr="00CB3AD6" w:rsidRDefault="00FA0C90" w:rsidP="00FA0C90">
      <w:pPr>
        <w:jc w:val="center"/>
        <w:rPr>
          <w:rFonts w:ascii="Arial" w:hAnsi="Arial" w:cs="Arial"/>
          <w:b/>
          <w:sz w:val="20"/>
        </w:rPr>
      </w:pPr>
    </w:p>
    <w:p w14:paraId="7EF2C703" w14:textId="77777777" w:rsidR="00FA0C90" w:rsidRPr="00CB3AD6" w:rsidRDefault="00FA0C90" w:rsidP="00FA0C90">
      <w:pPr>
        <w:jc w:val="center"/>
        <w:rPr>
          <w:rFonts w:ascii="Arial" w:hAnsi="Arial" w:cs="Arial"/>
          <w:b/>
          <w:sz w:val="20"/>
        </w:rPr>
      </w:pPr>
    </w:p>
    <w:p w14:paraId="42C9B500" w14:textId="77777777" w:rsidR="00FA0C90" w:rsidRPr="00CB3AD6" w:rsidRDefault="00FA0C90" w:rsidP="00FA0C90">
      <w:pPr>
        <w:jc w:val="center"/>
        <w:rPr>
          <w:rFonts w:ascii="Arial" w:hAnsi="Arial" w:cs="Arial"/>
          <w:b/>
          <w:sz w:val="20"/>
        </w:rPr>
      </w:pPr>
    </w:p>
    <w:p w14:paraId="4F31A507" w14:textId="77777777" w:rsidR="00FA0C90" w:rsidRPr="00CB3AD6" w:rsidRDefault="00FA0C90" w:rsidP="00FA0C90">
      <w:pPr>
        <w:jc w:val="center"/>
        <w:rPr>
          <w:rFonts w:ascii="Arial" w:hAnsi="Arial" w:cs="Arial"/>
          <w:b/>
          <w:sz w:val="20"/>
        </w:rPr>
      </w:pPr>
    </w:p>
    <w:p w14:paraId="3E94EA30" w14:textId="77777777" w:rsidR="00FA0C90" w:rsidRPr="00CB3AD6" w:rsidRDefault="00FA0C90" w:rsidP="00FA0C90">
      <w:pPr>
        <w:jc w:val="center"/>
        <w:rPr>
          <w:rFonts w:ascii="Arial" w:hAnsi="Arial" w:cs="Arial"/>
          <w:b/>
          <w:sz w:val="20"/>
        </w:rPr>
      </w:pPr>
    </w:p>
    <w:p w14:paraId="71E91BCF" w14:textId="77777777" w:rsidR="00FA0C90" w:rsidRPr="00CB3AD6" w:rsidRDefault="00FA0C90" w:rsidP="00FA0C90">
      <w:pPr>
        <w:jc w:val="center"/>
        <w:rPr>
          <w:rFonts w:ascii="Arial" w:hAnsi="Arial" w:cs="Arial"/>
          <w:b/>
          <w:sz w:val="20"/>
        </w:rPr>
      </w:pPr>
    </w:p>
    <w:p w14:paraId="16DCD561" w14:textId="77777777" w:rsidR="00FA0C90" w:rsidRPr="00CB3AD6" w:rsidRDefault="00FA0C90" w:rsidP="00FA0C90">
      <w:pPr>
        <w:jc w:val="center"/>
        <w:rPr>
          <w:rFonts w:ascii="Arial" w:hAnsi="Arial" w:cs="Arial"/>
          <w:b/>
          <w:sz w:val="20"/>
        </w:rPr>
      </w:pPr>
    </w:p>
    <w:p w14:paraId="30F2A369" w14:textId="77777777" w:rsidR="00FA0C90" w:rsidRPr="00CB3AD6" w:rsidRDefault="00FA0C90" w:rsidP="00FA0C90">
      <w:pPr>
        <w:jc w:val="center"/>
        <w:rPr>
          <w:rFonts w:ascii="Arial" w:hAnsi="Arial" w:cs="Arial"/>
          <w:b/>
          <w:sz w:val="20"/>
        </w:rPr>
      </w:pPr>
    </w:p>
    <w:p w14:paraId="6773BD52" w14:textId="77777777" w:rsidR="00FA0C90" w:rsidRPr="00CB3AD6" w:rsidRDefault="00FA0C90" w:rsidP="00FA0C90">
      <w:pPr>
        <w:jc w:val="center"/>
        <w:rPr>
          <w:rFonts w:ascii="Arial" w:hAnsi="Arial" w:cs="Arial"/>
          <w:b/>
          <w:sz w:val="20"/>
        </w:rPr>
      </w:pPr>
    </w:p>
    <w:p w14:paraId="5E32EC3F" w14:textId="77777777" w:rsidR="00FA0C90" w:rsidRPr="00CB3AD6" w:rsidRDefault="00FA0C90" w:rsidP="00FA0C90">
      <w:pPr>
        <w:jc w:val="center"/>
        <w:rPr>
          <w:rFonts w:ascii="Arial" w:hAnsi="Arial" w:cs="Arial"/>
          <w:b/>
          <w:sz w:val="20"/>
        </w:rPr>
      </w:pPr>
    </w:p>
    <w:p w14:paraId="629E1795" w14:textId="77777777" w:rsidR="00FA0C90" w:rsidRPr="00CB3AD6" w:rsidRDefault="00FA0C90" w:rsidP="00FA0C90">
      <w:pPr>
        <w:jc w:val="center"/>
        <w:rPr>
          <w:rFonts w:ascii="Arial" w:hAnsi="Arial" w:cs="Arial"/>
          <w:b/>
          <w:sz w:val="20"/>
        </w:rPr>
      </w:pPr>
    </w:p>
    <w:p w14:paraId="65FBA224" w14:textId="77777777" w:rsidR="00FA0C90" w:rsidRPr="00CB3AD6" w:rsidRDefault="00FA0C90" w:rsidP="00FA0C90">
      <w:pPr>
        <w:jc w:val="center"/>
        <w:rPr>
          <w:rFonts w:ascii="Arial" w:hAnsi="Arial" w:cs="Arial"/>
          <w:b/>
          <w:sz w:val="20"/>
        </w:rPr>
      </w:pPr>
    </w:p>
    <w:p w14:paraId="01883851" w14:textId="77777777" w:rsidR="00FA0C90" w:rsidRPr="00CB3AD6" w:rsidRDefault="00FA0C90" w:rsidP="00FA0C90">
      <w:pPr>
        <w:jc w:val="center"/>
        <w:rPr>
          <w:rFonts w:ascii="Arial" w:hAnsi="Arial" w:cs="Arial"/>
          <w:b/>
          <w:sz w:val="20"/>
        </w:rPr>
      </w:pPr>
    </w:p>
    <w:p w14:paraId="61E52ADB" w14:textId="77777777" w:rsidR="00FA0C90" w:rsidRPr="00CB3AD6" w:rsidRDefault="00FA0C90" w:rsidP="00FA0C90">
      <w:pPr>
        <w:jc w:val="center"/>
        <w:rPr>
          <w:rFonts w:ascii="Arial" w:hAnsi="Arial" w:cs="Arial"/>
          <w:b/>
          <w:sz w:val="20"/>
        </w:rPr>
      </w:pPr>
    </w:p>
    <w:p w14:paraId="2FA9EC93" w14:textId="77777777" w:rsidR="00FA0C90" w:rsidRPr="00CB3AD6" w:rsidRDefault="00FA0C90" w:rsidP="00FA0C90">
      <w:pPr>
        <w:jc w:val="center"/>
        <w:rPr>
          <w:rFonts w:ascii="Arial" w:hAnsi="Arial" w:cs="Arial"/>
          <w:b/>
          <w:sz w:val="20"/>
        </w:rPr>
      </w:pPr>
    </w:p>
    <w:p w14:paraId="24E5A09D" w14:textId="77777777" w:rsidR="00FA0C90" w:rsidRPr="00CB3AD6" w:rsidRDefault="00FA0C90" w:rsidP="00FA0C90">
      <w:pPr>
        <w:jc w:val="center"/>
        <w:rPr>
          <w:rFonts w:ascii="Arial" w:hAnsi="Arial" w:cs="Arial"/>
          <w:b/>
          <w:sz w:val="20"/>
        </w:rPr>
      </w:pPr>
    </w:p>
    <w:p w14:paraId="184F7F61" w14:textId="77777777" w:rsidR="00FA0C90" w:rsidRPr="00CB3AD6" w:rsidRDefault="00FA0C90" w:rsidP="00FA0C90">
      <w:pPr>
        <w:jc w:val="center"/>
        <w:rPr>
          <w:rFonts w:ascii="Arial" w:hAnsi="Arial" w:cs="Arial"/>
          <w:b/>
          <w:sz w:val="20"/>
        </w:rPr>
      </w:pPr>
    </w:p>
    <w:p w14:paraId="3CD665A2" w14:textId="77777777" w:rsidR="00FA0C90" w:rsidRPr="00CB3AD6" w:rsidRDefault="00FA0C90" w:rsidP="00FA0C90">
      <w:pPr>
        <w:jc w:val="center"/>
        <w:rPr>
          <w:rFonts w:ascii="Arial" w:hAnsi="Arial" w:cs="Arial"/>
          <w:b/>
          <w:sz w:val="20"/>
        </w:rPr>
      </w:pPr>
      <w:bookmarkStart w:id="174" w:name="_Toc43751311"/>
      <w:bookmarkStart w:id="175" w:name="_Toc44434999"/>
      <w:bookmarkStart w:id="176" w:name="_Toc53740733"/>
    </w:p>
    <w:p w14:paraId="0805D6F0" w14:textId="77777777" w:rsidR="00FA0C90" w:rsidRPr="00CB3AD6" w:rsidRDefault="00FA0C90" w:rsidP="00FA0C90">
      <w:pPr>
        <w:jc w:val="center"/>
        <w:rPr>
          <w:rFonts w:ascii="Arial" w:hAnsi="Arial" w:cs="Arial"/>
          <w:b/>
          <w:sz w:val="20"/>
        </w:rPr>
      </w:pPr>
    </w:p>
    <w:p w14:paraId="63137BEB" w14:textId="591D4D47" w:rsidR="00FA0C90" w:rsidRPr="00CB3AD6" w:rsidRDefault="00FA0C90" w:rsidP="00FA0C90">
      <w:pPr>
        <w:jc w:val="center"/>
      </w:pPr>
      <w:bookmarkStart w:id="177" w:name="_Toc62205353"/>
      <w:bookmarkStart w:id="178" w:name="_Toc6785206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Vinga – SSAA Sagu</w:t>
      </w:r>
      <w:r w:rsidRPr="00CB3AD6">
        <w:t>.</w:t>
      </w:r>
      <w:bookmarkEnd w:id="174"/>
      <w:bookmarkEnd w:id="175"/>
      <w:bookmarkEnd w:id="176"/>
      <w:bookmarkEnd w:id="177"/>
      <w:bookmarkEnd w:id="178"/>
    </w:p>
    <w:p w14:paraId="7D85D231" w14:textId="77777777" w:rsidR="00FA0C90" w:rsidRPr="00CB3AD6" w:rsidRDefault="00FA0C90" w:rsidP="00FA0C90"/>
    <w:p w14:paraId="11DD8A41" w14:textId="5A4C73D5" w:rsidR="00FA0C90" w:rsidRPr="00CB3AD6" w:rsidRDefault="002F0AAC" w:rsidP="00FA0C90">
      <w:pPr>
        <w:rPr>
          <w:rFonts w:ascii="Arial" w:hAnsi="Arial" w:cs="Arial"/>
          <w:sz w:val="20"/>
        </w:rPr>
      </w:pPr>
      <w:r w:rsidRPr="00CB3AD6">
        <w:rPr>
          <w:noProof/>
          <w:lang w:val="en-US"/>
        </w:rPr>
        <w:drawing>
          <wp:anchor distT="0" distB="0" distL="114300" distR="114300" simplePos="0" relativeHeight="251926528" behindDoc="1" locked="0" layoutInCell="1" allowOverlap="1" wp14:anchorId="420499DB" wp14:editId="458F3A7A">
            <wp:simplePos x="0" y="0"/>
            <wp:positionH relativeFrom="column">
              <wp:posOffset>0</wp:posOffset>
            </wp:positionH>
            <wp:positionV relativeFrom="paragraph">
              <wp:posOffset>-635</wp:posOffset>
            </wp:positionV>
            <wp:extent cx="6279515" cy="3750310"/>
            <wp:effectExtent l="0" t="0" r="6985" b="254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279515" cy="3750310"/>
                    </a:xfrm>
                    <a:prstGeom prst="rect">
                      <a:avLst/>
                    </a:prstGeom>
                  </pic:spPr>
                </pic:pic>
              </a:graphicData>
            </a:graphic>
            <wp14:sizeRelH relativeFrom="page">
              <wp14:pctWidth>0</wp14:pctWidth>
            </wp14:sizeRelH>
            <wp14:sizeRelV relativeFrom="page">
              <wp14:pctHeight>0</wp14:pctHeight>
            </wp14:sizeRelV>
          </wp:anchor>
        </w:drawing>
      </w:r>
    </w:p>
    <w:p w14:paraId="7B0D9B2E" w14:textId="77777777" w:rsidR="00FA0C90" w:rsidRPr="00CB3AD6" w:rsidRDefault="00FA0C90" w:rsidP="00FA0C90">
      <w:pPr>
        <w:rPr>
          <w:rFonts w:ascii="Arial" w:hAnsi="Arial" w:cs="Arial"/>
          <w:sz w:val="20"/>
        </w:rPr>
      </w:pPr>
    </w:p>
    <w:p w14:paraId="54071D0F" w14:textId="77777777" w:rsidR="00FA0C90" w:rsidRPr="00CB3AD6" w:rsidRDefault="00FA0C90" w:rsidP="00FA0C90">
      <w:pPr>
        <w:rPr>
          <w:rFonts w:ascii="Arial" w:hAnsi="Arial" w:cs="Arial"/>
          <w:sz w:val="20"/>
        </w:rPr>
      </w:pPr>
    </w:p>
    <w:p w14:paraId="2FF2B146" w14:textId="77777777" w:rsidR="00FA0C90" w:rsidRPr="00CB3AD6" w:rsidRDefault="00FA0C90" w:rsidP="00FA0C90">
      <w:pPr>
        <w:rPr>
          <w:rFonts w:ascii="Arial" w:hAnsi="Arial" w:cs="Arial"/>
          <w:sz w:val="20"/>
        </w:rPr>
      </w:pPr>
    </w:p>
    <w:p w14:paraId="0C87A8B1" w14:textId="77777777" w:rsidR="00FA0C90" w:rsidRPr="00CB3AD6" w:rsidRDefault="00FA0C90" w:rsidP="00FA0C90">
      <w:pPr>
        <w:rPr>
          <w:rFonts w:ascii="Arial" w:hAnsi="Arial" w:cs="Arial"/>
          <w:sz w:val="20"/>
        </w:rPr>
      </w:pPr>
    </w:p>
    <w:p w14:paraId="4B5F551C" w14:textId="77777777" w:rsidR="00FA0C90" w:rsidRPr="00CB3AD6" w:rsidRDefault="00FA0C90" w:rsidP="00FA0C90">
      <w:pPr>
        <w:rPr>
          <w:rFonts w:ascii="Arial" w:hAnsi="Arial" w:cs="Arial"/>
          <w:sz w:val="20"/>
        </w:rPr>
      </w:pPr>
    </w:p>
    <w:p w14:paraId="2350DF9A" w14:textId="77777777" w:rsidR="00FA0C90" w:rsidRPr="00CB3AD6" w:rsidRDefault="00FA0C90" w:rsidP="00FA0C90">
      <w:pPr>
        <w:rPr>
          <w:rFonts w:ascii="Arial" w:hAnsi="Arial" w:cs="Arial"/>
          <w:sz w:val="20"/>
        </w:rPr>
      </w:pPr>
    </w:p>
    <w:p w14:paraId="709ED4E9" w14:textId="77777777" w:rsidR="00FA0C90" w:rsidRPr="00CB3AD6" w:rsidRDefault="00FA0C90" w:rsidP="00FA0C90">
      <w:pPr>
        <w:rPr>
          <w:rFonts w:ascii="Arial" w:hAnsi="Arial" w:cs="Arial"/>
          <w:sz w:val="20"/>
        </w:rPr>
      </w:pPr>
    </w:p>
    <w:p w14:paraId="185AD0CE" w14:textId="77777777" w:rsidR="00FA0C90" w:rsidRPr="00CB3AD6" w:rsidRDefault="00FA0C90" w:rsidP="00FA0C90">
      <w:pPr>
        <w:rPr>
          <w:rFonts w:ascii="Arial" w:hAnsi="Arial" w:cs="Arial"/>
          <w:sz w:val="20"/>
        </w:rPr>
      </w:pPr>
    </w:p>
    <w:p w14:paraId="6F092083" w14:textId="77777777" w:rsidR="00FA0C90" w:rsidRPr="00CB3AD6" w:rsidRDefault="00FA0C90" w:rsidP="00FA0C90">
      <w:pPr>
        <w:rPr>
          <w:rFonts w:ascii="Arial" w:hAnsi="Arial" w:cs="Arial"/>
          <w:sz w:val="20"/>
        </w:rPr>
      </w:pPr>
    </w:p>
    <w:p w14:paraId="4C312BD6" w14:textId="77777777" w:rsidR="00FA0C90" w:rsidRPr="00CB3AD6" w:rsidRDefault="00FA0C90" w:rsidP="00FA0C90">
      <w:pPr>
        <w:rPr>
          <w:rFonts w:ascii="Arial" w:hAnsi="Arial" w:cs="Arial"/>
          <w:sz w:val="20"/>
        </w:rPr>
      </w:pPr>
    </w:p>
    <w:p w14:paraId="156BA077" w14:textId="77777777" w:rsidR="00FA0C90" w:rsidRPr="00CB3AD6" w:rsidRDefault="00FA0C90" w:rsidP="00FA0C90">
      <w:pPr>
        <w:rPr>
          <w:rFonts w:ascii="Arial" w:hAnsi="Arial" w:cs="Arial"/>
          <w:sz w:val="20"/>
        </w:rPr>
      </w:pPr>
    </w:p>
    <w:p w14:paraId="5CF7A209" w14:textId="77777777" w:rsidR="00FA0C90" w:rsidRPr="00CB3AD6" w:rsidRDefault="00FA0C90" w:rsidP="00FA0C90">
      <w:pPr>
        <w:rPr>
          <w:rFonts w:ascii="Arial" w:hAnsi="Arial" w:cs="Arial"/>
          <w:sz w:val="20"/>
        </w:rPr>
      </w:pPr>
    </w:p>
    <w:p w14:paraId="231024F0" w14:textId="77777777" w:rsidR="00FA0C90" w:rsidRPr="00CB3AD6" w:rsidRDefault="00FA0C90" w:rsidP="00FA0C90">
      <w:pPr>
        <w:rPr>
          <w:rFonts w:ascii="Arial" w:hAnsi="Arial" w:cs="Arial"/>
          <w:sz w:val="20"/>
        </w:rPr>
      </w:pPr>
    </w:p>
    <w:p w14:paraId="3D65D3B8" w14:textId="77777777" w:rsidR="00FA0C90" w:rsidRPr="00CB3AD6" w:rsidRDefault="00FA0C90" w:rsidP="00FA0C90">
      <w:pPr>
        <w:rPr>
          <w:rFonts w:ascii="Arial" w:hAnsi="Arial" w:cs="Arial"/>
          <w:sz w:val="20"/>
        </w:rPr>
      </w:pPr>
    </w:p>
    <w:p w14:paraId="06780D18" w14:textId="77777777" w:rsidR="00FA0C90" w:rsidRPr="00CB3AD6" w:rsidRDefault="00FA0C90" w:rsidP="00FA0C90">
      <w:pPr>
        <w:jc w:val="center"/>
        <w:rPr>
          <w:rFonts w:ascii="Arial" w:hAnsi="Arial" w:cs="Arial"/>
          <w:b/>
          <w:sz w:val="20"/>
        </w:rPr>
      </w:pPr>
      <w:bookmarkStart w:id="179" w:name="_Toc43751312"/>
      <w:bookmarkStart w:id="180" w:name="_Toc44435000"/>
    </w:p>
    <w:p w14:paraId="469AFDA0" w14:textId="77777777" w:rsidR="00FA0C90" w:rsidRPr="00CB3AD6" w:rsidRDefault="00FA0C90" w:rsidP="00FA0C90">
      <w:pPr>
        <w:jc w:val="center"/>
        <w:rPr>
          <w:rFonts w:ascii="Arial" w:hAnsi="Arial" w:cs="Arial"/>
          <w:b/>
          <w:sz w:val="20"/>
        </w:rPr>
      </w:pPr>
      <w:bookmarkStart w:id="181" w:name="_Toc53740734"/>
    </w:p>
    <w:p w14:paraId="4300CDE6" w14:textId="317F32D4" w:rsidR="00FA0C90" w:rsidRPr="00CB3AD6" w:rsidRDefault="00FA0C90" w:rsidP="00FA0C90">
      <w:pPr>
        <w:jc w:val="center"/>
      </w:pPr>
      <w:bookmarkStart w:id="182" w:name="_Toc62205354"/>
      <w:bookmarkStart w:id="183" w:name="_Toc6785206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Tisa Noua – SSAA Sagu</w:t>
      </w:r>
      <w:r w:rsidRPr="00CB3AD6">
        <w:t>.</w:t>
      </w:r>
      <w:bookmarkEnd w:id="179"/>
      <w:bookmarkEnd w:id="180"/>
      <w:bookmarkEnd w:id="181"/>
      <w:bookmarkEnd w:id="182"/>
      <w:bookmarkEnd w:id="183"/>
    </w:p>
    <w:p w14:paraId="10E7C42E" w14:textId="77777777" w:rsidR="00FA0C90" w:rsidRPr="00CB3AD6" w:rsidRDefault="00FA0C90" w:rsidP="00FA0C90"/>
    <w:p w14:paraId="265DC119" w14:textId="4A5CCA12" w:rsidR="00FA0C90" w:rsidRPr="00CB3AD6" w:rsidRDefault="002F0AAC" w:rsidP="00FA0C90">
      <w:r w:rsidRPr="00CB3AD6">
        <w:rPr>
          <w:noProof/>
          <w:lang w:val="en-US"/>
        </w:rPr>
        <w:drawing>
          <wp:anchor distT="0" distB="0" distL="114300" distR="114300" simplePos="0" relativeHeight="251928576" behindDoc="1" locked="0" layoutInCell="1" allowOverlap="1" wp14:anchorId="64C0E9A8" wp14:editId="57D0B90E">
            <wp:simplePos x="0" y="0"/>
            <wp:positionH relativeFrom="margin">
              <wp:posOffset>0</wp:posOffset>
            </wp:positionH>
            <wp:positionV relativeFrom="paragraph">
              <wp:posOffset>-635</wp:posOffset>
            </wp:positionV>
            <wp:extent cx="6279515" cy="3538855"/>
            <wp:effectExtent l="0" t="0" r="6985" b="444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279515" cy="3538855"/>
                    </a:xfrm>
                    <a:prstGeom prst="rect">
                      <a:avLst/>
                    </a:prstGeom>
                  </pic:spPr>
                </pic:pic>
              </a:graphicData>
            </a:graphic>
            <wp14:sizeRelH relativeFrom="page">
              <wp14:pctWidth>0</wp14:pctWidth>
            </wp14:sizeRelH>
            <wp14:sizeRelV relativeFrom="page">
              <wp14:pctHeight>0</wp14:pctHeight>
            </wp14:sizeRelV>
          </wp:anchor>
        </w:drawing>
      </w:r>
    </w:p>
    <w:p w14:paraId="75C5B23F" w14:textId="77777777" w:rsidR="00FA0C90" w:rsidRPr="00CB3AD6" w:rsidRDefault="00FA0C90" w:rsidP="00FA0C90"/>
    <w:p w14:paraId="3C5416BE" w14:textId="77777777" w:rsidR="00FA0C90" w:rsidRPr="00CB3AD6" w:rsidRDefault="00FA0C90" w:rsidP="00FA0C90"/>
    <w:p w14:paraId="00F95A9B" w14:textId="77777777" w:rsidR="00FA0C90" w:rsidRPr="00CB3AD6" w:rsidRDefault="00FA0C90" w:rsidP="00FA0C90"/>
    <w:p w14:paraId="7915AF24" w14:textId="77777777" w:rsidR="00FA0C90" w:rsidRPr="00CB3AD6" w:rsidRDefault="00FA0C90" w:rsidP="00FA0C90"/>
    <w:p w14:paraId="4FECF92E" w14:textId="77777777" w:rsidR="00FA0C90" w:rsidRPr="00CB3AD6" w:rsidRDefault="00FA0C90" w:rsidP="00FA0C90"/>
    <w:p w14:paraId="51203DE4" w14:textId="77777777" w:rsidR="00FA0C90" w:rsidRPr="00CB3AD6" w:rsidRDefault="00FA0C90" w:rsidP="00FA0C90"/>
    <w:p w14:paraId="5CF3280C" w14:textId="77777777" w:rsidR="00FA0C90" w:rsidRPr="00CB3AD6" w:rsidRDefault="00FA0C90" w:rsidP="00FA0C90"/>
    <w:p w14:paraId="7754347D" w14:textId="77777777" w:rsidR="00FA0C90" w:rsidRPr="00CB3AD6" w:rsidRDefault="00FA0C90" w:rsidP="00FA0C90"/>
    <w:p w14:paraId="746EA155" w14:textId="77777777" w:rsidR="00FA0C90" w:rsidRPr="00CB3AD6" w:rsidRDefault="00FA0C90" w:rsidP="00FA0C90"/>
    <w:p w14:paraId="533038E2" w14:textId="77777777" w:rsidR="00FA0C90" w:rsidRPr="00CB3AD6" w:rsidRDefault="00FA0C90" w:rsidP="00FA0C90"/>
    <w:p w14:paraId="7C030B71" w14:textId="77777777" w:rsidR="00FA0C90" w:rsidRPr="00CB3AD6" w:rsidRDefault="00FA0C90" w:rsidP="00FA0C90"/>
    <w:p w14:paraId="1BDAE9FC" w14:textId="77777777" w:rsidR="00FA0C90" w:rsidRPr="00CB3AD6" w:rsidRDefault="00FA0C90" w:rsidP="00FA0C90"/>
    <w:p w14:paraId="384F2CCF" w14:textId="77777777" w:rsidR="00FA0C90" w:rsidRPr="00CB3AD6" w:rsidRDefault="00FA0C90" w:rsidP="00FA0C90"/>
    <w:p w14:paraId="5076C6E2" w14:textId="60A32637" w:rsidR="00FA0C90" w:rsidRPr="00CB3AD6" w:rsidRDefault="00FA0C90" w:rsidP="00FA0C90">
      <w:pPr>
        <w:jc w:val="center"/>
      </w:pPr>
      <w:bookmarkStart w:id="184" w:name="_Toc43751313"/>
      <w:bookmarkStart w:id="185" w:name="_Toc44435001"/>
      <w:bookmarkStart w:id="186" w:name="_Toc53740735"/>
      <w:bookmarkStart w:id="187" w:name="_Toc62205355"/>
      <w:bookmarkStart w:id="188" w:name="_Toc6785206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Firiteaz si Fiscut – SSAA Sagu</w:t>
      </w:r>
      <w:r w:rsidRPr="00CB3AD6">
        <w:t>.</w:t>
      </w:r>
      <w:bookmarkEnd w:id="184"/>
      <w:bookmarkEnd w:id="185"/>
      <w:bookmarkEnd w:id="186"/>
      <w:bookmarkEnd w:id="187"/>
      <w:bookmarkEnd w:id="188"/>
    </w:p>
    <w:p w14:paraId="28A91829" w14:textId="77777777" w:rsidR="00CE6E4A" w:rsidRPr="00CB3AD6" w:rsidRDefault="00CE6E4A" w:rsidP="00FA0C90"/>
    <w:p w14:paraId="7A1097EF" w14:textId="77777777" w:rsidR="00CE6E4A" w:rsidRPr="00CB3AD6" w:rsidRDefault="00CE6E4A" w:rsidP="00CE6E4A">
      <w:pPr>
        <w:pStyle w:val="Heading5"/>
      </w:pPr>
      <w:r w:rsidRPr="00CB3AD6">
        <w:lastRenderedPageBreak/>
        <w:t>Investitii proiectate pentru artera noua apa potabila</w:t>
      </w:r>
    </w:p>
    <w:p w14:paraId="69A1B11F" w14:textId="77777777" w:rsidR="00CE6E4A" w:rsidRPr="00CB3AD6" w:rsidRDefault="00CE6E4A" w:rsidP="00CE6E4A">
      <w:pPr>
        <w:ind w:firstLine="720"/>
      </w:pPr>
      <w:r w:rsidRPr="00CB3AD6">
        <w:t>Lucrarile la acest obiectiv constau in:</w:t>
      </w:r>
    </w:p>
    <w:p w14:paraId="7BBF108F" w14:textId="77777777" w:rsidR="00FA0C90" w:rsidRPr="00CB3AD6" w:rsidRDefault="00FA0C90" w:rsidP="00FA0C90">
      <w:pPr>
        <w:pStyle w:val="ListParagraph"/>
        <w:numPr>
          <w:ilvl w:val="0"/>
          <w:numId w:val="72"/>
        </w:numPr>
      </w:pPr>
      <w:r w:rsidRPr="00CB3AD6">
        <w:rPr>
          <w:lang w:val="fr-FR"/>
        </w:rPr>
        <w:t xml:space="preserve">Artera noua apa potabila intre SPH Sagu si gospodaria de apa Sagu, PEID, PE100RC PN6, SDR </w:t>
      </w:r>
      <w:r w:rsidRPr="00CB3AD6">
        <w:t>26, DN 225 mm, L=4.64 km (tronson UAT Sagu);</w:t>
      </w:r>
    </w:p>
    <w:p w14:paraId="6BEB4438" w14:textId="77777777" w:rsidR="00FA0C90" w:rsidRPr="00CB3AD6" w:rsidRDefault="00FA0C90" w:rsidP="00FA0C90">
      <w:pPr>
        <w:pStyle w:val="ListParagraph"/>
        <w:numPr>
          <w:ilvl w:val="0"/>
          <w:numId w:val="72"/>
        </w:numPr>
      </w:pPr>
      <w:r w:rsidRPr="00CB3AD6">
        <w:rPr>
          <w:lang w:val="fr-FR"/>
        </w:rPr>
        <w:t>Realizarea a 9 camine de vane pe noua artera propusa</w:t>
      </w:r>
      <w:r w:rsidRPr="00CB3AD6">
        <w:t>.</w:t>
      </w:r>
    </w:p>
    <w:p w14:paraId="4DA93288" w14:textId="77777777" w:rsidR="00CE6E4A" w:rsidRPr="00CB3AD6" w:rsidRDefault="00CE6E4A" w:rsidP="00FA0C90"/>
    <w:p w14:paraId="6F046073" w14:textId="77777777" w:rsidR="00CE6E4A" w:rsidRPr="00CB3AD6" w:rsidRDefault="00CE6E4A" w:rsidP="00CE6E4A">
      <w:pPr>
        <w:pStyle w:val="Heading5"/>
      </w:pPr>
      <w:r w:rsidRPr="00CB3AD6">
        <w:t>Investitii proiectate pentru rezervoare, statii de pompare apa potabila si statii de re-clorare</w:t>
      </w:r>
    </w:p>
    <w:p w14:paraId="15F4FBD7" w14:textId="77777777" w:rsidR="00CE6E4A" w:rsidRPr="00CB3AD6" w:rsidRDefault="00CE6E4A" w:rsidP="00C576F7">
      <w:pPr>
        <w:pStyle w:val="ListParagraph"/>
        <w:numPr>
          <w:ilvl w:val="0"/>
          <w:numId w:val="76"/>
        </w:numPr>
        <w:rPr>
          <w:b/>
          <w:bCs/>
        </w:rPr>
      </w:pPr>
      <w:r w:rsidRPr="00CB3AD6">
        <w:rPr>
          <w:b/>
          <w:bCs/>
        </w:rPr>
        <w:t>Gospodaria de apa Sagu</w:t>
      </w:r>
    </w:p>
    <w:p w14:paraId="726E157C" w14:textId="77777777" w:rsidR="00CE6E4A" w:rsidRPr="00CB3AD6" w:rsidRDefault="00CE6E4A" w:rsidP="00CE6E4A">
      <w:pPr>
        <w:ind w:firstLine="720"/>
      </w:pPr>
      <w:r w:rsidRPr="00CB3AD6">
        <w:t>Investitiile propuse pentru Gospodaria de apa Sagu, au ca scop cresterea sigurantei in exploatare a subsistemului de alimentare cu apa. Lucrarile propuse constau in:</w:t>
      </w:r>
    </w:p>
    <w:p w14:paraId="043B2099" w14:textId="77777777" w:rsidR="00CE6E4A" w:rsidRPr="00CB3AD6" w:rsidRDefault="00CE6E4A" w:rsidP="00C576F7">
      <w:pPr>
        <w:pStyle w:val="ListParagraph"/>
        <w:numPr>
          <w:ilvl w:val="0"/>
          <w:numId w:val="76"/>
        </w:numPr>
      </w:pPr>
      <w:r w:rsidRPr="00CB3AD6">
        <w:t>Statie de re-clorare Sagu;</w:t>
      </w:r>
    </w:p>
    <w:p w14:paraId="6B5E4C72" w14:textId="77777777" w:rsidR="00CE6E4A" w:rsidRPr="00CB3AD6" w:rsidRDefault="00CE6E4A" w:rsidP="00C576F7">
      <w:pPr>
        <w:pStyle w:val="ListParagraph"/>
        <w:numPr>
          <w:ilvl w:val="0"/>
          <w:numId w:val="76"/>
        </w:numPr>
      </w:pPr>
      <w:r w:rsidRPr="00CB3AD6">
        <w:t>Rezervor de inmagazinare, V=2x150 m</w:t>
      </w:r>
      <w:r w:rsidRPr="00CB3AD6">
        <w:rPr>
          <w:vertAlign w:val="superscript"/>
        </w:rPr>
        <w:t>3</w:t>
      </w:r>
      <w:r w:rsidRPr="00CB3AD6">
        <w:t>;</w:t>
      </w:r>
    </w:p>
    <w:p w14:paraId="1BA79A77" w14:textId="77777777" w:rsidR="00CE6E4A" w:rsidRPr="00CB3AD6" w:rsidRDefault="00CE6E4A" w:rsidP="00C576F7">
      <w:pPr>
        <w:pStyle w:val="ListParagraph"/>
        <w:numPr>
          <w:ilvl w:val="0"/>
          <w:numId w:val="76"/>
        </w:numPr>
      </w:pPr>
      <w:r w:rsidRPr="00CB3AD6">
        <w:t>Statie de pompare apa tratata – Sagu, (1+1) pompe cu turatie variabila,  avand fiecare urmatoarele caracteristici: Q=38.33 m</w:t>
      </w:r>
      <w:r w:rsidRPr="00CB3AD6">
        <w:rPr>
          <w:vertAlign w:val="superscript"/>
        </w:rPr>
        <w:t>3</w:t>
      </w:r>
      <w:r w:rsidRPr="00CB3AD6">
        <w:t>/h, H=40 m, pentru complexul de inmagazinare din localitatea Cruceni;</w:t>
      </w:r>
    </w:p>
    <w:p w14:paraId="07DD9430" w14:textId="77777777" w:rsidR="00CE6E4A" w:rsidRPr="00CB3AD6" w:rsidRDefault="00CE6E4A" w:rsidP="00C576F7">
      <w:pPr>
        <w:pStyle w:val="ListParagraph"/>
        <w:numPr>
          <w:ilvl w:val="0"/>
          <w:numId w:val="76"/>
        </w:numPr>
      </w:pPr>
      <w:r w:rsidRPr="00CB3AD6">
        <w:t>Statie de pompare apa tratata – Sagu, (1+1) pompe cu turatie variabila,  avand fiecare urmatoarele caracteristici: Q=20.21 m</w:t>
      </w:r>
      <w:r w:rsidRPr="00CB3AD6">
        <w:rPr>
          <w:vertAlign w:val="superscript"/>
        </w:rPr>
        <w:t>3</w:t>
      </w:r>
      <w:r w:rsidRPr="00CB3AD6">
        <w:t>/h, H=40 m, pentru complexul de inmagazinare din localitatea Vinga;</w:t>
      </w:r>
    </w:p>
    <w:p w14:paraId="5A8A9774"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200 mm.</w:t>
      </w:r>
    </w:p>
    <w:p w14:paraId="11E128D1" w14:textId="77777777" w:rsidR="00CE6E4A" w:rsidRPr="00CB3AD6" w:rsidRDefault="00CE6E4A" w:rsidP="00C576F7">
      <w:pPr>
        <w:pStyle w:val="ListParagraph"/>
        <w:numPr>
          <w:ilvl w:val="0"/>
          <w:numId w:val="76"/>
        </w:numPr>
      </w:pPr>
      <w:r w:rsidRPr="00CB3AD6">
        <w:t>Lucrari de instalatii electrice:</w:t>
      </w:r>
    </w:p>
    <w:p w14:paraId="05E78E14" w14:textId="77777777" w:rsidR="00CE6E4A" w:rsidRPr="00CB3AD6" w:rsidRDefault="00CE6E4A" w:rsidP="00C576F7">
      <w:pPr>
        <w:pStyle w:val="ListParagraph"/>
        <w:numPr>
          <w:ilvl w:val="1"/>
          <w:numId w:val="77"/>
        </w:numPr>
      </w:pPr>
      <w:r w:rsidRPr="00CB3AD6">
        <w:t>Instalatii electrice la toate obiectele care au consumatori (echipamente) electrici;</w:t>
      </w:r>
    </w:p>
    <w:p w14:paraId="1F4258EE" w14:textId="77777777" w:rsidR="00CE6E4A" w:rsidRPr="00CB3AD6" w:rsidRDefault="00CE6E4A" w:rsidP="00C576F7">
      <w:pPr>
        <w:pStyle w:val="ListParagraph"/>
        <w:numPr>
          <w:ilvl w:val="1"/>
          <w:numId w:val="77"/>
        </w:numPr>
        <w:rPr>
          <w:rFonts w:cstheme="minorHAnsi"/>
        </w:rPr>
      </w:pPr>
      <w:r w:rsidRPr="00CB3AD6">
        <w:rPr>
          <w:rFonts w:cstheme="minorHAnsi"/>
        </w:rPr>
        <w:t>Retele electrice incinta (cabluri, priza de pamant, iluminat, paratraznet);</w:t>
      </w:r>
    </w:p>
    <w:p w14:paraId="4F5A56C3" w14:textId="77777777" w:rsidR="00CE6E4A" w:rsidRPr="00CB3AD6" w:rsidRDefault="00CE6E4A" w:rsidP="00C576F7">
      <w:pPr>
        <w:pStyle w:val="ListParagraph"/>
        <w:numPr>
          <w:ilvl w:val="1"/>
          <w:numId w:val="77"/>
        </w:numPr>
        <w:rPr>
          <w:rFonts w:cstheme="minorHAnsi"/>
        </w:rPr>
      </w:pPr>
      <w:r w:rsidRPr="00CB3AD6">
        <w:rPr>
          <w:rFonts w:cstheme="minorHAnsi"/>
        </w:rPr>
        <w:t>Alimentare cu energie electrica din reteaua locala a Furnizorului de Electricitate pentru G.A.</w:t>
      </w:r>
    </w:p>
    <w:p w14:paraId="57BF4870" w14:textId="77777777" w:rsidR="00CE6E4A" w:rsidRPr="00CB3AD6" w:rsidRDefault="00CE6E4A" w:rsidP="00C576F7">
      <w:pPr>
        <w:pStyle w:val="ListParagraph"/>
        <w:numPr>
          <w:ilvl w:val="1"/>
          <w:numId w:val="77"/>
        </w:numPr>
      </w:pPr>
      <w:r w:rsidRPr="00CB3AD6">
        <w:rPr>
          <w:rFonts w:cstheme="minorHAnsi"/>
        </w:rPr>
        <w:t>Generator electric de urgenta pentru alimentarea consumatorilor (receptorilor) vitali.</w:t>
      </w:r>
    </w:p>
    <w:p w14:paraId="604AC31B" w14:textId="77777777" w:rsidR="00CE6E4A" w:rsidRPr="00CB3AD6" w:rsidRDefault="00CE6E4A" w:rsidP="00C576F7">
      <w:pPr>
        <w:pStyle w:val="ListParagraph"/>
        <w:numPr>
          <w:ilvl w:val="0"/>
          <w:numId w:val="76"/>
        </w:numPr>
      </w:pPr>
      <w:r w:rsidRPr="00CB3AD6">
        <w:t>Pentru GA Sagu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2F2BDB85" w14:textId="77777777" w:rsidR="00CE6E4A" w:rsidRPr="00CB3AD6" w:rsidRDefault="00CE6E4A" w:rsidP="00C576F7">
      <w:pPr>
        <w:pStyle w:val="ListParagraph"/>
        <w:numPr>
          <w:ilvl w:val="1"/>
          <w:numId w:val="77"/>
        </w:numPr>
      </w:pPr>
      <w:r w:rsidRPr="00CB3AD6">
        <w:t>Functionarea in regim automat;</w:t>
      </w:r>
    </w:p>
    <w:p w14:paraId="409148B2" w14:textId="77777777" w:rsidR="00CE6E4A" w:rsidRPr="00CB3AD6" w:rsidRDefault="00CE6E4A" w:rsidP="00C576F7">
      <w:pPr>
        <w:pStyle w:val="ListParagraph"/>
        <w:numPr>
          <w:ilvl w:val="1"/>
          <w:numId w:val="77"/>
        </w:numPr>
      </w:pPr>
      <w:r w:rsidRPr="00CB3AD6">
        <w:t>Protectia si comanda tuturor echipamentelor;</w:t>
      </w:r>
    </w:p>
    <w:p w14:paraId="209EA42A" w14:textId="77777777" w:rsidR="00CE6E4A" w:rsidRPr="00CB3AD6" w:rsidRDefault="00CE6E4A" w:rsidP="00C576F7">
      <w:pPr>
        <w:pStyle w:val="ListParagraph"/>
        <w:numPr>
          <w:ilvl w:val="1"/>
          <w:numId w:val="77"/>
        </w:numPr>
      </w:pPr>
      <w:r w:rsidRPr="00CB3AD6">
        <w:t>Rotatia pompelor, contorizarea numarului de ore de functionare;</w:t>
      </w:r>
    </w:p>
    <w:p w14:paraId="010CAE63" w14:textId="77777777" w:rsidR="00CE6E4A" w:rsidRPr="00CB3AD6" w:rsidRDefault="00CE6E4A" w:rsidP="00C576F7">
      <w:pPr>
        <w:pStyle w:val="ListParagraph"/>
        <w:numPr>
          <w:ilvl w:val="1"/>
          <w:numId w:val="77"/>
        </w:numPr>
      </w:pPr>
      <w:r w:rsidRPr="00CB3AD6">
        <w:t>Monitorizarea parametrilor de stare pentru toate echipamentele, retea alimentare;</w:t>
      </w:r>
    </w:p>
    <w:p w14:paraId="5E8AB83F" w14:textId="77777777" w:rsidR="00CE6E4A" w:rsidRPr="00CB3AD6" w:rsidRDefault="00CE6E4A" w:rsidP="00C576F7">
      <w:pPr>
        <w:pStyle w:val="ListParagraph"/>
        <w:numPr>
          <w:ilvl w:val="1"/>
          <w:numId w:val="77"/>
        </w:numPr>
      </w:pPr>
      <w:r w:rsidRPr="00CB3AD6">
        <w:t>Se vor achizitiona datele transmise de instrumentatie;</w:t>
      </w:r>
    </w:p>
    <w:p w14:paraId="0ACB3025" w14:textId="77777777" w:rsidR="00CE6E4A" w:rsidRPr="00CB3AD6" w:rsidRDefault="00CE6E4A" w:rsidP="00C576F7">
      <w:pPr>
        <w:pStyle w:val="ListParagraph"/>
        <w:numPr>
          <w:ilvl w:val="1"/>
          <w:numId w:val="77"/>
        </w:numPr>
      </w:pPr>
      <w:r w:rsidRPr="00CB3AD6">
        <w:t>Se vor transmite prin GSM parametrii de stare, avarii, valori instrumentatie la dispecerul din Uzina II Arad.</w:t>
      </w:r>
    </w:p>
    <w:p w14:paraId="30029F8F" w14:textId="77777777" w:rsidR="00CE6E4A" w:rsidRPr="00CB3AD6" w:rsidRDefault="00CE6E4A" w:rsidP="00CE6E4A">
      <w:pPr>
        <w:ind w:firstLine="720"/>
      </w:pPr>
      <w:r w:rsidRPr="00CB3AD6">
        <w:lastRenderedPageBreak/>
        <w:t>Datorita lungimii mari a arterei Arad-Sagu se propune in GA Sagu o statie noua de electroclorare.</w:t>
      </w:r>
    </w:p>
    <w:p w14:paraId="6FAFF98D" w14:textId="77777777" w:rsidR="00CE6E4A" w:rsidRPr="00CB3AD6" w:rsidRDefault="00CE6E4A" w:rsidP="00CE6E4A">
      <w:r w:rsidRPr="00CB3AD6">
        <w:tab/>
        <w:t>Calitatea apei tratate se va incadra in prevederile Legii 458/2002 privind calitatea apei potabile cu modificarile si completarile ulterioare.</w:t>
      </w:r>
    </w:p>
    <w:p w14:paraId="4D0596CD" w14:textId="77777777" w:rsidR="00CE6E4A" w:rsidRPr="00CB3AD6" w:rsidRDefault="00CE6E4A" w:rsidP="00CE6E4A"/>
    <w:p w14:paraId="6A77049F" w14:textId="77777777" w:rsidR="00CE6E4A" w:rsidRPr="00CB3AD6" w:rsidRDefault="00CE6E4A" w:rsidP="00CE6E4A">
      <w:pPr>
        <w:ind w:firstLine="720"/>
        <w:rPr>
          <w:b/>
          <w:bCs/>
        </w:rPr>
      </w:pPr>
      <w:r w:rsidRPr="00CB3AD6">
        <w:rPr>
          <w:b/>
          <w:bCs/>
        </w:rPr>
        <w:t>Statia de re-clorare Sagu</w:t>
      </w:r>
    </w:p>
    <w:p w14:paraId="72F932E8" w14:textId="77777777" w:rsidR="00CE6E4A" w:rsidRPr="00CB3AD6" w:rsidRDefault="00CE6E4A" w:rsidP="00CE6E4A">
      <w:pPr>
        <w:ind w:firstLine="720"/>
      </w:pPr>
      <w:r w:rsidRPr="00CB3AD6">
        <w:t>Principalele caracteristici ale statiei de electroclorare sunt:</w:t>
      </w:r>
    </w:p>
    <w:p w14:paraId="5D22E4BE" w14:textId="77777777" w:rsidR="00CE6E4A" w:rsidRPr="00CB3AD6" w:rsidRDefault="00CE6E4A" w:rsidP="00CE6E4A">
      <w:pPr>
        <w:numPr>
          <w:ilvl w:val="0"/>
          <w:numId w:val="72"/>
        </w:numPr>
      </w:pPr>
      <w:r w:rsidRPr="00CB3AD6">
        <w:t>Debitul de apa bruta:</w:t>
      </w:r>
    </w:p>
    <w:p w14:paraId="1EAE2D9C" w14:textId="77777777" w:rsidR="00CE6E4A" w:rsidRPr="00CB3AD6" w:rsidRDefault="00CE6E4A" w:rsidP="00CE6E4A">
      <w:r w:rsidRPr="00CB3AD6">
        <w:tab/>
      </w:r>
      <w:r w:rsidRPr="00CB3AD6">
        <w:tab/>
      </w:r>
      <w:r w:rsidRPr="00CB3AD6">
        <w:tab/>
        <w:t>Q = 1,867 m</w:t>
      </w:r>
      <w:r w:rsidRPr="00CB3AD6">
        <w:rPr>
          <w:vertAlign w:val="superscript"/>
        </w:rPr>
        <w:t>3</w:t>
      </w:r>
      <w:r w:rsidRPr="00CB3AD6">
        <w:t>/zi = 77.8 m</w:t>
      </w:r>
      <w:r w:rsidRPr="00CB3AD6">
        <w:rPr>
          <w:vertAlign w:val="superscript"/>
        </w:rPr>
        <w:t>3</w:t>
      </w:r>
      <w:r w:rsidRPr="00CB3AD6">
        <w:t>/h = 21.6 dm</w:t>
      </w:r>
      <w:r w:rsidRPr="00CB3AD6">
        <w:rPr>
          <w:vertAlign w:val="superscript"/>
        </w:rPr>
        <w:t>3</w:t>
      </w:r>
      <w:r w:rsidRPr="00CB3AD6">
        <w:t>/s</w:t>
      </w:r>
    </w:p>
    <w:p w14:paraId="1B187252" w14:textId="77777777" w:rsidR="00CE6E4A" w:rsidRPr="00CB3AD6" w:rsidRDefault="00CE6E4A" w:rsidP="00CE6E4A">
      <w:pPr>
        <w:numPr>
          <w:ilvl w:val="0"/>
          <w:numId w:val="72"/>
        </w:numPr>
      </w:pPr>
      <w:r w:rsidRPr="00CB3AD6">
        <w:t>Doze hipoclorit de sodiu:</w:t>
      </w:r>
    </w:p>
    <w:p w14:paraId="13E6738E"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AEBD82B"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4D0AB56"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449C12F" w14:textId="77777777" w:rsidR="00CE6E4A" w:rsidRPr="00CB3AD6" w:rsidRDefault="00CE6E4A" w:rsidP="00CE6E4A">
      <w:pPr>
        <w:numPr>
          <w:ilvl w:val="0"/>
          <w:numId w:val="72"/>
        </w:numPr>
      </w:pPr>
      <w:r w:rsidRPr="00CB3AD6">
        <w:t>Durata de autonomie (stocare reactivi): 30 zile;</w:t>
      </w:r>
    </w:p>
    <w:p w14:paraId="3C84F1BB" w14:textId="77777777" w:rsidR="00CE6E4A" w:rsidRPr="00CB3AD6" w:rsidRDefault="00CE6E4A" w:rsidP="00CE6E4A">
      <w:pPr>
        <w:numPr>
          <w:ilvl w:val="0"/>
          <w:numId w:val="72"/>
        </w:numPr>
      </w:pPr>
      <w:r w:rsidRPr="00CB3AD6">
        <w:t>Stoc solutie hipoclorit de sodiu: 3 zile.</w:t>
      </w:r>
    </w:p>
    <w:p w14:paraId="533A5B9D" w14:textId="77777777" w:rsidR="00CE6E4A" w:rsidRPr="00CB3AD6" w:rsidRDefault="00CE6E4A" w:rsidP="00CE6E4A">
      <w:pPr>
        <w:ind w:firstLine="720"/>
      </w:pPr>
      <w:r w:rsidRPr="00CB3AD6">
        <w:t>Capacitatea statiei de electro-clorare se va adopta:</w:t>
      </w:r>
    </w:p>
    <w:p w14:paraId="00D97739" w14:textId="77777777" w:rsidR="00CE6E4A" w:rsidRPr="00CB3AD6" w:rsidRDefault="00CE6E4A" w:rsidP="00CE6E4A">
      <w:r w:rsidRPr="00CB3AD6">
        <w:tab/>
      </w:r>
      <w:r w:rsidRPr="00CB3AD6">
        <w:tab/>
      </w:r>
      <w:r w:rsidRPr="00CB3AD6">
        <w:tab/>
        <w:t>C  = 100 g Cl</w:t>
      </w:r>
      <w:r w:rsidRPr="00CB3AD6">
        <w:rPr>
          <w:vertAlign w:val="subscript"/>
        </w:rPr>
        <w:t>2</w:t>
      </w:r>
      <w:r w:rsidRPr="00CB3AD6">
        <w:t xml:space="preserve">/h </w:t>
      </w:r>
    </w:p>
    <w:p w14:paraId="31BF6960" w14:textId="77777777" w:rsidR="00CE6E4A" w:rsidRPr="00CB3AD6" w:rsidRDefault="00CE6E4A" w:rsidP="00CE6E4A">
      <w:pPr>
        <w:ind w:firstLine="720"/>
      </w:pPr>
      <w:r w:rsidRPr="00CB3AD6">
        <w:t>Cerintele principale in procesul de electro-clorare sunt:</w:t>
      </w:r>
    </w:p>
    <w:p w14:paraId="173A4D0A" w14:textId="77777777" w:rsidR="00CE6E4A" w:rsidRPr="00CB3AD6" w:rsidRDefault="00CE6E4A" w:rsidP="00CE6E4A">
      <w:pPr>
        <w:numPr>
          <w:ilvl w:val="0"/>
          <w:numId w:val="73"/>
        </w:numPr>
        <w:rPr>
          <w:lang w:eastAsia="en-GB"/>
        </w:rPr>
      </w:pPr>
      <w:r w:rsidRPr="00CB3AD6">
        <w:rPr>
          <w:bCs/>
          <w:lang w:eastAsia="en-GB"/>
        </w:rPr>
        <w:t xml:space="preserve">Apa: </w:t>
      </w:r>
    </w:p>
    <w:p w14:paraId="32AA2A59"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52772E2"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56F226E"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63889B58"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ABC6074" w14:textId="77777777" w:rsidR="00CE6E4A" w:rsidRPr="00CB3AD6" w:rsidRDefault="00CE6E4A" w:rsidP="00CE6E4A">
      <w:pPr>
        <w:numPr>
          <w:ilvl w:val="0"/>
          <w:numId w:val="73"/>
        </w:numPr>
        <w:rPr>
          <w:lang w:eastAsia="en-GB"/>
        </w:rPr>
      </w:pPr>
      <w:r w:rsidRPr="00CB3AD6">
        <w:rPr>
          <w:bCs/>
          <w:lang w:eastAsia="en-GB"/>
        </w:rPr>
        <w:t xml:space="preserve">Sare: </w:t>
      </w:r>
    </w:p>
    <w:p w14:paraId="77CD01AD" w14:textId="77777777" w:rsidR="00CE6E4A" w:rsidRPr="00CB3AD6" w:rsidRDefault="00CE6E4A" w:rsidP="00CE6E4A">
      <w:pPr>
        <w:numPr>
          <w:ilvl w:val="1"/>
          <w:numId w:val="73"/>
        </w:numPr>
        <w:rPr>
          <w:lang w:eastAsia="en-GB"/>
        </w:rPr>
      </w:pPr>
      <w:r w:rsidRPr="00CB3AD6">
        <w:rPr>
          <w:lang w:eastAsia="en-GB"/>
        </w:rPr>
        <w:t>Sare alimentara (DIN 19604 sau EN 973);</w:t>
      </w:r>
    </w:p>
    <w:p w14:paraId="0EC64B41"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6841A466"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94CC834"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1A942FD"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57BC46A"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582B14E9" w14:textId="77777777" w:rsidR="00CE6E4A" w:rsidRPr="00CB3AD6" w:rsidRDefault="00CE6E4A" w:rsidP="00CE6E4A">
      <w:pPr>
        <w:numPr>
          <w:ilvl w:val="0"/>
          <w:numId w:val="73"/>
        </w:numPr>
        <w:rPr>
          <w:lang w:eastAsia="en-GB"/>
        </w:rPr>
      </w:pPr>
      <w:r w:rsidRPr="00CB3AD6">
        <w:rPr>
          <w:bCs/>
          <w:lang w:eastAsia="en-GB"/>
        </w:rPr>
        <w:t xml:space="preserve">Evacuare aer: </w:t>
      </w:r>
    </w:p>
    <w:p w14:paraId="07CE18E6"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089DD266" w14:textId="77777777" w:rsidR="00CE6E4A" w:rsidRPr="00CB3AD6" w:rsidRDefault="00CE6E4A" w:rsidP="00CE6E4A">
      <w:pPr>
        <w:numPr>
          <w:ilvl w:val="1"/>
          <w:numId w:val="73"/>
        </w:numPr>
      </w:pPr>
      <w:r w:rsidRPr="00CB3AD6">
        <w:rPr>
          <w:lang w:eastAsia="en-GB"/>
        </w:rPr>
        <w:lastRenderedPageBreak/>
        <w:t>Ventilatia naturala este de asemenea recomandata.</w:t>
      </w:r>
    </w:p>
    <w:p w14:paraId="299D584A" w14:textId="77777777" w:rsidR="00CE6E4A" w:rsidRPr="00CB3AD6" w:rsidRDefault="00CE6E4A" w:rsidP="00CE6E4A">
      <w:r w:rsidRPr="00CB3AD6">
        <w:tab/>
        <w:t>Se va asigura spatiul de stocare necesar pentru saci de sare cu greutatea de 20 kg. Numarul de saci necesar a fi stocat rezulta: n = 10.</w:t>
      </w:r>
    </w:p>
    <w:p w14:paraId="1450E26E"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E0B5DBD" w14:textId="77777777" w:rsidR="00CE6E4A" w:rsidRPr="00CB3AD6" w:rsidRDefault="00CE6E4A" w:rsidP="00CE6E4A">
      <w:r w:rsidRPr="00CB3AD6">
        <w:tab/>
        <w:t>Se adopta un recipient cu volumul V = 1.1 m</w:t>
      </w:r>
      <w:r w:rsidRPr="00CB3AD6">
        <w:rPr>
          <w:vertAlign w:val="superscript"/>
        </w:rPr>
        <w:t>3</w:t>
      </w:r>
      <w:r w:rsidRPr="00CB3AD6">
        <w:t xml:space="preserve"> pentru stocarea solutiei de hipoclorit.</w:t>
      </w:r>
    </w:p>
    <w:p w14:paraId="15181C51" w14:textId="77777777" w:rsidR="00CE6E4A" w:rsidRPr="00CB3AD6" w:rsidRDefault="00CE6E4A" w:rsidP="00CE6E4A">
      <w:pPr>
        <w:ind w:firstLine="720"/>
      </w:pPr>
      <w:r w:rsidRPr="00CB3AD6">
        <w:t>Dozarea solutiei se face la concentratia de fabricare (8%) cu (1+1) pompe dozatoare, fiecare cu caracteristicile Q = 8.0 –20.0 ml/min, H</w:t>
      </w:r>
      <w:r w:rsidRPr="00CB3AD6">
        <w:rPr>
          <w:vertAlign w:val="subscript"/>
        </w:rPr>
        <w:t>P</w:t>
      </w:r>
      <w:r w:rsidRPr="00CB3AD6">
        <w:t xml:space="preserve"> = 4 bar.</w:t>
      </w:r>
    </w:p>
    <w:p w14:paraId="5902FE41" w14:textId="77777777" w:rsidR="00CE6E4A" w:rsidRPr="00CB3AD6" w:rsidRDefault="00CE6E4A" w:rsidP="00CE6E4A">
      <w:pPr>
        <w:ind w:firstLine="720"/>
      </w:pPr>
    </w:p>
    <w:p w14:paraId="62E0F19B" w14:textId="77777777" w:rsidR="00CE6E4A" w:rsidRPr="00CB3AD6" w:rsidRDefault="00CE6E4A" w:rsidP="00CE6E4A">
      <w:pPr>
        <w:ind w:firstLine="720"/>
        <w:rPr>
          <w:b/>
          <w:bCs/>
        </w:rPr>
      </w:pPr>
      <w:r w:rsidRPr="00CB3AD6">
        <w:rPr>
          <w:b/>
          <w:bCs/>
        </w:rPr>
        <w:t>Gospodaria de apa Vinga</w:t>
      </w:r>
    </w:p>
    <w:p w14:paraId="6AA1BA06" w14:textId="77777777" w:rsidR="00CE6E4A" w:rsidRPr="00CB3AD6" w:rsidRDefault="00CE6E4A" w:rsidP="00CE6E4A">
      <w:pPr>
        <w:ind w:firstLine="720"/>
      </w:pPr>
      <w:r w:rsidRPr="00CB3AD6">
        <w:t>Investitiile propuse pentru Gospodaria de apa Vinga, au ca scop cresterea sigurantei in exploatare a subsistemului de alimentare cu apa. Lucrarile propuse constau in:</w:t>
      </w:r>
    </w:p>
    <w:p w14:paraId="596A558A" w14:textId="77777777" w:rsidR="00CE6E4A" w:rsidRPr="00CB3AD6" w:rsidRDefault="00CE6E4A" w:rsidP="00C576F7">
      <w:pPr>
        <w:pStyle w:val="ListParagraph"/>
        <w:numPr>
          <w:ilvl w:val="0"/>
          <w:numId w:val="76"/>
        </w:numPr>
      </w:pPr>
      <w:r w:rsidRPr="00CB3AD6">
        <w:t>Statie de re-clorare Vinga;</w:t>
      </w:r>
    </w:p>
    <w:p w14:paraId="5F607569"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Rezervor de inmagazinare, V=150 m</w:t>
      </w:r>
      <w:r w:rsidRPr="00CB3AD6">
        <w:rPr>
          <w:rFonts w:asciiTheme="minorHAnsi" w:hAnsiTheme="minorHAnsi" w:cstheme="minorHAnsi"/>
          <w:szCs w:val="24"/>
          <w:vertAlign w:val="superscript"/>
        </w:rPr>
        <w:t>3 </w:t>
      </w:r>
      <w:r w:rsidRPr="00CB3AD6">
        <w:rPr>
          <w:rFonts w:asciiTheme="minorHAnsi" w:hAnsiTheme="minorHAnsi" w:cstheme="minorHAnsi"/>
          <w:szCs w:val="24"/>
        </w:rPr>
        <w:t>;</w:t>
      </w:r>
    </w:p>
    <w:p w14:paraId="44CBA5B7" w14:textId="77777777" w:rsidR="00FA0C90" w:rsidRPr="00CB3AD6" w:rsidRDefault="00FA0C90" w:rsidP="00C576F7">
      <w:pPr>
        <w:pStyle w:val="ListParagraph"/>
        <w:numPr>
          <w:ilvl w:val="0"/>
          <w:numId w:val="76"/>
        </w:numPr>
        <w:jc w:val="left"/>
        <w:rPr>
          <w:rFonts w:asciiTheme="minorHAnsi" w:hAnsiTheme="minorHAnsi" w:cstheme="minorHAnsi"/>
          <w:szCs w:val="24"/>
          <w:lang w:val="fr-FR"/>
        </w:rPr>
      </w:pPr>
      <w:r w:rsidRPr="00CB3AD6">
        <w:rPr>
          <w:rFonts w:asciiTheme="minorHAnsi" w:hAnsiTheme="minorHAnsi" w:cstheme="minorHAnsi"/>
          <w:szCs w:val="24"/>
          <w:lang w:val="fr-FR"/>
        </w:rPr>
        <w:t>Reabilitarea castelului de apa existent in Vinga;</w:t>
      </w:r>
    </w:p>
    <w:p w14:paraId="128514AA"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Inlocuirea grupului de pompare existent cu (1+1) pompe cu turatie variabila, avand fiecare urmatoarele caracteristici : Q=74-87 m</w:t>
      </w:r>
      <w:r w:rsidRPr="00CB3AD6">
        <w:rPr>
          <w:rFonts w:asciiTheme="minorHAnsi" w:hAnsiTheme="minorHAnsi" w:cstheme="minorHAnsi"/>
          <w:szCs w:val="24"/>
          <w:vertAlign w:val="superscript"/>
        </w:rPr>
        <w:t>3</w:t>
      </w:r>
      <w:r w:rsidRPr="00CB3AD6">
        <w:rPr>
          <w:rFonts w:asciiTheme="minorHAnsi" w:hAnsiTheme="minorHAnsi" w:cstheme="minorHAnsi"/>
          <w:szCs w:val="24"/>
        </w:rPr>
        <w:t>/h, H=60 m, pentru alimentarea castelului de apa;</w:t>
      </w:r>
    </w:p>
    <w:p w14:paraId="1676773B"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150 mm.</w:t>
      </w:r>
    </w:p>
    <w:p w14:paraId="59C8D21F" w14:textId="77777777" w:rsidR="00CE6E4A" w:rsidRPr="00CB3AD6" w:rsidRDefault="00CE6E4A" w:rsidP="00C576F7">
      <w:pPr>
        <w:pStyle w:val="ListParagraph"/>
        <w:numPr>
          <w:ilvl w:val="0"/>
          <w:numId w:val="76"/>
        </w:numPr>
      </w:pPr>
      <w:r w:rsidRPr="00CB3AD6">
        <w:t>Lucrari la instalatii electrice:</w:t>
      </w:r>
    </w:p>
    <w:p w14:paraId="0831D83D" w14:textId="77777777" w:rsidR="00CE6E4A" w:rsidRPr="00CB3AD6" w:rsidRDefault="00CE6E4A" w:rsidP="00C576F7">
      <w:pPr>
        <w:pStyle w:val="ListParagraph"/>
        <w:numPr>
          <w:ilvl w:val="1"/>
          <w:numId w:val="76"/>
        </w:numPr>
      </w:pPr>
      <w:r w:rsidRPr="00CB3AD6">
        <w:t>Instalatii electrice la toate obiectele care au consumatori (echipamente) electrici;</w:t>
      </w:r>
    </w:p>
    <w:p w14:paraId="7B4161FD" w14:textId="77777777" w:rsidR="00CE6E4A" w:rsidRPr="00CB3AD6" w:rsidRDefault="00CE6E4A" w:rsidP="00C576F7">
      <w:pPr>
        <w:pStyle w:val="ListParagraph"/>
        <w:numPr>
          <w:ilvl w:val="1"/>
          <w:numId w:val="76"/>
        </w:numPr>
        <w:rPr>
          <w:rFonts w:cstheme="minorHAnsi"/>
        </w:rPr>
      </w:pPr>
      <w:r w:rsidRPr="00CB3AD6">
        <w:rPr>
          <w:rFonts w:cstheme="minorHAnsi"/>
        </w:rPr>
        <w:t>Retele electrice incinta (cabluri, priza de pamant, iluminat, paratraznet);</w:t>
      </w:r>
    </w:p>
    <w:p w14:paraId="16593234" w14:textId="77777777" w:rsidR="00CE6E4A" w:rsidRPr="00CB3AD6" w:rsidRDefault="00CE6E4A" w:rsidP="00C576F7">
      <w:pPr>
        <w:pStyle w:val="ListParagraph"/>
        <w:numPr>
          <w:ilvl w:val="1"/>
          <w:numId w:val="76"/>
        </w:numPr>
        <w:rPr>
          <w:rFonts w:cstheme="minorHAnsi"/>
        </w:rPr>
      </w:pPr>
      <w:r w:rsidRPr="00CB3AD6">
        <w:rPr>
          <w:rFonts w:cstheme="minorHAnsi"/>
        </w:rPr>
        <w:t>Alimentare cu energie electrica din reteaua locala a Furnizorului de Electricitate pentru G.A.</w:t>
      </w:r>
    </w:p>
    <w:p w14:paraId="76E7C223" w14:textId="77777777" w:rsidR="00CE6E4A" w:rsidRPr="00CB3AD6" w:rsidRDefault="00CE6E4A" w:rsidP="00C576F7">
      <w:pPr>
        <w:pStyle w:val="ListParagraph"/>
        <w:numPr>
          <w:ilvl w:val="1"/>
          <w:numId w:val="76"/>
        </w:numPr>
        <w:rPr>
          <w:rFonts w:cstheme="minorHAnsi"/>
        </w:rPr>
      </w:pPr>
      <w:r w:rsidRPr="00CB3AD6">
        <w:rPr>
          <w:rFonts w:cstheme="minorHAnsi"/>
        </w:rPr>
        <w:t>Generator electric de urgenta pentru alimentarea consumatorilor (receptorilor) vitali.</w:t>
      </w:r>
    </w:p>
    <w:p w14:paraId="340FC355" w14:textId="77777777" w:rsidR="00CE6E4A" w:rsidRPr="00CB3AD6" w:rsidRDefault="00CE6E4A" w:rsidP="00C576F7">
      <w:pPr>
        <w:pStyle w:val="ListParagraph"/>
        <w:numPr>
          <w:ilvl w:val="0"/>
          <w:numId w:val="76"/>
        </w:numPr>
      </w:pPr>
      <w:r w:rsidRPr="00CB3AD6">
        <w:t>Pentru GA Vinga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5BC56F37" w14:textId="77777777" w:rsidR="00CE6E4A" w:rsidRPr="00CB3AD6" w:rsidRDefault="00CE6E4A" w:rsidP="00C576F7">
      <w:pPr>
        <w:pStyle w:val="ListParagraph"/>
        <w:numPr>
          <w:ilvl w:val="1"/>
          <w:numId w:val="77"/>
        </w:numPr>
      </w:pPr>
      <w:r w:rsidRPr="00CB3AD6">
        <w:t>Functionarea in regim automat;</w:t>
      </w:r>
    </w:p>
    <w:p w14:paraId="40487AEE" w14:textId="77777777" w:rsidR="00CE6E4A" w:rsidRPr="00CB3AD6" w:rsidRDefault="00CE6E4A" w:rsidP="00C576F7">
      <w:pPr>
        <w:pStyle w:val="ListParagraph"/>
        <w:numPr>
          <w:ilvl w:val="1"/>
          <w:numId w:val="77"/>
        </w:numPr>
      </w:pPr>
      <w:r w:rsidRPr="00CB3AD6">
        <w:t>Protectia si comanda tuturor echipamentelor;</w:t>
      </w:r>
    </w:p>
    <w:p w14:paraId="37A0D028" w14:textId="77777777" w:rsidR="00CE6E4A" w:rsidRPr="00CB3AD6" w:rsidRDefault="00CE6E4A" w:rsidP="00C576F7">
      <w:pPr>
        <w:pStyle w:val="ListParagraph"/>
        <w:numPr>
          <w:ilvl w:val="1"/>
          <w:numId w:val="77"/>
        </w:numPr>
      </w:pPr>
      <w:r w:rsidRPr="00CB3AD6">
        <w:t>Rotatia pompelor, contorizarea numarului de ore de functionare;</w:t>
      </w:r>
    </w:p>
    <w:p w14:paraId="2F5E6440" w14:textId="77777777" w:rsidR="00CE6E4A" w:rsidRPr="00CB3AD6" w:rsidRDefault="00CE6E4A" w:rsidP="00C576F7">
      <w:pPr>
        <w:pStyle w:val="ListParagraph"/>
        <w:numPr>
          <w:ilvl w:val="1"/>
          <w:numId w:val="77"/>
        </w:numPr>
      </w:pPr>
      <w:r w:rsidRPr="00CB3AD6">
        <w:t>Monitorizarea parametrilor de stare pentru toate echipamentele, retea alimentare;</w:t>
      </w:r>
    </w:p>
    <w:p w14:paraId="5338BD4C" w14:textId="77777777" w:rsidR="00CE6E4A" w:rsidRPr="00CB3AD6" w:rsidRDefault="00CE6E4A" w:rsidP="00C576F7">
      <w:pPr>
        <w:pStyle w:val="ListParagraph"/>
        <w:numPr>
          <w:ilvl w:val="1"/>
          <w:numId w:val="77"/>
        </w:numPr>
      </w:pPr>
      <w:r w:rsidRPr="00CB3AD6">
        <w:t>Se vor achizitiona datele transmise de instrumentatie;</w:t>
      </w:r>
    </w:p>
    <w:p w14:paraId="42C2E27A" w14:textId="77777777" w:rsidR="00CE6E4A" w:rsidRPr="00CB3AD6" w:rsidRDefault="00CE6E4A" w:rsidP="00C576F7">
      <w:pPr>
        <w:pStyle w:val="ListParagraph"/>
        <w:numPr>
          <w:ilvl w:val="1"/>
          <w:numId w:val="77"/>
        </w:numPr>
      </w:pPr>
      <w:r w:rsidRPr="00CB3AD6">
        <w:t>Se vor transmite prin GSM parametrii de stare, avarii, valori instrumentatie  la dispecerul din Uzina II Arad.</w:t>
      </w:r>
    </w:p>
    <w:p w14:paraId="4977424E" w14:textId="77777777" w:rsidR="00CE6E4A" w:rsidRPr="00CB3AD6" w:rsidRDefault="00CE6E4A" w:rsidP="00CE6E4A">
      <w:pPr>
        <w:ind w:firstLine="720"/>
      </w:pPr>
      <w:r w:rsidRPr="00CB3AD6">
        <w:lastRenderedPageBreak/>
        <w:t>Transportul apei tratare pentru alimentarea localitatii Vinga se face prin conducta de aductiune existenta. Datorita lungimilor mari a conductei de aductiune Sagu-Vinga se propune in GA Vinga o statie noua de electroclorare.</w:t>
      </w:r>
    </w:p>
    <w:p w14:paraId="7F3777F5" w14:textId="77777777" w:rsidR="00CE6E4A" w:rsidRPr="00CB3AD6" w:rsidRDefault="00CE6E4A" w:rsidP="00CE6E4A">
      <w:r w:rsidRPr="00CB3AD6">
        <w:tab/>
        <w:t>Calitatea apei tratate se va incadra in prevederile Legii 458/2002 privind calitatea apei potabile cu modificarile si completarile ulterioare.</w:t>
      </w:r>
    </w:p>
    <w:p w14:paraId="0E01F91A" w14:textId="77777777" w:rsidR="00CE6E4A" w:rsidRPr="00CB3AD6" w:rsidRDefault="00CE6E4A" w:rsidP="00CE6E4A"/>
    <w:p w14:paraId="7CBE2119" w14:textId="77777777" w:rsidR="00CE6E4A" w:rsidRPr="00CB3AD6" w:rsidRDefault="00CE6E4A" w:rsidP="00CE6E4A">
      <w:pPr>
        <w:ind w:firstLine="720"/>
        <w:rPr>
          <w:b/>
          <w:bCs/>
        </w:rPr>
      </w:pPr>
      <w:r w:rsidRPr="00CB3AD6">
        <w:rPr>
          <w:b/>
          <w:bCs/>
        </w:rPr>
        <w:t>Statia de re-clorare Vinga</w:t>
      </w:r>
    </w:p>
    <w:p w14:paraId="2508C74D" w14:textId="77777777" w:rsidR="00CE6E4A" w:rsidRPr="00CB3AD6" w:rsidRDefault="00CE6E4A" w:rsidP="00CE6E4A">
      <w:pPr>
        <w:ind w:firstLine="720"/>
      </w:pPr>
      <w:r w:rsidRPr="00CB3AD6">
        <w:t>Principalele caracteristici ale statiei de electroclorare sunt:</w:t>
      </w:r>
    </w:p>
    <w:p w14:paraId="5CD29B54" w14:textId="77777777" w:rsidR="00CE6E4A" w:rsidRPr="00CB3AD6" w:rsidRDefault="00CE6E4A" w:rsidP="00CE6E4A">
      <w:pPr>
        <w:numPr>
          <w:ilvl w:val="0"/>
          <w:numId w:val="72"/>
        </w:numPr>
      </w:pPr>
      <w:r w:rsidRPr="00CB3AD6">
        <w:t>Debitul de apa bruta:</w:t>
      </w:r>
    </w:p>
    <w:p w14:paraId="169DD4DD" w14:textId="77777777" w:rsidR="00CE6E4A" w:rsidRPr="00CB3AD6" w:rsidRDefault="00CE6E4A" w:rsidP="00CE6E4A">
      <w:r w:rsidRPr="00CB3AD6">
        <w:tab/>
      </w:r>
      <w:r w:rsidRPr="00CB3AD6">
        <w:tab/>
      </w:r>
      <w:r w:rsidRPr="00CB3AD6">
        <w:tab/>
        <w:t>Q = 920 m</w:t>
      </w:r>
      <w:r w:rsidRPr="00CB3AD6">
        <w:rPr>
          <w:vertAlign w:val="superscript"/>
        </w:rPr>
        <w:t>3</w:t>
      </w:r>
      <w:r w:rsidRPr="00CB3AD6">
        <w:t>/zi = 38.3 m</w:t>
      </w:r>
      <w:r w:rsidRPr="00CB3AD6">
        <w:rPr>
          <w:vertAlign w:val="superscript"/>
        </w:rPr>
        <w:t>3</w:t>
      </w:r>
      <w:r w:rsidRPr="00CB3AD6">
        <w:t>/h = 10.7 dm</w:t>
      </w:r>
      <w:r w:rsidRPr="00CB3AD6">
        <w:rPr>
          <w:vertAlign w:val="superscript"/>
        </w:rPr>
        <w:t>3</w:t>
      </w:r>
      <w:r w:rsidRPr="00CB3AD6">
        <w:t>/s</w:t>
      </w:r>
    </w:p>
    <w:p w14:paraId="3FFBD29D" w14:textId="77777777" w:rsidR="00CE6E4A" w:rsidRPr="00CB3AD6" w:rsidRDefault="00CE6E4A" w:rsidP="00CE6E4A">
      <w:pPr>
        <w:numPr>
          <w:ilvl w:val="0"/>
          <w:numId w:val="72"/>
        </w:numPr>
      </w:pPr>
      <w:r w:rsidRPr="00CB3AD6">
        <w:t>Doze hipoclorit de sodiu:</w:t>
      </w:r>
    </w:p>
    <w:p w14:paraId="3ACBB0F2"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34FFA93"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E4C97E5"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B6BF265" w14:textId="77777777" w:rsidR="00CE6E4A" w:rsidRPr="00CB3AD6" w:rsidRDefault="00CE6E4A" w:rsidP="00CE6E4A">
      <w:pPr>
        <w:numPr>
          <w:ilvl w:val="0"/>
          <w:numId w:val="72"/>
        </w:numPr>
      </w:pPr>
      <w:r w:rsidRPr="00CB3AD6">
        <w:t>Durata de autonomie (stocare reactivi): 30 zile;</w:t>
      </w:r>
    </w:p>
    <w:p w14:paraId="773F1475" w14:textId="77777777" w:rsidR="00CE6E4A" w:rsidRPr="00CB3AD6" w:rsidRDefault="00CE6E4A" w:rsidP="00CE6E4A">
      <w:pPr>
        <w:numPr>
          <w:ilvl w:val="0"/>
          <w:numId w:val="72"/>
        </w:numPr>
      </w:pPr>
      <w:r w:rsidRPr="00CB3AD6">
        <w:t>Stoc solutie hipoclorit de sodiu: 3 zile.</w:t>
      </w:r>
    </w:p>
    <w:p w14:paraId="4A00D1CD" w14:textId="77777777" w:rsidR="00CE6E4A" w:rsidRPr="00CB3AD6" w:rsidRDefault="00CE6E4A" w:rsidP="00CE6E4A">
      <w:pPr>
        <w:ind w:firstLine="720"/>
      </w:pPr>
      <w:r w:rsidRPr="00CB3AD6">
        <w:t>Capacitatea statiei de electro-clorare se va adopta:</w:t>
      </w:r>
    </w:p>
    <w:p w14:paraId="1C7D84B6" w14:textId="77777777" w:rsidR="00CE6E4A" w:rsidRPr="00CB3AD6" w:rsidRDefault="00CE6E4A" w:rsidP="00CE6E4A">
      <w:r w:rsidRPr="00CB3AD6">
        <w:tab/>
      </w:r>
      <w:r w:rsidRPr="00CB3AD6">
        <w:tab/>
      </w:r>
      <w:r w:rsidRPr="00CB3AD6">
        <w:tab/>
        <w:t>C  = 50 g Cl</w:t>
      </w:r>
      <w:r w:rsidRPr="00CB3AD6">
        <w:rPr>
          <w:vertAlign w:val="subscript"/>
        </w:rPr>
        <w:t>2</w:t>
      </w:r>
      <w:r w:rsidRPr="00CB3AD6">
        <w:t xml:space="preserve">/h </w:t>
      </w:r>
    </w:p>
    <w:p w14:paraId="1658E86D" w14:textId="77777777" w:rsidR="00CE6E4A" w:rsidRPr="00CB3AD6" w:rsidRDefault="00CE6E4A" w:rsidP="00CE6E4A">
      <w:pPr>
        <w:ind w:firstLine="720"/>
      </w:pPr>
      <w:r w:rsidRPr="00CB3AD6">
        <w:t>Cerintele principale in procesul de electro-clorare sunt:</w:t>
      </w:r>
    </w:p>
    <w:p w14:paraId="6BD95AD0" w14:textId="77777777" w:rsidR="00CE6E4A" w:rsidRPr="00CB3AD6" w:rsidRDefault="00CE6E4A" w:rsidP="00CE6E4A">
      <w:pPr>
        <w:numPr>
          <w:ilvl w:val="0"/>
          <w:numId w:val="73"/>
        </w:numPr>
        <w:rPr>
          <w:lang w:eastAsia="en-GB"/>
        </w:rPr>
      </w:pPr>
      <w:r w:rsidRPr="00CB3AD6">
        <w:rPr>
          <w:bCs/>
          <w:lang w:eastAsia="en-GB"/>
        </w:rPr>
        <w:t xml:space="preserve">Apa: </w:t>
      </w:r>
    </w:p>
    <w:p w14:paraId="0C7DC6C4"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03F0194"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C2C6355"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6DEB822D"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7EEDF16E" w14:textId="77777777" w:rsidR="00CE6E4A" w:rsidRPr="00CB3AD6" w:rsidRDefault="00CE6E4A" w:rsidP="00CE6E4A">
      <w:pPr>
        <w:numPr>
          <w:ilvl w:val="0"/>
          <w:numId w:val="73"/>
        </w:numPr>
        <w:rPr>
          <w:lang w:eastAsia="en-GB"/>
        </w:rPr>
      </w:pPr>
      <w:r w:rsidRPr="00CB3AD6">
        <w:rPr>
          <w:bCs/>
          <w:lang w:eastAsia="en-GB"/>
        </w:rPr>
        <w:t xml:space="preserve">Sare: </w:t>
      </w:r>
    </w:p>
    <w:p w14:paraId="0953F72F" w14:textId="77777777" w:rsidR="00CE6E4A" w:rsidRPr="00CB3AD6" w:rsidRDefault="00CE6E4A" w:rsidP="00CE6E4A">
      <w:pPr>
        <w:numPr>
          <w:ilvl w:val="1"/>
          <w:numId w:val="73"/>
        </w:numPr>
        <w:rPr>
          <w:lang w:eastAsia="en-GB"/>
        </w:rPr>
      </w:pPr>
      <w:r w:rsidRPr="00CB3AD6">
        <w:rPr>
          <w:lang w:eastAsia="en-GB"/>
        </w:rPr>
        <w:t>Sare alimentara (DIN 19604 sau EN 973);</w:t>
      </w:r>
    </w:p>
    <w:p w14:paraId="753E810A"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79E95AF5"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85372CD"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467D773"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EC11A5D"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711D357A" w14:textId="77777777" w:rsidR="00CE6E4A" w:rsidRPr="00CB3AD6" w:rsidRDefault="00CE6E4A" w:rsidP="00CE6E4A">
      <w:pPr>
        <w:numPr>
          <w:ilvl w:val="0"/>
          <w:numId w:val="73"/>
        </w:numPr>
        <w:rPr>
          <w:lang w:eastAsia="en-GB"/>
        </w:rPr>
      </w:pPr>
      <w:r w:rsidRPr="00CB3AD6">
        <w:rPr>
          <w:bCs/>
          <w:lang w:eastAsia="en-GB"/>
        </w:rPr>
        <w:t xml:space="preserve">Evacuare aer: </w:t>
      </w:r>
    </w:p>
    <w:p w14:paraId="08998568" w14:textId="77777777" w:rsidR="00CE6E4A" w:rsidRPr="00CB3AD6" w:rsidRDefault="00CE6E4A" w:rsidP="00CE6E4A">
      <w:pPr>
        <w:numPr>
          <w:ilvl w:val="1"/>
          <w:numId w:val="73"/>
        </w:numPr>
        <w:rPr>
          <w:lang w:eastAsia="en-GB"/>
        </w:rPr>
      </w:pPr>
      <w:r w:rsidRPr="00CB3AD6">
        <w:rPr>
          <w:lang w:eastAsia="en-GB"/>
        </w:rPr>
        <w:lastRenderedPageBreak/>
        <w:t>Ventilatorul de evacuare aer va fi amplasat in apropiere de unitatea de electroliza;</w:t>
      </w:r>
    </w:p>
    <w:p w14:paraId="049F9278" w14:textId="77777777" w:rsidR="00CE6E4A" w:rsidRPr="00CB3AD6" w:rsidRDefault="00CE6E4A" w:rsidP="00CE6E4A">
      <w:pPr>
        <w:numPr>
          <w:ilvl w:val="1"/>
          <w:numId w:val="73"/>
        </w:numPr>
      </w:pPr>
      <w:r w:rsidRPr="00CB3AD6">
        <w:rPr>
          <w:lang w:eastAsia="en-GB"/>
        </w:rPr>
        <w:t>Ventilatia naturala este de asemenea recomandata.</w:t>
      </w:r>
    </w:p>
    <w:p w14:paraId="78C2B518" w14:textId="77777777" w:rsidR="00CE6E4A" w:rsidRPr="00CB3AD6" w:rsidRDefault="00CE6E4A" w:rsidP="00CE6E4A">
      <w:r w:rsidRPr="00CB3AD6">
        <w:tab/>
        <w:t>Se va asigura spatiul de stocare necesar pentru saci de sare cu greutatea de 20 kg. Numarul de saci necesar a fi stocat rezulta: n = 5.</w:t>
      </w:r>
    </w:p>
    <w:p w14:paraId="60AA6010"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033439E1" w14:textId="77777777" w:rsidR="00CE6E4A" w:rsidRPr="00CB3AD6" w:rsidRDefault="00CE6E4A" w:rsidP="00CE6E4A">
      <w:r w:rsidRPr="00CB3AD6">
        <w:tab/>
        <w:t>Se adopta un recipient cu volumul V = 0.5 m</w:t>
      </w:r>
      <w:r w:rsidRPr="00CB3AD6">
        <w:rPr>
          <w:vertAlign w:val="superscript"/>
        </w:rPr>
        <w:t>3</w:t>
      </w:r>
      <w:r w:rsidRPr="00CB3AD6">
        <w:t xml:space="preserve"> pentru stocarea solutiei de hipoclorit.</w:t>
      </w:r>
    </w:p>
    <w:p w14:paraId="059D2E14" w14:textId="77777777" w:rsidR="00CE6E4A" w:rsidRPr="00CB3AD6" w:rsidRDefault="00CE6E4A" w:rsidP="00CE6E4A">
      <w:pPr>
        <w:ind w:firstLine="720"/>
      </w:pPr>
      <w:r w:rsidRPr="00CB3AD6">
        <w:t>Dozarea solutiei se face la concentratia de fabricare (8%) cu (1+1) pompe dozatoare, fiecare cu caracteristicile Q = 4.0 –10.0 ml/min, H</w:t>
      </w:r>
      <w:r w:rsidRPr="00CB3AD6">
        <w:rPr>
          <w:vertAlign w:val="subscript"/>
        </w:rPr>
        <w:t>P</w:t>
      </w:r>
      <w:r w:rsidRPr="00CB3AD6">
        <w:t xml:space="preserve"> = 4 bar.</w:t>
      </w:r>
    </w:p>
    <w:p w14:paraId="79FD77BA" w14:textId="77777777" w:rsidR="00CE6E4A" w:rsidRPr="00CB3AD6" w:rsidRDefault="00CE6E4A" w:rsidP="00CE6E4A">
      <w:pPr>
        <w:ind w:firstLine="720"/>
      </w:pPr>
    </w:p>
    <w:p w14:paraId="0BE70FD4" w14:textId="77777777" w:rsidR="00CE6E4A" w:rsidRPr="00CB3AD6" w:rsidRDefault="00CE6E4A" w:rsidP="00CE6E4A">
      <w:pPr>
        <w:ind w:firstLine="720"/>
        <w:rPr>
          <w:b/>
          <w:bCs/>
        </w:rPr>
      </w:pPr>
      <w:r w:rsidRPr="00CB3AD6">
        <w:rPr>
          <w:b/>
          <w:bCs/>
        </w:rPr>
        <w:t>Gospodaria de apa Cruceni</w:t>
      </w:r>
    </w:p>
    <w:p w14:paraId="3A56E68C" w14:textId="77777777" w:rsidR="00CE6E4A" w:rsidRPr="00CB3AD6" w:rsidRDefault="00CE6E4A" w:rsidP="00CE6E4A">
      <w:pPr>
        <w:ind w:firstLine="720"/>
      </w:pPr>
      <w:r w:rsidRPr="00CB3AD6">
        <w:t>Investitiile propuse pentru Gospodaria de apa Cruceni, au ca scop cresterea sigurantei in exploatare a subsistemului de alimentare cu apa. Lucrarile propuse constau in:</w:t>
      </w:r>
    </w:p>
    <w:p w14:paraId="32D75AFB" w14:textId="77777777" w:rsidR="00CE6E4A" w:rsidRPr="00CB3AD6" w:rsidRDefault="00CE6E4A" w:rsidP="00C576F7">
      <w:pPr>
        <w:pStyle w:val="ListParagraph"/>
        <w:numPr>
          <w:ilvl w:val="0"/>
          <w:numId w:val="76"/>
        </w:numPr>
      </w:pPr>
      <w:r w:rsidRPr="00CB3AD6">
        <w:t>Statie de re-clorare Cruceni;</w:t>
      </w:r>
    </w:p>
    <w:p w14:paraId="0ACA2C06"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Rezervor de inmagazinare, V=50 m</w:t>
      </w:r>
      <w:r w:rsidRPr="00CB3AD6">
        <w:rPr>
          <w:rFonts w:asciiTheme="minorHAnsi" w:hAnsiTheme="minorHAnsi" w:cstheme="minorHAnsi"/>
          <w:szCs w:val="24"/>
          <w:vertAlign w:val="superscript"/>
        </w:rPr>
        <w:t>3</w:t>
      </w:r>
      <w:r w:rsidRPr="00CB3AD6">
        <w:rPr>
          <w:rFonts w:asciiTheme="minorHAnsi" w:hAnsiTheme="minorHAnsi" w:cstheme="minorHAnsi"/>
          <w:szCs w:val="24"/>
        </w:rPr>
        <w:t>.</w:t>
      </w:r>
    </w:p>
    <w:p w14:paraId="090797AF"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Statie de pompare apa tratata – Cruceni, (1+1) pompe cu turatie variabila,  avand fiecare urmatoarele caracteristici: Q=9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complexele de inmagazinare din localitatile Firiteaz si Tisa Noua;</w:t>
      </w:r>
    </w:p>
    <w:p w14:paraId="0352BC37"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80 mm.</w:t>
      </w:r>
    </w:p>
    <w:p w14:paraId="180B40D5" w14:textId="77777777" w:rsidR="00CE6E4A" w:rsidRPr="00CB3AD6" w:rsidRDefault="00CE6E4A" w:rsidP="00C576F7">
      <w:pPr>
        <w:pStyle w:val="ListParagraph"/>
        <w:numPr>
          <w:ilvl w:val="0"/>
          <w:numId w:val="76"/>
        </w:numPr>
      </w:pPr>
      <w:r w:rsidRPr="00CB3AD6">
        <w:t>Lucrari la instalatii electrice:</w:t>
      </w:r>
    </w:p>
    <w:p w14:paraId="02C2DD5D" w14:textId="77777777" w:rsidR="00CE6E4A" w:rsidRPr="00CB3AD6" w:rsidRDefault="00CE6E4A" w:rsidP="00C576F7">
      <w:pPr>
        <w:pStyle w:val="ListParagraph"/>
        <w:numPr>
          <w:ilvl w:val="1"/>
          <w:numId w:val="77"/>
        </w:numPr>
      </w:pPr>
      <w:r w:rsidRPr="00CB3AD6">
        <w:t>Instalatii electrice la toate obiectele care au consumatori (echipamente) electrici;</w:t>
      </w:r>
    </w:p>
    <w:p w14:paraId="08B2E2D3" w14:textId="77777777" w:rsidR="00CE6E4A" w:rsidRPr="00CB3AD6" w:rsidRDefault="00CE6E4A" w:rsidP="00C576F7">
      <w:pPr>
        <w:pStyle w:val="ListParagraph"/>
        <w:numPr>
          <w:ilvl w:val="1"/>
          <w:numId w:val="77"/>
        </w:numPr>
        <w:rPr>
          <w:rFonts w:cstheme="minorHAnsi"/>
        </w:rPr>
      </w:pPr>
      <w:r w:rsidRPr="00CB3AD6">
        <w:rPr>
          <w:rFonts w:cstheme="minorHAnsi"/>
        </w:rPr>
        <w:t>Retele electrice incinta (cabluri, priza de pamant, iluminat, paratraznet);</w:t>
      </w:r>
    </w:p>
    <w:p w14:paraId="51B4684F" w14:textId="77777777" w:rsidR="00CE6E4A" w:rsidRPr="00CB3AD6" w:rsidRDefault="00CE6E4A" w:rsidP="00C576F7">
      <w:pPr>
        <w:pStyle w:val="ListParagraph"/>
        <w:numPr>
          <w:ilvl w:val="1"/>
          <w:numId w:val="77"/>
        </w:numPr>
        <w:rPr>
          <w:rFonts w:cstheme="minorHAnsi"/>
        </w:rPr>
      </w:pPr>
      <w:r w:rsidRPr="00CB3AD6">
        <w:rPr>
          <w:rFonts w:cstheme="minorHAnsi"/>
        </w:rPr>
        <w:t>Alimentare cu energie electrica din reteaua locala a Furnizorului de Electricitate pentru G.A.</w:t>
      </w:r>
    </w:p>
    <w:p w14:paraId="11127D41" w14:textId="77777777" w:rsidR="00CE6E4A" w:rsidRPr="00CB3AD6" w:rsidRDefault="00CE6E4A" w:rsidP="00C576F7">
      <w:pPr>
        <w:pStyle w:val="ListParagraph"/>
        <w:numPr>
          <w:ilvl w:val="1"/>
          <w:numId w:val="77"/>
        </w:numPr>
        <w:rPr>
          <w:rFonts w:cstheme="minorHAnsi"/>
        </w:rPr>
      </w:pPr>
      <w:r w:rsidRPr="00CB3AD6">
        <w:rPr>
          <w:rFonts w:cstheme="minorHAnsi"/>
        </w:rPr>
        <w:t>Generator electric de urgenta pentru alimentarea consumatorilor (receptorilor) vitali.</w:t>
      </w:r>
    </w:p>
    <w:p w14:paraId="0D5BD3A6" w14:textId="77777777" w:rsidR="00CE6E4A" w:rsidRPr="00CB3AD6" w:rsidRDefault="00CE6E4A" w:rsidP="00C576F7">
      <w:pPr>
        <w:pStyle w:val="ListParagraph"/>
        <w:numPr>
          <w:ilvl w:val="0"/>
          <w:numId w:val="76"/>
        </w:numPr>
      </w:pPr>
      <w:r w:rsidRPr="00CB3AD6">
        <w:t>Pentru GA Cruceni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16D34127" w14:textId="77777777" w:rsidR="00CE6E4A" w:rsidRPr="00CB3AD6" w:rsidRDefault="00CE6E4A" w:rsidP="00C576F7">
      <w:pPr>
        <w:pStyle w:val="ListParagraph"/>
        <w:numPr>
          <w:ilvl w:val="1"/>
          <w:numId w:val="76"/>
        </w:numPr>
      </w:pPr>
      <w:r w:rsidRPr="00CB3AD6">
        <w:t>Functionarea in regim automat;</w:t>
      </w:r>
    </w:p>
    <w:p w14:paraId="41773156" w14:textId="77777777" w:rsidR="00CE6E4A" w:rsidRPr="00CB3AD6" w:rsidRDefault="00CE6E4A" w:rsidP="00C576F7">
      <w:pPr>
        <w:pStyle w:val="ListParagraph"/>
        <w:numPr>
          <w:ilvl w:val="1"/>
          <w:numId w:val="76"/>
        </w:numPr>
      </w:pPr>
      <w:r w:rsidRPr="00CB3AD6">
        <w:t>Protectia si comanda tuturor echipamentelor;</w:t>
      </w:r>
    </w:p>
    <w:p w14:paraId="14AC849D" w14:textId="77777777" w:rsidR="00CE6E4A" w:rsidRPr="00CB3AD6" w:rsidRDefault="00CE6E4A" w:rsidP="00C576F7">
      <w:pPr>
        <w:pStyle w:val="ListParagraph"/>
        <w:numPr>
          <w:ilvl w:val="1"/>
          <w:numId w:val="76"/>
        </w:numPr>
      </w:pPr>
      <w:r w:rsidRPr="00CB3AD6">
        <w:t>Rotatia pompelor, contorizarea numarului de ore de functionare;</w:t>
      </w:r>
    </w:p>
    <w:p w14:paraId="396842BE" w14:textId="77777777" w:rsidR="00CE6E4A" w:rsidRPr="00CB3AD6" w:rsidRDefault="00CE6E4A" w:rsidP="00C576F7">
      <w:pPr>
        <w:pStyle w:val="ListParagraph"/>
        <w:numPr>
          <w:ilvl w:val="1"/>
          <w:numId w:val="76"/>
        </w:numPr>
      </w:pPr>
      <w:r w:rsidRPr="00CB3AD6">
        <w:t>Monitorizarea parametrilor de stare pentru toate echipamentele, retea alimentare;</w:t>
      </w:r>
    </w:p>
    <w:p w14:paraId="6FD54657" w14:textId="77777777" w:rsidR="00CE6E4A" w:rsidRPr="00CB3AD6" w:rsidRDefault="00CE6E4A" w:rsidP="00C576F7">
      <w:pPr>
        <w:pStyle w:val="ListParagraph"/>
        <w:numPr>
          <w:ilvl w:val="1"/>
          <w:numId w:val="76"/>
        </w:numPr>
      </w:pPr>
      <w:r w:rsidRPr="00CB3AD6">
        <w:t>Se vor achizitiona datele transmise de instrumentatie;</w:t>
      </w:r>
    </w:p>
    <w:p w14:paraId="63F87735" w14:textId="77777777" w:rsidR="00CE6E4A" w:rsidRPr="00CB3AD6" w:rsidRDefault="00CE6E4A" w:rsidP="00C576F7">
      <w:pPr>
        <w:pStyle w:val="ListParagraph"/>
        <w:numPr>
          <w:ilvl w:val="1"/>
          <w:numId w:val="76"/>
        </w:numPr>
      </w:pPr>
      <w:r w:rsidRPr="00CB3AD6">
        <w:t>Se vor transmite prin GSM parametrii de stare, avarii, valori instrumentatie  la dispecerul din Uzina II Arad.</w:t>
      </w:r>
    </w:p>
    <w:p w14:paraId="4E0212FB" w14:textId="77777777" w:rsidR="00CE6E4A" w:rsidRPr="00CB3AD6" w:rsidRDefault="00CE6E4A" w:rsidP="00CE6E4A">
      <w:pPr>
        <w:ind w:firstLine="720"/>
      </w:pPr>
      <w:r w:rsidRPr="00CB3AD6">
        <w:lastRenderedPageBreak/>
        <w:t>Transportul apei tratare pentru alimentarea localitatii Cruceni se face prin conducta de aductiune existenta. Datorita diametrului redus al acesteia este necesara dublarea conductei de aductiune pentru a putea asigura debitul aferent localitatilor Cruceni, Firiteaz, Fiscut si Tisa Noua. Datorita lungimilor mari a conductei de aductiune Sagu-Cruceni se propune in GA Cruceni o statie noua de electroclorare.</w:t>
      </w:r>
    </w:p>
    <w:p w14:paraId="409F0226" w14:textId="77777777" w:rsidR="00CE6E4A" w:rsidRPr="00CB3AD6" w:rsidRDefault="00CE6E4A" w:rsidP="00CE6E4A">
      <w:r w:rsidRPr="00CB3AD6">
        <w:tab/>
        <w:t>Calitatea apei tratate se va incadra in prevederile Legii 458/2002 privind calitatea apei potabile cu modificarile si completarile ulterioare.</w:t>
      </w:r>
    </w:p>
    <w:p w14:paraId="2F2232EA" w14:textId="77777777" w:rsidR="00CE6E4A" w:rsidRPr="00CB3AD6" w:rsidRDefault="00CE6E4A" w:rsidP="00CE6E4A"/>
    <w:p w14:paraId="4E07FCF2" w14:textId="77777777" w:rsidR="00CE6E4A" w:rsidRPr="00CB3AD6" w:rsidRDefault="00CE6E4A" w:rsidP="00CE6E4A">
      <w:pPr>
        <w:ind w:firstLine="720"/>
        <w:rPr>
          <w:b/>
          <w:bCs/>
        </w:rPr>
      </w:pPr>
      <w:r w:rsidRPr="00CB3AD6">
        <w:rPr>
          <w:b/>
          <w:bCs/>
        </w:rPr>
        <w:t>Statia de re-clorare Cruceni</w:t>
      </w:r>
    </w:p>
    <w:p w14:paraId="237FA3C3" w14:textId="77777777" w:rsidR="00CE6E4A" w:rsidRPr="00CB3AD6" w:rsidRDefault="00CE6E4A" w:rsidP="00CE6E4A">
      <w:pPr>
        <w:ind w:firstLine="720"/>
      </w:pPr>
      <w:r w:rsidRPr="00CB3AD6">
        <w:t>Principalele caracteristici ale statiei de electroclorare sunt:</w:t>
      </w:r>
    </w:p>
    <w:p w14:paraId="72BA2D21" w14:textId="77777777" w:rsidR="00CE6E4A" w:rsidRPr="00CB3AD6" w:rsidRDefault="00CE6E4A" w:rsidP="00CE6E4A">
      <w:pPr>
        <w:numPr>
          <w:ilvl w:val="0"/>
          <w:numId w:val="72"/>
        </w:numPr>
      </w:pPr>
      <w:r w:rsidRPr="00CB3AD6">
        <w:t>Debitul de apa bruta:</w:t>
      </w:r>
    </w:p>
    <w:p w14:paraId="6B623B27" w14:textId="77777777" w:rsidR="00CE6E4A" w:rsidRPr="00CB3AD6" w:rsidRDefault="00CE6E4A" w:rsidP="00CE6E4A">
      <w:r w:rsidRPr="00CB3AD6">
        <w:tab/>
      </w:r>
      <w:r w:rsidRPr="00CB3AD6">
        <w:tab/>
      </w:r>
      <w:r w:rsidRPr="00CB3AD6">
        <w:tab/>
        <w:t>Q = 270 m</w:t>
      </w:r>
      <w:r w:rsidRPr="00CB3AD6">
        <w:rPr>
          <w:vertAlign w:val="superscript"/>
        </w:rPr>
        <w:t>3</w:t>
      </w:r>
      <w:r w:rsidRPr="00CB3AD6">
        <w:t>/zi = 11.2 m</w:t>
      </w:r>
      <w:r w:rsidRPr="00CB3AD6">
        <w:rPr>
          <w:vertAlign w:val="superscript"/>
        </w:rPr>
        <w:t>3</w:t>
      </w:r>
      <w:r w:rsidRPr="00CB3AD6">
        <w:t>/h = 3.1 dm</w:t>
      </w:r>
      <w:r w:rsidRPr="00CB3AD6">
        <w:rPr>
          <w:vertAlign w:val="superscript"/>
        </w:rPr>
        <w:t>3</w:t>
      </w:r>
      <w:r w:rsidRPr="00CB3AD6">
        <w:t>/s</w:t>
      </w:r>
    </w:p>
    <w:p w14:paraId="32844439" w14:textId="77777777" w:rsidR="00CE6E4A" w:rsidRPr="00CB3AD6" w:rsidRDefault="00CE6E4A" w:rsidP="00CE6E4A">
      <w:pPr>
        <w:numPr>
          <w:ilvl w:val="0"/>
          <w:numId w:val="72"/>
        </w:numPr>
      </w:pPr>
      <w:r w:rsidRPr="00CB3AD6">
        <w:t>Doze hipoclorit de sodiu:</w:t>
      </w:r>
    </w:p>
    <w:p w14:paraId="173A1EB1"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2BB839EE"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59319D4"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752C6F7" w14:textId="77777777" w:rsidR="00CE6E4A" w:rsidRPr="00CB3AD6" w:rsidRDefault="00CE6E4A" w:rsidP="00CE6E4A">
      <w:pPr>
        <w:numPr>
          <w:ilvl w:val="0"/>
          <w:numId w:val="72"/>
        </w:numPr>
      </w:pPr>
      <w:r w:rsidRPr="00CB3AD6">
        <w:t>Durata de autonomie (stocare reactivi): 30 zile;</w:t>
      </w:r>
    </w:p>
    <w:p w14:paraId="0DA7A941" w14:textId="77777777" w:rsidR="00CE6E4A" w:rsidRPr="00CB3AD6" w:rsidRDefault="00CE6E4A" w:rsidP="00CE6E4A">
      <w:pPr>
        <w:numPr>
          <w:ilvl w:val="0"/>
          <w:numId w:val="72"/>
        </w:numPr>
      </w:pPr>
      <w:r w:rsidRPr="00CB3AD6">
        <w:t>Stoc solutie hipoclorit de sodiu: 3 zile.</w:t>
      </w:r>
    </w:p>
    <w:p w14:paraId="7414ECF0" w14:textId="77777777" w:rsidR="00CE6E4A" w:rsidRPr="00CB3AD6" w:rsidRDefault="00CE6E4A" w:rsidP="00CE6E4A">
      <w:pPr>
        <w:ind w:firstLine="720"/>
      </w:pPr>
      <w:r w:rsidRPr="00CB3AD6">
        <w:t>Capacitatea statiei de electro-clorare se va adopta:</w:t>
      </w:r>
    </w:p>
    <w:p w14:paraId="61D2BA95" w14:textId="77777777" w:rsidR="00CE6E4A" w:rsidRPr="00CB3AD6" w:rsidRDefault="00CE6E4A" w:rsidP="00CE6E4A">
      <w:r w:rsidRPr="00CB3AD6">
        <w:tab/>
      </w:r>
      <w:r w:rsidRPr="00CB3AD6">
        <w:tab/>
      </w:r>
      <w:r w:rsidRPr="00CB3AD6">
        <w:tab/>
        <w:t>C  = 25 g Cl</w:t>
      </w:r>
      <w:r w:rsidRPr="00CB3AD6">
        <w:rPr>
          <w:vertAlign w:val="subscript"/>
        </w:rPr>
        <w:t>2</w:t>
      </w:r>
      <w:r w:rsidRPr="00CB3AD6">
        <w:t xml:space="preserve">/h </w:t>
      </w:r>
    </w:p>
    <w:p w14:paraId="6C4CC8A8" w14:textId="77777777" w:rsidR="00CE6E4A" w:rsidRPr="00CB3AD6" w:rsidRDefault="00CE6E4A" w:rsidP="00CE6E4A">
      <w:pPr>
        <w:ind w:firstLine="720"/>
      </w:pPr>
      <w:r w:rsidRPr="00CB3AD6">
        <w:t>Cerintele principale in procesul de electro-clorare sunt:</w:t>
      </w:r>
    </w:p>
    <w:p w14:paraId="58BACFC3" w14:textId="77777777" w:rsidR="00CE6E4A" w:rsidRPr="00CB3AD6" w:rsidRDefault="00CE6E4A" w:rsidP="00CE6E4A">
      <w:pPr>
        <w:numPr>
          <w:ilvl w:val="0"/>
          <w:numId w:val="73"/>
        </w:numPr>
        <w:rPr>
          <w:lang w:eastAsia="en-GB"/>
        </w:rPr>
      </w:pPr>
      <w:r w:rsidRPr="00CB3AD6">
        <w:rPr>
          <w:bCs/>
          <w:lang w:eastAsia="en-GB"/>
        </w:rPr>
        <w:t xml:space="preserve">Apa: </w:t>
      </w:r>
    </w:p>
    <w:p w14:paraId="11C15A10"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1A8D2B5"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4A83AC1"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44E2BF27"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9CC081E" w14:textId="77777777" w:rsidR="00CE6E4A" w:rsidRPr="00CB3AD6" w:rsidRDefault="00CE6E4A" w:rsidP="00CE6E4A">
      <w:pPr>
        <w:numPr>
          <w:ilvl w:val="0"/>
          <w:numId w:val="73"/>
        </w:numPr>
        <w:rPr>
          <w:lang w:eastAsia="en-GB"/>
        </w:rPr>
      </w:pPr>
      <w:r w:rsidRPr="00CB3AD6">
        <w:rPr>
          <w:bCs/>
          <w:lang w:eastAsia="en-GB"/>
        </w:rPr>
        <w:t xml:space="preserve">Sare: </w:t>
      </w:r>
    </w:p>
    <w:p w14:paraId="336055A5" w14:textId="77777777" w:rsidR="00CE6E4A" w:rsidRPr="00CB3AD6" w:rsidRDefault="00CE6E4A" w:rsidP="00CE6E4A">
      <w:pPr>
        <w:numPr>
          <w:ilvl w:val="1"/>
          <w:numId w:val="73"/>
        </w:numPr>
        <w:rPr>
          <w:lang w:eastAsia="en-GB"/>
        </w:rPr>
      </w:pPr>
      <w:r w:rsidRPr="00CB3AD6">
        <w:rPr>
          <w:lang w:eastAsia="en-GB"/>
        </w:rPr>
        <w:t>Sare alimentara (DIN 19604 sau EN 973);</w:t>
      </w:r>
    </w:p>
    <w:p w14:paraId="11C26041"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68F351C3"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59948FDD"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35FEBF3"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01EB9AE1"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46A155CC" w14:textId="77777777" w:rsidR="00CE6E4A" w:rsidRPr="00CB3AD6" w:rsidRDefault="00CE6E4A" w:rsidP="00CE6E4A">
      <w:pPr>
        <w:numPr>
          <w:ilvl w:val="0"/>
          <w:numId w:val="73"/>
        </w:numPr>
        <w:rPr>
          <w:lang w:eastAsia="en-GB"/>
        </w:rPr>
      </w:pPr>
      <w:r w:rsidRPr="00CB3AD6">
        <w:rPr>
          <w:bCs/>
          <w:lang w:eastAsia="en-GB"/>
        </w:rPr>
        <w:lastRenderedPageBreak/>
        <w:t xml:space="preserve">Evacuare aer: </w:t>
      </w:r>
    </w:p>
    <w:p w14:paraId="36654575"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66267BE2" w14:textId="77777777" w:rsidR="00CE6E4A" w:rsidRPr="00CB3AD6" w:rsidRDefault="00CE6E4A" w:rsidP="00CE6E4A">
      <w:pPr>
        <w:numPr>
          <w:ilvl w:val="1"/>
          <w:numId w:val="73"/>
        </w:numPr>
      </w:pPr>
      <w:r w:rsidRPr="00CB3AD6">
        <w:rPr>
          <w:lang w:eastAsia="en-GB"/>
        </w:rPr>
        <w:t>Ventilatia naturala este de asemenea recomandata.</w:t>
      </w:r>
    </w:p>
    <w:p w14:paraId="6D6B79E5" w14:textId="77777777" w:rsidR="00CE6E4A" w:rsidRPr="00CB3AD6" w:rsidRDefault="00CE6E4A" w:rsidP="00CE6E4A">
      <w:r w:rsidRPr="00CB3AD6">
        <w:tab/>
        <w:t>Se va asigura spatiul de stocare necesar pentru saci de sare cu greutatea de 20 kg. Numarul de saci necesar a fi stocat rezulta: n = 4.</w:t>
      </w:r>
    </w:p>
    <w:p w14:paraId="4F303C81"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088DF383" w14:textId="77777777" w:rsidR="00CE6E4A" w:rsidRPr="00CB3AD6" w:rsidRDefault="00CE6E4A" w:rsidP="00CE6E4A">
      <w:r w:rsidRPr="00CB3AD6">
        <w:tab/>
        <w:t>Se adopta un recipient cu volumul V = 0.2 m</w:t>
      </w:r>
      <w:r w:rsidRPr="00CB3AD6">
        <w:rPr>
          <w:vertAlign w:val="superscript"/>
        </w:rPr>
        <w:t>3</w:t>
      </w:r>
      <w:r w:rsidRPr="00CB3AD6">
        <w:t xml:space="preserve"> pentru stocarea solutiei de hipoclorit.</w:t>
      </w:r>
    </w:p>
    <w:p w14:paraId="48C3A97A" w14:textId="77777777" w:rsidR="00CE6E4A" w:rsidRPr="00CB3AD6" w:rsidRDefault="00CE6E4A" w:rsidP="00CE6E4A">
      <w:pPr>
        <w:ind w:firstLine="720"/>
      </w:pPr>
      <w:r w:rsidRPr="00CB3AD6">
        <w:t>Dozarea solutiei se face la concentratia de fabricare (8%) cu (1+1) pompe dozatoare, fiecare cu caracteristicile Q = 1.0 –3.0 ml/min, H</w:t>
      </w:r>
      <w:r w:rsidRPr="00CB3AD6">
        <w:rPr>
          <w:vertAlign w:val="subscript"/>
        </w:rPr>
        <w:t>P</w:t>
      </w:r>
      <w:r w:rsidRPr="00CB3AD6">
        <w:t xml:space="preserve"> = 4 bar.</w:t>
      </w:r>
    </w:p>
    <w:p w14:paraId="154992B4" w14:textId="77777777" w:rsidR="00CE6E4A" w:rsidRPr="00CB3AD6" w:rsidRDefault="00CE6E4A" w:rsidP="00CE6E4A">
      <w:pPr>
        <w:ind w:firstLine="720"/>
      </w:pPr>
    </w:p>
    <w:p w14:paraId="428DADA6" w14:textId="77777777" w:rsidR="00CE6E4A" w:rsidRPr="00CB3AD6" w:rsidRDefault="00CE6E4A" w:rsidP="00CE6E4A">
      <w:pPr>
        <w:ind w:firstLine="720"/>
        <w:rPr>
          <w:b/>
          <w:bCs/>
        </w:rPr>
      </w:pPr>
      <w:r w:rsidRPr="00CB3AD6">
        <w:rPr>
          <w:b/>
          <w:bCs/>
        </w:rPr>
        <w:t>Gospodaria de apa Firiteaz</w:t>
      </w:r>
    </w:p>
    <w:p w14:paraId="504BA43A" w14:textId="77777777" w:rsidR="00CE6E4A" w:rsidRPr="00CB3AD6" w:rsidRDefault="00CE6E4A" w:rsidP="00CE6E4A">
      <w:pPr>
        <w:ind w:firstLine="720"/>
      </w:pPr>
      <w:r w:rsidRPr="00CB3AD6">
        <w:t>Investitiile propuse pentru Gospodaria de apa Firiteaz, au ca scop cresterea sigurantei in exploatare a subsistemului de alimentare cu apa. Lucrarile propuse constau in:</w:t>
      </w:r>
    </w:p>
    <w:p w14:paraId="00E826A2" w14:textId="77777777" w:rsidR="00CE6E4A" w:rsidRPr="00CB3AD6" w:rsidRDefault="00CE6E4A" w:rsidP="00C576F7">
      <w:pPr>
        <w:pStyle w:val="ListParagraph"/>
        <w:numPr>
          <w:ilvl w:val="0"/>
          <w:numId w:val="76"/>
        </w:numPr>
      </w:pPr>
      <w:r w:rsidRPr="00CB3AD6">
        <w:t>Statie de re-clorare Firiteaz;</w:t>
      </w:r>
    </w:p>
    <w:p w14:paraId="651EB4FE"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Rezervor de inmagazinare, V=2x50 m</w:t>
      </w:r>
      <w:r w:rsidRPr="00CB3AD6">
        <w:rPr>
          <w:rFonts w:asciiTheme="minorHAnsi" w:hAnsiTheme="minorHAnsi" w:cstheme="minorHAnsi"/>
          <w:szCs w:val="24"/>
          <w:vertAlign w:val="superscript"/>
        </w:rPr>
        <w:t>3</w:t>
      </w:r>
      <w:r w:rsidRPr="00CB3AD6">
        <w:rPr>
          <w:rFonts w:asciiTheme="minorHAnsi" w:hAnsiTheme="minorHAnsi" w:cstheme="minorHAnsi"/>
          <w:szCs w:val="24"/>
        </w:rPr>
        <w:t>.</w:t>
      </w:r>
    </w:p>
    <w:p w14:paraId="6612718D"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Statie de pompare apa tratata – Firiteaz, (1+1) pompe cu turatie variabila,  avand fiecare urmatoarele caracteristici: Q=22-27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reteaua de distributie din localitatile Firiteaz si Fiscut.</w:t>
      </w:r>
    </w:p>
    <w:p w14:paraId="6C9B2E7F" w14:textId="77777777" w:rsidR="00CE6E4A" w:rsidRPr="00CB3AD6" w:rsidRDefault="00CE6E4A" w:rsidP="00C576F7">
      <w:pPr>
        <w:pStyle w:val="ListParagraph"/>
        <w:numPr>
          <w:ilvl w:val="0"/>
          <w:numId w:val="76"/>
        </w:numPr>
      </w:pPr>
      <w:r w:rsidRPr="00CB3AD6">
        <w:t>Puncte de masura debit, inclusiv camin, lucrari de punere in opera si procurare/montaj debitmetru electromagnetic DN 80 mm.</w:t>
      </w:r>
    </w:p>
    <w:p w14:paraId="1853BD25" w14:textId="77777777" w:rsidR="00CE6E4A" w:rsidRPr="00CB3AD6" w:rsidRDefault="00CE6E4A" w:rsidP="00C576F7">
      <w:pPr>
        <w:pStyle w:val="ListParagraph"/>
        <w:numPr>
          <w:ilvl w:val="0"/>
          <w:numId w:val="76"/>
        </w:numPr>
      </w:pPr>
      <w:r w:rsidRPr="00CB3AD6">
        <w:t>Lucrari la instalatii electrice:</w:t>
      </w:r>
    </w:p>
    <w:p w14:paraId="5F8BE36B" w14:textId="77777777" w:rsidR="00CE6E4A" w:rsidRPr="00CB3AD6" w:rsidRDefault="00CE6E4A" w:rsidP="00C576F7">
      <w:pPr>
        <w:pStyle w:val="ListParagraph"/>
        <w:numPr>
          <w:ilvl w:val="1"/>
          <w:numId w:val="77"/>
        </w:numPr>
      </w:pPr>
      <w:r w:rsidRPr="00CB3AD6">
        <w:t>Instalatii electrice la toate obiectele care au consumatori (echipamente) electrici;</w:t>
      </w:r>
    </w:p>
    <w:p w14:paraId="14A07BCE" w14:textId="77777777" w:rsidR="00CE6E4A" w:rsidRPr="00CB3AD6" w:rsidRDefault="00CE6E4A" w:rsidP="00C576F7">
      <w:pPr>
        <w:pStyle w:val="ListParagraph"/>
        <w:numPr>
          <w:ilvl w:val="1"/>
          <w:numId w:val="77"/>
        </w:numPr>
        <w:rPr>
          <w:rFonts w:cstheme="minorHAnsi"/>
        </w:rPr>
      </w:pPr>
      <w:r w:rsidRPr="00CB3AD6">
        <w:rPr>
          <w:rFonts w:cstheme="minorHAnsi"/>
        </w:rPr>
        <w:t>Retele electrice incinta (cabluri, priza de pamant, iluminat, paratraznet);</w:t>
      </w:r>
    </w:p>
    <w:p w14:paraId="6BBA51F2" w14:textId="77777777" w:rsidR="00CE6E4A" w:rsidRPr="00CB3AD6" w:rsidRDefault="00CE6E4A" w:rsidP="00C576F7">
      <w:pPr>
        <w:pStyle w:val="ListParagraph"/>
        <w:numPr>
          <w:ilvl w:val="1"/>
          <w:numId w:val="77"/>
        </w:numPr>
        <w:rPr>
          <w:rFonts w:cstheme="minorHAnsi"/>
        </w:rPr>
      </w:pPr>
      <w:r w:rsidRPr="00CB3AD6">
        <w:rPr>
          <w:rFonts w:cstheme="minorHAnsi"/>
        </w:rPr>
        <w:t>Alimentare cu energie electrica din reteaua locala a Furnizorului de Electricitate pentru G.A.</w:t>
      </w:r>
    </w:p>
    <w:p w14:paraId="65E68F06" w14:textId="77777777" w:rsidR="00CE6E4A" w:rsidRPr="00CB3AD6" w:rsidRDefault="00CE6E4A" w:rsidP="00C576F7">
      <w:pPr>
        <w:pStyle w:val="ListParagraph"/>
        <w:numPr>
          <w:ilvl w:val="1"/>
          <w:numId w:val="77"/>
        </w:numPr>
        <w:rPr>
          <w:rFonts w:cstheme="minorHAnsi"/>
        </w:rPr>
      </w:pPr>
      <w:r w:rsidRPr="00CB3AD6">
        <w:rPr>
          <w:rFonts w:cstheme="minorHAnsi"/>
        </w:rPr>
        <w:t>Generator electric de urgenta pentru alimentarea consumatorilor (receptorilor) vitali</w:t>
      </w:r>
    </w:p>
    <w:p w14:paraId="5909B86A" w14:textId="77777777" w:rsidR="00CE6E4A" w:rsidRPr="00CB3AD6" w:rsidRDefault="00CE6E4A" w:rsidP="00C576F7">
      <w:pPr>
        <w:pStyle w:val="ListParagraph"/>
        <w:numPr>
          <w:ilvl w:val="0"/>
          <w:numId w:val="76"/>
        </w:numPr>
      </w:pPr>
      <w:r w:rsidRPr="00CB3AD6">
        <w:t>Pentru GA Firiteaz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64F48F2D" w14:textId="77777777" w:rsidR="00CE6E4A" w:rsidRPr="00CB3AD6" w:rsidRDefault="00CE6E4A" w:rsidP="00C576F7">
      <w:pPr>
        <w:pStyle w:val="ListParagraph"/>
        <w:numPr>
          <w:ilvl w:val="1"/>
          <w:numId w:val="77"/>
        </w:numPr>
      </w:pPr>
      <w:r w:rsidRPr="00CB3AD6">
        <w:t>Functionarea in regim automat;</w:t>
      </w:r>
    </w:p>
    <w:p w14:paraId="152594EE" w14:textId="77777777" w:rsidR="00CE6E4A" w:rsidRPr="00CB3AD6" w:rsidRDefault="00CE6E4A" w:rsidP="00C576F7">
      <w:pPr>
        <w:pStyle w:val="ListParagraph"/>
        <w:numPr>
          <w:ilvl w:val="1"/>
          <w:numId w:val="77"/>
        </w:numPr>
      </w:pPr>
      <w:r w:rsidRPr="00CB3AD6">
        <w:t>Protectia si comanda tuturor echipamentelor;</w:t>
      </w:r>
    </w:p>
    <w:p w14:paraId="5DCF314C" w14:textId="77777777" w:rsidR="00CE6E4A" w:rsidRPr="00CB3AD6" w:rsidRDefault="00CE6E4A" w:rsidP="00C576F7">
      <w:pPr>
        <w:pStyle w:val="ListParagraph"/>
        <w:numPr>
          <w:ilvl w:val="1"/>
          <w:numId w:val="77"/>
        </w:numPr>
      </w:pPr>
      <w:r w:rsidRPr="00CB3AD6">
        <w:t>Rotatia pompelor, contorizarea numarului de ore de functionare;</w:t>
      </w:r>
    </w:p>
    <w:p w14:paraId="70A30B58" w14:textId="77777777" w:rsidR="00CE6E4A" w:rsidRPr="00CB3AD6" w:rsidRDefault="00CE6E4A" w:rsidP="00C576F7">
      <w:pPr>
        <w:pStyle w:val="ListParagraph"/>
        <w:numPr>
          <w:ilvl w:val="1"/>
          <w:numId w:val="77"/>
        </w:numPr>
      </w:pPr>
      <w:r w:rsidRPr="00CB3AD6">
        <w:t>Monitorizarea parametrilor de stare pentru toate echipamentele, retea alimentare;</w:t>
      </w:r>
    </w:p>
    <w:p w14:paraId="39F72DE6" w14:textId="77777777" w:rsidR="00CE6E4A" w:rsidRPr="00CB3AD6" w:rsidRDefault="00CE6E4A" w:rsidP="00C576F7">
      <w:pPr>
        <w:pStyle w:val="ListParagraph"/>
        <w:numPr>
          <w:ilvl w:val="1"/>
          <w:numId w:val="77"/>
        </w:numPr>
      </w:pPr>
      <w:r w:rsidRPr="00CB3AD6">
        <w:t>Se vor achizitiona datele transmise de instrumentatie;</w:t>
      </w:r>
    </w:p>
    <w:p w14:paraId="5AA89F01" w14:textId="77777777" w:rsidR="00CE6E4A" w:rsidRPr="00CB3AD6" w:rsidRDefault="00CE6E4A" w:rsidP="00C576F7">
      <w:pPr>
        <w:pStyle w:val="ListParagraph"/>
        <w:numPr>
          <w:ilvl w:val="1"/>
          <w:numId w:val="77"/>
        </w:numPr>
      </w:pPr>
      <w:r w:rsidRPr="00CB3AD6">
        <w:lastRenderedPageBreak/>
        <w:t>Se vor transmite prin GSM parametrii de stare, avarii, valori instrumentatie  la dispecerul regional.</w:t>
      </w:r>
    </w:p>
    <w:p w14:paraId="11E8CA06" w14:textId="77777777" w:rsidR="00CE6E4A" w:rsidRPr="00CB3AD6" w:rsidRDefault="00CE6E4A" w:rsidP="00CE6E4A">
      <w:pPr>
        <w:ind w:firstLine="720"/>
      </w:pPr>
      <w:r w:rsidRPr="00CB3AD6">
        <w:t>Transportul apei tratare pentru alimentarea localitatilor Firiteaz si Fiscut se face prin conducta de aductiune propusa. Datorita lungimilor mari a conductei de aductiune Cruceni-Firiteaz se propune o statie noua de electroclorare.</w:t>
      </w:r>
    </w:p>
    <w:p w14:paraId="2A9B07CC" w14:textId="77777777" w:rsidR="00CE6E4A" w:rsidRPr="00CB3AD6" w:rsidRDefault="00CE6E4A" w:rsidP="00CE6E4A">
      <w:r w:rsidRPr="00CB3AD6">
        <w:tab/>
        <w:t>Calitatea apei tratate se va incadra in prevederile Legii 458/2002 privind calitatea apei potabile cu modificarile si completarile ulterioare.</w:t>
      </w:r>
    </w:p>
    <w:p w14:paraId="1886D8C1" w14:textId="77777777" w:rsidR="00CE6E4A" w:rsidRPr="00CB3AD6" w:rsidRDefault="00CE6E4A" w:rsidP="00CE6E4A"/>
    <w:p w14:paraId="08362E12" w14:textId="77777777" w:rsidR="00CE6E4A" w:rsidRPr="00CB3AD6" w:rsidRDefault="00CE6E4A" w:rsidP="00CE6E4A">
      <w:pPr>
        <w:ind w:firstLine="720"/>
        <w:rPr>
          <w:b/>
          <w:bCs/>
        </w:rPr>
      </w:pPr>
      <w:r w:rsidRPr="00CB3AD6">
        <w:rPr>
          <w:b/>
          <w:bCs/>
        </w:rPr>
        <w:t>Statia de re-clorare Firiteaz</w:t>
      </w:r>
    </w:p>
    <w:p w14:paraId="219226BB" w14:textId="77777777" w:rsidR="00CE6E4A" w:rsidRPr="00CB3AD6" w:rsidRDefault="00CE6E4A" w:rsidP="00CE6E4A">
      <w:pPr>
        <w:ind w:firstLine="720"/>
      </w:pPr>
      <w:r w:rsidRPr="00CB3AD6">
        <w:t>Principalele caracteristici ale statiei de electroclorare sunt:</w:t>
      </w:r>
    </w:p>
    <w:p w14:paraId="7EE4A4A1" w14:textId="77777777" w:rsidR="00CE6E4A" w:rsidRPr="00CB3AD6" w:rsidRDefault="00CE6E4A" w:rsidP="00CE6E4A">
      <w:pPr>
        <w:numPr>
          <w:ilvl w:val="0"/>
          <w:numId w:val="72"/>
        </w:numPr>
      </w:pPr>
      <w:r w:rsidRPr="00CB3AD6">
        <w:t>Debitul de apa bruta:</w:t>
      </w:r>
    </w:p>
    <w:p w14:paraId="248CA662" w14:textId="77777777" w:rsidR="00CE6E4A" w:rsidRPr="00CB3AD6" w:rsidRDefault="00CE6E4A" w:rsidP="00CE6E4A">
      <w:r w:rsidRPr="00CB3AD6">
        <w:tab/>
      </w:r>
      <w:r w:rsidRPr="00CB3AD6">
        <w:tab/>
      </w:r>
      <w:r w:rsidRPr="00CB3AD6">
        <w:tab/>
        <w:t>Q = 111 m</w:t>
      </w:r>
      <w:r w:rsidRPr="00CB3AD6">
        <w:rPr>
          <w:vertAlign w:val="superscript"/>
        </w:rPr>
        <w:t>3</w:t>
      </w:r>
      <w:r w:rsidRPr="00CB3AD6">
        <w:t>/zi = 4.6 m</w:t>
      </w:r>
      <w:r w:rsidRPr="00CB3AD6">
        <w:rPr>
          <w:vertAlign w:val="superscript"/>
        </w:rPr>
        <w:t>3</w:t>
      </w:r>
      <w:r w:rsidRPr="00CB3AD6">
        <w:t>/h = 1.3 dm</w:t>
      </w:r>
      <w:r w:rsidRPr="00CB3AD6">
        <w:rPr>
          <w:vertAlign w:val="superscript"/>
        </w:rPr>
        <w:t>3</w:t>
      </w:r>
      <w:r w:rsidRPr="00CB3AD6">
        <w:t>/s</w:t>
      </w:r>
    </w:p>
    <w:p w14:paraId="42D7B4AD" w14:textId="77777777" w:rsidR="00CE6E4A" w:rsidRPr="00CB3AD6" w:rsidRDefault="00CE6E4A" w:rsidP="00CE6E4A">
      <w:pPr>
        <w:numPr>
          <w:ilvl w:val="0"/>
          <w:numId w:val="72"/>
        </w:numPr>
      </w:pPr>
      <w:r w:rsidRPr="00CB3AD6">
        <w:t>Doze hipoclorit de sodiu:</w:t>
      </w:r>
    </w:p>
    <w:p w14:paraId="683B17BA"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E0A3454"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8865ABA"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5534DBD" w14:textId="77777777" w:rsidR="00CE6E4A" w:rsidRPr="00CB3AD6" w:rsidRDefault="00CE6E4A" w:rsidP="00CE6E4A">
      <w:pPr>
        <w:numPr>
          <w:ilvl w:val="0"/>
          <w:numId w:val="72"/>
        </w:numPr>
      </w:pPr>
      <w:r w:rsidRPr="00CB3AD6">
        <w:t>Durata de autonomie (stocare reactivi): 30 zile;</w:t>
      </w:r>
    </w:p>
    <w:p w14:paraId="27DA2008" w14:textId="77777777" w:rsidR="00CE6E4A" w:rsidRPr="00CB3AD6" w:rsidRDefault="00CE6E4A" w:rsidP="00CE6E4A">
      <w:pPr>
        <w:numPr>
          <w:ilvl w:val="0"/>
          <w:numId w:val="72"/>
        </w:numPr>
      </w:pPr>
      <w:r w:rsidRPr="00CB3AD6">
        <w:t>Stoc solutie hipoclorit de sodiu: 3 zile.</w:t>
      </w:r>
    </w:p>
    <w:p w14:paraId="760B9A9C" w14:textId="77777777" w:rsidR="00CE6E4A" w:rsidRPr="00CB3AD6" w:rsidRDefault="00CE6E4A" w:rsidP="00CE6E4A">
      <w:pPr>
        <w:ind w:firstLine="720"/>
      </w:pPr>
      <w:r w:rsidRPr="00CB3AD6">
        <w:t>Capacitatea statiei de electro-clorare se va adopta:</w:t>
      </w:r>
    </w:p>
    <w:p w14:paraId="36374C5B" w14:textId="77777777" w:rsidR="00CE6E4A" w:rsidRPr="00CB3AD6" w:rsidRDefault="00CE6E4A" w:rsidP="00CE6E4A">
      <w:r w:rsidRPr="00CB3AD6">
        <w:tab/>
      </w:r>
      <w:r w:rsidRPr="00CB3AD6">
        <w:tab/>
      </w:r>
      <w:r w:rsidRPr="00CB3AD6">
        <w:tab/>
        <w:t>C  = 25 g Cl</w:t>
      </w:r>
      <w:r w:rsidRPr="00CB3AD6">
        <w:rPr>
          <w:vertAlign w:val="subscript"/>
        </w:rPr>
        <w:t>2</w:t>
      </w:r>
      <w:r w:rsidRPr="00CB3AD6">
        <w:t xml:space="preserve">/h </w:t>
      </w:r>
    </w:p>
    <w:p w14:paraId="0279184D" w14:textId="77777777" w:rsidR="00CE6E4A" w:rsidRPr="00CB3AD6" w:rsidRDefault="00CE6E4A" w:rsidP="00CE6E4A">
      <w:pPr>
        <w:ind w:firstLine="720"/>
      </w:pPr>
      <w:r w:rsidRPr="00CB3AD6">
        <w:t>Cerintele principale in procesul de electro-clorare sunt:</w:t>
      </w:r>
    </w:p>
    <w:p w14:paraId="7AA60242" w14:textId="77777777" w:rsidR="00CE6E4A" w:rsidRPr="00CB3AD6" w:rsidRDefault="00CE6E4A" w:rsidP="00CE6E4A">
      <w:pPr>
        <w:numPr>
          <w:ilvl w:val="0"/>
          <w:numId w:val="73"/>
        </w:numPr>
        <w:rPr>
          <w:lang w:eastAsia="en-GB"/>
        </w:rPr>
      </w:pPr>
      <w:r w:rsidRPr="00CB3AD6">
        <w:rPr>
          <w:bCs/>
          <w:lang w:eastAsia="en-GB"/>
        </w:rPr>
        <w:t xml:space="preserve">Apa: </w:t>
      </w:r>
    </w:p>
    <w:p w14:paraId="4DB19856"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12DFD79"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C61E9D1"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6353CF1D"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213D83B9" w14:textId="77777777" w:rsidR="00CE6E4A" w:rsidRPr="00CB3AD6" w:rsidRDefault="00CE6E4A" w:rsidP="00CE6E4A">
      <w:pPr>
        <w:numPr>
          <w:ilvl w:val="0"/>
          <w:numId w:val="73"/>
        </w:numPr>
        <w:rPr>
          <w:lang w:eastAsia="en-GB"/>
        </w:rPr>
      </w:pPr>
      <w:r w:rsidRPr="00CB3AD6">
        <w:rPr>
          <w:bCs/>
          <w:lang w:eastAsia="en-GB"/>
        </w:rPr>
        <w:t xml:space="preserve">Sare: </w:t>
      </w:r>
    </w:p>
    <w:p w14:paraId="4FF3112B" w14:textId="77777777" w:rsidR="00CE6E4A" w:rsidRPr="00CB3AD6" w:rsidRDefault="00CE6E4A" w:rsidP="00CE6E4A">
      <w:pPr>
        <w:numPr>
          <w:ilvl w:val="1"/>
          <w:numId w:val="73"/>
        </w:numPr>
        <w:rPr>
          <w:lang w:eastAsia="en-GB"/>
        </w:rPr>
      </w:pPr>
      <w:r w:rsidRPr="00CB3AD6">
        <w:rPr>
          <w:lang w:eastAsia="en-GB"/>
        </w:rPr>
        <w:t>Sare alimentara (DIN 19604 sau EN 973);</w:t>
      </w:r>
    </w:p>
    <w:p w14:paraId="3AE68AF8"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396E1899"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FB26A84"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AAD27FE"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FE3ED2D" w14:textId="77777777" w:rsidR="00CE6E4A" w:rsidRPr="00CB3AD6" w:rsidRDefault="00CE6E4A" w:rsidP="00CE6E4A">
      <w:pPr>
        <w:numPr>
          <w:ilvl w:val="0"/>
          <w:numId w:val="73"/>
        </w:numPr>
        <w:rPr>
          <w:lang w:eastAsia="en-GB"/>
        </w:rPr>
      </w:pPr>
      <w:r w:rsidRPr="00CB3AD6">
        <w:rPr>
          <w:bCs/>
          <w:lang w:eastAsia="en-GB"/>
        </w:rPr>
        <w:lastRenderedPageBreak/>
        <w:t>Unitate de dedurizare necesara</w:t>
      </w:r>
      <w:r w:rsidRPr="00CB3AD6">
        <w:rPr>
          <w:lang w:eastAsia="en-GB"/>
        </w:rPr>
        <w:t>;</w:t>
      </w:r>
    </w:p>
    <w:p w14:paraId="560EB023" w14:textId="77777777" w:rsidR="00CE6E4A" w:rsidRPr="00CB3AD6" w:rsidRDefault="00CE6E4A" w:rsidP="00CE6E4A">
      <w:pPr>
        <w:numPr>
          <w:ilvl w:val="0"/>
          <w:numId w:val="73"/>
        </w:numPr>
        <w:rPr>
          <w:lang w:eastAsia="en-GB"/>
        </w:rPr>
      </w:pPr>
      <w:r w:rsidRPr="00CB3AD6">
        <w:rPr>
          <w:bCs/>
          <w:lang w:eastAsia="en-GB"/>
        </w:rPr>
        <w:t xml:space="preserve">Evacuare aer: </w:t>
      </w:r>
    </w:p>
    <w:p w14:paraId="0C8811EC"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5B245117" w14:textId="77777777" w:rsidR="00CE6E4A" w:rsidRPr="00CB3AD6" w:rsidRDefault="00CE6E4A" w:rsidP="00CE6E4A">
      <w:pPr>
        <w:numPr>
          <w:ilvl w:val="1"/>
          <w:numId w:val="73"/>
        </w:numPr>
      </w:pPr>
      <w:r w:rsidRPr="00CB3AD6">
        <w:rPr>
          <w:lang w:eastAsia="en-GB"/>
        </w:rPr>
        <w:t>Ventilatia naturala este de asemenea recomandata.</w:t>
      </w:r>
    </w:p>
    <w:p w14:paraId="1B47CEB4" w14:textId="77777777" w:rsidR="00CE6E4A" w:rsidRPr="00CB3AD6" w:rsidRDefault="00CE6E4A" w:rsidP="00CE6E4A">
      <w:r w:rsidRPr="00CB3AD6">
        <w:tab/>
        <w:t>Se va asigura spatiul de stocare necesar pentru saci de sare cu greutatea de 20 kg. Numarul de saci necesar a fi stocat rezulta: n = 1.</w:t>
      </w:r>
    </w:p>
    <w:p w14:paraId="2CD17FB9"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C1D95C0" w14:textId="77777777" w:rsidR="00CE6E4A" w:rsidRPr="00CB3AD6" w:rsidRDefault="00CE6E4A" w:rsidP="00CE6E4A">
      <w:r w:rsidRPr="00CB3AD6">
        <w:tab/>
        <w:t>Se adopta un recipient cu volumul V = 0.1 m</w:t>
      </w:r>
      <w:r w:rsidRPr="00CB3AD6">
        <w:rPr>
          <w:vertAlign w:val="superscript"/>
        </w:rPr>
        <w:t>3</w:t>
      </w:r>
      <w:r w:rsidRPr="00CB3AD6">
        <w:t xml:space="preserve"> pentru stocarea solutiei de hipoclorit.</w:t>
      </w:r>
    </w:p>
    <w:p w14:paraId="1606D3C6" w14:textId="77777777" w:rsidR="00CE6E4A" w:rsidRPr="00CB3AD6" w:rsidRDefault="00CE6E4A" w:rsidP="00CE6E4A">
      <w:pPr>
        <w:ind w:firstLine="720"/>
      </w:pPr>
      <w:r w:rsidRPr="00CB3AD6">
        <w:t>Dozarea solutiei se face la concentratia de fabricare (8%) cu (1+1) pompe dozatoare, fiecare cu caracteristicile Q = 1.0 –3.0 ml/min, H</w:t>
      </w:r>
      <w:r w:rsidRPr="00CB3AD6">
        <w:rPr>
          <w:vertAlign w:val="subscript"/>
        </w:rPr>
        <w:t>P</w:t>
      </w:r>
      <w:r w:rsidRPr="00CB3AD6">
        <w:t xml:space="preserve"> = 4 bar.</w:t>
      </w:r>
    </w:p>
    <w:p w14:paraId="1EF7117F" w14:textId="77777777" w:rsidR="00CE6E4A" w:rsidRPr="00CB3AD6" w:rsidRDefault="00CE6E4A" w:rsidP="00CE6E4A">
      <w:pPr>
        <w:ind w:firstLine="720"/>
      </w:pPr>
    </w:p>
    <w:p w14:paraId="07670251" w14:textId="77777777" w:rsidR="00CE6E4A" w:rsidRPr="00CB3AD6" w:rsidRDefault="00CE6E4A" w:rsidP="00CE6E4A">
      <w:pPr>
        <w:ind w:firstLine="720"/>
        <w:rPr>
          <w:b/>
          <w:bCs/>
        </w:rPr>
      </w:pPr>
      <w:r w:rsidRPr="00CB3AD6">
        <w:rPr>
          <w:b/>
          <w:bCs/>
        </w:rPr>
        <w:t>Gospodaria de apa Tisa Noua</w:t>
      </w:r>
    </w:p>
    <w:p w14:paraId="15D0945A" w14:textId="77777777" w:rsidR="00CE6E4A" w:rsidRPr="00CB3AD6" w:rsidRDefault="00CE6E4A" w:rsidP="00CE6E4A">
      <w:pPr>
        <w:ind w:firstLine="720"/>
      </w:pPr>
      <w:r w:rsidRPr="00CB3AD6">
        <w:t>Investitiile propuse pentru Gospodaria de apa Tisa Noua, au ca scop cresterea sigurantei in exploatare a subsistemului de alimentare cu apa. Lucrarile propuse constau in:</w:t>
      </w:r>
    </w:p>
    <w:p w14:paraId="7DD7F9A3" w14:textId="77777777" w:rsidR="00CE6E4A" w:rsidRPr="00CB3AD6" w:rsidRDefault="00CE6E4A" w:rsidP="00C576F7">
      <w:pPr>
        <w:pStyle w:val="ListParagraph"/>
        <w:numPr>
          <w:ilvl w:val="0"/>
          <w:numId w:val="76"/>
        </w:numPr>
      </w:pPr>
      <w:r w:rsidRPr="00CB3AD6">
        <w:t>Statie de re-clorare Tisa Noua;</w:t>
      </w:r>
    </w:p>
    <w:p w14:paraId="6190E437" w14:textId="77777777" w:rsidR="00CE6E4A" w:rsidRPr="00CB3AD6" w:rsidRDefault="00CE6E4A" w:rsidP="00C576F7">
      <w:pPr>
        <w:pStyle w:val="ListParagraph"/>
        <w:numPr>
          <w:ilvl w:val="0"/>
          <w:numId w:val="76"/>
        </w:numPr>
      </w:pPr>
      <w:r w:rsidRPr="00CB3AD6">
        <w:t>Rezervor de inmagazinare, V=2x50 m</w:t>
      </w:r>
      <w:r w:rsidRPr="00CB3AD6">
        <w:rPr>
          <w:vertAlign w:val="superscript"/>
        </w:rPr>
        <w:t>3</w:t>
      </w:r>
      <w:r w:rsidRPr="00CB3AD6">
        <w:t>.</w:t>
      </w:r>
    </w:p>
    <w:p w14:paraId="0E8FF184" w14:textId="77777777" w:rsidR="00CE6E4A" w:rsidRPr="00CB3AD6" w:rsidRDefault="00CE6E4A" w:rsidP="00C576F7">
      <w:pPr>
        <w:pStyle w:val="ListParagraph"/>
        <w:numPr>
          <w:ilvl w:val="0"/>
          <w:numId w:val="76"/>
        </w:numPr>
      </w:pPr>
      <w:r w:rsidRPr="00CB3AD6">
        <w:t>Statie de pompare apa tratata – Tisa Noua, (1+1) pompe cu turatie variabila,  avand fiecare urmatoarele caracteristici: Q=21-31 m</w:t>
      </w:r>
      <w:r w:rsidRPr="00CB3AD6">
        <w:rPr>
          <w:vertAlign w:val="superscript"/>
        </w:rPr>
        <w:t>3</w:t>
      </w:r>
      <w:r w:rsidRPr="00CB3AD6">
        <w:t>/h, H=40 m, pentru reteaua de distributie din localitatea Tisa Noua;</w:t>
      </w:r>
    </w:p>
    <w:p w14:paraId="43311F22" w14:textId="77777777" w:rsidR="00CE6E4A" w:rsidRPr="00CB3AD6" w:rsidRDefault="00CE6E4A" w:rsidP="00C576F7">
      <w:pPr>
        <w:pStyle w:val="ListParagraph"/>
        <w:numPr>
          <w:ilvl w:val="0"/>
          <w:numId w:val="76"/>
        </w:numPr>
      </w:pPr>
      <w:r w:rsidRPr="00CB3AD6">
        <w:t>Puncte de masura debit, inclusiv camin, lucrari de punere in opera si procurare/montaj debitmetru electromagnetic DN 80 mm.</w:t>
      </w:r>
    </w:p>
    <w:p w14:paraId="4E842E72" w14:textId="77777777" w:rsidR="00CE6E4A" w:rsidRPr="00CB3AD6" w:rsidRDefault="00CE6E4A" w:rsidP="00C576F7">
      <w:pPr>
        <w:pStyle w:val="ListParagraph"/>
        <w:numPr>
          <w:ilvl w:val="0"/>
          <w:numId w:val="76"/>
        </w:numPr>
      </w:pPr>
      <w:r w:rsidRPr="00CB3AD6">
        <w:t>Lucrari la instalatii electrice:</w:t>
      </w:r>
    </w:p>
    <w:p w14:paraId="3FF6B61D" w14:textId="77777777" w:rsidR="00CE6E4A" w:rsidRPr="00CB3AD6" w:rsidRDefault="00CE6E4A" w:rsidP="00C576F7">
      <w:pPr>
        <w:pStyle w:val="ListParagraph"/>
        <w:numPr>
          <w:ilvl w:val="1"/>
          <w:numId w:val="76"/>
        </w:numPr>
      </w:pPr>
      <w:r w:rsidRPr="00CB3AD6">
        <w:t>Instalatii electrice la toate obiectele care au consumatori (echipamente) electrici;</w:t>
      </w:r>
    </w:p>
    <w:p w14:paraId="76B5432F" w14:textId="77777777" w:rsidR="00CE6E4A" w:rsidRPr="00CB3AD6" w:rsidRDefault="00CE6E4A" w:rsidP="00C576F7">
      <w:pPr>
        <w:pStyle w:val="ListParagraph"/>
        <w:numPr>
          <w:ilvl w:val="1"/>
          <w:numId w:val="76"/>
        </w:numPr>
        <w:rPr>
          <w:rFonts w:cstheme="minorHAnsi"/>
        </w:rPr>
      </w:pPr>
      <w:r w:rsidRPr="00CB3AD6">
        <w:rPr>
          <w:rFonts w:cstheme="minorHAnsi"/>
        </w:rPr>
        <w:t>Retele electrice incinta (cabluri, priza de pamant, iluminat, paratraznet);</w:t>
      </w:r>
    </w:p>
    <w:p w14:paraId="22DF5B4F" w14:textId="77777777" w:rsidR="00CE6E4A" w:rsidRPr="00CB3AD6" w:rsidRDefault="00CE6E4A" w:rsidP="00C576F7">
      <w:pPr>
        <w:pStyle w:val="ListParagraph"/>
        <w:numPr>
          <w:ilvl w:val="1"/>
          <w:numId w:val="76"/>
        </w:numPr>
        <w:rPr>
          <w:rFonts w:cstheme="minorHAnsi"/>
        </w:rPr>
      </w:pPr>
      <w:r w:rsidRPr="00CB3AD6">
        <w:rPr>
          <w:rFonts w:cstheme="minorHAnsi"/>
        </w:rPr>
        <w:t>Alimentare cu energie electrica din reteaua locala a Furnizorului de Electricitate pentru G.A.</w:t>
      </w:r>
    </w:p>
    <w:p w14:paraId="6DBEBBA4" w14:textId="77777777" w:rsidR="00CE6E4A" w:rsidRPr="00CB3AD6" w:rsidRDefault="00CE6E4A" w:rsidP="00C576F7">
      <w:pPr>
        <w:pStyle w:val="ListParagraph"/>
        <w:numPr>
          <w:ilvl w:val="1"/>
          <w:numId w:val="76"/>
        </w:numPr>
        <w:rPr>
          <w:rFonts w:cstheme="minorHAnsi"/>
        </w:rPr>
      </w:pPr>
      <w:r w:rsidRPr="00CB3AD6">
        <w:rPr>
          <w:rFonts w:cstheme="minorHAnsi"/>
        </w:rPr>
        <w:t>Generator electric de urgenta pentru alimentarea consumatorilor (receptorilor) vitali.</w:t>
      </w:r>
    </w:p>
    <w:p w14:paraId="49316988" w14:textId="77777777" w:rsidR="00CE6E4A" w:rsidRPr="00CB3AD6" w:rsidRDefault="00CE6E4A" w:rsidP="00C576F7">
      <w:pPr>
        <w:pStyle w:val="ListParagraph"/>
        <w:numPr>
          <w:ilvl w:val="0"/>
          <w:numId w:val="76"/>
        </w:numPr>
      </w:pPr>
      <w:r w:rsidRPr="00CB3AD6">
        <w:t>Pentru GA Tisa Noua s-a prevazut o instalatie de automatizare care va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07AA5011" w14:textId="77777777" w:rsidR="00CE6E4A" w:rsidRPr="00CB3AD6" w:rsidRDefault="00CE6E4A" w:rsidP="00C576F7">
      <w:pPr>
        <w:pStyle w:val="ListParagraph"/>
        <w:numPr>
          <w:ilvl w:val="1"/>
          <w:numId w:val="77"/>
        </w:numPr>
      </w:pPr>
      <w:r w:rsidRPr="00CB3AD6">
        <w:t>Functionarea in regim automat;</w:t>
      </w:r>
    </w:p>
    <w:p w14:paraId="2BCE3E7F" w14:textId="77777777" w:rsidR="00CE6E4A" w:rsidRPr="00CB3AD6" w:rsidRDefault="00CE6E4A" w:rsidP="00C576F7">
      <w:pPr>
        <w:pStyle w:val="ListParagraph"/>
        <w:numPr>
          <w:ilvl w:val="1"/>
          <w:numId w:val="77"/>
        </w:numPr>
      </w:pPr>
      <w:r w:rsidRPr="00CB3AD6">
        <w:t>Protectia si comanda tuturor echipamentelor;</w:t>
      </w:r>
    </w:p>
    <w:p w14:paraId="224048F5" w14:textId="77777777" w:rsidR="00CE6E4A" w:rsidRPr="00CB3AD6" w:rsidRDefault="00CE6E4A" w:rsidP="00C576F7">
      <w:pPr>
        <w:pStyle w:val="ListParagraph"/>
        <w:numPr>
          <w:ilvl w:val="1"/>
          <w:numId w:val="77"/>
        </w:numPr>
      </w:pPr>
      <w:r w:rsidRPr="00CB3AD6">
        <w:t>Rotatia pompelor, contorizarea numarului de ore de functionare;</w:t>
      </w:r>
    </w:p>
    <w:p w14:paraId="173BA909" w14:textId="77777777" w:rsidR="00CE6E4A" w:rsidRPr="00CB3AD6" w:rsidRDefault="00CE6E4A" w:rsidP="00C576F7">
      <w:pPr>
        <w:pStyle w:val="ListParagraph"/>
        <w:numPr>
          <w:ilvl w:val="1"/>
          <w:numId w:val="77"/>
        </w:numPr>
      </w:pPr>
      <w:r w:rsidRPr="00CB3AD6">
        <w:t>Monitorizarea parametrilor de stare pentru toate echipamentele, retea alimentare;</w:t>
      </w:r>
    </w:p>
    <w:p w14:paraId="66D0836D" w14:textId="77777777" w:rsidR="00CE6E4A" w:rsidRPr="00CB3AD6" w:rsidRDefault="00CE6E4A" w:rsidP="00C576F7">
      <w:pPr>
        <w:pStyle w:val="ListParagraph"/>
        <w:numPr>
          <w:ilvl w:val="1"/>
          <w:numId w:val="77"/>
        </w:numPr>
      </w:pPr>
      <w:r w:rsidRPr="00CB3AD6">
        <w:t>Se vor achizitiona datele transmise de instrumentatie;</w:t>
      </w:r>
    </w:p>
    <w:p w14:paraId="684EDF89" w14:textId="77777777" w:rsidR="00CE6E4A" w:rsidRPr="00CB3AD6" w:rsidRDefault="00CE6E4A" w:rsidP="00C576F7">
      <w:pPr>
        <w:pStyle w:val="ListParagraph"/>
        <w:numPr>
          <w:ilvl w:val="1"/>
          <w:numId w:val="77"/>
        </w:numPr>
      </w:pPr>
      <w:r w:rsidRPr="00CB3AD6">
        <w:lastRenderedPageBreak/>
        <w:t>Se vor transmite prin GSM parametrii de stare, avarii, valori instrumentatie  la dispecerul din Uzina II Arad.</w:t>
      </w:r>
    </w:p>
    <w:p w14:paraId="34E27D09" w14:textId="77777777" w:rsidR="00CE6E4A" w:rsidRPr="00CB3AD6" w:rsidRDefault="00CE6E4A" w:rsidP="00CE6E4A">
      <w:pPr>
        <w:ind w:firstLine="720"/>
      </w:pPr>
      <w:r w:rsidRPr="00CB3AD6">
        <w:t>Transportul apei tratare pentru alimentarea localitatii Tisa Noua se face prin conducta de aductiune propusa. Datorita lungimilor mari a conductei de aductiune Cruceni-Tisa Noua se propune in GA Tisa Noua o statie noua de electroclorare.</w:t>
      </w:r>
    </w:p>
    <w:p w14:paraId="6FE39C2E" w14:textId="77777777" w:rsidR="00CE6E4A" w:rsidRPr="00CB3AD6" w:rsidRDefault="00CE6E4A" w:rsidP="00CE6E4A">
      <w:r w:rsidRPr="00CB3AD6">
        <w:tab/>
        <w:t>Calitatea apei tratate se va incadra in prevederile Legii 458/2002 privind calitatea apei potabile cu modificarile si completarile ulterioare.</w:t>
      </w:r>
    </w:p>
    <w:p w14:paraId="09EB8FB8" w14:textId="77777777" w:rsidR="00CE6E4A" w:rsidRPr="00CB3AD6" w:rsidRDefault="00CE6E4A" w:rsidP="00CE6E4A"/>
    <w:p w14:paraId="2CF534D3" w14:textId="77777777" w:rsidR="00CE6E4A" w:rsidRPr="00CB3AD6" w:rsidRDefault="00CE6E4A" w:rsidP="00CE6E4A">
      <w:pPr>
        <w:ind w:firstLine="720"/>
        <w:rPr>
          <w:b/>
          <w:bCs/>
        </w:rPr>
      </w:pPr>
      <w:r w:rsidRPr="00CB3AD6">
        <w:rPr>
          <w:b/>
          <w:bCs/>
        </w:rPr>
        <w:t>Statia de re-clorare Tisa Noua</w:t>
      </w:r>
    </w:p>
    <w:p w14:paraId="55F85838" w14:textId="77777777" w:rsidR="00CE6E4A" w:rsidRPr="00CB3AD6" w:rsidRDefault="00CE6E4A" w:rsidP="00CE6E4A">
      <w:pPr>
        <w:ind w:firstLine="720"/>
      </w:pPr>
      <w:r w:rsidRPr="00CB3AD6">
        <w:t>Principalele caracteristici ale statiei de electroclorare sunt:</w:t>
      </w:r>
    </w:p>
    <w:p w14:paraId="335D46D1" w14:textId="77777777" w:rsidR="00CE6E4A" w:rsidRPr="00CB3AD6" w:rsidRDefault="00CE6E4A" w:rsidP="00CE6E4A">
      <w:pPr>
        <w:numPr>
          <w:ilvl w:val="0"/>
          <w:numId w:val="72"/>
        </w:numPr>
      </w:pPr>
      <w:r w:rsidRPr="00CB3AD6">
        <w:t>Debitul de apa bruta:</w:t>
      </w:r>
    </w:p>
    <w:p w14:paraId="1C729E0A" w14:textId="77777777" w:rsidR="00CE6E4A" w:rsidRPr="00CB3AD6" w:rsidRDefault="00CE6E4A" w:rsidP="00CE6E4A">
      <w:r w:rsidRPr="00CB3AD6">
        <w:tab/>
      </w:r>
      <w:r w:rsidRPr="00CB3AD6">
        <w:tab/>
      </w:r>
      <w:r w:rsidRPr="00CB3AD6">
        <w:tab/>
        <w:t>Q = 104 m</w:t>
      </w:r>
      <w:r w:rsidRPr="00CB3AD6">
        <w:rPr>
          <w:vertAlign w:val="superscript"/>
        </w:rPr>
        <w:t>3</w:t>
      </w:r>
      <w:r w:rsidRPr="00CB3AD6">
        <w:t>/zi = 4.3 m</w:t>
      </w:r>
      <w:r w:rsidRPr="00CB3AD6">
        <w:rPr>
          <w:vertAlign w:val="superscript"/>
        </w:rPr>
        <w:t>3</w:t>
      </w:r>
      <w:r w:rsidRPr="00CB3AD6">
        <w:t>/h = 1.2 dm</w:t>
      </w:r>
      <w:r w:rsidRPr="00CB3AD6">
        <w:rPr>
          <w:vertAlign w:val="superscript"/>
        </w:rPr>
        <w:t>3</w:t>
      </w:r>
      <w:r w:rsidRPr="00CB3AD6">
        <w:t>/s</w:t>
      </w:r>
    </w:p>
    <w:p w14:paraId="74259E80" w14:textId="77777777" w:rsidR="00CE6E4A" w:rsidRPr="00CB3AD6" w:rsidRDefault="00CE6E4A" w:rsidP="00CE6E4A">
      <w:pPr>
        <w:numPr>
          <w:ilvl w:val="0"/>
          <w:numId w:val="72"/>
        </w:numPr>
      </w:pPr>
      <w:r w:rsidRPr="00CB3AD6">
        <w:t>Doze hipoclorit de sodiu:</w:t>
      </w:r>
    </w:p>
    <w:p w14:paraId="623E8F88"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15153824"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A17677C"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EE9F8E9" w14:textId="77777777" w:rsidR="00CE6E4A" w:rsidRPr="00CB3AD6" w:rsidRDefault="00CE6E4A" w:rsidP="00CE6E4A">
      <w:pPr>
        <w:numPr>
          <w:ilvl w:val="0"/>
          <w:numId w:val="72"/>
        </w:numPr>
      </w:pPr>
      <w:r w:rsidRPr="00CB3AD6">
        <w:t>Durata de autonomie (stocare reactivi): 30 zile;</w:t>
      </w:r>
    </w:p>
    <w:p w14:paraId="10FEB599" w14:textId="77777777" w:rsidR="00CE6E4A" w:rsidRPr="00CB3AD6" w:rsidRDefault="00CE6E4A" w:rsidP="00CE6E4A">
      <w:pPr>
        <w:numPr>
          <w:ilvl w:val="0"/>
          <w:numId w:val="72"/>
        </w:numPr>
      </w:pPr>
      <w:r w:rsidRPr="00CB3AD6">
        <w:t>Stoc solutie hipoclorit de sodiu: 3 zile.</w:t>
      </w:r>
    </w:p>
    <w:p w14:paraId="168975D7" w14:textId="77777777" w:rsidR="00CE6E4A" w:rsidRPr="00CB3AD6" w:rsidRDefault="00CE6E4A" w:rsidP="00CE6E4A">
      <w:pPr>
        <w:ind w:firstLine="720"/>
      </w:pPr>
      <w:r w:rsidRPr="00CB3AD6">
        <w:t>Capacitatea statiei de electro-clorare se va adopta:</w:t>
      </w:r>
    </w:p>
    <w:p w14:paraId="327A88FB" w14:textId="77777777" w:rsidR="00CE6E4A" w:rsidRPr="00CB3AD6" w:rsidRDefault="00CE6E4A" w:rsidP="00CE6E4A">
      <w:r w:rsidRPr="00CB3AD6">
        <w:tab/>
      </w:r>
      <w:r w:rsidRPr="00CB3AD6">
        <w:tab/>
      </w:r>
      <w:r w:rsidRPr="00CB3AD6">
        <w:tab/>
        <w:t>C  = 25 g Cl</w:t>
      </w:r>
      <w:r w:rsidRPr="00CB3AD6">
        <w:rPr>
          <w:vertAlign w:val="subscript"/>
        </w:rPr>
        <w:t>2</w:t>
      </w:r>
      <w:r w:rsidRPr="00CB3AD6">
        <w:t xml:space="preserve">/h </w:t>
      </w:r>
    </w:p>
    <w:p w14:paraId="21E5D0CA" w14:textId="77777777" w:rsidR="00CE6E4A" w:rsidRPr="00CB3AD6" w:rsidRDefault="00CE6E4A" w:rsidP="00CE6E4A">
      <w:pPr>
        <w:ind w:firstLine="720"/>
      </w:pPr>
      <w:r w:rsidRPr="00CB3AD6">
        <w:t>Cerintele principale in procesul de electro-clorare sunt:</w:t>
      </w:r>
    </w:p>
    <w:p w14:paraId="0887936D" w14:textId="77777777" w:rsidR="00CE6E4A" w:rsidRPr="00CB3AD6" w:rsidRDefault="00CE6E4A" w:rsidP="00CE6E4A">
      <w:pPr>
        <w:numPr>
          <w:ilvl w:val="0"/>
          <w:numId w:val="73"/>
        </w:numPr>
        <w:rPr>
          <w:lang w:eastAsia="en-GB"/>
        </w:rPr>
      </w:pPr>
      <w:r w:rsidRPr="00CB3AD6">
        <w:rPr>
          <w:bCs/>
          <w:lang w:eastAsia="en-GB"/>
        </w:rPr>
        <w:t xml:space="preserve">Apa: </w:t>
      </w:r>
    </w:p>
    <w:p w14:paraId="542F7F5C"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D35C031"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521AF47C"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6F222D55"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D32127D" w14:textId="77777777" w:rsidR="00CE6E4A" w:rsidRPr="00CB3AD6" w:rsidRDefault="00CE6E4A" w:rsidP="00CE6E4A">
      <w:pPr>
        <w:numPr>
          <w:ilvl w:val="0"/>
          <w:numId w:val="73"/>
        </w:numPr>
        <w:rPr>
          <w:lang w:eastAsia="en-GB"/>
        </w:rPr>
      </w:pPr>
      <w:r w:rsidRPr="00CB3AD6">
        <w:rPr>
          <w:bCs/>
          <w:lang w:eastAsia="en-GB"/>
        </w:rPr>
        <w:t xml:space="preserve">Sare: </w:t>
      </w:r>
    </w:p>
    <w:p w14:paraId="54FBFB95" w14:textId="77777777" w:rsidR="00CE6E4A" w:rsidRPr="00CB3AD6" w:rsidRDefault="00CE6E4A" w:rsidP="00CE6E4A">
      <w:pPr>
        <w:numPr>
          <w:ilvl w:val="1"/>
          <w:numId w:val="73"/>
        </w:numPr>
        <w:rPr>
          <w:lang w:eastAsia="en-GB"/>
        </w:rPr>
      </w:pPr>
      <w:r w:rsidRPr="00CB3AD6">
        <w:rPr>
          <w:lang w:eastAsia="en-GB"/>
        </w:rPr>
        <w:t>Sare alimentara (DIN 19604 sau EN 973);</w:t>
      </w:r>
    </w:p>
    <w:p w14:paraId="61EF697B"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38AE722B"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75EB756"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7AC1E4F"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1137BCB" w14:textId="77777777" w:rsidR="00CE6E4A" w:rsidRPr="00CB3AD6" w:rsidRDefault="00CE6E4A" w:rsidP="00CE6E4A">
      <w:pPr>
        <w:numPr>
          <w:ilvl w:val="0"/>
          <w:numId w:val="73"/>
        </w:numPr>
        <w:rPr>
          <w:lang w:eastAsia="en-GB"/>
        </w:rPr>
      </w:pPr>
      <w:r w:rsidRPr="00CB3AD6">
        <w:rPr>
          <w:bCs/>
          <w:lang w:eastAsia="en-GB"/>
        </w:rPr>
        <w:lastRenderedPageBreak/>
        <w:t>Unitate de dedurizare necesara</w:t>
      </w:r>
      <w:r w:rsidRPr="00CB3AD6">
        <w:rPr>
          <w:lang w:eastAsia="en-GB"/>
        </w:rPr>
        <w:t>;</w:t>
      </w:r>
    </w:p>
    <w:p w14:paraId="3380CBFA" w14:textId="77777777" w:rsidR="00CE6E4A" w:rsidRPr="00CB3AD6" w:rsidRDefault="00CE6E4A" w:rsidP="00CE6E4A">
      <w:pPr>
        <w:numPr>
          <w:ilvl w:val="0"/>
          <w:numId w:val="73"/>
        </w:numPr>
        <w:rPr>
          <w:lang w:eastAsia="en-GB"/>
        </w:rPr>
      </w:pPr>
      <w:r w:rsidRPr="00CB3AD6">
        <w:rPr>
          <w:bCs/>
          <w:lang w:eastAsia="en-GB"/>
        </w:rPr>
        <w:t xml:space="preserve">Evacuare aer: </w:t>
      </w:r>
    </w:p>
    <w:p w14:paraId="6F1DF642"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6B7D23E8" w14:textId="77777777" w:rsidR="00CE6E4A" w:rsidRPr="00CB3AD6" w:rsidRDefault="00CE6E4A" w:rsidP="00CE6E4A">
      <w:pPr>
        <w:numPr>
          <w:ilvl w:val="1"/>
          <w:numId w:val="73"/>
        </w:numPr>
      </w:pPr>
      <w:r w:rsidRPr="00CB3AD6">
        <w:rPr>
          <w:lang w:eastAsia="en-GB"/>
        </w:rPr>
        <w:t>Ventilatia naturala este de asemenea recomandata.</w:t>
      </w:r>
    </w:p>
    <w:p w14:paraId="3AD764B5" w14:textId="77777777" w:rsidR="00CE6E4A" w:rsidRPr="00CB3AD6" w:rsidRDefault="00CE6E4A" w:rsidP="00CE6E4A">
      <w:r w:rsidRPr="00CB3AD6">
        <w:tab/>
        <w:t>Se va asigura spatiul de stocare necesar pentru saci de sare cu greutatea de 20 kg. Numarul de saci necesar a fi stocat rezulta: n = 1.</w:t>
      </w:r>
    </w:p>
    <w:p w14:paraId="743F3D1B"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9182E58" w14:textId="77777777" w:rsidR="00CE6E4A" w:rsidRPr="00CB3AD6" w:rsidRDefault="00CE6E4A" w:rsidP="00CE6E4A">
      <w:r w:rsidRPr="00CB3AD6">
        <w:tab/>
        <w:t>Se adopta un recipient cu volumul V = 0.1 m</w:t>
      </w:r>
      <w:r w:rsidRPr="00CB3AD6">
        <w:rPr>
          <w:vertAlign w:val="superscript"/>
        </w:rPr>
        <w:t>3</w:t>
      </w:r>
      <w:r w:rsidRPr="00CB3AD6">
        <w:t xml:space="preserve"> pentru stocarea solutiei de hipoclorit.</w:t>
      </w:r>
    </w:p>
    <w:p w14:paraId="6FB6B16B" w14:textId="77777777" w:rsidR="00CE6E4A" w:rsidRPr="00CB3AD6" w:rsidRDefault="00CE6E4A" w:rsidP="00CE6E4A">
      <w:pPr>
        <w:ind w:firstLine="720"/>
      </w:pPr>
      <w:r w:rsidRPr="00CB3AD6">
        <w:t>Dozarea solutiei se face la concentratia de fabricare (8%) cu (1+1) pompe dozatoare, fiecare cu caracteristicile Q = 1.0 –3.0 ml/min, H</w:t>
      </w:r>
      <w:r w:rsidRPr="00CB3AD6">
        <w:rPr>
          <w:vertAlign w:val="subscript"/>
        </w:rPr>
        <w:t>P</w:t>
      </w:r>
      <w:r w:rsidRPr="00CB3AD6">
        <w:t xml:space="preserve"> = 4 bar.</w:t>
      </w:r>
    </w:p>
    <w:p w14:paraId="4EC152B3" w14:textId="77777777" w:rsidR="00CE6E4A" w:rsidRPr="00CB3AD6" w:rsidRDefault="00CE6E4A" w:rsidP="00FA0C90"/>
    <w:p w14:paraId="6004DFE1" w14:textId="77777777" w:rsidR="00FA0C90" w:rsidRPr="00CB3AD6" w:rsidRDefault="00FA0C90" w:rsidP="00FA0C90">
      <w:pPr>
        <w:pStyle w:val="Heading5"/>
        <w:rPr>
          <w:lang w:val="fr-FR"/>
        </w:rPr>
      </w:pPr>
      <w:r w:rsidRPr="00CB3AD6">
        <w:rPr>
          <w:lang w:val="fr-FR"/>
        </w:rPr>
        <w:t>Investitii proiectate pentru castelul de apa Vinga</w:t>
      </w:r>
    </w:p>
    <w:p w14:paraId="360DAB5B" w14:textId="77777777" w:rsidR="00FA0C90" w:rsidRPr="00CB3AD6" w:rsidRDefault="00FA0C90" w:rsidP="00FA0C90">
      <w:pPr>
        <w:ind w:firstLine="720"/>
        <w:rPr>
          <w:lang w:val="fr-FR"/>
        </w:rPr>
      </w:pPr>
      <w:r w:rsidRPr="00CB3AD6">
        <w:rPr>
          <w:lang w:val="fr-FR"/>
        </w:rPr>
        <w:t>Castelul de apa va fi alimentat prin conducta de refulare a statie de pompare apa potabila amplasata in incinta gospodariei de apa Vinga.</w:t>
      </w:r>
    </w:p>
    <w:p w14:paraId="45739C1F" w14:textId="77777777" w:rsidR="00FA0C90" w:rsidRPr="00CB3AD6" w:rsidRDefault="00FA0C90" w:rsidP="00FA0C90">
      <w:pPr>
        <w:ind w:firstLine="720"/>
        <w:rPr>
          <w:lang w:val="fr-FR"/>
        </w:rPr>
      </w:pPr>
      <w:r w:rsidRPr="00CB3AD6">
        <w:rPr>
          <w:lang w:val="fr-FR"/>
        </w:rPr>
        <w:t>Pentru castelul de apa Vinga se propun urmatoarele masuri:</w:t>
      </w:r>
    </w:p>
    <w:p w14:paraId="7F3937D6" w14:textId="77777777" w:rsidR="00FA0C90" w:rsidRPr="00CB3AD6" w:rsidRDefault="00FA0C90" w:rsidP="00C576F7">
      <w:pPr>
        <w:pStyle w:val="ListParagraph"/>
        <w:numPr>
          <w:ilvl w:val="0"/>
          <w:numId w:val="92"/>
        </w:numPr>
        <w:rPr>
          <w:lang w:val="en-GB"/>
        </w:rPr>
      </w:pPr>
      <w:r w:rsidRPr="00CB3AD6">
        <w:rPr>
          <w:lang w:val="en-GB"/>
        </w:rPr>
        <w:t>Reabilitarea structurii:</w:t>
      </w:r>
    </w:p>
    <w:p w14:paraId="51200022" w14:textId="77777777" w:rsidR="00FA0C90" w:rsidRPr="00CB3AD6" w:rsidRDefault="00FA0C90" w:rsidP="00C576F7">
      <w:pPr>
        <w:pStyle w:val="ListParagraph"/>
        <w:numPr>
          <w:ilvl w:val="1"/>
          <w:numId w:val="91"/>
        </w:numPr>
        <w:rPr>
          <w:lang w:val="fr-FR"/>
        </w:rPr>
      </w:pPr>
      <w:r w:rsidRPr="00CB3AD6">
        <w:rPr>
          <w:lang w:val="fr-FR"/>
        </w:rPr>
        <w:t xml:space="preserve">refacerea termoizolatiei la partea inferioara a cuvei si a hidroizolatiei acoperisului; </w:t>
      </w:r>
    </w:p>
    <w:p w14:paraId="53B1E7B3" w14:textId="77777777" w:rsidR="00FA0C90" w:rsidRPr="00CB3AD6" w:rsidRDefault="00FA0C90" w:rsidP="00C576F7">
      <w:pPr>
        <w:pStyle w:val="ListParagraph"/>
        <w:numPr>
          <w:ilvl w:val="1"/>
          <w:numId w:val="91"/>
        </w:numPr>
        <w:rPr>
          <w:lang w:val="en-GB"/>
        </w:rPr>
      </w:pPr>
      <w:r w:rsidRPr="00CB3AD6">
        <w:rPr>
          <w:lang w:val="en-GB"/>
        </w:rPr>
        <w:t>refacerea materialului de pe suprafete si remedierea zonelor in care sunt prezente armaturi expuse si corodare;</w:t>
      </w:r>
    </w:p>
    <w:p w14:paraId="6B12A593" w14:textId="77777777" w:rsidR="00FA0C90" w:rsidRPr="00CB3AD6" w:rsidRDefault="00FA0C90" w:rsidP="00C576F7">
      <w:pPr>
        <w:pStyle w:val="ListParagraph"/>
        <w:numPr>
          <w:ilvl w:val="1"/>
          <w:numId w:val="91"/>
        </w:numPr>
        <w:rPr>
          <w:lang w:val="en-GB"/>
        </w:rPr>
      </w:pPr>
      <w:r w:rsidRPr="00CB3AD6">
        <w:rPr>
          <w:lang w:val="en-GB"/>
        </w:rPr>
        <w:t xml:space="preserve">inlocuirea tamplariei existente; </w:t>
      </w:r>
    </w:p>
    <w:p w14:paraId="4566F9A7" w14:textId="77777777" w:rsidR="00FA0C90" w:rsidRPr="00CB3AD6" w:rsidRDefault="00FA0C90" w:rsidP="00C576F7">
      <w:pPr>
        <w:pStyle w:val="ListParagraph"/>
        <w:numPr>
          <w:ilvl w:val="1"/>
          <w:numId w:val="91"/>
        </w:numPr>
        <w:rPr>
          <w:lang w:val="fr-FR"/>
        </w:rPr>
      </w:pPr>
      <w:r w:rsidRPr="00CB3AD6">
        <w:rPr>
          <w:lang w:val="fr-FR"/>
        </w:rPr>
        <w:t>inlocuirea scarii de acces si a balustradelor;</w:t>
      </w:r>
    </w:p>
    <w:p w14:paraId="1A84623F" w14:textId="77777777" w:rsidR="00FA0C90" w:rsidRPr="00CB3AD6" w:rsidRDefault="00FA0C90" w:rsidP="00C576F7">
      <w:pPr>
        <w:pStyle w:val="ListParagraph"/>
        <w:numPr>
          <w:ilvl w:val="0"/>
          <w:numId w:val="91"/>
        </w:numPr>
        <w:rPr>
          <w:lang w:val="fr-FR"/>
        </w:rPr>
      </w:pPr>
      <w:r w:rsidRPr="00CB3AD6">
        <w:rPr>
          <w:lang w:val="fr-FR"/>
        </w:rPr>
        <w:t>Inlocuirea instalatiilor hidraulice existente si conectarea la infrastructura existenta;</w:t>
      </w:r>
    </w:p>
    <w:p w14:paraId="63B9D7E9" w14:textId="77777777" w:rsidR="00FA0C90" w:rsidRPr="00CB3AD6" w:rsidRDefault="00FA0C90" w:rsidP="00C576F7">
      <w:pPr>
        <w:pStyle w:val="ListParagraph"/>
        <w:numPr>
          <w:ilvl w:val="0"/>
          <w:numId w:val="91"/>
        </w:numPr>
        <w:rPr>
          <w:lang w:val="en-GB"/>
        </w:rPr>
      </w:pPr>
      <w:r w:rsidRPr="00CB3AD6">
        <w:rPr>
          <w:lang w:val="en-GB"/>
        </w:rPr>
        <w:t>Inlocuirea instalatiilor electrice interioare;</w:t>
      </w:r>
    </w:p>
    <w:p w14:paraId="6B9CFB5B" w14:textId="77777777" w:rsidR="00FA0C90" w:rsidRPr="00CB3AD6" w:rsidRDefault="00FA0C90" w:rsidP="00C576F7">
      <w:pPr>
        <w:pStyle w:val="ListParagraph"/>
        <w:numPr>
          <w:ilvl w:val="0"/>
          <w:numId w:val="91"/>
        </w:numPr>
        <w:rPr>
          <w:lang w:val="fr-FR"/>
        </w:rPr>
      </w:pPr>
      <w:r w:rsidRPr="00CB3AD6">
        <w:rPr>
          <w:lang w:val="fr-FR"/>
        </w:rPr>
        <w:t>Retele electrice de incinta (cabluri, priza de pamant, iluminat, paratraznet);</w:t>
      </w:r>
    </w:p>
    <w:p w14:paraId="0063B99D" w14:textId="77777777" w:rsidR="00FA0C90" w:rsidRPr="00CB3AD6" w:rsidRDefault="00FA0C90" w:rsidP="00C576F7">
      <w:pPr>
        <w:pStyle w:val="ListParagraph"/>
        <w:numPr>
          <w:ilvl w:val="0"/>
          <w:numId w:val="91"/>
        </w:numPr>
        <w:rPr>
          <w:lang w:val="fr-FR"/>
        </w:rPr>
      </w:pPr>
      <w:r w:rsidRPr="00CB3AD6">
        <w:rPr>
          <w:lang w:val="fr-FR"/>
        </w:rPr>
        <w:t>Propunerea unui debitmetru instalat pe conducta de plecare din castelul de apa;</w:t>
      </w:r>
    </w:p>
    <w:p w14:paraId="0CD470B7" w14:textId="77777777" w:rsidR="00FA0C90" w:rsidRPr="00CB3AD6" w:rsidRDefault="00FA0C90" w:rsidP="00C576F7">
      <w:pPr>
        <w:pStyle w:val="ListParagraph"/>
        <w:numPr>
          <w:ilvl w:val="0"/>
          <w:numId w:val="91"/>
        </w:numPr>
        <w:rPr>
          <w:lang w:val="fr-FR"/>
        </w:rPr>
      </w:pPr>
      <w:r w:rsidRPr="00CB3AD6">
        <w:rPr>
          <w:lang w:val="fr-FR"/>
        </w:rPr>
        <w:t>Echipamente de preluare si transmisie date/comenzi in sistem SCADA.</w:t>
      </w:r>
    </w:p>
    <w:p w14:paraId="286B3527" w14:textId="77777777" w:rsidR="00FA0C90" w:rsidRPr="00CB3AD6" w:rsidRDefault="00FA0C90" w:rsidP="00FA0C90"/>
    <w:p w14:paraId="698E8E8B" w14:textId="77777777" w:rsidR="00CE6E4A" w:rsidRPr="00CB3AD6" w:rsidRDefault="00CE6E4A" w:rsidP="00CE6E4A">
      <w:pPr>
        <w:pStyle w:val="Heading5"/>
      </w:pPr>
      <w:r w:rsidRPr="00CB3AD6">
        <w:t>Investitii proiectate pentru aductiuni apa tratata</w:t>
      </w:r>
    </w:p>
    <w:p w14:paraId="1CFF4B75" w14:textId="77777777" w:rsidR="00CE6E4A" w:rsidRPr="00CB3AD6" w:rsidRDefault="00CE6E4A" w:rsidP="00CE6E4A">
      <w:pPr>
        <w:ind w:firstLine="720"/>
      </w:pPr>
      <w:r w:rsidRPr="00CB3AD6">
        <w:t>Pentru alimentarea cu apa a localitatilor Cruceni, Tisa Noua, Firiteaz si Fiscut se vor realiza aductiuni de apa tratata.</w:t>
      </w:r>
    </w:p>
    <w:p w14:paraId="08FE7CA2" w14:textId="77777777" w:rsidR="00CE6E4A" w:rsidRPr="00CB3AD6" w:rsidRDefault="00CE6E4A" w:rsidP="00CE6E4A">
      <w:pPr>
        <w:ind w:firstLine="720"/>
      </w:pPr>
      <w:r w:rsidRPr="00CB3AD6">
        <w:t>Lucrarile la acest obiectiv constau in:</w:t>
      </w:r>
    </w:p>
    <w:p w14:paraId="25FFFE03" w14:textId="77777777" w:rsidR="00CE6E4A" w:rsidRPr="00CB3AD6" w:rsidRDefault="00CE6E4A" w:rsidP="00C576F7">
      <w:pPr>
        <w:pStyle w:val="ListParagraph"/>
        <w:numPr>
          <w:ilvl w:val="0"/>
          <w:numId w:val="78"/>
        </w:numPr>
        <w:spacing w:before="0" w:after="200" w:line="276" w:lineRule="auto"/>
        <w:rPr>
          <w:rFonts w:cstheme="minorHAnsi"/>
          <w:b/>
          <w:bCs/>
        </w:rPr>
      </w:pPr>
      <w:r w:rsidRPr="00CB3AD6">
        <w:rPr>
          <w:rFonts w:cstheme="minorHAnsi"/>
          <w:b/>
          <w:bCs/>
        </w:rPr>
        <w:t>Sagu - Cruceni</w:t>
      </w:r>
    </w:p>
    <w:p w14:paraId="68C0848A" w14:textId="77777777" w:rsidR="00CE6E4A" w:rsidRPr="00CB3AD6" w:rsidRDefault="00CE6E4A" w:rsidP="00C576F7">
      <w:pPr>
        <w:pStyle w:val="ListParagraph"/>
        <w:numPr>
          <w:ilvl w:val="1"/>
          <w:numId w:val="78"/>
        </w:numPr>
        <w:spacing w:before="0" w:after="200" w:line="276" w:lineRule="auto"/>
        <w:rPr>
          <w:rFonts w:cstheme="minorHAnsi"/>
        </w:rPr>
      </w:pPr>
      <w:r w:rsidRPr="00CB3AD6">
        <w:rPr>
          <w:rFonts w:cstheme="minorHAnsi"/>
        </w:rPr>
        <w:t xml:space="preserve">Aductiune noua intre </w:t>
      </w:r>
      <w:r w:rsidRPr="00CB3AD6">
        <w:t>gospodaria de apa Sagu si gospodaria de apa Cruceni</w:t>
      </w:r>
      <w:r w:rsidRPr="00CB3AD6">
        <w:rPr>
          <w:rFonts w:cstheme="minorHAnsi"/>
        </w:rPr>
        <w:t>, PEID, PE100RC, PN6, SDR 26, DN 90 mm, L=3.18 km;</w:t>
      </w:r>
    </w:p>
    <w:p w14:paraId="3CA99EF7" w14:textId="77777777" w:rsidR="00CE6E4A" w:rsidRPr="00CB3AD6" w:rsidRDefault="00CE6E4A" w:rsidP="00C576F7">
      <w:pPr>
        <w:pStyle w:val="ListParagraph"/>
        <w:numPr>
          <w:ilvl w:val="1"/>
          <w:numId w:val="78"/>
        </w:numPr>
      </w:pPr>
      <w:r w:rsidRPr="00CB3AD6">
        <w:t>S-au prevazut 4 camine de sectorizare si monitorizare presiune pe conducta de aductiune;</w:t>
      </w:r>
    </w:p>
    <w:p w14:paraId="524434BC" w14:textId="77777777" w:rsidR="00CE6E4A" w:rsidRPr="00CB3AD6" w:rsidRDefault="00CE6E4A" w:rsidP="00C576F7">
      <w:pPr>
        <w:pStyle w:val="ListParagraph"/>
        <w:numPr>
          <w:ilvl w:val="1"/>
          <w:numId w:val="78"/>
        </w:numPr>
      </w:pPr>
      <w:r w:rsidRPr="00CB3AD6">
        <w:rPr>
          <w:rFonts w:cstheme="minorHAnsi"/>
        </w:rPr>
        <w:t>Instalatii electrice pentru camine de sectorizare;</w:t>
      </w:r>
    </w:p>
    <w:p w14:paraId="1DA7E352" w14:textId="77777777" w:rsidR="00CE6E4A" w:rsidRPr="00CB3AD6" w:rsidRDefault="00CE6E4A" w:rsidP="00C576F7">
      <w:pPr>
        <w:pStyle w:val="ListParagraph"/>
        <w:numPr>
          <w:ilvl w:val="1"/>
          <w:numId w:val="78"/>
        </w:numPr>
      </w:pPr>
      <w:r w:rsidRPr="00CB3AD6">
        <w:lastRenderedPageBreak/>
        <w:t>Alimentare cu energie electrica din reteaua locala a Furnizorului de Electricitate pentru caminele de sectorizare si monitorizare presiune;</w:t>
      </w:r>
    </w:p>
    <w:p w14:paraId="4CC87E28" w14:textId="77777777" w:rsidR="00CE6E4A" w:rsidRPr="00CB3AD6" w:rsidRDefault="00CE6E4A" w:rsidP="00C576F7">
      <w:pPr>
        <w:pStyle w:val="ListParagraph"/>
        <w:numPr>
          <w:ilvl w:val="1"/>
          <w:numId w:val="78"/>
        </w:numPr>
      </w:pPr>
      <w:r w:rsidRPr="00CB3AD6">
        <w:rPr>
          <w:szCs w:val="22"/>
        </w:rPr>
        <w:t>Instalatie de automatizare, PLC, HMI, UPS, modem GSM/GPRS pentru monitorizare si transmisie date/comenzi pentru 4 camine de vane si masura presiune cu transmisie in Uzina II Arad</w:t>
      </w:r>
      <w:r w:rsidRPr="00CB3AD6">
        <w:t>.</w:t>
      </w:r>
    </w:p>
    <w:p w14:paraId="429C954E" w14:textId="77777777" w:rsidR="00CE6E4A" w:rsidRPr="00CB3AD6" w:rsidRDefault="00CE6E4A" w:rsidP="00C576F7">
      <w:pPr>
        <w:pStyle w:val="ListParagraph"/>
        <w:numPr>
          <w:ilvl w:val="0"/>
          <w:numId w:val="78"/>
        </w:numPr>
        <w:spacing w:before="0" w:after="200" w:line="276" w:lineRule="auto"/>
        <w:rPr>
          <w:rFonts w:cstheme="minorHAnsi"/>
          <w:b/>
          <w:bCs/>
        </w:rPr>
      </w:pPr>
      <w:r w:rsidRPr="00CB3AD6">
        <w:rPr>
          <w:rFonts w:cstheme="minorHAnsi"/>
          <w:b/>
          <w:bCs/>
        </w:rPr>
        <w:t>Sagu - Vinga</w:t>
      </w:r>
    </w:p>
    <w:p w14:paraId="0C18A3D6" w14:textId="77777777" w:rsidR="00CE6E4A" w:rsidRPr="00CB3AD6" w:rsidRDefault="00CE6E4A" w:rsidP="00C576F7">
      <w:pPr>
        <w:pStyle w:val="ListParagraph"/>
        <w:numPr>
          <w:ilvl w:val="1"/>
          <w:numId w:val="78"/>
        </w:numPr>
        <w:spacing w:before="0" w:after="200" w:line="276" w:lineRule="auto"/>
        <w:rPr>
          <w:rFonts w:cstheme="minorHAnsi"/>
        </w:rPr>
      </w:pPr>
      <w:bookmarkStart w:id="189" w:name="_Hlk53570770"/>
      <w:r w:rsidRPr="00CB3AD6">
        <w:rPr>
          <w:rFonts w:cstheme="minorHAnsi"/>
        </w:rPr>
        <w:t xml:space="preserve">Aductiune noua intre </w:t>
      </w:r>
      <w:r w:rsidRPr="00CB3AD6">
        <w:t>gospodaria de apa Sagu si punctul de legatura cu aductiunea existenta</w:t>
      </w:r>
      <w:r w:rsidRPr="00CB3AD6">
        <w:rPr>
          <w:rFonts w:cstheme="minorHAnsi"/>
        </w:rPr>
        <w:t>, PEID, PE100RC, PN6, SDR 26, DN 160 mm, L=0.14 km;</w:t>
      </w:r>
    </w:p>
    <w:bookmarkEnd w:id="189"/>
    <w:p w14:paraId="2851FBB2" w14:textId="77777777" w:rsidR="00CE6E4A" w:rsidRPr="00CB3AD6" w:rsidRDefault="00CE6E4A" w:rsidP="00C576F7">
      <w:pPr>
        <w:pStyle w:val="ListParagraph"/>
        <w:numPr>
          <w:ilvl w:val="1"/>
          <w:numId w:val="78"/>
        </w:numPr>
      </w:pPr>
      <w:r w:rsidRPr="00CB3AD6">
        <w:t>S-a prevazut 1 camin de sectorizare si monitorizare presiune pe conducta de aductiune;</w:t>
      </w:r>
    </w:p>
    <w:p w14:paraId="6C31A2EB" w14:textId="77777777" w:rsidR="00CE6E4A" w:rsidRPr="00CB3AD6" w:rsidRDefault="00CE6E4A" w:rsidP="00C576F7">
      <w:pPr>
        <w:pStyle w:val="ListParagraph"/>
        <w:numPr>
          <w:ilvl w:val="1"/>
          <w:numId w:val="78"/>
        </w:numPr>
      </w:pPr>
      <w:r w:rsidRPr="00CB3AD6">
        <w:rPr>
          <w:rFonts w:cstheme="minorHAnsi"/>
        </w:rPr>
        <w:t>Instalatii electrice pentru camine de sectorizare;</w:t>
      </w:r>
    </w:p>
    <w:p w14:paraId="4744079C" w14:textId="77777777" w:rsidR="00CE6E4A" w:rsidRPr="00CB3AD6" w:rsidRDefault="00CE6E4A" w:rsidP="00C576F7">
      <w:pPr>
        <w:pStyle w:val="ListParagraph"/>
        <w:numPr>
          <w:ilvl w:val="1"/>
          <w:numId w:val="78"/>
        </w:numPr>
      </w:pPr>
      <w:r w:rsidRPr="00CB3AD6">
        <w:t>Alimentare cu energie electrica din reteaua locala a Furnizorului de Electricitate pentru caminele de sectorizare si monitorizare presiune;</w:t>
      </w:r>
    </w:p>
    <w:p w14:paraId="17E4B76D" w14:textId="77777777" w:rsidR="00CE6E4A" w:rsidRPr="00CB3AD6" w:rsidRDefault="00CE6E4A" w:rsidP="00C576F7">
      <w:pPr>
        <w:pStyle w:val="ListParagraph"/>
        <w:numPr>
          <w:ilvl w:val="1"/>
          <w:numId w:val="78"/>
        </w:numPr>
      </w:pPr>
      <w:r w:rsidRPr="00CB3AD6">
        <w:rPr>
          <w:szCs w:val="22"/>
        </w:rPr>
        <w:t>Instalatie de automatizare, PLC, HMI, UPS, modem GSM/GPRS pentru monitorizare si transmisie date/comenzi pentru 1 camin de vane si masura presiune cu transmisie in Uzina II Arad</w:t>
      </w:r>
      <w:r w:rsidRPr="00CB3AD6">
        <w:t>.</w:t>
      </w:r>
    </w:p>
    <w:p w14:paraId="3C5D9C93" w14:textId="77777777" w:rsidR="00CE6E4A" w:rsidRPr="00CB3AD6" w:rsidRDefault="00CE6E4A" w:rsidP="00C576F7">
      <w:pPr>
        <w:pStyle w:val="ListParagraph"/>
        <w:numPr>
          <w:ilvl w:val="0"/>
          <w:numId w:val="78"/>
        </w:numPr>
        <w:spacing w:before="0" w:after="200" w:line="276" w:lineRule="auto"/>
        <w:rPr>
          <w:rFonts w:cstheme="minorHAnsi"/>
          <w:b/>
          <w:bCs/>
        </w:rPr>
      </w:pPr>
      <w:r w:rsidRPr="00CB3AD6">
        <w:rPr>
          <w:rFonts w:cstheme="minorHAnsi"/>
          <w:b/>
          <w:bCs/>
        </w:rPr>
        <w:t>Cruceni - Firiteaz</w:t>
      </w:r>
    </w:p>
    <w:p w14:paraId="6E4C9448" w14:textId="77777777" w:rsidR="00CE6E4A" w:rsidRPr="00CB3AD6" w:rsidRDefault="00CE6E4A" w:rsidP="00C576F7">
      <w:pPr>
        <w:pStyle w:val="ListParagraph"/>
        <w:numPr>
          <w:ilvl w:val="1"/>
          <w:numId w:val="78"/>
        </w:numPr>
        <w:spacing w:before="0" w:after="200" w:line="276" w:lineRule="auto"/>
        <w:rPr>
          <w:rFonts w:cstheme="minorHAnsi"/>
        </w:rPr>
      </w:pPr>
      <w:r w:rsidRPr="00CB3AD6">
        <w:rPr>
          <w:rFonts w:cstheme="minorHAnsi"/>
        </w:rPr>
        <w:t xml:space="preserve">Aductiune noua intre </w:t>
      </w:r>
      <w:r w:rsidRPr="00CB3AD6">
        <w:t>gospodaria de apa Cruceni si AD Tisa Noua</w:t>
      </w:r>
      <w:r w:rsidRPr="00CB3AD6">
        <w:rPr>
          <w:rFonts w:cstheme="minorHAnsi"/>
        </w:rPr>
        <w:t>, PEID, PE100RC, PN6, SDR 26, DN 110 mm, L=1.23 km;</w:t>
      </w:r>
    </w:p>
    <w:p w14:paraId="0AE1890B" w14:textId="77777777" w:rsidR="00CE6E4A" w:rsidRPr="00CB3AD6" w:rsidRDefault="00CE6E4A" w:rsidP="00C576F7">
      <w:pPr>
        <w:pStyle w:val="ListParagraph"/>
        <w:numPr>
          <w:ilvl w:val="1"/>
          <w:numId w:val="78"/>
        </w:numPr>
        <w:spacing w:before="0" w:after="200" w:line="276" w:lineRule="auto"/>
        <w:rPr>
          <w:rFonts w:cstheme="minorHAnsi"/>
        </w:rPr>
      </w:pPr>
      <w:r w:rsidRPr="00CB3AD6">
        <w:rPr>
          <w:rFonts w:cstheme="minorHAnsi"/>
        </w:rPr>
        <w:t xml:space="preserve">Aductiune noua intre </w:t>
      </w:r>
      <w:r w:rsidRPr="00CB3AD6">
        <w:t>AD Tisa Noua si gospodaria de apa Firiteaz</w:t>
      </w:r>
      <w:r w:rsidRPr="00CB3AD6">
        <w:rPr>
          <w:rFonts w:cstheme="minorHAnsi"/>
        </w:rPr>
        <w:t>, PEID, PE100RC, PN6, SDR 26, DN 90 mm, L=5.62 km;</w:t>
      </w:r>
    </w:p>
    <w:p w14:paraId="09531A48" w14:textId="77777777" w:rsidR="00CE6E4A" w:rsidRPr="00CB3AD6" w:rsidRDefault="00CE6E4A" w:rsidP="00C576F7">
      <w:pPr>
        <w:pStyle w:val="ListParagraph"/>
        <w:numPr>
          <w:ilvl w:val="1"/>
          <w:numId w:val="78"/>
        </w:numPr>
      </w:pPr>
      <w:r w:rsidRPr="00CB3AD6">
        <w:t>S-au prevazut 7 camine de sectorizare si monitorizare presiune pe conducta de aductiune;</w:t>
      </w:r>
    </w:p>
    <w:p w14:paraId="5423E0DF" w14:textId="77777777" w:rsidR="00CE6E4A" w:rsidRPr="00CB3AD6" w:rsidRDefault="00CE6E4A" w:rsidP="00C576F7">
      <w:pPr>
        <w:pStyle w:val="ListParagraph"/>
        <w:numPr>
          <w:ilvl w:val="1"/>
          <w:numId w:val="78"/>
        </w:numPr>
      </w:pPr>
      <w:r w:rsidRPr="00CB3AD6">
        <w:rPr>
          <w:rFonts w:cstheme="minorHAnsi"/>
        </w:rPr>
        <w:t>Instalatii electrice pentru camine de sectorizare;</w:t>
      </w:r>
    </w:p>
    <w:p w14:paraId="7F76A4FF" w14:textId="77777777" w:rsidR="00CE6E4A" w:rsidRPr="00CB3AD6" w:rsidRDefault="00CE6E4A" w:rsidP="00C576F7">
      <w:pPr>
        <w:pStyle w:val="ListParagraph"/>
        <w:numPr>
          <w:ilvl w:val="1"/>
          <w:numId w:val="78"/>
        </w:numPr>
      </w:pPr>
      <w:r w:rsidRPr="00CB3AD6">
        <w:t>Alimentare cu energie electrica din reteaua locala a Furnizorului de Electricitate pentru caminele de sectorizare si monitorizare presiune</w:t>
      </w:r>
    </w:p>
    <w:p w14:paraId="05A4D09D" w14:textId="77777777" w:rsidR="00CE6E4A" w:rsidRPr="00CB3AD6" w:rsidRDefault="00CE6E4A" w:rsidP="00C576F7">
      <w:pPr>
        <w:pStyle w:val="ListParagraph"/>
        <w:numPr>
          <w:ilvl w:val="1"/>
          <w:numId w:val="78"/>
        </w:numPr>
      </w:pPr>
      <w:r w:rsidRPr="00CB3AD6">
        <w:rPr>
          <w:szCs w:val="22"/>
        </w:rPr>
        <w:t>Instalatie de automatizare, PLC, HMI, UPS, modem GSM/GPRS pentru monitorizare si transmisie date/comenzi pentru 7 camine de vane si masura presiune cu transmisie in Uzina II Arad</w:t>
      </w:r>
      <w:r w:rsidRPr="00CB3AD6">
        <w:t>.</w:t>
      </w:r>
    </w:p>
    <w:p w14:paraId="1EE3C1D2" w14:textId="77777777" w:rsidR="00CE6E4A" w:rsidRPr="00CB3AD6" w:rsidRDefault="00CE6E4A" w:rsidP="00C576F7">
      <w:pPr>
        <w:pStyle w:val="ListParagraph"/>
        <w:numPr>
          <w:ilvl w:val="0"/>
          <w:numId w:val="78"/>
        </w:numPr>
        <w:spacing w:before="0" w:after="200" w:line="276" w:lineRule="auto"/>
        <w:rPr>
          <w:rFonts w:cstheme="minorHAnsi"/>
          <w:b/>
          <w:bCs/>
        </w:rPr>
      </w:pPr>
      <w:r w:rsidRPr="00CB3AD6">
        <w:rPr>
          <w:rFonts w:cstheme="minorHAnsi"/>
          <w:b/>
          <w:bCs/>
        </w:rPr>
        <w:t>Cruceni – Tisa Noua</w:t>
      </w:r>
    </w:p>
    <w:p w14:paraId="228F6444" w14:textId="77777777" w:rsidR="00CE6E4A" w:rsidRPr="00CB3AD6" w:rsidRDefault="00CE6E4A" w:rsidP="00C576F7">
      <w:pPr>
        <w:pStyle w:val="ListParagraph"/>
        <w:numPr>
          <w:ilvl w:val="1"/>
          <w:numId w:val="78"/>
        </w:numPr>
        <w:spacing w:before="0" w:after="200" w:line="276" w:lineRule="auto"/>
        <w:rPr>
          <w:rFonts w:cstheme="minorHAnsi"/>
        </w:rPr>
      </w:pPr>
      <w:r w:rsidRPr="00CB3AD6">
        <w:rPr>
          <w:rFonts w:cstheme="minorHAnsi"/>
        </w:rPr>
        <w:t xml:space="preserve">Aductiune noua intre </w:t>
      </w:r>
      <w:r w:rsidRPr="00CB3AD6">
        <w:t>Cruceni si gospodaria de apa Tisa Noua</w:t>
      </w:r>
      <w:r w:rsidRPr="00CB3AD6">
        <w:rPr>
          <w:rFonts w:cstheme="minorHAnsi"/>
        </w:rPr>
        <w:t>, PEID, PE100RC, PN6, SDR 26, DN 90 mm, L=2.86 km;</w:t>
      </w:r>
    </w:p>
    <w:p w14:paraId="72064969" w14:textId="77777777" w:rsidR="00CE6E4A" w:rsidRPr="00CB3AD6" w:rsidRDefault="00CE6E4A" w:rsidP="00C576F7">
      <w:pPr>
        <w:pStyle w:val="ListParagraph"/>
        <w:numPr>
          <w:ilvl w:val="1"/>
          <w:numId w:val="78"/>
        </w:numPr>
      </w:pPr>
      <w:r w:rsidRPr="00CB3AD6">
        <w:t>S-au prevazut 3 camine de sectorizare si monitorizare presiune pe conducta de aductiune;</w:t>
      </w:r>
    </w:p>
    <w:p w14:paraId="763B30A3" w14:textId="77777777" w:rsidR="00CE6E4A" w:rsidRPr="00CB3AD6" w:rsidRDefault="00CE6E4A" w:rsidP="00C576F7">
      <w:pPr>
        <w:pStyle w:val="ListParagraph"/>
        <w:numPr>
          <w:ilvl w:val="1"/>
          <w:numId w:val="78"/>
        </w:numPr>
      </w:pPr>
      <w:r w:rsidRPr="00CB3AD6">
        <w:rPr>
          <w:rFonts w:cstheme="minorHAnsi"/>
        </w:rPr>
        <w:t>Instalatii electrice pentru camine de sectorizare;</w:t>
      </w:r>
    </w:p>
    <w:p w14:paraId="57C5C1D8" w14:textId="77777777" w:rsidR="00CE6E4A" w:rsidRPr="00CB3AD6" w:rsidRDefault="00CE6E4A" w:rsidP="00C576F7">
      <w:pPr>
        <w:pStyle w:val="ListParagraph"/>
        <w:numPr>
          <w:ilvl w:val="1"/>
          <w:numId w:val="78"/>
        </w:numPr>
      </w:pPr>
      <w:r w:rsidRPr="00CB3AD6">
        <w:t>Alimentare cu energie electrica din reteaua locala a Furnizorului de Electricitate pentru caminele de sectorizare si monitorizare presiune</w:t>
      </w:r>
    </w:p>
    <w:p w14:paraId="58AA5335" w14:textId="77777777" w:rsidR="00CE6E4A" w:rsidRPr="00CB3AD6" w:rsidRDefault="00CE6E4A" w:rsidP="00C576F7">
      <w:pPr>
        <w:pStyle w:val="ListParagraph"/>
        <w:numPr>
          <w:ilvl w:val="1"/>
          <w:numId w:val="78"/>
        </w:numPr>
      </w:pPr>
      <w:r w:rsidRPr="00CB3AD6">
        <w:rPr>
          <w:szCs w:val="22"/>
        </w:rPr>
        <w:t>Instalatie de automatizare, PLC, HMI, UPS, modem GSM/GPRS pentru monitorizare si transmisie date/comenzi pentru 3 camine de vane si masura presiune cu transmisie in Uzina II Arad</w:t>
      </w:r>
      <w:r w:rsidRPr="00CB3AD6">
        <w:t>.</w:t>
      </w:r>
    </w:p>
    <w:p w14:paraId="19470CFF" w14:textId="77777777" w:rsidR="00CE6E4A" w:rsidRDefault="00CE6E4A" w:rsidP="00EC1FF6"/>
    <w:p w14:paraId="285827C1" w14:textId="77777777" w:rsidR="00EC1FF6" w:rsidRDefault="00EC1FF6" w:rsidP="00EC1FF6"/>
    <w:p w14:paraId="58F9EABB" w14:textId="77777777" w:rsidR="00EC1FF6" w:rsidRDefault="00EC1FF6" w:rsidP="00EC1FF6"/>
    <w:p w14:paraId="06AEFD0D" w14:textId="77777777" w:rsidR="00EC1FF6" w:rsidRPr="00CB3AD6" w:rsidRDefault="00EC1FF6" w:rsidP="00EC1FF6"/>
    <w:p w14:paraId="55CA45F6" w14:textId="77777777" w:rsidR="00CE6E4A" w:rsidRPr="00CB3AD6" w:rsidRDefault="00CE6E4A" w:rsidP="00CE6E4A">
      <w:pPr>
        <w:pStyle w:val="Heading5"/>
      </w:pPr>
      <w:r w:rsidRPr="00CB3AD6">
        <w:lastRenderedPageBreak/>
        <w:t>Investitii proiectate pentru reteaua de distributie</w:t>
      </w:r>
    </w:p>
    <w:p w14:paraId="4BEAD877" w14:textId="77777777" w:rsidR="00CE6E4A" w:rsidRPr="00CB3AD6" w:rsidRDefault="00CE6E4A" w:rsidP="00CE6E4A">
      <w:pPr>
        <w:ind w:firstLine="720"/>
      </w:pPr>
      <w:r w:rsidRPr="00CB3AD6">
        <w:t>Principalele deficiente identificate in reteaua de distributie a subsistemului de alimentare cu apa Sagu sunt urmatoarele:</w:t>
      </w:r>
    </w:p>
    <w:p w14:paraId="0B7F2EDE" w14:textId="77777777" w:rsidR="00CE6E4A" w:rsidRPr="00CB3AD6" w:rsidRDefault="00CE6E4A" w:rsidP="00CE6E4A">
      <w:pPr>
        <w:pStyle w:val="ListParagraph"/>
        <w:numPr>
          <w:ilvl w:val="0"/>
          <w:numId w:val="63"/>
        </w:numPr>
      </w:pPr>
      <w:r w:rsidRPr="00CB3AD6">
        <w:t>Localitati fara sistem;</w:t>
      </w:r>
    </w:p>
    <w:p w14:paraId="2935A1C3" w14:textId="77777777" w:rsidR="00CE6E4A" w:rsidRPr="00CB3AD6" w:rsidRDefault="00CE6E4A" w:rsidP="00CE6E4A">
      <w:pPr>
        <w:pStyle w:val="ListParagraph"/>
        <w:numPr>
          <w:ilvl w:val="0"/>
          <w:numId w:val="63"/>
        </w:numPr>
      </w:pPr>
      <w:r w:rsidRPr="00CB3AD6">
        <w:t>Acoperie insuficienta;</w:t>
      </w:r>
    </w:p>
    <w:p w14:paraId="098B88A4" w14:textId="77777777" w:rsidR="00CE6E4A" w:rsidRPr="00CB3AD6" w:rsidRDefault="00CE6E4A" w:rsidP="00CE6E4A">
      <w:pPr>
        <w:pStyle w:val="ListParagraph"/>
        <w:numPr>
          <w:ilvl w:val="0"/>
          <w:numId w:val="63"/>
        </w:numPr>
      </w:pPr>
      <w:r w:rsidRPr="00CB3AD6">
        <w:t>Conducte subdimensionate pe care nu se pot monta hidranti.</w:t>
      </w:r>
    </w:p>
    <w:p w14:paraId="4905A40A" w14:textId="77777777" w:rsidR="00CE6E4A" w:rsidRPr="00CB3AD6" w:rsidRDefault="00CE6E4A" w:rsidP="00CE6E4A">
      <w:pPr>
        <w:ind w:firstLine="720"/>
      </w:pPr>
      <w:r w:rsidRPr="00CB3AD6">
        <w:t>In reteaua de distributie sunt propuse urmatoarele lucrari:</w:t>
      </w:r>
    </w:p>
    <w:p w14:paraId="7872F0C4" w14:textId="77777777" w:rsidR="00CE6E4A" w:rsidRPr="00CB3AD6" w:rsidRDefault="00CE6E4A" w:rsidP="00C576F7">
      <w:pPr>
        <w:pStyle w:val="ListParagraph"/>
        <w:numPr>
          <w:ilvl w:val="0"/>
          <w:numId w:val="76"/>
        </w:numPr>
      </w:pPr>
      <w:r w:rsidRPr="00CB3AD6">
        <w:t>Localitatea Vinga:</w:t>
      </w:r>
    </w:p>
    <w:p w14:paraId="51574F8F" w14:textId="77777777" w:rsidR="00FA0C90" w:rsidRPr="00CB3AD6" w:rsidRDefault="00FA0C90" w:rsidP="00C576F7">
      <w:pPr>
        <w:pStyle w:val="ListParagraph"/>
        <w:numPr>
          <w:ilvl w:val="1"/>
          <w:numId w:val="76"/>
        </w:numPr>
      </w:pPr>
      <w:r w:rsidRPr="00CB3AD6">
        <w:t>Reconfigurarea sistemului (inchiderea unor inele pentru a creste siguranta in exploatare), astfel incat sa se asigure presiunile minime in toata reteaua in situatia combaterii unui incendiu folosind hidranti exteriori si in cazul aparitiei unor avarii;</w:t>
      </w:r>
    </w:p>
    <w:p w14:paraId="71D0EFB3" w14:textId="77777777" w:rsidR="00CE6E4A" w:rsidRPr="00CB3AD6" w:rsidRDefault="00CE6E4A" w:rsidP="00C576F7">
      <w:pPr>
        <w:pStyle w:val="ListParagraph"/>
        <w:numPr>
          <w:ilvl w:val="1"/>
          <w:numId w:val="76"/>
        </w:numPr>
      </w:pPr>
      <w:r w:rsidRPr="00CB3AD6">
        <w:t>Extinderea retelei de distributie cu conducte realizate din PEID, PE100RC, PN 6, SDR 26, cu diametrul de 110 mm cu lungimea totala de 3 km, reprezentand conducte pozate in trama stradala, pozate exclusiv in domeniu public;</w:t>
      </w:r>
    </w:p>
    <w:p w14:paraId="7788955E" w14:textId="77777777" w:rsidR="00CE6E4A" w:rsidRPr="00CB3AD6" w:rsidRDefault="00CE6E4A" w:rsidP="00C576F7">
      <w:pPr>
        <w:pStyle w:val="ListParagraph"/>
        <w:numPr>
          <w:ilvl w:val="1"/>
          <w:numId w:val="76"/>
        </w:numPr>
      </w:pPr>
      <w:r w:rsidRPr="00CB3AD6">
        <w:t>90 bransamente noi DN25 mm pe sectoarele propuse spre extindere;</w:t>
      </w:r>
    </w:p>
    <w:p w14:paraId="4DD7345A" w14:textId="77777777" w:rsidR="00CE6E4A" w:rsidRPr="00CB3AD6" w:rsidRDefault="00CE6E4A" w:rsidP="00C576F7">
      <w:pPr>
        <w:pStyle w:val="ListParagraph"/>
        <w:numPr>
          <w:ilvl w:val="1"/>
          <w:numId w:val="76"/>
        </w:numPr>
      </w:pPr>
      <w:r w:rsidRPr="00CB3AD6">
        <w:t>9 hidranti noi, DN 80 mm, pe sectoarele propuse spre extindere;</w:t>
      </w:r>
    </w:p>
    <w:p w14:paraId="54004E9D" w14:textId="77777777" w:rsidR="00CE6E4A" w:rsidRPr="00CB3AD6" w:rsidRDefault="00CE6E4A" w:rsidP="00C576F7">
      <w:pPr>
        <w:pStyle w:val="ListParagraph"/>
        <w:numPr>
          <w:ilvl w:val="1"/>
          <w:numId w:val="76"/>
        </w:numPr>
      </w:pPr>
      <w:r w:rsidRPr="00CB3AD6">
        <w:t>51 camine de vane pe sectoarele propuse spre extindere;</w:t>
      </w:r>
    </w:p>
    <w:p w14:paraId="2AD4C8C9" w14:textId="77777777" w:rsidR="00CE6E4A" w:rsidRPr="00CB3AD6" w:rsidRDefault="00CE6E4A" w:rsidP="00C576F7">
      <w:pPr>
        <w:pStyle w:val="ListParagraph"/>
        <w:numPr>
          <w:ilvl w:val="1"/>
          <w:numId w:val="76"/>
        </w:numPr>
      </w:pPr>
      <w:r w:rsidRPr="00CB3AD6">
        <w:t>S-a prevazut 1 camin de monitorizare presiune in reteaua de distributie din Vinga, echipat cu instalatie de automatizare, PLC, HMI, UPS, modem GSM/GPRS pentru monitorizare si transmisie date in Uzina II Arad.</w:t>
      </w:r>
    </w:p>
    <w:p w14:paraId="40278223" w14:textId="77777777" w:rsidR="00CE6E4A" w:rsidRPr="00CB3AD6" w:rsidRDefault="00CE6E4A" w:rsidP="00C576F7">
      <w:pPr>
        <w:pStyle w:val="ListParagraph"/>
        <w:numPr>
          <w:ilvl w:val="0"/>
          <w:numId w:val="76"/>
        </w:numPr>
      </w:pPr>
      <w:r w:rsidRPr="00CB3AD6">
        <w:t>Localitatea Firiteaz:</w:t>
      </w:r>
    </w:p>
    <w:p w14:paraId="46B85E9E" w14:textId="77777777" w:rsidR="00CE6E4A" w:rsidRPr="00CB3AD6" w:rsidRDefault="00CE6E4A" w:rsidP="00C576F7">
      <w:pPr>
        <w:pStyle w:val="ListParagraph"/>
        <w:numPr>
          <w:ilvl w:val="1"/>
          <w:numId w:val="76"/>
        </w:numPr>
      </w:pPr>
      <w:r w:rsidRPr="00CB3AD6">
        <w:t>Infiintarea retelei de distributie cu conducte realizate din PEID, PE100RC, PN 6, SDR 26, cu diametrul de 110 mm cu lungimea totala de 7.5 km, reprezentand conducte pozate in trama stradala, pozate exclusiv in domeniu public;</w:t>
      </w:r>
    </w:p>
    <w:p w14:paraId="2A12AE70" w14:textId="77777777" w:rsidR="00CE6E4A" w:rsidRPr="00CB3AD6" w:rsidRDefault="00CE6E4A" w:rsidP="00C576F7">
      <w:pPr>
        <w:pStyle w:val="ListParagraph"/>
        <w:numPr>
          <w:ilvl w:val="1"/>
          <w:numId w:val="76"/>
        </w:numPr>
      </w:pPr>
      <w:r w:rsidRPr="00CB3AD6">
        <w:t>235 bransamente noi DN25-50 mm pe sectoarele propuse spre extindere;</w:t>
      </w:r>
    </w:p>
    <w:p w14:paraId="29BACCC4" w14:textId="77777777" w:rsidR="00CE6E4A" w:rsidRPr="00CB3AD6" w:rsidRDefault="00CE6E4A" w:rsidP="00C576F7">
      <w:pPr>
        <w:pStyle w:val="ListParagraph"/>
        <w:numPr>
          <w:ilvl w:val="1"/>
          <w:numId w:val="76"/>
        </w:numPr>
      </w:pPr>
      <w:r w:rsidRPr="00CB3AD6">
        <w:t>27 camine de vane pe sectoarele propuse spre extindere;</w:t>
      </w:r>
    </w:p>
    <w:p w14:paraId="7E4E3904" w14:textId="77777777" w:rsidR="00CE6E4A" w:rsidRPr="00CB3AD6" w:rsidRDefault="00CE6E4A" w:rsidP="00C576F7">
      <w:pPr>
        <w:pStyle w:val="ListParagraph"/>
        <w:numPr>
          <w:ilvl w:val="1"/>
          <w:numId w:val="76"/>
        </w:numPr>
      </w:pPr>
      <w:r w:rsidRPr="00CB3AD6">
        <w:t>S-a prevazut 1 camin de monitorizare presiune in reteaua de distributie din Firiteaz, echipate cu instalatie de automatizare, PLC, HMI, UPS, modem GSM/GPRS pentru monitorizare si transmisie date in Uzina II Arad.</w:t>
      </w:r>
    </w:p>
    <w:p w14:paraId="19EE490A" w14:textId="77777777" w:rsidR="00CE6E4A" w:rsidRPr="00CB3AD6" w:rsidRDefault="00CE6E4A" w:rsidP="00C576F7">
      <w:pPr>
        <w:pStyle w:val="ListParagraph"/>
        <w:numPr>
          <w:ilvl w:val="0"/>
          <w:numId w:val="76"/>
        </w:numPr>
      </w:pPr>
      <w:r w:rsidRPr="00CB3AD6">
        <w:t>Localitatea Fiscut:</w:t>
      </w:r>
    </w:p>
    <w:p w14:paraId="6574BE67" w14:textId="77777777" w:rsidR="00CE6E4A" w:rsidRPr="00CB3AD6" w:rsidRDefault="00CE6E4A" w:rsidP="00C576F7">
      <w:pPr>
        <w:pStyle w:val="ListParagraph"/>
        <w:numPr>
          <w:ilvl w:val="1"/>
          <w:numId w:val="76"/>
        </w:numPr>
      </w:pPr>
      <w:r w:rsidRPr="00CB3AD6">
        <w:t>Infiintarea retelei de distributie cu conducte realizate din PEID, PE100RC, PN 6, SDR 26, cu diametrul de 110 mm cu lungimea totala de 6.4 km, reprezentand conducte pozate in trama stradala, pozate exclusiv in domeniu public;</w:t>
      </w:r>
    </w:p>
    <w:p w14:paraId="4AB950FB" w14:textId="77777777" w:rsidR="00CE6E4A" w:rsidRPr="00CB3AD6" w:rsidRDefault="00CE6E4A" w:rsidP="00C576F7">
      <w:pPr>
        <w:pStyle w:val="ListParagraph"/>
        <w:numPr>
          <w:ilvl w:val="1"/>
          <w:numId w:val="76"/>
        </w:numPr>
      </w:pPr>
      <w:r w:rsidRPr="00CB3AD6">
        <w:t>179 bransamente noi DN25-50 mm pe sectoarele propuse spre extindere;</w:t>
      </w:r>
    </w:p>
    <w:p w14:paraId="426485AD" w14:textId="77777777" w:rsidR="00CE6E4A" w:rsidRPr="00CB3AD6" w:rsidRDefault="00CE6E4A" w:rsidP="00C576F7">
      <w:pPr>
        <w:pStyle w:val="ListParagraph"/>
        <w:numPr>
          <w:ilvl w:val="1"/>
          <w:numId w:val="76"/>
        </w:numPr>
      </w:pPr>
      <w:r w:rsidRPr="00CB3AD6">
        <w:t>5 hidranti noi, DN 80 mm, pe sectoarele propuse spre extindere;</w:t>
      </w:r>
    </w:p>
    <w:p w14:paraId="2569052E" w14:textId="77777777" w:rsidR="00CE6E4A" w:rsidRPr="00CB3AD6" w:rsidRDefault="00CE6E4A" w:rsidP="00C576F7">
      <w:pPr>
        <w:pStyle w:val="ListParagraph"/>
        <w:numPr>
          <w:ilvl w:val="1"/>
          <w:numId w:val="76"/>
        </w:numPr>
      </w:pPr>
      <w:r w:rsidRPr="00CB3AD6">
        <w:t>19 camine de vane pe sectoarele propuse spre extindere;</w:t>
      </w:r>
    </w:p>
    <w:p w14:paraId="48F88C8D" w14:textId="77777777" w:rsidR="00CE6E4A" w:rsidRPr="00CB3AD6" w:rsidRDefault="00CE6E4A" w:rsidP="00C576F7">
      <w:pPr>
        <w:pStyle w:val="ListParagraph"/>
        <w:numPr>
          <w:ilvl w:val="1"/>
          <w:numId w:val="76"/>
        </w:numPr>
      </w:pPr>
      <w:r w:rsidRPr="00CB3AD6">
        <w:t>S-a prevazut 1 camin de monitorizare presiune in reteaua de distributie din Fiscut, echipat cu instalatie de automatizare, PLC, HMI, UPS, modem GSM/GPRS pentru monitorizare si transmisie date in Uzina II Arad.</w:t>
      </w:r>
    </w:p>
    <w:p w14:paraId="0234EB12" w14:textId="77777777" w:rsidR="00CE6E4A" w:rsidRPr="00CB3AD6" w:rsidRDefault="00CE6E4A" w:rsidP="00C576F7">
      <w:pPr>
        <w:pStyle w:val="ListParagraph"/>
        <w:numPr>
          <w:ilvl w:val="0"/>
          <w:numId w:val="76"/>
        </w:numPr>
      </w:pPr>
      <w:r w:rsidRPr="00CB3AD6">
        <w:t>Localitatea Tisa Noua:</w:t>
      </w:r>
    </w:p>
    <w:p w14:paraId="432ACFF4" w14:textId="77777777" w:rsidR="00CE6E4A" w:rsidRPr="00CB3AD6" w:rsidRDefault="00CE6E4A" w:rsidP="00C576F7">
      <w:pPr>
        <w:pStyle w:val="ListParagraph"/>
        <w:numPr>
          <w:ilvl w:val="1"/>
          <w:numId w:val="76"/>
        </w:numPr>
      </w:pPr>
      <w:r w:rsidRPr="00CB3AD6">
        <w:t>Extinderea retelei de distributie cu conducte realizate din PEID, PE100RC, PN 6, SDR 26, cu diametrul de 110 mm cu lungimea totala de 7.7 km, reprezentand conducte pozate in trama stradala, pozate exclusiv in domeniu public;</w:t>
      </w:r>
    </w:p>
    <w:p w14:paraId="5C78A93F" w14:textId="77777777" w:rsidR="00CE6E4A" w:rsidRPr="00CB3AD6" w:rsidRDefault="00CE6E4A" w:rsidP="00C576F7">
      <w:pPr>
        <w:pStyle w:val="ListParagraph"/>
        <w:numPr>
          <w:ilvl w:val="1"/>
          <w:numId w:val="76"/>
        </w:numPr>
      </w:pPr>
      <w:r w:rsidRPr="00CB3AD6">
        <w:t>352 bransamente noi DN25-50 mm pe sectoarele propuse spre extindere;</w:t>
      </w:r>
    </w:p>
    <w:p w14:paraId="1C01AC0F" w14:textId="77777777" w:rsidR="00CE6E4A" w:rsidRPr="00CB3AD6" w:rsidRDefault="00CE6E4A" w:rsidP="00C576F7">
      <w:pPr>
        <w:pStyle w:val="ListParagraph"/>
        <w:numPr>
          <w:ilvl w:val="1"/>
          <w:numId w:val="76"/>
        </w:numPr>
      </w:pPr>
      <w:r w:rsidRPr="00CB3AD6">
        <w:t>7 hidranti noi, DN 80 mm, pe sectoarele propuse spre extindere;</w:t>
      </w:r>
    </w:p>
    <w:p w14:paraId="07326A95" w14:textId="77777777" w:rsidR="00CE6E4A" w:rsidRPr="00CB3AD6" w:rsidRDefault="00CE6E4A" w:rsidP="00C576F7">
      <w:pPr>
        <w:pStyle w:val="ListParagraph"/>
        <w:numPr>
          <w:ilvl w:val="1"/>
          <w:numId w:val="76"/>
        </w:numPr>
      </w:pPr>
      <w:r w:rsidRPr="00CB3AD6">
        <w:lastRenderedPageBreak/>
        <w:t>35 camine de vane pe sectoarele propuse spre extindere;</w:t>
      </w:r>
    </w:p>
    <w:p w14:paraId="342F9345" w14:textId="77777777" w:rsidR="00CE6E4A" w:rsidRPr="00CB3AD6" w:rsidRDefault="00CE6E4A" w:rsidP="00C576F7">
      <w:pPr>
        <w:pStyle w:val="ListParagraph"/>
        <w:numPr>
          <w:ilvl w:val="1"/>
          <w:numId w:val="76"/>
        </w:numPr>
      </w:pPr>
      <w:r w:rsidRPr="00CB3AD6">
        <w:t>S-a prevazut 1 camin de monitorizare presiune in reteaua de distributie din Tisa Noua, echipat cu instalatie de automatizare, PLC, HMI, UPS, modem GSM/GPRS pentru monitorizare si transmisie date in Uzina II Arad.</w:t>
      </w:r>
    </w:p>
    <w:p w14:paraId="2031A04D" w14:textId="77777777" w:rsidR="00CE6E4A" w:rsidRPr="00CB3AD6" w:rsidRDefault="00CE6E4A" w:rsidP="00CE6E4A">
      <w:pPr>
        <w:autoSpaceDE w:val="0"/>
        <w:autoSpaceDN w:val="0"/>
        <w:ind w:firstLine="720"/>
      </w:pPr>
      <w:r w:rsidRPr="00CB3AD6">
        <w:t>Pentru contoarele cu citire la distanta se propun urmatoarele dotari:</w:t>
      </w:r>
    </w:p>
    <w:p w14:paraId="2ADF6278" w14:textId="77777777" w:rsidR="00CE6E4A" w:rsidRPr="00CB3AD6" w:rsidRDefault="00CE6E4A" w:rsidP="00C576F7">
      <w:pPr>
        <w:pStyle w:val="ListParagraph"/>
        <w:numPr>
          <w:ilvl w:val="1"/>
          <w:numId w:val="76"/>
        </w:numPr>
      </w:pPr>
      <w:r w:rsidRPr="00CB3AD6">
        <w:t>Terminal de mana cu acumulator pentru citirea apometrelor;</w:t>
      </w:r>
    </w:p>
    <w:p w14:paraId="56D16DC9" w14:textId="77777777" w:rsidR="00CE6E4A" w:rsidRPr="00CB3AD6" w:rsidRDefault="00CE6E4A" w:rsidP="00C576F7">
      <w:pPr>
        <w:pStyle w:val="ListParagraph"/>
        <w:numPr>
          <w:ilvl w:val="1"/>
          <w:numId w:val="76"/>
        </w:numPr>
      </w:pPr>
      <w:r w:rsidRPr="00CB3AD6">
        <w:t>Software complet si hardware aferent pentru sistemul de citire al apometrelor.</w:t>
      </w:r>
    </w:p>
    <w:p w14:paraId="3B6D89D8" w14:textId="77777777" w:rsidR="00CE6E4A" w:rsidRPr="00CB3AD6" w:rsidRDefault="00CE6E4A" w:rsidP="00CE6E4A"/>
    <w:p w14:paraId="744DE46E" w14:textId="77777777" w:rsidR="00CE6E4A" w:rsidRPr="00CB3AD6" w:rsidRDefault="00CE6E4A" w:rsidP="00CE6E4A">
      <w:pPr>
        <w:pStyle w:val="Heading5"/>
      </w:pPr>
      <w:r w:rsidRPr="00CB3AD6">
        <w:t>Indicatori fizici lucrari propuse in subsistemul de alimentare cu apa Sagu</w:t>
      </w:r>
    </w:p>
    <w:p w14:paraId="6B413C4E" w14:textId="77777777" w:rsidR="00CE6E4A" w:rsidRPr="00CB3AD6" w:rsidRDefault="00CE6E4A" w:rsidP="00CE6E4A">
      <w:pPr>
        <w:ind w:firstLine="720"/>
      </w:pPr>
      <w:r w:rsidRPr="00CB3AD6">
        <w:t>Principalii indicatori fizici privind lucrarile de investitie in subsistemul de alimentare cu apa sunt prezentati in tabelul urmator.</w:t>
      </w:r>
    </w:p>
    <w:p w14:paraId="40B36F5A" w14:textId="77777777" w:rsidR="00CE6E4A" w:rsidRPr="00CB3AD6" w:rsidRDefault="00CE6E4A" w:rsidP="00CE6E4A">
      <w:pPr>
        <w:rPr>
          <w:rFonts w:ascii="Arial" w:hAnsi="Arial" w:cs="Arial"/>
          <w:b/>
          <w:sz w:val="20"/>
        </w:rPr>
      </w:pPr>
    </w:p>
    <w:p w14:paraId="3EC3A2A4" w14:textId="55A9071B" w:rsidR="00CE6E4A" w:rsidRPr="00CB3AD6" w:rsidRDefault="00CE6E4A" w:rsidP="00CE6E4A">
      <w:pPr>
        <w:rPr>
          <w:rFonts w:ascii="Arial" w:hAnsi="Arial" w:cs="Arial"/>
          <w:sz w:val="20"/>
        </w:rPr>
      </w:pPr>
      <w:bookmarkStart w:id="190" w:name="_Toc43751309"/>
      <w:bookmarkStart w:id="191" w:name="_Toc44434961"/>
      <w:bookmarkStart w:id="192" w:name="_Toc53740732"/>
      <w:bookmarkStart w:id="193" w:name="_Toc6785195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14</w:t>
      </w:r>
      <w:r w:rsidRPr="00CB3AD6">
        <w:rPr>
          <w:rFonts w:ascii="Arial" w:hAnsi="Arial" w:cs="Arial"/>
          <w:b/>
          <w:sz w:val="20"/>
        </w:rPr>
        <w:fldChar w:fldCharType="end"/>
      </w:r>
      <w:r w:rsidRPr="00CB3AD6">
        <w:rPr>
          <w:rFonts w:ascii="Arial" w:hAnsi="Arial" w:cs="Arial"/>
          <w:sz w:val="20"/>
        </w:rPr>
        <w:t>. Indicatori privind lucrarile de investitie in subsistemul de alimentare cu apa Sagu.</w:t>
      </w:r>
      <w:bookmarkEnd w:id="190"/>
      <w:bookmarkEnd w:id="191"/>
      <w:bookmarkEnd w:id="192"/>
      <w:bookmarkEnd w:id="193"/>
    </w:p>
    <w:tbl>
      <w:tblPr>
        <w:tblW w:w="10165" w:type="dxa"/>
        <w:tblLayout w:type="fixed"/>
        <w:tblLook w:val="04A0" w:firstRow="1" w:lastRow="0" w:firstColumn="1" w:lastColumn="0" w:noHBand="0" w:noVBand="1"/>
      </w:tblPr>
      <w:tblGrid>
        <w:gridCol w:w="561"/>
        <w:gridCol w:w="2404"/>
        <w:gridCol w:w="639"/>
        <w:gridCol w:w="950"/>
        <w:gridCol w:w="848"/>
        <w:gridCol w:w="1015"/>
        <w:gridCol w:w="875"/>
        <w:gridCol w:w="990"/>
        <w:gridCol w:w="893"/>
        <w:gridCol w:w="990"/>
      </w:tblGrid>
      <w:tr w:rsidR="00FA0C90" w:rsidRPr="00CB3AD6" w14:paraId="441D0358" w14:textId="77777777" w:rsidTr="00FA0C90">
        <w:trPr>
          <w:trHeight w:val="300"/>
          <w:tblHeader/>
        </w:trPr>
        <w:tc>
          <w:tcPr>
            <w:tcW w:w="561" w:type="dxa"/>
            <w:vMerge w:val="restart"/>
            <w:tcBorders>
              <w:top w:val="single" w:sz="4" w:space="0" w:color="auto"/>
              <w:left w:val="single" w:sz="4" w:space="0" w:color="auto"/>
              <w:bottom w:val="single" w:sz="4" w:space="0" w:color="000000"/>
              <w:right w:val="single" w:sz="4" w:space="0" w:color="auto"/>
            </w:tcBorders>
            <w:shd w:val="clear" w:color="000000" w:fill="D9D9D9"/>
            <w:hideMark/>
          </w:tcPr>
          <w:p w14:paraId="16D07960"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Nr. Crt.</w:t>
            </w:r>
          </w:p>
        </w:tc>
        <w:tc>
          <w:tcPr>
            <w:tcW w:w="2404"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6CD1CF5"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639"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15DCCEFA"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U.M.</w:t>
            </w:r>
          </w:p>
        </w:tc>
        <w:tc>
          <w:tcPr>
            <w:tcW w:w="95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2FD1CD8"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Sagu</w:t>
            </w:r>
          </w:p>
        </w:tc>
        <w:tc>
          <w:tcPr>
            <w:tcW w:w="848"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53486402"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Vinga</w:t>
            </w:r>
          </w:p>
        </w:tc>
        <w:tc>
          <w:tcPr>
            <w:tcW w:w="1015"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1B317CE4"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Cruceni</w:t>
            </w:r>
          </w:p>
        </w:tc>
        <w:tc>
          <w:tcPr>
            <w:tcW w:w="875" w:type="dxa"/>
            <w:vMerge w:val="restart"/>
            <w:tcBorders>
              <w:top w:val="single" w:sz="4" w:space="0" w:color="auto"/>
              <w:left w:val="single" w:sz="4" w:space="0" w:color="auto"/>
              <w:bottom w:val="single" w:sz="4" w:space="0" w:color="000000"/>
              <w:right w:val="single" w:sz="4" w:space="0" w:color="auto"/>
            </w:tcBorders>
            <w:shd w:val="clear" w:color="000000" w:fill="D9D9D9"/>
            <w:noWrap/>
            <w:hideMark/>
          </w:tcPr>
          <w:p w14:paraId="5490FA56"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Tisa Noua</w:t>
            </w:r>
          </w:p>
        </w:tc>
        <w:tc>
          <w:tcPr>
            <w:tcW w:w="990" w:type="dxa"/>
            <w:vMerge w:val="restart"/>
            <w:tcBorders>
              <w:top w:val="single" w:sz="4" w:space="0" w:color="auto"/>
              <w:left w:val="single" w:sz="4" w:space="0" w:color="auto"/>
              <w:bottom w:val="single" w:sz="4" w:space="0" w:color="000000"/>
              <w:right w:val="single" w:sz="4" w:space="0" w:color="auto"/>
            </w:tcBorders>
            <w:shd w:val="clear" w:color="000000" w:fill="D9D9D9"/>
            <w:noWrap/>
            <w:hideMark/>
          </w:tcPr>
          <w:p w14:paraId="58E0A855"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Firiteaz</w:t>
            </w:r>
          </w:p>
        </w:tc>
        <w:tc>
          <w:tcPr>
            <w:tcW w:w="893" w:type="dxa"/>
            <w:vMerge w:val="restart"/>
            <w:tcBorders>
              <w:top w:val="single" w:sz="4" w:space="0" w:color="auto"/>
              <w:left w:val="single" w:sz="4" w:space="0" w:color="auto"/>
              <w:bottom w:val="single" w:sz="4" w:space="0" w:color="000000"/>
              <w:right w:val="single" w:sz="4" w:space="0" w:color="auto"/>
            </w:tcBorders>
            <w:shd w:val="clear" w:color="000000" w:fill="D9D9D9"/>
            <w:noWrap/>
            <w:hideMark/>
          </w:tcPr>
          <w:p w14:paraId="3DA69EB8"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Fiscut</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D9D9D9"/>
            <w:noWrap/>
            <w:hideMark/>
          </w:tcPr>
          <w:p w14:paraId="3C23CA84"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SSAA Sagu</w:t>
            </w:r>
          </w:p>
        </w:tc>
      </w:tr>
      <w:tr w:rsidR="00FA0C90" w:rsidRPr="00CB3AD6" w14:paraId="1CCBB2A3" w14:textId="77777777" w:rsidTr="001B52EE">
        <w:trPr>
          <w:trHeight w:val="419"/>
        </w:trPr>
        <w:tc>
          <w:tcPr>
            <w:tcW w:w="561" w:type="dxa"/>
            <w:vMerge/>
            <w:tcBorders>
              <w:top w:val="single" w:sz="4" w:space="0" w:color="auto"/>
              <w:left w:val="single" w:sz="4" w:space="0" w:color="auto"/>
              <w:bottom w:val="single" w:sz="4" w:space="0" w:color="000000"/>
              <w:right w:val="single" w:sz="4" w:space="0" w:color="auto"/>
            </w:tcBorders>
            <w:vAlign w:val="center"/>
            <w:hideMark/>
          </w:tcPr>
          <w:p w14:paraId="28161532" w14:textId="77777777" w:rsidR="00FA0C90" w:rsidRPr="00CB3AD6" w:rsidRDefault="00FA0C90" w:rsidP="001B52EE">
            <w:pPr>
              <w:spacing w:before="0"/>
              <w:jc w:val="left"/>
              <w:rPr>
                <w:rFonts w:ascii="Arial" w:hAnsi="Arial" w:cs="Arial"/>
                <w:b/>
                <w:bCs/>
                <w:color w:val="000000"/>
                <w:sz w:val="20"/>
              </w:rPr>
            </w:pPr>
          </w:p>
        </w:tc>
        <w:tc>
          <w:tcPr>
            <w:tcW w:w="2404" w:type="dxa"/>
            <w:vMerge/>
            <w:tcBorders>
              <w:top w:val="single" w:sz="4" w:space="0" w:color="auto"/>
              <w:left w:val="single" w:sz="4" w:space="0" w:color="auto"/>
              <w:bottom w:val="single" w:sz="4" w:space="0" w:color="auto"/>
              <w:right w:val="single" w:sz="4" w:space="0" w:color="auto"/>
            </w:tcBorders>
            <w:vAlign w:val="center"/>
            <w:hideMark/>
          </w:tcPr>
          <w:p w14:paraId="7237EAEA" w14:textId="77777777" w:rsidR="00FA0C90" w:rsidRPr="00CB3AD6" w:rsidRDefault="00FA0C90" w:rsidP="001B52EE">
            <w:pPr>
              <w:spacing w:before="0"/>
              <w:jc w:val="left"/>
              <w:rPr>
                <w:rFonts w:ascii="Arial" w:hAnsi="Arial" w:cs="Arial"/>
                <w:b/>
                <w:bCs/>
                <w:color w:val="000000"/>
                <w:sz w:val="20"/>
              </w:rPr>
            </w:pPr>
          </w:p>
        </w:tc>
        <w:tc>
          <w:tcPr>
            <w:tcW w:w="639" w:type="dxa"/>
            <w:vMerge/>
            <w:tcBorders>
              <w:top w:val="single" w:sz="4" w:space="0" w:color="auto"/>
              <w:left w:val="single" w:sz="4" w:space="0" w:color="auto"/>
              <w:bottom w:val="single" w:sz="4" w:space="0" w:color="auto"/>
              <w:right w:val="single" w:sz="4" w:space="0" w:color="auto"/>
            </w:tcBorders>
            <w:vAlign w:val="center"/>
            <w:hideMark/>
          </w:tcPr>
          <w:p w14:paraId="663C0559" w14:textId="77777777" w:rsidR="00FA0C90" w:rsidRPr="00CB3AD6" w:rsidRDefault="00FA0C90" w:rsidP="001B52EE">
            <w:pPr>
              <w:spacing w:before="0"/>
              <w:jc w:val="left"/>
              <w:rPr>
                <w:rFonts w:ascii="Arial" w:hAnsi="Arial" w:cs="Arial"/>
                <w:b/>
                <w:bCs/>
                <w:color w:val="000000"/>
                <w:sz w:val="20"/>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27A6085E" w14:textId="77777777" w:rsidR="00FA0C90" w:rsidRPr="00CB3AD6" w:rsidRDefault="00FA0C90" w:rsidP="001B52EE">
            <w:pPr>
              <w:spacing w:before="0"/>
              <w:jc w:val="left"/>
              <w:rPr>
                <w:rFonts w:ascii="Arial" w:hAnsi="Arial" w:cs="Arial"/>
                <w:b/>
                <w:bCs/>
                <w:color w:val="000000"/>
                <w:sz w:val="20"/>
              </w:rPr>
            </w:pPr>
          </w:p>
        </w:tc>
        <w:tc>
          <w:tcPr>
            <w:tcW w:w="848" w:type="dxa"/>
            <w:vMerge/>
            <w:tcBorders>
              <w:top w:val="single" w:sz="4" w:space="0" w:color="auto"/>
              <w:left w:val="single" w:sz="4" w:space="0" w:color="auto"/>
              <w:bottom w:val="single" w:sz="4" w:space="0" w:color="auto"/>
              <w:right w:val="single" w:sz="4" w:space="0" w:color="auto"/>
            </w:tcBorders>
            <w:vAlign w:val="center"/>
            <w:hideMark/>
          </w:tcPr>
          <w:p w14:paraId="279BBA3E" w14:textId="77777777" w:rsidR="00FA0C90" w:rsidRPr="00CB3AD6" w:rsidRDefault="00FA0C90" w:rsidP="001B52EE">
            <w:pPr>
              <w:spacing w:before="0"/>
              <w:jc w:val="left"/>
              <w:rPr>
                <w:rFonts w:ascii="Arial" w:hAnsi="Arial" w:cs="Arial"/>
                <w:b/>
                <w:bCs/>
                <w:color w:val="000000"/>
                <w:sz w:val="20"/>
              </w:rPr>
            </w:pPr>
          </w:p>
        </w:tc>
        <w:tc>
          <w:tcPr>
            <w:tcW w:w="1015" w:type="dxa"/>
            <w:vMerge/>
            <w:tcBorders>
              <w:top w:val="single" w:sz="4" w:space="0" w:color="auto"/>
              <w:left w:val="single" w:sz="4" w:space="0" w:color="auto"/>
              <w:bottom w:val="single" w:sz="4" w:space="0" w:color="auto"/>
              <w:right w:val="single" w:sz="4" w:space="0" w:color="auto"/>
            </w:tcBorders>
            <w:vAlign w:val="center"/>
            <w:hideMark/>
          </w:tcPr>
          <w:p w14:paraId="1C44A9ED" w14:textId="77777777" w:rsidR="00FA0C90" w:rsidRPr="00CB3AD6" w:rsidRDefault="00FA0C90" w:rsidP="001B52EE">
            <w:pPr>
              <w:spacing w:before="0"/>
              <w:jc w:val="left"/>
              <w:rPr>
                <w:rFonts w:ascii="Arial" w:hAnsi="Arial" w:cs="Arial"/>
                <w:b/>
                <w:bCs/>
                <w:color w:val="000000"/>
                <w:sz w:val="20"/>
              </w:rPr>
            </w:pPr>
          </w:p>
        </w:tc>
        <w:tc>
          <w:tcPr>
            <w:tcW w:w="875" w:type="dxa"/>
            <w:vMerge/>
            <w:tcBorders>
              <w:top w:val="single" w:sz="4" w:space="0" w:color="auto"/>
              <w:left w:val="single" w:sz="4" w:space="0" w:color="auto"/>
              <w:bottom w:val="single" w:sz="4" w:space="0" w:color="000000"/>
              <w:right w:val="single" w:sz="4" w:space="0" w:color="auto"/>
            </w:tcBorders>
            <w:vAlign w:val="center"/>
            <w:hideMark/>
          </w:tcPr>
          <w:p w14:paraId="1137B4EE" w14:textId="77777777" w:rsidR="00FA0C90" w:rsidRPr="00CB3AD6" w:rsidRDefault="00FA0C90" w:rsidP="001B52EE">
            <w:pPr>
              <w:spacing w:before="0"/>
              <w:jc w:val="left"/>
              <w:rPr>
                <w:rFonts w:ascii="Arial" w:hAnsi="Arial" w:cs="Arial"/>
                <w:b/>
                <w:bCs/>
                <w:color w:val="000000"/>
                <w:sz w:val="20"/>
              </w:rPr>
            </w:pPr>
          </w:p>
        </w:tc>
        <w:tc>
          <w:tcPr>
            <w:tcW w:w="990" w:type="dxa"/>
            <w:vMerge/>
            <w:tcBorders>
              <w:top w:val="single" w:sz="4" w:space="0" w:color="auto"/>
              <w:left w:val="single" w:sz="4" w:space="0" w:color="auto"/>
              <w:bottom w:val="single" w:sz="4" w:space="0" w:color="000000"/>
              <w:right w:val="single" w:sz="4" w:space="0" w:color="auto"/>
            </w:tcBorders>
            <w:vAlign w:val="center"/>
            <w:hideMark/>
          </w:tcPr>
          <w:p w14:paraId="2124BB0C" w14:textId="77777777" w:rsidR="00FA0C90" w:rsidRPr="00CB3AD6" w:rsidRDefault="00FA0C90" w:rsidP="001B52EE">
            <w:pPr>
              <w:spacing w:before="0"/>
              <w:jc w:val="left"/>
              <w:rPr>
                <w:rFonts w:ascii="Arial" w:hAnsi="Arial" w:cs="Arial"/>
                <w:b/>
                <w:bCs/>
                <w:color w:val="000000"/>
                <w:sz w:val="20"/>
              </w:rPr>
            </w:pPr>
          </w:p>
        </w:tc>
        <w:tc>
          <w:tcPr>
            <w:tcW w:w="893" w:type="dxa"/>
            <w:vMerge/>
            <w:tcBorders>
              <w:top w:val="single" w:sz="4" w:space="0" w:color="auto"/>
              <w:left w:val="single" w:sz="4" w:space="0" w:color="auto"/>
              <w:bottom w:val="single" w:sz="4" w:space="0" w:color="000000"/>
              <w:right w:val="single" w:sz="4" w:space="0" w:color="auto"/>
            </w:tcBorders>
            <w:vAlign w:val="center"/>
            <w:hideMark/>
          </w:tcPr>
          <w:p w14:paraId="192871C3" w14:textId="77777777" w:rsidR="00FA0C90" w:rsidRPr="00CB3AD6" w:rsidRDefault="00FA0C90" w:rsidP="001B52EE">
            <w:pPr>
              <w:spacing w:before="0"/>
              <w:jc w:val="left"/>
              <w:rPr>
                <w:rFonts w:ascii="Arial" w:hAnsi="Arial" w:cs="Arial"/>
                <w:b/>
                <w:bCs/>
                <w:color w:val="000000"/>
                <w:sz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FA0F45F" w14:textId="77777777" w:rsidR="00FA0C90" w:rsidRPr="00CB3AD6" w:rsidRDefault="00FA0C90" w:rsidP="001B52EE">
            <w:pPr>
              <w:spacing w:before="0"/>
              <w:jc w:val="left"/>
              <w:rPr>
                <w:rFonts w:ascii="Arial" w:hAnsi="Arial" w:cs="Arial"/>
                <w:b/>
                <w:bCs/>
                <w:color w:val="000000"/>
                <w:sz w:val="20"/>
              </w:rPr>
            </w:pPr>
          </w:p>
        </w:tc>
      </w:tr>
      <w:tr w:rsidR="00FA0C90" w:rsidRPr="00CB3AD6" w14:paraId="472FB4CD" w14:textId="77777777" w:rsidTr="001B52EE">
        <w:trPr>
          <w:trHeight w:val="300"/>
        </w:trPr>
        <w:tc>
          <w:tcPr>
            <w:tcW w:w="1016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90CDB0" w14:textId="77777777" w:rsidR="00FA0C90" w:rsidRPr="00CB3AD6" w:rsidRDefault="00FA0C90" w:rsidP="001B52EE">
            <w:pPr>
              <w:spacing w:before="0"/>
              <w:jc w:val="left"/>
              <w:rPr>
                <w:rFonts w:ascii="Arial" w:hAnsi="Arial" w:cs="Arial"/>
                <w:b/>
                <w:bCs/>
                <w:color w:val="000000"/>
                <w:sz w:val="20"/>
              </w:rPr>
            </w:pPr>
            <w:r w:rsidRPr="00CB3AD6">
              <w:rPr>
                <w:rFonts w:ascii="Arial" w:hAnsi="Arial" w:cs="Arial"/>
                <w:b/>
                <w:bCs/>
                <w:color w:val="000000"/>
                <w:sz w:val="20"/>
              </w:rPr>
              <w:t>Statii de clor</w:t>
            </w:r>
          </w:p>
        </w:tc>
      </w:tr>
      <w:tr w:rsidR="00FA0C90" w:rsidRPr="00CB3AD6" w14:paraId="3C3452AE"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0C37EA7A"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2404" w:type="dxa"/>
            <w:tcBorders>
              <w:top w:val="nil"/>
              <w:left w:val="nil"/>
              <w:bottom w:val="single" w:sz="4" w:space="0" w:color="auto"/>
              <w:right w:val="single" w:sz="4" w:space="0" w:color="auto"/>
            </w:tcBorders>
            <w:shd w:val="clear" w:color="auto" w:fill="auto"/>
            <w:vAlign w:val="center"/>
            <w:hideMark/>
          </w:tcPr>
          <w:p w14:paraId="582B012B"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Statii de clorare - noi</w:t>
            </w:r>
          </w:p>
        </w:tc>
        <w:tc>
          <w:tcPr>
            <w:tcW w:w="639" w:type="dxa"/>
            <w:tcBorders>
              <w:top w:val="nil"/>
              <w:left w:val="nil"/>
              <w:bottom w:val="single" w:sz="4" w:space="0" w:color="auto"/>
              <w:right w:val="single" w:sz="4" w:space="0" w:color="auto"/>
            </w:tcBorders>
            <w:shd w:val="clear" w:color="auto" w:fill="auto"/>
            <w:vAlign w:val="center"/>
            <w:hideMark/>
          </w:tcPr>
          <w:p w14:paraId="04D8A6F7"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unit</w:t>
            </w:r>
          </w:p>
        </w:tc>
        <w:tc>
          <w:tcPr>
            <w:tcW w:w="950" w:type="dxa"/>
            <w:tcBorders>
              <w:top w:val="nil"/>
              <w:left w:val="nil"/>
              <w:bottom w:val="single" w:sz="4" w:space="0" w:color="auto"/>
              <w:right w:val="single" w:sz="4" w:space="0" w:color="auto"/>
            </w:tcBorders>
            <w:shd w:val="clear" w:color="auto" w:fill="auto"/>
            <w:noWrap/>
            <w:vAlign w:val="center"/>
            <w:hideMark/>
          </w:tcPr>
          <w:p w14:paraId="068A0B21"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48" w:type="dxa"/>
            <w:tcBorders>
              <w:top w:val="nil"/>
              <w:left w:val="nil"/>
              <w:bottom w:val="single" w:sz="4" w:space="0" w:color="auto"/>
              <w:right w:val="single" w:sz="4" w:space="0" w:color="auto"/>
            </w:tcBorders>
            <w:shd w:val="clear" w:color="auto" w:fill="auto"/>
            <w:noWrap/>
            <w:vAlign w:val="center"/>
            <w:hideMark/>
          </w:tcPr>
          <w:p w14:paraId="78D9A9B5"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1015" w:type="dxa"/>
            <w:tcBorders>
              <w:top w:val="nil"/>
              <w:left w:val="nil"/>
              <w:bottom w:val="single" w:sz="4" w:space="0" w:color="auto"/>
              <w:right w:val="single" w:sz="4" w:space="0" w:color="auto"/>
            </w:tcBorders>
            <w:shd w:val="clear" w:color="auto" w:fill="auto"/>
            <w:noWrap/>
            <w:vAlign w:val="center"/>
            <w:hideMark/>
          </w:tcPr>
          <w:p w14:paraId="515071D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75" w:type="dxa"/>
            <w:tcBorders>
              <w:top w:val="nil"/>
              <w:left w:val="nil"/>
              <w:bottom w:val="single" w:sz="4" w:space="0" w:color="auto"/>
              <w:right w:val="single" w:sz="4" w:space="0" w:color="auto"/>
            </w:tcBorders>
            <w:shd w:val="clear" w:color="auto" w:fill="auto"/>
            <w:noWrap/>
            <w:vAlign w:val="center"/>
            <w:hideMark/>
          </w:tcPr>
          <w:p w14:paraId="162C7DA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990" w:type="dxa"/>
            <w:tcBorders>
              <w:top w:val="nil"/>
              <w:left w:val="nil"/>
              <w:bottom w:val="single" w:sz="4" w:space="0" w:color="auto"/>
              <w:right w:val="single" w:sz="4" w:space="0" w:color="auto"/>
            </w:tcBorders>
            <w:shd w:val="clear" w:color="auto" w:fill="auto"/>
            <w:noWrap/>
            <w:vAlign w:val="center"/>
            <w:hideMark/>
          </w:tcPr>
          <w:p w14:paraId="43DD581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93" w:type="dxa"/>
            <w:tcBorders>
              <w:top w:val="nil"/>
              <w:left w:val="nil"/>
              <w:bottom w:val="single" w:sz="4" w:space="0" w:color="auto"/>
              <w:right w:val="single" w:sz="4" w:space="0" w:color="auto"/>
            </w:tcBorders>
            <w:shd w:val="clear" w:color="auto" w:fill="auto"/>
            <w:noWrap/>
            <w:vAlign w:val="center"/>
            <w:hideMark/>
          </w:tcPr>
          <w:p w14:paraId="1D8A58A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0</w:t>
            </w:r>
          </w:p>
        </w:tc>
        <w:tc>
          <w:tcPr>
            <w:tcW w:w="990" w:type="dxa"/>
            <w:tcBorders>
              <w:top w:val="nil"/>
              <w:left w:val="nil"/>
              <w:bottom w:val="single" w:sz="4" w:space="0" w:color="auto"/>
              <w:right w:val="single" w:sz="4" w:space="0" w:color="auto"/>
            </w:tcBorders>
            <w:shd w:val="clear" w:color="auto" w:fill="auto"/>
            <w:noWrap/>
            <w:vAlign w:val="center"/>
            <w:hideMark/>
          </w:tcPr>
          <w:p w14:paraId="5F78E69F"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5</w:t>
            </w:r>
          </w:p>
        </w:tc>
      </w:tr>
      <w:tr w:rsidR="00FA0C90" w:rsidRPr="00CB3AD6" w14:paraId="5175711D" w14:textId="77777777" w:rsidTr="001B52EE">
        <w:trPr>
          <w:trHeight w:val="300"/>
        </w:trPr>
        <w:tc>
          <w:tcPr>
            <w:tcW w:w="1016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4ACC9" w14:textId="77777777" w:rsidR="00FA0C90" w:rsidRPr="00CB3AD6" w:rsidRDefault="00FA0C90" w:rsidP="001B52EE">
            <w:pPr>
              <w:spacing w:before="0"/>
              <w:jc w:val="left"/>
              <w:rPr>
                <w:rFonts w:ascii="Arial" w:hAnsi="Arial" w:cs="Arial"/>
                <w:b/>
                <w:bCs/>
                <w:color w:val="000000"/>
                <w:sz w:val="20"/>
              </w:rPr>
            </w:pPr>
            <w:r w:rsidRPr="00CB3AD6">
              <w:rPr>
                <w:rFonts w:ascii="Arial" w:hAnsi="Arial" w:cs="Arial"/>
                <w:b/>
                <w:bCs/>
                <w:color w:val="000000"/>
                <w:sz w:val="20"/>
              </w:rPr>
              <w:t>Aductiuni de apa tratata</w:t>
            </w:r>
          </w:p>
        </w:tc>
      </w:tr>
      <w:tr w:rsidR="00FA0C90" w:rsidRPr="00CB3AD6" w14:paraId="01A44322"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21813410"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2</w:t>
            </w:r>
          </w:p>
        </w:tc>
        <w:tc>
          <w:tcPr>
            <w:tcW w:w="2404" w:type="dxa"/>
            <w:tcBorders>
              <w:top w:val="nil"/>
              <w:left w:val="nil"/>
              <w:bottom w:val="single" w:sz="4" w:space="0" w:color="auto"/>
              <w:right w:val="single" w:sz="4" w:space="0" w:color="auto"/>
            </w:tcBorders>
            <w:shd w:val="clear" w:color="auto" w:fill="auto"/>
            <w:vAlign w:val="center"/>
            <w:hideMark/>
          </w:tcPr>
          <w:p w14:paraId="74B70B12"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Aductiuni apa tratata - noi</w:t>
            </w:r>
          </w:p>
        </w:tc>
        <w:tc>
          <w:tcPr>
            <w:tcW w:w="639" w:type="dxa"/>
            <w:tcBorders>
              <w:top w:val="nil"/>
              <w:left w:val="nil"/>
              <w:bottom w:val="single" w:sz="4" w:space="0" w:color="auto"/>
              <w:right w:val="single" w:sz="4" w:space="0" w:color="auto"/>
            </w:tcBorders>
            <w:shd w:val="clear" w:color="auto" w:fill="auto"/>
            <w:vAlign w:val="center"/>
            <w:hideMark/>
          </w:tcPr>
          <w:p w14:paraId="2D30B9C3"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m</w:t>
            </w:r>
          </w:p>
        </w:tc>
        <w:tc>
          <w:tcPr>
            <w:tcW w:w="950" w:type="dxa"/>
            <w:tcBorders>
              <w:top w:val="nil"/>
              <w:left w:val="nil"/>
              <w:bottom w:val="single" w:sz="4" w:space="0" w:color="auto"/>
              <w:right w:val="single" w:sz="4" w:space="0" w:color="auto"/>
            </w:tcBorders>
            <w:shd w:val="clear" w:color="auto" w:fill="auto"/>
            <w:noWrap/>
            <w:vAlign w:val="center"/>
            <w:hideMark/>
          </w:tcPr>
          <w:p w14:paraId="41532A0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48" w:type="dxa"/>
            <w:tcBorders>
              <w:top w:val="nil"/>
              <w:left w:val="nil"/>
              <w:bottom w:val="single" w:sz="4" w:space="0" w:color="auto"/>
              <w:right w:val="single" w:sz="4" w:space="0" w:color="auto"/>
            </w:tcBorders>
            <w:shd w:val="clear" w:color="auto" w:fill="auto"/>
            <w:noWrap/>
            <w:vAlign w:val="center"/>
            <w:hideMark/>
          </w:tcPr>
          <w:p w14:paraId="2E7F6319" w14:textId="3448D801" w:rsidR="00FA0C90" w:rsidRPr="00CB3AD6" w:rsidRDefault="002F0AAC" w:rsidP="001B52EE">
            <w:pPr>
              <w:spacing w:before="0"/>
              <w:jc w:val="center"/>
              <w:rPr>
                <w:rFonts w:ascii="Arial" w:hAnsi="Arial" w:cs="Arial"/>
                <w:color w:val="000000"/>
                <w:sz w:val="20"/>
              </w:rPr>
            </w:pPr>
            <w:r w:rsidRPr="00CB3AD6">
              <w:rPr>
                <w:rFonts w:ascii="Arial" w:hAnsi="Arial" w:cs="Arial"/>
                <w:color w:val="000000"/>
                <w:sz w:val="20"/>
              </w:rPr>
              <w:t>139</w:t>
            </w:r>
          </w:p>
        </w:tc>
        <w:tc>
          <w:tcPr>
            <w:tcW w:w="1015" w:type="dxa"/>
            <w:tcBorders>
              <w:top w:val="nil"/>
              <w:left w:val="nil"/>
              <w:bottom w:val="single" w:sz="4" w:space="0" w:color="auto"/>
              <w:right w:val="single" w:sz="4" w:space="0" w:color="auto"/>
            </w:tcBorders>
            <w:shd w:val="clear" w:color="auto" w:fill="auto"/>
            <w:noWrap/>
            <w:vAlign w:val="center"/>
            <w:hideMark/>
          </w:tcPr>
          <w:p w14:paraId="68097DC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3,181</w:t>
            </w:r>
          </w:p>
        </w:tc>
        <w:tc>
          <w:tcPr>
            <w:tcW w:w="875" w:type="dxa"/>
            <w:tcBorders>
              <w:top w:val="nil"/>
              <w:left w:val="nil"/>
              <w:bottom w:val="single" w:sz="4" w:space="0" w:color="auto"/>
              <w:right w:val="single" w:sz="4" w:space="0" w:color="auto"/>
            </w:tcBorders>
            <w:shd w:val="clear" w:color="auto" w:fill="auto"/>
            <w:noWrap/>
            <w:vAlign w:val="center"/>
            <w:hideMark/>
          </w:tcPr>
          <w:p w14:paraId="4F2B81B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2,861</w:t>
            </w:r>
          </w:p>
        </w:tc>
        <w:tc>
          <w:tcPr>
            <w:tcW w:w="990" w:type="dxa"/>
            <w:tcBorders>
              <w:top w:val="nil"/>
              <w:left w:val="nil"/>
              <w:bottom w:val="single" w:sz="4" w:space="0" w:color="auto"/>
              <w:right w:val="single" w:sz="4" w:space="0" w:color="auto"/>
            </w:tcBorders>
            <w:shd w:val="clear" w:color="auto" w:fill="auto"/>
            <w:noWrap/>
            <w:vAlign w:val="center"/>
            <w:hideMark/>
          </w:tcPr>
          <w:p w14:paraId="531BAFA1"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6,851</w:t>
            </w:r>
          </w:p>
        </w:tc>
        <w:tc>
          <w:tcPr>
            <w:tcW w:w="893" w:type="dxa"/>
            <w:tcBorders>
              <w:top w:val="nil"/>
              <w:left w:val="nil"/>
              <w:bottom w:val="single" w:sz="4" w:space="0" w:color="auto"/>
              <w:right w:val="single" w:sz="4" w:space="0" w:color="auto"/>
            </w:tcBorders>
            <w:shd w:val="clear" w:color="auto" w:fill="auto"/>
            <w:noWrap/>
            <w:vAlign w:val="center"/>
            <w:hideMark/>
          </w:tcPr>
          <w:p w14:paraId="682D9A23"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hideMark/>
          </w:tcPr>
          <w:p w14:paraId="387F2B13" w14:textId="553E6530" w:rsidR="00FA0C90" w:rsidRPr="00CB3AD6" w:rsidRDefault="002F0AAC" w:rsidP="001B52EE">
            <w:pPr>
              <w:spacing w:before="0"/>
              <w:jc w:val="center"/>
              <w:rPr>
                <w:rFonts w:ascii="Arial" w:hAnsi="Arial" w:cs="Arial"/>
                <w:b/>
                <w:bCs/>
                <w:color w:val="000000"/>
                <w:sz w:val="20"/>
              </w:rPr>
            </w:pPr>
            <w:r w:rsidRPr="00CB3AD6">
              <w:rPr>
                <w:rFonts w:ascii="Arial" w:hAnsi="Arial" w:cs="Arial"/>
                <w:b/>
                <w:bCs/>
                <w:color w:val="000000"/>
                <w:sz w:val="20"/>
              </w:rPr>
              <w:t>13,032</w:t>
            </w:r>
          </w:p>
        </w:tc>
      </w:tr>
      <w:tr w:rsidR="00FA0C90" w:rsidRPr="00CB3AD6" w14:paraId="23515861" w14:textId="77777777" w:rsidTr="001B52EE">
        <w:trPr>
          <w:trHeight w:val="300"/>
        </w:trPr>
        <w:tc>
          <w:tcPr>
            <w:tcW w:w="1016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030EB" w14:textId="77777777" w:rsidR="00FA0C90" w:rsidRPr="00CB3AD6" w:rsidRDefault="00FA0C90" w:rsidP="001B52EE">
            <w:pPr>
              <w:spacing w:before="0"/>
              <w:jc w:val="left"/>
              <w:rPr>
                <w:rFonts w:ascii="Arial" w:hAnsi="Arial" w:cs="Arial"/>
                <w:b/>
                <w:bCs/>
                <w:color w:val="000000"/>
                <w:sz w:val="20"/>
              </w:rPr>
            </w:pPr>
            <w:r w:rsidRPr="00CB3AD6">
              <w:rPr>
                <w:rFonts w:ascii="Arial" w:hAnsi="Arial" w:cs="Arial"/>
                <w:b/>
                <w:bCs/>
                <w:color w:val="000000"/>
                <w:sz w:val="20"/>
              </w:rPr>
              <w:t>Artere de apa tratata</w:t>
            </w:r>
          </w:p>
        </w:tc>
      </w:tr>
      <w:tr w:rsidR="00FA0C90" w:rsidRPr="00CB3AD6" w14:paraId="213DD88B"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02B83847"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3</w:t>
            </w:r>
          </w:p>
        </w:tc>
        <w:tc>
          <w:tcPr>
            <w:tcW w:w="2404" w:type="dxa"/>
            <w:tcBorders>
              <w:top w:val="nil"/>
              <w:left w:val="nil"/>
              <w:bottom w:val="single" w:sz="4" w:space="0" w:color="auto"/>
              <w:right w:val="single" w:sz="4" w:space="0" w:color="auto"/>
            </w:tcBorders>
            <w:shd w:val="clear" w:color="auto" w:fill="auto"/>
            <w:vAlign w:val="center"/>
            <w:hideMark/>
          </w:tcPr>
          <w:p w14:paraId="7053AC02"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Artere apa tratata - noi</w:t>
            </w:r>
          </w:p>
        </w:tc>
        <w:tc>
          <w:tcPr>
            <w:tcW w:w="639" w:type="dxa"/>
            <w:tcBorders>
              <w:top w:val="nil"/>
              <w:left w:val="nil"/>
              <w:bottom w:val="single" w:sz="4" w:space="0" w:color="auto"/>
              <w:right w:val="single" w:sz="4" w:space="0" w:color="auto"/>
            </w:tcBorders>
            <w:shd w:val="clear" w:color="auto" w:fill="auto"/>
            <w:vAlign w:val="center"/>
            <w:hideMark/>
          </w:tcPr>
          <w:p w14:paraId="54FAB15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m</w:t>
            </w:r>
          </w:p>
        </w:tc>
        <w:tc>
          <w:tcPr>
            <w:tcW w:w="950" w:type="dxa"/>
            <w:tcBorders>
              <w:top w:val="nil"/>
              <w:left w:val="nil"/>
              <w:bottom w:val="single" w:sz="4" w:space="0" w:color="auto"/>
              <w:right w:val="single" w:sz="4" w:space="0" w:color="auto"/>
            </w:tcBorders>
            <w:shd w:val="clear" w:color="auto" w:fill="auto"/>
            <w:noWrap/>
            <w:vAlign w:val="center"/>
            <w:hideMark/>
          </w:tcPr>
          <w:p w14:paraId="307333D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4,644</w:t>
            </w:r>
          </w:p>
        </w:tc>
        <w:tc>
          <w:tcPr>
            <w:tcW w:w="848" w:type="dxa"/>
            <w:tcBorders>
              <w:top w:val="nil"/>
              <w:left w:val="nil"/>
              <w:bottom w:val="single" w:sz="4" w:space="0" w:color="auto"/>
              <w:right w:val="single" w:sz="4" w:space="0" w:color="auto"/>
            </w:tcBorders>
            <w:shd w:val="clear" w:color="auto" w:fill="auto"/>
            <w:noWrap/>
            <w:vAlign w:val="center"/>
            <w:hideMark/>
          </w:tcPr>
          <w:p w14:paraId="4E98D75C"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1015" w:type="dxa"/>
            <w:tcBorders>
              <w:top w:val="nil"/>
              <w:left w:val="nil"/>
              <w:bottom w:val="single" w:sz="4" w:space="0" w:color="auto"/>
              <w:right w:val="single" w:sz="4" w:space="0" w:color="auto"/>
            </w:tcBorders>
            <w:shd w:val="clear" w:color="auto" w:fill="auto"/>
            <w:noWrap/>
            <w:vAlign w:val="center"/>
            <w:hideMark/>
          </w:tcPr>
          <w:p w14:paraId="588AC1D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75" w:type="dxa"/>
            <w:tcBorders>
              <w:top w:val="nil"/>
              <w:left w:val="nil"/>
              <w:bottom w:val="single" w:sz="4" w:space="0" w:color="auto"/>
              <w:right w:val="single" w:sz="4" w:space="0" w:color="auto"/>
            </w:tcBorders>
            <w:shd w:val="clear" w:color="auto" w:fill="auto"/>
            <w:noWrap/>
            <w:vAlign w:val="center"/>
            <w:hideMark/>
          </w:tcPr>
          <w:p w14:paraId="5E3BDBCD"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hideMark/>
          </w:tcPr>
          <w:p w14:paraId="396C413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93" w:type="dxa"/>
            <w:tcBorders>
              <w:top w:val="nil"/>
              <w:left w:val="nil"/>
              <w:bottom w:val="single" w:sz="4" w:space="0" w:color="auto"/>
              <w:right w:val="single" w:sz="4" w:space="0" w:color="auto"/>
            </w:tcBorders>
            <w:shd w:val="clear" w:color="auto" w:fill="auto"/>
            <w:noWrap/>
            <w:vAlign w:val="center"/>
            <w:hideMark/>
          </w:tcPr>
          <w:p w14:paraId="090F54A5"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hideMark/>
          </w:tcPr>
          <w:p w14:paraId="2C2EFA1C"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4,644</w:t>
            </w:r>
          </w:p>
        </w:tc>
      </w:tr>
      <w:tr w:rsidR="00FA0C90" w:rsidRPr="00CB3AD6" w14:paraId="5D78E236" w14:textId="77777777" w:rsidTr="001B52EE">
        <w:trPr>
          <w:trHeight w:val="300"/>
        </w:trPr>
        <w:tc>
          <w:tcPr>
            <w:tcW w:w="1016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91433" w14:textId="77777777" w:rsidR="00FA0C90" w:rsidRPr="00CB3AD6" w:rsidRDefault="00FA0C90" w:rsidP="001B52EE">
            <w:pPr>
              <w:spacing w:before="0"/>
              <w:jc w:val="left"/>
              <w:rPr>
                <w:rFonts w:ascii="Arial" w:hAnsi="Arial" w:cs="Arial"/>
                <w:b/>
                <w:bCs/>
                <w:color w:val="000000"/>
                <w:sz w:val="20"/>
                <w:lang w:val="fr-FR"/>
              </w:rPr>
            </w:pPr>
            <w:r w:rsidRPr="00CB3AD6">
              <w:rPr>
                <w:rFonts w:ascii="Arial" w:hAnsi="Arial" w:cs="Arial"/>
                <w:b/>
                <w:bCs/>
                <w:color w:val="000000"/>
                <w:sz w:val="20"/>
                <w:lang w:val="fr-FR"/>
              </w:rPr>
              <w:t>Rezervoare si statii de pompare</w:t>
            </w:r>
          </w:p>
        </w:tc>
      </w:tr>
      <w:tr w:rsidR="00FA0C90" w:rsidRPr="00CB3AD6" w14:paraId="0DC69E04"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018B0ADC"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4</w:t>
            </w:r>
          </w:p>
        </w:tc>
        <w:tc>
          <w:tcPr>
            <w:tcW w:w="2404" w:type="dxa"/>
            <w:tcBorders>
              <w:top w:val="nil"/>
              <w:left w:val="nil"/>
              <w:bottom w:val="single" w:sz="4" w:space="0" w:color="auto"/>
              <w:right w:val="single" w:sz="4" w:space="0" w:color="auto"/>
            </w:tcBorders>
            <w:shd w:val="clear" w:color="auto" w:fill="auto"/>
            <w:vAlign w:val="center"/>
            <w:hideMark/>
          </w:tcPr>
          <w:p w14:paraId="4E2C5A36" w14:textId="77777777" w:rsidR="00FA0C90" w:rsidRPr="00CB3AD6" w:rsidRDefault="00FA0C90" w:rsidP="001B52EE">
            <w:pPr>
              <w:spacing w:before="0"/>
              <w:jc w:val="left"/>
              <w:rPr>
                <w:rFonts w:ascii="Arial" w:hAnsi="Arial" w:cs="Arial"/>
                <w:color w:val="000000"/>
                <w:sz w:val="20"/>
                <w:lang w:val="fr-FR"/>
              </w:rPr>
            </w:pPr>
            <w:r w:rsidRPr="00CB3AD6">
              <w:rPr>
                <w:rFonts w:ascii="Arial" w:hAnsi="Arial" w:cs="Arial"/>
                <w:color w:val="000000"/>
                <w:sz w:val="20"/>
                <w:lang w:val="fr-FR"/>
              </w:rPr>
              <w:t>Complexe de inmagazinare - extindere/ noi</w:t>
            </w:r>
          </w:p>
        </w:tc>
        <w:tc>
          <w:tcPr>
            <w:tcW w:w="639" w:type="dxa"/>
            <w:tcBorders>
              <w:top w:val="nil"/>
              <w:left w:val="nil"/>
              <w:bottom w:val="single" w:sz="4" w:space="0" w:color="auto"/>
              <w:right w:val="single" w:sz="4" w:space="0" w:color="auto"/>
            </w:tcBorders>
            <w:shd w:val="clear" w:color="auto" w:fill="auto"/>
            <w:vAlign w:val="center"/>
            <w:hideMark/>
          </w:tcPr>
          <w:p w14:paraId="168D9D9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unit</w:t>
            </w:r>
          </w:p>
        </w:tc>
        <w:tc>
          <w:tcPr>
            <w:tcW w:w="950" w:type="dxa"/>
            <w:tcBorders>
              <w:top w:val="nil"/>
              <w:left w:val="nil"/>
              <w:bottom w:val="single" w:sz="4" w:space="0" w:color="auto"/>
              <w:right w:val="single" w:sz="4" w:space="0" w:color="auto"/>
            </w:tcBorders>
            <w:shd w:val="clear" w:color="auto" w:fill="auto"/>
            <w:noWrap/>
            <w:vAlign w:val="center"/>
            <w:hideMark/>
          </w:tcPr>
          <w:p w14:paraId="51E466BA"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48" w:type="dxa"/>
            <w:tcBorders>
              <w:top w:val="nil"/>
              <w:left w:val="nil"/>
              <w:bottom w:val="single" w:sz="4" w:space="0" w:color="auto"/>
              <w:right w:val="single" w:sz="4" w:space="0" w:color="auto"/>
            </w:tcBorders>
            <w:shd w:val="clear" w:color="auto" w:fill="auto"/>
            <w:noWrap/>
            <w:vAlign w:val="center"/>
            <w:hideMark/>
          </w:tcPr>
          <w:p w14:paraId="4245CD7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1015" w:type="dxa"/>
            <w:tcBorders>
              <w:top w:val="nil"/>
              <w:left w:val="nil"/>
              <w:bottom w:val="single" w:sz="4" w:space="0" w:color="auto"/>
              <w:right w:val="single" w:sz="4" w:space="0" w:color="auto"/>
            </w:tcBorders>
            <w:shd w:val="clear" w:color="auto" w:fill="auto"/>
            <w:noWrap/>
            <w:vAlign w:val="center"/>
            <w:hideMark/>
          </w:tcPr>
          <w:p w14:paraId="0AE8AE5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75" w:type="dxa"/>
            <w:tcBorders>
              <w:top w:val="nil"/>
              <w:left w:val="nil"/>
              <w:bottom w:val="single" w:sz="4" w:space="0" w:color="auto"/>
              <w:right w:val="single" w:sz="4" w:space="0" w:color="auto"/>
            </w:tcBorders>
            <w:shd w:val="clear" w:color="auto" w:fill="auto"/>
            <w:noWrap/>
            <w:vAlign w:val="center"/>
            <w:hideMark/>
          </w:tcPr>
          <w:p w14:paraId="1B752476"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990" w:type="dxa"/>
            <w:tcBorders>
              <w:top w:val="nil"/>
              <w:left w:val="nil"/>
              <w:bottom w:val="single" w:sz="4" w:space="0" w:color="auto"/>
              <w:right w:val="single" w:sz="4" w:space="0" w:color="auto"/>
            </w:tcBorders>
            <w:shd w:val="clear" w:color="auto" w:fill="auto"/>
            <w:noWrap/>
            <w:vAlign w:val="center"/>
            <w:hideMark/>
          </w:tcPr>
          <w:p w14:paraId="7804891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93" w:type="dxa"/>
            <w:tcBorders>
              <w:top w:val="nil"/>
              <w:left w:val="nil"/>
              <w:bottom w:val="single" w:sz="4" w:space="0" w:color="auto"/>
              <w:right w:val="single" w:sz="4" w:space="0" w:color="auto"/>
            </w:tcBorders>
            <w:shd w:val="clear" w:color="auto" w:fill="auto"/>
            <w:noWrap/>
            <w:vAlign w:val="center"/>
            <w:hideMark/>
          </w:tcPr>
          <w:p w14:paraId="610B7F4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hideMark/>
          </w:tcPr>
          <w:p w14:paraId="111FD8A3"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5</w:t>
            </w:r>
          </w:p>
        </w:tc>
      </w:tr>
      <w:tr w:rsidR="00FA0C90" w:rsidRPr="00CB3AD6" w14:paraId="43812554"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tcPr>
          <w:p w14:paraId="17A8A6C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5</w:t>
            </w:r>
          </w:p>
        </w:tc>
        <w:tc>
          <w:tcPr>
            <w:tcW w:w="2404" w:type="dxa"/>
            <w:tcBorders>
              <w:top w:val="nil"/>
              <w:left w:val="nil"/>
              <w:bottom w:val="single" w:sz="4" w:space="0" w:color="auto"/>
              <w:right w:val="single" w:sz="4" w:space="0" w:color="auto"/>
            </w:tcBorders>
            <w:shd w:val="clear" w:color="auto" w:fill="auto"/>
            <w:vAlign w:val="center"/>
          </w:tcPr>
          <w:p w14:paraId="3C137B16" w14:textId="77777777" w:rsidR="00FA0C90" w:rsidRPr="00CB3AD6" w:rsidRDefault="00FA0C90" w:rsidP="001B52EE">
            <w:pPr>
              <w:spacing w:before="0"/>
              <w:jc w:val="left"/>
              <w:rPr>
                <w:rFonts w:ascii="Arial" w:hAnsi="Arial" w:cs="Arial"/>
                <w:color w:val="000000"/>
                <w:sz w:val="20"/>
                <w:lang w:val="fr-FR"/>
              </w:rPr>
            </w:pPr>
            <w:r w:rsidRPr="00CB3AD6">
              <w:rPr>
                <w:rFonts w:ascii="Arial" w:hAnsi="Arial" w:cs="Arial"/>
                <w:color w:val="000000"/>
                <w:sz w:val="20"/>
                <w:lang w:val="fr-FR"/>
              </w:rPr>
              <w:t>Reabilitare castel de apa</w:t>
            </w:r>
          </w:p>
        </w:tc>
        <w:tc>
          <w:tcPr>
            <w:tcW w:w="639" w:type="dxa"/>
            <w:tcBorders>
              <w:top w:val="nil"/>
              <w:left w:val="nil"/>
              <w:bottom w:val="single" w:sz="4" w:space="0" w:color="auto"/>
              <w:right w:val="single" w:sz="4" w:space="0" w:color="auto"/>
            </w:tcBorders>
            <w:shd w:val="clear" w:color="auto" w:fill="auto"/>
            <w:vAlign w:val="center"/>
          </w:tcPr>
          <w:p w14:paraId="5265BD7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unit</w:t>
            </w:r>
          </w:p>
        </w:tc>
        <w:tc>
          <w:tcPr>
            <w:tcW w:w="950" w:type="dxa"/>
            <w:tcBorders>
              <w:top w:val="nil"/>
              <w:left w:val="nil"/>
              <w:bottom w:val="single" w:sz="4" w:space="0" w:color="auto"/>
              <w:right w:val="single" w:sz="4" w:space="0" w:color="auto"/>
            </w:tcBorders>
            <w:shd w:val="clear" w:color="auto" w:fill="auto"/>
            <w:noWrap/>
            <w:vAlign w:val="center"/>
          </w:tcPr>
          <w:p w14:paraId="2421E967"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48" w:type="dxa"/>
            <w:tcBorders>
              <w:top w:val="nil"/>
              <w:left w:val="nil"/>
              <w:bottom w:val="single" w:sz="4" w:space="0" w:color="auto"/>
              <w:right w:val="single" w:sz="4" w:space="0" w:color="auto"/>
            </w:tcBorders>
            <w:shd w:val="clear" w:color="auto" w:fill="auto"/>
            <w:noWrap/>
            <w:vAlign w:val="center"/>
          </w:tcPr>
          <w:p w14:paraId="4403DB3A"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1015" w:type="dxa"/>
            <w:tcBorders>
              <w:top w:val="nil"/>
              <w:left w:val="nil"/>
              <w:bottom w:val="single" w:sz="4" w:space="0" w:color="auto"/>
              <w:right w:val="single" w:sz="4" w:space="0" w:color="auto"/>
            </w:tcBorders>
            <w:shd w:val="clear" w:color="auto" w:fill="auto"/>
            <w:noWrap/>
            <w:vAlign w:val="center"/>
          </w:tcPr>
          <w:p w14:paraId="62FE0C7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75" w:type="dxa"/>
            <w:tcBorders>
              <w:top w:val="nil"/>
              <w:left w:val="nil"/>
              <w:bottom w:val="single" w:sz="4" w:space="0" w:color="auto"/>
              <w:right w:val="single" w:sz="4" w:space="0" w:color="auto"/>
            </w:tcBorders>
            <w:shd w:val="clear" w:color="auto" w:fill="auto"/>
            <w:noWrap/>
            <w:vAlign w:val="center"/>
          </w:tcPr>
          <w:p w14:paraId="47324877"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tcPr>
          <w:p w14:paraId="6F12DF6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93" w:type="dxa"/>
            <w:tcBorders>
              <w:top w:val="nil"/>
              <w:left w:val="nil"/>
              <w:bottom w:val="single" w:sz="4" w:space="0" w:color="auto"/>
              <w:right w:val="single" w:sz="4" w:space="0" w:color="auto"/>
            </w:tcBorders>
            <w:shd w:val="clear" w:color="auto" w:fill="auto"/>
            <w:noWrap/>
            <w:vAlign w:val="center"/>
          </w:tcPr>
          <w:p w14:paraId="4210B0D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tcPr>
          <w:p w14:paraId="155D9DF3"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1</w:t>
            </w:r>
          </w:p>
        </w:tc>
      </w:tr>
      <w:tr w:rsidR="00FA0C90" w:rsidRPr="00CB3AD6" w14:paraId="29ECA150"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4C81EE3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6</w:t>
            </w:r>
          </w:p>
        </w:tc>
        <w:tc>
          <w:tcPr>
            <w:tcW w:w="2404" w:type="dxa"/>
            <w:tcBorders>
              <w:top w:val="nil"/>
              <w:left w:val="nil"/>
              <w:bottom w:val="single" w:sz="4" w:space="0" w:color="auto"/>
              <w:right w:val="single" w:sz="4" w:space="0" w:color="auto"/>
            </w:tcBorders>
            <w:shd w:val="clear" w:color="auto" w:fill="auto"/>
            <w:vAlign w:val="center"/>
            <w:hideMark/>
          </w:tcPr>
          <w:p w14:paraId="2F9D9B7D"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Statii de pompare - noi</w:t>
            </w:r>
          </w:p>
        </w:tc>
        <w:tc>
          <w:tcPr>
            <w:tcW w:w="639" w:type="dxa"/>
            <w:tcBorders>
              <w:top w:val="nil"/>
              <w:left w:val="nil"/>
              <w:bottom w:val="single" w:sz="4" w:space="0" w:color="auto"/>
              <w:right w:val="single" w:sz="4" w:space="0" w:color="auto"/>
            </w:tcBorders>
            <w:shd w:val="clear" w:color="auto" w:fill="auto"/>
            <w:vAlign w:val="center"/>
            <w:hideMark/>
          </w:tcPr>
          <w:p w14:paraId="4C62D18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unit</w:t>
            </w:r>
          </w:p>
        </w:tc>
        <w:tc>
          <w:tcPr>
            <w:tcW w:w="950" w:type="dxa"/>
            <w:tcBorders>
              <w:top w:val="nil"/>
              <w:left w:val="nil"/>
              <w:bottom w:val="single" w:sz="4" w:space="0" w:color="auto"/>
              <w:right w:val="single" w:sz="4" w:space="0" w:color="auto"/>
            </w:tcBorders>
            <w:shd w:val="clear" w:color="auto" w:fill="auto"/>
            <w:noWrap/>
            <w:vAlign w:val="center"/>
            <w:hideMark/>
          </w:tcPr>
          <w:p w14:paraId="060C9D4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2</w:t>
            </w:r>
          </w:p>
        </w:tc>
        <w:tc>
          <w:tcPr>
            <w:tcW w:w="848" w:type="dxa"/>
            <w:tcBorders>
              <w:top w:val="nil"/>
              <w:left w:val="nil"/>
              <w:bottom w:val="single" w:sz="4" w:space="0" w:color="auto"/>
              <w:right w:val="single" w:sz="4" w:space="0" w:color="auto"/>
            </w:tcBorders>
            <w:shd w:val="clear" w:color="auto" w:fill="auto"/>
            <w:noWrap/>
            <w:vAlign w:val="center"/>
            <w:hideMark/>
          </w:tcPr>
          <w:p w14:paraId="2CF99A76"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1015" w:type="dxa"/>
            <w:tcBorders>
              <w:top w:val="nil"/>
              <w:left w:val="nil"/>
              <w:bottom w:val="single" w:sz="4" w:space="0" w:color="auto"/>
              <w:right w:val="single" w:sz="4" w:space="0" w:color="auto"/>
            </w:tcBorders>
            <w:shd w:val="clear" w:color="auto" w:fill="auto"/>
            <w:noWrap/>
            <w:vAlign w:val="center"/>
            <w:hideMark/>
          </w:tcPr>
          <w:p w14:paraId="7EA75E2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75" w:type="dxa"/>
            <w:tcBorders>
              <w:top w:val="nil"/>
              <w:left w:val="nil"/>
              <w:bottom w:val="single" w:sz="4" w:space="0" w:color="auto"/>
              <w:right w:val="single" w:sz="4" w:space="0" w:color="auto"/>
            </w:tcBorders>
            <w:shd w:val="clear" w:color="auto" w:fill="auto"/>
            <w:noWrap/>
            <w:vAlign w:val="center"/>
            <w:hideMark/>
          </w:tcPr>
          <w:p w14:paraId="75D414B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990" w:type="dxa"/>
            <w:tcBorders>
              <w:top w:val="nil"/>
              <w:left w:val="nil"/>
              <w:bottom w:val="single" w:sz="4" w:space="0" w:color="auto"/>
              <w:right w:val="single" w:sz="4" w:space="0" w:color="auto"/>
            </w:tcBorders>
            <w:shd w:val="clear" w:color="auto" w:fill="auto"/>
            <w:noWrap/>
            <w:vAlign w:val="center"/>
            <w:hideMark/>
          </w:tcPr>
          <w:p w14:paraId="642AEDB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893" w:type="dxa"/>
            <w:tcBorders>
              <w:top w:val="nil"/>
              <w:left w:val="nil"/>
              <w:bottom w:val="single" w:sz="4" w:space="0" w:color="auto"/>
              <w:right w:val="single" w:sz="4" w:space="0" w:color="auto"/>
            </w:tcBorders>
            <w:shd w:val="clear" w:color="auto" w:fill="auto"/>
            <w:noWrap/>
            <w:vAlign w:val="center"/>
            <w:hideMark/>
          </w:tcPr>
          <w:p w14:paraId="5DEE8BD3"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hideMark/>
          </w:tcPr>
          <w:p w14:paraId="237711A5"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5</w:t>
            </w:r>
          </w:p>
        </w:tc>
      </w:tr>
      <w:tr w:rsidR="00FA0C90" w:rsidRPr="00CB3AD6" w14:paraId="0DE1B6BC"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tcPr>
          <w:p w14:paraId="75F540A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7</w:t>
            </w:r>
          </w:p>
        </w:tc>
        <w:tc>
          <w:tcPr>
            <w:tcW w:w="2404" w:type="dxa"/>
            <w:tcBorders>
              <w:top w:val="nil"/>
              <w:left w:val="nil"/>
              <w:bottom w:val="single" w:sz="4" w:space="0" w:color="auto"/>
              <w:right w:val="single" w:sz="4" w:space="0" w:color="auto"/>
            </w:tcBorders>
            <w:shd w:val="clear" w:color="auto" w:fill="auto"/>
            <w:vAlign w:val="center"/>
          </w:tcPr>
          <w:p w14:paraId="5CBDD7D3"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Statii de pompare - inlocuire</w:t>
            </w:r>
          </w:p>
        </w:tc>
        <w:tc>
          <w:tcPr>
            <w:tcW w:w="639" w:type="dxa"/>
            <w:tcBorders>
              <w:top w:val="nil"/>
              <w:left w:val="nil"/>
              <w:bottom w:val="single" w:sz="4" w:space="0" w:color="auto"/>
              <w:right w:val="single" w:sz="4" w:space="0" w:color="auto"/>
            </w:tcBorders>
            <w:shd w:val="clear" w:color="auto" w:fill="auto"/>
            <w:vAlign w:val="center"/>
          </w:tcPr>
          <w:p w14:paraId="7A0DAA6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unit</w:t>
            </w:r>
          </w:p>
        </w:tc>
        <w:tc>
          <w:tcPr>
            <w:tcW w:w="950" w:type="dxa"/>
            <w:tcBorders>
              <w:top w:val="nil"/>
              <w:left w:val="nil"/>
              <w:bottom w:val="single" w:sz="4" w:space="0" w:color="auto"/>
              <w:right w:val="single" w:sz="4" w:space="0" w:color="auto"/>
            </w:tcBorders>
            <w:shd w:val="clear" w:color="auto" w:fill="auto"/>
            <w:noWrap/>
            <w:vAlign w:val="center"/>
          </w:tcPr>
          <w:p w14:paraId="794FB2D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48" w:type="dxa"/>
            <w:tcBorders>
              <w:top w:val="nil"/>
              <w:left w:val="nil"/>
              <w:bottom w:val="single" w:sz="4" w:space="0" w:color="auto"/>
              <w:right w:val="single" w:sz="4" w:space="0" w:color="auto"/>
            </w:tcBorders>
            <w:shd w:val="clear" w:color="auto" w:fill="auto"/>
            <w:noWrap/>
            <w:vAlign w:val="center"/>
          </w:tcPr>
          <w:p w14:paraId="018DF35A"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1015" w:type="dxa"/>
            <w:tcBorders>
              <w:top w:val="nil"/>
              <w:left w:val="nil"/>
              <w:bottom w:val="single" w:sz="4" w:space="0" w:color="auto"/>
              <w:right w:val="single" w:sz="4" w:space="0" w:color="auto"/>
            </w:tcBorders>
            <w:shd w:val="clear" w:color="auto" w:fill="auto"/>
            <w:noWrap/>
            <w:vAlign w:val="center"/>
          </w:tcPr>
          <w:p w14:paraId="3DBD6B2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75" w:type="dxa"/>
            <w:tcBorders>
              <w:top w:val="nil"/>
              <w:left w:val="nil"/>
              <w:bottom w:val="single" w:sz="4" w:space="0" w:color="auto"/>
              <w:right w:val="single" w:sz="4" w:space="0" w:color="auto"/>
            </w:tcBorders>
            <w:shd w:val="clear" w:color="auto" w:fill="auto"/>
            <w:noWrap/>
            <w:vAlign w:val="center"/>
          </w:tcPr>
          <w:p w14:paraId="26C5B95A"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tcPr>
          <w:p w14:paraId="0A64776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93" w:type="dxa"/>
            <w:tcBorders>
              <w:top w:val="nil"/>
              <w:left w:val="nil"/>
              <w:bottom w:val="single" w:sz="4" w:space="0" w:color="auto"/>
              <w:right w:val="single" w:sz="4" w:space="0" w:color="auto"/>
            </w:tcBorders>
            <w:shd w:val="clear" w:color="auto" w:fill="auto"/>
            <w:noWrap/>
            <w:vAlign w:val="center"/>
          </w:tcPr>
          <w:p w14:paraId="4B449B3B"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990" w:type="dxa"/>
            <w:tcBorders>
              <w:top w:val="nil"/>
              <w:left w:val="nil"/>
              <w:bottom w:val="single" w:sz="4" w:space="0" w:color="auto"/>
              <w:right w:val="single" w:sz="4" w:space="0" w:color="auto"/>
            </w:tcBorders>
            <w:shd w:val="clear" w:color="auto" w:fill="auto"/>
            <w:noWrap/>
            <w:vAlign w:val="center"/>
          </w:tcPr>
          <w:p w14:paraId="2203FBDB"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1</w:t>
            </w:r>
          </w:p>
        </w:tc>
      </w:tr>
      <w:tr w:rsidR="00FA0C90" w:rsidRPr="00CB3AD6" w14:paraId="5F937101" w14:textId="77777777" w:rsidTr="001B52EE">
        <w:trPr>
          <w:trHeight w:val="300"/>
        </w:trPr>
        <w:tc>
          <w:tcPr>
            <w:tcW w:w="1016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2C0A4A" w14:textId="77777777" w:rsidR="00FA0C90" w:rsidRPr="00CB3AD6" w:rsidRDefault="00FA0C90" w:rsidP="001B52EE">
            <w:pPr>
              <w:spacing w:before="0"/>
              <w:jc w:val="left"/>
              <w:rPr>
                <w:rFonts w:ascii="Arial" w:hAnsi="Arial" w:cs="Arial"/>
                <w:b/>
                <w:bCs/>
                <w:color w:val="000000"/>
                <w:sz w:val="20"/>
              </w:rPr>
            </w:pPr>
            <w:r w:rsidRPr="00CB3AD6">
              <w:rPr>
                <w:rFonts w:ascii="Arial" w:hAnsi="Arial" w:cs="Arial"/>
                <w:b/>
                <w:bCs/>
                <w:color w:val="000000"/>
                <w:sz w:val="20"/>
              </w:rPr>
              <w:t>Retele de distributie</w:t>
            </w:r>
          </w:p>
        </w:tc>
      </w:tr>
      <w:tr w:rsidR="00FA0C90" w:rsidRPr="00CB3AD6" w14:paraId="07AFC266"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36630F1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8</w:t>
            </w:r>
          </w:p>
        </w:tc>
        <w:tc>
          <w:tcPr>
            <w:tcW w:w="2404" w:type="dxa"/>
            <w:tcBorders>
              <w:top w:val="nil"/>
              <w:left w:val="nil"/>
              <w:bottom w:val="single" w:sz="4" w:space="0" w:color="auto"/>
              <w:right w:val="single" w:sz="4" w:space="0" w:color="auto"/>
            </w:tcBorders>
            <w:shd w:val="clear" w:color="auto" w:fill="auto"/>
            <w:vAlign w:val="center"/>
            <w:hideMark/>
          </w:tcPr>
          <w:p w14:paraId="11463255"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39" w:type="dxa"/>
            <w:tcBorders>
              <w:top w:val="nil"/>
              <w:left w:val="nil"/>
              <w:bottom w:val="single" w:sz="4" w:space="0" w:color="auto"/>
              <w:right w:val="single" w:sz="4" w:space="0" w:color="auto"/>
            </w:tcBorders>
            <w:shd w:val="clear" w:color="auto" w:fill="auto"/>
            <w:vAlign w:val="center"/>
            <w:hideMark/>
          </w:tcPr>
          <w:p w14:paraId="4D05A5F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m</w:t>
            </w:r>
          </w:p>
        </w:tc>
        <w:tc>
          <w:tcPr>
            <w:tcW w:w="950" w:type="dxa"/>
            <w:tcBorders>
              <w:top w:val="nil"/>
              <w:left w:val="nil"/>
              <w:bottom w:val="single" w:sz="4" w:space="0" w:color="auto"/>
              <w:right w:val="single" w:sz="4" w:space="0" w:color="auto"/>
            </w:tcBorders>
            <w:shd w:val="clear" w:color="auto" w:fill="auto"/>
            <w:noWrap/>
            <w:vAlign w:val="center"/>
            <w:hideMark/>
          </w:tcPr>
          <w:p w14:paraId="6CBCF2A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48" w:type="dxa"/>
            <w:tcBorders>
              <w:top w:val="nil"/>
              <w:left w:val="nil"/>
              <w:bottom w:val="single" w:sz="4" w:space="0" w:color="auto"/>
              <w:right w:val="single" w:sz="4" w:space="0" w:color="auto"/>
            </w:tcBorders>
            <w:shd w:val="clear" w:color="auto" w:fill="auto"/>
            <w:noWrap/>
            <w:vAlign w:val="center"/>
            <w:hideMark/>
          </w:tcPr>
          <w:p w14:paraId="27B70A61"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3,084</w:t>
            </w:r>
          </w:p>
        </w:tc>
        <w:tc>
          <w:tcPr>
            <w:tcW w:w="1015" w:type="dxa"/>
            <w:tcBorders>
              <w:top w:val="nil"/>
              <w:left w:val="nil"/>
              <w:bottom w:val="single" w:sz="4" w:space="0" w:color="auto"/>
              <w:right w:val="single" w:sz="4" w:space="0" w:color="auto"/>
            </w:tcBorders>
            <w:shd w:val="clear" w:color="auto" w:fill="auto"/>
            <w:noWrap/>
            <w:vAlign w:val="center"/>
            <w:hideMark/>
          </w:tcPr>
          <w:p w14:paraId="3415E6C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c>
          <w:tcPr>
            <w:tcW w:w="875" w:type="dxa"/>
            <w:tcBorders>
              <w:top w:val="nil"/>
              <w:left w:val="nil"/>
              <w:bottom w:val="single" w:sz="4" w:space="0" w:color="auto"/>
              <w:right w:val="single" w:sz="4" w:space="0" w:color="auto"/>
            </w:tcBorders>
            <w:shd w:val="clear" w:color="auto" w:fill="auto"/>
            <w:noWrap/>
            <w:vAlign w:val="center"/>
            <w:hideMark/>
          </w:tcPr>
          <w:p w14:paraId="4744562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7,708</w:t>
            </w:r>
          </w:p>
        </w:tc>
        <w:tc>
          <w:tcPr>
            <w:tcW w:w="990" w:type="dxa"/>
            <w:tcBorders>
              <w:top w:val="nil"/>
              <w:left w:val="nil"/>
              <w:bottom w:val="single" w:sz="4" w:space="0" w:color="auto"/>
              <w:right w:val="single" w:sz="4" w:space="0" w:color="auto"/>
            </w:tcBorders>
            <w:shd w:val="clear" w:color="auto" w:fill="auto"/>
            <w:noWrap/>
            <w:vAlign w:val="center"/>
            <w:hideMark/>
          </w:tcPr>
          <w:p w14:paraId="23AB31C0"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7,521</w:t>
            </w:r>
          </w:p>
        </w:tc>
        <w:tc>
          <w:tcPr>
            <w:tcW w:w="893" w:type="dxa"/>
            <w:tcBorders>
              <w:top w:val="nil"/>
              <w:left w:val="nil"/>
              <w:bottom w:val="single" w:sz="4" w:space="0" w:color="auto"/>
              <w:right w:val="single" w:sz="4" w:space="0" w:color="auto"/>
            </w:tcBorders>
            <w:shd w:val="clear" w:color="auto" w:fill="auto"/>
            <w:noWrap/>
            <w:vAlign w:val="center"/>
            <w:hideMark/>
          </w:tcPr>
          <w:p w14:paraId="79A0631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6,447</w:t>
            </w:r>
          </w:p>
        </w:tc>
        <w:tc>
          <w:tcPr>
            <w:tcW w:w="990" w:type="dxa"/>
            <w:tcBorders>
              <w:top w:val="nil"/>
              <w:left w:val="nil"/>
              <w:bottom w:val="single" w:sz="4" w:space="0" w:color="auto"/>
              <w:right w:val="single" w:sz="4" w:space="0" w:color="auto"/>
            </w:tcBorders>
            <w:shd w:val="clear" w:color="auto" w:fill="auto"/>
            <w:noWrap/>
            <w:vAlign w:val="center"/>
            <w:hideMark/>
          </w:tcPr>
          <w:p w14:paraId="19059EF4" w14:textId="77777777" w:rsidR="00FA0C90" w:rsidRPr="00CB3AD6" w:rsidRDefault="00FA0C90" w:rsidP="001B52EE">
            <w:pPr>
              <w:spacing w:before="0"/>
              <w:jc w:val="center"/>
              <w:rPr>
                <w:rFonts w:ascii="Arial" w:hAnsi="Arial" w:cs="Arial"/>
                <w:b/>
                <w:bCs/>
                <w:color w:val="000000"/>
                <w:sz w:val="20"/>
              </w:rPr>
            </w:pPr>
            <w:r w:rsidRPr="00CB3AD6">
              <w:rPr>
                <w:rFonts w:ascii="Arial" w:hAnsi="Arial" w:cs="Arial"/>
                <w:b/>
                <w:bCs/>
                <w:color w:val="000000"/>
                <w:sz w:val="20"/>
              </w:rPr>
              <w:t>24,760</w:t>
            </w:r>
          </w:p>
        </w:tc>
      </w:tr>
    </w:tbl>
    <w:p w14:paraId="61D3D648" w14:textId="77777777" w:rsidR="00FA0C90" w:rsidRPr="00CB3AD6" w:rsidRDefault="00FA0C90" w:rsidP="00CE6E4A"/>
    <w:p w14:paraId="5B2C30D3" w14:textId="77777777" w:rsidR="00CE6E4A" w:rsidRPr="00CB3AD6" w:rsidRDefault="00CE6E4A" w:rsidP="00CE6E4A">
      <w:pPr>
        <w:pStyle w:val="Heading5"/>
      </w:pPr>
      <w:r w:rsidRPr="00CB3AD6">
        <w:t>Impactul asteptat al proiectului si indicatorii de performanta pentru subsistemul de alimentare cu apa Sagu</w:t>
      </w:r>
    </w:p>
    <w:p w14:paraId="4959EEEF" w14:textId="77777777" w:rsidR="00CE6E4A" w:rsidRPr="00CB3AD6" w:rsidRDefault="00CE6E4A" w:rsidP="00CE6E4A">
      <w:pPr>
        <w:ind w:firstLine="720"/>
      </w:pPr>
      <w:r w:rsidRPr="00CB3AD6">
        <w:t xml:space="preserve">Lucrarile prevazute pentru subsistemul de alimentare cu apa sunt in special lucrari de extindere a sistemului existent, care au ca rezultat cresterea gradului de conectare a populatiei. </w:t>
      </w:r>
    </w:p>
    <w:p w14:paraId="1A303053" w14:textId="77777777" w:rsidR="00CE6E4A" w:rsidRPr="00CB3AD6" w:rsidRDefault="00CE6E4A" w:rsidP="00CE6E4A"/>
    <w:p w14:paraId="240EABE5" w14:textId="7A784D45" w:rsidR="00B56403" w:rsidRPr="00CB3AD6" w:rsidRDefault="00B56403">
      <w:pPr>
        <w:spacing w:before="0"/>
        <w:jc w:val="left"/>
      </w:pPr>
      <w:r w:rsidRPr="00CB3AD6">
        <w:br w:type="page"/>
      </w:r>
    </w:p>
    <w:p w14:paraId="61E54130" w14:textId="77777777" w:rsidR="00223160" w:rsidRPr="00CB3AD6" w:rsidRDefault="00223160" w:rsidP="00223160">
      <w:pPr>
        <w:pStyle w:val="Heading4"/>
      </w:pPr>
      <w:bookmarkStart w:id="194" w:name="_Toc44434927"/>
      <w:bookmarkStart w:id="195" w:name="_Toc67851743"/>
      <w:r w:rsidRPr="00CB3AD6">
        <w:lastRenderedPageBreak/>
        <w:t>Investitii proiectate – subsistemul Curtici</w:t>
      </w:r>
      <w:bookmarkEnd w:id="194"/>
      <w:bookmarkEnd w:id="195"/>
      <w:r w:rsidRPr="00CB3AD6">
        <w:t xml:space="preserve"> </w:t>
      </w:r>
    </w:p>
    <w:p w14:paraId="788CFE22" w14:textId="77777777" w:rsidR="00B56403" w:rsidRPr="00CB3AD6" w:rsidRDefault="00B56403" w:rsidP="00B56403">
      <w:pPr>
        <w:ind w:firstLine="720"/>
      </w:pPr>
      <w:r w:rsidRPr="00CB3AD6">
        <w:t>Luand in considerare deficientele existente identificate, studiile si expertizele realizate, s-au propus urmatoarele masuri necesare pentru extinderea, reabilitarea si optimizarea functionarii subsistemului de alimentare cu apa Curtici:</w:t>
      </w:r>
    </w:p>
    <w:p w14:paraId="53FE588F" w14:textId="196A0893" w:rsidR="00B56403" w:rsidRPr="00CB3AD6" w:rsidRDefault="00B56403" w:rsidP="00C576F7">
      <w:pPr>
        <w:pStyle w:val="ListParagraph"/>
        <w:numPr>
          <w:ilvl w:val="0"/>
          <w:numId w:val="90"/>
        </w:numPr>
      </w:pPr>
      <w:bookmarkStart w:id="196" w:name="_Hlk43035452"/>
      <w:r w:rsidRPr="00CB3AD6">
        <w:t>Reabilitarea statiei de clor Curtici</w:t>
      </w:r>
      <w:bookmarkEnd w:id="196"/>
      <w:r w:rsidRPr="00CB3AD6">
        <w:t>;</w:t>
      </w:r>
    </w:p>
    <w:p w14:paraId="5F9849AD" w14:textId="77777777" w:rsidR="00B56403" w:rsidRPr="00CB3AD6" w:rsidRDefault="00B56403" w:rsidP="00C576F7">
      <w:pPr>
        <w:pStyle w:val="ListParagraph"/>
        <w:numPr>
          <w:ilvl w:val="0"/>
          <w:numId w:val="90"/>
        </w:numPr>
      </w:pPr>
      <w:r w:rsidRPr="00CB3AD6">
        <w:t>Reechiparea statiei de pompare apa potabila existenta in complexul de inmagazinare, pompare Curtici;</w:t>
      </w:r>
    </w:p>
    <w:p w14:paraId="704F68FB" w14:textId="77777777" w:rsidR="00B56403" w:rsidRPr="00CB3AD6" w:rsidRDefault="00B56403" w:rsidP="00C576F7">
      <w:pPr>
        <w:pStyle w:val="ListParagraph"/>
        <w:numPr>
          <w:ilvl w:val="0"/>
          <w:numId w:val="90"/>
        </w:numPr>
      </w:pPr>
      <w:r w:rsidRPr="00CB3AD6">
        <w:t>Reabilitarea castelului de apa existent in complexul de inmagazinare, pompare Curtici;</w:t>
      </w:r>
    </w:p>
    <w:p w14:paraId="317B5E0B" w14:textId="77777777" w:rsidR="00B56403" w:rsidRPr="00CB3AD6" w:rsidRDefault="00B56403" w:rsidP="00C576F7">
      <w:pPr>
        <w:pStyle w:val="ListParagraph"/>
        <w:numPr>
          <w:ilvl w:val="0"/>
          <w:numId w:val="90"/>
        </w:numPr>
      </w:pPr>
      <w:r w:rsidRPr="00CB3AD6">
        <w:t>Extinderea retelelor de distributie din localitatile Curtici si Macea; realizarea unor puncte pentru monitorizarea presiunii din reteaua de distibutie.</w:t>
      </w:r>
    </w:p>
    <w:p w14:paraId="64D3A562" w14:textId="77777777" w:rsidR="00B56403" w:rsidRPr="00CB3AD6" w:rsidRDefault="00B56403" w:rsidP="00B56403">
      <w:pPr>
        <w:ind w:firstLine="720"/>
      </w:pPr>
      <w:r w:rsidRPr="00CB3AD6">
        <w:t xml:space="preserve">Dupa implementarea investitilor propuse, subsistemul Curtici va deservi localitatile Curtici, Macea, Dorobanti, Iratosul, Variasul Mare si Variasul Mic </w:t>
      </w:r>
      <w:r w:rsidRPr="00CB3AD6">
        <w:rPr>
          <w:lang w:eastAsia="en-GB"/>
        </w:rPr>
        <w:t xml:space="preserve">cu posibilitatea de a deservi si localitatea Sanmartin in situatia exceptionale. </w:t>
      </w:r>
    </w:p>
    <w:p w14:paraId="267C9531" w14:textId="77777777" w:rsidR="00B56403" w:rsidRPr="00CB3AD6" w:rsidRDefault="00B56403" w:rsidP="00B56403">
      <w:pPr>
        <w:ind w:firstLine="720"/>
        <w:rPr>
          <w:szCs w:val="22"/>
        </w:rPr>
      </w:pPr>
      <w:bookmarkStart w:id="197" w:name="_Hlk42799250"/>
      <w:r w:rsidRPr="00CB3AD6">
        <w:rPr>
          <w:szCs w:val="22"/>
        </w:rPr>
        <w:t xml:space="preserve">Masurile de investitii propuse in subsistemul de alimentare cu apa Curtici sunt detaliate in planurile cu situatia propusa si in anexele prezentului Studiu de Fezabilitate. </w:t>
      </w:r>
    </w:p>
    <w:p w14:paraId="1474448E" w14:textId="77777777" w:rsidR="00B56403" w:rsidRPr="00CB3AD6" w:rsidRDefault="00B56403" w:rsidP="00B56403">
      <w:pPr>
        <w:ind w:firstLine="720"/>
        <w:rPr>
          <w:szCs w:val="22"/>
        </w:rPr>
      </w:pPr>
      <w:r w:rsidRPr="00CB3AD6">
        <w:rPr>
          <w:szCs w:val="22"/>
        </w:rPr>
        <w:t>O imagine de ansamblu a investitiilor propuse este prezentata in figura urmatoare.</w:t>
      </w:r>
    </w:p>
    <w:p w14:paraId="13D7B96F" w14:textId="77777777" w:rsidR="00C36B0F" w:rsidRPr="00CB3AD6" w:rsidRDefault="00C36B0F" w:rsidP="00C36B0F">
      <w:pPr>
        <w:ind w:firstLine="720"/>
        <w:rPr>
          <w:szCs w:val="22"/>
        </w:rPr>
      </w:pPr>
      <w:bookmarkStart w:id="198" w:name="_Hlk37001580"/>
      <w:bookmarkEnd w:id="197"/>
      <w:r w:rsidRPr="00CB3AD6">
        <w:rPr>
          <w:noProof/>
          <w:lang w:val="en-US"/>
        </w:rPr>
        <w:drawing>
          <wp:anchor distT="0" distB="0" distL="114300" distR="114300" simplePos="0" relativeHeight="251859968" behindDoc="1" locked="0" layoutInCell="1" allowOverlap="1" wp14:anchorId="4BE69B47" wp14:editId="417F26D5">
            <wp:simplePos x="0" y="0"/>
            <wp:positionH relativeFrom="column">
              <wp:posOffset>50528</wp:posOffset>
            </wp:positionH>
            <wp:positionV relativeFrom="paragraph">
              <wp:posOffset>86995</wp:posOffset>
            </wp:positionV>
            <wp:extent cx="6079634" cy="4767943"/>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079634" cy="4767943"/>
                    </a:xfrm>
                    <a:prstGeom prst="rect">
                      <a:avLst/>
                    </a:prstGeom>
                  </pic:spPr>
                </pic:pic>
              </a:graphicData>
            </a:graphic>
            <wp14:sizeRelH relativeFrom="page">
              <wp14:pctWidth>0</wp14:pctWidth>
            </wp14:sizeRelH>
            <wp14:sizeRelV relativeFrom="page">
              <wp14:pctHeight>0</wp14:pctHeight>
            </wp14:sizeRelV>
          </wp:anchor>
        </w:drawing>
      </w:r>
    </w:p>
    <w:p w14:paraId="55F19C7B" w14:textId="77777777" w:rsidR="00C36B0F" w:rsidRPr="00CB3AD6" w:rsidRDefault="00C36B0F" w:rsidP="00C36B0F">
      <w:pPr>
        <w:ind w:firstLine="720"/>
        <w:rPr>
          <w:szCs w:val="22"/>
        </w:rPr>
      </w:pPr>
    </w:p>
    <w:p w14:paraId="310D0DA0" w14:textId="77777777" w:rsidR="00C36B0F" w:rsidRPr="00CB3AD6" w:rsidRDefault="00C36B0F" w:rsidP="00C36B0F">
      <w:pPr>
        <w:ind w:firstLine="720"/>
        <w:rPr>
          <w:szCs w:val="22"/>
        </w:rPr>
      </w:pPr>
    </w:p>
    <w:p w14:paraId="5CD07F07" w14:textId="77777777" w:rsidR="00C36B0F" w:rsidRPr="00CB3AD6" w:rsidRDefault="00C36B0F" w:rsidP="00C36B0F">
      <w:pPr>
        <w:ind w:firstLine="720"/>
        <w:rPr>
          <w:szCs w:val="22"/>
        </w:rPr>
      </w:pPr>
    </w:p>
    <w:p w14:paraId="45A60975" w14:textId="77777777" w:rsidR="00C36B0F" w:rsidRPr="00CB3AD6" w:rsidRDefault="00C36B0F" w:rsidP="00C36B0F">
      <w:pPr>
        <w:ind w:firstLine="720"/>
        <w:rPr>
          <w:szCs w:val="22"/>
        </w:rPr>
      </w:pPr>
    </w:p>
    <w:p w14:paraId="0DC5A626" w14:textId="77777777" w:rsidR="00C36B0F" w:rsidRPr="00CB3AD6" w:rsidRDefault="00C36B0F" w:rsidP="00C36B0F">
      <w:pPr>
        <w:ind w:firstLine="720"/>
        <w:rPr>
          <w:szCs w:val="22"/>
        </w:rPr>
      </w:pPr>
    </w:p>
    <w:p w14:paraId="7283AEB5" w14:textId="77777777" w:rsidR="00C36B0F" w:rsidRPr="00CB3AD6" w:rsidRDefault="00C36B0F" w:rsidP="00C36B0F">
      <w:pPr>
        <w:ind w:firstLine="720"/>
        <w:rPr>
          <w:szCs w:val="22"/>
        </w:rPr>
      </w:pPr>
    </w:p>
    <w:p w14:paraId="40D24AB8" w14:textId="77777777" w:rsidR="00C36B0F" w:rsidRPr="00CB3AD6" w:rsidRDefault="00C36B0F" w:rsidP="00C36B0F">
      <w:pPr>
        <w:ind w:firstLine="720"/>
        <w:rPr>
          <w:szCs w:val="22"/>
        </w:rPr>
      </w:pPr>
    </w:p>
    <w:p w14:paraId="5E893D26" w14:textId="77777777" w:rsidR="00C36B0F" w:rsidRPr="00CB3AD6" w:rsidRDefault="00C36B0F" w:rsidP="00C36B0F">
      <w:pPr>
        <w:ind w:firstLine="720"/>
      </w:pPr>
    </w:p>
    <w:p w14:paraId="51FBBF82" w14:textId="77777777" w:rsidR="00C36B0F" w:rsidRPr="00CB3AD6" w:rsidRDefault="00C36B0F" w:rsidP="00C36B0F">
      <w:pPr>
        <w:ind w:firstLine="720"/>
      </w:pPr>
    </w:p>
    <w:p w14:paraId="41EEBCDC" w14:textId="77777777" w:rsidR="00C36B0F" w:rsidRPr="00CB3AD6" w:rsidRDefault="00C36B0F" w:rsidP="00C36B0F">
      <w:pPr>
        <w:ind w:firstLine="720"/>
      </w:pPr>
    </w:p>
    <w:p w14:paraId="7ED02D91" w14:textId="77777777" w:rsidR="00C36B0F" w:rsidRPr="00CB3AD6" w:rsidRDefault="00C36B0F" w:rsidP="00C36B0F">
      <w:pPr>
        <w:ind w:firstLine="720"/>
      </w:pPr>
    </w:p>
    <w:p w14:paraId="1371183A" w14:textId="77777777" w:rsidR="00C36B0F" w:rsidRPr="00CB3AD6" w:rsidRDefault="00C36B0F" w:rsidP="00C36B0F">
      <w:pPr>
        <w:spacing w:before="0"/>
        <w:jc w:val="left"/>
      </w:pPr>
      <w:bookmarkStart w:id="199" w:name="_Toc36452102"/>
    </w:p>
    <w:p w14:paraId="74BB28FB" w14:textId="77777777" w:rsidR="00C36B0F" w:rsidRPr="00CB3AD6" w:rsidRDefault="00C36B0F" w:rsidP="00C36B0F">
      <w:pPr>
        <w:spacing w:before="0"/>
        <w:jc w:val="left"/>
      </w:pPr>
    </w:p>
    <w:p w14:paraId="4B202310" w14:textId="77777777" w:rsidR="00C36B0F" w:rsidRPr="00CB3AD6" w:rsidRDefault="00C36B0F" w:rsidP="00C36B0F">
      <w:pPr>
        <w:spacing w:before="0"/>
        <w:jc w:val="left"/>
      </w:pPr>
    </w:p>
    <w:p w14:paraId="2AEDFCA6" w14:textId="77777777" w:rsidR="00C36B0F" w:rsidRPr="00CB3AD6" w:rsidRDefault="00C36B0F" w:rsidP="00C36B0F">
      <w:pPr>
        <w:spacing w:before="0"/>
        <w:jc w:val="left"/>
      </w:pPr>
    </w:p>
    <w:p w14:paraId="07022BFF" w14:textId="77777777" w:rsidR="00C36B0F" w:rsidRPr="00CB3AD6" w:rsidRDefault="00C36B0F" w:rsidP="00C36B0F">
      <w:pPr>
        <w:spacing w:before="0"/>
        <w:jc w:val="left"/>
      </w:pPr>
    </w:p>
    <w:p w14:paraId="795E983F" w14:textId="77777777" w:rsidR="00C36B0F" w:rsidRPr="00CB3AD6" w:rsidRDefault="00C36B0F" w:rsidP="00C36B0F">
      <w:pPr>
        <w:spacing w:before="0"/>
        <w:jc w:val="left"/>
      </w:pPr>
    </w:p>
    <w:p w14:paraId="3D039515" w14:textId="77777777" w:rsidR="00C36B0F" w:rsidRPr="00CB3AD6" w:rsidRDefault="00C36B0F" w:rsidP="00C36B0F">
      <w:pPr>
        <w:spacing w:before="0"/>
        <w:jc w:val="left"/>
      </w:pPr>
    </w:p>
    <w:p w14:paraId="4D7B2B8F" w14:textId="77777777" w:rsidR="00C36B0F" w:rsidRPr="00CB3AD6" w:rsidRDefault="00C36B0F" w:rsidP="00C36B0F">
      <w:pPr>
        <w:spacing w:before="0"/>
        <w:jc w:val="left"/>
      </w:pPr>
    </w:p>
    <w:p w14:paraId="0942DA21" w14:textId="77777777" w:rsidR="00C36B0F" w:rsidRPr="00CB3AD6" w:rsidRDefault="00C36B0F" w:rsidP="00C36B0F">
      <w:pPr>
        <w:spacing w:before="0"/>
        <w:jc w:val="left"/>
      </w:pPr>
    </w:p>
    <w:p w14:paraId="64B6DAE9" w14:textId="77777777" w:rsidR="00C36B0F" w:rsidRPr="00CB3AD6" w:rsidRDefault="00C36B0F" w:rsidP="00C36B0F">
      <w:pPr>
        <w:spacing w:before="0"/>
        <w:jc w:val="left"/>
      </w:pPr>
    </w:p>
    <w:p w14:paraId="55F8FBF4" w14:textId="08FB3E26" w:rsidR="00C36B0F" w:rsidRPr="00CB3AD6" w:rsidRDefault="00C36B0F" w:rsidP="00C36B0F">
      <w:pPr>
        <w:spacing w:before="0"/>
        <w:jc w:val="center"/>
        <w:rPr>
          <w:rFonts w:ascii="Arial" w:hAnsi="Arial" w:cs="Arial"/>
          <w:sz w:val="20"/>
        </w:rPr>
      </w:pPr>
      <w:bookmarkStart w:id="200" w:name="_Toc43728481"/>
      <w:bookmarkStart w:id="201" w:name="_Toc44435002"/>
      <w:bookmarkStart w:id="202" w:name="_Toc53154333"/>
      <w:bookmarkStart w:id="203" w:name="_Toc62214248"/>
      <w:bookmarkStart w:id="204" w:name="_Toc6785206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Amplasamentul obiectelor propuse pentru extindere si reabilitare in subsistemul de alimentare cu apa Curtici.</w:t>
      </w:r>
      <w:bookmarkEnd w:id="199"/>
      <w:bookmarkEnd w:id="200"/>
      <w:bookmarkEnd w:id="201"/>
      <w:bookmarkEnd w:id="202"/>
      <w:bookmarkEnd w:id="203"/>
      <w:bookmarkEnd w:id="204"/>
    </w:p>
    <w:p w14:paraId="4DA2FCFE" w14:textId="77777777" w:rsidR="00B56403" w:rsidRPr="00CB3AD6" w:rsidRDefault="00B56403" w:rsidP="00C36B0F"/>
    <w:p w14:paraId="00D07106" w14:textId="77777777" w:rsidR="00B56403" w:rsidRPr="00CB3AD6" w:rsidRDefault="00B56403" w:rsidP="00B56403">
      <w:pPr>
        <w:pStyle w:val="Heading5"/>
      </w:pPr>
      <w:bookmarkStart w:id="205" w:name="_Toc43104415"/>
      <w:bookmarkStart w:id="206" w:name="_Toc43728472"/>
      <w:r w:rsidRPr="00CB3AD6">
        <w:t>Investitii proiectate pentru captarea apei brute</w:t>
      </w:r>
      <w:bookmarkEnd w:id="205"/>
      <w:bookmarkEnd w:id="206"/>
    </w:p>
    <w:p w14:paraId="578C9100" w14:textId="77777777" w:rsidR="00B56403" w:rsidRPr="00CB3AD6" w:rsidRDefault="00B56403" w:rsidP="00B56403">
      <w:pPr>
        <w:ind w:firstLine="720"/>
        <w:rPr>
          <w:b/>
        </w:rPr>
      </w:pPr>
      <w:r w:rsidRPr="00CB3AD6">
        <w:rPr>
          <w:b/>
        </w:rPr>
        <w:t>Reabilitare foraje apa bruta</w:t>
      </w:r>
    </w:p>
    <w:p w14:paraId="46A39214" w14:textId="77777777" w:rsidR="00B56403" w:rsidRPr="00CB3AD6" w:rsidRDefault="00B56403" w:rsidP="00B56403">
      <w:pPr>
        <w:ind w:firstLine="720"/>
      </w:pPr>
      <w:r w:rsidRPr="00CB3AD6">
        <w:t>Sursa de apa este propusa pentru reabilitare, lucrarile fiind descrise la subcapitolul aferent frontului Arad Nord.</w:t>
      </w:r>
    </w:p>
    <w:p w14:paraId="0C27EFD9" w14:textId="77777777" w:rsidR="00B56403" w:rsidRPr="00CB3AD6" w:rsidRDefault="00B56403" w:rsidP="00B56403"/>
    <w:p w14:paraId="7328FE7E" w14:textId="77777777" w:rsidR="00B56403" w:rsidRPr="00CB3AD6" w:rsidRDefault="00B56403" w:rsidP="00B56403">
      <w:pPr>
        <w:pStyle w:val="Heading5"/>
      </w:pPr>
      <w:bookmarkStart w:id="207" w:name="_Toc43104416"/>
      <w:bookmarkStart w:id="208" w:name="_Toc43728473"/>
      <w:bookmarkEnd w:id="198"/>
      <w:r w:rsidRPr="00CB3AD6">
        <w:t>Investitii proiectate pentru complexul de inmagazinare, pompare Curtici</w:t>
      </w:r>
      <w:bookmarkEnd w:id="207"/>
      <w:bookmarkEnd w:id="208"/>
    </w:p>
    <w:p w14:paraId="06B81D7D" w14:textId="77777777" w:rsidR="00B56403" w:rsidRPr="00CB3AD6" w:rsidRDefault="00B56403" w:rsidP="00B56403">
      <w:pPr>
        <w:ind w:firstLine="720"/>
        <w:rPr>
          <w:b/>
        </w:rPr>
      </w:pPr>
      <w:r w:rsidRPr="00CB3AD6">
        <w:rPr>
          <w:b/>
        </w:rPr>
        <w:t>Lucrari care vizeaza statia de clor Curtici</w:t>
      </w:r>
    </w:p>
    <w:p w14:paraId="605005AC" w14:textId="77777777" w:rsidR="00B56403" w:rsidRPr="00CB3AD6" w:rsidRDefault="00B56403" w:rsidP="00B56403">
      <w:pPr>
        <w:ind w:firstLine="720"/>
      </w:pPr>
      <w:r w:rsidRPr="00CB3AD6">
        <w:t>Tabelul urmator prezinta calitatea apei brute care va fi injectata in Curtici.</w:t>
      </w:r>
    </w:p>
    <w:p w14:paraId="78F67956" w14:textId="77777777" w:rsidR="00B56403" w:rsidRPr="00CB3AD6" w:rsidRDefault="00B56403" w:rsidP="00B56403">
      <w:pPr>
        <w:ind w:firstLine="720"/>
      </w:pPr>
    </w:p>
    <w:p w14:paraId="2299E0FD" w14:textId="0341AD80" w:rsidR="00B56403" w:rsidRPr="00CB3AD6" w:rsidRDefault="00B56403" w:rsidP="00B56403">
      <w:pPr>
        <w:rPr>
          <w:rFonts w:ascii="Arial" w:hAnsi="Arial" w:cs="Arial"/>
          <w:sz w:val="20"/>
        </w:rPr>
      </w:pPr>
      <w:bookmarkStart w:id="209" w:name="_Toc42538777"/>
      <w:bookmarkStart w:id="210" w:name="_Toc43728478"/>
      <w:bookmarkStart w:id="211" w:name="_Toc44434962"/>
      <w:bookmarkStart w:id="212" w:name="_Toc53154331"/>
      <w:bookmarkStart w:id="213" w:name="_Toc6785195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Curtici.</w:t>
      </w:r>
      <w:bookmarkEnd w:id="209"/>
      <w:bookmarkEnd w:id="210"/>
      <w:bookmarkEnd w:id="211"/>
      <w:bookmarkEnd w:id="212"/>
      <w:bookmarkEnd w:id="213"/>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B56403" w:rsidRPr="00CB3AD6" w14:paraId="317C1612" w14:textId="77777777" w:rsidTr="00DA59B5">
        <w:trPr>
          <w:trHeight w:val="511"/>
          <w:tblHeader/>
        </w:trPr>
        <w:tc>
          <w:tcPr>
            <w:tcW w:w="675" w:type="dxa"/>
            <w:shd w:val="clear" w:color="auto" w:fill="D9D9D9" w:themeFill="background1" w:themeFillShade="D9"/>
          </w:tcPr>
          <w:p w14:paraId="0459106C"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67D7AFC9"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587FA6D5"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34301A0A"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3463B13F"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6F939FE4"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0D69DE26" w14:textId="77777777" w:rsidR="00B56403" w:rsidRPr="00CB3AD6" w:rsidRDefault="00B56403" w:rsidP="00DA59B5">
            <w:pPr>
              <w:spacing w:before="0"/>
              <w:jc w:val="center"/>
              <w:rPr>
                <w:rFonts w:ascii="Arial" w:hAnsi="Arial" w:cs="Arial"/>
                <w:b/>
                <w:sz w:val="20"/>
              </w:rPr>
            </w:pPr>
            <w:r w:rsidRPr="00CB3AD6">
              <w:rPr>
                <w:rFonts w:ascii="Arial" w:hAnsi="Arial" w:cs="Arial"/>
                <w:b/>
                <w:sz w:val="20"/>
              </w:rPr>
              <w:t>Legea 458/2002</w:t>
            </w:r>
          </w:p>
        </w:tc>
      </w:tr>
      <w:tr w:rsidR="00B56403" w:rsidRPr="00CB3AD6" w14:paraId="640D1A2A" w14:textId="77777777" w:rsidTr="00DA59B5">
        <w:tc>
          <w:tcPr>
            <w:tcW w:w="675" w:type="dxa"/>
          </w:tcPr>
          <w:p w14:paraId="00678836" w14:textId="77777777" w:rsidR="00B56403" w:rsidRPr="00CB3AD6" w:rsidRDefault="00B56403" w:rsidP="00DA59B5">
            <w:pPr>
              <w:spacing w:before="0"/>
              <w:jc w:val="center"/>
              <w:rPr>
                <w:rFonts w:ascii="Arial" w:hAnsi="Arial" w:cs="Arial"/>
                <w:sz w:val="20"/>
              </w:rPr>
            </w:pPr>
            <w:r w:rsidRPr="00CB3AD6">
              <w:rPr>
                <w:rFonts w:ascii="Arial" w:hAnsi="Arial" w:cs="Arial"/>
                <w:sz w:val="20"/>
              </w:rPr>
              <w:t>1</w:t>
            </w:r>
          </w:p>
        </w:tc>
        <w:tc>
          <w:tcPr>
            <w:tcW w:w="1985" w:type="dxa"/>
          </w:tcPr>
          <w:p w14:paraId="1EE120AA" w14:textId="77777777" w:rsidR="00B56403" w:rsidRPr="00CB3AD6" w:rsidRDefault="00B56403" w:rsidP="00DA59B5">
            <w:pPr>
              <w:spacing w:before="0"/>
              <w:rPr>
                <w:rFonts w:ascii="Arial" w:hAnsi="Arial" w:cs="Arial"/>
                <w:sz w:val="20"/>
              </w:rPr>
            </w:pPr>
            <w:r w:rsidRPr="00CB3AD6">
              <w:rPr>
                <w:rFonts w:ascii="Arial" w:hAnsi="Arial" w:cs="Arial"/>
                <w:sz w:val="20"/>
              </w:rPr>
              <w:t>Turbiditate</w:t>
            </w:r>
          </w:p>
        </w:tc>
        <w:tc>
          <w:tcPr>
            <w:tcW w:w="1559" w:type="dxa"/>
          </w:tcPr>
          <w:p w14:paraId="3DAED135" w14:textId="77777777" w:rsidR="00B56403" w:rsidRPr="00CB3AD6" w:rsidRDefault="00B56403" w:rsidP="00DA59B5">
            <w:pPr>
              <w:spacing w:before="0"/>
              <w:jc w:val="center"/>
              <w:rPr>
                <w:rFonts w:ascii="Arial" w:hAnsi="Arial" w:cs="Arial"/>
                <w:sz w:val="20"/>
              </w:rPr>
            </w:pPr>
            <w:r w:rsidRPr="00CB3AD6">
              <w:rPr>
                <w:rFonts w:ascii="Arial" w:hAnsi="Arial" w:cs="Arial"/>
                <w:sz w:val="20"/>
              </w:rPr>
              <w:t>NTU</w:t>
            </w:r>
          </w:p>
        </w:tc>
        <w:tc>
          <w:tcPr>
            <w:tcW w:w="1382" w:type="dxa"/>
          </w:tcPr>
          <w:p w14:paraId="769CAFFF" w14:textId="77777777" w:rsidR="00B56403" w:rsidRPr="00CB3AD6" w:rsidRDefault="00B56403" w:rsidP="00DA59B5">
            <w:pPr>
              <w:spacing w:before="0"/>
              <w:jc w:val="center"/>
              <w:rPr>
                <w:rFonts w:ascii="Arial" w:hAnsi="Arial" w:cs="Arial"/>
                <w:sz w:val="20"/>
              </w:rPr>
            </w:pPr>
            <w:r w:rsidRPr="00CB3AD6">
              <w:rPr>
                <w:rFonts w:ascii="Arial" w:hAnsi="Arial" w:cs="Arial"/>
                <w:sz w:val="20"/>
              </w:rPr>
              <w:t>0.1</w:t>
            </w:r>
          </w:p>
        </w:tc>
        <w:tc>
          <w:tcPr>
            <w:tcW w:w="1382" w:type="dxa"/>
          </w:tcPr>
          <w:p w14:paraId="7418D05B" w14:textId="77777777" w:rsidR="00B56403" w:rsidRPr="00CB3AD6" w:rsidRDefault="00B56403" w:rsidP="00DA59B5">
            <w:pPr>
              <w:spacing w:before="0"/>
              <w:jc w:val="center"/>
              <w:rPr>
                <w:rFonts w:ascii="Arial" w:hAnsi="Arial" w:cs="Arial"/>
                <w:sz w:val="20"/>
              </w:rPr>
            </w:pPr>
            <w:r w:rsidRPr="00CB3AD6">
              <w:rPr>
                <w:rFonts w:ascii="Arial" w:hAnsi="Arial" w:cs="Arial"/>
                <w:sz w:val="20"/>
              </w:rPr>
              <w:t>0.3</w:t>
            </w:r>
          </w:p>
        </w:tc>
        <w:tc>
          <w:tcPr>
            <w:tcW w:w="1382" w:type="dxa"/>
          </w:tcPr>
          <w:p w14:paraId="76FE23AC" w14:textId="77777777" w:rsidR="00B56403" w:rsidRPr="00CB3AD6" w:rsidRDefault="00B56403" w:rsidP="00DA59B5">
            <w:pPr>
              <w:spacing w:before="0"/>
              <w:jc w:val="center"/>
              <w:rPr>
                <w:rFonts w:ascii="Arial" w:hAnsi="Arial" w:cs="Arial"/>
                <w:sz w:val="20"/>
              </w:rPr>
            </w:pPr>
            <w:r w:rsidRPr="00CB3AD6">
              <w:rPr>
                <w:rFonts w:ascii="Arial" w:hAnsi="Arial" w:cs="Arial"/>
                <w:sz w:val="20"/>
              </w:rPr>
              <w:t>1.3</w:t>
            </w:r>
          </w:p>
        </w:tc>
        <w:tc>
          <w:tcPr>
            <w:tcW w:w="1382" w:type="dxa"/>
          </w:tcPr>
          <w:p w14:paraId="0EAB7DFD" w14:textId="77777777" w:rsidR="00B56403" w:rsidRPr="00CB3AD6" w:rsidRDefault="00B56403" w:rsidP="00DA59B5">
            <w:pPr>
              <w:spacing w:before="0"/>
              <w:jc w:val="center"/>
              <w:rPr>
                <w:rFonts w:ascii="Arial" w:hAnsi="Arial" w:cs="Arial"/>
                <w:sz w:val="20"/>
              </w:rPr>
            </w:pPr>
            <w:r w:rsidRPr="00CB3AD6">
              <w:rPr>
                <w:rFonts w:ascii="Arial" w:hAnsi="Arial" w:cs="Arial"/>
                <w:sz w:val="20"/>
              </w:rPr>
              <w:t>1</w:t>
            </w:r>
          </w:p>
        </w:tc>
      </w:tr>
      <w:tr w:rsidR="00B56403" w:rsidRPr="00CB3AD6" w14:paraId="2CD74B50" w14:textId="77777777" w:rsidTr="00DA59B5">
        <w:tc>
          <w:tcPr>
            <w:tcW w:w="675" w:type="dxa"/>
          </w:tcPr>
          <w:p w14:paraId="65B1B37E" w14:textId="77777777" w:rsidR="00B56403" w:rsidRPr="00CB3AD6" w:rsidRDefault="00B56403" w:rsidP="00DA59B5">
            <w:pPr>
              <w:spacing w:before="0"/>
              <w:jc w:val="center"/>
              <w:rPr>
                <w:rFonts w:ascii="Arial" w:hAnsi="Arial" w:cs="Arial"/>
                <w:sz w:val="20"/>
              </w:rPr>
            </w:pPr>
            <w:r w:rsidRPr="00CB3AD6">
              <w:rPr>
                <w:rFonts w:ascii="Arial" w:hAnsi="Arial" w:cs="Arial"/>
                <w:sz w:val="20"/>
              </w:rPr>
              <w:t>2</w:t>
            </w:r>
          </w:p>
        </w:tc>
        <w:tc>
          <w:tcPr>
            <w:tcW w:w="1985" w:type="dxa"/>
          </w:tcPr>
          <w:p w14:paraId="6D3FDABD" w14:textId="77777777" w:rsidR="00B56403" w:rsidRPr="00CB3AD6" w:rsidRDefault="00B56403" w:rsidP="00DA59B5">
            <w:pPr>
              <w:spacing w:before="0"/>
              <w:rPr>
                <w:rFonts w:ascii="Arial" w:hAnsi="Arial" w:cs="Arial"/>
                <w:sz w:val="20"/>
              </w:rPr>
            </w:pPr>
            <w:r w:rsidRPr="00CB3AD6">
              <w:rPr>
                <w:rFonts w:ascii="Arial" w:hAnsi="Arial" w:cs="Arial"/>
                <w:sz w:val="20"/>
              </w:rPr>
              <w:t>Conductivitate</w:t>
            </w:r>
          </w:p>
        </w:tc>
        <w:tc>
          <w:tcPr>
            <w:tcW w:w="1559" w:type="dxa"/>
          </w:tcPr>
          <w:p w14:paraId="45B76910" w14:textId="77777777" w:rsidR="00B56403" w:rsidRPr="00CB3AD6" w:rsidRDefault="00B56403" w:rsidP="00DA59B5">
            <w:pPr>
              <w:spacing w:before="0"/>
              <w:jc w:val="center"/>
              <w:rPr>
                <w:rFonts w:ascii="Arial" w:hAnsi="Arial" w:cs="Arial"/>
                <w:sz w:val="20"/>
              </w:rPr>
            </w:pPr>
            <w:r w:rsidRPr="00CB3AD6">
              <w:rPr>
                <w:rFonts w:ascii="Arial" w:hAnsi="Arial" w:cs="Arial"/>
                <w:sz w:val="20"/>
              </w:rPr>
              <w:t>µS/cm</w:t>
            </w:r>
          </w:p>
        </w:tc>
        <w:tc>
          <w:tcPr>
            <w:tcW w:w="1382" w:type="dxa"/>
          </w:tcPr>
          <w:p w14:paraId="284673F0" w14:textId="77777777" w:rsidR="00B56403" w:rsidRPr="00CB3AD6" w:rsidRDefault="00B56403" w:rsidP="00DA59B5">
            <w:pPr>
              <w:spacing w:before="0"/>
              <w:jc w:val="center"/>
              <w:rPr>
                <w:rFonts w:ascii="Arial" w:hAnsi="Arial" w:cs="Arial"/>
                <w:sz w:val="20"/>
              </w:rPr>
            </w:pPr>
            <w:r w:rsidRPr="00CB3AD6">
              <w:rPr>
                <w:rFonts w:ascii="Arial" w:hAnsi="Arial" w:cs="Arial"/>
                <w:sz w:val="20"/>
              </w:rPr>
              <w:t>408</w:t>
            </w:r>
          </w:p>
        </w:tc>
        <w:tc>
          <w:tcPr>
            <w:tcW w:w="1382" w:type="dxa"/>
          </w:tcPr>
          <w:p w14:paraId="31DA91F5" w14:textId="77777777" w:rsidR="00B56403" w:rsidRPr="00CB3AD6" w:rsidRDefault="00B56403" w:rsidP="00DA59B5">
            <w:pPr>
              <w:spacing w:before="0"/>
              <w:jc w:val="center"/>
              <w:rPr>
                <w:rFonts w:ascii="Arial" w:hAnsi="Arial" w:cs="Arial"/>
                <w:sz w:val="20"/>
              </w:rPr>
            </w:pPr>
            <w:r w:rsidRPr="00CB3AD6">
              <w:rPr>
                <w:rFonts w:ascii="Arial" w:hAnsi="Arial" w:cs="Arial"/>
                <w:sz w:val="20"/>
              </w:rPr>
              <w:t>556.8</w:t>
            </w:r>
          </w:p>
        </w:tc>
        <w:tc>
          <w:tcPr>
            <w:tcW w:w="1382" w:type="dxa"/>
          </w:tcPr>
          <w:p w14:paraId="291E40B1" w14:textId="77777777" w:rsidR="00B56403" w:rsidRPr="00CB3AD6" w:rsidRDefault="00B56403" w:rsidP="00DA59B5">
            <w:pPr>
              <w:spacing w:before="0"/>
              <w:jc w:val="center"/>
              <w:rPr>
                <w:rFonts w:ascii="Arial" w:hAnsi="Arial" w:cs="Arial"/>
                <w:sz w:val="20"/>
              </w:rPr>
            </w:pPr>
            <w:r w:rsidRPr="00CB3AD6">
              <w:rPr>
                <w:rFonts w:ascii="Arial" w:hAnsi="Arial" w:cs="Arial"/>
                <w:sz w:val="20"/>
              </w:rPr>
              <w:t>781</w:t>
            </w:r>
          </w:p>
        </w:tc>
        <w:tc>
          <w:tcPr>
            <w:tcW w:w="1382" w:type="dxa"/>
          </w:tcPr>
          <w:p w14:paraId="08A4943B" w14:textId="77777777" w:rsidR="00B56403" w:rsidRPr="00CB3AD6" w:rsidRDefault="00B56403" w:rsidP="00DA59B5">
            <w:pPr>
              <w:spacing w:before="0"/>
              <w:jc w:val="center"/>
              <w:rPr>
                <w:rFonts w:ascii="Arial" w:hAnsi="Arial" w:cs="Arial"/>
                <w:sz w:val="20"/>
              </w:rPr>
            </w:pPr>
            <w:r w:rsidRPr="00CB3AD6">
              <w:rPr>
                <w:rFonts w:ascii="Arial" w:hAnsi="Arial" w:cs="Arial"/>
                <w:sz w:val="20"/>
              </w:rPr>
              <w:t>2500</w:t>
            </w:r>
          </w:p>
        </w:tc>
      </w:tr>
      <w:tr w:rsidR="00B56403" w:rsidRPr="00CB3AD6" w14:paraId="609DE6A9" w14:textId="77777777" w:rsidTr="00DA59B5">
        <w:tc>
          <w:tcPr>
            <w:tcW w:w="675" w:type="dxa"/>
          </w:tcPr>
          <w:p w14:paraId="5A711886" w14:textId="77777777" w:rsidR="00B56403" w:rsidRPr="00CB3AD6" w:rsidRDefault="00B56403" w:rsidP="00DA59B5">
            <w:pPr>
              <w:spacing w:before="0"/>
              <w:jc w:val="center"/>
              <w:rPr>
                <w:rFonts w:ascii="Arial" w:hAnsi="Arial" w:cs="Arial"/>
                <w:sz w:val="20"/>
              </w:rPr>
            </w:pPr>
            <w:r w:rsidRPr="00CB3AD6">
              <w:rPr>
                <w:rFonts w:ascii="Arial" w:hAnsi="Arial" w:cs="Arial"/>
                <w:sz w:val="20"/>
              </w:rPr>
              <w:t>3</w:t>
            </w:r>
          </w:p>
        </w:tc>
        <w:tc>
          <w:tcPr>
            <w:tcW w:w="1985" w:type="dxa"/>
          </w:tcPr>
          <w:p w14:paraId="3FC6AC10" w14:textId="77777777" w:rsidR="00B56403" w:rsidRPr="00CB3AD6" w:rsidRDefault="00B56403" w:rsidP="00DA59B5">
            <w:pPr>
              <w:spacing w:before="0"/>
              <w:rPr>
                <w:rFonts w:ascii="Arial" w:hAnsi="Arial" w:cs="Arial"/>
                <w:sz w:val="20"/>
              </w:rPr>
            </w:pPr>
            <w:r w:rsidRPr="00CB3AD6">
              <w:rPr>
                <w:rFonts w:ascii="Arial" w:hAnsi="Arial" w:cs="Arial"/>
                <w:sz w:val="20"/>
              </w:rPr>
              <w:t>pH</w:t>
            </w:r>
          </w:p>
        </w:tc>
        <w:tc>
          <w:tcPr>
            <w:tcW w:w="1559" w:type="dxa"/>
          </w:tcPr>
          <w:p w14:paraId="43C3C46B" w14:textId="77777777" w:rsidR="00B56403" w:rsidRPr="00CB3AD6" w:rsidRDefault="00B56403" w:rsidP="00DA59B5">
            <w:pPr>
              <w:spacing w:before="0"/>
              <w:jc w:val="center"/>
              <w:rPr>
                <w:rFonts w:ascii="Arial" w:hAnsi="Arial" w:cs="Arial"/>
                <w:sz w:val="20"/>
              </w:rPr>
            </w:pPr>
            <w:r w:rsidRPr="00CB3AD6">
              <w:rPr>
                <w:rFonts w:ascii="Arial" w:hAnsi="Arial" w:cs="Arial"/>
                <w:sz w:val="20"/>
              </w:rPr>
              <w:t>unitati</w:t>
            </w:r>
          </w:p>
        </w:tc>
        <w:tc>
          <w:tcPr>
            <w:tcW w:w="1382" w:type="dxa"/>
          </w:tcPr>
          <w:p w14:paraId="48531835" w14:textId="77777777" w:rsidR="00B56403" w:rsidRPr="00CB3AD6" w:rsidRDefault="00B56403" w:rsidP="00DA59B5">
            <w:pPr>
              <w:spacing w:before="0"/>
              <w:jc w:val="center"/>
              <w:rPr>
                <w:rFonts w:ascii="Arial" w:hAnsi="Arial" w:cs="Arial"/>
                <w:sz w:val="20"/>
              </w:rPr>
            </w:pPr>
            <w:r w:rsidRPr="00CB3AD6">
              <w:rPr>
                <w:rFonts w:ascii="Arial" w:hAnsi="Arial" w:cs="Arial"/>
                <w:sz w:val="20"/>
              </w:rPr>
              <w:t>6.5</w:t>
            </w:r>
          </w:p>
        </w:tc>
        <w:tc>
          <w:tcPr>
            <w:tcW w:w="1382" w:type="dxa"/>
          </w:tcPr>
          <w:p w14:paraId="36D49334" w14:textId="77777777" w:rsidR="00B56403" w:rsidRPr="00CB3AD6" w:rsidRDefault="00B56403" w:rsidP="00DA59B5">
            <w:pPr>
              <w:spacing w:before="0"/>
              <w:jc w:val="center"/>
              <w:rPr>
                <w:rFonts w:ascii="Arial" w:hAnsi="Arial" w:cs="Arial"/>
                <w:sz w:val="20"/>
              </w:rPr>
            </w:pPr>
            <w:r w:rsidRPr="00CB3AD6">
              <w:rPr>
                <w:rFonts w:ascii="Arial" w:hAnsi="Arial" w:cs="Arial"/>
                <w:sz w:val="20"/>
              </w:rPr>
              <w:t>7.3</w:t>
            </w:r>
          </w:p>
        </w:tc>
        <w:tc>
          <w:tcPr>
            <w:tcW w:w="1382" w:type="dxa"/>
          </w:tcPr>
          <w:p w14:paraId="14200597" w14:textId="77777777" w:rsidR="00B56403" w:rsidRPr="00CB3AD6" w:rsidRDefault="00B56403" w:rsidP="00DA59B5">
            <w:pPr>
              <w:spacing w:before="0"/>
              <w:jc w:val="center"/>
              <w:rPr>
                <w:rFonts w:ascii="Arial" w:hAnsi="Arial" w:cs="Arial"/>
                <w:sz w:val="20"/>
              </w:rPr>
            </w:pPr>
            <w:r w:rsidRPr="00CB3AD6">
              <w:rPr>
                <w:rFonts w:ascii="Arial" w:hAnsi="Arial" w:cs="Arial"/>
                <w:sz w:val="20"/>
              </w:rPr>
              <w:t>8.6</w:t>
            </w:r>
          </w:p>
        </w:tc>
        <w:tc>
          <w:tcPr>
            <w:tcW w:w="1382" w:type="dxa"/>
          </w:tcPr>
          <w:p w14:paraId="2B832136" w14:textId="77777777" w:rsidR="00B56403" w:rsidRPr="00CB3AD6" w:rsidRDefault="00B56403" w:rsidP="00DA59B5">
            <w:pPr>
              <w:spacing w:before="0"/>
              <w:jc w:val="center"/>
              <w:rPr>
                <w:rFonts w:ascii="Arial" w:hAnsi="Arial" w:cs="Arial"/>
                <w:sz w:val="20"/>
              </w:rPr>
            </w:pPr>
            <w:r w:rsidRPr="00CB3AD6">
              <w:rPr>
                <w:rFonts w:ascii="Arial" w:hAnsi="Arial" w:cs="Arial"/>
                <w:sz w:val="20"/>
              </w:rPr>
              <w:t>6.5-8.5</w:t>
            </w:r>
          </w:p>
        </w:tc>
      </w:tr>
      <w:tr w:rsidR="00B56403" w:rsidRPr="00CB3AD6" w14:paraId="1E801909" w14:textId="77777777" w:rsidTr="00DA59B5">
        <w:tc>
          <w:tcPr>
            <w:tcW w:w="675" w:type="dxa"/>
          </w:tcPr>
          <w:p w14:paraId="24A6DDA1" w14:textId="77777777" w:rsidR="00B56403" w:rsidRPr="00CB3AD6" w:rsidRDefault="00B56403" w:rsidP="00DA59B5">
            <w:pPr>
              <w:spacing w:before="0"/>
              <w:jc w:val="center"/>
              <w:rPr>
                <w:rFonts w:ascii="Arial" w:hAnsi="Arial" w:cs="Arial"/>
                <w:sz w:val="20"/>
              </w:rPr>
            </w:pPr>
            <w:r w:rsidRPr="00CB3AD6">
              <w:rPr>
                <w:rFonts w:ascii="Arial" w:hAnsi="Arial" w:cs="Arial"/>
                <w:sz w:val="20"/>
              </w:rPr>
              <w:t>4</w:t>
            </w:r>
          </w:p>
        </w:tc>
        <w:tc>
          <w:tcPr>
            <w:tcW w:w="1985" w:type="dxa"/>
          </w:tcPr>
          <w:p w14:paraId="3091231C" w14:textId="77777777" w:rsidR="00B56403" w:rsidRPr="00CB3AD6" w:rsidRDefault="00B56403" w:rsidP="00DA59B5">
            <w:pPr>
              <w:spacing w:before="0"/>
              <w:rPr>
                <w:rFonts w:ascii="Arial" w:hAnsi="Arial" w:cs="Arial"/>
                <w:sz w:val="20"/>
              </w:rPr>
            </w:pPr>
            <w:r w:rsidRPr="00CB3AD6">
              <w:rPr>
                <w:rFonts w:ascii="Arial" w:hAnsi="Arial" w:cs="Arial"/>
                <w:sz w:val="20"/>
              </w:rPr>
              <w:t>Amoniu</w:t>
            </w:r>
          </w:p>
        </w:tc>
        <w:tc>
          <w:tcPr>
            <w:tcW w:w="1559" w:type="dxa"/>
          </w:tcPr>
          <w:p w14:paraId="4AFCB6CC" w14:textId="77777777" w:rsidR="00B56403" w:rsidRPr="00CB3AD6" w:rsidRDefault="00B56403" w:rsidP="00DA59B5">
            <w:pPr>
              <w:spacing w:before="0"/>
              <w:jc w:val="center"/>
              <w:rPr>
                <w:rFonts w:ascii="Arial" w:hAnsi="Arial" w:cs="Arial"/>
                <w:sz w:val="20"/>
              </w:rPr>
            </w:pPr>
            <w:r w:rsidRPr="00CB3AD6">
              <w:rPr>
                <w:rFonts w:ascii="Arial" w:hAnsi="Arial" w:cs="Arial"/>
                <w:sz w:val="20"/>
              </w:rPr>
              <w:t>mg/l</w:t>
            </w:r>
          </w:p>
        </w:tc>
        <w:tc>
          <w:tcPr>
            <w:tcW w:w="1382" w:type="dxa"/>
          </w:tcPr>
          <w:p w14:paraId="5BFD90D7"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29AA750E" w14:textId="77777777" w:rsidR="00B56403" w:rsidRPr="00CB3AD6" w:rsidRDefault="00B56403" w:rsidP="00DA59B5">
            <w:pPr>
              <w:spacing w:before="0"/>
              <w:jc w:val="center"/>
              <w:rPr>
                <w:rFonts w:ascii="Arial" w:hAnsi="Arial" w:cs="Arial"/>
                <w:sz w:val="20"/>
              </w:rPr>
            </w:pPr>
            <w:r w:rsidRPr="00CB3AD6">
              <w:rPr>
                <w:rFonts w:ascii="Arial" w:hAnsi="Arial" w:cs="Arial"/>
                <w:sz w:val="20"/>
              </w:rPr>
              <w:t>0.0</w:t>
            </w:r>
          </w:p>
        </w:tc>
        <w:tc>
          <w:tcPr>
            <w:tcW w:w="1382" w:type="dxa"/>
          </w:tcPr>
          <w:p w14:paraId="0B59519D" w14:textId="77777777" w:rsidR="00B56403" w:rsidRPr="00CB3AD6" w:rsidRDefault="00B56403" w:rsidP="00DA59B5">
            <w:pPr>
              <w:spacing w:before="0"/>
              <w:jc w:val="center"/>
              <w:rPr>
                <w:rFonts w:ascii="Arial" w:hAnsi="Arial" w:cs="Arial"/>
                <w:sz w:val="20"/>
              </w:rPr>
            </w:pPr>
            <w:r w:rsidRPr="00CB3AD6">
              <w:rPr>
                <w:rFonts w:ascii="Arial" w:hAnsi="Arial" w:cs="Arial"/>
                <w:sz w:val="20"/>
              </w:rPr>
              <w:t>0.1</w:t>
            </w:r>
          </w:p>
        </w:tc>
        <w:tc>
          <w:tcPr>
            <w:tcW w:w="1382" w:type="dxa"/>
          </w:tcPr>
          <w:p w14:paraId="7C9C97FF" w14:textId="77777777" w:rsidR="00B56403" w:rsidRPr="00CB3AD6" w:rsidRDefault="00B56403" w:rsidP="00DA59B5">
            <w:pPr>
              <w:spacing w:before="0"/>
              <w:jc w:val="center"/>
              <w:rPr>
                <w:rFonts w:ascii="Arial" w:hAnsi="Arial" w:cs="Arial"/>
                <w:sz w:val="20"/>
              </w:rPr>
            </w:pPr>
            <w:r w:rsidRPr="00CB3AD6">
              <w:rPr>
                <w:rFonts w:ascii="Arial" w:hAnsi="Arial" w:cs="Arial"/>
                <w:sz w:val="20"/>
              </w:rPr>
              <w:t>0.5</w:t>
            </w:r>
          </w:p>
        </w:tc>
      </w:tr>
      <w:tr w:rsidR="00B56403" w:rsidRPr="00CB3AD6" w14:paraId="56483E27" w14:textId="77777777" w:rsidTr="00DA59B5">
        <w:tc>
          <w:tcPr>
            <w:tcW w:w="675" w:type="dxa"/>
          </w:tcPr>
          <w:p w14:paraId="334D2A70" w14:textId="77777777" w:rsidR="00B56403" w:rsidRPr="00CB3AD6" w:rsidRDefault="00B56403" w:rsidP="00DA59B5">
            <w:pPr>
              <w:spacing w:before="0"/>
              <w:jc w:val="center"/>
              <w:rPr>
                <w:rFonts w:ascii="Arial" w:hAnsi="Arial" w:cs="Arial"/>
                <w:sz w:val="20"/>
              </w:rPr>
            </w:pPr>
            <w:r w:rsidRPr="00CB3AD6">
              <w:rPr>
                <w:rFonts w:ascii="Arial" w:hAnsi="Arial" w:cs="Arial"/>
                <w:sz w:val="20"/>
              </w:rPr>
              <w:t>5</w:t>
            </w:r>
          </w:p>
        </w:tc>
        <w:tc>
          <w:tcPr>
            <w:tcW w:w="1985" w:type="dxa"/>
          </w:tcPr>
          <w:p w14:paraId="3261DF0F" w14:textId="77777777" w:rsidR="00B56403" w:rsidRPr="00CB3AD6" w:rsidRDefault="00B56403" w:rsidP="00DA59B5">
            <w:pPr>
              <w:spacing w:before="0"/>
              <w:rPr>
                <w:rFonts w:ascii="Arial" w:hAnsi="Arial" w:cs="Arial"/>
                <w:sz w:val="20"/>
              </w:rPr>
            </w:pPr>
            <w:r w:rsidRPr="00CB3AD6">
              <w:rPr>
                <w:rFonts w:ascii="Arial" w:hAnsi="Arial" w:cs="Arial"/>
                <w:sz w:val="20"/>
              </w:rPr>
              <w:t>Azotiti</w:t>
            </w:r>
          </w:p>
        </w:tc>
        <w:tc>
          <w:tcPr>
            <w:tcW w:w="1559" w:type="dxa"/>
          </w:tcPr>
          <w:p w14:paraId="6FB70A27" w14:textId="77777777" w:rsidR="00B56403" w:rsidRPr="00CB3AD6" w:rsidRDefault="00B56403" w:rsidP="00DA59B5">
            <w:pPr>
              <w:spacing w:before="0"/>
              <w:jc w:val="center"/>
              <w:rPr>
                <w:rFonts w:ascii="Arial" w:hAnsi="Arial" w:cs="Arial"/>
                <w:sz w:val="20"/>
              </w:rPr>
            </w:pPr>
            <w:r w:rsidRPr="00CB3AD6">
              <w:rPr>
                <w:rFonts w:ascii="Arial" w:hAnsi="Arial" w:cs="Arial"/>
                <w:sz w:val="20"/>
              </w:rPr>
              <w:t>mg/l</w:t>
            </w:r>
          </w:p>
        </w:tc>
        <w:tc>
          <w:tcPr>
            <w:tcW w:w="1382" w:type="dxa"/>
          </w:tcPr>
          <w:p w14:paraId="5C0D73DA"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0B224B70"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3DB4C7FA"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5B6895D0" w14:textId="77777777" w:rsidR="00B56403" w:rsidRPr="00CB3AD6" w:rsidRDefault="00B56403" w:rsidP="00DA59B5">
            <w:pPr>
              <w:spacing w:before="0"/>
              <w:jc w:val="center"/>
              <w:rPr>
                <w:rFonts w:ascii="Arial" w:hAnsi="Arial" w:cs="Arial"/>
                <w:sz w:val="20"/>
              </w:rPr>
            </w:pPr>
            <w:r w:rsidRPr="00CB3AD6">
              <w:rPr>
                <w:rFonts w:ascii="Arial" w:hAnsi="Arial" w:cs="Arial"/>
                <w:sz w:val="20"/>
              </w:rPr>
              <w:t>0.1</w:t>
            </w:r>
          </w:p>
        </w:tc>
      </w:tr>
      <w:tr w:rsidR="00B56403" w:rsidRPr="00CB3AD6" w14:paraId="7DEFCB00" w14:textId="77777777" w:rsidTr="00DA59B5">
        <w:tc>
          <w:tcPr>
            <w:tcW w:w="675" w:type="dxa"/>
          </w:tcPr>
          <w:p w14:paraId="2C854618" w14:textId="77777777" w:rsidR="00B56403" w:rsidRPr="00CB3AD6" w:rsidRDefault="00B56403" w:rsidP="00DA59B5">
            <w:pPr>
              <w:spacing w:before="0"/>
              <w:jc w:val="center"/>
              <w:rPr>
                <w:rFonts w:ascii="Arial" w:hAnsi="Arial" w:cs="Arial"/>
                <w:sz w:val="20"/>
              </w:rPr>
            </w:pPr>
            <w:r w:rsidRPr="00CB3AD6">
              <w:rPr>
                <w:rFonts w:ascii="Arial" w:hAnsi="Arial" w:cs="Arial"/>
                <w:sz w:val="20"/>
              </w:rPr>
              <w:t>6</w:t>
            </w:r>
          </w:p>
        </w:tc>
        <w:tc>
          <w:tcPr>
            <w:tcW w:w="1985" w:type="dxa"/>
          </w:tcPr>
          <w:p w14:paraId="0FDEDE17" w14:textId="77777777" w:rsidR="00B56403" w:rsidRPr="00CB3AD6" w:rsidRDefault="00B56403" w:rsidP="00DA59B5">
            <w:pPr>
              <w:spacing w:before="0"/>
              <w:rPr>
                <w:rFonts w:ascii="Arial" w:hAnsi="Arial" w:cs="Arial"/>
                <w:sz w:val="20"/>
              </w:rPr>
            </w:pPr>
            <w:r w:rsidRPr="00CB3AD6">
              <w:rPr>
                <w:rFonts w:ascii="Arial" w:hAnsi="Arial" w:cs="Arial"/>
                <w:sz w:val="20"/>
              </w:rPr>
              <w:t>Azotati</w:t>
            </w:r>
          </w:p>
        </w:tc>
        <w:tc>
          <w:tcPr>
            <w:tcW w:w="1559" w:type="dxa"/>
          </w:tcPr>
          <w:p w14:paraId="73FAC3E3" w14:textId="77777777" w:rsidR="00B56403" w:rsidRPr="00CB3AD6" w:rsidRDefault="00B56403" w:rsidP="00DA59B5">
            <w:pPr>
              <w:spacing w:before="0"/>
              <w:jc w:val="center"/>
              <w:rPr>
                <w:rFonts w:ascii="Arial" w:hAnsi="Arial" w:cs="Arial"/>
                <w:sz w:val="20"/>
              </w:rPr>
            </w:pPr>
            <w:r w:rsidRPr="00CB3AD6">
              <w:rPr>
                <w:rFonts w:ascii="Arial" w:hAnsi="Arial" w:cs="Arial"/>
                <w:sz w:val="20"/>
              </w:rPr>
              <w:t>mg/l</w:t>
            </w:r>
          </w:p>
        </w:tc>
        <w:tc>
          <w:tcPr>
            <w:tcW w:w="1382" w:type="dxa"/>
          </w:tcPr>
          <w:p w14:paraId="7639C9C2" w14:textId="77777777" w:rsidR="00B56403" w:rsidRPr="00CB3AD6" w:rsidRDefault="00B56403" w:rsidP="00DA59B5">
            <w:pPr>
              <w:spacing w:before="0"/>
              <w:jc w:val="center"/>
              <w:rPr>
                <w:rFonts w:ascii="Arial" w:hAnsi="Arial" w:cs="Arial"/>
                <w:sz w:val="20"/>
              </w:rPr>
            </w:pPr>
            <w:r w:rsidRPr="00CB3AD6">
              <w:rPr>
                <w:rFonts w:ascii="Arial" w:hAnsi="Arial" w:cs="Arial"/>
                <w:sz w:val="20"/>
              </w:rPr>
              <w:t>3.5</w:t>
            </w:r>
          </w:p>
        </w:tc>
        <w:tc>
          <w:tcPr>
            <w:tcW w:w="1382" w:type="dxa"/>
          </w:tcPr>
          <w:p w14:paraId="21FDFFB4" w14:textId="77777777" w:rsidR="00B56403" w:rsidRPr="00CB3AD6" w:rsidRDefault="00B56403" w:rsidP="00DA59B5">
            <w:pPr>
              <w:spacing w:before="0"/>
              <w:jc w:val="center"/>
              <w:rPr>
                <w:rFonts w:ascii="Arial" w:hAnsi="Arial" w:cs="Arial"/>
                <w:sz w:val="20"/>
              </w:rPr>
            </w:pPr>
            <w:r w:rsidRPr="00CB3AD6">
              <w:rPr>
                <w:rFonts w:ascii="Arial" w:hAnsi="Arial" w:cs="Arial"/>
                <w:sz w:val="20"/>
              </w:rPr>
              <w:t>30.2</w:t>
            </w:r>
          </w:p>
        </w:tc>
        <w:tc>
          <w:tcPr>
            <w:tcW w:w="1382" w:type="dxa"/>
          </w:tcPr>
          <w:p w14:paraId="28476958" w14:textId="77777777" w:rsidR="00B56403" w:rsidRPr="00CB3AD6" w:rsidRDefault="00B56403" w:rsidP="00DA59B5">
            <w:pPr>
              <w:spacing w:before="0"/>
              <w:jc w:val="center"/>
              <w:rPr>
                <w:rFonts w:ascii="Arial" w:hAnsi="Arial" w:cs="Arial"/>
                <w:sz w:val="20"/>
              </w:rPr>
            </w:pPr>
            <w:r w:rsidRPr="00CB3AD6">
              <w:rPr>
                <w:rFonts w:ascii="Arial" w:hAnsi="Arial" w:cs="Arial"/>
                <w:sz w:val="20"/>
              </w:rPr>
              <w:t>50</w:t>
            </w:r>
          </w:p>
        </w:tc>
        <w:tc>
          <w:tcPr>
            <w:tcW w:w="1382" w:type="dxa"/>
          </w:tcPr>
          <w:p w14:paraId="56A11D59" w14:textId="77777777" w:rsidR="00B56403" w:rsidRPr="00CB3AD6" w:rsidRDefault="00B56403" w:rsidP="00DA59B5">
            <w:pPr>
              <w:spacing w:before="0"/>
              <w:jc w:val="center"/>
              <w:rPr>
                <w:rFonts w:ascii="Arial" w:hAnsi="Arial" w:cs="Arial"/>
                <w:sz w:val="20"/>
              </w:rPr>
            </w:pPr>
            <w:r w:rsidRPr="00CB3AD6">
              <w:rPr>
                <w:rFonts w:ascii="Arial" w:hAnsi="Arial" w:cs="Arial"/>
                <w:sz w:val="20"/>
              </w:rPr>
              <w:t>50</w:t>
            </w:r>
          </w:p>
        </w:tc>
      </w:tr>
      <w:tr w:rsidR="00B56403" w:rsidRPr="00CB3AD6" w14:paraId="091B3FF7" w14:textId="77777777" w:rsidTr="00DA59B5">
        <w:tc>
          <w:tcPr>
            <w:tcW w:w="675" w:type="dxa"/>
          </w:tcPr>
          <w:p w14:paraId="734BBFE0" w14:textId="77777777" w:rsidR="00B56403" w:rsidRPr="00CB3AD6" w:rsidRDefault="00B56403" w:rsidP="00DA59B5">
            <w:pPr>
              <w:spacing w:before="0"/>
              <w:jc w:val="center"/>
              <w:rPr>
                <w:rFonts w:ascii="Arial" w:hAnsi="Arial" w:cs="Arial"/>
                <w:sz w:val="20"/>
              </w:rPr>
            </w:pPr>
            <w:r w:rsidRPr="00CB3AD6">
              <w:rPr>
                <w:rFonts w:ascii="Arial" w:hAnsi="Arial" w:cs="Arial"/>
                <w:sz w:val="20"/>
              </w:rPr>
              <w:t>7</w:t>
            </w:r>
          </w:p>
        </w:tc>
        <w:tc>
          <w:tcPr>
            <w:tcW w:w="1985" w:type="dxa"/>
          </w:tcPr>
          <w:p w14:paraId="3C0CDE66" w14:textId="77777777" w:rsidR="00B56403" w:rsidRPr="00CB3AD6" w:rsidRDefault="00B56403" w:rsidP="00DA59B5">
            <w:pPr>
              <w:spacing w:before="0"/>
              <w:rPr>
                <w:rFonts w:ascii="Arial" w:hAnsi="Arial" w:cs="Arial"/>
                <w:sz w:val="20"/>
              </w:rPr>
            </w:pPr>
            <w:r w:rsidRPr="00CB3AD6">
              <w:rPr>
                <w:rFonts w:ascii="Arial" w:hAnsi="Arial" w:cs="Arial"/>
                <w:sz w:val="20"/>
              </w:rPr>
              <w:t>CCO-Mn</w:t>
            </w:r>
          </w:p>
        </w:tc>
        <w:tc>
          <w:tcPr>
            <w:tcW w:w="1559" w:type="dxa"/>
          </w:tcPr>
          <w:p w14:paraId="54BCC9CB" w14:textId="77777777" w:rsidR="00B56403" w:rsidRPr="00CB3AD6" w:rsidRDefault="00B56403"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Pr>
          <w:p w14:paraId="6996494F" w14:textId="77777777" w:rsidR="00B56403" w:rsidRPr="00CB3AD6" w:rsidRDefault="00B56403" w:rsidP="00DA59B5">
            <w:pPr>
              <w:spacing w:before="0"/>
              <w:jc w:val="center"/>
              <w:rPr>
                <w:rFonts w:ascii="Arial" w:hAnsi="Arial" w:cs="Arial"/>
                <w:sz w:val="20"/>
              </w:rPr>
            </w:pPr>
            <w:r w:rsidRPr="00CB3AD6">
              <w:rPr>
                <w:rFonts w:ascii="Arial" w:hAnsi="Arial" w:cs="Arial"/>
                <w:sz w:val="20"/>
              </w:rPr>
              <w:t>0.1</w:t>
            </w:r>
          </w:p>
        </w:tc>
        <w:tc>
          <w:tcPr>
            <w:tcW w:w="1382" w:type="dxa"/>
          </w:tcPr>
          <w:p w14:paraId="4587505D" w14:textId="77777777" w:rsidR="00B56403" w:rsidRPr="00CB3AD6" w:rsidRDefault="00B56403" w:rsidP="00DA59B5">
            <w:pPr>
              <w:spacing w:before="0"/>
              <w:jc w:val="center"/>
              <w:rPr>
                <w:rFonts w:ascii="Arial" w:hAnsi="Arial" w:cs="Arial"/>
                <w:sz w:val="20"/>
              </w:rPr>
            </w:pPr>
            <w:r w:rsidRPr="00CB3AD6">
              <w:rPr>
                <w:rFonts w:ascii="Arial" w:hAnsi="Arial" w:cs="Arial"/>
                <w:sz w:val="20"/>
              </w:rPr>
              <w:t>0.5</w:t>
            </w:r>
          </w:p>
        </w:tc>
        <w:tc>
          <w:tcPr>
            <w:tcW w:w="1382" w:type="dxa"/>
          </w:tcPr>
          <w:p w14:paraId="7322D281" w14:textId="77777777" w:rsidR="00B56403" w:rsidRPr="00CB3AD6" w:rsidRDefault="00B56403" w:rsidP="00DA59B5">
            <w:pPr>
              <w:spacing w:before="0"/>
              <w:jc w:val="center"/>
              <w:rPr>
                <w:rFonts w:ascii="Arial" w:hAnsi="Arial" w:cs="Arial"/>
                <w:sz w:val="20"/>
              </w:rPr>
            </w:pPr>
            <w:r w:rsidRPr="00CB3AD6">
              <w:rPr>
                <w:rFonts w:ascii="Arial" w:hAnsi="Arial" w:cs="Arial"/>
                <w:sz w:val="20"/>
              </w:rPr>
              <w:t>1</w:t>
            </w:r>
          </w:p>
        </w:tc>
        <w:tc>
          <w:tcPr>
            <w:tcW w:w="1382" w:type="dxa"/>
          </w:tcPr>
          <w:p w14:paraId="19F28D16" w14:textId="77777777" w:rsidR="00B56403" w:rsidRPr="00CB3AD6" w:rsidRDefault="00B56403" w:rsidP="00DA59B5">
            <w:pPr>
              <w:spacing w:before="0"/>
              <w:jc w:val="center"/>
              <w:rPr>
                <w:rFonts w:ascii="Arial" w:hAnsi="Arial" w:cs="Arial"/>
                <w:sz w:val="20"/>
              </w:rPr>
            </w:pPr>
            <w:r w:rsidRPr="00CB3AD6">
              <w:rPr>
                <w:rFonts w:ascii="Arial" w:hAnsi="Arial" w:cs="Arial"/>
                <w:sz w:val="20"/>
              </w:rPr>
              <w:t>5</w:t>
            </w:r>
          </w:p>
        </w:tc>
      </w:tr>
      <w:tr w:rsidR="00B56403" w:rsidRPr="00CB3AD6" w14:paraId="16368E96" w14:textId="77777777" w:rsidTr="00DA59B5">
        <w:tc>
          <w:tcPr>
            <w:tcW w:w="675" w:type="dxa"/>
          </w:tcPr>
          <w:p w14:paraId="75719854" w14:textId="77777777" w:rsidR="00B56403" w:rsidRPr="00CB3AD6" w:rsidRDefault="00B56403" w:rsidP="00DA59B5">
            <w:pPr>
              <w:spacing w:before="0"/>
              <w:jc w:val="center"/>
              <w:rPr>
                <w:rFonts w:ascii="Arial" w:hAnsi="Arial" w:cs="Arial"/>
                <w:sz w:val="20"/>
              </w:rPr>
            </w:pPr>
            <w:r w:rsidRPr="00CB3AD6">
              <w:rPr>
                <w:rFonts w:ascii="Arial" w:hAnsi="Arial" w:cs="Arial"/>
                <w:sz w:val="20"/>
              </w:rPr>
              <w:t>8</w:t>
            </w:r>
          </w:p>
        </w:tc>
        <w:tc>
          <w:tcPr>
            <w:tcW w:w="1985" w:type="dxa"/>
          </w:tcPr>
          <w:p w14:paraId="21EDD829" w14:textId="77777777" w:rsidR="00B56403" w:rsidRPr="00CB3AD6" w:rsidRDefault="00B56403" w:rsidP="00DA59B5">
            <w:pPr>
              <w:spacing w:before="0"/>
              <w:rPr>
                <w:rFonts w:ascii="Arial" w:hAnsi="Arial" w:cs="Arial"/>
                <w:sz w:val="20"/>
              </w:rPr>
            </w:pPr>
            <w:r w:rsidRPr="00CB3AD6">
              <w:rPr>
                <w:rFonts w:ascii="Arial" w:hAnsi="Arial" w:cs="Arial"/>
                <w:sz w:val="20"/>
              </w:rPr>
              <w:t>Duritate totala</w:t>
            </w:r>
          </w:p>
        </w:tc>
        <w:tc>
          <w:tcPr>
            <w:tcW w:w="1559" w:type="dxa"/>
          </w:tcPr>
          <w:p w14:paraId="3C8A6A4C" w14:textId="77777777" w:rsidR="00B56403" w:rsidRPr="00CB3AD6" w:rsidRDefault="00B56403" w:rsidP="00DA59B5">
            <w:pPr>
              <w:spacing w:before="0"/>
              <w:jc w:val="center"/>
              <w:rPr>
                <w:rFonts w:ascii="Arial" w:hAnsi="Arial" w:cs="Arial"/>
                <w:sz w:val="20"/>
              </w:rPr>
            </w:pPr>
            <w:r w:rsidRPr="00CB3AD6">
              <w:rPr>
                <w:rFonts w:ascii="Arial" w:hAnsi="Arial" w:cs="Arial"/>
                <w:sz w:val="20"/>
              </w:rPr>
              <w:t>grade de duritate</w:t>
            </w:r>
          </w:p>
        </w:tc>
        <w:tc>
          <w:tcPr>
            <w:tcW w:w="1382" w:type="dxa"/>
          </w:tcPr>
          <w:p w14:paraId="251CB170" w14:textId="77777777" w:rsidR="00B56403" w:rsidRPr="00CB3AD6" w:rsidRDefault="00B56403" w:rsidP="00DA59B5">
            <w:pPr>
              <w:spacing w:before="0"/>
              <w:jc w:val="center"/>
              <w:rPr>
                <w:rFonts w:ascii="Arial" w:hAnsi="Arial" w:cs="Arial"/>
                <w:sz w:val="20"/>
              </w:rPr>
            </w:pPr>
            <w:r w:rsidRPr="00CB3AD6">
              <w:rPr>
                <w:rFonts w:ascii="Arial" w:hAnsi="Arial" w:cs="Arial"/>
                <w:sz w:val="20"/>
              </w:rPr>
              <w:t>12.2</w:t>
            </w:r>
          </w:p>
        </w:tc>
        <w:tc>
          <w:tcPr>
            <w:tcW w:w="1382" w:type="dxa"/>
          </w:tcPr>
          <w:p w14:paraId="58CFE8A2" w14:textId="77777777" w:rsidR="00B56403" w:rsidRPr="00CB3AD6" w:rsidRDefault="00B56403" w:rsidP="00DA59B5">
            <w:pPr>
              <w:spacing w:before="0"/>
              <w:jc w:val="center"/>
              <w:rPr>
                <w:rFonts w:ascii="Arial" w:hAnsi="Arial" w:cs="Arial"/>
                <w:sz w:val="20"/>
              </w:rPr>
            </w:pPr>
            <w:r w:rsidRPr="00CB3AD6">
              <w:rPr>
                <w:rFonts w:ascii="Arial" w:hAnsi="Arial" w:cs="Arial"/>
                <w:sz w:val="20"/>
              </w:rPr>
              <w:t>14.8</w:t>
            </w:r>
          </w:p>
        </w:tc>
        <w:tc>
          <w:tcPr>
            <w:tcW w:w="1382" w:type="dxa"/>
          </w:tcPr>
          <w:p w14:paraId="3B1C6B9D" w14:textId="77777777" w:rsidR="00B56403" w:rsidRPr="00CB3AD6" w:rsidRDefault="00B56403" w:rsidP="00DA59B5">
            <w:pPr>
              <w:spacing w:before="0"/>
              <w:jc w:val="center"/>
              <w:rPr>
                <w:rFonts w:ascii="Arial" w:hAnsi="Arial" w:cs="Arial"/>
                <w:sz w:val="20"/>
              </w:rPr>
            </w:pPr>
            <w:r w:rsidRPr="00CB3AD6">
              <w:rPr>
                <w:rFonts w:ascii="Arial" w:hAnsi="Arial" w:cs="Arial"/>
                <w:sz w:val="20"/>
              </w:rPr>
              <w:t>19.7</w:t>
            </w:r>
          </w:p>
        </w:tc>
        <w:tc>
          <w:tcPr>
            <w:tcW w:w="1382" w:type="dxa"/>
          </w:tcPr>
          <w:p w14:paraId="4C593AEE" w14:textId="77777777" w:rsidR="00B56403" w:rsidRPr="00CB3AD6" w:rsidRDefault="00B56403" w:rsidP="00DA59B5">
            <w:pPr>
              <w:spacing w:before="0"/>
              <w:jc w:val="center"/>
              <w:rPr>
                <w:rFonts w:ascii="Arial" w:hAnsi="Arial" w:cs="Arial"/>
                <w:sz w:val="20"/>
              </w:rPr>
            </w:pPr>
            <w:r w:rsidRPr="00CB3AD6">
              <w:rPr>
                <w:rFonts w:ascii="Arial" w:hAnsi="Arial" w:cs="Arial"/>
                <w:sz w:val="20"/>
              </w:rPr>
              <w:t>min.5</w:t>
            </w:r>
          </w:p>
        </w:tc>
      </w:tr>
      <w:tr w:rsidR="00B56403" w:rsidRPr="00CB3AD6" w14:paraId="3B94CDAD" w14:textId="77777777" w:rsidTr="00DA59B5">
        <w:tc>
          <w:tcPr>
            <w:tcW w:w="675" w:type="dxa"/>
          </w:tcPr>
          <w:p w14:paraId="4608C6F7" w14:textId="77777777" w:rsidR="00B56403" w:rsidRPr="00CB3AD6" w:rsidRDefault="00B56403" w:rsidP="00DA59B5">
            <w:pPr>
              <w:spacing w:before="0"/>
              <w:jc w:val="center"/>
              <w:rPr>
                <w:rFonts w:ascii="Arial" w:hAnsi="Arial" w:cs="Arial"/>
                <w:sz w:val="20"/>
              </w:rPr>
            </w:pPr>
            <w:r w:rsidRPr="00CB3AD6">
              <w:rPr>
                <w:rFonts w:ascii="Arial" w:hAnsi="Arial" w:cs="Arial"/>
                <w:sz w:val="20"/>
              </w:rPr>
              <w:t>9</w:t>
            </w:r>
          </w:p>
        </w:tc>
        <w:tc>
          <w:tcPr>
            <w:tcW w:w="1985" w:type="dxa"/>
          </w:tcPr>
          <w:p w14:paraId="59C5CD97" w14:textId="77777777" w:rsidR="00B56403" w:rsidRPr="00CB3AD6" w:rsidRDefault="00B56403" w:rsidP="00DA59B5">
            <w:pPr>
              <w:spacing w:before="0"/>
              <w:rPr>
                <w:rFonts w:ascii="Arial" w:hAnsi="Arial" w:cs="Arial"/>
                <w:sz w:val="20"/>
              </w:rPr>
            </w:pPr>
            <w:r w:rsidRPr="00CB3AD6">
              <w:rPr>
                <w:rFonts w:ascii="Arial" w:hAnsi="Arial" w:cs="Arial"/>
                <w:sz w:val="20"/>
              </w:rPr>
              <w:t>Cloruri</w:t>
            </w:r>
          </w:p>
        </w:tc>
        <w:tc>
          <w:tcPr>
            <w:tcW w:w="1559" w:type="dxa"/>
          </w:tcPr>
          <w:p w14:paraId="146D0E39" w14:textId="77777777" w:rsidR="00B56403" w:rsidRPr="00CB3AD6" w:rsidRDefault="00B56403" w:rsidP="00DA59B5">
            <w:pPr>
              <w:spacing w:before="0"/>
              <w:jc w:val="center"/>
              <w:rPr>
                <w:rFonts w:ascii="Arial" w:hAnsi="Arial" w:cs="Arial"/>
                <w:sz w:val="20"/>
              </w:rPr>
            </w:pPr>
            <w:r w:rsidRPr="00CB3AD6">
              <w:rPr>
                <w:rFonts w:ascii="Arial" w:hAnsi="Arial" w:cs="Arial"/>
                <w:sz w:val="20"/>
              </w:rPr>
              <w:t>mg/l</w:t>
            </w:r>
          </w:p>
        </w:tc>
        <w:tc>
          <w:tcPr>
            <w:tcW w:w="1382" w:type="dxa"/>
          </w:tcPr>
          <w:p w14:paraId="36C7578E" w14:textId="77777777" w:rsidR="00B56403" w:rsidRPr="00CB3AD6" w:rsidRDefault="00B56403" w:rsidP="00DA59B5">
            <w:pPr>
              <w:spacing w:before="0"/>
              <w:jc w:val="center"/>
              <w:rPr>
                <w:rFonts w:ascii="Arial" w:hAnsi="Arial" w:cs="Arial"/>
                <w:sz w:val="20"/>
              </w:rPr>
            </w:pPr>
            <w:r w:rsidRPr="00CB3AD6">
              <w:rPr>
                <w:rFonts w:ascii="Arial" w:hAnsi="Arial" w:cs="Arial"/>
                <w:sz w:val="20"/>
              </w:rPr>
              <w:t>11.2</w:t>
            </w:r>
          </w:p>
        </w:tc>
        <w:tc>
          <w:tcPr>
            <w:tcW w:w="1382" w:type="dxa"/>
          </w:tcPr>
          <w:p w14:paraId="1876BAEE" w14:textId="77777777" w:rsidR="00B56403" w:rsidRPr="00CB3AD6" w:rsidRDefault="00B56403" w:rsidP="00DA59B5">
            <w:pPr>
              <w:spacing w:before="0"/>
              <w:jc w:val="center"/>
              <w:rPr>
                <w:rFonts w:ascii="Arial" w:hAnsi="Arial" w:cs="Arial"/>
                <w:sz w:val="20"/>
              </w:rPr>
            </w:pPr>
            <w:r w:rsidRPr="00CB3AD6">
              <w:rPr>
                <w:rFonts w:ascii="Arial" w:hAnsi="Arial" w:cs="Arial"/>
                <w:sz w:val="20"/>
              </w:rPr>
              <w:t>23.1</w:t>
            </w:r>
          </w:p>
        </w:tc>
        <w:tc>
          <w:tcPr>
            <w:tcW w:w="1382" w:type="dxa"/>
          </w:tcPr>
          <w:p w14:paraId="1DEDF5DC" w14:textId="77777777" w:rsidR="00B56403" w:rsidRPr="00CB3AD6" w:rsidRDefault="00B56403" w:rsidP="00DA59B5">
            <w:pPr>
              <w:spacing w:before="0"/>
              <w:jc w:val="center"/>
              <w:rPr>
                <w:rFonts w:ascii="Arial" w:hAnsi="Arial" w:cs="Arial"/>
                <w:sz w:val="20"/>
              </w:rPr>
            </w:pPr>
            <w:r w:rsidRPr="00CB3AD6">
              <w:rPr>
                <w:rFonts w:ascii="Arial" w:hAnsi="Arial" w:cs="Arial"/>
                <w:sz w:val="20"/>
              </w:rPr>
              <w:t>45.3</w:t>
            </w:r>
          </w:p>
        </w:tc>
        <w:tc>
          <w:tcPr>
            <w:tcW w:w="1382" w:type="dxa"/>
          </w:tcPr>
          <w:p w14:paraId="4CFDB1A4" w14:textId="77777777" w:rsidR="00B56403" w:rsidRPr="00CB3AD6" w:rsidRDefault="00B56403" w:rsidP="00DA59B5">
            <w:pPr>
              <w:spacing w:before="0"/>
              <w:jc w:val="center"/>
              <w:rPr>
                <w:rFonts w:ascii="Arial" w:hAnsi="Arial" w:cs="Arial"/>
                <w:sz w:val="20"/>
              </w:rPr>
            </w:pPr>
            <w:r w:rsidRPr="00CB3AD6">
              <w:rPr>
                <w:rFonts w:ascii="Arial" w:hAnsi="Arial" w:cs="Arial"/>
                <w:sz w:val="20"/>
              </w:rPr>
              <w:t>250</w:t>
            </w:r>
          </w:p>
        </w:tc>
      </w:tr>
      <w:tr w:rsidR="00B56403" w:rsidRPr="00CB3AD6" w14:paraId="1D53FBC4" w14:textId="77777777" w:rsidTr="00DA59B5">
        <w:tc>
          <w:tcPr>
            <w:tcW w:w="675" w:type="dxa"/>
          </w:tcPr>
          <w:p w14:paraId="56A32B4E" w14:textId="77777777" w:rsidR="00B56403" w:rsidRPr="00CB3AD6" w:rsidRDefault="00B56403" w:rsidP="00DA59B5">
            <w:pPr>
              <w:spacing w:before="0"/>
              <w:jc w:val="center"/>
              <w:rPr>
                <w:rFonts w:ascii="Arial" w:hAnsi="Arial" w:cs="Arial"/>
                <w:sz w:val="20"/>
              </w:rPr>
            </w:pPr>
            <w:r w:rsidRPr="00CB3AD6">
              <w:rPr>
                <w:rFonts w:ascii="Arial" w:hAnsi="Arial" w:cs="Arial"/>
                <w:sz w:val="20"/>
              </w:rPr>
              <w:t>10</w:t>
            </w:r>
          </w:p>
        </w:tc>
        <w:tc>
          <w:tcPr>
            <w:tcW w:w="1985" w:type="dxa"/>
          </w:tcPr>
          <w:p w14:paraId="4CC137C9" w14:textId="77777777" w:rsidR="00B56403" w:rsidRPr="00CB3AD6" w:rsidRDefault="00B56403" w:rsidP="00DA59B5">
            <w:pPr>
              <w:spacing w:before="0"/>
              <w:rPr>
                <w:rFonts w:ascii="Arial" w:hAnsi="Arial" w:cs="Arial"/>
                <w:sz w:val="20"/>
              </w:rPr>
            </w:pPr>
            <w:r w:rsidRPr="00CB3AD6">
              <w:rPr>
                <w:rFonts w:ascii="Arial" w:hAnsi="Arial" w:cs="Arial"/>
                <w:sz w:val="20"/>
              </w:rPr>
              <w:t>Sulfati</w:t>
            </w:r>
          </w:p>
        </w:tc>
        <w:tc>
          <w:tcPr>
            <w:tcW w:w="1559" w:type="dxa"/>
          </w:tcPr>
          <w:p w14:paraId="2B85FBCD" w14:textId="77777777" w:rsidR="00B56403" w:rsidRPr="00CB3AD6" w:rsidRDefault="00B56403" w:rsidP="00DA59B5">
            <w:pPr>
              <w:spacing w:before="0"/>
              <w:jc w:val="center"/>
              <w:rPr>
                <w:rFonts w:ascii="Arial" w:hAnsi="Arial" w:cs="Arial"/>
                <w:sz w:val="20"/>
              </w:rPr>
            </w:pPr>
            <w:r w:rsidRPr="00CB3AD6">
              <w:rPr>
                <w:rFonts w:ascii="Arial" w:hAnsi="Arial" w:cs="Arial"/>
                <w:sz w:val="20"/>
              </w:rPr>
              <w:t>mg/l</w:t>
            </w:r>
          </w:p>
        </w:tc>
        <w:tc>
          <w:tcPr>
            <w:tcW w:w="1382" w:type="dxa"/>
          </w:tcPr>
          <w:p w14:paraId="4E19C2E2" w14:textId="77777777" w:rsidR="00B56403" w:rsidRPr="00CB3AD6" w:rsidRDefault="00B56403" w:rsidP="00DA59B5">
            <w:pPr>
              <w:spacing w:before="0"/>
              <w:jc w:val="center"/>
              <w:rPr>
                <w:rFonts w:ascii="Arial" w:hAnsi="Arial" w:cs="Arial"/>
                <w:sz w:val="20"/>
              </w:rPr>
            </w:pPr>
            <w:r w:rsidRPr="00CB3AD6">
              <w:rPr>
                <w:rFonts w:ascii="Arial" w:hAnsi="Arial" w:cs="Arial"/>
                <w:sz w:val="20"/>
              </w:rPr>
              <w:t>14.6</w:t>
            </w:r>
          </w:p>
        </w:tc>
        <w:tc>
          <w:tcPr>
            <w:tcW w:w="1382" w:type="dxa"/>
          </w:tcPr>
          <w:p w14:paraId="4D564905" w14:textId="77777777" w:rsidR="00B56403" w:rsidRPr="00CB3AD6" w:rsidRDefault="00B56403" w:rsidP="00DA59B5">
            <w:pPr>
              <w:spacing w:before="0"/>
              <w:jc w:val="center"/>
              <w:rPr>
                <w:rFonts w:ascii="Arial" w:hAnsi="Arial" w:cs="Arial"/>
                <w:sz w:val="20"/>
              </w:rPr>
            </w:pPr>
            <w:r w:rsidRPr="00CB3AD6">
              <w:rPr>
                <w:rFonts w:ascii="Arial" w:hAnsi="Arial" w:cs="Arial"/>
                <w:sz w:val="20"/>
              </w:rPr>
              <w:t>27.3</w:t>
            </w:r>
          </w:p>
        </w:tc>
        <w:tc>
          <w:tcPr>
            <w:tcW w:w="1382" w:type="dxa"/>
          </w:tcPr>
          <w:p w14:paraId="023C1465" w14:textId="77777777" w:rsidR="00B56403" w:rsidRPr="00CB3AD6" w:rsidRDefault="00B56403" w:rsidP="00DA59B5">
            <w:pPr>
              <w:spacing w:before="0"/>
              <w:jc w:val="center"/>
              <w:rPr>
                <w:rFonts w:ascii="Arial" w:hAnsi="Arial" w:cs="Arial"/>
                <w:sz w:val="20"/>
              </w:rPr>
            </w:pPr>
            <w:r w:rsidRPr="00CB3AD6">
              <w:rPr>
                <w:rFonts w:ascii="Arial" w:hAnsi="Arial" w:cs="Arial"/>
                <w:sz w:val="20"/>
              </w:rPr>
              <w:t>53</w:t>
            </w:r>
          </w:p>
        </w:tc>
        <w:tc>
          <w:tcPr>
            <w:tcW w:w="1382" w:type="dxa"/>
          </w:tcPr>
          <w:p w14:paraId="55E7166B" w14:textId="77777777" w:rsidR="00B56403" w:rsidRPr="00CB3AD6" w:rsidRDefault="00B56403" w:rsidP="00DA59B5">
            <w:pPr>
              <w:spacing w:before="0"/>
              <w:jc w:val="center"/>
              <w:rPr>
                <w:rFonts w:ascii="Arial" w:hAnsi="Arial" w:cs="Arial"/>
                <w:sz w:val="20"/>
              </w:rPr>
            </w:pPr>
            <w:r w:rsidRPr="00CB3AD6">
              <w:rPr>
                <w:rFonts w:ascii="Arial" w:hAnsi="Arial" w:cs="Arial"/>
                <w:sz w:val="20"/>
              </w:rPr>
              <w:t>250</w:t>
            </w:r>
          </w:p>
        </w:tc>
      </w:tr>
      <w:tr w:rsidR="00B56403" w:rsidRPr="00CB3AD6" w14:paraId="2D77134C" w14:textId="77777777" w:rsidTr="00DA59B5">
        <w:tc>
          <w:tcPr>
            <w:tcW w:w="675" w:type="dxa"/>
          </w:tcPr>
          <w:p w14:paraId="39EE401B" w14:textId="77777777" w:rsidR="00B56403" w:rsidRPr="00CB3AD6" w:rsidRDefault="00B56403" w:rsidP="00DA59B5">
            <w:pPr>
              <w:spacing w:before="0"/>
              <w:jc w:val="center"/>
              <w:rPr>
                <w:rFonts w:ascii="Arial" w:hAnsi="Arial" w:cs="Arial"/>
                <w:sz w:val="20"/>
              </w:rPr>
            </w:pPr>
            <w:r w:rsidRPr="00CB3AD6">
              <w:rPr>
                <w:rFonts w:ascii="Arial" w:hAnsi="Arial" w:cs="Arial"/>
                <w:sz w:val="20"/>
              </w:rPr>
              <w:t>11</w:t>
            </w:r>
          </w:p>
        </w:tc>
        <w:tc>
          <w:tcPr>
            <w:tcW w:w="1985" w:type="dxa"/>
          </w:tcPr>
          <w:p w14:paraId="041E249A" w14:textId="77777777" w:rsidR="00B56403" w:rsidRPr="00CB3AD6" w:rsidRDefault="00B56403" w:rsidP="00DA59B5">
            <w:pPr>
              <w:spacing w:before="0"/>
              <w:rPr>
                <w:rFonts w:ascii="Arial" w:hAnsi="Arial" w:cs="Arial"/>
                <w:sz w:val="20"/>
              </w:rPr>
            </w:pPr>
            <w:r w:rsidRPr="00CB3AD6">
              <w:rPr>
                <w:rFonts w:ascii="Arial" w:hAnsi="Arial" w:cs="Arial"/>
                <w:sz w:val="20"/>
              </w:rPr>
              <w:t>Fier</w:t>
            </w:r>
          </w:p>
        </w:tc>
        <w:tc>
          <w:tcPr>
            <w:tcW w:w="1559" w:type="dxa"/>
          </w:tcPr>
          <w:p w14:paraId="136EE4CA" w14:textId="77777777" w:rsidR="00B56403" w:rsidRPr="00CB3AD6" w:rsidRDefault="00B56403" w:rsidP="00DA59B5">
            <w:pPr>
              <w:spacing w:before="0"/>
              <w:jc w:val="center"/>
              <w:rPr>
                <w:rFonts w:ascii="Arial" w:hAnsi="Arial" w:cs="Arial"/>
                <w:sz w:val="20"/>
              </w:rPr>
            </w:pPr>
            <w:r w:rsidRPr="00CB3AD6">
              <w:rPr>
                <w:rFonts w:ascii="Arial" w:hAnsi="Arial" w:cs="Arial"/>
                <w:sz w:val="20"/>
              </w:rPr>
              <w:t>µg/l</w:t>
            </w:r>
          </w:p>
        </w:tc>
        <w:tc>
          <w:tcPr>
            <w:tcW w:w="1382" w:type="dxa"/>
          </w:tcPr>
          <w:p w14:paraId="204BDFBE"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19D34502" w14:textId="77777777" w:rsidR="00B56403" w:rsidRPr="00CB3AD6" w:rsidRDefault="00B56403" w:rsidP="00DA59B5">
            <w:pPr>
              <w:spacing w:before="0"/>
              <w:jc w:val="center"/>
              <w:rPr>
                <w:rFonts w:ascii="Arial" w:hAnsi="Arial" w:cs="Arial"/>
                <w:sz w:val="20"/>
              </w:rPr>
            </w:pPr>
            <w:r w:rsidRPr="00CB3AD6">
              <w:rPr>
                <w:rFonts w:ascii="Arial" w:hAnsi="Arial" w:cs="Arial"/>
                <w:sz w:val="20"/>
              </w:rPr>
              <w:t>25.9</w:t>
            </w:r>
          </w:p>
        </w:tc>
        <w:tc>
          <w:tcPr>
            <w:tcW w:w="1382" w:type="dxa"/>
          </w:tcPr>
          <w:p w14:paraId="590B0E0E" w14:textId="77777777" w:rsidR="00B56403" w:rsidRPr="00CB3AD6" w:rsidRDefault="00B56403" w:rsidP="00DA59B5">
            <w:pPr>
              <w:spacing w:before="0"/>
              <w:jc w:val="center"/>
              <w:rPr>
                <w:rFonts w:ascii="Arial" w:hAnsi="Arial" w:cs="Arial"/>
                <w:sz w:val="20"/>
              </w:rPr>
            </w:pPr>
            <w:r w:rsidRPr="00CB3AD6">
              <w:rPr>
                <w:rFonts w:ascii="Arial" w:hAnsi="Arial" w:cs="Arial"/>
                <w:sz w:val="20"/>
              </w:rPr>
              <w:t>200</w:t>
            </w:r>
          </w:p>
        </w:tc>
        <w:tc>
          <w:tcPr>
            <w:tcW w:w="1382" w:type="dxa"/>
          </w:tcPr>
          <w:p w14:paraId="18270EFF" w14:textId="77777777" w:rsidR="00B56403" w:rsidRPr="00CB3AD6" w:rsidRDefault="00B56403" w:rsidP="00DA59B5">
            <w:pPr>
              <w:spacing w:before="0"/>
              <w:jc w:val="center"/>
              <w:rPr>
                <w:rFonts w:ascii="Arial" w:hAnsi="Arial" w:cs="Arial"/>
                <w:sz w:val="20"/>
              </w:rPr>
            </w:pPr>
            <w:r w:rsidRPr="00CB3AD6">
              <w:rPr>
                <w:rFonts w:ascii="Arial" w:hAnsi="Arial" w:cs="Arial"/>
                <w:sz w:val="20"/>
              </w:rPr>
              <w:t>200</w:t>
            </w:r>
          </w:p>
        </w:tc>
      </w:tr>
      <w:tr w:rsidR="00B56403" w:rsidRPr="00CB3AD6" w14:paraId="5B416B1C" w14:textId="77777777" w:rsidTr="00DA59B5">
        <w:tc>
          <w:tcPr>
            <w:tcW w:w="675" w:type="dxa"/>
          </w:tcPr>
          <w:p w14:paraId="4C2C0919" w14:textId="77777777" w:rsidR="00B56403" w:rsidRPr="00CB3AD6" w:rsidRDefault="00B56403" w:rsidP="00DA59B5">
            <w:pPr>
              <w:spacing w:before="0"/>
              <w:jc w:val="center"/>
              <w:rPr>
                <w:rFonts w:ascii="Arial" w:hAnsi="Arial" w:cs="Arial"/>
                <w:sz w:val="20"/>
              </w:rPr>
            </w:pPr>
            <w:r w:rsidRPr="00CB3AD6">
              <w:rPr>
                <w:rFonts w:ascii="Arial" w:hAnsi="Arial" w:cs="Arial"/>
                <w:sz w:val="20"/>
              </w:rPr>
              <w:t>12</w:t>
            </w:r>
          </w:p>
        </w:tc>
        <w:tc>
          <w:tcPr>
            <w:tcW w:w="1985" w:type="dxa"/>
          </w:tcPr>
          <w:p w14:paraId="5065F0A7" w14:textId="77777777" w:rsidR="00B56403" w:rsidRPr="00CB3AD6" w:rsidRDefault="00B56403" w:rsidP="00DA59B5">
            <w:pPr>
              <w:spacing w:before="0"/>
              <w:rPr>
                <w:rFonts w:ascii="Arial" w:hAnsi="Arial" w:cs="Arial"/>
                <w:sz w:val="20"/>
              </w:rPr>
            </w:pPr>
            <w:r w:rsidRPr="00CB3AD6">
              <w:rPr>
                <w:rFonts w:ascii="Arial" w:hAnsi="Arial" w:cs="Arial"/>
                <w:sz w:val="20"/>
              </w:rPr>
              <w:t>Mangan</w:t>
            </w:r>
          </w:p>
        </w:tc>
        <w:tc>
          <w:tcPr>
            <w:tcW w:w="1559" w:type="dxa"/>
          </w:tcPr>
          <w:p w14:paraId="71CE1812" w14:textId="77777777" w:rsidR="00B56403" w:rsidRPr="00CB3AD6" w:rsidRDefault="00B56403" w:rsidP="00DA59B5">
            <w:pPr>
              <w:spacing w:before="0"/>
              <w:jc w:val="center"/>
              <w:rPr>
                <w:rFonts w:ascii="Arial" w:hAnsi="Arial" w:cs="Arial"/>
                <w:sz w:val="20"/>
              </w:rPr>
            </w:pPr>
            <w:r w:rsidRPr="00CB3AD6">
              <w:rPr>
                <w:rFonts w:ascii="Arial" w:hAnsi="Arial" w:cs="Arial"/>
                <w:sz w:val="20"/>
              </w:rPr>
              <w:t>µg/l</w:t>
            </w:r>
          </w:p>
        </w:tc>
        <w:tc>
          <w:tcPr>
            <w:tcW w:w="1382" w:type="dxa"/>
          </w:tcPr>
          <w:p w14:paraId="0A7E6FD7"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2F9543FA" w14:textId="77777777" w:rsidR="00B56403" w:rsidRPr="00CB3AD6" w:rsidRDefault="00B56403" w:rsidP="00DA59B5">
            <w:pPr>
              <w:spacing w:before="0"/>
              <w:jc w:val="center"/>
              <w:rPr>
                <w:rFonts w:ascii="Arial" w:hAnsi="Arial" w:cs="Arial"/>
                <w:sz w:val="20"/>
              </w:rPr>
            </w:pPr>
            <w:r w:rsidRPr="00CB3AD6">
              <w:rPr>
                <w:rFonts w:ascii="Arial" w:hAnsi="Arial" w:cs="Arial"/>
                <w:sz w:val="20"/>
              </w:rPr>
              <w:t>4.3</w:t>
            </w:r>
          </w:p>
        </w:tc>
        <w:tc>
          <w:tcPr>
            <w:tcW w:w="1382" w:type="dxa"/>
          </w:tcPr>
          <w:p w14:paraId="0C5DA27E" w14:textId="77777777" w:rsidR="00B56403" w:rsidRPr="00CB3AD6" w:rsidRDefault="00B56403" w:rsidP="00DA59B5">
            <w:pPr>
              <w:spacing w:before="0"/>
              <w:jc w:val="center"/>
              <w:rPr>
                <w:rFonts w:ascii="Arial" w:hAnsi="Arial" w:cs="Arial"/>
                <w:sz w:val="20"/>
              </w:rPr>
            </w:pPr>
            <w:r w:rsidRPr="00CB3AD6">
              <w:rPr>
                <w:rFonts w:ascii="Arial" w:hAnsi="Arial" w:cs="Arial"/>
                <w:sz w:val="20"/>
              </w:rPr>
              <w:t>28</w:t>
            </w:r>
          </w:p>
        </w:tc>
        <w:tc>
          <w:tcPr>
            <w:tcW w:w="1382" w:type="dxa"/>
          </w:tcPr>
          <w:p w14:paraId="7F2F78FC" w14:textId="77777777" w:rsidR="00B56403" w:rsidRPr="00CB3AD6" w:rsidRDefault="00B56403" w:rsidP="00DA59B5">
            <w:pPr>
              <w:spacing w:before="0"/>
              <w:jc w:val="center"/>
              <w:rPr>
                <w:rFonts w:ascii="Arial" w:hAnsi="Arial" w:cs="Arial"/>
                <w:sz w:val="20"/>
              </w:rPr>
            </w:pPr>
            <w:r w:rsidRPr="00CB3AD6">
              <w:rPr>
                <w:rFonts w:ascii="Arial" w:hAnsi="Arial" w:cs="Arial"/>
                <w:sz w:val="20"/>
              </w:rPr>
              <w:t>50</w:t>
            </w:r>
          </w:p>
        </w:tc>
      </w:tr>
      <w:tr w:rsidR="00B56403" w:rsidRPr="00CB3AD6" w14:paraId="3718A306" w14:textId="77777777" w:rsidTr="00DA59B5">
        <w:tc>
          <w:tcPr>
            <w:tcW w:w="675" w:type="dxa"/>
          </w:tcPr>
          <w:p w14:paraId="77B6EBE8" w14:textId="77777777" w:rsidR="00B56403" w:rsidRPr="00CB3AD6" w:rsidRDefault="00B56403" w:rsidP="00DA59B5">
            <w:pPr>
              <w:spacing w:before="0"/>
              <w:jc w:val="center"/>
              <w:rPr>
                <w:rFonts w:ascii="Arial" w:hAnsi="Arial" w:cs="Arial"/>
                <w:sz w:val="20"/>
              </w:rPr>
            </w:pPr>
            <w:r w:rsidRPr="00CB3AD6">
              <w:rPr>
                <w:rFonts w:ascii="Arial" w:hAnsi="Arial" w:cs="Arial"/>
                <w:sz w:val="20"/>
              </w:rPr>
              <w:t>13</w:t>
            </w:r>
          </w:p>
        </w:tc>
        <w:tc>
          <w:tcPr>
            <w:tcW w:w="1985" w:type="dxa"/>
            <w:vAlign w:val="center"/>
          </w:tcPr>
          <w:p w14:paraId="3F852236" w14:textId="77777777" w:rsidR="00B56403" w:rsidRPr="00CB3AD6" w:rsidRDefault="00B56403"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717E4010" w14:textId="77777777" w:rsidR="00B56403" w:rsidRPr="00CB3AD6" w:rsidRDefault="00B56403" w:rsidP="00DA59B5">
            <w:pPr>
              <w:spacing w:before="0"/>
              <w:jc w:val="center"/>
              <w:rPr>
                <w:rFonts w:ascii="Arial" w:hAnsi="Arial" w:cs="Arial"/>
                <w:sz w:val="20"/>
              </w:rPr>
            </w:pPr>
            <w:r w:rsidRPr="00CB3AD6">
              <w:rPr>
                <w:rFonts w:ascii="Arial" w:hAnsi="Arial" w:cs="Arial"/>
                <w:sz w:val="20"/>
              </w:rPr>
              <w:t>nr./ml</w:t>
            </w:r>
          </w:p>
        </w:tc>
        <w:tc>
          <w:tcPr>
            <w:tcW w:w="1382" w:type="dxa"/>
          </w:tcPr>
          <w:p w14:paraId="136CACD6"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4B2F4D81" w14:textId="77777777" w:rsidR="00B56403" w:rsidRPr="00CB3AD6" w:rsidRDefault="00B56403" w:rsidP="00DA59B5">
            <w:pPr>
              <w:spacing w:before="0"/>
              <w:jc w:val="center"/>
              <w:rPr>
                <w:rFonts w:ascii="Arial" w:hAnsi="Arial" w:cs="Arial"/>
                <w:sz w:val="20"/>
              </w:rPr>
            </w:pPr>
            <w:r w:rsidRPr="00CB3AD6">
              <w:rPr>
                <w:rFonts w:ascii="Arial" w:hAnsi="Arial" w:cs="Arial"/>
                <w:sz w:val="20"/>
              </w:rPr>
              <w:t>0.2</w:t>
            </w:r>
          </w:p>
        </w:tc>
        <w:tc>
          <w:tcPr>
            <w:tcW w:w="1382" w:type="dxa"/>
          </w:tcPr>
          <w:p w14:paraId="70BD3DCE" w14:textId="77777777" w:rsidR="00B56403" w:rsidRPr="00CB3AD6" w:rsidRDefault="00B56403" w:rsidP="00DA59B5">
            <w:pPr>
              <w:spacing w:before="0"/>
              <w:jc w:val="center"/>
              <w:rPr>
                <w:rFonts w:ascii="Arial" w:hAnsi="Arial" w:cs="Arial"/>
                <w:sz w:val="20"/>
              </w:rPr>
            </w:pPr>
            <w:r w:rsidRPr="00CB3AD6">
              <w:rPr>
                <w:rFonts w:ascii="Arial" w:hAnsi="Arial" w:cs="Arial"/>
                <w:sz w:val="20"/>
              </w:rPr>
              <w:t>14</w:t>
            </w:r>
          </w:p>
        </w:tc>
        <w:tc>
          <w:tcPr>
            <w:tcW w:w="1382" w:type="dxa"/>
          </w:tcPr>
          <w:p w14:paraId="26F8EFEA" w14:textId="77777777" w:rsidR="00B56403" w:rsidRPr="00CB3AD6" w:rsidRDefault="00B56403" w:rsidP="00DA59B5">
            <w:pPr>
              <w:spacing w:before="0"/>
              <w:jc w:val="center"/>
              <w:rPr>
                <w:rFonts w:ascii="Arial" w:hAnsi="Arial" w:cs="Arial"/>
                <w:sz w:val="20"/>
              </w:rPr>
            </w:pPr>
            <w:r w:rsidRPr="00CB3AD6">
              <w:rPr>
                <w:rFonts w:ascii="Arial" w:hAnsi="Arial" w:cs="Arial"/>
                <w:sz w:val="20"/>
              </w:rPr>
              <w:t>100</w:t>
            </w:r>
          </w:p>
        </w:tc>
      </w:tr>
      <w:tr w:rsidR="00B56403" w:rsidRPr="00CB3AD6" w14:paraId="2A53C626" w14:textId="77777777" w:rsidTr="00DA59B5">
        <w:tc>
          <w:tcPr>
            <w:tcW w:w="675" w:type="dxa"/>
          </w:tcPr>
          <w:p w14:paraId="4732EDCD" w14:textId="77777777" w:rsidR="00B56403" w:rsidRPr="00CB3AD6" w:rsidRDefault="00B56403" w:rsidP="00DA59B5">
            <w:pPr>
              <w:spacing w:before="0"/>
              <w:jc w:val="center"/>
              <w:rPr>
                <w:rFonts w:ascii="Arial" w:hAnsi="Arial" w:cs="Arial"/>
                <w:sz w:val="20"/>
              </w:rPr>
            </w:pPr>
            <w:r w:rsidRPr="00CB3AD6">
              <w:rPr>
                <w:rFonts w:ascii="Arial" w:hAnsi="Arial" w:cs="Arial"/>
                <w:sz w:val="20"/>
              </w:rPr>
              <w:t>14</w:t>
            </w:r>
          </w:p>
        </w:tc>
        <w:tc>
          <w:tcPr>
            <w:tcW w:w="1985" w:type="dxa"/>
            <w:vAlign w:val="center"/>
          </w:tcPr>
          <w:p w14:paraId="07D9BC66" w14:textId="77777777" w:rsidR="00B56403" w:rsidRPr="00CB3AD6" w:rsidRDefault="00B56403"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471D503F" w14:textId="77777777" w:rsidR="00B56403" w:rsidRPr="00CB3AD6" w:rsidRDefault="00B56403" w:rsidP="00DA59B5">
            <w:pPr>
              <w:spacing w:before="0"/>
              <w:jc w:val="center"/>
              <w:rPr>
                <w:rFonts w:ascii="Arial" w:hAnsi="Arial" w:cs="Arial"/>
                <w:sz w:val="20"/>
              </w:rPr>
            </w:pPr>
            <w:r w:rsidRPr="00CB3AD6">
              <w:rPr>
                <w:rFonts w:ascii="Arial" w:hAnsi="Arial" w:cs="Arial"/>
                <w:sz w:val="20"/>
              </w:rPr>
              <w:t>nr./ml</w:t>
            </w:r>
          </w:p>
        </w:tc>
        <w:tc>
          <w:tcPr>
            <w:tcW w:w="1382" w:type="dxa"/>
          </w:tcPr>
          <w:p w14:paraId="4A9C6DC2"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6E2B8264" w14:textId="77777777" w:rsidR="00B56403" w:rsidRPr="00CB3AD6" w:rsidRDefault="00B56403" w:rsidP="00DA59B5">
            <w:pPr>
              <w:spacing w:before="0"/>
              <w:jc w:val="center"/>
              <w:rPr>
                <w:rFonts w:ascii="Arial" w:hAnsi="Arial" w:cs="Arial"/>
                <w:sz w:val="20"/>
              </w:rPr>
            </w:pPr>
            <w:r w:rsidRPr="00CB3AD6">
              <w:rPr>
                <w:rFonts w:ascii="Arial" w:hAnsi="Arial" w:cs="Arial"/>
                <w:sz w:val="20"/>
              </w:rPr>
              <w:t>0.2</w:t>
            </w:r>
          </w:p>
        </w:tc>
        <w:tc>
          <w:tcPr>
            <w:tcW w:w="1382" w:type="dxa"/>
          </w:tcPr>
          <w:p w14:paraId="16362B25" w14:textId="77777777" w:rsidR="00B56403" w:rsidRPr="00CB3AD6" w:rsidRDefault="00B56403" w:rsidP="00DA59B5">
            <w:pPr>
              <w:spacing w:before="0"/>
              <w:jc w:val="center"/>
              <w:rPr>
                <w:rFonts w:ascii="Arial" w:hAnsi="Arial" w:cs="Arial"/>
                <w:sz w:val="20"/>
              </w:rPr>
            </w:pPr>
            <w:r w:rsidRPr="00CB3AD6">
              <w:rPr>
                <w:rFonts w:ascii="Arial" w:hAnsi="Arial" w:cs="Arial"/>
                <w:sz w:val="20"/>
              </w:rPr>
              <w:t>17</w:t>
            </w:r>
          </w:p>
        </w:tc>
        <w:tc>
          <w:tcPr>
            <w:tcW w:w="1382" w:type="dxa"/>
          </w:tcPr>
          <w:p w14:paraId="3721E4D0" w14:textId="77777777" w:rsidR="00B56403" w:rsidRPr="00CB3AD6" w:rsidRDefault="00B56403" w:rsidP="00DA59B5">
            <w:pPr>
              <w:spacing w:before="0"/>
              <w:jc w:val="center"/>
              <w:rPr>
                <w:rFonts w:ascii="Arial" w:hAnsi="Arial" w:cs="Arial"/>
                <w:sz w:val="20"/>
              </w:rPr>
            </w:pPr>
            <w:r w:rsidRPr="00CB3AD6">
              <w:rPr>
                <w:rFonts w:ascii="Arial" w:hAnsi="Arial" w:cs="Arial"/>
                <w:sz w:val="20"/>
              </w:rPr>
              <w:t>20</w:t>
            </w:r>
          </w:p>
        </w:tc>
      </w:tr>
      <w:tr w:rsidR="00B56403" w:rsidRPr="00CB3AD6" w14:paraId="6B628B87" w14:textId="77777777" w:rsidTr="00DA59B5">
        <w:tc>
          <w:tcPr>
            <w:tcW w:w="675" w:type="dxa"/>
          </w:tcPr>
          <w:p w14:paraId="6AE55753" w14:textId="77777777" w:rsidR="00B56403" w:rsidRPr="00CB3AD6" w:rsidRDefault="00B56403" w:rsidP="00DA59B5">
            <w:pPr>
              <w:spacing w:before="0"/>
              <w:jc w:val="center"/>
              <w:rPr>
                <w:rFonts w:ascii="Arial" w:hAnsi="Arial" w:cs="Arial"/>
                <w:sz w:val="20"/>
              </w:rPr>
            </w:pPr>
            <w:r w:rsidRPr="00CB3AD6">
              <w:rPr>
                <w:rFonts w:ascii="Arial" w:hAnsi="Arial" w:cs="Arial"/>
                <w:sz w:val="20"/>
              </w:rPr>
              <w:t>15</w:t>
            </w:r>
          </w:p>
        </w:tc>
        <w:tc>
          <w:tcPr>
            <w:tcW w:w="1985" w:type="dxa"/>
          </w:tcPr>
          <w:p w14:paraId="7B53FBD7" w14:textId="77777777" w:rsidR="00B56403" w:rsidRPr="00CB3AD6" w:rsidRDefault="00B56403" w:rsidP="00DA59B5">
            <w:pPr>
              <w:spacing w:before="0"/>
              <w:rPr>
                <w:rFonts w:ascii="Arial" w:hAnsi="Arial" w:cs="Arial"/>
                <w:sz w:val="20"/>
              </w:rPr>
            </w:pPr>
            <w:r w:rsidRPr="00CB3AD6">
              <w:rPr>
                <w:rFonts w:ascii="Arial" w:hAnsi="Arial" w:cs="Arial"/>
                <w:sz w:val="20"/>
              </w:rPr>
              <w:t>Coliformi</w:t>
            </w:r>
          </w:p>
        </w:tc>
        <w:tc>
          <w:tcPr>
            <w:tcW w:w="1559" w:type="dxa"/>
          </w:tcPr>
          <w:p w14:paraId="5FF16E80" w14:textId="77777777" w:rsidR="00B56403" w:rsidRPr="00CB3AD6" w:rsidRDefault="00B56403" w:rsidP="00DA59B5">
            <w:pPr>
              <w:spacing w:before="0"/>
              <w:jc w:val="center"/>
              <w:rPr>
                <w:rFonts w:ascii="Arial" w:hAnsi="Arial" w:cs="Arial"/>
                <w:sz w:val="20"/>
              </w:rPr>
            </w:pPr>
            <w:r w:rsidRPr="00CB3AD6">
              <w:rPr>
                <w:rFonts w:ascii="Arial" w:hAnsi="Arial" w:cs="Arial"/>
                <w:sz w:val="20"/>
              </w:rPr>
              <w:t>nr./100 ml</w:t>
            </w:r>
          </w:p>
        </w:tc>
        <w:tc>
          <w:tcPr>
            <w:tcW w:w="1382" w:type="dxa"/>
          </w:tcPr>
          <w:p w14:paraId="4C290708"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5CFF9246"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539B7580"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0DF782D3"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r>
      <w:tr w:rsidR="00B56403" w:rsidRPr="00CB3AD6" w14:paraId="06FC0F1C" w14:textId="77777777" w:rsidTr="00DA59B5">
        <w:tc>
          <w:tcPr>
            <w:tcW w:w="675" w:type="dxa"/>
          </w:tcPr>
          <w:p w14:paraId="3E8FA0B2" w14:textId="77777777" w:rsidR="00B56403" w:rsidRPr="00CB3AD6" w:rsidRDefault="00B56403" w:rsidP="00DA59B5">
            <w:pPr>
              <w:spacing w:before="0"/>
              <w:jc w:val="center"/>
              <w:rPr>
                <w:rFonts w:ascii="Arial" w:hAnsi="Arial" w:cs="Arial"/>
                <w:sz w:val="20"/>
              </w:rPr>
            </w:pPr>
            <w:r w:rsidRPr="00CB3AD6">
              <w:rPr>
                <w:rFonts w:ascii="Arial" w:hAnsi="Arial" w:cs="Arial"/>
                <w:sz w:val="20"/>
              </w:rPr>
              <w:t>16</w:t>
            </w:r>
          </w:p>
        </w:tc>
        <w:tc>
          <w:tcPr>
            <w:tcW w:w="1985" w:type="dxa"/>
            <w:vAlign w:val="center"/>
          </w:tcPr>
          <w:p w14:paraId="2714A0CF" w14:textId="77777777" w:rsidR="00B56403" w:rsidRPr="00CB3AD6" w:rsidRDefault="00B56403"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Pr>
          <w:p w14:paraId="5D69FE5D" w14:textId="77777777" w:rsidR="00B56403" w:rsidRPr="00CB3AD6" w:rsidRDefault="00B56403" w:rsidP="00DA59B5">
            <w:pPr>
              <w:spacing w:before="0"/>
              <w:jc w:val="center"/>
              <w:rPr>
                <w:rFonts w:ascii="Arial" w:hAnsi="Arial" w:cs="Arial"/>
                <w:sz w:val="20"/>
              </w:rPr>
            </w:pPr>
            <w:r w:rsidRPr="00CB3AD6">
              <w:rPr>
                <w:rFonts w:ascii="Arial" w:hAnsi="Arial" w:cs="Arial"/>
                <w:sz w:val="20"/>
              </w:rPr>
              <w:t>nr./250 ml</w:t>
            </w:r>
          </w:p>
        </w:tc>
        <w:tc>
          <w:tcPr>
            <w:tcW w:w="1382" w:type="dxa"/>
          </w:tcPr>
          <w:p w14:paraId="46501578"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095474B7"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080E34F9"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2412F98B"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r>
      <w:tr w:rsidR="00B56403" w:rsidRPr="00CB3AD6" w14:paraId="115C0FF8" w14:textId="77777777" w:rsidTr="00DA59B5">
        <w:tc>
          <w:tcPr>
            <w:tcW w:w="675" w:type="dxa"/>
          </w:tcPr>
          <w:p w14:paraId="0EDC4ED6" w14:textId="77777777" w:rsidR="00B56403" w:rsidRPr="00CB3AD6" w:rsidRDefault="00B56403" w:rsidP="00DA59B5">
            <w:pPr>
              <w:spacing w:before="0"/>
              <w:jc w:val="center"/>
              <w:rPr>
                <w:rFonts w:ascii="Arial" w:hAnsi="Arial" w:cs="Arial"/>
                <w:sz w:val="20"/>
              </w:rPr>
            </w:pPr>
            <w:r w:rsidRPr="00CB3AD6">
              <w:rPr>
                <w:rFonts w:ascii="Arial" w:hAnsi="Arial" w:cs="Arial"/>
                <w:sz w:val="20"/>
              </w:rPr>
              <w:t>17</w:t>
            </w:r>
          </w:p>
        </w:tc>
        <w:tc>
          <w:tcPr>
            <w:tcW w:w="1985" w:type="dxa"/>
            <w:vAlign w:val="center"/>
          </w:tcPr>
          <w:p w14:paraId="34C91AEB" w14:textId="77777777" w:rsidR="00B56403" w:rsidRPr="00CB3AD6" w:rsidRDefault="00B56403"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Pr>
          <w:p w14:paraId="221A8589" w14:textId="77777777" w:rsidR="00B56403" w:rsidRPr="00CB3AD6" w:rsidRDefault="00B56403" w:rsidP="00DA59B5">
            <w:pPr>
              <w:spacing w:before="0"/>
              <w:jc w:val="center"/>
              <w:rPr>
                <w:rFonts w:ascii="Arial" w:hAnsi="Arial" w:cs="Arial"/>
                <w:sz w:val="20"/>
              </w:rPr>
            </w:pPr>
            <w:r w:rsidRPr="00CB3AD6">
              <w:rPr>
                <w:rFonts w:ascii="Arial" w:hAnsi="Arial" w:cs="Arial"/>
                <w:sz w:val="20"/>
              </w:rPr>
              <w:t>nr./250 ml</w:t>
            </w:r>
          </w:p>
        </w:tc>
        <w:tc>
          <w:tcPr>
            <w:tcW w:w="1382" w:type="dxa"/>
          </w:tcPr>
          <w:p w14:paraId="6E819C47"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7D5542E1"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4AF3B1F1"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c>
          <w:tcPr>
            <w:tcW w:w="1382" w:type="dxa"/>
          </w:tcPr>
          <w:p w14:paraId="01FE3C4D"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r>
      <w:tr w:rsidR="00B56403" w:rsidRPr="00CB3AD6" w14:paraId="1BC7BDF4" w14:textId="77777777" w:rsidTr="00DA59B5">
        <w:tc>
          <w:tcPr>
            <w:tcW w:w="675" w:type="dxa"/>
          </w:tcPr>
          <w:p w14:paraId="13DD6734" w14:textId="77777777" w:rsidR="00B56403" w:rsidRPr="00CB3AD6" w:rsidRDefault="00B56403" w:rsidP="00DA59B5">
            <w:pPr>
              <w:spacing w:before="0"/>
              <w:jc w:val="center"/>
              <w:rPr>
                <w:rFonts w:ascii="Arial" w:hAnsi="Arial" w:cs="Arial"/>
                <w:sz w:val="20"/>
              </w:rPr>
            </w:pPr>
            <w:r w:rsidRPr="00CB3AD6">
              <w:rPr>
                <w:rFonts w:ascii="Arial" w:hAnsi="Arial" w:cs="Arial"/>
                <w:sz w:val="20"/>
              </w:rPr>
              <w:t>18</w:t>
            </w:r>
          </w:p>
        </w:tc>
        <w:tc>
          <w:tcPr>
            <w:tcW w:w="1985" w:type="dxa"/>
          </w:tcPr>
          <w:p w14:paraId="2FCCF2A9" w14:textId="77777777" w:rsidR="00B56403" w:rsidRPr="00CB3AD6" w:rsidRDefault="00B56403" w:rsidP="00DA59B5">
            <w:pPr>
              <w:spacing w:before="0"/>
              <w:rPr>
                <w:rFonts w:ascii="Arial" w:hAnsi="Arial" w:cs="Arial"/>
                <w:i/>
                <w:sz w:val="20"/>
              </w:rPr>
            </w:pPr>
            <w:r w:rsidRPr="00CB3AD6">
              <w:rPr>
                <w:rFonts w:ascii="Arial" w:hAnsi="Arial" w:cs="Arial"/>
                <w:i/>
                <w:sz w:val="20"/>
              </w:rPr>
              <w:t>Clostridium Perfringens</w:t>
            </w:r>
          </w:p>
        </w:tc>
        <w:tc>
          <w:tcPr>
            <w:tcW w:w="1559" w:type="dxa"/>
          </w:tcPr>
          <w:p w14:paraId="6485FCC8" w14:textId="77777777" w:rsidR="00B56403" w:rsidRPr="00CB3AD6" w:rsidRDefault="00B56403" w:rsidP="00DA59B5">
            <w:pPr>
              <w:spacing w:before="0"/>
              <w:jc w:val="center"/>
              <w:rPr>
                <w:rFonts w:ascii="Arial" w:hAnsi="Arial" w:cs="Arial"/>
                <w:sz w:val="20"/>
              </w:rPr>
            </w:pPr>
            <w:r w:rsidRPr="00CB3AD6">
              <w:rPr>
                <w:rFonts w:ascii="Arial" w:hAnsi="Arial" w:cs="Arial"/>
                <w:sz w:val="20"/>
              </w:rPr>
              <w:t>nr./100 ml</w:t>
            </w:r>
          </w:p>
        </w:tc>
        <w:tc>
          <w:tcPr>
            <w:tcW w:w="1382" w:type="dxa"/>
          </w:tcPr>
          <w:p w14:paraId="033F7820" w14:textId="77777777" w:rsidR="00B56403" w:rsidRPr="00CB3AD6" w:rsidRDefault="00B56403" w:rsidP="00DA59B5">
            <w:pPr>
              <w:spacing w:before="0"/>
              <w:jc w:val="center"/>
              <w:rPr>
                <w:rFonts w:ascii="Arial" w:hAnsi="Arial" w:cs="Arial"/>
                <w:sz w:val="20"/>
              </w:rPr>
            </w:pPr>
            <w:r w:rsidRPr="00CB3AD6">
              <w:rPr>
                <w:rFonts w:ascii="Arial" w:hAnsi="Arial" w:cs="Arial"/>
                <w:sz w:val="20"/>
              </w:rPr>
              <w:t>-</w:t>
            </w:r>
          </w:p>
        </w:tc>
        <w:tc>
          <w:tcPr>
            <w:tcW w:w="1382" w:type="dxa"/>
          </w:tcPr>
          <w:p w14:paraId="34F01395" w14:textId="77777777" w:rsidR="00B56403" w:rsidRPr="00CB3AD6" w:rsidRDefault="00B56403" w:rsidP="00DA59B5">
            <w:pPr>
              <w:spacing w:before="0"/>
              <w:jc w:val="center"/>
              <w:rPr>
                <w:rFonts w:ascii="Arial" w:hAnsi="Arial" w:cs="Arial"/>
                <w:sz w:val="20"/>
              </w:rPr>
            </w:pPr>
            <w:r w:rsidRPr="00CB3AD6">
              <w:rPr>
                <w:rFonts w:ascii="Arial" w:hAnsi="Arial" w:cs="Arial"/>
                <w:sz w:val="20"/>
              </w:rPr>
              <w:t>-</w:t>
            </w:r>
          </w:p>
        </w:tc>
        <w:tc>
          <w:tcPr>
            <w:tcW w:w="1382" w:type="dxa"/>
          </w:tcPr>
          <w:p w14:paraId="792BF832" w14:textId="77777777" w:rsidR="00B56403" w:rsidRPr="00CB3AD6" w:rsidRDefault="00B56403" w:rsidP="00DA59B5">
            <w:pPr>
              <w:spacing w:before="0"/>
              <w:jc w:val="center"/>
              <w:rPr>
                <w:rFonts w:ascii="Arial" w:hAnsi="Arial" w:cs="Arial"/>
                <w:sz w:val="20"/>
              </w:rPr>
            </w:pPr>
            <w:r w:rsidRPr="00CB3AD6">
              <w:rPr>
                <w:rFonts w:ascii="Arial" w:hAnsi="Arial" w:cs="Arial"/>
                <w:sz w:val="20"/>
              </w:rPr>
              <w:t>-</w:t>
            </w:r>
          </w:p>
        </w:tc>
        <w:tc>
          <w:tcPr>
            <w:tcW w:w="1382" w:type="dxa"/>
          </w:tcPr>
          <w:p w14:paraId="26DD886E" w14:textId="77777777" w:rsidR="00B56403" w:rsidRPr="00CB3AD6" w:rsidRDefault="00B56403" w:rsidP="00DA59B5">
            <w:pPr>
              <w:spacing w:before="0"/>
              <w:jc w:val="center"/>
              <w:rPr>
                <w:rFonts w:ascii="Arial" w:hAnsi="Arial" w:cs="Arial"/>
                <w:sz w:val="20"/>
              </w:rPr>
            </w:pPr>
            <w:r w:rsidRPr="00CB3AD6">
              <w:rPr>
                <w:rFonts w:ascii="Arial" w:hAnsi="Arial" w:cs="Arial"/>
                <w:sz w:val="20"/>
              </w:rPr>
              <w:t>0</w:t>
            </w:r>
          </w:p>
        </w:tc>
      </w:tr>
    </w:tbl>
    <w:p w14:paraId="58CEF2E2" w14:textId="77777777" w:rsidR="00B56403" w:rsidRPr="00CB3AD6" w:rsidRDefault="00B56403" w:rsidP="00B56403">
      <w:pPr>
        <w:rPr>
          <w:rFonts w:cs="Calibri"/>
          <w:szCs w:val="24"/>
        </w:rPr>
      </w:pPr>
      <w:r w:rsidRPr="00CB3AD6">
        <w:rPr>
          <w:rFonts w:ascii="Arial" w:hAnsi="Arial" w:cs="Arial"/>
          <w:sz w:val="20"/>
        </w:rPr>
        <w:t>Sursa: Compania de Apa Arad</w:t>
      </w:r>
    </w:p>
    <w:p w14:paraId="1648BF9D" w14:textId="77777777" w:rsidR="00B56403" w:rsidRPr="00CB3AD6" w:rsidRDefault="00B56403" w:rsidP="00B56403"/>
    <w:p w14:paraId="7FEBB902" w14:textId="77777777" w:rsidR="00B56403" w:rsidRPr="00CB3AD6" w:rsidRDefault="00B56403" w:rsidP="00B56403">
      <w:pPr>
        <w:ind w:firstLine="720"/>
      </w:pPr>
      <w:r w:rsidRPr="00CB3AD6">
        <w:t>Calitatea apei tratate se va incadra in prevederile Legii 458/2002 privind calitatea apei potabile cu modificarile si completarile ulterioare.</w:t>
      </w:r>
    </w:p>
    <w:p w14:paraId="11256CCD" w14:textId="77777777" w:rsidR="00B56403" w:rsidRPr="00CB3AD6" w:rsidRDefault="00B56403" w:rsidP="00B56403">
      <w:pPr>
        <w:ind w:firstLine="720"/>
      </w:pPr>
    </w:p>
    <w:p w14:paraId="63CBBDAD" w14:textId="77777777" w:rsidR="00B56403" w:rsidRPr="00CB3AD6" w:rsidRDefault="00B56403" w:rsidP="00B56403">
      <w:pPr>
        <w:ind w:firstLine="720"/>
        <w:rPr>
          <w:b/>
          <w:bCs/>
        </w:rPr>
      </w:pPr>
      <w:r w:rsidRPr="00CB3AD6">
        <w:rPr>
          <w:b/>
          <w:bCs/>
        </w:rPr>
        <w:t>Statia de clor Curtici</w:t>
      </w:r>
    </w:p>
    <w:p w14:paraId="1A388173" w14:textId="77777777" w:rsidR="00B56403" w:rsidRPr="00CB3AD6" w:rsidRDefault="00B56403" w:rsidP="00B56403">
      <w:pPr>
        <w:ind w:firstLine="720"/>
      </w:pPr>
      <w:r w:rsidRPr="00CB3AD6">
        <w:t>Principalele caracteristici ale statiei de electroclorare sunt:</w:t>
      </w:r>
    </w:p>
    <w:p w14:paraId="04CAC5F7" w14:textId="77777777" w:rsidR="00B56403" w:rsidRPr="00CB3AD6" w:rsidRDefault="00B56403" w:rsidP="00B56403">
      <w:pPr>
        <w:numPr>
          <w:ilvl w:val="0"/>
          <w:numId w:val="72"/>
        </w:numPr>
      </w:pPr>
      <w:r w:rsidRPr="00CB3AD6">
        <w:t>Debitul de apa bruta:</w:t>
      </w:r>
    </w:p>
    <w:p w14:paraId="72193625" w14:textId="77777777" w:rsidR="00B56403" w:rsidRPr="00CB3AD6" w:rsidRDefault="00B56403" w:rsidP="00B56403">
      <w:r w:rsidRPr="00CB3AD6">
        <w:tab/>
      </w:r>
      <w:r w:rsidRPr="00CB3AD6">
        <w:tab/>
      </w:r>
      <w:r w:rsidRPr="00CB3AD6">
        <w:tab/>
        <w:t>Q = 2,856 m</w:t>
      </w:r>
      <w:r w:rsidRPr="00CB3AD6">
        <w:rPr>
          <w:vertAlign w:val="superscript"/>
        </w:rPr>
        <w:t>3</w:t>
      </w:r>
      <w:r w:rsidRPr="00CB3AD6">
        <w:t>/zi = 119.0 m</w:t>
      </w:r>
      <w:r w:rsidRPr="00CB3AD6">
        <w:rPr>
          <w:vertAlign w:val="superscript"/>
        </w:rPr>
        <w:t>3</w:t>
      </w:r>
      <w:r w:rsidRPr="00CB3AD6">
        <w:t>/h = 33.06 dm</w:t>
      </w:r>
      <w:r w:rsidRPr="00CB3AD6">
        <w:rPr>
          <w:vertAlign w:val="superscript"/>
        </w:rPr>
        <w:t>3</w:t>
      </w:r>
      <w:r w:rsidRPr="00CB3AD6">
        <w:t>/s</w:t>
      </w:r>
    </w:p>
    <w:p w14:paraId="4C3F2A18" w14:textId="77777777" w:rsidR="00B56403" w:rsidRPr="00CB3AD6" w:rsidRDefault="00B56403" w:rsidP="00B56403">
      <w:pPr>
        <w:numPr>
          <w:ilvl w:val="0"/>
          <w:numId w:val="72"/>
        </w:numPr>
      </w:pPr>
      <w:r w:rsidRPr="00CB3AD6">
        <w:lastRenderedPageBreak/>
        <w:t>Doze hipoclorit de sodiu:</w:t>
      </w:r>
    </w:p>
    <w:p w14:paraId="2E3EAFEA" w14:textId="77777777" w:rsidR="00B56403" w:rsidRPr="00CB3AD6" w:rsidRDefault="00B56403" w:rsidP="00B56403">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5EF6BA4" w14:textId="77777777" w:rsidR="00B56403" w:rsidRPr="00CB3AD6" w:rsidRDefault="00B56403" w:rsidP="00B56403">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D013EEE" w14:textId="77777777" w:rsidR="00B56403" w:rsidRPr="00CB3AD6" w:rsidRDefault="00B56403" w:rsidP="00B56403">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3D80DD2" w14:textId="77777777" w:rsidR="00B56403" w:rsidRPr="00CB3AD6" w:rsidRDefault="00B56403" w:rsidP="00B56403">
      <w:pPr>
        <w:numPr>
          <w:ilvl w:val="0"/>
          <w:numId w:val="72"/>
        </w:numPr>
      </w:pPr>
      <w:r w:rsidRPr="00CB3AD6">
        <w:t>Durata de autonomie (stocare reactivi): 30 zile;</w:t>
      </w:r>
    </w:p>
    <w:p w14:paraId="42971791" w14:textId="77777777" w:rsidR="00B56403" w:rsidRPr="00CB3AD6" w:rsidRDefault="00B56403" w:rsidP="00B56403">
      <w:pPr>
        <w:numPr>
          <w:ilvl w:val="0"/>
          <w:numId w:val="72"/>
        </w:numPr>
      </w:pPr>
      <w:r w:rsidRPr="00CB3AD6">
        <w:t>Stoc solutie hipoclorit de sodiu: 3 zile.</w:t>
      </w:r>
    </w:p>
    <w:p w14:paraId="396FED45" w14:textId="77777777" w:rsidR="00B56403" w:rsidRPr="00CB3AD6" w:rsidRDefault="00B56403" w:rsidP="00B56403">
      <w:pPr>
        <w:ind w:firstLine="720"/>
      </w:pPr>
      <w:r w:rsidRPr="00CB3AD6">
        <w:t>Capacitatea statiei de electro-clorare se va adopta:</w:t>
      </w:r>
    </w:p>
    <w:p w14:paraId="15EE3082" w14:textId="4CC7C1D7" w:rsidR="00B56403" w:rsidRPr="00CB3AD6" w:rsidRDefault="00B56403" w:rsidP="00B56403">
      <w:r w:rsidRPr="00CB3AD6">
        <w:tab/>
      </w:r>
      <w:r w:rsidRPr="00CB3AD6">
        <w:tab/>
      </w:r>
      <w:r w:rsidRPr="00CB3AD6">
        <w:tab/>
        <w:t xml:space="preserve">C  = </w:t>
      </w:r>
      <w:r w:rsidR="00766F9F" w:rsidRPr="00CB3AD6">
        <w:t>18</w:t>
      </w:r>
      <w:r w:rsidRPr="00CB3AD6">
        <w:t>0 g Cl</w:t>
      </w:r>
      <w:r w:rsidRPr="00CB3AD6">
        <w:rPr>
          <w:vertAlign w:val="subscript"/>
        </w:rPr>
        <w:t>2</w:t>
      </w:r>
      <w:r w:rsidRPr="00CB3AD6">
        <w:t xml:space="preserve">/h </w:t>
      </w:r>
    </w:p>
    <w:p w14:paraId="6DC7A6CB" w14:textId="77777777" w:rsidR="00B56403" w:rsidRPr="00CB3AD6" w:rsidRDefault="00B56403" w:rsidP="00B56403">
      <w:pPr>
        <w:ind w:firstLine="720"/>
      </w:pPr>
      <w:r w:rsidRPr="00CB3AD6">
        <w:t>Cerintele principale in procesul de electro-clorare sunt:</w:t>
      </w:r>
    </w:p>
    <w:p w14:paraId="1F56A319" w14:textId="77777777" w:rsidR="00B56403" w:rsidRPr="00CB3AD6" w:rsidRDefault="00B56403" w:rsidP="00B56403">
      <w:pPr>
        <w:numPr>
          <w:ilvl w:val="0"/>
          <w:numId w:val="73"/>
        </w:numPr>
        <w:rPr>
          <w:lang w:eastAsia="en-GB"/>
        </w:rPr>
      </w:pPr>
      <w:r w:rsidRPr="00CB3AD6">
        <w:rPr>
          <w:bCs/>
          <w:lang w:eastAsia="en-GB"/>
        </w:rPr>
        <w:t xml:space="preserve">Apa: </w:t>
      </w:r>
    </w:p>
    <w:p w14:paraId="59BBB88B" w14:textId="77777777" w:rsidR="00B56403" w:rsidRPr="00CB3AD6" w:rsidRDefault="00B56403" w:rsidP="00C576F7">
      <w:pPr>
        <w:numPr>
          <w:ilvl w:val="1"/>
          <w:numId w:val="9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11A38AC2" w14:textId="77777777" w:rsidR="00B56403" w:rsidRPr="00CB3AD6" w:rsidRDefault="00B56403" w:rsidP="00C576F7">
      <w:pPr>
        <w:numPr>
          <w:ilvl w:val="1"/>
          <w:numId w:val="93"/>
        </w:numPr>
        <w:rPr>
          <w:lang w:eastAsia="en-GB"/>
        </w:rPr>
      </w:pPr>
      <w:r w:rsidRPr="00CB3AD6">
        <w:rPr>
          <w:lang w:eastAsia="en-GB"/>
        </w:rPr>
        <w:t>Presiune de serviciu: 3 - 15 bar. Pentru presiuni mai reduse instalatia de electro-clorare are nevoie de pompe de ridicare a presiunii;</w:t>
      </w:r>
    </w:p>
    <w:p w14:paraId="4A0EFB49" w14:textId="77777777" w:rsidR="00B56403" w:rsidRPr="00CB3AD6" w:rsidRDefault="00B56403" w:rsidP="00C576F7">
      <w:pPr>
        <w:numPr>
          <w:ilvl w:val="1"/>
          <w:numId w:val="93"/>
        </w:numPr>
        <w:rPr>
          <w:lang w:eastAsia="en-GB"/>
        </w:rPr>
      </w:pPr>
      <w:r w:rsidRPr="00CB3AD6">
        <w:rPr>
          <w:lang w:eastAsia="en-GB"/>
        </w:rPr>
        <w:t>Temperatura apei in domeniul T = 5 °C - 20 °C.</w:t>
      </w:r>
    </w:p>
    <w:p w14:paraId="3BCAEBF2" w14:textId="77777777" w:rsidR="00B56403" w:rsidRPr="00CB3AD6" w:rsidRDefault="00B56403" w:rsidP="00C576F7">
      <w:pPr>
        <w:numPr>
          <w:ilvl w:val="1"/>
          <w:numId w:val="93"/>
        </w:numPr>
        <w:rPr>
          <w:lang w:eastAsia="en-GB"/>
        </w:rPr>
      </w:pPr>
      <w:r w:rsidRPr="00CB3AD6">
        <w:rPr>
          <w:bCs/>
          <w:lang w:eastAsia="en-GB"/>
        </w:rPr>
        <w:t xml:space="preserve">Necesarul de apa </w:t>
      </w:r>
      <w:r w:rsidRPr="00CB3AD6">
        <w:rPr>
          <w:lang w:eastAsia="en-GB"/>
        </w:rPr>
        <w:t>125-150 litri / kg clor preparat;</w:t>
      </w:r>
    </w:p>
    <w:p w14:paraId="72CA873E" w14:textId="77777777" w:rsidR="00B56403" w:rsidRPr="00CB3AD6" w:rsidRDefault="00B56403" w:rsidP="00B56403">
      <w:pPr>
        <w:numPr>
          <w:ilvl w:val="0"/>
          <w:numId w:val="73"/>
        </w:numPr>
        <w:rPr>
          <w:lang w:eastAsia="en-GB"/>
        </w:rPr>
      </w:pPr>
      <w:r w:rsidRPr="00CB3AD6">
        <w:rPr>
          <w:bCs/>
          <w:lang w:eastAsia="en-GB"/>
        </w:rPr>
        <w:t xml:space="preserve">Sare: </w:t>
      </w:r>
    </w:p>
    <w:p w14:paraId="5EB337AE" w14:textId="77777777" w:rsidR="00B56403" w:rsidRPr="00CB3AD6" w:rsidRDefault="00B56403" w:rsidP="00C576F7">
      <w:pPr>
        <w:numPr>
          <w:ilvl w:val="1"/>
          <w:numId w:val="94"/>
        </w:numPr>
        <w:rPr>
          <w:lang w:eastAsia="en-GB"/>
        </w:rPr>
      </w:pPr>
      <w:r w:rsidRPr="00CB3AD6">
        <w:rPr>
          <w:lang w:eastAsia="en-GB"/>
        </w:rPr>
        <w:t>Sare alimentara (DIN 19604 sau EN 973);</w:t>
      </w:r>
    </w:p>
    <w:p w14:paraId="1C6BE641" w14:textId="77777777" w:rsidR="00B56403" w:rsidRPr="00CB3AD6" w:rsidRDefault="00B56403" w:rsidP="00C576F7">
      <w:pPr>
        <w:numPr>
          <w:ilvl w:val="1"/>
          <w:numId w:val="94"/>
        </w:numPr>
        <w:rPr>
          <w:lang w:eastAsia="en-GB"/>
        </w:rPr>
      </w:pPr>
      <w:r w:rsidRPr="00CB3AD6">
        <w:rPr>
          <w:lang w:eastAsia="en-GB"/>
        </w:rPr>
        <w:t>Pentru utilizarea in prepararea apei potabile se va utiliza sare cu concentratie de bromuri redusa (max. 0.01 %);</w:t>
      </w:r>
    </w:p>
    <w:p w14:paraId="726D0F7F" w14:textId="77777777" w:rsidR="00B56403" w:rsidRPr="00CB3AD6" w:rsidRDefault="00B56403" w:rsidP="00C576F7">
      <w:pPr>
        <w:numPr>
          <w:ilvl w:val="1"/>
          <w:numId w:val="94"/>
        </w:numPr>
        <w:rPr>
          <w:lang w:eastAsia="en-GB"/>
        </w:rPr>
      </w:pPr>
      <w:r w:rsidRPr="00CB3AD6">
        <w:rPr>
          <w:bCs/>
          <w:lang w:eastAsia="en-GB"/>
        </w:rPr>
        <w:t xml:space="preserve">Consumul de sare: </w:t>
      </w:r>
      <w:r w:rsidRPr="00CB3AD6">
        <w:rPr>
          <w:lang w:eastAsia="en-GB"/>
        </w:rPr>
        <w:t>3-3.5 kg sare / kg clor preparat;</w:t>
      </w:r>
    </w:p>
    <w:p w14:paraId="5CF86AB4" w14:textId="77777777" w:rsidR="00B56403" w:rsidRPr="00CB3AD6" w:rsidRDefault="00B56403" w:rsidP="00B56403">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1226710" w14:textId="77777777" w:rsidR="00B56403" w:rsidRPr="00CB3AD6" w:rsidRDefault="00B56403" w:rsidP="00B56403">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FD8AB53" w14:textId="77777777" w:rsidR="00B56403" w:rsidRPr="00CB3AD6" w:rsidRDefault="00B56403" w:rsidP="00B56403">
      <w:pPr>
        <w:numPr>
          <w:ilvl w:val="0"/>
          <w:numId w:val="73"/>
        </w:numPr>
        <w:rPr>
          <w:lang w:eastAsia="en-GB"/>
        </w:rPr>
      </w:pPr>
      <w:r w:rsidRPr="00CB3AD6">
        <w:rPr>
          <w:bCs/>
          <w:lang w:eastAsia="en-GB"/>
        </w:rPr>
        <w:t>Unitate de dedurizare necesara</w:t>
      </w:r>
      <w:r w:rsidRPr="00CB3AD6">
        <w:rPr>
          <w:lang w:eastAsia="en-GB"/>
        </w:rPr>
        <w:t>;</w:t>
      </w:r>
    </w:p>
    <w:p w14:paraId="1631792E" w14:textId="77777777" w:rsidR="00B56403" w:rsidRPr="00CB3AD6" w:rsidRDefault="00B56403" w:rsidP="00B56403">
      <w:pPr>
        <w:numPr>
          <w:ilvl w:val="0"/>
          <w:numId w:val="73"/>
        </w:numPr>
        <w:rPr>
          <w:lang w:eastAsia="en-GB"/>
        </w:rPr>
      </w:pPr>
      <w:r w:rsidRPr="00CB3AD6">
        <w:rPr>
          <w:bCs/>
          <w:lang w:eastAsia="en-GB"/>
        </w:rPr>
        <w:t xml:space="preserve">Evacuare aer: </w:t>
      </w:r>
    </w:p>
    <w:p w14:paraId="03028E04" w14:textId="77777777" w:rsidR="00B56403" w:rsidRPr="00CB3AD6" w:rsidRDefault="00B56403" w:rsidP="00C576F7">
      <w:pPr>
        <w:numPr>
          <w:ilvl w:val="1"/>
          <w:numId w:val="95"/>
        </w:numPr>
        <w:rPr>
          <w:lang w:eastAsia="en-GB"/>
        </w:rPr>
      </w:pPr>
      <w:r w:rsidRPr="00CB3AD6">
        <w:rPr>
          <w:lang w:eastAsia="en-GB"/>
        </w:rPr>
        <w:t>Ventilatorul de evacuare aer va fi amplasat in apropiere de unitatea de electroliza;</w:t>
      </w:r>
    </w:p>
    <w:p w14:paraId="140EDAB1" w14:textId="77777777" w:rsidR="00B56403" w:rsidRPr="00CB3AD6" w:rsidRDefault="00B56403" w:rsidP="00C576F7">
      <w:pPr>
        <w:numPr>
          <w:ilvl w:val="1"/>
          <w:numId w:val="95"/>
        </w:numPr>
      </w:pPr>
      <w:r w:rsidRPr="00CB3AD6">
        <w:rPr>
          <w:lang w:eastAsia="en-GB"/>
        </w:rPr>
        <w:t>Ventilatia naturala este de asemenea recomandata.</w:t>
      </w:r>
    </w:p>
    <w:p w14:paraId="18E8645D" w14:textId="77777777" w:rsidR="00B56403" w:rsidRPr="00CB3AD6" w:rsidRDefault="00B56403" w:rsidP="00B56403">
      <w:r w:rsidRPr="00CB3AD6">
        <w:tab/>
        <w:t>Se va asigura spatiul de stocare necesar pentru saci de sare cu greutatea de 20 kg. Numarul de saci necesar a fi stocat rezulta: n = 15.</w:t>
      </w:r>
    </w:p>
    <w:p w14:paraId="265F06C6" w14:textId="77777777" w:rsidR="00B56403" w:rsidRPr="00CB3AD6" w:rsidRDefault="00B56403" w:rsidP="00B56403">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26939C3E" w14:textId="77777777" w:rsidR="00B56403" w:rsidRPr="00CB3AD6" w:rsidRDefault="00B56403" w:rsidP="00B56403">
      <w:r w:rsidRPr="00CB3AD6">
        <w:tab/>
        <w:t>Se adopta un recipient cu volumul V = 1.6 m</w:t>
      </w:r>
      <w:r w:rsidRPr="00CB3AD6">
        <w:rPr>
          <w:vertAlign w:val="superscript"/>
        </w:rPr>
        <w:t>3</w:t>
      </w:r>
      <w:r w:rsidRPr="00CB3AD6">
        <w:t xml:space="preserve"> pentru stocarea solutiei de hipoclorit.</w:t>
      </w:r>
    </w:p>
    <w:p w14:paraId="07DDC6DA" w14:textId="77777777" w:rsidR="00B56403" w:rsidRPr="00CB3AD6" w:rsidRDefault="00B56403" w:rsidP="00B56403">
      <w:pPr>
        <w:ind w:firstLine="720"/>
      </w:pPr>
      <w:r w:rsidRPr="00CB3AD6">
        <w:t>Dozarea solutiei se face la concentratia de fabricare (8%) cu (1+1) pompe dozatoare, fiecare cu caracteristicile Q = 12 – 30 ml/min, H</w:t>
      </w:r>
      <w:r w:rsidRPr="00CB3AD6">
        <w:rPr>
          <w:vertAlign w:val="subscript"/>
        </w:rPr>
        <w:t>P</w:t>
      </w:r>
      <w:r w:rsidRPr="00CB3AD6">
        <w:t xml:space="preserve"> = 4 bar.</w:t>
      </w:r>
    </w:p>
    <w:p w14:paraId="574646C7" w14:textId="77777777" w:rsidR="00B56403" w:rsidRPr="00CB3AD6" w:rsidRDefault="00B56403" w:rsidP="00B56403">
      <w:pPr>
        <w:ind w:left="720"/>
        <w:rPr>
          <w:b/>
          <w:bCs/>
        </w:rPr>
      </w:pPr>
      <w:r w:rsidRPr="00CB3AD6">
        <w:rPr>
          <w:b/>
          <w:bCs/>
        </w:rPr>
        <w:lastRenderedPageBreak/>
        <w:t>Reechiparea statiei de pompare apa potabila Curtici</w:t>
      </w:r>
    </w:p>
    <w:p w14:paraId="3E162BAA" w14:textId="77777777" w:rsidR="00B56403" w:rsidRPr="00CB3AD6" w:rsidRDefault="00B56403" w:rsidP="00B56403">
      <w:pPr>
        <w:ind w:firstLine="720"/>
      </w:pPr>
      <w:r w:rsidRPr="00CB3AD6">
        <w:t>In prezent pompele din cadrul statiei de pompare apa potabila sunt vechi si au inregistrat avarii frecvente.</w:t>
      </w:r>
    </w:p>
    <w:p w14:paraId="7395FDC2" w14:textId="77777777" w:rsidR="00B56403" w:rsidRPr="00CB3AD6" w:rsidRDefault="00B56403" w:rsidP="00B56403">
      <w:pPr>
        <w:ind w:firstLine="720"/>
      </w:pPr>
      <w:r w:rsidRPr="00CB3AD6">
        <w:t>Pentru remedierea acestei deficicente este propusa reechiparea statiei de pompare cu un nou grup de pompare echipat cu (3+1R) pompe cu turatie variabila, fiecare avand urmatoarele caracteristici: Q= 90÷102 m</w:t>
      </w:r>
      <w:r w:rsidRPr="00CB3AD6">
        <w:rPr>
          <w:vertAlign w:val="superscript"/>
        </w:rPr>
        <w:t>3</w:t>
      </w:r>
      <w:r w:rsidRPr="00CB3AD6">
        <w:t>/h, H=50 m.</w:t>
      </w:r>
    </w:p>
    <w:p w14:paraId="5C34F5FC" w14:textId="77777777" w:rsidR="00B56403" w:rsidRPr="00CB3AD6" w:rsidRDefault="00B56403" w:rsidP="00B56403">
      <w:pPr>
        <w:ind w:firstLine="720"/>
      </w:pPr>
      <w:r w:rsidRPr="00CB3AD6">
        <w:t>Statia de pompare va fi prevazuta cu instalatie electrica (tablou, cabluri, aparate, corpuri de iluminat, impamantare, suporti metalici, etc.) noua si instalatie hidraulica (conducte si armaturi). De asemenea statia de va fi complet automatizata si monitorizata prin SCADA.</w:t>
      </w:r>
    </w:p>
    <w:p w14:paraId="26642F65" w14:textId="77777777" w:rsidR="00766F9F" w:rsidRPr="00CB3AD6" w:rsidRDefault="00766F9F" w:rsidP="00B56403">
      <w:pPr>
        <w:ind w:firstLine="720"/>
      </w:pPr>
    </w:p>
    <w:p w14:paraId="492B0EAC" w14:textId="77777777" w:rsidR="00B56403" w:rsidRPr="00CB3AD6" w:rsidRDefault="00B56403" w:rsidP="00B56403">
      <w:pPr>
        <w:ind w:firstLine="720"/>
        <w:rPr>
          <w:b/>
        </w:rPr>
      </w:pPr>
      <w:r w:rsidRPr="00CB3AD6">
        <w:rPr>
          <w:b/>
        </w:rPr>
        <w:t>Reabilitarea castelului de apa existent in complexul de inmagazinare, pompare Curtici</w:t>
      </w:r>
    </w:p>
    <w:p w14:paraId="13DEB0A2" w14:textId="77777777" w:rsidR="00B56403" w:rsidRPr="00CB3AD6" w:rsidRDefault="00B56403" w:rsidP="00B56403">
      <w:pPr>
        <w:ind w:firstLine="720"/>
      </w:pPr>
      <w:r w:rsidRPr="00CB3AD6">
        <w:t>Datorita extinderii subsistemului de alimentare Curtici este necesara suplimentarea capacitatii de inmagazinare disponibila in prezent. Pentru suplimentarea capacitatii de inmagazinare este propusa reabilitarea castelului de apa existent in incinta complexului de inmagazinare, pompare Curtici. Castelul de apa este o constructie din beton armat, formata dintr-un turn cu diametru exterior de 6 m cu inaltimea de 30 m si o cuva de forma tronconica cu capacitatea de 500 m</w:t>
      </w:r>
      <w:r w:rsidRPr="00CB3AD6">
        <w:rPr>
          <w:vertAlign w:val="superscript"/>
        </w:rPr>
        <w:t>3</w:t>
      </w:r>
      <w:r w:rsidRPr="00CB3AD6">
        <w:t>. In prezent acest castel de apa nu este functional.</w:t>
      </w:r>
    </w:p>
    <w:p w14:paraId="612AE9A7" w14:textId="77777777" w:rsidR="00B56403" w:rsidRPr="00CB3AD6" w:rsidRDefault="00B56403" w:rsidP="00B56403">
      <w:pPr>
        <w:ind w:firstLine="720"/>
      </w:pPr>
      <w:r w:rsidRPr="00CB3AD6">
        <w:t xml:space="preserve">In urma expertizei tehnice realizate (inclusa in anexele studiului de fezabilitate) acesta indeplienste conditiile privind asigurarea capacitatii portante si este in termenul de referinta pentru durata de viata. </w:t>
      </w:r>
    </w:p>
    <w:p w14:paraId="46528B5A" w14:textId="284AA7A0" w:rsidR="00B56403" w:rsidRPr="00CB3AD6" w:rsidRDefault="00B56403" w:rsidP="00B56403">
      <w:pPr>
        <w:ind w:firstLine="720"/>
      </w:pPr>
      <w:r w:rsidRPr="00CB3AD6">
        <w:t>Castelul de apa va fi alimentat prin conducta de refulare a statie de pompare apa potabila (care alimenteaza reteaua de distributie).</w:t>
      </w:r>
    </w:p>
    <w:p w14:paraId="67B8D3CF" w14:textId="77777777" w:rsidR="00B56403" w:rsidRPr="00CB3AD6" w:rsidRDefault="00B56403" w:rsidP="00B56403">
      <w:pPr>
        <w:ind w:firstLine="720"/>
      </w:pPr>
      <w:r w:rsidRPr="00CB3AD6">
        <w:t>Pentru repunerea in functiune a castelului de apa Curtici se propun urmatoarele masuri:</w:t>
      </w:r>
    </w:p>
    <w:p w14:paraId="38A29D6B" w14:textId="77777777" w:rsidR="00B56403" w:rsidRPr="00CB3AD6" w:rsidRDefault="00B56403" w:rsidP="00C576F7">
      <w:pPr>
        <w:pStyle w:val="ListParagraph"/>
        <w:numPr>
          <w:ilvl w:val="0"/>
          <w:numId w:val="92"/>
        </w:numPr>
      </w:pPr>
      <w:r w:rsidRPr="00CB3AD6">
        <w:t>Reabilitarea structurii:</w:t>
      </w:r>
    </w:p>
    <w:p w14:paraId="517DD6F4" w14:textId="77777777" w:rsidR="00B56403" w:rsidRPr="00CB3AD6" w:rsidRDefault="00B56403" w:rsidP="00C576F7">
      <w:pPr>
        <w:pStyle w:val="ListParagraph"/>
        <w:numPr>
          <w:ilvl w:val="1"/>
          <w:numId w:val="91"/>
        </w:numPr>
      </w:pPr>
      <w:r w:rsidRPr="00CB3AD6">
        <w:t xml:space="preserve">refacerea termoizolatiei la partea inferioara a cuvei si a hidroizolatiei acoperisului, </w:t>
      </w:r>
    </w:p>
    <w:p w14:paraId="63AC3A9C" w14:textId="77777777" w:rsidR="00B56403" w:rsidRPr="00CB3AD6" w:rsidRDefault="00B56403" w:rsidP="00C576F7">
      <w:pPr>
        <w:pStyle w:val="ListParagraph"/>
        <w:numPr>
          <w:ilvl w:val="1"/>
          <w:numId w:val="91"/>
        </w:numPr>
      </w:pPr>
      <w:r w:rsidRPr="00CB3AD6">
        <w:t>refacerea materialului de pe suprafete si remedierea zonelor in care sunt prezente armaturi expuse si corodare,</w:t>
      </w:r>
    </w:p>
    <w:p w14:paraId="6151690F" w14:textId="77777777" w:rsidR="00B56403" w:rsidRPr="00CB3AD6" w:rsidRDefault="00B56403" w:rsidP="00C576F7">
      <w:pPr>
        <w:pStyle w:val="ListParagraph"/>
        <w:numPr>
          <w:ilvl w:val="1"/>
          <w:numId w:val="91"/>
        </w:numPr>
      </w:pPr>
      <w:r w:rsidRPr="00CB3AD6">
        <w:t xml:space="preserve">inlocuirea tamplariei existente, </w:t>
      </w:r>
    </w:p>
    <w:p w14:paraId="0B383DFE" w14:textId="77777777" w:rsidR="00B56403" w:rsidRPr="00CB3AD6" w:rsidRDefault="00B56403" w:rsidP="00C576F7">
      <w:pPr>
        <w:pStyle w:val="ListParagraph"/>
        <w:numPr>
          <w:ilvl w:val="1"/>
          <w:numId w:val="91"/>
        </w:numPr>
      </w:pPr>
      <w:r w:rsidRPr="00CB3AD6">
        <w:t>inlocuirea scarii de acces si a balustradelor;</w:t>
      </w:r>
    </w:p>
    <w:p w14:paraId="07AEEF13" w14:textId="77777777" w:rsidR="00B56403" w:rsidRPr="00CB3AD6" w:rsidRDefault="00B56403" w:rsidP="00C576F7">
      <w:pPr>
        <w:pStyle w:val="ListParagraph"/>
        <w:numPr>
          <w:ilvl w:val="0"/>
          <w:numId w:val="91"/>
        </w:numPr>
      </w:pPr>
      <w:r w:rsidRPr="00CB3AD6">
        <w:t>Inlocuirea instalatiilor hidraulice existente si conectarea la infrastructura existenta;</w:t>
      </w:r>
    </w:p>
    <w:p w14:paraId="5D166F69" w14:textId="77777777" w:rsidR="00B56403" w:rsidRPr="00CB3AD6" w:rsidRDefault="00B56403" w:rsidP="00C576F7">
      <w:pPr>
        <w:pStyle w:val="ListParagraph"/>
        <w:numPr>
          <w:ilvl w:val="0"/>
          <w:numId w:val="91"/>
        </w:numPr>
      </w:pPr>
      <w:r w:rsidRPr="00CB3AD6">
        <w:t>Debitmetru instalat pe conducta de plecare din castelul de apa.</w:t>
      </w:r>
    </w:p>
    <w:p w14:paraId="6C7B0ACF" w14:textId="77777777" w:rsidR="00766F9F" w:rsidRPr="00CB3AD6" w:rsidRDefault="00766F9F" w:rsidP="00766F9F"/>
    <w:p w14:paraId="40BD023C" w14:textId="77777777" w:rsidR="00B56403" w:rsidRPr="00CB3AD6" w:rsidRDefault="00B56403" w:rsidP="00B56403">
      <w:pPr>
        <w:ind w:firstLine="720"/>
        <w:rPr>
          <w:b/>
        </w:rPr>
      </w:pPr>
      <w:r w:rsidRPr="00CB3AD6">
        <w:rPr>
          <w:b/>
        </w:rPr>
        <w:t>Instalatii electrice si SCADA</w:t>
      </w:r>
    </w:p>
    <w:p w14:paraId="2E0B91A3" w14:textId="77777777" w:rsidR="00B56403" w:rsidRPr="00CB3AD6" w:rsidRDefault="00B56403" w:rsidP="00B56403">
      <w:pPr>
        <w:ind w:firstLine="720"/>
      </w:pPr>
      <w:r w:rsidRPr="00CB3AD6">
        <w:t>Pentru ambele obiecte care  se reabiliteaza (statia de clorare si castelul de apa) se propun urmatoarele instalatii electrice:</w:t>
      </w:r>
    </w:p>
    <w:p w14:paraId="0CDEEBE4" w14:textId="77777777" w:rsidR="00B56403" w:rsidRPr="00CB3AD6" w:rsidRDefault="00B56403" w:rsidP="00C576F7">
      <w:pPr>
        <w:pStyle w:val="ListParagraph"/>
        <w:numPr>
          <w:ilvl w:val="0"/>
          <w:numId w:val="91"/>
        </w:numPr>
      </w:pPr>
      <w:r w:rsidRPr="00CB3AD6">
        <w:t>Inlocuirea instalatiilor electrice interioare;</w:t>
      </w:r>
    </w:p>
    <w:p w14:paraId="5F0C3CDA" w14:textId="77777777" w:rsidR="00B56403" w:rsidRPr="00CB3AD6" w:rsidRDefault="00B56403" w:rsidP="00C576F7">
      <w:pPr>
        <w:pStyle w:val="ListParagraph"/>
        <w:numPr>
          <w:ilvl w:val="0"/>
          <w:numId w:val="91"/>
        </w:numPr>
      </w:pPr>
      <w:r w:rsidRPr="00CB3AD6">
        <w:t>Retele electrice de incinta (cabluri, priza de pamant, iluminat, paratraznet);</w:t>
      </w:r>
    </w:p>
    <w:p w14:paraId="73876BC8" w14:textId="77777777" w:rsidR="00B56403" w:rsidRPr="00CB3AD6" w:rsidRDefault="00B56403" w:rsidP="00C576F7">
      <w:pPr>
        <w:pStyle w:val="ListParagraph"/>
        <w:numPr>
          <w:ilvl w:val="0"/>
          <w:numId w:val="91"/>
        </w:numPr>
      </w:pPr>
      <w:r w:rsidRPr="00CB3AD6">
        <w:t>Generator electric de urgenta pentru alimentarea consumatorilor (receptorilor) vitali pentru intregul complex de inmagazinare.</w:t>
      </w:r>
    </w:p>
    <w:p w14:paraId="2D3EC9C6" w14:textId="77777777" w:rsidR="00B56403" w:rsidRPr="00CB3AD6" w:rsidRDefault="00B56403" w:rsidP="00B56403">
      <w:pPr>
        <w:ind w:firstLine="720"/>
      </w:pPr>
      <w:r w:rsidRPr="00CB3AD6">
        <w:t>De asemenea pentru monitorizarea complexului de inmagazinare s-au prevazut echipamente de preluare si transmisie date in sistem SCADA (PLC, HMI, UPS, modem GSM/GPRS).</w:t>
      </w:r>
    </w:p>
    <w:p w14:paraId="567637BF" w14:textId="77777777" w:rsidR="00FA0C90" w:rsidRPr="00CB3AD6" w:rsidRDefault="00FA0C90" w:rsidP="00B56403">
      <w:pPr>
        <w:pStyle w:val="ListParagraph"/>
        <w:ind w:firstLine="0"/>
      </w:pPr>
    </w:p>
    <w:p w14:paraId="1EFA9109" w14:textId="77777777" w:rsidR="00B56403" w:rsidRPr="00CB3AD6" w:rsidRDefault="00B56403" w:rsidP="00B56403">
      <w:pPr>
        <w:pStyle w:val="Heading5"/>
      </w:pPr>
      <w:bookmarkStart w:id="214" w:name="_Toc43104417"/>
      <w:bookmarkStart w:id="215" w:name="_Toc43728474"/>
      <w:r w:rsidRPr="00CB3AD6">
        <w:t>Investitii proiectate pentru retelele de distributie</w:t>
      </w:r>
      <w:bookmarkEnd w:id="214"/>
      <w:bookmarkEnd w:id="215"/>
    </w:p>
    <w:p w14:paraId="0D9AD6AC" w14:textId="77777777" w:rsidR="00B56403" w:rsidRPr="00CB3AD6" w:rsidRDefault="00B56403" w:rsidP="00B56403">
      <w:pPr>
        <w:ind w:firstLine="720"/>
      </w:pPr>
      <w:r w:rsidRPr="00CB3AD6">
        <w:t>Principala deficienta identificata la retelele de distributie ale subsistemului de alimentare cu apa Curtici o reprezinta acoperiea insuficienta pentru pentru anumite zone din localitile Curtici si Macea.</w:t>
      </w:r>
    </w:p>
    <w:p w14:paraId="082A3424" w14:textId="77777777" w:rsidR="00B56403" w:rsidRPr="00CB3AD6" w:rsidRDefault="00B56403" w:rsidP="00B56403">
      <w:pPr>
        <w:ind w:firstLine="720"/>
      </w:pPr>
      <w:r w:rsidRPr="00CB3AD6">
        <w:rPr>
          <w:rFonts w:eastAsiaTheme="minorHAnsi"/>
        </w:rPr>
        <w:t xml:space="preserve">Masurile de extindere a retelelor de distributie s-au validat prin </w:t>
      </w:r>
      <w:r w:rsidRPr="00CB3AD6">
        <w:t xml:space="preserve">rularea modelului hidraulic in situatia propusa. </w:t>
      </w:r>
      <w:r w:rsidRPr="00CB3AD6">
        <w:rPr>
          <w:rFonts w:eastAsiaTheme="minorHAnsi"/>
        </w:rPr>
        <w:t xml:space="preserve">Rezultatele modelarii hidraulice au indicat ca este </w:t>
      </w:r>
      <w:r w:rsidRPr="00CB3AD6">
        <w:t>asigurata presiunea necesara pentru toti consumatorii, in regim normal de functionare, pentru debitul orar maxim, din ziua de consum maxim (Q</w:t>
      </w:r>
      <w:r w:rsidRPr="00CB3AD6">
        <w:rPr>
          <w:vertAlign w:val="subscript"/>
        </w:rPr>
        <w:t>IIC</w:t>
      </w:r>
      <w:r w:rsidRPr="00CB3AD6">
        <w:t>) si in cazul unui incendiu simultan cu debitul orar maxim, din ziua de consum maxim (Q</w:t>
      </w:r>
      <w:r w:rsidRPr="00CB3AD6">
        <w:rPr>
          <w:vertAlign w:val="subscript"/>
        </w:rPr>
        <w:t>IIV</w:t>
      </w:r>
      <w:r w:rsidRPr="00CB3AD6">
        <w:t xml:space="preserve">). </w:t>
      </w:r>
    </w:p>
    <w:p w14:paraId="561F10A2" w14:textId="77777777" w:rsidR="00B56403" w:rsidRPr="00CB3AD6" w:rsidRDefault="00B56403" w:rsidP="00B56403">
      <w:pPr>
        <w:ind w:firstLine="720"/>
      </w:pPr>
    </w:p>
    <w:p w14:paraId="00CE029A" w14:textId="77777777" w:rsidR="00B56403" w:rsidRPr="00CB3AD6" w:rsidRDefault="00B56403" w:rsidP="00B56403">
      <w:pPr>
        <w:ind w:firstLine="720"/>
        <w:rPr>
          <w:b/>
        </w:rPr>
      </w:pPr>
      <w:r w:rsidRPr="00CB3AD6">
        <w:rPr>
          <w:b/>
        </w:rPr>
        <w:t>Extinderea retetelei de distributie in localitatea Curtici</w:t>
      </w:r>
    </w:p>
    <w:p w14:paraId="7A46890F" w14:textId="77777777" w:rsidR="00B56403" w:rsidRPr="00CB3AD6" w:rsidRDefault="00B56403" w:rsidP="00B56403">
      <w:pPr>
        <w:ind w:firstLine="720"/>
      </w:pPr>
      <w:r w:rsidRPr="00CB3AD6">
        <w:t>Pentru extinderea retelei de distributie din localitatea Curtici sunt propuse urmatoarele lucrari:</w:t>
      </w:r>
    </w:p>
    <w:p w14:paraId="7F0510B6" w14:textId="77777777" w:rsidR="00B56403" w:rsidRPr="00CB3AD6" w:rsidRDefault="00B56403" w:rsidP="00B56403">
      <w:pPr>
        <w:pStyle w:val="ListParagraph"/>
        <w:numPr>
          <w:ilvl w:val="0"/>
          <w:numId w:val="64"/>
        </w:numPr>
      </w:pPr>
      <w:r w:rsidRPr="00CB3AD6">
        <w:t>Extinderea retelei de distributie cu conducte realizate din PEID, PE100RC PN 6, cu diametrul cuprins intre 110 si 125 mm cu lungimea totala de 1,536 m, reprezentand atat conducte pozate in trama stradala cat si subtraversari, pozate exclusiv in domeniu public;</w:t>
      </w:r>
    </w:p>
    <w:p w14:paraId="005F2310" w14:textId="77777777" w:rsidR="00B56403" w:rsidRPr="00CB3AD6" w:rsidRDefault="00B56403" w:rsidP="00B56403">
      <w:pPr>
        <w:pStyle w:val="ListParagraph"/>
        <w:numPr>
          <w:ilvl w:val="0"/>
          <w:numId w:val="64"/>
        </w:numPr>
      </w:pPr>
      <w:r w:rsidRPr="00CB3AD6">
        <w:t>Realizarea a 96 bransamente noi DN 25 mm (inclusiv camine de apometru echipat cu contor cu citire la distanta) pe sectoarele propuse spre extindere;</w:t>
      </w:r>
    </w:p>
    <w:p w14:paraId="5CD0C38D" w14:textId="77777777" w:rsidR="00B56403" w:rsidRPr="00CB3AD6" w:rsidRDefault="00B56403" w:rsidP="00B56403">
      <w:pPr>
        <w:pStyle w:val="ListParagraph"/>
        <w:numPr>
          <w:ilvl w:val="0"/>
          <w:numId w:val="64"/>
        </w:numPr>
      </w:pPr>
      <w:r w:rsidRPr="00CB3AD6">
        <w:t>Realizarea a 21 hidranti noi, DN 80 mm, pe sectoarele propuse spre extindere;</w:t>
      </w:r>
    </w:p>
    <w:p w14:paraId="4FEACE8A" w14:textId="77777777" w:rsidR="00B56403" w:rsidRPr="00CB3AD6" w:rsidRDefault="00B56403" w:rsidP="00B56403">
      <w:pPr>
        <w:pStyle w:val="ListParagraph"/>
        <w:numPr>
          <w:ilvl w:val="0"/>
          <w:numId w:val="64"/>
        </w:numPr>
        <w:rPr>
          <w:b/>
        </w:rPr>
      </w:pPr>
      <w:r w:rsidRPr="00CB3AD6">
        <w:t>Realizarea a 12 camine de vane propuse pe sectoarele propuse spre extindere.</w:t>
      </w:r>
    </w:p>
    <w:p w14:paraId="7E0275F2" w14:textId="77777777" w:rsidR="00B56403" w:rsidRPr="00CB3AD6" w:rsidRDefault="00B56403" w:rsidP="00B56403">
      <w:pPr>
        <w:ind w:firstLine="720"/>
        <w:rPr>
          <w:b/>
        </w:rPr>
      </w:pPr>
    </w:p>
    <w:p w14:paraId="3F73C1BF" w14:textId="77777777" w:rsidR="00B56403" w:rsidRPr="00CB3AD6" w:rsidRDefault="00B56403" w:rsidP="00B56403">
      <w:pPr>
        <w:ind w:firstLine="720"/>
        <w:rPr>
          <w:b/>
        </w:rPr>
      </w:pPr>
      <w:r w:rsidRPr="00CB3AD6">
        <w:rPr>
          <w:b/>
        </w:rPr>
        <w:t>Extinderea retetelei de distributie in localitatea Macea</w:t>
      </w:r>
    </w:p>
    <w:p w14:paraId="56DC878A" w14:textId="77777777" w:rsidR="00B56403" w:rsidRPr="00CB3AD6" w:rsidRDefault="00B56403" w:rsidP="00B56403">
      <w:pPr>
        <w:ind w:left="360" w:firstLine="720"/>
      </w:pPr>
      <w:r w:rsidRPr="00CB3AD6">
        <w:t>Pentru extinderea retelei de distributie din localitatea Macea sunt propuse urmatoarele lucrari:</w:t>
      </w:r>
    </w:p>
    <w:p w14:paraId="65489A17" w14:textId="77777777" w:rsidR="00B56403" w:rsidRPr="00CB3AD6" w:rsidRDefault="00B56403" w:rsidP="00B56403">
      <w:pPr>
        <w:pStyle w:val="ListParagraph"/>
        <w:numPr>
          <w:ilvl w:val="0"/>
          <w:numId w:val="64"/>
        </w:numPr>
      </w:pPr>
      <w:r w:rsidRPr="00CB3AD6">
        <w:t>Extinderea retelei de distributie cu conducte realizate din PEID, PE100RC PN 6, cu un diametru de 110 mm cu lungimea totala de 10,132 m, reprezentand atat conducte pozate in trama stradala cat si subtraversari, pozate exclusiv in domeniu public;</w:t>
      </w:r>
    </w:p>
    <w:p w14:paraId="2D4C3FD8" w14:textId="77777777" w:rsidR="00B56403" w:rsidRPr="00CB3AD6" w:rsidRDefault="00B56403" w:rsidP="00B56403">
      <w:pPr>
        <w:pStyle w:val="ListParagraph"/>
        <w:numPr>
          <w:ilvl w:val="0"/>
          <w:numId w:val="64"/>
        </w:numPr>
      </w:pPr>
      <w:r w:rsidRPr="00CB3AD6">
        <w:t>Realizarea a 519 bransamente noi DN 25 mm (inclusiv camine de apometru echipat cu contor cu citire la distanta) pe sectoarele propuse spre extindere;</w:t>
      </w:r>
    </w:p>
    <w:p w14:paraId="613A12FD" w14:textId="77777777" w:rsidR="00B56403" w:rsidRPr="00CB3AD6" w:rsidRDefault="00B56403" w:rsidP="00B56403">
      <w:pPr>
        <w:pStyle w:val="ListParagraph"/>
        <w:numPr>
          <w:ilvl w:val="0"/>
          <w:numId w:val="64"/>
        </w:numPr>
      </w:pPr>
      <w:r w:rsidRPr="00CB3AD6">
        <w:t>Realizarea a 36 hidranti noi, DN 80 mm, pe sectoarele propuse spre extindere;</w:t>
      </w:r>
    </w:p>
    <w:p w14:paraId="0BF765BB" w14:textId="77777777" w:rsidR="00B56403" w:rsidRPr="00CB3AD6" w:rsidRDefault="00B56403" w:rsidP="00B56403">
      <w:pPr>
        <w:pStyle w:val="ListParagraph"/>
        <w:numPr>
          <w:ilvl w:val="0"/>
          <w:numId w:val="64"/>
        </w:numPr>
      </w:pPr>
      <w:r w:rsidRPr="00CB3AD6">
        <w:t>Realizarea a 72 camine de vane propuse pe sectoarele propuse spre extindere.</w:t>
      </w:r>
    </w:p>
    <w:p w14:paraId="2D06670A" w14:textId="77777777" w:rsidR="00B56403" w:rsidRPr="00CB3AD6" w:rsidRDefault="00B56403" w:rsidP="00B56403">
      <w:pPr>
        <w:pStyle w:val="pfeilaufzhlungszeichen"/>
        <w:tabs>
          <w:tab w:val="clear" w:pos="360"/>
        </w:tabs>
        <w:ind w:left="0" w:firstLine="0"/>
      </w:pPr>
    </w:p>
    <w:p w14:paraId="69ABB5A2" w14:textId="77777777" w:rsidR="00B56403" w:rsidRPr="00CB3AD6" w:rsidRDefault="00B56403" w:rsidP="00B56403">
      <w:pPr>
        <w:ind w:firstLine="720"/>
        <w:rPr>
          <w:b/>
        </w:rPr>
      </w:pPr>
      <w:r w:rsidRPr="00CB3AD6">
        <w:rPr>
          <w:b/>
        </w:rPr>
        <w:t>Sisteme de control</w:t>
      </w:r>
    </w:p>
    <w:p w14:paraId="7B64013B" w14:textId="77777777" w:rsidR="00B56403" w:rsidRPr="00CB3AD6" w:rsidRDefault="00B56403" w:rsidP="00B56403">
      <w:pPr>
        <w:ind w:firstLine="720"/>
        <w:rPr>
          <w:szCs w:val="22"/>
        </w:rPr>
      </w:pPr>
      <w:r w:rsidRPr="00CB3AD6">
        <w:rPr>
          <w:szCs w:val="22"/>
        </w:rPr>
        <w:t>Pe langa masurile de reabilitare si extindere metionate anterior pentru optimizarea functionarii retelei de distributie sa propus instalarea de echipamente pentru monitorizare presiune. S-a propus astfel 7 senzori de presiune instalati in reteaua de distributie (4 unitati in Curtici si 3 unitati in Macea), inclusiv alimentare cu energie electrica, instalatii electrice interioare si tablou electric si sisteme anti-efractie si automatizare, inclusiv SCADA.</w:t>
      </w:r>
    </w:p>
    <w:p w14:paraId="46903E87" w14:textId="77777777" w:rsidR="00B56403" w:rsidRPr="00CB3AD6" w:rsidRDefault="00B56403" w:rsidP="00B56403">
      <w:pPr>
        <w:pStyle w:val="pfeilaufzhlungszeichen"/>
        <w:tabs>
          <w:tab w:val="clear" w:pos="360"/>
        </w:tabs>
        <w:ind w:left="0" w:firstLine="0"/>
      </w:pPr>
    </w:p>
    <w:p w14:paraId="46019CCF" w14:textId="77777777" w:rsidR="00E91BF4" w:rsidRPr="00CB3AD6" w:rsidRDefault="00E91BF4" w:rsidP="00B56403">
      <w:pPr>
        <w:pStyle w:val="pfeilaufzhlungszeichen"/>
        <w:tabs>
          <w:tab w:val="clear" w:pos="360"/>
        </w:tabs>
        <w:ind w:left="0" w:firstLine="0"/>
      </w:pPr>
    </w:p>
    <w:p w14:paraId="26BB91E4" w14:textId="77777777" w:rsidR="00B56403" w:rsidRPr="00CB3AD6" w:rsidRDefault="00B56403" w:rsidP="00B56403">
      <w:pPr>
        <w:ind w:firstLine="720"/>
        <w:rPr>
          <w:b/>
        </w:rPr>
      </w:pPr>
      <w:r w:rsidRPr="00CB3AD6">
        <w:rPr>
          <w:b/>
        </w:rPr>
        <w:lastRenderedPageBreak/>
        <w:t>Dotari</w:t>
      </w:r>
    </w:p>
    <w:p w14:paraId="04D8B14C" w14:textId="77777777" w:rsidR="00B56403" w:rsidRPr="00CB3AD6" w:rsidRDefault="00B56403" w:rsidP="00B56403">
      <w:pPr>
        <w:ind w:firstLine="720"/>
      </w:pPr>
      <w:r w:rsidRPr="00CB3AD6">
        <w:t>Pentru contoarele cu citire la distanta propuse se propun urmatoarele dotari:</w:t>
      </w:r>
    </w:p>
    <w:p w14:paraId="08165F71" w14:textId="77777777" w:rsidR="00B56403" w:rsidRPr="00CB3AD6" w:rsidRDefault="00B56403" w:rsidP="00C576F7">
      <w:pPr>
        <w:pStyle w:val="ListParagraph"/>
        <w:numPr>
          <w:ilvl w:val="0"/>
          <w:numId w:val="80"/>
        </w:numPr>
      </w:pPr>
      <w:r w:rsidRPr="00CB3AD6">
        <w:t>Doua terminale de mana cu acumulator pentru citirea apometrelor;</w:t>
      </w:r>
    </w:p>
    <w:p w14:paraId="5D5839AE" w14:textId="77777777" w:rsidR="00B56403" w:rsidRPr="00CB3AD6" w:rsidRDefault="00B56403" w:rsidP="00C576F7">
      <w:pPr>
        <w:pStyle w:val="ListParagraph"/>
        <w:numPr>
          <w:ilvl w:val="0"/>
          <w:numId w:val="80"/>
        </w:numPr>
      </w:pPr>
      <w:r w:rsidRPr="00CB3AD6">
        <w:t>Software complet si hardware aferent pentru sistemul de citire al apometrelor.</w:t>
      </w:r>
    </w:p>
    <w:p w14:paraId="1CA9BAEE" w14:textId="77777777" w:rsidR="00B56403" w:rsidRPr="00CB3AD6" w:rsidRDefault="00B56403" w:rsidP="00B56403">
      <w:pPr>
        <w:pStyle w:val="pfeilaufzhlungszeichen"/>
        <w:tabs>
          <w:tab w:val="clear" w:pos="360"/>
        </w:tabs>
        <w:ind w:left="0" w:firstLine="0"/>
      </w:pPr>
    </w:p>
    <w:p w14:paraId="3674F376" w14:textId="77777777" w:rsidR="00B56403" w:rsidRPr="00CB3AD6" w:rsidRDefault="00B56403" w:rsidP="00B56403">
      <w:pPr>
        <w:pStyle w:val="Heading5"/>
      </w:pPr>
      <w:bookmarkStart w:id="216" w:name="_Toc43104418"/>
      <w:bookmarkStart w:id="217" w:name="_Toc43728475"/>
      <w:r w:rsidRPr="00CB3AD6">
        <w:t>Indicatori fizici pentru lucrarile propuse in subsistemul de alimentare cu apa Curtici</w:t>
      </w:r>
      <w:bookmarkEnd w:id="216"/>
      <w:bookmarkEnd w:id="217"/>
    </w:p>
    <w:p w14:paraId="3FACB5C8" w14:textId="12253B16" w:rsidR="00B56403" w:rsidRPr="00CB3AD6" w:rsidRDefault="00B56403" w:rsidP="00B56403">
      <w:pPr>
        <w:ind w:firstLine="720"/>
      </w:pPr>
      <w:r w:rsidRPr="00CB3AD6">
        <w:t xml:space="preserve">Principalii indicatori fizici privind lucrarile de investitie in subsistemul de alimentare cu apa Curtici sunt prezentati in </w:t>
      </w:r>
      <w:r w:rsidR="00C36B0F" w:rsidRPr="00CB3AD6">
        <w:t>tabelul urmator</w:t>
      </w:r>
      <w:r w:rsidRPr="00CB3AD6">
        <w:t>.</w:t>
      </w:r>
    </w:p>
    <w:p w14:paraId="5FC6912C" w14:textId="77777777" w:rsidR="00B56403" w:rsidRPr="00CB3AD6" w:rsidRDefault="00B56403" w:rsidP="00B56403">
      <w:pPr>
        <w:ind w:firstLine="720"/>
      </w:pPr>
    </w:p>
    <w:p w14:paraId="5FBC24D1" w14:textId="5FBF3A2D" w:rsidR="00B56403" w:rsidRPr="00CB3AD6" w:rsidRDefault="00B56403" w:rsidP="00B56403">
      <w:pPr>
        <w:rPr>
          <w:rFonts w:ascii="Arial" w:hAnsi="Arial" w:cs="Arial"/>
          <w:sz w:val="20"/>
        </w:rPr>
      </w:pPr>
      <w:bookmarkStart w:id="218" w:name="_Toc43728479"/>
      <w:bookmarkStart w:id="219" w:name="_Toc44434963"/>
      <w:bookmarkStart w:id="220" w:name="_Toc53154332"/>
      <w:bookmarkStart w:id="221" w:name="_Toc6785195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16</w:t>
      </w:r>
      <w:r w:rsidRPr="00CB3AD6">
        <w:rPr>
          <w:rFonts w:ascii="Arial" w:hAnsi="Arial" w:cs="Arial"/>
          <w:b/>
          <w:sz w:val="20"/>
        </w:rPr>
        <w:fldChar w:fldCharType="end"/>
      </w:r>
      <w:r w:rsidRPr="00CB3AD6">
        <w:rPr>
          <w:rFonts w:ascii="Arial" w:hAnsi="Arial" w:cs="Arial"/>
          <w:sz w:val="20"/>
        </w:rPr>
        <w:t>. Indicatori fizici privind lucrarile de investitie localitatea Curtici.</w:t>
      </w:r>
      <w:bookmarkEnd w:id="218"/>
      <w:bookmarkEnd w:id="219"/>
      <w:bookmarkEnd w:id="220"/>
      <w:bookmarkEnd w:id="221"/>
    </w:p>
    <w:tbl>
      <w:tblPr>
        <w:tblW w:w="9900" w:type="dxa"/>
        <w:tblInd w:w="-5" w:type="dxa"/>
        <w:tblLayout w:type="fixed"/>
        <w:tblLook w:val="04A0" w:firstRow="1" w:lastRow="0" w:firstColumn="1" w:lastColumn="0" w:noHBand="0" w:noVBand="1"/>
      </w:tblPr>
      <w:tblGrid>
        <w:gridCol w:w="827"/>
        <w:gridCol w:w="4200"/>
        <w:gridCol w:w="641"/>
        <w:gridCol w:w="1983"/>
        <w:gridCol w:w="2249"/>
      </w:tblGrid>
      <w:tr w:rsidR="00FA0C90" w:rsidRPr="00CB3AD6" w14:paraId="22382BBA" w14:textId="77777777" w:rsidTr="00FA0C90">
        <w:trPr>
          <w:trHeight w:val="326"/>
          <w:tblHeader/>
        </w:trPr>
        <w:tc>
          <w:tcPr>
            <w:tcW w:w="827" w:type="dxa"/>
            <w:vMerge w:val="restart"/>
            <w:tcBorders>
              <w:top w:val="single" w:sz="4" w:space="0" w:color="auto"/>
              <w:left w:val="single" w:sz="4" w:space="0" w:color="auto"/>
              <w:right w:val="single" w:sz="4" w:space="0" w:color="auto"/>
            </w:tcBorders>
            <w:shd w:val="clear" w:color="auto" w:fill="D9D9D9" w:themeFill="background1" w:themeFillShade="D9"/>
            <w:noWrap/>
            <w:hideMark/>
          </w:tcPr>
          <w:p w14:paraId="7A427EFB"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Nr. Crt</w:t>
            </w:r>
          </w:p>
        </w:tc>
        <w:tc>
          <w:tcPr>
            <w:tcW w:w="4200" w:type="dxa"/>
            <w:vMerge w:val="restart"/>
            <w:tcBorders>
              <w:top w:val="single" w:sz="4" w:space="0" w:color="auto"/>
              <w:left w:val="nil"/>
              <w:right w:val="single" w:sz="4" w:space="0" w:color="auto"/>
            </w:tcBorders>
            <w:shd w:val="clear" w:color="auto" w:fill="D9D9D9" w:themeFill="background1" w:themeFillShade="D9"/>
            <w:noWrap/>
            <w:hideMark/>
          </w:tcPr>
          <w:p w14:paraId="640E58D2"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641" w:type="dxa"/>
            <w:vMerge w:val="restart"/>
            <w:tcBorders>
              <w:top w:val="single" w:sz="4" w:space="0" w:color="auto"/>
              <w:left w:val="nil"/>
              <w:right w:val="single" w:sz="4" w:space="0" w:color="auto"/>
            </w:tcBorders>
            <w:shd w:val="clear" w:color="auto" w:fill="D9D9D9" w:themeFill="background1" w:themeFillShade="D9"/>
            <w:noWrap/>
            <w:hideMark/>
          </w:tcPr>
          <w:p w14:paraId="15725106"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U.M.</w:t>
            </w:r>
          </w:p>
        </w:tc>
        <w:tc>
          <w:tcPr>
            <w:tcW w:w="4232" w:type="dxa"/>
            <w:gridSpan w:val="2"/>
            <w:tcBorders>
              <w:top w:val="single" w:sz="4" w:space="0" w:color="auto"/>
              <w:left w:val="nil"/>
              <w:bottom w:val="single" w:sz="4" w:space="0" w:color="auto"/>
              <w:right w:val="single" w:sz="4" w:space="0" w:color="auto"/>
            </w:tcBorders>
            <w:shd w:val="clear" w:color="auto" w:fill="D9D9D9" w:themeFill="background1" w:themeFillShade="D9"/>
            <w:noWrap/>
            <w:hideMark/>
          </w:tcPr>
          <w:p w14:paraId="5D9B19C3"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Cantitate</w:t>
            </w:r>
          </w:p>
        </w:tc>
      </w:tr>
      <w:tr w:rsidR="00FA0C90" w:rsidRPr="00CB3AD6" w14:paraId="3BE2843B" w14:textId="77777777" w:rsidTr="00FA0C90">
        <w:trPr>
          <w:trHeight w:val="122"/>
          <w:tblHeader/>
        </w:trPr>
        <w:tc>
          <w:tcPr>
            <w:tcW w:w="827" w:type="dxa"/>
            <w:vMerge/>
            <w:tcBorders>
              <w:left w:val="single" w:sz="4" w:space="0" w:color="auto"/>
              <w:bottom w:val="single" w:sz="4" w:space="0" w:color="auto"/>
              <w:right w:val="single" w:sz="4" w:space="0" w:color="auto"/>
            </w:tcBorders>
            <w:shd w:val="clear" w:color="auto" w:fill="D9D9D9" w:themeFill="background1" w:themeFillShade="D9"/>
            <w:noWrap/>
          </w:tcPr>
          <w:p w14:paraId="5FF248E6" w14:textId="77777777" w:rsidR="00FA0C90" w:rsidRPr="00CB3AD6" w:rsidRDefault="00FA0C90" w:rsidP="00FA0C90">
            <w:pPr>
              <w:spacing w:before="0"/>
              <w:jc w:val="center"/>
              <w:rPr>
                <w:rFonts w:ascii="Arial" w:hAnsi="Arial" w:cs="Arial"/>
                <w:b/>
                <w:bCs/>
                <w:color w:val="000000"/>
                <w:sz w:val="20"/>
              </w:rPr>
            </w:pPr>
          </w:p>
        </w:tc>
        <w:tc>
          <w:tcPr>
            <w:tcW w:w="4200" w:type="dxa"/>
            <w:vMerge/>
            <w:tcBorders>
              <w:left w:val="nil"/>
              <w:bottom w:val="single" w:sz="4" w:space="0" w:color="auto"/>
              <w:right w:val="single" w:sz="4" w:space="0" w:color="auto"/>
            </w:tcBorders>
            <w:shd w:val="clear" w:color="auto" w:fill="D9D9D9" w:themeFill="background1" w:themeFillShade="D9"/>
            <w:noWrap/>
          </w:tcPr>
          <w:p w14:paraId="6CE38096" w14:textId="77777777" w:rsidR="00FA0C90" w:rsidRPr="00CB3AD6" w:rsidRDefault="00FA0C90" w:rsidP="00FA0C90">
            <w:pPr>
              <w:spacing w:before="0"/>
              <w:jc w:val="center"/>
              <w:rPr>
                <w:rFonts w:ascii="Arial" w:hAnsi="Arial" w:cs="Arial"/>
                <w:b/>
                <w:bCs/>
                <w:color w:val="000000"/>
                <w:sz w:val="20"/>
              </w:rPr>
            </w:pPr>
          </w:p>
        </w:tc>
        <w:tc>
          <w:tcPr>
            <w:tcW w:w="641" w:type="dxa"/>
            <w:vMerge/>
            <w:tcBorders>
              <w:left w:val="nil"/>
              <w:bottom w:val="single" w:sz="4" w:space="0" w:color="auto"/>
              <w:right w:val="single" w:sz="4" w:space="0" w:color="auto"/>
            </w:tcBorders>
            <w:shd w:val="clear" w:color="auto" w:fill="D9D9D9" w:themeFill="background1" w:themeFillShade="D9"/>
            <w:noWrap/>
          </w:tcPr>
          <w:p w14:paraId="6EC8DCF2" w14:textId="77777777" w:rsidR="00FA0C90" w:rsidRPr="00CB3AD6" w:rsidRDefault="00FA0C90" w:rsidP="00FA0C90">
            <w:pPr>
              <w:spacing w:before="0"/>
              <w:jc w:val="center"/>
              <w:rPr>
                <w:rFonts w:ascii="Arial" w:hAnsi="Arial" w:cs="Arial"/>
                <w:b/>
                <w:bCs/>
                <w:color w:val="000000"/>
                <w:sz w:val="20"/>
              </w:rPr>
            </w:pPr>
          </w:p>
        </w:tc>
        <w:tc>
          <w:tcPr>
            <w:tcW w:w="1983" w:type="dxa"/>
            <w:tcBorders>
              <w:top w:val="single" w:sz="4" w:space="0" w:color="auto"/>
              <w:left w:val="nil"/>
              <w:bottom w:val="single" w:sz="4" w:space="0" w:color="auto"/>
              <w:right w:val="single" w:sz="4" w:space="0" w:color="auto"/>
            </w:tcBorders>
            <w:shd w:val="clear" w:color="auto" w:fill="D9D9D9" w:themeFill="background1" w:themeFillShade="D9"/>
            <w:noWrap/>
          </w:tcPr>
          <w:p w14:paraId="2AD123D4"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Localitatea Curtici</w:t>
            </w:r>
          </w:p>
        </w:tc>
        <w:tc>
          <w:tcPr>
            <w:tcW w:w="2249" w:type="dxa"/>
            <w:tcBorders>
              <w:top w:val="single" w:sz="4" w:space="0" w:color="auto"/>
              <w:left w:val="nil"/>
              <w:bottom w:val="single" w:sz="4" w:space="0" w:color="auto"/>
              <w:right w:val="single" w:sz="4" w:space="0" w:color="auto"/>
            </w:tcBorders>
            <w:shd w:val="clear" w:color="auto" w:fill="D9D9D9" w:themeFill="background1" w:themeFillShade="D9"/>
          </w:tcPr>
          <w:p w14:paraId="345855DB" w14:textId="77777777" w:rsidR="00FA0C90" w:rsidRPr="00CB3AD6" w:rsidRDefault="00FA0C90" w:rsidP="00FA0C90">
            <w:pPr>
              <w:spacing w:before="0"/>
              <w:jc w:val="center"/>
              <w:rPr>
                <w:rFonts w:ascii="Arial" w:hAnsi="Arial" w:cs="Arial"/>
                <w:b/>
                <w:bCs/>
                <w:color w:val="000000"/>
                <w:sz w:val="20"/>
              </w:rPr>
            </w:pPr>
            <w:r w:rsidRPr="00CB3AD6">
              <w:rPr>
                <w:rFonts w:ascii="Arial" w:hAnsi="Arial" w:cs="Arial"/>
                <w:b/>
                <w:bCs/>
                <w:color w:val="000000"/>
                <w:sz w:val="20"/>
              </w:rPr>
              <w:t>Localitatea MACEA</w:t>
            </w:r>
          </w:p>
        </w:tc>
      </w:tr>
      <w:tr w:rsidR="00FA0C90" w:rsidRPr="00CB3AD6" w14:paraId="682DCD5E" w14:textId="77777777" w:rsidTr="00FA0C90">
        <w:trPr>
          <w:trHeight w:val="296"/>
        </w:trPr>
        <w:tc>
          <w:tcPr>
            <w:tcW w:w="827" w:type="dxa"/>
            <w:tcBorders>
              <w:top w:val="nil"/>
              <w:left w:val="single" w:sz="4" w:space="0" w:color="auto"/>
              <w:bottom w:val="single" w:sz="4" w:space="0" w:color="auto"/>
              <w:right w:val="single" w:sz="4" w:space="0" w:color="auto"/>
            </w:tcBorders>
            <w:shd w:val="clear" w:color="auto" w:fill="auto"/>
            <w:noWrap/>
            <w:vAlign w:val="center"/>
          </w:tcPr>
          <w:p w14:paraId="7BF7A4D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4200" w:type="dxa"/>
            <w:tcBorders>
              <w:top w:val="nil"/>
              <w:left w:val="nil"/>
              <w:bottom w:val="single" w:sz="4" w:space="0" w:color="auto"/>
              <w:right w:val="single" w:sz="4" w:space="0" w:color="auto"/>
            </w:tcBorders>
            <w:shd w:val="clear" w:color="auto" w:fill="auto"/>
            <w:vAlign w:val="center"/>
          </w:tcPr>
          <w:p w14:paraId="667B00E0"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Surse de apa – reabilitare*</w:t>
            </w:r>
          </w:p>
        </w:tc>
        <w:tc>
          <w:tcPr>
            <w:tcW w:w="641" w:type="dxa"/>
            <w:tcBorders>
              <w:top w:val="nil"/>
              <w:left w:val="nil"/>
              <w:bottom w:val="single" w:sz="4" w:space="0" w:color="auto"/>
              <w:right w:val="single" w:sz="4" w:space="0" w:color="auto"/>
            </w:tcBorders>
            <w:shd w:val="clear" w:color="auto" w:fill="auto"/>
            <w:vAlign w:val="center"/>
          </w:tcPr>
          <w:p w14:paraId="17DD837E"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buc</w:t>
            </w:r>
          </w:p>
        </w:tc>
        <w:tc>
          <w:tcPr>
            <w:tcW w:w="1983" w:type="dxa"/>
            <w:tcBorders>
              <w:top w:val="nil"/>
              <w:left w:val="nil"/>
              <w:bottom w:val="single" w:sz="4" w:space="0" w:color="auto"/>
              <w:right w:val="single" w:sz="4" w:space="0" w:color="auto"/>
            </w:tcBorders>
            <w:shd w:val="clear" w:color="auto" w:fill="auto"/>
            <w:noWrap/>
            <w:vAlign w:val="center"/>
          </w:tcPr>
          <w:p w14:paraId="280A44C1"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2249" w:type="dxa"/>
            <w:tcBorders>
              <w:top w:val="nil"/>
              <w:left w:val="nil"/>
              <w:bottom w:val="single" w:sz="4" w:space="0" w:color="auto"/>
              <w:right w:val="single" w:sz="4" w:space="0" w:color="auto"/>
            </w:tcBorders>
            <w:shd w:val="clear" w:color="auto" w:fill="auto"/>
            <w:vAlign w:val="center"/>
          </w:tcPr>
          <w:p w14:paraId="2CFC5AA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r>
      <w:tr w:rsidR="00FA0C90" w:rsidRPr="00CB3AD6" w14:paraId="72B02090" w14:textId="77777777" w:rsidTr="00FA0C90">
        <w:trPr>
          <w:trHeight w:val="341"/>
        </w:trPr>
        <w:tc>
          <w:tcPr>
            <w:tcW w:w="827" w:type="dxa"/>
            <w:tcBorders>
              <w:top w:val="nil"/>
              <w:left w:val="single" w:sz="4" w:space="0" w:color="auto"/>
              <w:bottom w:val="single" w:sz="4" w:space="0" w:color="auto"/>
              <w:right w:val="single" w:sz="4" w:space="0" w:color="auto"/>
            </w:tcBorders>
            <w:shd w:val="clear" w:color="auto" w:fill="auto"/>
            <w:noWrap/>
            <w:vAlign w:val="center"/>
          </w:tcPr>
          <w:p w14:paraId="402C8B2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2</w:t>
            </w:r>
          </w:p>
        </w:tc>
        <w:tc>
          <w:tcPr>
            <w:tcW w:w="4200" w:type="dxa"/>
            <w:tcBorders>
              <w:top w:val="nil"/>
              <w:left w:val="nil"/>
              <w:bottom w:val="single" w:sz="4" w:space="0" w:color="auto"/>
              <w:right w:val="single" w:sz="4" w:space="0" w:color="auto"/>
            </w:tcBorders>
            <w:shd w:val="clear" w:color="auto" w:fill="auto"/>
            <w:vAlign w:val="center"/>
          </w:tcPr>
          <w:p w14:paraId="07E3489D"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641" w:type="dxa"/>
            <w:tcBorders>
              <w:top w:val="nil"/>
              <w:left w:val="nil"/>
              <w:bottom w:val="single" w:sz="4" w:space="0" w:color="auto"/>
              <w:right w:val="single" w:sz="4" w:space="0" w:color="auto"/>
            </w:tcBorders>
            <w:shd w:val="clear" w:color="auto" w:fill="auto"/>
            <w:vAlign w:val="center"/>
          </w:tcPr>
          <w:p w14:paraId="356562A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km</w:t>
            </w:r>
          </w:p>
        </w:tc>
        <w:tc>
          <w:tcPr>
            <w:tcW w:w="1983" w:type="dxa"/>
            <w:tcBorders>
              <w:top w:val="nil"/>
              <w:left w:val="nil"/>
              <w:bottom w:val="single" w:sz="4" w:space="0" w:color="auto"/>
              <w:right w:val="single" w:sz="4" w:space="0" w:color="auto"/>
            </w:tcBorders>
            <w:shd w:val="clear" w:color="auto" w:fill="auto"/>
            <w:noWrap/>
            <w:vAlign w:val="center"/>
          </w:tcPr>
          <w:p w14:paraId="0D86CD0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0.82</w:t>
            </w:r>
          </w:p>
        </w:tc>
        <w:tc>
          <w:tcPr>
            <w:tcW w:w="2249" w:type="dxa"/>
            <w:tcBorders>
              <w:top w:val="nil"/>
              <w:left w:val="nil"/>
              <w:bottom w:val="single" w:sz="4" w:space="0" w:color="auto"/>
              <w:right w:val="single" w:sz="4" w:space="0" w:color="auto"/>
            </w:tcBorders>
            <w:shd w:val="clear" w:color="auto" w:fill="auto"/>
            <w:vAlign w:val="center"/>
          </w:tcPr>
          <w:p w14:paraId="0773708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r>
      <w:tr w:rsidR="00FA0C90" w:rsidRPr="00CB3AD6" w14:paraId="0A56A6F7" w14:textId="77777777" w:rsidTr="00FA0C90">
        <w:trPr>
          <w:trHeight w:val="296"/>
        </w:trPr>
        <w:tc>
          <w:tcPr>
            <w:tcW w:w="827" w:type="dxa"/>
            <w:tcBorders>
              <w:top w:val="nil"/>
              <w:left w:val="single" w:sz="4" w:space="0" w:color="auto"/>
              <w:bottom w:val="single" w:sz="4" w:space="0" w:color="auto"/>
              <w:right w:val="single" w:sz="4" w:space="0" w:color="auto"/>
            </w:tcBorders>
            <w:shd w:val="clear" w:color="auto" w:fill="auto"/>
            <w:noWrap/>
            <w:vAlign w:val="center"/>
            <w:hideMark/>
          </w:tcPr>
          <w:p w14:paraId="69DE1F6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3</w:t>
            </w:r>
          </w:p>
        </w:tc>
        <w:tc>
          <w:tcPr>
            <w:tcW w:w="4200" w:type="dxa"/>
            <w:tcBorders>
              <w:top w:val="nil"/>
              <w:left w:val="nil"/>
              <w:bottom w:val="single" w:sz="4" w:space="0" w:color="auto"/>
              <w:right w:val="single" w:sz="4" w:space="0" w:color="auto"/>
            </w:tcBorders>
            <w:shd w:val="clear" w:color="auto" w:fill="auto"/>
            <w:vAlign w:val="center"/>
            <w:hideMark/>
          </w:tcPr>
          <w:p w14:paraId="0966E22C"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641" w:type="dxa"/>
            <w:tcBorders>
              <w:top w:val="nil"/>
              <w:left w:val="nil"/>
              <w:bottom w:val="single" w:sz="4" w:space="0" w:color="auto"/>
              <w:right w:val="single" w:sz="4" w:space="0" w:color="auto"/>
            </w:tcBorders>
            <w:shd w:val="clear" w:color="auto" w:fill="auto"/>
            <w:vAlign w:val="center"/>
            <w:hideMark/>
          </w:tcPr>
          <w:p w14:paraId="4AFF7738"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buc</w:t>
            </w:r>
          </w:p>
        </w:tc>
        <w:tc>
          <w:tcPr>
            <w:tcW w:w="1983" w:type="dxa"/>
            <w:tcBorders>
              <w:top w:val="nil"/>
              <w:left w:val="nil"/>
              <w:bottom w:val="single" w:sz="4" w:space="0" w:color="auto"/>
              <w:right w:val="single" w:sz="4" w:space="0" w:color="auto"/>
            </w:tcBorders>
            <w:shd w:val="clear" w:color="auto" w:fill="auto"/>
            <w:noWrap/>
            <w:vAlign w:val="center"/>
            <w:hideMark/>
          </w:tcPr>
          <w:p w14:paraId="458D72E4"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2249" w:type="dxa"/>
            <w:tcBorders>
              <w:top w:val="nil"/>
              <w:left w:val="nil"/>
              <w:bottom w:val="single" w:sz="4" w:space="0" w:color="auto"/>
              <w:right w:val="single" w:sz="4" w:space="0" w:color="auto"/>
            </w:tcBorders>
            <w:shd w:val="clear" w:color="auto" w:fill="auto"/>
            <w:vAlign w:val="center"/>
          </w:tcPr>
          <w:p w14:paraId="5E7D5C9C"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r>
      <w:tr w:rsidR="00FA0C90" w:rsidRPr="00CB3AD6" w14:paraId="5E1F3BF7" w14:textId="77777777" w:rsidTr="00FA0C90">
        <w:trPr>
          <w:trHeight w:val="296"/>
        </w:trPr>
        <w:tc>
          <w:tcPr>
            <w:tcW w:w="827" w:type="dxa"/>
            <w:tcBorders>
              <w:top w:val="nil"/>
              <w:left w:val="single" w:sz="4" w:space="0" w:color="auto"/>
              <w:bottom w:val="single" w:sz="4" w:space="0" w:color="auto"/>
              <w:right w:val="single" w:sz="4" w:space="0" w:color="auto"/>
            </w:tcBorders>
            <w:shd w:val="clear" w:color="auto" w:fill="auto"/>
            <w:noWrap/>
            <w:vAlign w:val="center"/>
          </w:tcPr>
          <w:p w14:paraId="3950007D"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4</w:t>
            </w:r>
          </w:p>
        </w:tc>
        <w:tc>
          <w:tcPr>
            <w:tcW w:w="4200" w:type="dxa"/>
            <w:tcBorders>
              <w:top w:val="nil"/>
              <w:left w:val="nil"/>
              <w:bottom w:val="single" w:sz="4" w:space="0" w:color="auto"/>
              <w:right w:val="single" w:sz="4" w:space="0" w:color="auto"/>
            </w:tcBorders>
            <w:shd w:val="clear" w:color="auto" w:fill="auto"/>
            <w:vAlign w:val="center"/>
          </w:tcPr>
          <w:p w14:paraId="4D2F7C13"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Statii de pompare - reabilitare</w:t>
            </w:r>
          </w:p>
        </w:tc>
        <w:tc>
          <w:tcPr>
            <w:tcW w:w="641" w:type="dxa"/>
            <w:tcBorders>
              <w:top w:val="nil"/>
              <w:left w:val="nil"/>
              <w:bottom w:val="single" w:sz="4" w:space="0" w:color="auto"/>
              <w:right w:val="single" w:sz="4" w:space="0" w:color="auto"/>
            </w:tcBorders>
            <w:shd w:val="clear" w:color="auto" w:fill="auto"/>
            <w:vAlign w:val="center"/>
          </w:tcPr>
          <w:p w14:paraId="31B7B560"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buc</w:t>
            </w:r>
          </w:p>
        </w:tc>
        <w:tc>
          <w:tcPr>
            <w:tcW w:w="1983" w:type="dxa"/>
            <w:tcBorders>
              <w:top w:val="nil"/>
              <w:left w:val="nil"/>
              <w:bottom w:val="single" w:sz="4" w:space="0" w:color="auto"/>
              <w:right w:val="single" w:sz="4" w:space="0" w:color="auto"/>
            </w:tcBorders>
            <w:shd w:val="clear" w:color="auto" w:fill="auto"/>
            <w:noWrap/>
            <w:vAlign w:val="center"/>
          </w:tcPr>
          <w:p w14:paraId="6FB600DC"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2249" w:type="dxa"/>
            <w:tcBorders>
              <w:top w:val="nil"/>
              <w:left w:val="nil"/>
              <w:bottom w:val="single" w:sz="4" w:space="0" w:color="auto"/>
              <w:right w:val="single" w:sz="4" w:space="0" w:color="auto"/>
            </w:tcBorders>
            <w:shd w:val="clear" w:color="auto" w:fill="auto"/>
            <w:vAlign w:val="center"/>
          </w:tcPr>
          <w:p w14:paraId="344BE1B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r>
      <w:tr w:rsidR="00FA0C90" w:rsidRPr="00CB3AD6" w14:paraId="1DBAC03A" w14:textId="77777777" w:rsidTr="00FA0C90">
        <w:trPr>
          <w:trHeight w:val="296"/>
        </w:trPr>
        <w:tc>
          <w:tcPr>
            <w:tcW w:w="827" w:type="dxa"/>
            <w:tcBorders>
              <w:top w:val="nil"/>
              <w:left w:val="single" w:sz="4" w:space="0" w:color="auto"/>
              <w:bottom w:val="single" w:sz="4" w:space="0" w:color="auto"/>
              <w:right w:val="single" w:sz="4" w:space="0" w:color="auto"/>
            </w:tcBorders>
            <w:shd w:val="clear" w:color="auto" w:fill="auto"/>
            <w:noWrap/>
            <w:vAlign w:val="center"/>
          </w:tcPr>
          <w:p w14:paraId="6F4C50B0"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5</w:t>
            </w:r>
          </w:p>
        </w:tc>
        <w:tc>
          <w:tcPr>
            <w:tcW w:w="4200" w:type="dxa"/>
            <w:tcBorders>
              <w:top w:val="nil"/>
              <w:left w:val="nil"/>
              <w:bottom w:val="single" w:sz="4" w:space="0" w:color="auto"/>
              <w:right w:val="single" w:sz="4" w:space="0" w:color="auto"/>
            </w:tcBorders>
            <w:shd w:val="clear" w:color="auto" w:fill="auto"/>
            <w:vAlign w:val="center"/>
          </w:tcPr>
          <w:p w14:paraId="5DC06799" w14:textId="77777777" w:rsidR="00FA0C90" w:rsidRPr="00CB3AD6" w:rsidRDefault="00FA0C90" w:rsidP="001B52EE">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reabilitare</w:t>
            </w:r>
          </w:p>
        </w:tc>
        <w:tc>
          <w:tcPr>
            <w:tcW w:w="641" w:type="dxa"/>
            <w:tcBorders>
              <w:top w:val="nil"/>
              <w:left w:val="nil"/>
              <w:bottom w:val="single" w:sz="4" w:space="0" w:color="auto"/>
              <w:right w:val="single" w:sz="4" w:space="0" w:color="auto"/>
            </w:tcBorders>
            <w:shd w:val="clear" w:color="auto" w:fill="auto"/>
            <w:vAlign w:val="center"/>
          </w:tcPr>
          <w:p w14:paraId="39533592"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buc</w:t>
            </w:r>
          </w:p>
        </w:tc>
        <w:tc>
          <w:tcPr>
            <w:tcW w:w="1983" w:type="dxa"/>
            <w:tcBorders>
              <w:top w:val="nil"/>
              <w:left w:val="nil"/>
              <w:bottom w:val="single" w:sz="4" w:space="0" w:color="auto"/>
              <w:right w:val="single" w:sz="4" w:space="0" w:color="auto"/>
            </w:tcBorders>
            <w:shd w:val="clear" w:color="auto" w:fill="auto"/>
            <w:noWrap/>
            <w:vAlign w:val="center"/>
          </w:tcPr>
          <w:p w14:paraId="483AE579"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1</w:t>
            </w:r>
          </w:p>
        </w:tc>
        <w:tc>
          <w:tcPr>
            <w:tcW w:w="2249" w:type="dxa"/>
            <w:tcBorders>
              <w:top w:val="nil"/>
              <w:left w:val="nil"/>
              <w:bottom w:val="single" w:sz="4" w:space="0" w:color="auto"/>
              <w:right w:val="single" w:sz="4" w:space="0" w:color="auto"/>
            </w:tcBorders>
            <w:shd w:val="clear" w:color="auto" w:fill="auto"/>
            <w:vAlign w:val="center"/>
          </w:tcPr>
          <w:p w14:paraId="16823F15"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w:t>
            </w:r>
          </w:p>
        </w:tc>
      </w:tr>
      <w:tr w:rsidR="00FA0C90" w:rsidRPr="00CB3AD6" w14:paraId="7B619F60" w14:textId="77777777" w:rsidTr="00FA0C90">
        <w:trPr>
          <w:trHeight w:val="296"/>
        </w:trPr>
        <w:tc>
          <w:tcPr>
            <w:tcW w:w="827" w:type="dxa"/>
            <w:tcBorders>
              <w:top w:val="nil"/>
              <w:left w:val="single" w:sz="4" w:space="0" w:color="auto"/>
              <w:bottom w:val="single" w:sz="4" w:space="0" w:color="auto"/>
              <w:right w:val="single" w:sz="4" w:space="0" w:color="auto"/>
            </w:tcBorders>
            <w:shd w:val="clear" w:color="auto" w:fill="auto"/>
            <w:noWrap/>
            <w:vAlign w:val="center"/>
            <w:hideMark/>
          </w:tcPr>
          <w:p w14:paraId="206D425F"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6</w:t>
            </w:r>
          </w:p>
        </w:tc>
        <w:tc>
          <w:tcPr>
            <w:tcW w:w="4200" w:type="dxa"/>
            <w:tcBorders>
              <w:top w:val="nil"/>
              <w:left w:val="nil"/>
              <w:bottom w:val="single" w:sz="4" w:space="0" w:color="auto"/>
              <w:right w:val="single" w:sz="4" w:space="0" w:color="auto"/>
            </w:tcBorders>
            <w:shd w:val="clear" w:color="auto" w:fill="auto"/>
            <w:vAlign w:val="center"/>
            <w:hideMark/>
          </w:tcPr>
          <w:p w14:paraId="1A97ED10" w14:textId="77777777" w:rsidR="00FA0C90" w:rsidRPr="00CB3AD6" w:rsidRDefault="00FA0C90" w:rsidP="001B52E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41" w:type="dxa"/>
            <w:tcBorders>
              <w:top w:val="nil"/>
              <w:left w:val="nil"/>
              <w:bottom w:val="single" w:sz="4" w:space="0" w:color="auto"/>
              <w:right w:val="single" w:sz="4" w:space="0" w:color="auto"/>
            </w:tcBorders>
            <w:shd w:val="clear" w:color="auto" w:fill="auto"/>
            <w:vAlign w:val="center"/>
            <w:hideMark/>
          </w:tcPr>
          <w:p w14:paraId="516E3B47" w14:textId="77777777" w:rsidR="00FA0C90" w:rsidRPr="00CB3AD6" w:rsidRDefault="00FA0C90" w:rsidP="001B52EE">
            <w:pPr>
              <w:spacing w:before="0"/>
              <w:jc w:val="center"/>
              <w:rPr>
                <w:rFonts w:ascii="Arial" w:hAnsi="Arial" w:cs="Arial"/>
                <w:color w:val="000000"/>
                <w:sz w:val="20"/>
              </w:rPr>
            </w:pPr>
            <w:r w:rsidRPr="00CB3AD6">
              <w:rPr>
                <w:rFonts w:ascii="Arial" w:hAnsi="Arial" w:cs="Arial"/>
                <w:color w:val="000000"/>
                <w:sz w:val="20"/>
              </w:rPr>
              <w:t>km</w:t>
            </w:r>
          </w:p>
        </w:tc>
        <w:tc>
          <w:tcPr>
            <w:tcW w:w="1983" w:type="dxa"/>
            <w:tcBorders>
              <w:top w:val="nil"/>
              <w:left w:val="nil"/>
              <w:bottom w:val="single" w:sz="4" w:space="0" w:color="auto"/>
              <w:right w:val="single" w:sz="4" w:space="0" w:color="auto"/>
            </w:tcBorders>
            <w:shd w:val="clear" w:color="auto" w:fill="auto"/>
            <w:noWrap/>
            <w:vAlign w:val="center"/>
            <w:hideMark/>
          </w:tcPr>
          <w:p w14:paraId="0CE5030A" w14:textId="77777777" w:rsidR="00FA0C90" w:rsidRPr="00CB3AD6" w:rsidRDefault="00FA0C90" w:rsidP="001B52EE">
            <w:pPr>
              <w:spacing w:before="0"/>
              <w:jc w:val="center"/>
              <w:rPr>
                <w:rFonts w:ascii="Arial" w:hAnsi="Arial" w:cs="Arial"/>
                <w:sz w:val="20"/>
              </w:rPr>
            </w:pPr>
            <w:r w:rsidRPr="00CB3AD6">
              <w:rPr>
                <w:rFonts w:ascii="Arial" w:hAnsi="Arial" w:cs="Arial"/>
                <w:sz w:val="20"/>
              </w:rPr>
              <w:t>1.54</w:t>
            </w:r>
          </w:p>
        </w:tc>
        <w:tc>
          <w:tcPr>
            <w:tcW w:w="2249" w:type="dxa"/>
            <w:tcBorders>
              <w:top w:val="nil"/>
              <w:left w:val="nil"/>
              <w:bottom w:val="single" w:sz="4" w:space="0" w:color="auto"/>
              <w:right w:val="single" w:sz="4" w:space="0" w:color="auto"/>
            </w:tcBorders>
            <w:shd w:val="clear" w:color="auto" w:fill="auto"/>
            <w:vAlign w:val="center"/>
          </w:tcPr>
          <w:p w14:paraId="48B24DDB" w14:textId="77777777" w:rsidR="00FA0C90" w:rsidRPr="00CB3AD6" w:rsidRDefault="00FA0C90" w:rsidP="001B52EE">
            <w:pPr>
              <w:spacing w:before="0"/>
              <w:jc w:val="center"/>
              <w:rPr>
                <w:rFonts w:ascii="Arial" w:hAnsi="Arial" w:cs="Arial"/>
                <w:sz w:val="20"/>
              </w:rPr>
            </w:pPr>
            <w:r w:rsidRPr="00CB3AD6">
              <w:rPr>
                <w:rFonts w:ascii="Arial" w:hAnsi="Arial" w:cs="Arial"/>
                <w:sz w:val="20"/>
              </w:rPr>
              <w:t>10.13</w:t>
            </w:r>
          </w:p>
        </w:tc>
      </w:tr>
    </w:tbl>
    <w:p w14:paraId="0DBCC3AF" w14:textId="77777777" w:rsidR="00B56403" w:rsidRPr="00CB3AD6" w:rsidRDefault="00B56403" w:rsidP="00B56403">
      <w:pPr>
        <w:rPr>
          <w:rFonts w:ascii="Arial" w:hAnsi="Arial" w:cs="Arial"/>
          <w:sz w:val="20"/>
        </w:rPr>
      </w:pPr>
      <w:r w:rsidRPr="00CB3AD6">
        <w:rPr>
          <w:rFonts w:ascii="Arial" w:hAnsi="Arial" w:cs="Arial"/>
          <w:sz w:val="20"/>
        </w:rPr>
        <w:t>Nota: *Sursa de apa este propusa pentru reabilitare, lucrarile fiind descrise la subcapitolul aferent frontului Arad Nord.</w:t>
      </w:r>
    </w:p>
    <w:p w14:paraId="1DABDA88" w14:textId="77777777" w:rsidR="00B56403" w:rsidRPr="00CB3AD6" w:rsidRDefault="00B56403" w:rsidP="00B56403">
      <w:pPr>
        <w:rPr>
          <w:rFonts w:cs="Calibri"/>
          <w:szCs w:val="24"/>
        </w:rPr>
      </w:pPr>
    </w:p>
    <w:p w14:paraId="64EB5198" w14:textId="77777777" w:rsidR="00B56403" w:rsidRPr="00CB3AD6" w:rsidRDefault="00B56403" w:rsidP="00B56403">
      <w:pPr>
        <w:pStyle w:val="Heading5"/>
      </w:pPr>
      <w:bookmarkStart w:id="222" w:name="_Toc43104419"/>
      <w:bookmarkStart w:id="223" w:name="_Toc43728476"/>
      <w:r w:rsidRPr="00CB3AD6">
        <w:t>Impactul asteptat al proiectului si indicatorii de performanta pentru subsistemul de alimentare cu apa Curtici</w:t>
      </w:r>
      <w:bookmarkEnd w:id="222"/>
      <w:bookmarkEnd w:id="223"/>
    </w:p>
    <w:p w14:paraId="32A62B48" w14:textId="77777777" w:rsidR="00B56403" w:rsidRPr="00CB3AD6" w:rsidRDefault="00B56403" w:rsidP="00B56403">
      <w:pPr>
        <w:ind w:firstLine="720"/>
      </w:pPr>
      <w:r w:rsidRPr="00CB3AD6">
        <w:t>Investitiile propuse pentru subsistemul de alimentare cu apa Curtici au scopul de a produce urmatoarele rezultate:</w:t>
      </w:r>
    </w:p>
    <w:p w14:paraId="2BD734AF" w14:textId="77777777" w:rsidR="00B56403" w:rsidRPr="00CB3AD6" w:rsidRDefault="00B56403" w:rsidP="00C576F7">
      <w:pPr>
        <w:pStyle w:val="ListParagraph"/>
        <w:numPr>
          <w:ilvl w:val="0"/>
          <w:numId w:val="75"/>
        </w:numPr>
      </w:pPr>
      <w:r w:rsidRPr="00CB3AD6">
        <w:t>asigurarea capacitatii de inmagazinare si a unei ape potabile la parametrii impusi de legislatie, pentru toti locuitorii din aria de operare;</w:t>
      </w:r>
    </w:p>
    <w:p w14:paraId="7A0CFB02" w14:textId="77777777" w:rsidR="00B56403" w:rsidRPr="00CB3AD6" w:rsidRDefault="00B56403" w:rsidP="00C576F7">
      <w:pPr>
        <w:pStyle w:val="ListParagraph"/>
        <w:numPr>
          <w:ilvl w:val="0"/>
          <w:numId w:val="75"/>
        </w:numPr>
      </w:pPr>
      <w:r w:rsidRPr="00CB3AD6">
        <w:t>cresterea gradului de conectare a populatiei prin extinderea retelei de distributie.</w:t>
      </w:r>
    </w:p>
    <w:p w14:paraId="5F0668F8" w14:textId="77777777" w:rsidR="00B56403" w:rsidRPr="00CB3AD6" w:rsidRDefault="00B56403" w:rsidP="00B56403">
      <w:pPr>
        <w:ind w:firstLine="720"/>
      </w:pPr>
    </w:p>
    <w:p w14:paraId="25918B90" w14:textId="77777777" w:rsidR="00223160" w:rsidRPr="00CB3AD6" w:rsidRDefault="00223160" w:rsidP="00223160"/>
    <w:p w14:paraId="2C8FBE4F" w14:textId="77777777" w:rsidR="00B56403" w:rsidRPr="00CB3AD6" w:rsidRDefault="00B56403" w:rsidP="00223160"/>
    <w:p w14:paraId="2184A3CF" w14:textId="39824BAF" w:rsidR="00B56403" w:rsidRPr="00CB3AD6" w:rsidRDefault="00B56403">
      <w:pPr>
        <w:spacing w:before="0"/>
        <w:jc w:val="left"/>
      </w:pPr>
      <w:r w:rsidRPr="00CB3AD6">
        <w:br w:type="page"/>
      </w:r>
    </w:p>
    <w:p w14:paraId="5BA3DA91" w14:textId="77777777" w:rsidR="00223160" w:rsidRPr="00CB3AD6" w:rsidRDefault="00223160" w:rsidP="00223160">
      <w:pPr>
        <w:pStyle w:val="Heading4"/>
      </w:pPr>
      <w:bookmarkStart w:id="224" w:name="_Toc43902528"/>
      <w:bookmarkStart w:id="225" w:name="_Toc43902729"/>
      <w:bookmarkStart w:id="226" w:name="_Toc43905170"/>
      <w:bookmarkStart w:id="227" w:name="_Toc43905418"/>
      <w:bookmarkStart w:id="228" w:name="_Toc43937705"/>
      <w:bookmarkStart w:id="229" w:name="_Toc43937956"/>
      <w:bookmarkStart w:id="230" w:name="_Toc44434928"/>
      <w:bookmarkStart w:id="231" w:name="_Toc67851744"/>
      <w:bookmarkEnd w:id="224"/>
      <w:bookmarkEnd w:id="225"/>
      <w:bookmarkEnd w:id="226"/>
      <w:bookmarkEnd w:id="227"/>
      <w:bookmarkEnd w:id="228"/>
      <w:bookmarkEnd w:id="229"/>
      <w:r w:rsidRPr="00CB3AD6">
        <w:lastRenderedPageBreak/>
        <w:t>Investitii proiectate – subsistemul Santana</w:t>
      </w:r>
      <w:bookmarkEnd w:id="230"/>
      <w:bookmarkEnd w:id="231"/>
      <w:r w:rsidRPr="00CB3AD6">
        <w:t xml:space="preserve"> </w:t>
      </w:r>
    </w:p>
    <w:p w14:paraId="0093D2CF" w14:textId="77777777" w:rsidR="004B30C0" w:rsidRPr="00CB3AD6" w:rsidRDefault="004B30C0" w:rsidP="004B30C0">
      <w:pPr>
        <w:ind w:firstLine="720"/>
      </w:pPr>
      <w:r w:rsidRPr="00CB3AD6">
        <w:t>Luand in considerare deficientele existente identificate si rezultatele obtinute in urma modelarii hidraulice a retelei de distributie existenta, a studiilor si expertizelor realizate, s-au propus urmatoarele masuri necesare pentru extinderea, reabilitarea si optimizarea functionarii subsistemului de alimentare cu apa Santana:</w:t>
      </w:r>
    </w:p>
    <w:p w14:paraId="420B0FF0" w14:textId="77777777" w:rsidR="004B30C0" w:rsidRPr="00CB3AD6" w:rsidRDefault="004B30C0" w:rsidP="00C576F7">
      <w:pPr>
        <w:pStyle w:val="ListParagraph"/>
        <w:numPr>
          <w:ilvl w:val="0"/>
          <w:numId w:val="90"/>
        </w:numPr>
      </w:pPr>
      <w:r w:rsidRPr="00CB3AD6">
        <w:t>Reabilitarea statiei de clorare Santana;</w:t>
      </w:r>
    </w:p>
    <w:p w14:paraId="3D6F41A1" w14:textId="77777777" w:rsidR="004B30C0" w:rsidRPr="00CB3AD6" w:rsidRDefault="004B30C0" w:rsidP="00C576F7">
      <w:pPr>
        <w:pStyle w:val="ListParagraph"/>
        <w:numPr>
          <w:ilvl w:val="0"/>
          <w:numId w:val="90"/>
        </w:numPr>
      </w:pPr>
      <w:r w:rsidRPr="00CB3AD6">
        <w:t>Reechiparea statiei de pompare apa potabila existenta in complexul de inmagazinare, pompare Santana;</w:t>
      </w:r>
    </w:p>
    <w:p w14:paraId="7035A1D1" w14:textId="77777777" w:rsidR="004B30C0" w:rsidRPr="00CB3AD6" w:rsidRDefault="004B30C0" w:rsidP="00C576F7">
      <w:pPr>
        <w:pStyle w:val="ListParagraph"/>
        <w:numPr>
          <w:ilvl w:val="0"/>
          <w:numId w:val="90"/>
        </w:numPr>
      </w:pPr>
      <w:r w:rsidRPr="00CB3AD6">
        <w:t>Reabilitarea castelului de apa existent in Santana;</w:t>
      </w:r>
    </w:p>
    <w:p w14:paraId="548DB115" w14:textId="77777777" w:rsidR="004B30C0" w:rsidRPr="00CB3AD6" w:rsidRDefault="004B30C0" w:rsidP="00C576F7">
      <w:pPr>
        <w:pStyle w:val="ListParagraph"/>
        <w:numPr>
          <w:ilvl w:val="0"/>
          <w:numId w:val="90"/>
        </w:numPr>
      </w:pPr>
      <w:r w:rsidRPr="00CB3AD6">
        <w:t>Artera noua apa de potabila care sa alimenteze noua retea de distributie din localitatea Caporal Alexa;</w:t>
      </w:r>
    </w:p>
    <w:p w14:paraId="5ACF4AAB" w14:textId="77777777" w:rsidR="004B30C0" w:rsidRPr="00CB3AD6" w:rsidRDefault="004B30C0" w:rsidP="00C576F7">
      <w:pPr>
        <w:pStyle w:val="ListParagraph"/>
        <w:numPr>
          <w:ilvl w:val="0"/>
          <w:numId w:val="90"/>
        </w:numPr>
      </w:pPr>
      <w:r w:rsidRPr="00CB3AD6">
        <w:t>Extinderea retelei de distributie din localitatea Santana si realizarea unei retele noi in localitatea Caporal Alexa; realizarea unor puncte pentru monitorizarea presiunii din reteaua de distibutie.</w:t>
      </w:r>
    </w:p>
    <w:p w14:paraId="5D706C5E" w14:textId="77777777" w:rsidR="004B30C0" w:rsidRPr="00CB3AD6" w:rsidRDefault="004B30C0" w:rsidP="004B30C0">
      <w:pPr>
        <w:ind w:firstLine="720"/>
      </w:pPr>
      <w:r w:rsidRPr="00CB3AD6">
        <w:t>Dupa implementarea investitilor propuse, subsistemul Santana va deservi localitatile Santana, Olari si Caporal Alexa.</w:t>
      </w:r>
    </w:p>
    <w:p w14:paraId="3CFA41B8" w14:textId="77777777" w:rsidR="004B30C0" w:rsidRPr="00CB3AD6" w:rsidRDefault="004B30C0" w:rsidP="004B30C0">
      <w:pPr>
        <w:ind w:firstLine="720"/>
        <w:rPr>
          <w:szCs w:val="22"/>
        </w:rPr>
      </w:pPr>
      <w:r w:rsidRPr="00CB3AD6">
        <w:rPr>
          <w:szCs w:val="22"/>
        </w:rPr>
        <w:t xml:space="preserve">Masurile de investitii propuse in subsistemul de alimentare cu apa Santana sunt detaliate in planurile cu situatia propusa si in anexele prezentului Studiu de Fezabilitate. </w:t>
      </w:r>
    </w:p>
    <w:p w14:paraId="67B7F513" w14:textId="77777777" w:rsidR="004B30C0" w:rsidRPr="00CB3AD6" w:rsidRDefault="004B30C0" w:rsidP="004B30C0">
      <w:pPr>
        <w:ind w:firstLine="720"/>
        <w:rPr>
          <w:szCs w:val="22"/>
        </w:rPr>
      </w:pPr>
      <w:r w:rsidRPr="00CB3AD6">
        <w:rPr>
          <w:szCs w:val="22"/>
        </w:rPr>
        <w:t>O imagine de ansamblu a investitiilor propuse este prezentata in figura urmatoare.</w:t>
      </w:r>
    </w:p>
    <w:p w14:paraId="1179E609" w14:textId="77777777" w:rsidR="003B5021" w:rsidRPr="00CB3AD6" w:rsidRDefault="003B5021" w:rsidP="004B30C0">
      <w:pPr>
        <w:ind w:firstLine="720"/>
        <w:rPr>
          <w:szCs w:val="22"/>
        </w:rPr>
      </w:pPr>
    </w:p>
    <w:p w14:paraId="4CC3BDBA" w14:textId="77777777" w:rsidR="003B5021" w:rsidRPr="00CB3AD6" w:rsidRDefault="003B5021" w:rsidP="003B5021">
      <w:pPr>
        <w:ind w:firstLine="720"/>
        <w:rPr>
          <w:szCs w:val="22"/>
        </w:rPr>
      </w:pPr>
      <w:r w:rsidRPr="00CB3AD6">
        <w:rPr>
          <w:noProof/>
          <w:lang w:val="en-US"/>
        </w:rPr>
        <w:drawing>
          <wp:anchor distT="0" distB="0" distL="114300" distR="114300" simplePos="0" relativeHeight="251866112" behindDoc="1" locked="0" layoutInCell="1" allowOverlap="1" wp14:anchorId="3F478292" wp14:editId="3568F63A">
            <wp:simplePos x="0" y="0"/>
            <wp:positionH relativeFrom="column">
              <wp:posOffset>-11927</wp:posOffset>
            </wp:positionH>
            <wp:positionV relativeFrom="paragraph">
              <wp:posOffset>19271</wp:posOffset>
            </wp:positionV>
            <wp:extent cx="6280785" cy="3873500"/>
            <wp:effectExtent l="0" t="0" r="571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80785" cy="3873500"/>
                    </a:xfrm>
                    <a:prstGeom prst="rect">
                      <a:avLst/>
                    </a:prstGeom>
                  </pic:spPr>
                </pic:pic>
              </a:graphicData>
            </a:graphic>
            <wp14:sizeRelH relativeFrom="page">
              <wp14:pctWidth>0</wp14:pctWidth>
            </wp14:sizeRelH>
            <wp14:sizeRelV relativeFrom="page">
              <wp14:pctHeight>0</wp14:pctHeight>
            </wp14:sizeRelV>
          </wp:anchor>
        </w:drawing>
      </w:r>
    </w:p>
    <w:p w14:paraId="0C526137" w14:textId="77777777" w:rsidR="003B5021" w:rsidRPr="00CB3AD6" w:rsidRDefault="003B5021" w:rsidP="003B5021">
      <w:pPr>
        <w:ind w:firstLine="720"/>
        <w:rPr>
          <w:szCs w:val="22"/>
        </w:rPr>
      </w:pPr>
    </w:p>
    <w:p w14:paraId="4F6829E3" w14:textId="77777777" w:rsidR="003B5021" w:rsidRPr="00CB3AD6" w:rsidRDefault="003B5021" w:rsidP="003B5021">
      <w:pPr>
        <w:ind w:firstLine="720"/>
        <w:rPr>
          <w:szCs w:val="22"/>
        </w:rPr>
      </w:pPr>
    </w:p>
    <w:p w14:paraId="6A1BB810" w14:textId="77777777" w:rsidR="003B5021" w:rsidRPr="00CB3AD6" w:rsidRDefault="003B5021" w:rsidP="003B5021">
      <w:pPr>
        <w:ind w:firstLine="720"/>
        <w:rPr>
          <w:szCs w:val="22"/>
        </w:rPr>
      </w:pPr>
    </w:p>
    <w:p w14:paraId="44712C68" w14:textId="77777777" w:rsidR="003B5021" w:rsidRPr="00CB3AD6" w:rsidRDefault="003B5021" w:rsidP="003B5021">
      <w:pPr>
        <w:ind w:firstLine="720"/>
        <w:rPr>
          <w:szCs w:val="22"/>
        </w:rPr>
      </w:pPr>
    </w:p>
    <w:p w14:paraId="44C16F84" w14:textId="77777777" w:rsidR="003B5021" w:rsidRPr="00CB3AD6" w:rsidRDefault="003B5021" w:rsidP="003B5021">
      <w:pPr>
        <w:ind w:firstLine="720"/>
        <w:rPr>
          <w:szCs w:val="22"/>
        </w:rPr>
      </w:pPr>
    </w:p>
    <w:p w14:paraId="4BDFFDB5" w14:textId="77777777" w:rsidR="003B5021" w:rsidRPr="00CB3AD6" w:rsidRDefault="003B5021" w:rsidP="003B5021">
      <w:pPr>
        <w:ind w:firstLine="720"/>
        <w:rPr>
          <w:szCs w:val="22"/>
        </w:rPr>
      </w:pPr>
    </w:p>
    <w:p w14:paraId="6B14F207" w14:textId="77777777" w:rsidR="003B5021" w:rsidRPr="00CB3AD6" w:rsidRDefault="003B5021" w:rsidP="003B5021">
      <w:pPr>
        <w:ind w:firstLine="720"/>
        <w:rPr>
          <w:szCs w:val="22"/>
        </w:rPr>
      </w:pPr>
    </w:p>
    <w:p w14:paraId="1D95D840" w14:textId="77777777" w:rsidR="003B5021" w:rsidRPr="00CB3AD6" w:rsidRDefault="003B5021" w:rsidP="003B5021">
      <w:pPr>
        <w:ind w:firstLine="720"/>
        <w:rPr>
          <w:szCs w:val="22"/>
        </w:rPr>
      </w:pPr>
    </w:p>
    <w:p w14:paraId="1895E3B2" w14:textId="77777777" w:rsidR="003B5021" w:rsidRPr="00CB3AD6" w:rsidRDefault="003B5021" w:rsidP="003B5021">
      <w:pPr>
        <w:ind w:firstLine="720"/>
        <w:rPr>
          <w:szCs w:val="22"/>
        </w:rPr>
      </w:pPr>
    </w:p>
    <w:p w14:paraId="494CF257" w14:textId="77777777" w:rsidR="003B5021" w:rsidRPr="00CB3AD6" w:rsidRDefault="003B5021" w:rsidP="003B5021">
      <w:pPr>
        <w:ind w:firstLine="720"/>
        <w:rPr>
          <w:szCs w:val="22"/>
        </w:rPr>
      </w:pPr>
    </w:p>
    <w:p w14:paraId="27F9C2CE" w14:textId="77777777" w:rsidR="003B5021" w:rsidRPr="00CB3AD6" w:rsidRDefault="003B5021" w:rsidP="003B5021">
      <w:pPr>
        <w:ind w:firstLine="720"/>
        <w:rPr>
          <w:szCs w:val="22"/>
        </w:rPr>
      </w:pPr>
    </w:p>
    <w:p w14:paraId="33B33274" w14:textId="77777777" w:rsidR="003B5021" w:rsidRPr="00CB3AD6" w:rsidRDefault="003B5021" w:rsidP="003B5021">
      <w:pPr>
        <w:ind w:firstLine="720"/>
        <w:rPr>
          <w:szCs w:val="22"/>
        </w:rPr>
      </w:pPr>
    </w:p>
    <w:p w14:paraId="7CA348E7" w14:textId="77777777" w:rsidR="003B5021" w:rsidRPr="00CB3AD6" w:rsidRDefault="003B5021" w:rsidP="003B5021">
      <w:pPr>
        <w:ind w:firstLine="720"/>
        <w:rPr>
          <w:szCs w:val="22"/>
        </w:rPr>
      </w:pPr>
    </w:p>
    <w:p w14:paraId="1F30D209" w14:textId="77777777" w:rsidR="003B5021" w:rsidRPr="00CB3AD6" w:rsidRDefault="003B5021" w:rsidP="003B5021">
      <w:pPr>
        <w:rPr>
          <w:szCs w:val="22"/>
        </w:rPr>
      </w:pPr>
    </w:p>
    <w:p w14:paraId="16BAEB16" w14:textId="77777777" w:rsidR="003B5021" w:rsidRPr="00CB3AD6" w:rsidRDefault="003B5021" w:rsidP="003B5021">
      <w:pPr>
        <w:rPr>
          <w:szCs w:val="22"/>
        </w:rPr>
      </w:pPr>
    </w:p>
    <w:p w14:paraId="2EF67086" w14:textId="7DA7153B" w:rsidR="003B5021" w:rsidRPr="00CB3AD6" w:rsidRDefault="003B5021" w:rsidP="003B5021">
      <w:pPr>
        <w:spacing w:before="0"/>
        <w:jc w:val="center"/>
        <w:rPr>
          <w:rFonts w:ascii="Arial" w:hAnsi="Arial" w:cs="Arial"/>
          <w:sz w:val="20"/>
        </w:rPr>
      </w:pPr>
      <w:bookmarkStart w:id="232" w:name="_Toc42785282"/>
      <w:bookmarkStart w:id="233" w:name="_Toc43730163"/>
      <w:bookmarkStart w:id="234" w:name="_Toc44435003"/>
      <w:bookmarkStart w:id="235" w:name="_Toc53154426"/>
      <w:bookmarkStart w:id="236" w:name="_Toc62214354"/>
      <w:bookmarkStart w:id="237" w:name="_Toc6785206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Amplasamentul obiectelor propuse pentru extindere si reabilitare in subsistemul de alimentare cu apa Santana.</w:t>
      </w:r>
      <w:bookmarkEnd w:id="232"/>
      <w:bookmarkEnd w:id="233"/>
      <w:bookmarkEnd w:id="234"/>
      <w:bookmarkEnd w:id="235"/>
      <w:bookmarkEnd w:id="236"/>
      <w:bookmarkEnd w:id="237"/>
    </w:p>
    <w:p w14:paraId="05AF6BDD" w14:textId="77777777" w:rsidR="004B30C0" w:rsidRPr="00CB3AD6" w:rsidRDefault="004B30C0" w:rsidP="004B30C0"/>
    <w:p w14:paraId="35C9A213" w14:textId="77777777" w:rsidR="004B30C0" w:rsidRPr="00CB3AD6" w:rsidRDefault="004B30C0" w:rsidP="004B30C0">
      <w:pPr>
        <w:pStyle w:val="Heading5"/>
      </w:pPr>
      <w:bookmarkStart w:id="238" w:name="_Toc43104480"/>
      <w:bookmarkStart w:id="239" w:name="_Toc43730156"/>
      <w:r w:rsidRPr="00CB3AD6">
        <w:t>Investitii proiectate pentru complexul de inmagainare, pompare Santana</w:t>
      </w:r>
      <w:bookmarkEnd w:id="238"/>
      <w:bookmarkEnd w:id="239"/>
    </w:p>
    <w:p w14:paraId="135B93DD" w14:textId="77777777" w:rsidR="004B30C0" w:rsidRPr="00CB3AD6" w:rsidRDefault="004B30C0" w:rsidP="004B30C0">
      <w:pPr>
        <w:ind w:firstLine="720"/>
        <w:rPr>
          <w:b/>
        </w:rPr>
      </w:pPr>
      <w:r w:rsidRPr="00CB3AD6">
        <w:rPr>
          <w:b/>
        </w:rPr>
        <w:t>Lucrari care vizeaza statia de clor Santana</w:t>
      </w:r>
    </w:p>
    <w:p w14:paraId="3B443A69" w14:textId="77777777" w:rsidR="004B30C0" w:rsidRPr="00CB3AD6" w:rsidRDefault="004B30C0" w:rsidP="004B30C0">
      <w:pPr>
        <w:spacing w:before="0"/>
        <w:ind w:firstLine="720"/>
      </w:pPr>
      <w:r w:rsidRPr="00CB3AD6">
        <w:rPr>
          <w:rFonts w:asciiTheme="minorHAnsi" w:hAnsiTheme="minorHAnsi" w:cstheme="minorHAnsi"/>
          <w:color w:val="000000"/>
          <w:szCs w:val="24"/>
        </w:rPr>
        <w:t xml:space="preserve">Dupa implementarea lucrarilor propuse in cadrul prezentului studiu de fezabilitate subsistemul de alimentare cu apa Santana va deservi localitatile: </w:t>
      </w:r>
      <w:r w:rsidRPr="00CB3AD6">
        <w:rPr>
          <w:lang w:eastAsia="en-GB"/>
        </w:rPr>
        <w:t>Santana, Olari si Caporal Alexa.</w:t>
      </w:r>
    </w:p>
    <w:p w14:paraId="43819FAB" w14:textId="77777777" w:rsidR="004B30C0" w:rsidRPr="00CB3AD6" w:rsidRDefault="004B30C0" w:rsidP="004B30C0">
      <w:pPr>
        <w:ind w:firstLine="720"/>
      </w:pPr>
      <w:r w:rsidRPr="00CB3AD6">
        <w:t>Tabelul urmator prezinta calitatea apei brute care va fi injectata in Santana.</w:t>
      </w:r>
    </w:p>
    <w:p w14:paraId="5ED72E93" w14:textId="77777777" w:rsidR="004B30C0" w:rsidRPr="00CB3AD6" w:rsidRDefault="004B30C0" w:rsidP="004B30C0">
      <w:pPr>
        <w:ind w:firstLine="720"/>
      </w:pPr>
    </w:p>
    <w:p w14:paraId="002293E0" w14:textId="3343B22D" w:rsidR="004B30C0" w:rsidRPr="00CB3AD6" w:rsidRDefault="004B30C0" w:rsidP="004B30C0">
      <w:pPr>
        <w:rPr>
          <w:rFonts w:ascii="Arial" w:hAnsi="Arial" w:cs="Arial"/>
          <w:sz w:val="20"/>
        </w:rPr>
      </w:pPr>
      <w:bookmarkStart w:id="240" w:name="_Toc42724634"/>
      <w:bookmarkStart w:id="241" w:name="_Toc42785274"/>
      <w:bookmarkStart w:id="242" w:name="_Toc43730164"/>
      <w:bookmarkStart w:id="243" w:name="_Toc44434964"/>
      <w:bookmarkStart w:id="244" w:name="_Toc53154424"/>
      <w:bookmarkStart w:id="245" w:name="_Toc67851958"/>
      <w:r w:rsidRPr="00CB3AD6">
        <w:rPr>
          <w:rFonts w:ascii="Arial" w:hAnsi="Arial" w:cs="Arial"/>
          <w:b/>
          <w:sz w:val="20"/>
        </w:rPr>
        <w:t xml:space="preserve">Tabelul </w:t>
      </w:r>
      <w:r w:rsidRPr="00CB3AD6">
        <w:fldChar w:fldCharType="begin"/>
      </w:r>
      <w:r w:rsidRPr="00CB3AD6">
        <w:rPr>
          <w:rFonts w:ascii="Arial" w:hAnsi="Arial" w:cs="Arial"/>
          <w:b/>
          <w:sz w:val="20"/>
        </w:rPr>
        <w:instrText xml:space="preserve"> STYLEREF 1 \s </w:instrText>
      </w:r>
      <w:r w:rsidRPr="00CB3AD6">
        <w:fldChar w:fldCharType="separate"/>
      </w:r>
      <w:r w:rsidR="0030349E">
        <w:rPr>
          <w:rFonts w:ascii="Arial" w:hAnsi="Arial" w:cs="Arial"/>
          <w:b/>
          <w:noProof/>
          <w:sz w:val="20"/>
        </w:rPr>
        <w:t>9</w:t>
      </w:r>
      <w:r w:rsidRPr="00CB3AD6">
        <w:fldChar w:fldCharType="end"/>
      </w:r>
      <w:r w:rsidRPr="00CB3AD6">
        <w:rPr>
          <w:rFonts w:ascii="Arial" w:hAnsi="Arial" w:cs="Arial"/>
          <w:b/>
          <w:sz w:val="20"/>
        </w:rPr>
        <w:t>.</w:t>
      </w:r>
      <w:r w:rsidRPr="00CB3AD6">
        <w:fldChar w:fldCharType="begin"/>
      </w:r>
      <w:r w:rsidRPr="00CB3AD6">
        <w:rPr>
          <w:rFonts w:ascii="Arial" w:hAnsi="Arial" w:cs="Arial"/>
          <w:b/>
          <w:sz w:val="20"/>
        </w:rPr>
        <w:instrText xml:space="preserve"> SEQ Table \* ARABIC \s 1 </w:instrText>
      </w:r>
      <w:r w:rsidRPr="00CB3AD6">
        <w:fldChar w:fldCharType="separate"/>
      </w:r>
      <w:r w:rsidR="0030349E">
        <w:rPr>
          <w:rFonts w:ascii="Arial" w:hAnsi="Arial" w:cs="Arial"/>
          <w:b/>
          <w:noProof/>
          <w:sz w:val="20"/>
        </w:rPr>
        <w:t>17</w:t>
      </w:r>
      <w:r w:rsidRPr="00CB3AD6">
        <w:fldChar w:fldCharType="end"/>
      </w:r>
      <w:r w:rsidRPr="00CB3AD6">
        <w:rPr>
          <w:rFonts w:ascii="Arial" w:hAnsi="Arial" w:cs="Arial"/>
          <w:b/>
          <w:sz w:val="20"/>
        </w:rPr>
        <w:t>.</w:t>
      </w:r>
      <w:r w:rsidRPr="00CB3AD6">
        <w:rPr>
          <w:rFonts w:ascii="Arial" w:hAnsi="Arial" w:cs="Arial"/>
          <w:sz w:val="20"/>
        </w:rPr>
        <w:t xml:space="preserve"> Calitatea apei brute - Santana.</w:t>
      </w:r>
      <w:bookmarkEnd w:id="240"/>
      <w:bookmarkEnd w:id="241"/>
      <w:bookmarkEnd w:id="242"/>
      <w:bookmarkEnd w:id="243"/>
      <w:bookmarkEnd w:id="244"/>
      <w:bookmarkEnd w:id="245"/>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4B30C0" w:rsidRPr="00CB3AD6" w14:paraId="4E53FB8D"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98F9D04"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87757A"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B29512"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0DC5E1"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6D299E"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E28D49"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52D8CC"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Legea 458/2002</w:t>
            </w:r>
          </w:p>
        </w:tc>
      </w:tr>
      <w:tr w:rsidR="004B30C0" w:rsidRPr="00CB3AD6" w14:paraId="1FEBEAA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6E62A37"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46EE393A" w14:textId="77777777" w:rsidR="004B30C0" w:rsidRPr="00CB3AD6" w:rsidRDefault="004B30C0" w:rsidP="00DA59B5">
            <w:pPr>
              <w:spacing w:before="0"/>
              <w:jc w:val="left"/>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3C163738" w14:textId="77777777" w:rsidR="004B30C0" w:rsidRPr="00CB3AD6" w:rsidRDefault="004B30C0"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hideMark/>
          </w:tcPr>
          <w:p w14:paraId="3B512E52" w14:textId="77777777" w:rsidR="004B30C0" w:rsidRPr="00CB3AD6" w:rsidRDefault="004B30C0" w:rsidP="00DA59B5">
            <w:pPr>
              <w:spacing w:before="0"/>
              <w:jc w:val="center"/>
              <w:rPr>
                <w:rFonts w:ascii="Arial" w:hAnsi="Arial" w:cs="Arial"/>
                <w:sz w:val="20"/>
              </w:rPr>
            </w:pPr>
            <w:r w:rsidRPr="00CB3AD6">
              <w:rPr>
                <w:rFonts w:ascii="Arial" w:hAnsi="Arial" w:cs="Arial"/>
                <w:sz w:val="20"/>
              </w:rPr>
              <w:t>0.125</w:t>
            </w:r>
          </w:p>
        </w:tc>
        <w:tc>
          <w:tcPr>
            <w:tcW w:w="1382" w:type="dxa"/>
            <w:tcBorders>
              <w:top w:val="single" w:sz="4" w:space="0" w:color="auto"/>
              <w:left w:val="single" w:sz="4" w:space="0" w:color="auto"/>
              <w:bottom w:val="single" w:sz="4" w:space="0" w:color="auto"/>
              <w:right w:val="single" w:sz="4" w:space="0" w:color="auto"/>
            </w:tcBorders>
            <w:hideMark/>
          </w:tcPr>
          <w:p w14:paraId="346AC480" w14:textId="77777777" w:rsidR="004B30C0" w:rsidRPr="00CB3AD6" w:rsidRDefault="004B30C0" w:rsidP="00DA59B5">
            <w:pPr>
              <w:spacing w:before="0"/>
              <w:jc w:val="center"/>
              <w:rPr>
                <w:rFonts w:ascii="Arial" w:hAnsi="Arial" w:cs="Arial"/>
                <w:sz w:val="20"/>
              </w:rPr>
            </w:pPr>
            <w:r w:rsidRPr="00CB3AD6">
              <w:rPr>
                <w:rFonts w:ascii="Arial" w:hAnsi="Arial" w:cs="Arial"/>
                <w:sz w:val="20"/>
              </w:rPr>
              <w:t>0.339</w:t>
            </w:r>
          </w:p>
        </w:tc>
        <w:tc>
          <w:tcPr>
            <w:tcW w:w="1382" w:type="dxa"/>
            <w:tcBorders>
              <w:top w:val="single" w:sz="4" w:space="0" w:color="auto"/>
              <w:left w:val="single" w:sz="4" w:space="0" w:color="auto"/>
              <w:bottom w:val="single" w:sz="4" w:space="0" w:color="auto"/>
              <w:right w:val="single" w:sz="4" w:space="0" w:color="auto"/>
            </w:tcBorders>
            <w:hideMark/>
          </w:tcPr>
          <w:p w14:paraId="7F012BA0" w14:textId="77777777" w:rsidR="004B30C0" w:rsidRPr="00CB3AD6" w:rsidRDefault="004B30C0" w:rsidP="00DA59B5">
            <w:pPr>
              <w:spacing w:before="0"/>
              <w:jc w:val="center"/>
              <w:rPr>
                <w:rFonts w:ascii="Arial" w:hAnsi="Arial" w:cs="Arial"/>
                <w:sz w:val="20"/>
              </w:rPr>
            </w:pPr>
            <w:r w:rsidRPr="00CB3AD6">
              <w:rPr>
                <w:rFonts w:ascii="Arial" w:hAnsi="Arial" w:cs="Arial"/>
                <w:sz w:val="20"/>
              </w:rPr>
              <w:t>0.818</w:t>
            </w:r>
          </w:p>
        </w:tc>
        <w:tc>
          <w:tcPr>
            <w:tcW w:w="1382" w:type="dxa"/>
            <w:tcBorders>
              <w:top w:val="single" w:sz="4" w:space="0" w:color="auto"/>
              <w:left w:val="single" w:sz="4" w:space="0" w:color="auto"/>
              <w:bottom w:val="single" w:sz="4" w:space="0" w:color="auto"/>
              <w:right w:val="single" w:sz="4" w:space="0" w:color="auto"/>
            </w:tcBorders>
            <w:hideMark/>
          </w:tcPr>
          <w:p w14:paraId="6AF3A41D"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r>
      <w:tr w:rsidR="004B30C0" w:rsidRPr="00CB3AD6" w14:paraId="62C5A9D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8956407" w14:textId="77777777" w:rsidR="004B30C0" w:rsidRPr="00CB3AD6" w:rsidRDefault="004B30C0"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562B4133" w14:textId="77777777" w:rsidR="004B30C0" w:rsidRPr="00CB3AD6" w:rsidRDefault="004B30C0" w:rsidP="00DA59B5">
            <w:pPr>
              <w:spacing w:before="0"/>
              <w:jc w:val="left"/>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54712781" w14:textId="77777777" w:rsidR="004B30C0" w:rsidRPr="00CB3AD6" w:rsidRDefault="004B30C0"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hideMark/>
          </w:tcPr>
          <w:p w14:paraId="140561DF" w14:textId="77777777" w:rsidR="004B30C0" w:rsidRPr="00CB3AD6" w:rsidRDefault="004B30C0" w:rsidP="00DA59B5">
            <w:pPr>
              <w:spacing w:before="0"/>
              <w:jc w:val="center"/>
              <w:rPr>
                <w:rFonts w:ascii="Arial" w:hAnsi="Arial" w:cs="Arial"/>
                <w:sz w:val="20"/>
              </w:rPr>
            </w:pPr>
            <w:r w:rsidRPr="00CB3AD6">
              <w:rPr>
                <w:rFonts w:ascii="Arial" w:hAnsi="Arial" w:cs="Arial"/>
                <w:sz w:val="20"/>
              </w:rPr>
              <w:t>528</w:t>
            </w:r>
          </w:p>
        </w:tc>
        <w:tc>
          <w:tcPr>
            <w:tcW w:w="1382" w:type="dxa"/>
            <w:tcBorders>
              <w:top w:val="single" w:sz="4" w:space="0" w:color="auto"/>
              <w:left w:val="single" w:sz="4" w:space="0" w:color="auto"/>
              <w:bottom w:val="single" w:sz="4" w:space="0" w:color="auto"/>
              <w:right w:val="single" w:sz="4" w:space="0" w:color="auto"/>
            </w:tcBorders>
            <w:hideMark/>
          </w:tcPr>
          <w:p w14:paraId="2D8871F8" w14:textId="77777777" w:rsidR="004B30C0" w:rsidRPr="00CB3AD6" w:rsidRDefault="004B30C0" w:rsidP="00DA59B5">
            <w:pPr>
              <w:spacing w:before="0"/>
              <w:jc w:val="center"/>
              <w:rPr>
                <w:rFonts w:ascii="Arial" w:hAnsi="Arial" w:cs="Arial"/>
                <w:sz w:val="20"/>
              </w:rPr>
            </w:pPr>
            <w:r w:rsidRPr="00CB3AD6">
              <w:rPr>
                <w:rFonts w:ascii="Arial" w:hAnsi="Arial" w:cs="Arial"/>
                <w:sz w:val="20"/>
              </w:rPr>
              <w:t>639</w:t>
            </w:r>
          </w:p>
        </w:tc>
        <w:tc>
          <w:tcPr>
            <w:tcW w:w="1382" w:type="dxa"/>
            <w:tcBorders>
              <w:top w:val="single" w:sz="4" w:space="0" w:color="auto"/>
              <w:left w:val="single" w:sz="4" w:space="0" w:color="auto"/>
              <w:bottom w:val="single" w:sz="4" w:space="0" w:color="auto"/>
              <w:right w:val="single" w:sz="4" w:space="0" w:color="auto"/>
            </w:tcBorders>
            <w:hideMark/>
          </w:tcPr>
          <w:p w14:paraId="6688F548" w14:textId="77777777" w:rsidR="004B30C0" w:rsidRPr="00CB3AD6" w:rsidRDefault="004B30C0" w:rsidP="00DA59B5">
            <w:pPr>
              <w:spacing w:before="0"/>
              <w:jc w:val="center"/>
              <w:rPr>
                <w:rFonts w:ascii="Arial" w:hAnsi="Arial" w:cs="Arial"/>
                <w:sz w:val="20"/>
              </w:rPr>
            </w:pPr>
            <w:r w:rsidRPr="00CB3AD6">
              <w:rPr>
                <w:rFonts w:ascii="Arial" w:hAnsi="Arial" w:cs="Arial"/>
                <w:sz w:val="20"/>
              </w:rPr>
              <w:t>700</w:t>
            </w:r>
          </w:p>
        </w:tc>
        <w:tc>
          <w:tcPr>
            <w:tcW w:w="1382" w:type="dxa"/>
            <w:tcBorders>
              <w:top w:val="single" w:sz="4" w:space="0" w:color="auto"/>
              <w:left w:val="single" w:sz="4" w:space="0" w:color="auto"/>
              <w:bottom w:val="single" w:sz="4" w:space="0" w:color="auto"/>
              <w:right w:val="single" w:sz="4" w:space="0" w:color="auto"/>
            </w:tcBorders>
            <w:hideMark/>
          </w:tcPr>
          <w:p w14:paraId="2F36C238"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2500</w:t>
            </w:r>
          </w:p>
        </w:tc>
      </w:tr>
      <w:tr w:rsidR="004B30C0" w:rsidRPr="00CB3AD6" w14:paraId="7273A5F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412AD72" w14:textId="77777777" w:rsidR="004B30C0" w:rsidRPr="00CB3AD6" w:rsidRDefault="004B30C0"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6B94DBA8" w14:textId="77777777" w:rsidR="004B30C0" w:rsidRPr="00CB3AD6" w:rsidRDefault="004B30C0" w:rsidP="00DA59B5">
            <w:pPr>
              <w:spacing w:before="0"/>
              <w:jc w:val="left"/>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48BBB5CA" w14:textId="77777777" w:rsidR="004B30C0" w:rsidRPr="00CB3AD6" w:rsidRDefault="004B30C0"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hideMark/>
          </w:tcPr>
          <w:p w14:paraId="6439E6AA" w14:textId="77777777" w:rsidR="004B30C0" w:rsidRPr="00CB3AD6" w:rsidRDefault="004B30C0" w:rsidP="00DA59B5">
            <w:pPr>
              <w:spacing w:before="0"/>
              <w:jc w:val="center"/>
              <w:rPr>
                <w:rFonts w:ascii="Arial" w:hAnsi="Arial" w:cs="Arial"/>
                <w:sz w:val="20"/>
              </w:rPr>
            </w:pPr>
            <w:r w:rsidRPr="00CB3AD6">
              <w:rPr>
                <w:rFonts w:ascii="Arial" w:hAnsi="Arial" w:cs="Arial"/>
                <w:sz w:val="20"/>
              </w:rPr>
              <w:t>6.62</w:t>
            </w:r>
          </w:p>
        </w:tc>
        <w:tc>
          <w:tcPr>
            <w:tcW w:w="1382" w:type="dxa"/>
            <w:tcBorders>
              <w:top w:val="single" w:sz="4" w:space="0" w:color="auto"/>
              <w:left w:val="single" w:sz="4" w:space="0" w:color="auto"/>
              <w:bottom w:val="single" w:sz="4" w:space="0" w:color="auto"/>
              <w:right w:val="single" w:sz="4" w:space="0" w:color="auto"/>
            </w:tcBorders>
            <w:hideMark/>
          </w:tcPr>
          <w:p w14:paraId="1C52F142" w14:textId="77777777" w:rsidR="004B30C0" w:rsidRPr="00CB3AD6" w:rsidRDefault="004B30C0" w:rsidP="00DA59B5">
            <w:pPr>
              <w:spacing w:before="0"/>
              <w:jc w:val="center"/>
              <w:rPr>
                <w:rFonts w:ascii="Arial" w:hAnsi="Arial" w:cs="Arial"/>
                <w:sz w:val="20"/>
              </w:rPr>
            </w:pPr>
            <w:r w:rsidRPr="00CB3AD6">
              <w:rPr>
                <w:rFonts w:ascii="Arial" w:hAnsi="Arial" w:cs="Arial"/>
                <w:sz w:val="20"/>
              </w:rPr>
              <w:t>7.29</w:t>
            </w:r>
          </w:p>
        </w:tc>
        <w:tc>
          <w:tcPr>
            <w:tcW w:w="1382" w:type="dxa"/>
            <w:tcBorders>
              <w:top w:val="single" w:sz="4" w:space="0" w:color="auto"/>
              <w:left w:val="single" w:sz="4" w:space="0" w:color="auto"/>
              <w:bottom w:val="single" w:sz="4" w:space="0" w:color="auto"/>
              <w:right w:val="single" w:sz="4" w:space="0" w:color="auto"/>
            </w:tcBorders>
            <w:hideMark/>
          </w:tcPr>
          <w:p w14:paraId="34FE413A" w14:textId="77777777" w:rsidR="004B30C0" w:rsidRPr="00CB3AD6" w:rsidRDefault="004B30C0" w:rsidP="00DA59B5">
            <w:pPr>
              <w:spacing w:before="0"/>
              <w:jc w:val="center"/>
              <w:rPr>
                <w:rFonts w:ascii="Arial" w:hAnsi="Arial" w:cs="Arial"/>
                <w:sz w:val="20"/>
              </w:rPr>
            </w:pPr>
            <w:r w:rsidRPr="00CB3AD6">
              <w:rPr>
                <w:rFonts w:ascii="Arial" w:hAnsi="Arial" w:cs="Arial"/>
                <w:sz w:val="20"/>
              </w:rPr>
              <w:t>7.71</w:t>
            </w:r>
          </w:p>
        </w:tc>
        <w:tc>
          <w:tcPr>
            <w:tcW w:w="1382" w:type="dxa"/>
            <w:tcBorders>
              <w:top w:val="single" w:sz="4" w:space="0" w:color="auto"/>
              <w:left w:val="single" w:sz="4" w:space="0" w:color="auto"/>
              <w:bottom w:val="single" w:sz="4" w:space="0" w:color="auto"/>
              <w:right w:val="single" w:sz="4" w:space="0" w:color="auto"/>
            </w:tcBorders>
            <w:hideMark/>
          </w:tcPr>
          <w:p w14:paraId="19191627" w14:textId="77777777" w:rsidR="004B30C0" w:rsidRPr="00CB3AD6" w:rsidRDefault="004B30C0" w:rsidP="00DA59B5">
            <w:pPr>
              <w:spacing w:before="0"/>
              <w:jc w:val="center"/>
              <w:rPr>
                <w:rFonts w:ascii="Arial" w:hAnsi="Arial" w:cs="Arial"/>
                <w:sz w:val="20"/>
              </w:rPr>
            </w:pPr>
            <w:r w:rsidRPr="00CB3AD6">
              <w:rPr>
                <w:rFonts w:ascii="Arial" w:hAnsi="Arial" w:cs="Arial"/>
                <w:sz w:val="20"/>
              </w:rPr>
              <w:t>6.5-8.5</w:t>
            </w:r>
          </w:p>
        </w:tc>
      </w:tr>
      <w:tr w:rsidR="004B30C0" w:rsidRPr="00CB3AD6" w14:paraId="335FDCE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9B2DFBA" w14:textId="77777777" w:rsidR="004B30C0" w:rsidRPr="00CB3AD6" w:rsidRDefault="004B30C0"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3E3DCB19" w14:textId="77777777" w:rsidR="004B30C0" w:rsidRPr="00CB3AD6" w:rsidRDefault="004B30C0" w:rsidP="00DA59B5">
            <w:pPr>
              <w:spacing w:before="0"/>
              <w:jc w:val="left"/>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63A54077"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55A712E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58C5966"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44E43BE" w14:textId="77777777" w:rsidR="004B30C0" w:rsidRPr="00CB3AD6" w:rsidRDefault="004B30C0" w:rsidP="00DA59B5">
            <w:pPr>
              <w:spacing w:before="0"/>
              <w:jc w:val="center"/>
              <w:rPr>
                <w:rFonts w:ascii="Arial" w:hAnsi="Arial" w:cs="Arial"/>
                <w:sz w:val="20"/>
              </w:rPr>
            </w:pPr>
            <w:r w:rsidRPr="00CB3AD6">
              <w:rPr>
                <w:rFonts w:ascii="Arial" w:hAnsi="Arial" w:cs="Arial"/>
                <w:sz w:val="20"/>
              </w:rPr>
              <w:t>0.03</w:t>
            </w:r>
          </w:p>
        </w:tc>
        <w:tc>
          <w:tcPr>
            <w:tcW w:w="1382" w:type="dxa"/>
            <w:tcBorders>
              <w:top w:val="single" w:sz="4" w:space="0" w:color="auto"/>
              <w:left w:val="single" w:sz="4" w:space="0" w:color="auto"/>
              <w:bottom w:val="single" w:sz="4" w:space="0" w:color="auto"/>
              <w:right w:val="single" w:sz="4" w:space="0" w:color="auto"/>
            </w:tcBorders>
            <w:hideMark/>
          </w:tcPr>
          <w:p w14:paraId="7989B7DF" w14:textId="77777777" w:rsidR="004B30C0" w:rsidRPr="00CB3AD6" w:rsidRDefault="004B30C0" w:rsidP="00DA59B5">
            <w:pPr>
              <w:spacing w:before="0"/>
              <w:jc w:val="center"/>
              <w:rPr>
                <w:rFonts w:ascii="Arial" w:hAnsi="Arial" w:cs="Arial"/>
                <w:sz w:val="20"/>
              </w:rPr>
            </w:pPr>
            <w:r w:rsidRPr="00CB3AD6">
              <w:rPr>
                <w:rFonts w:ascii="Arial" w:hAnsi="Arial" w:cs="Arial"/>
                <w:sz w:val="20"/>
              </w:rPr>
              <w:t>0.5</w:t>
            </w:r>
          </w:p>
        </w:tc>
      </w:tr>
      <w:tr w:rsidR="004B30C0" w:rsidRPr="00CB3AD6" w14:paraId="5D73E31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FAB2DC3" w14:textId="77777777" w:rsidR="004B30C0" w:rsidRPr="00CB3AD6" w:rsidRDefault="004B30C0"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65077E7C" w14:textId="77777777" w:rsidR="004B30C0" w:rsidRPr="00CB3AD6" w:rsidRDefault="004B30C0" w:rsidP="00DA59B5">
            <w:pPr>
              <w:spacing w:before="0"/>
              <w:jc w:val="left"/>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6B8C4392"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F0920C9" w14:textId="77777777" w:rsidR="004B30C0" w:rsidRPr="00CB3AD6" w:rsidRDefault="004B30C0" w:rsidP="00DA59B5">
            <w:pPr>
              <w:spacing w:before="0"/>
              <w:jc w:val="center"/>
              <w:rPr>
                <w:rFonts w:ascii="Arial" w:hAnsi="Arial" w:cs="Arial"/>
                <w:sz w:val="20"/>
              </w:rPr>
            </w:pPr>
            <w:r w:rsidRPr="00CB3AD6">
              <w:rPr>
                <w:rFonts w:ascii="Arial" w:hAnsi="Arial" w:cs="Arial"/>
                <w:sz w:val="20"/>
              </w:rPr>
              <w:t>0.61</w:t>
            </w:r>
          </w:p>
        </w:tc>
        <w:tc>
          <w:tcPr>
            <w:tcW w:w="1382" w:type="dxa"/>
            <w:tcBorders>
              <w:top w:val="single" w:sz="4" w:space="0" w:color="auto"/>
              <w:left w:val="single" w:sz="4" w:space="0" w:color="auto"/>
              <w:bottom w:val="single" w:sz="4" w:space="0" w:color="auto"/>
              <w:right w:val="single" w:sz="4" w:space="0" w:color="auto"/>
            </w:tcBorders>
            <w:hideMark/>
          </w:tcPr>
          <w:p w14:paraId="1C3BBCD4" w14:textId="77777777" w:rsidR="004B30C0" w:rsidRPr="00CB3AD6" w:rsidRDefault="004B30C0" w:rsidP="00DA59B5">
            <w:pPr>
              <w:spacing w:before="0"/>
              <w:jc w:val="center"/>
              <w:rPr>
                <w:rFonts w:ascii="Arial" w:hAnsi="Arial" w:cs="Arial"/>
                <w:sz w:val="20"/>
              </w:rPr>
            </w:pPr>
            <w:r w:rsidRPr="00CB3AD6">
              <w:rPr>
                <w:rFonts w:ascii="Arial" w:hAnsi="Arial" w:cs="Arial"/>
                <w:sz w:val="20"/>
              </w:rPr>
              <w:t>6.2</w:t>
            </w:r>
          </w:p>
        </w:tc>
        <w:tc>
          <w:tcPr>
            <w:tcW w:w="1382" w:type="dxa"/>
            <w:tcBorders>
              <w:top w:val="single" w:sz="4" w:space="0" w:color="auto"/>
              <w:left w:val="single" w:sz="4" w:space="0" w:color="auto"/>
              <w:bottom w:val="single" w:sz="4" w:space="0" w:color="auto"/>
              <w:right w:val="single" w:sz="4" w:space="0" w:color="auto"/>
            </w:tcBorders>
            <w:hideMark/>
          </w:tcPr>
          <w:p w14:paraId="3AC7C398" w14:textId="77777777" w:rsidR="004B30C0" w:rsidRPr="00CB3AD6" w:rsidRDefault="004B30C0" w:rsidP="00DA59B5">
            <w:pPr>
              <w:spacing w:before="0"/>
              <w:jc w:val="center"/>
              <w:rPr>
                <w:rFonts w:ascii="Arial" w:hAnsi="Arial" w:cs="Arial"/>
                <w:sz w:val="20"/>
              </w:rPr>
            </w:pPr>
            <w:r w:rsidRPr="00CB3AD6">
              <w:rPr>
                <w:rFonts w:ascii="Arial" w:hAnsi="Arial" w:cs="Arial"/>
                <w:sz w:val="20"/>
              </w:rPr>
              <w:t>14.14</w:t>
            </w:r>
          </w:p>
        </w:tc>
        <w:tc>
          <w:tcPr>
            <w:tcW w:w="1382" w:type="dxa"/>
            <w:tcBorders>
              <w:top w:val="single" w:sz="4" w:space="0" w:color="auto"/>
              <w:left w:val="single" w:sz="4" w:space="0" w:color="auto"/>
              <w:bottom w:val="single" w:sz="4" w:space="0" w:color="auto"/>
              <w:right w:val="single" w:sz="4" w:space="0" w:color="auto"/>
            </w:tcBorders>
            <w:hideMark/>
          </w:tcPr>
          <w:p w14:paraId="1CA76900" w14:textId="77777777" w:rsidR="004B30C0" w:rsidRPr="00CB3AD6" w:rsidRDefault="004B30C0" w:rsidP="00DA59B5">
            <w:pPr>
              <w:spacing w:before="0"/>
              <w:jc w:val="center"/>
              <w:rPr>
                <w:rFonts w:ascii="Arial" w:hAnsi="Arial" w:cs="Arial"/>
                <w:sz w:val="20"/>
              </w:rPr>
            </w:pPr>
            <w:r w:rsidRPr="00CB3AD6">
              <w:rPr>
                <w:rFonts w:ascii="Arial" w:hAnsi="Arial" w:cs="Arial"/>
                <w:sz w:val="20"/>
              </w:rPr>
              <w:t>0.1</w:t>
            </w:r>
          </w:p>
        </w:tc>
      </w:tr>
      <w:tr w:rsidR="004B30C0" w:rsidRPr="00CB3AD6" w14:paraId="7E7E5070"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1DCBFA1" w14:textId="77777777" w:rsidR="004B30C0" w:rsidRPr="00CB3AD6" w:rsidRDefault="004B30C0"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4CB05323" w14:textId="77777777" w:rsidR="004B30C0" w:rsidRPr="00CB3AD6" w:rsidRDefault="004B30C0" w:rsidP="00DA59B5">
            <w:pPr>
              <w:spacing w:before="0"/>
              <w:jc w:val="left"/>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237242C7"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17896B2" w14:textId="77777777" w:rsidR="004B30C0" w:rsidRPr="00CB3AD6" w:rsidRDefault="004B30C0" w:rsidP="00DA59B5">
            <w:pPr>
              <w:spacing w:before="0"/>
              <w:jc w:val="center"/>
              <w:rPr>
                <w:rFonts w:ascii="Arial" w:hAnsi="Arial" w:cs="Arial"/>
                <w:sz w:val="20"/>
              </w:rPr>
            </w:pPr>
            <w:r w:rsidRPr="00CB3AD6">
              <w:rPr>
                <w:rFonts w:ascii="Arial" w:hAnsi="Arial" w:cs="Arial"/>
                <w:sz w:val="20"/>
              </w:rPr>
              <w:t>0.61</w:t>
            </w:r>
          </w:p>
        </w:tc>
        <w:tc>
          <w:tcPr>
            <w:tcW w:w="1382" w:type="dxa"/>
            <w:tcBorders>
              <w:top w:val="single" w:sz="4" w:space="0" w:color="auto"/>
              <w:left w:val="single" w:sz="4" w:space="0" w:color="auto"/>
              <w:bottom w:val="single" w:sz="4" w:space="0" w:color="auto"/>
              <w:right w:val="single" w:sz="4" w:space="0" w:color="auto"/>
            </w:tcBorders>
            <w:hideMark/>
          </w:tcPr>
          <w:p w14:paraId="3A3A12AA" w14:textId="77777777" w:rsidR="004B30C0" w:rsidRPr="00CB3AD6" w:rsidRDefault="004B30C0" w:rsidP="00DA59B5">
            <w:pPr>
              <w:spacing w:before="0"/>
              <w:jc w:val="center"/>
              <w:rPr>
                <w:rFonts w:ascii="Arial" w:hAnsi="Arial" w:cs="Arial"/>
                <w:sz w:val="20"/>
              </w:rPr>
            </w:pPr>
            <w:r w:rsidRPr="00CB3AD6">
              <w:rPr>
                <w:rFonts w:ascii="Arial" w:hAnsi="Arial" w:cs="Arial"/>
                <w:sz w:val="20"/>
              </w:rPr>
              <w:t>6.2</w:t>
            </w:r>
          </w:p>
        </w:tc>
        <w:tc>
          <w:tcPr>
            <w:tcW w:w="1382" w:type="dxa"/>
            <w:tcBorders>
              <w:top w:val="single" w:sz="4" w:space="0" w:color="auto"/>
              <w:left w:val="single" w:sz="4" w:space="0" w:color="auto"/>
              <w:bottom w:val="single" w:sz="4" w:space="0" w:color="auto"/>
              <w:right w:val="single" w:sz="4" w:space="0" w:color="auto"/>
            </w:tcBorders>
            <w:hideMark/>
          </w:tcPr>
          <w:p w14:paraId="60EAE217" w14:textId="77777777" w:rsidR="004B30C0" w:rsidRPr="00CB3AD6" w:rsidRDefault="004B30C0" w:rsidP="00DA59B5">
            <w:pPr>
              <w:spacing w:before="0"/>
              <w:jc w:val="center"/>
              <w:rPr>
                <w:rFonts w:ascii="Arial" w:hAnsi="Arial" w:cs="Arial"/>
                <w:sz w:val="20"/>
              </w:rPr>
            </w:pPr>
            <w:r w:rsidRPr="00CB3AD6">
              <w:rPr>
                <w:rFonts w:ascii="Arial" w:hAnsi="Arial" w:cs="Arial"/>
                <w:sz w:val="20"/>
              </w:rPr>
              <w:t>14.14</w:t>
            </w:r>
          </w:p>
        </w:tc>
        <w:tc>
          <w:tcPr>
            <w:tcW w:w="1382" w:type="dxa"/>
            <w:tcBorders>
              <w:top w:val="single" w:sz="4" w:space="0" w:color="auto"/>
              <w:left w:val="single" w:sz="4" w:space="0" w:color="auto"/>
              <w:bottom w:val="single" w:sz="4" w:space="0" w:color="auto"/>
              <w:right w:val="single" w:sz="4" w:space="0" w:color="auto"/>
            </w:tcBorders>
            <w:hideMark/>
          </w:tcPr>
          <w:p w14:paraId="2DF0807F" w14:textId="77777777" w:rsidR="004B30C0" w:rsidRPr="00CB3AD6" w:rsidRDefault="004B30C0" w:rsidP="00DA59B5">
            <w:pPr>
              <w:spacing w:before="0"/>
              <w:jc w:val="center"/>
              <w:rPr>
                <w:rFonts w:ascii="Arial" w:hAnsi="Arial" w:cs="Arial"/>
                <w:sz w:val="20"/>
              </w:rPr>
            </w:pPr>
            <w:r w:rsidRPr="00CB3AD6">
              <w:rPr>
                <w:rFonts w:ascii="Arial" w:hAnsi="Arial" w:cs="Arial"/>
                <w:sz w:val="20"/>
              </w:rPr>
              <w:t>50</w:t>
            </w:r>
          </w:p>
        </w:tc>
      </w:tr>
      <w:tr w:rsidR="004B30C0" w:rsidRPr="00CB3AD6" w14:paraId="17468F3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EE0E3C1" w14:textId="77777777" w:rsidR="004B30C0" w:rsidRPr="00CB3AD6" w:rsidRDefault="004B30C0"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248E41C0" w14:textId="77777777" w:rsidR="004B30C0" w:rsidRPr="00CB3AD6" w:rsidRDefault="004B30C0" w:rsidP="00DA59B5">
            <w:pPr>
              <w:spacing w:before="0"/>
              <w:jc w:val="left"/>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007D260A" w14:textId="77777777" w:rsidR="004B30C0" w:rsidRPr="00CB3AD6" w:rsidRDefault="004B30C0"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hideMark/>
          </w:tcPr>
          <w:p w14:paraId="5C290574" w14:textId="77777777" w:rsidR="004B30C0" w:rsidRPr="00CB3AD6" w:rsidRDefault="004B30C0" w:rsidP="00DA59B5">
            <w:pPr>
              <w:spacing w:before="0"/>
              <w:jc w:val="center"/>
              <w:rPr>
                <w:rFonts w:ascii="Arial" w:hAnsi="Arial" w:cs="Arial"/>
                <w:sz w:val="20"/>
              </w:rPr>
            </w:pPr>
            <w:r w:rsidRPr="00CB3AD6">
              <w:rPr>
                <w:rFonts w:ascii="Arial" w:hAnsi="Arial" w:cs="Arial"/>
                <w:sz w:val="20"/>
              </w:rPr>
              <w:t>0.25</w:t>
            </w:r>
          </w:p>
        </w:tc>
        <w:tc>
          <w:tcPr>
            <w:tcW w:w="1382" w:type="dxa"/>
            <w:tcBorders>
              <w:top w:val="single" w:sz="4" w:space="0" w:color="auto"/>
              <w:left w:val="single" w:sz="4" w:space="0" w:color="auto"/>
              <w:bottom w:val="single" w:sz="4" w:space="0" w:color="auto"/>
              <w:right w:val="single" w:sz="4" w:space="0" w:color="auto"/>
            </w:tcBorders>
            <w:hideMark/>
          </w:tcPr>
          <w:p w14:paraId="2CC31958" w14:textId="77777777" w:rsidR="004B30C0" w:rsidRPr="00CB3AD6" w:rsidRDefault="004B30C0" w:rsidP="00DA59B5">
            <w:pPr>
              <w:spacing w:before="0"/>
              <w:jc w:val="center"/>
              <w:rPr>
                <w:rFonts w:ascii="Arial" w:hAnsi="Arial" w:cs="Arial"/>
                <w:sz w:val="20"/>
              </w:rPr>
            </w:pPr>
            <w:r w:rsidRPr="00CB3AD6">
              <w:rPr>
                <w:rFonts w:ascii="Arial" w:hAnsi="Arial" w:cs="Arial"/>
                <w:sz w:val="20"/>
              </w:rPr>
              <w:t>0.63</w:t>
            </w:r>
          </w:p>
        </w:tc>
        <w:tc>
          <w:tcPr>
            <w:tcW w:w="1382" w:type="dxa"/>
            <w:tcBorders>
              <w:top w:val="single" w:sz="4" w:space="0" w:color="auto"/>
              <w:left w:val="single" w:sz="4" w:space="0" w:color="auto"/>
              <w:bottom w:val="single" w:sz="4" w:space="0" w:color="auto"/>
              <w:right w:val="single" w:sz="4" w:space="0" w:color="auto"/>
            </w:tcBorders>
            <w:hideMark/>
          </w:tcPr>
          <w:p w14:paraId="53B020FB" w14:textId="77777777" w:rsidR="004B30C0" w:rsidRPr="00CB3AD6" w:rsidRDefault="004B30C0" w:rsidP="00DA59B5">
            <w:pPr>
              <w:spacing w:before="0"/>
              <w:jc w:val="center"/>
              <w:rPr>
                <w:rFonts w:ascii="Arial" w:hAnsi="Arial" w:cs="Arial"/>
                <w:sz w:val="20"/>
              </w:rPr>
            </w:pPr>
            <w:r w:rsidRPr="00CB3AD6">
              <w:rPr>
                <w:rFonts w:ascii="Arial" w:hAnsi="Arial" w:cs="Arial"/>
                <w:sz w:val="20"/>
              </w:rPr>
              <w:t>1.1</w:t>
            </w:r>
          </w:p>
        </w:tc>
        <w:tc>
          <w:tcPr>
            <w:tcW w:w="1382" w:type="dxa"/>
            <w:tcBorders>
              <w:top w:val="single" w:sz="4" w:space="0" w:color="auto"/>
              <w:left w:val="single" w:sz="4" w:space="0" w:color="auto"/>
              <w:bottom w:val="single" w:sz="4" w:space="0" w:color="auto"/>
              <w:right w:val="single" w:sz="4" w:space="0" w:color="auto"/>
            </w:tcBorders>
            <w:hideMark/>
          </w:tcPr>
          <w:p w14:paraId="26EE191F" w14:textId="77777777" w:rsidR="004B30C0" w:rsidRPr="00CB3AD6" w:rsidRDefault="004B30C0" w:rsidP="00DA59B5">
            <w:pPr>
              <w:spacing w:before="0"/>
              <w:jc w:val="center"/>
              <w:rPr>
                <w:rFonts w:ascii="Arial" w:hAnsi="Arial" w:cs="Arial"/>
                <w:sz w:val="20"/>
              </w:rPr>
            </w:pPr>
            <w:r w:rsidRPr="00CB3AD6">
              <w:rPr>
                <w:rFonts w:ascii="Arial" w:hAnsi="Arial" w:cs="Arial"/>
                <w:sz w:val="20"/>
              </w:rPr>
              <w:t>5</w:t>
            </w:r>
          </w:p>
        </w:tc>
      </w:tr>
      <w:tr w:rsidR="004B30C0" w:rsidRPr="00CB3AD6" w14:paraId="11D77FE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8F1A387" w14:textId="77777777" w:rsidR="004B30C0" w:rsidRPr="00CB3AD6" w:rsidRDefault="004B30C0"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391B2465" w14:textId="77777777" w:rsidR="004B30C0" w:rsidRPr="00CB3AD6" w:rsidRDefault="004B30C0" w:rsidP="00DA59B5">
            <w:pPr>
              <w:spacing w:before="0"/>
              <w:jc w:val="left"/>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615012ED" w14:textId="77777777" w:rsidR="004B30C0" w:rsidRPr="00CB3AD6" w:rsidRDefault="004B30C0"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hideMark/>
          </w:tcPr>
          <w:p w14:paraId="57F2FEF0" w14:textId="77777777" w:rsidR="004B30C0" w:rsidRPr="00CB3AD6" w:rsidRDefault="004B30C0" w:rsidP="00DA59B5">
            <w:pPr>
              <w:spacing w:before="0"/>
              <w:jc w:val="center"/>
              <w:rPr>
                <w:rFonts w:ascii="Arial" w:hAnsi="Arial" w:cs="Arial"/>
                <w:sz w:val="20"/>
              </w:rPr>
            </w:pPr>
            <w:r w:rsidRPr="00CB3AD6">
              <w:rPr>
                <w:rFonts w:ascii="Arial" w:hAnsi="Arial" w:cs="Arial"/>
                <w:sz w:val="20"/>
              </w:rPr>
              <w:t>14.05</w:t>
            </w:r>
          </w:p>
        </w:tc>
        <w:tc>
          <w:tcPr>
            <w:tcW w:w="1382" w:type="dxa"/>
            <w:tcBorders>
              <w:top w:val="single" w:sz="4" w:space="0" w:color="auto"/>
              <w:left w:val="single" w:sz="4" w:space="0" w:color="auto"/>
              <w:bottom w:val="single" w:sz="4" w:space="0" w:color="auto"/>
              <w:right w:val="single" w:sz="4" w:space="0" w:color="auto"/>
            </w:tcBorders>
            <w:hideMark/>
          </w:tcPr>
          <w:p w14:paraId="202B2C29" w14:textId="77777777" w:rsidR="004B30C0" w:rsidRPr="00CB3AD6" w:rsidRDefault="004B30C0" w:rsidP="00DA59B5">
            <w:pPr>
              <w:spacing w:before="0"/>
              <w:jc w:val="center"/>
              <w:rPr>
                <w:rFonts w:ascii="Arial" w:hAnsi="Arial" w:cs="Arial"/>
                <w:sz w:val="20"/>
              </w:rPr>
            </w:pPr>
            <w:r w:rsidRPr="00CB3AD6">
              <w:rPr>
                <w:rFonts w:ascii="Arial" w:hAnsi="Arial" w:cs="Arial"/>
                <w:sz w:val="20"/>
              </w:rPr>
              <w:t>17.81</w:t>
            </w:r>
          </w:p>
        </w:tc>
        <w:tc>
          <w:tcPr>
            <w:tcW w:w="1382" w:type="dxa"/>
            <w:tcBorders>
              <w:top w:val="single" w:sz="4" w:space="0" w:color="auto"/>
              <w:left w:val="single" w:sz="4" w:space="0" w:color="auto"/>
              <w:bottom w:val="single" w:sz="4" w:space="0" w:color="auto"/>
              <w:right w:val="single" w:sz="4" w:space="0" w:color="auto"/>
            </w:tcBorders>
            <w:hideMark/>
          </w:tcPr>
          <w:p w14:paraId="3349D4BF" w14:textId="77777777" w:rsidR="004B30C0" w:rsidRPr="00CB3AD6" w:rsidRDefault="004B30C0" w:rsidP="00DA59B5">
            <w:pPr>
              <w:spacing w:before="0"/>
              <w:jc w:val="center"/>
              <w:rPr>
                <w:rFonts w:ascii="Arial" w:hAnsi="Arial" w:cs="Arial"/>
                <w:sz w:val="20"/>
              </w:rPr>
            </w:pPr>
            <w:r w:rsidRPr="00CB3AD6">
              <w:rPr>
                <w:rFonts w:ascii="Arial" w:hAnsi="Arial" w:cs="Arial"/>
                <w:sz w:val="20"/>
              </w:rPr>
              <w:t>24.06</w:t>
            </w:r>
          </w:p>
        </w:tc>
        <w:tc>
          <w:tcPr>
            <w:tcW w:w="1382" w:type="dxa"/>
            <w:tcBorders>
              <w:top w:val="single" w:sz="4" w:space="0" w:color="auto"/>
              <w:left w:val="single" w:sz="4" w:space="0" w:color="auto"/>
              <w:bottom w:val="single" w:sz="4" w:space="0" w:color="auto"/>
              <w:right w:val="single" w:sz="4" w:space="0" w:color="auto"/>
            </w:tcBorders>
            <w:hideMark/>
          </w:tcPr>
          <w:p w14:paraId="3273718A" w14:textId="77777777" w:rsidR="004B30C0" w:rsidRPr="00CB3AD6" w:rsidRDefault="004B30C0" w:rsidP="00DA59B5">
            <w:pPr>
              <w:spacing w:before="0"/>
              <w:jc w:val="center"/>
              <w:rPr>
                <w:rFonts w:ascii="Arial" w:hAnsi="Arial" w:cs="Arial"/>
                <w:sz w:val="20"/>
              </w:rPr>
            </w:pPr>
            <w:r w:rsidRPr="00CB3AD6">
              <w:rPr>
                <w:rFonts w:ascii="Arial" w:hAnsi="Arial" w:cs="Arial"/>
                <w:sz w:val="20"/>
              </w:rPr>
              <w:t>min.5</w:t>
            </w:r>
          </w:p>
        </w:tc>
      </w:tr>
      <w:tr w:rsidR="004B30C0" w:rsidRPr="00CB3AD6" w14:paraId="49D7776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3532A79" w14:textId="77777777" w:rsidR="004B30C0" w:rsidRPr="00CB3AD6" w:rsidRDefault="004B30C0" w:rsidP="00DA59B5">
            <w:pPr>
              <w:spacing w:before="0"/>
              <w:jc w:val="center"/>
              <w:rPr>
                <w:rFonts w:ascii="Arial" w:hAnsi="Arial" w:cs="Arial"/>
                <w:sz w:val="20"/>
              </w:rPr>
            </w:pPr>
            <w:r w:rsidRPr="00CB3AD6">
              <w:rPr>
                <w:rFonts w:ascii="Arial" w:hAnsi="Arial" w:cs="Arial"/>
                <w:sz w:val="20"/>
              </w:rPr>
              <w:t>9</w:t>
            </w:r>
          </w:p>
        </w:tc>
        <w:tc>
          <w:tcPr>
            <w:tcW w:w="1985" w:type="dxa"/>
            <w:tcBorders>
              <w:top w:val="single" w:sz="4" w:space="0" w:color="auto"/>
              <w:left w:val="single" w:sz="4" w:space="0" w:color="auto"/>
              <w:bottom w:val="single" w:sz="4" w:space="0" w:color="auto"/>
              <w:right w:val="single" w:sz="4" w:space="0" w:color="auto"/>
            </w:tcBorders>
            <w:hideMark/>
          </w:tcPr>
          <w:p w14:paraId="78911E19" w14:textId="77777777" w:rsidR="004B30C0" w:rsidRPr="00CB3AD6" w:rsidRDefault="004B30C0" w:rsidP="00DA59B5">
            <w:pPr>
              <w:spacing w:before="0"/>
              <w:jc w:val="left"/>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723CA37C"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1B58B65F" w14:textId="77777777" w:rsidR="004B30C0" w:rsidRPr="00CB3AD6" w:rsidRDefault="004B30C0" w:rsidP="00DA59B5">
            <w:pPr>
              <w:spacing w:before="0"/>
              <w:jc w:val="center"/>
              <w:rPr>
                <w:rFonts w:ascii="Arial" w:hAnsi="Arial" w:cs="Arial"/>
                <w:sz w:val="20"/>
              </w:rPr>
            </w:pPr>
            <w:r w:rsidRPr="00CB3AD6">
              <w:rPr>
                <w:rFonts w:ascii="Arial" w:hAnsi="Arial" w:cs="Arial"/>
                <w:sz w:val="20"/>
              </w:rPr>
              <w:t>5.85</w:t>
            </w:r>
          </w:p>
        </w:tc>
        <w:tc>
          <w:tcPr>
            <w:tcW w:w="1382" w:type="dxa"/>
            <w:tcBorders>
              <w:top w:val="single" w:sz="4" w:space="0" w:color="auto"/>
              <w:left w:val="single" w:sz="4" w:space="0" w:color="auto"/>
              <w:bottom w:val="single" w:sz="4" w:space="0" w:color="auto"/>
              <w:right w:val="single" w:sz="4" w:space="0" w:color="auto"/>
            </w:tcBorders>
            <w:hideMark/>
          </w:tcPr>
          <w:p w14:paraId="35592AC3" w14:textId="77777777" w:rsidR="004B30C0" w:rsidRPr="00CB3AD6" w:rsidRDefault="004B30C0" w:rsidP="00DA59B5">
            <w:pPr>
              <w:spacing w:before="0"/>
              <w:jc w:val="center"/>
              <w:rPr>
                <w:rFonts w:ascii="Arial" w:hAnsi="Arial" w:cs="Arial"/>
                <w:sz w:val="20"/>
              </w:rPr>
            </w:pPr>
            <w:r w:rsidRPr="00CB3AD6">
              <w:rPr>
                <w:rFonts w:ascii="Arial" w:hAnsi="Arial" w:cs="Arial"/>
                <w:sz w:val="20"/>
              </w:rPr>
              <w:t>8.65</w:t>
            </w:r>
          </w:p>
        </w:tc>
        <w:tc>
          <w:tcPr>
            <w:tcW w:w="1382" w:type="dxa"/>
            <w:tcBorders>
              <w:top w:val="single" w:sz="4" w:space="0" w:color="auto"/>
              <w:left w:val="single" w:sz="4" w:space="0" w:color="auto"/>
              <w:bottom w:val="single" w:sz="4" w:space="0" w:color="auto"/>
              <w:right w:val="single" w:sz="4" w:space="0" w:color="auto"/>
            </w:tcBorders>
            <w:hideMark/>
          </w:tcPr>
          <w:p w14:paraId="38CA42EC" w14:textId="77777777" w:rsidR="004B30C0" w:rsidRPr="00CB3AD6" w:rsidRDefault="004B30C0" w:rsidP="00DA59B5">
            <w:pPr>
              <w:spacing w:before="0"/>
              <w:jc w:val="center"/>
              <w:rPr>
                <w:rFonts w:ascii="Arial" w:hAnsi="Arial" w:cs="Arial"/>
                <w:sz w:val="20"/>
              </w:rPr>
            </w:pPr>
            <w:r w:rsidRPr="00CB3AD6">
              <w:rPr>
                <w:rFonts w:ascii="Arial" w:hAnsi="Arial" w:cs="Arial"/>
                <w:sz w:val="20"/>
              </w:rPr>
              <w:t>12.43</w:t>
            </w:r>
          </w:p>
        </w:tc>
        <w:tc>
          <w:tcPr>
            <w:tcW w:w="1382" w:type="dxa"/>
            <w:tcBorders>
              <w:top w:val="single" w:sz="4" w:space="0" w:color="auto"/>
              <w:left w:val="single" w:sz="4" w:space="0" w:color="auto"/>
              <w:bottom w:val="single" w:sz="4" w:space="0" w:color="auto"/>
              <w:right w:val="single" w:sz="4" w:space="0" w:color="auto"/>
            </w:tcBorders>
            <w:hideMark/>
          </w:tcPr>
          <w:p w14:paraId="42762788"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w:t>
            </w:r>
          </w:p>
        </w:tc>
      </w:tr>
      <w:tr w:rsidR="004B30C0" w:rsidRPr="00CB3AD6" w14:paraId="1B68A11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A0C92F1" w14:textId="77777777" w:rsidR="004B30C0" w:rsidRPr="00CB3AD6" w:rsidRDefault="004B30C0"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7F6E104C" w14:textId="77777777" w:rsidR="004B30C0" w:rsidRPr="00CB3AD6" w:rsidRDefault="004B30C0" w:rsidP="00DA59B5">
            <w:pPr>
              <w:spacing w:before="0"/>
              <w:jc w:val="left"/>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3C743144"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5092C8B5" w14:textId="77777777" w:rsidR="004B30C0" w:rsidRPr="00CB3AD6" w:rsidRDefault="004B30C0" w:rsidP="00DA59B5">
            <w:pPr>
              <w:spacing w:before="0"/>
              <w:jc w:val="center"/>
              <w:rPr>
                <w:rFonts w:ascii="Arial" w:hAnsi="Arial" w:cs="Arial"/>
                <w:sz w:val="20"/>
              </w:rPr>
            </w:pPr>
            <w:r w:rsidRPr="00CB3AD6">
              <w:rPr>
                <w:rFonts w:ascii="Arial" w:hAnsi="Arial" w:cs="Arial"/>
                <w:sz w:val="20"/>
              </w:rPr>
              <w:t>11.35</w:t>
            </w:r>
          </w:p>
        </w:tc>
        <w:tc>
          <w:tcPr>
            <w:tcW w:w="1382" w:type="dxa"/>
            <w:tcBorders>
              <w:top w:val="single" w:sz="4" w:space="0" w:color="auto"/>
              <w:left w:val="single" w:sz="4" w:space="0" w:color="auto"/>
              <w:bottom w:val="single" w:sz="4" w:space="0" w:color="auto"/>
              <w:right w:val="single" w:sz="4" w:space="0" w:color="auto"/>
            </w:tcBorders>
            <w:hideMark/>
          </w:tcPr>
          <w:p w14:paraId="2A2A9AC7" w14:textId="77777777" w:rsidR="004B30C0" w:rsidRPr="00CB3AD6" w:rsidRDefault="004B30C0" w:rsidP="00DA59B5">
            <w:pPr>
              <w:spacing w:before="0"/>
              <w:jc w:val="center"/>
              <w:rPr>
                <w:rFonts w:ascii="Arial" w:hAnsi="Arial" w:cs="Arial"/>
                <w:sz w:val="20"/>
              </w:rPr>
            </w:pPr>
            <w:r w:rsidRPr="00CB3AD6">
              <w:rPr>
                <w:rFonts w:ascii="Arial" w:hAnsi="Arial" w:cs="Arial"/>
                <w:sz w:val="20"/>
              </w:rPr>
              <w:t>14.89</w:t>
            </w:r>
          </w:p>
        </w:tc>
        <w:tc>
          <w:tcPr>
            <w:tcW w:w="1382" w:type="dxa"/>
            <w:tcBorders>
              <w:top w:val="single" w:sz="4" w:space="0" w:color="auto"/>
              <w:left w:val="single" w:sz="4" w:space="0" w:color="auto"/>
              <w:bottom w:val="single" w:sz="4" w:space="0" w:color="auto"/>
              <w:right w:val="single" w:sz="4" w:space="0" w:color="auto"/>
            </w:tcBorders>
            <w:hideMark/>
          </w:tcPr>
          <w:p w14:paraId="3F8081A9" w14:textId="77777777" w:rsidR="004B30C0" w:rsidRPr="00CB3AD6" w:rsidRDefault="004B30C0" w:rsidP="00DA59B5">
            <w:pPr>
              <w:spacing w:before="0"/>
              <w:jc w:val="center"/>
              <w:rPr>
                <w:rFonts w:ascii="Arial" w:hAnsi="Arial" w:cs="Arial"/>
                <w:sz w:val="20"/>
              </w:rPr>
            </w:pPr>
            <w:r w:rsidRPr="00CB3AD6">
              <w:rPr>
                <w:rFonts w:ascii="Arial" w:hAnsi="Arial" w:cs="Arial"/>
                <w:sz w:val="20"/>
              </w:rPr>
              <w:t>17.37</w:t>
            </w:r>
          </w:p>
        </w:tc>
        <w:tc>
          <w:tcPr>
            <w:tcW w:w="1382" w:type="dxa"/>
            <w:tcBorders>
              <w:top w:val="single" w:sz="4" w:space="0" w:color="auto"/>
              <w:left w:val="single" w:sz="4" w:space="0" w:color="auto"/>
              <w:bottom w:val="single" w:sz="4" w:space="0" w:color="auto"/>
              <w:right w:val="single" w:sz="4" w:space="0" w:color="auto"/>
            </w:tcBorders>
            <w:hideMark/>
          </w:tcPr>
          <w:p w14:paraId="3FFB012B"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w:t>
            </w:r>
          </w:p>
        </w:tc>
      </w:tr>
      <w:tr w:rsidR="004B30C0" w:rsidRPr="00CB3AD6" w14:paraId="00764E7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7F9D537" w14:textId="77777777" w:rsidR="004B30C0" w:rsidRPr="00CB3AD6" w:rsidRDefault="004B30C0" w:rsidP="00DA59B5">
            <w:pPr>
              <w:spacing w:before="0"/>
              <w:jc w:val="center"/>
              <w:rPr>
                <w:rFonts w:ascii="Arial" w:hAnsi="Arial" w:cs="Arial"/>
                <w:sz w:val="20"/>
              </w:rPr>
            </w:pPr>
            <w:r w:rsidRPr="00CB3AD6">
              <w:rPr>
                <w:rFonts w:ascii="Arial" w:hAnsi="Arial" w:cs="Arial"/>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6675663C" w14:textId="77777777" w:rsidR="004B30C0" w:rsidRPr="00CB3AD6" w:rsidRDefault="004B30C0" w:rsidP="00DA59B5">
            <w:pPr>
              <w:spacing w:before="0"/>
              <w:jc w:val="left"/>
              <w:rPr>
                <w:rFonts w:ascii="Arial" w:hAnsi="Arial" w:cs="Arial"/>
                <w:sz w:val="20"/>
              </w:rPr>
            </w:pPr>
            <w:r w:rsidRPr="00CB3AD6">
              <w:rPr>
                <w:rFonts w:ascii="Arial" w:hAnsi="Arial" w:cs="Arial"/>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40E00209" w14:textId="77777777" w:rsidR="004B30C0" w:rsidRPr="00CB3AD6" w:rsidRDefault="004B30C0"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6CBADEDF" w14:textId="77777777" w:rsidR="004B30C0" w:rsidRPr="00CB3AD6" w:rsidRDefault="004B30C0"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hideMark/>
          </w:tcPr>
          <w:p w14:paraId="5804F56A" w14:textId="77777777" w:rsidR="004B30C0" w:rsidRPr="00CB3AD6" w:rsidRDefault="004B30C0" w:rsidP="00DA59B5">
            <w:pPr>
              <w:spacing w:before="0"/>
              <w:jc w:val="center"/>
              <w:rPr>
                <w:rFonts w:ascii="Arial" w:hAnsi="Arial" w:cs="Arial"/>
                <w:sz w:val="20"/>
              </w:rPr>
            </w:pPr>
            <w:r w:rsidRPr="00CB3AD6">
              <w:rPr>
                <w:rFonts w:ascii="Arial" w:hAnsi="Arial" w:cs="Arial"/>
                <w:sz w:val="20"/>
              </w:rPr>
              <w:t>31</w:t>
            </w:r>
          </w:p>
        </w:tc>
        <w:tc>
          <w:tcPr>
            <w:tcW w:w="1382" w:type="dxa"/>
            <w:tcBorders>
              <w:top w:val="single" w:sz="4" w:space="0" w:color="auto"/>
              <w:left w:val="single" w:sz="4" w:space="0" w:color="auto"/>
              <w:bottom w:val="single" w:sz="4" w:space="0" w:color="auto"/>
              <w:right w:val="single" w:sz="4" w:space="0" w:color="auto"/>
            </w:tcBorders>
            <w:hideMark/>
          </w:tcPr>
          <w:p w14:paraId="5147CCA2" w14:textId="77777777" w:rsidR="004B30C0" w:rsidRPr="00CB3AD6" w:rsidRDefault="004B30C0" w:rsidP="00DA59B5">
            <w:pPr>
              <w:spacing w:before="0"/>
              <w:jc w:val="center"/>
              <w:rPr>
                <w:rFonts w:ascii="Arial" w:hAnsi="Arial" w:cs="Arial"/>
                <w:sz w:val="20"/>
              </w:rPr>
            </w:pPr>
            <w:r w:rsidRPr="00CB3AD6">
              <w:rPr>
                <w:rFonts w:ascii="Arial" w:hAnsi="Arial" w:cs="Arial"/>
                <w:sz w:val="20"/>
              </w:rPr>
              <w:t>60</w:t>
            </w:r>
          </w:p>
        </w:tc>
        <w:tc>
          <w:tcPr>
            <w:tcW w:w="1382" w:type="dxa"/>
            <w:tcBorders>
              <w:top w:val="single" w:sz="4" w:space="0" w:color="auto"/>
              <w:left w:val="single" w:sz="4" w:space="0" w:color="auto"/>
              <w:bottom w:val="single" w:sz="4" w:space="0" w:color="auto"/>
              <w:right w:val="single" w:sz="4" w:space="0" w:color="auto"/>
            </w:tcBorders>
            <w:hideMark/>
          </w:tcPr>
          <w:p w14:paraId="4A82369F" w14:textId="77777777" w:rsidR="004B30C0" w:rsidRPr="00CB3AD6" w:rsidRDefault="004B30C0" w:rsidP="00DA59B5">
            <w:pPr>
              <w:spacing w:before="0"/>
              <w:jc w:val="center"/>
              <w:rPr>
                <w:rFonts w:ascii="Arial" w:hAnsi="Arial" w:cs="Arial"/>
                <w:sz w:val="20"/>
              </w:rPr>
            </w:pPr>
            <w:r w:rsidRPr="00CB3AD6">
              <w:rPr>
                <w:rFonts w:ascii="Arial" w:hAnsi="Arial" w:cs="Arial"/>
                <w:sz w:val="20"/>
              </w:rPr>
              <w:t>200</w:t>
            </w:r>
          </w:p>
        </w:tc>
      </w:tr>
      <w:tr w:rsidR="004B30C0" w:rsidRPr="00CB3AD6" w14:paraId="59AC594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5AC5FB4" w14:textId="77777777" w:rsidR="004B30C0" w:rsidRPr="00CB3AD6" w:rsidRDefault="004B30C0" w:rsidP="00DA59B5">
            <w:pPr>
              <w:spacing w:before="0"/>
              <w:jc w:val="center"/>
              <w:rPr>
                <w:rFonts w:ascii="Arial" w:hAnsi="Arial" w:cs="Arial"/>
                <w:sz w:val="20"/>
              </w:rPr>
            </w:pPr>
            <w:r w:rsidRPr="00CB3AD6">
              <w:rPr>
                <w:rFonts w:ascii="Arial" w:hAnsi="Arial" w:cs="Arial"/>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50E052A2" w14:textId="77777777" w:rsidR="004B30C0" w:rsidRPr="00CB3AD6" w:rsidRDefault="004B30C0" w:rsidP="00DA59B5">
            <w:pPr>
              <w:spacing w:before="0"/>
              <w:jc w:val="left"/>
              <w:rPr>
                <w:rFonts w:ascii="Arial" w:hAnsi="Arial" w:cs="Arial"/>
                <w:sz w:val="20"/>
              </w:rPr>
            </w:pPr>
            <w:r w:rsidRPr="00CB3AD6">
              <w:rPr>
                <w:rFonts w:ascii="Arial" w:hAnsi="Arial" w:cs="Arial"/>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48CEF8C7" w14:textId="77777777" w:rsidR="004B30C0" w:rsidRPr="00CB3AD6" w:rsidRDefault="004B30C0"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472AC1A9"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1382" w:type="dxa"/>
            <w:tcBorders>
              <w:top w:val="single" w:sz="4" w:space="0" w:color="auto"/>
              <w:left w:val="single" w:sz="4" w:space="0" w:color="auto"/>
              <w:bottom w:val="single" w:sz="4" w:space="0" w:color="auto"/>
              <w:right w:val="single" w:sz="4" w:space="0" w:color="auto"/>
            </w:tcBorders>
            <w:hideMark/>
          </w:tcPr>
          <w:p w14:paraId="4E54424A" w14:textId="77777777" w:rsidR="004B30C0" w:rsidRPr="00CB3AD6" w:rsidRDefault="004B30C0" w:rsidP="00DA59B5">
            <w:pPr>
              <w:spacing w:before="0"/>
              <w:jc w:val="center"/>
              <w:rPr>
                <w:rFonts w:ascii="Arial" w:hAnsi="Arial" w:cs="Arial"/>
                <w:sz w:val="20"/>
              </w:rPr>
            </w:pPr>
            <w:r w:rsidRPr="00CB3AD6">
              <w:rPr>
                <w:rFonts w:ascii="Arial" w:hAnsi="Arial" w:cs="Arial"/>
                <w:sz w:val="20"/>
              </w:rPr>
              <w:t>9</w:t>
            </w:r>
          </w:p>
        </w:tc>
        <w:tc>
          <w:tcPr>
            <w:tcW w:w="1382" w:type="dxa"/>
            <w:tcBorders>
              <w:top w:val="single" w:sz="4" w:space="0" w:color="auto"/>
              <w:left w:val="single" w:sz="4" w:space="0" w:color="auto"/>
              <w:bottom w:val="single" w:sz="4" w:space="0" w:color="auto"/>
              <w:right w:val="single" w:sz="4" w:space="0" w:color="auto"/>
            </w:tcBorders>
            <w:hideMark/>
          </w:tcPr>
          <w:p w14:paraId="117FFF2E" w14:textId="77777777" w:rsidR="004B30C0" w:rsidRPr="00CB3AD6" w:rsidRDefault="004B30C0" w:rsidP="00DA59B5">
            <w:pPr>
              <w:spacing w:before="0"/>
              <w:jc w:val="center"/>
              <w:rPr>
                <w:rFonts w:ascii="Arial" w:hAnsi="Arial" w:cs="Arial"/>
                <w:sz w:val="20"/>
              </w:rPr>
            </w:pPr>
            <w:r w:rsidRPr="00CB3AD6">
              <w:rPr>
                <w:rFonts w:ascii="Arial" w:hAnsi="Arial" w:cs="Arial"/>
                <w:sz w:val="20"/>
              </w:rPr>
              <w:t>39</w:t>
            </w:r>
          </w:p>
        </w:tc>
        <w:tc>
          <w:tcPr>
            <w:tcW w:w="1382" w:type="dxa"/>
            <w:tcBorders>
              <w:top w:val="single" w:sz="4" w:space="0" w:color="auto"/>
              <w:left w:val="single" w:sz="4" w:space="0" w:color="auto"/>
              <w:bottom w:val="single" w:sz="4" w:space="0" w:color="auto"/>
              <w:right w:val="single" w:sz="4" w:space="0" w:color="auto"/>
            </w:tcBorders>
            <w:hideMark/>
          </w:tcPr>
          <w:p w14:paraId="766D4992" w14:textId="77777777" w:rsidR="004B30C0" w:rsidRPr="00CB3AD6" w:rsidRDefault="004B30C0" w:rsidP="00DA59B5">
            <w:pPr>
              <w:spacing w:before="0"/>
              <w:jc w:val="center"/>
              <w:rPr>
                <w:rFonts w:ascii="Arial" w:hAnsi="Arial" w:cs="Arial"/>
                <w:sz w:val="20"/>
              </w:rPr>
            </w:pPr>
            <w:r w:rsidRPr="00CB3AD6">
              <w:rPr>
                <w:rFonts w:ascii="Arial" w:hAnsi="Arial" w:cs="Arial"/>
                <w:sz w:val="20"/>
              </w:rPr>
              <w:t>50</w:t>
            </w:r>
          </w:p>
        </w:tc>
      </w:tr>
      <w:tr w:rsidR="004B30C0" w:rsidRPr="00CB3AD6" w14:paraId="7D42479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3E9E0B8" w14:textId="77777777" w:rsidR="004B30C0" w:rsidRPr="00CB3AD6" w:rsidRDefault="004B30C0"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hideMark/>
          </w:tcPr>
          <w:p w14:paraId="7E5ECA35"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Borders>
              <w:top w:val="single" w:sz="4" w:space="0" w:color="auto"/>
              <w:left w:val="single" w:sz="4" w:space="0" w:color="auto"/>
              <w:bottom w:val="single" w:sz="4" w:space="0" w:color="auto"/>
              <w:right w:val="single" w:sz="4" w:space="0" w:color="auto"/>
            </w:tcBorders>
            <w:hideMark/>
          </w:tcPr>
          <w:p w14:paraId="15804B84" w14:textId="77777777" w:rsidR="004B30C0" w:rsidRPr="00CB3AD6" w:rsidRDefault="004B30C0"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75DDCEF5"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9597C32"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8FE7948"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357FA74F" w14:textId="77777777" w:rsidR="004B30C0" w:rsidRPr="00CB3AD6" w:rsidRDefault="004B30C0" w:rsidP="00DA59B5">
            <w:pPr>
              <w:spacing w:before="0"/>
              <w:jc w:val="center"/>
              <w:rPr>
                <w:rFonts w:ascii="Arial" w:hAnsi="Arial" w:cs="Arial"/>
                <w:sz w:val="20"/>
              </w:rPr>
            </w:pPr>
            <w:r w:rsidRPr="00CB3AD6">
              <w:rPr>
                <w:rFonts w:ascii="Arial" w:hAnsi="Arial" w:cs="Arial"/>
                <w:sz w:val="20"/>
              </w:rPr>
              <w:t>10</w:t>
            </w:r>
          </w:p>
        </w:tc>
      </w:tr>
      <w:tr w:rsidR="004B30C0" w:rsidRPr="00CB3AD6" w14:paraId="32DC42F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2C1F134" w14:textId="77777777" w:rsidR="004B30C0" w:rsidRPr="00CB3AD6" w:rsidRDefault="004B30C0"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hideMark/>
          </w:tcPr>
          <w:p w14:paraId="154F4750"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1D6F7F70" w14:textId="77777777" w:rsidR="004B30C0" w:rsidRPr="00CB3AD6" w:rsidRDefault="004B30C0"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5978A814"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4D4F08B" w14:textId="77777777" w:rsidR="004B30C0" w:rsidRPr="00CB3AD6" w:rsidRDefault="004B30C0"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hideMark/>
          </w:tcPr>
          <w:p w14:paraId="781CBFD6" w14:textId="77777777" w:rsidR="004B30C0" w:rsidRPr="00CB3AD6" w:rsidRDefault="004B30C0" w:rsidP="00DA59B5">
            <w:pPr>
              <w:spacing w:before="0"/>
              <w:jc w:val="center"/>
              <w:rPr>
                <w:rFonts w:ascii="Arial" w:hAnsi="Arial" w:cs="Arial"/>
                <w:sz w:val="20"/>
              </w:rPr>
            </w:pPr>
            <w:r w:rsidRPr="00CB3AD6">
              <w:rPr>
                <w:rFonts w:ascii="Arial" w:hAnsi="Arial" w:cs="Arial"/>
                <w:sz w:val="20"/>
              </w:rPr>
              <w:t>47</w:t>
            </w:r>
          </w:p>
        </w:tc>
        <w:tc>
          <w:tcPr>
            <w:tcW w:w="1382" w:type="dxa"/>
            <w:tcBorders>
              <w:top w:val="single" w:sz="4" w:space="0" w:color="auto"/>
              <w:left w:val="single" w:sz="4" w:space="0" w:color="auto"/>
              <w:bottom w:val="single" w:sz="4" w:space="0" w:color="auto"/>
              <w:right w:val="single" w:sz="4" w:space="0" w:color="auto"/>
            </w:tcBorders>
            <w:hideMark/>
          </w:tcPr>
          <w:p w14:paraId="01F86F8E" w14:textId="77777777" w:rsidR="004B30C0" w:rsidRPr="00CB3AD6" w:rsidRDefault="004B30C0" w:rsidP="00DA59B5">
            <w:pPr>
              <w:spacing w:before="0"/>
              <w:jc w:val="center"/>
              <w:rPr>
                <w:rFonts w:ascii="Arial" w:hAnsi="Arial" w:cs="Arial"/>
                <w:sz w:val="20"/>
              </w:rPr>
            </w:pPr>
            <w:r w:rsidRPr="00CB3AD6">
              <w:rPr>
                <w:rFonts w:ascii="Arial" w:hAnsi="Arial" w:cs="Arial"/>
                <w:sz w:val="20"/>
              </w:rPr>
              <w:t>100</w:t>
            </w:r>
          </w:p>
        </w:tc>
      </w:tr>
      <w:tr w:rsidR="004B30C0" w:rsidRPr="00CB3AD6" w14:paraId="0306D59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70220A0" w14:textId="77777777" w:rsidR="004B30C0" w:rsidRPr="00CB3AD6" w:rsidRDefault="004B30C0"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37AA869F"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Borders>
              <w:top w:val="single" w:sz="4" w:space="0" w:color="auto"/>
              <w:left w:val="single" w:sz="4" w:space="0" w:color="auto"/>
              <w:bottom w:val="single" w:sz="4" w:space="0" w:color="auto"/>
              <w:right w:val="single" w:sz="4" w:space="0" w:color="auto"/>
            </w:tcBorders>
            <w:hideMark/>
          </w:tcPr>
          <w:p w14:paraId="23FB5C34"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D0CF394"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74E979E9"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3BF6D74E"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07AEA853" w14:textId="77777777" w:rsidR="004B30C0" w:rsidRPr="00CB3AD6" w:rsidRDefault="004B30C0" w:rsidP="00DA59B5">
            <w:pPr>
              <w:spacing w:before="0"/>
              <w:jc w:val="center"/>
              <w:rPr>
                <w:rFonts w:ascii="Arial" w:hAnsi="Arial" w:cs="Arial"/>
                <w:sz w:val="20"/>
              </w:rPr>
            </w:pPr>
            <w:r w:rsidRPr="00CB3AD6">
              <w:rPr>
                <w:rFonts w:ascii="Arial" w:hAnsi="Arial" w:cs="Arial"/>
                <w:sz w:val="20"/>
              </w:rPr>
              <w:t>min 0.1</w:t>
            </w:r>
          </w:p>
          <w:p w14:paraId="527C3B96" w14:textId="77777777" w:rsidR="004B30C0" w:rsidRPr="00CB3AD6" w:rsidRDefault="004B30C0" w:rsidP="00DA59B5">
            <w:pPr>
              <w:spacing w:before="0"/>
              <w:jc w:val="center"/>
              <w:rPr>
                <w:rFonts w:ascii="Arial" w:hAnsi="Arial" w:cs="Arial"/>
                <w:sz w:val="20"/>
              </w:rPr>
            </w:pPr>
            <w:r w:rsidRPr="00CB3AD6">
              <w:rPr>
                <w:rFonts w:ascii="Arial" w:hAnsi="Arial" w:cs="Arial"/>
                <w:sz w:val="20"/>
              </w:rPr>
              <w:t>max. 0.5</w:t>
            </w:r>
          </w:p>
        </w:tc>
      </w:tr>
      <w:tr w:rsidR="004B30C0" w:rsidRPr="00CB3AD6" w14:paraId="48D597E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83DC5FF" w14:textId="77777777" w:rsidR="004B30C0" w:rsidRPr="00CB3AD6" w:rsidRDefault="004B30C0"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hideMark/>
          </w:tcPr>
          <w:p w14:paraId="34E198F0"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4DB4FCBD" w14:textId="77777777" w:rsidR="004B30C0" w:rsidRPr="00CB3AD6" w:rsidRDefault="004B30C0"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3350B86D"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ABFF84D" w14:textId="77777777" w:rsidR="004B30C0" w:rsidRPr="00CB3AD6" w:rsidRDefault="004B30C0" w:rsidP="00DA59B5">
            <w:pPr>
              <w:spacing w:before="0"/>
              <w:jc w:val="center"/>
              <w:rPr>
                <w:rFonts w:ascii="Arial" w:hAnsi="Arial" w:cs="Arial"/>
                <w:sz w:val="20"/>
              </w:rPr>
            </w:pPr>
            <w:r w:rsidRPr="00CB3AD6">
              <w:rPr>
                <w:rFonts w:ascii="Arial" w:hAnsi="Arial" w:cs="Arial"/>
                <w:sz w:val="20"/>
              </w:rPr>
              <w:t>2</w:t>
            </w:r>
          </w:p>
        </w:tc>
        <w:tc>
          <w:tcPr>
            <w:tcW w:w="1382" w:type="dxa"/>
            <w:tcBorders>
              <w:top w:val="single" w:sz="4" w:space="0" w:color="auto"/>
              <w:left w:val="single" w:sz="4" w:space="0" w:color="auto"/>
              <w:bottom w:val="single" w:sz="4" w:space="0" w:color="auto"/>
              <w:right w:val="single" w:sz="4" w:space="0" w:color="auto"/>
            </w:tcBorders>
            <w:hideMark/>
          </w:tcPr>
          <w:p w14:paraId="71A57F7B" w14:textId="77777777" w:rsidR="004B30C0" w:rsidRPr="00CB3AD6" w:rsidRDefault="004B30C0" w:rsidP="00DA59B5">
            <w:pPr>
              <w:spacing w:before="0"/>
              <w:jc w:val="center"/>
              <w:rPr>
                <w:rFonts w:ascii="Arial" w:hAnsi="Arial" w:cs="Arial"/>
                <w:sz w:val="20"/>
              </w:rPr>
            </w:pPr>
            <w:r w:rsidRPr="00CB3AD6">
              <w:rPr>
                <w:rFonts w:ascii="Arial" w:hAnsi="Arial" w:cs="Arial"/>
                <w:sz w:val="20"/>
              </w:rPr>
              <w:t>18</w:t>
            </w:r>
          </w:p>
        </w:tc>
        <w:tc>
          <w:tcPr>
            <w:tcW w:w="1382" w:type="dxa"/>
            <w:tcBorders>
              <w:top w:val="single" w:sz="4" w:space="0" w:color="auto"/>
              <w:left w:val="single" w:sz="4" w:space="0" w:color="auto"/>
              <w:bottom w:val="single" w:sz="4" w:space="0" w:color="auto"/>
              <w:right w:val="single" w:sz="4" w:space="0" w:color="auto"/>
            </w:tcBorders>
            <w:hideMark/>
          </w:tcPr>
          <w:p w14:paraId="751885E5" w14:textId="77777777" w:rsidR="004B30C0" w:rsidRPr="00CB3AD6" w:rsidRDefault="004B30C0" w:rsidP="00DA59B5">
            <w:pPr>
              <w:spacing w:before="0"/>
              <w:jc w:val="center"/>
              <w:rPr>
                <w:rFonts w:ascii="Arial" w:hAnsi="Arial" w:cs="Arial"/>
                <w:sz w:val="20"/>
              </w:rPr>
            </w:pPr>
            <w:r w:rsidRPr="00CB3AD6">
              <w:rPr>
                <w:rFonts w:ascii="Arial" w:hAnsi="Arial" w:cs="Arial"/>
                <w:sz w:val="20"/>
              </w:rPr>
              <w:t>20</w:t>
            </w:r>
          </w:p>
        </w:tc>
      </w:tr>
      <w:tr w:rsidR="004B30C0" w:rsidRPr="00CB3AD6" w14:paraId="25CA1F2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531608B" w14:textId="77777777" w:rsidR="004B30C0" w:rsidRPr="00CB3AD6" w:rsidRDefault="004B30C0" w:rsidP="00DA59B5">
            <w:pPr>
              <w:spacing w:before="0"/>
              <w:jc w:val="center"/>
              <w:rPr>
                <w:rFonts w:ascii="Arial" w:hAnsi="Arial" w:cs="Arial"/>
                <w:sz w:val="20"/>
              </w:rPr>
            </w:pPr>
            <w:r w:rsidRPr="00CB3AD6">
              <w:rPr>
                <w:rFonts w:ascii="Arial" w:hAnsi="Arial" w:cs="Arial"/>
                <w:sz w:val="20"/>
              </w:rPr>
              <w:t>17</w:t>
            </w:r>
          </w:p>
        </w:tc>
        <w:tc>
          <w:tcPr>
            <w:tcW w:w="1985" w:type="dxa"/>
            <w:tcBorders>
              <w:top w:val="single" w:sz="4" w:space="0" w:color="auto"/>
              <w:left w:val="single" w:sz="4" w:space="0" w:color="auto"/>
              <w:bottom w:val="single" w:sz="4" w:space="0" w:color="auto"/>
              <w:right w:val="single" w:sz="4" w:space="0" w:color="auto"/>
            </w:tcBorders>
            <w:hideMark/>
          </w:tcPr>
          <w:p w14:paraId="1251965B" w14:textId="77777777" w:rsidR="004B30C0" w:rsidRPr="00CB3AD6" w:rsidRDefault="004B30C0" w:rsidP="00DA59B5">
            <w:pPr>
              <w:spacing w:before="0"/>
              <w:jc w:val="left"/>
              <w:rPr>
                <w:rFonts w:ascii="Arial" w:hAnsi="Arial" w:cs="Arial"/>
                <w:sz w:val="20"/>
              </w:rPr>
            </w:pPr>
            <w:r w:rsidRPr="00CB3AD6">
              <w:rPr>
                <w:rFonts w:ascii="Arial" w:hAnsi="Arial" w:cs="Arial"/>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5F01DD13" w14:textId="77777777" w:rsidR="004B30C0" w:rsidRPr="00CB3AD6" w:rsidRDefault="004B30C0"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658B0EB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2BFB8FA"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0282165"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E95D99D"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r w:rsidR="004B30C0" w:rsidRPr="00CB3AD6" w14:paraId="5497A9A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61AAB3B" w14:textId="77777777" w:rsidR="004B30C0" w:rsidRPr="00CB3AD6" w:rsidRDefault="004B30C0" w:rsidP="00DA59B5">
            <w:pPr>
              <w:spacing w:before="0"/>
              <w:jc w:val="center"/>
              <w:rPr>
                <w:rFonts w:ascii="Arial" w:hAnsi="Arial" w:cs="Arial"/>
                <w:sz w:val="20"/>
              </w:rPr>
            </w:pPr>
            <w:r w:rsidRPr="00CB3AD6">
              <w:rPr>
                <w:rFonts w:ascii="Arial" w:hAnsi="Arial" w:cs="Arial"/>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5827E4E0" w14:textId="77777777" w:rsidR="004B30C0" w:rsidRPr="00CB3AD6" w:rsidRDefault="004B30C0"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0D845B8A" w14:textId="77777777" w:rsidR="004B30C0" w:rsidRPr="00CB3AD6" w:rsidRDefault="004B30C0"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29B881C5"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65724BB"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828DC51"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2990D14"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r w:rsidR="004B30C0" w:rsidRPr="00CB3AD6" w14:paraId="043DDA8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9537EDF" w14:textId="77777777" w:rsidR="004B30C0" w:rsidRPr="00CB3AD6" w:rsidRDefault="004B30C0" w:rsidP="00DA59B5">
            <w:pPr>
              <w:spacing w:before="0"/>
              <w:jc w:val="center"/>
              <w:rPr>
                <w:rFonts w:ascii="Arial" w:hAnsi="Arial" w:cs="Arial"/>
                <w:sz w:val="20"/>
              </w:rPr>
            </w:pPr>
            <w:r w:rsidRPr="00CB3AD6">
              <w:rPr>
                <w:rFonts w:ascii="Arial" w:hAnsi="Arial" w:cs="Arial"/>
                <w:sz w:val="20"/>
              </w:rPr>
              <w:t>19</w:t>
            </w:r>
          </w:p>
        </w:tc>
        <w:tc>
          <w:tcPr>
            <w:tcW w:w="1985" w:type="dxa"/>
            <w:tcBorders>
              <w:top w:val="single" w:sz="4" w:space="0" w:color="auto"/>
              <w:left w:val="single" w:sz="4" w:space="0" w:color="auto"/>
              <w:bottom w:val="single" w:sz="4" w:space="0" w:color="auto"/>
              <w:right w:val="single" w:sz="4" w:space="0" w:color="auto"/>
            </w:tcBorders>
            <w:hideMark/>
          </w:tcPr>
          <w:p w14:paraId="733714BD" w14:textId="77777777" w:rsidR="004B30C0" w:rsidRPr="00CB3AD6" w:rsidRDefault="004B30C0"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23238DCC" w14:textId="77777777" w:rsidR="004B30C0" w:rsidRPr="00CB3AD6" w:rsidRDefault="004B30C0"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26039DC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3C7DC5D"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55DC12A"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8C838F6"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bl>
    <w:p w14:paraId="53F570D7" w14:textId="77777777" w:rsidR="004B30C0" w:rsidRPr="00CB3AD6" w:rsidRDefault="004B30C0" w:rsidP="004B30C0">
      <w:pPr>
        <w:rPr>
          <w:rFonts w:ascii="Arial" w:hAnsi="Arial" w:cs="Arial"/>
          <w:iCs/>
          <w:sz w:val="20"/>
        </w:rPr>
      </w:pPr>
      <w:r w:rsidRPr="00CB3AD6">
        <w:rPr>
          <w:rFonts w:ascii="Arial" w:hAnsi="Arial" w:cs="Arial"/>
          <w:iCs/>
          <w:sz w:val="20"/>
        </w:rPr>
        <w:t>Sursa: Compania de Apa Arad</w:t>
      </w:r>
    </w:p>
    <w:p w14:paraId="09F6D55B" w14:textId="77777777" w:rsidR="004B30C0" w:rsidRPr="00CB3AD6" w:rsidRDefault="004B30C0" w:rsidP="004B30C0">
      <w:pPr>
        <w:spacing w:before="0"/>
      </w:pPr>
    </w:p>
    <w:p w14:paraId="5D63B117" w14:textId="77777777" w:rsidR="004B30C0" w:rsidRPr="00CB3AD6" w:rsidRDefault="004B30C0" w:rsidP="004B30C0">
      <w:pPr>
        <w:ind w:firstLine="720"/>
      </w:pPr>
      <w:r w:rsidRPr="00CB3AD6">
        <w:t>Calitatea apei tratate se va incadra in prevederile Legii 458/2002 privind calitatea apei potabile cu modificarile si completarile ulterioare.</w:t>
      </w:r>
    </w:p>
    <w:p w14:paraId="548D9F90" w14:textId="77777777" w:rsidR="004B30C0" w:rsidRPr="00CB3AD6" w:rsidRDefault="004B30C0" w:rsidP="004B30C0">
      <w:pPr>
        <w:ind w:firstLine="720"/>
      </w:pPr>
    </w:p>
    <w:p w14:paraId="582F39D8" w14:textId="77777777" w:rsidR="004B30C0" w:rsidRPr="00CB3AD6" w:rsidRDefault="004B30C0" w:rsidP="004B30C0">
      <w:pPr>
        <w:ind w:firstLine="720"/>
      </w:pPr>
      <w:r w:rsidRPr="00CB3AD6">
        <w:t>Principalele caracteristici ale statiei de electroclorare sunt:</w:t>
      </w:r>
    </w:p>
    <w:p w14:paraId="26CAE7D7" w14:textId="77777777" w:rsidR="004B30C0" w:rsidRPr="00CB3AD6" w:rsidRDefault="004B30C0" w:rsidP="004B30C0">
      <w:pPr>
        <w:numPr>
          <w:ilvl w:val="0"/>
          <w:numId w:val="72"/>
        </w:numPr>
      </w:pPr>
      <w:r w:rsidRPr="00CB3AD6">
        <w:t>Debitul de apa bruta:</w:t>
      </w:r>
    </w:p>
    <w:p w14:paraId="512CEAD0" w14:textId="77777777" w:rsidR="004B30C0" w:rsidRPr="00CB3AD6" w:rsidRDefault="004B30C0" w:rsidP="004B30C0">
      <w:r w:rsidRPr="00CB3AD6">
        <w:tab/>
      </w:r>
      <w:r w:rsidRPr="00CB3AD6">
        <w:tab/>
      </w:r>
      <w:r w:rsidRPr="00CB3AD6">
        <w:tab/>
        <w:t>Q = 2,627 m</w:t>
      </w:r>
      <w:r w:rsidRPr="00CB3AD6">
        <w:rPr>
          <w:vertAlign w:val="superscript"/>
        </w:rPr>
        <w:t>3</w:t>
      </w:r>
      <w:r w:rsidRPr="00CB3AD6">
        <w:t>/zi = 109.5 m</w:t>
      </w:r>
      <w:r w:rsidRPr="00CB3AD6">
        <w:rPr>
          <w:vertAlign w:val="superscript"/>
        </w:rPr>
        <w:t>3</w:t>
      </w:r>
      <w:r w:rsidRPr="00CB3AD6">
        <w:t>/h = 30.4 dm</w:t>
      </w:r>
      <w:r w:rsidRPr="00CB3AD6">
        <w:rPr>
          <w:vertAlign w:val="superscript"/>
        </w:rPr>
        <w:t>3</w:t>
      </w:r>
      <w:r w:rsidRPr="00CB3AD6">
        <w:t>/s</w:t>
      </w:r>
    </w:p>
    <w:p w14:paraId="433900E2" w14:textId="77777777" w:rsidR="004B30C0" w:rsidRPr="00CB3AD6" w:rsidRDefault="004B30C0" w:rsidP="004B30C0">
      <w:pPr>
        <w:numPr>
          <w:ilvl w:val="0"/>
          <w:numId w:val="72"/>
        </w:numPr>
      </w:pPr>
      <w:r w:rsidRPr="00CB3AD6">
        <w:t>Doze hipoclorit de sodiu:</w:t>
      </w:r>
    </w:p>
    <w:p w14:paraId="7CE3B756" w14:textId="77777777" w:rsidR="004B30C0" w:rsidRPr="00CB3AD6" w:rsidRDefault="004B30C0" w:rsidP="004B30C0">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6FD6B42" w14:textId="77777777" w:rsidR="004B30C0" w:rsidRPr="00CB3AD6" w:rsidRDefault="004B30C0" w:rsidP="004B30C0">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3089720" w14:textId="77777777" w:rsidR="004B30C0" w:rsidRPr="00CB3AD6" w:rsidRDefault="004B30C0" w:rsidP="004B30C0">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B9A596C" w14:textId="77777777" w:rsidR="004B30C0" w:rsidRPr="00CB3AD6" w:rsidRDefault="004B30C0" w:rsidP="004B30C0">
      <w:pPr>
        <w:numPr>
          <w:ilvl w:val="0"/>
          <w:numId w:val="72"/>
        </w:numPr>
      </w:pPr>
      <w:r w:rsidRPr="00CB3AD6">
        <w:lastRenderedPageBreak/>
        <w:t>Durata de autonomie (stocare reactivi): 30 zile;</w:t>
      </w:r>
    </w:p>
    <w:p w14:paraId="6B658A48" w14:textId="77777777" w:rsidR="004B30C0" w:rsidRPr="00CB3AD6" w:rsidRDefault="004B30C0" w:rsidP="004B30C0">
      <w:pPr>
        <w:numPr>
          <w:ilvl w:val="0"/>
          <w:numId w:val="72"/>
        </w:numPr>
      </w:pPr>
      <w:r w:rsidRPr="00CB3AD6">
        <w:t>Stoc solutie hipoclorit de sodiu: 3 zile.</w:t>
      </w:r>
    </w:p>
    <w:p w14:paraId="3176DB47" w14:textId="77777777" w:rsidR="004B30C0" w:rsidRPr="00CB3AD6" w:rsidRDefault="004B30C0" w:rsidP="004B30C0">
      <w:pPr>
        <w:ind w:firstLine="720"/>
      </w:pPr>
      <w:r w:rsidRPr="00CB3AD6">
        <w:t>Capacitatea statiei de electro-clorare se va adopta:</w:t>
      </w:r>
    </w:p>
    <w:p w14:paraId="37C6F4A8" w14:textId="77777777" w:rsidR="004B30C0" w:rsidRPr="00CB3AD6" w:rsidRDefault="004B30C0" w:rsidP="004B30C0">
      <w:r w:rsidRPr="00CB3AD6">
        <w:tab/>
      </w:r>
      <w:r w:rsidRPr="00CB3AD6">
        <w:tab/>
      </w:r>
      <w:r w:rsidRPr="00CB3AD6">
        <w:tab/>
        <w:t>C  = 50 – 150 g Cl</w:t>
      </w:r>
      <w:r w:rsidRPr="00CB3AD6">
        <w:rPr>
          <w:vertAlign w:val="subscript"/>
        </w:rPr>
        <w:t>2</w:t>
      </w:r>
      <w:r w:rsidRPr="00CB3AD6">
        <w:t xml:space="preserve">/h </w:t>
      </w:r>
    </w:p>
    <w:p w14:paraId="66A49DE8" w14:textId="77777777" w:rsidR="004B30C0" w:rsidRPr="00CB3AD6" w:rsidRDefault="004B30C0" w:rsidP="004B30C0">
      <w:pPr>
        <w:ind w:firstLine="720"/>
      </w:pPr>
      <w:r w:rsidRPr="00CB3AD6">
        <w:t>Cerintele principale in procesul de electro-clorare sunt:</w:t>
      </w:r>
    </w:p>
    <w:p w14:paraId="544AB50E" w14:textId="77777777" w:rsidR="004B30C0" w:rsidRPr="00CB3AD6" w:rsidRDefault="004B30C0" w:rsidP="004B30C0">
      <w:pPr>
        <w:numPr>
          <w:ilvl w:val="0"/>
          <w:numId w:val="73"/>
        </w:numPr>
        <w:rPr>
          <w:lang w:eastAsia="en-GB"/>
        </w:rPr>
      </w:pPr>
      <w:r w:rsidRPr="00CB3AD6">
        <w:rPr>
          <w:bCs/>
          <w:lang w:eastAsia="en-GB"/>
        </w:rPr>
        <w:t xml:space="preserve">Apa: </w:t>
      </w:r>
    </w:p>
    <w:p w14:paraId="5110C9E1" w14:textId="77777777" w:rsidR="004B30C0" w:rsidRPr="00CB3AD6" w:rsidRDefault="004B30C0" w:rsidP="004B30C0">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C1D96E1" w14:textId="77777777" w:rsidR="004B30C0" w:rsidRPr="00CB3AD6" w:rsidRDefault="004B30C0" w:rsidP="004B30C0">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631FCEB" w14:textId="77777777" w:rsidR="004B30C0" w:rsidRPr="00CB3AD6" w:rsidRDefault="004B30C0" w:rsidP="004B30C0">
      <w:pPr>
        <w:numPr>
          <w:ilvl w:val="1"/>
          <w:numId w:val="73"/>
        </w:numPr>
        <w:rPr>
          <w:lang w:eastAsia="en-GB"/>
        </w:rPr>
      </w:pPr>
      <w:r w:rsidRPr="00CB3AD6">
        <w:rPr>
          <w:lang w:eastAsia="en-GB"/>
        </w:rPr>
        <w:t>Temperatura apei in domeniul T = 5 °C - 20 °C.</w:t>
      </w:r>
    </w:p>
    <w:p w14:paraId="26C0B2A4" w14:textId="77777777" w:rsidR="004B30C0" w:rsidRPr="00CB3AD6" w:rsidRDefault="004B30C0" w:rsidP="004B30C0">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9920D4D" w14:textId="77777777" w:rsidR="004B30C0" w:rsidRPr="00CB3AD6" w:rsidRDefault="004B30C0" w:rsidP="004B30C0">
      <w:pPr>
        <w:numPr>
          <w:ilvl w:val="0"/>
          <w:numId w:val="73"/>
        </w:numPr>
        <w:rPr>
          <w:lang w:eastAsia="en-GB"/>
        </w:rPr>
      </w:pPr>
      <w:r w:rsidRPr="00CB3AD6">
        <w:rPr>
          <w:bCs/>
          <w:lang w:eastAsia="en-GB"/>
        </w:rPr>
        <w:t xml:space="preserve">Sare: </w:t>
      </w:r>
    </w:p>
    <w:p w14:paraId="03152702" w14:textId="77777777" w:rsidR="004B30C0" w:rsidRPr="00CB3AD6" w:rsidRDefault="004B30C0" w:rsidP="004B30C0">
      <w:pPr>
        <w:numPr>
          <w:ilvl w:val="1"/>
          <w:numId w:val="73"/>
        </w:numPr>
        <w:rPr>
          <w:lang w:eastAsia="en-GB"/>
        </w:rPr>
      </w:pPr>
      <w:r w:rsidRPr="00CB3AD6">
        <w:rPr>
          <w:lang w:eastAsia="en-GB"/>
        </w:rPr>
        <w:t>Sare alimentara (DIN 19604 sau EN 973);</w:t>
      </w:r>
    </w:p>
    <w:p w14:paraId="5D8617A5" w14:textId="77777777" w:rsidR="004B30C0" w:rsidRPr="00CB3AD6" w:rsidRDefault="004B30C0" w:rsidP="004B30C0">
      <w:pPr>
        <w:numPr>
          <w:ilvl w:val="1"/>
          <w:numId w:val="73"/>
        </w:numPr>
        <w:rPr>
          <w:lang w:eastAsia="en-GB"/>
        </w:rPr>
      </w:pPr>
      <w:r w:rsidRPr="00CB3AD6">
        <w:rPr>
          <w:lang w:eastAsia="en-GB"/>
        </w:rPr>
        <w:t>Pentru utilizarea in prepararea apei potabile se va utiliza sare cu concentratie de bromuri redusa (max. 0.01 %);</w:t>
      </w:r>
    </w:p>
    <w:p w14:paraId="7C45FD51" w14:textId="77777777" w:rsidR="004B30C0" w:rsidRPr="00CB3AD6" w:rsidRDefault="004B30C0" w:rsidP="004B30C0">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413FE3E" w14:textId="77777777" w:rsidR="004B30C0" w:rsidRPr="00CB3AD6" w:rsidRDefault="004B30C0" w:rsidP="004B30C0">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E0D6711" w14:textId="77777777" w:rsidR="004B30C0" w:rsidRPr="00CB3AD6" w:rsidRDefault="004B30C0" w:rsidP="004B30C0">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337C926" w14:textId="77777777" w:rsidR="004B30C0" w:rsidRPr="00CB3AD6" w:rsidRDefault="004B30C0" w:rsidP="004B30C0">
      <w:pPr>
        <w:numPr>
          <w:ilvl w:val="0"/>
          <w:numId w:val="73"/>
        </w:numPr>
        <w:rPr>
          <w:lang w:eastAsia="en-GB"/>
        </w:rPr>
      </w:pPr>
      <w:r w:rsidRPr="00CB3AD6">
        <w:rPr>
          <w:bCs/>
          <w:lang w:eastAsia="en-GB"/>
        </w:rPr>
        <w:t>Unitate de dedurizare necesara</w:t>
      </w:r>
      <w:r w:rsidRPr="00CB3AD6">
        <w:rPr>
          <w:lang w:eastAsia="en-GB"/>
        </w:rPr>
        <w:t>;</w:t>
      </w:r>
    </w:p>
    <w:p w14:paraId="1E2C85B5" w14:textId="77777777" w:rsidR="004B30C0" w:rsidRPr="00CB3AD6" w:rsidRDefault="004B30C0" w:rsidP="004B30C0">
      <w:pPr>
        <w:numPr>
          <w:ilvl w:val="0"/>
          <w:numId w:val="73"/>
        </w:numPr>
        <w:rPr>
          <w:lang w:eastAsia="en-GB"/>
        </w:rPr>
      </w:pPr>
      <w:r w:rsidRPr="00CB3AD6">
        <w:rPr>
          <w:bCs/>
          <w:lang w:eastAsia="en-GB"/>
        </w:rPr>
        <w:t xml:space="preserve">Evacuare aer: </w:t>
      </w:r>
    </w:p>
    <w:p w14:paraId="2D122E7F" w14:textId="77777777" w:rsidR="004B30C0" w:rsidRPr="00CB3AD6" w:rsidRDefault="004B30C0" w:rsidP="004B30C0">
      <w:pPr>
        <w:numPr>
          <w:ilvl w:val="1"/>
          <w:numId w:val="73"/>
        </w:numPr>
        <w:rPr>
          <w:lang w:eastAsia="en-GB"/>
        </w:rPr>
      </w:pPr>
      <w:r w:rsidRPr="00CB3AD6">
        <w:rPr>
          <w:lang w:eastAsia="en-GB"/>
        </w:rPr>
        <w:t>Ventilatorul de evacuare aer va fi amplasat in apropiere de unitatea de electroliza;</w:t>
      </w:r>
    </w:p>
    <w:p w14:paraId="2D8E8B64" w14:textId="77777777" w:rsidR="004B30C0" w:rsidRPr="00CB3AD6" w:rsidRDefault="004B30C0" w:rsidP="004B30C0">
      <w:pPr>
        <w:numPr>
          <w:ilvl w:val="1"/>
          <w:numId w:val="73"/>
        </w:numPr>
      </w:pPr>
      <w:r w:rsidRPr="00CB3AD6">
        <w:rPr>
          <w:lang w:eastAsia="en-GB"/>
        </w:rPr>
        <w:t>Ventilatia naturala este de asemenea recomandata.</w:t>
      </w:r>
    </w:p>
    <w:p w14:paraId="50863938" w14:textId="77777777" w:rsidR="004B30C0" w:rsidRPr="00CB3AD6" w:rsidRDefault="004B30C0" w:rsidP="004B30C0">
      <w:r w:rsidRPr="00CB3AD6">
        <w:tab/>
        <w:t>Se va asigura spatiul de stocare necesar pentru saci de sare cu greutatea de 20 kg. Numarul de saci necesar a fi stocat rezulta: n = 14.</w:t>
      </w:r>
    </w:p>
    <w:p w14:paraId="484DF488" w14:textId="77777777" w:rsidR="004B30C0" w:rsidRPr="00CB3AD6" w:rsidRDefault="004B30C0" w:rsidP="004B30C0">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1AAE16A" w14:textId="77777777" w:rsidR="004B30C0" w:rsidRPr="00CB3AD6" w:rsidRDefault="004B30C0" w:rsidP="004B30C0">
      <w:r w:rsidRPr="00CB3AD6">
        <w:tab/>
        <w:t>Se adopta un recipient cu volumul V = 1.5 m</w:t>
      </w:r>
      <w:r w:rsidRPr="00CB3AD6">
        <w:rPr>
          <w:vertAlign w:val="superscript"/>
        </w:rPr>
        <w:t>3</w:t>
      </w:r>
      <w:r w:rsidRPr="00CB3AD6">
        <w:t xml:space="preserve"> pentru stocarea solutiei de hipoclorit.</w:t>
      </w:r>
    </w:p>
    <w:p w14:paraId="4396A1CF" w14:textId="77777777" w:rsidR="004B30C0" w:rsidRPr="00CB3AD6" w:rsidRDefault="004B30C0" w:rsidP="004B30C0">
      <w:pPr>
        <w:ind w:firstLine="720"/>
      </w:pPr>
      <w:r w:rsidRPr="00CB3AD6">
        <w:t>Dozarea solutiei se face la concentratia de fabricare (8%) cu (1+1) pompe dozatoare, fiecare cu caracteristicile Q = 10 – 27 ml/min, H</w:t>
      </w:r>
      <w:r w:rsidRPr="00CB3AD6">
        <w:rPr>
          <w:vertAlign w:val="subscript"/>
        </w:rPr>
        <w:t>P</w:t>
      </w:r>
      <w:r w:rsidRPr="00CB3AD6">
        <w:t xml:space="preserve"> = 4 bar.</w:t>
      </w:r>
    </w:p>
    <w:p w14:paraId="4B334DE4" w14:textId="77777777" w:rsidR="00766F9F" w:rsidRPr="00CB3AD6" w:rsidRDefault="00766F9F" w:rsidP="004B30C0">
      <w:pPr>
        <w:ind w:firstLine="720"/>
      </w:pPr>
    </w:p>
    <w:p w14:paraId="04CA573F" w14:textId="77777777" w:rsidR="004B30C0" w:rsidRPr="00CB3AD6" w:rsidRDefault="004B30C0" w:rsidP="004B30C0">
      <w:pPr>
        <w:ind w:firstLine="720"/>
        <w:rPr>
          <w:b/>
          <w:bCs/>
        </w:rPr>
      </w:pPr>
      <w:r w:rsidRPr="00CB3AD6">
        <w:rPr>
          <w:b/>
          <w:bCs/>
        </w:rPr>
        <w:t>Instalatii electrice si SCADA</w:t>
      </w:r>
    </w:p>
    <w:p w14:paraId="6181C594" w14:textId="77777777" w:rsidR="004B30C0" w:rsidRPr="00CB3AD6" w:rsidRDefault="004B30C0" w:rsidP="004B30C0">
      <w:pPr>
        <w:ind w:firstLine="720"/>
        <w:rPr>
          <w:bCs/>
        </w:rPr>
      </w:pPr>
      <w:r w:rsidRPr="00CB3AD6">
        <w:rPr>
          <w:bCs/>
        </w:rPr>
        <w:t>Pentru statia de clor care  se reabiliteaza se propun urmatoarele instalatii electrice:</w:t>
      </w:r>
    </w:p>
    <w:p w14:paraId="4A85B9B9" w14:textId="77777777" w:rsidR="004B30C0" w:rsidRPr="00CB3AD6" w:rsidRDefault="004B30C0" w:rsidP="00C576F7">
      <w:pPr>
        <w:pStyle w:val="ListParagraph"/>
        <w:numPr>
          <w:ilvl w:val="0"/>
          <w:numId w:val="91"/>
        </w:numPr>
        <w:rPr>
          <w:bCs/>
        </w:rPr>
      </w:pPr>
      <w:r w:rsidRPr="00CB3AD6">
        <w:rPr>
          <w:bCs/>
        </w:rPr>
        <w:t>Inlocuirea instalatiilor electrice interioare;</w:t>
      </w:r>
    </w:p>
    <w:p w14:paraId="0732CAD2" w14:textId="77777777" w:rsidR="004B30C0" w:rsidRPr="00CB3AD6" w:rsidRDefault="004B30C0" w:rsidP="00C576F7">
      <w:pPr>
        <w:pStyle w:val="ListParagraph"/>
        <w:numPr>
          <w:ilvl w:val="0"/>
          <w:numId w:val="91"/>
        </w:numPr>
        <w:rPr>
          <w:bCs/>
        </w:rPr>
      </w:pPr>
      <w:r w:rsidRPr="00CB3AD6">
        <w:rPr>
          <w:bCs/>
        </w:rPr>
        <w:lastRenderedPageBreak/>
        <w:t>Retele electrice de incinta (cabluri, priza de pamant, iluminat, paratraznet);</w:t>
      </w:r>
    </w:p>
    <w:p w14:paraId="429BA13F" w14:textId="77777777" w:rsidR="004B30C0" w:rsidRPr="00CB3AD6" w:rsidRDefault="004B30C0" w:rsidP="00C576F7">
      <w:pPr>
        <w:pStyle w:val="ListParagraph"/>
        <w:numPr>
          <w:ilvl w:val="0"/>
          <w:numId w:val="91"/>
        </w:numPr>
        <w:rPr>
          <w:bCs/>
        </w:rPr>
      </w:pPr>
      <w:r w:rsidRPr="00CB3AD6">
        <w:rPr>
          <w:bCs/>
        </w:rPr>
        <w:t>Generator electric de urgenta pentru alimentarea consumatorilor (receptorilor) vitali pentru intregul complex de inmagazinare;</w:t>
      </w:r>
    </w:p>
    <w:p w14:paraId="6785C840" w14:textId="77777777" w:rsidR="004B30C0" w:rsidRPr="00CB3AD6" w:rsidRDefault="004B30C0" w:rsidP="00C576F7">
      <w:pPr>
        <w:pStyle w:val="ListParagraph"/>
        <w:numPr>
          <w:ilvl w:val="0"/>
          <w:numId w:val="91"/>
        </w:numPr>
        <w:rPr>
          <w:bCs/>
        </w:rPr>
      </w:pPr>
      <w:r w:rsidRPr="00CB3AD6">
        <w:rPr>
          <w:bCs/>
        </w:rPr>
        <w:t>De asemenea pentru monitorizarea complexului de inmagazinare s-au prevazut echipamente de preluare si transmisie date in sistem SCADA (PLC, HMI, UPS, modem GSM/GPRS).</w:t>
      </w:r>
    </w:p>
    <w:p w14:paraId="12601B57" w14:textId="77777777" w:rsidR="004B30C0" w:rsidRPr="00CB3AD6" w:rsidRDefault="004B30C0" w:rsidP="004B30C0">
      <w:pPr>
        <w:rPr>
          <w:bCs/>
        </w:rPr>
      </w:pPr>
    </w:p>
    <w:p w14:paraId="0C059527" w14:textId="77777777" w:rsidR="004B30C0" w:rsidRPr="00CB3AD6" w:rsidRDefault="004B30C0" w:rsidP="004B30C0">
      <w:pPr>
        <w:ind w:left="720"/>
        <w:rPr>
          <w:b/>
          <w:bCs/>
        </w:rPr>
      </w:pPr>
      <w:r w:rsidRPr="00CB3AD6">
        <w:rPr>
          <w:b/>
          <w:bCs/>
        </w:rPr>
        <w:t>Reechiparea statiei de pompare apa potabila Santana</w:t>
      </w:r>
    </w:p>
    <w:p w14:paraId="4D37A3A7" w14:textId="77777777" w:rsidR="004B30C0" w:rsidRPr="00CB3AD6" w:rsidRDefault="004B30C0" w:rsidP="004B30C0">
      <w:pPr>
        <w:ind w:firstLine="720"/>
      </w:pPr>
      <w:r w:rsidRPr="00CB3AD6">
        <w:t>In prezent pompele din cadrul statiei de pompare apa potabila sunt vechi si au inregistrat avarii frecvente.</w:t>
      </w:r>
    </w:p>
    <w:p w14:paraId="6A8E1721" w14:textId="77777777" w:rsidR="004B30C0" w:rsidRPr="00CB3AD6" w:rsidRDefault="004B30C0" w:rsidP="004B30C0">
      <w:pPr>
        <w:ind w:firstLine="720"/>
      </w:pPr>
      <w:r w:rsidRPr="00CB3AD6">
        <w:t>Pentru remedierea acestei deficicente este propusa reechiparea statiei de pompare cu un nou grup de pompare echipat cu (3+1R) pompe cu turatie variabila, fiecare avand urmatoarele caracteristici: Q= 72÷96 m</w:t>
      </w:r>
      <w:r w:rsidRPr="00CB3AD6">
        <w:rPr>
          <w:vertAlign w:val="superscript"/>
        </w:rPr>
        <w:t>3</w:t>
      </w:r>
      <w:r w:rsidRPr="00CB3AD6">
        <w:t>/h, H=50 m.</w:t>
      </w:r>
    </w:p>
    <w:p w14:paraId="681A488B" w14:textId="77777777" w:rsidR="004B30C0" w:rsidRPr="00CB3AD6" w:rsidRDefault="004B30C0" w:rsidP="004B30C0">
      <w:pPr>
        <w:ind w:firstLine="720"/>
      </w:pPr>
      <w:r w:rsidRPr="00CB3AD6">
        <w:t>Statia de pompare va fi prevazuta cu instalatie electrica (tablou, cabluri, aparate, corpuri de iluminat, impamantare, suporti metalici, etc.) noua si instalatie hidraulica (conducte si armaturi). De asemenea statia de va fi complet automatizata si monitorizata prin SCADA.</w:t>
      </w:r>
    </w:p>
    <w:p w14:paraId="535DEA7D" w14:textId="77777777" w:rsidR="004B30C0" w:rsidRPr="00CB3AD6" w:rsidRDefault="004B30C0" w:rsidP="004B30C0">
      <w:pPr>
        <w:rPr>
          <w:b/>
        </w:rPr>
      </w:pPr>
    </w:p>
    <w:p w14:paraId="54F9B020" w14:textId="77777777" w:rsidR="004B30C0" w:rsidRPr="00CB3AD6" w:rsidRDefault="004B30C0" w:rsidP="004B30C0">
      <w:pPr>
        <w:pStyle w:val="Heading5"/>
      </w:pPr>
      <w:bookmarkStart w:id="246" w:name="_Toc43104481"/>
      <w:bookmarkStart w:id="247" w:name="_Toc43730157"/>
      <w:r w:rsidRPr="00CB3AD6">
        <w:t>Investitii proiectate pentru castelul de apa Santana</w:t>
      </w:r>
      <w:bookmarkEnd w:id="246"/>
      <w:bookmarkEnd w:id="247"/>
    </w:p>
    <w:p w14:paraId="09E698FD" w14:textId="77777777" w:rsidR="004B30C0" w:rsidRPr="00CB3AD6" w:rsidRDefault="004B30C0" w:rsidP="004B30C0">
      <w:pPr>
        <w:ind w:firstLine="720"/>
      </w:pPr>
      <w:r w:rsidRPr="00CB3AD6">
        <w:t>Datorita extinderii subsistemului de alimentare Santana este necesara suplimentarea capacitatii de inmagazinare disponibila in prezent. Pentru suplimentarea capacitatii de inmagazinare este propusa reabilitarea castelului de apa existent in zona pietei Santana. Castelul de apa este o constructie din beton armat, formata dintr-un turn cu diametru exterior de 6 m si inaltimea de 30 m si o cuva de forma tronconica cu capacitatea de 500 m</w:t>
      </w:r>
      <w:r w:rsidRPr="00CB3AD6">
        <w:rPr>
          <w:vertAlign w:val="superscript"/>
        </w:rPr>
        <w:t>3</w:t>
      </w:r>
      <w:r w:rsidRPr="00CB3AD6">
        <w:t>. In prezent acest castel de apa nu este functional.</w:t>
      </w:r>
    </w:p>
    <w:p w14:paraId="6E87E1D2" w14:textId="77777777" w:rsidR="004B30C0" w:rsidRPr="00CB3AD6" w:rsidRDefault="004B30C0" w:rsidP="004B30C0">
      <w:pPr>
        <w:ind w:firstLine="720"/>
      </w:pPr>
      <w:r w:rsidRPr="00CB3AD6">
        <w:t xml:space="preserve">In urma expertizei tehnice realizate (inclusa in anexele studiului de fezabilitate) acesta indeplienste conditiile privind asigurarea capacitatii portante si este in termenul de referinta pentru durata de viata. </w:t>
      </w:r>
    </w:p>
    <w:p w14:paraId="6DEF332B" w14:textId="77777777" w:rsidR="004B30C0" w:rsidRPr="00CB3AD6" w:rsidRDefault="004B30C0" w:rsidP="004B30C0">
      <w:pPr>
        <w:ind w:firstLine="720"/>
      </w:pPr>
      <w:r w:rsidRPr="00CB3AD6">
        <w:t>Castelul de apa va fi alimentat prin conducta de distributie existenta pe strada Rodnei.</w:t>
      </w:r>
    </w:p>
    <w:p w14:paraId="0C8AD875" w14:textId="77777777" w:rsidR="004B30C0" w:rsidRPr="00CB3AD6" w:rsidRDefault="004B30C0" w:rsidP="004B30C0">
      <w:pPr>
        <w:ind w:firstLine="720"/>
      </w:pPr>
      <w:r w:rsidRPr="00CB3AD6">
        <w:t>Pentru repunerea in functiune a castelului de apa Santana se propun urmatoarele masuri:</w:t>
      </w:r>
    </w:p>
    <w:p w14:paraId="459EC045" w14:textId="77777777" w:rsidR="004B30C0" w:rsidRPr="00CB3AD6" w:rsidRDefault="004B30C0" w:rsidP="00C576F7">
      <w:pPr>
        <w:pStyle w:val="ListParagraph"/>
        <w:numPr>
          <w:ilvl w:val="0"/>
          <w:numId w:val="92"/>
        </w:numPr>
      </w:pPr>
      <w:r w:rsidRPr="00CB3AD6">
        <w:t>Reabilitarea structurii:</w:t>
      </w:r>
    </w:p>
    <w:p w14:paraId="7642E0A5" w14:textId="77777777" w:rsidR="004B30C0" w:rsidRPr="00CB3AD6" w:rsidRDefault="004B30C0" w:rsidP="00C576F7">
      <w:pPr>
        <w:pStyle w:val="ListParagraph"/>
        <w:numPr>
          <w:ilvl w:val="1"/>
          <w:numId w:val="91"/>
        </w:numPr>
      </w:pPr>
      <w:r w:rsidRPr="00CB3AD6">
        <w:t xml:space="preserve">refacerea termoizolatiei la partea inferioara a cuvei si a hidroizolatiei acoperisului, </w:t>
      </w:r>
    </w:p>
    <w:p w14:paraId="7EB10203" w14:textId="77777777" w:rsidR="004B30C0" w:rsidRPr="00CB3AD6" w:rsidRDefault="004B30C0" w:rsidP="00C576F7">
      <w:pPr>
        <w:pStyle w:val="ListParagraph"/>
        <w:numPr>
          <w:ilvl w:val="1"/>
          <w:numId w:val="91"/>
        </w:numPr>
      </w:pPr>
      <w:r w:rsidRPr="00CB3AD6">
        <w:t>refacerea materialului de pe suprafete si remedierea zonelor in care sunt prezente armaturi expuse si corodare,</w:t>
      </w:r>
    </w:p>
    <w:p w14:paraId="67A738D4" w14:textId="77777777" w:rsidR="004B30C0" w:rsidRPr="00CB3AD6" w:rsidRDefault="004B30C0" w:rsidP="00C576F7">
      <w:pPr>
        <w:pStyle w:val="ListParagraph"/>
        <w:numPr>
          <w:ilvl w:val="1"/>
          <w:numId w:val="91"/>
        </w:numPr>
      </w:pPr>
      <w:r w:rsidRPr="00CB3AD6">
        <w:t xml:space="preserve">inlocuirea tamplariei existente, </w:t>
      </w:r>
    </w:p>
    <w:p w14:paraId="153C1414" w14:textId="77777777" w:rsidR="004B30C0" w:rsidRPr="00CB3AD6" w:rsidRDefault="004B30C0" w:rsidP="00C576F7">
      <w:pPr>
        <w:pStyle w:val="ListParagraph"/>
        <w:numPr>
          <w:ilvl w:val="1"/>
          <w:numId w:val="91"/>
        </w:numPr>
      </w:pPr>
      <w:r w:rsidRPr="00CB3AD6">
        <w:t>inlocuirea scarii de acces si a balustradelor;</w:t>
      </w:r>
    </w:p>
    <w:p w14:paraId="3CDB0ECB" w14:textId="77777777" w:rsidR="004B30C0" w:rsidRPr="00CB3AD6" w:rsidRDefault="004B30C0" w:rsidP="00C576F7">
      <w:pPr>
        <w:pStyle w:val="ListParagraph"/>
        <w:numPr>
          <w:ilvl w:val="0"/>
          <w:numId w:val="91"/>
        </w:numPr>
      </w:pPr>
      <w:r w:rsidRPr="00CB3AD6">
        <w:t>Inlocuirea instalatiilor hidraulice existente si conectarea la infrastructura existenta;</w:t>
      </w:r>
    </w:p>
    <w:p w14:paraId="3AD35F2F" w14:textId="77777777" w:rsidR="004B30C0" w:rsidRPr="00CB3AD6" w:rsidRDefault="004B30C0" w:rsidP="00C576F7">
      <w:pPr>
        <w:pStyle w:val="ListParagraph"/>
        <w:numPr>
          <w:ilvl w:val="0"/>
          <w:numId w:val="91"/>
        </w:numPr>
      </w:pPr>
      <w:r w:rsidRPr="00CB3AD6">
        <w:t>Inlocuirea instalatiilor electrice interioare;</w:t>
      </w:r>
    </w:p>
    <w:p w14:paraId="59F754F5" w14:textId="77777777" w:rsidR="004B30C0" w:rsidRPr="00CB3AD6" w:rsidRDefault="004B30C0" w:rsidP="00C576F7">
      <w:pPr>
        <w:pStyle w:val="ListParagraph"/>
        <w:numPr>
          <w:ilvl w:val="0"/>
          <w:numId w:val="91"/>
        </w:numPr>
      </w:pPr>
      <w:r w:rsidRPr="00CB3AD6">
        <w:t>Retele electrice de incinta (cabluri, priza de pamant, iluminat, paratraznet);</w:t>
      </w:r>
    </w:p>
    <w:p w14:paraId="00830E67" w14:textId="77777777" w:rsidR="004B30C0" w:rsidRPr="00CB3AD6" w:rsidRDefault="004B30C0" w:rsidP="00C576F7">
      <w:pPr>
        <w:pStyle w:val="ListParagraph"/>
        <w:numPr>
          <w:ilvl w:val="0"/>
          <w:numId w:val="91"/>
        </w:numPr>
      </w:pPr>
      <w:r w:rsidRPr="00CB3AD6">
        <w:t>Propunerea unui debitmetru instalat pe conducta de plecare din castelul de apa;</w:t>
      </w:r>
    </w:p>
    <w:p w14:paraId="3ECC3F43" w14:textId="77777777" w:rsidR="004B30C0" w:rsidRPr="00CB3AD6" w:rsidRDefault="004B30C0" w:rsidP="00C576F7">
      <w:pPr>
        <w:pStyle w:val="ListParagraph"/>
        <w:numPr>
          <w:ilvl w:val="0"/>
          <w:numId w:val="91"/>
        </w:numPr>
      </w:pPr>
      <w:r w:rsidRPr="00CB3AD6">
        <w:t>Echipamente de preluare si transmisie date/comenzi in sistem SCADA.</w:t>
      </w:r>
    </w:p>
    <w:p w14:paraId="3CA3CFDF" w14:textId="77777777" w:rsidR="004B30C0" w:rsidRPr="00CB3AD6" w:rsidRDefault="004B30C0" w:rsidP="004B30C0"/>
    <w:p w14:paraId="46E98C76" w14:textId="77777777" w:rsidR="00E91BF4" w:rsidRPr="00CB3AD6" w:rsidRDefault="00E91BF4" w:rsidP="004B30C0"/>
    <w:p w14:paraId="08BE6DDA" w14:textId="77777777" w:rsidR="00E91BF4" w:rsidRPr="00CB3AD6" w:rsidRDefault="00E91BF4" w:rsidP="004B30C0"/>
    <w:p w14:paraId="736A7DD8" w14:textId="77777777" w:rsidR="004B30C0" w:rsidRPr="00CB3AD6" w:rsidRDefault="004B30C0" w:rsidP="004B30C0">
      <w:pPr>
        <w:pStyle w:val="Heading5"/>
      </w:pPr>
      <w:bookmarkStart w:id="248" w:name="_Toc43104482"/>
      <w:bookmarkStart w:id="249" w:name="_Toc43730158"/>
      <w:r w:rsidRPr="00CB3AD6">
        <w:t>Investitii proiectate pentru artere apa potabila</w:t>
      </w:r>
      <w:bookmarkEnd w:id="248"/>
      <w:bookmarkEnd w:id="249"/>
      <w:r w:rsidRPr="00CB3AD6">
        <w:t xml:space="preserve"> </w:t>
      </w:r>
    </w:p>
    <w:p w14:paraId="576AAD85" w14:textId="77777777" w:rsidR="004B30C0" w:rsidRPr="00CB3AD6" w:rsidRDefault="004B30C0" w:rsidP="004B30C0">
      <w:pPr>
        <w:ind w:firstLine="720"/>
      </w:pPr>
      <w:r w:rsidRPr="00CB3AD6">
        <w:t>Pentru alimentarea cu apa a localitatii Caporal Alexa este propusa o artera noua care va realiza conectarea noii retele de distributie propusa in localitatea Caporal Alexa la reteaua de distributie existenta in localitatea Santana. Conducta propusa va fi realizata din PEID, PE100RC PN 6, cu un diametru de 160 mm cu lungimea totala de 3,994 m, reprezentand atat conducte pozate in trama stradala cat si subtraversari, pozate exclusiv in domeniu public. De asemenea pe tronsoanele noii artere se propun 9 camine de vane de golire, sectorizare si ventil.</w:t>
      </w:r>
    </w:p>
    <w:p w14:paraId="328FB071" w14:textId="77777777" w:rsidR="004B30C0" w:rsidRPr="00CB3AD6" w:rsidRDefault="004B30C0" w:rsidP="004B30C0">
      <w:pPr>
        <w:ind w:firstLine="720"/>
      </w:pPr>
      <w:r w:rsidRPr="00CB3AD6">
        <w:t xml:space="preserve">Pentru </w:t>
      </w:r>
      <w:r w:rsidRPr="00CB3AD6">
        <w:rPr>
          <w:b/>
          <w:bCs/>
        </w:rPr>
        <w:t xml:space="preserve">monitorizarea debitului si a presiunii </w:t>
      </w:r>
      <w:r w:rsidRPr="00CB3AD6">
        <w:t>din Caporal Alexa, in punctul in care se realizeaza conectarea noii artere la retea de distributie propusa in Caporal Alexa este propus un camin de vane si de masura, echipat cu un debitmetru electromagnetic Dn 200 mm si senzor de presiune.</w:t>
      </w:r>
    </w:p>
    <w:p w14:paraId="4D70B2D2" w14:textId="77777777" w:rsidR="004B30C0" w:rsidRPr="00CB3AD6" w:rsidRDefault="004B30C0" w:rsidP="004B30C0">
      <w:pPr>
        <w:ind w:firstLine="720"/>
      </w:pPr>
      <w:r w:rsidRPr="00CB3AD6">
        <w:t>Pentru caminul de vane si de masura se vor prevedea instalatiile electrice:</w:t>
      </w:r>
    </w:p>
    <w:p w14:paraId="7788FEF9" w14:textId="77777777" w:rsidR="004B30C0" w:rsidRPr="00CB3AD6" w:rsidRDefault="004B30C0" w:rsidP="00C576F7">
      <w:pPr>
        <w:pStyle w:val="ListParagraph"/>
        <w:numPr>
          <w:ilvl w:val="0"/>
          <w:numId w:val="91"/>
        </w:numPr>
      </w:pPr>
      <w:r w:rsidRPr="00CB3AD6">
        <w:t>Instalatii electrice la camin;</w:t>
      </w:r>
    </w:p>
    <w:p w14:paraId="5DAA8ABF" w14:textId="30231C80" w:rsidR="004B30C0" w:rsidRPr="00CB3AD6" w:rsidRDefault="004B30C0" w:rsidP="00C576F7">
      <w:pPr>
        <w:pStyle w:val="ListParagraph"/>
        <w:numPr>
          <w:ilvl w:val="0"/>
          <w:numId w:val="91"/>
        </w:numPr>
      </w:pPr>
      <w:r w:rsidRPr="00CB3AD6">
        <w:t xml:space="preserve">Alimentare cu energie electrica </w:t>
      </w:r>
      <w:r w:rsidR="005158D0" w:rsidRPr="00CB3AD6">
        <w:t>din reteaua locala</w:t>
      </w:r>
      <w:r w:rsidRPr="00CB3AD6">
        <w:t xml:space="preserve"> a Furnizorului de Electricitate pentru camin;</w:t>
      </w:r>
      <w:r w:rsidRPr="00CB3AD6" w:rsidDel="00443EF7">
        <w:t xml:space="preserve"> </w:t>
      </w:r>
    </w:p>
    <w:p w14:paraId="729997A0" w14:textId="77777777" w:rsidR="004B30C0" w:rsidRPr="00CB3AD6" w:rsidRDefault="004B30C0" w:rsidP="00C576F7">
      <w:pPr>
        <w:pStyle w:val="ListParagraph"/>
        <w:numPr>
          <w:ilvl w:val="0"/>
          <w:numId w:val="91"/>
        </w:numPr>
      </w:pPr>
      <w:r w:rsidRPr="00CB3AD6">
        <w:t>Instalatie de automatizare, PLC, HMI, UPS, modem GSM/GPRS pentru monitorizare debit si presiune cu transmisie la complexul de inmagazinare Santana.</w:t>
      </w:r>
    </w:p>
    <w:p w14:paraId="095AD7F4" w14:textId="77777777" w:rsidR="004B30C0" w:rsidRPr="00CB3AD6" w:rsidRDefault="004B30C0" w:rsidP="004B30C0">
      <w:pPr>
        <w:pStyle w:val="ListParagraph"/>
        <w:ind w:firstLine="0"/>
      </w:pPr>
    </w:p>
    <w:p w14:paraId="7D1B64CF" w14:textId="77777777" w:rsidR="004B30C0" w:rsidRPr="00CB3AD6" w:rsidRDefault="004B30C0" w:rsidP="004B30C0">
      <w:pPr>
        <w:pStyle w:val="Heading5"/>
      </w:pPr>
      <w:bookmarkStart w:id="250" w:name="_Toc43104483"/>
      <w:bookmarkStart w:id="251" w:name="_Toc43730159"/>
      <w:r w:rsidRPr="00CB3AD6">
        <w:t>Investitii proiectate pentru retele de distributie</w:t>
      </w:r>
      <w:bookmarkEnd w:id="250"/>
      <w:bookmarkEnd w:id="251"/>
    </w:p>
    <w:p w14:paraId="1EF749BE" w14:textId="77777777" w:rsidR="004B30C0" w:rsidRPr="00CB3AD6" w:rsidRDefault="004B30C0" w:rsidP="004B30C0">
      <w:pPr>
        <w:ind w:firstLine="720"/>
      </w:pPr>
      <w:r w:rsidRPr="00CB3AD6">
        <w:t>Principala deficienta identificata la retelele de distributie ale subsistemului de alimentare cu apa Santana o reprezinta acoperiea insuficienta pentru pentru anumite zone si prezenta unui tronson de retea de distributie din azbociment, pe care sunt inregistrate avarii.</w:t>
      </w:r>
    </w:p>
    <w:p w14:paraId="0FD4D146" w14:textId="77777777" w:rsidR="004B30C0" w:rsidRPr="00CB3AD6" w:rsidRDefault="004B30C0" w:rsidP="004B30C0">
      <w:pPr>
        <w:ind w:firstLine="720"/>
      </w:pPr>
      <w:r w:rsidRPr="00CB3AD6">
        <w:t>De asemenea este propusa a retea noua de distributie care va acoperii intreaga localitate Caporal Alexa.</w:t>
      </w:r>
    </w:p>
    <w:p w14:paraId="726D1656" w14:textId="77777777" w:rsidR="004B30C0" w:rsidRPr="00CB3AD6" w:rsidRDefault="004B30C0" w:rsidP="004B30C0">
      <w:pPr>
        <w:widowControl w:val="0"/>
        <w:autoSpaceDE w:val="0"/>
        <w:autoSpaceDN w:val="0"/>
        <w:adjustRightInd w:val="0"/>
        <w:ind w:firstLine="720"/>
      </w:pPr>
      <w:bookmarkStart w:id="252" w:name="_Hlk42677497"/>
      <w:r w:rsidRPr="00CB3AD6">
        <w:rPr>
          <w:rFonts w:eastAsiaTheme="minorHAnsi"/>
        </w:rPr>
        <w:t xml:space="preserve">Masurile de extindere si reablitare a retelelor de distributie s-au validat prin </w:t>
      </w:r>
      <w:r w:rsidRPr="00CB3AD6">
        <w:t xml:space="preserve">rularea modelului hidraulic in situatia propusa. Rezultatele </w:t>
      </w:r>
      <w:r w:rsidRPr="00CB3AD6">
        <w:rPr>
          <w:rFonts w:eastAsiaTheme="minorHAnsi"/>
        </w:rPr>
        <w:t>modelului hidraulic</w:t>
      </w:r>
      <w:bookmarkEnd w:id="252"/>
      <w:r w:rsidRPr="00CB3AD6">
        <w:rPr>
          <w:rFonts w:eastAsiaTheme="minorHAnsi"/>
        </w:rPr>
        <w:t xml:space="preserve"> a pus in evidenta faptul ca subsistemul de alimentare cu apa Santana asigura</w:t>
      </w:r>
      <w:r w:rsidRPr="00CB3AD6">
        <w:t xml:space="preserve"> presiunea necesara pentru toti consumatorii, in regim normal de exploatare (Q</w:t>
      </w:r>
      <w:r w:rsidRPr="00CB3AD6">
        <w:rPr>
          <w:vertAlign w:val="subscript"/>
        </w:rPr>
        <w:t>IIC</w:t>
      </w:r>
      <w:r w:rsidRPr="00CB3AD6">
        <w:t>) cat si in timpul stingerii incendiilor cu hidranti exteriori (Q</w:t>
      </w:r>
      <w:r w:rsidRPr="00CB3AD6">
        <w:rPr>
          <w:vertAlign w:val="subscript"/>
        </w:rPr>
        <w:t>IIV</w:t>
      </w:r>
      <w:r w:rsidRPr="00CB3AD6">
        <w:t>).</w:t>
      </w:r>
    </w:p>
    <w:p w14:paraId="5DFECC03" w14:textId="77777777" w:rsidR="004B30C0" w:rsidRPr="00CB3AD6" w:rsidRDefault="004B30C0" w:rsidP="004B30C0">
      <w:pPr>
        <w:ind w:firstLine="720"/>
      </w:pPr>
    </w:p>
    <w:p w14:paraId="12E58927" w14:textId="77777777" w:rsidR="004B30C0" w:rsidRPr="00CB3AD6" w:rsidRDefault="004B30C0" w:rsidP="004B30C0">
      <w:pPr>
        <w:ind w:firstLine="720"/>
        <w:rPr>
          <w:b/>
        </w:rPr>
      </w:pPr>
      <w:r w:rsidRPr="00CB3AD6">
        <w:rPr>
          <w:b/>
        </w:rPr>
        <w:t>Extinderea retetelei de distributie in localitatea Santana</w:t>
      </w:r>
    </w:p>
    <w:p w14:paraId="0ACB4C87" w14:textId="77777777" w:rsidR="004B30C0" w:rsidRPr="00CB3AD6" w:rsidRDefault="004B30C0" w:rsidP="004B30C0">
      <w:pPr>
        <w:ind w:firstLine="720"/>
      </w:pPr>
      <w:r w:rsidRPr="00CB3AD6">
        <w:t>Pentru extinderea retelei de distributie din localitatea Santana  sunt propuse urmatoarele lucrari:</w:t>
      </w:r>
    </w:p>
    <w:p w14:paraId="344382BA" w14:textId="77777777" w:rsidR="004B30C0" w:rsidRPr="00CB3AD6" w:rsidRDefault="004B30C0" w:rsidP="004B30C0">
      <w:pPr>
        <w:pStyle w:val="ListParagraph"/>
        <w:numPr>
          <w:ilvl w:val="0"/>
          <w:numId w:val="64"/>
        </w:numPr>
      </w:pPr>
      <w:r w:rsidRPr="00CB3AD6">
        <w:t>Extinderea retelei de distributie cu conducte realizate din PEID, PE100RC PN 6, cu un diametru de 110 mm cu lungimea totala de 1,044 m, reprezentand atat conducte pozate in trama stradala cat si subtraversari, pozate exclusiv in domeniu public;</w:t>
      </w:r>
    </w:p>
    <w:p w14:paraId="1CFAEF71" w14:textId="77777777" w:rsidR="004B30C0" w:rsidRPr="00CB3AD6" w:rsidRDefault="004B30C0" w:rsidP="004B30C0">
      <w:pPr>
        <w:pStyle w:val="ListParagraph"/>
        <w:numPr>
          <w:ilvl w:val="0"/>
          <w:numId w:val="64"/>
        </w:numPr>
      </w:pPr>
      <w:r w:rsidRPr="00CB3AD6">
        <w:t>Realizarea a 60 bransamente noi DN 25 mm (inclusiv camine de apometru echipat cu contor cu citire la distanta) pe sectoarele propuse spre extindere;</w:t>
      </w:r>
    </w:p>
    <w:p w14:paraId="61C07BAB" w14:textId="77777777" w:rsidR="004B30C0" w:rsidRPr="00CB3AD6" w:rsidRDefault="004B30C0" w:rsidP="004B30C0">
      <w:pPr>
        <w:pStyle w:val="ListParagraph"/>
        <w:numPr>
          <w:ilvl w:val="0"/>
          <w:numId w:val="64"/>
        </w:numPr>
      </w:pPr>
      <w:r w:rsidRPr="00CB3AD6">
        <w:t>Realizarea a 15 hidranti noi, DN 80 mm, pe sectoarele propuse spre extindere;</w:t>
      </w:r>
    </w:p>
    <w:p w14:paraId="3055431D" w14:textId="77777777" w:rsidR="004B30C0" w:rsidRPr="00CB3AD6" w:rsidRDefault="004B30C0" w:rsidP="004B30C0">
      <w:pPr>
        <w:pStyle w:val="ListParagraph"/>
        <w:numPr>
          <w:ilvl w:val="0"/>
          <w:numId w:val="64"/>
        </w:numPr>
      </w:pPr>
      <w:r w:rsidRPr="00CB3AD6">
        <w:t>Realizarea a 9 camine de vane propuse pe sectoarele propuse spre extindere.</w:t>
      </w:r>
    </w:p>
    <w:p w14:paraId="51FC69E7" w14:textId="77777777" w:rsidR="004B30C0" w:rsidRPr="00CB3AD6" w:rsidRDefault="004B30C0" w:rsidP="004B30C0">
      <w:pPr>
        <w:ind w:firstLine="720"/>
        <w:rPr>
          <w:b/>
        </w:rPr>
      </w:pPr>
    </w:p>
    <w:p w14:paraId="0C88F5A7" w14:textId="77777777" w:rsidR="00E91BF4" w:rsidRPr="00CB3AD6" w:rsidRDefault="00E91BF4" w:rsidP="004B30C0">
      <w:pPr>
        <w:ind w:firstLine="720"/>
        <w:rPr>
          <w:b/>
        </w:rPr>
      </w:pPr>
    </w:p>
    <w:p w14:paraId="5B77AFDD" w14:textId="77777777" w:rsidR="004B30C0" w:rsidRPr="00CB3AD6" w:rsidRDefault="004B30C0" w:rsidP="004B30C0">
      <w:pPr>
        <w:ind w:firstLine="720"/>
        <w:rPr>
          <w:b/>
        </w:rPr>
      </w:pPr>
      <w:r w:rsidRPr="00CB3AD6">
        <w:rPr>
          <w:b/>
        </w:rPr>
        <w:lastRenderedPageBreak/>
        <w:t>Inlocuirea retetelei de distributie in localitatea Santana</w:t>
      </w:r>
    </w:p>
    <w:p w14:paraId="19A28F2C" w14:textId="77777777" w:rsidR="004B30C0" w:rsidRPr="00CB3AD6" w:rsidRDefault="004B30C0" w:rsidP="004B30C0">
      <w:pPr>
        <w:ind w:firstLine="720"/>
      </w:pPr>
      <w:r w:rsidRPr="00CB3AD6">
        <w:t>Pentru inlocuirea retelei de distributie din localitatea Santana  sunt propuse urmatoarele lucrari:</w:t>
      </w:r>
    </w:p>
    <w:p w14:paraId="0C5B5551" w14:textId="77777777" w:rsidR="004B30C0" w:rsidRPr="00CB3AD6" w:rsidRDefault="004B30C0" w:rsidP="004B30C0">
      <w:pPr>
        <w:pStyle w:val="ListParagraph"/>
        <w:numPr>
          <w:ilvl w:val="0"/>
          <w:numId w:val="64"/>
        </w:numPr>
      </w:pPr>
      <w:r w:rsidRPr="00CB3AD6">
        <w:t>Inlocuirea conductelor vechi si deteriorate cu conducte noi, realizate din PEID, PE100RC PN 6, cu un diametru de 110 mm cu lungimea totala de 360 m, reprezentand conducte pozate in trama stradala, exclusiv in domeniu public;</w:t>
      </w:r>
    </w:p>
    <w:p w14:paraId="26E4BF19" w14:textId="77777777" w:rsidR="004B30C0" w:rsidRPr="00CB3AD6" w:rsidRDefault="004B30C0" w:rsidP="004B30C0">
      <w:pPr>
        <w:pStyle w:val="ListParagraph"/>
        <w:numPr>
          <w:ilvl w:val="0"/>
          <w:numId w:val="64"/>
        </w:numPr>
      </w:pPr>
      <w:r w:rsidRPr="00CB3AD6">
        <w:t>Realizarea a 31 bransamente noi DN 25 mm (inclusiv camine de apometru echipat cu contor cu citire la distanta) pe sectoarele propuse spre inlocuire;</w:t>
      </w:r>
    </w:p>
    <w:p w14:paraId="3083DE2D" w14:textId="77777777" w:rsidR="004B30C0" w:rsidRPr="00CB3AD6" w:rsidRDefault="004B30C0" w:rsidP="004B30C0">
      <w:pPr>
        <w:pStyle w:val="ListParagraph"/>
        <w:numPr>
          <w:ilvl w:val="0"/>
          <w:numId w:val="64"/>
        </w:numPr>
      </w:pPr>
      <w:r w:rsidRPr="00CB3AD6">
        <w:t>Realizarea a 5 hidranti noi, DN 80 mm, pe sectoarele propuse pentru inlocuire;</w:t>
      </w:r>
    </w:p>
    <w:p w14:paraId="4DEF31C0" w14:textId="77777777" w:rsidR="004B30C0" w:rsidRPr="00CB3AD6" w:rsidRDefault="004B30C0" w:rsidP="004B30C0">
      <w:pPr>
        <w:pStyle w:val="ListParagraph"/>
        <w:numPr>
          <w:ilvl w:val="0"/>
          <w:numId w:val="64"/>
        </w:numPr>
      </w:pPr>
      <w:r w:rsidRPr="00CB3AD6">
        <w:t>Realizarea a 3 camine de vane propuse pe sectoarele propuse pentru inlocuire.</w:t>
      </w:r>
    </w:p>
    <w:p w14:paraId="6C545E93" w14:textId="77777777" w:rsidR="004B30C0" w:rsidRPr="00CB3AD6" w:rsidRDefault="004B30C0" w:rsidP="004B30C0">
      <w:pPr>
        <w:ind w:firstLine="720"/>
        <w:rPr>
          <w:b/>
        </w:rPr>
      </w:pPr>
    </w:p>
    <w:p w14:paraId="7BBD26B5" w14:textId="77777777" w:rsidR="004B30C0" w:rsidRPr="00CB3AD6" w:rsidRDefault="004B30C0" w:rsidP="004B30C0">
      <w:pPr>
        <w:ind w:firstLine="720"/>
        <w:rPr>
          <w:b/>
        </w:rPr>
      </w:pPr>
      <w:r w:rsidRPr="00CB3AD6">
        <w:rPr>
          <w:b/>
        </w:rPr>
        <w:t>Retea noua de distributie in localitatea Caporal Alexa</w:t>
      </w:r>
    </w:p>
    <w:p w14:paraId="2282F0F5" w14:textId="77777777" w:rsidR="004B30C0" w:rsidRPr="00CB3AD6" w:rsidRDefault="004B30C0" w:rsidP="004B30C0">
      <w:pPr>
        <w:ind w:firstLine="720"/>
      </w:pPr>
      <w:r w:rsidRPr="00CB3AD6">
        <w:t>In prezent localitatea Caporal Alexa nu beneficiaza de alimentare cu apa potabila, fiind propuse urmatoarele lucrari:</w:t>
      </w:r>
    </w:p>
    <w:p w14:paraId="14629C95" w14:textId="77777777" w:rsidR="004B30C0" w:rsidRPr="00CB3AD6" w:rsidRDefault="004B30C0" w:rsidP="004B30C0">
      <w:pPr>
        <w:pStyle w:val="ListParagraph"/>
        <w:numPr>
          <w:ilvl w:val="0"/>
          <w:numId w:val="64"/>
        </w:numPr>
      </w:pPr>
      <w:r w:rsidRPr="00CB3AD6">
        <w:t>Realizarea unei retele de distributie noi, cu conducte realizate din PEID, PE100RC, PN 6, cu un diametru de 110 mm cu lungimea totala de 15,501 m, reprezentand atat conducte pozate in trama stradala cat si subtraversari, pozate exclusiv in domeniu public;</w:t>
      </w:r>
    </w:p>
    <w:p w14:paraId="261DAEBC" w14:textId="77777777" w:rsidR="004B30C0" w:rsidRPr="00CB3AD6" w:rsidRDefault="004B30C0" w:rsidP="004B30C0">
      <w:pPr>
        <w:pStyle w:val="ListParagraph"/>
        <w:numPr>
          <w:ilvl w:val="0"/>
          <w:numId w:val="64"/>
        </w:numPr>
      </w:pPr>
      <w:r w:rsidRPr="00CB3AD6">
        <w:t>Realizarea a 591 bransamente noi DN 25 mm (inclusiv camine de apometru echipat cu contor cu citire la distanta) pe sectoarele de retele noi;</w:t>
      </w:r>
    </w:p>
    <w:p w14:paraId="5BC53B63" w14:textId="77777777" w:rsidR="004B30C0" w:rsidRPr="00CB3AD6" w:rsidRDefault="004B30C0" w:rsidP="004B30C0">
      <w:pPr>
        <w:pStyle w:val="ListParagraph"/>
        <w:numPr>
          <w:ilvl w:val="0"/>
          <w:numId w:val="64"/>
        </w:numPr>
      </w:pPr>
      <w:r w:rsidRPr="00CB3AD6">
        <w:t>Realizarea a 156 hidranti noi, DN 80 mm, propuse pe sectoarele de retele noi;</w:t>
      </w:r>
    </w:p>
    <w:p w14:paraId="38841DAE" w14:textId="77777777" w:rsidR="004B30C0" w:rsidRPr="00CB3AD6" w:rsidRDefault="004B30C0" w:rsidP="004B30C0">
      <w:pPr>
        <w:pStyle w:val="ListParagraph"/>
        <w:numPr>
          <w:ilvl w:val="0"/>
          <w:numId w:val="64"/>
        </w:numPr>
      </w:pPr>
      <w:r w:rsidRPr="00CB3AD6">
        <w:t>Realizarea a 69 camine de vane propuse pe sectoarele de retele noi.</w:t>
      </w:r>
    </w:p>
    <w:p w14:paraId="3F737873" w14:textId="77777777" w:rsidR="004B30C0" w:rsidRPr="00CB3AD6" w:rsidRDefault="004B30C0" w:rsidP="004B30C0"/>
    <w:p w14:paraId="4BE09E41" w14:textId="77777777" w:rsidR="004B30C0" w:rsidRPr="00CB3AD6" w:rsidRDefault="004B30C0" w:rsidP="004B30C0">
      <w:pPr>
        <w:ind w:firstLine="720"/>
        <w:rPr>
          <w:b/>
        </w:rPr>
      </w:pPr>
      <w:r w:rsidRPr="00CB3AD6">
        <w:rPr>
          <w:b/>
        </w:rPr>
        <w:t>Sisteme de control</w:t>
      </w:r>
    </w:p>
    <w:p w14:paraId="03241296" w14:textId="77777777" w:rsidR="004B30C0" w:rsidRPr="00CB3AD6" w:rsidRDefault="004B30C0" w:rsidP="004B30C0">
      <w:pPr>
        <w:ind w:firstLine="720"/>
        <w:rPr>
          <w:szCs w:val="22"/>
        </w:rPr>
      </w:pPr>
      <w:r w:rsidRPr="00CB3AD6">
        <w:rPr>
          <w:szCs w:val="22"/>
        </w:rPr>
        <w:t>Pe langa masurile de reabilitare si extindere metionate anterior pentru optimizarea functionarii retelei de distributie sa propus instalarea de echipamente pentru monitorizare presiune. S-a propus astfel 6 senzori de presiune instalati in reteaua de distributie (4 unitati in Santana si 2 unitati in Caporal Alexa), inclusiv alimentare cu energie electrica, instalatii electrice interioare si tablou electric si sisteme anti-efractie si automatizare, inclusiv SCADA.</w:t>
      </w:r>
    </w:p>
    <w:p w14:paraId="19E9B858" w14:textId="77777777" w:rsidR="004B30C0" w:rsidRPr="00CB3AD6" w:rsidRDefault="004B30C0" w:rsidP="004B30C0"/>
    <w:p w14:paraId="3651D61F" w14:textId="77777777" w:rsidR="004B30C0" w:rsidRPr="00CB3AD6" w:rsidRDefault="004B30C0" w:rsidP="004B30C0">
      <w:pPr>
        <w:ind w:firstLine="720"/>
        <w:rPr>
          <w:b/>
        </w:rPr>
      </w:pPr>
      <w:r w:rsidRPr="00CB3AD6">
        <w:rPr>
          <w:b/>
        </w:rPr>
        <w:t>Dotari</w:t>
      </w:r>
    </w:p>
    <w:p w14:paraId="7C903F0C" w14:textId="77777777" w:rsidR="004B30C0" w:rsidRPr="00CB3AD6" w:rsidRDefault="004B30C0" w:rsidP="004B30C0">
      <w:pPr>
        <w:ind w:firstLine="720"/>
      </w:pPr>
      <w:r w:rsidRPr="00CB3AD6">
        <w:t>Pentru contoarele cu citire la distanta propuse se propun urmatoarele dotari:</w:t>
      </w:r>
    </w:p>
    <w:p w14:paraId="44CF9CC1" w14:textId="77777777" w:rsidR="004B30C0" w:rsidRPr="00CB3AD6" w:rsidRDefault="004B30C0" w:rsidP="00C576F7">
      <w:pPr>
        <w:pStyle w:val="ListParagraph"/>
        <w:numPr>
          <w:ilvl w:val="0"/>
          <w:numId w:val="80"/>
        </w:numPr>
      </w:pPr>
      <w:r w:rsidRPr="00CB3AD6">
        <w:t>Doua terminale de mana cu acumulator pentru citirea apometrelor;</w:t>
      </w:r>
    </w:p>
    <w:p w14:paraId="6BBD7971" w14:textId="77777777" w:rsidR="004B30C0" w:rsidRPr="00CB3AD6" w:rsidRDefault="004B30C0" w:rsidP="00C576F7">
      <w:pPr>
        <w:pStyle w:val="ListParagraph"/>
        <w:numPr>
          <w:ilvl w:val="0"/>
          <w:numId w:val="80"/>
        </w:numPr>
      </w:pPr>
      <w:r w:rsidRPr="00CB3AD6">
        <w:t>Software complet si hardware aferent pentru sistemul de citire al apometrelor.</w:t>
      </w:r>
    </w:p>
    <w:p w14:paraId="5EE8E261" w14:textId="77777777" w:rsidR="004B30C0" w:rsidRPr="00CB3AD6" w:rsidRDefault="004B30C0" w:rsidP="004B30C0"/>
    <w:p w14:paraId="274186AC" w14:textId="77777777" w:rsidR="004B30C0" w:rsidRPr="00CB3AD6" w:rsidRDefault="004B30C0" w:rsidP="004B30C0">
      <w:pPr>
        <w:pStyle w:val="Heading5"/>
      </w:pPr>
      <w:bookmarkStart w:id="253" w:name="_Toc43104484"/>
      <w:bookmarkStart w:id="254" w:name="_Toc43730160"/>
      <w:r w:rsidRPr="00CB3AD6">
        <w:t>Indicatori fizici pentru lucrarile propuse in subsistemul de alimentare cu apa Santana</w:t>
      </w:r>
      <w:bookmarkEnd w:id="253"/>
      <w:bookmarkEnd w:id="254"/>
    </w:p>
    <w:p w14:paraId="17D82963" w14:textId="105F0599" w:rsidR="004B30C0" w:rsidRPr="00CB3AD6" w:rsidRDefault="004B30C0" w:rsidP="004B30C0">
      <w:pPr>
        <w:ind w:firstLine="720"/>
      </w:pPr>
      <w:r w:rsidRPr="00CB3AD6">
        <w:t xml:space="preserve">Principalii indicatori fizici privind lucrarile de investitie in subsistemul de alimentare cu apa Santana sunt prezentati in </w:t>
      </w:r>
      <w:r w:rsidR="00C36B0F" w:rsidRPr="00CB3AD6">
        <w:t>tabelul urmator</w:t>
      </w:r>
      <w:r w:rsidRPr="00CB3AD6">
        <w:t>.</w:t>
      </w:r>
    </w:p>
    <w:p w14:paraId="5AB87795" w14:textId="77777777" w:rsidR="004B30C0" w:rsidRPr="00CB3AD6" w:rsidRDefault="004B30C0" w:rsidP="004B30C0">
      <w:pPr>
        <w:ind w:firstLine="720"/>
      </w:pPr>
    </w:p>
    <w:p w14:paraId="700FFCA2" w14:textId="77777777" w:rsidR="00E91BF4" w:rsidRPr="00CB3AD6" w:rsidRDefault="00E91BF4" w:rsidP="004B30C0">
      <w:pPr>
        <w:ind w:firstLine="720"/>
      </w:pPr>
    </w:p>
    <w:p w14:paraId="71D066F1" w14:textId="1712CBBF" w:rsidR="004B30C0" w:rsidRPr="00CB3AD6" w:rsidRDefault="004B30C0" w:rsidP="004B30C0">
      <w:pPr>
        <w:rPr>
          <w:rFonts w:ascii="Arial" w:hAnsi="Arial" w:cs="Arial"/>
          <w:sz w:val="20"/>
        </w:rPr>
      </w:pPr>
      <w:bookmarkStart w:id="255" w:name="_Toc42785275"/>
      <w:bookmarkStart w:id="256" w:name="_Toc43730165"/>
      <w:bookmarkStart w:id="257" w:name="_Toc44434965"/>
      <w:bookmarkStart w:id="258" w:name="_Toc53154425"/>
      <w:bookmarkStart w:id="259" w:name="_Toc6785195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18</w:t>
      </w:r>
      <w:r w:rsidRPr="00CB3AD6">
        <w:rPr>
          <w:rFonts w:ascii="Arial" w:hAnsi="Arial" w:cs="Arial"/>
          <w:b/>
          <w:sz w:val="20"/>
        </w:rPr>
        <w:fldChar w:fldCharType="end"/>
      </w:r>
      <w:r w:rsidRPr="00CB3AD6">
        <w:rPr>
          <w:rFonts w:ascii="Arial" w:hAnsi="Arial" w:cs="Arial"/>
          <w:sz w:val="20"/>
        </w:rPr>
        <w:t>. Indicatori fizici privind lucrarile de investitie subsistemul de alimentare cu apa Santana.</w:t>
      </w:r>
      <w:bookmarkEnd w:id="255"/>
      <w:bookmarkEnd w:id="256"/>
      <w:bookmarkEnd w:id="257"/>
      <w:bookmarkEnd w:id="258"/>
      <w:bookmarkEnd w:id="259"/>
    </w:p>
    <w:tbl>
      <w:tblPr>
        <w:tblW w:w="989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7"/>
        <w:gridCol w:w="3735"/>
        <w:gridCol w:w="720"/>
        <w:gridCol w:w="2162"/>
        <w:gridCol w:w="2518"/>
      </w:tblGrid>
      <w:tr w:rsidR="003B5021" w:rsidRPr="00CB3AD6" w14:paraId="0BBAA65F" w14:textId="77777777" w:rsidTr="003B5021">
        <w:trPr>
          <w:trHeight w:val="339"/>
          <w:tblHeader/>
        </w:trPr>
        <w:tc>
          <w:tcPr>
            <w:tcW w:w="757" w:type="dxa"/>
            <w:vMerge w:val="restart"/>
            <w:shd w:val="clear" w:color="auto" w:fill="D9D9D9" w:themeFill="background1" w:themeFillShade="D9"/>
            <w:noWrap/>
            <w:hideMark/>
          </w:tcPr>
          <w:p w14:paraId="676F5C98"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Nr. Crt</w:t>
            </w:r>
          </w:p>
        </w:tc>
        <w:tc>
          <w:tcPr>
            <w:tcW w:w="3735" w:type="dxa"/>
            <w:vMerge w:val="restart"/>
            <w:shd w:val="clear" w:color="auto" w:fill="D9D9D9" w:themeFill="background1" w:themeFillShade="D9"/>
            <w:noWrap/>
            <w:hideMark/>
          </w:tcPr>
          <w:p w14:paraId="36401F57"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720" w:type="dxa"/>
            <w:vMerge w:val="restart"/>
            <w:shd w:val="clear" w:color="auto" w:fill="D9D9D9" w:themeFill="background1" w:themeFillShade="D9"/>
            <w:noWrap/>
            <w:hideMark/>
          </w:tcPr>
          <w:p w14:paraId="54FF2A91"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U.M.</w:t>
            </w:r>
          </w:p>
        </w:tc>
        <w:tc>
          <w:tcPr>
            <w:tcW w:w="4680" w:type="dxa"/>
            <w:gridSpan w:val="2"/>
            <w:shd w:val="clear" w:color="auto" w:fill="D9D9D9" w:themeFill="background1" w:themeFillShade="D9"/>
            <w:noWrap/>
            <w:hideMark/>
          </w:tcPr>
          <w:p w14:paraId="5C10CDF9"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Cantitate</w:t>
            </w:r>
          </w:p>
        </w:tc>
      </w:tr>
      <w:tr w:rsidR="003B5021" w:rsidRPr="00CB3AD6" w14:paraId="12898101" w14:textId="77777777" w:rsidTr="003B5021">
        <w:trPr>
          <w:trHeight w:val="109"/>
          <w:tblHeader/>
        </w:trPr>
        <w:tc>
          <w:tcPr>
            <w:tcW w:w="757" w:type="dxa"/>
            <w:vMerge/>
            <w:shd w:val="clear" w:color="auto" w:fill="D9D9D9" w:themeFill="background1" w:themeFillShade="D9"/>
            <w:noWrap/>
          </w:tcPr>
          <w:p w14:paraId="128D46FB" w14:textId="77777777" w:rsidR="003B5021" w:rsidRPr="00CB3AD6" w:rsidRDefault="003B5021" w:rsidP="003B5021">
            <w:pPr>
              <w:spacing w:before="0"/>
              <w:jc w:val="center"/>
              <w:rPr>
                <w:rFonts w:ascii="Arial" w:hAnsi="Arial" w:cs="Arial"/>
                <w:b/>
                <w:bCs/>
                <w:color w:val="000000"/>
                <w:sz w:val="20"/>
              </w:rPr>
            </w:pPr>
          </w:p>
        </w:tc>
        <w:tc>
          <w:tcPr>
            <w:tcW w:w="3735" w:type="dxa"/>
            <w:vMerge/>
            <w:shd w:val="clear" w:color="auto" w:fill="D9D9D9" w:themeFill="background1" w:themeFillShade="D9"/>
            <w:noWrap/>
          </w:tcPr>
          <w:p w14:paraId="50E8D510" w14:textId="77777777" w:rsidR="003B5021" w:rsidRPr="00CB3AD6" w:rsidRDefault="003B5021" w:rsidP="003B5021">
            <w:pPr>
              <w:spacing w:before="0"/>
              <w:jc w:val="center"/>
              <w:rPr>
                <w:rFonts w:ascii="Arial" w:hAnsi="Arial" w:cs="Arial"/>
                <w:b/>
                <w:bCs/>
                <w:color w:val="000000"/>
                <w:sz w:val="20"/>
              </w:rPr>
            </w:pPr>
          </w:p>
        </w:tc>
        <w:tc>
          <w:tcPr>
            <w:tcW w:w="720" w:type="dxa"/>
            <w:vMerge/>
            <w:shd w:val="clear" w:color="auto" w:fill="D9D9D9" w:themeFill="background1" w:themeFillShade="D9"/>
            <w:noWrap/>
          </w:tcPr>
          <w:p w14:paraId="0F42A467" w14:textId="77777777" w:rsidR="003B5021" w:rsidRPr="00CB3AD6" w:rsidRDefault="003B5021" w:rsidP="003B5021">
            <w:pPr>
              <w:spacing w:before="0"/>
              <w:jc w:val="center"/>
              <w:rPr>
                <w:rFonts w:ascii="Arial" w:hAnsi="Arial" w:cs="Arial"/>
                <w:b/>
                <w:bCs/>
                <w:color w:val="000000"/>
                <w:sz w:val="20"/>
              </w:rPr>
            </w:pPr>
          </w:p>
        </w:tc>
        <w:tc>
          <w:tcPr>
            <w:tcW w:w="2162" w:type="dxa"/>
            <w:shd w:val="clear" w:color="auto" w:fill="D9D9D9" w:themeFill="background1" w:themeFillShade="D9"/>
            <w:noWrap/>
          </w:tcPr>
          <w:p w14:paraId="0AA9B1E1"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Localitatea Santana</w:t>
            </w:r>
          </w:p>
        </w:tc>
        <w:tc>
          <w:tcPr>
            <w:tcW w:w="2518" w:type="dxa"/>
            <w:shd w:val="clear" w:color="auto" w:fill="D9D9D9" w:themeFill="background1" w:themeFillShade="D9"/>
          </w:tcPr>
          <w:p w14:paraId="2B19A988" w14:textId="77777777" w:rsidR="003B5021" w:rsidRPr="00CB3AD6" w:rsidRDefault="003B5021" w:rsidP="003B5021">
            <w:pPr>
              <w:spacing w:before="0"/>
              <w:jc w:val="center"/>
              <w:rPr>
                <w:rFonts w:ascii="Arial" w:hAnsi="Arial" w:cs="Arial"/>
                <w:b/>
                <w:bCs/>
                <w:color w:val="000000"/>
                <w:sz w:val="20"/>
              </w:rPr>
            </w:pPr>
            <w:r w:rsidRPr="00CB3AD6">
              <w:rPr>
                <w:rFonts w:ascii="Arial" w:hAnsi="Arial" w:cs="Arial"/>
                <w:b/>
                <w:bCs/>
                <w:color w:val="000000"/>
                <w:sz w:val="20"/>
              </w:rPr>
              <w:t>Localitatea Caporal Alexa</w:t>
            </w:r>
          </w:p>
        </w:tc>
      </w:tr>
      <w:tr w:rsidR="003B5021" w:rsidRPr="00CB3AD6" w14:paraId="4564DDFD" w14:textId="77777777" w:rsidTr="003B5021">
        <w:trPr>
          <w:trHeight w:val="296"/>
        </w:trPr>
        <w:tc>
          <w:tcPr>
            <w:tcW w:w="757" w:type="dxa"/>
            <w:shd w:val="clear" w:color="auto" w:fill="auto"/>
            <w:noWrap/>
            <w:vAlign w:val="center"/>
            <w:hideMark/>
          </w:tcPr>
          <w:p w14:paraId="4026B87D"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1</w:t>
            </w:r>
          </w:p>
        </w:tc>
        <w:tc>
          <w:tcPr>
            <w:tcW w:w="3735" w:type="dxa"/>
            <w:shd w:val="clear" w:color="auto" w:fill="auto"/>
            <w:vAlign w:val="center"/>
            <w:hideMark/>
          </w:tcPr>
          <w:p w14:paraId="288064EF" w14:textId="77777777" w:rsidR="003B5021" w:rsidRPr="00CB3AD6" w:rsidRDefault="003B5021" w:rsidP="001B52EE">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720" w:type="dxa"/>
            <w:shd w:val="clear" w:color="auto" w:fill="auto"/>
            <w:vAlign w:val="center"/>
            <w:hideMark/>
          </w:tcPr>
          <w:p w14:paraId="60ACF046"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buc</w:t>
            </w:r>
          </w:p>
        </w:tc>
        <w:tc>
          <w:tcPr>
            <w:tcW w:w="2162" w:type="dxa"/>
            <w:shd w:val="clear" w:color="auto" w:fill="auto"/>
            <w:noWrap/>
            <w:vAlign w:val="center"/>
            <w:hideMark/>
          </w:tcPr>
          <w:p w14:paraId="658AAA42" w14:textId="77777777" w:rsidR="003B5021" w:rsidRPr="00CB3AD6" w:rsidRDefault="003B5021" w:rsidP="001B52EE">
            <w:pPr>
              <w:spacing w:before="0"/>
              <w:jc w:val="center"/>
              <w:rPr>
                <w:rFonts w:ascii="Arial" w:hAnsi="Arial" w:cs="Arial"/>
                <w:sz w:val="20"/>
              </w:rPr>
            </w:pPr>
            <w:r w:rsidRPr="00CB3AD6">
              <w:rPr>
                <w:rFonts w:ascii="Arial" w:hAnsi="Arial" w:cs="Arial"/>
                <w:sz w:val="20"/>
              </w:rPr>
              <w:t>1</w:t>
            </w:r>
          </w:p>
        </w:tc>
        <w:tc>
          <w:tcPr>
            <w:tcW w:w="2518" w:type="dxa"/>
            <w:shd w:val="clear" w:color="auto" w:fill="auto"/>
            <w:vAlign w:val="center"/>
          </w:tcPr>
          <w:p w14:paraId="13B29759" w14:textId="77777777" w:rsidR="003B5021" w:rsidRPr="00CB3AD6" w:rsidRDefault="003B5021" w:rsidP="001B52EE">
            <w:pPr>
              <w:spacing w:before="0"/>
              <w:jc w:val="center"/>
              <w:rPr>
                <w:rFonts w:ascii="Arial" w:hAnsi="Arial" w:cs="Arial"/>
                <w:sz w:val="20"/>
              </w:rPr>
            </w:pPr>
            <w:r w:rsidRPr="00CB3AD6">
              <w:rPr>
                <w:rFonts w:ascii="Arial" w:hAnsi="Arial" w:cs="Arial"/>
                <w:sz w:val="20"/>
              </w:rPr>
              <w:t>-</w:t>
            </w:r>
          </w:p>
        </w:tc>
      </w:tr>
      <w:tr w:rsidR="003B5021" w:rsidRPr="00CB3AD6" w14:paraId="7FC0427A" w14:textId="77777777" w:rsidTr="003B5021">
        <w:trPr>
          <w:trHeight w:val="296"/>
        </w:trPr>
        <w:tc>
          <w:tcPr>
            <w:tcW w:w="757" w:type="dxa"/>
            <w:shd w:val="clear" w:color="auto" w:fill="auto"/>
            <w:noWrap/>
            <w:vAlign w:val="center"/>
          </w:tcPr>
          <w:p w14:paraId="49A516A4"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2</w:t>
            </w:r>
          </w:p>
        </w:tc>
        <w:tc>
          <w:tcPr>
            <w:tcW w:w="3735" w:type="dxa"/>
            <w:shd w:val="clear" w:color="auto" w:fill="auto"/>
            <w:vAlign w:val="center"/>
          </w:tcPr>
          <w:p w14:paraId="5D626259" w14:textId="77777777" w:rsidR="003B5021" w:rsidRPr="00CB3AD6" w:rsidRDefault="003B5021" w:rsidP="001B52EE">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reabilitare</w:t>
            </w:r>
          </w:p>
        </w:tc>
        <w:tc>
          <w:tcPr>
            <w:tcW w:w="720" w:type="dxa"/>
            <w:shd w:val="clear" w:color="auto" w:fill="auto"/>
            <w:vAlign w:val="center"/>
          </w:tcPr>
          <w:p w14:paraId="2263E932"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buc</w:t>
            </w:r>
          </w:p>
        </w:tc>
        <w:tc>
          <w:tcPr>
            <w:tcW w:w="2162" w:type="dxa"/>
            <w:shd w:val="clear" w:color="auto" w:fill="auto"/>
            <w:noWrap/>
            <w:vAlign w:val="center"/>
          </w:tcPr>
          <w:p w14:paraId="6DF5D61D" w14:textId="77777777" w:rsidR="003B5021" w:rsidRPr="00CB3AD6" w:rsidRDefault="003B5021" w:rsidP="001B52EE">
            <w:pPr>
              <w:spacing w:before="0"/>
              <w:jc w:val="center"/>
              <w:rPr>
                <w:rFonts w:ascii="Arial" w:hAnsi="Arial" w:cs="Arial"/>
                <w:sz w:val="20"/>
              </w:rPr>
            </w:pPr>
            <w:r w:rsidRPr="00CB3AD6">
              <w:rPr>
                <w:rFonts w:ascii="Arial" w:hAnsi="Arial" w:cs="Arial"/>
                <w:sz w:val="20"/>
              </w:rPr>
              <w:t>1</w:t>
            </w:r>
          </w:p>
        </w:tc>
        <w:tc>
          <w:tcPr>
            <w:tcW w:w="2518" w:type="dxa"/>
            <w:shd w:val="clear" w:color="auto" w:fill="auto"/>
            <w:vAlign w:val="center"/>
          </w:tcPr>
          <w:p w14:paraId="0B240429" w14:textId="77777777" w:rsidR="003B5021" w:rsidRPr="00CB3AD6" w:rsidRDefault="003B5021" w:rsidP="001B52EE">
            <w:pPr>
              <w:spacing w:before="0"/>
              <w:jc w:val="center"/>
              <w:rPr>
                <w:rFonts w:ascii="Arial" w:hAnsi="Arial" w:cs="Arial"/>
                <w:sz w:val="20"/>
              </w:rPr>
            </w:pPr>
            <w:r w:rsidRPr="00CB3AD6">
              <w:rPr>
                <w:rFonts w:ascii="Arial" w:hAnsi="Arial" w:cs="Arial"/>
                <w:sz w:val="20"/>
              </w:rPr>
              <w:t>-</w:t>
            </w:r>
          </w:p>
        </w:tc>
      </w:tr>
      <w:tr w:rsidR="003B5021" w:rsidRPr="00CB3AD6" w14:paraId="5B9147DF" w14:textId="77777777" w:rsidTr="003B5021">
        <w:trPr>
          <w:trHeight w:val="296"/>
        </w:trPr>
        <w:tc>
          <w:tcPr>
            <w:tcW w:w="757" w:type="dxa"/>
            <w:shd w:val="clear" w:color="auto" w:fill="auto"/>
            <w:noWrap/>
            <w:vAlign w:val="center"/>
          </w:tcPr>
          <w:p w14:paraId="0DC33B42"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3</w:t>
            </w:r>
          </w:p>
        </w:tc>
        <w:tc>
          <w:tcPr>
            <w:tcW w:w="3735" w:type="dxa"/>
            <w:shd w:val="clear" w:color="auto" w:fill="auto"/>
            <w:vAlign w:val="center"/>
          </w:tcPr>
          <w:p w14:paraId="15C50D0D" w14:textId="77777777" w:rsidR="003B5021" w:rsidRPr="00CB3AD6" w:rsidRDefault="003B5021" w:rsidP="001B52EE">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720" w:type="dxa"/>
            <w:shd w:val="clear" w:color="auto" w:fill="auto"/>
            <w:vAlign w:val="center"/>
          </w:tcPr>
          <w:p w14:paraId="4392566F"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buc</w:t>
            </w:r>
          </w:p>
        </w:tc>
        <w:tc>
          <w:tcPr>
            <w:tcW w:w="2162" w:type="dxa"/>
            <w:shd w:val="clear" w:color="auto" w:fill="auto"/>
            <w:noWrap/>
            <w:vAlign w:val="center"/>
          </w:tcPr>
          <w:p w14:paraId="600AA854" w14:textId="77777777" w:rsidR="003B5021" w:rsidRPr="00CB3AD6" w:rsidRDefault="003B5021" w:rsidP="001B52EE">
            <w:pPr>
              <w:spacing w:before="0"/>
              <w:jc w:val="center"/>
              <w:rPr>
                <w:rFonts w:ascii="Arial" w:hAnsi="Arial" w:cs="Arial"/>
                <w:sz w:val="20"/>
              </w:rPr>
            </w:pPr>
            <w:r w:rsidRPr="00CB3AD6">
              <w:rPr>
                <w:rFonts w:ascii="Arial" w:hAnsi="Arial" w:cs="Arial"/>
                <w:sz w:val="20"/>
              </w:rPr>
              <w:t>1</w:t>
            </w:r>
          </w:p>
        </w:tc>
        <w:tc>
          <w:tcPr>
            <w:tcW w:w="2518" w:type="dxa"/>
            <w:shd w:val="clear" w:color="auto" w:fill="auto"/>
            <w:vAlign w:val="center"/>
          </w:tcPr>
          <w:p w14:paraId="13E88DB6" w14:textId="77777777" w:rsidR="003B5021" w:rsidRPr="00CB3AD6" w:rsidRDefault="003B5021" w:rsidP="001B52EE">
            <w:pPr>
              <w:spacing w:before="0"/>
              <w:jc w:val="center"/>
              <w:rPr>
                <w:rFonts w:ascii="Arial" w:hAnsi="Arial" w:cs="Arial"/>
                <w:sz w:val="20"/>
              </w:rPr>
            </w:pPr>
            <w:r w:rsidRPr="00CB3AD6">
              <w:rPr>
                <w:rFonts w:ascii="Arial" w:hAnsi="Arial" w:cs="Arial"/>
                <w:sz w:val="20"/>
              </w:rPr>
              <w:t>-</w:t>
            </w:r>
          </w:p>
        </w:tc>
      </w:tr>
      <w:tr w:rsidR="003B5021" w:rsidRPr="00CB3AD6" w14:paraId="7BAC5F0C" w14:textId="77777777" w:rsidTr="003B5021">
        <w:trPr>
          <w:trHeight w:val="296"/>
        </w:trPr>
        <w:tc>
          <w:tcPr>
            <w:tcW w:w="757" w:type="dxa"/>
            <w:shd w:val="clear" w:color="auto" w:fill="auto"/>
            <w:noWrap/>
            <w:vAlign w:val="center"/>
            <w:hideMark/>
          </w:tcPr>
          <w:p w14:paraId="6F7F1E29"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4</w:t>
            </w:r>
          </w:p>
        </w:tc>
        <w:tc>
          <w:tcPr>
            <w:tcW w:w="3735" w:type="dxa"/>
            <w:shd w:val="clear" w:color="auto" w:fill="auto"/>
            <w:vAlign w:val="center"/>
            <w:hideMark/>
          </w:tcPr>
          <w:p w14:paraId="7AB4F72A" w14:textId="77777777" w:rsidR="003B5021" w:rsidRPr="00CB3AD6" w:rsidRDefault="003B5021" w:rsidP="001B52EE">
            <w:pPr>
              <w:spacing w:before="0"/>
              <w:jc w:val="left"/>
              <w:rPr>
                <w:rFonts w:ascii="Arial" w:hAnsi="Arial" w:cs="Arial"/>
                <w:color w:val="000000"/>
                <w:sz w:val="20"/>
              </w:rPr>
            </w:pPr>
            <w:r w:rsidRPr="00CB3AD6">
              <w:rPr>
                <w:rFonts w:ascii="Arial" w:hAnsi="Arial" w:cs="Arial"/>
                <w:color w:val="000000"/>
                <w:sz w:val="20"/>
              </w:rPr>
              <w:t>Retele de distributie inlocuire</w:t>
            </w:r>
          </w:p>
        </w:tc>
        <w:tc>
          <w:tcPr>
            <w:tcW w:w="720" w:type="dxa"/>
            <w:shd w:val="clear" w:color="auto" w:fill="auto"/>
            <w:vAlign w:val="center"/>
            <w:hideMark/>
          </w:tcPr>
          <w:p w14:paraId="0B7AF23C"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km</w:t>
            </w:r>
          </w:p>
        </w:tc>
        <w:tc>
          <w:tcPr>
            <w:tcW w:w="2162" w:type="dxa"/>
            <w:shd w:val="clear" w:color="auto" w:fill="auto"/>
            <w:noWrap/>
            <w:vAlign w:val="center"/>
            <w:hideMark/>
          </w:tcPr>
          <w:p w14:paraId="06AB9189" w14:textId="77777777" w:rsidR="003B5021" w:rsidRPr="00CB3AD6" w:rsidRDefault="003B5021" w:rsidP="001B52EE">
            <w:pPr>
              <w:spacing w:before="0"/>
              <w:jc w:val="center"/>
              <w:rPr>
                <w:rFonts w:ascii="Arial" w:hAnsi="Arial" w:cs="Arial"/>
                <w:sz w:val="20"/>
              </w:rPr>
            </w:pPr>
            <w:r w:rsidRPr="00CB3AD6">
              <w:rPr>
                <w:rFonts w:ascii="Arial" w:hAnsi="Arial" w:cs="Arial"/>
                <w:sz w:val="20"/>
              </w:rPr>
              <w:t>0.36</w:t>
            </w:r>
          </w:p>
        </w:tc>
        <w:tc>
          <w:tcPr>
            <w:tcW w:w="2518" w:type="dxa"/>
            <w:shd w:val="clear" w:color="auto" w:fill="auto"/>
            <w:vAlign w:val="center"/>
          </w:tcPr>
          <w:p w14:paraId="7EFAEEE9" w14:textId="77777777" w:rsidR="003B5021" w:rsidRPr="00CB3AD6" w:rsidRDefault="003B5021" w:rsidP="001B52EE">
            <w:pPr>
              <w:spacing w:before="0"/>
              <w:jc w:val="center"/>
              <w:rPr>
                <w:rFonts w:ascii="Arial" w:hAnsi="Arial" w:cs="Arial"/>
                <w:sz w:val="20"/>
              </w:rPr>
            </w:pPr>
            <w:r w:rsidRPr="00CB3AD6">
              <w:rPr>
                <w:rFonts w:ascii="Arial" w:hAnsi="Arial" w:cs="Arial"/>
                <w:sz w:val="20"/>
              </w:rPr>
              <w:t>-</w:t>
            </w:r>
          </w:p>
        </w:tc>
      </w:tr>
      <w:tr w:rsidR="003B5021" w:rsidRPr="00CB3AD6" w14:paraId="502AE401" w14:textId="77777777" w:rsidTr="003B5021">
        <w:trPr>
          <w:trHeight w:val="296"/>
        </w:trPr>
        <w:tc>
          <w:tcPr>
            <w:tcW w:w="757" w:type="dxa"/>
            <w:shd w:val="clear" w:color="auto" w:fill="auto"/>
            <w:noWrap/>
            <w:vAlign w:val="center"/>
          </w:tcPr>
          <w:p w14:paraId="1EC739AF"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5</w:t>
            </w:r>
          </w:p>
        </w:tc>
        <w:tc>
          <w:tcPr>
            <w:tcW w:w="3735" w:type="dxa"/>
            <w:shd w:val="clear" w:color="auto" w:fill="auto"/>
            <w:vAlign w:val="center"/>
          </w:tcPr>
          <w:p w14:paraId="5BFCBED2" w14:textId="77777777" w:rsidR="003B5021" w:rsidRPr="00CB3AD6" w:rsidRDefault="003B5021" w:rsidP="001B52E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720" w:type="dxa"/>
            <w:shd w:val="clear" w:color="auto" w:fill="auto"/>
            <w:vAlign w:val="center"/>
          </w:tcPr>
          <w:p w14:paraId="0A316CBD" w14:textId="77777777" w:rsidR="003B5021" w:rsidRPr="00CB3AD6" w:rsidRDefault="003B5021" w:rsidP="001B52EE">
            <w:pPr>
              <w:spacing w:before="0"/>
              <w:jc w:val="center"/>
              <w:rPr>
                <w:rFonts w:ascii="Arial" w:hAnsi="Arial" w:cs="Arial"/>
                <w:color w:val="000000"/>
                <w:sz w:val="20"/>
              </w:rPr>
            </w:pPr>
            <w:r w:rsidRPr="00CB3AD6">
              <w:rPr>
                <w:rFonts w:ascii="Arial" w:hAnsi="Arial" w:cs="Arial"/>
                <w:color w:val="000000"/>
                <w:sz w:val="20"/>
              </w:rPr>
              <w:t>km</w:t>
            </w:r>
          </w:p>
        </w:tc>
        <w:tc>
          <w:tcPr>
            <w:tcW w:w="2162" w:type="dxa"/>
            <w:shd w:val="clear" w:color="auto" w:fill="auto"/>
            <w:noWrap/>
            <w:vAlign w:val="center"/>
          </w:tcPr>
          <w:p w14:paraId="25253819" w14:textId="77777777" w:rsidR="003B5021" w:rsidRPr="00CB3AD6" w:rsidRDefault="003B5021" w:rsidP="001B52EE">
            <w:pPr>
              <w:spacing w:before="0"/>
              <w:jc w:val="center"/>
              <w:rPr>
                <w:rFonts w:ascii="Arial" w:hAnsi="Arial" w:cs="Arial"/>
                <w:sz w:val="20"/>
              </w:rPr>
            </w:pPr>
            <w:r w:rsidRPr="00CB3AD6">
              <w:rPr>
                <w:rFonts w:ascii="Arial" w:hAnsi="Arial" w:cs="Arial"/>
                <w:sz w:val="20"/>
              </w:rPr>
              <w:t>1.04</w:t>
            </w:r>
          </w:p>
        </w:tc>
        <w:tc>
          <w:tcPr>
            <w:tcW w:w="2518" w:type="dxa"/>
            <w:shd w:val="clear" w:color="auto" w:fill="auto"/>
            <w:vAlign w:val="center"/>
          </w:tcPr>
          <w:p w14:paraId="1FE5DBB8" w14:textId="77777777" w:rsidR="003B5021" w:rsidRPr="00CB3AD6" w:rsidRDefault="003B5021" w:rsidP="001B52EE">
            <w:pPr>
              <w:spacing w:before="0"/>
              <w:jc w:val="center"/>
              <w:rPr>
                <w:rFonts w:ascii="Arial" w:hAnsi="Arial" w:cs="Arial"/>
                <w:sz w:val="20"/>
              </w:rPr>
            </w:pPr>
            <w:r w:rsidRPr="00CB3AD6">
              <w:rPr>
                <w:rFonts w:ascii="Arial" w:hAnsi="Arial" w:cs="Arial"/>
                <w:sz w:val="20"/>
              </w:rPr>
              <w:t>19.50</w:t>
            </w:r>
          </w:p>
        </w:tc>
      </w:tr>
    </w:tbl>
    <w:p w14:paraId="209DF93D" w14:textId="77777777" w:rsidR="003B5021" w:rsidRPr="00CB3AD6" w:rsidRDefault="003B5021" w:rsidP="003B5021"/>
    <w:p w14:paraId="3C56C628" w14:textId="77777777" w:rsidR="004B30C0" w:rsidRPr="00CB3AD6" w:rsidRDefault="004B30C0" w:rsidP="004B30C0">
      <w:pPr>
        <w:pStyle w:val="Heading5"/>
      </w:pPr>
      <w:bookmarkStart w:id="260" w:name="_Toc43104485"/>
      <w:bookmarkStart w:id="261" w:name="_Toc43730161"/>
      <w:r w:rsidRPr="00CB3AD6">
        <w:t>Impactul asteptat al proiectului si indicatorii de performanta pentru subsistemul de alimentare cu apa Santana</w:t>
      </w:r>
      <w:bookmarkEnd w:id="260"/>
      <w:bookmarkEnd w:id="261"/>
    </w:p>
    <w:p w14:paraId="67FCD37B" w14:textId="77777777" w:rsidR="004B30C0" w:rsidRPr="00CB3AD6" w:rsidRDefault="004B30C0" w:rsidP="004B30C0">
      <w:pPr>
        <w:ind w:firstLine="720"/>
      </w:pPr>
      <w:r w:rsidRPr="00CB3AD6">
        <w:t>Investitiile propuse pentru subsistemul de alimentare cu apa Santana au scopul de a produce urmatoarele rezultate:</w:t>
      </w:r>
    </w:p>
    <w:p w14:paraId="694A058D" w14:textId="77777777" w:rsidR="004B30C0" w:rsidRPr="00CB3AD6" w:rsidRDefault="004B30C0" w:rsidP="00C576F7">
      <w:pPr>
        <w:pStyle w:val="ListParagraph"/>
        <w:numPr>
          <w:ilvl w:val="0"/>
          <w:numId w:val="75"/>
        </w:numPr>
      </w:pPr>
      <w:r w:rsidRPr="00CB3AD6">
        <w:t>asigurarea capacitatii de inmagazinare si a unei ape potabile la parametrii impusi de legislatie, pentru toti locuitorii din aria de operare;</w:t>
      </w:r>
    </w:p>
    <w:p w14:paraId="57C3D354" w14:textId="77777777" w:rsidR="004B30C0" w:rsidRPr="00CB3AD6" w:rsidRDefault="004B30C0" w:rsidP="00C576F7">
      <w:pPr>
        <w:pStyle w:val="ListParagraph"/>
        <w:numPr>
          <w:ilvl w:val="0"/>
          <w:numId w:val="75"/>
        </w:numPr>
      </w:pPr>
      <w:r w:rsidRPr="00CB3AD6">
        <w:t>cresterea gradului de conectare a populatiei prin extinderea retelei de distributie.</w:t>
      </w:r>
    </w:p>
    <w:p w14:paraId="0E8F26F1" w14:textId="77777777" w:rsidR="004B30C0" w:rsidRPr="00CB3AD6" w:rsidRDefault="004B30C0" w:rsidP="004B30C0">
      <w:pPr>
        <w:ind w:firstLine="720"/>
      </w:pPr>
    </w:p>
    <w:p w14:paraId="227E276F" w14:textId="77777777" w:rsidR="00223160" w:rsidRPr="00CB3AD6" w:rsidRDefault="00223160" w:rsidP="00223160"/>
    <w:p w14:paraId="2148A11C" w14:textId="3D1BFEFF" w:rsidR="00B56403" w:rsidRPr="00CB3AD6" w:rsidRDefault="00B56403">
      <w:pPr>
        <w:spacing w:before="0"/>
        <w:jc w:val="left"/>
      </w:pPr>
      <w:r w:rsidRPr="00CB3AD6">
        <w:br w:type="page"/>
      </w:r>
    </w:p>
    <w:p w14:paraId="5CBB92C8" w14:textId="77777777" w:rsidR="00223160" w:rsidRPr="00CB3AD6" w:rsidRDefault="00223160" w:rsidP="00223160">
      <w:pPr>
        <w:pStyle w:val="Heading4"/>
      </w:pPr>
      <w:bookmarkStart w:id="262" w:name="_Toc44434929"/>
      <w:bookmarkStart w:id="263" w:name="_Toc67851745"/>
      <w:r w:rsidRPr="00CB3AD6">
        <w:lastRenderedPageBreak/>
        <w:t>Investitii proiectate – subsistemul Zimandu Nou</w:t>
      </w:r>
      <w:bookmarkEnd w:id="262"/>
      <w:bookmarkEnd w:id="263"/>
      <w:r w:rsidRPr="00CB3AD6">
        <w:t xml:space="preserve"> </w:t>
      </w:r>
    </w:p>
    <w:p w14:paraId="7F00D3BA" w14:textId="77777777" w:rsidR="004B30C0" w:rsidRPr="00CB3AD6" w:rsidRDefault="004B30C0" w:rsidP="004B30C0">
      <w:pPr>
        <w:ind w:firstLine="720"/>
      </w:pPr>
      <w:r w:rsidRPr="00CB3AD6">
        <w:t>Luand in considerare deficientele existente identificate s-au propus urmatoarele masuri necesare pentru extinderea, reabilitarea si optimizarea functionarii subsistemului de alimentare cu apa Zimandu Nou:</w:t>
      </w:r>
    </w:p>
    <w:p w14:paraId="5DC78127" w14:textId="77777777" w:rsidR="004B30C0" w:rsidRPr="00CB3AD6" w:rsidRDefault="004B30C0" w:rsidP="00C576F7">
      <w:pPr>
        <w:pStyle w:val="ListParagraph"/>
        <w:numPr>
          <w:ilvl w:val="0"/>
          <w:numId w:val="90"/>
        </w:numPr>
      </w:pPr>
      <w:r w:rsidRPr="00CB3AD6">
        <w:t>Reabilitarea complexului de inmagazinare, pompare Webasto (statie de clor si statia de pompare apa potabila);</w:t>
      </w:r>
    </w:p>
    <w:p w14:paraId="49B2A3B0" w14:textId="77777777" w:rsidR="004B30C0" w:rsidRPr="00CB3AD6" w:rsidRDefault="004B30C0" w:rsidP="00C576F7">
      <w:pPr>
        <w:pStyle w:val="ListParagraph"/>
        <w:numPr>
          <w:ilvl w:val="0"/>
          <w:numId w:val="90"/>
        </w:numPr>
      </w:pPr>
      <w:r w:rsidRPr="00CB3AD6">
        <w:t xml:space="preserve">Extinderea si inlocuirea retelelor de distributie din localitatile Zimandu Nou si Andrei Saguna; </w:t>
      </w:r>
      <w:bookmarkStart w:id="264" w:name="_Hlk53564883"/>
      <w:bookmarkStart w:id="265" w:name="_Hlk53563837"/>
      <w:r w:rsidRPr="00CB3AD6">
        <w:t>realizarea unor puncte pentru monitorizarea presiunii din reteaua de distibutie.</w:t>
      </w:r>
      <w:bookmarkEnd w:id="264"/>
    </w:p>
    <w:bookmarkEnd w:id="265"/>
    <w:p w14:paraId="653E6DB4" w14:textId="77777777" w:rsidR="004B30C0" w:rsidRPr="00CB3AD6" w:rsidRDefault="004B30C0" w:rsidP="004B30C0">
      <w:pPr>
        <w:ind w:firstLine="720"/>
        <w:rPr>
          <w:szCs w:val="22"/>
        </w:rPr>
      </w:pPr>
      <w:r w:rsidRPr="00CB3AD6">
        <w:rPr>
          <w:szCs w:val="22"/>
        </w:rPr>
        <w:t xml:space="preserve">Masurile de investitii propuse in subsistemul de alimentare cu apa Zimandu Nou sunt detaliate in planurile cu situatia propusa si in anexele prezentului studiu de fezabilitate. </w:t>
      </w:r>
    </w:p>
    <w:p w14:paraId="27037945" w14:textId="77777777" w:rsidR="004B30C0" w:rsidRPr="00CB3AD6" w:rsidRDefault="004B30C0" w:rsidP="004B30C0">
      <w:pPr>
        <w:ind w:firstLine="720"/>
        <w:rPr>
          <w:szCs w:val="22"/>
        </w:rPr>
      </w:pPr>
      <w:r w:rsidRPr="00CB3AD6">
        <w:rPr>
          <w:szCs w:val="22"/>
        </w:rPr>
        <w:t>O imagine de ansamblu a investitiilor propuse este prezentata in figura urmatoare.</w:t>
      </w:r>
    </w:p>
    <w:p w14:paraId="01225930" w14:textId="77777777" w:rsidR="00846492" w:rsidRPr="00CB3AD6" w:rsidRDefault="00846492" w:rsidP="00846492">
      <w:pPr>
        <w:ind w:firstLine="720"/>
        <w:rPr>
          <w:szCs w:val="22"/>
          <w:lang w:val="fr-FR"/>
        </w:rPr>
      </w:pPr>
      <w:r w:rsidRPr="00CB3AD6">
        <w:rPr>
          <w:noProof/>
          <w:lang w:val="en-US"/>
        </w:rPr>
        <w:drawing>
          <wp:anchor distT="0" distB="0" distL="114300" distR="114300" simplePos="0" relativeHeight="251875328" behindDoc="1" locked="0" layoutInCell="1" allowOverlap="1" wp14:anchorId="76F14577" wp14:editId="2102EA2E">
            <wp:simplePos x="0" y="0"/>
            <wp:positionH relativeFrom="column">
              <wp:posOffset>4142</wp:posOffset>
            </wp:positionH>
            <wp:positionV relativeFrom="paragraph">
              <wp:posOffset>91274</wp:posOffset>
            </wp:positionV>
            <wp:extent cx="6280785" cy="4361815"/>
            <wp:effectExtent l="0" t="0" r="5715" b="6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80785" cy="4361815"/>
                    </a:xfrm>
                    <a:prstGeom prst="rect">
                      <a:avLst/>
                    </a:prstGeom>
                  </pic:spPr>
                </pic:pic>
              </a:graphicData>
            </a:graphic>
            <wp14:sizeRelH relativeFrom="page">
              <wp14:pctWidth>0</wp14:pctWidth>
            </wp14:sizeRelH>
            <wp14:sizeRelV relativeFrom="page">
              <wp14:pctHeight>0</wp14:pctHeight>
            </wp14:sizeRelV>
          </wp:anchor>
        </w:drawing>
      </w:r>
    </w:p>
    <w:p w14:paraId="1DC44382" w14:textId="77777777" w:rsidR="00846492" w:rsidRPr="00CB3AD6" w:rsidRDefault="00846492" w:rsidP="00846492">
      <w:pPr>
        <w:ind w:firstLine="720"/>
        <w:rPr>
          <w:szCs w:val="22"/>
          <w:lang w:val="fr-FR"/>
        </w:rPr>
      </w:pPr>
    </w:p>
    <w:p w14:paraId="0D5E8721" w14:textId="77777777" w:rsidR="00846492" w:rsidRPr="00CB3AD6" w:rsidRDefault="00846492" w:rsidP="00846492"/>
    <w:p w14:paraId="7E72C51A" w14:textId="77777777" w:rsidR="00846492" w:rsidRPr="00CB3AD6" w:rsidRDefault="00846492" w:rsidP="00846492">
      <w:pPr>
        <w:rPr>
          <w:b/>
          <w:bCs/>
          <w:lang w:val="fr-FR"/>
        </w:rPr>
      </w:pPr>
    </w:p>
    <w:p w14:paraId="14008347" w14:textId="77777777" w:rsidR="00846492" w:rsidRPr="00CB3AD6" w:rsidRDefault="00846492" w:rsidP="00846492">
      <w:pPr>
        <w:rPr>
          <w:lang w:val="fr-FR"/>
        </w:rPr>
      </w:pPr>
    </w:p>
    <w:p w14:paraId="72B8EA38" w14:textId="77777777" w:rsidR="00846492" w:rsidRPr="00CB3AD6" w:rsidRDefault="00846492" w:rsidP="00846492">
      <w:pPr>
        <w:rPr>
          <w:lang w:val="fr-FR"/>
        </w:rPr>
      </w:pPr>
    </w:p>
    <w:p w14:paraId="3AFE65B9" w14:textId="77777777" w:rsidR="00846492" w:rsidRPr="00CB3AD6" w:rsidRDefault="00846492" w:rsidP="00846492">
      <w:pPr>
        <w:rPr>
          <w:lang w:val="fr-FR"/>
        </w:rPr>
      </w:pPr>
    </w:p>
    <w:p w14:paraId="4C913BF4" w14:textId="77777777" w:rsidR="00846492" w:rsidRPr="00CB3AD6" w:rsidRDefault="00846492" w:rsidP="00846492">
      <w:pPr>
        <w:rPr>
          <w:lang w:val="fr-FR"/>
        </w:rPr>
      </w:pPr>
    </w:p>
    <w:p w14:paraId="7AB5DFFF" w14:textId="77777777" w:rsidR="00846492" w:rsidRPr="00CB3AD6" w:rsidRDefault="00846492" w:rsidP="00846492">
      <w:pPr>
        <w:rPr>
          <w:lang w:val="fr-FR"/>
        </w:rPr>
      </w:pPr>
    </w:p>
    <w:p w14:paraId="2E5F2A1B" w14:textId="77777777" w:rsidR="00846492" w:rsidRPr="00CB3AD6" w:rsidRDefault="00846492" w:rsidP="00846492">
      <w:pPr>
        <w:rPr>
          <w:lang w:val="fr-FR"/>
        </w:rPr>
      </w:pPr>
    </w:p>
    <w:p w14:paraId="13DF1A04" w14:textId="77777777" w:rsidR="00846492" w:rsidRPr="00CB3AD6" w:rsidRDefault="00846492" w:rsidP="00846492">
      <w:pPr>
        <w:rPr>
          <w:lang w:val="fr-FR"/>
        </w:rPr>
      </w:pPr>
    </w:p>
    <w:p w14:paraId="70F5B483" w14:textId="77777777" w:rsidR="00846492" w:rsidRPr="00CB3AD6" w:rsidRDefault="00846492" w:rsidP="00846492">
      <w:pPr>
        <w:rPr>
          <w:lang w:val="fr-FR"/>
        </w:rPr>
      </w:pPr>
    </w:p>
    <w:p w14:paraId="1D1AF41D" w14:textId="77777777" w:rsidR="00846492" w:rsidRPr="00CB3AD6" w:rsidRDefault="00846492" w:rsidP="00846492">
      <w:pPr>
        <w:rPr>
          <w:lang w:val="fr-FR"/>
        </w:rPr>
      </w:pPr>
    </w:p>
    <w:p w14:paraId="2E13AD04" w14:textId="77777777" w:rsidR="00846492" w:rsidRPr="00CB3AD6" w:rsidRDefault="00846492" w:rsidP="00846492">
      <w:pPr>
        <w:rPr>
          <w:lang w:val="fr-FR"/>
        </w:rPr>
      </w:pPr>
    </w:p>
    <w:p w14:paraId="43E139EF" w14:textId="77777777" w:rsidR="00846492" w:rsidRPr="00CB3AD6" w:rsidRDefault="00846492" w:rsidP="00846492">
      <w:pPr>
        <w:pStyle w:val="ListParagraph"/>
        <w:ind w:firstLine="0"/>
        <w:jc w:val="center"/>
        <w:rPr>
          <w:rFonts w:ascii="Arial" w:hAnsi="Arial" w:cs="Arial"/>
          <w:b/>
          <w:sz w:val="20"/>
        </w:rPr>
      </w:pPr>
    </w:p>
    <w:p w14:paraId="32786A9B" w14:textId="77777777" w:rsidR="00846492" w:rsidRPr="00CB3AD6" w:rsidRDefault="00846492" w:rsidP="00846492">
      <w:pPr>
        <w:pStyle w:val="ListParagraph"/>
        <w:ind w:firstLine="0"/>
        <w:jc w:val="center"/>
        <w:rPr>
          <w:rFonts w:ascii="Arial" w:hAnsi="Arial" w:cs="Arial"/>
          <w:b/>
          <w:sz w:val="20"/>
        </w:rPr>
      </w:pPr>
    </w:p>
    <w:p w14:paraId="509E7B8C" w14:textId="77777777" w:rsidR="00846492" w:rsidRPr="00CB3AD6" w:rsidRDefault="00846492" w:rsidP="00846492">
      <w:pPr>
        <w:pStyle w:val="ListParagraph"/>
        <w:ind w:firstLine="0"/>
        <w:jc w:val="center"/>
        <w:rPr>
          <w:rFonts w:ascii="Arial" w:hAnsi="Arial" w:cs="Arial"/>
          <w:b/>
          <w:sz w:val="20"/>
        </w:rPr>
      </w:pPr>
    </w:p>
    <w:p w14:paraId="6AF68F63" w14:textId="77777777" w:rsidR="00846492" w:rsidRPr="00CB3AD6" w:rsidRDefault="00846492" w:rsidP="00846492">
      <w:pPr>
        <w:pStyle w:val="ListParagraph"/>
        <w:ind w:firstLine="0"/>
        <w:jc w:val="center"/>
        <w:rPr>
          <w:rFonts w:ascii="Arial" w:hAnsi="Arial" w:cs="Arial"/>
          <w:b/>
          <w:sz w:val="20"/>
        </w:rPr>
      </w:pPr>
    </w:p>
    <w:p w14:paraId="0FE7A787" w14:textId="77777777" w:rsidR="00846492" w:rsidRPr="00CB3AD6" w:rsidRDefault="00846492" w:rsidP="00846492">
      <w:pPr>
        <w:pStyle w:val="ListParagraph"/>
        <w:ind w:firstLine="0"/>
        <w:jc w:val="center"/>
        <w:rPr>
          <w:rFonts w:ascii="Arial" w:hAnsi="Arial" w:cs="Arial"/>
          <w:b/>
          <w:sz w:val="20"/>
        </w:rPr>
      </w:pPr>
    </w:p>
    <w:p w14:paraId="4512A283" w14:textId="579321EE" w:rsidR="00846492" w:rsidRPr="00CB3AD6" w:rsidRDefault="00846492" w:rsidP="00846492">
      <w:pPr>
        <w:pStyle w:val="ListParagraph"/>
        <w:ind w:left="0" w:firstLine="0"/>
        <w:jc w:val="center"/>
        <w:rPr>
          <w:rFonts w:ascii="Arial" w:hAnsi="Arial" w:cs="Arial"/>
          <w:sz w:val="20"/>
        </w:rPr>
      </w:pPr>
      <w:bookmarkStart w:id="266" w:name="_Toc43232774"/>
      <w:bookmarkStart w:id="267" w:name="_Toc43730949"/>
      <w:bookmarkStart w:id="268" w:name="_Toc44435004"/>
      <w:bookmarkStart w:id="269" w:name="_Toc53154669"/>
      <w:bookmarkStart w:id="270" w:name="_Toc62214439"/>
      <w:bookmarkStart w:id="271" w:name="_Hlk43218645"/>
      <w:bookmarkStart w:id="272" w:name="_Toc6785206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Amplasamentul obiectelor propuse pentru extindere si reabilitare in subsistemul de alimentare cu apa Zimandu Nou.</w:t>
      </w:r>
      <w:bookmarkEnd w:id="266"/>
      <w:bookmarkEnd w:id="267"/>
      <w:bookmarkEnd w:id="268"/>
      <w:bookmarkEnd w:id="269"/>
      <w:bookmarkEnd w:id="270"/>
      <w:bookmarkEnd w:id="272"/>
    </w:p>
    <w:bookmarkEnd w:id="271"/>
    <w:p w14:paraId="6E8A6AD8" w14:textId="77777777" w:rsidR="00846492" w:rsidRPr="00CB3AD6" w:rsidRDefault="00846492" w:rsidP="004B30C0"/>
    <w:p w14:paraId="5CD88E1A" w14:textId="77777777" w:rsidR="004B30C0" w:rsidRPr="00CB3AD6" w:rsidRDefault="004B30C0" w:rsidP="004B30C0">
      <w:pPr>
        <w:pStyle w:val="Heading5"/>
      </w:pPr>
      <w:bookmarkStart w:id="273" w:name="_Toc42777792"/>
      <w:bookmarkStart w:id="274" w:name="_Toc43232763"/>
      <w:bookmarkStart w:id="275" w:name="_Toc43730941"/>
      <w:r w:rsidRPr="00CB3AD6">
        <w:t xml:space="preserve">Investitii proiectate pentru </w:t>
      </w:r>
      <w:bookmarkEnd w:id="273"/>
      <w:r w:rsidRPr="00CB3AD6">
        <w:t>complexul de inmagazinare, pompare Webasto</w:t>
      </w:r>
      <w:bookmarkEnd w:id="274"/>
      <w:bookmarkEnd w:id="275"/>
    </w:p>
    <w:p w14:paraId="7AD05967" w14:textId="77777777" w:rsidR="004B30C0" w:rsidRPr="00CB3AD6" w:rsidRDefault="004B30C0" w:rsidP="004B30C0">
      <w:pPr>
        <w:ind w:firstLine="720"/>
        <w:rPr>
          <w:b/>
        </w:rPr>
      </w:pPr>
      <w:r w:rsidRPr="00CB3AD6">
        <w:rPr>
          <w:b/>
        </w:rPr>
        <w:t>Lucrari care vizeaza statia de clor Zimandu Nou</w:t>
      </w:r>
    </w:p>
    <w:p w14:paraId="2602C78B" w14:textId="77777777" w:rsidR="004B30C0" w:rsidRPr="00CB3AD6" w:rsidRDefault="004B30C0" w:rsidP="004B30C0">
      <w:pPr>
        <w:ind w:firstLine="720"/>
      </w:pPr>
      <w:r w:rsidRPr="00CB3AD6">
        <w:t>In urma analizei apei potabile realizate prin studiu de calitate s-au identificat valori ale clorului liber sub limita admisa prin lege 0.03 fata de intervalul 0.1</w:t>
      </w:r>
      <w:r w:rsidRPr="00CB3AD6">
        <w:rPr>
          <w:rFonts w:cs="Calibri"/>
        </w:rPr>
        <w:t>÷</w:t>
      </w:r>
      <w:r w:rsidRPr="00CB3AD6">
        <w:t>0.5 fiind necesare masuri de remediere a acestor deficiente.</w:t>
      </w:r>
      <w:bookmarkStart w:id="276" w:name="_Hlk40290639"/>
    </w:p>
    <w:bookmarkEnd w:id="276"/>
    <w:p w14:paraId="53ADF48A" w14:textId="77777777" w:rsidR="004B30C0" w:rsidRPr="00CB3AD6" w:rsidRDefault="004B30C0" w:rsidP="004B30C0">
      <w:pPr>
        <w:ind w:firstLine="720"/>
      </w:pPr>
      <w:r w:rsidRPr="00CB3AD6">
        <w:lastRenderedPageBreak/>
        <w:t>Noua statie de clorare va fi prevazuta cu sistem de dedurizare a apei de preparare, sistem de electroliza, stocare sare, pompe dozatoare si senzori clor rezidual si control dozare in functie de concentratia de clor rezidual.</w:t>
      </w:r>
    </w:p>
    <w:p w14:paraId="538B3231" w14:textId="77777777" w:rsidR="004B30C0" w:rsidRPr="00CB3AD6" w:rsidRDefault="004B30C0" w:rsidP="004B30C0">
      <w:pPr>
        <w:ind w:firstLine="720"/>
      </w:pPr>
      <w:r w:rsidRPr="00CB3AD6">
        <w:t>Tabelul urmator prezinta calitatea apei brute care va fi injectata in Zimandu Nou.</w:t>
      </w:r>
    </w:p>
    <w:p w14:paraId="1E115666" w14:textId="77777777" w:rsidR="004B30C0" w:rsidRPr="00CB3AD6" w:rsidRDefault="004B30C0" w:rsidP="004B30C0"/>
    <w:p w14:paraId="1A2C3D4E" w14:textId="52621A96" w:rsidR="004B30C0" w:rsidRPr="00CB3AD6" w:rsidRDefault="004B30C0" w:rsidP="004B30C0">
      <w:pPr>
        <w:rPr>
          <w:rFonts w:ascii="Arial" w:hAnsi="Arial" w:cs="Arial"/>
          <w:sz w:val="20"/>
        </w:rPr>
      </w:pPr>
      <w:bookmarkStart w:id="277" w:name="_Toc42724635"/>
      <w:bookmarkStart w:id="278" w:name="_Toc43232768"/>
      <w:bookmarkStart w:id="279" w:name="_Toc43730946"/>
      <w:bookmarkStart w:id="280" w:name="_Toc44434966"/>
      <w:bookmarkStart w:id="281" w:name="_Toc53154667"/>
      <w:bookmarkStart w:id="282" w:name="_Toc67851960"/>
      <w:r w:rsidRPr="00CB3AD6">
        <w:rPr>
          <w:rFonts w:ascii="Arial" w:hAnsi="Arial" w:cs="Arial"/>
          <w:b/>
          <w:sz w:val="20"/>
        </w:rPr>
        <w:t xml:space="preserve">Tabelul </w:t>
      </w:r>
      <w:r w:rsidRPr="00CB3AD6">
        <w:fldChar w:fldCharType="begin"/>
      </w:r>
      <w:r w:rsidRPr="00CB3AD6">
        <w:rPr>
          <w:rFonts w:ascii="Arial" w:hAnsi="Arial" w:cs="Arial"/>
          <w:b/>
          <w:sz w:val="20"/>
        </w:rPr>
        <w:instrText xml:space="preserve"> STYLEREF 1 \s </w:instrText>
      </w:r>
      <w:r w:rsidRPr="00CB3AD6">
        <w:fldChar w:fldCharType="separate"/>
      </w:r>
      <w:r w:rsidR="0030349E">
        <w:rPr>
          <w:rFonts w:ascii="Arial" w:hAnsi="Arial" w:cs="Arial"/>
          <w:b/>
          <w:noProof/>
          <w:sz w:val="20"/>
        </w:rPr>
        <w:t>9</w:t>
      </w:r>
      <w:r w:rsidRPr="00CB3AD6">
        <w:fldChar w:fldCharType="end"/>
      </w:r>
      <w:r w:rsidRPr="00CB3AD6">
        <w:rPr>
          <w:rFonts w:ascii="Arial" w:hAnsi="Arial" w:cs="Arial"/>
          <w:b/>
          <w:sz w:val="20"/>
        </w:rPr>
        <w:t>.</w:t>
      </w:r>
      <w:r w:rsidRPr="00CB3AD6">
        <w:fldChar w:fldCharType="begin"/>
      </w:r>
      <w:r w:rsidRPr="00CB3AD6">
        <w:rPr>
          <w:rFonts w:ascii="Arial" w:hAnsi="Arial" w:cs="Arial"/>
          <w:b/>
          <w:sz w:val="20"/>
        </w:rPr>
        <w:instrText xml:space="preserve"> SEQ Table \* ARABIC \s 1 </w:instrText>
      </w:r>
      <w:r w:rsidRPr="00CB3AD6">
        <w:fldChar w:fldCharType="separate"/>
      </w:r>
      <w:r w:rsidR="0030349E">
        <w:rPr>
          <w:rFonts w:ascii="Arial" w:hAnsi="Arial" w:cs="Arial"/>
          <w:b/>
          <w:noProof/>
          <w:sz w:val="20"/>
        </w:rPr>
        <w:t>19</w:t>
      </w:r>
      <w:r w:rsidRPr="00CB3AD6">
        <w:fldChar w:fldCharType="end"/>
      </w:r>
      <w:r w:rsidRPr="00CB3AD6">
        <w:rPr>
          <w:rFonts w:ascii="Arial" w:hAnsi="Arial" w:cs="Arial"/>
          <w:b/>
          <w:sz w:val="20"/>
        </w:rPr>
        <w:t>.</w:t>
      </w:r>
      <w:r w:rsidRPr="00CB3AD6">
        <w:rPr>
          <w:rFonts w:ascii="Arial" w:hAnsi="Arial" w:cs="Arial"/>
          <w:sz w:val="20"/>
        </w:rPr>
        <w:t xml:space="preserve"> Calitatea apei brute.</w:t>
      </w:r>
      <w:bookmarkEnd w:id="277"/>
      <w:bookmarkEnd w:id="278"/>
      <w:bookmarkEnd w:id="279"/>
      <w:bookmarkEnd w:id="280"/>
      <w:bookmarkEnd w:id="281"/>
      <w:bookmarkEnd w:id="282"/>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4B30C0" w:rsidRPr="00CB3AD6" w14:paraId="0BF38A7B"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38A04B"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6A379C"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E437C1"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3BF063"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81B073"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5B053E"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E4F0B8" w14:textId="77777777" w:rsidR="004B30C0" w:rsidRPr="00CB3AD6" w:rsidRDefault="004B30C0" w:rsidP="00DA59B5">
            <w:pPr>
              <w:spacing w:before="0"/>
              <w:jc w:val="center"/>
              <w:rPr>
                <w:rFonts w:ascii="Arial" w:hAnsi="Arial" w:cs="Arial"/>
                <w:b/>
                <w:sz w:val="20"/>
              </w:rPr>
            </w:pPr>
            <w:r w:rsidRPr="00CB3AD6">
              <w:rPr>
                <w:rFonts w:ascii="Arial" w:hAnsi="Arial" w:cs="Arial"/>
                <w:b/>
                <w:sz w:val="20"/>
              </w:rPr>
              <w:t>Legea 458/2002</w:t>
            </w:r>
          </w:p>
        </w:tc>
      </w:tr>
      <w:tr w:rsidR="004B30C0" w:rsidRPr="00CB3AD6" w14:paraId="76633F80"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91436AD"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378241D9" w14:textId="77777777" w:rsidR="004B30C0" w:rsidRPr="00CB3AD6" w:rsidRDefault="004B30C0" w:rsidP="00DA59B5">
            <w:pPr>
              <w:spacing w:before="0"/>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1B24E1C0" w14:textId="77777777" w:rsidR="004B30C0" w:rsidRPr="00CB3AD6" w:rsidRDefault="004B30C0"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hideMark/>
          </w:tcPr>
          <w:p w14:paraId="70F533E6" w14:textId="77777777" w:rsidR="004B30C0" w:rsidRPr="00CB3AD6" w:rsidRDefault="004B30C0" w:rsidP="00DA59B5">
            <w:pPr>
              <w:spacing w:before="0"/>
              <w:jc w:val="center"/>
              <w:rPr>
                <w:rFonts w:ascii="Arial" w:hAnsi="Arial" w:cs="Arial"/>
                <w:sz w:val="20"/>
              </w:rPr>
            </w:pPr>
            <w:r w:rsidRPr="00CB3AD6">
              <w:rPr>
                <w:rFonts w:ascii="Arial" w:hAnsi="Arial" w:cs="Arial"/>
                <w:sz w:val="20"/>
              </w:rPr>
              <w:t>0.1</w:t>
            </w:r>
          </w:p>
        </w:tc>
        <w:tc>
          <w:tcPr>
            <w:tcW w:w="1382" w:type="dxa"/>
            <w:tcBorders>
              <w:top w:val="single" w:sz="4" w:space="0" w:color="auto"/>
              <w:left w:val="single" w:sz="4" w:space="0" w:color="auto"/>
              <w:bottom w:val="single" w:sz="4" w:space="0" w:color="auto"/>
              <w:right w:val="single" w:sz="4" w:space="0" w:color="auto"/>
            </w:tcBorders>
            <w:hideMark/>
          </w:tcPr>
          <w:p w14:paraId="09D504C1" w14:textId="77777777" w:rsidR="004B30C0" w:rsidRPr="00CB3AD6" w:rsidRDefault="004B30C0" w:rsidP="00DA59B5">
            <w:pPr>
              <w:spacing w:before="0"/>
              <w:jc w:val="center"/>
              <w:rPr>
                <w:rFonts w:ascii="Arial" w:hAnsi="Arial" w:cs="Arial"/>
                <w:sz w:val="20"/>
              </w:rPr>
            </w:pPr>
            <w:r w:rsidRPr="00CB3AD6">
              <w:rPr>
                <w:rFonts w:ascii="Arial" w:hAnsi="Arial" w:cs="Arial"/>
                <w:sz w:val="20"/>
              </w:rPr>
              <w:t>0.3</w:t>
            </w:r>
          </w:p>
        </w:tc>
        <w:tc>
          <w:tcPr>
            <w:tcW w:w="1382" w:type="dxa"/>
            <w:tcBorders>
              <w:top w:val="single" w:sz="4" w:space="0" w:color="auto"/>
              <w:left w:val="single" w:sz="4" w:space="0" w:color="auto"/>
              <w:bottom w:val="single" w:sz="4" w:space="0" w:color="auto"/>
              <w:right w:val="single" w:sz="4" w:space="0" w:color="auto"/>
            </w:tcBorders>
            <w:hideMark/>
          </w:tcPr>
          <w:p w14:paraId="4C241FE0" w14:textId="77777777" w:rsidR="004B30C0" w:rsidRPr="00CB3AD6" w:rsidRDefault="004B30C0" w:rsidP="00DA59B5">
            <w:pPr>
              <w:spacing w:before="0"/>
              <w:jc w:val="center"/>
              <w:rPr>
                <w:rFonts w:ascii="Arial" w:hAnsi="Arial" w:cs="Arial"/>
                <w:sz w:val="20"/>
              </w:rPr>
            </w:pPr>
            <w:r w:rsidRPr="00CB3AD6">
              <w:rPr>
                <w:rFonts w:ascii="Arial" w:hAnsi="Arial" w:cs="Arial"/>
                <w:sz w:val="20"/>
              </w:rPr>
              <w:t>1.3</w:t>
            </w:r>
          </w:p>
        </w:tc>
        <w:tc>
          <w:tcPr>
            <w:tcW w:w="1382" w:type="dxa"/>
            <w:tcBorders>
              <w:top w:val="single" w:sz="4" w:space="0" w:color="auto"/>
              <w:left w:val="single" w:sz="4" w:space="0" w:color="auto"/>
              <w:bottom w:val="single" w:sz="4" w:space="0" w:color="auto"/>
              <w:right w:val="single" w:sz="4" w:space="0" w:color="auto"/>
            </w:tcBorders>
            <w:hideMark/>
          </w:tcPr>
          <w:p w14:paraId="20E7C452"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r>
      <w:tr w:rsidR="004B30C0" w:rsidRPr="00CB3AD6" w14:paraId="12D65C85"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887F6CD" w14:textId="77777777" w:rsidR="004B30C0" w:rsidRPr="00CB3AD6" w:rsidRDefault="004B30C0"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7314067D" w14:textId="77777777" w:rsidR="004B30C0" w:rsidRPr="00CB3AD6" w:rsidRDefault="004B30C0" w:rsidP="00DA59B5">
            <w:pPr>
              <w:spacing w:before="0"/>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6249D874" w14:textId="77777777" w:rsidR="004B30C0" w:rsidRPr="00CB3AD6" w:rsidRDefault="004B30C0"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hideMark/>
          </w:tcPr>
          <w:p w14:paraId="4601BB79" w14:textId="77777777" w:rsidR="004B30C0" w:rsidRPr="00CB3AD6" w:rsidRDefault="004B30C0" w:rsidP="00DA59B5">
            <w:pPr>
              <w:spacing w:before="0"/>
              <w:jc w:val="center"/>
              <w:rPr>
                <w:rFonts w:ascii="Arial" w:hAnsi="Arial" w:cs="Arial"/>
                <w:sz w:val="20"/>
              </w:rPr>
            </w:pPr>
            <w:r w:rsidRPr="00CB3AD6">
              <w:rPr>
                <w:rFonts w:ascii="Arial" w:hAnsi="Arial" w:cs="Arial"/>
                <w:sz w:val="20"/>
              </w:rPr>
              <w:t>408</w:t>
            </w:r>
          </w:p>
        </w:tc>
        <w:tc>
          <w:tcPr>
            <w:tcW w:w="1382" w:type="dxa"/>
            <w:tcBorders>
              <w:top w:val="single" w:sz="4" w:space="0" w:color="auto"/>
              <w:left w:val="single" w:sz="4" w:space="0" w:color="auto"/>
              <w:bottom w:val="single" w:sz="4" w:space="0" w:color="auto"/>
              <w:right w:val="single" w:sz="4" w:space="0" w:color="auto"/>
            </w:tcBorders>
            <w:hideMark/>
          </w:tcPr>
          <w:p w14:paraId="4B81E8EC" w14:textId="77777777" w:rsidR="004B30C0" w:rsidRPr="00CB3AD6" w:rsidRDefault="004B30C0" w:rsidP="00DA59B5">
            <w:pPr>
              <w:spacing w:before="0"/>
              <w:jc w:val="center"/>
              <w:rPr>
                <w:rFonts w:ascii="Arial" w:hAnsi="Arial" w:cs="Arial"/>
                <w:sz w:val="20"/>
              </w:rPr>
            </w:pPr>
            <w:r w:rsidRPr="00CB3AD6">
              <w:rPr>
                <w:rFonts w:ascii="Arial" w:hAnsi="Arial" w:cs="Arial"/>
                <w:sz w:val="20"/>
              </w:rPr>
              <w:t>556.8</w:t>
            </w:r>
          </w:p>
        </w:tc>
        <w:tc>
          <w:tcPr>
            <w:tcW w:w="1382" w:type="dxa"/>
            <w:tcBorders>
              <w:top w:val="single" w:sz="4" w:space="0" w:color="auto"/>
              <w:left w:val="single" w:sz="4" w:space="0" w:color="auto"/>
              <w:bottom w:val="single" w:sz="4" w:space="0" w:color="auto"/>
              <w:right w:val="single" w:sz="4" w:space="0" w:color="auto"/>
            </w:tcBorders>
            <w:hideMark/>
          </w:tcPr>
          <w:p w14:paraId="51D18903" w14:textId="77777777" w:rsidR="004B30C0" w:rsidRPr="00CB3AD6" w:rsidRDefault="004B30C0" w:rsidP="00DA59B5">
            <w:pPr>
              <w:spacing w:before="0"/>
              <w:jc w:val="center"/>
              <w:rPr>
                <w:rFonts w:ascii="Arial" w:hAnsi="Arial" w:cs="Arial"/>
                <w:sz w:val="20"/>
              </w:rPr>
            </w:pPr>
            <w:r w:rsidRPr="00CB3AD6">
              <w:rPr>
                <w:rFonts w:ascii="Arial" w:hAnsi="Arial" w:cs="Arial"/>
                <w:sz w:val="20"/>
              </w:rPr>
              <w:t>781</w:t>
            </w:r>
          </w:p>
        </w:tc>
        <w:tc>
          <w:tcPr>
            <w:tcW w:w="1382" w:type="dxa"/>
            <w:tcBorders>
              <w:top w:val="single" w:sz="4" w:space="0" w:color="auto"/>
              <w:left w:val="single" w:sz="4" w:space="0" w:color="auto"/>
              <w:bottom w:val="single" w:sz="4" w:space="0" w:color="auto"/>
              <w:right w:val="single" w:sz="4" w:space="0" w:color="auto"/>
            </w:tcBorders>
            <w:hideMark/>
          </w:tcPr>
          <w:p w14:paraId="6E822BC7"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2500</w:t>
            </w:r>
          </w:p>
        </w:tc>
      </w:tr>
      <w:tr w:rsidR="004B30C0" w:rsidRPr="00CB3AD6" w14:paraId="38E77A3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4A80B18" w14:textId="77777777" w:rsidR="004B30C0" w:rsidRPr="00CB3AD6" w:rsidRDefault="004B30C0"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7DBE7B12" w14:textId="77777777" w:rsidR="004B30C0" w:rsidRPr="00CB3AD6" w:rsidRDefault="004B30C0" w:rsidP="00DA59B5">
            <w:pPr>
              <w:spacing w:before="0"/>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0F845C33" w14:textId="77777777" w:rsidR="004B30C0" w:rsidRPr="00CB3AD6" w:rsidRDefault="004B30C0"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hideMark/>
          </w:tcPr>
          <w:p w14:paraId="63D1D157" w14:textId="77777777" w:rsidR="004B30C0" w:rsidRPr="00CB3AD6" w:rsidRDefault="004B30C0" w:rsidP="00DA59B5">
            <w:pPr>
              <w:spacing w:before="0"/>
              <w:jc w:val="center"/>
              <w:rPr>
                <w:rFonts w:ascii="Arial" w:hAnsi="Arial" w:cs="Arial"/>
                <w:sz w:val="20"/>
              </w:rPr>
            </w:pPr>
            <w:r w:rsidRPr="00CB3AD6">
              <w:rPr>
                <w:rFonts w:ascii="Arial" w:hAnsi="Arial" w:cs="Arial"/>
                <w:sz w:val="20"/>
              </w:rPr>
              <w:t>6.5</w:t>
            </w:r>
          </w:p>
        </w:tc>
        <w:tc>
          <w:tcPr>
            <w:tcW w:w="1382" w:type="dxa"/>
            <w:tcBorders>
              <w:top w:val="single" w:sz="4" w:space="0" w:color="auto"/>
              <w:left w:val="single" w:sz="4" w:space="0" w:color="auto"/>
              <w:bottom w:val="single" w:sz="4" w:space="0" w:color="auto"/>
              <w:right w:val="single" w:sz="4" w:space="0" w:color="auto"/>
            </w:tcBorders>
            <w:hideMark/>
          </w:tcPr>
          <w:p w14:paraId="0358D505" w14:textId="77777777" w:rsidR="004B30C0" w:rsidRPr="00CB3AD6" w:rsidRDefault="004B30C0" w:rsidP="00DA59B5">
            <w:pPr>
              <w:spacing w:before="0"/>
              <w:jc w:val="center"/>
              <w:rPr>
                <w:rFonts w:ascii="Arial" w:hAnsi="Arial" w:cs="Arial"/>
                <w:sz w:val="20"/>
              </w:rPr>
            </w:pPr>
            <w:r w:rsidRPr="00CB3AD6">
              <w:rPr>
                <w:rFonts w:ascii="Arial" w:hAnsi="Arial" w:cs="Arial"/>
                <w:sz w:val="20"/>
              </w:rPr>
              <w:t>7.3</w:t>
            </w:r>
          </w:p>
        </w:tc>
        <w:tc>
          <w:tcPr>
            <w:tcW w:w="1382" w:type="dxa"/>
            <w:tcBorders>
              <w:top w:val="single" w:sz="4" w:space="0" w:color="auto"/>
              <w:left w:val="single" w:sz="4" w:space="0" w:color="auto"/>
              <w:bottom w:val="single" w:sz="4" w:space="0" w:color="auto"/>
              <w:right w:val="single" w:sz="4" w:space="0" w:color="auto"/>
            </w:tcBorders>
            <w:hideMark/>
          </w:tcPr>
          <w:p w14:paraId="01F0CF33" w14:textId="77777777" w:rsidR="004B30C0" w:rsidRPr="00CB3AD6" w:rsidRDefault="004B30C0" w:rsidP="00DA59B5">
            <w:pPr>
              <w:spacing w:before="0"/>
              <w:jc w:val="center"/>
              <w:rPr>
                <w:rFonts w:ascii="Arial" w:hAnsi="Arial" w:cs="Arial"/>
                <w:sz w:val="20"/>
              </w:rPr>
            </w:pPr>
            <w:r w:rsidRPr="00CB3AD6">
              <w:rPr>
                <w:rFonts w:ascii="Arial" w:hAnsi="Arial" w:cs="Arial"/>
                <w:sz w:val="20"/>
              </w:rPr>
              <w:t>8.6</w:t>
            </w:r>
          </w:p>
        </w:tc>
        <w:tc>
          <w:tcPr>
            <w:tcW w:w="1382" w:type="dxa"/>
            <w:tcBorders>
              <w:top w:val="single" w:sz="4" w:space="0" w:color="auto"/>
              <w:left w:val="single" w:sz="4" w:space="0" w:color="auto"/>
              <w:bottom w:val="single" w:sz="4" w:space="0" w:color="auto"/>
              <w:right w:val="single" w:sz="4" w:space="0" w:color="auto"/>
            </w:tcBorders>
            <w:hideMark/>
          </w:tcPr>
          <w:p w14:paraId="0E499BB7" w14:textId="77777777" w:rsidR="004B30C0" w:rsidRPr="00CB3AD6" w:rsidRDefault="004B30C0" w:rsidP="00DA59B5">
            <w:pPr>
              <w:spacing w:before="0"/>
              <w:jc w:val="center"/>
              <w:rPr>
                <w:rFonts w:ascii="Arial" w:hAnsi="Arial" w:cs="Arial"/>
                <w:sz w:val="20"/>
              </w:rPr>
            </w:pPr>
            <w:r w:rsidRPr="00CB3AD6">
              <w:rPr>
                <w:rFonts w:ascii="Arial" w:hAnsi="Arial" w:cs="Arial"/>
                <w:sz w:val="20"/>
              </w:rPr>
              <w:t>6.5-8.5</w:t>
            </w:r>
          </w:p>
        </w:tc>
      </w:tr>
      <w:tr w:rsidR="004B30C0" w:rsidRPr="00CB3AD6" w14:paraId="05A4095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347C248" w14:textId="77777777" w:rsidR="004B30C0" w:rsidRPr="00CB3AD6" w:rsidRDefault="004B30C0"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12F51023" w14:textId="77777777" w:rsidR="004B30C0" w:rsidRPr="00CB3AD6" w:rsidRDefault="004B30C0" w:rsidP="00DA59B5">
            <w:pPr>
              <w:spacing w:before="0"/>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5E78C93B"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5ACCD751"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F6D1411" w14:textId="77777777" w:rsidR="004B30C0" w:rsidRPr="00CB3AD6" w:rsidRDefault="004B30C0" w:rsidP="00DA59B5">
            <w:pPr>
              <w:spacing w:before="0"/>
              <w:jc w:val="center"/>
              <w:rPr>
                <w:rFonts w:ascii="Arial" w:hAnsi="Arial" w:cs="Arial"/>
                <w:sz w:val="20"/>
              </w:rPr>
            </w:pPr>
            <w:r w:rsidRPr="00CB3AD6">
              <w:rPr>
                <w:rFonts w:ascii="Arial" w:hAnsi="Arial" w:cs="Arial"/>
                <w:sz w:val="20"/>
              </w:rPr>
              <w:t>0.0</w:t>
            </w:r>
          </w:p>
        </w:tc>
        <w:tc>
          <w:tcPr>
            <w:tcW w:w="1382" w:type="dxa"/>
            <w:tcBorders>
              <w:top w:val="single" w:sz="4" w:space="0" w:color="auto"/>
              <w:left w:val="single" w:sz="4" w:space="0" w:color="auto"/>
              <w:bottom w:val="single" w:sz="4" w:space="0" w:color="auto"/>
              <w:right w:val="single" w:sz="4" w:space="0" w:color="auto"/>
            </w:tcBorders>
            <w:hideMark/>
          </w:tcPr>
          <w:p w14:paraId="16A7C19F" w14:textId="77777777" w:rsidR="004B30C0" w:rsidRPr="00CB3AD6" w:rsidRDefault="004B30C0" w:rsidP="00DA59B5">
            <w:pPr>
              <w:spacing w:before="0"/>
              <w:jc w:val="center"/>
              <w:rPr>
                <w:rFonts w:ascii="Arial" w:hAnsi="Arial" w:cs="Arial"/>
                <w:sz w:val="20"/>
              </w:rPr>
            </w:pPr>
            <w:r w:rsidRPr="00CB3AD6">
              <w:rPr>
                <w:rFonts w:ascii="Arial" w:hAnsi="Arial" w:cs="Arial"/>
                <w:sz w:val="20"/>
              </w:rPr>
              <w:t>0.1</w:t>
            </w:r>
          </w:p>
        </w:tc>
        <w:tc>
          <w:tcPr>
            <w:tcW w:w="1382" w:type="dxa"/>
            <w:tcBorders>
              <w:top w:val="single" w:sz="4" w:space="0" w:color="auto"/>
              <w:left w:val="single" w:sz="4" w:space="0" w:color="auto"/>
              <w:bottom w:val="single" w:sz="4" w:space="0" w:color="auto"/>
              <w:right w:val="single" w:sz="4" w:space="0" w:color="auto"/>
            </w:tcBorders>
            <w:hideMark/>
          </w:tcPr>
          <w:p w14:paraId="3CBBA48A" w14:textId="77777777" w:rsidR="004B30C0" w:rsidRPr="00CB3AD6" w:rsidRDefault="004B30C0" w:rsidP="00DA59B5">
            <w:pPr>
              <w:spacing w:before="0"/>
              <w:jc w:val="center"/>
              <w:rPr>
                <w:rFonts w:ascii="Arial" w:hAnsi="Arial" w:cs="Arial"/>
                <w:sz w:val="20"/>
              </w:rPr>
            </w:pPr>
            <w:r w:rsidRPr="00CB3AD6">
              <w:rPr>
                <w:rFonts w:ascii="Arial" w:hAnsi="Arial" w:cs="Arial"/>
                <w:sz w:val="20"/>
              </w:rPr>
              <w:t>0.5</w:t>
            </w:r>
          </w:p>
        </w:tc>
      </w:tr>
      <w:tr w:rsidR="004B30C0" w:rsidRPr="00CB3AD6" w14:paraId="163387B1"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1063156" w14:textId="77777777" w:rsidR="004B30C0" w:rsidRPr="00CB3AD6" w:rsidRDefault="004B30C0"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659F599A" w14:textId="77777777" w:rsidR="004B30C0" w:rsidRPr="00CB3AD6" w:rsidRDefault="004B30C0" w:rsidP="00DA59B5">
            <w:pPr>
              <w:spacing w:before="0"/>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2D3D4CFA"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23BEE49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6D536F08"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4D77660"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48E50D14" w14:textId="77777777" w:rsidR="004B30C0" w:rsidRPr="00CB3AD6" w:rsidRDefault="004B30C0" w:rsidP="00DA59B5">
            <w:pPr>
              <w:spacing w:before="0"/>
              <w:jc w:val="center"/>
              <w:rPr>
                <w:rFonts w:ascii="Arial" w:hAnsi="Arial" w:cs="Arial"/>
                <w:sz w:val="20"/>
              </w:rPr>
            </w:pPr>
            <w:r w:rsidRPr="00CB3AD6">
              <w:rPr>
                <w:rFonts w:ascii="Arial" w:hAnsi="Arial" w:cs="Arial"/>
                <w:sz w:val="20"/>
              </w:rPr>
              <w:t>0.1</w:t>
            </w:r>
          </w:p>
        </w:tc>
      </w:tr>
      <w:tr w:rsidR="004B30C0" w:rsidRPr="00CB3AD6" w14:paraId="1C8C4ED1"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1E95975" w14:textId="77777777" w:rsidR="004B30C0" w:rsidRPr="00CB3AD6" w:rsidRDefault="004B30C0"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0019B446" w14:textId="77777777" w:rsidR="004B30C0" w:rsidRPr="00CB3AD6" w:rsidRDefault="004B30C0" w:rsidP="00DA59B5">
            <w:pPr>
              <w:spacing w:before="0"/>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7525A1F1"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3FC28374" w14:textId="77777777" w:rsidR="004B30C0" w:rsidRPr="00CB3AD6" w:rsidRDefault="004B30C0" w:rsidP="00DA59B5">
            <w:pPr>
              <w:spacing w:before="0"/>
              <w:jc w:val="center"/>
              <w:rPr>
                <w:rFonts w:ascii="Arial" w:hAnsi="Arial" w:cs="Arial"/>
                <w:sz w:val="20"/>
              </w:rPr>
            </w:pPr>
            <w:r w:rsidRPr="00CB3AD6">
              <w:rPr>
                <w:rFonts w:ascii="Arial" w:hAnsi="Arial" w:cs="Arial"/>
                <w:sz w:val="20"/>
              </w:rPr>
              <w:t>3.5</w:t>
            </w:r>
          </w:p>
        </w:tc>
        <w:tc>
          <w:tcPr>
            <w:tcW w:w="1382" w:type="dxa"/>
            <w:tcBorders>
              <w:top w:val="single" w:sz="4" w:space="0" w:color="auto"/>
              <w:left w:val="single" w:sz="4" w:space="0" w:color="auto"/>
              <w:bottom w:val="single" w:sz="4" w:space="0" w:color="auto"/>
              <w:right w:val="single" w:sz="4" w:space="0" w:color="auto"/>
            </w:tcBorders>
            <w:hideMark/>
          </w:tcPr>
          <w:p w14:paraId="2439C5CB" w14:textId="77777777" w:rsidR="004B30C0" w:rsidRPr="00CB3AD6" w:rsidRDefault="004B30C0" w:rsidP="00DA59B5">
            <w:pPr>
              <w:spacing w:before="0"/>
              <w:jc w:val="center"/>
              <w:rPr>
                <w:rFonts w:ascii="Arial" w:hAnsi="Arial" w:cs="Arial"/>
                <w:sz w:val="20"/>
              </w:rPr>
            </w:pPr>
            <w:r w:rsidRPr="00CB3AD6">
              <w:rPr>
                <w:rFonts w:ascii="Arial" w:hAnsi="Arial" w:cs="Arial"/>
                <w:sz w:val="20"/>
              </w:rPr>
              <w:t>30.2</w:t>
            </w:r>
          </w:p>
        </w:tc>
        <w:tc>
          <w:tcPr>
            <w:tcW w:w="1382" w:type="dxa"/>
            <w:tcBorders>
              <w:top w:val="single" w:sz="4" w:space="0" w:color="auto"/>
              <w:left w:val="single" w:sz="4" w:space="0" w:color="auto"/>
              <w:bottom w:val="single" w:sz="4" w:space="0" w:color="auto"/>
              <w:right w:val="single" w:sz="4" w:space="0" w:color="auto"/>
            </w:tcBorders>
            <w:hideMark/>
          </w:tcPr>
          <w:p w14:paraId="5765CF9E" w14:textId="77777777" w:rsidR="004B30C0" w:rsidRPr="00CB3AD6" w:rsidRDefault="004B30C0" w:rsidP="00DA59B5">
            <w:pPr>
              <w:spacing w:before="0"/>
              <w:jc w:val="center"/>
              <w:rPr>
                <w:rFonts w:ascii="Arial" w:hAnsi="Arial" w:cs="Arial"/>
                <w:sz w:val="20"/>
              </w:rPr>
            </w:pPr>
            <w:r w:rsidRPr="00CB3AD6">
              <w:rPr>
                <w:rFonts w:ascii="Arial" w:hAnsi="Arial" w:cs="Arial"/>
                <w:sz w:val="20"/>
              </w:rPr>
              <w:t>50</w:t>
            </w:r>
          </w:p>
        </w:tc>
        <w:tc>
          <w:tcPr>
            <w:tcW w:w="1382" w:type="dxa"/>
            <w:tcBorders>
              <w:top w:val="single" w:sz="4" w:space="0" w:color="auto"/>
              <w:left w:val="single" w:sz="4" w:space="0" w:color="auto"/>
              <w:bottom w:val="single" w:sz="4" w:space="0" w:color="auto"/>
              <w:right w:val="single" w:sz="4" w:space="0" w:color="auto"/>
            </w:tcBorders>
            <w:hideMark/>
          </w:tcPr>
          <w:p w14:paraId="77DAB630" w14:textId="77777777" w:rsidR="004B30C0" w:rsidRPr="00CB3AD6" w:rsidRDefault="004B30C0" w:rsidP="00DA59B5">
            <w:pPr>
              <w:spacing w:before="0"/>
              <w:jc w:val="center"/>
              <w:rPr>
                <w:rFonts w:ascii="Arial" w:hAnsi="Arial" w:cs="Arial"/>
                <w:sz w:val="20"/>
              </w:rPr>
            </w:pPr>
            <w:r w:rsidRPr="00CB3AD6">
              <w:rPr>
                <w:rFonts w:ascii="Arial" w:hAnsi="Arial" w:cs="Arial"/>
                <w:sz w:val="20"/>
              </w:rPr>
              <w:t>50</w:t>
            </w:r>
          </w:p>
        </w:tc>
      </w:tr>
      <w:tr w:rsidR="004B30C0" w:rsidRPr="00CB3AD6" w14:paraId="45871A8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DB879AC" w14:textId="77777777" w:rsidR="004B30C0" w:rsidRPr="00CB3AD6" w:rsidRDefault="004B30C0"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39209BD8" w14:textId="77777777" w:rsidR="004B30C0" w:rsidRPr="00CB3AD6" w:rsidRDefault="004B30C0" w:rsidP="00DA59B5">
            <w:pPr>
              <w:spacing w:before="0"/>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33077793" w14:textId="77777777" w:rsidR="004B30C0" w:rsidRPr="00CB3AD6" w:rsidRDefault="004B30C0"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hideMark/>
          </w:tcPr>
          <w:p w14:paraId="40830E88" w14:textId="77777777" w:rsidR="004B30C0" w:rsidRPr="00CB3AD6" w:rsidRDefault="004B30C0" w:rsidP="00DA59B5">
            <w:pPr>
              <w:spacing w:before="0"/>
              <w:jc w:val="center"/>
              <w:rPr>
                <w:rFonts w:ascii="Arial" w:hAnsi="Arial" w:cs="Arial"/>
                <w:sz w:val="20"/>
              </w:rPr>
            </w:pPr>
            <w:r w:rsidRPr="00CB3AD6">
              <w:rPr>
                <w:rFonts w:ascii="Arial" w:hAnsi="Arial" w:cs="Arial"/>
                <w:sz w:val="20"/>
              </w:rPr>
              <w:t>0.1</w:t>
            </w:r>
          </w:p>
        </w:tc>
        <w:tc>
          <w:tcPr>
            <w:tcW w:w="1382" w:type="dxa"/>
            <w:tcBorders>
              <w:top w:val="single" w:sz="4" w:space="0" w:color="auto"/>
              <w:left w:val="single" w:sz="4" w:space="0" w:color="auto"/>
              <w:bottom w:val="single" w:sz="4" w:space="0" w:color="auto"/>
              <w:right w:val="single" w:sz="4" w:space="0" w:color="auto"/>
            </w:tcBorders>
            <w:hideMark/>
          </w:tcPr>
          <w:p w14:paraId="7ED13FDC" w14:textId="77777777" w:rsidR="004B30C0" w:rsidRPr="00CB3AD6" w:rsidRDefault="004B30C0" w:rsidP="00DA59B5">
            <w:pPr>
              <w:spacing w:before="0"/>
              <w:jc w:val="center"/>
              <w:rPr>
                <w:rFonts w:ascii="Arial" w:hAnsi="Arial" w:cs="Arial"/>
                <w:sz w:val="20"/>
              </w:rPr>
            </w:pPr>
            <w:r w:rsidRPr="00CB3AD6">
              <w:rPr>
                <w:rFonts w:ascii="Arial" w:hAnsi="Arial" w:cs="Arial"/>
                <w:sz w:val="20"/>
              </w:rPr>
              <w:t>0.5</w:t>
            </w:r>
          </w:p>
        </w:tc>
        <w:tc>
          <w:tcPr>
            <w:tcW w:w="1382" w:type="dxa"/>
            <w:tcBorders>
              <w:top w:val="single" w:sz="4" w:space="0" w:color="auto"/>
              <w:left w:val="single" w:sz="4" w:space="0" w:color="auto"/>
              <w:bottom w:val="single" w:sz="4" w:space="0" w:color="auto"/>
              <w:right w:val="single" w:sz="4" w:space="0" w:color="auto"/>
            </w:tcBorders>
            <w:hideMark/>
          </w:tcPr>
          <w:p w14:paraId="3C8BCD90"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1382" w:type="dxa"/>
            <w:tcBorders>
              <w:top w:val="single" w:sz="4" w:space="0" w:color="auto"/>
              <w:left w:val="single" w:sz="4" w:space="0" w:color="auto"/>
              <w:bottom w:val="single" w:sz="4" w:space="0" w:color="auto"/>
              <w:right w:val="single" w:sz="4" w:space="0" w:color="auto"/>
            </w:tcBorders>
            <w:hideMark/>
          </w:tcPr>
          <w:p w14:paraId="5A59E3DA" w14:textId="77777777" w:rsidR="004B30C0" w:rsidRPr="00CB3AD6" w:rsidRDefault="004B30C0" w:rsidP="00DA59B5">
            <w:pPr>
              <w:spacing w:before="0"/>
              <w:jc w:val="center"/>
              <w:rPr>
                <w:rFonts w:ascii="Arial" w:hAnsi="Arial" w:cs="Arial"/>
                <w:sz w:val="20"/>
              </w:rPr>
            </w:pPr>
            <w:r w:rsidRPr="00CB3AD6">
              <w:rPr>
                <w:rFonts w:ascii="Arial" w:hAnsi="Arial" w:cs="Arial"/>
                <w:sz w:val="20"/>
              </w:rPr>
              <w:t>5</w:t>
            </w:r>
          </w:p>
        </w:tc>
      </w:tr>
      <w:tr w:rsidR="004B30C0" w:rsidRPr="00CB3AD6" w14:paraId="7E6935D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B11A24E" w14:textId="77777777" w:rsidR="004B30C0" w:rsidRPr="00CB3AD6" w:rsidRDefault="004B30C0"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1E8C6E71" w14:textId="77777777" w:rsidR="004B30C0" w:rsidRPr="00CB3AD6" w:rsidRDefault="004B30C0" w:rsidP="00DA59B5">
            <w:pPr>
              <w:spacing w:before="0"/>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0C75B24E" w14:textId="77777777" w:rsidR="004B30C0" w:rsidRPr="00CB3AD6" w:rsidRDefault="004B30C0"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hideMark/>
          </w:tcPr>
          <w:p w14:paraId="1A46183B" w14:textId="77777777" w:rsidR="004B30C0" w:rsidRPr="00CB3AD6" w:rsidRDefault="004B30C0" w:rsidP="00DA59B5">
            <w:pPr>
              <w:spacing w:before="0"/>
              <w:jc w:val="center"/>
              <w:rPr>
                <w:rFonts w:ascii="Arial" w:hAnsi="Arial" w:cs="Arial"/>
                <w:sz w:val="20"/>
              </w:rPr>
            </w:pPr>
            <w:r w:rsidRPr="00CB3AD6">
              <w:rPr>
                <w:rFonts w:ascii="Arial" w:hAnsi="Arial" w:cs="Arial"/>
                <w:sz w:val="20"/>
              </w:rPr>
              <w:t>12.2</w:t>
            </w:r>
          </w:p>
        </w:tc>
        <w:tc>
          <w:tcPr>
            <w:tcW w:w="1382" w:type="dxa"/>
            <w:tcBorders>
              <w:top w:val="single" w:sz="4" w:space="0" w:color="auto"/>
              <w:left w:val="single" w:sz="4" w:space="0" w:color="auto"/>
              <w:bottom w:val="single" w:sz="4" w:space="0" w:color="auto"/>
              <w:right w:val="single" w:sz="4" w:space="0" w:color="auto"/>
            </w:tcBorders>
            <w:hideMark/>
          </w:tcPr>
          <w:p w14:paraId="0E1C4443" w14:textId="77777777" w:rsidR="004B30C0" w:rsidRPr="00CB3AD6" w:rsidRDefault="004B30C0" w:rsidP="00DA59B5">
            <w:pPr>
              <w:spacing w:before="0"/>
              <w:jc w:val="center"/>
              <w:rPr>
                <w:rFonts w:ascii="Arial" w:hAnsi="Arial" w:cs="Arial"/>
                <w:sz w:val="20"/>
              </w:rPr>
            </w:pPr>
            <w:r w:rsidRPr="00CB3AD6">
              <w:rPr>
                <w:rFonts w:ascii="Arial" w:hAnsi="Arial" w:cs="Arial"/>
                <w:sz w:val="20"/>
              </w:rPr>
              <w:t>14.8</w:t>
            </w:r>
          </w:p>
        </w:tc>
        <w:tc>
          <w:tcPr>
            <w:tcW w:w="1382" w:type="dxa"/>
            <w:tcBorders>
              <w:top w:val="single" w:sz="4" w:space="0" w:color="auto"/>
              <w:left w:val="single" w:sz="4" w:space="0" w:color="auto"/>
              <w:bottom w:val="single" w:sz="4" w:space="0" w:color="auto"/>
              <w:right w:val="single" w:sz="4" w:space="0" w:color="auto"/>
            </w:tcBorders>
            <w:hideMark/>
          </w:tcPr>
          <w:p w14:paraId="6D7373FC" w14:textId="77777777" w:rsidR="004B30C0" w:rsidRPr="00CB3AD6" w:rsidRDefault="004B30C0" w:rsidP="00DA59B5">
            <w:pPr>
              <w:spacing w:before="0"/>
              <w:jc w:val="center"/>
              <w:rPr>
                <w:rFonts w:ascii="Arial" w:hAnsi="Arial" w:cs="Arial"/>
                <w:sz w:val="20"/>
              </w:rPr>
            </w:pPr>
            <w:r w:rsidRPr="00CB3AD6">
              <w:rPr>
                <w:rFonts w:ascii="Arial" w:hAnsi="Arial" w:cs="Arial"/>
                <w:sz w:val="20"/>
              </w:rPr>
              <w:t>19.7</w:t>
            </w:r>
          </w:p>
        </w:tc>
        <w:tc>
          <w:tcPr>
            <w:tcW w:w="1382" w:type="dxa"/>
            <w:tcBorders>
              <w:top w:val="single" w:sz="4" w:space="0" w:color="auto"/>
              <w:left w:val="single" w:sz="4" w:space="0" w:color="auto"/>
              <w:bottom w:val="single" w:sz="4" w:space="0" w:color="auto"/>
              <w:right w:val="single" w:sz="4" w:space="0" w:color="auto"/>
            </w:tcBorders>
            <w:hideMark/>
          </w:tcPr>
          <w:p w14:paraId="01358CDA" w14:textId="77777777" w:rsidR="004B30C0" w:rsidRPr="00CB3AD6" w:rsidRDefault="004B30C0" w:rsidP="00DA59B5">
            <w:pPr>
              <w:spacing w:before="0"/>
              <w:jc w:val="center"/>
              <w:rPr>
                <w:rFonts w:ascii="Arial" w:hAnsi="Arial" w:cs="Arial"/>
                <w:sz w:val="20"/>
              </w:rPr>
            </w:pPr>
            <w:r w:rsidRPr="00CB3AD6">
              <w:rPr>
                <w:rFonts w:ascii="Arial" w:hAnsi="Arial" w:cs="Arial"/>
                <w:sz w:val="20"/>
              </w:rPr>
              <w:t>min.5</w:t>
            </w:r>
          </w:p>
        </w:tc>
      </w:tr>
      <w:tr w:rsidR="004B30C0" w:rsidRPr="00CB3AD6" w14:paraId="64C7EF5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544B270" w14:textId="77777777" w:rsidR="004B30C0" w:rsidRPr="00CB3AD6" w:rsidRDefault="004B30C0" w:rsidP="00DA59B5">
            <w:pPr>
              <w:spacing w:before="0"/>
              <w:jc w:val="center"/>
              <w:rPr>
                <w:rFonts w:ascii="Arial" w:hAnsi="Arial" w:cs="Arial"/>
                <w:sz w:val="20"/>
              </w:rPr>
            </w:pPr>
            <w:r w:rsidRPr="00CB3AD6">
              <w:rPr>
                <w:rFonts w:ascii="Arial" w:hAnsi="Arial" w:cs="Arial"/>
                <w:sz w:val="20"/>
              </w:rPr>
              <w:t>9</w:t>
            </w:r>
          </w:p>
        </w:tc>
        <w:tc>
          <w:tcPr>
            <w:tcW w:w="1985" w:type="dxa"/>
            <w:tcBorders>
              <w:top w:val="single" w:sz="4" w:space="0" w:color="auto"/>
              <w:left w:val="single" w:sz="4" w:space="0" w:color="auto"/>
              <w:bottom w:val="single" w:sz="4" w:space="0" w:color="auto"/>
              <w:right w:val="single" w:sz="4" w:space="0" w:color="auto"/>
            </w:tcBorders>
            <w:hideMark/>
          </w:tcPr>
          <w:p w14:paraId="577E2C75" w14:textId="77777777" w:rsidR="004B30C0" w:rsidRPr="00CB3AD6" w:rsidRDefault="004B30C0" w:rsidP="00DA59B5">
            <w:pPr>
              <w:spacing w:before="0"/>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1E7C6012"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247E44AB" w14:textId="77777777" w:rsidR="004B30C0" w:rsidRPr="00CB3AD6" w:rsidRDefault="004B30C0" w:rsidP="00DA59B5">
            <w:pPr>
              <w:spacing w:before="0"/>
              <w:jc w:val="center"/>
              <w:rPr>
                <w:rFonts w:ascii="Arial" w:hAnsi="Arial" w:cs="Arial"/>
                <w:sz w:val="20"/>
              </w:rPr>
            </w:pPr>
            <w:r w:rsidRPr="00CB3AD6">
              <w:rPr>
                <w:rFonts w:ascii="Arial" w:hAnsi="Arial" w:cs="Arial"/>
                <w:sz w:val="20"/>
              </w:rPr>
              <w:t>11.2</w:t>
            </w:r>
          </w:p>
        </w:tc>
        <w:tc>
          <w:tcPr>
            <w:tcW w:w="1382" w:type="dxa"/>
            <w:tcBorders>
              <w:top w:val="single" w:sz="4" w:space="0" w:color="auto"/>
              <w:left w:val="single" w:sz="4" w:space="0" w:color="auto"/>
              <w:bottom w:val="single" w:sz="4" w:space="0" w:color="auto"/>
              <w:right w:val="single" w:sz="4" w:space="0" w:color="auto"/>
            </w:tcBorders>
            <w:hideMark/>
          </w:tcPr>
          <w:p w14:paraId="1B1D1B75" w14:textId="77777777" w:rsidR="004B30C0" w:rsidRPr="00CB3AD6" w:rsidRDefault="004B30C0" w:rsidP="00DA59B5">
            <w:pPr>
              <w:spacing w:before="0"/>
              <w:jc w:val="center"/>
              <w:rPr>
                <w:rFonts w:ascii="Arial" w:hAnsi="Arial" w:cs="Arial"/>
                <w:sz w:val="20"/>
              </w:rPr>
            </w:pPr>
            <w:r w:rsidRPr="00CB3AD6">
              <w:rPr>
                <w:rFonts w:ascii="Arial" w:hAnsi="Arial" w:cs="Arial"/>
                <w:sz w:val="20"/>
              </w:rPr>
              <w:t>23.1</w:t>
            </w:r>
          </w:p>
        </w:tc>
        <w:tc>
          <w:tcPr>
            <w:tcW w:w="1382" w:type="dxa"/>
            <w:tcBorders>
              <w:top w:val="single" w:sz="4" w:space="0" w:color="auto"/>
              <w:left w:val="single" w:sz="4" w:space="0" w:color="auto"/>
              <w:bottom w:val="single" w:sz="4" w:space="0" w:color="auto"/>
              <w:right w:val="single" w:sz="4" w:space="0" w:color="auto"/>
            </w:tcBorders>
            <w:hideMark/>
          </w:tcPr>
          <w:p w14:paraId="46B307FC" w14:textId="77777777" w:rsidR="004B30C0" w:rsidRPr="00CB3AD6" w:rsidRDefault="004B30C0" w:rsidP="00DA59B5">
            <w:pPr>
              <w:spacing w:before="0"/>
              <w:jc w:val="center"/>
              <w:rPr>
                <w:rFonts w:ascii="Arial" w:hAnsi="Arial" w:cs="Arial"/>
                <w:sz w:val="20"/>
              </w:rPr>
            </w:pPr>
            <w:r w:rsidRPr="00CB3AD6">
              <w:rPr>
                <w:rFonts w:ascii="Arial" w:hAnsi="Arial" w:cs="Arial"/>
                <w:sz w:val="20"/>
              </w:rPr>
              <w:t>45.3</w:t>
            </w:r>
          </w:p>
        </w:tc>
        <w:tc>
          <w:tcPr>
            <w:tcW w:w="1382" w:type="dxa"/>
            <w:tcBorders>
              <w:top w:val="single" w:sz="4" w:space="0" w:color="auto"/>
              <w:left w:val="single" w:sz="4" w:space="0" w:color="auto"/>
              <w:bottom w:val="single" w:sz="4" w:space="0" w:color="auto"/>
              <w:right w:val="single" w:sz="4" w:space="0" w:color="auto"/>
            </w:tcBorders>
            <w:hideMark/>
          </w:tcPr>
          <w:p w14:paraId="5D461607"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w:t>
            </w:r>
          </w:p>
        </w:tc>
      </w:tr>
      <w:tr w:rsidR="004B30C0" w:rsidRPr="00CB3AD6" w14:paraId="2181248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5350264" w14:textId="77777777" w:rsidR="004B30C0" w:rsidRPr="00CB3AD6" w:rsidRDefault="004B30C0"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3DA99BDB" w14:textId="77777777" w:rsidR="004B30C0" w:rsidRPr="00CB3AD6" w:rsidRDefault="004B30C0" w:rsidP="00DA59B5">
            <w:pPr>
              <w:spacing w:before="0"/>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2ECCFF1F" w14:textId="77777777" w:rsidR="004B30C0" w:rsidRPr="00CB3AD6" w:rsidRDefault="004B30C0"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09640495" w14:textId="77777777" w:rsidR="004B30C0" w:rsidRPr="00CB3AD6" w:rsidRDefault="004B30C0" w:rsidP="00DA59B5">
            <w:pPr>
              <w:spacing w:before="0"/>
              <w:jc w:val="center"/>
              <w:rPr>
                <w:rFonts w:ascii="Arial" w:hAnsi="Arial" w:cs="Arial"/>
                <w:sz w:val="20"/>
              </w:rPr>
            </w:pPr>
            <w:r w:rsidRPr="00CB3AD6">
              <w:rPr>
                <w:rFonts w:ascii="Arial" w:hAnsi="Arial" w:cs="Arial"/>
                <w:sz w:val="20"/>
              </w:rPr>
              <w:t>14.6</w:t>
            </w:r>
          </w:p>
        </w:tc>
        <w:tc>
          <w:tcPr>
            <w:tcW w:w="1382" w:type="dxa"/>
            <w:tcBorders>
              <w:top w:val="single" w:sz="4" w:space="0" w:color="auto"/>
              <w:left w:val="single" w:sz="4" w:space="0" w:color="auto"/>
              <w:bottom w:val="single" w:sz="4" w:space="0" w:color="auto"/>
              <w:right w:val="single" w:sz="4" w:space="0" w:color="auto"/>
            </w:tcBorders>
            <w:hideMark/>
          </w:tcPr>
          <w:p w14:paraId="5D108412" w14:textId="77777777" w:rsidR="004B30C0" w:rsidRPr="00CB3AD6" w:rsidRDefault="004B30C0" w:rsidP="00DA59B5">
            <w:pPr>
              <w:spacing w:before="0"/>
              <w:jc w:val="center"/>
              <w:rPr>
                <w:rFonts w:ascii="Arial" w:hAnsi="Arial" w:cs="Arial"/>
                <w:sz w:val="20"/>
              </w:rPr>
            </w:pPr>
            <w:r w:rsidRPr="00CB3AD6">
              <w:rPr>
                <w:rFonts w:ascii="Arial" w:hAnsi="Arial" w:cs="Arial"/>
                <w:sz w:val="20"/>
              </w:rPr>
              <w:t>27.3</w:t>
            </w:r>
          </w:p>
        </w:tc>
        <w:tc>
          <w:tcPr>
            <w:tcW w:w="1382" w:type="dxa"/>
            <w:tcBorders>
              <w:top w:val="single" w:sz="4" w:space="0" w:color="auto"/>
              <w:left w:val="single" w:sz="4" w:space="0" w:color="auto"/>
              <w:bottom w:val="single" w:sz="4" w:space="0" w:color="auto"/>
              <w:right w:val="single" w:sz="4" w:space="0" w:color="auto"/>
            </w:tcBorders>
            <w:hideMark/>
          </w:tcPr>
          <w:p w14:paraId="5DA78C5D" w14:textId="77777777" w:rsidR="004B30C0" w:rsidRPr="00CB3AD6" w:rsidRDefault="004B30C0" w:rsidP="00DA59B5">
            <w:pPr>
              <w:spacing w:before="0"/>
              <w:jc w:val="center"/>
              <w:rPr>
                <w:rFonts w:ascii="Arial" w:hAnsi="Arial" w:cs="Arial"/>
                <w:sz w:val="20"/>
              </w:rPr>
            </w:pPr>
            <w:r w:rsidRPr="00CB3AD6">
              <w:rPr>
                <w:rFonts w:ascii="Arial" w:hAnsi="Arial" w:cs="Arial"/>
                <w:sz w:val="20"/>
              </w:rPr>
              <w:t>53</w:t>
            </w:r>
          </w:p>
        </w:tc>
        <w:tc>
          <w:tcPr>
            <w:tcW w:w="1382" w:type="dxa"/>
            <w:tcBorders>
              <w:top w:val="single" w:sz="4" w:space="0" w:color="auto"/>
              <w:left w:val="single" w:sz="4" w:space="0" w:color="auto"/>
              <w:bottom w:val="single" w:sz="4" w:space="0" w:color="auto"/>
              <w:right w:val="single" w:sz="4" w:space="0" w:color="auto"/>
            </w:tcBorders>
            <w:hideMark/>
          </w:tcPr>
          <w:p w14:paraId="7FC0C637" w14:textId="77777777" w:rsidR="004B30C0" w:rsidRPr="00CB3AD6" w:rsidRDefault="004B30C0" w:rsidP="00DA59B5">
            <w:pPr>
              <w:spacing w:before="0"/>
              <w:jc w:val="center"/>
              <w:rPr>
                <w:rFonts w:ascii="Arial" w:hAnsi="Arial" w:cs="Arial"/>
                <w:sz w:val="20"/>
              </w:rPr>
            </w:pPr>
            <w:r w:rsidRPr="00CB3AD6">
              <w:rPr>
                <w:rFonts w:ascii="Arial" w:hAnsi="Arial" w:cs="Arial"/>
                <w:sz w:val="20"/>
              </w:rPr>
              <w:t>250</w:t>
            </w:r>
          </w:p>
        </w:tc>
      </w:tr>
      <w:tr w:rsidR="004B30C0" w:rsidRPr="00CB3AD6" w14:paraId="27932AE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263A602" w14:textId="77777777" w:rsidR="004B30C0" w:rsidRPr="00CB3AD6" w:rsidRDefault="004B30C0" w:rsidP="00DA59B5">
            <w:pPr>
              <w:spacing w:before="0"/>
              <w:jc w:val="center"/>
              <w:rPr>
                <w:rFonts w:ascii="Arial" w:hAnsi="Arial" w:cs="Arial"/>
                <w:sz w:val="20"/>
              </w:rPr>
            </w:pPr>
            <w:r w:rsidRPr="00CB3AD6">
              <w:rPr>
                <w:rFonts w:ascii="Arial" w:hAnsi="Arial" w:cs="Arial"/>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73E49FCC" w14:textId="77777777" w:rsidR="004B30C0" w:rsidRPr="00CB3AD6" w:rsidRDefault="004B30C0" w:rsidP="00DA59B5">
            <w:pPr>
              <w:spacing w:before="0"/>
              <w:rPr>
                <w:rFonts w:ascii="Arial" w:hAnsi="Arial" w:cs="Arial"/>
                <w:sz w:val="20"/>
              </w:rPr>
            </w:pPr>
            <w:r w:rsidRPr="00CB3AD6">
              <w:rPr>
                <w:rFonts w:ascii="Arial" w:hAnsi="Arial" w:cs="Arial"/>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24D345BB" w14:textId="77777777" w:rsidR="004B30C0" w:rsidRPr="00CB3AD6" w:rsidRDefault="004B30C0"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5826CAB5"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633B6F4C" w14:textId="77777777" w:rsidR="004B30C0" w:rsidRPr="00CB3AD6" w:rsidRDefault="004B30C0" w:rsidP="00DA59B5">
            <w:pPr>
              <w:spacing w:before="0"/>
              <w:jc w:val="center"/>
              <w:rPr>
                <w:rFonts w:ascii="Arial" w:hAnsi="Arial" w:cs="Arial"/>
                <w:sz w:val="20"/>
              </w:rPr>
            </w:pPr>
            <w:r w:rsidRPr="00CB3AD6">
              <w:rPr>
                <w:rFonts w:ascii="Arial" w:hAnsi="Arial" w:cs="Arial"/>
                <w:sz w:val="20"/>
              </w:rPr>
              <w:t>25.9</w:t>
            </w:r>
          </w:p>
        </w:tc>
        <w:tc>
          <w:tcPr>
            <w:tcW w:w="1382" w:type="dxa"/>
            <w:tcBorders>
              <w:top w:val="single" w:sz="4" w:space="0" w:color="auto"/>
              <w:left w:val="single" w:sz="4" w:space="0" w:color="auto"/>
              <w:bottom w:val="single" w:sz="4" w:space="0" w:color="auto"/>
              <w:right w:val="single" w:sz="4" w:space="0" w:color="auto"/>
            </w:tcBorders>
            <w:hideMark/>
          </w:tcPr>
          <w:p w14:paraId="7A29A5E0" w14:textId="77777777" w:rsidR="004B30C0" w:rsidRPr="00CB3AD6" w:rsidRDefault="004B30C0" w:rsidP="00DA59B5">
            <w:pPr>
              <w:spacing w:before="0"/>
              <w:jc w:val="center"/>
              <w:rPr>
                <w:rFonts w:ascii="Arial" w:hAnsi="Arial" w:cs="Arial"/>
                <w:sz w:val="20"/>
              </w:rPr>
            </w:pPr>
            <w:r w:rsidRPr="00CB3AD6">
              <w:rPr>
                <w:rFonts w:ascii="Arial" w:hAnsi="Arial" w:cs="Arial"/>
                <w:sz w:val="20"/>
              </w:rPr>
              <w:t>200</w:t>
            </w:r>
          </w:p>
        </w:tc>
        <w:tc>
          <w:tcPr>
            <w:tcW w:w="1382" w:type="dxa"/>
            <w:tcBorders>
              <w:top w:val="single" w:sz="4" w:space="0" w:color="auto"/>
              <w:left w:val="single" w:sz="4" w:space="0" w:color="auto"/>
              <w:bottom w:val="single" w:sz="4" w:space="0" w:color="auto"/>
              <w:right w:val="single" w:sz="4" w:space="0" w:color="auto"/>
            </w:tcBorders>
            <w:hideMark/>
          </w:tcPr>
          <w:p w14:paraId="2ACD7877" w14:textId="77777777" w:rsidR="004B30C0" w:rsidRPr="00CB3AD6" w:rsidRDefault="004B30C0" w:rsidP="00DA59B5">
            <w:pPr>
              <w:spacing w:before="0"/>
              <w:jc w:val="center"/>
              <w:rPr>
                <w:rFonts w:ascii="Arial" w:hAnsi="Arial" w:cs="Arial"/>
                <w:sz w:val="20"/>
              </w:rPr>
            </w:pPr>
            <w:r w:rsidRPr="00CB3AD6">
              <w:rPr>
                <w:rFonts w:ascii="Arial" w:hAnsi="Arial" w:cs="Arial"/>
                <w:sz w:val="20"/>
              </w:rPr>
              <w:t>200</w:t>
            </w:r>
          </w:p>
        </w:tc>
      </w:tr>
      <w:tr w:rsidR="004B30C0" w:rsidRPr="00CB3AD6" w14:paraId="307222C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3E17FD6" w14:textId="77777777" w:rsidR="004B30C0" w:rsidRPr="00CB3AD6" w:rsidRDefault="004B30C0" w:rsidP="00DA59B5">
            <w:pPr>
              <w:spacing w:before="0"/>
              <w:jc w:val="center"/>
              <w:rPr>
                <w:rFonts w:ascii="Arial" w:hAnsi="Arial" w:cs="Arial"/>
                <w:sz w:val="20"/>
              </w:rPr>
            </w:pPr>
            <w:r w:rsidRPr="00CB3AD6">
              <w:rPr>
                <w:rFonts w:ascii="Arial" w:hAnsi="Arial" w:cs="Arial"/>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0CF21D1F" w14:textId="77777777" w:rsidR="004B30C0" w:rsidRPr="00CB3AD6" w:rsidRDefault="004B30C0" w:rsidP="00DA59B5">
            <w:pPr>
              <w:spacing w:before="0"/>
              <w:rPr>
                <w:rFonts w:ascii="Arial" w:hAnsi="Arial" w:cs="Arial"/>
                <w:sz w:val="20"/>
              </w:rPr>
            </w:pPr>
            <w:r w:rsidRPr="00CB3AD6">
              <w:rPr>
                <w:rFonts w:ascii="Arial" w:hAnsi="Arial" w:cs="Arial"/>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3F53E2B6" w14:textId="77777777" w:rsidR="004B30C0" w:rsidRPr="00CB3AD6" w:rsidRDefault="004B30C0"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102D3FA7"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2EFB3D9" w14:textId="77777777" w:rsidR="004B30C0" w:rsidRPr="00CB3AD6" w:rsidRDefault="004B30C0" w:rsidP="00DA59B5">
            <w:pPr>
              <w:spacing w:before="0"/>
              <w:jc w:val="center"/>
              <w:rPr>
                <w:rFonts w:ascii="Arial" w:hAnsi="Arial" w:cs="Arial"/>
                <w:sz w:val="20"/>
              </w:rPr>
            </w:pPr>
            <w:r w:rsidRPr="00CB3AD6">
              <w:rPr>
                <w:rFonts w:ascii="Arial" w:hAnsi="Arial" w:cs="Arial"/>
                <w:sz w:val="20"/>
              </w:rPr>
              <w:t>4.3</w:t>
            </w:r>
          </w:p>
        </w:tc>
        <w:tc>
          <w:tcPr>
            <w:tcW w:w="1382" w:type="dxa"/>
            <w:tcBorders>
              <w:top w:val="single" w:sz="4" w:space="0" w:color="auto"/>
              <w:left w:val="single" w:sz="4" w:space="0" w:color="auto"/>
              <w:bottom w:val="single" w:sz="4" w:space="0" w:color="auto"/>
              <w:right w:val="single" w:sz="4" w:space="0" w:color="auto"/>
            </w:tcBorders>
            <w:hideMark/>
          </w:tcPr>
          <w:p w14:paraId="30D35EEE" w14:textId="77777777" w:rsidR="004B30C0" w:rsidRPr="00CB3AD6" w:rsidRDefault="004B30C0" w:rsidP="00DA59B5">
            <w:pPr>
              <w:spacing w:before="0"/>
              <w:jc w:val="center"/>
              <w:rPr>
                <w:rFonts w:ascii="Arial" w:hAnsi="Arial" w:cs="Arial"/>
                <w:sz w:val="20"/>
              </w:rPr>
            </w:pPr>
            <w:r w:rsidRPr="00CB3AD6">
              <w:rPr>
                <w:rFonts w:ascii="Arial" w:hAnsi="Arial" w:cs="Arial"/>
                <w:sz w:val="20"/>
              </w:rPr>
              <w:t>28</w:t>
            </w:r>
          </w:p>
        </w:tc>
        <w:tc>
          <w:tcPr>
            <w:tcW w:w="1382" w:type="dxa"/>
            <w:tcBorders>
              <w:top w:val="single" w:sz="4" w:space="0" w:color="auto"/>
              <w:left w:val="single" w:sz="4" w:space="0" w:color="auto"/>
              <w:bottom w:val="single" w:sz="4" w:space="0" w:color="auto"/>
              <w:right w:val="single" w:sz="4" w:space="0" w:color="auto"/>
            </w:tcBorders>
            <w:hideMark/>
          </w:tcPr>
          <w:p w14:paraId="37ED94CC" w14:textId="77777777" w:rsidR="004B30C0" w:rsidRPr="00CB3AD6" w:rsidRDefault="004B30C0" w:rsidP="00DA59B5">
            <w:pPr>
              <w:spacing w:before="0"/>
              <w:jc w:val="center"/>
              <w:rPr>
                <w:rFonts w:ascii="Arial" w:hAnsi="Arial" w:cs="Arial"/>
                <w:sz w:val="20"/>
              </w:rPr>
            </w:pPr>
            <w:r w:rsidRPr="00CB3AD6">
              <w:rPr>
                <w:rFonts w:ascii="Arial" w:hAnsi="Arial" w:cs="Arial"/>
                <w:sz w:val="20"/>
              </w:rPr>
              <w:t>50</w:t>
            </w:r>
          </w:p>
        </w:tc>
      </w:tr>
      <w:tr w:rsidR="004B30C0" w:rsidRPr="00CB3AD6" w14:paraId="16ECF7D5"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5AC65B6" w14:textId="77777777" w:rsidR="004B30C0" w:rsidRPr="00CB3AD6" w:rsidRDefault="004B30C0"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1C6CCE9"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22AFDFA9" w14:textId="77777777" w:rsidR="004B30C0" w:rsidRPr="00CB3AD6" w:rsidRDefault="004B30C0"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50242824"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624CD70" w14:textId="77777777" w:rsidR="004B30C0" w:rsidRPr="00CB3AD6" w:rsidRDefault="004B30C0" w:rsidP="00DA59B5">
            <w:pPr>
              <w:spacing w:before="0"/>
              <w:jc w:val="center"/>
              <w:rPr>
                <w:rFonts w:ascii="Arial" w:hAnsi="Arial" w:cs="Arial"/>
                <w:sz w:val="20"/>
              </w:rPr>
            </w:pPr>
            <w:r w:rsidRPr="00CB3AD6">
              <w:rPr>
                <w:rFonts w:ascii="Arial" w:hAnsi="Arial" w:cs="Arial"/>
                <w:sz w:val="20"/>
              </w:rPr>
              <w:t>0.2</w:t>
            </w:r>
          </w:p>
        </w:tc>
        <w:tc>
          <w:tcPr>
            <w:tcW w:w="1382" w:type="dxa"/>
            <w:tcBorders>
              <w:top w:val="single" w:sz="4" w:space="0" w:color="auto"/>
              <w:left w:val="single" w:sz="4" w:space="0" w:color="auto"/>
              <w:bottom w:val="single" w:sz="4" w:space="0" w:color="auto"/>
              <w:right w:val="single" w:sz="4" w:space="0" w:color="auto"/>
            </w:tcBorders>
            <w:hideMark/>
          </w:tcPr>
          <w:p w14:paraId="1CEA0BCB" w14:textId="77777777" w:rsidR="004B30C0" w:rsidRPr="00CB3AD6" w:rsidRDefault="004B30C0" w:rsidP="00DA59B5">
            <w:pPr>
              <w:spacing w:before="0"/>
              <w:jc w:val="center"/>
              <w:rPr>
                <w:rFonts w:ascii="Arial" w:hAnsi="Arial" w:cs="Arial"/>
                <w:sz w:val="20"/>
              </w:rPr>
            </w:pPr>
            <w:r w:rsidRPr="00CB3AD6">
              <w:rPr>
                <w:rFonts w:ascii="Arial" w:hAnsi="Arial" w:cs="Arial"/>
                <w:sz w:val="20"/>
              </w:rPr>
              <w:t>14</w:t>
            </w:r>
          </w:p>
        </w:tc>
        <w:tc>
          <w:tcPr>
            <w:tcW w:w="1382" w:type="dxa"/>
            <w:tcBorders>
              <w:top w:val="single" w:sz="4" w:space="0" w:color="auto"/>
              <w:left w:val="single" w:sz="4" w:space="0" w:color="auto"/>
              <w:bottom w:val="single" w:sz="4" w:space="0" w:color="auto"/>
              <w:right w:val="single" w:sz="4" w:space="0" w:color="auto"/>
            </w:tcBorders>
            <w:hideMark/>
          </w:tcPr>
          <w:p w14:paraId="59D336DF" w14:textId="77777777" w:rsidR="004B30C0" w:rsidRPr="00CB3AD6" w:rsidRDefault="004B30C0" w:rsidP="00DA59B5">
            <w:pPr>
              <w:spacing w:before="0"/>
              <w:jc w:val="center"/>
              <w:rPr>
                <w:rFonts w:ascii="Arial" w:hAnsi="Arial" w:cs="Arial"/>
                <w:sz w:val="20"/>
              </w:rPr>
            </w:pPr>
            <w:r w:rsidRPr="00CB3AD6">
              <w:rPr>
                <w:rFonts w:ascii="Arial" w:hAnsi="Arial" w:cs="Arial"/>
                <w:sz w:val="20"/>
              </w:rPr>
              <w:t>100</w:t>
            </w:r>
          </w:p>
        </w:tc>
      </w:tr>
      <w:tr w:rsidR="004B30C0" w:rsidRPr="00CB3AD6" w14:paraId="21D2B6E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BEC72A9" w14:textId="77777777" w:rsidR="004B30C0" w:rsidRPr="00CB3AD6" w:rsidRDefault="004B30C0"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8F76D6C" w14:textId="77777777" w:rsidR="004B30C0" w:rsidRPr="00CB3AD6" w:rsidRDefault="004B30C0"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272DB2A2" w14:textId="77777777" w:rsidR="004B30C0" w:rsidRPr="00CB3AD6" w:rsidRDefault="004B30C0"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1F2AC7FF"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47473EA1" w14:textId="77777777" w:rsidR="004B30C0" w:rsidRPr="00CB3AD6" w:rsidRDefault="004B30C0" w:rsidP="00DA59B5">
            <w:pPr>
              <w:spacing w:before="0"/>
              <w:jc w:val="center"/>
              <w:rPr>
                <w:rFonts w:ascii="Arial" w:hAnsi="Arial" w:cs="Arial"/>
                <w:sz w:val="20"/>
              </w:rPr>
            </w:pPr>
            <w:r w:rsidRPr="00CB3AD6">
              <w:rPr>
                <w:rFonts w:ascii="Arial" w:hAnsi="Arial" w:cs="Arial"/>
                <w:sz w:val="20"/>
              </w:rPr>
              <w:t>0.2</w:t>
            </w:r>
          </w:p>
        </w:tc>
        <w:tc>
          <w:tcPr>
            <w:tcW w:w="1382" w:type="dxa"/>
            <w:tcBorders>
              <w:top w:val="single" w:sz="4" w:space="0" w:color="auto"/>
              <w:left w:val="single" w:sz="4" w:space="0" w:color="auto"/>
              <w:bottom w:val="single" w:sz="4" w:space="0" w:color="auto"/>
              <w:right w:val="single" w:sz="4" w:space="0" w:color="auto"/>
            </w:tcBorders>
            <w:hideMark/>
          </w:tcPr>
          <w:p w14:paraId="133A7AC9" w14:textId="77777777" w:rsidR="004B30C0" w:rsidRPr="00CB3AD6" w:rsidRDefault="004B30C0" w:rsidP="00DA59B5">
            <w:pPr>
              <w:spacing w:before="0"/>
              <w:jc w:val="center"/>
              <w:rPr>
                <w:rFonts w:ascii="Arial" w:hAnsi="Arial" w:cs="Arial"/>
                <w:sz w:val="20"/>
              </w:rPr>
            </w:pPr>
            <w:r w:rsidRPr="00CB3AD6">
              <w:rPr>
                <w:rFonts w:ascii="Arial" w:hAnsi="Arial" w:cs="Arial"/>
                <w:sz w:val="20"/>
              </w:rPr>
              <w:t>17</w:t>
            </w:r>
          </w:p>
        </w:tc>
        <w:tc>
          <w:tcPr>
            <w:tcW w:w="1382" w:type="dxa"/>
            <w:tcBorders>
              <w:top w:val="single" w:sz="4" w:space="0" w:color="auto"/>
              <w:left w:val="single" w:sz="4" w:space="0" w:color="auto"/>
              <w:bottom w:val="single" w:sz="4" w:space="0" w:color="auto"/>
              <w:right w:val="single" w:sz="4" w:space="0" w:color="auto"/>
            </w:tcBorders>
            <w:hideMark/>
          </w:tcPr>
          <w:p w14:paraId="458531C2" w14:textId="77777777" w:rsidR="004B30C0" w:rsidRPr="00CB3AD6" w:rsidRDefault="004B30C0" w:rsidP="00DA59B5">
            <w:pPr>
              <w:spacing w:before="0"/>
              <w:jc w:val="center"/>
              <w:rPr>
                <w:rFonts w:ascii="Arial" w:hAnsi="Arial" w:cs="Arial"/>
                <w:sz w:val="20"/>
              </w:rPr>
            </w:pPr>
            <w:r w:rsidRPr="00CB3AD6">
              <w:rPr>
                <w:rFonts w:ascii="Arial" w:hAnsi="Arial" w:cs="Arial"/>
                <w:sz w:val="20"/>
              </w:rPr>
              <w:t>20</w:t>
            </w:r>
          </w:p>
        </w:tc>
      </w:tr>
      <w:tr w:rsidR="004B30C0" w:rsidRPr="00CB3AD6" w14:paraId="3079EED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BC02E3D" w14:textId="77777777" w:rsidR="004B30C0" w:rsidRPr="00CB3AD6" w:rsidRDefault="004B30C0"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06BA9DF9" w14:textId="77777777" w:rsidR="004B30C0" w:rsidRPr="00CB3AD6" w:rsidRDefault="004B30C0" w:rsidP="00DA59B5">
            <w:pPr>
              <w:spacing w:before="0"/>
              <w:rPr>
                <w:rFonts w:ascii="Arial" w:hAnsi="Arial" w:cs="Arial"/>
                <w:sz w:val="20"/>
              </w:rPr>
            </w:pPr>
            <w:r w:rsidRPr="00CB3AD6">
              <w:rPr>
                <w:rFonts w:ascii="Arial" w:hAnsi="Arial" w:cs="Arial"/>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404B1BB2" w14:textId="77777777" w:rsidR="004B30C0" w:rsidRPr="00CB3AD6" w:rsidRDefault="004B30C0"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1C724505"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66CEA3FC"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075EC37"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66F3C28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r w:rsidR="004B30C0" w:rsidRPr="00CB3AD6" w14:paraId="1721F06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0CC5A03" w14:textId="77777777" w:rsidR="004B30C0" w:rsidRPr="00CB3AD6" w:rsidRDefault="004B30C0"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AA60FDD" w14:textId="77777777" w:rsidR="004B30C0" w:rsidRPr="00CB3AD6" w:rsidRDefault="004B30C0"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5FBB64E7" w14:textId="77777777" w:rsidR="004B30C0" w:rsidRPr="00CB3AD6" w:rsidRDefault="004B30C0"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331AE708"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A1DF413"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A295265"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E4AD031"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r w:rsidR="004B30C0" w:rsidRPr="00CB3AD6" w14:paraId="512BBB6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C1031A1" w14:textId="77777777" w:rsidR="004B30C0" w:rsidRPr="00CB3AD6" w:rsidRDefault="004B30C0" w:rsidP="00DA59B5">
            <w:pPr>
              <w:spacing w:before="0"/>
              <w:jc w:val="center"/>
              <w:rPr>
                <w:rFonts w:ascii="Arial" w:hAnsi="Arial" w:cs="Arial"/>
                <w:sz w:val="20"/>
              </w:rPr>
            </w:pPr>
            <w:r w:rsidRPr="00CB3AD6">
              <w:rPr>
                <w:rFonts w:ascii="Arial" w:hAnsi="Arial" w:cs="Arial"/>
                <w:sz w:val="20"/>
              </w:rPr>
              <w:t>17</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44CA648" w14:textId="77777777" w:rsidR="004B30C0" w:rsidRPr="00CB3AD6" w:rsidRDefault="004B30C0"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6B940C38" w14:textId="77777777" w:rsidR="004B30C0" w:rsidRPr="00CB3AD6" w:rsidRDefault="004B30C0"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29A5A80C"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32C96D2"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0A2D48C"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1C0EC08"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r w:rsidR="004B30C0" w:rsidRPr="00CB3AD6" w14:paraId="66C4648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5C17015" w14:textId="77777777" w:rsidR="004B30C0" w:rsidRPr="00CB3AD6" w:rsidRDefault="004B30C0" w:rsidP="00DA59B5">
            <w:pPr>
              <w:spacing w:before="0"/>
              <w:jc w:val="center"/>
              <w:rPr>
                <w:rFonts w:ascii="Arial" w:hAnsi="Arial" w:cs="Arial"/>
                <w:sz w:val="20"/>
              </w:rPr>
            </w:pPr>
            <w:r w:rsidRPr="00CB3AD6">
              <w:rPr>
                <w:rFonts w:ascii="Arial" w:hAnsi="Arial" w:cs="Arial"/>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38F58D4D" w14:textId="77777777" w:rsidR="004B30C0" w:rsidRPr="00CB3AD6" w:rsidRDefault="004B30C0" w:rsidP="00DA59B5">
            <w:pPr>
              <w:spacing w:before="0"/>
              <w:rPr>
                <w:rFonts w:ascii="Arial" w:hAnsi="Arial" w:cs="Arial"/>
                <w:i/>
                <w:sz w:val="20"/>
              </w:rPr>
            </w:pPr>
            <w:r w:rsidRPr="00CB3AD6">
              <w:rPr>
                <w:rFonts w:ascii="Arial" w:hAnsi="Arial" w:cs="Arial"/>
                <w:i/>
                <w:sz w:val="20"/>
              </w:rPr>
              <w:t>Clostridium Perfringens</w:t>
            </w:r>
          </w:p>
        </w:tc>
        <w:tc>
          <w:tcPr>
            <w:tcW w:w="1559" w:type="dxa"/>
            <w:tcBorders>
              <w:top w:val="single" w:sz="4" w:space="0" w:color="auto"/>
              <w:left w:val="single" w:sz="4" w:space="0" w:color="auto"/>
              <w:bottom w:val="single" w:sz="4" w:space="0" w:color="auto"/>
              <w:right w:val="single" w:sz="4" w:space="0" w:color="auto"/>
            </w:tcBorders>
            <w:hideMark/>
          </w:tcPr>
          <w:p w14:paraId="3F3A9B3D" w14:textId="77777777" w:rsidR="004B30C0" w:rsidRPr="00CB3AD6" w:rsidRDefault="004B30C0"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46624BF3"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4088C7C"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17023768"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B1459C3" w14:textId="77777777" w:rsidR="004B30C0" w:rsidRPr="00CB3AD6" w:rsidRDefault="004B30C0" w:rsidP="00DA59B5">
            <w:pPr>
              <w:spacing w:before="0"/>
              <w:jc w:val="center"/>
              <w:rPr>
                <w:rFonts w:ascii="Arial" w:hAnsi="Arial" w:cs="Arial"/>
                <w:sz w:val="20"/>
              </w:rPr>
            </w:pPr>
            <w:r w:rsidRPr="00CB3AD6">
              <w:rPr>
                <w:rFonts w:ascii="Arial" w:hAnsi="Arial" w:cs="Arial"/>
                <w:sz w:val="20"/>
              </w:rPr>
              <w:t>0</w:t>
            </w:r>
          </w:p>
        </w:tc>
      </w:tr>
    </w:tbl>
    <w:p w14:paraId="17519551" w14:textId="77777777" w:rsidR="004B30C0" w:rsidRPr="00CB3AD6" w:rsidRDefault="004B30C0" w:rsidP="004B30C0">
      <w:pPr>
        <w:spacing w:before="0"/>
        <w:rPr>
          <w:rFonts w:cs="Calibri"/>
          <w:sz w:val="16"/>
          <w:szCs w:val="16"/>
        </w:rPr>
      </w:pPr>
      <w:r w:rsidRPr="00CB3AD6">
        <w:rPr>
          <w:rFonts w:ascii="Arial" w:hAnsi="Arial" w:cs="Arial"/>
          <w:sz w:val="16"/>
          <w:szCs w:val="16"/>
        </w:rPr>
        <w:t>Sursa: Compania de Apa Arad</w:t>
      </w:r>
    </w:p>
    <w:p w14:paraId="2FDA0B16" w14:textId="77777777" w:rsidR="004B30C0" w:rsidRPr="00CB3AD6" w:rsidRDefault="004B30C0" w:rsidP="004B30C0"/>
    <w:p w14:paraId="5AE8097B" w14:textId="77777777" w:rsidR="004B30C0" w:rsidRPr="00CB3AD6" w:rsidRDefault="004B30C0" w:rsidP="004B30C0">
      <w:pPr>
        <w:ind w:firstLine="720"/>
      </w:pPr>
      <w:r w:rsidRPr="00CB3AD6">
        <w:t>Calitatea apei tratate se va incadra in prevederile Legii 458/2002 privind calitatea apei potabile cu modificarile si completarile ulterioare.</w:t>
      </w:r>
    </w:p>
    <w:p w14:paraId="12C0A042" w14:textId="77777777" w:rsidR="004B30C0" w:rsidRPr="00CB3AD6" w:rsidRDefault="004B30C0" w:rsidP="004B30C0"/>
    <w:p w14:paraId="02D0BF06" w14:textId="77777777" w:rsidR="004B30C0" w:rsidRPr="00CB3AD6" w:rsidRDefault="004B30C0" w:rsidP="004B30C0">
      <w:pPr>
        <w:ind w:left="720"/>
        <w:rPr>
          <w:b/>
          <w:bCs/>
        </w:rPr>
      </w:pPr>
      <w:r w:rsidRPr="00CB3AD6">
        <w:rPr>
          <w:b/>
          <w:bCs/>
        </w:rPr>
        <w:t>Statia de clor Zimandu Nou</w:t>
      </w:r>
    </w:p>
    <w:p w14:paraId="1D3D01C1" w14:textId="77777777" w:rsidR="004B30C0" w:rsidRPr="00CB3AD6" w:rsidRDefault="004B30C0" w:rsidP="004B30C0">
      <w:pPr>
        <w:ind w:firstLine="720"/>
      </w:pPr>
      <w:r w:rsidRPr="00CB3AD6">
        <w:t>Principalele caracteristici ale statiei de electroclorare sunt:</w:t>
      </w:r>
    </w:p>
    <w:p w14:paraId="487901E9" w14:textId="77777777" w:rsidR="004B30C0" w:rsidRPr="00CB3AD6" w:rsidRDefault="004B30C0" w:rsidP="004B30C0">
      <w:pPr>
        <w:numPr>
          <w:ilvl w:val="0"/>
          <w:numId w:val="72"/>
        </w:numPr>
      </w:pPr>
      <w:r w:rsidRPr="00CB3AD6">
        <w:t>Debitul de apa bruta:</w:t>
      </w:r>
    </w:p>
    <w:p w14:paraId="654B2C59" w14:textId="77777777" w:rsidR="004B30C0" w:rsidRPr="00CB3AD6" w:rsidRDefault="004B30C0" w:rsidP="004B30C0">
      <w:r w:rsidRPr="00CB3AD6">
        <w:tab/>
      </w:r>
      <w:r w:rsidRPr="00CB3AD6">
        <w:tab/>
      </w:r>
      <w:r w:rsidRPr="00CB3AD6">
        <w:tab/>
        <w:t>Q = 620 m</w:t>
      </w:r>
      <w:r w:rsidRPr="00CB3AD6">
        <w:rPr>
          <w:vertAlign w:val="superscript"/>
        </w:rPr>
        <w:t>3</w:t>
      </w:r>
      <w:r w:rsidRPr="00CB3AD6">
        <w:t>/zi = 25.83 m</w:t>
      </w:r>
      <w:r w:rsidRPr="00CB3AD6">
        <w:rPr>
          <w:vertAlign w:val="superscript"/>
        </w:rPr>
        <w:t>3</w:t>
      </w:r>
      <w:r w:rsidRPr="00CB3AD6">
        <w:t>/h = 7.18 dm</w:t>
      </w:r>
      <w:r w:rsidRPr="00CB3AD6">
        <w:rPr>
          <w:vertAlign w:val="superscript"/>
        </w:rPr>
        <w:t>3</w:t>
      </w:r>
      <w:r w:rsidRPr="00CB3AD6">
        <w:t>/s</w:t>
      </w:r>
    </w:p>
    <w:p w14:paraId="0FF130F8" w14:textId="77777777" w:rsidR="004B30C0" w:rsidRPr="00CB3AD6" w:rsidRDefault="004B30C0" w:rsidP="004B30C0">
      <w:pPr>
        <w:numPr>
          <w:ilvl w:val="0"/>
          <w:numId w:val="72"/>
        </w:numPr>
      </w:pPr>
      <w:r w:rsidRPr="00CB3AD6">
        <w:t>Doze hipoclorit de sodiu:</w:t>
      </w:r>
    </w:p>
    <w:p w14:paraId="32F05D61" w14:textId="77777777" w:rsidR="004B30C0" w:rsidRPr="00CB3AD6" w:rsidRDefault="004B30C0" w:rsidP="004B30C0">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A3B306C" w14:textId="77777777" w:rsidR="004B30C0" w:rsidRPr="00CB3AD6" w:rsidRDefault="004B30C0" w:rsidP="004B30C0">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BBD856F" w14:textId="77777777" w:rsidR="004B30C0" w:rsidRPr="00CB3AD6" w:rsidRDefault="004B30C0" w:rsidP="004B30C0">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0B4EA3D" w14:textId="77777777" w:rsidR="004B30C0" w:rsidRPr="00CB3AD6" w:rsidRDefault="004B30C0" w:rsidP="004B30C0">
      <w:pPr>
        <w:numPr>
          <w:ilvl w:val="0"/>
          <w:numId w:val="72"/>
        </w:numPr>
      </w:pPr>
      <w:r w:rsidRPr="00CB3AD6">
        <w:t>Durata de autonomie (stocare reactivi): 30 zile;</w:t>
      </w:r>
    </w:p>
    <w:p w14:paraId="078AE3C1" w14:textId="77777777" w:rsidR="004B30C0" w:rsidRPr="00CB3AD6" w:rsidRDefault="004B30C0" w:rsidP="004B30C0">
      <w:pPr>
        <w:numPr>
          <w:ilvl w:val="0"/>
          <w:numId w:val="72"/>
        </w:numPr>
      </w:pPr>
      <w:r w:rsidRPr="00CB3AD6">
        <w:t>Stoc solutie hipoclorit de sodiu: 3 zile.</w:t>
      </w:r>
    </w:p>
    <w:p w14:paraId="7650226D" w14:textId="77777777" w:rsidR="004B30C0" w:rsidRPr="00CB3AD6" w:rsidRDefault="004B30C0" w:rsidP="004B30C0">
      <w:pPr>
        <w:ind w:firstLine="720"/>
      </w:pPr>
      <w:r w:rsidRPr="00CB3AD6">
        <w:lastRenderedPageBreak/>
        <w:t>Capacitatea statiei de electro-clorare se va adopta:</w:t>
      </w:r>
    </w:p>
    <w:p w14:paraId="7B459C17" w14:textId="77777777" w:rsidR="004B30C0" w:rsidRPr="00CB3AD6" w:rsidRDefault="004B30C0" w:rsidP="004B30C0">
      <w:r w:rsidRPr="00CB3AD6">
        <w:tab/>
      </w:r>
      <w:r w:rsidRPr="00CB3AD6">
        <w:tab/>
      </w:r>
      <w:r w:rsidRPr="00CB3AD6">
        <w:tab/>
        <w:t>C  = 10 – 50 g Cl</w:t>
      </w:r>
      <w:r w:rsidRPr="00CB3AD6">
        <w:rPr>
          <w:vertAlign w:val="subscript"/>
        </w:rPr>
        <w:t>2</w:t>
      </w:r>
      <w:r w:rsidRPr="00CB3AD6">
        <w:t xml:space="preserve">/h </w:t>
      </w:r>
    </w:p>
    <w:p w14:paraId="38821F28" w14:textId="77777777" w:rsidR="004B30C0" w:rsidRPr="00CB3AD6" w:rsidRDefault="004B30C0" w:rsidP="004B30C0">
      <w:pPr>
        <w:ind w:firstLine="720"/>
      </w:pPr>
      <w:r w:rsidRPr="00CB3AD6">
        <w:t>Cerintele principale in procesul de electro-clorare sunt:</w:t>
      </w:r>
    </w:p>
    <w:p w14:paraId="72F224A9" w14:textId="77777777" w:rsidR="004B30C0" w:rsidRPr="00CB3AD6" w:rsidRDefault="004B30C0" w:rsidP="004B30C0">
      <w:pPr>
        <w:numPr>
          <w:ilvl w:val="0"/>
          <w:numId w:val="73"/>
        </w:numPr>
        <w:rPr>
          <w:lang w:eastAsia="en-GB"/>
        </w:rPr>
      </w:pPr>
      <w:r w:rsidRPr="00CB3AD6">
        <w:rPr>
          <w:bCs/>
          <w:lang w:eastAsia="en-GB"/>
        </w:rPr>
        <w:t xml:space="preserve">Apa: </w:t>
      </w:r>
    </w:p>
    <w:p w14:paraId="4E754D26" w14:textId="77777777" w:rsidR="004B30C0" w:rsidRPr="00CB3AD6" w:rsidRDefault="004B30C0" w:rsidP="00C576F7">
      <w:pPr>
        <w:numPr>
          <w:ilvl w:val="1"/>
          <w:numId w:val="99"/>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51D780F" w14:textId="77777777" w:rsidR="004B30C0" w:rsidRPr="00CB3AD6" w:rsidRDefault="004B30C0" w:rsidP="00C576F7">
      <w:pPr>
        <w:numPr>
          <w:ilvl w:val="1"/>
          <w:numId w:val="99"/>
        </w:numPr>
        <w:rPr>
          <w:lang w:eastAsia="en-GB"/>
        </w:rPr>
      </w:pPr>
      <w:r w:rsidRPr="00CB3AD6">
        <w:rPr>
          <w:lang w:eastAsia="en-GB"/>
        </w:rPr>
        <w:t>Presiune de serviciu: 3 - 15 bar. Pentru presiuni mai reduse instalatia de electro-clorare are nevoie de pompe de ridicare a presiunii;</w:t>
      </w:r>
    </w:p>
    <w:p w14:paraId="56939557" w14:textId="77777777" w:rsidR="004B30C0" w:rsidRPr="00CB3AD6" w:rsidRDefault="004B30C0" w:rsidP="00C576F7">
      <w:pPr>
        <w:numPr>
          <w:ilvl w:val="1"/>
          <w:numId w:val="99"/>
        </w:numPr>
        <w:rPr>
          <w:lang w:eastAsia="en-GB"/>
        </w:rPr>
      </w:pPr>
      <w:r w:rsidRPr="00CB3AD6">
        <w:rPr>
          <w:lang w:eastAsia="en-GB"/>
        </w:rPr>
        <w:t>Temperatura apei in domeniul T = 5 °C - 20 °C.</w:t>
      </w:r>
    </w:p>
    <w:p w14:paraId="76D505CA" w14:textId="77777777" w:rsidR="004B30C0" w:rsidRPr="00CB3AD6" w:rsidRDefault="004B30C0" w:rsidP="00C576F7">
      <w:pPr>
        <w:numPr>
          <w:ilvl w:val="1"/>
          <w:numId w:val="99"/>
        </w:numPr>
        <w:rPr>
          <w:lang w:eastAsia="en-GB"/>
        </w:rPr>
      </w:pPr>
      <w:r w:rsidRPr="00CB3AD6">
        <w:rPr>
          <w:bCs/>
          <w:lang w:eastAsia="en-GB"/>
        </w:rPr>
        <w:t xml:space="preserve">Necesarul de apa </w:t>
      </w:r>
      <w:r w:rsidRPr="00CB3AD6">
        <w:rPr>
          <w:lang w:eastAsia="en-GB"/>
        </w:rPr>
        <w:t>125-150 litri / kg clor preparat;</w:t>
      </w:r>
    </w:p>
    <w:p w14:paraId="654C18C2" w14:textId="77777777" w:rsidR="004B30C0" w:rsidRPr="00CB3AD6" w:rsidRDefault="004B30C0" w:rsidP="004B30C0">
      <w:pPr>
        <w:numPr>
          <w:ilvl w:val="0"/>
          <w:numId w:val="73"/>
        </w:numPr>
        <w:rPr>
          <w:lang w:eastAsia="en-GB"/>
        </w:rPr>
      </w:pPr>
      <w:r w:rsidRPr="00CB3AD6">
        <w:rPr>
          <w:bCs/>
          <w:lang w:eastAsia="en-GB"/>
        </w:rPr>
        <w:t xml:space="preserve">Sare: </w:t>
      </w:r>
    </w:p>
    <w:p w14:paraId="335EA66A" w14:textId="77777777" w:rsidR="004B30C0" w:rsidRPr="00CB3AD6" w:rsidRDefault="004B30C0" w:rsidP="00C576F7">
      <w:pPr>
        <w:numPr>
          <w:ilvl w:val="1"/>
          <w:numId w:val="98"/>
        </w:numPr>
        <w:rPr>
          <w:lang w:eastAsia="en-GB"/>
        </w:rPr>
      </w:pPr>
      <w:r w:rsidRPr="00CB3AD6">
        <w:rPr>
          <w:lang w:eastAsia="en-GB"/>
        </w:rPr>
        <w:t>Sare alimentara (DIN 19604 sau EN 973);</w:t>
      </w:r>
    </w:p>
    <w:p w14:paraId="5123057A" w14:textId="77777777" w:rsidR="004B30C0" w:rsidRPr="00CB3AD6" w:rsidRDefault="004B30C0" w:rsidP="00C576F7">
      <w:pPr>
        <w:numPr>
          <w:ilvl w:val="1"/>
          <w:numId w:val="98"/>
        </w:numPr>
        <w:rPr>
          <w:lang w:eastAsia="en-GB"/>
        </w:rPr>
      </w:pPr>
      <w:r w:rsidRPr="00CB3AD6">
        <w:rPr>
          <w:lang w:eastAsia="en-GB"/>
        </w:rPr>
        <w:t>Pentru utilizarea in prepararea apei potabile se va utiliza sare cu concentratie de bromuri redusa (max. 0.01 %);</w:t>
      </w:r>
    </w:p>
    <w:p w14:paraId="4795F269" w14:textId="77777777" w:rsidR="004B30C0" w:rsidRPr="00CB3AD6" w:rsidRDefault="004B30C0" w:rsidP="00C576F7">
      <w:pPr>
        <w:numPr>
          <w:ilvl w:val="1"/>
          <w:numId w:val="98"/>
        </w:numPr>
        <w:rPr>
          <w:lang w:eastAsia="en-GB"/>
        </w:rPr>
      </w:pPr>
      <w:r w:rsidRPr="00CB3AD6">
        <w:rPr>
          <w:bCs/>
          <w:lang w:eastAsia="en-GB"/>
        </w:rPr>
        <w:t xml:space="preserve">Consumul de sare: </w:t>
      </w:r>
      <w:r w:rsidRPr="00CB3AD6">
        <w:rPr>
          <w:lang w:eastAsia="en-GB"/>
        </w:rPr>
        <w:t>3-3.5 kg sare / kg clor preparat;</w:t>
      </w:r>
    </w:p>
    <w:p w14:paraId="5E817EDC" w14:textId="77777777" w:rsidR="004B30C0" w:rsidRPr="00CB3AD6" w:rsidRDefault="004B30C0" w:rsidP="004B30C0">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8EC9A29" w14:textId="77777777" w:rsidR="004B30C0" w:rsidRPr="00CB3AD6" w:rsidRDefault="004B30C0" w:rsidP="004B30C0">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7E2E160" w14:textId="77777777" w:rsidR="004B30C0" w:rsidRPr="00CB3AD6" w:rsidRDefault="004B30C0" w:rsidP="004B30C0">
      <w:pPr>
        <w:numPr>
          <w:ilvl w:val="0"/>
          <w:numId w:val="73"/>
        </w:numPr>
        <w:rPr>
          <w:lang w:eastAsia="en-GB"/>
        </w:rPr>
      </w:pPr>
      <w:r w:rsidRPr="00CB3AD6">
        <w:rPr>
          <w:bCs/>
          <w:lang w:eastAsia="en-GB"/>
        </w:rPr>
        <w:t>Unitate de dedurizare necesara</w:t>
      </w:r>
      <w:r w:rsidRPr="00CB3AD6">
        <w:rPr>
          <w:lang w:eastAsia="en-GB"/>
        </w:rPr>
        <w:t>;</w:t>
      </w:r>
    </w:p>
    <w:p w14:paraId="75ECE87A" w14:textId="77777777" w:rsidR="004B30C0" w:rsidRPr="00CB3AD6" w:rsidRDefault="004B30C0" w:rsidP="004B30C0">
      <w:pPr>
        <w:numPr>
          <w:ilvl w:val="0"/>
          <w:numId w:val="73"/>
        </w:numPr>
        <w:rPr>
          <w:lang w:eastAsia="en-GB"/>
        </w:rPr>
      </w:pPr>
      <w:r w:rsidRPr="00CB3AD6">
        <w:rPr>
          <w:bCs/>
          <w:lang w:eastAsia="en-GB"/>
        </w:rPr>
        <w:t xml:space="preserve">Evacuare aer: </w:t>
      </w:r>
    </w:p>
    <w:p w14:paraId="1C9F90E6" w14:textId="77777777" w:rsidR="004B30C0" w:rsidRPr="00CB3AD6" w:rsidRDefault="004B30C0" w:rsidP="00C576F7">
      <w:pPr>
        <w:numPr>
          <w:ilvl w:val="1"/>
          <w:numId w:val="97"/>
        </w:numPr>
        <w:rPr>
          <w:lang w:eastAsia="en-GB"/>
        </w:rPr>
      </w:pPr>
      <w:r w:rsidRPr="00CB3AD6">
        <w:rPr>
          <w:lang w:eastAsia="en-GB"/>
        </w:rPr>
        <w:t>Ventilatorul de evacuare aer va fi amplasat in apropiere de unitatea de electroliza;</w:t>
      </w:r>
    </w:p>
    <w:p w14:paraId="308695B5" w14:textId="77777777" w:rsidR="004B30C0" w:rsidRPr="00CB3AD6" w:rsidRDefault="004B30C0" w:rsidP="00C576F7">
      <w:pPr>
        <w:numPr>
          <w:ilvl w:val="1"/>
          <w:numId w:val="97"/>
        </w:numPr>
      </w:pPr>
      <w:r w:rsidRPr="00CB3AD6">
        <w:rPr>
          <w:lang w:eastAsia="en-GB"/>
        </w:rPr>
        <w:t>Ventilatia naturala este de asemenea recomandata.</w:t>
      </w:r>
    </w:p>
    <w:p w14:paraId="362A058A" w14:textId="77777777" w:rsidR="004B30C0" w:rsidRPr="00CB3AD6" w:rsidRDefault="004B30C0" w:rsidP="004B30C0">
      <w:r w:rsidRPr="00CB3AD6">
        <w:tab/>
        <w:t>Se va asigura spatiul de stocare necesar pentru saci de sare cu greutatea de 20 kg. Numarul de saci necesar a fi stocat rezulta: n = 3.</w:t>
      </w:r>
    </w:p>
    <w:p w14:paraId="05234F3C" w14:textId="77777777" w:rsidR="004B30C0" w:rsidRPr="00CB3AD6" w:rsidRDefault="004B30C0" w:rsidP="004B30C0">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6A36AF1" w14:textId="77777777" w:rsidR="004B30C0" w:rsidRPr="00CB3AD6" w:rsidRDefault="004B30C0" w:rsidP="004B30C0">
      <w:r w:rsidRPr="00CB3AD6">
        <w:tab/>
        <w:t>Se adopta un recipient cu volumul V = 0.5 m</w:t>
      </w:r>
      <w:r w:rsidRPr="00CB3AD6">
        <w:rPr>
          <w:vertAlign w:val="superscript"/>
        </w:rPr>
        <w:t>3</w:t>
      </w:r>
      <w:r w:rsidRPr="00CB3AD6">
        <w:t xml:space="preserve"> pentru stocarea solutiei de hipoclorit.</w:t>
      </w:r>
    </w:p>
    <w:p w14:paraId="364A7798" w14:textId="77777777" w:rsidR="004B30C0" w:rsidRPr="00CB3AD6" w:rsidRDefault="004B30C0" w:rsidP="004B30C0">
      <w:pPr>
        <w:ind w:firstLine="720"/>
      </w:pPr>
      <w:r w:rsidRPr="00CB3AD6">
        <w:t>Dozarea solutiei se face la concentratia de fabricare (8%) cu (1+1) pompe dozatoare, fiecare cu caracteristicile Q = 2 – 7 ml/min, H</w:t>
      </w:r>
      <w:r w:rsidRPr="00CB3AD6">
        <w:rPr>
          <w:vertAlign w:val="subscript"/>
        </w:rPr>
        <w:t>P</w:t>
      </w:r>
      <w:r w:rsidRPr="00CB3AD6">
        <w:t xml:space="preserve"> = 4 bar.</w:t>
      </w:r>
    </w:p>
    <w:p w14:paraId="61DAC61A" w14:textId="77777777" w:rsidR="004B30C0" w:rsidRPr="00CB3AD6" w:rsidRDefault="004B30C0" w:rsidP="004B30C0">
      <w:pPr>
        <w:ind w:firstLine="720"/>
      </w:pPr>
      <w:r w:rsidRPr="00CB3AD6">
        <w:t>Pentru statia de clor s-au prevazut instalatii electrice interioare si cablu de alimentare de la  TGD existent.</w:t>
      </w:r>
    </w:p>
    <w:p w14:paraId="20EEC304" w14:textId="77777777" w:rsidR="004B30C0" w:rsidRPr="00CB3AD6" w:rsidRDefault="004B30C0" w:rsidP="004B30C0">
      <w:pPr>
        <w:ind w:left="720"/>
        <w:rPr>
          <w:b/>
          <w:bCs/>
        </w:rPr>
      </w:pPr>
    </w:p>
    <w:p w14:paraId="02BC35B1" w14:textId="77777777" w:rsidR="004B30C0" w:rsidRPr="00CB3AD6" w:rsidRDefault="004B30C0" w:rsidP="004B30C0">
      <w:pPr>
        <w:ind w:left="720"/>
        <w:rPr>
          <w:b/>
          <w:bCs/>
        </w:rPr>
      </w:pPr>
      <w:r w:rsidRPr="00CB3AD6">
        <w:rPr>
          <w:b/>
          <w:bCs/>
        </w:rPr>
        <w:t>Reechiparea statiei de pompare apa potabila Zimandu Nou</w:t>
      </w:r>
    </w:p>
    <w:p w14:paraId="0964747C" w14:textId="06CFFB6F" w:rsidR="004B30C0" w:rsidRPr="00CB3AD6" w:rsidRDefault="004B30C0" w:rsidP="004B30C0">
      <w:pPr>
        <w:ind w:firstLine="720"/>
      </w:pPr>
      <w:r w:rsidRPr="00CB3AD6">
        <w:t>In prezent cele 3 pompe din cadrul statiei de pompare apa potabila sunt pornite/oprite manual. P</w:t>
      </w:r>
      <w:r w:rsidR="00846492" w:rsidRPr="00CB3AD6">
        <w:t>entru alimentarea cu apa a rete</w:t>
      </w:r>
      <w:r w:rsidRPr="00CB3AD6">
        <w:t xml:space="preserve">lei de distributie este utilizata o singura pompa care este oprita dupa o saptamana de functionare si pornita prin rotatie o alta. </w:t>
      </w:r>
    </w:p>
    <w:p w14:paraId="6DD580D4" w14:textId="77777777" w:rsidR="004B30C0" w:rsidRPr="00CB3AD6" w:rsidRDefault="004B30C0" w:rsidP="004B30C0">
      <w:pPr>
        <w:ind w:firstLine="720"/>
      </w:pPr>
      <w:r w:rsidRPr="00CB3AD6">
        <w:lastRenderedPageBreak/>
        <w:t>Pentru remedierea acestei deficicente este propusa reechiparea statiei de pompare cu un nou grup de pompare echipat cu (2+1R) pompe cu turatie variabila, fiecare avand urmatoarele caracteristici: Q= 32.4÷45 m</w:t>
      </w:r>
      <w:r w:rsidRPr="00CB3AD6">
        <w:rPr>
          <w:vertAlign w:val="superscript"/>
        </w:rPr>
        <w:t>3</w:t>
      </w:r>
      <w:r w:rsidRPr="00CB3AD6">
        <w:t>/h, H=40 m.</w:t>
      </w:r>
    </w:p>
    <w:p w14:paraId="32BC364D" w14:textId="77777777" w:rsidR="004B30C0" w:rsidRPr="00CB3AD6" w:rsidRDefault="004B30C0" w:rsidP="004B30C0">
      <w:pPr>
        <w:ind w:firstLine="720"/>
      </w:pPr>
      <w:r w:rsidRPr="00CB3AD6">
        <w:t>Statia de pompare va fi prevazuta cu instalatie electrica (tablou, cabluri, aparate, corpuri de iluminat, impamantare, suporti metalici, etc.) noua si instalatie hidraulica (conducte si armaturi). De asemenea statia de va fi complet automatizata si monitorizata prin SCADA.</w:t>
      </w:r>
    </w:p>
    <w:p w14:paraId="797BE4E3" w14:textId="77777777" w:rsidR="004B30C0" w:rsidRPr="00CB3AD6" w:rsidRDefault="004B30C0" w:rsidP="004B30C0">
      <w:pPr>
        <w:ind w:firstLine="720"/>
      </w:pPr>
      <w:r w:rsidRPr="00CB3AD6">
        <w:t>Pentru intregul complex de inmagazinare, pompare, clorare se mai prevad retele electrice de incinta (cabluri, priza de pamant, iluminat, paratraznet) noi.</w:t>
      </w:r>
    </w:p>
    <w:p w14:paraId="2108CC28" w14:textId="77777777" w:rsidR="004B30C0" w:rsidRPr="00CB3AD6" w:rsidRDefault="004B30C0" w:rsidP="004B30C0">
      <w:pPr>
        <w:ind w:firstLine="720"/>
      </w:pPr>
    </w:p>
    <w:p w14:paraId="698CDF63" w14:textId="77777777" w:rsidR="004B30C0" w:rsidRPr="00CB3AD6" w:rsidRDefault="004B30C0" w:rsidP="004B30C0">
      <w:pPr>
        <w:ind w:firstLine="720"/>
        <w:rPr>
          <w:b/>
          <w:bCs/>
        </w:rPr>
      </w:pPr>
      <w:r w:rsidRPr="00CB3AD6">
        <w:rPr>
          <w:b/>
          <w:bCs/>
        </w:rPr>
        <w:t>Echipamente electrice si SCADA</w:t>
      </w:r>
    </w:p>
    <w:p w14:paraId="5C62D665" w14:textId="77777777" w:rsidR="004B30C0" w:rsidRPr="00CB3AD6" w:rsidRDefault="004B30C0" w:rsidP="004B30C0">
      <w:pPr>
        <w:ind w:firstLine="720"/>
      </w:pPr>
      <w:r w:rsidRPr="00CB3AD6">
        <w:t>Pentru a fi asigurata functionarea in cazul unei avarii a retelei de alimentarea cu energie electrica se propune achizitionarea si montarea unui generator electric de urgenta care va deservi intregul complex de inmagazinare, pompare.</w:t>
      </w:r>
    </w:p>
    <w:p w14:paraId="56C7BD14" w14:textId="77777777" w:rsidR="004B30C0" w:rsidRPr="00CB3AD6" w:rsidRDefault="004B30C0" w:rsidP="004B30C0">
      <w:pPr>
        <w:spacing w:before="0"/>
        <w:ind w:firstLine="720"/>
      </w:pPr>
      <w:r w:rsidRPr="00CB3AD6">
        <w:t>Pentru statia de clorare si statia de pompare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47AD80AE" w14:textId="77777777" w:rsidR="004B30C0" w:rsidRPr="00CB3AD6" w:rsidRDefault="004B30C0" w:rsidP="004B30C0">
      <w:pPr>
        <w:pStyle w:val="ListParagraph"/>
        <w:numPr>
          <w:ilvl w:val="0"/>
          <w:numId w:val="49"/>
        </w:numPr>
        <w:ind w:left="1440"/>
      </w:pPr>
      <w:r w:rsidRPr="00CB3AD6">
        <w:t>Functionarea in regim automat;</w:t>
      </w:r>
    </w:p>
    <w:p w14:paraId="662E79F0" w14:textId="77777777" w:rsidR="004B30C0" w:rsidRPr="00CB3AD6" w:rsidRDefault="004B30C0" w:rsidP="004B30C0">
      <w:pPr>
        <w:pStyle w:val="ListParagraph"/>
        <w:numPr>
          <w:ilvl w:val="0"/>
          <w:numId w:val="49"/>
        </w:numPr>
        <w:ind w:left="1440"/>
      </w:pPr>
      <w:r w:rsidRPr="00CB3AD6">
        <w:t>Protectia si comanda tuturor echipamentelor;</w:t>
      </w:r>
    </w:p>
    <w:p w14:paraId="2008C727" w14:textId="77777777" w:rsidR="004B30C0" w:rsidRPr="00CB3AD6" w:rsidRDefault="004B30C0" w:rsidP="004B30C0">
      <w:pPr>
        <w:pStyle w:val="ListParagraph"/>
        <w:numPr>
          <w:ilvl w:val="0"/>
          <w:numId w:val="49"/>
        </w:numPr>
        <w:ind w:left="1440"/>
      </w:pPr>
      <w:r w:rsidRPr="00CB3AD6">
        <w:t>Monitorizarea parametrilor de stare pentru toate echipamentele, retea alimentare;</w:t>
      </w:r>
    </w:p>
    <w:p w14:paraId="0BCCEA47" w14:textId="77777777" w:rsidR="004B30C0" w:rsidRPr="00CB3AD6" w:rsidRDefault="004B30C0" w:rsidP="004B30C0">
      <w:pPr>
        <w:pStyle w:val="ListParagraph"/>
        <w:numPr>
          <w:ilvl w:val="0"/>
          <w:numId w:val="49"/>
        </w:numPr>
        <w:ind w:left="1440"/>
      </w:pPr>
      <w:r w:rsidRPr="00CB3AD6">
        <w:t>Se vor achizitiona datele transmise de instrumentatie;</w:t>
      </w:r>
    </w:p>
    <w:p w14:paraId="4F4467BB" w14:textId="77777777" w:rsidR="004B30C0" w:rsidRPr="00CB3AD6" w:rsidRDefault="004B30C0" w:rsidP="004B30C0">
      <w:pPr>
        <w:pStyle w:val="ListParagraph"/>
        <w:numPr>
          <w:ilvl w:val="0"/>
          <w:numId w:val="49"/>
        </w:numPr>
        <w:ind w:left="1440"/>
      </w:pPr>
      <w:r w:rsidRPr="00CB3AD6">
        <w:t>Se vor transmite prin GSM parametrii de stare, avarii, valori instrumentatie.</w:t>
      </w:r>
    </w:p>
    <w:p w14:paraId="0E4C44C8" w14:textId="77777777" w:rsidR="004B30C0" w:rsidRPr="00CB3AD6" w:rsidRDefault="004B30C0" w:rsidP="004B30C0">
      <w:pPr>
        <w:spacing w:before="0"/>
        <w:ind w:firstLine="720"/>
      </w:pPr>
      <w:r w:rsidRPr="00CB3AD6">
        <w:t>Pentru eliminarea riscurilor de vandalizare s-a propus un sistem antiefractie cu transmitere la distanta.</w:t>
      </w:r>
    </w:p>
    <w:p w14:paraId="1EF769F3" w14:textId="77777777" w:rsidR="004B30C0" w:rsidRPr="00CB3AD6" w:rsidRDefault="004B30C0" w:rsidP="004B30C0"/>
    <w:p w14:paraId="14A85916" w14:textId="77777777" w:rsidR="004B30C0" w:rsidRPr="00CB3AD6" w:rsidRDefault="004B30C0" w:rsidP="004B30C0">
      <w:pPr>
        <w:pStyle w:val="Heading5"/>
      </w:pPr>
      <w:bookmarkStart w:id="283" w:name="_Toc36413635"/>
      <w:bookmarkStart w:id="284" w:name="_Toc43232764"/>
      <w:bookmarkStart w:id="285" w:name="_Toc43730942"/>
      <w:r w:rsidRPr="00CB3AD6">
        <w:t>Investitii proiectate pentru retelele de distributie</w:t>
      </w:r>
      <w:bookmarkEnd w:id="283"/>
      <w:bookmarkEnd w:id="284"/>
      <w:bookmarkEnd w:id="285"/>
      <w:r w:rsidRPr="00CB3AD6">
        <w:t xml:space="preserve"> </w:t>
      </w:r>
    </w:p>
    <w:p w14:paraId="196E5140" w14:textId="0750B69C" w:rsidR="004B30C0" w:rsidRPr="00CB3AD6" w:rsidRDefault="004B30C0" w:rsidP="004B30C0">
      <w:pPr>
        <w:ind w:firstLine="720"/>
        <w:rPr>
          <w:b/>
        </w:rPr>
      </w:pPr>
      <w:r w:rsidRPr="00CB3AD6">
        <w:t xml:space="preserve">Principalele deficiente identificate in reteaua de distributie a localitatii Zimandu Nou si Andrei Saguna </w:t>
      </w:r>
      <w:r w:rsidR="00846492" w:rsidRPr="00CB3AD6">
        <w:t>sunt reprezentate de</w:t>
      </w:r>
      <w:r w:rsidRPr="00CB3AD6">
        <w:t xml:space="preserve"> acoperiea insuficienta pentru anumite zone, siguranta redusa in exploatare prin prezenta unor sectoare de retele de distributie alimentate printr-o singura conducta. Pentru remedierea acestor deficiente a fost propusa extinderea retelelor de distributie din localitatile Zimmandu Nou si Andrei Saguna.</w:t>
      </w:r>
    </w:p>
    <w:p w14:paraId="382FB6D4" w14:textId="77777777" w:rsidR="004B30C0" w:rsidRPr="00CB3AD6" w:rsidRDefault="004B30C0" w:rsidP="004B30C0">
      <w:pPr>
        <w:ind w:firstLine="720"/>
      </w:pPr>
      <w:bookmarkStart w:id="286" w:name="_Hlk43730369"/>
      <w:r w:rsidRPr="00CB3AD6">
        <w:rPr>
          <w:rFonts w:eastAsiaTheme="minorHAnsi"/>
        </w:rPr>
        <w:t xml:space="preserve">Masurile de extindere a retelelor de distributie s-au validat prin </w:t>
      </w:r>
      <w:r w:rsidRPr="00CB3AD6">
        <w:t xml:space="preserve">rularea modelului hidraulic in situatia propusa. </w:t>
      </w:r>
      <w:bookmarkEnd w:id="286"/>
      <w:r w:rsidRPr="00CB3AD6">
        <w:rPr>
          <w:rFonts w:eastAsiaTheme="minorHAnsi"/>
        </w:rPr>
        <w:t xml:space="preserve">Rezultatele modelarii hidraulice au indicat ca este </w:t>
      </w:r>
      <w:r w:rsidRPr="00CB3AD6">
        <w:t>asigurata presiunea necesara pentru toti consumatorii, in regim normal de functionare, pentru debitul orar maxim, din ziua de consum maxim (Q</w:t>
      </w:r>
      <w:r w:rsidRPr="00CB3AD6">
        <w:rPr>
          <w:vertAlign w:val="subscript"/>
        </w:rPr>
        <w:t>IIC</w:t>
      </w:r>
      <w:r w:rsidRPr="00CB3AD6">
        <w:t>) si in cazul unui incendiu simultan cu debitul orar maxim, din ziua de consum maxim (Q</w:t>
      </w:r>
      <w:r w:rsidRPr="00CB3AD6">
        <w:rPr>
          <w:vertAlign w:val="subscript"/>
        </w:rPr>
        <w:t>IIV</w:t>
      </w:r>
      <w:r w:rsidRPr="00CB3AD6">
        <w:t xml:space="preserve">). </w:t>
      </w:r>
    </w:p>
    <w:p w14:paraId="1985ADCC" w14:textId="77777777" w:rsidR="004B30C0" w:rsidRPr="00CB3AD6" w:rsidRDefault="004B30C0" w:rsidP="004B30C0">
      <w:pPr>
        <w:widowControl w:val="0"/>
        <w:autoSpaceDE w:val="0"/>
        <w:autoSpaceDN w:val="0"/>
        <w:adjustRightInd w:val="0"/>
        <w:ind w:firstLine="720"/>
      </w:pPr>
    </w:p>
    <w:p w14:paraId="305BBEE6" w14:textId="77777777" w:rsidR="00E91BF4" w:rsidRPr="00CB3AD6" w:rsidRDefault="00E91BF4" w:rsidP="004B30C0">
      <w:pPr>
        <w:widowControl w:val="0"/>
        <w:autoSpaceDE w:val="0"/>
        <w:autoSpaceDN w:val="0"/>
        <w:adjustRightInd w:val="0"/>
        <w:ind w:firstLine="720"/>
      </w:pPr>
    </w:p>
    <w:p w14:paraId="06C1D81D" w14:textId="77777777" w:rsidR="00E91BF4" w:rsidRPr="00CB3AD6" w:rsidRDefault="00E91BF4" w:rsidP="004B30C0">
      <w:pPr>
        <w:widowControl w:val="0"/>
        <w:autoSpaceDE w:val="0"/>
        <w:autoSpaceDN w:val="0"/>
        <w:adjustRightInd w:val="0"/>
        <w:ind w:firstLine="720"/>
      </w:pPr>
    </w:p>
    <w:p w14:paraId="3869293A" w14:textId="77777777" w:rsidR="004B30C0" w:rsidRPr="00CB3AD6" w:rsidRDefault="004B30C0" w:rsidP="004B30C0">
      <w:pPr>
        <w:ind w:firstLine="720"/>
        <w:rPr>
          <w:b/>
        </w:rPr>
      </w:pPr>
      <w:r w:rsidRPr="00CB3AD6">
        <w:rPr>
          <w:b/>
        </w:rPr>
        <w:lastRenderedPageBreak/>
        <w:t xml:space="preserve">Extinderea retetelei de distributie in localitatea Zimandu Nou </w:t>
      </w:r>
    </w:p>
    <w:p w14:paraId="355F5FCD" w14:textId="77777777" w:rsidR="004B30C0" w:rsidRPr="00CB3AD6" w:rsidRDefault="004B30C0" w:rsidP="004B30C0">
      <w:pPr>
        <w:ind w:firstLine="720"/>
        <w:rPr>
          <w:szCs w:val="22"/>
        </w:rPr>
      </w:pPr>
      <w:r w:rsidRPr="00CB3AD6">
        <w:rPr>
          <w:szCs w:val="22"/>
        </w:rPr>
        <w:t>Investitiile propuse in zona de extindere a retelei de distributie in localitatea Zimandu Nou constau in:</w:t>
      </w:r>
    </w:p>
    <w:p w14:paraId="26EB0B20" w14:textId="77777777" w:rsidR="004B30C0" w:rsidRPr="00CB3AD6" w:rsidRDefault="004B30C0" w:rsidP="00C576F7">
      <w:pPr>
        <w:pStyle w:val="ListParagraph"/>
        <w:numPr>
          <w:ilvl w:val="0"/>
          <w:numId w:val="80"/>
        </w:numPr>
      </w:pPr>
      <w:r w:rsidRPr="00CB3AD6">
        <w:t>Extinderea retelei de distributie in localitatea Zimandu Nou cu conducte realizate din PEID, PE100RC PN 6, cu diametre cuprinse intre de 110 si 125 mm cu lungimea totala de 670 m, reprezentand atat conducte pozate in trama stradala cat si subtraversari, pozate exclusiv in domeniu public;</w:t>
      </w:r>
    </w:p>
    <w:p w14:paraId="22168153" w14:textId="32F5F158" w:rsidR="004B30C0" w:rsidRPr="00CB3AD6" w:rsidRDefault="004B30C0" w:rsidP="00C576F7">
      <w:pPr>
        <w:pStyle w:val="ListParagraph"/>
        <w:numPr>
          <w:ilvl w:val="0"/>
          <w:numId w:val="80"/>
        </w:numPr>
      </w:pPr>
      <w:r w:rsidRPr="00CB3AD6">
        <w:t xml:space="preserve">Realizarea a </w:t>
      </w:r>
      <w:r w:rsidR="00846492" w:rsidRPr="00CB3AD6">
        <w:t>39</w:t>
      </w:r>
      <w:r w:rsidRPr="00CB3AD6">
        <w:t xml:space="preserve"> bransamente noi DN 25 mm (inclusiv camine de apometru echipat cu contor cu citire la distanta) pe sectoarele propuse spre extindere;</w:t>
      </w:r>
    </w:p>
    <w:p w14:paraId="546C178E" w14:textId="77777777" w:rsidR="004B30C0" w:rsidRPr="00CB3AD6" w:rsidRDefault="004B30C0" w:rsidP="00C576F7">
      <w:pPr>
        <w:pStyle w:val="ListParagraph"/>
        <w:numPr>
          <w:ilvl w:val="0"/>
          <w:numId w:val="80"/>
        </w:numPr>
      </w:pPr>
      <w:r w:rsidRPr="00CB3AD6">
        <w:t>Realizarea a 3 hidranti noi, DN 80 mm, pe sectoarele propuse spre extindere;</w:t>
      </w:r>
    </w:p>
    <w:p w14:paraId="51D08A96" w14:textId="77777777" w:rsidR="004B30C0" w:rsidRPr="00CB3AD6" w:rsidRDefault="004B30C0" w:rsidP="00C576F7">
      <w:pPr>
        <w:pStyle w:val="ListParagraph"/>
        <w:numPr>
          <w:ilvl w:val="0"/>
          <w:numId w:val="80"/>
        </w:numPr>
      </w:pPr>
      <w:r w:rsidRPr="00CB3AD6">
        <w:t>Realizarea a 7 camine de vane propuse pe sectoarele propuse spre extindere.</w:t>
      </w:r>
    </w:p>
    <w:p w14:paraId="48617AD4" w14:textId="77777777" w:rsidR="004B30C0" w:rsidRPr="00CB3AD6" w:rsidRDefault="004B30C0" w:rsidP="004B30C0">
      <w:pPr>
        <w:pStyle w:val="ListParagraph"/>
        <w:ind w:firstLine="0"/>
      </w:pPr>
    </w:p>
    <w:p w14:paraId="5EB1E4CA" w14:textId="77777777" w:rsidR="004B30C0" w:rsidRPr="00CB3AD6" w:rsidRDefault="004B30C0" w:rsidP="004B30C0">
      <w:pPr>
        <w:ind w:firstLine="720"/>
        <w:rPr>
          <w:b/>
        </w:rPr>
      </w:pPr>
      <w:r w:rsidRPr="00CB3AD6">
        <w:rPr>
          <w:b/>
        </w:rPr>
        <w:t>Inlocuirea retetelei de distributie in localitatea Zimandu Nou</w:t>
      </w:r>
    </w:p>
    <w:p w14:paraId="69A3080D" w14:textId="77777777" w:rsidR="004B30C0" w:rsidRPr="00CB3AD6" w:rsidRDefault="004B30C0" w:rsidP="004B30C0">
      <w:pPr>
        <w:ind w:firstLine="720"/>
      </w:pPr>
      <w:r w:rsidRPr="00CB3AD6">
        <w:t>Pentru inlocuirea retelei de distributie din localitatea Zimandu Nou sunt propuse urmatoarele lucrari:</w:t>
      </w:r>
    </w:p>
    <w:p w14:paraId="2E78BF6D" w14:textId="77777777" w:rsidR="004B30C0" w:rsidRPr="00CB3AD6" w:rsidRDefault="004B30C0" w:rsidP="004B30C0">
      <w:pPr>
        <w:pStyle w:val="ListParagraph"/>
        <w:numPr>
          <w:ilvl w:val="0"/>
          <w:numId w:val="64"/>
        </w:numPr>
      </w:pPr>
      <w:r w:rsidRPr="00CB3AD6">
        <w:t>Inlocuirea conductelor vechi si deteriorate cu conducte noi, realizate din PEID, PE100RC PN 6, cu diametrele de 125 mm si 160 mm cu lungimea totala de 1,268 m, reprezentand atat conducte pozate in trama stradala cat si subtraversari, pozate exclusiv in domeniu public;</w:t>
      </w:r>
    </w:p>
    <w:p w14:paraId="6954973B" w14:textId="77777777" w:rsidR="004B30C0" w:rsidRPr="00CB3AD6" w:rsidRDefault="004B30C0" w:rsidP="004B30C0">
      <w:pPr>
        <w:pStyle w:val="ListParagraph"/>
        <w:numPr>
          <w:ilvl w:val="0"/>
          <w:numId w:val="64"/>
        </w:numPr>
      </w:pPr>
      <w:r w:rsidRPr="00CB3AD6">
        <w:t>Realizarea a 117 bransamente noi DN 25 mm (inclusiv camine de apometru echipat cu contor cu citire la distanta) pe sectoarele propuse spre inlocuire;</w:t>
      </w:r>
    </w:p>
    <w:p w14:paraId="6D3A9C14" w14:textId="77777777" w:rsidR="004B30C0" w:rsidRPr="00CB3AD6" w:rsidRDefault="004B30C0" w:rsidP="004B30C0">
      <w:pPr>
        <w:pStyle w:val="ListParagraph"/>
        <w:numPr>
          <w:ilvl w:val="0"/>
          <w:numId w:val="64"/>
        </w:numPr>
      </w:pPr>
      <w:r w:rsidRPr="00CB3AD6">
        <w:t>Realizarea a 3 hidranti noi, DN 100 mm, pe sectoarele propuse pentru inlocuire;</w:t>
      </w:r>
    </w:p>
    <w:p w14:paraId="7C82AFCF" w14:textId="77777777" w:rsidR="004B30C0" w:rsidRPr="00CB3AD6" w:rsidRDefault="004B30C0" w:rsidP="004B30C0">
      <w:pPr>
        <w:pStyle w:val="ListParagraph"/>
        <w:numPr>
          <w:ilvl w:val="0"/>
          <w:numId w:val="64"/>
        </w:numPr>
      </w:pPr>
      <w:r w:rsidRPr="00CB3AD6">
        <w:t>Realizarea a 4 camine de vane propuse pe sectoarele propuse pentru inlocuire.</w:t>
      </w:r>
    </w:p>
    <w:p w14:paraId="3C9FA4D7" w14:textId="77777777" w:rsidR="004B30C0" w:rsidRPr="00CB3AD6" w:rsidRDefault="004B30C0" w:rsidP="004B30C0">
      <w:pPr>
        <w:pStyle w:val="ListParagraph"/>
        <w:ind w:firstLine="0"/>
      </w:pPr>
    </w:p>
    <w:p w14:paraId="5383A3B2" w14:textId="77777777" w:rsidR="004B30C0" w:rsidRPr="00CB3AD6" w:rsidRDefault="004B30C0" w:rsidP="004B30C0">
      <w:pPr>
        <w:ind w:firstLine="720"/>
        <w:rPr>
          <w:b/>
        </w:rPr>
      </w:pPr>
      <w:r w:rsidRPr="00CB3AD6">
        <w:rPr>
          <w:b/>
        </w:rPr>
        <w:t xml:space="preserve">Extinderea retetelei de distributie in localitatea Andrei Saguna </w:t>
      </w:r>
    </w:p>
    <w:p w14:paraId="7C2BCA76" w14:textId="77777777" w:rsidR="004B30C0" w:rsidRPr="00CB3AD6" w:rsidRDefault="004B30C0" w:rsidP="004B30C0">
      <w:pPr>
        <w:ind w:firstLine="720"/>
        <w:rPr>
          <w:szCs w:val="22"/>
        </w:rPr>
      </w:pPr>
      <w:r w:rsidRPr="00CB3AD6">
        <w:rPr>
          <w:szCs w:val="22"/>
        </w:rPr>
        <w:t>Investitiile propuse in zona de extindere a retelei de distributie in localitatea Andrei Saguna constau in:</w:t>
      </w:r>
    </w:p>
    <w:p w14:paraId="3703192A" w14:textId="77777777" w:rsidR="004B30C0" w:rsidRPr="00CB3AD6" w:rsidRDefault="004B30C0" w:rsidP="00C576F7">
      <w:pPr>
        <w:pStyle w:val="ListParagraph"/>
        <w:numPr>
          <w:ilvl w:val="0"/>
          <w:numId w:val="80"/>
        </w:numPr>
      </w:pPr>
      <w:r w:rsidRPr="00CB3AD6">
        <w:t>Extinderea retelei de distributie in localitatea Andrei Saguna cu conducte realizate din PEID, PE100RC PN 6, cu diametre cuprinse intre de 110 si 125 mm cu lungimea totala de 1,222 m, reprezentand atat conducte pozate in trama stradala cat si subtraversari, pozate exclusiv in domeniu public;</w:t>
      </w:r>
    </w:p>
    <w:p w14:paraId="66FCCA11" w14:textId="77777777" w:rsidR="004B30C0" w:rsidRPr="00CB3AD6" w:rsidRDefault="004B30C0" w:rsidP="00C576F7">
      <w:pPr>
        <w:pStyle w:val="ListParagraph"/>
        <w:numPr>
          <w:ilvl w:val="0"/>
          <w:numId w:val="80"/>
        </w:numPr>
      </w:pPr>
      <w:r w:rsidRPr="00CB3AD6">
        <w:t>Realizarea a 6 hidranti noi, DN 80 mm, pe sectoarele propuse spre extindere;</w:t>
      </w:r>
    </w:p>
    <w:p w14:paraId="0AE0E0BF" w14:textId="77777777" w:rsidR="004B30C0" w:rsidRPr="00CB3AD6" w:rsidRDefault="004B30C0" w:rsidP="00C576F7">
      <w:pPr>
        <w:pStyle w:val="ListParagraph"/>
        <w:numPr>
          <w:ilvl w:val="0"/>
          <w:numId w:val="80"/>
        </w:numPr>
      </w:pPr>
      <w:r w:rsidRPr="00CB3AD6">
        <w:t>Realizarea a 12 camine de vane propuse pe sectoarele propuse spre extindere.</w:t>
      </w:r>
    </w:p>
    <w:p w14:paraId="3817565F" w14:textId="77777777" w:rsidR="00846492" w:rsidRPr="00CB3AD6" w:rsidRDefault="00846492" w:rsidP="00846492">
      <w:pPr>
        <w:ind w:firstLine="720"/>
      </w:pPr>
      <w:r w:rsidRPr="00CB3AD6">
        <w:t>Lucrarile de extindere a retelei de distributie din localitatea Andrei Saguna au ca scop cresterea sigurantei in exploatarea retelei de distributie prin inchiderea unor inele si realizarea unor subtraversari.</w:t>
      </w:r>
    </w:p>
    <w:p w14:paraId="35CA9733" w14:textId="77777777" w:rsidR="00846492" w:rsidRPr="00CB3AD6" w:rsidRDefault="00846492" w:rsidP="004B30C0"/>
    <w:p w14:paraId="49BD0BEF" w14:textId="77777777" w:rsidR="004B30C0" w:rsidRPr="00CB3AD6" w:rsidRDefault="004B30C0" w:rsidP="004B30C0">
      <w:pPr>
        <w:ind w:firstLine="720"/>
        <w:rPr>
          <w:b/>
        </w:rPr>
      </w:pPr>
      <w:r w:rsidRPr="00CB3AD6">
        <w:rPr>
          <w:b/>
        </w:rPr>
        <w:t>Inlocuirea retetelei de distributie in localitatea Andrei Saguna</w:t>
      </w:r>
    </w:p>
    <w:p w14:paraId="747FA6AA" w14:textId="77777777" w:rsidR="004B30C0" w:rsidRPr="00CB3AD6" w:rsidRDefault="004B30C0" w:rsidP="004B30C0">
      <w:pPr>
        <w:ind w:firstLine="720"/>
      </w:pPr>
      <w:r w:rsidRPr="00CB3AD6">
        <w:t>Pentru inlocuirea retelei de distributie din localitatea Andrei Saguna sunt propuse urmatoarele lucrari:</w:t>
      </w:r>
    </w:p>
    <w:p w14:paraId="6029B59A" w14:textId="77777777" w:rsidR="004B30C0" w:rsidRPr="00CB3AD6" w:rsidRDefault="004B30C0" w:rsidP="004B30C0">
      <w:pPr>
        <w:pStyle w:val="ListParagraph"/>
        <w:numPr>
          <w:ilvl w:val="0"/>
          <w:numId w:val="64"/>
        </w:numPr>
      </w:pPr>
      <w:r w:rsidRPr="00CB3AD6">
        <w:lastRenderedPageBreak/>
        <w:t>Inlocuirea conductelor vechi si deteriorate cu conducte noi, realizate din PEID, PE100RC PN 6, cu un diametru de 125 mm cu lungimea totala de 264 m, reprezentand conducte pozate in trama stradala, exclusiv in domeniu public;</w:t>
      </w:r>
    </w:p>
    <w:p w14:paraId="3B28B9E0" w14:textId="77777777" w:rsidR="004B30C0" w:rsidRPr="00CB3AD6" w:rsidRDefault="004B30C0" w:rsidP="004B30C0">
      <w:pPr>
        <w:pStyle w:val="ListParagraph"/>
        <w:numPr>
          <w:ilvl w:val="0"/>
          <w:numId w:val="64"/>
        </w:numPr>
      </w:pPr>
      <w:r w:rsidRPr="00CB3AD6">
        <w:t>Realizarea a 28 bransamente noi DN 25 mm (inclusiv camine de apometru echipat cu contor cu citire la distanta) pe sectoarele propuse spre inlocuire;</w:t>
      </w:r>
    </w:p>
    <w:p w14:paraId="246F938E" w14:textId="77777777" w:rsidR="004B30C0" w:rsidRPr="00CB3AD6" w:rsidRDefault="004B30C0" w:rsidP="004B30C0">
      <w:pPr>
        <w:pStyle w:val="ListParagraph"/>
        <w:numPr>
          <w:ilvl w:val="0"/>
          <w:numId w:val="64"/>
        </w:numPr>
      </w:pPr>
      <w:r w:rsidRPr="00CB3AD6">
        <w:t>Realizarea a 2 hidranti noi, DN 100 mm, pe sectoarele propuse pentru inlocuire;</w:t>
      </w:r>
    </w:p>
    <w:p w14:paraId="677C6582" w14:textId="77777777" w:rsidR="004B30C0" w:rsidRPr="00CB3AD6" w:rsidRDefault="004B30C0" w:rsidP="004B30C0">
      <w:pPr>
        <w:pStyle w:val="ListParagraph"/>
        <w:numPr>
          <w:ilvl w:val="0"/>
          <w:numId w:val="64"/>
        </w:numPr>
      </w:pPr>
      <w:r w:rsidRPr="00CB3AD6">
        <w:t>Realizarea a 2 camine de vane propuse pe sectoarele propuse pentru inlocuire.</w:t>
      </w:r>
    </w:p>
    <w:p w14:paraId="2A4F0B89" w14:textId="77777777" w:rsidR="004B30C0" w:rsidRPr="00CB3AD6" w:rsidRDefault="004B30C0" w:rsidP="004B30C0"/>
    <w:p w14:paraId="357A6268" w14:textId="77777777" w:rsidR="004B30C0" w:rsidRPr="00CB3AD6" w:rsidRDefault="004B30C0" w:rsidP="004B30C0">
      <w:pPr>
        <w:ind w:firstLine="720"/>
        <w:rPr>
          <w:b/>
        </w:rPr>
      </w:pPr>
      <w:bookmarkStart w:id="287" w:name="_Hlk53563881"/>
      <w:r w:rsidRPr="00CB3AD6">
        <w:rPr>
          <w:b/>
        </w:rPr>
        <w:t>Sisteme de control</w:t>
      </w:r>
    </w:p>
    <w:p w14:paraId="331E0F3E" w14:textId="77777777" w:rsidR="004B30C0" w:rsidRPr="00CB3AD6" w:rsidRDefault="004B30C0" w:rsidP="004B30C0">
      <w:pPr>
        <w:ind w:firstLine="720"/>
        <w:rPr>
          <w:szCs w:val="22"/>
        </w:rPr>
      </w:pPr>
      <w:r w:rsidRPr="00CB3AD6">
        <w:rPr>
          <w:szCs w:val="22"/>
        </w:rPr>
        <w:t>Pe langa masurile de reabilitare si extindere metionate anterior pentru optimizarea functionarii retelei de distributie sa propus instalarea de echipamente pentru monitorizarea presiunii. S-a propus astfel 2 senzori de presiune instalati in reteaua de distributie, inclusiv alimentare cu energie electrica, instalatii electrice interioare si tablou electric si sisteme anti-efractie si automatizare, inclusiv SCADA.</w:t>
      </w:r>
    </w:p>
    <w:bookmarkEnd w:id="287"/>
    <w:p w14:paraId="233B80BC" w14:textId="77777777" w:rsidR="004B30C0" w:rsidRPr="00CB3AD6" w:rsidRDefault="004B30C0" w:rsidP="004B30C0">
      <w:pPr>
        <w:ind w:firstLine="720"/>
        <w:rPr>
          <w:b/>
        </w:rPr>
      </w:pPr>
    </w:p>
    <w:p w14:paraId="3CC68384" w14:textId="77777777" w:rsidR="004B30C0" w:rsidRPr="00CB3AD6" w:rsidRDefault="004B30C0" w:rsidP="004B30C0">
      <w:pPr>
        <w:ind w:firstLine="720"/>
        <w:rPr>
          <w:b/>
        </w:rPr>
      </w:pPr>
      <w:r w:rsidRPr="00CB3AD6">
        <w:rPr>
          <w:b/>
        </w:rPr>
        <w:t>Dotari</w:t>
      </w:r>
    </w:p>
    <w:p w14:paraId="26B022EA" w14:textId="77777777" w:rsidR="004B30C0" w:rsidRPr="00CB3AD6" w:rsidRDefault="004B30C0" w:rsidP="004B30C0">
      <w:pPr>
        <w:ind w:firstLine="720"/>
      </w:pPr>
      <w:r w:rsidRPr="00CB3AD6">
        <w:t>Pentru contoarele cu citire la distanta propuse se propun urmatoarele dotari:</w:t>
      </w:r>
    </w:p>
    <w:p w14:paraId="4E383B2E" w14:textId="77777777" w:rsidR="004B30C0" w:rsidRPr="00CB3AD6" w:rsidRDefault="004B30C0" w:rsidP="00C576F7">
      <w:pPr>
        <w:pStyle w:val="ListParagraph"/>
        <w:numPr>
          <w:ilvl w:val="0"/>
          <w:numId w:val="80"/>
        </w:numPr>
      </w:pPr>
      <w:r w:rsidRPr="00CB3AD6">
        <w:t>Un terminal de mana cu acumulator pentru citirea apometrelor;</w:t>
      </w:r>
    </w:p>
    <w:p w14:paraId="5E433B2F" w14:textId="77777777" w:rsidR="004B30C0" w:rsidRPr="00CB3AD6" w:rsidRDefault="004B30C0" w:rsidP="00C576F7">
      <w:pPr>
        <w:pStyle w:val="ListParagraph"/>
        <w:numPr>
          <w:ilvl w:val="0"/>
          <w:numId w:val="80"/>
        </w:numPr>
      </w:pPr>
      <w:r w:rsidRPr="00CB3AD6">
        <w:t>Software complet si hardware aferent pentru sistemul de citire al apometrelor.</w:t>
      </w:r>
    </w:p>
    <w:p w14:paraId="5442745B" w14:textId="77777777" w:rsidR="004B30C0" w:rsidRPr="00CB3AD6" w:rsidRDefault="004B30C0" w:rsidP="004B30C0">
      <w:pPr>
        <w:ind w:firstLine="720"/>
      </w:pPr>
    </w:p>
    <w:p w14:paraId="1476B1AF" w14:textId="77777777" w:rsidR="004B30C0" w:rsidRPr="00CB3AD6" w:rsidRDefault="004B30C0" w:rsidP="004B30C0">
      <w:pPr>
        <w:pStyle w:val="Heading5"/>
      </w:pPr>
      <w:bookmarkStart w:id="288" w:name="_Toc36413636"/>
      <w:bookmarkStart w:id="289" w:name="_Toc43232765"/>
      <w:bookmarkStart w:id="290" w:name="_Toc43730943"/>
      <w:r w:rsidRPr="00CB3AD6">
        <w:t>Indicatori fizici pentru lucrarile propuse in subsistemul de alimentare cu apa Zimandu Nou</w:t>
      </w:r>
      <w:bookmarkEnd w:id="288"/>
      <w:bookmarkEnd w:id="289"/>
      <w:bookmarkEnd w:id="290"/>
    </w:p>
    <w:p w14:paraId="288B4C42" w14:textId="77777777" w:rsidR="004B30C0" w:rsidRPr="00CB3AD6" w:rsidRDefault="004B30C0" w:rsidP="004B30C0">
      <w:pPr>
        <w:ind w:firstLine="720"/>
      </w:pPr>
      <w:r w:rsidRPr="00CB3AD6">
        <w:t>Principalii indicatori fizici privind lucrarile de investitie in localitatile componenete subsistemului de alimentare cu apa Zimandu Nou sunt prezentati in tabelele de mai jos.</w:t>
      </w:r>
    </w:p>
    <w:p w14:paraId="02F956F9" w14:textId="77777777" w:rsidR="004B30C0" w:rsidRPr="00CB3AD6" w:rsidRDefault="004B30C0" w:rsidP="004B30C0">
      <w:pPr>
        <w:rPr>
          <w:rFonts w:ascii="Arial" w:hAnsi="Arial" w:cs="Arial"/>
          <w:b/>
          <w:sz w:val="20"/>
        </w:rPr>
      </w:pPr>
    </w:p>
    <w:p w14:paraId="328A3D83" w14:textId="6BDEF364" w:rsidR="004B30C0" w:rsidRPr="00CB3AD6" w:rsidRDefault="004B30C0" w:rsidP="004B30C0">
      <w:pPr>
        <w:rPr>
          <w:rFonts w:ascii="Arial" w:hAnsi="Arial" w:cs="Arial"/>
          <w:sz w:val="20"/>
        </w:rPr>
      </w:pPr>
      <w:bookmarkStart w:id="291" w:name="_Toc42787710"/>
      <w:bookmarkStart w:id="292" w:name="_Toc43232769"/>
      <w:bookmarkStart w:id="293" w:name="_Toc43730947"/>
      <w:bookmarkStart w:id="294" w:name="_Toc44434967"/>
      <w:bookmarkStart w:id="295" w:name="_Toc53154668"/>
      <w:bookmarkStart w:id="296" w:name="_Toc6785196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20</w:t>
      </w:r>
      <w:r w:rsidRPr="00CB3AD6">
        <w:rPr>
          <w:rFonts w:ascii="Arial" w:hAnsi="Arial" w:cs="Arial"/>
          <w:b/>
          <w:sz w:val="20"/>
        </w:rPr>
        <w:fldChar w:fldCharType="end"/>
      </w:r>
      <w:r w:rsidRPr="00CB3AD6">
        <w:rPr>
          <w:rFonts w:ascii="Arial" w:hAnsi="Arial" w:cs="Arial"/>
          <w:sz w:val="20"/>
        </w:rPr>
        <w:t xml:space="preserve">. Indicatori fizici privind lucrarile de investitie in </w:t>
      </w:r>
      <w:bookmarkEnd w:id="291"/>
      <w:bookmarkEnd w:id="292"/>
      <w:r w:rsidRPr="00CB3AD6">
        <w:rPr>
          <w:rFonts w:ascii="Arial" w:hAnsi="Arial" w:cs="Arial"/>
          <w:sz w:val="20"/>
        </w:rPr>
        <w:t>subsistemul de alimentare cu apa Zimandu Nou.</w:t>
      </w:r>
      <w:bookmarkEnd w:id="293"/>
      <w:bookmarkEnd w:id="294"/>
      <w:bookmarkEnd w:id="295"/>
      <w:bookmarkEnd w:id="296"/>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510"/>
        <w:gridCol w:w="810"/>
        <w:gridCol w:w="2516"/>
        <w:gridCol w:w="2258"/>
      </w:tblGrid>
      <w:tr w:rsidR="004B30C0" w:rsidRPr="00CB3AD6" w14:paraId="6271AFED" w14:textId="77777777" w:rsidTr="00DA59B5">
        <w:trPr>
          <w:trHeight w:val="203"/>
        </w:trPr>
        <w:tc>
          <w:tcPr>
            <w:tcW w:w="540" w:type="dxa"/>
            <w:vMerge w:val="restart"/>
            <w:shd w:val="clear" w:color="auto" w:fill="D9D9D9" w:themeFill="background1" w:themeFillShade="D9"/>
            <w:noWrap/>
            <w:vAlign w:val="center"/>
            <w:hideMark/>
          </w:tcPr>
          <w:p w14:paraId="7C66A720" w14:textId="77777777" w:rsidR="004B30C0" w:rsidRPr="00CB3AD6" w:rsidRDefault="004B30C0" w:rsidP="00DA59B5">
            <w:pPr>
              <w:spacing w:before="0"/>
              <w:jc w:val="left"/>
              <w:rPr>
                <w:rFonts w:ascii="Arial" w:hAnsi="Arial" w:cs="Arial"/>
                <w:b/>
                <w:bCs/>
                <w:sz w:val="20"/>
              </w:rPr>
            </w:pPr>
            <w:r w:rsidRPr="00CB3AD6">
              <w:rPr>
                <w:rFonts w:ascii="Arial" w:hAnsi="Arial" w:cs="Arial"/>
                <w:b/>
                <w:bCs/>
                <w:sz w:val="20"/>
              </w:rPr>
              <w:t>Nr. Crt</w:t>
            </w:r>
          </w:p>
        </w:tc>
        <w:tc>
          <w:tcPr>
            <w:tcW w:w="3510" w:type="dxa"/>
            <w:vMerge w:val="restart"/>
            <w:shd w:val="clear" w:color="auto" w:fill="D9D9D9" w:themeFill="background1" w:themeFillShade="D9"/>
            <w:noWrap/>
            <w:vAlign w:val="center"/>
            <w:hideMark/>
          </w:tcPr>
          <w:p w14:paraId="092673FC" w14:textId="77777777" w:rsidR="004B30C0" w:rsidRPr="00CB3AD6" w:rsidRDefault="004B30C0" w:rsidP="00DA59B5">
            <w:pPr>
              <w:spacing w:before="0"/>
              <w:jc w:val="left"/>
              <w:rPr>
                <w:rFonts w:ascii="Arial" w:hAnsi="Arial" w:cs="Arial"/>
                <w:b/>
                <w:bCs/>
                <w:sz w:val="20"/>
              </w:rPr>
            </w:pPr>
            <w:r w:rsidRPr="00CB3AD6">
              <w:rPr>
                <w:rFonts w:ascii="Arial" w:hAnsi="Arial" w:cs="Arial"/>
                <w:b/>
                <w:bCs/>
                <w:sz w:val="20"/>
              </w:rPr>
              <w:t>Lucrari de investitie proiectate</w:t>
            </w:r>
          </w:p>
        </w:tc>
        <w:tc>
          <w:tcPr>
            <w:tcW w:w="810" w:type="dxa"/>
            <w:vMerge w:val="restart"/>
            <w:shd w:val="clear" w:color="auto" w:fill="D9D9D9" w:themeFill="background1" w:themeFillShade="D9"/>
            <w:noWrap/>
            <w:vAlign w:val="center"/>
            <w:hideMark/>
          </w:tcPr>
          <w:p w14:paraId="233C39AE" w14:textId="77777777" w:rsidR="004B30C0" w:rsidRPr="00CB3AD6" w:rsidRDefault="004B30C0" w:rsidP="00DA59B5">
            <w:pPr>
              <w:spacing w:before="0"/>
              <w:jc w:val="left"/>
              <w:rPr>
                <w:rFonts w:ascii="Arial" w:hAnsi="Arial" w:cs="Arial"/>
                <w:b/>
                <w:bCs/>
                <w:sz w:val="20"/>
              </w:rPr>
            </w:pPr>
            <w:r w:rsidRPr="00CB3AD6">
              <w:rPr>
                <w:rFonts w:ascii="Arial" w:hAnsi="Arial" w:cs="Arial"/>
                <w:b/>
                <w:bCs/>
                <w:sz w:val="20"/>
              </w:rPr>
              <w:t>U.M.</w:t>
            </w:r>
          </w:p>
        </w:tc>
        <w:tc>
          <w:tcPr>
            <w:tcW w:w="4774" w:type="dxa"/>
            <w:gridSpan w:val="2"/>
            <w:shd w:val="clear" w:color="auto" w:fill="D9D9D9" w:themeFill="background1" w:themeFillShade="D9"/>
            <w:noWrap/>
            <w:vAlign w:val="center"/>
            <w:hideMark/>
          </w:tcPr>
          <w:p w14:paraId="587D855A" w14:textId="77777777" w:rsidR="004B30C0" w:rsidRPr="00CB3AD6" w:rsidRDefault="004B30C0" w:rsidP="00DA59B5">
            <w:pPr>
              <w:spacing w:before="0"/>
              <w:jc w:val="center"/>
              <w:rPr>
                <w:rFonts w:ascii="Arial" w:hAnsi="Arial" w:cs="Arial"/>
                <w:b/>
                <w:bCs/>
                <w:sz w:val="20"/>
              </w:rPr>
            </w:pPr>
            <w:r w:rsidRPr="00CB3AD6">
              <w:rPr>
                <w:rFonts w:ascii="Arial" w:hAnsi="Arial" w:cs="Arial"/>
                <w:b/>
                <w:bCs/>
                <w:sz w:val="20"/>
              </w:rPr>
              <w:t>Cantitate</w:t>
            </w:r>
          </w:p>
        </w:tc>
      </w:tr>
      <w:tr w:rsidR="004B30C0" w:rsidRPr="00CB3AD6" w14:paraId="304CD16D" w14:textId="77777777" w:rsidTr="00DA59B5">
        <w:trPr>
          <w:trHeight w:val="82"/>
        </w:trPr>
        <w:tc>
          <w:tcPr>
            <w:tcW w:w="540" w:type="dxa"/>
            <w:vMerge/>
            <w:shd w:val="clear" w:color="auto" w:fill="D9D9D9" w:themeFill="background1" w:themeFillShade="D9"/>
            <w:noWrap/>
            <w:vAlign w:val="center"/>
          </w:tcPr>
          <w:p w14:paraId="3E76F5F5" w14:textId="77777777" w:rsidR="004B30C0" w:rsidRPr="00CB3AD6" w:rsidRDefault="004B30C0" w:rsidP="00DA59B5">
            <w:pPr>
              <w:spacing w:before="0"/>
              <w:jc w:val="left"/>
              <w:rPr>
                <w:rFonts w:ascii="Arial" w:hAnsi="Arial" w:cs="Arial"/>
                <w:b/>
                <w:bCs/>
                <w:sz w:val="20"/>
              </w:rPr>
            </w:pPr>
          </w:p>
        </w:tc>
        <w:tc>
          <w:tcPr>
            <w:tcW w:w="3510" w:type="dxa"/>
            <w:vMerge/>
            <w:shd w:val="clear" w:color="auto" w:fill="D9D9D9" w:themeFill="background1" w:themeFillShade="D9"/>
            <w:noWrap/>
            <w:vAlign w:val="center"/>
          </w:tcPr>
          <w:p w14:paraId="74C69031" w14:textId="77777777" w:rsidR="004B30C0" w:rsidRPr="00CB3AD6" w:rsidRDefault="004B30C0" w:rsidP="00DA59B5">
            <w:pPr>
              <w:spacing w:before="0"/>
              <w:jc w:val="left"/>
              <w:rPr>
                <w:rFonts w:ascii="Arial" w:hAnsi="Arial" w:cs="Arial"/>
                <w:b/>
                <w:bCs/>
                <w:sz w:val="20"/>
              </w:rPr>
            </w:pPr>
          </w:p>
        </w:tc>
        <w:tc>
          <w:tcPr>
            <w:tcW w:w="810" w:type="dxa"/>
            <w:vMerge/>
            <w:shd w:val="clear" w:color="auto" w:fill="D9D9D9" w:themeFill="background1" w:themeFillShade="D9"/>
            <w:noWrap/>
            <w:vAlign w:val="center"/>
          </w:tcPr>
          <w:p w14:paraId="00969FFD" w14:textId="77777777" w:rsidR="004B30C0" w:rsidRPr="00CB3AD6" w:rsidRDefault="004B30C0" w:rsidP="00DA59B5">
            <w:pPr>
              <w:spacing w:before="0"/>
              <w:jc w:val="left"/>
              <w:rPr>
                <w:rFonts w:ascii="Arial" w:hAnsi="Arial" w:cs="Arial"/>
                <w:b/>
                <w:bCs/>
                <w:sz w:val="20"/>
              </w:rPr>
            </w:pPr>
          </w:p>
        </w:tc>
        <w:tc>
          <w:tcPr>
            <w:tcW w:w="2516" w:type="dxa"/>
            <w:shd w:val="clear" w:color="auto" w:fill="D9D9D9" w:themeFill="background1" w:themeFillShade="D9"/>
            <w:noWrap/>
            <w:vAlign w:val="center"/>
          </w:tcPr>
          <w:p w14:paraId="2D846DE0" w14:textId="77777777" w:rsidR="004B30C0" w:rsidRPr="00CB3AD6" w:rsidRDefault="004B30C0" w:rsidP="00DA59B5">
            <w:pPr>
              <w:spacing w:before="0"/>
              <w:jc w:val="center"/>
              <w:rPr>
                <w:rFonts w:ascii="Arial" w:hAnsi="Arial" w:cs="Arial"/>
                <w:b/>
                <w:bCs/>
                <w:sz w:val="20"/>
              </w:rPr>
            </w:pPr>
            <w:r w:rsidRPr="00CB3AD6">
              <w:rPr>
                <w:rFonts w:ascii="Arial" w:hAnsi="Arial" w:cs="Arial"/>
                <w:b/>
                <w:bCs/>
                <w:sz w:val="20"/>
              </w:rPr>
              <w:t>Localitatea Zimandu Nou</w:t>
            </w:r>
          </w:p>
        </w:tc>
        <w:tc>
          <w:tcPr>
            <w:tcW w:w="2258" w:type="dxa"/>
            <w:shd w:val="clear" w:color="auto" w:fill="D9D9D9" w:themeFill="background1" w:themeFillShade="D9"/>
            <w:vAlign w:val="center"/>
          </w:tcPr>
          <w:p w14:paraId="4C77F05C" w14:textId="77777777" w:rsidR="004B30C0" w:rsidRPr="00CB3AD6" w:rsidRDefault="004B30C0" w:rsidP="00DA59B5">
            <w:pPr>
              <w:spacing w:before="0"/>
              <w:jc w:val="center"/>
              <w:rPr>
                <w:rFonts w:ascii="Arial" w:hAnsi="Arial" w:cs="Arial"/>
                <w:b/>
                <w:bCs/>
                <w:sz w:val="20"/>
              </w:rPr>
            </w:pPr>
            <w:r w:rsidRPr="00CB3AD6">
              <w:rPr>
                <w:rFonts w:ascii="Arial" w:hAnsi="Arial" w:cs="Arial"/>
                <w:b/>
                <w:bCs/>
                <w:sz w:val="20"/>
              </w:rPr>
              <w:t>Localitatea Andrei Saguna</w:t>
            </w:r>
          </w:p>
        </w:tc>
      </w:tr>
      <w:tr w:rsidR="004B30C0" w:rsidRPr="00CB3AD6" w14:paraId="517FD775" w14:textId="77777777" w:rsidTr="00DA59B5">
        <w:trPr>
          <w:trHeight w:val="296"/>
        </w:trPr>
        <w:tc>
          <w:tcPr>
            <w:tcW w:w="540" w:type="dxa"/>
            <w:shd w:val="clear" w:color="auto" w:fill="auto"/>
            <w:noWrap/>
            <w:vAlign w:val="center"/>
            <w:hideMark/>
          </w:tcPr>
          <w:p w14:paraId="0E0B1639"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3510" w:type="dxa"/>
            <w:shd w:val="clear" w:color="auto" w:fill="auto"/>
            <w:vAlign w:val="center"/>
            <w:hideMark/>
          </w:tcPr>
          <w:p w14:paraId="5A603118" w14:textId="77777777" w:rsidR="004B30C0" w:rsidRPr="00CB3AD6" w:rsidRDefault="004B30C0" w:rsidP="00DA59B5">
            <w:pPr>
              <w:spacing w:before="0"/>
              <w:jc w:val="left"/>
              <w:rPr>
                <w:rFonts w:ascii="Arial" w:hAnsi="Arial" w:cs="Arial"/>
                <w:sz w:val="20"/>
              </w:rPr>
            </w:pPr>
            <w:r w:rsidRPr="00CB3AD6">
              <w:rPr>
                <w:rFonts w:ascii="Arial" w:hAnsi="Arial" w:cs="Arial"/>
                <w:sz w:val="20"/>
              </w:rPr>
              <w:t>Statie de pompare - reabilitare</w:t>
            </w:r>
          </w:p>
        </w:tc>
        <w:tc>
          <w:tcPr>
            <w:tcW w:w="810" w:type="dxa"/>
            <w:shd w:val="clear" w:color="auto" w:fill="auto"/>
            <w:vAlign w:val="center"/>
            <w:hideMark/>
          </w:tcPr>
          <w:p w14:paraId="37483BE3" w14:textId="77777777" w:rsidR="004B30C0" w:rsidRPr="00CB3AD6" w:rsidRDefault="004B30C0" w:rsidP="00DA59B5">
            <w:pPr>
              <w:spacing w:before="0"/>
              <w:jc w:val="center"/>
              <w:rPr>
                <w:rFonts w:ascii="Arial" w:hAnsi="Arial" w:cs="Arial"/>
                <w:sz w:val="20"/>
              </w:rPr>
            </w:pPr>
            <w:r w:rsidRPr="00CB3AD6">
              <w:rPr>
                <w:rFonts w:ascii="Arial" w:hAnsi="Arial" w:cs="Arial"/>
                <w:sz w:val="20"/>
              </w:rPr>
              <w:t>unit.</w:t>
            </w:r>
          </w:p>
        </w:tc>
        <w:tc>
          <w:tcPr>
            <w:tcW w:w="2516" w:type="dxa"/>
            <w:shd w:val="clear" w:color="auto" w:fill="auto"/>
            <w:noWrap/>
            <w:vAlign w:val="center"/>
            <w:hideMark/>
          </w:tcPr>
          <w:p w14:paraId="692E48F5"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2258" w:type="dxa"/>
            <w:shd w:val="clear" w:color="auto" w:fill="auto"/>
            <w:vAlign w:val="center"/>
          </w:tcPr>
          <w:p w14:paraId="2FB1C283"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r>
      <w:tr w:rsidR="004B30C0" w:rsidRPr="00CB3AD6" w14:paraId="7275225A" w14:textId="77777777" w:rsidTr="00DA59B5">
        <w:trPr>
          <w:trHeight w:val="296"/>
        </w:trPr>
        <w:tc>
          <w:tcPr>
            <w:tcW w:w="540" w:type="dxa"/>
            <w:shd w:val="clear" w:color="auto" w:fill="auto"/>
            <w:noWrap/>
            <w:vAlign w:val="center"/>
          </w:tcPr>
          <w:p w14:paraId="3079825D" w14:textId="77777777" w:rsidR="004B30C0" w:rsidRPr="00CB3AD6" w:rsidRDefault="004B30C0" w:rsidP="00DA59B5">
            <w:pPr>
              <w:spacing w:before="0"/>
              <w:jc w:val="center"/>
              <w:rPr>
                <w:rFonts w:ascii="Arial" w:hAnsi="Arial" w:cs="Arial"/>
                <w:sz w:val="20"/>
              </w:rPr>
            </w:pPr>
            <w:r w:rsidRPr="00CB3AD6">
              <w:rPr>
                <w:rFonts w:ascii="Arial" w:hAnsi="Arial" w:cs="Arial"/>
                <w:sz w:val="20"/>
              </w:rPr>
              <w:t>2</w:t>
            </w:r>
          </w:p>
        </w:tc>
        <w:tc>
          <w:tcPr>
            <w:tcW w:w="3510" w:type="dxa"/>
            <w:shd w:val="clear" w:color="auto" w:fill="auto"/>
            <w:vAlign w:val="center"/>
          </w:tcPr>
          <w:p w14:paraId="408B01FA" w14:textId="77777777" w:rsidR="004B30C0" w:rsidRPr="00CB3AD6" w:rsidRDefault="004B30C0" w:rsidP="00DA59B5">
            <w:pPr>
              <w:spacing w:before="0"/>
              <w:jc w:val="left"/>
              <w:rPr>
                <w:rFonts w:ascii="Arial" w:hAnsi="Arial" w:cs="Arial"/>
                <w:sz w:val="20"/>
              </w:rPr>
            </w:pPr>
            <w:r w:rsidRPr="00CB3AD6">
              <w:rPr>
                <w:rFonts w:ascii="Arial" w:hAnsi="Arial" w:cs="Arial"/>
                <w:sz w:val="20"/>
              </w:rPr>
              <w:t>Statii de tratare a apei - reabilitare</w:t>
            </w:r>
          </w:p>
        </w:tc>
        <w:tc>
          <w:tcPr>
            <w:tcW w:w="810" w:type="dxa"/>
            <w:shd w:val="clear" w:color="auto" w:fill="auto"/>
            <w:vAlign w:val="center"/>
          </w:tcPr>
          <w:p w14:paraId="2FD7A5A5" w14:textId="77777777" w:rsidR="004B30C0" w:rsidRPr="00CB3AD6" w:rsidRDefault="004B30C0" w:rsidP="00DA59B5">
            <w:pPr>
              <w:spacing w:before="0"/>
              <w:jc w:val="center"/>
              <w:rPr>
                <w:rFonts w:ascii="Arial" w:hAnsi="Arial" w:cs="Arial"/>
                <w:sz w:val="20"/>
              </w:rPr>
            </w:pPr>
            <w:r w:rsidRPr="00CB3AD6">
              <w:rPr>
                <w:rFonts w:ascii="Arial" w:hAnsi="Arial" w:cs="Arial"/>
                <w:sz w:val="20"/>
              </w:rPr>
              <w:t>unit.</w:t>
            </w:r>
          </w:p>
        </w:tc>
        <w:tc>
          <w:tcPr>
            <w:tcW w:w="2516" w:type="dxa"/>
            <w:shd w:val="clear" w:color="auto" w:fill="auto"/>
            <w:noWrap/>
            <w:vAlign w:val="center"/>
          </w:tcPr>
          <w:p w14:paraId="7EFA6BE7" w14:textId="77777777" w:rsidR="004B30C0" w:rsidRPr="00CB3AD6" w:rsidRDefault="004B30C0" w:rsidP="00DA59B5">
            <w:pPr>
              <w:spacing w:before="0"/>
              <w:jc w:val="center"/>
              <w:rPr>
                <w:rFonts w:ascii="Arial" w:hAnsi="Arial" w:cs="Arial"/>
                <w:sz w:val="20"/>
              </w:rPr>
            </w:pPr>
            <w:r w:rsidRPr="00CB3AD6">
              <w:rPr>
                <w:rFonts w:ascii="Arial" w:hAnsi="Arial" w:cs="Arial"/>
                <w:sz w:val="20"/>
              </w:rPr>
              <w:t>1</w:t>
            </w:r>
          </w:p>
        </w:tc>
        <w:tc>
          <w:tcPr>
            <w:tcW w:w="2258" w:type="dxa"/>
            <w:shd w:val="clear" w:color="auto" w:fill="auto"/>
            <w:vAlign w:val="center"/>
          </w:tcPr>
          <w:p w14:paraId="680A6943" w14:textId="77777777" w:rsidR="004B30C0" w:rsidRPr="00CB3AD6" w:rsidRDefault="004B30C0" w:rsidP="00DA59B5">
            <w:pPr>
              <w:spacing w:before="0"/>
              <w:jc w:val="center"/>
              <w:rPr>
                <w:rFonts w:ascii="Arial" w:hAnsi="Arial" w:cs="Arial"/>
                <w:sz w:val="20"/>
              </w:rPr>
            </w:pPr>
            <w:r w:rsidRPr="00CB3AD6">
              <w:rPr>
                <w:rFonts w:ascii="Arial" w:hAnsi="Arial" w:cs="Arial"/>
                <w:sz w:val="20"/>
              </w:rPr>
              <w:t>-</w:t>
            </w:r>
          </w:p>
        </w:tc>
      </w:tr>
      <w:tr w:rsidR="004B30C0" w:rsidRPr="00CB3AD6" w14:paraId="761A305F" w14:textId="77777777" w:rsidTr="00DA59B5">
        <w:trPr>
          <w:trHeight w:val="287"/>
        </w:trPr>
        <w:tc>
          <w:tcPr>
            <w:tcW w:w="540" w:type="dxa"/>
            <w:shd w:val="clear" w:color="auto" w:fill="auto"/>
            <w:noWrap/>
            <w:vAlign w:val="center"/>
            <w:hideMark/>
          </w:tcPr>
          <w:p w14:paraId="12B3CFEF" w14:textId="77777777" w:rsidR="004B30C0" w:rsidRPr="00CB3AD6" w:rsidRDefault="004B30C0" w:rsidP="00DA59B5">
            <w:pPr>
              <w:spacing w:before="0"/>
              <w:jc w:val="center"/>
              <w:rPr>
                <w:rFonts w:ascii="Arial" w:hAnsi="Arial" w:cs="Arial"/>
                <w:sz w:val="20"/>
              </w:rPr>
            </w:pPr>
            <w:r w:rsidRPr="00CB3AD6">
              <w:rPr>
                <w:rFonts w:ascii="Arial" w:hAnsi="Arial" w:cs="Arial"/>
                <w:sz w:val="20"/>
              </w:rPr>
              <w:t>3</w:t>
            </w:r>
          </w:p>
        </w:tc>
        <w:tc>
          <w:tcPr>
            <w:tcW w:w="3510" w:type="dxa"/>
            <w:shd w:val="clear" w:color="auto" w:fill="auto"/>
            <w:vAlign w:val="center"/>
            <w:hideMark/>
          </w:tcPr>
          <w:p w14:paraId="173CB368" w14:textId="77777777" w:rsidR="004B30C0" w:rsidRPr="00CB3AD6" w:rsidRDefault="004B30C0" w:rsidP="00DA59B5">
            <w:pPr>
              <w:spacing w:before="0"/>
              <w:jc w:val="left"/>
              <w:rPr>
                <w:rFonts w:ascii="Arial" w:hAnsi="Arial" w:cs="Arial"/>
                <w:sz w:val="20"/>
              </w:rPr>
            </w:pPr>
            <w:r w:rsidRPr="00CB3AD6">
              <w:rPr>
                <w:rFonts w:ascii="Arial" w:hAnsi="Arial" w:cs="Arial"/>
                <w:sz w:val="20"/>
              </w:rPr>
              <w:t>Retele de distributie extindere</w:t>
            </w:r>
          </w:p>
        </w:tc>
        <w:tc>
          <w:tcPr>
            <w:tcW w:w="810" w:type="dxa"/>
            <w:shd w:val="clear" w:color="auto" w:fill="auto"/>
            <w:vAlign w:val="center"/>
            <w:hideMark/>
          </w:tcPr>
          <w:p w14:paraId="0EBB5D5F" w14:textId="77777777" w:rsidR="004B30C0" w:rsidRPr="00CB3AD6" w:rsidRDefault="004B30C0" w:rsidP="00DA59B5">
            <w:pPr>
              <w:spacing w:before="0"/>
              <w:jc w:val="center"/>
              <w:rPr>
                <w:rFonts w:ascii="Arial" w:hAnsi="Arial" w:cs="Arial"/>
                <w:sz w:val="20"/>
              </w:rPr>
            </w:pPr>
            <w:r w:rsidRPr="00CB3AD6">
              <w:rPr>
                <w:rFonts w:ascii="Arial" w:hAnsi="Arial" w:cs="Arial"/>
                <w:sz w:val="20"/>
              </w:rPr>
              <w:t>km</w:t>
            </w:r>
          </w:p>
        </w:tc>
        <w:tc>
          <w:tcPr>
            <w:tcW w:w="2516" w:type="dxa"/>
            <w:shd w:val="clear" w:color="auto" w:fill="auto"/>
            <w:noWrap/>
            <w:vAlign w:val="center"/>
            <w:hideMark/>
          </w:tcPr>
          <w:p w14:paraId="44F9CF04" w14:textId="77777777" w:rsidR="004B30C0" w:rsidRPr="00CB3AD6" w:rsidRDefault="004B30C0" w:rsidP="00DA59B5">
            <w:pPr>
              <w:spacing w:before="0"/>
              <w:jc w:val="center"/>
              <w:rPr>
                <w:rFonts w:ascii="Arial" w:hAnsi="Arial" w:cs="Arial"/>
                <w:sz w:val="20"/>
              </w:rPr>
            </w:pPr>
            <w:r w:rsidRPr="00CB3AD6">
              <w:rPr>
                <w:rFonts w:ascii="Arial" w:hAnsi="Arial" w:cs="Arial"/>
                <w:sz w:val="20"/>
              </w:rPr>
              <w:t>0.67</w:t>
            </w:r>
          </w:p>
        </w:tc>
        <w:tc>
          <w:tcPr>
            <w:tcW w:w="2258" w:type="dxa"/>
            <w:shd w:val="clear" w:color="auto" w:fill="auto"/>
            <w:vAlign w:val="center"/>
          </w:tcPr>
          <w:p w14:paraId="3E87AD90" w14:textId="77777777" w:rsidR="004B30C0" w:rsidRPr="00CB3AD6" w:rsidRDefault="004B30C0" w:rsidP="00DA59B5">
            <w:pPr>
              <w:spacing w:before="0"/>
              <w:jc w:val="center"/>
              <w:rPr>
                <w:rFonts w:ascii="Arial" w:hAnsi="Arial" w:cs="Arial"/>
                <w:sz w:val="20"/>
              </w:rPr>
            </w:pPr>
            <w:r w:rsidRPr="00CB3AD6">
              <w:rPr>
                <w:rFonts w:ascii="Arial" w:hAnsi="Arial" w:cs="Arial"/>
                <w:sz w:val="20"/>
              </w:rPr>
              <w:t>1.22</w:t>
            </w:r>
          </w:p>
        </w:tc>
      </w:tr>
      <w:tr w:rsidR="004B30C0" w:rsidRPr="00CB3AD6" w14:paraId="7E142AD5" w14:textId="77777777" w:rsidTr="00DA59B5">
        <w:trPr>
          <w:trHeight w:val="269"/>
        </w:trPr>
        <w:tc>
          <w:tcPr>
            <w:tcW w:w="540" w:type="dxa"/>
            <w:shd w:val="clear" w:color="auto" w:fill="auto"/>
            <w:noWrap/>
            <w:vAlign w:val="center"/>
          </w:tcPr>
          <w:p w14:paraId="65BE9C27" w14:textId="77777777" w:rsidR="004B30C0" w:rsidRPr="00CB3AD6" w:rsidRDefault="004B30C0" w:rsidP="00DA59B5">
            <w:pPr>
              <w:spacing w:before="0"/>
              <w:jc w:val="center"/>
              <w:rPr>
                <w:rFonts w:ascii="Arial" w:hAnsi="Arial" w:cs="Arial"/>
                <w:sz w:val="20"/>
              </w:rPr>
            </w:pPr>
            <w:r w:rsidRPr="00CB3AD6">
              <w:rPr>
                <w:rFonts w:ascii="Arial" w:hAnsi="Arial" w:cs="Arial"/>
                <w:color w:val="000000"/>
                <w:sz w:val="20"/>
              </w:rPr>
              <w:t>3</w:t>
            </w:r>
          </w:p>
        </w:tc>
        <w:tc>
          <w:tcPr>
            <w:tcW w:w="3510" w:type="dxa"/>
            <w:shd w:val="clear" w:color="auto" w:fill="auto"/>
            <w:vAlign w:val="center"/>
          </w:tcPr>
          <w:p w14:paraId="5C7976E2" w14:textId="77777777" w:rsidR="004B30C0" w:rsidRPr="00CB3AD6" w:rsidRDefault="004B30C0" w:rsidP="00DA59B5">
            <w:pPr>
              <w:spacing w:before="0"/>
              <w:jc w:val="left"/>
              <w:rPr>
                <w:rFonts w:ascii="Arial" w:hAnsi="Arial" w:cs="Arial"/>
                <w:sz w:val="20"/>
              </w:rPr>
            </w:pPr>
            <w:r w:rsidRPr="00CB3AD6">
              <w:rPr>
                <w:rFonts w:ascii="Arial" w:hAnsi="Arial" w:cs="Arial"/>
                <w:color w:val="000000"/>
                <w:sz w:val="20"/>
              </w:rPr>
              <w:t>Retele de distributie inlocuire</w:t>
            </w:r>
          </w:p>
        </w:tc>
        <w:tc>
          <w:tcPr>
            <w:tcW w:w="810" w:type="dxa"/>
            <w:shd w:val="clear" w:color="auto" w:fill="auto"/>
            <w:vAlign w:val="center"/>
          </w:tcPr>
          <w:p w14:paraId="3AD29976" w14:textId="77777777" w:rsidR="004B30C0" w:rsidRPr="00CB3AD6" w:rsidRDefault="004B30C0" w:rsidP="00DA59B5">
            <w:pPr>
              <w:spacing w:before="0"/>
              <w:jc w:val="center"/>
              <w:rPr>
                <w:rFonts w:ascii="Arial" w:hAnsi="Arial" w:cs="Arial"/>
                <w:sz w:val="20"/>
              </w:rPr>
            </w:pPr>
            <w:r w:rsidRPr="00CB3AD6">
              <w:rPr>
                <w:rFonts w:ascii="Arial" w:hAnsi="Arial" w:cs="Arial"/>
                <w:color w:val="000000"/>
                <w:sz w:val="20"/>
              </w:rPr>
              <w:t>km</w:t>
            </w:r>
          </w:p>
        </w:tc>
        <w:tc>
          <w:tcPr>
            <w:tcW w:w="2516" w:type="dxa"/>
            <w:shd w:val="clear" w:color="auto" w:fill="auto"/>
            <w:noWrap/>
            <w:vAlign w:val="center"/>
          </w:tcPr>
          <w:p w14:paraId="3C562A25" w14:textId="77777777" w:rsidR="004B30C0" w:rsidRPr="00CB3AD6" w:rsidRDefault="004B30C0" w:rsidP="00DA59B5">
            <w:pPr>
              <w:spacing w:before="0"/>
              <w:jc w:val="center"/>
              <w:rPr>
                <w:rFonts w:ascii="Arial" w:hAnsi="Arial" w:cs="Arial"/>
                <w:sz w:val="20"/>
              </w:rPr>
            </w:pPr>
            <w:r w:rsidRPr="00CB3AD6">
              <w:rPr>
                <w:rFonts w:ascii="Arial" w:hAnsi="Arial" w:cs="Arial"/>
                <w:sz w:val="20"/>
              </w:rPr>
              <w:t>1.27</w:t>
            </w:r>
          </w:p>
        </w:tc>
        <w:tc>
          <w:tcPr>
            <w:tcW w:w="2258" w:type="dxa"/>
            <w:shd w:val="clear" w:color="auto" w:fill="auto"/>
            <w:vAlign w:val="center"/>
          </w:tcPr>
          <w:p w14:paraId="509BA4F5" w14:textId="77777777" w:rsidR="004B30C0" w:rsidRPr="00CB3AD6" w:rsidRDefault="004B30C0" w:rsidP="00DA59B5">
            <w:pPr>
              <w:spacing w:before="0"/>
              <w:jc w:val="center"/>
              <w:rPr>
                <w:rFonts w:ascii="Arial" w:hAnsi="Arial" w:cs="Arial"/>
                <w:sz w:val="20"/>
              </w:rPr>
            </w:pPr>
            <w:r w:rsidRPr="00CB3AD6">
              <w:rPr>
                <w:rFonts w:ascii="Arial" w:hAnsi="Arial" w:cs="Arial"/>
                <w:sz w:val="20"/>
              </w:rPr>
              <w:t>0.26</w:t>
            </w:r>
          </w:p>
        </w:tc>
      </w:tr>
    </w:tbl>
    <w:p w14:paraId="66BC39CB" w14:textId="77777777" w:rsidR="004B30C0" w:rsidRPr="00CB3AD6" w:rsidRDefault="004B30C0" w:rsidP="004B30C0">
      <w:pPr>
        <w:ind w:firstLine="720"/>
      </w:pPr>
      <w:bookmarkStart w:id="297" w:name="_Toc36413637"/>
      <w:bookmarkStart w:id="298" w:name="_Toc43232766"/>
    </w:p>
    <w:p w14:paraId="5E0209DE" w14:textId="77777777" w:rsidR="004B30C0" w:rsidRPr="00CB3AD6" w:rsidRDefault="004B30C0" w:rsidP="004B30C0">
      <w:pPr>
        <w:pStyle w:val="Heading5"/>
      </w:pPr>
      <w:bookmarkStart w:id="299" w:name="_Toc43730944"/>
      <w:r w:rsidRPr="00CB3AD6">
        <w:t>Impactul asteptat al proiectului si indicatorii de performanta pentru subsistemul de alimentare cu apa Zimand</w:t>
      </w:r>
      <w:bookmarkEnd w:id="297"/>
      <w:r w:rsidRPr="00CB3AD6">
        <w:t>u Nou</w:t>
      </w:r>
      <w:bookmarkEnd w:id="298"/>
      <w:bookmarkEnd w:id="299"/>
    </w:p>
    <w:p w14:paraId="0F4183C9" w14:textId="77777777" w:rsidR="004B30C0" w:rsidRPr="00CB3AD6" w:rsidRDefault="004B30C0" w:rsidP="004B30C0">
      <w:pPr>
        <w:ind w:firstLine="720"/>
      </w:pPr>
      <w:r w:rsidRPr="00CB3AD6">
        <w:t>Investitiile propuse pentru subsistemul de alimentare cu apa Zimandu Nou au scopul de a produce urmatoarele rezultate:</w:t>
      </w:r>
    </w:p>
    <w:p w14:paraId="5F696C57" w14:textId="77777777" w:rsidR="004B30C0" w:rsidRPr="00CB3AD6" w:rsidRDefault="004B30C0" w:rsidP="00C576F7">
      <w:pPr>
        <w:pStyle w:val="ListParagraph"/>
        <w:numPr>
          <w:ilvl w:val="0"/>
          <w:numId w:val="75"/>
        </w:numPr>
      </w:pPr>
      <w:bookmarkStart w:id="300" w:name="_Hlk42949851"/>
      <w:r w:rsidRPr="00CB3AD6">
        <w:t>cresterea sigurantei in exploatarea sistemului de alimentare cu apa;</w:t>
      </w:r>
    </w:p>
    <w:bookmarkEnd w:id="300"/>
    <w:p w14:paraId="6A6E39E4" w14:textId="77777777" w:rsidR="004B30C0" w:rsidRPr="00CB3AD6" w:rsidRDefault="004B30C0" w:rsidP="00C576F7">
      <w:pPr>
        <w:pStyle w:val="ListParagraph"/>
        <w:numPr>
          <w:ilvl w:val="0"/>
          <w:numId w:val="75"/>
        </w:numPr>
      </w:pPr>
      <w:r w:rsidRPr="00CB3AD6">
        <w:t xml:space="preserve">cresterea gradului de conectare a populatiei prin extinderea retelei de distributie. </w:t>
      </w:r>
    </w:p>
    <w:p w14:paraId="21AFDC70" w14:textId="77777777" w:rsidR="004B30C0" w:rsidRPr="00CB3AD6" w:rsidRDefault="004B30C0" w:rsidP="004B30C0"/>
    <w:p w14:paraId="40DCADAB" w14:textId="6CFF4B3D" w:rsidR="00B56403" w:rsidRPr="00CB3AD6" w:rsidRDefault="00B56403">
      <w:pPr>
        <w:spacing w:before="0"/>
        <w:jc w:val="left"/>
      </w:pPr>
      <w:r w:rsidRPr="00CB3AD6">
        <w:br w:type="page"/>
      </w:r>
    </w:p>
    <w:p w14:paraId="6CA79376" w14:textId="77777777" w:rsidR="00223160" w:rsidRPr="00CB3AD6" w:rsidRDefault="00223160" w:rsidP="00223160">
      <w:pPr>
        <w:pStyle w:val="Heading4"/>
      </w:pPr>
      <w:bookmarkStart w:id="301" w:name="_Toc44434930"/>
      <w:bookmarkStart w:id="302" w:name="_Toc67851746"/>
      <w:r w:rsidRPr="00CB3AD6">
        <w:lastRenderedPageBreak/>
        <w:t>Investitii proiectate – subsistemul Simand</w:t>
      </w:r>
      <w:bookmarkEnd w:id="301"/>
      <w:bookmarkEnd w:id="302"/>
      <w:r w:rsidRPr="00CB3AD6">
        <w:t xml:space="preserve"> </w:t>
      </w:r>
    </w:p>
    <w:p w14:paraId="1B880522" w14:textId="77777777" w:rsidR="00A860F2" w:rsidRPr="00CB3AD6" w:rsidRDefault="00A860F2" w:rsidP="00A860F2">
      <w:pPr>
        <w:ind w:firstLine="720"/>
      </w:pPr>
      <w:r w:rsidRPr="00CB3AD6">
        <w:t xml:space="preserve">Subsistemul de alimentare cu apa Simand deserveste in momentul de fata localitatea Simand. O analiza de optiuni multicriteriala realizata pentru o zona mai extinsa care include localitatile Simand, Sanmartin, Graniceri, Siclau, Pilu si Varsand (prezentata in Cap. 8 al prezentului SF), a pus in evidenta ca masura necesara necesara este realizarea unui sistem centralizat de alimentare cu apa pentru toate localitatile din zona analizata, a carui sursa o va constitui apa tratata intr-o statie noua amplasata in zona forajului F94 de la frontul de captare Arad Nord din care se se vor alimenta si subsistemele Curtici si Santana, statii noi de pompare si conducte de aductiune pentru transportul apei in toate localitatile din noul subsistem extins. </w:t>
      </w:r>
    </w:p>
    <w:p w14:paraId="4C39B0E8" w14:textId="77777777" w:rsidR="00A860F2" w:rsidRPr="00CB3AD6" w:rsidRDefault="00A860F2" w:rsidP="00A860F2">
      <w:pPr>
        <w:ind w:firstLine="720"/>
      </w:pPr>
      <w:r w:rsidRPr="00CB3AD6">
        <w:t>Schema generala a noului subsistem centralizat este prezentat in figura urmatoare.</w:t>
      </w:r>
    </w:p>
    <w:p w14:paraId="5C44A007" w14:textId="77777777" w:rsidR="00A860F2" w:rsidRPr="00CB3AD6" w:rsidRDefault="00A860F2" w:rsidP="00A860F2">
      <w:pPr>
        <w:jc w:val="center"/>
      </w:pPr>
      <w:r w:rsidRPr="00CB3AD6">
        <w:rPr>
          <w:noProof/>
          <w:lang w:val="en-US"/>
        </w:rPr>
        <w:drawing>
          <wp:inline distT="0" distB="0" distL="0" distR="0" wp14:anchorId="3F426313" wp14:editId="70DF9941">
            <wp:extent cx="5724526" cy="6506332"/>
            <wp:effectExtent l="0" t="0" r="0" b="8890"/>
            <wp:docPr id="246" name="Picture 246" descr="E:\C\Contract_Edi\ARAD\2019 reluare contract\Planuri finale\Cap9 Pilu-V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Contract_Edi\ARAD\2019 reluare contract\Planuri finale\Cap9 Pilu-Vr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7880" cy="6510145"/>
                    </a:xfrm>
                    <a:prstGeom prst="rect">
                      <a:avLst/>
                    </a:prstGeom>
                    <a:noFill/>
                    <a:ln>
                      <a:noFill/>
                    </a:ln>
                  </pic:spPr>
                </pic:pic>
              </a:graphicData>
            </a:graphic>
          </wp:inline>
        </w:drawing>
      </w:r>
    </w:p>
    <w:p w14:paraId="4FBC0E06" w14:textId="7BE85538" w:rsidR="00A860F2" w:rsidRPr="00CB3AD6" w:rsidRDefault="00A860F2" w:rsidP="00A860F2">
      <w:pPr>
        <w:jc w:val="center"/>
        <w:rPr>
          <w:rFonts w:ascii="Arial" w:hAnsi="Arial" w:cs="Arial"/>
          <w:sz w:val="20"/>
        </w:rPr>
      </w:pPr>
      <w:bookmarkStart w:id="303" w:name="_Toc43908531"/>
      <w:bookmarkStart w:id="304" w:name="_Toc44435005"/>
      <w:bookmarkStart w:id="305" w:name="_Toc53154582"/>
      <w:bookmarkStart w:id="306" w:name="_Toc6785206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Subsistemul centralizat de alimentare cu apa Simand.</w:t>
      </w:r>
      <w:bookmarkEnd w:id="303"/>
      <w:bookmarkEnd w:id="304"/>
      <w:bookmarkEnd w:id="305"/>
      <w:bookmarkEnd w:id="306"/>
    </w:p>
    <w:p w14:paraId="7C72E214" w14:textId="77777777" w:rsidR="00A860F2" w:rsidRPr="00CB3AD6" w:rsidRDefault="00A860F2" w:rsidP="00A860F2">
      <w:pPr>
        <w:ind w:firstLine="720"/>
      </w:pPr>
      <w:r w:rsidRPr="00CB3AD6">
        <w:lastRenderedPageBreak/>
        <w:t>Pentru noul subsistem Simand apa tratata produsa in statia de tratare amplasata la frontul de captare in zona forajului F94, pompata cu ajutorul unei statii noi de pompare ca fi transportata pana in zona forajului F105, de unde conducta de aductiune existenta ce deserveste actualul sistem Simand o va transporta la complexul nou de inmagazinare din Simand, iar de acolo se va fi pompata mai departe catre complexul de inmagazinare Sanmartin.</w:t>
      </w:r>
    </w:p>
    <w:p w14:paraId="5E581AAA" w14:textId="77777777" w:rsidR="00A860F2" w:rsidRPr="00CB3AD6" w:rsidRDefault="00A860F2" w:rsidP="00A860F2">
      <w:pPr>
        <w:ind w:firstLine="720"/>
      </w:pPr>
      <w:r w:rsidRPr="00CB3AD6">
        <w:t>Artera actuala PVC, Dn 200 mm, L=3.26 km prin care este alimentata localitatea Simand va fi mentinuta in folosinta, modificand modul de operare a acesteia, astfel incat sa indeplineasca functia de aductiune.</w:t>
      </w:r>
    </w:p>
    <w:p w14:paraId="7503E045" w14:textId="77777777" w:rsidR="00A860F2" w:rsidRPr="00CB3AD6" w:rsidRDefault="00A860F2" w:rsidP="00A860F2">
      <w:pPr>
        <w:ind w:firstLine="720"/>
      </w:pPr>
      <w:r w:rsidRPr="00CB3AD6">
        <w:t>Din Sanmartin apa este pompata catre complexul de inmagazinare Graniceri, iar de acolo va fi pompata care complexele de inmagazinare din Pilu si Siclau.</w:t>
      </w:r>
    </w:p>
    <w:p w14:paraId="30BFA237" w14:textId="77777777" w:rsidR="00A860F2" w:rsidRPr="00CB3AD6" w:rsidRDefault="00A860F2" w:rsidP="00A860F2">
      <w:pPr>
        <w:ind w:firstLine="720"/>
      </w:pPr>
      <w:r w:rsidRPr="00CB3AD6">
        <w:t>Pentru alimentarea localitatii Varsand din rezervoarele din Pilu se va utiliza conducta existenta DN 160 mm, PEID, PE 100 RC, PN 6, L= 6,02 km, actualmente artera, modificand modul de functionare existent, din artera, in cel de conducta de aductiune.</w:t>
      </w:r>
    </w:p>
    <w:p w14:paraId="42BEE83B" w14:textId="77777777" w:rsidR="00A860F2" w:rsidRPr="00CB3AD6" w:rsidRDefault="00A860F2" w:rsidP="00A860F2">
      <w:pPr>
        <w:ind w:firstLine="720"/>
      </w:pPr>
      <w:r w:rsidRPr="00CB3AD6">
        <w:t>Principalele probleme identificate in sistemele existente (sistemul Varsand, Sanmartin si Simand) sunt generate de:</w:t>
      </w:r>
    </w:p>
    <w:p w14:paraId="30DFE784" w14:textId="77777777" w:rsidR="00A860F2" w:rsidRPr="00CB3AD6" w:rsidRDefault="00A860F2" w:rsidP="00C576F7">
      <w:pPr>
        <w:pStyle w:val="ListParagraph"/>
        <w:numPr>
          <w:ilvl w:val="0"/>
          <w:numId w:val="101"/>
        </w:numPr>
      </w:pPr>
      <w:r w:rsidRPr="00CB3AD6">
        <w:t>procese improprii sau ineficiente pentru tratarea apei sursei ceea ce nu asigura alimentarea cu apa potabila conforma cu cerintele Legii 458/2002 a consumatorilor din aceasta zona (sistemul de alimentare cu apa actual Varsand);</w:t>
      </w:r>
    </w:p>
    <w:p w14:paraId="18C182C1" w14:textId="77777777" w:rsidR="00A860F2" w:rsidRPr="00CB3AD6" w:rsidRDefault="00A860F2" w:rsidP="00C576F7">
      <w:pPr>
        <w:pStyle w:val="ListParagraph"/>
        <w:numPr>
          <w:ilvl w:val="0"/>
          <w:numId w:val="101"/>
        </w:numPr>
      </w:pPr>
      <w:r w:rsidRPr="00CB3AD6">
        <w:t>grad de acoperire cu servicii de alimentare cu apa insuficient;</w:t>
      </w:r>
    </w:p>
    <w:p w14:paraId="52C1EABF" w14:textId="77777777" w:rsidR="00A860F2" w:rsidRPr="00CB3AD6" w:rsidRDefault="00A860F2" w:rsidP="00C576F7">
      <w:pPr>
        <w:pStyle w:val="ListParagraph"/>
        <w:numPr>
          <w:ilvl w:val="0"/>
          <w:numId w:val="101"/>
        </w:numPr>
      </w:pPr>
      <w:r w:rsidRPr="00CB3AD6">
        <w:t>existenta unor conducte subdimensionate care nu permit montarea hidrantilor de incendiu si care genereaza un risc major pentru locuitorii din zonele respective prin neasigurarea functionarii in caz de incendiu;</w:t>
      </w:r>
    </w:p>
    <w:p w14:paraId="745789E9" w14:textId="77777777" w:rsidR="00A860F2" w:rsidRPr="00CB3AD6" w:rsidRDefault="00A860F2" w:rsidP="00C576F7">
      <w:pPr>
        <w:pStyle w:val="ListParagraph"/>
        <w:numPr>
          <w:ilvl w:val="0"/>
          <w:numId w:val="101"/>
        </w:numPr>
      </w:pPr>
      <w:r w:rsidRPr="00CB3AD6">
        <w:t>lipsa clorului rezidual in toate sistemele;</w:t>
      </w:r>
    </w:p>
    <w:p w14:paraId="5D529865" w14:textId="77777777" w:rsidR="00A860F2" w:rsidRPr="00CB3AD6" w:rsidRDefault="00A860F2" w:rsidP="00C576F7">
      <w:pPr>
        <w:pStyle w:val="ListParagraph"/>
        <w:numPr>
          <w:ilvl w:val="0"/>
          <w:numId w:val="101"/>
        </w:numPr>
      </w:pPr>
      <w:r w:rsidRPr="00CB3AD6">
        <w:t>conducte din azbociment si armaturi vechi, corodate ce genereaza avarii frecvente si pierderi de apa semnificative.</w:t>
      </w:r>
    </w:p>
    <w:p w14:paraId="44AD3222" w14:textId="77777777" w:rsidR="00A860F2" w:rsidRPr="00CB3AD6" w:rsidRDefault="00A860F2" w:rsidP="00A860F2">
      <w:pPr>
        <w:ind w:left="720"/>
      </w:pPr>
      <w:r w:rsidRPr="00CB3AD6">
        <w:t>Starea sistemelor actuale este detaliata in Capitolul 4 al prezentului Studiu de Fezabilitate.</w:t>
      </w:r>
    </w:p>
    <w:p w14:paraId="43691B37" w14:textId="77777777" w:rsidR="00A860F2" w:rsidRPr="00CB3AD6" w:rsidRDefault="00A860F2" w:rsidP="00A860F2">
      <w:pPr>
        <w:ind w:firstLine="720"/>
      </w:pPr>
      <w:r w:rsidRPr="00CB3AD6">
        <w:t>Principalele masuri de investitii propuse pentru realizarea acestui sistem centralizat de alimentare cu apa sunt prezentate in cele ce urmeaza.</w:t>
      </w:r>
    </w:p>
    <w:p w14:paraId="3245F728" w14:textId="77777777" w:rsidR="00A860F2" w:rsidRPr="00CB3AD6" w:rsidRDefault="00A860F2" w:rsidP="00A860F2"/>
    <w:p w14:paraId="41277BC5" w14:textId="77777777" w:rsidR="00A860F2" w:rsidRPr="00CB3AD6" w:rsidRDefault="00A860F2" w:rsidP="00A860F2">
      <w:pPr>
        <w:pStyle w:val="Heading5"/>
      </w:pPr>
      <w:bookmarkStart w:id="307" w:name="_Toc43908322"/>
      <w:r w:rsidRPr="00CB3AD6">
        <w:t>Investitii proiectate pentru sursa de apa a subsistemului Simand - frontul de captare Arad Nord</w:t>
      </w:r>
      <w:bookmarkEnd w:id="307"/>
    </w:p>
    <w:p w14:paraId="22C3FDEC" w14:textId="77777777" w:rsidR="00A860F2" w:rsidRPr="00CB3AD6" w:rsidRDefault="00A860F2" w:rsidP="00A860F2">
      <w:pPr>
        <w:ind w:firstLine="720"/>
      </w:pPr>
      <w:r w:rsidRPr="00CB3AD6">
        <w:t>In ceea ce priveste sursa de apa, lucrarile de reabilitare fac parte dintr-un complex de lucrari de reabilitate a frontului de captare Arad, care au tinut cont de dezvoltarea de perspectiva a tuturor sistemelor care au ca sursa frontul de captare. Sursa de alimentare a subsistemului Simand o consituie apa produsa de noua statie de tratare amplasata inzona forajului F94 transportata pana la forajului F105 unde este punctul de legatura cu aductiunea existenta spre Simand.</w:t>
      </w:r>
    </w:p>
    <w:p w14:paraId="53F119E7" w14:textId="77777777" w:rsidR="00A860F2" w:rsidRPr="00CB3AD6" w:rsidRDefault="00A860F2" w:rsidP="00A860F2">
      <w:pPr>
        <w:ind w:firstLine="720"/>
      </w:pPr>
      <w:r w:rsidRPr="00CB3AD6">
        <w:t>Lucrarile de reabilitare propuse sunt prezentate detaliat in subcapitolul aferent frontului Arad Nord.</w:t>
      </w:r>
    </w:p>
    <w:p w14:paraId="637BA495" w14:textId="77777777" w:rsidR="00A860F2" w:rsidRPr="00CB3AD6" w:rsidRDefault="00A860F2" w:rsidP="00A860F2">
      <w:pPr>
        <w:ind w:firstLine="720"/>
      </w:pPr>
      <w:r w:rsidRPr="00CB3AD6">
        <w:t xml:space="preserve">In urma deficientelor identificate in cadrul prezentului studiu de fezabilitate si a analizei de optiuni realizate, se propune un sistem centralizat care sa deserveasca localitatile Simand, Sanmartin, Pilu, Graniceri, Siclau si Varsand. </w:t>
      </w:r>
    </w:p>
    <w:p w14:paraId="1965D707" w14:textId="77777777" w:rsidR="00A860F2" w:rsidRPr="00CB3AD6" w:rsidRDefault="00A860F2" w:rsidP="00A860F2">
      <w:pPr>
        <w:ind w:firstLine="720"/>
      </w:pPr>
      <w:r w:rsidRPr="00CB3AD6">
        <w:lastRenderedPageBreak/>
        <w:t>Se propune un complex de inmagazinare, pompare nou amplasat la intrarea in localitatea Simand. Acesta va fi utilizat pentru inmagazinarea apei potabile distribuite in localitatea Simand si de asemenea va sigura pomparea spre Sanmartin .</w:t>
      </w:r>
    </w:p>
    <w:p w14:paraId="72F6D46C" w14:textId="77777777" w:rsidR="00A860F2" w:rsidRPr="00CB3AD6" w:rsidRDefault="00A860F2" w:rsidP="00A860F2">
      <w:pPr>
        <w:ind w:firstLine="720"/>
      </w:pPr>
      <w:r w:rsidRPr="00CB3AD6">
        <w:t>Artera actuala din PVC, Dn 200 mm (prin care actualmente este alimentata localitatea Simand) va fi mentinuta in folosinta si va fi utilizata pentru alimentarea noului complex de inmagazinare pompare din Simand.</w:t>
      </w:r>
    </w:p>
    <w:p w14:paraId="02402BDF" w14:textId="77777777" w:rsidR="00A860F2" w:rsidRPr="00CB3AD6" w:rsidRDefault="00A860F2" w:rsidP="00A860F2">
      <w:pPr>
        <w:ind w:firstLine="720"/>
      </w:pPr>
      <w:r w:rsidRPr="00CB3AD6">
        <w:t>Pentru localitate Simand este propusa o statie noua de electroclorare pentru recloarea apei distribuita in localitatea Simand. Noua statie de clorare va fi  prevazuta cu sistem de dedurizare a apei de preparare, sistem de electroliza, stocare sare, pompe dozatoare si senzori clor rezidual si control dozare in functie de concentratia de clor rezidual. Aceasta va fi instalata intr-o cladire nou propusa in incinta complexului de inmagazinare, pompare Simand.</w:t>
      </w:r>
    </w:p>
    <w:p w14:paraId="72DFCE91" w14:textId="77777777" w:rsidR="00A860F2" w:rsidRPr="00CB3AD6" w:rsidRDefault="00A860F2" w:rsidP="00A860F2">
      <w:pPr>
        <w:ind w:firstLine="720"/>
      </w:pPr>
      <w:r w:rsidRPr="00CB3AD6">
        <w:t>In Sanmartin se propune realizarea unui complex de inmagazinare-pompare nou amplasat in zona de nord a localitatii. Apa pompata din Simand va ajunge prin intermediul unei conducte de aductiune noua in acest complex de inmagazinare, unde se va inmagazinata volumul necesar pentru alimentarea cu apa a localitatii Sanmartin. Restul debitului va fi pompat catre complexul de inmagazinare din Graniceri, de unde vor fi deservite celelalte localitati din sistem.</w:t>
      </w:r>
    </w:p>
    <w:p w14:paraId="0F04989A" w14:textId="77777777" w:rsidR="00A860F2" w:rsidRPr="00CB3AD6" w:rsidRDefault="00A860F2" w:rsidP="00A860F2">
      <w:pPr>
        <w:ind w:firstLine="720"/>
      </w:pPr>
      <w:r w:rsidRPr="00CB3AD6">
        <w:t>Lungimea mare a noii conducte de aductiune propusa sa transporte apa potabila din Simand in Sanmartin favorizeaza scaderea concentratiei de clor remanent. Pentru a fi inlaturat riscul de a distribui apa potabila cu o concentratie a clorului remanent sub limita stabilita prin lege, in cadrul complexului de inmagazinare-pompare Sanmartin este propusa o statie de reclorare. Tratarea apei se va realiza prin intermediul unei statii noi de electroclorare. Aceasta va fi instalata intr-o cladire nou propusa in incinta complexului de inmagazinare, pompare Sanmartin.</w:t>
      </w:r>
    </w:p>
    <w:p w14:paraId="3E5F032B" w14:textId="77777777" w:rsidR="00A860F2" w:rsidRPr="00CB3AD6" w:rsidRDefault="00A860F2" w:rsidP="00A860F2">
      <w:pPr>
        <w:ind w:firstLine="720"/>
      </w:pPr>
      <w:r w:rsidRPr="00CB3AD6">
        <w:t>In Graniceri si Siclau exista un complexe de inmagazinare care deservesc localitatile Graniceri si Siclau. Apa pompata din Sanmartin va ajunge in rezervorul din Graniceri unde se vor stoca volumele necesare pentru alimentarea cu apa a localitatii Graniceri, o parte din debit va fi pompat in Siclau, iar restul de debit va fi pompat catre complexul nou de inmagazinare-pompare propus in localitatea Pilu. La complexul de inmagazinare-pompare Graniceri reclorarea apei se va face folosind instalatiile existente.</w:t>
      </w:r>
    </w:p>
    <w:p w14:paraId="5E095D70" w14:textId="77777777" w:rsidR="00A860F2" w:rsidRPr="00CB3AD6" w:rsidRDefault="00A860F2" w:rsidP="00A860F2">
      <w:pPr>
        <w:ind w:firstLine="720"/>
      </w:pPr>
      <w:r w:rsidRPr="00CB3AD6">
        <w:t>Noul complex de inmagazinare-pompare din Pilu va fi alimentat din Graniceri printr-o aductiune noua si va asigura alimentarea cu apa a localitatii Pilu si pomparea debitului necesar pentru alimentarea localitatii Varsand in complexul de inmagazinare existent in Varsand. Pentru transportul apei intre Pilu si Varsand va fi folosita artera existenta, modificand modul de functionare a acesteia, din artera in aductiune. La complexul de inmagazinare-pompare Pilu se va realiza re-clorarea apei distribuite in localitatea Pilu prin intermediul unei statii noi de electroclorare.</w:t>
      </w:r>
    </w:p>
    <w:p w14:paraId="28528335" w14:textId="77777777" w:rsidR="00A860F2" w:rsidRPr="00CB3AD6" w:rsidRDefault="00A860F2" w:rsidP="00A860F2">
      <w:pPr>
        <w:ind w:firstLine="720"/>
      </w:pPr>
      <w:r w:rsidRPr="00CB3AD6">
        <w:t>In Varsand se propune realizarea unui complex de inmagazinare nou din care se vor alimenta consumatorii din Varsand. Pentru re-clorarea apei distribuite este prevazuta o statie noua de electroclorare.</w:t>
      </w:r>
    </w:p>
    <w:p w14:paraId="008042DA" w14:textId="77777777" w:rsidR="00A860F2" w:rsidRPr="00CB3AD6" w:rsidRDefault="00A860F2" w:rsidP="00A860F2">
      <w:pPr>
        <w:ind w:firstLine="720"/>
      </w:pPr>
    </w:p>
    <w:p w14:paraId="53915A52" w14:textId="77777777" w:rsidR="00A860F2" w:rsidRPr="00CB3AD6" w:rsidRDefault="00A860F2" w:rsidP="00A860F2">
      <w:pPr>
        <w:pStyle w:val="Heading5"/>
      </w:pPr>
      <w:r w:rsidRPr="00CB3AD6">
        <w:t>Investitii proiectate pentru statiile de tratare a apei din subsistemul Simand</w:t>
      </w:r>
    </w:p>
    <w:p w14:paraId="0A42CD51" w14:textId="77777777" w:rsidR="00A860F2" w:rsidRPr="00CB3AD6" w:rsidRDefault="00A860F2" w:rsidP="00A860F2">
      <w:pPr>
        <w:pStyle w:val="Heading6"/>
      </w:pPr>
      <w:bookmarkStart w:id="308" w:name="_Toc42724456"/>
      <w:r w:rsidRPr="00CB3AD6">
        <w:t>Statia de clor Simand</w:t>
      </w:r>
      <w:bookmarkEnd w:id="308"/>
    </w:p>
    <w:p w14:paraId="3FCB4CFB" w14:textId="77777777" w:rsidR="00A860F2" w:rsidRPr="00CB3AD6" w:rsidRDefault="00A860F2" w:rsidP="00A860F2">
      <w:pPr>
        <w:ind w:firstLine="720"/>
      </w:pPr>
      <w:r w:rsidRPr="00CB3AD6">
        <w:t>Principalele caracteristici ale statiei de electroclorare sunt:</w:t>
      </w:r>
    </w:p>
    <w:p w14:paraId="755507A1" w14:textId="77777777" w:rsidR="00A860F2" w:rsidRPr="00CB3AD6" w:rsidRDefault="00A860F2" w:rsidP="00A860F2">
      <w:pPr>
        <w:numPr>
          <w:ilvl w:val="0"/>
          <w:numId w:val="72"/>
        </w:numPr>
      </w:pPr>
      <w:r w:rsidRPr="00CB3AD6">
        <w:t>Debitul de apa bruta:</w:t>
      </w:r>
    </w:p>
    <w:p w14:paraId="5A12B282" w14:textId="77777777" w:rsidR="00A860F2" w:rsidRPr="00CB3AD6" w:rsidRDefault="00A860F2" w:rsidP="00A860F2">
      <w:r w:rsidRPr="00CB3AD6">
        <w:lastRenderedPageBreak/>
        <w:tab/>
      </w:r>
      <w:r w:rsidRPr="00CB3AD6">
        <w:tab/>
      </w:r>
      <w:r w:rsidRPr="00CB3AD6">
        <w:tab/>
        <w:t>Q = 737 m</w:t>
      </w:r>
      <w:r w:rsidRPr="00CB3AD6">
        <w:rPr>
          <w:vertAlign w:val="superscript"/>
        </w:rPr>
        <w:t>3</w:t>
      </w:r>
      <w:r w:rsidRPr="00CB3AD6">
        <w:t>/zi =30.7 m</w:t>
      </w:r>
      <w:r w:rsidRPr="00CB3AD6">
        <w:rPr>
          <w:vertAlign w:val="superscript"/>
        </w:rPr>
        <w:t>3</w:t>
      </w:r>
      <w:r w:rsidRPr="00CB3AD6">
        <w:t>/h = 8.5 dm</w:t>
      </w:r>
      <w:r w:rsidRPr="00CB3AD6">
        <w:rPr>
          <w:vertAlign w:val="superscript"/>
        </w:rPr>
        <w:t>3</w:t>
      </w:r>
      <w:r w:rsidRPr="00CB3AD6">
        <w:t>/s</w:t>
      </w:r>
    </w:p>
    <w:p w14:paraId="1A570B5B" w14:textId="77777777" w:rsidR="00A860F2" w:rsidRPr="00CB3AD6" w:rsidRDefault="00A860F2" w:rsidP="00A860F2">
      <w:pPr>
        <w:numPr>
          <w:ilvl w:val="0"/>
          <w:numId w:val="72"/>
        </w:numPr>
      </w:pPr>
      <w:r w:rsidRPr="00CB3AD6">
        <w:t>Doze hipoclorit de sodiu:</w:t>
      </w:r>
    </w:p>
    <w:p w14:paraId="185B6BA4" w14:textId="77777777" w:rsidR="00A860F2" w:rsidRPr="00CB3AD6" w:rsidRDefault="00A860F2" w:rsidP="00A860F2">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63D344B" w14:textId="77777777" w:rsidR="00A860F2" w:rsidRPr="00CB3AD6" w:rsidRDefault="00A860F2" w:rsidP="00A860F2">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750BE02F" w14:textId="77777777" w:rsidR="00A860F2" w:rsidRPr="00CB3AD6" w:rsidRDefault="00A860F2" w:rsidP="00A860F2">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63A45B17" w14:textId="77777777" w:rsidR="00A860F2" w:rsidRPr="00CB3AD6" w:rsidRDefault="00A860F2" w:rsidP="00A860F2">
      <w:pPr>
        <w:numPr>
          <w:ilvl w:val="0"/>
          <w:numId w:val="72"/>
        </w:numPr>
      </w:pPr>
      <w:r w:rsidRPr="00CB3AD6">
        <w:t>Durata de autonomie (stocare reactivi): 30 zile;</w:t>
      </w:r>
    </w:p>
    <w:p w14:paraId="3347707A" w14:textId="77777777" w:rsidR="00A860F2" w:rsidRPr="00CB3AD6" w:rsidRDefault="00A860F2" w:rsidP="00A860F2">
      <w:pPr>
        <w:numPr>
          <w:ilvl w:val="0"/>
          <w:numId w:val="72"/>
        </w:numPr>
      </w:pPr>
      <w:r w:rsidRPr="00CB3AD6">
        <w:t>Stoc solutie hipoclorit de sodiu: 3 zile.</w:t>
      </w:r>
    </w:p>
    <w:p w14:paraId="56B2BA1B" w14:textId="77777777" w:rsidR="00A860F2" w:rsidRPr="00CB3AD6" w:rsidRDefault="00A860F2" w:rsidP="00A860F2">
      <w:pPr>
        <w:ind w:firstLine="720"/>
      </w:pPr>
      <w:r w:rsidRPr="00CB3AD6">
        <w:t>Capacitatea statiei de electro-clorare se va adopta:</w:t>
      </w:r>
    </w:p>
    <w:p w14:paraId="219A8A15" w14:textId="77777777" w:rsidR="00A860F2" w:rsidRPr="00CB3AD6" w:rsidRDefault="00A860F2" w:rsidP="00A860F2">
      <w:r w:rsidRPr="00CB3AD6">
        <w:tab/>
      </w:r>
      <w:r w:rsidRPr="00CB3AD6">
        <w:tab/>
      </w:r>
      <w:r w:rsidRPr="00CB3AD6">
        <w:tab/>
        <w:t>C  = 50 g Cl</w:t>
      </w:r>
      <w:r w:rsidRPr="00CB3AD6">
        <w:rPr>
          <w:vertAlign w:val="subscript"/>
        </w:rPr>
        <w:t>2</w:t>
      </w:r>
      <w:r w:rsidRPr="00CB3AD6">
        <w:t xml:space="preserve">/h </w:t>
      </w:r>
    </w:p>
    <w:p w14:paraId="40B00D2A" w14:textId="77777777" w:rsidR="00A860F2" w:rsidRPr="00CB3AD6" w:rsidRDefault="00A860F2" w:rsidP="00A860F2">
      <w:pPr>
        <w:ind w:firstLine="720"/>
      </w:pPr>
      <w:r w:rsidRPr="00CB3AD6">
        <w:t>Cerintele principale in procesul de electro-clorare sunt:</w:t>
      </w:r>
    </w:p>
    <w:p w14:paraId="3CF5CD50" w14:textId="77777777" w:rsidR="00A860F2" w:rsidRPr="00CB3AD6" w:rsidRDefault="00A860F2" w:rsidP="00A860F2">
      <w:pPr>
        <w:numPr>
          <w:ilvl w:val="0"/>
          <w:numId w:val="73"/>
        </w:numPr>
        <w:rPr>
          <w:lang w:eastAsia="en-GB"/>
        </w:rPr>
      </w:pPr>
      <w:r w:rsidRPr="00CB3AD6">
        <w:rPr>
          <w:bCs/>
          <w:lang w:eastAsia="en-GB"/>
        </w:rPr>
        <w:t xml:space="preserve">Apa: </w:t>
      </w:r>
    </w:p>
    <w:p w14:paraId="3CD253B9" w14:textId="77777777" w:rsidR="00A860F2" w:rsidRPr="00CB3AD6" w:rsidRDefault="00A860F2" w:rsidP="00A860F2">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6BE2BBFE" w14:textId="77777777" w:rsidR="00A860F2" w:rsidRPr="00CB3AD6" w:rsidRDefault="00A860F2" w:rsidP="00A860F2">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7452ECAA" w14:textId="77777777" w:rsidR="00A860F2" w:rsidRPr="00CB3AD6" w:rsidRDefault="00A860F2" w:rsidP="00A860F2">
      <w:pPr>
        <w:numPr>
          <w:ilvl w:val="1"/>
          <w:numId w:val="73"/>
        </w:numPr>
        <w:rPr>
          <w:lang w:eastAsia="en-GB"/>
        </w:rPr>
      </w:pPr>
      <w:r w:rsidRPr="00CB3AD6">
        <w:rPr>
          <w:lang w:eastAsia="en-GB"/>
        </w:rPr>
        <w:t>Temperatura apei in domeniul T = 5 °C - 20 °C.</w:t>
      </w:r>
    </w:p>
    <w:p w14:paraId="2C4E3D74" w14:textId="77777777" w:rsidR="00A860F2" w:rsidRPr="00CB3AD6" w:rsidRDefault="00A860F2" w:rsidP="00A860F2">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098632E" w14:textId="77777777" w:rsidR="00A860F2" w:rsidRPr="00CB3AD6" w:rsidRDefault="00A860F2" w:rsidP="00A860F2">
      <w:pPr>
        <w:numPr>
          <w:ilvl w:val="0"/>
          <w:numId w:val="73"/>
        </w:numPr>
        <w:rPr>
          <w:lang w:eastAsia="en-GB"/>
        </w:rPr>
      </w:pPr>
      <w:r w:rsidRPr="00CB3AD6">
        <w:rPr>
          <w:bCs/>
          <w:lang w:eastAsia="en-GB"/>
        </w:rPr>
        <w:t xml:space="preserve">Sare: </w:t>
      </w:r>
    </w:p>
    <w:p w14:paraId="0121C5F7" w14:textId="77777777" w:rsidR="00A860F2" w:rsidRPr="00CB3AD6" w:rsidRDefault="00A860F2" w:rsidP="00A860F2">
      <w:pPr>
        <w:numPr>
          <w:ilvl w:val="1"/>
          <w:numId w:val="73"/>
        </w:numPr>
        <w:rPr>
          <w:lang w:eastAsia="en-GB"/>
        </w:rPr>
      </w:pPr>
      <w:r w:rsidRPr="00CB3AD6">
        <w:rPr>
          <w:lang w:eastAsia="en-GB"/>
        </w:rPr>
        <w:t>Sare alimentara (DIN 19604 sau EN 973);</w:t>
      </w:r>
    </w:p>
    <w:p w14:paraId="07B43793" w14:textId="77777777" w:rsidR="00A860F2" w:rsidRPr="00CB3AD6" w:rsidRDefault="00A860F2" w:rsidP="00A860F2">
      <w:pPr>
        <w:numPr>
          <w:ilvl w:val="1"/>
          <w:numId w:val="73"/>
        </w:numPr>
        <w:rPr>
          <w:lang w:eastAsia="en-GB"/>
        </w:rPr>
      </w:pPr>
      <w:r w:rsidRPr="00CB3AD6">
        <w:rPr>
          <w:lang w:eastAsia="en-GB"/>
        </w:rPr>
        <w:t>Pentru utilizarea in prepararea apei potabile se va utiliza sare cu concentratie de bromuri redusa (max. 0.01 %);</w:t>
      </w:r>
    </w:p>
    <w:p w14:paraId="27C4C7A4" w14:textId="77777777" w:rsidR="00A860F2" w:rsidRPr="00CB3AD6" w:rsidRDefault="00A860F2" w:rsidP="00A860F2">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32B9743" w14:textId="77777777" w:rsidR="00A860F2" w:rsidRPr="00CB3AD6" w:rsidRDefault="00A860F2" w:rsidP="00A860F2">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A56BBC4" w14:textId="77777777" w:rsidR="00A860F2" w:rsidRPr="00CB3AD6" w:rsidRDefault="00A860F2" w:rsidP="00A860F2">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C6E4F3A" w14:textId="77777777" w:rsidR="00A860F2" w:rsidRPr="00CB3AD6" w:rsidRDefault="00A860F2" w:rsidP="00A860F2">
      <w:pPr>
        <w:numPr>
          <w:ilvl w:val="0"/>
          <w:numId w:val="73"/>
        </w:numPr>
        <w:rPr>
          <w:lang w:eastAsia="en-GB"/>
        </w:rPr>
      </w:pPr>
      <w:r w:rsidRPr="00CB3AD6">
        <w:rPr>
          <w:bCs/>
          <w:lang w:eastAsia="en-GB"/>
        </w:rPr>
        <w:t>Unitate de dedurizare necesara</w:t>
      </w:r>
      <w:r w:rsidRPr="00CB3AD6">
        <w:rPr>
          <w:lang w:eastAsia="en-GB"/>
        </w:rPr>
        <w:t>;</w:t>
      </w:r>
    </w:p>
    <w:p w14:paraId="5EE25C2E" w14:textId="77777777" w:rsidR="00A860F2" w:rsidRPr="00CB3AD6" w:rsidRDefault="00A860F2" w:rsidP="00A860F2">
      <w:pPr>
        <w:numPr>
          <w:ilvl w:val="0"/>
          <w:numId w:val="73"/>
        </w:numPr>
        <w:rPr>
          <w:lang w:eastAsia="en-GB"/>
        </w:rPr>
      </w:pPr>
      <w:r w:rsidRPr="00CB3AD6">
        <w:rPr>
          <w:bCs/>
          <w:lang w:eastAsia="en-GB"/>
        </w:rPr>
        <w:t xml:space="preserve">Evacuare aer: </w:t>
      </w:r>
    </w:p>
    <w:p w14:paraId="2CF73125" w14:textId="77777777" w:rsidR="00A860F2" w:rsidRPr="00CB3AD6" w:rsidRDefault="00A860F2" w:rsidP="00A860F2">
      <w:pPr>
        <w:numPr>
          <w:ilvl w:val="1"/>
          <w:numId w:val="73"/>
        </w:numPr>
        <w:rPr>
          <w:lang w:eastAsia="en-GB"/>
        </w:rPr>
      </w:pPr>
      <w:r w:rsidRPr="00CB3AD6">
        <w:rPr>
          <w:lang w:eastAsia="en-GB"/>
        </w:rPr>
        <w:t>Ventilatorul de evacuare aer va fi amplasat in apropiere de unitatea de electroliza;</w:t>
      </w:r>
    </w:p>
    <w:p w14:paraId="22252984" w14:textId="77777777" w:rsidR="00A860F2" w:rsidRPr="00CB3AD6" w:rsidRDefault="00A860F2" w:rsidP="00A860F2">
      <w:pPr>
        <w:numPr>
          <w:ilvl w:val="1"/>
          <w:numId w:val="73"/>
        </w:numPr>
      </w:pPr>
      <w:r w:rsidRPr="00CB3AD6">
        <w:rPr>
          <w:lang w:eastAsia="en-GB"/>
        </w:rPr>
        <w:t>Ventilatia naturala este de asemenea recomandata.</w:t>
      </w:r>
    </w:p>
    <w:p w14:paraId="06B674F7" w14:textId="77777777" w:rsidR="00A860F2" w:rsidRPr="00CB3AD6" w:rsidRDefault="00A860F2" w:rsidP="00A860F2">
      <w:r w:rsidRPr="00CB3AD6">
        <w:tab/>
        <w:t>Se va asigura spatiul de stocare necesar pentru saci de sare cu greutatea de 20 kg. Numarul de saci necesar a fi stocat rezulta: n = 4.</w:t>
      </w:r>
    </w:p>
    <w:p w14:paraId="20B1CA33" w14:textId="77777777" w:rsidR="00A860F2" w:rsidRPr="00CB3AD6" w:rsidRDefault="00A860F2" w:rsidP="00A860F2">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FA6CF48" w14:textId="77777777" w:rsidR="00A860F2" w:rsidRPr="00CB3AD6" w:rsidRDefault="00A860F2" w:rsidP="00A860F2">
      <w:r w:rsidRPr="00CB3AD6">
        <w:tab/>
        <w:t>Se adopta un recipient cu volumul V = 0.4 m</w:t>
      </w:r>
      <w:r w:rsidRPr="00CB3AD6">
        <w:rPr>
          <w:vertAlign w:val="superscript"/>
        </w:rPr>
        <w:t>3</w:t>
      </w:r>
      <w:r w:rsidRPr="00CB3AD6">
        <w:t xml:space="preserve"> pentru stocarea solutiei de hipoclorit.</w:t>
      </w:r>
    </w:p>
    <w:p w14:paraId="1D6AE54F" w14:textId="77777777" w:rsidR="00A860F2" w:rsidRPr="00CB3AD6" w:rsidRDefault="00A860F2" w:rsidP="00A860F2">
      <w:pPr>
        <w:ind w:firstLine="720"/>
      </w:pPr>
      <w:r w:rsidRPr="00CB3AD6">
        <w:lastRenderedPageBreak/>
        <w:t>Dozarea solutiei se face la concentratia de fabricare (8%) cu (1+1) pompe dozatoare, fiecare cu caracteristicile Q = 3 – 8 ml/min, H</w:t>
      </w:r>
      <w:r w:rsidRPr="00CB3AD6">
        <w:rPr>
          <w:vertAlign w:val="subscript"/>
        </w:rPr>
        <w:t>P</w:t>
      </w:r>
      <w:r w:rsidRPr="00CB3AD6">
        <w:t xml:space="preserve"> = 4 bar.</w:t>
      </w:r>
    </w:p>
    <w:p w14:paraId="28EBCD9C" w14:textId="77777777" w:rsidR="00A860F2" w:rsidRPr="00CB3AD6" w:rsidRDefault="00A860F2" w:rsidP="00A860F2">
      <w:pPr>
        <w:jc w:val="left"/>
        <w:rPr>
          <w:rFonts w:ascii="Arial" w:hAnsi="Arial" w:cs="Arial"/>
          <w:color w:val="000000"/>
          <w:sz w:val="20"/>
        </w:rPr>
      </w:pPr>
    </w:p>
    <w:p w14:paraId="793B9F34" w14:textId="77777777" w:rsidR="00A860F2" w:rsidRPr="00CB3AD6" w:rsidRDefault="00A860F2" w:rsidP="00A860F2">
      <w:pPr>
        <w:pStyle w:val="Heading6"/>
      </w:pPr>
      <w:bookmarkStart w:id="309" w:name="_Toc42724457"/>
      <w:r w:rsidRPr="00CB3AD6">
        <w:t>Statia de clor Sanmartin</w:t>
      </w:r>
      <w:bookmarkEnd w:id="309"/>
    </w:p>
    <w:p w14:paraId="7F577D4E" w14:textId="77777777" w:rsidR="00A860F2" w:rsidRPr="00CB3AD6" w:rsidRDefault="00A860F2" w:rsidP="00A860F2">
      <w:pPr>
        <w:ind w:firstLine="720"/>
      </w:pPr>
      <w:r w:rsidRPr="00CB3AD6">
        <w:t>Principalele caracteristici ale statiei de electroclorare sunt:</w:t>
      </w:r>
    </w:p>
    <w:p w14:paraId="5A6F1D6F" w14:textId="77777777" w:rsidR="00A860F2" w:rsidRPr="00CB3AD6" w:rsidRDefault="00A860F2" w:rsidP="00A860F2">
      <w:pPr>
        <w:numPr>
          <w:ilvl w:val="0"/>
          <w:numId w:val="72"/>
        </w:numPr>
      </w:pPr>
      <w:r w:rsidRPr="00CB3AD6">
        <w:t>Debitul de apa bruta:</w:t>
      </w:r>
    </w:p>
    <w:p w14:paraId="73C90E27" w14:textId="77777777" w:rsidR="00A860F2" w:rsidRPr="00CB3AD6" w:rsidRDefault="00A860F2" w:rsidP="00A860F2">
      <w:r w:rsidRPr="00CB3AD6">
        <w:tab/>
      </w:r>
      <w:r w:rsidRPr="00CB3AD6">
        <w:tab/>
      </w:r>
      <w:r w:rsidRPr="00CB3AD6">
        <w:tab/>
        <w:t>Q = 239 m</w:t>
      </w:r>
      <w:r w:rsidRPr="00CB3AD6">
        <w:rPr>
          <w:vertAlign w:val="superscript"/>
        </w:rPr>
        <w:t>3</w:t>
      </w:r>
      <w:r w:rsidRPr="00CB3AD6">
        <w:t>/zi = 10.0 m</w:t>
      </w:r>
      <w:r w:rsidRPr="00CB3AD6">
        <w:rPr>
          <w:vertAlign w:val="superscript"/>
        </w:rPr>
        <w:t>3</w:t>
      </w:r>
      <w:r w:rsidRPr="00CB3AD6">
        <w:t>/h = 2.8 dm</w:t>
      </w:r>
      <w:r w:rsidRPr="00CB3AD6">
        <w:rPr>
          <w:vertAlign w:val="superscript"/>
        </w:rPr>
        <w:t>3</w:t>
      </w:r>
      <w:r w:rsidRPr="00CB3AD6">
        <w:t>/s</w:t>
      </w:r>
    </w:p>
    <w:p w14:paraId="0330DE6A" w14:textId="77777777" w:rsidR="00A860F2" w:rsidRPr="00CB3AD6" w:rsidRDefault="00A860F2" w:rsidP="00A860F2">
      <w:pPr>
        <w:numPr>
          <w:ilvl w:val="0"/>
          <w:numId w:val="72"/>
        </w:numPr>
      </w:pPr>
      <w:r w:rsidRPr="00CB3AD6">
        <w:t>Doze hipoclorit de sodiu:</w:t>
      </w:r>
    </w:p>
    <w:p w14:paraId="04D13FE2" w14:textId="77777777" w:rsidR="00A860F2" w:rsidRPr="00CB3AD6" w:rsidRDefault="00A860F2" w:rsidP="00A860F2">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A8C7D7E" w14:textId="77777777" w:rsidR="00A860F2" w:rsidRPr="00CB3AD6" w:rsidRDefault="00A860F2" w:rsidP="00A860F2">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AB74B0B" w14:textId="77777777" w:rsidR="00A860F2" w:rsidRPr="00CB3AD6" w:rsidRDefault="00A860F2" w:rsidP="00A860F2">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54C6AE5A" w14:textId="77777777" w:rsidR="00A860F2" w:rsidRPr="00CB3AD6" w:rsidRDefault="00A860F2" w:rsidP="00A860F2">
      <w:pPr>
        <w:numPr>
          <w:ilvl w:val="0"/>
          <w:numId w:val="72"/>
        </w:numPr>
      </w:pPr>
      <w:r w:rsidRPr="00CB3AD6">
        <w:t>Durata de autonomie (stocare reactivi): 30 zile;</w:t>
      </w:r>
    </w:p>
    <w:p w14:paraId="651B85DD" w14:textId="77777777" w:rsidR="00A860F2" w:rsidRPr="00CB3AD6" w:rsidRDefault="00A860F2" w:rsidP="00A860F2">
      <w:pPr>
        <w:numPr>
          <w:ilvl w:val="0"/>
          <w:numId w:val="72"/>
        </w:numPr>
      </w:pPr>
      <w:r w:rsidRPr="00CB3AD6">
        <w:t>Stoc solutie hipoclorit de sodiu: 3 zile.</w:t>
      </w:r>
    </w:p>
    <w:p w14:paraId="6BEB60F3" w14:textId="77777777" w:rsidR="00A860F2" w:rsidRPr="00CB3AD6" w:rsidRDefault="00A860F2" w:rsidP="00A860F2">
      <w:pPr>
        <w:ind w:firstLine="720"/>
      </w:pPr>
      <w:r w:rsidRPr="00CB3AD6">
        <w:t>Capacitatea statiei de electro-clorare se va adopta:</w:t>
      </w:r>
    </w:p>
    <w:p w14:paraId="3FF3392C" w14:textId="77777777" w:rsidR="00A860F2" w:rsidRPr="00CB3AD6" w:rsidRDefault="00A860F2" w:rsidP="00A860F2">
      <w:r w:rsidRPr="00CB3AD6">
        <w:tab/>
      </w:r>
      <w:r w:rsidRPr="00CB3AD6">
        <w:tab/>
      </w:r>
      <w:r w:rsidRPr="00CB3AD6">
        <w:tab/>
        <w:t>C  = 25 g Cl</w:t>
      </w:r>
      <w:r w:rsidRPr="00CB3AD6">
        <w:rPr>
          <w:vertAlign w:val="subscript"/>
        </w:rPr>
        <w:t>2</w:t>
      </w:r>
      <w:r w:rsidRPr="00CB3AD6">
        <w:t xml:space="preserve">/h </w:t>
      </w:r>
    </w:p>
    <w:p w14:paraId="70E5203A" w14:textId="77777777" w:rsidR="00A860F2" w:rsidRPr="00CB3AD6" w:rsidRDefault="00A860F2" w:rsidP="00A860F2">
      <w:pPr>
        <w:ind w:firstLine="720"/>
      </w:pPr>
      <w:r w:rsidRPr="00CB3AD6">
        <w:t>Cerintele principale in procesul de electro-clorare sunt:</w:t>
      </w:r>
    </w:p>
    <w:p w14:paraId="211249B5" w14:textId="77777777" w:rsidR="00A860F2" w:rsidRPr="00CB3AD6" w:rsidRDefault="00A860F2" w:rsidP="00A860F2">
      <w:pPr>
        <w:numPr>
          <w:ilvl w:val="0"/>
          <w:numId w:val="73"/>
        </w:numPr>
        <w:rPr>
          <w:lang w:eastAsia="en-GB"/>
        </w:rPr>
      </w:pPr>
      <w:r w:rsidRPr="00CB3AD6">
        <w:rPr>
          <w:bCs/>
          <w:lang w:eastAsia="en-GB"/>
        </w:rPr>
        <w:t xml:space="preserve">Apa: </w:t>
      </w:r>
    </w:p>
    <w:p w14:paraId="55A26950" w14:textId="77777777" w:rsidR="00A860F2" w:rsidRPr="00CB3AD6" w:rsidRDefault="00A860F2" w:rsidP="00A860F2">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2AF039E" w14:textId="77777777" w:rsidR="00A860F2" w:rsidRPr="00CB3AD6" w:rsidRDefault="00A860F2" w:rsidP="00A860F2">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F2AB146" w14:textId="77777777" w:rsidR="00A860F2" w:rsidRPr="00CB3AD6" w:rsidRDefault="00A860F2" w:rsidP="00A860F2">
      <w:pPr>
        <w:numPr>
          <w:ilvl w:val="1"/>
          <w:numId w:val="73"/>
        </w:numPr>
        <w:rPr>
          <w:lang w:eastAsia="en-GB"/>
        </w:rPr>
      </w:pPr>
      <w:r w:rsidRPr="00CB3AD6">
        <w:rPr>
          <w:lang w:eastAsia="en-GB"/>
        </w:rPr>
        <w:t>Temperatura apei in domeniul T = 5 °C - 20 °C.</w:t>
      </w:r>
    </w:p>
    <w:p w14:paraId="43DF7AFC" w14:textId="77777777" w:rsidR="00A860F2" w:rsidRPr="00CB3AD6" w:rsidRDefault="00A860F2" w:rsidP="00A860F2">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F7DE3FF" w14:textId="77777777" w:rsidR="00A860F2" w:rsidRPr="00CB3AD6" w:rsidRDefault="00A860F2" w:rsidP="00A860F2">
      <w:pPr>
        <w:numPr>
          <w:ilvl w:val="0"/>
          <w:numId w:val="73"/>
        </w:numPr>
        <w:rPr>
          <w:lang w:eastAsia="en-GB"/>
        </w:rPr>
      </w:pPr>
      <w:r w:rsidRPr="00CB3AD6">
        <w:rPr>
          <w:bCs/>
          <w:lang w:eastAsia="en-GB"/>
        </w:rPr>
        <w:t xml:space="preserve">Sare: </w:t>
      </w:r>
    </w:p>
    <w:p w14:paraId="4BA08E4B" w14:textId="77777777" w:rsidR="00A860F2" w:rsidRPr="00CB3AD6" w:rsidRDefault="00A860F2" w:rsidP="00A860F2">
      <w:pPr>
        <w:numPr>
          <w:ilvl w:val="1"/>
          <w:numId w:val="73"/>
        </w:numPr>
        <w:rPr>
          <w:lang w:eastAsia="en-GB"/>
        </w:rPr>
      </w:pPr>
      <w:r w:rsidRPr="00CB3AD6">
        <w:rPr>
          <w:lang w:eastAsia="en-GB"/>
        </w:rPr>
        <w:t>Sare alimentara (DIN 19604 sau EN 973);</w:t>
      </w:r>
    </w:p>
    <w:p w14:paraId="697FB95F" w14:textId="77777777" w:rsidR="00A860F2" w:rsidRPr="00CB3AD6" w:rsidRDefault="00A860F2" w:rsidP="00A860F2">
      <w:pPr>
        <w:numPr>
          <w:ilvl w:val="1"/>
          <w:numId w:val="73"/>
        </w:numPr>
        <w:rPr>
          <w:lang w:eastAsia="en-GB"/>
        </w:rPr>
      </w:pPr>
      <w:r w:rsidRPr="00CB3AD6">
        <w:rPr>
          <w:lang w:eastAsia="en-GB"/>
        </w:rPr>
        <w:t>Pentru utilizarea in prepararea apei potabile se va utiliza sare cu concentratie de bromuri redusa (max. 0.01 %);</w:t>
      </w:r>
    </w:p>
    <w:p w14:paraId="63F76174" w14:textId="77777777" w:rsidR="00A860F2" w:rsidRPr="00CB3AD6" w:rsidRDefault="00A860F2" w:rsidP="00A860F2">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4628738" w14:textId="77777777" w:rsidR="00A860F2" w:rsidRPr="00CB3AD6" w:rsidRDefault="00A860F2" w:rsidP="00A860F2">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2EA2E48" w14:textId="77777777" w:rsidR="00A860F2" w:rsidRPr="00CB3AD6" w:rsidRDefault="00A860F2" w:rsidP="00A860F2">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CFE702D" w14:textId="77777777" w:rsidR="00A860F2" w:rsidRPr="00CB3AD6" w:rsidRDefault="00A860F2" w:rsidP="00A860F2">
      <w:pPr>
        <w:numPr>
          <w:ilvl w:val="0"/>
          <w:numId w:val="73"/>
        </w:numPr>
        <w:rPr>
          <w:lang w:eastAsia="en-GB"/>
        </w:rPr>
      </w:pPr>
      <w:r w:rsidRPr="00CB3AD6">
        <w:rPr>
          <w:bCs/>
          <w:lang w:eastAsia="en-GB"/>
        </w:rPr>
        <w:t>Unitate de dedurizare necesara</w:t>
      </w:r>
      <w:r w:rsidRPr="00CB3AD6">
        <w:rPr>
          <w:lang w:eastAsia="en-GB"/>
        </w:rPr>
        <w:t>;</w:t>
      </w:r>
    </w:p>
    <w:p w14:paraId="6822371A" w14:textId="77777777" w:rsidR="00A860F2" w:rsidRPr="00CB3AD6" w:rsidRDefault="00A860F2" w:rsidP="00A860F2">
      <w:pPr>
        <w:numPr>
          <w:ilvl w:val="0"/>
          <w:numId w:val="73"/>
        </w:numPr>
        <w:rPr>
          <w:lang w:eastAsia="en-GB"/>
        </w:rPr>
      </w:pPr>
      <w:r w:rsidRPr="00CB3AD6">
        <w:rPr>
          <w:bCs/>
          <w:lang w:eastAsia="en-GB"/>
        </w:rPr>
        <w:t xml:space="preserve">Evacuare aer: </w:t>
      </w:r>
    </w:p>
    <w:p w14:paraId="03A8C89A" w14:textId="77777777" w:rsidR="00A860F2" w:rsidRPr="00CB3AD6" w:rsidRDefault="00A860F2" w:rsidP="00A860F2">
      <w:pPr>
        <w:numPr>
          <w:ilvl w:val="1"/>
          <w:numId w:val="73"/>
        </w:numPr>
        <w:rPr>
          <w:lang w:eastAsia="en-GB"/>
        </w:rPr>
      </w:pPr>
      <w:r w:rsidRPr="00CB3AD6">
        <w:rPr>
          <w:lang w:eastAsia="en-GB"/>
        </w:rPr>
        <w:t>Ventilatorul de evacuare aer va fi amplasat in apropiere de unitatea de electroliza;</w:t>
      </w:r>
    </w:p>
    <w:p w14:paraId="7D245B7D" w14:textId="77777777" w:rsidR="00A860F2" w:rsidRPr="00CB3AD6" w:rsidRDefault="00A860F2" w:rsidP="00A860F2">
      <w:pPr>
        <w:numPr>
          <w:ilvl w:val="1"/>
          <w:numId w:val="73"/>
        </w:numPr>
      </w:pPr>
      <w:r w:rsidRPr="00CB3AD6">
        <w:rPr>
          <w:lang w:eastAsia="en-GB"/>
        </w:rPr>
        <w:t>Ventilatia naturala este de asemenea recomandata.</w:t>
      </w:r>
    </w:p>
    <w:p w14:paraId="76D6B64E" w14:textId="77777777" w:rsidR="00A860F2" w:rsidRPr="00CB3AD6" w:rsidRDefault="00A860F2" w:rsidP="00A860F2">
      <w:r w:rsidRPr="00CB3AD6">
        <w:lastRenderedPageBreak/>
        <w:tab/>
        <w:t>Se va asigura spatiul de stocare necesar pentru saci de sare cu greutatea de 20 kg. Numarul de saci necesar a fi stocat rezulta: n = 2.</w:t>
      </w:r>
    </w:p>
    <w:p w14:paraId="261CBDC2" w14:textId="77777777" w:rsidR="00A860F2" w:rsidRPr="00CB3AD6" w:rsidRDefault="00A860F2" w:rsidP="00A860F2">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7A872D9" w14:textId="77777777" w:rsidR="00A860F2" w:rsidRPr="00CB3AD6" w:rsidRDefault="00A860F2" w:rsidP="00A860F2">
      <w:r w:rsidRPr="00CB3AD6">
        <w:tab/>
        <w:t>Se adopta un recipient cu volumul V = 0.2 m</w:t>
      </w:r>
      <w:r w:rsidRPr="00CB3AD6">
        <w:rPr>
          <w:vertAlign w:val="superscript"/>
        </w:rPr>
        <w:t>3</w:t>
      </w:r>
      <w:r w:rsidRPr="00CB3AD6">
        <w:t xml:space="preserve"> pentru stocarea solutiei de hipoclorit.</w:t>
      </w:r>
    </w:p>
    <w:p w14:paraId="544AD196" w14:textId="77777777" w:rsidR="00A860F2" w:rsidRPr="00CB3AD6" w:rsidRDefault="00A860F2" w:rsidP="00A860F2">
      <w:pPr>
        <w:ind w:firstLine="720"/>
      </w:pPr>
      <w:r w:rsidRPr="00CB3AD6">
        <w:t>Dozarea solutiei se face la concentratia de fabricare (8%) cu (1+1) pompe dozatoare, fiecare cu caracteristicile Q = 1 – 3 ml/min, H</w:t>
      </w:r>
      <w:r w:rsidRPr="00CB3AD6">
        <w:rPr>
          <w:vertAlign w:val="subscript"/>
        </w:rPr>
        <w:t>P</w:t>
      </w:r>
      <w:r w:rsidRPr="00CB3AD6">
        <w:t xml:space="preserve"> = 4 bar.</w:t>
      </w:r>
    </w:p>
    <w:p w14:paraId="555750C4" w14:textId="77777777" w:rsidR="00A860F2" w:rsidRPr="00CB3AD6" w:rsidRDefault="00A860F2" w:rsidP="00A860F2">
      <w:pPr>
        <w:ind w:firstLine="720"/>
      </w:pPr>
      <w:bookmarkStart w:id="310" w:name="_Hlk44425450"/>
      <w:r w:rsidRPr="00CB3AD6">
        <w:t>Se va prevedea instalatie de automatizare, PLC, HMI, UPS, modem GSM/GPRS pentru monitorizare si transmisie date pentru statia de clorare cu transmisie in Uzina II Arad.</w:t>
      </w:r>
    </w:p>
    <w:bookmarkEnd w:id="310"/>
    <w:p w14:paraId="11C250EA" w14:textId="77777777" w:rsidR="00A860F2" w:rsidRPr="00CB3AD6" w:rsidRDefault="00A860F2" w:rsidP="00A860F2">
      <w:pPr>
        <w:jc w:val="left"/>
        <w:rPr>
          <w:rFonts w:ascii="Arial" w:hAnsi="Arial" w:cs="Arial"/>
          <w:color w:val="000000"/>
          <w:sz w:val="20"/>
        </w:rPr>
      </w:pPr>
    </w:p>
    <w:p w14:paraId="66A6CF16" w14:textId="77777777" w:rsidR="00A860F2" w:rsidRPr="00CB3AD6" w:rsidRDefault="00A860F2" w:rsidP="00A860F2">
      <w:pPr>
        <w:pStyle w:val="Heading6"/>
      </w:pPr>
      <w:bookmarkStart w:id="311" w:name="_Toc42724459"/>
      <w:r w:rsidRPr="00CB3AD6">
        <w:t>Statia de clor Pilu</w:t>
      </w:r>
      <w:bookmarkEnd w:id="311"/>
    </w:p>
    <w:p w14:paraId="28637408" w14:textId="77777777" w:rsidR="00A860F2" w:rsidRPr="00CB3AD6" w:rsidRDefault="00A860F2" w:rsidP="00A860F2">
      <w:pPr>
        <w:ind w:firstLine="720"/>
      </w:pPr>
      <w:r w:rsidRPr="00CB3AD6">
        <w:t>Principalele caracteristici ale statiei de electroclorare sunt:</w:t>
      </w:r>
    </w:p>
    <w:p w14:paraId="0A67261C" w14:textId="77777777" w:rsidR="00A860F2" w:rsidRPr="00CB3AD6" w:rsidRDefault="00A860F2" w:rsidP="00A860F2">
      <w:pPr>
        <w:numPr>
          <w:ilvl w:val="0"/>
          <w:numId w:val="72"/>
        </w:numPr>
      </w:pPr>
      <w:r w:rsidRPr="00CB3AD6">
        <w:t>Debitul de apa bruta:</w:t>
      </w:r>
    </w:p>
    <w:p w14:paraId="322DB36D" w14:textId="77777777" w:rsidR="00A860F2" w:rsidRPr="00CB3AD6" w:rsidRDefault="00A860F2" w:rsidP="00A860F2">
      <w:r w:rsidRPr="00CB3AD6">
        <w:tab/>
      </w:r>
      <w:r w:rsidRPr="00CB3AD6">
        <w:tab/>
      </w:r>
      <w:r w:rsidRPr="00CB3AD6">
        <w:tab/>
        <w:t>Q = 258 m</w:t>
      </w:r>
      <w:r w:rsidRPr="00CB3AD6">
        <w:rPr>
          <w:vertAlign w:val="superscript"/>
        </w:rPr>
        <w:t>3</w:t>
      </w:r>
      <w:r w:rsidRPr="00CB3AD6">
        <w:t>/zi = 10.8 m</w:t>
      </w:r>
      <w:r w:rsidRPr="00CB3AD6">
        <w:rPr>
          <w:vertAlign w:val="superscript"/>
        </w:rPr>
        <w:t>3</w:t>
      </w:r>
      <w:r w:rsidRPr="00CB3AD6">
        <w:t>/h = 3.0 dm</w:t>
      </w:r>
      <w:r w:rsidRPr="00CB3AD6">
        <w:rPr>
          <w:vertAlign w:val="superscript"/>
        </w:rPr>
        <w:t>3</w:t>
      </w:r>
      <w:r w:rsidRPr="00CB3AD6">
        <w:t>/s</w:t>
      </w:r>
    </w:p>
    <w:p w14:paraId="1E49195E" w14:textId="77777777" w:rsidR="00A860F2" w:rsidRPr="00CB3AD6" w:rsidRDefault="00A860F2" w:rsidP="00A860F2">
      <w:pPr>
        <w:numPr>
          <w:ilvl w:val="0"/>
          <w:numId w:val="72"/>
        </w:numPr>
      </w:pPr>
      <w:r w:rsidRPr="00CB3AD6">
        <w:t>Doze hipoclorit de sodiu:</w:t>
      </w:r>
    </w:p>
    <w:p w14:paraId="755EEA89" w14:textId="77777777" w:rsidR="00A860F2" w:rsidRPr="00CB3AD6" w:rsidRDefault="00A860F2" w:rsidP="00A860F2">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5587D3C" w14:textId="77777777" w:rsidR="00A860F2" w:rsidRPr="00CB3AD6" w:rsidRDefault="00A860F2" w:rsidP="00A860F2">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EC93D31" w14:textId="77777777" w:rsidR="00A860F2" w:rsidRPr="00CB3AD6" w:rsidRDefault="00A860F2" w:rsidP="00A860F2">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93D44D6" w14:textId="77777777" w:rsidR="00A860F2" w:rsidRPr="00CB3AD6" w:rsidRDefault="00A860F2" w:rsidP="00A860F2">
      <w:pPr>
        <w:numPr>
          <w:ilvl w:val="0"/>
          <w:numId w:val="72"/>
        </w:numPr>
      </w:pPr>
      <w:r w:rsidRPr="00CB3AD6">
        <w:t>Durata de autonomie (stocare reactivi): 30 zile;</w:t>
      </w:r>
    </w:p>
    <w:p w14:paraId="4E869CE2" w14:textId="77777777" w:rsidR="00A860F2" w:rsidRPr="00CB3AD6" w:rsidRDefault="00A860F2" w:rsidP="00A860F2">
      <w:pPr>
        <w:numPr>
          <w:ilvl w:val="0"/>
          <w:numId w:val="72"/>
        </w:numPr>
      </w:pPr>
      <w:r w:rsidRPr="00CB3AD6">
        <w:t>Stoc solutie hipoclorit de sodiu: 3 zile.</w:t>
      </w:r>
    </w:p>
    <w:p w14:paraId="1D3D6D75" w14:textId="77777777" w:rsidR="00A860F2" w:rsidRPr="00CB3AD6" w:rsidRDefault="00A860F2" w:rsidP="00A860F2">
      <w:pPr>
        <w:ind w:firstLine="720"/>
      </w:pPr>
      <w:r w:rsidRPr="00CB3AD6">
        <w:t>Capacitatea statiei de electro-clorare se va adopta:</w:t>
      </w:r>
    </w:p>
    <w:p w14:paraId="589CF5CC" w14:textId="77777777" w:rsidR="00A860F2" w:rsidRPr="00CB3AD6" w:rsidRDefault="00A860F2" w:rsidP="00A860F2">
      <w:r w:rsidRPr="00CB3AD6">
        <w:tab/>
      </w:r>
      <w:r w:rsidRPr="00CB3AD6">
        <w:tab/>
      </w:r>
      <w:r w:rsidRPr="00CB3AD6">
        <w:tab/>
        <w:t>C  = 25 g Cl</w:t>
      </w:r>
      <w:r w:rsidRPr="00CB3AD6">
        <w:rPr>
          <w:vertAlign w:val="subscript"/>
        </w:rPr>
        <w:t>2</w:t>
      </w:r>
      <w:r w:rsidRPr="00CB3AD6">
        <w:t xml:space="preserve">/h </w:t>
      </w:r>
    </w:p>
    <w:p w14:paraId="188E7A37" w14:textId="77777777" w:rsidR="00A860F2" w:rsidRPr="00CB3AD6" w:rsidRDefault="00A860F2" w:rsidP="00A860F2">
      <w:pPr>
        <w:ind w:firstLine="720"/>
      </w:pPr>
      <w:r w:rsidRPr="00CB3AD6">
        <w:t>Cerintele principale in procesul de electro-clorare sunt:</w:t>
      </w:r>
    </w:p>
    <w:p w14:paraId="2CF3410F" w14:textId="77777777" w:rsidR="00A860F2" w:rsidRPr="00CB3AD6" w:rsidRDefault="00A860F2" w:rsidP="00A860F2">
      <w:pPr>
        <w:numPr>
          <w:ilvl w:val="0"/>
          <w:numId w:val="73"/>
        </w:numPr>
        <w:rPr>
          <w:lang w:eastAsia="en-GB"/>
        </w:rPr>
      </w:pPr>
      <w:r w:rsidRPr="00CB3AD6">
        <w:rPr>
          <w:bCs/>
          <w:lang w:eastAsia="en-GB"/>
        </w:rPr>
        <w:t xml:space="preserve">Apa: </w:t>
      </w:r>
    </w:p>
    <w:p w14:paraId="0B13B551" w14:textId="77777777" w:rsidR="00A860F2" w:rsidRPr="00CB3AD6" w:rsidRDefault="00A860F2" w:rsidP="00A860F2">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E1FA83D" w14:textId="77777777" w:rsidR="00A860F2" w:rsidRPr="00CB3AD6" w:rsidRDefault="00A860F2" w:rsidP="00A860F2">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F85EE65" w14:textId="77777777" w:rsidR="00A860F2" w:rsidRPr="00CB3AD6" w:rsidRDefault="00A860F2" w:rsidP="00A860F2">
      <w:pPr>
        <w:numPr>
          <w:ilvl w:val="1"/>
          <w:numId w:val="73"/>
        </w:numPr>
        <w:rPr>
          <w:lang w:eastAsia="en-GB"/>
        </w:rPr>
      </w:pPr>
      <w:r w:rsidRPr="00CB3AD6">
        <w:rPr>
          <w:lang w:eastAsia="en-GB"/>
        </w:rPr>
        <w:t>Temperatura apei in domeniul T = 5 °C - 20 °C.</w:t>
      </w:r>
    </w:p>
    <w:p w14:paraId="0017886A" w14:textId="77777777" w:rsidR="00A860F2" w:rsidRPr="00CB3AD6" w:rsidRDefault="00A860F2" w:rsidP="00A860F2">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21D8F764" w14:textId="77777777" w:rsidR="00A860F2" w:rsidRPr="00CB3AD6" w:rsidRDefault="00A860F2" w:rsidP="00A860F2">
      <w:pPr>
        <w:numPr>
          <w:ilvl w:val="0"/>
          <w:numId w:val="73"/>
        </w:numPr>
        <w:rPr>
          <w:lang w:eastAsia="en-GB"/>
        </w:rPr>
      </w:pPr>
      <w:r w:rsidRPr="00CB3AD6">
        <w:rPr>
          <w:bCs/>
          <w:lang w:eastAsia="en-GB"/>
        </w:rPr>
        <w:t xml:space="preserve">Sare: </w:t>
      </w:r>
    </w:p>
    <w:p w14:paraId="1B97899A" w14:textId="77777777" w:rsidR="00A860F2" w:rsidRPr="00CB3AD6" w:rsidRDefault="00A860F2" w:rsidP="00A860F2">
      <w:pPr>
        <w:numPr>
          <w:ilvl w:val="1"/>
          <w:numId w:val="73"/>
        </w:numPr>
        <w:rPr>
          <w:lang w:eastAsia="en-GB"/>
        </w:rPr>
      </w:pPr>
      <w:r w:rsidRPr="00CB3AD6">
        <w:rPr>
          <w:lang w:eastAsia="en-GB"/>
        </w:rPr>
        <w:t>Sare alimentara (DIN 19604 sau EN 973);</w:t>
      </w:r>
    </w:p>
    <w:p w14:paraId="1F86AAFE" w14:textId="77777777" w:rsidR="00A860F2" w:rsidRPr="00CB3AD6" w:rsidRDefault="00A860F2" w:rsidP="00A860F2">
      <w:pPr>
        <w:numPr>
          <w:ilvl w:val="1"/>
          <w:numId w:val="73"/>
        </w:numPr>
        <w:rPr>
          <w:lang w:eastAsia="en-GB"/>
        </w:rPr>
      </w:pPr>
      <w:r w:rsidRPr="00CB3AD6">
        <w:rPr>
          <w:lang w:eastAsia="en-GB"/>
        </w:rPr>
        <w:t>Pentru utilizarea in prepararea apei potabile se va utiliza sare cu concentratie de bromuri redusa (max. 0.01 %);</w:t>
      </w:r>
    </w:p>
    <w:p w14:paraId="0C5AA825" w14:textId="77777777" w:rsidR="00A860F2" w:rsidRPr="00CB3AD6" w:rsidRDefault="00A860F2" w:rsidP="00A860F2">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CF14D11" w14:textId="77777777" w:rsidR="00A860F2" w:rsidRPr="00CB3AD6" w:rsidRDefault="00A860F2" w:rsidP="00A860F2">
      <w:pPr>
        <w:numPr>
          <w:ilvl w:val="0"/>
          <w:numId w:val="73"/>
        </w:numPr>
        <w:rPr>
          <w:lang w:eastAsia="en-GB"/>
        </w:rPr>
      </w:pPr>
      <w:r w:rsidRPr="00CB3AD6">
        <w:rPr>
          <w:bCs/>
          <w:lang w:eastAsia="en-GB"/>
        </w:rPr>
        <w:lastRenderedPageBreak/>
        <w:t xml:space="preserve">Racord electric </w:t>
      </w:r>
      <w:r w:rsidRPr="00CB3AD6">
        <w:rPr>
          <w:lang w:eastAsia="en-GB"/>
        </w:rPr>
        <w:t>185-265 V sau 380-440 V; 50/60 Hz;</w:t>
      </w:r>
    </w:p>
    <w:p w14:paraId="20262C71" w14:textId="77777777" w:rsidR="00A860F2" w:rsidRPr="00CB3AD6" w:rsidRDefault="00A860F2" w:rsidP="00A860F2">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383A56B" w14:textId="77777777" w:rsidR="00A860F2" w:rsidRPr="00CB3AD6" w:rsidRDefault="00A860F2" w:rsidP="00A860F2">
      <w:pPr>
        <w:numPr>
          <w:ilvl w:val="0"/>
          <w:numId w:val="73"/>
        </w:numPr>
        <w:rPr>
          <w:lang w:eastAsia="en-GB"/>
        </w:rPr>
      </w:pPr>
      <w:r w:rsidRPr="00CB3AD6">
        <w:rPr>
          <w:bCs/>
          <w:lang w:eastAsia="en-GB"/>
        </w:rPr>
        <w:t>Unitate de dedurizare necesara</w:t>
      </w:r>
      <w:r w:rsidRPr="00CB3AD6">
        <w:rPr>
          <w:lang w:eastAsia="en-GB"/>
        </w:rPr>
        <w:t>;</w:t>
      </w:r>
    </w:p>
    <w:p w14:paraId="1C6DE6D2" w14:textId="77777777" w:rsidR="00A860F2" w:rsidRPr="00CB3AD6" w:rsidRDefault="00A860F2" w:rsidP="00A860F2">
      <w:pPr>
        <w:numPr>
          <w:ilvl w:val="0"/>
          <w:numId w:val="73"/>
        </w:numPr>
        <w:rPr>
          <w:lang w:eastAsia="en-GB"/>
        </w:rPr>
      </w:pPr>
      <w:r w:rsidRPr="00CB3AD6">
        <w:rPr>
          <w:bCs/>
          <w:lang w:eastAsia="en-GB"/>
        </w:rPr>
        <w:t xml:space="preserve">Evacuare aer: </w:t>
      </w:r>
    </w:p>
    <w:p w14:paraId="3F3CBDF6" w14:textId="77777777" w:rsidR="00A860F2" w:rsidRPr="00CB3AD6" w:rsidRDefault="00A860F2" w:rsidP="00A860F2">
      <w:pPr>
        <w:numPr>
          <w:ilvl w:val="1"/>
          <w:numId w:val="73"/>
        </w:numPr>
        <w:rPr>
          <w:lang w:eastAsia="en-GB"/>
        </w:rPr>
      </w:pPr>
      <w:r w:rsidRPr="00CB3AD6">
        <w:rPr>
          <w:lang w:eastAsia="en-GB"/>
        </w:rPr>
        <w:t>Ventilatorul de evacuare aer va fi amplasat in apropiere de unitatea de electroliza;</w:t>
      </w:r>
    </w:p>
    <w:p w14:paraId="18505EA3" w14:textId="77777777" w:rsidR="00A860F2" w:rsidRPr="00CB3AD6" w:rsidRDefault="00A860F2" w:rsidP="00A860F2">
      <w:pPr>
        <w:numPr>
          <w:ilvl w:val="1"/>
          <w:numId w:val="73"/>
        </w:numPr>
      </w:pPr>
      <w:r w:rsidRPr="00CB3AD6">
        <w:rPr>
          <w:lang w:eastAsia="en-GB"/>
        </w:rPr>
        <w:t>Ventilatia naturala este de asemenea recomandata.</w:t>
      </w:r>
    </w:p>
    <w:p w14:paraId="5E4B45A4" w14:textId="77777777" w:rsidR="00A860F2" w:rsidRPr="00CB3AD6" w:rsidRDefault="00A860F2" w:rsidP="00A860F2">
      <w:r w:rsidRPr="00CB3AD6">
        <w:tab/>
        <w:t>Se va asigura spatiul de stocare necesar pentru saci de sare cu greutatea de 20 kg. Numarul de saci necesar a fi stocat rezulta: n = 2.</w:t>
      </w:r>
    </w:p>
    <w:p w14:paraId="08BB87C9" w14:textId="77777777" w:rsidR="00A860F2" w:rsidRPr="00CB3AD6" w:rsidRDefault="00A860F2" w:rsidP="00A860F2">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1D54F061" w14:textId="77777777" w:rsidR="00A860F2" w:rsidRPr="00CB3AD6" w:rsidRDefault="00A860F2" w:rsidP="00A860F2">
      <w:r w:rsidRPr="00CB3AD6">
        <w:tab/>
        <w:t>Se adopta un recipient cu volumul V = 0.2 m</w:t>
      </w:r>
      <w:r w:rsidRPr="00CB3AD6">
        <w:rPr>
          <w:vertAlign w:val="superscript"/>
        </w:rPr>
        <w:t>3</w:t>
      </w:r>
      <w:r w:rsidRPr="00CB3AD6">
        <w:t xml:space="preserve"> pentru stocarea solutiei de hipoclorit.</w:t>
      </w:r>
    </w:p>
    <w:p w14:paraId="5E968238" w14:textId="77777777" w:rsidR="00A860F2" w:rsidRPr="00CB3AD6" w:rsidRDefault="00A860F2" w:rsidP="00A860F2">
      <w:pPr>
        <w:ind w:firstLine="720"/>
      </w:pPr>
      <w:r w:rsidRPr="00CB3AD6">
        <w:t>Dozarea solutiei se face la concentratia de fabricare (8%) cu (1+1) pompe dozatoare, fiecare cu caracteristicile Q = 1 – 3 ml/min, H</w:t>
      </w:r>
      <w:r w:rsidRPr="00CB3AD6">
        <w:rPr>
          <w:vertAlign w:val="subscript"/>
        </w:rPr>
        <w:t>P</w:t>
      </w:r>
      <w:r w:rsidRPr="00CB3AD6">
        <w:t xml:space="preserve"> = 4 bar.</w:t>
      </w:r>
    </w:p>
    <w:p w14:paraId="4F0E7509" w14:textId="77777777" w:rsidR="00A860F2" w:rsidRPr="00CB3AD6" w:rsidRDefault="00A860F2" w:rsidP="00A860F2">
      <w:pPr>
        <w:ind w:firstLine="720"/>
      </w:pPr>
      <w:r w:rsidRPr="00CB3AD6">
        <w:t>Se va prevedea instalatie de automatizare, PLC, HMI, UPS, modem GSM/GPRS pentru monitorizare si transmisie date pentru statia de clorare cu transmisie in Uzina II Arad.</w:t>
      </w:r>
    </w:p>
    <w:p w14:paraId="78ACBA2D" w14:textId="77777777" w:rsidR="00A860F2" w:rsidRPr="00CB3AD6" w:rsidRDefault="00A860F2" w:rsidP="00A860F2">
      <w:pPr>
        <w:ind w:firstLine="720"/>
      </w:pPr>
    </w:p>
    <w:p w14:paraId="156F3D5F" w14:textId="77777777" w:rsidR="00A860F2" w:rsidRPr="00CB3AD6" w:rsidRDefault="00A860F2" w:rsidP="00A860F2">
      <w:pPr>
        <w:pStyle w:val="Heading6"/>
      </w:pPr>
      <w:r w:rsidRPr="00CB3AD6">
        <w:t>Statia de clor Varsand</w:t>
      </w:r>
    </w:p>
    <w:p w14:paraId="67922413" w14:textId="77777777" w:rsidR="00A860F2" w:rsidRPr="00CB3AD6" w:rsidRDefault="00A860F2" w:rsidP="00A860F2">
      <w:pPr>
        <w:ind w:firstLine="720"/>
      </w:pPr>
      <w:r w:rsidRPr="00CB3AD6">
        <w:t>Principalele caracteristici ale statiei de electroclorare sunt:</w:t>
      </w:r>
    </w:p>
    <w:p w14:paraId="6C7EE070" w14:textId="77777777" w:rsidR="00A860F2" w:rsidRPr="00CB3AD6" w:rsidRDefault="00A860F2" w:rsidP="00A860F2">
      <w:pPr>
        <w:numPr>
          <w:ilvl w:val="0"/>
          <w:numId w:val="72"/>
        </w:numPr>
      </w:pPr>
      <w:r w:rsidRPr="00CB3AD6">
        <w:t>Debitul de apa bruta:</w:t>
      </w:r>
    </w:p>
    <w:p w14:paraId="5A752C56" w14:textId="77777777" w:rsidR="00A860F2" w:rsidRPr="00CB3AD6" w:rsidRDefault="00A860F2" w:rsidP="00A860F2">
      <w:r w:rsidRPr="00CB3AD6">
        <w:tab/>
      </w:r>
      <w:r w:rsidRPr="00CB3AD6">
        <w:tab/>
      </w:r>
      <w:r w:rsidRPr="00CB3AD6">
        <w:tab/>
        <w:t>Q = 265 m</w:t>
      </w:r>
      <w:r w:rsidRPr="00CB3AD6">
        <w:rPr>
          <w:vertAlign w:val="superscript"/>
        </w:rPr>
        <w:t>3</w:t>
      </w:r>
      <w:r w:rsidRPr="00CB3AD6">
        <w:t>/zi = 11.0 m</w:t>
      </w:r>
      <w:r w:rsidRPr="00CB3AD6">
        <w:rPr>
          <w:vertAlign w:val="superscript"/>
        </w:rPr>
        <w:t>3</w:t>
      </w:r>
      <w:r w:rsidRPr="00CB3AD6">
        <w:t>/h = 3.1 dm</w:t>
      </w:r>
      <w:r w:rsidRPr="00CB3AD6">
        <w:rPr>
          <w:vertAlign w:val="superscript"/>
        </w:rPr>
        <w:t>3</w:t>
      </w:r>
      <w:r w:rsidRPr="00CB3AD6">
        <w:t>/s</w:t>
      </w:r>
    </w:p>
    <w:p w14:paraId="5C32BEA0" w14:textId="77777777" w:rsidR="00A860F2" w:rsidRPr="00CB3AD6" w:rsidRDefault="00A860F2" w:rsidP="00A860F2">
      <w:pPr>
        <w:numPr>
          <w:ilvl w:val="0"/>
          <w:numId w:val="72"/>
        </w:numPr>
      </w:pPr>
      <w:r w:rsidRPr="00CB3AD6">
        <w:t>Doze hipoclorit de sodiu:</w:t>
      </w:r>
    </w:p>
    <w:p w14:paraId="21C7E2BC" w14:textId="77777777" w:rsidR="00A860F2" w:rsidRPr="00CB3AD6" w:rsidRDefault="00A860F2" w:rsidP="00A860F2">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C51FB46" w14:textId="77777777" w:rsidR="00A860F2" w:rsidRPr="00CB3AD6" w:rsidRDefault="00A860F2" w:rsidP="00A860F2">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40217004" w14:textId="77777777" w:rsidR="00A860F2" w:rsidRPr="00CB3AD6" w:rsidRDefault="00A860F2" w:rsidP="00A860F2">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5DD31D26" w14:textId="77777777" w:rsidR="00A860F2" w:rsidRPr="00CB3AD6" w:rsidRDefault="00A860F2" w:rsidP="00A860F2">
      <w:pPr>
        <w:numPr>
          <w:ilvl w:val="0"/>
          <w:numId w:val="72"/>
        </w:numPr>
      </w:pPr>
      <w:r w:rsidRPr="00CB3AD6">
        <w:t>Durata de autonomie (stocare reactivi): 30 zile;</w:t>
      </w:r>
    </w:p>
    <w:p w14:paraId="07121087" w14:textId="77777777" w:rsidR="00A860F2" w:rsidRPr="00CB3AD6" w:rsidRDefault="00A860F2" w:rsidP="00A860F2">
      <w:pPr>
        <w:numPr>
          <w:ilvl w:val="0"/>
          <w:numId w:val="72"/>
        </w:numPr>
      </w:pPr>
      <w:r w:rsidRPr="00CB3AD6">
        <w:t>Stoc solutie hipoclorit de sodiu: 3 zile.</w:t>
      </w:r>
    </w:p>
    <w:p w14:paraId="5B10B6BA" w14:textId="77777777" w:rsidR="00A860F2" w:rsidRPr="00CB3AD6" w:rsidRDefault="00A860F2" w:rsidP="00A860F2">
      <w:pPr>
        <w:ind w:firstLine="720"/>
      </w:pPr>
      <w:r w:rsidRPr="00CB3AD6">
        <w:t>Capacitatea statiei de electro-clorare se va adopta:</w:t>
      </w:r>
    </w:p>
    <w:p w14:paraId="2B3ED371" w14:textId="77777777" w:rsidR="00A860F2" w:rsidRPr="00CB3AD6" w:rsidRDefault="00A860F2" w:rsidP="00A860F2">
      <w:r w:rsidRPr="00CB3AD6">
        <w:tab/>
      </w:r>
      <w:r w:rsidRPr="00CB3AD6">
        <w:tab/>
      </w:r>
      <w:r w:rsidRPr="00CB3AD6">
        <w:tab/>
        <w:t>C  = 25 g Cl</w:t>
      </w:r>
      <w:r w:rsidRPr="00CB3AD6">
        <w:rPr>
          <w:vertAlign w:val="subscript"/>
        </w:rPr>
        <w:t>2</w:t>
      </w:r>
      <w:r w:rsidRPr="00CB3AD6">
        <w:t xml:space="preserve">/h </w:t>
      </w:r>
    </w:p>
    <w:p w14:paraId="24424FAC" w14:textId="77777777" w:rsidR="00A860F2" w:rsidRPr="00CB3AD6" w:rsidRDefault="00A860F2" w:rsidP="00A860F2">
      <w:pPr>
        <w:ind w:firstLine="720"/>
      </w:pPr>
      <w:r w:rsidRPr="00CB3AD6">
        <w:t>Cerintele principale in procesul de electro-clorare sunt:</w:t>
      </w:r>
    </w:p>
    <w:p w14:paraId="1EF7471D" w14:textId="77777777" w:rsidR="00A860F2" w:rsidRPr="00CB3AD6" w:rsidRDefault="00A860F2" w:rsidP="00A860F2">
      <w:pPr>
        <w:numPr>
          <w:ilvl w:val="0"/>
          <w:numId w:val="73"/>
        </w:numPr>
        <w:rPr>
          <w:lang w:eastAsia="en-GB"/>
        </w:rPr>
      </w:pPr>
      <w:r w:rsidRPr="00CB3AD6">
        <w:rPr>
          <w:bCs/>
          <w:lang w:eastAsia="en-GB"/>
        </w:rPr>
        <w:t xml:space="preserve">Apa: </w:t>
      </w:r>
    </w:p>
    <w:p w14:paraId="0F6FDDE8" w14:textId="77777777" w:rsidR="00A860F2" w:rsidRPr="00CB3AD6" w:rsidRDefault="00A860F2" w:rsidP="00A860F2">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1A0D3DD" w14:textId="77777777" w:rsidR="00A860F2" w:rsidRPr="00CB3AD6" w:rsidRDefault="00A860F2" w:rsidP="00A860F2">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21ECA32C" w14:textId="77777777" w:rsidR="00A860F2" w:rsidRPr="00CB3AD6" w:rsidRDefault="00A860F2" w:rsidP="00A860F2">
      <w:pPr>
        <w:numPr>
          <w:ilvl w:val="1"/>
          <w:numId w:val="73"/>
        </w:numPr>
        <w:rPr>
          <w:lang w:eastAsia="en-GB"/>
        </w:rPr>
      </w:pPr>
      <w:r w:rsidRPr="00CB3AD6">
        <w:rPr>
          <w:lang w:eastAsia="en-GB"/>
        </w:rPr>
        <w:lastRenderedPageBreak/>
        <w:t>Temperatura apei in domeniul T = 5 °C - 20 °C.</w:t>
      </w:r>
    </w:p>
    <w:p w14:paraId="0E3C9951" w14:textId="77777777" w:rsidR="00A860F2" w:rsidRPr="00CB3AD6" w:rsidRDefault="00A860F2" w:rsidP="00A860F2">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5D27318" w14:textId="77777777" w:rsidR="00A860F2" w:rsidRPr="00CB3AD6" w:rsidRDefault="00A860F2" w:rsidP="00A860F2">
      <w:pPr>
        <w:numPr>
          <w:ilvl w:val="0"/>
          <w:numId w:val="73"/>
        </w:numPr>
        <w:rPr>
          <w:lang w:eastAsia="en-GB"/>
        </w:rPr>
      </w:pPr>
      <w:r w:rsidRPr="00CB3AD6">
        <w:rPr>
          <w:bCs/>
          <w:lang w:eastAsia="en-GB"/>
        </w:rPr>
        <w:t xml:space="preserve">Sare: </w:t>
      </w:r>
    </w:p>
    <w:p w14:paraId="3596422D" w14:textId="77777777" w:rsidR="00A860F2" w:rsidRPr="00CB3AD6" w:rsidRDefault="00A860F2" w:rsidP="00A860F2">
      <w:pPr>
        <w:numPr>
          <w:ilvl w:val="1"/>
          <w:numId w:val="73"/>
        </w:numPr>
        <w:rPr>
          <w:lang w:eastAsia="en-GB"/>
        </w:rPr>
      </w:pPr>
      <w:r w:rsidRPr="00CB3AD6">
        <w:rPr>
          <w:lang w:eastAsia="en-GB"/>
        </w:rPr>
        <w:t>Sare alimentara (DIN 19604 sau EN 973);</w:t>
      </w:r>
    </w:p>
    <w:p w14:paraId="607585BF" w14:textId="77777777" w:rsidR="00A860F2" w:rsidRPr="00CB3AD6" w:rsidRDefault="00A860F2" w:rsidP="00A860F2">
      <w:pPr>
        <w:numPr>
          <w:ilvl w:val="1"/>
          <w:numId w:val="73"/>
        </w:numPr>
        <w:rPr>
          <w:lang w:eastAsia="en-GB"/>
        </w:rPr>
      </w:pPr>
      <w:r w:rsidRPr="00CB3AD6">
        <w:rPr>
          <w:lang w:eastAsia="en-GB"/>
        </w:rPr>
        <w:t>Pentru utilizarea in prepararea apei potabile se va utiliza sare cu concentratie de bromuri redusa (max. 0.01 %);</w:t>
      </w:r>
    </w:p>
    <w:p w14:paraId="1798E295" w14:textId="77777777" w:rsidR="00A860F2" w:rsidRPr="00CB3AD6" w:rsidRDefault="00A860F2" w:rsidP="00A860F2">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5F391AB6" w14:textId="77777777" w:rsidR="00A860F2" w:rsidRPr="00CB3AD6" w:rsidRDefault="00A860F2" w:rsidP="00A860F2">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CC294E1" w14:textId="77777777" w:rsidR="00A860F2" w:rsidRPr="00CB3AD6" w:rsidRDefault="00A860F2" w:rsidP="00A860F2">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FD650A2" w14:textId="77777777" w:rsidR="00A860F2" w:rsidRPr="00CB3AD6" w:rsidRDefault="00A860F2" w:rsidP="00A860F2">
      <w:pPr>
        <w:numPr>
          <w:ilvl w:val="0"/>
          <w:numId w:val="73"/>
        </w:numPr>
        <w:rPr>
          <w:lang w:eastAsia="en-GB"/>
        </w:rPr>
      </w:pPr>
      <w:r w:rsidRPr="00CB3AD6">
        <w:rPr>
          <w:bCs/>
          <w:lang w:eastAsia="en-GB"/>
        </w:rPr>
        <w:t>Unitate de dedurizare necesara</w:t>
      </w:r>
      <w:r w:rsidRPr="00CB3AD6">
        <w:rPr>
          <w:lang w:eastAsia="en-GB"/>
        </w:rPr>
        <w:t>;</w:t>
      </w:r>
    </w:p>
    <w:p w14:paraId="1BE028FA" w14:textId="77777777" w:rsidR="00A860F2" w:rsidRPr="00CB3AD6" w:rsidRDefault="00A860F2" w:rsidP="00A860F2">
      <w:pPr>
        <w:numPr>
          <w:ilvl w:val="0"/>
          <w:numId w:val="73"/>
        </w:numPr>
        <w:rPr>
          <w:lang w:eastAsia="en-GB"/>
        </w:rPr>
      </w:pPr>
      <w:r w:rsidRPr="00CB3AD6">
        <w:rPr>
          <w:bCs/>
          <w:lang w:eastAsia="en-GB"/>
        </w:rPr>
        <w:t xml:space="preserve">Evacuare aer: </w:t>
      </w:r>
    </w:p>
    <w:p w14:paraId="0190B54C" w14:textId="77777777" w:rsidR="00A860F2" w:rsidRPr="00CB3AD6" w:rsidRDefault="00A860F2" w:rsidP="00A860F2">
      <w:pPr>
        <w:numPr>
          <w:ilvl w:val="1"/>
          <w:numId w:val="73"/>
        </w:numPr>
        <w:rPr>
          <w:lang w:eastAsia="en-GB"/>
        </w:rPr>
      </w:pPr>
      <w:r w:rsidRPr="00CB3AD6">
        <w:rPr>
          <w:lang w:eastAsia="en-GB"/>
        </w:rPr>
        <w:t>Ventilatorul de evacuare aer va fi amplasat in apropiere de unitatea de electroliza;</w:t>
      </w:r>
    </w:p>
    <w:p w14:paraId="2787DA1C" w14:textId="77777777" w:rsidR="00A860F2" w:rsidRPr="00CB3AD6" w:rsidRDefault="00A860F2" w:rsidP="00A860F2">
      <w:pPr>
        <w:numPr>
          <w:ilvl w:val="1"/>
          <w:numId w:val="73"/>
        </w:numPr>
      </w:pPr>
      <w:r w:rsidRPr="00CB3AD6">
        <w:rPr>
          <w:lang w:eastAsia="en-GB"/>
        </w:rPr>
        <w:t>Ventilatia naturala este de asemenea recomandata.</w:t>
      </w:r>
    </w:p>
    <w:p w14:paraId="21C7322D" w14:textId="77777777" w:rsidR="00A860F2" w:rsidRPr="00CB3AD6" w:rsidRDefault="00A860F2" w:rsidP="00A860F2">
      <w:r w:rsidRPr="00CB3AD6">
        <w:tab/>
        <w:t>Se va asigura spatiul de stocare necesar pentru saci de sare cu greutatea de 20 kg. Numarul de saci necesar a fi stocat rezulta: n = 2.</w:t>
      </w:r>
    </w:p>
    <w:p w14:paraId="71DCAAB2" w14:textId="77777777" w:rsidR="00A860F2" w:rsidRPr="00CB3AD6" w:rsidRDefault="00A860F2" w:rsidP="00A860F2">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98D55A7" w14:textId="77777777" w:rsidR="00A860F2" w:rsidRPr="00CB3AD6" w:rsidRDefault="00A860F2" w:rsidP="00A860F2">
      <w:r w:rsidRPr="00CB3AD6">
        <w:tab/>
        <w:t>Se adopta un recipient cu volumul V = 0.2 m</w:t>
      </w:r>
      <w:r w:rsidRPr="00CB3AD6">
        <w:rPr>
          <w:vertAlign w:val="superscript"/>
        </w:rPr>
        <w:t>3</w:t>
      </w:r>
      <w:r w:rsidRPr="00CB3AD6">
        <w:t xml:space="preserve"> pentru stocarea solutiei de hipoclorit.</w:t>
      </w:r>
    </w:p>
    <w:p w14:paraId="7E1BC7F3" w14:textId="77777777" w:rsidR="00A860F2" w:rsidRPr="00CB3AD6" w:rsidRDefault="00A860F2" w:rsidP="00A860F2">
      <w:pPr>
        <w:ind w:firstLine="720"/>
      </w:pPr>
      <w:r w:rsidRPr="00CB3AD6">
        <w:t>Dozarea solutiei se face la concentratia de fabricare (8%) cu (1+1) pompe dozatoare, fiecare cu caracteristicile Q = 1 – 3 ml/min, H</w:t>
      </w:r>
      <w:r w:rsidRPr="00CB3AD6">
        <w:rPr>
          <w:vertAlign w:val="subscript"/>
        </w:rPr>
        <w:t>P</w:t>
      </w:r>
      <w:r w:rsidRPr="00CB3AD6">
        <w:t xml:space="preserve"> = 4 bar.</w:t>
      </w:r>
    </w:p>
    <w:p w14:paraId="0AD29EC8" w14:textId="77777777" w:rsidR="00A860F2" w:rsidRPr="00CB3AD6" w:rsidRDefault="00A860F2" w:rsidP="00A860F2">
      <w:pPr>
        <w:ind w:firstLine="720"/>
      </w:pPr>
      <w:r w:rsidRPr="00CB3AD6">
        <w:t>Se va prevedea instalatie de automatizare, PLC, HMI, UPS, modem GSM/GPRS pentru monitorizare si transmisie date pentru statia de clorare cu transmisie in Uzina II Arad.</w:t>
      </w:r>
    </w:p>
    <w:p w14:paraId="2DAE8494" w14:textId="77777777" w:rsidR="00A860F2" w:rsidRPr="00CB3AD6" w:rsidRDefault="00A860F2" w:rsidP="00A860F2">
      <w:pPr>
        <w:ind w:firstLine="720"/>
      </w:pPr>
      <w:r w:rsidRPr="00CB3AD6">
        <w:t>Pentru toate statiile de electroclorare din sistem au fost prevazute toate instalatiile si echipamentele electrice necesare pentru functionarea acestora, alimentarile cu energie electrica din reteaua locala a Furnizorului de Electricitate si generatoare electrice de urgenta pentru alimentarea consumatorilor (receptorilor) vitali.</w:t>
      </w:r>
    </w:p>
    <w:p w14:paraId="1B20F191" w14:textId="77777777" w:rsidR="00A860F2" w:rsidRPr="00CB3AD6" w:rsidRDefault="00A860F2" w:rsidP="00A860F2">
      <w:pPr>
        <w:ind w:firstLine="720"/>
      </w:pPr>
      <w:r w:rsidRPr="00CB3AD6">
        <w:t>Toate statiile de electroclorare din sistem sunt integrate in sistemul SCADA,  si pot fi urmarite si controlate din dispecerul local al frontului de captare Arad Nord.</w:t>
      </w:r>
    </w:p>
    <w:p w14:paraId="59E00C4F" w14:textId="77777777" w:rsidR="00A860F2" w:rsidRPr="00CB3AD6" w:rsidRDefault="00A860F2" w:rsidP="00A860F2">
      <w:pPr>
        <w:ind w:firstLine="720"/>
      </w:pPr>
      <w:r w:rsidRPr="00CB3AD6">
        <w:t>Se va prevedea instalatie de automatizare, PLC, HMI, UPS, modem GSM/GPRS pentru monitorizare si transmisie date pentru statia de clorare cu transmisie in Uzina II Arad.</w:t>
      </w:r>
    </w:p>
    <w:p w14:paraId="03451B3A" w14:textId="77777777" w:rsidR="00A860F2" w:rsidRPr="00CB3AD6" w:rsidRDefault="00A860F2" w:rsidP="00A860F2">
      <w:pPr>
        <w:ind w:firstLine="720"/>
      </w:pPr>
    </w:p>
    <w:p w14:paraId="0D324276" w14:textId="77777777" w:rsidR="00A860F2" w:rsidRPr="00CB3AD6" w:rsidRDefault="00A860F2" w:rsidP="00A860F2">
      <w:pPr>
        <w:pStyle w:val="Heading5"/>
      </w:pPr>
      <w:bookmarkStart w:id="312" w:name="_Toc43908324"/>
      <w:r w:rsidRPr="00CB3AD6">
        <w:t>Investitii proiectate pentru rezervoare si statii de pompare apa potabila</w:t>
      </w:r>
      <w:bookmarkEnd w:id="312"/>
    </w:p>
    <w:p w14:paraId="5C2C59CC" w14:textId="77777777" w:rsidR="00A860F2" w:rsidRPr="00CB3AD6" w:rsidRDefault="00A860F2" w:rsidP="00A860F2">
      <w:pPr>
        <w:ind w:firstLine="720"/>
        <w:rPr>
          <w:b/>
        </w:rPr>
      </w:pPr>
      <w:r w:rsidRPr="00CB3AD6">
        <w:rPr>
          <w:b/>
        </w:rPr>
        <w:t>Investitii pentru rezervoare</w:t>
      </w:r>
    </w:p>
    <w:p w14:paraId="2C7DC908" w14:textId="77777777" w:rsidR="00A860F2" w:rsidRPr="00CB3AD6" w:rsidRDefault="00A860F2" w:rsidP="00A860F2">
      <w:pPr>
        <w:ind w:firstLine="720"/>
      </w:pPr>
      <w:r w:rsidRPr="00CB3AD6">
        <w:t xml:space="preserve">In vederea asigurarii volumelor de compensare, avarie si rezervei intangibile de incendiu, se propun urmatoarele investii pentru rezervoare in sistem: </w:t>
      </w:r>
    </w:p>
    <w:p w14:paraId="709611F8" w14:textId="77777777" w:rsidR="00A860F2" w:rsidRPr="00CB3AD6" w:rsidRDefault="00A860F2" w:rsidP="00C576F7">
      <w:pPr>
        <w:pStyle w:val="ListParagraph"/>
        <w:numPr>
          <w:ilvl w:val="1"/>
          <w:numId w:val="103"/>
        </w:numPr>
      </w:pPr>
      <w:r w:rsidRPr="00CB3AD6">
        <w:t>Rezervor nou V=500 m</w:t>
      </w:r>
      <w:r w:rsidRPr="00CB3AD6">
        <w:rPr>
          <w:vertAlign w:val="superscript"/>
        </w:rPr>
        <w:t>3</w:t>
      </w:r>
      <w:r w:rsidRPr="00CB3AD6">
        <w:t xml:space="preserve"> in Simand;</w:t>
      </w:r>
    </w:p>
    <w:p w14:paraId="483C3DAC" w14:textId="77777777" w:rsidR="00A860F2" w:rsidRPr="00CB3AD6" w:rsidRDefault="00A860F2" w:rsidP="00C576F7">
      <w:pPr>
        <w:pStyle w:val="ListParagraph"/>
        <w:numPr>
          <w:ilvl w:val="1"/>
          <w:numId w:val="103"/>
        </w:numPr>
      </w:pPr>
      <w:r w:rsidRPr="00CB3AD6">
        <w:lastRenderedPageBreak/>
        <w:t>Rezervor nou V=200 m</w:t>
      </w:r>
      <w:r w:rsidRPr="00CB3AD6">
        <w:rPr>
          <w:vertAlign w:val="superscript"/>
        </w:rPr>
        <w:t>3</w:t>
      </w:r>
      <w:r w:rsidRPr="00CB3AD6">
        <w:t xml:space="preserve"> in Sanmartin;</w:t>
      </w:r>
    </w:p>
    <w:p w14:paraId="4A16BC96" w14:textId="77777777" w:rsidR="00A860F2" w:rsidRPr="00CB3AD6" w:rsidRDefault="00A860F2" w:rsidP="00C576F7">
      <w:pPr>
        <w:pStyle w:val="ListParagraph"/>
        <w:numPr>
          <w:ilvl w:val="1"/>
          <w:numId w:val="103"/>
        </w:numPr>
      </w:pPr>
      <w:r w:rsidRPr="00CB3AD6">
        <w:t>Rezervor nou V=200 m</w:t>
      </w:r>
      <w:r w:rsidRPr="00CB3AD6">
        <w:rPr>
          <w:vertAlign w:val="superscript"/>
        </w:rPr>
        <w:t>3</w:t>
      </w:r>
      <w:r w:rsidRPr="00CB3AD6">
        <w:t xml:space="preserve"> in Pilu;</w:t>
      </w:r>
    </w:p>
    <w:p w14:paraId="654D9CCF" w14:textId="77777777" w:rsidR="00A860F2" w:rsidRPr="00CB3AD6" w:rsidRDefault="00A860F2" w:rsidP="00C576F7">
      <w:pPr>
        <w:pStyle w:val="ListParagraph"/>
        <w:numPr>
          <w:ilvl w:val="1"/>
          <w:numId w:val="103"/>
        </w:numPr>
      </w:pPr>
      <w:r w:rsidRPr="00CB3AD6">
        <w:t>Rezervor nou V=200 m</w:t>
      </w:r>
      <w:r w:rsidRPr="00CB3AD6">
        <w:rPr>
          <w:vertAlign w:val="superscript"/>
        </w:rPr>
        <w:t>3</w:t>
      </w:r>
      <w:r w:rsidRPr="00CB3AD6">
        <w:t xml:space="preserve"> in Varsand.</w:t>
      </w:r>
    </w:p>
    <w:p w14:paraId="6D8594A0" w14:textId="77777777" w:rsidR="00A860F2" w:rsidRPr="00CB3AD6" w:rsidRDefault="00A860F2" w:rsidP="00A860F2">
      <w:pPr>
        <w:ind w:firstLine="720"/>
      </w:pPr>
      <w:r w:rsidRPr="00CB3AD6">
        <w:t>In completarea lucrarilor de constructii sunt propuse la toate rezervoarele noi sunt de asemenea prevazute lucrari pentru:</w:t>
      </w:r>
    </w:p>
    <w:p w14:paraId="38A3BFC0" w14:textId="77777777" w:rsidR="00A860F2" w:rsidRPr="00CB3AD6" w:rsidRDefault="00A860F2" w:rsidP="00A860F2">
      <w:pPr>
        <w:pStyle w:val="ListParagraph"/>
        <w:numPr>
          <w:ilvl w:val="0"/>
          <w:numId w:val="55"/>
        </w:numPr>
      </w:pPr>
      <w:r w:rsidRPr="00CB3AD6">
        <w:t>instalatii hidraulice la rezervoare (conducte si armaturi), inclusiv amenajare puncte de masura debit pe intrarile in rezervoare;</w:t>
      </w:r>
    </w:p>
    <w:p w14:paraId="7D000BE0" w14:textId="77777777" w:rsidR="00A860F2" w:rsidRPr="00CB3AD6" w:rsidRDefault="00A860F2" w:rsidP="00A860F2">
      <w:pPr>
        <w:pStyle w:val="ListParagraph"/>
        <w:numPr>
          <w:ilvl w:val="0"/>
          <w:numId w:val="55"/>
        </w:numPr>
      </w:pPr>
      <w:r w:rsidRPr="00CB3AD6">
        <w:t>instalatii electrice si de actionare la rezervoare, inclusiv retele electrice incinta (cabluri, priza de pamant, iluminat, paratraznet) si instalatii de alimentare cu energie electrica pentru complexul de inmagazinare.</w:t>
      </w:r>
    </w:p>
    <w:p w14:paraId="05D49C7F" w14:textId="77777777" w:rsidR="00A860F2" w:rsidRPr="00CB3AD6" w:rsidRDefault="00A860F2" w:rsidP="00A860F2">
      <w:pPr>
        <w:pStyle w:val="ListParagraph"/>
        <w:numPr>
          <w:ilvl w:val="0"/>
          <w:numId w:val="55"/>
        </w:numPr>
      </w:pPr>
      <w:r w:rsidRPr="00CB3AD6">
        <w:t>Instalatie de automatizare, PLC, HMI, UPS, modem GSM/GPRS pentru monitorizare si transmisie date pentru rezervor si restul echipamentelor si instrumentatiei prevazute inclusiv instalatie antiefractie cu transmisie in Uzina II Arad.</w:t>
      </w:r>
    </w:p>
    <w:p w14:paraId="48845B06" w14:textId="77777777" w:rsidR="00A860F2" w:rsidRPr="00CB3AD6" w:rsidRDefault="00A860F2" w:rsidP="00A860F2"/>
    <w:p w14:paraId="18A4D970" w14:textId="77777777" w:rsidR="00A860F2" w:rsidRPr="00CB3AD6" w:rsidRDefault="00A860F2" w:rsidP="00A860F2">
      <w:pPr>
        <w:ind w:firstLine="720"/>
        <w:rPr>
          <w:b/>
        </w:rPr>
      </w:pPr>
      <w:r w:rsidRPr="00CB3AD6">
        <w:rPr>
          <w:b/>
        </w:rPr>
        <w:t>Investitii pentru statii de pompare</w:t>
      </w:r>
    </w:p>
    <w:p w14:paraId="07365284" w14:textId="77777777" w:rsidR="00A860F2" w:rsidRPr="00CB3AD6" w:rsidRDefault="00A860F2" w:rsidP="00A860F2">
      <w:pPr>
        <w:ind w:firstLine="720"/>
      </w:pPr>
      <w:r w:rsidRPr="00CB3AD6">
        <w:t>In vederea asigurarii transportului apei intre complexele de inmagazinare, precum si pentru distributia apei catre consumatori sunt propuse statii de pompare noi astfel.</w:t>
      </w:r>
    </w:p>
    <w:p w14:paraId="4A08479A" w14:textId="77777777" w:rsidR="00A860F2" w:rsidRPr="00CB3AD6" w:rsidRDefault="00A860F2" w:rsidP="00A860F2">
      <w:pPr>
        <w:ind w:firstLine="720"/>
        <w:rPr>
          <w:b/>
          <w:i/>
        </w:rPr>
      </w:pPr>
      <w:r w:rsidRPr="00CB3AD6">
        <w:rPr>
          <w:b/>
          <w:i/>
        </w:rPr>
        <w:t>Statia de pompare Simand – statie noua:</w:t>
      </w:r>
    </w:p>
    <w:p w14:paraId="3AAFBAE2" w14:textId="77777777" w:rsidR="00A860F2" w:rsidRPr="00CB3AD6" w:rsidRDefault="00A860F2" w:rsidP="00C576F7">
      <w:pPr>
        <w:pStyle w:val="ListParagraph"/>
        <w:numPr>
          <w:ilvl w:val="0"/>
          <w:numId w:val="102"/>
        </w:numPr>
      </w:pPr>
      <w:r w:rsidRPr="00CB3AD6">
        <w:t>cladire noua statie de pompare, inclusiv  structuri,  instalatii hidraulice, electrice si actionari;</w:t>
      </w:r>
    </w:p>
    <w:p w14:paraId="02A14513" w14:textId="77777777" w:rsidR="00A860F2" w:rsidRPr="00CB3AD6" w:rsidRDefault="00A860F2" w:rsidP="00C576F7">
      <w:pPr>
        <w:pStyle w:val="ListParagraph"/>
        <w:numPr>
          <w:ilvl w:val="0"/>
          <w:numId w:val="102"/>
        </w:numPr>
      </w:pPr>
      <w:r w:rsidRPr="00CB3AD6">
        <w:t>pompe transport apa potabila intre Simand - Sanmartin (1+1) pompe, fiecare cu Q=55 m</w:t>
      </w:r>
      <w:r w:rsidRPr="00CB3AD6">
        <w:rPr>
          <w:vertAlign w:val="superscript"/>
        </w:rPr>
        <w:t>3</w:t>
      </w:r>
      <w:r w:rsidRPr="00CB3AD6">
        <w:t>/h, H=18 m;</w:t>
      </w:r>
    </w:p>
    <w:p w14:paraId="7FE39CA0" w14:textId="77777777" w:rsidR="00A860F2" w:rsidRPr="00CB3AD6" w:rsidRDefault="00A860F2" w:rsidP="00C576F7">
      <w:pPr>
        <w:pStyle w:val="ListParagraph"/>
        <w:numPr>
          <w:ilvl w:val="0"/>
          <w:numId w:val="102"/>
        </w:numPr>
      </w:pPr>
      <w:r w:rsidRPr="00CB3AD6">
        <w:t>pompe alimentare retea de distributie Simand, (2+1) pompe cu turatie variabila, fiecare cu Q= 30.6÷39.6 m</w:t>
      </w:r>
      <w:r w:rsidRPr="00CB3AD6">
        <w:rPr>
          <w:vertAlign w:val="superscript"/>
        </w:rPr>
        <w:t>3</w:t>
      </w:r>
      <w:r w:rsidRPr="00CB3AD6">
        <w:t>/h, H=40 m;</w:t>
      </w:r>
    </w:p>
    <w:p w14:paraId="59FCA534" w14:textId="77777777" w:rsidR="00A860F2" w:rsidRPr="00CB3AD6" w:rsidRDefault="00A860F2"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4C5AAF34" w14:textId="77777777" w:rsidR="00A860F2" w:rsidRPr="00CB3AD6" w:rsidRDefault="00A860F2" w:rsidP="00C576F7">
      <w:pPr>
        <w:pStyle w:val="ListParagraph"/>
        <w:numPr>
          <w:ilvl w:val="0"/>
          <w:numId w:val="102"/>
        </w:numPr>
      </w:pPr>
      <w:r w:rsidRPr="00CB3AD6">
        <w:t>puncte de masura debite;</w:t>
      </w:r>
    </w:p>
    <w:p w14:paraId="4E004CA2" w14:textId="77777777" w:rsidR="00A860F2" w:rsidRPr="00CB3AD6" w:rsidRDefault="00A860F2" w:rsidP="00C576F7">
      <w:pPr>
        <w:pStyle w:val="ListParagraph"/>
        <w:numPr>
          <w:ilvl w:val="0"/>
          <w:numId w:val="102"/>
        </w:numPr>
      </w:pPr>
      <w:r w:rsidRPr="00CB3AD6">
        <w:t>Statia de pompare va fi prevazuta cu sistem anti-efractie si automatizare SCADA (PLC, UPS, HMI, modem GSM/GPRS) cu transmisia datelor la Uzina II Arad.</w:t>
      </w:r>
    </w:p>
    <w:p w14:paraId="7C88CE85" w14:textId="77777777" w:rsidR="00A860F2" w:rsidRPr="00CB3AD6" w:rsidRDefault="00A860F2" w:rsidP="00A860F2">
      <w:pPr>
        <w:pStyle w:val="ListParagraph"/>
        <w:ind w:left="1080" w:firstLine="0"/>
      </w:pPr>
    </w:p>
    <w:p w14:paraId="2767C532" w14:textId="77777777" w:rsidR="00A860F2" w:rsidRPr="00CB3AD6" w:rsidRDefault="00A860F2" w:rsidP="00A860F2">
      <w:pPr>
        <w:ind w:firstLine="720"/>
        <w:rPr>
          <w:b/>
          <w:i/>
        </w:rPr>
      </w:pPr>
      <w:r w:rsidRPr="00CB3AD6">
        <w:rPr>
          <w:b/>
          <w:i/>
        </w:rPr>
        <w:t>Statia de pompare Sanmartin – statie noua:</w:t>
      </w:r>
    </w:p>
    <w:p w14:paraId="5304D2D3" w14:textId="77777777" w:rsidR="00A860F2" w:rsidRPr="00CB3AD6" w:rsidRDefault="00A860F2" w:rsidP="00C576F7">
      <w:pPr>
        <w:pStyle w:val="ListParagraph"/>
        <w:numPr>
          <w:ilvl w:val="0"/>
          <w:numId w:val="102"/>
        </w:numPr>
      </w:pPr>
      <w:r w:rsidRPr="00CB3AD6">
        <w:t>cladire noua statie de pompare, inclusiv  structuri,  instalatii hidraulice, electrice si actionari;</w:t>
      </w:r>
    </w:p>
    <w:p w14:paraId="7B18C350" w14:textId="77777777" w:rsidR="00A860F2" w:rsidRPr="00CB3AD6" w:rsidRDefault="00A860F2" w:rsidP="00C576F7">
      <w:pPr>
        <w:pStyle w:val="ListParagraph"/>
        <w:numPr>
          <w:ilvl w:val="0"/>
          <w:numId w:val="102"/>
        </w:numPr>
      </w:pPr>
      <w:r w:rsidRPr="00CB3AD6">
        <w:t>pompe transport apa potabila intre Sanmartin - Graniceri (1+1) pompe, fiecare cu Q=45 m</w:t>
      </w:r>
      <w:r w:rsidRPr="00CB3AD6">
        <w:rPr>
          <w:vertAlign w:val="superscript"/>
        </w:rPr>
        <w:t>3</w:t>
      </w:r>
      <w:r w:rsidRPr="00CB3AD6">
        <w:t>/h, H=7 m</w:t>
      </w:r>
    </w:p>
    <w:p w14:paraId="0009CC07" w14:textId="77777777" w:rsidR="00A860F2" w:rsidRPr="00CB3AD6" w:rsidRDefault="00A860F2" w:rsidP="00C576F7">
      <w:pPr>
        <w:pStyle w:val="ListParagraph"/>
        <w:numPr>
          <w:ilvl w:val="0"/>
          <w:numId w:val="102"/>
        </w:numPr>
      </w:pPr>
      <w:r w:rsidRPr="00CB3AD6">
        <w:t>pompe alimentare retea de distributie Sanmartin, (2+1) pompe cu turatie variabila, fiecare cu Q=12.6÷23.4 m</w:t>
      </w:r>
      <w:r w:rsidRPr="00CB3AD6">
        <w:rPr>
          <w:vertAlign w:val="superscript"/>
        </w:rPr>
        <w:t>3</w:t>
      </w:r>
      <w:r w:rsidRPr="00CB3AD6">
        <w:t>/h, H=40 m;</w:t>
      </w:r>
    </w:p>
    <w:p w14:paraId="12E4D4AE" w14:textId="77777777" w:rsidR="00A860F2" w:rsidRPr="00CB3AD6" w:rsidRDefault="00A860F2"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6FBFCA29" w14:textId="77777777" w:rsidR="00A860F2" w:rsidRPr="00CB3AD6" w:rsidRDefault="00A860F2" w:rsidP="00C576F7">
      <w:pPr>
        <w:pStyle w:val="ListParagraph"/>
        <w:numPr>
          <w:ilvl w:val="0"/>
          <w:numId w:val="102"/>
        </w:numPr>
      </w:pPr>
      <w:r w:rsidRPr="00CB3AD6">
        <w:t>puncte de masura debite;</w:t>
      </w:r>
    </w:p>
    <w:p w14:paraId="2BBB822C" w14:textId="77777777" w:rsidR="00A860F2" w:rsidRPr="00CB3AD6" w:rsidRDefault="00A860F2" w:rsidP="00C576F7">
      <w:pPr>
        <w:pStyle w:val="ListParagraph"/>
        <w:numPr>
          <w:ilvl w:val="0"/>
          <w:numId w:val="102"/>
        </w:numPr>
      </w:pPr>
      <w:r w:rsidRPr="00CB3AD6">
        <w:t>Statia de pompare va fi prevazuta cu sistem anti-efractie si automatizare SCADA (PLC, UPS, HMI, modem GSM/GPRS) cu transmisia datelor la Uzina II Arad.</w:t>
      </w:r>
    </w:p>
    <w:p w14:paraId="537D9C63" w14:textId="77777777" w:rsidR="00A860F2" w:rsidRPr="00CB3AD6" w:rsidRDefault="00A860F2" w:rsidP="00A860F2">
      <w:pPr>
        <w:ind w:firstLine="720"/>
      </w:pPr>
    </w:p>
    <w:p w14:paraId="14E569F8" w14:textId="77777777" w:rsidR="00A860F2" w:rsidRPr="00CB3AD6" w:rsidRDefault="00A860F2" w:rsidP="00A860F2">
      <w:pPr>
        <w:ind w:firstLine="720"/>
        <w:rPr>
          <w:b/>
          <w:i/>
        </w:rPr>
      </w:pPr>
      <w:r w:rsidRPr="00CB3AD6">
        <w:rPr>
          <w:b/>
          <w:i/>
        </w:rPr>
        <w:t>Statia de pompare Graniceri – statie noua:</w:t>
      </w:r>
    </w:p>
    <w:p w14:paraId="401F0711" w14:textId="77777777" w:rsidR="00A860F2" w:rsidRPr="00CB3AD6" w:rsidRDefault="00A860F2" w:rsidP="00C576F7">
      <w:pPr>
        <w:pStyle w:val="ListParagraph"/>
        <w:numPr>
          <w:ilvl w:val="0"/>
          <w:numId w:val="102"/>
        </w:numPr>
      </w:pPr>
      <w:r w:rsidRPr="00CB3AD6">
        <w:t>cladire noua statie de pompare, inclusiv  structuri,  instalatii hidraulice, electrice si actionari;</w:t>
      </w:r>
    </w:p>
    <w:p w14:paraId="015EE4F5" w14:textId="77777777" w:rsidR="00A860F2" w:rsidRPr="00CB3AD6" w:rsidRDefault="00A860F2" w:rsidP="00C576F7">
      <w:pPr>
        <w:pStyle w:val="ListParagraph"/>
        <w:numPr>
          <w:ilvl w:val="0"/>
          <w:numId w:val="102"/>
        </w:numPr>
      </w:pPr>
      <w:r w:rsidRPr="00CB3AD6">
        <w:t>pompe transport apa potabila Graniceri - Pilu, (1+1) pompe, fiecare cu Q=22 m</w:t>
      </w:r>
      <w:r w:rsidRPr="00CB3AD6">
        <w:rPr>
          <w:vertAlign w:val="superscript"/>
        </w:rPr>
        <w:t>3</w:t>
      </w:r>
      <w:r w:rsidRPr="00CB3AD6">
        <w:t>/h, H=19 m;</w:t>
      </w:r>
    </w:p>
    <w:p w14:paraId="30822CF3" w14:textId="77777777" w:rsidR="00A860F2" w:rsidRPr="00CB3AD6" w:rsidRDefault="00A860F2" w:rsidP="00C576F7">
      <w:pPr>
        <w:pStyle w:val="ListParagraph"/>
        <w:numPr>
          <w:ilvl w:val="0"/>
          <w:numId w:val="102"/>
        </w:numPr>
      </w:pPr>
      <w:r w:rsidRPr="00CB3AD6">
        <w:t>pompe transport apa potabila Graniceri - Siclau, (1+1) pompe, fiecare cu Q=10 m</w:t>
      </w:r>
      <w:r w:rsidRPr="00CB3AD6">
        <w:rPr>
          <w:vertAlign w:val="superscript"/>
        </w:rPr>
        <w:t>3</w:t>
      </w:r>
      <w:r w:rsidRPr="00CB3AD6">
        <w:t>/h, H=22 m;</w:t>
      </w:r>
    </w:p>
    <w:p w14:paraId="0D03249F" w14:textId="77777777" w:rsidR="00A860F2" w:rsidRPr="00CB3AD6" w:rsidRDefault="00A860F2"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4CA0AB89" w14:textId="77777777" w:rsidR="00A860F2" w:rsidRPr="00CB3AD6" w:rsidRDefault="00A860F2" w:rsidP="00C576F7">
      <w:pPr>
        <w:pStyle w:val="ListParagraph"/>
        <w:numPr>
          <w:ilvl w:val="0"/>
          <w:numId w:val="102"/>
        </w:numPr>
      </w:pPr>
      <w:r w:rsidRPr="00CB3AD6">
        <w:t>puncte de masura debite;</w:t>
      </w:r>
    </w:p>
    <w:p w14:paraId="4AE178B4" w14:textId="77777777" w:rsidR="00A860F2" w:rsidRPr="00CB3AD6" w:rsidRDefault="00A860F2" w:rsidP="00C576F7">
      <w:pPr>
        <w:pStyle w:val="ListParagraph"/>
        <w:numPr>
          <w:ilvl w:val="0"/>
          <w:numId w:val="102"/>
        </w:numPr>
      </w:pPr>
      <w:r w:rsidRPr="00CB3AD6">
        <w:t>Statia de pompare va fi prevazuta cu sistem anti-efractie si automatizare SCADA (PLC, UPS, HMI, modem GSM/GPRS) cu transmisia datelor la Uzina II Arad.</w:t>
      </w:r>
    </w:p>
    <w:p w14:paraId="46E06FF3" w14:textId="77777777" w:rsidR="00A860F2" w:rsidRPr="00CB3AD6" w:rsidRDefault="00A860F2" w:rsidP="00A860F2">
      <w:pPr>
        <w:ind w:firstLine="720"/>
      </w:pPr>
    </w:p>
    <w:p w14:paraId="2B339FF6" w14:textId="77777777" w:rsidR="00A860F2" w:rsidRPr="00CB3AD6" w:rsidRDefault="00A860F2" w:rsidP="00A860F2">
      <w:pPr>
        <w:ind w:firstLine="720"/>
        <w:rPr>
          <w:b/>
          <w:i/>
        </w:rPr>
      </w:pPr>
      <w:r w:rsidRPr="00CB3AD6">
        <w:rPr>
          <w:b/>
          <w:i/>
        </w:rPr>
        <w:t>Statia de pompare Pilu – statie noua:</w:t>
      </w:r>
    </w:p>
    <w:p w14:paraId="768C5C4F" w14:textId="77777777" w:rsidR="00A860F2" w:rsidRPr="00CB3AD6" w:rsidRDefault="00A860F2" w:rsidP="00C576F7">
      <w:pPr>
        <w:pStyle w:val="ListParagraph"/>
        <w:numPr>
          <w:ilvl w:val="0"/>
          <w:numId w:val="102"/>
        </w:numPr>
      </w:pPr>
      <w:r w:rsidRPr="00CB3AD6">
        <w:t>cladire noua statie de pompare, inclusiv  structuri,  instalatii hidraulice, electrice si actionari;</w:t>
      </w:r>
    </w:p>
    <w:p w14:paraId="01BE2888" w14:textId="77777777" w:rsidR="00A860F2" w:rsidRPr="00CB3AD6" w:rsidRDefault="00A860F2" w:rsidP="00C576F7">
      <w:pPr>
        <w:pStyle w:val="ListParagraph"/>
        <w:numPr>
          <w:ilvl w:val="0"/>
          <w:numId w:val="102"/>
        </w:numPr>
      </w:pPr>
      <w:r w:rsidRPr="00CB3AD6">
        <w:t>pompe transport apa potabila Pilu - Varsand, (1+1) pompe, fiecare cu Q=11 m</w:t>
      </w:r>
      <w:r w:rsidRPr="00CB3AD6">
        <w:rPr>
          <w:vertAlign w:val="superscript"/>
        </w:rPr>
        <w:t>3</w:t>
      </w:r>
      <w:r w:rsidRPr="00CB3AD6">
        <w:t>/h, H=11 m;</w:t>
      </w:r>
    </w:p>
    <w:p w14:paraId="7725972F" w14:textId="77777777" w:rsidR="00A860F2" w:rsidRPr="00CB3AD6" w:rsidRDefault="00A860F2" w:rsidP="00C576F7">
      <w:pPr>
        <w:pStyle w:val="ListParagraph"/>
        <w:numPr>
          <w:ilvl w:val="0"/>
          <w:numId w:val="102"/>
        </w:numPr>
      </w:pPr>
      <w:r w:rsidRPr="00CB3AD6">
        <w:t>pompe alimentare retea de distributie Pilu, (1+1) pompe cu turatie variabila, fiecare cu Q=25-40 m</w:t>
      </w:r>
      <w:r w:rsidRPr="00CB3AD6">
        <w:rPr>
          <w:vertAlign w:val="superscript"/>
        </w:rPr>
        <w:t>3</w:t>
      </w:r>
      <w:r w:rsidRPr="00CB3AD6">
        <w:t>/h, H=30 m;</w:t>
      </w:r>
    </w:p>
    <w:p w14:paraId="7825E59A" w14:textId="77777777" w:rsidR="00A860F2" w:rsidRPr="00CB3AD6" w:rsidRDefault="00A860F2"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60E63BB4" w14:textId="77777777" w:rsidR="00A860F2" w:rsidRPr="00CB3AD6" w:rsidRDefault="00A860F2" w:rsidP="00C576F7">
      <w:pPr>
        <w:pStyle w:val="ListParagraph"/>
        <w:numPr>
          <w:ilvl w:val="0"/>
          <w:numId w:val="102"/>
        </w:numPr>
      </w:pPr>
      <w:r w:rsidRPr="00CB3AD6">
        <w:t>puncte de masura debite;</w:t>
      </w:r>
    </w:p>
    <w:p w14:paraId="7B8D64D8" w14:textId="77777777" w:rsidR="00A860F2" w:rsidRPr="00CB3AD6" w:rsidRDefault="00A860F2" w:rsidP="00C576F7">
      <w:pPr>
        <w:pStyle w:val="ListParagraph"/>
        <w:numPr>
          <w:ilvl w:val="0"/>
          <w:numId w:val="102"/>
        </w:numPr>
      </w:pPr>
      <w:r w:rsidRPr="00CB3AD6">
        <w:t>Statia de pompare va fi prevazuta cu sistem anti-efractie si automatizare SCADA (PLC, UPS, HMI, modem GSM/GPRS) cu transmisia datelor la Uzina II Arad.</w:t>
      </w:r>
    </w:p>
    <w:p w14:paraId="7A62A75B" w14:textId="77777777" w:rsidR="00A860F2" w:rsidRPr="00CB3AD6" w:rsidRDefault="00A860F2" w:rsidP="00A860F2">
      <w:pPr>
        <w:ind w:left="720"/>
      </w:pPr>
    </w:p>
    <w:p w14:paraId="35BB35AF" w14:textId="77777777" w:rsidR="00A860F2" w:rsidRPr="00CB3AD6" w:rsidRDefault="00A860F2" w:rsidP="00A860F2">
      <w:pPr>
        <w:ind w:firstLine="720"/>
        <w:rPr>
          <w:b/>
          <w:i/>
        </w:rPr>
      </w:pPr>
      <w:r w:rsidRPr="00CB3AD6">
        <w:rPr>
          <w:b/>
          <w:i/>
        </w:rPr>
        <w:t>Statia de pompare Varsand – statie existenta reabilitata:</w:t>
      </w:r>
    </w:p>
    <w:p w14:paraId="6A075C81" w14:textId="77777777" w:rsidR="00A860F2" w:rsidRPr="00CB3AD6" w:rsidRDefault="00A860F2" w:rsidP="00C576F7">
      <w:pPr>
        <w:pStyle w:val="ListParagraph"/>
        <w:numPr>
          <w:ilvl w:val="0"/>
          <w:numId w:val="102"/>
        </w:numPr>
      </w:pPr>
      <w:r w:rsidRPr="00CB3AD6">
        <w:t>pompe alimentare retea de distributie Varsand, (1+1) pompe cu turatie variabila, fiecare cu Q=25-40 m</w:t>
      </w:r>
      <w:r w:rsidRPr="00CB3AD6">
        <w:rPr>
          <w:vertAlign w:val="superscript"/>
        </w:rPr>
        <w:t>3</w:t>
      </w:r>
      <w:r w:rsidRPr="00CB3AD6">
        <w:t>/h, H=30 m;</w:t>
      </w:r>
    </w:p>
    <w:p w14:paraId="3774AA37" w14:textId="77777777" w:rsidR="00A860F2" w:rsidRPr="00CB3AD6" w:rsidRDefault="00A860F2"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11B2C24C" w14:textId="77777777" w:rsidR="00A860F2" w:rsidRPr="00CB3AD6" w:rsidRDefault="00A860F2" w:rsidP="00C576F7">
      <w:pPr>
        <w:pStyle w:val="ListParagraph"/>
        <w:numPr>
          <w:ilvl w:val="0"/>
          <w:numId w:val="102"/>
        </w:numPr>
      </w:pPr>
      <w:r w:rsidRPr="00CB3AD6">
        <w:t>puncte de masura debite;</w:t>
      </w:r>
    </w:p>
    <w:p w14:paraId="11D48793" w14:textId="77777777" w:rsidR="00A860F2" w:rsidRPr="00CB3AD6" w:rsidRDefault="00A860F2" w:rsidP="00C576F7">
      <w:pPr>
        <w:pStyle w:val="ListParagraph"/>
        <w:numPr>
          <w:ilvl w:val="0"/>
          <w:numId w:val="102"/>
        </w:numPr>
      </w:pPr>
      <w:r w:rsidRPr="00CB3AD6">
        <w:t>Statia de pompare va fi prevazuta cu sistem anti-efractie si automatizare SCADA (PLC, UPS, HMI, modem GSM/GPRS) cu transmisia datelor la Uzina II Arad.</w:t>
      </w:r>
    </w:p>
    <w:p w14:paraId="2161BB17" w14:textId="77777777" w:rsidR="00A860F2" w:rsidRPr="00CB3AD6" w:rsidRDefault="00A860F2" w:rsidP="00A860F2">
      <w:pPr>
        <w:ind w:firstLine="720"/>
      </w:pPr>
      <w:r w:rsidRPr="00CB3AD6">
        <w:t>Pentru monitorizarea calitatii apei distribuite din complexul de inmagazinare Dud s-au prevazut senzori clor rezidual apa distribuita, cu control echipament de dozare.</w:t>
      </w:r>
    </w:p>
    <w:p w14:paraId="3D532D09" w14:textId="77777777" w:rsidR="00A860F2" w:rsidRPr="00CB3AD6" w:rsidRDefault="00A860F2" w:rsidP="00A860F2">
      <w:pPr>
        <w:ind w:firstLine="720"/>
      </w:pPr>
      <w:r w:rsidRPr="00CB3AD6">
        <w:t>Toate instalatiile prevazute sunt monitorizate si controlate prin intermediul unui sistem local SCADA, amplasat la Uzina II Arad. Pentru preluarea datele de operare si controlul proceselor sunt prevazute toate obiectele de la complexul de inmagazinare cu echipamente de preluare si transmisie date/comenzi in sistem SCADA.</w:t>
      </w:r>
    </w:p>
    <w:p w14:paraId="3AF37747" w14:textId="77777777" w:rsidR="00A860F2" w:rsidRPr="00CB3AD6" w:rsidRDefault="00A860F2" w:rsidP="00A860F2"/>
    <w:p w14:paraId="2933C3CC" w14:textId="77777777" w:rsidR="00A860F2" w:rsidRPr="00CB3AD6" w:rsidRDefault="00A860F2" w:rsidP="00A860F2">
      <w:pPr>
        <w:pStyle w:val="Heading5"/>
      </w:pPr>
      <w:bookmarkStart w:id="313" w:name="_Toc43908325"/>
      <w:r w:rsidRPr="00CB3AD6">
        <w:lastRenderedPageBreak/>
        <w:t>Investitii proiectate pentru aductiunile de apa tratata</w:t>
      </w:r>
      <w:bookmarkEnd w:id="313"/>
    </w:p>
    <w:p w14:paraId="41EB3D41" w14:textId="77777777" w:rsidR="00A860F2" w:rsidRPr="00CB3AD6" w:rsidRDefault="00A860F2" w:rsidP="00A860F2">
      <w:pPr>
        <w:ind w:firstLine="720"/>
      </w:pPr>
      <w:r w:rsidRPr="00CB3AD6">
        <w:t>In sistemul de alimentare cu apa au fost prevazute aductiuni care transporta apa de la sursa catre complexele de inmagazinare din fiecare localitate. Masurile propuse pentru conductele de aductiunile constau in urmatoarele:</w:t>
      </w:r>
    </w:p>
    <w:p w14:paraId="7899BFC6" w14:textId="77777777" w:rsidR="00A860F2" w:rsidRPr="00CB3AD6" w:rsidRDefault="00A860F2" w:rsidP="00A860F2">
      <w:pPr>
        <w:pStyle w:val="ListParagraph"/>
        <w:numPr>
          <w:ilvl w:val="0"/>
          <w:numId w:val="57"/>
        </w:numPr>
      </w:pPr>
      <w:r w:rsidRPr="00CB3AD6">
        <w:t xml:space="preserve">conducta de </w:t>
      </w:r>
      <w:r w:rsidRPr="00CB3AD6">
        <w:rPr>
          <w:b/>
        </w:rPr>
        <w:t>aductiune Simand-Sanmartin</w:t>
      </w:r>
      <w:r w:rsidRPr="00CB3AD6">
        <w:t>, DN 225 mm, PEID, PE 100 RC, PN 6, L= 10,439 m;</w:t>
      </w:r>
    </w:p>
    <w:p w14:paraId="3D5F14FA" w14:textId="77777777" w:rsidR="00A860F2" w:rsidRPr="00CB3AD6" w:rsidRDefault="00A860F2" w:rsidP="00A860F2">
      <w:pPr>
        <w:pStyle w:val="ListParagraph"/>
        <w:numPr>
          <w:ilvl w:val="0"/>
          <w:numId w:val="57"/>
        </w:numPr>
      </w:pPr>
      <w:r w:rsidRPr="00CB3AD6">
        <w:t>11 camine de vane (sectorizare, golire, aerisire/dezaerisire) instalate pe conducta de aductiune;</w:t>
      </w:r>
    </w:p>
    <w:p w14:paraId="03B49304" w14:textId="77777777" w:rsidR="00A860F2" w:rsidRPr="00CB3AD6" w:rsidRDefault="00A860F2" w:rsidP="00A860F2">
      <w:pPr>
        <w:pStyle w:val="ListParagraph"/>
        <w:numPr>
          <w:ilvl w:val="0"/>
          <w:numId w:val="57"/>
        </w:numPr>
      </w:pPr>
      <w:r w:rsidRPr="00CB3AD6">
        <w:t>6 sisteme de actionare electrica pentru vana de sectorizare pe conductele de aductiune;</w:t>
      </w:r>
    </w:p>
    <w:p w14:paraId="4178ABE9" w14:textId="77777777" w:rsidR="00A860F2" w:rsidRPr="00CB3AD6" w:rsidRDefault="00A860F2" w:rsidP="00A860F2">
      <w:pPr>
        <w:pStyle w:val="ListParagraph"/>
        <w:numPr>
          <w:ilvl w:val="0"/>
          <w:numId w:val="57"/>
        </w:numPr>
      </w:pPr>
      <w:r w:rsidRPr="00CB3AD6">
        <w:t>6 sisteme de alimentare cu energie electrica pentru camine de sectorizare cu vane actionate electric pe conducta de aductiune;</w:t>
      </w:r>
    </w:p>
    <w:p w14:paraId="4D67F0F8" w14:textId="77777777" w:rsidR="00A860F2" w:rsidRPr="00CB3AD6" w:rsidRDefault="00A860F2" w:rsidP="00A860F2">
      <w:pPr>
        <w:pStyle w:val="ListParagraph"/>
        <w:numPr>
          <w:ilvl w:val="0"/>
          <w:numId w:val="57"/>
        </w:numPr>
      </w:pPr>
      <w:r w:rsidRPr="00CB3AD6">
        <w:t>6 Instalatii electrice interioare pentru camine de sectorizare, inclusiv tablou electric;</w:t>
      </w:r>
    </w:p>
    <w:p w14:paraId="27944671" w14:textId="77777777" w:rsidR="00A860F2" w:rsidRPr="00CB3AD6" w:rsidRDefault="00A860F2" w:rsidP="00A860F2">
      <w:pPr>
        <w:pStyle w:val="ListParagraph"/>
        <w:numPr>
          <w:ilvl w:val="0"/>
          <w:numId w:val="57"/>
        </w:numPr>
      </w:pPr>
      <w:r w:rsidRPr="00CB3AD6">
        <w:t>6 echipamente de preluare si transmisie date/comenzi pentru camine de sectorizare pe conducta de aductiune.</w:t>
      </w:r>
    </w:p>
    <w:p w14:paraId="7E5F298D" w14:textId="77777777" w:rsidR="00A860F2" w:rsidRPr="00CB3AD6" w:rsidRDefault="00A860F2" w:rsidP="00A860F2">
      <w:pPr>
        <w:ind w:firstLine="720"/>
      </w:pPr>
    </w:p>
    <w:p w14:paraId="23C9F186" w14:textId="77777777" w:rsidR="00A860F2" w:rsidRPr="00CB3AD6" w:rsidRDefault="00A860F2" w:rsidP="00A860F2">
      <w:pPr>
        <w:pStyle w:val="ListParagraph"/>
        <w:numPr>
          <w:ilvl w:val="0"/>
          <w:numId w:val="57"/>
        </w:numPr>
      </w:pPr>
      <w:r w:rsidRPr="00CB3AD6">
        <w:t xml:space="preserve">conducta de </w:t>
      </w:r>
      <w:r w:rsidRPr="00CB3AD6">
        <w:rPr>
          <w:b/>
        </w:rPr>
        <w:t>aductiune Sanmartin-Graniceri</w:t>
      </w:r>
      <w:r w:rsidRPr="00CB3AD6">
        <w:t>, DN 225 mm, PEID, PE 100 RC, PN 6, L= 11,996 m;</w:t>
      </w:r>
    </w:p>
    <w:p w14:paraId="1543595B" w14:textId="77777777" w:rsidR="00A860F2" w:rsidRPr="00CB3AD6" w:rsidRDefault="00A860F2" w:rsidP="00A860F2">
      <w:pPr>
        <w:pStyle w:val="ListParagraph"/>
        <w:numPr>
          <w:ilvl w:val="0"/>
          <w:numId w:val="57"/>
        </w:numPr>
      </w:pPr>
      <w:r w:rsidRPr="00CB3AD6">
        <w:t>11 camine de vane (sectorizare, golire, aerisire/dezaerisire) instalate pe conducta de aductiune;</w:t>
      </w:r>
    </w:p>
    <w:p w14:paraId="53C7A9F6" w14:textId="77777777" w:rsidR="00A860F2" w:rsidRPr="00CB3AD6" w:rsidRDefault="00A860F2" w:rsidP="00A860F2">
      <w:pPr>
        <w:pStyle w:val="ListParagraph"/>
        <w:numPr>
          <w:ilvl w:val="0"/>
          <w:numId w:val="57"/>
        </w:numPr>
      </w:pPr>
      <w:r w:rsidRPr="00CB3AD6">
        <w:t>6 sisteme de actionare electrica pentru vana de sectorizare pe conductele de aductiune;</w:t>
      </w:r>
    </w:p>
    <w:p w14:paraId="2DD01B29" w14:textId="77777777" w:rsidR="00A860F2" w:rsidRPr="00CB3AD6" w:rsidRDefault="00A860F2" w:rsidP="00A860F2">
      <w:pPr>
        <w:pStyle w:val="ListParagraph"/>
        <w:numPr>
          <w:ilvl w:val="0"/>
          <w:numId w:val="57"/>
        </w:numPr>
      </w:pPr>
      <w:r w:rsidRPr="00CB3AD6">
        <w:t>6 sisteme de alimentare cu energie electrica pentru camine de sectorizare cu vane actionate electric pe conducta de aductiune;</w:t>
      </w:r>
    </w:p>
    <w:p w14:paraId="23AEB0BD" w14:textId="77777777" w:rsidR="00A860F2" w:rsidRPr="00CB3AD6" w:rsidRDefault="00A860F2" w:rsidP="00A860F2">
      <w:pPr>
        <w:pStyle w:val="ListParagraph"/>
        <w:numPr>
          <w:ilvl w:val="0"/>
          <w:numId w:val="57"/>
        </w:numPr>
      </w:pPr>
      <w:r w:rsidRPr="00CB3AD6">
        <w:t>6 Instalatii electrice interioare pentru camine de sectorizare, inclusiv tablou electric;</w:t>
      </w:r>
    </w:p>
    <w:p w14:paraId="7FBF0904" w14:textId="77777777" w:rsidR="00A860F2" w:rsidRPr="00CB3AD6" w:rsidRDefault="00A860F2" w:rsidP="00A860F2">
      <w:pPr>
        <w:pStyle w:val="ListParagraph"/>
        <w:numPr>
          <w:ilvl w:val="0"/>
          <w:numId w:val="57"/>
        </w:numPr>
      </w:pPr>
      <w:r w:rsidRPr="00CB3AD6">
        <w:t>6 echipamente de preluare si transmisie date/comenzi pentru camine de sectorizare pe conducta de aductiune.</w:t>
      </w:r>
    </w:p>
    <w:p w14:paraId="5EC9CDCC" w14:textId="77777777" w:rsidR="00A860F2" w:rsidRPr="00CB3AD6" w:rsidRDefault="00A860F2" w:rsidP="00A860F2">
      <w:pPr>
        <w:ind w:firstLine="720"/>
        <w:rPr>
          <w:lang w:val="fr-FR"/>
        </w:rPr>
      </w:pPr>
    </w:p>
    <w:p w14:paraId="7EE8E1F3" w14:textId="77777777" w:rsidR="00A860F2" w:rsidRPr="00CB3AD6" w:rsidRDefault="00A860F2" w:rsidP="00A860F2">
      <w:pPr>
        <w:pStyle w:val="ListParagraph"/>
        <w:numPr>
          <w:ilvl w:val="0"/>
          <w:numId w:val="57"/>
        </w:numPr>
        <w:rPr>
          <w:lang w:val="fr-FR"/>
        </w:rPr>
      </w:pPr>
      <w:r w:rsidRPr="00CB3AD6">
        <w:rPr>
          <w:lang w:val="fr-FR"/>
        </w:rPr>
        <w:t xml:space="preserve">conducta de </w:t>
      </w:r>
      <w:r w:rsidRPr="00CB3AD6">
        <w:rPr>
          <w:b/>
          <w:lang w:val="fr-FR"/>
        </w:rPr>
        <w:t>aductiune Graniceri-Siclau</w:t>
      </w:r>
      <w:r w:rsidRPr="00CB3AD6">
        <w:rPr>
          <w:lang w:val="fr-FR"/>
        </w:rPr>
        <w:t>, DN 110 mm, PEID, PE 100 RC, PN 6, L= 4,740 m;</w:t>
      </w:r>
    </w:p>
    <w:p w14:paraId="4731151F" w14:textId="77777777" w:rsidR="00A860F2" w:rsidRPr="00CB3AD6" w:rsidRDefault="00A860F2" w:rsidP="00A860F2">
      <w:pPr>
        <w:pStyle w:val="ListParagraph"/>
        <w:numPr>
          <w:ilvl w:val="0"/>
          <w:numId w:val="57"/>
        </w:numPr>
        <w:rPr>
          <w:lang w:val="fr-FR"/>
        </w:rPr>
      </w:pPr>
      <w:r w:rsidRPr="00CB3AD6">
        <w:rPr>
          <w:lang w:val="fr-FR"/>
        </w:rPr>
        <w:t>4 camine de vane (sectorizare, golire, aerisire/dezaerisire) instalate pe conducta de aductiune;</w:t>
      </w:r>
    </w:p>
    <w:p w14:paraId="41042B31" w14:textId="77777777" w:rsidR="00A860F2" w:rsidRPr="00CB3AD6" w:rsidRDefault="00A860F2" w:rsidP="00A860F2">
      <w:pPr>
        <w:pStyle w:val="ListParagraph"/>
        <w:numPr>
          <w:ilvl w:val="0"/>
          <w:numId w:val="57"/>
        </w:numPr>
        <w:rPr>
          <w:lang w:val="fr-FR"/>
        </w:rPr>
      </w:pPr>
      <w:r w:rsidRPr="00CB3AD6">
        <w:rPr>
          <w:lang w:val="fr-FR"/>
        </w:rPr>
        <w:t>2 sisteme de actionare electrica pentru vana de sectorizare pe conductele de aductiune;</w:t>
      </w:r>
    </w:p>
    <w:p w14:paraId="57F9C3FA" w14:textId="77777777" w:rsidR="00A860F2" w:rsidRPr="00CB3AD6" w:rsidRDefault="00A860F2" w:rsidP="00A860F2">
      <w:pPr>
        <w:pStyle w:val="ListParagraph"/>
        <w:numPr>
          <w:ilvl w:val="0"/>
          <w:numId w:val="57"/>
        </w:numPr>
        <w:rPr>
          <w:lang w:val="fr-FR"/>
        </w:rPr>
      </w:pPr>
      <w:r w:rsidRPr="00CB3AD6">
        <w:rPr>
          <w:lang w:val="fr-FR"/>
        </w:rPr>
        <w:t>2 sisteme de alimentare cu energie electrica pentru camine de sectorizare cu vane actionate electric pe conducta de aductiune;</w:t>
      </w:r>
    </w:p>
    <w:p w14:paraId="23E02B1C" w14:textId="77777777" w:rsidR="00A860F2" w:rsidRPr="00CB3AD6" w:rsidRDefault="00A860F2" w:rsidP="00A860F2">
      <w:pPr>
        <w:pStyle w:val="ListParagraph"/>
        <w:numPr>
          <w:ilvl w:val="0"/>
          <w:numId w:val="57"/>
        </w:numPr>
      </w:pPr>
      <w:r w:rsidRPr="00CB3AD6">
        <w:t>2 Instalatii electrice interioare pentru camine de sectorizare, inclusiv tablou electric;</w:t>
      </w:r>
    </w:p>
    <w:p w14:paraId="69E28A1D" w14:textId="77777777" w:rsidR="00A860F2" w:rsidRPr="00CB3AD6" w:rsidRDefault="00A860F2" w:rsidP="00A860F2">
      <w:pPr>
        <w:pStyle w:val="ListParagraph"/>
        <w:numPr>
          <w:ilvl w:val="0"/>
          <w:numId w:val="57"/>
        </w:numPr>
        <w:rPr>
          <w:lang w:val="fr-FR"/>
        </w:rPr>
      </w:pPr>
      <w:r w:rsidRPr="00CB3AD6">
        <w:rPr>
          <w:lang w:val="fr-FR"/>
        </w:rPr>
        <w:t>2 echipamente de preluare si transmisie date/comenzi pentru camine de sectorizare pe conducta de aductiune.</w:t>
      </w:r>
    </w:p>
    <w:p w14:paraId="32D97C89" w14:textId="77777777" w:rsidR="00A860F2" w:rsidRPr="00CB3AD6" w:rsidRDefault="00A860F2" w:rsidP="00A860F2">
      <w:pPr>
        <w:ind w:firstLine="720"/>
        <w:rPr>
          <w:lang w:val="fr-FR"/>
        </w:rPr>
      </w:pPr>
    </w:p>
    <w:p w14:paraId="5C8B733A" w14:textId="77777777" w:rsidR="00A860F2" w:rsidRPr="00CB3AD6" w:rsidRDefault="00A860F2" w:rsidP="00A860F2">
      <w:pPr>
        <w:pStyle w:val="ListParagraph"/>
        <w:numPr>
          <w:ilvl w:val="0"/>
          <w:numId w:val="57"/>
        </w:numPr>
      </w:pPr>
      <w:r w:rsidRPr="00CB3AD6">
        <w:t xml:space="preserve">conducta de </w:t>
      </w:r>
      <w:r w:rsidRPr="00CB3AD6">
        <w:rPr>
          <w:b/>
        </w:rPr>
        <w:t>aductiune Graniceri-Pilu</w:t>
      </w:r>
      <w:r w:rsidRPr="00CB3AD6">
        <w:t>, DN 160 mm, PEID, PE 100 RC, PN 6, L=9,420 m;</w:t>
      </w:r>
    </w:p>
    <w:p w14:paraId="6CD061A4" w14:textId="77777777" w:rsidR="00A860F2" w:rsidRPr="00CB3AD6" w:rsidRDefault="00A860F2" w:rsidP="00A860F2">
      <w:pPr>
        <w:pStyle w:val="ListParagraph"/>
        <w:numPr>
          <w:ilvl w:val="0"/>
          <w:numId w:val="57"/>
        </w:numPr>
      </w:pPr>
      <w:r w:rsidRPr="00CB3AD6">
        <w:t>8 camine de vane (sectorizare, golire, aerisire/dezaerisire) instalate pe conducta de aductiune;</w:t>
      </w:r>
    </w:p>
    <w:p w14:paraId="113ECE29" w14:textId="77777777" w:rsidR="00A860F2" w:rsidRPr="00CB3AD6" w:rsidRDefault="00A860F2" w:rsidP="00A860F2">
      <w:pPr>
        <w:pStyle w:val="ListParagraph"/>
        <w:numPr>
          <w:ilvl w:val="0"/>
          <w:numId w:val="57"/>
        </w:numPr>
      </w:pPr>
      <w:r w:rsidRPr="00CB3AD6">
        <w:t>5 sisteme de actionare electrica pentru vana de sectorizare pe conductele de aductiune;</w:t>
      </w:r>
    </w:p>
    <w:p w14:paraId="3177BEDB" w14:textId="77777777" w:rsidR="00A860F2" w:rsidRPr="00CB3AD6" w:rsidRDefault="00A860F2" w:rsidP="00A860F2">
      <w:pPr>
        <w:pStyle w:val="ListParagraph"/>
        <w:numPr>
          <w:ilvl w:val="0"/>
          <w:numId w:val="57"/>
        </w:numPr>
      </w:pPr>
      <w:r w:rsidRPr="00CB3AD6">
        <w:t>5 sisteme de alimentare cu energie electrica pentru camine de sectorizare cu vane actionate electric pe conducta de aductiune;</w:t>
      </w:r>
    </w:p>
    <w:p w14:paraId="59E1A7BB" w14:textId="77777777" w:rsidR="00A860F2" w:rsidRPr="00CB3AD6" w:rsidRDefault="00A860F2" w:rsidP="00A860F2">
      <w:pPr>
        <w:pStyle w:val="ListParagraph"/>
        <w:numPr>
          <w:ilvl w:val="0"/>
          <w:numId w:val="57"/>
        </w:numPr>
      </w:pPr>
      <w:r w:rsidRPr="00CB3AD6">
        <w:t>5 Instalatii electrice interioare pentru camine de sectorizare, inclusiv tablou electric;</w:t>
      </w:r>
    </w:p>
    <w:p w14:paraId="40EC9869" w14:textId="77777777" w:rsidR="00A860F2" w:rsidRPr="00CB3AD6" w:rsidRDefault="00A860F2" w:rsidP="00A860F2">
      <w:pPr>
        <w:pStyle w:val="ListParagraph"/>
        <w:numPr>
          <w:ilvl w:val="0"/>
          <w:numId w:val="57"/>
        </w:numPr>
      </w:pPr>
      <w:r w:rsidRPr="00CB3AD6">
        <w:lastRenderedPageBreak/>
        <w:t>5 echipamente de preluare si transmisie date/comenzi pentru camine de sectorizare pe conducta de aductiune.</w:t>
      </w:r>
    </w:p>
    <w:p w14:paraId="4F9FC810" w14:textId="77777777" w:rsidR="00A860F2" w:rsidRPr="00CB3AD6" w:rsidRDefault="00A860F2" w:rsidP="00A860F2">
      <w:pPr>
        <w:ind w:firstLine="720"/>
      </w:pPr>
      <w:r w:rsidRPr="00CB3AD6">
        <w:t>Fiecare camin de sectorizare de pe conductele de aductiune va cuprinde cel putin un UPS, PLC, HMI, modem GSM/GPRS. Comanda va fi achizitionata de PLC si prin programul soft de aplicatie se va asigura transmiterea prin GSM la dispecerul local. Pentru alimentarea tabloului de monitorizare se va executa un bransament la reteaua locala de energie.</w:t>
      </w:r>
    </w:p>
    <w:p w14:paraId="3FCAF870" w14:textId="77777777" w:rsidR="00A860F2" w:rsidRPr="00CB3AD6" w:rsidRDefault="00A860F2" w:rsidP="00A860F2">
      <w:pPr>
        <w:ind w:firstLine="720"/>
      </w:pPr>
    </w:p>
    <w:p w14:paraId="68A9A65E" w14:textId="77777777" w:rsidR="00A860F2" w:rsidRPr="00CB3AD6" w:rsidRDefault="00A860F2" w:rsidP="00A860F2">
      <w:pPr>
        <w:pStyle w:val="Heading5"/>
      </w:pPr>
      <w:bookmarkStart w:id="314" w:name="_Toc43908326"/>
      <w:r w:rsidRPr="00CB3AD6">
        <w:t>Investitii proiectate pentru reteaua de distributie</w:t>
      </w:r>
      <w:bookmarkEnd w:id="314"/>
      <w:r w:rsidRPr="00CB3AD6">
        <w:t xml:space="preserve"> </w:t>
      </w:r>
    </w:p>
    <w:p w14:paraId="4F606181" w14:textId="77777777" w:rsidR="00A860F2" w:rsidRPr="00CB3AD6" w:rsidRDefault="00A860F2" w:rsidP="00A860F2">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conductele vechi cu avarii frecvente si grad mare de coroziune care genereaza pierderi importante de apa si conducte subdimensionate care genereaza riscuri majore pentru cetateni in caz de incendiu.</w:t>
      </w:r>
    </w:p>
    <w:p w14:paraId="3F896748" w14:textId="77777777" w:rsidR="00A860F2" w:rsidRPr="00CB3AD6" w:rsidRDefault="00A860F2" w:rsidP="00A860F2">
      <w:pPr>
        <w:ind w:firstLine="720"/>
        <w:rPr>
          <w:szCs w:val="22"/>
        </w:rPr>
      </w:pPr>
      <w:r w:rsidRPr="00CB3AD6">
        <w:rPr>
          <w:szCs w:val="22"/>
        </w:rPr>
        <w:t>O schema generala a lucrarilor propuse in sistemul de distributie este prezentata in figura urmatoare.</w:t>
      </w:r>
    </w:p>
    <w:p w14:paraId="154C11B2" w14:textId="77777777" w:rsidR="00A860F2" w:rsidRPr="00CB3AD6" w:rsidRDefault="00A860F2" w:rsidP="00A860F2">
      <w:pPr>
        <w:jc w:val="center"/>
      </w:pPr>
      <w:r w:rsidRPr="00CB3AD6">
        <w:rPr>
          <w:noProof/>
          <w:lang w:val="en-US"/>
        </w:rPr>
        <w:drawing>
          <wp:inline distT="0" distB="0" distL="0" distR="0" wp14:anchorId="4D074C26" wp14:editId="40F46078">
            <wp:extent cx="3682165" cy="5135880"/>
            <wp:effectExtent l="0" t="0" r="0" b="7620"/>
            <wp:docPr id="248" name="Picture 248" descr="E:\C\Contract_Edi\ARAD\2019 reluare contract\Planuri finale\7.Zona_CENTRU-NORD-VEST_AA_po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Contract_Edi\ARAD\2019 reluare contract\Planuri finale\7.Zona_CENTRU-NORD-VEST_AA_poz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93868" cy="5152204"/>
                    </a:xfrm>
                    <a:prstGeom prst="rect">
                      <a:avLst/>
                    </a:prstGeom>
                    <a:noFill/>
                    <a:ln>
                      <a:noFill/>
                    </a:ln>
                  </pic:spPr>
                </pic:pic>
              </a:graphicData>
            </a:graphic>
          </wp:inline>
        </w:drawing>
      </w:r>
    </w:p>
    <w:p w14:paraId="62C67A27" w14:textId="6A5EE7FC" w:rsidR="00A860F2" w:rsidRPr="00CB3AD6" w:rsidRDefault="00A860F2" w:rsidP="00A860F2">
      <w:pPr>
        <w:jc w:val="center"/>
        <w:rPr>
          <w:rFonts w:ascii="Arial" w:hAnsi="Arial" w:cs="Arial"/>
          <w:sz w:val="20"/>
        </w:rPr>
      </w:pPr>
      <w:bookmarkStart w:id="315" w:name="_Toc53154583"/>
      <w:bookmarkStart w:id="316" w:name="_Toc43908532"/>
      <w:bookmarkStart w:id="317" w:name="_Toc44435006"/>
      <w:bookmarkStart w:id="318" w:name="_Toc6785206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315"/>
      <w:bookmarkEnd w:id="318"/>
    </w:p>
    <w:p w14:paraId="734905E1" w14:textId="77777777" w:rsidR="00A860F2" w:rsidRPr="00CB3AD6" w:rsidRDefault="00A860F2" w:rsidP="00A860F2">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r w:rsidRPr="00CB3AD6">
        <w:rPr>
          <w:rFonts w:ascii="Arial" w:hAnsi="Arial" w:cs="Arial"/>
          <w:color w:val="FF00FF"/>
          <w:sz w:val="20"/>
        </w:rPr>
        <w:t xml:space="preserve"> </w:t>
      </w:r>
      <w:r w:rsidRPr="00CB3AD6">
        <w:rPr>
          <w:rFonts w:ascii="Arial" w:hAnsi="Arial" w:cs="Arial"/>
          <w:color w:val="7030A0"/>
          <w:sz w:val="20"/>
        </w:rPr>
        <w:t>Linie magenta – aductiuni</w:t>
      </w:r>
      <w:bookmarkEnd w:id="316"/>
      <w:bookmarkEnd w:id="317"/>
    </w:p>
    <w:p w14:paraId="53736F2A" w14:textId="77777777" w:rsidR="00A860F2" w:rsidRPr="00CB3AD6" w:rsidRDefault="00A860F2" w:rsidP="00A860F2">
      <w:pPr>
        <w:ind w:firstLine="720"/>
        <w:rPr>
          <w:szCs w:val="22"/>
        </w:rPr>
      </w:pPr>
    </w:p>
    <w:p w14:paraId="0E7C83CA" w14:textId="77777777" w:rsidR="00A860F2" w:rsidRPr="00CB3AD6" w:rsidRDefault="00A860F2" w:rsidP="00A860F2">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59D89494" w14:textId="77777777" w:rsidR="00A860F2" w:rsidRPr="00CB3AD6" w:rsidRDefault="00A860F2" w:rsidP="00A860F2">
      <w:pPr>
        <w:ind w:firstLine="720"/>
        <w:rPr>
          <w:szCs w:val="22"/>
        </w:rPr>
      </w:pPr>
      <w:r w:rsidRPr="00CB3AD6">
        <w:rPr>
          <w:szCs w:val="22"/>
        </w:rPr>
        <w:t>Investitiile detaliate, precum si planurile cu situatia propusa sunt prezentate in anexele prezentului Studiu de Fezabilitate.</w:t>
      </w:r>
    </w:p>
    <w:p w14:paraId="64C8D472" w14:textId="77777777" w:rsidR="00A860F2" w:rsidRPr="00CB3AD6" w:rsidRDefault="00A860F2" w:rsidP="00A860F2">
      <w:pPr>
        <w:ind w:firstLine="720"/>
        <w:rPr>
          <w:szCs w:val="22"/>
        </w:rPr>
      </w:pPr>
    </w:p>
    <w:p w14:paraId="078AFBB9" w14:textId="6151B180" w:rsidR="00A860F2" w:rsidRPr="00CB3AD6" w:rsidRDefault="00A860F2" w:rsidP="00A860F2">
      <w:pPr>
        <w:rPr>
          <w:rFonts w:ascii="Arial" w:hAnsi="Arial" w:cs="Arial"/>
          <w:sz w:val="20"/>
        </w:rPr>
      </w:pPr>
      <w:bookmarkStart w:id="319" w:name="_Toc43908448"/>
      <w:bookmarkStart w:id="320" w:name="_Toc44434969"/>
      <w:bookmarkStart w:id="321" w:name="_Toc53154580"/>
      <w:bookmarkStart w:id="322" w:name="_Toc6785196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distributie din sistemul de alimentare cu apa.</w:t>
      </w:r>
      <w:bookmarkEnd w:id="319"/>
      <w:bookmarkEnd w:id="320"/>
      <w:bookmarkEnd w:id="321"/>
      <w:bookmarkEnd w:id="322"/>
    </w:p>
    <w:tbl>
      <w:tblPr>
        <w:tblW w:w="102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7"/>
        <w:gridCol w:w="939"/>
        <w:gridCol w:w="1195"/>
        <w:gridCol w:w="1162"/>
        <w:gridCol w:w="917"/>
        <w:gridCol w:w="717"/>
        <w:gridCol w:w="1117"/>
        <w:gridCol w:w="1096"/>
      </w:tblGrid>
      <w:tr w:rsidR="00A860F2" w:rsidRPr="00CB3AD6" w14:paraId="051F7573" w14:textId="77777777" w:rsidTr="00A860F2">
        <w:tc>
          <w:tcPr>
            <w:tcW w:w="3117" w:type="dxa"/>
            <w:shd w:val="clear" w:color="000000" w:fill="D9D9D9"/>
            <w:noWrap/>
            <w:vAlign w:val="center"/>
            <w:hideMark/>
          </w:tcPr>
          <w:p w14:paraId="79E7A7AB" w14:textId="77777777" w:rsidR="00A860F2" w:rsidRPr="00CB3AD6" w:rsidRDefault="00A860F2" w:rsidP="00A860F2">
            <w:pPr>
              <w:spacing w:before="0"/>
              <w:rPr>
                <w:rFonts w:ascii="Arial" w:hAnsi="Arial" w:cs="Arial"/>
                <w:b/>
                <w:bCs/>
                <w:color w:val="000000"/>
                <w:sz w:val="20"/>
              </w:rPr>
            </w:pPr>
            <w:r w:rsidRPr="00CB3AD6">
              <w:rPr>
                <w:rFonts w:ascii="Arial" w:hAnsi="Arial" w:cs="Arial"/>
                <w:b/>
                <w:bCs/>
                <w:color w:val="000000"/>
                <w:sz w:val="20"/>
              </w:rPr>
              <w:t>Retea de distributie din sistem</w:t>
            </w:r>
          </w:p>
        </w:tc>
        <w:tc>
          <w:tcPr>
            <w:tcW w:w="939" w:type="dxa"/>
            <w:shd w:val="clear" w:color="000000" w:fill="D9D9D9"/>
            <w:noWrap/>
            <w:vAlign w:val="center"/>
            <w:hideMark/>
          </w:tcPr>
          <w:p w14:paraId="4718458E"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Simand</w:t>
            </w:r>
          </w:p>
        </w:tc>
        <w:tc>
          <w:tcPr>
            <w:tcW w:w="1195" w:type="dxa"/>
            <w:shd w:val="clear" w:color="000000" w:fill="D9D9D9"/>
            <w:noWrap/>
            <w:vAlign w:val="center"/>
            <w:hideMark/>
          </w:tcPr>
          <w:p w14:paraId="09312AF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Sanmartin</w:t>
            </w:r>
          </w:p>
        </w:tc>
        <w:tc>
          <w:tcPr>
            <w:tcW w:w="1162" w:type="dxa"/>
            <w:shd w:val="clear" w:color="000000" w:fill="D9D9D9"/>
            <w:noWrap/>
            <w:vAlign w:val="center"/>
            <w:hideMark/>
          </w:tcPr>
          <w:p w14:paraId="3E48DE34"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Graniceri</w:t>
            </w:r>
          </w:p>
        </w:tc>
        <w:tc>
          <w:tcPr>
            <w:tcW w:w="917" w:type="dxa"/>
            <w:shd w:val="clear" w:color="000000" w:fill="D9D9D9"/>
            <w:noWrap/>
            <w:vAlign w:val="center"/>
            <w:hideMark/>
          </w:tcPr>
          <w:p w14:paraId="0C814065"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Siclau</w:t>
            </w:r>
          </w:p>
        </w:tc>
        <w:tc>
          <w:tcPr>
            <w:tcW w:w="717" w:type="dxa"/>
            <w:shd w:val="clear" w:color="000000" w:fill="D9D9D9"/>
            <w:noWrap/>
            <w:vAlign w:val="center"/>
            <w:hideMark/>
          </w:tcPr>
          <w:p w14:paraId="55900B74"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Pilu</w:t>
            </w:r>
          </w:p>
        </w:tc>
        <w:tc>
          <w:tcPr>
            <w:tcW w:w="1117" w:type="dxa"/>
            <w:shd w:val="clear" w:color="000000" w:fill="D9D9D9"/>
            <w:noWrap/>
            <w:vAlign w:val="center"/>
            <w:hideMark/>
          </w:tcPr>
          <w:p w14:paraId="121433CA"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Varsand</w:t>
            </w:r>
          </w:p>
        </w:tc>
        <w:tc>
          <w:tcPr>
            <w:tcW w:w="1096" w:type="dxa"/>
            <w:shd w:val="clear" w:color="000000" w:fill="D9D9D9"/>
            <w:noWrap/>
            <w:vAlign w:val="bottom"/>
            <w:hideMark/>
          </w:tcPr>
          <w:p w14:paraId="2C138D46" w14:textId="77777777" w:rsidR="00A860F2" w:rsidRPr="00CB3AD6" w:rsidRDefault="00A860F2" w:rsidP="00A860F2">
            <w:pPr>
              <w:spacing w:before="0"/>
              <w:jc w:val="left"/>
              <w:rPr>
                <w:rFonts w:ascii="Times New Roman" w:hAnsi="Times New Roman"/>
                <w:color w:val="000000"/>
                <w:sz w:val="20"/>
              </w:rPr>
            </w:pPr>
            <w:r w:rsidRPr="00CB3AD6">
              <w:rPr>
                <w:rFonts w:ascii="Times New Roman" w:hAnsi="Times New Roman"/>
                <w:color w:val="000000"/>
                <w:sz w:val="20"/>
              </w:rPr>
              <w:t> </w:t>
            </w:r>
          </w:p>
        </w:tc>
      </w:tr>
      <w:tr w:rsidR="00A860F2" w:rsidRPr="00CB3AD6" w14:paraId="46F40AEF" w14:textId="77777777" w:rsidTr="00A860F2">
        <w:trPr>
          <w:trHeight w:val="186"/>
        </w:trPr>
        <w:tc>
          <w:tcPr>
            <w:tcW w:w="4056" w:type="dxa"/>
            <w:gridSpan w:val="2"/>
            <w:shd w:val="clear" w:color="000000" w:fill="D9D9D9"/>
            <w:noWrap/>
            <w:vAlign w:val="center"/>
            <w:hideMark/>
          </w:tcPr>
          <w:p w14:paraId="22E9670A"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INLOCUIRI RETELE DE DISTRIBUTIE</w:t>
            </w:r>
          </w:p>
        </w:tc>
        <w:tc>
          <w:tcPr>
            <w:tcW w:w="1195" w:type="dxa"/>
            <w:shd w:val="clear" w:color="000000" w:fill="D9D9D9"/>
            <w:noWrap/>
            <w:vAlign w:val="center"/>
            <w:hideMark/>
          </w:tcPr>
          <w:p w14:paraId="6F22AF31"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162" w:type="dxa"/>
            <w:shd w:val="clear" w:color="000000" w:fill="D9D9D9"/>
            <w:noWrap/>
            <w:vAlign w:val="center"/>
            <w:hideMark/>
          </w:tcPr>
          <w:p w14:paraId="20A7CC5C"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917" w:type="dxa"/>
            <w:shd w:val="clear" w:color="000000" w:fill="D9D9D9"/>
            <w:noWrap/>
            <w:vAlign w:val="center"/>
            <w:hideMark/>
          </w:tcPr>
          <w:p w14:paraId="6057AC14"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717" w:type="dxa"/>
            <w:shd w:val="clear" w:color="000000" w:fill="D9D9D9"/>
            <w:noWrap/>
            <w:vAlign w:val="center"/>
            <w:hideMark/>
          </w:tcPr>
          <w:p w14:paraId="1E71601F"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117" w:type="dxa"/>
            <w:shd w:val="clear" w:color="000000" w:fill="D9D9D9"/>
            <w:noWrap/>
            <w:vAlign w:val="center"/>
            <w:hideMark/>
          </w:tcPr>
          <w:p w14:paraId="7E814B77"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096" w:type="dxa"/>
            <w:shd w:val="clear" w:color="000000" w:fill="D9D9D9"/>
            <w:noWrap/>
            <w:vAlign w:val="center"/>
            <w:hideMark/>
          </w:tcPr>
          <w:p w14:paraId="41391C0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TOTAL</w:t>
            </w:r>
          </w:p>
        </w:tc>
      </w:tr>
      <w:tr w:rsidR="00A860F2" w:rsidRPr="00CB3AD6" w14:paraId="3D9C26FC" w14:textId="77777777" w:rsidTr="00A860F2">
        <w:tc>
          <w:tcPr>
            <w:tcW w:w="3117" w:type="dxa"/>
            <w:shd w:val="clear" w:color="auto" w:fill="auto"/>
            <w:noWrap/>
            <w:vAlign w:val="center"/>
            <w:hideMark/>
          </w:tcPr>
          <w:p w14:paraId="1B5451FC"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Conducte retea [m]</w:t>
            </w:r>
          </w:p>
        </w:tc>
        <w:tc>
          <w:tcPr>
            <w:tcW w:w="939" w:type="dxa"/>
            <w:shd w:val="clear" w:color="auto" w:fill="auto"/>
            <w:noWrap/>
            <w:vAlign w:val="center"/>
            <w:hideMark/>
          </w:tcPr>
          <w:p w14:paraId="0CD9FE40"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95" w:type="dxa"/>
            <w:shd w:val="clear" w:color="auto" w:fill="auto"/>
            <w:noWrap/>
            <w:vAlign w:val="center"/>
            <w:hideMark/>
          </w:tcPr>
          <w:p w14:paraId="21FB9E97"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62" w:type="dxa"/>
            <w:shd w:val="clear" w:color="auto" w:fill="auto"/>
            <w:noWrap/>
            <w:vAlign w:val="center"/>
            <w:hideMark/>
          </w:tcPr>
          <w:p w14:paraId="4CFFC95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0BDB06B0"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6C9C54BE"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1,522</w:t>
            </w:r>
          </w:p>
        </w:tc>
        <w:tc>
          <w:tcPr>
            <w:tcW w:w="1117" w:type="dxa"/>
            <w:shd w:val="clear" w:color="auto" w:fill="auto"/>
            <w:noWrap/>
            <w:vAlign w:val="center"/>
            <w:hideMark/>
          </w:tcPr>
          <w:p w14:paraId="446BEFD0"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2,093</w:t>
            </w:r>
          </w:p>
        </w:tc>
        <w:tc>
          <w:tcPr>
            <w:tcW w:w="1096" w:type="dxa"/>
            <w:shd w:val="clear" w:color="auto" w:fill="auto"/>
            <w:noWrap/>
            <w:vAlign w:val="center"/>
            <w:hideMark/>
          </w:tcPr>
          <w:p w14:paraId="7BDBE2E3"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3,615</w:t>
            </w:r>
          </w:p>
        </w:tc>
      </w:tr>
      <w:tr w:rsidR="00A860F2" w:rsidRPr="00CB3AD6" w14:paraId="524695C8" w14:textId="77777777" w:rsidTr="00A860F2">
        <w:tc>
          <w:tcPr>
            <w:tcW w:w="3117" w:type="dxa"/>
            <w:shd w:val="clear" w:color="auto" w:fill="auto"/>
            <w:noWrap/>
            <w:vAlign w:val="center"/>
            <w:hideMark/>
          </w:tcPr>
          <w:p w14:paraId="2A906997"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Conducte de bransament [m]</w:t>
            </w:r>
          </w:p>
        </w:tc>
        <w:tc>
          <w:tcPr>
            <w:tcW w:w="939" w:type="dxa"/>
            <w:shd w:val="clear" w:color="auto" w:fill="auto"/>
            <w:noWrap/>
            <w:vAlign w:val="center"/>
            <w:hideMark/>
          </w:tcPr>
          <w:p w14:paraId="012F89BF"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95" w:type="dxa"/>
            <w:shd w:val="clear" w:color="auto" w:fill="auto"/>
            <w:noWrap/>
            <w:vAlign w:val="center"/>
            <w:hideMark/>
          </w:tcPr>
          <w:p w14:paraId="17C4073B"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62" w:type="dxa"/>
            <w:shd w:val="clear" w:color="auto" w:fill="auto"/>
            <w:noWrap/>
            <w:vAlign w:val="center"/>
            <w:hideMark/>
          </w:tcPr>
          <w:p w14:paraId="565627AB"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423CAA2B"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2C590A17"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320</w:t>
            </w:r>
          </w:p>
        </w:tc>
        <w:tc>
          <w:tcPr>
            <w:tcW w:w="1117" w:type="dxa"/>
            <w:shd w:val="clear" w:color="auto" w:fill="auto"/>
            <w:noWrap/>
            <w:vAlign w:val="center"/>
            <w:hideMark/>
          </w:tcPr>
          <w:p w14:paraId="6EE4DF5B"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835</w:t>
            </w:r>
          </w:p>
        </w:tc>
        <w:tc>
          <w:tcPr>
            <w:tcW w:w="1096" w:type="dxa"/>
            <w:shd w:val="clear" w:color="auto" w:fill="auto"/>
            <w:noWrap/>
            <w:vAlign w:val="center"/>
            <w:hideMark/>
          </w:tcPr>
          <w:p w14:paraId="5D599F71"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1,155</w:t>
            </w:r>
          </w:p>
        </w:tc>
      </w:tr>
      <w:tr w:rsidR="00A860F2" w:rsidRPr="00CB3AD6" w14:paraId="67D631E9" w14:textId="77777777" w:rsidTr="00A860F2">
        <w:tc>
          <w:tcPr>
            <w:tcW w:w="3117" w:type="dxa"/>
            <w:shd w:val="clear" w:color="auto" w:fill="auto"/>
            <w:noWrap/>
            <w:vAlign w:val="center"/>
            <w:hideMark/>
          </w:tcPr>
          <w:p w14:paraId="78ECEA6D"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Bransamente [unit]</w:t>
            </w:r>
          </w:p>
        </w:tc>
        <w:tc>
          <w:tcPr>
            <w:tcW w:w="939" w:type="dxa"/>
            <w:shd w:val="clear" w:color="auto" w:fill="auto"/>
            <w:noWrap/>
            <w:vAlign w:val="center"/>
            <w:hideMark/>
          </w:tcPr>
          <w:p w14:paraId="33EA507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95" w:type="dxa"/>
            <w:shd w:val="clear" w:color="auto" w:fill="auto"/>
            <w:noWrap/>
            <w:vAlign w:val="center"/>
            <w:hideMark/>
          </w:tcPr>
          <w:p w14:paraId="3F1D71E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62" w:type="dxa"/>
            <w:shd w:val="clear" w:color="auto" w:fill="auto"/>
            <w:noWrap/>
            <w:vAlign w:val="center"/>
            <w:hideMark/>
          </w:tcPr>
          <w:p w14:paraId="67A72C6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135FD0A0"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5DD3561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64</w:t>
            </w:r>
          </w:p>
        </w:tc>
        <w:tc>
          <w:tcPr>
            <w:tcW w:w="1117" w:type="dxa"/>
            <w:shd w:val="clear" w:color="auto" w:fill="auto"/>
            <w:noWrap/>
            <w:vAlign w:val="center"/>
            <w:hideMark/>
          </w:tcPr>
          <w:p w14:paraId="0F9B045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167</w:t>
            </w:r>
          </w:p>
        </w:tc>
        <w:tc>
          <w:tcPr>
            <w:tcW w:w="1096" w:type="dxa"/>
            <w:shd w:val="clear" w:color="auto" w:fill="auto"/>
            <w:noWrap/>
            <w:vAlign w:val="center"/>
            <w:hideMark/>
          </w:tcPr>
          <w:p w14:paraId="4901DF09"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231</w:t>
            </w:r>
          </w:p>
        </w:tc>
      </w:tr>
      <w:tr w:rsidR="00A860F2" w:rsidRPr="00CB3AD6" w14:paraId="5DF6A5B9" w14:textId="77777777" w:rsidTr="00A860F2">
        <w:tc>
          <w:tcPr>
            <w:tcW w:w="3117" w:type="dxa"/>
            <w:shd w:val="clear" w:color="auto" w:fill="auto"/>
            <w:noWrap/>
            <w:vAlign w:val="center"/>
            <w:hideMark/>
          </w:tcPr>
          <w:p w14:paraId="1F45A917"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Hidranti [unit]</w:t>
            </w:r>
          </w:p>
        </w:tc>
        <w:tc>
          <w:tcPr>
            <w:tcW w:w="939" w:type="dxa"/>
            <w:shd w:val="clear" w:color="auto" w:fill="auto"/>
            <w:noWrap/>
            <w:vAlign w:val="center"/>
            <w:hideMark/>
          </w:tcPr>
          <w:p w14:paraId="4E748AFB"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95" w:type="dxa"/>
            <w:shd w:val="clear" w:color="auto" w:fill="auto"/>
            <w:noWrap/>
            <w:vAlign w:val="center"/>
            <w:hideMark/>
          </w:tcPr>
          <w:p w14:paraId="68049EC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62" w:type="dxa"/>
            <w:shd w:val="clear" w:color="auto" w:fill="auto"/>
            <w:noWrap/>
            <w:vAlign w:val="center"/>
            <w:hideMark/>
          </w:tcPr>
          <w:p w14:paraId="144CA2E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5B11FA2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5BB70854"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15</w:t>
            </w:r>
          </w:p>
        </w:tc>
        <w:tc>
          <w:tcPr>
            <w:tcW w:w="1117" w:type="dxa"/>
            <w:shd w:val="clear" w:color="auto" w:fill="auto"/>
            <w:noWrap/>
            <w:vAlign w:val="center"/>
            <w:hideMark/>
          </w:tcPr>
          <w:p w14:paraId="17C76E03"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20</w:t>
            </w:r>
          </w:p>
        </w:tc>
        <w:tc>
          <w:tcPr>
            <w:tcW w:w="1096" w:type="dxa"/>
            <w:shd w:val="clear" w:color="auto" w:fill="auto"/>
            <w:noWrap/>
            <w:vAlign w:val="center"/>
            <w:hideMark/>
          </w:tcPr>
          <w:p w14:paraId="58D4275B"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35</w:t>
            </w:r>
          </w:p>
        </w:tc>
      </w:tr>
      <w:tr w:rsidR="00A860F2" w:rsidRPr="00CB3AD6" w14:paraId="1520F92E" w14:textId="77777777" w:rsidTr="00A860F2">
        <w:tc>
          <w:tcPr>
            <w:tcW w:w="3117" w:type="dxa"/>
            <w:shd w:val="clear" w:color="auto" w:fill="auto"/>
            <w:noWrap/>
            <w:vAlign w:val="center"/>
            <w:hideMark/>
          </w:tcPr>
          <w:p w14:paraId="5A4097FA"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Camine de vane [unit]</w:t>
            </w:r>
          </w:p>
        </w:tc>
        <w:tc>
          <w:tcPr>
            <w:tcW w:w="939" w:type="dxa"/>
            <w:shd w:val="clear" w:color="auto" w:fill="auto"/>
            <w:noWrap/>
            <w:vAlign w:val="center"/>
            <w:hideMark/>
          </w:tcPr>
          <w:p w14:paraId="7B132FA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95" w:type="dxa"/>
            <w:shd w:val="clear" w:color="auto" w:fill="auto"/>
            <w:noWrap/>
            <w:vAlign w:val="center"/>
            <w:hideMark/>
          </w:tcPr>
          <w:p w14:paraId="2A171D37"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1162" w:type="dxa"/>
            <w:shd w:val="clear" w:color="auto" w:fill="auto"/>
            <w:noWrap/>
            <w:vAlign w:val="center"/>
            <w:hideMark/>
          </w:tcPr>
          <w:p w14:paraId="53C885D8"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4EC3988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40BEF31E"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8</w:t>
            </w:r>
          </w:p>
        </w:tc>
        <w:tc>
          <w:tcPr>
            <w:tcW w:w="1117" w:type="dxa"/>
            <w:shd w:val="clear" w:color="auto" w:fill="auto"/>
            <w:noWrap/>
            <w:vAlign w:val="center"/>
            <w:hideMark/>
          </w:tcPr>
          <w:p w14:paraId="7881A6B4"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w:t>
            </w:r>
          </w:p>
        </w:tc>
        <w:tc>
          <w:tcPr>
            <w:tcW w:w="1096" w:type="dxa"/>
            <w:shd w:val="clear" w:color="auto" w:fill="auto"/>
            <w:noWrap/>
            <w:vAlign w:val="center"/>
            <w:hideMark/>
          </w:tcPr>
          <w:p w14:paraId="20E53B4F"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14</w:t>
            </w:r>
          </w:p>
        </w:tc>
      </w:tr>
      <w:tr w:rsidR="00A860F2" w:rsidRPr="00CB3AD6" w14:paraId="20FC81AC" w14:textId="77777777" w:rsidTr="00A860F2">
        <w:tc>
          <w:tcPr>
            <w:tcW w:w="4056" w:type="dxa"/>
            <w:gridSpan w:val="2"/>
            <w:shd w:val="clear" w:color="000000" w:fill="D9D9D9"/>
            <w:noWrap/>
            <w:vAlign w:val="center"/>
            <w:hideMark/>
          </w:tcPr>
          <w:p w14:paraId="2D040505"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EXTINDERI RETELE DE DISTRIBUTIE</w:t>
            </w:r>
          </w:p>
        </w:tc>
        <w:tc>
          <w:tcPr>
            <w:tcW w:w="1195" w:type="dxa"/>
            <w:shd w:val="clear" w:color="000000" w:fill="D9D9D9"/>
            <w:noWrap/>
            <w:vAlign w:val="center"/>
            <w:hideMark/>
          </w:tcPr>
          <w:p w14:paraId="0E416A36"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162" w:type="dxa"/>
            <w:shd w:val="clear" w:color="000000" w:fill="D9D9D9"/>
            <w:noWrap/>
            <w:vAlign w:val="center"/>
            <w:hideMark/>
          </w:tcPr>
          <w:p w14:paraId="7E94417A"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917" w:type="dxa"/>
            <w:shd w:val="clear" w:color="000000" w:fill="D9D9D9"/>
            <w:noWrap/>
            <w:vAlign w:val="center"/>
            <w:hideMark/>
          </w:tcPr>
          <w:p w14:paraId="18A0D770"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717" w:type="dxa"/>
            <w:shd w:val="clear" w:color="000000" w:fill="D9D9D9"/>
            <w:noWrap/>
            <w:vAlign w:val="center"/>
            <w:hideMark/>
          </w:tcPr>
          <w:p w14:paraId="6D75AFBD"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117" w:type="dxa"/>
            <w:shd w:val="clear" w:color="000000" w:fill="D9D9D9"/>
            <w:noWrap/>
            <w:vAlign w:val="center"/>
            <w:hideMark/>
          </w:tcPr>
          <w:p w14:paraId="56E3CD82"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 </w:t>
            </w:r>
          </w:p>
        </w:tc>
        <w:tc>
          <w:tcPr>
            <w:tcW w:w="1096" w:type="dxa"/>
            <w:shd w:val="clear" w:color="000000" w:fill="D9D9D9"/>
            <w:noWrap/>
            <w:vAlign w:val="center"/>
            <w:hideMark/>
          </w:tcPr>
          <w:p w14:paraId="7C4FEB22"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 </w:t>
            </w:r>
          </w:p>
        </w:tc>
      </w:tr>
      <w:tr w:rsidR="00A860F2" w:rsidRPr="00CB3AD6" w14:paraId="359DA4CA" w14:textId="77777777" w:rsidTr="00A860F2">
        <w:tc>
          <w:tcPr>
            <w:tcW w:w="3117" w:type="dxa"/>
            <w:shd w:val="clear" w:color="auto" w:fill="auto"/>
            <w:noWrap/>
            <w:vAlign w:val="center"/>
            <w:hideMark/>
          </w:tcPr>
          <w:p w14:paraId="120762F4"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Conducte retea [m]</w:t>
            </w:r>
          </w:p>
        </w:tc>
        <w:tc>
          <w:tcPr>
            <w:tcW w:w="939" w:type="dxa"/>
            <w:shd w:val="clear" w:color="auto" w:fill="auto"/>
            <w:noWrap/>
            <w:vAlign w:val="center"/>
            <w:hideMark/>
          </w:tcPr>
          <w:p w14:paraId="406BD859"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14,784</w:t>
            </w:r>
          </w:p>
        </w:tc>
        <w:tc>
          <w:tcPr>
            <w:tcW w:w="1195" w:type="dxa"/>
            <w:shd w:val="clear" w:color="auto" w:fill="auto"/>
            <w:noWrap/>
            <w:vAlign w:val="center"/>
            <w:hideMark/>
          </w:tcPr>
          <w:p w14:paraId="0457A088"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11,894</w:t>
            </w:r>
          </w:p>
        </w:tc>
        <w:tc>
          <w:tcPr>
            <w:tcW w:w="1162" w:type="dxa"/>
            <w:shd w:val="clear" w:color="auto" w:fill="auto"/>
            <w:noWrap/>
            <w:vAlign w:val="center"/>
            <w:hideMark/>
          </w:tcPr>
          <w:p w14:paraId="30B63ED9"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1,000</w:t>
            </w:r>
          </w:p>
        </w:tc>
        <w:tc>
          <w:tcPr>
            <w:tcW w:w="917" w:type="dxa"/>
            <w:shd w:val="clear" w:color="auto" w:fill="auto"/>
            <w:noWrap/>
            <w:vAlign w:val="center"/>
            <w:hideMark/>
          </w:tcPr>
          <w:p w14:paraId="5A95E292"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980</w:t>
            </w:r>
          </w:p>
        </w:tc>
        <w:tc>
          <w:tcPr>
            <w:tcW w:w="717" w:type="dxa"/>
            <w:shd w:val="clear" w:color="auto" w:fill="auto"/>
            <w:noWrap/>
            <w:vAlign w:val="center"/>
            <w:hideMark/>
          </w:tcPr>
          <w:p w14:paraId="4321EFC7"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7,344</w:t>
            </w:r>
          </w:p>
        </w:tc>
        <w:tc>
          <w:tcPr>
            <w:tcW w:w="1117" w:type="dxa"/>
            <w:shd w:val="clear" w:color="auto" w:fill="auto"/>
            <w:noWrap/>
            <w:vAlign w:val="center"/>
            <w:hideMark/>
          </w:tcPr>
          <w:p w14:paraId="07F87EFC"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7,344</w:t>
            </w:r>
          </w:p>
        </w:tc>
        <w:tc>
          <w:tcPr>
            <w:tcW w:w="1096" w:type="dxa"/>
            <w:shd w:val="clear" w:color="auto" w:fill="auto"/>
            <w:noWrap/>
            <w:hideMark/>
          </w:tcPr>
          <w:p w14:paraId="632C4D48"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43,346</w:t>
            </w:r>
          </w:p>
        </w:tc>
      </w:tr>
      <w:tr w:rsidR="00A860F2" w:rsidRPr="00CB3AD6" w14:paraId="42E036C9" w14:textId="77777777" w:rsidTr="00A860F2">
        <w:tc>
          <w:tcPr>
            <w:tcW w:w="3117" w:type="dxa"/>
            <w:shd w:val="clear" w:color="auto" w:fill="auto"/>
            <w:noWrap/>
            <w:vAlign w:val="center"/>
            <w:hideMark/>
          </w:tcPr>
          <w:p w14:paraId="7BC7A6DB"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Conducte de bransament [m]</w:t>
            </w:r>
          </w:p>
        </w:tc>
        <w:tc>
          <w:tcPr>
            <w:tcW w:w="939" w:type="dxa"/>
            <w:shd w:val="clear" w:color="auto" w:fill="auto"/>
            <w:noWrap/>
            <w:vAlign w:val="center"/>
            <w:hideMark/>
          </w:tcPr>
          <w:p w14:paraId="355918B8"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7,296</w:t>
            </w:r>
          </w:p>
        </w:tc>
        <w:tc>
          <w:tcPr>
            <w:tcW w:w="1195" w:type="dxa"/>
            <w:shd w:val="clear" w:color="auto" w:fill="auto"/>
            <w:noWrap/>
            <w:vAlign w:val="center"/>
            <w:hideMark/>
          </w:tcPr>
          <w:p w14:paraId="361619BF"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6,520</w:t>
            </w:r>
          </w:p>
        </w:tc>
        <w:tc>
          <w:tcPr>
            <w:tcW w:w="1162" w:type="dxa"/>
            <w:shd w:val="clear" w:color="auto" w:fill="auto"/>
            <w:noWrap/>
            <w:vAlign w:val="center"/>
            <w:hideMark/>
          </w:tcPr>
          <w:p w14:paraId="08E67222"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0BB5293E"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3FFBED6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4,910</w:t>
            </w:r>
          </w:p>
        </w:tc>
        <w:tc>
          <w:tcPr>
            <w:tcW w:w="1117" w:type="dxa"/>
            <w:shd w:val="clear" w:color="auto" w:fill="auto"/>
            <w:noWrap/>
            <w:vAlign w:val="center"/>
            <w:hideMark/>
          </w:tcPr>
          <w:p w14:paraId="3ECFD6B2"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4,200</w:t>
            </w:r>
          </w:p>
        </w:tc>
        <w:tc>
          <w:tcPr>
            <w:tcW w:w="1096" w:type="dxa"/>
            <w:shd w:val="clear" w:color="auto" w:fill="auto"/>
            <w:noWrap/>
            <w:hideMark/>
          </w:tcPr>
          <w:p w14:paraId="466C46AD"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22,926</w:t>
            </w:r>
          </w:p>
        </w:tc>
      </w:tr>
      <w:tr w:rsidR="00A860F2" w:rsidRPr="00CB3AD6" w14:paraId="587AEBEC" w14:textId="77777777" w:rsidTr="00A860F2">
        <w:tc>
          <w:tcPr>
            <w:tcW w:w="3117" w:type="dxa"/>
            <w:shd w:val="clear" w:color="auto" w:fill="auto"/>
            <w:noWrap/>
            <w:vAlign w:val="center"/>
            <w:hideMark/>
          </w:tcPr>
          <w:p w14:paraId="2EA291FD"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Bransamente [unit]</w:t>
            </w:r>
          </w:p>
        </w:tc>
        <w:tc>
          <w:tcPr>
            <w:tcW w:w="939" w:type="dxa"/>
            <w:shd w:val="clear" w:color="auto" w:fill="auto"/>
            <w:noWrap/>
            <w:vAlign w:val="center"/>
            <w:hideMark/>
          </w:tcPr>
          <w:p w14:paraId="2DC77000"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608</w:t>
            </w:r>
          </w:p>
        </w:tc>
        <w:tc>
          <w:tcPr>
            <w:tcW w:w="1195" w:type="dxa"/>
            <w:shd w:val="clear" w:color="auto" w:fill="auto"/>
            <w:noWrap/>
            <w:vAlign w:val="center"/>
            <w:hideMark/>
          </w:tcPr>
          <w:p w14:paraId="572088B7"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652</w:t>
            </w:r>
          </w:p>
        </w:tc>
        <w:tc>
          <w:tcPr>
            <w:tcW w:w="1162" w:type="dxa"/>
            <w:shd w:val="clear" w:color="auto" w:fill="auto"/>
            <w:noWrap/>
            <w:vAlign w:val="center"/>
            <w:hideMark/>
          </w:tcPr>
          <w:p w14:paraId="1629B0B8"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917" w:type="dxa"/>
            <w:shd w:val="clear" w:color="auto" w:fill="auto"/>
            <w:noWrap/>
            <w:vAlign w:val="center"/>
            <w:hideMark/>
          </w:tcPr>
          <w:p w14:paraId="586D4D52"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w:t>
            </w:r>
          </w:p>
        </w:tc>
        <w:tc>
          <w:tcPr>
            <w:tcW w:w="717" w:type="dxa"/>
            <w:shd w:val="clear" w:color="auto" w:fill="auto"/>
            <w:noWrap/>
            <w:vAlign w:val="center"/>
            <w:hideMark/>
          </w:tcPr>
          <w:p w14:paraId="743C31C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491</w:t>
            </w:r>
          </w:p>
        </w:tc>
        <w:tc>
          <w:tcPr>
            <w:tcW w:w="1117" w:type="dxa"/>
            <w:shd w:val="clear" w:color="auto" w:fill="auto"/>
            <w:noWrap/>
            <w:vAlign w:val="center"/>
            <w:hideMark/>
          </w:tcPr>
          <w:p w14:paraId="444DB9B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421</w:t>
            </w:r>
          </w:p>
        </w:tc>
        <w:tc>
          <w:tcPr>
            <w:tcW w:w="1096" w:type="dxa"/>
            <w:shd w:val="clear" w:color="auto" w:fill="auto"/>
            <w:noWrap/>
            <w:hideMark/>
          </w:tcPr>
          <w:p w14:paraId="74D98973"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2,172</w:t>
            </w:r>
          </w:p>
        </w:tc>
      </w:tr>
      <w:tr w:rsidR="00A860F2" w:rsidRPr="00CB3AD6" w14:paraId="493A3411" w14:textId="77777777" w:rsidTr="00A860F2">
        <w:tc>
          <w:tcPr>
            <w:tcW w:w="3117" w:type="dxa"/>
            <w:shd w:val="clear" w:color="auto" w:fill="auto"/>
            <w:noWrap/>
            <w:vAlign w:val="center"/>
            <w:hideMark/>
          </w:tcPr>
          <w:p w14:paraId="7EB9B358"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Hidranti [unit]</w:t>
            </w:r>
          </w:p>
        </w:tc>
        <w:tc>
          <w:tcPr>
            <w:tcW w:w="939" w:type="dxa"/>
            <w:shd w:val="clear" w:color="auto" w:fill="auto"/>
            <w:noWrap/>
            <w:vAlign w:val="center"/>
            <w:hideMark/>
          </w:tcPr>
          <w:p w14:paraId="3522256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52</w:t>
            </w:r>
          </w:p>
        </w:tc>
        <w:tc>
          <w:tcPr>
            <w:tcW w:w="1195" w:type="dxa"/>
            <w:shd w:val="clear" w:color="auto" w:fill="auto"/>
            <w:noWrap/>
            <w:vAlign w:val="center"/>
            <w:hideMark/>
          </w:tcPr>
          <w:p w14:paraId="7A022374"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37</w:t>
            </w:r>
          </w:p>
        </w:tc>
        <w:tc>
          <w:tcPr>
            <w:tcW w:w="1162" w:type="dxa"/>
            <w:shd w:val="clear" w:color="auto" w:fill="auto"/>
            <w:noWrap/>
            <w:vAlign w:val="center"/>
            <w:hideMark/>
          </w:tcPr>
          <w:p w14:paraId="3F171213"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3</w:t>
            </w:r>
          </w:p>
        </w:tc>
        <w:tc>
          <w:tcPr>
            <w:tcW w:w="917" w:type="dxa"/>
            <w:shd w:val="clear" w:color="auto" w:fill="auto"/>
            <w:noWrap/>
            <w:vAlign w:val="center"/>
            <w:hideMark/>
          </w:tcPr>
          <w:p w14:paraId="731D435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w:t>
            </w:r>
          </w:p>
        </w:tc>
        <w:tc>
          <w:tcPr>
            <w:tcW w:w="717" w:type="dxa"/>
            <w:shd w:val="clear" w:color="auto" w:fill="auto"/>
            <w:noWrap/>
            <w:vAlign w:val="center"/>
            <w:hideMark/>
          </w:tcPr>
          <w:p w14:paraId="44AD0B5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68</w:t>
            </w:r>
          </w:p>
        </w:tc>
        <w:tc>
          <w:tcPr>
            <w:tcW w:w="1117" w:type="dxa"/>
            <w:shd w:val="clear" w:color="auto" w:fill="auto"/>
            <w:noWrap/>
            <w:vAlign w:val="center"/>
            <w:hideMark/>
          </w:tcPr>
          <w:p w14:paraId="3D97EA9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105</w:t>
            </w:r>
          </w:p>
        </w:tc>
        <w:tc>
          <w:tcPr>
            <w:tcW w:w="1096" w:type="dxa"/>
            <w:shd w:val="clear" w:color="auto" w:fill="auto"/>
            <w:noWrap/>
            <w:hideMark/>
          </w:tcPr>
          <w:p w14:paraId="080F2CE6"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266</w:t>
            </w:r>
          </w:p>
        </w:tc>
      </w:tr>
      <w:tr w:rsidR="00A860F2" w:rsidRPr="00CB3AD6" w14:paraId="2C26CBB1" w14:textId="77777777" w:rsidTr="00A860F2">
        <w:tc>
          <w:tcPr>
            <w:tcW w:w="3117" w:type="dxa"/>
            <w:shd w:val="clear" w:color="auto" w:fill="auto"/>
            <w:noWrap/>
            <w:vAlign w:val="center"/>
            <w:hideMark/>
          </w:tcPr>
          <w:p w14:paraId="58EC5913" w14:textId="77777777" w:rsidR="00A860F2" w:rsidRPr="00CB3AD6" w:rsidRDefault="00A860F2" w:rsidP="00A860F2">
            <w:pPr>
              <w:spacing w:before="0"/>
              <w:rPr>
                <w:rFonts w:ascii="Arial" w:hAnsi="Arial" w:cs="Arial"/>
                <w:color w:val="000000"/>
                <w:sz w:val="20"/>
              </w:rPr>
            </w:pPr>
            <w:r w:rsidRPr="00CB3AD6">
              <w:rPr>
                <w:rFonts w:ascii="Arial" w:hAnsi="Arial" w:cs="Arial"/>
                <w:color w:val="000000"/>
                <w:sz w:val="20"/>
              </w:rPr>
              <w:t>Camine de vane [unit]</w:t>
            </w:r>
          </w:p>
        </w:tc>
        <w:tc>
          <w:tcPr>
            <w:tcW w:w="939" w:type="dxa"/>
            <w:shd w:val="clear" w:color="auto" w:fill="auto"/>
            <w:noWrap/>
            <w:vAlign w:val="center"/>
            <w:hideMark/>
          </w:tcPr>
          <w:p w14:paraId="7E22132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84</w:t>
            </w:r>
          </w:p>
        </w:tc>
        <w:tc>
          <w:tcPr>
            <w:tcW w:w="1195" w:type="dxa"/>
            <w:shd w:val="clear" w:color="auto" w:fill="auto"/>
            <w:noWrap/>
            <w:vAlign w:val="center"/>
            <w:hideMark/>
          </w:tcPr>
          <w:p w14:paraId="7C44C209"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60</w:t>
            </w:r>
          </w:p>
        </w:tc>
        <w:tc>
          <w:tcPr>
            <w:tcW w:w="1162" w:type="dxa"/>
            <w:shd w:val="clear" w:color="auto" w:fill="auto"/>
            <w:noWrap/>
            <w:vAlign w:val="center"/>
            <w:hideMark/>
          </w:tcPr>
          <w:p w14:paraId="74D4C695"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4</w:t>
            </w:r>
          </w:p>
        </w:tc>
        <w:tc>
          <w:tcPr>
            <w:tcW w:w="917" w:type="dxa"/>
            <w:shd w:val="clear" w:color="auto" w:fill="auto"/>
            <w:noWrap/>
            <w:vAlign w:val="center"/>
            <w:hideMark/>
          </w:tcPr>
          <w:p w14:paraId="21D330F3"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6</w:t>
            </w:r>
          </w:p>
        </w:tc>
        <w:tc>
          <w:tcPr>
            <w:tcW w:w="717" w:type="dxa"/>
            <w:shd w:val="clear" w:color="auto" w:fill="auto"/>
            <w:noWrap/>
            <w:vAlign w:val="center"/>
            <w:hideMark/>
          </w:tcPr>
          <w:p w14:paraId="3E09A6A1"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21</w:t>
            </w:r>
          </w:p>
        </w:tc>
        <w:tc>
          <w:tcPr>
            <w:tcW w:w="1117" w:type="dxa"/>
            <w:shd w:val="clear" w:color="auto" w:fill="auto"/>
            <w:noWrap/>
            <w:vAlign w:val="center"/>
            <w:hideMark/>
          </w:tcPr>
          <w:p w14:paraId="134A4BDA" w14:textId="77777777" w:rsidR="00A860F2" w:rsidRPr="00CB3AD6" w:rsidRDefault="00A860F2" w:rsidP="00A860F2">
            <w:pPr>
              <w:spacing w:before="0"/>
              <w:jc w:val="right"/>
              <w:rPr>
                <w:rFonts w:ascii="Arial" w:hAnsi="Arial" w:cs="Arial"/>
                <w:color w:val="000000"/>
                <w:sz w:val="20"/>
              </w:rPr>
            </w:pPr>
            <w:r w:rsidRPr="00CB3AD6">
              <w:rPr>
                <w:rFonts w:ascii="Arial" w:hAnsi="Arial" w:cs="Arial"/>
                <w:color w:val="000000"/>
                <w:sz w:val="20"/>
              </w:rPr>
              <w:t>21</w:t>
            </w:r>
          </w:p>
        </w:tc>
        <w:tc>
          <w:tcPr>
            <w:tcW w:w="1096" w:type="dxa"/>
            <w:shd w:val="clear" w:color="auto" w:fill="auto"/>
            <w:noWrap/>
            <w:hideMark/>
          </w:tcPr>
          <w:p w14:paraId="244CAA1C" w14:textId="77777777" w:rsidR="00A860F2" w:rsidRPr="00CB3AD6" w:rsidRDefault="00A860F2" w:rsidP="00A860F2">
            <w:pPr>
              <w:spacing w:before="0"/>
              <w:jc w:val="right"/>
              <w:rPr>
                <w:rFonts w:ascii="Arial" w:hAnsi="Arial" w:cs="Arial"/>
                <w:b/>
                <w:bCs/>
                <w:color w:val="000000"/>
                <w:sz w:val="20"/>
              </w:rPr>
            </w:pPr>
            <w:r w:rsidRPr="00CB3AD6">
              <w:rPr>
                <w:rFonts w:ascii="Arial" w:hAnsi="Arial" w:cs="Arial"/>
                <w:b/>
                <w:bCs/>
                <w:color w:val="000000"/>
                <w:sz w:val="20"/>
              </w:rPr>
              <w:t>196</w:t>
            </w:r>
          </w:p>
        </w:tc>
      </w:tr>
    </w:tbl>
    <w:p w14:paraId="6760FEC5" w14:textId="77777777" w:rsidR="00A860F2" w:rsidRPr="00CB3AD6" w:rsidRDefault="00A860F2" w:rsidP="00A860F2"/>
    <w:p w14:paraId="0F1AB19F" w14:textId="77777777" w:rsidR="00A860F2" w:rsidRPr="00CB3AD6" w:rsidRDefault="00A860F2" w:rsidP="00A860F2">
      <w:pPr>
        <w:ind w:firstLine="720"/>
        <w:rPr>
          <w:b/>
          <w:szCs w:val="22"/>
        </w:rPr>
      </w:pPr>
      <w:r w:rsidRPr="00CB3AD6">
        <w:rPr>
          <w:b/>
          <w:szCs w:val="22"/>
        </w:rPr>
        <w:t>Retea de distributie Simand</w:t>
      </w:r>
    </w:p>
    <w:p w14:paraId="0E1CE360"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054B9FB6"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14,784 m, inclusiv refacere structura rutiera, tehnologie de executie - sapatura deschisa;</w:t>
      </w:r>
    </w:p>
    <w:p w14:paraId="413AC7AF"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7,296 m, inclusiv refacere structura rutiera, tehnologie de executie - sapatura deschisa;</w:t>
      </w:r>
    </w:p>
    <w:p w14:paraId="070B51C1" w14:textId="77777777" w:rsidR="00A860F2" w:rsidRPr="00CB3AD6" w:rsidRDefault="00A860F2" w:rsidP="00A860F2">
      <w:pPr>
        <w:pStyle w:val="ListParagraph"/>
        <w:numPr>
          <w:ilvl w:val="0"/>
          <w:numId w:val="60"/>
        </w:numPr>
        <w:rPr>
          <w:szCs w:val="22"/>
        </w:rPr>
      </w:pPr>
      <w:r w:rsidRPr="00CB3AD6">
        <w:rPr>
          <w:szCs w:val="22"/>
        </w:rPr>
        <w:t>608 camine de apometru pentru conducte bransament De 25 mm, inclusiv robinet de concesie, vane de izolare,  apometru Dn 20 mm cu contor cu citire la distanta;</w:t>
      </w:r>
    </w:p>
    <w:p w14:paraId="584C1009" w14:textId="77777777" w:rsidR="00A860F2" w:rsidRPr="00CB3AD6" w:rsidRDefault="00A860F2" w:rsidP="00A860F2">
      <w:pPr>
        <w:pStyle w:val="ListParagraph"/>
        <w:numPr>
          <w:ilvl w:val="0"/>
          <w:numId w:val="60"/>
        </w:numPr>
        <w:rPr>
          <w:szCs w:val="22"/>
        </w:rPr>
      </w:pPr>
      <w:r w:rsidRPr="00CB3AD6">
        <w:rPr>
          <w:szCs w:val="22"/>
        </w:rPr>
        <w:t>52 hidranti, DN 80 mm;</w:t>
      </w:r>
    </w:p>
    <w:p w14:paraId="79100893" w14:textId="77777777" w:rsidR="00A860F2" w:rsidRPr="00CB3AD6" w:rsidRDefault="00A860F2" w:rsidP="00A860F2">
      <w:pPr>
        <w:pStyle w:val="ListParagraph"/>
        <w:numPr>
          <w:ilvl w:val="0"/>
          <w:numId w:val="60"/>
        </w:numPr>
        <w:rPr>
          <w:szCs w:val="22"/>
        </w:rPr>
      </w:pPr>
      <w:r w:rsidRPr="00CB3AD6">
        <w:rPr>
          <w:szCs w:val="22"/>
        </w:rPr>
        <w:t>84 camine de vane.</w:t>
      </w:r>
    </w:p>
    <w:p w14:paraId="7725F166" w14:textId="77777777" w:rsidR="00A860F2" w:rsidRPr="00CB3AD6" w:rsidRDefault="00A860F2" w:rsidP="00A860F2">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05AADBF5" w14:textId="77777777" w:rsidR="00A860F2" w:rsidRPr="00CB3AD6" w:rsidRDefault="00A860F2" w:rsidP="00A860F2">
      <w:pPr>
        <w:pStyle w:val="ListParagraph"/>
        <w:numPr>
          <w:ilvl w:val="0"/>
          <w:numId w:val="61"/>
        </w:numPr>
        <w:rPr>
          <w:szCs w:val="22"/>
        </w:rPr>
      </w:pPr>
      <w:r w:rsidRPr="00CB3AD6">
        <w:rPr>
          <w:szCs w:val="22"/>
        </w:rPr>
        <w:t>3 senzori de presiune instalati in reteaua de distributie, inclusiv alimentare cu energie electrica, instalatii electrice interioare si tablou electric, 3 sisteme anti-efractie si automatizare, inclusiv SCADA.</w:t>
      </w:r>
    </w:p>
    <w:p w14:paraId="06C4E9E6" w14:textId="77777777" w:rsidR="00A860F2" w:rsidRPr="00CB3AD6" w:rsidRDefault="00A860F2" w:rsidP="00A860F2">
      <w:pPr>
        <w:ind w:firstLine="720"/>
      </w:pPr>
    </w:p>
    <w:p w14:paraId="4B4DD041" w14:textId="77777777" w:rsidR="00A860F2" w:rsidRPr="00CB3AD6" w:rsidRDefault="00A860F2" w:rsidP="00A860F2">
      <w:pPr>
        <w:ind w:firstLine="720"/>
        <w:rPr>
          <w:b/>
          <w:szCs w:val="22"/>
        </w:rPr>
      </w:pPr>
      <w:r w:rsidRPr="00CB3AD6">
        <w:rPr>
          <w:b/>
          <w:szCs w:val="22"/>
        </w:rPr>
        <w:t>Retea de distributie Sinmartin</w:t>
      </w:r>
    </w:p>
    <w:p w14:paraId="033B3432"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114E08D5"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11,894 m, inclusiv refacere structura rutiera, tehnologie de executie - sapatura deschisa;</w:t>
      </w:r>
    </w:p>
    <w:p w14:paraId="79B57C5D"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6,520 m, inclusiv refacere structura rutiera, tehnologie de executie - sapatura deschisa;</w:t>
      </w:r>
    </w:p>
    <w:p w14:paraId="4270FA57" w14:textId="77777777" w:rsidR="00A860F2" w:rsidRPr="00CB3AD6" w:rsidRDefault="00A860F2" w:rsidP="00A860F2">
      <w:pPr>
        <w:pStyle w:val="ListParagraph"/>
        <w:numPr>
          <w:ilvl w:val="0"/>
          <w:numId w:val="60"/>
        </w:numPr>
        <w:rPr>
          <w:szCs w:val="22"/>
        </w:rPr>
      </w:pPr>
      <w:r w:rsidRPr="00CB3AD6">
        <w:rPr>
          <w:szCs w:val="22"/>
        </w:rPr>
        <w:lastRenderedPageBreak/>
        <w:t>652 camine de apometru pentru conducte bransament De 25 mm, inclusiv robinet de concesie, vane de izolare,  apometru Dn 20 mm cu contor cu citire la distanta;</w:t>
      </w:r>
    </w:p>
    <w:p w14:paraId="0340AD82" w14:textId="77777777" w:rsidR="00A860F2" w:rsidRPr="00CB3AD6" w:rsidRDefault="00A860F2" w:rsidP="00A860F2">
      <w:pPr>
        <w:pStyle w:val="ListParagraph"/>
        <w:numPr>
          <w:ilvl w:val="0"/>
          <w:numId w:val="60"/>
        </w:numPr>
        <w:rPr>
          <w:szCs w:val="22"/>
        </w:rPr>
      </w:pPr>
      <w:r w:rsidRPr="00CB3AD6">
        <w:rPr>
          <w:szCs w:val="22"/>
        </w:rPr>
        <w:t>37 hidranti, DN 80 mm;</w:t>
      </w:r>
    </w:p>
    <w:p w14:paraId="634CF5CB" w14:textId="77777777" w:rsidR="00A860F2" w:rsidRPr="00CB3AD6" w:rsidRDefault="00A860F2" w:rsidP="00A860F2">
      <w:pPr>
        <w:pStyle w:val="ListParagraph"/>
        <w:numPr>
          <w:ilvl w:val="0"/>
          <w:numId w:val="60"/>
        </w:numPr>
        <w:rPr>
          <w:szCs w:val="22"/>
        </w:rPr>
      </w:pPr>
      <w:r w:rsidRPr="00CB3AD6">
        <w:rPr>
          <w:szCs w:val="22"/>
        </w:rPr>
        <w:t>60 camine de vane.</w:t>
      </w:r>
    </w:p>
    <w:p w14:paraId="1A7E54FA" w14:textId="77777777" w:rsidR="00A860F2" w:rsidRPr="00CB3AD6" w:rsidRDefault="00A860F2" w:rsidP="00A860F2">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7B8EB855" w14:textId="77777777" w:rsidR="00A860F2" w:rsidRPr="00CB3AD6" w:rsidRDefault="00A860F2" w:rsidP="00A860F2">
      <w:pPr>
        <w:pStyle w:val="ListParagraph"/>
        <w:numPr>
          <w:ilvl w:val="0"/>
          <w:numId w:val="61"/>
        </w:numPr>
        <w:rPr>
          <w:szCs w:val="22"/>
        </w:rPr>
      </w:pPr>
      <w:r w:rsidRPr="00CB3AD6">
        <w:rPr>
          <w:szCs w:val="22"/>
        </w:rPr>
        <w:t>3 senzori de presiune instalati in reteaua de distributie, inclusiv alimentare cu energie electrica, instalatii electrice interioare si tablou electric, 3 sisteme anti-efractie si automatizare, inclusiv SCADA.</w:t>
      </w:r>
    </w:p>
    <w:p w14:paraId="2D4299F4" w14:textId="77777777" w:rsidR="00A860F2" w:rsidRPr="00CB3AD6" w:rsidRDefault="00A860F2" w:rsidP="00A860F2">
      <w:pPr>
        <w:rPr>
          <w:szCs w:val="22"/>
        </w:rPr>
      </w:pPr>
    </w:p>
    <w:p w14:paraId="6F18EFE4" w14:textId="77777777" w:rsidR="00A860F2" w:rsidRPr="00CB3AD6" w:rsidRDefault="00A860F2" w:rsidP="00A860F2">
      <w:pPr>
        <w:ind w:firstLine="720"/>
        <w:rPr>
          <w:b/>
          <w:szCs w:val="22"/>
        </w:rPr>
      </w:pPr>
      <w:r w:rsidRPr="00CB3AD6">
        <w:rPr>
          <w:b/>
          <w:szCs w:val="22"/>
        </w:rPr>
        <w:t>Retea de distributie Graniceri</w:t>
      </w:r>
    </w:p>
    <w:p w14:paraId="2AB7FE42"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6FA1EA56"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1,000 m, inclusiv refacere structura rutiera, tehnologie de executie - sapatura deschisa;</w:t>
      </w:r>
    </w:p>
    <w:p w14:paraId="31A7E692" w14:textId="77777777" w:rsidR="00A860F2" w:rsidRPr="00CB3AD6" w:rsidRDefault="00A860F2" w:rsidP="00A860F2">
      <w:pPr>
        <w:pStyle w:val="ListParagraph"/>
        <w:numPr>
          <w:ilvl w:val="0"/>
          <w:numId w:val="60"/>
        </w:numPr>
        <w:rPr>
          <w:szCs w:val="22"/>
        </w:rPr>
      </w:pPr>
      <w:r w:rsidRPr="00CB3AD6">
        <w:rPr>
          <w:szCs w:val="22"/>
        </w:rPr>
        <w:t>3 hidranti, DN 80 mm;</w:t>
      </w:r>
    </w:p>
    <w:p w14:paraId="1145364D" w14:textId="77777777" w:rsidR="00A860F2" w:rsidRPr="00CB3AD6" w:rsidRDefault="00A860F2" w:rsidP="00A860F2">
      <w:pPr>
        <w:pStyle w:val="ListParagraph"/>
        <w:numPr>
          <w:ilvl w:val="0"/>
          <w:numId w:val="60"/>
        </w:numPr>
        <w:rPr>
          <w:szCs w:val="22"/>
        </w:rPr>
      </w:pPr>
      <w:r w:rsidRPr="00CB3AD6">
        <w:rPr>
          <w:szCs w:val="22"/>
        </w:rPr>
        <w:t>4 camine de vane.</w:t>
      </w:r>
    </w:p>
    <w:p w14:paraId="2740D17C" w14:textId="77777777" w:rsidR="00A860F2" w:rsidRPr="00CB3AD6" w:rsidRDefault="00A860F2" w:rsidP="00A860F2">
      <w:pPr>
        <w:ind w:firstLine="720"/>
      </w:pPr>
    </w:p>
    <w:p w14:paraId="7CB14DA5" w14:textId="77777777" w:rsidR="00A860F2" w:rsidRPr="00CB3AD6" w:rsidRDefault="00A860F2" w:rsidP="00A860F2">
      <w:pPr>
        <w:ind w:firstLine="720"/>
        <w:rPr>
          <w:b/>
          <w:szCs w:val="22"/>
        </w:rPr>
      </w:pPr>
      <w:r w:rsidRPr="00CB3AD6">
        <w:rPr>
          <w:b/>
          <w:szCs w:val="22"/>
        </w:rPr>
        <w:t>Retea de distributie Siclau</w:t>
      </w:r>
    </w:p>
    <w:p w14:paraId="38FCBDB6"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5306B1E1"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980 m, inclusiv refacere structura rutiera, tehnologie de executie - sapatura deschisa;</w:t>
      </w:r>
    </w:p>
    <w:p w14:paraId="42E2D882" w14:textId="77777777" w:rsidR="00A860F2" w:rsidRPr="00CB3AD6" w:rsidRDefault="00A860F2" w:rsidP="00A860F2">
      <w:pPr>
        <w:pStyle w:val="ListParagraph"/>
        <w:numPr>
          <w:ilvl w:val="0"/>
          <w:numId w:val="60"/>
        </w:numPr>
        <w:rPr>
          <w:szCs w:val="22"/>
        </w:rPr>
      </w:pPr>
      <w:r w:rsidRPr="00CB3AD6">
        <w:rPr>
          <w:szCs w:val="22"/>
        </w:rPr>
        <w:t>1 hidrant, DN 80 mm;</w:t>
      </w:r>
    </w:p>
    <w:p w14:paraId="1398CFEA" w14:textId="77777777" w:rsidR="00A860F2" w:rsidRPr="00CB3AD6" w:rsidRDefault="00A860F2" w:rsidP="00A860F2">
      <w:pPr>
        <w:pStyle w:val="ListParagraph"/>
        <w:numPr>
          <w:ilvl w:val="0"/>
          <w:numId w:val="60"/>
        </w:numPr>
        <w:rPr>
          <w:szCs w:val="22"/>
        </w:rPr>
      </w:pPr>
      <w:r w:rsidRPr="00CB3AD6">
        <w:rPr>
          <w:szCs w:val="22"/>
        </w:rPr>
        <w:t>6 camine de vane.</w:t>
      </w:r>
    </w:p>
    <w:p w14:paraId="686D11EE" w14:textId="77777777" w:rsidR="00A860F2" w:rsidRPr="00CB3AD6" w:rsidRDefault="00A860F2" w:rsidP="00A860F2"/>
    <w:p w14:paraId="3B55D411" w14:textId="77777777" w:rsidR="00A860F2" w:rsidRPr="00CB3AD6" w:rsidRDefault="00A860F2" w:rsidP="00A860F2">
      <w:pPr>
        <w:ind w:firstLine="720"/>
        <w:rPr>
          <w:b/>
          <w:szCs w:val="22"/>
        </w:rPr>
      </w:pPr>
      <w:r w:rsidRPr="00CB3AD6">
        <w:rPr>
          <w:b/>
          <w:szCs w:val="22"/>
        </w:rPr>
        <w:t>Retea de distributie Pilu</w:t>
      </w:r>
    </w:p>
    <w:p w14:paraId="66B56CA3" w14:textId="77777777" w:rsidR="00A860F2" w:rsidRPr="00CB3AD6" w:rsidRDefault="00A860F2" w:rsidP="00A860F2">
      <w:pPr>
        <w:ind w:firstLine="720"/>
        <w:rPr>
          <w:szCs w:val="22"/>
        </w:rPr>
      </w:pPr>
      <w:r w:rsidRPr="00CB3AD6">
        <w:rPr>
          <w:szCs w:val="22"/>
        </w:rPr>
        <w:t>Investitiile propuse in zona de inlocuire a retelei de distributie constau in:</w:t>
      </w:r>
    </w:p>
    <w:p w14:paraId="59158899"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1,522 m, inclusiv refacere structura rutiera, tehnologie de executie - sapatura deschisa;</w:t>
      </w:r>
    </w:p>
    <w:p w14:paraId="2A263830"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320 m, inclusiv refacere structura rutiera, tehnologie de executie - sapatura deschisa;</w:t>
      </w:r>
    </w:p>
    <w:p w14:paraId="174664C7" w14:textId="77777777" w:rsidR="00A860F2" w:rsidRPr="00CB3AD6" w:rsidRDefault="00A860F2" w:rsidP="00A860F2">
      <w:pPr>
        <w:pStyle w:val="ListParagraph"/>
        <w:numPr>
          <w:ilvl w:val="0"/>
          <w:numId w:val="60"/>
        </w:numPr>
        <w:rPr>
          <w:szCs w:val="22"/>
        </w:rPr>
      </w:pPr>
      <w:r w:rsidRPr="00CB3AD6">
        <w:rPr>
          <w:szCs w:val="22"/>
        </w:rPr>
        <w:t>64 camine de apometru pentru conducte bransament De 25 mm, inclusiv robinet de concesie, vane de izolare,  apometru Dn 20 mm cu contor cu citire la distanta;</w:t>
      </w:r>
    </w:p>
    <w:p w14:paraId="0294E9E2" w14:textId="77777777" w:rsidR="00A860F2" w:rsidRPr="00CB3AD6" w:rsidRDefault="00A860F2" w:rsidP="00A860F2">
      <w:pPr>
        <w:pStyle w:val="ListParagraph"/>
        <w:numPr>
          <w:ilvl w:val="0"/>
          <w:numId w:val="60"/>
        </w:numPr>
        <w:rPr>
          <w:szCs w:val="22"/>
        </w:rPr>
      </w:pPr>
      <w:r w:rsidRPr="00CB3AD6">
        <w:rPr>
          <w:szCs w:val="22"/>
        </w:rPr>
        <w:t>15 hidranti, DN 80 mm;</w:t>
      </w:r>
    </w:p>
    <w:p w14:paraId="25DD306F" w14:textId="77777777" w:rsidR="00A860F2" w:rsidRPr="00CB3AD6" w:rsidRDefault="00A860F2" w:rsidP="00A860F2">
      <w:pPr>
        <w:pStyle w:val="ListParagraph"/>
        <w:numPr>
          <w:ilvl w:val="0"/>
          <w:numId w:val="60"/>
        </w:numPr>
        <w:rPr>
          <w:szCs w:val="22"/>
        </w:rPr>
      </w:pPr>
      <w:r w:rsidRPr="00CB3AD6">
        <w:rPr>
          <w:szCs w:val="22"/>
        </w:rPr>
        <w:t>8 camine de vane.</w:t>
      </w:r>
    </w:p>
    <w:p w14:paraId="3197E80C"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2BADD70C"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7,344 m, inclusiv refacere structura rutiera, tehnologie de executie - sapatura deschisa;</w:t>
      </w:r>
    </w:p>
    <w:p w14:paraId="471FB429"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4,910 m, inclusiv refacere structura rutiera, tehnologie de executie - sapatura deschisa;</w:t>
      </w:r>
    </w:p>
    <w:p w14:paraId="264F69B4" w14:textId="77777777" w:rsidR="00A860F2" w:rsidRPr="00CB3AD6" w:rsidRDefault="00A860F2" w:rsidP="00A860F2">
      <w:pPr>
        <w:pStyle w:val="ListParagraph"/>
        <w:numPr>
          <w:ilvl w:val="0"/>
          <w:numId w:val="60"/>
        </w:numPr>
        <w:rPr>
          <w:szCs w:val="22"/>
        </w:rPr>
      </w:pPr>
      <w:r w:rsidRPr="00CB3AD6">
        <w:rPr>
          <w:szCs w:val="22"/>
        </w:rPr>
        <w:lastRenderedPageBreak/>
        <w:t>491 camine de apometru pentru conducte bransament De 25 mm, inclusiv robinet de concesie, vane de izolare,  apometru Dn 20 mm cu contor cu citire la distanta;</w:t>
      </w:r>
    </w:p>
    <w:p w14:paraId="4F96EBF1" w14:textId="77777777" w:rsidR="00A860F2" w:rsidRPr="00CB3AD6" w:rsidRDefault="00A860F2" w:rsidP="00A860F2">
      <w:pPr>
        <w:pStyle w:val="ListParagraph"/>
        <w:numPr>
          <w:ilvl w:val="0"/>
          <w:numId w:val="60"/>
        </w:numPr>
        <w:rPr>
          <w:szCs w:val="22"/>
        </w:rPr>
      </w:pPr>
      <w:r w:rsidRPr="00CB3AD6">
        <w:rPr>
          <w:szCs w:val="22"/>
        </w:rPr>
        <w:t>68 hidranti, DN 80 mm;</w:t>
      </w:r>
    </w:p>
    <w:p w14:paraId="6BE65650" w14:textId="77777777" w:rsidR="00A860F2" w:rsidRPr="00CB3AD6" w:rsidRDefault="00A860F2" w:rsidP="00A860F2">
      <w:pPr>
        <w:pStyle w:val="ListParagraph"/>
        <w:numPr>
          <w:ilvl w:val="0"/>
          <w:numId w:val="60"/>
        </w:numPr>
        <w:rPr>
          <w:szCs w:val="22"/>
        </w:rPr>
      </w:pPr>
      <w:r w:rsidRPr="00CB3AD6">
        <w:rPr>
          <w:szCs w:val="22"/>
        </w:rPr>
        <w:t>21 camine de vane.</w:t>
      </w:r>
    </w:p>
    <w:p w14:paraId="7E8A2C20" w14:textId="77777777" w:rsidR="00A860F2" w:rsidRPr="00CB3AD6" w:rsidRDefault="00A860F2" w:rsidP="00A860F2">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15CBCB94" w14:textId="77777777" w:rsidR="00A860F2" w:rsidRPr="00CB3AD6" w:rsidRDefault="00A860F2" w:rsidP="00A860F2">
      <w:pPr>
        <w:pStyle w:val="ListParagraph"/>
        <w:numPr>
          <w:ilvl w:val="0"/>
          <w:numId w:val="61"/>
        </w:numPr>
        <w:rPr>
          <w:szCs w:val="22"/>
        </w:rPr>
      </w:pPr>
      <w:r w:rsidRPr="00CB3AD6">
        <w:rPr>
          <w:szCs w:val="22"/>
        </w:rPr>
        <w:t>3 senzori de presiune instalati in reteaua de distributie, inclusiv alimentare cu energie electrica, instalatii electrice interioare si tablou electric, 3 sisteme anti-efractie si automatizare, inclusiv SCADA.</w:t>
      </w:r>
    </w:p>
    <w:p w14:paraId="464D9B4C" w14:textId="77777777" w:rsidR="00A860F2" w:rsidRPr="00CB3AD6" w:rsidRDefault="00A860F2" w:rsidP="00A860F2">
      <w:pPr>
        <w:ind w:firstLine="720"/>
      </w:pPr>
    </w:p>
    <w:p w14:paraId="2A4B84BC" w14:textId="77777777" w:rsidR="00A860F2" w:rsidRPr="00CB3AD6" w:rsidRDefault="00A860F2" w:rsidP="00A860F2">
      <w:pPr>
        <w:ind w:firstLine="720"/>
        <w:rPr>
          <w:b/>
          <w:szCs w:val="22"/>
        </w:rPr>
      </w:pPr>
      <w:r w:rsidRPr="00CB3AD6">
        <w:rPr>
          <w:b/>
          <w:szCs w:val="22"/>
        </w:rPr>
        <w:t>Retea de distributie Varsand</w:t>
      </w:r>
    </w:p>
    <w:p w14:paraId="2E2FD6C5" w14:textId="77777777" w:rsidR="00A860F2" w:rsidRPr="00CB3AD6" w:rsidRDefault="00A860F2" w:rsidP="00A860F2">
      <w:pPr>
        <w:ind w:firstLine="720"/>
        <w:rPr>
          <w:szCs w:val="22"/>
        </w:rPr>
      </w:pPr>
      <w:r w:rsidRPr="00CB3AD6">
        <w:rPr>
          <w:szCs w:val="22"/>
        </w:rPr>
        <w:t>Investitiile propuse in zona de inlocuire a retelei de distributie constau in:</w:t>
      </w:r>
    </w:p>
    <w:p w14:paraId="7C4F1F6D"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2,093 m, inclusiv refacere structura rutiera, tehnologie de executie - sapatura deschisa;</w:t>
      </w:r>
    </w:p>
    <w:p w14:paraId="02758CF7"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835 m, inclusiv refacere structura rutiera, tehnologie de executie - sapatura deschisa;</w:t>
      </w:r>
    </w:p>
    <w:p w14:paraId="72AD96A6" w14:textId="77777777" w:rsidR="00A860F2" w:rsidRPr="00CB3AD6" w:rsidRDefault="00A860F2" w:rsidP="00A860F2">
      <w:pPr>
        <w:pStyle w:val="ListParagraph"/>
        <w:numPr>
          <w:ilvl w:val="0"/>
          <w:numId w:val="60"/>
        </w:numPr>
        <w:rPr>
          <w:szCs w:val="22"/>
        </w:rPr>
      </w:pPr>
      <w:r w:rsidRPr="00CB3AD6">
        <w:rPr>
          <w:szCs w:val="22"/>
        </w:rPr>
        <w:t>167 camine de apometru pentru conducte bransament De 25 mm, inclusiv robinet de concesie, vane de izolare,  apometru Dn 20 mm cu contor cu citire la distanta;</w:t>
      </w:r>
    </w:p>
    <w:p w14:paraId="087963FC" w14:textId="77777777" w:rsidR="00A860F2" w:rsidRPr="00CB3AD6" w:rsidRDefault="00A860F2" w:rsidP="00A860F2">
      <w:pPr>
        <w:pStyle w:val="ListParagraph"/>
        <w:numPr>
          <w:ilvl w:val="0"/>
          <w:numId w:val="60"/>
        </w:numPr>
        <w:rPr>
          <w:szCs w:val="22"/>
        </w:rPr>
      </w:pPr>
      <w:r w:rsidRPr="00CB3AD6">
        <w:rPr>
          <w:szCs w:val="22"/>
        </w:rPr>
        <w:t>20 hidranti, DN 80 mm;</w:t>
      </w:r>
    </w:p>
    <w:p w14:paraId="33FD6089" w14:textId="77777777" w:rsidR="00A860F2" w:rsidRPr="00CB3AD6" w:rsidRDefault="00A860F2" w:rsidP="00A860F2">
      <w:pPr>
        <w:pStyle w:val="ListParagraph"/>
        <w:numPr>
          <w:ilvl w:val="0"/>
          <w:numId w:val="60"/>
        </w:numPr>
        <w:rPr>
          <w:szCs w:val="22"/>
        </w:rPr>
      </w:pPr>
      <w:r w:rsidRPr="00CB3AD6">
        <w:rPr>
          <w:szCs w:val="22"/>
        </w:rPr>
        <w:t>6 camine de vane.</w:t>
      </w:r>
    </w:p>
    <w:p w14:paraId="1A6D4522" w14:textId="77777777" w:rsidR="00A860F2" w:rsidRPr="00CB3AD6" w:rsidRDefault="00A860F2" w:rsidP="00A860F2">
      <w:pPr>
        <w:ind w:firstLine="720"/>
        <w:rPr>
          <w:szCs w:val="22"/>
        </w:rPr>
      </w:pPr>
      <w:r w:rsidRPr="00CB3AD6">
        <w:rPr>
          <w:szCs w:val="22"/>
        </w:rPr>
        <w:t>Investitiile propuse in zona de extindere a retelei de distributie constau in:</w:t>
      </w:r>
    </w:p>
    <w:p w14:paraId="6D01E943" w14:textId="77777777" w:rsidR="00A860F2" w:rsidRPr="00CB3AD6" w:rsidRDefault="00A860F2" w:rsidP="00A860F2">
      <w:pPr>
        <w:pStyle w:val="ListParagraph"/>
        <w:numPr>
          <w:ilvl w:val="0"/>
          <w:numId w:val="60"/>
        </w:numPr>
        <w:rPr>
          <w:szCs w:val="22"/>
        </w:rPr>
      </w:pPr>
      <w:r w:rsidRPr="00CB3AD6">
        <w:rPr>
          <w:szCs w:val="22"/>
        </w:rPr>
        <w:t>Conducte retea de distributie DN 110 mm, PEID, PE 100 RC, PN6, L= 7,344 m, inclusiv refacere structura rutiera, tehnologie de executie - sapatura deschisa;</w:t>
      </w:r>
    </w:p>
    <w:p w14:paraId="7D5EAD37" w14:textId="77777777" w:rsidR="00A860F2" w:rsidRPr="00CB3AD6" w:rsidRDefault="00A860F2" w:rsidP="00A860F2">
      <w:pPr>
        <w:pStyle w:val="ListParagraph"/>
        <w:numPr>
          <w:ilvl w:val="0"/>
          <w:numId w:val="60"/>
        </w:numPr>
        <w:rPr>
          <w:szCs w:val="22"/>
        </w:rPr>
      </w:pPr>
      <w:r w:rsidRPr="00CB3AD6">
        <w:rPr>
          <w:szCs w:val="22"/>
        </w:rPr>
        <w:t>Conducte de bransament, DN 25 mm, PEID, PE 100 RC, PN10, L= 4,200 m, inclusiv refacere structura rutiera, tehnologie de executie - sapatura deschisa;</w:t>
      </w:r>
    </w:p>
    <w:p w14:paraId="34281D2E" w14:textId="77777777" w:rsidR="00A860F2" w:rsidRPr="00CB3AD6" w:rsidRDefault="00A860F2" w:rsidP="00A860F2">
      <w:pPr>
        <w:pStyle w:val="ListParagraph"/>
        <w:numPr>
          <w:ilvl w:val="0"/>
          <w:numId w:val="60"/>
        </w:numPr>
        <w:rPr>
          <w:szCs w:val="22"/>
        </w:rPr>
      </w:pPr>
      <w:r w:rsidRPr="00CB3AD6">
        <w:rPr>
          <w:szCs w:val="22"/>
        </w:rPr>
        <w:t>421 camine de apometru pentru conducte bransament De 25 mm, inclusiv robinet de concesie, vane de izolare,  apometru Dn 20 mm cu contor cu citire la distanta;</w:t>
      </w:r>
    </w:p>
    <w:p w14:paraId="01F42D7B" w14:textId="77777777" w:rsidR="00A860F2" w:rsidRPr="00CB3AD6" w:rsidRDefault="00A860F2" w:rsidP="00A860F2">
      <w:pPr>
        <w:pStyle w:val="ListParagraph"/>
        <w:numPr>
          <w:ilvl w:val="0"/>
          <w:numId w:val="60"/>
        </w:numPr>
        <w:rPr>
          <w:szCs w:val="22"/>
        </w:rPr>
      </w:pPr>
      <w:r w:rsidRPr="00CB3AD6">
        <w:rPr>
          <w:szCs w:val="22"/>
        </w:rPr>
        <w:t>105 hidranti, DN 80 mm;</w:t>
      </w:r>
    </w:p>
    <w:p w14:paraId="0F816AE7" w14:textId="77777777" w:rsidR="00A860F2" w:rsidRPr="00CB3AD6" w:rsidRDefault="00A860F2" w:rsidP="00A860F2">
      <w:pPr>
        <w:pStyle w:val="ListParagraph"/>
        <w:numPr>
          <w:ilvl w:val="0"/>
          <w:numId w:val="60"/>
        </w:numPr>
        <w:rPr>
          <w:szCs w:val="22"/>
        </w:rPr>
      </w:pPr>
      <w:r w:rsidRPr="00CB3AD6">
        <w:rPr>
          <w:szCs w:val="22"/>
        </w:rPr>
        <w:t>21 camine de vane.</w:t>
      </w:r>
    </w:p>
    <w:p w14:paraId="72EEE1A1" w14:textId="77777777" w:rsidR="00A860F2" w:rsidRPr="00CB3AD6" w:rsidRDefault="00A860F2" w:rsidP="00A860F2">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5152D9CB" w14:textId="77777777" w:rsidR="00A860F2" w:rsidRPr="00CB3AD6" w:rsidRDefault="00A860F2" w:rsidP="00A860F2">
      <w:pPr>
        <w:pStyle w:val="ListParagraph"/>
        <w:numPr>
          <w:ilvl w:val="0"/>
          <w:numId w:val="61"/>
        </w:numPr>
        <w:rPr>
          <w:szCs w:val="22"/>
        </w:rPr>
      </w:pPr>
      <w:r w:rsidRPr="00CB3AD6">
        <w:rPr>
          <w:szCs w:val="22"/>
        </w:rPr>
        <w:t>3 senzori de presiune instalati in reteaua de distributie, inclusiv alimentare cu energie electrica, instalatii electrice interioare si tablou electric, 3 sisteme anti-efractie si automatizare, inclusiv SCADA.</w:t>
      </w:r>
    </w:p>
    <w:p w14:paraId="727A27C5" w14:textId="77777777" w:rsidR="00A860F2" w:rsidRPr="00CB3AD6" w:rsidRDefault="00A860F2" w:rsidP="00A860F2">
      <w:pPr>
        <w:ind w:firstLine="720"/>
      </w:pPr>
      <w:r w:rsidRPr="00CB3AD6">
        <w:t>Datele preluate de la senzorii de presiune si punctele de masura a debitelor vor fi monitorizate de dispecerul local amplasat in STAP Apateu. Fiecare camin de monitorizare a presiunii din reteaua de distributie va cuprinde cel putin un UPS, PLC, HMI, modem GSM/GPRS. Valoarea presiunii va fi achizitionata de PLC si prin programul soft de aplicatie se va asigura transmiterea prin GSM la dispecerul local sau regional. Pentru alimentarea tabloului de monitorizare se va executa un bransament la reteaua locala de energie.</w:t>
      </w:r>
    </w:p>
    <w:p w14:paraId="5354A767" w14:textId="77777777" w:rsidR="00A860F2" w:rsidRPr="00CB3AD6" w:rsidRDefault="00A860F2" w:rsidP="00A860F2"/>
    <w:p w14:paraId="71A6F78D" w14:textId="77777777" w:rsidR="00A860F2" w:rsidRPr="00CB3AD6" w:rsidRDefault="00A860F2" w:rsidP="00A860F2">
      <w:pPr>
        <w:pStyle w:val="Heading5"/>
      </w:pPr>
      <w:bookmarkStart w:id="323" w:name="_Toc43908327"/>
      <w:r w:rsidRPr="00CB3AD6">
        <w:lastRenderedPageBreak/>
        <w:t>Indicatori fizici pentru lucrarile propuse in subsistemul de alimentare cu apa Simand</w:t>
      </w:r>
      <w:bookmarkEnd w:id="323"/>
    </w:p>
    <w:p w14:paraId="2D73D3F6" w14:textId="77777777" w:rsidR="00A860F2" w:rsidRPr="00CB3AD6" w:rsidRDefault="00A860F2" w:rsidP="00A860F2">
      <w:pPr>
        <w:ind w:firstLine="720"/>
      </w:pPr>
      <w:r w:rsidRPr="00CB3AD6">
        <w:t>Principalii indicatori fizici privind lucrarile de investitie in sistemul de alimentare cu apa sunt prezentati in tabelul urmator.</w:t>
      </w:r>
    </w:p>
    <w:p w14:paraId="3C656592" w14:textId="77777777" w:rsidR="00EA157B" w:rsidRPr="00CB3AD6" w:rsidRDefault="00EA157B" w:rsidP="00A860F2">
      <w:pPr>
        <w:ind w:firstLine="720"/>
      </w:pPr>
    </w:p>
    <w:p w14:paraId="4F974208" w14:textId="069A4B43" w:rsidR="00A860F2" w:rsidRPr="00CB3AD6" w:rsidRDefault="00A860F2" w:rsidP="00A860F2">
      <w:pPr>
        <w:rPr>
          <w:rFonts w:ascii="Arial" w:hAnsi="Arial" w:cs="Arial"/>
          <w:sz w:val="20"/>
        </w:rPr>
      </w:pPr>
      <w:bookmarkStart w:id="324" w:name="_Toc43908449"/>
      <w:bookmarkStart w:id="325" w:name="_Toc44434970"/>
      <w:bookmarkStart w:id="326" w:name="_Toc53154581"/>
      <w:bookmarkStart w:id="327" w:name="_Toc6785196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22</w:t>
      </w:r>
      <w:r w:rsidRPr="00CB3AD6">
        <w:rPr>
          <w:rFonts w:ascii="Arial" w:hAnsi="Arial" w:cs="Arial"/>
          <w:b/>
          <w:sz w:val="20"/>
        </w:rPr>
        <w:fldChar w:fldCharType="end"/>
      </w:r>
      <w:r w:rsidRPr="00CB3AD6">
        <w:rPr>
          <w:rFonts w:ascii="Arial" w:hAnsi="Arial" w:cs="Arial"/>
          <w:sz w:val="20"/>
        </w:rPr>
        <w:t>. Indicatori fizici privind lucrarile de investitie in subsistemul de alimentare cu apa Simand</w:t>
      </w:r>
      <w:bookmarkEnd w:id="324"/>
      <w:bookmarkEnd w:id="325"/>
      <w:bookmarkEnd w:id="326"/>
      <w:bookmarkEnd w:id="327"/>
    </w:p>
    <w:tbl>
      <w:tblPr>
        <w:tblW w:w="0" w:type="auto"/>
        <w:tblInd w:w="93" w:type="dxa"/>
        <w:tblLook w:val="04A0" w:firstRow="1" w:lastRow="0" w:firstColumn="1" w:lastColumn="0" w:noHBand="0" w:noVBand="1"/>
      </w:tblPr>
      <w:tblGrid>
        <w:gridCol w:w="2875"/>
        <w:gridCol w:w="539"/>
        <w:gridCol w:w="939"/>
        <w:gridCol w:w="1195"/>
        <w:gridCol w:w="1095"/>
        <w:gridCol w:w="806"/>
        <w:gridCol w:w="606"/>
        <w:gridCol w:w="1006"/>
        <w:gridCol w:w="717"/>
      </w:tblGrid>
      <w:tr w:rsidR="00A860F2" w:rsidRPr="00CB3AD6" w14:paraId="0B45543C" w14:textId="77777777" w:rsidTr="00A860F2">
        <w:tc>
          <w:tcPr>
            <w:tcW w:w="0" w:type="auto"/>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78CD198D"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F5A1E98"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Simand</w:t>
            </w:r>
          </w:p>
        </w:tc>
        <w:tc>
          <w:tcPr>
            <w:tcW w:w="0" w:type="auto"/>
            <w:tcBorders>
              <w:top w:val="single" w:sz="8" w:space="0" w:color="auto"/>
              <w:left w:val="nil"/>
              <w:bottom w:val="single" w:sz="8" w:space="0" w:color="auto"/>
              <w:right w:val="nil"/>
            </w:tcBorders>
            <w:shd w:val="clear" w:color="000000" w:fill="D9D9D9"/>
            <w:vAlign w:val="center"/>
            <w:hideMark/>
          </w:tcPr>
          <w:p w14:paraId="6F54AE78"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Sanmartin</w:t>
            </w:r>
          </w:p>
        </w:tc>
        <w:tc>
          <w:tcPr>
            <w:tcW w:w="0" w:type="auto"/>
            <w:tcBorders>
              <w:top w:val="single" w:sz="8" w:space="0" w:color="auto"/>
              <w:left w:val="single" w:sz="8" w:space="0" w:color="auto"/>
              <w:bottom w:val="single" w:sz="8" w:space="0" w:color="auto"/>
              <w:right w:val="single" w:sz="8" w:space="0" w:color="auto"/>
            </w:tcBorders>
            <w:shd w:val="clear" w:color="000000" w:fill="D9D9D9"/>
            <w:vAlign w:val="center"/>
            <w:hideMark/>
          </w:tcPr>
          <w:p w14:paraId="1EB6182C"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Graniceri</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ACA1D16"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Siclau</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6CAAB4F"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 xml:space="preserve">Pilu </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81AD92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Varsand</w:t>
            </w:r>
          </w:p>
        </w:tc>
        <w:tc>
          <w:tcPr>
            <w:tcW w:w="0" w:type="auto"/>
            <w:vMerge w:val="restart"/>
            <w:tcBorders>
              <w:top w:val="single" w:sz="8" w:space="0" w:color="auto"/>
              <w:left w:val="nil"/>
              <w:bottom w:val="single" w:sz="8" w:space="0" w:color="000000"/>
              <w:right w:val="single" w:sz="8" w:space="0" w:color="auto"/>
            </w:tcBorders>
            <w:shd w:val="clear" w:color="000000" w:fill="D9D9D9"/>
            <w:noWrap/>
            <w:vAlign w:val="center"/>
            <w:hideMark/>
          </w:tcPr>
          <w:p w14:paraId="6908A24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Total</w:t>
            </w:r>
          </w:p>
        </w:tc>
      </w:tr>
      <w:tr w:rsidR="00A860F2" w:rsidRPr="00CB3AD6" w14:paraId="7F4BA9C5" w14:textId="77777777" w:rsidTr="00A860F2">
        <w:tc>
          <w:tcPr>
            <w:tcW w:w="0" w:type="auto"/>
            <w:tcBorders>
              <w:top w:val="nil"/>
              <w:left w:val="single" w:sz="8" w:space="0" w:color="auto"/>
              <w:bottom w:val="single" w:sz="8" w:space="0" w:color="auto"/>
              <w:right w:val="single" w:sz="8" w:space="0" w:color="000000"/>
            </w:tcBorders>
            <w:shd w:val="clear" w:color="000000" w:fill="D9D9D9"/>
            <w:vAlign w:val="center"/>
            <w:hideMark/>
          </w:tcPr>
          <w:p w14:paraId="7DBD333F" w14:textId="77777777" w:rsidR="00A860F2" w:rsidRPr="00CB3AD6" w:rsidRDefault="00A860F2" w:rsidP="00A860F2">
            <w:pPr>
              <w:spacing w:before="0"/>
              <w:jc w:val="left"/>
              <w:rPr>
                <w:rFonts w:ascii="Times New Roman" w:hAnsi="Times New Roman"/>
                <w:color w:val="000000"/>
                <w:sz w:val="20"/>
              </w:rPr>
            </w:pPr>
            <w:r w:rsidRPr="00CB3AD6">
              <w:rPr>
                <w:rFonts w:ascii="Times New Roman" w:hAnsi="Times New Roman"/>
                <w:color w:val="000000"/>
                <w:sz w:val="20"/>
              </w:rPr>
              <w:t> </w:t>
            </w:r>
          </w:p>
        </w:tc>
        <w:tc>
          <w:tcPr>
            <w:tcW w:w="0" w:type="auto"/>
            <w:tcBorders>
              <w:top w:val="nil"/>
              <w:left w:val="nil"/>
              <w:bottom w:val="single" w:sz="8" w:space="0" w:color="auto"/>
              <w:right w:val="single" w:sz="8" w:space="0" w:color="auto"/>
            </w:tcBorders>
            <w:shd w:val="clear" w:color="000000" w:fill="D9D9D9"/>
            <w:vAlign w:val="center"/>
            <w:hideMark/>
          </w:tcPr>
          <w:p w14:paraId="5E63F398"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UM</w:t>
            </w:r>
          </w:p>
        </w:tc>
        <w:tc>
          <w:tcPr>
            <w:tcW w:w="0" w:type="auto"/>
            <w:gridSpan w:val="6"/>
            <w:tcBorders>
              <w:top w:val="single" w:sz="8" w:space="0" w:color="auto"/>
              <w:left w:val="nil"/>
              <w:bottom w:val="single" w:sz="8" w:space="0" w:color="auto"/>
              <w:right w:val="single" w:sz="8" w:space="0" w:color="000000"/>
            </w:tcBorders>
            <w:shd w:val="clear" w:color="000000" w:fill="D9D9D9"/>
            <w:vAlign w:val="center"/>
            <w:hideMark/>
          </w:tcPr>
          <w:p w14:paraId="3B84E3DD"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Cantitate</w:t>
            </w:r>
          </w:p>
        </w:tc>
        <w:tc>
          <w:tcPr>
            <w:tcW w:w="0" w:type="auto"/>
            <w:vMerge/>
            <w:tcBorders>
              <w:top w:val="single" w:sz="8" w:space="0" w:color="auto"/>
              <w:left w:val="nil"/>
              <w:bottom w:val="single" w:sz="8" w:space="0" w:color="000000"/>
              <w:right w:val="single" w:sz="8" w:space="0" w:color="auto"/>
            </w:tcBorders>
            <w:vAlign w:val="center"/>
            <w:hideMark/>
          </w:tcPr>
          <w:p w14:paraId="7426605C" w14:textId="77777777" w:rsidR="00A860F2" w:rsidRPr="00CB3AD6" w:rsidRDefault="00A860F2" w:rsidP="00A860F2">
            <w:pPr>
              <w:spacing w:before="0"/>
              <w:jc w:val="left"/>
              <w:rPr>
                <w:rFonts w:ascii="Arial" w:hAnsi="Arial" w:cs="Arial"/>
                <w:b/>
                <w:bCs/>
                <w:color w:val="000000"/>
                <w:sz w:val="20"/>
              </w:rPr>
            </w:pPr>
          </w:p>
        </w:tc>
      </w:tr>
      <w:tr w:rsidR="00A860F2" w:rsidRPr="00CB3AD6" w14:paraId="2F678F3A" w14:textId="77777777" w:rsidTr="00A860F2">
        <w:tc>
          <w:tcPr>
            <w:tcW w:w="0" w:type="auto"/>
            <w:gridSpan w:val="9"/>
            <w:tcBorders>
              <w:top w:val="nil"/>
              <w:left w:val="single" w:sz="8" w:space="0" w:color="auto"/>
              <w:bottom w:val="single" w:sz="8" w:space="0" w:color="auto"/>
              <w:right w:val="single" w:sz="8" w:space="0" w:color="000000"/>
            </w:tcBorders>
            <w:shd w:val="clear" w:color="auto" w:fill="auto"/>
            <w:vAlign w:val="center"/>
            <w:hideMark/>
          </w:tcPr>
          <w:p w14:paraId="14BCF09E"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A860F2" w:rsidRPr="00CB3AD6" w14:paraId="3243D4E9"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32EE75E5"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Statii de pompare- noi</w:t>
            </w:r>
          </w:p>
        </w:tc>
        <w:tc>
          <w:tcPr>
            <w:tcW w:w="0" w:type="auto"/>
            <w:tcBorders>
              <w:top w:val="nil"/>
              <w:left w:val="nil"/>
              <w:bottom w:val="single" w:sz="8" w:space="0" w:color="auto"/>
              <w:right w:val="single" w:sz="8" w:space="0" w:color="auto"/>
            </w:tcBorders>
            <w:shd w:val="clear" w:color="auto" w:fill="auto"/>
            <w:vAlign w:val="center"/>
            <w:hideMark/>
          </w:tcPr>
          <w:p w14:paraId="012D9329"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8" w:space="0" w:color="auto"/>
              <w:right w:val="single" w:sz="8" w:space="0" w:color="auto"/>
            </w:tcBorders>
            <w:shd w:val="clear" w:color="auto" w:fill="auto"/>
            <w:noWrap/>
            <w:vAlign w:val="center"/>
            <w:hideMark/>
          </w:tcPr>
          <w:p w14:paraId="4C732B84"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79593374"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6E17DFE6"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24F57703"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77E37CB0"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6D335A87"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6624F124"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8</w:t>
            </w:r>
          </w:p>
        </w:tc>
      </w:tr>
      <w:tr w:rsidR="00A860F2" w:rsidRPr="00CB3AD6" w14:paraId="46F2CA44" w14:textId="77777777" w:rsidTr="00A860F2">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6F4BB885"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Statii de tratare</w:t>
            </w:r>
          </w:p>
        </w:tc>
      </w:tr>
      <w:tr w:rsidR="00A860F2" w:rsidRPr="00CB3AD6" w14:paraId="2682252C"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6B466798"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Statii de tratare a apei - noi</w:t>
            </w:r>
          </w:p>
        </w:tc>
        <w:tc>
          <w:tcPr>
            <w:tcW w:w="0" w:type="auto"/>
            <w:tcBorders>
              <w:top w:val="nil"/>
              <w:left w:val="nil"/>
              <w:bottom w:val="single" w:sz="8" w:space="0" w:color="auto"/>
              <w:right w:val="single" w:sz="8" w:space="0" w:color="auto"/>
            </w:tcBorders>
            <w:shd w:val="clear" w:color="auto" w:fill="auto"/>
            <w:vAlign w:val="center"/>
            <w:hideMark/>
          </w:tcPr>
          <w:p w14:paraId="07012AB5"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8" w:space="0" w:color="auto"/>
              <w:right w:val="single" w:sz="8" w:space="0" w:color="auto"/>
            </w:tcBorders>
            <w:shd w:val="clear" w:color="auto" w:fill="auto"/>
            <w:noWrap/>
            <w:vAlign w:val="center"/>
            <w:hideMark/>
          </w:tcPr>
          <w:p w14:paraId="52D0183A"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143E44EF"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33E752D3"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4C6145DD"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4AC207A0"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10AB64E3"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1A4A113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4</w:t>
            </w:r>
          </w:p>
        </w:tc>
      </w:tr>
      <w:tr w:rsidR="00A860F2" w:rsidRPr="00CB3AD6" w14:paraId="3D74AD80" w14:textId="77777777" w:rsidTr="00A860F2">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69D8CE71"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Aductiuni de apa tratata</w:t>
            </w:r>
          </w:p>
        </w:tc>
      </w:tr>
      <w:tr w:rsidR="00A860F2" w:rsidRPr="00CB3AD6" w14:paraId="7DB4D61E"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4030E948"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0" w:type="auto"/>
            <w:tcBorders>
              <w:top w:val="nil"/>
              <w:left w:val="nil"/>
              <w:bottom w:val="single" w:sz="8" w:space="0" w:color="auto"/>
              <w:right w:val="single" w:sz="8" w:space="0" w:color="auto"/>
            </w:tcBorders>
            <w:shd w:val="clear" w:color="auto" w:fill="auto"/>
            <w:vAlign w:val="center"/>
            <w:hideMark/>
          </w:tcPr>
          <w:p w14:paraId="2F724A92"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noWrap/>
            <w:vAlign w:val="center"/>
            <w:hideMark/>
          </w:tcPr>
          <w:p w14:paraId="4EA38D98"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737BCFCA"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10.44</w:t>
            </w:r>
          </w:p>
        </w:tc>
        <w:tc>
          <w:tcPr>
            <w:tcW w:w="0" w:type="auto"/>
            <w:tcBorders>
              <w:top w:val="nil"/>
              <w:left w:val="nil"/>
              <w:bottom w:val="single" w:sz="8" w:space="0" w:color="auto"/>
              <w:right w:val="single" w:sz="8" w:space="0" w:color="auto"/>
            </w:tcBorders>
            <w:shd w:val="clear" w:color="auto" w:fill="auto"/>
            <w:noWrap/>
            <w:vAlign w:val="center"/>
            <w:hideMark/>
          </w:tcPr>
          <w:p w14:paraId="6FDF74D6"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16.74</w:t>
            </w:r>
          </w:p>
        </w:tc>
        <w:tc>
          <w:tcPr>
            <w:tcW w:w="0" w:type="auto"/>
            <w:tcBorders>
              <w:top w:val="nil"/>
              <w:left w:val="nil"/>
              <w:bottom w:val="single" w:sz="8" w:space="0" w:color="auto"/>
              <w:right w:val="single" w:sz="8" w:space="0" w:color="auto"/>
            </w:tcBorders>
            <w:shd w:val="clear" w:color="auto" w:fill="auto"/>
            <w:noWrap/>
            <w:vAlign w:val="center"/>
            <w:hideMark/>
          </w:tcPr>
          <w:p w14:paraId="6A922AB4"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047D2A10"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9.42</w:t>
            </w:r>
          </w:p>
        </w:tc>
        <w:tc>
          <w:tcPr>
            <w:tcW w:w="0" w:type="auto"/>
            <w:tcBorders>
              <w:top w:val="nil"/>
              <w:left w:val="nil"/>
              <w:bottom w:val="single" w:sz="8" w:space="0" w:color="auto"/>
              <w:right w:val="single" w:sz="8" w:space="0" w:color="auto"/>
            </w:tcBorders>
            <w:shd w:val="clear" w:color="auto" w:fill="auto"/>
            <w:noWrap/>
            <w:vAlign w:val="center"/>
            <w:hideMark/>
          </w:tcPr>
          <w:p w14:paraId="50C36627"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7332C4CD"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36.60</w:t>
            </w:r>
          </w:p>
        </w:tc>
      </w:tr>
      <w:tr w:rsidR="00A860F2" w:rsidRPr="00CB3AD6" w14:paraId="68EC586E" w14:textId="77777777" w:rsidTr="00A860F2">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1D874199"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Rezervoare</w:t>
            </w:r>
          </w:p>
        </w:tc>
      </w:tr>
      <w:tr w:rsidR="00A860F2" w:rsidRPr="00CB3AD6" w14:paraId="1CF369A8"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4E096999"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Rezervoare -  noi</w:t>
            </w:r>
          </w:p>
        </w:tc>
        <w:tc>
          <w:tcPr>
            <w:tcW w:w="0" w:type="auto"/>
            <w:tcBorders>
              <w:top w:val="nil"/>
              <w:left w:val="nil"/>
              <w:bottom w:val="single" w:sz="8" w:space="0" w:color="auto"/>
              <w:right w:val="single" w:sz="8" w:space="0" w:color="auto"/>
            </w:tcBorders>
            <w:shd w:val="clear" w:color="auto" w:fill="auto"/>
            <w:vAlign w:val="center"/>
            <w:hideMark/>
          </w:tcPr>
          <w:p w14:paraId="5A24F32A"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8" w:space="0" w:color="auto"/>
              <w:right w:val="single" w:sz="8" w:space="0" w:color="auto"/>
            </w:tcBorders>
            <w:shd w:val="clear" w:color="auto" w:fill="auto"/>
            <w:noWrap/>
            <w:vAlign w:val="center"/>
            <w:hideMark/>
          </w:tcPr>
          <w:p w14:paraId="56917144"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24B323D5"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07726BF6"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4BA47E14"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0085AA93"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22ED6CB2"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096FB159"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4</w:t>
            </w:r>
          </w:p>
        </w:tc>
      </w:tr>
      <w:tr w:rsidR="00A860F2" w:rsidRPr="00CB3AD6" w14:paraId="5D988FE7" w14:textId="77777777" w:rsidTr="00A860F2">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41290459" w14:textId="77777777" w:rsidR="00A860F2" w:rsidRPr="00CB3AD6" w:rsidRDefault="00A860F2" w:rsidP="00A860F2">
            <w:pPr>
              <w:spacing w:before="0"/>
              <w:jc w:val="left"/>
              <w:rPr>
                <w:rFonts w:ascii="Arial" w:hAnsi="Arial" w:cs="Arial"/>
                <w:b/>
                <w:bCs/>
                <w:color w:val="000000"/>
                <w:sz w:val="20"/>
              </w:rPr>
            </w:pPr>
            <w:r w:rsidRPr="00CB3AD6">
              <w:rPr>
                <w:rFonts w:ascii="Arial" w:hAnsi="Arial" w:cs="Arial"/>
                <w:b/>
                <w:bCs/>
                <w:color w:val="000000"/>
                <w:sz w:val="20"/>
              </w:rPr>
              <w:t>Retele de distributie</w:t>
            </w:r>
          </w:p>
        </w:tc>
      </w:tr>
      <w:tr w:rsidR="00A860F2" w:rsidRPr="00CB3AD6" w14:paraId="05A54D93"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40D570AD"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0" w:type="auto"/>
            <w:tcBorders>
              <w:top w:val="nil"/>
              <w:left w:val="nil"/>
              <w:bottom w:val="single" w:sz="8" w:space="0" w:color="auto"/>
              <w:right w:val="single" w:sz="8" w:space="0" w:color="auto"/>
            </w:tcBorders>
            <w:shd w:val="clear" w:color="auto" w:fill="auto"/>
            <w:vAlign w:val="center"/>
            <w:hideMark/>
          </w:tcPr>
          <w:p w14:paraId="57507BEE"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noWrap/>
            <w:vAlign w:val="center"/>
            <w:hideMark/>
          </w:tcPr>
          <w:p w14:paraId="45AF468E"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7032A168"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6166FB3B"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46C0E85D"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noWrap/>
            <w:vAlign w:val="center"/>
            <w:hideMark/>
          </w:tcPr>
          <w:p w14:paraId="719F2122"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1.52</w:t>
            </w:r>
          </w:p>
        </w:tc>
        <w:tc>
          <w:tcPr>
            <w:tcW w:w="0" w:type="auto"/>
            <w:tcBorders>
              <w:top w:val="nil"/>
              <w:left w:val="nil"/>
              <w:bottom w:val="single" w:sz="8" w:space="0" w:color="auto"/>
              <w:right w:val="single" w:sz="8" w:space="0" w:color="auto"/>
            </w:tcBorders>
            <w:shd w:val="clear" w:color="auto" w:fill="auto"/>
            <w:noWrap/>
            <w:vAlign w:val="center"/>
            <w:hideMark/>
          </w:tcPr>
          <w:p w14:paraId="00C6FE08"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2.09</w:t>
            </w:r>
          </w:p>
        </w:tc>
        <w:tc>
          <w:tcPr>
            <w:tcW w:w="0" w:type="auto"/>
            <w:tcBorders>
              <w:top w:val="nil"/>
              <w:left w:val="nil"/>
              <w:bottom w:val="single" w:sz="8" w:space="0" w:color="auto"/>
              <w:right w:val="single" w:sz="8" w:space="0" w:color="auto"/>
            </w:tcBorders>
            <w:shd w:val="clear" w:color="auto" w:fill="auto"/>
            <w:noWrap/>
            <w:vAlign w:val="center"/>
            <w:hideMark/>
          </w:tcPr>
          <w:p w14:paraId="6D0C22F0"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3.61</w:t>
            </w:r>
          </w:p>
        </w:tc>
      </w:tr>
      <w:tr w:rsidR="00A860F2" w:rsidRPr="00CB3AD6" w14:paraId="2C11DEC1" w14:textId="77777777" w:rsidTr="00A860F2">
        <w:tc>
          <w:tcPr>
            <w:tcW w:w="0" w:type="auto"/>
            <w:tcBorders>
              <w:top w:val="nil"/>
              <w:left w:val="single" w:sz="8" w:space="0" w:color="auto"/>
              <w:bottom w:val="single" w:sz="8" w:space="0" w:color="auto"/>
              <w:right w:val="single" w:sz="8" w:space="0" w:color="000000"/>
            </w:tcBorders>
            <w:shd w:val="clear" w:color="auto" w:fill="auto"/>
            <w:vAlign w:val="center"/>
            <w:hideMark/>
          </w:tcPr>
          <w:p w14:paraId="319DAD23" w14:textId="77777777" w:rsidR="00A860F2" w:rsidRPr="00CB3AD6" w:rsidRDefault="00A860F2" w:rsidP="00A860F2">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0" w:type="auto"/>
            <w:tcBorders>
              <w:top w:val="nil"/>
              <w:left w:val="nil"/>
              <w:bottom w:val="single" w:sz="8" w:space="0" w:color="auto"/>
              <w:right w:val="single" w:sz="8" w:space="0" w:color="auto"/>
            </w:tcBorders>
            <w:shd w:val="clear" w:color="auto" w:fill="auto"/>
            <w:vAlign w:val="center"/>
            <w:hideMark/>
          </w:tcPr>
          <w:p w14:paraId="0907DC0E"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noWrap/>
            <w:vAlign w:val="center"/>
            <w:hideMark/>
          </w:tcPr>
          <w:p w14:paraId="0D91AB61"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14.78</w:t>
            </w:r>
          </w:p>
        </w:tc>
        <w:tc>
          <w:tcPr>
            <w:tcW w:w="0" w:type="auto"/>
            <w:tcBorders>
              <w:top w:val="nil"/>
              <w:left w:val="nil"/>
              <w:bottom w:val="single" w:sz="8" w:space="0" w:color="auto"/>
              <w:right w:val="single" w:sz="8" w:space="0" w:color="auto"/>
            </w:tcBorders>
            <w:shd w:val="clear" w:color="auto" w:fill="auto"/>
            <w:noWrap/>
            <w:vAlign w:val="center"/>
            <w:hideMark/>
          </w:tcPr>
          <w:p w14:paraId="286854BF"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11.89</w:t>
            </w:r>
          </w:p>
        </w:tc>
        <w:tc>
          <w:tcPr>
            <w:tcW w:w="0" w:type="auto"/>
            <w:tcBorders>
              <w:top w:val="nil"/>
              <w:left w:val="nil"/>
              <w:bottom w:val="single" w:sz="8" w:space="0" w:color="auto"/>
              <w:right w:val="single" w:sz="8" w:space="0" w:color="auto"/>
            </w:tcBorders>
            <w:shd w:val="clear" w:color="auto" w:fill="auto"/>
            <w:noWrap/>
            <w:vAlign w:val="center"/>
            <w:hideMark/>
          </w:tcPr>
          <w:p w14:paraId="4587F92E"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0C6F32BB"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0.98</w:t>
            </w:r>
          </w:p>
        </w:tc>
        <w:tc>
          <w:tcPr>
            <w:tcW w:w="0" w:type="auto"/>
            <w:tcBorders>
              <w:top w:val="nil"/>
              <w:left w:val="nil"/>
              <w:bottom w:val="single" w:sz="8" w:space="0" w:color="auto"/>
              <w:right w:val="single" w:sz="8" w:space="0" w:color="auto"/>
            </w:tcBorders>
            <w:shd w:val="clear" w:color="auto" w:fill="auto"/>
            <w:noWrap/>
            <w:vAlign w:val="center"/>
            <w:hideMark/>
          </w:tcPr>
          <w:p w14:paraId="20F9DB52"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7.34</w:t>
            </w:r>
          </w:p>
        </w:tc>
        <w:tc>
          <w:tcPr>
            <w:tcW w:w="0" w:type="auto"/>
            <w:tcBorders>
              <w:top w:val="nil"/>
              <w:left w:val="nil"/>
              <w:bottom w:val="single" w:sz="8" w:space="0" w:color="auto"/>
              <w:right w:val="single" w:sz="8" w:space="0" w:color="auto"/>
            </w:tcBorders>
            <w:shd w:val="clear" w:color="auto" w:fill="auto"/>
            <w:noWrap/>
            <w:vAlign w:val="center"/>
            <w:hideMark/>
          </w:tcPr>
          <w:p w14:paraId="2C5F92C9" w14:textId="77777777" w:rsidR="00A860F2" w:rsidRPr="00CB3AD6" w:rsidRDefault="00A860F2" w:rsidP="00A860F2">
            <w:pPr>
              <w:spacing w:before="0"/>
              <w:jc w:val="center"/>
              <w:rPr>
                <w:rFonts w:ascii="Arial" w:hAnsi="Arial" w:cs="Arial"/>
                <w:color w:val="000000"/>
                <w:sz w:val="20"/>
              </w:rPr>
            </w:pPr>
            <w:r w:rsidRPr="00CB3AD6">
              <w:rPr>
                <w:rFonts w:ascii="Arial" w:hAnsi="Arial" w:cs="Arial"/>
                <w:color w:val="000000"/>
                <w:sz w:val="20"/>
              </w:rPr>
              <w:t>7.34</w:t>
            </w:r>
          </w:p>
        </w:tc>
        <w:tc>
          <w:tcPr>
            <w:tcW w:w="0" w:type="auto"/>
            <w:tcBorders>
              <w:top w:val="nil"/>
              <w:left w:val="nil"/>
              <w:bottom w:val="single" w:sz="8" w:space="0" w:color="auto"/>
              <w:right w:val="single" w:sz="8" w:space="0" w:color="auto"/>
            </w:tcBorders>
            <w:shd w:val="clear" w:color="auto" w:fill="auto"/>
            <w:noWrap/>
            <w:vAlign w:val="center"/>
            <w:hideMark/>
          </w:tcPr>
          <w:p w14:paraId="698EF31F" w14:textId="77777777" w:rsidR="00A860F2" w:rsidRPr="00CB3AD6" w:rsidRDefault="00A860F2" w:rsidP="00A860F2">
            <w:pPr>
              <w:spacing w:before="0"/>
              <w:jc w:val="center"/>
              <w:rPr>
                <w:rFonts w:ascii="Arial" w:hAnsi="Arial" w:cs="Arial"/>
                <w:b/>
                <w:bCs/>
                <w:color w:val="000000"/>
                <w:sz w:val="20"/>
              </w:rPr>
            </w:pPr>
            <w:r w:rsidRPr="00CB3AD6">
              <w:rPr>
                <w:rFonts w:ascii="Arial" w:hAnsi="Arial" w:cs="Arial"/>
                <w:b/>
                <w:bCs/>
                <w:color w:val="000000"/>
                <w:sz w:val="20"/>
              </w:rPr>
              <w:t>43.33</w:t>
            </w:r>
          </w:p>
        </w:tc>
      </w:tr>
    </w:tbl>
    <w:p w14:paraId="449B5A92" w14:textId="77777777" w:rsidR="00A860F2" w:rsidRPr="00CB3AD6" w:rsidRDefault="00A860F2" w:rsidP="00A860F2"/>
    <w:p w14:paraId="51CB7CD1" w14:textId="77777777" w:rsidR="00A860F2" w:rsidRPr="00CB3AD6" w:rsidRDefault="00A860F2" w:rsidP="00A860F2">
      <w:pPr>
        <w:pStyle w:val="Heading5"/>
      </w:pPr>
      <w:bookmarkStart w:id="328" w:name="_Toc43908328"/>
      <w:r w:rsidRPr="00CB3AD6">
        <w:t>Impactul asteptat al proiectului si indicatorii de performanta pentru subsistemul Simand</w:t>
      </w:r>
      <w:bookmarkEnd w:id="328"/>
    </w:p>
    <w:p w14:paraId="06804854" w14:textId="77777777" w:rsidR="00A860F2" w:rsidRPr="00CB3AD6" w:rsidRDefault="00A860F2" w:rsidP="00A860F2">
      <w:pPr>
        <w:ind w:firstLine="720"/>
      </w:pPr>
      <w:r w:rsidRPr="00CB3AD6">
        <w:t xml:space="preserve">Lucrarile prevazute pentru sistemul de alimentare cu apa sunt in special lucrari de extindere a sistemului existent, care au ca rezultat cresterea gradului de conectare a populatiei. </w:t>
      </w:r>
    </w:p>
    <w:p w14:paraId="02636F4C" w14:textId="77777777" w:rsidR="00A860F2" w:rsidRPr="00CB3AD6" w:rsidRDefault="00A860F2" w:rsidP="00A860F2">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combaterea incendiului a sistemului.</w:t>
      </w:r>
    </w:p>
    <w:p w14:paraId="23D6991B" w14:textId="77777777" w:rsidR="00A860F2" w:rsidRPr="00CB3AD6" w:rsidRDefault="00A860F2" w:rsidP="00A860F2"/>
    <w:p w14:paraId="7ABC727A" w14:textId="77777777" w:rsidR="00A860F2" w:rsidRPr="00CB3AD6" w:rsidRDefault="00A860F2" w:rsidP="00A860F2">
      <w:pPr>
        <w:pStyle w:val="Heading4"/>
      </w:pPr>
      <w:bookmarkStart w:id="329" w:name="_Toc53154578"/>
      <w:bookmarkStart w:id="330" w:name="_Toc67851747"/>
      <w:r w:rsidRPr="00CB3AD6">
        <w:t>Impactul asteptat al proiectului si indicatorii de performanta pentru sistemul regional Arad</w:t>
      </w:r>
      <w:bookmarkEnd w:id="329"/>
      <w:bookmarkEnd w:id="330"/>
    </w:p>
    <w:p w14:paraId="2A80B213" w14:textId="77777777" w:rsidR="00A860F2" w:rsidRPr="00CB3AD6" w:rsidRDefault="00A860F2" w:rsidP="00A860F2">
      <w:pPr>
        <w:ind w:firstLine="720"/>
      </w:pPr>
      <w:r w:rsidRPr="00CB3AD6">
        <w:t>Lucrarile prevazute pentru sistemul regional de alimentare cu apa Arad includ masuri privind:</w:t>
      </w:r>
    </w:p>
    <w:p w14:paraId="263C5134" w14:textId="77777777" w:rsidR="00A860F2" w:rsidRPr="00CB3AD6" w:rsidRDefault="00A860F2" w:rsidP="00A860F2">
      <w:pPr>
        <w:pStyle w:val="ListParagraph"/>
        <w:numPr>
          <w:ilvl w:val="0"/>
          <w:numId w:val="60"/>
        </w:numPr>
        <w:rPr>
          <w:szCs w:val="22"/>
        </w:rPr>
      </w:pPr>
      <w:r w:rsidRPr="00CB3AD6">
        <w:rPr>
          <w:szCs w:val="22"/>
        </w:rPr>
        <w:t xml:space="preserve">Utilizarea rationala a resurselor prin reducerea pierderilor de apa si cresterea eficientei energetice a sistemului; </w:t>
      </w:r>
    </w:p>
    <w:p w14:paraId="73040A9C" w14:textId="77777777" w:rsidR="00A860F2" w:rsidRPr="00CB3AD6" w:rsidRDefault="00A860F2" w:rsidP="00A860F2">
      <w:pPr>
        <w:pStyle w:val="ListParagraph"/>
        <w:numPr>
          <w:ilvl w:val="0"/>
          <w:numId w:val="60"/>
        </w:numPr>
        <w:rPr>
          <w:szCs w:val="22"/>
        </w:rPr>
      </w:pPr>
      <w:r w:rsidRPr="00CB3AD6">
        <w:rPr>
          <w:szCs w:val="22"/>
        </w:rPr>
        <w:t xml:space="preserve">Masuri de protectie a calitatii apei si asigurarea sanatatii consumatorilor din localitati care  in prezent sunt expusi riscurilor asociate cu distributia unei ape netratate. </w:t>
      </w:r>
    </w:p>
    <w:p w14:paraId="7D17F0E3" w14:textId="77777777" w:rsidR="00A860F2" w:rsidRPr="00CB3AD6" w:rsidRDefault="00A860F2" w:rsidP="00A860F2">
      <w:pPr>
        <w:pStyle w:val="ListParagraph"/>
        <w:numPr>
          <w:ilvl w:val="0"/>
          <w:numId w:val="60"/>
        </w:numPr>
        <w:rPr>
          <w:szCs w:val="22"/>
        </w:rPr>
      </w:pPr>
      <w:r w:rsidRPr="00CB3AD6">
        <w:rPr>
          <w:szCs w:val="22"/>
        </w:rPr>
        <w:t>Cresterea sigurantei privind combaterea incendiilor;</w:t>
      </w:r>
    </w:p>
    <w:p w14:paraId="1A813C2A" w14:textId="77777777" w:rsidR="00A860F2" w:rsidRPr="00CB3AD6" w:rsidRDefault="00A860F2" w:rsidP="00A860F2">
      <w:pPr>
        <w:pStyle w:val="ListParagraph"/>
        <w:numPr>
          <w:ilvl w:val="0"/>
          <w:numId w:val="60"/>
        </w:numPr>
        <w:rPr>
          <w:szCs w:val="22"/>
        </w:rPr>
      </w:pPr>
      <w:r w:rsidRPr="00CB3AD6">
        <w:rPr>
          <w:szCs w:val="22"/>
        </w:rPr>
        <w:t>Cresterea gradului de conectare a populatiei;</w:t>
      </w:r>
    </w:p>
    <w:p w14:paraId="2D460078" w14:textId="32153FC8" w:rsidR="00B5283C" w:rsidRPr="00CB3AD6" w:rsidRDefault="00A860F2" w:rsidP="00A860F2">
      <w:pPr>
        <w:pStyle w:val="ListParagraph"/>
        <w:numPr>
          <w:ilvl w:val="0"/>
          <w:numId w:val="60"/>
        </w:numPr>
        <w:spacing w:before="0"/>
        <w:jc w:val="left"/>
        <w:rPr>
          <w:rFonts w:eastAsia="Calibri"/>
          <w:szCs w:val="24"/>
          <w:lang w:eastAsia="x-none"/>
        </w:rPr>
      </w:pPr>
      <w:r w:rsidRPr="00CB3AD6">
        <w:rPr>
          <w:szCs w:val="22"/>
        </w:rPr>
        <w:t>Cresterea calitatii serviciului de alimentare cu apa.</w:t>
      </w:r>
      <w:bookmarkStart w:id="331" w:name="_Toc21693889"/>
      <w:bookmarkStart w:id="332" w:name="_Toc21786705"/>
      <w:bookmarkStart w:id="333" w:name="_Toc21786769"/>
      <w:bookmarkStart w:id="334" w:name="_Toc21809738"/>
      <w:bookmarkStart w:id="335" w:name="_Toc21810224"/>
      <w:bookmarkStart w:id="336" w:name="_Toc22279824"/>
      <w:bookmarkStart w:id="337" w:name="_Toc22291381"/>
      <w:bookmarkStart w:id="338" w:name="_Toc23430303"/>
      <w:bookmarkStart w:id="339" w:name="_Toc23431182"/>
      <w:bookmarkStart w:id="340" w:name="_Toc21693890"/>
      <w:bookmarkStart w:id="341" w:name="_Toc21786706"/>
      <w:bookmarkStart w:id="342" w:name="_Toc21786770"/>
      <w:bookmarkStart w:id="343" w:name="_Toc21809739"/>
      <w:bookmarkStart w:id="344" w:name="_Toc21810225"/>
      <w:bookmarkStart w:id="345" w:name="_Toc22279825"/>
      <w:bookmarkStart w:id="346" w:name="_Toc22291382"/>
      <w:bookmarkStart w:id="347" w:name="_Toc23430304"/>
      <w:bookmarkStart w:id="348" w:name="_Toc23431183"/>
      <w:bookmarkStart w:id="349" w:name="_Toc20653091"/>
      <w:bookmarkStart w:id="350" w:name="_Toc21277202"/>
      <w:bookmarkStart w:id="351" w:name="_Toc23431189"/>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r w:rsidR="00B5283C" w:rsidRPr="00CB3AD6">
        <w:rPr>
          <w:rFonts w:eastAsia="Calibri"/>
          <w:szCs w:val="24"/>
          <w:lang w:eastAsia="x-none"/>
        </w:rPr>
        <w:br w:type="page"/>
      </w:r>
    </w:p>
    <w:p w14:paraId="572549A7" w14:textId="707656CE" w:rsidR="00325C2A" w:rsidRPr="00CB3AD6" w:rsidRDefault="00325C2A" w:rsidP="00325C2A">
      <w:pPr>
        <w:pStyle w:val="Heading3"/>
      </w:pPr>
      <w:bookmarkStart w:id="352" w:name="_Toc67851748"/>
      <w:r w:rsidRPr="00CB3AD6">
        <w:lastRenderedPageBreak/>
        <w:t xml:space="preserve">Investitii </w:t>
      </w:r>
      <w:r w:rsidR="00223160" w:rsidRPr="00CB3AD6">
        <w:t xml:space="preserve">in sistemul de alimentare cu apa </w:t>
      </w:r>
      <w:r w:rsidRPr="00CB3AD6">
        <w:t>Zabrani</w:t>
      </w:r>
      <w:bookmarkEnd w:id="352"/>
      <w:r w:rsidRPr="00CB3AD6">
        <w:t xml:space="preserve"> </w:t>
      </w:r>
    </w:p>
    <w:p w14:paraId="082E4A0B" w14:textId="77777777" w:rsidR="00D8748A" w:rsidRPr="00CB3AD6" w:rsidRDefault="00D8748A" w:rsidP="00D8748A">
      <w:pPr>
        <w:ind w:firstLine="720"/>
      </w:pPr>
      <w:r w:rsidRPr="00CB3AD6">
        <w:t>Luand in considerare deficientele existente ale sistemului de alimentare cu apa existent in localitatile Zabrani si Neudorf, dar si faptul ca in localitatea Chesint nu exista sistem de alimentare cu apa, se propune extinderea sistemului de alimentare cu apa existent, pentru a deservi localitatile Zabrani, Chesint si Neudorf. Acesta masura presupune:</w:t>
      </w:r>
    </w:p>
    <w:p w14:paraId="72DB32ED" w14:textId="77777777" w:rsidR="00D8748A" w:rsidRPr="00CB3AD6" w:rsidRDefault="00D8748A" w:rsidP="00C576F7">
      <w:pPr>
        <w:pStyle w:val="ListParagraph"/>
        <w:numPr>
          <w:ilvl w:val="0"/>
          <w:numId w:val="83"/>
        </w:numPr>
      </w:pPr>
      <w:r w:rsidRPr="00CB3AD6">
        <w:t>Extinderea frontului de captare existent;</w:t>
      </w:r>
    </w:p>
    <w:p w14:paraId="5E3DB15F" w14:textId="77777777" w:rsidR="00D8748A" w:rsidRPr="00CB3AD6" w:rsidRDefault="00D8748A" w:rsidP="00C576F7">
      <w:pPr>
        <w:pStyle w:val="ListParagraph"/>
        <w:numPr>
          <w:ilvl w:val="0"/>
          <w:numId w:val="83"/>
        </w:numPr>
      </w:pPr>
      <w:r w:rsidRPr="00CB3AD6">
        <w:t>Extinderea gospodariilor de apa;</w:t>
      </w:r>
    </w:p>
    <w:p w14:paraId="7FCA6C57" w14:textId="77777777" w:rsidR="00D8748A" w:rsidRPr="00CB3AD6" w:rsidRDefault="00D8748A" w:rsidP="00C576F7">
      <w:pPr>
        <w:pStyle w:val="ListParagraph"/>
        <w:numPr>
          <w:ilvl w:val="1"/>
          <w:numId w:val="83"/>
        </w:numPr>
      </w:pPr>
      <w:r w:rsidRPr="00CB3AD6">
        <w:t>Extinderea statiei de tratare Zabrani;</w:t>
      </w:r>
    </w:p>
    <w:p w14:paraId="13AB35DA" w14:textId="77777777" w:rsidR="00D8748A" w:rsidRPr="00CB3AD6" w:rsidRDefault="00D8748A" w:rsidP="00C576F7">
      <w:pPr>
        <w:pStyle w:val="ListParagraph"/>
        <w:numPr>
          <w:ilvl w:val="1"/>
          <w:numId w:val="83"/>
        </w:numPr>
      </w:pPr>
      <w:r w:rsidRPr="00CB3AD6">
        <w:t>Extinderea complexului de inmagazinare-pompare Zabrani;</w:t>
      </w:r>
    </w:p>
    <w:p w14:paraId="2A3DA392" w14:textId="77777777" w:rsidR="00D8748A" w:rsidRPr="00CB3AD6" w:rsidRDefault="00D8748A" w:rsidP="00C576F7">
      <w:pPr>
        <w:pStyle w:val="ListParagraph"/>
        <w:numPr>
          <w:ilvl w:val="1"/>
          <w:numId w:val="83"/>
        </w:numPr>
      </w:pPr>
      <w:r w:rsidRPr="00CB3AD6">
        <w:t>Reabilitarea castelului de apa din Neudorf;</w:t>
      </w:r>
    </w:p>
    <w:p w14:paraId="19B8D46F" w14:textId="77777777" w:rsidR="00D8748A" w:rsidRPr="00CB3AD6" w:rsidRDefault="00D8748A" w:rsidP="00C576F7">
      <w:pPr>
        <w:pStyle w:val="ListParagraph"/>
        <w:numPr>
          <w:ilvl w:val="1"/>
          <w:numId w:val="83"/>
        </w:numPr>
      </w:pPr>
      <w:r w:rsidRPr="00CB3AD6">
        <w:t>Statii de electroclorare noi in Chesint si Neudorf;</w:t>
      </w:r>
    </w:p>
    <w:p w14:paraId="62BA693C" w14:textId="77777777" w:rsidR="00D8748A" w:rsidRPr="00CB3AD6" w:rsidRDefault="00D8748A" w:rsidP="00C576F7">
      <w:pPr>
        <w:pStyle w:val="ListParagraph"/>
        <w:numPr>
          <w:ilvl w:val="0"/>
          <w:numId w:val="83"/>
        </w:numPr>
      </w:pPr>
      <w:r w:rsidRPr="00CB3AD6">
        <w:t>Artera noua de apa potabila Zabrani-Chesint;</w:t>
      </w:r>
    </w:p>
    <w:p w14:paraId="24640481" w14:textId="77777777" w:rsidR="00D8748A" w:rsidRPr="00CB3AD6" w:rsidRDefault="00D8748A" w:rsidP="00C576F7">
      <w:pPr>
        <w:pStyle w:val="ListParagraph"/>
        <w:numPr>
          <w:ilvl w:val="0"/>
          <w:numId w:val="83"/>
        </w:numPr>
      </w:pPr>
      <w:r w:rsidRPr="00CB3AD6">
        <w:t>Extinderea retelelor de distributie in localitatile Zabrani si Chesint.</w:t>
      </w:r>
    </w:p>
    <w:p w14:paraId="2C0D9D4F" w14:textId="77777777" w:rsidR="00D8748A" w:rsidRPr="00CB3AD6" w:rsidRDefault="00D8748A" w:rsidP="00D8748A"/>
    <w:p w14:paraId="2158AE60" w14:textId="77777777" w:rsidR="00D8748A" w:rsidRPr="00CB3AD6" w:rsidRDefault="00D8748A" w:rsidP="00D8748A">
      <w:pPr>
        <w:pStyle w:val="Heading4"/>
      </w:pPr>
      <w:bookmarkStart w:id="353" w:name="_Toc53732690"/>
      <w:bookmarkStart w:id="354" w:name="_Toc67851749"/>
      <w:r w:rsidRPr="00CB3AD6">
        <w:t>Investitii proiectate pentru frontul de captare existent</w:t>
      </w:r>
      <w:bookmarkEnd w:id="353"/>
      <w:bookmarkEnd w:id="354"/>
      <w:r w:rsidRPr="00CB3AD6">
        <w:t xml:space="preserve"> </w:t>
      </w:r>
    </w:p>
    <w:p w14:paraId="62266813" w14:textId="77777777" w:rsidR="00D8748A" w:rsidRPr="00CB3AD6" w:rsidRDefault="00D8748A" w:rsidP="00D8748A">
      <w:pPr>
        <w:ind w:firstLine="720"/>
      </w:pPr>
      <w:r w:rsidRPr="00CB3AD6">
        <w:t>Principalele investitii propuse in cadrul frontului de captare existent au avut in vedere remedierea deficientelor constatate in urma analizei situatiei existente, dupa cum urmeaza:</w:t>
      </w:r>
    </w:p>
    <w:p w14:paraId="76737A83" w14:textId="77777777" w:rsidR="00D8748A" w:rsidRPr="00CB3AD6" w:rsidRDefault="00D8748A" w:rsidP="00C576F7">
      <w:pPr>
        <w:pStyle w:val="ListParagraph"/>
        <w:numPr>
          <w:ilvl w:val="0"/>
          <w:numId w:val="84"/>
        </w:numPr>
      </w:pPr>
      <w:r w:rsidRPr="00CB3AD6">
        <w:t>In situatia propusa forajele existente nu pot asigura necesarul de apa pentru alimentarea sistemului Zabrani, deoarece debitul unui foraj este de aproximativ 5 l/s, iar QIC=10.13 l/s.</w:t>
      </w:r>
    </w:p>
    <w:p w14:paraId="472FFD15" w14:textId="77777777" w:rsidR="00D8748A" w:rsidRPr="00CB3AD6" w:rsidRDefault="00D8748A" w:rsidP="00C576F7">
      <w:pPr>
        <w:pStyle w:val="ListParagraph"/>
        <w:numPr>
          <w:ilvl w:val="0"/>
          <w:numId w:val="84"/>
        </w:numPr>
      </w:pPr>
      <w:r w:rsidRPr="00CB3AD6">
        <w:t>Lipsa automatizarii pompelor din foraje;</w:t>
      </w:r>
    </w:p>
    <w:p w14:paraId="170CF476" w14:textId="77777777" w:rsidR="00D8748A" w:rsidRPr="00CB3AD6" w:rsidRDefault="00D8748A" w:rsidP="00D8748A">
      <w:pPr>
        <w:ind w:firstLine="720"/>
      </w:pPr>
      <w:r w:rsidRPr="00CB3AD6">
        <w:t>Pentru a remedia problemele identificate, sunt propuse urmatoarele masuri:</w:t>
      </w:r>
    </w:p>
    <w:p w14:paraId="670B0092" w14:textId="77777777" w:rsidR="00D8748A" w:rsidRPr="00CB3AD6" w:rsidRDefault="00D8748A" w:rsidP="00C576F7">
      <w:pPr>
        <w:pStyle w:val="ListParagraph"/>
        <w:numPr>
          <w:ilvl w:val="0"/>
          <w:numId w:val="85"/>
        </w:numPr>
      </w:pPr>
      <w:r w:rsidRPr="00CB3AD6">
        <w:t>Foraj nou, inclusiv coloana filtranta robinet si apometru, filtru de pietris;</w:t>
      </w:r>
    </w:p>
    <w:p w14:paraId="2C21D99A" w14:textId="77777777" w:rsidR="00D8748A" w:rsidRPr="00CB3AD6" w:rsidRDefault="00D8748A" w:rsidP="00C576F7">
      <w:pPr>
        <w:pStyle w:val="ListParagraph"/>
        <w:numPr>
          <w:ilvl w:val="0"/>
          <w:numId w:val="85"/>
        </w:numPr>
      </w:pPr>
      <w:r w:rsidRPr="00CB3AD6">
        <w:t>Pompe extractie din foraj, Q=5.6 l/s, H=40.9 m;</w:t>
      </w:r>
    </w:p>
    <w:p w14:paraId="29A5A663" w14:textId="77777777" w:rsidR="00D8748A" w:rsidRPr="00CB3AD6" w:rsidRDefault="00D8748A" w:rsidP="00C576F7">
      <w:pPr>
        <w:pStyle w:val="ListParagraph"/>
        <w:numPr>
          <w:ilvl w:val="0"/>
          <w:numId w:val="85"/>
        </w:numPr>
      </w:pPr>
      <w:r w:rsidRPr="00CB3AD6">
        <w:t>Cabina foraj, complet echipata;</w:t>
      </w:r>
    </w:p>
    <w:p w14:paraId="52ECFBB4" w14:textId="77777777" w:rsidR="00D8748A" w:rsidRPr="00CB3AD6" w:rsidRDefault="00D8748A" w:rsidP="00C576F7">
      <w:pPr>
        <w:pStyle w:val="ListParagraph"/>
        <w:numPr>
          <w:ilvl w:val="0"/>
          <w:numId w:val="85"/>
        </w:numPr>
      </w:pPr>
      <w:r w:rsidRPr="00CB3AD6">
        <w:t>Conducta de legatura intre cabina de foraj si aductiunea de apa bruta,  DN 225 mm, PEID, PE 100 RC, PN 10, in lungime totala de 233 m;</w:t>
      </w:r>
    </w:p>
    <w:p w14:paraId="68811D20" w14:textId="77777777" w:rsidR="00D8748A" w:rsidRPr="00CB3AD6" w:rsidRDefault="00D8748A" w:rsidP="00C576F7">
      <w:pPr>
        <w:pStyle w:val="ListParagraph"/>
        <w:numPr>
          <w:ilvl w:val="0"/>
          <w:numId w:val="85"/>
        </w:numPr>
      </w:pPr>
      <w:r w:rsidRPr="00CB3AD6">
        <w:t>Instalatii interioare si exterioare cabina foraj</w:t>
      </w:r>
    </w:p>
    <w:p w14:paraId="3C4754AE" w14:textId="77777777" w:rsidR="00D8748A" w:rsidRPr="00CB3AD6" w:rsidRDefault="00D8748A" w:rsidP="00C576F7">
      <w:pPr>
        <w:pStyle w:val="ListParagraph"/>
        <w:numPr>
          <w:ilvl w:val="0"/>
          <w:numId w:val="85"/>
        </w:numPr>
      </w:pPr>
      <w:r w:rsidRPr="00CB3AD6">
        <w:t xml:space="preserve">Racorduri electrice noi de la post de transformare  </w:t>
      </w:r>
    </w:p>
    <w:p w14:paraId="17885AF3" w14:textId="77777777" w:rsidR="00D8748A" w:rsidRPr="00CB3AD6" w:rsidRDefault="00D8748A" w:rsidP="00D8748A">
      <w:pPr>
        <w:ind w:firstLine="720"/>
      </w:pPr>
      <w:r w:rsidRPr="00CB3AD6">
        <w:t>Forajul va fi prevazut cu o instalatie de automatizare ce va asigura functionarea manuala in regim de revizie fara PLC si automat prin PLC. Instalatiile de automatizare vor fi amplasate in acelasi tablou cu instalatiile electrice si vor cuprinde cel putin un UPS, PLC, HMI, instalatie CCTV, sistem antiefractie.   Automatizarea se va realiza cu un PLC industrial prevazut cu unitate centrala si module de intrare/iesire digitale si analogice. Prin programul soft de aplicatie se vor asigura cel putin urmatoarele functiuni:</w:t>
      </w:r>
    </w:p>
    <w:p w14:paraId="6515D78B" w14:textId="77777777" w:rsidR="00D8748A" w:rsidRPr="00CB3AD6" w:rsidRDefault="00D8748A" w:rsidP="00C576F7">
      <w:pPr>
        <w:pStyle w:val="ListParagraph"/>
        <w:numPr>
          <w:ilvl w:val="0"/>
          <w:numId w:val="85"/>
        </w:numPr>
      </w:pPr>
      <w:r w:rsidRPr="00CB3AD6">
        <w:t>Functionarea in regim automat;</w:t>
      </w:r>
    </w:p>
    <w:p w14:paraId="11FAE357" w14:textId="77777777" w:rsidR="00D8748A" w:rsidRPr="00CB3AD6" w:rsidRDefault="00D8748A" w:rsidP="00C576F7">
      <w:pPr>
        <w:pStyle w:val="ListParagraph"/>
        <w:numPr>
          <w:ilvl w:val="0"/>
          <w:numId w:val="85"/>
        </w:numPr>
      </w:pPr>
      <w:r w:rsidRPr="00CB3AD6">
        <w:t>Protectia si comanda pompei din foraj;</w:t>
      </w:r>
    </w:p>
    <w:p w14:paraId="60F02D09" w14:textId="77777777" w:rsidR="00D8748A" w:rsidRPr="00CB3AD6" w:rsidRDefault="00D8748A" w:rsidP="00C576F7">
      <w:pPr>
        <w:pStyle w:val="ListParagraph"/>
        <w:numPr>
          <w:ilvl w:val="0"/>
          <w:numId w:val="85"/>
        </w:numPr>
      </w:pPr>
      <w:r w:rsidRPr="00CB3AD6">
        <w:t>Comanda de la distanta pompa foraj, contorizarea numarului de ore de functionare;</w:t>
      </w:r>
    </w:p>
    <w:p w14:paraId="78FCA774" w14:textId="77777777" w:rsidR="00D8748A" w:rsidRPr="00CB3AD6" w:rsidRDefault="00D8748A" w:rsidP="00C576F7">
      <w:pPr>
        <w:pStyle w:val="ListParagraph"/>
        <w:numPr>
          <w:ilvl w:val="0"/>
          <w:numId w:val="85"/>
        </w:numPr>
      </w:pPr>
      <w:r w:rsidRPr="00CB3AD6">
        <w:t>Monitorizarea parametrilor de stare pentru toate echipamentele, retea alimentare;</w:t>
      </w:r>
    </w:p>
    <w:p w14:paraId="0FB110A5" w14:textId="77777777" w:rsidR="00D8748A" w:rsidRPr="00CB3AD6" w:rsidRDefault="00D8748A" w:rsidP="00C576F7">
      <w:pPr>
        <w:pStyle w:val="ListParagraph"/>
        <w:numPr>
          <w:ilvl w:val="0"/>
          <w:numId w:val="85"/>
        </w:numPr>
      </w:pPr>
      <w:r w:rsidRPr="00CB3AD6">
        <w:t>Se vor achizitiona datele transmise de instrumentatie;</w:t>
      </w:r>
    </w:p>
    <w:p w14:paraId="16D83507" w14:textId="77777777" w:rsidR="00D8748A" w:rsidRPr="00CB3AD6" w:rsidRDefault="00D8748A" w:rsidP="00C576F7">
      <w:pPr>
        <w:pStyle w:val="ListParagraph"/>
        <w:numPr>
          <w:ilvl w:val="0"/>
          <w:numId w:val="85"/>
        </w:numPr>
      </w:pPr>
      <w:r w:rsidRPr="00CB3AD6">
        <w:t>Se vor transmite prin GSM parametrii de stare, avarii, valori instrumentatie  la dispecerul din statia de tratare Zabrani.</w:t>
      </w:r>
    </w:p>
    <w:p w14:paraId="7F771206" w14:textId="77777777" w:rsidR="00D8748A" w:rsidRPr="00CB3AD6" w:rsidRDefault="00D8748A" w:rsidP="00C576F7">
      <w:pPr>
        <w:pStyle w:val="ListParagraph"/>
        <w:numPr>
          <w:ilvl w:val="0"/>
          <w:numId w:val="85"/>
        </w:numPr>
      </w:pPr>
      <w:r w:rsidRPr="00CB3AD6">
        <w:lastRenderedPageBreak/>
        <w:t>Sistem de monitorizare video cu transmisie la distanta, sistem antiefractie sursa de apa de subteran;</w:t>
      </w:r>
    </w:p>
    <w:p w14:paraId="15FB7122" w14:textId="77777777" w:rsidR="00D8748A" w:rsidRPr="00CB3AD6" w:rsidRDefault="00D8748A" w:rsidP="00D8748A"/>
    <w:p w14:paraId="6A2FF00E" w14:textId="77777777" w:rsidR="00D8748A" w:rsidRPr="00CB3AD6" w:rsidRDefault="00D8748A" w:rsidP="00D8748A">
      <w:pPr>
        <w:pStyle w:val="Heading4"/>
      </w:pPr>
      <w:bookmarkStart w:id="355" w:name="_Toc53732691"/>
      <w:bookmarkStart w:id="356" w:name="_Toc67851750"/>
      <w:r w:rsidRPr="00CB3AD6">
        <w:t>Investitii proiectate pentru gospodariile de apa</w:t>
      </w:r>
      <w:bookmarkEnd w:id="355"/>
      <w:bookmarkEnd w:id="356"/>
      <w:r w:rsidRPr="00CB3AD6">
        <w:t xml:space="preserve"> </w:t>
      </w:r>
    </w:p>
    <w:p w14:paraId="4C192699" w14:textId="77777777" w:rsidR="00D8748A" w:rsidRPr="00CB3AD6" w:rsidRDefault="00D8748A" w:rsidP="00D8748A">
      <w:pPr>
        <w:pStyle w:val="Heading5"/>
      </w:pPr>
      <w:r w:rsidRPr="00CB3AD6">
        <w:t xml:space="preserve">Investitii proiectate pentru gospodaria de apa Zabrani </w:t>
      </w:r>
    </w:p>
    <w:p w14:paraId="7BEA896E" w14:textId="77777777" w:rsidR="00D8748A" w:rsidRPr="00CB3AD6" w:rsidRDefault="00D8748A" w:rsidP="00D8748A">
      <w:pPr>
        <w:ind w:firstLine="720"/>
      </w:pPr>
      <w:r w:rsidRPr="00CB3AD6">
        <w:t>Principalele investitii propuse in cadrul gospodariei de apa Zabrani au avut in vedere remedierea deficientelor constatate in urma analizei situatiei existente, dupa cum urmeaza:</w:t>
      </w:r>
    </w:p>
    <w:p w14:paraId="6FA73699" w14:textId="77777777" w:rsidR="00D8748A" w:rsidRPr="00CB3AD6" w:rsidRDefault="00D8748A" w:rsidP="00C576F7">
      <w:pPr>
        <w:pStyle w:val="ListParagraph"/>
        <w:numPr>
          <w:ilvl w:val="0"/>
          <w:numId w:val="85"/>
        </w:numPr>
      </w:pPr>
      <w:r w:rsidRPr="00CB3AD6">
        <w:t>Incapacitatea proceselor actuale de tratare de a indeparta manganul din apa;</w:t>
      </w:r>
    </w:p>
    <w:p w14:paraId="7CE66C50" w14:textId="77777777" w:rsidR="00D8748A" w:rsidRPr="00CB3AD6" w:rsidRDefault="00D8748A" w:rsidP="00C576F7">
      <w:pPr>
        <w:pStyle w:val="ListParagraph"/>
        <w:numPr>
          <w:ilvl w:val="0"/>
          <w:numId w:val="85"/>
        </w:numPr>
      </w:pPr>
      <w:r w:rsidRPr="00CB3AD6">
        <w:t>Lipsa automatizarii proceselor, iar echipamentele sunt vechi si au durata de viata depasita;</w:t>
      </w:r>
    </w:p>
    <w:p w14:paraId="2ED62616" w14:textId="77777777" w:rsidR="00D8748A" w:rsidRPr="00CB3AD6" w:rsidRDefault="00D8748A" w:rsidP="00C576F7">
      <w:pPr>
        <w:pStyle w:val="ListParagraph"/>
        <w:numPr>
          <w:ilvl w:val="0"/>
          <w:numId w:val="85"/>
        </w:numPr>
      </w:pPr>
      <w:r w:rsidRPr="00CB3AD6">
        <w:t>Complexul de inmagazinare existent este subdimensionat.</w:t>
      </w:r>
    </w:p>
    <w:p w14:paraId="687FD88E" w14:textId="77777777" w:rsidR="00D8748A" w:rsidRPr="00CB3AD6" w:rsidRDefault="00D8748A" w:rsidP="00D8748A">
      <w:pPr>
        <w:ind w:firstLine="720"/>
      </w:pPr>
      <w:r w:rsidRPr="00CB3AD6">
        <w:t>Pentru remedierea problemelor identificate, se propun urmatoarele masuri:</w:t>
      </w:r>
    </w:p>
    <w:p w14:paraId="0BA3B321" w14:textId="77777777" w:rsidR="00D8748A" w:rsidRPr="00CB3AD6" w:rsidRDefault="00D8748A" w:rsidP="00C576F7">
      <w:pPr>
        <w:pStyle w:val="ListParagraph"/>
        <w:numPr>
          <w:ilvl w:val="0"/>
          <w:numId w:val="85"/>
        </w:numPr>
      </w:pPr>
      <w:r w:rsidRPr="00CB3AD6">
        <w:t>Extindere statie de tratare si statie de electroclorare noua de 100 g/h;</w:t>
      </w:r>
    </w:p>
    <w:p w14:paraId="221BAFEA" w14:textId="77777777" w:rsidR="00D8748A" w:rsidRPr="00CB3AD6" w:rsidRDefault="00D8748A" w:rsidP="00C576F7">
      <w:pPr>
        <w:pStyle w:val="ListParagraph"/>
        <w:numPr>
          <w:ilvl w:val="0"/>
          <w:numId w:val="85"/>
        </w:numPr>
      </w:pPr>
      <w:r w:rsidRPr="00CB3AD6">
        <w:t>Rezervor nou V=1x200 mc, inclusiv instalatie hidraulica si instalatie electrica, amenajarea si imprejmuirea amplasamentului;</w:t>
      </w:r>
    </w:p>
    <w:p w14:paraId="1B385CF5" w14:textId="77777777" w:rsidR="00D8748A" w:rsidRPr="00CB3AD6" w:rsidRDefault="00D8748A" w:rsidP="00C576F7">
      <w:pPr>
        <w:pStyle w:val="ListParagraph"/>
        <w:numPr>
          <w:ilvl w:val="0"/>
          <w:numId w:val="85"/>
        </w:numPr>
      </w:pPr>
      <w:r w:rsidRPr="00CB3AD6">
        <w:t>Statie noua de pompare apa potabila cu turatia variabila Chesint echipata cu (1+1) pompe avand caracteristicile: Q=25-40 mc/h; H=45 m, inclusiv tablou electric;</w:t>
      </w:r>
    </w:p>
    <w:p w14:paraId="5C52D847" w14:textId="77777777" w:rsidR="00D8748A" w:rsidRPr="00CB3AD6" w:rsidRDefault="00D8748A" w:rsidP="00C576F7">
      <w:pPr>
        <w:pStyle w:val="ListParagraph"/>
        <w:numPr>
          <w:ilvl w:val="0"/>
          <w:numId w:val="85"/>
        </w:numPr>
      </w:pPr>
      <w:r w:rsidRPr="00CB3AD6">
        <w:t>Punct de masura debit, inclusiv camin, lucrari de punere in opera si procurare/montaj debitmetru electromagnetic DN 150 mm;</w:t>
      </w:r>
    </w:p>
    <w:p w14:paraId="713FFB40" w14:textId="77777777" w:rsidR="00D8748A" w:rsidRPr="00CB3AD6" w:rsidRDefault="00D8748A" w:rsidP="00C576F7">
      <w:pPr>
        <w:pStyle w:val="ListParagraph"/>
        <w:numPr>
          <w:ilvl w:val="0"/>
          <w:numId w:val="85"/>
        </w:numPr>
      </w:pPr>
      <w:r w:rsidRPr="00CB3AD6">
        <w:t>Punct de masura debit, inclusiv camin, lucrari de punere in opera si procurare/montaj debitmetru electromagnetic DN 100 mm;</w:t>
      </w:r>
    </w:p>
    <w:p w14:paraId="3E96AFD3" w14:textId="77777777" w:rsidR="00D8748A" w:rsidRPr="00CB3AD6" w:rsidRDefault="00D8748A" w:rsidP="00C576F7">
      <w:pPr>
        <w:pStyle w:val="ListParagraph"/>
        <w:numPr>
          <w:ilvl w:val="0"/>
          <w:numId w:val="85"/>
        </w:numPr>
      </w:pPr>
      <w:r w:rsidRPr="00CB3AD6">
        <w:t>Retele electrice incinta (cabluri, priza de pamant, iluminat, paratraznet);</w:t>
      </w:r>
    </w:p>
    <w:p w14:paraId="35E408F2" w14:textId="77777777" w:rsidR="00D8748A" w:rsidRPr="00CB3AD6" w:rsidRDefault="00D8748A" w:rsidP="00C576F7">
      <w:pPr>
        <w:pStyle w:val="ListParagraph"/>
        <w:numPr>
          <w:ilvl w:val="0"/>
          <w:numId w:val="85"/>
        </w:numPr>
      </w:pPr>
      <w:r w:rsidRPr="00CB3AD6">
        <w:t>Instalatii electrice la toate obiectele care au consumatori (echipamente) electrice;</w:t>
      </w:r>
    </w:p>
    <w:p w14:paraId="0837F6D9" w14:textId="77777777" w:rsidR="00D8748A" w:rsidRPr="00CB3AD6" w:rsidRDefault="00D8748A" w:rsidP="00C576F7">
      <w:pPr>
        <w:pStyle w:val="ListParagraph"/>
        <w:numPr>
          <w:ilvl w:val="0"/>
          <w:numId w:val="85"/>
        </w:numPr>
      </w:pPr>
      <w:r w:rsidRPr="00CB3AD6">
        <w:t>Alimentare cu energie electrica, din reteaua locala a Furnizorului de Electricitate pentru G.A.</w:t>
      </w:r>
    </w:p>
    <w:p w14:paraId="66058885" w14:textId="77777777" w:rsidR="00D8748A" w:rsidRPr="00CB3AD6" w:rsidRDefault="00D8748A" w:rsidP="00D8748A"/>
    <w:p w14:paraId="7D533E2A" w14:textId="77777777" w:rsidR="00D8748A" w:rsidRPr="00CB3AD6" w:rsidRDefault="00D8748A" w:rsidP="00D8748A">
      <w:pPr>
        <w:pStyle w:val="Heading6"/>
      </w:pPr>
      <w:r w:rsidRPr="00CB3AD6">
        <w:t>Extindere statie de tratare</w:t>
      </w:r>
    </w:p>
    <w:p w14:paraId="7D84C804" w14:textId="77777777" w:rsidR="00D8748A" w:rsidRPr="00CB3AD6" w:rsidRDefault="00D8748A" w:rsidP="00D8748A">
      <w:pPr>
        <w:ind w:firstLine="720"/>
      </w:pPr>
      <w:r w:rsidRPr="00CB3AD6">
        <w:t>Statia de tratare propusa spre extindere a fost proiectata in functie de calitatea apei brute de la fontul de captare existent.</w:t>
      </w:r>
    </w:p>
    <w:p w14:paraId="69FA3DE8" w14:textId="77777777" w:rsidR="00D8748A" w:rsidRPr="00CB3AD6" w:rsidRDefault="00D8748A" w:rsidP="00D8748A">
      <w:pPr>
        <w:ind w:firstLine="720"/>
      </w:pPr>
      <w:r w:rsidRPr="00CB3AD6">
        <w:t>In tabelul urmator este prezentata calitatea apei brute in perioada 2015 – 2018, rezultata in urma analizelor de calitate realizate de Beneficiar.</w:t>
      </w:r>
    </w:p>
    <w:p w14:paraId="4025E23F" w14:textId="77777777" w:rsidR="00D8748A" w:rsidRPr="00CB3AD6" w:rsidRDefault="00D8748A" w:rsidP="00D8748A"/>
    <w:p w14:paraId="0865531F" w14:textId="7F8E7E77" w:rsidR="00D8748A" w:rsidRPr="00CB3AD6" w:rsidRDefault="00D8748A" w:rsidP="00D8748A">
      <w:pPr>
        <w:rPr>
          <w:rFonts w:ascii="Arial" w:hAnsi="Arial" w:cs="Arial"/>
          <w:sz w:val="20"/>
        </w:rPr>
      </w:pPr>
      <w:bookmarkStart w:id="357" w:name="_Toc42724647"/>
      <w:bookmarkStart w:id="358" w:name="_Toc53732756"/>
      <w:bookmarkStart w:id="359" w:name="_Toc67851964"/>
      <w:r w:rsidRPr="00CB3AD6">
        <w:rPr>
          <w:rFonts w:ascii="Arial" w:hAnsi="Arial" w:cs="Arial"/>
          <w:b/>
          <w:sz w:val="20"/>
        </w:rPr>
        <w:t xml:space="preserve">Tabelul </w:t>
      </w:r>
      <w:r w:rsidRPr="00CB3AD6">
        <w:fldChar w:fldCharType="begin"/>
      </w:r>
      <w:r w:rsidRPr="00CB3AD6">
        <w:rPr>
          <w:rFonts w:ascii="Arial" w:hAnsi="Arial" w:cs="Arial"/>
          <w:b/>
          <w:sz w:val="20"/>
        </w:rPr>
        <w:instrText xml:space="preserve"> STYLEREF 1 \s </w:instrText>
      </w:r>
      <w:r w:rsidRPr="00CB3AD6">
        <w:fldChar w:fldCharType="separate"/>
      </w:r>
      <w:r w:rsidR="0030349E">
        <w:rPr>
          <w:rFonts w:ascii="Arial" w:hAnsi="Arial" w:cs="Arial"/>
          <w:b/>
          <w:noProof/>
          <w:sz w:val="20"/>
        </w:rPr>
        <w:t>9</w:t>
      </w:r>
      <w:r w:rsidRPr="00CB3AD6">
        <w:fldChar w:fldCharType="end"/>
      </w:r>
      <w:r w:rsidRPr="00CB3AD6">
        <w:rPr>
          <w:rFonts w:ascii="Arial" w:hAnsi="Arial" w:cs="Arial"/>
          <w:b/>
          <w:sz w:val="20"/>
        </w:rPr>
        <w:t>.</w:t>
      </w:r>
      <w:r w:rsidRPr="00CB3AD6">
        <w:fldChar w:fldCharType="begin"/>
      </w:r>
      <w:r w:rsidRPr="00CB3AD6">
        <w:rPr>
          <w:rFonts w:ascii="Arial" w:hAnsi="Arial" w:cs="Arial"/>
          <w:b/>
          <w:sz w:val="20"/>
        </w:rPr>
        <w:instrText xml:space="preserve"> SEQ Table \* ARABIC \s 1 </w:instrText>
      </w:r>
      <w:r w:rsidRPr="00CB3AD6">
        <w:fldChar w:fldCharType="separate"/>
      </w:r>
      <w:r w:rsidR="0030349E">
        <w:rPr>
          <w:rFonts w:ascii="Arial" w:hAnsi="Arial" w:cs="Arial"/>
          <w:b/>
          <w:noProof/>
          <w:sz w:val="20"/>
        </w:rPr>
        <w:t>23</w:t>
      </w:r>
      <w:r w:rsidRPr="00CB3AD6">
        <w:fldChar w:fldCharType="end"/>
      </w:r>
      <w:r w:rsidRPr="00CB3AD6">
        <w:rPr>
          <w:rFonts w:ascii="Arial" w:hAnsi="Arial" w:cs="Arial"/>
          <w:b/>
          <w:sz w:val="20"/>
        </w:rPr>
        <w:t>.</w:t>
      </w:r>
      <w:r w:rsidRPr="00CB3AD6">
        <w:rPr>
          <w:rFonts w:ascii="Arial" w:hAnsi="Arial" w:cs="Arial"/>
          <w:sz w:val="20"/>
        </w:rPr>
        <w:t xml:space="preserve"> Calitatea apei brute - statia de tratare Zabrani in perioada 2015-2018.</w:t>
      </w:r>
      <w:bookmarkEnd w:id="357"/>
      <w:bookmarkEnd w:id="358"/>
      <w:bookmarkEnd w:id="359"/>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D8748A" w:rsidRPr="00CB3AD6" w14:paraId="702F1AFC"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3283A3"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F0C09B"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19E395"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3CACD7"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3BF622F"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269A1C"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F319BD"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Legea 458/2002</w:t>
            </w:r>
          </w:p>
        </w:tc>
      </w:tr>
      <w:tr w:rsidR="00D8748A" w:rsidRPr="00CB3AD6" w14:paraId="360191F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A2B1FA5"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4369DE93" w14:textId="77777777" w:rsidR="00D8748A" w:rsidRPr="00CB3AD6" w:rsidRDefault="00D8748A" w:rsidP="00DA59B5">
            <w:pPr>
              <w:spacing w:before="0"/>
              <w:jc w:val="left"/>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4F8C7AE1" w14:textId="77777777" w:rsidR="00D8748A" w:rsidRPr="00CB3AD6" w:rsidRDefault="00D8748A"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hideMark/>
          </w:tcPr>
          <w:p w14:paraId="5B52DC88" w14:textId="77777777" w:rsidR="00D8748A" w:rsidRPr="00CB3AD6" w:rsidRDefault="00D8748A" w:rsidP="00DA59B5">
            <w:pPr>
              <w:spacing w:before="0"/>
              <w:jc w:val="center"/>
              <w:rPr>
                <w:rFonts w:ascii="Arial" w:hAnsi="Arial" w:cs="Arial"/>
                <w:sz w:val="20"/>
              </w:rPr>
            </w:pPr>
            <w:r w:rsidRPr="00CB3AD6">
              <w:rPr>
                <w:rFonts w:ascii="Arial" w:hAnsi="Arial" w:cs="Arial"/>
                <w:sz w:val="20"/>
              </w:rPr>
              <w:t>0.18</w:t>
            </w:r>
          </w:p>
        </w:tc>
        <w:tc>
          <w:tcPr>
            <w:tcW w:w="1382" w:type="dxa"/>
            <w:tcBorders>
              <w:top w:val="single" w:sz="4" w:space="0" w:color="auto"/>
              <w:left w:val="single" w:sz="4" w:space="0" w:color="auto"/>
              <w:bottom w:val="single" w:sz="4" w:space="0" w:color="auto"/>
              <w:right w:val="single" w:sz="4" w:space="0" w:color="auto"/>
            </w:tcBorders>
            <w:hideMark/>
          </w:tcPr>
          <w:p w14:paraId="14E34299" w14:textId="77777777" w:rsidR="00D8748A" w:rsidRPr="00CB3AD6" w:rsidRDefault="00D8748A" w:rsidP="00DA59B5">
            <w:pPr>
              <w:spacing w:before="0"/>
              <w:jc w:val="center"/>
              <w:rPr>
                <w:rFonts w:ascii="Arial" w:hAnsi="Arial" w:cs="Arial"/>
                <w:sz w:val="20"/>
              </w:rPr>
            </w:pPr>
            <w:r w:rsidRPr="00CB3AD6">
              <w:rPr>
                <w:rFonts w:ascii="Arial" w:hAnsi="Arial" w:cs="Arial"/>
                <w:sz w:val="20"/>
              </w:rPr>
              <w:t>0.39</w:t>
            </w:r>
          </w:p>
        </w:tc>
        <w:tc>
          <w:tcPr>
            <w:tcW w:w="1382" w:type="dxa"/>
            <w:tcBorders>
              <w:top w:val="single" w:sz="4" w:space="0" w:color="auto"/>
              <w:left w:val="single" w:sz="4" w:space="0" w:color="auto"/>
              <w:bottom w:val="single" w:sz="4" w:space="0" w:color="auto"/>
              <w:right w:val="single" w:sz="4" w:space="0" w:color="auto"/>
            </w:tcBorders>
            <w:hideMark/>
          </w:tcPr>
          <w:p w14:paraId="6D7E9E5A" w14:textId="77777777" w:rsidR="00D8748A" w:rsidRPr="00CB3AD6" w:rsidRDefault="00D8748A" w:rsidP="00DA59B5">
            <w:pPr>
              <w:spacing w:before="0"/>
              <w:jc w:val="center"/>
              <w:rPr>
                <w:rFonts w:ascii="Arial" w:hAnsi="Arial" w:cs="Arial"/>
                <w:sz w:val="20"/>
              </w:rPr>
            </w:pPr>
            <w:r w:rsidRPr="00CB3AD6">
              <w:rPr>
                <w:rFonts w:ascii="Arial" w:hAnsi="Arial" w:cs="Arial"/>
                <w:sz w:val="20"/>
              </w:rPr>
              <w:t>0.77</w:t>
            </w:r>
          </w:p>
        </w:tc>
        <w:tc>
          <w:tcPr>
            <w:tcW w:w="1382" w:type="dxa"/>
            <w:tcBorders>
              <w:top w:val="single" w:sz="4" w:space="0" w:color="auto"/>
              <w:left w:val="single" w:sz="4" w:space="0" w:color="auto"/>
              <w:bottom w:val="single" w:sz="4" w:space="0" w:color="auto"/>
              <w:right w:val="single" w:sz="4" w:space="0" w:color="auto"/>
            </w:tcBorders>
            <w:hideMark/>
          </w:tcPr>
          <w:p w14:paraId="2D8DDA6F"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60E1E5A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54A838E"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46A5C6F6" w14:textId="77777777" w:rsidR="00D8748A" w:rsidRPr="00CB3AD6" w:rsidRDefault="00D8748A" w:rsidP="00DA59B5">
            <w:pPr>
              <w:spacing w:before="0"/>
              <w:jc w:val="left"/>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60CEA641" w14:textId="77777777" w:rsidR="00D8748A" w:rsidRPr="00CB3AD6" w:rsidRDefault="00D8748A"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hideMark/>
          </w:tcPr>
          <w:p w14:paraId="72CCF21D" w14:textId="77777777" w:rsidR="00D8748A" w:rsidRPr="00CB3AD6" w:rsidRDefault="00D8748A" w:rsidP="00DA59B5">
            <w:pPr>
              <w:spacing w:before="0"/>
              <w:jc w:val="center"/>
              <w:rPr>
                <w:rFonts w:ascii="Arial" w:hAnsi="Arial" w:cs="Arial"/>
                <w:sz w:val="20"/>
              </w:rPr>
            </w:pPr>
            <w:r w:rsidRPr="00CB3AD6">
              <w:rPr>
                <w:rFonts w:ascii="Arial" w:hAnsi="Arial" w:cs="Arial"/>
                <w:sz w:val="20"/>
              </w:rPr>
              <w:t>372</w:t>
            </w:r>
          </w:p>
        </w:tc>
        <w:tc>
          <w:tcPr>
            <w:tcW w:w="1382" w:type="dxa"/>
            <w:tcBorders>
              <w:top w:val="single" w:sz="4" w:space="0" w:color="auto"/>
              <w:left w:val="single" w:sz="4" w:space="0" w:color="auto"/>
              <w:bottom w:val="single" w:sz="4" w:space="0" w:color="auto"/>
              <w:right w:val="single" w:sz="4" w:space="0" w:color="auto"/>
            </w:tcBorders>
            <w:hideMark/>
          </w:tcPr>
          <w:p w14:paraId="3B712EF5" w14:textId="77777777" w:rsidR="00D8748A" w:rsidRPr="00CB3AD6" w:rsidRDefault="00D8748A" w:rsidP="00DA59B5">
            <w:pPr>
              <w:spacing w:before="0"/>
              <w:jc w:val="center"/>
              <w:rPr>
                <w:rFonts w:ascii="Arial" w:hAnsi="Arial" w:cs="Arial"/>
                <w:sz w:val="20"/>
              </w:rPr>
            </w:pPr>
            <w:r w:rsidRPr="00CB3AD6">
              <w:rPr>
                <w:rFonts w:ascii="Arial" w:hAnsi="Arial" w:cs="Arial"/>
                <w:sz w:val="20"/>
              </w:rPr>
              <w:t>592</w:t>
            </w:r>
          </w:p>
        </w:tc>
        <w:tc>
          <w:tcPr>
            <w:tcW w:w="1382" w:type="dxa"/>
            <w:tcBorders>
              <w:top w:val="single" w:sz="4" w:space="0" w:color="auto"/>
              <w:left w:val="single" w:sz="4" w:space="0" w:color="auto"/>
              <w:bottom w:val="single" w:sz="4" w:space="0" w:color="auto"/>
              <w:right w:val="single" w:sz="4" w:space="0" w:color="auto"/>
            </w:tcBorders>
            <w:hideMark/>
          </w:tcPr>
          <w:p w14:paraId="0023408E" w14:textId="77777777" w:rsidR="00D8748A" w:rsidRPr="00CB3AD6" w:rsidRDefault="00D8748A" w:rsidP="00DA59B5">
            <w:pPr>
              <w:spacing w:before="0"/>
              <w:jc w:val="center"/>
              <w:rPr>
                <w:rFonts w:ascii="Arial" w:hAnsi="Arial" w:cs="Arial"/>
                <w:sz w:val="20"/>
              </w:rPr>
            </w:pPr>
            <w:r w:rsidRPr="00CB3AD6">
              <w:rPr>
                <w:rFonts w:ascii="Arial" w:hAnsi="Arial" w:cs="Arial"/>
                <w:sz w:val="20"/>
              </w:rPr>
              <w:t>848</w:t>
            </w:r>
          </w:p>
        </w:tc>
        <w:tc>
          <w:tcPr>
            <w:tcW w:w="1382" w:type="dxa"/>
            <w:tcBorders>
              <w:top w:val="single" w:sz="4" w:space="0" w:color="auto"/>
              <w:left w:val="single" w:sz="4" w:space="0" w:color="auto"/>
              <w:bottom w:val="single" w:sz="4" w:space="0" w:color="auto"/>
              <w:right w:val="single" w:sz="4" w:space="0" w:color="auto"/>
            </w:tcBorders>
            <w:hideMark/>
          </w:tcPr>
          <w:p w14:paraId="63702901"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2500</w:t>
            </w:r>
          </w:p>
        </w:tc>
      </w:tr>
      <w:tr w:rsidR="00D8748A" w:rsidRPr="00CB3AD6" w14:paraId="4E82DE2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5341B2C" w14:textId="77777777" w:rsidR="00D8748A" w:rsidRPr="00CB3AD6" w:rsidRDefault="00D8748A"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4B034937" w14:textId="77777777" w:rsidR="00D8748A" w:rsidRPr="00CB3AD6" w:rsidRDefault="00D8748A" w:rsidP="00DA59B5">
            <w:pPr>
              <w:spacing w:before="0"/>
              <w:jc w:val="left"/>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581CA1D7"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hideMark/>
          </w:tcPr>
          <w:p w14:paraId="5D798D4B" w14:textId="77777777" w:rsidR="00D8748A" w:rsidRPr="00CB3AD6" w:rsidRDefault="00D8748A" w:rsidP="00DA59B5">
            <w:pPr>
              <w:spacing w:before="0"/>
              <w:jc w:val="center"/>
              <w:rPr>
                <w:rFonts w:ascii="Arial" w:hAnsi="Arial" w:cs="Arial"/>
                <w:sz w:val="20"/>
              </w:rPr>
            </w:pPr>
            <w:r w:rsidRPr="00CB3AD6">
              <w:rPr>
                <w:rFonts w:ascii="Arial" w:hAnsi="Arial" w:cs="Arial"/>
                <w:sz w:val="20"/>
              </w:rPr>
              <w:t>6.63</w:t>
            </w:r>
          </w:p>
        </w:tc>
        <w:tc>
          <w:tcPr>
            <w:tcW w:w="1382" w:type="dxa"/>
            <w:tcBorders>
              <w:top w:val="single" w:sz="4" w:space="0" w:color="auto"/>
              <w:left w:val="single" w:sz="4" w:space="0" w:color="auto"/>
              <w:bottom w:val="single" w:sz="4" w:space="0" w:color="auto"/>
              <w:right w:val="single" w:sz="4" w:space="0" w:color="auto"/>
            </w:tcBorders>
            <w:hideMark/>
          </w:tcPr>
          <w:p w14:paraId="1B2E6E6F" w14:textId="77777777" w:rsidR="00D8748A" w:rsidRPr="00CB3AD6" w:rsidRDefault="00D8748A" w:rsidP="00DA59B5">
            <w:pPr>
              <w:spacing w:before="0"/>
              <w:jc w:val="center"/>
              <w:rPr>
                <w:rFonts w:ascii="Arial" w:hAnsi="Arial" w:cs="Arial"/>
                <w:sz w:val="20"/>
              </w:rPr>
            </w:pPr>
            <w:r w:rsidRPr="00CB3AD6">
              <w:rPr>
                <w:rFonts w:ascii="Arial" w:hAnsi="Arial" w:cs="Arial"/>
                <w:sz w:val="20"/>
              </w:rPr>
              <w:t>7.5</w:t>
            </w:r>
          </w:p>
        </w:tc>
        <w:tc>
          <w:tcPr>
            <w:tcW w:w="1382" w:type="dxa"/>
            <w:tcBorders>
              <w:top w:val="single" w:sz="4" w:space="0" w:color="auto"/>
              <w:left w:val="single" w:sz="4" w:space="0" w:color="auto"/>
              <w:bottom w:val="single" w:sz="4" w:space="0" w:color="auto"/>
              <w:right w:val="single" w:sz="4" w:space="0" w:color="auto"/>
            </w:tcBorders>
            <w:hideMark/>
          </w:tcPr>
          <w:p w14:paraId="5F4F5949" w14:textId="77777777" w:rsidR="00D8748A" w:rsidRPr="00CB3AD6" w:rsidRDefault="00D8748A" w:rsidP="00DA59B5">
            <w:pPr>
              <w:spacing w:before="0"/>
              <w:jc w:val="center"/>
              <w:rPr>
                <w:rFonts w:ascii="Arial" w:hAnsi="Arial" w:cs="Arial"/>
                <w:sz w:val="20"/>
              </w:rPr>
            </w:pPr>
            <w:r w:rsidRPr="00CB3AD6">
              <w:rPr>
                <w:rFonts w:ascii="Arial" w:hAnsi="Arial" w:cs="Arial"/>
                <w:sz w:val="20"/>
              </w:rPr>
              <w:t>8.11</w:t>
            </w:r>
          </w:p>
        </w:tc>
        <w:tc>
          <w:tcPr>
            <w:tcW w:w="1382" w:type="dxa"/>
            <w:tcBorders>
              <w:top w:val="single" w:sz="4" w:space="0" w:color="auto"/>
              <w:left w:val="single" w:sz="4" w:space="0" w:color="auto"/>
              <w:bottom w:val="single" w:sz="4" w:space="0" w:color="auto"/>
              <w:right w:val="single" w:sz="4" w:space="0" w:color="auto"/>
            </w:tcBorders>
            <w:hideMark/>
          </w:tcPr>
          <w:p w14:paraId="022131DF" w14:textId="77777777" w:rsidR="00D8748A" w:rsidRPr="00CB3AD6" w:rsidRDefault="00D8748A" w:rsidP="00DA59B5">
            <w:pPr>
              <w:spacing w:before="0"/>
              <w:jc w:val="center"/>
              <w:rPr>
                <w:rFonts w:ascii="Arial" w:hAnsi="Arial" w:cs="Arial"/>
                <w:sz w:val="20"/>
              </w:rPr>
            </w:pPr>
            <w:r w:rsidRPr="00CB3AD6">
              <w:rPr>
                <w:rFonts w:ascii="Arial" w:hAnsi="Arial" w:cs="Arial"/>
                <w:sz w:val="20"/>
              </w:rPr>
              <w:t>6.5-8.5</w:t>
            </w:r>
          </w:p>
        </w:tc>
      </w:tr>
      <w:tr w:rsidR="00D8748A" w:rsidRPr="00CB3AD6" w14:paraId="5E186755"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D91431C"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18C8317C" w14:textId="77777777" w:rsidR="00D8748A" w:rsidRPr="00CB3AD6" w:rsidRDefault="00D8748A" w:rsidP="00DA59B5">
            <w:pPr>
              <w:spacing w:before="0"/>
              <w:jc w:val="left"/>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531F313F"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6EB1178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ADF6CA2" w14:textId="77777777" w:rsidR="00D8748A" w:rsidRPr="00CB3AD6" w:rsidRDefault="00D8748A" w:rsidP="00DA59B5">
            <w:pPr>
              <w:spacing w:before="0"/>
              <w:jc w:val="center"/>
              <w:rPr>
                <w:rFonts w:ascii="Arial" w:hAnsi="Arial" w:cs="Arial"/>
                <w:sz w:val="20"/>
              </w:rPr>
            </w:pPr>
            <w:r w:rsidRPr="00CB3AD6">
              <w:rPr>
                <w:rFonts w:ascii="Arial" w:hAnsi="Arial" w:cs="Arial"/>
                <w:sz w:val="20"/>
              </w:rPr>
              <w:t>0.15</w:t>
            </w:r>
          </w:p>
        </w:tc>
        <w:tc>
          <w:tcPr>
            <w:tcW w:w="1382" w:type="dxa"/>
            <w:tcBorders>
              <w:top w:val="single" w:sz="4" w:space="0" w:color="auto"/>
              <w:left w:val="single" w:sz="4" w:space="0" w:color="auto"/>
              <w:bottom w:val="single" w:sz="4" w:space="0" w:color="auto"/>
              <w:right w:val="single" w:sz="4" w:space="0" w:color="auto"/>
            </w:tcBorders>
            <w:hideMark/>
          </w:tcPr>
          <w:p w14:paraId="08574252" w14:textId="77777777" w:rsidR="00D8748A" w:rsidRPr="00CB3AD6" w:rsidRDefault="00D8748A" w:rsidP="00DA59B5">
            <w:pPr>
              <w:spacing w:before="0"/>
              <w:jc w:val="center"/>
              <w:rPr>
                <w:rFonts w:ascii="Arial" w:hAnsi="Arial" w:cs="Arial"/>
                <w:sz w:val="20"/>
              </w:rPr>
            </w:pPr>
            <w:r w:rsidRPr="00CB3AD6">
              <w:rPr>
                <w:rFonts w:ascii="Arial" w:hAnsi="Arial" w:cs="Arial"/>
                <w:sz w:val="20"/>
              </w:rPr>
              <w:t>0.29</w:t>
            </w:r>
          </w:p>
        </w:tc>
        <w:tc>
          <w:tcPr>
            <w:tcW w:w="1382" w:type="dxa"/>
            <w:tcBorders>
              <w:top w:val="single" w:sz="4" w:space="0" w:color="auto"/>
              <w:left w:val="single" w:sz="4" w:space="0" w:color="auto"/>
              <w:bottom w:val="single" w:sz="4" w:space="0" w:color="auto"/>
              <w:right w:val="single" w:sz="4" w:space="0" w:color="auto"/>
            </w:tcBorders>
            <w:hideMark/>
          </w:tcPr>
          <w:p w14:paraId="1697F180" w14:textId="77777777" w:rsidR="00D8748A" w:rsidRPr="00CB3AD6" w:rsidRDefault="00D8748A" w:rsidP="00DA59B5">
            <w:pPr>
              <w:spacing w:before="0"/>
              <w:jc w:val="center"/>
              <w:rPr>
                <w:rFonts w:ascii="Arial" w:hAnsi="Arial" w:cs="Arial"/>
                <w:sz w:val="20"/>
              </w:rPr>
            </w:pPr>
            <w:r w:rsidRPr="00CB3AD6">
              <w:rPr>
                <w:rFonts w:ascii="Arial" w:hAnsi="Arial" w:cs="Arial"/>
                <w:sz w:val="20"/>
              </w:rPr>
              <w:t>0.5</w:t>
            </w:r>
          </w:p>
        </w:tc>
      </w:tr>
      <w:tr w:rsidR="00D8748A" w:rsidRPr="00CB3AD6" w14:paraId="48C352A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9410BAE"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7F6A1050" w14:textId="77777777" w:rsidR="00D8748A" w:rsidRPr="00CB3AD6" w:rsidRDefault="00D8748A" w:rsidP="00DA59B5">
            <w:pPr>
              <w:spacing w:before="0"/>
              <w:jc w:val="left"/>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2300C1CE"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6F17AF4F"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AAD61BB" w14:textId="77777777" w:rsidR="00D8748A" w:rsidRPr="00CB3AD6" w:rsidRDefault="00D8748A" w:rsidP="00DA59B5">
            <w:pPr>
              <w:spacing w:before="0"/>
              <w:jc w:val="center"/>
              <w:rPr>
                <w:rFonts w:ascii="Arial" w:hAnsi="Arial" w:cs="Arial"/>
                <w:sz w:val="20"/>
              </w:rPr>
            </w:pPr>
            <w:r w:rsidRPr="00CB3AD6">
              <w:rPr>
                <w:rFonts w:ascii="Arial" w:hAnsi="Arial" w:cs="Arial"/>
                <w:sz w:val="20"/>
              </w:rPr>
              <w:t>0.01</w:t>
            </w:r>
          </w:p>
        </w:tc>
        <w:tc>
          <w:tcPr>
            <w:tcW w:w="1382" w:type="dxa"/>
            <w:tcBorders>
              <w:top w:val="single" w:sz="4" w:space="0" w:color="auto"/>
              <w:left w:val="single" w:sz="4" w:space="0" w:color="auto"/>
              <w:bottom w:val="single" w:sz="4" w:space="0" w:color="auto"/>
              <w:right w:val="single" w:sz="4" w:space="0" w:color="auto"/>
            </w:tcBorders>
            <w:hideMark/>
          </w:tcPr>
          <w:p w14:paraId="688B42D6" w14:textId="77777777" w:rsidR="00D8748A" w:rsidRPr="00CB3AD6" w:rsidRDefault="00D8748A" w:rsidP="00DA59B5">
            <w:pPr>
              <w:spacing w:before="0"/>
              <w:jc w:val="center"/>
              <w:rPr>
                <w:rFonts w:ascii="Arial" w:hAnsi="Arial" w:cs="Arial"/>
                <w:sz w:val="20"/>
              </w:rPr>
            </w:pPr>
            <w:r w:rsidRPr="00CB3AD6">
              <w:rPr>
                <w:rFonts w:ascii="Arial" w:hAnsi="Arial" w:cs="Arial"/>
                <w:sz w:val="20"/>
              </w:rPr>
              <w:t>0.04</w:t>
            </w:r>
          </w:p>
        </w:tc>
        <w:tc>
          <w:tcPr>
            <w:tcW w:w="1382" w:type="dxa"/>
            <w:tcBorders>
              <w:top w:val="single" w:sz="4" w:space="0" w:color="auto"/>
              <w:left w:val="single" w:sz="4" w:space="0" w:color="auto"/>
              <w:bottom w:val="single" w:sz="4" w:space="0" w:color="auto"/>
              <w:right w:val="single" w:sz="4" w:space="0" w:color="auto"/>
            </w:tcBorders>
            <w:hideMark/>
          </w:tcPr>
          <w:p w14:paraId="418FE7FB" w14:textId="77777777" w:rsidR="00D8748A" w:rsidRPr="00CB3AD6" w:rsidRDefault="00D8748A" w:rsidP="00DA59B5">
            <w:pPr>
              <w:spacing w:before="0"/>
              <w:jc w:val="center"/>
              <w:rPr>
                <w:rFonts w:ascii="Arial" w:hAnsi="Arial" w:cs="Arial"/>
                <w:sz w:val="20"/>
              </w:rPr>
            </w:pPr>
            <w:r w:rsidRPr="00CB3AD6">
              <w:rPr>
                <w:rFonts w:ascii="Arial" w:hAnsi="Arial" w:cs="Arial"/>
                <w:sz w:val="20"/>
              </w:rPr>
              <w:t>0.1</w:t>
            </w:r>
          </w:p>
        </w:tc>
      </w:tr>
      <w:tr w:rsidR="00D8748A" w:rsidRPr="00CB3AD6" w14:paraId="575275A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8470C5E" w14:textId="77777777" w:rsidR="00D8748A" w:rsidRPr="00CB3AD6" w:rsidRDefault="00D8748A"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28B22600" w14:textId="77777777" w:rsidR="00D8748A" w:rsidRPr="00CB3AD6" w:rsidRDefault="00D8748A" w:rsidP="00DA59B5">
            <w:pPr>
              <w:spacing w:before="0"/>
              <w:jc w:val="left"/>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55689C26"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293B48F4" w14:textId="77777777" w:rsidR="00D8748A" w:rsidRPr="00CB3AD6" w:rsidRDefault="00D8748A" w:rsidP="00DA59B5">
            <w:pPr>
              <w:spacing w:before="0"/>
              <w:jc w:val="center"/>
              <w:rPr>
                <w:rFonts w:ascii="Arial" w:hAnsi="Arial" w:cs="Arial"/>
                <w:sz w:val="20"/>
              </w:rPr>
            </w:pPr>
            <w:r w:rsidRPr="00CB3AD6">
              <w:rPr>
                <w:rFonts w:ascii="Arial" w:hAnsi="Arial" w:cs="Arial"/>
                <w:sz w:val="20"/>
              </w:rPr>
              <w:t>0.13</w:t>
            </w:r>
          </w:p>
        </w:tc>
        <w:tc>
          <w:tcPr>
            <w:tcW w:w="1382" w:type="dxa"/>
            <w:tcBorders>
              <w:top w:val="single" w:sz="4" w:space="0" w:color="auto"/>
              <w:left w:val="single" w:sz="4" w:space="0" w:color="auto"/>
              <w:bottom w:val="single" w:sz="4" w:space="0" w:color="auto"/>
              <w:right w:val="single" w:sz="4" w:space="0" w:color="auto"/>
            </w:tcBorders>
            <w:hideMark/>
          </w:tcPr>
          <w:p w14:paraId="626A88BD" w14:textId="77777777" w:rsidR="00D8748A" w:rsidRPr="00CB3AD6" w:rsidRDefault="00D8748A" w:rsidP="00DA59B5">
            <w:pPr>
              <w:spacing w:before="0"/>
              <w:jc w:val="center"/>
              <w:rPr>
                <w:rFonts w:ascii="Arial" w:hAnsi="Arial" w:cs="Arial"/>
                <w:sz w:val="20"/>
              </w:rPr>
            </w:pPr>
            <w:r w:rsidRPr="00CB3AD6">
              <w:rPr>
                <w:rFonts w:ascii="Arial" w:hAnsi="Arial" w:cs="Arial"/>
                <w:sz w:val="20"/>
              </w:rPr>
              <w:t>5.49</w:t>
            </w:r>
          </w:p>
        </w:tc>
        <w:tc>
          <w:tcPr>
            <w:tcW w:w="1382" w:type="dxa"/>
            <w:tcBorders>
              <w:top w:val="single" w:sz="4" w:space="0" w:color="auto"/>
              <w:left w:val="single" w:sz="4" w:space="0" w:color="auto"/>
              <w:bottom w:val="single" w:sz="4" w:space="0" w:color="auto"/>
              <w:right w:val="single" w:sz="4" w:space="0" w:color="auto"/>
            </w:tcBorders>
            <w:hideMark/>
          </w:tcPr>
          <w:p w14:paraId="2C0C9B2B" w14:textId="77777777" w:rsidR="00D8748A" w:rsidRPr="00CB3AD6" w:rsidRDefault="00D8748A" w:rsidP="00DA59B5">
            <w:pPr>
              <w:spacing w:before="0"/>
              <w:jc w:val="center"/>
              <w:rPr>
                <w:rFonts w:ascii="Arial" w:hAnsi="Arial" w:cs="Arial"/>
                <w:sz w:val="20"/>
              </w:rPr>
            </w:pPr>
            <w:r w:rsidRPr="00CB3AD6">
              <w:rPr>
                <w:rFonts w:ascii="Arial" w:hAnsi="Arial" w:cs="Arial"/>
                <w:sz w:val="20"/>
              </w:rPr>
              <w:t>20.71</w:t>
            </w:r>
          </w:p>
        </w:tc>
        <w:tc>
          <w:tcPr>
            <w:tcW w:w="1382" w:type="dxa"/>
            <w:tcBorders>
              <w:top w:val="single" w:sz="4" w:space="0" w:color="auto"/>
              <w:left w:val="single" w:sz="4" w:space="0" w:color="auto"/>
              <w:bottom w:val="single" w:sz="4" w:space="0" w:color="auto"/>
              <w:right w:val="single" w:sz="4" w:space="0" w:color="auto"/>
            </w:tcBorders>
            <w:hideMark/>
          </w:tcPr>
          <w:p w14:paraId="7AA998A9" w14:textId="77777777" w:rsidR="00D8748A" w:rsidRPr="00CB3AD6" w:rsidRDefault="00D8748A" w:rsidP="00DA59B5">
            <w:pPr>
              <w:spacing w:before="0"/>
              <w:jc w:val="center"/>
              <w:rPr>
                <w:rFonts w:ascii="Arial" w:hAnsi="Arial" w:cs="Arial"/>
                <w:sz w:val="20"/>
              </w:rPr>
            </w:pPr>
            <w:r w:rsidRPr="00CB3AD6">
              <w:rPr>
                <w:rFonts w:ascii="Arial" w:hAnsi="Arial" w:cs="Arial"/>
                <w:sz w:val="20"/>
              </w:rPr>
              <w:t>50</w:t>
            </w:r>
          </w:p>
        </w:tc>
      </w:tr>
      <w:tr w:rsidR="00D8748A" w:rsidRPr="00CB3AD6" w14:paraId="41BAFEB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178044D" w14:textId="77777777" w:rsidR="00D8748A" w:rsidRPr="00CB3AD6" w:rsidRDefault="00D8748A"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4449AAC8" w14:textId="77777777" w:rsidR="00D8748A" w:rsidRPr="00CB3AD6" w:rsidRDefault="00D8748A" w:rsidP="00DA59B5">
            <w:pPr>
              <w:spacing w:before="0"/>
              <w:jc w:val="left"/>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592985F5" w14:textId="77777777" w:rsidR="00D8748A" w:rsidRPr="00CB3AD6" w:rsidRDefault="00D8748A"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hideMark/>
          </w:tcPr>
          <w:p w14:paraId="2904F6E6" w14:textId="77777777" w:rsidR="00D8748A" w:rsidRPr="00CB3AD6" w:rsidRDefault="00D8748A" w:rsidP="00DA59B5">
            <w:pPr>
              <w:spacing w:before="0"/>
              <w:jc w:val="center"/>
              <w:rPr>
                <w:rFonts w:ascii="Arial" w:hAnsi="Arial" w:cs="Arial"/>
                <w:sz w:val="20"/>
              </w:rPr>
            </w:pPr>
            <w:r w:rsidRPr="00CB3AD6">
              <w:rPr>
                <w:rFonts w:ascii="Arial" w:hAnsi="Arial" w:cs="Arial"/>
                <w:sz w:val="20"/>
              </w:rPr>
              <w:t>0.31</w:t>
            </w:r>
          </w:p>
        </w:tc>
        <w:tc>
          <w:tcPr>
            <w:tcW w:w="1382" w:type="dxa"/>
            <w:tcBorders>
              <w:top w:val="single" w:sz="4" w:space="0" w:color="auto"/>
              <w:left w:val="single" w:sz="4" w:space="0" w:color="auto"/>
              <w:bottom w:val="single" w:sz="4" w:space="0" w:color="auto"/>
              <w:right w:val="single" w:sz="4" w:space="0" w:color="auto"/>
            </w:tcBorders>
            <w:hideMark/>
          </w:tcPr>
          <w:p w14:paraId="3E80A8CD" w14:textId="77777777" w:rsidR="00D8748A" w:rsidRPr="00CB3AD6" w:rsidRDefault="00D8748A" w:rsidP="00DA59B5">
            <w:pPr>
              <w:spacing w:before="0"/>
              <w:jc w:val="center"/>
              <w:rPr>
                <w:rFonts w:ascii="Arial" w:hAnsi="Arial" w:cs="Arial"/>
                <w:sz w:val="20"/>
              </w:rPr>
            </w:pPr>
            <w:r w:rsidRPr="00CB3AD6">
              <w:rPr>
                <w:rFonts w:ascii="Arial" w:hAnsi="Arial" w:cs="Arial"/>
                <w:sz w:val="20"/>
              </w:rPr>
              <w:t>0.66</w:t>
            </w:r>
          </w:p>
        </w:tc>
        <w:tc>
          <w:tcPr>
            <w:tcW w:w="1382" w:type="dxa"/>
            <w:tcBorders>
              <w:top w:val="single" w:sz="4" w:space="0" w:color="auto"/>
              <w:left w:val="single" w:sz="4" w:space="0" w:color="auto"/>
              <w:bottom w:val="single" w:sz="4" w:space="0" w:color="auto"/>
              <w:right w:val="single" w:sz="4" w:space="0" w:color="auto"/>
            </w:tcBorders>
            <w:hideMark/>
          </w:tcPr>
          <w:p w14:paraId="68D892BE" w14:textId="77777777" w:rsidR="00D8748A" w:rsidRPr="00CB3AD6" w:rsidRDefault="00D8748A" w:rsidP="00DA59B5">
            <w:pPr>
              <w:spacing w:before="0"/>
              <w:jc w:val="center"/>
              <w:rPr>
                <w:rFonts w:ascii="Arial" w:hAnsi="Arial" w:cs="Arial"/>
                <w:sz w:val="20"/>
              </w:rPr>
            </w:pPr>
            <w:r w:rsidRPr="00CB3AD6">
              <w:rPr>
                <w:rFonts w:ascii="Arial" w:hAnsi="Arial" w:cs="Arial"/>
                <w:sz w:val="20"/>
              </w:rPr>
              <w:t>0.86</w:t>
            </w:r>
          </w:p>
        </w:tc>
        <w:tc>
          <w:tcPr>
            <w:tcW w:w="1382" w:type="dxa"/>
            <w:tcBorders>
              <w:top w:val="single" w:sz="4" w:space="0" w:color="auto"/>
              <w:left w:val="single" w:sz="4" w:space="0" w:color="auto"/>
              <w:bottom w:val="single" w:sz="4" w:space="0" w:color="auto"/>
              <w:right w:val="single" w:sz="4" w:space="0" w:color="auto"/>
            </w:tcBorders>
            <w:hideMark/>
          </w:tcPr>
          <w:p w14:paraId="57826DCC"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r>
      <w:tr w:rsidR="00D8748A" w:rsidRPr="00CB3AD6" w14:paraId="5032680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DCB1AAF" w14:textId="77777777" w:rsidR="00D8748A" w:rsidRPr="00CB3AD6" w:rsidRDefault="00D8748A"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33CB81BE" w14:textId="77777777" w:rsidR="00D8748A" w:rsidRPr="00CB3AD6" w:rsidRDefault="00D8748A" w:rsidP="00DA59B5">
            <w:pPr>
              <w:spacing w:before="0"/>
              <w:jc w:val="left"/>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213D2B85" w14:textId="77777777" w:rsidR="00D8748A" w:rsidRPr="00CB3AD6" w:rsidRDefault="00D8748A"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hideMark/>
          </w:tcPr>
          <w:p w14:paraId="42BB4A75" w14:textId="77777777" w:rsidR="00D8748A" w:rsidRPr="00CB3AD6" w:rsidRDefault="00D8748A" w:rsidP="00DA59B5">
            <w:pPr>
              <w:spacing w:before="0"/>
              <w:jc w:val="center"/>
              <w:rPr>
                <w:rFonts w:ascii="Arial" w:hAnsi="Arial" w:cs="Arial"/>
                <w:sz w:val="20"/>
              </w:rPr>
            </w:pPr>
            <w:r w:rsidRPr="00CB3AD6">
              <w:rPr>
                <w:rFonts w:ascii="Arial" w:hAnsi="Arial" w:cs="Arial"/>
                <w:sz w:val="20"/>
              </w:rPr>
              <w:t>5.85</w:t>
            </w:r>
          </w:p>
        </w:tc>
        <w:tc>
          <w:tcPr>
            <w:tcW w:w="1382" w:type="dxa"/>
            <w:tcBorders>
              <w:top w:val="single" w:sz="4" w:space="0" w:color="auto"/>
              <w:left w:val="single" w:sz="4" w:space="0" w:color="auto"/>
              <w:bottom w:val="single" w:sz="4" w:space="0" w:color="auto"/>
              <w:right w:val="single" w:sz="4" w:space="0" w:color="auto"/>
            </w:tcBorders>
            <w:hideMark/>
          </w:tcPr>
          <w:p w14:paraId="26244CBD" w14:textId="77777777" w:rsidR="00D8748A" w:rsidRPr="00CB3AD6" w:rsidRDefault="00D8748A" w:rsidP="00DA59B5">
            <w:pPr>
              <w:spacing w:before="0"/>
              <w:jc w:val="center"/>
              <w:rPr>
                <w:rFonts w:ascii="Arial" w:hAnsi="Arial" w:cs="Arial"/>
                <w:sz w:val="20"/>
              </w:rPr>
            </w:pPr>
            <w:r w:rsidRPr="00CB3AD6">
              <w:rPr>
                <w:rFonts w:ascii="Arial" w:hAnsi="Arial" w:cs="Arial"/>
                <w:sz w:val="20"/>
              </w:rPr>
              <w:t>18.02</w:t>
            </w:r>
          </w:p>
        </w:tc>
        <w:tc>
          <w:tcPr>
            <w:tcW w:w="1382" w:type="dxa"/>
            <w:tcBorders>
              <w:top w:val="single" w:sz="4" w:space="0" w:color="auto"/>
              <w:left w:val="single" w:sz="4" w:space="0" w:color="auto"/>
              <w:bottom w:val="single" w:sz="4" w:space="0" w:color="auto"/>
              <w:right w:val="single" w:sz="4" w:space="0" w:color="auto"/>
            </w:tcBorders>
            <w:hideMark/>
          </w:tcPr>
          <w:p w14:paraId="59A0A728" w14:textId="77777777" w:rsidR="00D8748A" w:rsidRPr="00CB3AD6" w:rsidRDefault="00D8748A" w:rsidP="00DA59B5">
            <w:pPr>
              <w:spacing w:before="0"/>
              <w:jc w:val="center"/>
              <w:rPr>
                <w:rFonts w:ascii="Arial" w:hAnsi="Arial" w:cs="Arial"/>
                <w:sz w:val="20"/>
              </w:rPr>
            </w:pPr>
            <w:r w:rsidRPr="00CB3AD6">
              <w:rPr>
                <w:rFonts w:ascii="Arial" w:hAnsi="Arial" w:cs="Arial"/>
                <w:sz w:val="20"/>
              </w:rPr>
              <w:t>27.24</w:t>
            </w:r>
          </w:p>
        </w:tc>
        <w:tc>
          <w:tcPr>
            <w:tcW w:w="1382" w:type="dxa"/>
            <w:tcBorders>
              <w:top w:val="single" w:sz="4" w:space="0" w:color="auto"/>
              <w:left w:val="single" w:sz="4" w:space="0" w:color="auto"/>
              <w:bottom w:val="single" w:sz="4" w:space="0" w:color="auto"/>
              <w:right w:val="single" w:sz="4" w:space="0" w:color="auto"/>
            </w:tcBorders>
            <w:hideMark/>
          </w:tcPr>
          <w:p w14:paraId="033981BA" w14:textId="77777777" w:rsidR="00D8748A" w:rsidRPr="00CB3AD6" w:rsidRDefault="00D8748A" w:rsidP="00DA59B5">
            <w:pPr>
              <w:spacing w:before="0"/>
              <w:jc w:val="center"/>
              <w:rPr>
                <w:rFonts w:ascii="Arial" w:hAnsi="Arial" w:cs="Arial"/>
                <w:sz w:val="20"/>
              </w:rPr>
            </w:pPr>
            <w:r w:rsidRPr="00CB3AD6">
              <w:rPr>
                <w:rFonts w:ascii="Arial" w:hAnsi="Arial" w:cs="Arial"/>
                <w:sz w:val="20"/>
              </w:rPr>
              <w:t>min.5</w:t>
            </w:r>
          </w:p>
        </w:tc>
      </w:tr>
      <w:tr w:rsidR="00D8748A" w:rsidRPr="00CB3AD6" w14:paraId="3F87BF0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8CDBBDF" w14:textId="77777777" w:rsidR="00D8748A" w:rsidRPr="00CB3AD6" w:rsidRDefault="00D8748A" w:rsidP="00DA59B5">
            <w:pPr>
              <w:spacing w:before="0"/>
              <w:jc w:val="center"/>
              <w:rPr>
                <w:rFonts w:ascii="Arial" w:hAnsi="Arial" w:cs="Arial"/>
                <w:sz w:val="20"/>
              </w:rPr>
            </w:pPr>
            <w:r w:rsidRPr="00CB3AD6">
              <w:rPr>
                <w:rFonts w:ascii="Arial" w:hAnsi="Arial" w:cs="Arial"/>
                <w:sz w:val="20"/>
              </w:rPr>
              <w:lastRenderedPageBreak/>
              <w:t>9</w:t>
            </w:r>
          </w:p>
        </w:tc>
        <w:tc>
          <w:tcPr>
            <w:tcW w:w="1985" w:type="dxa"/>
            <w:tcBorders>
              <w:top w:val="single" w:sz="4" w:space="0" w:color="auto"/>
              <w:left w:val="single" w:sz="4" w:space="0" w:color="auto"/>
              <w:bottom w:val="single" w:sz="4" w:space="0" w:color="auto"/>
              <w:right w:val="single" w:sz="4" w:space="0" w:color="auto"/>
            </w:tcBorders>
            <w:hideMark/>
          </w:tcPr>
          <w:p w14:paraId="47AD36FF" w14:textId="77777777" w:rsidR="00D8748A" w:rsidRPr="00CB3AD6" w:rsidRDefault="00D8748A" w:rsidP="00DA59B5">
            <w:pPr>
              <w:spacing w:before="0"/>
              <w:jc w:val="left"/>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5B23BE6F"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054D9473" w14:textId="77777777" w:rsidR="00D8748A" w:rsidRPr="00CB3AD6" w:rsidRDefault="00D8748A" w:rsidP="00DA59B5">
            <w:pPr>
              <w:spacing w:before="0"/>
              <w:jc w:val="center"/>
              <w:rPr>
                <w:rFonts w:ascii="Arial" w:hAnsi="Arial" w:cs="Arial"/>
                <w:sz w:val="20"/>
              </w:rPr>
            </w:pPr>
            <w:r w:rsidRPr="00CB3AD6">
              <w:rPr>
                <w:rFonts w:ascii="Arial" w:hAnsi="Arial" w:cs="Arial"/>
                <w:sz w:val="20"/>
              </w:rPr>
              <w:t>2.59</w:t>
            </w:r>
          </w:p>
        </w:tc>
        <w:tc>
          <w:tcPr>
            <w:tcW w:w="1382" w:type="dxa"/>
            <w:tcBorders>
              <w:top w:val="single" w:sz="4" w:space="0" w:color="auto"/>
              <w:left w:val="single" w:sz="4" w:space="0" w:color="auto"/>
              <w:bottom w:val="single" w:sz="4" w:space="0" w:color="auto"/>
              <w:right w:val="single" w:sz="4" w:space="0" w:color="auto"/>
            </w:tcBorders>
            <w:hideMark/>
          </w:tcPr>
          <w:p w14:paraId="0C44B761" w14:textId="77777777" w:rsidR="00D8748A" w:rsidRPr="00CB3AD6" w:rsidRDefault="00D8748A" w:rsidP="00DA59B5">
            <w:pPr>
              <w:spacing w:before="0"/>
              <w:jc w:val="center"/>
              <w:rPr>
                <w:rFonts w:ascii="Arial" w:hAnsi="Arial" w:cs="Arial"/>
                <w:sz w:val="20"/>
              </w:rPr>
            </w:pPr>
            <w:r w:rsidRPr="00CB3AD6">
              <w:rPr>
                <w:rFonts w:ascii="Arial" w:hAnsi="Arial" w:cs="Arial"/>
                <w:sz w:val="20"/>
              </w:rPr>
              <w:t>6.67</w:t>
            </w:r>
          </w:p>
        </w:tc>
        <w:tc>
          <w:tcPr>
            <w:tcW w:w="1382" w:type="dxa"/>
            <w:tcBorders>
              <w:top w:val="single" w:sz="4" w:space="0" w:color="auto"/>
              <w:left w:val="single" w:sz="4" w:space="0" w:color="auto"/>
              <w:bottom w:val="single" w:sz="4" w:space="0" w:color="auto"/>
              <w:right w:val="single" w:sz="4" w:space="0" w:color="auto"/>
            </w:tcBorders>
            <w:hideMark/>
          </w:tcPr>
          <w:p w14:paraId="433BAF2C" w14:textId="77777777" w:rsidR="00D8748A" w:rsidRPr="00CB3AD6" w:rsidRDefault="00D8748A" w:rsidP="00DA59B5">
            <w:pPr>
              <w:spacing w:before="0"/>
              <w:jc w:val="center"/>
              <w:rPr>
                <w:rFonts w:ascii="Arial" w:hAnsi="Arial" w:cs="Arial"/>
                <w:sz w:val="20"/>
              </w:rPr>
            </w:pPr>
            <w:r w:rsidRPr="00CB3AD6">
              <w:rPr>
                <w:rFonts w:ascii="Arial" w:hAnsi="Arial" w:cs="Arial"/>
                <w:sz w:val="20"/>
              </w:rPr>
              <w:t>15.03</w:t>
            </w:r>
          </w:p>
        </w:tc>
        <w:tc>
          <w:tcPr>
            <w:tcW w:w="1382" w:type="dxa"/>
            <w:tcBorders>
              <w:top w:val="single" w:sz="4" w:space="0" w:color="auto"/>
              <w:left w:val="single" w:sz="4" w:space="0" w:color="auto"/>
              <w:bottom w:val="single" w:sz="4" w:space="0" w:color="auto"/>
              <w:right w:val="single" w:sz="4" w:space="0" w:color="auto"/>
            </w:tcBorders>
            <w:hideMark/>
          </w:tcPr>
          <w:p w14:paraId="63BC07E5"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w:t>
            </w:r>
          </w:p>
        </w:tc>
      </w:tr>
      <w:tr w:rsidR="00D8748A" w:rsidRPr="00CB3AD6" w14:paraId="104EB73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5B8130F" w14:textId="77777777" w:rsidR="00D8748A" w:rsidRPr="00CB3AD6" w:rsidRDefault="00D8748A"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11C0040A" w14:textId="77777777" w:rsidR="00D8748A" w:rsidRPr="00CB3AD6" w:rsidRDefault="00D8748A" w:rsidP="00DA59B5">
            <w:pPr>
              <w:spacing w:before="0"/>
              <w:jc w:val="left"/>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0E67A217"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38C21782" w14:textId="77777777" w:rsidR="00D8748A" w:rsidRPr="00CB3AD6" w:rsidRDefault="00D8748A" w:rsidP="00DA59B5">
            <w:pPr>
              <w:spacing w:before="0"/>
              <w:jc w:val="center"/>
              <w:rPr>
                <w:rFonts w:ascii="Arial" w:hAnsi="Arial" w:cs="Arial"/>
                <w:sz w:val="20"/>
              </w:rPr>
            </w:pPr>
            <w:r w:rsidRPr="00CB3AD6">
              <w:rPr>
                <w:rFonts w:ascii="Arial" w:hAnsi="Arial" w:cs="Arial"/>
                <w:sz w:val="20"/>
              </w:rPr>
              <w:t>1.44</w:t>
            </w:r>
          </w:p>
        </w:tc>
        <w:tc>
          <w:tcPr>
            <w:tcW w:w="1382" w:type="dxa"/>
            <w:tcBorders>
              <w:top w:val="single" w:sz="4" w:space="0" w:color="auto"/>
              <w:left w:val="single" w:sz="4" w:space="0" w:color="auto"/>
              <w:bottom w:val="single" w:sz="4" w:space="0" w:color="auto"/>
              <w:right w:val="single" w:sz="4" w:space="0" w:color="auto"/>
            </w:tcBorders>
            <w:hideMark/>
          </w:tcPr>
          <w:p w14:paraId="090CB730" w14:textId="77777777" w:rsidR="00D8748A" w:rsidRPr="00CB3AD6" w:rsidRDefault="00D8748A" w:rsidP="00DA59B5">
            <w:pPr>
              <w:spacing w:before="0"/>
              <w:jc w:val="center"/>
              <w:rPr>
                <w:rFonts w:ascii="Arial" w:hAnsi="Arial" w:cs="Arial"/>
                <w:sz w:val="20"/>
              </w:rPr>
            </w:pPr>
            <w:r w:rsidRPr="00CB3AD6">
              <w:rPr>
                <w:rFonts w:ascii="Arial" w:hAnsi="Arial" w:cs="Arial"/>
                <w:sz w:val="20"/>
              </w:rPr>
              <w:t>12.56</w:t>
            </w:r>
          </w:p>
        </w:tc>
        <w:tc>
          <w:tcPr>
            <w:tcW w:w="1382" w:type="dxa"/>
            <w:tcBorders>
              <w:top w:val="single" w:sz="4" w:space="0" w:color="auto"/>
              <w:left w:val="single" w:sz="4" w:space="0" w:color="auto"/>
              <w:bottom w:val="single" w:sz="4" w:space="0" w:color="auto"/>
              <w:right w:val="single" w:sz="4" w:space="0" w:color="auto"/>
            </w:tcBorders>
            <w:hideMark/>
          </w:tcPr>
          <w:p w14:paraId="47DC6190" w14:textId="77777777" w:rsidR="00D8748A" w:rsidRPr="00CB3AD6" w:rsidRDefault="00D8748A" w:rsidP="00DA59B5">
            <w:pPr>
              <w:spacing w:before="0"/>
              <w:jc w:val="center"/>
              <w:rPr>
                <w:rFonts w:ascii="Arial" w:hAnsi="Arial" w:cs="Arial"/>
                <w:sz w:val="20"/>
              </w:rPr>
            </w:pPr>
            <w:r w:rsidRPr="00CB3AD6">
              <w:rPr>
                <w:rFonts w:ascii="Arial" w:hAnsi="Arial" w:cs="Arial"/>
                <w:sz w:val="20"/>
              </w:rPr>
              <w:t>21.17</w:t>
            </w:r>
          </w:p>
        </w:tc>
        <w:tc>
          <w:tcPr>
            <w:tcW w:w="1382" w:type="dxa"/>
            <w:tcBorders>
              <w:top w:val="single" w:sz="4" w:space="0" w:color="auto"/>
              <w:left w:val="single" w:sz="4" w:space="0" w:color="auto"/>
              <w:bottom w:val="single" w:sz="4" w:space="0" w:color="auto"/>
              <w:right w:val="single" w:sz="4" w:space="0" w:color="auto"/>
            </w:tcBorders>
            <w:hideMark/>
          </w:tcPr>
          <w:p w14:paraId="6C97A2D5"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w:t>
            </w:r>
          </w:p>
        </w:tc>
      </w:tr>
      <w:tr w:rsidR="00D8748A" w:rsidRPr="00CB3AD6" w14:paraId="677B12D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6D6CFB5" w14:textId="77777777" w:rsidR="00D8748A" w:rsidRPr="00CB3AD6" w:rsidRDefault="00D8748A" w:rsidP="00DA59B5">
            <w:pPr>
              <w:spacing w:before="0"/>
              <w:jc w:val="center"/>
              <w:rPr>
                <w:rFonts w:ascii="Arial" w:hAnsi="Arial" w:cs="Arial"/>
                <w:sz w:val="20"/>
              </w:rPr>
            </w:pPr>
            <w:r w:rsidRPr="00CB3AD6">
              <w:rPr>
                <w:rFonts w:ascii="Arial" w:hAnsi="Arial" w:cs="Arial"/>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69EB24B9" w14:textId="77777777" w:rsidR="00D8748A" w:rsidRPr="00CB3AD6" w:rsidRDefault="00D8748A" w:rsidP="00DA59B5">
            <w:pPr>
              <w:spacing w:before="0"/>
              <w:jc w:val="left"/>
              <w:rPr>
                <w:rFonts w:ascii="Arial" w:hAnsi="Arial" w:cs="Arial"/>
                <w:sz w:val="20"/>
              </w:rPr>
            </w:pPr>
            <w:r w:rsidRPr="00CB3AD6">
              <w:rPr>
                <w:rFonts w:ascii="Arial" w:hAnsi="Arial" w:cs="Arial"/>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7CECC277" w14:textId="77777777" w:rsidR="00D8748A" w:rsidRPr="00CB3AD6" w:rsidRDefault="00D8748A"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21ED59B3"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hideMark/>
          </w:tcPr>
          <w:p w14:paraId="2996F548" w14:textId="77777777" w:rsidR="00D8748A" w:rsidRPr="00CB3AD6" w:rsidRDefault="00D8748A" w:rsidP="00DA59B5">
            <w:pPr>
              <w:spacing w:before="0"/>
              <w:jc w:val="center"/>
              <w:rPr>
                <w:rFonts w:ascii="Arial" w:hAnsi="Arial" w:cs="Arial"/>
                <w:sz w:val="20"/>
              </w:rPr>
            </w:pPr>
            <w:r w:rsidRPr="00CB3AD6">
              <w:rPr>
                <w:rFonts w:ascii="Arial" w:hAnsi="Arial" w:cs="Arial"/>
                <w:sz w:val="20"/>
              </w:rPr>
              <w:t>67</w:t>
            </w:r>
          </w:p>
        </w:tc>
        <w:tc>
          <w:tcPr>
            <w:tcW w:w="1382" w:type="dxa"/>
            <w:tcBorders>
              <w:top w:val="single" w:sz="4" w:space="0" w:color="auto"/>
              <w:left w:val="single" w:sz="4" w:space="0" w:color="auto"/>
              <w:bottom w:val="single" w:sz="4" w:space="0" w:color="auto"/>
              <w:right w:val="single" w:sz="4" w:space="0" w:color="auto"/>
            </w:tcBorders>
            <w:hideMark/>
          </w:tcPr>
          <w:p w14:paraId="1F4C890D" w14:textId="77777777" w:rsidR="00D8748A" w:rsidRPr="00CB3AD6" w:rsidRDefault="00D8748A" w:rsidP="00DA59B5">
            <w:pPr>
              <w:spacing w:before="0"/>
              <w:jc w:val="center"/>
              <w:rPr>
                <w:rFonts w:ascii="Arial" w:hAnsi="Arial" w:cs="Arial"/>
                <w:sz w:val="20"/>
              </w:rPr>
            </w:pPr>
            <w:r w:rsidRPr="00CB3AD6">
              <w:rPr>
                <w:rFonts w:ascii="Arial" w:hAnsi="Arial" w:cs="Arial"/>
                <w:sz w:val="20"/>
              </w:rPr>
              <w:t>170</w:t>
            </w:r>
          </w:p>
        </w:tc>
        <w:tc>
          <w:tcPr>
            <w:tcW w:w="1382" w:type="dxa"/>
            <w:tcBorders>
              <w:top w:val="single" w:sz="4" w:space="0" w:color="auto"/>
              <w:left w:val="single" w:sz="4" w:space="0" w:color="auto"/>
              <w:bottom w:val="single" w:sz="4" w:space="0" w:color="auto"/>
              <w:right w:val="single" w:sz="4" w:space="0" w:color="auto"/>
            </w:tcBorders>
            <w:hideMark/>
          </w:tcPr>
          <w:p w14:paraId="56326C8C" w14:textId="77777777" w:rsidR="00D8748A" w:rsidRPr="00CB3AD6" w:rsidRDefault="00D8748A" w:rsidP="00DA59B5">
            <w:pPr>
              <w:spacing w:before="0"/>
              <w:jc w:val="center"/>
              <w:rPr>
                <w:rFonts w:ascii="Arial" w:hAnsi="Arial" w:cs="Arial"/>
                <w:sz w:val="20"/>
              </w:rPr>
            </w:pPr>
            <w:r w:rsidRPr="00CB3AD6">
              <w:rPr>
                <w:rFonts w:ascii="Arial" w:hAnsi="Arial" w:cs="Arial"/>
                <w:sz w:val="20"/>
              </w:rPr>
              <w:t>200</w:t>
            </w:r>
          </w:p>
        </w:tc>
      </w:tr>
      <w:tr w:rsidR="00D8748A" w:rsidRPr="00CB3AD6" w14:paraId="2714DAF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78FD0F2"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634FCF3F" w14:textId="77777777" w:rsidR="00D8748A" w:rsidRPr="00CB3AD6" w:rsidRDefault="00D8748A" w:rsidP="00DA59B5">
            <w:pPr>
              <w:spacing w:before="0"/>
              <w:jc w:val="left"/>
              <w:rPr>
                <w:rFonts w:ascii="Arial" w:hAnsi="Arial" w:cs="Arial"/>
                <w:color w:val="FF0000"/>
                <w:sz w:val="20"/>
              </w:rPr>
            </w:pPr>
            <w:r w:rsidRPr="00CB3AD6">
              <w:rPr>
                <w:rFonts w:ascii="Arial" w:hAnsi="Arial" w:cs="Arial"/>
                <w:color w:val="FF0000"/>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07CE7D21"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17A31B48"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6</w:t>
            </w:r>
          </w:p>
        </w:tc>
        <w:tc>
          <w:tcPr>
            <w:tcW w:w="1382" w:type="dxa"/>
            <w:tcBorders>
              <w:top w:val="single" w:sz="4" w:space="0" w:color="auto"/>
              <w:left w:val="single" w:sz="4" w:space="0" w:color="auto"/>
              <w:bottom w:val="single" w:sz="4" w:space="0" w:color="auto"/>
              <w:right w:val="single" w:sz="4" w:space="0" w:color="auto"/>
            </w:tcBorders>
            <w:hideMark/>
          </w:tcPr>
          <w:p w14:paraId="675A46C9"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39</w:t>
            </w:r>
          </w:p>
        </w:tc>
        <w:tc>
          <w:tcPr>
            <w:tcW w:w="1382" w:type="dxa"/>
            <w:tcBorders>
              <w:top w:val="single" w:sz="4" w:space="0" w:color="auto"/>
              <w:left w:val="single" w:sz="4" w:space="0" w:color="auto"/>
              <w:bottom w:val="single" w:sz="4" w:space="0" w:color="auto"/>
              <w:right w:val="single" w:sz="4" w:space="0" w:color="auto"/>
            </w:tcBorders>
            <w:hideMark/>
          </w:tcPr>
          <w:p w14:paraId="0D5A7E9D" w14:textId="77777777" w:rsidR="00D8748A" w:rsidRPr="00CB3AD6" w:rsidRDefault="00D8748A" w:rsidP="00DA59B5">
            <w:pPr>
              <w:spacing w:before="0"/>
              <w:jc w:val="center"/>
              <w:rPr>
                <w:rFonts w:ascii="Arial" w:hAnsi="Arial" w:cs="Arial"/>
                <w:b/>
                <w:color w:val="FF0000"/>
                <w:sz w:val="20"/>
              </w:rPr>
            </w:pPr>
            <w:r w:rsidRPr="00CB3AD6">
              <w:rPr>
                <w:rFonts w:ascii="Arial" w:hAnsi="Arial" w:cs="Arial"/>
                <w:b/>
                <w:color w:val="FF0000"/>
                <w:sz w:val="20"/>
              </w:rPr>
              <w:t>75</w:t>
            </w:r>
          </w:p>
        </w:tc>
        <w:tc>
          <w:tcPr>
            <w:tcW w:w="1382" w:type="dxa"/>
            <w:tcBorders>
              <w:top w:val="single" w:sz="4" w:space="0" w:color="auto"/>
              <w:left w:val="single" w:sz="4" w:space="0" w:color="auto"/>
              <w:bottom w:val="single" w:sz="4" w:space="0" w:color="auto"/>
              <w:right w:val="single" w:sz="4" w:space="0" w:color="auto"/>
            </w:tcBorders>
            <w:hideMark/>
          </w:tcPr>
          <w:p w14:paraId="63B80E98"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50</w:t>
            </w:r>
          </w:p>
        </w:tc>
      </w:tr>
      <w:tr w:rsidR="00D8748A" w:rsidRPr="00CB3AD6" w14:paraId="078F860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6206E2C" w14:textId="77777777" w:rsidR="00D8748A" w:rsidRPr="00CB3AD6" w:rsidRDefault="00D8748A"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hideMark/>
          </w:tcPr>
          <w:p w14:paraId="052F7C48"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Borders>
              <w:top w:val="single" w:sz="4" w:space="0" w:color="auto"/>
              <w:left w:val="single" w:sz="4" w:space="0" w:color="auto"/>
              <w:bottom w:val="single" w:sz="4" w:space="0" w:color="auto"/>
              <w:right w:val="single" w:sz="4" w:space="0" w:color="auto"/>
            </w:tcBorders>
            <w:hideMark/>
          </w:tcPr>
          <w:p w14:paraId="09BF9806" w14:textId="77777777" w:rsidR="00D8748A" w:rsidRPr="00CB3AD6" w:rsidRDefault="00D8748A"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1637C4B2"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7481A213"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2C33A2B2"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3F560CD" w14:textId="77777777" w:rsidR="00D8748A" w:rsidRPr="00CB3AD6" w:rsidRDefault="00D8748A" w:rsidP="00DA59B5">
            <w:pPr>
              <w:spacing w:before="0"/>
              <w:jc w:val="center"/>
              <w:rPr>
                <w:rFonts w:ascii="Arial" w:hAnsi="Arial" w:cs="Arial"/>
                <w:sz w:val="20"/>
              </w:rPr>
            </w:pPr>
            <w:r w:rsidRPr="00CB3AD6">
              <w:rPr>
                <w:rFonts w:ascii="Arial" w:hAnsi="Arial" w:cs="Arial"/>
                <w:sz w:val="20"/>
              </w:rPr>
              <w:t>10</w:t>
            </w:r>
          </w:p>
        </w:tc>
      </w:tr>
      <w:tr w:rsidR="00D8748A" w:rsidRPr="00CB3AD6" w14:paraId="2CF53D91"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81536B9" w14:textId="77777777" w:rsidR="00D8748A" w:rsidRPr="00CB3AD6" w:rsidRDefault="00D8748A"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hideMark/>
          </w:tcPr>
          <w:p w14:paraId="50E126EE"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689F5C7D" w14:textId="77777777" w:rsidR="00D8748A" w:rsidRPr="00CB3AD6" w:rsidRDefault="00D8748A"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44AC140E"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88A4577" w14:textId="77777777" w:rsidR="00D8748A" w:rsidRPr="00CB3AD6" w:rsidRDefault="00D8748A" w:rsidP="00DA59B5">
            <w:pPr>
              <w:spacing w:before="0"/>
              <w:jc w:val="center"/>
              <w:rPr>
                <w:rFonts w:ascii="Arial" w:hAnsi="Arial" w:cs="Arial"/>
                <w:sz w:val="20"/>
              </w:rPr>
            </w:pPr>
            <w:r w:rsidRPr="00CB3AD6">
              <w:rPr>
                <w:rFonts w:ascii="Arial" w:hAnsi="Arial" w:cs="Arial"/>
                <w:sz w:val="20"/>
              </w:rPr>
              <w:t>0.31</w:t>
            </w:r>
          </w:p>
        </w:tc>
        <w:tc>
          <w:tcPr>
            <w:tcW w:w="1382" w:type="dxa"/>
            <w:tcBorders>
              <w:top w:val="single" w:sz="4" w:space="0" w:color="auto"/>
              <w:left w:val="single" w:sz="4" w:space="0" w:color="auto"/>
              <w:bottom w:val="single" w:sz="4" w:space="0" w:color="auto"/>
              <w:right w:val="single" w:sz="4" w:space="0" w:color="auto"/>
            </w:tcBorders>
            <w:hideMark/>
          </w:tcPr>
          <w:p w14:paraId="0B979AAF"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hideMark/>
          </w:tcPr>
          <w:p w14:paraId="5215E4BE" w14:textId="77777777" w:rsidR="00D8748A" w:rsidRPr="00CB3AD6" w:rsidRDefault="00D8748A" w:rsidP="00DA59B5">
            <w:pPr>
              <w:spacing w:before="0"/>
              <w:jc w:val="center"/>
              <w:rPr>
                <w:rFonts w:ascii="Arial" w:hAnsi="Arial" w:cs="Arial"/>
                <w:sz w:val="20"/>
              </w:rPr>
            </w:pPr>
            <w:r w:rsidRPr="00CB3AD6">
              <w:rPr>
                <w:rFonts w:ascii="Arial" w:hAnsi="Arial" w:cs="Arial"/>
                <w:sz w:val="20"/>
              </w:rPr>
              <w:t>100</w:t>
            </w:r>
          </w:p>
        </w:tc>
      </w:tr>
      <w:tr w:rsidR="00D8748A" w:rsidRPr="00CB3AD6" w14:paraId="70B1CD8A"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747B6C5" w14:textId="77777777" w:rsidR="00D8748A" w:rsidRPr="00CB3AD6" w:rsidRDefault="00D8748A"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753B8E43"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Borders>
              <w:top w:val="single" w:sz="4" w:space="0" w:color="auto"/>
              <w:left w:val="single" w:sz="4" w:space="0" w:color="auto"/>
              <w:bottom w:val="single" w:sz="4" w:space="0" w:color="auto"/>
              <w:right w:val="single" w:sz="4" w:space="0" w:color="auto"/>
            </w:tcBorders>
            <w:hideMark/>
          </w:tcPr>
          <w:p w14:paraId="08CD935C"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519ADD01"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3D1D4C20"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27FE3C85"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F648C70" w14:textId="77777777" w:rsidR="00D8748A" w:rsidRPr="00CB3AD6" w:rsidRDefault="00D8748A" w:rsidP="00DA59B5">
            <w:pPr>
              <w:spacing w:before="0"/>
              <w:jc w:val="center"/>
              <w:rPr>
                <w:rFonts w:ascii="Arial" w:hAnsi="Arial" w:cs="Arial"/>
                <w:sz w:val="20"/>
              </w:rPr>
            </w:pPr>
            <w:r w:rsidRPr="00CB3AD6">
              <w:rPr>
                <w:rFonts w:ascii="Arial" w:hAnsi="Arial" w:cs="Arial"/>
                <w:sz w:val="20"/>
              </w:rPr>
              <w:t>min 0.1</w:t>
            </w:r>
          </w:p>
          <w:p w14:paraId="2F6C8186" w14:textId="77777777" w:rsidR="00D8748A" w:rsidRPr="00CB3AD6" w:rsidRDefault="00D8748A" w:rsidP="00DA59B5">
            <w:pPr>
              <w:spacing w:before="0"/>
              <w:jc w:val="center"/>
              <w:rPr>
                <w:rFonts w:ascii="Arial" w:hAnsi="Arial" w:cs="Arial"/>
                <w:sz w:val="20"/>
              </w:rPr>
            </w:pPr>
            <w:r w:rsidRPr="00CB3AD6">
              <w:rPr>
                <w:rFonts w:ascii="Arial" w:hAnsi="Arial" w:cs="Arial"/>
                <w:sz w:val="20"/>
              </w:rPr>
              <w:t>max. 0.5</w:t>
            </w:r>
          </w:p>
        </w:tc>
      </w:tr>
      <w:tr w:rsidR="00D8748A" w:rsidRPr="00CB3AD6" w14:paraId="7161846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0271B7E" w14:textId="77777777" w:rsidR="00D8748A" w:rsidRPr="00CB3AD6" w:rsidRDefault="00D8748A"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hideMark/>
          </w:tcPr>
          <w:p w14:paraId="2756B46D"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4454729E" w14:textId="77777777" w:rsidR="00D8748A" w:rsidRPr="00CB3AD6" w:rsidRDefault="00D8748A"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76BDFA0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12CD3B3" w14:textId="77777777" w:rsidR="00D8748A" w:rsidRPr="00CB3AD6" w:rsidRDefault="00D8748A" w:rsidP="00DA59B5">
            <w:pPr>
              <w:spacing w:before="0"/>
              <w:jc w:val="center"/>
              <w:rPr>
                <w:rFonts w:ascii="Arial" w:hAnsi="Arial" w:cs="Arial"/>
                <w:sz w:val="20"/>
              </w:rPr>
            </w:pPr>
            <w:r w:rsidRPr="00CB3AD6">
              <w:rPr>
                <w:rFonts w:ascii="Arial" w:hAnsi="Arial" w:cs="Arial"/>
                <w:sz w:val="20"/>
              </w:rPr>
              <w:t>0.44</w:t>
            </w:r>
          </w:p>
        </w:tc>
        <w:tc>
          <w:tcPr>
            <w:tcW w:w="1382" w:type="dxa"/>
            <w:tcBorders>
              <w:top w:val="single" w:sz="4" w:space="0" w:color="auto"/>
              <w:left w:val="single" w:sz="4" w:space="0" w:color="auto"/>
              <w:bottom w:val="single" w:sz="4" w:space="0" w:color="auto"/>
              <w:right w:val="single" w:sz="4" w:space="0" w:color="auto"/>
            </w:tcBorders>
            <w:hideMark/>
          </w:tcPr>
          <w:p w14:paraId="5FC2640D" w14:textId="77777777" w:rsidR="00D8748A" w:rsidRPr="00CB3AD6" w:rsidRDefault="00D8748A" w:rsidP="00DA59B5">
            <w:pPr>
              <w:spacing w:before="0"/>
              <w:jc w:val="center"/>
              <w:rPr>
                <w:rFonts w:ascii="Arial" w:hAnsi="Arial" w:cs="Arial"/>
                <w:sz w:val="20"/>
              </w:rPr>
            </w:pPr>
            <w:r w:rsidRPr="00CB3AD6">
              <w:rPr>
                <w:rFonts w:ascii="Arial" w:hAnsi="Arial" w:cs="Arial"/>
                <w:sz w:val="20"/>
              </w:rPr>
              <w:t>7</w:t>
            </w:r>
          </w:p>
        </w:tc>
        <w:tc>
          <w:tcPr>
            <w:tcW w:w="1382" w:type="dxa"/>
            <w:tcBorders>
              <w:top w:val="single" w:sz="4" w:space="0" w:color="auto"/>
              <w:left w:val="single" w:sz="4" w:space="0" w:color="auto"/>
              <w:bottom w:val="single" w:sz="4" w:space="0" w:color="auto"/>
              <w:right w:val="single" w:sz="4" w:space="0" w:color="auto"/>
            </w:tcBorders>
            <w:hideMark/>
          </w:tcPr>
          <w:p w14:paraId="3F852176" w14:textId="77777777" w:rsidR="00D8748A" w:rsidRPr="00CB3AD6" w:rsidRDefault="00D8748A" w:rsidP="00DA59B5">
            <w:pPr>
              <w:spacing w:before="0"/>
              <w:jc w:val="center"/>
              <w:rPr>
                <w:rFonts w:ascii="Arial" w:hAnsi="Arial" w:cs="Arial"/>
                <w:sz w:val="20"/>
              </w:rPr>
            </w:pPr>
            <w:r w:rsidRPr="00CB3AD6">
              <w:rPr>
                <w:rFonts w:ascii="Arial" w:hAnsi="Arial" w:cs="Arial"/>
                <w:sz w:val="20"/>
              </w:rPr>
              <w:t>20</w:t>
            </w:r>
          </w:p>
        </w:tc>
      </w:tr>
      <w:tr w:rsidR="00D8748A" w:rsidRPr="00CB3AD6" w14:paraId="2596C480"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52264A0"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17</w:t>
            </w:r>
          </w:p>
        </w:tc>
        <w:tc>
          <w:tcPr>
            <w:tcW w:w="1985" w:type="dxa"/>
            <w:tcBorders>
              <w:top w:val="single" w:sz="4" w:space="0" w:color="auto"/>
              <w:left w:val="single" w:sz="4" w:space="0" w:color="auto"/>
              <w:bottom w:val="single" w:sz="4" w:space="0" w:color="auto"/>
              <w:right w:val="single" w:sz="4" w:space="0" w:color="auto"/>
            </w:tcBorders>
            <w:hideMark/>
          </w:tcPr>
          <w:p w14:paraId="537B20EB" w14:textId="77777777" w:rsidR="00D8748A" w:rsidRPr="00CB3AD6" w:rsidRDefault="00D8748A" w:rsidP="00DA59B5">
            <w:pPr>
              <w:spacing w:before="0"/>
              <w:jc w:val="left"/>
              <w:rPr>
                <w:rFonts w:ascii="Arial" w:hAnsi="Arial" w:cs="Arial"/>
                <w:color w:val="FF0000"/>
                <w:sz w:val="20"/>
              </w:rPr>
            </w:pPr>
            <w:r w:rsidRPr="00CB3AD6">
              <w:rPr>
                <w:rFonts w:ascii="Arial" w:hAnsi="Arial" w:cs="Arial"/>
                <w:color w:val="FF0000"/>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35AACC8F"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74766715"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D5D885C"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2.13</w:t>
            </w:r>
          </w:p>
        </w:tc>
        <w:tc>
          <w:tcPr>
            <w:tcW w:w="1382" w:type="dxa"/>
            <w:tcBorders>
              <w:top w:val="single" w:sz="4" w:space="0" w:color="auto"/>
              <w:left w:val="single" w:sz="4" w:space="0" w:color="auto"/>
              <w:bottom w:val="single" w:sz="4" w:space="0" w:color="auto"/>
              <w:right w:val="single" w:sz="4" w:space="0" w:color="auto"/>
            </w:tcBorders>
            <w:hideMark/>
          </w:tcPr>
          <w:p w14:paraId="08453BD1"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15</w:t>
            </w:r>
          </w:p>
        </w:tc>
        <w:tc>
          <w:tcPr>
            <w:tcW w:w="1382" w:type="dxa"/>
            <w:tcBorders>
              <w:top w:val="single" w:sz="4" w:space="0" w:color="auto"/>
              <w:left w:val="single" w:sz="4" w:space="0" w:color="auto"/>
              <w:bottom w:val="single" w:sz="4" w:space="0" w:color="auto"/>
              <w:right w:val="single" w:sz="4" w:space="0" w:color="auto"/>
            </w:tcBorders>
            <w:hideMark/>
          </w:tcPr>
          <w:p w14:paraId="63148748"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0</w:t>
            </w:r>
          </w:p>
        </w:tc>
      </w:tr>
      <w:tr w:rsidR="00D8748A" w:rsidRPr="00CB3AD6" w14:paraId="3D429AC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3FD3932"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4487ECB6" w14:textId="77777777" w:rsidR="00D8748A" w:rsidRPr="00CB3AD6" w:rsidRDefault="00D8748A" w:rsidP="00DA59B5">
            <w:pPr>
              <w:spacing w:before="0"/>
              <w:jc w:val="left"/>
              <w:rPr>
                <w:rFonts w:ascii="Arial" w:hAnsi="Arial" w:cs="Arial"/>
                <w:i/>
                <w:color w:val="FF0000"/>
                <w:sz w:val="20"/>
                <w:lang w:eastAsia="en-GB"/>
              </w:rPr>
            </w:pPr>
            <w:r w:rsidRPr="00CB3AD6">
              <w:rPr>
                <w:rFonts w:ascii="Arial" w:hAnsi="Arial" w:cs="Arial"/>
                <w:i/>
                <w:color w:val="FF0000"/>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2D90C8C7"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267338C9"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D563D3B"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0.13</w:t>
            </w:r>
          </w:p>
        </w:tc>
        <w:tc>
          <w:tcPr>
            <w:tcW w:w="1382" w:type="dxa"/>
            <w:tcBorders>
              <w:top w:val="single" w:sz="4" w:space="0" w:color="auto"/>
              <w:left w:val="single" w:sz="4" w:space="0" w:color="auto"/>
              <w:bottom w:val="single" w:sz="4" w:space="0" w:color="auto"/>
              <w:right w:val="single" w:sz="4" w:space="0" w:color="auto"/>
            </w:tcBorders>
            <w:hideMark/>
          </w:tcPr>
          <w:p w14:paraId="6077BB7A"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2</w:t>
            </w:r>
          </w:p>
        </w:tc>
        <w:tc>
          <w:tcPr>
            <w:tcW w:w="1382" w:type="dxa"/>
            <w:tcBorders>
              <w:top w:val="single" w:sz="4" w:space="0" w:color="auto"/>
              <w:left w:val="single" w:sz="4" w:space="0" w:color="auto"/>
              <w:bottom w:val="single" w:sz="4" w:space="0" w:color="auto"/>
              <w:right w:val="single" w:sz="4" w:space="0" w:color="auto"/>
            </w:tcBorders>
            <w:hideMark/>
          </w:tcPr>
          <w:p w14:paraId="6C601641"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0</w:t>
            </w:r>
          </w:p>
        </w:tc>
      </w:tr>
      <w:tr w:rsidR="00D8748A" w:rsidRPr="00CB3AD6" w14:paraId="0628DF85"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F386BC8" w14:textId="77777777" w:rsidR="00D8748A" w:rsidRPr="00CB3AD6" w:rsidRDefault="00D8748A" w:rsidP="00DA59B5">
            <w:pPr>
              <w:spacing w:before="0"/>
              <w:jc w:val="center"/>
              <w:rPr>
                <w:rFonts w:ascii="Arial" w:hAnsi="Arial" w:cs="Arial"/>
                <w:sz w:val="20"/>
              </w:rPr>
            </w:pPr>
            <w:r w:rsidRPr="00CB3AD6">
              <w:rPr>
                <w:rFonts w:ascii="Arial" w:hAnsi="Arial" w:cs="Arial"/>
                <w:sz w:val="20"/>
              </w:rPr>
              <w:t>19</w:t>
            </w:r>
          </w:p>
        </w:tc>
        <w:tc>
          <w:tcPr>
            <w:tcW w:w="1985" w:type="dxa"/>
            <w:tcBorders>
              <w:top w:val="single" w:sz="4" w:space="0" w:color="auto"/>
              <w:left w:val="single" w:sz="4" w:space="0" w:color="auto"/>
              <w:bottom w:val="single" w:sz="4" w:space="0" w:color="auto"/>
              <w:right w:val="single" w:sz="4" w:space="0" w:color="auto"/>
            </w:tcBorders>
            <w:hideMark/>
          </w:tcPr>
          <w:p w14:paraId="728BA6ED" w14:textId="77777777" w:rsidR="00D8748A" w:rsidRPr="00CB3AD6" w:rsidRDefault="00D8748A"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728FD90A" w14:textId="77777777" w:rsidR="00D8748A" w:rsidRPr="00CB3AD6" w:rsidRDefault="00D8748A"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13865A15"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43A9E7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7DCFB1C"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39A6BDC"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r>
    </w:tbl>
    <w:p w14:paraId="6913A9E3" w14:textId="77777777" w:rsidR="00D8748A" w:rsidRPr="00CB3AD6" w:rsidRDefault="00D8748A" w:rsidP="00D8748A">
      <w:pPr>
        <w:rPr>
          <w:rFonts w:cs="Calibri"/>
          <w:szCs w:val="24"/>
        </w:rPr>
      </w:pPr>
      <w:r w:rsidRPr="00CB3AD6">
        <w:rPr>
          <w:rFonts w:ascii="Arial" w:hAnsi="Arial" w:cs="Arial"/>
          <w:sz w:val="20"/>
        </w:rPr>
        <w:t>Sursa: Compania de apa Arad</w:t>
      </w:r>
    </w:p>
    <w:p w14:paraId="326948A0" w14:textId="77777777" w:rsidR="00D8748A" w:rsidRPr="00CB3AD6" w:rsidRDefault="00D8748A" w:rsidP="00D8748A"/>
    <w:p w14:paraId="0C13EFD4" w14:textId="77777777" w:rsidR="00D8748A" w:rsidRPr="00CB3AD6" w:rsidRDefault="00D8748A" w:rsidP="00D8748A">
      <w:r w:rsidRPr="00CB3AD6">
        <w:tab/>
        <w:t>Calitatea apei tratate se va incadra in prevederile Legii 458/2002 privind calitatea apei potabile cu modificarile si completarile ulterioare.</w:t>
      </w:r>
    </w:p>
    <w:p w14:paraId="73E4595A" w14:textId="77777777" w:rsidR="00D8748A" w:rsidRPr="00CB3AD6" w:rsidRDefault="00D8748A" w:rsidP="00D8748A">
      <w:pPr>
        <w:ind w:firstLine="720"/>
      </w:pPr>
      <w:r w:rsidRPr="00CB3AD6">
        <w:t>Debitul de apa bruta este:</w:t>
      </w:r>
    </w:p>
    <w:p w14:paraId="1A44BA86" w14:textId="77777777" w:rsidR="00D8748A" w:rsidRPr="00CB3AD6" w:rsidRDefault="00D8748A" w:rsidP="00D8748A">
      <w:r w:rsidRPr="00CB3AD6">
        <w:tab/>
      </w:r>
      <w:r w:rsidRPr="00CB3AD6">
        <w:tab/>
      </w:r>
      <w:r w:rsidRPr="00CB3AD6">
        <w:tab/>
        <w:t>Q = 875 m</w:t>
      </w:r>
      <w:r w:rsidRPr="00CB3AD6">
        <w:rPr>
          <w:vertAlign w:val="superscript"/>
        </w:rPr>
        <w:t>3</w:t>
      </w:r>
      <w:r w:rsidRPr="00CB3AD6">
        <w:t>/zi = 36.5 m</w:t>
      </w:r>
      <w:r w:rsidRPr="00CB3AD6">
        <w:rPr>
          <w:vertAlign w:val="superscript"/>
        </w:rPr>
        <w:t>3</w:t>
      </w:r>
      <w:r w:rsidRPr="00CB3AD6">
        <w:t>/h = 10.1 dm</w:t>
      </w:r>
      <w:r w:rsidRPr="00CB3AD6">
        <w:rPr>
          <w:vertAlign w:val="superscript"/>
        </w:rPr>
        <w:t>3</w:t>
      </w:r>
      <w:r w:rsidRPr="00CB3AD6">
        <w:t>/s</w:t>
      </w:r>
    </w:p>
    <w:p w14:paraId="59B45EA6" w14:textId="77777777" w:rsidR="00D8748A" w:rsidRPr="00CB3AD6" w:rsidRDefault="00D8748A" w:rsidP="00D8748A">
      <w:pPr>
        <w:ind w:firstLine="720"/>
      </w:pPr>
      <w:r w:rsidRPr="00CB3AD6">
        <w:t>Statia de tratare Zabrani va cuprinde procesele de tratare descrise in cele ce urmeaza.</w:t>
      </w:r>
    </w:p>
    <w:p w14:paraId="779FFA71" w14:textId="77777777" w:rsidR="00D8748A" w:rsidRPr="00CB3AD6" w:rsidRDefault="00D8748A" w:rsidP="00D8748A"/>
    <w:p w14:paraId="4F57AFB8" w14:textId="77777777" w:rsidR="00D8748A" w:rsidRPr="00CB3AD6" w:rsidRDefault="00D8748A" w:rsidP="00C576F7">
      <w:pPr>
        <w:pStyle w:val="Heading7"/>
        <w:numPr>
          <w:ilvl w:val="6"/>
          <w:numId w:val="133"/>
        </w:numPr>
      </w:pPr>
      <w:r w:rsidRPr="00CB3AD6">
        <w:t>Preoxidare cu permanganat de potasiu</w:t>
      </w:r>
    </w:p>
    <w:p w14:paraId="71FD0A9F" w14:textId="77777777" w:rsidR="00D8748A" w:rsidRPr="00CB3AD6" w:rsidRDefault="00D8748A" w:rsidP="00D8748A">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138D5B5E" w14:textId="77777777" w:rsidR="00D8748A" w:rsidRPr="00CB3AD6" w:rsidRDefault="00D8748A" w:rsidP="00D8748A">
      <w:pPr>
        <w:ind w:firstLine="720"/>
      </w:pPr>
      <w:r w:rsidRPr="00CB3AD6">
        <w:t>Preoxidarea va avea loc intr-un bazin de contact (recipient HDPE sau GRP) cu volumul V = 22.0 m</w:t>
      </w:r>
      <w:r w:rsidRPr="00CB3AD6">
        <w:rPr>
          <w:vertAlign w:val="superscript"/>
        </w:rPr>
        <w:t>3</w:t>
      </w:r>
      <w:r w:rsidRPr="00CB3AD6">
        <w:t>. Se asigura un timp de contact de 30 min.</w:t>
      </w:r>
    </w:p>
    <w:p w14:paraId="30F6E450" w14:textId="77777777" w:rsidR="00D8748A" w:rsidRPr="00CB3AD6" w:rsidRDefault="00D8748A" w:rsidP="00D8748A">
      <w:pPr>
        <w:ind w:firstLine="720"/>
      </w:pPr>
      <w:r w:rsidRPr="00CB3AD6">
        <w:t>Stocarea permanganatului de potasiu se va face in forma solida, intr-un depozit special amenajat. Cantitatea necesara lunar de permanganat este C = 4.63 kg/luna.</w:t>
      </w:r>
    </w:p>
    <w:p w14:paraId="0AA1AFA0" w14:textId="77777777" w:rsidR="00D8748A" w:rsidRPr="00CB3AD6" w:rsidRDefault="00D8748A" w:rsidP="00D8748A">
      <w:pPr>
        <w:ind w:firstLine="720"/>
      </w:pPr>
      <w:r w:rsidRPr="00CB3AD6">
        <w:t>Se va prepara o solutie de permanganat de potasiu cu concentratia c = 5%, care se va stoca in (1+1) recipienti, fiecare avand volumul V=5 litri.</w:t>
      </w:r>
    </w:p>
    <w:p w14:paraId="77DB4970" w14:textId="77777777" w:rsidR="00D8748A" w:rsidRPr="00CB3AD6" w:rsidRDefault="00D8748A" w:rsidP="00D8748A">
      <w:pPr>
        <w:ind w:firstLine="720"/>
      </w:pPr>
      <w:r w:rsidRPr="00CB3AD6">
        <w:t>Pentru dozarea solutiei de permanganat se prevad 2 pompe dozatoare (una pentru fiecare recipient de solutie), fiecare cu caracteristicile Q = 0 – 3 ml/min., H</w:t>
      </w:r>
      <w:r w:rsidRPr="00CB3AD6">
        <w:rPr>
          <w:vertAlign w:val="subscript"/>
        </w:rPr>
        <w:t>P</w:t>
      </w:r>
      <w:r w:rsidRPr="00CB3AD6">
        <w:t xml:space="preserve"> = 4 bar.</w:t>
      </w:r>
    </w:p>
    <w:p w14:paraId="329D565C" w14:textId="77777777" w:rsidR="00D8748A" w:rsidRPr="00CB3AD6" w:rsidRDefault="00D8748A" w:rsidP="00D8748A">
      <w:pPr>
        <w:ind w:firstLine="720"/>
      </w:pPr>
    </w:p>
    <w:p w14:paraId="5906C6E3" w14:textId="77777777" w:rsidR="00D8748A" w:rsidRPr="00CB3AD6" w:rsidRDefault="00D8748A" w:rsidP="00C576F7">
      <w:pPr>
        <w:pStyle w:val="Heading7"/>
        <w:numPr>
          <w:ilvl w:val="6"/>
          <w:numId w:val="133"/>
        </w:numPr>
      </w:pPr>
      <w:bookmarkStart w:id="360" w:name="_Toc42724564"/>
      <w:r w:rsidRPr="00CB3AD6">
        <w:t>Statie de pompare intermediara</w:t>
      </w:r>
      <w:bookmarkEnd w:id="360"/>
    </w:p>
    <w:p w14:paraId="7408C688" w14:textId="051E143E" w:rsidR="00D8748A" w:rsidRPr="00CB3AD6" w:rsidRDefault="00D8748A" w:rsidP="00D8748A">
      <w:pPr>
        <w:ind w:firstLine="576"/>
      </w:pPr>
      <w:r w:rsidRPr="00CB3AD6">
        <w:t xml:space="preserve">Se va prevedea o statie de pompare intermediara care va aspira apa din </w:t>
      </w:r>
      <w:r w:rsidR="00072D5C" w:rsidRPr="00CB3AD6">
        <w:t xml:space="preserve">bazinul de aspiratie </w:t>
      </w:r>
      <w:r w:rsidRPr="00CB3AD6">
        <w:t>si o va transmite in treptele urmatoare.</w:t>
      </w:r>
    </w:p>
    <w:p w14:paraId="0FB547F8" w14:textId="77777777" w:rsidR="00D8748A" w:rsidRPr="00CB3AD6" w:rsidRDefault="00D8748A" w:rsidP="00D8748A">
      <w:pPr>
        <w:ind w:left="576"/>
      </w:pPr>
      <w:r w:rsidRPr="00CB3AD6">
        <w:t>Debitul instalat al statiei de pompare va fi Q = 42.83 m</w:t>
      </w:r>
      <w:r w:rsidRPr="00CB3AD6">
        <w:rPr>
          <w:vertAlign w:val="superscript"/>
        </w:rPr>
        <w:t>3</w:t>
      </w:r>
      <w:r w:rsidRPr="00CB3AD6">
        <w:t>/h.</w:t>
      </w:r>
    </w:p>
    <w:p w14:paraId="3896B29C" w14:textId="77777777" w:rsidR="00D8748A" w:rsidRPr="00CB3AD6" w:rsidRDefault="00D8748A" w:rsidP="00D8748A">
      <w:pPr>
        <w:ind w:left="576"/>
      </w:pPr>
      <w:r w:rsidRPr="00CB3AD6">
        <w:t>Se vor prevedea (1+1) pompe cu turatie variabila, fiecare cu caracteristicile urmatoare:</w:t>
      </w:r>
    </w:p>
    <w:p w14:paraId="084EE963" w14:textId="58408C07" w:rsidR="00D8748A" w:rsidRPr="00CB3AD6" w:rsidRDefault="00D8748A" w:rsidP="00C576F7">
      <w:pPr>
        <w:pStyle w:val="ListParagraph"/>
        <w:numPr>
          <w:ilvl w:val="0"/>
          <w:numId w:val="115"/>
        </w:numPr>
      </w:pPr>
      <w:r w:rsidRPr="00CB3AD6">
        <w:lastRenderedPageBreak/>
        <w:t>Debit: Q</w:t>
      </w:r>
      <w:r w:rsidRPr="00CB3AD6">
        <w:rPr>
          <w:vertAlign w:val="subscript"/>
        </w:rPr>
        <w:t>1P</w:t>
      </w:r>
      <w:r w:rsidR="00072D5C" w:rsidRPr="00CB3AD6">
        <w:t xml:space="preserve"> = 43</w:t>
      </w:r>
      <w:r w:rsidRPr="00CB3AD6">
        <w:t xml:space="preserve"> m</w:t>
      </w:r>
      <w:r w:rsidRPr="00CB3AD6">
        <w:rPr>
          <w:vertAlign w:val="superscript"/>
        </w:rPr>
        <w:t>3</w:t>
      </w:r>
      <w:r w:rsidRPr="00CB3AD6">
        <w:t>/h;</w:t>
      </w:r>
    </w:p>
    <w:p w14:paraId="565C1EDB" w14:textId="5B710CFF" w:rsidR="00D8748A" w:rsidRPr="00CB3AD6" w:rsidRDefault="00D8748A" w:rsidP="00C576F7">
      <w:pPr>
        <w:pStyle w:val="ListParagraph"/>
        <w:numPr>
          <w:ilvl w:val="0"/>
          <w:numId w:val="115"/>
        </w:numPr>
      </w:pPr>
      <w:r w:rsidRPr="00CB3AD6">
        <w:t>Inaltime de pompare: H</w:t>
      </w:r>
      <w:r w:rsidRPr="00CB3AD6">
        <w:rPr>
          <w:vertAlign w:val="subscript"/>
        </w:rPr>
        <w:t>P</w:t>
      </w:r>
      <w:r w:rsidRPr="00CB3AD6">
        <w:t xml:space="preserve"> = 1</w:t>
      </w:r>
      <w:r w:rsidR="00072D5C" w:rsidRPr="00CB3AD6">
        <w:t>2</w:t>
      </w:r>
      <w:r w:rsidRPr="00CB3AD6">
        <w:t xml:space="preserve"> m.</w:t>
      </w:r>
    </w:p>
    <w:p w14:paraId="6DFB4E0F" w14:textId="7EFD886B" w:rsidR="00072D5C" w:rsidRPr="00CB3AD6" w:rsidRDefault="00072D5C" w:rsidP="00072D5C">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7.50 m</w:t>
      </w:r>
      <w:r w:rsidRPr="00CB3AD6">
        <w:rPr>
          <w:vertAlign w:val="superscript"/>
          <w:lang w:val="fr-FR"/>
        </w:rPr>
        <w:t>3</w:t>
      </w:r>
      <w:r w:rsidRPr="00CB3AD6">
        <w:rPr>
          <w:lang w:val="fr-FR"/>
        </w:rPr>
        <w:t>.</w:t>
      </w:r>
    </w:p>
    <w:p w14:paraId="481DF758" w14:textId="77777777" w:rsidR="00072D5C" w:rsidRPr="00CB3AD6" w:rsidRDefault="00072D5C" w:rsidP="00072D5C">
      <w:pPr>
        <w:rPr>
          <w:rFonts w:asciiTheme="minorHAnsi" w:hAnsiTheme="minorHAnsi" w:cstheme="minorHAnsi"/>
          <w:bCs/>
        </w:rPr>
      </w:pPr>
      <w:r w:rsidRPr="00CB3AD6">
        <w:rPr>
          <w:rFonts w:asciiTheme="minorHAnsi" w:hAnsiTheme="minorHAnsi" w:cstheme="minorHAnsi"/>
          <w:bCs/>
        </w:rPr>
        <w:tab/>
        <w:t>Dimensiunile principale ale bazinului de aspiratie se adopta: B = 2.5 m, L = 3.0 m, H = 1.0 m.</w:t>
      </w:r>
    </w:p>
    <w:p w14:paraId="015571C0" w14:textId="77777777" w:rsidR="00072D5C" w:rsidRPr="00CB3AD6" w:rsidRDefault="00072D5C" w:rsidP="00D8748A"/>
    <w:p w14:paraId="74976756" w14:textId="77777777" w:rsidR="00D8748A" w:rsidRPr="00CB3AD6" w:rsidRDefault="00D8748A" w:rsidP="00C576F7">
      <w:pPr>
        <w:pStyle w:val="Heading7"/>
        <w:numPr>
          <w:ilvl w:val="6"/>
          <w:numId w:val="133"/>
        </w:numPr>
      </w:pPr>
      <w:bookmarkStart w:id="361" w:name="_Toc42724565"/>
      <w:r w:rsidRPr="00CB3AD6">
        <w:t>Filtre rapide de nisip</w:t>
      </w:r>
      <w:bookmarkEnd w:id="361"/>
      <w:r w:rsidRPr="00CB3AD6">
        <w:t xml:space="preserve"> </w:t>
      </w:r>
    </w:p>
    <w:p w14:paraId="6F6441A1" w14:textId="77777777" w:rsidR="00D8748A" w:rsidRPr="00CB3AD6" w:rsidRDefault="00D8748A" w:rsidP="00D8748A">
      <w:pPr>
        <w:ind w:firstLine="720"/>
      </w:pPr>
      <w:r w:rsidRPr="00CB3AD6">
        <w:t>Pentru retinerea fierului si manganului se vor prevedea filtre rapide de nisip sub presiune cu urmatoarele caracteristici:</w:t>
      </w:r>
    </w:p>
    <w:p w14:paraId="7436B333" w14:textId="77777777" w:rsidR="00D8748A" w:rsidRPr="00CB3AD6" w:rsidRDefault="00D8748A" w:rsidP="00C576F7">
      <w:pPr>
        <w:pStyle w:val="ListParagraph"/>
        <w:numPr>
          <w:ilvl w:val="0"/>
          <w:numId w:val="117"/>
        </w:numPr>
      </w:pPr>
      <w:r w:rsidRPr="00CB3AD6">
        <w:t>Numar unitati de filtrare: n = 3;</w:t>
      </w:r>
    </w:p>
    <w:p w14:paraId="71859327" w14:textId="77777777" w:rsidR="00D8748A" w:rsidRPr="00CB3AD6" w:rsidRDefault="00D8748A" w:rsidP="00C576F7">
      <w:pPr>
        <w:pStyle w:val="ListParagraph"/>
        <w:numPr>
          <w:ilvl w:val="0"/>
          <w:numId w:val="117"/>
        </w:numPr>
      </w:pPr>
      <w:r w:rsidRPr="00CB3AD6">
        <w:t>Diametrul unui filtru: D = 2.60 m;</w:t>
      </w:r>
    </w:p>
    <w:p w14:paraId="2C6B211A" w14:textId="77777777" w:rsidR="00D8748A" w:rsidRPr="00CB3AD6" w:rsidRDefault="00D8748A" w:rsidP="00C576F7">
      <w:pPr>
        <w:numPr>
          <w:ilvl w:val="1"/>
          <w:numId w:val="117"/>
        </w:numPr>
      </w:pPr>
      <w:r w:rsidRPr="00CB3AD6">
        <w:t>Dimensiuni filtru:</w:t>
      </w:r>
    </w:p>
    <w:p w14:paraId="24E1A582" w14:textId="77777777" w:rsidR="00D8748A" w:rsidRPr="00CB3AD6" w:rsidRDefault="00D8748A" w:rsidP="00C576F7">
      <w:pPr>
        <w:numPr>
          <w:ilvl w:val="2"/>
          <w:numId w:val="117"/>
        </w:numPr>
      </w:pPr>
      <w:r w:rsidRPr="00CB3AD6">
        <w:t>Inaltime strat filtrant: H</w:t>
      </w:r>
      <w:r w:rsidRPr="00CB3AD6">
        <w:rPr>
          <w:vertAlign w:val="subscript"/>
        </w:rPr>
        <w:t>N</w:t>
      </w:r>
      <w:r w:rsidRPr="00CB3AD6">
        <w:t xml:space="preserve"> = 2.50 m;</w:t>
      </w:r>
    </w:p>
    <w:p w14:paraId="7F973581" w14:textId="77777777" w:rsidR="00D8748A" w:rsidRPr="00CB3AD6" w:rsidRDefault="00D8748A" w:rsidP="00C576F7">
      <w:pPr>
        <w:numPr>
          <w:ilvl w:val="2"/>
          <w:numId w:val="117"/>
        </w:numPr>
      </w:pPr>
      <w:r w:rsidRPr="00CB3AD6">
        <w:t>Diametru: D = 2.60 m;</w:t>
      </w:r>
    </w:p>
    <w:p w14:paraId="66EC886D" w14:textId="77777777" w:rsidR="00D8748A" w:rsidRPr="00CB3AD6" w:rsidRDefault="00D8748A" w:rsidP="00C576F7">
      <w:pPr>
        <w:numPr>
          <w:ilvl w:val="2"/>
          <w:numId w:val="117"/>
        </w:numPr>
      </w:pPr>
      <w:r w:rsidRPr="00CB3AD6">
        <w:t>Inaltime totala cuva: H</w:t>
      </w:r>
      <w:r w:rsidRPr="00CB3AD6">
        <w:rPr>
          <w:vertAlign w:val="subscript"/>
        </w:rPr>
        <w:t>F</w:t>
      </w:r>
      <w:r w:rsidRPr="00CB3AD6">
        <w:t xml:space="preserve"> = 3.84 m;</w:t>
      </w:r>
    </w:p>
    <w:p w14:paraId="1B3AB376" w14:textId="77777777" w:rsidR="00D8748A" w:rsidRPr="00CB3AD6" w:rsidRDefault="00D8748A" w:rsidP="00C576F7">
      <w:pPr>
        <w:pStyle w:val="ListParagraph"/>
        <w:numPr>
          <w:ilvl w:val="0"/>
          <w:numId w:val="117"/>
        </w:numPr>
      </w:pPr>
      <w:r w:rsidRPr="00CB3AD6">
        <w:t>Material executie cuva filtru: otel inoxidabil AISI 304;</w:t>
      </w:r>
    </w:p>
    <w:p w14:paraId="360384FE" w14:textId="77777777" w:rsidR="00D8748A" w:rsidRPr="00CB3AD6" w:rsidRDefault="00D8748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4011D6EB" w14:textId="77777777" w:rsidR="00D8748A" w:rsidRPr="00CB3AD6" w:rsidRDefault="00D8748A" w:rsidP="00C576F7">
      <w:pPr>
        <w:pStyle w:val="ListParagraph"/>
        <w:numPr>
          <w:ilvl w:val="0"/>
          <w:numId w:val="117"/>
        </w:numPr>
      </w:pPr>
      <w:r w:rsidRPr="00CB3AD6">
        <w:t>Aria de filtrare totala: A</w:t>
      </w:r>
      <w:r w:rsidRPr="00CB3AD6">
        <w:rPr>
          <w:vertAlign w:val="subscript"/>
        </w:rPr>
        <w:t>TOT</w:t>
      </w:r>
      <w:r w:rsidRPr="00CB3AD6">
        <w:t xml:space="preserve"> = 15.9 m</w:t>
      </w:r>
      <w:r w:rsidRPr="00CB3AD6">
        <w:rPr>
          <w:vertAlign w:val="superscript"/>
        </w:rPr>
        <w:t>2;</w:t>
      </w:r>
    </w:p>
    <w:p w14:paraId="076EDCA0" w14:textId="77777777" w:rsidR="00D8748A" w:rsidRPr="00CB3AD6" w:rsidRDefault="00D8748A"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2.7 m/h;</w:t>
      </w:r>
    </w:p>
    <w:p w14:paraId="4312A524" w14:textId="77777777" w:rsidR="00D8748A" w:rsidRPr="00CB3AD6" w:rsidRDefault="00D8748A"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4.04 m/h;</w:t>
      </w:r>
    </w:p>
    <w:p w14:paraId="3D5626B4" w14:textId="77777777" w:rsidR="00D8748A" w:rsidRPr="00CB3AD6" w:rsidRDefault="00D8748A" w:rsidP="00C576F7">
      <w:pPr>
        <w:pStyle w:val="ListParagraph"/>
        <w:numPr>
          <w:ilvl w:val="0"/>
          <w:numId w:val="117"/>
        </w:numPr>
      </w:pPr>
      <w:r w:rsidRPr="00CB3AD6">
        <w:t>Caracteristicile stratului filtrant se adopta:</w:t>
      </w:r>
    </w:p>
    <w:p w14:paraId="2D178BF4" w14:textId="77777777" w:rsidR="00D8748A" w:rsidRPr="00CB3AD6" w:rsidRDefault="00D8748A" w:rsidP="00C576F7">
      <w:pPr>
        <w:pStyle w:val="ListParagraph"/>
        <w:numPr>
          <w:ilvl w:val="1"/>
          <w:numId w:val="117"/>
        </w:numPr>
      </w:pPr>
      <w:r w:rsidRPr="00CB3AD6">
        <w:rPr>
          <w:u w:val="single"/>
        </w:rPr>
        <w:t>Continutul de cuart</w:t>
      </w:r>
      <w:r w:rsidRPr="00CB3AD6">
        <w:t xml:space="preserve"> (roci cuartoase) - minim 92%;</w:t>
      </w:r>
    </w:p>
    <w:p w14:paraId="7B60CAD5" w14:textId="77777777" w:rsidR="00D8748A" w:rsidRPr="00CB3AD6" w:rsidRDefault="00D8748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B523A40" w14:textId="77777777" w:rsidR="00D8748A" w:rsidRPr="00CB3AD6" w:rsidRDefault="00D8748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2C91803E" w14:textId="77777777" w:rsidR="00D8748A" w:rsidRPr="00CB3AD6" w:rsidRDefault="00D8748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64F19FF1" w14:textId="77777777" w:rsidR="00D8748A" w:rsidRPr="00CB3AD6" w:rsidRDefault="00D8748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2491BD17" w14:textId="77777777" w:rsidR="00D8748A" w:rsidRPr="00CB3AD6" w:rsidRDefault="00D8748A" w:rsidP="00C576F7">
      <w:pPr>
        <w:pStyle w:val="ListParagraph"/>
        <w:numPr>
          <w:ilvl w:val="1"/>
          <w:numId w:val="117"/>
        </w:numPr>
      </w:pPr>
      <w:r w:rsidRPr="00CB3AD6">
        <w:rPr>
          <w:u w:val="single"/>
        </w:rPr>
        <w:t>Porozitatea</w:t>
      </w:r>
      <w:r w:rsidRPr="00CB3AD6">
        <w:t xml:space="preserve"> P &gt;  40%;</w:t>
      </w:r>
    </w:p>
    <w:p w14:paraId="060FDB59" w14:textId="77777777" w:rsidR="00D8748A" w:rsidRPr="00CB3AD6" w:rsidRDefault="00D8748A" w:rsidP="00C576F7">
      <w:pPr>
        <w:pStyle w:val="ListParagraph"/>
        <w:numPr>
          <w:ilvl w:val="1"/>
          <w:numId w:val="117"/>
        </w:numPr>
      </w:pPr>
      <w:r w:rsidRPr="00CB3AD6">
        <w:rPr>
          <w:u w:val="single"/>
        </w:rPr>
        <w:t>Friabilitatea</w:t>
      </w:r>
      <w:r w:rsidRPr="00CB3AD6">
        <w:t xml:space="preserve"> F &lt; 5%;</w:t>
      </w:r>
    </w:p>
    <w:p w14:paraId="295E9D74" w14:textId="77777777" w:rsidR="00D8748A" w:rsidRPr="00CB3AD6" w:rsidRDefault="00D8748A" w:rsidP="00C576F7">
      <w:pPr>
        <w:pStyle w:val="ListParagraph"/>
        <w:numPr>
          <w:ilvl w:val="1"/>
          <w:numId w:val="117"/>
        </w:numPr>
      </w:pPr>
      <w:r w:rsidRPr="00CB3AD6">
        <w:rPr>
          <w:u w:val="single"/>
        </w:rPr>
        <w:t>Rezistenta chimica</w:t>
      </w:r>
      <w:r w:rsidRPr="00CB3AD6">
        <w:t xml:space="preserve"> sau pierderea la acid Pa &lt; 2%;</w:t>
      </w:r>
    </w:p>
    <w:p w14:paraId="2DCB46DB" w14:textId="77777777" w:rsidR="00D8748A" w:rsidRPr="00CB3AD6" w:rsidRDefault="00D8748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6A69FF9F" w14:textId="77777777" w:rsidR="00D8748A" w:rsidRPr="00CB3AD6" w:rsidRDefault="00D8748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7F805C36" w14:textId="77777777" w:rsidR="00D8748A" w:rsidRPr="00CB3AD6" w:rsidRDefault="00D8748A" w:rsidP="00C576F7">
      <w:pPr>
        <w:pStyle w:val="ListParagraph"/>
        <w:numPr>
          <w:ilvl w:val="1"/>
          <w:numId w:val="117"/>
        </w:numPr>
      </w:pPr>
      <w:r w:rsidRPr="00CB3AD6">
        <w:rPr>
          <w:u w:val="single"/>
        </w:rPr>
        <w:t>Procentul de particule in afara domeniului</w:t>
      </w:r>
      <w:r w:rsidRPr="00CB3AD6">
        <w:t xml:space="preserve"> &lt; 5% inferior, &lt; 5% superior;</w:t>
      </w:r>
    </w:p>
    <w:p w14:paraId="7A5E8192" w14:textId="77777777" w:rsidR="00D8748A" w:rsidRPr="00CB3AD6" w:rsidRDefault="00D8748A" w:rsidP="00C576F7">
      <w:pPr>
        <w:pStyle w:val="ListParagraph"/>
        <w:numPr>
          <w:ilvl w:val="1"/>
          <w:numId w:val="117"/>
        </w:numPr>
      </w:pPr>
      <w:r w:rsidRPr="00CB3AD6">
        <w:rPr>
          <w:u w:val="single"/>
        </w:rPr>
        <w:t>Forma particulelor</w:t>
      </w:r>
      <w:r w:rsidRPr="00CB3AD6">
        <w:t xml:space="preserve"> – cat mai apropiata de forma sferica;</w:t>
      </w:r>
    </w:p>
    <w:p w14:paraId="169DA4EB" w14:textId="77777777" w:rsidR="00D8748A" w:rsidRPr="00CB3AD6" w:rsidRDefault="00D8748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38CC8DFC" w14:textId="77777777" w:rsidR="00D8748A" w:rsidRPr="00CB3AD6" w:rsidRDefault="00D8748A" w:rsidP="00D8748A">
      <w:r w:rsidRPr="00CB3AD6">
        <w:tab/>
        <w:t>Descriere sisteme componente:</w:t>
      </w:r>
    </w:p>
    <w:p w14:paraId="1A6FC262" w14:textId="77777777" w:rsidR="00D8748A" w:rsidRPr="00CB3AD6" w:rsidRDefault="00D8748A" w:rsidP="00D8748A">
      <w:pPr>
        <w:ind w:firstLine="720"/>
      </w:pPr>
      <w:r w:rsidRPr="00CB3AD6">
        <w:rPr>
          <w:b/>
        </w:rPr>
        <w:sym w:font="Symbol" w:char="F0B7"/>
      </w:r>
      <w:r w:rsidRPr="00CB3AD6">
        <w:rPr>
          <w:b/>
        </w:rPr>
        <w:t xml:space="preserve"> Sistem admisie apa decantata</w:t>
      </w:r>
      <w:r w:rsidRPr="00CB3AD6">
        <w:t>. Cuprinde:</w:t>
      </w:r>
    </w:p>
    <w:p w14:paraId="4C80E82B" w14:textId="77777777" w:rsidR="00D8748A" w:rsidRPr="00CB3AD6" w:rsidRDefault="00D8748A" w:rsidP="00C576F7">
      <w:pPr>
        <w:numPr>
          <w:ilvl w:val="0"/>
          <w:numId w:val="118"/>
        </w:numPr>
        <w:tabs>
          <w:tab w:val="clear" w:pos="1080"/>
          <w:tab w:val="num" w:pos="1800"/>
        </w:tabs>
        <w:ind w:left="1800"/>
      </w:pPr>
      <w:r w:rsidRPr="00CB3AD6">
        <w:t>Vana cu actionare electrica.</w:t>
      </w:r>
    </w:p>
    <w:p w14:paraId="085786CD" w14:textId="77777777" w:rsidR="00D8748A" w:rsidRPr="00CB3AD6" w:rsidRDefault="00D8748A" w:rsidP="00D8748A">
      <w:pPr>
        <w:rPr>
          <w:b/>
        </w:rPr>
      </w:pPr>
      <w:r w:rsidRPr="00CB3AD6">
        <w:rPr>
          <w:b/>
        </w:rPr>
        <w:lastRenderedPageBreak/>
        <w:tab/>
      </w:r>
      <w:r w:rsidRPr="00CB3AD6">
        <w:rPr>
          <w:b/>
        </w:rPr>
        <w:sym w:font="Symbol" w:char="F0B7"/>
      </w:r>
      <w:r w:rsidRPr="00CB3AD6">
        <w:rPr>
          <w:b/>
        </w:rPr>
        <w:t xml:space="preserve"> Drenaj</w:t>
      </w:r>
    </w:p>
    <w:p w14:paraId="20DB1D66" w14:textId="77777777" w:rsidR="00D8748A" w:rsidRPr="00CB3AD6" w:rsidRDefault="00D8748A" w:rsidP="00C576F7">
      <w:pPr>
        <w:numPr>
          <w:ilvl w:val="0"/>
          <w:numId w:val="118"/>
        </w:numPr>
        <w:tabs>
          <w:tab w:val="clear" w:pos="1080"/>
          <w:tab w:val="num" w:pos="1800"/>
        </w:tabs>
        <w:ind w:left="1800"/>
      </w:pPr>
      <w:r w:rsidRPr="00CB3AD6">
        <w:t>Tip: placi cu crepine;</w:t>
      </w:r>
    </w:p>
    <w:p w14:paraId="11038B01" w14:textId="77777777" w:rsidR="00D8748A" w:rsidRPr="00CB3AD6" w:rsidRDefault="00D8748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4FF85AA3"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filtrata:</w:t>
      </w:r>
    </w:p>
    <w:p w14:paraId="05B9FEAD" w14:textId="77777777" w:rsidR="00D8748A" w:rsidRPr="00CB3AD6" w:rsidRDefault="00D8748A" w:rsidP="00C576F7">
      <w:pPr>
        <w:numPr>
          <w:ilvl w:val="0"/>
          <w:numId w:val="118"/>
        </w:numPr>
        <w:tabs>
          <w:tab w:val="clear" w:pos="1080"/>
          <w:tab w:val="num" w:pos="1800"/>
        </w:tabs>
        <w:ind w:left="1800"/>
      </w:pPr>
      <w:r w:rsidRPr="00CB3AD6">
        <w:t>Conducta de apa filtrata cu vana fluture;</w:t>
      </w:r>
    </w:p>
    <w:p w14:paraId="4B6BF60F" w14:textId="77777777" w:rsidR="00D8748A" w:rsidRPr="00CB3AD6" w:rsidRDefault="00D8748A" w:rsidP="00D8748A">
      <w:pPr>
        <w:rPr>
          <w:b/>
        </w:rPr>
      </w:pPr>
      <w:r w:rsidRPr="00CB3AD6">
        <w:rPr>
          <w:b/>
        </w:rPr>
        <w:tab/>
      </w:r>
      <w:r w:rsidRPr="00CB3AD6">
        <w:rPr>
          <w:b/>
        </w:rPr>
        <w:sym w:font="Symbol" w:char="F0B7"/>
      </w:r>
      <w:r w:rsidRPr="00CB3AD6">
        <w:rPr>
          <w:b/>
        </w:rPr>
        <w:t xml:space="preserve"> Echipamente de reglare si control sistem de filtrare:</w:t>
      </w:r>
    </w:p>
    <w:p w14:paraId="07CB74AB" w14:textId="77777777" w:rsidR="00D8748A" w:rsidRPr="00CB3AD6" w:rsidRDefault="00D8748A" w:rsidP="00C576F7">
      <w:pPr>
        <w:numPr>
          <w:ilvl w:val="0"/>
          <w:numId w:val="118"/>
        </w:numPr>
        <w:tabs>
          <w:tab w:val="clear" w:pos="1080"/>
          <w:tab w:val="num" w:pos="1800"/>
        </w:tabs>
        <w:ind w:left="1800"/>
      </w:pPr>
      <w:r w:rsidRPr="00CB3AD6">
        <w:t>Doi captori de presiune care emit semnal electric pozitionati dupa cum urmeaza:</w:t>
      </w:r>
    </w:p>
    <w:p w14:paraId="23478815" w14:textId="77777777" w:rsidR="00D8748A" w:rsidRPr="00CB3AD6" w:rsidRDefault="00D8748A" w:rsidP="00C576F7">
      <w:pPr>
        <w:numPr>
          <w:ilvl w:val="0"/>
          <w:numId w:val="118"/>
        </w:numPr>
        <w:tabs>
          <w:tab w:val="clear" w:pos="1080"/>
          <w:tab w:val="num" w:pos="1800"/>
        </w:tabs>
        <w:ind w:left="2160"/>
      </w:pPr>
      <w:r w:rsidRPr="00CB3AD6">
        <w:t>Un captor deasupra stratului filtrant;</w:t>
      </w:r>
    </w:p>
    <w:p w14:paraId="0A3C5DCE" w14:textId="77777777" w:rsidR="00D8748A" w:rsidRPr="00CB3AD6" w:rsidRDefault="00D8748A" w:rsidP="00C576F7">
      <w:pPr>
        <w:numPr>
          <w:ilvl w:val="0"/>
          <w:numId w:val="118"/>
        </w:numPr>
        <w:tabs>
          <w:tab w:val="clear" w:pos="1080"/>
          <w:tab w:val="num" w:pos="1800"/>
        </w:tabs>
        <w:ind w:left="2160"/>
      </w:pPr>
      <w:r w:rsidRPr="00CB3AD6">
        <w:t>Un captor sub drenaj;</w:t>
      </w:r>
    </w:p>
    <w:p w14:paraId="48E768F3" w14:textId="77777777" w:rsidR="00D8748A" w:rsidRPr="00CB3AD6" w:rsidRDefault="00D8748A" w:rsidP="00C576F7">
      <w:pPr>
        <w:numPr>
          <w:ilvl w:val="0"/>
          <w:numId w:val="118"/>
        </w:numPr>
        <w:tabs>
          <w:tab w:val="clear" w:pos="1080"/>
          <w:tab w:val="num" w:pos="1800"/>
        </w:tabs>
        <w:ind w:left="1800"/>
      </w:pPr>
      <w:r w:rsidRPr="00CB3AD6">
        <w:t>Potentiometru solidar cu axul vanei fluture de reglare debit;</w:t>
      </w:r>
    </w:p>
    <w:p w14:paraId="70B20632" w14:textId="77777777" w:rsidR="00D8748A" w:rsidRPr="00CB3AD6" w:rsidRDefault="00D8748A" w:rsidP="00C576F7">
      <w:pPr>
        <w:numPr>
          <w:ilvl w:val="0"/>
          <w:numId w:val="118"/>
        </w:numPr>
        <w:tabs>
          <w:tab w:val="clear" w:pos="1080"/>
          <w:tab w:val="num" w:pos="1800"/>
        </w:tabs>
        <w:ind w:left="1800"/>
      </w:pPr>
      <w:r w:rsidRPr="00CB3AD6">
        <w:t>Regulator electronic proces;</w:t>
      </w:r>
    </w:p>
    <w:p w14:paraId="78A496C9" w14:textId="77777777" w:rsidR="00D8748A" w:rsidRPr="00CB3AD6" w:rsidRDefault="00D8748A" w:rsidP="00D8748A">
      <w:pPr>
        <w:rPr>
          <w:b/>
        </w:rPr>
      </w:pPr>
      <w:r w:rsidRPr="00CB3AD6">
        <w:rPr>
          <w:b/>
        </w:rPr>
        <w:tab/>
      </w:r>
      <w:r w:rsidRPr="00CB3AD6">
        <w:rPr>
          <w:b/>
        </w:rPr>
        <w:sym w:font="Symbol" w:char="F0B7"/>
      </w:r>
      <w:r w:rsidRPr="00CB3AD6">
        <w:rPr>
          <w:b/>
        </w:rPr>
        <w:t xml:space="preserve"> Admisie apa de spalare:</w:t>
      </w:r>
    </w:p>
    <w:p w14:paraId="5D398924" w14:textId="77777777" w:rsidR="00D8748A" w:rsidRPr="00CB3AD6" w:rsidRDefault="00D8748A" w:rsidP="00C576F7">
      <w:pPr>
        <w:numPr>
          <w:ilvl w:val="0"/>
          <w:numId w:val="118"/>
        </w:numPr>
        <w:tabs>
          <w:tab w:val="clear" w:pos="1080"/>
          <w:tab w:val="num" w:pos="1800"/>
        </w:tabs>
        <w:ind w:left="1800"/>
      </w:pPr>
      <w:r w:rsidRPr="00CB3AD6">
        <w:t>Conducta de apa de spalare cu vana fluture cu comanda electrica.</w:t>
      </w:r>
    </w:p>
    <w:p w14:paraId="034F081E" w14:textId="77777777" w:rsidR="00D8748A" w:rsidRPr="00CB3AD6" w:rsidRDefault="00D8748A" w:rsidP="00D8748A">
      <w:pPr>
        <w:rPr>
          <w:b/>
        </w:rPr>
      </w:pPr>
      <w:r w:rsidRPr="00CB3AD6">
        <w:rPr>
          <w:b/>
        </w:rPr>
        <w:tab/>
      </w:r>
      <w:r w:rsidRPr="00CB3AD6">
        <w:rPr>
          <w:b/>
        </w:rPr>
        <w:sym w:font="Symbol" w:char="F0B7"/>
      </w:r>
      <w:r w:rsidRPr="00CB3AD6">
        <w:rPr>
          <w:b/>
        </w:rPr>
        <w:t xml:space="preserve"> Rezervor apa filtrata:</w:t>
      </w:r>
    </w:p>
    <w:p w14:paraId="09F718CE" w14:textId="77777777" w:rsidR="00D8748A" w:rsidRPr="00CB3AD6" w:rsidRDefault="00D8748A" w:rsidP="00C576F7">
      <w:pPr>
        <w:numPr>
          <w:ilvl w:val="0"/>
          <w:numId w:val="118"/>
        </w:numPr>
        <w:tabs>
          <w:tab w:val="clear" w:pos="1080"/>
          <w:tab w:val="num" w:pos="1800"/>
        </w:tabs>
        <w:ind w:left="1800"/>
      </w:pPr>
      <w:r w:rsidRPr="00CB3AD6">
        <w:t>Rezervor nou, separat de rezervorul de sub filtrele de carbune active granular;</w:t>
      </w:r>
    </w:p>
    <w:p w14:paraId="677F4943"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de la spalare:</w:t>
      </w:r>
    </w:p>
    <w:p w14:paraId="192A898B" w14:textId="77777777" w:rsidR="00D8748A" w:rsidRPr="00CB3AD6" w:rsidRDefault="00D8748A" w:rsidP="00C576F7">
      <w:pPr>
        <w:numPr>
          <w:ilvl w:val="0"/>
          <w:numId w:val="118"/>
        </w:numPr>
        <w:tabs>
          <w:tab w:val="clear" w:pos="1080"/>
          <w:tab w:val="num" w:pos="1800"/>
        </w:tabs>
        <w:ind w:left="1800"/>
      </w:pPr>
      <w:r w:rsidRPr="00CB3AD6">
        <w:t>Vana cu actionare electrica.</w:t>
      </w:r>
    </w:p>
    <w:p w14:paraId="0FEB4781" w14:textId="77777777" w:rsidR="00D8748A" w:rsidRPr="00CB3AD6" w:rsidRDefault="00D8748A" w:rsidP="00D8748A">
      <w:pPr>
        <w:ind w:firstLine="720"/>
      </w:pPr>
      <w:r w:rsidRPr="00CB3AD6">
        <w:t>Pentru spalarea filtrelor din treptele I si II de filtrare se va utiliza un rezervor si o statia de apa si aer spalare filtre cu urmatoarele caracteristici:</w:t>
      </w:r>
    </w:p>
    <w:p w14:paraId="5022E792" w14:textId="77777777" w:rsidR="00D8748A" w:rsidRPr="00CB3AD6" w:rsidRDefault="00D8748A" w:rsidP="00C576F7">
      <w:pPr>
        <w:pStyle w:val="ListParagraph"/>
        <w:numPr>
          <w:ilvl w:val="0"/>
          <w:numId w:val="120"/>
        </w:numPr>
      </w:pPr>
      <w:r w:rsidRPr="00CB3AD6">
        <w:t>Reteta de spalare propusa:</w:t>
      </w:r>
    </w:p>
    <w:p w14:paraId="661A9F5B" w14:textId="77777777" w:rsidR="00D8748A" w:rsidRPr="00CB3AD6" w:rsidRDefault="00D8748A" w:rsidP="00C576F7">
      <w:pPr>
        <w:pStyle w:val="ListParagraph"/>
        <w:numPr>
          <w:ilvl w:val="1"/>
          <w:numId w:val="120"/>
        </w:numPr>
      </w:pPr>
      <w:r w:rsidRPr="00CB3AD6">
        <w:t>Apa + aer simultan T</w:t>
      </w:r>
      <w:r w:rsidRPr="00CB3AD6">
        <w:rPr>
          <w:vertAlign w:val="subscript"/>
        </w:rPr>
        <w:t>2</w:t>
      </w:r>
      <w:r w:rsidRPr="00CB3AD6">
        <w:t>=10 min., la intensitatea:</w:t>
      </w:r>
    </w:p>
    <w:p w14:paraId="266065AA" w14:textId="77777777" w:rsidR="00D8748A" w:rsidRPr="00CB3AD6" w:rsidRDefault="00D8748A"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5B28EB0C" w14:textId="77777777" w:rsidR="00D8748A" w:rsidRPr="00CB3AD6" w:rsidRDefault="00D8748A" w:rsidP="00C576F7">
      <w:pPr>
        <w:pStyle w:val="ListParagraph"/>
        <w:numPr>
          <w:ilvl w:val="1"/>
          <w:numId w:val="120"/>
        </w:numPr>
      </w:pPr>
      <w:r w:rsidRPr="00CB3AD6">
        <w:t>Apa T</w:t>
      </w:r>
      <w:r w:rsidRPr="00CB3AD6">
        <w:rPr>
          <w:vertAlign w:val="subscript"/>
        </w:rPr>
        <w:t>2</w:t>
      </w:r>
      <w:r w:rsidRPr="00CB3AD6">
        <w:t>=15 min., la intensitatea:</w:t>
      </w:r>
    </w:p>
    <w:p w14:paraId="4BCDFF5B" w14:textId="77777777" w:rsidR="00D8748A" w:rsidRPr="00CB3AD6" w:rsidRDefault="00D8748A"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38CA114A" w14:textId="77777777" w:rsidR="00D8748A" w:rsidRPr="00CB3AD6" w:rsidRDefault="00D8748A" w:rsidP="00C576F7">
      <w:pPr>
        <w:pStyle w:val="ListParagraph"/>
        <w:numPr>
          <w:ilvl w:val="0"/>
          <w:numId w:val="120"/>
        </w:numPr>
      </w:pPr>
      <w:r w:rsidRPr="00CB3AD6">
        <w:t>Frecventa de spalare filtre – o spalare/zi;</w:t>
      </w:r>
    </w:p>
    <w:p w14:paraId="3B060572" w14:textId="77777777" w:rsidR="00D8748A" w:rsidRPr="00CB3AD6" w:rsidRDefault="00D8748A"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710BBDC7" w14:textId="77777777" w:rsidR="00D8748A" w:rsidRPr="00CB3AD6" w:rsidRDefault="00D8748A" w:rsidP="00C576F7">
      <w:pPr>
        <w:pStyle w:val="ListParagraph"/>
        <w:numPr>
          <w:ilvl w:val="1"/>
          <w:numId w:val="120"/>
        </w:numPr>
      </w:pPr>
      <w:r w:rsidRPr="00CB3AD6">
        <w:t>Lungime: L = 5.00 m;</w:t>
      </w:r>
    </w:p>
    <w:p w14:paraId="6A7C738D" w14:textId="77777777" w:rsidR="00D8748A" w:rsidRPr="00CB3AD6" w:rsidRDefault="00D8748A" w:rsidP="00C576F7">
      <w:pPr>
        <w:pStyle w:val="ListParagraph"/>
        <w:numPr>
          <w:ilvl w:val="1"/>
          <w:numId w:val="120"/>
        </w:numPr>
      </w:pPr>
      <w:r w:rsidRPr="00CB3AD6">
        <w:t>Latime: B = 4.00 m;</w:t>
      </w:r>
    </w:p>
    <w:p w14:paraId="4369D698" w14:textId="77777777" w:rsidR="00D8748A" w:rsidRPr="00CB3AD6" w:rsidRDefault="00D8748A" w:rsidP="00C576F7">
      <w:pPr>
        <w:pStyle w:val="ListParagraph"/>
        <w:numPr>
          <w:ilvl w:val="1"/>
          <w:numId w:val="120"/>
        </w:numPr>
      </w:pPr>
      <w:r w:rsidRPr="00CB3AD6">
        <w:t>Inaltime utila apa: H = 2.50 m.</w:t>
      </w:r>
    </w:p>
    <w:p w14:paraId="4E5A4E0C" w14:textId="77777777" w:rsidR="00D8748A" w:rsidRPr="00CB3AD6" w:rsidRDefault="00D8748A" w:rsidP="00C576F7">
      <w:pPr>
        <w:pStyle w:val="ListParagraph"/>
        <w:numPr>
          <w:ilvl w:val="0"/>
          <w:numId w:val="120"/>
        </w:numPr>
      </w:pPr>
      <w:r w:rsidRPr="00CB3AD6">
        <w:t>Se prevad (2+1) pompe apa spalare cu urmatoarele caracteristici:</w:t>
      </w:r>
    </w:p>
    <w:p w14:paraId="7971117A" w14:textId="77777777" w:rsidR="00D8748A" w:rsidRPr="00CB3AD6" w:rsidRDefault="00D8748A" w:rsidP="00C576F7">
      <w:pPr>
        <w:pStyle w:val="ListParagraph"/>
        <w:numPr>
          <w:ilvl w:val="1"/>
          <w:numId w:val="120"/>
        </w:numPr>
      </w:pPr>
      <w:r w:rsidRPr="00CB3AD6">
        <w:t>Debit apa spalare: Q = 80 m</w:t>
      </w:r>
      <w:r w:rsidRPr="00CB3AD6">
        <w:rPr>
          <w:vertAlign w:val="superscript"/>
        </w:rPr>
        <w:t>3</w:t>
      </w:r>
      <w:r w:rsidRPr="00CB3AD6">
        <w:t xml:space="preserve">/h, </w:t>
      </w:r>
    </w:p>
    <w:p w14:paraId="01B85D7A" w14:textId="77777777" w:rsidR="00D8748A" w:rsidRPr="00CB3AD6" w:rsidRDefault="00D8748A" w:rsidP="00C576F7">
      <w:pPr>
        <w:pStyle w:val="ListParagraph"/>
        <w:numPr>
          <w:ilvl w:val="1"/>
          <w:numId w:val="120"/>
        </w:numPr>
      </w:pPr>
      <w:r w:rsidRPr="00CB3AD6">
        <w:t>Inaltime de pompare: H = 10.0 m</w:t>
      </w:r>
    </w:p>
    <w:p w14:paraId="18E6B105" w14:textId="77777777" w:rsidR="00D8748A" w:rsidRPr="00CB3AD6" w:rsidRDefault="00D8748A" w:rsidP="00C576F7">
      <w:pPr>
        <w:pStyle w:val="ListParagraph"/>
        <w:numPr>
          <w:ilvl w:val="0"/>
          <w:numId w:val="120"/>
        </w:numPr>
      </w:pPr>
      <w:r w:rsidRPr="00CB3AD6">
        <w:t>Se prevad (1+1) suflante cu urmatoarele caracteristici:</w:t>
      </w:r>
    </w:p>
    <w:p w14:paraId="6521B9EC" w14:textId="77777777" w:rsidR="00D8748A" w:rsidRPr="00CB3AD6" w:rsidRDefault="00D8748A" w:rsidP="00C576F7">
      <w:pPr>
        <w:pStyle w:val="ListParagraph"/>
        <w:numPr>
          <w:ilvl w:val="1"/>
          <w:numId w:val="120"/>
        </w:numPr>
      </w:pPr>
      <w:r w:rsidRPr="00CB3AD6">
        <w:t>Debit aer spalare:Q = 300 m</w:t>
      </w:r>
      <w:r w:rsidRPr="00CB3AD6">
        <w:rPr>
          <w:vertAlign w:val="superscript"/>
        </w:rPr>
        <w:t>3</w:t>
      </w:r>
      <w:r w:rsidRPr="00CB3AD6">
        <w:t xml:space="preserve">/h, </w:t>
      </w:r>
    </w:p>
    <w:p w14:paraId="59E690EA" w14:textId="77777777" w:rsidR="00D8748A" w:rsidRPr="00CB3AD6" w:rsidRDefault="00D8748A" w:rsidP="00C576F7">
      <w:pPr>
        <w:pStyle w:val="ListParagraph"/>
        <w:numPr>
          <w:ilvl w:val="1"/>
          <w:numId w:val="120"/>
        </w:numPr>
      </w:pPr>
      <w:r w:rsidRPr="00CB3AD6">
        <w:t>Presiune diferentiala: ΔP = 700 mbar</w:t>
      </w:r>
    </w:p>
    <w:p w14:paraId="7D523659" w14:textId="77777777" w:rsidR="00D8748A" w:rsidRDefault="00D8748A" w:rsidP="00D8748A"/>
    <w:p w14:paraId="022E8B88" w14:textId="77777777" w:rsidR="00EC1FF6" w:rsidRDefault="00EC1FF6" w:rsidP="00D8748A"/>
    <w:p w14:paraId="4EAB8F89" w14:textId="77777777" w:rsidR="00EC1FF6" w:rsidRPr="00CB3AD6" w:rsidRDefault="00EC1FF6" w:rsidP="00D8748A"/>
    <w:p w14:paraId="55FBF043" w14:textId="77777777" w:rsidR="00D8748A" w:rsidRPr="00CB3AD6" w:rsidRDefault="00D8748A" w:rsidP="00C576F7">
      <w:pPr>
        <w:pStyle w:val="Heading7"/>
        <w:numPr>
          <w:ilvl w:val="6"/>
          <w:numId w:val="133"/>
        </w:numPr>
      </w:pPr>
      <w:bookmarkStart w:id="362" w:name="_Toc42724566"/>
      <w:r w:rsidRPr="00CB3AD6">
        <w:lastRenderedPageBreak/>
        <w:t>Dezinfectie cu hipoclorit de sodiu</w:t>
      </w:r>
      <w:bookmarkEnd w:id="362"/>
    </w:p>
    <w:p w14:paraId="3D3D24F7" w14:textId="77777777" w:rsidR="00D8748A" w:rsidRPr="00CB3AD6" w:rsidRDefault="00D8748A" w:rsidP="00D8748A">
      <w:pPr>
        <w:ind w:firstLine="720"/>
      </w:pPr>
      <w:r w:rsidRPr="00CB3AD6">
        <w:t>Principalele caracteristici ale statiei de electroclorare sunt:</w:t>
      </w:r>
    </w:p>
    <w:p w14:paraId="6DBFDD69" w14:textId="77777777" w:rsidR="00D8748A" w:rsidRPr="00CB3AD6" w:rsidRDefault="00D8748A" w:rsidP="00D8748A">
      <w:pPr>
        <w:numPr>
          <w:ilvl w:val="0"/>
          <w:numId w:val="72"/>
        </w:numPr>
      </w:pPr>
      <w:r w:rsidRPr="00CB3AD6">
        <w:t>Doze hipoclorit de sodiu:</w:t>
      </w:r>
    </w:p>
    <w:p w14:paraId="749E027F"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CD2BDFE"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BCF9CDA"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6C14079" w14:textId="77777777" w:rsidR="00D8748A" w:rsidRPr="00CB3AD6" w:rsidRDefault="00D8748A" w:rsidP="00D8748A">
      <w:pPr>
        <w:numPr>
          <w:ilvl w:val="0"/>
          <w:numId w:val="72"/>
        </w:numPr>
      </w:pPr>
      <w:r w:rsidRPr="00CB3AD6">
        <w:t>Durata de autonomie (stocare reactivi): 30 zile;</w:t>
      </w:r>
    </w:p>
    <w:p w14:paraId="0ED31D61" w14:textId="77777777" w:rsidR="00D8748A" w:rsidRPr="00CB3AD6" w:rsidRDefault="00D8748A" w:rsidP="00D8748A">
      <w:pPr>
        <w:numPr>
          <w:ilvl w:val="0"/>
          <w:numId w:val="72"/>
        </w:numPr>
      </w:pPr>
      <w:r w:rsidRPr="00CB3AD6">
        <w:t>Stoc solutie hipoclorit de sodiu: 3 zile.</w:t>
      </w:r>
    </w:p>
    <w:p w14:paraId="541AC749" w14:textId="77777777" w:rsidR="00D8748A" w:rsidRPr="00CB3AD6" w:rsidRDefault="00D8748A" w:rsidP="00D8748A">
      <w:pPr>
        <w:ind w:firstLine="720"/>
      </w:pPr>
      <w:r w:rsidRPr="00CB3AD6">
        <w:t>Capacitatea statiei de electro-clorare se va adopta:</w:t>
      </w:r>
    </w:p>
    <w:p w14:paraId="225C2C70" w14:textId="77777777" w:rsidR="00D8748A" w:rsidRPr="00CB3AD6" w:rsidRDefault="00D8748A" w:rsidP="00D8748A">
      <w:r w:rsidRPr="00CB3AD6">
        <w:tab/>
      </w:r>
      <w:r w:rsidRPr="00CB3AD6">
        <w:tab/>
      </w:r>
      <w:r w:rsidRPr="00CB3AD6">
        <w:tab/>
        <w:t>C  = 100 g Cl</w:t>
      </w:r>
      <w:r w:rsidRPr="00CB3AD6">
        <w:rPr>
          <w:vertAlign w:val="subscript"/>
        </w:rPr>
        <w:t>2</w:t>
      </w:r>
      <w:r w:rsidRPr="00CB3AD6">
        <w:t xml:space="preserve">/h </w:t>
      </w:r>
    </w:p>
    <w:p w14:paraId="45219443" w14:textId="77777777" w:rsidR="00D8748A" w:rsidRPr="00CB3AD6" w:rsidRDefault="00D8748A" w:rsidP="00D8748A">
      <w:pPr>
        <w:ind w:firstLine="720"/>
      </w:pPr>
      <w:r w:rsidRPr="00CB3AD6">
        <w:t>Cerintele principale in procesul de electro-clorare sunt:</w:t>
      </w:r>
    </w:p>
    <w:p w14:paraId="3441A46F" w14:textId="77777777" w:rsidR="00D8748A" w:rsidRPr="00CB3AD6" w:rsidRDefault="00D8748A" w:rsidP="00D8748A">
      <w:pPr>
        <w:numPr>
          <w:ilvl w:val="0"/>
          <w:numId w:val="73"/>
        </w:numPr>
        <w:rPr>
          <w:lang w:eastAsia="en-GB"/>
        </w:rPr>
      </w:pPr>
      <w:r w:rsidRPr="00CB3AD6">
        <w:rPr>
          <w:bCs/>
          <w:lang w:eastAsia="en-GB"/>
        </w:rPr>
        <w:t xml:space="preserve">Apa: </w:t>
      </w:r>
    </w:p>
    <w:p w14:paraId="554E04D9"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2D1CE076"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7DBCA5C"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55EF0DCD"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EF15E45" w14:textId="77777777" w:rsidR="00D8748A" w:rsidRPr="00CB3AD6" w:rsidRDefault="00D8748A" w:rsidP="00D8748A">
      <w:pPr>
        <w:numPr>
          <w:ilvl w:val="0"/>
          <w:numId w:val="73"/>
        </w:numPr>
        <w:rPr>
          <w:lang w:eastAsia="en-GB"/>
        </w:rPr>
      </w:pPr>
      <w:r w:rsidRPr="00CB3AD6">
        <w:rPr>
          <w:bCs/>
          <w:lang w:eastAsia="en-GB"/>
        </w:rPr>
        <w:t xml:space="preserve">Sare: </w:t>
      </w:r>
    </w:p>
    <w:p w14:paraId="1CBA4D04" w14:textId="77777777" w:rsidR="00D8748A" w:rsidRPr="00CB3AD6" w:rsidRDefault="00D8748A" w:rsidP="00D8748A">
      <w:pPr>
        <w:numPr>
          <w:ilvl w:val="1"/>
          <w:numId w:val="73"/>
        </w:numPr>
        <w:rPr>
          <w:lang w:eastAsia="en-GB"/>
        </w:rPr>
      </w:pPr>
      <w:r w:rsidRPr="00CB3AD6">
        <w:rPr>
          <w:lang w:eastAsia="en-GB"/>
        </w:rPr>
        <w:t>Sare alimentara (DIN 19604 sau EN 973);</w:t>
      </w:r>
    </w:p>
    <w:p w14:paraId="32296506"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79157776"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794D35E"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37D8D66"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2A64A22"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7076F083" w14:textId="77777777" w:rsidR="00D8748A" w:rsidRPr="00CB3AD6" w:rsidRDefault="00D8748A" w:rsidP="00D8748A">
      <w:pPr>
        <w:numPr>
          <w:ilvl w:val="0"/>
          <w:numId w:val="73"/>
        </w:numPr>
        <w:rPr>
          <w:lang w:eastAsia="en-GB"/>
        </w:rPr>
      </w:pPr>
      <w:r w:rsidRPr="00CB3AD6">
        <w:rPr>
          <w:bCs/>
          <w:lang w:eastAsia="en-GB"/>
        </w:rPr>
        <w:t xml:space="preserve">Evacuare aer: </w:t>
      </w:r>
    </w:p>
    <w:p w14:paraId="1DF5BCAA"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77538EF6" w14:textId="77777777" w:rsidR="00D8748A" w:rsidRPr="00CB3AD6" w:rsidRDefault="00D8748A" w:rsidP="00D8748A">
      <w:pPr>
        <w:numPr>
          <w:ilvl w:val="1"/>
          <w:numId w:val="73"/>
        </w:numPr>
      </w:pPr>
      <w:r w:rsidRPr="00CB3AD6">
        <w:rPr>
          <w:lang w:eastAsia="en-GB"/>
        </w:rPr>
        <w:t>Ventilatia naturala este de asemenea recomandata.</w:t>
      </w:r>
    </w:p>
    <w:p w14:paraId="5BA05EF6" w14:textId="77777777" w:rsidR="00D8748A" w:rsidRPr="00CB3AD6" w:rsidRDefault="00D8748A" w:rsidP="00D8748A">
      <w:r w:rsidRPr="00CB3AD6">
        <w:tab/>
        <w:t>Se va asigura spatiul de stocare necesar pentru saci de sare cu greutatea de 20 kg. Numarul de saci necesar a fi stocat rezulta: n = 5.</w:t>
      </w:r>
    </w:p>
    <w:p w14:paraId="3267FD47" w14:textId="77777777" w:rsidR="00D8748A" w:rsidRPr="00CB3AD6" w:rsidRDefault="00D8748A" w:rsidP="00D8748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A6C5493" w14:textId="77777777" w:rsidR="00D8748A" w:rsidRPr="00CB3AD6" w:rsidRDefault="00D8748A" w:rsidP="00D8748A">
      <w:r w:rsidRPr="00CB3AD6">
        <w:tab/>
        <w:t>Se adopta un recipient cu volumul V = 0.6 m</w:t>
      </w:r>
      <w:r w:rsidRPr="00CB3AD6">
        <w:rPr>
          <w:vertAlign w:val="superscript"/>
        </w:rPr>
        <w:t>3</w:t>
      </w:r>
      <w:r w:rsidRPr="00CB3AD6">
        <w:t xml:space="preserve"> pentru stocarea solutiei de hipoclorit.</w:t>
      </w:r>
    </w:p>
    <w:p w14:paraId="08F565B2" w14:textId="77777777" w:rsidR="00D8748A" w:rsidRPr="00CB3AD6" w:rsidRDefault="00D8748A" w:rsidP="00D8748A">
      <w:pPr>
        <w:ind w:firstLine="720"/>
      </w:pPr>
      <w:r w:rsidRPr="00CB3AD6">
        <w:lastRenderedPageBreak/>
        <w:t>Dozarea solutiei se face la concentratia de fabricare (8%) cu (1+1) pompe dozatoare, fiecare cu caracteristicile Q = 2 – 8 ml/min, H</w:t>
      </w:r>
      <w:r w:rsidRPr="00CB3AD6">
        <w:rPr>
          <w:vertAlign w:val="subscript"/>
        </w:rPr>
        <w:t>P</w:t>
      </w:r>
      <w:r w:rsidRPr="00CB3AD6">
        <w:t xml:space="preserve"> = 4 bar.</w:t>
      </w:r>
    </w:p>
    <w:p w14:paraId="189BF60D" w14:textId="77777777" w:rsidR="00A223F6" w:rsidRPr="00CB3AD6" w:rsidRDefault="00A223F6" w:rsidP="00A223F6"/>
    <w:p w14:paraId="2C975E2F" w14:textId="77777777" w:rsidR="00A223F6" w:rsidRPr="00CB3AD6" w:rsidRDefault="00A223F6" w:rsidP="00A223F6">
      <w:pPr>
        <w:pStyle w:val="Heading7"/>
      </w:pPr>
      <w:r w:rsidRPr="00CB3AD6">
        <w:t>Tratare namol</w:t>
      </w:r>
    </w:p>
    <w:p w14:paraId="4604F0B0" w14:textId="205DE3C2" w:rsidR="00A223F6" w:rsidRPr="00CB3AD6" w:rsidRDefault="00A223F6" w:rsidP="00A223F6">
      <w:pPr>
        <w:ind w:firstLine="720"/>
      </w:pPr>
      <w:r w:rsidRPr="00CB3AD6">
        <w:t>Avand in vedere concentratiile de mangan din apa bruta, volumele de namol care vor rezulta din procesul de tratare vor fi dupa cum urmeaza:</w:t>
      </w:r>
    </w:p>
    <w:p w14:paraId="7B2A1ADD" w14:textId="77777777" w:rsidR="00A223F6" w:rsidRPr="00CB3AD6" w:rsidRDefault="00A223F6"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19559B34" w14:textId="77777777" w:rsidR="00A223F6" w:rsidRPr="00CB3AD6" w:rsidRDefault="00A223F6" w:rsidP="00A223F6">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042FEABE" w14:textId="77777777" w:rsidR="00A223F6" w:rsidRPr="00CB3AD6" w:rsidRDefault="00A223F6" w:rsidP="00C576F7">
      <w:pPr>
        <w:pStyle w:val="ListParagraph"/>
        <w:numPr>
          <w:ilvl w:val="0"/>
          <w:numId w:val="119"/>
        </w:numPr>
      </w:pPr>
      <w:r w:rsidRPr="00CB3AD6">
        <w:t>Lungime: L = 6.00 m;</w:t>
      </w:r>
    </w:p>
    <w:p w14:paraId="3D4D2E20" w14:textId="77777777" w:rsidR="00A223F6" w:rsidRPr="00CB3AD6" w:rsidRDefault="00A223F6" w:rsidP="00C576F7">
      <w:pPr>
        <w:pStyle w:val="ListParagraph"/>
        <w:numPr>
          <w:ilvl w:val="0"/>
          <w:numId w:val="119"/>
        </w:numPr>
      </w:pPr>
      <w:r w:rsidRPr="00CB3AD6">
        <w:t>Latime: B = 3.00 m;</w:t>
      </w:r>
    </w:p>
    <w:p w14:paraId="54EF56D1" w14:textId="77777777" w:rsidR="00A223F6" w:rsidRPr="00CB3AD6" w:rsidRDefault="00A223F6" w:rsidP="00C576F7">
      <w:pPr>
        <w:pStyle w:val="ListParagraph"/>
        <w:numPr>
          <w:ilvl w:val="0"/>
          <w:numId w:val="119"/>
        </w:numPr>
      </w:pPr>
      <w:r w:rsidRPr="00CB3AD6">
        <w:t xml:space="preserve">Inaltime utila apa: </w:t>
      </w:r>
    </w:p>
    <w:p w14:paraId="7CE27DEB" w14:textId="77777777" w:rsidR="00A223F6" w:rsidRPr="00CB3AD6" w:rsidRDefault="00A223F6" w:rsidP="00C576F7">
      <w:pPr>
        <w:pStyle w:val="ListParagraph"/>
        <w:numPr>
          <w:ilvl w:val="1"/>
          <w:numId w:val="119"/>
        </w:numPr>
      </w:pPr>
      <w:r w:rsidRPr="00CB3AD6">
        <w:t>In zona de evacuare apa: H</w:t>
      </w:r>
      <w:r w:rsidRPr="00CB3AD6">
        <w:rPr>
          <w:vertAlign w:val="subscript"/>
        </w:rPr>
        <w:t>A</w:t>
      </w:r>
      <w:r w:rsidRPr="00CB3AD6">
        <w:t xml:space="preserve"> = 2.50 m;</w:t>
      </w:r>
    </w:p>
    <w:p w14:paraId="18059317" w14:textId="77777777" w:rsidR="00A223F6" w:rsidRPr="00CB3AD6" w:rsidRDefault="00A223F6" w:rsidP="00C576F7">
      <w:pPr>
        <w:pStyle w:val="ListParagraph"/>
        <w:numPr>
          <w:ilvl w:val="1"/>
          <w:numId w:val="119"/>
        </w:numPr>
      </w:pPr>
      <w:r w:rsidRPr="00CB3AD6">
        <w:t>In zona de evacuare namol: H</w:t>
      </w:r>
      <w:r w:rsidRPr="00CB3AD6">
        <w:rPr>
          <w:vertAlign w:val="subscript"/>
        </w:rPr>
        <w:t>N</w:t>
      </w:r>
      <w:r w:rsidRPr="00CB3AD6">
        <w:t xml:space="preserve"> = 3.50 m;</w:t>
      </w:r>
    </w:p>
    <w:p w14:paraId="28E8906E" w14:textId="77777777" w:rsidR="00A223F6" w:rsidRPr="00CB3AD6" w:rsidRDefault="00A223F6"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7CF992D7" w14:textId="77777777" w:rsidR="00A223F6" w:rsidRPr="00CB3AD6" w:rsidRDefault="00A223F6"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0D833BDE" w14:textId="77777777" w:rsidR="00A223F6" w:rsidRPr="00CB3AD6" w:rsidRDefault="00A223F6"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7E9C6D91" w14:textId="77777777" w:rsidR="00A223F6" w:rsidRPr="00CB3AD6" w:rsidRDefault="00A223F6"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52243D2D" w14:textId="77777777" w:rsidR="00A223F6" w:rsidRPr="00CB3AD6" w:rsidRDefault="00A223F6"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534BB798" w14:textId="77777777" w:rsidR="00A223F6" w:rsidRPr="00CB3AD6" w:rsidRDefault="00A223F6" w:rsidP="00A223F6">
      <w:pPr>
        <w:ind w:firstLine="720"/>
      </w:pPr>
      <w:r w:rsidRPr="00CB3AD6">
        <w:t>Pentru pomparea namolului catre unitatea de deshidratare namol se considera ca aceasta va functiona 6 ore/zi. Caracteristicile pompei de namol concentrat rezulta:</w:t>
      </w:r>
    </w:p>
    <w:p w14:paraId="1ACF30AA" w14:textId="79EEA031" w:rsidR="00A223F6" w:rsidRPr="00CB3AD6" w:rsidRDefault="00A223F6" w:rsidP="00C576F7">
      <w:pPr>
        <w:pStyle w:val="ListParagraph"/>
        <w:numPr>
          <w:ilvl w:val="0"/>
          <w:numId w:val="122"/>
        </w:numPr>
      </w:pPr>
      <w:r w:rsidRPr="00CB3AD6">
        <w:t>Debit: Q = 9.0 m</w:t>
      </w:r>
      <w:r w:rsidRPr="00CB3AD6">
        <w:rPr>
          <w:vertAlign w:val="superscript"/>
        </w:rPr>
        <w:t>3</w:t>
      </w:r>
      <w:r w:rsidRPr="00CB3AD6">
        <w:t>/h;</w:t>
      </w:r>
    </w:p>
    <w:p w14:paraId="198AB98F" w14:textId="77777777" w:rsidR="00A223F6" w:rsidRPr="00CB3AD6" w:rsidRDefault="00A223F6" w:rsidP="00C576F7">
      <w:pPr>
        <w:pStyle w:val="ListParagraph"/>
        <w:numPr>
          <w:ilvl w:val="0"/>
          <w:numId w:val="122"/>
        </w:numPr>
      </w:pPr>
      <w:r w:rsidRPr="00CB3AD6">
        <w:t>Inaltime de pompare: H = 10 m.</w:t>
      </w:r>
    </w:p>
    <w:p w14:paraId="79FD6795" w14:textId="77777777" w:rsidR="00A223F6" w:rsidRPr="00CB3AD6" w:rsidRDefault="00A223F6" w:rsidP="00A223F6">
      <w:pPr>
        <w:ind w:firstLine="720"/>
      </w:pPr>
      <w:r w:rsidRPr="00CB3AD6">
        <w:t>Pentru deshidratare se va utiliza o instalatie de deshidratare cu urmatoarele caracteristici:</w:t>
      </w:r>
    </w:p>
    <w:p w14:paraId="097BA7A8" w14:textId="77777777" w:rsidR="00A223F6" w:rsidRPr="00CB3AD6" w:rsidRDefault="00A223F6" w:rsidP="00C576F7">
      <w:pPr>
        <w:pStyle w:val="ListParagraph"/>
        <w:numPr>
          <w:ilvl w:val="0"/>
          <w:numId w:val="123"/>
        </w:numPr>
      </w:pPr>
      <w:r w:rsidRPr="00CB3AD6">
        <w:t>Umiditate namol la intrare: w</w:t>
      </w:r>
      <w:r w:rsidRPr="00CB3AD6">
        <w:rPr>
          <w:vertAlign w:val="subscript"/>
        </w:rPr>
        <w:t>i</w:t>
      </w:r>
      <w:r w:rsidRPr="00CB3AD6">
        <w:t xml:space="preserve"> = 2-5%;</w:t>
      </w:r>
    </w:p>
    <w:p w14:paraId="67DB9A7E" w14:textId="77777777" w:rsidR="00A223F6" w:rsidRPr="00CB3AD6" w:rsidRDefault="00A223F6" w:rsidP="00C576F7">
      <w:pPr>
        <w:pStyle w:val="ListParagraph"/>
        <w:numPr>
          <w:ilvl w:val="0"/>
          <w:numId w:val="123"/>
        </w:numPr>
      </w:pPr>
      <w:r w:rsidRPr="00CB3AD6">
        <w:t>Umiditate namol deshidratat: w</w:t>
      </w:r>
      <w:r w:rsidRPr="00CB3AD6">
        <w:rPr>
          <w:vertAlign w:val="subscript"/>
        </w:rPr>
        <w:t>e</w:t>
      </w:r>
      <w:r w:rsidRPr="00CB3AD6">
        <w:t xml:space="preserve"> = 25%;</w:t>
      </w:r>
    </w:p>
    <w:p w14:paraId="6EC2B208" w14:textId="6511FFC2" w:rsidR="00A223F6" w:rsidRPr="00CB3AD6" w:rsidRDefault="00A223F6" w:rsidP="00C576F7">
      <w:pPr>
        <w:pStyle w:val="ListParagraph"/>
        <w:numPr>
          <w:ilvl w:val="0"/>
          <w:numId w:val="123"/>
        </w:numPr>
      </w:pPr>
      <w:r w:rsidRPr="00CB3AD6">
        <w:t>Debit: Q = 9.0 m</w:t>
      </w:r>
      <w:r w:rsidRPr="00CB3AD6">
        <w:rPr>
          <w:vertAlign w:val="superscript"/>
        </w:rPr>
        <w:t>3</w:t>
      </w:r>
      <w:r w:rsidRPr="00CB3AD6">
        <w:t>/h.</w:t>
      </w:r>
    </w:p>
    <w:p w14:paraId="3E34CA14" w14:textId="77777777" w:rsidR="00A223F6" w:rsidRPr="00CB3AD6" w:rsidRDefault="00A223F6" w:rsidP="00A223F6">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0A392DC5" w14:textId="77777777" w:rsidR="00A223F6" w:rsidRPr="00CB3AD6" w:rsidRDefault="00A223F6" w:rsidP="00C576F7">
      <w:pPr>
        <w:pStyle w:val="ListParagraph"/>
        <w:numPr>
          <w:ilvl w:val="0"/>
          <w:numId w:val="124"/>
        </w:numPr>
      </w:pPr>
      <w:r w:rsidRPr="00CB3AD6">
        <w:t>Numar pompe: (1+1);</w:t>
      </w:r>
    </w:p>
    <w:p w14:paraId="4E9DA380" w14:textId="654C9E30" w:rsidR="00A223F6" w:rsidRPr="00CB3AD6" w:rsidRDefault="00A223F6" w:rsidP="00C576F7">
      <w:pPr>
        <w:pStyle w:val="ListParagraph"/>
        <w:numPr>
          <w:ilvl w:val="0"/>
          <w:numId w:val="124"/>
        </w:numPr>
      </w:pPr>
      <w:r w:rsidRPr="00CB3AD6">
        <w:t>Debit: Q = 45 m</w:t>
      </w:r>
      <w:r w:rsidRPr="00CB3AD6">
        <w:rPr>
          <w:vertAlign w:val="superscript"/>
        </w:rPr>
        <w:t>3</w:t>
      </w:r>
      <w:r w:rsidRPr="00CB3AD6">
        <w:t>/h;</w:t>
      </w:r>
    </w:p>
    <w:p w14:paraId="1096438A" w14:textId="77777777" w:rsidR="00A223F6" w:rsidRPr="00CB3AD6" w:rsidRDefault="00A223F6" w:rsidP="00C576F7">
      <w:pPr>
        <w:pStyle w:val="ListParagraph"/>
        <w:numPr>
          <w:ilvl w:val="0"/>
          <w:numId w:val="124"/>
        </w:numPr>
      </w:pPr>
      <w:r w:rsidRPr="00CB3AD6">
        <w:t>Inaltime de pompare: H = 10 m.</w:t>
      </w:r>
    </w:p>
    <w:p w14:paraId="6FA9B708" w14:textId="77777777" w:rsidR="00A223F6" w:rsidRPr="00CB3AD6" w:rsidRDefault="00A223F6" w:rsidP="00A223F6">
      <w:pPr>
        <w:ind w:firstLine="720"/>
        <w:rPr>
          <w:lang w:val="fr-FR"/>
        </w:rPr>
      </w:pPr>
      <w:r w:rsidRPr="00CB3AD6">
        <w:rPr>
          <w:lang w:val="fr-FR"/>
        </w:rPr>
        <w:t>Stocarea namolului deshidratat se va prevedea pentru o perioada de un an.</w:t>
      </w:r>
    </w:p>
    <w:p w14:paraId="5CDFAD0F" w14:textId="41EBBFE9" w:rsidR="00A223F6" w:rsidRPr="00CB3AD6" w:rsidRDefault="00A223F6" w:rsidP="00A223F6">
      <w:pPr>
        <w:ind w:firstLine="720"/>
      </w:pPr>
      <w:r w:rsidRPr="00CB3AD6">
        <w:t>Volumul de namol deshidratat la concentratia 25% produs intr-o perioada de 30 zile rezulta: V = 0.0062 m</w:t>
      </w:r>
      <w:r w:rsidRPr="00CB3AD6">
        <w:rPr>
          <w:vertAlign w:val="superscript"/>
        </w:rPr>
        <w:t>3</w:t>
      </w:r>
      <w:r w:rsidRPr="00CB3AD6">
        <w:t>. Volumul de namol anual rezulta: V = 0.0744 m</w:t>
      </w:r>
      <w:r w:rsidRPr="00CB3AD6">
        <w:rPr>
          <w:vertAlign w:val="superscript"/>
        </w:rPr>
        <w:t>3</w:t>
      </w:r>
      <w:r w:rsidRPr="00CB3AD6">
        <w:t>.</w:t>
      </w:r>
    </w:p>
    <w:p w14:paraId="0BFEFBBC" w14:textId="65DF76F0" w:rsidR="00A223F6" w:rsidRPr="00CB3AD6" w:rsidRDefault="00A223F6" w:rsidP="00A223F6">
      <w:pPr>
        <w:ind w:firstLine="720"/>
        <w:rPr>
          <w:lang w:val="fr-FR"/>
        </w:rPr>
      </w:pPr>
      <w:r w:rsidRPr="00CB3AD6">
        <w:rPr>
          <w:lang w:val="fr-FR"/>
        </w:rPr>
        <w:t>Pentru stocarea namolului se va prevedea un recipient cu volumul util: V</w:t>
      </w:r>
      <w:r w:rsidRPr="00CB3AD6">
        <w:rPr>
          <w:vertAlign w:val="subscript"/>
          <w:lang w:val="fr-FR"/>
        </w:rPr>
        <w:t>N</w:t>
      </w:r>
      <w:r w:rsidRPr="00CB3AD6">
        <w:rPr>
          <w:lang w:val="fr-FR"/>
        </w:rPr>
        <w:t xml:space="preserve"> = 100 dm</w:t>
      </w:r>
      <w:r w:rsidRPr="00CB3AD6">
        <w:rPr>
          <w:vertAlign w:val="superscript"/>
          <w:lang w:val="fr-FR"/>
        </w:rPr>
        <w:t>3</w:t>
      </w:r>
      <w:r w:rsidRPr="00CB3AD6">
        <w:rPr>
          <w:lang w:val="fr-FR"/>
        </w:rPr>
        <w:t>.</w:t>
      </w:r>
    </w:p>
    <w:p w14:paraId="1CACCF3F" w14:textId="632E34D8" w:rsidR="00A223F6" w:rsidRPr="00CB3AD6" w:rsidRDefault="00A223F6" w:rsidP="00A223F6">
      <w:pPr>
        <w:rPr>
          <w:lang w:val="fr-FR"/>
        </w:rPr>
      </w:pPr>
      <w:r w:rsidRPr="00CB3AD6">
        <w:rPr>
          <w:lang w:val="fr-FR"/>
        </w:rPr>
        <w:tab/>
        <w:t>Privitor la instalatiile electrice se prevad urmatoarele :</w:t>
      </w:r>
    </w:p>
    <w:p w14:paraId="494B0C6B" w14:textId="77777777" w:rsidR="00D8748A" w:rsidRPr="00CB3AD6" w:rsidRDefault="00D8748A" w:rsidP="00C576F7">
      <w:pPr>
        <w:pStyle w:val="ListParagraph"/>
        <w:numPr>
          <w:ilvl w:val="0"/>
          <w:numId w:val="85"/>
        </w:numPr>
      </w:pPr>
      <w:r w:rsidRPr="00CB3AD6">
        <w:t>Retele electrice incinta (cabluri, priza de pamant, iluminat, paratraznet);</w:t>
      </w:r>
    </w:p>
    <w:p w14:paraId="5F284BE5" w14:textId="77777777" w:rsidR="00D8748A" w:rsidRPr="00CB3AD6" w:rsidRDefault="00D8748A" w:rsidP="00C576F7">
      <w:pPr>
        <w:pStyle w:val="ListParagraph"/>
        <w:numPr>
          <w:ilvl w:val="0"/>
          <w:numId w:val="85"/>
        </w:numPr>
      </w:pPr>
      <w:r w:rsidRPr="00CB3AD6">
        <w:lastRenderedPageBreak/>
        <w:t>Instalatii electrice la toate obiectele care au consumatori (echipamente) electrice;</w:t>
      </w:r>
    </w:p>
    <w:p w14:paraId="1E41C79F" w14:textId="77777777" w:rsidR="00A223F6" w:rsidRPr="00CB3AD6" w:rsidRDefault="00D8748A" w:rsidP="00C576F7">
      <w:pPr>
        <w:pStyle w:val="ListParagraph"/>
        <w:numPr>
          <w:ilvl w:val="0"/>
          <w:numId w:val="85"/>
        </w:numPr>
      </w:pPr>
      <w:r w:rsidRPr="00CB3AD6">
        <w:t>Alimentare cu energie electrica din reteaua locala a Furnizorului de Electricitate pentru G.A.</w:t>
      </w:r>
    </w:p>
    <w:p w14:paraId="6AECF487" w14:textId="5C93CF64" w:rsidR="00D8748A" w:rsidRPr="00CB3AD6" w:rsidRDefault="00D8748A" w:rsidP="00C576F7">
      <w:pPr>
        <w:pStyle w:val="ListParagraph"/>
        <w:numPr>
          <w:ilvl w:val="0"/>
          <w:numId w:val="85"/>
        </w:numPr>
      </w:pPr>
      <w:r w:rsidRPr="00CB3AD6">
        <w:t>Generator electric de urgenta pentru alimentarea consumatorilor (receptorilor) vitali.</w:t>
      </w:r>
    </w:p>
    <w:p w14:paraId="1F6DC8D8" w14:textId="77777777" w:rsidR="00D8748A" w:rsidRPr="00CB3AD6" w:rsidRDefault="00D8748A" w:rsidP="00D8748A">
      <w:pPr>
        <w:spacing w:before="0"/>
        <w:ind w:firstLine="720"/>
      </w:pPr>
      <w:r w:rsidRPr="00CB3AD6">
        <w:t>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51BECC3A" w14:textId="77777777" w:rsidR="00D8748A" w:rsidRPr="00CB3AD6" w:rsidRDefault="00D8748A" w:rsidP="00D8748A">
      <w:pPr>
        <w:spacing w:before="0"/>
        <w:ind w:firstLine="720"/>
      </w:pPr>
      <w:r w:rsidRPr="00CB3AD6">
        <w:t>- functionarea in regim automat;</w:t>
      </w:r>
    </w:p>
    <w:p w14:paraId="1FADAB08" w14:textId="77777777" w:rsidR="00D8748A" w:rsidRPr="00CB3AD6" w:rsidRDefault="00D8748A" w:rsidP="00D8748A">
      <w:pPr>
        <w:spacing w:before="0"/>
        <w:ind w:firstLine="720"/>
      </w:pPr>
      <w:r w:rsidRPr="00CB3AD6">
        <w:t>- protectia si comanda tuturor echipamentelor;</w:t>
      </w:r>
    </w:p>
    <w:p w14:paraId="64872334" w14:textId="77777777" w:rsidR="00D8748A" w:rsidRPr="00CB3AD6" w:rsidRDefault="00D8748A" w:rsidP="00D8748A">
      <w:pPr>
        <w:spacing w:before="0"/>
        <w:ind w:firstLine="720"/>
      </w:pPr>
      <w:r w:rsidRPr="00CB3AD6">
        <w:t>- rotatia echipamentelor in sarcina si de rezerva, contorizarea numarului de ore de functionare;</w:t>
      </w:r>
    </w:p>
    <w:p w14:paraId="2F5E5ECE" w14:textId="77777777" w:rsidR="00D8748A" w:rsidRPr="00CB3AD6" w:rsidRDefault="00D8748A" w:rsidP="00D8748A">
      <w:pPr>
        <w:spacing w:before="0"/>
        <w:ind w:firstLine="720"/>
      </w:pPr>
      <w:r w:rsidRPr="00CB3AD6">
        <w:t>- monitorizarea parametrilor de stare pentru toate echipamentele, retea alimentare;</w:t>
      </w:r>
    </w:p>
    <w:p w14:paraId="5267C14D" w14:textId="77777777" w:rsidR="00D8748A" w:rsidRPr="00CB3AD6" w:rsidRDefault="00D8748A" w:rsidP="00D8748A">
      <w:pPr>
        <w:spacing w:before="0"/>
        <w:ind w:firstLine="720"/>
      </w:pPr>
      <w:r w:rsidRPr="00CB3AD6">
        <w:t>- se vor achizitiona datele transmise de instrumentatie;</w:t>
      </w:r>
    </w:p>
    <w:p w14:paraId="716F9736" w14:textId="77777777" w:rsidR="00D8748A" w:rsidRPr="00CB3AD6" w:rsidRDefault="00D8748A" w:rsidP="00D8748A">
      <w:pPr>
        <w:ind w:firstLine="720"/>
      </w:pPr>
      <w:r w:rsidRPr="00CB3AD6">
        <w:rPr>
          <w:b/>
          <w:bCs/>
        </w:rPr>
        <w:t>Dispeceratul local SCADA</w:t>
      </w:r>
      <w:r w:rsidRPr="00CB3AD6">
        <w:t xml:space="preserve"> va fi amplasat in incinta statiei de tratare Zabrani. Acesta va monitoriza si va controla toate instalatiile prevazute cu sistem SCADA din sistemul de alimentare din aglomerarea Zabrani.</w:t>
      </w:r>
    </w:p>
    <w:p w14:paraId="6108F690" w14:textId="77777777" w:rsidR="00D8748A" w:rsidRPr="00CB3AD6" w:rsidRDefault="00D8748A" w:rsidP="00D8748A">
      <w:pPr>
        <w:ind w:firstLine="720"/>
      </w:pPr>
      <w:r w:rsidRPr="00CB3AD6">
        <w:t>Se vor transmite prin GSM parametrii de stare, avarii, valori instrumentatie  la dispecerul regional.</w:t>
      </w:r>
    </w:p>
    <w:p w14:paraId="2FE7ED92" w14:textId="77777777" w:rsidR="00D8748A" w:rsidRPr="00CB3AD6" w:rsidRDefault="00D8748A" w:rsidP="00D8748A"/>
    <w:p w14:paraId="6F91CC28" w14:textId="77777777" w:rsidR="00D8748A" w:rsidRPr="00CB3AD6" w:rsidRDefault="00D8748A" w:rsidP="00D8748A">
      <w:pPr>
        <w:ind w:firstLine="720"/>
        <w:rPr>
          <w:b/>
        </w:rPr>
      </w:pPr>
      <w:r w:rsidRPr="00CB3AD6">
        <w:rPr>
          <w:b/>
        </w:rPr>
        <w:t>Investitii proiectate pentru gospodaria de apa Neudorf</w:t>
      </w:r>
    </w:p>
    <w:p w14:paraId="47521DBB" w14:textId="77777777" w:rsidR="00D8748A" w:rsidRPr="00CB3AD6" w:rsidRDefault="00D8748A" w:rsidP="00D8748A">
      <w:pPr>
        <w:ind w:firstLine="720"/>
      </w:pPr>
      <w:r w:rsidRPr="00CB3AD6">
        <w:t>Principalele investitii propuse in cadrul gospodariei de apa Neudorf au avut in vedere remedierea deficientelor constatate in urma analizei situatiei existente, dupa cum urmeaza:</w:t>
      </w:r>
    </w:p>
    <w:p w14:paraId="344B6ADF" w14:textId="77777777" w:rsidR="00D8748A" w:rsidRPr="00CB3AD6" w:rsidRDefault="00D8748A" w:rsidP="00C576F7">
      <w:pPr>
        <w:pStyle w:val="ListParagraph"/>
        <w:numPr>
          <w:ilvl w:val="0"/>
          <w:numId w:val="87"/>
        </w:numPr>
      </w:pPr>
      <w:r w:rsidRPr="00CB3AD6">
        <w:t>Lipsa automatizarii castelului de apa - inchiderea vanei de pe artera care alimenteaza castelul de apa se face manual, adica in momentul in care nivelul apei din castel ajunge la preaplin se inchide vana de pe artera, iar cand scade nivelul apei in castel si presiunea la consumatori, se deschide vana;</w:t>
      </w:r>
    </w:p>
    <w:p w14:paraId="4C4FC1FB" w14:textId="77777777" w:rsidR="00D8748A" w:rsidRPr="00CB3AD6" w:rsidRDefault="00D8748A" w:rsidP="00C576F7">
      <w:pPr>
        <w:pStyle w:val="ListParagraph"/>
        <w:numPr>
          <w:ilvl w:val="0"/>
          <w:numId w:val="87"/>
        </w:numPr>
      </w:pPr>
      <w:r w:rsidRPr="00CB3AD6">
        <w:t>Apa este distribuita consumatoarilor fara a fi reclorata;</w:t>
      </w:r>
    </w:p>
    <w:p w14:paraId="2AD19346" w14:textId="77777777" w:rsidR="00D8748A" w:rsidRPr="00CB3AD6" w:rsidRDefault="00D8748A" w:rsidP="00D8748A">
      <w:pPr>
        <w:ind w:firstLine="720"/>
      </w:pPr>
      <w:r w:rsidRPr="00CB3AD6">
        <w:t>Pentru remedierea problemelor identificate, se propun urmatoarele masuri:</w:t>
      </w:r>
    </w:p>
    <w:p w14:paraId="450BBD25" w14:textId="77777777" w:rsidR="00D8748A" w:rsidRPr="00CB3AD6" w:rsidRDefault="00D8748A" w:rsidP="00C576F7">
      <w:pPr>
        <w:pStyle w:val="ListParagraph"/>
        <w:numPr>
          <w:ilvl w:val="0"/>
          <w:numId w:val="87"/>
        </w:numPr>
      </w:pPr>
      <w:r w:rsidRPr="00CB3AD6">
        <w:t>Reabilitare instalatie hidraulica castel de apa;</w:t>
      </w:r>
    </w:p>
    <w:p w14:paraId="6E6410AD" w14:textId="77777777" w:rsidR="00D8748A" w:rsidRPr="00CB3AD6" w:rsidRDefault="00D8748A" w:rsidP="00C576F7">
      <w:pPr>
        <w:pStyle w:val="ListParagraph"/>
        <w:numPr>
          <w:ilvl w:val="0"/>
          <w:numId w:val="87"/>
        </w:numPr>
      </w:pPr>
      <w:r w:rsidRPr="00CB3AD6">
        <w:t>Statie de electroclorare 25 g/h inclusiv, sistem de dedurizare apa de preparare, sistem de electroliza, stocare sare, pompe dozatoare senzor de clor rezidual si control dozare functie de concentratia reziduala de clor;</w:t>
      </w:r>
    </w:p>
    <w:p w14:paraId="0FE0ADB1" w14:textId="77777777" w:rsidR="00D8748A" w:rsidRPr="00CB3AD6" w:rsidRDefault="00D8748A" w:rsidP="00C576F7">
      <w:pPr>
        <w:pStyle w:val="ListParagraph"/>
        <w:numPr>
          <w:ilvl w:val="0"/>
          <w:numId w:val="87"/>
        </w:numPr>
      </w:pPr>
      <w:r w:rsidRPr="00CB3AD6">
        <w:t>Punct de masura debit, inclusiv camin, lucrari de punere in opera si procurare/montaj debitmetru electromagnetic DN 100 mm;</w:t>
      </w:r>
    </w:p>
    <w:p w14:paraId="3974280F" w14:textId="77777777" w:rsidR="00D8748A" w:rsidRPr="00CB3AD6" w:rsidRDefault="00D8748A" w:rsidP="00C576F7">
      <w:pPr>
        <w:pStyle w:val="ListParagraph"/>
        <w:numPr>
          <w:ilvl w:val="0"/>
          <w:numId w:val="87"/>
        </w:numPr>
      </w:pPr>
      <w:r w:rsidRPr="00CB3AD6">
        <w:t xml:space="preserve">Echipamente de preluare si transmisie date </w:t>
      </w:r>
      <w:r w:rsidRPr="00CB3AD6">
        <w:rPr>
          <w:szCs w:val="22"/>
        </w:rPr>
        <w:t>(</w:t>
      </w:r>
      <w:r w:rsidRPr="00CB3AD6">
        <w:t>PLC, HMI, UPS, modem GSM/GPRS) la statia de tratare Zabrani, inclusiv sistem anti-efractie;</w:t>
      </w:r>
    </w:p>
    <w:p w14:paraId="3831893D" w14:textId="77777777" w:rsidR="00D8748A" w:rsidRPr="00CB3AD6" w:rsidRDefault="00D8748A" w:rsidP="00C576F7">
      <w:pPr>
        <w:pStyle w:val="ListParagraph"/>
        <w:numPr>
          <w:ilvl w:val="0"/>
          <w:numId w:val="87"/>
        </w:numPr>
      </w:pPr>
      <w:r w:rsidRPr="00CB3AD6">
        <w:t>Retele electrice incinta (cabluri, priza de pamant, iluminat, paratraznet);</w:t>
      </w:r>
    </w:p>
    <w:p w14:paraId="5F6AAF11" w14:textId="77777777" w:rsidR="00D8748A" w:rsidRPr="00CB3AD6" w:rsidRDefault="00D8748A" w:rsidP="00C576F7">
      <w:pPr>
        <w:pStyle w:val="ListParagraph"/>
        <w:numPr>
          <w:ilvl w:val="0"/>
          <w:numId w:val="87"/>
        </w:numPr>
      </w:pPr>
      <w:r w:rsidRPr="00CB3AD6">
        <w:t>Instalatii electrice la toate obiectele care au consumatori (echipamente) electrice;</w:t>
      </w:r>
    </w:p>
    <w:p w14:paraId="1ACB0B13" w14:textId="77777777" w:rsidR="00D8748A" w:rsidRPr="00CB3AD6" w:rsidRDefault="00D8748A" w:rsidP="00C576F7">
      <w:pPr>
        <w:pStyle w:val="ListParagraph"/>
        <w:numPr>
          <w:ilvl w:val="0"/>
          <w:numId w:val="87"/>
        </w:numPr>
      </w:pPr>
      <w:r w:rsidRPr="00CB3AD6">
        <w:t>Alimentare cu energie electrica din reteaua locala a Furnizorului de Electricitate pentru G.A.</w:t>
      </w:r>
    </w:p>
    <w:p w14:paraId="7A74A0F4" w14:textId="77777777" w:rsidR="00D8748A" w:rsidRPr="00CB3AD6" w:rsidRDefault="00D8748A" w:rsidP="00C576F7">
      <w:pPr>
        <w:pStyle w:val="ListParagraph"/>
        <w:numPr>
          <w:ilvl w:val="0"/>
          <w:numId w:val="87"/>
        </w:numPr>
      </w:pPr>
      <w:r w:rsidRPr="00CB3AD6">
        <w:t>Generator electric de urgenta pentru alimentarea consumatorilor (receptorilor) vitali</w:t>
      </w:r>
    </w:p>
    <w:p w14:paraId="674FB4AA" w14:textId="77777777" w:rsidR="00D8748A" w:rsidRPr="00CB3AD6" w:rsidRDefault="00D8748A" w:rsidP="00D8748A">
      <w:pPr>
        <w:ind w:firstLine="720"/>
      </w:pPr>
      <w:r w:rsidRPr="00CB3AD6">
        <w:t>Principalele caracteristici ale statiei de electroclorare sunt:</w:t>
      </w:r>
    </w:p>
    <w:p w14:paraId="77D2B9B1" w14:textId="77777777" w:rsidR="00D8748A" w:rsidRPr="00CB3AD6" w:rsidRDefault="00D8748A" w:rsidP="00D8748A">
      <w:pPr>
        <w:numPr>
          <w:ilvl w:val="0"/>
          <w:numId w:val="72"/>
        </w:numPr>
      </w:pPr>
      <w:r w:rsidRPr="00CB3AD6">
        <w:lastRenderedPageBreak/>
        <w:t>Debitul de apa bruta:</w:t>
      </w:r>
    </w:p>
    <w:p w14:paraId="6A2AB6A1" w14:textId="77777777" w:rsidR="00D8748A" w:rsidRPr="00CB3AD6" w:rsidRDefault="00D8748A" w:rsidP="00D8748A">
      <w:r w:rsidRPr="00CB3AD6">
        <w:tab/>
      </w:r>
      <w:r w:rsidRPr="00CB3AD6">
        <w:tab/>
      </w:r>
      <w:r w:rsidRPr="00CB3AD6">
        <w:tab/>
        <w:t>Q = 296 m</w:t>
      </w:r>
      <w:r w:rsidRPr="00CB3AD6">
        <w:rPr>
          <w:vertAlign w:val="superscript"/>
        </w:rPr>
        <w:t>3</w:t>
      </w:r>
      <w:r w:rsidRPr="00CB3AD6">
        <w:t>/zi = 12.3 m</w:t>
      </w:r>
      <w:r w:rsidRPr="00CB3AD6">
        <w:rPr>
          <w:vertAlign w:val="superscript"/>
        </w:rPr>
        <w:t>3</w:t>
      </w:r>
      <w:r w:rsidRPr="00CB3AD6">
        <w:t>/h = 3.4 dm</w:t>
      </w:r>
      <w:r w:rsidRPr="00CB3AD6">
        <w:rPr>
          <w:vertAlign w:val="superscript"/>
        </w:rPr>
        <w:t>3</w:t>
      </w:r>
      <w:r w:rsidRPr="00CB3AD6">
        <w:t>/s</w:t>
      </w:r>
    </w:p>
    <w:p w14:paraId="03AD3E18" w14:textId="77777777" w:rsidR="00D8748A" w:rsidRPr="00CB3AD6" w:rsidRDefault="00D8748A" w:rsidP="00D8748A">
      <w:pPr>
        <w:numPr>
          <w:ilvl w:val="0"/>
          <w:numId w:val="72"/>
        </w:numPr>
      </w:pPr>
      <w:r w:rsidRPr="00CB3AD6">
        <w:t>Doze hipoclorit de sodiu:</w:t>
      </w:r>
    </w:p>
    <w:p w14:paraId="2833DF02"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8FF23B8"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F0A3B70"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6696F93F" w14:textId="77777777" w:rsidR="00D8748A" w:rsidRPr="00CB3AD6" w:rsidRDefault="00D8748A" w:rsidP="00D8748A">
      <w:pPr>
        <w:numPr>
          <w:ilvl w:val="0"/>
          <w:numId w:val="72"/>
        </w:numPr>
      </w:pPr>
      <w:r w:rsidRPr="00CB3AD6">
        <w:t>Durata de autonomie (stocare reactivi): 30 zile;</w:t>
      </w:r>
    </w:p>
    <w:p w14:paraId="48E4E39E" w14:textId="77777777" w:rsidR="00D8748A" w:rsidRPr="00CB3AD6" w:rsidRDefault="00D8748A" w:rsidP="00D8748A">
      <w:pPr>
        <w:numPr>
          <w:ilvl w:val="0"/>
          <w:numId w:val="72"/>
        </w:numPr>
      </w:pPr>
      <w:r w:rsidRPr="00CB3AD6">
        <w:t>Stoc solutie hipoclorit de sodiu: 3 zile.</w:t>
      </w:r>
    </w:p>
    <w:p w14:paraId="0FFCF64C" w14:textId="77777777" w:rsidR="00D8748A" w:rsidRPr="00CB3AD6" w:rsidRDefault="00D8748A" w:rsidP="00D8748A">
      <w:pPr>
        <w:ind w:firstLine="720"/>
      </w:pPr>
      <w:r w:rsidRPr="00CB3AD6">
        <w:t>Capacitatea statiei de electro-clorare se va adopta:</w:t>
      </w:r>
    </w:p>
    <w:p w14:paraId="7681898A" w14:textId="77777777" w:rsidR="00D8748A" w:rsidRPr="00CB3AD6" w:rsidRDefault="00D8748A" w:rsidP="00D8748A">
      <w:r w:rsidRPr="00CB3AD6">
        <w:tab/>
      </w:r>
      <w:r w:rsidRPr="00CB3AD6">
        <w:tab/>
      </w:r>
      <w:r w:rsidRPr="00CB3AD6">
        <w:tab/>
        <w:t>C  = 25 g Cl</w:t>
      </w:r>
      <w:r w:rsidRPr="00CB3AD6">
        <w:rPr>
          <w:vertAlign w:val="subscript"/>
        </w:rPr>
        <w:t>2</w:t>
      </w:r>
      <w:r w:rsidRPr="00CB3AD6">
        <w:t xml:space="preserve">/h </w:t>
      </w:r>
    </w:p>
    <w:p w14:paraId="62865B5B" w14:textId="77777777" w:rsidR="00D8748A" w:rsidRPr="00CB3AD6" w:rsidRDefault="00D8748A" w:rsidP="00D8748A">
      <w:pPr>
        <w:ind w:firstLine="720"/>
      </w:pPr>
      <w:r w:rsidRPr="00CB3AD6">
        <w:t>Cerintele principale in procesul de electro-clorare sunt:</w:t>
      </w:r>
    </w:p>
    <w:p w14:paraId="576BA55F" w14:textId="77777777" w:rsidR="00D8748A" w:rsidRPr="00CB3AD6" w:rsidRDefault="00D8748A" w:rsidP="00D8748A">
      <w:pPr>
        <w:numPr>
          <w:ilvl w:val="0"/>
          <w:numId w:val="73"/>
        </w:numPr>
        <w:rPr>
          <w:lang w:eastAsia="en-GB"/>
        </w:rPr>
      </w:pPr>
      <w:r w:rsidRPr="00CB3AD6">
        <w:rPr>
          <w:bCs/>
          <w:lang w:eastAsia="en-GB"/>
        </w:rPr>
        <w:t xml:space="preserve">Apa: </w:t>
      </w:r>
    </w:p>
    <w:p w14:paraId="57B41C41"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3ACD549"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87F2C09"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11C918EF"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ACE3D1F" w14:textId="77777777" w:rsidR="00D8748A" w:rsidRPr="00CB3AD6" w:rsidRDefault="00D8748A" w:rsidP="00D8748A">
      <w:pPr>
        <w:numPr>
          <w:ilvl w:val="0"/>
          <w:numId w:val="73"/>
        </w:numPr>
        <w:rPr>
          <w:lang w:eastAsia="en-GB"/>
        </w:rPr>
      </w:pPr>
      <w:r w:rsidRPr="00CB3AD6">
        <w:rPr>
          <w:bCs/>
          <w:lang w:eastAsia="en-GB"/>
        </w:rPr>
        <w:t xml:space="preserve">Sare: </w:t>
      </w:r>
    </w:p>
    <w:p w14:paraId="050BC63A" w14:textId="77777777" w:rsidR="00D8748A" w:rsidRPr="00CB3AD6" w:rsidRDefault="00D8748A" w:rsidP="00D8748A">
      <w:pPr>
        <w:numPr>
          <w:ilvl w:val="1"/>
          <w:numId w:val="73"/>
        </w:numPr>
        <w:rPr>
          <w:lang w:eastAsia="en-GB"/>
        </w:rPr>
      </w:pPr>
      <w:r w:rsidRPr="00CB3AD6">
        <w:rPr>
          <w:lang w:eastAsia="en-GB"/>
        </w:rPr>
        <w:t>Sare alimentara (DIN 19604 sau EN 973);</w:t>
      </w:r>
    </w:p>
    <w:p w14:paraId="2FC04B34"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7F11E334"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C462F82"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B998489"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B7E74C8"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2D52DD8C" w14:textId="77777777" w:rsidR="00D8748A" w:rsidRPr="00CB3AD6" w:rsidRDefault="00D8748A" w:rsidP="00D8748A">
      <w:pPr>
        <w:numPr>
          <w:ilvl w:val="0"/>
          <w:numId w:val="73"/>
        </w:numPr>
        <w:rPr>
          <w:lang w:eastAsia="en-GB"/>
        </w:rPr>
      </w:pPr>
      <w:r w:rsidRPr="00CB3AD6">
        <w:rPr>
          <w:bCs/>
          <w:lang w:eastAsia="en-GB"/>
        </w:rPr>
        <w:t xml:space="preserve">Evacuare aer: </w:t>
      </w:r>
    </w:p>
    <w:p w14:paraId="5F0A02DF"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1E1D1C00" w14:textId="77777777" w:rsidR="00D8748A" w:rsidRPr="00CB3AD6" w:rsidRDefault="00D8748A" w:rsidP="00D8748A">
      <w:pPr>
        <w:numPr>
          <w:ilvl w:val="1"/>
          <w:numId w:val="73"/>
        </w:numPr>
      </w:pPr>
      <w:r w:rsidRPr="00CB3AD6">
        <w:rPr>
          <w:lang w:eastAsia="en-GB"/>
        </w:rPr>
        <w:t>Ventilatia naturala este de asemenea recomandata.</w:t>
      </w:r>
    </w:p>
    <w:p w14:paraId="5DC7F08F" w14:textId="77777777" w:rsidR="00D8748A" w:rsidRPr="00CB3AD6" w:rsidRDefault="00D8748A" w:rsidP="00D8748A">
      <w:r w:rsidRPr="00CB3AD6">
        <w:tab/>
        <w:t xml:space="preserve">Se va asigura spatiul de stocare necesar pentru saci de sare cu greutatea de 20 kg. Numarul de saci necesar a fi stocat rezulta: n = 2. </w:t>
      </w:r>
    </w:p>
    <w:p w14:paraId="5A647F81" w14:textId="77777777" w:rsidR="00D8748A" w:rsidRPr="00CB3AD6" w:rsidRDefault="00D8748A" w:rsidP="00D8748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5C7C64BC" w14:textId="77777777" w:rsidR="00D8748A" w:rsidRPr="00CB3AD6" w:rsidRDefault="00D8748A" w:rsidP="00D8748A">
      <w:pPr>
        <w:ind w:firstLine="720"/>
      </w:pPr>
      <w:r w:rsidRPr="00CB3AD6">
        <w:t>Se adopta un recipient cu volumul V = 0.2 m</w:t>
      </w:r>
      <w:r w:rsidRPr="00CB3AD6">
        <w:rPr>
          <w:vertAlign w:val="superscript"/>
        </w:rPr>
        <w:t>3</w:t>
      </w:r>
      <w:r w:rsidRPr="00CB3AD6">
        <w:t xml:space="preserve"> pentru stocarea solutiei de hipoclorit.</w:t>
      </w:r>
    </w:p>
    <w:p w14:paraId="2B315737" w14:textId="77777777" w:rsidR="00D8748A" w:rsidRPr="00CB3AD6" w:rsidRDefault="00D8748A" w:rsidP="00D8748A">
      <w:pPr>
        <w:ind w:firstLine="720"/>
      </w:pPr>
      <w:r w:rsidRPr="00CB3AD6">
        <w:lastRenderedPageBreak/>
        <w:t>Dozarea solutiei se face la concentratia de fabricare (8%) cu (1+1) pompe dozatoare, fiecare cu caracteristicile Q = 1.0 – 4.0 ml/min, H</w:t>
      </w:r>
      <w:r w:rsidRPr="00CB3AD6">
        <w:rPr>
          <w:vertAlign w:val="subscript"/>
        </w:rPr>
        <w:t>P</w:t>
      </w:r>
      <w:r w:rsidRPr="00CB3AD6">
        <w:t xml:space="preserve"> = 4 bar.</w:t>
      </w:r>
    </w:p>
    <w:p w14:paraId="2AC81E61" w14:textId="77777777" w:rsidR="00D8748A" w:rsidRPr="00CB3AD6" w:rsidRDefault="00D8748A" w:rsidP="00D8748A"/>
    <w:p w14:paraId="5A422AE1" w14:textId="77777777" w:rsidR="00D8748A" w:rsidRPr="00CB3AD6" w:rsidRDefault="00D8748A" w:rsidP="00D8748A">
      <w:pPr>
        <w:pStyle w:val="Heading5"/>
      </w:pPr>
      <w:r w:rsidRPr="00CB3AD6">
        <w:t>Investitii proiectate pentru statia de reclorare Chesint</w:t>
      </w:r>
    </w:p>
    <w:p w14:paraId="3773EA0E" w14:textId="77777777" w:rsidR="00D8748A" w:rsidRPr="00CB3AD6" w:rsidRDefault="00D8748A" w:rsidP="00D8748A">
      <w:pPr>
        <w:ind w:firstLine="720"/>
      </w:pPr>
      <w:r w:rsidRPr="00CB3AD6">
        <w:t>Avand in vedere ca in localitatea Chesint nu exista sistem de alimentare cu apa, se propune extinderea sistemului de alimentare cu apa Zabrani, iar inainte de injectia apei in reteaua de distributie propusa in Chesint, se va face o reclorare a apei. Aceasta masura presupune:</w:t>
      </w:r>
    </w:p>
    <w:p w14:paraId="74E6FFA3" w14:textId="77777777" w:rsidR="00D8748A" w:rsidRPr="00CB3AD6" w:rsidRDefault="00D8748A" w:rsidP="00C576F7">
      <w:pPr>
        <w:pStyle w:val="ListParagraph"/>
        <w:numPr>
          <w:ilvl w:val="0"/>
          <w:numId w:val="87"/>
        </w:numPr>
      </w:pPr>
      <w:r w:rsidRPr="00CB3AD6">
        <w:t>Statie de electroclorare 25 g/h inclusiv, sistem de dedurizare apa de preparare, sistem de electroliza, stocare sare, pompe dozatoare senzor de clor rezidual si control dozare functie de concentratia reziduala de clor;</w:t>
      </w:r>
    </w:p>
    <w:p w14:paraId="5CEA0746" w14:textId="77777777" w:rsidR="00D8748A" w:rsidRPr="00CB3AD6" w:rsidRDefault="00D8748A" w:rsidP="00C576F7">
      <w:pPr>
        <w:pStyle w:val="ListParagraph"/>
        <w:numPr>
          <w:ilvl w:val="0"/>
          <w:numId w:val="87"/>
        </w:numPr>
      </w:pPr>
      <w:r w:rsidRPr="00CB3AD6">
        <w:t xml:space="preserve">Echipamente de preluare si transmisie date </w:t>
      </w:r>
      <w:r w:rsidRPr="00CB3AD6">
        <w:rPr>
          <w:szCs w:val="22"/>
        </w:rPr>
        <w:t>(</w:t>
      </w:r>
      <w:r w:rsidRPr="00CB3AD6">
        <w:t>PLC, HMI, UPS, modem GSM/GPRS) la statia de tratare Zabrani, inclusiv sistem anti-efractie;</w:t>
      </w:r>
    </w:p>
    <w:p w14:paraId="1925FA66" w14:textId="77777777" w:rsidR="00D8748A" w:rsidRPr="00CB3AD6" w:rsidRDefault="00D8748A" w:rsidP="00C576F7">
      <w:pPr>
        <w:pStyle w:val="ListParagraph"/>
        <w:numPr>
          <w:ilvl w:val="0"/>
          <w:numId w:val="87"/>
        </w:numPr>
      </w:pPr>
      <w:r w:rsidRPr="00CB3AD6">
        <w:t>Retele electrice incinta (cabluri, priza de pamant, iluminat, paratraznet);</w:t>
      </w:r>
    </w:p>
    <w:p w14:paraId="6103D918" w14:textId="77777777" w:rsidR="00D8748A" w:rsidRPr="00CB3AD6" w:rsidRDefault="00D8748A" w:rsidP="00C576F7">
      <w:pPr>
        <w:pStyle w:val="ListParagraph"/>
        <w:numPr>
          <w:ilvl w:val="0"/>
          <w:numId w:val="87"/>
        </w:numPr>
      </w:pPr>
      <w:r w:rsidRPr="00CB3AD6">
        <w:t>Instalatii electrice la toate obiectele care au consumatori (echipamente) electrice;</w:t>
      </w:r>
    </w:p>
    <w:p w14:paraId="6BAC56D7" w14:textId="77777777" w:rsidR="00D8748A" w:rsidRPr="00CB3AD6" w:rsidRDefault="00D8748A" w:rsidP="00C576F7">
      <w:pPr>
        <w:pStyle w:val="ListParagraph"/>
        <w:numPr>
          <w:ilvl w:val="0"/>
          <w:numId w:val="87"/>
        </w:numPr>
      </w:pPr>
      <w:r w:rsidRPr="00CB3AD6">
        <w:t>Alimentare cu energie electrica din reteaua locala a Furnizorului de Electricitate pentru G.A.;</w:t>
      </w:r>
    </w:p>
    <w:p w14:paraId="4D8C703D" w14:textId="77777777" w:rsidR="00D8748A" w:rsidRPr="00CB3AD6" w:rsidRDefault="00D8748A" w:rsidP="00C576F7">
      <w:pPr>
        <w:pStyle w:val="ListParagraph"/>
        <w:numPr>
          <w:ilvl w:val="0"/>
          <w:numId w:val="87"/>
        </w:numPr>
      </w:pPr>
      <w:r w:rsidRPr="00CB3AD6">
        <w:t>Generator electric de urgenta pentru alimentarea consumatorilor (receptorilor) vitali;</w:t>
      </w:r>
    </w:p>
    <w:p w14:paraId="1FBAB100" w14:textId="77777777" w:rsidR="00D8748A" w:rsidRPr="00CB3AD6" w:rsidRDefault="00D8748A" w:rsidP="00D8748A">
      <w:pPr>
        <w:ind w:firstLine="720"/>
      </w:pPr>
      <w:r w:rsidRPr="00CB3AD6">
        <w:t>Principalele caracteristici ale statiei de electroclorare sunt:</w:t>
      </w:r>
    </w:p>
    <w:p w14:paraId="5825027F" w14:textId="77777777" w:rsidR="00D8748A" w:rsidRPr="00CB3AD6" w:rsidRDefault="00D8748A" w:rsidP="00D8748A">
      <w:pPr>
        <w:numPr>
          <w:ilvl w:val="0"/>
          <w:numId w:val="72"/>
        </w:numPr>
      </w:pPr>
      <w:r w:rsidRPr="00CB3AD6">
        <w:t>Debitul de apa bruta:</w:t>
      </w:r>
    </w:p>
    <w:p w14:paraId="1EDDB681" w14:textId="77777777" w:rsidR="00D8748A" w:rsidRPr="00CB3AD6" w:rsidRDefault="00D8748A" w:rsidP="00D8748A">
      <w:r w:rsidRPr="00CB3AD6">
        <w:tab/>
      </w:r>
      <w:r w:rsidRPr="00CB3AD6">
        <w:tab/>
      </w:r>
      <w:r w:rsidRPr="00CB3AD6">
        <w:tab/>
        <w:t>Q = 268 m</w:t>
      </w:r>
      <w:r w:rsidRPr="00CB3AD6">
        <w:rPr>
          <w:vertAlign w:val="superscript"/>
        </w:rPr>
        <w:t>3</w:t>
      </w:r>
      <w:r w:rsidRPr="00CB3AD6">
        <w:t>/zi = 11.1 m</w:t>
      </w:r>
      <w:r w:rsidRPr="00CB3AD6">
        <w:rPr>
          <w:vertAlign w:val="superscript"/>
        </w:rPr>
        <w:t>3</w:t>
      </w:r>
      <w:r w:rsidRPr="00CB3AD6">
        <w:t>/h = 3.1 dm</w:t>
      </w:r>
      <w:r w:rsidRPr="00CB3AD6">
        <w:rPr>
          <w:vertAlign w:val="superscript"/>
        </w:rPr>
        <w:t>3</w:t>
      </w:r>
      <w:r w:rsidRPr="00CB3AD6">
        <w:t>/s</w:t>
      </w:r>
    </w:p>
    <w:p w14:paraId="3AAF29B6" w14:textId="77777777" w:rsidR="00D8748A" w:rsidRPr="00CB3AD6" w:rsidRDefault="00D8748A" w:rsidP="00D8748A">
      <w:pPr>
        <w:numPr>
          <w:ilvl w:val="0"/>
          <w:numId w:val="72"/>
        </w:numPr>
      </w:pPr>
      <w:r w:rsidRPr="00CB3AD6">
        <w:t>Doze hipoclorit de sodiu:</w:t>
      </w:r>
    </w:p>
    <w:p w14:paraId="6CE00375"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8F17F43"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3AC0C94"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A6B3812" w14:textId="77777777" w:rsidR="00D8748A" w:rsidRPr="00CB3AD6" w:rsidRDefault="00D8748A" w:rsidP="00D8748A">
      <w:pPr>
        <w:numPr>
          <w:ilvl w:val="0"/>
          <w:numId w:val="72"/>
        </w:numPr>
      </w:pPr>
      <w:r w:rsidRPr="00CB3AD6">
        <w:t>Durata de autonomie (stocare reactivi): 30 zile;</w:t>
      </w:r>
    </w:p>
    <w:p w14:paraId="0E52EE1F" w14:textId="77777777" w:rsidR="00D8748A" w:rsidRPr="00CB3AD6" w:rsidRDefault="00D8748A" w:rsidP="00D8748A">
      <w:pPr>
        <w:numPr>
          <w:ilvl w:val="0"/>
          <w:numId w:val="72"/>
        </w:numPr>
      </w:pPr>
      <w:r w:rsidRPr="00CB3AD6">
        <w:t>Stoc solutie hipoclorit de sodiu: 3 zile.</w:t>
      </w:r>
    </w:p>
    <w:p w14:paraId="1E85DE1A" w14:textId="77777777" w:rsidR="00D8748A" w:rsidRPr="00CB3AD6" w:rsidRDefault="00D8748A" w:rsidP="00D8748A">
      <w:pPr>
        <w:ind w:firstLine="720"/>
      </w:pPr>
      <w:r w:rsidRPr="00CB3AD6">
        <w:t>Capacitatea statiei de electro-clorare se va adopta:</w:t>
      </w:r>
    </w:p>
    <w:p w14:paraId="10A63FD3" w14:textId="77777777" w:rsidR="00D8748A" w:rsidRPr="00CB3AD6" w:rsidRDefault="00D8748A" w:rsidP="00D8748A">
      <w:r w:rsidRPr="00CB3AD6">
        <w:tab/>
      </w:r>
      <w:r w:rsidRPr="00CB3AD6">
        <w:tab/>
      </w:r>
      <w:r w:rsidRPr="00CB3AD6">
        <w:tab/>
        <w:t>C  = 25 g Cl</w:t>
      </w:r>
      <w:r w:rsidRPr="00CB3AD6">
        <w:rPr>
          <w:vertAlign w:val="subscript"/>
        </w:rPr>
        <w:t>2</w:t>
      </w:r>
      <w:r w:rsidRPr="00CB3AD6">
        <w:t xml:space="preserve">/h </w:t>
      </w:r>
    </w:p>
    <w:p w14:paraId="54EB33DA" w14:textId="77777777" w:rsidR="00D8748A" w:rsidRPr="00CB3AD6" w:rsidRDefault="00D8748A" w:rsidP="00D8748A">
      <w:pPr>
        <w:ind w:firstLine="720"/>
      </w:pPr>
      <w:r w:rsidRPr="00CB3AD6">
        <w:t>Cerintele principale in procesul de electro-clorare sunt:</w:t>
      </w:r>
    </w:p>
    <w:p w14:paraId="5E3126DB" w14:textId="77777777" w:rsidR="00D8748A" w:rsidRPr="00CB3AD6" w:rsidRDefault="00D8748A" w:rsidP="00D8748A">
      <w:pPr>
        <w:numPr>
          <w:ilvl w:val="0"/>
          <w:numId w:val="73"/>
        </w:numPr>
        <w:rPr>
          <w:lang w:eastAsia="en-GB"/>
        </w:rPr>
      </w:pPr>
      <w:r w:rsidRPr="00CB3AD6">
        <w:rPr>
          <w:bCs/>
          <w:lang w:eastAsia="en-GB"/>
        </w:rPr>
        <w:t xml:space="preserve">Apa: </w:t>
      </w:r>
    </w:p>
    <w:p w14:paraId="1EAC98A5"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E68B9CC"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72ACA85D"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64C3EF25"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BBA45EB" w14:textId="77777777" w:rsidR="00D8748A" w:rsidRPr="00CB3AD6" w:rsidRDefault="00D8748A" w:rsidP="00D8748A">
      <w:pPr>
        <w:numPr>
          <w:ilvl w:val="0"/>
          <w:numId w:val="73"/>
        </w:numPr>
        <w:rPr>
          <w:lang w:eastAsia="en-GB"/>
        </w:rPr>
      </w:pPr>
      <w:r w:rsidRPr="00CB3AD6">
        <w:rPr>
          <w:bCs/>
          <w:lang w:eastAsia="en-GB"/>
        </w:rPr>
        <w:t xml:space="preserve">Sare: </w:t>
      </w:r>
    </w:p>
    <w:p w14:paraId="44191C4A" w14:textId="77777777" w:rsidR="00D8748A" w:rsidRPr="00CB3AD6" w:rsidRDefault="00D8748A" w:rsidP="00D8748A">
      <w:pPr>
        <w:numPr>
          <w:ilvl w:val="1"/>
          <w:numId w:val="73"/>
        </w:numPr>
        <w:rPr>
          <w:lang w:eastAsia="en-GB"/>
        </w:rPr>
      </w:pPr>
      <w:r w:rsidRPr="00CB3AD6">
        <w:rPr>
          <w:lang w:eastAsia="en-GB"/>
        </w:rPr>
        <w:lastRenderedPageBreak/>
        <w:t>Sare alimentara (DIN 19604 sau EN 973);</w:t>
      </w:r>
    </w:p>
    <w:p w14:paraId="125F2D82"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686199E8"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35A56A4"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BBA80A2"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CE5A362"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10B9F352" w14:textId="77777777" w:rsidR="00D8748A" w:rsidRPr="00CB3AD6" w:rsidRDefault="00D8748A" w:rsidP="00D8748A">
      <w:pPr>
        <w:numPr>
          <w:ilvl w:val="0"/>
          <w:numId w:val="73"/>
        </w:numPr>
        <w:rPr>
          <w:lang w:eastAsia="en-GB"/>
        </w:rPr>
      </w:pPr>
      <w:r w:rsidRPr="00CB3AD6">
        <w:rPr>
          <w:bCs/>
          <w:lang w:eastAsia="en-GB"/>
        </w:rPr>
        <w:t xml:space="preserve">Evacuare aer: </w:t>
      </w:r>
    </w:p>
    <w:p w14:paraId="48B8490F"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60D7AE19" w14:textId="77777777" w:rsidR="00D8748A" w:rsidRPr="00CB3AD6" w:rsidRDefault="00D8748A" w:rsidP="00D8748A">
      <w:pPr>
        <w:numPr>
          <w:ilvl w:val="1"/>
          <w:numId w:val="73"/>
        </w:numPr>
      </w:pPr>
      <w:r w:rsidRPr="00CB3AD6">
        <w:rPr>
          <w:lang w:eastAsia="en-GB"/>
        </w:rPr>
        <w:t>Ventilatia naturala este de asemenea recomandata.</w:t>
      </w:r>
    </w:p>
    <w:p w14:paraId="4D3ED344" w14:textId="77777777" w:rsidR="00D8748A" w:rsidRPr="00CB3AD6" w:rsidRDefault="00D8748A" w:rsidP="00D8748A">
      <w:r w:rsidRPr="00CB3AD6">
        <w:tab/>
        <w:t xml:space="preserve">Se va asigura spatiul de stocare necesar pentru saci de sare cu greutatea de 20 kg. Numarul de saci necesar a fi stocat rezulta: n = 2. </w:t>
      </w:r>
    </w:p>
    <w:p w14:paraId="7E3BBDE7" w14:textId="77777777" w:rsidR="00D8748A" w:rsidRPr="00CB3AD6" w:rsidRDefault="00D8748A" w:rsidP="00D8748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54F13DD4" w14:textId="77777777" w:rsidR="00D8748A" w:rsidRPr="00CB3AD6" w:rsidRDefault="00D8748A" w:rsidP="00D8748A">
      <w:pPr>
        <w:ind w:firstLine="720"/>
      </w:pPr>
      <w:r w:rsidRPr="00CB3AD6">
        <w:t>Se adopta un recipient cu volumul V = 0.2 m</w:t>
      </w:r>
      <w:r w:rsidRPr="00CB3AD6">
        <w:rPr>
          <w:vertAlign w:val="superscript"/>
        </w:rPr>
        <w:t>3</w:t>
      </w:r>
      <w:r w:rsidRPr="00CB3AD6">
        <w:t xml:space="preserve"> pentru stocarea solutiei de hipoclorit.</w:t>
      </w:r>
    </w:p>
    <w:p w14:paraId="45DDD20B" w14:textId="77777777" w:rsidR="00D8748A" w:rsidRPr="00CB3AD6" w:rsidRDefault="00D8748A" w:rsidP="00D8748A">
      <w:r w:rsidRPr="00CB3AD6">
        <w:t>Dozarea solutiei se face la concentratia de fabricare (8%) cu (1+1) pompe dozatoare, fiecare cu caracteristicile Q = 1.0 – 4.0 ml/min, H</w:t>
      </w:r>
      <w:r w:rsidRPr="00CB3AD6">
        <w:rPr>
          <w:vertAlign w:val="subscript"/>
        </w:rPr>
        <w:t>P</w:t>
      </w:r>
      <w:r w:rsidRPr="00CB3AD6">
        <w:t xml:space="preserve"> = 4 bar.</w:t>
      </w:r>
    </w:p>
    <w:p w14:paraId="69CFDCA4" w14:textId="77777777" w:rsidR="00D8748A" w:rsidRPr="00CB3AD6" w:rsidRDefault="00D8748A" w:rsidP="00D8748A"/>
    <w:p w14:paraId="665067F4" w14:textId="77777777" w:rsidR="00D8748A" w:rsidRPr="00CB3AD6" w:rsidRDefault="00D8748A" w:rsidP="00D8748A">
      <w:pPr>
        <w:pStyle w:val="Heading4"/>
      </w:pPr>
      <w:bookmarkStart w:id="363" w:name="_Toc53732692"/>
      <w:bookmarkStart w:id="364" w:name="_Toc67851751"/>
      <w:r w:rsidRPr="00CB3AD6">
        <w:t>Investitii proiectate pentru artera de apa potabila din Zabrani-Chesint</w:t>
      </w:r>
      <w:bookmarkEnd w:id="363"/>
      <w:bookmarkEnd w:id="364"/>
    </w:p>
    <w:p w14:paraId="35B0D674" w14:textId="77777777" w:rsidR="00D8748A" w:rsidRPr="00CB3AD6" w:rsidRDefault="00D8748A" w:rsidP="00D8748A">
      <w:pPr>
        <w:ind w:firstLine="720"/>
        <w:rPr>
          <w:szCs w:val="22"/>
        </w:rPr>
      </w:pPr>
      <w:r w:rsidRPr="00CB3AD6">
        <w:rPr>
          <w:szCs w:val="22"/>
        </w:rPr>
        <w:t>Avand in vedere ca sistemul de alimentare cu apa Zabrani se extinde si in localitatea Chesint si pentru a un afecta modul de functionare al retelei de distributie existente in Zabrani, se propune o artera noua care va deservi exclusiv localitatea Chesint. Aceasta masura presupune:</w:t>
      </w:r>
    </w:p>
    <w:p w14:paraId="5C1FFFAC" w14:textId="77777777" w:rsidR="00D8748A" w:rsidRPr="00CB3AD6" w:rsidRDefault="00D8748A" w:rsidP="00D8748A">
      <w:pPr>
        <w:ind w:firstLine="720"/>
        <w:rPr>
          <w:b/>
          <w:bCs/>
          <w:szCs w:val="22"/>
        </w:rPr>
      </w:pPr>
      <w:r w:rsidRPr="00CB3AD6">
        <w:rPr>
          <w:b/>
          <w:bCs/>
          <w:szCs w:val="22"/>
        </w:rPr>
        <w:t>Localitatea Zabrani</w:t>
      </w:r>
    </w:p>
    <w:p w14:paraId="52A05A07" w14:textId="77777777" w:rsidR="00D8748A" w:rsidRPr="00CB3AD6" w:rsidRDefault="00D8748A" w:rsidP="00C576F7">
      <w:pPr>
        <w:pStyle w:val="ListParagraph"/>
        <w:numPr>
          <w:ilvl w:val="0"/>
          <w:numId w:val="82"/>
        </w:numPr>
      </w:pPr>
      <w:r w:rsidRPr="00CB3AD6">
        <w:t>Extindere artera, cu conducte realizate din PEID, PE100 RC, PN 6, cu diametre de 110 mm, cu lungimea totala de 638 m, reprezentand conducte pozate in trama stradala exclusiv in domeniu public, tehnologie de executie - sapatura deschisa;</w:t>
      </w:r>
    </w:p>
    <w:p w14:paraId="6CAA91A3" w14:textId="77777777" w:rsidR="00D8748A" w:rsidRPr="00CB3AD6" w:rsidRDefault="00D8748A" w:rsidP="00C576F7">
      <w:pPr>
        <w:pStyle w:val="ListParagraph"/>
        <w:numPr>
          <w:ilvl w:val="0"/>
          <w:numId w:val="82"/>
        </w:numPr>
      </w:pPr>
      <w:r w:rsidRPr="00CB3AD6">
        <w:t>o subtraversare de drum judetean cu conducte realizate din PEID, PE100 RC, PN 6, DN 110 mm, in tub de protectie din OL, in lungime totala L= 12 m, tehnologie de executie - foraj orizontal;</w:t>
      </w:r>
    </w:p>
    <w:p w14:paraId="66A204E9" w14:textId="77777777" w:rsidR="00D8748A" w:rsidRPr="00CB3AD6" w:rsidRDefault="00D8748A" w:rsidP="00C576F7">
      <w:pPr>
        <w:pStyle w:val="ListParagraph"/>
        <w:numPr>
          <w:ilvl w:val="0"/>
          <w:numId w:val="82"/>
        </w:numPr>
      </w:pPr>
      <w:r w:rsidRPr="00CB3AD6">
        <w:t>3 camine de vane pe sectoarele propuse pe artera noua;</w:t>
      </w:r>
    </w:p>
    <w:p w14:paraId="70A351A8" w14:textId="77777777" w:rsidR="00D8748A" w:rsidRPr="00CB3AD6" w:rsidRDefault="00D8748A" w:rsidP="00D8748A">
      <w:pPr>
        <w:ind w:firstLine="720"/>
        <w:rPr>
          <w:b/>
          <w:bCs/>
        </w:rPr>
      </w:pPr>
      <w:r w:rsidRPr="00CB3AD6">
        <w:rPr>
          <w:b/>
          <w:bCs/>
        </w:rPr>
        <w:t>Localitatea Chesint</w:t>
      </w:r>
    </w:p>
    <w:p w14:paraId="44809344" w14:textId="77777777" w:rsidR="00D8748A" w:rsidRPr="00CB3AD6" w:rsidRDefault="00D8748A" w:rsidP="00C576F7">
      <w:pPr>
        <w:pStyle w:val="ListParagraph"/>
        <w:numPr>
          <w:ilvl w:val="0"/>
          <w:numId w:val="82"/>
        </w:numPr>
      </w:pPr>
      <w:r w:rsidRPr="00CB3AD6">
        <w:t>Extindere artera, cu conducte realizate din PEID, PE100 RC, PN 6, cu diametre de 110 mm, cu lungimea totala de 2,396 m, reprezentand conducte pozate in trama stradala exclusiv in domeniu public, tehnologie de executie - sapatura deschisa;</w:t>
      </w:r>
    </w:p>
    <w:p w14:paraId="139E6DA6" w14:textId="77777777" w:rsidR="00D8748A" w:rsidRPr="00CB3AD6" w:rsidRDefault="00D8748A" w:rsidP="00C576F7">
      <w:pPr>
        <w:pStyle w:val="ListParagraph"/>
        <w:numPr>
          <w:ilvl w:val="0"/>
          <w:numId w:val="82"/>
        </w:numPr>
      </w:pPr>
      <w:r w:rsidRPr="00CB3AD6">
        <w:t>o subtraversare de drum judetean cu conducte realizate din PEID, PE100 RC, PN 6, DN 110 mm, in tub de protectie din OL, in lungime totala L= 20 m, tehnologie de executie - foraj orizontal;</w:t>
      </w:r>
    </w:p>
    <w:p w14:paraId="3FE139E5" w14:textId="77777777" w:rsidR="00D8748A" w:rsidRPr="00CB3AD6" w:rsidRDefault="00D8748A" w:rsidP="00C576F7">
      <w:pPr>
        <w:pStyle w:val="ListParagraph"/>
        <w:numPr>
          <w:ilvl w:val="0"/>
          <w:numId w:val="82"/>
        </w:numPr>
      </w:pPr>
      <w:r w:rsidRPr="00CB3AD6">
        <w:t>3 camine de vane pe sectoarele propuse pe artera noua;</w:t>
      </w:r>
    </w:p>
    <w:p w14:paraId="3E76CFB2" w14:textId="77777777" w:rsidR="00D8748A" w:rsidRPr="00CB3AD6" w:rsidRDefault="00D8748A" w:rsidP="00D8748A"/>
    <w:p w14:paraId="6F0AC0C5" w14:textId="77777777" w:rsidR="00D8748A" w:rsidRPr="00CB3AD6" w:rsidRDefault="00D8748A" w:rsidP="00D8748A">
      <w:pPr>
        <w:pStyle w:val="Heading4"/>
      </w:pPr>
      <w:bookmarkStart w:id="365" w:name="_Toc53732693"/>
      <w:bookmarkStart w:id="366" w:name="_Toc67851752"/>
      <w:r w:rsidRPr="00CB3AD6">
        <w:t>Investitii proiectate pentru reteaua de distributie a localitatii Chesint</w:t>
      </w:r>
      <w:bookmarkEnd w:id="365"/>
      <w:bookmarkEnd w:id="366"/>
    </w:p>
    <w:p w14:paraId="0A922EFE" w14:textId="77777777" w:rsidR="00D8748A" w:rsidRPr="00CB3AD6" w:rsidRDefault="00D8748A" w:rsidP="00D8748A">
      <w:pPr>
        <w:ind w:firstLine="720"/>
        <w:rPr>
          <w:szCs w:val="22"/>
        </w:rPr>
      </w:pPr>
      <w:r w:rsidRPr="00CB3AD6">
        <w:rPr>
          <w:szCs w:val="22"/>
        </w:rPr>
        <w:t>Avand in vedere ca in prezent localitatea Chesint nu beneficiaza de sistem de alimentare cu apa, se propune o retea de distributie noua, alimentata prin pompare din conducta de distributie propusa in localitatea Zabrani. Aceasta masura presupune:</w:t>
      </w:r>
    </w:p>
    <w:p w14:paraId="25218FA1" w14:textId="77777777" w:rsidR="00D8748A" w:rsidRPr="00CB3AD6" w:rsidRDefault="00D8748A" w:rsidP="00C576F7">
      <w:pPr>
        <w:pStyle w:val="ListParagraph"/>
        <w:numPr>
          <w:ilvl w:val="0"/>
          <w:numId w:val="82"/>
        </w:numPr>
      </w:pPr>
      <w:r w:rsidRPr="00CB3AD6">
        <w:t>Extinderea retelei de distributie, cu conducte realizate din PEID, PE100 RC, PN 6, cu diametre de 110 mm, cu lungimea totala de 8,038 m, reprezentand conducte pozate in trama stradala exclusiv in domeniu public, tehnologie de executie - sapatura deschisa;</w:t>
      </w:r>
    </w:p>
    <w:p w14:paraId="138FE6A9" w14:textId="77777777" w:rsidR="00D8748A" w:rsidRPr="00CB3AD6" w:rsidRDefault="00D8748A" w:rsidP="00C576F7">
      <w:pPr>
        <w:pStyle w:val="ListParagraph"/>
        <w:numPr>
          <w:ilvl w:val="0"/>
          <w:numId w:val="82"/>
        </w:numPr>
      </w:pPr>
      <w:r w:rsidRPr="00CB3AD6">
        <w:t>4 subtraversari de drum judetean cu conducte realizate din PEID, PE100 RC, PN 6, DN 110 mm, in tub de protectie din OL, in lungime totala L= 45 m, tehnologie de executie - foraj orizontal;</w:t>
      </w:r>
    </w:p>
    <w:p w14:paraId="1290ACB3" w14:textId="77777777" w:rsidR="00D8748A" w:rsidRPr="00CB3AD6" w:rsidRDefault="00D8748A" w:rsidP="00C576F7">
      <w:pPr>
        <w:pStyle w:val="ListParagraph"/>
        <w:numPr>
          <w:ilvl w:val="0"/>
          <w:numId w:val="82"/>
        </w:numPr>
      </w:pPr>
      <w:r w:rsidRPr="00CB3AD6">
        <w:t>503 bransamente noi DN25-50 mm pe sectoarele propuse spre extindere;</w:t>
      </w:r>
    </w:p>
    <w:p w14:paraId="533E178F" w14:textId="77777777" w:rsidR="00D8748A" w:rsidRPr="00CB3AD6" w:rsidRDefault="00D8748A" w:rsidP="00C576F7">
      <w:pPr>
        <w:pStyle w:val="ListParagraph"/>
        <w:numPr>
          <w:ilvl w:val="0"/>
          <w:numId w:val="82"/>
        </w:numPr>
      </w:pPr>
      <w:r w:rsidRPr="00CB3AD6">
        <w:t>16 hidranti noi, DN 80 mm, pe sectoarele propuse spre extindere;</w:t>
      </w:r>
    </w:p>
    <w:p w14:paraId="101A9C33" w14:textId="77777777" w:rsidR="00D8748A" w:rsidRPr="00CB3AD6" w:rsidRDefault="00D8748A" w:rsidP="00C576F7">
      <w:pPr>
        <w:pStyle w:val="ListParagraph"/>
        <w:numPr>
          <w:ilvl w:val="0"/>
          <w:numId w:val="82"/>
        </w:numPr>
      </w:pPr>
      <w:r w:rsidRPr="00CB3AD6">
        <w:t>15 camine de vane pe sectoarele propuse spre extindere;</w:t>
      </w:r>
    </w:p>
    <w:p w14:paraId="67E6FC6F" w14:textId="77777777" w:rsidR="00D8748A" w:rsidRPr="00CB3AD6" w:rsidRDefault="00D8748A" w:rsidP="00D8748A">
      <w:pPr>
        <w:ind w:firstLine="720"/>
      </w:pPr>
      <w:r w:rsidRPr="00CB3AD6">
        <w:t>Se propune achizitionarea unui terminal portabil pentru citirea contoarelor la distanta si software pentru descarcarea datelor.</w:t>
      </w:r>
    </w:p>
    <w:p w14:paraId="236F1919" w14:textId="77777777" w:rsidR="00D8748A" w:rsidRPr="00CB3AD6" w:rsidRDefault="00D8748A" w:rsidP="00D8748A">
      <w:pPr>
        <w:ind w:firstLine="720"/>
      </w:pPr>
      <w:r w:rsidRPr="00CB3AD6">
        <w:rPr>
          <w:szCs w:val="22"/>
        </w:rPr>
        <w:t>In figura urmatoare este prezentata schema generala a lucrarilor propuse in reteaua de distributie a localitatii Chesint.</w:t>
      </w:r>
      <w:r w:rsidRPr="00CB3AD6">
        <w:t xml:space="preserve"> </w:t>
      </w:r>
    </w:p>
    <w:p w14:paraId="7822A7B3" w14:textId="77777777" w:rsidR="00D8748A" w:rsidRPr="00CB3AD6" w:rsidRDefault="00D8748A" w:rsidP="00D8748A">
      <w:pPr>
        <w:ind w:firstLine="720"/>
      </w:pPr>
    </w:p>
    <w:p w14:paraId="64887323" w14:textId="77777777" w:rsidR="00D8748A" w:rsidRPr="00CB3AD6" w:rsidRDefault="00D8748A" w:rsidP="00D8748A">
      <w:r w:rsidRPr="00CB3AD6">
        <w:rPr>
          <w:noProof/>
          <w:lang w:val="en-US"/>
        </w:rPr>
        <w:drawing>
          <wp:anchor distT="0" distB="0" distL="114300" distR="114300" simplePos="0" relativeHeight="251801600" behindDoc="1" locked="0" layoutInCell="1" allowOverlap="1" wp14:anchorId="14ACAC9C" wp14:editId="3F66AB92">
            <wp:simplePos x="0" y="0"/>
            <wp:positionH relativeFrom="margin">
              <wp:align>center</wp:align>
            </wp:positionH>
            <wp:positionV relativeFrom="paragraph">
              <wp:posOffset>5080</wp:posOffset>
            </wp:positionV>
            <wp:extent cx="3944815" cy="3662444"/>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944815" cy="3662444"/>
                    </a:xfrm>
                    <a:prstGeom prst="rect">
                      <a:avLst/>
                    </a:prstGeom>
                  </pic:spPr>
                </pic:pic>
              </a:graphicData>
            </a:graphic>
            <wp14:sizeRelH relativeFrom="page">
              <wp14:pctWidth>0</wp14:pctWidth>
            </wp14:sizeRelH>
            <wp14:sizeRelV relativeFrom="page">
              <wp14:pctHeight>0</wp14:pctHeight>
            </wp14:sizeRelV>
          </wp:anchor>
        </w:drawing>
      </w:r>
    </w:p>
    <w:p w14:paraId="61B60252" w14:textId="77777777" w:rsidR="00D8748A" w:rsidRPr="00CB3AD6" w:rsidRDefault="00D8748A" w:rsidP="00D8748A"/>
    <w:p w14:paraId="1E83E041" w14:textId="77777777" w:rsidR="00D8748A" w:rsidRPr="00CB3AD6" w:rsidRDefault="00D8748A" w:rsidP="00D8748A"/>
    <w:p w14:paraId="443ED6A2" w14:textId="77777777" w:rsidR="00D8748A" w:rsidRPr="00CB3AD6" w:rsidRDefault="00D8748A" w:rsidP="00D8748A"/>
    <w:p w14:paraId="39BCE775" w14:textId="77777777" w:rsidR="00D8748A" w:rsidRPr="00CB3AD6" w:rsidRDefault="00D8748A" w:rsidP="00D8748A"/>
    <w:p w14:paraId="1F084ED8" w14:textId="77777777" w:rsidR="00D8748A" w:rsidRPr="00CB3AD6" w:rsidRDefault="00D8748A" w:rsidP="00D8748A"/>
    <w:p w14:paraId="1CC5780E" w14:textId="77777777" w:rsidR="00D8748A" w:rsidRPr="00CB3AD6" w:rsidRDefault="00D8748A" w:rsidP="00D8748A"/>
    <w:p w14:paraId="5E9B84C8" w14:textId="77777777" w:rsidR="00D8748A" w:rsidRPr="00CB3AD6" w:rsidRDefault="00D8748A" w:rsidP="00D8748A"/>
    <w:p w14:paraId="0F41C261" w14:textId="77777777" w:rsidR="00D8748A" w:rsidRPr="00CB3AD6" w:rsidRDefault="00D8748A" w:rsidP="00D8748A"/>
    <w:p w14:paraId="68CAAEEB" w14:textId="77777777" w:rsidR="00D8748A" w:rsidRPr="00CB3AD6" w:rsidRDefault="00D8748A" w:rsidP="00D8748A"/>
    <w:p w14:paraId="42A5699A" w14:textId="77777777" w:rsidR="00D8748A" w:rsidRPr="00CB3AD6" w:rsidRDefault="00D8748A" w:rsidP="00D8748A"/>
    <w:p w14:paraId="5ED118ED" w14:textId="77777777" w:rsidR="00D8748A" w:rsidRPr="00CB3AD6" w:rsidRDefault="00D8748A" w:rsidP="00D8748A"/>
    <w:p w14:paraId="16B63017" w14:textId="77777777" w:rsidR="00D8748A" w:rsidRPr="00CB3AD6" w:rsidRDefault="00D8748A" w:rsidP="00D8748A"/>
    <w:p w14:paraId="665F9CB9" w14:textId="77777777" w:rsidR="00D8748A" w:rsidRPr="00CB3AD6" w:rsidRDefault="00D8748A" w:rsidP="00D8748A"/>
    <w:p w14:paraId="7D0C5226" w14:textId="5298A77D" w:rsidR="00D8748A" w:rsidRPr="00CB3AD6" w:rsidRDefault="00D8748A" w:rsidP="00D8748A">
      <w:pPr>
        <w:jc w:val="center"/>
        <w:rPr>
          <w:rFonts w:ascii="Arial" w:hAnsi="Arial" w:cs="Arial"/>
          <w:sz w:val="20"/>
        </w:rPr>
      </w:pPr>
      <w:bookmarkStart w:id="367" w:name="_Toc53732817"/>
      <w:bookmarkStart w:id="368" w:name="_Toc6785206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Chesint.</w:t>
      </w:r>
      <w:bookmarkEnd w:id="367"/>
      <w:bookmarkEnd w:id="368"/>
    </w:p>
    <w:p w14:paraId="5CB8800D" w14:textId="77777777" w:rsidR="00D8748A" w:rsidRPr="00CB3AD6" w:rsidRDefault="00D8748A" w:rsidP="00D8748A">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p>
    <w:p w14:paraId="2D15637E" w14:textId="77777777" w:rsidR="00D8748A" w:rsidRPr="00CB3AD6" w:rsidRDefault="00D8748A" w:rsidP="00D8748A"/>
    <w:p w14:paraId="28969A6A" w14:textId="77777777" w:rsidR="00D8748A" w:rsidRPr="00CB3AD6" w:rsidRDefault="00D8748A" w:rsidP="00D8748A">
      <w:pPr>
        <w:pStyle w:val="Heading4"/>
      </w:pPr>
      <w:bookmarkStart w:id="369" w:name="_Toc53732694"/>
      <w:bookmarkStart w:id="370" w:name="_Toc67851753"/>
      <w:r w:rsidRPr="00CB3AD6">
        <w:lastRenderedPageBreak/>
        <w:t>Indicatori fizici pentru lucrarile propuse in sistemul de alimentare cu apa Zabrani</w:t>
      </w:r>
      <w:bookmarkEnd w:id="369"/>
      <w:bookmarkEnd w:id="370"/>
    </w:p>
    <w:p w14:paraId="34AE8C7B" w14:textId="77777777" w:rsidR="00D8748A" w:rsidRPr="00CB3AD6" w:rsidRDefault="00D8748A" w:rsidP="00D8748A">
      <w:pPr>
        <w:ind w:firstLine="720"/>
      </w:pPr>
      <w:r w:rsidRPr="00CB3AD6">
        <w:t>Principalii indicatori fizici privind lucrarile de investitie in sistemul de alimentare cu apa sunt prezentati in tabelul urmator.</w:t>
      </w:r>
    </w:p>
    <w:p w14:paraId="06BA3193" w14:textId="77777777" w:rsidR="00D8748A" w:rsidRPr="00CB3AD6" w:rsidRDefault="00D8748A" w:rsidP="00D8748A">
      <w:pPr>
        <w:pStyle w:val="pfeilaufzhlungszeichen"/>
        <w:tabs>
          <w:tab w:val="clear" w:pos="360"/>
        </w:tabs>
        <w:ind w:left="0" w:firstLine="0"/>
      </w:pPr>
    </w:p>
    <w:p w14:paraId="300C97B0" w14:textId="218FDC34" w:rsidR="00D8748A" w:rsidRPr="00CB3AD6" w:rsidRDefault="00D8748A" w:rsidP="00D8748A">
      <w:pPr>
        <w:rPr>
          <w:rFonts w:ascii="Arial" w:hAnsi="Arial" w:cs="Arial"/>
          <w:sz w:val="20"/>
        </w:rPr>
      </w:pPr>
      <w:bookmarkStart w:id="371" w:name="_Toc53732757"/>
      <w:bookmarkStart w:id="372" w:name="_Toc6785196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24</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w:t>
      </w:r>
      <w:bookmarkEnd w:id="371"/>
      <w:bookmarkEnd w:id="372"/>
    </w:p>
    <w:tbl>
      <w:tblPr>
        <w:tblW w:w="928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37"/>
        <w:gridCol w:w="709"/>
        <w:gridCol w:w="1366"/>
      </w:tblGrid>
      <w:tr w:rsidR="00D8748A" w:rsidRPr="00CB3AD6" w14:paraId="4FB8E7B3" w14:textId="77777777" w:rsidTr="00DA59B5">
        <w:trPr>
          <w:cantSplit/>
          <w:tblHeader/>
        </w:trPr>
        <w:tc>
          <w:tcPr>
            <w:tcW w:w="972" w:type="dxa"/>
            <w:shd w:val="clear" w:color="auto" w:fill="D9D9D9"/>
          </w:tcPr>
          <w:p w14:paraId="6E24191F"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w:t>
            </w:r>
          </w:p>
          <w:p w14:paraId="79E4A076"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crt.</w:t>
            </w:r>
          </w:p>
        </w:tc>
        <w:tc>
          <w:tcPr>
            <w:tcW w:w="6237" w:type="dxa"/>
            <w:shd w:val="clear" w:color="auto" w:fill="D9D9D9"/>
          </w:tcPr>
          <w:p w14:paraId="52ECC5C7"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Lucrari de investitie proiectate</w:t>
            </w:r>
          </w:p>
        </w:tc>
        <w:tc>
          <w:tcPr>
            <w:tcW w:w="709" w:type="dxa"/>
            <w:shd w:val="clear" w:color="auto" w:fill="D9D9D9"/>
          </w:tcPr>
          <w:p w14:paraId="606C4752"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34F90170"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Cantitate</w:t>
            </w:r>
          </w:p>
        </w:tc>
      </w:tr>
      <w:tr w:rsidR="00D8748A" w:rsidRPr="00CB3AD6" w14:paraId="4FFD4FA3" w14:textId="77777777" w:rsidTr="00DA59B5">
        <w:tc>
          <w:tcPr>
            <w:tcW w:w="9284" w:type="dxa"/>
            <w:gridSpan w:val="4"/>
            <w:shd w:val="clear" w:color="auto" w:fill="auto"/>
          </w:tcPr>
          <w:p w14:paraId="039D98D8" w14:textId="77777777" w:rsidR="00D8748A" w:rsidRPr="00CB3AD6" w:rsidRDefault="00D8748A" w:rsidP="00DA59B5">
            <w:pPr>
              <w:spacing w:before="0"/>
              <w:rPr>
                <w:rFonts w:ascii="Arial" w:hAnsi="Arial" w:cs="Arial"/>
                <w:b/>
                <w:sz w:val="20"/>
              </w:rPr>
            </w:pPr>
            <w:r w:rsidRPr="00CB3AD6">
              <w:rPr>
                <w:rFonts w:ascii="Arial" w:hAnsi="Arial" w:cs="Arial"/>
                <w:b/>
                <w:sz w:val="20"/>
              </w:rPr>
              <w:t>Front de captare</w:t>
            </w:r>
          </w:p>
        </w:tc>
      </w:tr>
      <w:tr w:rsidR="00D8748A" w:rsidRPr="00CB3AD6" w14:paraId="1FFEFEEF" w14:textId="77777777" w:rsidTr="00DA59B5">
        <w:tc>
          <w:tcPr>
            <w:tcW w:w="972" w:type="dxa"/>
            <w:shd w:val="clear" w:color="auto" w:fill="auto"/>
          </w:tcPr>
          <w:p w14:paraId="43E510C2"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6237" w:type="dxa"/>
            <w:shd w:val="clear" w:color="auto" w:fill="auto"/>
          </w:tcPr>
          <w:p w14:paraId="45C0B592" w14:textId="77777777" w:rsidR="00D8748A" w:rsidRPr="00CB3AD6" w:rsidRDefault="00D8748A" w:rsidP="00DA59B5">
            <w:pPr>
              <w:spacing w:before="0"/>
              <w:rPr>
                <w:rFonts w:ascii="Arial" w:hAnsi="Arial" w:cs="Arial"/>
                <w:sz w:val="20"/>
              </w:rPr>
            </w:pPr>
            <w:r w:rsidRPr="00CB3AD6">
              <w:rPr>
                <w:rFonts w:ascii="Arial" w:hAnsi="Arial" w:cs="Arial"/>
                <w:sz w:val="20"/>
              </w:rPr>
              <w:t>Extindere front de captare</w:t>
            </w:r>
          </w:p>
        </w:tc>
        <w:tc>
          <w:tcPr>
            <w:tcW w:w="709" w:type="dxa"/>
            <w:shd w:val="clear" w:color="auto" w:fill="auto"/>
          </w:tcPr>
          <w:p w14:paraId="0D028CBE"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5DDFB5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1730426B" w14:textId="77777777" w:rsidTr="00DA59B5">
        <w:tc>
          <w:tcPr>
            <w:tcW w:w="9284" w:type="dxa"/>
            <w:gridSpan w:val="4"/>
            <w:shd w:val="clear" w:color="auto" w:fill="auto"/>
          </w:tcPr>
          <w:p w14:paraId="1486EC9F" w14:textId="77777777" w:rsidR="00D8748A" w:rsidRPr="00CB3AD6" w:rsidRDefault="00D8748A" w:rsidP="00DA59B5">
            <w:pPr>
              <w:spacing w:before="0"/>
              <w:rPr>
                <w:rFonts w:ascii="Arial" w:hAnsi="Arial" w:cs="Arial"/>
                <w:b/>
                <w:sz w:val="20"/>
              </w:rPr>
            </w:pPr>
            <w:r w:rsidRPr="00CB3AD6">
              <w:rPr>
                <w:rFonts w:ascii="Arial" w:hAnsi="Arial" w:cs="Arial"/>
                <w:b/>
                <w:sz w:val="20"/>
              </w:rPr>
              <w:t>Rezervoare si statii de pompare</w:t>
            </w:r>
          </w:p>
        </w:tc>
      </w:tr>
      <w:tr w:rsidR="00D8748A" w:rsidRPr="00CB3AD6" w14:paraId="5A7C2081" w14:textId="77777777" w:rsidTr="00DA59B5">
        <w:tc>
          <w:tcPr>
            <w:tcW w:w="972" w:type="dxa"/>
            <w:shd w:val="clear" w:color="auto" w:fill="auto"/>
          </w:tcPr>
          <w:p w14:paraId="3170AE41"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6237" w:type="dxa"/>
            <w:shd w:val="clear" w:color="auto" w:fill="auto"/>
          </w:tcPr>
          <w:p w14:paraId="4AD9D3F9" w14:textId="77777777" w:rsidR="00D8748A" w:rsidRPr="00CB3AD6" w:rsidRDefault="00D8748A" w:rsidP="00DA59B5">
            <w:pPr>
              <w:spacing w:before="0"/>
              <w:rPr>
                <w:rFonts w:ascii="Arial" w:hAnsi="Arial" w:cs="Arial"/>
                <w:sz w:val="20"/>
              </w:rPr>
            </w:pPr>
            <w:r w:rsidRPr="00CB3AD6">
              <w:rPr>
                <w:rFonts w:ascii="Arial" w:hAnsi="Arial" w:cs="Arial"/>
                <w:sz w:val="20"/>
              </w:rPr>
              <w:t>Rezervor nou</w:t>
            </w:r>
          </w:p>
        </w:tc>
        <w:tc>
          <w:tcPr>
            <w:tcW w:w="709" w:type="dxa"/>
            <w:shd w:val="clear" w:color="auto" w:fill="auto"/>
          </w:tcPr>
          <w:p w14:paraId="21A5C190"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EFF7D7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0DE5CA29" w14:textId="77777777" w:rsidTr="00DA59B5">
        <w:tc>
          <w:tcPr>
            <w:tcW w:w="972" w:type="dxa"/>
            <w:shd w:val="clear" w:color="auto" w:fill="auto"/>
          </w:tcPr>
          <w:p w14:paraId="66F7E794" w14:textId="77777777" w:rsidR="00D8748A" w:rsidRPr="00CB3AD6" w:rsidRDefault="00D8748A" w:rsidP="00DA59B5">
            <w:pPr>
              <w:spacing w:before="0"/>
              <w:jc w:val="center"/>
              <w:rPr>
                <w:rFonts w:ascii="Arial" w:hAnsi="Arial" w:cs="Arial"/>
                <w:sz w:val="20"/>
              </w:rPr>
            </w:pPr>
            <w:r w:rsidRPr="00CB3AD6">
              <w:rPr>
                <w:rFonts w:ascii="Arial" w:hAnsi="Arial" w:cs="Arial"/>
                <w:sz w:val="20"/>
              </w:rPr>
              <w:t>3</w:t>
            </w:r>
          </w:p>
        </w:tc>
        <w:tc>
          <w:tcPr>
            <w:tcW w:w="6237" w:type="dxa"/>
            <w:shd w:val="clear" w:color="auto" w:fill="auto"/>
          </w:tcPr>
          <w:p w14:paraId="4F7BF620" w14:textId="77777777" w:rsidR="00D8748A" w:rsidRPr="00CB3AD6" w:rsidRDefault="00D8748A" w:rsidP="00DA59B5">
            <w:pPr>
              <w:spacing w:before="0"/>
              <w:rPr>
                <w:rFonts w:ascii="Arial" w:hAnsi="Arial" w:cs="Arial"/>
                <w:sz w:val="20"/>
              </w:rPr>
            </w:pPr>
            <w:r w:rsidRPr="00CB3AD6">
              <w:rPr>
                <w:rFonts w:ascii="Arial" w:hAnsi="Arial" w:cs="Arial"/>
                <w:sz w:val="20"/>
              </w:rPr>
              <w:t>Reabilitare castel de apa</w:t>
            </w:r>
          </w:p>
        </w:tc>
        <w:tc>
          <w:tcPr>
            <w:tcW w:w="709" w:type="dxa"/>
            <w:shd w:val="clear" w:color="auto" w:fill="auto"/>
          </w:tcPr>
          <w:p w14:paraId="619E0FE7"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7D4E87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15A25068" w14:textId="77777777" w:rsidTr="00DA59B5">
        <w:tc>
          <w:tcPr>
            <w:tcW w:w="972" w:type="dxa"/>
            <w:shd w:val="clear" w:color="auto" w:fill="auto"/>
          </w:tcPr>
          <w:p w14:paraId="43894695"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6237" w:type="dxa"/>
            <w:shd w:val="clear" w:color="auto" w:fill="auto"/>
          </w:tcPr>
          <w:p w14:paraId="0465AB1B" w14:textId="77777777" w:rsidR="00D8748A" w:rsidRPr="00CB3AD6" w:rsidRDefault="00D8748A" w:rsidP="00DA59B5">
            <w:pPr>
              <w:spacing w:before="0"/>
              <w:rPr>
                <w:rFonts w:ascii="Arial" w:hAnsi="Arial" w:cs="Arial"/>
                <w:sz w:val="20"/>
              </w:rPr>
            </w:pPr>
            <w:r w:rsidRPr="00CB3AD6">
              <w:rPr>
                <w:rFonts w:ascii="Arial" w:hAnsi="Arial" w:cs="Arial"/>
                <w:sz w:val="20"/>
              </w:rPr>
              <w:t>Statii noi de pompare apa potabila</w:t>
            </w:r>
          </w:p>
        </w:tc>
        <w:tc>
          <w:tcPr>
            <w:tcW w:w="709" w:type="dxa"/>
            <w:shd w:val="clear" w:color="auto" w:fill="auto"/>
          </w:tcPr>
          <w:p w14:paraId="4B61F0A4"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759A883"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293844B3" w14:textId="77777777" w:rsidTr="00DA59B5">
        <w:tc>
          <w:tcPr>
            <w:tcW w:w="9284" w:type="dxa"/>
            <w:gridSpan w:val="4"/>
            <w:shd w:val="clear" w:color="auto" w:fill="auto"/>
          </w:tcPr>
          <w:p w14:paraId="0EF35CB5" w14:textId="77777777" w:rsidR="00D8748A" w:rsidRPr="00CB3AD6" w:rsidRDefault="00D8748A" w:rsidP="00DA59B5">
            <w:pPr>
              <w:spacing w:before="0"/>
              <w:rPr>
                <w:rFonts w:ascii="Arial" w:hAnsi="Arial" w:cs="Arial"/>
                <w:sz w:val="20"/>
              </w:rPr>
            </w:pPr>
            <w:r w:rsidRPr="00CB3AD6">
              <w:rPr>
                <w:rFonts w:ascii="Arial" w:hAnsi="Arial" w:cs="Arial"/>
                <w:b/>
                <w:sz w:val="20"/>
              </w:rPr>
              <w:t>Statie de tratare</w:t>
            </w:r>
          </w:p>
        </w:tc>
      </w:tr>
      <w:tr w:rsidR="00D8748A" w:rsidRPr="00CB3AD6" w14:paraId="4BB09A73" w14:textId="77777777" w:rsidTr="00DA59B5">
        <w:tc>
          <w:tcPr>
            <w:tcW w:w="972" w:type="dxa"/>
            <w:shd w:val="clear" w:color="auto" w:fill="auto"/>
          </w:tcPr>
          <w:p w14:paraId="6EB062AA"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c>
          <w:tcPr>
            <w:tcW w:w="6237" w:type="dxa"/>
            <w:shd w:val="clear" w:color="auto" w:fill="auto"/>
          </w:tcPr>
          <w:p w14:paraId="7FC5F337" w14:textId="77777777" w:rsidR="00D8748A" w:rsidRPr="00CB3AD6" w:rsidRDefault="00D8748A" w:rsidP="00DA59B5">
            <w:pPr>
              <w:spacing w:before="0"/>
              <w:rPr>
                <w:rFonts w:ascii="Arial" w:hAnsi="Arial" w:cs="Arial"/>
                <w:sz w:val="20"/>
              </w:rPr>
            </w:pPr>
            <w:r w:rsidRPr="00CB3AD6">
              <w:rPr>
                <w:rFonts w:ascii="Arial" w:hAnsi="Arial" w:cs="Arial"/>
                <w:sz w:val="20"/>
              </w:rPr>
              <w:t>Extindere statie de tratare</w:t>
            </w:r>
          </w:p>
        </w:tc>
        <w:tc>
          <w:tcPr>
            <w:tcW w:w="709" w:type="dxa"/>
            <w:shd w:val="clear" w:color="auto" w:fill="auto"/>
          </w:tcPr>
          <w:p w14:paraId="68106EB4" w14:textId="77777777" w:rsidR="00D8748A" w:rsidRPr="00CB3AD6" w:rsidRDefault="00D8748A" w:rsidP="00DA59B5">
            <w:pPr>
              <w:spacing w:before="0"/>
              <w:jc w:val="center"/>
              <w:rPr>
                <w:rFonts w:ascii="Arial" w:hAnsi="Arial" w:cs="Arial"/>
                <w:sz w:val="20"/>
              </w:rPr>
            </w:pPr>
          </w:p>
        </w:tc>
        <w:tc>
          <w:tcPr>
            <w:tcW w:w="1366" w:type="dxa"/>
            <w:shd w:val="clear" w:color="auto" w:fill="auto"/>
          </w:tcPr>
          <w:p w14:paraId="5973D49E"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1F96E093" w14:textId="77777777" w:rsidTr="00DA59B5">
        <w:tc>
          <w:tcPr>
            <w:tcW w:w="9284" w:type="dxa"/>
            <w:gridSpan w:val="4"/>
            <w:shd w:val="clear" w:color="auto" w:fill="auto"/>
          </w:tcPr>
          <w:p w14:paraId="5121FA94" w14:textId="77777777" w:rsidR="00D8748A" w:rsidRPr="00CB3AD6" w:rsidRDefault="00D8748A" w:rsidP="00DA59B5">
            <w:pPr>
              <w:spacing w:before="0"/>
              <w:rPr>
                <w:rFonts w:ascii="Arial" w:hAnsi="Arial" w:cs="Arial"/>
                <w:b/>
                <w:sz w:val="20"/>
              </w:rPr>
            </w:pPr>
            <w:r w:rsidRPr="00CB3AD6">
              <w:rPr>
                <w:rFonts w:ascii="Arial" w:hAnsi="Arial" w:cs="Arial"/>
                <w:b/>
                <w:sz w:val="20"/>
              </w:rPr>
              <w:t>Statii de clorare</w:t>
            </w:r>
          </w:p>
        </w:tc>
      </w:tr>
      <w:tr w:rsidR="00D8748A" w:rsidRPr="00CB3AD6" w14:paraId="4FE13F73" w14:textId="77777777" w:rsidTr="00DA59B5">
        <w:tc>
          <w:tcPr>
            <w:tcW w:w="972" w:type="dxa"/>
            <w:shd w:val="clear" w:color="auto" w:fill="auto"/>
          </w:tcPr>
          <w:p w14:paraId="7A3234F3" w14:textId="77777777" w:rsidR="00D8748A" w:rsidRPr="00CB3AD6" w:rsidRDefault="00D8748A" w:rsidP="00DA59B5">
            <w:pPr>
              <w:spacing w:before="0"/>
              <w:jc w:val="center"/>
              <w:rPr>
                <w:rFonts w:ascii="Arial" w:hAnsi="Arial" w:cs="Arial"/>
                <w:sz w:val="20"/>
              </w:rPr>
            </w:pPr>
            <w:r w:rsidRPr="00CB3AD6">
              <w:rPr>
                <w:rFonts w:ascii="Arial" w:hAnsi="Arial" w:cs="Arial"/>
                <w:sz w:val="20"/>
              </w:rPr>
              <w:t>6</w:t>
            </w:r>
          </w:p>
        </w:tc>
        <w:tc>
          <w:tcPr>
            <w:tcW w:w="6237" w:type="dxa"/>
            <w:shd w:val="clear" w:color="auto" w:fill="auto"/>
          </w:tcPr>
          <w:p w14:paraId="73264E67" w14:textId="77777777" w:rsidR="00D8748A" w:rsidRPr="00CB3AD6" w:rsidRDefault="00D8748A" w:rsidP="00DA59B5">
            <w:pPr>
              <w:spacing w:before="0"/>
              <w:rPr>
                <w:rFonts w:ascii="Arial" w:hAnsi="Arial" w:cs="Arial"/>
                <w:sz w:val="20"/>
              </w:rPr>
            </w:pPr>
            <w:r w:rsidRPr="00CB3AD6">
              <w:rPr>
                <w:rFonts w:ascii="Arial" w:hAnsi="Arial" w:cs="Arial"/>
                <w:sz w:val="20"/>
              </w:rPr>
              <w:t>Statie noua de clorare</w:t>
            </w:r>
          </w:p>
        </w:tc>
        <w:tc>
          <w:tcPr>
            <w:tcW w:w="709" w:type="dxa"/>
            <w:shd w:val="clear" w:color="auto" w:fill="auto"/>
          </w:tcPr>
          <w:p w14:paraId="1F9AB6A3"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D5D5061"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r>
      <w:tr w:rsidR="00D8748A" w:rsidRPr="00CB3AD6" w14:paraId="7436ACE8" w14:textId="77777777" w:rsidTr="00DA59B5">
        <w:tc>
          <w:tcPr>
            <w:tcW w:w="9284" w:type="dxa"/>
            <w:gridSpan w:val="4"/>
            <w:shd w:val="clear" w:color="auto" w:fill="auto"/>
          </w:tcPr>
          <w:p w14:paraId="0F4C110C" w14:textId="77777777" w:rsidR="00D8748A" w:rsidRPr="00CB3AD6" w:rsidRDefault="00D8748A" w:rsidP="00DA59B5">
            <w:pPr>
              <w:spacing w:before="0"/>
              <w:rPr>
                <w:rFonts w:ascii="Arial" w:hAnsi="Arial" w:cs="Arial"/>
                <w:b/>
                <w:sz w:val="20"/>
              </w:rPr>
            </w:pPr>
            <w:r w:rsidRPr="00CB3AD6">
              <w:rPr>
                <w:rFonts w:ascii="Arial" w:hAnsi="Arial" w:cs="Arial"/>
                <w:b/>
                <w:sz w:val="20"/>
              </w:rPr>
              <w:t>Retele de distributie</w:t>
            </w:r>
          </w:p>
        </w:tc>
      </w:tr>
      <w:tr w:rsidR="00D8748A" w:rsidRPr="00CB3AD6" w14:paraId="24543320" w14:textId="77777777" w:rsidTr="00DA59B5">
        <w:tc>
          <w:tcPr>
            <w:tcW w:w="972" w:type="dxa"/>
            <w:shd w:val="clear" w:color="auto" w:fill="auto"/>
          </w:tcPr>
          <w:p w14:paraId="70943F48" w14:textId="77777777" w:rsidR="00D8748A" w:rsidRPr="00CB3AD6" w:rsidRDefault="00D8748A" w:rsidP="00DA59B5">
            <w:pPr>
              <w:spacing w:before="0"/>
              <w:jc w:val="center"/>
              <w:rPr>
                <w:rFonts w:ascii="Arial" w:hAnsi="Arial" w:cs="Arial"/>
                <w:sz w:val="20"/>
              </w:rPr>
            </w:pPr>
            <w:r w:rsidRPr="00CB3AD6">
              <w:rPr>
                <w:rFonts w:ascii="Arial" w:hAnsi="Arial" w:cs="Arial"/>
                <w:sz w:val="20"/>
              </w:rPr>
              <w:t>8</w:t>
            </w:r>
          </w:p>
        </w:tc>
        <w:tc>
          <w:tcPr>
            <w:tcW w:w="6237" w:type="dxa"/>
            <w:shd w:val="clear" w:color="auto" w:fill="auto"/>
          </w:tcPr>
          <w:p w14:paraId="024CA8DE"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Zabrani</w:t>
            </w:r>
          </w:p>
        </w:tc>
        <w:tc>
          <w:tcPr>
            <w:tcW w:w="709" w:type="dxa"/>
            <w:shd w:val="clear" w:color="auto" w:fill="auto"/>
          </w:tcPr>
          <w:p w14:paraId="51F6FBED"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B2BA48C" w14:textId="77777777" w:rsidR="00D8748A" w:rsidRPr="00CB3AD6" w:rsidRDefault="00D8748A" w:rsidP="00DA59B5">
            <w:pPr>
              <w:spacing w:before="0"/>
              <w:jc w:val="center"/>
              <w:rPr>
                <w:rFonts w:ascii="Arial" w:hAnsi="Arial" w:cs="Arial"/>
                <w:sz w:val="20"/>
              </w:rPr>
            </w:pPr>
            <w:r w:rsidRPr="00CB3AD6">
              <w:rPr>
                <w:rFonts w:ascii="Arial" w:hAnsi="Arial" w:cs="Arial"/>
                <w:sz w:val="20"/>
              </w:rPr>
              <w:t>650</w:t>
            </w:r>
          </w:p>
        </w:tc>
      </w:tr>
      <w:tr w:rsidR="00D8748A" w:rsidRPr="00CB3AD6" w14:paraId="6371789D" w14:textId="77777777" w:rsidTr="00DA59B5">
        <w:tc>
          <w:tcPr>
            <w:tcW w:w="972" w:type="dxa"/>
            <w:shd w:val="clear" w:color="auto" w:fill="auto"/>
          </w:tcPr>
          <w:p w14:paraId="4D3A292B" w14:textId="77777777" w:rsidR="00D8748A" w:rsidRPr="00CB3AD6" w:rsidRDefault="00D8748A" w:rsidP="00DA59B5">
            <w:pPr>
              <w:spacing w:before="0"/>
              <w:jc w:val="center"/>
              <w:rPr>
                <w:rFonts w:ascii="Arial" w:hAnsi="Arial" w:cs="Arial"/>
                <w:sz w:val="20"/>
              </w:rPr>
            </w:pPr>
            <w:r w:rsidRPr="00CB3AD6">
              <w:rPr>
                <w:rFonts w:ascii="Arial" w:hAnsi="Arial" w:cs="Arial"/>
                <w:sz w:val="20"/>
              </w:rPr>
              <w:t>9</w:t>
            </w:r>
          </w:p>
        </w:tc>
        <w:tc>
          <w:tcPr>
            <w:tcW w:w="6237" w:type="dxa"/>
            <w:shd w:val="clear" w:color="auto" w:fill="auto"/>
          </w:tcPr>
          <w:p w14:paraId="4B4A2898"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Chesint</w:t>
            </w:r>
          </w:p>
        </w:tc>
        <w:tc>
          <w:tcPr>
            <w:tcW w:w="709" w:type="dxa"/>
            <w:shd w:val="clear" w:color="auto" w:fill="auto"/>
          </w:tcPr>
          <w:p w14:paraId="77041E1D"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74044900" w14:textId="77777777" w:rsidR="00D8748A" w:rsidRPr="00CB3AD6" w:rsidRDefault="00D8748A" w:rsidP="00DA59B5">
            <w:pPr>
              <w:spacing w:before="0"/>
              <w:jc w:val="center"/>
              <w:rPr>
                <w:rFonts w:ascii="Arial" w:hAnsi="Arial" w:cs="Arial"/>
                <w:sz w:val="20"/>
              </w:rPr>
            </w:pPr>
            <w:r w:rsidRPr="00CB3AD6">
              <w:rPr>
                <w:rFonts w:ascii="Arial" w:hAnsi="Arial" w:cs="Arial"/>
                <w:sz w:val="20"/>
              </w:rPr>
              <w:t>10,499</w:t>
            </w:r>
          </w:p>
        </w:tc>
      </w:tr>
    </w:tbl>
    <w:p w14:paraId="132D035E" w14:textId="77777777" w:rsidR="00D8748A" w:rsidRPr="00CB3AD6" w:rsidRDefault="00D8748A" w:rsidP="00D8748A">
      <w:pPr>
        <w:pStyle w:val="ListParagraph"/>
        <w:tabs>
          <w:tab w:val="left" w:pos="426"/>
        </w:tabs>
        <w:ind w:left="0"/>
      </w:pPr>
    </w:p>
    <w:p w14:paraId="40E6E8F1" w14:textId="77777777" w:rsidR="00D8748A" w:rsidRPr="00CB3AD6" w:rsidRDefault="00D8748A" w:rsidP="00D8748A">
      <w:pPr>
        <w:pStyle w:val="Heading4"/>
      </w:pPr>
      <w:bookmarkStart w:id="373" w:name="_Toc53732695"/>
      <w:bookmarkStart w:id="374" w:name="_Toc67851754"/>
      <w:r w:rsidRPr="00CB3AD6">
        <w:t>Impactul asteptat al proiectului si indicatorii de performanta pentru sistemul de alimentare cu apa Zabrani</w:t>
      </w:r>
      <w:bookmarkEnd w:id="373"/>
      <w:bookmarkEnd w:id="374"/>
    </w:p>
    <w:p w14:paraId="75833D70" w14:textId="77777777" w:rsidR="00D8748A" w:rsidRPr="00CB3AD6" w:rsidRDefault="00D8748A" w:rsidP="00D8748A">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corespunzator. De asemenea, masurile prevazute la sistemul de alimentare cu apa au un impact semnificativ asupra sigurantei in functionare a sistemului.</w:t>
      </w:r>
    </w:p>
    <w:p w14:paraId="46D8F45D" w14:textId="77777777" w:rsidR="00D8748A" w:rsidRPr="00CB3AD6" w:rsidRDefault="00D8748A" w:rsidP="00D8748A">
      <w:pPr>
        <w:ind w:firstLine="720"/>
      </w:pPr>
      <w:r w:rsidRPr="00CB3AD6">
        <w:t xml:space="preserve">Masurile prevazute includ si lucrari de extindere a sistemului existent, care au ca rezultat cresterea gradului de conectare a populatiei. </w:t>
      </w:r>
    </w:p>
    <w:p w14:paraId="0C23653C" w14:textId="77777777" w:rsidR="00D8748A" w:rsidRPr="00CB3AD6" w:rsidRDefault="00D8748A" w:rsidP="00D8748A"/>
    <w:p w14:paraId="4E8FF000" w14:textId="7F28DC7D" w:rsidR="00B5283C" w:rsidRPr="00CB3AD6" w:rsidRDefault="00B5283C">
      <w:pPr>
        <w:spacing w:before="0"/>
        <w:jc w:val="left"/>
      </w:pPr>
      <w:r w:rsidRPr="00CB3AD6">
        <w:br w:type="page"/>
      </w:r>
    </w:p>
    <w:p w14:paraId="2AB2C645" w14:textId="5E77EDCC" w:rsidR="006B5B40" w:rsidRPr="00CB3AD6" w:rsidRDefault="006B5B40" w:rsidP="004B265A">
      <w:pPr>
        <w:pStyle w:val="Heading3"/>
      </w:pPr>
      <w:bookmarkStart w:id="375" w:name="_Toc67851755"/>
      <w:r w:rsidRPr="00CB3AD6">
        <w:lastRenderedPageBreak/>
        <w:t>Investitii</w:t>
      </w:r>
      <w:r w:rsidR="00223160" w:rsidRPr="00CB3AD6">
        <w:t xml:space="preserve"> in sistemul de alimentare cu apa</w:t>
      </w:r>
      <w:r w:rsidRPr="00CB3AD6">
        <w:t xml:space="preserve"> </w:t>
      </w:r>
      <w:r w:rsidR="004B265A" w:rsidRPr="00CB3AD6">
        <w:t>Savarsin</w:t>
      </w:r>
      <w:bookmarkEnd w:id="375"/>
      <w:r w:rsidRPr="00CB3AD6">
        <w:t xml:space="preserve"> </w:t>
      </w:r>
    </w:p>
    <w:p w14:paraId="71B369D5" w14:textId="77777777" w:rsidR="00D8748A" w:rsidRPr="00CB3AD6" w:rsidRDefault="00D8748A" w:rsidP="00D8748A">
      <w:pPr>
        <w:ind w:firstLine="720"/>
      </w:pPr>
      <w:r w:rsidRPr="00CB3AD6">
        <w:t>Luand in considerare deficientele existente la sistemul de alimentare cu apa existent in localitatea Savarsin, dar si faptul ca in localitatile Valea Mare, Temesesti si Troas nu exista sistem de alimentare cu apa, se propune extinderea sistemului de alimentare cu existent, pentru a deservi localitatile Savarsin, Valea Mare, Temesesti si Troas. Acesta masura presupune:</w:t>
      </w:r>
    </w:p>
    <w:p w14:paraId="0AF007AB" w14:textId="77777777" w:rsidR="00D8748A" w:rsidRPr="00CB3AD6" w:rsidRDefault="00D8748A" w:rsidP="00C576F7">
      <w:pPr>
        <w:pStyle w:val="ListParagraph"/>
        <w:numPr>
          <w:ilvl w:val="0"/>
          <w:numId w:val="83"/>
        </w:numPr>
      </w:pPr>
      <w:r w:rsidRPr="00CB3AD6">
        <w:t>Reabilitarea frontului de captare existent;</w:t>
      </w:r>
    </w:p>
    <w:p w14:paraId="3562E531" w14:textId="77777777" w:rsidR="00D8748A" w:rsidRPr="00CB3AD6" w:rsidRDefault="00D8748A" w:rsidP="00C576F7">
      <w:pPr>
        <w:pStyle w:val="ListParagraph"/>
        <w:numPr>
          <w:ilvl w:val="0"/>
          <w:numId w:val="83"/>
        </w:numPr>
      </w:pPr>
      <w:r w:rsidRPr="00CB3AD6">
        <w:t>Statie de tratare noua;</w:t>
      </w:r>
    </w:p>
    <w:p w14:paraId="2DFF59E0" w14:textId="77777777" w:rsidR="00D8748A" w:rsidRPr="00CB3AD6" w:rsidRDefault="00D8748A" w:rsidP="00C576F7">
      <w:pPr>
        <w:pStyle w:val="ListParagraph"/>
        <w:numPr>
          <w:ilvl w:val="0"/>
          <w:numId w:val="83"/>
        </w:numPr>
      </w:pPr>
      <w:r w:rsidRPr="00CB3AD6">
        <w:t>Gospodarii de apa noi in Savarsin, Temesesti si Troas;</w:t>
      </w:r>
    </w:p>
    <w:p w14:paraId="3827AE62" w14:textId="77777777" w:rsidR="00D8748A" w:rsidRPr="00CB3AD6" w:rsidRDefault="00D8748A" w:rsidP="00C576F7">
      <w:pPr>
        <w:pStyle w:val="ListParagraph"/>
        <w:numPr>
          <w:ilvl w:val="0"/>
          <w:numId w:val="83"/>
        </w:numPr>
      </w:pPr>
      <w:r w:rsidRPr="00CB3AD6">
        <w:t>Extinderea si reabilitare retelelor de distributie.</w:t>
      </w:r>
    </w:p>
    <w:p w14:paraId="6559AE6E" w14:textId="5DBF811C" w:rsidR="00D8748A" w:rsidRPr="00CB3AD6" w:rsidRDefault="00D8748A" w:rsidP="00D8748A">
      <w:pPr>
        <w:ind w:firstLine="720"/>
        <w:rPr>
          <w:szCs w:val="22"/>
        </w:rPr>
      </w:pPr>
      <w:r w:rsidRPr="00CB3AD6">
        <w:rPr>
          <w:szCs w:val="22"/>
        </w:rPr>
        <w:t>O prezentare generala a investitiilor propuse in sistemul de alimentare cu apa Savarsin sunt prezentate in figura urmatoare.</w:t>
      </w:r>
    </w:p>
    <w:p w14:paraId="7A25AAB7" w14:textId="411A35C9" w:rsidR="00E91BF4" w:rsidRPr="00CB3AD6" w:rsidRDefault="00E91BF4" w:rsidP="00D8748A">
      <w:pPr>
        <w:ind w:firstLine="720"/>
        <w:rPr>
          <w:szCs w:val="22"/>
        </w:rPr>
      </w:pPr>
      <w:r w:rsidRPr="00CB3AD6">
        <w:rPr>
          <w:noProof/>
          <w:lang w:val="en-US"/>
        </w:rPr>
        <w:drawing>
          <wp:anchor distT="0" distB="0" distL="114300" distR="114300" simplePos="0" relativeHeight="251795456" behindDoc="1" locked="0" layoutInCell="1" allowOverlap="1" wp14:anchorId="791D82E0" wp14:editId="06CC0FC9">
            <wp:simplePos x="0" y="0"/>
            <wp:positionH relativeFrom="margin">
              <wp:posOffset>240030</wp:posOffset>
            </wp:positionH>
            <wp:positionV relativeFrom="paragraph">
              <wp:posOffset>187493</wp:posOffset>
            </wp:positionV>
            <wp:extent cx="5793904" cy="5987416"/>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793904" cy="5987416"/>
                    </a:xfrm>
                    <a:prstGeom prst="rect">
                      <a:avLst/>
                    </a:prstGeom>
                  </pic:spPr>
                </pic:pic>
              </a:graphicData>
            </a:graphic>
            <wp14:sizeRelH relativeFrom="page">
              <wp14:pctWidth>0</wp14:pctWidth>
            </wp14:sizeRelH>
            <wp14:sizeRelV relativeFrom="page">
              <wp14:pctHeight>0</wp14:pctHeight>
            </wp14:sizeRelV>
          </wp:anchor>
        </w:drawing>
      </w:r>
    </w:p>
    <w:p w14:paraId="3C85A115" w14:textId="38DAE89A" w:rsidR="00D8748A" w:rsidRPr="00CB3AD6" w:rsidRDefault="00D8748A" w:rsidP="00D8748A">
      <w:pPr>
        <w:ind w:firstLine="720"/>
        <w:rPr>
          <w:szCs w:val="22"/>
        </w:rPr>
      </w:pPr>
    </w:p>
    <w:p w14:paraId="6D81646A" w14:textId="77777777" w:rsidR="00D8748A" w:rsidRPr="00CB3AD6" w:rsidRDefault="00D8748A" w:rsidP="00D8748A">
      <w:pPr>
        <w:ind w:firstLine="720"/>
        <w:rPr>
          <w:szCs w:val="22"/>
        </w:rPr>
      </w:pPr>
    </w:p>
    <w:p w14:paraId="17F622C8" w14:textId="77777777" w:rsidR="00D8748A" w:rsidRPr="00CB3AD6" w:rsidRDefault="00D8748A" w:rsidP="00D8748A">
      <w:pPr>
        <w:ind w:firstLine="720"/>
        <w:rPr>
          <w:szCs w:val="22"/>
        </w:rPr>
      </w:pPr>
    </w:p>
    <w:p w14:paraId="58A11843" w14:textId="77777777" w:rsidR="00D8748A" w:rsidRPr="00CB3AD6" w:rsidRDefault="00D8748A" w:rsidP="00D8748A">
      <w:pPr>
        <w:ind w:firstLine="720"/>
        <w:rPr>
          <w:szCs w:val="22"/>
        </w:rPr>
      </w:pPr>
    </w:p>
    <w:p w14:paraId="372CB8BA" w14:textId="77777777" w:rsidR="00D8748A" w:rsidRPr="00CB3AD6" w:rsidRDefault="00D8748A" w:rsidP="00D8748A">
      <w:pPr>
        <w:ind w:firstLine="720"/>
        <w:rPr>
          <w:szCs w:val="22"/>
        </w:rPr>
      </w:pPr>
    </w:p>
    <w:p w14:paraId="49B7911C" w14:textId="77777777" w:rsidR="00D8748A" w:rsidRPr="00CB3AD6" w:rsidRDefault="00D8748A" w:rsidP="00D8748A">
      <w:pPr>
        <w:ind w:firstLine="720"/>
        <w:rPr>
          <w:szCs w:val="22"/>
        </w:rPr>
      </w:pPr>
    </w:p>
    <w:p w14:paraId="2246BB56" w14:textId="77777777" w:rsidR="00D8748A" w:rsidRPr="00CB3AD6" w:rsidRDefault="00D8748A" w:rsidP="00D8748A">
      <w:pPr>
        <w:ind w:firstLine="720"/>
        <w:rPr>
          <w:szCs w:val="22"/>
        </w:rPr>
      </w:pPr>
    </w:p>
    <w:p w14:paraId="0E8D95C2" w14:textId="77777777" w:rsidR="00D8748A" w:rsidRPr="00CB3AD6" w:rsidRDefault="00D8748A" w:rsidP="00D8748A">
      <w:pPr>
        <w:ind w:firstLine="720"/>
        <w:rPr>
          <w:szCs w:val="22"/>
        </w:rPr>
      </w:pPr>
    </w:p>
    <w:p w14:paraId="68B6D9D6" w14:textId="77777777" w:rsidR="00D8748A" w:rsidRPr="00CB3AD6" w:rsidRDefault="00D8748A" w:rsidP="00D8748A">
      <w:pPr>
        <w:ind w:firstLine="720"/>
        <w:rPr>
          <w:szCs w:val="22"/>
        </w:rPr>
      </w:pPr>
    </w:p>
    <w:p w14:paraId="49CFE6F2" w14:textId="77777777" w:rsidR="00D8748A" w:rsidRPr="00CB3AD6" w:rsidRDefault="00D8748A" w:rsidP="00D8748A">
      <w:pPr>
        <w:ind w:firstLine="720"/>
        <w:rPr>
          <w:szCs w:val="22"/>
        </w:rPr>
      </w:pPr>
    </w:p>
    <w:p w14:paraId="47DBA396" w14:textId="77777777" w:rsidR="00D8748A" w:rsidRPr="00CB3AD6" w:rsidRDefault="00D8748A" w:rsidP="00D8748A">
      <w:pPr>
        <w:ind w:firstLine="720"/>
        <w:rPr>
          <w:szCs w:val="22"/>
        </w:rPr>
      </w:pPr>
    </w:p>
    <w:p w14:paraId="501F8AE2" w14:textId="77777777" w:rsidR="00D8748A" w:rsidRPr="00CB3AD6" w:rsidRDefault="00D8748A" w:rsidP="00D8748A">
      <w:pPr>
        <w:ind w:firstLine="720"/>
        <w:rPr>
          <w:szCs w:val="22"/>
        </w:rPr>
      </w:pPr>
    </w:p>
    <w:p w14:paraId="651FCE53" w14:textId="77777777" w:rsidR="00D8748A" w:rsidRPr="00CB3AD6" w:rsidRDefault="00D8748A" w:rsidP="00D8748A">
      <w:pPr>
        <w:ind w:firstLine="720"/>
        <w:rPr>
          <w:szCs w:val="22"/>
        </w:rPr>
      </w:pPr>
    </w:p>
    <w:p w14:paraId="103B3845" w14:textId="77777777" w:rsidR="00D8748A" w:rsidRPr="00CB3AD6" w:rsidRDefault="00D8748A" w:rsidP="00D8748A">
      <w:pPr>
        <w:ind w:firstLine="720"/>
        <w:rPr>
          <w:szCs w:val="22"/>
        </w:rPr>
      </w:pPr>
    </w:p>
    <w:p w14:paraId="4AEA7B0B" w14:textId="77777777" w:rsidR="00D8748A" w:rsidRPr="00CB3AD6" w:rsidRDefault="00D8748A" w:rsidP="00D8748A">
      <w:pPr>
        <w:ind w:firstLine="720"/>
        <w:rPr>
          <w:szCs w:val="22"/>
        </w:rPr>
      </w:pPr>
    </w:p>
    <w:p w14:paraId="207F35E1" w14:textId="77777777" w:rsidR="00D8748A" w:rsidRPr="00CB3AD6" w:rsidRDefault="00D8748A" w:rsidP="00D8748A">
      <w:pPr>
        <w:ind w:firstLine="720"/>
        <w:rPr>
          <w:szCs w:val="22"/>
        </w:rPr>
      </w:pPr>
    </w:p>
    <w:p w14:paraId="4B42CD42" w14:textId="77777777" w:rsidR="00D8748A" w:rsidRPr="00CB3AD6" w:rsidRDefault="00D8748A" w:rsidP="00D8748A">
      <w:pPr>
        <w:ind w:firstLine="720"/>
        <w:rPr>
          <w:szCs w:val="22"/>
        </w:rPr>
      </w:pPr>
    </w:p>
    <w:p w14:paraId="1B7C10BD" w14:textId="77777777" w:rsidR="00E91BF4" w:rsidRPr="00CB3AD6" w:rsidRDefault="00E91BF4" w:rsidP="00D8748A">
      <w:pPr>
        <w:ind w:firstLine="720"/>
        <w:rPr>
          <w:szCs w:val="22"/>
        </w:rPr>
      </w:pPr>
    </w:p>
    <w:p w14:paraId="019AE8A6" w14:textId="77777777" w:rsidR="00E91BF4" w:rsidRPr="00CB3AD6" w:rsidRDefault="00E91BF4" w:rsidP="00D8748A">
      <w:pPr>
        <w:ind w:firstLine="720"/>
        <w:rPr>
          <w:szCs w:val="22"/>
        </w:rPr>
      </w:pPr>
    </w:p>
    <w:p w14:paraId="5CC9329E" w14:textId="77777777" w:rsidR="00D8748A" w:rsidRPr="00CB3AD6" w:rsidRDefault="00D8748A" w:rsidP="00D8748A">
      <w:pPr>
        <w:ind w:firstLine="720"/>
        <w:rPr>
          <w:szCs w:val="22"/>
        </w:rPr>
      </w:pPr>
    </w:p>
    <w:p w14:paraId="2DA7C8D7" w14:textId="77777777" w:rsidR="00D8748A" w:rsidRPr="00CB3AD6" w:rsidRDefault="00D8748A" w:rsidP="00D8748A">
      <w:pPr>
        <w:ind w:firstLine="720"/>
        <w:rPr>
          <w:szCs w:val="22"/>
        </w:rPr>
      </w:pPr>
    </w:p>
    <w:p w14:paraId="18D0BA19" w14:textId="77777777" w:rsidR="00D8748A" w:rsidRPr="00CB3AD6" w:rsidRDefault="00D8748A" w:rsidP="00D8748A">
      <w:pPr>
        <w:ind w:firstLine="720"/>
        <w:rPr>
          <w:szCs w:val="22"/>
        </w:rPr>
      </w:pPr>
    </w:p>
    <w:p w14:paraId="1A800A54" w14:textId="77777777" w:rsidR="00D8748A" w:rsidRPr="00CB3AD6" w:rsidRDefault="00D8748A" w:rsidP="00D8748A">
      <w:pPr>
        <w:ind w:firstLine="720"/>
        <w:rPr>
          <w:szCs w:val="22"/>
        </w:rPr>
      </w:pPr>
    </w:p>
    <w:p w14:paraId="3D1909AA" w14:textId="5C17727B" w:rsidR="00D8748A" w:rsidRPr="00CB3AD6" w:rsidRDefault="00D8748A" w:rsidP="00D8748A">
      <w:pPr>
        <w:ind w:firstLine="720"/>
        <w:rPr>
          <w:rFonts w:ascii="Arial" w:hAnsi="Arial" w:cs="Arial"/>
          <w:sz w:val="20"/>
        </w:rPr>
      </w:pPr>
      <w:bookmarkStart w:id="376" w:name="_Toc21786838"/>
      <w:bookmarkStart w:id="377" w:name="_Toc53732818"/>
      <w:bookmarkStart w:id="378" w:name="_Toc6785206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in </w:t>
      </w:r>
      <w:bookmarkEnd w:id="376"/>
      <w:r w:rsidRPr="00CB3AD6">
        <w:rPr>
          <w:rFonts w:ascii="Arial" w:hAnsi="Arial" w:cs="Arial"/>
          <w:sz w:val="20"/>
        </w:rPr>
        <w:t>sistemul de alimentare cu apa Savarsin.</w:t>
      </w:r>
      <w:bookmarkEnd w:id="377"/>
      <w:bookmarkEnd w:id="378"/>
    </w:p>
    <w:p w14:paraId="04948DBC" w14:textId="77777777" w:rsidR="00D8748A" w:rsidRPr="00CB3AD6" w:rsidRDefault="00D8748A" w:rsidP="00D8748A"/>
    <w:p w14:paraId="520E2A01" w14:textId="77777777" w:rsidR="00D8748A" w:rsidRPr="00CB3AD6" w:rsidRDefault="00D8748A" w:rsidP="00D8748A">
      <w:pPr>
        <w:pStyle w:val="Heading4"/>
      </w:pPr>
      <w:bookmarkStart w:id="379" w:name="_Toc53732698"/>
      <w:bookmarkStart w:id="380" w:name="_Toc67851756"/>
      <w:r w:rsidRPr="00CB3AD6">
        <w:t>Investitii proiectate pentru frontul de captare existent</w:t>
      </w:r>
      <w:bookmarkEnd w:id="379"/>
      <w:bookmarkEnd w:id="380"/>
      <w:r w:rsidRPr="00CB3AD6">
        <w:t xml:space="preserve"> </w:t>
      </w:r>
    </w:p>
    <w:p w14:paraId="046E57DC" w14:textId="77777777" w:rsidR="00D8748A" w:rsidRPr="00CB3AD6" w:rsidRDefault="00D8748A" w:rsidP="00D8748A">
      <w:pPr>
        <w:ind w:firstLine="720"/>
      </w:pPr>
      <w:r w:rsidRPr="00CB3AD6">
        <w:t>Principalele investitii propuse in cadrul frontului de captare existent au avut in vedere remedierea deficientelor constatate in urma analizei situatiei existente, dupa cum urmeaza:</w:t>
      </w:r>
    </w:p>
    <w:p w14:paraId="182D5131" w14:textId="77777777" w:rsidR="00D8748A" w:rsidRPr="00CB3AD6" w:rsidRDefault="00D8748A" w:rsidP="00C576F7">
      <w:pPr>
        <w:pStyle w:val="ListParagraph"/>
        <w:numPr>
          <w:ilvl w:val="0"/>
          <w:numId w:val="84"/>
        </w:numPr>
      </w:pPr>
      <w:r w:rsidRPr="00CB3AD6">
        <w:t>Forajele necesita reabilitare;</w:t>
      </w:r>
    </w:p>
    <w:p w14:paraId="1D90761B" w14:textId="77777777" w:rsidR="00D8748A" w:rsidRPr="00CB3AD6" w:rsidRDefault="00D8748A" w:rsidP="00C576F7">
      <w:pPr>
        <w:pStyle w:val="ListParagraph"/>
        <w:numPr>
          <w:ilvl w:val="0"/>
          <w:numId w:val="84"/>
        </w:numPr>
      </w:pPr>
      <w:r w:rsidRPr="00CB3AD6">
        <w:t>Lipsa automatizarii pompelor din foraje;</w:t>
      </w:r>
    </w:p>
    <w:p w14:paraId="4A0FB137" w14:textId="77777777" w:rsidR="00D8748A" w:rsidRPr="00CB3AD6" w:rsidRDefault="00D8748A" w:rsidP="00C576F7">
      <w:pPr>
        <w:pStyle w:val="ListParagraph"/>
        <w:numPr>
          <w:ilvl w:val="0"/>
          <w:numId w:val="84"/>
        </w:numPr>
      </w:pPr>
      <w:r w:rsidRPr="00CB3AD6">
        <w:rPr>
          <w:lang w:eastAsia="en-GB"/>
        </w:rPr>
        <w:t>Deoarece manganul prezinta concentratii ridicate in apa bruta, acesta s-a depus in conducte si a dus la reducerea sectiunii de curgere a conductelor de legatura dintre foraje.</w:t>
      </w:r>
    </w:p>
    <w:p w14:paraId="570E68CA" w14:textId="77777777" w:rsidR="00D8748A" w:rsidRPr="00CB3AD6" w:rsidRDefault="00D8748A" w:rsidP="00D8748A">
      <w:pPr>
        <w:ind w:firstLine="720"/>
      </w:pPr>
      <w:r w:rsidRPr="00CB3AD6">
        <w:t>Pentru a remedia problemele identificate, sunt propuse urmatoarele masuri:</w:t>
      </w:r>
    </w:p>
    <w:p w14:paraId="0F797CC2" w14:textId="77777777" w:rsidR="00D8351D" w:rsidRPr="00CB3AD6" w:rsidRDefault="00D8351D" w:rsidP="00C576F7">
      <w:pPr>
        <w:pStyle w:val="ListParagraph"/>
        <w:numPr>
          <w:ilvl w:val="0"/>
          <w:numId w:val="85"/>
        </w:numPr>
        <w:rPr>
          <w:lang w:val="es-ES"/>
        </w:rPr>
      </w:pPr>
      <w:r w:rsidRPr="00CB3AD6">
        <w:rPr>
          <w:lang w:val="es-ES"/>
        </w:rPr>
        <w:t>Reabilitare foraje existente (3 unit.);</w:t>
      </w:r>
    </w:p>
    <w:p w14:paraId="42B3CAE9" w14:textId="77777777" w:rsidR="00D8351D" w:rsidRPr="00CB3AD6" w:rsidRDefault="00D8351D" w:rsidP="00C576F7">
      <w:pPr>
        <w:pStyle w:val="ListParagraph"/>
        <w:numPr>
          <w:ilvl w:val="0"/>
          <w:numId w:val="85"/>
        </w:numPr>
        <w:rPr>
          <w:lang w:val="es-ES"/>
        </w:rPr>
      </w:pPr>
      <w:r w:rsidRPr="00CB3AD6">
        <w:rPr>
          <w:lang w:val="es-ES"/>
        </w:rPr>
        <w:t>Extindere front captare cu 2 foraje noi;</w:t>
      </w:r>
    </w:p>
    <w:p w14:paraId="067C1B79" w14:textId="2A702912" w:rsidR="00D8351D" w:rsidRPr="00CB3AD6" w:rsidRDefault="00D8351D" w:rsidP="00C576F7">
      <w:pPr>
        <w:pStyle w:val="ListParagraph"/>
        <w:numPr>
          <w:ilvl w:val="0"/>
          <w:numId w:val="85"/>
        </w:numPr>
        <w:rPr>
          <w:lang w:val="es-ES"/>
        </w:rPr>
      </w:pPr>
      <w:r w:rsidRPr="00CB3AD6">
        <w:rPr>
          <w:lang w:val="es-ES"/>
        </w:rPr>
        <w:t>Inlocuire conducte de legatura intre foraje si statia de tratare noua, DN 90 mm, PEID, PE 100 RC, PN 6, in lungime totala de L=576 m;</w:t>
      </w:r>
    </w:p>
    <w:p w14:paraId="6236A7BA" w14:textId="77777777" w:rsidR="00D8351D" w:rsidRPr="00CB3AD6" w:rsidRDefault="00D8351D" w:rsidP="00C576F7">
      <w:pPr>
        <w:pStyle w:val="ListParagraph"/>
        <w:numPr>
          <w:ilvl w:val="0"/>
          <w:numId w:val="85"/>
        </w:numPr>
        <w:rPr>
          <w:lang w:val="es-ES"/>
        </w:rPr>
      </w:pPr>
      <w:r w:rsidRPr="00CB3AD6">
        <w:rPr>
          <w:lang w:val="es-ES"/>
        </w:rPr>
        <w:t>Conducte noi de legatura intre foraje si statia de tratare noua, DN 90 mm, PEID, PE 100 RC, PN 6, in lungime totala de L=302 m;</w:t>
      </w:r>
    </w:p>
    <w:p w14:paraId="65CD824E" w14:textId="77777777" w:rsidR="00D8351D" w:rsidRPr="00CB3AD6" w:rsidRDefault="00D8351D" w:rsidP="00C576F7">
      <w:pPr>
        <w:pStyle w:val="ListParagraph"/>
        <w:numPr>
          <w:ilvl w:val="0"/>
          <w:numId w:val="85"/>
        </w:numPr>
        <w:rPr>
          <w:lang w:val="es-ES"/>
        </w:rPr>
      </w:pPr>
      <w:r w:rsidRPr="00CB3AD6">
        <w:rPr>
          <w:lang w:val="es-ES"/>
        </w:rPr>
        <w:t>Cabina foraje, inclusiv delimitare zona de protectie sanitara;</w:t>
      </w:r>
    </w:p>
    <w:p w14:paraId="1031B2C7" w14:textId="77777777" w:rsidR="00D8748A" w:rsidRPr="00CB3AD6" w:rsidRDefault="00D8748A" w:rsidP="00D8748A">
      <w:pPr>
        <w:ind w:firstLine="720"/>
      </w:pPr>
      <w:r w:rsidRPr="00CB3AD6">
        <w:t>Fiecare foraj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5DA43D54" w14:textId="77777777" w:rsidR="00D8748A" w:rsidRPr="00CB3AD6" w:rsidRDefault="00D8748A" w:rsidP="00C576F7">
      <w:pPr>
        <w:pStyle w:val="ListParagraph"/>
        <w:numPr>
          <w:ilvl w:val="0"/>
          <w:numId w:val="85"/>
        </w:numPr>
      </w:pPr>
      <w:r w:rsidRPr="00CB3AD6">
        <w:t>Functionarea in regim automat;</w:t>
      </w:r>
    </w:p>
    <w:p w14:paraId="00D1B2D6" w14:textId="77777777" w:rsidR="00D8748A" w:rsidRPr="00CB3AD6" w:rsidRDefault="00D8748A" w:rsidP="00C576F7">
      <w:pPr>
        <w:pStyle w:val="ListParagraph"/>
        <w:numPr>
          <w:ilvl w:val="0"/>
          <w:numId w:val="85"/>
        </w:numPr>
      </w:pPr>
      <w:r w:rsidRPr="00CB3AD6">
        <w:t>Protectia si comanda pompei din foraj;</w:t>
      </w:r>
    </w:p>
    <w:p w14:paraId="07C65DC3" w14:textId="77777777" w:rsidR="00D8748A" w:rsidRPr="00CB3AD6" w:rsidRDefault="00D8748A" w:rsidP="00C576F7">
      <w:pPr>
        <w:pStyle w:val="ListParagraph"/>
        <w:numPr>
          <w:ilvl w:val="0"/>
          <w:numId w:val="85"/>
        </w:numPr>
      </w:pPr>
      <w:r w:rsidRPr="00CB3AD6">
        <w:t>Comanda de la distanta pompa foraj, contorizarea numarului de ore de functionare;</w:t>
      </w:r>
    </w:p>
    <w:p w14:paraId="6007C726" w14:textId="77777777" w:rsidR="00D8748A" w:rsidRPr="00CB3AD6" w:rsidRDefault="00D8748A" w:rsidP="00C576F7">
      <w:pPr>
        <w:pStyle w:val="ListParagraph"/>
        <w:numPr>
          <w:ilvl w:val="0"/>
          <w:numId w:val="85"/>
        </w:numPr>
      </w:pPr>
      <w:r w:rsidRPr="00CB3AD6">
        <w:t>Monitorizarea parametrilor de stare pentru toate echipamentele, retea alimentare;</w:t>
      </w:r>
    </w:p>
    <w:p w14:paraId="256FE2D2" w14:textId="77777777" w:rsidR="00D8748A" w:rsidRPr="00CB3AD6" w:rsidRDefault="00D8748A" w:rsidP="00C576F7">
      <w:pPr>
        <w:pStyle w:val="ListParagraph"/>
        <w:numPr>
          <w:ilvl w:val="0"/>
          <w:numId w:val="85"/>
        </w:numPr>
      </w:pPr>
      <w:r w:rsidRPr="00CB3AD6">
        <w:t>Se vor achizitiona datele transmise de instrumentatie;</w:t>
      </w:r>
    </w:p>
    <w:p w14:paraId="505D648F" w14:textId="77777777" w:rsidR="00D8748A" w:rsidRPr="00CB3AD6" w:rsidRDefault="00D8748A" w:rsidP="00C576F7">
      <w:pPr>
        <w:pStyle w:val="ListParagraph"/>
        <w:numPr>
          <w:ilvl w:val="0"/>
          <w:numId w:val="85"/>
        </w:numPr>
      </w:pPr>
      <w:r w:rsidRPr="00CB3AD6">
        <w:t>Se vor transmite prin GSM parametrii de stare, avarii, valori instrumentatie  la dispecerul din statia de tratare Savarsin.</w:t>
      </w:r>
    </w:p>
    <w:p w14:paraId="29E7ACB9" w14:textId="77777777" w:rsidR="00D8748A" w:rsidRPr="00CB3AD6" w:rsidRDefault="00D8748A" w:rsidP="00C576F7">
      <w:pPr>
        <w:pStyle w:val="ListParagraph"/>
        <w:numPr>
          <w:ilvl w:val="0"/>
          <w:numId w:val="85"/>
        </w:numPr>
      </w:pPr>
      <w:r w:rsidRPr="00CB3AD6">
        <w:t>Sistem de monitorizare video cu transmisie la distanta, sistem antiefractie si anticontaminare sursa de apa de subteran;</w:t>
      </w:r>
    </w:p>
    <w:p w14:paraId="37DA08D4" w14:textId="77777777" w:rsidR="00D8748A" w:rsidRPr="00CB3AD6" w:rsidRDefault="00D8748A" w:rsidP="00C576F7">
      <w:pPr>
        <w:pStyle w:val="ListParagraph"/>
        <w:numPr>
          <w:ilvl w:val="0"/>
          <w:numId w:val="85"/>
        </w:numPr>
      </w:pPr>
      <w:r w:rsidRPr="00CB3AD6">
        <w:t xml:space="preserve">Linie electrica de alimentare de la post de transformare si masura energie consumata </w:t>
      </w:r>
    </w:p>
    <w:p w14:paraId="42917BC4" w14:textId="77777777" w:rsidR="00D8748A" w:rsidRPr="00CB3AD6" w:rsidRDefault="00D8748A" w:rsidP="00C576F7">
      <w:pPr>
        <w:pStyle w:val="ListParagraph"/>
        <w:numPr>
          <w:ilvl w:val="0"/>
          <w:numId w:val="85"/>
        </w:numPr>
      </w:pPr>
      <w:r w:rsidRPr="00CB3AD6">
        <w:t>Instalatii interioare si exterioare cabina foraj;</w:t>
      </w:r>
    </w:p>
    <w:p w14:paraId="6245E45E" w14:textId="71CAF6DA" w:rsidR="00D8748A" w:rsidRPr="00CB3AD6" w:rsidRDefault="00D8351D" w:rsidP="00C576F7">
      <w:pPr>
        <w:pStyle w:val="ListParagraph"/>
        <w:numPr>
          <w:ilvl w:val="0"/>
          <w:numId w:val="85"/>
        </w:numPr>
        <w:rPr>
          <w:lang w:val="es-ES"/>
        </w:rPr>
      </w:pPr>
      <w:r w:rsidRPr="00CB3AD6">
        <w:rPr>
          <w:lang w:val="es-ES"/>
        </w:rPr>
        <w:t>Pompe extractie din foraj, fiecare pompa avand caracteristicile Q=6.7 m</w:t>
      </w:r>
      <w:r w:rsidRPr="00CB3AD6">
        <w:rPr>
          <w:vertAlign w:val="superscript"/>
          <w:lang w:val="es-ES"/>
        </w:rPr>
        <w:t>3</w:t>
      </w:r>
      <w:r w:rsidRPr="00CB3AD6">
        <w:rPr>
          <w:lang w:val="es-ES"/>
        </w:rPr>
        <w:t>/h, H=30 m, inclusiv turatie variabila, accesorii de comanda si control</w:t>
      </w:r>
      <w:r w:rsidR="00D8748A" w:rsidRPr="00CB3AD6">
        <w:t>.</w:t>
      </w:r>
    </w:p>
    <w:p w14:paraId="2E56E602" w14:textId="77777777" w:rsidR="00D8748A" w:rsidRPr="00CB3AD6" w:rsidRDefault="00D8748A" w:rsidP="00D8748A"/>
    <w:p w14:paraId="56C297DE" w14:textId="4922B6DC" w:rsidR="00D8748A" w:rsidRPr="00CB3AD6" w:rsidRDefault="00D8748A" w:rsidP="00D8748A">
      <w:pPr>
        <w:pStyle w:val="Heading4"/>
      </w:pPr>
      <w:bookmarkStart w:id="381" w:name="_Toc518378309"/>
      <w:bookmarkStart w:id="382" w:name="_Toc53732699"/>
      <w:bookmarkStart w:id="383" w:name="_Toc67851757"/>
      <w:r w:rsidRPr="00CB3AD6">
        <w:t>Investitii proiectate pentru statia de tratare</w:t>
      </w:r>
      <w:bookmarkEnd w:id="383"/>
      <w:r w:rsidRPr="00CB3AD6">
        <w:t xml:space="preserve"> </w:t>
      </w:r>
      <w:bookmarkEnd w:id="381"/>
      <w:bookmarkEnd w:id="382"/>
    </w:p>
    <w:p w14:paraId="024901E2" w14:textId="77777777" w:rsidR="00D8748A" w:rsidRPr="00CB3AD6" w:rsidRDefault="00D8748A" w:rsidP="00D8748A">
      <w:pPr>
        <w:ind w:firstLine="720"/>
      </w:pPr>
      <w:r w:rsidRPr="00CB3AD6">
        <w:t>Principalele investitii propuse in cadrul statiei de tratare Savarsin au avut in vedere remedierea deficientelor constatate in urma analizei situatiei existente, dupa cum urmeaza:</w:t>
      </w:r>
    </w:p>
    <w:p w14:paraId="45D9F399" w14:textId="77777777" w:rsidR="00D8748A" w:rsidRPr="00CB3AD6" w:rsidRDefault="00D8748A" w:rsidP="00C576F7">
      <w:pPr>
        <w:pStyle w:val="ListParagraph"/>
        <w:numPr>
          <w:ilvl w:val="0"/>
          <w:numId w:val="85"/>
        </w:numPr>
      </w:pPr>
      <w:r w:rsidRPr="00CB3AD6">
        <w:t>incapacitatea proceselor actuale de tratare de a indeparta fierul, manganul si turbiditatea;</w:t>
      </w:r>
    </w:p>
    <w:p w14:paraId="55630CC6" w14:textId="77777777" w:rsidR="00D8748A" w:rsidRPr="00CB3AD6" w:rsidRDefault="00D8748A" w:rsidP="00C576F7">
      <w:pPr>
        <w:pStyle w:val="ListParagraph"/>
        <w:numPr>
          <w:ilvl w:val="0"/>
          <w:numId w:val="85"/>
        </w:numPr>
      </w:pPr>
      <w:r w:rsidRPr="00CB3AD6">
        <w:t>lipsa automatizarii proceselor, iar echipamentele sunt vechi si au durata de viata depasita;</w:t>
      </w:r>
    </w:p>
    <w:p w14:paraId="53EDF0C1" w14:textId="77777777" w:rsidR="00D8748A" w:rsidRPr="00CB3AD6" w:rsidRDefault="00D8748A" w:rsidP="00C576F7">
      <w:pPr>
        <w:pStyle w:val="ListParagraph"/>
        <w:numPr>
          <w:ilvl w:val="0"/>
          <w:numId w:val="85"/>
        </w:numPr>
      </w:pPr>
      <w:r w:rsidRPr="00CB3AD6">
        <w:t>statia de tratare este amplasata pe proprietate privata.</w:t>
      </w:r>
    </w:p>
    <w:p w14:paraId="6A39FA5F" w14:textId="77777777" w:rsidR="00D8748A" w:rsidRPr="00CB3AD6" w:rsidRDefault="00D8748A" w:rsidP="00D8748A">
      <w:pPr>
        <w:ind w:firstLine="720"/>
      </w:pPr>
      <w:r w:rsidRPr="00CB3AD6">
        <w:lastRenderedPageBreak/>
        <w:t>Pentru remedierea problemelor identificate, se propune o statie noua de tratare apa de subteran, amplasata in zona forajelor propuse spre reabilitare, statie de tratare ce va deservi toate localitatile din sistemul propus Savarsin. Acesta masura presupune:</w:t>
      </w:r>
    </w:p>
    <w:p w14:paraId="4D46FBAF" w14:textId="77777777" w:rsidR="00D8748A" w:rsidRPr="00CB3AD6" w:rsidRDefault="00D8748A" w:rsidP="00C576F7">
      <w:pPr>
        <w:pStyle w:val="ListParagraph"/>
        <w:numPr>
          <w:ilvl w:val="0"/>
          <w:numId w:val="85"/>
        </w:numPr>
      </w:pPr>
      <w:r w:rsidRPr="00CB3AD6">
        <w:t>O statie de tratare noua apa din subteran;</w:t>
      </w:r>
    </w:p>
    <w:p w14:paraId="37323500" w14:textId="77777777" w:rsidR="00D8748A" w:rsidRPr="00CB3AD6" w:rsidRDefault="00D8748A" w:rsidP="00C576F7">
      <w:pPr>
        <w:pStyle w:val="ListParagraph"/>
        <w:numPr>
          <w:ilvl w:val="0"/>
          <w:numId w:val="85"/>
        </w:numPr>
      </w:pPr>
      <w:r w:rsidRPr="00CB3AD6">
        <w:t>Statie de electroclorare 50 g/h;</w:t>
      </w:r>
    </w:p>
    <w:p w14:paraId="1C282555" w14:textId="77777777" w:rsidR="00D8748A" w:rsidRPr="00CB3AD6" w:rsidRDefault="00D8748A" w:rsidP="00C576F7">
      <w:pPr>
        <w:pStyle w:val="ListParagraph"/>
        <w:numPr>
          <w:ilvl w:val="0"/>
          <w:numId w:val="85"/>
        </w:numPr>
      </w:pPr>
      <w:r w:rsidRPr="00CB3AD6">
        <w:t>Rezervor tampon nou V=1x50 mc, inclusiv instalatie hidraulica si instalatie electrica, amenajarea si imprejmuirea amplasamentului. Din acest rezervor se va pompa apa catre gospodariile de apa propuse;</w:t>
      </w:r>
    </w:p>
    <w:p w14:paraId="4B2CE9AC" w14:textId="77777777" w:rsidR="00D8748A" w:rsidRPr="00CB3AD6" w:rsidRDefault="00D8748A" w:rsidP="00C576F7">
      <w:pPr>
        <w:pStyle w:val="ListParagraph"/>
        <w:numPr>
          <w:ilvl w:val="0"/>
          <w:numId w:val="85"/>
        </w:numPr>
      </w:pPr>
      <w:r w:rsidRPr="00CB3AD6">
        <w:t>Statie noua de pompare apa potabila, cu turatie variabila, echipata cu (1+1) pompe avand caracteristicile: Q=23.8 mc/h; H=70 m, inclusiv instalatii electrice;</w:t>
      </w:r>
    </w:p>
    <w:p w14:paraId="150D4361" w14:textId="77777777" w:rsidR="00D8748A" w:rsidRPr="00CB3AD6" w:rsidRDefault="00D8748A" w:rsidP="00C576F7">
      <w:pPr>
        <w:pStyle w:val="ListParagraph"/>
        <w:numPr>
          <w:ilvl w:val="0"/>
          <w:numId w:val="85"/>
        </w:numPr>
      </w:pPr>
      <w:r w:rsidRPr="00CB3AD6">
        <w:t>Punct de masura debit, inclusiv camin, lucrari de punere in opera si procurare/montaj debitmetru electromagnetic DN 150 mm;</w:t>
      </w:r>
    </w:p>
    <w:p w14:paraId="38DE9630" w14:textId="77777777" w:rsidR="00D8748A" w:rsidRPr="00CB3AD6" w:rsidRDefault="00D8748A" w:rsidP="00C576F7">
      <w:pPr>
        <w:pStyle w:val="ListParagraph"/>
        <w:numPr>
          <w:ilvl w:val="0"/>
          <w:numId w:val="85"/>
        </w:numPr>
        <w:spacing w:before="0"/>
      </w:pPr>
      <w:r w:rsidRPr="00CB3AD6">
        <w:t>Pentru statia de tratare Savarsin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4E3480E2" w14:textId="77777777" w:rsidR="00D8748A" w:rsidRPr="00CB3AD6" w:rsidRDefault="00D8748A" w:rsidP="00C576F7">
      <w:pPr>
        <w:pStyle w:val="ListParagraph"/>
        <w:numPr>
          <w:ilvl w:val="1"/>
          <w:numId w:val="85"/>
        </w:numPr>
        <w:spacing w:before="0"/>
      </w:pPr>
      <w:r w:rsidRPr="00CB3AD6">
        <w:t>functionarea in regim automat;</w:t>
      </w:r>
    </w:p>
    <w:p w14:paraId="4F4148F3" w14:textId="77777777" w:rsidR="00D8748A" w:rsidRPr="00CB3AD6" w:rsidRDefault="00D8748A" w:rsidP="00C576F7">
      <w:pPr>
        <w:pStyle w:val="ListParagraph"/>
        <w:numPr>
          <w:ilvl w:val="1"/>
          <w:numId w:val="85"/>
        </w:numPr>
        <w:spacing w:before="0"/>
      </w:pPr>
      <w:r w:rsidRPr="00CB3AD6">
        <w:t>protectia si comanda tuturor echipamentelor;</w:t>
      </w:r>
    </w:p>
    <w:p w14:paraId="16986CDE" w14:textId="77777777" w:rsidR="00D8748A" w:rsidRPr="00CB3AD6" w:rsidRDefault="00D8748A" w:rsidP="00C576F7">
      <w:pPr>
        <w:pStyle w:val="ListParagraph"/>
        <w:numPr>
          <w:ilvl w:val="1"/>
          <w:numId w:val="85"/>
        </w:numPr>
        <w:spacing w:before="0"/>
      </w:pPr>
      <w:r w:rsidRPr="00CB3AD6">
        <w:t>rotatia echipamentelor in sarcina si de rezerva, contorizarea numarului de ore de functionare;</w:t>
      </w:r>
    </w:p>
    <w:p w14:paraId="70954B46" w14:textId="77777777" w:rsidR="00D8748A" w:rsidRPr="00CB3AD6" w:rsidRDefault="00D8748A" w:rsidP="00C576F7">
      <w:pPr>
        <w:pStyle w:val="ListParagraph"/>
        <w:numPr>
          <w:ilvl w:val="1"/>
          <w:numId w:val="85"/>
        </w:numPr>
        <w:spacing w:before="0"/>
      </w:pPr>
      <w:r w:rsidRPr="00CB3AD6">
        <w:t>monitorizarea parametrilor de stare pentru toate echipamentele, retea alimentare;</w:t>
      </w:r>
    </w:p>
    <w:p w14:paraId="2A75B956" w14:textId="77777777" w:rsidR="00D8748A" w:rsidRPr="00CB3AD6" w:rsidRDefault="00D8748A" w:rsidP="00C576F7">
      <w:pPr>
        <w:pStyle w:val="ListParagraph"/>
        <w:numPr>
          <w:ilvl w:val="1"/>
          <w:numId w:val="85"/>
        </w:numPr>
        <w:spacing w:before="0"/>
      </w:pPr>
      <w:r w:rsidRPr="00CB3AD6">
        <w:t>se vor achizitiona datele transmise de instrumentatie;</w:t>
      </w:r>
    </w:p>
    <w:p w14:paraId="0153EA4B" w14:textId="77777777" w:rsidR="00D8748A" w:rsidRPr="00CB3AD6" w:rsidRDefault="00D8748A" w:rsidP="00C576F7">
      <w:pPr>
        <w:pStyle w:val="ListParagraph"/>
        <w:numPr>
          <w:ilvl w:val="1"/>
          <w:numId w:val="85"/>
        </w:numPr>
        <w:spacing w:before="0"/>
      </w:pPr>
      <w:r w:rsidRPr="00CB3AD6">
        <w:t>se vor transmite prin GSM parametrii de stare, avarii, valori instrumentatie  la dispecerul regional.</w:t>
      </w:r>
    </w:p>
    <w:p w14:paraId="0B4FEEC1" w14:textId="77777777" w:rsidR="00D8748A" w:rsidRPr="00CB3AD6" w:rsidRDefault="00D8748A" w:rsidP="00D8748A">
      <w:pPr>
        <w:spacing w:before="0"/>
        <w:ind w:firstLine="720"/>
      </w:pPr>
      <w:r w:rsidRPr="00CB3AD6">
        <w:rPr>
          <w:b/>
          <w:bCs/>
        </w:rPr>
        <w:t>Dispeceratul local SCADA</w:t>
      </w:r>
      <w:r w:rsidRPr="00CB3AD6">
        <w:t xml:space="preserve"> va fi amplasat in incinta statiei de tratare Savarsin. Acesta va monitoriza si va controla toate instalatiile prevazute cu sistem SCADA din sistemul de alimentare din aglomerarea Savarsin.</w:t>
      </w:r>
    </w:p>
    <w:p w14:paraId="14871BBD" w14:textId="77777777" w:rsidR="00D8748A" w:rsidRPr="00CB3AD6" w:rsidRDefault="00D8748A" w:rsidP="00D8748A">
      <w:pPr>
        <w:ind w:firstLine="720"/>
      </w:pPr>
      <w:r w:rsidRPr="00CB3AD6">
        <w:t>Pentru eliminarea riscurilor de vandalizare a statia de tratare Savarsin, s-a propus un sistem antiefractie cu transmitere la distanta.</w:t>
      </w:r>
    </w:p>
    <w:p w14:paraId="1E3FD46D" w14:textId="77777777" w:rsidR="00D8748A" w:rsidRPr="00CB3AD6" w:rsidRDefault="00D8748A" w:rsidP="00C576F7">
      <w:pPr>
        <w:pStyle w:val="ListParagraph"/>
        <w:numPr>
          <w:ilvl w:val="0"/>
          <w:numId w:val="85"/>
        </w:numPr>
      </w:pPr>
      <w:r w:rsidRPr="00CB3AD6">
        <w:t>Instalatii electrice la toate obiectele care au consumatori (echipamente) electrice;</w:t>
      </w:r>
    </w:p>
    <w:p w14:paraId="11C5229E" w14:textId="77777777" w:rsidR="00D8748A" w:rsidRPr="00CB3AD6" w:rsidRDefault="00D8748A" w:rsidP="00C576F7">
      <w:pPr>
        <w:pStyle w:val="ListParagraph"/>
        <w:numPr>
          <w:ilvl w:val="0"/>
          <w:numId w:val="85"/>
        </w:numPr>
      </w:pPr>
      <w:r w:rsidRPr="00CB3AD6">
        <w:t>Retele electrice incinta (cabluri, priza de pamant, iluminat, paratraznet);</w:t>
      </w:r>
    </w:p>
    <w:p w14:paraId="52CDCE64" w14:textId="77777777" w:rsidR="00D8748A" w:rsidRPr="00CB3AD6" w:rsidRDefault="00D8748A" w:rsidP="00C576F7">
      <w:pPr>
        <w:pStyle w:val="ListParagraph"/>
        <w:numPr>
          <w:ilvl w:val="0"/>
          <w:numId w:val="85"/>
        </w:numPr>
      </w:pPr>
      <w:r w:rsidRPr="00CB3AD6">
        <w:t>Alimentare cu energie electrica din reteaua locala a Furnizorului de Electricitate pentru G.A.</w:t>
      </w:r>
    </w:p>
    <w:p w14:paraId="3C73C35C" w14:textId="77777777" w:rsidR="00D8748A" w:rsidRPr="00CB3AD6" w:rsidRDefault="00D8748A" w:rsidP="00C576F7">
      <w:pPr>
        <w:pStyle w:val="ListParagraph"/>
        <w:numPr>
          <w:ilvl w:val="0"/>
          <w:numId w:val="85"/>
        </w:numPr>
      </w:pPr>
      <w:r w:rsidRPr="00CB3AD6">
        <w:t>Generator electric de urgenta pentru alimentarea consumatorilor (receptorilor) vitali.</w:t>
      </w:r>
    </w:p>
    <w:p w14:paraId="401A674E" w14:textId="77777777" w:rsidR="00D8748A" w:rsidRPr="00CB3AD6" w:rsidRDefault="00D8748A" w:rsidP="00D8748A">
      <w:pPr>
        <w:ind w:firstLine="720"/>
      </w:pPr>
      <w:r w:rsidRPr="00CB3AD6">
        <w:t>Statia de tratare propusa a fost proiectata in functie de calitatea apei brute de la fontul de captare existent.</w:t>
      </w:r>
    </w:p>
    <w:p w14:paraId="4FF9EEBB" w14:textId="77777777" w:rsidR="00D8748A" w:rsidRPr="00CB3AD6" w:rsidRDefault="00D8748A" w:rsidP="00D8748A">
      <w:pPr>
        <w:ind w:firstLine="720"/>
      </w:pPr>
      <w:r w:rsidRPr="00CB3AD6">
        <w:t>In tabelul urmator este prezentata calitatea apei brute in perioada 2015 – 2018, rezultata in urma analizelor de calitate realizate de Beneficiar.</w:t>
      </w:r>
    </w:p>
    <w:p w14:paraId="42485C24" w14:textId="77777777" w:rsidR="00D8748A" w:rsidRPr="00CB3AD6" w:rsidRDefault="00D8748A" w:rsidP="00D8748A"/>
    <w:p w14:paraId="5D863995" w14:textId="77777777" w:rsidR="00E91BF4" w:rsidRPr="00CB3AD6" w:rsidRDefault="00E91BF4" w:rsidP="00D8748A"/>
    <w:p w14:paraId="3A636C2D" w14:textId="77777777" w:rsidR="00E91BF4" w:rsidRPr="00CB3AD6" w:rsidRDefault="00E91BF4" w:rsidP="00D8748A"/>
    <w:p w14:paraId="6D03B39B" w14:textId="76961A65" w:rsidR="00D8748A" w:rsidRPr="00CB3AD6" w:rsidRDefault="00D8748A" w:rsidP="00D8748A">
      <w:pPr>
        <w:rPr>
          <w:rFonts w:ascii="Arial" w:hAnsi="Arial" w:cs="Arial"/>
          <w:sz w:val="20"/>
        </w:rPr>
      </w:pPr>
      <w:bookmarkStart w:id="384" w:name="_Toc42724646"/>
      <w:bookmarkStart w:id="385" w:name="_Toc36912326"/>
      <w:bookmarkStart w:id="386" w:name="_Toc31093806"/>
      <w:bookmarkStart w:id="387" w:name="_Toc536191003"/>
      <w:bookmarkStart w:id="388" w:name="_Toc53732758"/>
      <w:bookmarkStart w:id="389" w:name="_Toc67851966"/>
      <w:r w:rsidRPr="00CB3AD6">
        <w:rPr>
          <w:rFonts w:ascii="Arial" w:hAnsi="Arial" w:cs="Arial"/>
          <w:b/>
          <w:sz w:val="20"/>
        </w:rPr>
        <w:lastRenderedPageBreak/>
        <w:t xml:space="preserve">Tabelul </w:t>
      </w:r>
      <w:r w:rsidRPr="00CB3AD6">
        <w:fldChar w:fldCharType="begin"/>
      </w:r>
      <w:r w:rsidRPr="00CB3AD6">
        <w:rPr>
          <w:rFonts w:ascii="Arial" w:hAnsi="Arial" w:cs="Arial"/>
          <w:b/>
          <w:sz w:val="20"/>
        </w:rPr>
        <w:instrText xml:space="preserve"> STYLEREF 1 \s </w:instrText>
      </w:r>
      <w:r w:rsidRPr="00CB3AD6">
        <w:fldChar w:fldCharType="separate"/>
      </w:r>
      <w:r w:rsidR="0030349E">
        <w:rPr>
          <w:rFonts w:ascii="Arial" w:hAnsi="Arial" w:cs="Arial"/>
          <w:b/>
          <w:noProof/>
          <w:sz w:val="20"/>
        </w:rPr>
        <w:t>9</w:t>
      </w:r>
      <w:r w:rsidRPr="00CB3AD6">
        <w:fldChar w:fldCharType="end"/>
      </w:r>
      <w:r w:rsidRPr="00CB3AD6">
        <w:rPr>
          <w:rFonts w:ascii="Arial" w:hAnsi="Arial" w:cs="Arial"/>
          <w:b/>
          <w:sz w:val="20"/>
        </w:rPr>
        <w:t>.</w:t>
      </w:r>
      <w:r w:rsidRPr="00CB3AD6">
        <w:fldChar w:fldCharType="begin"/>
      </w:r>
      <w:r w:rsidRPr="00CB3AD6">
        <w:rPr>
          <w:rFonts w:ascii="Arial" w:hAnsi="Arial" w:cs="Arial"/>
          <w:b/>
          <w:sz w:val="20"/>
        </w:rPr>
        <w:instrText xml:space="preserve"> SEQ Table \* ARABIC \s 1 </w:instrText>
      </w:r>
      <w:r w:rsidRPr="00CB3AD6">
        <w:fldChar w:fldCharType="separate"/>
      </w:r>
      <w:r w:rsidR="0030349E">
        <w:rPr>
          <w:rFonts w:ascii="Arial" w:hAnsi="Arial" w:cs="Arial"/>
          <w:b/>
          <w:noProof/>
          <w:sz w:val="20"/>
        </w:rPr>
        <w:t>25</w:t>
      </w:r>
      <w:r w:rsidRPr="00CB3AD6">
        <w:fldChar w:fldCharType="end"/>
      </w:r>
      <w:r w:rsidRPr="00CB3AD6">
        <w:rPr>
          <w:rFonts w:ascii="Arial" w:hAnsi="Arial" w:cs="Arial"/>
          <w:b/>
          <w:sz w:val="20"/>
        </w:rPr>
        <w:t>.</w:t>
      </w:r>
      <w:r w:rsidRPr="00CB3AD6">
        <w:rPr>
          <w:rFonts w:ascii="Arial" w:hAnsi="Arial" w:cs="Arial"/>
          <w:sz w:val="20"/>
        </w:rPr>
        <w:t xml:space="preserve"> Calitatea apei brute - statia de tratare Savarsin in perioada 2015-2018.</w:t>
      </w:r>
      <w:bookmarkEnd w:id="384"/>
      <w:bookmarkEnd w:id="385"/>
      <w:bookmarkEnd w:id="386"/>
      <w:bookmarkEnd w:id="387"/>
      <w:bookmarkEnd w:id="388"/>
      <w:bookmarkEnd w:id="389"/>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D8748A" w:rsidRPr="00CB3AD6" w14:paraId="76842B12"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0E3C0B"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2239DA"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124174"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65D023"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EEB61E"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CD69DA"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629894"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Legea 458/2002</w:t>
            </w:r>
          </w:p>
        </w:tc>
      </w:tr>
      <w:tr w:rsidR="00D8748A" w:rsidRPr="00CB3AD6" w14:paraId="6898470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775526A"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7AE79687" w14:textId="77777777" w:rsidR="00D8748A" w:rsidRPr="00CB3AD6" w:rsidRDefault="00D8748A" w:rsidP="00DA59B5">
            <w:pPr>
              <w:spacing w:before="0"/>
              <w:jc w:val="left"/>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2186BA12" w14:textId="77777777" w:rsidR="00D8748A" w:rsidRPr="00CB3AD6" w:rsidRDefault="00D8748A"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hideMark/>
          </w:tcPr>
          <w:p w14:paraId="489D1649" w14:textId="77777777" w:rsidR="00D8748A" w:rsidRPr="00CB3AD6" w:rsidRDefault="00D8748A" w:rsidP="00DA59B5">
            <w:pPr>
              <w:spacing w:before="0"/>
              <w:jc w:val="center"/>
              <w:rPr>
                <w:rFonts w:ascii="Arial" w:hAnsi="Arial" w:cs="Arial"/>
                <w:sz w:val="20"/>
              </w:rPr>
            </w:pPr>
            <w:r w:rsidRPr="00CB3AD6">
              <w:rPr>
                <w:rFonts w:ascii="Arial" w:hAnsi="Arial" w:cs="Arial"/>
                <w:sz w:val="20"/>
              </w:rPr>
              <w:t>0.39</w:t>
            </w:r>
          </w:p>
        </w:tc>
        <w:tc>
          <w:tcPr>
            <w:tcW w:w="1382" w:type="dxa"/>
            <w:tcBorders>
              <w:top w:val="single" w:sz="4" w:space="0" w:color="auto"/>
              <w:left w:val="single" w:sz="4" w:space="0" w:color="auto"/>
              <w:bottom w:val="single" w:sz="4" w:space="0" w:color="auto"/>
              <w:right w:val="single" w:sz="4" w:space="0" w:color="auto"/>
            </w:tcBorders>
            <w:hideMark/>
          </w:tcPr>
          <w:p w14:paraId="4D6CCEE0" w14:textId="77777777" w:rsidR="00D8748A" w:rsidRPr="00CB3AD6" w:rsidRDefault="00D8748A" w:rsidP="00DA59B5">
            <w:pPr>
              <w:spacing w:before="0"/>
              <w:jc w:val="center"/>
              <w:rPr>
                <w:rFonts w:ascii="Arial" w:hAnsi="Arial" w:cs="Arial"/>
                <w:sz w:val="20"/>
              </w:rPr>
            </w:pPr>
            <w:r w:rsidRPr="00CB3AD6">
              <w:rPr>
                <w:rFonts w:ascii="Arial" w:hAnsi="Arial" w:cs="Arial"/>
                <w:sz w:val="20"/>
              </w:rPr>
              <w:t>0.85</w:t>
            </w:r>
          </w:p>
        </w:tc>
        <w:tc>
          <w:tcPr>
            <w:tcW w:w="1382" w:type="dxa"/>
            <w:tcBorders>
              <w:top w:val="single" w:sz="4" w:space="0" w:color="auto"/>
              <w:left w:val="single" w:sz="4" w:space="0" w:color="auto"/>
              <w:bottom w:val="single" w:sz="4" w:space="0" w:color="auto"/>
              <w:right w:val="single" w:sz="4" w:space="0" w:color="auto"/>
            </w:tcBorders>
            <w:hideMark/>
          </w:tcPr>
          <w:p w14:paraId="624957D7" w14:textId="77777777" w:rsidR="00D8748A" w:rsidRPr="00CB3AD6" w:rsidRDefault="00D8748A" w:rsidP="00DA59B5">
            <w:pPr>
              <w:spacing w:before="0"/>
              <w:jc w:val="center"/>
              <w:rPr>
                <w:rFonts w:ascii="Arial" w:hAnsi="Arial" w:cs="Arial"/>
                <w:sz w:val="20"/>
              </w:rPr>
            </w:pPr>
            <w:r w:rsidRPr="00CB3AD6">
              <w:rPr>
                <w:rFonts w:ascii="Arial" w:hAnsi="Arial" w:cs="Arial"/>
                <w:sz w:val="20"/>
              </w:rPr>
              <w:t>2.16</w:t>
            </w:r>
          </w:p>
        </w:tc>
        <w:tc>
          <w:tcPr>
            <w:tcW w:w="1382" w:type="dxa"/>
            <w:tcBorders>
              <w:top w:val="single" w:sz="4" w:space="0" w:color="auto"/>
              <w:left w:val="single" w:sz="4" w:space="0" w:color="auto"/>
              <w:bottom w:val="single" w:sz="4" w:space="0" w:color="auto"/>
              <w:right w:val="single" w:sz="4" w:space="0" w:color="auto"/>
            </w:tcBorders>
            <w:hideMark/>
          </w:tcPr>
          <w:p w14:paraId="32BBC599"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7DD41F1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4EA16E9"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137DBF0A" w14:textId="77777777" w:rsidR="00D8748A" w:rsidRPr="00CB3AD6" w:rsidRDefault="00D8748A" w:rsidP="00DA59B5">
            <w:pPr>
              <w:spacing w:before="0"/>
              <w:jc w:val="left"/>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5A16A6AB" w14:textId="77777777" w:rsidR="00D8748A" w:rsidRPr="00CB3AD6" w:rsidRDefault="00D8748A"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hideMark/>
          </w:tcPr>
          <w:p w14:paraId="3204C544" w14:textId="77777777" w:rsidR="00D8748A" w:rsidRPr="00CB3AD6" w:rsidRDefault="00D8748A" w:rsidP="00DA59B5">
            <w:pPr>
              <w:spacing w:before="0"/>
              <w:jc w:val="center"/>
              <w:rPr>
                <w:rFonts w:ascii="Arial" w:hAnsi="Arial" w:cs="Arial"/>
                <w:sz w:val="20"/>
              </w:rPr>
            </w:pPr>
            <w:r w:rsidRPr="00CB3AD6">
              <w:rPr>
                <w:rFonts w:ascii="Arial" w:hAnsi="Arial" w:cs="Arial"/>
                <w:sz w:val="20"/>
              </w:rPr>
              <w:t>632</w:t>
            </w:r>
          </w:p>
        </w:tc>
        <w:tc>
          <w:tcPr>
            <w:tcW w:w="1382" w:type="dxa"/>
            <w:tcBorders>
              <w:top w:val="single" w:sz="4" w:space="0" w:color="auto"/>
              <w:left w:val="single" w:sz="4" w:space="0" w:color="auto"/>
              <w:bottom w:val="single" w:sz="4" w:space="0" w:color="auto"/>
              <w:right w:val="single" w:sz="4" w:space="0" w:color="auto"/>
            </w:tcBorders>
            <w:hideMark/>
          </w:tcPr>
          <w:p w14:paraId="7C107EB1" w14:textId="77777777" w:rsidR="00D8748A" w:rsidRPr="00CB3AD6" w:rsidRDefault="00D8748A" w:rsidP="00DA59B5">
            <w:pPr>
              <w:spacing w:before="0"/>
              <w:jc w:val="center"/>
              <w:rPr>
                <w:rFonts w:ascii="Arial" w:hAnsi="Arial" w:cs="Arial"/>
                <w:sz w:val="20"/>
              </w:rPr>
            </w:pPr>
            <w:r w:rsidRPr="00CB3AD6">
              <w:rPr>
                <w:rFonts w:ascii="Arial" w:hAnsi="Arial" w:cs="Arial"/>
                <w:sz w:val="20"/>
              </w:rPr>
              <w:t>808</w:t>
            </w:r>
          </w:p>
        </w:tc>
        <w:tc>
          <w:tcPr>
            <w:tcW w:w="1382" w:type="dxa"/>
            <w:tcBorders>
              <w:top w:val="single" w:sz="4" w:space="0" w:color="auto"/>
              <w:left w:val="single" w:sz="4" w:space="0" w:color="auto"/>
              <w:bottom w:val="single" w:sz="4" w:space="0" w:color="auto"/>
              <w:right w:val="single" w:sz="4" w:space="0" w:color="auto"/>
            </w:tcBorders>
            <w:hideMark/>
          </w:tcPr>
          <w:p w14:paraId="1FD946F6" w14:textId="77777777" w:rsidR="00D8748A" w:rsidRPr="00CB3AD6" w:rsidRDefault="00D8748A" w:rsidP="00DA59B5">
            <w:pPr>
              <w:spacing w:before="0"/>
              <w:jc w:val="center"/>
              <w:rPr>
                <w:rFonts w:ascii="Arial" w:hAnsi="Arial" w:cs="Arial"/>
                <w:sz w:val="20"/>
              </w:rPr>
            </w:pPr>
            <w:r w:rsidRPr="00CB3AD6">
              <w:rPr>
                <w:rFonts w:ascii="Arial" w:hAnsi="Arial" w:cs="Arial"/>
                <w:sz w:val="20"/>
              </w:rPr>
              <w:t>1581</w:t>
            </w:r>
          </w:p>
        </w:tc>
        <w:tc>
          <w:tcPr>
            <w:tcW w:w="1382" w:type="dxa"/>
            <w:tcBorders>
              <w:top w:val="single" w:sz="4" w:space="0" w:color="auto"/>
              <w:left w:val="single" w:sz="4" w:space="0" w:color="auto"/>
              <w:bottom w:val="single" w:sz="4" w:space="0" w:color="auto"/>
              <w:right w:val="single" w:sz="4" w:space="0" w:color="auto"/>
            </w:tcBorders>
            <w:hideMark/>
          </w:tcPr>
          <w:p w14:paraId="6D840C2D"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2500</w:t>
            </w:r>
          </w:p>
        </w:tc>
      </w:tr>
      <w:tr w:rsidR="00D8748A" w:rsidRPr="00CB3AD6" w14:paraId="1E12F0E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DBABD01" w14:textId="77777777" w:rsidR="00D8748A" w:rsidRPr="00CB3AD6" w:rsidRDefault="00D8748A"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0FF1B9FD" w14:textId="77777777" w:rsidR="00D8748A" w:rsidRPr="00CB3AD6" w:rsidRDefault="00D8748A" w:rsidP="00DA59B5">
            <w:pPr>
              <w:spacing w:before="0"/>
              <w:jc w:val="left"/>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4778E498"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hideMark/>
          </w:tcPr>
          <w:p w14:paraId="03E67237" w14:textId="77777777" w:rsidR="00D8748A" w:rsidRPr="00CB3AD6" w:rsidRDefault="00D8748A" w:rsidP="00DA59B5">
            <w:pPr>
              <w:spacing w:before="0"/>
              <w:jc w:val="center"/>
              <w:rPr>
                <w:rFonts w:ascii="Arial" w:hAnsi="Arial" w:cs="Arial"/>
                <w:sz w:val="20"/>
              </w:rPr>
            </w:pPr>
            <w:r w:rsidRPr="00CB3AD6">
              <w:rPr>
                <w:rFonts w:ascii="Arial" w:hAnsi="Arial" w:cs="Arial"/>
                <w:sz w:val="20"/>
              </w:rPr>
              <w:t>6.16</w:t>
            </w:r>
          </w:p>
        </w:tc>
        <w:tc>
          <w:tcPr>
            <w:tcW w:w="1382" w:type="dxa"/>
            <w:tcBorders>
              <w:top w:val="single" w:sz="4" w:space="0" w:color="auto"/>
              <w:left w:val="single" w:sz="4" w:space="0" w:color="auto"/>
              <w:bottom w:val="single" w:sz="4" w:space="0" w:color="auto"/>
              <w:right w:val="single" w:sz="4" w:space="0" w:color="auto"/>
            </w:tcBorders>
            <w:hideMark/>
          </w:tcPr>
          <w:p w14:paraId="3AB85709" w14:textId="77777777" w:rsidR="00D8748A" w:rsidRPr="00CB3AD6" w:rsidRDefault="00D8748A" w:rsidP="00DA59B5">
            <w:pPr>
              <w:spacing w:before="0"/>
              <w:jc w:val="center"/>
              <w:rPr>
                <w:rFonts w:ascii="Arial" w:hAnsi="Arial" w:cs="Arial"/>
                <w:sz w:val="20"/>
              </w:rPr>
            </w:pPr>
            <w:r w:rsidRPr="00CB3AD6">
              <w:rPr>
                <w:rFonts w:ascii="Arial" w:hAnsi="Arial" w:cs="Arial"/>
                <w:sz w:val="20"/>
              </w:rPr>
              <w:t>7.04</w:t>
            </w:r>
          </w:p>
        </w:tc>
        <w:tc>
          <w:tcPr>
            <w:tcW w:w="1382" w:type="dxa"/>
            <w:tcBorders>
              <w:top w:val="single" w:sz="4" w:space="0" w:color="auto"/>
              <w:left w:val="single" w:sz="4" w:space="0" w:color="auto"/>
              <w:bottom w:val="single" w:sz="4" w:space="0" w:color="auto"/>
              <w:right w:val="single" w:sz="4" w:space="0" w:color="auto"/>
            </w:tcBorders>
            <w:hideMark/>
          </w:tcPr>
          <w:p w14:paraId="4CEFD0CE" w14:textId="77777777" w:rsidR="00D8748A" w:rsidRPr="00CB3AD6" w:rsidRDefault="00D8748A" w:rsidP="00DA59B5">
            <w:pPr>
              <w:spacing w:before="0"/>
              <w:jc w:val="center"/>
              <w:rPr>
                <w:rFonts w:ascii="Arial" w:hAnsi="Arial" w:cs="Arial"/>
                <w:sz w:val="20"/>
              </w:rPr>
            </w:pPr>
            <w:r w:rsidRPr="00CB3AD6">
              <w:rPr>
                <w:rFonts w:ascii="Arial" w:hAnsi="Arial" w:cs="Arial"/>
                <w:sz w:val="20"/>
              </w:rPr>
              <w:t>8.27</w:t>
            </w:r>
          </w:p>
        </w:tc>
        <w:tc>
          <w:tcPr>
            <w:tcW w:w="1382" w:type="dxa"/>
            <w:tcBorders>
              <w:top w:val="single" w:sz="4" w:space="0" w:color="auto"/>
              <w:left w:val="single" w:sz="4" w:space="0" w:color="auto"/>
              <w:bottom w:val="single" w:sz="4" w:space="0" w:color="auto"/>
              <w:right w:val="single" w:sz="4" w:space="0" w:color="auto"/>
            </w:tcBorders>
            <w:hideMark/>
          </w:tcPr>
          <w:p w14:paraId="272A5531" w14:textId="77777777" w:rsidR="00D8748A" w:rsidRPr="00CB3AD6" w:rsidRDefault="00D8748A" w:rsidP="00DA59B5">
            <w:pPr>
              <w:spacing w:before="0"/>
              <w:jc w:val="center"/>
              <w:rPr>
                <w:rFonts w:ascii="Arial" w:hAnsi="Arial" w:cs="Arial"/>
                <w:sz w:val="20"/>
              </w:rPr>
            </w:pPr>
            <w:r w:rsidRPr="00CB3AD6">
              <w:rPr>
                <w:rFonts w:ascii="Arial" w:hAnsi="Arial" w:cs="Arial"/>
                <w:sz w:val="20"/>
              </w:rPr>
              <w:t>6.5-8.5</w:t>
            </w:r>
          </w:p>
        </w:tc>
      </w:tr>
      <w:tr w:rsidR="00D8748A" w:rsidRPr="00CB3AD6" w14:paraId="737BEC8A"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7B16972"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4C2720D7" w14:textId="77777777" w:rsidR="00D8748A" w:rsidRPr="00CB3AD6" w:rsidRDefault="00D8748A" w:rsidP="00DA59B5">
            <w:pPr>
              <w:spacing w:before="0"/>
              <w:jc w:val="left"/>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1423BD90"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3A2BEE8B"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426B0AEF" w14:textId="77777777" w:rsidR="00D8748A" w:rsidRPr="00CB3AD6" w:rsidRDefault="00D8748A" w:rsidP="00DA59B5">
            <w:pPr>
              <w:spacing w:before="0"/>
              <w:jc w:val="center"/>
              <w:rPr>
                <w:rFonts w:ascii="Arial" w:hAnsi="Arial" w:cs="Arial"/>
                <w:sz w:val="20"/>
              </w:rPr>
            </w:pPr>
            <w:r w:rsidRPr="00CB3AD6">
              <w:rPr>
                <w:rFonts w:ascii="Arial" w:hAnsi="Arial" w:cs="Arial"/>
                <w:sz w:val="20"/>
              </w:rPr>
              <w:t>0.06</w:t>
            </w:r>
          </w:p>
        </w:tc>
        <w:tc>
          <w:tcPr>
            <w:tcW w:w="1382" w:type="dxa"/>
            <w:tcBorders>
              <w:top w:val="single" w:sz="4" w:space="0" w:color="auto"/>
              <w:left w:val="single" w:sz="4" w:space="0" w:color="auto"/>
              <w:bottom w:val="single" w:sz="4" w:space="0" w:color="auto"/>
              <w:right w:val="single" w:sz="4" w:space="0" w:color="auto"/>
            </w:tcBorders>
            <w:hideMark/>
          </w:tcPr>
          <w:p w14:paraId="1F8F54C2" w14:textId="77777777" w:rsidR="00D8748A" w:rsidRPr="00CB3AD6" w:rsidRDefault="00D8748A" w:rsidP="00DA59B5">
            <w:pPr>
              <w:spacing w:before="0"/>
              <w:jc w:val="center"/>
              <w:rPr>
                <w:rFonts w:ascii="Arial" w:hAnsi="Arial" w:cs="Arial"/>
                <w:sz w:val="20"/>
              </w:rPr>
            </w:pPr>
            <w:r w:rsidRPr="00CB3AD6">
              <w:rPr>
                <w:rFonts w:ascii="Arial" w:hAnsi="Arial" w:cs="Arial"/>
                <w:sz w:val="20"/>
              </w:rPr>
              <w:t>0.14</w:t>
            </w:r>
          </w:p>
        </w:tc>
        <w:tc>
          <w:tcPr>
            <w:tcW w:w="1382" w:type="dxa"/>
            <w:tcBorders>
              <w:top w:val="single" w:sz="4" w:space="0" w:color="auto"/>
              <w:left w:val="single" w:sz="4" w:space="0" w:color="auto"/>
              <w:bottom w:val="single" w:sz="4" w:space="0" w:color="auto"/>
              <w:right w:val="single" w:sz="4" w:space="0" w:color="auto"/>
            </w:tcBorders>
            <w:hideMark/>
          </w:tcPr>
          <w:p w14:paraId="58B35976" w14:textId="77777777" w:rsidR="00D8748A" w:rsidRPr="00CB3AD6" w:rsidRDefault="00D8748A" w:rsidP="00DA59B5">
            <w:pPr>
              <w:spacing w:before="0"/>
              <w:jc w:val="center"/>
              <w:rPr>
                <w:rFonts w:ascii="Arial" w:hAnsi="Arial" w:cs="Arial"/>
                <w:sz w:val="20"/>
              </w:rPr>
            </w:pPr>
            <w:r w:rsidRPr="00CB3AD6">
              <w:rPr>
                <w:rFonts w:ascii="Arial" w:hAnsi="Arial" w:cs="Arial"/>
                <w:sz w:val="20"/>
              </w:rPr>
              <w:t>0.5</w:t>
            </w:r>
          </w:p>
        </w:tc>
      </w:tr>
      <w:tr w:rsidR="00D8748A" w:rsidRPr="00CB3AD6" w14:paraId="312EEA2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42E60D1"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32452757" w14:textId="77777777" w:rsidR="00D8748A" w:rsidRPr="00CB3AD6" w:rsidRDefault="00D8748A" w:rsidP="00DA59B5">
            <w:pPr>
              <w:spacing w:before="0"/>
              <w:jc w:val="left"/>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2203005C"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68319566"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13D4AF0" w14:textId="77777777" w:rsidR="00D8748A" w:rsidRPr="00CB3AD6" w:rsidRDefault="00D8748A" w:rsidP="00DA59B5">
            <w:pPr>
              <w:spacing w:before="0"/>
              <w:jc w:val="center"/>
              <w:rPr>
                <w:rFonts w:ascii="Arial" w:hAnsi="Arial" w:cs="Arial"/>
                <w:sz w:val="20"/>
              </w:rPr>
            </w:pPr>
            <w:r w:rsidRPr="00CB3AD6">
              <w:rPr>
                <w:rFonts w:ascii="Arial" w:hAnsi="Arial" w:cs="Arial"/>
                <w:sz w:val="20"/>
              </w:rPr>
              <w:t>0.02</w:t>
            </w:r>
          </w:p>
        </w:tc>
        <w:tc>
          <w:tcPr>
            <w:tcW w:w="1382" w:type="dxa"/>
            <w:tcBorders>
              <w:top w:val="single" w:sz="4" w:space="0" w:color="auto"/>
              <w:left w:val="single" w:sz="4" w:space="0" w:color="auto"/>
              <w:bottom w:val="single" w:sz="4" w:space="0" w:color="auto"/>
              <w:right w:val="single" w:sz="4" w:space="0" w:color="auto"/>
            </w:tcBorders>
            <w:hideMark/>
          </w:tcPr>
          <w:p w14:paraId="3770ADB5" w14:textId="77777777" w:rsidR="00D8748A" w:rsidRPr="00CB3AD6" w:rsidRDefault="00D8748A" w:rsidP="00DA59B5">
            <w:pPr>
              <w:spacing w:before="0"/>
              <w:jc w:val="center"/>
              <w:rPr>
                <w:rFonts w:ascii="Arial" w:hAnsi="Arial" w:cs="Arial"/>
                <w:sz w:val="20"/>
              </w:rPr>
            </w:pPr>
            <w:r w:rsidRPr="00CB3AD6">
              <w:rPr>
                <w:rFonts w:ascii="Arial" w:hAnsi="Arial" w:cs="Arial"/>
                <w:sz w:val="20"/>
              </w:rPr>
              <w:t>0.14</w:t>
            </w:r>
          </w:p>
        </w:tc>
        <w:tc>
          <w:tcPr>
            <w:tcW w:w="1382" w:type="dxa"/>
            <w:tcBorders>
              <w:top w:val="single" w:sz="4" w:space="0" w:color="auto"/>
              <w:left w:val="single" w:sz="4" w:space="0" w:color="auto"/>
              <w:bottom w:val="single" w:sz="4" w:space="0" w:color="auto"/>
              <w:right w:val="single" w:sz="4" w:space="0" w:color="auto"/>
            </w:tcBorders>
            <w:hideMark/>
          </w:tcPr>
          <w:p w14:paraId="78C4CE65" w14:textId="77777777" w:rsidR="00D8748A" w:rsidRPr="00CB3AD6" w:rsidRDefault="00D8748A" w:rsidP="00DA59B5">
            <w:pPr>
              <w:spacing w:before="0"/>
              <w:jc w:val="center"/>
              <w:rPr>
                <w:rFonts w:ascii="Arial" w:hAnsi="Arial" w:cs="Arial"/>
                <w:sz w:val="20"/>
              </w:rPr>
            </w:pPr>
            <w:r w:rsidRPr="00CB3AD6">
              <w:rPr>
                <w:rFonts w:ascii="Arial" w:hAnsi="Arial" w:cs="Arial"/>
                <w:sz w:val="20"/>
              </w:rPr>
              <w:t>0.1</w:t>
            </w:r>
          </w:p>
        </w:tc>
      </w:tr>
      <w:tr w:rsidR="00D8748A" w:rsidRPr="00CB3AD6" w14:paraId="2F43654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FD8F47D" w14:textId="77777777" w:rsidR="00D8748A" w:rsidRPr="00CB3AD6" w:rsidRDefault="00D8748A"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71284CF4" w14:textId="77777777" w:rsidR="00D8748A" w:rsidRPr="00CB3AD6" w:rsidRDefault="00D8748A" w:rsidP="00DA59B5">
            <w:pPr>
              <w:spacing w:before="0"/>
              <w:jc w:val="left"/>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321D1C0F"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21CA4930" w14:textId="77777777" w:rsidR="00D8748A" w:rsidRPr="00CB3AD6" w:rsidRDefault="00D8748A" w:rsidP="00DA59B5">
            <w:pPr>
              <w:spacing w:before="0"/>
              <w:jc w:val="center"/>
              <w:rPr>
                <w:rFonts w:ascii="Arial" w:hAnsi="Arial" w:cs="Arial"/>
                <w:sz w:val="20"/>
              </w:rPr>
            </w:pPr>
            <w:r w:rsidRPr="00CB3AD6">
              <w:rPr>
                <w:rFonts w:ascii="Arial" w:hAnsi="Arial" w:cs="Arial"/>
                <w:sz w:val="20"/>
              </w:rPr>
              <w:t>0.24</w:t>
            </w:r>
          </w:p>
        </w:tc>
        <w:tc>
          <w:tcPr>
            <w:tcW w:w="1382" w:type="dxa"/>
            <w:tcBorders>
              <w:top w:val="single" w:sz="4" w:space="0" w:color="auto"/>
              <w:left w:val="single" w:sz="4" w:space="0" w:color="auto"/>
              <w:bottom w:val="single" w:sz="4" w:space="0" w:color="auto"/>
              <w:right w:val="single" w:sz="4" w:space="0" w:color="auto"/>
            </w:tcBorders>
            <w:hideMark/>
          </w:tcPr>
          <w:p w14:paraId="686672D4" w14:textId="77777777" w:rsidR="00D8748A" w:rsidRPr="00CB3AD6" w:rsidRDefault="00D8748A" w:rsidP="00DA59B5">
            <w:pPr>
              <w:spacing w:before="0"/>
              <w:jc w:val="center"/>
              <w:rPr>
                <w:rFonts w:ascii="Arial" w:hAnsi="Arial" w:cs="Arial"/>
                <w:sz w:val="20"/>
              </w:rPr>
            </w:pPr>
            <w:r w:rsidRPr="00CB3AD6">
              <w:rPr>
                <w:rFonts w:ascii="Arial" w:hAnsi="Arial" w:cs="Arial"/>
                <w:sz w:val="20"/>
              </w:rPr>
              <w:t>8.66</w:t>
            </w:r>
          </w:p>
        </w:tc>
        <w:tc>
          <w:tcPr>
            <w:tcW w:w="1382" w:type="dxa"/>
            <w:tcBorders>
              <w:top w:val="single" w:sz="4" w:space="0" w:color="auto"/>
              <w:left w:val="single" w:sz="4" w:space="0" w:color="auto"/>
              <w:bottom w:val="single" w:sz="4" w:space="0" w:color="auto"/>
              <w:right w:val="single" w:sz="4" w:space="0" w:color="auto"/>
            </w:tcBorders>
            <w:hideMark/>
          </w:tcPr>
          <w:p w14:paraId="3D50184A" w14:textId="77777777" w:rsidR="00D8748A" w:rsidRPr="00CB3AD6" w:rsidRDefault="00D8748A" w:rsidP="00DA59B5">
            <w:pPr>
              <w:spacing w:before="0"/>
              <w:jc w:val="center"/>
              <w:rPr>
                <w:rFonts w:ascii="Arial" w:hAnsi="Arial" w:cs="Arial"/>
                <w:sz w:val="20"/>
              </w:rPr>
            </w:pPr>
            <w:r w:rsidRPr="00CB3AD6">
              <w:rPr>
                <w:rFonts w:ascii="Arial" w:hAnsi="Arial" w:cs="Arial"/>
                <w:sz w:val="20"/>
              </w:rPr>
              <w:t>20.84</w:t>
            </w:r>
          </w:p>
        </w:tc>
        <w:tc>
          <w:tcPr>
            <w:tcW w:w="1382" w:type="dxa"/>
            <w:tcBorders>
              <w:top w:val="single" w:sz="4" w:space="0" w:color="auto"/>
              <w:left w:val="single" w:sz="4" w:space="0" w:color="auto"/>
              <w:bottom w:val="single" w:sz="4" w:space="0" w:color="auto"/>
              <w:right w:val="single" w:sz="4" w:space="0" w:color="auto"/>
            </w:tcBorders>
            <w:hideMark/>
          </w:tcPr>
          <w:p w14:paraId="44C0B097" w14:textId="77777777" w:rsidR="00D8748A" w:rsidRPr="00CB3AD6" w:rsidRDefault="00D8748A" w:rsidP="00DA59B5">
            <w:pPr>
              <w:spacing w:before="0"/>
              <w:jc w:val="center"/>
              <w:rPr>
                <w:rFonts w:ascii="Arial" w:hAnsi="Arial" w:cs="Arial"/>
                <w:sz w:val="20"/>
              </w:rPr>
            </w:pPr>
            <w:r w:rsidRPr="00CB3AD6">
              <w:rPr>
                <w:rFonts w:ascii="Arial" w:hAnsi="Arial" w:cs="Arial"/>
                <w:sz w:val="20"/>
              </w:rPr>
              <w:t>50</w:t>
            </w:r>
          </w:p>
        </w:tc>
      </w:tr>
      <w:tr w:rsidR="00D8748A" w:rsidRPr="00CB3AD6" w14:paraId="553B4CC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79209A6" w14:textId="77777777" w:rsidR="00D8748A" w:rsidRPr="00CB3AD6" w:rsidRDefault="00D8748A"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4888F481" w14:textId="77777777" w:rsidR="00D8748A" w:rsidRPr="00CB3AD6" w:rsidRDefault="00D8748A" w:rsidP="00DA59B5">
            <w:pPr>
              <w:spacing w:before="0"/>
              <w:jc w:val="left"/>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4918D27A" w14:textId="77777777" w:rsidR="00D8748A" w:rsidRPr="00CB3AD6" w:rsidRDefault="00D8748A"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hideMark/>
          </w:tcPr>
          <w:p w14:paraId="584F7573" w14:textId="77777777" w:rsidR="00D8748A" w:rsidRPr="00CB3AD6" w:rsidRDefault="00D8748A" w:rsidP="00DA59B5">
            <w:pPr>
              <w:spacing w:before="0"/>
              <w:jc w:val="center"/>
              <w:rPr>
                <w:rFonts w:ascii="Arial" w:hAnsi="Arial" w:cs="Arial"/>
                <w:sz w:val="20"/>
              </w:rPr>
            </w:pPr>
            <w:r w:rsidRPr="00CB3AD6">
              <w:rPr>
                <w:rFonts w:ascii="Arial" w:hAnsi="Arial" w:cs="Arial"/>
                <w:sz w:val="20"/>
              </w:rPr>
              <w:t>0.22</w:t>
            </w:r>
          </w:p>
        </w:tc>
        <w:tc>
          <w:tcPr>
            <w:tcW w:w="1382" w:type="dxa"/>
            <w:tcBorders>
              <w:top w:val="single" w:sz="4" w:space="0" w:color="auto"/>
              <w:left w:val="single" w:sz="4" w:space="0" w:color="auto"/>
              <w:bottom w:val="single" w:sz="4" w:space="0" w:color="auto"/>
              <w:right w:val="single" w:sz="4" w:space="0" w:color="auto"/>
            </w:tcBorders>
            <w:hideMark/>
          </w:tcPr>
          <w:p w14:paraId="7B59A287" w14:textId="77777777" w:rsidR="00D8748A" w:rsidRPr="00CB3AD6" w:rsidRDefault="00D8748A" w:rsidP="00DA59B5">
            <w:pPr>
              <w:spacing w:before="0"/>
              <w:jc w:val="center"/>
              <w:rPr>
                <w:rFonts w:ascii="Arial" w:hAnsi="Arial" w:cs="Arial"/>
                <w:sz w:val="20"/>
              </w:rPr>
            </w:pPr>
            <w:r w:rsidRPr="00CB3AD6">
              <w:rPr>
                <w:rFonts w:ascii="Arial" w:hAnsi="Arial" w:cs="Arial"/>
                <w:sz w:val="20"/>
              </w:rPr>
              <w:t>0.67</w:t>
            </w:r>
          </w:p>
        </w:tc>
        <w:tc>
          <w:tcPr>
            <w:tcW w:w="1382" w:type="dxa"/>
            <w:tcBorders>
              <w:top w:val="single" w:sz="4" w:space="0" w:color="auto"/>
              <w:left w:val="single" w:sz="4" w:space="0" w:color="auto"/>
              <w:bottom w:val="single" w:sz="4" w:space="0" w:color="auto"/>
              <w:right w:val="single" w:sz="4" w:space="0" w:color="auto"/>
            </w:tcBorders>
            <w:hideMark/>
          </w:tcPr>
          <w:p w14:paraId="38BD0882" w14:textId="77777777" w:rsidR="00D8748A" w:rsidRPr="00CB3AD6" w:rsidRDefault="00D8748A" w:rsidP="00DA59B5">
            <w:pPr>
              <w:spacing w:before="0"/>
              <w:jc w:val="center"/>
              <w:rPr>
                <w:rFonts w:ascii="Arial" w:hAnsi="Arial" w:cs="Arial"/>
                <w:sz w:val="20"/>
              </w:rPr>
            </w:pPr>
            <w:r w:rsidRPr="00CB3AD6">
              <w:rPr>
                <w:rFonts w:ascii="Arial" w:hAnsi="Arial" w:cs="Arial"/>
                <w:sz w:val="20"/>
              </w:rPr>
              <w:t>1.24</w:t>
            </w:r>
          </w:p>
        </w:tc>
        <w:tc>
          <w:tcPr>
            <w:tcW w:w="1382" w:type="dxa"/>
            <w:tcBorders>
              <w:top w:val="single" w:sz="4" w:space="0" w:color="auto"/>
              <w:left w:val="single" w:sz="4" w:space="0" w:color="auto"/>
              <w:bottom w:val="single" w:sz="4" w:space="0" w:color="auto"/>
              <w:right w:val="single" w:sz="4" w:space="0" w:color="auto"/>
            </w:tcBorders>
            <w:hideMark/>
          </w:tcPr>
          <w:p w14:paraId="46FC399E"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r>
      <w:tr w:rsidR="00D8748A" w:rsidRPr="00CB3AD6" w14:paraId="5F86801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EFE0540" w14:textId="77777777" w:rsidR="00D8748A" w:rsidRPr="00CB3AD6" w:rsidRDefault="00D8748A"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521C4B9B" w14:textId="77777777" w:rsidR="00D8748A" w:rsidRPr="00CB3AD6" w:rsidRDefault="00D8748A" w:rsidP="00DA59B5">
            <w:pPr>
              <w:spacing w:before="0"/>
              <w:jc w:val="left"/>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228D4D9B" w14:textId="77777777" w:rsidR="00D8748A" w:rsidRPr="00CB3AD6" w:rsidRDefault="00D8748A"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hideMark/>
          </w:tcPr>
          <w:p w14:paraId="21E6F40C" w14:textId="77777777" w:rsidR="00D8748A" w:rsidRPr="00CB3AD6" w:rsidRDefault="00D8748A" w:rsidP="00DA59B5">
            <w:pPr>
              <w:spacing w:before="0"/>
              <w:jc w:val="center"/>
              <w:rPr>
                <w:rFonts w:ascii="Arial" w:hAnsi="Arial" w:cs="Arial"/>
                <w:sz w:val="20"/>
              </w:rPr>
            </w:pPr>
            <w:r w:rsidRPr="00CB3AD6">
              <w:rPr>
                <w:rFonts w:ascii="Arial" w:hAnsi="Arial" w:cs="Arial"/>
                <w:sz w:val="20"/>
              </w:rPr>
              <w:t>14.55</w:t>
            </w:r>
          </w:p>
        </w:tc>
        <w:tc>
          <w:tcPr>
            <w:tcW w:w="1382" w:type="dxa"/>
            <w:tcBorders>
              <w:top w:val="single" w:sz="4" w:space="0" w:color="auto"/>
              <w:left w:val="single" w:sz="4" w:space="0" w:color="auto"/>
              <w:bottom w:val="single" w:sz="4" w:space="0" w:color="auto"/>
              <w:right w:val="single" w:sz="4" w:space="0" w:color="auto"/>
            </w:tcBorders>
            <w:hideMark/>
          </w:tcPr>
          <w:p w14:paraId="342D47CD" w14:textId="77777777" w:rsidR="00D8748A" w:rsidRPr="00CB3AD6" w:rsidRDefault="00D8748A" w:rsidP="00DA59B5">
            <w:pPr>
              <w:spacing w:before="0"/>
              <w:jc w:val="center"/>
              <w:rPr>
                <w:rFonts w:ascii="Arial" w:hAnsi="Arial" w:cs="Arial"/>
                <w:sz w:val="20"/>
              </w:rPr>
            </w:pPr>
            <w:r w:rsidRPr="00CB3AD6">
              <w:rPr>
                <w:rFonts w:ascii="Arial" w:hAnsi="Arial" w:cs="Arial"/>
                <w:sz w:val="20"/>
              </w:rPr>
              <w:t>21.67</w:t>
            </w:r>
          </w:p>
        </w:tc>
        <w:tc>
          <w:tcPr>
            <w:tcW w:w="1382" w:type="dxa"/>
            <w:tcBorders>
              <w:top w:val="single" w:sz="4" w:space="0" w:color="auto"/>
              <w:left w:val="single" w:sz="4" w:space="0" w:color="auto"/>
              <w:bottom w:val="single" w:sz="4" w:space="0" w:color="auto"/>
              <w:right w:val="single" w:sz="4" w:space="0" w:color="auto"/>
            </w:tcBorders>
            <w:hideMark/>
          </w:tcPr>
          <w:p w14:paraId="48285C56" w14:textId="77777777" w:rsidR="00D8748A" w:rsidRPr="00CB3AD6" w:rsidRDefault="00D8748A" w:rsidP="00DA59B5">
            <w:pPr>
              <w:spacing w:before="0"/>
              <w:jc w:val="center"/>
              <w:rPr>
                <w:rFonts w:ascii="Arial" w:hAnsi="Arial" w:cs="Arial"/>
                <w:sz w:val="20"/>
              </w:rPr>
            </w:pPr>
            <w:r w:rsidRPr="00CB3AD6">
              <w:rPr>
                <w:rFonts w:ascii="Arial" w:hAnsi="Arial" w:cs="Arial"/>
                <w:sz w:val="20"/>
              </w:rPr>
              <w:t>26.41</w:t>
            </w:r>
          </w:p>
        </w:tc>
        <w:tc>
          <w:tcPr>
            <w:tcW w:w="1382" w:type="dxa"/>
            <w:tcBorders>
              <w:top w:val="single" w:sz="4" w:space="0" w:color="auto"/>
              <w:left w:val="single" w:sz="4" w:space="0" w:color="auto"/>
              <w:bottom w:val="single" w:sz="4" w:space="0" w:color="auto"/>
              <w:right w:val="single" w:sz="4" w:space="0" w:color="auto"/>
            </w:tcBorders>
            <w:hideMark/>
          </w:tcPr>
          <w:p w14:paraId="4F6B396A" w14:textId="77777777" w:rsidR="00D8748A" w:rsidRPr="00CB3AD6" w:rsidRDefault="00D8748A" w:rsidP="00DA59B5">
            <w:pPr>
              <w:spacing w:before="0"/>
              <w:jc w:val="center"/>
              <w:rPr>
                <w:rFonts w:ascii="Arial" w:hAnsi="Arial" w:cs="Arial"/>
                <w:sz w:val="20"/>
              </w:rPr>
            </w:pPr>
            <w:r w:rsidRPr="00CB3AD6">
              <w:rPr>
                <w:rFonts w:ascii="Arial" w:hAnsi="Arial" w:cs="Arial"/>
                <w:sz w:val="20"/>
              </w:rPr>
              <w:t>min.5</w:t>
            </w:r>
          </w:p>
        </w:tc>
      </w:tr>
      <w:tr w:rsidR="00D8748A" w:rsidRPr="00CB3AD6" w14:paraId="4DEF657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5ED7B87" w14:textId="77777777" w:rsidR="00D8748A" w:rsidRPr="00CB3AD6" w:rsidRDefault="00D8748A" w:rsidP="00DA59B5">
            <w:pPr>
              <w:spacing w:before="0"/>
              <w:jc w:val="center"/>
              <w:rPr>
                <w:rFonts w:ascii="Arial" w:hAnsi="Arial" w:cs="Arial"/>
                <w:sz w:val="20"/>
              </w:rPr>
            </w:pPr>
            <w:r w:rsidRPr="00CB3AD6">
              <w:rPr>
                <w:rFonts w:ascii="Arial" w:hAnsi="Arial" w:cs="Arial"/>
                <w:sz w:val="20"/>
              </w:rPr>
              <w:t>9</w:t>
            </w:r>
          </w:p>
        </w:tc>
        <w:tc>
          <w:tcPr>
            <w:tcW w:w="1985" w:type="dxa"/>
            <w:tcBorders>
              <w:top w:val="single" w:sz="4" w:space="0" w:color="auto"/>
              <w:left w:val="single" w:sz="4" w:space="0" w:color="auto"/>
              <w:bottom w:val="single" w:sz="4" w:space="0" w:color="auto"/>
              <w:right w:val="single" w:sz="4" w:space="0" w:color="auto"/>
            </w:tcBorders>
            <w:hideMark/>
          </w:tcPr>
          <w:p w14:paraId="42A8BD37" w14:textId="77777777" w:rsidR="00D8748A" w:rsidRPr="00CB3AD6" w:rsidRDefault="00D8748A" w:rsidP="00DA59B5">
            <w:pPr>
              <w:spacing w:before="0"/>
              <w:jc w:val="left"/>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5E6FB248"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E17630C" w14:textId="77777777" w:rsidR="00D8748A" w:rsidRPr="00CB3AD6" w:rsidRDefault="00D8748A" w:rsidP="00DA59B5">
            <w:pPr>
              <w:spacing w:before="0"/>
              <w:jc w:val="center"/>
              <w:rPr>
                <w:rFonts w:ascii="Arial" w:hAnsi="Arial" w:cs="Arial"/>
                <w:sz w:val="20"/>
              </w:rPr>
            </w:pPr>
            <w:r w:rsidRPr="00CB3AD6">
              <w:rPr>
                <w:rFonts w:ascii="Arial" w:hAnsi="Arial" w:cs="Arial"/>
                <w:sz w:val="20"/>
              </w:rPr>
              <w:t>11.98</w:t>
            </w:r>
          </w:p>
        </w:tc>
        <w:tc>
          <w:tcPr>
            <w:tcW w:w="1382" w:type="dxa"/>
            <w:tcBorders>
              <w:top w:val="single" w:sz="4" w:space="0" w:color="auto"/>
              <w:left w:val="single" w:sz="4" w:space="0" w:color="auto"/>
              <w:bottom w:val="single" w:sz="4" w:space="0" w:color="auto"/>
              <w:right w:val="single" w:sz="4" w:space="0" w:color="auto"/>
            </w:tcBorders>
            <w:hideMark/>
          </w:tcPr>
          <w:p w14:paraId="623FBCF7" w14:textId="77777777" w:rsidR="00D8748A" w:rsidRPr="00CB3AD6" w:rsidRDefault="00D8748A" w:rsidP="00DA59B5">
            <w:pPr>
              <w:spacing w:before="0"/>
              <w:jc w:val="center"/>
              <w:rPr>
                <w:rFonts w:ascii="Arial" w:hAnsi="Arial" w:cs="Arial"/>
                <w:sz w:val="20"/>
              </w:rPr>
            </w:pPr>
            <w:r w:rsidRPr="00CB3AD6">
              <w:rPr>
                <w:rFonts w:ascii="Arial" w:hAnsi="Arial" w:cs="Arial"/>
                <w:sz w:val="20"/>
              </w:rPr>
              <w:t>79.97</w:t>
            </w:r>
          </w:p>
        </w:tc>
        <w:tc>
          <w:tcPr>
            <w:tcW w:w="1382" w:type="dxa"/>
            <w:tcBorders>
              <w:top w:val="single" w:sz="4" w:space="0" w:color="auto"/>
              <w:left w:val="single" w:sz="4" w:space="0" w:color="auto"/>
              <w:bottom w:val="single" w:sz="4" w:space="0" w:color="auto"/>
              <w:right w:val="single" w:sz="4" w:space="0" w:color="auto"/>
            </w:tcBorders>
            <w:hideMark/>
          </w:tcPr>
          <w:p w14:paraId="42414871" w14:textId="77777777" w:rsidR="00D8748A" w:rsidRPr="00CB3AD6" w:rsidRDefault="00D8748A" w:rsidP="00DA59B5">
            <w:pPr>
              <w:spacing w:before="0"/>
              <w:jc w:val="center"/>
              <w:rPr>
                <w:rFonts w:ascii="Arial" w:hAnsi="Arial" w:cs="Arial"/>
                <w:sz w:val="20"/>
              </w:rPr>
            </w:pPr>
            <w:r w:rsidRPr="00CB3AD6">
              <w:rPr>
                <w:rFonts w:ascii="Arial" w:hAnsi="Arial" w:cs="Arial"/>
                <w:sz w:val="20"/>
              </w:rPr>
              <w:t>119.57</w:t>
            </w:r>
          </w:p>
        </w:tc>
        <w:tc>
          <w:tcPr>
            <w:tcW w:w="1382" w:type="dxa"/>
            <w:tcBorders>
              <w:top w:val="single" w:sz="4" w:space="0" w:color="auto"/>
              <w:left w:val="single" w:sz="4" w:space="0" w:color="auto"/>
              <w:bottom w:val="single" w:sz="4" w:space="0" w:color="auto"/>
              <w:right w:val="single" w:sz="4" w:space="0" w:color="auto"/>
            </w:tcBorders>
            <w:hideMark/>
          </w:tcPr>
          <w:p w14:paraId="5D84E26D"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w:t>
            </w:r>
          </w:p>
        </w:tc>
      </w:tr>
      <w:tr w:rsidR="00D8748A" w:rsidRPr="00CB3AD6" w14:paraId="4F8C6F3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4142EFD" w14:textId="77777777" w:rsidR="00D8748A" w:rsidRPr="00CB3AD6" w:rsidRDefault="00D8748A"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455B98EB" w14:textId="77777777" w:rsidR="00D8748A" w:rsidRPr="00CB3AD6" w:rsidRDefault="00D8748A" w:rsidP="00DA59B5">
            <w:pPr>
              <w:spacing w:before="0"/>
              <w:jc w:val="left"/>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660656B2"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1C38D703" w14:textId="77777777" w:rsidR="00D8748A" w:rsidRPr="00CB3AD6" w:rsidRDefault="00D8748A" w:rsidP="00DA59B5">
            <w:pPr>
              <w:spacing w:before="0"/>
              <w:jc w:val="center"/>
              <w:rPr>
                <w:rFonts w:ascii="Arial" w:hAnsi="Arial" w:cs="Arial"/>
                <w:sz w:val="20"/>
              </w:rPr>
            </w:pPr>
            <w:r w:rsidRPr="00CB3AD6">
              <w:rPr>
                <w:rFonts w:ascii="Arial" w:hAnsi="Arial" w:cs="Arial"/>
                <w:sz w:val="20"/>
              </w:rPr>
              <w:t>12.84</w:t>
            </w:r>
          </w:p>
        </w:tc>
        <w:tc>
          <w:tcPr>
            <w:tcW w:w="1382" w:type="dxa"/>
            <w:tcBorders>
              <w:top w:val="single" w:sz="4" w:space="0" w:color="auto"/>
              <w:left w:val="single" w:sz="4" w:space="0" w:color="auto"/>
              <w:bottom w:val="single" w:sz="4" w:space="0" w:color="auto"/>
              <w:right w:val="single" w:sz="4" w:space="0" w:color="auto"/>
            </w:tcBorders>
            <w:hideMark/>
          </w:tcPr>
          <w:p w14:paraId="4B9D5A97" w14:textId="77777777" w:rsidR="00D8748A" w:rsidRPr="00CB3AD6" w:rsidRDefault="00D8748A" w:rsidP="00DA59B5">
            <w:pPr>
              <w:spacing w:before="0"/>
              <w:jc w:val="center"/>
              <w:rPr>
                <w:rFonts w:ascii="Arial" w:hAnsi="Arial" w:cs="Arial"/>
                <w:sz w:val="20"/>
              </w:rPr>
            </w:pPr>
            <w:r w:rsidRPr="00CB3AD6">
              <w:rPr>
                <w:rFonts w:ascii="Arial" w:hAnsi="Arial" w:cs="Arial"/>
                <w:sz w:val="20"/>
              </w:rPr>
              <w:t>50.71</w:t>
            </w:r>
          </w:p>
        </w:tc>
        <w:tc>
          <w:tcPr>
            <w:tcW w:w="1382" w:type="dxa"/>
            <w:tcBorders>
              <w:top w:val="single" w:sz="4" w:space="0" w:color="auto"/>
              <w:left w:val="single" w:sz="4" w:space="0" w:color="auto"/>
              <w:bottom w:val="single" w:sz="4" w:space="0" w:color="auto"/>
              <w:right w:val="single" w:sz="4" w:space="0" w:color="auto"/>
            </w:tcBorders>
            <w:hideMark/>
          </w:tcPr>
          <w:p w14:paraId="6EA93E26" w14:textId="77777777" w:rsidR="00D8748A" w:rsidRPr="00CB3AD6" w:rsidRDefault="00D8748A" w:rsidP="00DA59B5">
            <w:pPr>
              <w:spacing w:before="0"/>
              <w:jc w:val="center"/>
              <w:rPr>
                <w:rFonts w:ascii="Arial" w:hAnsi="Arial" w:cs="Arial"/>
                <w:sz w:val="20"/>
              </w:rPr>
            </w:pPr>
            <w:r w:rsidRPr="00CB3AD6">
              <w:rPr>
                <w:rFonts w:ascii="Arial" w:hAnsi="Arial" w:cs="Arial"/>
                <w:sz w:val="20"/>
              </w:rPr>
              <w:t>64.48</w:t>
            </w:r>
          </w:p>
        </w:tc>
        <w:tc>
          <w:tcPr>
            <w:tcW w:w="1382" w:type="dxa"/>
            <w:tcBorders>
              <w:top w:val="single" w:sz="4" w:space="0" w:color="auto"/>
              <w:left w:val="single" w:sz="4" w:space="0" w:color="auto"/>
              <w:bottom w:val="single" w:sz="4" w:space="0" w:color="auto"/>
              <w:right w:val="single" w:sz="4" w:space="0" w:color="auto"/>
            </w:tcBorders>
            <w:hideMark/>
          </w:tcPr>
          <w:p w14:paraId="6DC23C33" w14:textId="77777777" w:rsidR="00D8748A" w:rsidRPr="00CB3AD6" w:rsidRDefault="00D8748A" w:rsidP="00DA59B5">
            <w:pPr>
              <w:spacing w:before="0"/>
              <w:jc w:val="center"/>
              <w:rPr>
                <w:rFonts w:ascii="Arial" w:hAnsi="Arial" w:cs="Arial"/>
                <w:sz w:val="20"/>
              </w:rPr>
            </w:pPr>
            <w:r w:rsidRPr="00CB3AD6">
              <w:rPr>
                <w:rFonts w:ascii="Arial" w:hAnsi="Arial" w:cs="Arial"/>
                <w:sz w:val="20"/>
              </w:rPr>
              <w:t>250</w:t>
            </w:r>
          </w:p>
        </w:tc>
      </w:tr>
      <w:tr w:rsidR="00D8748A" w:rsidRPr="00CB3AD6" w14:paraId="2E4C2AF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9940A44"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1F5AB8C2" w14:textId="77777777" w:rsidR="00D8748A" w:rsidRPr="00CB3AD6" w:rsidRDefault="00D8748A" w:rsidP="00DA59B5">
            <w:pPr>
              <w:spacing w:before="0"/>
              <w:jc w:val="left"/>
              <w:rPr>
                <w:rFonts w:ascii="Arial" w:hAnsi="Arial" w:cs="Arial"/>
                <w:color w:val="FF0000"/>
                <w:sz w:val="20"/>
              </w:rPr>
            </w:pPr>
            <w:r w:rsidRPr="00CB3AD6">
              <w:rPr>
                <w:rFonts w:ascii="Arial" w:hAnsi="Arial" w:cs="Arial"/>
                <w:color w:val="FF0000"/>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766EAD16"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0EF31131"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34</w:t>
            </w:r>
          </w:p>
        </w:tc>
        <w:tc>
          <w:tcPr>
            <w:tcW w:w="1382" w:type="dxa"/>
            <w:tcBorders>
              <w:top w:val="single" w:sz="4" w:space="0" w:color="auto"/>
              <w:left w:val="single" w:sz="4" w:space="0" w:color="auto"/>
              <w:bottom w:val="single" w:sz="4" w:space="0" w:color="auto"/>
              <w:right w:val="single" w:sz="4" w:space="0" w:color="auto"/>
            </w:tcBorders>
            <w:hideMark/>
          </w:tcPr>
          <w:p w14:paraId="1DE7435E"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135</w:t>
            </w:r>
          </w:p>
        </w:tc>
        <w:tc>
          <w:tcPr>
            <w:tcW w:w="1382" w:type="dxa"/>
            <w:tcBorders>
              <w:top w:val="single" w:sz="4" w:space="0" w:color="auto"/>
              <w:left w:val="single" w:sz="4" w:space="0" w:color="auto"/>
              <w:bottom w:val="single" w:sz="4" w:space="0" w:color="auto"/>
              <w:right w:val="single" w:sz="4" w:space="0" w:color="auto"/>
            </w:tcBorders>
            <w:hideMark/>
          </w:tcPr>
          <w:p w14:paraId="4C103A53"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326</w:t>
            </w:r>
          </w:p>
        </w:tc>
        <w:tc>
          <w:tcPr>
            <w:tcW w:w="1382" w:type="dxa"/>
            <w:tcBorders>
              <w:top w:val="single" w:sz="4" w:space="0" w:color="auto"/>
              <w:left w:val="single" w:sz="4" w:space="0" w:color="auto"/>
              <w:bottom w:val="single" w:sz="4" w:space="0" w:color="auto"/>
              <w:right w:val="single" w:sz="4" w:space="0" w:color="auto"/>
            </w:tcBorders>
            <w:hideMark/>
          </w:tcPr>
          <w:p w14:paraId="259A5F71"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200</w:t>
            </w:r>
          </w:p>
        </w:tc>
      </w:tr>
      <w:tr w:rsidR="00D8748A" w:rsidRPr="00CB3AD6" w14:paraId="2CF1F52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B1A5446"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7C1FE0E3" w14:textId="77777777" w:rsidR="00D8748A" w:rsidRPr="00CB3AD6" w:rsidRDefault="00D8748A" w:rsidP="00DA59B5">
            <w:pPr>
              <w:spacing w:before="0"/>
              <w:jc w:val="left"/>
              <w:rPr>
                <w:rFonts w:ascii="Arial" w:hAnsi="Arial" w:cs="Arial"/>
                <w:color w:val="FF0000"/>
                <w:sz w:val="20"/>
              </w:rPr>
            </w:pPr>
            <w:r w:rsidRPr="00CB3AD6">
              <w:rPr>
                <w:rFonts w:ascii="Arial" w:hAnsi="Arial" w:cs="Arial"/>
                <w:color w:val="FF0000"/>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6E034E09"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0FD5ACED"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589</w:t>
            </w:r>
          </w:p>
        </w:tc>
        <w:tc>
          <w:tcPr>
            <w:tcW w:w="1382" w:type="dxa"/>
            <w:tcBorders>
              <w:top w:val="single" w:sz="4" w:space="0" w:color="auto"/>
              <w:left w:val="single" w:sz="4" w:space="0" w:color="auto"/>
              <w:bottom w:val="single" w:sz="4" w:space="0" w:color="auto"/>
              <w:right w:val="single" w:sz="4" w:space="0" w:color="auto"/>
            </w:tcBorders>
            <w:hideMark/>
          </w:tcPr>
          <w:p w14:paraId="1357CB1B"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2329</w:t>
            </w:r>
          </w:p>
        </w:tc>
        <w:tc>
          <w:tcPr>
            <w:tcW w:w="1382" w:type="dxa"/>
            <w:tcBorders>
              <w:top w:val="single" w:sz="4" w:space="0" w:color="auto"/>
              <w:left w:val="single" w:sz="4" w:space="0" w:color="auto"/>
              <w:bottom w:val="single" w:sz="4" w:space="0" w:color="auto"/>
              <w:right w:val="single" w:sz="4" w:space="0" w:color="auto"/>
            </w:tcBorders>
            <w:hideMark/>
          </w:tcPr>
          <w:p w14:paraId="2A177778"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6763</w:t>
            </w:r>
          </w:p>
        </w:tc>
        <w:tc>
          <w:tcPr>
            <w:tcW w:w="1382" w:type="dxa"/>
            <w:tcBorders>
              <w:top w:val="single" w:sz="4" w:space="0" w:color="auto"/>
              <w:left w:val="single" w:sz="4" w:space="0" w:color="auto"/>
              <w:bottom w:val="single" w:sz="4" w:space="0" w:color="auto"/>
              <w:right w:val="single" w:sz="4" w:space="0" w:color="auto"/>
            </w:tcBorders>
            <w:hideMark/>
          </w:tcPr>
          <w:p w14:paraId="614EF3F5" w14:textId="77777777" w:rsidR="00D8748A" w:rsidRPr="00CB3AD6" w:rsidRDefault="00D8748A" w:rsidP="00DA59B5">
            <w:pPr>
              <w:spacing w:before="0"/>
              <w:jc w:val="center"/>
              <w:rPr>
                <w:rFonts w:ascii="Arial" w:hAnsi="Arial" w:cs="Arial"/>
                <w:color w:val="FF0000"/>
                <w:sz w:val="20"/>
              </w:rPr>
            </w:pPr>
            <w:r w:rsidRPr="00CB3AD6">
              <w:rPr>
                <w:rFonts w:ascii="Arial" w:hAnsi="Arial" w:cs="Arial"/>
                <w:color w:val="FF0000"/>
                <w:sz w:val="20"/>
              </w:rPr>
              <w:t>50</w:t>
            </w:r>
          </w:p>
        </w:tc>
      </w:tr>
      <w:tr w:rsidR="00D8748A" w:rsidRPr="00CB3AD6" w14:paraId="283CBE3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9563893" w14:textId="77777777" w:rsidR="00D8748A" w:rsidRPr="00CB3AD6" w:rsidRDefault="00D8748A"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hideMark/>
          </w:tcPr>
          <w:p w14:paraId="5BC538B7"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Borders>
              <w:top w:val="single" w:sz="4" w:space="0" w:color="auto"/>
              <w:left w:val="single" w:sz="4" w:space="0" w:color="auto"/>
              <w:bottom w:val="single" w:sz="4" w:space="0" w:color="auto"/>
              <w:right w:val="single" w:sz="4" w:space="0" w:color="auto"/>
            </w:tcBorders>
            <w:hideMark/>
          </w:tcPr>
          <w:p w14:paraId="381DB21A" w14:textId="77777777" w:rsidR="00D8748A" w:rsidRPr="00CB3AD6" w:rsidRDefault="00D8748A"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66465F51"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34C39865"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EBA18BB"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453A70F" w14:textId="77777777" w:rsidR="00D8748A" w:rsidRPr="00CB3AD6" w:rsidRDefault="00D8748A" w:rsidP="00DA59B5">
            <w:pPr>
              <w:spacing w:before="0"/>
              <w:jc w:val="center"/>
              <w:rPr>
                <w:rFonts w:ascii="Arial" w:hAnsi="Arial" w:cs="Arial"/>
                <w:sz w:val="20"/>
              </w:rPr>
            </w:pPr>
            <w:r w:rsidRPr="00CB3AD6">
              <w:rPr>
                <w:rFonts w:ascii="Arial" w:hAnsi="Arial" w:cs="Arial"/>
                <w:sz w:val="20"/>
              </w:rPr>
              <w:t>10</w:t>
            </w:r>
          </w:p>
        </w:tc>
      </w:tr>
      <w:tr w:rsidR="00D8748A" w:rsidRPr="00CB3AD6" w14:paraId="6E7C5B3A"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D5A4708" w14:textId="77777777" w:rsidR="00D8748A" w:rsidRPr="00CB3AD6" w:rsidRDefault="00D8748A"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hideMark/>
          </w:tcPr>
          <w:p w14:paraId="4B63CBD5"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4E8F809F" w14:textId="77777777" w:rsidR="00D8748A" w:rsidRPr="00CB3AD6" w:rsidRDefault="00D8748A"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72463038"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9B4DA18" w14:textId="77777777" w:rsidR="00D8748A" w:rsidRPr="00CB3AD6" w:rsidRDefault="00D8748A" w:rsidP="00DA59B5">
            <w:pPr>
              <w:spacing w:before="0"/>
              <w:jc w:val="center"/>
              <w:rPr>
                <w:rFonts w:ascii="Arial" w:hAnsi="Arial" w:cs="Arial"/>
                <w:sz w:val="20"/>
              </w:rPr>
            </w:pPr>
            <w:r w:rsidRPr="00CB3AD6">
              <w:rPr>
                <w:rFonts w:ascii="Arial" w:hAnsi="Arial" w:cs="Arial"/>
                <w:sz w:val="20"/>
              </w:rPr>
              <w:t>3.2</w:t>
            </w:r>
          </w:p>
        </w:tc>
        <w:tc>
          <w:tcPr>
            <w:tcW w:w="1382" w:type="dxa"/>
            <w:tcBorders>
              <w:top w:val="single" w:sz="4" w:space="0" w:color="auto"/>
              <w:left w:val="single" w:sz="4" w:space="0" w:color="auto"/>
              <w:bottom w:val="single" w:sz="4" w:space="0" w:color="auto"/>
              <w:right w:val="single" w:sz="4" w:space="0" w:color="auto"/>
            </w:tcBorders>
            <w:hideMark/>
          </w:tcPr>
          <w:p w14:paraId="7A1F8708" w14:textId="77777777" w:rsidR="00D8748A" w:rsidRPr="00CB3AD6" w:rsidRDefault="00D8748A" w:rsidP="00DA59B5">
            <w:pPr>
              <w:spacing w:before="0"/>
              <w:jc w:val="center"/>
              <w:rPr>
                <w:rFonts w:ascii="Arial" w:hAnsi="Arial" w:cs="Arial"/>
                <w:sz w:val="20"/>
              </w:rPr>
            </w:pPr>
            <w:r w:rsidRPr="00CB3AD6">
              <w:rPr>
                <w:rFonts w:ascii="Arial" w:hAnsi="Arial" w:cs="Arial"/>
                <w:sz w:val="20"/>
              </w:rPr>
              <w:t>14</w:t>
            </w:r>
          </w:p>
        </w:tc>
        <w:tc>
          <w:tcPr>
            <w:tcW w:w="1382" w:type="dxa"/>
            <w:tcBorders>
              <w:top w:val="single" w:sz="4" w:space="0" w:color="auto"/>
              <w:left w:val="single" w:sz="4" w:space="0" w:color="auto"/>
              <w:bottom w:val="single" w:sz="4" w:space="0" w:color="auto"/>
              <w:right w:val="single" w:sz="4" w:space="0" w:color="auto"/>
            </w:tcBorders>
            <w:hideMark/>
          </w:tcPr>
          <w:p w14:paraId="268C4694" w14:textId="77777777" w:rsidR="00D8748A" w:rsidRPr="00CB3AD6" w:rsidRDefault="00D8748A" w:rsidP="00DA59B5">
            <w:pPr>
              <w:spacing w:before="0"/>
              <w:jc w:val="center"/>
              <w:rPr>
                <w:rFonts w:ascii="Arial" w:hAnsi="Arial" w:cs="Arial"/>
                <w:sz w:val="20"/>
              </w:rPr>
            </w:pPr>
            <w:r w:rsidRPr="00CB3AD6">
              <w:rPr>
                <w:rFonts w:ascii="Arial" w:hAnsi="Arial" w:cs="Arial"/>
                <w:sz w:val="20"/>
              </w:rPr>
              <w:t>100</w:t>
            </w:r>
          </w:p>
        </w:tc>
      </w:tr>
      <w:tr w:rsidR="00D8748A" w:rsidRPr="00CB3AD6" w14:paraId="1386FBD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3C4BA81" w14:textId="77777777" w:rsidR="00D8748A" w:rsidRPr="00CB3AD6" w:rsidRDefault="00D8748A"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1D33B936"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Borders>
              <w:top w:val="single" w:sz="4" w:space="0" w:color="auto"/>
              <w:left w:val="single" w:sz="4" w:space="0" w:color="auto"/>
              <w:bottom w:val="single" w:sz="4" w:space="0" w:color="auto"/>
              <w:right w:val="single" w:sz="4" w:space="0" w:color="auto"/>
            </w:tcBorders>
            <w:hideMark/>
          </w:tcPr>
          <w:p w14:paraId="645517FE" w14:textId="77777777" w:rsidR="00D8748A" w:rsidRPr="00CB3AD6" w:rsidRDefault="00D8748A"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2F866123"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tcPr>
          <w:p w14:paraId="51494AD7" w14:textId="77777777" w:rsidR="00D8748A" w:rsidRPr="00CB3AD6" w:rsidRDefault="00D8748A" w:rsidP="00DA59B5">
            <w:pPr>
              <w:spacing w:before="0"/>
              <w:jc w:val="center"/>
              <w:rPr>
                <w:rFonts w:ascii="Arial" w:hAnsi="Arial" w:cs="Arial"/>
                <w:sz w:val="20"/>
              </w:rPr>
            </w:pPr>
          </w:p>
        </w:tc>
        <w:tc>
          <w:tcPr>
            <w:tcW w:w="1382" w:type="dxa"/>
            <w:tcBorders>
              <w:top w:val="single" w:sz="4" w:space="0" w:color="auto"/>
              <w:left w:val="single" w:sz="4" w:space="0" w:color="auto"/>
              <w:bottom w:val="single" w:sz="4" w:space="0" w:color="auto"/>
              <w:right w:val="single" w:sz="4" w:space="0" w:color="auto"/>
            </w:tcBorders>
            <w:hideMark/>
          </w:tcPr>
          <w:p w14:paraId="03C8ECC1"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E2F6900" w14:textId="77777777" w:rsidR="00D8748A" w:rsidRPr="00CB3AD6" w:rsidRDefault="00D8748A" w:rsidP="00DA59B5">
            <w:pPr>
              <w:spacing w:before="0"/>
              <w:jc w:val="center"/>
              <w:rPr>
                <w:rFonts w:ascii="Arial" w:hAnsi="Arial" w:cs="Arial"/>
                <w:sz w:val="20"/>
              </w:rPr>
            </w:pPr>
            <w:r w:rsidRPr="00CB3AD6">
              <w:rPr>
                <w:rFonts w:ascii="Arial" w:hAnsi="Arial" w:cs="Arial"/>
                <w:sz w:val="20"/>
              </w:rPr>
              <w:t>min 0.1</w:t>
            </w:r>
          </w:p>
          <w:p w14:paraId="0BDC0A62" w14:textId="77777777" w:rsidR="00D8748A" w:rsidRPr="00CB3AD6" w:rsidRDefault="00D8748A" w:rsidP="00DA59B5">
            <w:pPr>
              <w:spacing w:before="0"/>
              <w:jc w:val="center"/>
              <w:rPr>
                <w:rFonts w:ascii="Arial" w:hAnsi="Arial" w:cs="Arial"/>
                <w:sz w:val="20"/>
              </w:rPr>
            </w:pPr>
            <w:r w:rsidRPr="00CB3AD6">
              <w:rPr>
                <w:rFonts w:ascii="Arial" w:hAnsi="Arial" w:cs="Arial"/>
                <w:sz w:val="20"/>
              </w:rPr>
              <w:t>max. 0.5</w:t>
            </w:r>
          </w:p>
        </w:tc>
      </w:tr>
      <w:tr w:rsidR="00D8748A" w:rsidRPr="00CB3AD6" w14:paraId="1D8F6CD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C7911D8" w14:textId="77777777" w:rsidR="00D8748A" w:rsidRPr="00CB3AD6" w:rsidRDefault="00D8748A"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hideMark/>
          </w:tcPr>
          <w:p w14:paraId="0BAE6D07" w14:textId="77777777" w:rsidR="00D8748A" w:rsidRPr="00CB3AD6" w:rsidRDefault="00D8748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3D996C0D" w14:textId="77777777" w:rsidR="00D8748A" w:rsidRPr="00CB3AD6" w:rsidRDefault="00D8748A"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41D305A4"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578C3307" w14:textId="77777777" w:rsidR="00D8748A" w:rsidRPr="00CB3AD6" w:rsidRDefault="00D8748A" w:rsidP="00DA59B5">
            <w:pPr>
              <w:spacing w:before="0"/>
              <w:jc w:val="center"/>
              <w:rPr>
                <w:rFonts w:ascii="Arial" w:hAnsi="Arial" w:cs="Arial"/>
                <w:sz w:val="20"/>
              </w:rPr>
            </w:pPr>
            <w:r w:rsidRPr="00CB3AD6">
              <w:rPr>
                <w:rFonts w:ascii="Arial" w:hAnsi="Arial" w:cs="Arial"/>
                <w:sz w:val="20"/>
              </w:rPr>
              <w:t>1.07</w:t>
            </w:r>
          </w:p>
        </w:tc>
        <w:tc>
          <w:tcPr>
            <w:tcW w:w="1382" w:type="dxa"/>
            <w:tcBorders>
              <w:top w:val="single" w:sz="4" w:space="0" w:color="auto"/>
              <w:left w:val="single" w:sz="4" w:space="0" w:color="auto"/>
              <w:bottom w:val="single" w:sz="4" w:space="0" w:color="auto"/>
              <w:right w:val="single" w:sz="4" w:space="0" w:color="auto"/>
            </w:tcBorders>
            <w:hideMark/>
          </w:tcPr>
          <w:p w14:paraId="388E7434" w14:textId="77777777" w:rsidR="00D8748A" w:rsidRPr="00CB3AD6" w:rsidRDefault="00D8748A" w:rsidP="00DA59B5">
            <w:pPr>
              <w:spacing w:before="0"/>
              <w:jc w:val="center"/>
              <w:rPr>
                <w:rFonts w:ascii="Arial" w:hAnsi="Arial" w:cs="Arial"/>
                <w:sz w:val="20"/>
              </w:rPr>
            </w:pPr>
            <w:r w:rsidRPr="00CB3AD6">
              <w:rPr>
                <w:rFonts w:ascii="Arial" w:hAnsi="Arial" w:cs="Arial"/>
                <w:sz w:val="20"/>
              </w:rPr>
              <w:t>6</w:t>
            </w:r>
          </w:p>
        </w:tc>
        <w:tc>
          <w:tcPr>
            <w:tcW w:w="1382" w:type="dxa"/>
            <w:tcBorders>
              <w:top w:val="single" w:sz="4" w:space="0" w:color="auto"/>
              <w:left w:val="single" w:sz="4" w:space="0" w:color="auto"/>
              <w:bottom w:val="single" w:sz="4" w:space="0" w:color="auto"/>
              <w:right w:val="single" w:sz="4" w:space="0" w:color="auto"/>
            </w:tcBorders>
            <w:hideMark/>
          </w:tcPr>
          <w:p w14:paraId="4C0CAE81" w14:textId="77777777" w:rsidR="00D8748A" w:rsidRPr="00CB3AD6" w:rsidRDefault="00D8748A" w:rsidP="00DA59B5">
            <w:pPr>
              <w:spacing w:before="0"/>
              <w:jc w:val="center"/>
              <w:rPr>
                <w:rFonts w:ascii="Arial" w:hAnsi="Arial" w:cs="Arial"/>
                <w:sz w:val="20"/>
              </w:rPr>
            </w:pPr>
            <w:r w:rsidRPr="00CB3AD6">
              <w:rPr>
                <w:rFonts w:ascii="Arial" w:hAnsi="Arial" w:cs="Arial"/>
                <w:sz w:val="20"/>
              </w:rPr>
              <w:t>20</w:t>
            </w:r>
          </w:p>
        </w:tc>
      </w:tr>
      <w:tr w:rsidR="00D8748A" w:rsidRPr="00CB3AD6" w14:paraId="24D716D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25070F8" w14:textId="77777777" w:rsidR="00D8748A" w:rsidRPr="00CB3AD6" w:rsidRDefault="00D8748A" w:rsidP="00DA59B5">
            <w:pPr>
              <w:spacing w:before="0"/>
              <w:jc w:val="center"/>
              <w:rPr>
                <w:rFonts w:ascii="Arial" w:hAnsi="Arial" w:cs="Arial"/>
                <w:sz w:val="20"/>
              </w:rPr>
            </w:pPr>
            <w:r w:rsidRPr="00CB3AD6">
              <w:rPr>
                <w:rFonts w:ascii="Arial" w:hAnsi="Arial" w:cs="Arial"/>
                <w:sz w:val="20"/>
              </w:rPr>
              <w:t>17</w:t>
            </w:r>
          </w:p>
        </w:tc>
        <w:tc>
          <w:tcPr>
            <w:tcW w:w="1985" w:type="dxa"/>
            <w:tcBorders>
              <w:top w:val="single" w:sz="4" w:space="0" w:color="auto"/>
              <w:left w:val="single" w:sz="4" w:space="0" w:color="auto"/>
              <w:bottom w:val="single" w:sz="4" w:space="0" w:color="auto"/>
              <w:right w:val="single" w:sz="4" w:space="0" w:color="auto"/>
            </w:tcBorders>
            <w:hideMark/>
          </w:tcPr>
          <w:p w14:paraId="030A984A" w14:textId="77777777" w:rsidR="00D8748A" w:rsidRPr="00CB3AD6" w:rsidRDefault="00D8748A" w:rsidP="00DA59B5">
            <w:pPr>
              <w:spacing w:before="0"/>
              <w:jc w:val="left"/>
              <w:rPr>
                <w:rFonts w:ascii="Arial" w:hAnsi="Arial" w:cs="Arial"/>
                <w:sz w:val="20"/>
              </w:rPr>
            </w:pPr>
            <w:r w:rsidRPr="00CB3AD6">
              <w:rPr>
                <w:rFonts w:ascii="Arial" w:hAnsi="Arial" w:cs="Arial"/>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4880F938" w14:textId="77777777" w:rsidR="00D8748A" w:rsidRPr="00CB3AD6" w:rsidRDefault="00D8748A"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16E5A4E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2F2F374" w14:textId="77777777" w:rsidR="00D8748A" w:rsidRPr="00CB3AD6" w:rsidRDefault="00D8748A" w:rsidP="00DA59B5">
            <w:pPr>
              <w:spacing w:before="0"/>
              <w:jc w:val="center"/>
              <w:rPr>
                <w:rFonts w:ascii="Arial" w:hAnsi="Arial" w:cs="Arial"/>
                <w:sz w:val="20"/>
              </w:rPr>
            </w:pPr>
            <w:r w:rsidRPr="00CB3AD6">
              <w:rPr>
                <w:rFonts w:ascii="Arial" w:hAnsi="Arial" w:cs="Arial"/>
                <w:sz w:val="20"/>
              </w:rPr>
              <w:t>3.56</w:t>
            </w:r>
          </w:p>
        </w:tc>
        <w:tc>
          <w:tcPr>
            <w:tcW w:w="1382" w:type="dxa"/>
            <w:tcBorders>
              <w:top w:val="single" w:sz="4" w:space="0" w:color="auto"/>
              <w:left w:val="single" w:sz="4" w:space="0" w:color="auto"/>
              <w:bottom w:val="single" w:sz="4" w:space="0" w:color="auto"/>
              <w:right w:val="single" w:sz="4" w:space="0" w:color="auto"/>
            </w:tcBorders>
            <w:hideMark/>
          </w:tcPr>
          <w:p w14:paraId="3D7266F5" w14:textId="77777777" w:rsidR="00D8748A" w:rsidRPr="00CB3AD6" w:rsidRDefault="00D8748A" w:rsidP="00DA59B5">
            <w:pPr>
              <w:spacing w:before="0"/>
              <w:jc w:val="center"/>
              <w:rPr>
                <w:rFonts w:ascii="Arial" w:hAnsi="Arial" w:cs="Arial"/>
                <w:sz w:val="20"/>
              </w:rPr>
            </w:pPr>
            <w:r w:rsidRPr="00CB3AD6">
              <w:rPr>
                <w:rFonts w:ascii="Arial" w:hAnsi="Arial" w:cs="Arial"/>
                <w:sz w:val="20"/>
              </w:rPr>
              <w:t>31</w:t>
            </w:r>
          </w:p>
        </w:tc>
        <w:tc>
          <w:tcPr>
            <w:tcW w:w="1382" w:type="dxa"/>
            <w:tcBorders>
              <w:top w:val="single" w:sz="4" w:space="0" w:color="auto"/>
              <w:left w:val="single" w:sz="4" w:space="0" w:color="auto"/>
              <w:bottom w:val="single" w:sz="4" w:space="0" w:color="auto"/>
              <w:right w:val="single" w:sz="4" w:space="0" w:color="auto"/>
            </w:tcBorders>
            <w:hideMark/>
          </w:tcPr>
          <w:p w14:paraId="68E49939"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r>
      <w:tr w:rsidR="00D8748A" w:rsidRPr="00CB3AD6" w14:paraId="675AD06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A942EF6" w14:textId="77777777" w:rsidR="00D8748A" w:rsidRPr="00CB3AD6" w:rsidRDefault="00D8748A" w:rsidP="00DA59B5">
            <w:pPr>
              <w:spacing w:before="0"/>
              <w:jc w:val="center"/>
              <w:rPr>
                <w:rFonts w:ascii="Arial" w:hAnsi="Arial" w:cs="Arial"/>
                <w:sz w:val="20"/>
              </w:rPr>
            </w:pPr>
            <w:r w:rsidRPr="00CB3AD6">
              <w:rPr>
                <w:rFonts w:ascii="Arial" w:hAnsi="Arial" w:cs="Arial"/>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51DA930B" w14:textId="77777777" w:rsidR="00D8748A" w:rsidRPr="00CB3AD6" w:rsidRDefault="00D8748A"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4947FA9E" w14:textId="77777777" w:rsidR="00D8748A" w:rsidRPr="00CB3AD6" w:rsidRDefault="00D8748A"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69664F45"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4FBFC09" w14:textId="77777777" w:rsidR="00D8748A" w:rsidRPr="00CB3AD6" w:rsidRDefault="00D8748A" w:rsidP="00DA59B5">
            <w:pPr>
              <w:spacing w:before="0"/>
              <w:jc w:val="center"/>
              <w:rPr>
                <w:rFonts w:ascii="Arial" w:hAnsi="Arial" w:cs="Arial"/>
                <w:sz w:val="20"/>
              </w:rPr>
            </w:pPr>
            <w:r w:rsidRPr="00CB3AD6">
              <w:rPr>
                <w:rFonts w:ascii="Arial" w:hAnsi="Arial" w:cs="Arial"/>
                <w:sz w:val="20"/>
              </w:rPr>
              <w:t>0.13</w:t>
            </w:r>
          </w:p>
        </w:tc>
        <w:tc>
          <w:tcPr>
            <w:tcW w:w="1382" w:type="dxa"/>
            <w:tcBorders>
              <w:top w:val="single" w:sz="4" w:space="0" w:color="auto"/>
              <w:left w:val="single" w:sz="4" w:space="0" w:color="auto"/>
              <w:bottom w:val="single" w:sz="4" w:space="0" w:color="auto"/>
              <w:right w:val="single" w:sz="4" w:space="0" w:color="auto"/>
            </w:tcBorders>
            <w:hideMark/>
          </w:tcPr>
          <w:p w14:paraId="2200A35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1382" w:type="dxa"/>
            <w:tcBorders>
              <w:top w:val="single" w:sz="4" w:space="0" w:color="auto"/>
              <w:left w:val="single" w:sz="4" w:space="0" w:color="auto"/>
              <w:bottom w:val="single" w:sz="4" w:space="0" w:color="auto"/>
              <w:right w:val="single" w:sz="4" w:space="0" w:color="auto"/>
            </w:tcBorders>
            <w:hideMark/>
          </w:tcPr>
          <w:p w14:paraId="0D85F6D4"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r>
      <w:tr w:rsidR="00D8748A" w:rsidRPr="00CB3AD6" w14:paraId="3827E48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1FA9BEC" w14:textId="77777777" w:rsidR="00D8748A" w:rsidRPr="00CB3AD6" w:rsidRDefault="00D8748A" w:rsidP="00DA59B5">
            <w:pPr>
              <w:spacing w:before="0"/>
              <w:jc w:val="center"/>
              <w:rPr>
                <w:rFonts w:ascii="Arial" w:hAnsi="Arial" w:cs="Arial"/>
                <w:sz w:val="20"/>
              </w:rPr>
            </w:pPr>
            <w:r w:rsidRPr="00CB3AD6">
              <w:rPr>
                <w:rFonts w:ascii="Arial" w:hAnsi="Arial" w:cs="Arial"/>
                <w:sz w:val="20"/>
              </w:rPr>
              <w:t>19</w:t>
            </w:r>
          </w:p>
        </w:tc>
        <w:tc>
          <w:tcPr>
            <w:tcW w:w="1985" w:type="dxa"/>
            <w:tcBorders>
              <w:top w:val="single" w:sz="4" w:space="0" w:color="auto"/>
              <w:left w:val="single" w:sz="4" w:space="0" w:color="auto"/>
              <w:bottom w:val="single" w:sz="4" w:space="0" w:color="auto"/>
              <w:right w:val="single" w:sz="4" w:space="0" w:color="auto"/>
            </w:tcBorders>
            <w:hideMark/>
          </w:tcPr>
          <w:p w14:paraId="263C7AA9" w14:textId="77777777" w:rsidR="00D8748A" w:rsidRPr="00CB3AD6" w:rsidRDefault="00D8748A"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793A7BA2" w14:textId="77777777" w:rsidR="00D8748A" w:rsidRPr="00CB3AD6" w:rsidRDefault="00D8748A"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53A5F8AD"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2141E462" w14:textId="77777777" w:rsidR="00D8748A" w:rsidRPr="00CB3AD6" w:rsidRDefault="00D8748A" w:rsidP="00DA59B5">
            <w:pPr>
              <w:spacing w:before="0"/>
              <w:jc w:val="center"/>
              <w:rPr>
                <w:rFonts w:ascii="Arial" w:hAnsi="Arial" w:cs="Arial"/>
                <w:sz w:val="20"/>
              </w:rPr>
            </w:pPr>
            <w:r w:rsidRPr="00CB3AD6">
              <w:rPr>
                <w:rFonts w:ascii="Arial" w:hAnsi="Arial" w:cs="Arial"/>
                <w:sz w:val="20"/>
              </w:rPr>
              <w:t>0.56</w:t>
            </w:r>
          </w:p>
        </w:tc>
        <w:tc>
          <w:tcPr>
            <w:tcW w:w="1382" w:type="dxa"/>
            <w:tcBorders>
              <w:top w:val="single" w:sz="4" w:space="0" w:color="auto"/>
              <w:left w:val="single" w:sz="4" w:space="0" w:color="auto"/>
              <w:bottom w:val="single" w:sz="4" w:space="0" w:color="auto"/>
              <w:right w:val="single" w:sz="4" w:space="0" w:color="auto"/>
            </w:tcBorders>
            <w:hideMark/>
          </w:tcPr>
          <w:p w14:paraId="77E34DC7" w14:textId="77777777" w:rsidR="00D8748A" w:rsidRPr="00CB3AD6" w:rsidRDefault="00D8748A" w:rsidP="00DA59B5">
            <w:pPr>
              <w:spacing w:before="0"/>
              <w:jc w:val="center"/>
              <w:rPr>
                <w:rFonts w:ascii="Arial" w:hAnsi="Arial" w:cs="Arial"/>
                <w:sz w:val="20"/>
              </w:rPr>
            </w:pPr>
            <w:r w:rsidRPr="00CB3AD6">
              <w:rPr>
                <w:rFonts w:ascii="Arial" w:hAnsi="Arial" w:cs="Arial"/>
                <w:sz w:val="20"/>
              </w:rPr>
              <w:t>6</w:t>
            </w:r>
          </w:p>
        </w:tc>
        <w:tc>
          <w:tcPr>
            <w:tcW w:w="1382" w:type="dxa"/>
            <w:tcBorders>
              <w:top w:val="single" w:sz="4" w:space="0" w:color="auto"/>
              <w:left w:val="single" w:sz="4" w:space="0" w:color="auto"/>
              <w:bottom w:val="single" w:sz="4" w:space="0" w:color="auto"/>
              <w:right w:val="single" w:sz="4" w:space="0" w:color="auto"/>
            </w:tcBorders>
            <w:hideMark/>
          </w:tcPr>
          <w:p w14:paraId="662BC4C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r>
      <w:tr w:rsidR="00D8748A" w:rsidRPr="00CB3AD6" w14:paraId="0673872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D76BC4C" w14:textId="77777777" w:rsidR="00D8748A" w:rsidRPr="00CB3AD6" w:rsidRDefault="00D8748A" w:rsidP="00DA59B5">
            <w:pPr>
              <w:spacing w:before="0"/>
              <w:jc w:val="center"/>
              <w:rPr>
                <w:rFonts w:ascii="Arial" w:hAnsi="Arial" w:cs="Arial"/>
                <w:sz w:val="20"/>
              </w:rPr>
            </w:pPr>
            <w:r w:rsidRPr="00CB3AD6">
              <w:rPr>
                <w:rFonts w:ascii="Arial" w:hAnsi="Arial" w:cs="Arial"/>
                <w:sz w:val="20"/>
              </w:rPr>
              <w:t>20</w:t>
            </w:r>
          </w:p>
        </w:tc>
        <w:tc>
          <w:tcPr>
            <w:tcW w:w="1985" w:type="dxa"/>
            <w:tcBorders>
              <w:top w:val="single" w:sz="4" w:space="0" w:color="auto"/>
              <w:left w:val="single" w:sz="4" w:space="0" w:color="auto"/>
              <w:bottom w:val="single" w:sz="4" w:space="0" w:color="auto"/>
              <w:right w:val="single" w:sz="4" w:space="0" w:color="auto"/>
            </w:tcBorders>
            <w:hideMark/>
          </w:tcPr>
          <w:p w14:paraId="7F22A4B8" w14:textId="77777777" w:rsidR="00D8748A" w:rsidRPr="00CB3AD6" w:rsidRDefault="00D8748A" w:rsidP="00DA59B5">
            <w:pPr>
              <w:spacing w:before="0"/>
              <w:jc w:val="left"/>
              <w:rPr>
                <w:rFonts w:ascii="Arial" w:hAnsi="Arial" w:cs="Arial"/>
                <w:i/>
                <w:sz w:val="20"/>
              </w:rPr>
            </w:pPr>
            <w:r w:rsidRPr="00CB3AD6">
              <w:rPr>
                <w:rFonts w:ascii="Arial" w:hAnsi="Arial" w:cs="Arial"/>
                <w:i/>
                <w:sz w:val="20"/>
              </w:rPr>
              <w:t>Clostridium Perfringens</w:t>
            </w:r>
          </w:p>
        </w:tc>
        <w:tc>
          <w:tcPr>
            <w:tcW w:w="1559" w:type="dxa"/>
            <w:tcBorders>
              <w:top w:val="single" w:sz="4" w:space="0" w:color="auto"/>
              <w:left w:val="single" w:sz="4" w:space="0" w:color="auto"/>
              <w:bottom w:val="single" w:sz="4" w:space="0" w:color="auto"/>
              <w:right w:val="single" w:sz="4" w:space="0" w:color="auto"/>
            </w:tcBorders>
            <w:hideMark/>
          </w:tcPr>
          <w:p w14:paraId="6F162372" w14:textId="77777777" w:rsidR="00D8748A" w:rsidRPr="00CB3AD6" w:rsidRDefault="00D8748A"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3F5ACF50"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19D0167E"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EFB9EDD" w14:textId="77777777" w:rsidR="00D8748A" w:rsidRPr="00CB3AD6" w:rsidRDefault="00D8748A"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760A5BE0" w14:textId="77777777" w:rsidR="00D8748A" w:rsidRPr="00CB3AD6" w:rsidRDefault="00D8748A" w:rsidP="00DA59B5">
            <w:pPr>
              <w:spacing w:before="0"/>
              <w:jc w:val="center"/>
              <w:rPr>
                <w:rFonts w:ascii="Arial" w:hAnsi="Arial" w:cs="Arial"/>
                <w:sz w:val="20"/>
              </w:rPr>
            </w:pPr>
            <w:r w:rsidRPr="00CB3AD6">
              <w:rPr>
                <w:rFonts w:ascii="Arial" w:hAnsi="Arial" w:cs="Arial"/>
                <w:sz w:val="20"/>
              </w:rPr>
              <w:t>0</w:t>
            </w:r>
          </w:p>
        </w:tc>
      </w:tr>
    </w:tbl>
    <w:p w14:paraId="1915AB48" w14:textId="77777777" w:rsidR="00D8748A" w:rsidRPr="00CB3AD6" w:rsidRDefault="00D8748A" w:rsidP="00D8748A">
      <w:pPr>
        <w:rPr>
          <w:rFonts w:cs="Calibri"/>
          <w:szCs w:val="24"/>
        </w:rPr>
      </w:pPr>
      <w:r w:rsidRPr="00CB3AD6">
        <w:rPr>
          <w:rFonts w:ascii="Arial" w:hAnsi="Arial" w:cs="Arial"/>
          <w:sz w:val="20"/>
        </w:rPr>
        <w:t>Sursa: Compania de Apa Arad</w:t>
      </w:r>
    </w:p>
    <w:p w14:paraId="6F58AC24" w14:textId="77777777" w:rsidR="00D8748A" w:rsidRPr="00CB3AD6" w:rsidRDefault="00D8748A" w:rsidP="00D8748A">
      <w:r w:rsidRPr="00CB3AD6">
        <w:tab/>
      </w:r>
    </w:p>
    <w:p w14:paraId="37D0C9C1" w14:textId="77777777" w:rsidR="00D8748A" w:rsidRPr="00CB3AD6" w:rsidRDefault="00D8748A" w:rsidP="00D8748A">
      <w:pPr>
        <w:ind w:firstLine="720"/>
      </w:pPr>
      <w:r w:rsidRPr="00CB3AD6">
        <w:t>Calitatea apei tratate se va incadra in prevederile Legii 458/2002 privind calitatea apei potabile cu modificarile si completarile ulterioare.</w:t>
      </w:r>
    </w:p>
    <w:p w14:paraId="5FD8C182" w14:textId="77777777" w:rsidR="00D8748A" w:rsidRPr="00CB3AD6" w:rsidRDefault="00D8748A" w:rsidP="00D8748A">
      <w:pPr>
        <w:ind w:firstLine="720"/>
      </w:pPr>
      <w:r w:rsidRPr="00CB3AD6">
        <w:t>Debitul de apa bruta este:</w:t>
      </w:r>
    </w:p>
    <w:p w14:paraId="1984949C" w14:textId="77777777" w:rsidR="00D8748A" w:rsidRPr="00CB3AD6" w:rsidRDefault="00D8748A" w:rsidP="00D8748A">
      <w:r w:rsidRPr="00CB3AD6">
        <w:tab/>
      </w:r>
      <w:r w:rsidRPr="00CB3AD6">
        <w:tab/>
      </w:r>
      <w:r w:rsidRPr="00CB3AD6">
        <w:tab/>
        <w:t>Q = 587 m</w:t>
      </w:r>
      <w:r w:rsidRPr="00CB3AD6">
        <w:rPr>
          <w:vertAlign w:val="superscript"/>
        </w:rPr>
        <w:t>3</w:t>
      </w:r>
      <w:r w:rsidRPr="00CB3AD6">
        <w:t>/zi = 24.5 m</w:t>
      </w:r>
      <w:r w:rsidRPr="00CB3AD6">
        <w:rPr>
          <w:vertAlign w:val="superscript"/>
        </w:rPr>
        <w:t>3</w:t>
      </w:r>
      <w:r w:rsidRPr="00CB3AD6">
        <w:t>/h = 6.8 dm</w:t>
      </w:r>
      <w:r w:rsidRPr="00CB3AD6">
        <w:rPr>
          <w:vertAlign w:val="superscript"/>
        </w:rPr>
        <w:t>3</w:t>
      </w:r>
      <w:r w:rsidRPr="00CB3AD6">
        <w:t>/s</w:t>
      </w:r>
    </w:p>
    <w:p w14:paraId="0E45EC3B" w14:textId="77777777" w:rsidR="00D8748A" w:rsidRPr="00CB3AD6" w:rsidRDefault="00D8748A" w:rsidP="00D8748A">
      <w:pPr>
        <w:ind w:firstLine="720"/>
      </w:pPr>
      <w:r w:rsidRPr="00CB3AD6">
        <w:t>Statia de tratare Savarsin va cuprinde procesele de tratare descrise in cele ce urmeaza.</w:t>
      </w:r>
    </w:p>
    <w:p w14:paraId="2B8458D2" w14:textId="77777777" w:rsidR="00D8748A" w:rsidRPr="00CB3AD6" w:rsidRDefault="00D8748A" w:rsidP="00D8748A"/>
    <w:p w14:paraId="0F502B69" w14:textId="77777777" w:rsidR="00D8748A" w:rsidRPr="00CB3AD6" w:rsidRDefault="00D8748A" w:rsidP="00C576F7">
      <w:pPr>
        <w:pStyle w:val="Heading5"/>
        <w:numPr>
          <w:ilvl w:val="4"/>
          <w:numId w:val="133"/>
        </w:numPr>
      </w:pPr>
      <w:bookmarkStart w:id="390" w:name="_Toc42724551"/>
      <w:r w:rsidRPr="00CB3AD6">
        <w:t>Preoxidare cu permanganat de potasiu</w:t>
      </w:r>
      <w:bookmarkEnd w:id="390"/>
    </w:p>
    <w:p w14:paraId="119E1AB0" w14:textId="77777777" w:rsidR="00D8748A" w:rsidRPr="00CB3AD6" w:rsidRDefault="00D8748A" w:rsidP="00D8748A">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7972869C" w14:textId="77777777" w:rsidR="00D8748A" w:rsidRPr="00CB3AD6" w:rsidRDefault="00D8748A" w:rsidP="00D8748A">
      <w:pPr>
        <w:ind w:firstLine="720"/>
      </w:pPr>
      <w:r w:rsidRPr="00CB3AD6">
        <w:t>Preoxidarea va avea loc intr-un bazin de contact (recipient HDPE sau GRP) cu volumul V = 12.0 m</w:t>
      </w:r>
      <w:r w:rsidRPr="00CB3AD6">
        <w:rPr>
          <w:vertAlign w:val="superscript"/>
        </w:rPr>
        <w:t>3</w:t>
      </w:r>
      <w:r w:rsidRPr="00CB3AD6">
        <w:t>. Se asigura un timp de contact de 30 min.</w:t>
      </w:r>
    </w:p>
    <w:p w14:paraId="39A3031C" w14:textId="77777777" w:rsidR="00D8748A" w:rsidRPr="00CB3AD6" w:rsidRDefault="00D8748A" w:rsidP="00D8748A">
      <w:pPr>
        <w:ind w:firstLine="720"/>
      </w:pPr>
      <w:r w:rsidRPr="00CB3AD6">
        <w:t>Stocarea permanganatului de potasiu se va face in forma solida, intr-un depozit special amenajat. Cantitatea necesara lunar de permanganat este C = 257 kg/luna.</w:t>
      </w:r>
    </w:p>
    <w:p w14:paraId="3DBB2D80" w14:textId="77777777" w:rsidR="00D8748A" w:rsidRPr="00CB3AD6" w:rsidRDefault="00D8748A" w:rsidP="00D8748A">
      <w:pPr>
        <w:ind w:firstLine="720"/>
      </w:pPr>
      <w:r w:rsidRPr="00CB3AD6">
        <w:t>Se va prepara o solutie de permanganat de potasiu cu concentratia c = 5%, care se va stoca in (1+1) recipienti, fiecare avand volumul V=200 litri.</w:t>
      </w:r>
    </w:p>
    <w:p w14:paraId="50CD69A8" w14:textId="77777777" w:rsidR="00D8748A" w:rsidRPr="00CB3AD6" w:rsidRDefault="00D8748A" w:rsidP="00D8748A">
      <w:pPr>
        <w:ind w:firstLine="720"/>
      </w:pPr>
      <w:r w:rsidRPr="00CB3AD6">
        <w:lastRenderedPageBreak/>
        <w:t>Pentru dozarea solutiei de permanganat se prevad 2 pompe dozatoare (una pentru fiecare recipient de solutie), fiecare cu caracteristicile Q = 5 – 110 ml/min., H</w:t>
      </w:r>
      <w:r w:rsidRPr="00CB3AD6">
        <w:rPr>
          <w:vertAlign w:val="subscript"/>
        </w:rPr>
        <w:t>P</w:t>
      </w:r>
      <w:r w:rsidRPr="00CB3AD6">
        <w:t xml:space="preserve"> = 4 bar.</w:t>
      </w:r>
    </w:p>
    <w:p w14:paraId="735B29EB" w14:textId="77777777" w:rsidR="00D8748A" w:rsidRPr="00CB3AD6" w:rsidRDefault="00D8748A" w:rsidP="00D8748A">
      <w:pPr>
        <w:ind w:firstLine="720"/>
      </w:pPr>
    </w:p>
    <w:p w14:paraId="0B641F0D" w14:textId="77777777" w:rsidR="00D8748A" w:rsidRPr="00CB3AD6" w:rsidRDefault="00D8748A" w:rsidP="00C576F7">
      <w:pPr>
        <w:pStyle w:val="Heading5"/>
        <w:numPr>
          <w:ilvl w:val="4"/>
          <w:numId w:val="133"/>
        </w:numPr>
      </w:pPr>
      <w:bookmarkStart w:id="391" w:name="_Toc42724552"/>
      <w:r w:rsidRPr="00CB3AD6">
        <w:t>Coagulare-floculare si decantare</w:t>
      </w:r>
      <w:bookmarkEnd w:id="391"/>
    </w:p>
    <w:p w14:paraId="1B07E0CF" w14:textId="77777777" w:rsidR="00D8748A" w:rsidRPr="00CB3AD6" w:rsidRDefault="00D8748A" w:rsidP="00D8748A">
      <w:pPr>
        <w:ind w:firstLine="720"/>
      </w:pPr>
      <w:r w:rsidRPr="00CB3AD6">
        <w:t>Avand in vedere concentratiile foarte mari de mangan din apa bruta se prevede o treapta independenta de coagulare-floculare, urmata de decantare.</w:t>
      </w:r>
    </w:p>
    <w:p w14:paraId="184829B0" w14:textId="77777777" w:rsidR="00D8748A" w:rsidRPr="00CB3AD6" w:rsidRDefault="00D8748A" w:rsidP="00D8748A">
      <w:pPr>
        <w:ind w:firstLine="720"/>
      </w:pPr>
      <w:r w:rsidRPr="00CB3AD6">
        <w:t>Caracteristicile principale ale camerelor de reactie sunt:</w:t>
      </w:r>
    </w:p>
    <w:p w14:paraId="2373F92A" w14:textId="77777777" w:rsidR="00D8748A" w:rsidRPr="00CB3AD6" w:rsidRDefault="00D8748A" w:rsidP="00C576F7">
      <w:pPr>
        <w:pStyle w:val="ListParagraph"/>
        <w:numPr>
          <w:ilvl w:val="0"/>
          <w:numId w:val="112"/>
        </w:numPr>
      </w:pPr>
      <w:r w:rsidRPr="00CB3AD6">
        <w:t>Camera de reactie rapida:</w:t>
      </w:r>
    </w:p>
    <w:p w14:paraId="332A8AE3" w14:textId="77777777" w:rsidR="00D8748A" w:rsidRPr="00CB3AD6" w:rsidRDefault="00D8748A" w:rsidP="00C576F7">
      <w:pPr>
        <w:pStyle w:val="ListParagraph"/>
        <w:numPr>
          <w:ilvl w:val="1"/>
          <w:numId w:val="112"/>
        </w:numPr>
      </w:pPr>
      <w:r w:rsidRPr="00CB3AD6">
        <w:t>Numar camere: 1;</w:t>
      </w:r>
    </w:p>
    <w:p w14:paraId="021EFD03" w14:textId="77777777" w:rsidR="00D8748A" w:rsidRPr="00CB3AD6" w:rsidRDefault="00D8748A" w:rsidP="00C576F7">
      <w:pPr>
        <w:pStyle w:val="ListParagraph"/>
        <w:numPr>
          <w:ilvl w:val="1"/>
          <w:numId w:val="112"/>
        </w:numPr>
      </w:pPr>
      <w:r w:rsidRPr="00CB3AD6">
        <w:t>Dimensiuni camera:</w:t>
      </w:r>
    </w:p>
    <w:p w14:paraId="79DD07B2" w14:textId="77777777" w:rsidR="00D8748A" w:rsidRPr="00CB3AD6" w:rsidRDefault="00D8748A" w:rsidP="00C576F7">
      <w:pPr>
        <w:pStyle w:val="ListParagraph"/>
        <w:numPr>
          <w:ilvl w:val="2"/>
          <w:numId w:val="112"/>
        </w:numPr>
      </w:pPr>
      <w:r w:rsidRPr="00CB3AD6">
        <w:t>Lungime:</w:t>
      </w:r>
      <w:r w:rsidRPr="00CB3AD6">
        <w:tab/>
      </w:r>
      <w:r w:rsidRPr="00CB3AD6">
        <w:tab/>
        <w:t>L = 0.80 m;</w:t>
      </w:r>
    </w:p>
    <w:p w14:paraId="2F7D2CEE" w14:textId="77777777" w:rsidR="00D8748A" w:rsidRPr="00CB3AD6" w:rsidRDefault="00D8748A" w:rsidP="00C576F7">
      <w:pPr>
        <w:pStyle w:val="ListParagraph"/>
        <w:numPr>
          <w:ilvl w:val="2"/>
          <w:numId w:val="112"/>
        </w:numPr>
      </w:pPr>
      <w:r w:rsidRPr="00CB3AD6">
        <w:t xml:space="preserve">Latime: </w:t>
      </w:r>
      <w:r w:rsidRPr="00CB3AD6">
        <w:tab/>
      </w:r>
      <w:r w:rsidRPr="00CB3AD6">
        <w:tab/>
        <w:t>B = 0.80 m;</w:t>
      </w:r>
    </w:p>
    <w:p w14:paraId="70317B34" w14:textId="77777777" w:rsidR="00D8748A" w:rsidRPr="00CB3AD6" w:rsidRDefault="00D8748A" w:rsidP="00C576F7">
      <w:pPr>
        <w:pStyle w:val="ListParagraph"/>
        <w:numPr>
          <w:ilvl w:val="2"/>
          <w:numId w:val="112"/>
        </w:numPr>
      </w:pPr>
      <w:r w:rsidRPr="00CB3AD6">
        <w:t>Inaltime utila:</w:t>
      </w:r>
      <w:r w:rsidRPr="00CB3AD6">
        <w:tab/>
        <w:t>H = 1.50 m;</w:t>
      </w:r>
    </w:p>
    <w:p w14:paraId="35506471" w14:textId="77777777" w:rsidR="00D8748A" w:rsidRPr="00CB3AD6" w:rsidRDefault="00D8748A" w:rsidP="00C576F7">
      <w:pPr>
        <w:pStyle w:val="ListParagraph"/>
        <w:numPr>
          <w:ilvl w:val="1"/>
          <w:numId w:val="112"/>
        </w:numPr>
      </w:pPr>
      <w:r w:rsidRPr="00CB3AD6">
        <w:t>Volum camera:</w:t>
      </w:r>
      <w:r w:rsidRPr="00CB3AD6">
        <w:tab/>
        <w:t>V = 0.96 m</w:t>
      </w:r>
      <w:r w:rsidRPr="00CB3AD6">
        <w:rPr>
          <w:vertAlign w:val="superscript"/>
        </w:rPr>
        <w:t>3;</w:t>
      </w:r>
    </w:p>
    <w:p w14:paraId="682A01EA" w14:textId="77777777" w:rsidR="00D8748A" w:rsidRPr="00CB3AD6" w:rsidRDefault="00D8748A" w:rsidP="00C576F7">
      <w:pPr>
        <w:pStyle w:val="ListParagraph"/>
        <w:numPr>
          <w:ilvl w:val="1"/>
          <w:numId w:val="112"/>
        </w:numPr>
      </w:pPr>
      <w:r w:rsidRPr="00CB3AD6">
        <w:t>Timp de reacţie rapidă de T</w:t>
      </w:r>
      <w:r w:rsidRPr="00CB3AD6">
        <w:rPr>
          <w:vertAlign w:val="subscript"/>
        </w:rPr>
        <w:t>RR</w:t>
      </w:r>
      <w:r w:rsidRPr="00CB3AD6">
        <w:t>=2 min. 25 sec.</w:t>
      </w:r>
    </w:p>
    <w:p w14:paraId="2E98570F" w14:textId="77777777" w:rsidR="00D8748A" w:rsidRPr="00CB3AD6" w:rsidRDefault="00D8748A" w:rsidP="00C576F7">
      <w:pPr>
        <w:pStyle w:val="ListParagraph"/>
        <w:numPr>
          <w:ilvl w:val="1"/>
          <w:numId w:val="112"/>
        </w:numPr>
      </w:pPr>
      <w:r w:rsidRPr="00CB3AD6">
        <w:t>Gradient de viteza de G=500 s</w:t>
      </w:r>
      <w:r w:rsidRPr="00CB3AD6">
        <w:rPr>
          <w:vertAlign w:val="superscript"/>
        </w:rPr>
        <w:t>-1</w:t>
      </w:r>
      <w:r w:rsidRPr="00CB3AD6">
        <w:t>;</w:t>
      </w:r>
    </w:p>
    <w:p w14:paraId="2550A741" w14:textId="77777777" w:rsidR="00D8748A" w:rsidRPr="00CB3AD6" w:rsidRDefault="00D8748A" w:rsidP="00C576F7">
      <w:pPr>
        <w:pStyle w:val="ListParagraph"/>
        <w:numPr>
          <w:ilvl w:val="1"/>
          <w:numId w:val="112"/>
        </w:numPr>
      </w:pPr>
      <w:r w:rsidRPr="00CB3AD6">
        <w:t>Agitator mecanic cu turatie variabila, cu puterea: P</w:t>
      </w:r>
      <w:r w:rsidRPr="00CB3AD6">
        <w:rPr>
          <w:vertAlign w:val="subscript"/>
        </w:rPr>
        <w:t>ARR</w:t>
      </w:r>
      <w:r w:rsidRPr="00CB3AD6">
        <w:t xml:space="preserve"> = 0.45 – 0.9 kW;</w:t>
      </w:r>
    </w:p>
    <w:p w14:paraId="222D230F" w14:textId="77777777" w:rsidR="00D8748A" w:rsidRPr="00CB3AD6" w:rsidRDefault="00D8748A" w:rsidP="00C576F7">
      <w:pPr>
        <w:pStyle w:val="ListParagraph"/>
        <w:numPr>
          <w:ilvl w:val="0"/>
          <w:numId w:val="112"/>
        </w:numPr>
      </w:pPr>
      <w:r w:rsidRPr="00CB3AD6">
        <w:t>Camera de reactie lenta:</w:t>
      </w:r>
    </w:p>
    <w:p w14:paraId="38A6C400" w14:textId="77777777" w:rsidR="00D8748A" w:rsidRPr="00CB3AD6" w:rsidRDefault="00D8748A" w:rsidP="00C576F7">
      <w:pPr>
        <w:pStyle w:val="ListParagraph"/>
        <w:numPr>
          <w:ilvl w:val="1"/>
          <w:numId w:val="112"/>
        </w:numPr>
      </w:pPr>
      <w:r w:rsidRPr="00CB3AD6">
        <w:t>Numar camere: 1;</w:t>
      </w:r>
    </w:p>
    <w:p w14:paraId="70BA0DC3" w14:textId="77777777" w:rsidR="00D8748A" w:rsidRPr="00CB3AD6" w:rsidRDefault="00D8748A" w:rsidP="00C576F7">
      <w:pPr>
        <w:pStyle w:val="ListParagraph"/>
        <w:numPr>
          <w:ilvl w:val="1"/>
          <w:numId w:val="112"/>
        </w:numPr>
      </w:pPr>
      <w:r w:rsidRPr="00CB3AD6">
        <w:t>Dimensiuni camera:</w:t>
      </w:r>
    </w:p>
    <w:p w14:paraId="2CAEE2E8" w14:textId="77777777" w:rsidR="00D8748A" w:rsidRPr="00CB3AD6" w:rsidRDefault="00D8748A" w:rsidP="00C576F7">
      <w:pPr>
        <w:pStyle w:val="ListParagraph"/>
        <w:numPr>
          <w:ilvl w:val="2"/>
          <w:numId w:val="112"/>
        </w:numPr>
      </w:pPr>
      <w:r w:rsidRPr="00CB3AD6">
        <w:t>Lungime:</w:t>
      </w:r>
      <w:r w:rsidRPr="00CB3AD6">
        <w:tab/>
      </w:r>
      <w:r w:rsidRPr="00CB3AD6">
        <w:tab/>
        <w:t>L = 1.50 m;</w:t>
      </w:r>
    </w:p>
    <w:p w14:paraId="4C43BBDE" w14:textId="77777777" w:rsidR="00D8748A" w:rsidRPr="00CB3AD6" w:rsidRDefault="00D8748A" w:rsidP="00C576F7">
      <w:pPr>
        <w:pStyle w:val="ListParagraph"/>
        <w:numPr>
          <w:ilvl w:val="2"/>
          <w:numId w:val="112"/>
        </w:numPr>
      </w:pPr>
      <w:r w:rsidRPr="00CB3AD6">
        <w:t xml:space="preserve">Latime: </w:t>
      </w:r>
      <w:r w:rsidRPr="00CB3AD6">
        <w:tab/>
      </w:r>
      <w:r w:rsidRPr="00CB3AD6">
        <w:tab/>
        <w:t>B = 1.50 m;</w:t>
      </w:r>
    </w:p>
    <w:p w14:paraId="5D8B0877" w14:textId="77777777" w:rsidR="00D8748A" w:rsidRPr="00CB3AD6" w:rsidRDefault="00D8748A" w:rsidP="00C576F7">
      <w:pPr>
        <w:pStyle w:val="ListParagraph"/>
        <w:numPr>
          <w:ilvl w:val="2"/>
          <w:numId w:val="112"/>
        </w:numPr>
      </w:pPr>
      <w:r w:rsidRPr="00CB3AD6">
        <w:t>Inaltime utila:</w:t>
      </w:r>
      <w:r w:rsidRPr="00CB3AD6">
        <w:tab/>
        <w:t>H = 1.50 m;</w:t>
      </w:r>
    </w:p>
    <w:p w14:paraId="39D0AEBF" w14:textId="77777777" w:rsidR="00D8748A" w:rsidRPr="00CB3AD6" w:rsidRDefault="00D8748A" w:rsidP="00C576F7">
      <w:pPr>
        <w:pStyle w:val="ListParagraph"/>
        <w:numPr>
          <w:ilvl w:val="1"/>
          <w:numId w:val="112"/>
        </w:numPr>
      </w:pPr>
      <w:r w:rsidRPr="00CB3AD6">
        <w:t>Volum camera:</w:t>
      </w:r>
      <w:r w:rsidRPr="00CB3AD6">
        <w:tab/>
        <w:t>V = 3.38 m</w:t>
      </w:r>
      <w:r w:rsidRPr="00CB3AD6">
        <w:rPr>
          <w:vertAlign w:val="superscript"/>
        </w:rPr>
        <w:t>3;</w:t>
      </w:r>
    </w:p>
    <w:p w14:paraId="15CCB659" w14:textId="77777777" w:rsidR="00D8748A" w:rsidRPr="00CB3AD6" w:rsidRDefault="00D8748A" w:rsidP="00C576F7">
      <w:pPr>
        <w:pStyle w:val="ListParagraph"/>
        <w:numPr>
          <w:ilvl w:val="1"/>
          <w:numId w:val="112"/>
        </w:numPr>
      </w:pPr>
      <w:r w:rsidRPr="00CB3AD6">
        <w:t>Timp de reacţie rapidă de T</w:t>
      </w:r>
      <w:r w:rsidRPr="00CB3AD6">
        <w:rPr>
          <w:vertAlign w:val="subscript"/>
        </w:rPr>
        <w:t>RR</w:t>
      </w:r>
      <w:r w:rsidRPr="00CB3AD6">
        <w:t>=8 min. 30 sec.</w:t>
      </w:r>
    </w:p>
    <w:p w14:paraId="697C2974" w14:textId="77777777" w:rsidR="00D8748A" w:rsidRPr="00CB3AD6" w:rsidRDefault="00D8748A" w:rsidP="00C576F7">
      <w:pPr>
        <w:pStyle w:val="ListParagraph"/>
        <w:numPr>
          <w:ilvl w:val="1"/>
          <w:numId w:val="112"/>
        </w:numPr>
      </w:pPr>
      <w:r w:rsidRPr="00CB3AD6">
        <w:t>Gradient de viteza de G=100 s</w:t>
      </w:r>
      <w:r w:rsidRPr="00CB3AD6">
        <w:rPr>
          <w:vertAlign w:val="superscript"/>
        </w:rPr>
        <w:t>-1</w:t>
      </w:r>
      <w:r w:rsidRPr="00CB3AD6">
        <w:t>;</w:t>
      </w:r>
    </w:p>
    <w:p w14:paraId="5B4F3F06" w14:textId="77777777" w:rsidR="00D8748A" w:rsidRPr="00CB3AD6" w:rsidRDefault="00D8748A" w:rsidP="00C576F7">
      <w:pPr>
        <w:pStyle w:val="ListParagraph"/>
        <w:numPr>
          <w:ilvl w:val="1"/>
          <w:numId w:val="112"/>
        </w:numPr>
      </w:pPr>
      <w:r w:rsidRPr="00CB3AD6">
        <w:t>Agitator mecanic cu turatie variabila, cu puterea: P</w:t>
      </w:r>
      <w:r w:rsidRPr="00CB3AD6">
        <w:rPr>
          <w:vertAlign w:val="subscript"/>
        </w:rPr>
        <w:t>ARR</w:t>
      </w:r>
      <w:r w:rsidRPr="00CB3AD6">
        <w:t xml:space="preserve"> = 0.06 – 0.12 kW</w:t>
      </w:r>
    </w:p>
    <w:p w14:paraId="0A31BB00" w14:textId="77777777" w:rsidR="00D8748A" w:rsidRPr="00CB3AD6" w:rsidRDefault="00D8748A" w:rsidP="00D8748A">
      <w:pPr>
        <w:ind w:left="660" w:firstLine="60"/>
      </w:pPr>
      <w:r w:rsidRPr="00CB3AD6">
        <w:t>Se prevede dozarea a doi reactivi de coagulare-floculare:</w:t>
      </w:r>
    </w:p>
    <w:p w14:paraId="30DF9F1B" w14:textId="77777777" w:rsidR="00D8748A" w:rsidRPr="00CB3AD6" w:rsidRDefault="00D8748A" w:rsidP="00C576F7">
      <w:pPr>
        <w:pStyle w:val="ListParagraph"/>
        <w:numPr>
          <w:ilvl w:val="0"/>
          <w:numId w:val="89"/>
        </w:numPr>
      </w:pPr>
      <w:r w:rsidRPr="00CB3AD6">
        <w:t>Coagulant (policlorura bazica de aluminiu):</w:t>
      </w:r>
    </w:p>
    <w:p w14:paraId="0DE799D1" w14:textId="77777777" w:rsidR="00D8748A" w:rsidRPr="00CB3AD6" w:rsidRDefault="00D8748A" w:rsidP="00C576F7">
      <w:pPr>
        <w:pStyle w:val="ListParagraph"/>
        <w:numPr>
          <w:ilvl w:val="1"/>
          <w:numId w:val="113"/>
        </w:numPr>
      </w:pPr>
      <w:r w:rsidRPr="00CB3AD6">
        <w:t>Doza coagulant: 10 – 20 mg/l;</w:t>
      </w:r>
    </w:p>
    <w:p w14:paraId="09049396" w14:textId="77777777" w:rsidR="00D8748A" w:rsidRPr="00CB3AD6" w:rsidRDefault="00D8748A"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0.2 m</w:t>
      </w:r>
      <w:r w:rsidRPr="00CB3AD6">
        <w:rPr>
          <w:vertAlign w:val="superscript"/>
        </w:rPr>
        <w:t>3</w:t>
      </w:r>
      <w:r w:rsidRPr="00CB3AD6">
        <w:t>.</w:t>
      </w:r>
    </w:p>
    <w:p w14:paraId="0F9E9EDD" w14:textId="77777777" w:rsidR="00D8748A" w:rsidRPr="00CB3AD6" w:rsidRDefault="00D8748A" w:rsidP="00C576F7">
      <w:pPr>
        <w:pStyle w:val="ListParagraph"/>
        <w:numPr>
          <w:ilvl w:val="1"/>
          <w:numId w:val="113"/>
        </w:numPr>
      </w:pPr>
      <w:r w:rsidRPr="00CB3AD6">
        <w:t>Dozarea solutiei de coagulant se va face concentrat (38%) cu 2 pompe dozatoare (una pentru fiecare recipient), fiecare cu caracteristicile Q = 7-16 ml/min.; H</w:t>
      </w:r>
      <w:r w:rsidRPr="00CB3AD6">
        <w:rPr>
          <w:vertAlign w:val="subscript"/>
        </w:rPr>
        <w:t>P</w:t>
      </w:r>
      <w:r w:rsidRPr="00CB3AD6">
        <w:t xml:space="preserve"> = 4 bar.</w:t>
      </w:r>
    </w:p>
    <w:p w14:paraId="53412EB2" w14:textId="77777777" w:rsidR="00D8748A" w:rsidRPr="00CB3AD6" w:rsidRDefault="00D8748A" w:rsidP="00C576F7">
      <w:pPr>
        <w:pStyle w:val="ListParagraph"/>
        <w:numPr>
          <w:ilvl w:val="0"/>
          <w:numId w:val="89"/>
        </w:numPr>
      </w:pPr>
      <w:r w:rsidRPr="00CB3AD6">
        <w:t>Polimer:</w:t>
      </w:r>
    </w:p>
    <w:p w14:paraId="06A9352A" w14:textId="77777777" w:rsidR="00D8748A" w:rsidRPr="00CB3AD6" w:rsidRDefault="00D8748A" w:rsidP="00C576F7">
      <w:pPr>
        <w:pStyle w:val="ListParagraph"/>
        <w:numPr>
          <w:ilvl w:val="1"/>
          <w:numId w:val="114"/>
        </w:numPr>
      </w:pPr>
      <w:r w:rsidRPr="00CB3AD6">
        <w:t>Doza polimer: 0.05 – 0.2 mg/l;</w:t>
      </w:r>
    </w:p>
    <w:p w14:paraId="24693F36" w14:textId="77777777" w:rsidR="00D8748A" w:rsidRPr="00CB3AD6" w:rsidRDefault="00D8748A" w:rsidP="00C576F7">
      <w:pPr>
        <w:pStyle w:val="ListParagraph"/>
        <w:numPr>
          <w:ilvl w:val="1"/>
          <w:numId w:val="114"/>
        </w:numPr>
      </w:pPr>
      <w:r w:rsidRPr="00CB3AD6">
        <w:t>Prepararea solutiei de polimer se va face intr-o masina cu capacitatea C = 5.0 g/h.</w:t>
      </w:r>
    </w:p>
    <w:p w14:paraId="74AAC1DF" w14:textId="77777777" w:rsidR="00D8748A" w:rsidRPr="00CB3AD6" w:rsidRDefault="00D8748A" w:rsidP="00C576F7">
      <w:pPr>
        <w:pStyle w:val="ListParagraph"/>
        <w:numPr>
          <w:ilvl w:val="1"/>
          <w:numId w:val="114"/>
        </w:numPr>
      </w:pPr>
      <w:r w:rsidRPr="00CB3AD6">
        <w:t>Dozarea solutiei de polimer se va face la concentratia 0.1% cu pompa dozatoare, cu caracteristicile Q = 1.0-5.0 ml/h, H</w:t>
      </w:r>
      <w:r w:rsidRPr="00CB3AD6">
        <w:rPr>
          <w:vertAlign w:val="subscript"/>
        </w:rPr>
        <w:t>P</w:t>
      </w:r>
      <w:r w:rsidRPr="00CB3AD6">
        <w:t xml:space="preserve"> = 4 bar.</w:t>
      </w:r>
    </w:p>
    <w:p w14:paraId="55DC7E3F" w14:textId="77777777" w:rsidR="00D8748A" w:rsidRPr="00CB3AD6" w:rsidRDefault="00D8748A" w:rsidP="00D8748A">
      <w:pPr>
        <w:ind w:left="660" w:firstLine="60"/>
      </w:pPr>
      <w:r w:rsidRPr="00CB3AD6">
        <w:t>Caracteristicile principale ale treptei de decantare sunt:</w:t>
      </w:r>
    </w:p>
    <w:p w14:paraId="06E42902" w14:textId="77777777" w:rsidR="00D8748A" w:rsidRPr="00CB3AD6" w:rsidRDefault="00D8748A" w:rsidP="00C576F7">
      <w:pPr>
        <w:pStyle w:val="ListParagraph"/>
        <w:numPr>
          <w:ilvl w:val="0"/>
          <w:numId w:val="116"/>
        </w:numPr>
      </w:pPr>
      <w:r w:rsidRPr="00CB3AD6">
        <w:t>Numarul de unitati de decantare: 1; se va prevedea bypass pentru situatia in care decantorul se afla in revizie;</w:t>
      </w:r>
    </w:p>
    <w:p w14:paraId="7A05D756" w14:textId="77777777" w:rsidR="00D8748A" w:rsidRPr="00CB3AD6" w:rsidRDefault="00D8748A" w:rsidP="00C576F7">
      <w:pPr>
        <w:pStyle w:val="ListParagraph"/>
        <w:numPr>
          <w:ilvl w:val="0"/>
          <w:numId w:val="116"/>
        </w:numPr>
      </w:pPr>
      <w:r w:rsidRPr="00CB3AD6">
        <w:t>Dimensiunile generale ale decantorului lamelar:</w:t>
      </w:r>
    </w:p>
    <w:p w14:paraId="4D23057D" w14:textId="77777777" w:rsidR="00D8748A" w:rsidRPr="00CB3AD6" w:rsidRDefault="00D8748A" w:rsidP="00C576F7">
      <w:pPr>
        <w:pStyle w:val="ListParagraph"/>
        <w:numPr>
          <w:ilvl w:val="1"/>
          <w:numId w:val="116"/>
        </w:numPr>
      </w:pPr>
      <w:r w:rsidRPr="00CB3AD6">
        <w:lastRenderedPageBreak/>
        <w:t>Lungime:</w:t>
      </w:r>
      <w:r w:rsidRPr="00CB3AD6">
        <w:tab/>
      </w:r>
      <w:r w:rsidRPr="00CB3AD6">
        <w:tab/>
        <w:t>L = 2.50 m;</w:t>
      </w:r>
    </w:p>
    <w:p w14:paraId="53966101" w14:textId="77777777" w:rsidR="00D8748A" w:rsidRPr="00CB3AD6" w:rsidRDefault="00D8748A" w:rsidP="00C576F7">
      <w:pPr>
        <w:pStyle w:val="ListParagraph"/>
        <w:numPr>
          <w:ilvl w:val="1"/>
          <w:numId w:val="116"/>
        </w:numPr>
      </w:pPr>
      <w:r w:rsidRPr="00CB3AD6">
        <w:t xml:space="preserve">Latime: </w:t>
      </w:r>
      <w:r w:rsidRPr="00CB3AD6">
        <w:tab/>
      </w:r>
      <w:r w:rsidRPr="00CB3AD6">
        <w:tab/>
        <w:t>B = 2.50 m;</w:t>
      </w:r>
    </w:p>
    <w:p w14:paraId="4B143FF9" w14:textId="77777777" w:rsidR="00D8748A" w:rsidRPr="00CB3AD6" w:rsidRDefault="00D8748A" w:rsidP="00C576F7">
      <w:pPr>
        <w:pStyle w:val="ListParagraph"/>
        <w:numPr>
          <w:ilvl w:val="1"/>
          <w:numId w:val="116"/>
        </w:numPr>
      </w:pPr>
      <w:r w:rsidRPr="00CB3AD6">
        <w:t>Inaltime:</w:t>
      </w:r>
      <w:r w:rsidRPr="00CB3AD6">
        <w:tab/>
      </w:r>
      <w:r w:rsidRPr="00CB3AD6">
        <w:tab/>
        <w:t>H = 4.00 m</w:t>
      </w:r>
    </w:p>
    <w:p w14:paraId="62E720C7" w14:textId="77777777" w:rsidR="00D8748A" w:rsidRPr="00CB3AD6" w:rsidRDefault="00D8748A" w:rsidP="00C576F7">
      <w:pPr>
        <w:pStyle w:val="ListParagraph"/>
        <w:numPr>
          <w:ilvl w:val="0"/>
          <w:numId w:val="116"/>
        </w:numPr>
      </w:pPr>
      <w:r w:rsidRPr="00CB3AD6">
        <w:t>Aria de limpezire: A</w:t>
      </w:r>
      <w:r w:rsidRPr="00CB3AD6">
        <w:rPr>
          <w:vertAlign w:val="subscript"/>
        </w:rPr>
        <w:t>L</w:t>
      </w:r>
      <w:r w:rsidRPr="00CB3AD6">
        <w:t xml:space="preserve"> = 6.25 m</w:t>
      </w:r>
      <w:r w:rsidRPr="00CB3AD6">
        <w:rPr>
          <w:vertAlign w:val="superscript"/>
        </w:rPr>
        <w:t>2;</w:t>
      </w:r>
    </w:p>
    <w:p w14:paraId="57E14CA8" w14:textId="77777777" w:rsidR="00D8748A" w:rsidRPr="00CB3AD6" w:rsidRDefault="00D8748A" w:rsidP="00C576F7">
      <w:pPr>
        <w:pStyle w:val="ListParagraph"/>
        <w:numPr>
          <w:ilvl w:val="0"/>
          <w:numId w:val="116"/>
        </w:numPr>
      </w:pPr>
      <w:r w:rsidRPr="00CB3AD6">
        <w:t>Incarcarea hidraulica: i</w:t>
      </w:r>
      <w:r w:rsidRPr="00CB3AD6">
        <w:rPr>
          <w:vertAlign w:val="subscript"/>
        </w:rPr>
        <w:t>h</w:t>
      </w:r>
      <w:r w:rsidRPr="00CB3AD6">
        <w:t xml:space="preserve"> = 3.8 m</w:t>
      </w:r>
      <w:r w:rsidRPr="00CB3AD6">
        <w:rPr>
          <w:vertAlign w:val="superscript"/>
        </w:rPr>
        <w:t>3</w:t>
      </w:r>
      <w:r w:rsidRPr="00CB3AD6">
        <w:t>/h,m</w:t>
      </w:r>
      <w:r w:rsidRPr="00CB3AD6">
        <w:rPr>
          <w:vertAlign w:val="superscript"/>
        </w:rPr>
        <w:t>2</w:t>
      </w:r>
      <w:r w:rsidRPr="00CB3AD6">
        <w:t>;</w:t>
      </w:r>
    </w:p>
    <w:p w14:paraId="7946A51D" w14:textId="77777777" w:rsidR="00D8748A" w:rsidRPr="00CB3AD6" w:rsidRDefault="00D8748A" w:rsidP="00C576F7">
      <w:pPr>
        <w:pStyle w:val="ListParagraph"/>
        <w:numPr>
          <w:ilvl w:val="0"/>
          <w:numId w:val="116"/>
        </w:numPr>
      </w:pPr>
      <w:r w:rsidRPr="00CB3AD6">
        <w:t>Modul lamelar cu caracteristicile:</w:t>
      </w:r>
    </w:p>
    <w:p w14:paraId="263952CE" w14:textId="77777777" w:rsidR="00D8748A" w:rsidRPr="00CB3AD6" w:rsidRDefault="00D8748A" w:rsidP="00C576F7">
      <w:pPr>
        <w:pStyle w:val="ListParagraph"/>
        <w:numPr>
          <w:ilvl w:val="1"/>
          <w:numId w:val="116"/>
        </w:numPr>
      </w:pPr>
      <w:r w:rsidRPr="00CB3AD6">
        <w:t>Forma modul: hexagonal;</w:t>
      </w:r>
    </w:p>
    <w:p w14:paraId="002A79B0" w14:textId="77777777" w:rsidR="00D8748A" w:rsidRPr="00CB3AD6" w:rsidRDefault="00D8748A" w:rsidP="00C576F7">
      <w:pPr>
        <w:pStyle w:val="ListParagraph"/>
        <w:numPr>
          <w:ilvl w:val="1"/>
          <w:numId w:val="116"/>
        </w:numPr>
      </w:pPr>
      <w:r w:rsidRPr="00CB3AD6">
        <w:t>Latura hexagonului: a = 60 mm;</w:t>
      </w:r>
    </w:p>
    <w:p w14:paraId="788B0809" w14:textId="77777777" w:rsidR="00D8748A" w:rsidRPr="00CB3AD6" w:rsidRDefault="00D8748A" w:rsidP="00C576F7">
      <w:pPr>
        <w:pStyle w:val="ListParagraph"/>
        <w:numPr>
          <w:ilvl w:val="1"/>
          <w:numId w:val="116"/>
        </w:numPr>
      </w:pPr>
      <w:r w:rsidRPr="00CB3AD6">
        <w:t>Numarul de lamele pe m</w:t>
      </w:r>
      <w:r w:rsidRPr="00CB3AD6">
        <w:rPr>
          <w:vertAlign w:val="superscript"/>
        </w:rPr>
        <w:t>2</w:t>
      </w:r>
      <w:r w:rsidRPr="00CB3AD6">
        <w:t>: 93 lam./m</w:t>
      </w:r>
      <w:r w:rsidRPr="00CB3AD6">
        <w:rPr>
          <w:vertAlign w:val="superscript"/>
        </w:rPr>
        <w:t>2;</w:t>
      </w:r>
    </w:p>
    <w:p w14:paraId="08C03CD5" w14:textId="77777777" w:rsidR="00D8748A" w:rsidRPr="00CB3AD6" w:rsidRDefault="00D8748A" w:rsidP="00C576F7">
      <w:pPr>
        <w:pStyle w:val="ListParagraph"/>
        <w:numPr>
          <w:ilvl w:val="1"/>
          <w:numId w:val="116"/>
        </w:numPr>
      </w:pPr>
      <w:r w:rsidRPr="00CB3AD6">
        <w:t>Lungimea lamelei: λ = 1.50 m;</w:t>
      </w:r>
    </w:p>
    <w:p w14:paraId="51EA671C" w14:textId="77777777" w:rsidR="00D8748A" w:rsidRPr="00CB3AD6" w:rsidRDefault="00D8748A" w:rsidP="00C576F7">
      <w:pPr>
        <w:pStyle w:val="ListParagraph"/>
        <w:numPr>
          <w:ilvl w:val="1"/>
          <w:numId w:val="116"/>
        </w:numPr>
      </w:pPr>
      <w:r w:rsidRPr="00CB3AD6">
        <w:t xml:space="preserve">Unghiul de inclinare: </w:t>
      </w:r>
      <w:r w:rsidRPr="00CB3AD6">
        <w:rPr>
          <w:rFonts w:cs="Calibri"/>
        </w:rPr>
        <w:t>α</w:t>
      </w:r>
      <w:r w:rsidRPr="00CB3AD6">
        <w:t xml:space="preserve"> = 60</w:t>
      </w:r>
      <w:r w:rsidRPr="00CB3AD6">
        <w:rPr>
          <w:vertAlign w:val="superscript"/>
        </w:rPr>
        <w:t>o;</w:t>
      </w:r>
    </w:p>
    <w:p w14:paraId="28826BB3" w14:textId="77777777" w:rsidR="00D8748A" w:rsidRPr="00CB3AD6" w:rsidRDefault="00D8748A" w:rsidP="00C576F7">
      <w:pPr>
        <w:pStyle w:val="ListParagraph"/>
        <w:numPr>
          <w:ilvl w:val="1"/>
          <w:numId w:val="116"/>
        </w:numPr>
      </w:pPr>
      <w:r w:rsidRPr="00CB3AD6">
        <w:t>Inaltimea modulului: H</w:t>
      </w:r>
      <w:r w:rsidRPr="00CB3AD6">
        <w:rPr>
          <w:vertAlign w:val="subscript"/>
        </w:rPr>
        <w:t>ML</w:t>
      </w:r>
      <w:r w:rsidRPr="00CB3AD6">
        <w:t xml:space="preserve"> = 1.23 m;</w:t>
      </w:r>
    </w:p>
    <w:p w14:paraId="2E6A734B" w14:textId="77777777" w:rsidR="00D8748A" w:rsidRPr="00CB3AD6" w:rsidRDefault="00D8748A" w:rsidP="00C576F7">
      <w:pPr>
        <w:pStyle w:val="ListParagraph"/>
        <w:numPr>
          <w:ilvl w:val="1"/>
          <w:numId w:val="116"/>
        </w:numPr>
      </w:pPr>
      <w:r w:rsidRPr="00CB3AD6">
        <w:t>Numarul Reynolds: Re = 21 – regim laminar;</w:t>
      </w:r>
    </w:p>
    <w:p w14:paraId="44D5BFBD" w14:textId="77777777" w:rsidR="00D8748A" w:rsidRPr="00CB3AD6" w:rsidRDefault="00D8748A" w:rsidP="00C576F7">
      <w:pPr>
        <w:pStyle w:val="ListParagraph"/>
        <w:numPr>
          <w:ilvl w:val="1"/>
          <w:numId w:val="116"/>
        </w:numPr>
      </w:pPr>
      <w:r w:rsidRPr="00CB3AD6">
        <w:t>Marimea de separare suspensionala: u</w:t>
      </w:r>
      <w:r w:rsidRPr="00CB3AD6">
        <w:rPr>
          <w:vertAlign w:val="subscript"/>
        </w:rPr>
        <w:t>s</w:t>
      </w:r>
      <w:r w:rsidRPr="00CB3AD6">
        <w:t xml:space="preserve"> = 0.013 mm/s &lt; 0.2 mm/s.</w:t>
      </w:r>
    </w:p>
    <w:p w14:paraId="5729980A" w14:textId="77777777" w:rsidR="00D8748A" w:rsidRPr="00CB3AD6" w:rsidRDefault="00D8748A" w:rsidP="00C576F7">
      <w:pPr>
        <w:pStyle w:val="ListParagraph"/>
        <w:numPr>
          <w:ilvl w:val="0"/>
          <w:numId w:val="116"/>
        </w:numPr>
      </w:pPr>
      <w:r w:rsidRPr="00CB3AD6">
        <w:t>Concentrator de namol cu volumul: V = 3.13 m</w:t>
      </w:r>
      <w:r w:rsidRPr="00CB3AD6">
        <w:rPr>
          <w:vertAlign w:val="superscript"/>
        </w:rPr>
        <w:t>3;</w:t>
      </w:r>
    </w:p>
    <w:p w14:paraId="71BAA46D" w14:textId="77777777" w:rsidR="00D8748A" w:rsidRPr="00CB3AD6" w:rsidRDefault="00D8748A" w:rsidP="00C576F7">
      <w:pPr>
        <w:pStyle w:val="ListParagraph"/>
        <w:numPr>
          <w:ilvl w:val="0"/>
          <w:numId w:val="116"/>
        </w:numPr>
      </w:pPr>
      <w:r w:rsidRPr="00CB3AD6">
        <w:t>Recirculare namol cu (1+1) pompe cu caracteristicile:</w:t>
      </w:r>
    </w:p>
    <w:p w14:paraId="2042DFE9" w14:textId="77777777" w:rsidR="00D8748A" w:rsidRPr="00CB3AD6" w:rsidRDefault="00D8748A" w:rsidP="00C576F7">
      <w:pPr>
        <w:pStyle w:val="ListParagraph"/>
        <w:numPr>
          <w:ilvl w:val="1"/>
          <w:numId w:val="116"/>
        </w:numPr>
      </w:pPr>
      <w:r w:rsidRPr="00CB3AD6">
        <w:t>Debit: Q = 1.2 – 2.4 m</w:t>
      </w:r>
      <w:r w:rsidRPr="00CB3AD6">
        <w:rPr>
          <w:vertAlign w:val="superscript"/>
        </w:rPr>
        <w:t>3</w:t>
      </w:r>
      <w:r w:rsidRPr="00CB3AD6">
        <w:t>/h;</w:t>
      </w:r>
    </w:p>
    <w:p w14:paraId="4094C04A" w14:textId="77777777" w:rsidR="00D8748A" w:rsidRPr="00CB3AD6" w:rsidRDefault="00D8748A" w:rsidP="00C576F7">
      <w:pPr>
        <w:pStyle w:val="ListParagraph"/>
        <w:numPr>
          <w:ilvl w:val="1"/>
          <w:numId w:val="116"/>
        </w:numPr>
      </w:pPr>
      <w:r w:rsidRPr="00CB3AD6">
        <w:t>Inaltime de pompare: H = 2.50 m.</w:t>
      </w:r>
    </w:p>
    <w:p w14:paraId="25A1BE23" w14:textId="77777777" w:rsidR="00D8748A" w:rsidRPr="00CB3AD6" w:rsidRDefault="00D8748A" w:rsidP="00D8748A">
      <w:pPr>
        <w:ind w:left="660" w:firstLine="60"/>
      </w:pPr>
    </w:p>
    <w:p w14:paraId="490803BB" w14:textId="3448E664" w:rsidR="00D8748A" w:rsidRPr="00CB3AD6" w:rsidRDefault="00D8748A" w:rsidP="00C576F7">
      <w:pPr>
        <w:pStyle w:val="Heading5"/>
        <w:numPr>
          <w:ilvl w:val="4"/>
          <w:numId w:val="133"/>
        </w:numPr>
      </w:pPr>
      <w:bookmarkStart w:id="392" w:name="_Toc42724553"/>
      <w:r w:rsidRPr="00CB3AD6">
        <w:t xml:space="preserve">Statie de pompare </w:t>
      </w:r>
      <w:bookmarkEnd w:id="392"/>
      <w:r w:rsidR="00414CC1" w:rsidRPr="00CB3AD6">
        <w:t>treapta I</w:t>
      </w:r>
    </w:p>
    <w:p w14:paraId="3B469F4C" w14:textId="77777777" w:rsidR="00414CC1" w:rsidRPr="00CB3AD6" w:rsidRDefault="00414CC1" w:rsidP="00414CC1">
      <w:pPr>
        <w:ind w:firstLine="720"/>
        <w:rPr>
          <w:lang w:val="fr-FR"/>
        </w:rPr>
      </w:pPr>
      <w:r w:rsidRPr="00CB3AD6">
        <w:rPr>
          <w:lang w:val="fr-FR"/>
        </w:rPr>
        <w:t>Se va prevedea o statie de pompare care va aspira apa din bazinul de aspiratie si o va transmite in treptele urmatoare (filtrare treapta I, inter-oxidare).</w:t>
      </w:r>
    </w:p>
    <w:p w14:paraId="55869BC8" w14:textId="77777777" w:rsidR="00D8748A" w:rsidRPr="00CB3AD6" w:rsidRDefault="00D8748A" w:rsidP="00D8748A">
      <w:pPr>
        <w:ind w:left="576"/>
      </w:pPr>
      <w:r w:rsidRPr="00CB3AD6">
        <w:t>Se vor prevedea (1+1) pompe cu turatie variabila, fiecare cu caracteristicile urmatoare:</w:t>
      </w:r>
    </w:p>
    <w:p w14:paraId="28133487" w14:textId="0996484C" w:rsidR="00D8748A" w:rsidRPr="00CB3AD6" w:rsidRDefault="00D8748A" w:rsidP="00C576F7">
      <w:pPr>
        <w:pStyle w:val="ListParagraph"/>
        <w:numPr>
          <w:ilvl w:val="0"/>
          <w:numId w:val="115"/>
        </w:numPr>
      </w:pPr>
      <w:r w:rsidRPr="00CB3AD6">
        <w:t>Debit: Q</w:t>
      </w:r>
      <w:r w:rsidRPr="00CB3AD6">
        <w:rPr>
          <w:vertAlign w:val="subscript"/>
        </w:rPr>
        <w:t>1P</w:t>
      </w:r>
      <w:r w:rsidR="00414CC1" w:rsidRPr="00CB3AD6">
        <w:t xml:space="preserve"> = 24</w:t>
      </w:r>
      <w:r w:rsidRPr="00CB3AD6">
        <w:t xml:space="preserve"> m</w:t>
      </w:r>
      <w:r w:rsidRPr="00CB3AD6">
        <w:rPr>
          <w:vertAlign w:val="superscript"/>
        </w:rPr>
        <w:t>3</w:t>
      </w:r>
      <w:r w:rsidRPr="00CB3AD6">
        <w:t>/h;</w:t>
      </w:r>
    </w:p>
    <w:p w14:paraId="03D2F5F7" w14:textId="74670EC1" w:rsidR="00D8748A" w:rsidRPr="00CB3AD6" w:rsidRDefault="00D8748A" w:rsidP="00C576F7">
      <w:pPr>
        <w:pStyle w:val="ListParagraph"/>
        <w:numPr>
          <w:ilvl w:val="0"/>
          <w:numId w:val="115"/>
        </w:numPr>
      </w:pPr>
      <w:r w:rsidRPr="00CB3AD6">
        <w:t>Inaltime de pompare: H</w:t>
      </w:r>
      <w:r w:rsidRPr="00CB3AD6">
        <w:rPr>
          <w:vertAlign w:val="subscript"/>
        </w:rPr>
        <w:t>P</w:t>
      </w:r>
      <w:r w:rsidRPr="00CB3AD6">
        <w:t xml:space="preserve"> = </w:t>
      </w:r>
      <w:r w:rsidR="00414CC1" w:rsidRPr="00CB3AD6">
        <w:t>1</w:t>
      </w:r>
      <w:r w:rsidRPr="00CB3AD6">
        <w:t>2 m.</w:t>
      </w:r>
    </w:p>
    <w:p w14:paraId="7FB9A762" w14:textId="79F63E50" w:rsidR="00414CC1" w:rsidRPr="00CB3AD6" w:rsidRDefault="00414CC1" w:rsidP="00414CC1">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4.0 m</w:t>
      </w:r>
      <w:r w:rsidRPr="00CB3AD6">
        <w:rPr>
          <w:vertAlign w:val="superscript"/>
          <w:lang w:val="fr-FR"/>
        </w:rPr>
        <w:t>3</w:t>
      </w:r>
      <w:r w:rsidRPr="00CB3AD6">
        <w:rPr>
          <w:lang w:val="fr-FR"/>
        </w:rPr>
        <w:t>.</w:t>
      </w:r>
    </w:p>
    <w:p w14:paraId="7CD45CDA" w14:textId="6C1C3C9C" w:rsidR="00D7120F" w:rsidRPr="00CB3AD6" w:rsidRDefault="00D7120F" w:rsidP="00D7120F">
      <w:pPr>
        <w:rPr>
          <w:rFonts w:asciiTheme="minorHAnsi" w:hAnsiTheme="minorHAnsi" w:cstheme="minorHAnsi"/>
          <w:bCs/>
        </w:rPr>
      </w:pPr>
      <w:r w:rsidRPr="00CB3AD6">
        <w:rPr>
          <w:rFonts w:asciiTheme="minorHAnsi" w:hAnsiTheme="minorHAnsi" w:cstheme="minorHAnsi"/>
          <w:bCs/>
        </w:rPr>
        <w:tab/>
        <w:t>Dimensiunile principale ale bazinului de aspiratie se adopta</w:t>
      </w:r>
      <w:r w:rsidR="00414CC1" w:rsidRPr="00CB3AD6">
        <w:rPr>
          <w:rFonts w:asciiTheme="minorHAnsi" w:hAnsiTheme="minorHAnsi" w:cstheme="minorHAnsi"/>
          <w:bCs/>
        </w:rPr>
        <w:t>: B = 2</w:t>
      </w:r>
      <w:r w:rsidRPr="00CB3AD6">
        <w:rPr>
          <w:rFonts w:asciiTheme="minorHAnsi" w:hAnsiTheme="minorHAnsi" w:cstheme="minorHAnsi"/>
          <w:bCs/>
        </w:rPr>
        <w:t xml:space="preserve">.0 m, L = </w:t>
      </w:r>
      <w:r w:rsidR="00414CC1" w:rsidRPr="00CB3AD6">
        <w:rPr>
          <w:rFonts w:asciiTheme="minorHAnsi" w:hAnsiTheme="minorHAnsi" w:cstheme="minorHAnsi"/>
          <w:bCs/>
        </w:rPr>
        <w:t>2</w:t>
      </w:r>
      <w:r w:rsidRPr="00CB3AD6">
        <w:rPr>
          <w:rFonts w:asciiTheme="minorHAnsi" w:hAnsiTheme="minorHAnsi" w:cstheme="minorHAnsi"/>
          <w:bCs/>
        </w:rPr>
        <w:t xml:space="preserve">.0 m, H = </w:t>
      </w:r>
      <w:r w:rsidR="00414CC1" w:rsidRPr="00CB3AD6">
        <w:rPr>
          <w:rFonts w:asciiTheme="minorHAnsi" w:hAnsiTheme="minorHAnsi" w:cstheme="minorHAnsi"/>
          <w:bCs/>
        </w:rPr>
        <w:t>1.0</w:t>
      </w:r>
      <w:r w:rsidRPr="00CB3AD6">
        <w:rPr>
          <w:rFonts w:asciiTheme="minorHAnsi" w:hAnsiTheme="minorHAnsi" w:cstheme="minorHAnsi"/>
          <w:bCs/>
        </w:rPr>
        <w:t xml:space="preserve"> m.</w:t>
      </w:r>
    </w:p>
    <w:p w14:paraId="5431BE3D" w14:textId="77777777" w:rsidR="00D7120F" w:rsidRPr="00CB3AD6" w:rsidRDefault="00D7120F" w:rsidP="00D8748A"/>
    <w:p w14:paraId="661CAE95" w14:textId="77777777" w:rsidR="00D8748A" w:rsidRPr="00CB3AD6" w:rsidRDefault="00D8748A" w:rsidP="00C576F7">
      <w:pPr>
        <w:pStyle w:val="Heading5"/>
        <w:numPr>
          <w:ilvl w:val="4"/>
          <w:numId w:val="133"/>
        </w:numPr>
      </w:pPr>
      <w:bookmarkStart w:id="393" w:name="_Toc42724554"/>
      <w:r w:rsidRPr="00CB3AD6">
        <w:t>Filtre rapide de nisip treapta I</w:t>
      </w:r>
      <w:bookmarkEnd w:id="393"/>
    </w:p>
    <w:p w14:paraId="7562701A" w14:textId="77777777" w:rsidR="00D8748A" w:rsidRPr="00CB3AD6" w:rsidRDefault="00D8748A" w:rsidP="00D8748A">
      <w:pPr>
        <w:ind w:firstLine="720"/>
      </w:pPr>
      <w:r w:rsidRPr="00CB3AD6">
        <w:t>Pentru retinerea fierului si manganului se vor prevedea filtre rapide de nisip sub presiune cu urmatoarele caracteristici:</w:t>
      </w:r>
    </w:p>
    <w:p w14:paraId="5C739DD0" w14:textId="77777777" w:rsidR="00D8748A" w:rsidRPr="00CB3AD6" w:rsidRDefault="00D8748A" w:rsidP="00C576F7">
      <w:pPr>
        <w:pStyle w:val="ListParagraph"/>
        <w:numPr>
          <w:ilvl w:val="0"/>
          <w:numId w:val="117"/>
        </w:numPr>
      </w:pPr>
      <w:r w:rsidRPr="00CB3AD6">
        <w:t>Numar unitati de filtrare: n = 2;</w:t>
      </w:r>
    </w:p>
    <w:p w14:paraId="5A7A24E1" w14:textId="77777777" w:rsidR="00D8748A" w:rsidRPr="00CB3AD6" w:rsidRDefault="00D8748A" w:rsidP="00C576F7">
      <w:pPr>
        <w:pStyle w:val="ListParagraph"/>
        <w:numPr>
          <w:ilvl w:val="0"/>
          <w:numId w:val="117"/>
        </w:numPr>
      </w:pPr>
      <w:r w:rsidRPr="00CB3AD6">
        <w:t>Diametrul unui filtru: D = 2.60 m;</w:t>
      </w:r>
    </w:p>
    <w:p w14:paraId="1AE5B04B" w14:textId="77777777" w:rsidR="00D8748A" w:rsidRPr="00CB3AD6" w:rsidRDefault="00D8748A" w:rsidP="00C576F7">
      <w:pPr>
        <w:numPr>
          <w:ilvl w:val="1"/>
          <w:numId w:val="117"/>
        </w:numPr>
      </w:pPr>
      <w:r w:rsidRPr="00CB3AD6">
        <w:t>Dimensiuni filtru:</w:t>
      </w:r>
    </w:p>
    <w:p w14:paraId="78A8FDF1" w14:textId="77777777" w:rsidR="00D8748A" w:rsidRPr="00CB3AD6" w:rsidRDefault="00D8748A" w:rsidP="00C576F7">
      <w:pPr>
        <w:numPr>
          <w:ilvl w:val="2"/>
          <w:numId w:val="117"/>
        </w:numPr>
      </w:pPr>
      <w:r w:rsidRPr="00CB3AD6">
        <w:t>Inaltime strat filtrant: H</w:t>
      </w:r>
      <w:r w:rsidRPr="00CB3AD6">
        <w:rPr>
          <w:vertAlign w:val="subscript"/>
        </w:rPr>
        <w:t>N</w:t>
      </w:r>
      <w:r w:rsidRPr="00CB3AD6">
        <w:t xml:space="preserve"> = 2.50 m;</w:t>
      </w:r>
    </w:p>
    <w:p w14:paraId="0622F872" w14:textId="77777777" w:rsidR="00D8748A" w:rsidRPr="00CB3AD6" w:rsidRDefault="00D8748A" w:rsidP="00C576F7">
      <w:pPr>
        <w:numPr>
          <w:ilvl w:val="2"/>
          <w:numId w:val="117"/>
        </w:numPr>
      </w:pPr>
      <w:r w:rsidRPr="00CB3AD6">
        <w:t>Diametru: D = 2.60 m;</w:t>
      </w:r>
    </w:p>
    <w:p w14:paraId="06A1E47D" w14:textId="77777777" w:rsidR="00D8748A" w:rsidRPr="00CB3AD6" w:rsidRDefault="00D8748A" w:rsidP="00C576F7">
      <w:pPr>
        <w:numPr>
          <w:ilvl w:val="2"/>
          <w:numId w:val="117"/>
        </w:numPr>
      </w:pPr>
      <w:r w:rsidRPr="00CB3AD6">
        <w:t>Inaltime totala cuva: H</w:t>
      </w:r>
      <w:r w:rsidRPr="00CB3AD6">
        <w:rPr>
          <w:vertAlign w:val="subscript"/>
        </w:rPr>
        <w:t>F</w:t>
      </w:r>
      <w:r w:rsidRPr="00CB3AD6">
        <w:t xml:space="preserve"> = 3.84 m;</w:t>
      </w:r>
    </w:p>
    <w:p w14:paraId="0BC7564C" w14:textId="77777777" w:rsidR="00D8748A" w:rsidRPr="00CB3AD6" w:rsidRDefault="00D8748A" w:rsidP="00C576F7">
      <w:pPr>
        <w:pStyle w:val="ListParagraph"/>
        <w:numPr>
          <w:ilvl w:val="0"/>
          <w:numId w:val="117"/>
        </w:numPr>
      </w:pPr>
      <w:r w:rsidRPr="00CB3AD6">
        <w:t>Material executie cuva filtru: otel inoxidabil AISI 304;</w:t>
      </w:r>
    </w:p>
    <w:p w14:paraId="79464EA3" w14:textId="77777777" w:rsidR="00D8748A" w:rsidRPr="00CB3AD6" w:rsidRDefault="00D8748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1943C9CA" w14:textId="77777777" w:rsidR="00D8748A" w:rsidRPr="00CB3AD6" w:rsidRDefault="00D8748A" w:rsidP="00C576F7">
      <w:pPr>
        <w:pStyle w:val="ListParagraph"/>
        <w:numPr>
          <w:ilvl w:val="0"/>
          <w:numId w:val="117"/>
        </w:numPr>
      </w:pPr>
      <w:r w:rsidRPr="00CB3AD6">
        <w:lastRenderedPageBreak/>
        <w:t>Aria de filtrare totala: A</w:t>
      </w:r>
      <w:r w:rsidRPr="00CB3AD6">
        <w:rPr>
          <w:vertAlign w:val="subscript"/>
        </w:rPr>
        <w:t>TOT</w:t>
      </w:r>
      <w:r w:rsidRPr="00CB3AD6">
        <w:t xml:space="preserve"> = 10.6 m</w:t>
      </w:r>
      <w:r w:rsidRPr="00CB3AD6">
        <w:rPr>
          <w:vertAlign w:val="superscript"/>
        </w:rPr>
        <w:t>2;</w:t>
      </w:r>
    </w:p>
    <w:p w14:paraId="58A1068D" w14:textId="77777777" w:rsidR="00D8748A" w:rsidRPr="00CB3AD6" w:rsidRDefault="00D8748A"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2.23 m/h;</w:t>
      </w:r>
    </w:p>
    <w:p w14:paraId="34852398" w14:textId="77777777" w:rsidR="00D8748A" w:rsidRPr="00CB3AD6" w:rsidRDefault="00D8748A"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4.5 m/h;</w:t>
      </w:r>
    </w:p>
    <w:p w14:paraId="72B345EC" w14:textId="77777777" w:rsidR="00D8748A" w:rsidRPr="00CB3AD6" w:rsidRDefault="00D8748A" w:rsidP="00C576F7">
      <w:pPr>
        <w:pStyle w:val="ListParagraph"/>
        <w:numPr>
          <w:ilvl w:val="0"/>
          <w:numId w:val="117"/>
        </w:numPr>
      </w:pPr>
      <w:r w:rsidRPr="00CB3AD6">
        <w:t>Caracteristicile stratului filtrant se adopta:</w:t>
      </w:r>
    </w:p>
    <w:p w14:paraId="628E686B" w14:textId="77777777" w:rsidR="00D8748A" w:rsidRPr="00CB3AD6" w:rsidRDefault="00D8748A" w:rsidP="00C576F7">
      <w:pPr>
        <w:pStyle w:val="ListParagraph"/>
        <w:numPr>
          <w:ilvl w:val="1"/>
          <w:numId w:val="117"/>
        </w:numPr>
      </w:pPr>
      <w:r w:rsidRPr="00CB3AD6">
        <w:rPr>
          <w:u w:val="single"/>
        </w:rPr>
        <w:t>Continutul de cuart</w:t>
      </w:r>
      <w:r w:rsidRPr="00CB3AD6">
        <w:t xml:space="preserve"> (roci cuartoase) - minim 92%;</w:t>
      </w:r>
    </w:p>
    <w:p w14:paraId="0C48AA1D" w14:textId="77777777" w:rsidR="00D8748A" w:rsidRPr="00CB3AD6" w:rsidRDefault="00D8748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5AB2DAD3" w14:textId="77777777" w:rsidR="00D8748A" w:rsidRPr="00CB3AD6" w:rsidRDefault="00D8748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1A81A4A6" w14:textId="77777777" w:rsidR="00D8748A" w:rsidRPr="00CB3AD6" w:rsidRDefault="00D8748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7A963F88" w14:textId="77777777" w:rsidR="00D8748A" w:rsidRPr="00CB3AD6" w:rsidRDefault="00D8748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71102C54" w14:textId="77777777" w:rsidR="00D8748A" w:rsidRPr="00CB3AD6" w:rsidRDefault="00D8748A" w:rsidP="00C576F7">
      <w:pPr>
        <w:pStyle w:val="ListParagraph"/>
        <w:numPr>
          <w:ilvl w:val="1"/>
          <w:numId w:val="117"/>
        </w:numPr>
      </w:pPr>
      <w:r w:rsidRPr="00CB3AD6">
        <w:rPr>
          <w:u w:val="single"/>
        </w:rPr>
        <w:t>Porozitatea</w:t>
      </w:r>
      <w:r w:rsidRPr="00CB3AD6">
        <w:t xml:space="preserve"> P &gt;  40%;</w:t>
      </w:r>
    </w:p>
    <w:p w14:paraId="14819053" w14:textId="77777777" w:rsidR="00D8748A" w:rsidRPr="00CB3AD6" w:rsidRDefault="00D8748A" w:rsidP="00C576F7">
      <w:pPr>
        <w:pStyle w:val="ListParagraph"/>
        <w:numPr>
          <w:ilvl w:val="1"/>
          <w:numId w:val="117"/>
        </w:numPr>
      </w:pPr>
      <w:r w:rsidRPr="00CB3AD6">
        <w:rPr>
          <w:u w:val="single"/>
        </w:rPr>
        <w:t>Friabilitatea</w:t>
      </w:r>
      <w:r w:rsidRPr="00CB3AD6">
        <w:t xml:space="preserve"> F &lt; 5%;</w:t>
      </w:r>
    </w:p>
    <w:p w14:paraId="498A72BB" w14:textId="77777777" w:rsidR="00D8748A" w:rsidRPr="00CB3AD6" w:rsidRDefault="00D8748A" w:rsidP="00C576F7">
      <w:pPr>
        <w:pStyle w:val="ListParagraph"/>
        <w:numPr>
          <w:ilvl w:val="1"/>
          <w:numId w:val="117"/>
        </w:numPr>
      </w:pPr>
      <w:r w:rsidRPr="00CB3AD6">
        <w:rPr>
          <w:u w:val="single"/>
        </w:rPr>
        <w:t>Rezistenta chimica</w:t>
      </w:r>
      <w:r w:rsidRPr="00CB3AD6">
        <w:t xml:space="preserve"> sau pierderea la acid Pa &lt; 2%;</w:t>
      </w:r>
    </w:p>
    <w:p w14:paraId="5F603AB6" w14:textId="77777777" w:rsidR="00D8748A" w:rsidRPr="00CB3AD6" w:rsidRDefault="00D8748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09B93C9A" w14:textId="77777777" w:rsidR="00D8748A" w:rsidRPr="00CB3AD6" w:rsidRDefault="00D8748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22568350" w14:textId="77777777" w:rsidR="00D8748A" w:rsidRPr="00CB3AD6" w:rsidRDefault="00D8748A" w:rsidP="00C576F7">
      <w:pPr>
        <w:pStyle w:val="ListParagraph"/>
        <w:numPr>
          <w:ilvl w:val="1"/>
          <w:numId w:val="117"/>
        </w:numPr>
      </w:pPr>
      <w:r w:rsidRPr="00CB3AD6">
        <w:rPr>
          <w:u w:val="single"/>
        </w:rPr>
        <w:t>Procentul de particule in afara domeniului</w:t>
      </w:r>
      <w:r w:rsidRPr="00CB3AD6">
        <w:t xml:space="preserve"> &lt; 5% inferior, &lt; 5% superior;</w:t>
      </w:r>
    </w:p>
    <w:p w14:paraId="6BF863B5" w14:textId="77777777" w:rsidR="00D8748A" w:rsidRPr="00CB3AD6" w:rsidRDefault="00D8748A" w:rsidP="00C576F7">
      <w:pPr>
        <w:pStyle w:val="ListParagraph"/>
        <w:numPr>
          <w:ilvl w:val="1"/>
          <w:numId w:val="117"/>
        </w:numPr>
      </w:pPr>
      <w:r w:rsidRPr="00CB3AD6">
        <w:rPr>
          <w:u w:val="single"/>
        </w:rPr>
        <w:t>Forma particulelor</w:t>
      </w:r>
      <w:r w:rsidRPr="00CB3AD6">
        <w:t xml:space="preserve"> – cat mai apropiata de forma sferica;</w:t>
      </w:r>
    </w:p>
    <w:p w14:paraId="33161A2E" w14:textId="77777777" w:rsidR="00D8748A" w:rsidRPr="00CB3AD6" w:rsidRDefault="00D8748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71F72143" w14:textId="77777777" w:rsidR="00D8748A" w:rsidRPr="00CB3AD6" w:rsidRDefault="00D8748A" w:rsidP="00D8748A">
      <w:r w:rsidRPr="00CB3AD6">
        <w:tab/>
        <w:t>Descriere sisteme componente:</w:t>
      </w:r>
    </w:p>
    <w:p w14:paraId="30C3FD47" w14:textId="77777777" w:rsidR="00D8748A" w:rsidRPr="00CB3AD6" w:rsidRDefault="00D8748A" w:rsidP="00D8748A">
      <w:pPr>
        <w:ind w:firstLine="720"/>
      </w:pPr>
      <w:r w:rsidRPr="00CB3AD6">
        <w:rPr>
          <w:b/>
        </w:rPr>
        <w:sym w:font="Symbol" w:char="F0B7"/>
      </w:r>
      <w:r w:rsidRPr="00CB3AD6">
        <w:rPr>
          <w:b/>
        </w:rPr>
        <w:t xml:space="preserve"> Sistem admisie apa decantata</w:t>
      </w:r>
      <w:r w:rsidRPr="00CB3AD6">
        <w:t>. Cuprinde:</w:t>
      </w:r>
    </w:p>
    <w:p w14:paraId="69D86309" w14:textId="77777777" w:rsidR="00D8748A" w:rsidRPr="00CB3AD6" w:rsidRDefault="00D8748A" w:rsidP="00C576F7">
      <w:pPr>
        <w:numPr>
          <w:ilvl w:val="0"/>
          <w:numId w:val="118"/>
        </w:numPr>
        <w:tabs>
          <w:tab w:val="clear" w:pos="1080"/>
          <w:tab w:val="num" w:pos="1800"/>
        </w:tabs>
        <w:ind w:left="1800"/>
      </w:pPr>
      <w:r w:rsidRPr="00CB3AD6">
        <w:t>Vana cu actionare electrica.</w:t>
      </w:r>
    </w:p>
    <w:p w14:paraId="2D5C2CBC" w14:textId="77777777" w:rsidR="00D8748A" w:rsidRPr="00CB3AD6" w:rsidRDefault="00D8748A" w:rsidP="00D8748A">
      <w:pPr>
        <w:rPr>
          <w:b/>
        </w:rPr>
      </w:pPr>
      <w:r w:rsidRPr="00CB3AD6">
        <w:rPr>
          <w:b/>
        </w:rPr>
        <w:tab/>
      </w:r>
      <w:r w:rsidRPr="00CB3AD6">
        <w:rPr>
          <w:b/>
        </w:rPr>
        <w:sym w:font="Symbol" w:char="F0B7"/>
      </w:r>
      <w:r w:rsidRPr="00CB3AD6">
        <w:rPr>
          <w:b/>
        </w:rPr>
        <w:t xml:space="preserve"> Drenaj</w:t>
      </w:r>
    </w:p>
    <w:p w14:paraId="442CE151" w14:textId="77777777" w:rsidR="00D8748A" w:rsidRPr="00CB3AD6" w:rsidRDefault="00D8748A" w:rsidP="00C576F7">
      <w:pPr>
        <w:numPr>
          <w:ilvl w:val="0"/>
          <w:numId w:val="118"/>
        </w:numPr>
        <w:tabs>
          <w:tab w:val="clear" w:pos="1080"/>
          <w:tab w:val="num" w:pos="1800"/>
        </w:tabs>
        <w:ind w:left="1800"/>
      </w:pPr>
      <w:r w:rsidRPr="00CB3AD6">
        <w:t>Tip: placi cu crepine;</w:t>
      </w:r>
    </w:p>
    <w:p w14:paraId="08CCC309" w14:textId="77777777" w:rsidR="00D8748A" w:rsidRPr="00CB3AD6" w:rsidRDefault="00D8748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3262E53F"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filtrata:</w:t>
      </w:r>
    </w:p>
    <w:p w14:paraId="1701657A" w14:textId="77777777" w:rsidR="00D8748A" w:rsidRPr="00CB3AD6" w:rsidRDefault="00D8748A" w:rsidP="00C576F7">
      <w:pPr>
        <w:numPr>
          <w:ilvl w:val="0"/>
          <w:numId w:val="118"/>
        </w:numPr>
        <w:tabs>
          <w:tab w:val="clear" w:pos="1080"/>
          <w:tab w:val="num" w:pos="1800"/>
        </w:tabs>
        <w:ind w:left="1800"/>
      </w:pPr>
      <w:r w:rsidRPr="00CB3AD6">
        <w:t>Conducta de apa filtrata cu vana fluture;</w:t>
      </w:r>
    </w:p>
    <w:p w14:paraId="2B9EA6A7" w14:textId="77777777" w:rsidR="00D8748A" w:rsidRPr="00CB3AD6" w:rsidRDefault="00D8748A" w:rsidP="00D8748A">
      <w:pPr>
        <w:rPr>
          <w:b/>
        </w:rPr>
      </w:pPr>
      <w:r w:rsidRPr="00CB3AD6">
        <w:rPr>
          <w:b/>
        </w:rPr>
        <w:tab/>
      </w:r>
      <w:r w:rsidRPr="00CB3AD6">
        <w:rPr>
          <w:b/>
        </w:rPr>
        <w:sym w:font="Symbol" w:char="F0B7"/>
      </w:r>
      <w:r w:rsidRPr="00CB3AD6">
        <w:rPr>
          <w:b/>
        </w:rPr>
        <w:t xml:space="preserve"> Echipamente de reglare si control sistem de filtrare:</w:t>
      </w:r>
    </w:p>
    <w:p w14:paraId="006C2A64" w14:textId="77777777" w:rsidR="00D8748A" w:rsidRPr="00CB3AD6" w:rsidRDefault="00D8748A" w:rsidP="00C576F7">
      <w:pPr>
        <w:numPr>
          <w:ilvl w:val="0"/>
          <w:numId w:val="118"/>
        </w:numPr>
        <w:tabs>
          <w:tab w:val="clear" w:pos="1080"/>
          <w:tab w:val="num" w:pos="1800"/>
        </w:tabs>
        <w:ind w:left="1800"/>
      </w:pPr>
      <w:r w:rsidRPr="00CB3AD6">
        <w:t>Doi captori de presiune care emit semnal electric pozitionati dupa cum urmeaza:</w:t>
      </w:r>
    </w:p>
    <w:p w14:paraId="50A2EA03" w14:textId="77777777" w:rsidR="00D8748A" w:rsidRPr="00CB3AD6" w:rsidRDefault="00D8748A" w:rsidP="00C576F7">
      <w:pPr>
        <w:numPr>
          <w:ilvl w:val="0"/>
          <w:numId w:val="118"/>
        </w:numPr>
        <w:tabs>
          <w:tab w:val="clear" w:pos="1080"/>
          <w:tab w:val="num" w:pos="1800"/>
        </w:tabs>
        <w:ind w:left="2160"/>
      </w:pPr>
      <w:r w:rsidRPr="00CB3AD6">
        <w:t>Un captor deasupra stratului filtrant;</w:t>
      </w:r>
    </w:p>
    <w:p w14:paraId="14F84AF6" w14:textId="77777777" w:rsidR="00D8748A" w:rsidRPr="00CB3AD6" w:rsidRDefault="00D8748A" w:rsidP="00C576F7">
      <w:pPr>
        <w:numPr>
          <w:ilvl w:val="0"/>
          <w:numId w:val="118"/>
        </w:numPr>
        <w:tabs>
          <w:tab w:val="clear" w:pos="1080"/>
          <w:tab w:val="num" w:pos="1800"/>
        </w:tabs>
        <w:ind w:left="2160"/>
      </w:pPr>
      <w:r w:rsidRPr="00CB3AD6">
        <w:t>Un captor sub drenaj;</w:t>
      </w:r>
    </w:p>
    <w:p w14:paraId="14608474" w14:textId="77777777" w:rsidR="00D8748A" w:rsidRPr="00CB3AD6" w:rsidRDefault="00D8748A" w:rsidP="00C576F7">
      <w:pPr>
        <w:numPr>
          <w:ilvl w:val="0"/>
          <w:numId w:val="118"/>
        </w:numPr>
        <w:tabs>
          <w:tab w:val="clear" w:pos="1080"/>
          <w:tab w:val="num" w:pos="1800"/>
        </w:tabs>
        <w:ind w:left="1800"/>
      </w:pPr>
      <w:r w:rsidRPr="00CB3AD6">
        <w:t>Potentiometru solidar cu axul vanei fluture de reglare debit;</w:t>
      </w:r>
    </w:p>
    <w:p w14:paraId="55C61BBF" w14:textId="77777777" w:rsidR="00D8748A" w:rsidRPr="00CB3AD6" w:rsidRDefault="00D8748A" w:rsidP="00C576F7">
      <w:pPr>
        <w:numPr>
          <w:ilvl w:val="0"/>
          <w:numId w:val="118"/>
        </w:numPr>
        <w:tabs>
          <w:tab w:val="clear" w:pos="1080"/>
          <w:tab w:val="num" w:pos="1800"/>
        </w:tabs>
        <w:ind w:left="1800"/>
      </w:pPr>
      <w:r w:rsidRPr="00CB3AD6">
        <w:t>Regulator electronic proces;</w:t>
      </w:r>
    </w:p>
    <w:p w14:paraId="2C2364C6" w14:textId="77777777" w:rsidR="00D8748A" w:rsidRPr="00CB3AD6" w:rsidRDefault="00D8748A" w:rsidP="00D8748A">
      <w:pPr>
        <w:rPr>
          <w:b/>
        </w:rPr>
      </w:pPr>
      <w:r w:rsidRPr="00CB3AD6">
        <w:rPr>
          <w:b/>
        </w:rPr>
        <w:tab/>
      </w:r>
      <w:r w:rsidRPr="00CB3AD6">
        <w:rPr>
          <w:b/>
        </w:rPr>
        <w:sym w:font="Symbol" w:char="F0B7"/>
      </w:r>
      <w:r w:rsidRPr="00CB3AD6">
        <w:rPr>
          <w:b/>
        </w:rPr>
        <w:t xml:space="preserve"> Admisie apa de spalare:</w:t>
      </w:r>
    </w:p>
    <w:p w14:paraId="64DDD978" w14:textId="77777777" w:rsidR="00D8748A" w:rsidRPr="00CB3AD6" w:rsidRDefault="00D8748A" w:rsidP="00C576F7">
      <w:pPr>
        <w:numPr>
          <w:ilvl w:val="0"/>
          <w:numId w:val="118"/>
        </w:numPr>
        <w:tabs>
          <w:tab w:val="clear" w:pos="1080"/>
          <w:tab w:val="num" w:pos="1800"/>
        </w:tabs>
        <w:ind w:left="1800"/>
      </w:pPr>
      <w:r w:rsidRPr="00CB3AD6">
        <w:t>Conducta de apa de spalare cu vana fluture cu comanda electrica.</w:t>
      </w:r>
    </w:p>
    <w:p w14:paraId="2DECACC2" w14:textId="77777777" w:rsidR="00D8748A" w:rsidRPr="00CB3AD6" w:rsidRDefault="00D8748A" w:rsidP="00D8748A">
      <w:pPr>
        <w:rPr>
          <w:b/>
        </w:rPr>
      </w:pPr>
      <w:r w:rsidRPr="00CB3AD6">
        <w:rPr>
          <w:b/>
        </w:rPr>
        <w:tab/>
      </w:r>
      <w:r w:rsidRPr="00CB3AD6">
        <w:rPr>
          <w:b/>
        </w:rPr>
        <w:sym w:font="Symbol" w:char="F0B7"/>
      </w:r>
      <w:r w:rsidRPr="00CB3AD6">
        <w:rPr>
          <w:b/>
        </w:rPr>
        <w:t xml:space="preserve"> Rezervor apa filtrata:</w:t>
      </w:r>
    </w:p>
    <w:p w14:paraId="6BAC51FC" w14:textId="77777777" w:rsidR="00D8748A" w:rsidRPr="00CB3AD6" w:rsidRDefault="00D8748A" w:rsidP="00C576F7">
      <w:pPr>
        <w:numPr>
          <w:ilvl w:val="0"/>
          <w:numId w:val="118"/>
        </w:numPr>
        <w:tabs>
          <w:tab w:val="clear" w:pos="1080"/>
          <w:tab w:val="num" w:pos="1800"/>
        </w:tabs>
        <w:ind w:left="1800"/>
      </w:pPr>
      <w:r w:rsidRPr="00CB3AD6">
        <w:t>Rezervor nou, separat de rezervorul de sub filtrele de carbune active granular;</w:t>
      </w:r>
    </w:p>
    <w:p w14:paraId="4CD223A3"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de la spalare:</w:t>
      </w:r>
    </w:p>
    <w:p w14:paraId="34ADFE0E" w14:textId="77777777" w:rsidR="00D8748A" w:rsidRPr="00CB3AD6" w:rsidRDefault="00D8748A" w:rsidP="00C576F7">
      <w:pPr>
        <w:numPr>
          <w:ilvl w:val="0"/>
          <w:numId w:val="118"/>
        </w:numPr>
        <w:tabs>
          <w:tab w:val="clear" w:pos="1080"/>
          <w:tab w:val="num" w:pos="1800"/>
        </w:tabs>
        <w:ind w:left="1800"/>
      </w:pPr>
      <w:r w:rsidRPr="00CB3AD6">
        <w:lastRenderedPageBreak/>
        <w:t>Vana cu actionare electrica.</w:t>
      </w:r>
    </w:p>
    <w:p w14:paraId="11F830C3" w14:textId="77777777" w:rsidR="00D8748A" w:rsidRPr="00CB3AD6" w:rsidRDefault="00D8748A" w:rsidP="00D8748A">
      <w:pPr>
        <w:ind w:firstLine="720"/>
      </w:pPr>
      <w:r w:rsidRPr="00CB3AD6">
        <w:t>Pentru spalarea filtrelor din treapta I de filtrare se va utiliza statia de apa si aer spalare filtre aferenta treptei de filtrare nr. II.</w:t>
      </w:r>
    </w:p>
    <w:p w14:paraId="79735BDD" w14:textId="77777777" w:rsidR="00D8748A" w:rsidRPr="00CB3AD6" w:rsidRDefault="00D8748A" w:rsidP="00D8748A">
      <w:pPr>
        <w:ind w:left="720"/>
      </w:pPr>
    </w:p>
    <w:p w14:paraId="599821DF" w14:textId="77777777" w:rsidR="00D8748A" w:rsidRPr="00CB3AD6" w:rsidRDefault="00D8748A" w:rsidP="00C576F7">
      <w:pPr>
        <w:pStyle w:val="Heading5"/>
        <w:numPr>
          <w:ilvl w:val="4"/>
          <w:numId w:val="133"/>
        </w:numPr>
      </w:pPr>
      <w:bookmarkStart w:id="394" w:name="_Toc42724555"/>
      <w:r w:rsidRPr="00CB3AD6">
        <w:t>Inter-oxidare cu ozon</w:t>
      </w:r>
      <w:bookmarkEnd w:id="394"/>
    </w:p>
    <w:p w14:paraId="3C585A21" w14:textId="77777777" w:rsidR="00D8748A" w:rsidRPr="00CB3AD6" w:rsidRDefault="00D8748A" w:rsidP="00D8748A">
      <w:pPr>
        <w:ind w:firstLine="720"/>
      </w:pPr>
      <w:r w:rsidRPr="00CB3AD6">
        <w:t>Pentru oxidarea totala a compusilor remanenti de fier si mangan dar si pentru asigurarea calitatilor organoleptice superioare ale apei tratate se va prevedea treapta de inter-oxidare cu ozon. Aceasta se va realiza intr-un bazin de contact sub presiune cu caracteristicile urmatoare:</w:t>
      </w:r>
    </w:p>
    <w:p w14:paraId="24866FF8" w14:textId="77777777" w:rsidR="00D8748A" w:rsidRPr="00CB3AD6" w:rsidRDefault="00D8748A" w:rsidP="00C576F7">
      <w:pPr>
        <w:pStyle w:val="ListParagraph"/>
        <w:numPr>
          <w:ilvl w:val="0"/>
          <w:numId w:val="134"/>
        </w:numPr>
      </w:pPr>
      <w:r w:rsidRPr="00CB3AD6">
        <w:t>Dimensiuni bazin de contact:</w:t>
      </w:r>
    </w:p>
    <w:p w14:paraId="5482379D" w14:textId="77777777" w:rsidR="00D8748A" w:rsidRPr="00CB3AD6" w:rsidRDefault="00D8748A" w:rsidP="00C576F7">
      <w:pPr>
        <w:pStyle w:val="ListParagraph"/>
        <w:numPr>
          <w:ilvl w:val="1"/>
          <w:numId w:val="134"/>
        </w:numPr>
      </w:pPr>
      <w:r w:rsidRPr="00CB3AD6">
        <w:t>Lungime:</w:t>
      </w:r>
      <w:r w:rsidRPr="00CB3AD6">
        <w:tab/>
      </w:r>
      <w:r w:rsidRPr="00CB3AD6">
        <w:tab/>
        <w:t>L = 1.50 m;</w:t>
      </w:r>
    </w:p>
    <w:p w14:paraId="229C568E" w14:textId="77777777" w:rsidR="00D8748A" w:rsidRPr="00CB3AD6" w:rsidRDefault="00D8748A" w:rsidP="00C576F7">
      <w:pPr>
        <w:pStyle w:val="ListParagraph"/>
        <w:numPr>
          <w:ilvl w:val="1"/>
          <w:numId w:val="134"/>
        </w:numPr>
      </w:pPr>
      <w:r w:rsidRPr="00CB3AD6">
        <w:t xml:space="preserve">Latime: </w:t>
      </w:r>
      <w:r w:rsidRPr="00CB3AD6">
        <w:tab/>
      </w:r>
      <w:r w:rsidRPr="00CB3AD6">
        <w:tab/>
        <w:t>B = 1.50 m;</w:t>
      </w:r>
    </w:p>
    <w:p w14:paraId="62B15B3A" w14:textId="77777777" w:rsidR="00D8748A" w:rsidRPr="00CB3AD6" w:rsidRDefault="00D8748A" w:rsidP="00C576F7">
      <w:pPr>
        <w:pStyle w:val="ListParagraph"/>
        <w:numPr>
          <w:ilvl w:val="1"/>
          <w:numId w:val="134"/>
        </w:numPr>
      </w:pPr>
      <w:r w:rsidRPr="00CB3AD6">
        <w:t>Inaltime:</w:t>
      </w:r>
      <w:r w:rsidRPr="00CB3AD6">
        <w:tab/>
      </w:r>
      <w:r w:rsidRPr="00CB3AD6">
        <w:tab/>
        <w:t>H = 4.00 m</w:t>
      </w:r>
    </w:p>
    <w:p w14:paraId="4905B183" w14:textId="77777777" w:rsidR="00D8748A" w:rsidRPr="00CB3AD6" w:rsidRDefault="00D8748A" w:rsidP="00C576F7">
      <w:pPr>
        <w:pStyle w:val="ListParagraph"/>
        <w:numPr>
          <w:ilvl w:val="0"/>
          <w:numId w:val="134"/>
        </w:numPr>
      </w:pPr>
      <w:r w:rsidRPr="00CB3AD6">
        <w:t>Material executie cuva bazin: otel inoxidabil AISI 304;</w:t>
      </w:r>
    </w:p>
    <w:p w14:paraId="7A77C893" w14:textId="77777777" w:rsidR="00D8748A" w:rsidRPr="00CB3AD6" w:rsidRDefault="00D8748A" w:rsidP="00C576F7">
      <w:pPr>
        <w:pStyle w:val="ListParagraph"/>
        <w:numPr>
          <w:ilvl w:val="0"/>
          <w:numId w:val="134"/>
        </w:numPr>
      </w:pPr>
      <w:r w:rsidRPr="00CB3AD6">
        <w:t>Volum bazin de contact: V = 9.0 m</w:t>
      </w:r>
      <w:r w:rsidRPr="00CB3AD6">
        <w:rPr>
          <w:vertAlign w:val="superscript"/>
        </w:rPr>
        <w:t>3;</w:t>
      </w:r>
    </w:p>
    <w:p w14:paraId="6056B55F" w14:textId="77777777" w:rsidR="00D8748A" w:rsidRPr="00CB3AD6" w:rsidRDefault="00D8748A" w:rsidP="00C576F7">
      <w:pPr>
        <w:pStyle w:val="ListParagraph"/>
        <w:numPr>
          <w:ilvl w:val="0"/>
          <w:numId w:val="134"/>
        </w:numPr>
      </w:pPr>
      <w:r w:rsidRPr="00CB3AD6">
        <w:t>Timp de contact: T</w:t>
      </w:r>
      <w:r w:rsidRPr="00CB3AD6">
        <w:rPr>
          <w:vertAlign w:val="subscript"/>
        </w:rPr>
        <w:t>c</w:t>
      </w:r>
      <w:r w:rsidRPr="00CB3AD6">
        <w:t xml:space="preserve"> = 5 min.</w:t>
      </w:r>
    </w:p>
    <w:p w14:paraId="7978F505" w14:textId="77777777" w:rsidR="00D8748A" w:rsidRPr="00CB3AD6" w:rsidRDefault="00D8748A" w:rsidP="00D8748A">
      <w:r w:rsidRPr="00CB3AD6">
        <w:t>Pentru prepararea si injectarea ozonului se va prevedea o instalatie de producere ozon din oxigen, cu caracteristicile urmatoare:</w:t>
      </w:r>
    </w:p>
    <w:p w14:paraId="305CB628" w14:textId="77777777" w:rsidR="00D8748A" w:rsidRPr="00CB3AD6" w:rsidRDefault="00D8748A" w:rsidP="00C576F7">
      <w:pPr>
        <w:pStyle w:val="ListParagraph"/>
        <w:numPr>
          <w:ilvl w:val="0"/>
          <w:numId w:val="135"/>
        </w:numPr>
      </w:pPr>
      <w:r w:rsidRPr="00CB3AD6">
        <w:t>Capacitate ozonor: C = 220 g/h;</w:t>
      </w:r>
    </w:p>
    <w:p w14:paraId="6FC4E163" w14:textId="77777777" w:rsidR="00D8748A" w:rsidRPr="00CB3AD6" w:rsidRDefault="00D8748A" w:rsidP="00C576F7">
      <w:pPr>
        <w:pStyle w:val="ListParagraph"/>
        <w:numPr>
          <w:ilvl w:val="0"/>
          <w:numId w:val="135"/>
        </w:numPr>
      </w:pPr>
      <w:r w:rsidRPr="00CB3AD6">
        <w:t>Instalatia va fi prevazuta cu urmatoarele elemente:</w:t>
      </w:r>
    </w:p>
    <w:p w14:paraId="6F079064" w14:textId="77777777" w:rsidR="00D8748A" w:rsidRPr="00CB3AD6" w:rsidRDefault="00D8748A" w:rsidP="00C576F7">
      <w:pPr>
        <w:pStyle w:val="ListParagraph"/>
        <w:numPr>
          <w:ilvl w:val="1"/>
          <w:numId w:val="135"/>
        </w:numPr>
      </w:pPr>
      <w:r w:rsidRPr="00CB3AD6">
        <w:t>Recipient stocare oxigen lichid, cu autonomie de 6 luni;</w:t>
      </w:r>
    </w:p>
    <w:p w14:paraId="103B4F3B" w14:textId="77777777" w:rsidR="00D8748A" w:rsidRPr="00CB3AD6" w:rsidRDefault="00D8748A" w:rsidP="00C576F7">
      <w:pPr>
        <w:pStyle w:val="ListParagraph"/>
        <w:numPr>
          <w:ilvl w:val="1"/>
          <w:numId w:val="135"/>
        </w:numPr>
      </w:pPr>
      <w:r w:rsidRPr="00CB3AD6">
        <w:t>Destructor ozon rezidual;</w:t>
      </w:r>
    </w:p>
    <w:p w14:paraId="4E5B4A7F" w14:textId="77777777" w:rsidR="00D8748A" w:rsidRPr="00CB3AD6" w:rsidRDefault="00D8748A" w:rsidP="00C576F7">
      <w:pPr>
        <w:pStyle w:val="ListParagraph"/>
        <w:numPr>
          <w:ilvl w:val="1"/>
          <w:numId w:val="135"/>
        </w:numPr>
      </w:pPr>
      <w:r w:rsidRPr="00CB3AD6">
        <w:t>Sistem ventilatie;</w:t>
      </w:r>
    </w:p>
    <w:p w14:paraId="1F45CF98" w14:textId="77777777" w:rsidR="00D8748A" w:rsidRPr="00CB3AD6" w:rsidRDefault="00D8748A" w:rsidP="00C576F7">
      <w:pPr>
        <w:pStyle w:val="ListParagraph"/>
        <w:numPr>
          <w:ilvl w:val="1"/>
          <w:numId w:val="135"/>
        </w:numPr>
      </w:pPr>
      <w:r w:rsidRPr="00CB3AD6">
        <w:t>Sistem prelevare, analiza si monitorizare ozon rezidual;</w:t>
      </w:r>
    </w:p>
    <w:p w14:paraId="5439AB72" w14:textId="77777777" w:rsidR="00D8748A" w:rsidRPr="00CB3AD6" w:rsidRDefault="00D8748A" w:rsidP="00C576F7">
      <w:pPr>
        <w:pStyle w:val="ListParagraph"/>
        <w:numPr>
          <w:ilvl w:val="1"/>
          <w:numId w:val="135"/>
        </w:numPr>
      </w:pPr>
      <w:r w:rsidRPr="00CB3AD6">
        <w:t>Automat programabil de realizare a dozarii in functie de Debitul de apa bruta si doza de ozon rezidual.</w:t>
      </w:r>
    </w:p>
    <w:p w14:paraId="43731B37" w14:textId="77777777" w:rsidR="00D8748A" w:rsidRPr="00CB3AD6" w:rsidRDefault="00D8748A" w:rsidP="00D8748A"/>
    <w:p w14:paraId="4FE0AB96" w14:textId="62FFE6C6" w:rsidR="00414CC1" w:rsidRPr="00CB3AD6" w:rsidRDefault="00414CC1" w:rsidP="00C576F7">
      <w:pPr>
        <w:pStyle w:val="Heading5"/>
        <w:numPr>
          <w:ilvl w:val="4"/>
          <w:numId w:val="133"/>
        </w:numPr>
      </w:pPr>
      <w:r w:rsidRPr="00CB3AD6">
        <w:t>Statie de pompare treapta aIIa</w:t>
      </w:r>
    </w:p>
    <w:p w14:paraId="79237666" w14:textId="01444B79" w:rsidR="00414CC1" w:rsidRPr="00CB3AD6" w:rsidRDefault="00414CC1" w:rsidP="00414CC1">
      <w:pPr>
        <w:ind w:firstLine="720"/>
        <w:rPr>
          <w:lang w:val="fr-FR"/>
        </w:rPr>
      </w:pPr>
      <w:r w:rsidRPr="00CB3AD6">
        <w:rPr>
          <w:lang w:val="fr-FR"/>
        </w:rPr>
        <w:t>Se va prevedea o statie de pompare care va aspira apa din bazinul de aspiratie si o va transmite in treptele urmatoare (filtrare treapta aIIa).</w:t>
      </w:r>
    </w:p>
    <w:p w14:paraId="6082303F" w14:textId="77777777" w:rsidR="00414CC1" w:rsidRPr="00CB3AD6" w:rsidRDefault="00414CC1" w:rsidP="00414CC1">
      <w:pPr>
        <w:ind w:left="576"/>
      </w:pPr>
      <w:r w:rsidRPr="00CB3AD6">
        <w:t>Se vor prevedea (1+1) pompe cu turatie variabila, fiecare cu caracteristicile urmatoare:</w:t>
      </w:r>
    </w:p>
    <w:p w14:paraId="7D81D133" w14:textId="77777777" w:rsidR="00414CC1" w:rsidRPr="00CB3AD6" w:rsidRDefault="00414CC1" w:rsidP="00C576F7">
      <w:pPr>
        <w:pStyle w:val="ListParagraph"/>
        <w:numPr>
          <w:ilvl w:val="0"/>
          <w:numId w:val="115"/>
        </w:numPr>
      </w:pPr>
      <w:r w:rsidRPr="00CB3AD6">
        <w:t>Debit: Q</w:t>
      </w:r>
      <w:r w:rsidRPr="00CB3AD6">
        <w:rPr>
          <w:vertAlign w:val="subscript"/>
        </w:rPr>
        <w:t>1P</w:t>
      </w:r>
      <w:r w:rsidRPr="00CB3AD6">
        <w:t xml:space="preserve"> = 24 m</w:t>
      </w:r>
      <w:r w:rsidRPr="00CB3AD6">
        <w:rPr>
          <w:vertAlign w:val="superscript"/>
        </w:rPr>
        <w:t>3</w:t>
      </w:r>
      <w:r w:rsidRPr="00CB3AD6">
        <w:t>/h;</w:t>
      </w:r>
    </w:p>
    <w:p w14:paraId="78439C71" w14:textId="0F9AAA20" w:rsidR="00414CC1" w:rsidRPr="00CB3AD6" w:rsidRDefault="00414CC1" w:rsidP="00C576F7">
      <w:pPr>
        <w:pStyle w:val="ListParagraph"/>
        <w:numPr>
          <w:ilvl w:val="0"/>
          <w:numId w:val="115"/>
        </w:numPr>
      </w:pPr>
      <w:r w:rsidRPr="00CB3AD6">
        <w:t>Inaltime de pompare: H</w:t>
      </w:r>
      <w:r w:rsidRPr="00CB3AD6">
        <w:rPr>
          <w:vertAlign w:val="subscript"/>
        </w:rPr>
        <w:t>P</w:t>
      </w:r>
      <w:r w:rsidRPr="00CB3AD6">
        <w:t xml:space="preserve"> = 10 m.</w:t>
      </w:r>
    </w:p>
    <w:p w14:paraId="54D59243" w14:textId="77777777" w:rsidR="00414CC1" w:rsidRPr="00CB3AD6" w:rsidRDefault="00414CC1" w:rsidP="00414CC1">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4.0 m</w:t>
      </w:r>
      <w:r w:rsidRPr="00CB3AD6">
        <w:rPr>
          <w:vertAlign w:val="superscript"/>
          <w:lang w:val="fr-FR"/>
        </w:rPr>
        <w:t>3</w:t>
      </w:r>
      <w:r w:rsidRPr="00CB3AD6">
        <w:rPr>
          <w:lang w:val="fr-FR"/>
        </w:rPr>
        <w:t>.</w:t>
      </w:r>
    </w:p>
    <w:p w14:paraId="0EAAACE7" w14:textId="361ABA75" w:rsidR="00414CC1" w:rsidRPr="00CB3AD6" w:rsidRDefault="00414CC1" w:rsidP="00414CC1">
      <w:pPr>
        <w:rPr>
          <w:rFonts w:asciiTheme="minorHAnsi" w:hAnsiTheme="minorHAnsi" w:cstheme="minorHAnsi"/>
          <w:bCs/>
        </w:rPr>
      </w:pPr>
      <w:r w:rsidRPr="00CB3AD6">
        <w:rPr>
          <w:rFonts w:asciiTheme="minorHAnsi" w:hAnsiTheme="minorHAnsi" w:cstheme="minorHAnsi"/>
          <w:bCs/>
        </w:rPr>
        <w:tab/>
        <w:t>Dimensiunile principale ale bazinului de aspiratie se adopta: B = 2.0 m, L = 2.0 m, H = 1.0 m.</w:t>
      </w:r>
    </w:p>
    <w:p w14:paraId="630979DB" w14:textId="77777777" w:rsidR="00414CC1" w:rsidRPr="00CB3AD6" w:rsidRDefault="00414CC1" w:rsidP="00D8748A"/>
    <w:p w14:paraId="31E7EEEA" w14:textId="77777777" w:rsidR="00D8748A" w:rsidRPr="00CB3AD6" w:rsidRDefault="00D8748A" w:rsidP="00C576F7">
      <w:pPr>
        <w:pStyle w:val="Heading5"/>
        <w:numPr>
          <w:ilvl w:val="4"/>
          <w:numId w:val="133"/>
        </w:numPr>
      </w:pPr>
      <w:bookmarkStart w:id="395" w:name="_Toc42724556"/>
      <w:r w:rsidRPr="00CB3AD6">
        <w:t>Filtre rapide de nisip treapta aII</w:t>
      </w:r>
      <w:r w:rsidRPr="00CB3AD6">
        <w:rPr>
          <w:vertAlign w:val="superscript"/>
        </w:rPr>
        <w:t>a</w:t>
      </w:r>
      <w:bookmarkEnd w:id="395"/>
    </w:p>
    <w:p w14:paraId="29C549FF" w14:textId="77777777" w:rsidR="00D8748A" w:rsidRPr="00CB3AD6" w:rsidRDefault="00D8748A" w:rsidP="00D8748A">
      <w:pPr>
        <w:ind w:firstLine="720"/>
      </w:pPr>
      <w:r w:rsidRPr="00CB3AD6">
        <w:t>Pentru retinerea fierului si manganului se vor prevedea in treapta a doua, filtre rapide de nisip sub presiune cu urmatoarele caracteristici:</w:t>
      </w:r>
    </w:p>
    <w:p w14:paraId="10B47DF4" w14:textId="77777777" w:rsidR="00D8748A" w:rsidRPr="00CB3AD6" w:rsidRDefault="00D8748A" w:rsidP="00C576F7">
      <w:pPr>
        <w:pStyle w:val="ListParagraph"/>
        <w:numPr>
          <w:ilvl w:val="0"/>
          <w:numId w:val="117"/>
        </w:numPr>
      </w:pPr>
      <w:r w:rsidRPr="00CB3AD6">
        <w:lastRenderedPageBreak/>
        <w:t>Numar unitati de filtrare: n = 2;</w:t>
      </w:r>
    </w:p>
    <w:p w14:paraId="7750A399" w14:textId="77777777" w:rsidR="00D8748A" w:rsidRPr="00CB3AD6" w:rsidRDefault="00D8748A" w:rsidP="00C576F7">
      <w:pPr>
        <w:pStyle w:val="ListParagraph"/>
        <w:numPr>
          <w:ilvl w:val="0"/>
          <w:numId w:val="117"/>
        </w:numPr>
      </w:pPr>
      <w:r w:rsidRPr="00CB3AD6">
        <w:t>Diametrul unui filtru: D = 2.60 m;</w:t>
      </w:r>
    </w:p>
    <w:p w14:paraId="6BA119FE" w14:textId="77777777" w:rsidR="00D8748A" w:rsidRPr="00CB3AD6" w:rsidRDefault="00D8748A" w:rsidP="00C576F7">
      <w:pPr>
        <w:numPr>
          <w:ilvl w:val="1"/>
          <w:numId w:val="117"/>
        </w:numPr>
      </w:pPr>
      <w:r w:rsidRPr="00CB3AD6">
        <w:t>Dimensiuni filtru:</w:t>
      </w:r>
    </w:p>
    <w:p w14:paraId="1E6F1764" w14:textId="77777777" w:rsidR="00D8748A" w:rsidRPr="00CB3AD6" w:rsidRDefault="00D8748A" w:rsidP="00C576F7">
      <w:pPr>
        <w:numPr>
          <w:ilvl w:val="2"/>
          <w:numId w:val="117"/>
        </w:numPr>
      </w:pPr>
      <w:r w:rsidRPr="00CB3AD6">
        <w:t>Inaltime strat filtrant: H</w:t>
      </w:r>
      <w:r w:rsidRPr="00CB3AD6">
        <w:rPr>
          <w:vertAlign w:val="subscript"/>
        </w:rPr>
        <w:t>N</w:t>
      </w:r>
      <w:r w:rsidRPr="00CB3AD6">
        <w:t xml:space="preserve"> = 2.50 m;</w:t>
      </w:r>
    </w:p>
    <w:p w14:paraId="26E12362" w14:textId="77777777" w:rsidR="00D8748A" w:rsidRPr="00CB3AD6" w:rsidRDefault="00D8748A" w:rsidP="00C576F7">
      <w:pPr>
        <w:numPr>
          <w:ilvl w:val="2"/>
          <w:numId w:val="117"/>
        </w:numPr>
      </w:pPr>
      <w:r w:rsidRPr="00CB3AD6">
        <w:t>Diametru: D = 2.60 m;</w:t>
      </w:r>
    </w:p>
    <w:p w14:paraId="26172817" w14:textId="77777777" w:rsidR="00D8748A" w:rsidRPr="00CB3AD6" w:rsidRDefault="00D8748A" w:rsidP="00C576F7">
      <w:pPr>
        <w:numPr>
          <w:ilvl w:val="2"/>
          <w:numId w:val="117"/>
        </w:numPr>
      </w:pPr>
      <w:r w:rsidRPr="00CB3AD6">
        <w:t>Inaltime totala cuva: H</w:t>
      </w:r>
      <w:r w:rsidRPr="00CB3AD6">
        <w:rPr>
          <w:vertAlign w:val="subscript"/>
        </w:rPr>
        <w:t>F</w:t>
      </w:r>
      <w:r w:rsidRPr="00CB3AD6">
        <w:t xml:space="preserve"> = 3.84 m;</w:t>
      </w:r>
    </w:p>
    <w:p w14:paraId="6169CAC0" w14:textId="77777777" w:rsidR="00D8748A" w:rsidRPr="00CB3AD6" w:rsidRDefault="00D8748A" w:rsidP="00C576F7">
      <w:pPr>
        <w:pStyle w:val="ListParagraph"/>
        <w:numPr>
          <w:ilvl w:val="0"/>
          <w:numId w:val="117"/>
        </w:numPr>
      </w:pPr>
      <w:r w:rsidRPr="00CB3AD6">
        <w:t>Material executie cuva filtru: otel inoxidabil AISI 304;</w:t>
      </w:r>
    </w:p>
    <w:p w14:paraId="32942422" w14:textId="77777777" w:rsidR="00D8748A" w:rsidRPr="00CB3AD6" w:rsidRDefault="00D8748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83AF3E8" w14:textId="77777777" w:rsidR="00D8748A" w:rsidRPr="00CB3AD6" w:rsidRDefault="00D8748A"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08ABF708" w14:textId="77777777" w:rsidR="00D8748A" w:rsidRPr="00CB3AD6" w:rsidRDefault="00D8748A"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2.23 m/h;</w:t>
      </w:r>
    </w:p>
    <w:p w14:paraId="4830A92D" w14:textId="77777777" w:rsidR="00D8748A" w:rsidRPr="00CB3AD6" w:rsidRDefault="00D8748A"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4.5 m/h;</w:t>
      </w:r>
    </w:p>
    <w:p w14:paraId="0DD6F0D4" w14:textId="77777777" w:rsidR="00D8748A" w:rsidRPr="00CB3AD6" w:rsidRDefault="00D8748A" w:rsidP="00C576F7">
      <w:pPr>
        <w:pStyle w:val="ListParagraph"/>
        <w:numPr>
          <w:ilvl w:val="0"/>
          <w:numId w:val="117"/>
        </w:numPr>
      </w:pPr>
      <w:r w:rsidRPr="00CB3AD6">
        <w:t>Caracteristicile stratului filtrant se adopta:</w:t>
      </w:r>
    </w:p>
    <w:p w14:paraId="09E1A174" w14:textId="77777777" w:rsidR="00D8748A" w:rsidRPr="00CB3AD6" w:rsidRDefault="00D8748A" w:rsidP="00C576F7">
      <w:pPr>
        <w:pStyle w:val="ListParagraph"/>
        <w:numPr>
          <w:ilvl w:val="1"/>
          <w:numId w:val="117"/>
        </w:numPr>
      </w:pPr>
      <w:r w:rsidRPr="00CB3AD6">
        <w:rPr>
          <w:u w:val="single"/>
        </w:rPr>
        <w:t>Continutul de cuart</w:t>
      </w:r>
      <w:r w:rsidRPr="00CB3AD6">
        <w:t xml:space="preserve"> (roci cuartoase) - minim 92%;</w:t>
      </w:r>
    </w:p>
    <w:p w14:paraId="2FFB879A" w14:textId="77777777" w:rsidR="00D8748A" w:rsidRPr="00CB3AD6" w:rsidRDefault="00D8748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5F8DFC14" w14:textId="77777777" w:rsidR="00D8748A" w:rsidRPr="00CB3AD6" w:rsidRDefault="00D8748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650C8300" w14:textId="77777777" w:rsidR="00D8748A" w:rsidRPr="00CB3AD6" w:rsidRDefault="00D8748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2C0A7AE2" w14:textId="77777777" w:rsidR="00D8748A" w:rsidRPr="00CB3AD6" w:rsidRDefault="00D8748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2918E873" w14:textId="77777777" w:rsidR="00D8748A" w:rsidRPr="00CB3AD6" w:rsidRDefault="00D8748A" w:rsidP="00C576F7">
      <w:pPr>
        <w:pStyle w:val="ListParagraph"/>
        <w:numPr>
          <w:ilvl w:val="1"/>
          <w:numId w:val="117"/>
        </w:numPr>
      </w:pPr>
      <w:r w:rsidRPr="00CB3AD6">
        <w:rPr>
          <w:u w:val="single"/>
        </w:rPr>
        <w:t>Porozitatea</w:t>
      </w:r>
      <w:r w:rsidRPr="00CB3AD6">
        <w:t xml:space="preserve"> P &gt;  40%;</w:t>
      </w:r>
    </w:p>
    <w:p w14:paraId="3B9A4E08" w14:textId="77777777" w:rsidR="00D8748A" w:rsidRPr="00CB3AD6" w:rsidRDefault="00D8748A" w:rsidP="00C576F7">
      <w:pPr>
        <w:pStyle w:val="ListParagraph"/>
        <w:numPr>
          <w:ilvl w:val="1"/>
          <w:numId w:val="117"/>
        </w:numPr>
      </w:pPr>
      <w:r w:rsidRPr="00CB3AD6">
        <w:rPr>
          <w:u w:val="single"/>
        </w:rPr>
        <w:t>Friabilitatea</w:t>
      </w:r>
      <w:r w:rsidRPr="00CB3AD6">
        <w:t xml:space="preserve"> F &lt; 5%;</w:t>
      </w:r>
    </w:p>
    <w:p w14:paraId="29B062F9" w14:textId="77777777" w:rsidR="00D8748A" w:rsidRPr="00CB3AD6" w:rsidRDefault="00D8748A" w:rsidP="00C576F7">
      <w:pPr>
        <w:pStyle w:val="ListParagraph"/>
        <w:numPr>
          <w:ilvl w:val="1"/>
          <w:numId w:val="117"/>
        </w:numPr>
      </w:pPr>
      <w:r w:rsidRPr="00CB3AD6">
        <w:rPr>
          <w:u w:val="single"/>
        </w:rPr>
        <w:t>Rezistenta chimica</w:t>
      </w:r>
      <w:r w:rsidRPr="00CB3AD6">
        <w:t xml:space="preserve"> sau pierderea la acid Pa &lt; 2%;</w:t>
      </w:r>
    </w:p>
    <w:p w14:paraId="6ED1AAAB" w14:textId="77777777" w:rsidR="00D8748A" w:rsidRPr="00CB3AD6" w:rsidRDefault="00D8748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7C8D5582" w14:textId="77777777" w:rsidR="00D8748A" w:rsidRPr="00CB3AD6" w:rsidRDefault="00D8748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551651F0" w14:textId="77777777" w:rsidR="00D8748A" w:rsidRPr="00CB3AD6" w:rsidRDefault="00D8748A" w:rsidP="00C576F7">
      <w:pPr>
        <w:pStyle w:val="ListParagraph"/>
        <w:numPr>
          <w:ilvl w:val="1"/>
          <w:numId w:val="117"/>
        </w:numPr>
      </w:pPr>
      <w:r w:rsidRPr="00CB3AD6">
        <w:rPr>
          <w:u w:val="single"/>
        </w:rPr>
        <w:t>Procentul de particule in afara domeniului</w:t>
      </w:r>
      <w:r w:rsidRPr="00CB3AD6">
        <w:t xml:space="preserve"> &lt; 5% inferior, &lt; 5% superior;</w:t>
      </w:r>
    </w:p>
    <w:p w14:paraId="54524BD0" w14:textId="77777777" w:rsidR="00D8748A" w:rsidRPr="00CB3AD6" w:rsidRDefault="00D8748A" w:rsidP="00C576F7">
      <w:pPr>
        <w:pStyle w:val="ListParagraph"/>
        <w:numPr>
          <w:ilvl w:val="1"/>
          <w:numId w:val="117"/>
        </w:numPr>
      </w:pPr>
      <w:r w:rsidRPr="00CB3AD6">
        <w:rPr>
          <w:u w:val="single"/>
        </w:rPr>
        <w:t>Forma particulelor</w:t>
      </w:r>
      <w:r w:rsidRPr="00CB3AD6">
        <w:t xml:space="preserve"> – cat mai apropiata de forma sferica;</w:t>
      </w:r>
    </w:p>
    <w:p w14:paraId="74334C6A" w14:textId="77777777" w:rsidR="00D8748A" w:rsidRPr="00CB3AD6" w:rsidRDefault="00D8748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6F078740" w14:textId="77777777" w:rsidR="00D8748A" w:rsidRPr="00CB3AD6" w:rsidRDefault="00D8748A" w:rsidP="00D8748A">
      <w:r w:rsidRPr="00CB3AD6">
        <w:tab/>
        <w:t>Descriere sisteme componente:</w:t>
      </w:r>
    </w:p>
    <w:p w14:paraId="0EDC8F20" w14:textId="77777777" w:rsidR="00D8748A" w:rsidRPr="00CB3AD6" w:rsidRDefault="00D8748A" w:rsidP="00D8748A">
      <w:pPr>
        <w:ind w:firstLine="720"/>
      </w:pPr>
      <w:r w:rsidRPr="00CB3AD6">
        <w:rPr>
          <w:b/>
        </w:rPr>
        <w:sym w:font="Symbol" w:char="F0B7"/>
      </w:r>
      <w:r w:rsidRPr="00CB3AD6">
        <w:rPr>
          <w:b/>
        </w:rPr>
        <w:t xml:space="preserve"> Sistem admisie apa decantata</w:t>
      </w:r>
      <w:r w:rsidRPr="00CB3AD6">
        <w:t>. Cuprinde:</w:t>
      </w:r>
    </w:p>
    <w:p w14:paraId="3E6B6F41" w14:textId="77777777" w:rsidR="00D8748A" w:rsidRPr="00CB3AD6" w:rsidRDefault="00D8748A" w:rsidP="00C576F7">
      <w:pPr>
        <w:numPr>
          <w:ilvl w:val="0"/>
          <w:numId w:val="118"/>
        </w:numPr>
        <w:tabs>
          <w:tab w:val="clear" w:pos="1080"/>
          <w:tab w:val="num" w:pos="1800"/>
        </w:tabs>
        <w:ind w:left="1800"/>
      </w:pPr>
      <w:r w:rsidRPr="00CB3AD6">
        <w:t>Vana cu actionare electrica.</w:t>
      </w:r>
    </w:p>
    <w:p w14:paraId="3A97E608" w14:textId="77777777" w:rsidR="00D8748A" w:rsidRPr="00CB3AD6" w:rsidRDefault="00D8748A" w:rsidP="00D8748A">
      <w:pPr>
        <w:rPr>
          <w:b/>
        </w:rPr>
      </w:pPr>
      <w:r w:rsidRPr="00CB3AD6">
        <w:rPr>
          <w:b/>
        </w:rPr>
        <w:tab/>
      </w:r>
      <w:r w:rsidRPr="00CB3AD6">
        <w:rPr>
          <w:b/>
        </w:rPr>
        <w:sym w:font="Symbol" w:char="F0B7"/>
      </w:r>
      <w:r w:rsidRPr="00CB3AD6">
        <w:rPr>
          <w:b/>
        </w:rPr>
        <w:t xml:space="preserve"> Drenaj</w:t>
      </w:r>
    </w:p>
    <w:p w14:paraId="70609D71" w14:textId="77777777" w:rsidR="00D8748A" w:rsidRPr="00CB3AD6" w:rsidRDefault="00D8748A" w:rsidP="00C576F7">
      <w:pPr>
        <w:numPr>
          <w:ilvl w:val="0"/>
          <w:numId w:val="118"/>
        </w:numPr>
        <w:tabs>
          <w:tab w:val="clear" w:pos="1080"/>
          <w:tab w:val="num" w:pos="1800"/>
        </w:tabs>
        <w:ind w:left="1800"/>
      </w:pPr>
      <w:r w:rsidRPr="00CB3AD6">
        <w:t>Tip: placi cu crepine;</w:t>
      </w:r>
    </w:p>
    <w:p w14:paraId="4584DE67" w14:textId="77777777" w:rsidR="00D8748A" w:rsidRPr="00CB3AD6" w:rsidRDefault="00D8748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1554F40E"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filtrata:</w:t>
      </w:r>
    </w:p>
    <w:p w14:paraId="7723805E" w14:textId="77777777" w:rsidR="00D8748A" w:rsidRPr="00CB3AD6" w:rsidRDefault="00D8748A" w:rsidP="00C576F7">
      <w:pPr>
        <w:numPr>
          <w:ilvl w:val="0"/>
          <w:numId w:val="118"/>
        </w:numPr>
        <w:tabs>
          <w:tab w:val="clear" w:pos="1080"/>
          <w:tab w:val="num" w:pos="1800"/>
        </w:tabs>
        <w:ind w:left="1800"/>
      </w:pPr>
      <w:r w:rsidRPr="00CB3AD6">
        <w:t>Conducta de apa filtrata cu vana fluture;</w:t>
      </w:r>
    </w:p>
    <w:p w14:paraId="28009AB3" w14:textId="77777777" w:rsidR="00D8748A" w:rsidRPr="00CB3AD6" w:rsidRDefault="00D8748A" w:rsidP="00D8748A">
      <w:pPr>
        <w:rPr>
          <w:b/>
        </w:rPr>
      </w:pPr>
      <w:r w:rsidRPr="00CB3AD6">
        <w:rPr>
          <w:b/>
        </w:rPr>
        <w:tab/>
      </w:r>
      <w:r w:rsidRPr="00CB3AD6">
        <w:rPr>
          <w:b/>
        </w:rPr>
        <w:sym w:font="Symbol" w:char="F0B7"/>
      </w:r>
      <w:r w:rsidRPr="00CB3AD6">
        <w:rPr>
          <w:b/>
        </w:rPr>
        <w:t xml:space="preserve"> Echipamente de reglare si control sistem de filtrare:</w:t>
      </w:r>
    </w:p>
    <w:p w14:paraId="3A3B84F1" w14:textId="77777777" w:rsidR="00D8748A" w:rsidRPr="00CB3AD6" w:rsidRDefault="00D8748A" w:rsidP="00C576F7">
      <w:pPr>
        <w:numPr>
          <w:ilvl w:val="0"/>
          <w:numId w:val="118"/>
        </w:numPr>
        <w:tabs>
          <w:tab w:val="clear" w:pos="1080"/>
          <w:tab w:val="num" w:pos="1800"/>
        </w:tabs>
        <w:ind w:left="1800"/>
      </w:pPr>
      <w:r w:rsidRPr="00CB3AD6">
        <w:t>Doi captori de presiune care emit semnal electric pozitionati dupa cum urmeaza:</w:t>
      </w:r>
    </w:p>
    <w:p w14:paraId="1867E912" w14:textId="77777777" w:rsidR="00D8748A" w:rsidRPr="00CB3AD6" w:rsidRDefault="00D8748A" w:rsidP="00C576F7">
      <w:pPr>
        <w:numPr>
          <w:ilvl w:val="0"/>
          <w:numId w:val="118"/>
        </w:numPr>
        <w:tabs>
          <w:tab w:val="clear" w:pos="1080"/>
          <w:tab w:val="num" w:pos="1800"/>
        </w:tabs>
        <w:ind w:left="2160"/>
      </w:pPr>
      <w:r w:rsidRPr="00CB3AD6">
        <w:t>Un captor deasupra stratului filtrant;</w:t>
      </w:r>
    </w:p>
    <w:p w14:paraId="65651102" w14:textId="77777777" w:rsidR="00D8748A" w:rsidRPr="00CB3AD6" w:rsidRDefault="00D8748A" w:rsidP="00C576F7">
      <w:pPr>
        <w:numPr>
          <w:ilvl w:val="0"/>
          <w:numId w:val="118"/>
        </w:numPr>
        <w:tabs>
          <w:tab w:val="clear" w:pos="1080"/>
          <w:tab w:val="num" w:pos="1800"/>
        </w:tabs>
        <w:ind w:left="2160"/>
      </w:pPr>
      <w:r w:rsidRPr="00CB3AD6">
        <w:lastRenderedPageBreak/>
        <w:t>Un captor sub drenaj;</w:t>
      </w:r>
    </w:p>
    <w:p w14:paraId="714A5FC7" w14:textId="77777777" w:rsidR="00D8748A" w:rsidRPr="00CB3AD6" w:rsidRDefault="00D8748A" w:rsidP="00C576F7">
      <w:pPr>
        <w:numPr>
          <w:ilvl w:val="0"/>
          <w:numId w:val="118"/>
        </w:numPr>
        <w:tabs>
          <w:tab w:val="clear" w:pos="1080"/>
          <w:tab w:val="num" w:pos="1800"/>
        </w:tabs>
        <w:ind w:left="1800"/>
      </w:pPr>
      <w:r w:rsidRPr="00CB3AD6">
        <w:t>Potentiometru solidar cu axul vanei fluture de reglare debit;</w:t>
      </w:r>
    </w:p>
    <w:p w14:paraId="4D493E44" w14:textId="77777777" w:rsidR="00D8748A" w:rsidRPr="00CB3AD6" w:rsidRDefault="00D8748A" w:rsidP="00C576F7">
      <w:pPr>
        <w:numPr>
          <w:ilvl w:val="0"/>
          <w:numId w:val="118"/>
        </w:numPr>
        <w:tabs>
          <w:tab w:val="clear" w:pos="1080"/>
          <w:tab w:val="num" w:pos="1800"/>
        </w:tabs>
        <w:ind w:left="1800"/>
      </w:pPr>
      <w:r w:rsidRPr="00CB3AD6">
        <w:t>Regulator electronic proces;</w:t>
      </w:r>
    </w:p>
    <w:p w14:paraId="0DE6A2FA" w14:textId="77777777" w:rsidR="00D8748A" w:rsidRPr="00CB3AD6" w:rsidRDefault="00D8748A" w:rsidP="00D8748A">
      <w:pPr>
        <w:rPr>
          <w:b/>
        </w:rPr>
      </w:pPr>
      <w:r w:rsidRPr="00CB3AD6">
        <w:rPr>
          <w:b/>
        </w:rPr>
        <w:tab/>
      </w:r>
      <w:r w:rsidRPr="00CB3AD6">
        <w:rPr>
          <w:b/>
        </w:rPr>
        <w:sym w:font="Symbol" w:char="F0B7"/>
      </w:r>
      <w:r w:rsidRPr="00CB3AD6">
        <w:rPr>
          <w:b/>
        </w:rPr>
        <w:t xml:space="preserve"> Admisie apa de spalare:</w:t>
      </w:r>
    </w:p>
    <w:p w14:paraId="6407165A" w14:textId="77777777" w:rsidR="00D8748A" w:rsidRPr="00CB3AD6" w:rsidRDefault="00D8748A" w:rsidP="00C576F7">
      <w:pPr>
        <w:numPr>
          <w:ilvl w:val="0"/>
          <w:numId w:val="118"/>
        </w:numPr>
        <w:tabs>
          <w:tab w:val="clear" w:pos="1080"/>
          <w:tab w:val="num" w:pos="1800"/>
        </w:tabs>
        <w:ind w:left="1800"/>
      </w:pPr>
      <w:r w:rsidRPr="00CB3AD6">
        <w:t>Conducta de apa de spalare cu vana fluture cu comanda electrica.</w:t>
      </w:r>
    </w:p>
    <w:p w14:paraId="7EF16A1C" w14:textId="77777777" w:rsidR="00D8748A" w:rsidRPr="00CB3AD6" w:rsidRDefault="00D8748A" w:rsidP="00D8748A">
      <w:pPr>
        <w:rPr>
          <w:b/>
        </w:rPr>
      </w:pPr>
      <w:r w:rsidRPr="00CB3AD6">
        <w:rPr>
          <w:b/>
        </w:rPr>
        <w:tab/>
      </w:r>
      <w:r w:rsidRPr="00CB3AD6">
        <w:rPr>
          <w:b/>
        </w:rPr>
        <w:sym w:font="Symbol" w:char="F0B7"/>
      </w:r>
      <w:r w:rsidRPr="00CB3AD6">
        <w:rPr>
          <w:b/>
        </w:rPr>
        <w:t xml:space="preserve"> Rezervor apa filtrata:</w:t>
      </w:r>
    </w:p>
    <w:p w14:paraId="0E80B833" w14:textId="77777777" w:rsidR="00D8748A" w:rsidRPr="00CB3AD6" w:rsidRDefault="00D8748A" w:rsidP="00C576F7">
      <w:pPr>
        <w:numPr>
          <w:ilvl w:val="0"/>
          <w:numId w:val="118"/>
        </w:numPr>
        <w:tabs>
          <w:tab w:val="clear" w:pos="1080"/>
          <w:tab w:val="num" w:pos="1800"/>
        </w:tabs>
        <w:ind w:left="1800"/>
      </w:pPr>
      <w:r w:rsidRPr="00CB3AD6">
        <w:t>Rezervor nou, separat de rezervorul de sub filtrele de carbune active granular;</w:t>
      </w:r>
    </w:p>
    <w:p w14:paraId="7B273219" w14:textId="77777777" w:rsidR="00D8748A" w:rsidRPr="00CB3AD6" w:rsidRDefault="00D8748A" w:rsidP="00D8748A">
      <w:pPr>
        <w:rPr>
          <w:b/>
        </w:rPr>
      </w:pPr>
      <w:r w:rsidRPr="00CB3AD6">
        <w:rPr>
          <w:b/>
        </w:rPr>
        <w:tab/>
      </w:r>
      <w:r w:rsidRPr="00CB3AD6">
        <w:rPr>
          <w:b/>
        </w:rPr>
        <w:sym w:font="Symbol" w:char="F0B7"/>
      </w:r>
      <w:r w:rsidRPr="00CB3AD6">
        <w:rPr>
          <w:b/>
        </w:rPr>
        <w:t xml:space="preserve"> Evacuare apa de la spalare:</w:t>
      </w:r>
    </w:p>
    <w:p w14:paraId="29B9E46A" w14:textId="77777777" w:rsidR="00D8748A" w:rsidRPr="00CB3AD6" w:rsidRDefault="00D8748A" w:rsidP="00C576F7">
      <w:pPr>
        <w:numPr>
          <w:ilvl w:val="0"/>
          <w:numId w:val="118"/>
        </w:numPr>
        <w:tabs>
          <w:tab w:val="clear" w:pos="1080"/>
          <w:tab w:val="num" w:pos="1800"/>
        </w:tabs>
        <w:ind w:left="1800"/>
      </w:pPr>
      <w:r w:rsidRPr="00CB3AD6">
        <w:t>Vana cu actionare electrica.</w:t>
      </w:r>
    </w:p>
    <w:p w14:paraId="5B7C8FBF" w14:textId="77777777" w:rsidR="00D8748A" w:rsidRPr="00CB3AD6" w:rsidRDefault="00D8748A" w:rsidP="00D8748A">
      <w:pPr>
        <w:ind w:firstLine="720"/>
      </w:pPr>
      <w:r w:rsidRPr="00CB3AD6">
        <w:t>Pentru spalarea filtrelor din treptele I si II de filtrare se va utiliza un rezervor si o statia de apa si aer spalare filtre cu urmatoarele caracteristici:</w:t>
      </w:r>
    </w:p>
    <w:p w14:paraId="54A3790A" w14:textId="77777777" w:rsidR="00D8748A" w:rsidRPr="00CB3AD6" w:rsidRDefault="00D8748A" w:rsidP="00C576F7">
      <w:pPr>
        <w:pStyle w:val="ListParagraph"/>
        <w:numPr>
          <w:ilvl w:val="0"/>
          <w:numId w:val="120"/>
        </w:numPr>
      </w:pPr>
      <w:r w:rsidRPr="00CB3AD6">
        <w:t>Reteta de spalare propusa:</w:t>
      </w:r>
    </w:p>
    <w:p w14:paraId="1E6748A1" w14:textId="77777777" w:rsidR="00D8748A" w:rsidRPr="00CB3AD6" w:rsidRDefault="00D8748A" w:rsidP="00C576F7">
      <w:pPr>
        <w:pStyle w:val="ListParagraph"/>
        <w:numPr>
          <w:ilvl w:val="1"/>
          <w:numId w:val="120"/>
        </w:numPr>
      </w:pPr>
      <w:r w:rsidRPr="00CB3AD6">
        <w:t>Apa + aer simultan T</w:t>
      </w:r>
      <w:r w:rsidRPr="00CB3AD6">
        <w:rPr>
          <w:vertAlign w:val="subscript"/>
        </w:rPr>
        <w:t>2</w:t>
      </w:r>
      <w:r w:rsidRPr="00CB3AD6">
        <w:t>=10 min., la intensitatea:</w:t>
      </w:r>
    </w:p>
    <w:p w14:paraId="7B5A13B7" w14:textId="77777777" w:rsidR="00D8748A" w:rsidRPr="00CB3AD6" w:rsidRDefault="00D8748A"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49B33B68" w14:textId="77777777" w:rsidR="00D8748A" w:rsidRPr="00CB3AD6" w:rsidRDefault="00D8748A" w:rsidP="00C576F7">
      <w:pPr>
        <w:pStyle w:val="ListParagraph"/>
        <w:numPr>
          <w:ilvl w:val="1"/>
          <w:numId w:val="120"/>
        </w:numPr>
      </w:pPr>
      <w:r w:rsidRPr="00CB3AD6">
        <w:t>Apa T</w:t>
      </w:r>
      <w:r w:rsidRPr="00CB3AD6">
        <w:rPr>
          <w:vertAlign w:val="subscript"/>
        </w:rPr>
        <w:t>2</w:t>
      </w:r>
      <w:r w:rsidRPr="00CB3AD6">
        <w:t>=15 min., la intensitatea:</w:t>
      </w:r>
    </w:p>
    <w:p w14:paraId="7BFADC38" w14:textId="77777777" w:rsidR="00D8748A" w:rsidRPr="00CB3AD6" w:rsidRDefault="00D8748A"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61DF4F92" w14:textId="77777777" w:rsidR="00D8748A" w:rsidRPr="00CB3AD6" w:rsidRDefault="00D8748A" w:rsidP="00C576F7">
      <w:pPr>
        <w:pStyle w:val="ListParagraph"/>
        <w:numPr>
          <w:ilvl w:val="0"/>
          <w:numId w:val="120"/>
        </w:numPr>
      </w:pPr>
      <w:r w:rsidRPr="00CB3AD6">
        <w:t>Frecventa de spalare filtre – o spalare/zi;</w:t>
      </w:r>
    </w:p>
    <w:p w14:paraId="4EFC7E5D" w14:textId="77777777" w:rsidR="00D8748A" w:rsidRPr="00CB3AD6" w:rsidRDefault="00D8748A"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478885F5" w14:textId="77777777" w:rsidR="00D8748A" w:rsidRPr="00CB3AD6" w:rsidRDefault="00D8748A" w:rsidP="00C576F7">
      <w:pPr>
        <w:pStyle w:val="ListParagraph"/>
        <w:numPr>
          <w:ilvl w:val="1"/>
          <w:numId w:val="120"/>
        </w:numPr>
      </w:pPr>
      <w:r w:rsidRPr="00CB3AD6">
        <w:t>Lungime: L = 5.00 m;</w:t>
      </w:r>
    </w:p>
    <w:p w14:paraId="5B87EF7B" w14:textId="77777777" w:rsidR="00D8748A" w:rsidRPr="00CB3AD6" w:rsidRDefault="00D8748A" w:rsidP="00C576F7">
      <w:pPr>
        <w:pStyle w:val="ListParagraph"/>
        <w:numPr>
          <w:ilvl w:val="1"/>
          <w:numId w:val="120"/>
        </w:numPr>
      </w:pPr>
      <w:r w:rsidRPr="00CB3AD6">
        <w:t>Latime: B = 4.00 m;</w:t>
      </w:r>
    </w:p>
    <w:p w14:paraId="08FB159B" w14:textId="77777777" w:rsidR="00D8748A" w:rsidRPr="00CB3AD6" w:rsidRDefault="00D8748A" w:rsidP="00C576F7">
      <w:pPr>
        <w:pStyle w:val="ListParagraph"/>
        <w:numPr>
          <w:ilvl w:val="1"/>
          <w:numId w:val="120"/>
        </w:numPr>
      </w:pPr>
      <w:r w:rsidRPr="00CB3AD6">
        <w:t>Inaltime utila apa: H = 2.50 m.</w:t>
      </w:r>
    </w:p>
    <w:p w14:paraId="23789F92" w14:textId="77777777" w:rsidR="00D8748A" w:rsidRPr="00CB3AD6" w:rsidRDefault="00D8748A" w:rsidP="00C576F7">
      <w:pPr>
        <w:pStyle w:val="ListParagraph"/>
        <w:numPr>
          <w:ilvl w:val="0"/>
          <w:numId w:val="120"/>
        </w:numPr>
      </w:pPr>
      <w:r w:rsidRPr="00CB3AD6">
        <w:t>Se prevad (2+1) pompe apa spalare cu urmatoarele caracteristici:</w:t>
      </w:r>
    </w:p>
    <w:p w14:paraId="658E69B8" w14:textId="77777777" w:rsidR="00D8748A" w:rsidRPr="00CB3AD6" w:rsidRDefault="00D8748A" w:rsidP="00C576F7">
      <w:pPr>
        <w:pStyle w:val="ListParagraph"/>
        <w:numPr>
          <w:ilvl w:val="1"/>
          <w:numId w:val="120"/>
        </w:numPr>
      </w:pPr>
      <w:r w:rsidRPr="00CB3AD6">
        <w:t>Debit apa spalare: Q = 80 m</w:t>
      </w:r>
      <w:r w:rsidRPr="00CB3AD6">
        <w:rPr>
          <w:vertAlign w:val="superscript"/>
        </w:rPr>
        <w:t>3</w:t>
      </w:r>
      <w:r w:rsidRPr="00CB3AD6">
        <w:t xml:space="preserve">/h, </w:t>
      </w:r>
    </w:p>
    <w:p w14:paraId="237AB533" w14:textId="77777777" w:rsidR="00D8748A" w:rsidRPr="00CB3AD6" w:rsidRDefault="00D8748A" w:rsidP="00C576F7">
      <w:pPr>
        <w:pStyle w:val="ListParagraph"/>
        <w:numPr>
          <w:ilvl w:val="1"/>
          <w:numId w:val="120"/>
        </w:numPr>
      </w:pPr>
      <w:r w:rsidRPr="00CB3AD6">
        <w:t>Inaltime de pompare: H = 10.0 m</w:t>
      </w:r>
    </w:p>
    <w:p w14:paraId="35863AF2" w14:textId="77777777" w:rsidR="00D8748A" w:rsidRPr="00CB3AD6" w:rsidRDefault="00D8748A" w:rsidP="00C576F7">
      <w:pPr>
        <w:pStyle w:val="ListParagraph"/>
        <w:numPr>
          <w:ilvl w:val="0"/>
          <w:numId w:val="120"/>
        </w:numPr>
      </w:pPr>
      <w:r w:rsidRPr="00CB3AD6">
        <w:t>Se prevad (1+1) suflante cu urmatoarele caracteristici:</w:t>
      </w:r>
    </w:p>
    <w:p w14:paraId="79903273" w14:textId="77777777" w:rsidR="00D8748A" w:rsidRPr="00CB3AD6" w:rsidRDefault="00D8748A" w:rsidP="00C576F7">
      <w:pPr>
        <w:pStyle w:val="ListParagraph"/>
        <w:numPr>
          <w:ilvl w:val="1"/>
          <w:numId w:val="120"/>
        </w:numPr>
      </w:pPr>
      <w:r w:rsidRPr="00CB3AD6">
        <w:t>Debit aer spalare:Q = 300 m</w:t>
      </w:r>
      <w:r w:rsidRPr="00CB3AD6">
        <w:rPr>
          <w:vertAlign w:val="superscript"/>
        </w:rPr>
        <w:t>3</w:t>
      </w:r>
      <w:r w:rsidRPr="00CB3AD6">
        <w:t xml:space="preserve">/h, </w:t>
      </w:r>
    </w:p>
    <w:p w14:paraId="2BEC4C22" w14:textId="77777777" w:rsidR="00D8748A" w:rsidRPr="00CB3AD6" w:rsidRDefault="00D8748A" w:rsidP="00C576F7">
      <w:pPr>
        <w:pStyle w:val="ListParagraph"/>
        <w:numPr>
          <w:ilvl w:val="1"/>
          <w:numId w:val="120"/>
        </w:numPr>
      </w:pPr>
      <w:r w:rsidRPr="00CB3AD6">
        <w:t>Presiune diferentiala: ΔP = 700 mbar</w:t>
      </w:r>
    </w:p>
    <w:p w14:paraId="23316CA0" w14:textId="77777777" w:rsidR="00D8748A" w:rsidRPr="00CB3AD6" w:rsidRDefault="00D8748A" w:rsidP="00D8748A"/>
    <w:p w14:paraId="3A20F969" w14:textId="77777777" w:rsidR="00D8748A" w:rsidRPr="00CB3AD6" w:rsidRDefault="00D8748A" w:rsidP="00C576F7">
      <w:pPr>
        <w:pStyle w:val="Heading5"/>
        <w:numPr>
          <w:ilvl w:val="4"/>
          <w:numId w:val="133"/>
        </w:numPr>
      </w:pPr>
      <w:bookmarkStart w:id="396" w:name="_Toc42724557"/>
      <w:r w:rsidRPr="00CB3AD6">
        <w:t>Dezinfectie cu hipoclorit de sodiu</w:t>
      </w:r>
      <w:bookmarkEnd w:id="396"/>
    </w:p>
    <w:p w14:paraId="1E0D0F55" w14:textId="77777777" w:rsidR="00D8748A" w:rsidRPr="00CB3AD6" w:rsidRDefault="00D8748A" w:rsidP="00D8748A">
      <w:pPr>
        <w:ind w:firstLine="720"/>
      </w:pPr>
      <w:r w:rsidRPr="00CB3AD6">
        <w:t>Principalele caracteristici ale statiei de electroclorare sunt:</w:t>
      </w:r>
    </w:p>
    <w:p w14:paraId="7611EFB7" w14:textId="77777777" w:rsidR="00D8748A" w:rsidRPr="00CB3AD6" w:rsidRDefault="00D8748A" w:rsidP="00D8748A">
      <w:pPr>
        <w:numPr>
          <w:ilvl w:val="0"/>
          <w:numId w:val="72"/>
        </w:numPr>
      </w:pPr>
      <w:r w:rsidRPr="00CB3AD6">
        <w:t>Doze hipoclorit de sodiu:</w:t>
      </w:r>
    </w:p>
    <w:p w14:paraId="29263665"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A017E5C"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65955B4"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C39C2C5" w14:textId="77777777" w:rsidR="00D8748A" w:rsidRPr="00CB3AD6" w:rsidRDefault="00D8748A" w:rsidP="00D8748A">
      <w:pPr>
        <w:numPr>
          <w:ilvl w:val="0"/>
          <w:numId w:val="72"/>
        </w:numPr>
      </w:pPr>
      <w:r w:rsidRPr="00CB3AD6">
        <w:t>Durata de autonomie (stocare reactivi): 30 zile;</w:t>
      </w:r>
    </w:p>
    <w:p w14:paraId="1EF1B405" w14:textId="77777777" w:rsidR="00D8748A" w:rsidRPr="00CB3AD6" w:rsidRDefault="00D8748A" w:rsidP="00D8748A">
      <w:pPr>
        <w:numPr>
          <w:ilvl w:val="0"/>
          <w:numId w:val="72"/>
        </w:numPr>
      </w:pPr>
      <w:r w:rsidRPr="00CB3AD6">
        <w:t>Stoc solutie hipoclorit de sodiu: 3 zile.</w:t>
      </w:r>
    </w:p>
    <w:p w14:paraId="3993DCFD" w14:textId="77777777" w:rsidR="00D8748A" w:rsidRPr="00CB3AD6" w:rsidRDefault="00D8748A" w:rsidP="00D8748A">
      <w:pPr>
        <w:ind w:firstLine="720"/>
      </w:pPr>
      <w:r w:rsidRPr="00CB3AD6">
        <w:t>Capacitatea statiei de electro-clorare se va adopta:</w:t>
      </w:r>
    </w:p>
    <w:p w14:paraId="7891A016" w14:textId="77777777" w:rsidR="00D8748A" w:rsidRPr="00CB3AD6" w:rsidRDefault="00D8748A" w:rsidP="00D8748A">
      <w:r w:rsidRPr="00CB3AD6">
        <w:tab/>
      </w:r>
      <w:r w:rsidRPr="00CB3AD6">
        <w:tab/>
      </w:r>
      <w:r w:rsidRPr="00CB3AD6">
        <w:tab/>
        <w:t>C  = 50 g Cl</w:t>
      </w:r>
      <w:r w:rsidRPr="00CB3AD6">
        <w:rPr>
          <w:vertAlign w:val="subscript"/>
        </w:rPr>
        <w:t>2</w:t>
      </w:r>
      <w:r w:rsidRPr="00CB3AD6">
        <w:t xml:space="preserve">/h </w:t>
      </w:r>
    </w:p>
    <w:p w14:paraId="05B76574" w14:textId="77777777" w:rsidR="00D8748A" w:rsidRPr="00CB3AD6" w:rsidRDefault="00D8748A" w:rsidP="00D8748A">
      <w:pPr>
        <w:ind w:firstLine="720"/>
      </w:pPr>
      <w:r w:rsidRPr="00CB3AD6">
        <w:lastRenderedPageBreak/>
        <w:t>Cerintele principale in procesul de electro-clorare sunt:</w:t>
      </w:r>
    </w:p>
    <w:p w14:paraId="67BBD78C" w14:textId="77777777" w:rsidR="00D8748A" w:rsidRPr="00CB3AD6" w:rsidRDefault="00D8748A" w:rsidP="00D8748A">
      <w:pPr>
        <w:numPr>
          <w:ilvl w:val="0"/>
          <w:numId w:val="73"/>
        </w:numPr>
        <w:rPr>
          <w:lang w:eastAsia="en-GB"/>
        </w:rPr>
      </w:pPr>
      <w:r w:rsidRPr="00CB3AD6">
        <w:rPr>
          <w:bCs/>
          <w:lang w:eastAsia="en-GB"/>
        </w:rPr>
        <w:t xml:space="preserve">Apa: </w:t>
      </w:r>
    </w:p>
    <w:p w14:paraId="2C490FD8"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9F1A039"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59C5A84"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2A492916"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3B9EE22" w14:textId="77777777" w:rsidR="00D8748A" w:rsidRPr="00CB3AD6" w:rsidRDefault="00D8748A" w:rsidP="00D8748A">
      <w:pPr>
        <w:numPr>
          <w:ilvl w:val="0"/>
          <w:numId w:val="73"/>
        </w:numPr>
        <w:rPr>
          <w:lang w:eastAsia="en-GB"/>
        </w:rPr>
      </w:pPr>
      <w:r w:rsidRPr="00CB3AD6">
        <w:rPr>
          <w:bCs/>
          <w:lang w:eastAsia="en-GB"/>
        </w:rPr>
        <w:t xml:space="preserve">Sare: </w:t>
      </w:r>
    </w:p>
    <w:p w14:paraId="1EF17096" w14:textId="77777777" w:rsidR="00D8748A" w:rsidRPr="00CB3AD6" w:rsidRDefault="00D8748A" w:rsidP="00D8748A">
      <w:pPr>
        <w:numPr>
          <w:ilvl w:val="1"/>
          <w:numId w:val="73"/>
        </w:numPr>
        <w:rPr>
          <w:lang w:eastAsia="en-GB"/>
        </w:rPr>
      </w:pPr>
      <w:r w:rsidRPr="00CB3AD6">
        <w:rPr>
          <w:lang w:eastAsia="en-GB"/>
        </w:rPr>
        <w:t>Sare alimentara (DIN 19604 sau EN 973);</w:t>
      </w:r>
    </w:p>
    <w:p w14:paraId="2F78E2FD"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4BA8DC1A"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810A345"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1544F08"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A68ABE4"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5C971654" w14:textId="77777777" w:rsidR="00D8748A" w:rsidRPr="00CB3AD6" w:rsidRDefault="00D8748A" w:rsidP="00D8748A">
      <w:pPr>
        <w:numPr>
          <w:ilvl w:val="0"/>
          <w:numId w:val="73"/>
        </w:numPr>
        <w:rPr>
          <w:lang w:eastAsia="en-GB"/>
        </w:rPr>
      </w:pPr>
      <w:r w:rsidRPr="00CB3AD6">
        <w:rPr>
          <w:bCs/>
          <w:lang w:eastAsia="en-GB"/>
        </w:rPr>
        <w:t xml:space="preserve">Evacuare aer: </w:t>
      </w:r>
    </w:p>
    <w:p w14:paraId="2B407FD1"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64742C98" w14:textId="77777777" w:rsidR="00D8748A" w:rsidRPr="00CB3AD6" w:rsidRDefault="00D8748A" w:rsidP="00D8748A">
      <w:pPr>
        <w:numPr>
          <w:ilvl w:val="1"/>
          <w:numId w:val="73"/>
        </w:numPr>
      </w:pPr>
      <w:r w:rsidRPr="00CB3AD6">
        <w:rPr>
          <w:lang w:eastAsia="en-GB"/>
        </w:rPr>
        <w:t>Ventilatia naturala este de asemenea recomandata.</w:t>
      </w:r>
    </w:p>
    <w:p w14:paraId="57DFC1D9" w14:textId="77777777" w:rsidR="00D8748A" w:rsidRPr="00CB3AD6" w:rsidRDefault="00D8748A" w:rsidP="00D8748A">
      <w:r w:rsidRPr="00CB3AD6">
        <w:tab/>
        <w:t>Se va asigura spatiul de stocare necesar pentru saci de sare cu greutatea de 20 kg. Numarul de saci necesar a fi stocat rezulta: n = 3.</w:t>
      </w:r>
    </w:p>
    <w:p w14:paraId="3E1C7A9F" w14:textId="77777777" w:rsidR="00D8748A" w:rsidRPr="00CB3AD6" w:rsidRDefault="00D8748A" w:rsidP="00D8748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659908F7" w14:textId="77777777" w:rsidR="00D8748A" w:rsidRPr="00CB3AD6" w:rsidRDefault="00D8748A" w:rsidP="00D8748A">
      <w:r w:rsidRPr="00CB3AD6">
        <w:tab/>
        <w:t>Se adopta un recipient cu volumul V = 0.4 m</w:t>
      </w:r>
      <w:r w:rsidRPr="00CB3AD6">
        <w:rPr>
          <w:vertAlign w:val="superscript"/>
        </w:rPr>
        <w:t>3</w:t>
      </w:r>
      <w:r w:rsidRPr="00CB3AD6">
        <w:t xml:space="preserve"> pentru stocarea solutiei de hipoclorit.</w:t>
      </w:r>
    </w:p>
    <w:p w14:paraId="3AF9D874" w14:textId="77777777" w:rsidR="00D8748A" w:rsidRPr="00CB3AD6" w:rsidRDefault="00D8748A" w:rsidP="00D8748A">
      <w:pPr>
        <w:ind w:firstLine="720"/>
      </w:pPr>
      <w:r w:rsidRPr="00CB3AD6">
        <w:t>Dozarea solutiei se face la concentratia de fabricare (8%) cu (1+1) pompe dozatoare, fiecare cu caracteristicile Q = 1 – 4 ml/min, H</w:t>
      </w:r>
      <w:r w:rsidRPr="00CB3AD6">
        <w:rPr>
          <w:vertAlign w:val="subscript"/>
        </w:rPr>
        <w:t>P</w:t>
      </w:r>
      <w:r w:rsidRPr="00CB3AD6">
        <w:t xml:space="preserve"> = 4 bar.</w:t>
      </w:r>
    </w:p>
    <w:p w14:paraId="1DF1A320" w14:textId="77777777" w:rsidR="00D8748A" w:rsidRPr="00CB3AD6" w:rsidRDefault="00D8748A" w:rsidP="00D8748A"/>
    <w:p w14:paraId="5A0BB2F4" w14:textId="77777777" w:rsidR="00D8748A" w:rsidRPr="00CB3AD6" w:rsidRDefault="00D8748A" w:rsidP="00C576F7">
      <w:pPr>
        <w:pStyle w:val="Heading5"/>
        <w:numPr>
          <w:ilvl w:val="4"/>
          <w:numId w:val="133"/>
        </w:numPr>
      </w:pPr>
      <w:bookmarkStart w:id="397" w:name="_Toc42724558"/>
      <w:r w:rsidRPr="00CB3AD6">
        <w:t>Tratare namol</w:t>
      </w:r>
      <w:bookmarkEnd w:id="397"/>
    </w:p>
    <w:p w14:paraId="0DDD1A8D" w14:textId="77777777" w:rsidR="00D8748A" w:rsidRPr="00CB3AD6" w:rsidRDefault="00D8748A" w:rsidP="00D8748A">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765059E1" w14:textId="77777777" w:rsidR="00D8748A" w:rsidRPr="00CB3AD6" w:rsidRDefault="00D8748A" w:rsidP="00C576F7">
      <w:pPr>
        <w:pStyle w:val="ListParagraph"/>
        <w:numPr>
          <w:ilvl w:val="0"/>
          <w:numId w:val="121"/>
        </w:numPr>
      </w:pPr>
      <w:r w:rsidRPr="00CB3AD6">
        <w:t>Namol din decantor: V</w:t>
      </w:r>
      <w:r w:rsidRPr="00CB3AD6">
        <w:rPr>
          <w:vertAlign w:val="subscript"/>
        </w:rPr>
        <w:t>N</w:t>
      </w:r>
      <w:r w:rsidRPr="00CB3AD6">
        <w:t xml:space="preserve"> = 50.97 m</w:t>
      </w:r>
      <w:r w:rsidRPr="00CB3AD6">
        <w:rPr>
          <w:vertAlign w:val="superscript"/>
        </w:rPr>
        <w:t>3;</w:t>
      </w:r>
    </w:p>
    <w:p w14:paraId="0394F199" w14:textId="77777777" w:rsidR="00D8748A" w:rsidRPr="00CB3AD6" w:rsidRDefault="00D8748A"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04051A95" w14:textId="77777777" w:rsidR="00D8748A" w:rsidRPr="00CB3AD6" w:rsidRDefault="00D8748A" w:rsidP="00D8748A">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52D968BF" w14:textId="77777777" w:rsidR="00D8748A" w:rsidRPr="00CB3AD6" w:rsidRDefault="00D8748A" w:rsidP="00C576F7">
      <w:pPr>
        <w:pStyle w:val="ListParagraph"/>
        <w:numPr>
          <w:ilvl w:val="0"/>
          <w:numId w:val="119"/>
        </w:numPr>
      </w:pPr>
      <w:r w:rsidRPr="00CB3AD6">
        <w:lastRenderedPageBreak/>
        <w:t>Lungime: L = 6.00 m;</w:t>
      </w:r>
    </w:p>
    <w:p w14:paraId="79943E13" w14:textId="77777777" w:rsidR="00D8748A" w:rsidRPr="00CB3AD6" w:rsidRDefault="00D8748A" w:rsidP="00C576F7">
      <w:pPr>
        <w:pStyle w:val="ListParagraph"/>
        <w:numPr>
          <w:ilvl w:val="0"/>
          <w:numId w:val="119"/>
        </w:numPr>
      </w:pPr>
      <w:r w:rsidRPr="00CB3AD6">
        <w:t>Latime: B = 3.00 m;</w:t>
      </w:r>
    </w:p>
    <w:p w14:paraId="471E652C" w14:textId="77777777" w:rsidR="00D8748A" w:rsidRPr="00CB3AD6" w:rsidRDefault="00D8748A" w:rsidP="00C576F7">
      <w:pPr>
        <w:pStyle w:val="ListParagraph"/>
        <w:numPr>
          <w:ilvl w:val="0"/>
          <w:numId w:val="119"/>
        </w:numPr>
      </w:pPr>
      <w:r w:rsidRPr="00CB3AD6">
        <w:t xml:space="preserve">Inaltime utila apa: </w:t>
      </w:r>
    </w:p>
    <w:p w14:paraId="741C3601" w14:textId="77777777" w:rsidR="00D8748A" w:rsidRPr="00CB3AD6" w:rsidRDefault="00D8748A" w:rsidP="00C576F7">
      <w:pPr>
        <w:pStyle w:val="ListParagraph"/>
        <w:numPr>
          <w:ilvl w:val="1"/>
          <w:numId w:val="119"/>
        </w:numPr>
      </w:pPr>
      <w:r w:rsidRPr="00CB3AD6">
        <w:t>In zona de evacuare apa: H</w:t>
      </w:r>
      <w:r w:rsidRPr="00CB3AD6">
        <w:rPr>
          <w:vertAlign w:val="subscript"/>
        </w:rPr>
        <w:t>A</w:t>
      </w:r>
      <w:r w:rsidRPr="00CB3AD6">
        <w:t xml:space="preserve"> = 2.50 m;</w:t>
      </w:r>
    </w:p>
    <w:p w14:paraId="7950A937" w14:textId="77777777" w:rsidR="00D8748A" w:rsidRPr="00CB3AD6" w:rsidRDefault="00D8748A" w:rsidP="00C576F7">
      <w:pPr>
        <w:pStyle w:val="ListParagraph"/>
        <w:numPr>
          <w:ilvl w:val="1"/>
          <w:numId w:val="119"/>
        </w:numPr>
      </w:pPr>
      <w:r w:rsidRPr="00CB3AD6">
        <w:t>In zona de evacuare namol: H</w:t>
      </w:r>
      <w:r w:rsidRPr="00CB3AD6">
        <w:rPr>
          <w:vertAlign w:val="subscript"/>
        </w:rPr>
        <w:t>N</w:t>
      </w:r>
      <w:r w:rsidRPr="00CB3AD6">
        <w:t xml:space="preserve"> = 3.50 m;</w:t>
      </w:r>
    </w:p>
    <w:p w14:paraId="26788FB4" w14:textId="77777777" w:rsidR="00D8748A" w:rsidRPr="00CB3AD6" w:rsidRDefault="00D8748A"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7A2DB571" w14:textId="77777777" w:rsidR="00D8748A" w:rsidRPr="00CB3AD6" w:rsidRDefault="00D8748A"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4696B413" w14:textId="77777777" w:rsidR="00D8748A" w:rsidRPr="00CB3AD6" w:rsidRDefault="00D8748A"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1E8718D7" w14:textId="77777777" w:rsidR="00D8748A" w:rsidRPr="00CB3AD6" w:rsidRDefault="00D8748A"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3FD0C513" w14:textId="77777777" w:rsidR="00D8748A" w:rsidRPr="00CB3AD6" w:rsidRDefault="00D8748A"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472542FE" w14:textId="77777777" w:rsidR="00D8748A" w:rsidRPr="00CB3AD6" w:rsidRDefault="00D8748A" w:rsidP="00D8748A">
      <w:pPr>
        <w:ind w:firstLine="720"/>
      </w:pPr>
      <w:r w:rsidRPr="00CB3AD6">
        <w:t>Pentru pomparea namolului catre unitatea de deshidratare namol se considera ca aceasta va functiona 6 ore/zi. Caracteristicile pompei de namol concentrat rezulta:</w:t>
      </w:r>
    </w:p>
    <w:p w14:paraId="7B87E2FC" w14:textId="77777777" w:rsidR="00D8748A" w:rsidRPr="00CB3AD6" w:rsidRDefault="00D8748A" w:rsidP="00C576F7">
      <w:pPr>
        <w:pStyle w:val="ListParagraph"/>
        <w:numPr>
          <w:ilvl w:val="0"/>
          <w:numId w:val="122"/>
        </w:numPr>
      </w:pPr>
      <w:r w:rsidRPr="00CB3AD6">
        <w:t>Debit: Q = 7.5 m</w:t>
      </w:r>
      <w:r w:rsidRPr="00CB3AD6">
        <w:rPr>
          <w:vertAlign w:val="superscript"/>
        </w:rPr>
        <w:t>3</w:t>
      </w:r>
      <w:r w:rsidRPr="00CB3AD6">
        <w:t>/h;</w:t>
      </w:r>
    </w:p>
    <w:p w14:paraId="271BE026" w14:textId="77777777" w:rsidR="00D8748A" w:rsidRPr="00CB3AD6" w:rsidRDefault="00D8748A" w:rsidP="00C576F7">
      <w:pPr>
        <w:pStyle w:val="ListParagraph"/>
        <w:numPr>
          <w:ilvl w:val="0"/>
          <w:numId w:val="122"/>
        </w:numPr>
      </w:pPr>
      <w:r w:rsidRPr="00CB3AD6">
        <w:t>Inaltime de pompare: H = 10 m.</w:t>
      </w:r>
    </w:p>
    <w:p w14:paraId="7372DC5B" w14:textId="77777777" w:rsidR="00D8748A" w:rsidRPr="00CB3AD6" w:rsidRDefault="00D8748A" w:rsidP="00D8748A">
      <w:pPr>
        <w:ind w:firstLine="720"/>
      </w:pPr>
      <w:r w:rsidRPr="00CB3AD6">
        <w:t>Pentru deshidratare se va utiliza o instalatie de deshidratare cu urmatoarele caracteristici:</w:t>
      </w:r>
    </w:p>
    <w:p w14:paraId="187C8500" w14:textId="77777777" w:rsidR="00D8748A" w:rsidRPr="00CB3AD6" w:rsidRDefault="00D8748A" w:rsidP="00C576F7">
      <w:pPr>
        <w:pStyle w:val="ListParagraph"/>
        <w:numPr>
          <w:ilvl w:val="0"/>
          <w:numId w:val="123"/>
        </w:numPr>
      </w:pPr>
      <w:r w:rsidRPr="00CB3AD6">
        <w:t>Umiditate namol la intrare: w</w:t>
      </w:r>
      <w:r w:rsidRPr="00CB3AD6">
        <w:rPr>
          <w:vertAlign w:val="subscript"/>
        </w:rPr>
        <w:t>i</w:t>
      </w:r>
      <w:r w:rsidRPr="00CB3AD6">
        <w:t xml:space="preserve"> = 2-5%;</w:t>
      </w:r>
    </w:p>
    <w:p w14:paraId="7C0700E0" w14:textId="77777777" w:rsidR="00D8748A" w:rsidRPr="00CB3AD6" w:rsidRDefault="00D8748A" w:rsidP="00C576F7">
      <w:pPr>
        <w:pStyle w:val="ListParagraph"/>
        <w:numPr>
          <w:ilvl w:val="0"/>
          <w:numId w:val="123"/>
        </w:numPr>
      </w:pPr>
      <w:r w:rsidRPr="00CB3AD6">
        <w:t>Umiditate namol deshidratat: w</w:t>
      </w:r>
      <w:r w:rsidRPr="00CB3AD6">
        <w:rPr>
          <w:vertAlign w:val="subscript"/>
        </w:rPr>
        <w:t>e</w:t>
      </w:r>
      <w:r w:rsidRPr="00CB3AD6">
        <w:t xml:space="preserve"> = 25%;</w:t>
      </w:r>
    </w:p>
    <w:p w14:paraId="33B99433" w14:textId="77777777" w:rsidR="00D8748A" w:rsidRPr="00CB3AD6" w:rsidRDefault="00D8748A" w:rsidP="00C576F7">
      <w:pPr>
        <w:pStyle w:val="ListParagraph"/>
        <w:numPr>
          <w:ilvl w:val="0"/>
          <w:numId w:val="123"/>
        </w:numPr>
      </w:pPr>
      <w:r w:rsidRPr="00CB3AD6">
        <w:t>Debit: Q = 7.5 m</w:t>
      </w:r>
      <w:r w:rsidRPr="00CB3AD6">
        <w:rPr>
          <w:vertAlign w:val="superscript"/>
        </w:rPr>
        <w:t>3</w:t>
      </w:r>
      <w:r w:rsidRPr="00CB3AD6">
        <w:t>/h.</w:t>
      </w:r>
    </w:p>
    <w:p w14:paraId="7177480F" w14:textId="77777777" w:rsidR="00D8748A" w:rsidRPr="00CB3AD6" w:rsidRDefault="00D8748A" w:rsidP="00D8748A">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081457FF" w14:textId="77777777" w:rsidR="00D8748A" w:rsidRPr="00CB3AD6" w:rsidRDefault="00D8748A" w:rsidP="00C576F7">
      <w:pPr>
        <w:pStyle w:val="ListParagraph"/>
        <w:numPr>
          <w:ilvl w:val="0"/>
          <w:numId w:val="124"/>
        </w:numPr>
      </w:pPr>
      <w:r w:rsidRPr="00CB3AD6">
        <w:t>Numar pompe: (1+1);</w:t>
      </w:r>
    </w:p>
    <w:p w14:paraId="0F807E86" w14:textId="77777777" w:rsidR="00D8748A" w:rsidRPr="00CB3AD6" w:rsidRDefault="00D8748A" w:rsidP="00C576F7">
      <w:pPr>
        <w:pStyle w:val="ListParagraph"/>
        <w:numPr>
          <w:ilvl w:val="0"/>
          <w:numId w:val="124"/>
        </w:numPr>
      </w:pPr>
      <w:r w:rsidRPr="00CB3AD6">
        <w:t>Debit: Q = 50 m</w:t>
      </w:r>
      <w:r w:rsidRPr="00CB3AD6">
        <w:rPr>
          <w:vertAlign w:val="superscript"/>
        </w:rPr>
        <w:t>3</w:t>
      </w:r>
      <w:r w:rsidRPr="00CB3AD6">
        <w:t>/h;</w:t>
      </w:r>
    </w:p>
    <w:p w14:paraId="4F828696" w14:textId="77777777" w:rsidR="00D8748A" w:rsidRPr="00CB3AD6" w:rsidRDefault="00D8748A" w:rsidP="00C576F7">
      <w:pPr>
        <w:pStyle w:val="ListParagraph"/>
        <w:numPr>
          <w:ilvl w:val="0"/>
          <w:numId w:val="124"/>
        </w:numPr>
      </w:pPr>
      <w:r w:rsidRPr="00CB3AD6">
        <w:t>Inaltime de pompare: H = 10 m.</w:t>
      </w:r>
    </w:p>
    <w:p w14:paraId="71846F37" w14:textId="77777777" w:rsidR="0087410A" w:rsidRPr="00CB3AD6" w:rsidRDefault="0087410A" w:rsidP="0087410A">
      <w:pPr>
        <w:ind w:firstLine="720"/>
        <w:rPr>
          <w:lang w:val="fr-FR"/>
        </w:rPr>
      </w:pPr>
      <w:r w:rsidRPr="00CB3AD6">
        <w:rPr>
          <w:lang w:val="fr-FR"/>
        </w:rPr>
        <w:t>Stocarea namolului deshidratat se va prevedea pentru o perioada de un an.</w:t>
      </w:r>
    </w:p>
    <w:p w14:paraId="7C59EB52" w14:textId="283D6BB9" w:rsidR="00D8748A" w:rsidRPr="00CB3AD6" w:rsidRDefault="00D8748A" w:rsidP="00D8748A">
      <w:pPr>
        <w:ind w:firstLine="720"/>
      </w:pPr>
      <w:r w:rsidRPr="00CB3AD6">
        <w:t xml:space="preserve">Volumul de namol deshidratat la concentratia 25% produs intr-o perioada de 30 zile rezulta: V = </w:t>
      </w:r>
      <w:r w:rsidR="0087410A" w:rsidRPr="00CB3AD6">
        <w:t>0.388</w:t>
      </w:r>
      <w:r w:rsidRPr="00CB3AD6">
        <w:t xml:space="preserve"> m</w:t>
      </w:r>
      <w:r w:rsidRPr="00CB3AD6">
        <w:rPr>
          <w:vertAlign w:val="superscript"/>
        </w:rPr>
        <w:t>3</w:t>
      </w:r>
      <w:r w:rsidRPr="00CB3AD6">
        <w:t xml:space="preserve">. Volumul de namol anual rezulta: V = </w:t>
      </w:r>
      <w:r w:rsidR="0087410A" w:rsidRPr="00CB3AD6">
        <w:t>4.66</w:t>
      </w:r>
      <w:r w:rsidRPr="00CB3AD6">
        <w:t xml:space="preserve"> m</w:t>
      </w:r>
      <w:r w:rsidRPr="00CB3AD6">
        <w:rPr>
          <w:vertAlign w:val="superscript"/>
        </w:rPr>
        <w:t>3</w:t>
      </w:r>
      <w:r w:rsidRPr="00CB3AD6">
        <w:t>.</w:t>
      </w:r>
    </w:p>
    <w:p w14:paraId="4449BC7A" w14:textId="77777777" w:rsidR="0087410A" w:rsidRPr="00CB3AD6" w:rsidRDefault="0087410A" w:rsidP="0087410A">
      <w:pPr>
        <w:ind w:firstLine="720"/>
        <w:rPr>
          <w:lang w:val="fr-FR"/>
        </w:rPr>
      </w:pPr>
      <w:r w:rsidRPr="00CB3AD6">
        <w:rPr>
          <w:lang w:val="fr-FR"/>
        </w:rPr>
        <w:t>Pentru stocarea namolului se va prevedea un recipient cu volumul util: V</w:t>
      </w:r>
      <w:r w:rsidRPr="00CB3AD6">
        <w:rPr>
          <w:vertAlign w:val="subscript"/>
          <w:lang w:val="fr-FR"/>
        </w:rPr>
        <w:t>N</w:t>
      </w:r>
      <w:r w:rsidRPr="00CB3AD6">
        <w:rPr>
          <w:lang w:val="fr-FR"/>
        </w:rPr>
        <w:t xml:space="preserve"> = 5.0 m</w:t>
      </w:r>
      <w:r w:rsidRPr="00CB3AD6">
        <w:rPr>
          <w:vertAlign w:val="superscript"/>
          <w:lang w:val="fr-FR"/>
        </w:rPr>
        <w:t>3</w:t>
      </w:r>
      <w:r w:rsidRPr="00CB3AD6">
        <w:rPr>
          <w:lang w:val="fr-FR"/>
        </w:rPr>
        <w:t>.</w:t>
      </w:r>
    </w:p>
    <w:p w14:paraId="44FA195E" w14:textId="77777777" w:rsidR="00D8748A" w:rsidRPr="00CB3AD6" w:rsidRDefault="00D8748A" w:rsidP="00D8748A">
      <w:pPr>
        <w:spacing w:before="0"/>
        <w:jc w:val="left"/>
      </w:pPr>
    </w:p>
    <w:p w14:paraId="49AC1519" w14:textId="77777777" w:rsidR="00D8748A" w:rsidRPr="00CB3AD6" w:rsidRDefault="00D8748A" w:rsidP="00D8748A">
      <w:pPr>
        <w:pStyle w:val="Heading4"/>
      </w:pPr>
      <w:bookmarkStart w:id="398" w:name="_Toc53732700"/>
      <w:bookmarkStart w:id="399" w:name="_Toc67851758"/>
      <w:r w:rsidRPr="00CB3AD6">
        <w:t>Investitii proiectate pentru aductiunile de apa tratata</w:t>
      </w:r>
      <w:bookmarkEnd w:id="398"/>
      <w:bookmarkEnd w:id="399"/>
    </w:p>
    <w:p w14:paraId="69B233C6" w14:textId="77777777" w:rsidR="00D8748A" w:rsidRPr="00CB3AD6" w:rsidRDefault="00D8748A" w:rsidP="00D8748A">
      <w:pPr>
        <w:ind w:firstLine="720"/>
      </w:pPr>
      <w:r w:rsidRPr="00CB3AD6">
        <w:t>Avand in vedere ca sistemul de alimentare cu apa se extinde si in localitatile Temesesti si Troas si ca toate gospodariile propuse vor fi alimentate cu apa de la statia de tratare Savarsin, se propun conducte noi de aductiune care vor transporta prin pompare apa tratata de la statia de tratare propusa Savarsin, la gospodariile de apa propuse in localitatile Savarsin, Temesesti si Troas. Acesta masura presupune:</w:t>
      </w:r>
    </w:p>
    <w:p w14:paraId="74792F02" w14:textId="77777777" w:rsidR="00D8748A" w:rsidRPr="00CB3AD6" w:rsidRDefault="00D8748A" w:rsidP="00D8748A">
      <w:pPr>
        <w:ind w:firstLine="720"/>
        <w:rPr>
          <w:b/>
          <w:bCs/>
        </w:rPr>
      </w:pPr>
      <w:r w:rsidRPr="00CB3AD6">
        <w:rPr>
          <w:b/>
          <w:bCs/>
        </w:rPr>
        <w:t>Tronsonul statia de tratare Savarsin- localitatea Savarsin</w:t>
      </w:r>
    </w:p>
    <w:p w14:paraId="680D5822" w14:textId="77777777" w:rsidR="00D8748A" w:rsidRPr="00CB3AD6" w:rsidRDefault="00D8748A" w:rsidP="00C576F7">
      <w:pPr>
        <w:pStyle w:val="ListParagraph"/>
        <w:numPr>
          <w:ilvl w:val="0"/>
          <w:numId w:val="86"/>
        </w:numPr>
        <w:rPr>
          <w:szCs w:val="22"/>
        </w:rPr>
      </w:pPr>
      <w:r w:rsidRPr="00CB3AD6">
        <w:rPr>
          <w:szCs w:val="22"/>
        </w:rPr>
        <w:t>Conducta noua de aductiune, DN 160 mm, PEID, PE100 RC, PN10, cu o lungime totala de L=1,367 m;</w:t>
      </w:r>
    </w:p>
    <w:p w14:paraId="62FB0CA8" w14:textId="77777777" w:rsidR="00D8748A" w:rsidRPr="00CB3AD6" w:rsidRDefault="00D8748A" w:rsidP="00C576F7">
      <w:pPr>
        <w:pStyle w:val="ListParagraph"/>
        <w:numPr>
          <w:ilvl w:val="0"/>
          <w:numId w:val="86"/>
        </w:numPr>
        <w:rPr>
          <w:szCs w:val="22"/>
        </w:rPr>
      </w:pPr>
      <w:r w:rsidRPr="00CB3AD6">
        <w:rPr>
          <w:szCs w:val="22"/>
        </w:rPr>
        <w:t>Subtraversare drum national si o subtraversare de cale ferata, cu conducta de aductiune, DN 160 mm, PEID, PE100 RC, PN10, in tub de protectie din OL, in lungime totala de L=50 m;</w:t>
      </w:r>
    </w:p>
    <w:p w14:paraId="54216FFB" w14:textId="77777777" w:rsidR="00D8748A" w:rsidRPr="00CB3AD6" w:rsidRDefault="00D8748A" w:rsidP="00C576F7">
      <w:pPr>
        <w:pStyle w:val="ListParagraph"/>
        <w:numPr>
          <w:ilvl w:val="0"/>
          <w:numId w:val="86"/>
        </w:numPr>
        <w:rPr>
          <w:szCs w:val="22"/>
        </w:rPr>
      </w:pPr>
      <w:r w:rsidRPr="00CB3AD6">
        <w:rPr>
          <w:szCs w:val="22"/>
        </w:rPr>
        <w:lastRenderedPageBreak/>
        <w:t xml:space="preserve">5 </w:t>
      </w:r>
      <w:r w:rsidRPr="00CB3AD6">
        <w:t>camine de vane cu actionare electrica (sectorizare, golire, aerisire/dezaerisire) si cu senzori de presiune, instalate pe conductele de aductiune;</w:t>
      </w:r>
    </w:p>
    <w:p w14:paraId="21D1E00E" w14:textId="77777777" w:rsidR="00D8748A" w:rsidRPr="00CB3AD6" w:rsidRDefault="00D8748A" w:rsidP="00C576F7">
      <w:pPr>
        <w:pStyle w:val="ListParagraph"/>
        <w:numPr>
          <w:ilvl w:val="0"/>
          <w:numId w:val="86"/>
        </w:numPr>
        <w:rPr>
          <w:szCs w:val="22"/>
        </w:rPr>
      </w:pPr>
      <w:r w:rsidRPr="00CB3AD6">
        <w:rPr>
          <w:szCs w:val="22"/>
        </w:rPr>
        <w:t>Alimentare cu energie electrica pentru camine de sectorizare cu vane actionate electric pe conducta de aductiune;</w:t>
      </w:r>
    </w:p>
    <w:p w14:paraId="0B8D33D5" w14:textId="77777777" w:rsidR="00D8748A" w:rsidRPr="00CB3AD6" w:rsidRDefault="00D8748A" w:rsidP="00C576F7">
      <w:pPr>
        <w:pStyle w:val="ListParagraph"/>
        <w:numPr>
          <w:ilvl w:val="0"/>
          <w:numId w:val="86"/>
        </w:numPr>
        <w:rPr>
          <w:szCs w:val="22"/>
        </w:rPr>
      </w:pPr>
      <w:r w:rsidRPr="00CB3AD6">
        <w:rPr>
          <w:szCs w:val="22"/>
        </w:rPr>
        <w:t>Instalatiii electrice interioare  pentru camine de sectorizare, inclusiv tablou electric;</w:t>
      </w:r>
    </w:p>
    <w:p w14:paraId="430A3571" w14:textId="77777777" w:rsidR="00D8748A" w:rsidRPr="00CB3AD6" w:rsidRDefault="00D8748A" w:rsidP="00C576F7">
      <w:pPr>
        <w:pStyle w:val="ListParagraph"/>
        <w:numPr>
          <w:ilvl w:val="0"/>
          <w:numId w:val="86"/>
        </w:numPr>
        <w:rPr>
          <w:szCs w:val="22"/>
        </w:rPr>
      </w:pPr>
      <w:r w:rsidRPr="00CB3AD6">
        <w:rPr>
          <w:szCs w:val="22"/>
        </w:rPr>
        <w:t>4 masive de ancoraj;</w:t>
      </w:r>
    </w:p>
    <w:p w14:paraId="79B0F954" w14:textId="77777777" w:rsidR="00D8748A" w:rsidRPr="00CB3AD6" w:rsidRDefault="00D8748A" w:rsidP="00C576F7">
      <w:pPr>
        <w:pStyle w:val="ListParagraph"/>
        <w:numPr>
          <w:ilvl w:val="0"/>
          <w:numId w:val="86"/>
        </w:numPr>
      </w:pPr>
      <w:r w:rsidRPr="00CB3AD6">
        <w:t>Instalatie de automatizare, PLC, HMI, UPS, modem GSM/GPRS pentru monitorizare si transmisie date/comenzi pentru camine de vane cu transmisie la Statia de tratare Savarsin;</w:t>
      </w:r>
    </w:p>
    <w:p w14:paraId="1559FE15" w14:textId="77777777" w:rsidR="00D8748A" w:rsidRPr="00CB3AD6" w:rsidRDefault="00D8748A" w:rsidP="00C576F7">
      <w:pPr>
        <w:pStyle w:val="ListParagraph"/>
        <w:numPr>
          <w:ilvl w:val="0"/>
          <w:numId w:val="86"/>
        </w:numPr>
        <w:rPr>
          <w:szCs w:val="22"/>
        </w:rPr>
      </w:pPr>
      <w:r w:rsidRPr="00CB3AD6">
        <w:rPr>
          <w:szCs w:val="22"/>
        </w:rPr>
        <w:t>Un punct de masura debit, inclusiv camin, lucrari de punere in opera si procurare/montaj debitmetru electromagnetic DN 150 mm;</w:t>
      </w:r>
    </w:p>
    <w:p w14:paraId="38753B21" w14:textId="77777777" w:rsidR="00D8748A" w:rsidRPr="00CB3AD6" w:rsidRDefault="00D8748A" w:rsidP="00C576F7">
      <w:pPr>
        <w:pStyle w:val="ListParagraph"/>
        <w:numPr>
          <w:ilvl w:val="0"/>
          <w:numId w:val="86"/>
        </w:numPr>
        <w:rPr>
          <w:szCs w:val="22"/>
        </w:rPr>
      </w:pPr>
      <w:r w:rsidRPr="00CB3AD6">
        <w:rPr>
          <w:szCs w:val="22"/>
        </w:rPr>
        <w:t>Alimentare cu energie electrica  pentru punctul de masura debit pe conducta de aductiune;</w:t>
      </w:r>
    </w:p>
    <w:p w14:paraId="046A301E" w14:textId="77777777" w:rsidR="00D8748A" w:rsidRPr="00CB3AD6" w:rsidRDefault="00D8748A" w:rsidP="00C576F7">
      <w:pPr>
        <w:pStyle w:val="ListParagraph"/>
        <w:numPr>
          <w:ilvl w:val="0"/>
          <w:numId w:val="86"/>
        </w:numPr>
        <w:rPr>
          <w:szCs w:val="22"/>
        </w:rPr>
      </w:pPr>
      <w:r w:rsidRPr="00CB3AD6">
        <w:rPr>
          <w:szCs w:val="22"/>
        </w:rPr>
        <w:t>Instalatiii electrice interioare  pentru punctul de masura debit, inclusiv tablou electric;</w:t>
      </w:r>
    </w:p>
    <w:p w14:paraId="78C49B2E" w14:textId="77777777" w:rsidR="00D8748A" w:rsidRPr="00CB3AD6" w:rsidRDefault="00D8748A" w:rsidP="00C576F7">
      <w:pPr>
        <w:pStyle w:val="ListParagraph"/>
        <w:numPr>
          <w:ilvl w:val="0"/>
          <w:numId w:val="86"/>
        </w:numPr>
        <w:rPr>
          <w:szCs w:val="22"/>
        </w:rPr>
      </w:pPr>
      <w:r w:rsidRPr="00CB3AD6">
        <w:rPr>
          <w:szCs w:val="22"/>
        </w:rPr>
        <w:t xml:space="preserve">Echipament de preluare si transmisie date </w:t>
      </w:r>
      <w:bookmarkStart w:id="400" w:name="_Hlk44352127"/>
      <w:r w:rsidRPr="00CB3AD6">
        <w:rPr>
          <w:szCs w:val="22"/>
        </w:rPr>
        <w:t>(</w:t>
      </w:r>
      <w:r w:rsidRPr="00CB3AD6">
        <w:t>PLC, HMI, UPS, modem GSM/GPRS)</w:t>
      </w:r>
      <w:r w:rsidRPr="00CB3AD6">
        <w:rPr>
          <w:szCs w:val="22"/>
        </w:rPr>
        <w:t xml:space="preserve"> </w:t>
      </w:r>
      <w:bookmarkEnd w:id="400"/>
      <w:r w:rsidRPr="00CB3AD6">
        <w:rPr>
          <w:szCs w:val="22"/>
        </w:rPr>
        <w:t>pentru punctele de masura debit pe conducta de aductiune, inclusiv lucrari de punere in opera si montaj.</w:t>
      </w:r>
    </w:p>
    <w:p w14:paraId="29821AF7" w14:textId="77777777" w:rsidR="00D8748A" w:rsidRPr="00CB3AD6" w:rsidRDefault="00D8748A" w:rsidP="00D8748A">
      <w:pPr>
        <w:ind w:firstLine="720"/>
      </w:pPr>
    </w:p>
    <w:p w14:paraId="7F5134E4" w14:textId="77777777" w:rsidR="00D8748A" w:rsidRPr="00CB3AD6" w:rsidRDefault="00D8748A" w:rsidP="00D8748A">
      <w:pPr>
        <w:ind w:firstLine="720"/>
        <w:rPr>
          <w:b/>
          <w:bCs/>
        </w:rPr>
      </w:pPr>
      <w:r w:rsidRPr="00CB3AD6">
        <w:rPr>
          <w:b/>
          <w:bCs/>
        </w:rPr>
        <w:t>Tronsonul localitatea Savarsin – GA Savarsin</w:t>
      </w:r>
    </w:p>
    <w:p w14:paraId="696713C0" w14:textId="77777777" w:rsidR="00D8748A" w:rsidRPr="00CB3AD6" w:rsidRDefault="00D8748A" w:rsidP="00C576F7">
      <w:pPr>
        <w:pStyle w:val="ListParagraph"/>
        <w:numPr>
          <w:ilvl w:val="0"/>
          <w:numId w:val="86"/>
        </w:numPr>
        <w:rPr>
          <w:szCs w:val="22"/>
        </w:rPr>
      </w:pPr>
      <w:r w:rsidRPr="00CB3AD6">
        <w:rPr>
          <w:szCs w:val="22"/>
        </w:rPr>
        <w:t>Conducta noua de aductiune, DN 125 mm, PEID, PE100 RC, PN10, cu o lungime totala de L=935 m;</w:t>
      </w:r>
    </w:p>
    <w:p w14:paraId="326D8F95" w14:textId="77777777" w:rsidR="00D8748A" w:rsidRPr="00CB3AD6" w:rsidRDefault="00D8748A" w:rsidP="00C576F7">
      <w:pPr>
        <w:pStyle w:val="ListParagraph"/>
        <w:numPr>
          <w:ilvl w:val="0"/>
          <w:numId w:val="86"/>
        </w:numPr>
        <w:rPr>
          <w:szCs w:val="22"/>
        </w:rPr>
      </w:pPr>
      <w:r w:rsidRPr="00CB3AD6">
        <w:rPr>
          <w:szCs w:val="22"/>
        </w:rPr>
        <w:t>2 camine de vane</w:t>
      </w:r>
      <w:r w:rsidRPr="00CB3AD6">
        <w:t xml:space="preserve"> cu sisteme de actionare electrica</w:t>
      </w:r>
      <w:r w:rsidRPr="00CB3AD6">
        <w:rPr>
          <w:szCs w:val="22"/>
        </w:rPr>
        <w:t xml:space="preserve"> (sectorizare, golire, aerisire/dezaerisire) si senzori de presiune, instalate pe conducta de aductiune;</w:t>
      </w:r>
    </w:p>
    <w:p w14:paraId="302A1102" w14:textId="77777777" w:rsidR="00D8748A" w:rsidRPr="00CB3AD6" w:rsidRDefault="00D8748A" w:rsidP="00C576F7">
      <w:pPr>
        <w:pStyle w:val="ListParagraph"/>
        <w:numPr>
          <w:ilvl w:val="0"/>
          <w:numId w:val="86"/>
        </w:numPr>
        <w:rPr>
          <w:szCs w:val="22"/>
        </w:rPr>
      </w:pPr>
      <w:r w:rsidRPr="00CB3AD6">
        <w:rPr>
          <w:szCs w:val="22"/>
        </w:rPr>
        <w:t>Alimentare cu energie electrica pentru camine de sectorizare cu vane actionate electric pe conducta de aductiune;</w:t>
      </w:r>
    </w:p>
    <w:p w14:paraId="58DB5750" w14:textId="77777777" w:rsidR="00D8748A" w:rsidRPr="00CB3AD6" w:rsidRDefault="00D8748A" w:rsidP="00C576F7">
      <w:pPr>
        <w:pStyle w:val="ListParagraph"/>
        <w:numPr>
          <w:ilvl w:val="0"/>
          <w:numId w:val="86"/>
        </w:numPr>
        <w:rPr>
          <w:szCs w:val="22"/>
        </w:rPr>
      </w:pPr>
      <w:r w:rsidRPr="00CB3AD6">
        <w:rPr>
          <w:szCs w:val="22"/>
        </w:rPr>
        <w:t>Instalatiii electrice interioare  pentru camine de sectorizare, inclusiv tablou electric;</w:t>
      </w:r>
    </w:p>
    <w:p w14:paraId="71B16CE1" w14:textId="77777777" w:rsidR="00D8748A" w:rsidRPr="00CB3AD6" w:rsidRDefault="00D8748A" w:rsidP="00C576F7">
      <w:pPr>
        <w:pStyle w:val="ListParagraph"/>
        <w:numPr>
          <w:ilvl w:val="0"/>
          <w:numId w:val="86"/>
        </w:numPr>
        <w:rPr>
          <w:szCs w:val="22"/>
        </w:rPr>
      </w:pPr>
      <w:r w:rsidRPr="00CB3AD6">
        <w:rPr>
          <w:szCs w:val="22"/>
        </w:rPr>
        <w:t>5 masive de ancoraj;</w:t>
      </w:r>
    </w:p>
    <w:p w14:paraId="3EAAE541" w14:textId="77777777" w:rsidR="00D8748A" w:rsidRPr="00CB3AD6" w:rsidRDefault="00D8748A" w:rsidP="00C576F7">
      <w:pPr>
        <w:pStyle w:val="ListParagraph"/>
        <w:numPr>
          <w:ilvl w:val="0"/>
          <w:numId w:val="86"/>
        </w:numPr>
      </w:pPr>
      <w:r w:rsidRPr="00CB3AD6">
        <w:t>Instalatie de automatizare, PLC, HMI, UPS, modem GSM/GPRS pentru monitorizare si transmisie date/comenzi pentru camine de vane cu transmisie la Statia de tratare Savarsin;</w:t>
      </w:r>
    </w:p>
    <w:p w14:paraId="3D29CFA5" w14:textId="77777777" w:rsidR="00D8748A" w:rsidRPr="00CB3AD6" w:rsidRDefault="00D8748A" w:rsidP="00C576F7">
      <w:pPr>
        <w:pStyle w:val="ListParagraph"/>
        <w:numPr>
          <w:ilvl w:val="0"/>
          <w:numId w:val="86"/>
        </w:numPr>
        <w:rPr>
          <w:szCs w:val="22"/>
        </w:rPr>
      </w:pPr>
      <w:r w:rsidRPr="00CB3AD6">
        <w:rPr>
          <w:szCs w:val="22"/>
        </w:rPr>
        <w:t>Un punct de masura debit, inclusiv camin, lucrari de punere in opera si procurare/montaj debitmetru electromagnetic DN 150 mm;</w:t>
      </w:r>
    </w:p>
    <w:p w14:paraId="080FCF67" w14:textId="77777777" w:rsidR="00D8748A" w:rsidRPr="00CB3AD6" w:rsidRDefault="00D8748A" w:rsidP="00C576F7">
      <w:pPr>
        <w:pStyle w:val="ListParagraph"/>
        <w:numPr>
          <w:ilvl w:val="0"/>
          <w:numId w:val="86"/>
        </w:numPr>
        <w:rPr>
          <w:szCs w:val="22"/>
        </w:rPr>
      </w:pPr>
      <w:r w:rsidRPr="00CB3AD6">
        <w:rPr>
          <w:szCs w:val="22"/>
        </w:rPr>
        <w:t>Alimentare cu energie electrica  pentru punctul de masura debit pe conducta de aductiune;</w:t>
      </w:r>
    </w:p>
    <w:p w14:paraId="61944974" w14:textId="77777777" w:rsidR="00D8748A" w:rsidRPr="00CB3AD6" w:rsidRDefault="00D8748A" w:rsidP="00C576F7">
      <w:pPr>
        <w:pStyle w:val="ListParagraph"/>
        <w:numPr>
          <w:ilvl w:val="0"/>
          <w:numId w:val="86"/>
        </w:numPr>
        <w:rPr>
          <w:szCs w:val="22"/>
        </w:rPr>
      </w:pPr>
      <w:r w:rsidRPr="00CB3AD6">
        <w:rPr>
          <w:szCs w:val="22"/>
        </w:rPr>
        <w:t>Instalatiii electrice interioare  pentru punctul de masura debit, inclusiv tablou electric;</w:t>
      </w:r>
    </w:p>
    <w:p w14:paraId="10D2D956" w14:textId="77777777" w:rsidR="00D8748A" w:rsidRPr="00CB3AD6" w:rsidRDefault="00D8748A" w:rsidP="00C576F7">
      <w:pPr>
        <w:pStyle w:val="ListParagraph"/>
        <w:numPr>
          <w:ilvl w:val="0"/>
          <w:numId w:val="86"/>
        </w:numPr>
        <w:rPr>
          <w:szCs w:val="22"/>
        </w:rPr>
      </w:pPr>
      <w:r w:rsidRPr="00CB3AD6">
        <w:rPr>
          <w:szCs w:val="22"/>
        </w:rPr>
        <w:t>Echipament de preluare si transmisie date (</w:t>
      </w:r>
      <w:r w:rsidRPr="00CB3AD6">
        <w:t>PLC, HMI, UPS, modem GSM/GPRS)</w:t>
      </w:r>
      <w:r w:rsidRPr="00CB3AD6">
        <w:rPr>
          <w:szCs w:val="22"/>
        </w:rPr>
        <w:t xml:space="preserve"> pentru punctele de masura debit pe conducta de aductiune, inclusiv lucrari de punere in opera si montaj.</w:t>
      </w:r>
    </w:p>
    <w:p w14:paraId="03E864D4" w14:textId="77777777" w:rsidR="00D8748A" w:rsidRPr="00CB3AD6" w:rsidRDefault="00D8748A" w:rsidP="00D8748A">
      <w:pPr>
        <w:rPr>
          <w:szCs w:val="22"/>
        </w:rPr>
      </w:pPr>
    </w:p>
    <w:p w14:paraId="0570CF6B" w14:textId="77777777" w:rsidR="00D8748A" w:rsidRPr="00CB3AD6" w:rsidRDefault="00D8748A" w:rsidP="00D8748A">
      <w:pPr>
        <w:ind w:firstLine="720"/>
        <w:rPr>
          <w:b/>
          <w:bCs/>
        </w:rPr>
      </w:pPr>
      <w:r w:rsidRPr="00CB3AD6">
        <w:rPr>
          <w:b/>
          <w:bCs/>
        </w:rPr>
        <w:t>Tronsonul localitatea Savarsin – GA Temesesti</w:t>
      </w:r>
    </w:p>
    <w:p w14:paraId="53D1EA67" w14:textId="77777777" w:rsidR="00D8748A" w:rsidRPr="00CB3AD6" w:rsidRDefault="00D8748A" w:rsidP="00C576F7">
      <w:pPr>
        <w:pStyle w:val="ListParagraph"/>
        <w:numPr>
          <w:ilvl w:val="0"/>
          <w:numId w:val="86"/>
        </w:numPr>
        <w:rPr>
          <w:szCs w:val="22"/>
        </w:rPr>
      </w:pPr>
      <w:r w:rsidRPr="00CB3AD6">
        <w:rPr>
          <w:szCs w:val="22"/>
        </w:rPr>
        <w:t>Conducta noua de aductiune, DN 90 mm, PEID, PE100 RC, PN10, cu o lungime totala de L=6,041 m;</w:t>
      </w:r>
    </w:p>
    <w:p w14:paraId="371A438A" w14:textId="77777777" w:rsidR="00D8748A" w:rsidRPr="00CB3AD6" w:rsidRDefault="00D8748A" w:rsidP="00C576F7">
      <w:pPr>
        <w:pStyle w:val="ListParagraph"/>
        <w:numPr>
          <w:ilvl w:val="0"/>
          <w:numId w:val="86"/>
        </w:numPr>
        <w:rPr>
          <w:szCs w:val="22"/>
        </w:rPr>
      </w:pPr>
      <w:r w:rsidRPr="00CB3AD6">
        <w:rPr>
          <w:szCs w:val="22"/>
        </w:rPr>
        <w:t xml:space="preserve">6 camine de vane </w:t>
      </w:r>
      <w:r w:rsidRPr="00CB3AD6">
        <w:t>cu sisteme de actionare electrica</w:t>
      </w:r>
      <w:r w:rsidRPr="00CB3AD6">
        <w:rPr>
          <w:szCs w:val="22"/>
        </w:rPr>
        <w:t xml:space="preserve"> (sectorizare, golire, aerisire/dezaerisire) si senzori de presiune, instalate pe conducta de aductiune;</w:t>
      </w:r>
    </w:p>
    <w:p w14:paraId="059DE1F9" w14:textId="77777777" w:rsidR="00D8748A" w:rsidRPr="00CB3AD6" w:rsidRDefault="00D8748A" w:rsidP="00C576F7">
      <w:pPr>
        <w:pStyle w:val="ListParagraph"/>
        <w:numPr>
          <w:ilvl w:val="0"/>
          <w:numId w:val="86"/>
        </w:numPr>
        <w:rPr>
          <w:szCs w:val="22"/>
        </w:rPr>
      </w:pPr>
      <w:r w:rsidRPr="00CB3AD6">
        <w:rPr>
          <w:szCs w:val="22"/>
        </w:rPr>
        <w:t>Alimentare cu energie electrica pentru camine de sectorizare cu vane actionate electric pe conducta de aductiune;</w:t>
      </w:r>
    </w:p>
    <w:p w14:paraId="14F2C2F5" w14:textId="77777777" w:rsidR="00D8748A" w:rsidRPr="00CB3AD6" w:rsidRDefault="00D8748A" w:rsidP="00C576F7">
      <w:pPr>
        <w:pStyle w:val="ListParagraph"/>
        <w:numPr>
          <w:ilvl w:val="0"/>
          <w:numId w:val="86"/>
        </w:numPr>
        <w:rPr>
          <w:szCs w:val="22"/>
        </w:rPr>
      </w:pPr>
      <w:r w:rsidRPr="00CB3AD6">
        <w:rPr>
          <w:szCs w:val="22"/>
        </w:rPr>
        <w:t>Instalatiii electrice interioare  pentru camine de sectorizare, inclusiv tablou electric;</w:t>
      </w:r>
    </w:p>
    <w:p w14:paraId="402DFF01" w14:textId="77777777" w:rsidR="00D8748A" w:rsidRPr="00CB3AD6" w:rsidRDefault="00D8748A" w:rsidP="00C576F7">
      <w:pPr>
        <w:pStyle w:val="ListParagraph"/>
        <w:numPr>
          <w:ilvl w:val="0"/>
          <w:numId w:val="86"/>
        </w:numPr>
        <w:rPr>
          <w:szCs w:val="22"/>
        </w:rPr>
      </w:pPr>
      <w:r w:rsidRPr="00CB3AD6">
        <w:rPr>
          <w:szCs w:val="22"/>
        </w:rPr>
        <w:lastRenderedPageBreak/>
        <w:t>10 masive de ancoraj;</w:t>
      </w:r>
    </w:p>
    <w:p w14:paraId="3F9CA693" w14:textId="77777777" w:rsidR="00D8748A" w:rsidRPr="00CB3AD6" w:rsidRDefault="00D8748A" w:rsidP="00C576F7">
      <w:pPr>
        <w:pStyle w:val="ListParagraph"/>
        <w:numPr>
          <w:ilvl w:val="0"/>
          <w:numId w:val="86"/>
        </w:numPr>
        <w:rPr>
          <w:szCs w:val="22"/>
        </w:rPr>
      </w:pPr>
      <w:r w:rsidRPr="00CB3AD6">
        <w:t>Instalatie de automatizare, PLC, HMI, UPS, modem GSM/GPRS pentru monitorizare si transmisie date/comenzi pentru camine de vane cu transmisie la Statia de tratare Savarsin</w:t>
      </w:r>
      <w:r w:rsidRPr="00CB3AD6">
        <w:rPr>
          <w:szCs w:val="22"/>
        </w:rPr>
        <w:t xml:space="preserve"> </w:t>
      </w:r>
    </w:p>
    <w:p w14:paraId="77AF2DBD" w14:textId="77777777" w:rsidR="00D8748A" w:rsidRPr="00CB3AD6" w:rsidRDefault="00D8748A" w:rsidP="00C576F7">
      <w:pPr>
        <w:pStyle w:val="ListParagraph"/>
        <w:numPr>
          <w:ilvl w:val="0"/>
          <w:numId w:val="86"/>
        </w:numPr>
        <w:rPr>
          <w:szCs w:val="22"/>
        </w:rPr>
      </w:pPr>
      <w:r w:rsidRPr="00CB3AD6">
        <w:rPr>
          <w:szCs w:val="22"/>
        </w:rPr>
        <w:t>Un punct de masura debit, inclusiv camin, lucrari de punere in opera si procurare/montaj debitmetru electromagnetic DN 150 mm;</w:t>
      </w:r>
    </w:p>
    <w:p w14:paraId="167AB1C9" w14:textId="77777777" w:rsidR="00D8748A" w:rsidRPr="00CB3AD6" w:rsidRDefault="00D8748A" w:rsidP="00C576F7">
      <w:pPr>
        <w:pStyle w:val="ListParagraph"/>
        <w:numPr>
          <w:ilvl w:val="0"/>
          <w:numId w:val="86"/>
        </w:numPr>
        <w:rPr>
          <w:szCs w:val="22"/>
        </w:rPr>
      </w:pPr>
      <w:r w:rsidRPr="00CB3AD6">
        <w:rPr>
          <w:szCs w:val="22"/>
        </w:rPr>
        <w:t>Alimentare cu energie electrica  pentru punctul de masura debit pe conducta de aductiune;</w:t>
      </w:r>
    </w:p>
    <w:p w14:paraId="7C0324E3" w14:textId="77777777" w:rsidR="00D8748A" w:rsidRPr="00CB3AD6" w:rsidRDefault="00D8748A" w:rsidP="00C576F7">
      <w:pPr>
        <w:pStyle w:val="ListParagraph"/>
        <w:numPr>
          <w:ilvl w:val="0"/>
          <w:numId w:val="86"/>
        </w:numPr>
        <w:rPr>
          <w:szCs w:val="22"/>
        </w:rPr>
      </w:pPr>
      <w:r w:rsidRPr="00CB3AD6">
        <w:rPr>
          <w:szCs w:val="22"/>
        </w:rPr>
        <w:t>Instalatiii electrice interioare  pentru punctul de masura debit, inclusiv tablou electric;</w:t>
      </w:r>
    </w:p>
    <w:p w14:paraId="1FAB1380" w14:textId="77777777" w:rsidR="00D8748A" w:rsidRPr="00CB3AD6" w:rsidRDefault="00D8748A" w:rsidP="00C576F7">
      <w:pPr>
        <w:pStyle w:val="ListParagraph"/>
        <w:numPr>
          <w:ilvl w:val="0"/>
          <w:numId w:val="86"/>
        </w:numPr>
        <w:rPr>
          <w:szCs w:val="22"/>
        </w:rPr>
      </w:pPr>
      <w:r w:rsidRPr="00CB3AD6">
        <w:rPr>
          <w:szCs w:val="22"/>
        </w:rPr>
        <w:t>Echipament de preluare si transmisie date (</w:t>
      </w:r>
      <w:r w:rsidRPr="00CB3AD6">
        <w:t xml:space="preserve">PLC, HMI, UPS, modem GSM/GPRS) </w:t>
      </w:r>
      <w:r w:rsidRPr="00CB3AD6">
        <w:rPr>
          <w:szCs w:val="22"/>
        </w:rPr>
        <w:t>pentru punctele de masura debit pe conducta de aductiune, inclusiv lucrari de punere in opera si montaj.</w:t>
      </w:r>
    </w:p>
    <w:p w14:paraId="0117D2DF" w14:textId="77777777" w:rsidR="00D8748A" w:rsidRPr="00CB3AD6" w:rsidRDefault="00D8748A" w:rsidP="00D8748A">
      <w:pPr>
        <w:rPr>
          <w:szCs w:val="22"/>
        </w:rPr>
      </w:pPr>
    </w:p>
    <w:p w14:paraId="0A015F6D" w14:textId="77777777" w:rsidR="00D8748A" w:rsidRPr="00CB3AD6" w:rsidRDefault="00D8748A" w:rsidP="00D8748A">
      <w:pPr>
        <w:ind w:firstLine="720"/>
        <w:rPr>
          <w:b/>
          <w:bCs/>
        </w:rPr>
      </w:pPr>
      <w:r w:rsidRPr="00CB3AD6">
        <w:rPr>
          <w:b/>
          <w:bCs/>
        </w:rPr>
        <w:t>Tronsonul GA Temesesti - GA Troas</w:t>
      </w:r>
    </w:p>
    <w:p w14:paraId="71B684BB" w14:textId="77777777" w:rsidR="00D8748A" w:rsidRPr="00CB3AD6" w:rsidRDefault="00D8748A" w:rsidP="00C576F7">
      <w:pPr>
        <w:pStyle w:val="ListParagraph"/>
        <w:numPr>
          <w:ilvl w:val="0"/>
          <w:numId w:val="86"/>
        </w:numPr>
        <w:rPr>
          <w:szCs w:val="22"/>
        </w:rPr>
      </w:pPr>
      <w:r w:rsidRPr="00CB3AD6">
        <w:rPr>
          <w:szCs w:val="22"/>
        </w:rPr>
        <w:t>Conducta noua de aductiune, DN 90 mm, PEID, PE100 RC, PN10, cu o lungime totala de L=7,788 m;</w:t>
      </w:r>
    </w:p>
    <w:p w14:paraId="020EDEC1" w14:textId="77777777" w:rsidR="00D8748A" w:rsidRPr="00CB3AD6" w:rsidRDefault="00D8748A" w:rsidP="00C576F7">
      <w:pPr>
        <w:pStyle w:val="ListParagraph"/>
        <w:numPr>
          <w:ilvl w:val="0"/>
          <w:numId w:val="86"/>
        </w:numPr>
        <w:rPr>
          <w:szCs w:val="22"/>
        </w:rPr>
      </w:pPr>
      <w:r w:rsidRPr="00CB3AD6">
        <w:rPr>
          <w:szCs w:val="22"/>
        </w:rPr>
        <w:t xml:space="preserve">8 camine de vane </w:t>
      </w:r>
      <w:r w:rsidRPr="00CB3AD6">
        <w:t>cu sisteme de actionare electrica</w:t>
      </w:r>
      <w:r w:rsidRPr="00CB3AD6">
        <w:rPr>
          <w:szCs w:val="22"/>
        </w:rPr>
        <w:t xml:space="preserve"> (sectorizare, golire, aerisire/dezaerisire) si senzori de presiune, instalate pe conducta de aductiune;</w:t>
      </w:r>
    </w:p>
    <w:p w14:paraId="0F8441B2" w14:textId="77777777" w:rsidR="00D8748A" w:rsidRPr="00CB3AD6" w:rsidRDefault="00D8748A" w:rsidP="00C576F7">
      <w:pPr>
        <w:pStyle w:val="ListParagraph"/>
        <w:numPr>
          <w:ilvl w:val="0"/>
          <w:numId w:val="86"/>
        </w:numPr>
        <w:rPr>
          <w:szCs w:val="22"/>
        </w:rPr>
      </w:pPr>
      <w:r w:rsidRPr="00CB3AD6">
        <w:rPr>
          <w:szCs w:val="22"/>
        </w:rPr>
        <w:t>Alimentare cu energie electrica pentru camine de sectorizare cu vane actionate electric pe conducta de aductiune;</w:t>
      </w:r>
    </w:p>
    <w:p w14:paraId="5FD90A41" w14:textId="77777777" w:rsidR="00D8748A" w:rsidRPr="00CB3AD6" w:rsidRDefault="00D8748A" w:rsidP="00C576F7">
      <w:pPr>
        <w:pStyle w:val="ListParagraph"/>
        <w:numPr>
          <w:ilvl w:val="0"/>
          <w:numId w:val="86"/>
        </w:numPr>
        <w:rPr>
          <w:szCs w:val="22"/>
        </w:rPr>
      </w:pPr>
      <w:r w:rsidRPr="00CB3AD6">
        <w:rPr>
          <w:szCs w:val="22"/>
        </w:rPr>
        <w:t>Instalatiii electrice interioare  pentru camine de sectorizare, inclusiv tablou electric;;</w:t>
      </w:r>
    </w:p>
    <w:p w14:paraId="246B401F" w14:textId="77777777" w:rsidR="00D8748A" w:rsidRPr="00CB3AD6" w:rsidRDefault="00D8748A" w:rsidP="00C576F7">
      <w:pPr>
        <w:pStyle w:val="ListParagraph"/>
        <w:numPr>
          <w:ilvl w:val="0"/>
          <w:numId w:val="86"/>
        </w:numPr>
        <w:rPr>
          <w:szCs w:val="22"/>
        </w:rPr>
      </w:pPr>
      <w:r w:rsidRPr="00CB3AD6">
        <w:rPr>
          <w:szCs w:val="22"/>
        </w:rPr>
        <w:t>15 masive de ancoraj;</w:t>
      </w:r>
    </w:p>
    <w:p w14:paraId="4187BD4D" w14:textId="77777777" w:rsidR="00D8748A" w:rsidRPr="00CB3AD6" w:rsidRDefault="00D8748A" w:rsidP="00C576F7">
      <w:pPr>
        <w:pStyle w:val="ListParagraph"/>
        <w:numPr>
          <w:ilvl w:val="0"/>
          <w:numId w:val="86"/>
        </w:numPr>
        <w:rPr>
          <w:szCs w:val="22"/>
        </w:rPr>
      </w:pPr>
      <w:r w:rsidRPr="00CB3AD6">
        <w:t>Instalatie de automatizare, PLC, HMI, UPS, modem GSM/GPRS pentru monitorizare si transmisie date/comenzi pentru camine de vane cu transmisie la Statia de tratare Savarsin</w:t>
      </w:r>
      <w:r w:rsidRPr="00CB3AD6">
        <w:rPr>
          <w:szCs w:val="22"/>
        </w:rPr>
        <w:t xml:space="preserve"> </w:t>
      </w:r>
    </w:p>
    <w:p w14:paraId="0F761D39" w14:textId="77777777" w:rsidR="00D8748A" w:rsidRPr="00CB3AD6" w:rsidRDefault="00D8748A" w:rsidP="00C576F7">
      <w:pPr>
        <w:pStyle w:val="ListParagraph"/>
        <w:numPr>
          <w:ilvl w:val="0"/>
          <w:numId w:val="86"/>
        </w:numPr>
        <w:rPr>
          <w:szCs w:val="22"/>
        </w:rPr>
      </w:pPr>
      <w:r w:rsidRPr="00CB3AD6">
        <w:rPr>
          <w:szCs w:val="22"/>
        </w:rPr>
        <w:t>Un punct de masura debit, inclusiv camin, lucrari de punere in opera si procurare/montaj debitmetru electromagnetic DN 150 mm;</w:t>
      </w:r>
    </w:p>
    <w:p w14:paraId="414BDCEA" w14:textId="77777777" w:rsidR="00D8748A" w:rsidRPr="00CB3AD6" w:rsidRDefault="00D8748A" w:rsidP="00C576F7">
      <w:pPr>
        <w:pStyle w:val="ListParagraph"/>
        <w:numPr>
          <w:ilvl w:val="0"/>
          <w:numId w:val="86"/>
        </w:numPr>
        <w:rPr>
          <w:szCs w:val="22"/>
        </w:rPr>
      </w:pPr>
      <w:r w:rsidRPr="00CB3AD6">
        <w:rPr>
          <w:szCs w:val="22"/>
        </w:rPr>
        <w:t>Alimentare cu energie electrica  pentru punctul de masura debit pe conducta de aductiune;</w:t>
      </w:r>
    </w:p>
    <w:p w14:paraId="1666C23F" w14:textId="77777777" w:rsidR="00D8748A" w:rsidRPr="00CB3AD6" w:rsidRDefault="00D8748A" w:rsidP="00C576F7">
      <w:pPr>
        <w:pStyle w:val="ListParagraph"/>
        <w:numPr>
          <w:ilvl w:val="0"/>
          <w:numId w:val="86"/>
        </w:numPr>
        <w:rPr>
          <w:szCs w:val="22"/>
        </w:rPr>
      </w:pPr>
      <w:r w:rsidRPr="00CB3AD6">
        <w:rPr>
          <w:szCs w:val="22"/>
        </w:rPr>
        <w:t>Instalatiii electrice interioare  pentru punctul de masura debit, inclusiv tablou electric;</w:t>
      </w:r>
    </w:p>
    <w:p w14:paraId="7F369811" w14:textId="77777777" w:rsidR="00D8748A" w:rsidRPr="00CB3AD6" w:rsidRDefault="00D8748A" w:rsidP="00C576F7">
      <w:pPr>
        <w:pStyle w:val="ListParagraph"/>
        <w:numPr>
          <w:ilvl w:val="0"/>
          <w:numId w:val="86"/>
        </w:numPr>
        <w:rPr>
          <w:szCs w:val="22"/>
        </w:rPr>
      </w:pPr>
      <w:r w:rsidRPr="00CB3AD6">
        <w:rPr>
          <w:szCs w:val="22"/>
        </w:rPr>
        <w:t>Echipament de preluare si transmisie date (</w:t>
      </w:r>
      <w:r w:rsidRPr="00CB3AD6">
        <w:t>PLC, HMI, UPS, modem GSM/GPRS)</w:t>
      </w:r>
      <w:r w:rsidRPr="00CB3AD6">
        <w:rPr>
          <w:szCs w:val="22"/>
        </w:rPr>
        <w:t xml:space="preserve"> pentru punctele de masura debit pe conducta de aductiune, inclusiv lucrari de punere in opera si montaj.</w:t>
      </w:r>
    </w:p>
    <w:p w14:paraId="6C74B251" w14:textId="77777777" w:rsidR="00D8748A" w:rsidRPr="00CB3AD6" w:rsidRDefault="00D8748A" w:rsidP="00D8748A">
      <w:pPr>
        <w:ind w:firstLine="720"/>
      </w:pPr>
    </w:p>
    <w:p w14:paraId="53E9CE3A" w14:textId="77777777" w:rsidR="00D8748A" w:rsidRPr="00CB3AD6" w:rsidRDefault="00D8748A" w:rsidP="00D8748A">
      <w:pPr>
        <w:pStyle w:val="Heading4"/>
      </w:pPr>
      <w:bookmarkStart w:id="401" w:name="_Toc53732701"/>
      <w:bookmarkStart w:id="402" w:name="_Toc518378310"/>
      <w:bookmarkStart w:id="403" w:name="_Toc67851759"/>
      <w:r w:rsidRPr="00CB3AD6">
        <w:t>Investitii proiectate pentru gospodariile de apa</w:t>
      </w:r>
      <w:bookmarkEnd w:id="401"/>
      <w:bookmarkEnd w:id="403"/>
    </w:p>
    <w:p w14:paraId="4B996A33" w14:textId="77777777" w:rsidR="00D8748A" w:rsidRPr="00CB3AD6" w:rsidRDefault="00D8748A" w:rsidP="00D8748A">
      <w:pPr>
        <w:pStyle w:val="Heading5"/>
      </w:pPr>
      <w:r w:rsidRPr="00CB3AD6">
        <w:t xml:space="preserve">Investitii proiectate pentru </w:t>
      </w:r>
      <w:bookmarkEnd w:id="402"/>
      <w:r w:rsidRPr="00CB3AD6">
        <w:t>gospodaria de apa Savarsin</w:t>
      </w:r>
    </w:p>
    <w:p w14:paraId="578C0C47" w14:textId="77777777" w:rsidR="00D8748A" w:rsidRPr="00CB3AD6" w:rsidRDefault="00D8748A" w:rsidP="00D8748A">
      <w:pPr>
        <w:ind w:firstLine="720"/>
      </w:pPr>
      <w:r w:rsidRPr="00CB3AD6">
        <w:t>Avand in vedere ca rezervorul existent este amplasat pe o proprietate privata, nu este imprejmuit si nu este automatizat, se propune o gospodarie de apa noua, de unde se vor alimenta gravitational retelele de distributie din localitatile Savarsin si Valea Mare. Acesta masura presupune:</w:t>
      </w:r>
    </w:p>
    <w:p w14:paraId="32BFF342" w14:textId="77777777" w:rsidR="00D8748A" w:rsidRPr="00CB3AD6" w:rsidRDefault="00D8748A" w:rsidP="00C576F7">
      <w:pPr>
        <w:pStyle w:val="ListParagraph"/>
        <w:numPr>
          <w:ilvl w:val="0"/>
          <w:numId w:val="87"/>
        </w:numPr>
      </w:pPr>
      <w:r w:rsidRPr="00CB3AD6">
        <w:t>Rezervor nou V=2x150 mc, inclusiv instalatie hidraulica si instalatie electrica, amenajarea si imprejmuirea amplasamentului;</w:t>
      </w:r>
    </w:p>
    <w:p w14:paraId="08E4014C" w14:textId="77777777" w:rsidR="00D8748A" w:rsidRPr="00CB3AD6" w:rsidRDefault="00D8748A" w:rsidP="00C576F7">
      <w:pPr>
        <w:pStyle w:val="ListParagraph"/>
        <w:numPr>
          <w:ilvl w:val="0"/>
          <w:numId w:val="87"/>
        </w:numPr>
      </w:pPr>
      <w:r w:rsidRPr="00CB3AD6">
        <w:t>Punct de masura debit, inclusiv camin, lucrari de punere in opera si procurare/montaj debitmetru electromagnetic DN 125 mm;</w:t>
      </w:r>
    </w:p>
    <w:p w14:paraId="2E127DAD" w14:textId="77777777" w:rsidR="00D8748A" w:rsidRPr="00CB3AD6" w:rsidRDefault="00D8748A" w:rsidP="00C576F7">
      <w:pPr>
        <w:pStyle w:val="ListParagraph"/>
        <w:numPr>
          <w:ilvl w:val="0"/>
          <w:numId w:val="87"/>
        </w:numPr>
      </w:pPr>
      <w:r w:rsidRPr="00CB3AD6">
        <w:t>Echipamente de preluare si transmisie date/comenzi in sistem SCADA, inclusiv sistem anti-efractie;</w:t>
      </w:r>
    </w:p>
    <w:p w14:paraId="166C311D" w14:textId="77777777" w:rsidR="00D8748A" w:rsidRPr="00CB3AD6" w:rsidRDefault="00D8748A" w:rsidP="00C576F7">
      <w:pPr>
        <w:pStyle w:val="ListParagraph"/>
        <w:numPr>
          <w:ilvl w:val="0"/>
          <w:numId w:val="87"/>
        </w:numPr>
      </w:pPr>
      <w:r w:rsidRPr="00CB3AD6">
        <w:t>Instalatii electrice la rezervor si</w:t>
      </w:r>
      <w:r w:rsidRPr="00CB3AD6">
        <w:rPr>
          <w:szCs w:val="22"/>
        </w:rPr>
        <w:t xml:space="preserve"> pentru punctul de masura debit</w:t>
      </w:r>
      <w:r w:rsidRPr="00CB3AD6">
        <w:t>;</w:t>
      </w:r>
    </w:p>
    <w:p w14:paraId="4FA4E227" w14:textId="77777777" w:rsidR="00D8748A" w:rsidRPr="00CB3AD6" w:rsidRDefault="00D8748A" w:rsidP="00C576F7">
      <w:pPr>
        <w:pStyle w:val="ListParagraph"/>
        <w:numPr>
          <w:ilvl w:val="0"/>
          <w:numId w:val="87"/>
        </w:numPr>
      </w:pPr>
      <w:r w:rsidRPr="00CB3AD6">
        <w:t>Retele electrice incinta (cabluri, priza de pamant, iluminat, paratraznet);</w:t>
      </w:r>
    </w:p>
    <w:p w14:paraId="0384C9FD" w14:textId="792DA3EF" w:rsidR="00D8748A" w:rsidRPr="00CB3AD6" w:rsidRDefault="00D8748A" w:rsidP="00C576F7">
      <w:pPr>
        <w:pStyle w:val="ListParagraph"/>
        <w:numPr>
          <w:ilvl w:val="0"/>
          <w:numId w:val="87"/>
        </w:numPr>
      </w:pPr>
      <w:r w:rsidRPr="00CB3AD6">
        <w:lastRenderedPageBreak/>
        <w:t xml:space="preserve">Alimentare cu energie electrica </w:t>
      </w:r>
      <w:r w:rsidR="005158D0" w:rsidRPr="00CB3AD6">
        <w:t>din reteaua locala</w:t>
      </w:r>
      <w:r w:rsidRPr="00CB3AD6">
        <w:t xml:space="preserve"> a Furnizorului de Electricitate pentru GA.</w:t>
      </w:r>
    </w:p>
    <w:p w14:paraId="18459DE5" w14:textId="77777777" w:rsidR="00D8748A" w:rsidRPr="00CB3AD6" w:rsidRDefault="00D8748A" w:rsidP="00C576F7">
      <w:pPr>
        <w:pStyle w:val="ListParagraph"/>
        <w:numPr>
          <w:ilvl w:val="0"/>
          <w:numId w:val="87"/>
        </w:numPr>
      </w:pPr>
      <w:r w:rsidRPr="00CB3AD6">
        <w:t>Generator electric de urgenta pentru alimentarea consumatorilor (receptorilor) vitali.</w:t>
      </w:r>
    </w:p>
    <w:p w14:paraId="41C70965" w14:textId="77777777" w:rsidR="00D8748A" w:rsidRPr="00CB3AD6" w:rsidRDefault="00D8748A" w:rsidP="00C576F7">
      <w:pPr>
        <w:pStyle w:val="ListParagraph"/>
        <w:numPr>
          <w:ilvl w:val="0"/>
          <w:numId w:val="87"/>
        </w:numPr>
      </w:pPr>
      <w:r w:rsidRPr="00CB3AD6">
        <w:t xml:space="preserve">Echipamente de preluare si transmisie date </w:t>
      </w:r>
      <w:r w:rsidRPr="00CB3AD6">
        <w:rPr>
          <w:szCs w:val="22"/>
        </w:rPr>
        <w:t>(</w:t>
      </w:r>
      <w:r w:rsidRPr="00CB3AD6">
        <w:t>PLC, HMI, UPS, modem GSM/GPRS) la statia de tratare Savarsin, inclusiv sistem anti-efractie;</w:t>
      </w:r>
    </w:p>
    <w:p w14:paraId="0BC0522B" w14:textId="77777777" w:rsidR="00D8748A" w:rsidRPr="00CB3AD6" w:rsidRDefault="00D8748A" w:rsidP="00D8748A"/>
    <w:p w14:paraId="6C1CF35E" w14:textId="77777777" w:rsidR="00D8748A" w:rsidRPr="00CB3AD6" w:rsidRDefault="00D8748A" w:rsidP="00D8748A">
      <w:pPr>
        <w:pStyle w:val="Heading5"/>
      </w:pPr>
      <w:r w:rsidRPr="00CB3AD6">
        <w:t>Investitii proiectate pentru gospodaria de apa Temesesti</w:t>
      </w:r>
    </w:p>
    <w:p w14:paraId="2DB13C62" w14:textId="77777777" w:rsidR="00D8748A" w:rsidRPr="00CB3AD6" w:rsidRDefault="00D8748A" w:rsidP="00D8748A">
      <w:pPr>
        <w:ind w:firstLine="720"/>
      </w:pPr>
      <w:r w:rsidRPr="00CB3AD6">
        <w:t>Avand in vedere ca in localitatea Temesesti nu exista sistem de alimentare cu apa, se propune o gospodarie de apa noua in Temesesti. Avand in vedere diferenta de cote teren dintre statia de tratare si gospodariile propuse si pentru a nu supradimensiona statia de pompare propusa in incinta statiei de tratare Savarsin, se va propune o statie de pompare apa tratata in incinta gospodariei de apa Temeseti, statie de pompare ce va pompa apa tratata de la gospodaria de apa Temeseti, la gospodaria de Troas. Aceste masuri presupun:</w:t>
      </w:r>
    </w:p>
    <w:p w14:paraId="03665059" w14:textId="0A691C7F" w:rsidR="00D8748A" w:rsidRPr="00CB3AD6" w:rsidRDefault="00D8748A" w:rsidP="00C576F7">
      <w:pPr>
        <w:pStyle w:val="ListParagraph"/>
        <w:numPr>
          <w:ilvl w:val="0"/>
          <w:numId w:val="87"/>
        </w:numPr>
      </w:pPr>
      <w:r w:rsidRPr="00CB3AD6">
        <w:t>Rezervor nou V=1x50 m</w:t>
      </w:r>
      <w:r w:rsidR="00A9201A" w:rsidRPr="00CB3AD6">
        <w:rPr>
          <w:vertAlign w:val="superscript"/>
        </w:rPr>
        <w:t>3</w:t>
      </w:r>
      <w:r w:rsidRPr="00CB3AD6">
        <w:t>, inclusiv instalatie hidraulica si instalatie electrica, amenajarea si imprejmuirea amplasamentului;</w:t>
      </w:r>
    </w:p>
    <w:p w14:paraId="07252A85" w14:textId="5677DA02" w:rsidR="00D8748A" w:rsidRPr="00CB3AD6" w:rsidRDefault="00D8748A" w:rsidP="00C576F7">
      <w:pPr>
        <w:pStyle w:val="ListParagraph"/>
        <w:numPr>
          <w:ilvl w:val="0"/>
          <w:numId w:val="87"/>
        </w:numPr>
      </w:pPr>
      <w:r w:rsidRPr="00CB3AD6">
        <w:t>Statie noua de pompare apa potabila, cu turatie variabila, pentru localitatea Troas, echipata cu (1+1) pompe avand caracteristicile: Q=1 m</w:t>
      </w:r>
      <w:r w:rsidR="00A9201A" w:rsidRPr="00CB3AD6">
        <w:rPr>
          <w:vertAlign w:val="superscript"/>
        </w:rPr>
        <w:t>3</w:t>
      </w:r>
      <w:r w:rsidRPr="00CB3AD6">
        <w:t>/h; H=80 m, inclusiv tablou electric;</w:t>
      </w:r>
    </w:p>
    <w:p w14:paraId="37DCEF08" w14:textId="77777777" w:rsidR="00D8748A" w:rsidRPr="00CB3AD6" w:rsidRDefault="00D8748A" w:rsidP="00C576F7">
      <w:pPr>
        <w:pStyle w:val="ListParagraph"/>
        <w:numPr>
          <w:ilvl w:val="0"/>
          <w:numId w:val="87"/>
        </w:numPr>
      </w:pPr>
      <w:r w:rsidRPr="00CB3AD6">
        <w:t>Statie de electroclorare 25 g/h inclusiv, sistem de dedurizare apa de preparare, sistem de electroliza, stocare sare, pompe dozatoare senzor de clor rezidual si control dozare functie de concentratia reziduala de clor;</w:t>
      </w:r>
    </w:p>
    <w:p w14:paraId="31CAE105" w14:textId="77777777" w:rsidR="00D8748A" w:rsidRPr="00CB3AD6" w:rsidRDefault="00D8748A" w:rsidP="00C576F7">
      <w:pPr>
        <w:pStyle w:val="ListParagraph"/>
        <w:numPr>
          <w:ilvl w:val="0"/>
          <w:numId w:val="87"/>
        </w:numPr>
      </w:pPr>
      <w:r w:rsidRPr="00CB3AD6">
        <w:t>Punct de masura debit, inclusiv camin, lucrari de punere in opera si procurare/montaj debitmetru electromagnetic DN 80 mm;</w:t>
      </w:r>
    </w:p>
    <w:p w14:paraId="4F2751DC" w14:textId="77777777" w:rsidR="00D8748A" w:rsidRPr="00CB3AD6" w:rsidRDefault="00D8748A" w:rsidP="00C576F7">
      <w:pPr>
        <w:pStyle w:val="ListParagraph"/>
        <w:numPr>
          <w:ilvl w:val="0"/>
          <w:numId w:val="87"/>
        </w:numPr>
      </w:pPr>
      <w:r w:rsidRPr="00CB3AD6">
        <w:t xml:space="preserve">Echipamente de preluare si transmisie date </w:t>
      </w:r>
      <w:r w:rsidRPr="00CB3AD6">
        <w:rPr>
          <w:szCs w:val="22"/>
        </w:rPr>
        <w:t>(</w:t>
      </w:r>
      <w:r w:rsidRPr="00CB3AD6">
        <w:t>PLC, HMI, UPS, modem GSM/GPRS) la statia de tratare Savarsin, inclusiv sistem anti-efractie;</w:t>
      </w:r>
    </w:p>
    <w:p w14:paraId="327C44FB" w14:textId="77777777" w:rsidR="00D8748A" w:rsidRPr="00CB3AD6" w:rsidRDefault="00D8748A" w:rsidP="00C576F7">
      <w:pPr>
        <w:pStyle w:val="ListParagraph"/>
        <w:numPr>
          <w:ilvl w:val="0"/>
          <w:numId w:val="87"/>
        </w:numPr>
      </w:pPr>
      <w:r w:rsidRPr="00CB3AD6">
        <w:t>Instalatii electrice la la toate obiectele care au consumatori (echipamente) electrice;</w:t>
      </w:r>
    </w:p>
    <w:p w14:paraId="646F25C7" w14:textId="77777777" w:rsidR="00D8748A" w:rsidRPr="00CB3AD6" w:rsidRDefault="00D8748A" w:rsidP="00C576F7">
      <w:pPr>
        <w:pStyle w:val="ListParagraph"/>
        <w:numPr>
          <w:ilvl w:val="0"/>
          <w:numId w:val="87"/>
        </w:numPr>
      </w:pPr>
      <w:r w:rsidRPr="00CB3AD6">
        <w:t>Retele electrice incinta (cabluri, priza de pamant, iluminat, paratraznet);</w:t>
      </w:r>
    </w:p>
    <w:p w14:paraId="17091FE8" w14:textId="66F6F0A6" w:rsidR="00D8748A" w:rsidRPr="00CB3AD6" w:rsidRDefault="00D8748A" w:rsidP="00C576F7">
      <w:pPr>
        <w:pStyle w:val="ListParagraph"/>
        <w:numPr>
          <w:ilvl w:val="0"/>
          <w:numId w:val="87"/>
        </w:numPr>
      </w:pPr>
      <w:r w:rsidRPr="00CB3AD6">
        <w:t xml:space="preserve">Alimentare cu energie electrica </w:t>
      </w:r>
      <w:r w:rsidR="005158D0" w:rsidRPr="00CB3AD6">
        <w:t>din reteaua locala</w:t>
      </w:r>
      <w:r w:rsidRPr="00CB3AD6">
        <w:t xml:space="preserve"> a Furnizorului de Electricitate pentru GA.</w:t>
      </w:r>
    </w:p>
    <w:p w14:paraId="5419CE3D" w14:textId="77777777" w:rsidR="00D8748A" w:rsidRPr="00CB3AD6" w:rsidRDefault="00D8748A" w:rsidP="00C576F7">
      <w:pPr>
        <w:pStyle w:val="ListParagraph"/>
        <w:numPr>
          <w:ilvl w:val="0"/>
          <w:numId w:val="87"/>
        </w:numPr>
      </w:pPr>
      <w:r w:rsidRPr="00CB3AD6">
        <w:t>Generator electric de urgenta pentru alimentarea consumatorilor (receptorilor) vitali.</w:t>
      </w:r>
    </w:p>
    <w:p w14:paraId="7D09D485" w14:textId="77777777" w:rsidR="00D8748A" w:rsidRPr="00CB3AD6" w:rsidRDefault="00D8748A" w:rsidP="00D8748A">
      <w:pPr>
        <w:ind w:firstLine="720"/>
      </w:pPr>
      <w:r w:rsidRPr="00CB3AD6">
        <w:t>Principalele caracteristici ale statiei de electroclorare sunt:</w:t>
      </w:r>
    </w:p>
    <w:p w14:paraId="7D2AF4C3" w14:textId="77777777" w:rsidR="00D8748A" w:rsidRPr="00CB3AD6" w:rsidRDefault="00D8748A" w:rsidP="00D8748A">
      <w:pPr>
        <w:numPr>
          <w:ilvl w:val="0"/>
          <w:numId w:val="72"/>
        </w:numPr>
      </w:pPr>
      <w:r w:rsidRPr="00CB3AD6">
        <w:t>Debitul de apa bruta:</w:t>
      </w:r>
    </w:p>
    <w:p w14:paraId="73FCE62E" w14:textId="77777777" w:rsidR="00D8748A" w:rsidRPr="00CB3AD6" w:rsidRDefault="00D8748A" w:rsidP="00D8748A">
      <w:r w:rsidRPr="00CB3AD6">
        <w:tab/>
      </w:r>
      <w:r w:rsidRPr="00CB3AD6">
        <w:tab/>
      </w:r>
      <w:r w:rsidRPr="00CB3AD6">
        <w:tab/>
        <w:t>Q = 44 m</w:t>
      </w:r>
      <w:r w:rsidRPr="00CB3AD6">
        <w:rPr>
          <w:vertAlign w:val="superscript"/>
        </w:rPr>
        <w:t>3</w:t>
      </w:r>
      <w:r w:rsidRPr="00CB3AD6">
        <w:t>/zi = 1.8 m</w:t>
      </w:r>
      <w:r w:rsidRPr="00CB3AD6">
        <w:rPr>
          <w:vertAlign w:val="superscript"/>
        </w:rPr>
        <w:t>3</w:t>
      </w:r>
      <w:r w:rsidRPr="00CB3AD6">
        <w:t>/h = 0.5 dm</w:t>
      </w:r>
      <w:r w:rsidRPr="00CB3AD6">
        <w:rPr>
          <w:vertAlign w:val="superscript"/>
        </w:rPr>
        <w:t>3</w:t>
      </w:r>
      <w:r w:rsidRPr="00CB3AD6">
        <w:t>/s</w:t>
      </w:r>
    </w:p>
    <w:p w14:paraId="481770F7" w14:textId="77777777" w:rsidR="00D8748A" w:rsidRPr="00CB3AD6" w:rsidRDefault="00D8748A" w:rsidP="00D8748A">
      <w:pPr>
        <w:numPr>
          <w:ilvl w:val="0"/>
          <w:numId w:val="72"/>
        </w:numPr>
      </w:pPr>
      <w:r w:rsidRPr="00CB3AD6">
        <w:t>Doze hipoclorit de sodiu:</w:t>
      </w:r>
    </w:p>
    <w:p w14:paraId="4655901E"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B86A750"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7CD8ECA"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3EBB65A" w14:textId="77777777" w:rsidR="00D8748A" w:rsidRPr="00CB3AD6" w:rsidRDefault="00D8748A" w:rsidP="00D8748A">
      <w:pPr>
        <w:numPr>
          <w:ilvl w:val="0"/>
          <w:numId w:val="72"/>
        </w:numPr>
      </w:pPr>
      <w:r w:rsidRPr="00CB3AD6">
        <w:t>Durata de autonomie (stocare reactivi): 30 zile;</w:t>
      </w:r>
    </w:p>
    <w:p w14:paraId="04BF3B71" w14:textId="77777777" w:rsidR="00D8748A" w:rsidRPr="00CB3AD6" w:rsidRDefault="00D8748A" w:rsidP="00D8748A">
      <w:pPr>
        <w:numPr>
          <w:ilvl w:val="0"/>
          <w:numId w:val="72"/>
        </w:numPr>
      </w:pPr>
      <w:r w:rsidRPr="00CB3AD6">
        <w:t>Stoc solutie hipoclorit de sodiu: 3 zile.</w:t>
      </w:r>
    </w:p>
    <w:p w14:paraId="37581FFD" w14:textId="77777777" w:rsidR="00D8748A" w:rsidRPr="00CB3AD6" w:rsidRDefault="00D8748A" w:rsidP="00D8748A">
      <w:pPr>
        <w:ind w:firstLine="720"/>
      </w:pPr>
      <w:r w:rsidRPr="00CB3AD6">
        <w:t>Capacitatea statiei de electro-clorare se va adopta:</w:t>
      </w:r>
    </w:p>
    <w:p w14:paraId="4AD000C1" w14:textId="77777777" w:rsidR="00D8748A" w:rsidRPr="00CB3AD6" w:rsidRDefault="00D8748A" w:rsidP="00D8748A">
      <w:r w:rsidRPr="00CB3AD6">
        <w:tab/>
      </w:r>
      <w:r w:rsidRPr="00CB3AD6">
        <w:tab/>
      </w:r>
      <w:r w:rsidRPr="00CB3AD6">
        <w:tab/>
        <w:t>C  = 25 g Cl</w:t>
      </w:r>
      <w:r w:rsidRPr="00CB3AD6">
        <w:rPr>
          <w:vertAlign w:val="subscript"/>
        </w:rPr>
        <w:t>2</w:t>
      </w:r>
      <w:r w:rsidRPr="00CB3AD6">
        <w:t xml:space="preserve">/h </w:t>
      </w:r>
    </w:p>
    <w:p w14:paraId="28B9CFC5" w14:textId="77777777" w:rsidR="00D8748A" w:rsidRPr="00CB3AD6" w:rsidRDefault="00D8748A" w:rsidP="00D8748A">
      <w:pPr>
        <w:ind w:firstLine="720"/>
      </w:pPr>
      <w:r w:rsidRPr="00CB3AD6">
        <w:t>Cerintele principale in procesul de electro-clorare sunt:</w:t>
      </w:r>
    </w:p>
    <w:p w14:paraId="7B64825E" w14:textId="77777777" w:rsidR="00D8748A" w:rsidRPr="00CB3AD6" w:rsidRDefault="00D8748A" w:rsidP="00D8748A">
      <w:pPr>
        <w:numPr>
          <w:ilvl w:val="0"/>
          <w:numId w:val="73"/>
        </w:numPr>
        <w:rPr>
          <w:lang w:eastAsia="en-GB"/>
        </w:rPr>
      </w:pPr>
      <w:r w:rsidRPr="00CB3AD6">
        <w:rPr>
          <w:bCs/>
          <w:lang w:eastAsia="en-GB"/>
        </w:rPr>
        <w:lastRenderedPageBreak/>
        <w:t xml:space="preserve">Apa: </w:t>
      </w:r>
    </w:p>
    <w:p w14:paraId="59EA4D21"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C9DC3EE"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B724C3E"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0AE3A4A4"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A2FF14E" w14:textId="77777777" w:rsidR="00D8748A" w:rsidRPr="00CB3AD6" w:rsidRDefault="00D8748A" w:rsidP="00D8748A">
      <w:pPr>
        <w:numPr>
          <w:ilvl w:val="0"/>
          <w:numId w:val="73"/>
        </w:numPr>
        <w:rPr>
          <w:lang w:eastAsia="en-GB"/>
        </w:rPr>
      </w:pPr>
      <w:r w:rsidRPr="00CB3AD6">
        <w:rPr>
          <w:bCs/>
          <w:lang w:eastAsia="en-GB"/>
        </w:rPr>
        <w:t xml:space="preserve">Sare: </w:t>
      </w:r>
    </w:p>
    <w:p w14:paraId="7C493358" w14:textId="77777777" w:rsidR="00D8748A" w:rsidRPr="00CB3AD6" w:rsidRDefault="00D8748A" w:rsidP="00D8748A">
      <w:pPr>
        <w:numPr>
          <w:ilvl w:val="1"/>
          <w:numId w:val="73"/>
        </w:numPr>
        <w:rPr>
          <w:lang w:eastAsia="en-GB"/>
        </w:rPr>
      </w:pPr>
      <w:r w:rsidRPr="00CB3AD6">
        <w:rPr>
          <w:lang w:eastAsia="en-GB"/>
        </w:rPr>
        <w:t>Sare alimentara (DIN 19604 sau EN 973);</w:t>
      </w:r>
    </w:p>
    <w:p w14:paraId="1F43BA65"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04527F40"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BE86375"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D3C7BF6"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46C5AF8"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6BEAA453" w14:textId="77777777" w:rsidR="00D8748A" w:rsidRPr="00CB3AD6" w:rsidRDefault="00D8748A" w:rsidP="00D8748A">
      <w:pPr>
        <w:numPr>
          <w:ilvl w:val="0"/>
          <w:numId w:val="73"/>
        </w:numPr>
        <w:rPr>
          <w:lang w:eastAsia="en-GB"/>
        </w:rPr>
      </w:pPr>
      <w:r w:rsidRPr="00CB3AD6">
        <w:rPr>
          <w:bCs/>
          <w:lang w:eastAsia="en-GB"/>
        </w:rPr>
        <w:t xml:space="preserve">Evacuare aer: </w:t>
      </w:r>
    </w:p>
    <w:p w14:paraId="23AEE1E4"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071CA44D" w14:textId="77777777" w:rsidR="00D8748A" w:rsidRPr="00CB3AD6" w:rsidRDefault="00D8748A" w:rsidP="00D8748A">
      <w:pPr>
        <w:numPr>
          <w:ilvl w:val="1"/>
          <w:numId w:val="73"/>
        </w:numPr>
      </w:pPr>
      <w:r w:rsidRPr="00CB3AD6">
        <w:rPr>
          <w:lang w:eastAsia="en-GB"/>
        </w:rPr>
        <w:t>Ventilatia naturala este de asemenea recomandata.</w:t>
      </w:r>
    </w:p>
    <w:p w14:paraId="70D7C17C" w14:textId="77777777" w:rsidR="00D8748A" w:rsidRPr="00CB3AD6" w:rsidRDefault="00D8748A" w:rsidP="00D8748A">
      <w:r w:rsidRPr="00CB3AD6">
        <w:tab/>
        <w:t xml:space="preserve">Se va asigura spatiul de stocare necesar pentru saci de sare cu greutatea de 20 kg. Numarul de saci necesar a fi stocat rezulta: n = 1. </w:t>
      </w:r>
    </w:p>
    <w:p w14:paraId="2026B5FF" w14:textId="77777777" w:rsidR="00D8748A" w:rsidRPr="00CB3AD6" w:rsidRDefault="00D8748A" w:rsidP="00D8748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0820CC89" w14:textId="77777777" w:rsidR="00D8748A" w:rsidRPr="00CB3AD6" w:rsidRDefault="00D8748A" w:rsidP="00D8748A">
      <w:pPr>
        <w:ind w:firstLine="720"/>
      </w:pPr>
      <w:r w:rsidRPr="00CB3AD6">
        <w:t>Se adopta un recipient cu volumul V = 0.1 m</w:t>
      </w:r>
      <w:r w:rsidRPr="00CB3AD6">
        <w:rPr>
          <w:vertAlign w:val="superscript"/>
        </w:rPr>
        <w:t>3</w:t>
      </w:r>
      <w:r w:rsidRPr="00CB3AD6">
        <w:t xml:space="preserve"> pentru stocarea solutiei de hipoclorit.</w:t>
      </w:r>
    </w:p>
    <w:p w14:paraId="6D534F86" w14:textId="77777777" w:rsidR="00D8748A" w:rsidRPr="00CB3AD6" w:rsidRDefault="00D8748A" w:rsidP="00D8748A">
      <w:pPr>
        <w:ind w:firstLine="720"/>
      </w:pPr>
      <w:r w:rsidRPr="00CB3AD6">
        <w:t>Dozarea solutiei se face la concentratia de fabricare (8%) cu (1+1) pompe dozatoare, fiecare cu caracteristicile Q = 0.1 – 0.5 ml/min, H</w:t>
      </w:r>
      <w:r w:rsidRPr="00CB3AD6">
        <w:rPr>
          <w:vertAlign w:val="subscript"/>
        </w:rPr>
        <w:t>P</w:t>
      </w:r>
      <w:r w:rsidRPr="00CB3AD6">
        <w:t xml:space="preserve"> = 4 bar.</w:t>
      </w:r>
    </w:p>
    <w:p w14:paraId="301ECAE1" w14:textId="77777777" w:rsidR="00D8748A" w:rsidRPr="00CB3AD6" w:rsidRDefault="00D8748A" w:rsidP="00D8748A"/>
    <w:p w14:paraId="2859F5AD" w14:textId="77777777" w:rsidR="00D8748A" w:rsidRPr="00CB3AD6" w:rsidRDefault="00D8748A" w:rsidP="00D8748A">
      <w:pPr>
        <w:pStyle w:val="Heading5"/>
      </w:pPr>
      <w:r w:rsidRPr="00CB3AD6">
        <w:t>Investitii proiectate pentru gospodaria de apa Troas</w:t>
      </w:r>
    </w:p>
    <w:p w14:paraId="1E32C2D2" w14:textId="77777777" w:rsidR="00D8748A" w:rsidRPr="00CB3AD6" w:rsidRDefault="00D8748A" w:rsidP="00D8748A">
      <w:pPr>
        <w:ind w:firstLine="720"/>
      </w:pPr>
      <w:r w:rsidRPr="00CB3AD6">
        <w:t>Avand in vedere ca in localitatea Troas nu exista sistem de alimentare cu apa, se propune o gospodarie de apa noua, ce va deservi exclusiv localitatea Troas. Acesta masura presupune:</w:t>
      </w:r>
    </w:p>
    <w:p w14:paraId="1C68A505" w14:textId="77777777" w:rsidR="00D8748A" w:rsidRPr="00CB3AD6" w:rsidRDefault="00D8748A" w:rsidP="00C576F7">
      <w:pPr>
        <w:pStyle w:val="ListParagraph"/>
        <w:numPr>
          <w:ilvl w:val="0"/>
          <w:numId w:val="87"/>
        </w:numPr>
      </w:pPr>
      <w:r w:rsidRPr="00CB3AD6">
        <w:t>Rezervor nou V=1x50 mc, inclusiv instalatie hidraulica si instalatie electrica, amenajarea si imprejmuirea amplasamentului;</w:t>
      </w:r>
    </w:p>
    <w:p w14:paraId="758F632A" w14:textId="77777777" w:rsidR="00D8748A" w:rsidRPr="00CB3AD6" w:rsidRDefault="00D8748A" w:rsidP="00C576F7">
      <w:pPr>
        <w:pStyle w:val="ListParagraph"/>
        <w:numPr>
          <w:ilvl w:val="0"/>
          <w:numId w:val="87"/>
        </w:numPr>
      </w:pPr>
      <w:r w:rsidRPr="00CB3AD6">
        <w:t>Statie de electroclorare 25 g/h inclusiv, sistem de dedurizare apa de preparare, sistem de electroliza, stocare sare, pompe dozatoare senzor de clor rezidual si control dozare functie de concentratia reziduala de clor;</w:t>
      </w:r>
    </w:p>
    <w:p w14:paraId="18DC44DC" w14:textId="77777777" w:rsidR="00D8748A" w:rsidRPr="00CB3AD6" w:rsidRDefault="00D8748A" w:rsidP="00C576F7">
      <w:pPr>
        <w:pStyle w:val="ListParagraph"/>
        <w:numPr>
          <w:ilvl w:val="0"/>
          <w:numId w:val="87"/>
        </w:numPr>
      </w:pPr>
      <w:r w:rsidRPr="00CB3AD6">
        <w:t>Punct de masura debit, inclusiv camin, lucrari de punere in opera si procurare/montaj debitmetru electromagnetic DN 80 mm;</w:t>
      </w:r>
    </w:p>
    <w:p w14:paraId="554A7679" w14:textId="77777777" w:rsidR="00D8748A" w:rsidRPr="00CB3AD6" w:rsidRDefault="00D8748A" w:rsidP="00C576F7">
      <w:pPr>
        <w:pStyle w:val="ListParagraph"/>
        <w:numPr>
          <w:ilvl w:val="0"/>
          <w:numId w:val="87"/>
        </w:numPr>
      </w:pPr>
      <w:r w:rsidRPr="00CB3AD6">
        <w:lastRenderedPageBreak/>
        <w:t xml:space="preserve">Echipamente de preluare si transmisie date </w:t>
      </w:r>
      <w:r w:rsidRPr="00CB3AD6">
        <w:rPr>
          <w:szCs w:val="22"/>
        </w:rPr>
        <w:t>(</w:t>
      </w:r>
      <w:r w:rsidRPr="00CB3AD6">
        <w:t>PLC, HMI, UPS, modem GSM/GPRS) la statia de tratare Savarsin, inclusiv sistem anti-efractie;</w:t>
      </w:r>
    </w:p>
    <w:p w14:paraId="24AFF5E5" w14:textId="77777777" w:rsidR="00D8748A" w:rsidRPr="00CB3AD6" w:rsidRDefault="00D8748A" w:rsidP="00C576F7">
      <w:pPr>
        <w:pStyle w:val="ListParagraph"/>
        <w:numPr>
          <w:ilvl w:val="0"/>
          <w:numId w:val="87"/>
        </w:numPr>
      </w:pPr>
      <w:r w:rsidRPr="00CB3AD6">
        <w:t>Instalatii electrice la la toate obiectele care au consumatori (echipamente) electrice;</w:t>
      </w:r>
    </w:p>
    <w:p w14:paraId="0D79284A" w14:textId="77777777" w:rsidR="00D8748A" w:rsidRPr="00CB3AD6" w:rsidRDefault="00D8748A" w:rsidP="00C576F7">
      <w:pPr>
        <w:pStyle w:val="ListParagraph"/>
        <w:numPr>
          <w:ilvl w:val="0"/>
          <w:numId w:val="87"/>
        </w:numPr>
      </w:pPr>
      <w:r w:rsidRPr="00CB3AD6">
        <w:t>Retele electrice incinta (cabluri, priza de pamant, iluminat, paratraznet);</w:t>
      </w:r>
    </w:p>
    <w:p w14:paraId="7C0B470B" w14:textId="2A7AEEA4" w:rsidR="00D8748A" w:rsidRPr="00CB3AD6" w:rsidRDefault="00D8748A" w:rsidP="00C576F7">
      <w:pPr>
        <w:pStyle w:val="ListParagraph"/>
        <w:numPr>
          <w:ilvl w:val="0"/>
          <w:numId w:val="87"/>
        </w:numPr>
      </w:pPr>
      <w:r w:rsidRPr="00CB3AD6">
        <w:t xml:space="preserve">Alimentare cu energie electrica </w:t>
      </w:r>
      <w:r w:rsidR="005158D0" w:rsidRPr="00CB3AD6">
        <w:t>din reteaua locala</w:t>
      </w:r>
      <w:r w:rsidRPr="00CB3AD6">
        <w:t xml:space="preserve"> a Furnizorului de Electricitate pentru GA.</w:t>
      </w:r>
    </w:p>
    <w:p w14:paraId="57B1589F" w14:textId="77777777" w:rsidR="00D8748A" w:rsidRPr="00CB3AD6" w:rsidRDefault="00D8748A" w:rsidP="00C576F7">
      <w:pPr>
        <w:pStyle w:val="ListParagraph"/>
        <w:numPr>
          <w:ilvl w:val="0"/>
          <w:numId w:val="87"/>
        </w:numPr>
      </w:pPr>
      <w:r w:rsidRPr="00CB3AD6">
        <w:t>Generator electric de urgenta pentru alimentarea consumatorilor (receptorilor) vitali.</w:t>
      </w:r>
    </w:p>
    <w:p w14:paraId="49A1ADB1" w14:textId="77777777" w:rsidR="00D8748A" w:rsidRPr="00CB3AD6" w:rsidRDefault="00D8748A" w:rsidP="00D8748A">
      <w:pPr>
        <w:ind w:firstLine="720"/>
      </w:pPr>
      <w:r w:rsidRPr="00CB3AD6">
        <w:t>Principalele caracteristici ale statiei de electroclorare sunt:</w:t>
      </w:r>
    </w:p>
    <w:p w14:paraId="5A9148A6" w14:textId="77777777" w:rsidR="00D8748A" w:rsidRPr="00CB3AD6" w:rsidRDefault="00D8748A" w:rsidP="00D8748A">
      <w:pPr>
        <w:numPr>
          <w:ilvl w:val="0"/>
          <w:numId w:val="72"/>
        </w:numPr>
      </w:pPr>
      <w:r w:rsidRPr="00CB3AD6">
        <w:t>Debitul de apa bruta:</w:t>
      </w:r>
    </w:p>
    <w:p w14:paraId="129CF0FC" w14:textId="77777777" w:rsidR="00D8748A" w:rsidRPr="00CB3AD6" w:rsidRDefault="00D8748A" w:rsidP="00D8748A">
      <w:r w:rsidRPr="00CB3AD6">
        <w:tab/>
      </w:r>
      <w:r w:rsidRPr="00CB3AD6">
        <w:tab/>
      </w:r>
      <w:r w:rsidRPr="00CB3AD6">
        <w:tab/>
        <w:t>Q = 25 m</w:t>
      </w:r>
      <w:r w:rsidRPr="00CB3AD6">
        <w:rPr>
          <w:vertAlign w:val="superscript"/>
        </w:rPr>
        <w:t>3</w:t>
      </w:r>
      <w:r w:rsidRPr="00CB3AD6">
        <w:t>/zi = 1.0 m</w:t>
      </w:r>
      <w:r w:rsidRPr="00CB3AD6">
        <w:rPr>
          <w:vertAlign w:val="superscript"/>
        </w:rPr>
        <w:t>3</w:t>
      </w:r>
      <w:r w:rsidRPr="00CB3AD6">
        <w:t>/h = 0.3 dm</w:t>
      </w:r>
      <w:r w:rsidRPr="00CB3AD6">
        <w:rPr>
          <w:vertAlign w:val="superscript"/>
        </w:rPr>
        <w:t>3</w:t>
      </w:r>
      <w:r w:rsidRPr="00CB3AD6">
        <w:t>/s</w:t>
      </w:r>
    </w:p>
    <w:p w14:paraId="29D59D82" w14:textId="77777777" w:rsidR="00D8748A" w:rsidRPr="00CB3AD6" w:rsidRDefault="00D8748A" w:rsidP="00D8748A">
      <w:pPr>
        <w:numPr>
          <w:ilvl w:val="0"/>
          <w:numId w:val="72"/>
        </w:numPr>
      </w:pPr>
      <w:r w:rsidRPr="00CB3AD6">
        <w:t>Doze hipoclorit de sodiu:</w:t>
      </w:r>
    </w:p>
    <w:p w14:paraId="03085348" w14:textId="77777777" w:rsidR="00D8748A" w:rsidRPr="00CB3AD6" w:rsidRDefault="00D8748A" w:rsidP="00D8748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16F9678" w14:textId="77777777" w:rsidR="00D8748A" w:rsidRPr="00CB3AD6" w:rsidRDefault="00D8748A" w:rsidP="00D8748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0EC64F7" w14:textId="77777777" w:rsidR="00D8748A" w:rsidRPr="00CB3AD6" w:rsidRDefault="00D8748A" w:rsidP="00D8748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67EA53BC" w14:textId="77777777" w:rsidR="00D8748A" w:rsidRPr="00CB3AD6" w:rsidRDefault="00D8748A" w:rsidP="00D8748A">
      <w:pPr>
        <w:numPr>
          <w:ilvl w:val="0"/>
          <w:numId w:val="72"/>
        </w:numPr>
      </w:pPr>
      <w:r w:rsidRPr="00CB3AD6">
        <w:t>Durata de autonomie (stocare reactivi): 30 zile;</w:t>
      </w:r>
    </w:p>
    <w:p w14:paraId="239B44BE" w14:textId="77777777" w:rsidR="00D8748A" w:rsidRPr="00CB3AD6" w:rsidRDefault="00D8748A" w:rsidP="00D8748A">
      <w:pPr>
        <w:numPr>
          <w:ilvl w:val="0"/>
          <w:numId w:val="72"/>
        </w:numPr>
      </w:pPr>
      <w:r w:rsidRPr="00CB3AD6">
        <w:t>Stoc solutie hipoclorit de sodiu: 3 zile.</w:t>
      </w:r>
    </w:p>
    <w:p w14:paraId="16A8E0A7" w14:textId="77777777" w:rsidR="00D8748A" w:rsidRPr="00CB3AD6" w:rsidRDefault="00D8748A" w:rsidP="00D8748A">
      <w:pPr>
        <w:ind w:firstLine="720"/>
      </w:pPr>
      <w:r w:rsidRPr="00CB3AD6">
        <w:t>Capacitatea statiei de electro-clorare se va adopta:</w:t>
      </w:r>
    </w:p>
    <w:p w14:paraId="67BF1FE9" w14:textId="77777777" w:rsidR="00D8748A" w:rsidRPr="00CB3AD6" w:rsidRDefault="00D8748A" w:rsidP="00D8748A">
      <w:r w:rsidRPr="00CB3AD6">
        <w:tab/>
      </w:r>
      <w:r w:rsidRPr="00CB3AD6">
        <w:tab/>
      </w:r>
      <w:r w:rsidRPr="00CB3AD6">
        <w:tab/>
        <w:t>C  = 25 g Cl</w:t>
      </w:r>
      <w:r w:rsidRPr="00CB3AD6">
        <w:rPr>
          <w:vertAlign w:val="subscript"/>
        </w:rPr>
        <w:t>2</w:t>
      </w:r>
      <w:r w:rsidRPr="00CB3AD6">
        <w:t xml:space="preserve">/h </w:t>
      </w:r>
    </w:p>
    <w:p w14:paraId="2A382528" w14:textId="77777777" w:rsidR="00D8748A" w:rsidRPr="00CB3AD6" w:rsidRDefault="00D8748A" w:rsidP="00D8748A">
      <w:pPr>
        <w:ind w:firstLine="720"/>
      </w:pPr>
      <w:r w:rsidRPr="00CB3AD6">
        <w:t>Cerintele principale in procesul de electro-clorare sunt:</w:t>
      </w:r>
    </w:p>
    <w:p w14:paraId="46F63E81" w14:textId="77777777" w:rsidR="00D8748A" w:rsidRPr="00CB3AD6" w:rsidRDefault="00D8748A" w:rsidP="00D8748A">
      <w:pPr>
        <w:numPr>
          <w:ilvl w:val="0"/>
          <w:numId w:val="73"/>
        </w:numPr>
        <w:rPr>
          <w:lang w:eastAsia="en-GB"/>
        </w:rPr>
      </w:pPr>
      <w:r w:rsidRPr="00CB3AD6">
        <w:rPr>
          <w:bCs/>
          <w:lang w:eastAsia="en-GB"/>
        </w:rPr>
        <w:t xml:space="preserve">Apa: </w:t>
      </w:r>
    </w:p>
    <w:p w14:paraId="6FC8C5EF" w14:textId="77777777" w:rsidR="00D8748A" w:rsidRPr="00CB3AD6" w:rsidRDefault="00D8748A" w:rsidP="00D8748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45E5152" w14:textId="77777777" w:rsidR="00D8748A" w:rsidRPr="00CB3AD6" w:rsidRDefault="00D8748A" w:rsidP="00D8748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3162750E" w14:textId="77777777" w:rsidR="00D8748A" w:rsidRPr="00CB3AD6" w:rsidRDefault="00D8748A" w:rsidP="00D8748A">
      <w:pPr>
        <w:numPr>
          <w:ilvl w:val="1"/>
          <w:numId w:val="73"/>
        </w:numPr>
        <w:rPr>
          <w:lang w:eastAsia="en-GB"/>
        </w:rPr>
      </w:pPr>
      <w:r w:rsidRPr="00CB3AD6">
        <w:rPr>
          <w:lang w:eastAsia="en-GB"/>
        </w:rPr>
        <w:t>Temperatura apei in domeniul T = 5 °C - 20 °C.</w:t>
      </w:r>
    </w:p>
    <w:p w14:paraId="293171C1" w14:textId="77777777" w:rsidR="00D8748A" w:rsidRPr="00CB3AD6" w:rsidRDefault="00D8748A" w:rsidP="00D8748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8E5C085" w14:textId="77777777" w:rsidR="00D8748A" w:rsidRPr="00CB3AD6" w:rsidRDefault="00D8748A" w:rsidP="00D8748A">
      <w:pPr>
        <w:numPr>
          <w:ilvl w:val="0"/>
          <w:numId w:val="73"/>
        </w:numPr>
        <w:rPr>
          <w:lang w:eastAsia="en-GB"/>
        </w:rPr>
      </w:pPr>
      <w:r w:rsidRPr="00CB3AD6">
        <w:rPr>
          <w:bCs/>
          <w:lang w:eastAsia="en-GB"/>
        </w:rPr>
        <w:t xml:space="preserve">Sare: </w:t>
      </w:r>
    </w:p>
    <w:p w14:paraId="51178C20" w14:textId="77777777" w:rsidR="00D8748A" w:rsidRPr="00CB3AD6" w:rsidRDefault="00D8748A" w:rsidP="00D8748A">
      <w:pPr>
        <w:numPr>
          <w:ilvl w:val="1"/>
          <w:numId w:val="73"/>
        </w:numPr>
        <w:rPr>
          <w:lang w:eastAsia="en-GB"/>
        </w:rPr>
      </w:pPr>
      <w:r w:rsidRPr="00CB3AD6">
        <w:rPr>
          <w:lang w:eastAsia="en-GB"/>
        </w:rPr>
        <w:t>Sare alimentara (DIN 19604 sau EN 973);</w:t>
      </w:r>
    </w:p>
    <w:p w14:paraId="0F67915A" w14:textId="77777777" w:rsidR="00D8748A" w:rsidRPr="00CB3AD6" w:rsidRDefault="00D8748A" w:rsidP="00D8748A">
      <w:pPr>
        <w:numPr>
          <w:ilvl w:val="1"/>
          <w:numId w:val="73"/>
        </w:numPr>
        <w:rPr>
          <w:lang w:eastAsia="en-GB"/>
        </w:rPr>
      </w:pPr>
      <w:r w:rsidRPr="00CB3AD6">
        <w:rPr>
          <w:lang w:eastAsia="en-GB"/>
        </w:rPr>
        <w:t>Pentru utilizarea in prepararea apei potabile se va utiliza sare cu concentratie de bromuri redusa (max. 0.01 %);</w:t>
      </w:r>
    </w:p>
    <w:p w14:paraId="133FE87D" w14:textId="77777777" w:rsidR="00D8748A" w:rsidRPr="00CB3AD6" w:rsidRDefault="00D8748A" w:rsidP="00D8748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5C6BF22" w14:textId="77777777" w:rsidR="00D8748A" w:rsidRPr="00CB3AD6" w:rsidRDefault="00D8748A" w:rsidP="00D8748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49F25EA" w14:textId="77777777" w:rsidR="00D8748A" w:rsidRPr="00CB3AD6" w:rsidRDefault="00D8748A" w:rsidP="00D8748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87E3C13" w14:textId="77777777" w:rsidR="00D8748A" w:rsidRPr="00CB3AD6" w:rsidRDefault="00D8748A" w:rsidP="00D8748A">
      <w:pPr>
        <w:numPr>
          <w:ilvl w:val="0"/>
          <w:numId w:val="73"/>
        </w:numPr>
        <w:rPr>
          <w:lang w:eastAsia="en-GB"/>
        </w:rPr>
      </w:pPr>
      <w:r w:rsidRPr="00CB3AD6">
        <w:rPr>
          <w:bCs/>
          <w:lang w:eastAsia="en-GB"/>
        </w:rPr>
        <w:t>Unitate de dedurizare necesara</w:t>
      </w:r>
      <w:r w:rsidRPr="00CB3AD6">
        <w:rPr>
          <w:lang w:eastAsia="en-GB"/>
        </w:rPr>
        <w:t>;</w:t>
      </w:r>
    </w:p>
    <w:p w14:paraId="4DD39C56" w14:textId="77777777" w:rsidR="00D8748A" w:rsidRPr="00CB3AD6" w:rsidRDefault="00D8748A" w:rsidP="00D8748A">
      <w:pPr>
        <w:numPr>
          <w:ilvl w:val="0"/>
          <w:numId w:val="73"/>
        </w:numPr>
        <w:rPr>
          <w:lang w:eastAsia="en-GB"/>
        </w:rPr>
      </w:pPr>
      <w:r w:rsidRPr="00CB3AD6">
        <w:rPr>
          <w:bCs/>
          <w:lang w:eastAsia="en-GB"/>
        </w:rPr>
        <w:t xml:space="preserve">Evacuare aer: </w:t>
      </w:r>
    </w:p>
    <w:p w14:paraId="4A217D9C" w14:textId="77777777" w:rsidR="00D8748A" w:rsidRPr="00CB3AD6" w:rsidRDefault="00D8748A" w:rsidP="00D8748A">
      <w:pPr>
        <w:numPr>
          <w:ilvl w:val="1"/>
          <w:numId w:val="73"/>
        </w:numPr>
        <w:rPr>
          <w:lang w:eastAsia="en-GB"/>
        </w:rPr>
      </w:pPr>
      <w:r w:rsidRPr="00CB3AD6">
        <w:rPr>
          <w:lang w:eastAsia="en-GB"/>
        </w:rPr>
        <w:t>Ventilatorul de evacuare aer va fi amplasat in apropiere de unitatea de electroliza;</w:t>
      </w:r>
    </w:p>
    <w:p w14:paraId="01DCB8DF" w14:textId="77777777" w:rsidR="00D8748A" w:rsidRPr="00CB3AD6" w:rsidRDefault="00D8748A" w:rsidP="00D8748A">
      <w:pPr>
        <w:numPr>
          <w:ilvl w:val="1"/>
          <w:numId w:val="73"/>
        </w:numPr>
      </w:pPr>
      <w:r w:rsidRPr="00CB3AD6">
        <w:rPr>
          <w:lang w:eastAsia="en-GB"/>
        </w:rPr>
        <w:lastRenderedPageBreak/>
        <w:t>Ventilatia naturala este de asemenea recomandata.</w:t>
      </w:r>
    </w:p>
    <w:p w14:paraId="0BACE568" w14:textId="77777777" w:rsidR="00D8748A" w:rsidRPr="00CB3AD6" w:rsidRDefault="00D8748A" w:rsidP="00D8748A">
      <w:r w:rsidRPr="00CB3AD6">
        <w:tab/>
        <w:t xml:space="preserve">Se va asigura spatiul de stocare necesar pentru saci de sare cu greutatea de 20 kg. Numarul de saci necesar a fi stocat rezulta: n = 1. </w:t>
      </w:r>
    </w:p>
    <w:p w14:paraId="02E98893" w14:textId="77777777" w:rsidR="00D8748A" w:rsidRPr="00CB3AD6" w:rsidRDefault="00D8748A" w:rsidP="00D8748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542925F1" w14:textId="77777777" w:rsidR="00D8748A" w:rsidRPr="00CB3AD6" w:rsidRDefault="00D8748A" w:rsidP="00D8748A">
      <w:pPr>
        <w:ind w:firstLine="720"/>
      </w:pPr>
      <w:r w:rsidRPr="00CB3AD6">
        <w:t>Se adopta un recipient cu volumul V = 0.05 m</w:t>
      </w:r>
      <w:r w:rsidRPr="00CB3AD6">
        <w:rPr>
          <w:vertAlign w:val="superscript"/>
        </w:rPr>
        <w:t>3</w:t>
      </w:r>
      <w:r w:rsidRPr="00CB3AD6">
        <w:t xml:space="preserve"> pentru stocarea solutiei de hipoclorit.</w:t>
      </w:r>
    </w:p>
    <w:p w14:paraId="49A16220" w14:textId="77777777" w:rsidR="00D8748A" w:rsidRPr="00CB3AD6" w:rsidRDefault="00D8748A" w:rsidP="00D8748A">
      <w:r w:rsidRPr="00CB3AD6">
        <w:t>Dozarea solutiei se face la concentratia de fabricare (8%) cu (1+1) pompe dozatoare, fiecare cu caracteristicile Q = 0.1 – 0.5 ml/min, H</w:t>
      </w:r>
      <w:r w:rsidRPr="00CB3AD6">
        <w:rPr>
          <w:vertAlign w:val="subscript"/>
        </w:rPr>
        <w:t>P</w:t>
      </w:r>
      <w:r w:rsidRPr="00CB3AD6">
        <w:t xml:space="preserve"> = 4 bar.</w:t>
      </w:r>
    </w:p>
    <w:p w14:paraId="4F3E4BD4" w14:textId="77777777" w:rsidR="00D8748A" w:rsidRPr="00CB3AD6" w:rsidRDefault="00D8748A" w:rsidP="00D8748A"/>
    <w:p w14:paraId="23EFD491" w14:textId="77777777" w:rsidR="00D8748A" w:rsidRPr="00CB3AD6" w:rsidRDefault="00D8748A" w:rsidP="00D8748A">
      <w:pPr>
        <w:pStyle w:val="Heading4"/>
      </w:pPr>
      <w:bookmarkStart w:id="404" w:name="_Toc53732702"/>
      <w:bookmarkStart w:id="405" w:name="_Toc67851760"/>
      <w:r w:rsidRPr="00CB3AD6">
        <w:t>Investitii proiectate pentru reteaua de distributie a localitatii Savarsin</w:t>
      </w:r>
      <w:bookmarkEnd w:id="404"/>
      <w:bookmarkEnd w:id="405"/>
    </w:p>
    <w:p w14:paraId="42BA7C44" w14:textId="77777777" w:rsidR="00D8748A" w:rsidRPr="00CB3AD6" w:rsidRDefault="00D8748A" w:rsidP="00D8748A">
      <w:pPr>
        <w:ind w:firstLine="720"/>
        <w:rPr>
          <w:szCs w:val="22"/>
        </w:rPr>
      </w:pPr>
      <w:r w:rsidRPr="00CB3AD6">
        <w:rPr>
          <w:szCs w:val="22"/>
        </w:rPr>
        <w:t>In vederea stabilirii masurilor de extindere a retelei de distributie existente s-au avut in vedere principalele deficiente ale modului de functionare existent, puse in evidenta de analiza sistemului existent.</w:t>
      </w:r>
    </w:p>
    <w:p w14:paraId="073E2262" w14:textId="77777777" w:rsidR="00D8748A" w:rsidRPr="00CB3AD6" w:rsidRDefault="00D8748A" w:rsidP="00D8748A">
      <w:pPr>
        <w:ind w:firstLine="720"/>
      </w:pPr>
      <w:r w:rsidRPr="00CB3AD6">
        <w:t>Pentru a remedia problemele identificate in urma modelarii hidraulice, cu privire la neasigurarea presiunilor minime necesare la consumatori dar si a problemelor referitoare la lipsa unor inele in reteaua de distributie, au fost propuse urmatoarele masuri:</w:t>
      </w:r>
    </w:p>
    <w:p w14:paraId="75B9CFBB" w14:textId="77777777" w:rsidR="00D8748A" w:rsidRPr="00CB3AD6" w:rsidRDefault="00D8748A" w:rsidP="00C576F7">
      <w:pPr>
        <w:pStyle w:val="ListParagraph"/>
        <w:numPr>
          <w:ilvl w:val="0"/>
          <w:numId w:val="87"/>
        </w:numPr>
      </w:pPr>
      <w:r w:rsidRPr="00CB3AD6">
        <w:t>Extinderea retelei de distributie in zonele noi dezvoltate;</w:t>
      </w:r>
    </w:p>
    <w:p w14:paraId="746339BC" w14:textId="77777777" w:rsidR="00D8748A" w:rsidRPr="00CB3AD6" w:rsidRDefault="00D8748A" w:rsidP="00C576F7">
      <w:pPr>
        <w:pStyle w:val="ListParagraph"/>
        <w:numPr>
          <w:ilvl w:val="0"/>
          <w:numId w:val="87"/>
        </w:numPr>
      </w:pPr>
      <w:r w:rsidRPr="00CB3AD6">
        <w:t>Realizarea unor inele in retea, pentru a creste siguranta in exploatare, in cazul aparitiei unor avarii in retea;</w:t>
      </w:r>
    </w:p>
    <w:p w14:paraId="1DAAC46E" w14:textId="77777777" w:rsidR="00D8748A" w:rsidRPr="00CB3AD6" w:rsidRDefault="00D8748A" w:rsidP="00C576F7">
      <w:pPr>
        <w:pStyle w:val="ListParagraph"/>
        <w:numPr>
          <w:ilvl w:val="0"/>
          <w:numId w:val="87"/>
        </w:numPr>
      </w:pPr>
      <w:r w:rsidRPr="00CB3AD6">
        <w:t>Dublarea conductelor cu diametre mici DN 63 mm, care nu pot asigura presiunile minime la bransament, in cazul aparitiei unor incendii exterioare;</w:t>
      </w:r>
    </w:p>
    <w:p w14:paraId="3B3E6F6D" w14:textId="77777777" w:rsidR="00D8748A" w:rsidRPr="00CB3AD6" w:rsidRDefault="00D8748A" w:rsidP="00C576F7">
      <w:pPr>
        <w:pStyle w:val="ListParagraph"/>
        <w:numPr>
          <w:ilvl w:val="0"/>
          <w:numId w:val="87"/>
        </w:numPr>
      </w:pPr>
      <w:r w:rsidRPr="00CB3AD6">
        <w:t>Reconfigurarea sistemului datorata schimbarii amplasamentului gospodariei de apa;</w:t>
      </w:r>
    </w:p>
    <w:p w14:paraId="65457CAA" w14:textId="77777777" w:rsidR="00D8748A" w:rsidRPr="00CB3AD6" w:rsidRDefault="00D8748A" w:rsidP="00C576F7">
      <w:pPr>
        <w:pStyle w:val="ListParagraph"/>
        <w:numPr>
          <w:ilvl w:val="0"/>
          <w:numId w:val="87"/>
        </w:numPr>
      </w:pPr>
      <w:r w:rsidRPr="00CB3AD6">
        <w:t>Analiza comportamentului sistemului la debitul maxim prognozat pentru orizontul de timp al proiectului, care sa asigure functionarea corespunzatoare a sistemului.</w:t>
      </w:r>
    </w:p>
    <w:p w14:paraId="35CC7E52" w14:textId="77777777" w:rsidR="00D8748A" w:rsidRPr="00CB3AD6" w:rsidRDefault="00D8748A" w:rsidP="00C576F7">
      <w:pPr>
        <w:pStyle w:val="ListParagraph"/>
        <w:numPr>
          <w:ilvl w:val="0"/>
          <w:numId w:val="87"/>
        </w:numPr>
      </w:pPr>
      <w:r w:rsidRPr="00CB3AD6">
        <w:t>Verificarea retelei de distributie in vederea asigurarii transportului debitului necesar pentru alimentarea cu apa a retelei de distributie din localitatea Valea Mare.</w:t>
      </w:r>
    </w:p>
    <w:p w14:paraId="0116CD3C" w14:textId="77777777" w:rsidR="00D8748A" w:rsidRPr="00CB3AD6" w:rsidRDefault="00D8748A" w:rsidP="00D8748A">
      <w:pPr>
        <w:ind w:firstLine="720"/>
        <w:rPr>
          <w:szCs w:val="22"/>
        </w:rPr>
      </w:pPr>
      <w:r w:rsidRPr="00CB3AD6">
        <w:rPr>
          <w:szCs w:val="22"/>
        </w:rPr>
        <w:t>Rezultatele furnizate de modelul hidraulic pentru situatia de perspectiva pun in evidenta faptul ca in reteaua de distributie propusa sunt asigurate presiunile minime la bransament atat in regim normal de exploatare, cat si in cazul simularii retelei la incendiu exterior.</w:t>
      </w:r>
    </w:p>
    <w:p w14:paraId="5D6DC5F6" w14:textId="77777777" w:rsidR="00E91BF4" w:rsidRPr="00CB3AD6" w:rsidRDefault="00E91BF4" w:rsidP="00E91BF4">
      <w:pPr>
        <w:ind w:firstLine="720"/>
      </w:pPr>
      <w:r w:rsidRPr="00CB3AD6">
        <w:t>Principalele investitii propuse in cadrul retelei de distributie Savarsin au avut in vedere remedierea deficientelor constatate in urma analizei situatiei existente, dupa cum urmeaza:</w:t>
      </w:r>
    </w:p>
    <w:p w14:paraId="57504B6D" w14:textId="77777777" w:rsidR="00E91BF4" w:rsidRPr="00CB3AD6" w:rsidRDefault="00E91BF4" w:rsidP="00E91BF4">
      <w:pPr>
        <w:pStyle w:val="ListParagraph"/>
        <w:numPr>
          <w:ilvl w:val="0"/>
          <w:numId w:val="82"/>
        </w:numPr>
      </w:pPr>
      <w:r w:rsidRPr="00CB3AD6">
        <w:t>In urma modelarii hidraulice, a rezultat ca in sistem sunt conducte subdimensionate, cu diametre de 40 - 63 mm, care duc la neasigurarea presiunilor minime la consumatori;</w:t>
      </w:r>
    </w:p>
    <w:p w14:paraId="3E6A855D" w14:textId="77777777" w:rsidR="00E91BF4" w:rsidRPr="00CB3AD6" w:rsidRDefault="00E91BF4" w:rsidP="00E91BF4">
      <w:pPr>
        <w:pStyle w:val="ListParagraph"/>
        <w:numPr>
          <w:ilvl w:val="0"/>
          <w:numId w:val="82"/>
        </w:numPr>
      </w:pPr>
      <w:r w:rsidRPr="00CB3AD6">
        <w:t>Lipsa unor inele in retea, care sa asigure buna functionare a sistemului si in cazul aparitiiei unor avarii in retea;</w:t>
      </w:r>
    </w:p>
    <w:p w14:paraId="178B28CA" w14:textId="77777777" w:rsidR="00E91BF4" w:rsidRPr="00CB3AD6" w:rsidRDefault="00E91BF4" w:rsidP="00E91BF4">
      <w:pPr>
        <w:pStyle w:val="ListParagraph"/>
        <w:numPr>
          <w:ilvl w:val="0"/>
          <w:numId w:val="82"/>
        </w:numPr>
      </w:pPr>
      <w:r w:rsidRPr="00CB3AD6">
        <w:t>Conducte pozate prin proprietati private.</w:t>
      </w:r>
    </w:p>
    <w:p w14:paraId="50A8855B" w14:textId="77777777" w:rsidR="00E91BF4" w:rsidRPr="00CB3AD6" w:rsidRDefault="00E91BF4" w:rsidP="00E91BF4">
      <w:pPr>
        <w:pStyle w:val="ListParagraph"/>
        <w:numPr>
          <w:ilvl w:val="0"/>
          <w:numId w:val="82"/>
        </w:numPr>
      </w:pPr>
      <w:r w:rsidRPr="00CB3AD6">
        <w:t>Acoperire insuficienta pentru zonele dezvoltate recent.</w:t>
      </w:r>
    </w:p>
    <w:p w14:paraId="62CC282C" w14:textId="77777777" w:rsidR="00D8748A" w:rsidRPr="00CB3AD6" w:rsidRDefault="00D8748A" w:rsidP="00D8748A">
      <w:pPr>
        <w:ind w:firstLine="720"/>
      </w:pPr>
      <w:r w:rsidRPr="00CB3AD6">
        <w:rPr>
          <w:szCs w:val="22"/>
        </w:rPr>
        <w:t>In figura urmatoare este prezentata schema generala a lucrarilor propuse in reteaua de distributie a localitatii Savarsin.</w:t>
      </w:r>
      <w:r w:rsidRPr="00CB3AD6">
        <w:t xml:space="preserve"> </w:t>
      </w:r>
    </w:p>
    <w:p w14:paraId="4D2E14B9" w14:textId="77777777" w:rsidR="00D8748A" w:rsidRPr="00CB3AD6" w:rsidRDefault="00D8748A" w:rsidP="00D8748A">
      <w:pPr>
        <w:ind w:firstLine="720"/>
      </w:pPr>
    </w:p>
    <w:p w14:paraId="7BDDE25B" w14:textId="77777777" w:rsidR="00D8748A" w:rsidRPr="00CB3AD6" w:rsidRDefault="00D8748A" w:rsidP="00D8748A">
      <w:r w:rsidRPr="00CB3AD6">
        <w:rPr>
          <w:noProof/>
          <w:lang w:val="en-US"/>
        </w:rPr>
        <w:lastRenderedPageBreak/>
        <w:drawing>
          <wp:anchor distT="0" distB="0" distL="114300" distR="114300" simplePos="0" relativeHeight="251796480" behindDoc="1" locked="0" layoutInCell="1" allowOverlap="1" wp14:anchorId="45792A56" wp14:editId="5E9CD499">
            <wp:simplePos x="0" y="0"/>
            <wp:positionH relativeFrom="margin">
              <wp:posOffset>130976</wp:posOffset>
            </wp:positionH>
            <wp:positionV relativeFrom="paragraph">
              <wp:posOffset>-3175</wp:posOffset>
            </wp:positionV>
            <wp:extent cx="6117372" cy="4373880"/>
            <wp:effectExtent l="0" t="0" r="0" b="762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26783" cy="4380609"/>
                    </a:xfrm>
                    <a:prstGeom prst="rect">
                      <a:avLst/>
                    </a:prstGeom>
                  </pic:spPr>
                </pic:pic>
              </a:graphicData>
            </a:graphic>
            <wp14:sizeRelH relativeFrom="page">
              <wp14:pctWidth>0</wp14:pctWidth>
            </wp14:sizeRelH>
            <wp14:sizeRelV relativeFrom="page">
              <wp14:pctHeight>0</wp14:pctHeight>
            </wp14:sizeRelV>
          </wp:anchor>
        </w:drawing>
      </w:r>
    </w:p>
    <w:p w14:paraId="0A41C582" w14:textId="77777777" w:rsidR="00D8748A" w:rsidRPr="00CB3AD6" w:rsidRDefault="00D8748A" w:rsidP="00D8748A">
      <w:pPr>
        <w:ind w:firstLine="720"/>
      </w:pPr>
    </w:p>
    <w:p w14:paraId="1842B6DD" w14:textId="77777777" w:rsidR="00D8748A" w:rsidRPr="00CB3AD6" w:rsidRDefault="00D8748A" w:rsidP="00D8748A">
      <w:pPr>
        <w:ind w:firstLine="720"/>
      </w:pPr>
    </w:p>
    <w:p w14:paraId="526DFD52" w14:textId="77777777" w:rsidR="00D8748A" w:rsidRPr="00CB3AD6" w:rsidRDefault="00D8748A" w:rsidP="00D8748A">
      <w:pPr>
        <w:ind w:firstLine="720"/>
        <w:rPr>
          <w:szCs w:val="22"/>
        </w:rPr>
      </w:pPr>
    </w:p>
    <w:p w14:paraId="609C261A" w14:textId="77777777" w:rsidR="00D8748A" w:rsidRPr="00CB3AD6" w:rsidRDefault="00D8748A" w:rsidP="00D8748A">
      <w:pPr>
        <w:ind w:firstLine="720"/>
        <w:rPr>
          <w:szCs w:val="22"/>
        </w:rPr>
      </w:pPr>
    </w:p>
    <w:p w14:paraId="616EA230" w14:textId="77777777" w:rsidR="00D8748A" w:rsidRPr="00CB3AD6" w:rsidRDefault="00D8748A" w:rsidP="00D8748A">
      <w:pPr>
        <w:ind w:firstLine="720"/>
        <w:rPr>
          <w:szCs w:val="22"/>
        </w:rPr>
      </w:pPr>
    </w:p>
    <w:p w14:paraId="6C50F71B" w14:textId="77777777" w:rsidR="00D8748A" w:rsidRPr="00CB3AD6" w:rsidRDefault="00D8748A" w:rsidP="00D8748A">
      <w:pPr>
        <w:ind w:firstLine="720"/>
        <w:rPr>
          <w:szCs w:val="22"/>
        </w:rPr>
      </w:pPr>
    </w:p>
    <w:p w14:paraId="7924C7AF" w14:textId="77777777" w:rsidR="00D8748A" w:rsidRPr="00CB3AD6" w:rsidRDefault="00D8748A" w:rsidP="00D8748A">
      <w:pPr>
        <w:ind w:firstLine="720"/>
        <w:rPr>
          <w:szCs w:val="22"/>
        </w:rPr>
      </w:pPr>
    </w:p>
    <w:p w14:paraId="130D6E9A" w14:textId="77777777" w:rsidR="00D8748A" w:rsidRPr="00CB3AD6" w:rsidRDefault="00D8748A" w:rsidP="00D8748A">
      <w:pPr>
        <w:ind w:firstLine="720"/>
        <w:rPr>
          <w:szCs w:val="22"/>
        </w:rPr>
      </w:pPr>
    </w:p>
    <w:p w14:paraId="0558BE53" w14:textId="77777777" w:rsidR="00D8748A" w:rsidRPr="00CB3AD6" w:rsidRDefault="00D8748A" w:rsidP="00D8748A">
      <w:pPr>
        <w:ind w:firstLine="720"/>
        <w:rPr>
          <w:szCs w:val="22"/>
        </w:rPr>
      </w:pPr>
    </w:p>
    <w:p w14:paraId="388A285B" w14:textId="77777777" w:rsidR="00D8748A" w:rsidRPr="00CB3AD6" w:rsidRDefault="00D8748A" w:rsidP="00D8748A">
      <w:pPr>
        <w:ind w:firstLine="720"/>
        <w:rPr>
          <w:szCs w:val="22"/>
        </w:rPr>
      </w:pPr>
    </w:p>
    <w:p w14:paraId="273AF95C" w14:textId="77777777" w:rsidR="00D8748A" w:rsidRPr="00CB3AD6" w:rsidRDefault="00D8748A" w:rsidP="00D8748A">
      <w:pPr>
        <w:ind w:firstLine="720"/>
        <w:rPr>
          <w:szCs w:val="22"/>
        </w:rPr>
      </w:pPr>
    </w:p>
    <w:p w14:paraId="4EB35848" w14:textId="77777777" w:rsidR="00E91BF4" w:rsidRPr="00CB3AD6" w:rsidRDefault="00E91BF4" w:rsidP="00D8748A">
      <w:pPr>
        <w:ind w:firstLine="720"/>
        <w:rPr>
          <w:szCs w:val="22"/>
        </w:rPr>
      </w:pPr>
    </w:p>
    <w:p w14:paraId="514E9600" w14:textId="77777777" w:rsidR="00E91BF4" w:rsidRPr="00CB3AD6" w:rsidRDefault="00E91BF4" w:rsidP="00D8748A">
      <w:pPr>
        <w:ind w:firstLine="720"/>
        <w:rPr>
          <w:szCs w:val="22"/>
        </w:rPr>
      </w:pPr>
    </w:p>
    <w:p w14:paraId="1C7D1125" w14:textId="77777777" w:rsidR="00D8748A" w:rsidRPr="00CB3AD6" w:rsidRDefault="00D8748A" w:rsidP="00D8748A">
      <w:pPr>
        <w:ind w:firstLine="720"/>
        <w:rPr>
          <w:szCs w:val="22"/>
        </w:rPr>
      </w:pPr>
    </w:p>
    <w:p w14:paraId="0507804D" w14:textId="77777777" w:rsidR="00D8748A" w:rsidRPr="00CB3AD6" w:rsidRDefault="00D8748A" w:rsidP="00D8748A">
      <w:pPr>
        <w:ind w:firstLine="720"/>
        <w:rPr>
          <w:szCs w:val="22"/>
        </w:rPr>
      </w:pPr>
    </w:p>
    <w:p w14:paraId="4194E725" w14:textId="77777777" w:rsidR="00E91BF4" w:rsidRPr="00CB3AD6" w:rsidRDefault="00E91BF4" w:rsidP="00D8748A">
      <w:pPr>
        <w:ind w:firstLine="720"/>
        <w:rPr>
          <w:szCs w:val="22"/>
        </w:rPr>
      </w:pPr>
    </w:p>
    <w:p w14:paraId="0BD1C4DF" w14:textId="77777777" w:rsidR="00D8748A" w:rsidRPr="00CB3AD6" w:rsidRDefault="00D8748A" w:rsidP="00D8748A">
      <w:pPr>
        <w:ind w:firstLine="720"/>
        <w:rPr>
          <w:szCs w:val="22"/>
        </w:rPr>
      </w:pPr>
    </w:p>
    <w:p w14:paraId="097A49A6" w14:textId="1A72BBE2" w:rsidR="00D8748A" w:rsidRPr="00CB3AD6" w:rsidRDefault="00D8748A" w:rsidP="00D8748A">
      <w:pPr>
        <w:jc w:val="center"/>
        <w:rPr>
          <w:rFonts w:ascii="Arial" w:hAnsi="Arial" w:cs="Arial"/>
          <w:sz w:val="20"/>
        </w:rPr>
      </w:pPr>
      <w:bookmarkStart w:id="406" w:name="_Toc53732819"/>
      <w:bookmarkStart w:id="407" w:name="_Toc42864464"/>
      <w:bookmarkStart w:id="408" w:name="_Toc6785207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29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Savarsin.</w:t>
      </w:r>
      <w:bookmarkEnd w:id="406"/>
      <w:bookmarkEnd w:id="408"/>
    </w:p>
    <w:p w14:paraId="33682658" w14:textId="77777777" w:rsidR="00D8748A" w:rsidRPr="00CB3AD6" w:rsidRDefault="00D8748A" w:rsidP="00D8748A">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bookmarkEnd w:id="407"/>
      <w:r w:rsidRPr="00CB3AD6">
        <w:rPr>
          <w:rFonts w:ascii="Arial" w:hAnsi="Arial" w:cs="Arial"/>
          <w:color w:val="0000FF"/>
          <w:sz w:val="20"/>
        </w:rPr>
        <w:t xml:space="preserve">; </w:t>
      </w:r>
      <w:r w:rsidRPr="00CB3AD6">
        <w:rPr>
          <w:rFonts w:ascii="Arial" w:hAnsi="Arial" w:cs="Arial"/>
          <w:color w:val="00CCFF"/>
          <w:sz w:val="20"/>
        </w:rPr>
        <w:t>Linie cyan – reabilitare retea.</w:t>
      </w:r>
    </w:p>
    <w:p w14:paraId="3D93CAEC" w14:textId="77777777" w:rsidR="00D8748A" w:rsidRPr="00CB3AD6" w:rsidRDefault="00D8748A" w:rsidP="00D8748A">
      <w:pPr>
        <w:ind w:firstLine="720"/>
      </w:pPr>
    </w:p>
    <w:p w14:paraId="2F3530E5" w14:textId="77777777" w:rsidR="00D8748A" w:rsidRPr="00CB3AD6" w:rsidRDefault="00D8748A" w:rsidP="00D8748A">
      <w:pPr>
        <w:ind w:firstLine="720"/>
        <w:rPr>
          <w:szCs w:val="22"/>
        </w:rPr>
      </w:pPr>
      <w:r w:rsidRPr="00CB3AD6">
        <w:rPr>
          <w:szCs w:val="22"/>
        </w:rPr>
        <w:t>Masurile de investitii propuse in reteaua de distributie Savarsin sunt sintetizate in cele ce urmeaza, pe tipuri de lucrari, diametre si lungimi. Investitiile detaliate, precum si planurile cu situatia propusa sunt prezentate in anexele prezentului Studiu de Fezabilitate.</w:t>
      </w:r>
    </w:p>
    <w:p w14:paraId="26A1939D" w14:textId="77777777" w:rsidR="00D8748A" w:rsidRPr="00CB3AD6" w:rsidRDefault="00D8748A" w:rsidP="00D8748A">
      <w:pPr>
        <w:ind w:firstLine="720"/>
        <w:rPr>
          <w:szCs w:val="22"/>
        </w:rPr>
      </w:pPr>
      <w:r w:rsidRPr="00CB3AD6">
        <w:rPr>
          <w:szCs w:val="22"/>
        </w:rPr>
        <w:t>Investitiile propuse in zona de extindere a retelei de distributie din localitatea Savarsin constau in:</w:t>
      </w:r>
    </w:p>
    <w:p w14:paraId="1FA8C062" w14:textId="77777777" w:rsidR="00D8748A" w:rsidRPr="00CB3AD6" w:rsidRDefault="00D8748A" w:rsidP="00C576F7">
      <w:pPr>
        <w:pStyle w:val="ListParagraph"/>
        <w:numPr>
          <w:ilvl w:val="0"/>
          <w:numId w:val="82"/>
        </w:numPr>
      </w:pPr>
      <w:r w:rsidRPr="00CB3AD6">
        <w:t>Extinderea retelei de distributie, cu conducte realizate din PEID, PE100 RC, PN 6, cu diametre de 110 mm, cu lungimea totala de 8,474 m, reprezentand conducte pozate in trama stradala exclusiv in domeniu public, tehnologie de executie - sapatura deschisa;</w:t>
      </w:r>
    </w:p>
    <w:p w14:paraId="27E93AFB" w14:textId="77777777" w:rsidR="00D8748A" w:rsidRPr="00CB3AD6" w:rsidRDefault="00D8748A" w:rsidP="00C576F7">
      <w:pPr>
        <w:pStyle w:val="ListParagraph"/>
        <w:numPr>
          <w:ilvl w:val="0"/>
          <w:numId w:val="82"/>
        </w:numPr>
      </w:pPr>
      <w:r w:rsidRPr="00CB3AD6">
        <w:t>3 subtraversari de drum national si o subtraversare de parau cu conducte realizate din PEID, PE100 RC, PN 6, DN 110 mm, in tub de protectie din OL, in lungime totala L= 106 m, tehnologie de executie - foraj orizontal;</w:t>
      </w:r>
    </w:p>
    <w:p w14:paraId="39887EAF" w14:textId="77777777" w:rsidR="00D8748A" w:rsidRPr="00CB3AD6" w:rsidRDefault="00D8748A" w:rsidP="00C576F7">
      <w:pPr>
        <w:pStyle w:val="ListParagraph"/>
        <w:numPr>
          <w:ilvl w:val="0"/>
          <w:numId w:val="82"/>
        </w:numPr>
      </w:pPr>
      <w:r w:rsidRPr="00CB3AD6">
        <w:t>230 bransamente noi DN25-50 mm pe sectoarele propuse spre extindere;</w:t>
      </w:r>
    </w:p>
    <w:p w14:paraId="4470CEB3" w14:textId="77777777" w:rsidR="00D8748A" w:rsidRPr="00CB3AD6" w:rsidRDefault="00D8748A" w:rsidP="00C576F7">
      <w:pPr>
        <w:pStyle w:val="ListParagraph"/>
        <w:numPr>
          <w:ilvl w:val="0"/>
          <w:numId w:val="82"/>
        </w:numPr>
      </w:pPr>
      <w:r w:rsidRPr="00CB3AD6">
        <w:t>18 hidranti noi, DN 80 mm, pe sectoarele propuse spre extindere;</w:t>
      </w:r>
    </w:p>
    <w:p w14:paraId="36B67BAD" w14:textId="77777777" w:rsidR="00D8748A" w:rsidRPr="00CB3AD6" w:rsidRDefault="00D8748A" w:rsidP="00C576F7">
      <w:pPr>
        <w:pStyle w:val="ListParagraph"/>
        <w:numPr>
          <w:ilvl w:val="0"/>
          <w:numId w:val="82"/>
        </w:numPr>
      </w:pPr>
      <w:r w:rsidRPr="00CB3AD6">
        <w:t>18 camine de vane pe sectoarele propuse spre extindere;</w:t>
      </w:r>
    </w:p>
    <w:p w14:paraId="11B35CBD" w14:textId="77777777" w:rsidR="00D8748A" w:rsidRPr="00CB3AD6" w:rsidRDefault="00D8748A" w:rsidP="00D8748A">
      <w:pPr>
        <w:ind w:firstLine="720"/>
      </w:pPr>
      <w:r w:rsidRPr="00CB3AD6">
        <w:t>Se propune achizitionarea unui terminal portabil pentru citirea contoarelor la distanta si software pentru descarcarea datelor.</w:t>
      </w:r>
    </w:p>
    <w:p w14:paraId="28F97DAD" w14:textId="77777777" w:rsidR="00D8748A" w:rsidRPr="00CB3AD6" w:rsidRDefault="00D8748A" w:rsidP="00D8748A">
      <w:pPr>
        <w:ind w:firstLine="720"/>
        <w:rPr>
          <w:szCs w:val="22"/>
        </w:rPr>
      </w:pPr>
      <w:r w:rsidRPr="00CB3AD6">
        <w:rPr>
          <w:szCs w:val="22"/>
        </w:rPr>
        <w:lastRenderedPageBreak/>
        <w:t>Investitiile propuse in zona de reabilitare a retelei de distributie din localitatea Savarsin includ:</w:t>
      </w:r>
    </w:p>
    <w:p w14:paraId="06572679" w14:textId="77777777" w:rsidR="00D8748A" w:rsidRPr="00CB3AD6" w:rsidRDefault="00D8748A" w:rsidP="00C576F7">
      <w:pPr>
        <w:pStyle w:val="ListParagraph"/>
        <w:numPr>
          <w:ilvl w:val="0"/>
          <w:numId w:val="82"/>
        </w:numPr>
      </w:pPr>
      <w:r w:rsidRPr="00CB3AD6">
        <w:t>Reabilitare retelei de distributie, cu conducte realizate din PEID, PE100 RC, PN 6, cu diametre de 110 mm, cu lungimea totala de 1,444 m, reprezentand conducte pozate in trama stradala exclusiv in domeniu public, tehnologie de executie - sapatura deschisa;</w:t>
      </w:r>
    </w:p>
    <w:p w14:paraId="586BB484" w14:textId="77777777" w:rsidR="00D8748A" w:rsidRPr="00CB3AD6" w:rsidRDefault="00D8748A" w:rsidP="00C576F7">
      <w:pPr>
        <w:pStyle w:val="ListParagraph"/>
        <w:numPr>
          <w:ilvl w:val="0"/>
          <w:numId w:val="82"/>
        </w:numPr>
      </w:pPr>
      <w:r w:rsidRPr="00CB3AD6">
        <w:t>o subtraversare de drum national cu conducte realizate din PEID, PE100 RC, PN 6, DN 110 mm, in tub de protectie din OL, in lungime totala L= 15 m, tehnologie de executie - foraj orizontal;</w:t>
      </w:r>
    </w:p>
    <w:p w14:paraId="36F90D83" w14:textId="77777777" w:rsidR="00D8748A" w:rsidRPr="00CB3AD6" w:rsidRDefault="00D8748A" w:rsidP="00C576F7">
      <w:pPr>
        <w:pStyle w:val="ListParagraph"/>
        <w:numPr>
          <w:ilvl w:val="0"/>
          <w:numId w:val="82"/>
        </w:numPr>
      </w:pPr>
      <w:r w:rsidRPr="00CB3AD6">
        <w:t>38 bransamente noi DN25-50 mm pe sectoarele propuse spre extindere;</w:t>
      </w:r>
    </w:p>
    <w:p w14:paraId="0B88211A" w14:textId="77777777" w:rsidR="00D8748A" w:rsidRPr="00CB3AD6" w:rsidRDefault="00D8748A" w:rsidP="00C576F7">
      <w:pPr>
        <w:pStyle w:val="ListParagraph"/>
        <w:numPr>
          <w:ilvl w:val="0"/>
          <w:numId w:val="82"/>
        </w:numPr>
      </w:pPr>
      <w:r w:rsidRPr="00CB3AD6">
        <w:t>4 hidranti noi, DN 80 mm, pe sectoarele propuse spre extindere;</w:t>
      </w:r>
    </w:p>
    <w:p w14:paraId="006A9301" w14:textId="77777777" w:rsidR="00D8748A" w:rsidRPr="00CB3AD6" w:rsidRDefault="00D8748A" w:rsidP="00C576F7">
      <w:pPr>
        <w:pStyle w:val="ListParagraph"/>
        <w:numPr>
          <w:ilvl w:val="0"/>
          <w:numId w:val="82"/>
        </w:numPr>
      </w:pPr>
      <w:r w:rsidRPr="00CB3AD6">
        <w:t>6 camine de vane pe sectoarele propuse spre extindere;</w:t>
      </w:r>
    </w:p>
    <w:p w14:paraId="13963574" w14:textId="77777777" w:rsidR="00D8748A" w:rsidRPr="00CB3AD6" w:rsidRDefault="00D8748A" w:rsidP="00D8748A"/>
    <w:p w14:paraId="048D5D71" w14:textId="77777777" w:rsidR="00D8748A" w:rsidRPr="00CB3AD6" w:rsidRDefault="00D8748A" w:rsidP="00D8748A">
      <w:pPr>
        <w:pStyle w:val="Heading4"/>
      </w:pPr>
      <w:bookmarkStart w:id="409" w:name="_Toc53732703"/>
      <w:bookmarkStart w:id="410" w:name="_Toc67851761"/>
      <w:r w:rsidRPr="00CB3AD6">
        <w:t>Investitii proiectate pentru reteaua de distributie a localitatii Valea Mare</w:t>
      </w:r>
      <w:bookmarkEnd w:id="409"/>
      <w:bookmarkEnd w:id="410"/>
    </w:p>
    <w:p w14:paraId="3E465CCE" w14:textId="77777777" w:rsidR="00D8748A" w:rsidRPr="00CB3AD6" w:rsidRDefault="00D8748A" w:rsidP="00D8748A">
      <w:pPr>
        <w:ind w:firstLine="720"/>
        <w:rPr>
          <w:szCs w:val="22"/>
        </w:rPr>
      </w:pPr>
      <w:r w:rsidRPr="00CB3AD6">
        <w:rPr>
          <w:szCs w:val="22"/>
        </w:rPr>
        <w:t>Avand in vedere ca in prezent localitatea Valea Mare nu beneficiaza de sistem de alimentare cu apa, se propune o retea dedistributie noua, alimentata gravitational din reteaua de distributie a localitatii Savarsin. Aceasta masura presupune:</w:t>
      </w:r>
    </w:p>
    <w:p w14:paraId="2C631521" w14:textId="77777777" w:rsidR="00D8748A" w:rsidRPr="00CB3AD6" w:rsidRDefault="00D8748A" w:rsidP="00C576F7">
      <w:pPr>
        <w:pStyle w:val="ListParagraph"/>
        <w:numPr>
          <w:ilvl w:val="0"/>
          <w:numId w:val="82"/>
        </w:numPr>
      </w:pPr>
      <w:r w:rsidRPr="00CB3AD6">
        <w:t>Extinderea retelei de distributie, cu conducte realizate din PEID, PE100 RC, PN 6, cu diametre de 110 mm, cu lungimea totala de 4,750 m, reprezentand conducte pozate in trama stradala exclusiv in domeniu public, tehnologie de executie - sapatura deschisa;</w:t>
      </w:r>
    </w:p>
    <w:p w14:paraId="702E5D51" w14:textId="77777777" w:rsidR="00D8748A" w:rsidRPr="00CB3AD6" w:rsidRDefault="00D8748A" w:rsidP="00C576F7">
      <w:pPr>
        <w:pStyle w:val="ListParagraph"/>
        <w:numPr>
          <w:ilvl w:val="0"/>
          <w:numId w:val="82"/>
        </w:numPr>
      </w:pPr>
      <w:r w:rsidRPr="00CB3AD6">
        <w:t>7 subtraversari (o subtraversare de cale ferata, o subtraversare a raului Mures, 2 subtraversari de parau si 3 subtraversari de drum judetean) cu conducte realizate din PEID, PE100 RC, PN 6, DN 110 mm, in tub de protectie din OL, in lungime totala L= 240 m, tehnologie de executie - foraj orizontal;</w:t>
      </w:r>
    </w:p>
    <w:p w14:paraId="3DBECD75" w14:textId="77777777" w:rsidR="00D8748A" w:rsidRPr="00CB3AD6" w:rsidRDefault="00D8748A" w:rsidP="00C576F7">
      <w:pPr>
        <w:pStyle w:val="ListParagraph"/>
        <w:numPr>
          <w:ilvl w:val="0"/>
          <w:numId w:val="82"/>
        </w:numPr>
      </w:pPr>
      <w:r w:rsidRPr="00CB3AD6">
        <w:t>137 bransamente noi DN25-50 mm pe sectoarele propuse spre extindere;</w:t>
      </w:r>
    </w:p>
    <w:p w14:paraId="442501A4" w14:textId="77777777" w:rsidR="00D8748A" w:rsidRPr="00CB3AD6" w:rsidRDefault="00D8748A" w:rsidP="00C576F7">
      <w:pPr>
        <w:pStyle w:val="ListParagraph"/>
        <w:numPr>
          <w:ilvl w:val="0"/>
          <w:numId w:val="82"/>
        </w:numPr>
      </w:pPr>
      <w:r w:rsidRPr="00CB3AD6">
        <w:t>15 camine de vane pe sectoarele propuse spre extindere;</w:t>
      </w:r>
    </w:p>
    <w:p w14:paraId="5ABCB848" w14:textId="77777777" w:rsidR="00D8748A" w:rsidRPr="00CB3AD6" w:rsidRDefault="00D8748A" w:rsidP="00C576F7">
      <w:pPr>
        <w:pStyle w:val="ListParagraph"/>
        <w:numPr>
          <w:ilvl w:val="0"/>
          <w:numId w:val="82"/>
        </w:numPr>
      </w:pPr>
      <w:r w:rsidRPr="00CB3AD6">
        <w:t>Camin de vane si de masura, echipat cu vana, debitmetru electromagnetic Dn 100 mm si senzor de presiune, instalat pe reteaua de distributie ;</w:t>
      </w:r>
    </w:p>
    <w:p w14:paraId="14F69BD8" w14:textId="77777777" w:rsidR="00D8748A" w:rsidRPr="00CB3AD6" w:rsidRDefault="00D8748A" w:rsidP="00C576F7">
      <w:pPr>
        <w:pStyle w:val="ListParagraph"/>
        <w:numPr>
          <w:ilvl w:val="0"/>
          <w:numId w:val="82"/>
        </w:numPr>
      </w:pPr>
      <w:r w:rsidRPr="00CB3AD6">
        <w:t>Instalatii electrice la camin de vane si de masura ;</w:t>
      </w:r>
    </w:p>
    <w:p w14:paraId="53C56058" w14:textId="77777777" w:rsidR="00D8748A" w:rsidRPr="00CB3AD6" w:rsidRDefault="00D8748A" w:rsidP="00C576F7">
      <w:pPr>
        <w:pStyle w:val="ListParagraph"/>
        <w:numPr>
          <w:ilvl w:val="0"/>
          <w:numId w:val="82"/>
        </w:numPr>
      </w:pPr>
      <w:r w:rsidRPr="00CB3AD6">
        <w:t>Alimentare cu energie electrica  pentru punct de masura  pe artera de apa potabila;</w:t>
      </w:r>
    </w:p>
    <w:p w14:paraId="560DF69F" w14:textId="77777777" w:rsidR="00D8748A" w:rsidRPr="00CB3AD6" w:rsidRDefault="00D8748A" w:rsidP="00C576F7">
      <w:pPr>
        <w:pStyle w:val="ListParagraph"/>
        <w:numPr>
          <w:ilvl w:val="0"/>
          <w:numId w:val="82"/>
        </w:numPr>
      </w:pPr>
      <w:r w:rsidRPr="00CB3AD6">
        <w:t>Instalatie de automatizare, PLC, HMI, UPS, modem GSM/GPRS pentru monitorizare si transmisie date/comenzi pentru camine de vane cu transmisie la Statia de tratare Savarsin;</w:t>
      </w:r>
    </w:p>
    <w:p w14:paraId="70BB05C1" w14:textId="77777777" w:rsidR="00D8748A" w:rsidRPr="00CB3AD6" w:rsidRDefault="00D8748A" w:rsidP="00D8748A">
      <w:pPr>
        <w:ind w:firstLine="720"/>
      </w:pPr>
      <w:r w:rsidRPr="00CB3AD6">
        <w:rPr>
          <w:szCs w:val="22"/>
        </w:rPr>
        <w:t>In figura urmatoare este prezentata schema generala a lucrarilor propuse in reteaua de distributie a localitatii Valea Mare.</w:t>
      </w:r>
      <w:r w:rsidRPr="00CB3AD6">
        <w:t xml:space="preserve"> </w:t>
      </w:r>
    </w:p>
    <w:p w14:paraId="0874500F" w14:textId="77777777" w:rsidR="00E91BF4" w:rsidRPr="00CB3AD6" w:rsidRDefault="00E91BF4" w:rsidP="00E91BF4"/>
    <w:p w14:paraId="1A4262B8" w14:textId="77777777" w:rsidR="00E91BF4" w:rsidRPr="00CB3AD6" w:rsidRDefault="00E91BF4" w:rsidP="00E91BF4"/>
    <w:p w14:paraId="7FD1DF31" w14:textId="77777777" w:rsidR="00E91BF4" w:rsidRPr="00CB3AD6" w:rsidRDefault="00E91BF4" w:rsidP="00E91BF4"/>
    <w:p w14:paraId="316C5D67" w14:textId="77777777" w:rsidR="00E91BF4" w:rsidRPr="00CB3AD6" w:rsidRDefault="00E91BF4" w:rsidP="00E91BF4"/>
    <w:p w14:paraId="254802F9" w14:textId="77777777" w:rsidR="00E91BF4" w:rsidRPr="00CB3AD6" w:rsidRDefault="00E91BF4" w:rsidP="00E91BF4"/>
    <w:p w14:paraId="56A6DA08" w14:textId="77777777" w:rsidR="00E91BF4" w:rsidRPr="00CB3AD6" w:rsidRDefault="00E91BF4" w:rsidP="00E91BF4"/>
    <w:p w14:paraId="5A073AFF" w14:textId="77777777" w:rsidR="00E91BF4" w:rsidRPr="00CB3AD6" w:rsidRDefault="00E91BF4" w:rsidP="00E91BF4"/>
    <w:p w14:paraId="626F3D86" w14:textId="77777777" w:rsidR="00E91BF4" w:rsidRPr="00CB3AD6" w:rsidRDefault="00E91BF4" w:rsidP="00E91BF4"/>
    <w:p w14:paraId="51D8AEB4" w14:textId="3CD425C7" w:rsidR="00D8748A" w:rsidRPr="00CB3AD6" w:rsidRDefault="00E91BF4" w:rsidP="00D8748A">
      <w:pPr>
        <w:ind w:firstLine="720"/>
      </w:pPr>
      <w:r w:rsidRPr="00CB3AD6">
        <w:rPr>
          <w:noProof/>
          <w:lang w:val="en-US"/>
        </w:rPr>
        <w:lastRenderedPageBreak/>
        <w:drawing>
          <wp:anchor distT="0" distB="0" distL="114300" distR="114300" simplePos="0" relativeHeight="251797504" behindDoc="1" locked="0" layoutInCell="1" allowOverlap="1" wp14:anchorId="1DFCFEE3" wp14:editId="544EBAF3">
            <wp:simplePos x="0" y="0"/>
            <wp:positionH relativeFrom="margin">
              <wp:posOffset>365760</wp:posOffset>
            </wp:positionH>
            <wp:positionV relativeFrom="paragraph">
              <wp:posOffset>-48896</wp:posOffset>
            </wp:positionV>
            <wp:extent cx="5510914" cy="5412853"/>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514243" cy="5416123"/>
                    </a:xfrm>
                    <a:prstGeom prst="rect">
                      <a:avLst/>
                    </a:prstGeom>
                  </pic:spPr>
                </pic:pic>
              </a:graphicData>
            </a:graphic>
            <wp14:sizeRelH relativeFrom="page">
              <wp14:pctWidth>0</wp14:pctWidth>
            </wp14:sizeRelH>
            <wp14:sizeRelV relativeFrom="page">
              <wp14:pctHeight>0</wp14:pctHeight>
            </wp14:sizeRelV>
          </wp:anchor>
        </w:drawing>
      </w:r>
    </w:p>
    <w:p w14:paraId="00B31752" w14:textId="50648F24" w:rsidR="00D8748A" w:rsidRPr="00CB3AD6" w:rsidRDefault="00D8748A" w:rsidP="00D8748A"/>
    <w:p w14:paraId="719255CA" w14:textId="77777777" w:rsidR="00D8748A" w:rsidRPr="00CB3AD6" w:rsidRDefault="00D8748A" w:rsidP="00D8748A"/>
    <w:p w14:paraId="15F21EA6" w14:textId="77777777" w:rsidR="00D8748A" w:rsidRPr="00CB3AD6" w:rsidRDefault="00D8748A" w:rsidP="00D8748A"/>
    <w:p w14:paraId="048E737E" w14:textId="77777777" w:rsidR="00D8748A" w:rsidRPr="00CB3AD6" w:rsidRDefault="00D8748A" w:rsidP="00D8748A"/>
    <w:p w14:paraId="67F14A30" w14:textId="77777777" w:rsidR="00D8748A" w:rsidRPr="00CB3AD6" w:rsidRDefault="00D8748A" w:rsidP="00D8748A"/>
    <w:p w14:paraId="2EB81417" w14:textId="77777777" w:rsidR="00D8748A" w:rsidRPr="00CB3AD6" w:rsidRDefault="00D8748A" w:rsidP="00D8748A"/>
    <w:p w14:paraId="66E78B79" w14:textId="77777777" w:rsidR="00D8748A" w:rsidRPr="00CB3AD6" w:rsidRDefault="00D8748A" w:rsidP="00D8748A"/>
    <w:p w14:paraId="5BDE87FB" w14:textId="77777777" w:rsidR="00D8748A" w:rsidRPr="00CB3AD6" w:rsidRDefault="00D8748A" w:rsidP="00D8748A"/>
    <w:p w14:paraId="03139F06" w14:textId="77777777" w:rsidR="00D8748A" w:rsidRPr="00CB3AD6" w:rsidRDefault="00D8748A" w:rsidP="00D8748A"/>
    <w:p w14:paraId="22C85FCE" w14:textId="77777777" w:rsidR="00D8748A" w:rsidRPr="00CB3AD6" w:rsidRDefault="00D8748A" w:rsidP="00D8748A"/>
    <w:p w14:paraId="7C102545" w14:textId="77777777" w:rsidR="00D8748A" w:rsidRPr="00CB3AD6" w:rsidRDefault="00D8748A" w:rsidP="00D8748A"/>
    <w:p w14:paraId="1272CB32" w14:textId="77777777" w:rsidR="00D8748A" w:rsidRPr="00CB3AD6" w:rsidRDefault="00D8748A" w:rsidP="00D8748A"/>
    <w:p w14:paraId="58E9EBD8" w14:textId="77777777" w:rsidR="00D8748A" w:rsidRPr="00CB3AD6" w:rsidRDefault="00D8748A" w:rsidP="00D8748A"/>
    <w:p w14:paraId="21099D87" w14:textId="77777777" w:rsidR="00D8748A" w:rsidRPr="00CB3AD6" w:rsidRDefault="00D8748A" w:rsidP="00D8748A"/>
    <w:p w14:paraId="3F402C15" w14:textId="77777777" w:rsidR="00E91BF4" w:rsidRPr="00CB3AD6" w:rsidRDefault="00E91BF4" w:rsidP="00D8748A"/>
    <w:p w14:paraId="4890FFEC" w14:textId="77777777" w:rsidR="00E91BF4" w:rsidRPr="00CB3AD6" w:rsidRDefault="00E91BF4" w:rsidP="00D8748A"/>
    <w:p w14:paraId="00A12DC9" w14:textId="77777777" w:rsidR="00E91BF4" w:rsidRPr="00CB3AD6" w:rsidRDefault="00E91BF4" w:rsidP="00D8748A"/>
    <w:p w14:paraId="2C53CB87" w14:textId="77777777" w:rsidR="00E91BF4" w:rsidRPr="00CB3AD6" w:rsidRDefault="00E91BF4" w:rsidP="00D8748A"/>
    <w:p w14:paraId="08ED18A4" w14:textId="77777777" w:rsidR="00D8748A" w:rsidRPr="00CB3AD6" w:rsidRDefault="00D8748A" w:rsidP="00D8748A"/>
    <w:p w14:paraId="0AD701D4" w14:textId="77777777" w:rsidR="00D8748A" w:rsidRPr="00CB3AD6" w:rsidRDefault="00D8748A" w:rsidP="00D8748A"/>
    <w:p w14:paraId="756DE8F8" w14:textId="291133AD" w:rsidR="00D8748A" w:rsidRPr="00CB3AD6" w:rsidRDefault="00D8748A" w:rsidP="00D8748A">
      <w:pPr>
        <w:jc w:val="center"/>
        <w:rPr>
          <w:rFonts w:ascii="Arial" w:hAnsi="Arial" w:cs="Arial"/>
          <w:sz w:val="20"/>
        </w:rPr>
      </w:pPr>
      <w:bookmarkStart w:id="411" w:name="_Toc53732820"/>
      <w:bookmarkStart w:id="412" w:name="_Toc6785207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Valea Mare.</w:t>
      </w:r>
      <w:bookmarkEnd w:id="411"/>
      <w:bookmarkEnd w:id="412"/>
    </w:p>
    <w:p w14:paraId="148F72D3" w14:textId="77777777" w:rsidR="00D8748A" w:rsidRPr="00CB3AD6" w:rsidRDefault="00D8748A" w:rsidP="00D8748A">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p>
    <w:p w14:paraId="5E34BE86" w14:textId="77777777" w:rsidR="00D8748A" w:rsidRPr="00CB3AD6" w:rsidRDefault="00D8748A" w:rsidP="00D8748A"/>
    <w:p w14:paraId="287E0B86" w14:textId="77777777" w:rsidR="00D8748A" w:rsidRPr="00CB3AD6" w:rsidRDefault="00D8748A" w:rsidP="00D8748A">
      <w:pPr>
        <w:pStyle w:val="Heading4"/>
      </w:pPr>
      <w:bookmarkStart w:id="413" w:name="_Toc53732704"/>
      <w:bookmarkStart w:id="414" w:name="_Toc67851762"/>
      <w:r w:rsidRPr="00CB3AD6">
        <w:t>Investitii proiectate pentru reteaua de distributie a localitatii Temesesti</w:t>
      </w:r>
      <w:bookmarkEnd w:id="413"/>
      <w:bookmarkEnd w:id="414"/>
    </w:p>
    <w:p w14:paraId="068CDC4A" w14:textId="77777777" w:rsidR="00D8748A" w:rsidRPr="00CB3AD6" w:rsidRDefault="00D8748A" w:rsidP="00D8748A">
      <w:pPr>
        <w:ind w:firstLine="720"/>
        <w:rPr>
          <w:szCs w:val="22"/>
        </w:rPr>
      </w:pPr>
      <w:r w:rsidRPr="00CB3AD6">
        <w:rPr>
          <w:szCs w:val="22"/>
        </w:rPr>
        <w:t>Avand in vedere ca in prezent localitatea Temesesti nu beneficiaza de sistem de alimentare cu apa, se propune o retea dedistributie noua, alimentata gravitational de la gospodaria de apa propusa. Aceasta masura presupune:</w:t>
      </w:r>
    </w:p>
    <w:p w14:paraId="64EBB6BB" w14:textId="77777777" w:rsidR="00D8748A" w:rsidRPr="00CB3AD6" w:rsidRDefault="00D8748A" w:rsidP="00C576F7">
      <w:pPr>
        <w:pStyle w:val="ListParagraph"/>
        <w:numPr>
          <w:ilvl w:val="0"/>
          <w:numId w:val="82"/>
        </w:numPr>
      </w:pPr>
      <w:r w:rsidRPr="00CB3AD6">
        <w:t>Extinderea retelei de distributie, cu conducte realizate din PEID, PE100 RC, PN 6, cu diametre de 110 mm, cu lungimea totala de 3,036 m, reprezentand conducte pozate in trama stradala exclusiv in domeniu public, tehnologie de executie - sapatura deschisa;</w:t>
      </w:r>
    </w:p>
    <w:p w14:paraId="41CE1873" w14:textId="77777777" w:rsidR="00D8748A" w:rsidRPr="00CB3AD6" w:rsidRDefault="00D8748A" w:rsidP="00C576F7">
      <w:pPr>
        <w:pStyle w:val="ListParagraph"/>
        <w:numPr>
          <w:ilvl w:val="0"/>
          <w:numId w:val="82"/>
        </w:numPr>
      </w:pPr>
      <w:r w:rsidRPr="00CB3AD6">
        <w:t>o subtraversare de parau cu conducte realizate din PEID, PE100 RC, PN 6, DN 110 mm, in tub de protectie din OL, in lungime totala L= 17 m, tehnologie de executie - foraj orizontal;</w:t>
      </w:r>
    </w:p>
    <w:p w14:paraId="1A8CB890" w14:textId="77777777" w:rsidR="00D8748A" w:rsidRPr="00CB3AD6" w:rsidRDefault="00D8748A" w:rsidP="00C576F7">
      <w:pPr>
        <w:pStyle w:val="ListParagraph"/>
        <w:numPr>
          <w:ilvl w:val="0"/>
          <w:numId w:val="82"/>
        </w:numPr>
      </w:pPr>
      <w:r w:rsidRPr="00CB3AD6">
        <w:t>66 bransamente noi DN25-50 mm pe sectoarele propuse spre extindere;</w:t>
      </w:r>
    </w:p>
    <w:p w14:paraId="15C768A8" w14:textId="77777777" w:rsidR="00D8748A" w:rsidRPr="00CB3AD6" w:rsidRDefault="00D8748A" w:rsidP="00C576F7">
      <w:pPr>
        <w:pStyle w:val="ListParagraph"/>
        <w:numPr>
          <w:ilvl w:val="0"/>
          <w:numId w:val="82"/>
        </w:numPr>
      </w:pPr>
      <w:r w:rsidRPr="00CB3AD6">
        <w:t>6 camine de vane pe sectoarele propuse spre extindere;</w:t>
      </w:r>
    </w:p>
    <w:p w14:paraId="1E06A6B6" w14:textId="53A65E16" w:rsidR="00D8748A" w:rsidRPr="00CB3AD6" w:rsidRDefault="00D8748A" w:rsidP="00D8748A">
      <w:pPr>
        <w:ind w:firstLine="720"/>
      </w:pPr>
      <w:r w:rsidRPr="00CB3AD6">
        <w:rPr>
          <w:szCs w:val="22"/>
        </w:rPr>
        <w:lastRenderedPageBreak/>
        <w:t>In figura urmatoare este prezentata schema generala a lucrarilor propuse in reteaua de distributie a localitatii Temesesti.</w:t>
      </w:r>
      <w:r w:rsidRPr="00CB3AD6">
        <w:t xml:space="preserve"> </w:t>
      </w:r>
    </w:p>
    <w:p w14:paraId="00365802" w14:textId="30745C9E" w:rsidR="00D8748A" w:rsidRPr="00CB3AD6" w:rsidRDefault="00E91BF4" w:rsidP="00D8748A">
      <w:pPr>
        <w:ind w:firstLine="720"/>
      </w:pPr>
      <w:r w:rsidRPr="00CB3AD6">
        <w:rPr>
          <w:noProof/>
          <w:lang w:val="en-US"/>
        </w:rPr>
        <w:drawing>
          <wp:anchor distT="0" distB="0" distL="114300" distR="114300" simplePos="0" relativeHeight="251798528" behindDoc="1" locked="0" layoutInCell="1" allowOverlap="1" wp14:anchorId="40B909FF" wp14:editId="1BD1DC74">
            <wp:simplePos x="0" y="0"/>
            <wp:positionH relativeFrom="margin">
              <wp:posOffset>1029970</wp:posOffset>
            </wp:positionH>
            <wp:positionV relativeFrom="paragraph">
              <wp:posOffset>81915</wp:posOffset>
            </wp:positionV>
            <wp:extent cx="4238765" cy="4846320"/>
            <wp:effectExtent l="0" t="0" r="9525"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238765" cy="4846320"/>
                    </a:xfrm>
                    <a:prstGeom prst="rect">
                      <a:avLst/>
                    </a:prstGeom>
                  </pic:spPr>
                </pic:pic>
              </a:graphicData>
            </a:graphic>
            <wp14:sizeRelH relativeFrom="page">
              <wp14:pctWidth>0</wp14:pctWidth>
            </wp14:sizeRelH>
            <wp14:sizeRelV relativeFrom="page">
              <wp14:pctHeight>0</wp14:pctHeight>
            </wp14:sizeRelV>
          </wp:anchor>
        </w:drawing>
      </w:r>
    </w:p>
    <w:p w14:paraId="3FDAE792" w14:textId="6AB5A613" w:rsidR="00D8748A" w:rsidRPr="00CB3AD6" w:rsidRDefault="00D8748A" w:rsidP="00D8748A"/>
    <w:p w14:paraId="4BF29146" w14:textId="77777777" w:rsidR="00D8748A" w:rsidRPr="00CB3AD6" w:rsidRDefault="00D8748A" w:rsidP="00D8748A"/>
    <w:p w14:paraId="33BC0C5D" w14:textId="77777777" w:rsidR="00D8748A" w:rsidRPr="00CB3AD6" w:rsidRDefault="00D8748A" w:rsidP="00D8748A"/>
    <w:p w14:paraId="50330EC5" w14:textId="77777777" w:rsidR="00D8748A" w:rsidRPr="00CB3AD6" w:rsidRDefault="00D8748A" w:rsidP="00D8748A"/>
    <w:p w14:paraId="51CA843E" w14:textId="77777777" w:rsidR="00D8748A" w:rsidRPr="00CB3AD6" w:rsidRDefault="00D8748A" w:rsidP="00D8748A"/>
    <w:p w14:paraId="61400ED8" w14:textId="77777777" w:rsidR="00D8748A" w:rsidRPr="00CB3AD6" w:rsidRDefault="00D8748A" w:rsidP="00D8748A"/>
    <w:p w14:paraId="718669E1" w14:textId="77777777" w:rsidR="00D8748A" w:rsidRPr="00CB3AD6" w:rsidRDefault="00D8748A" w:rsidP="00D8748A"/>
    <w:p w14:paraId="4C98CEC7" w14:textId="77777777" w:rsidR="00D8748A" w:rsidRPr="00CB3AD6" w:rsidRDefault="00D8748A" w:rsidP="00D8748A"/>
    <w:p w14:paraId="1D4193D1" w14:textId="77777777" w:rsidR="00D8748A" w:rsidRPr="00CB3AD6" w:rsidRDefault="00D8748A" w:rsidP="00D8748A"/>
    <w:p w14:paraId="6FBE28EF" w14:textId="77777777" w:rsidR="00E91BF4" w:rsidRPr="00CB3AD6" w:rsidRDefault="00E91BF4" w:rsidP="00D8748A"/>
    <w:p w14:paraId="77D08580" w14:textId="77777777" w:rsidR="00D8748A" w:rsidRPr="00CB3AD6" w:rsidRDefault="00D8748A" w:rsidP="00D8748A"/>
    <w:p w14:paraId="159E71C5" w14:textId="77777777" w:rsidR="00D8748A" w:rsidRPr="00CB3AD6" w:rsidRDefault="00D8748A" w:rsidP="00D8748A"/>
    <w:p w14:paraId="7A7F4630" w14:textId="77777777" w:rsidR="00D8748A" w:rsidRPr="00CB3AD6" w:rsidRDefault="00D8748A" w:rsidP="00D8748A"/>
    <w:p w14:paraId="7FB4A568" w14:textId="77777777" w:rsidR="00D8748A" w:rsidRPr="00CB3AD6" w:rsidRDefault="00D8748A" w:rsidP="00D8748A"/>
    <w:p w14:paraId="503A7E4B" w14:textId="77777777" w:rsidR="00D8748A" w:rsidRPr="00CB3AD6" w:rsidRDefault="00D8748A" w:rsidP="00D8748A"/>
    <w:p w14:paraId="6F0BD24B" w14:textId="77777777" w:rsidR="00D8748A" w:rsidRPr="00CB3AD6" w:rsidRDefault="00D8748A" w:rsidP="00D8748A"/>
    <w:p w14:paraId="338F794A" w14:textId="77777777" w:rsidR="00D8748A" w:rsidRPr="00CB3AD6" w:rsidRDefault="00D8748A" w:rsidP="00D8748A"/>
    <w:p w14:paraId="222CD10B" w14:textId="77777777" w:rsidR="00D8748A" w:rsidRPr="00CB3AD6" w:rsidRDefault="00D8748A" w:rsidP="00D8748A"/>
    <w:p w14:paraId="2C5C5F93" w14:textId="67C6FB73" w:rsidR="00D8748A" w:rsidRPr="00CB3AD6" w:rsidRDefault="00D8748A" w:rsidP="00D8748A">
      <w:pPr>
        <w:jc w:val="center"/>
        <w:rPr>
          <w:rFonts w:ascii="Arial" w:hAnsi="Arial" w:cs="Arial"/>
          <w:sz w:val="20"/>
        </w:rPr>
      </w:pPr>
      <w:bookmarkStart w:id="415" w:name="_Toc53732821"/>
      <w:bookmarkStart w:id="416" w:name="_Toc6785207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Temesesti.</w:t>
      </w:r>
      <w:bookmarkEnd w:id="415"/>
      <w:bookmarkEnd w:id="416"/>
    </w:p>
    <w:p w14:paraId="6ECB564D" w14:textId="77777777" w:rsidR="00D8748A" w:rsidRPr="00CB3AD6" w:rsidRDefault="00D8748A" w:rsidP="00D8748A">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0000FF"/>
          <w:sz w:val="20"/>
        </w:rPr>
        <w:t>Linie albastra - extindere retea.</w:t>
      </w:r>
    </w:p>
    <w:p w14:paraId="09BAC841" w14:textId="77777777" w:rsidR="00D8748A" w:rsidRPr="00CB3AD6" w:rsidRDefault="00D8748A" w:rsidP="00D8748A"/>
    <w:p w14:paraId="5DA117E4" w14:textId="77777777" w:rsidR="00D8748A" w:rsidRPr="00CB3AD6" w:rsidRDefault="00D8748A" w:rsidP="00D8748A">
      <w:pPr>
        <w:pStyle w:val="Heading4"/>
      </w:pPr>
      <w:bookmarkStart w:id="417" w:name="_Toc53732705"/>
      <w:bookmarkStart w:id="418" w:name="_Toc67851763"/>
      <w:r w:rsidRPr="00CB3AD6">
        <w:t>Investitii proiectate pentru reteaua de distributie a localitatii Troas</w:t>
      </w:r>
      <w:bookmarkEnd w:id="417"/>
      <w:bookmarkEnd w:id="418"/>
    </w:p>
    <w:p w14:paraId="081E5B1A" w14:textId="77777777" w:rsidR="00D8748A" w:rsidRPr="00CB3AD6" w:rsidRDefault="00D8748A" w:rsidP="00D8748A">
      <w:pPr>
        <w:ind w:firstLine="720"/>
        <w:rPr>
          <w:szCs w:val="22"/>
        </w:rPr>
      </w:pPr>
      <w:r w:rsidRPr="00CB3AD6">
        <w:rPr>
          <w:szCs w:val="22"/>
        </w:rPr>
        <w:t>Avand in vedere ca in prezent localitatea Troas nu beneficiaza de sistem de alimentare cu apa, se propune o retea dedistributie noua, alimentata gravitational de la gospodaria de apa propusa. Aceasta masura presupune:</w:t>
      </w:r>
    </w:p>
    <w:p w14:paraId="0F999CAF" w14:textId="77777777" w:rsidR="00D8748A" w:rsidRPr="00CB3AD6" w:rsidRDefault="00D8748A" w:rsidP="00C576F7">
      <w:pPr>
        <w:pStyle w:val="ListParagraph"/>
        <w:numPr>
          <w:ilvl w:val="0"/>
          <w:numId w:val="82"/>
        </w:numPr>
      </w:pPr>
      <w:r w:rsidRPr="00CB3AD6">
        <w:t>Extinderea retelei de distributie, cu conducte realizate din PEID, PE100 RC, PN 6, cu diametre de 110 mm, cu lungimea totala de 5,229 m, reprezentand conducte pozate in trama stradala exclusiv in domeniu public, tehnologie de executie - sapatura deschisa;</w:t>
      </w:r>
    </w:p>
    <w:p w14:paraId="131CADCF" w14:textId="77777777" w:rsidR="00D8748A" w:rsidRPr="00CB3AD6" w:rsidRDefault="00D8748A" w:rsidP="00C576F7">
      <w:pPr>
        <w:pStyle w:val="ListParagraph"/>
        <w:numPr>
          <w:ilvl w:val="0"/>
          <w:numId w:val="82"/>
        </w:numPr>
      </w:pPr>
      <w:r w:rsidRPr="00CB3AD6">
        <w:t>5 subtraversari de parau cu conducte realizate din PEID, PE100 RC, PN 6, DN 110 mm, in tub de protectie din OL, in lungime totala L= 109 m, tehnologie de executie - foraj orizontal;</w:t>
      </w:r>
    </w:p>
    <w:p w14:paraId="4E449592" w14:textId="77777777" w:rsidR="00D8748A" w:rsidRPr="00CB3AD6" w:rsidRDefault="00D8748A" w:rsidP="00C576F7">
      <w:pPr>
        <w:pStyle w:val="ListParagraph"/>
        <w:numPr>
          <w:ilvl w:val="0"/>
          <w:numId w:val="82"/>
        </w:numPr>
      </w:pPr>
      <w:r w:rsidRPr="00CB3AD6">
        <w:t>105 bransamente noi DN25-50 mm pe sectoarele propuse spre extindere;</w:t>
      </w:r>
    </w:p>
    <w:p w14:paraId="60982905" w14:textId="77777777" w:rsidR="00D8748A" w:rsidRPr="00CB3AD6" w:rsidRDefault="00D8748A" w:rsidP="00C576F7">
      <w:pPr>
        <w:pStyle w:val="ListParagraph"/>
        <w:numPr>
          <w:ilvl w:val="0"/>
          <w:numId w:val="82"/>
        </w:numPr>
      </w:pPr>
      <w:r w:rsidRPr="00CB3AD6">
        <w:t>12 camine de vane pe sectoarele propuse spre extindere;</w:t>
      </w:r>
    </w:p>
    <w:p w14:paraId="486A8686" w14:textId="77777777" w:rsidR="00D8748A" w:rsidRPr="00CB3AD6" w:rsidRDefault="00D8748A" w:rsidP="00D8748A">
      <w:pPr>
        <w:ind w:firstLine="720"/>
      </w:pPr>
      <w:r w:rsidRPr="00CB3AD6">
        <w:rPr>
          <w:szCs w:val="22"/>
        </w:rPr>
        <w:t>In figura urmatoare este prezentata schema generala a lucrarilor propuse in reteaua de distributie a localitatii Troas.</w:t>
      </w:r>
      <w:r w:rsidRPr="00CB3AD6">
        <w:t xml:space="preserve"> </w:t>
      </w:r>
    </w:p>
    <w:p w14:paraId="39B79720" w14:textId="4724E0D6" w:rsidR="00D8748A" w:rsidRPr="00CB3AD6" w:rsidRDefault="00E91BF4" w:rsidP="00D8748A">
      <w:pPr>
        <w:ind w:firstLine="720"/>
      </w:pPr>
      <w:r w:rsidRPr="00CB3AD6">
        <w:rPr>
          <w:noProof/>
          <w:lang w:val="en-US"/>
        </w:rPr>
        <w:lastRenderedPageBreak/>
        <w:drawing>
          <wp:anchor distT="0" distB="0" distL="114300" distR="114300" simplePos="0" relativeHeight="251799552" behindDoc="1" locked="0" layoutInCell="1" allowOverlap="1" wp14:anchorId="35F5EF9D" wp14:editId="30FBAE08">
            <wp:simplePos x="0" y="0"/>
            <wp:positionH relativeFrom="margin">
              <wp:posOffset>1325880</wp:posOffset>
            </wp:positionH>
            <wp:positionV relativeFrom="paragraph">
              <wp:posOffset>42545</wp:posOffset>
            </wp:positionV>
            <wp:extent cx="3535680" cy="5112275"/>
            <wp:effectExtent l="0" t="0" r="762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5680" cy="5112275"/>
                    </a:xfrm>
                    <a:prstGeom prst="rect">
                      <a:avLst/>
                    </a:prstGeom>
                  </pic:spPr>
                </pic:pic>
              </a:graphicData>
            </a:graphic>
            <wp14:sizeRelH relativeFrom="page">
              <wp14:pctWidth>0</wp14:pctWidth>
            </wp14:sizeRelH>
            <wp14:sizeRelV relativeFrom="page">
              <wp14:pctHeight>0</wp14:pctHeight>
            </wp14:sizeRelV>
          </wp:anchor>
        </w:drawing>
      </w:r>
    </w:p>
    <w:p w14:paraId="532D754D" w14:textId="77777777" w:rsidR="00D8748A" w:rsidRPr="00CB3AD6" w:rsidRDefault="00D8748A" w:rsidP="00D8748A">
      <w:pPr>
        <w:ind w:firstLine="720"/>
      </w:pPr>
    </w:p>
    <w:p w14:paraId="11F9DA2D" w14:textId="3CEC0FBF" w:rsidR="00D8748A" w:rsidRPr="00CB3AD6" w:rsidRDefault="00D8748A" w:rsidP="00D8748A">
      <w:pPr>
        <w:ind w:firstLine="720"/>
      </w:pPr>
    </w:p>
    <w:p w14:paraId="3933A399" w14:textId="235A273A" w:rsidR="00D8748A" w:rsidRPr="00CB3AD6" w:rsidRDefault="00D8748A" w:rsidP="00D8748A"/>
    <w:p w14:paraId="0D1807B7" w14:textId="77777777" w:rsidR="00D8748A" w:rsidRPr="00CB3AD6" w:rsidRDefault="00D8748A" w:rsidP="00D8748A"/>
    <w:p w14:paraId="6DECB6DE" w14:textId="77777777" w:rsidR="00D8748A" w:rsidRPr="00CB3AD6" w:rsidRDefault="00D8748A" w:rsidP="00D8748A"/>
    <w:p w14:paraId="2D30561D" w14:textId="77777777" w:rsidR="00D8748A" w:rsidRPr="00CB3AD6" w:rsidRDefault="00D8748A" w:rsidP="00D8748A"/>
    <w:p w14:paraId="32646CEE" w14:textId="77777777" w:rsidR="00D8748A" w:rsidRPr="00CB3AD6" w:rsidRDefault="00D8748A" w:rsidP="00D8748A"/>
    <w:p w14:paraId="51B3AA7F" w14:textId="77777777" w:rsidR="00D8748A" w:rsidRPr="00CB3AD6" w:rsidRDefault="00D8748A" w:rsidP="00D8748A"/>
    <w:p w14:paraId="74A0A147" w14:textId="77777777" w:rsidR="00D8748A" w:rsidRPr="00CB3AD6" w:rsidRDefault="00D8748A" w:rsidP="00D8748A"/>
    <w:p w14:paraId="51580426" w14:textId="77777777" w:rsidR="00D8748A" w:rsidRPr="00CB3AD6" w:rsidRDefault="00D8748A" w:rsidP="00D8748A"/>
    <w:p w14:paraId="38A3FA40" w14:textId="77777777" w:rsidR="00D8748A" w:rsidRPr="00CB3AD6" w:rsidRDefault="00D8748A" w:rsidP="00D8748A"/>
    <w:p w14:paraId="05C437EE" w14:textId="77777777" w:rsidR="00D8748A" w:rsidRPr="00CB3AD6" w:rsidRDefault="00D8748A" w:rsidP="00D8748A"/>
    <w:p w14:paraId="53A24E4C" w14:textId="77777777" w:rsidR="00D8748A" w:rsidRPr="00CB3AD6" w:rsidRDefault="00D8748A" w:rsidP="00D8748A"/>
    <w:p w14:paraId="14A2933A" w14:textId="77777777" w:rsidR="00D8748A" w:rsidRPr="00CB3AD6" w:rsidRDefault="00D8748A" w:rsidP="00D8748A"/>
    <w:p w14:paraId="3BF6D4D6" w14:textId="77777777" w:rsidR="00D8748A" w:rsidRPr="00CB3AD6" w:rsidRDefault="00D8748A" w:rsidP="00D8748A"/>
    <w:p w14:paraId="074FFB80" w14:textId="77777777" w:rsidR="00D8748A" w:rsidRPr="00CB3AD6" w:rsidRDefault="00D8748A" w:rsidP="00D8748A"/>
    <w:p w14:paraId="2270043D" w14:textId="77777777" w:rsidR="00D8748A" w:rsidRPr="00CB3AD6" w:rsidRDefault="00D8748A" w:rsidP="00D8748A"/>
    <w:p w14:paraId="3E5F6E7A" w14:textId="77777777" w:rsidR="00D8748A" w:rsidRPr="00CB3AD6" w:rsidRDefault="00D8748A" w:rsidP="00D8748A"/>
    <w:p w14:paraId="6E1E21BF" w14:textId="77777777" w:rsidR="00D8748A" w:rsidRPr="00CB3AD6" w:rsidRDefault="00D8748A" w:rsidP="00D8748A">
      <w:pPr>
        <w:jc w:val="center"/>
        <w:rPr>
          <w:rFonts w:ascii="Arial" w:hAnsi="Arial" w:cs="Arial"/>
          <w:b/>
          <w:sz w:val="20"/>
        </w:rPr>
      </w:pPr>
    </w:p>
    <w:p w14:paraId="15019E04" w14:textId="51324BEA" w:rsidR="00D8748A" w:rsidRPr="00CB3AD6" w:rsidRDefault="00D8748A" w:rsidP="00D8748A">
      <w:pPr>
        <w:jc w:val="center"/>
        <w:rPr>
          <w:rFonts w:ascii="Arial" w:hAnsi="Arial" w:cs="Arial"/>
          <w:sz w:val="20"/>
        </w:rPr>
      </w:pPr>
      <w:bookmarkStart w:id="419" w:name="_Toc53732822"/>
      <w:bookmarkStart w:id="420" w:name="_Toc6785207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distributie a localitatii Troas.</w:t>
      </w:r>
      <w:bookmarkEnd w:id="419"/>
      <w:bookmarkEnd w:id="420"/>
    </w:p>
    <w:p w14:paraId="7A17BC37" w14:textId="77777777" w:rsidR="00D8748A" w:rsidRPr="00CB3AD6" w:rsidRDefault="00D8748A" w:rsidP="00D8748A">
      <w:pPr>
        <w:jc w:val="center"/>
        <w:rPr>
          <w:color w:val="00823B"/>
        </w:rPr>
      </w:pPr>
      <w:r w:rsidRPr="00CB3AD6">
        <w:rPr>
          <w:rFonts w:ascii="Arial" w:hAnsi="Arial" w:cs="Arial"/>
          <w:color w:val="00823B"/>
          <w:sz w:val="20"/>
        </w:rPr>
        <w:t xml:space="preserve"> </w:t>
      </w:r>
      <w:r w:rsidRPr="00CB3AD6">
        <w:rPr>
          <w:rFonts w:ascii="Arial" w:hAnsi="Arial" w:cs="Arial"/>
          <w:color w:val="0000FF"/>
          <w:sz w:val="20"/>
        </w:rPr>
        <w:t>Linie albastra - extindere retea.</w:t>
      </w:r>
    </w:p>
    <w:p w14:paraId="7B9C9618" w14:textId="77777777" w:rsidR="00D8748A" w:rsidRPr="00CB3AD6" w:rsidRDefault="00D8748A" w:rsidP="00D8748A"/>
    <w:p w14:paraId="41370A55" w14:textId="77777777" w:rsidR="00D8748A" w:rsidRPr="00CB3AD6" w:rsidRDefault="00D8748A" w:rsidP="00D8748A">
      <w:pPr>
        <w:pStyle w:val="Heading4"/>
      </w:pPr>
      <w:bookmarkStart w:id="421" w:name="_Toc53732706"/>
      <w:bookmarkStart w:id="422" w:name="_Toc67851764"/>
      <w:r w:rsidRPr="00CB3AD6">
        <w:t>Indicatori fizici pentru lucrarile propuse in sistemul de alimentare cu apa Savarsin</w:t>
      </w:r>
      <w:bookmarkEnd w:id="421"/>
      <w:bookmarkEnd w:id="422"/>
    </w:p>
    <w:p w14:paraId="77944334" w14:textId="77777777" w:rsidR="00D8748A" w:rsidRPr="00CB3AD6" w:rsidRDefault="00D8748A" w:rsidP="00D8748A">
      <w:pPr>
        <w:ind w:firstLine="720"/>
      </w:pPr>
      <w:r w:rsidRPr="00CB3AD6">
        <w:t>Principalii indicatori fizici privind lucrarile de investitie in sistemul de alimentare cu apa sunt prezentati in tabelul urmator.</w:t>
      </w:r>
    </w:p>
    <w:p w14:paraId="0DE32A6A" w14:textId="77777777" w:rsidR="00D8748A" w:rsidRPr="00CB3AD6" w:rsidRDefault="00D8748A" w:rsidP="00D8748A">
      <w:pPr>
        <w:pStyle w:val="pfeilaufzhlungszeichen"/>
        <w:tabs>
          <w:tab w:val="clear" w:pos="360"/>
        </w:tabs>
        <w:ind w:left="0" w:firstLine="0"/>
      </w:pPr>
    </w:p>
    <w:p w14:paraId="5EDED62F" w14:textId="4987C05E" w:rsidR="00D8748A" w:rsidRPr="00CB3AD6" w:rsidRDefault="00D8748A" w:rsidP="00D8748A">
      <w:pPr>
        <w:rPr>
          <w:rFonts w:ascii="Arial" w:hAnsi="Arial" w:cs="Arial"/>
          <w:sz w:val="20"/>
        </w:rPr>
      </w:pPr>
      <w:bookmarkStart w:id="423" w:name="_Toc53732759"/>
      <w:bookmarkStart w:id="424" w:name="_Toc6785196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26</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w:t>
      </w:r>
      <w:bookmarkEnd w:id="423"/>
      <w:bookmarkEnd w:id="424"/>
    </w:p>
    <w:tbl>
      <w:tblPr>
        <w:tblW w:w="928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37"/>
        <w:gridCol w:w="709"/>
        <w:gridCol w:w="1366"/>
      </w:tblGrid>
      <w:tr w:rsidR="00D8748A" w:rsidRPr="00CB3AD6" w14:paraId="7B0CDC25" w14:textId="77777777" w:rsidTr="00DA59B5">
        <w:trPr>
          <w:cantSplit/>
          <w:tblHeader/>
        </w:trPr>
        <w:tc>
          <w:tcPr>
            <w:tcW w:w="972" w:type="dxa"/>
            <w:shd w:val="clear" w:color="auto" w:fill="D9D9D9"/>
          </w:tcPr>
          <w:p w14:paraId="25CBB353"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Nr.</w:t>
            </w:r>
          </w:p>
          <w:p w14:paraId="12AB405C"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crt.</w:t>
            </w:r>
          </w:p>
        </w:tc>
        <w:tc>
          <w:tcPr>
            <w:tcW w:w="6237" w:type="dxa"/>
            <w:shd w:val="clear" w:color="auto" w:fill="D9D9D9"/>
          </w:tcPr>
          <w:p w14:paraId="4ED0CEA8"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Lucrari de investitie proiectate</w:t>
            </w:r>
          </w:p>
        </w:tc>
        <w:tc>
          <w:tcPr>
            <w:tcW w:w="709" w:type="dxa"/>
            <w:shd w:val="clear" w:color="auto" w:fill="D9D9D9"/>
          </w:tcPr>
          <w:p w14:paraId="3B94D694"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57F8B38C" w14:textId="77777777" w:rsidR="00D8748A" w:rsidRPr="00CB3AD6" w:rsidRDefault="00D8748A" w:rsidP="00DA59B5">
            <w:pPr>
              <w:spacing w:before="0"/>
              <w:jc w:val="center"/>
              <w:rPr>
                <w:rFonts w:ascii="Arial" w:hAnsi="Arial" w:cs="Arial"/>
                <w:b/>
                <w:sz w:val="20"/>
              </w:rPr>
            </w:pPr>
            <w:r w:rsidRPr="00CB3AD6">
              <w:rPr>
                <w:rFonts w:ascii="Arial" w:hAnsi="Arial" w:cs="Arial"/>
                <w:b/>
                <w:sz w:val="20"/>
              </w:rPr>
              <w:t>Cantitate</w:t>
            </w:r>
          </w:p>
        </w:tc>
      </w:tr>
      <w:tr w:rsidR="00D8748A" w:rsidRPr="00CB3AD6" w14:paraId="7053AEC2" w14:textId="77777777" w:rsidTr="00DA59B5">
        <w:tc>
          <w:tcPr>
            <w:tcW w:w="9284" w:type="dxa"/>
            <w:gridSpan w:val="4"/>
            <w:shd w:val="clear" w:color="auto" w:fill="auto"/>
          </w:tcPr>
          <w:p w14:paraId="376672ED" w14:textId="77777777" w:rsidR="00D8748A" w:rsidRPr="00CB3AD6" w:rsidRDefault="00D8748A" w:rsidP="00DA59B5">
            <w:pPr>
              <w:spacing w:before="0"/>
              <w:rPr>
                <w:rFonts w:ascii="Arial" w:hAnsi="Arial" w:cs="Arial"/>
                <w:b/>
                <w:sz w:val="20"/>
              </w:rPr>
            </w:pPr>
            <w:r w:rsidRPr="00CB3AD6">
              <w:rPr>
                <w:rFonts w:ascii="Arial" w:hAnsi="Arial" w:cs="Arial"/>
                <w:b/>
                <w:sz w:val="20"/>
              </w:rPr>
              <w:t xml:space="preserve">Captare </w:t>
            </w:r>
          </w:p>
        </w:tc>
      </w:tr>
      <w:tr w:rsidR="00D8748A" w:rsidRPr="00CB3AD6" w14:paraId="3741350A" w14:textId="77777777" w:rsidTr="00DA59B5">
        <w:tc>
          <w:tcPr>
            <w:tcW w:w="972" w:type="dxa"/>
            <w:shd w:val="clear" w:color="auto" w:fill="auto"/>
          </w:tcPr>
          <w:p w14:paraId="55643F5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c>
          <w:tcPr>
            <w:tcW w:w="6237" w:type="dxa"/>
            <w:shd w:val="clear" w:color="auto" w:fill="auto"/>
          </w:tcPr>
          <w:p w14:paraId="01DDBD34" w14:textId="77777777" w:rsidR="00D8748A" w:rsidRPr="00CB3AD6" w:rsidRDefault="00D8748A" w:rsidP="00DA59B5">
            <w:pPr>
              <w:spacing w:before="0"/>
              <w:rPr>
                <w:rFonts w:ascii="Arial" w:hAnsi="Arial" w:cs="Arial"/>
                <w:sz w:val="20"/>
              </w:rPr>
            </w:pPr>
            <w:r w:rsidRPr="00CB3AD6">
              <w:rPr>
                <w:rFonts w:ascii="Arial" w:hAnsi="Arial" w:cs="Arial"/>
                <w:sz w:val="20"/>
              </w:rPr>
              <w:t>Reabilitare front de captare</w:t>
            </w:r>
          </w:p>
        </w:tc>
        <w:tc>
          <w:tcPr>
            <w:tcW w:w="709" w:type="dxa"/>
            <w:shd w:val="clear" w:color="auto" w:fill="auto"/>
          </w:tcPr>
          <w:p w14:paraId="32B01EE7"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99E4170"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1E2D302E" w14:textId="77777777" w:rsidTr="00DA59B5">
        <w:tc>
          <w:tcPr>
            <w:tcW w:w="9284" w:type="dxa"/>
            <w:gridSpan w:val="4"/>
            <w:shd w:val="clear" w:color="auto" w:fill="auto"/>
          </w:tcPr>
          <w:p w14:paraId="5B9C81D2" w14:textId="77777777" w:rsidR="00D8748A" w:rsidRPr="00CB3AD6" w:rsidRDefault="00D8748A" w:rsidP="00DA59B5">
            <w:pPr>
              <w:spacing w:before="0"/>
              <w:rPr>
                <w:rFonts w:ascii="Arial" w:hAnsi="Arial" w:cs="Arial"/>
                <w:b/>
                <w:sz w:val="20"/>
              </w:rPr>
            </w:pPr>
            <w:r w:rsidRPr="00CB3AD6">
              <w:rPr>
                <w:rFonts w:ascii="Arial" w:hAnsi="Arial" w:cs="Arial"/>
                <w:b/>
                <w:sz w:val="20"/>
              </w:rPr>
              <w:t>Rezervoare si statii de pompare</w:t>
            </w:r>
          </w:p>
        </w:tc>
      </w:tr>
      <w:tr w:rsidR="00D8748A" w:rsidRPr="00CB3AD6" w14:paraId="5AD27B3F" w14:textId="77777777" w:rsidTr="00DA59B5">
        <w:tc>
          <w:tcPr>
            <w:tcW w:w="972" w:type="dxa"/>
            <w:shd w:val="clear" w:color="auto" w:fill="auto"/>
          </w:tcPr>
          <w:p w14:paraId="469E14D9"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c>
          <w:tcPr>
            <w:tcW w:w="6237" w:type="dxa"/>
            <w:shd w:val="clear" w:color="auto" w:fill="auto"/>
          </w:tcPr>
          <w:p w14:paraId="3992B541" w14:textId="77777777" w:rsidR="00D8748A" w:rsidRPr="00CB3AD6" w:rsidRDefault="00D8748A" w:rsidP="00DA59B5">
            <w:pPr>
              <w:spacing w:before="0"/>
              <w:rPr>
                <w:rFonts w:ascii="Arial" w:hAnsi="Arial" w:cs="Arial"/>
                <w:sz w:val="20"/>
              </w:rPr>
            </w:pPr>
            <w:r w:rsidRPr="00CB3AD6">
              <w:rPr>
                <w:rFonts w:ascii="Arial" w:hAnsi="Arial" w:cs="Arial"/>
                <w:sz w:val="20"/>
              </w:rPr>
              <w:t>Rezervor nou</w:t>
            </w:r>
          </w:p>
        </w:tc>
        <w:tc>
          <w:tcPr>
            <w:tcW w:w="709" w:type="dxa"/>
            <w:shd w:val="clear" w:color="auto" w:fill="auto"/>
          </w:tcPr>
          <w:p w14:paraId="4C405215"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5A99D6CE"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r>
      <w:tr w:rsidR="00D8748A" w:rsidRPr="00CB3AD6" w14:paraId="584ED075" w14:textId="77777777" w:rsidTr="00DA59B5">
        <w:tc>
          <w:tcPr>
            <w:tcW w:w="972" w:type="dxa"/>
            <w:shd w:val="clear" w:color="auto" w:fill="auto"/>
          </w:tcPr>
          <w:p w14:paraId="57CEF4A1" w14:textId="77777777" w:rsidR="00D8748A" w:rsidRPr="00CB3AD6" w:rsidRDefault="00D8748A" w:rsidP="00DA59B5">
            <w:pPr>
              <w:spacing w:before="0"/>
              <w:jc w:val="center"/>
              <w:rPr>
                <w:rFonts w:ascii="Arial" w:hAnsi="Arial" w:cs="Arial"/>
                <w:sz w:val="20"/>
              </w:rPr>
            </w:pPr>
            <w:r w:rsidRPr="00CB3AD6">
              <w:rPr>
                <w:rFonts w:ascii="Arial" w:hAnsi="Arial" w:cs="Arial"/>
                <w:sz w:val="20"/>
              </w:rPr>
              <w:t>3</w:t>
            </w:r>
          </w:p>
        </w:tc>
        <w:tc>
          <w:tcPr>
            <w:tcW w:w="6237" w:type="dxa"/>
            <w:shd w:val="clear" w:color="auto" w:fill="auto"/>
          </w:tcPr>
          <w:p w14:paraId="398BAF09" w14:textId="77777777" w:rsidR="00D8748A" w:rsidRPr="00CB3AD6" w:rsidRDefault="00D8748A" w:rsidP="00DA59B5">
            <w:pPr>
              <w:spacing w:before="0"/>
              <w:rPr>
                <w:rFonts w:ascii="Arial" w:hAnsi="Arial" w:cs="Arial"/>
                <w:sz w:val="20"/>
              </w:rPr>
            </w:pPr>
            <w:r w:rsidRPr="00CB3AD6">
              <w:rPr>
                <w:rFonts w:ascii="Arial" w:hAnsi="Arial" w:cs="Arial"/>
                <w:sz w:val="20"/>
              </w:rPr>
              <w:t>Statii noi de pompare apa potabila</w:t>
            </w:r>
          </w:p>
        </w:tc>
        <w:tc>
          <w:tcPr>
            <w:tcW w:w="709" w:type="dxa"/>
            <w:shd w:val="clear" w:color="auto" w:fill="auto"/>
          </w:tcPr>
          <w:p w14:paraId="3EC6D159"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C5A1E71"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r>
      <w:tr w:rsidR="00D8748A" w:rsidRPr="00CB3AD6" w14:paraId="2E1260C7" w14:textId="77777777" w:rsidTr="00DA59B5">
        <w:tc>
          <w:tcPr>
            <w:tcW w:w="9284" w:type="dxa"/>
            <w:gridSpan w:val="4"/>
            <w:shd w:val="clear" w:color="auto" w:fill="auto"/>
          </w:tcPr>
          <w:p w14:paraId="629FF8A3" w14:textId="77777777" w:rsidR="00D8748A" w:rsidRPr="00CB3AD6" w:rsidRDefault="00D8748A" w:rsidP="00DA59B5">
            <w:pPr>
              <w:spacing w:before="0"/>
              <w:rPr>
                <w:rFonts w:ascii="Arial" w:hAnsi="Arial" w:cs="Arial"/>
                <w:sz w:val="20"/>
              </w:rPr>
            </w:pPr>
            <w:r w:rsidRPr="00CB3AD6">
              <w:rPr>
                <w:rFonts w:ascii="Arial" w:hAnsi="Arial" w:cs="Arial"/>
                <w:b/>
                <w:sz w:val="20"/>
              </w:rPr>
              <w:t>Statie de tratare</w:t>
            </w:r>
          </w:p>
        </w:tc>
      </w:tr>
      <w:tr w:rsidR="00D8748A" w:rsidRPr="00CB3AD6" w14:paraId="2CE03FD1" w14:textId="77777777" w:rsidTr="00DA59B5">
        <w:tc>
          <w:tcPr>
            <w:tcW w:w="972" w:type="dxa"/>
            <w:shd w:val="clear" w:color="auto" w:fill="auto"/>
          </w:tcPr>
          <w:p w14:paraId="12178AC9" w14:textId="77777777" w:rsidR="00D8748A" w:rsidRPr="00CB3AD6" w:rsidRDefault="00D8748A" w:rsidP="00DA59B5">
            <w:pPr>
              <w:spacing w:before="0"/>
              <w:jc w:val="center"/>
              <w:rPr>
                <w:rFonts w:ascii="Arial" w:hAnsi="Arial" w:cs="Arial"/>
                <w:sz w:val="20"/>
              </w:rPr>
            </w:pPr>
            <w:r w:rsidRPr="00CB3AD6">
              <w:rPr>
                <w:rFonts w:ascii="Arial" w:hAnsi="Arial" w:cs="Arial"/>
                <w:sz w:val="20"/>
              </w:rPr>
              <w:t>4</w:t>
            </w:r>
          </w:p>
        </w:tc>
        <w:tc>
          <w:tcPr>
            <w:tcW w:w="6237" w:type="dxa"/>
            <w:shd w:val="clear" w:color="auto" w:fill="auto"/>
          </w:tcPr>
          <w:p w14:paraId="2C34085A" w14:textId="77777777" w:rsidR="00D8748A" w:rsidRPr="00CB3AD6" w:rsidRDefault="00D8748A" w:rsidP="00DA59B5">
            <w:pPr>
              <w:spacing w:before="0"/>
              <w:rPr>
                <w:rFonts w:ascii="Arial" w:hAnsi="Arial" w:cs="Arial"/>
                <w:sz w:val="20"/>
              </w:rPr>
            </w:pPr>
            <w:r w:rsidRPr="00CB3AD6">
              <w:rPr>
                <w:rFonts w:ascii="Arial" w:hAnsi="Arial" w:cs="Arial"/>
                <w:sz w:val="20"/>
              </w:rPr>
              <w:t>Statie noua de tratare</w:t>
            </w:r>
          </w:p>
        </w:tc>
        <w:tc>
          <w:tcPr>
            <w:tcW w:w="709" w:type="dxa"/>
            <w:shd w:val="clear" w:color="auto" w:fill="auto"/>
          </w:tcPr>
          <w:p w14:paraId="63313B89"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2C5E49D" w14:textId="77777777" w:rsidR="00D8748A" w:rsidRPr="00CB3AD6" w:rsidRDefault="00D8748A" w:rsidP="00DA59B5">
            <w:pPr>
              <w:spacing w:before="0"/>
              <w:jc w:val="center"/>
              <w:rPr>
                <w:rFonts w:ascii="Arial" w:hAnsi="Arial" w:cs="Arial"/>
                <w:sz w:val="20"/>
              </w:rPr>
            </w:pPr>
            <w:r w:rsidRPr="00CB3AD6">
              <w:rPr>
                <w:rFonts w:ascii="Arial" w:hAnsi="Arial" w:cs="Arial"/>
                <w:sz w:val="20"/>
              </w:rPr>
              <w:t>1</w:t>
            </w:r>
          </w:p>
        </w:tc>
      </w:tr>
      <w:tr w:rsidR="00D8748A" w:rsidRPr="00CB3AD6" w14:paraId="5032B4A8" w14:textId="77777777" w:rsidTr="00DA59B5">
        <w:tc>
          <w:tcPr>
            <w:tcW w:w="9284" w:type="dxa"/>
            <w:gridSpan w:val="4"/>
            <w:shd w:val="clear" w:color="auto" w:fill="auto"/>
          </w:tcPr>
          <w:p w14:paraId="31FCF43E" w14:textId="77777777" w:rsidR="00D8748A" w:rsidRPr="00CB3AD6" w:rsidRDefault="00D8748A" w:rsidP="00DA59B5">
            <w:pPr>
              <w:spacing w:before="0"/>
              <w:rPr>
                <w:rFonts w:ascii="Arial" w:hAnsi="Arial" w:cs="Arial"/>
                <w:b/>
                <w:sz w:val="20"/>
              </w:rPr>
            </w:pPr>
            <w:r w:rsidRPr="00CB3AD6">
              <w:rPr>
                <w:rFonts w:ascii="Arial" w:hAnsi="Arial" w:cs="Arial"/>
                <w:b/>
                <w:sz w:val="20"/>
              </w:rPr>
              <w:t>Statii de clorare</w:t>
            </w:r>
          </w:p>
        </w:tc>
      </w:tr>
      <w:tr w:rsidR="00D8748A" w:rsidRPr="00CB3AD6" w14:paraId="52AB02B5" w14:textId="77777777" w:rsidTr="00DA59B5">
        <w:tc>
          <w:tcPr>
            <w:tcW w:w="972" w:type="dxa"/>
            <w:shd w:val="clear" w:color="auto" w:fill="auto"/>
          </w:tcPr>
          <w:p w14:paraId="44496B78" w14:textId="77777777" w:rsidR="00D8748A" w:rsidRPr="00CB3AD6" w:rsidRDefault="00D8748A" w:rsidP="00DA59B5">
            <w:pPr>
              <w:spacing w:before="0"/>
              <w:jc w:val="center"/>
              <w:rPr>
                <w:rFonts w:ascii="Arial" w:hAnsi="Arial" w:cs="Arial"/>
                <w:sz w:val="20"/>
              </w:rPr>
            </w:pPr>
            <w:r w:rsidRPr="00CB3AD6">
              <w:rPr>
                <w:rFonts w:ascii="Arial" w:hAnsi="Arial" w:cs="Arial"/>
                <w:sz w:val="20"/>
              </w:rPr>
              <w:t>5</w:t>
            </w:r>
          </w:p>
        </w:tc>
        <w:tc>
          <w:tcPr>
            <w:tcW w:w="6237" w:type="dxa"/>
            <w:shd w:val="clear" w:color="auto" w:fill="auto"/>
          </w:tcPr>
          <w:p w14:paraId="4FACBDA6" w14:textId="77777777" w:rsidR="00D8748A" w:rsidRPr="00CB3AD6" w:rsidRDefault="00D8748A" w:rsidP="00DA59B5">
            <w:pPr>
              <w:spacing w:before="0"/>
              <w:rPr>
                <w:rFonts w:ascii="Arial" w:hAnsi="Arial" w:cs="Arial"/>
                <w:sz w:val="20"/>
              </w:rPr>
            </w:pPr>
            <w:r w:rsidRPr="00CB3AD6">
              <w:rPr>
                <w:rFonts w:ascii="Arial" w:hAnsi="Arial" w:cs="Arial"/>
                <w:sz w:val="20"/>
              </w:rPr>
              <w:t>Statie noua de clorare</w:t>
            </w:r>
          </w:p>
        </w:tc>
        <w:tc>
          <w:tcPr>
            <w:tcW w:w="709" w:type="dxa"/>
            <w:shd w:val="clear" w:color="auto" w:fill="auto"/>
          </w:tcPr>
          <w:p w14:paraId="30F46817" w14:textId="77777777" w:rsidR="00D8748A" w:rsidRPr="00CB3AD6" w:rsidRDefault="00D8748A"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B4A0B94" w14:textId="77777777" w:rsidR="00D8748A" w:rsidRPr="00CB3AD6" w:rsidRDefault="00D8748A" w:rsidP="00DA59B5">
            <w:pPr>
              <w:spacing w:before="0"/>
              <w:jc w:val="center"/>
              <w:rPr>
                <w:rFonts w:ascii="Arial" w:hAnsi="Arial" w:cs="Arial"/>
                <w:sz w:val="20"/>
              </w:rPr>
            </w:pPr>
            <w:r w:rsidRPr="00CB3AD6">
              <w:rPr>
                <w:rFonts w:ascii="Arial" w:hAnsi="Arial" w:cs="Arial"/>
                <w:sz w:val="20"/>
              </w:rPr>
              <w:t>2</w:t>
            </w:r>
          </w:p>
        </w:tc>
      </w:tr>
      <w:tr w:rsidR="00D8748A" w:rsidRPr="00CB3AD6" w14:paraId="1054A943" w14:textId="77777777" w:rsidTr="00DA59B5">
        <w:tc>
          <w:tcPr>
            <w:tcW w:w="9284" w:type="dxa"/>
            <w:gridSpan w:val="4"/>
            <w:shd w:val="clear" w:color="auto" w:fill="auto"/>
          </w:tcPr>
          <w:p w14:paraId="0593C0B6" w14:textId="77777777" w:rsidR="00D8748A" w:rsidRPr="00CB3AD6" w:rsidRDefault="00D8748A" w:rsidP="00DA59B5">
            <w:pPr>
              <w:spacing w:before="0"/>
              <w:rPr>
                <w:rFonts w:ascii="Arial" w:hAnsi="Arial" w:cs="Arial"/>
                <w:b/>
                <w:sz w:val="20"/>
              </w:rPr>
            </w:pPr>
            <w:r w:rsidRPr="00CB3AD6">
              <w:rPr>
                <w:rFonts w:ascii="Arial" w:hAnsi="Arial" w:cs="Arial"/>
                <w:b/>
                <w:sz w:val="20"/>
              </w:rPr>
              <w:t>Aductiuni de apa tratata</w:t>
            </w:r>
          </w:p>
        </w:tc>
      </w:tr>
      <w:tr w:rsidR="00D8748A" w:rsidRPr="00CB3AD6" w14:paraId="4A526D1E" w14:textId="77777777" w:rsidTr="00DA59B5">
        <w:tc>
          <w:tcPr>
            <w:tcW w:w="972" w:type="dxa"/>
            <w:shd w:val="clear" w:color="auto" w:fill="auto"/>
          </w:tcPr>
          <w:p w14:paraId="1AEE2A16" w14:textId="77777777" w:rsidR="00D8748A" w:rsidRPr="00CB3AD6" w:rsidRDefault="00D8748A" w:rsidP="00DA59B5">
            <w:pPr>
              <w:spacing w:before="0"/>
              <w:jc w:val="center"/>
              <w:rPr>
                <w:rFonts w:ascii="Arial" w:hAnsi="Arial" w:cs="Arial"/>
                <w:sz w:val="20"/>
              </w:rPr>
            </w:pPr>
            <w:r w:rsidRPr="00CB3AD6">
              <w:rPr>
                <w:rFonts w:ascii="Arial" w:hAnsi="Arial" w:cs="Arial"/>
                <w:sz w:val="20"/>
              </w:rPr>
              <w:lastRenderedPageBreak/>
              <w:t>6</w:t>
            </w:r>
          </w:p>
        </w:tc>
        <w:tc>
          <w:tcPr>
            <w:tcW w:w="6237" w:type="dxa"/>
            <w:shd w:val="clear" w:color="auto" w:fill="auto"/>
          </w:tcPr>
          <w:p w14:paraId="3DD1510E" w14:textId="77777777" w:rsidR="00D8748A" w:rsidRPr="00CB3AD6" w:rsidRDefault="00D8748A" w:rsidP="00DA59B5">
            <w:pPr>
              <w:spacing w:before="0"/>
              <w:rPr>
                <w:rFonts w:ascii="Arial" w:hAnsi="Arial" w:cs="Arial"/>
                <w:sz w:val="20"/>
              </w:rPr>
            </w:pPr>
            <w:r w:rsidRPr="00CB3AD6">
              <w:rPr>
                <w:rFonts w:ascii="Arial" w:hAnsi="Arial" w:cs="Arial"/>
                <w:sz w:val="20"/>
              </w:rPr>
              <w:t>Aductiune noua</w:t>
            </w:r>
          </w:p>
        </w:tc>
        <w:tc>
          <w:tcPr>
            <w:tcW w:w="709" w:type="dxa"/>
            <w:shd w:val="clear" w:color="auto" w:fill="auto"/>
          </w:tcPr>
          <w:p w14:paraId="221F4F5E"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2634955A" w14:textId="77777777" w:rsidR="00D8748A" w:rsidRPr="00CB3AD6" w:rsidRDefault="00D8748A" w:rsidP="00DA59B5">
            <w:pPr>
              <w:spacing w:before="0"/>
              <w:jc w:val="center"/>
              <w:rPr>
                <w:rFonts w:ascii="Arial" w:hAnsi="Arial" w:cs="Arial"/>
                <w:sz w:val="20"/>
              </w:rPr>
            </w:pPr>
            <w:r w:rsidRPr="00CB3AD6">
              <w:rPr>
                <w:rFonts w:ascii="Arial" w:hAnsi="Arial" w:cs="Arial"/>
                <w:sz w:val="20"/>
              </w:rPr>
              <w:t>16,181</w:t>
            </w:r>
          </w:p>
        </w:tc>
      </w:tr>
      <w:tr w:rsidR="00D8748A" w:rsidRPr="00CB3AD6" w14:paraId="0ED00DA4" w14:textId="77777777" w:rsidTr="00DA59B5">
        <w:tc>
          <w:tcPr>
            <w:tcW w:w="9284" w:type="dxa"/>
            <w:gridSpan w:val="4"/>
            <w:shd w:val="clear" w:color="auto" w:fill="auto"/>
          </w:tcPr>
          <w:p w14:paraId="5731066B" w14:textId="77777777" w:rsidR="00D8748A" w:rsidRPr="00CB3AD6" w:rsidRDefault="00D8748A" w:rsidP="00DA59B5">
            <w:pPr>
              <w:spacing w:before="0"/>
              <w:rPr>
                <w:rFonts w:ascii="Arial" w:hAnsi="Arial" w:cs="Arial"/>
                <w:b/>
                <w:sz w:val="20"/>
              </w:rPr>
            </w:pPr>
            <w:r w:rsidRPr="00CB3AD6">
              <w:rPr>
                <w:rFonts w:ascii="Arial" w:hAnsi="Arial" w:cs="Arial"/>
                <w:b/>
                <w:sz w:val="20"/>
              </w:rPr>
              <w:t>Retele de distributie</w:t>
            </w:r>
          </w:p>
        </w:tc>
      </w:tr>
      <w:tr w:rsidR="00D8748A" w:rsidRPr="00CB3AD6" w14:paraId="59973E47" w14:textId="77777777" w:rsidTr="00DA59B5">
        <w:tc>
          <w:tcPr>
            <w:tcW w:w="972" w:type="dxa"/>
            <w:shd w:val="clear" w:color="auto" w:fill="auto"/>
          </w:tcPr>
          <w:p w14:paraId="5EA80D17" w14:textId="77777777" w:rsidR="00D8748A" w:rsidRPr="00CB3AD6" w:rsidRDefault="00D8748A" w:rsidP="00DA59B5">
            <w:pPr>
              <w:spacing w:before="0"/>
              <w:jc w:val="center"/>
              <w:rPr>
                <w:rFonts w:ascii="Arial" w:hAnsi="Arial" w:cs="Arial"/>
                <w:sz w:val="20"/>
              </w:rPr>
            </w:pPr>
            <w:r w:rsidRPr="00CB3AD6">
              <w:rPr>
                <w:rFonts w:ascii="Arial" w:hAnsi="Arial" w:cs="Arial"/>
                <w:sz w:val="20"/>
              </w:rPr>
              <w:t>7</w:t>
            </w:r>
          </w:p>
        </w:tc>
        <w:tc>
          <w:tcPr>
            <w:tcW w:w="6237" w:type="dxa"/>
            <w:shd w:val="clear" w:color="auto" w:fill="auto"/>
          </w:tcPr>
          <w:p w14:paraId="700B1441"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Savarsin</w:t>
            </w:r>
          </w:p>
        </w:tc>
        <w:tc>
          <w:tcPr>
            <w:tcW w:w="709" w:type="dxa"/>
            <w:shd w:val="clear" w:color="auto" w:fill="auto"/>
          </w:tcPr>
          <w:p w14:paraId="7414E6D7"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60E8AF3A" w14:textId="77777777" w:rsidR="00D8748A" w:rsidRPr="00CB3AD6" w:rsidRDefault="00D8748A" w:rsidP="00DA59B5">
            <w:pPr>
              <w:spacing w:before="0"/>
              <w:jc w:val="center"/>
              <w:rPr>
                <w:rFonts w:ascii="Arial" w:hAnsi="Arial" w:cs="Arial"/>
                <w:sz w:val="20"/>
              </w:rPr>
            </w:pPr>
            <w:r w:rsidRPr="00CB3AD6">
              <w:rPr>
                <w:rFonts w:ascii="Arial" w:hAnsi="Arial" w:cs="Arial"/>
                <w:sz w:val="20"/>
              </w:rPr>
              <w:t>8,580</w:t>
            </w:r>
          </w:p>
        </w:tc>
      </w:tr>
      <w:tr w:rsidR="00D8748A" w:rsidRPr="00CB3AD6" w14:paraId="7228A94B" w14:textId="77777777" w:rsidTr="00DA59B5">
        <w:tc>
          <w:tcPr>
            <w:tcW w:w="972" w:type="dxa"/>
            <w:shd w:val="clear" w:color="auto" w:fill="auto"/>
          </w:tcPr>
          <w:p w14:paraId="1A3D0D73" w14:textId="77777777" w:rsidR="00D8748A" w:rsidRPr="00CB3AD6" w:rsidRDefault="00D8748A" w:rsidP="00DA59B5">
            <w:pPr>
              <w:spacing w:before="0"/>
              <w:jc w:val="center"/>
              <w:rPr>
                <w:rFonts w:ascii="Arial" w:hAnsi="Arial" w:cs="Arial"/>
                <w:sz w:val="20"/>
              </w:rPr>
            </w:pPr>
            <w:r w:rsidRPr="00CB3AD6">
              <w:rPr>
                <w:rFonts w:ascii="Arial" w:hAnsi="Arial" w:cs="Arial"/>
                <w:sz w:val="20"/>
              </w:rPr>
              <w:t>8</w:t>
            </w:r>
          </w:p>
        </w:tc>
        <w:tc>
          <w:tcPr>
            <w:tcW w:w="6237" w:type="dxa"/>
            <w:shd w:val="clear" w:color="auto" w:fill="auto"/>
          </w:tcPr>
          <w:p w14:paraId="3339BE95" w14:textId="77777777" w:rsidR="00D8748A" w:rsidRPr="00CB3AD6" w:rsidRDefault="00D8748A" w:rsidP="00DA59B5">
            <w:pPr>
              <w:spacing w:before="0"/>
              <w:rPr>
                <w:rFonts w:ascii="Arial" w:hAnsi="Arial" w:cs="Arial"/>
                <w:sz w:val="20"/>
              </w:rPr>
            </w:pPr>
            <w:r w:rsidRPr="00CB3AD6">
              <w:rPr>
                <w:rFonts w:ascii="Arial" w:hAnsi="Arial" w:cs="Arial"/>
                <w:sz w:val="20"/>
              </w:rPr>
              <w:t>Inlocuiri conducte in reteaua de distributie a localitatii Savarsin</w:t>
            </w:r>
          </w:p>
        </w:tc>
        <w:tc>
          <w:tcPr>
            <w:tcW w:w="709" w:type="dxa"/>
            <w:shd w:val="clear" w:color="auto" w:fill="auto"/>
          </w:tcPr>
          <w:p w14:paraId="495130BF"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4AC7E854" w14:textId="77777777" w:rsidR="00D8748A" w:rsidRPr="00CB3AD6" w:rsidRDefault="00D8748A" w:rsidP="00DA59B5">
            <w:pPr>
              <w:spacing w:before="0"/>
              <w:jc w:val="center"/>
              <w:rPr>
                <w:rFonts w:ascii="Arial" w:hAnsi="Arial" w:cs="Arial"/>
                <w:sz w:val="20"/>
              </w:rPr>
            </w:pPr>
            <w:r w:rsidRPr="00CB3AD6">
              <w:rPr>
                <w:rFonts w:ascii="Arial" w:hAnsi="Arial" w:cs="Arial"/>
                <w:sz w:val="20"/>
              </w:rPr>
              <w:t>1,459</w:t>
            </w:r>
          </w:p>
        </w:tc>
      </w:tr>
      <w:tr w:rsidR="00D8748A" w:rsidRPr="00CB3AD6" w14:paraId="084D3D44" w14:textId="77777777" w:rsidTr="00DA59B5">
        <w:tc>
          <w:tcPr>
            <w:tcW w:w="972" w:type="dxa"/>
            <w:shd w:val="clear" w:color="auto" w:fill="auto"/>
          </w:tcPr>
          <w:p w14:paraId="1CF386BA" w14:textId="77777777" w:rsidR="00D8748A" w:rsidRPr="00CB3AD6" w:rsidRDefault="00D8748A" w:rsidP="00DA59B5">
            <w:pPr>
              <w:spacing w:before="0"/>
              <w:jc w:val="center"/>
              <w:rPr>
                <w:rFonts w:ascii="Arial" w:hAnsi="Arial" w:cs="Arial"/>
                <w:sz w:val="20"/>
              </w:rPr>
            </w:pPr>
            <w:r w:rsidRPr="00CB3AD6">
              <w:rPr>
                <w:rFonts w:ascii="Arial" w:hAnsi="Arial" w:cs="Arial"/>
                <w:sz w:val="20"/>
              </w:rPr>
              <w:t>9</w:t>
            </w:r>
          </w:p>
        </w:tc>
        <w:tc>
          <w:tcPr>
            <w:tcW w:w="6237" w:type="dxa"/>
            <w:shd w:val="clear" w:color="auto" w:fill="auto"/>
          </w:tcPr>
          <w:p w14:paraId="45845760"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Valea Mare</w:t>
            </w:r>
          </w:p>
        </w:tc>
        <w:tc>
          <w:tcPr>
            <w:tcW w:w="709" w:type="dxa"/>
            <w:shd w:val="clear" w:color="auto" w:fill="auto"/>
          </w:tcPr>
          <w:p w14:paraId="0118D47F"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09CBEB7" w14:textId="77777777" w:rsidR="00D8748A" w:rsidRPr="00CB3AD6" w:rsidRDefault="00D8748A" w:rsidP="00DA59B5">
            <w:pPr>
              <w:spacing w:before="0"/>
              <w:jc w:val="center"/>
              <w:rPr>
                <w:rFonts w:ascii="Arial" w:hAnsi="Arial" w:cs="Arial"/>
                <w:sz w:val="20"/>
              </w:rPr>
            </w:pPr>
            <w:r w:rsidRPr="00CB3AD6">
              <w:rPr>
                <w:rFonts w:ascii="Arial" w:hAnsi="Arial" w:cs="Arial"/>
                <w:sz w:val="20"/>
              </w:rPr>
              <w:t>4,990</w:t>
            </w:r>
          </w:p>
        </w:tc>
      </w:tr>
      <w:tr w:rsidR="00D8748A" w:rsidRPr="00CB3AD6" w14:paraId="23DBDFCD" w14:textId="77777777" w:rsidTr="00DA59B5">
        <w:tc>
          <w:tcPr>
            <w:tcW w:w="972" w:type="dxa"/>
            <w:shd w:val="clear" w:color="auto" w:fill="auto"/>
          </w:tcPr>
          <w:p w14:paraId="1633FCF6" w14:textId="77777777" w:rsidR="00D8748A" w:rsidRPr="00CB3AD6" w:rsidRDefault="00D8748A" w:rsidP="00DA59B5">
            <w:pPr>
              <w:spacing w:before="0"/>
              <w:jc w:val="center"/>
              <w:rPr>
                <w:rFonts w:ascii="Arial" w:hAnsi="Arial" w:cs="Arial"/>
                <w:sz w:val="20"/>
              </w:rPr>
            </w:pPr>
            <w:r w:rsidRPr="00CB3AD6">
              <w:rPr>
                <w:rFonts w:ascii="Arial" w:hAnsi="Arial" w:cs="Arial"/>
                <w:sz w:val="20"/>
              </w:rPr>
              <w:t>10</w:t>
            </w:r>
          </w:p>
        </w:tc>
        <w:tc>
          <w:tcPr>
            <w:tcW w:w="6237" w:type="dxa"/>
            <w:shd w:val="clear" w:color="auto" w:fill="auto"/>
          </w:tcPr>
          <w:p w14:paraId="637C1B61"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Temesesti</w:t>
            </w:r>
          </w:p>
        </w:tc>
        <w:tc>
          <w:tcPr>
            <w:tcW w:w="709" w:type="dxa"/>
            <w:shd w:val="clear" w:color="auto" w:fill="auto"/>
          </w:tcPr>
          <w:p w14:paraId="2B334EAA"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6A5D99A3" w14:textId="77777777" w:rsidR="00D8748A" w:rsidRPr="00CB3AD6" w:rsidRDefault="00D8748A" w:rsidP="00DA59B5">
            <w:pPr>
              <w:spacing w:before="0"/>
              <w:jc w:val="center"/>
              <w:rPr>
                <w:rFonts w:ascii="Arial" w:hAnsi="Arial" w:cs="Arial"/>
                <w:sz w:val="20"/>
              </w:rPr>
            </w:pPr>
            <w:r w:rsidRPr="00CB3AD6">
              <w:rPr>
                <w:rFonts w:ascii="Arial" w:hAnsi="Arial" w:cs="Arial"/>
                <w:sz w:val="20"/>
              </w:rPr>
              <w:t>3,053</w:t>
            </w:r>
          </w:p>
        </w:tc>
      </w:tr>
      <w:tr w:rsidR="00D8748A" w:rsidRPr="00CB3AD6" w14:paraId="48FE075D" w14:textId="77777777" w:rsidTr="00DA59B5">
        <w:tc>
          <w:tcPr>
            <w:tcW w:w="972" w:type="dxa"/>
            <w:shd w:val="clear" w:color="auto" w:fill="auto"/>
          </w:tcPr>
          <w:p w14:paraId="4525904B" w14:textId="77777777" w:rsidR="00D8748A" w:rsidRPr="00CB3AD6" w:rsidRDefault="00D8748A" w:rsidP="00DA59B5">
            <w:pPr>
              <w:spacing w:before="0"/>
              <w:jc w:val="center"/>
              <w:rPr>
                <w:rFonts w:ascii="Arial" w:hAnsi="Arial" w:cs="Arial"/>
                <w:sz w:val="20"/>
              </w:rPr>
            </w:pPr>
            <w:r w:rsidRPr="00CB3AD6">
              <w:rPr>
                <w:rFonts w:ascii="Arial" w:hAnsi="Arial" w:cs="Arial"/>
                <w:sz w:val="20"/>
              </w:rPr>
              <w:t>11</w:t>
            </w:r>
          </w:p>
        </w:tc>
        <w:tc>
          <w:tcPr>
            <w:tcW w:w="6237" w:type="dxa"/>
            <w:shd w:val="clear" w:color="auto" w:fill="auto"/>
          </w:tcPr>
          <w:p w14:paraId="4D1D5866" w14:textId="77777777" w:rsidR="00D8748A" w:rsidRPr="00CB3AD6" w:rsidRDefault="00D8748A" w:rsidP="00DA59B5">
            <w:pPr>
              <w:spacing w:before="0"/>
              <w:rPr>
                <w:rFonts w:ascii="Arial" w:hAnsi="Arial" w:cs="Arial"/>
                <w:sz w:val="20"/>
              </w:rPr>
            </w:pPr>
            <w:r w:rsidRPr="00CB3AD6">
              <w:rPr>
                <w:rFonts w:ascii="Arial" w:hAnsi="Arial" w:cs="Arial"/>
                <w:sz w:val="20"/>
              </w:rPr>
              <w:t>Conducte noi in reteaua de distributie a localitatii Troas</w:t>
            </w:r>
          </w:p>
        </w:tc>
        <w:tc>
          <w:tcPr>
            <w:tcW w:w="709" w:type="dxa"/>
            <w:shd w:val="clear" w:color="auto" w:fill="auto"/>
          </w:tcPr>
          <w:p w14:paraId="79D52202" w14:textId="77777777" w:rsidR="00D8748A" w:rsidRPr="00CB3AD6" w:rsidRDefault="00D8748A"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086A895" w14:textId="77777777" w:rsidR="00D8748A" w:rsidRPr="00CB3AD6" w:rsidRDefault="00D8748A" w:rsidP="00DA59B5">
            <w:pPr>
              <w:spacing w:before="0"/>
              <w:jc w:val="center"/>
              <w:rPr>
                <w:rFonts w:ascii="Arial" w:hAnsi="Arial" w:cs="Arial"/>
                <w:sz w:val="20"/>
              </w:rPr>
            </w:pPr>
            <w:r w:rsidRPr="00CB3AD6">
              <w:rPr>
                <w:rFonts w:ascii="Arial" w:hAnsi="Arial" w:cs="Arial"/>
                <w:sz w:val="20"/>
              </w:rPr>
              <w:t>5,338</w:t>
            </w:r>
          </w:p>
        </w:tc>
      </w:tr>
    </w:tbl>
    <w:p w14:paraId="546D4D35" w14:textId="77777777" w:rsidR="00D8748A" w:rsidRPr="00CB3AD6" w:rsidRDefault="00D8748A" w:rsidP="00D8748A">
      <w:pPr>
        <w:pStyle w:val="ListParagraph"/>
        <w:tabs>
          <w:tab w:val="left" w:pos="426"/>
        </w:tabs>
        <w:ind w:left="0"/>
      </w:pPr>
    </w:p>
    <w:p w14:paraId="0037C811" w14:textId="77777777" w:rsidR="00D8748A" w:rsidRPr="00CB3AD6" w:rsidRDefault="00D8748A" w:rsidP="00D8748A">
      <w:pPr>
        <w:pStyle w:val="Heading4"/>
      </w:pPr>
      <w:bookmarkStart w:id="425" w:name="_Toc53732707"/>
      <w:bookmarkStart w:id="426" w:name="_Toc67851765"/>
      <w:r w:rsidRPr="00CB3AD6">
        <w:t>Impactul asteptat al proiectului si indicatorii de performanta pentru sistemul de alimentare cu apa Savarsin</w:t>
      </w:r>
      <w:bookmarkEnd w:id="425"/>
      <w:bookmarkEnd w:id="426"/>
    </w:p>
    <w:p w14:paraId="7702F789" w14:textId="77777777" w:rsidR="00D8748A" w:rsidRPr="00CB3AD6" w:rsidRDefault="00D8748A" w:rsidP="00D8748A">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corespunzator. De asemenea, masurile prevazute la sistemul de alimentare cu apa au un impact semnificativ asupra sigurantei in functionare a sistemului.</w:t>
      </w:r>
    </w:p>
    <w:p w14:paraId="47DF27ED" w14:textId="77777777" w:rsidR="00D8748A" w:rsidRPr="00CB3AD6" w:rsidRDefault="00D8748A" w:rsidP="00D8748A">
      <w:pPr>
        <w:ind w:firstLine="720"/>
      </w:pPr>
      <w:r w:rsidRPr="00CB3AD6">
        <w:t xml:space="preserve">Masurile prevazute includ si lucrari de extindere a sistemului existent, care au ca rezultat cresterea gradului de conectare a populatiei. </w:t>
      </w:r>
    </w:p>
    <w:p w14:paraId="570B7933" w14:textId="77777777" w:rsidR="00D8748A" w:rsidRPr="00CB3AD6" w:rsidRDefault="00D8748A" w:rsidP="00D8748A"/>
    <w:p w14:paraId="426F7752" w14:textId="77777777" w:rsidR="006B5B40" w:rsidRPr="00CB3AD6" w:rsidRDefault="006B5B40" w:rsidP="00B5283C"/>
    <w:p w14:paraId="4F7E2BD0" w14:textId="45AE1B36" w:rsidR="00B5283C" w:rsidRPr="00CB3AD6" w:rsidRDefault="00B5283C">
      <w:pPr>
        <w:spacing w:before="0"/>
        <w:jc w:val="left"/>
      </w:pPr>
      <w:r w:rsidRPr="00CB3AD6">
        <w:br w:type="page"/>
      </w:r>
    </w:p>
    <w:p w14:paraId="1A1C9C20" w14:textId="767C5E9E" w:rsidR="006B5B40" w:rsidRPr="00CB3AD6" w:rsidRDefault="006B5B40" w:rsidP="004B265A">
      <w:pPr>
        <w:pStyle w:val="Heading3"/>
      </w:pPr>
      <w:bookmarkStart w:id="427" w:name="_Toc67851766"/>
      <w:r w:rsidRPr="00CB3AD6">
        <w:lastRenderedPageBreak/>
        <w:t xml:space="preserve">Investitii </w:t>
      </w:r>
      <w:r w:rsidR="00223160" w:rsidRPr="00CB3AD6">
        <w:t>in sistemul de alimentare cu apa</w:t>
      </w:r>
      <w:r w:rsidRPr="00CB3AD6">
        <w:t xml:space="preserve"> </w:t>
      </w:r>
      <w:r w:rsidR="004B265A" w:rsidRPr="00CB3AD6">
        <w:t>Pecica</w:t>
      </w:r>
      <w:bookmarkEnd w:id="427"/>
      <w:r w:rsidRPr="00CB3AD6">
        <w:t xml:space="preserve"> </w:t>
      </w:r>
    </w:p>
    <w:p w14:paraId="0E87EBE7" w14:textId="77777777" w:rsidR="00CE6E4A" w:rsidRPr="00CB3AD6" w:rsidRDefault="00CE6E4A" w:rsidP="00CE6E4A">
      <w:pPr>
        <w:ind w:firstLine="720"/>
      </w:pPr>
      <w:r w:rsidRPr="00CB3AD6">
        <w:t>Luand in considerare deficientele existente identificate, prezentate in cap. 4 al prezentului Studiu de Fezabilitate, rezultatele obtinute in urma modelarii hidraulice a retelei de distributie existenta, a studiilor si expertizelor realizate, se propune un sistem centralizat care sa deserveasca localitatile Pecica, Sederhat si Turnu si care sa utilizeze ca sursa de apa frontul de captare existent din localitatea Pecica. Masurile necesare pentru extinderea, reabilitarea si optimizarea functionarii sistemului de alimentare cu apa Pecica:</w:t>
      </w:r>
    </w:p>
    <w:p w14:paraId="12159960" w14:textId="77777777" w:rsidR="007C32C6" w:rsidRPr="00CB3AD6" w:rsidRDefault="007C32C6" w:rsidP="007C32C6">
      <w:pPr>
        <w:pStyle w:val="ListParagraph"/>
        <w:numPr>
          <w:ilvl w:val="0"/>
          <w:numId w:val="47"/>
        </w:numPr>
      </w:pPr>
      <w:r w:rsidRPr="00CB3AD6">
        <w:t>Reabilitarea si extinderea frontului de captare;</w:t>
      </w:r>
    </w:p>
    <w:p w14:paraId="61A9BE88" w14:textId="77777777" w:rsidR="007C32C6" w:rsidRPr="00CB3AD6" w:rsidRDefault="007C32C6" w:rsidP="007C32C6">
      <w:pPr>
        <w:pStyle w:val="ListParagraph"/>
        <w:numPr>
          <w:ilvl w:val="0"/>
          <w:numId w:val="47"/>
        </w:numPr>
      </w:pPr>
      <w:r w:rsidRPr="00CB3AD6">
        <w:t>Realizarea unei statii noi de tratarea apei in localitatea Pecica;</w:t>
      </w:r>
    </w:p>
    <w:p w14:paraId="47FF4C42" w14:textId="77777777" w:rsidR="007C32C6" w:rsidRPr="00CB3AD6" w:rsidRDefault="007C32C6" w:rsidP="007C32C6">
      <w:pPr>
        <w:pStyle w:val="ListParagraph"/>
        <w:numPr>
          <w:ilvl w:val="0"/>
          <w:numId w:val="47"/>
        </w:numPr>
      </w:pPr>
      <w:r w:rsidRPr="00CB3AD6">
        <w:t>Statie de pompare apa potabila pentru alimentarea cu apa a localitatilor Sederhat si Turnu;</w:t>
      </w:r>
    </w:p>
    <w:p w14:paraId="281D6C8D" w14:textId="77777777" w:rsidR="007C32C6" w:rsidRPr="00CB3AD6" w:rsidRDefault="007C32C6" w:rsidP="007C32C6">
      <w:pPr>
        <w:pStyle w:val="ListParagraph"/>
        <w:numPr>
          <w:ilvl w:val="0"/>
          <w:numId w:val="47"/>
        </w:numPr>
      </w:pPr>
      <w:r w:rsidRPr="00CB3AD6">
        <w:t>Conducte noi de aductiune pentru alimentarea cu apa a localitatilor Sederhat si Turnu;</w:t>
      </w:r>
    </w:p>
    <w:p w14:paraId="0BDA1845" w14:textId="77777777" w:rsidR="007C32C6" w:rsidRPr="00CB3AD6" w:rsidRDefault="007C32C6" w:rsidP="007C32C6">
      <w:pPr>
        <w:pStyle w:val="ListParagraph"/>
        <w:numPr>
          <w:ilvl w:val="0"/>
          <w:numId w:val="47"/>
        </w:numPr>
      </w:pPr>
      <w:r w:rsidRPr="00CB3AD6">
        <w:t>Extinderea retelei de distributie din localitatea Pecica;</w:t>
      </w:r>
    </w:p>
    <w:p w14:paraId="48E1C7A3" w14:textId="77777777" w:rsidR="007C32C6" w:rsidRPr="00CB3AD6" w:rsidRDefault="007C32C6" w:rsidP="007C32C6">
      <w:pPr>
        <w:pStyle w:val="ListParagraph"/>
        <w:numPr>
          <w:ilvl w:val="0"/>
          <w:numId w:val="47"/>
        </w:numPr>
      </w:pPr>
      <w:r w:rsidRPr="00CB3AD6">
        <w:t>Realizarea de complexe de inmagazinare-pompare;</w:t>
      </w:r>
    </w:p>
    <w:p w14:paraId="18B49760" w14:textId="77777777" w:rsidR="007C32C6" w:rsidRPr="00CB3AD6" w:rsidRDefault="007C32C6" w:rsidP="007C32C6">
      <w:pPr>
        <w:pStyle w:val="ListParagraph"/>
        <w:numPr>
          <w:ilvl w:val="0"/>
          <w:numId w:val="47"/>
        </w:numPr>
      </w:pPr>
      <w:r w:rsidRPr="00CB3AD6">
        <w:t>Realizarea de statii de re-clorare;</w:t>
      </w:r>
    </w:p>
    <w:p w14:paraId="63200B93" w14:textId="77777777" w:rsidR="007C32C6" w:rsidRPr="00CB3AD6" w:rsidRDefault="007C32C6" w:rsidP="007C32C6">
      <w:pPr>
        <w:pStyle w:val="ListParagraph"/>
        <w:numPr>
          <w:ilvl w:val="0"/>
          <w:numId w:val="47"/>
        </w:numPr>
      </w:pPr>
      <w:r w:rsidRPr="00CB3AD6">
        <w:t>Infiintarea retelei de distributie in localitatiile Sederhat si Turnu;</w:t>
      </w:r>
    </w:p>
    <w:p w14:paraId="5F68EE1A" w14:textId="77777777" w:rsidR="007C32C6" w:rsidRPr="00CB3AD6" w:rsidRDefault="007C32C6" w:rsidP="007C32C6">
      <w:pPr>
        <w:pStyle w:val="ListParagraph"/>
        <w:numPr>
          <w:ilvl w:val="0"/>
          <w:numId w:val="47"/>
        </w:numPr>
      </w:pPr>
      <w:r w:rsidRPr="00CB3AD6">
        <w:t>Integrarea obiectelor propuse in SCADA, cu scopul monitorizarii permanente a conditiilor de functionare a acestora.</w:t>
      </w:r>
    </w:p>
    <w:p w14:paraId="57834445" w14:textId="77777777" w:rsidR="007C32C6" w:rsidRPr="00CB3AD6" w:rsidRDefault="007C32C6" w:rsidP="007C32C6">
      <w:pPr>
        <w:ind w:firstLine="720"/>
        <w:rPr>
          <w:szCs w:val="22"/>
          <w:lang w:val="fr-FR"/>
        </w:rPr>
      </w:pPr>
      <w:r w:rsidRPr="00CB3AD6">
        <w:rPr>
          <w:szCs w:val="22"/>
          <w:lang w:val="fr-FR"/>
        </w:rPr>
        <w:t xml:space="preserve">Masurile de investitii propuse in sistemul de alimentare cu apa Pecica sunt detaliate in planurile cu situatia propusa si in anexele prezentului Studiu de Fezabilitate. </w:t>
      </w:r>
    </w:p>
    <w:p w14:paraId="61DEE953" w14:textId="31B37551" w:rsidR="007C32C6" w:rsidRPr="00CB3AD6" w:rsidRDefault="00625F8E" w:rsidP="007C32C6">
      <w:pPr>
        <w:ind w:firstLine="720"/>
        <w:rPr>
          <w:szCs w:val="22"/>
        </w:rPr>
      </w:pPr>
      <w:r w:rsidRPr="00CB3AD6">
        <w:rPr>
          <w:szCs w:val="22"/>
        </w:rPr>
        <w:t>Schemele generale ale investitiilor propuse sunt prezentate</w:t>
      </w:r>
      <w:r w:rsidR="007C32C6" w:rsidRPr="00CB3AD6">
        <w:rPr>
          <w:szCs w:val="22"/>
        </w:rPr>
        <w:t xml:space="preserve"> in figurile urmatoare.</w:t>
      </w:r>
    </w:p>
    <w:p w14:paraId="3FAA0253" w14:textId="4CA8780C" w:rsidR="007C32C6" w:rsidRPr="00CB3AD6" w:rsidRDefault="00625F8E" w:rsidP="007C32C6">
      <w:pPr>
        <w:rPr>
          <w:szCs w:val="22"/>
        </w:rPr>
      </w:pPr>
      <w:r w:rsidRPr="00CB3AD6">
        <w:rPr>
          <w:noProof/>
          <w:lang w:val="en-US"/>
        </w:rPr>
        <w:drawing>
          <wp:anchor distT="0" distB="0" distL="114300" distR="114300" simplePos="0" relativeHeight="251916288" behindDoc="1" locked="0" layoutInCell="1" allowOverlap="1" wp14:anchorId="7F2440F1" wp14:editId="1D49F205">
            <wp:simplePos x="0" y="0"/>
            <wp:positionH relativeFrom="margin">
              <wp:posOffset>381000</wp:posOffset>
            </wp:positionH>
            <wp:positionV relativeFrom="paragraph">
              <wp:posOffset>83185</wp:posOffset>
            </wp:positionV>
            <wp:extent cx="5411914" cy="4297680"/>
            <wp:effectExtent l="0" t="0" r="0" b="762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411914" cy="4297680"/>
                    </a:xfrm>
                    <a:prstGeom prst="rect">
                      <a:avLst/>
                    </a:prstGeom>
                  </pic:spPr>
                </pic:pic>
              </a:graphicData>
            </a:graphic>
            <wp14:sizeRelH relativeFrom="page">
              <wp14:pctWidth>0</wp14:pctWidth>
            </wp14:sizeRelH>
            <wp14:sizeRelV relativeFrom="page">
              <wp14:pctHeight>0</wp14:pctHeight>
            </wp14:sizeRelV>
          </wp:anchor>
        </w:drawing>
      </w:r>
    </w:p>
    <w:p w14:paraId="7827F693" w14:textId="77777777" w:rsidR="007C32C6" w:rsidRPr="00CB3AD6" w:rsidRDefault="007C32C6" w:rsidP="007C32C6"/>
    <w:p w14:paraId="302B7019" w14:textId="77777777" w:rsidR="007C32C6" w:rsidRPr="00CB3AD6" w:rsidRDefault="007C32C6" w:rsidP="007C32C6"/>
    <w:p w14:paraId="0D782AF4" w14:textId="77777777" w:rsidR="007C32C6" w:rsidRPr="00CB3AD6" w:rsidRDefault="007C32C6" w:rsidP="007C32C6"/>
    <w:p w14:paraId="56148B23" w14:textId="77777777" w:rsidR="007C32C6" w:rsidRPr="00CB3AD6" w:rsidRDefault="007C32C6" w:rsidP="007C32C6"/>
    <w:p w14:paraId="6D2A95E7" w14:textId="77777777" w:rsidR="007C32C6" w:rsidRPr="00CB3AD6" w:rsidRDefault="007C32C6" w:rsidP="007C32C6"/>
    <w:p w14:paraId="15C5B71B" w14:textId="77777777" w:rsidR="007C32C6" w:rsidRPr="00CB3AD6" w:rsidRDefault="007C32C6" w:rsidP="007C32C6"/>
    <w:p w14:paraId="5D0E47C5" w14:textId="77777777" w:rsidR="007C32C6" w:rsidRPr="00CB3AD6" w:rsidRDefault="007C32C6" w:rsidP="007C32C6"/>
    <w:p w14:paraId="07E43CEB" w14:textId="77777777" w:rsidR="007C32C6" w:rsidRPr="00CB3AD6" w:rsidRDefault="007C32C6" w:rsidP="007C32C6"/>
    <w:p w14:paraId="42502C7E" w14:textId="77777777" w:rsidR="00E91BF4" w:rsidRPr="00CB3AD6" w:rsidRDefault="00E91BF4" w:rsidP="007C32C6"/>
    <w:p w14:paraId="7D7BC909" w14:textId="77777777" w:rsidR="00E91BF4" w:rsidRPr="00CB3AD6" w:rsidRDefault="00E91BF4" w:rsidP="007C32C6"/>
    <w:p w14:paraId="5A01A982" w14:textId="77777777" w:rsidR="007C32C6" w:rsidRPr="00CB3AD6" w:rsidRDefault="007C32C6" w:rsidP="007C32C6"/>
    <w:p w14:paraId="0CD0CB87" w14:textId="77777777" w:rsidR="007C32C6" w:rsidRPr="00CB3AD6" w:rsidRDefault="007C32C6" w:rsidP="007C32C6"/>
    <w:p w14:paraId="411CB1B7" w14:textId="77777777" w:rsidR="007C32C6" w:rsidRPr="00CB3AD6" w:rsidRDefault="007C32C6" w:rsidP="007C32C6"/>
    <w:p w14:paraId="04DA91C0" w14:textId="77777777" w:rsidR="007C32C6" w:rsidRPr="00CB3AD6" w:rsidRDefault="007C32C6" w:rsidP="007C32C6"/>
    <w:p w14:paraId="5016252D" w14:textId="77777777" w:rsidR="007C32C6" w:rsidRPr="00CB3AD6" w:rsidRDefault="007C32C6" w:rsidP="007C32C6">
      <w:pPr>
        <w:jc w:val="center"/>
        <w:rPr>
          <w:rFonts w:ascii="Arial" w:hAnsi="Arial" w:cs="Arial"/>
          <w:b/>
          <w:sz w:val="20"/>
        </w:rPr>
      </w:pPr>
      <w:bookmarkStart w:id="428" w:name="_Toc43716679"/>
      <w:bookmarkStart w:id="429" w:name="_Toc53742004"/>
    </w:p>
    <w:p w14:paraId="7C9D128D" w14:textId="77777777" w:rsidR="007C32C6" w:rsidRPr="00CB3AD6" w:rsidRDefault="007C32C6" w:rsidP="007C32C6">
      <w:pPr>
        <w:jc w:val="center"/>
        <w:rPr>
          <w:rFonts w:ascii="Arial" w:hAnsi="Arial" w:cs="Arial"/>
          <w:b/>
          <w:sz w:val="20"/>
        </w:rPr>
      </w:pPr>
    </w:p>
    <w:p w14:paraId="30DD97F2" w14:textId="11ABE455" w:rsidR="007C32C6" w:rsidRPr="00CB3AD6" w:rsidRDefault="007C32C6" w:rsidP="007C32C6">
      <w:pPr>
        <w:jc w:val="center"/>
      </w:pPr>
      <w:bookmarkStart w:id="430" w:name="_Toc62205526"/>
      <w:bookmarkStart w:id="431" w:name="_Toc6785207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Pecica – SAA Pecica</w:t>
      </w:r>
      <w:r w:rsidRPr="00CB3AD6">
        <w:t>.</w:t>
      </w:r>
      <w:bookmarkEnd w:id="428"/>
      <w:bookmarkEnd w:id="429"/>
      <w:bookmarkEnd w:id="430"/>
      <w:bookmarkEnd w:id="431"/>
    </w:p>
    <w:p w14:paraId="401AE7F8" w14:textId="7F42A49C" w:rsidR="007C32C6" w:rsidRPr="00CB3AD6" w:rsidRDefault="00625F8E" w:rsidP="007C32C6">
      <w:r w:rsidRPr="00CB3AD6">
        <w:rPr>
          <w:noProof/>
          <w:lang w:val="en-US"/>
        </w:rPr>
        <w:lastRenderedPageBreak/>
        <w:drawing>
          <wp:anchor distT="0" distB="0" distL="114300" distR="114300" simplePos="0" relativeHeight="251918336" behindDoc="1" locked="0" layoutInCell="1" allowOverlap="1" wp14:anchorId="3AB1E0F2" wp14:editId="0F282903">
            <wp:simplePos x="0" y="0"/>
            <wp:positionH relativeFrom="margin">
              <wp:posOffset>617220</wp:posOffset>
            </wp:positionH>
            <wp:positionV relativeFrom="paragraph">
              <wp:posOffset>-76835</wp:posOffset>
            </wp:positionV>
            <wp:extent cx="4967939" cy="4302299"/>
            <wp:effectExtent l="0" t="0" r="4445" b="317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967939" cy="4302299"/>
                    </a:xfrm>
                    <a:prstGeom prst="rect">
                      <a:avLst/>
                    </a:prstGeom>
                  </pic:spPr>
                </pic:pic>
              </a:graphicData>
            </a:graphic>
            <wp14:sizeRelH relativeFrom="page">
              <wp14:pctWidth>0</wp14:pctWidth>
            </wp14:sizeRelH>
            <wp14:sizeRelV relativeFrom="page">
              <wp14:pctHeight>0</wp14:pctHeight>
            </wp14:sizeRelV>
          </wp:anchor>
        </w:drawing>
      </w:r>
    </w:p>
    <w:p w14:paraId="6341F2C1" w14:textId="12DE3364" w:rsidR="007C32C6" w:rsidRPr="00CB3AD6" w:rsidRDefault="007C32C6" w:rsidP="007C32C6"/>
    <w:p w14:paraId="740AB1E6" w14:textId="6B99F16B" w:rsidR="007C32C6" w:rsidRPr="00CB3AD6" w:rsidRDefault="007C32C6" w:rsidP="007C32C6"/>
    <w:p w14:paraId="5957B1F3" w14:textId="77777777" w:rsidR="007C32C6" w:rsidRPr="00CB3AD6" w:rsidRDefault="007C32C6" w:rsidP="007C32C6"/>
    <w:p w14:paraId="1452989D" w14:textId="77777777" w:rsidR="007C32C6" w:rsidRPr="00CB3AD6" w:rsidRDefault="007C32C6" w:rsidP="007C32C6"/>
    <w:p w14:paraId="3FB570A3" w14:textId="77777777" w:rsidR="007C32C6" w:rsidRPr="00CB3AD6" w:rsidRDefault="007C32C6" w:rsidP="007C32C6"/>
    <w:p w14:paraId="2EAF007F" w14:textId="77777777" w:rsidR="007C32C6" w:rsidRPr="00CB3AD6" w:rsidRDefault="007C32C6" w:rsidP="007C32C6"/>
    <w:p w14:paraId="0AB2D577" w14:textId="77777777" w:rsidR="007C32C6" w:rsidRPr="00CB3AD6" w:rsidRDefault="007C32C6" w:rsidP="007C32C6"/>
    <w:p w14:paraId="09B3FB18" w14:textId="77777777" w:rsidR="007C32C6" w:rsidRPr="00CB3AD6" w:rsidRDefault="007C32C6" w:rsidP="007C32C6"/>
    <w:p w14:paraId="58B4786C" w14:textId="77777777" w:rsidR="007C32C6" w:rsidRPr="00CB3AD6" w:rsidRDefault="007C32C6" w:rsidP="007C32C6"/>
    <w:p w14:paraId="1E7CA3A0" w14:textId="77777777" w:rsidR="007C32C6" w:rsidRPr="00CB3AD6" w:rsidRDefault="007C32C6" w:rsidP="007C32C6"/>
    <w:p w14:paraId="4396E135" w14:textId="77777777" w:rsidR="00E91BF4" w:rsidRPr="00CB3AD6" w:rsidRDefault="00E91BF4" w:rsidP="007C32C6"/>
    <w:p w14:paraId="7A211C12" w14:textId="77777777" w:rsidR="007C32C6" w:rsidRPr="00CB3AD6" w:rsidRDefault="007C32C6" w:rsidP="007C32C6"/>
    <w:p w14:paraId="633EDFDD" w14:textId="77777777" w:rsidR="007C32C6" w:rsidRPr="00CB3AD6" w:rsidRDefault="007C32C6" w:rsidP="007C32C6"/>
    <w:p w14:paraId="7E1F0EE7" w14:textId="77777777" w:rsidR="007C32C6" w:rsidRPr="00CB3AD6" w:rsidRDefault="007C32C6" w:rsidP="007C32C6"/>
    <w:p w14:paraId="088BAA29" w14:textId="77777777" w:rsidR="007C32C6" w:rsidRPr="00CB3AD6" w:rsidRDefault="007C32C6" w:rsidP="007C32C6"/>
    <w:p w14:paraId="710B8C48" w14:textId="3E6D353B" w:rsidR="007C32C6" w:rsidRPr="00CB3AD6" w:rsidRDefault="007C32C6" w:rsidP="007C32C6">
      <w:pPr>
        <w:jc w:val="center"/>
      </w:pPr>
      <w:bookmarkStart w:id="432" w:name="_Toc43716680"/>
      <w:bookmarkStart w:id="433" w:name="_Toc53742005"/>
      <w:bookmarkStart w:id="434" w:name="_Toc62205527"/>
      <w:bookmarkStart w:id="435" w:name="_Toc6785207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Sederhat – SAA Pecica</w:t>
      </w:r>
      <w:r w:rsidRPr="00CB3AD6">
        <w:t>.</w:t>
      </w:r>
      <w:bookmarkEnd w:id="432"/>
      <w:bookmarkEnd w:id="433"/>
      <w:bookmarkEnd w:id="434"/>
      <w:bookmarkEnd w:id="435"/>
    </w:p>
    <w:p w14:paraId="6311987F" w14:textId="2B5A20F9" w:rsidR="007C32C6" w:rsidRPr="00CB3AD6" w:rsidRDefault="007C32C6" w:rsidP="007C32C6">
      <w:pPr>
        <w:jc w:val="center"/>
        <w:rPr>
          <w:rFonts w:ascii="Arial" w:hAnsi="Arial" w:cs="Arial"/>
          <w:b/>
          <w:sz w:val="20"/>
        </w:rPr>
      </w:pPr>
    </w:p>
    <w:p w14:paraId="3514212B" w14:textId="3BAFC520" w:rsidR="007C32C6" w:rsidRPr="00CB3AD6" w:rsidRDefault="00625F8E" w:rsidP="007C32C6">
      <w:pPr>
        <w:jc w:val="center"/>
        <w:rPr>
          <w:rFonts w:ascii="Arial" w:hAnsi="Arial" w:cs="Arial"/>
          <w:b/>
          <w:sz w:val="20"/>
        </w:rPr>
      </w:pPr>
      <w:r w:rsidRPr="00CB3AD6">
        <w:rPr>
          <w:noProof/>
          <w:lang w:val="en-US"/>
        </w:rPr>
        <w:drawing>
          <wp:anchor distT="0" distB="0" distL="114300" distR="114300" simplePos="0" relativeHeight="251920384" behindDoc="1" locked="0" layoutInCell="1" allowOverlap="1" wp14:anchorId="54834A51" wp14:editId="254469FF">
            <wp:simplePos x="0" y="0"/>
            <wp:positionH relativeFrom="column">
              <wp:posOffset>121920</wp:posOffset>
            </wp:positionH>
            <wp:positionV relativeFrom="paragraph">
              <wp:posOffset>36830</wp:posOffset>
            </wp:positionV>
            <wp:extent cx="6202680" cy="3738292"/>
            <wp:effectExtent l="0" t="0" r="762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202680" cy="3738292"/>
                    </a:xfrm>
                    <a:prstGeom prst="rect">
                      <a:avLst/>
                    </a:prstGeom>
                  </pic:spPr>
                </pic:pic>
              </a:graphicData>
            </a:graphic>
            <wp14:sizeRelH relativeFrom="page">
              <wp14:pctWidth>0</wp14:pctWidth>
            </wp14:sizeRelH>
            <wp14:sizeRelV relativeFrom="page">
              <wp14:pctHeight>0</wp14:pctHeight>
            </wp14:sizeRelV>
          </wp:anchor>
        </w:drawing>
      </w:r>
    </w:p>
    <w:p w14:paraId="60495113" w14:textId="77777777" w:rsidR="007C32C6" w:rsidRPr="00CB3AD6" w:rsidRDefault="007C32C6" w:rsidP="007C32C6">
      <w:pPr>
        <w:jc w:val="center"/>
        <w:rPr>
          <w:rFonts w:ascii="Arial" w:hAnsi="Arial" w:cs="Arial"/>
          <w:b/>
          <w:sz w:val="20"/>
        </w:rPr>
      </w:pPr>
    </w:p>
    <w:p w14:paraId="77B839AA" w14:textId="77777777" w:rsidR="007C32C6" w:rsidRPr="00CB3AD6" w:rsidRDefault="007C32C6" w:rsidP="007C32C6">
      <w:pPr>
        <w:jc w:val="center"/>
        <w:rPr>
          <w:rFonts w:ascii="Arial" w:hAnsi="Arial" w:cs="Arial"/>
          <w:b/>
          <w:sz w:val="20"/>
        </w:rPr>
      </w:pPr>
    </w:p>
    <w:p w14:paraId="718920F2" w14:textId="77777777" w:rsidR="007C32C6" w:rsidRPr="00CB3AD6" w:rsidRDefault="007C32C6" w:rsidP="007C32C6">
      <w:pPr>
        <w:jc w:val="center"/>
        <w:rPr>
          <w:rFonts w:ascii="Arial" w:hAnsi="Arial" w:cs="Arial"/>
          <w:b/>
          <w:sz w:val="20"/>
        </w:rPr>
      </w:pPr>
    </w:p>
    <w:p w14:paraId="34C1DD39" w14:textId="77777777" w:rsidR="007C32C6" w:rsidRPr="00CB3AD6" w:rsidRDefault="007C32C6" w:rsidP="007C32C6">
      <w:pPr>
        <w:jc w:val="center"/>
        <w:rPr>
          <w:rFonts w:ascii="Arial" w:hAnsi="Arial" w:cs="Arial"/>
          <w:b/>
          <w:sz w:val="20"/>
        </w:rPr>
      </w:pPr>
    </w:p>
    <w:p w14:paraId="0C50B08C" w14:textId="77777777" w:rsidR="007C32C6" w:rsidRPr="00CB3AD6" w:rsidRDefault="007C32C6" w:rsidP="007C32C6">
      <w:pPr>
        <w:jc w:val="center"/>
        <w:rPr>
          <w:rFonts w:ascii="Arial" w:hAnsi="Arial" w:cs="Arial"/>
          <w:b/>
          <w:sz w:val="20"/>
        </w:rPr>
      </w:pPr>
    </w:p>
    <w:p w14:paraId="0E91A05D" w14:textId="77777777" w:rsidR="007C32C6" w:rsidRPr="00CB3AD6" w:rsidRDefault="007C32C6" w:rsidP="007C32C6">
      <w:pPr>
        <w:jc w:val="center"/>
        <w:rPr>
          <w:rFonts w:ascii="Arial" w:hAnsi="Arial" w:cs="Arial"/>
          <w:b/>
          <w:sz w:val="20"/>
        </w:rPr>
      </w:pPr>
    </w:p>
    <w:p w14:paraId="03C1B76D" w14:textId="77777777" w:rsidR="007C32C6" w:rsidRPr="00CB3AD6" w:rsidRDefault="007C32C6" w:rsidP="007C32C6">
      <w:pPr>
        <w:jc w:val="center"/>
        <w:rPr>
          <w:rFonts w:ascii="Arial" w:hAnsi="Arial" w:cs="Arial"/>
          <w:b/>
          <w:sz w:val="20"/>
        </w:rPr>
      </w:pPr>
    </w:p>
    <w:p w14:paraId="39A68772" w14:textId="77777777" w:rsidR="007C32C6" w:rsidRPr="00CB3AD6" w:rsidRDefault="007C32C6" w:rsidP="007C32C6">
      <w:pPr>
        <w:jc w:val="center"/>
        <w:rPr>
          <w:rFonts w:ascii="Arial" w:hAnsi="Arial" w:cs="Arial"/>
          <w:b/>
          <w:sz w:val="20"/>
        </w:rPr>
      </w:pPr>
      <w:bookmarkStart w:id="436" w:name="_Toc43716681"/>
    </w:p>
    <w:p w14:paraId="44A6F8C1" w14:textId="77777777" w:rsidR="007C32C6" w:rsidRPr="00CB3AD6" w:rsidRDefault="007C32C6" w:rsidP="007C32C6">
      <w:pPr>
        <w:jc w:val="center"/>
        <w:rPr>
          <w:rFonts w:ascii="Arial" w:hAnsi="Arial" w:cs="Arial"/>
          <w:b/>
          <w:sz w:val="20"/>
        </w:rPr>
      </w:pPr>
    </w:p>
    <w:p w14:paraId="54A1E3DF" w14:textId="77777777" w:rsidR="007C32C6" w:rsidRPr="00CB3AD6" w:rsidRDefault="007C32C6" w:rsidP="007C32C6">
      <w:pPr>
        <w:jc w:val="center"/>
        <w:rPr>
          <w:rFonts w:ascii="Arial" w:hAnsi="Arial" w:cs="Arial"/>
          <w:b/>
          <w:sz w:val="20"/>
        </w:rPr>
      </w:pPr>
    </w:p>
    <w:p w14:paraId="61AFC118" w14:textId="77777777" w:rsidR="007C32C6" w:rsidRPr="00CB3AD6" w:rsidRDefault="007C32C6" w:rsidP="007C32C6">
      <w:pPr>
        <w:jc w:val="center"/>
        <w:rPr>
          <w:rFonts w:ascii="Arial" w:hAnsi="Arial" w:cs="Arial"/>
          <w:b/>
          <w:sz w:val="20"/>
        </w:rPr>
      </w:pPr>
    </w:p>
    <w:p w14:paraId="2E8FA2D1" w14:textId="77777777" w:rsidR="007C32C6" w:rsidRPr="00CB3AD6" w:rsidRDefault="007C32C6" w:rsidP="007C32C6">
      <w:pPr>
        <w:jc w:val="center"/>
        <w:rPr>
          <w:rFonts w:ascii="Arial" w:hAnsi="Arial" w:cs="Arial"/>
          <w:b/>
          <w:sz w:val="20"/>
        </w:rPr>
      </w:pPr>
    </w:p>
    <w:p w14:paraId="5765F162" w14:textId="77777777" w:rsidR="007C32C6" w:rsidRPr="00CB3AD6" w:rsidRDefault="007C32C6" w:rsidP="007C32C6">
      <w:pPr>
        <w:jc w:val="center"/>
        <w:rPr>
          <w:rFonts w:ascii="Arial" w:hAnsi="Arial" w:cs="Arial"/>
          <w:b/>
          <w:sz w:val="20"/>
        </w:rPr>
      </w:pPr>
    </w:p>
    <w:p w14:paraId="7CEA250C" w14:textId="77777777" w:rsidR="007C32C6" w:rsidRPr="00CB3AD6" w:rsidRDefault="007C32C6" w:rsidP="007C32C6">
      <w:pPr>
        <w:jc w:val="center"/>
        <w:rPr>
          <w:rFonts w:ascii="Arial" w:hAnsi="Arial" w:cs="Arial"/>
          <w:b/>
          <w:sz w:val="20"/>
        </w:rPr>
      </w:pPr>
    </w:p>
    <w:p w14:paraId="3D9C4581" w14:textId="77777777" w:rsidR="007C32C6" w:rsidRPr="00CB3AD6" w:rsidRDefault="007C32C6" w:rsidP="007C32C6">
      <w:pPr>
        <w:jc w:val="center"/>
        <w:rPr>
          <w:rFonts w:ascii="Arial" w:hAnsi="Arial" w:cs="Arial"/>
          <w:b/>
          <w:sz w:val="20"/>
        </w:rPr>
      </w:pPr>
      <w:bookmarkStart w:id="437" w:name="_Toc53742006"/>
    </w:p>
    <w:p w14:paraId="2F23415A" w14:textId="77777777" w:rsidR="007C32C6" w:rsidRPr="00CB3AD6" w:rsidRDefault="007C32C6" w:rsidP="007C32C6">
      <w:pPr>
        <w:jc w:val="center"/>
        <w:rPr>
          <w:rFonts w:ascii="Arial" w:hAnsi="Arial" w:cs="Arial"/>
          <w:b/>
          <w:sz w:val="20"/>
        </w:rPr>
      </w:pPr>
    </w:p>
    <w:p w14:paraId="768EEB37" w14:textId="6E1F4A99" w:rsidR="007C32C6" w:rsidRPr="00CB3AD6" w:rsidRDefault="007C32C6" w:rsidP="007C32C6">
      <w:pPr>
        <w:jc w:val="center"/>
      </w:pPr>
      <w:bookmarkStart w:id="438" w:name="_Toc62205528"/>
      <w:bookmarkStart w:id="439" w:name="_Toc6785207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Turnu – SAA Pecica</w:t>
      </w:r>
      <w:r w:rsidRPr="00CB3AD6">
        <w:t>.</w:t>
      </w:r>
      <w:bookmarkEnd w:id="436"/>
      <w:bookmarkEnd w:id="437"/>
      <w:bookmarkEnd w:id="438"/>
      <w:bookmarkEnd w:id="439"/>
    </w:p>
    <w:p w14:paraId="63E28ECB" w14:textId="77777777" w:rsidR="007C32C6" w:rsidRPr="00CB3AD6" w:rsidRDefault="007C32C6" w:rsidP="007C32C6">
      <w:pPr>
        <w:jc w:val="center"/>
        <w:rPr>
          <w:rFonts w:ascii="Arial" w:hAnsi="Arial" w:cs="Arial"/>
          <w:b/>
          <w:sz w:val="20"/>
        </w:rPr>
      </w:pPr>
    </w:p>
    <w:p w14:paraId="058CFEA8" w14:textId="77777777" w:rsidR="007C32C6" w:rsidRPr="00CB3AD6" w:rsidRDefault="007C32C6" w:rsidP="007C32C6">
      <w:pPr>
        <w:pStyle w:val="Heading4"/>
        <w:rPr>
          <w:lang w:val="es-ES"/>
        </w:rPr>
      </w:pPr>
      <w:bookmarkStart w:id="440" w:name="_Toc55383771"/>
      <w:bookmarkStart w:id="441" w:name="_Toc62205512"/>
      <w:bookmarkStart w:id="442" w:name="_Toc67851767"/>
      <w:r w:rsidRPr="00CB3AD6">
        <w:rPr>
          <w:lang w:val="es-ES"/>
        </w:rPr>
        <w:t>Investitii proiectate pentru frontul de captare Pecica</w:t>
      </w:r>
      <w:bookmarkEnd w:id="440"/>
      <w:bookmarkEnd w:id="441"/>
      <w:bookmarkEnd w:id="442"/>
    </w:p>
    <w:p w14:paraId="0D121EA5" w14:textId="77777777" w:rsidR="007C32C6" w:rsidRPr="00CB3AD6" w:rsidRDefault="007C32C6" w:rsidP="007C32C6">
      <w:pPr>
        <w:ind w:firstLine="720"/>
        <w:rPr>
          <w:szCs w:val="22"/>
          <w:lang w:val="es-ES"/>
        </w:rPr>
      </w:pPr>
      <w:r w:rsidRPr="00CB3AD6">
        <w:rPr>
          <w:szCs w:val="22"/>
          <w:lang w:val="es-ES"/>
        </w:rPr>
        <w:t xml:space="preserve">Principalele investitii la frontul de captare Pecica au avut in vedere eliminarea deficientelor constatate in urma analizei situatiei existente. </w:t>
      </w:r>
    </w:p>
    <w:p w14:paraId="0B2E487B" w14:textId="77777777" w:rsidR="007C32C6" w:rsidRPr="00CB3AD6" w:rsidRDefault="007C32C6" w:rsidP="007C32C6">
      <w:pPr>
        <w:ind w:firstLine="720"/>
        <w:rPr>
          <w:szCs w:val="22"/>
          <w:lang w:val="es-ES"/>
        </w:rPr>
      </w:pPr>
      <w:r w:rsidRPr="00CB3AD6">
        <w:rPr>
          <w:szCs w:val="22"/>
          <w:lang w:val="es-ES"/>
        </w:rPr>
        <w:t xml:space="preserve">Problemele frontului de captare Pecica sunt generate de starea actuala a unor foraje (colmatate care necesita deznisipare) si a echipamentelor. </w:t>
      </w:r>
    </w:p>
    <w:p w14:paraId="099F546E" w14:textId="77777777" w:rsidR="007C32C6" w:rsidRPr="00CB3AD6" w:rsidRDefault="007C32C6" w:rsidP="007C32C6">
      <w:pPr>
        <w:ind w:firstLine="720"/>
        <w:rPr>
          <w:lang w:val="fr-FR"/>
        </w:rPr>
      </w:pPr>
      <w:r w:rsidRPr="00CB3AD6">
        <w:rPr>
          <w:b/>
          <w:lang w:val="fr-FR"/>
        </w:rPr>
        <w:t>Lucrari prevazute la forajele existente</w:t>
      </w:r>
      <w:r w:rsidRPr="00CB3AD6">
        <w:rPr>
          <w:lang w:val="fr-FR"/>
        </w:rPr>
        <w:t xml:space="preserve"> constau in reabilitarea a 2 foraje (F2, F3) prin:</w:t>
      </w:r>
    </w:p>
    <w:p w14:paraId="4076A6D9" w14:textId="77777777" w:rsidR="007C32C6" w:rsidRPr="00CB3AD6" w:rsidRDefault="007C32C6" w:rsidP="007C32C6">
      <w:pPr>
        <w:pStyle w:val="ListParagraph"/>
        <w:numPr>
          <w:ilvl w:val="0"/>
          <w:numId w:val="55"/>
        </w:numPr>
        <w:rPr>
          <w:lang w:val="fr-FR"/>
        </w:rPr>
      </w:pPr>
      <w:r w:rsidRPr="00CB3AD6">
        <w:rPr>
          <w:lang w:val="fr-FR"/>
        </w:rPr>
        <w:t>Refacerea coloanelor filtrante si a filtrului de pietris;</w:t>
      </w:r>
    </w:p>
    <w:p w14:paraId="22EBB717" w14:textId="77777777" w:rsidR="007C32C6" w:rsidRPr="00CB3AD6" w:rsidRDefault="007C32C6" w:rsidP="007C32C6">
      <w:pPr>
        <w:pStyle w:val="ListParagraph"/>
        <w:numPr>
          <w:ilvl w:val="0"/>
          <w:numId w:val="55"/>
        </w:numPr>
        <w:rPr>
          <w:lang w:val="fr-FR"/>
        </w:rPr>
      </w:pPr>
      <w:r w:rsidRPr="00CB3AD6">
        <w:rPr>
          <w:lang w:val="fr-FR"/>
        </w:rPr>
        <w:t>Pompe de foraj, Q=25.2 m</w:t>
      </w:r>
      <w:r w:rsidRPr="00CB3AD6">
        <w:rPr>
          <w:vertAlign w:val="superscript"/>
          <w:lang w:val="fr-FR"/>
        </w:rPr>
        <w:t>3</w:t>
      </w:r>
      <w:r w:rsidRPr="00CB3AD6">
        <w:rPr>
          <w:lang w:val="fr-FR"/>
        </w:rPr>
        <w:t>/h, H=80 m, inclusiv turatie variabila, accesorii de comanda si control.</w:t>
      </w:r>
    </w:p>
    <w:p w14:paraId="47DBA22E" w14:textId="77777777" w:rsidR="007C32C6" w:rsidRPr="00CB3AD6" w:rsidRDefault="007C32C6" w:rsidP="007C32C6">
      <w:pPr>
        <w:ind w:firstLine="720"/>
        <w:rPr>
          <w:lang w:val="fr-FR"/>
        </w:rPr>
      </w:pPr>
      <w:r w:rsidRPr="00CB3AD6">
        <w:rPr>
          <w:b/>
          <w:bCs/>
          <w:lang w:val="fr-FR"/>
        </w:rPr>
        <w:t>Lucrari prevazute pentru extinderea frontului de captare</w:t>
      </w:r>
      <w:r w:rsidRPr="00CB3AD6">
        <w:rPr>
          <w:lang w:val="fr-FR"/>
        </w:rPr>
        <w:t xml:space="preserve"> constau in realizarea a doua noi foraje (F6, F7) cu adancimea de 100 m. Aceste vor fi echipate cu pompe cu turatie variabila, Q=25.2 m</w:t>
      </w:r>
      <w:r w:rsidRPr="00CB3AD6">
        <w:rPr>
          <w:vertAlign w:val="superscript"/>
          <w:lang w:val="fr-FR"/>
        </w:rPr>
        <w:t>3</w:t>
      </w:r>
      <w:r w:rsidRPr="00CB3AD6">
        <w:rPr>
          <w:lang w:val="fr-FR"/>
        </w:rPr>
        <w:t>/h, H=80 m.</w:t>
      </w:r>
    </w:p>
    <w:p w14:paraId="4FE99AB9" w14:textId="77777777" w:rsidR="007C32C6" w:rsidRPr="00CB3AD6" w:rsidRDefault="007C32C6" w:rsidP="007C32C6">
      <w:pPr>
        <w:ind w:firstLine="720"/>
        <w:rPr>
          <w:lang w:val="fr-FR"/>
        </w:rPr>
      </w:pPr>
      <w:r w:rsidRPr="00CB3AD6">
        <w:rPr>
          <w:lang w:val="fr-FR"/>
        </w:rPr>
        <w:t>Pentru conectare forajelor s-au prevazut conductele de legatura cu urmatoarele specificatii, DN 250 mm, PEID, PE 100 RC, PN 10, L=450 m.</w:t>
      </w:r>
    </w:p>
    <w:p w14:paraId="4FE18725" w14:textId="77777777" w:rsidR="007C32C6" w:rsidRPr="00CB3AD6" w:rsidRDefault="007C32C6" w:rsidP="007C32C6">
      <w:pPr>
        <w:rPr>
          <w:b/>
          <w:lang w:val="fr-FR"/>
        </w:rPr>
      </w:pPr>
      <w:r w:rsidRPr="00CB3AD6">
        <w:tab/>
        <w:t>Lucrarile de instalatii electrice propuse pentru foraje constau in:</w:t>
      </w:r>
    </w:p>
    <w:p w14:paraId="1A0A6B6A" w14:textId="77777777" w:rsidR="007C32C6" w:rsidRPr="00CB3AD6" w:rsidRDefault="007C32C6" w:rsidP="00C576F7">
      <w:pPr>
        <w:pStyle w:val="ListParagraph"/>
        <w:numPr>
          <w:ilvl w:val="1"/>
          <w:numId w:val="110"/>
        </w:numPr>
        <w:rPr>
          <w:lang w:val="fr-FR"/>
        </w:rPr>
      </w:pPr>
      <w:r w:rsidRPr="00CB3AD6">
        <w:rPr>
          <w:lang w:val="fr-FR"/>
        </w:rPr>
        <w:t>Instalatii electrice noi la forajele reabilitate si la cele noi ;</w:t>
      </w:r>
    </w:p>
    <w:p w14:paraId="1CC7743D" w14:textId="77777777" w:rsidR="007C32C6" w:rsidRPr="00CB3AD6" w:rsidRDefault="007C32C6"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forajele noi.</w:t>
      </w:r>
    </w:p>
    <w:p w14:paraId="2AC2FA83" w14:textId="77777777" w:rsidR="007C32C6" w:rsidRPr="00CB3AD6" w:rsidRDefault="007C32C6" w:rsidP="007C32C6">
      <w:pPr>
        <w:ind w:firstLine="720"/>
      </w:pPr>
      <w:r w:rsidRPr="00CB3AD6">
        <w:t>Fiecare foraj nou si reabilitat din frontul de captare Pecica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15114FD4" w14:textId="77777777" w:rsidR="007C32C6" w:rsidRPr="00CB3AD6" w:rsidRDefault="007C32C6" w:rsidP="00C576F7">
      <w:pPr>
        <w:pStyle w:val="ListParagraph"/>
        <w:numPr>
          <w:ilvl w:val="0"/>
          <w:numId w:val="109"/>
        </w:numPr>
      </w:pPr>
      <w:r w:rsidRPr="00CB3AD6">
        <w:t>Functionarea in regim automat;</w:t>
      </w:r>
    </w:p>
    <w:p w14:paraId="5430427E" w14:textId="77777777" w:rsidR="007C32C6" w:rsidRPr="00CB3AD6" w:rsidRDefault="007C32C6" w:rsidP="00C576F7">
      <w:pPr>
        <w:pStyle w:val="ListParagraph"/>
        <w:numPr>
          <w:ilvl w:val="0"/>
          <w:numId w:val="109"/>
        </w:numPr>
      </w:pPr>
      <w:r w:rsidRPr="00CB3AD6">
        <w:t>Protectia si comanda pompei din foraj;</w:t>
      </w:r>
    </w:p>
    <w:p w14:paraId="5A73CABE" w14:textId="77777777" w:rsidR="007C32C6" w:rsidRPr="00CB3AD6" w:rsidRDefault="007C32C6" w:rsidP="00C576F7">
      <w:pPr>
        <w:pStyle w:val="ListParagraph"/>
        <w:numPr>
          <w:ilvl w:val="0"/>
          <w:numId w:val="109"/>
        </w:numPr>
      </w:pPr>
      <w:r w:rsidRPr="00CB3AD6">
        <w:t>Comanda de la distanta pompa foraj, contorizarea numarului de ore de functionare;</w:t>
      </w:r>
    </w:p>
    <w:p w14:paraId="2735B53D" w14:textId="77777777" w:rsidR="007C32C6" w:rsidRPr="00CB3AD6" w:rsidRDefault="007C32C6" w:rsidP="00C576F7">
      <w:pPr>
        <w:pStyle w:val="ListParagraph"/>
        <w:numPr>
          <w:ilvl w:val="0"/>
          <w:numId w:val="109"/>
        </w:numPr>
      </w:pPr>
      <w:r w:rsidRPr="00CB3AD6">
        <w:t>Monitorizarea parametrilor de stare pentru toate echipamentele, retea alimentare;</w:t>
      </w:r>
    </w:p>
    <w:p w14:paraId="5276B34F" w14:textId="77777777" w:rsidR="007C32C6" w:rsidRPr="00CB3AD6" w:rsidRDefault="007C32C6" w:rsidP="00C576F7">
      <w:pPr>
        <w:pStyle w:val="ListParagraph"/>
        <w:numPr>
          <w:ilvl w:val="0"/>
          <w:numId w:val="109"/>
        </w:numPr>
      </w:pPr>
      <w:r w:rsidRPr="00CB3AD6">
        <w:t>Se vor achizitiona datele transmise de instrumentatie;</w:t>
      </w:r>
    </w:p>
    <w:p w14:paraId="2EC9C8D9" w14:textId="77777777" w:rsidR="007C32C6" w:rsidRPr="00CB3AD6" w:rsidRDefault="007C32C6" w:rsidP="00C576F7">
      <w:pPr>
        <w:pStyle w:val="ListParagraph"/>
        <w:numPr>
          <w:ilvl w:val="0"/>
          <w:numId w:val="109"/>
        </w:numPr>
      </w:pPr>
      <w:r w:rsidRPr="00CB3AD6">
        <w:t>Se vor transmite prin GSM parametrii de stare, avarii, valori instrumentatie  la dispecerul din GA Pecica.</w:t>
      </w:r>
    </w:p>
    <w:p w14:paraId="6155A68B" w14:textId="77777777" w:rsidR="00CE6E4A" w:rsidRPr="00CB3AD6" w:rsidRDefault="00CE6E4A" w:rsidP="007C32C6"/>
    <w:p w14:paraId="2DE30999" w14:textId="77777777" w:rsidR="00CE6E4A" w:rsidRPr="00CB3AD6" w:rsidRDefault="00CE6E4A" w:rsidP="00CE6E4A">
      <w:pPr>
        <w:pStyle w:val="Heading4"/>
      </w:pPr>
      <w:bookmarkStart w:id="443" w:name="_Toc43716672"/>
      <w:bookmarkStart w:id="444" w:name="_Toc53741991"/>
      <w:bookmarkStart w:id="445" w:name="_Toc67851768"/>
      <w:r w:rsidRPr="00CB3AD6">
        <w:t>Investitii proiectate pentru statia de tratare Pecica</w:t>
      </w:r>
      <w:bookmarkEnd w:id="443"/>
      <w:bookmarkEnd w:id="444"/>
      <w:bookmarkEnd w:id="445"/>
    </w:p>
    <w:p w14:paraId="79F40A05" w14:textId="77777777" w:rsidR="00CE6E4A" w:rsidRPr="00CB3AD6" w:rsidRDefault="00CE6E4A" w:rsidP="00CE6E4A">
      <w:pPr>
        <w:ind w:firstLine="720"/>
      </w:pPr>
      <w:r w:rsidRPr="00CB3AD6">
        <w:t>Tabelul urmator prezinta calitatea apei brute care va fi injectata in sistemul de alimentare cu apa Pecica.</w:t>
      </w:r>
    </w:p>
    <w:p w14:paraId="2231610C" w14:textId="77777777" w:rsidR="00CE6E4A" w:rsidRPr="00CB3AD6" w:rsidRDefault="00CE6E4A" w:rsidP="00CE6E4A">
      <w:pPr>
        <w:ind w:firstLine="720"/>
      </w:pPr>
    </w:p>
    <w:p w14:paraId="54A2EC74" w14:textId="77777777" w:rsidR="00597B98" w:rsidRPr="00CB3AD6" w:rsidRDefault="00597B98" w:rsidP="00CE6E4A">
      <w:pPr>
        <w:ind w:firstLine="720"/>
      </w:pPr>
    </w:p>
    <w:p w14:paraId="0955FAD5" w14:textId="77777777" w:rsidR="00597B98" w:rsidRPr="00CB3AD6" w:rsidRDefault="00597B98" w:rsidP="00CE6E4A">
      <w:pPr>
        <w:ind w:firstLine="720"/>
      </w:pPr>
    </w:p>
    <w:p w14:paraId="428464F1" w14:textId="77777777" w:rsidR="00597B98" w:rsidRPr="00CB3AD6" w:rsidRDefault="00597B98" w:rsidP="00CE6E4A">
      <w:pPr>
        <w:ind w:firstLine="720"/>
      </w:pPr>
    </w:p>
    <w:p w14:paraId="5B64CD51" w14:textId="3DE8C69F" w:rsidR="00CE6E4A" w:rsidRPr="00CB3AD6" w:rsidRDefault="00CE6E4A" w:rsidP="00CE6E4A">
      <w:pPr>
        <w:rPr>
          <w:rFonts w:ascii="Arial" w:hAnsi="Arial" w:cs="Arial"/>
          <w:sz w:val="20"/>
        </w:rPr>
      </w:pPr>
      <w:bookmarkStart w:id="446" w:name="_Toc53742001"/>
      <w:bookmarkStart w:id="447" w:name="_Toc67851968"/>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Pecica.</w:t>
      </w:r>
      <w:bookmarkEnd w:id="446"/>
      <w:bookmarkEnd w:id="447"/>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CE6E4A" w:rsidRPr="00CB3AD6" w14:paraId="67F59288" w14:textId="77777777" w:rsidTr="00DA59B5">
        <w:trPr>
          <w:trHeight w:val="511"/>
          <w:tblHeader/>
        </w:trPr>
        <w:tc>
          <w:tcPr>
            <w:tcW w:w="675" w:type="dxa"/>
            <w:shd w:val="clear" w:color="auto" w:fill="D9D9D9" w:themeFill="background1" w:themeFillShade="D9"/>
          </w:tcPr>
          <w:p w14:paraId="452592F6"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4D83CED8"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54A30863"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0D85A897"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5BA16E8A"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5B1A7B20"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21F2500C"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Legea 458/2002</w:t>
            </w:r>
          </w:p>
        </w:tc>
      </w:tr>
      <w:tr w:rsidR="00CE6E4A" w:rsidRPr="00CB3AD6" w14:paraId="594D1ABB" w14:textId="77777777" w:rsidTr="00DA59B5">
        <w:tc>
          <w:tcPr>
            <w:tcW w:w="675" w:type="dxa"/>
          </w:tcPr>
          <w:p w14:paraId="530351C2" w14:textId="77777777" w:rsidR="00CE6E4A" w:rsidRPr="00CB3AD6" w:rsidRDefault="00CE6E4A" w:rsidP="00DA59B5">
            <w:pPr>
              <w:spacing w:before="0"/>
              <w:jc w:val="center"/>
              <w:rPr>
                <w:rFonts w:ascii="Arial" w:hAnsi="Arial" w:cs="Arial"/>
                <w:sz w:val="20"/>
              </w:rPr>
            </w:pPr>
            <w:r w:rsidRPr="00CB3AD6">
              <w:rPr>
                <w:rFonts w:ascii="Arial" w:hAnsi="Arial" w:cs="Arial"/>
                <w:sz w:val="20"/>
              </w:rPr>
              <w:t>1</w:t>
            </w:r>
          </w:p>
        </w:tc>
        <w:tc>
          <w:tcPr>
            <w:tcW w:w="1985" w:type="dxa"/>
          </w:tcPr>
          <w:p w14:paraId="41645DF6" w14:textId="77777777" w:rsidR="00CE6E4A" w:rsidRPr="00CB3AD6" w:rsidRDefault="00CE6E4A" w:rsidP="00DA59B5">
            <w:pPr>
              <w:spacing w:before="0"/>
              <w:jc w:val="left"/>
              <w:rPr>
                <w:rFonts w:ascii="Arial" w:hAnsi="Arial" w:cs="Arial"/>
                <w:sz w:val="20"/>
              </w:rPr>
            </w:pPr>
            <w:r w:rsidRPr="00CB3AD6">
              <w:rPr>
                <w:rFonts w:ascii="Arial" w:hAnsi="Arial" w:cs="Arial"/>
                <w:sz w:val="20"/>
              </w:rPr>
              <w:t>Turbiditate</w:t>
            </w:r>
          </w:p>
        </w:tc>
        <w:tc>
          <w:tcPr>
            <w:tcW w:w="1559" w:type="dxa"/>
          </w:tcPr>
          <w:p w14:paraId="42758214" w14:textId="77777777" w:rsidR="00CE6E4A" w:rsidRPr="00CB3AD6" w:rsidRDefault="00CE6E4A" w:rsidP="00DA59B5">
            <w:pPr>
              <w:spacing w:before="0"/>
              <w:jc w:val="center"/>
              <w:rPr>
                <w:rFonts w:ascii="Arial" w:hAnsi="Arial" w:cs="Arial"/>
                <w:sz w:val="20"/>
              </w:rPr>
            </w:pPr>
            <w:r w:rsidRPr="00CB3AD6">
              <w:rPr>
                <w:rFonts w:ascii="Arial" w:hAnsi="Arial" w:cs="Arial"/>
                <w:sz w:val="20"/>
              </w:rPr>
              <w:t>NTU</w:t>
            </w:r>
          </w:p>
        </w:tc>
        <w:tc>
          <w:tcPr>
            <w:tcW w:w="1382" w:type="dxa"/>
          </w:tcPr>
          <w:p w14:paraId="310C1FB2" w14:textId="77777777" w:rsidR="00CE6E4A" w:rsidRPr="00CB3AD6" w:rsidRDefault="00CE6E4A" w:rsidP="00DA59B5">
            <w:pPr>
              <w:spacing w:before="0"/>
              <w:jc w:val="center"/>
              <w:rPr>
                <w:rFonts w:ascii="Arial" w:hAnsi="Arial" w:cs="Arial"/>
                <w:sz w:val="20"/>
              </w:rPr>
            </w:pPr>
            <w:r w:rsidRPr="00CB3AD6">
              <w:rPr>
                <w:rFonts w:ascii="Arial" w:hAnsi="Arial" w:cs="Arial"/>
                <w:sz w:val="20"/>
              </w:rPr>
              <w:t>3.65</w:t>
            </w:r>
          </w:p>
        </w:tc>
        <w:tc>
          <w:tcPr>
            <w:tcW w:w="1382" w:type="dxa"/>
          </w:tcPr>
          <w:p w14:paraId="3928AEC1" w14:textId="77777777" w:rsidR="00CE6E4A" w:rsidRPr="00CB3AD6" w:rsidRDefault="00CE6E4A" w:rsidP="00DA59B5">
            <w:pPr>
              <w:spacing w:before="0"/>
              <w:jc w:val="center"/>
              <w:rPr>
                <w:rFonts w:ascii="Arial" w:hAnsi="Arial" w:cs="Arial"/>
                <w:sz w:val="20"/>
              </w:rPr>
            </w:pPr>
            <w:r w:rsidRPr="00CB3AD6">
              <w:rPr>
                <w:rFonts w:ascii="Arial" w:hAnsi="Arial" w:cs="Arial"/>
                <w:sz w:val="20"/>
              </w:rPr>
              <w:t>8.29</w:t>
            </w:r>
          </w:p>
        </w:tc>
        <w:tc>
          <w:tcPr>
            <w:tcW w:w="1382" w:type="dxa"/>
          </w:tcPr>
          <w:p w14:paraId="68C4F9B4" w14:textId="77777777" w:rsidR="00CE6E4A" w:rsidRPr="00CB3AD6" w:rsidRDefault="00CE6E4A" w:rsidP="00DA59B5">
            <w:pPr>
              <w:spacing w:before="0"/>
              <w:jc w:val="center"/>
              <w:rPr>
                <w:rFonts w:ascii="Arial" w:hAnsi="Arial" w:cs="Arial"/>
                <w:sz w:val="20"/>
              </w:rPr>
            </w:pPr>
            <w:r w:rsidRPr="00CB3AD6">
              <w:rPr>
                <w:rFonts w:ascii="Arial" w:hAnsi="Arial" w:cs="Arial"/>
                <w:sz w:val="20"/>
              </w:rPr>
              <w:t>15.8</w:t>
            </w:r>
          </w:p>
        </w:tc>
        <w:tc>
          <w:tcPr>
            <w:tcW w:w="1382" w:type="dxa"/>
          </w:tcPr>
          <w:p w14:paraId="67AC5531" w14:textId="77777777" w:rsidR="00CE6E4A" w:rsidRPr="00CB3AD6" w:rsidRDefault="00CE6E4A" w:rsidP="00DA59B5">
            <w:pPr>
              <w:spacing w:before="0"/>
              <w:jc w:val="center"/>
              <w:rPr>
                <w:rFonts w:ascii="Arial" w:hAnsi="Arial" w:cs="Arial"/>
                <w:sz w:val="20"/>
              </w:rPr>
            </w:pPr>
            <w:r w:rsidRPr="00CB3AD6">
              <w:rPr>
                <w:rFonts w:ascii="Arial" w:hAnsi="Arial" w:cs="Arial"/>
                <w:sz w:val="20"/>
              </w:rPr>
              <w:t>1</w:t>
            </w:r>
          </w:p>
        </w:tc>
      </w:tr>
      <w:tr w:rsidR="00CE6E4A" w:rsidRPr="00CB3AD6" w14:paraId="0C7CC9E1" w14:textId="77777777" w:rsidTr="00DA59B5">
        <w:tc>
          <w:tcPr>
            <w:tcW w:w="675" w:type="dxa"/>
          </w:tcPr>
          <w:p w14:paraId="7E076148" w14:textId="77777777" w:rsidR="00CE6E4A" w:rsidRPr="00CB3AD6" w:rsidRDefault="00CE6E4A" w:rsidP="00DA59B5">
            <w:pPr>
              <w:spacing w:before="0"/>
              <w:jc w:val="center"/>
              <w:rPr>
                <w:rFonts w:ascii="Arial" w:hAnsi="Arial" w:cs="Arial"/>
                <w:sz w:val="20"/>
              </w:rPr>
            </w:pPr>
            <w:r w:rsidRPr="00CB3AD6">
              <w:rPr>
                <w:rFonts w:ascii="Arial" w:hAnsi="Arial" w:cs="Arial"/>
                <w:sz w:val="20"/>
              </w:rPr>
              <w:t>2</w:t>
            </w:r>
          </w:p>
        </w:tc>
        <w:tc>
          <w:tcPr>
            <w:tcW w:w="1985" w:type="dxa"/>
          </w:tcPr>
          <w:p w14:paraId="7C2BEFD4" w14:textId="77777777" w:rsidR="00CE6E4A" w:rsidRPr="00CB3AD6" w:rsidRDefault="00CE6E4A" w:rsidP="00DA59B5">
            <w:pPr>
              <w:spacing w:before="0"/>
              <w:jc w:val="left"/>
              <w:rPr>
                <w:rFonts w:ascii="Arial" w:hAnsi="Arial" w:cs="Arial"/>
                <w:sz w:val="20"/>
              </w:rPr>
            </w:pPr>
            <w:r w:rsidRPr="00CB3AD6">
              <w:rPr>
                <w:rFonts w:ascii="Arial" w:hAnsi="Arial" w:cs="Arial"/>
                <w:sz w:val="20"/>
              </w:rPr>
              <w:t>Conductivitate</w:t>
            </w:r>
          </w:p>
        </w:tc>
        <w:tc>
          <w:tcPr>
            <w:tcW w:w="1559" w:type="dxa"/>
          </w:tcPr>
          <w:p w14:paraId="3C9C8EC7" w14:textId="77777777" w:rsidR="00CE6E4A" w:rsidRPr="00CB3AD6" w:rsidRDefault="00CE6E4A" w:rsidP="00DA59B5">
            <w:pPr>
              <w:spacing w:before="0"/>
              <w:jc w:val="center"/>
              <w:rPr>
                <w:rFonts w:ascii="Arial" w:hAnsi="Arial" w:cs="Arial"/>
                <w:sz w:val="20"/>
              </w:rPr>
            </w:pPr>
            <w:r w:rsidRPr="00CB3AD6">
              <w:rPr>
                <w:rFonts w:ascii="Arial" w:hAnsi="Arial" w:cs="Arial"/>
                <w:sz w:val="20"/>
              </w:rPr>
              <w:t>µS/cm</w:t>
            </w:r>
          </w:p>
        </w:tc>
        <w:tc>
          <w:tcPr>
            <w:tcW w:w="1382" w:type="dxa"/>
          </w:tcPr>
          <w:p w14:paraId="5D1E3E62" w14:textId="77777777" w:rsidR="00CE6E4A" w:rsidRPr="00CB3AD6" w:rsidRDefault="00CE6E4A" w:rsidP="00DA59B5">
            <w:pPr>
              <w:spacing w:before="0"/>
              <w:jc w:val="center"/>
              <w:rPr>
                <w:rFonts w:ascii="Arial" w:hAnsi="Arial" w:cs="Arial"/>
                <w:sz w:val="20"/>
              </w:rPr>
            </w:pPr>
            <w:r w:rsidRPr="00CB3AD6">
              <w:rPr>
                <w:rFonts w:ascii="Arial" w:hAnsi="Arial" w:cs="Arial"/>
                <w:sz w:val="20"/>
              </w:rPr>
              <w:t>569</w:t>
            </w:r>
          </w:p>
        </w:tc>
        <w:tc>
          <w:tcPr>
            <w:tcW w:w="1382" w:type="dxa"/>
          </w:tcPr>
          <w:p w14:paraId="6C4C2A7D" w14:textId="77777777" w:rsidR="00CE6E4A" w:rsidRPr="00CB3AD6" w:rsidRDefault="00CE6E4A" w:rsidP="00DA59B5">
            <w:pPr>
              <w:spacing w:before="0"/>
              <w:jc w:val="center"/>
              <w:rPr>
                <w:rFonts w:ascii="Arial" w:hAnsi="Arial" w:cs="Arial"/>
                <w:sz w:val="20"/>
              </w:rPr>
            </w:pPr>
            <w:r w:rsidRPr="00CB3AD6">
              <w:rPr>
                <w:rFonts w:ascii="Arial" w:hAnsi="Arial" w:cs="Arial"/>
                <w:sz w:val="20"/>
              </w:rPr>
              <w:t>717</w:t>
            </w:r>
          </w:p>
        </w:tc>
        <w:tc>
          <w:tcPr>
            <w:tcW w:w="1382" w:type="dxa"/>
          </w:tcPr>
          <w:p w14:paraId="4106E509" w14:textId="77777777" w:rsidR="00CE6E4A" w:rsidRPr="00CB3AD6" w:rsidRDefault="00CE6E4A" w:rsidP="00DA59B5">
            <w:pPr>
              <w:spacing w:before="0"/>
              <w:jc w:val="center"/>
              <w:rPr>
                <w:rFonts w:ascii="Arial" w:hAnsi="Arial" w:cs="Arial"/>
                <w:sz w:val="20"/>
              </w:rPr>
            </w:pPr>
            <w:r w:rsidRPr="00CB3AD6">
              <w:rPr>
                <w:rFonts w:ascii="Arial" w:hAnsi="Arial" w:cs="Arial"/>
                <w:sz w:val="20"/>
              </w:rPr>
              <w:t>1237</w:t>
            </w:r>
          </w:p>
        </w:tc>
        <w:tc>
          <w:tcPr>
            <w:tcW w:w="1382" w:type="dxa"/>
          </w:tcPr>
          <w:p w14:paraId="408D6C33"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2500</w:t>
            </w:r>
          </w:p>
        </w:tc>
      </w:tr>
      <w:tr w:rsidR="00CE6E4A" w:rsidRPr="00CB3AD6" w14:paraId="658719C4" w14:textId="77777777" w:rsidTr="00DA59B5">
        <w:tc>
          <w:tcPr>
            <w:tcW w:w="675" w:type="dxa"/>
          </w:tcPr>
          <w:p w14:paraId="2A597F0D" w14:textId="77777777" w:rsidR="00CE6E4A" w:rsidRPr="00CB3AD6" w:rsidRDefault="00CE6E4A" w:rsidP="00DA59B5">
            <w:pPr>
              <w:spacing w:before="0"/>
              <w:jc w:val="center"/>
              <w:rPr>
                <w:rFonts w:ascii="Arial" w:hAnsi="Arial" w:cs="Arial"/>
                <w:sz w:val="20"/>
              </w:rPr>
            </w:pPr>
            <w:r w:rsidRPr="00CB3AD6">
              <w:rPr>
                <w:rFonts w:ascii="Arial" w:hAnsi="Arial" w:cs="Arial"/>
                <w:sz w:val="20"/>
              </w:rPr>
              <w:t>3</w:t>
            </w:r>
          </w:p>
        </w:tc>
        <w:tc>
          <w:tcPr>
            <w:tcW w:w="1985" w:type="dxa"/>
          </w:tcPr>
          <w:p w14:paraId="466BE60C" w14:textId="77777777" w:rsidR="00CE6E4A" w:rsidRPr="00CB3AD6" w:rsidRDefault="00CE6E4A" w:rsidP="00DA59B5">
            <w:pPr>
              <w:spacing w:before="0"/>
              <w:jc w:val="left"/>
              <w:rPr>
                <w:rFonts w:ascii="Arial" w:hAnsi="Arial" w:cs="Arial"/>
                <w:sz w:val="20"/>
              </w:rPr>
            </w:pPr>
            <w:r w:rsidRPr="00CB3AD6">
              <w:rPr>
                <w:rFonts w:ascii="Arial" w:hAnsi="Arial" w:cs="Arial"/>
                <w:sz w:val="20"/>
              </w:rPr>
              <w:t>pH</w:t>
            </w:r>
          </w:p>
        </w:tc>
        <w:tc>
          <w:tcPr>
            <w:tcW w:w="1559" w:type="dxa"/>
          </w:tcPr>
          <w:p w14:paraId="34652969" w14:textId="77777777" w:rsidR="00CE6E4A" w:rsidRPr="00CB3AD6" w:rsidRDefault="00CE6E4A" w:rsidP="00DA59B5">
            <w:pPr>
              <w:spacing w:before="0"/>
              <w:jc w:val="center"/>
              <w:rPr>
                <w:rFonts w:ascii="Arial" w:hAnsi="Arial" w:cs="Arial"/>
                <w:sz w:val="20"/>
              </w:rPr>
            </w:pPr>
            <w:r w:rsidRPr="00CB3AD6">
              <w:rPr>
                <w:rFonts w:ascii="Arial" w:hAnsi="Arial" w:cs="Arial"/>
                <w:sz w:val="20"/>
              </w:rPr>
              <w:t>unitati</w:t>
            </w:r>
          </w:p>
        </w:tc>
        <w:tc>
          <w:tcPr>
            <w:tcW w:w="1382" w:type="dxa"/>
          </w:tcPr>
          <w:p w14:paraId="27F26CD3" w14:textId="77777777" w:rsidR="00CE6E4A" w:rsidRPr="00CB3AD6" w:rsidRDefault="00CE6E4A" w:rsidP="00DA59B5">
            <w:pPr>
              <w:spacing w:before="0"/>
              <w:jc w:val="center"/>
              <w:rPr>
                <w:rFonts w:ascii="Arial" w:hAnsi="Arial" w:cs="Arial"/>
                <w:sz w:val="20"/>
              </w:rPr>
            </w:pPr>
            <w:r w:rsidRPr="00CB3AD6">
              <w:rPr>
                <w:rFonts w:ascii="Arial" w:hAnsi="Arial" w:cs="Arial"/>
                <w:sz w:val="20"/>
              </w:rPr>
              <w:t>6.67</w:t>
            </w:r>
          </w:p>
        </w:tc>
        <w:tc>
          <w:tcPr>
            <w:tcW w:w="1382" w:type="dxa"/>
          </w:tcPr>
          <w:p w14:paraId="1A459FAA" w14:textId="77777777" w:rsidR="00CE6E4A" w:rsidRPr="00CB3AD6" w:rsidRDefault="00CE6E4A" w:rsidP="00DA59B5">
            <w:pPr>
              <w:spacing w:before="0"/>
              <w:jc w:val="center"/>
              <w:rPr>
                <w:rFonts w:ascii="Arial" w:hAnsi="Arial" w:cs="Arial"/>
                <w:sz w:val="20"/>
              </w:rPr>
            </w:pPr>
            <w:r w:rsidRPr="00CB3AD6">
              <w:rPr>
                <w:rFonts w:ascii="Arial" w:hAnsi="Arial" w:cs="Arial"/>
                <w:sz w:val="20"/>
              </w:rPr>
              <w:t>7.49</w:t>
            </w:r>
          </w:p>
        </w:tc>
        <w:tc>
          <w:tcPr>
            <w:tcW w:w="1382" w:type="dxa"/>
          </w:tcPr>
          <w:p w14:paraId="7C0AFB65" w14:textId="77777777" w:rsidR="00CE6E4A" w:rsidRPr="00CB3AD6" w:rsidRDefault="00CE6E4A" w:rsidP="00DA59B5">
            <w:pPr>
              <w:spacing w:before="0"/>
              <w:jc w:val="center"/>
              <w:rPr>
                <w:rFonts w:ascii="Arial" w:hAnsi="Arial" w:cs="Arial"/>
                <w:sz w:val="20"/>
              </w:rPr>
            </w:pPr>
            <w:r w:rsidRPr="00CB3AD6">
              <w:rPr>
                <w:rFonts w:ascii="Arial" w:hAnsi="Arial" w:cs="Arial"/>
                <w:sz w:val="20"/>
              </w:rPr>
              <w:t>8.42</w:t>
            </w:r>
          </w:p>
        </w:tc>
        <w:tc>
          <w:tcPr>
            <w:tcW w:w="1382" w:type="dxa"/>
          </w:tcPr>
          <w:p w14:paraId="4C5B4C33" w14:textId="77777777" w:rsidR="00CE6E4A" w:rsidRPr="00CB3AD6" w:rsidRDefault="00CE6E4A" w:rsidP="00DA59B5">
            <w:pPr>
              <w:spacing w:before="0"/>
              <w:jc w:val="center"/>
              <w:rPr>
                <w:rFonts w:ascii="Arial" w:hAnsi="Arial" w:cs="Arial"/>
                <w:sz w:val="20"/>
              </w:rPr>
            </w:pPr>
            <w:r w:rsidRPr="00CB3AD6">
              <w:rPr>
                <w:rFonts w:ascii="Arial" w:hAnsi="Arial" w:cs="Arial"/>
                <w:sz w:val="20"/>
              </w:rPr>
              <w:t>6.5-8.5</w:t>
            </w:r>
          </w:p>
        </w:tc>
      </w:tr>
      <w:tr w:rsidR="00CE6E4A" w:rsidRPr="00CB3AD6" w14:paraId="6C954EF0" w14:textId="77777777" w:rsidTr="00DA59B5">
        <w:tc>
          <w:tcPr>
            <w:tcW w:w="675" w:type="dxa"/>
          </w:tcPr>
          <w:p w14:paraId="0AF45ADC" w14:textId="77777777" w:rsidR="00CE6E4A" w:rsidRPr="00CB3AD6" w:rsidRDefault="00CE6E4A" w:rsidP="00DA59B5">
            <w:pPr>
              <w:spacing w:before="0"/>
              <w:jc w:val="center"/>
              <w:rPr>
                <w:rFonts w:ascii="Arial" w:hAnsi="Arial" w:cs="Arial"/>
                <w:sz w:val="20"/>
              </w:rPr>
            </w:pPr>
            <w:r w:rsidRPr="00CB3AD6">
              <w:rPr>
                <w:rFonts w:ascii="Arial" w:hAnsi="Arial" w:cs="Arial"/>
                <w:sz w:val="20"/>
              </w:rPr>
              <w:t>4</w:t>
            </w:r>
          </w:p>
        </w:tc>
        <w:tc>
          <w:tcPr>
            <w:tcW w:w="1985" w:type="dxa"/>
          </w:tcPr>
          <w:p w14:paraId="5B4E578D" w14:textId="77777777" w:rsidR="00CE6E4A" w:rsidRPr="00CB3AD6" w:rsidRDefault="00CE6E4A" w:rsidP="00DA59B5">
            <w:pPr>
              <w:spacing w:before="0"/>
              <w:jc w:val="left"/>
              <w:rPr>
                <w:rFonts w:ascii="Arial" w:hAnsi="Arial" w:cs="Arial"/>
                <w:sz w:val="20"/>
              </w:rPr>
            </w:pPr>
            <w:r w:rsidRPr="00CB3AD6">
              <w:rPr>
                <w:rFonts w:ascii="Arial" w:hAnsi="Arial" w:cs="Arial"/>
                <w:sz w:val="20"/>
              </w:rPr>
              <w:t>Amoniu</w:t>
            </w:r>
          </w:p>
        </w:tc>
        <w:tc>
          <w:tcPr>
            <w:tcW w:w="1559" w:type="dxa"/>
          </w:tcPr>
          <w:p w14:paraId="6781ADD0"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74F5EC7C"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197E4EC7" w14:textId="77777777" w:rsidR="00CE6E4A" w:rsidRPr="00CB3AD6" w:rsidRDefault="00CE6E4A" w:rsidP="00DA59B5">
            <w:pPr>
              <w:spacing w:before="0"/>
              <w:jc w:val="center"/>
              <w:rPr>
                <w:rFonts w:ascii="Arial" w:hAnsi="Arial" w:cs="Arial"/>
                <w:sz w:val="20"/>
              </w:rPr>
            </w:pPr>
            <w:r w:rsidRPr="00CB3AD6">
              <w:rPr>
                <w:rFonts w:ascii="Arial" w:hAnsi="Arial" w:cs="Arial"/>
                <w:sz w:val="20"/>
              </w:rPr>
              <w:t>0.06</w:t>
            </w:r>
          </w:p>
        </w:tc>
        <w:tc>
          <w:tcPr>
            <w:tcW w:w="1382" w:type="dxa"/>
          </w:tcPr>
          <w:p w14:paraId="1DA0FA58" w14:textId="77777777" w:rsidR="00CE6E4A" w:rsidRPr="00CB3AD6" w:rsidRDefault="00CE6E4A" w:rsidP="00DA59B5">
            <w:pPr>
              <w:spacing w:before="0"/>
              <w:jc w:val="center"/>
              <w:rPr>
                <w:rFonts w:ascii="Arial" w:hAnsi="Arial" w:cs="Arial"/>
                <w:sz w:val="20"/>
              </w:rPr>
            </w:pPr>
            <w:r w:rsidRPr="00CB3AD6">
              <w:rPr>
                <w:rFonts w:ascii="Arial" w:hAnsi="Arial" w:cs="Arial"/>
                <w:sz w:val="20"/>
              </w:rPr>
              <w:t>0.11</w:t>
            </w:r>
          </w:p>
        </w:tc>
        <w:tc>
          <w:tcPr>
            <w:tcW w:w="1382" w:type="dxa"/>
          </w:tcPr>
          <w:p w14:paraId="43B0B179" w14:textId="77777777" w:rsidR="00CE6E4A" w:rsidRPr="00CB3AD6" w:rsidRDefault="00CE6E4A" w:rsidP="00DA59B5">
            <w:pPr>
              <w:spacing w:before="0"/>
              <w:jc w:val="center"/>
              <w:rPr>
                <w:rFonts w:ascii="Arial" w:hAnsi="Arial" w:cs="Arial"/>
                <w:sz w:val="20"/>
              </w:rPr>
            </w:pPr>
            <w:r w:rsidRPr="00CB3AD6">
              <w:rPr>
                <w:rFonts w:ascii="Arial" w:hAnsi="Arial" w:cs="Arial"/>
                <w:sz w:val="20"/>
              </w:rPr>
              <w:t>0.5</w:t>
            </w:r>
          </w:p>
        </w:tc>
      </w:tr>
      <w:tr w:rsidR="00CE6E4A" w:rsidRPr="00CB3AD6" w14:paraId="0B4BD6C1" w14:textId="77777777" w:rsidTr="00DA59B5">
        <w:tc>
          <w:tcPr>
            <w:tcW w:w="675" w:type="dxa"/>
          </w:tcPr>
          <w:p w14:paraId="3702412D" w14:textId="77777777" w:rsidR="00CE6E4A" w:rsidRPr="00CB3AD6" w:rsidRDefault="00CE6E4A" w:rsidP="00DA59B5">
            <w:pPr>
              <w:spacing w:before="0"/>
              <w:jc w:val="center"/>
              <w:rPr>
                <w:rFonts w:ascii="Arial" w:hAnsi="Arial" w:cs="Arial"/>
                <w:sz w:val="20"/>
              </w:rPr>
            </w:pPr>
            <w:r w:rsidRPr="00CB3AD6">
              <w:rPr>
                <w:rFonts w:ascii="Arial" w:hAnsi="Arial" w:cs="Arial"/>
                <w:sz w:val="20"/>
              </w:rPr>
              <w:t>5</w:t>
            </w:r>
          </w:p>
        </w:tc>
        <w:tc>
          <w:tcPr>
            <w:tcW w:w="1985" w:type="dxa"/>
          </w:tcPr>
          <w:p w14:paraId="6C8B3C14" w14:textId="77777777" w:rsidR="00CE6E4A" w:rsidRPr="00CB3AD6" w:rsidRDefault="00CE6E4A" w:rsidP="00DA59B5">
            <w:pPr>
              <w:spacing w:before="0"/>
              <w:jc w:val="left"/>
              <w:rPr>
                <w:rFonts w:ascii="Arial" w:hAnsi="Arial" w:cs="Arial"/>
                <w:sz w:val="20"/>
              </w:rPr>
            </w:pPr>
            <w:r w:rsidRPr="00CB3AD6">
              <w:rPr>
                <w:rFonts w:ascii="Arial" w:hAnsi="Arial" w:cs="Arial"/>
                <w:sz w:val="20"/>
              </w:rPr>
              <w:t>Azotiti</w:t>
            </w:r>
          </w:p>
        </w:tc>
        <w:tc>
          <w:tcPr>
            <w:tcW w:w="1559" w:type="dxa"/>
          </w:tcPr>
          <w:p w14:paraId="348CB836"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1583CDA8"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7C7557EE" w14:textId="77777777" w:rsidR="00CE6E4A" w:rsidRPr="00CB3AD6" w:rsidRDefault="00CE6E4A" w:rsidP="00DA59B5">
            <w:pPr>
              <w:spacing w:before="0"/>
              <w:jc w:val="center"/>
              <w:rPr>
                <w:rFonts w:ascii="Arial" w:hAnsi="Arial" w:cs="Arial"/>
                <w:sz w:val="20"/>
              </w:rPr>
            </w:pPr>
            <w:r w:rsidRPr="00CB3AD6">
              <w:rPr>
                <w:rFonts w:ascii="Arial" w:hAnsi="Arial" w:cs="Arial"/>
                <w:sz w:val="20"/>
              </w:rPr>
              <w:t>0.001</w:t>
            </w:r>
          </w:p>
        </w:tc>
        <w:tc>
          <w:tcPr>
            <w:tcW w:w="1382" w:type="dxa"/>
          </w:tcPr>
          <w:p w14:paraId="3CBB449D" w14:textId="77777777" w:rsidR="00CE6E4A" w:rsidRPr="00CB3AD6" w:rsidRDefault="00CE6E4A" w:rsidP="00DA59B5">
            <w:pPr>
              <w:spacing w:before="0"/>
              <w:jc w:val="center"/>
              <w:rPr>
                <w:rFonts w:ascii="Arial" w:hAnsi="Arial" w:cs="Arial"/>
                <w:sz w:val="20"/>
              </w:rPr>
            </w:pPr>
            <w:r w:rsidRPr="00CB3AD6">
              <w:rPr>
                <w:rFonts w:ascii="Arial" w:hAnsi="Arial" w:cs="Arial"/>
                <w:sz w:val="20"/>
              </w:rPr>
              <w:t>0.01</w:t>
            </w:r>
          </w:p>
        </w:tc>
        <w:tc>
          <w:tcPr>
            <w:tcW w:w="1382" w:type="dxa"/>
          </w:tcPr>
          <w:p w14:paraId="77441E50" w14:textId="77777777" w:rsidR="00CE6E4A" w:rsidRPr="00CB3AD6" w:rsidRDefault="00CE6E4A" w:rsidP="00DA59B5">
            <w:pPr>
              <w:spacing w:before="0"/>
              <w:jc w:val="center"/>
              <w:rPr>
                <w:rFonts w:ascii="Arial" w:hAnsi="Arial" w:cs="Arial"/>
                <w:sz w:val="20"/>
              </w:rPr>
            </w:pPr>
            <w:r w:rsidRPr="00CB3AD6">
              <w:rPr>
                <w:rFonts w:ascii="Arial" w:hAnsi="Arial" w:cs="Arial"/>
                <w:sz w:val="20"/>
              </w:rPr>
              <w:t>0.1</w:t>
            </w:r>
          </w:p>
        </w:tc>
      </w:tr>
      <w:tr w:rsidR="00CE6E4A" w:rsidRPr="00CB3AD6" w14:paraId="69A5F999" w14:textId="77777777" w:rsidTr="00DA59B5">
        <w:tc>
          <w:tcPr>
            <w:tcW w:w="675" w:type="dxa"/>
          </w:tcPr>
          <w:p w14:paraId="777A6EF8" w14:textId="77777777" w:rsidR="00CE6E4A" w:rsidRPr="00CB3AD6" w:rsidRDefault="00CE6E4A" w:rsidP="00DA59B5">
            <w:pPr>
              <w:spacing w:before="0"/>
              <w:jc w:val="center"/>
              <w:rPr>
                <w:rFonts w:ascii="Arial" w:hAnsi="Arial" w:cs="Arial"/>
                <w:sz w:val="20"/>
              </w:rPr>
            </w:pPr>
            <w:r w:rsidRPr="00CB3AD6">
              <w:rPr>
                <w:rFonts w:ascii="Arial" w:hAnsi="Arial" w:cs="Arial"/>
                <w:sz w:val="20"/>
              </w:rPr>
              <w:t>6</w:t>
            </w:r>
          </w:p>
        </w:tc>
        <w:tc>
          <w:tcPr>
            <w:tcW w:w="1985" w:type="dxa"/>
          </w:tcPr>
          <w:p w14:paraId="2F001D86" w14:textId="77777777" w:rsidR="00CE6E4A" w:rsidRPr="00CB3AD6" w:rsidRDefault="00CE6E4A" w:rsidP="00DA59B5">
            <w:pPr>
              <w:spacing w:before="0"/>
              <w:jc w:val="left"/>
              <w:rPr>
                <w:rFonts w:ascii="Arial" w:hAnsi="Arial" w:cs="Arial"/>
                <w:sz w:val="20"/>
              </w:rPr>
            </w:pPr>
            <w:r w:rsidRPr="00CB3AD6">
              <w:rPr>
                <w:rFonts w:ascii="Arial" w:hAnsi="Arial" w:cs="Arial"/>
                <w:sz w:val="20"/>
              </w:rPr>
              <w:t>Azotati</w:t>
            </w:r>
          </w:p>
        </w:tc>
        <w:tc>
          <w:tcPr>
            <w:tcW w:w="1559" w:type="dxa"/>
          </w:tcPr>
          <w:p w14:paraId="32797A38"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79527654"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6B92795C" w14:textId="77777777" w:rsidR="00CE6E4A" w:rsidRPr="00CB3AD6" w:rsidRDefault="00CE6E4A" w:rsidP="00DA59B5">
            <w:pPr>
              <w:spacing w:before="0"/>
              <w:jc w:val="center"/>
              <w:rPr>
                <w:rFonts w:ascii="Arial" w:hAnsi="Arial" w:cs="Arial"/>
                <w:sz w:val="20"/>
              </w:rPr>
            </w:pPr>
            <w:r w:rsidRPr="00CB3AD6">
              <w:rPr>
                <w:rFonts w:ascii="Arial" w:hAnsi="Arial" w:cs="Arial"/>
                <w:sz w:val="20"/>
              </w:rPr>
              <w:t>1.03</w:t>
            </w:r>
          </w:p>
        </w:tc>
        <w:tc>
          <w:tcPr>
            <w:tcW w:w="1382" w:type="dxa"/>
          </w:tcPr>
          <w:p w14:paraId="6D46C092" w14:textId="77777777" w:rsidR="00CE6E4A" w:rsidRPr="00CB3AD6" w:rsidRDefault="00CE6E4A" w:rsidP="00DA59B5">
            <w:pPr>
              <w:spacing w:before="0"/>
              <w:jc w:val="center"/>
              <w:rPr>
                <w:rFonts w:ascii="Arial" w:hAnsi="Arial" w:cs="Arial"/>
                <w:sz w:val="20"/>
              </w:rPr>
            </w:pPr>
            <w:r w:rsidRPr="00CB3AD6">
              <w:rPr>
                <w:rFonts w:ascii="Arial" w:hAnsi="Arial" w:cs="Arial"/>
                <w:sz w:val="20"/>
              </w:rPr>
              <w:t>2.97</w:t>
            </w:r>
          </w:p>
        </w:tc>
        <w:tc>
          <w:tcPr>
            <w:tcW w:w="1382" w:type="dxa"/>
          </w:tcPr>
          <w:p w14:paraId="4E568E82" w14:textId="77777777" w:rsidR="00CE6E4A" w:rsidRPr="00CB3AD6" w:rsidRDefault="00CE6E4A" w:rsidP="00DA59B5">
            <w:pPr>
              <w:spacing w:before="0"/>
              <w:jc w:val="center"/>
              <w:rPr>
                <w:rFonts w:ascii="Arial" w:hAnsi="Arial" w:cs="Arial"/>
                <w:sz w:val="20"/>
              </w:rPr>
            </w:pPr>
            <w:r w:rsidRPr="00CB3AD6">
              <w:rPr>
                <w:rFonts w:ascii="Arial" w:hAnsi="Arial" w:cs="Arial"/>
                <w:sz w:val="20"/>
              </w:rPr>
              <w:t>50</w:t>
            </w:r>
          </w:p>
        </w:tc>
      </w:tr>
      <w:tr w:rsidR="00CE6E4A" w:rsidRPr="00CB3AD6" w14:paraId="1C0BF6C5" w14:textId="77777777" w:rsidTr="00DA59B5">
        <w:tc>
          <w:tcPr>
            <w:tcW w:w="675" w:type="dxa"/>
          </w:tcPr>
          <w:p w14:paraId="1F6563C3" w14:textId="77777777" w:rsidR="00CE6E4A" w:rsidRPr="00CB3AD6" w:rsidRDefault="00CE6E4A" w:rsidP="00DA59B5">
            <w:pPr>
              <w:spacing w:before="0"/>
              <w:jc w:val="center"/>
              <w:rPr>
                <w:rFonts w:ascii="Arial" w:hAnsi="Arial" w:cs="Arial"/>
                <w:sz w:val="20"/>
              </w:rPr>
            </w:pPr>
            <w:r w:rsidRPr="00CB3AD6">
              <w:rPr>
                <w:rFonts w:ascii="Arial" w:hAnsi="Arial" w:cs="Arial"/>
                <w:sz w:val="20"/>
              </w:rPr>
              <w:t>7</w:t>
            </w:r>
          </w:p>
        </w:tc>
        <w:tc>
          <w:tcPr>
            <w:tcW w:w="1985" w:type="dxa"/>
          </w:tcPr>
          <w:p w14:paraId="0FB0E903" w14:textId="77777777" w:rsidR="00CE6E4A" w:rsidRPr="00CB3AD6" w:rsidRDefault="00CE6E4A" w:rsidP="00DA59B5">
            <w:pPr>
              <w:spacing w:before="0"/>
              <w:jc w:val="left"/>
              <w:rPr>
                <w:rFonts w:ascii="Arial" w:hAnsi="Arial" w:cs="Arial"/>
                <w:sz w:val="20"/>
              </w:rPr>
            </w:pPr>
            <w:r w:rsidRPr="00CB3AD6">
              <w:rPr>
                <w:rFonts w:ascii="Arial" w:hAnsi="Arial" w:cs="Arial"/>
                <w:sz w:val="20"/>
              </w:rPr>
              <w:t>CCO-Mn</w:t>
            </w:r>
          </w:p>
        </w:tc>
        <w:tc>
          <w:tcPr>
            <w:tcW w:w="1559" w:type="dxa"/>
          </w:tcPr>
          <w:p w14:paraId="10E7E246" w14:textId="77777777" w:rsidR="00CE6E4A" w:rsidRPr="00CB3AD6" w:rsidRDefault="00CE6E4A"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Pr>
          <w:p w14:paraId="2AE0442A" w14:textId="77777777" w:rsidR="00CE6E4A" w:rsidRPr="00CB3AD6" w:rsidRDefault="00CE6E4A" w:rsidP="00DA59B5">
            <w:pPr>
              <w:spacing w:before="0"/>
              <w:jc w:val="center"/>
              <w:rPr>
                <w:rFonts w:ascii="Arial" w:hAnsi="Arial" w:cs="Arial"/>
                <w:sz w:val="20"/>
              </w:rPr>
            </w:pPr>
            <w:r w:rsidRPr="00CB3AD6">
              <w:rPr>
                <w:rFonts w:ascii="Arial" w:hAnsi="Arial" w:cs="Arial"/>
                <w:sz w:val="20"/>
              </w:rPr>
              <w:t>0.32</w:t>
            </w:r>
          </w:p>
        </w:tc>
        <w:tc>
          <w:tcPr>
            <w:tcW w:w="1382" w:type="dxa"/>
          </w:tcPr>
          <w:p w14:paraId="78A3C397" w14:textId="77777777" w:rsidR="00CE6E4A" w:rsidRPr="00CB3AD6" w:rsidRDefault="00CE6E4A" w:rsidP="00DA59B5">
            <w:pPr>
              <w:spacing w:before="0"/>
              <w:jc w:val="center"/>
              <w:rPr>
                <w:rFonts w:ascii="Arial" w:hAnsi="Arial" w:cs="Arial"/>
                <w:sz w:val="20"/>
              </w:rPr>
            </w:pPr>
            <w:r w:rsidRPr="00CB3AD6">
              <w:rPr>
                <w:rFonts w:ascii="Arial" w:hAnsi="Arial" w:cs="Arial"/>
                <w:sz w:val="20"/>
              </w:rPr>
              <w:t>0.69</w:t>
            </w:r>
          </w:p>
        </w:tc>
        <w:tc>
          <w:tcPr>
            <w:tcW w:w="1382" w:type="dxa"/>
          </w:tcPr>
          <w:p w14:paraId="3D936ADF" w14:textId="77777777" w:rsidR="00CE6E4A" w:rsidRPr="00CB3AD6" w:rsidRDefault="00CE6E4A" w:rsidP="00DA59B5">
            <w:pPr>
              <w:spacing w:before="0"/>
              <w:jc w:val="center"/>
              <w:rPr>
                <w:rFonts w:ascii="Arial" w:hAnsi="Arial" w:cs="Arial"/>
                <w:sz w:val="20"/>
              </w:rPr>
            </w:pPr>
            <w:r w:rsidRPr="00CB3AD6">
              <w:rPr>
                <w:rFonts w:ascii="Arial" w:hAnsi="Arial" w:cs="Arial"/>
                <w:sz w:val="20"/>
              </w:rPr>
              <w:t>0.9</w:t>
            </w:r>
          </w:p>
        </w:tc>
        <w:tc>
          <w:tcPr>
            <w:tcW w:w="1382" w:type="dxa"/>
          </w:tcPr>
          <w:p w14:paraId="5B77BFF5" w14:textId="77777777" w:rsidR="00CE6E4A" w:rsidRPr="00CB3AD6" w:rsidRDefault="00CE6E4A" w:rsidP="00DA59B5">
            <w:pPr>
              <w:spacing w:before="0"/>
              <w:jc w:val="center"/>
              <w:rPr>
                <w:rFonts w:ascii="Arial" w:hAnsi="Arial" w:cs="Arial"/>
                <w:sz w:val="20"/>
              </w:rPr>
            </w:pPr>
            <w:r w:rsidRPr="00CB3AD6">
              <w:rPr>
                <w:rFonts w:ascii="Arial" w:hAnsi="Arial" w:cs="Arial"/>
                <w:sz w:val="20"/>
              </w:rPr>
              <w:t>5</w:t>
            </w:r>
          </w:p>
        </w:tc>
      </w:tr>
      <w:tr w:rsidR="00CE6E4A" w:rsidRPr="00CB3AD6" w14:paraId="39D2CB46" w14:textId="77777777" w:rsidTr="00DA59B5">
        <w:tc>
          <w:tcPr>
            <w:tcW w:w="675" w:type="dxa"/>
          </w:tcPr>
          <w:p w14:paraId="1206921A" w14:textId="77777777" w:rsidR="00CE6E4A" w:rsidRPr="00CB3AD6" w:rsidRDefault="00CE6E4A" w:rsidP="00DA59B5">
            <w:pPr>
              <w:spacing w:before="0"/>
              <w:jc w:val="center"/>
              <w:rPr>
                <w:rFonts w:ascii="Arial" w:hAnsi="Arial" w:cs="Arial"/>
                <w:sz w:val="20"/>
              </w:rPr>
            </w:pPr>
            <w:r w:rsidRPr="00CB3AD6">
              <w:rPr>
                <w:rFonts w:ascii="Arial" w:hAnsi="Arial" w:cs="Arial"/>
                <w:sz w:val="20"/>
              </w:rPr>
              <w:t>8</w:t>
            </w:r>
          </w:p>
        </w:tc>
        <w:tc>
          <w:tcPr>
            <w:tcW w:w="1985" w:type="dxa"/>
          </w:tcPr>
          <w:p w14:paraId="211F9B35" w14:textId="77777777" w:rsidR="00CE6E4A" w:rsidRPr="00CB3AD6" w:rsidRDefault="00CE6E4A" w:rsidP="00DA59B5">
            <w:pPr>
              <w:spacing w:before="0"/>
              <w:jc w:val="left"/>
              <w:rPr>
                <w:rFonts w:ascii="Arial" w:hAnsi="Arial" w:cs="Arial"/>
                <w:sz w:val="20"/>
              </w:rPr>
            </w:pPr>
            <w:r w:rsidRPr="00CB3AD6">
              <w:rPr>
                <w:rFonts w:ascii="Arial" w:hAnsi="Arial" w:cs="Arial"/>
                <w:sz w:val="20"/>
              </w:rPr>
              <w:t>Duritate totala</w:t>
            </w:r>
          </w:p>
        </w:tc>
        <w:tc>
          <w:tcPr>
            <w:tcW w:w="1559" w:type="dxa"/>
          </w:tcPr>
          <w:p w14:paraId="5491F6BA" w14:textId="77777777" w:rsidR="00CE6E4A" w:rsidRPr="00CB3AD6" w:rsidRDefault="00CE6E4A" w:rsidP="00DA59B5">
            <w:pPr>
              <w:spacing w:before="0"/>
              <w:jc w:val="center"/>
              <w:rPr>
                <w:rFonts w:ascii="Arial" w:hAnsi="Arial" w:cs="Arial"/>
                <w:sz w:val="20"/>
              </w:rPr>
            </w:pPr>
            <w:r w:rsidRPr="00CB3AD6">
              <w:rPr>
                <w:rFonts w:ascii="Arial" w:hAnsi="Arial" w:cs="Arial"/>
                <w:sz w:val="20"/>
              </w:rPr>
              <w:t>grade de duritate</w:t>
            </w:r>
          </w:p>
        </w:tc>
        <w:tc>
          <w:tcPr>
            <w:tcW w:w="1382" w:type="dxa"/>
          </w:tcPr>
          <w:p w14:paraId="7EB3196E" w14:textId="77777777" w:rsidR="00CE6E4A" w:rsidRPr="00CB3AD6" w:rsidRDefault="00CE6E4A" w:rsidP="00DA59B5">
            <w:pPr>
              <w:spacing w:before="0"/>
              <w:jc w:val="center"/>
              <w:rPr>
                <w:rFonts w:ascii="Arial" w:hAnsi="Arial" w:cs="Arial"/>
                <w:sz w:val="20"/>
              </w:rPr>
            </w:pPr>
            <w:r w:rsidRPr="00CB3AD6">
              <w:rPr>
                <w:rFonts w:ascii="Arial" w:hAnsi="Arial" w:cs="Arial"/>
                <w:sz w:val="20"/>
              </w:rPr>
              <w:t>11.77</w:t>
            </w:r>
          </w:p>
        </w:tc>
        <w:tc>
          <w:tcPr>
            <w:tcW w:w="1382" w:type="dxa"/>
          </w:tcPr>
          <w:p w14:paraId="37E38553" w14:textId="77777777" w:rsidR="00CE6E4A" w:rsidRPr="00CB3AD6" w:rsidRDefault="00CE6E4A" w:rsidP="00DA59B5">
            <w:pPr>
              <w:spacing w:before="0"/>
              <w:jc w:val="center"/>
              <w:rPr>
                <w:rFonts w:ascii="Arial" w:hAnsi="Arial" w:cs="Arial"/>
                <w:sz w:val="20"/>
              </w:rPr>
            </w:pPr>
            <w:r w:rsidRPr="00CB3AD6">
              <w:rPr>
                <w:rFonts w:ascii="Arial" w:hAnsi="Arial" w:cs="Arial"/>
                <w:sz w:val="20"/>
              </w:rPr>
              <w:t>17.58</w:t>
            </w:r>
          </w:p>
        </w:tc>
        <w:tc>
          <w:tcPr>
            <w:tcW w:w="1382" w:type="dxa"/>
          </w:tcPr>
          <w:p w14:paraId="2E7E9E71" w14:textId="77777777" w:rsidR="00CE6E4A" w:rsidRPr="00CB3AD6" w:rsidRDefault="00CE6E4A" w:rsidP="00DA59B5">
            <w:pPr>
              <w:spacing w:before="0"/>
              <w:jc w:val="center"/>
              <w:rPr>
                <w:rFonts w:ascii="Arial" w:hAnsi="Arial" w:cs="Arial"/>
                <w:sz w:val="20"/>
              </w:rPr>
            </w:pPr>
            <w:r w:rsidRPr="00CB3AD6">
              <w:rPr>
                <w:rFonts w:ascii="Arial" w:hAnsi="Arial" w:cs="Arial"/>
                <w:sz w:val="20"/>
              </w:rPr>
              <w:t>29.49</w:t>
            </w:r>
          </w:p>
        </w:tc>
        <w:tc>
          <w:tcPr>
            <w:tcW w:w="1382" w:type="dxa"/>
          </w:tcPr>
          <w:p w14:paraId="4A910DFF" w14:textId="77777777" w:rsidR="00CE6E4A" w:rsidRPr="00CB3AD6" w:rsidRDefault="00CE6E4A" w:rsidP="00DA59B5">
            <w:pPr>
              <w:spacing w:before="0"/>
              <w:jc w:val="center"/>
              <w:rPr>
                <w:rFonts w:ascii="Arial" w:hAnsi="Arial" w:cs="Arial"/>
                <w:sz w:val="20"/>
              </w:rPr>
            </w:pPr>
            <w:r w:rsidRPr="00CB3AD6">
              <w:rPr>
                <w:rFonts w:ascii="Arial" w:hAnsi="Arial" w:cs="Arial"/>
                <w:sz w:val="20"/>
              </w:rPr>
              <w:t>min.5</w:t>
            </w:r>
          </w:p>
        </w:tc>
      </w:tr>
      <w:tr w:rsidR="00CE6E4A" w:rsidRPr="00CB3AD6" w14:paraId="3FB9F54D" w14:textId="77777777" w:rsidTr="00DA59B5">
        <w:tc>
          <w:tcPr>
            <w:tcW w:w="675" w:type="dxa"/>
          </w:tcPr>
          <w:p w14:paraId="66CD1BE3" w14:textId="77777777" w:rsidR="00CE6E4A" w:rsidRPr="00CB3AD6" w:rsidRDefault="00CE6E4A" w:rsidP="00DA59B5">
            <w:pPr>
              <w:spacing w:before="0"/>
              <w:jc w:val="center"/>
              <w:rPr>
                <w:rFonts w:ascii="Arial" w:hAnsi="Arial" w:cs="Arial"/>
                <w:sz w:val="20"/>
              </w:rPr>
            </w:pPr>
            <w:r w:rsidRPr="00CB3AD6">
              <w:rPr>
                <w:rFonts w:ascii="Arial" w:hAnsi="Arial" w:cs="Arial"/>
                <w:sz w:val="20"/>
              </w:rPr>
              <w:t>9</w:t>
            </w:r>
          </w:p>
        </w:tc>
        <w:tc>
          <w:tcPr>
            <w:tcW w:w="1985" w:type="dxa"/>
          </w:tcPr>
          <w:p w14:paraId="65B3BD09" w14:textId="77777777" w:rsidR="00CE6E4A" w:rsidRPr="00CB3AD6" w:rsidRDefault="00CE6E4A" w:rsidP="00DA59B5">
            <w:pPr>
              <w:spacing w:before="0"/>
              <w:jc w:val="left"/>
              <w:rPr>
                <w:rFonts w:ascii="Arial" w:hAnsi="Arial" w:cs="Arial"/>
                <w:sz w:val="20"/>
              </w:rPr>
            </w:pPr>
            <w:r w:rsidRPr="00CB3AD6">
              <w:rPr>
                <w:rFonts w:ascii="Arial" w:hAnsi="Arial" w:cs="Arial"/>
                <w:sz w:val="20"/>
              </w:rPr>
              <w:t>Cloruri</w:t>
            </w:r>
          </w:p>
        </w:tc>
        <w:tc>
          <w:tcPr>
            <w:tcW w:w="1559" w:type="dxa"/>
          </w:tcPr>
          <w:p w14:paraId="3B67FFDA"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1FCF1228" w14:textId="77777777" w:rsidR="00CE6E4A" w:rsidRPr="00CB3AD6" w:rsidRDefault="00CE6E4A" w:rsidP="00DA59B5">
            <w:pPr>
              <w:spacing w:before="0"/>
              <w:jc w:val="center"/>
              <w:rPr>
                <w:rFonts w:ascii="Arial" w:hAnsi="Arial" w:cs="Arial"/>
                <w:sz w:val="20"/>
              </w:rPr>
            </w:pPr>
            <w:r w:rsidRPr="00CB3AD6">
              <w:rPr>
                <w:rFonts w:ascii="Arial" w:hAnsi="Arial" w:cs="Arial"/>
                <w:sz w:val="20"/>
              </w:rPr>
              <w:t>22.74</w:t>
            </w:r>
          </w:p>
        </w:tc>
        <w:tc>
          <w:tcPr>
            <w:tcW w:w="1382" w:type="dxa"/>
          </w:tcPr>
          <w:p w14:paraId="65F858B4" w14:textId="77777777" w:rsidR="00CE6E4A" w:rsidRPr="00CB3AD6" w:rsidRDefault="00CE6E4A" w:rsidP="00DA59B5">
            <w:pPr>
              <w:spacing w:before="0"/>
              <w:jc w:val="center"/>
              <w:rPr>
                <w:rFonts w:ascii="Arial" w:hAnsi="Arial" w:cs="Arial"/>
                <w:sz w:val="20"/>
              </w:rPr>
            </w:pPr>
            <w:r w:rsidRPr="00CB3AD6">
              <w:rPr>
                <w:rFonts w:ascii="Arial" w:hAnsi="Arial" w:cs="Arial"/>
                <w:sz w:val="20"/>
              </w:rPr>
              <w:t>25.56</w:t>
            </w:r>
          </w:p>
        </w:tc>
        <w:tc>
          <w:tcPr>
            <w:tcW w:w="1382" w:type="dxa"/>
          </w:tcPr>
          <w:p w14:paraId="036FD8DF" w14:textId="77777777" w:rsidR="00CE6E4A" w:rsidRPr="00CB3AD6" w:rsidRDefault="00CE6E4A" w:rsidP="00DA59B5">
            <w:pPr>
              <w:spacing w:before="0"/>
              <w:jc w:val="center"/>
              <w:rPr>
                <w:rFonts w:ascii="Arial" w:hAnsi="Arial" w:cs="Arial"/>
                <w:sz w:val="20"/>
              </w:rPr>
            </w:pPr>
            <w:r w:rsidRPr="00CB3AD6">
              <w:rPr>
                <w:rFonts w:ascii="Arial" w:hAnsi="Arial" w:cs="Arial"/>
                <w:sz w:val="20"/>
              </w:rPr>
              <w:t>33.52</w:t>
            </w:r>
          </w:p>
        </w:tc>
        <w:tc>
          <w:tcPr>
            <w:tcW w:w="1382" w:type="dxa"/>
          </w:tcPr>
          <w:p w14:paraId="74DF9091"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w:t>
            </w:r>
          </w:p>
        </w:tc>
      </w:tr>
      <w:tr w:rsidR="00CE6E4A" w:rsidRPr="00CB3AD6" w14:paraId="534604F7" w14:textId="77777777" w:rsidTr="00DA59B5">
        <w:tc>
          <w:tcPr>
            <w:tcW w:w="675" w:type="dxa"/>
          </w:tcPr>
          <w:p w14:paraId="5C0450BB" w14:textId="77777777" w:rsidR="00CE6E4A" w:rsidRPr="00CB3AD6" w:rsidRDefault="00CE6E4A" w:rsidP="00DA59B5">
            <w:pPr>
              <w:spacing w:before="0"/>
              <w:jc w:val="center"/>
              <w:rPr>
                <w:rFonts w:ascii="Arial" w:hAnsi="Arial" w:cs="Arial"/>
                <w:sz w:val="20"/>
              </w:rPr>
            </w:pPr>
            <w:r w:rsidRPr="00CB3AD6">
              <w:rPr>
                <w:rFonts w:ascii="Arial" w:hAnsi="Arial" w:cs="Arial"/>
                <w:sz w:val="20"/>
              </w:rPr>
              <w:t>10</w:t>
            </w:r>
          </w:p>
        </w:tc>
        <w:tc>
          <w:tcPr>
            <w:tcW w:w="1985" w:type="dxa"/>
          </w:tcPr>
          <w:p w14:paraId="2C99F3E5" w14:textId="77777777" w:rsidR="00CE6E4A" w:rsidRPr="00CB3AD6" w:rsidRDefault="00CE6E4A" w:rsidP="00DA59B5">
            <w:pPr>
              <w:spacing w:before="0"/>
              <w:jc w:val="left"/>
              <w:rPr>
                <w:rFonts w:ascii="Arial" w:hAnsi="Arial" w:cs="Arial"/>
                <w:sz w:val="20"/>
              </w:rPr>
            </w:pPr>
            <w:r w:rsidRPr="00CB3AD6">
              <w:rPr>
                <w:rFonts w:ascii="Arial" w:hAnsi="Arial" w:cs="Arial"/>
                <w:sz w:val="20"/>
              </w:rPr>
              <w:t>Sulfati</w:t>
            </w:r>
          </w:p>
        </w:tc>
        <w:tc>
          <w:tcPr>
            <w:tcW w:w="1559" w:type="dxa"/>
          </w:tcPr>
          <w:p w14:paraId="292E697E"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7491BD51" w14:textId="77777777" w:rsidR="00CE6E4A" w:rsidRPr="00CB3AD6" w:rsidRDefault="00CE6E4A" w:rsidP="00DA59B5">
            <w:pPr>
              <w:spacing w:before="0"/>
              <w:jc w:val="center"/>
              <w:rPr>
                <w:rFonts w:ascii="Arial" w:hAnsi="Arial" w:cs="Arial"/>
                <w:sz w:val="20"/>
              </w:rPr>
            </w:pPr>
            <w:r w:rsidRPr="00CB3AD6">
              <w:rPr>
                <w:rFonts w:ascii="Arial" w:hAnsi="Arial" w:cs="Arial"/>
                <w:sz w:val="20"/>
              </w:rPr>
              <w:t>3.89</w:t>
            </w:r>
          </w:p>
        </w:tc>
        <w:tc>
          <w:tcPr>
            <w:tcW w:w="1382" w:type="dxa"/>
          </w:tcPr>
          <w:p w14:paraId="1618D59F" w14:textId="77777777" w:rsidR="00CE6E4A" w:rsidRPr="00CB3AD6" w:rsidRDefault="00CE6E4A" w:rsidP="00DA59B5">
            <w:pPr>
              <w:spacing w:before="0"/>
              <w:jc w:val="center"/>
              <w:rPr>
                <w:rFonts w:ascii="Arial" w:hAnsi="Arial" w:cs="Arial"/>
                <w:sz w:val="20"/>
              </w:rPr>
            </w:pPr>
            <w:r w:rsidRPr="00CB3AD6">
              <w:rPr>
                <w:rFonts w:ascii="Arial" w:hAnsi="Arial" w:cs="Arial"/>
                <w:sz w:val="20"/>
              </w:rPr>
              <w:t>6.94</w:t>
            </w:r>
          </w:p>
        </w:tc>
        <w:tc>
          <w:tcPr>
            <w:tcW w:w="1382" w:type="dxa"/>
          </w:tcPr>
          <w:p w14:paraId="51C7FEB7" w14:textId="77777777" w:rsidR="00CE6E4A" w:rsidRPr="00CB3AD6" w:rsidRDefault="00CE6E4A" w:rsidP="00DA59B5">
            <w:pPr>
              <w:spacing w:before="0"/>
              <w:jc w:val="center"/>
              <w:rPr>
                <w:rFonts w:ascii="Arial" w:hAnsi="Arial" w:cs="Arial"/>
                <w:sz w:val="20"/>
              </w:rPr>
            </w:pPr>
            <w:r w:rsidRPr="00CB3AD6">
              <w:rPr>
                <w:rFonts w:ascii="Arial" w:hAnsi="Arial" w:cs="Arial"/>
                <w:sz w:val="20"/>
              </w:rPr>
              <w:t>18.54</w:t>
            </w:r>
          </w:p>
        </w:tc>
        <w:tc>
          <w:tcPr>
            <w:tcW w:w="1382" w:type="dxa"/>
          </w:tcPr>
          <w:p w14:paraId="0083970A"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w:t>
            </w:r>
          </w:p>
        </w:tc>
      </w:tr>
      <w:tr w:rsidR="00CE6E4A" w:rsidRPr="00CB3AD6" w14:paraId="0B0C437C" w14:textId="77777777" w:rsidTr="00DA59B5">
        <w:tc>
          <w:tcPr>
            <w:tcW w:w="675" w:type="dxa"/>
          </w:tcPr>
          <w:p w14:paraId="4039699F"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11</w:t>
            </w:r>
          </w:p>
        </w:tc>
        <w:tc>
          <w:tcPr>
            <w:tcW w:w="1985" w:type="dxa"/>
          </w:tcPr>
          <w:p w14:paraId="7595E1A9" w14:textId="77777777" w:rsidR="00CE6E4A" w:rsidRPr="00CB3AD6" w:rsidRDefault="00CE6E4A" w:rsidP="00DA59B5">
            <w:pPr>
              <w:spacing w:before="0"/>
              <w:jc w:val="left"/>
              <w:rPr>
                <w:rFonts w:ascii="Arial" w:hAnsi="Arial" w:cs="Arial"/>
                <w:color w:val="FF0000"/>
                <w:sz w:val="20"/>
              </w:rPr>
            </w:pPr>
            <w:r w:rsidRPr="00CB3AD6">
              <w:rPr>
                <w:rFonts w:ascii="Arial" w:hAnsi="Arial" w:cs="Arial"/>
                <w:color w:val="FF0000"/>
                <w:sz w:val="20"/>
              </w:rPr>
              <w:t>Fier</w:t>
            </w:r>
          </w:p>
        </w:tc>
        <w:tc>
          <w:tcPr>
            <w:tcW w:w="1559" w:type="dxa"/>
          </w:tcPr>
          <w:p w14:paraId="11FEF5A0"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Pr>
          <w:p w14:paraId="7D21BDE2"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313</w:t>
            </w:r>
          </w:p>
        </w:tc>
        <w:tc>
          <w:tcPr>
            <w:tcW w:w="1382" w:type="dxa"/>
          </w:tcPr>
          <w:p w14:paraId="127E813D"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1,218</w:t>
            </w:r>
          </w:p>
        </w:tc>
        <w:tc>
          <w:tcPr>
            <w:tcW w:w="1382" w:type="dxa"/>
          </w:tcPr>
          <w:p w14:paraId="1A30B7A3"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3,253</w:t>
            </w:r>
          </w:p>
        </w:tc>
        <w:tc>
          <w:tcPr>
            <w:tcW w:w="1382" w:type="dxa"/>
          </w:tcPr>
          <w:p w14:paraId="5A019DB6"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200</w:t>
            </w:r>
          </w:p>
        </w:tc>
      </w:tr>
      <w:tr w:rsidR="00CE6E4A" w:rsidRPr="00CB3AD6" w14:paraId="044845D9" w14:textId="77777777" w:rsidTr="00DA59B5">
        <w:tc>
          <w:tcPr>
            <w:tcW w:w="675" w:type="dxa"/>
          </w:tcPr>
          <w:p w14:paraId="7085A2E4"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12</w:t>
            </w:r>
          </w:p>
        </w:tc>
        <w:tc>
          <w:tcPr>
            <w:tcW w:w="1985" w:type="dxa"/>
          </w:tcPr>
          <w:p w14:paraId="51C70388" w14:textId="77777777" w:rsidR="00CE6E4A" w:rsidRPr="00CB3AD6" w:rsidRDefault="00CE6E4A" w:rsidP="00DA59B5">
            <w:pPr>
              <w:spacing w:before="0"/>
              <w:jc w:val="left"/>
              <w:rPr>
                <w:rFonts w:ascii="Arial" w:hAnsi="Arial" w:cs="Arial"/>
                <w:color w:val="FF0000"/>
                <w:sz w:val="20"/>
              </w:rPr>
            </w:pPr>
            <w:r w:rsidRPr="00CB3AD6">
              <w:rPr>
                <w:rFonts w:ascii="Arial" w:hAnsi="Arial" w:cs="Arial"/>
                <w:color w:val="FF0000"/>
                <w:sz w:val="20"/>
              </w:rPr>
              <w:t>Mangan</w:t>
            </w:r>
          </w:p>
        </w:tc>
        <w:tc>
          <w:tcPr>
            <w:tcW w:w="1559" w:type="dxa"/>
          </w:tcPr>
          <w:p w14:paraId="5ADF583D"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Pr>
          <w:p w14:paraId="45490236"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117</w:t>
            </w:r>
          </w:p>
        </w:tc>
        <w:tc>
          <w:tcPr>
            <w:tcW w:w="1382" w:type="dxa"/>
          </w:tcPr>
          <w:p w14:paraId="1CE6BA98"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389</w:t>
            </w:r>
          </w:p>
        </w:tc>
        <w:tc>
          <w:tcPr>
            <w:tcW w:w="1382" w:type="dxa"/>
          </w:tcPr>
          <w:p w14:paraId="5A911F0D"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747</w:t>
            </w:r>
          </w:p>
        </w:tc>
        <w:tc>
          <w:tcPr>
            <w:tcW w:w="1382" w:type="dxa"/>
          </w:tcPr>
          <w:p w14:paraId="0C611AA8"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50</w:t>
            </w:r>
          </w:p>
        </w:tc>
      </w:tr>
      <w:tr w:rsidR="00CE6E4A" w:rsidRPr="00CB3AD6" w14:paraId="7D02A458" w14:textId="77777777" w:rsidTr="00DA59B5">
        <w:tc>
          <w:tcPr>
            <w:tcW w:w="675" w:type="dxa"/>
          </w:tcPr>
          <w:p w14:paraId="63AC4CC1"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13</w:t>
            </w:r>
          </w:p>
        </w:tc>
        <w:tc>
          <w:tcPr>
            <w:tcW w:w="1985" w:type="dxa"/>
          </w:tcPr>
          <w:p w14:paraId="6409676C" w14:textId="77777777" w:rsidR="00CE6E4A" w:rsidRPr="00CB3AD6" w:rsidRDefault="00CE6E4A" w:rsidP="00DA59B5">
            <w:pPr>
              <w:spacing w:before="0"/>
              <w:jc w:val="left"/>
              <w:rPr>
                <w:rFonts w:ascii="Arial" w:hAnsi="Arial" w:cs="Arial"/>
                <w:color w:val="FF0000"/>
                <w:sz w:val="20"/>
                <w:lang w:eastAsia="en-GB"/>
              </w:rPr>
            </w:pPr>
            <w:r w:rsidRPr="00CB3AD6">
              <w:rPr>
                <w:rFonts w:ascii="Arial" w:hAnsi="Arial" w:cs="Arial"/>
                <w:color w:val="FF0000"/>
                <w:sz w:val="20"/>
                <w:lang w:eastAsia="en-GB"/>
              </w:rPr>
              <w:t>Arsen</w:t>
            </w:r>
          </w:p>
        </w:tc>
        <w:tc>
          <w:tcPr>
            <w:tcW w:w="1559" w:type="dxa"/>
          </w:tcPr>
          <w:p w14:paraId="57D175DF"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Pr>
          <w:p w14:paraId="19A3CB79"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24</w:t>
            </w:r>
          </w:p>
        </w:tc>
        <w:tc>
          <w:tcPr>
            <w:tcW w:w="1382" w:type="dxa"/>
          </w:tcPr>
          <w:p w14:paraId="3BC1A42B"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55</w:t>
            </w:r>
          </w:p>
        </w:tc>
        <w:tc>
          <w:tcPr>
            <w:tcW w:w="1382" w:type="dxa"/>
          </w:tcPr>
          <w:p w14:paraId="0EC3DCD7"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97</w:t>
            </w:r>
          </w:p>
        </w:tc>
        <w:tc>
          <w:tcPr>
            <w:tcW w:w="1382" w:type="dxa"/>
          </w:tcPr>
          <w:p w14:paraId="0AFBE812"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10</w:t>
            </w:r>
          </w:p>
        </w:tc>
      </w:tr>
      <w:tr w:rsidR="00CE6E4A" w:rsidRPr="00CB3AD6" w14:paraId="5BC35CF4" w14:textId="77777777" w:rsidTr="00DA59B5">
        <w:tc>
          <w:tcPr>
            <w:tcW w:w="675" w:type="dxa"/>
          </w:tcPr>
          <w:p w14:paraId="6967D1CE" w14:textId="77777777" w:rsidR="00CE6E4A" w:rsidRPr="00CB3AD6" w:rsidRDefault="00CE6E4A" w:rsidP="00DA59B5">
            <w:pPr>
              <w:spacing w:before="0"/>
              <w:jc w:val="center"/>
              <w:rPr>
                <w:rFonts w:ascii="Arial" w:hAnsi="Arial" w:cs="Arial"/>
                <w:sz w:val="20"/>
              </w:rPr>
            </w:pPr>
            <w:r w:rsidRPr="00CB3AD6">
              <w:rPr>
                <w:rFonts w:ascii="Arial" w:hAnsi="Arial" w:cs="Arial"/>
                <w:sz w:val="20"/>
              </w:rPr>
              <w:t>14</w:t>
            </w:r>
          </w:p>
        </w:tc>
        <w:tc>
          <w:tcPr>
            <w:tcW w:w="1985" w:type="dxa"/>
          </w:tcPr>
          <w:p w14:paraId="4EE8C631"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53083764" w14:textId="77777777" w:rsidR="00CE6E4A" w:rsidRPr="00CB3AD6" w:rsidRDefault="00CE6E4A" w:rsidP="00DA59B5">
            <w:pPr>
              <w:spacing w:before="0"/>
              <w:jc w:val="center"/>
              <w:rPr>
                <w:rFonts w:ascii="Arial" w:hAnsi="Arial" w:cs="Arial"/>
                <w:sz w:val="20"/>
              </w:rPr>
            </w:pPr>
            <w:r w:rsidRPr="00CB3AD6">
              <w:rPr>
                <w:rFonts w:ascii="Arial" w:hAnsi="Arial" w:cs="Arial"/>
                <w:sz w:val="20"/>
              </w:rPr>
              <w:t>nr./ml</w:t>
            </w:r>
          </w:p>
        </w:tc>
        <w:tc>
          <w:tcPr>
            <w:tcW w:w="1382" w:type="dxa"/>
          </w:tcPr>
          <w:p w14:paraId="7D41DF40"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631E97FA" w14:textId="77777777" w:rsidR="00CE6E4A" w:rsidRPr="00CB3AD6" w:rsidRDefault="00CE6E4A" w:rsidP="00DA59B5">
            <w:pPr>
              <w:spacing w:before="0"/>
              <w:jc w:val="center"/>
              <w:rPr>
                <w:rFonts w:ascii="Arial" w:hAnsi="Arial" w:cs="Arial"/>
                <w:sz w:val="20"/>
              </w:rPr>
            </w:pPr>
            <w:r w:rsidRPr="00CB3AD6">
              <w:rPr>
                <w:rFonts w:ascii="Arial" w:hAnsi="Arial" w:cs="Arial"/>
                <w:sz w:val="20"/>
              </w:rPr>
              <w:t>1.08</w:t>
            </w:r>
          </w:p>
        </w:tc>
        <w:tc>
          <w:tcPr>
            <w:tcW w:w="1382" w:type="dxa"/>
          </w:tcPr>
          <w:p w14:paraId="27B94A3B" w14:textId="77777777" w:rsidR="00CE6E4A" w:rsidRPr="00CB3AD6" w:rsidRDefault="00CE6E4A" w:rsidP="00DA59B5">
            <w:pPr>
              <w:spacing w:before="0"/>
              <w:jc w:val="center"/>
              <w:rPr>
                <w:rFonts w:ascii="Arial" w:hAnsi="Arial" w:cs="Arial"/>
                <w:sz w:val="20"/>
              </w:rPr>
            </w:pPr>
            <w:r w:rsidRPr="00CB3AD6">
              <w:rPr>
                <w:rFonts w:ascii="Arial" w:hAnsi="Arial" w:cs="Arial"/>
                <w:sz w:val="20"/>
              </w:rPr>
              <w:t>11</w:t>
            </w:r>
          </w:p>
        </w:tc>
        <w:tc>
          <w:tcPr>
            <w:tcW w:w="1382" w:type="dxa"/>
          </w:tcPr>
          <w:p w14:paraId="0A618F4E" w14:textId="77777777" w:rsidR="00CE6E4A" w:rsidRPr="00CB3AD6" w:rsidRDefault="00CE6E4A" w:rsidP="00DA59B5">
            <w:pPr>
              <w:spacing w:before="0"/>
              <w:jc w:val="center"/>
              <w:rPr>
                <w:rFonts w:ascii="Arial" w:hAnsi="Arial" w:cs="Arial"/>
                <w:sz w:val="20"/>
              </w:rPr>
            </w:pPr>
            <w:r w:rsidRPr="00CB3AD6">
              <w:rPr>
                <w:rFonts w:ascii="Arial" w:hAnsi="Arial" w:cs="Arial"/>
                <w:sz w:val="20"/>
              </w:rPr>
              <w:t>100</w:t>
            </w:r>
          </w:p>
        </w:tc>
      </w:tr>
      <w:tr w:rsidR="00CE6E4A" w:rsidRPr="00CB3AD6" w14:paraId="16777787" w14:textId="77777777" w:rsidTr="00DA59B5">
        <w:tc>
          <w:tcPr>
            <w:tcW w:w="675" w:type="dxa"/>
          </w:tcPr>
          <w:p w14:paraId="70D1F0A1" w14:textId="77777777" w:rsidR="00CE6E4A" w:rsidRPr="00CB3AD6" w:rsidRDefault="00CE6E4A" w:rsidP="00DA59B5">
            <w:pPr>
              <w:spacing w:before="0"/>
              <w:jc w:val="center"/>
              <w:rPr>
                <w:rFonts w:ascii="Arial" w:hAnsi="Arial" w:cs="Arial"/>
                <w:sz w:val="20"/>
              </w:rPr>
            </w:pPr>
            <w:r w:rsidRPr="00CB3AD6">
              <w:rPr>
                <w:rFonts w:ascii="Arial" w:hAnsi="Arial" w:cs="Arial"/>
                <w:sz w:val="20"/>
              </w:rPr>
              <w:t>15</w:t>
            </w:r>
          </w:p>
        </w:tc>
        <w:tc>
          <w:tcPr>
            <w:tcW w:w="1985" w:type="dxa"/>
          </w:tcPr>
          <w:p w14:paraId="41093139"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Pr>
          <w:p w14:paraId="18B21E5E"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0443BAA5"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355BEBC9"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22715F6E"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7266B787" w14:textId="77777777" w:rsidR="00CE6E4A" w:rsidRPr="00CB3AD6" w:rsidRDefault="00CE6E4A" w:rsidP="00DA59B5">
            <w:pPr>
              <w:spacing w:before="0"/>
              <w:jc w:val="center"/>
              <w:rPr>
                <w:rFonts w:ascii="Arial" w:hAnsi="Arial" w:cs="Arial"/>
                <w:sz w:val="20"/>
              </w:rPr>
            </w:pPr>
            <w:r w:rsidRPr="00CB3AD6">
              <w:rPr>
                <w:rFonts w:ascii="Arial" w:hAnsi="Arial" w:cs="Arial"/>
                <w:sz w:val="20"/>
              </w:rPr>
              <w:t>min 0.1</w:t>
            </w:r>
          </w:p>
          <w:p w14:paraId="699BBB90" w14:textId="77777777" w:rsidR="00CE6E4A" w:rsidRPr="00CB3AD6" w:rsidRDefault="00CE6E4A" w:rsidP="00DA59B5">
            <w:pPr>
              <w:spacing w:before="0"/>
              <w:jc w:val="center"/>
              <w:rPr>
                <w:rFonts w:ascii="Arial" w:hAnsi="Arial" w:cs="Arial"/>
                <w:sz w:val="20"/>
              </w:rPr>
            </w:pPr>
            <w:r w:rsidRPr="00CB3AD6">
              <w:rPr>
                <w:rFonts w:ascii="Arial" w:hAnsi="Arial" w:cs="Arial"/>
                <w:sz w:val="20"/>
              </w:rPr>
              <w:t>max. 0.5</w:t>
            </w:r>
          </w:p>
        </w:tc>
      </w:tr>
      <w:tr w:rsidR="00CE6E4A" w:rsidRPr="00CB3AD6" w14:paraId="362E956B" w14:textId="77777777" w:rsidTr="00DA59B5">
        <w:tc>
          <w:tcPr>
            <w:tcW w:w="675" w:type="dxa"/>
          </w:tcPr>
          <w:p w14:paraId="00314552" w14:textId="77777777" w:rsidR="00CE6E4A" w:rsidRPr="00CB3AD6" w:rsidRDefault="00CE6E4A" w:rsidP="00DA59B5">
            <w:pPr>
              <w:spacing w:before="0"/>
              <w:jc w:val="center"/>
              <w:rPr>
                <w:rFonts w:ascii="Arial" w:hAnsi="Arial" w:cs="Arial"/>
                <w:sz w:val="20"/>
              </w:rPr>
            </w:pPr>
            <w:r w:rsidRPr="00CB3AD6">
              <w:rPr>
                <w:rFonts w:ascii="Arial" w:hAnsi="Arial" w:cs="Arial"/>
                <w:sz w:val="20"/>
              </w:rPr>
              <w:t>16</w:t>
            </w:r>
          </w:p>
        </w:tc>
        <w:tc>
          <w:tcPr>
            <w:tcW w:w="1985" w:type="dxa"/>
          </w:tcPr>
          <w:p w14:paraId="7D3D1501"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2B5BCCBD" w14:textId="77777777" w:rsidR="00CE6E4A" w:rsidRPr="00CB3AD6" w:rsidRDefault="00CE6E4A" w:rsidP="00DA59B5">
            <w:pPr>
              <w:spacing w:before="0"/>
              <w:jc w:val="center"/>
              <w:rPr>
                <w:rFonts w:ascii="Arial" w:hAnsi="Arial" w:cs="Arial"/>
                <w:sz w:val="20"/>
              </w:rPr>
            </w:pPr>
            <w:r w:rsidRPr="00CB3AD6">
              <w:rPr>
                <w:rFonts w:ascii="Arial" w:hAnsi="Arial" w:cs="Arial"/>
                <w:sz w:val="20"/>
              </w:rPr>
              <w:t>nr./ml</w:t>
            </w:r>
          </w:p>
        </w:tc>
        <w:tc>
          <w:tcPr>
            <w:tcW w:w="1382" w:type="dxa"/>
          </w:tcPr>
          <w:p w14:paraId="7BCA3CCF"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188BBC59" w14:textId="77777777" w:rsidR="00CE6E4A" w:rsidRPr="00CB3AD6" w:rsidRDefault="00CE6E4A" w:rsidP="00DA59B5">
            <w:pPr>
              <w:spacing w:before="0"/>
              <w:jc w:val="center"/>
              <w:rPr>
                <w:rFonts w:ascii="Arial" w:hAnsi="Arial" w:cs="Arial"/>
                <w:sz w:val="20"/>
              </w:rPr>
            </w:pPr>
            <w:r w:rsidRPr="00CB3AD6">
              <w:rPr>
                <w:rFonts w:ascii="Arial" w:hAnsi="Arial" w:cs="Arial"/>
                <w:sz w:val="20"/>
              </w:rPr>
              <w:t>0.35</w:t>
            </w:r>
          </w:p>
        </w:tc>
        <w:tc>
          <w:tcPr>
            <w:tcW w:w="1382" w:type="dxa"/>
          </w:tcPr>
          <w:p w14:paraId="43C57295" w14:textId="77777777" w:rsidR="00CE6E4A" w:rsidRPr="00CB3AD6" w:rsidRDefault="00CE6E4A" w:rsidP="00DA59B5">
            <w:pPr>
              <w:spacing w:before="0"/>
              <w:jc w:val="center"/>
              <w:rPr>
                <w:rFonts w:ascii="Arial" w:hAnsi="Arial" w:cs="Arial"/>
                <w:sz w:val="20"/>
              </w:rPr>
            </w:pPr>
            <w:r w:rsidRPr="00CB3AD6">
              <w:rPr>
                <w:rFonts w:ascii="Arial" w:hAnsi="Arial" w:cs="Arial"/>
                <w:sz w:val="20"/>
              </w:rPr>
              <w:t>4</w:t>
            </w:r>
          </w:p>
        </w:tc>
        <w:tc>
          <w:tcPr>
            <w:tcW w:w="1382" w:type="dxa"/>
          </w:tcPr>
          <w:p w14:paraId="08C98637" w14:textId="77777777" w:rsidR="00CE6E4A" w:rsidRPr="00CB3AD6" w:rsidRDefault="00CE6E4A" w:rsidP="00DA59B5">
            <w:pPr>
              <w:spacing w:before="0"/>
              <w:jc w:val="center"/>
              <w:rPr>
                <w:rFonts w:ascii="Arial" w:hAnsi="Arial" w:cs="Arial"/>
                <w:sz w:val="20"/>
              </w:rPr>
            </w:pPr>
            <w:r w:rsidRPr="00CB3AD6">
              <w:rPr>
                <w:rFonts w:ascii="Arial" w:hAnsi="Arial" w:cs="Arial"/>
                <w:sz w:val="20"/>
              </w:rPr>
              <w:t>20</w:t>
            </w:r>
          </w:p>
        </w:tc>
      </w:tr>
      <w:tr w:rsidR="00CE6E4A" w:rsidRPr="00CB3AD6" w14:paraId="1A09C572" w14:textId="77777777" w:rsidTr="00DA59B5">
        <w:tc>
          <w:tcPr>
            <w:tcW w:w="675" w:type="dxa"/>
          </w:tcPr>
          <w:p w14:paraId="3426EE82" w14:textId="77777777" w:rsidR="00CE6E4A" w:rsidRPr="00CB3AD6" w:rsidRDefault="00CE6E4A" w:rsidP="00DA59B5">
            <w:pPr>
              <w:spacing w:before="0"/>
              <w:jc w:val="center"/>
              <w:rPr>
                <w:rFonts w:ascii="Arial" w:hAnsi="Arial" w:cs="Arial"/>
                <w:sz w:val="20"/>
              </w:rPr>
            </w:pPr>
            <w:r w:rsidRPr="00CB3AD6">
              <w:rPr>
                <w:rFonts w:ascii="Arial" w:hAnsi="Arial" w:cs="Arial"/>
                <w:sz w:val="20"/>
              </w:rPr>
              <w:t>17</w:t>
            </w:r>
          </w:p>
        </w:tc>
        <w:tc>
          <w:tcPr>
            <w:tcW w:w="1985" w:type="dxa"/>
          </w:tcPr>
          <w:p w14:paraId="5498B363" w14:textId="77777777" w:rsidR="00CE6E4A" w:rsidRPr="00CB3AD6" w:rsidRDefault="00CE6E4A" w:rsidP="00DA59B5">
            <w:pPr>
              <w:spacing w:before="0"/>
              <w:jc w:val="left"/>
              <w:rPr>
                <w:rFonts w:ascii="Arial" w:hAnsi="Arial" w:cs="Arial"/>
                <w:sz w:val="20"/>
              </w:rPr>
            </w:pPr>
            <w:r w:rsidRPr="00CB3AD6">
              <w:rPr>
                <w:rFonts w:ascii="Arial" w:hAnsi="Arial" w:cs="Arial"/>
                <w:sz w:val="20"/>
              </w:rPr>
              <w:t>Coliformi</w:t>
            </w:r>
          </w:p>
        </w:tc>
        <w:tc>
          <w:tcPr>
            <w:tcW w:w="1559" w:type="dxa"/>
          </w:tcPr>
          <w:p w14:paraId="0126C5B8" w14:textId="77777777" w:rsidR="00CE6E4A" w:rsidRPr="00CB3AD6" w:rsidRDefault="00CE6E4A" w:rsidP="00DA59B5">
            <w:pPr>
              <w:spacing w:before="0"/>
              <w:jc w:val="center"/>
              <w:rPr>
                <w:rFonts w:ascii="Arial" w:hAnsi="Arial" w:cs="Arial"/>
                <w:sz w:val="20"/>
              </w:rPr>
            </w:pPr>
            <w:r w:rsidRPr="00CB3AD6">
              <w:rPr>
                <w:rFonts w:ascii="Arial" w:hAnsi="Arial" w:cs="Arial"/>
                <w:sz w:val="20"/>
              </w:rPr>
              <w:t>nr./100 ml</w:t>
            </w:r>
          </w:p>
        </w:tc>
        <w:tc>
          <w:tcPr>
            <w:tcW w:w="1382" w:type="dxa"/>
          </w:tcPr>
          <w:p w14:paraId="477BD4C6"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749E7ADB" w14:textId="77777777" w:rsidR="00CE6E4A" w:rsidRPr="00CB3AD6" w:rsidRDefault="00CE6E4A" w:rsidP="00DA59B5">
            <w:pPr>
              <w:spacing w:before="0"/>
              <w:jc w:val="center"/>
              <w:rPr>
                <w:rFonts w:ascii="Arial" w:hAnsi="Arial" w:cs="Arial"/>
                <w:sz w:val="20"/>
              </w:rPr>
            </w:pPr>
            <w:r w:rsidRPr="00CB3AD6">
              <w:rPr>
                <w:rFonts w:ascii="Arial" w:hAnsi="Arial" w:cs="Arial"/>
                <w:sz w:val="20"/>
              </w:rPr>
              <w:t>0.15</w:t>
            </w:r>
          </w:p>
        </w:tc>
        <w:tc>
          <w:tcPr>
            <w:tcW w:w="1382" w:type="dxa"/>
          </w:tcPr>
          <w:p w14:paraId="7EDC216F" w14:textId="77777777" w:rsidR="00CE6E4A" w:rsidRPr="00CB3AD6" w:rsidRDefault="00CE6E4A" w:rsidP="00DA59B5">
            <w:pPr>
              <w:spacing w:before="0"/>
              <w:jc w:val="center"/>
              <w:rPr>
                <w:rFonts w:ascii="Arial" w:hAnsi="Arial" w:cs="Arial"/>
                <w:sz w:val="20"/>
              </w:rPr>
            </w:pPr>
            <w:r w:rsidRPr="00CB3AD6">
              <w:rPr>
                <w:rFonts w:ascii="Arial" w:hAnsi="Arial" w:cs="Arial"/>
                <w:sz w:val="20"/>
              </w:rPr>
              <w:t>3</w:t>
            </w:r>
          </w:p>
        </w:tc>
        <w:tc>
          <w:tcPr>
            <w:tcW w:w="1382" w:type="dxa"/>
          </w:tcPr>
          <w:p w14:paraId="5DFBA585"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54D00D4B" w14:textId="77777777" w:rsidTr="00DA59B5">
        <w:tc>
          <w:tcPr>
            <w:tcW w:w="675" w:type="dxa"/>
          </w:tcPr>
          <w:p w14:paraId="03E86FFF" w14:textId="77777777" w:rsidR="00CE6E4A" w:rsidRPr="00CB3AD6" w:rsidRDefault="00CE6E4A" w:rsidP="00DA59B5">
            <w:pPr>
              <w:spacing w:before="0"/>
              <w:jc w:val="center"/>
              <w:rPr>
                <w:rFonts w:ascii="Arial" w:hAnsi="Arial" w:cs="Arial"/>
                <w:sz w:val="20"/>
              </w:rPr>
            </w:pPr>
            <w:r w:rsidRPr="00CB3AD6">
              <w:rPr>
                <w:rFonts w:ascii="Arial" w:hAnsi="Arial" w:cs="Arial"/>
                <w:sz w:val="20"/>
              </w:rPr>
              <w:t>18</w:t>
            </w:r>
          </w:p>
        </w:tc>
        <w:tc>
          <w:tcPr>
            <w:tcW w:w="1985" w:type="dxa"/>
          </w:tcPr>
          <w:p w14:paraId="071D4B5A" w14:textId="77777777" w:rsidR="00CE6E4A" w:rsidRPr="00CB3AD6" w:rsidRDefault="00CE6E4A"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Pr>
          <w:p w14:paraId="09E07AA4" w14:textId="77777777" w:rsidR="00CE6E4A" w:rsidRPr="00CB3AD6" w:rsidRDefault="00CE6E4A" w:rsidP="00DA59B5">
            <w:pPr>
              <w:spacing w:before="0"/>
              <w:jc w:val="center"/>
              <w:rPr>
                <w:rFonts w:ascii="Arial" w:hAnsi="Arial" w:cs="Arial"/>
                <w:sz w:val="20"/>
              </w:rPr>
            </w:pPr>
            <w:r w:rsidRPr="00CB3AD6">
              <w:rPr>
                <w:rFonts w:ascii="Arial" w:hAnsi="Arial" w:cs="Arial"/>
                <w:sz w:val="20"/>
              </w:rPr>
              <w:t>nr./250 ml</w:t>
            </w:r>
          </w:p>
        </w:tc>
        <w:tc>
          <w:tcPr>
            <w:tcW w:w="1382" w:type="dxa"/>
          </w:tcPr>
          <w:p w14:paraId="03CD88E0" w14:textId="77777777" w:rsidR="00CE6E4A" w:rsidRPr="00CB3AD6" w:rsidRDefault="00CE6E4A" w:rsidP="00DA59B5">
            <w:pPr>
              <w:spacing w:before="0"/>
              <w:jc w:val="center"/>
              <w:rPr>
                <w:rFonts w:ascii="Arial" w:hAnsi="Arial" w:cs="Arial"/>
                <w:sz w:val="20"/>
              </w:rPr>
            </w:pPr>
          </w:p>
        </w:tc>
        <w:tc>
          <w:tcPr>
            <w:tcW w:w="1382" w:type="dxa"/>
          </w:tcPr>
          <w:p w14:paraId="7F089BB0" w14:textId="77777777" w:rsidR="00CE6E4A" w:rsidRPr="00CB3AD6" w:rsidRDefault="00CE6E4A" w:rsidP="00DA59B5">
            <w:pPr>
              <w:spacing w:before="0"/>
              <w:jc w:val="center"/>
              <w:rPr>
                <w:rFonts w:ascii="Arial" w:hAnsi="Arial" w:cs="Arial"/>
                <w:sz w:val="20"/>
              </w:rPr>
            </w:pPr>
          </w:p>
        </w:tc>
        <w:tc>
          <w:tcPr>
            <w:tcW w:w="1382" w:type="dxa"/>
          </w:tcPr>
          <w:p w14:paraId="0849B67D" w14:textId="77777777" w:rsidR="00CE6E4A" w:rsidRPr="00CB3AD6" w:rsidRDefault="00CE6E4A" w:rsidP="00DA59B5">
            <w:pPr>
              <w:spacing w:before="0"/>
              <w:jc w:val="center"/>
              <w:rPr>
                <w:rFonts w:ascii="Arial" w:hAnsi="Arial" w:cs="Arial"/>
                <w:sz w:val="20"/>
              </w:rPr>
            </w:pPr>
          </w:p>
        </w:tc>
        <w:tc>
          <w:tcPr>
            <w:tcW w:w="1382" w:type="dxa"/>
          </w:tcPr>
          <w:p w14:paraId="0EEA7D27"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19A0030D" w14:textId="77777777" w:rsidTr="00DA59B5">
        <w:tc>
          <w:tcPr>
            <w:tcW w:w="675" w:type="dxa"/>
          </w:tcPr>
          <w:p w14:paraId="4C9AE511" w14:textId="77777777" w:rsidR="00CE6E4A" w:rsidRPr="00CB3AD6" w:rsidRDefault="00CE6E4A" w:rsidP="00DA59B5">
            <w:pPr>
              <w:spacing w:before="0"/>
              <w:jc w:val="center"/>
              <w:rPr>
                <w:rFonts w:ascii="Arial" w:hAnsi="Arial" w:cs="Arial"/>
                <w:sz w:val="20"/>
              </w:rPr>
            </w:pPr>
            <w:r w:rsidRPr="00CB3AD6">
              <w:rPr>
                <w:rFonts w:ascii="Arial" w:hAnsi="Arial" w:cs="Arial"/>
                <w:sz w:val="20"/>
              </w:rPr>
              <w:t>19</w:t>
            </w:r>
          </w:p>
        </w:tc>
        <w:tc>
          <w:tcPr>
            <w:tcW w:w="1985" w:type="dxa"/>
          </w:tcPr>
          <w:p w14:paraId="6D528973" w14:textId="77777777" w:rsidR="00CE6E4A" w:rsidRPr="00CB3AD6" w:rsidRDefault="00CE6E4A"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Pr>
          <w:p w14:paraId="126FFD89" w14:textId="77777777" w:rsidR="00CE6E4A" w:rsidRPr="00CB3AD6" w:rsidRDefault="00CE6E4A" w:rsidP="00DA59B5">
            <w:pPr>
              <w:spacing w:before="0"/>
              <w:jc w:val="center"/>
              <w:rPr>
                <w:rFonts w:ascii="Arial" w:hAnsi="Arial" w:cs="Arial"/>
                <w:sz w:val="20"/>
              </w:rPr>
            </w:pPr>
            <w:r w:rsidRPr="00CB3AD6">
              <w:rPr>
                <w:rFonts w:ascii="Arial" w:hAnsi="Arial" w:cs="Arial"/>
                <w:sz w:val="20"/>
              </w:rPr>
              <w:t>nr./250 ml</w:t>
            </w:r>
          </w:p>
        </w:tc>
        <w:tc>
          <w:tcPr>
            <w:tcW w:w="1382" w:type="dxa"/>
          </w:tcPr>
          <w:p w14:paraId="6D5E34E0"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521F79D9" w14:textId="77777777" w:rsidR="00CE6E4A" w:rsidRPr="00CB3AD6" w:rsidRDefault="00CE6E4A" w:rsidP="00DA59B5">
            <w:pPr>
              <w:spacing w:before="0"/>
              <w:jc w:val="center"/>
              <w:rPr>
                <w:rFonts w:ascii="Arial" w:hAnsi="Arial" w:cs="Arial"/>
                <w:sz w:val="20"/>
              </w:rPr>
            </w:pPr>
            <w:r w:rsidRPr="00CB3AD6">
              <w:rPr>
                <w:rFonts w:ascii="Arial" w:hAnsi="Arial" w:cs="Arial"/>
                <w:sz w:val="20"/>
              </w:rPr>
              <w:t>0.04</w:t>
            </w:r>
          </w:p>
        </w:tc>
        <w:tc>
          <w:tcPr>
            <w:tcW w:w="1382" w:type="dxa"/>
          </w:tcPr>
          <w:p w14:paraId="1C925912" w14:textId="77777777" w:rsidR="00CE6E4A" w:rsidRPr="00CB3AD6" w:rsidRDefault="00CE6E4A" w:rsidP="00DA59B5">
            <w:pPr>
              <w:spacing w:before="0"/>
              <w:jc w:val="center"/>
              <w:rPr>
                <w:rFonts w:ascii="Arial" w:hAnsi="Arial" w:cs="Arial"/>
                <w:sz w:val="20"/>
              </w:rPr>
            </w:pPr>
            <w:r w:rsidRPr="00CB3AD6">
              <w:rPr>
                <w:rFonts w:ascii="Arial" w:hAnsi="Arial" w:cs="Arial"/>
                <w:sz w:val="20"/>
              </w:rPr>
              <w:t>1</w:t>
            </w:r>
          </w:p>
        </w:tc>
        <w:tc>
          <w:tcPr>
            <w:tcW w:w="1382" w:type="dxa"/>
          </w:tcPr>
          <w:p w14:paraId="356FB5D9"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24CCCFFF" w14:textId="77777777" w:rsidTr="00DA59B5">
        <w:tc>
          <w:tcPr>
            <w:tcW w:w="675" w:type="dxa"/>
          </w:tcPr>
          <w:p w14:paraId="2AA1CC8F" w14:textId="77777777" w:rsidR="00CE6E4A" w:rsidRPr="00CB3AD6" w:rsidRDefault="00CE6E4A" w:rsidP="00DA59B5">
            <w:pPr>
              <w:spacing w:before="0"/>
              <w:jc w:val="center"/>
              <w:rPr>
                <w:rFonts w:ascii="Arial" w:hAnsi="Arial" w:cs="Arial"/>
                <w:sz w:val="20"/>
              </w:rPr>
            </w:pPr>
            <w:r w:rsidRPr="00CB3AD6">
              <w:rPr>
                <w:rFonts w:ascii="Arial" w:hAnsi="Arial" w:cs="Arial"/>
                <w:sz w:val="20"/>
              </w:rPr>
              <w:t>20</w:t>
            </w:r>
          </w:p>
        </w:tc>
        <w:tc>
          <w:tcPr>
            <w:tcW w:w="1985" w:type="dxa"/>
          </w:tcPr>
          <w:p w14:paraId="1C3164B1" w14:textId="77777777" w:rsidR="00CE6E4A" w:rsidRPr="00CB3AD6" w:rsidRDefault="00CE6E4A" w:rsidP="00DA59B5">
            <w:pPr>
              <w:spacing w:before="0"/>
              <w:jc w:val="left"/>
              <w:rPr>
                <w:rFonts w:ascii="Arial" w:hAnsi="Arial" w:cs="Arial"/>
                <w:i/>
                <w:sz w:val="20"/>
              </w:rPr>
            </w:pPr>
            <w:r w:rsidRPr="00CB3AD6">
              <w:rPr>
                <w:rFonts w:ascii="Arial" w:hAnsi="Arial" w:cs="Arial"/>
                <w:i/>
                <w:sz w:val="20"/>
              </w:rPr>
              <w:t>Clostridium Perfringens</w:t>
            </w:r>
          </w:p>
        </w:tc>
        <w:tc>
          <w:tcPr>
            <w:tcW w:w="1559" w:type="dxa"/>
          </w:tcPr>
          <w:p w14:paraId="2DF08C81" w14:textId="77777777" w:rsidR="00CE6E4A" w:rsidRPr="00CB3AD6" w:rsidRDefault="00CE6E4A" w:rsidP="00DA59B5">
            <w:pPr>
              <w:spacing w:before="0"/>
              <w:jc w:val="center"/>
              <w:rPr>
                <w:rFonts w:ascii="Arial" w:hAnsi="Arial" w:cs="Arial"/>
                <w:sz w:val="20"/>
              </w:rPr>
            </w:pPr>
            <w:r w:rsidRPr="00CB3AD6">
              <w:rPr>
                <w:rFonts w:ascii="Arial" w:hAnsi="Arial" w:cs="Arial"/>
                <w:sz w:val="20"/>
              </w:rPr>
              <w:t>nr./100 ml</w:t>
            </w:r>
          </w:p>
        </w:tc>
        <w:tc>
          <w:tcPr>
            <w:tcW w:w="1382" w:type="dxa"/>
          </w:tcPr>
          <w:p w14:paraId="004AFF2B"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582BC0FA"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2197250B"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3E74E047"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bl>
    <w:p w14:paraId="6054390F" w14:textId="77777777" w:rsidR="00CE6E4A" w:rsidRPr="00CB3AD6" w:rsidRDefault="00CE6E4A" w:rsidP="00CE6E4A">
      <w:pPr>
        <w:rPr>
          <w:rFonts w:cs="Calibri"/>
          <w:szCs w:val="24"/>
        </w:rPr>
      </w:pPr>
      <w:r w:rsidRPr="00CB3AD6">
        <w:rPr>
          <w:rFonts w:ascii="Arial" w:hAnsi="Arial" w:cs="Arial"/>
          <w:sz w:val="20"/>
        </w:rPr>
        <w:t>Sursa: Compania de Apa Arad</w:t>
      </w:r>
    </w:p>
    <w:p w14:paraId="1A1DE2F9" w14:textId="77777777" w:rsidR="00CE6E4A" w:rsidRPr="00CB3AD6" w:rsidRDefault="00CE6E4A" w:rsidP="00CE6E4A"/>
    <w:p w14:paraId="07991ADD" w14:textId="77777777" w:rsidR="00CE6E4A" w:rsidRPr="00CB3AD6" w:rsidRDefault="00CE6E4A" w:rsidP="00CE6E4A">
      <w:pPr>
        <w:ind w:firstLine="720"/>
      </w:pPr>
      <w:r w:rsidRPr="00CB3AD6">
        <w:t>Debitul de apa bruta este:</w:t>
      </w:r>
    </w:p>
    <w:p w14:paraId="17A850CD" w14:textId="77777777" w:rsidR="00CE6E4A" w:rsidRPr="00CB3AD6" w:rsidRDefault="00CE6E4A" w:rsidP="00CE6E4A">
      <w:r w:rsidRPr="00CB3AD6">
        <w:tab/>
      </w:r>
      <w:r w:rsidRPr="00CB3AD6">
        <w:tab/>
      </w:r>
      <w:r w:rsidRPr="00CB3AD6">
        <w:tab/>
        <w:t>Q = 2,493 m</w:t>
      </w:r>
      <w:r w:rsidRPr="00CB3AD6">
        <w:rPr>
          <w:vertAlign w:val="superscript"/>
        </w:rPr>
        <w:t>3</w:t>
      </w:r>
      <w:r w:rsidRPr="00CB3AD6">
        <w:t>/zi = 103.9 m</w:t>
      </w:r>
      <w:r w:rsidRPr="00CB3AD6">
        <w:rPr>
          <w:vertAlign w:val="superscript"/>
        </w:rPr>
        <w:t>3</w:t>
      </w:r>
      <w:r w:rsidRPr="00CB3AD6">
        <w:t>/h = 28.9 dm</w:t>
      </w:r>
      <w:r w:rsidRPr="00CB3AD6">
        <w:rPr>
          <w:vertAlign w:val="superscript"/>
        </w:rPr>
        <w:t>3</w:t>
      </w:r>
      <w:r w:rsidRPr="00CB3AD6">
        <w:t>/s</w:t>
      </w:r>
    </w:p>
    <w:p w14:paraId="2F308B03" w14:textId="77777777" w:rsidR="00CE6E4A" w:rsidRPr="00CB3AD6" w:rsidRDefault="00CE6E4A" w:rsidP="00CE6E4A"/>
    <w:p w14:paraId="7451B0F4" w14:textId="77777777" w:rsidR="00CE6E4A" w:rsidRPr="00CB3AD6" w:rsidRDefault="00CE6E4A" w:rsidP="00CE6E4A">
      <w:pPr>
        <w:pStyle w:val="Heading5"/>
      </w:pPr>
      <w:bookmarkStart w:id="448" w:name="_Toc42724540"/>
      <w:r w:rsidRPr="00CB3AD6">
        <w:t>Preoxidare cu permanganat de potasiu</w:t>
      </w:r>
      <w:bookmarkEnd w:id="448"/>
    </w:p>
    <w:p w14:paraId="7CFE69B0" w14:textId="77777777" w:rsidR="00CE6E4A" w:rsidRPr="00CB3AD6" w:rsidRDefault="00CE6E4A" w:rsidP="00CE6E4A">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47297841" w14:textId="77777777" w:rsidR="00CE6E4A" w:rsidRPr="00CB3AD6" w:rsidRDefault="00CE6E4A" w:rsidP="00CE6E4A">
      <w:pPr>
        <w:ind w:firstLine="720"/>
      </w:pPr>
      <w:r w:rsidRPr="00CB3AD6">
        <w:t>Preoxidarea va avea loc intr-un bazin de contact (recipient HDPE sau GRP) cu volumul V = 52.0 m</w:t>
      </w:r>
      <w:r w:rsidRPr="00CB3AD6">
        <w:rPr>
          <w:vertAlign w:val="superscript"/>
        </w:rPr>
        <w:t>3</w:t>
      </w:r>
      <w:r w:rsidRPr="00CB3AD6">
        <w:t>. Se asigura un timp de contact de 30 min.</w:t>
      </w:r>
    </w:p>
    <w:p w14:paraId="1CF71E12" w14:textId="77777777" w:rsidR="00CE6E4A" w:rsidRPr="00CB3AD6" w:rsidRDefault="00CE6E4A" w:rsidP="00CE6E4A">
      <w:pPr>
        <w:ind w:firstLine="720"/>
      </w:pPr>
      <w:r w:rsidRPr="00CB3AD6">
        <w:t>Stocarea permanganatului de potasiu se va face in forma solida, intr-un depozit special amenajat. Cantitatea necesara lunar de permanganat este C = 411.3 kg/luna.</w:t>
      </w:r>
    </w:p>
    <w:p w14:paraId="4F4964D1" w14:textId="77777777" w:rsidR="00CE6E4A" w:rsidRPr="00CB3AD6" w:rsidRDefault="00CE6E4A" w:rsidP="00CE6E4A">
      <w:pPr>
        <w:ind w:firstLine="720"/>
      </w:pPr>
      <w:r w:rsidRPr="00CB3AD6">
        <w:t>Se va prepara o solutie de permanganat de potasiu cu concentratia c = 5%, care se va stoca in (1+1) recipienti, fiecare avand volumul V=300 litri.</w:t>
      </w:r>
    </w:p>
    <w:p w14:paraId="4DAD7C51" w14:textId="77777777" w:rsidR="00CE6E4A" w:rsidRPr="00CB3AD6" w:rsidRDefault="00CE6E4A" w:rsidP="00CE6E4A">
      <w:pPr>
        <w:ind w:firstLine="720"/>
      </w:pPr>
      <w:r w:rsidRPr="00CB3AD6">
        <w:t>Pentru dozarea solutiei de permanganat se prevad 2 pompe dozatoare (una pentru fiecare recipient de solutie), fiecare cu caracteristicile Q = 20 - 80 ml/min., H</w:t>
      </w:r>
      <w:r w:rsidRPr="00CB3AD6">
        <w:rPr>
          <w:vertAlign w:val="subscript"/>
        </w:rPr>
        <w:t>P</w:t>
      </w:r>
      <w:r w:rsidRPr="00CB3AD6">
        <w:t xml:space="preserve"> = 4 bar.</w:t>
      </w:r>
    </w:p>
    <w:p w14:paraId="138719D4" w14:textId="77777777" w:rsidR="00CE6E4A" w:rsidRPr="00CB3AD6" w:rsidRDefault="00CE6E4A" w:rsidP="00CE6E4A">
      <w:pPr>
        <w:ind w:firstLine="720"/>
      </w:pPr>
    </w:p>
    <w:p w14:paraId="6C2147CA" w14:textId="77777777" w:rsidR="00597B98" w:rsidRPr="00CB3AD6" w:rsidRDefault="00597B98" w:rsidP="00CE6E4A">
      <w:pPr>
        <w:ind w:firstLine="720"/>
      </w:pPr>
    </w:p>
    <w:p w14:paraId="40F68ACB" w14:textId="77777777" w:rsidR="00CE6E4A" w:rsidRPr="00CB3AD6" w:rsidRDefault="00CE6E4A" w:rsidP="00CE6E4A">
      <w:pPr>
        <w:pStyle w:val="Heading5"/>
      </w:pPr>
      <w:bookmarkStart w:id="449" w:name="_Toc42724541"/>
      <w:r w:rsidRPr="00CB3AD6">
        <w:lastRenderedPageBreak/>
        <w:t>Camere de reactie</w:t>
      </w:r>
      <w:bookmarkEnd w:id="449"/>
      <w:r w:rsidRPr="00CB3AD6">
        <w:t xml:space="preserve"> </w:t>
      </w:r>
    </w:p>
    <w:p w14:paraId="4D37711A" w14:textId="77777777" w:rsidR="00CE6E4A" w:rsidRPr="00CB3AD6" w:rsidRDefault="00CE6E4A" w:rsidP="00CE6E4A">
      <w:pPr>
        <w:ind w:firstLine="720"/>
      </w:pPr>
      <w:r w:rsidRPr="00CB3AD6">
        <w:t>Caracteristicile principale ale camerelor de reactie sunt:</w:t>
      </w:r>
    </w:p>
    <w:p w14:paraId="62FAC6BD" w14:textId="77777777" w:rsidR="00CE6E4A" w:rsidRPr="00CB3AD6" w:rsidRDefault="00CE6E4A" w:rsidP="00C576F7">
      <w:pPr>
        <w:pStyle w:val="ListParagraph"/>
        <w:numPr>
          <w:ilvl w:val="0"/>
          <w:numId w:val="112"/>
        </w:numPr>
      </w:pPr>
      <w:r w:rsidRPr="00CB3AD6">
        <w:t>Camera de reactie rapida:</w:t>
      </w:r>
    </w:p>
    <w:p w14:paraId="49A727C3" w14:textId="77777777" w:rsidR="00CE6E4A" w:rsidRPr="00CB3AD6" w:rsidRDefault="00CE6E4A" w:rsidP="00C576F7">
      <w:pPr>
        <w:pStyle w:val="ListParagraph"/>
        <w:numPr>
          <w:ilvl w:val="1"/>
          <w:numId w:val="112"/>
        </w:numPr>
      </w:pPr>
      <w:r w:rsidRPr="00CB3AD6">
        <w:t>Numar camere: 1;</w:t>
      </w:r>
    </w:p>
    <w:p w14:paraId="2CAD3B48" w14:textId="77777777" w:rsidR="00CE6E4A" w:rsidRPr="00CB3AD6" w:rsidRDefault="00CE6E4A" w:rsidP="00C576F7">
      <w:pPr>
        <w:pStyle w:val="ListParagraph"/>
        <w:numPr>
          <w:ilvl w:val="1"/>
          <w:numId w:val="112"/>
        </w:numPr>
      </w:pPr>
      <w:r w:rsidRPr="00CB3AD6">
        <w:t>Dimensiuni camera:</w:t>
      </w:r>
    </w:p>
    <w:p w14:paraId="0CC81206" w14:textId="77777777" w:rsidR="00CE6E4A" w:rsidRPr="00CB3AD6" w:rsidRDefault="00CE6E4A" w:rsidP="00C576F7">
      <w:pPr>
        <w:pStyle w:val="ListParagraph"/>
        <w:numPr>
          <w:ilvl w:val="2"/>
          <w:numId w:val="112"/>
        </w:numPr>
      </w:pPr>
      <w:r w:rsidRPr="00CB3AD6">
        <w:t>Lungime:</w:t>
      </w:r>
      <w:r w:rsidRPr="00CB3AD6">
        <w:tab/>
      </w:r>
      <w:r w:rsidRPr="00CB3AD6">
        <w:tab/>
        <w:t>L = 1.50 m;</w:t>
      </w:r>
    </w:p>
    <w:p w14:paraId="726833FD" w14:textId="77777777" w:rsidR="00CE6E4A" w:rsidRPr="00CB3AD6" w:rsidRDefault="00CE6E4A" w:rsidP="00C576F7">
      <w:pPr>
        <w:pStyle w:val="ListParagraph"/>
        <w:numPr>
          <w:ilvl w:val="2"/>
          <w:numId w:val="112"/>
        </w:numPr>
      </w:pPr>
      <w:r w:rsidRPr="00CB3AD6">
        <w:t xml:space="preserve">Latime: </w:t>
      </w:r>
      <w:r w:rsidRPr="00CB3AD6">
        <w:tab/>
      </w:r>
      <w:r w:rsidRPr="00CB3AD6">
        <w:tab/>
        <w:t>B = 1.50 m;</w:t>
      </w:r>
    </w:p>
    <w:p w14:paraId="229F5983" w14:textId="77777777" w:rsidR="00CE6E4A" w:rsidRPr="00CB3AD6" w:rsidRDefault="00CE6E4A" w:rsidP="00C576F7">
      <w:pPr>
        <w:pStyle w:val="ListParagraph"/>
        <w:numPr>
          <w:ilvl w:val="2"/>
          <w:numId w:val="112"/>
        </w:numPr>
      </w:pPr>
      <w:r w:rsidRPr="00CB3AD6">
        <w:t>Inaltime utila:</w:t>
      </w:r>
      <w:r w:rsidRPr="00CB3AD6">
        <w:tab/>
        <w:t>H = 2.50 m.</w:t>
      </w:r>
    </w:p>
    <w:p w14:paraId="5639BFF2" w14:textId="77777777" w:rsidR="00CE6E4A" w:rsidRPr="00CB3AD6" w:rsidRDefault="00CE6E4A" w:rsidP="00C576F7">
      <w:pPr>
        <w:pStyle w:val="ListParagraph"/>
        <w:numPr>
          <w:ilvl w:val="1"/>
          <w:numId w:val="112"/>
        </w:numPr>
      </w:pPr>
      <w:r w:rsidRPr="00CB3AD6">
        <w:t>Volum camera:</w:t>
      </w:r>
      <w:r w:rsidRPr="00CB3AD6">
        <w:tab/>
        <w:t>V = 5.63 m</w:t>
      </w:r>
      <w:r w:rsidRPr="00CB3AD6">
        <w:rPr>
          <w:vertAlign w:val="superscript"/>
        </w:rPr>
        <w:t>3;</w:t>
      </w:r>
    </w:p>
    <w:p w14:paraId="00857A17" w14:textId="77777777" w:rsidR="00CE6E4A" w:rsidRPr="00CB3AD6" w:rsidRDefault="00CE6E4A" w:rsidP="00C576F7">
      <w:pPr>
        <w:pStyle w:val="ListParagraph"/>
        <w:numPr>
          <w:ilvl w:val="1"/>
          <w:numId w:val="112"/>
        </w:numPr>
      </w:pPr>
      <w:r w:rsidRPr="00CB3AD6">
        <w:t>Timp de reacţie rapidă de T</w:t>
      </w:r>
      <w:r w:rsidRPr="00CB3AD6">
        <w:rPr>
          <w:vertAlign w:val="subscript"/>
        </w:rPr>
        <w:t>RR</w:t>
      </w:r>
      <w:r w:rsidRPr="00CB3AD6">
        <w:t>=3 min. 15 sec.</w:t>
      </w:r>
    </w:p>
    <w:p w14:paraId="1BA9694C" w14:textId="77777777" w:rsidR="00CE6E4A" w:rsidRPr="00CB3AD6" w:rsidRDefault="00CE6E4A" w:rsidP="00C576F7">
      <w:pPr>
        <w:pStyle w:val="ListParagraph"/>
        <w:numPr>
          <w:ilvl w:val="1"/>
          <w:numId w:val="112"/>
        </w:numPr>
      </w:pPr>
      <w:r w:rsidRPr="00CB3AD6">
        <w:t>Gradient de viteza de G=500 s</w:t>
      </w:r>
      <w:r w:rsidRPr="00CB3AD6">
        <w:rPr>
          <w:vertAlign w:val="superscript"/>
        </w:rPr>
        <w:t>-1</w:t>
      </w:r>
      <w:r w:rsidRPr="00CB3AD6">
        <w:t>;</w:t>
      </w:r>
    </w:p>
    <w:p w14:paraId="4D395124" w14:textId="77777777" w:rsidR="00CE6E4A" w:rsidRPr="00CB3AD6" w:rsidRDefault="00CE6E4A" w:rsidP="00C576F7">
      <w:pPr>
        <w:pStyle w:val="ListParagraph"/>
        <w:numPr>
          <w:ilvl w:val="1"/>
          <w:numId w:val="112"/>
        </w:numPr>
      </w:pPr>
      <w:r w:rsidRPr="00CB3AD6">
        <w:t>Agitator mecanic cu turatie variabila, cu puterea: P</w:t>
      </w:r>
      <w:r w:rsidRPr="00CB3AD6">
        <w:rPr>
          <w:vertAlign w:val="subscript"/>
        </w:rPr>
        <w:t>ARR</w:t>
      </w:r>
      <w:r w:rsidRPr="00CB3AD6">
        <w:t xml:space="preserve"> = 2.8 – 5.1 kW;</w:t>
      </w:r>
    </w:p>
    <w:p w14:paraId="2AEAB0D4" w14:textId="77777777" w:rsidR="00CE6E4A" w:rsidRPr="00CB3AD6" w:rsidRDefault="00CE6E4A" w:rsidP="00C576F7">
      <w:pPr>
        <w:pStyle w:val="ListParagraph"/>
        <w:numPr>
          <w:ilvl w:val="0"/>
          <w:numId w:val="112"/>
        </w:numPr>
      </w:pPr>
      <w:r w:rsidRPr="00CB3AD6">
        <w:t>Camera de reactie lenta:</w:t>
      </w:r>
    </w:p>
    <w:p w14:paraId="088E6F9D" w14:textId="77777777" w:rsidR="00CE6E4A" w:rsidRPr="00CB3AD6" w:rsidRDefault="00CE6E4A" w:rsidP="00C576F7">
      <w:pPr>
        <w:pStyle w:val="ListParagraph"/>
        <w:numPr>
          <w:ilvl w:val="1"/>
          <w:numId w:val="112"/>
        </w:numPr>
      </w:pPr>
      <w:r w:rsidRPr="00CB3AD6">
        <w:t>Numar camere: 1;</w:t>
      </w:r>
    </w:p>
    <w:p w14:paraId="5B5C8F28" w14:textId="77777777" w:rsidR="00CE6E4A" w:rsidRPr="00CB3AD6" w:rsidRDefault="00CE6E4A" w:rsidP="00C576F7">
      <w:pPr>
        <w:pStyle w:val="ListParagraph"/>
        <w:numPr>
          <w:ilvl w:val="1"/>
          <w:numId w:val="112"/>
        </w:numPr>
      </w:pPr>
      <w:r w:rsidRPr="00CB3AD6">
        <w:t>Dimensiuni camera:</w:t>
      </w:r>
    </w:p>
    <w:p w14:paraId="08ECE96C" w14:textId="77777777" w:rsidR="00CE6E4A" w:rsidRPr="00CB3AD6" w:rsidRDefault="00CE6E4A" w:rsidP="00C576F7">
      <w:pPr>
        <w:pStyle w:val="ListParagraph"/>
        <w:numPr>
          <w:ilvl w:val="2"/>
          <w:numId w:val="112"/>
        </w:numPr>
      </w:pPr>
      <w:r w:rsidRPr="00CB3AD6">
        <w:t>Lungime:</w:t>
      </w:r>
      <w:r w:rsidRPr="00CB3AD6">
        <w:tab/>
      </w:r>
      <w:r w:rsidRPr="00CB3AD6">
        <w:tab/>
        <w:t>L = 2.50 m;</w:t>
      </w:r>
    </w:p>
    <w:p w14:paraId="03C37954" w14:textId="77777777" w:rsidR="00CE6E4A" w:rsidRPr="00CB3AD6" w:rsidRDefault="00CE6E4A" w:rsidP="00C576F7">
      <w:pPr>
        <w:pStyle w:val="ListParagraph"/>
        <w:numPr>
          <w:ilvl w:val="2"/>
          <w:numId w:val="112"/>
        </w:numPr>
      </w:pPr>
      <w:r w:rsidRPr="00CB3AD6">
        <w:t xml:space="preserve">Latime: </w:t>
      </w:r>
      <w:r w:rsidRPr="00CB3AD6">
        <w:tab/>
      </w:r>
      <w:r w:rsidRPr="00CB3AD6">
        <w:tab/>
        <w:t>B = 2.50 m;</w:t>
      </w:r>
    </w:p>
    <w:p w14:paraId="7D123B9E" w14:textId="77777777" w:rsidR="00CE6E4A" w:rsidRPr="00CB3AD6" w:rsidRDefault="00CE6E4A" w:rsidP="00C576F7">
      <w:pPr>
        <w:pStyle w:val="ListParagraph"/>
        <w:numPr>
          <w:ilvl w:val="2"/>
          <w:numId w:val="112"/>
        </w:numPr>
      </w:pPr>
      <w:r w:rsidRPr="00CB3AD6">
        <w:t>Inaltime utila:</w:t>
      </w:r>
      <w:r w:rsidRPr="00CB3AD6">
        <w:tab/>
        <w:t>H = 3.50 m;</w:t>
      </w:r>
    </w:p>
    <w:p w14:paraId="3F860DC4" w14:textId="77777777" w:rsidR="00CE6E4A" w:rsidRPr="00CB3AD6" w:rsidRDefault="00CE6E4A" w:rsidP="00C576F7">
      <w:pPr>
        <w:pStyle w:val="ListParagraph"/>
        <w:numPr>
          <w:ilvl w:val="1"/>
          <w:numId w:val="112"/>
        </w:numPr>
      </w:pPr>
      <w:r w:rsidRPr="00CB3AD6">
        <w:t>Volum camera:</w:t>
      </w:r>
      <w:r w:rsidRPr="00CB3AD6">
        <w:tab/>
        <w:t>V = 21.9 m</w:t>
      </w:r>
      <w:r w:rsidRPr="00CB3AD6">
        <w:rPr>
          <w:vertAlign w:val="superscript"/>
        </w:rPr>
        <w:t>3;</w:t>
      </w:r>
    </w:p>
    <w:p w14:paraId="14CAEB4D" w14:textId="77777777" w:rsidR="00CE6E4A" w:rsidRPr="00CB3AD6" w:rsidRDefault="00CE6E4A" w:rsidP="00C576F7">
      <w:pPr>
        <w:pStyle w:val="ListParagraph"/>
        <w:numPr>
          <w:ilvl w:val="1"/>
          <w:numId w:val="112"/>
        </w:numPr>
      </w:pPr>
      <w:r w:rsidRPr="00CB3AD6">
        <w:t>Timp de reacţie lenta de T</w:t>
      </w:r>
      <w:r w:rsidRPr="00CB3AD6">
        <w:rPr>
          <w:vertAlign w:val="subscript"/>
        </w:rPr>
        <w:t>RL</w:t>
      </w:r>
      <w:r w:rsidRPr="00CB3AD6">
        <w:t>= 12 min. 36 sec.</w:t>
      </w:r>
    </w:p>
    <w:p w14:paraId="47B1AD4F" w14:textId="77777777" w:rsidR="00CE6E4A" w:rsidRPr="00CB3AD6" w:rsidRDefault="00CE6E4A" w:rsidP="00C576F7">
      <w:pPr>
        <w:pStyle w:val="ListParagraph"/>
        <w:numPr>
          <w:ilvl w:val="1"/>
          <w:numId w:val="112"/>
        </w:numPr>
      </w:pPr>
      <w:r w:rsidRPr="00CB3AD6">
        <w:t>Gradient de viteza de G=100 s</w:t>
      </w:r>
      <w:r w:rsidRPr="00CB3AD6">
        <w:rPr>
          <w:vertAlign w:val="superscript"/>
        </w:rPr>
        <w:t>-1</w:t>
      </w:r>
      <w:r w:rsidRPr="00CB3AD6">
        <w:t>;</w:t>
      </w:r>
    </w:p>
    <w:p w14:paraId="06527C5B" w14:textId="77777777" w:rsidR="00CE6E4A" w:rsidRPr="00CB3AD6" w:rsidRDefault="00CE6E4A" w:rsidP="00C576F7">
      <w:pPr>
        <w:pStyle w:val="ListParagraph"/>
        <w:numPr>
          <w:ilvl w:val="1"/>
          <w:numId w:val="112"/>
        </w:numPr>
      </w:pPr>
      <w:r w:rsidRPr="00CB3AD6">
        <w:t>Agitator mecanic cu turatie variabila, cu puterea: P</w:t>
      </w:r>
      <w:r w:rsidRPr="00CB3AD6">
        <w:rPr>
          <w:vertAlign w:val="subscript"/>
        </w:rPr>
        <w:t>ARR</w:t>
      </w:r>
      <w:r w:rsidRPr="00CB3AD6">
        <w:t xml:space="preserve"> = 0.4 – 0.8 kW</w:t>
      </w:r>
    </w:p>
    <w:p w14:paraId="25795B91" w14:textId="77777777" w:rsidR="00CE6E4A" w:rsidRPr="00CB3AD6" w:rsidRDefault="00CE6E4A" w:rsidP="00CE6E4A">
      <w:pPr>
        <w:ind w:left="660" w:firstLine="60"/>
      </w:pPr>
      <w:r w:rsidRPr="00CB3AD6">
        <w:t>Se prevede dozarea unui reactiv de coagulare-floculare:</w:t>
      </w:r>
    </w:p>
    <w:p w14:paraId="3BBA9F78" w14:textId="77777777" w:rsidR="00CE6E4A" w:rsidRPr="00CB3AD6" w:rsidRDefault="00CE6E4A" w:rsidP="00C576F7">
      <w:pPr>
        <w:pStyle w:val="ListParagraph"/>
        <w:numPr>
          <w:ilvl w:val="0"/>
          <w:numId w:val="89"/>
        </w:numPr>
      </w:pPr>
      <w:r w:rsidRPr="00CB3AD6">
        <w:t>Coagulant (clorura ferica):</w:t>
      </w:r>
    </w:p>
    <w:p w14:paraId="0184979D" w14:textId="77777777" w:rsidR="00CE6E4A" w:rsidRPr="00CB3AD6" w:rsidRDefault="00CE6E4A" w:rsidP="00C576F7">
      <w:pPr>
        <w:pStyle w:val="ListParagraph"/>
        <w:numPr>
          <w:ilvl w:val="1"/>
          <w:numId w:val="113"/>
        </w:numPr>
      </w:pPr>
      <w:r w:rsidRPr="00CB3AD6">
        <w:t>Doza coagulant: 15 – 25 mg/l;</w:t>
      </w:r>
    </w:p>
    <w:p w14:paraId="56B90D6B" w14:textId="77777777" w:rsidR="00CE6E4A" w:rsidRPr="00CB3AD6" w:rsidRDefault="00CE6E4A"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1.1 m</w:t>
      </w:r>
      <w:r w:rsidRPr="00CB3AD6">
        <w:rPr>
          <w:vertAlign w:val="superscript"/>
        </w:rPr>
        <w:t>3</w:t>
      </w:r>
      <w:r w:rsidRPr="00CB3AD6">
        <w:t>.</w:t>
      </w:r>
    </w:p>
    <w:p w14:paraId="1444A23C" w14:textId="77777777" w:rsidR="00CE6E4A" w:rsidRPr="00CB3AD6" w:rsidRDefault="00CE6E4A" w:rsidP="00C576F7">
      <w:pPr>
        <w:pStyle w:val="ListParagraph"/>
        <w:numPr>
          <w:ilvl w:val="1"/>
          <w:numId w:val="113"/>
        </w:numPr>
      </w:pPr>
      <w:r w:rsidRPr="00CB3AD6">
        <w:t>Dozarea solutiei de coagulant se va face concentrat (40%) cu 2 pompe dozatoare (una pentru fiecare recipient), fiecare cu caracteristicile Q = 30-62 ml/min.; H</w:t>
      </w:r>
      <w:r w:rsidRPr="00CB3AD6">
        <w:rPr>
          <w:vertAlign w:val="subscript"/>
        </w:rPr>
        <w:t>P</w:t>
      </w:r>
      <w:r w:rsidRPr="00CB3AD6">
        <w:t xml:space="preserve"> = 4 bar.</w:t>
      </w:r>
    </w:p>
    <w:p w14:paraId="28108701" w14:textId="77777777" w:rsidR="00CE6E4A" w:rsidRPr="00CB3AD6" w:rsidRDefault="00CE6E4A" w:rsidP="00CE6E4A">
      <w:pPr>
        <w:ind w:left="660" w:firstLine="60"/>
      </w:pPr>
    </w:p>
    <w:p w14:paraId="1D17F57A" w14:textId="77777777" w:rsidR="00CE6E4A" w:rsidRPr="00CB3AD6" w:rsidRDefault="00CE6E4A" w:rsidP="00CE6E4A">
      <w:pPr>
        <w:pStyle w:val="Heading5"/>
      </w:pPr>
      <w:bookmarkStart w:id="450" w:name="_Toc42724542"/>
      <w:r w:rsidRPr="00CB3AD6">
        <w:t>Statie de pompare intermediara</w:t>
      </w:r>
      <w:bookmarkEnd w:id="450"/>
    </w:p>
    <w:p w14:paraId="3B310111" w14:textId="4A74AF8C" w:rsidR="00CE6E4A" w:rsidRPr="00CB3AD6" w:rsidRDefault="00CE6E4A" w:rsidP="00CE6E4A">
      <w:pPr>
        <w:ind w:firstLine="576"/>
      </w:pPr>
      <w:r w:rsidRPr="00CB3AD6">
        <w:t xml:space="preserve">Se va prevedea o statie de pompare intermediara care va aspira apa din </w:t>
      </w:r>
      <w:r w:rsidR="00072D5C" w:rsidRPr="00CB3AD6">
        <w:t>bazinul de aspiratie</w:t>
      </w:r>
      <w:r w:rsidRPr="00CB3AD6">
        <w:t xml:space="preserve"> si o va transmite in treptele urmatoare.</w:t>
      </w:r>
    </w:p>
    <w:p w14:paraId="6202C868" w14:textId="77777777" w:rsidR="00CE6E4A" w:rsidRPr="00CB3AD6" w:rsidRDefault="00CE6E4A" w:rsidP="00CE6E4A">
      <w:pPr>
        <w:ind w:left="576"/>
      </w:pPr>
      <w:r w:rsidRPr="00CB3AD6">
        <w:t>Debitul instalat al statiei de pompare va fi Q = 104 m</w:t>
      </w:r>
      <w:r w:rsidRPr="00CB3AD6">
        <w:rPr>
          <w:vertAlign w:val="superscript"/>
        </w:rPr>
        <w:t>3</w:t>
      </w:r>
      <w:r w:rsidRPr="00CB3AD6">
        <w:t>/h.</w:t>
      </w:r>
    </w:p>
    <w:p w14:paraId="1FCF38D1" w14:textId="77777777" w:rsidR="00CE6E4A" w:rsidRPr="00CB3AD6" w:rsidRDefault="00CE6E4A" w:rsidP="00CE6E4A">
      <w:pPr>
        <w:ind w:left="576"/>
      </w:pPr>
      <w:r w:rsidRPr="00CB3AD6">
        <w:t>Se vor prevedea (2+1) pompe cu turatie variabila, fiecare cu caracteristicile urmatoare:</w:t>
      </w:r>
    </w:p>
    <w:p w14:paraId="6BC36724" w14:textId="77777777" w:rsidR="00CE6E4A" w:rsidRPr="00CB3AD6" w:rsidRDefault="00CE6E4A" w:rsidP="00C576F7">
      <w:pPr>
        <w:pStyle w:val="ListParagraph"/>
        <w:numPr>
          <w:ilvl w:val="0"/>
          <w:numId w:val="115"/>
        </w:numPr>
      </w:pPr>
      <w:r w:rsidRPr="00CB3AD6">
        <w:t>Debit: Q</w:t>
      </w:r>
      <w:r w:rsidRPr="00CB3AD6">
        <w:rPr>
          <w:vertAlign w:val="subscript"/>
        </w:rPr>
        <w:t>1P</w:t>
      </w:r>
      <w:r w:rsidRPr="00CB3AD6">
        <w:t xml:space="preserve"> = 52 m</w:t>
      </w:r>
      <w:r w:rsidRPr="00CB3AD6">
        <w:rPr>
          <w:vertAlign w:val="superscript"/>
        </w:rPr>
        <w:t>3</w:t>
      </w:r>
      <w:r w:rsidRPr="00CB3AD6">
        <w:t>/h;</w:t>
      </w:r>
    </w:p>
    <w:p w14:paraId="4258B947" w14:textId="77777777" w:rsidR="00CE6E4A" w:rsidRPr="00CB3AD6" w:rsidRDefault="00CE6E4A" w:rsidP="00C576F7">
      <w:pPr>
        <w:pStyle w:val="ListParagraph"/>
        <w:numPr>
          <w:ilvl w:val="0"/>
          <w:numId w:val="115"/>
        </w:numPr>
      </w:pPr>
      <w:r w:rsidRPr="00CB3AD6">
        <w:t>Inaltime de pompare: H</w:t>
      </w:r>
      <w:r w:rsidRPr="00CB3AD6">
        <w:rPr>
          <w:vertAlign w:val="subscript"/>
        </w:rPr>
        <w:t>P</w:t>
      </w:r>
      <w:r w:rsidRPr="00CB3AD6">
        <w:t xml:space="preserve"> = 20 m.</w:t>
      </w:r>
    </w:p>
    <w:p w14:paraId="787DB453" w14:textId="26269386" w:rsidR="00072D5C" w:rsidRPr="00CB3AD6" w:rsidRDefault="00072D5C" w:rsidP="00072D5C">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18.0 m</w:t>
      </w:r>
      <w:r w:rsidRPr="00CB3AD6">
        <w:rPr>
          <w:vertAlign w:val="superscript"/>
          <w:lang w:val="fr-FR"/>
        </w:rPr>
        <w:t>3</w:t>
      </w:r>
      <w:r w:rsidRPr="00CB3AD6">
        <w:rPr>
          <w:lang w:val="fr-FR"/>
        </w:rPr>
        <w:t>.</w:t>
      </w:r>
    </w:p>
    <w:p w14:paraId="6DBCA252" w14:textId="77777777" w:rsidR="00072D5C" w:rsidRPr="00CB3AD6" w:rsidRDefault="00072D5C" w:rsidP="00072D5C">
      <w:pPr>
        <w:rPr>
          <w:rFonts w:asciiTheme="minorHAnsi" w:hAnsiTheme="minorHAnsi" w:cstheme="minorHAnsi"/>
          <w:bCs/>
        </w:rPr>
      </w:pPr>
      <w:r w:rsidRPr="00CB3AD6">
        <w:rPr>
          <w:rFonts w:asciiTheme="minorHAnsi" w:hAnsiTheme="minorHAnsi" w:cstheme="minorHAnsi"/>
          <w:bCs/>
        </w:rPr>
        <w:tab/>
        <w:t>Dimensiunile principale ale bazinului de aspiratie se adopta: B = 3.0 m, L = 3.0 m, H = 2.0 m.</w:t>
      </w:r>
    </w:p>
    <w:p w14:paraId="2811DAA6" w14:textId="77777777" w:rsidR="00072D5C" w:rsidRPr="00CB3AD6" w:rsidRDefault="00072D5C" w:rsidP="00CE6E4A"/>
    <w:p w14:paraId="0E9C40FA" w14:textId="77777777" w:rsidR="00CE6E4A" w:rsidRPr="00CB3AD6" w:rsidRDefault="00CE6E4A" w:rsidP="00CE6E4A">
      <w:pPr>
        <w:pStyle w:val="Heading5"/>
      </w:pPr>
      <w:bookmarkStart w:id="451" w:name="_Toc42724543"/>
      <w:r w:rsidRPr="00CB3AD6">
        <w:lastRenderedPageBreak/>
        <w:t>Filtre rapide de nisip treapta I</w:t>
      </w:r>
      <w:bookmarkEnd w:id="451"/>
    </w:p>
    <w:p w14:paraId="1B755EC2" w14:textId="77777777" w:rsidR="00CE6E4A" w:rsidRPr="00CB3AD6" w:rsidRDefault="00CE6E4A" w:rsidP="00CE6E4A">
      <w:pPr>
        <w:ind w:firstLine="720"/>
      </w:pPr>
      <w:r w:rsidRPr="00CB3AD6">
        <w:t>Pentru retinerea fierului si manganului se vor prevedea filtre rapide de nisip sub presiune cu urmatoarele caracteristici:</w:t>
      </w:r>
    </w:p>
    <w:p w14:paraId="00C10B34" w14:textId="77777777" w:rsidR="00CE6E4A" w:rsidRPr="00CB3AD6" w:rsidRDefault="00CE6E4A" w:rsidP="00C576F7">
      <w:pPr>
        <w:pStyle w:val="ListParagraph"/>
        <w:numPr>
          <w:ilvl w:val="0"/>
          <w:numId w:val="117"/>
        </w:numPr>
      </w:pPr>
      <w:r w:rsidRPr="00CB3AD6">
        <w:t>Numar unitati de filtrare: n = 5;</w:t>
      </w:r>
    </w:p>
    <w:p w14:paraId="08D76B63" w14:textId="77777777" w:rsidR="00CE6E4A" w:rsidRPr="00CB3AD6" w:rsidRDefault="00CE6E4A" w:rsidP="00C576F7">
      <w:pPr>
        <w:pStyle w:val="ListParagraph"/>
        <w:numPr>
          <w:ilvl w:val="0"/>
          <w:numId w:val="117"/>
        </w:numPr>
      </w:pPr>
      <w:r w:rsidRPr="00CB3AD6">
        <w:t>Diametrul unui filtru: D = 2.60 m;</w:t>
      </w:r>
    </w:p>
    <w:p w14:paraId="4B3F6FDC" w14:textId="77777777" w:rsidR="00CE6E4A" w:rsidRPr="00CB3AD6" w:rsidRDefault="00CE6E4A" w:rsidP="00C576F7">
      <w:pPr>
        <w:numPr>
          <w:ilvl w:val="1"/>
          <w:numId w:val="117"/>
        </w:numPr>
      </w:pPr>
      <w:r w:rsidRPr="00CB3AD6">
        <w:t>Dimensiuni filtru:</w:t>
      </w:r>
    </w:p>
    <w:p w14:paraId="5BB3276B" w14:textId="77777777" w:rsidR="00CE6E4A" w:rsidRPr="00CB3AD6" w:rsidRDefault="00CE6E4A" w:rsidP="00C576F7">
      <w:pPr>
        <w:numPr>
          <w:ilvl w:val="2"/>
          <w:numId w:val="117"/>
        </w:numPr>
      </w:pPr>
      <w:r w:rsidRPr="00CB3AD6">
        <w:t>Inaltime strat filtrant: H</w:t>
      </w:r>
      <w:r w:rsidRPr="00CB3AD6">
        <w:rPr>
          <w:vertAlign w:val="subscript"/>
        </w:rPr>
        <w:t>N</w:t>
      </w:r>
      <w:r w:rsidRPr="00CB3AD6">
        <w:t xml:space="preserve"> = 2.50 m;</w:t>
      </w:r>
    </w:p>
    <w:p w14:paraId="02FC29F6" w14:textId="77777777" w:rsidR="00CE6E4A" w:rsidRPr="00CB3AD6" w:rsidRDefault="00CE6E4A" w:rsidP="00C576F7">
      <w:pPr>
        <w:numPr>
          <w:ilvl w:val="2"/>
          <w:numId w:val="117"/>
        </w:numPr>
      </w:pPr>
      <w:r w:rsidRPr="00CB3AD6">
        <w:t>Diametru: D = 2.60 m;</w:t>
      </w:r>
    </w:p>
    <w:p w14:paraId="1EE28009" w14:textId="77777777" w:rsidR="00CE6E4A" w:rsidRPr="00CB3AD6" w:rsidRDefault="00CE6E4A" w:rsidP="00C576F7">
      <w:pPr>
        <w:numPr>
          <w:ilvl w:val="2"/>
          <w:numId w:val="117"/>
        </w:numPr>
      </w:pPr>
      <w:r w:rsidRPr="00CB3AD6">
        <w:t>Inaltime totala cuva: H</w:t>
      </w:r>
      <w:r w:rsidRPr="00CB3AD6">
        <w:rPr>
          <w:vertAlign w:val="subscript"/>
        </w:rPr>
        <w:t>F</w:t>
      </w:r>
      <w:r w:rsidRPr="00CB3AD6">
        <w:t xml:space="preserve"> = 3.84 m;</w:t>
      </w:r>
    </w:p>
    <w:p w14:paraId="72569F8D" w14:textId="77777777" w:rsidR="00CE6E4A" w:rsidRPr="00CB3AD6" w:rsidRDefault="00CE6E4A" w:rsidP="00C576F7">
      <w:pPr>
        <w:pStyle w:val="ListParagraph"/>
        <w:numPr>
          <w:ilvl w:val="0"/>
          <w:numId w:val="117"/>
        </w:numPr>
      </w:pPr>
      <w:r w:rsidRPr="00CB3AD6">
        <w:t>Material executie cuva filtru: otel inoxidabil AISI 304;</w:t>
      </w:r>
    </w:p>
    <w:p w14:paraId="0033E39B" w14:textId="77777777" w:rsidR="00CE6E4A" w:rsidRPr="00CB3AD6" w:rsidRDefault="00CE6E4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61AF5CB1" w14:textId="77777777" w:rsidR="00CE6E4A" w:rsidRPr="00CB3AD6" w:rsidRDefault="00CE6E4A" w:rsidP="00C576F7">
      <w:pPr>
        <w:pStyle w:val="ListParagraph"/>
        <w:numPr>
          <w:ilvl w:val="0"/>
          <w:numId w:val="117"/>
        </w:numPr>
      </w:pPr>
      <w:r w:rsidRPr="00CB3AD6">
        <w:t>Aria de filtrare totala: A</w:t>
      </w:r>
      <w:r w:rsidRPr="00CB3AD6">
        <w:rPr>
          <w:vertAlign w:val="subscript"/>
        </w:rPr>
        <w:t>TOT</w:t>
      </w:r>
      <w:r w:rsidRPr="00CB3AD6">
        <w:t xml:space="preserve"> = 26.5 m</w:t>
      </w:r>
      <w:r w:rsidRPr="00CB3AD6">
        <w:rPr>
          <w:vertAlign w:val="superscript"/>
        </w:rPr>
        <w:t>2;</w:t>
      </w:r>
    </w:p>
    <w:p w14:paraId="1F83D2AA" w14:textId="77777777" w:rsidR="00CE6E4A" w:rsidRPr="00CB3AD6" w:rsidRDefault="00CE6E4A" w:rsidP="00C576F7">
      <w:pPr>
        <w:pStyle w:val="ListParagraph"/>
        <w:numPr>
          <w:ilvl w:val="0"/>
          <w:numId w:val="117"/>
        </w:numPr>
      </w:pPr>
      <w:r w:rsidRPr="00CB3AD6">
        <w:t>Viteza de filtrare in procesul de filtrare (5 cuve in functionare): v</w:t>
      </w:r>
      <w:r w:rsidRPr="00CB3AD6">
        <w:rPr>
          <w:vertAlign w:val="subscript"/>
        </w:rPr>
        <w:t>FF</w:t>
      </w:r>
      <w:r w:rsidRPr="00CB3AD6">
        <w:t xml:space="preserve"> = 3.92 m/h;</w:t>
      </w:r>
    </w:p>
    <w:p w14:paraId="1F3575E3" w14:textId="77777777" w:rsidR="00CE6E4A" w:rsidRPr="00CB3AD6" w:rsidRDefault="00CE6E4A" w:rsidP="00C576F7">
      <w:pPr>
        <w:pStyle w:val="ListParagraph"/>
        <w:numPr>
          <w:ilvl w:val="0"/>
          <w:numId w:val="117"/>
        </w:numPr>
      </w:pPr>
      <w:r w:rsidRPr="00CB3AD6">
        <w:t>Viteza de filtrare in procesul de filtrare (4 cuve in functionare, 1 cuva in spalare): v</w:t>
      </w:r>
      <w:r w:rsidRPr="00CB3AD6">
        <w:rPr>
          <w:vertAlign w:val="subscript"/>
        </w:rPr>
        <w:t>FS</w:t>
      </w:r>
      <w:r w:rsidRPr="00CB3AD6">
        <w:t xml:space="preserve"> = 4.90 m/h;</w:t>
      </w:r>
    </w:p>
    <w:p w14:paraId="60F84CCB" w14:textId="77777777" w:rsidR="00CE6E4A" w:rsidRPr="00CB3AD6" w:rsidRDefault="00CE6E4A" w:rsidP="00C576F7">
      <w:pPr>
        <w:pStyle w:val="ListParagraph"/>
        <w:numPr>
          <w:ilvl w:val="0"/>
          <w:numId w:val="117"/>
        </w:numPr>
      </w:pPr>
      <w:r w:rsidRPr="00CB3AD6">
        <w:t>Caracteristicile stratului filtrant se adopta:</w:t>
      </w:r>
    </w:p>
    <w:p w14:paraId="30A704F4" w14:textId="77777777" w:rsidR="00CE6E4A" w:rsidRPr="00CB3AD6" w:rsidRDefault="00CE6E4A" w:rsidP="00C576F7">
      <w:pPr>
        <w:pStyle w:val="ListParagraph"/>
        <w:numPr>
          <w:ilvl w:val="1"/>
          <w:numId w:val="117"/>
        </w:numPr>
      </w:pPr>
      <w:r w:rsidRPr="00CB3AD6">
        <w:rPr>
          <w:u w:val="single"/>
        </w:rPr>
        <w:t>Continutul de cuart</w:t>
      </w:r>
      <w:r w:rsidRPr="00CB3AD6">
        <w:t xml:space="preserve"> (roci cuartoase) - minim 92%;</w:t>
      </w:r>
    </w:p>
    <w:p w14:paraId="1275CC20" w14:textId="77777777" w:rsidR="00CE6E4A" w:rsidRPr="00CB3AD6" w:rsidRDefault="00CE6E4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C24A60A" w14:textId="77777777" w:rsidR="00CE6E4A" w:rsidRPr="00CB3AD6" w:rsidRDefault="00CE6E4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3502B33D" w14:textId="77777777" w:rsidR="00CE6E4A" w:rsidRPr="00CB3AD6" w:rsidRDefault="00CE6E4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43A2EA53" w14:textId="77777777" w:rsidR="00CE6E4A" w:rsidRPr="00CB3AD6" w:rsidRDefault="00CE6E4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5C0450B6" w14:textId="77777777" w:rsidR="00CE6E4A" w:rsidRPr="00CB3AD6" w:rsidRDefault="00CE6E4A" w:rsidP="00C576F7">
      <w:pPr>
        <w:pStyle w:val="ListParagraph"/>
        <w:numPr>
          <w:ilvl w:val="1"/>
          <w:numId w:val="117"/>
        </w:numPr>
      </w:pPr>
      <w:r w:rsidRPr="00CB3AD6">
        <w:rPr>
          <w:u w:val="single"/>
        </w:rPr>
        <w:t>Porozitatea</w:t>
      </w:r>
      <w:r w:rsidRPr="00CB3AD6">
        <w:t xml:space="preserve"> P &gt;  40%;</w:t>
      </w:r>
    </w:p>
    <w:p w14:paraId="2C9938CD" w14:textId="77777777" w:rsidR="00CE6E4A" w:rsidRPr="00CB3AD6" w:rsidRDefault="00CE6E4A" w:rsidP="00C576F7">
      <w:pPr>
        <w:pStyle w:val="ListParagraph"/>
        <w:numPr>
          <w:ilvl w:val="1"/>
          <w:numId w:val="117"/>
        </w:numPr>
      </w:pPr>
      <w:r w:rsidRPr="00CB3AD6">
        <w:rPr>
          <w:u w:val="single"/>
        </w:rPr>
        <w:t>Friabilitatea</w:t>
      </w:r>
      <w:r w:rsidRPr="00CB3AD6">
        <w:t xml:space="preserve"> F &lt; 5%;</w:t>
      </w:r>
    </w:p>
    <w:p w14:paraId="0D24CC6B" w14:textId="77777777" w:rsidR="00CE6E4A" w:rsidRPr="00CB3AD6" w:rsidRDefault="00CE6E4A" w:rsidP="00C576F7">
      <w:pPr>
        <w:pStyle w:val="ListParagraph"/>
        <w:numPr>
          <w:ilvl w:val="1"/>
          <w:numId w:val="117"/>
        </w:numPr>
      </w:pPr>
      <w:r w:rsidRPr="00CB3AD6">
        <w:rPr>
          <w:u w:val="single"/>
        </w:rPr>
        <w:t>Rezistenta chimica</w:t>
      </w:r>
      <w:r w:rsidRPr="00CB3AD6">
        <w:t xml:space="preserve"> sau pierderea la acid Pa &lt; 2%;</w:t>
      </w:r>
    </w:p>
    <w:p w14:paraId="57C2E456" w14:textId="77777777" w:rsidR="00CE6E4A" w:rsidRPr="00CB3AD6" w:rsidRDefault="00CE6E4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6ABE8B4F" w14:textId="77777777" w:rsidR="00CE6E4A" w:rsidRPr="00CB3AD6" w:rsidRDefault="00CE6E4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2AF34E43" w14:textId="77777777" w:rsidR="00CE6E4A" w:rsidRPr="00CB3AD6" w:rsidRDefault="00CE6E4A" w:rsidP="00C576F7">
      <w:pPr>
        <w:pStyle w:val="ListParagraph"/>
        <w:numPr>
          <w:ilvl w:val="1"/>
          <w:numId w:val="117"/>
        </w:numPr>
      </w:pPr>
      <w:r w:rsidRPr="00CB3AD6">
        <w:rPr>
          <w:u w:val="single"/>
        </w:rPr>
        <w:t>Procentul de particule in afara domeniului</w:t>
      </w:r>
      <w:r w:rsidRPr="00CB3AD6">
        <w:t xml:space="preserve"> &lt; 5% inferior, &lt; 5% superior;</w:t>
      </w:r>
    </w:p>
    <w:p w14:paraId="530E1DC8" w14:textId="77777777" w:rsidR="00CE6E4A" w:rsidRPr="00CB3AD6" w:rsidRDefault="00CE6E4A" w:rsidP="00C576F7">
      <w:pPr>
        <w:pStyle w:val="ListParagraph"/>
        <w:numPr>
          <w:ilvl w:val="1"/>
          <w:numId w:val="117"/>
        </w:numPr>
      </w:pPr>
      <w:r w:rsidRPr="00CB3AD6">
        <w:rPr>
          <w:u w:val="single"/>
        </w:rPr>
        <w:t>Forma particulelor</w:t>
      </w:r>
      <w:r w:rsidRPr="00CB3AD6">
        <w:t xml:space="preserve"> – cat mai apropiata de forma sferica;</w:t>
      </w:r>
    </w:p>
    <w:p w14:paraId="5F995965" w14:textId="77777777" w:rsidR="00CE6E4A" w:rsidRPr="00CB3AD6" w:rsidRDefault="00CE6E4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19076C6F" w14:textId="77777777" w:rsidR="00CE6E4A" w:rsidRPr="00CB3AD6" w:rsidRDefault="00CE6E4A" w:rsidP="00CE6E4A">
      <w:r w:rsidRPr="00CB3AD6">
        <w:tab/>
        <w:t>Descriere sisteme componente:</w:t>
      </w:r>
    </w:p>
    <w:p w14:paraId="4CD791A6" w14:textId="77777777" w:rsidR="00CE6E4A" w:rsidRPr="00CB3AD6" w:rsidRDefault="00CE6E4A" w:rsidP="00CE6E4A">
      <w:pPr>
        <w:ind w:firstLine="720"/>
      </w:pPr>
      <w:r w:rsidRPr="00CB3AD6">
        <w:rPr>
          <w:b/>
        </w:rPr>
        <w:sym w:font="Symbol" w:char="F0B7"/>
      </w:r>
      <w:r w:rsidRPr="00CB3AD6">
        <w:rPr>
          <w:b/>
        </w:rPr>
        <w:t xml:space="preserve"> Sistem admisie apa decantata</w:t>
      </w:r>
      <w:r w:rsidRPr="00CB3AD6">
        <w:t>. Cuprinde:</w:t>
      </w:r>
    </w:p>
    <w:p w14:paraId="04FB7768"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3E208C0D" w14:textId="77777777" w:rsidR="00CE6E4A" w:rsidRPr="00CB3AD6" w:rsidRDefault="00CE6E4A" w:rsidP="00CE6E4A">
      <w:pPr>
        <w:rPr>
          <w:b/>
        </w:rPr>
      </w:pPr>
      <w:r w:rsidRPr="00CB3AD6">
        <w:rPr>
          <w:b/>
        </w:rPr>
        <w:tab/>
      </w:r>
      <w:r w:rsidRPr="00CB3AD6">
        <w:rPr>
          <w:b/>
        </w:rPr>
        <w:sym w:font="Symbol" w:char="F0B7"/>
      </w:r>
      <w:r w:rsidRPr="00CB3AD6">
        <w:rPr>
          <w:b/>
        </w:rPr>
        <w:t xml:space="preserve"> Drenaj</w:t>
      </w:r>
    </w:p>
    <w:p w14:paraId="01A99C34" w14:textId="77777777" w:rsidR="00CE6E4A" w:rsidRPr="00CB3AD6" w:rsidRDefault="00CE6E4A" w:rsidP="00C576F7">
      <w:pPr>
        <w:numPr>
          <w:ilvl w:val="0"/>
          <w:numId w:val="118"/>
        </w:numPr>
        <w:tabs>
          <w:tab w:val="clear" w:pos="1080"/>
          <w:tab w:val="num" w:pos="1800"/>
        </w:tabs>
        <w:ind w:left="1800"/>
      </w:pPr>
      <w:r w:rsidRPr="00CB3AD6">
        <w:t>Tip: placi cu crepine;</w:t>
      </w:r>
    </w:p>
    <w:p w14:paraId="62DA2352" w14:textId="77777777" w:rsidR="00CE6E4A" w:rsidRPr="00CB3AD6" w:rsidRDefault="00CE6E4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6589F5FA"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filtrata:</w:t>
      </w:r>
    </w:p>
    <w:p w14:paraId="78AE606B" w14:textId="77777777" w:rsidR="00CE6E4A" w:rsidRPr="00CB3AD6" w:rsidRDefault="00CE6E4A" w:rsidP="00C576F7">
      <w:pPr>
        <w:numPr>
          <w:ilvl w:val="0"/>
          <w:numId w:val="118"/>
        </w:numPr>
        <w:tabs>
          <w:tab w:val="clear" w:pos="1080"/>
          <w:tab w:val="num" w:pos="1800"/>
        </w:tabs>
        <w:ind w:left="1800"/>
      </w:pPr>
      <w:r w:rsidRPr="00CB3AD6">
        <w:t>Conducta de apa filtrata cu vana fluture;</w:t>
      </w:r>
    </w:p>
    <w:p w14:paraId="54B5D897" w14:textId="77777777" w:rsidR="00CE6E4A" w:rsidRPr="00CB3AD6" w:rsidRDefault="00CE6E4A" w:rsidP="00CE6E4A">
      <w:pPr>
        <w:rPr>
          <w:b/>
        </w:rPr>
      </w:pPr>
      <w:r w:rsidRPr="00CB3AD6">
        <w:rPr>
          <w:b/>
        </w:rPr>
        <w:tab/>
      </w:r>
      <w:r w:rsidRPr="00CB3AD6">
        <w:rPr>
          <w:b/>
        </w:rPr>
        <w:sym w:font="Symbol" w:char="F0B7"/>
      </w:r>
      <w:r w:rsidRPr="00CB3AD6">
        <w:rPr>
          <w:b/>
        </w:rPr>
        <w:t xml:space="preserve"> Echipamente de reglare si control sistem de filtrare:</w:t>
      </w:r>
    </w:p>
    <w:p w14:paraId="5F42EC19" w14:textId="77777777" w:rsidR="00CE6E4A" w:rsidRPr="00CB3AD6" w:rsidRDefault="00CE6E4A" w:rsidP="00C576F7">
      <w:pPr>
        <w:numPr>
          <w:ilvl w:val="0"/>
          <w:numId w:val="118"/>
        </w:numPr>
        <w:tabs>
          <w:tab w:val="clear" w:pos="1080"/>
          <w:tab w:val="num" w:pos="1800"/>
        </w:tabs>
        <w:ind w:left="1800"/>
      </w:pPr>
      <w:r w:rsidRPr="00CB3AD6">
        <w:lastRenderedPageBreak/>
        <w:t>Doi captori de presiune care emit semnal electric pozitionati dupa cum urmeaza:</w:t>
      </w:r>
    </w:p>
    <w:p w14:paraId="256873B8" w14:textId="77777777" w:rsidR="00CE6E4A" w:rsidRPr="00CB3AD6" w:rsidRDefault="00CE6E4A" w:rsidP="00C576F7">
      <w:pPr>
        <w:numPr>
          <w:ilvl w:val="0"/>
          <w:numId w:val="118"/>
        </w:numPr>
        <w:tabs>
          <w:tab w:val="clear" w:pos="1080"/>
          <w:tab w:val="num" w:pos="1800"/>
        </w:tabs>
        <w:ind w:left="2160"/>
      </w:pPr>
      <w:r w:rsidRPr="00CB3AD6">
        <w:t>Un captor deasupra stratului filtrant;</w:t>
      </w:r>
    </w:p>
    <w:p w14:paraId="332C1E41" w14:textId="77777777" w:rsidR="00CE6E4A" w:rsidRPr="00CB3AD6" w:rsidRDefault="00CE6E4A" w:rsidP="00C576F7">
      <w:pPr>
        <w:numPr>
          <w:ilvl w:val="0"/>
          <w:numId w:val="118"/>
        </w:numPr>
        <w:tabs>
          <w:tab w:val="clear" w:pos="1080"/>
          <w:tab w:val="num" w:pos="1800"/>
        </w:tabs>
        <w:ind w:left="2160"/>
      </w:pPr>
      <w:r w:rsidRPr="00CB3AD6">
        <w:t>Un captor sub drenaj;</w:t>
      </w:r>
    </w:p>
    <w:p w14:paraId="3E91773C" w14:textId="77777777" w:rsidR="00CE6E4A" w:rsidRPr="00CB3AD6" w:rsidRDefault="00CE6E4A" w:rsidP="00C576F7">
      <w:pPr>
        <w:numPr>
          <w:ilvl w:val="0"/>
          <w:numId w:val="118"/>
        </w:numPr>
        <w:tabs>
          <w:tab w:val="clear" w:pos="1080"/>
          <w:tab w:val="num" w:pos="1800"/>
        </w:tabs>
        <w:ind w:left="1800"/>
      </w:pPr>
      <w:r w:rsidRPr="00CB3AD6">
        <w:t>Potentiometru solidar cu axul vanei fluture de reglare debit;</w:t>
      </w:r>
    </w:p>
    <w:p w14:paraId="6D98078B" w14:textId="77777777" w:rsidR="00CE6E4A" w:rsidRPr="00CB3AD6" w:rsidRDefault="00CE6E4A" w:rsidP="00C576F7">
      <w:pPr>
        <w:numPr>
          <w:ilvl w:val="0"/>
          <w:numId w:val="118"/>
        </w:numPr>
        <w:tabs>
          <w:tab w:val="clear" w:pos="1080"/>
          <w:tab w:val="num" w:pos="1800"/>
        </w:tabs>
        <w:ind w:left="1800"/>
      </w:pPr>
      <w:r w:rsidRPr="00CB3AD6">
        <w:t>Regulator electronic proces;</w:t>
      </w:r>
    </w:p>
    <w:p w14:paraId="7C665C06" w14:textId="77777777" w:rsidR="00CE6E4A" w:rsidRPr="00CB3AD6" w:rsidRDefault="00CE6E4A" w:rsidP="00CE6E4A">
      <w:pPr>
        <w:rPr>
          <w:b/>
        </w:rPr>
      </w:pPr>
      <w:r w:rsidRPr="00CB3AD6">
        <w:rPr>
          <w:b/>
        </w:rPr>
        <w:tab/>
      </w:r>
      <w:r w:rsidRPr="00CB3AD6">
        <w:rPr>
          <w:b/>
        </w:rPr>
        <w:sym w:font="Symbol" w:char="F0B7"/>
      </w:r>
      <w:r w:rsidRPr="00CB3AD6">
        <w:rPr>
          <w:b/>
        </w:rPr>
        <w:t xml:space="preserve"> Admisie apa de spalare:</w:t>
      </w:r>
    </w:p>
    <w:p w14:paraId="7DE54E2F" w14:textId="77777777" w:rsidR="00CE6E4A" w:rsidRPr="00CB3AD6" w:rsidRDefault="00CE6E4A" w:rsidP="00C576F7">
      <w:pPr>
        <w:numPr>
          <w:ilvl w:val="0"/>
          <w:numId w:val="118"/>
        </w:numPr>
        <w:tabs>
          <w:tab w:val="clear" w:pos="1080"/>
          <w:tab w:val="num" w:pos="1800"/>
        </w:tabs>
        <w:ind w:left="1800"/>
      </w:pPr>
      <w:r w:rsidRPr="00CB3AD6">
        <w:t>Conducta de apa de spalare cu vana fluture cu comanda electrica.</w:t>
      </w:r>
    </w:p>
    <w:p w14:paraId="60F55297" w14:textId="77777777" w:rsidR="00CE6E4A" w:rsidRPr="00CB3AD6" w:rsidRDefault="00CE6E4A" w:rsidP="00CE6E4A">
      <w:pPr>
        <w:rPr>
          <w:b/>
        </w:rPr>
      </w:pPr>
      <w:r w:rsidRPr="00CB3AD6">
        <w:rPr>
          <w:b/>
        </w:rPr>
        <w:tab/>
      </w:r>
      <w:r w:rsidRPr="00CB3AD6">
        <w:rPr>
          <w:b/>
        </w:rPr>
        <w:sym w:font="Symbol" w:char="F0B7"/>
      </w:r>
      <w:r w:rsidRPr="00CB3AD6">
        <w:rPr>
          <w:b/>
        </w:rPr>
        <w:t xml:space="preserve"> Rezervor apa filtrata:</w:t>
      </w:r>
    </w:p>
    <w:p w14:paraId="3E6E4BE3" w14:textId="77777777" w:rsidR="00CE6E4A" w:rsidRPr="00CB3AD6" w:rsidRDefault="00CE6E4A" w:rsidP="00C576F7">
      <w:pPr>
        <w:numPr>
          <w:ilvl w:val="0"/>
          <w:numId w:val="118"/>
        </w:numPr>
        <w:tabs>
          <w:tab w:val="clear" w:pos="1080"/>
          <w:tab w:val="num" w:pos="1800"/>
        </w:tabs>
        <w:ind w:left="1800"/>
      </w:pPr>
      <w:r w:rsidRPr="00CB3AD6">
        <w:t>Rezervor nou, separat de rezervorul de sub filtrele de carbune active granular;</w:t>
      </w:r>
    </w:p>
    <w:p w14:paraId="286225EC"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de la spalare:</w:t>
      </w:r>
    </w:p>
    <w:p w14:paraId="58559C22"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6753B68A" w14:textId="77777777" w:rsidR="00CE6E4A" w:rsidRPr="00CB3AD6" w:rsidRDefault="00CE6E4A" w:rsidP="00CE6E4A">
      <w:pPr>
        <w:ind w:firstLine="720"/>
      </w:pPr>
      <w:r w:rsidRPr="00CB3AD6">
        <w:t>Pentru spalarea filtrelor din treapta I de filtrare se va utiliza statia de apa si aer spalare filtre aferenta treptei de filtrare nr. II.</w:t>
      </w:r>
    </w:p>
    <w:p w14:paraId="118EC572" w14:textId="77777777" w:rsidR="00CE6E4A" w:rsidRPr="00CB3AD6" w:rsidRDefault="00CE6E4A" w:rsidP="00CE6E4A"/>
    <w:p w14:paraId="2D395CD0" w14:textId="77777777" w:rsidR="00CE6E4A" w:rsidRPr="00CB3AD6" w:rsidRDefault="00CE6E4A" w:rsidP="00CE6E4A">
      <w:pPr>
        <w:pStyle w:val="Heading5"/>
      </w:pPr>
      <w:bookmarkStart w:id="452" w:name="_Toc42724544"/>
      <w:r w:rsidRPr="00CB3AD6">
        <w:t>Filtre rapide de nisip treapta aII</w:t>
      </w:r>
      <w:r w:rsidRPr="00CB3AD6">
        <w:rPr>
          <w:vertAlign w:val="superscript"/>
        </w:rPr>
        <w:t>a</w:t>
      </w:r>
      <w:bookmarkEnd w:id="452"/>
    </w:p>
    <w:p w14:paraId="0CAA6C76" w14:textId="77777777" w:rsidR="00CE6E4A" w:rsidRPr="00CB3AD6" w:rsidRDefault="00CE6E4A" w:rsidP="00CE6E4A">
      <w:pPr>
        <w:ind w:firstLine="720"/>
      </w:pPr>
      <w:r w:rsidRPr="00CB3AD6">
        <w:t>Pentru retinerea fierului si manganului se vor prevedea in treapta a doua, filtre rapide de nisip sub presiune cu urmatoarele caracteristici:</w:t>
      </w:r>
    </w:p>
    <w:p w14:paraId="010F96A1" w14:textId="77777777" w:rsidR="00CE6E4A" w:rsidRPr="00CB3AD6" w:rsidRDefault="00CE6E4A" w:rsidP="00C576F7">
      <w:pPr>
        <w:pStyle w:val="ListParagraph"/>
        <w:numPr>
          <w:ilvl w:val="0"/>
          <w:numId w:val="117"/>
        </w:numPr>
      </w:pPr>
      <w:r w:rsidRPr="00CB3AD6">
        <w:t>Numar unitati de filtrare: n = 5;</w:t>
      </w:r>
    </w:p>
    <w:p w14:paraId="4E1254F6" w14:textId="77777777" w:rsidR="00CE6E4A" w:rsidRPr="00CB3AD6" w:rsidRDefault="00CE6E4A" w:rsidP="00C576F7">
      <w:pPr>
        <w:pStyle w:val="ListParagraph"/>
        <w:numPr>
          <w:ilvl w:val="0"/>
          <w:numId w:val="117"/>
        </w:numPr>
      </w:pPr>
      <w:r w:rsidRPr="00CB3AD6">
        <w:t>Diametrul unui filtru: D = 2.60 m;</w:t>
      </w:r>
    </w:p>
    <w:p w14:paraId="30523D3B" w14:textId="77777777" w:rsidR="00CE6E4A" w:rsidRPr="00CB3AD6" w:rsidRDefault="00CE6E4A" w:rsidP="00C576F7">
      <w:pPr>
        <w:numPr>
          <w:ilvl w:val="1"/>
          <w:numId w:val="117"/>
        </w:numPr>
      </w:pPr>
      <w:r w:rsidRPr="00CB3AD6">
        <w:t>Dimensiuni filtru:</w:t>
      </w:r>
    </w:p>
    <w:p w14:paraId="5E03D9E5" w14:textId="77777777" w:rsidR="00CE6E4A" w:rsidRPr="00CB3AD6" w:rsidRDefault="00CE6E4A" w:rsidP="00C576F7">
      <w:pPr>
        <w:numPr>
          <w:ilvl w:val="2"/>
          <w:numId w:val="117"/>
        </w:numPr>
      </w:pPr>
      <w:r w:rsidRPr="00CB3AD6">
        <w:t>Inaltime strat filtrant: H</w:t>
      </w:r>
      <w:r w:rsidRPr="00CB3AD6">
        <w:rPr>
          <w:vertAlign w:val="subscript"/>
        </w:rPr>
        <w:t>N</w:t>
      </w:r>
      <w:r w:rsidRPr="00CB3AD6">
        <w:t xml:space="preserve"> = 2.50 m;</w:t>
      </w:r>
    </w:p>
    <w:p w14:paraId="54CB21BF" w14:textId="77777777" w:rsidR="00CE6E4A" w:rsidRPr="00CB3AD6" w:rsidRDefault="00CE6E4A" w:rsidP="00C576F7">
      <w:pPr>
        <w:numPr>
          <w:ilvl w:val="2"/>
          <w:numId w:val="117"/>
        </w:numPr>
      </w:pPr>
      <w:r w:rsidRPr="00CB3AD6">
        <w:t>Diametru: D = 2.60 m;</w:t>
      </w:r>
    </w:p>
    <w:p w14:paraId="0FDA8A62" w14:textId="77777777" w:rsidR="00CE6E4A" w:rsidRPr="00CB3AD6" w:rsidRDefault="00CE6E4A" w:rsidP="00C576F7">
      <w:pPr>
        <w:numPr>
          <w:ilvl w:val="2"/>
          <w:numId w:val="117"/>
        </w:numPr>
      </w:pPr>
      <w:r w:rsidRPr="00CB3AD6">
        <w:t>Inaltime totala cuva: H</w:t>
      </w:r>
      <w:r w:rsidRPr="00CB3AD6">
        <w:rPr>
          <w:vertAlign w:val="subscript"/>
        </w:rPr>
        <w:t>F</w:t>
      </w:r>
      <w:r w:rsidRPr="00CB3AD6">
        <w:t xml:space="preserve"> = 3.84 m;</w:t>
      </w:r>
    </w:p>
    <w:p w14:paraId="4DFB9DF4" w14:textId="77777777" w:rsidR="00CE6E4A" w:rsidRPr="00CB3AD6" w:rsidRDefault="00CE6E4A" w:rsidP="00C576F7">
      <w:pPr>
        <w:pStyle w:val="ListParagraph"/>
        <w:numPr>
          <w:ilvl w:val="0"/>
          <w:numId w:val="117"/>
        </w:numPr>
      </w:pPr>
      <w:r w:rsidRPr="00CB3AD6">
        <w:t>Material executie cuva filtru: otel inoxidabil AISI 304;</w:t>
      </w:r>
    </w:p>
    <w:p w14:paraId="48E77700" w14:textId="77777777" w:rsidR="00CE6E4A" w:rsidRPr="00CB3AD6" w:rsidRDefault="00CE6E4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2CD2146" w14:textId="77777777" w:rsidR="00CE6E4A" w:rsidRPr="00CB3AD6" w:rsidRDefault="00CE6E4A" w:rsidP="00C576F7">
      <w:pPr>
        <w:pStyle w:val="ListParagraph"/>
        <w:numPr>
          <w:ilvl w:val="0"/>
          <w:numId w:val="117"/>
        </w:numPr>
      </w:pPr>
      <w:r w:rsidRPr="00CB3AD6">
        <w:t>Aria de filtrare totala: A</w:t>
      </w:r>
      <w:r w:rsidRPr="00CB3AD6">
        <w:rPr>
          <w:vertAlign w:val="subscript"/>
        </w:rPr>
        <w:t>TOT</w:t>
      </w:r>
      <w:r w:rsidRPr="00CB3AD6">
        <w:t xml:space="preserve"> = 26.5 m</w:t>
      </w:r>
      <w:r w:rsidRPr="00CB3AD6">
        <w:rPr>
          <w:vertAlign w:val="superscript"/>
        </w:rPr>
        <w:t>2;</w:t>
      </w:r>
    </w:p>
    <w:p w14:paraId="4282784F" w14:textId="77777777" w:rsidR="00CE6E4A" w:rsidRPr="00CB3AD6" w:rsidRDefault="00CE6E4A" w:rsidP="00C576F7">
      <w:pPr>
        <w:pStyle w:val="ListParagraph"/>
        <w:numPr>
          <w:ilvl w:val="0"/>
          <w:numId w:val="117"/>
        </w:numPr>
      </w:pPr>
      <w:r w:rsidRPr="00CB3AD6">
        <w:t>Viteza de filtrare in procesul de filtrare (5 cuve in functionare): v</w:t>
      </w:r>
      <w:r w:rsidRPr="00CB3AD6">
        <w:rPr>
          <w:vertAlign w:val="subscript"/>
        </w:rPr>
        <w:t>FF</w:t>
      </w:r>
      <w:r w:rsidRPr="00CB3AD6">
        <w:t xml:space="preserve"> = 3.92 m/h;</w:t>
      </w:r>
    </w:p>
    <w:p w14:paraId="224E4E89" w14:textId="77777777" w:rsidR="00CE6E4A" w:rsidRPr="00CB3AD6" w:rsidRDefault="00CE6E4A" w:rsidP="00C576F7">
      <w:pPr>
        <w:pStyle w:val="ListParagraph"/>
        <w:numPr>
          <w:ilvl w:val="0"/>
          <w:numId w:val="117"/>
        </w:numPr>
      </w:pPr>
      <w:r w:rsidRPr="00CB3AD6">
        <w:t>Viteza de filtrare in procesul de filtrare (4 cuve in functionare, 1 cuva in spalare): v</w:t>
      </w:r>
      <w:r w:rsidRPr="00CB3AD6">
        <w:rPr>
          <w:vertAlign w:val="subscript"/>
        </w:rPr>
        <w:t>FS</w:t>
      </w:r>
      <w:r w:rsidRPr="00CB3AD6">
        <w:t xml:space="preserve"> = 4.90 m/h;</w:t>
      </w:r>
    </w:p>
    <w:p w14:paraId="31279D76" w14:textId="77777777" w:rsidR="00CE6E4A" w:rsidRPr="00CB3AD6" w:rsidRDefault="00CE6E4A" w:rsidP="00C576F7">
      <w:pPr>
        <w:pStyle w:val="ListParagraph"/>
        <w:numPr>
          <w:ilvl w:val="0"/>
          <w:numId w:val="117"/>
        </w:numPr>
      </w:pPr>
      <w:r w:rsidRPr="00CB3AD6">
        <w:t>Caracteristicile stratului filtrant se adopta:</w:t>
      </w:r>
    </w:p>
    <w:p w14:paraId="57D07A7A" w14:textId="77777777" w:rsidR="00CE6E4A" w:rsidRPr="00CB3AD6" w:rsidRDefault="00CE6E4A" w:rsidP="00C576F7">
      <w:pPr>
        <w:pStyle w:val="ListParagraph"/>
        <w:numPr>
          <w:ilvl w:val="1"/>
          <w:numId w:val="117"/>
        </w:numPr>
      </w:pPr>
      <w:r w:rsidRPr="00CB3AD6">
        <w:rPr>
          <w:u w:val="single"/>
        </w:rPr>
        <w:t>Continutul de cuart</w:t>
      </w:r>
      <w:r w:rsidRPr="00CB3AD6">
        <w:t xml:space="preserve"> (roci cuartoase) - minim 92%;</w:t>
      </w:r>
    </w:p>
    <w:p w14:paraId="73F78684" w14:textId="77777777" w:rsidR="00CE6E4A" w:rsidRPr="00CB3AD6" w:rsidRDefault="00CE6E4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79F05AE1" w14:textId="77777777" w:rsidR="00CE6E4A" w:rsidRPr="00CB3AD6" w:rsidRDefault="00CE6E4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14DB5D5B" w14:textId="77777777" w:rsidR="00CE6E4A" w:rsidRPr="00CB3AD6" w:rsidRDefault="00CE6E4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3E992A06" w14:textId="77777777" w:rsidR="00CE6E4A" w:rsidRPr="00CB3AD6" w:rsidRDefault="00CE6E4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14EE0A57" w14:textId="77777777" w:rsidR="00CE6E4A" w:rsidRPr="00CB3AD6" w:rsidRDefault="00CE6E4A" w:rsidP="00C576F7">
      <w:pPr>
        <w:pStyle w:val="ListParagraph"/>
        <w:numPr>
          <w:ilvl w:val="1"/>
          <w:numId w:val="117"/>
        </w:numPr>
      </w:pPr>
      <w:r w:rsidRPr="00CB3AD6">
        <w:rPr>
          <w:u w:val="single"/>
        </w:rPr>
        <w:t>Porozitatea</w:t>
      </w:r>
      <w:r w:rsidRPr="00CB3AD6">
        <w:t xml:space="preserve"> P &gt;  40%;</w:t>
      </w:r>
    </w:p>
    <w:p w14:paraId="0B0F5D23" w14:textId="77777777" w:rsidR="00CE6E4A" w:rsidRPr="00CB3AD6" w:rsidRDefault="00CE6E4A" w:rsidP="00C576F7">
      <w:pPr>
        <w:pStyle w:val="ListParagraph"/>
        <w:numPr>
          <w:ilvl w:val="1"/>
          <w:numId w:val="117"/>
        </w:numPr>
      </w:pPr>
      <w:r w:rsidRPr="00CB3AD6">
        <w:rPr>
          <w:u w:val="single"/>
        </w:rPr>
        <w:t>Friabilitatea</w:t>
      </w:r>
      <w:r w:rsidRPr="00CB3AD6">
        <w:t xml:space="preserve"> F &lt; 5%;</w:t>
      </w:r>
    </w:p>
    <w:p w14:paraId="6774BDA9" w14:textId="77777777" w:rsidR="00CE6E4A" w:rsidRPr="00CB3AD6" w:rsidRDefault="00CE6E4A" w:rsidP="00C576F7">
      <w:pPr>
        <w:pStyle w:val="ListParagraph"/>
        <w:numPr>
          <w:ilvl w:val="1"/>
          <w:numId w:val="117"/>
        </w:numPr>
      </w:pPr>
      <w:r w:rsidRPr="00CB3AD6">
        <w:rPr>
          <w:u w:val="single"/>
        </w:rPr>
        <w:lastRenderedPageBreak/>
        <w:t>Rezistenta chimica</w:t>
      </w:r>
      <w:r w:rsidRPr="00CB3AD6">
        <w:t xml:space="preserve"> sau pierderea la acid Pa &lt; 2%;</w:t>
      </w:r>
    </w:p>
    <w:p w14:paraId="049CF435" w14:textId="77777777" w:rsidR="00CE6E4A" w:rsidRPr="00CB3AD6" w:rsidRDefault="00CE6E4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145159BE" w14:textId="77777777" w:rsidR="00CE6E4A" w:rsidRPr="00CB3AD6" w:rsidRDefault="00CE6E4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0FEC8240" w14:textId="77777777" w:rsidR="00CE6E4A" w:rsidRPr="00CB3AD6" w:rsidRDefault="00CE6E4A" w:rsidP="00C576F7">
      <w:pPr>
        <w:pStyle w:val="ListParagraph"/>
        <w:numPr>
          <w:ilvl w:val="1"/>
          <w:numId w:val="117"/>
        </w:numPr>
      </w:pPr>
      <w:r w:rsidRPr="00CB3AD6">
        <w:rPr>
          <w:u w:val="single"/>
        </w:rPr>
        <w:t>Procentul de particule in afara domeniului</w:t>
      </w:r>
      <w:r w:rsidRPr="00CB3AD6">
        <w:t xml:space="preserve"> &lt; 5% inferior, &lt; 5% superior;</w:t>
      </w:r>
    </w:p>
    <w:p w14:paraId="7F4D9BE0" w14:textId="77777777" w:rsidR="00CE6E4A" w:rsidRPr="00CB3AD6" w:rsidRDefault="00CE6E4A" w:rsidP="00C576F7">
      <w:pPr>
        <w:pStyle w:val="ListParagraph"/>
        <w:numPr>
          <w:ilvl w:val="1"/>
          <w:numId w:val="117"/>
        </w:numPr>
      </w:pPr>
      <w:r w:rsidRPr="00CB3AD6">
        <w:rPr>
          <w:u w:val="single"/>
        </w:rPr>
        <w:t>Forma particulelor</w:t>
      </w:r>
      <w:r w:rsidRPr="00CB3AD6">
        <w:t xml:space="preserve"> – cat mai apropiata de forma sferica;</w:t>
      </w:r>
    </w:p>
    <w:p w14:paraId="5F61DD47" w14:textId="77777777" w:rsidR="00CE6E4A" w:rsidRPr="00CB3AD6" w:rsidRDefault="00CE6E4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4872E534" w14:textId="77777777" w:rsidR="00CE6E4A" w:rsidRPr="00CB3AD6" w:rsidRDefault="00CE6E4A" w:rsidP="00CE6E4A">
      <w:r w:rsidRPr="00CB3AD6">
        <w:tab/>
        <w:t>Descriere sisteme componente:</w:t>
      </w:r>
    </w:p>
    <w:p w14:paraId="7ACFD1C1" w14:textId="77777777" w:rsidR="00CE6E4A" w:rsidRPr="00CB3AD6" w:rsidRDefault="00CE6E4A" w:rsidP="00CE6E4A">
      <w:pPr>
        <w:ind w:firstLine="720"/>
      </w:pPr>
      <w:r w:rsidRPr="00CB3AD6">
        <w:rPr>
          <w:b/>
        </w:rPr>
        <w:sym w:font="Symbol" w:char="F0B7"/>
      </w:r>
      <w:r w:rsidRPr="00CB3AD6">
        <w:rPr>
          <w:b/>
        </w:rPr>
        <w:t xml:space="preserve"> Sistem admisie apa decantata</w:t>
      </w:r>
      <w:r w:rsidRPr="00CB3AD6">
        <w:t>. Cuprinde:</w:t>
      </w:r>
    </w:p>
    <w:p w14:paraId="11AEDF76"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7CBF7F90" w14:textId="77777777" w:rsidR="00CE6E4A" w:rsidRPr="00CB3AD6" w:rsidRDefault="00CE6E4A" w:rsidP="00CE6E4A">
      <w:pPr>
        <w:rPr>
          <w:b/>
        </w:rPr>
      </w:pPr>
      <w:r w:rsidRPr="00CB3AD6">
        <w:rPr>
          <w:b/>
        </w:rPr>
        <w:tab/>
      </w:r>
      <w:r w:rsidRPr="00CB3AD6">
        <w:rPr>
          <w:b/>
        </w:rPr>
        <w:sym w:font="Symbol" w:char="F0B7"/>
      </w:r>
      <w:r w:rsidRPr="00CB3AD6">
        <w:rPr>
          <w:b/>
        </w:rPr>
        <w:t xml:space="preserve"> Drenaj</w:t>
      </w:r>
    </w:p>
    <w:p w14:paraId="598DC560" w14:textId="77777777" w:rsidR="00CE6E4A" w:rsidRPr="00CB3AD6" w:rsidRDefault="00CE6E4A" w:rsidP="00C576F7">
      <w:pPr>
        <w:numPr>
          <w:ilvl w:val="0"/>
          <w:numId w:val="118"/>
        </w:numPr>
        <w:tabs>
          <w:tab w:val="clear" w:pos="1080"/>
          <w:tab w:val="num" w:pos="1800"/>
        </w:tabs>
        <w:ind w:left="1800"/>
      </w:pPr>
      <w:r w:rsidRPr="00CB3AD6">
        <w:t>Tip: placi cu crepine;</w:t>
      </w:r>
    </w:p>
    <w:p w14:paraId="2ED9DCB3" w14:textId="77777777" w:rsidR="00CE6E4A" w:rsidRPr="00CB3AD6" w:rsidRDefault="00CE6E4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76F49D49"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filtrata:</w:t>
      </w:r>
    </w:p>
    <w:p w14:paraId="2142E6B1" w14:textId="77777777" w:rsidR="00CE6E4A" w:rsidRPr="00CB3AD6" w:rsidRDefault="00CE6E4A" w:rsidP="00C576F7">
      <w:pPr>
        <w:numPr>
          <w:ilvl w:val="0"/>
          <w:numId w:val="118"/>
        </w:numPr>
        <w:tabs>
          <w:tab w:val="clear" w:pos="1080"/>
          <w:tab w:val="num" w:pos="1800"/>
        </w:tabs>
        <w:ind w:left="1800"/>
      </w:pPr>
      <w:r w:rsidRPr="00CB3AD6">
        <w:t>Conducta de apa filtrata cu vana fluture;</w:t>
      </w:r>
    </w:p>
    <w:p w14:paraId="1E98E0CE" w14:textId="77777777" w:rsidR="00CE6E4A" w:rsidRPr="00CB3AD6" w:rsidRDefault="00CE6E4A" w:rsidP="00CE6E4A">
      <w:pPr>
        <w:rPr>
          <w:b/>
        </w:rPr>
      </w:pPr>
      <w:r w:rsidRPr="00CB3AD6">
        <w:rPr>
          <w:b/>
        </w:rPr>
        <w:tab/>
      </w:r>
      <w:r w:rsidRPr="00CB3AD6">
        <w:rPr>
          <w:b/>
        </w:rPr>
        <w:sym w:font="Symbol" w:char="F0B7"/>
      </w:r>
      <w:r w:rsidRPr="00CB3AD6">
        <w:rPr>
          <w:b/>
        </w:rPr>
        <w:t xml:space="preserve"> Echipamente de reglare si control sistem de filtrare:</w:t>
      </w:r>
    </w:p>
    <w:p w14:paraId="69F503C5" w14:textId="77777777" w:rsidR="00CE6E4A" w:rsidRPr="00CB3AD6" w:rsidRDefault="00CE6E4A" w:rsidP="00C576F7">
      <w:pPr>
        <w:numPr>
          <w:ilvl w:val="0"/>
          <w:numId w:val="118"/>
        </w:numPr>
        <w:tabs>
          <w:tab w:val="clear" w:pos="1080"/>
          <w:tab w:val="num" w:pos="1800"/>
        </w:tabs>
        <w:ind w:left="1800"/>
      </w:pPr>
      <w:r w:rsidRPr="00CB3AD6">
        <w:t>Doi captori de presiune care emit semnal electric pozitionati dupa cum urmeaza:</w:t>
      </w:r>
    </w:p>
    <w:p w14:paraId="779E7A99" w14:textId="77777777" w:rsidR="00CE6E4A" w:rsidRPr="00CB3AD6" w:rsidRDefault="00CE6E4A" w:rsidP="00C576F7">
      <w:pPr>
        <w:numPr>
          <w:ilvl w:val="0"/>
          <w:numId w:val="118"/>
        </w:numPr>
        <w:tabs>
          <w:tab w:val="clear" w:pos="1080"/>
          <w:tab w:val="num" w:pos="1800"/>
        </w:tabs>
        <w:ind w:left="2160"/>
      </w:pPr>
      <w:r w:rsidRPr="00CB3AD6">
        <w:t>Un captor deasupra stratului filtrant;</w:t>
      </w:r>
    </w:p>
    <w:p w14:paraId="15D23E37" w14:textId="77777777" w:rsidR="00CE6E4A" w:rsidRPr="00CB3AD6" w:rsidRDefault="00CE6E4A" w:rsidP="00C576F7">
      <w:pPr>
        <w:numPr>
          <w:ilvl w:val="0"/>
          <w:numId w:val="118"/>
        </w:numPr>
        <w:tabs>
          <w:tab w:val="clear" w:pos="1080"/>
          <w:tab w:val="num" w:pos="1800"/>
        </w:tabs>
        <w:ind w:left="2160"/>
      </w:pPr>
      <w:r w:rsidRPr="00CB3AD6">
        <w:t>Un captor sub drenaj;</w:t>
      </w:r>
    </w:p>
    <w:p w14:paraId="3DA9768F" w14:textId="77777777" w:rsidR="00CE6E4A" w:rsidRPr="00CB3AD6" w:rsidRDefault="00CE6E4A" w:rsidP="00C576F7">
      <w:pPr>
        <w:numPr>
          <w:ilvl w:val="0"/>
          <w:numId w:val="118"/>
        </w:numPr>
        <w:tabs>
          <w:tab w:val="clear" w:pos="1080"/>
          <w:tab w:val="num" w:pos="1800"/>
        </w:tabs>
        <w:ind w:left="1800"/>
      </w:pPr>
      <w:r w:rsidRPr="00CB3AD6">
        <w:t>Potentiometru solidar cu axul vanei fluture de reglare debit;</w:t>
      </w:r>
    </w:p>
    <w:p w14:paraId="293616BB" w14:textId="77777777" w:rsidR="00CE6E4A" w:rsidRPr="00CB3AD6" w:rsidRDefault="00CE6E4A" w:rsidP="00C576F7">
      <w:pPr>
        <w:numPr>
          <w:ilvl w:val="0"/>
          <w:numId w:val="118"/>
        </w:numPr>
        <w:tabs>
          <w:tab w:val="clear" w:pos="1080"/>
          <w:tab w:val="num" w:pos="1800"/>
        </w:tabs>
        <w:ind w:left="1800"/>
      </w:pPr>
      <w:r w:rsidRPr="00CB3AD6">
        <w:t>Regulator electronic proces;</w:t>
      </w:r>
    </w:p>
    <w:p w14:paraId="1B12C20D" w14:textId="77777777" w:rsidR="00CE6E4A" w:rsidRPr="00CB3AD6" w:rsidRDefault="00CE6E4A" w:rsidP="00CE6E4A">
      <w:pPr>
        <w:rPr>
          <w:b/>
        </w:rPr>
      </w:pPr>
      <w:r w:rsidRPr="00CB3AD6">
        <w:rPr>
          <w:b/>
        </w:rPr>
        <w:tab/>
      </w:r>
      <w:r w:rsidRPr="00CB3AD6">
        <w:rPr>
          <w:b/>
        </w:rPr>
        <w:sym w:font="Symbol" w:char="F0B7"/>
      </w:r>
      <w:r w:rsidRPr="00CB3AD6">
        <w:rPr>
          <w:b/>
        </w:rPr>
        <w:t xml:space="preserve"> Admisie apa de spalare:</w:t>
      </w:r>
    </w:p>
    <w:p w14:paraId="39AB3674" w14:textId="77777777" w:rsidR="00CE6E4A" w:rsidRPr="00CB3AD6" w:rsidRDefault="00CE6E4A" w:rsidP="00C576F7">
      <w:pPr>
        <w:numPr>
          <w:ilvl w:val="0"/>
          <w:numId w:val="118"/>
        </w:numPr>
        <w:tabs>
          <w:tab w:val="clear" w:pos="1080"/>
          <w:tab w:val="num" w:pos="1800"/>
        </w:tabs>
        <w:ind w:left="1800"/>
      </w:pPr>
      <w:r w:rsidRPr="00CB3AD6">
        <w:t>Conducta de apa de spalare cu vana fluture cu comanda electrica.</w:t>
      </w:r>
    </w:p>
    <w:p w14:paraId="7854CFC9" w14:textId="77777777" w:rsidR="00CE6E4A" w:rsidRPr="00CB3AD6" w:rsidRDefault="00CE6E4A" w:rsidP="00CE6E4A">
      <w:pPr>
        <w:rPr>
          <w:b/>
        </w:rPr>
      </w:pPr>
      <w:r w:rsidRPr="00CB3AD6">
        <w:rPr>
          <w:b/>
        </w:rPr>
        <w:tab/>
      </w:r>
      <w:r w:rsidRPr="00CB3AD6">
        <w:rPr>
          <w:b/>
        </w:rPr>
        <w:sym w:font="Symbol" w:char="F0B7"/>
      </w:r>
      <w:r w:rsidRPr="00CB3AD6">
        <w:rPr>
          <w:b/>
        </w:rPr>
        <w:t xml:space="preserve"> Rezervor apa filtrata:</w:t>
      </w:r>
    </w:p>
    <w:p w14:paraId="68B45571" w14:textId="77777777" w:rsidR="00CE6E4A" w:rsidRPr="00CB3AD6" w:rsidRDefault="00CE6E4A" w:rsidP="00C576F7">
      <w:pPr>
        <w:numPr>
          <w:ilvl w:val="0"/>
          <w:numId w:val="118"/>
        </w:numPr>
        <w:tabs>
          <w:tab w:val="clear" w:pos="1080"/>
          <w:tab w:val="num" w:pos="1800"/>
        </w:tabs>
        <w:ind w:left="1800"/>
      </w:pPr>
      <w:r w:rsidRPr="00CB3AD6">
        <w:t>Rezervor nou, separat de rezervorul de sub filtrele de carbune active granular;</w:t>
      </w:r>
    </w:p>
    <w:p w14:paraId="693EC0F7"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de la spalare:</w:t>
      </w:r>
    </w:p>
    <w:p w14:paraId="277DB9AB"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1D48AB37" w14:textId="77777777" w:rsidR="00CE6E4A" w:rsidRPr="00CB3AD6" w:rsidRDefault="00CE6E4A" w:rsidP="00CE6E4A">
      <w:pPr>
        <w:ind w:firstLine="720"/>
      </w:pPr>
      <w:r w:rsidRPr="00CB3AD6">
        <w:t>Pentru spalarea filtrelor din treptele I si II de filtrare se va utiliza un rezervor si o statia de apa si aer spalare filtre cu urmatoarele caracteristici:</w:t>
      </w:r>
    </w:p>
    <w:p w14:paraId="07DD2B82" w14:textId="77777777" w:rsidR="00CE6E4A" w:rsidRPr="00CB3AD6" w:rsidRDefault="00CE6E4A" w:rsidP="00C576F7">
      <w:pPr>
        <w:pStyle w:val="ListParagraph"/>
        <w:numPr>
          <w:ilvl w:val="0"/>
          <w:numId w:val="120"/>
        </w:numPr>
      </w:pPr>
      <w:r w:rsidRPr="00CB3AD6">
        <w:t>Reteta de spalare propusa:</w:t>
      </w:r>
    </w:p>
    <w:p w14:paraId="4ADADB7D" w14:textId="77777777" w:rsidR="00CE6E4A" w:rsidRPr="00CB3AD6" w:rsidRDefault="00CE6E4A" w:rsidP="00C576F7">
      <w:pPr>
        <w:pStyle w:val="ListParagraph"/>
        <w:numPr>
          <w:ilvl w:val="1"/>
          <w:numId w:val="120"/>
        </w:numPr>
      </w:pPr>
      <w:r w:rsidRPr="00CB3AD6">
        <w:t>Apa + aer simultan T</w:t>
      </w:r>
      <w:r w:rsidRPr="00CB3AD6">
        <w:rPr>
          <w:vertAlign w:val="subscript"/>
        </w:rPr>
        <w:t>2</w:t>
      </w:r>
      <w:r w:rsidRPr="00CB3AD6">
        <w:t>=10 min., la intensitatea:</w:t>
      </w:r>
    </w:p>
    <w:p w14:paraId="49232C44" w14:textId="77777777" w:rsidR="00CE6E4A" w:rsidRPr="00CB3AD6" w:rsidRDefault="00CE6E4A"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65660F15" w14:textId="77777777" w:rsidR="00CE6E4A" w:rsidRPr="00CB3AD6" w:rsidRDefault="00CE6E4A" w:rsidP="00C576F7">
      <w:pPr>
        <w:pStyle w:val="ListParagraph"/>
        <w:numPr>
          <w:ilvl w:val="1"/>
          <w:numId w:val="120"/>
        </w:numPr>
      </w:pPr>
      <w:r w:rsidRPr="00CB3AD6">
        <w:t>Apa T</w:t>
      </w:r>
      <w:r w:rsidRPr="00CB3AD6">
        <w:rPr>
          <w:vertAlign w:val="subscript"/>
        </w:rPr>
        <w:t>2</w:t>
      </w:r>
      <w:r w:rsidRPr="00CB3AD6">
        <w:t>=15 min., la intensitatea:</w:t>
      </w:r>
    </w:p>
    <w:p w14:paraId="175D856D" w14:textId="77777777" w:rsidR="00CE6E4A" w:rsidRPr="00CB3AD6" w:rsidRDefault="00CE6E4A"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79D4768B" w14:textId="77777777" w:rsidR="00CE6E4A" w:rsidRPr="00CB3AD6" w:rsidRDefault="00CE6E4A" w:rsidP="00C576F7">
      <w:pPr>
        <w:pStyle w:val="ListParagraph"/>
        <w:numPr>
          <w:ilvl w:val="0"/>
          <w:numId w:val="120"/>
        </w:numPr>
      </w:pPr>
      <w:r w:rsidRPr="00CB3AD6">
        <w:t>Frecventa de spalare filtre – o spalare/zi;</w:t>
      </w:r>
    </w:p>
    <w:p w14:paraId="66D4AB6E" w14:textId="77777777" w:rsidR="00CE6E4A" w:rsidRPr="00CB3AD6" w:rsidRDefault="00CE6E4A"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07C17B66" w14:textId="77777777" w:rsidR="00CE6E4A" w:rsidRPr="00CB3AD6" w:rsidRDefault="00CE6E4A" w:rsidP="00C576F7">
      <w:pPr>
        <w:pStyle w:val="ListParagraph"/>
        <w:numPr>
          <w:ilvl w:val="1"/>
          <w:numId w:val="120"/>
        </w:numPr>
      </w:pPr>
      <w:r w:rsidRPr="00CB3AD6">
        <w:t>Lungime: L = 5.00 m;</w:t>
      </w:r>
    </w:p>
    <w:p w14:paraId="24A7A2C4" w14:textId="77777777" w:rsidR="00CE6E4A" w:rsidRPr="00CB3AD6" w:rsidRDefault="00CE6E4A" w:rsidP="00C576F7">
      <w:pPr>
        <w:pStyle w:val="ListParagraph"/>
        <w:numPr>
          <w:ilvl w:val="1"/>
          <w:numId w:val="120"/>
        </w:numPr>
      </w:pPr>
      <w:r w:rsidRPr="00CB3AD6">
        <w:t>Latime: B = 4.00 m;</w:t>
      </w:r>
    </w:p>
    <w:p w14:paraId="4E1C0135" w14:textId="77777777" w:rsidR="00CE6E4A" w:rsidRPr="00CB3AD6" w:rsidRDefault="00CE6E4A" w:rsidP="00C576F7">
      <w:pPr>
        <w:pStyle w:val="ListParagraph"/>
        <w:numPr>
          <w:ilvl w:val="1"/>
          <w:numId w:val="120"/>
        </w:numPr>
      </w:pPr>
      <w:r w:rsidRPr="00CB3AD6">
        <w:lastRenderedPageBreak/>
        <w:t>Inaltime utila apa: H = 2.50 m.</w:t>
      </w:r>
    </w:p>
    <w:p w14:paraId="23673D73" w14:textId="77777777" w:rsidR="00CE6E4A" w:rsidRPr="00CB3AD6" w:rsidRDefault="00CE6E4A" w:rsidP="00C576F7">
      <w:pPr>
        <w:pStyle w:val="ListParagraph"/>
        <w:numPr>
          <w:ilvl w:val="0"/>
          <w:numId w:val="120"/>
        </w:numPr>
      </w:pPr>
      <w:r w:rsidRPr="00CB3AD6">
        <w:t>Se prevad (2+1) pompe apa spalare cu urmatoarele caracteristici:</w:t>
      </w:r>
    </w:p>
    <w:p w14:paraId="4AAD2D88" w14:textId="77777777" w:rsidR="00CE6E4A" w:rsidRPr="00CB3AD6" w:rsidRDefault="00CE6E4A" w:rsidP="00C576F7">
      <w:pPr>
        <w:pStyle w:val="ListParagraph"/>
        <w:numPr>
          <w:ilvl w:val="1"/>
          <w:numId w:val="120"/>
        </w:numPr>
      </w:pPr>
      <w:r w:rsidRPr="00CB3AD6">
        <w:t>Debit apa spalare: Q = 80 m</w:t>
      </w:r>
      <w:r w:rsidRPr="00CB3AD6">
        <w:rPr>
          <w:vertAlign w:val="superscript"/>
        </w:rPr>
        <w:t>3</w:t>
      </w:r>
      <w:r w:rsidRPr="00CB3AD6">
        <w:t xml:space="preserve">/h, </w:t>
      </w:r>
    </w:p>
    <w:p w14:paraId="70B8A28E" w14:textId="77777777" w:rsidR="00CE6E4A" w:rsidRPr="00CB3AD6" w:rsidRDefault="00CE6E4A" w:rsidP="00C576F7">
      <w:pPr>
        <w:pStyle w:val="ListParagraph"/>
        <w:numPr>
          <w:ilvl w:val="1"/>
          <w:numId w:val="120"/>
        </w:numPr>
      </w:pPr>
      <w:r w:rsidRPr="00CB3AD6">
        <w:t>Inaltime de pompare: H = 10.0 m</w:t>
      </w:r>
    </w:p>
    <w:p w14:paraId="76410DDB" w14:textId="77777777" w:rsidR="00CE6E4A" w:rsidRPr="00CB3AD6" w:rsidRDefault="00CE6E4A" w:rsidP="00C576F7">
      <w:pPr>
        <w:pStyle w:val="ListParagraph"/>
        <w:numPr>
          <w:ilvl w:val="0"/>
          <w:numId w:val="120"/>
        </w:numPr>
      </w:pPr>
      <w:r w:rsidRPr="00CB3AD6">
        <w:t>Se prevad (1+1) suflante cu urmatoarele caracteristici:</w:t>
      </w:r>
    </w:p>
    <w:p w14:paraId="38BD7688" w14:textId="77777777" w:rsidR="00CE6E4A" w:rsidRPr="00CB3AD6" w:rsidRDefault="00CE6E4A" w:rsidP="00C576F7">
      <w:pPr>
        <w:pStyle w:val="ListParagraph"/>
        <w:numPr>
          <w:ilvl w:val="1"/>
          <w:numId w:val="120"/>
        </w:numPr>
      </w:pPr>
      <w:r w:rsidRPr="00CB3AD6">
        <w:t>Debit aer spalare:Q = 300 m</w:t>
      </w:r>
      <w:r w:rsidRPr="00CB3AD6">
        <w:rPr>
          <w:vertAlign w:val="superscript"/>
        </w:rPr>
        <w:t>3</w:t>
      </w:r>
      <w:r w:rsidRPr="00CB3AD6">
        <w:t xml:space="preserve">/h, </w:t>
      </w:r>
    </w:p>
    <w:p w14:paraId="57790F81" w14:textId="77777777" w:rsidR="00CE6E4A" w:rsidRPr="00CB3AD6" w:rsidRDefault="00CE6E4A" w:rsidP="00C576F7">
      <w:pPr>
        <w:pStyle w:val="ListParagraph"/>
        <w:numPr>
          <w:ilvl w:val="1"/>
          <w:numId w:val="120"/>
        </w:numPr>
      </w:pPr>
      <w:r w:rsidRPr="00CB3AD6">
        <w:t>Presiune diferentiala: ΔP = 700 mbar</w:t>
      </w:r>
    </w:p>
    <w:p w14:paraId="5A54A85F" w14:textId="77777777" w:rsidR="00CE6E4A" w:rsidRPr="00CB3AD6" w:rsidRDefault="00CE6E4A" w:rsidP="00CE6E4A"/>
    <w:p w14:paraId="7CCC1C8D" w14:textId="77777777" w:rsidR="00CE6E4A" w:rsidRPr="00CB3AD6" w:rsidRDefault="00CE6E4A" w:rsidP="00CE6E4A">
      <w:pPr>
        <w:pStyle w:val="Heading5"/>
      </w:pPr>
      <w:bookmarkStart w:id="453" w:name="_Toc42724545"/>
      <w:r w:rsidRPr="00CB3AD6">
        <w:t>Dezinfectie cu hipoclorit de sodiu</w:t>
      </w:r>
      <w:bookmarkEnd w:id="453"/>
    </w:p>
    <w:p w14:paraId="3D703779" w14:textId="77777777" w:rsidR="00CE6E4A" w:rsidRPr="00CB3AD6" w:rsidRDefault="00CE6E4A" w:rsidP="00CE6E4A">
      <w:pPr>
        <w:ind w:firstLine="720"/>
      </w:pPr>
      <w:r w:rsidRPr="00CB3AD6">
        <w:t>Principalele caracteristici ale statiei de electroclorare sunt:</w:t>
      </w:r>
    </w:p>
    <w:p w14:paraId="150CE651" w14:textId="77777777" w:rsidR="00CE6E4A" w:rsidRPr="00CB3AD6" w:rsidRDefault="00CE6E4A" w:rsidP="00CE6E4A">
      <w:pPr>
        <w:numPr>
          <w:ilvl w:val="0"/>
          <w:numId w:val="72"/>
        </w:numPr>
      </w:pPr>
      <w:r w:rsidRPr="00CB3AD6">
        <w:t>Doze hipoclorit de sodiu:</w:t>
      </w:r>
    </w:p>
    <w:p w14:paraId="2AEC5E3C"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8E7EF19"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4CC80FB"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47CCA11" w14:textId="77777777" w:rsidR="00CE6E4A" w:rsidRPr="00CB3AD6" w:rsidRDefault="00CE6E4A" w:rsidP="00CE6E4A">
      <w:pPr>
        <w:numPr>
          <w:ilvl w:val="0"/>
          <w:numId w:val="72"/>
        </w:numPr>
      </w:pPr>
      <w:r w:rsidRPr="00CB3AD6">
        <w:t>Durata de autonomie (stocare reactivi): 30 zile;</w:t>
      </w:r>
    </w:p>
    <w:p w14:paraId="3260C073" w14:textId="77777777" w:rsidR="00CE6E4A" w:rsidRPr="00CB3AD6" w:rsidRDefault="00CE6E4A" w:rsidP="00CE6E4A">
      <w:pPr>
        <w:numPr>
          <w:ilvl w:val="0"/>
          <w:numId w:val="72"/>
        </w:numPr>
      </w:pPr>
      <w:r w:rsidRPr="00CB3AD6">
        <w:t>Stoc solutie hipoclorit de sodiu: 3 zile.</w:t>
      </w:r>
    </w:p>
    <w:p w14:paraId="44C3C030" w14:textId="77777777" w:rsidR="00CE6E4A" w:rsidRPr="00CB3AD6" w:rsidRDefault="00CE6E4A" w:rsidP="00CE6E4A">
      <w:pPr>
        <w:ind w:firstLine="720"/>
      </w:pPr>
      <w:r w:rsidRPr="00CB3AD6">
        <w:t>Capacitatea statiei de electro-clorare se va adopta:</w:t>
      </w:r>
    </w:p>
    <w:p w14:paraId="24B0C50F" w14:textId="77777777" w:rsidR="00CE6E4A" w:rsidRPr="00CB3AD6" w:rsidRDefault="00CE6E4A" w:rsidP="00CE6E4A">
      <w:r w:rsidRPr="00CB3AD6">
        <w:tab/>
      </w:r>
      <w:r w:rsidRPr="00CB3AD6">
        <w:tab/>
      </w:r>
      <w:r w:rsidRPr="00CB3AD6">
        <w:tab/>
        <w:t>C  = 180 g Cl</w:t>
      </w:r>
      <w:r w:rsidRPr="00CB3AD6">
        <w:rPr>
          <w:vertAlign w:val="subscript"/>
        </w:rPr>
        <w:t>2</w:t>
      </w:r>
      <w:r w:rsidRPr="00CB3AD6">
        <w:t xml:space="preserve">/h </w:t>
      </w:r>
    </w:p>
    <w:p w14:paraId="2C849F33" w14:textId="77777777" w:rsidR="00CE6E4A" w:rsidRPr="00CB3AD6" w:rsidRDefault="00CE6E4A" w:rsidP="00CE6E4A">
      <w:pPr>
        <w:ind w:firstLine="720"/>
      </w:pPr>
      <w:r w:rsidRPr="00CB3AD6">
        <w:t>Cerintele principale in procesul de electro-clorare sunt:</w:t>
      </w:r>
    </w:p>
    <w:p w14:paraId="76DC3DB1" w14:textId="77777777" w:rsidR="00CE6E4A" w:rsidRPr="00CB3AD6" w:rsidRDefault="00CE6E4A" w:rsidP="00CE6E4A">
      <w:pPr>
        <w:numPr>
          <w:ilvl w:val="0"/>
          <w:numId w:val="73"/>
        </w:numPr>
        <w:rPr>
          <w:lang w:eastAsia="en-GB"/>
        </w:rPr>
      </w:pPr>
      <w:r w:rsidRPr="00CB3AD6">
        <w:rPr>
          <w:bCs/>
          <w:lang w:eastAsia="en-GB"/>
        </w:rPr>
        <w:t xml:space="preserve">Apa: </w:t>
      </w:r>
    </w:p>
    <w:p w14:paraId="7A37AB27"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4AE011C"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26D7872"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1CB28F1F"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9296CB6" w14:textId="77777777" w:rsidR="00CE6E4A" w:rsidRPr="00CB3AD6" w:rsidRDefault="00CE6E4A" w:rsidP="00CE6E4A">
      <w:pPr>
        <w:numPr>
          <w:ilvl w:val="0"/>
          <w:numId w:val="73"/>
        </w:numPr>
        <w:rPr>
          <w:lang w:eastAsia="en-GB"/>
        </w:rPr>
      </w:pPr>
      <w:r w:rsidRPr="00CB3AD6">
        <w:rPr>
          <w:bCs/>
          <w:lang w:eastAsia="en-GB"/>
        </w:rPr>
        <w:t xml:space="preserve">Sare: </w:t>
      </w:r>
    </w:p>
    <w:p w14:paraId="153C2A6E" w14:textId="77777777" w:rsidR="00CE6E4A" w:rsidRPr="00CB3AD6" w:rsidRDefault="00CE6E4A" w:rsidP="00CE6E4A">
      <w:pPr>
        <w:numPr>
          <w:ilvl w:val="1"/>
          <w:numId w:val="73"/>
        </w:numPr>
        <w:rPr>
          <w:lang w:eastAsia="en-GB"/>
        </w:rPr>
      </w:pPr>
      <w:r w:rsidRPr="00CB3AD6">
        <w:rPr>
          <w:lang w:eastAsia="en-GB"/>
        </w:rPr>
        <w:t>Sare alimentara (DIN 19604 sau EN 973);</w:t>
      </w:r>
    </w:p>
    <w:p w14:paraId="40348D29"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3B183782"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B16595C"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136EDDD0"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F4041AB"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7F23ED12" w14:textId="77777777" w:rsidR="00CE6E4A" w:rsidRPr="00CB3AD6" w:rsidRDefault="00CE6E4A" w:rsidP="00CE6E4A">
      <w:pPr>
        <w:numPr>
          <w:ilvl w:val="0"/>
          <w:numId w:val="73"/>
        </w:numPr>
        <w:rPr>
          <w:lang w:eastAsia="en-GB"/>
        </w:rPr>
      </w:pPr>
      <w:r w:rsidRPr="00CB3AD6">
        <w:rPr>
          <w:bCs/>
          <w:lang w:eastAsia="en-GB"/>
        </w:rPr>
        <w:t xml:space="preserve">Evacuare aer: </w:t>
      </w:r>
    </w:p>
    <w:p w14:paraId="204AD556"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71E6F937" w14:textId="77777777" w:rsidR="00CE6E4A" w:rsidRPr="00CB3AD6" w:rsidRDefault="00CE6E4A" w:rsidP="00CE6E4A">
      <w:pPr>
        <w:numPr>
          <w:ilvl w:val="1"/>
          <w:numId w:val="73"/>
        </w:numPr>
      </w:pPr>
      <w:r w:rsidRPr="00CB3AD6">
        <w:rPr>
          <w:lang w:eastAsia="en-GB"/>
        </w:rPr>
        <w:lastRenderedPageBreak/>
        <w:t>Ventilatia naturala este de asemenea recomandata.</w:t>
      </w:r>
    </w:p>
    <w:p w14:paraId="44F39CEE" w14:textId="77777777" w:rsidR="00CE6E4A" w:rsidRPr="00CB3AD6" w:rsidRDefault="00CE6E4A" w:rsidP="00CE6E4A">
      <w:r w:rsidRPr="00CB3AD6">
        <w:tab/>
        <w:t>Se va asigura spatiul de stocare necesar pentru saci de sare cu greutatea de 20 kg. Numarul de saci necesar a fi stocat rezulta: n = 14.</w:t>
      </w:r>
    </w:p>
    <w:p w14:paraId="50D82A4E"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0FDBD5FE" w14:textId="77777777" w:rsidR="00CE6E4A" w:rsidRPr="00CB3AD6" w:rsidRDefault="00CE6E4A" w:rsidP="00CE6E4A">
      <w:r w:rsidRPr="00CB3AD6">
        <w:tab/>
        <w:t>Se adopta un recipient cu volumul V = 1.4 m</w:t>
      </w:r>
      <w:r w:rsidRPr="00CB3AD6">
        <w:rPr>
          <w:vertAlign w:val="superscript"/>
        </w:rPr>
        <w:t>3</w:t>
      </w:r>
      <w:r w:rsidRPr="00CB3AD6">
        <w:t xml:space="preserve"> pentru stocarea solutiei de hipoclorit.</w:t>
      </w:r>
    </w:p>
    <w:p w14:paraId="7FAD3B13" w14:textId="77777777" w:rsidR="00CE6E4A" w:rsidRPr="00CB3AD6" w:rsidRDefault="00CE6E4A" w:rsidP="00CE6E4A">
      <w:pPr>
        <w:ind w:firstLine="720"/>
      </w:pPr>
      <w:r w:rsidRPr="00CB3AD6">
        <w:t>Dozarea solutiei se face la concentratia de fabricare (8%) cu (1+1) pompe dozatoare, fiecare cu caracteristicile Q = 10 - 26 ml/min, H</w:t>
      </w:r>
      <w:r w:rsidRPr="00CB3AD6">
        <w:rPr>
          <w:vertAlign w:val="subscript"/>
        </w:rPr>
        <w:t>P</w:t>
      </w:r>
      <w:r w:rsidRPr="00CB3AD6">
        <w:t xml:space="preserve"> = 4 bar.</w:t>
      </w:r>
    </w:p>
    <w:p w14:paraId="33C044E2" w14:textId="77777777" w:rsidR="00CE6E4A" w:rsidRPr="00CB3AD6" w:rsidRDefault="00CE6E4A" w:rsidP="00CE6E4A"/>
    <w:p w14:paraId="721F6B0A" w14:textId="77777777" w:rsidR="00CE6E4A" w:rsidRPr="00CB3AD6" w:rsidRDefault="00CE6E4A" w:rsidP="00CE6E4A">
      <w:pPr>
        <w:pStyle w:val="Heading5"/>
      </w:pPr>
      <w:bookmarkStart w:id="454" w:name="_Toc42724546"/>
      <w:r w:rsidRPr="00CB3AD6">
        <w:t>Tratare namol</w:t>
      </w:r>
      <w:bookmarkEnd w:id="454"/>
    </w:p>
    <w:p w14:paraId="3A5A4FC6" w14:textId="77777777" w:rsidR="00CE6E4A" w:rsidRPr="00CB3AD6" w:rsidRDefault="00CE6E4A" w:rsidP="00CE6E4A">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35B3438F" w14:textId="77777777" w:rsidR="00CE6E4A" w:rsidRPr="00CB3AD6" w:rsidRDefault="00CE6E4A"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39339C9E" w14:textId="77777777" w:rsidR="00CE6E4A" w:rsidRPr="00CB3AD6" w:rsidRDefault="00CE6E4A" w:rsidP="00CE6E4A">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0C0C20CF" w14:textId="77777777" w:rsidR="00CE6E4A" w:rsidRPr="00CB3AD6" w:rsidRDefault="00CE6E4A" w:rsidP="00C576F7">
      <w:pPr>
        <w:pStyle w:val="ListParagraph"/>
        <w:numPr>
          <w:ilvl w:val="0"/>
          <w:numId w:val="119"/>
        </w:numPr>
      </w:pPr>
      <w:r w:rsidRPr="00CB3AD6">
        <w:t>Lungime: L = 6.00 m;</w:t>
      </w:r>
    </w:p>
    <w:p w14:paraId="48535CA5" w14:textId="77777777" w:rsidR="00CE6E4A" w:rsidRPr="00CB3AD6" w:rsidRDefault="00CE6E4A" w:rsidP="00C576F7">
      <w:pPr>
        <w:pStyle w:val="ListParagraph"/>
        <w:numPr>
          <w:ilvl w:val="0"/>
          <w:numId w:val="119"/>
        </w:numPr>
      </w:pPr>
      <w:r w:rsidRPr="00CB3AD6">
        <w:t>Latime: B = 3.00 m;</w:t>
      </w:r>
    </w:p>
    <w:p w14:paraId="41160FAA" w14:textId="77777777" w:rsidR="00CE6E4A" w:rsidRPr="00CB3AD6" w:rsidRDefault="00CE6E4A" w:rsidP="00C576F7">
      <w:pPr>
        <w:pStyle w:val="ListParagraph"/>
        <w:numPr>
          <w:ilvl w:val="0"/>
          <w:numId w:val="119"/>
        </w:numPr>
      </w:pPr>
      <w:r w:rsidRPr="00CB3AD6">
        <w:t xml:space="preserve">Inaltime utila apa: </w:t>
      </w:r>
    </w:p>
    <w:p w14:paraId="0663D1EA" w14:textId="77777777" w:rsidR="00CE6E4A" w:rsidRPr="00CB3AD6" w:rsidRDefault="00CE6E4A" w:rsidP="00C576F7">
      <w:pPr>
        <w:pStyle w:val="ListParagraph"/>
        <w:numPr>
          <w:ilvl w:val="1"/>
          <w:numId w:val="119"/>
        </w:numPr>
      </w:pPr>
      <w:r w:rsidRPr="00CB3AD6">
        <w:t>In zona de evacuare apa: H</w:t>
      </w:r>
      <w:r w:rsidRPr="00CB3AD6">
        <w:rPr>
          <w:vertAlign w:val="subscript"/>
        </w:rPr>
        <w:t>A</w:t>
      </w:r>
      <w:r w:rsidRPr="00CB3AD6">
        <w:t xml:space="preserve"> = 2.50 m;</w:t>
      </w:r>
    </w:p>
    <w:p w14:paraId="3E78B9BA" w14:textId="77777777" w:rsidR="00CE6E4A" w:rsidRPr="00CB3AD6" w:rsidRDefault="00CE6E4A" w:rsidP="00C576F7">
      <w:pPr>
        <w:pStyle w:val="ListParagraph"/>
        <w:numPr>
          <w:ilvl w:val="1"/>
          <w:numId w:val="119"/>
        </w:numPr>
      </w:pPr>
      <w:r w:rsidRPr="00CB3AD6">
        <w:t>In zona de evacuare namol: H</w:t>
      </w:r>
      <w:r w:rsidRPr="00CB3AD6">
        <w:rPr>
          <w:vertAlign w:val="subscript"/>
        </w:rPr>
        <w:t>N</w:t>
      </w:r>
      <w:r w:rsidRPr="00CB3AD6">
        <w:t xml:space="preserve"> = 3.50 m;</w:t>
      </w:r>
    </w:p>
    <w:p w14:paraId="3879E57E" w14:textId="77777777" w:rsidR="00CE6E4A" w:rsidRPr="00CB3AD6" w:rsidRDefault="00CE6E4A"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3765F335" w14:textId="77777777" w:rsidR="00CE6E4A" w:rsidRPr="00CB3AD6" w:rsidRDefault="00CE6E4A"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5D300953" w14:textId="77777777" w:rsidR="00CE6E4A" w:rsidRPr="00CB3AD6" w:rsidRDefault="00CE6E4A" w:rsidP="00C576F7">
      <w:pPr>
        <w:pStyle w:val="ListParagraph"/>
        <w:numPr>
          <w:ilvl w:val="0"/>
          <w:numId w:val="119"/>
        </w:numPr>
      </w:pPr>
      <w:r w:rsidRPr="00CB3AD6">
        <w:t>Volum supernatant total zilnic, (5 sarje filtre): V</w:t>
      </w:r>
      <w:r w:rsidRPr="00CB3AD6">
        <w:rPr>
          <w:vertAlign w:val="subscript"/>
        </w:rPr>
        <w:t>S</w:t>
      </w:r>
      <w:r w:rsidRPr="00CB3AD6">
        <w:t xml:space="preserve"> = 225.0 m</w:t>
      </w:r>
      <w:r w:rsidRPr="00CB3AD6">
        <w:rPr>
          <w:vertAlign w:val="superscript"/>
        </w:rPr>
        <w:t>3</w:t>
      </w:r>
      <w:r w:rsidRPr="00CB3AD6">
        <w:t>;</w:t>
      </w:r>
    </w:p>
    <w:p w14:paraId="16E2A386" w14:textId="77777777" w:rsidR="00CE6E4A" w:rsidRPr="00CB3AD6" w:rsidRDefault="00CE6E4A"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0FA81483" w14:textId="77777777" w:rsidR="00CE6E4A" w:rsidRPr="00CB3AD6" w:rsidRDefault="00CE6E4A" w:rsidP="00C576F7">
      <w:pPr>
        <w:pStyle w:val="ListParagraph"/>
        <w:numPr>
          <w:ilvl w:val="0"/>
          <w:numId w:val="119"/>
        </w:numPr>
      </w:pPr>
      <w:r w:rsidRPr="00CB3AD6">
        <w:t>Volum namol total zilnic, (5 sarje filtre): V</w:t>
      </w:r>
      <w:r w:rsidRPr="00CB3AD6">
        <w:rPr>
          <w:vertAlign w:val="subscript"/>
        </w:rPr>
        <w:t>N</w:t>
      </w:r>
      <w:r w:rsidRPr="00CB3AD6">
        <w:t xml:space="preserve"> = 45.0 m</w:t>
      </w:r>
      <w:r w:rsidRPr="00CB3AD6">
        <w:rPr>
          <w:vertAlign w:val="superscript"/>
        </w:rPr>
        <w:t>3</w:t>
      </w:r>
      <w:r w:rsidRPr="00CB3AD6">
        <w:t>.</w:t>
      </w:r>
    </w:p>
    <w:p w14:paraId="3E27AE58" w14:textId="77777777" w:rsidR="00CE6E4A" w:rsidRPr="00CB3AD6" w:rsidRDefault="00CE6E4A" w:rsidP="00CE6E4A">
      <w:pPr>
        <w:ind w:firstLine="720"/>
      </w:pPr>
      <w:r w:rsidRPr="00CB3AD6">
        <w:t>Pentru pomparea namolului catre unitatea de deshidratare namol se considera ca aceasta va functiona 6 ore/zi. Caracteristicile pompei de namol concentrat rezulta:</w:t>
      </w:r>
    </w:p>
    <w:p w14:paraId="13584E1F" w14:textId="77777777" w:rsidR="00CE6E4A" w:rsidRPr="00CB3AD6" w:rsidRDefault="00CE6E4A" w:rsidP="00C576F7">
      <w:pPr>
        <w:pStyle w:val="ListParagraph"/>
        <w:numPr>
          <w:ilvl w:val="0"/>
          <w:numId w:val="122"/>
        </w:numPr>
      </w:pPr>
      <w:r w:rsidRPr="00CB3AD6">
        <w:t>Debit: Q = 9.0 m</w:t>
      </w:r>
      <w:r w:rsidRPr="00CB3AD6">
        <w:rPr>
          <w:vertAlign w:val="superscript"/>
        </w:rPr>
        <w:t>3</w:t>
      </w:r>
      <w:r w:rsidRPr="00CB3AD6">
        <w:t>/h;</w:t>
      </w:r>
    </w:p>
    <w:p w14:paraId="3DB9C12C" w14:textId="77777777" w:rsidR="00CE6E4A" w:rsidRPr="00CB3AD6" w:rsidRDefault="00CE6E4A" w:rsidP="00C576F7">
      <w:pPr>
        <w:pStyle w:val="ListParagraph"/>
        <w:numPr>
          <w:ilvl w:val="0"/>
          <w:numId w:val="122"/>
        </w:numPr>
      </w:pPr>
      <w:r w:rsidRPr="00CB3AD6">
        <w:t>Inaltime de pompare: H = 10 m.</w:t>
      </w:r>
    </w:p>
    <w:p w14:paraId="1A347A85" w14:textId="77777777" w:rsidR="00CE6E4A" w:rsidRPr="00CB3AD6" w:rsidRDefault="00CE6E4A" w:rsidP="00CE6E4A">
      <w:pPr>
        <w:ind w:firstLine="720"/>
      </w:pPr>
      <w:r w:rsidRPr="00CB3AD6">
        <w:t>Pentru deshidratare se va utiliza o instalatie de deshidratare cu urmatoarele caracteristici:</w:t>
      </w:r>
    </w:p>
    <w:p w14:paraId="6A4D095F" w14:textId="77777777" w:rsidR="00CE6E4A" w:rsidRPr="00CB3AD6" w:rsidRDefault="00CE6E4A" w:rsidP="00C576F7">
      <w:pPr>
        <w:pStyle w:val="ListParagraph"/>
        <w:numPr>
          <w:ilvl w:val="0"/>
          <w:numId w:val="123"/>
        </w:numPr>
      </w:pPr>
      <w:r w:rsidRPr="00CB3AD6">
        <w:t>Umiditate namol la intrare: w</w:t>
      </w:r>
      <w:r w:rsidRPr="00CB3AD6">
        <w:rPr>
          <w:vertAlign w:val="subscript"/>
        </w:rPr>
        <w:t>i</w:t>
      </w:r>
      <w:r w:rsidRPr="00CB3AD6">
        <w:t xml:space="preserve"> = 2-5%;</w:t>
      </w:r>
    </w:p>
    <w:p w14:paraId="286D5F2D" w14:textId="77777777" w:rsidR="00CE6E4A" w:rsidRPr="00CB3AD6" w:rsidRDefault="00CE6E4A" w:rsidP="00C576F7">
      <w:pPr>
        <w:pStyle w:val="ListParagraph"/>
        <w:numPr>
          <w:ilvl w:val="0"/>
          <w:numId w:val="123"/>
        </w:numPr>
      </w:pPr>
      <w:r w:rsidRPr="00CB3AD6">
        <w:t>Umiditate namol deshidratat: w</w:t>
      </w:r>
      <w:r w:rsidRPr="00CB3AD6">
        <w:rPr>
          <w:vertAlign w:val="subscript"/>
        </w:rPr>
        <w:t>e</w:t>
      </w:r>
      <w:r w:rsidRPr="00CB3AD6">
        <w:t xml:space="preserve"> = 25%;</w:t>
      </w:r>
    </w:p>
    <w:p w14:paraId="06E8F6C6" w14:textId="77777777" w:rsidR="00CE6E4A" w:rsidRPr="00CB3AD6" w:rsidRDefault="00CE6E4A" w:rsidP="00C576F7">
      <w:pPr>
        <w:pStyle w:val="ListParagraph"/>
        <w:numPr>
          <w:ilvl w:val="0"/>
          <w:numId w:val="123"/>
        </w:numPr>
      </w:pPr>
      <w:r w:rsidRPr="00CB3AD6">
        <w:t>Debit: Q = 9.0 m</w:t>
      </w:r>
      <w:r w:rsidRPr="00CB3AD6">
        <w:rPr>
          <w:vertAlign w:val="superscript"/>
        </w:rPr>
        <w:t>3</w:t>
      </w:r>
      <w:r w:rsidRPr="00CB3AD6">
        <w:t>/h.</w:t>
      </w:r>
    </w:p>
    <w:p w14:paraId="324FD0F6" w14:textId="77777777" w:rsidR="00CE6E4A" w:rsidRPr="00CB3AD6" w:rsidRDefault="00CE6E4A" w:rsidP="00CE6E4A">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3B104EB3" w14:textId="77777777" w:rsidR="00CE6E4A" w:rsidRPr="00CB3AD6" w:rsidRDefault="00CE6E4A" w:rsidP="00C576F7">
      <w:pPr>
        <w:pStyle w:val="ListParagraph"/>
        <w:numPr>
          <w:ilvl w:val="0"/>
          <w:numId w:val="124"/>
        </w:numPr>
      </w:pPr>
      <w:r w:rsidRPr="00CB3AD6">
        <w:t>Numar pompe: (1+1);</w:t>
      </w:r>
    </w:p>
    <w:p w14:paraId="7BA800FD" w14:textId="77777777" w:rsidR="00CE6E4A" w:rsidRPr="00CB3AD6" w:rsidRDefault="00CE6E4A" w:rsidP="00C576F7">
      <w:pPr>
        <w:pStyle w:val="ListParagraph"/>
        <w:numPr>
          <w:ilvl w:val="0"/>
          <w:numId w:val="124"/>
        </w:numPr>
      </w:pPr>
      <w:r w:rsidRPr="00CB3AD6">
        <w:t>Debit: Q = 45 m</w:t>
      </w:r>
      <w:r w:rsidRPr="00CB3AD6">
        <w:rPr>
          <w:vertAlign w:val="superscript"/>
        </w:rPr>
        <w:t>3</w:t>
      </w:r>
      <w:r w:rsidRPr="00CB3AD6">
        <w:t>/h;</w:t>
      </w:r>
    </w:p>
    <w:p w14:paraId="773AF38D" w14:textId="77777777" w:rsidR="00CE6E4A" w:rsidRPr="00CB3AD6" w:rsidRDefault="00CE6E4A" w:rsidP="00C576F7">
      <w:pPr>
        <w:pStyle w:val="ListParagraph"/>
        <w:numPr>
          <w:ilvl w:val="0"/>
          <w:numId w:val="124"/>
        </w:numPr>
      </w:pPr>
      <w:r w:rsidRPr="00CB3AD6">
        <w:lastRenderedPageBreak/>
        <w:t>Inaltime de pompare: H = 10 m.</w:t>
      </w:r>
    </w:p>
    <w:p w14:paraId="2B9E5BFD" w14:textId="77777777" w:rsidR="00CE6E4A" w:rsidRPr="00CB3AD6" w:rsidRDefault="00CE6E4A" w:rsidP="00CE6E4A">
      <w:pPr>
        <w:ind w:firstLine="720"/>
      </w:pPr>
      <w:r w:rsidRPr="00CB3AD6">
        <w:t>Pentru stocarea namolului deshidratat se va prevedea o platforma de namol care are capacitatea de a stoca namolul produs pe o perioada de 30 de zile.</w:t>
      </w:r>
    </w:p>
    <w:p w14:paraId="753BC4CF" w14:textId="14DDEE84" w:rsidR="00CE6E4A" w:rsidRPr="00CB3AD6" w:rsidRDefault="00CE6E4A" w:rsidP="00CE6E4A">
      <w:pPr>
        <w:ind w:firstLine="720"/>
      </w:pPr>
      <w:r w:rsidRPr="00CB3AD6">
        <w:t>Volumul de namol deshidratat la umiditatea 25% produs intr-o perioada de 30 zile rezulta: V = 0.</w:t>
      </w:r>
      <w:r w:rsidR="00F5402C" w:rsidRPr="00CB3AD6">
        <w:t>9</w:t>
      </w:r>
      <w:r w:rsidRPr="00CB3AD6">
        <w:t>8 m</w:t>
      </w:r>
      <w:r w:rsidRPr="00CB3AD6">
        <w:rPr>
          <w:vertAlign w:val="superscript"/>
        </w:rPr>
        <w:t>3</w:t>
      </w:r>
      <w:r w:rsidRPr="00CB3AD6">
        <w:t>. Volumul de namol anual rezulta: V = 1</w:t>
      </w:r>
      <w:r w:rsidR="00F5402C" w:rsidRPr="00CB3AD6">
        <w:t>1</w:t>
      </w:r>
      <w:r w:rsidRPr="00CB3AD6">
        <w:t>.</w:t>
      </w:r>
      <w:r w:rsidR="00F5402C" w:rsidRPr="00CB3AD6">
        <w:t>76</w:t>
      </w:r>
      <w:r w:rsidRPr="00CB3AD6">
        <w:t xml:space="preserve"> m</w:t>
      </w:r>
      <w:r w:rsidRPr="00CB3AD6">
        <w:rPr>
          <w:vertAlign w:val="superscript"/>
        </w:rPr>
        <w:t>3</w:t>
      </w:r>
      <w:r w:rsidRPr="00CB3AD6">
        <w:t>.</w:t>
      </w:r>
    </w:p>
    <w:p w14:paraId="10FA397B" w14:textId="77777777" w:rsidR="00CE6E4A" w:rsidRPr="00CB3AD6" w:rsidRDefault="00CE6E4A" w:rsidP="00CE6E4A">
      <w:pPr>
        <w:ind w:firstLine="720"/>
      </w:pPr>
      <w:r w:rsidRPr="00CB3AD6">
        <w:t>Se considera ca namolul va fi evacuat anual. Pentru stocarea namolului se va prevedea o platforma cu urmatoarele caracteristici:</w:t>
      </w:r>
    </w:p>
    <w:p w14:paraId="506C59B5" w14:textId="77777777" w:rsidR="00F5402C" w:rsidRPr="00CB3AD6" w:rsidRDefault="00F5402C" w:rsidP="00C576F7">
      <w:pPr>
        <w:pStyle w:val="ListParagraph"/>
        <w:numPr>
          <w:ilvl w:val="0"/>
          <w:numId w:val="137"/>
        </w:numPr>
        <w:rPr>
          <w:lang w:val="fr-FR"/>
        </w:rPr>
      </w:pPr>
      <w:r w:rsidRPr="00CB3AD6">
        <w:rPr>
          <w:lang w:val="fr-FR"/>
        </w:rPr>
        <w:t>Volum util: V</w:t>
      </w:r>
      <w:r w:rsidRPr="00CB3AD6">
        <w:rPr>
          <w:vertAlign w:val="subscript"/>
          <w:lang w:val="fr-FR"/>
        </w:rPr>
        <w:t>N</w:t>
      </w:r>
      <w:r w:rsidRPr="00CB3AD6">
        <w:rPr>
          <w:lang w:val="fr-FR"/>
        </w:rPr>
        <w:t xml:space="preserve"> = 12.0 m</w:t>
      </w:r>
      <w:r w:rsidRPr="00CB3AD6">
        <w:rPr>
          <w:vertAlign w:val="superscript"/>
          <w:lang w:val="fr-FR"/>
        </w:rPr>
        <w:t>3</w:t>
      </w:r>
      <w:r w:rsidRPr="00CB3AD6">
        <w:rPr>
          <w:lang w:val="fr-FR"/>
        </w:rPr>
        <w:t>;</w:t>
      </w:r>
    </w:p>
    <w:p w14:paraId="67BA4E71" w14:textId="77777777" w:rsidR="00F5402C" w:rsidRPr="00CB3AD6" w:rsidRDefault="00F5402C" w:rsidP="00C576F7">
      <w:pPr>
        <w:pStyle w:val="ListParagraph"/>
        <w:numPr>
          <w:ilvl w:val="0"/>
          <w:numId w:val="137"/>
        </w:numPr>
      </w:pPr>
      <w:r w:rsidRPr="00CB3AD6">
        <w:t>Inaltime utila namol: H=1.0 m;</w:t>
      </w:r>
    </w:p>
    <w:p w14:paraId="71602F26" w14:textId="77777777" w:rsidR="00F5402C" w:rsidRPr="00CB3AD6" w:rsidRDefault="00F5402C" w:rsidP="00C576F7">
      <w:pPr>
        <w:pStyle w:val="ListParagraph"/>
        <w:numPr>
          <w:ilvl w:val="0"/>
          <w:numId w:val="137"/>
        </w:numPr>
      </w:pPr>
      <w:r w:rsidRPr="00CB3AD6">
        <w:t>Lungime: L = 4.00 m;</w:t>
      </w:r>
    </w:p>
    <w:p w14:paraId="11FDA670" w14:textId="77777777" w:rsidR="00F5402C" w:rsidRPr="00CB3AD6" w:rsidRDefault="00F5402C" w:rsidP="00C576F7">
      <w:pPr>
        <w:pStyle w:val="ListParagraph"/>
        <w:numPr>
          <w:ilvl w:val="0"/>
          <w:numId w:val="137"/>
        </w:numPr>
        <w:rPr>
          <w:lang w:val="fr-FR"/>
        </w:rPr>
      </w:pPr>
      <w:r w:rsidRPr="00CB3AD6">
        <w:rPr>
          <w:lang w:val="fr-FR"/>
        </w:rPr>
        <w:t>Latime: B = 3.00 m.</w:t>
      </w:r>
    </w:p>
    <w:p w14:paraId="4A930044" w14:textId="77777777" w:rsidR="00CE6E4A" w:rsidRPr="00CB3AD6" w:rsidRDefault="00CE6E4A" w:rsidP="00CE6E4A">
      <w:pPr>
        <w:ind w:firstLine="720"/>
      </w:pPr>
      <w:r w:rsidRPr="00CB3AD6">
        <w:t>Pentru  asigurarea alimentarii cu energie electrica, controlul si automatizarea functionarii sistemului de alimentare cu apa, in ST Pecica s-au prevazut urmatoarele lucrari:</w:t>
      </w:r>
    </w:p>
    <w:p w14:paraId="047E1376" w14:textId="77777777" w:rsidR="00CE6E4A" w:rsidRPr="00CB3AD6" w:rsidRDefault="00CE6E4A" w:rsidP="00C576F7">
      <w:pPr>
        <w:pStyle w:val="ListParagraph"/>
        <w:numPr>
          <w:ilvl w:val="0"/>
          <w:numId w:val="85"/>
        </w:numPr>
      </w:pPr>
      <w:r w:rsidRPr="00CB3AD6">
        <w:t>Instalatii electrice la toate obiectele care au consumatori (echipamente) electrice;</w:t>
      </w:r>
    </w:p>
    <w:p w14:paraId="73BD58C6" w14:textId="77777777" w:rsidR="00CE6E4A" w:rsidRPr="00CB3AD6" w:rsidRDefault="00CE6E4A" w:rsidP="00C576F7">
      <w:pPr>
        <w:pStyle w:val="ListParagraph"/>
        <w:numPr>
          <w:ilvl w:val="0"/>
          <w:numId w:val="136"/>
        </w:numPr>
      </w:pPr>
      <w:r w:rsidRPr="00CB3AD6">
        <w:t>Retele electrice incinta ST (cabluri, priza de pamant, iluminat, paratraznet);</w:t>
      </w:r>
    </w:p>
    <w:p w14:paraId="4203AC00" w14:textId="68864AAB" w:rsidR="00CE6E4A" w:rsidRPr="00CB3AD6" w:rsidRDefault="00CE6E4A" w:rsidP="00C576F7">
      <w:pPr>
        <w:pStyle w:val="ListParagraph"/>
        <w:numPr>
          <w:ilvl w:val="0"/>
          <w:numId w:val="136"/>
        </w:numPr>
      </w:pPr>
      <w:r w:rsidRPr="00CB3AD6">
        <w:t>Alimentare cu energie electrica din reteaua locala a Furnizorului de Electricitate ST</w:t>
      </w:r>
      <w:r w:rsidR="0087410A" w:rsidRPr="00CB3AD6">
        <w:t>;</w:t>
      </w:r>
    </w:p>
    <w:p w14:paraId="21EA5072" w14:textId="02EB7D75" w:rsidR="00CE6E4A" w:rsidRPr="00CB3AD6" w:rsidRDefault="00CE6E4A" w:rsidP="00C576F7">
      <w:pPr>
        <w:pStyle w:val="ListParagraph"/>
        <w:numPr>
          <w:ilvl w:val="0"/>
          <w:numId w:val="136"/>
        </w:numPr>
      </w:pPr>
      <w:r w:rsidRPr="00CB3AD6">
        <w:t>Generator electric de urgenta pentru alimentarea consumatorilor (receptorilor) vitali</w:t>
      </w:r>
      <w:r w:rsidR="0087410A" w:rsidRPr="00CB3AD6">
        <w:t>;</w:t>
      </w:r>
    </w:p>
    <w:p w14:paraId="351CF417" w14:textId="77777777" w:rsidR="00CE6E4A" w:rsidRPr="00CB3AD6" w:rsidRDefault="00CE6E4A" w:rsidP="00C576F7">
      <w:pPr>
        <w:pStyle w:val="ListParagraph"/>
        <w:numPr>
          <w:ilvl w:val="0"/>
          <w:numId w:val="136"/>
        </w:numPr>
        <w:spacing w:before="0"/>
      </w:pPr>
      <w:r w:rsidRPr="00CB3AD6">
        <w:t>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32CCE58E" w14:textId="77777777" w:rsidR="00CE6E4A" w:rsidRPr="00CB3AD6" w:rsidRDefault="00CE6E4A" w:rsidP="00C576F7">
      <w:pPr>
        <w:pStyle w:val="ListParagraph"/>
        <w:numPr>
          <w:ilvl w:val="1"/>
          <w:numId w:val="136"/>
        </w:numPr>
        <w:spacing w:before="0"/>
      </w:pPr>
      <w:r w:rsidRPr="00CB3AD6">
        <w:t>functionarea in regim automat;</w:t>
      </w:r>
    </w:p>
    <w:p w14:paraId="798F5232" w14:textId="77777777" w:rsidR="00CE6E4A" w:rsidRPr="00CB3AD6" w:rsidRDefault="00CE6E4A" w:rsidP="00C576F7">
      <w:pPr>
        <w:pStyle w:val="ListParagraph"/>
        <w:numPr>
          <w:ilvl w:val="1"/>
          <w:numId w:val="136"/>
        </w:numPr>
        <w:spacing w:before="0"/>
      </w:pPr>
      <w:r w:rsidRPr="00CB3AD6">
        <w:t>protectia si comanda tuturor echipamentelor;</w:t>
      </w:r>
    </w:p>
    <w:p w14:paraId="0A5151A9" w14:textId="77777777" w:rsidR="00CE6E4A" w:rsidRPr="00CB3AD6" w:rsidRDefault="00CE6E4A" w:rsidP="00C576F7">
      <w:pPr>
        <w:pStyle w:val="ListParagraph"/>
        <w:numPr>
          <w:ilvl w:val="1"/>
          <w:numId w:val="136"/>
        </w:numPr>
        <w:spacing w:before="0"/>
      </w:pPr>
      <w:r w:rsidRPr="00CB3AD6">
        <w:t>rotatia echipamentelor in sarcina si de rezerva, contorizarea numarului de ore de functionare;</w:t>
      </w:r>
    </w:p>
    <w:p w14:paraId="6CB67FDB" w14:textId="77777777" w:rsidR="00CE6E4A" w:rsidRPr="00CB3AD6" w:rsidRDefault="00CE6E4A" w:rsidP="00C576F7">
      <w:pPr>
        <w:pStyle w:val="ListParagraph"/>
        <w:numPr>
          <w:ilvl w:val="1"/>
          <w:numId w:val="136"/>
        </w:numPr>
        <w:spacing w:before="0"/>
      </w:pPr>
      <w:r w:rsidRPr="00CB3AD6">
        <w:t>monitorizarea parametrilor de stare pentru toate echipamentele, retea alimentare;</w:t>
      </w:r>
    </w:p>
    <w:p w14:paraId="3053EEFE" w14:textId="77777777" w:rsidR="00CE6E4A" w:rsidRPr="00CB3AD6" w:rsidRDefault="00CE6E4A" w:rsidP="00C576F7">
      <w:pPr>
        <w:pStyle w:val="ListParagraph"/>
        <w:numPr>
          <w:ilvl w:val="1"/>
          <w:numId w:val="136"/>
        </w:numPr>
        <w:spacing w:before="0"/>
      </w:pPr>
      <w:r w:rsidRPr="00CB3AD6">
        <w:t>se vor achizitiona datele transmise de instrumentatie;</w:t>
      </w:r>
    </w:p>
    <w:p w14:paraId="1F04589F" w14:textId="77777777" w:rsidR="00CE6E4A" w:rsidRPr="00CB3AD6" w:rsidRDefault="00CE6E4A" w:rsidP="00C576F7">
      <w:pPr>
        <w:pStyle w:val="ListParagraph"/>
        <w:numPr>
          <w:ilvl w:val="1"/>
          <w:numId w:val="136"/>
        </w:numPr>
        <w:spacing w:before="0"/>
      </w:pPr>
      <w:r w:rsidRPr="00CB3AD6">
        <w:t>se vor transmite prin GSM parametrii de stare, avarii, valori instrumentatie  la dispecerul regional.</w:t>
      </w:r>
    </w:p>
    <w:p w14:paraId="04C89725" w14:textId="77777777" w:rsidR="00CE6E4A" w:rsidRPr="00CB3AD6" w:rsidRDefault="00CE6E4A" w:rsidP="00CE6E4A">
      <w:pPr>
        <w:ind w:firstLine="720"/>
      </w:pPr>
      <w:r w:rsidRPr="00CB3AD6">
        <w:rPr>
          <w:b/>
          <w:bCs/>
        </w:rPr>
        <w:t>Dispeceratul local SCADA</w:t>
      </w:r>
      <w:r w:rsidRPr="00CB3AD6">
        <w:t xml:space="preserve"> va fi amplasat in incinta ST Pecica. Acesta va monitoriza si va controla toate instalatiile prevazute cu sistem SCADA din sistemul de alimentare cu apa Pecica.</w:t>
      </w:r>
    </w:p>
    <w:p w14:paraId="1E5B0F94" w14:textId="77777777" w:rsidR="00CE6E4A" w:rsidRPr="00CB3AD6" w:rsidRDefault="00CE6E4A" w:rsidP="00CE6E4A"/>
    <w:p w14:paraId="26716FE4" w14:textId="77777777" w:rsidR="00CE6E4A" w:rsidRPr="00CB3AD6" w:rsidRDefault="00CE6E4A" w:rsidP="00CE6E4A">
      <w:pPr>
        <w:pStyle w:val="Heading4"/>
      </w:pPr>
      <w:bookmarkStart w:id="455" w:name="_Toc43716673"/>
      <w:bookmarkStart w:id="456" w:name="_Toc53741992"/>
      <w:bookmarkStart w:id="457" w:name="_Toc67851769"/>
      <w:r w:rsidRPr="00CB3AD6">
        <w:t>Investitii proiectate pentru aductiuni apa tratata</w:t>
      </w:r>
      <w:bookmarkEnd w:id="455"/>
      <w:bookmarkEnd w:id="456"/>
      <w:bookmarkEnd w:id="457"/>
    </w:p>
    <w:p w14:paraId="68DE5079" w14:textId="77777777" w:rsidR="00CE6E4A" w:rsidRPr="00CB3AD6" w:rsidRDefault="00CE6E4A" w:rsidP="00CE6E4A">
      <w:pPr>
        <w:ind w:firstLine="720"/>
      </w:pPr>
      <w:r w:rsidRPr="00CB3AD6">
        <w:t>Pentru alimentarea cu apa a localitatiilor Sederhat si Turnu se va realiza o aductiune de apa tratata intre statia de tratare din localitatea Pecica si complexul de inmagazinare din localitatea Sederhat si o aductiune de apa tratata intre complexul de inmagazinare din localitatea Sederhat si complexul de inmagazinare din localitatea Turnu.</w:t>
      </w:r>
    </w:p>
    <w:p w14:paraId="33C21936" w14:textId="77777777" w:rsidR="00CE6E4A" w:rsidRPr="00CB3AD6" w:rsidRDefault="00CE6E4A" w:rsidP="00CE6E4A">
      <w:pPr>
        <w:ind w:firstLine="720"/>
      </w:pPr>
      <w:r w:rsidRPr="00CB3AD6">
        <w:t>Lucrarile la acest obiectiv constau in:</w:t>
      </w:r>
    </w:p>
    <w:p w14:paraId="384DEBA2" w14:textId="77777777" w:rsidR="00CE6E4A" w:rsidRPr="00CB3AD6" w:rsidRDefault="00CE6E4A" w:rsidP="00C576F7">
      <w:pPr>
        <w:pStyle w:val="ListParagraph"/>
        <w:numPr>
          <w:ilvl w:val="0"/>
          <w:numId w:val="78"/>
        </w:numPr>
        <w:spacing w:before="0" w:after="200" w:line="276" w:lineRule="auto"/>
        <w:rPr>
          <w:rFonts w:cstheme="minorHAnsi"/>
        </w:rPr>
      </w:pPr>
      <w:r w:rsidRPr="00CB3AD6">
        <w:rPr>
          <w:rFonts w:cstheme="minorHAnsi"/>
        </w:rPr>
        <w:lastRenderedPageBreak/>
        <w:t>Aductiune noua intre statia de tratare Pecica si gospodaria de apa Sederhat, PEID, PE100RC, PN6, SDR 26, DN 90 mm, L=7.25 km;</w:t>
      </w:r>
    </w:p>
    <w:p w14:paraId="2055767A" w14:textId="77777777" w:rsidR="00CE6E4A" w:rsidRPr="00CB3AD6" w:rsidRDefault="00CE6E4A" w:rsidP="00C576F7">
      <w:pPr>
        <w:pStyle w:val="ListParagraph"/>
        <w:numPr>
          <w:ilvl w:val="0"/>
          <w:numId w:val="78"/>
        </w:numPr>
      </w:pPr>
      <w:r w:rsidRPr="00CB3AD6">
        <w:t>S-au prevazut 8 camine de sectorizare si monitorizare presiune pe conducta de aductiune;</w:t>
      </w:r>
    </w:p>
    <w:p w14:paraId="09AEEAE2" w14:textId="77777777" w:rsidR="00CE6E4A" w:rsidRPr="00CB3AD6" w:rsidRDefault="00CE6E4A" w:rsidP="00C576F7">
      <w:pPr>
        <w:pStyle w:val="ListParagraph"/>
        <w:numPr>
          <w:ilvl w:val="0"/>
          <w:numId w:val="78"/>
        </w:numPr>
      </w:pPr>
      <w:r w:rsidRPr="00CB3AD6">
        <w:rPr>
          <w:rFonts w:cstheme="minorHAnsi"/>
        </w:rPr>
        <w:t>Instalatii electrice pentru camine de sectorizare</w:t>
      </w:r>
      <w:r w:rsidRPr="00CB3AD6">
        <w:t xml:space="preserve"> si monitorizare</w:t>
      </w:r>
      <w:r w:rsidRPr="00CB3AD6">
        <w:rPr>
          <w:rFonts w:cstheme="minorHAnsi"/>
        </w:rPr>
        <w:t xml:space="preserve">; </w:t>
      </w:r>
    </w:p>
    <w:p w14:paraId="16759B4C" w14:textId="77777777" w:rsidR="00CE6E4A" w:rsidRPr="00CB3AD6" w:rsidRDefault="00CE6E4A" w:rsidP="00C576F7">
      <w:pPr>
        <w:pStyle w:val="ListParagraph"/>
        <w:numPr>
          <w:ilvl w:val="0"/>
          <w:numId w:val="78"/>
        </w:numPr>
      </w:pPr>
      <w:r w:rsidRPr="00CB3AD6">
        <w:t>Alimentarea cu energie a caminelor de sectorizare si monitorizare presiune din reteaua locala a Furnizorului de Electricitate.</w:t>
      </w:r>
    </w:p>
    <w:p w14:paraId="38D3791E" w14:textId="77777777" w:rsidR="00CE6E4A" w:rsidRPr="00CB3AD6" w:rsidRDefault="00CE6E4A" w:rsidP="00C576F7">
      <w:pPr>
        <w:pStyle w:val="ListParagraph"/>
        <w:numPr>
          <w:ilvl w:val="0"/>
          <w:numId w:val="78"/>
        </w:numPr>
        <w:rPr>
          <w:szCs w:val="22"/>
        </w:rPr>
      </w:pPr>
      <w:r w:rsidRPr="00CB3AD6">
        <w:rPr>
          <w:szCs w:val="22"/>
        </w:rPr>
        <w:t>Echipamente de preluare si transmisie date/comenzi (</w:t>
      </w:r>
      <w:r w:rsidRPr="00CB3AD6">
        <w:t>PLC, HMI, UPS, modem GSM/GPRS)</w:t>
      </w:r>
      <w:r w:rsidRPr="00CB3AD6">
        <w:rPr>
          <w:szCs w:val="22"/>
        </w:rPr>
        <w:t xml:space="preserve"> pentru caminele de sectorizare si monitorizare presiune pe conducta de aductiune, inclusiv lucrari de punere in opera si montaj.</w:t>
      </w:r>
    </w:p>
    <w:p w14:paraId="23DA4AD1" w14:textId="77777777" w:rsidR="00CE6E4A" w:rsidRPr="00CB3AD6" w:rsidRDefault="00CE6E4A" w:rsidP="00C576F7">
      <w:pPr>
        <w:pStyle w:val="ListParagraph"/>
        <w:numPr>
          <w:ilvl w:val="0"/>
          <w:numId w:val="78"/>
        </w:numPr>
        <w:spacing w:before="0" w:after="200" w:line="276" w:lineRule="auto"/>
        <w:rPr>
          <w:rFonts w:cstheme="minorHAnsi"/>
        </w:rPr>
      </w:pPr>
      <w:r w:rsidRPr="00CB3AD6">
        <w:rPr>
          <w:rFonts w:cstheme="minorHAnsi"/>
        </w:rPr>
        <w:t>Aductiune noua intre gospodaria de apa Sederhat si gospodaria de apa Turnu, PEID, PE100RC, PN6, SDR 26, DN 90 mm, L=7.93 km;</w:t>
      </w:r>
    </w:p>
    <w:p w14:paraId="08750261" w14:textId="77777777" w:rsidR="00CE6E4A" w:rsidRPr="00CB3AD6" w:rsidRDefault="00CE6E4A" w:rsidP="00C576F7">
      <w:pPr>
        <w:pStyle w:val="ListParagraph"/>
        <w:numPr>
          <w:ilvl w:val="0"/>
          <w:numId w:val="78"/>
        </w:numPr>
      </w:pPr>
      <w:r w:rsidRPr="00CB3AD6">
        <w:t>S-au prevazut 8 camine de sectorizare si monitorizare presiune pe conducta de aductiune.</w:t>
      </w:r>
    </w:p>
    <w:p w14:paraId="0BE8FD89" w14:textId="77777777" w:rsidR="00CE6E4A" w:rsidRPr="00CB3AD6" w:rsidRDefault="00CE6E4A" w:rsidP="00CE6E4A"/>
    <w:p w14:paraId="04533063" w14:textId="77777777" w:rsidR="00CE6E4A" w:rsidRPr="00CB3AD6" w:rsidRDefault="00CE6E4A" w:rsidP="00CE6E4A">
      <w:pPr>
        <w:pStyle w:val="Heading4"/>
      </w:pPr>
      <w:bookmarkStart w:id="458" w:name="_Toc43716674"/>
      <w:bookmarkStart w:id="459" w:name="_Toc53741993"/>
      <w:bookmarkStart w:id="460" w:name="_Toc67851770"/>
      <w:r w:rsidRPr="00CB3AD6">
        <w:t>Investitii proiectate pentru rezervoare, statii de pompare apa potabila si statii de re-clorare</w:t>
      </w:r>
      <w:bookmarkEnd w:id="458"/>
      <w:bookmarkEnd w:id="459"/>
      <w:bookmarkEnd w:id="460"/>
    </w:p>
    <w:p w14:paraId="0674019D" w14:textId="77777777" w:rsidR="00CE6E4A" w:rsidRPr="00CB3AD6" w:rsidRDefault="00CE6E4A" w:rsidP="00C576F7">
      <w:pPr>
        <w:pStyle w:val="ListParagraph"/>
        <w:numPr>
          <w:ilvl w:val="0"/>
          <w:numId w:val="76"/>
        </w:numPr>
        <w:rPr>
          <w:b/>
          <w:bCs/>
        </w:rPr>
      </w:pPr>
      <w:r w:rsidRPr="00CB3AD6">
        <w:rPr>
          <w:b/>
          <w:bCs/>
        </w:rPr>
        <w:t>Gospodaria de apa Pecica</w:t>
      </w:r>
    </w:p>
    <w:p w14:paraId="2B6E87A1" w14:textId="77777777" w:rsidR="00CE6E4A" w:rsidRPr="00CB3AD6" w:rsidRDefault="00CE6E4A" w:rsidP="00CE6E4A">
      <w:pPr>
        <w:ind w:firstLine="720"/>
      </w:pPr>
      <w:r w:rsidRPr="00CB3AD6">
        <w:t>Principalele investitii propuse pentru Gospodaria de apa Pecica, au ca scop cresterea sigurantei in exploatare a sistemului de alimentare cu apa. Lucrarile propuse constau in:</w:t>
      </w:r>
    </w:p>
    <w:p w14:paraId="4A55E9AE" w14:textId="77777777" w:rsidR="00CE6E4A" w:rsidRPr="00CB3AD6" w:rsidRDefault="00CE6E4A" w:rsidP="00C576F7">
      <w:pPr>
        <w:pStyle w:val="ListParagraph"/>
        <w:numPr>
          <w:ilvl w:val="0"/>
          <w:numId w:val="76"/>
        </w:numPr>
      </w:pPr>
      <w:r w:rsidRPr="00CB3AD6">
        <w:t>Rezervor de inmagazinare, V=2x350 m</w:t>
      </w:r>
      <w:r w:rsidRPr="00CB3AD6">
        <w:rPr>
          <w:vertAlign w:val="superscript"/>
        </w:rPr>
        <w:t>3</w:t>
      </w:r>
      <w:r w:rsidRPr="00CB3AD6">
        <w:t>;</w:t>
      </w:r>
    </w:p>
    <w:p w14:paraId="5CF288E8" w14:textId="77777777" w:rsidR="00CE6E4A" w:rsidRPr="00CB3AD6" w:rsidRDefault="00CE6E4A" w:rsidP="00C576F7">
      <w:pPr>
        <w:pStyle w:val="ListParagraph"/>
        <w:numPr>
          <w:ilvl w:val="0"/>
          <w:numId w:val="76"/>
        </w:numPr>
      </w:pPr>
      <w:r w:rsidRPr="00CB3AD6">
        <w:t>Statie noua de pompare apa tratata – Pecica, (1+1) pompe cu turatie variabila, avand fiecare urmatoarele caracteristici Q=8.6 m</w:t>
      </w:r>
      <w:r w:rsidRPr="00CB3AD6">
        <w:rPr>
          <w:vertAlign w:val="superscript"/>
        </w:rPr>
        <w:t>3</w:t>
      </w:r>
      <w:r w:rsidRPr="00CB3AD6">
        <w:t>/h, H=40 m, pentru complexul de inmagazinare din localitatea Sederhat;</w:t>
      </w:r>
    </w:p>
    <w:p w14:paraId="5F7B1E2C"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Inlocuirea grupului de pompare existent cu (1+1) pompe cu turatie variabila, avand fiecare urmatoarele caracteristici : Q=155-190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alimentarea retelei de distribuitie;</w:t>
      </w:r>
    </w:p>
    <w:p w14:paraId="11415B6C" w14:textId="77777777" w:rsidR="00CE6E4A" w:rsidRPr="00CB3AD6" w:rsidRDefault="00CE6E4A" w:rsidP="00C576F7">
      <w:pPr>
        <w:pStyle w:val="ListParagraph"/>
        <w:numPr>
          <w:ilvl w:val="0"/>
          <w:numId w:val="76"/>
        </w:numPr>
      </w:pPr>
      <w:r w:rsidRPr="00CB3AD6">
        <w:t>Lucrari la instalatii electrice:</w:t>
      </w:r>
    </w:p>
    <w:p w14:paraId="135D051F" w14:textId="77777777" w:rsidR="00CE6E4A" w:rsidRPr="00CB3AD6" w:rsidRDefault="00CE6E4A" w:rsidP="00C576F7">
      <w:pPr>
        <w:pStyle w:val="ListParagraph"/>
        <w:numPr>
          <w:ilvl w:val="1"/>
          <w:numId w:val="77"/>
        </w:numPr>
        <w:ind w:left="1800"/>
      </w:pPr>
      <w:r w:rsidRPr="00CB3AD6">
        <w:t>Instalatii electrice la electrice la toate obiectele care au consumatori (echipamente) electrici;</w:t>
      </w:r>
    </w:p>
    <w:p w14:paraId="729A234A" w14:textId="77777777" w:rsidR="00CE6E4A" w:rsidRPr="00CB3AD6" w:rsidRDefault="00CE6E4A" w:rsidP="00C576F7">
      <w:pPr>
        <w:pStyle w:val="ListParagraph"/>
        <w:numPr>
          <w:ilvl w:val="1"/>
          <w:numId w:val="77"/>
        </w:numPr>
        <w:ind w:left="1800"/>
        <w:rPr>
          <w:rFonts w:cstheme="minorHAnsi"/>
        </w:rPr>
      </w:pPr>
      <w:r w:rsidRPr="00CB3AD6">
        <w:rPr>
          <w:rFonts w:cstheme="minorHAnsi"/>
        </w:rPr>
        <w:t>Retele electrice incinta (cabluri, priza de pamant, iluminat, paratraznet);</w:t>
      </w:r>
    </w:p>
    <w:p w14:paraId="1E48D475" w14:textId="77777777" w:rsidR="00CE6E4A" w:rsidRPr="00CB3AD6" w:rsidRDefault="00CE6E4A" w:rsidP="00C576F7">
      <w:pPr>
        <w:pStyle w:val="ListParagraph"/>
        <w:numPr>
          <w:ilvl w:val="1"/>
          <w:numId w:val="77"/>
        </w:numPr>
        <w:ind w:left="1800"/>
        <w:rPr>
          <w:rFonts w:cstheme="minorHAnsi"/>
        </w:rPr>
      </w:pPr>
      <w:r w:rsidRPr="00CB3AD6">
        <w:rPr>
          <w:rFonts w:cstheme="minorHAnsi"/>
        </w:rPr>
        <w:t>Alimentare cu energie electrica din reteaua locala a Furnizorului de Electricitate pentru G.A.;</w:t>
      </w:r>
    </w:p>
    <w:p w14:paraId="6B0B48AB" w14:textId="77777777" w:rsidR="00CE6E4A" w:rsidRPr="00CB3AD6" w:rsidRDefault="00CE6E4A" w:rsidP="00C576F7">
      <w:pPr>
        <w:pStyle w:val="ListParagraph"/>
        <w:numPr>
          <w:ilvl w:val="1"/>
          <w:numId w:val="77"/>
        </w:numPr>
        <w:ind w:left="1800"/>
        <w:rPr>
          <w:rFonts w:cstheme="minorHAnsi"/>
        </w:rPr>
      </w:pPr>
      <w:r w:rsidRPr="00CB3AD6">
        <w:rPr>
          <w:rFonts w:cstheme="minorHAnsi"/>
        </w:rPr>
        <w:t>Generator electric de urgenta pentru alimentarea consumatorilor (receptorilor) vitali;</w:t>
      </w:r>
    </w:p>
    <w:p w14:paraId="2AEFC2DB" w14:textId="77777777" w:rsidR="00CE6E4A" w:rsidRPr="00CB3AD6" w:rsidRDefault="00CE6E4A" w:rsidP="00C576F7">
      <w:pPr>
        <w:pStyle w:val="ListParagraph"/>
        <w:numPr>
          <w:ilvl w:val="0"/>
          <w:numId w:val="76"/>
        </w:numPr>
      </w:pPr>
      <w:r w:rsidRPr="00CB3AD6">
        <w:t>Pentru GA Pecica s-a prevazut o instalatiile de automatizare vor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4B13136A" w14:textId="77777777" w:rsidR="00CE6E4A" w:rsidRPr="00CB3AD6" w:rsidRDefault="00CE6E4A" w:rsidP="00C576F7">
      <w:pPr>
        <w:pStyle w:val="ListParagraph"/>
        <w:numPr>
          <w:ilvl w:val="1"/>
          <w:numId w:val="77"/>
        </w:numPr>
        <w:ind w:left="1800"/>
        <w:rPr>
          <w:rFonts w:cstheme="minorHAnsi"/>
        </w:rPr>
      </w:pPr>
      <w:r w:rsidRPr="00CB3AD6">
        <w:rPr>
          <w:rFonts w:cstheme="minorHAnsi"/>
        </w:rPr>
        <w:t>Functionarea in regim automat;</w:t>
      </w:r>
    </w:p>
    <w:p w14:paraId="35DCAAC4" w14:textId="77777777" w:rsidR="00CE6E4A" w:rsidRPr="00CB3AD6" w:rsidRDefault="00CE6E4A" w:rsidP="00C576F7">
      <w:pPr>
        <w:pStyle w:val="ListParagraph"/>
        <w:numPr>
          <w:ilvl w:val="1"/>
          <w:numId w:val="77"/>
        </w:numPr>
        <w:ind w:left="1800"/>
        <w:rPr>
          <w:rFonts w:cstheme="minorHAnsi"/>
        </w:rPr>
      </w:pPr>
      <w:r w:rsidRPr="00CB3AD6">
        <w:rPr>
          <w:rFonts w:cstheme="minorHAnsi"/>
        </w:rPr>
        <w:t>Protectia si comanda tuturor echipamentelor;</w:t>
      </w:r>
    </w:p>
    <w:p w14:paraId="6D8FF233" w14:textId="77777777" w:rsidR="00CE6E4A" w:rsidRPr="00CB3AD6" w:rsidRDefault="00CE6E4A" w:rsidP="00C576F7">
      <w:pPr>
        <w:pStyle w:val="ListParagraph"/>
        <w:numPr>
          <w:ilvl w:val="1"/>
          <w:numId w:val="77"/>
        </w:numPr>
        <w:ind w:left="1800"/>
        <w:rPr>
          <w:rFonts w:cstheme="minorHAnsi"/>
        </w:rPr>
      </w:pPr>
      <w:r w:rsidRPr="00CB3AD6">
        <w:rPr>
          <w:rFonts w:cstheme="minorHAnsi"/>
        </w:rPr>
        <w:t>Rotatia pompelor, contorizarea numarului de ore de functionare;</w:t>
      </w:r>
    </w:p>
    <w:p w14:paraId="464B75EE" w14:textId="77777777" w:rsidR="00CE6E4A" w:rsidRPr="00CB3AD6" w:rsidRDefault="00CE6E4A" w:rsidP="00C576F7">
      <w:pPr>
        <w:pStyle w:val="ListParagraph"/>
        <w:numPr>
          <w:ilvl w:val="1"/>
          <w:numId w:val="77"/>
        </w:numPr>
        <w:ind w:left="1800"/>
        <w:rPr>
          <w:rFonts w:cstheme="minorHAnsi"/>
        </w:rPr>
      </w:pPr>
      <w:r w:rsidRPr="00CB3AD6">
        <w:rPr>
          <w:rFonts w:cstheme="minorHAnsi"/>
        </w:rPr>
        <w:t>Monitorizarea parametrilor de stare pentru toate echipamentele, retea alimentare;</w:t>
      </w:r>
    </w:p>
    <w:p w14:paraId="57F7F869" w14:textId="77777777" w:rsidR="00CE6E4A" w:rsidRPr="00CB3AD6" w:rsidRDefault="00CE6E4A" w:rsidP="00C576F7">
      <w:pPr>
        <w:pStyle w:val="ListParagraph"/>
        <w:numPr>
          <w:ilvl w:val="1"/>
          <w:numId w:val="77"/>
        </w:numPr>
        <w:ind w:left="1800"/>
        <w:rPr>
          <w:rFonts w:cstheme="minorHAnsi"/>
        </w:rPr>
      </w:pPr>
      <w:r w:rsidRPr="00CB3AD6">
        <w:rPr>
          <w:rFonts w:cstheme="minorHAnsi"/>
        </w:rPr>
        <w:t>Se vor achizitiona datele transmise de instrumentatie;</w:t>
      </w:r>
    </w:p>
    <w:p w14:paraId="5F01C2E3" w14:textId="77777777" w:rsidR="00CE6E4A" w:rsidRPr="00CB3AD6" w:rsidRDefault="00CE6E4A" w:rsidP="00C576F7">
      <w:pPr>
        <w:pStyle w:val="ListParagraph"/>
        <w:numPr>
          <w:ilvl w:val="1"/>
          <w:numId w:val="77"/>
        </w:numPr>
        <w:ind w:left="1800"/>
        <w:rPr>
          <w:rFonts w:cstheme="minorHAnsi"/>
        </w:rPr>
      </w:pPr>
      <w:r w:rsidRPr="00CB3AD6">
        <w:rPr>
          <w:rFonts w:cstheme="minorHAnsi"/>
        </w:rPr>
        <w:lastRenderedPageBreak/>
        <w:t>Se vor transmite prin GSM parametrii de stare, avarii, valori instrumentatie  la dispecerul local.</w:t>
      </w:r>
    </w:p>
    <w:p w14:paraId="155A9B3B" w14:textId="77777777" w:rsidR="00CE6E4A" w:rsidRPr="00CB3AD6" w:rsidRDefault="00CE6E4A" w:rsidP="00CE6E4A">
      <w:pPr>
        <w:rPr>
          <w:b/>
          <w:bCs/>
        </w:rPr>
      </w:pPr>
    </w:p>
    <w:p w14:paraId="5001EA18" w14:textId="77777777" w:rsidR="00CE6E4A" w:rsidRPr="00CB3AD6" w:rsidRDefault="00CE6E4A" w:rsidP="00597B98">
      <w:pPr>
        <w:ind w:firstLine="720"/>
        <w:rPr>
          <w:b/>
          <w:bCs/>
        </w:rPr>
      </w:pPr>
      <w:r w:rsidRPr="00CB3AD6">
        <w:rPr>
          <w:b/>
          <w:bCs/>
        </w:rPr>
        <w:t>Gospodaria de apa Sederhat</w:t>
      </w:r>
    </w:p>
    <w:p w14:paraId="747E7561" w14:textId="77777777" w:rsidR="00CE6E4A" w:rsidRPr="00CB3AD6" w:rsidRDefault="00CE6E4A" w:rsidP="00CE6E4A">
      <w:pPr>
        <w:ind w:firstLine="720"/>
      </w:pPr>
      <w:r w:rsidRPr="00CB3AD6">
        <w:t>Principalele investitii propuse pentru Gospodaria de apa Sederhat, au ca scop cresterea sigurantei in exploatare a sistemului de alimentare cu apa. Lucrarile propuse constau in:</w:t>
      </w:r>
    </w:p>
    <w:p w14:paraId="326A0233" w14:textId="77777777" w:rsidR="00CE6E4A" w:rsidRPr="00CB3AD6" w:rsidRDefault="00CE6E4A" w:rsidP="00C576F7">
      <w:pPr>
        <w:pStyle w:val="ListParagraph"/>
        <w:numPr>
          <w:ilvl w:val="0"/>
          <w:numId w:val="76"/>
        </w:numPr>
      </w:pPr>
      <w:r w:rsidRPr="00CB3AD6">
        <w:t>Statie de re-clorare Sederhat;</w:t>
      </w:r>
    </w:p>
    <w:p w14:paraId="27E33106" w14:textId="77777777" w:rsidR="00CE6E4A" w:rsidRPr="00CB3AD6" w:rsidRDefault="00CE6E4A" w:rsidP="00C576F7">
      <w:pPr>
        <w:pStyle w:val="ListParagraph"/>
        <w:numPr>
          <w:ilvl w:val="0"/>
          <w:numId w:val="76"/>
        </w:numPr>
      </w:pPr>
      <w:r w:rsidRPr="00CB3AD6">
        <w:t>Rezervor de inmagazinare, V=150 m</w:t>
      </w:r>
      <w:r w:rsidRPr="00CB3AD6">
        <w:rPr>
          <w:vertAlign w:val="superscript"/>
        </w:rPr>
        <w:t>3</w:t>
      </w:r>
      <w:r w:rsidRPr="00CB3AD6">
        <w:t>;</w:t>
      </w:r>
    </w:p>
    <w:p w14:paraId="51DC8C7E" w14:textId="77777777" w:rsidR="00CE6E4A" w:rsidRPr="00CB3AD6" w:rsidRDefault="00CE6E4A" w:rsidP="00C576F7">
      <w:pPr>
        <w:pStyle w:val="ListParagraph"/>
        <w:numPr>
          <w:ilvl w:val="0"/>
          <w:numId w:val="76"/>
        </w:numPr>
      </w:pPr>
      <w:r w:rsidRPr="00CB3AD6">
        <w:t>Statie noua de pompare apa tratata – Sederhat, (1+1) pompe cu turatie variabila, avand fiecare urmatoarele caracteristici Q=3-6 m</w:t>
      </w:r>
      <w:r w:rsidRPr="00CB3AD6">
        <w:rPr>
          <w:vertAlign w:val="superscript"/>
        </w:rPr>
        <w:t>3</w:t>
      </w:r>
      <w:r w:rsidRPr="00CB3AD6">
        <w:t>/h, H=40 m, pentru reteaua de distributie a localitatii Sederhat;</w:t>
      </w:r>
    </w:p>
    <w:p w14:paraId="1506AB65" w14:textId="77777777" w:rsidR="00CE6E4A" w:rsidRPr="00CB3AD6" w:rsidRDefault="00CE6E4A" w:rsidP="00C576F7">
      <w:pPr>
        <w:pStyle w:val="ListParagraph"/>
        <w:numPr>
          <w:ilvl w:val="0"/>
          <w:numId w:val="76"/>
        </w:numPr>
      </w:pPr>
      <w:r w:rsidRPr="00CB3AD6">
        <w:t>Statie noua de pompare apa tratata – Sederhat, (1+1) pompe cu turatie variabila, avand fiecare urmatoarele caracteristici Q=6.6 m</w:t>
      </w:r>
      <w:r w:rsidRPr="00CB3AD6">
        <w:rPr>
          <w:vertAlign w:val="superscript"/>
        </w:rPr>
        <w:t>3</w:t>
      </w:r>
      <w:r w:rsidRPr="00CB3AD6">
        <w:t>/h, H=40 m, pentru complexul de inmagazinare din localitatea Turnu;</w:t>
      </w:r>
    </w:p>
    <w:p w14:paraId="3BEA1191" w14:textId="77777777" w:rsidR="00CE6E4A" w:rsidRPr="00CB3AD6" w:rsidRDefault="00CE6E4A" w:rsidP="00C576F7">
      <w:pPr>
        <w:pStyle w:val="ListParagraph"/>
        <w:numPr>
          <w:ilvl w:val="0"/>
          <w:numId w:val="76"/>
        </w:numPr>
      </w:pPr>
      <w:r w:rsidRPr="00CB3AD6">
        <w:t>Puncte de masura debit, inclusiv camin, lucrari de punere in opera si procurare/montaj debitmetru electromagnetic DN 80 mm.</w:t>
      </w:r>
    </w:p>
    <w:p w14:paraId="1DB0B348" w14:textId="77777777" w:rsidR="00CE6E4A" w:rsidRPr="00CB3AD6" w:rsidRDefault="00CE6E4A" w:rsidP="00C576F7">
      <w:pPr>
        <w:pStyle w:val="ListParagraph"/>
        <w:numPr>
          <w:ilvl w:val="0"/>
          <w:numId w:val="76"/>
        </w:numPr>
      </w:pPr>
      <w:r w:rsidRPr="00CB3AD6">
        <w:t>Lucrari de instalatii electrice:</w:t>
      </w:r>
    </w:p>
    <w:p w14:paraId="1EDA8F33" w14:textId="77777777" w:rsidR="00CE6E4A" w:rsidRPr="00CB3AD6" w:rsidRDefault="00CE6E4A" w:rsidP="00C576F7">
      <w:pPr>
        <w:pStyle w:val="ListParagraph"/>
        <w:numPr>
          <w:ilvl w:val="1"/>
          <w:numId w:val="76"/>
        </w:numPr>
      </w:pPr>
      <w:r w:rsidRPr="00CB3AD6">
        <w:t>Instalatii electrice la electrice la toate obiectele care au consumatori (echipamente) electrici;</w:t>
      </w:r>
    </w:p>
    <w:p w14:paraId="41B45A4A" w14:textId="77777777" w:rsidR="00CE6E4A" w:rsidRPr="00CB3AD6" w:rsidRDefault="00CE6E4A" w:rsidP="00C576F7">
      <w:pPr>
        <w:pStyle w:val="ListParagraph"/>
        <w:numPr>
          <w:ilvl w:val="1"/>
          <w:numId w:val="76"/>
        </w:numPr>
        <w:rPr>
          <w:rFonts w:cstheme="minorHAnsi"/>
        </w:rPr>
      </w:pPr>
      <w:r w:rsidRPr="00CB3AD6">
        <w:rPr>
          <w:rFonts w:cstheme="minorHAnsi"/>
        </w:rPr>
        <w:t>Retele electrice incinta (cabluri, priza de pamant, iluminat, paratraznet);</w:t>
      </w:r>
    </w:p>
    <w:p w14:paraId="3EF89CA7" w14:textId="77777777" w:rsidR="00CE6E4A" w:rsidRPr="00CB3AD6" w:rsidRDefault="00CE6E4A" w:rsidP="00C576F7">
      <w:pPr>
        <w:pStyle w:val="ListParagraph"/>
        <w:numPr>
          <w:ilvl w:val="1"/>
          <w:numId w:val="76"/>
        </w:numPr>
        <w:rPr>
          <w:rFonts w:cstheme="minorHAnsi"/>
        </w:rPr>
      </w:pPr>
      <w:r w:rsidRPr="00CB3AD6">
        <w:rPr>
          <w:rFonts w:cstheme="minorHAnsi"/>
        </w:rPr>
        <w:t>Alimentare cu energie electrica din reteaua locala a Furnizorului de Electricitate pentru G.A.</w:t>
      </w:r>
    </w:p>
    <w:p w14:paraId="629E8F5A" w14:textId="77777777" w:rsidR="00CE6E4A" w:rsidRPr="00CB3AD6" w:rsidRDefault="00CE6E4A" w:rsidP="00C576F7">
      <w:pPr>
        <w:pStyle w:val="ListParagraph"/>
        <w:numPr>
          <w:ilvl w:val="1"/>
          <w:numId w:val="76"/>
        </w:numPr>
        <w:rPr>
          <w:rFonts w:cstheme="minorHAnsi"/>
        </w:rPr>
      </w:pPr>
      <w:r w:rsidRPr="00CB3AD6">
        <w:rPr>
          <w:rFonts w:cstheme="minorHAnsi"/>
        </w:rPr>
        <w:t>Generator electric de urgenta pentru alimentarea consumatorilor (receptorilor) vitali</w:t>
      </w:r>
    </w:p>
    <w:p w14:paraId="77EE63FB" w14:textId="77777777" w:rsidR="00CE6E4A" w:rsidRPr="00CB3AD6" w:rsidRDefault="00CE6E4A" w:rsidP="00C576F7">
      <w:pPr>
        <w:pStyle w:val="ListParagraph"/>
        <w:numPr>
          <w:ilvl w:val="0"/>
          <w:numId w:val="76"/>
        </w:numPr>
      </w:pPr>
      <w:r w:rsidRPr="00CB3AD6">
        <w:t>Pentru GA Sederhat s-a prevazut o instalatiile de automatizare vor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0F7E90CB" w14:textId="77777777" w:rsidR="00CE6E4A" w:rsidRPr="00CB3AD6" w:rsidRDefault="00CE6E4A" w:rsidP="00C576F7">
      <w:pPr>
        <w:pStyle w:val="ListParagraph"/>
        <w:numPr>
          <w:ilvl w:val="1"/>
          <w:numId w:val="77"/>
        </w:numPr>
        <w:ind w:left="1800"/>
      </w:pPr>
      <w:r w:rsidRPr="00CB3AD6">
        <w:t>Functionarea in regim automat;</w:t>
      </w:r>
    </w:p>
    <w:p w14:paraId="058571EC" w14:textId="77777777" w:rsidR="00CE6E4A" w:rsidRPr="00CB3AD6" w:rsidRDefault="00CE6E4A" w:rsidP="00C576F7">
      <w:pPr>
        <w:pStyle w:val="ListParagraph"/>
        <w:numPr>
          <w:ilvl w:val="1"/>
          <w:numId w:val="77"/>
        </w:numPr>
        <w:ind w:left="1800"/>
      </w:pPr>
      <w:r w:rsidRPr="00CB3AD6">
        <w:t>Protectia si comanda tuturor echipamentelor;</w:t>
      </w:r>
    </w:p>
    <w:p w14:paraId="6B702AB9" w14:textId="77777777" w:rsidR="00CE6E4A" w:rsidRPr="00CB3AD6" w:rsidRDefault="00CE6E4A" w:rsidP="00C576F7">
      <w:pPr>
        <w:pStyle w:val="ListParagraph"/>
        <w:numPr>
          <w:ilvl w:val="1"/>
          <w:numId w:val="77"/>
        </w:numPr>
        <w:ind w:left="1800"/>
      </w:pPr>
      <w:r w:rsidRPr="00CB3AD6">
        <w:t>Rotatia pompelor, contorizarea numarului de ore de functionare;</w:t>
      </w:r>
    </w:p>
    <w:p w14:paraId="4923D9B1" w14:textId="77777777" w:rsidR="00CE6E4A" w:rsidRPr="00CB3AD6" w:rsidRDefault="00CE6E4A" w:rsidP="00C576F7">
      <w:pPr>
        <w:pStyle w:val="ListParagraph"/>
        <w:numPr>
          <w:ilvl w:val="1"/>
          <w:numId w:val="77"/>
        </w:numPr>
        <w:ind w:left="1800"/>
      </w:pPr>
      <w:r w:rsidRPr="00CB3AD6">
        <w:t>Monitorizarea parametrilor de stare pentru toate echipamentele, retea alimentare;</w:t>
      </w:r>
    </w:p>
    <w:p w14:paraId="7F633716" w14:textId="77777777" w:rsidR="00CE6E4A" w:rsidRPr="00CB3AD6" w:rsidRDefault="00CE6E4A" w:rsidP="00C576F7">
      <w:pPr>
        <w:pStyle w:val="ListParagraph"/>
        <w:numPr>
          <w:ilvl w:val="1"/>
          <w:numId w:val="77"/>
        </w:numPr>
        <w:ind w:left="1800"/>
      </w:pPr>
      <w:r w:rsidRPr="00CB3AD6">
        <w:t>Se vor achizitiona datele transmise de instrumentatie;</w:t>
      </w:r>
    </w:p>
    <w:p w14:paraId="1C453464" w14:textId="77777777" w:rsidR="00CE6E4A" w:rsidRPr="00CB3AD6" w:rsidRDefault="00CE6E4A" w:rsidP="00C576F7">
      <w:pPr>
        <w:pStyle w:val="ListParagraph"/>
        <w:numPr>
          <w:ilvl w:val="1"/>
          <w:numId w:val="77"/>
        </w:numPr>
        <w:ind w:left="1800"/>
      </w:pPr>
      <w:r w:rsidRPr="00CB3AD6">
        <w:t>Se vor transmite prin GSM parametrii de stare, avarii, valori instrumentatie  la dispecerul local.</w:t>
      </w:r>
    </w:p>
    <w:p w14:paraId="25F79B4C" w14:textId="77777777" w:rsidR="00CE6E4A" w:rsidRPr="00CB3AD6" w:rsidRDefault="00CE6E4A" w:rsidP="00CE6E4A">
      <w:pPr>
        <w:rPr>
          <w:b/>
          <w:bCs/>
        </w:rPr>
      </w:pPr>
    </w:p>
    <w:p w14:paraId="270D8A94" w14:textId="77777777" w:rsidR="00CE6E4A" w:rsidRPr="00CB3AD6" w:rsidRDefault="00CE6E4A" w:rsidP="00CE6E4A">
      <w:pPr>
        <w:ind w:firstLine="720"/>
        <w:rPr>
          <w:b/>
          <w:bCs/>
        </w:rPr>
      </w:pPr>
      <w:r w:rsidRPr="00CB3AD6">
        <w:rPr>
          <w:b/>
          <w:bCs/>
        </w:rPr>
        <w:t>Statia de re-clorare Sederhat</w:t>
      </w:r>
    </w:p>
    <w:p w14:paraId="4D8A0CAF" w14:textId="77777777" w:rsidR="00CE6E4A" w:rsidRPr="00CB3AD6" w:rsidRDefault="00CE6E4A" w:rsidP="00CE6E4A">
      <w:pPr>
        <w:ind w:firstLine="720"/>
      </w:pPr>
      <w:r w:rsidRPr="00CB3AD6">
        <w:t>Principalele caracteristici ale statiei de electroclorare sunt:</w:t>
      </w:r>
    </w:p>
    <w:p w14:paraId="441562E6" w14:textId="77777777" w:rsidR="00CE6E4A" w:rsidRPr="00CB3AD6" w:rsidRDefault="00CE6E4A" w:rsidP="00CE6E4A">
      <w:pPr>
        <w:numPr>
          <w:ilvl w:val="0"/>
          <w:numId w:val="72"/>
        </w:numPr>
      </w:pPr>
      <w:r w:rsidRPr="00CB3AD6">
        <w:t>Debitul de apa bruta:</w:t>
      </w:r>
    </w:p>
    <w:p w14:paraId="037FFCC8" w14:textId="77777777" w:rsidR="00CE6E4A" w:rsidRPr="00CB3AD6" w:rsidRDefault="00CE6E4A" w:rsidP="00CE6E4A">
      <w:r w:rsidRPr="00CB3AD6">
        <w:tab/>
      </w:r>
      <w:r w:rsidRPr="00CB3AD6">
        <w:tab/>
      </w:r>
      <w:r w:rsidRPr="00CB3AD6">
        <w:tab/>
        <w:t>Q = 47 m</w:t>
      </w:r>
      <w:r w:rsidRPr="00CB3AD6">
        <w:rPr>
          <w:vertAlign w:val="superscript"/>
        </w:rPr>
        <w:t>3</w:t>
      </w:r>
      <w:r w:rsidRPr="00CB3AD6">
        <w:t>/zi = 1.9 m</w:t>
      </w:r>
      <w:r w:rsidRPr="00CB3AD6">
        <w:rPr>
          <w:vertAlign w:val="superscript"/>
        </w:rPr>
        <w:t>3</w:t>
      </w:r>
      <w:r w:rsidRPr="00CB3AD6">
        <w:t>/h = 0.5 dm</w:t>
      </w:r>
      <w:r w:rsidRPr="00CB3AD6">
        <w:rPr>
          <w:vertAlign w:val="superscript"/>
        </w:rPr>
        <w:t>3</w:t>
      </w:r>
      <w:r w:rsidRPr="00CB3AD6">
        <w:t>/s</w:t>
      </w:r>
    </w:p>
    <w:p w14:paraId="6011355C" w14:textId="77777777" w:rsidR="00CE6E4A" w:rsidRPr="00CB3AD6" w:rsidRDefault="00CE6E4A" w:rsidP="00CE6E4A">
      <w:pPr>
        <w:numPr>
          <w:ilvl w:val="0"/>
          <w:numId w:val="72"/>
        </w:numPr>
      </w:pPr>
      <w:r w:rsidRPr="00CB3AD6">
        <w:lastRenderedPageBreak/>
        <w:t>Doze hipoclorit de sodiu:</w:t>
      </w:r>
    </w:p>
    <w:p w14:paraId="0F38E6D0"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14FB6B9E"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C5C4CC4"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BF9AFCD" w14:textId="77777777" w:rsidR="00CE6E4A" w:rsidRPr="00CB3AD6" w:rsidRDefault="00CE6E4A" w:rsidP="00CE6E4A">
      <w:pPr>
        <w:numPr>
          <w:ilvl w:val="0"/>
          <w:numId w:val="72"/>
        </w:numPr>
      </w:pPr>
      <w:r w:rsidRPr="00CB3AD6">
        <w:t>Durata de autonomie (stocare reactivi): 30 zile;</w:t>
      </w:r>
    </w:p>
    <w:p w14:paraId="44DA38F1" w14:textId="77777777" w:rsidR="00CE6E4A" w:rsidRPr="00CB3AD6" w:rsidRDefault="00CE6E4A" w:rsidP="00CE6E4A">
      <w:pPr>
        <w:numPr>
          <w:ilvl w:val="0"/>
          <w:numId w:val="72"/>
        </w:numPr>
      </w:pPr>
      <w:r w:rsidRPr="00CB3AD6">
        <w:t>Stoc solutie hipoclorit de sodiu: 3 zile.</w:t>
      </w:r>
    </w:p>
    <w:p w14:paraId="02C75DDB" w14:textId="77777777" w:rsidR="00CE6E4A" w:rsidRPr="00CB3AD6" w:rsidRDefault="00CE6E4A" w:rsidP="00CE6E4A">
      <w:pPr>
        <w:ind w:firstLine="720"/>
      </w:pPr>
      <w:r w:rsidRPr="00CB3AD6">
        <w:t>Capacitatea statiei de electro-clorare se va adopta:</w:t>
      </w:r>
    </w:p>
    <w:p w14:paraId="3568480B" w14:textId="77777777" w:rsidR="00CE6E4A" w:rsidRPr="00CB3AD6" w:rsidRDefault="00CE6E4A" w:rsidP="00CE6E4A">
      <w:r w:rsidRPr="00CB3AD6">
        <w:tab/>
      </w:r>
      <w:r w:rsidRPr="00CB3AD6">
        <w:tab/>
      </w:r>
      <w:r w:rsidRPr="00CB3AD6">
        <w:tab/>
        <w:t>C  = 25 g Cl</w:t>
      </w:r>
      <w:r w:rsidRPr="00CB3AD6">
        <w:rPr>
          <w:vertAlign w:val="subscript"/>
        </w:rPr>
        <w:t>2</w:t>
      </w:r>
      <w:r w:rsidRPr="00CB3AD6">
        <w:t xml:space="preserve">/h </w:t>
      </w:r>
    </w:p>
    <w:p w14:paraId="7CA08B49" w14:textId="77777777" w:rsidR="00CE6E4A" w:rsidRPr="00CB3AD6" w:rsidRDefault="00CE6E4A" w:rsidP="00CE6E4A">
      <w:pPr>
        <w:ind w:firstLine="720"/>
      </w:pPr>
      <w:r w:rsidRPr="00CB3AD6">
        <w:t>Cerintele principale in procesul de electro-clorare sunt:</w:t>
      </w:r>
    </w:p>
    <w:p w14:paraId="360C76B1" w14:textId="77777777" w:rsidR="00CE6E4A" w:rsidRPr="00CB3AD6" w:rsidRDefault="00CE6E4A" w:rsidP="00CE6E4A">
      <w:pPr>
        <w:numPr>
          <w:ilvl w:val="0"/>
          <w:numId w:val="73"/>
        </w:numPr>
        <w:rPr>
          <w:lang w:eastAsia="en-GB"/>
        </w:rPr>
      </w:pPr>
      <w:r w:rsidRPr="00CB3AD6">
        <w:rPr>
          <w:bCs/>
          <w:lang w:eastAsia="en-GB"/>
        </w:rPr>
        <w:t xml:space="preserve">Apa: </w:t>
      </w:r>
    </w:p>
    <w:p w14:paraId="173231DB"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BAF51F5"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FE81513"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557D3120"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ED26D72" w14:textId="77777777" w:rsidR="00CE6E4A" w:rsidRPr="00CB3AD6" w:rsidRDefault="00CE6E4A" w:rsidP="00CE6E4A">
      <w:pPr>
        <w:numPr>
          <w:ilvl w:val="0"/>
          <w:numId w:val="73"/>
        </w:numPr>
        <w:rPr>
          <w:lang w:eastAsia="en-GB"/>
        </w:rPr>
      </w:pPr>
      <w:r w:rsidRPr="00CB3AD6">
        <w:rPr>
          <w:bCs/>
          <w:lang w:eastAsia="en-GB"/>
        </w:rPr>
        <w:t xml:space="preserve">Sare: </w:t>
      </w:r>
    </w:p>
    <w:p w14:paraId="29BD7992" w14:textId="77777777" w:rsidR="00CE6E4A" w:rsidRPr="00CB3AD6" w:rsidRDefault="00CE6E4A" w:rsidP="00CE6E4A">
      <w:pPr>
        <w:numPr>
          <w:ilvl w:val="1"/>
          <w:numId w:val="73"/>
        </w:numPr>
        <w:rPr>
          <w:lang w:eastAsia="en-GB"/>
        </w:rPr>
      </w:pPr>
      <w:r w:rsidRPr="00CB3AD6">
        <w:rPr>
          <w:lang w:eastAsia="en-GB"/>
        </w:rPr>
        <w:t>Sare alimentara (DIN 19604 sau EN 973);</w:t>
      </w:r>
    </w:p>
    <w:p w14:paraId="64ED90A2"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08D27258"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C794522"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35DCE71"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0C59B84"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17EC0853" w14:textId="77777777" w:rsidR="00CE6E4A" w:rsidRPr="00CB3AD6" w:rsidRDefault="00CE6E4A" w:rsidP="00CE6E4A">
      <w:pPr>
        <w:numPr>
          <w:ilvl w:val="0"/>
          <w:numId w:val="73"/>
        </w:numPr>
        <w:rPr>
          <w:lang w:eastAsia="en-GB"/>
        </w:rPr>
      </w:pPr>
      <w:r w:rsidRPr="00CB3AD6">
        <w:rPr>
          <w:bCs/>
          <w:lang w:eastAsia="en-GB"/>
        </w:rPr>
        <w:t xml:space="preserve">Evacuare aer: </w:t>
      </w:r>
    </w:p>
    <w:p w14:paraId="550804CF"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2FAD5CEE" w14:textId="77777777" w:rsidR="00CE6E4A" w:rsidRPr="00CB3AD6" w:rsidRDefault="00CE6E4A" w:rsidP="00CE6E4A">
      <w:pPr>
        <w:numPr>
          <w:ilvl w:val="1"/>
          <w:numId w:val="73"/>
        </w:numPr>
      </w:pPr>
      <w:r w:rsidRPr="00CB3AD6">
        <w:rPr>
          <w:lang w:eastAsia="en-GB"/>
        </w:rPr>
        <w:t>Ventilatia naturala este de asemenea recomandata.</w:t>
      </w:r>
    </w:p>
    <w:p w14:paraId="28D2E73C" w14:textId="77777777" w:rsidR="00CE6E4A" w:rsidRPr="00CB3AD6" w:rsidRDefault="00CE6E4A" w:rsidP="00CE6E4A">
      <w:r w:rsidRPr="00CB3AD6">
        <w:tab/>
        <w:t xml:space="preserve">Se va asigura spatiul de stocare necesar pentru saci de sare cu greutatea de 20 kg. Numarul de saci necesar a fi stocat rezulta: n = 1. </w:t>
      </w:r>
    </w:p>
    <w:p w14:paraId="3DFDBB4B" w14:textId="77777777" w:rsidR="00CE6E4A" w:rsidRPr="00CB3AD6" w:rsidRDefault="00CE6E4A" w:rsidP="00CE6E4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4A07058F" w14:textId="77777777" w:rsidR="00CE6E4A" w:rsidRPr="00CB3AD6" w:rsidRDefault="00CE6E4A" w:rsidP="00CE6E4A">
      <w:pPr>
        <w:ind w:firstLine="720"/>
      </w:pPr>
      <w:r w:rsidRPr="00CB3AD6">
        <w:t>Se adopta un recipient cu volumul V = 0.1 m</w:t>
      </w:r>
      <w:r w:rsidRPr="00CB3AD6">
        <w:rPr>
          <w:vertAlign w:val="superscript"/>
        </w:rPr>
        <w:t>3</w:t>
      </w:r>
      <w:r w:rsidRPr="00CB3AD6">
        <w:t xml:space="preserve"> pentru stocarea solutiei de hipoclorit.</w:t>
      </w:r>
    </w:p>
    <w:p w14:paraId="0A6D2C93" w14:textId="77777777" w:rsidR="00CE6E4A" w:rsidRPr="00CB3AD6" w:rsidRDefault="00CE6E4A" w:rsidP="00CE6E4A">
      <w:pPr>
        <w:ind w:firstLine="720"/>
      </w:pPr>
      <w:r w:rsidRPr="00CB3AD6">
        <w:t>Dozarea solutiei se face la concentratia de fabricare (8%) cu (1+1) pompe dozatoare, fiecare cu caracteristicile Q = 0.1 – 0.5 ml/min, H</w:t>
      </w:r>
      <w:r w:rsidRPr="00CB3AD6">
        <w:rPr>
          <w:vertAlign w:val="subscript"/>
        </w:rPr>
        <w:t>P</w:t>
      </w:r>
      <w:r w:rsidRPr="00CB3AD6">
        <w:t xml:space="preserve"> = 4 bar.</w:t>
      </w:r>
    </w:p>
    <w:p w14:paraId="1953ACEA" w14:textId="77777777" w:rsidR="00CE6E4A" w:rsidRPr="00CB3AD6" w:rsidRDefault="00CE6E4A" w:rsidP="00CE6E4A">
      <w:pPr>
        <w:ind w:left="720"/>
        <w:rPr>
          <w:b/>
          <w:bCs/>
        </w:rPr>
      </w:pPr>
    </w:p>
    <w:p w14:paraId="3A1D589C" w14:textId="77777777" w:rsidR="00CE6E4A" w:rsidRPr="00CB3AD6" w:rsidRDefault="00CE6E4A" w:rsidP="00597B98">
      <w:pPr>
        <w:ind w:firstLine="720"/>
        <w:rPr>
          <w:b/>
          <w:bCs/>
        </w:rPr>
      </w:pPr>
      <w:r w:rsidRPr="00CB3AD6">
        <w:rPr>
          <w:b/>
          <w:bCs/>
        </w:rPr>
        <w:t>Gospodaria de apa Turnu</w:t>
      </w:r>
    </w:p>
    <w:p w14:paraId="12DD3D14" w14:textId="77777777" w:rsidR="00CE6E4A" w:rsidRPr="00CB3AD6" w:rsidRDefault="00CE6E4A" w:rsidP="00CE6E4A">
      <w:pPr>
        <w:ind w:firstLine="720"/>
      </w:pPr>
      <w:r w:rsidRPr="00CB3AD6">
        <w:t>Principalele investitii propuse pentru Gospodaria de apa Turnu, au ca scop cresterea sigurantei in exploatare a sistemului de alimentare cu apa. Lucrarile propuse constau in:</w:t>
      </w:r>
    </w:p>
    <w:p w14:paraId="4C7CEB07" w14:textId="77777777" w:rsidR="00CE6E4A" w:rsidRPr="00CB3AD6" w:rsidRDefault="00CE6E4A" w:rsidP="00C576F7">
      <w:pPr>
        <w:pStyle w:val="ListParagraph"/>
        <w:numPr>
          <w:ilvl w:val="0"/>
          <w:numId w:val="76"/>
        </w:numPr>
      </w:pPr>
      <w:r w:rsidRPr="00CB3AD6">
        <w:t>Statie de re-clorare Turnu;</w:t>
      </w:r>
    </w:p>
    <w:p w14:paraId="6F513F4F" w14:textId="77777777" w:rsidR="00CE6E4A" w:rsidRPr="00CB3AD6" w:rsidRDefault="00CE6E4A" w:rsidP="00C576F7">
      <w:pPr>
        <w:pStyle w:val="ListParagraph"/>
        <w:numPr>
          <w:ilvl w:val="0"/>
          <w:numId w:val="76"/>
        </w:numPr>
      </w:pPr>
      <w:r w:rsidRPr="00CB3AD6">
        <w:t>Rezervor de inmagazinare, V=100 m</w:t>
      </w:r>
      <w:r w:rsidRPr="00CB3AD6">
        <w:rPr>
          <w:vertAlign w:val="superscript"/>
        </w:rPr>
        <w:t>3</w:t>
      </w:r>
      <w:r w:rsidRPr="00CB3AD6">
        <w:t>;</w:t>
      </w:r>
    </w:p>
    <w:p w14:paraId="1AF6BCC0" w14:textId="77777777" w:rsidR="00CE6E4A" w:rsidRPr="00CB3AD6" w:rsidRDefault="00CE6E4A" w:rsidP="00C576F7">
      <w:pPr>
        <w:pStyle w:val="ListParagraph"/>
        <w:numPr>
          <w:ilvl w:val="0"/>
          <w:numId w:val="76"/>
        </w:numPr>
      </w:pPr>
      <w:r w:rsidRPr="00CB3AD6">
        <w:t>Statie noua de pompare apa tratata – Turnu, (1+1) pompe cu turatie variabila, avand fiecare urmatoarele caracteristici Q=28-38 m</w:t>
      </w:r>
      <w:r w:rsidRPr="00CB3AD6">
        <w:rPr>
          <w:vertAlign w:val="superscript"/>
        </w:rPr>
        <w:t>3</w:t>
      </w:r>
      <w:r w:rsidRPr="00CB3AD6">
        <w:t>/h, H=40 m, pentru reteua de distrbutie a localitatii Turnu ;</w:t>
      </w:r>
    </w:p>
    <w:p w14:paraId="06B3DFC1" w14:textId="77777777" w:rsidR="00CE6E4A" w:rsidRPr="00CB3AD6" w:rsidRDefault="00CE6E4A" w:rsidP="00C576F7">
      <w:pPr>
        <w:pStyle w:val="ListParagraph"/>
        <w:numPr>
          <w:ilvl w:val="0"/>
          <w:numId w:val="76"/>
        </w:numPr>
      </w:pPr>
      <w:r w:rsidRPr="00CB3AD6">
        <w:t>Puncte de masura debit, inclusiv camin, lucrari de punere in opera si procurare/montaj debitmetru electromagnetic DN 80 mm.</w:t>
      </w:r>
    </w:p>
    <w:p w14:paraId="3D9BA5F6" w14:textId="77777777" w:rsidR="00CE6E4A" w:rsidRPr="00CB3AD6" w:rsidRDefault="00CE6E4A" w:rsidP="00C576F7">
      <w:pPr>
        <w:pStyle w:val="ListParagraph"/>
        <w:numPr>
          <w:ilvl w:val="0"/>
          <w:numId w:val="76"/>
        </w:numPr>
      </w:pPr>
      <w:r w:rsidRPr="00CB3AD6">
        <w:t>Lucrari de instalatii electrice:</w:t>
      </w:r>
    </w:p>
    <w:p w14:paraId="173AA6B6" w14:textId="77777777" w:rsidR="00CE6E4A" w:rsidRPr="00CB3AD6" w:rsidRDefault="00CE6E4A" w:rsidP="00C576F7">
      <w:pPr>
        <w:pStyle w:val="ListParagraph"/>
        <w:numPr>
          <w:ilvl w:val="1"/>
          <w:numId w:val="76"/>
        </w:numPr>
      </w:pPr>
      <w:r w:rsidRPr="00CB3AD6">
        <w:t>Instalatii electrice la electrice la toate obiectele care au consumatori (echipamente) electrici;</w:t>
      </w:r>
    </w:p>
    <w:p w14:paraId="401A4D83" w14:textId="77777777" w:rsidR="00CE6E4A" w:rsidRPr="00CB3AD6" w:rsidRDefault="00CE6E4A" w:rsidP="00C576F7">
      <w:pPr>
        <w:pStyle w:val="ListParagraph"/>
        <w:numPr>
          <w:ilvl w:val="1"/>
          <w:numId w:val="76"/>
        </w:numPr>
        <w:rPr>
          <w:rFonts w:cstheme="minorHAnsi"/>
        </w:rPr>
      </w:pPr>
      <w:r w:rsidRPr="00CB3AD6">
        <w:rPr>
          <w:rFonts w:cstheme="minorHAnsi"/>
        </w:rPr>
        <w:t>Retele electrice incinta (cabluri, priza de pamant, iluminat, paratraznet);</w:t>
      </w:r>
    </w:p>
    <w:p w14:paraId="4C1C79AC" w14:textId="77777777" w:rsidR="00CE6E4A" w:rsidRPr="00CB3AD6" w:rsidRDefault="00CE6E4A" w:rsidP="00C576F7">
      <w:pPr>
        <w:pStyle w:val="ListParagraph"/>
        <w:numPr>
          <w:ilvl w:val="1"/>
          <w:numId w:val="76"/>
        </w:numPr>
        <w:rPr>
          <w:rFonts w:cstheme="minorHAnsi"/>
        </w:rPr>
      </w:pPr>
      <w:r w:rsidRPr="00CB3AD6">
        <w:rPr>
          <w:rFonts w:cstheme="minorHAnsi"/>
        </w:rPr>
        <w:t>Alimentare cu energie electrica din reteaua locala a Furnizorului de Electricitate pentru G.A.</w:t>
      </w:r>
    </w:p>
    <w:p w14:paraId="7B74A894" w14:textId="77777777" w:rsidR="00CE6E4A" w:rsidRPr="00CB3AD6" w:rsidRDefault="00CE6E4A" w:rsidP="00C576F7">
      <w:pPr>
        <w:pStyle w:val="ListParagraph"/>
        <w:numPr>
          <w:ilvl w:val="1"/>
          <w:numId w:val="76"/>
        </w:numPr>
        <w:rPr>
          <w:rFonts w:cstheme="minorHAnsi"/>
        </w:rPr>
      </w:pPr>
      <w:r w:rsidRPr="00CB3AD6">
        <w:rPr>
          <w:rFonts w:cstheme="minorHAnsi"/>
        </w:rPr>
        <w:t>Generator electric de urgenta pentru alimentarea consumatorilor (receptorilor) vitali</w:t>
      </w:r>
    </w:p>
    <w:p w14:paraId="45742196" w14:textId="77777777" w:rsidR="00CE6E4A" w:rsidRPr="00CB3AD6" w:rsidRDefault="00CE6E4A" w:rsidP="00C576F7">
      <w:pPr>
        <w:pStyle w:val="ListParagraph"/>
        <w:numPr>
          <w:ilvl w:val="0"/>
          <w:numId w:val="76"/>
        </w:numPr>
      </w:pPr>
      <w:r w:rsidRPr="00CB3AD6">
        <w:t>Pentru GA Turnu s-a prevazut o instalatiile de automatizare vor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13396005" w14:textId="77777777" w:rsidR="00CE6E4A" w:rsidRPr="00CB3AD6" w:rsidRDefault="00CE6E4A" w:rsidP="00C576F7">
      <w:pPr>
        <w:pStyle w:val="ListParagraph"/>
        <w:numPr>
          <w:ilvl w:val="1"/>
          <w:numId w:val="77"/>
        </w:numPr>
        <w:ind w:left="1800"/>
      </w:pPr>
      <w:r w:rsidRPr="00CB3AD6">
        <w:t>Functionarea in regim automat;</w:t>
      </w:r>
    </w:p>
    <w:p w14:paraId="1B256235" w14:textId="77777777" w:rsidR="00CE6E4A" w:rsidRPr="00CB3AD6" w:rsidRDefault="00CE6E4A" w:rsidP="00C576F7">
      <w:pPr>
        <w:pStyle w:val="ListParagraph"/>
        <w:numPr>
          <w:ilvl w:val="1"/>
          <w:numId w:val="77"/>
        </w:numPr>
        <w:ind w:left="1800"/>
      </w:pPr>
      <w:r w:rsidRPr="00CB3AD6">
        <w:t>Protectia si comanda tuturor echipamentelor;</w:t>
      </w:r>
    </w:p>
    <w:p w14:paraId="04353C30" w14:textId="77777777" w:rsidR="00CE6E4A" w:rsidRPr="00CB3AD6" w:rsidRDefault="00CE6E4A" w:rsidP="00C576F7">
      <w:pPr>
        <w:pStyle w:val="ListParagraph"/>
        <w:numPr>
          <w:ilvl w:val="1"/>
          <w:numId w:val="77"/>
        </w:numPr>
        <w:ind w:left="1800"/>
      </w:pPr>
      <w:r w:rsidRPr="00CB3AD6">
        <w:t>Rotatia pompelor, contorizarea numarului de ore de functionare;</w:t>
      </w:r>
    </w:p>
    <w:p w14:paraId="0952A202" w14:textId="77777777" w:rsidR="00CE6E4A" w:rsidRPr="00CB3AD6" w:rsidRDefault="00CE6E4A" w:rsidP="00C576F7">
      <w:pPr>
        <w:pStyle w:val="ListParagraph"/>
        <w:numPr>
          <w:ilvl w:val="1"/>
          <w:numId w:val="77"/>
        </w:numPr>
        <w:ind w:left="1800"/>
      </w:pPr>
      <w:r w:rsidRPr="00CB3AD6">
        <w:t>Monitorizarea parametrilor de stare pentru toate echipamentele, retea alimentare;</w:t>
      </w:r>
    </w:p>
    <w:p w14:paraId="421DCC6A" w14:textId="77777777" w:rsidR="00CE6E4A" w:rsidRPr="00CB3AD6" w:rsidRDefault="00CE6E4A" w:rsidP="00C576F7">
      <w:pPr>
        <w:pStyle w:val="ListParagraph"/>
        <w:numPr>
          <w:ilvl w:val="1"/>
          <w:numId w:val="77"/>
        </w:numPr>
        <w:ind w:left="1800"/>
      </w:pPr>
      <w:r w:rsidRPr="00CB3AD6">
        <w:t>Se vor achizitiona datele transmise de instrumentatie;</w:t>
      </w:r>
    </w:p>
    <w:p w14:paraId="0C37E65D" w14:textId="77777777" w:rsidR="00CE6E4A" w:rsidRPr="00CB3AD6" w:rsidRDefault="00CE6E4A" w:rsidP="00C576F7">
      <w:pPr>
        <w:pStyle w:val="ListParagraph"/>
        <w:numPr>
          <w:ilvl w:val="1"/>
          <w:numId w:val="77"/>
        </w:numPr>
        <w:ind w:left="1800"/>
      </w:pPr>
      <w:r w:rsidRPr="00CB3AD6">
        <w:t>Se vor transmite prin GSM parametrii de stare, avarii, valori instrumentatie  la dispecerul local.</w:t>
      </w:r>
    </w:p>
    <w:p w14:paraId="578D27D2" w14:textId="77777777" w:rsidR="00CE6E4A" w:rsidRPr="00CB3AD6" w:rsidRDefault="00CE6E4A" w:rsidP="00CE6E4A"/>
    <w:p w14:paraId="5D3D794E" w14:textId="77777777" w:rsidR="00CE6E4A" w:rsidRPr="00CB3AD6" w:rsidRDefault="00CE6E4A" w:rsidP="00CE6E4A">
      <w:pPr>
        <w:ind w:firstLine="720"/>
        <w:rPr>
          <w:b/>
          <w:bCs/>
        </w:rPr>
      </w:pPr>
      <w:r w:rsidRPr="00CB3AD6">
        <w:rPr>
          <w:b/>
          <w:bCs/>
        </w:rPr>
        <w:t>Statia de re-clorare Turnu</w:t>
      </w:r>
    </w:p>
    <w:p w14:paraId="1A639342" w14:textId="77777777" w:rsidR="00CE6E4A" w:rsidRPr="00CB3AD6" w:rsidRDefault="00CE6E4A" w:rsidP="00CE6E4A">
      <w:pPr>
        <w:ind w:firstLine="720"/>
      </w:pPr>
      <w:r w:rsidRPr="00CB3AD6">
        <w:t>Principalele caracteristici ale statiei de electroclorare sunt:</w:t>
      </w:r>
    </w:p>
    <w:p w14:paraId="7915105B" w14:textId="77777777" w:rsidR="00CE6E4A" w:rsidRPr="00CB3AD6" w:rsidRDefault="00CE6E4A" w:rsidP="00CE6E4A">
      <w:pPr>
        <w:numPr>
          <w:ilvl w:val="0"/>
          <w:numId w:val="72"/>
        </w:numPr>
      </w:pPr>
      <w:r w:rsidRPr="00CB3AD6">
        <w:t>Debitul de apa bruta:</w:t>
      </w:r>
    </w:p>
    <w:p w14:paraId="38217AE8" w14:textId="77777777" w:rsidR="00CE6E4A" w:rsidRPr="00CB3AD6" w:rsidRDefault="00CE6E4A" w:rsidP="00CE6E4A">
      <w:r w:rsidRPr="00CB3AD6">
        <w:tab/>
      </w:r>
      <w:r w:rsidRPr="00CB3AD6">
        <w:tab/>
      </w:r>
      <w:r w:rsidRPr="00CB3AD6">
        <w:tab/>
        <w:t>Q = 159 m</w:t>
      </w:r>
      <w:r w:rsidRPr="00CB3AD6">
        <w:rPr>
          <w:vertAlign w:val="superscript"/>
        </w:rPr>
        <w:t>3</w:t>
      </w:r>
      <w:r w:rsidRPr="00CB3AD6">
        <w:t>/zi = 6.6 m</w:t>
      </w:r>
      <w:r w:rsidRPr="00CB3AD6">
        <w:rPr>
          <w:vertAlign w:val="superscript"/>
        </w:rPr>
        <w:t>3</w:t>
      </w:r>
      <w:r w:rsidRPr="00CB3AD6">
        <w:t>/h = 1.8 dm</w:t>
      </w:r>
      <w:r w:rsidRPr="00CB3AD6">
        <w:rPr>
          <w:vertAlign w:val="superscript"/>
        </w:rPr>
        <w:t>3</w:t>
      </w:r>
      <w:r w:rsidRPr="00CB3AD6">
        <w:t>/s</w:t>
      </w:r>
    </w:p>
    <w:p w14:paraId="7774D5E4" w14:textId="77777777" w:rsidR="00CE6E4A" w:rsidRPr="00CB3AD6" w:rsidRDefault="00CE6E4A" w:rsidP="00CE6E4A">
      <w:pPr>
        <w:numPr>
          <w:ilvl w:val="0"/>
          <w:numId w:val="72"/>
        </w:numPr>
      </w:pPr>
      <w:r w:rsidRPr="00CB3AD6">
        <w:t>Doze hipoclorit de sodiu:</w:t>
      </w:r>
    </w:p>
    <w:p w14:paraId="583E9432"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3C8327B"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2457D3C"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EE25E03" w14:textId="77777777" w:rsidR="00CE6E4A" w:rsidRPr="00CB3AD6" w:rsidRDefault="00CE6E4A" w:rsidP="00CE6E4A">
      <w:pPr>
        <w:numPr>
          <w:ilvl w:val="0"/>
          <w:numId w:val="72"/>
        </w:numPr>
      </w:pPr>
      <w:r w:rsidRPr="00CB3AD6">
        <w:lastRenderedPageBreak/>
        <w:t>Durata de autonomie (stocare reactivi): 30 zile;</w:t>
      </w:r>
    </w:p>
    <w:p w14:paraId="6D3D4C30" w14:textId="77777777" w:rsidR="00CE6E4A" w:rsidRPr="00CB3AD6" w:rsidRDefault="00CE6E4A" w:rsidP="00CE6E4A">
      <w:pPr>
        <w:numPr>
          <w:ilvl w:val="0"/>
          <w:numId w:val="72"/>
        </w:numPr>
      </w:pPr>
      <w:r w:rsidRPr="00CB3AD6">
        <w:t>Stoc solutie hipoclorit de sodiu: 3 zile.</w:t>
      </w:r>
    </w:p>
    <w:p w14:paraId="63A0C8FE" w14:textId="77777777" w:rsidR="00CE6E4A" w:rsidRPr="00CB3AD6" w:rsidRDefault="00CE6E4A" w:rsidP="00CE6E4A">
      <w:pPr>
        <w:ind w:firstLine="720"/>
      </w:pPr>
      <w:r w:rsidRPr="00CB3AD6">
        <w:t>Capacitatea statiei de electro-clorare se va adopta:</w:t>
      </w:r>
    </w:p>
    <w:p w14:paraId="2A4BA658" w14:textId="77777777" w:rsidR="00CE6E4A" w:rsidRPr="00CB3AD6" w:rsidRDefault="00CE6E4A" w:rsidP="00CE6E4A">
      <w:r w:rsidRPr="00CB3AD6">
        <w:tab/>
      </w:r>
      <w:r w:rsidRPr="00CB3AD6">
        <w:tab/>
      </w:r>
      <w:r w:rsidRPr="00CB3AD6">
        <w:tab/>
        <w:t>C  = 25 g Cl</w:t>
      </w:r>
      <w:r w:rsidRPr="00CB3AD6">
        <w:rPr>
          <w:vertAlign w:val="subscript"/>
        </w:rPr>
        <w:t>2</w:t>
      </w:r>
      <w:r w:rsidRPr="00CB3AD6">
        <w:t xml:space="preserve">/h </w:t>
      </w:r>
    </w:p>
    <w:p w14:paraId="3339514A" w14:textId="77777777" w:rsidR="00CE6E4A" w:rsidRPr="00CB3AD6" w:rsidRDefault="00CE6E4A" w:rsidP="00CE6E4A">
      <w:pPr>
        <w:ind w:firstLine="720"/>
      </w:pPr>
      <w:r w:rsidRPr="00CB3AD6">
        <w:t>Cerintele principale in procesul de electro-clorare sunt:</w:t>
      </w:r>
    </w:p>
    <w:p w14:paraId="38F05D20" w14:textId="77777777" w:rsidR="00CE6E4A" w:rsidRPr="00CB3AD6" w:rsidRDefault="00CE6E4A" w:rsidP="00CE6E4A">
      <w:pPr>
        <w:numPr>
          <w:ilvl w:val="0"/>
          <w:numId w:val="73"/>
        </w:numPr>
        <w:rPr>
          <w:lang w:eastAsia="en-GB"/>
        </w:rPr>
      </w:pPr>
      <w:r w:rsidRPr="00CB3AD6">
        <w:rPr>
          <w:bCs/>
          <w:lang w:eastAsia="en-GB"/>
        </w:rPr>
        <w:t xml:space="preserve">Apa: </w:t>
      </w:r>
    </w:p>
    <w:p w14:paraId="783154E9"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17936901"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D3016AB"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08E266A8"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7088E7E9" w14:textId="77777777" w:rsidR="00CE6E4A" w:rsidRPr="00CB3AD6" w:rsidRDefault="00CE6E4A" w:rsidP="00CE6E4A">
      <w:pPr>
        <w:numPr>
          <w:ilvl w:val="0"/>
          <w:numId w:val="73"/>
        </w:numPr>
        <w:rPr>
          <w:lang w:eastAsia="en-GB"/>
        </w:rPr>
      </w:pPr>
      <w:r w:rsidRPr="00CB3AD6">
        <w:rPr>
          <w:bCs/>
          <w:lang w:eastAsia="en-GB"/>
        </w:rPr>
        <w:t xml:space="preserve">Sare: </w:t>
      </w:r>
    </w:p>
    <w:p w14:paraId="4F35CE47" w14:textId="77777777" w:rsidR="00CE6E4A" w:rsidRPr="00CB3AD6" w:rsidRDefault="00CE6E4A" w:rsidP="00CE6E4A">
      <w:pPr>
        <w:numPr>
          <w:ilvl w:val="1"/>
          <w:numId w:val="73"/>
        </w:numPr>
        <w:rPr>
          <w:lang w:eastAsia="en-GB"/>
        </w:rPr>
      </w:pPr>
      <w:r w:rsidRPr="00CB3AD6">
        <w:rPr>
          <w:lang w:eastAsia="en-GB"/>
        </w:rPr>
        <w:t>Sare alimentara (DIN 19604 sau EN 973);</w:t>
      </w:r>
    </w:p>
    <w:p w14:paraId="5E3764B7"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0E1FA20A"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E982023"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D15DBFE"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AA59417"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2D2EF0A7" w14:textId="77777777" w:rsidR="00CE6E4A" w:rsidRPr="00CB3AD6" w:rsidRDefault="00CE6E4A" w:rsidP="00CE6E4A">
      <w:pPr>
        <w:numPr>
          <w:ilvl w:val="0"/>
          <w:numId w:val="73"/>
        </w:numPr>
        <w:rPr>
          <w:lang w:eastAsia="en-GB"/>
        </w:rPr>
      </w:pPr>
      <w:r w:rsidRPr="00CB3AD6">
        <w:rPr>
          <w:bCs/>
          <w:lang w:eastAsia="en-GB"/>
        </w:rPr>
        <w:t xml:space="preserve">Evacuare aer: </w:t>
      </w:r>
    </w:p>
    <w:p w14:paraId="7CD2F647"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443F0A2A" w14:textId="77777777" w:rsidR="00CE6E4A" w:rsidRPr="00CB3AD6" w:rsidRDefault="00CE6E4A" w:rsidP="00CE6E4A">
      <w:pPr>
        <w:numPr>
          <w:ilvl w:val="1"/>
          <w:numId w:val="73"/>
        </w:numPr>
      </w:pPr>
      <w:r w:rsidRPr="00CB3AD6">
        <w:rPr>
          <w:lang w:eastAsia="en-GB"/>
        </w:rPr>
        <w:t>Ventilatia naturala este de asemenea recomandata.</w:t>
      </w:r>
    </w:p>
    <w:p w14:paraId="4175B736" w14:textId="77777777" w:rsidR="00CE6E4A" w:rsidRPr="00CB3AD6" w:rsidRDefault="00CE6E4A" w:rsidP="00CE6E4A">
      <w:r w:rsidRPr="00CB3AD6">
        <w:tab/>
        <w:t xml:space="preserve">Se va asigura spatiul de stocare necesar pentru saci de sare cu greutatea de 20 kg. Numarul de saci necesar a fi stocat rezulta: n = 1. </w:t>
      </w:r>
    </w:p>
    <w:p w14:paraId="5C02772B" w14:textId="77777777" w:rsidR="00CE6E4A" w:rsidRPr="00CB3AD6" w:rsidRDefault="00CE6E4A" w:rsidP="00CE6E4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65A2A3AE" w14:textId="77777777" w:rsidR="00CE6E4A" w:rsidRPr="00CB3AD6" w:rsidRDefault="00CE6E4A" w:rsidP="00CE6E4A">
      <w:pPr>
        <w:ind w:firstLine="720"/>
      </w:pPr>
      <w:r w:rsidRPr="00CB3AD6">
        <w:t>Se adopta un recipient cu volumul V = 0.1 m</w:t>
      </w:r>
      <w:r w:rsidRPr="00CB3AD6">
        <w:rPr>
          <w:vertAlign w:val="superscript"/>
        </w:rPr>
        <w:t>3</w:t>
      </w:r>
      <w:r w:rsidRPr="00CB3AD6">
        <w:t xml:space="preserve"> pentru stocarea solutiei de hipoclorit.</w:t>
      </w:r>
    </w:p>
    <w:p w14:paraId="2B6E3C1B" w14:textId="77777777" w:rsidR="00CE6E4A" w:rsidRPr="00CB3AD6" w:rsidRDefault="00CE6E4A" w:rsidP="00CE6E4A">
      <w:pPr>
        <w:ind w:firstLine="720"/>
      </w:pPr>
      <w:r w:rsidRPr="00CB3AD6">
        <w:t>Dozarea solutiei se face la concentratia de fabricare (8%) cu (1+1) pompe dozatoare, fiecare cu caracteristicile Q = 0.5 – 2.0 ml/min, H</w:t>
      </w:r>
      <w:r w:rsidRPr="00CB3AD6">
        <w:rPr>
          <w:vertAlign w:val="subscript"/>
        </w:rPr>
        <w:t>P</w:t>
      </w:r>
      <w:r w:rsidRPr="00CB3AD6">
        <w:t xml:space="preserve"> = 4 bar.</w:t>
      </w:r>
    </w:p>
    <w:p w14:paraId="3F048EE2" w14:textId="77777777" w:rsidR="00CE6E4A" w:rsidRPr="00CB3AD6" w:rsidRDefault="00CE6E4A" w:rsidP="00CE6E4A">
      <w:pPr>
        <w:pStyle w:val="ListParagraph"/>
        <w:ind w:left="1080" w:firstLine="0"/>
      </w:pPr>
    </w:p>
    <w:p w14:paraId="2CEA3AFC" w14:textId="77777777" w:rsidR="00CE6E4A" w:rsidRPr="00CB3AD6" w:rsidRDefault="00CE6E4A" w:rsidP="00CE6E4A">
      <w:pPr>
        <w:pStyle w:val="Heading4"/>
      </w:pPr>
      <w:bookmarkStart w:id="461" w:name="_Toc23431193"/>
      <w:bookmarkStart w:id="462" w:name="_Toc43716675"/>
      <w:bookmarkStart w:id="463" w:name="_Toc53741994"/>
      <w:bookmarkStart w:id="464" w:name="_Toc67851771"/>
      <w:r w:rsidRPr="00CB3AD6">
        <w:t xml:space="preserve">Investitii proiectate pentru </w:t>
      </w:r>
      <w:bookmarkEnd w:id="461"/>
      <w:r w:rsidRPr="00CB3AD6">
        <w:t>reteaua de distributie</w:t>
      </w:r>
      <w:bookmarkEnd w:id="462"/>
      <w:bookmarkEnd w:id="463"/>
      <w:bookmarkEnd w:id="464"/>
    </w:p>
    <w:p w14:paraId="30E5A8F1" w14:textId="77777777" w:rsidR="00CE6E4A" w:rsidRPr="00CB3AD6" w:rsidRDefault="00CE6E4A" w:rsidP="00CE6E4A">
      <w:pPr>
        <w:ind w:firstLine="720"/>
      </w:pPr>
      <w:r w:rsidRPr="00CB3AD6">
        <w:t>In prezent, in sistemul de alimentare cu apa Pecica doar localitatea Pecica beneficiaza de un sistem centralizat de alimentare cu apa, localitatiile Sederhat si Turnu avand ca sursa de apa fantani individuale.</w:t>
      </w:r>
    </w:p>
    <w:p w14:paraId="758F05C1" w14:textId="77777777" w:rsidR="00CE6E4A" w:rsidRPr="00CB3AD6" w:rsidRDefault="00CE6E4A" w:rsidP="00CE6E4A">
      <w:pPr>
        <w:ind w:firstLine="720"/>
      </w:pPr>
      <w:r w:rsidRPr="00CB3AD6">
        <w:lastRenderedPageBreak/>
        <w:t>Principalele deficiente identificate in reteaua de distributie a sistemului de alimentare cu apa Pecica sunt urmatoarele:</w:t>
      </w:r>
    </w:p>
    <w:p w14:paraId="0ADCC603" w14:textId="77777777" w:rsidR="00CE6E4A" w:rsidRPr="00CB3AD6" w:rsidRDefault="00CE6E4A" w:rsidP="00CE6E4A">
      <w:pPr>
        <w:pStyle w:val="ListParagraph"/>
        <w:numPr>
          <w:ilvl w:val="0"/>
          <w:numId w:val="63"/>
        </w:numPr>
      </w:pPr>
      <w:r w:rsidRPr="00CB3AD6">
        <w:t>Localitati fara sistem;</w:t>
      </w:r>
    </w:p>
    <w:p w14:paraId="52A50F2C" w14:textId="77777777" w:rsidR="00CE6E4A" w:rsidRPr="00CB3AD6" w:rsidRDefault="00CE6E4A" w:rsidP="00CE6E4A">
      <w:pPr>
        <w:pStyle w:val="ListParagraph"/>
        <w:numPr>
          <w:ilvl w:val="0"/>
          <w:numId w:val="63"/>
        </w:numPr>
      </w:pPr>
      <w:r w:rsidRPr="00CB3AD6">
        <w:t>Acoperie insuficienta.</w:t>
      </w:r>
    </w:p>
    <w:p w14:paraId="2143D9A9" w14:textId="77777777" w:rsidR="00CE6E4A" w:rsidRPr="00CB3AD6" w:rsidRDefault="00CE6E4A" w:rsidP="00CE6E4A">
      <w:pPr>
        <w:ind w:firstLine="720"/>
      </w:pPr>
      <w:r w:rsidRPr="00CB3AD6">
        <w:t>Pentru realizarea retelei de distributie sunt propuse urmatoarele lucrari:</w:t>
      </w:r>
    </w:p>
    <w:p w14:paraId="600D9AB7" w14:textId="77777777" w:rsidR="007C32C6" w:rsidRPr="00CB3AD6" w:rsidRDefault="007C32C6" w:rsidP="00C576F7">
      <w:pPr>
        <w:pStyle w:val="ListParagraph"/>
        <w:numPr>
          <w:ilvl w:val="0"/>
          <w:numId w:val="76"/>
        </w:numPr>
      </w:pPr>
      <w:r w:rsidRPr="00CB3AD6">
        <w:t>Localitatea Pecica - reabilitare:</w:t>
      </w:r>
    </w:p>
    <w:p w14:paraId="04F54848" w14:textId="77777777" w:rsidR="007C32C6" w:rsidRPr="00CB3AD6" w:rsidRDefault="007C32C6" w:rsidP="00C576F7">
      <w:pPr>
        <w:pStyle w:val="ListParagraph"/>
        <w:numPr>
          <w:ilvl w:val="1"/>
          <w:numId w:val="76"/>
        </w:numPr>
      </w:pPr>
      <w:r w:rsidRPr="00CB3AD6">
        <w:t>Inlocuirea retelei de distributie cu conducte realizate din PEID, PE100RC, PN 6, SDR 26, cu diametrul cuprins intre 125 si 160 mm cu lungimea totala de 1.97 km, reprezentand conducte pozate in trama stradala, pozate exclusiv in domeniu public;</w:t>
      </w:r>
    </w:p>
    <w:p w14:paraId="50E2B7EA" w14:textId="77777777" w:rsidR="007C32C6" w:rsidRPr="00CB3AD6" w:rsidRDefault="007C32C6" w:rsidP="00C576F7">
      <w:pPr>
        <w:pStyle w:val="ListParagraph"/>
        <w:numPr>
          <w:ilvl w:val="1"/>
          <w:numId w:val="76"/>
        </w:numPr>
      </w:pPr>
      <w:r w:rsidRPr="00CB3AD6">
        <w:t>13 bransamente noi DN25 mm pe sectoarele propuse spre inlocuire;</w:t>
      </w:r>
    </w:p>
    <w:p w14:paraId="24B669F8" w14:textId="77777777" w:rsidR="007C32C6" w:rsidRPr="00CB3AD6" w:rsidRDefault="007C32C6" w:rsidP="00C576F7">
      <w:pPr>
        <w:pStyle w:val="ListParagraph"/>
        <w:numPr>
          <w:ilvl w:val="1"/>
          <w:numId w:val="76"/>
        </w:numPr>
      </w:pPr>
      <w:r w:rsidRPr="00CB3AD6">
        <w:t>21 hidranti noi, DN 80 mm, pe sectoarele propuse spre inlocuire;</w:t>
      </w:r>
    </w:p>
    <w:p w14:paraId="050C2065" w14:textId="77777777" w:rsidR="007C32C6" w:rsidRPr="00CB3AD6" w:rsidRDefault="007C32C6" w:rsidP="00C576F7">
      <w:pPr>
        <w:pStyle w:val="ListParagraph"/>
        <w:numPr>
          <w:ilvl w:val="1"/>
          <w:numId w:val="76"/>
        </w:numPr>
        <w:rPr>
          <w:lang w:val="fr-FR"/>
        </w:rPr>
      </w:pPr>
      <w:r w:rsidRPr="00CB3AD6">
        <w:rPr>
          <w:lang w:val="fr-FR"/>
        </w:rPr>
        <w:t>18 camine de vane pe sectoarele propuse spre inlocuire;</w:t>
      </w:r>
    </w:p>
    <w:p w14:paraId="3D43793D" w14:textId="77777777" w:rsidR="007C32C6" w:rsidRPr="00CB3AD6" w:rsidRDefault="007C32C6" w:rsidP="00C576F7">
      <w:pPr>
        <w:pStyle w:val="ListParagraph"/>
        <w:numPr>
          <w:ilvl w:val="0"/>
          <w:numId w:val="76"/>
        </w:numPr>
      </w:pPr>
      <w:r w:rsidRPr="00CB3AD6">
        <w:t>Localitatea Pecica - extindere:</w:t>
      </w:r>
    </w:p>
    <w:p w14:paraId="3D845BD5" w14:textId="77777777" w:rsidR="00CE6E4A" w:rsidRPr="00CB3AD6" w:rsidRDefault="00CE6E4A" w:rsidP="00C576F7">
      <w:pPr>
        <w:pStyle w:val="ListParagraph"/>
        <w:numPr>
          <w:ilvl w:val="1"/>
          <w:numId w:val="76"/>
        </w:numPr>
      </w:pPr>
      <w:r w:rsidRPr="00CB3AD6">
        <w:t>Extinderea retelei de distributie cu conducte realizate din PEID, PE100RC, PN 6, SDR 26, cu diametre de 110-315 mm cu lungimea totala de 14.84 km, reprezentand conducte pozate in trama stradala, pozate exclusiv in domeniu public;</w:t>
      </w:r>
    </w:p>
    <w:p w14:paraId="19C3DD83" w14:textId="77777777" w:rsidR="00CE6E4A" w:rsidRPr="00CB3AD6" w:rsidRDefault="00CE6E4A" w:rsidP="00C576F7">
      <w:pPr>
        <w:pStyle w:val="ListParagraph"/>
        <w:numPr>
          <w:ilvl w:val="1"/>
          <w:numId w:val="76"/>
        </w:numPr>
      </w:pPr>
      <w:r w:rsidRPr="00CB3AD6">
        <w:t>O subtraversare de cale ferata cu retea de distributie din PEID, DN 315 in tub de protectie din OL Dn 457x8 mm, L=48 m, executata prin foraj orizontal;</w:t>
      </w:r>
    </w:p>
    <w:p w14:paraId="0A15A9FC" w14:textId="77777777" w:rsidR="00CE6E4A" w:rsidRPr="00CB3AD6" w:rsidRDefault="00CE6E4A" w:rsidP="00C576F7">
      <w:pPr>
        <w:pStyle w:val="ListParagraph"/>
        <w:numPr>
          <w:ilvl w:val="1"/>
          <w:numId w:val="76"/>
        </w:numPr>
      </w:pPr>
      <w:r w:rsidRPr="00CB3AD6">
        <w:t>467 bransamente noi DN25 mm pe sectoarele propuse spre extindere;</w:t>
      </w:r>
    </w:p>
    <w:p w14:paraId="7C26CF48" w14:textId="77777777" w:rsidR="00CE6E4A" w:rsidRPr="00CB3AD6" w:rsidRDefault="00CE6E4A" w:rsidP="00C576F7">
      <w:pPr>
        <w:pStyle w:val="ListParagraph"/>
        <w:numPr>
          <w:ilvl w:val="1"/>
          <w:numId w:val="76"/>
        </w:numPr>
      </w:pPr>
      <w:r w:rsidRPr="00CB3AD6">
        <w:t>148 hidranti noi, DN 80 mm, pe sectoarele propuse spre extindere;</w:t>
      </w:r>
    </w:p>
    <w:p w14:paraId="77EAF9D5" w14:textId="77777777" w:rsidR="00CE6E4A" w:rsidRPr="00CB3AD6" w:rsidRDefault="00CE6E4A" w:rsidP="00C576F7">
      <w:pPr>
        <w:pStyle w:val="ListParagraph"/>
        <w:numPr>
          <w:ilvl w:val="1"/>
          <w:numId w:val="76"/>
        </w:numPr>
      </w:pPr>
      <w:r w:rsidRPr="00CB3AD6">
        <w:t>79 camine de vane pe sectoarele propuse spre extindere;</w:t>
      </w:r>
    </w:p>
    <w:p w14:paraId="0C7F6A2D" w14:textId="77777777" w:rsidR="00CE6E4A" w:rsidRPr="00CB3AD6" w:rsidRDefault="00CE6E4A" w:rsidP="00C576F7">
      <w:pPr>
        <w:pStyle w:val="ListParagraph"/>
        <w:numPr>
          <w:ilvl w:val="1"/>
          <w:numId w:val="76"/>
        </w:numPr>
      </w:pPr>
      <w:r w:rsidRPr="00CB3AD6">
        <w:t>S-au prevazut 3 camine de monitorizare presiune pe reteaua de distributie din Pecica.</w:t>
      </w:r>
    </w:p>
    <w:p w14:paraId="0F18F553" w14:textId="77777777" w:rsidR="00CE6E4A" w:rsidRPr="00CB3AD6" w:rsidRDefault="00CE6E4A" w:rsidP="00C576F7">
      <w:pPr>
        <w:pStyle w:val="ListParagraph"/>
        <w:numPr>
          <w:ilvl w:val="1"/>
          <w:numId w:val="76"/>
        </w:numPr>
      </w:pPr>
      <w:r w:rsidRPr="00CB3AD6">
        <w:t>Caminele de monitorizare ce vor cuprinde un senzor de presiune, UPS, PLC, HMI, modem GSM/GPRS. Valoarea presiunii va fi achizitionata de PLC si prin programul soft de aplicatie se va asigura transmiterea prin GSM la ST Pecica.</w:t>
      </w:r>
    </w:p>
    <w:p w14:paraId="4B8834BD" w14:textId="77777777" w:rsidR="00CE6E4A" w:rsidRPr="00CB3AD6" w:rsidRDefault="00CE6E4A" w:rsidP="00C576F7">
      <w:pPr>
        <w:pStyle w:val="ListParagraph"/>
        <w:numPr>
          <w:ilvl w:val="0"/>
          <w:numId w:val="76"/>
        </w:numPr>
      </w:pPr>
      <w:r w:rsidRPr="00CB3AD6">
        <w:t>Localitatea Sederhat:</w:t>
      </w:r>
    </w:p>
    <w:p w14:paraId="435C0A5B" w14:textId="77777777" w:rsidR="00CE6E4A" w:rsidRPr="00CB3AD6" w:rsidRDefault="00CE6E4A" w:rsidP="00C576F7">
      <w:pPr>
        <w:pStyle w:val="ListParagraph"/>
        <w:numPr>
          <w:ilvl w:val="1"/>
          <w:numId w:val="76"/>
        </w:numPr>
      </w:pPr>
      <w:r w:rsidRPr="00CB3AD6">
        <w:t>Infiintarea retelei de distributie cu conducte realizate din PEID, PE100RC, PN 6, SDR 26, cu diametrul de 110 mm cu lungimea totala de 3.10 km, reprezentand conducte pozate in trama stradala, pozate exclusiv in domeniu public;</w:t>
      </w:r>
    </w:p>
    <w:p w14:paraId="3D061AC7" w14:textId="77777777" w:rsidR="00CE6E4A" w:rsidRPr="00CB3AD6" w:rsidRDefault="00CE6E4A" w:rsidP="00C576F7">
      <w:pPr>
        <w:pStyle w:val="ListParagraph"/>
        <w:numPr>
          <w:ilvl w:val="1"/>
          <w:numId w:val="76"/>
        </w:numPr>
      </w:pPr>
      <w:r w:rsidRPr="00CB3AD6">
        <w:t>92 bransamente noi DN25 mm pe sectoarele propuse spre extindere;</w:t>
      </w:r>
    </w:p>
    <w:p w14:paraId="2E3E1657" w14:textId="77777777" w:rsidR="00CE6E4A" w:rsidRPr="00CB3AD6" w:rsidRDefault="00CE6E4A" w:rsidP="00C576F7">
      <w:pPr>
        <w:pStyle w:val="ListParagraph"/>
        <w:numPr>
          <w:ilvl w:val="1"/>
          <w:numId w:val="76"/>
        </w:numPr>
      </w:pPr>
      <w:r w:rsidRPr="00CB3AD6">
        <w:t>15 camine de vane pe sectoarele propuse spre extindere;</w:t>
      </w:r>
    </w:p>
    <w:p w14:paraId="1EEBDD7A" w14:textId="77777777" w:rsidR="00CE6E4A" w:rsidRPr="00CB3AD6" w:rsidRDefault="00CE6E4A" w:rsidP="00C576F7">
      <w:pPr>
        <w:pStyle w:val="ListParagraph"/>
        <w:numPr>
          <w:ilvl w:val="1"/>
          <w:numId w:val="76"/>
        </w:numPr>
      </w:pPr>
      <w:r w:rsidRPr="00CB3AD6">
        <w:t>S-a prevazut 1 camin de monitorizare presiune pe reteaua de distributie din Sederhat.</w:t>
      </w:r>
    </w:p>
    <w:p w14:paraId="599C4AF0" w14:textId="77777777" w:rsidR="00CE6E4A" w:rsidRPr="00CB3AD6" w:rsidRDefault="00CE6E4A" w:rsidP="00C576F7">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ST Pecica.</w:t>
      </w:r>
    </w:p>
    <w:p w14:paraId="5BF3CD2D" w14:textId="77777777" w:rsidR="00CE6E4A" w:rsidRPr="00CB3AD6" w:rsidRDefault="00CE6E4A" w:rsidP="00C576F7">
      <w:pPr>
        <w:pStyle w:val="ListParagraph"/>
        <w:numPr>
          <w:ilvl w:val="0"/>
          <w:numId w:val="76"/>
        </w:numPr>
      </w:pPr>
      <w:r w:rsidRPr="00CB3AD6">
        <w:t>Localitatea Turnu:</w:t>
      </w:r>
    </w:p>
    <w:p w14:paraId="33131815" w14:textId="77777777" w:rsidR="00CE6E4A" w:rsidRPr="00CB3AD6" w:rsidRDefault="00CE6E4A" w:rsidP="00C576F7">
      <w:pPr>
        <w:pStyle w:val="ListParagraph"/>
        <w:numPr>
          <w:ilvl w:val="1"/>
          <w:numId w:val="76"/>
        </w:numPr>
      </w:pPr>
      <w:r w:rsidRPr="00CB3AD6">
        <w:t>Infiintarea retelei de distributie cu conducte realizate din PEID, PE100RC, PN 6, SDR 26, cu diametrul de 110 mm cu lungimea totala de 14.06 km, reprezentand conducte pozate in trama stradala, pozate exclusiv in domeniu public;</w:t>
      </w:r>
    </w:p>
    <w:p w14:paraId="7E8FA435" w14:textId="77777777" w:rsidR="00CE6E4A" w:rsidRPr="00CB3AD6" w:rsidRDefault="00CE6E4A" w:rsidP="00C576F7">
      <w:pPr>
        <w:pStyle w:val="ListParagraph"/>
        <w:numPr>
          <w:ilvl w:val="1"/>
          <w:numId w:val="76"/>
        </w:numPr>
      </w:pPr>
      <w:r w:rsidRPr="00CB3AD6">
        <w:t>O subtraversare de Drum National cu retea de distributie din PEID, DN 110 in tub de protectie din OL Dn 229x8 mm, L=12 m, executata prin foraj orizontal;</w:t>
      </w:r>
    </w:p>
    <w:p w14:paraId="679B8980" w14:textId="77777777" w:rsidR="00CE6E4A" w:rsidRPr="00CB3AD6" w:rsidRDefault="00CE6E4A" w:rsidP="00C576F7">
      <w:pPr>
        <w:pStyle w:val="ListParagraph"/>
        <w:numPr>
          <w:ilvl w:val="1"/>
          <w:numId w:val="76"/>
        </w:numPr>
      </w:pPr>
      <w:r w:rsidRPr="00CB3AD6">
        <w:t>4 subtraversari de parau cu retea de distributie din PEID, DN 110 in tub de protectie din OL Dn 229x8 mm, L=98 m, executata prin foraj orizontal;</w:t>
      </w:r>
    </w:p>
    <w:p w14:paraId="54F6E444" w14:textId="77777777" w:rsidR="00CE6E4A" w:rsidRPr="00CB3AD6" w:rsidRDefault="00CE6E4A" w:rsidP="00C576F7">
      <w:pPr>
        <w:pStyle w:val="ListParagraph"/>
        <w:numPr>
          <w:ilvl w:val="1"/>
          <w:numId w:val="76"/>
        </w:numPr>
      </w:pPr>
      <w:r w:rsidRPr="00CB3AD6">
        <w:lastRenderedPageBreak/>
        <w:t>396 bransamente noi DN25mm pe sectoarele propuse spre extindere;</w:t>
      </w:r>
    </w:p>
    <w:p w14:paraId="1E9FECB5" w14:textId="77777777" w:rsidR="00CE6E4A" w:rsidRPr="00CB3AD6" w:rsidRDefault="00CE6E4A" w:rsidP="00C576F7">
      <w:pPr>
        <w:pStyle w:val="ListParagraph"/>
        <w:numPr>
          <w:ilvl w:val="1"/>
          <w:numId w:val="76"/>
        </w:numPr>
      </w:pPr>
      <w:r w:rsidRPr="00CB3AD6">
        <w:t>9 hidranti noi, DN 80 mm, pe sectoarele propuse spre extindere;</w:t>
      </w:r>
    </w:p>
    <w:p w14:paraId="784893B9" w14:textId="77777777" w:rsidR="00CE6E4A" w:rsidRPr="00CB3AD6" w:rsidRDefault="00CE6E4A" w:rsidP="00C576F7">
      <w:pPr>
        <w:pStyle w:val="ListParagraph"/>
        <w:numPr>
          <w:ilvl w:val="1"/>
          <w:numId w:val="76"/>
        </w:numPr>
      </w:pPr>
      <w:r w:rsidRPr="00CB3AD6">
        <w:t>75 camine de vane pe sectoarele propuse spre extindere;</w:t>
      </w:r>
    </w:p>
    <w:p w14:paraId="13581459" w14:textId="77777777" w:rsidR="00CE6E4A" w:rsidRPr="00CB3AD6" w:rsidRDefault="00CE6E4A" w:rsidP="00C576F7">
      <w:pPr>
        <w:pStyle w:val="ListParagraph"/>
        <w:numPr>
          <w:ilvl w:val="1"/>
          <w:numId w:val="76"/>
        </w:numPr>
      </w:pPr>
      <w:r w:rsidRPr="00CB3AD6">
        <w:t>S-a prevazut 1 camin de monitorizare presiune pe reteaua de distributie din Turnu.</w:t>
      </w:r>
    </w:p>
    <w:p w14:paraId="351162CA" w14:textId="77777777" w:rsidR="00CE6E4A" w:rsidRPr="00CB3AD6" w:rsidRDefault="00CE6E4A" w:rsidP="00C576F7">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ST Pecica.</w:t>
      </w:r>
    </w:p>
    <w:p w14:paraId="7707ABA8" w14:textId="77777777" w:rsidR="00CE6E4A" w:rsidRPr="00CB3AD6" w:rsidRDefault="00CE6E4A" w:rsidP="00CE6E4A">
      <w:pPr>
        <w:autoSpaceDE w:val="0"/>
        <w:autoSpaceDN w:val="0"/>
        <w:ind w:firstLine="720"/>
      </w:pPr>
      <w:r w:rsidRPr="00CB3AD6">
        <w:t>Pentru contoarele cu citire la distanta se propun urmatoarele dotari:</w:t>
      </w:r>
    </w:p>
    <w:p w14:paraId="7C5148C9" w14:textId="77777777" w:rsidR="00CE6E4A" w:rsidRPr="00CB3AD6" w:rsidRDefault="00CE6E4A" w:rsidP="00C576F7">
      <w:pPr>
        <w:pStyle w:val="ListParagraph"/>
        <w:numPr>
          <w:ilvl w:val="1"/>
          <w:numId w:val="76"/>
        </w:numPr>
      </w:pPr>
      <w:r w:rsidRPr="00CB3AD6">
        <w:t>Terminal de mana cu acumulator pentru citirea apometrelor;</w:t>
      </w:r>
    </w:p>
    <w:p w14:paraId="5562317E" w14:textId="77777777" w:rsidR="00CE6E4A" w:rsidRPr="00CB3AD6" w:rsidRDefault="00CE6E4A" w:rsidP="00C576F7">
      <w:pPr>
        <w:pStyle w:val="ListParagraph"/>
        <w:numPr>
          <w:ilvl w:val="1"/>
          <w:numId w:val="76"/>
        </w:numPr>
      </w:pPr>
      <w:r w:rsidRPr="00CB3AD6">
        <w:t>Software complet si hardware aferent pentru sistemul de citire al apometrelor.</w:t>
      </w:r>
    </w:p>
    <w:p w14:paraId="33118CF6" w14:textId="77777777" w:rsidR="00CE6E4A" w:rsidRPr="00CB3AD6" w:rsidRDefault="00CE6E4A" w:rsidP="00CE6E4A"/>
    <w:p w14:paraId="43597935" w14:textId="77777777" w:rsidR="00CE6E4A" w:rsidRPr="00CB3AD6" w:rsidRDefault="00CE6E4A" w:rsidP="00CE6E4A">
      <w:pPr>
        <w:pStyle w:val="Heading4"/>
      </w:pPr>
      <w:bookmarkStart w:id="465" w:name="_Toc43716676"/>
      <w:bookmarkStart w:id="466" w:name="_Toc53741995"/>
      <w:bookmarkStart w:id="467" w:name="_Toc67851772"/>
      <w:r w:rsidRPr="00CB3AD6">
        <w:t>Indicatori fizici lucrari propuse in sistemul de alimentare cu apa Pecica</w:t>
      </w:r>
      <w:bookmarkEnd w:id="465"/>
      <w:bookmarkEnd w:id="466"/>
      <w:bookmarkEnd w:id="467"/>
    </w:p>
    <w:p w14:paraId="5A8BB6CD" w14:textId="77777777" w:rsidR="00CE6E4A" w:rsidRPr="00CB3AD6" w:rsidRDefault="00CE6E4A" w:rsidP="00CE6E4A">
      <w:pPr>
        <w:ind w:firstLine="720"/>
      </w:pPr>
      <w:r w:rsidRPr="00CB3AD6">
        <w:t>Principalii indicatori fizici privind lucrarile de investitie in sistemul de alimentare cu apa sunt prezentati in tabelul urmator.</w:t>
      </w:r>
    </w:p>
    <w:p w14:paraId="3CF0BA6D" w14:textId="77777777" w:rsidR="00CE6E4A" w:rsidRPr="00CB3AD6" w:rsidRDefault="00CE6E4A" w:rsidP="00CE6E4A">
      <w:pPr>
        <w:rPr>
          <w:rFonts w:ascii="Arial" w:hAnsi="Arial" w:cs="Arial"/>
          <w:b/>
          <w:sz w:val="20"/>
        </w:rPr>
      </w:pPr>
    </w:p>
    <w:p w14:paraId="7A2CCD46" w14:textId="0A3CCBD0" w:rsidR="00CE6E4A" w:rsidRPr="00CB3AD6" w:rsidRDefault="00CE6E4A" w:rsidP="00CE6E4A">
      <w:pPr>
        <w:rPr>
          <w:rFonts w:ascii="Arial" w:hAnsi="Arial" w:cs="Arial"/>
          <w:sz w:val="20"/>
        </w:rPr>
      </w:pPr>
      <w:bookmarkStart w:id="468" w:name="_Toc43716677"/>
      <w:bookmarkStart w:id="469" w:name="_Toc53742002"/>
      <w:bookmarkStart w:id="470" w:name="_Toc6785196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28</w:t>
      </w:r>
      <w:r w:rsidRPr="00CB3AD6">
        <w:rPr>
          <w:rFonts w:ascii="Arial" w:hAnsi="Arial" w:cs="Arial"/>
          <w:b/>
          <w:sz w:val="20"/>
        </w:rPr>
        <w:fldChar w:fldCharType="end"/>
      </w:r>
      <w:r w:rsidRPr="00CB3AD6">
        <w:rPr>
          <w:rFonts w:ascii="Arial" w:hAnsi="Arial" w:cs="Arial"/>
          <w:sz w:val="20"/>
        </w:rPr>
        <w:t>. Indicatori privind lucrarile de investitie in sistemul de alimentare cu apa Pecica.</w:t>
      </w:r>
      <w:bookmarkEnd w:id="468"/>
      <w:bookmarkEnd w:id="469"/>
      <w:bookmarkEnd w:id="470"/>
    </w:p>
    <w:tbl>
      <w:tblPr>
        <w:tblW w:w="0" w:type="auto"/>
        <w:tblLook w:val="04A0" w:firstRow="1" w:lastRow="0" w:firstColumn="1" w:lastColumn="0" w:noHBand="0" w:noVBand="1"/>
      </w:tblPr>
      <w:tblGrid>
        <w:gridCol w:w="625"/>
        <w:gridCol w:w="3509"/>
        <w:gridCol w:w="639"/>
        <w:gridCol w:w="850"/>
        <w:gridCol w:w="1072"/>
        <w:gridCol w:w="828"/>
        <w:gridCol w:w="1328"/>
      </w:tblGrid>
      <w:tr w:rsidR="007C32C6" w:rsidRPr="00CB3AD6" w14:paraId="46104C9B" w14:textId="77777777" w:rsidTr="007C32C6">
        <w:trPr>
          <w:trHeight w:val="770"/>
          <w:tblHeader/>
        </w:trPr>
        <w:tc>
          <w:tcPr>
            <w:tcW w:w="625" w:type="dxa"/>
            <w:tcBorders>
              <w:top w:val="single" w:sz="4" w:space="0" w:color="auto"/>
              <w:left w:val="single" w:sz="4" w:space="0" w:color="auto"/>
              <w:right w:val="single" w:sz="4" w:space="0" w:color="auto"/>
            </w:tcBorders>
            <w:shd w:val="clear" w:color="000000" w:fill="D9D9D9"/>
            <w:noWrap/>
            <w:hideMark/>
          </w:tcPr>
          <w:p w14:paraId="44B1894C"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Nr.</w:t>
            </w:r>
          </w:p>
          <w:p w14:paraId="69ECF7F5"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Crt.</w:t>
            </w:r>
          </w:p>
        </w:tc>
        <w:tc>
          <w:tcPr>
            <w:tcW w:w="3509" w:type="dxa"/>
            <w:tcBorders>
              <w:top w:val="single" w:sz="4" w:space="0" w:color="auto"/>
              <w:left w:val="single" w:sz="4" w:space="0" w:color="auto"/>
              <w:bottom w:val="single" w:sz="4" w:space="0" w:color="auto"/>
              <w:right w:val="single" w:sz="4" w:space="0" w:color="auto"/>
            </w:tcBorders>
            <w:shd w:val="clear" w:color="000000" w:fill="D9D9D9"/>
            <w:noWrap/>
            <w:hideMark/>
          </w:tcPr>
          <w:p w14:paraId="42F1598E"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40057779"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U.M.</w:t>
            </w:r>
          </w:p>
        </w:tc>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2CC54376"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Pecica</w:t>
            </w:r>
          </w:p>
        </w:tc>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26B9CBED"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Sederhat</w:t>
            </w:r>
          </w:p>
        </w:tc>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40D11691"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Turnu</w:t>
            </w:r>
          </w:p>
        </w:tc>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305B9FDA" w14:textId="77777777" w:rsidR="007C32C6" w:rsidRPr="00CB3AD6" w:rsidRDefault="007C32C6" w:rsidP="001B52EE">
            <w:pPr>
              <w:spacing w:before="0"/>
              <w:jc w:val="center"/>
              <w:rPr>
                <w:rFonts w:ascii="Arial" w:hAnsi="Arial" w:cs="Arial"/>
                <w:b/>
                <w:bCs/>
                <w:color w:val="000000"/>
                <w:sz w:val="20"/>
              </w:rPr>
            </w:pPr>
            <w:r w:rsidRPr="00CB3AD6">
              <w:rPr>
                <w:rFonts w:ascii="Arial" w:hAnsi="Arial" w:cs="Arial"/>
                <w:b/>
                <w:bCs/>
                <w:color w:val="000000"/>
                <w:sz w:val="20"/>
              </w:rPr>
              <w:t>SAA Pecica</w:t>
            </w:r>
          </w:p>
        </w:tc>
      </w:tr>
      <w:tr w:rsidR="007C32C6" w:rsidRPr="00CB3AD6" w14:paraId="1049FC46"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7AB0D" w14:textId="77777777" w:rsidR="007C32C6" w:rsidRPr="00CB3AD6" w:rsidRDefault="007C32C6" w:rsidP="001B52EE">
            <w:pPr>
              <w:spacing w:before="0"/>
              <w:jc w:val="left"/>
              <w:rPr>
                <w:rFonts w:ascii="Arial" w:hAnsi="Arial" w:cs="Arial"/>
                <w:b/>
                <w:bCs/>
                <w:color w:val="000000"/>
                <w:sz w:val="20"/>
              </w:rPr>
            </w:pPr>
            <w:r w:rsidRPr="00CB3AD6">
              <w:rPr>
                <w:rFonts w:ascii="Arial" w:hAnsi="Arial" w:cs="Arial"/>
                <w:b/>
                <w:bCs/>
                <w:color w:val="000000"/>
                <w:sz w:val="20"/>
              </w:rPr>
              <w:t>Front de captare</w:t>
            </w:r>
          </w:p>
        </w:tc>
      </w:tr>
      <w:tr w:rsidR="007C32C6" w:rsidRPr="00CB3AD6" w14:paraId="2585A835" w14:textId="77777777" w:rsidTr="001B52EE">
        <w:trPr>
          <w:trHeight w:val="300"/>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tcPr>
          <w:p w14:paraId="015FC84C"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3509" w:type="dxa"/>
            <w:tcBorders>
              <w:top w:val="single" w:sz="4" w:space="0" w:color="auto"/>
              <w:left w:val="single" w:sz="4" w:space="0" w:color="auto"/>
              <w:bottom w:val="single" w:sz="4" w:space="0" w:color="auto"/>
              <w:right w:val="single" w:sz="4" w:space="0" w:color="000000"/>
            </w:tcBorders>
            <w:shd w:val="clear" w:color="auto" w:fill="auto"/>
            <w:vAlign w:val="center"/>
          </w:tcPr>
          <w:p w14:paraId="5293CE4B"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Foraje - noi</w:t>
            </w:r>
          </w:p>
        </w:tc>
        <w:tc>
          <w:tcPr>
            <w:tcW w:w="639" w:type="dxa"/>
            <w:tcBorders>
              <w:top w:val="single" w:sz="4" w:space="0" w:color="auto"/>
              <w:left w:val="single" w:sz="4" w:space="0" w:color="auto"/>
              <w:bottom w:val="single" w:sz="4" w:space="0" w:color="auto"/>
              <w:right w:val="single" w:sz="4" w:space="0" w:color="000000"/>
            </w:tcBorders>
            <w:shd w:val="clear" w:color="auto" w:fill="auto"/>
            <w:vAlign w:val="center"/>
          </w:tcPr>
          <w:p w14:paraId="0B5E066A"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unit</w:t>
            </w:r>
          </w:p>
        </w:tc>
        <w:tc>
          <w:tcPr>
            <w:tcW w:w="850" w:type="dxa"/>
            <w:tcBorders>
              <w:top w:val="single" w:sz="4" w:space="0" w:color="auto"/>
              <w:left w:val="single" w:sz="4" w:space="0" w:color="auto"/>
              <w:bottom w:val="single" w:sz="4" w:space="0" w:color="auto"/>
              <w:right w:val="single" w:sz="4" w:space="0" w:color="000000"/>
            </w:tcBorders>
            <w:shd w:val="clear" w:color="auto" w:fill="auto"/>
            <w:vAlign w:val="center"/>
          </w:tcPr>
          <w:p w14:paraId="3128D66B"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06B68C69"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24353AD7"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291F0167"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r>
      <w:tr w:rsidR="007C32C6" w:rsidRPr="00CB3AD6" w14:paraId="204F599E" w14:textId="77777777" w:rsidTr="001B52EE">
        <w:trPr>
          <w:trHeight w:val="300"/>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tcPr>
          <w:p w14:paraId="1392C04A"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c>
          <w:tcPr>
            <w:tcW w:w="3509" w:type="dxa"/>
            <w:tcBorders>
              <w:top w:val="single" w:sz="4" w:space="0" w:color="auto"/>
              <w:left w:val="single" w:sz="4" w:space="0" w:color="auto"/>
              <w:bottom w:val="single" w:sz="4" w:space="0" w:color="auto"/>
              <w:right w:val="single" w:sz="4" w:space="0" w:color="000000"/>
            </w:tcBorders>
            <w:shd w:val="clear" w:color="auto" w:fill="auto"/>
            <w:vAlign w:val="center"/>
          </w:tcPr>
          <w:p w14:paraId="7FE791D9"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Foraje - reabilitare</w:t>
            </w:r>
          </w:p>
        </w:tc>
        <w:tc>
          <w:tcPr>
            <w:tcW w:w="639" w:type="dxa"/>
            <w:tcBorders>
              <w:top w:val="single" w:sz="4" w:space="0" w:color="auto"/>
              <w:left w:val="single" w:sz="4" w:space="0" w:color="auto"/>
              <w:bottom w:val="single" w:sz="4" w:space="0" w:color="auto"/>
              <w:right w:val="single" w:sz="4" w:space="0" w:color="000000"/>
            </w:tcBorders>
            <w:shd w:val="clear" w:color="auto" w:fill="auto"/>
            <w:vAlign w:val="center"/>
          </w:tcPr>
          <w:p w14:paraId="71D33029"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unit</w:t>
            </w:r>
          </w:p>
        </w:tc>
        <w:tc>
          <w:tcPr>
            <w:tcW w:w="850" w:type="dxa"/>
            <w:tcBorders>
              <w:top w:val="single" w:sz="4" w:space="0" w:color="auto"/>
              <w:left w:val="single" w:sz="4" w:space="0" w:color="auto"/>
              <w:bottom w:val="single" w:sz="4" w:space="0" w:color="auto"/>
              <w:right w:val="single" w:sz="4" w:space="0" w:color="000000"/>
            </w:tcBorders>
            <w:shd w:val="clear" w:color="auto" w:fill="auto"/>
            <w:vAlign w:val="center"/>
          </w:tcPr>
          <w:p w14:paraId="4DEB7853"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5D73E37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41EB1C5C"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73ABC91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r>
      <w:tr w:rsidR="00D50078" w:rsidRPr="00CB3AD6" w14:paraId="4E3BC596" w14:textId="77777777" w:rsidTr="007F29AA">
        <w:trPr>
          <w:trHeight w:val="300"/>
        </w:trPr>
        <w:tc>
          <w:tcPr>
            <w:tcW w:w="885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6D78CC1F" w14:textId="77777777" w:rsidR="00D50078" w:rsidRPr="00CB3AD6" w:rsidRDefault="00D50078" w:rsidP="007F29AA">
            <w:pPr>
              <w:spacing w:before="0"/>
              <w:jc w:val="left"/>
              <w:rPr>
                <w:rFonts w:ascii="Arial" w:hAnsi="Arial" w:cs="Arial"/>
                <w:color w:val="000000"/>
                <w:sz w:val="20"/>
              </w:rPr>
            </w:pPr>
            <w:r w:rsidRPr="00CB3AD6">
              <w:rPr>
                <w:rFonts w:ascii="Arial" w:hAnsi="Arial" w:cs="Arial"/>
                <w:b/>
                <w:bCs/>
                <w:color w:val="000000"/>
                <w:sz w:val="20"/>
              </w:rPr>
              <w:t>Aductiuni de apa bruta</w:t>
            </w:r>
          </w:p>
        </w:tc>
      </w:tr>
      <w:tr w:rsidR="00D50078" w:rsidRPr="00CB3AD6" w14:paraId="0A5550BC" w14:textId="77777777" w:rsidTr="007F29AA">
        <w:trPr>
          <w:trHeight w:val="300"/>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tcPr>
          <w:p w14:paraId="6617DCF0"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3</w:t>
            </w:r>
          </w:p>
        </w:tc>
        <w:tc>
          <w:tcPr>
            <w:tcW w:w="3509" w:type="dxa"/>
            <w:tcBorders>
              <w:top w:val="single" w:sz="4" w:space="0" w:color="auto"/>
              <w:left w:val="single" w:sz="4" w:space="0" w:color="auto"/>
              <w:bottom w:val="single" w:sz="4" w:space="0" w:color="auto"/>
              <w:right w:val="single" w:sz="4" w:space="0" w:color="000000"/>
            </w:tcBorders>
            <w:shd w:val="clear" w:color="auto" w:fill="auto"/>
            <w:vAlign w:val="center"/>
          </w:tcPr>
          <w:p w14:paraId="3C83CE09" w14:textId="77777777" w:rsidR="00D50078" w:rsidRPr="00CB3AD6" w:rsidRDefault="00D50078" w:rsidP="007F29AA">
            <w:pPr>
              <w:spacing w:before="0"/>
              <w:jc w:val="left"/>
              <w:rPr>
                <w:rFonts w:ascii="Arial" w:hAnsi="Arial" w:cs="Arial"/>
                <w:color w:val="000000"/>
                <w:sz w:val="20"/>
              </w:rPr>
            </w:pPr>
            <w:r w:rsidRPr="00CB3AD6">
              <w:rPr>
                <w:rFonts w:ascii="Arial" w:hAnsi="Arial" w:cs="Arial"/>
                <w:color w:val="000000"/>
                <w:sz w:val="20"/>
              </w:rPr>
              <w:t>Aductiuni apa bruta - noi</w:t>
            </w:r>
          </w:p>
        </w:tc>
        <w:tc>
          <w:tcPr>
            <w:tcW w:w="639" w:type="dxa"/>
            <w:tcBorders>
              <w:top w:val="single" w:sz="4" w:space="0" w:color="auto"/>
              <w:left w:val="single" w:sz="4" w:space="0" w:color="auto"/>
              <w:bottom w:val="single" w:sz="4" w:space="0" w:color="auto"/>
              <w:right w:val="single" w:sz="4" w:space="0" w:color="000000"/>
            </w:tcBorders>
            <w:shd w:val="clear" w:color="auto" w:fill="auto"/>
            <w:vAlign w:val="center"/>
          </w:tcPr>
          <w:p w14:paraId="278409DC"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m</w:t>
            </w:r>
          </w:p>
        </w:tc>
        <w:tc>
          <w:tcPr>
            <w:tcW w:w="850" w:type="dxa"/>
            <w:tcBorders>
              <w:top w:val="single" w:sz="4" w:space="0" w:color="auto"/>
              <w:left w:val="single" w:sz="4" w:space="0" w:color="auto"/>
              <w:bottom w:val="single" w:sz="4" w:space="0" w:color="auto"/>
              <w:right w:val="single" w:sz="4" w:space="0" w:color="000000"/>
            </w:tcBorders>
            <w:shd w:val="clear" w:color="auto" w:fill="auto"/>
            <w:vAlign w:val="center"/>
          </w:tcPr>
          <w:p w14:paraId="0F7B078E"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450</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7DDD82C3"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35EE6B2D"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single" w:sz="4" w:space="0" w:color="auto"/>
              <w:bottom w:val="single" w:sz="4" w:space="0" w:color="auto"/>
              <w:right w:val="single" w:sz="4" w:space="0" w:color="000000"/>
            </w:tcBorders>
            <w:shd w:val="clear" w:color="auto" w:fill="auto"/>
            <w:vAlign w:val="center"/>
          </w:tcPr>
          <w:p w14:paraId="16926C66" w14:textId="77777777" w:rsidR="00D50078" w:rsidRPr="00CB3AD6" w:rsidRDefault="00D50078" w:rsidP="007F29AA">
            <w:pPr>
              <w:spacing w:before="0"/>
              <w:jc w:val="center"/>
              <w:rPr>
                <w:rFonts w:ascii="Arial" w:hAnsi="Arial" w:cs="Arial"/>
                <w:color w:val="000000"/>
                <w:sz w:val="20"/>
              </w:rPr>
            </w:pPr>
            <w:r w:rsidRPr="00CB3AD6">
              <w:rPr>
                <w:rFonts w:ascii="Arial" w:hAnsi="Arial" w:cs="Arial"/>
                <w:color w:val="000000"/>
                <w:sz w:val="20"/>
              </w:rPr>
              <w:t>450</w:t>
            </w:r>
          </w:p>
        </w:tc>
      </w:tr>
      <w:tr w:rsidR="007C32C6" w:rsidRPr="00CB3AD6" w14:paraId="3C3BEF48"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1F2DD472" w14:textId="77777777" w:rsidR="007C32C6" w:rsidRPr="00CB3AD6" w:rsidRDefault="007C32C6" w:rsidP="001B52EE">
            <w:pPr>
              <w:spacing w:before="0"/>
              <w:jc w:val="left"/>
              <w:rPr>
                <w:rFonts w:ascii="Arial" w:hAnsi="Arial" w:cs="Arial"/>
                <w:b/>
                <w:bCs/>
                <w:color w:val="000000"/>
                <w:sz w:val="20"/>
              </w:rPr>
            </w:pPr>
            <w:r w:rsidRPr="00CB3AD6">
              <w:rPr>
                <w:rFonts w:ascii="Arial" w:hAnsi="Arial" w:cs="Arial"/>
                <w:b/>
                <w:bCs/>
                <w:color w:val="000000"/>
                <w:sz w:val="20"/>
              </w:rPr>
              <w:t>Statii de tratare</w:t>
            </w:r>
          </w:p>
        </w:tc>
      </w:tr>
      <w:tr w:rsidR="007C32C6" w:rsidRPr="00CB3AD6" w14:paraId="4A5B10A2"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62577D23" w14:textId="55C9F257"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4</w:t>
            </w:r>
          </w:p>
        </w:tc>
        <w:tc>
          <w:tcPr>
            <w:tcW w:w="3509" w:type="dxa"/>
            <w:tcBorders>
              <w:top w:val="nil"/>
              <w:left w:val="nil"/>
              <w:bottom w:val="single" w:sz="4" w:space="0" w:color="auto"/>
              <w:right w:val="single" w:sz="4" w:space="0" w:color="auto"/>
            </w:tcBorders>
            <w:shd w:val="clear" w:color="auto" w:fill="auto"/>
            <w:vAlign w:val="center"/>
            <w:hideMark/>
          </w:tcPr>
          <w:p w14:paraId="51689BB4"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Statii de tratare - noi</w:t>
            </w:r>
          </w:p>
        </w:tc>
        <w:tc>
          <w:tcPr>
            <w:tcW w:w="0" w:type="auto"/>
            <w:tcBorders>
              <w:top w:val="nil"/>
              <w:left w:val="nil"/>
              <w:bottom w:val="single" w:sz="4" w:space="0" w:color="auto"/>
              <w:right w:val="single" w:sz="4" w:space="0" w:color="auto"/>
            </w:tcBorders>
            <w:shd w:val="clear" w:color="auto" w:fill="auto"/>
            <w:vAlign w:val="center"/>
            <w:hideMark/>
          </w:tcPr>
          <w:p w14:paraId="352A2920"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2D787735"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01820A25"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4CBD167"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A2D63D0" w14:textId="77777777" w:rsidR="007C32C6" w:rsidRPr="00CB3AD6" w:rsidRDefault="007C32C6" w:rsidP="001B52EE">
            <w:pPr>
              <w:spacing w:before="0"/>
              <w:jc w:val="center"/>
              <w:rPr>
                <w:rFonts w:ascii="Arial" w:hAnsi="Arial" w:cs="Arial"/>
                <w:sz w:val="20"/>
              </w:rPr>
            </w:pPr>
            <w:r w:rsidRPr="00CB3AD6">
              <w:rPr>
                <w:rFonts w:ascii="Arial" w:hAnsi="Arial" w:cs="Arial"/>
                <w:sz w:val="20"/>
              </w:rPr>
              <w:t>1</w:t>
            </w:r>
          </w:p>
        </w:tc>
      </w:tr>
      <w:tr w:rsidR="007C32C6" w:rsidRPr="00CB3AD6" w14:paraId="05B9733A"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9EA2D" w14:textId="77777777" w:rsidR="007C32C6" w:rsidRPr="00CB3AD6" w:rsidRDefault="007C32C6" w:rsidP="001B52EE">
            <w:pPr>
              <w:spacing w:before="0"/>
              <w:jc w:val="left"/>
              <w:rPr>
                <w:rFonts w:ascii="Arial" w:hAnsi="Arial" w:cs="Arial"/>
                <w:b/>
                <w:bCs/>
                <w:color w:val="000000"/>
                <w:sz w:val="20"/>
              </w:rPr>
            </w:pPr>
            <w:r w:rsidRPr="00CB3AD6">
              <w:rPr>
                <w:rFonts w:ascii="Arial" w:hAnsi="Arial" w:cs="Arial"/>
                <w:b/>
                <w:bCs/>
                <w:color w:val="000000"/>
                <w:sz w:val="20"/>
              </w:rPr>
              <w:t>Statii de clor</w:t>
            </w:r>
          </w:p>
        </w:tc>
      </w:tr>
      <w:tr w:rsidR="007C32C6" w:rsidRPr="00CB3AD6" w14:paraId="0FDA75BF"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686385C" w14:textId="4B95E9EA"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5</w:t>
            </w:r>
          </w:p>
        </w:tc>
        <w:tc>
          <w:tcPr>
            <w:tcW w:w="3509" w:type="dxa"/>
            <w:tcBorders>
              <w:top w:val="nil"/>
              <w:left w:val="nil"/>
              <w:bottom w:val="single" w:sz="4" w:space="0" w:color="auto"/>
              <w:right w:val="single" w:sz="4" w:space="0" w:color="auto"/>
            </w:tcBorders>
            <w:shd w:val="clear" w:color="auto" w:fill="auto"/>
            <w:vAlign w:val="center"/>
            <w:hideMark/>
          </w:tcPr>
          <w:p w14:paraId="562CF56A"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Statii de clorare - noi</w:t>
            </w:r>
          </w:p>
        </w:tc>
        <w:tc>
          <w:tcPr>
            <w:tcW w:w="0" w:type="auto"/>
            <w:tcBorders>
              <w:top w:val="nil"/>
              <w:left w:val="nil"/>
              <w:bottom w:val="single" w:sz="4" w:space="0" w:color="auto"/>
              <w:right w:val="single" w:sz="4" w:space="0" w:color="auto"/>
            </w:tcBorders>
            <w:shd w:val="clear" w:color="auto" w:fill="auto"/>
            <w:vAlign w:val="center"/>
            <w:hideMark/>
          </w:tcPr>
          <w:p w14:paraId="15CFD51A"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612F0802"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4530C17"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103C69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8E76354" w14:textId="77777777" w:rsidR="007C32C6" w:rsidRPr="00CB3AD6" w:rsidRDefault="007C32C6" w:rsidP="001B52EE">
            <w:pPr>
              <w:spacing w:before="0"/>
              <w:jc w:val="center"/>
              <w:rPr>
                <w:rFonts w:ascii="Arial" w:hAnsi="Arial" w:cs="Arial"/>
                <w:sz w:val="20"/>
              </w:rPr>
            </w:pPr>
            <w:r w:rsidRPr="00CB3AD6">
              <w:rPr>
                <w:rFonts w:ascii="Arial" w:hAnsi="Arial" w:cs="Arial"/>
                <w:sz w:val="20"/>
              </w:rPr>
              <w:t>2</w:t>
            </w:r>
          </w:p>
        </w:tc>
      </w:tr>
      <w:tr w:rsidR="007C32C6" w:rsidRPr="00CB3AD6" w14:paraId="1F524D55"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3C6E6" w14:textId="77777777" w:rsidR="007C32C6" w:rsidRPr="00CB3AD6" w:rsidRDefault="007C32C6" w:rsidP="001B52EE">
            <w:pPr>
              <w:spacing w:before="0"/>
              <w:jc w:val="left"/>
              <w:rPr>
                <w:rFonts w:ascii="Arial" w:hAnsi="Arial" w:cs="Arial"/>
                <w:b/>
                <w:bCs/>
                <w:color w:val="000000"/>
                <w:sz w:val="20"/>
              </w:rPr>
            </w:pPr>
            <w:r w:rsidRPr="00CB3AD6">
              <w:rPr>
                <w:rFonts w:ascii="Arial" w:hAnsi="Arial" w:cs="Arial"/>
                <w:b/>
                <w:bCs/>
                <w:color w:val="000000"/>
                <w:sz w:val="20"/>
              </w:rPr>
              <w:t>Aductiuni de apa tratata</w:t>
            </w:r>
          </w:p>
        </w:tc>
      </w:tr>
      <w:tr w:rsidR="007C32C6" w:rsidRPr="00CB3AD6" w14:paraId="7EDDD156"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36D7F4F" w14:textId="75EA7F6A"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6</w:t>
            </w:r>
          </w:p>
        </w:tc>
        <w:tc>
          <w:tcPr>
            <w:tcW w:w="3509" w:type="dxa"/>
            <w:tcBorders>
              <w:top w:val="nil"/>
              <w:left w:val="nil"/>
              <w:bottom w:val="single" w:sz="4" w:space="0" w:color="auto"/>
              <w:right w:val="single" w:sz="4" w:space="0" w:color="auto"/>
            </w:tcBorders>
            <w:shd w:val="clear" w:color="auto" w:fill="auto"/>
            <w:vAlign w:val="center"/>
            <w:hideMark/>
          </w:tcPr>
          <w:p w14:paraId="0AB9D3D7"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Aductiuni apa tratata - noi</w:t>
            </w:r>
          </w:p>
        </w:tc>
        <w:tc>
          <w:tcPr>
            <w:tcW w:w="0" w:type="auto"/>
            <w:tcBorders>
              <w:top w:val="nil"/>
              <w:left w:val="nil"/>
              <w:bottom w:val="single" w:sz="4" w:space="0" w:color="auto"/>
              <w:right w:val="single" w:sz="4" w:space="0" w:color="auto"/>
            </w:tcBorders>
            <w:shd w:val="clear" w:color="auto" w:fill="auto"/>
            <w:vAlign w:val="center"/>
            <w:hideMark/>
          </w:tcPr>
          <w:p w14:paraId="1600A64A"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m</w:t>
            </w:r>
          </w:p>
        </w:tc>
        <w:tc>
          <w:tcPr>
            <w:tcW w:w="0" w:type="auto"/>
            <w:tcBorders>
              <w:top w:val="nil"/>
              <w:left w:val="nil"/>
              <w:bottom w:val="single" w:sz="4" w:space="0" w:color="auto"/>
              <w:right w:val="single" w:sz="4" w:space="0" w:color="auto"/>
            </w:tcBorders>
            <w:shd w:val="clear" w:color="auto" w:fill="auto"/>
            <w:noWrap/>
            <w:vAlign w:val="center"/>
            <w:hideMark/>
          </w:tcPr>
          <w:p w14:paraId="31F82DCA"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9016E1C"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7,251</w:t>
            </w:r>
          </w:p>
        </w:tc>
        <w:tc>
          <w:tcPr>
            <w:tcW w:w="0" w:type="auto"/>
            <w:tcBorders>
              <w:top w:val="nil"/>
              <w:left w:val="nil"/>
              <w:bottom w:val="single" w:sz="4" w:space="0" w:color="auto"/>
              <w:right w:val="single" w:sz="4" w:space="0" w:color="auto"/>
            </w:tcBorders>
            <w:shd w:val="clear" w:color="auto" w:fill="auto"/>
            <w:noWrap/>
            <w:vAlign w:val="center"/>
            <w:hideMark/>
          </w:tcPr>
          <w:p w14:paraId="66E9E5D6"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7,928</w:t>
            </w:r>
          </w:p>
        </w:tc>
        <w:tc>
          <w:tcPr>
            <w:tcW w:w="0" w:type="auto"/>
            <w:tcBorders>
              <w:top w:val="nil"/>
              <w:left w:val="nil"/>
              <w:bottom w:val="single" w:sz="4" w:space="0" w:color="auto"/>
              <w:right w:val="single" w:sz="4" w:space="0" w:color="auto"/>
            </w:tcBorders>
            <w:shd w:val="clear" w:color="auto" w:fill="auto"/>
            <w:noWrap/>
            <w:vAlign w:val="center"/>
            <w:hideMark/>
          </w:tcPr>
          <w:p w14:paraId="36232F64"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15,179</w:t>
            </w:r>
          </w:p>
        </w:tc>
      </w:tr>
      <w:tr w:rsidR="007C32C6" w:rsidRPr="00CB3AD6" w14:paraId="19D2D568"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B4D16C" w14:textId="77777777" w:rsidR="007C32C6" w:rsidRPr="00CB3AD6" w:rsidRDefault="007C32C6" w:rsidP="001B52EE">
            <w:pPr>
              <w:spacing w:before="0"/>
              <w:jc w:val="left"/>
              <w:rPr>
                <w:rFonts w:ascii="Arial" w:hAnsi="Arial" w:cs="Arial"/>
                <w:b/>
                <w:bCs/>
                <w:color w:val="000000"/>
                <w:sz w:val="20"/>
                <w:lang w:val="fr-FR"/>
              </w:rPr>
            </w:pPr>
            <w:r w:rsidRPr="00CB3AD6">
              <w:rPr>
                <w:rFonts w:ascii="Arial" w:hAnsi="Arial" w:cs="Arial"/>
                <w:b/>
                <w:bCs/>
                <w:color w:val="000000"/>
                <w:sz w:val="20"/>
                <w:lang w:val="fr-FR"/>
              </w:rPr>
              <w:t>Rezervoare si statii de pompare</w:t>
            </w:r>
          </w:p>
        </w:tc>
      </w:tr>
      <w:tr w:rsidR="007C32C6" w:rsidRPr="00CB3AD6" w14:paraId="06BE0E78"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851C0F6" w14:textId="31D402BB"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7</w:t>
            </w:r>
          </w:p>
        </w:tc>
        <w:tc>
          <w:tcPr>
            <w:tcW w:w="3509" w:type="dxa"/>
            <w:tcBorders>
              <w:top w:val="nil"/>
              <w:left w:val="nil"/>
              <w:bottom w:val="single" w:sz="4" w:space="0" w:color="auto"/>
              <w:right w:val="single" w:sz="4" w:space="0" w:color="auto"/>
            </w:tcBorders>
            <w:shd w:val="clear" w:color="auto" w:fill="auto"/>
            <w:vAlign w:val="center"/>
            <w:hideMark/>
          </w:tcPr>
          <w:p w14:paraId="03647077" w14:textId="77777777" w:rsidR="007C32C6" w:rsidRPr="00CB3AD6" w:rsidRDefault="007C32C6" w:rsidP="001B52EE">
            <w:pPr>
              <w:spacing w:before="0"/>
              <w:jc w:val="left"/>
              <w:rPr>
                <w:rFonts w:ascii="Arial" w:hAnsi="Arial" w:cs="Arial"/>
                <w:color w:val="000000"/>
                <w:sz w:val="20"/>
                <w:lang w:val="fr-FR"/>
              </w:rPr>
            </w:pPr>
            <w:r w:rsidRPr="00CB3AD6">
              <w:rPr>
                <w:rFonts w:ascii="Arial" w:hAnsi="Arial" w:cs="Arial"/>
                <w:color w:val="000000"/>
                <w:sz w:val="20"/>
                <w:lang w:val="fr-FR"/>
              </w:rPr>
              <w:t>Complexe de inmagazinare - extindere/ noi</w:t>
            </w:r>
          </w:p>
        </w:tc>
        <w:tc>
          <w:tcPr>
            <w:tcW w:w="0" w:type="auto"/>
            <w:tcBorders>
              <w:top w:val="nil"/>
              <w:left w:val="nil"/>
              <w:bottom w:val="single" w:sz="4" w:space="0" w:color="auto"/>
              <w:right w:val="single" w:sz="4" w:space="0" w:color="auto"/>
            </w:tcBorders>
            <w:shd w:val="clear" w:color="auto" w:fill="auto"/>
            <w:vAlign w:val="center"/>
            <w:hideMark/>
          </w:tcPr>
          <w:p w14:paraId="3F3B4991"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60820C53"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81FC562"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5E43CC1"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FFBB791"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3</w:t>
            </w:r>
          </w:p>
        </w:tc>
      </w:tr>
      <w:tr w:rsidR="007C32C6" w:rsidRPr="00CB3AD6" w14:paraId="14795546"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43DCE70" w14:textId="2B10497E"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8</w:t>
            </w:r>
          </w:p>
        </w:tc>
        <w:tc>
          <w:tcPr>
            <w:tcW w:w="3509" w:type="dxa"/>
            <w:tcBorders>
              <w:top w:val="nil"/>
              <w:left w:val="nil"/>
              <w:bottom w:val="single" w:sz="4" w:space="0" w:color="auto"/>
              <w:right w:val="single" w:sz="4" w:space="0" w:color="auto"/>
            </w:tcBorders>
            <w:shd w:val="clear" w:color="auto" w:fill="auto"/>
            <w:vAlign w:val="center"/>
            <w:hideMark/>
          </w:tcPr>
          <w:p w14:paraId="1225650C"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Statii de pompare - noi</w:t>
            </w:r>
          </w:p>
        </w:tc>
        <w:tc>
          <w:tcPr>
            <w:tcW w:w="0" w:type="auto"/>
            <w:tcBorders>
              <w:top w:val="nil"/>
              <w:left w:val="nil"/>
              <w:bottom w:val="single" w:sz="4" w:space="0" w:color="auto"/>
              <w:right w:val="single" w:sz="4" w:space="0" w:color="auto"/>
            </w:tcBorders>
            <w:shd w:val="clear" w:color="auto" w:fill="auto"/>
            <w:vAlign w:val="center"/>
            <w:hideMark/>
          </w:tcPr>
          <w:p w14:paraId="3FA24657"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4F714E4C"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8D59984"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456F49F9"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975BA4F"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4</w:t>
            </w:r>
          </w:p>
        </w:tc>
      </w:tr>
      <w:tr w:rsidR="007C32C6" w:rsidRPr="00CB3AD6" w14:paraId="6DA0138F" w14:textId="77777777" w:rsidTr="001B52EE">
        <w:trPr>
          <w:trHeight w:val="300"/>
        </w:trPr>
        <w:tc>
          <w:tcPr>
            <w:tcW w:w="625" w:type="dxa"/>
            <w:tcBorders>
              <w:top w:val="nil"/>
              <w:left w:val="single" w:sz="4" w:space="0" w:color="auto"/>
              <w:bottom w:val="single" w:sz="4" w:space="0" w:color="auto"/>
              <w:right w:val="single" w:sz="4" w:space="0" w:color="auto"/>
            </w:tcBorders>
            <w:shd w:val="clear" w:color="auto" w:fill="auto"/>
            <w:noWrap/>
            <w:vAlign w:val="center"/>
          </w:tcPr>
          <w:p w14:paraId="0DC9197A" w14:textId="781E7893"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9</w:t>
            </w:r>
          </w:p>
        </w:tc>
        <w:tc>
          <w:tcPr>
            <w:tcW w:w="3509" w:type="dxa"/>
            <w:tcBorders>
              <w:top w:val="nil"/>
              <w:left w:val="nil"/>
              <w:bottom w:val="single" w:sz="4" w:space="0" w:color="auto"/>
              <w:right w:val="single" w:sz="4" w:space="0" w:color="auto"/>
            </w:tcBorders>
            <w:shd w:val="clear" w:color="auto" w:fill="auto"/>
            <w:vAlign w:val="center"/>
          </w:tcPr>
          <w:p w14:paraId="76E315E3"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Statii de pompare - inlocuire</w:t>
            </w:r>
          </w:p>
        </w:tc>
        <w:tc>
          <w:tcPr>
            <w:tcW w:w="0" w:type="auto"/>
            <w:tcBorders>
              <w:top w:val="nil"/>
              <w:left w:val="nil"/>
              <w:bottom w:val="single" w:sz="4" w:space="0" w:color="auto"/>
              <w:right w:val="single" w:sz="4" w:space="0" w:color="auto"/>
            </w:tcBorders>
            <w:shd w:val="clear" w:color="auto" w:fill="auto"/>
            <w:vAlign w:val="center"/>
          </w:tcPr>
          <w:p w14:paraId="00CBAAFE"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tcPr>
          <w:p w14:paraId="206B79C3"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tcPr>
          <w:p w14:paraId="562AFD1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tcPr>
          <w:p w14:paraId="4A3D2D9E"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4" w:space="0" w:color="auto"/>
              <w:right w:val="single" w:sz="4" w:space="0" w:color="auto"/>
            </w:tcBorders>
            <w:shd w:val="clear" w:color="auto" w:fill="auto"/>
            <w:noWrap/>
            <w:vAlign w:val="center"/>
          </w:tcPr>
          <w:p w14:paraId="280BF418"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w:t>
            </w:r>
          </w:p>
        </w:tc>
      </w:tr>
      <w:tr w:rsidR="007C32C6" w:rsidRPr="00CB3AD6" w14:paraId="7DDE4AAC" w14:textId="77777777" w:rsidTr="001B52EE">
        <w:trPr>
          <w:trHeight w:val="300"/>
        </w:trPr>
        <w:tc>
          <w:tcPr>
            <w:tcW w:w="0" w:type="auto"/>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1B42CC" w14:textId="77777777" w:rsidR="007C32C6" w:rsidRPr="00CB3AD6" w:rsidRDefault="007C32C6" w:rsidP="001B52EE">
            <w:pPr>
              <w:spacing w:before="0"/>
              <w:jc w:val="left"/>
              <w:rPr>
                <w:rFonts w:ascii="Arial" w:hAnsi="Arial" w:cs="Arial"/>
                <w:b/>
                <w:bCs/>
                <w:color w:val="000000"/>
                <w:sz w:val="20"/>
              </w:rPr>
            </w:pPr>
            <w:r w:rsidRPr="00CB3AD6">
              <w:rPr>
                <w:rFonts w:ascii="Arial" w:hAnsi="Arial" w:cs="Arial"/>
                <w:b/>
                <w:bCs/>
                <w:color w:val="000000"/>
                <w:sz w:val="20"/>
              </w:rPr>
              <w:t>Retele de distributie</w:t>
            </w:r>
          </w:p>
        </w:tc>
      </w:tr>
      <w:tr w:rsidR="007C32C6" w:rsidRPr="00CB3AD6" w14:paraId="6D7BAC25" w14:textId="77777777" w:rsidTr="001B52EE">
        <w:trPr>
          <w:trHeight w:val="30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9C06" w14:textId="7FBC7704" w:rsidR="007C32C6" w:rsidRPr="00CB3AD6" w:rsidRDefault="00D50078" w:rsidP="001B52EE">
            <w:pPr>
              <w:spacing w:before="0"/>
              <w:jc w:val="center"/>
              <w:rPr>
                <w:rFonts w:ascii="Arial" w:hAnsi="Arial" w:cs="Arial"/>
                <w:color w:val="000000"/>
                <w:sz w:val="20"/>
              </w:rPr>
            </w:pPr>
            <w:r w:rsidRPr="00CB3AD6">
              <w:rPr>
                <w:rFonts w:ascii="Arial" w:hAnsi="Arial" w:cs="Arial"/>
                <w:color w:val="000000"/>
                <w:sz w:val="20"/>
              </w:rPr>
              <w:t>10</w:t>
            </w:r>
          </w:p>
        </w:tc>
        <w:tc>
          <w:tcPr>
            <w:tcW w:w="3509" w:type="dxa"/>
            <w:tcBorders>
              <w:top w:val="single" w:sz="4" w:space="0" w:color="auto"/>
              <w:left w:val="nil"/>
              <w:bottom w:val="single" w:sz="4" w:space="0" w:color="auto"/>
              <w:right w:val="single" w:sz="4" w:space="0" w:color="auto"/>
            </w:tcBorders>
            <w:shd w:val="clear" w:color="auto" w:fill="auto"/>
            <w:vAlign w:val="center"/>
            <w:hideMark/>
          </w:tcPr>
          <w:p w14:paraId="5DE56F9D"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F7C748"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A4E88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14,889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7A496E"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3,103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5FE37E"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14,201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A72D25"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32,193</w:t>
            </w:r>
          </w:p>
        </w:tc>
      </w:tr>
      <w:tr w:rsidR="007C32C6" w:rsidRPr="00CB3AD6" w14:paraId="08A0F4A2" w14:textId="77777777" w:rsidTr="001B52EE">
        <w:trPr>
          <w:trHeight w:val="30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80120" w14:textId="2B142931" w:rsidR="007C32C6" w:rsidRPr="00CB3AD6" w:rsidRDefault="00625F8E" w:rsidP="001B52EE">
            <w:pPr>
              <w:spacing w:before="0"/>
              <w:jc w:val="center"/>
              <w:rPr>
                <w:rFonts w:ascii="Arial" w:hAnsi="Arial" w:cs="Arial"/>
                <w:color w:val="000000"/>
                <w:sz w:val="20"/>
              </w:rPr>
            </w:pPr>
            <w:r w:rsidRPr="00CB3AD6">
              <w:rPr>
                <w:rFonts w:ascii="Arial" w:hAnsi="Arial" w:cs="Arial"/>
                <w:color w:val="000000"/>
                <w:sz w:val="20"/>
              </w:rPr>
              <w:t>1</w:t>
            </w:r>
            <w:r w:rsidR="00D50078" w:rsidRPr="00CB3AD6">
              <w:rPr>
                <w:rFonts w:ascii="Arial" w:hAnsi="Arial" w:cs="Arial"/>
                <w:color w:val="000000"/>
                <w:sz w:val="20"/>
              </w:rPr>
              <w:t>1</w:t>
            </w:r>
          </w:p>
        </w:tc>
        <w:tc>
          <w:tcPr>
            <w:tcW w:w="3509" w:type="dxa"/>
            <w:tcBorders>
              <w:top w:val="single" w:sz="4" w:space="0" w:color="auto"/>
              <w:left w:val="nil"/>
              <w:bottom w:val="single" w:sz="4" w:space="0" w:color="auto"/>
              <w:right w:val="single" w:sz="4" w:space="0" w:color="auto"/>
            </w:tcBorders>
            <w:shd w:val="clear" w:color="auto" w:fill="auto"/>
            <w:vAlign w:val="center"/>
          </w:tcPr>
          <w:p w14:paraId="48A001DD" w14:textId="77777777" w:rsidR="007C32C6" w:rsidRPr="00CB3AD6" w:rsidRDefault="007C32C6" w:rsidP="001B52EE">
            <w:pPr>
              <w:spacing w:before="0"/>
              <w:jc w:val="left"/>
              <w:rPr>
                <w:rFonts w:ascii="Arial" w:hAnsi="Arial" w:cs="Arial"/>
                <w:color w:val="000000"/>
                <w:sz w:val="20"/>
              </w:rPr>
            </w:pPr>
            <w:r w:rsidRPr="00CB3AD6">
              <w:rPr>
                <w:rFonts w:ascii="Arial" w:hAnsi="Arial" w:cs="Arial"/>
                <w:color w:val="000000"/>
                <w:sz w:val="20"/>
              </w:rPr>
              <w:t>Retele de distributie inlocuire</w:t>
            </w:r>
          </w:p>
        </w:tc>
        <w:tc>
          <w:tcPr>
            <w:tcW w:w="0" w:type="auto"/>
            <w:tcBorders>
              <w:top w:val="single" w:sz="4" w:space="0" w:color="auto"/>
              <w:left w:val="nil"/>
              <w:bottom w:val="single" w:sz="4" w:space="0" w:color="auto"/>
              <w:right w:val="single" w:sz="4" w:space="0" w:color="auto"/>
            </w:tcBorders>
            <w:shd w:val="clear" w:color="auto" w:fill="auto"/>
            <w:vAlign w:val="center"/>
          </w:tcPr>
          <w:p w14:paraId="3D7461F0"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m</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4DE082F"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1,970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4ECBE4D"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94D77E6"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FD89EC" w14:textId="77777777" w:rsidR="007C32C6" w:rsidRPr="00CB3AD6" w:rsidRDefault="007C32C6" w:rsidP="001B52EE">
            <w:pPr>
              <w:spacing w:before="0"/>
              <w:jc w:val="center"/>
              <w:rPr>
                <w:rFonts w:ascii="Arial" w:hAnsi="Arial" w:cs="Arial"/>
                <w:color w:val="000000"/>
                <w:sz w:val="20"/>
              </w:rPr>
            </w:pPr>
            <w:r w:rsidRPr="00CB3AD6">
              <w:rPr>
                <w:rFonts w:ascii="Arial" w:hAnsi="Arial" w:cs="Arial"/>
                <w:color w:val="000000"/>
                <w:sz w:val="20"/>
              </w:rPr>
              <w:t>1,970</w:t>
            </w:r>
          </w:p>
        </w:tc>
      </w:tr>
    </w:tbl>
    <w:p w14:paraId="1A46A9FE" w14:textId="77777777" w:rsidR="007C32C6" w:rsidRPr="00CB3AD6" w:rsidRDefault="007C32C6" w:rsidP="007C32C6"/>
    <w:p w14:paraId="562C4458" w14:textId="77777777" w:rsidR="00CE6E4A" w:rsidRPr="00CB3AD6" w:rsidRDefault="00CE6E4A" w:rsidP="00CE6E4A">
      <w:pPr>
        <w:pStyle w:val="Heading4"/>
      </w:pPr>
      <w:bookmarkStart w:id="471" w:name="_Toc53741996"/>
      <w:bookmarkStart w:id="472" w:name="_Toc67851773"/>
      <w:r w:rsidRPr="00CB3AD6">
        <w:t>Impactul asteptat al proiectului si indicatorii de performanta pentru sistemul de alimentare cu apa Pecica</w:t>
      </w:r>
      <w:bookmarkEnd w:id="471"/>
      <w:bookmarkEnd w:id="472"/>
    </w:p>
    <w:p w14:paraId="7B46BB08" w14:textId="77777777" w:rsidR="00CE6E4A" w:rsidRPr="00CB3AD6" w:rsidRDefault="00CE6E4A" w:rsidP="00CE6E4A">
      <w:pPr>
        <w:ind w:firstLine="720"/>
      </w:pPr>
      <w:r w:rsidRPr="00CB3AD6">
        <w:t xml:space="preserve">Masurile de reabilitare propuse in sistemul de alimentare cu apa sunt atat masuri de utilizare rationala a resurselor de apa prin reducerea pierderilor de apa, precum si masuri de protectie a calitatii </w:t>
      </w:r>
      <w:r w:rsidRPr="00CB3AD6">
        <w:lastRenderedPageBreak/>
        <w:t>apei si asigurarea sanatatii consumatorilor, care  in momentul de fata sunt expusi riscurilor asociate cu distributia unei ape netratate corespunzator. De asemenea, masurile prevazute la sistemul de alimentare cu apa au un impact semnificativ asupra sigurantei in functionare a sistemului.</w:t>
      </w:r>
    </w:p>
    <w:p w14:paraId="638224A7" w14:textId="77777777" w:rsidR="00CE6E4A" w:rsidRPr="00CB3AD6" w:rsidRDefault="00CE6E4A" w:rsidP="00CE6E4A">
      <w:pPr>
        <w:ind w:firstLine="720"/>
      </w:pPr>
      <w:r w:rsidRPr="00CB3AD6">
        <w:t xml:space="preserve">Masurile prevazute includ si lucrari de extindere a sistemului existent, care au ca rezultat cresterea gradului de conectare a populatiei. </w:t>
      </w:r>
    </w:p>
    <w:p w14:paraId="12C51986" w14:textId="77777777" w:rsidR="00CE6E4A" w:rsidRPr="00CB3AD6" w:rsidRDefault="00CE6E4A" w:rsidP="00CE6E4A"/>
    <w:p w14:paraId="4268CCFD" w14:textId="77777777" w:rsidR="006B5B40" w:rsidRPr="00CB3AD6" w:rsidRDefault="006B5B40" w:rsidP="00B5283C"/>
    <w:p w14:paraId="2FFCB894" w14:textId="3C66A9AE" w:rsidR="00B5283C" w:rsidRPr="00CB3AD6" w:rsidRDefault="00B5283C">
      <w:pPr>
        <w:spacing w:before="0"/>
        <w:jc w:val="left"/>
      </w:pPr>
      <w:r w:rsidRPr="00CB3AD6">
        <w:br w:type="page"/>
      </w:r>
    </w:p>
    <w:p w14:paraId="627B6D45" w14:textId="61DAA797" w:rsidR="00325C2A" w:rsidRPr="00CB3AD6" w:rsidRDefault="00325C2A" w:rsidP="00325C2A">
      <w:pPr>
        <w:pStyle w:val="Heading3"/>
      </w:pPr>
      <w:bookmarkStart w:id="473" w:name="_Toc67851774"/>
      <w:r w:rsidRPr="00CB3AD6">
        <w:lastRenderedPageBreak/>
        <w:t xml:space="preserve">Investitii </w:t>
      </w:r>
      <w:r w:rsidR="00223160" w:rsidRPr="00CB3AD6">
        <w:t>in sistemul de alimentare cu apa</w:t>
      </w:r>
      <w:r w:rsidRPr="00CB3AD6">
        <w:t xml:space="preserve"> Nadlac</w:t>
      </w:r>
      <w:bookmarkEnd w:id="473"/>
      <w:r w:rsidRPr="00CB3AD6">
        <w:t xml:space="preserve"> </w:t>
      </w:r>
    </w:p>
    <w:p w14:paraId="54945DAD" w14:textId="77777777" w:rsidR="00CE6E4A" w:rsidRPr="00CB3AD6" w:rsidRDefault="00CE6E4A" w:rsidP="00CE6E4A">
      <w:pPr>
        <w:ind w:firstLine="720"/>
      </w:pPr>
      <w:r w:rsidRPr="00CB3AD6">
        <w:t>Luand in considerare deficientele existente identificate, prezentate in cap. 4 al prezentului Studiu de Fezabilitate, rezultatele obtinute in urma modelarii hidraulice a retelei de distributie existenta, a studiilor si expertizelor realizate, se propune un sistem centralizat care sa deserveasca localitatile Nadlac si Seitin si care sa utilizeze ca sursa de apa frontul de captare existent din localitatea Nadlac. Masurile necesare pentru extinderea, reabilitarea si optimizarea functionarii sistemului de alimentare cu apa Nadlac:</w:t>
      </w:r>
    </w:p>
    <w:p w14:paraId="2CE62F6A" w14:textId="77777777" w:rsidR="00D4044E" w:rsidRPr="00CB3AD6" w:rsidRDefault="00D4044E" w:rsidP="00D4044E">
      <w:pPr>
        <w:pStyle w:val="ListParagraph"/>
        <w:numPr>
          <w:ilvl w:val="0"/>
          <w:numId w:val="47"/>
        </w:numPr>
      </w:pPr>
      <w:r w:rsidRPr="00CB3AD6">
        <w:t>Reabilitarea frontului de captare Nadlac;</w:t>
      </w:r>
    </w:p>
    <w:p w14:paraId="5ADA8891" w14:textId="77777777" w:rsidR="00CE6E4A" w:rsidRPr="00CB3AD6" w:rsidRDefault="00CE6E4A" w:rsidP="00CE6E4A">
      <w:pPr>
        <w:pStyle w:val="ListParagraph"/>
        <w:numPr>
          <w:ilvl w:val="0"/>
          <w:numId w:val="47"/>
        </w:numPr>
      </w:pPr>
      <w:r w:rsidRPr="00CB3AD6">
        <w:t>Reabilitarea statiei de tratare a apei din localitatea Nadlac;</w:t>
      </w:r>
    </w:p>
    <w:p w14:paraId="0CB610E6" w14:textId="77777777" w:rsidR="00CE6E4A" w:rsidRPr="00CB3AD6" w:rsidRDefault="00CE6E4A" w:rsidP="00CE6E4A">
      <w:pPr>
        <w:pStyle w:val="ListParagraph"/>
        <w:numPr>
          <w:ilvl w:val="0"/>
          <w:numId w:val="47"/>
        </w:numPr>
      </w:pPr>
      <w:r w:rsidRPr="00CB3AD6">
        <w:t>Realizarea unei statii de re-clorare in localitatea Seitin;</w:t>
      </w:r>
    </w:p>
    <w:p w14:paraId="3FB30273" w14:textId="77777777" w:rsidR="00CE6E4A" w:rsidRPr="00CB3AD6" w:rsidRDefault="00CE6E4A" w:rsidP="00CE6E4A">
      <w:pPr>
        <w:pStyle w:val="ListParagraph"/>
        <w:numPr>
          <w:ilvl w:val="0"/>
          <w:numId w:val="47"/>
        </w:numPr>
      </w:pPr>
      <w:r w:rsidRPr="00CB3AD6">
        <w:t>Realizarea unui complex nou de inmagazinare-pompare in localitatea Seitin;</w:t>
      </w:r>
    </w:p>
    <w:p w14:paraId="1F183975" w14:textId="77777777" w:rsidR="00FB0567" w:rsidRPr="00CB3AD6" w:rsidRDefault="00FB0567" w:rsidP="00FB0567">
      <w:pPr>
        <w:pStyle w:val="ListParagraph"/>
        <w:numPr>
          <w:ilvl w:val="0"/>
          <w:numId w:val="47"/>
        </w:numPr>
      </w:pPr>
      <w:r w:rsidRPr="00CB3AD6">
        <w:t>Extinderea retelei de distributie din localitatile Nadlac si Seitin;</w:t>
      </w:r>
    </w:p>
    <w:p w14:paraId="14E38155" w14:textId="77777777" w:rsidR="00CE6E4A" w:rsidRPr="00CB3AD6" w:rsidRDefault="00CE6E4A" w:rsidP="00CE6E4A">
      <w:pPr>
        <w:pStyle w:val="ListParagraph"/>
        <w:numPr>
          <w:ilvl w:val="0"/>
          <w:numId w:val="47"/>
        </w:numPr>
      </w:pPr>
      <w:r w:rsidRPr="00CB3AD6">
        <w:t>Integrarea obiectelor propuse in SCADA, cu scopul monitorizarii permanente a conditiilor de functionare a acestora.</w:t>
      </w:r>
    </w:p>
    <w:p w14:paraId="59A6C1C2" w14:textId="137CF3E8" w:rsidR="00CE6E4A" w:rsidRPr="00CB3AD6" w:rsidRDefault="00CE6E4A" w:rsidP="00CE6E4A">
      <w:pPr>
        <w:ind w:firstLine="720"/>
        <w:rPr>
          <w:szCs w:val="22"/>
        </w:rPr>
      </w:pPr>
      <w:r w:rsidRPr="00CB3AD6">
        <w:rPr>
          <w:szCs w:val="22"/>
        </w:rPr>
        <w:t>O prezentare generala a investitiilor p</w:t>
      </w:r>
      <w:r w:rsidR="00A2009F" w:rsidRPr="00CB3AD6">
        <w:rPr>
          <w:szCs w:val="22"/>
        </w:rPr>
        <w:t>ropuse sunt prezentate in figurile</w:t>
      </w:r>
      <w:r w:rsidRPr="00CB3AD6">
        <w:rPr>
          <w:szCs w:val="22"/>
        </w:rPr>
        <w:t xml:space="preserve"> urmatoare.</w:t>
      </w:r>
    </w:p>
    <w:p w14:paraId="0EC70613" w14:textId="3BA5B817" w:rsidR="00FB0567" w:rsidRPr="00CB3AD6" w:rsidRDefault="00A2009F" w:rsidP="00FB0567">
      <w:pPr>
        <w:ind w:firstLine="720"/>
        <w:rPr>
          <w:szCs w:val="22"/>
        </w:rPr>
      </w:pPr>
      <w:r w:rsidRPr="00CB3AD6">
        <w:rPr>
          <w:noProof/>
          <w:lang w:val="en-US"/>
        </w:rPr>
        <w:drawing>
          <wp:anchor distT="0" distB="0" distL="114300" distR="114300" simplePos="0" relativeHeight="251912192" behindDoc="1" locked="0" layoutInCell="1" allowOverlap="1" wp14:anchorId="66B5C8D5" wp14:editId="1AAA3A4C">
            <wp:simplePos x="0" y="0"/>
            <wp:positionH relativeFrom="margin">
              <wp:posOffset>205740</wp:posOffset>
            </wp:positionH>
            <wp:positionV relativeFrom="paragraph">
              <wp:posOffset>52705</wp:posOffset>
            </wp:positionV>
            <wp:extent cx="5863590" cy="5486400"/>
            <wp:effectExtent l="0" t="0" r="381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863590" cy="5486400"/>
                    </a:xfrm>
                    <a:prstGeom prst="rect">
                      <a:avLst/>
                    </a:prstGeom>
                  </pic:spPr>
                </pic:pic>
              </a:graphicData>
            </a:graphic>
            <wp14:sizeRelH relativeFrom="page">
              <wp14:pctWidth>0</wp14:pctWidth>
            </wp14:sizeRelH>
            <wp14:sizeRelV relativeFrom="page">
              <wp14:pctHeight>0</wp14:pctHeight>
            </wp14:sizeRelV>
          </wp:anchor>
        </w:drawing>
      </w:r>
    </w:p>
    <w:p w14:paraId="0440C878" w14:textId="77777777" w:rsidR="00FB0567" w:rsidRPr="00CB3AD6" w:rsidRDefault="00FB0567" w:rsidP="00FB0567"/>
    <w:p w14:paraId="44575499" w14:textId="77777777" w:rsidR="00FB0567" w:rsidRPr="00CB3AD6" w:rsidRDefault="00FB0567" w:rsidP="00FB0567"/>
    <w:p w14:paraId="6555437A" w14:textId="77777777" w:rsidR="00FB0567" w:rsidRPr="00CB3AD6" w:rsidRDefault="00FB0567" w:rsidP="00FB0567"/>
    <w:p w14:paraId="130A8D9E" w14:textId="77777777" w:rsidR="00FB0567" w:rsidRPr="00CB3AD6" w:rsidRDefault="00FB0567" w:rsidP="00FB0567"/>
    <w:p w14:paraId="16E7A843" w14:textId="77777777" w:rsidR="00FB0567" w:rsidRPr="00CB3AD6" w:rsidRDefault="00FB0567" w:rsidP="00FB0567"/>
    <w:p w14:paraId="502EDF37" w14:textId="77777777" w:rsidR="00FB0567" w:rsidRPr="00CB3AD6" w:rsidRDefault="00FB0567" w:rsidP="00FB0567"/>
    <w:p w14:paraId="313628C2" w14:textId="77777777" w:rsidR="00FB0567" w:rsidRPr="00CB3AD6" w:rsidRDefault="00FB0567" w:rsidP="00FB0567"/>
    <w:p w14:paraId="05C663E9" w14:textId="77777777" w:rsidR="00FB0567" w:rsidRPr="00CB3AD6" w:rsidRDefault="00FB0567" w:rsidP="00FB0567"/>
    <w:p w14:paraId="26F3956C" w14:textId="77777777" w:rsidR="00FB0567" w:rsidRPr="00CB3AD6" w:rsidRDefault="00FB0567" w:rsidP="00FB0567"/>
    <w:p w14:paraId="69B8176A" w14:textId="77777777" w:rsidR="00FB0567" w:rsidRPr="00CB3AD6" w:rsidRDefault="00FB0567" w:rsidP="00FB0567"/>
    <w:p w14:paraId="56672CC6" w14:textId="77777777" w:rsidR="00FB0567" w:rsidRPr="00CB3AD6" w:rsidRDefault="00FB0567" w:rsidP="00FB0567"/>
    <w:p w14:paraId="4F2D9E04" w14:textId="77777777" w:rsidR="00FB0567" w:rsidRPr="00CB3AD6" w:rsidRDefault="00FB0567" w:rsidP="00FB0567"/>
    <w:p w14:paraId="2413E37C" w14:textId="77777777" w:rsidR="00FB0567" w:rsidRPr="00CB3AD6" w:rsidRDefault="00FB0567" w:rsidP="00FB0567"/>
    <w:p w14:paraId="2A0AD255" w14:textId="77777777" w:rsidR="00FB0567" w:rsidRPr="00CB3AD6" w:rsidRDefault="00FB0567" w:rsidP="00FB0567"/>
    <w:p w14:paraId="7C33C8E3" w14:textId="77777777" w:rsidR="00FB0567" w:rsidRPr="00CB3AD6" w:rsidRDefault="00FB0567" w:rsidP="00FB0567"/>
    <w:p w14:paraId="69AEADA4" w14:textId="77777777" w:rsidR="00FB0567" w:rsidRPr="00CB3AD6" w:rsidRDefault="00FB0567" w:rsidP="00FB0567">
      <w:pPr>
        <w:jc w:val="center"/>
        <w:rPr>
          <w:rFonts w:ascii="Arial" w:hAnsi="Arial" w:cs="Arial"/>
          <w:b/>
          <w:sz w:val="20"/>
        </w:rPr>
      </w:pPr>
    </w:p>
    <w:p w14:paraId="6D484C1C" w14:textId="77777777" w:rsidR="00FB0567" w:rsidRPr="00CB3AD6" w:rsidRDefault="00FB0567" w:rsidP="00FB0567">
      <w:pPr>
        <w:jc w:val="center"/>
        <w:rPr>
          <w:rFonts w:ascii="Arial" w:hAnsi="Arial" w:cs="Arial"/>
          <w:b/>
          <w:sz w:val="20"/>
        </w:rPr>
      </w:pPr>
    </w:p>
    <w:p w14:paraId="5D4D45B9" w14:textId="77777777" w:rsidR="00FB0567" w:rsidRPr="00CB3AD6" w:rsidRDefault="00FB0567" w:rsidP="00FB0567">
      <w:pPr>
        <w:jc w:val="center"/>
        <w:rPr>
          <w:rFonts w:ascii="Arial" w:hAnsi="Arial" w:cs="Arial"/>
          <w:b/>
          <w:sz w:val="20"/>
        </w:rPr>
      </w:pPr>
    </w:p>
    <w:p w14:paraId="7878C2D7" w14:textId="77777777" w:rsidR="00FB0567" w:rsidRPr="00CB3AD6" w:rsidRDefault="00FB0567" w:rsidP="00FB0567">
      <w:pPr>
        <w:jc w:val="center"/>
        <w:rPr>
          <w:rFonts w:ascii="Arial" w:hAnsi="Arial" w:cs="Arial"/>
          <w:b/>
          <w:sz w:val="20"/>
        </w:rPr>
      </w:pPr>
    </w:p>
    <w:p w14:paraId="4BD79CE1" w14:textId="77777777" w:rsidR="00FB0567" w:rsidRPr="00CB3AD6" w:rsidRDefault="00FB0567" w:rsidP="00FB0567">
      <w:pPr>
        <w:jc w:val="center"/>
        <w:rPr>
          <w:rFonts w:ascii="Arial" w:hAnsi="Arial" w:cs="Arial"/>
          <w:b/>
          <w:sz w:val="20"/>
        </w:rPr>
      </w:pPr>
    </w:p>
    <w:p w14:paraId="29AA376F" w14:textId="77777777" w:rsidR="00FB0567" w:rsidRPr="00CB3AD6" w:rsidRDefault="00FB0567" w:rsidP="00FB0567">
      <w:pPr>
        <w:jc w:val="center"/>
        <w:rPr>
          <w:rFonts w:ascii="Arial" w:hAnsi="Arial" w:cs="Arial"/>
          <w:b/>
          <w:sz w:val="20"/>
        </w:rPr>
      </w:pPr>
    </w:p>
    <w:p w14:paraId="021D730C" w14:textId="77777777" w:rsidR="00FB0567" w:rsidRPr="00CB3AD6" w:rsidRDefault="00FB0567" w:rsidP="00FB0567">
      <w:pPr>
        <w:jc w:val="center"/>
      </w:pPr>
      <w:bookmarkStart w:id="474" w:name="_Toc62643776"/>
      <w:bookmarkStart w:id="475" w:name="_Toc6785207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Nadlac – SAA Nadlac</w:t>
      </w:r>
      <w:r w:rsidRPr="00CB3AD6">
        <w:t>.</w:t>
      </w:r>
      <w:bookmarkEnd w:id="474"/>
      <w:bookmarkEnd w:id="475"/>
    </w:p>
    <w:p w14:paraId="0766DEA3" w14:textId="29378DD0" w:rsidR="00FB0567" w:rsidRPr="00CB3AD6" w:rsidRDefault="00A2009F" w:rsidP="00FB0567">
      <w:pPr>
        <w:ind w:firstLine="720"/>
        <w:rPr>
          <w:szCs w:val="22"/>
        </w:rPr>
      </w:pPr>
      <w:r w:rsidRPr="00CB3AD6">
        <w:rPr>
          <w:noProof/>
          <w:lang w:val="en-US"/>
        </w:rPr>
        <w:lastRenderedPageBreak/>
        <w:drawing>
          <wp:anchor distT="0" distB="0" distL="114300" distR="114300" simplePos="0" relativeHeight="251914240" behindDoc="1" locked="0" layoutInCell="1" allowOverlap="1" wp14:anchorId="5348345C" wp14:editId="40FB3E55">
            <wp:simplePos x="0" y="0"/>
            <wp:positionH relativeFrom="margin">
              <wp:posOffset>358140</wp:posOffset>
            </wp:positionH>
            <wp:positionV relativeFrom="paragraph">
              <wp:posOffset>-76835</wp:posOffset>
            </wp:positionV>
            <wp:extent cx="5555879" cy="4114800"/>
            <wp:effectExtent l="0" t="0" r="698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555879" cy="4114800"/>
                    </a:xfrm>
                    <a:prstGeom prst="rect">
                      <a:avLst/>
                    </a:prstGeom>
                  </pic:spPr>
                </pic:pic>
              </a:graphicData>
            </a:graphic>
            <wp14:sizeRelH relativeFrom="page">
              <wp14:pctWidth>0</wp14:pctWidth>
            </wp14:sizeRelH>
            <wp14:sizeRelV relativeFrom="page">
              <wp14:pctHeight>0</wp14:pctHeight>
            </wp14:sizeRelV>
          </wp:anchor>
        </w:drawing>
      </w:r>
    </w:p>
    <w:p w14:paraId="1077D634" w14:textId="77777777" w:rsidR="00FB0567" w:rsidRPr="00CB3AD6" w:rsidRDefault="00FB0567" w:rsidP="00FB0567"/>
    <w:p w14:paraId="60614B33" w14:textId="77777777" w:rsidR="00FB0567" w:rsidRPr="00CB3AD6" w:rsidRDefault="00FB0567" w:rsidP="00FB0567"/>
    <w:p w14:paraId="0F8EDA38" w14:textId="77777777" w:rsidR="00FB0567" w:rsidRPr="00CB3AD6" w:rsidRDefault="00FB0567" w:rsidP="00FB0567"/>
    <w:p w14:paraId="76563F07" w14:textId="77777777" w:rsidR="00FB0567" w:rsidRPr="00CB3AD6" w:rsidRDefault="00FB0567" w:rsidP="00FB0567"/>
    <w:p w14:paraId="65BCE195" w14:textId="77777777" w:rsidR="00FB0567" w:rsidRPr="00CB3AD6" w:rsidRDefault="00FB0567" w:rsidP="00FB0567"/>
    <w:p w14:paraId="1A26FCA7" w14:textId="77777777" w:rsidR="00FB0567" w:rsidRPr="00CB3AD6" w:rsidRDefault="00FB0567" w:rsidP="00FB0567"/>
    <w:p w14:paraId="64B75F3E" w14:textId="77777777" w:rsidR="00FB0567" w:rsidRPr="00CB3AD6" w:rsidRDefault="00FB0567" w:rsidP="00FB0567"/>
    <w:p w14:paraId="69CDBFC9" w14:textId="77777777" w:rsidR="00FB0567" w:rsidRPr="00CB3AD6" w:rsidRDefault="00FB0567" w:rsidP="00FB0567"/>
    <w:p w14:paraId="1543824D" w14:textId="77777777" w:rsidR="00FB0567" w:rsidRPr="00CB3AD6" w:rsidRDefault="00FB0567" w:rsidP="00FB0567"/>
    <w:p w14:paraId="59EA7640" w14:textId="77777777" w:rsidR="00FB0567" w:rsidRPr="00CB3AD6" w:rsidRDefault="00FB0567" w:rsidP="00FB0567"/>
    <w:p w14:paraId="12C74A85" w14:textId="77777777" w:rsidR="00FB0567" w:rsidRPr="00CB3AD6" w:rsidRDefault="00FB0567" w:rsidP="00FB0567"/>
    <w:p w14:paraId="02829EEC" w14:textId="77777777" w:rsidR="00FB0567" w:rsidRPr="00CB3AD6" w:rsidRDefault="00FB0567" w:rsidP="00FB0567"/>
    <w:p w14:paraId="6817659A" w14:textId="77777777" w:rsidR="00FB0567" w:rsidRPr="00CB3AD6" w:rsidRDefault="00FB0567" w:rsidP="00FB0567"/>
    <w:p w14:paraId="64A1A2AE" w14:textId="77777777" w:rsidR="00FB0567" w:rsidRPr="00CB3AD6" w:rsidRDefault="00FB0567" w:rsidP="00FB0567"/>
    <w:p w14:paraId="27EAE6F9" w14:textId="77777777" w:rsidR="00FB0567" w:rsidRPr="00CB3AD6" w:rsidRDefault="00FB0567" w:rsidP="00FB0567"/>
    <w:p w14:paraId="79AB984C" w14:textId="77777777" w:rsidR="00FB0567" w:rsidRPr="00CB3AD6" w:rsidRDefault="00FB0567" w:rsidP="00FB0567">
      <w:pPr>
        <w:jc w:val="center"/>
      </w:pPr>
      <w:bookmarkStart w:id="476" w:name="_Toc43717521"/>
      <w:bookmarkStart w:id="477" w:name="_Toc53742093"/>
      <w:bookmarkStart w:id="478" w:name="_Toc62643777"/>
      <w:bookmarkStart w:id="479" w:name="_Toc6785207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lucarilor propuse – loc. Seitin – SAA Nadlac</w:t>
      </w:r>
      <w:r w:rsidRPr="00CB3AD6">
        <w:t>.</w:t>
      </w:r>
      <w:bookmarkEnd w:id="476"/>
      <w:bookmarkEnd w:id="477"/>
      <w:bookmarkEnd w:id="478"/>
      <w:bookmarkEnd w:id="479"/>
    </w:p>
    <w:p w14:paraId="272CDD87" w14:textId="77777777" w:rsidR="00CE6E4A" w:rsidRPr="00CB3AD6" w:rsidRDefault="00CE6E4A" w:rsidP="00D4044E"/>
    <w:p w14:paraId="47167BCA" w14:textId="77777777" w:rsidR="00D4044E" w:rsidRPr="00CB3AD6" w:rsidRDefault="00D4044E" w:rsidP="00D4044E">
      <w:pPr>
        <w:pStyle w:val="Heading4"/>
        <w:rPr>
          <w:lang w:val="es-ES"/>
        </w:rPr>
      </w:pPr>
      <w:bookmarkStart w:id="480" w:name="_Toc62205666"/>
      <w:bookmarkStart w:id="481" w:name="_Toc67851775"/>
      <w:r w:rsidRPr="00CB3AD6">
        <w:rPr>
          <w:lang w:val="es-ES"/>
        </w:rPr>
        <w:t>Investitii proiectate pentru frontul de captare Nadlac</w:t>
      </w:r>
      <w:bookmarkEnd w:id="480"/>
      <w:bookmarkEnd w:id="481"/>
    </w:p>
    <w:p w14:paraId="4497BD4A" w14:textId="77777777" w:rsidR="00D4044E" w:rsidRPr="00CB3AD6" w:rsidRDefault="00D4044E" w:rsidP="00D4044E">
      <w:pPr>
        <w:ind w:firstLine="720"/>
        <w:rPr>
          <w:szCs w:val="22"/>
          <w:lang w:val="es-ES"/>
        </w:rPr>
      </w:pPr>
      <w:r w:rsidRPr="00CB3AD6">
        <w:rPr>
          <w:szCs w:val="22"/>
          <w:lang w:val="es-ES"/>
        </w:rPr>
        <w:t xml:space="preserve">Principalele investitii la frontul de captare Nadlac au avut in vedere eliminarea deficientelor constatate in urma analizei situatiei existente. </w:t>
      </w:r>
    </w:p>
    <w:p w14:paraId="0C458F9C" w14:textId="77777777" w:rsidR="00D4044E" w:rsidRPr="00CB3AD6" w:rsidRDefault="00D4044E" w:rsidP="00D4044E">
      <w:pPr>
        <w:ind w:firstLine="720"/>
        <w:rPr>
          <w:szCs w:val="22"/>
          <w:lang w:val="es-ES"/>
        </w:rPr>
      </w:pPr>
      <w:r w:rsidRPr="00CB3AD6">
        <w:rPr>
          <w:szCs w:val="22"/>
          <w:lang w:val="es-ES"/>
        </w:rPr>
        <w:t xml:space="preserve">Problemele frontului de captare Nadlac sunt generate de starea actuala a unor foraje (colmatate care necesita deznisipare) si a echipamentelor. </w:t>
      </w:r>
    </w:p>
    <w:p w14:paraId="63A31156" w14:textId="77777777" w:rsidR="00D4044E" w:rsidRPr="00CB3AD6" w:rsidRDefault="00D4044E" w:rsidP="00D4044E">
      <w:pPr>
        <w:ind w:firstLine="720"/>
        <w:rPr>
          <w:lang w:val="fr-FR"/>
        </w:rPr>
      </w:pPr>
      <w:r w:rsidRPr="00CB3AD6">
        <w:rPr>
          <w:b/>
          <w:lang w:val="fr-FR"/>
        </w:rPr>
        <w:t>Lucrari prevazute la forajele existente</w:t>
      </w:r>
      <w:r w:rsidRPr="00CB3AD6">
        <w:rPr>
          <w:lang w:val="fr-FR"/>
        </w:rPr>
        <w:t xml:space="preserve"> constau in reabilitarea celor 7 foraje (F1, F2, F3, F4, F5, F6 si F7) prin:</w:t>
      </w:r>
    </w:p>
    <w:p w14:paraId="01DCFCE4" w14:textId="77777777" w:rsidR="00D4044E" w:rsidRPr="00CB3AD6" w:rsidRDefault="00D4044E" w:rsidP="00D4044E">
      <w:pPr>
        <w:pStyle w:val="ListParagraph"/>
        <w:numPr>
          <w:ilvl w:val="0"/>
          <w:numId w:val="55"/>
        </w:numPr>
        <w:rPr>
          <w:lang w:val="fr-FR"/>
        </w:rPr>
      </w:pPr>
      <w:r w:rsidRPr="00CB3AD6">
        <w:rPr>
          <w:lang w:val="fr-FR"/>
        </w:rPr>
        <w:t>Refacerea coloanelor filtrante si a filtrului de pietris;</w:t>
      </w:r>
    </w:p>
    <w:p w14:paraId="15DE78D8" w14:textId="77777777" w:rsidR="00D4044E" w:rsidRPr="00CB3AD6" w:rsidRDefault="00D4044E" w:rsidP="00D4044E">
      <w:pPr>
        <w:pStyle w:val="ListParagraph"/>
        <w:numPr>
          <w:ilvl w:val="0"/>
          <w:numId w:val="55"/>
        </w:numPr>
        <w:rPr>
          <w:lang w:val="fr-FR"/>
        </w:rPr>
      </w:pPr>
      <w:r w:rsidRPr="00CB3AD6">
        <w:rPr>
          <w:lang w:val="fr-FR"/>
        </w:rPr>
        <w:t>Pompe de foraj, Q=32.4 m</w:t>
      </w:r>
      <w:r w:rsidRPr="00CB3AD6">
        <w:rPr>
          <w:vertAlign w:val="superscript"/>
          <w:lang w:val="fr-FR"/>
        </w:rPr>
        <w:t>3</w:t>
      </w:r>
      <w:r w:rsidRPr="00CB3AD6">
        <w:rPr>
          <w:lang w:val="fr-FR"/>
        </w:rPr>
        <w:t>/h, H=80 m, inclusiv turatie variabila, accesorii de comanda si control – pentru forajele F1, F2, F3, F4, F5 si F6;</w:t>
      </w:r>
    </w:p>
    <w:p w14:paraId="12CEAAED" w14:textId="77777777" w:rsidR="00D4044E" w:rsidRPr="00CB3AD6" w:rsidRDefault="00D4044E" w:rsidP="00D4044E">
      <w:pPr>
        <w:pStyle w:val="ListParagraph"/>
        <w:numPr>
          <w:ilvl w:val="0"/>
          <w:numId w:val="55"/>
        </w:numPr>
        <w:rPr>
          <w:lang w:val="fr-FR"/>
        </w:rPr>
      </w:pPr>
      <w:r w:rsidRPr="00CB3AD6">
        <w:rPr>
          <w:lang w:val="fr-FR"/>
        </w:rPr>
        <w:t>Pompe de foraj, Q=39.6 m</w:t>
      </w:r>
      <w:r w:rsidRPr="00CB3AD6">
        <w:rPr>
          <w:vertAlign w:val="superscript"/>
          <w:lang w:val="fr-FR"/>
        </w:rPr>
        <w:t>3</w:t>
      </w:r>
      <w:r w:rsidRPr="00CB3AD6">
        <w:rPr>
          <w:lang w:val="fr-FR"/>
        </w:rPr>
        <w:t>/h, H=80 m, inclusiv turatie variabila, accesorii de comanda si control – pentru forajul F7.</w:t>
      </w:r>
    </w:p>
    <w:p w14:paraId="1D7FEFE9" w14:textId="77777777" w:rsidR="00D4044E" w:rsidRPr="00CB3AD6" w:rsidRDefault="00D4044E" w:rsidP="00D4044E">
      <w:pPr>
        <w:rPr>
          <w:b/>
          <w:lang w:val="fr-FR"/>
        </w:rPr>
      </w:pPr>
      <w:r w:rsidRPr="00CB3AD6">
        <w:t>Lucrarile de instalatii electrice propuse pentru foraje constau in:</w:t>
      </w:r>
    </w:p>
    <w:p w14:paraId="50237EC2" w14:textId="77777777" w:rsidR="00D4044E" w:rsidRPr="00CB3AD6" w:rsidRDefault="00D4044E" w:rsidP="00C576F7">
      <w:pPr>
        <w:pStyle w:val="ListParagraph"/>
        <w:numPr>
          <w:ilvl w:val="1"/>
          <w:numId w:val="110"/>
        </w:numPr>
        <w:rPr>
          <w:lang w:val="fr-FR"/>
        </w:rPr>
      </w:pPr>
      <w:r w:rsidRPr="00CB3AD6">
        <w:rPr>
          <w:lang w:val="fr-FR"/>
        </w:rPr>
        <w:t>Instalatii electrice noi la forajele reabilitate.</w:t>
      </w:r>
    </w:p>
    <w:p w14:paraId="7CC2AC65" w14:textId="77777777" w:rsidR="00D4044E" w:rsidRPr="00CB3AD6" w:rsidRDefault="00D4044E" w:rsidP="00D4044E">
      <w:pPr>
        <w:ind w:firstLine="720"/>
      </w:pPr>
      <w:r w:rsidRPr="00CB3AD6">
        <w:t xml:space="preserve">Fiecare foraj reabilitat din frontul de captare Nadlac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w:t>
      </w:r>
      <w:r w:rsidRPr="00CB3AD6">
        <w:lastRenderedPageBreak/>
        <w:t>Automatizarea se va realiza cu un PLC industrial prevazut cu unitate centrala si module de intrare/iesire digitale si analogice. Prin programul soft de aplicatie se vor asigura cel putin urmatoarele functiuni:</w:t>
      </w:r>
    </w:p>
    <w:p w14:paraId="535C8950" w14:textId="77777777" w:rsidR="00D4044E" w:rsidRPr="00CB3AD6" w:rsidRDefault="00D4044E" w:rsidP="00C576F7">
      <w:pPr>
        <w:pStyle w:val="ListParagraph"/>
        <w:numPr>
          <w:ilvl w:val="0"/>
          <w:numId w:val="109"/>
        </w:numPr>
      </w:pPr>
      <w:r w:rsidRPr="00CB3AD6">
        <w:t>Functionarea in regim automat;</w:t>
      </w:r>
    </w:p>
    <w:p w14:paraId="200CAE30" w14:textId="77777777" w:rsidR="00D4044E" w:rsidRPr="00CB3AD6" w:rsidRDefault="00D4044E" w:rsidP="00C576F7">
      <w:pPr>
        <w:pStyle w:val="ListParagraph"/>
        <w:numPr>
          <w:ilvl w:val="0"/>
          <w:numId w:val="109"/>
        </w:numPr>
      </w:pPr>
      <w:r w:rsidRPr="00CB3AD6">
        <w:t>Protectia si comanda pompei din foraj;</w:t>
      </w:r>
    </w:p>
    <w:p w14:paraId="21831F09" w14:textId="77777777" w:rsidR="00D4044E" w:rsidRPr="00CB3AD6" w:rsidRDefault="00D4044E" w:rsidP="00C576F7">
      <w:pPr>
        <w:pStyle w:val="ListParagraph"/>
        <w:numPr>
          <w:ilvl w:val="0"/>
          <w:numId w:val="109"/>
        </w:numPr>
      </w:pPr>
      <w:r w:rsidRPr="00CB3AD6">
        <w:t>Comanda de la distanta pompa foraj, contorizarea numarului de ore de functionare;</w:t>
      </w:r>
    </w:p>
    <w:p w14:paraId="3E4A6D91" w14:textId="77777777" w:rsidR="00D4044E" w:rsidRPr="00CB3AD6" w:rsidRDefault="00D4044E" w:rsidP="00C576F7">
      <w:pPr>
        <w:pStyle w:val="ListParagraph"/>
        <w:numPr>
          <w:ilvl w:val="0"/>
          <w:numId w:val="109"/>
        </w:numPr>
      </w:pPr>
      <w:r w:rsidRPr="00CB3AD6">
        <w:t>Monitorizarea parametrilor de stare pentru toate echipamentele, retea alimentare;</w:t>
      </w:r>
    </w:p>
    <w:p w14:paraId="485A3096" w14:textId="77777777" w:rsidR="00D4044E" w:rsidRPr="00CB3AD6" w:rsidRDefault="00D4044E" w:rsidP="00C576F7">
      <w:pPr>
        <w:pStyle w:val="ListParagraph"/>
        <w:numPr>
          <w:ilvl w:val="0"/>
          <w:numId w:val="109"/>
        </w:numPr>
      </w:pPr>
      <w:r w:rsidRPr="00CB3AD6">
        <w:t>Se vor achizitiona datele transmise de instrumentatie;</w:t>
      </w:r>
    </w:p>
    <w:p w14:paraId="4706CD53" w14:textId="77777777" w:rsidR="00D4044E" w:rsidRPr="00CB3AD6" w:rsidRDefault="00D4044E" w:rsidP="00C576F7">
      <w:pPr>
        <w:pStyle w:val="ListParagraph"/>
        <w:numPr>
          <w:ilvl w:val="0"/>
          <w:numId w:val="109"/>
        </w:numPr>
      </w:pPr>
      <w:r w:rsidRPr="00CB3AD6">
        <w:t>Se vor transmite prin GSM parametrii de stare, avarii, valori instrumentatie  la dispecerul din ST Nadlac.</w:t>
      </w:r>
    </w:p>
    <w:p w14:paraId="5AC444D4" w14:textId="77777777" w:rsidR="00D4044E" w:rsidRPr="00CB3AD6" w:rsidRDefault="00D4044E" w:rsidP="00D4044E"/>
    <w:p w14:paraId="7F3B5317" w14:textId="77777777" w:rsidR="00CE6E4A" w:rsidRPr="00CB3AD6" w:rsidRDefault="00CE6E4A" w:rsidP="00CE6E4A">
      <w:pPr>
        <w:pStyle w:val="Heading4"/>
      </w:pPr>
      <w:bookmarkStart w:id="482" w:name="_Toc43717513"/>
      <w:bookmarkStart w:id="483" w:name="_Toc53742081"/>
      <w:bookmarkStart w:id="484" w:name="_Toc67851776"/>
      <w:r w:rsidRPr="00CB3AD6">
        <w:t>Investitii proiectate pentru statia de tratare Nadlac</w:t>
      </w:r>
      <w:bookmarkEnd w:id="482"/>
      <w:bookmarkEnd w:id="483"/>
      <w:bookmarkEnd w:id="484"/>
    </w:p>
    <w:p w14:paraId="21EF8B66" w14:textId="77777777" w:rsidR="00CE6E4A" w:rsidRPr="00CB3AD6" w:rsidRDefault="00CE6E4A" w:rsidP="00CE6E4A">
      <w:pPr>
        <w:ind w:firstLine="720"/>
      </w:pPr>
      <w:r w:rsidRPr="00CB3AD6">
        <w:t>Tabelul urmator prezinta calitatea apei brute care va fi injectata in sistemul de alimentare cu apa Nadlac.</w:t>
      </w:r>
    </w:p>
    <w:p w14:paraId="7DC38D36" w14:textId="77777777" w:rsidR="00CE6E4A" w:rsidRPr="00CB3AD6" w:rsidRDefault="00CE6E4A" w:rsidP="00CE6E4A">
      <w:pPr>
        <w:ind w:firstLine="720"/>
      </w:pPr>
    </w:p>
    <w:p w14:paraId="520D438E" w14:textId="36460981" w:rsidR="00CE6E4A" w:rsidRPr="00CB3AD6" w:rsidRDefault="00CE6E4A" w:rsidP="00CE6E4A">
      <w:pPr>
        <w:rPr>
          <w:rFonts w:ascii="Arial" w:hAnsi="Arial" w:cs="Arial"/>
          <w:sz w:val="20"/>
        </w:rPr>
      </w:pPr>
      <w:bookmarkStart w:id="485" w:name="_Toc53742090"/>
      <w:bookmarkStart w:id="486" w:name="_Toc6785197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29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Nadlac.</w:t>
      </w:r>
      <w:bookmarkEnd w:id="485"/>
      <w:bookmarkEnd w:id="486"/>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CE6E4A" w:rsidRPr="00CB3AD6" w14:paraId="09824021" w14:textId="77777777" w:rsidTr="00DA59B5">
        <w:trPr>
          <w:trHeight w:val="511"/>
          <w:tblHeader/>
        </w:trPr>
        <w:tc>
          <w:tcPr>
            <w:tcW w:w="675" w:type="dxa"/>
            <w:shd w:val="clear" w:color="auto" w:fill="D9D9D9" w:themeFill="background1" w:themeFillShade="D9"/>
          </w:tcPr>
          <w:p w14:paraId="61E59100"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3EF894DA"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61733F97"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1D5B803D"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5A536BB7"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4D58373A"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4C4B8D8D" w14:textId="77777777" w:rsidR="00CE6E4A" w:rsidRPr="00CB3AD6" w:rsidRDefault="00CE6E4A" w:rsidP="00DA59B5">
            <w:pPr>
              <w:spacing w:before="0"/>
              <w:jc w:val="center"/>
              <w:rPr>
                <w:rFonts w:ascii="Arial" w:hAnsi="Arial" w:cs="Arial"/>
                <w:b/>
                <w:sz w:val="20"/>
              </w:rPr>
            </w:pPr>
            <w:r w:rsidRPr="00CB3AD6">
              <w:rPr>
                <w:rFonts w:ascii="Arial" w:hAnsi="Arial" w:cs="Arial"/>
                <w:b/>
                <w:sz w:val="20"/>
              </w:rPr>
              <w:t>Legea 458/2002</w:t>
            </w:r>
          </w:p>
        </w:tc>
      </w:tr>
      <w:tr w:rsidR="00CE6E4A" w:rsidRPr="00CB3AD6" w14:paraId="190B1967" w14:textId="77777777" w:rsidTr="00DA59B5">
        <w:tc>
          <w:tcPr>
            <w:tcW w:w="675" w:type="dxa"/>
          </w:tcPr>
          <w:p w14:paraId="64E2E6A9" w14:textId="77777777" w:rsidR="00CE6E4A" w:rsidRPr="00CB3AD6" w:rsidRDefault="00CE6E4A" w:rsidP="00DA59B5">
            <w:pPr>
              <w:spacing w:before="0"/>
              <w:jc w:val="center"/>
              <w:rPr>
                <w:rFonts w:ascii="Arial" w:hAnsi="Arial" w:cs="Arial"/>
                <w:sz w:val="20"/>
              </w:rPr>
            </w:pPr>
            <w:r w:rsidRPr="00CB3AD6">
              <w:rPr>
                <w:rFonts w:ascii="Arial" w:hAnsi="Arial" w:cs="Arial"/>
                <w:sz w:val="20"/>
              </w:rPr>
              <w:t>1</w:t>
            </w:r>
          </w:p>
        </w:tc>
        <w:tc>
          <w:tcPr>
            <w:tcW w:w="1985" w:type="dxa"/>
          </w:tcPr>
          <w:p w14:paraId="6FB7D5D5" w14:textId="77777777" w:rsidR="00CE6E4A" w:rsidRPr="00CB3AD6" w:rsidRDefault="00CE6E4A" w:rsidP="00DA59B5">
            <w:pPr>
              <w:spacing w:before="0"/>
              <w:jc w:val="left"/>
              <w:rPr>
                <w:rFonts w:ascii="Arial" w:hAnsi="Arial" w:cs="Arial"/>
                <w:sz w:val="20"/>
              </w:rPr>
            </w:pPr>
            <w:r w:rsidRPr="00CB3AD6">
              <w:rPr>
                <w:rFonts w:ascii="Arial" w:hAnsi="Arial" w:cs="Arial"/>
                <w:sz w:val="20"/>
              </w:rPr>
              <w:t>Turbiditate</w:t>
            </w:r>
          </w:p>
        </w:tc>
        <w:tc>
          <w:tcPr>
            <w:tcW w:w="1559" w:type="dxa"/>
          </w:tcPr>
          <w:p w14:paraId="7A93308E" w14:textId="77777777" w:rsidR="00CE6E4A" w:rsidRPr="00CB3AD6" w:rsidRDefault="00CE6E4A" w:rsidP="00DA59B5">
            <w:pPr>
              <w:spacing w:before="0"/>
              <w:jc w:val="center"/>
              <w:rPr>
                <w:rFonts w:ascii="Arial" w:hAnsi="Arial" w:cs="Arial"/>
                <w:sz w:val="20"/>
              </w:rPr>
            </w:pPr>
            <w:r w:rsidRPr="00CB3AD6">
              <w:rPr>
                <w:rFonts w:ascii="Arial" w:hAnsi="Arial" w:cs="Arial"/>
                <w:sz w:val="20"/>
              </w:rPr>
              <w:t>NTU</w:t>
            </w:r>
          </w:p>
        </w:tc>
        <w:tc>
          <w:tcPr>
            <w:tcW w:w="1382" w:type="dxa"/>
          </w:tcPr>
          <w:p w14:paraId="7BBAB23E" w14:textId="77777777" w:rsidR="00CE6E4A" w:rsidRPr="00CB3AD6" w:rsidRDefault="00CE6E4A" w:rsidP="00DA59B5">
            <w:pPr>
              <w:spacing w:before="0"/>
              <w:jc w:val="center"/>
              <w:rPr>
                <w:rFonts w:ascii="Arial" w:hAnsi="Arial" w:cs="Arial"/>
                <w:sz w:val="20"/>
              </w:rPr>
            </w:pPr>
            <w:r w:rsidRPr="00CB3AD6">
              <w:rPr>
                <w:rFonts w:ascii="Arial" w:hAnsi="Arial" w:cs="Arial"/>
                <w:sz w:val="20"/>
              </w:rPr>
              <w:t>0.089</w:t>
            </w:r>
          </w:p>
        </w:tc>
        <w:tc>
          <w:tcPr>
            <w:tcW w:w="1382" w:type="dxa"/>
          </w:tcPr>
          <w:p w14:paraId="4454DBB3" w14:textId="77777777" w:rsidR="00CE6E4A" w:rsidRPr="00CB3AD6" w:rsidRDefault="00CE6E4A" w:rsidP="00DA59B5">
            <w:pPr>
              <w:spacing w:before="0"/>
              <w:jc w:val="center"/>
              <w:rPr>
                <w:rFonts w:ascii="Arial" w:hAnsi="Arial" w:cs="Arial"/>
                <w:sz w:val="20"/>
              </w:rPr>
            </w:pPr>
            <w:r w:rsidRPr="00CB3AD6">
              <w:rPr>
                <w:rFonts w:ascii="Arial" w:hAnsi="Arial" w:cs="Arial"/>
                <w:sz w:val="20"/>
              </w:rPr>
              <w:t>0.51</w:t>
            </w:r>
          </w:p>
        </w:tc>
        <w:tc>
          <w:tcPr>
            <w:tcW w:w="1382" w:type="dxa"/>
          </w:tcPr>
          <w:p w14:paraId="067D4084" w14:textId="77777777" w:rsidR="00CE6E4A" w:rsidRPr="00CB3AD6" w:rsidRDefault="00CE6E4A" w:rsidP="00DA59B5">
            <w:pPr>
              <w:spacing w:before="0"/>
              <w:jc w:val="center"/>
              <w:rPr>
                <w:rFonts w:ascii="Arial" w:hAnsi="Arial" w:cs="Arial"/>
                <w:sz w:val="20"/>
              </w:rPr>
            </w:pPr>
            <w:r w:rsidRPr="00CB3AD6">
              <w:rPr>
                <w:rFonts w:ascii="Arial" w:hAnsi="Arial" w:cs="Arial"/>
                <w:sz w:val="20"/>
              </w:rPr>
              <w:t>2.1</w:t>
            </w:r>
          </w:p>
        </w:tc>
        <w:tc>
          <w:tcPr>
            <w:tcW w:w="1382" w:type="dxa"/>
          </w:tcPr>
          <w:p w14:paraId="0E20BD4E" w14:textId="77777777" w:rsidR="00CE6E4A" w:rsidRPr="00CB3AD6" w:rsidRDefault="00CE6E4A" w:rsidP="00DA59B5">
            <w:pPr>
              <w:spacing w:before="0"/>
              <w:jc w:val="center"/>
              <w:rPr>
                <w:rFonts w:ascii="Arial" w:hAnsi="Arial" w:cs="Arial"/>
                <w:sz w:val="20"/>
              </w:rPr>
            </w:pPr>
            <w:r w:rsidRPr="00CB3AD6">
              <w:rPr>
                <w:rFonts w:ascii="Arial" w:hAnsi="Arial" w:cs="Arial"/>
                <w:sz w:val="20"/>
              </w:rPr>
              <w:t>1</w:t>
            </w:r>
          </w:p>
        </w:tc>
      </w:tr>
      <w:tr w:rsidR="00CE6E4A" w:rsidRPr="00CB3AD6" w14:paraId="2560717A" w14:textId="77777777" w:rsidTr="00DA59B5">
        <w:tc>
          <w:tcPr>
            <w:tcW w:w="675" w:type="dxa"/>
          </w:tcPr>
          <w:p w14:paraId="59DA4382" w14:textId="77777777" w:rsidR="00CE6E4A" w:rsidRPr="00CB3AD6" w:rsidRDefault="00CE6E4A" w:rsidP="00DA59B5">
            <w:pPr>
              <w:spacing w:before="0"/>
              <w:jc w:val="center"/>
              <w:rPr>
                <w:rFonts w:ascii="Arial" w:hAnsi="Arial" w:cs="Arial"/>
                <w:sz w:val="20"/>
              </w:rPr>
            </w:pPr>
            <w:r w:rsidRPr="00CB3AD6">
              <w:rPr>
                <w:rFonts w:ascii="Arial" w:hAnsi="Arial" w:cs="Arial"/>
                <w:sz w:val="20"/>
              </w:rPr>
              <w:t>2</w:t>
            </w:r>
          </w:p>
        </w:tc>
        <w:tc>
          <w:tcPr>
            <w:tcW w:w="1985" w:type="dxa"/>
          </w:tcPr>
          <w:p w14:paraId="255CA9D2" w14:textId="77777777" w:rsidR="00CE6E4A" w:rsidRPr="00CB3AD6" w:rsidRDefault="00CE6E4A" w:rsidP="00DA59B5">
            <w:pPr>
              <w:spacing w:before="0"/>
              <w:jc w:val="left"/>
              <w:rPr>
                <w:rFonts w:ascii="Arial" w:hAnsi="Arial" w:cs="Arial"/>
                <w:sz w:val="20"/>
              </w:rPr>
            </w:pPr>
            <w:r w:rsidRPr="00CB3AD6">
              <w:rPr>
                <w:rFonts w:ascii="Arial" w:hAnsi="Arial" w:cs="Arial"/>
                <w:sz w:val="20"/>
              </w:rPr>
              <w:t>Conductivitate</w:t>
            </w:r>
          </w:p>
        </w:tc>
        <w:tc>
          <w:tcPr>
            <w:tcW w:w="1559" w:type="dxa"/>
          </w:tcPr>
          <w:p w14:paraId="6EEB9DBA" w14:textId="77777777" w:rsidR="00CE6E4A" w:rsidRPr="00CB3AD6" w:rsidRDefault="00CE6E4A" w:rsidP="00DA59B5">
            <w:pPr>
              <w:spacing w:before="0"/>
              <w:jc w:val="center"/>
              <w:rPr>
                <w:rFonts w:ascii="Arial" w:hAnsi="Arial" w:cs="Arial"/>
                <w:sz w:val="20"/>
              </w:rPr>
            </w:pPr>
            <w:r w:rsidRPr="00CB3AD6">
              <w:rPr>
                <w:rFonts w:ascii="Arial" w:hAnsi="Arial" w:cs="Arial"/>
                <w:sz w:val="20"/>
              </w:rPr>
              <w:t>µS/cm</w:t>
            </w:r>
          </w:p>
        </w:tc>
        <w:tc>
          <w:tcPr>
            <w:tcW w:w="1382" w:type="dxa"/>
          </w:tcPr>
          <w:p w14:paraId="600ECA80" w14:textId="77777777" w:rsidR="00CE6E4A" w:rsidRPr="00CB3AD6" w:rsidRDefault="00CE6E4A" w:rsidP="00DA59B5">
            <w:pPr>
              <w:spacing w:before="0"/>
              <w:jc w:val="center"/>
              <w:rPr>
                <w:rFonts w:ascii="Arial" w:hAnsi="Arial" w:cs="Arial"/>
                <w:sz w:val="20"/>
              </w:rPr>
            </w:pPr>
            <w:r w:rsidRPr="00CB3AD6">
              <w:rPr>
                <w:rFonts w:ascii="Arial" w:hAnsi="Arial" w:cs="Arial"/>
                <w:sz w:val="20"/>
              </w:rPr>
              <w:t>690</w:t>
            </w:r>
          </w:p>
        </w:tc>
        <w:tc>
          <w:tcPr>
            <w:tcW w:w="1382" w:type="dxa"/>
          </w:tcPr>
          <w:p w14:paraId="327B79ED" w14:textId="77777777" w:rsidR="00CE6E4A" w:rsidRPr="00CB3AD6" w:rsidRDefault="00CE6E4A" w:rsidP="00DA59B5">
            <w:pPr>
              <w:spacing w:before="0"/>
              <w:jc w:val="center"/>
              <w:rPr>
                <w:rFonts w:ascii="Arial" w:hAnsi="Arial" w:cs="Arial"/>
                <w:sz w:val="20"/>
              </w:rPr>
            </w:pPr>
            <w:r w:rsidRPr="00CB3AD6">
              <w:rPr>
                <w:rFonts w:ascii="Arial" w:hAnsi="Arial" w:cs="Arial"/>
                <w:sz w:val="20"/>
              </w:rPr>
              <w:t>922</w:t>
            </w:r>
          </w:p>
        </w:tc>
        <w:tc>
          <w:tcPr>
            <w:tcW w:w="1382" w:type="dxa"/>
          </w:tcPr>
          <w:p w14:paraId="46014261" w14:textId="77777777" w:rsidR="00CE6E4A" w:rsidRPr="00CB3AD6" w:rsidRDefault="00CE6E4A" w:rsidP="00DA59B5">
            <w:pPr>
              <w:spacing w:before="0"/>
              <w:jc w:val="center"/>
              <w:rPr>
                <w:rFonts w:ascii="Arial" w:hAnsi="Arial" w:cs="Arial"/>
                <w:sz w:val="20"/>
              </w:rPr>
            </w:pPr>
            <w:r w:rsidRPr="00CB3AD6">
              <w:rPr>
                <w:rFonts w:ascii="Arial" w:hAnsi="Arial" w:cs="Arial"/>
                <w:sz w:val="20"/>
              </w:rPr>
              <w:t>2012</w:t>
            </w:r>
          </w:p>
        </w:tc>
        <w:tc>
          <w:tcPr>
            <w:tcW w:w="1382" w:type="dxa"/>
          </w:tcPr>
          <w:p w14:paraId="395C4F71"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2500</w:t>
            </w:r>
          </w:p>
        </w:tc>
      </w:tr>
      <w:tr w:rsidR="00CE6E4A" w:rsidRPr="00CB3AD6" w14:paraId="66D3B60A" w14:textId="77777777" w:rsidTr="00DA59B5">
        <w:tc>
          <w:tcPr>
            <w:tcW w:w="675" w:type="dxa"/>
          </w:tcPr>
          <w:p w14:paraId="7FEE1D79" w14:textId="77777777" w:rsidR="00CE6E4A" w:rsidRPr="00CB3AD6" w:rsidRDefault="00CE6E4A" w:rsidP="00DA59B5">
            <w:pPr>
              <w:spacing w:before="0"/>
              <w:jc w:val="center"/>
              <w:rPr>
                <w:rFonts w:ascii="Arial" w:hAnsi="Arial" w:cs="Arial"/>
                <w:sz w:val="20"/>
              </w:rPr>
            </w:pPr>
            <w:r w:rsidRPr="00CB3AD6">
              <w:rPr>
                <w:rFonts w:ascii="Arial" w:hAnsi="Arial" w:cs="Arial"/>
                <w:sz w:val="20"/>
              </w:rPr>
              <w:t>3</w:t>
            </w:r>
          </w:p>
        </w:tc>
        <w:tc>
          <w:tcPr>
            <w:tcW w:w="1985" w:type="dxa"/>
          </w:tcPr>
          <w:p w14:paraId="6CEDA816" w14:textId="77777777" w:rsidR="00CE6E4A" w:rsidRPr="00CB3AD6" w:rsidRDefault="00CE6E4A" w:rsidP="00DA59B5">
            <w:pPr>
              <w:spacing w:before="0"/>
              <w:jc w:val="left"/>
              <w:rPr>
                <w:rFonts w:ascii="Arial" w:hAnsi="Arial" w:cs="Arial"/>
                <w:sz w:val="20"/>
              </w:rPr>
            </w:pPr>
            <w:r w:rsidRPr="00CB3AD6">
              <w:rPr>
                <w:rFonts w:ascii="Arial" w:hAnsi="Arial" w:cs="Arial"/>
                <w:sz w:val="20"/>
              </w:rPr>
              <w:t>pH</w:t>
            </w:r>
          </w:p>
        </w:tc>
        <w:tc>
          <w:tcPr>
            <w:tcW w:w="1559" w:type="dxa"/>
          </w:tcPr>
          <w:p w14:paraId="74563B04" w14:textId="77777777" w:rsidR="00CE6E4A" w:rsidRPr="00CB3AD6" w:rsidRDefault="00CE6E4A" w:rsidP="00DA59B5">
            <w:pPr>
              <w:spacing w:before="0"/>
              <w:jc w:val="center"/>
              <w:rPr>
                <w:rFonts w:ascii="Arial" w:hAnsi="Arial" w:cs="Arial"/>
                <w:sz w:val="20"/>
              </w:rPr>
            </w:pPr>
            <w:r w:rsidRPr="00CB3AD6">
              <w:rPr>
                <w:rFonts w:ascii="Arial" w:hAnsi="Arial" w:cs="Arial"/>
                <w:sz w:val="20"/>
              </w:rPr>
              <w:t>unitati</w:t>
            </w:r>
          </w:p>
        </w:tc>
        <w:tc>
          <w:tcPr>
            <w:tcW w:w="1382" w:type="dxa"/>
          </w:tcPr>
          <w:p w14:paraId="2B22FF5E" w14:textId="77777777" w:rsidR="00CE6E4A" w:rsidRPr="00CB3AD6" w:rsidRDefault="00CE6E4A" w:rsidP="00DA59B5">
            <w:pPr>
              <w:spacing w:before="0"/>
              <w:jc w:val="center"/>
              <w:rPr>
                <w:rFonts w:ascii="Arial" w:hAnsi="Arial" w:cs="Arial"/>
                <w:sz w:val="20"/>
              </w:rPr>
            </w:pPr>
            <w:r w:rsidRPr="00CB3AD6">
              <w:rPr>
                <w:rFonts w:ascii="Arial" w:hAnsi="Arial" w:cs="Arial"/>
                <w:sz w:val="20"/>
              </w:rPr>
              <w:t>7.14</w:t>
            </w:r>
          </w:p>
        </w:tc>
        <w:tc>
          <w:tcPr>
            <w:tcW w:w="1382" w:type="dxa"/>
          </w:tcPr>
          <w:p w14:paraId="78AB76D0" w14:textId="77777777" w:rsidR="00CE6E4A" w:rsidRPr="00CB3AD6" w:rsidRDefault="00CE6E4A" w:rsidP="00DA59B5">
            <w:pPr>
              <w:spacing w:before="0"/>
              <w:jc w:val="center"/>
              <w:rPr>
                <w:rFonts w:ascii="Arial" w:hAnsi="Arial" w:cs="Arial"/>
                <w:sz w:val="20"/>
              </w:rPr>
            </w:pPr>
            <w:r w:rsidRPr="00CB3AD6">
              <w:rPr>
                <w:rFonts w:ascii="Arial" w:hAnsi="Arial" w:cs="Arial"/>
                <w:sz w:val="20"/>
              </w:rPr>
              <w:t>7.69</w:t>
            </w:r>
          </w:p>
        </w:tc>
        <w:tc>
          <w:tcPr>
            <w:tcW w:w="1382" w:type="dxa"/>
          </w:tcPr>
          <w:p w14:paraId="64F9F635" w14:textId="77777777" w:rsidR="00CE6E4A" w:rsidRPr="00CB3AD6" w:rsidRDefault="00CE6E4A" w:rsidP="00DA59B5">
            <w:pPr>
              <w:spacing w:before="0"/>
              <w:jc w:val="center"/>
              <w:rPr>
                <w:rFonts w:ascii="Arial" w:hAnsi="Arial" w:cs="Arial"/>
                <w:sz w:val="20"/>
              </w:rPr>
            </w:pPr>
            <w:r w:rsidRPr="00CB3AD6">
              <w:rPr>
                <w:rFonts w:ascii="Arial" w:hAnsi="Arial" w:cs="Arial"/>
                <w:sz w:val="20"/>
              </w:rPr>
              <w:t>8.62</w:t>
            </w:r>
          </w:p>
        </w:tc>
        <w:tc>
          <w:tcPr>
            <w:tcW w:w="1382" w:type="dxa"/>
          </w:tcPr>
          <w:p w14:paraId="646737C7" w14:textId="77777777" w:rsidR="00CE6E4A" w:rsidRPr="00CB3AD6" w:rsidRDefault="00CE6E4A" w:rsidP="00DA59B5">
            <w:pPr>
              <w:spacing w:before="0"/>
              <w:jc w:val="center"/>
              <w:rPr>
                <w:rFonts w:ascii="Arial" w:hAnsi="Arial" w:cs="Arial"/>
                <w:sz w:val="20"/>
              </w:rPr>
            </w:pPr>
            <w:r w:rsidRPr="00CB3AD6">
              <w:rPr>
                <w:rFonts w:ascii="Arial" w:hAnsi="Arial" w:cs="Arial"/>
                <w:sz w:val="20"/>
              </w:rPr>
              <w:t>6.5-8.5</w:t>
            </w:r>
          </w:p>
        </w:tc>
      </w:tr>
      <w:tr w:rsidR="00CE6E4A" w:rsidRPr="00CB3AD6" w14:paraId="57343E0A" w14:textId="77777777" w:rsidTr="00DA59B5">
        <w:tc>
          <w:tcPr>
            <w:tcW w:w="675" w:type="dxa"/>
          </w:tcPr>
          <w:p w14:paraId="62FB9B49" w14:textId="77777777" w:rsidR="00CE6E4A" w:rsidRPr="00CB3AD6" w:rsidRDefault="00CE6E4A" w:rsidP="00DA59B5">
            <w:pPr>
              <w:spacing w:before="0"/>
              <w:jc w:val="center"/>
              <w:rPr>
                <w:rFonts w:ascii="Arial" w:hAnsi="Arial" w:cs="Arial"/>
                <w:sz w:val="20"/>
              </w:rPr>
            </w:pPr>
            <w:r w:rsidRPr="00CB3AD6">
              <w:rPr>
                <w:rFonts w:ascii="Arial" w:hAnsi="Arial" w:cs="Arial"/>
                <w:sz w:val="20"/>
              </w:rPr>
              <w:t>4</w:t>
            </w:r>
          </w:p>
        </w:tc>
        <w:tc>
          <w:tcPr>
            <w:tcW w:w="1985" w:type="dxa"/>
          </w:tcPr>
          <w:p w14:paraId="698130CF" w14:textId="77777777" w:rsidR="00CE6E4A" w:rsidRPr="00CB3AD6" w:rsidRDefault="00CE6E4A" w:rsidP="00DA59B5">
            <w:pPr>
              <w:spacing w:before="0"/>
              <w:jc w:val="left"/>
              <w:rPr>
                <w:rFonts w:ascii="Arial" w:hAnsi="Arial" w:cs="Arial"/>
                <w:sz w:val="20"/>
              </w:rPr>
            </w:pPr>
            <w:r w:rsidRPr="00CB3AD6">
              <w:rPr>
                <w:rFonts w:ascii="Arial" w:hAnsi="Arial" w:cs="Arial"/>
                <w:sz w:val="20"/>
              </w:rPr>
              <w:t>Amoniu</w:t>
            </w:r>
          </w:p>
        </w:tc>
        <w:tc>
          <w:tcPr>
            <w:tcW w:w="1559" w:type="dxa"/>
          </w:tcPr>
          <w:p w14:paraId="1C3A679E"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07A5D9E4"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00A4A9DE" w14:textId="77777777" w:rsidR="00CE6E4A" w:rsidRPr="00CB3AD6" w:rsidRDefault="00CE6E4A" w:rsidP="00DA59B5">
            <w:pPr>
              <w:spacing w:before="0"/>
              <w:jc w:val="center"/>
              <w:rPr>
                <w:rFonts w:ascii="Arial" w:hAnsi="Arial" w:cs="Arial"/>
                <w:sz w:val="20"/>
              </w:rPr>
            </w:pPr>
            <w:r w:rsidRPr="00CB3AD6">
              <w:rPr>
                <w:rFonts w:ascii="Arial" w:hAnsi="Arial" w:cs="Arial"/>
                <w:sz w:val="20"/>
              </w:rPr>
              <w:t>0.07</w:t>
            </w:r>
          </w:p>
        </w:tc>
        <w:tc>
          <w:tcPr>
            <w:tcW w:w="1382" w:type="dxa"/>
          </w:tcPr>
          <w:p w14:paraId="4815594D" w14:textId="77777777" w:rsidR="00CE6E4A" w:rsidRPr="00CB3AD6" w:rsidRDefault="00CE6E4A" w:rsidP="00DA59B5">
            <w:pPr>
              <w:spacing w:before="0"/>
              <w:jc w:val="center"/>
              <w:rPr>
                <w:rFonts w:ascii="Arial" w:hAnsi="Arial" w:cs="Arial"/>
                <w:sz w:val="20"/>
              </w:rPr>
            </w:pPr>
            <w:r w:rsidRPr="00CB3AD6">
              <w:rPr>
                <w:rFonts w:ascii="Arial" w:hAnsi="Arial" w:cs="Arial"/>
                <w:sz w:val="20"/>
              </w:rPr>
              <w:t>0.23</w:t>
            </w:r>
          </w:p>
        </w:tc>
        <w:tc>
          <w:tcPr>
            <w:tcW w:w="1382" w:type="dxa"/>
          </w:tcPr>
          <w:p w14:paraId="760FCCE4" w14:textId="77777777" w:rsidR="00CE6E4A" w:rsidRPr="00CB3AD6" w:rsidRDefault="00CE6E4A" w:rsidP="00DA59B5">
            <w:pPr>
              <w:spacing w:before="0"/>
              <w:jc w:val="center"/>
              <w:rPr>
                <w:rFonts w:ascii="Arial" w:hAnsi="Arial" w:cs="Arial"/>
                <w:sz w:val="20"/>
              </w:rPr>
            </w:pPr>
            <w:r w:rsidRPr="00CB3AD6">
              <w:rPr>
                <w:rFonts w:ascii="Arial" w:hAnsi="Arial" w:cs="Arial"/>
                <w:sz w:val="20"/>
              </w:rPr>
              <w:t>0.5</w:t>
            </w:r>
          </w:p>
        </w:tc>
      </w:tr>
      <w:tr w:rsidR="00CE6E4A" w:rsidRPr="00CB3AD6" w14:paraId="6B2625A3" w14:textId="77777777" w:rsidTr="00DA59B5">
        <w:tc>
          <w:tcPr>
            <w:tcW w:w="675" w:type="dxa"/>
          </w:tcPr>
          <w:p w14:paraId="0A3CDF2D" w14:textId="77777777" w:rsidR="00CE6E4A" w:rsidRPr="00CB3AD6" w:rsidRDefault="00CE6E4A" w:rsidP="00DA59B5">
            <w:pPr>
              <w:spacing w:before="0"/>
              <w:jc w:val="center"/>
              <w:rPr>
                <w:rFonts w:ascii="Arial" w:hAnsi="Arial" w:cs="Arial"/>
                <w:sz w:val="20"/>
              </w:rPr>
            </w:pPr>
            <w:r w:rsidRPr="00CB3AD6">
              <w:rPr>
                <w:rFonts w:ascii="Arial" w:hAnsi="Arial" w:cs="Arial"/>
                <w:sz w:val="20"/>
              </w:rPr>
              <w:t>5</w:t>
            </w:r>
          </w:p>
        </w:tc>
        <w:tc>
          <w:tcPr>
            <w:tcW w:w="1985" w:type="dxa"/>
          </w:tcPr>
          <w:p w14:paraId="5C4A7725" w14:textId="77777777" w:rsidR="00CE6E4A" w:rsidRPr="00CB3AD6" w:rsidRDefault="00CE6E4A" w:rsidP="00DA59B5">
            <w:pPr>
              <w:spacing w:before="0"/>
              <w:jc w:val="left"/>
              <w:rPr>
                <w:rFonts w:ascii="Arial" w:hAnsi="Arial" w:cs="Arial"/>
                <w:sz w:val="20"/>
              </w:rPr>
            </w:pPr>
            <w:r w:rsidRPr="00CB3AD6">
              <w:rPr>
                <w:rFonts w:ascii="Arial" w:hAnsi="Arial" w:cs="Arial"/>
                <w:sz w:val="20"/>
              </w:rPr>
              <w:t>Azotiti</w:t>
            </w:r>
          </w:p>
        </w:tc>
        <w:tc>
          <w:tcPr>
            <w:tcW w:w="1559" w:type="dxa"/>
          </w:tcPr>
          <w:p w14:paraId="2FC9B051"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677DE026"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630D1201" w14:textId="77777777" w:rsidR="00CE6E4A" w:rsidRPr="00CB3AD6" w:rsidRDefault="00CE6E4A" w:rsidP="00DA59B5">
            <w:pPr>
              <w:spacing w:before="0"/>
              <w:jc w:val="center"/>
              <w:rPr>
                <w:rFonts w:ascii="Arial" w:hAnsi="Arial" w:cs="Arial"/>
                <w:sz w:val="20"/>
              </w:rPr>
            </w:pPr>
            <w:r w:rsidRPr="00CB3AD6">
              <w:rPr>
                <w:rFonts w:ascii="Arial" w:hAnsi="Arial" w:cs="Arial"/>
                <w:sz w:val="20"/>
              </w:rPr>
              <w:t>0.02</w:t>
            </w:r>
          </w:p>
        </w:tc>
        <w:tc>
          <w:tcPr>
            <w:tcW w:w="1382" w:type="dxa"/>
          </w:tcPr>
          <w:p w14:paraId="0778A867" w14:textId="77777777" w:rsidR="00CE6E4A" w:rsidRPr="00CB3AD6" w:rsidRDefault="00CE6E4A" w:rsidP="00DA59B5">
            <w:pPr>
              <w:spacing w:before="0"/>
              <w:jc w:val="center"/>
              <w:rPr>
                <w:rFonts w:ascii="Arial" w:hAnsi="Arial" w:cs="Arial"/>
                <w:sz w:val="20"/>
              </w:rPr>
            </w:pPr>
            <w:r w:rsidRPr="00CB3AD6">
              <w:rPr>
                <w:rFonts w:ascii="Arial" w:hAnsi="Arial" w:cs="Arial"/>
                <w:sz w:val="20"/>
              </w:rPr>
              <w:t>0.08</w:t>
            </w:r>
          </w:p>
        </w:tc>
        <w:tc>
          <w:tcPr>
            <w:tcW w:w="1382" w:type="dxa"/>
          </w:tcPr>
          <w:p w14:paraId="3AE12A72" w14:textId="77777777" w:rsidR="00CE6E4A" w:rsidRPr="00CB3AD6" w:rsidRDefault="00CE6E4A" w:rsidP="00DA59B5">
            <w:pPr>
              <w:spacing w:before="0"/>
              <w:jc w:val="center"/>
              <w:rPr>
                <w:rFonts w:ascii="Arial" w:hAnsi="Arial" w:cs="Arial"/>
                <w:sz w:val="20"/>
              </w:rPr>
            </w:pPr>
            <w:r w:rsidRPr="00CB3AD6">
              <w:rPr>
                <w:rFonts w:ascii="Arial" w:hAnsi="Arial" w:cs="Arial"/>
                <w:sz w:val="20"/>
              </w:rPr>
              <w:t>0.1</w:t>
            </w:r>
          </w:p>
        </w:tc>
      </w:tr>
      <w:tr w:rsidR="00CE6E4A" w:rsidRPr="00CB3AD6" w14:paraId="440D33CB" w14:textId="77777777" w:rsidTr="00DA59B5">
        <w:tc>
          <w:tcPr>
            <w:tcW w:w="675" w:type="dxa"/>
          </w:tcPr>
          <w:p w14:paraId="317ED055" w14:textId="77777777" w:rsidR="00CE6E4A" w:rsidRPr="00CB3AD6" w:rsidRDefault="00CE6E4A" w:rsidP="00DA59B5">
            <w:pPr>
              <w:spacing w:before="0"/>
              <w:jc w:val="center"/>
              <w:rPr>
                <w:rFonts w:ascii="Arial" w:hAnsi="Arial" w:cs="Arial"/>
                <w:sz w:val="20"/>
              </w:rPr>
            </w:pPr>
            <w:r w:rsidRPr="00CB3AD6">
              <w:rPr>
                <w:rFonts w:ascii="Arial" w:hAnsi="Arial" w:cs="Arial"/>
                <w:sz w:val="20"/>
              </w:rPr>
              <w:t>6</w:t>
            </w:r>
          </w:p>
        </w:tc>
        <w:tc>
          <w:tcPr>
            <w:tcW w:w="1985" w:type="dxa"/>
          </w:tcPr>
          <w:p w14:paraId="690B18EE" w14:textId="77777777" w:rsidR="00CE6E4A" w:rsidRPr="00CB3AD6" w:rsidRDefault="00CE6E4A" w:rsidP="00DA59B5">
            <w:pPr>
              <w:spacing w:before="0"/>
              <w:jc w:val="left"/>
              <w:rPr>
                <w:rFonts w:ascii="Arial" w:hAnsi="Arial" w:cs="Arial"/>
                <w:sz w:val="20"/>
              </w:rPr>
            </w:pPr>
            <w:r w:rsidRPr="00CB3AD6">
              <w:rPr>
                <w:rFonts w:ascii="Arial" w:hAnsi="Arial" w:cs="Arial"/>
                <w:sz w:val="20"/>
              </w:rPr>
              <w:t>Azotati</w:t>
            </w:r>
          </w:p>
        </w:tc>
        <w:tc>
          <w:tcPr>
            <w:tcW w:w="1559" w:type="dxa"/>
          </w:tcPr>
          <w:p w14:paraId="69C84A4F"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43D7AF76" w14:textId="77777777" w:rsidR="00CE6E4A" w:rsidRPr="00CB3AD6" w:rsidRDefault="00CE6E4A" w:rsidP="00DA59B5">
            <w:pPr>
              <w:spacing w:before="0"/>
              <w:jc w:val="center"/>
              <w:rPr>
                <w:rFonts w:ascii="Arial" w:hAnsi="Arial" w:cs="Arial"/>
                <w:sz w:val="20"/>
              </w:rPr>
            </w:pPr>
            <w:r w:rsidRPr="00CB3AD6">
              <w:rPr>
                <w:rFonts w:ascii="Arial" w:hAnsi="Arial" w:cs="Arial"/>
                <w:sz w:val="20"/>
              </w:rPr>
              <w:t>0.58</w:t>
            </w:r>
          </w:p>
        </w:tc>
        <w:tc>
          <w:tcPr>
            <w:tcW w:w="1382" w:type="dxa"/>
          </w:tcPr>
          <w:p w14:paraId="447317E3" w14:textId="77777777" w:rsidR="00CE6E4A" w:rsidRPr="00CB3AD6" w:rsidRDefault="00CE6E4A" w:rsidP="00DA59B5">
            <w:pPr>
              <w:spacing w:before="0"/>
              <w:jc w:val="center"/>
              <w:rPr>
                <w:rFonts w:ascii="Arial" w:hAnsi="Arial" w:cs="Arial"/>
                <w:sz w:val="20"/>
              </w:rPr>
            </w:pPr>
            <w:r w:rsidRPr="00CB3AD6">
              <w:rPr>
                <w:rFonts w:ascii="Arial" w:hAnsi="Arial" w:cs="Arial"/>
                <w:sz w:val="20"/>
              </w:rPr>
              <w:t>7.42</w:t>
            </w:r>
          </w:p>
        </w:tc>
        <w:tc>
          <w:tcPr>
            <w:tcW w:w="1382" w:type="dxa"/>
          </w:tcPr>
          <w:p w14:paraId="0E682706" w14:textId="77777777" w:rsidR="00CE6E4A" w:rsidRPr="00CB3AD6" w:rsidRDefault="00CE6E4A" w:rsidP="00DA59B5">
            <w:pPr>
              <w:spacing w:before="0"/>
              <w:jc w:val="center"/>
              <w:rPr>
                <w:rFonts w:ascii="Arial" w:hAnsi="Arial" w:cs="Arial"/>
                <w:sz w:val="20"/>
              </w:rPr>
            </w:pPr>
            <w:r w:rsidRPr="00CB3AD6">
              <w:rPr>
                <w:rFonts w:ascii="Arial" w:hAnsi="Arial" w:cs="Arial"/>
                <w:sz w:val="20"/>
              </w:rPr>
              <w:t>14.28</w:t>
            </w:r>
          </w:p>
        </w:tc>
        <w:tc>
          <w:tcPr>
            <w:tcW w:w="1382" w:type="dxa"/>
          </w:tcPr>
          <w:p w14:paraId="4CADD690" w14:textId="77777777" w:rsidR="00CE6E4A" w:rsidRPr="00CB3AD6" w:rsidRDefault="00CE6E4A" w:rsidP="00DA59B5">
            <w:pPr>
              <w:spacing w:before="0"/>
              <w:jc w:val="center"/>
              <w:rPr>
                <w:rFonts w:ascii="Arial" w:hAnsi="Arial" w:cs="Arial"/>
                <w:sz w:val="20"/>
              </w:rPr>
            </w:pPr>
            <w:r w:rsidRPr="00CB3AD6">
              <w:rPr>
                <w:rFonts w:ascii="Arial" w:hAnsi="Arial" w:cs="Arial"/>
                <w:sz w:val="20"/>
              </w:rPr>
              <w:t>50</w:t>
            </w:r>
          </w:p>
        </w:tc>
      </w:tr>
      <w:tr w:rsidR="00CE6E4A" w:rsidRPr="00CB3AD6" w14:paraId="22735089" w14:textId="77777777" w:rsidTr="00DA59B5">
        <w:tc>
          <w:tcPr>
            <w:tcW w:w="675" w:type="dxa"/>
          </w:tcPr>
          <w:p w14:paraId="4988D8A6" w14:textId="77777777" w:rsidR="00CE6E4A" w:rsidRPr="00CB3AD6" w:rsidRDefault="00CE6E4A" w:rsidP="00DA59B5">
            <w:pPr>
              <w:spacing w:before="0"/>
              <w:jc w:val="center"/>
              <w:rPr>
                <w:rFonts w:ascii="Arial" w:hAnsi="Arial" w:cs="Arial"/>
                <w:sz w:val="20"/>
              </w:rPr>
            </w:pPr>
            <w:r w:rsidRPr="00CB3AD6">
              <w:rPr>
                <w:rFonts w:ascii="Arial" w:hAnsi="Arial" w:cs="Arial"/>
                <w:sz w:val="20"/>
              </w:rPr>
              <w:t>7</w:t>
            </w:r>
          </w:p>
        </w:tc>
        <w:tc>
          <w:tcPr>
            <w:tcW w:w="1985" w:type="dxa"/>
          </w:tcPr>
          <w:p w14:paraId="21EC3358" w14:textId="77777777" w:rsidR="00CE6E4A" w:rsidRPr="00CB3AD6" w:rsidRDefault="00CE6E4A" w:rsidP="00DA59B5">
            <w:pPr>
              <w:spacing w:before="0"/>
              <w:jc w:val="left"/>
              <w:rPr>
                <w:rFonts w:ascii="Arial" w:hAnsi="Arial" w:cs="Arial"/>
                <w:sz w:val="20"/>
              </w:rPr>
            </w:pPr>
            <w:r w:rsidRPr="00CB3AD6">
              <w:rPr>
                <w:rFonts w:ascii="Arial" w:hAnsi="Arial" w:cs="Arial"/>
                <w:sz w:val="20"/>
              </w:rPr>
              <w:t>CCO-Mn</w:t>
            </w:r>
          </w:p>
        </w:tc>
        <w:tc>
          <w:tcPr>
            <w:tcW w:w="1559" w:type="dxa"/>
          </w:tcPr>
          <w:p w14:paraId="7D7A850A" w14:textId="77777777" w:rsidR="00CE6E4A" w:rsidRPr="00CB3AD6" w:rsidRDefault="00CE6E4A"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Pr>
          <w:p w14:paraId="604EDB2C" w14:textId="77777777" w:rsidR="00CE6E4A" w:rsidRPr="00CB3AD6" w:rsidRDefault="00CE6E4A" w:rsidP="00DA59B5">
            <w:pPr>
              <w:spacing w:before="0"/>
              <w:jc w:val="center"/>
              <w:rPr>
                <w:rFonts w:ascii="Arial" w:hAnsi="Arial" w:cs="Arial"/>
                <w:sz w:val="20"/>
              </w:rPr>
            </w:pPr>
            <w:r w:rsidRPr="00CB3AD6">
              <w:rPr>
                <w:rFonts w:ascii="Arial" w:hAnsi="Arial" w:cs="Arial"/>
                <w:sz w:val="20"/>
              </w:rPr>
              <w:t>0.24</w:t>
            </w:r>
          </w:p>
        </w:tc>
        <w:tc>
          <w:tcPr>
            <w:tcW w:w="1382" w:type="dxa"/>
          </w:tcPr>
          <w:p w14:paraId="4C3B21A4" w14:textId="77777777" w:rsidR="00CE6E4A" w:rsidRPr="00CB3AD6" w:rsidRDefault="00CE6E4A" w:rsidP="00DA59B5">
            <w:pPr>
              <w:spacing w:before="0"/>
              <w:jc w:val="center"/>
              <w:rPr>
                <w:rFonts w:ascii="Arial" w:hAnsi="Arial" w:cs="Arial"/>
                <w:sz w:val="20"/>
              </w:rPr>
            </w:pPr>
            <w:r w:rsidRPr="00CB3AD6">
              <w:rPr>
                <w:rFonts w:ascii="Arial" w:hAnsi="Arial" w:cs="Arial"/>
                <w:sz w:val="20"/>
              </w:rPr>
              <w:t>0.6</w:t>
            </w:r>
          </w:p>
        </w:tc>
        <w:tc>
          <w:tcPr>
            <w:tcW w:w="1382" w:type="dxa"/>
          </w:tcPr>
          <w:p w14:paraId="138677AF" w14:textId="77777777" w:rsidR="00CE6E4A" w:rsidRPr="00CB3AD6" w:rsidRDefault="00CE6E4A" w:rsidP="00DA59B5">
            <w:pPr>
              <w:spacing w:before="0"/>
              <w:jc w:val="center"/>
              <w:rPr>
                <w:rFonts w:ascii="Arial" w:hAnsi="Arial" w:cs="Arial"/>
                <w:sz w:val="20"/>
              </w:rPr>
            </w:pPr>
            <w:r w:rsidRPr="00CB3AD6">
              <w:rPr>
                <w:rFonts w:ascii="Arial" w:hAnsi="Arial" w:cs="Arial"/>
                <w:sz w:val="20"/>
              </w:rPr>
              <w:t>0.91</w:t>
            </w:r>
          </w:p>
        </w:tc>
        <w:tc>
          <w:tcPr>
            <w:tcW w:w="1382" w:type="dxa"/>
          </w:tcPr>
          <w:p w14:paraId="28AA25A7" w14:textId="77777777" w:rsidR="00CE6E4A" w:rsidRPr="00CB3AD6" w:rsidRDefault="00CE6E4A" w:rsidP="00DA59B5">
            <w:pPr>
              <w:spacing w:before="0"/>
              <w:jc w:val="center"/>
              <w:rPr>
                <w:rFonts w:ascii="Arial" w:hAnsi="Arial" w:cs="Arial"/>
                <w:sz w:val="20"/>
              </w:rPr>
            </w:pPr>
            <w:r w:rsidRPr="00CB3AD6">
              <w:rPr>
                <w:rFonts w:ascii="Arial" w:hAnsi="Arial" w:cs="Arial"/>
                <w:sz w:val="20"/>
              </w:rPr>
              <w:t>5</w:t>
            </w:r>
          </w:p>
        </w:tc>
      </w:tr>
      <w:tr w:rsidR="00CE6E4A" w:rsidRPr="00CB3AD6" w14:paraId="2B1775B4" w14:textId="77777777" w:rsidTr="00DA59B5">
        <w:tc>
          <w:tcPr>
            <w:tcW w:w="675" w:type="dxa"/>
          </w:tcPr>
          <w:p w14:paraId="3CE55B95" w14:textId="77777777" w:rsidR="00CE6E4A" w:rsidRPr="00CB3AD6" w:rsidRDefault="00CE6E4A" w:rsidP="00DA59B5">
            <w:pPr>
              <w:spacing w:before="0"/>
              <w:jc w:val="center"/>
              <w:rPr>
                <w:rFonts w:ascii="Arial" w:hAnsi="Arial" w:cs="Arial"/>
                <w:sz w:val="20"/>
              </w:rPr>
            </w:pPr>
            <w:r w:rsidRPr="00CB3AD6">
              <w:rPr>
                <w:rFonts w:ascii="Arial" w:hAnsi="Arial" w:cs="Arial"/>
                <w:sz w:val="20"/>
              </w:rPr>
              <w:t>8</w:t>
            </w:r>
          </w:p>
        </w:tc>
        <w:tc>
          <w:tcPr>
            <w:tcW w:w="1985" w:type="dxa"/>
          </w:tcPr>
          <w:p w14:paraId="45F7255E" w14:textId="77777777" w:rsidR="00CE6E4A" w:rsidRPr="00CB3AD6" w:rsidRDefault="00CE6E4A" w:rsidP="00DA59B5">
            <w:pPr>
              <w:spacing w:before="0"/>
              <w:jc w:val="left"/>
              <w:rPr>
                <w:rFonts w:ascii="Arial" w:hAnsi="Arial" w:cs="Arial"/>
                <w:sz w:val="20"/>
              </w:rPr>
            </w:pPr>
            <w:r w:rsidRPr="00CB3AD6">
              <w:rPr>
                <w:rFonts w:ascii="Arial" w:hAnsi="Arial" w:cs="Arial"/>
                <w:sz w:val="20"/>
              </w:rPr>
              <w:t>Duritate totala</w:t>
            </w:r>
          </w:p>
        </w:tc>
        <w:tc>
          <w:tcPr>
            <w:tcW w:w="1559" w:type="dxa"/>
          </w:tcPr>
          <w:p w14:paraId="35615081" w14:textId="77777777" w:rsidR="00CE6E4A" w:rsidRPr="00CB3AD6" w:rsidRDefault="00CE6E4A" w:rsidP="00DA59B5">
            <w:pPr>
              <w:spacing w:before="0"/>
              <w:jc w:val="center"/>
              <w:rPr>
                <w:rFonts w:ascii="Arial" w:hAnsi="Arial" w:cs="Arial"/>
                <w:sz w:val="20"/>
              </w:rPr>
            </w:pPr>
            <w:r w:rsidRPr="00CB3AD6">
              <w:rPr>
                <w:rFonts w:ascii="Arial" w:hAnsi="Arial" w:cs="Arial"/>
                <w:sz w:val="20"/>
              </w:rPr>
              <w:t>grade de duritate</w:t>
            </w:r>
          </w:p>
        </w:tc>
        <w:tc>
          <w:tcPr>
            <w:tcW w:w="1382" w:type="dxa"/>
          </w:tcPr>
          <w:p w14:paraId="715A3808" w14:textId="77777777" w:rsidR="00CE6E4A" w:rsidRPr="00CB3AD6" w:rsidRDefault="00CE6E4A" w:rsidP="00DA59B5">
            <w:pPr>
              <w:spacing w:before="0"/>
              <w:jc w:val="center"/>
              <w:rPr>
                <w:rFonts w:ascii="Arial" w:hAnsi="Arial" w:cs="Arial"/>
                <w:sz w:val="20"/>
              </w:rPr>
            </w:pPr>
            <w:r w:rsidRPr="00CB3AD6">
              <w:rPr>
                <w:rFonts w:ascii="Arial" w:hAnsi="Arial" w:cs="Arial"/>
                <w:sz w:val="20"/>
              </w:rPr>
              <w:t>15.9</w:t>
            </w:r>
          </w:p>
        </w:tc>
        <w:tc>
          <w:tcPr>
            <w:tcW w:w="1382" w:type="dxa"/>
          </w:tcPr>
          <w:p w14:paraId="2D247C93" w14:textId="77777777" w:rsidR="00CE6E4A" w:rsidRPr="00CB3AD6" w:rsidRDefault="00CE6E4A" w:rsidP="00DA59B5">
            <w:pPr>
              <w:spacing w:before="0"/>
              <w:jc w:val="center"/>
              <w:rPr>
                <w:rFonts w:ascii="Arial" w:hAnsi="Arial" w:cs="Arial"/>
                <w:sz w:val="20"/>
              </w:rPr>
            </w:pPr>
            <w:r w:rsidRPr="00CB3AD6">
              <w:rPr>
                <w:rFonts w:ascii="Arial" w:hAnsi="Arial" w:cs="Arial"/>
                <w:sz w:val="20"/>
              </w:rPr>
              <w:t>21.49</w:t>
            </w:r>
          </w:p>
        </w:tc>
        <w:tc>
          <w:tcPr>
            <w:tcW w:w="1382" w:type="dxa"/>
          </w:tcPr>
          <w:p w14:paraId="6BCBDC01" w14:textId="77777777" w:rsidR="00CE6E4A" w:rsidRPr="00CB3AD6" w:rsidRDefault="00CE6E4A" w:rsidP="00DA59B5">
            <w:pPr>
              <w:spacing w:before="0"/>
              <w:jc w:val="center"/>
              <w:rPr>
                <w:rFonts w:ascii="Arial" w:hAnsi="Arial" w:cs="Arial"/>
                <w:sz w:val="20"/>
              </w:rPr>
            </w:pPr>
            <w:r w:rsidRPr="00CB3AD6">
              <w:rPr>
                <w:rFonts w:ascii="Arial" w:hAnsi="Arial" w:cs="Arial"/>
                <w:sz w:val="20"/>
              </w:rPr>
              <w:t>27.19</w:t>
            </w:r>
          </w:p>
        </w:tc>
        <w:tc>
          <w:tcPr>
            <w:tcW w:w="1382" w:type="dxa"/>
          </w:tcPr>
          <w:p w14:paraId="06C412F2" w14:textId="77777777" w:rsidR="00CE6E4A" w:rsidRPr="00CB3AD6" w:rsidRDefault="00CE6E4A" w:rsidP="00DA59B5">
            <w:pPr>
              <w:spacing w:before="0"/>
              <w:jc w:val="center"/>
              <w:rPr>
                <w:rFonts w:ascii="Arial" w:hAnsi="Arial" w:cs="Arial"/>
                <w:sz w:val="20"/>
              </w:rPr>
            </w:pPr>
            <w:r w:rsidRPr="00CB3AD6">
              <w:rPr>
                <w:rFonts w:ascii="Arial" w:hAnsi="Arial" w:cs="Arial"/>
                <w:sz w:val="20"/>
              </w:rPr>
              <w:t>min.5</w:t>
            </w:r>
          </w:p>
        </w:tc>
      </w:tr>
      <w:tr w:rsidR="00CE6E4A" w:rsidRPr="00CB3AD6" w14:paraId="78B44FA2" w14:textId="77777777" w:rsidTr="00DA59B5">
        <w:tc>
          <w:tcPr>
            <w:tcW w:w="675" w:type="dxa"/>
          </w:tcPr>
          <w:p w14:paraId="3E0B3F2D" w14:textId="77777777" w:rsidR="00CE6E4A" w:rsidRPr="00CB3AD6" w:rsidRDefault="00CE6E4A" w:rsidP="00DA59B5">
            <w:pPr>
              <w:spacing w:before="0"/>
              <w:jc w:val="center"/>
              <w:rPr>
                <w:rFonts w:ascii="Arial" w:hAnsi="Arial" w:cs="Arial"/>
                <w:sz w:val="20"/>
              </w:rPr>
            </w:pPr>
            <w:r w:rsidRPr="00CB3AD6">
              <w:rPr>
                <w:rFonts w:ascii="Arial" w:hAnsi="Arial" w:cs="Arial"/>
                <w:sz w:val="20"/>
              </w:rPr>
              <w:t>9</w:t>
            </w:r>
          </w:p>
        </w:tc>
        <w:tc>
          <w:tcPr>
            <w:tcW w:w="1985" w:type="dxa"/>
          </w:tcPr>
          <w:p w14:paraId="50837172" w14:textId="77777777" w:rsidR="00CE6E4A" w:rsidRPr="00CB3AD6" w:rsidRDefault="00CE6E4A" w:rsidP="00DA59B5">
            <w:pPr>
              <w:spacing w:before="0"/>
              <w:jc w:val="left"/>
              <w:rPr>
                <w:rFonts w:ascii="Arial" w:hAnsi="Arial" w:cs="Arial"/>
                <w:sz w:val="20"/>
              </w:rPr>
            </w:pPr>
            <w:r w:rsidRPr="00CB3AD6">
              <w:rPr>
                <w:rFonts w:ascii="Arial" w:hAnsi="Arial" w:cs="Arial"/>
                <w:sz w:val="20"/>
              </w:rPr>
              <w:t>Cloruri</w:t>
            </w:r>
          </w:p>
        </w:tc>
        <w:tc>
          <w:tcPr>
            <w:tcW w:w="1559" w:type="dxa"/>
          </w:tcPr>
          <w:p w14:paraId="5DA402EC"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7810EFC6" w14:textId="77777777" w:rsidR="00CE6E4A" w:rsidRPr="00CB3AD6" w:rsidRDefault="00CE6E4A" w:rsidP="00DA59B5">
            <w:pPr>
              <w:spacing w:before="0"/>
              <w:jc w:val="center"/>
              <w:rPr>
                <w:rFonts w:ascii="Arial" w:hAnsi="Arial" w:cs="Arial"/>
                <w:sz w:val="20"/>
              </w:rPr>
            </w:pPr>
            <w:r w:rsidRPr="00CB3AD6">
              <w:rPr>
                <w:rFonts w:ascii="Arial" w:hAnsi="Arial" w:cs="Arial"/>
                <w:sz w:val="20"/>
              </w:rPr>
              <w:t>16.99</w:t>
            </w:r>
          </w:p>
        </w:tc>
        <w:tc>
          <w:tcPr>
            <w:tcW w:w="1382" w:type="dxa"/>
          </w:tcPr>
          <w:p w14:paraId="3CCB692E" w14:textId="77777777" w:rsidR="00CE6E4A" w:rsidRPr="00CB3AD6" w:rsidRDefault="00CE6E4A" w:rsidP="00DA59B5">
            <w:pPr>
              <w:spacing w:before="0"/>
              <w:jc w:val="center"/>
              <w:rPr>
                <w:rFonts w:ascii="Arial" w:hAnsi="Arial" w:cs="Arial"/>
                <w:sz w:val="20"/>
              </w:rPr>
            </w:pPr>
            <w:r w:rsidRPr="00CB3AD6">
              <w:rPr>
                <w:rFonts w:ascii="Arial" w:hAnsi="Arial" w:cs="Arial"/>
                <w:sz w:val="20"/>
              </w:rPr>
              <w:t>85.97</w:t>
            </w:r>
          </w:p>
        </w:tc>
        <w:tc>
          <w:tcPr>
            <w:tcW w:w="1382" w:type="dxa"/>
          </w:tcPr>
          <w:p w14:paraId="628ED310" w14:textId="77777777" w:rsidR="00CE6E4A" w:rsidRPr="00CB3AD6" w:rsidRDefault="00CE6E4A" w:rsidP="00DA59B5">
            <w:pPr>
              <w:spacing w:before="0"/>
              <w:jc w:val="center"/>
              <w:rPr>
                <w:rFonts w:ascii="Arial" w:hAnsi="Arial" w:cs="Arial"/>
                <w:sz w:val="20"/>
              </w:rPr>
            </w:pPr>
            <w:r w:rsidRPr="00CB3AD6">
              <w:rPr>
                <w:rFonts w:ascii="Arial" w:hAnsi="Arial" w:cs="Arial"/>
                <w:sz w:val="20"/>
              </w:rPr>
              <w:t>153.06</w:t>
            </w:r>
          </w:p>
        </w:tc>
        <w:tc>
          <w:tcPr>
            <w:tcW w:w="1382" w:type="dxa"/>
          </w:tcPr>
          <w:p w14:paraId="1C440659"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w:t>
            </w:r>
          </w:p>
        </w:tc>
      </w:tr>
      <w:tr w:rsidR="00CE6E4A" w:rsidRPr="00CB3AD6" w14:paraId="21D4F952" w14:textId="77777777" w:rsidTr="00DA59B5">
        <w:tc>
          <w:tcPr>
            <w:tcW w:w="675" w:type="dxa"/>
          </w:tcPr>
          <w:p w14:paraId="385FE8BF" w14:textId="77777777" w:rsidR="00CE6E4A" w:rsidRPr="00CB3AD6" w:rsidRDefault="00CE6E4A" w:rsidP="00DA59B5">
            <w:pPr>
              <w:spacing w:before="0"/>
              <w:jc w:val="center"/>
              <w:rPr>
                <w:rFonts w:ascii="Arial" w:hAnsi="Arial" w:cs="Arial"/>
                <w:sz w:val="20"/>
              </w:rPr>
            </w:pPr>
            <w:r w:rsidRPr="00CB3AD6">
              <w:rPr>
                <w:rFonts w:ascii="Arial" w:hAnsi="Arial" w:cs="Arial"/>
                <w:sz w:val="20"/>
              </w:rPr>
              <w:t>10</w:t>
            </w:r>
          </w:p>
        </w:tc>
        <w:tc>
          <w:tcPr>
            <w:tcW w:w="1985" w:type="dxa"/>
          </w:tcPr>
          <w:p w14:paraId="5270BAA2" w14:textId="77777777" w:rsidR="00CE6E4A" w:rsidRPr="00CB3AD6" w:rsidRDefault="00CE6E4A" w:rsidP="00DA59B5">
            <w:pPr>
              <w:spacing w:before="0"/>
              <w:jc w:val="left"/>
              <w:rPr>
                <w:rFonts w:ascii="Arial" w:hAnsi="Arial" w:cs="Arial"/>
                <w:sz w:val="20"/>
              </w:rPr>
            </w:pPr>
            <w:r w:rsidRPr="00CB3AD6">
              <w:rPr>
                <w:rFonts w:ascii="Arial" w:hAnsi="Arial" w:cs="Arial"/>
                <w:sz w:val="20"/>
              </w:rPr>
              <w:t>Sulfati</w:t>
            </w:r>
          </w:p>
        </w:tc>
        <w:tc>
          <w:tcPr>
            <w:tcW w:w="1559" w:type="dxa"/>
          </w:tcPr>
          <w:p w14:paraId="49B4AB1F"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3315AF09" w14:textId="77777777" w:rsidR="00CE6E4A" w:rsidRPr="00CB3AD6" w:rsidRDefault="00CE6E4A" w:rsidP="00DA59B5">
            <w:pPr>
              <w:spacing w:before="0"/>
              <w:jc w:val="center"/>
              <w:rPr>
                <w:rFonts w:ascii="Arial" w:hAnsi="Arial" w:cs="Arial"/>
                <w:sz w:val="20"/>
              </w:rPr>
            </w:pPr>
            <w:r w:rsidRPr="00CB3AD6">
              <w:rPr>
                <w:rFonts w:ascii="Arial" w:hAnsi="Arial" w:cs="Arial"/>
                <w:sz w:val="20"/>
              </w:rPr>
              <w:t>3.57</w:t>
            </w:r>
          </w:p>
        </w:tc>
        <w:tc>
          <w:tcPr>
            <w:tcW w:w="1382" w:type="dxa"/>
          </w:tcPr>
          <w:p w14:paraId="61E8BFE3" w14:textId="77777777" w:rsidR="00CE6E4A" w:rsidRPr="00CB3AD6" w:rsidRDefault="00CE6E4A" w:rsidP="00DA59B5">
            <w:pPr>
              <w:spacing w:before="0"/>
              <w:jc w:val="center"/>
              <w:rPr>
                <w:rFonts w:ascii="Arial" w:hAnsi="Arial" w:cs="Arial"/>
                <w:sz w:val="20"/>
              </w:rPr>
            </w:pPr>
            <w:r w:rsidRPr="00CB3AD6">
              <w:rPr>
                <w:rFonts w:ascii="Arial" w:hAnsi="Arial" w:cs="Arial"/>
                <w:sz w:val="20"/>
              </w:rPr>
              <w:t>13.63</w:t>
            </w:r>
          </w:p>
        </w:tc>
        <w:tc>
          <w:tcPr>
            <w:tcW w:w="1382" w:type="dxa"/>
          </w:tcPr>
          <w:p w14:paraId="39165C94" w14:textId="77777777" w:rsidR="00CE6E4A" w:rsidRPr="00CB3AD6" w:rsidRDefault="00CE6E4A" w:rsidP="00DA59B5">
            <w:pPr>
              <w:spacing w:before="0"/>
              <w:jc w:val="center"/>
              <w:rPr>
                <w:rFonts w:ascii="Arial" w:hAnsi="Arial" w:cs="Arial"/>
                <w:sz w:val="20"/>
              </w:rPr>
            </w:pPr>
            <w:r w:rsidRPr="00CB3AD6">
              <w:rPr>
                <w:rFonts w:ascii="Arial" w:hAnsi="Arial" w:cs="Arial"/>
                <w:sz w:val="20"/>
              </w:rPr>
              <w:t>21.56</w:t>
            </w:r>
          </w:p>
        </w:tc>
        <w:tc>
          <w:tcPr>
            <w:tcW w:w="1382" w:type="dxa"/>
          </w:tcPr>
          <w:p w14:paraId="29EA6FEF" w14:textId="77777777" w:rsidR="00CE6E4A" w:rsidRPr="00CB3AD6" w:rsidRDefault="00CE6E4A" w:rsidP="00DA59B5">
            <w:pPr>
              <w:spacing w:before="0"/>
              <w:jc w:val="center"/>
              <w:rPr>
                <w:rFonts w:ascii="Arial" w:hAnsi="Arial" w:cs="Arial"/>
                <w:sz w:val="20"/>
              </w:rPr>
            </w:pPr>
            <w:r w:rsidRPr="00CB3AD6">
              <w:rPr>
                <w:rFonts w:ascii="Arial" w:hAnsi="Arial" w:cs="Arial"/>
                <w:sz w:val="20"/>
              </w:rPr>
              <w:t>250</w:t>
            </w:r>
          </w:p>
        </w:tc>
      </w:tr>
      <w:tr w:rsidR="00CE6E4A" w:rsidRPr="00CB3AD6" w14:paraId="0D3C5C3D" w14:textId="77777777" w:rsidTr="00DA59B5">
        <w:tc>
          <w:tcPr>
            <w:tcW w:w="675" w:type="dxa"/>
          </w:tcPr>
          <w:p w14:paraId="026D7BEF" w14:textId="77777777" w:rsidR="00CE6E4A" w:rsidRPr="00CB3AD6" w:rsidRDefault="00CE6E4A" w:rsidP="00DA59B5">
            <w:pPr>
              <w:spacing w:before="0"/>
              <w:jc w:val="center"/>
              <w:rPr>
                <w:rFonts w:ascii="Arial" w:hAnsi="Arial" w:cs="Arial"/>
                <w:sz w:val="20"/>
              </w:rPr>
            </w:pPr>
            <w:r w:rsidRPr="00CB3AD6">
              <w:rPr>
                <w:rFonts w:ascii="Arial" w:hAnsi="Arial" w:cs="Arial"/>
                <w:sz w:val="20"/>
              </w:rPr>
              <w:t>11</w:t>
            </w:r>
          </w:p>
        </w:tc>
        <w:tc>
          <w:tcPr>
            <w:tcW w:w="1985" w:type="dxa"/>
          </w:tcPr>
          <w:p w14:paraId="3D383BB1" w14:textId="77777777" w:rsidR="00CE6E4A" w:rsidRPr="00CB3AD6" w:rsidRDefault="00CE6E4A" w:rsidP="00DA59B5">
            <w:pPr>
              <w:spacing w:before="0"/>
              <w:jc w:val="left"/>
              <w:rPr>
                <w:rFonts w:ascii="Arial" w:hAnsi="Arial" w:cs="Arial"/>
                <w:sz w:val="20"/>
              </w:rPr>
            </w:pPr>
            <w:r w:rsidRPr="00CB3AD6">
              <w:rPr>
                <w:rFonts w:ascii="Arial" w:hAnsi="Arial" w:cs="Arial"/>
                <w:sz w:val="20"/>
              </w:rPr>
              <w:t>Fier</w:t>
            </w:r>
          </w:p>
        </w:tc>
        <w:tc>
          <w:tcPr>
            <w:tcW w:w="1559" w:type="dxa"/>
          </w:tcPr>
          <w:p w14:paraId="3156D42A" w14:textId="77777777" w:rsidR="00CE6E4A" w:rsidRPr="00CB3AD6" w:rsidRDefault="00CE6E4A" w:rsidP="00DA59B5">
            <w:pPr>
              <w:spacing w:before="0"/>
              <w:jc w:val="center"/>
              <w:rPr>
                <w:rFonts w:ascii="Arial" w:hAnsi="Arial" w:cs="Arial"/>
                <w:sz w:val="20"/>
              </w:rPr>
            </w:pPr>
            <w:r w:rsidRPr="00CB3AD6">
              <w:rPr>
                <w:rFonts w:ascii="Arial" w:hAnsi="Arial" w:cs="Arial"/>
                <w:sz w:val="20"/>
              </w:rPr>
              <w:t>µg/l</w:t>
            </w:r>
          </w:p>
        </w:tc>
        <w:tc>
          <w:tcPr>
            <w:tcW w:w="1382" w:type="dxa"/>
          </w:tcPr>
          <w:p w14:paraId="6B161816" w14:textId="77777777" w:rsidR="00CE6E4A" w:rsidRPr="00CB3AD6" w:rsidRDefault="00CE6E4A" w:rsidP="00DA59B5">
            <w:pPr>
              <w:spacing w:before="0"/>
              <w:jc w:val="center"/>
              <w:rPr>
                <w:rFonts w:ascii="Arial" w:hAnsi="Arial" w:cs="Arial"/>
                <w:sz w:val="20"/>
              </w:rPr>
            </w:pPr>
            <w:r w:rsidRPr="00CB3AD6">
              <w:rPr>
                <w:rFonts w:ascii="Arial" w:hAnsi="Arial" w:cs="Arial"/>
                <w:sz w:val="20"/>
              </w:rPr>
              <w:t>9</w:t>
            </w:r>
          </w:p>
        </w:tc>
        <w:tc>
          <w:tcPr>
            <w:tcW w:w="1382" w:type="dxa"/>
          </w:tcPr>
          <w:p w14:paraId="49A6F31C" w14:textId="77777777" w:rsidR="00CE6E4A" w:rsidRPr="00CB3AD6" w:rsidRDefault="00CE6E4A" w:rsidP="00DA59B5">
            <w:pPr>
              <w:spacing w:before="0"/>
              <w:jc w:val="center"/>
              <w:rPr>
                <w:rFonts w:ascii="Arial" w:hAnsi="Arial" w:cs="Arial"/>
                <w:sz w:val="20"/>
              </w:rPr>
            </w:pPr>
            <w:r w:rsidRPr="00CB3AD6">
              <w:rPr>
                <w:rFonts w:ascii="Arial" w:hAnsi="Arial" w:cs="Arial"/>
                <w:sz w:val="20"/>
              </w:rPr>
              <w:t>41</w:t>
            </w:r>
          </w:p>
        </w:tc>
        <w:tc>
          <w:tcPr>
            <w:tcW w:w="1382" w:type="dxa"/>
          </w:tcPr>
          <w:p w14:paraId="24C96166" w14:textId="77777777" w:rsidR="00CE6E4A" w:rsidRPr="00CB3AD6" w:rsidRDefault="00CE6E4A" w:rsidP="00DA59B5">
            <w:pPr>
              <w:spacing w:before="0"/>
              <w:jc w:val="center"/>
              <w:rPr>
                <w:rFonts w:ascii="Arial" w:hAnsi="Arial" w:cs="Arial"/>
                <w:sz w:val="20"/>
              </w:rPr>
            </w:pPr>
            <w:r w:rsidRPr="00CB3AD6">
              <w:rPr>
                <w:rFonts w:ascii="Arial" w:hAnsi="Arial" w:cs="Arial"/>
                <w:sz w:val="20"/>
              </w:rPr>
              <w:t>107</w:t>
            </w:r>
          </w:p>
        </w:tc>
        <w:tc>
          <w:tcPr>
            <w:tcW w:w="1382" w:type="dxa"/>
          </w:tcPr>
          <w:p w14:paraId="5CAA52EE" w14:textId="77777777" w:rsidR="00CE6E4A" w:rsidRPr="00CB3AD6" w:rsidRDefault="00CE6E4A" w:rsidP="00DA59B5">
            <w:pPr>
              <w:spacing w:before="0"/>
              <w:jc w:val="center"/>
              <w:rPr>
                <w:rFonts w:ascii="Arial" w:hAnsi="Arial" w:cs="Arial"/>
                <w:sz w:val="20"/>
              </w:rPr>
            </w:pPr>
            <w:r w:rsidRPr="00CB3AD6">
              <w:rPr>
                <w:rFonts w:ascii="Arial" w:hAnsi="Arial" w:cs="Arial"/>
                <w:sz w:val="20"/>
              </w:rPr>
              <w:t>200</w:t>
            </w:r>
          </w:p>
        </w:tc>
      </w:tr>
      <w:tr w:rsidR="00CE6E4A" w:rsidRPr="00CB3AD6" w14:paraId="624CF165" w14:textId="77777777" w:rsidTr="00DA59B5">
        <w:tc>
          <w:tcPr>
            <w:tcW w:w="675" w:type="dxa"/>
          </w:tcPr>
          <w:p w14:paraId="5FAB5997"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12</w:t>
            </w:r>
          </w:p>
        </w:tc>
        <w:tc>
          <w:tcPr>
            <w:tcW w:w="1985" w:type="dxa"/>
          </w:tcPr>
          <w:p w14:paraId="4B98CFFE" w14:textId="77777777" w:rsidR="00CE6E4A" w:rsidRPr="00CB3AD6" w:rsidRDefault="00CE6E4A" w:rsidP="00DA59B5">
            <w:pPr>
              <w:spacing w:before="0"/>
              <w:jc w:val="left"/>
              <w:rPr>
                <w:rFonts w:ascii="Arial" w:hAnsi="Arial" w:cs="Arial"/>
                <w:color w:val="FF0000"/>
                <w:sz w:val="20"/>
              </w:rPr>
            </w:pPr>
            <w:r w:rsidRPr="00CB3AD6">
              <w:rPr>
                <w:rFonts w:ascii="Arial" w:hAnsi="Arial" w:cs="Arial"/>
                <w:color w:val="FF0000"/>
                <w:sz w:val="20"/>
              </w:rPr>
              <w:t>Mangan</w:t>
            </w:r>
          </w:p>
        </w:tc>
        <w:tc>
          <w:tcPr>
            <w:tcW w:w="1559" w:type="dxa"/>
          </w:tcPr>
          <w:p w14:paraId="407030D2"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µg/l</w:t>
            </w:r>
          </w:p>
        </w:tc>
        <w:tc>
          <w:tcPr>
            <w:tcW w:w="1382" w:type="dxa"/>
          </w:tcPr>
          <w:p w14:paraId="2B0DB132"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5</w:t>
            </w:r>
          </w:p>
        </w:tc>
        <w:tc>
          <w:tcPr>
            <w:tcW w:w="1382" w:type="dxa"/>
          </w:tcPr>
          <w:p w14:paraId="47539AE3"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445</w:t>
            </w:r>
          </w:p>
        </w:tc>
        <w:tc>
          <w:tcPr>
            <w:tcW w:w="1382" w:type="dxa"/>
          </w:tcPr>
          <w:p w14:paraId="6D69DA7E"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973</w:t>
            </w:r>
          </w:p>
        </w:tc>
        <w:tc>
          <w:tcPr>
            <w:tcW w:w="1382" w:type="dxa"/>
          </w:tcPr>
          <w:p w14:paraId="10F0006C" w14:textId="77777777" w:rsidR="00CE6E4A" w:rsidRPr="00CB3AD6" w:rsidRDefault="00CE6E4A" w:rsidP="00DA59B5">
            <w:pPr>
              <w:spacing w:before="0"/>
              <w:jc w:val="center"/>
              <w:rPr>
                <w:rFonts w:ascii="Arial" w:hAnsi="Arial" w:cs="Arial"/>
                <w:color w:val="FF0000"/>
                <w:sz w:val="20"/>
              </w:rPr>
            </w:pPr>
            <w:r w:rsidRPr="00CB3AD6">
              <w:rPr>
                <w:rFonts w:ascii="Arial" w:hAnsi="Arial" w:cs="Arial"/>
                <w:color w:val="FF0000"/>
                <w:sz w:val="20"/>
              </w:rPr>
              <w:t>50</w:t>
            </w:r>
          </w:p>
        </w:tc>
      </w:tr>
      <w:tr w:rsidR="00CE6E4A" w:rsidRPr="00CB3AD6" w14:paraId="2214D943" w14:textId="77777777" w:rsidTr="00DA59B5">
        <w:tc>
          <w:tcPr>
            <w:tcW w:w="675" w:type="dxa"/>
          </w:tcPr>
          <w:p w14:paraId="3CD59871" w14:textId="77777777" w:rsidR="00CE6E4A" w:rsidRPr="00CB3AD6" w:rsidRDefault="00CE6E4A" w:rsidP="00DA59B5">
            <w:pPr>
              <w:spacing w:before="0"/>
              <w:jc w:val="center"/>
              <w:rPr>
                <w:rFonts w:ascii="Arial" w:hAnsi="Arial" w:cs="Arial"/>
                <w:sz w:val="20"/>
              </w:rPr>
            </w:pPr>
            <w:r w:rsidRPr="00CB3AD6">
              <w:rPr>
                <w:rFonts w:ascii="Arial" w:hAnsi="Arial" w:cs="Arial"/>
                <w:sz w:val="20"/>
              </w:rPr>
              <w:t>13</w:t>
            </w:r>
          </w:p>
        </w:tc>
        <w:tc>
          <w:tcPr>
            <w:tcW w:w="1985" w:type="dxa"/>
          </w:tcPr>
          <w:p w14:paraId="6945FE57"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Pr>
          <w:p w14:paraId="3D3B40E6" w14:textId="77777777" w:rsidR="00CE6E4A" w:rsidRPr="00CB3AD6" w:rsidRDefault="00CE6E4A" w:rsidP="00DA59B5">
            <w:pPr>
              <w:spacing w:before="0"/>
              <w:jc w:val="center"/>
              <w:rPr>
                <w:rFonts w:ascii="Arial" w:hAnsi="Arial" w:cs="Arial"/>
                <w:sz w:val="20"/>
              </w:rPr>
            </w:pPr>
            <w:r w:rsidRPr="00CB3AD6">
              <w:rPr>
                <w:rFonts w:ascii="Arial" w:hAnsi="Arial" w:cs="Arial"/>
                <w:sz w:val="20"/>
              </w:rPr>
              <w:t>µg/l</w:t>
            </w:r>
          </w:p>
        </w:tc>
        <w:tc>
          <w:tcPr>
            <w:tcW w:w="1382" w:type="dxa"/>
          </w:tcPr>
          <w:p w14:paraId="2535839C"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1106B92A"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49FA2A4B"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1D355544" w14:textId="77777777" w:rsidR="00CE6E4A" w:rsidRPr="00CB3AD6" w:rsidRDefault="00CE6E4A" w:rsidP="00DA59B5">
            <w:pPr>
              <w:spacing w:before="0"/>
              <w:jc w:val="center"/>
              <w:rPr>
                <w:rFonts w:ascii="Arial" w:hAnsi="Arial" w:cs="Arial"/>
                <w:sz w:val="20"/>
              </w:rPr>
            </w:pPr>
            <w:r w:rsidRPr="00CB3AD6">
              <w:rPr>
                <w:rFonts w:ascii="Arial" w:hAnsi="Arial" w:cs="Arial"/>
                <w:sz w:val="20"/>
              </w:rPr>
              <w:t>10</w:t>
            </w:r>
          </w:p>
        </w:tc>
      </w:tr>
      <w:tr w:rsidR="00CE6E4A" w:rsidRPr="00CB3AD6" w14:paraId="03B8282D" w14:textId="77777777" w:rsidTr="00DA59B5">
        <w:tc>
          <w:tcPr>
            <w:tcW w:w="675" w:type="dxa"/>
          </w:tcPr>
          <w:p w14:paraId="14DFA4BA" w14:textId="77777777" w:rsidR="00CE6E4A" w:rsidRPr="00CB3AD6" w:rsidRDefault="00CE6E4A" w:rsidP="00DA59B5">
            <w:pPr>
              <w:spacing w:before="0"/>
              <w:jc w:val="center"/>
              <w:rPr>
                <w:rFonts w:ascii="Arial" w:hAnsi="Arial" w:cs="Arial"/>
                <w:sz w:val="20"/>
              </w:rPr>
            </w:pPr>
            <w:r w:rsidRPr="00CB3AD6">
              <w:rPr>
                <w:rFonts w:ascii="Arial" w:hAnsi="Arial" w:cs="Arial"/>
                <w:sz w:val="20"/>
              </w:rPr>
              <w:t>14</w:t>
            </w:r>
          </w:p>
        </w:tc>
        <w:tc>
          <w:tcPr>
            <w:tcW w:w="1985" w:type="dxa"/>
          </w:tcPr>
          <w:p w14:paraId="62BF2EB0"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5B6EFBD7" w14:textId="77777777" w:rsidR="00CE6E4A" w:rsidRPr="00CB3AD6" w:rsidRDefault="00CE6E4A" w:rsidP="00DA59B5">
            <w:pPr>
              <w:spacing w:before="0"/>
              <w:jc w:val="center"/>
              <w:rPr>
                <w:rFonts w:ascii="Arial" w:hAnsi="Arial" w:cs="Arial"/>
                <w:sz w:val="20"/>
              </w:rPr>
            </w:pPr>
            <w:r w:rsidRPr="00CB3AD6">
              <w:rPr>
                <w:rFonts w:ascii="Arial" w:hAnsi="Arial" w:cs="Arial"/>
                <w:sz w:val="20"/>
              </w:rPr>
              <w:t>nr./ml</w:t>
            </w:r>
          </w:p>
        </w:tc>
        <w:tc>
          <w:tcPr>
            <w:tcW w:w="1382" w:type="dxa"/>
          </w:tcPr>
          <w:p w14:paraId="4BC04225"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29B65385" w14:textId="77777777" w:rsidR="00CE6E4A" w:rsidRPr="00CB3AD6" w:rsidRDefault="00CE6E4A" w:rsidP="00DA59B5">
            <w:pPr>
              <w:spacing w:before="0"/>
              <w:jc w:val="center"/>
              <w:rPr>
                <w:rFonts w:ascii="Arial" w:hAnsi="Arial" w:cs="Arial"/>
                <w:sz w:val="20"/>
              </w:rPr>
            </w:pPr>
            <w:r w:rsidRPr="00CB3AD6">
              <w:rPr>
                <w:rFonts w:ascii="Arial" w:hAnsi="Arial" w:cs="Arial"/>
                <w:sz w:val="20"/>
              </w:rPr>
              <w:t>0.67</w:t>
            </w:r>
          </w:p>
        </w:tc>
        <w:tc>
          <w:tcPr>
            <w:tcW w:w="1382" w:type="dxa"/>
          </w:tcPr>
          <w:p w14:paraId="52AED322" w14:textId="77777777" w:rsidR="00CE6E4A" w:rsidRPr="00CB3AD6" w:rsidRDefault="00CE6E4A" w:rsidP="00DA59B5">
            <w:pPr>
              <w:spacing w:before="0"/>
              <w:jc w:val="center"/>
              <w:rPr>
                <w:rFonts w:ascii="Arial" w:hAnsi="Arial" w:cs="Arial"/>
                <w:sz w:val="20"/>
              </w:rPr>
            </w:pPr>
            <w:r w:rsidRPr="00CB3AD6">
              <w:rPr>
                <w:rFonts w:ascii="Arial" w:hAnsi="Arial" w:cs="Arial"/>
                <w:sz w:val="20"/>
              </w:rPr>
              <w:t>3</w:t>
            </w:r>
          </w:p>
        </w:tc>
        <w:tc>
          <w:tcPr>
            <w:tcW w:w="1382" w:type="dxa"/>
          </w:tcPr>
          <w:p w14:paraId="17E69393" w14:textId="77777777" w:rsidR="00CE6E4A" w:rsidRPr="00CB3AD6" w:rsidRDefault="00CE6E4A" w:rsidP="00DA59B5">
            <w:pPr>
              <w:spacing w:before="0"/>
              <w:jc w:val="center"/>
              <w:rPr>
                <w:rFonts w:ascii="Arial" w:hAnsi="Arial" w:cs="Arial"/>
                <w:sz w:val="20"/>
              </w:rPr>
            </w:pPr>
            <w:r w:rsidRPr="00CB3AD6">
              <w:rPr>
                <w:rFonts w:ascii="Arial" w:hAnsi="Arial" w:cs="Arial"/>
                <w:sz w:val="20"/>
              </w:rPr>
              <w:t>100</w:t>
            </w:r>
          </w:p>
        </w:tc>
      </w:tr>
      <w:tr w:rsidR="00CE6E4A" w:rsidRPr="00CB3AD6" w14:paraId="7BF7D93B" w14:textId="77777777" w:rsidTr="00DA59B5">
        <w:tc>
          <w:tcPr>
            <w:tcW w:w="675" w:type="dxa"/>
          </w:tcPr>
          <w:p w14:paraId="4AE9FB8C" w14:textId="77777777" w:rsidR="00CE6E4A" w:rsidRPr="00CB3AD6" w:rsidRDefault="00CE6E4A" w:rsidP="00DA59B5">
            <w:pPr>
              <w:spacing w:before="0"/>
              <w:jc w:val="center"/>
              <w:rPr>
                <w:rFonts w:ascii="Arial" w:hAnsi="Arial" w:cs="Arial"/>
                <w:sz w:val="20"/>
              </w:rPr>
            </w:pPr>
            <w:r w:rsidRPr="00CB3AD6">
              <w:rPr>
                <w:rFonts w:ascii="Arial" w:hAnsi="Arial" w:cs="Arial"/>
                <w:sz w:val="20"/>
              </w:rPr>
              <w:t>15</w:t>
            </w:r>
          </w:p>
        </w:tc>
        <w:tc>
          <w:tcPr>
            <w:tcW w:w="1985" w:type="dxa"/>
          </w:tcPr>
          <w:p w14:paraId="0D64025A"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Pr>
          <w:p w14:paraId="50BAFE07" w14:textId="77777777" w:rsidR="00CE6E4A" w:rsidRPr="00CB3AD6" w:rsidRDefault="00CE6E4A" w:rsidP="00DA59B5">
            <w:pPr>
              <w:spacing w:before="0"/>
              <w:jc w:val="center"/>
              <w:rPr>
                <w:rFonts w:ascii="Arial" w:hAnsi="Arial" w:cs="Arial"/>
                <w:sz w:val="20"/>
              </w:rPr>
            </w:pPr>
            <w:r w:rsidRPr="00CB3AD6">
              <w:rPr>
                <w:rFonts w:ascii="Arial" w:hAnsi="Arial" w:cs="Arial"/>
                <w:sz w:val="20"/>
              </w:rPr>
              <w:t>mg/l</w:t>
            </w:r>
          </w:p>
        </w:tc>
        <w:tc>
          <w:tcPr>
            <w:tcW w:w="1382" w:type="dxa"/>
          </w:tcPr>
          <w:p w14:paraId="30B02963"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71308272"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6D093431"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1524217B" w14:textId="77777777" w:rsidR="00CE6E4A" w:rsidRPr="00CB3AD6" w:rsidRDefault="00CE6E4A" w:rsidP="00DA59B5">
            <w:pPr>
              <w:spacing w:before="0"/>
              <w:jc w:val="center"/>
              <w:rPr>
                <w:rFonts w:ascii="Arial" w:hAnsi="Arial" w:cs="Arial"/>
                <w:sz w:val="20"/>
              </w:rPr>
            </w:pPr>
            <w:r w:rsidRPr="00CB3AD6">
              <w:rPr>
                <w:rFonts w:ascii="Arial" w:hAnsi="Arial" w:cs="Arial"/>
                <w:sz w:val="20"/>
              </w:rPr>
              <w:t>min 0.1</w:t>
            </w:r>
          </w:p>
          <w:p w14:paraId="262531E5" w14:textId="77777777" w:rsidR="00CE6E4A" w:rsidRPr="00CB3AD6" w:rsidRDefault="00CE6E4A" w:rsidP="00DA59B5">
            <w:pPr>
              <w:spacing w:before="0"/>
              <w:jc w:val="center"/>
              <w:rPr>
                <w:rFonts w:ascii="Arial" w:hAnsi="Arial" w:cs="Arial"/>
                <w:sz w:val="20"/>
              </w:rPr>
            </w:pPr>
            <w:r w:rsidRPr="00CB3AD6">
              <w:rPr>
                <w:rFonts w:ascii="Arial" w:hAnsi="Arial" w:cs="Arial"/>
                <w:sz w:val="20"/>
              </w:rPr>
              <w:t>max. 0.5</w:t>
            </w:r>
          </w:p>
        </w:tc>
      </w:tr>
      <w:tr w:rsidR="00CE6E4A" w:rsidRPr="00CB3AD6" w14:paraId="7DFB3616" w14:textId="77777777" w:rsidTr="00DA59B5">
        <w:tc>
          <w:tcPr>
            <w:tcW w:w="675" w:type="dxa"/>
          </w:tcPr>
          <w:p w14:paraId="6E55B1BB" w14:textId="77777777" w:rsidR="00CE6E4A" w:rsidRPr="00CB3AD6" w:rsidRDefault="00CE6E4A" w:rsidP="00DA59B5">
            <w:pPr>
              <w:spacing w:before="0"/>
              <w:jc w:val="center"/>
              <w:rPr>
                <w:rFonts w:ascii="Arial" w:hAnsi="Arial" w:cs="Arial"/>
                <w:sz w:val="20"/>
              </w:rPr>
            </w:pPr>
            <w:r w:rsidRPr="00CB3AD6">
              <w:rPr>
                <w:rFonts w:ascii="Arial" w:hAnsi="Arial" w:cs="Arial"/>
                <w:sz w:val="20"/>
              </w:rPr>
              <w:t>16</w:t>
            </w:r>
          </w:p>
        </w:tc>
        <w:tc>
          <w:tcPr>
            <w:tcW w:w="1985" w:type="dxa"/>
          </w:tcPr>
          <w:p w14:paraId="6890322A" w14:textId="77777777" w:rsidR="00CE6E4A" w:rsidRPr="00CB3AD6" w:rsidRDefault="00CE6E4A"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Pr>
          <w:p w14:paraId="7EE1705D" w14:textId="77777777" w:rsidR="00CE6E4A" w:rsidRPr="00CB3AD6" w:rsidRDefault="00CE6E4A" w:rsidP="00DA59B5">
            <w:pPr>
              <w:spacing w:before="0"/>
              <w:jc w:val="center"/>
              <w:rPr>
                <w:rFonts w:ascii="Arial" w:hAnsi="Arial" w:cs="Arial"/>
                <w:sz w:val="20"/>
              </w:rPr>
            </w:pPr>
            <w:r w:rsidRPr="00CB3AD6">
              <w:rPr>
                <w:rFonts w:ascii="Arial" w:hAnsi="Arial" w:cs="Arial"/>
                <w:sz w:val="20"/>
              </w:rPr>
              <w:t>nr./ml</w:t>
            </w:r>
          </w:p>
        </w:tc>
        <w:tc>
          <w:tcPr>
            <w:tcW w:w="1382" w:type="dxa"/>
          </w:tcPr>
          <w:p w14:paraId="29A08A56"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0EE7C41C" w14:textId="77777777" w:rsidR="00CE6E4A" w:rsidRPr="00CB3AD6" w:rsidRDefault="00CE6E4A" w:rsidP="00DA59B5">
            <w:pPr>
              <w:spacing w:before="0"/>
              <w:jc w:val="center"/>
              <w:rPr>
                <w:rFonts w:ascii="Arial" w:hAnsi="Arial" w:cs="Arial"/>
                <w:sz w:val="20"/>
              </w:rPr>
            </w:pPr>
            <w:r w:rsidRPr="00CB3AD6">
              <w:rPr>
                <w:rFonts w:ascii="Arial" w:hAnsi="Arial" w:cs="Arial"/>
                <w:sz w:val="20"/>
              </w:rPr>
              <w:t>1.7</w:t>
            </w:r>
          </w:p>
        </w:tc>
        <w:tc>
          <w:tcPr>
            <w:tcW w:w="1382" w:type="dxa"/>
          </w:tcPr>
          <w:p w14:paraId="6C5B28DB" w14:textId="77777777" w:rsidR="00CE6E4A" w:rsidRPr="00CB3AD6" w:rsidRDefault="00CE6E4A" w:rsidP="00DA59B5">
            <w:pPr>
              <w:spacing w:before="0"/>
              <w:jc w:val="center"/>
              <w:rPr>
                <w:rFonts w:ascii="Arial" w:hAnsi="Arial" w:cs="Arial"/>
                <w:sz w:val="20"/>
              </w:rPr>
            </w:pPr>
            <w:r w:rsidRPr="00CB3AD6">
              <w:rPr>
                <w:rFonts w:ascii="Arial" w:hAnsi="Arial" w:cs="Arial"/>
                <w:sz w:val="20"/>
              </w:rPr>
              <w:t>12</w:t>
            </w:r>
          </w:p>
        </w:tc>
        <w:tc>
          <w:tcPr>
            <w:tcW w:w="1382" w:type="dxa"/>
          </w:tcPr>
          <w:p w14:paraId="003B4CBA" w14:textId="77777777" w:rsidR="00CE6E4A" w:rsidRPr="00CB3AD6" w:rsidRDefault="00CE6E4A" w:rsidP="00DA59B5">
            <w:pPr>
              <w:spacing w:before="0"/>
              <w:jc w:val="center"/>
              <w:rPr>
                <w:rFonts w:ascii="Arial" w:hAnsi="Arial" w:cs="Arial"/>
                <w:sz w:val="20"/>
              </w:rPr>
            </w:pPr>
            <w:r w:rsidRPr="00CB3AD6">
              <w:rPr>
                <w:rFonts w:ascii="Arial" w:hAnsi="Arial" w:cs="Arial"/>
                <w:sz w:val="20"/>
              </w:rPr>
              <w:t>20</w:t>
            </w:r>
          </w:p>
        </w:tc>
      </w:tr>
      <w:tr w:rsidR="00CE6E4A" w:rsidRPr="00CB3AD6" w14:paraId="298DF9A0" w14:textId="77777777" w:rsidTr="00DA59B5">
        <w:tc>
          <w:tcPr>
            <w:tcW w:w="675" w:type="dxa"/>
          </w:tcPr>
          <w:p w14:paraId="2956E4E1" w14:textId="77777777" w:rsidR="00CE6E4A" w:rsidRPr="00CB3AD6" w:rsidRDefault="00CE6E4A" w:rsidP="00DA59B5">
            <w:pPr>
              <w:spacing w:before="0"/>
              <w:jc w:val="center"/>
              <w:rPr>
                <w:rFonts w:ascii="Arial" w:hAnsi="Arial" w:cs="Arial"/>
                <w:sz w:val="20"/>
              </w:rPr>
            </w:pPr>
            <w:r w:rsidRPr="00CB3AD6">
              <w:rPr>
                <w:rFonts w:ascii="Arial" w:hAnsi="Arial" w:cs="Arial"/>
                <w:sz w:val="20"/>
              </w:rPr>
              <w:t>17</w:t>
            </w:r>
          </w:p>
        </w:tc>
        <w:tc>
          <w:tcPr>
            <w:tcW w:w="1985" w:type="dxa"/>
          </w:tcPr>
          <w:p w14:paraId="05974968" w14:textId="77777777" w:rsidR="00CE6E4A" w:rsidRPr="00CB3AD6" w:rsidRDefault="00CE6E4A" w:rsidP="00DA59B5">
            <w:pPr>
              <w:spacing w:before="0"/>
              <w:jc w:val="left"/>
              <w:rPr>
                <w:rFonts w:ascii="Arial" w:hAnsi="Arial" w:cs="Arial"/>
                <w:sz w:val="20"/>
              </w:rPr>
            </w:pPr>
            <w:r w:rsidRPr="00CB3AD6">
              <w:rPr>
                <w:rFonts w:ascii="Arial" w:hAnsi="Arial" w:cs="Arial"/>
                <w:sz w:val="20"/>
              </w:rPr>
              <w:t>Coliformi</w:t>
            </w:r>
          </w:p>
        </w:tc>
        <w:tc>
          <w:tcPr>
            <w:tcW w:w="1559" w:type="dxa"/>
          </w:tcPr>
          <w:p w14:paraId="17E7E111" w14:textId="77777777" w:rsidR="00CE6E4A" w:rsidRPr="00CB3AD6" w:rsidRDefault="00CE6E4A" w:rsidP="00DA59B5">
            <w:pPr>
              <w:spacing w:before="0"/>
              <w:jc w:val="center"/>
              <w:rPr>
                <w:rFonts w:ascii="Arial" w:hAnsi="Arial" w:cs="Arial"/>
                <w:sz w:val="20"/>
              </w:rPr>
            </w:pPr>
            <w:r w:rsidRPr="00CB3AD6">
              <w:rPr>
                <w:rFonts w:ascii="Arial" w:hAnsi="Arial" w:cs="Arial"/>
                <w:sz w:val="20"/>
              </w:rPr>
              <w:t>nr./100 ml</w:t>
            </w:r>
          </w:p>
        </w:tc>
        <w:tc>
          <w:tcPr>
            <w:tcW w:w="1382" w:type="dxa"/>
          </w:tcPr>
          <w:p w14:paraId="35B20B30"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0A640B41" w14:textId="77777777" w:rsidR="00CE6E4A" w:rsidRPr="00CB3AD6" w:rsidRDefault="00CE6E4A" w:rsidP="00DA59B5">
            <w:pPr>
              <w:spacing w:before="0"/>
              <w:jc w:val="center"/>
              <w:rPr>
                <w:rFonts w:ascii="Arial" w:hAnsi="Arial" w:cs="Arial"/>
                <w:sz w:val="20"/>
              </w:rPr>
            </w:pPr>
            <w:r w:rsidRPr="00CB3AD6">
              <w:rPr>
                <w:rFonts w:ascii="Arial" w:hAnsi="Arial" w:cs="Arial"/>
                <w:sz w:val="20"/>
              </w:rPr>
              <w:t>0.57</w:t>
            </w:r>
          </w:p>
        </w:tc>
        <w:tc>
          <w:tcPr>
            <w:tcW w:w="1382" w:type="dxa"/>
          </w:tcPr>
          <w:p w14:paraId="3B1075C9" w14:textId="77777777" w:rsidR="00CE6E4A" w:rsidRPr="00CB3AD6" w:rsidRDefault="00CE6E4A" w:rsidP="00DA59B5">
            <w:pPr>
              <w:spacing w:before="0"/>
              <w:jc w:val="center"/>
              <w:rPr>
                <w:rFonts w:ascii="Arial" w:hAnsi="Arial" w:cs="Arial"/>
                <w:sz w:val="20"/>
              </w:rPr>
            </w:pPr>
            <w:r w:rsidRPr="00CB3AD6">
              <w:rPr>
                <w:rFonts w:ascii="Arial" w:hAnsi="Arial" w:cs="Arial"/>
                <w:sz w:val="20"/>
              </w:rPr>
              <w:t>6</w:t>
            </w:r>
          </w:p>
        </w:tc>
        <w:tc>
          <w:tcPr>
            <w:tcW w:w="1382" w:type="dxa"/>
          </w:tcPr>
          <w:p w14:paraId="01836A34"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43D1DEE6" w14:textId="77777777" w:rsidTr="00DA59B5">
        <w:tc>
          <w:tcPr>
            <w:tcW w:w="675" w:type="dxa"/>
          </w:tcPr>
          <w:p w14:paraId="46AE3376" w14:textId="77777777" w:rsidR="00CE6E4A" w:rsidRPr="00CB3AD6" w:rsidRDefault="00CE6E4A" w:rsidP="00DA59B5">
            <w:pPr>
              <w:spacing w:before="0"/>
              <w:jc w:val="center"/>
              <w:rPr>
                <w:rFonts w:ascii="Arial" w:hAnsi="Arial" w:cs="Arial"/>
                <w:sz w:val="20"/>
              </w:rPr>
            </w:pPr>
            <w:r w:rsidRPr="00CB3AD6">
              <w:rPr>
                <w:rFonts w:ascii="Arial" w:hAnsi="Arial" w:cs="Arial"/>
                <w:sz w:val="20"/>
              </w:rPr>
              <w:t>18</w:t>
            </w:r>
          </w:p>
        </w:tc>
        <w:tc>
          <w:tcPr>
            <w:tcW w:w="1985" w:type="dxa"/>
          </w:tcPr>
          <w:p w14:paraId="23F90E06" w14:textId="77777777" w:rsidR="00CE6E4A" w:rsidRPr="00CB3AD6" w:rsidRDefault="00CE6E4A"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Pr>
          <w:p w14:paraId="249BB760" w14:textId="77777777" w:rsidR="00CE6E4A" w:rsidRPr="00CB3AD6" w:rsidRDefault="00CE6E4A" w:rsidP="00DA59B5">
            <w:pPr>
              <w:spacing w:before="0"/>
              <w:jc w:val="center"/>
              <w:rPr>
                <w:rFonts w:ascii="Arial" w:hAnsi="Arial" w:cs="Arial"/>
                <w:sz w:val="20"/>
              </w:rPr>
            </w:pPr>
            <w:r w:rsidRPr="00CB3AD6">
              <w:rPr>
                <w:rFonts w:ascii="Arial" w:hAnsi="Arial" w:cs="Arial"/>
                <w:sz w:val="20"/>
              </w:rPr>
              <w:t>nr./250 ml</w:t>
            </w:r>
          </w:p>
        </w:tc>
        <w:tc>
          <w:tcPr>
            <w:tcW w:w="1382" w:type="dxa"/>
          </w:tcPr>
          <w:p w14:paraId="04D6A463"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396D1A85"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299F2EC5"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5AD1F5DC"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6C69444F" w14:textId="77777777" w:rsidTr="00DA59B5">
        <w:tc>
          <w:tcPr>
            <w:tcW w:w="675" w:type="dxa"/>
          </w:tcPr>
          <w:p w14:paraId="6560FF8F" w14:textId="77777777" w:rsidR="00CE6E4A" w:rsidRPr="00CB3AD6" w:rsidRDefault="00CE6E4A" w:rsidP="00DA59B5">
            <w:pPr>
              <w:spacing w:before="0"/>
              <w:jc w:val="center"/>
              <w:rPr>
                <w:rFonts w:ascii="Arial" w:hAnsi="Arial" w:cs="Arial"/>
                <w:sz w:val="20"/>
              </w:rPr>
            </w:pPr>
            <w:r w:rsidRPr="00CB3AD6">
              <w:rPr>
                <w:rFonts w:ascii="Arial" w:hAnsi="Arial" w:cs="Arial"/>
                <w:sz w:val="20"/>
              </w:rPr>
              <w:t>19</w:t>
            </w:r>
          </w:p>
        </w:tc>
        <w:tc>
          <w:tcPr>
            <w:tcW w:w="1985" w:type="dxa"/>
          </w:tcPr>
          <w:p w14:paraId="55390144" w14:textId="77777777" w:rsidR="00CE6E4A" w:rsidRPr="00CB3AD6" w:rsidRDefault="00CE6E4A"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Pr>
          <w:p w14:paraId="06F27243" w14:textId="77777777" w:rsidR="00CE6E4A" w:rsidRPr="00CB3AD6" w:rsidRDefault="00CE6E4A" w:rsidP="00DA59B5">
            <w:pPr>
              <w:spacing w:before="0"/>
              <w:jc w:val="center"/>
              <w:rPr>
                <w:rFonts w:ascii="Arial" w:hAnsi="Arial" w:cs="Arial"/>
                <w:sz w:val="20"/>
              </w:rPr>
            </w:pPr>
            <w:r w:rsidRPr="00CB3AD6">
              <w:rPr>
                <w:rFonts w:ascii="Arial" w:hAnsi="Arial" w:cs="Arial"/>
                <w:sz w:val="20"/>
              </w:rPr>
              <w:t>nr./250 ml</w:t>
            </w:r>
          </w:p>
        </w:tc>
        <w:tc>
          <w:tcPr>
            <w:tcW w:w="1382" w:type="dxa"/>
          </w:tcPr>
          <w:p w14:paraId="1E161EAD"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51A39E60"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0CFFA650"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c>
          <w:tcPr>
            <w:tcW w:w="1382" w:type="dxa"/>
          </w:tcPr>
          <w:p w14:paraId="469C11F2"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r w:rsidR="00CE6E4A" w:rsidRPr="00CB3AD6" w14:paraId="20396D31" w14:textId="77777777" w:rsidTr="00DA59B5">
        <w:tc>
          <w:tcPr>
            <w:tcW w:w="675" w:type="dxa"/>
          </w:tcPr>
          <w:p w14:paraId="1D6E6AE9" w14:textId="77777777" w:rsidR="00CE6E4A" w:rsidRPr="00CB3AD6" w:rsidRDefault="00CE6E4A" w:rsidP="00DA59B5">
            <w:pPr>
              <w:spacing w:before="0"/>
              <w:jc w:val="center"/>
              <w:rPr>
                <w:rFonts w:ascii="Arial" w:hAnsi="Arial" w:cs="Arial"/>
                <w:sz w:val="20"/>
              </w:rPr>
            </w:pPr>
            <w:r w:rsidRPr="00CB3AD6">
              <w:rPr>
                <w:rFonts w:ascii="Arial" w:hAnsi="Arial" w:cs="Arial"/>
                <w:sz w:val="20"/>
              </w:rPr>
              <w:t>20</w:t>
            </w:r>
          </w:p>
        </w:tc>
        <w:tc>
          <w:tcPr>
            <w:tcW w:w="1985" w:type="dxa"/>
          </w:tcPr>
          <w:p w14:paraId="300828D0" w14:textId="77777777" w:rsidR="00CE6E4A" w:rsidRPr="00CB3AD6" w:rsidRDefault="00CE6E4A" w:rsidP="00DA59B5">
            <w:pPr>
              <w:spacing w:before="0"/>
              <w:jc w:val="left"/>
              <w:rPr>
                <w:rFonts w:ascii="Arial" w:hAnsi="Arial" w:cs="Arial"/>
                <w:i/>
                <w:sz w:val="20"/>
              </w:rPr>
            </w:pPr>
            <w:r w:rsidRPr="00CB3AD6">
              <w:rPr>
                <w:rFonts w:ascii="Arial" w:hAnsi="Arial" w:cs="Arial"/>
                <w:i/>
                <w:sz w:val="20"/>
              </w:rPr>
              <w:t>Clostridium Perfringens</w:t>
            </w:r>
          </w:p>
        </w:tc>
        <w:tc>
          <w:tcPr>
            <w:tcW w:w="1559" w:type="dxa"/>
          </w:tcPr>
          <w:p w14:paraId="441287EF" w14:textId="77777777" w:rsidR="00CE6E4A" w:rsidRPr="00CB3AD6" w:rsidRDefault="00CE6E4A" w:rsidP="00DA59B5">
            <w:pPr>
              <w:spacing w:before="0"/>
              <w:jc w:val="center"/>
              <w:rPr>
                <w:rFonts w:ascii="Arial" w:hAnsi="Arial" w:cs="Arial"/>
                <w:sz w:val="20"/>
              </w:rPr>
            </w:pPr>
            <w:r w:rsidRPr="00CB3AD6">
              <w:rPr>
                <w:rFonts w:ascii="Arial" w:hAnsi="Arial" w:cs="Arial"/>
                <w:sz w:val="20"/>
              </w:rPr>
              <w:t>nr./100 ml</w:t>
            </w:r>
          </w:p>
        </w:tc>
        <w:tc>
          <w:tcPr>
            <w:tcW w:w="1382" w:type="dxa"/>
          </w:tcPr>
          <w:p w14:paraId="15F5A389"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0B8F6BBB"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182497D0" w14:textId="77777777" w:rsidR="00CE6E4A" w:rsidRPr="00CB3AD6" w:rsidRDefault="00CE6E4A" w:rsidP="00DA59B5">
            <w:pPr>
              <w:spacing w:before="0"/>
              <w:jc w:val="center"/>
              <w:rPr>
                <w:rFonts w:ascii="Arial" w:hAnsi="Arial" w:cs="Arial"/>
                <w:sz w:val="20"/>
              </w:rPr>
            </w:pPr>
            <w:r w:rsidRPr="00CB3AD6">
              <w:rPr>
                <w:rFonts w:ascii="Arial" w:hAnsi="Arial" w:cs="Arial"/>
                <w:sz w:val="20"/>
              </w:rPr>
              <w:t>-</w:t>
            </w:r>
          </w:p>
        </w:tc>
        <w:tc>
          <w:tcPr>
            <w:tcW w:w="1382" w:type="dxa"/>
          </w:tcPr>
          <w:p w14:paraId="4EE0C6DA" w14:textId="77777777" w:rsidR="00CE6E4A" w:rsidRPr="00CB3AD6" w:rsidRDefault="00CE6E4A" w:rsidP="00DA59B5">
            <w:pPr>
              <w:spacing w:before="0"/>
              <w:jc w:val="center"/>
              <w:rPr>
                <w:rFonts w:ascii="Arial" w:hAnsi="Arial" w:cs="Arial"/>
                <w:sz w:val="20"/>
              </w:rPr>
            </w:pPr>
            <w:r w:rsidRPr="00CB3AD6">
              <w:rPr>
                <w:rFonts w:ascii="Arial" w:hAnsi="Arial" w:cs="Arial"/>
                <w:sz w:val="20"/>
              </w:rPr>
              <w:t>0</w:t>
            </w:r>
          </w:p>
        </w:tc>
      </w:tr>
    </w:tbl>
    <w:p w14:paraId="561EBC07" w14:textId="77777777" w:rsidR="00CE6E4A" w:rsidRPr="00CB3AD6" w:rsidRDefault="00CE6E4A" w:rsidP="00CE6E4A">
      <w:pPr>
        <w:rPr>
          <w:rFonts w:cs="Calibri"/>
          <w:szCs w:val="24"/>
        </w:rPr>
      </w:pPr>
      <w:r w:rsidRPr="00CB3AD6">
        <w:rPr>
          <w:rFonts w:ascii="Arial" w:hAnsi="Arial" w:cs="Arial"/>
          <w:sz w:val="20"/>
        </w:rPr>
        <w:t>Sursa: Compania de Apa Arad</w:t>
      </w:r>
    </w:p>
    <w:p w14:paraId="74204077" w14:textId="77777777" w:rsidR="00CE6E4A" w:rsidRPr="00CB3AD6" w:rsidRDefault="00CE6E4A" w:rsidP="00CE6E4A"/>
    <w:p w14:paraId="145612F7" w14:textId="77777777" w:rsidR="00CE6E4A" w:rsidRPr="00CB3AD6" w:rsidRDefault="00CE6E4A" w:rsidP="00CE6E4A">
      <w:pPr>
        <w:ind w:left="1080"/>
      </w:pPr>
      <w:r w:rsidRPr="00CB3AD6">
        <w:t>Debitul de apa bruta:</w:t>
      </w:r>
    </w:p>
    <w:p w14:paraId="4522396A" w14:textId="77777777" w:rsidR="00CE6E4A" w:rsidRPr="00CB3AD6" w:rsidRDefault="00CE6E4A" w:rsidP="00CE6E4A">
      <w:r w:rsidRPr="00CB3AD6">
        <w:tab/>
      </w:r>
      <w:r w:rsidRPr="00CB3AD6">
        <w:tab/>
      </w:r>
      <w:r w:rsidRPr="00CB3AD6">
        <w:tab/>
        <w:t>Q = 2,095 m</w:t>
      </w:r>
      <w:r w:rsidRPr="00CB3AD6">
        <w:rPr>
          <w:vertAlign w:val="superscript"/>
        </w:rPr>
        <w:t>3</w:t>
      </w:r>
      <w:r w:rsidRPr="00CB3AD6">
        <w:t>/zi = 87.3 m</w:t>
      </w:r>
      <w:r w:rsidRPr="00CB3AD6">
        <w:rPr>
          <w:vertAlign w:val="superscript"/>
        </w:rPr>
        <w:t>3</w:t>
      </w:r>
      <w:r w:rsidRPr="00CB3AD6">
        <w:t>/h = 24.3 dm</w:t>
      </w:r>
      <w:r w:rsidRPr="00CB3AD6">
        <w:rPr>
          <w:vertAlign w:val="superscript"/>
        </w:rPr>
        <w:t>3</w:t>
      </w:r>
      <w:r w:rsidRPr="00CB3AD6">
        <w:t>/s</w:t>
      </w:r>
    </w:p>
    <w:p w14:paraId="4D016D60" w14:textId="77777777" w:rsidR="00CE6E4A" w:rsidRPr="00CB3AD6" w:rsidRDefault="00CE6E4A" w:rsidP="00CE6E4A"/>
    <w:p w14:paraId="4ACDDBDC" w14:textId="77777777" w:rsidR="00CE6E4A" w:rsidRPr="00CB3AD6" w:rsidRDefault="00CE6E4A" w:rsidP="00CE6E4A">
      <w:pPr>
        <w:pStyle w:val="Heading5"/>
      </w:pPr>
      <w:bookmarkStart w:id="487" w:name="_Toc42724531"/>
      <w:r w:rsidRPr="00CB3AD6">
        <w:lastRenderedPageBreak/>
        <w:t>Preoxidare cu permanganat de potasiu</w:t>
      </w:r>
      <w:bookmarkEnd w:id="487"/>
    </w:p>
    <w:p w14:paraId="5678548C" w14:textId="77777777" w:rsidR="00CE6E4A" w:rsidRPr="00CB3AD6" w:rsidRDefault="00CE6E4A" w:rsidP="00CE6E4A">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61505F97" w14:textId="77777777" w:rsidR="00CE6E4A" w:rsidRPr="00CB3AD6" w:rsidRDefault="00CE6E4A" w:rsidP="00CE6E4A">
      <w:pPr>
        <w:ind w:firstLine="720"/>
      </w:pPr>
      <w:r w:rsidRPr="00CB3AD6">
        <w:t>Preoxidarea va avea loc intr-un bazin de contact (recipient HDPE sau GRP) cu volumul V = 45.0 m</w:t>
      </w:r>
      <w:r w:rsidRPr="00CB3AD6">
        <w:rPr>
          <w:vertAlign w:val="superscript"/>
        </w:rPr>
        <w:t>3</w:t>
      </w:r>
      <w:r w:rsidRPr="00CB3AD6">
        <w:t>. Se asigura un timp de contact de 30 min.</w:t>
      </w:r>
    </w:p>
    <w:p w14:paraId="637010CD" w14:textId="77777777" w:rsidR="00CE6E4A" w:rsidRPr="00CB3AD6" w:rsidRDefault="00CE6E4A" w:rsidP="00CE6E4A">
      <w:pPr>
        <w:ind w:firstLine="720"/>
      </w:pPr>
      <w:r w:rsidRPr="00CB3AD6">
        <w:t>Stocarea permanganatului de potasiu se va face in forma solida, intr-un depozit special amenajat. Cantitatea necesara lunar de permanganat este C = 12.57 kg/luna.</w:t>
      </w:r>
    </w:p>
    <w:p w14:paraId="5D41665B" w14:textId="77777777" w:rsidR="00CE6E4A" w:rsidRPr="00CB3AD6" w:rsidRDefault="00CE6E4A" w:rsidP="00CE6E4A">
      <w:pPr>
        <w:ind w:firstLine="720"/>
      </w:pPr>
      <w:r w:rsidRPr="00CB3AD6">
        <w:t>Se va prepara o solutie de permanganat de potasiu cu concentratia c = 5%, care se va stoca in (1+1) recipienti, fiecare avand volumul V=100 litri.</w:t>
      </w:r>
    </w:p>
    <w:p w14:paraId="3100A1C1" w14:textId="77777777" w:rsidR="00CE6E4A" w:rsidRPr="00CB3AD6" w:rsidRDefault="00CE6E4A" w:rsidP="00CE6E4A">
      <w:pPr>
        <w:ind w:firstLine="720"/>
      </w:pPr>
      <w:r w:rsidRPr="00CB3AD6">
        <w:t>Pentru dozarea solutiei de permanganat se prevad 2 pompe dozatoare (una pentru fiecare recipient de solutie), fiecare cu caracteristicile Q = 0 - 210 ml/min., H</w:t>
      </w:r>
      <w:r w:rsidRPr="00CB3AD6">
        <w:rPr>
          <w:vertAlign w:val="subscript"/>
        </w:rPr>
        <w:t>P</w:t>
      </w:r>
      <w:r w:rsidRPr="00CB3AD6">
        <w:t xml:space="preserve"> = 4 bar.</w:t>
      </w:r>
    </w:p>
    <w:p w14:paraId="374B921D" w14:textId="77777777" w:rsidR="00CE6E4A" w:rsidRPr="00CB3AD6" w:rsidRDefault="00CE6E4A" w:rsidP="00CE6E4A"/>
    <w:p w14:paraId="69312FEF" w14:textId="77777777" w:rsidR="00CE6E4A" w:rsidRPr="00CB3AD6" w:rsidRDefault="00CE6E4A" w:rsidP="00CE6E4A">
      <w:pPr>
        <w:pStyle w:val="Heading5"/>
      </w:pPr>
      <w:bookmarkStart w:id="488" w:name="_Toc42724532"/>
      <w:r w:rsidRPr="00CB3AD6">
        <w:t>Camere de reactie</w:t>
      </w:r>
      <w:bookmarkEnd w:id="488"/>
      <w:r w:rsidRPr="00CB3AD6">
        <w:t xml:space="preserve"> </w:t>
      </w:r>
    </w:p>
    <w:p w14:paraId="1F08E467" w14:textId="77777777" w:rsidR="00CE6E4A" w:rsidRPr="00CB3AD6" w:rsidRDefault="00CE6E4A" w:rsidP="00CE6E4A">
      <w:pPr>
        <w:ind w:firstLine="720"/>
      </w:pPr>
      <w:r w:rsidRPr="00CB3AD6">
        <w:t>Caracteristicile principale ale camerelor de reactie sunt:</w:t>
      </w:r>
    </w:p>
    <w:p w14:paraId="332F1192" w14:textId="77777777" w:rsidR="00CE6E4A" w:rsidRPr="00CB3AD6" w:rsidRDefault="00CE6E4A" w:rsidP="00C576F7">
      <w:pPr>
        <w:pStyle w:val="ListParagraph"/>
        <w:numPr>
          <w:ilvl w:val="0"/>
          <w:numId w:val="112"/>
        </w:numPr>
      </w:pPr>
      <w:r w:rsidRPr="00CB3AD6">
        <w:t>Camera de reactie rapida:</w:t>
      </w:r>
    </w:p>
    <w:p w14:paraId="2FC1D2D3" w14:textId="77777777" w:rsidR="00CE6E4A" w:rsidRPr="00CB3AD6" w:rsidRDefault="00CE6E4A" w:rsidP="00C576F7">
      <w:pPr>
        <w:pStyle w:val="ListParagraph"/>
        <w:numPr>
          <w:ilvl w:val="1"/>
          <w:numId w:val="112"/>
        </w:numPr>
      </w:pPr>
      <w:r w:rsidRPr="00CB3AD6">
        <w:t>Numar camere: 1;</w:t>
      </w:r>
    </w:p>
    <w:p w14:paraId="39C1B8C0" w14:textId="77777777" w:rsidR="00CE6E4A" w:rsidRPr="00CB3AD6" w:rsidRDefault="00CE6E4A" w:rsidP="00C576F7">
      <w:pPr>
        <w:pStyle w:val="ListParagraph"/>
        <w:numPr>
          <w:ilvl w:val="1"/>
          <w:numId w:val="112"/>
        </w:numPr>
      </w:pPr>
      <w:r w:rsidRPr="00CB3AD6">
        <w:t>Dimensiuni camera:</w:t>
      </w:r>
    </w:p>
    <w:p w14:paraId="57D97E42" w14:textId="77777777" w:rsidR="00CE6E4A" w:rsidRPr="00CB3AD6" w:rsidRDefault="00CE6E4A" w:rsidP="00C576F7">
      <w:pPr>
        <w:pStyle w:val="ListParagraph"/>
        <w:numPr>
          <w:ilvl w:val="2"/>
          <w:numId w:val="112"/>
        </w:numPr>
      </w:pPr>
      <w:r w:rsidRPr="00CB3AD6">
        <w:t>Lungime:</w:t>
      </w:r>
      <w:r w:rsidRPr="00CB3AD6">
        <w:tab/>
      </w:r>
      <w:r w:rsidRPr="00CB3AD6">
        <w:tab/>
        <w:t>L = 1.50 m;</w:t>
      </w:r>
    </w:p>
    <w:p w14:paraId="4DCD8204" w14:textId="77777777" w:rsidR="00CE6E4A" w:rsidRPr="00CB3AD6" w:rsidRDefault="00CE6E4A" w:rsidP="00C576F7">
      <w:pPr>
        <w:pStyle w:val="ListParagraph"/>
        <w:numPr>
          <w:ilvl w:val="2"/>
          <w:numId w:val="112"/>
        </w:numPr>
      </w:pPr>
      <w:r w:rsidRPr="00CB3AD6">
        <w:t xml:space="preserve">Latime: </w:t>
      </w:r>
      <w:r w:rsidRPr="00CB3AD6">
        <w:tab/>
      </w:r>
      <w:r w:rsidRPr="00CB3AD6">
        <w:tab/>
        <w:t>B = 1.50 m;</w:t>
      </w:r>
    </w:p>
    <w:p w14:paraId="6001BDB3" w14:textId="77777777" w:rsidR="00CE6E4A" w:rsidRPr="00CB3AD6" w:rsidRDefault="00CE6E4A" w:rsidP="00C576F7">
      <w:pPr>
        <w:pStyle w:val="ListParagraph"/>
        <w:numPr>
          <w:ilvl w:val="2"/>
          <w:numId w:val="112"/>
        </w:numPr>
      </w:pPr>
      <w:r w:rsidRPr="00CB3AD6">
        <w:t>Inaltime utila:</w:t>
      </w:r>
      <w:r w:rsidRPr="00CB3AD6">
        <w:tab/>
        <w:t>H = 2.50 m.</w:t>
      </w:r>
    </w:p>
    <w:p w14:paraId="3DD76B99" w14:textId="77777777" w:rsidR="00CE6E4A" w:rsidRPr="00CB3AD6" w:rsidRDefault="00CE6E4A" w:rsidP="00C576F7">
      <w:pPr>
        <w:pStyle w:val="ListParagraph"/>
        <w:numPr>
          <w:ilvl w:val="1"/>
          <w:numId w:val="112"/>
        </w:numPr>
      </w:pPr>
      <w:r w:rsidRPr="00CB3AD6">
        <w:t>Volum camera:</w:t>
      </w:r>
      <w:r w:rsidRPr="00CB3AD6">
        <w:tab/>
        <w:t>V = 5.63 m</w:t>
      </w:r>
      <w:r w:rsidRPr="00CB3AD6">
        <w:rPr>
          <w:vertAlign w:val="superscript"/>
        </w:rPr>
        <w:t>3;</w:t>
      </w:r>
    </w:p>
    <w:p w14:paraId="0C4791D2" w14:textId="77777777" w:rsidR="00CE6E4A" w:rsidRPr="00CB3AD6" w:rsidRDefault="00CE6E4A" w:rsidP="00C576F7">
      <w:pPr>
        <w:pStyle w:val="ListParagraph"/>
        <w:numPr>
          <w:ilvl w:val="1"/>
          <w:numId w:val="112"/>
        </w:numPr>
      </w:pPr>
      <w:r w:rsidRPr="00CB3AD6">
        <w:t>Timp de reacţie rapidă de T</w:t>
      </w:r>
      <w:r w:rsidRPr="00CB3AD6">
        <w:rPr>
          <w:vertAlign w:val="subscript"/>
        </w:rPr>
        <w:t>RR</w:t>
      </w:r>
      <w:r w:rsidRPr="00CB3AD6">
        <w:t>=3 min. 52 sec.</w:t>
      </w:r>
    </w:p>
    <w:p w14:paraId="30B1D279" w14:textId="77777777" w:rsidR="00CE6E4A" w:rsidRPr="00CB3AD6" w:rsidRDefault="00CE6E4A" w:rsidP="00C576F7">
      <w:pPr>
        <w:pStyle w:val="ListParagraph"/>
        <w:numPr>
          <w:ilvl w:val="1"/>
          <w:numId w:val="112"/>
        </w:numPr>
      </w:pPr>
      <w:r w:rsidRPr="00CB3AD6">
        <w:t>Gradient de viteza de G=500 s</w:t>
      </w:r>
      <w:r w:rsidRPr="00CB3AD6">
        <w:rPr>
          <w:vertAlign w:val="superscript"/>
        </w:rPr>
        <w:t>-1</w:t>
      </w:r>
      <w:r w:rsidRPr="00CB3AD6">
        <w:t>;</w:t>
      </w:r>
    </w:p>
    <w:p w14:paraId="30E433BD" w14:textId="77777777" w:rsidR="00CE6E4A" w:rsidRPr="00CB3AD6" w:rsidRDefault="00CE6E4A" w:rsidP="00C576F7">
      <w:pPr>
        <w:pStyle w:val="ListParagraph"/>
        <w:numPr>
          <w:ilvl w:val="1"/>
          <w:numId w:val="112"/>
        </w:numPr>
      </w:pPr>
      <w:r w:rsidRPr="00CB3AD6">
        <w:t>Agitator mecanic cu turatie variabila, cu puterea: P</w:t>
      </w:r>
      <w:r w:rsidRPr="00CB3AD6">
        <w:rPr>
          <w:vertAlign w:val="subscript"/>
        </w:rPr>
        <w:t>ARR</w:t>
      </w:r>
      <w:r w:rsidRPr="00CB3AD6">
        <w:t xml:space="preserve"> = 2.8 – 5.1 kW;</w:t>
      </w:r>
    </w:p>
    <w:p w14:paraId="3DA1B3F3" w14:textId="77777777" w:rsidR="00CE6E4A" w:rsidRPr="00CB3AD6" w:rsidRDefault="00CE6E4A" w:rsidP="00C576F7">
      <w:pPr>
        <w:pStyle w:val="ListParagraph"/>
        <w:numPr>
          <w:ilvl w:val="0"/>
          <w:numId w:val="112"/>
        </w:numPr>
      </w:pPr>
      <w:r w:rsidRPr="00CB3AD6">
        <w:t>Camera de reactie lenta:</w:t>
      </w:r>
    </w:p>
    <w:p w14:paraId="7F814664" w14:textId="77777777" w:rsidR="00CE6E4A" w:rsidRPr="00CB3AD6" w:rsidRDefault="00CE6E4A" w:rsidP="00C576F7">
      <w:pPr>
        <w:pStyle w:val="ListParagraph"/>
        <w:numPr>
          <w:ilvl w:val="1"/>
          <w:numId w:val="112"/>
        </w:numPr>
      </w:pPr>
      <w:r w:rsidRPr="00CB3AD6">
        <w:t>Numar camere: 1;</w:t>
      </w:r>
    </w:p>
    <w:p w14:paraId="1D7677B8" w14:textId="77777777" w:rsidR="00CE6E4A" w:rsidRPr="00CB3AD6" w:rsidRDefault="00CE6E4A" w:rsidP="00C576F7">
      <w:pPr>
        <w:pStyle w:val="ListParagraph"/>
        <w:numPr>
          <w:ilvl w:val="1"/>
          <w:numId w:val="112"/>
        </w:numPr>
      </w:pPr>
      <w:r w:rsidRPr="00CB3AD6">
        <w:t>Dimensiuni camera:</w:t>
      </w:r>
    </w:p>
    <w:p w14:paraId="64DB9E64" w14:textId="77777777" w:rsidR="00CE6E4A" w:rsidRPr="00CB3AD6" w:rsidRDefault="00CE6E4A" w:rsidP="00C576F7">
      <w:pPr>
        <w:pStyle w:val="ListParagraph"/>
        <w:numPr>
          <w:ilvl w:val="2"/>
          <w:numId w:val="112"/>
        </w:numPr>
      </w:pPr>
      <w:r w:rsidRPr="00CB3AD6">
        <w:t>Lungime:</w:t>
      </w:r>
      <w:r w:rsidRPr="00CB3AD6">
        <w:tab/>
      </w:r>
      <w:r w:rsidRPr="00CB3AD6">
        <w:tab/>
        <w:t>L = 2.50 m;</w:t>
      </w:r>
    </w:p>
    <w:p w14:paraId="58584648" w14:textId="77777777" w:rsidR="00CE6E4A" w:rsidRPr="00CB3AD6" w:rsidRDefault="00CE6E4A" w:rsidP="00C576F7">
      <w:pPr>
        <w:pStyle w:val="ListParagraph"/>
        <w:numPr>
          <w:ilvl w:val="2"/>
          <w:numId w:val="112"/>
        </w:numPr>
      </w:pPr>
      <w:r w:rsidRPr="00CB3AD6">
        <w:t xml:space="preserve">Latime: </w:t>
      </w:r>
      <w:r w:rsidRPr="00CB3AD6">
        <w:tab/>
      </w:r>
      <w:r w:rsidRPr="00CB3AD6">
        <w:tab/>
        <w:t>B = 2.50 m;</w:t>
      </w:r>
    </w:p>
    <w:p w14:paraId="4D8D1DD5" w14:textId="77777777" w:rsidR="00CE6E4A" w:rsidRPr="00CB3AD6" w:rsidRDefault="00CE6E4A" w:rsidP="00C576F7">
      <w:pPr>
        <w:pStyle w:val="ListParagraph"/>
        <w:numPr>
          <w:ilvl w:val="2"/>
          <w:numId w:val="112"/>
        </w:numPr>
      </w:pPr>
      <w:r w:rsidRPr="00CB3AD6">
        <w:t>Inaltime utila:</w:t>
      </w:r>
      <w:r w:rsidRPr="00CB3AD6">
        <w:tab/>
        <w:t>H = 3.00 m;</w:t>
      </w:r>
    </w:p>
    <w:p w14:paraId="39BE60E0" w14:textId="77777777" w:rsidR="00CE6E4A" w:rsidRPr="00CB3AD6" w:rsidRDefault="00CE6E4A" w:rsidP="00C576F7">
      <w:pPr>
        <w:pStyle w:val="ListParagraph"/>
        <w:numPr>
          <w:ilvl w:val="1"/>
          <w:numId w:val="112"/>
        </w:numPr>
      </w:pPr>
      <w:r w:rsidRPr="00CB3AD6">
        <w:t>Volum camera:</w:t>
      </w:r>
      <w:r w:rsidRPr="00CB3AD6">
        <w:tab/>
        <w:t>V = 18.75 m</w:t>
      </w:r>
      <w:r w:rsidRPr="00CB3AD6">
        <w:rPr>
          <w:vertAlign w:val="superscript"/>
        </w:rPr>
        <w:t>3;</w:t>
      </w:r>
    </w:p>
    <w:p w14:paraId="57974BD0" w14:textId="77777777" w:rsidR="00CE6E4A" w:rsidRPr="00CB3AD6" w:rsidRDefault="00CE6E4A" w:rsidP="00C576F7">
      <w:pPr>
        <w:pStyle w:val="ListParagraph"/>
        <w:numPr>
          <w:ilvl w:val="1"/>
          <w:numId w:val="112"/>
        </w:numPr>
      </w:pPr>
      <w:r w:rsidRPr="00CB3AD6">
        <w:t>Timp de reacţie lenta de T</w:t>
      </w:r>
      <w:r w:rsidRPr="00CB3AD6">
        <w:rPr>
          <w:vertAlign w:val="subscript"/>
        </w:rPr>
        <w:t>RL</w:t>
      </w:r>
      <w:r w:rsidRPr="00CB3AD6">
        <w:t>= 12 min. 53 sec.</w:t>
      </w:r>
    </w:p>
    <w:p w14:paraId="62444D9E" w14:textId="77777777" w:rsidR="00CE6E4A" w:rsidRPr="00CB3AD6" w:rsidRDefault="00CE6E4A" w:rsidP="00C576F7">
      <w:pPr>
        <w:pStyle w:val="ListParagraph"/>
        <w:numPr>
          <w:ilvl w:val="1"/>
          <w:numId w:val="112"/>
        </w:numPr>
      </w:pPr>
      <w:r w:rsidRPr="00CB3AD6">
        <w:t>Gradient de viteza de G=100 s</w:t>
      </w:r>
      <w:r w:rsidRPr="00CB3AD6">
        <w:rPr>
          <w:vertAlign w:val="superscript"/>
        </w:rPr>
        <w:t>-1</w:t>
      </w:r>
      <w:r w:rsidRPr="00CB3AD6">
        <w:t>;</w:t>
      </w:r>
    </w:p>
    <w:p w14:paraId="7162852E" w14:textId="77777777" w:rsidR="00CE6E4A" w:rsidRPr="00CB3AD6" w:rsidRDefault="00CE6E4A" w:rsidP="00C576F7">
      <w:pPr>
        <w:pStyle w:val="ListParagraph"/>
        <w:numPr>
          <w:ilvl w:val="1"/>
          <w:numId w:val="112"/>
        </w:numPr>
      </w:pPr>
      <w:r w:rsidRPr="00CB3AD6">
        <w:t>Agitator mecanic cu turatie variabila, cu puterea: P</w:t>
      </w:r>
      <w:r w:rsidRPr="00CB3AD6">
        <w:rPr>
          <w:vertAlign w:val="subscript"/>
        </w:rPr>
        <w:t>ARR</w:t>
      </w:r>
      <w:r w:rsidRPr="00CB3AD6">
        <w:t xml:space="preserve"> = 0.3 – 0.7 kW</w:t>
      </w:r>
    </w:p>
    <w:p w14:paraId="6B9C2D4B" w14:textId="77777777" w:rsidR="00CE6E4A" w:rsidRPr="00CB3AD6" w:rsidRDefault="00CE6E4A" w:rsidP="00CE6E4A">
      <w:pPr>
        <w:ind w:left="660" w:firstLine="60"/>
      </w:pPr>
    </w:p>
    <w:p w14:paraId="6182928D" w14:textId="77777777" w:rsidR="00CE6E4A" w:rsidRPr="00CB3AD6" w:rsidRDefault="00CE6E4A" w:rsidP="00CE6E4A">
      <w:pPr>
        <w:pStyle w:val="Heading5"/>
      </w:pPr>
      <w:bookmarkStart w:id="489" w:name="_Toc42724533"/>
      <w:r w:rsidRPr="00CB3AD6">
        <w:t>Statie de pompare intermediara</w:t>
      </w:r>
      <w:bookmarkEnd w:id="489"/>
    </w:p>
    <w:p w14:paraId="693D123F" w14:textId="13B625DE" w:rsidR="00CE6E4A" w:rsidRPr="00CB3AD6" w:rsidRDefault="00CE6E4A" w:rsidP="00CE6E4A">
      <w:pPr>
        <w:ind w:firstLine="576"/>
      </w:pPr>
      <w:r w:rsidRPr="00CB3AD6">
        <w:t xml:space="preserve">Se va prevedea o statie de pompare intermediara care va aspira apa din </w:t>
      </w:r>
      <w:r w:rsidR="009056E5" w:rsidRPr="00CB3AD6">
        <w:t>bazinul de aspiratie</w:t>
      </w:r>
      <w:r w:rsidRPr="00CB3AD6">
        <w:t xml:space="preserve"> si o va transmite in treptele urmatoare.</w:t>
      </w:r>
    </w:p>
    <w:p w14:paraId="66F1F1B9" w14:textId="77777777" w:rsidR="00CE6E4A" w:rsidRPr="00CB3AD6" w:rsidRDefault="00CE6E4A" w:rsidP="00CE6E4A">
      <w:pPr>
        <w:ind w:left="576"/>
      </w:pPr>
      <w:r w:rsidRPr="00CB3AD6">
        <w:t>Debitul instalat al statiei de pompare va fi Q = 87.3 m</w:t>
      </w:r>
      <w:r w:rsidRPr="00CB3AD6">
        <w:rPr>
          <w:vertAlign w:val="superscript"/>
        </w:rPr>
        <w:t>3</w:t>
      </w:r>
      <w:r w:rsidRPr="00CB3AD6">
        <w:t>/h.</w:t>
      </w:r>
    </w:p>
    <w:p w14:paraId="6AD32331" w14:textId="77777777" w:rsidR="00CE6E4A" w:rsidRPr="00CB3AD6" w:rsidRDefault="00CE6E4A" w:rsidP="00CE6E4A">
      <w:pPr>
        <w:ind w:left="576"/>
      </w:pPr>
      <w:r w:rsidRPr="00CB3AD6">
        <w:t>Se vor prevedea (2+1) pompe cu turatie variabila, fiecare cu caracteristicile urmatoare:</w:t>
      </w:r>
    </w:p>
    <w:p w14:paraId="40F9F89A" w14:textId="77777777" w:rsidR="00CE6E4A" w:rsidRPr="00CB3AD6" w:rsidRDefault="00CE6E4A" w:rsidP="00C576F7">
      <w:pPr>
        <w:pStyle w:val="ListParagraph"/>
        <w:numPr>
          <w:ilvl w:val="0"/>
          <w:numId w:val="115"/>
        </w:numPr>
      </w:pPr>
      <w:r w:rsidRPr="00CB3AD6">
        <w:lastRenderedPageBreak/>
        <w:t>Debit: Q</w:t>
      </w:r>
      <w:r w:rsidRPr="00CB3AD6">
        <w:rPr>
          <w:vertAlign w:val="subscript"/>
        </w:rPr>
        <w:t>1P</w:t>
      </w:r>
      <w:r w:rsidRPr="00CB3AD6">
        <w:t xml:space="preserve"> = 44 m</w:t>
      </w:r>
      <w:r w:rsidRPr="00CB3AD6">
        <w:rPr>
          <w:vertAlign w:val="superscript"/>
        </w:rPr>
        <w:t>3</w:t>
      </w:r>
      <w:r w:rsidRPr="00CB3AD6">
        <w:t>/h;</w:t>
      </w:r>
    </w:p>
    <w:p w14:paraId="50C2F1B4" w14:textId="77777777" w:rsidR="00CE6E4A" w:rsidRPr="00CB3AD6" w:rsidRDefault="00CE6E4A" w:rsidP="00C576F7">
      <w:pPr>
        <w:pStyle w:val="ListParagraph"/>
        <w:numPr>
          <w:ilvl w:val="0"/>
          <w:numId w:val="115"/>
        </w:numPr>
      </w:pPr>
      <w:r w:rsidRPr="00CB3AD6">
        <w:t>Inaltime de pompare: H</w:t>
      </w:r>
      <w:r w:rsidRPr="00CB3AD6">
        <w:rPr>
          <w:vertAlign w:val="subscript"/>
        </w:rPr>
        <w:t>P</w:t>
      </w:r>
      <w:r w:rsidRPr="00CB3AD6">
        <w:t xml:space="preserve"> = 20 m.</w:t>
      </w:r>
    </w:p>
    <w:p w14:paraId="230D6BF7" w14:textId="5A395DA2" w:rsidR="009056E5" w:rsidRPr="00CB3AD6" w:rsidRDefault="009056E5" w:rsidP="009056E5">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15 m</w:t>
      </w:r>
      <w:r w:rsidRPr="00CB3AD6">
        <w:rPr>
          <w:vertAlign w:val="superscript"/>
          <w:lang w:val="fr-FR"/>
        </w:rPr>
        <w:t>3</w:t>
      </w:r>
      <w:r w:rsidRPr="00CB3AD6">
        <w:rPr>
          <w:lang w:val="fr-FR"/>
        </w:rPr>
        <w:t>.</w:t>
      </w:r>
    </w:p>
    <w:p w14:paraId="23F25198" w14:textId="77777777" w:rsidR="009056E5" w:rsidRPr="00CB3AD6" w:rsidRDefault="009056E5" w:rsidP="009056E5">
      <w:pPr>
        <w:rPr>
          <w:rFonts w:asciiTheme="minorHAnsi" w:hAnsiTheme="minorHAnsi" w:cstheme="minorHAnsi"/>
          <w:bCs/>
        </w:rPr>
      </w:pPr>
      <w:r w:rsidRPr="00CB3AD6">
        <w:rPr>
          <w:rFonts w:asciiTheme="minorHAnsi" w:hAnsiTheme="minorHAnsi" w:cstheme="minorHAnsi"/>
          <w:bCs/>
        </w:rPr>
        <w:tab/>
        <w:t>Dimensiunile principale ale bazinului de aspiratie se adopta: B = 2.5 m, L = 4.0 m, H = 1.5 m.</w:t>
      </w:r>
    </w:p>
    <w:p w14:paraId="5FC1A615" w14:textId="77777777" w:rsidR="009056E5" w:rsidRPr="00CB3AD6" w:rsidRDefault="009056E5" w:rsidP="00CE6E4A"/>
    <w:p w14:paraId="0679A1FF" w14:textId="77777777" w:rsidR="00CE6E4A" w:rsidRPr="00CB3AD6" w:rsidRDefault="00CE6E4A" w:rsidP="00CE6E4A">
      <w:pPr>
        <w:pStyle w:val="Heading5"/>
      </w:pPr>
      <w:bookmarkStart w:id="490" w:name="_Toc42724534"/>
      <w:r w:rsidRPr="00CB3AD6">
        <w:t>Filtre rapide de nisip treapta I</w:t>
      </w:r>
      <w:bookmarkEnd w:id="490"/>
    </w:p>
    <w:p w14:paraId="03486A30" w14:textId="77777777" w:rsidR="00CE6E4A" w:rsidRPr="00CB3AD6" w:rsidRDefault="00CE6E4A" w:rsidP="00CE6E4A">
      <w:pPr>
        <w:ind w:firstLine="720"/>
      </w:pPr>
      <w:r w:rsidRPr="00CB3AD6">
        <w:t>Pentru retinerea fierului si manganului se vor prevedea filtre rapide de nisip sub presiune cu urmatoarele caracteristici:</w:t>
      </w:r>
    </w:p>
    <w:p w14:paraId="0C1E6FE8" w14:textId="77777777" w:rsidR="00CE6E4A" w:rsidRPr="00CB3AD6" w:rsidRDefault="00CE6E4A" w:rsidP="00C576F7">
      <w:pPr>
        <w:pStyle w:val="ListParagraph"/>
        <w:numPr>
          <w:ilvl w:val="0"/>
          <w:numId w:val="117"/>
        </w:numPr>
      </w:pPr>
      <w:r w:rsidRPr="00CB3AD6">
        <w:t>Numar unitati de filtrare: n = 6;</w:t>
      </w:r>
    </w:p>
    <w:p w14:paraId="06B7E12B" w14:textId="77777777" w:rsidR="00CE6E4A" w:rsidRPr="00CB3AD6" w:rsidRDefault="00CE6E4A" w:rsidP="00C576F7">
      <w:pPr>
        <w:pStyle w:val="ListParagraph"/>
        <w:numPr>
          <w:ilvl w:val="0"/>
          <w:numId w:val="117"/>
        </w:numPr>
      </w:pPr>
      <w:r w:rsidRPr="00CB3AD6">
        <w:t>Diametrul unui filtru: D = 2.60 m;</w:t>
      </w:r>
    </w:p>
    <w:p w14:paraId="5745D679" w14:textId="77777777" w:rsidR="00CE6E4A" w:rsidRPr="00CB3AD6" w:rsidRDefault="00CE6E4A" w:rsidP="00C576F7">
      <w:pPr>
        <w:numPr>
          <w:ilvl w:val="1"/>
          <w:numId w:val="117"/>
        </w:numPr>
      </w:pPr>
      <w:r w:rsidRPr="00CB3AD6">
        <w:t>Dimensiuni filtru:</w:t>
      </w:r>
    </w:p>
    <w:p w14:paraId="2D41C2D1" w14:textId="77777777" w:rsidR="00CE6E4A" w:rsidRPr="00CB3AD6" w:rsidRDefault="00CE6E4A" w:rsidP="00C576F7">
      <w:pPr>
        <w:numPr>
          <w:ilvl w:val="2"/>
          <w:numId w:val="117"/>
        </w:numPr>
      </w:pPr>
      <w:r w:rsidRPr="00CB3AD6">
        <w:t>Inaltime strat filtrant: H</w:t>
      </w:r>
      <w:r w:rsidRPr="00CB3AD6">
        <w:rPr>
          <w:vertAlign w:val="subscript"/>
        </w:rPr>
        <w:t>N</w:t>
      </w:r>
      <w:r w:rsidRPr="00CB3AD6">
        <w:t xml:space="preserve"> = 2.50 m;</w:t>
      </w:r>
    </w:p>
    <w:p w14:paraId="4EDB9D39" w14:textId="77777777" w:rsidR="00CE6E4A" w:rsidRPr="00CB3AD6" w:rsidRDefault="00CE6E4A" w:rsidP="00C576F7">
      <w:pPr>
        <w:numPr>
          <w:ilvl w:val="2"/>
          <w:numId w:val="117"/>
        </w:numPr>
      </w:pPr>
      <w:r w:rsidRPr="00CB3AD6">
        <w:t>Diametru: D = 2.60 m;</w:t>
      </w:r>
    </w:p>
    <w:p w14:paraId="5A2B709E" w14:textId="77777777" w:rsidR="00CE6E4A" w:rsidRPr="00CB3AD6" w:rsidRDefault="00CE6E4A" w:rsidP="00C576F7">
      <w:pPr>
        <w:numPr>
          <w:ilvl w:val="2"/>
          <w:numId w:val="117"/>
        </w:numPr>
      </w:pPr>
      <w:r w:rsidRPr="00CB3AD6">
        <w:t>Inaltime totala cuva: H</w:t>
      </w:r>
      <w:r w:rsidRPr="00CB3AD6">
        <w:rPr>
          <w:vertAlign w:val="subscript"/>
        </w:rPr>
        <w:t>F</w:t>
      </w:r>
      <w:r w:rsidRPr="00CB3AD6">
        <w:t xml:space="preserve"> = 3.84 m;</w:t>
      </w:r>
    </w:p>
    <w:p w14:paraId="4F8C403A" w14:textId="77777777" w:rsidR="00CE6E4A" w:rsidRPr="00CB3AD6" w:rsidRDefault="00CE6E4A" w:rsidP="00C576F7">
      <w:pPr>
        <w:pStyle w:val="ListParagraph"/>
        <w:numPr>
          <w:ilvl w:val="0"/>
          <w:numId w:val="117"/>
        </w:numPr>
      </w:pPr>
      <w:r w:rsidRPr="00CB3AD6">
        <w:t>Material executie cuva filtru: otel inoxidabil AISI 304;</w:t>
      </w:r>
    </w:p>
    <w:p w14:paraId="5288E150" w14:textId="77777777" w:rsidR="00CE6E4A" w:rsidRPr="00CB3AD6" w:rsidRDefault="00CE6E4A"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683897A5" w14:textId="77777777" w:rsidR="00CE6E4A" w:rsidRPr="00CB3AD6" w:rsidRDefault="00CE6E4A" w:rsidP="00C576F7">
      <w:pPr>
        <w:pStyle w:val="ListParagraph"/>
        <w:numPr>
          <w:ilvl w:val="0"/>
          <w:numId w:val="117"/>
        </w:numPr>
      </w:pPr>
      <w:r w:rsidRPr="00CB3AD6">
        <w:t>Aria de filtrare totala: A</w:t>
      </w:r>
      <w:r w:rsidRPr="00CB3AD6">
        <w:rPr>
          <w:vertAlign w:val="subscript"/>
        </w:rPr>
        <w:t>TOT</w:t>
      </w:r>
      <w:r w:rsidRPr="00CB3AD6">
        <w:t xml:space="preserve"> = 31.8 m</w:t>
      </w:r>
      <w:r w:rsidRPr="00CB3AD6">
        <w:rPr>
          <w:vertAlign w:val="superscript"/>
        </w:rPr>
        <w:t>2;</w:t>
      </w:r>
    </w:p>
    <w:p w14:paraId="5E1E901F" w14:textId="77777777" w:rsidR="00CE6E4A" w:rsidRPr="00CB3AD6" w:rsidRDefault="00CE6E4A" w:rsidP="00C576F7">
      <w:pPr>
        <w:pStyle w:val="ListParagraph"/>
        <w:numPr>
          <w:ilvl w:val="0"/>
          <w:numId w:val="117"/>
        </w:numPr>
      </w:pPr>
      <w:r w:rsidRPr="00CB3AD6">
        <w:t>Viteza de filtrare in procesul de filtrare (6 cuve in functionare): v</w:t>
      </w:r>
      <w:r w:rsidRPr="00CB3AD6">
        <w:rPr>
          <w:vertAlign w:val="subscript"/>
        </w:rPr>
        <w:t>FF</w:t>
      </w:r>
      <w:r w:rsidRPr="00CB3AD6">
        <w:t xml:space="preserve"> = 2.74 m/h;</w:t>
      </w:r>
    </w:p>
    <w:p w14:paraId="558BE6C7" w14:textId="77777777" w:rsidR="00CE6E4A" w:rsidRPr="00CB3AD6" w:rsidRDefault="00CE6E4A" w:rsidP="00C576F7">
      <w:pPr>
        <w:pStyle w:val="ListParagraph"/>
        <w:numPr>
          <w:ilvl w:val="0"/>
          <w:numId w:val="117"/>
        </w:numPr>
      </w:pPr>
      <w:r w:rsidRPr="00CB3AD6">
        <w:t>Viteza de filtrare in procesul de filtrare (5 cuve in functionare, 1 cuva in spalare): v</w:t>
      </w:r>
      <w:r w:rsidRPr="00CB3AD6">
        <w:rPr>
          <w:vertAlign w:val="subscript"/>
        </w:rPr>
        <w:t>FS</w:t>
      </w:r>
      <w:r w:rsidRPr="00CB3AD6">
        <w:t xml:space="preserve"> = 3.3 m/h;</w:t>
      </w:r>
    </w:p>
    <w:p w14:paraId="7321413F" w14:textId="77777777" w:rsidR="00CE6E4A" w:rsidRPr="00CB3AD6" w:rsidRDefault="00CE6E4A" w:rsidP="00C576F7">
      <w:pPr>
        <w:pStyle w:val="ListParagraph"/>
        <w:numPr>
          <w:ilvl w:val="0"/>
          <w:numId w:val="117"/>
        </w:numPr>
      </w:pPr>
      <w:r w:rsidRPr="00CB3AD6">
        <w:t>Caracteristicile stratului filtrant se adopta:</w:t>
      </w:r>
    </w:p>
    <w:p w14:paraId="5DD10FBC" w14:textId="77777777" w:rsidR="00CE6E4A" w:rsidRPr="00CB3AD6" w:rsidRDefault="00CE6E4A" w:rsidP="00C576F7">
      <w:pPr>
        <w:pStyle w:val="ListParagraph"/>
        <w:numPr>
          <w:ilvl w:val="1"/>
          <w:numId w:val="117"/>
        </w:numPr>
      </w:pPr>
      <w:r w:rsidRPr="00CB3AD6">
        <w:rPr>
          <w:u w:val="single"/>
        </w:rPr>
        <w:t>Continutul de cuart</w:t>
      </w:r>
      <w:r w:rsidRPr="00CB3AD6">
        <w:t xml:space="preserve"> (roci cuartoase) - minim 92%;</w:t>
      </w:r>
    </w:p>
    <w:p w14:paraId="38559742" w14:textId="77777777" w:rsidR="00CE6E4A" w:rsidRPr="00CB3AD6" w:rsidRDefault="00CE6E4A"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6989166" w14:textId="77777777" w:rsidR="00CE6E4A" w:rsidRPr="00CB3AD6" w:rsidRDefault="00CE6E4A"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660EC866" w14:textId="77777777" w:rsidR="00CE6E4A" w:rsidRPr="00CB3AD6" w:rsidRDefault="00CE6E4A"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602AE2CB" w14:textId="77777777" w:rsidR="00CE6E4A" w:rsidRPr="00CB3AD6" w:rsidRDefault="00CE6E4A"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684B7B9B" w14:textId="77777777" w:rsidR="00CE6E4A" w:rsidRPr="00CB3AD6" w:rsidRDefault="00CE6E4A" w:rsidP="00C576F7">
      <w:pPr>
        <w:pStyle w:val="ListParagraph"/>
        <w:numPr>
          <w:ilvl w:val="1"/>
          <w:numId w:val="117"/>
        </w:numPr>
      </w:pPr>
      <w:r w:rsidRPr="00CB3AD6">
        <w:rPr>
          <w:u w:val="single"/>
        </w:rPr>
        <w:t>Porozitatea</w:t>
      </w:r>
      <w:r w:rsidRPr="00CB3AD6">
        <w:t xml:space="preserve"> P &gt;  40%;</w:t>
      </w:r>
    </w:p>
    <w:p w14:paraId="32D1DECC" w14:textId="77777777" w:rsidR="00CE6E4A" w:rsidRPr="00CB3AD6" w:rsidRDefault="00CE6E4A" w:rsidP="00C576F7">
      <w:pPr>
        <w:pStyle w:val="ListParagraph"/>
        <w:numPr>
          <w:ilvl w:val="1"/>
          <w:numId w:val="117"/>
        </w:numPr>
      </w:pPr>
      <w:r w:rsidRPr="00CB3AD6">
        <w:rPr>
          <w:u w:val="single"/>
        </w:rPr>
        <w:t>Friabilitatea</w:t>
      </w:r>
      <w:r w:rsidRPr="00CB3AD6">
        <w:t xml:space="preserve"> F &lt; 5%;</w:t>
      </w:r>
    </w:p>
    <w:p w14:paraId="385D0AC2" w14:textId="77777777" w:rsidR="00CE6E4A" w:rsidRPr="00CB3AD6" w:rsidRDefault="00CE6E4A" w:rsidP="00C576F7">
      <w:pPr>
        <w:pStyle w:val="ListParagraph"/>
        <w:numPr>
          <w:ilvl w:val="1"/>
          <w:numId w:val="117"/>
        </w:numPr>
      </w:pPr>
      <w:r w:rsidRPr="00CB3AD6">
        <w:rPr>
          <w:u w:val="single"/>
        </w:rPr>
        <w:t>Rezistenta chimica</w:t>
      </w:r>
      <w:r w:rsidRPr="00CB3AD6">
        <w:t xml:space="preserve"> sau pierderea la acid Pa &lt; 2%;</w:t>
      </w:r>
    </w:p>
    <w:p w14:paraId="6472755D" w14:textId="77777777" w:rsidR="00CE6E4A" w:rsidRPr="00CB3AD6" w:rsidRDefault="00CE6E4A"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160D562B" w14:textId="77777777" w:rsidR="00CE6E4A" w:rsidRPr="00CB3AD6" w:rsidRDefault="00CE6E4A"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18AF59E2" w14:textId="77777777" w:rsidR="00CE6E4A" w:rsidRPr="00CB3AD6" w:rsidRDefault="00CE6E4A" w:rsidP="00C576F7">
      <w:pPr>
        <w:pStyle w:val="ListParagraph"/>
        <w:numPr>
          <w:ilvl w:val="1"/>
          <w:numId w:val="117"/>
        </w:numPr>
      </w:pPr>
      <w:r w:rsidRPr="00CB3AD6">
        <w:rPr>
          <w:u w:val="single"/>
        </w:rPr>
        <w:t>Procentul de particule in afara domeniului</w:t>
      </w:r>
      <w:r w:rsidRPr="00CB3AD6">
        <w:t xml:space="preserve"> &lt; 5% inferior, &lt; 5% superior;</w:t>
      </w:r>
    </w:p>
    <w:p w14:paraId="1A17F7AA" w14:textId="77777777" w:rsidR="00CE6E4A" w:rsidRPr="00CB3AD6" w:rsidRDefault="00CE6E4A" w:rsidP="00C576F7">
      <w:pPr>
        <w:pStyle w:val="ListParagraph"/>
        <w:numPr>
          <w:ilvl w:val="1"/>
          <w:numId w:val="117"/>
        </w:numPr>
      </w:pPr>
      <w:r w:rsidRPr="00CB3AD6">
        <w:rPr>
          <w:u w:val="single"/>
        </w:rPr>
        <w:t>Forma particulelor</w:t>
      </w:r>
      <w:r w:rsidRPr="00CB3AD6">
        <w:t xml:space="preserve"> – cat mai apropiata de forma sferica;</w:t>
      </w:r>
    </w:p>
    <w:p w14:paraId="2484EFF4" w14:textId="77777777" w:rsidR="00CE6E4A" w:rsidRPr="00CB3AD6" w:rsidRDefault="00CE6E4A"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1AF62A27" w14:textId="77777777" w:rsidR="00CE6E4A" w:rsidRPr="00CB3AD6" w:rsidRDefault="00CE6E4A" w:rsidP="00CE6E4A">
      <w:r w:rsidRPr="00CB3AD6">
        <w:tab/>
        <w:t>Descriere sisteme componente:</w:t>
      </w:r>
    </w:p>
    <w:p w14:paraId="70BBCAB8" w14:textId="77777777" w:rsidR="00CE6E4A" w:rsidRPr="00CB3AD6" w:rsidRDefault="00CE6E4A" w:rsidP="00CE6E4A">
      <w:pPr>
        <w:ind w:firstLine="720"/>
      </w:pPr>
      <w:r w:rsidRPr="00CB3AD6">
        <w:rPr>
          <w:b/>
        </w:rPr>
        <w:sym w:font="Symbol" w:char="F0B7"/>
      </w:r>
      <w:r w:rsidRPr="00CB3AD6">
        <w:rPr>
          <w:b/>
        </w:rPr>
        <w:t xml:space="preserve"> Sistem admisie apa decantata</w:t>
      </w:r>
      <w:r w:rsidRPr="00CB3AD6">
        <w:t>. Cuprinde:</w:t>
      </w:r>
    </w:p>
    <w:p w14:paraId="6F5CE9A8"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5A7CB2C3" w14:textId="77777777" w:rsidR="00CE6E4A" w:rsidRPr="00CB3AD6" w:rsidRDefault="00CE6E4A" w:rsidP="00CE6E4A">
      <w:pPr>
        <w:rPr>
          <w:b/>
        </w:rPr>
      </w:pPr>
      <w:r w:rsidRPr="00CB3AD6">
        <w:rPr>
          <w:b/>
        </w:rPr>
        <w:lastRenderedPageBreak/>
        <w:tab/>
      </w:r>
      <w:r w:rsidRPr="00CB3AD6">
        <w:rPr>
          <w:b/>
        </w:rPr>
        <w:sym w:font="Symbol" w:char="F0B7"/>
      </w:r>
      <w:r w:rsidRPr="00CB3AD6">
        <w:rPr>
          <w:b/>
        </w:rPr>
        <w:t xml:space="preserve"> Drenaj</w:t>
      </w:r>
    </w:p>
    <w:p w14:paraId="7CE2CFDB" w14:textId="77777777" w:rsidR="00CE6E4A" w:rsidRPr="00CB3AD6" w:rsidRDefault="00CE6E4A" w:rsidP="00C576F7">
      <w:pPr>
        <w:numPr>
          <w:ilvl w:val="0"/>
          <w:numId w:val="118"/>
        </w:numPr>
        <w:tabs>
          <w:tab w:val="clear" w:pos="1080"/>
          <w:tab w:val="num" w:pos="1800"/>
        </w:tabs>
        <w:ind w:left="1800"/>
      </w:pPr>
      <w:r w:rsidRPr="00CB3AD6">
        <w:t>Tip: placi cu crepine;</w:t>
      </w:r>
    </w:p>
    <w:p w14:paraId="244D0FC7" w14:textId="77777777" w:rsidR="00CE6E4A" w:rsidRPr="00CB3AD6" w:rsidRDefault="00CE6E4A"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3B630BA7"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filtrata:</w:t>
      </w:r>
    </w:p>
    <w:p w14:paraId="61C2CEA5" w14:textId="77777777" w:rsidR="00CE6E4A" w:rsidRPr="00CB3AD6" w:rsidRDefault="00CE6E4A" w:rsidP="00C576F7">
      <w:pPr>
        <w:numPr>
          <w:ilvl w:val="0"/>
          <w:numId w:val="118"/>
        </w:numPr>
        <w:tabs>
          <w:tab w:val="clear" w:pos="1080"/>
          <w:tab w:val="num" w:pos="1800"/>
        </w:tabs>
        <w:ind w:left="1800"/>
      </w:pPr>
      <w:r w:rsidRPr="00CB3AD6">
        <w:t>Conducta de apa filtrata cu vana fluture;</w:t>
      </w:r>
    </w:p>
    <w:p w14:paraId="097E8D00" w14:textId="77777777" w:rsidR="00CE6E4A" w:rsidRPr="00CB3AD6" w:rsidRDefault="00CE6E4A" w:rsidP="00CE6E4A">
      <w:pPr>
        <w:rPr>
          <w:b/>
        </w:rPr>
      </w:pPr>
      <w:r w:rsidRPr="00CB3AD6">
        <w:rPr>
          <w:b/>
        </w:rPr>
        <w:tab/>
      </w:r>
      <w:r w:rsidRPr="00CB3AD6">
        <w:rPr>
          <w:b/>
        </w:rPr>
        <w:sym w:font="Symbol" w:char="F0B7"/>
      </w:r>
      <w:r w:rsidRPr="00CB3AD6">
        <w:rPr>
          <w:b/>
        </w:rPr>
        <w:t xml:space="preserve"> Echipamente de reglare si control sistem de filtrare:</w:t>
      </w:r>
    </w:p>
    <w:p w14:paraId="56F3F28B" w14:textId="77777777" w:rsidR="00CE6E4A" w:rsidRPr="00CB3AD6" w:rsidRDefault="00CE6E4A" w:rsidP="00C576F7">
      <w:pPr>
        <w:numPr>
          <w:ilvl w:val="0"/>
          <w:numId w:val="118"/>
        </w:numPr>
        <w:tabs>
          <w:tab w:val="clear" w:pos="1080"/>
          <w:tab w:val="num" w:pos="1800"/>
        </w:tabs>
        <w:ind w:left="1800"/>
      </w:pPr>
      <w:r w:rsidRPr="00CB3AD6">
        <w:t>Doi captori de presiune care emit semnal electric pozitionati dupa cum urmeaza:</w:t>
      </w:r>
    </w:p>
    <w:p w14:paraId="67ACAB84" w14:textId="77777777" w:rsidR="00CE6E4A" w:rsidRPr="00CB3AD6" w:rsidRDefault="00CE6E4A" w:rsidP="00C576F7">
      <w:pPr>
        <w:numPr>
          <w:ilvl w:val="0"/>
          <w:numId w:val="118"/>
        </w:numPr>
        <w:tabs>
          <w:tab w:val="clear" w:pos="1080"/>
          <w:tab w:val="num" w:pos="1800"/>
        </w:tabs>
        <w:ind w:left="2160"/>
      </w:pPr>
      <w:r w:rsidRPr="00CB3AD6">
        <w:t>Un captor deasupra stratului filtrant;</w:t>
      </w:r>
    </w:p>
    <w:p w14:paraId="663CCBCE" w14:textId="77777777" w:rsidR="00CE6E4A" w:rsidRPr="00CB3AD6" w:rsidRDefault="00CE6E4A" w:rsidP="00C576F7">
      <w:pPr>
        <w:numPr>
          <w:ilvl w:val="0"/>
          <w:numId w:val="118"/>
        </w:numPr>
        <w:tabs>
          <w:tab w:val="clear" w:pos="1080"/>
          <w:tab w:val="num" w:pos="1800"/>
        </w:tabs>
        <w:ind w:left="2160"/>
      </w:pPr>
      <w:r w:rsidRPr="00CB3AD6">
        <w:t>Un captor sub drenaj;</w:t>
      </w:r>
    </w:p>
    <w:p w14:paraId="45638A68" w14:textId="77777777" w:rsidR="00CE6E4A" w:rsidRPr="00CB3AD6" w:rsidRDefault="00CE6E4A" w:rsidP="00C576F7">
      <w:pPr>
        <w:numPr>
          <w:ilvl w:val="0"/>
          <w:numId w:val="118"/>
        </w:numPr>
        <w:tabs>
          <w:tab w:val="clear" w:pos="1080"/>
          <w:tab w:val="num" w:pos="1800"/>
        </w:tabs>
        <w:ind w:left="1800"/>
      </w:pPr>
      <w:r w:rsidRPr="00CB3AD6">
        <w:t>Potentiometru solidar cu axul vanei fluture de reglare debit;</w:t>
      </w:r>
    </w:p>
    <w:p w14:paraId="16C19931" w14:textId="77777777" w:rsidR="00CE6E4A" w:rsidRPr="00CB3AD6" w:rsidRDefault="00CE6E4A" w:rsidP="00C576F7">
      <w:pPr>
        <w:numPr>
          <w:ilvl w:val="0"/>
          <w:numId w:val="118"/>
        </w:numPr>
        <w:tabs>
          <w:tab w:val="clear" w:pos="1080"/>
          <w:tab w:val="num" w:pos="1800"/>
        </w:tabs>
        <w:ind w:left="1800"/>
      </w:pPr>
      <w:r w:rsidRPr="00CB3AD6">
        <w:t>Regulator electronic proces;</w:t>
      </w:r>
    </w:p>
    <w:p w14:paraId="1C1EA560" w14:textId="77777777" w:rsidR="00CE6E4A" w:rsidRPr="00CB3AD6" w:rsidRDefault="00CE6E4A" w:rsidP="00CE6E4A">
      <w:pPr>
        <w:rPr>
          <w:b/>
        </w:rPr>
      </w:pPr>
      <w:r w:rsidRPr="00CB3AD6">
        <w:rPr>
          <w:b/>
        </w:rPr>
        <w:tab/>
      </w:r>
      <w:r w:rsidRPr="00CB3AD6">
        <w:rPr>
          <w:b/>
        </w:rPr>
        <w:sym w:font="Symbol" w:char="F0B7"/>
      </w:r>
      <w:r w:rsidRPr="00CB3AD6">
        <w:rPr>
          <w:b/>
        </w:rPr>
        <w:t xml:space="preserve"> Admisie apa de spalare:</w:t>
      </w:r>
    </w:p>
    <w:p w14:paraId="5EBB0CAB" w14:textId="77777777" w:rsidR="00CE6E4A" w:rsidRPr="00CB3AD6" w:rsidRDefault="00CE6E4A" w:rsidP="00C576F7">
      <w:pPr>
        <w:numPr>
          <w:ilvl w:val="0"/>
          <w:numId w:val="118"/>
        </w:numPr>
        <w:tabs>
          <w:tab w:val="clear" w:pos="1080"/>
          <w:tab w:val="num" w:pos="1800"/>
        </w:tabs>
        <w:ind w:left="1800"/>
      </w:pPr>
      <w:r w:rsidRPr="00CB3AD6">
        <w:t>Conducta de apa de spalare cu vana fluture cu comanda electrica.</w:t>
      </w:r>
    </w:p>
    <w:p w14:paraId="48E1F02F" w14:textId="77777777" w:rsidR="00CE6E4A" w:rsidRPr="00CB3AD6" w:rsidRDefault="00CE6E4A" w:rsidP="00CE6E4A">
      <w:pPr>
        <w:rPr>
          <w:b/>
        </w:rPr>
      </w:pPr>
      <w:r w:rsidRPr="00CB3AD6">
        <w:rPr>
          <w:b/>
        </w:rPr>
        <w:tab/>
      </w:r>
      <w:r w:rsidRPr="00CB3AD6">
        <w:rPr>
          <w:b/>
        </w:rPr>
        <w:sym w:font="Symbol" w:char="F0B7"/>
      </w:r>
      <w:r w:rsidRPr="00CB3AD6">
        <w:rPr>
          <w:b/>
        </w:rPr>
        <w:t xml:space="preserve"> Rezervor apa filtrata:</w:t>
      </w:r>
    </w:p>
    <w:p w14:paraId="1EC822C7" w14:textId="77777777" w:rsidR="00CE6E4A" w:rsidRPr="00CB3AD6" w:rsidRDefault="00CE6E4A" w:rsidP="00C576F7">
      <w:pPr>
        <w:numPr>
          <w:ilvl w:val="0"/>
          <w:numId w:val="118"/>
        </w:numPr>
        <w:tabs>
          <w:tab w:val="clear" w:pos="1080"/>
          <w:tab w:val="num" w:pos="1800"/>
        </w:tabs>
        <w:ind w:left="1800"/>
      </w:pPr>
      <w:r w:rsidRPr="00CB3AD6">
        <w:t>Rezervor nou, separat de rezervorul de sub filtrele de carbune active granular;</w:t>
      </w:r>
    </w:p>
    <w:p w14:paraId="7EEAEEC0" w14:textId="77777777" w:rsidR="00CE6E4A" w:rsidRPr="00CB3AD6" w:rsidRDefault="00CE6E4A" w:rsidP="00CE6E4A">
      <w:pPr>
        <w:rPr>
          <w:b/>
        </w:rPr>
      </w:pPr>
      <w:r w:rsidRPr="00CB3AD6">
        <w:rPr>
          <w:b/>
        </w:rPr>
        <w:tab/>
      </w:r>
      <w:r w:rsidRPr="00CB3AD6">
        <w:rPr>
          <w:b/>
        </w:rPr>
        <w:sym w:font="Symbol" w:char="F0B7"/>
      </w:r>
      <w:r w:rsidRPr="00CB3AD6">
        <w:rPr>
          <w:b/>
        </w:rPr>
        <w:t xml:space="preserve"> Evacuare apa de la spalare:</w:t>
      </w:r>
    </w:p>
    <w:p w14:paraId="15D64060" w14:textId="77777777" w:rsidR="00CE6E4A" w:rsidRPr="00CB3AD6" w:rsidRDefault="00CE6E4A" w:rsidP="00C576F7">
      <w:pPr>
        <w:numPr>
          <w:ilvl w:val="0"/>
          <w:numId w:val="118"/>
        </w:numPr>
        <w:tabs>
          <w:tab w:val="clear" w:pos="1080"/>
          <w:tab w:val="num" w:pos="1800"/>
        </w:tabs>
        <w:ind w:left="1800"/>
      </w:pPr>
      <w:r w:rsidRPr="00CB3AD6">
        <w:t>Vana cu actionare electrica.</w:t>
      </w:r>
    </w:p>
    <w:p w14:paraId="577069D5" w14:textId="77777777" w:rsidR="00CE6E4A" w:rsidRPr="00CB3AD6" w:rsidRDefault="00CE6E4A" w:rsidP="00CE6E4A">
      <w:pPr>
        <w:ind w:firstLine="720"/>
      </w:pPr>
      <w:r w:rsidRPr="00CB3AD6">
        <w:t>Pentru spalarea filtrelor din treapta I de filtrare se va utiliza statia de apa si aer spalare filtre cu caracteristicile urmatoare:</w:t>
      </w:r>
    </w:p>
    <w:p w14:paraId="0E98EABF" w14:textId="77777777" w:rsidR="00CE6E4A" w:rsidRPr="00CB3AD6" w:rsidRDefault="00CE6E4A" w:rsidP="00C576F7">
      <w:pPr>
        <w:pStyle w:val="ListParagraph"/>
        <w:numPr>
          <w:ilvl w:val="0"/>
          <w:numId w:val="120"/>
        </w:numPr>
      </w:pPr>
      <w:r w:rsidRPr="00CB3AD6">
        <w:t>Reteta de spalare propusa:</w:t>
      </w:r>
    </w:p>
    <w:p w14:paraId="1B72571D" w14:textId="77777777" w:rsidR="00CE6E4A" w:rsidRPr="00CB3AD6" w:rsidRDefault="00CE6E4A" w:rsidP="00C576F7">
      <w:pPr>
        <w:pStyle w:val="ListParagraph"/>
        <w:numPr>
          <w:ilvl w:val="1"/>
          <w:numId w:val="120"/>
        </w:numPr>
      </w:pPr>
      <w:r w:rsidRPr="00CB3AD6">
        <w:t>Apa + aer simultan T</w:t>
      </w:r>
      <w:r w:rsidRPr="00CB3AD6">
        <w:rPr>
          <w:vertAlign w:val="subscript"/>
        </w:rPr>
        <w:t>2</w:t>
      </w:r>
      <w:r w:rsidRPr="00CB3AD6">
        <w:t>=10 min., la intensitatea:</w:t>
      </w:r>
    </w:p>
    <w:p w14:paraId="0C84B015" w14:textId="77777777" w:rsidR="00CE6E4A" w:rsidRPr="00CB3AD6" w:rsidRDefault="00CE6E4A"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5963C01D" w14:textId="77777777" w:rsidR="00CE6E4A" w:rsidRPr="00CB3AD6" w:rsidRDefault="00CE6E4A" w:rsidP="00C576F7">
      <w:pPr>
        <w:pStyle w:val="ListParagraph"/>
        <w:numPr>
          <w:ilvl w:val="1"/>
          <w:numId w:val="120"/>
        </w:numPr>
      </w:pPr>
      <w:r w:rsidRPr="00CB3AD6">
        <w:t>Apa T</w:t>
      </w:r>
      <w:r w:rsidRPr="00CB3AD6">
        <w:rPr>
          <w:vertAlign w:val="subscript"/>
        </w:rPr>
        <w:t>2</w:t>
      </w:r>
      <w:r w:rsidRPr="00CB3AD6">
        <w:t>=15 min., la intensitatea:</w:t>
      </w:r>
    </w:p>
    <w:p w14:paraId="62CDF1FF" w14:textId="77777777" w:rsidR="00CE6E4A" w:rsidRPr="00CB3AD6" w:rsidRDefault="00CE6E4A"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11C9BF32" w14:textId="77777777" w:rsidR="00CE6E4A" w:rsidRPr="00CB3AD6" w:rsidRDefault="00CE6E4A" w:rsidP="00C576F7">
      <w:pPr>
        <w:pStyle w:val="ListParagraph"/>
        <w:numPr>
          <w:ilvl w:val="0"/>
          <w:numId w:val="120"/>
        </w:numPr>
      </w:pPr>
      <w:r w:rsidRPr="00CB3AD6">
        <w:t>Frecventa de spalare filtre – o spalare/zi;</w:t>
      </w:r>
    </w:p>
    <w:p w14:paraId="03B8A8CD" w14:textId="77777777" w:rsidR="00CE6E4A" w:rsidRPr="00CB3AD6" w:rsidRDefault="00CE6E4A"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5E306676" w14:textId="77777777" w:rsidR="00CE6E4A" w:rsidRPr="00CB3AD6" w:rsidRDefault="00CE6E4A" w:rsidP="00C576F7">
      <w:pPr>
        <w:pStyle w:val="ListParagraph"/>
        <w:numPr>
          <w:ilvl w:val="1"/>
          <w:numId w:val="120"/>
        </w:numPr>
      </w:pPr>
      <w:r w:rsidRPr="00CB3AD6">
        <w:t>Lungime: L = 5.00 m;</w:t>
      </w:r>
    </w:p>
    <w:p w14:paraId="01D79A3B" w14:textId="77777777" w:rsidR="00CE6E4A" w:rsidRPr="00CB3AD6" w:rsidRDefault="00CE6E4A" w:rsidP="00C576F7">
      <w:pPr>
        <w:pStyle w:val="ListParagraph"/>
        <w:numPr>
          <w:ilvl w:val="1"/>
          <w:numId w:val="120"/>
        </w:numPr>
      </w:pPr>
      <w:r w:rsidRPr="00CB3AD6">
        <w:t>Latime: B = 4.00 m;</w:t>
      </w:r>
    </w:p>
    <w:p w14:paraId="47448959" w14:textId="77777777" w:rsidR="00CE6E4A" w:rsidRPr="00CB3AD6" w:rsidRDefault="00CE6E4A" w:rsidP="00C576F7">
      <w:pPr>
        <w:pStyle w:val="ListParagraph"/>
        <w:numPr>
          <w:ilvl w:val="1"/>
          <w:numId w:val="120"/>
        </w:numPr>
      </w:pPr>
      <w:r w:rsidRPr="00CB3AD6">
        <w:t>Inaltime utila apa: H = 2.50 m.</w:t>
      </w:r>
    </w:p>
    <w:p w14:paraId="2B55F2DA" w14:textId="77777777" w:rsidR="00CE6E4A" w:rsidRPr="00CB3AD6" w:rsidRDefault="00CE6E4A" w:rsidP="00C576F7">
      <w:pPr>
        <w:pStyle w:val="ListParagraph"/>
        <w:numPr>
          <w:ilvl w:val="0"/>
          <w:numId w:val="120"/>
        </w:numPr>
      </w:pPr>
      <w:r w:rsidRPr="00CB3AD6">
        <w:t>Se prevad (2+1) pompe apa spalare cu urmatoarele caracteristici:</w:t>
      </w:r>
    </w:p>
    <w:p w14:paraId="1B5265AC" w14:textId="77777777" w:rsidR="00CE6E4A" w:rsidRPr="00CB3AD6" w:rsidRDefault="00CE6E4A" w:rsidP="00C576F7">
      <w:pPr>
        <w:pStyle w:val="ListParagraph"/>
        <w:numPr>
          <w:ilvl w:val="1"/>
          <w:numId w:val="120"/>
        </w:numPr>
      </w:pPr>
      <w:r w:rsidRPr="00CB3AD6">
        <w:t>Debit apa spalare: Q = 80 m</w:t>
      </w:r>
      <w:r w:rsidRPr="00CB3AD6">
        <w:rPr>
          <w:vertAlign w:val="superscript"/>
        </w:rPr>
        <w:t>3</w:t>
      </w:r>
      <w:r w:rsidRPr="00CB3AD6">
        <w:t xml:space="preserve">/h, </w:t>
      </w:r>
    </w:p>
    <w:p w14:paraId="43132E1B" w14:textId="77777777" w:rsidR="00CE6E4A" w:rsidRPr="00CB3AD6" w:rsidRDefault="00CE6E4A" w:rsidP="00C576F7">
      <w:pPr>
        <w:pStyle w:val="ListParagraph"/>
        <w:numPr>
          <w:ilvl w:val="1"/>
          <w:numId w:val="120"/>
        </w:numPr>
      </w:pPr>
      <w:r w:rsidRPr="00CB3AD6">
        <w:t>Inaltime de pompare: H = 10.0 m</w:t>
      </w:r>
    </w:p>
    <w:p w14:paraId="51DCAB9B" w14:textId="77777777" w:rsidR="00CE6E4A" w:rsidRPr="00CB3AD6" w:rsidRDefault="00CE6E4A" w:rsidP="00C576F7">
      <w:pPr>
        <w:pStyle w:val="ListParagraph"/>
        <w:numPr>
          <w:ilvl w:val="0"/>
          <w:numId w:val="120"/>
        </w:numPr>
      </w:pPr>
      <w:r w:rsidRPr="00CB3AD6">
        <w:t>Se prevad (1+1) suflante cu urmatoarele caracteristici:</w:t>
      </w:r>
    </w:p>
    <w:p w14:paraId="19B0456F" w14:textId="77777777" w:rsidR="00CE6E4A" w:rsidRPr="00CB3AD6" w:rsidRDefault="00CE6E4A" w:rsidP="00C576F7">
      <w:pPr>
        <w:pStyle w:val="ListParagraph"/>
        <w:numPr>
          <w:ilvl w:val="1"/>
          <w:numId w:val="120"/>
        </w:numPr>
      </w:pPr>
      <w:r w:rsidRPr="00CB3AD6">
        <w:t>Debit aer spalare:Q = 300 m</w:t>
      </w:r>
      <w:r w:rsidRPr="00CB3AD6">
        <w:rPr>
          <w:vertAlign w:val="superscript"/>
        </w:rPr>
        <w:t>3</w:t>
      </w:r>
      <w:r w:rsidRPr="00CB3AD6">
        <w:t xml:space="preserve">/h, </w:t>
      </w:r>
    </w:p>
    <w:p w14:paraId="1A646AEC" w14:textId="77777777" w:rsidR="00CE6E4A" w:rsidRPr="00CB3AD6" w:rsidRDefault="00CE6E4A" w:rsidP="00C576F7">
      <w:pPr>
        <w:pStyle w:val="ListParagraph"/>
        <w:numPr>
          <w:ilvl w:val="1"/>
          <w:numId w:val="120"/>
        </w:numPr>
      </w:pPr>
      <w:r w:rsidRPr="00CB3AD6">
        <w:t>Presiune diferentiala: ΔP = 700 mbar</w:t>
      </w:r>
    </w:p>
    <w:p w14:paraId="1966B109" w14:textId="77777777" w:rsidR="00CE6E4A" w:rsidRPr="00CB3AD6" w:rsidRDefault="00CE6E4A" w:rsidP="00CE6E4A"/>
    <w:p w14:paraId="13A25CD2" w14:textId="77777777" w:rsidR="00CE6E4A" w:rsidRPr="00CB3AD6" w:rsidRDefault="00CE6E4A" w:rsidP="00CE6E4A">
      <w:pPr>
        <w:pStyle w:val="Heading5"/>
      </w:pPr>
      <w:bookmarkStart w:id="491" w:name="_Toc42724535"/>
      <w:r w:rsidRPr="00CB3AD6">
        <w:t>Dezinfectie cu hipoclorit de sodiu</w:t>
      </w:r>
      <w:bookmarkEnd w:id="491"/>
    </w:p>
    <w:p w14:paraId="56CFA0C1" w14:textId="77777777" w:rsidR="00CE6E4A" w:rsidRPr="00CB3AD6" w:rsidRDefault="00CE6E4A" w:rsidP="00CE6E4A">
      <w:pPr>
        <w:ind w:firstLine="720"/>
      </w:pPr>
      <w:r w:rsidRPr="00CB3AD6">
        <w:t>Principalele caracteristici ale statiei de electroclorare sunt:</w:t>
      </w:r>
    </w:p>
    <w:p w14:paraId="7656FC5A" w14:textId="77777777" w:rsidR="00CE6E4A" w:rsidRPr="00CB3AD6" w:rsidRDefault="00CE6E4A" w:rsidP="00CE6E4A">
      <w:pPr>
        <w:numPr>
          <w:ilvl w:val="0"/>
          <w:numId w:val="72"/>
        </w:numPr>
      </w:pPr>
      <w:r w:rsidRPr="00CB3AD6">
        <w:lastRenderedPageBreak/>
        <w:t>Doze hipoclorit de sodiu:</w:t>
      </w:r>
    </w:p>
    <w:p w14:paraId="021C0CA6"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91DEAD7"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BC6E5DD"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86D431D" w14:textId="77777777" w:rsidR="00CE6E4A" w:rsidRPr="00CB3AD6" w:rsidRDefault="00CE6E4A" w:rsidP="00CE6E4A">
      <w:pPr>
        <w:numPr>
          <w:ilvl w:val="0"/>
          <w:numId w:val="72"/>
        </w:numPr>
      </w:pPr>
      <w:r w:rsidRPr="00CB3AD6">
        <w:t>Durata de autonomie (stocare reactivi): 30 zile;</w:t>
      </w:r>
    </w:p>
    <w:p w14:paraId="12B49969" w14:textId="77777777" w:rsidR="00CE6E4A" w:rsidRPr="00CB3AD6" w:rsidRDefault="00CE6E4A" w:rsidP="00CE6E4A">
      <w:pPr>
        <w:numPr>
          <w:ilvl w:val="0"/>
          <w:numId w:val="72"/>
        </w:numPr>
      </w:pPr>
      <w:r w:rsidRPr="00CB3AD6">
        <w:t>Stoc solutie hipoclorit de sodiu: 3 zile.</w:t>
      </w:r>
    </w:p>
    <w:p w14:paraId="356E1DF2" w14:textId="77777777" w:rsidR="00CE6E4A" w:rsidRPr="00CB3AD6" w:rsidRDefault="00CE6E4A" w:rsidP="00CE6E4A">
      <w:pPr>
        <w:ind w:firstLine="720"/>
      </w:pPr>
      <w:r w:rsidRPr="00CB3AD6">
        <w:t>Capacitatea statiei de electro-clorare se va adopta:</w:t>
      </w:r>
    </w:p>
    <w:p w14:paraId="5C7FADB8" w14:textId="77777777" w:rsidR="00CE6E4A" w:rsidRPr="00CB3AD6" w:rsidRDefault="00CE6E4A" w:rsidP="00CE6E4A">
      <w:r w:rsidRPr="00CB3AD6">
        <w:tab/>
      </w:r>
      <w:r w:rsidRPr="00CB3AD6">
        <w:tab/>
      </w:r>
      <w:r w:rsidRPr="00CB3AD6">
        <w:tab/>
        <w:t>C  = 180 g Cl</w:t>
      </w:r>
      <w:r w:rsidRPr="00CB3AD6">
        <w:rPr>
          <w:vertAlign w:val="subscript"/>
        </w:rPr>
        <w:t>2</w:t>
      </w:r>
      <w:r w:rsidRPr="00CB3AD6">
        <w:t xml:space="preserve">/h </w:t>
      </w:r>
    </w:p>
    <w:p w14:paraId="29385FC2" w14:textId="77777777" w:rsidR="00CE6E4A" w:rsidRPr="00CB3AD6" w:rsidRDefault="00CE6E4A" w:rsidP="00CE6E4A">
      <w:pPr>
        <w:ind w:firstLine="720"/>
      </w:pPr>
      <w:r w:rsidRPr="00CB3AD6">
        <w:t>Cerintele principale in procesul de electro-clorare sunt:</w:t>
      </w:r>
    </w:p>
    <w:p w14:paraId="72BE6F3D" w14:textId="77777777" w:rsidR="00CE6E4A" w:rsidRPr="00CB3AD6" w:rsidRDefault="00CE6E4A" w:rsidP="00CE6E4A">
      <w:pPr>
        <w:numPr>
          <w:ilvl w:val="0"/>
          <w:numId w:val="73"/>
        </w:numPr>
        <w:rPr>
          <w:lang w:eastAsia="en-GB"/>
        </w:rPr>
      </w:pPr>
      <w:r w:rsidRPr="00CB3AD6">
        <w:rPr>
          <w:bCs/>
          <w:lang w:eastAsia="en-GB"/>
        </w:rPr>
        <w:t xml:space="preserve">Apa: </w:t>
      </w:r>
    </w:p>
    <w:p w14:paraId="0EBE683B"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9B156A8"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3563FD9"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7EDC5958"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65C8C4A" w14:textId="77777777" w:rsidR="00CE6E4A" w:rsidRPr="00CB3AD6" w:rsidRDefault="00CE6E4A" w:rsidP="00CE6E4A">
      <w:pPr>
        <w:numPr>
          <w:ilvl w:val="0"/>
          <w:numId w:val="73"/>
        </w:numPr>
        <w:rPr>
          <w:lang w:eastAsia="en-GB"/>
        </w:rPr>
      </w:pPr>
      <w:r w:rsidRPr="00CB3AD6">
        <w:rPr>
          <w:bCs/>
          <w:lang w:eastAsia="en-GB"/>
        </w:rPr>
        <w:t xml:space="preserve">Sare: </w:t>
      </w:r>
    </w:p>
    <w:p w14:paraId="077ECE86" w14:textId="77777777" w:rsidR="00CE6E4A" w:rsidRPr="00CB3AD6" w:rsidRDefault="00CE6E4A" w:rsidP="00CE6E4A">
      <w:pPr>
        <w:numPr>
          <w:ilvl w:val="1"/>
          <w:numId w:val="73"/>
        </w:numPr>
        <w:rPr>
          <w:lang w:eastAsia="en-GB"/>
        </w:rPr>
      </w:pPr>
      <w:r w:rsidRPr="00CB3AD6">
        <w:rPr>
          <w:lang w:eastAsia="en-GB"/>
        </w:rPr>
        <w:t>Sare alimentara (DIN 19604 sau EN 973);</w:t>
      </w:r>
    </w:p>
    <w:p w14:paraId="26C5A3C7" w14:textId="77777777" w:rsidR="00CE6E4A" w:rsidRPr="00CB3AD6" w:rsidRDefault="00CE6E4A" w:rsidP="00CE6E4A">
      <w:pPr>
        <w:numPr>
          <w:ilvl w:val="1"/>
          <w:numId w:val="73"/>
        </w:numPr>
        <w:rPr>
          <w:lang w:eastAsia="en-GB"/>
        </w:rPr>
      </w:pPr>
      <w:r w:rsidRPr="00CB3AD6">
        <w:rPr>
          <w:lang w:eastAsia="en-GB"/>
        </w:rPr>
        <w:t>Pentru utilizarea in prepararea apei potabile se va utiliza sare cu concentratie de bromuri redusa (max. 0.01 %);</w:t>
      </w:r>
    </w:p>
    <w:p w14:paraId="0728CC82"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33A4814"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DEC1197"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46B9E07"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3F9A5A05" w14:textId="77777777" w:rsidR="00CE6E4A" w:rsidRPr="00CB3AD6" w:rsidRDefault="00CE6E4A" w:rsidP="00CE6E4A">
      <w:pPr>
        <w:numPr>
          <w:ilvl w:val="0"/>
          <w:numId w:val="73"/>
        </w:numPr>
        <w:rPr>
          <w:lang w:eastAsia="en-GB"/>
        </w:rPr>
      </w:pPr>
      <w:r w:rsidRPr="00CB3AD6">
        <w:rPr>
          <w:bCs/>
          <w:lang w:eastAsia="en-GB"/>
        </w:rPr>
        <w:t xml:space="preserve">Evacuare aer: </w:t>
      </w:r>
    </w:p>
    <w:p w14:paraId="1F7C45BD"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7D8C27EB" w14:textId="77777777" w:rsidR="00CE6E4A" w:rsidRPr="00CB3AD6" w:rsidRDefault="00CE6E4A" w:rsidP="00CE6E4A">
      <w:pPr>
        <w:numPr>
          <w:ilvl w:val="1"/>
          <w:numId w:val="73"/>
        </w:numPr>
      </w:pPr>
      <w:r w:rsidRPr="00CB3AD6">
        <w:rPr>
          <w:lang w:eastAsia="en-GB"/>
        </w:rPr>
        <w:t>Ventilatia naturala este de asemenea recomandata.</w:t>
      </w:r>
    </w:p>
    <w:p w14:paraId="04E44E6C" w14:textId="77777777" w:rsidR="00CE6E4A" w:rsidRPr="00CB3AD6" w:rsidRDefault="00CE6E4A" w:rsidP="00CE6E4A">
      <w:r w:rsidRPr="00CB3AD6">
        <w:tab/>
        <w:t>Se va asigura spatiul de stocare necesar pentru saci de sare cu greutatea de 20 kg. Numarul de saci necesar a fi stocat rezulta: n = 11.</w:t>
      </w:r>
    </w:p>
    <w:p w14:paraId="45A13603" w14:textId="77777777" w:rsidR="00CE6E4A" w:rsidRPr="00CB3AD6" w:rsidRDefault="00CE6E4A" w:rsidP="00CE6E4A">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4A1F472" w14:textId="77777777" w:rsidR="00CE6E4A" w:rsidRPr="00CB3AD6" w:rsidRDefault="00CE6E4A" w:rsidP="00CE6E4A">
      <w:r w:rsidRPr="00CB3AD6">
        <w:tab/>
        <w:t>Se adopta un recipient cu volumul V = 2.0 m</w:t>
      </w:r>
      <w:r w:rsidRPr="00CB3AD6">
        <w:rPr>
          <w:vertAlign w:val="superscript"/>
        </w:rPr>
        <w:t>3</w:t>
      </w:r>
      <w:r w:rsidRPr="00CB3AD6">
        <w:t xml:space="preserve"> pentru stocarea solutiei de hipoclorit.</w:t>
      </w:r>
    </w:p>
    <w:p w14:paraId="642B8DB5" w14:textId="77777777" w:rsidR="00CE6E4A" w:rsidRPr="00CB3AD6" w:rsidRDefault="00CE6E4A" w:rsidP="00CE6E4A">
      <w:pPr>
        <w:ind w:firstLine="720"/>
      </w:pPr>
      <w:r w:rsidRPr="00CB3AD6">
        <w:t>Dozarea solutiei se face la concentratia de fabricare (8%) cu (1+1) pompe dozatoare, fiecare cu caracteristicile Q = 9 - 22 ml/min, H</w:t>
      </w:r>
      <w:r w:rsidRPr="00CB3AD6">
        <w:rPr>
          <w:vertAlign w:val="subscript"/>
        </w:rPr>
        <w:t>P</w:t>
      </w:r>
      <w:r w:rsidRPr="00CB3AD6">
        <w:t xml:space="preserve"> = 4 bar.</w:t>
      </w:r>
    </w:p>
    <w:p w14:paraId="75E83FDA" w14:textId="77777777" w:rsidR="00CE6E4A" w:rsidRPr="00CB3AD6" w:rsidRDefault="00CE6E4A" w:rsidP="00CE6E4A"/>
    <w:p w14:paraId="69E68BFF" w14:textId="77777777" w:rsidR="00CE6E4A" w:rsidRPr="00CB3AD6" w:rsidRDefault="00CE6E4A" w:rsidP="00CE6E4A">
      <w:pPr>
        <w:pStyle w:val="Heading5"/>
      </w:pPr>
      <w:bookmarkStart w:id="492" w:name="_Toc42724536"/>
      <w:r w:rsidRPr="00CB3AD6">
        <w:t>Tratare namol</w:t>
      </w:r>
      <w:bookmarkEnd w:id="492"/>
    </w:p>
    <w:p w14:paraId="4C95B4F0" w14:textId="77777777" w:rsidR="00CE6E4A" w:rsidRPr="00CB3AD6" w:rsidRDefault="00CE6E4A" w:rsidP="00CE6E4A">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264B4C55" w14:textId="77777777" w:rsidR="00CE6E4A" w:rsidRPr="00CB3AD6" w:rsidRDefault="00CE6E4A"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31BC16FF" w14:textId="77777777" w:rsidR="00CE6E4A" w:rsidRPr="00CB3AD6" w:rsidRDefault="00CE6E4A" w:rsidP="00CE6E4A">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17CAFE5E" w14:textId="77777777" w:rsidR="00CE6E4A" w:rsidRPr="00CB3AD6" w:rsidRDefault="00CE6E4A" w:rsidP="00C576F7">
      <w:pPr>
        <w:pStyle w:val="ListParagraph"/>
        <w:numPr>
          <w:ilvl w:val="0"/>
          <w:numId w:val="119"/>
        </w:numPr>
      </w:pPr>
      <w:r w:rsidRPr="00CB3AD6">
        <w:t>Lungime: L = 6.00 m;</w:t>
      </w:r>
    </w:p>
    <w:p w14:paraId="618D2BCC" w14:textId="77777777" w:rsidR="00CE6E4A" w:rsidRPr="00CB3AD6" w:rsidRDefault="00CE6E4A" w:rsidP="00C576F7">
      <w:pPr>
        <w:pStyle w:val="ListParagraph"/>
        <w:numPr>
          <w:ilvl w:val="0"/>
          <w:numId w:val="119"/>
        </w:numPr>
      </w:pPr>
      <w:r w:rsidRPr="00CB3AD6">
        <w:t>Latime: B = 3.00 m;</w:t>
      </w:r>
    </w:p>
    <w:p w14:paraId="7FD60E2B" w14:textId="77777777" w:rsidR="00CE6E4A" w:rsidRPr="00CB3AD6" w:rsidRDefault="00CE6E4A" w:rsidP="00C576F7">
      <w:pPr>
        <w:pStyle w:val="ListParagraph"/>
        <w:numPr>
          <w:ilvl w:val="0"/>
          <w:numId w:val="119"/>
        </w:numPr>
      </w:pPr>
      <w:r w:rsidRPr="00CB3AD6">
        <w:t xml:space="preserve">Inaltime utila apa: </w:t>
      </w:r>
    </w:p>
    <w:p w14:paraId="51EA7863" w14:textId="77777777" w:rsidR="00CE6E4A" w:rsidRPr="00CB3AD6" w:rsidRDefault="00CE6E4A" w:rsidP="00C576F7">
      <w:pPr>
        <w:pStyle w:val="ListParagraph"/>
        <w:numPr>
          <w:ilvl w:val="1"/>
          <w:numId w:val="119"/>
        </w:numPr>
      </w:pPr>
      <w:r w:rsidRPr="00CB3AD6">
        <w:t>In zona de evacuare apa: H</w:t>
      </w:r>
      <w:r w:rsidRPr="00CB3AD6">
        <w:rPr>
          <w:vertAlign w:val="subscript"/>
        </w:rPr>
        <w:t>A</w:t>
      </w:r>
      <w:r w:rsidRPr="00CB3AD6">
        <w:t xml:space="preserve"> = 2.50 m;</w:t>
      </w:r>
    </w:p>
    <w:p w14:paraId="2B19560B" w14:textId="77777777" w:rsidR="00CE6E4A" w:rsidRPr="00CB3AD6" w:rsidRDefault="00CE6E4A" w:rsidP="00C576F7">
      <w:pPr>
        <w:pStyle w:val="ListParagraph"/>
        <w:numPr>
          <w:ilvl w:val="1"/>
          <w:numId w:val="119"/>
        </w:numPr>
      </w:pPr>
      <w:r w:rsidRPr="00CB3AD6">
        <w:t>In zona de evacuare namol: H</w:t>
      </w:r>
      <w:r w:rsidRPr="00CB3AD6">
        <w:rPr>
          <w:vertAlign w:val="subscript"/>
        </w:rPr>
        <w:t>N</w:t>
      </w:r>
      <w:r w:rsidRPr="00CB3AD6">
        <w:t xml:space="preserve"> = 3.50 m;</w:t>
      </w:r>
    </w:p>
    <w:p w14:paraId="0606A2F1" w14:textId="77777777" w:rsidR="00CE6E4A" w:rsidRPr="00CB3AD6" w:rsidRDefault="00CE6E4A"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47A59AD8" w14:textId="77777777" w:rsidR="00CE6E4A" w:rsidRPr="00CB3AD6" w:rsidRDefault="00CE6E4A"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37321926" w14:textId="77777777" w:rsidR="00CE6E4A" w:rsidRPr="00CB3AD6" w:rsidRDefault="00CE6E4A" w:rsidP="00C576F7">
      <w:pPr>
        <w:pStyle w:val="ListParagraph"/>
        <w:numPr>
          <w:ilvl w:val="0"/>
          <w:numId w:val="119"/>
        </w:numPr>
      </w:pPr>
      <w:r w:rsidRPr="00CB3AD6">
        <w:t>Volum supernatant total zilnic, (4 sarje filtre): V</w:t>
      </w:r>
      <w:r w:rsidRPr="00CB3AD6">
        <w:rPr>
          <w:vertAlign w:val="subscript"/>
        </w:rPr>
        <w:t>S</w:t>
      </w:r>
      <w:r w:rsidRPr="00CB3AD6">
        <w:t xml:space="preserve"> = 180.0 m</w:t>
      </w:r>
      <w:r w:rsidRPr="00CB3AD6">
        <w:rPr>
          <w:vertAlign w:val="superscript"/>
        </w:rPr>
        <w:t>3</w:t>
      </w:r>
      <w:r w:rsidRPr="00CB3AD6">
        <w:t>;</w:t>
      </w:r>
    </w:p>
    <w:p w14:paraId="17FBA7FD" w14:textId="77777777" w:rsidR="00CE6E4A" w:rsidRPr="00CB3AD6" w:rsidRDefault="00CE6E4A"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2C685EF1" w14:textId="77777777" w:rsidR="00CE6E4A" w:rsidRPr="00CB3AD6" w:rsidRDefault="00CE6E4A" w:rsidP="00C576F7">
      <w:pPr>
        <w:pStyle w:val="ListParagraph"/>
        <w:numPr>
          <w:ilvl w:val="0"/>
          <w:numId w:val="119"/>
        </w:numPr>
      </w:pPr>
      <w:r w:rsidRPr="00CB3AD6">
        <w:t>Volum namol total zilnic, (4 sarje filtre): V</w:t>
      </w:r>
      <w:r w:rsidRPr="00CB3AD6">
        <w:rPr>
          <w:vertAlign w:val="subscript"/>
        </w:rPr>
        <w:t>N</w:t>
      </w:r>
      <w:r w:rsidRPr="00CB3AD6">
        <w:t xml:space="preserve"> = 36.0 m</w:t>
      </w:r>
      <w:r w:rsidRPr="00CB3AD6">
        <w:rPr>
          <w:vertAlign w:val="superscript"/>
        </w:rPr>
        <w:t>3</w:t>
      </w:r>
      <w:r w:rsidRPr="00CB3AD6">
        <w:t>.</w:t>
      </w:r>
    </w:p>
    <w:p w14:paraId="3B0F08B6" w14:textId="77777777" w:rsidR="00CE6E4A" w:rsidRPr="00CB3AD6" w:rsidRDefault="00CE6E4A" w:rsidP="00CE6E4A">
      <w:pPr>
        <w:ind w:firstLine="720"/>
      </w:pPr>
      <w:r w:rsidRPr="00CB3AD6">
        <w:t>Pentru pomparea namolului catre unitatea de deshidratare namol se considera ca aceasta va functiona 6 ore/zi. Caracteristicile pompei de namol concentrat rezulta:</w:t>
      </w:r>
    </w:p>
    <w:p w14:paraId="4ACDFAB2" w14:textId="77777777" w:rsidR="00CE6E4A" w:rsidRPr="00CB3AD6" w:rsidRDefault="00CE6E4A" w:rsidP="00C576F7">
      <w:pPr>
        <w:pStyle w:val="ListParagraph"/>
        <w:numPr>
          <w:ilvl w:val="0"/>
          <w:numId w:val="122"/>
        </w:numPr>
      </w:pPr>
      <w:r w:rsidRPr="00CB3AD6">
        <w:t>Debit: Q = 6.0 m</w:t>
      </w:r>
      <w:r w:rsidRPr="00CB3AD6">
        <w:rPr>
          <w:vertAlign w:val="superscript"/>
        </w:rPr>
        <w:t>3</w:t>
      </w:r>
      <w:r w:rsidRPr="00CB3AD6">
        <w:t>/h;</w:t>
      </w:r>
    </w:p>
    <w:p w14:paraId="5B174A91" w14:textId="77777777" w:rsidR="00CE6E4A" w:rsidRPr="00CB3AD6" w:rsidRDefault="00CE6E4A" w:rsidP="00C576F7">
      <w:pPr>
        <w:pStyle w:val="ListParagraph"/>
        <w:numPr>
          <w:ilvl w:val="0"/>
          <w:numId w:val="122"/>
        </w:numPr>
      </w:pPr>
      <w:r w:rsidRPr="00CB3AD6">
        <w:t>Inaltime de pompare: H = 10 m.</w:t>
      </w:r>
    </w:p>
    <w:p w14:paraId="27947697" w14:textId="77777777" w:rsidR="00CE6E4A" w:rsidRPr="00CB3AD6" w:rsidRDefault="00CE6E4A" w:rsidP="00CE6E4A">
      <w:pPr>
        <w:ind w:firstLine="720"/>
      </w:pPr>
      <w:r w:rsidRPr="00CB3AD6">
        <w:t>Pentru deshidratare se va utiliza o instalatie de deshidratare cu urmatoarele caracteristici:</w:t>
      </w:r>
    </w:p>
    <w:p w14:paraId="05965780" w14:textId="77777777" w:rsidR="00CE6E4A" w:rsidRPr="00CB3AD6" w:rsidRDefault="00CE6E4A" w:rsidP="00C576F7">
      <w:pPr>
        <w:pStyle w:val="ListParagraph"/>
        <w:numPr>
          <w:ilvl w:val="0"/>
          <w:numId w:val="123"/>
        </w:numPr>
      </w:pPr>
      <w:r w:rsidRPr="00CB3AD6">
        <w:t>Umiditate namol la intrare: w</w:t>
      </w:r>
      <w:r w:rsidRPr="00CB3AD6">
        <w:rPr>
          <w:vertAlign w:val="subscript"/>
        </w:rPr>
        <w:t>i</w:t>
      </w:r>
      <w:r w:rsidRPr="00CB3AD6">
        <w:t xml:space="preserve"> = 2-5%;</w:t>
      </w:r>
    </w:p>
    <w:p w14:paraId="73A77867" w14:textId="77777777" w:rsidR="00CE6E4A" w:rsidRPr="00CB3AD6" w:rsidRDefault="00CE6E4A" w:rsidP="00C576F7">
      <w:pPr>
        <w:pStyle w:val="ListParagraph"/>
        <w:numPr>
          <w:ilvl w:val="0"/>
          <w:numId w:val="123"/>
        </w:numPr>
      </w:pPr>
      <w:r w:rsidRPr="00CB3AD6">
        <w:t>Umiditate namol deshidratat: w</w:t>
      </w:r>
      <w:r w:rsidRPr="00CB3AD6">
        <w:rPr>
          <w:vertAlign w:val="subscript"/>
        </w:rPr>
        <w:t>e</w:t>
      </w:r>
      <w:r w:rsidRPr="00CB3AD6">
        <w:t xml:space="preserve"> = 25%;</w:t>
      </w:r>
    </w:p>
    <w:p w14:paraId="7AC2FC61" w14:textId="77777777" w:rsidR="00CE6E4A" w:rsidRPr="00CB3AD6" w:rsidRDefault="00CE6E4A" w:rsidP="00C576F7">
      <w:pPr>
        <w:pStyle w:val="ListParagraph"/>
        <w:numPr>
          <w:ilvl w:val="0"/>
          <w:numId w:val="123"/>
        </w:numPr>
      </w:pPr>
      <w:r w:rsidRPr="00CB3AD6">
        <w:t>Debit: Q = 6.0 m</w:t>
      </w:r>
      <w:r w:rsidRPr="00CB3AD6">
        <w:rPr>
          <w:vertAlign w:val="superscript"/>
        </w:rPr>
        <w:t>3</w:t>
      </w:r>
      <w:r w:rsidRPr="00CB3AD6">
        <w:t>/h.</w:t>
      </w:r>
    </w:p>
    <w:p w14:paraId="255903E9" w14:textId="77777777" w:rsidR="00CE6E4A" w:rsidRPr="00CB3AD6" w:rsidRDefault="00CE6E4A" w:rsidP="00CE6E4A">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62F7C00F" w14:textId="77777777" w:rsidR="00CE6E4A" w:rsidRPr="00CB3AD6" w:rsidRDefault="00CE6E4A" w:rsidP="00C576F7">
      <w:pPr>
        <w:pStyle w:val="ListParagraph"/>
        <w:numPr>
          <w:ilvl w:val="0"/>
          <w:numId w:val="124"/>
        </w:numPr>
      </w:pPr>
      <w:r w:rsidRPr="00CB3AD6">
        <w:t>Numar pompe: (1+1);</w:t>
      </w:r>
    </w:p>
    <w:p w14:paraId="558FE50D" w14:textId="77777777" w:rsidR="00CE6E4A" w:rsidRPr="00CB3AD6" w:rsidRDefault="00CE6E4A" w:rsidP="00C576F7">
      <w:pPr>
        <w:pStyle w:val="ListParagraph"/>
        <w:numPr>
          <w:ilvl w:val="0"/>
          <w:numId w:val="124"/>
        </w:numPr>
      </w:pPr>
      <w:r w:rsidRPr="00CB3AD6">
        <w:t>Debit: Q = 45 m</w:t>
      </w:r>
      <w:r w:rsidRPr="00CB3AD6">
        <w:rPr>
          <w:vertAlign w:val="superscript"/>
        </w:rPr>
        <w:t>3</w:t>
      </w:r>
      <w:r w:rsidRPr="00CB3AD6">
        <w:t>/h;</w:t>
      </w:r>
    </w:p>
    <w:p w14:paraId="0C530941" w14:textId="77777777" w:rsidR="00CE6E4A" w:rsidRPr="00CB3AD6" w:rsidRDefault="00CE6E4A" w:rsidP="00C576F7">
      <w:pPr>
        <w:pStyle w:val="ListParagraph"/>
        <w:numPr>
          <w:ilvl w:val="0"/>
          <w:numId w:val="124"/>
        </w:numPr>
      </w:pPr>
      <w:r w:rsidRPr="00CB3AD6">
        <w:t>Inaltime de pompare: H = 10 m.</w:t>
      </w:r>
    </w:p>
    <w:p w14:paraId="09B4A274" w14:textId="77777777" w:rsidR="00F5402C" w:rsidRPr="00CB3AD6" w:rsidRDefault="00F5402C" w:rsidP="00C576F7">
      <w:pPr>
        <w:pStyle w:val="ListParagraph"/>
        <w:numPr>
          <w:ilvl w:val="0"/>
          <w:numId w:val="124"/>
        </w:numPr>
        <w:rPr>
          <w:lang w:val="fr-FR"/>
        </w:rPr>
      </w:pPr>
      <w:r w:rsidRPr="00CB3AD6">
        <w:rPr>
          <w:lang w:val="fr-FR"/>
        </w:rPr>
        <w:t>Stocarea namolului deshidratat se va prevedea pentru o perioada de un an.</w:t>
      </w:r>
    </w:p>
    <w:p w14:paraId="798979E0" w14:textId="5C9CB4F1" w:rsidR="00CE6E4A" w:rsidRPr="00CB3AD6" w:rsidRDefault="00CE6E4A" w:rsidP="00CE6E4A">
      <w:pPr>
        <w:ind w:firstLine="720"/>
      </w:pPr>
      <w:r w:rsidRPr="00CB3AD6">
        <w:t>Volumul de namol deshidratat la umiditatea 25% produs intr-o perioada de 30 zile rezulta: V = 0.2</w:t>
      </w:r>
      <w:r w:rsidR="00F5402C" w:rsidRPr="00CB3AD6">
        <w:t>15</w:t>
      </w:r>
      <w:r w:rsidRPr="00CB3AD6">
        <w:t xml:space="preserve"> m</w:t>
      </w:r>
      <w:r w:rsidRPr="00CB3AD6">
        <w:rPr>
          <w:vertAlign w:val="superscript"/>
        </w:rPr>
        <w:t>3</w:t>
      </w:r>
      <w:r w:rsidRPr="00CB3AD6">
        <w:t xml:space="preserve">. Volumul de namol anual rezulta: V = </w:t>
      </w:r>
      <w:r w:rsidR="00F5402C" w:rsidRPr="00CB3AD6">
        <w:t>2.6</w:t>
      </w:r>
      <w:r w:rsidRPr="00CB3AD6">
        <w:t xml:space="preserve"> m</w:t>
      </w:r>
      <w:r w:rsidRPr="00CB3AD6">
        <w:rPr>
          <w:vertAlign w:val="superscript"/>
        </w:rPr>
        <w:t>3</w:t>
      </w:r>
      <w:r w:rsidRPr="00CB3AD6">
        <w:t>.</w:t>
      </w:r>
    </w:p>
    <w:p w14:paraId="0E8BCA3A" w14:textId="47489900" w:rsidR="00CE6E4A" w:rsidRPr="00CB3AD6" w:rsidRDefault="00CE6E4A" w:rsidP="00F5402C">
      <w:pPr>
        <w:ind w:firstLine="720"/>
      </w:pPr>
      <w:r w:rsidRPr="00CB3AD6">
        <w:t xml:space="preserve">Se considera ca namolul va fi evacuat anual. </w:t>
      </w:r>
      <w:r w:rsidR="00F5402C" w:rsidRPr="00CB3AD6">
        <w:rPr>
          <w:lang w:val="fr-FR"/>
        </w:rPr>
        <w:t>Pentru stocarea namolului se va prevedea un recipient cu volumul V</w:t>
      </w:r>
      <w:r w:rsidR="00F5402C" w:rsidRPr="00CB3AD6">
        <w:rPr>
          <w:vertAlign w:val="subscript"/>
          <w:lang w:val="fr-FR"/>
        </w:rPr>
        <w:t>N</w:t>
      </w:r>
      <w:r w:rsidR="00F5402C" w:rsidRPr="00CB3AD6">
        <w:rPr>
          <w:lang w:val="fr-FR"/>
        </w:rPr>
        <w:t xml:space="preserve"> =3.0 m</w:t>
      </w:r>
      <w:r w:rsidR="00F5402C" w:rsidRPr="00CB3AD6">
        <w:rPr>
          <w:vertAlign w:val="superscript"/>
          <w:lang w:val="fr-FR"/>
        </w:rPr>
        <w:t>3</w:t>
      </w:r>
      <w:r w:rsidR="00F5402C" w:rsidRPr="00CB3AD6">
        <w:rPr>
          <w:lang w:val="fr-FR"/>
        </w:rPr>
        <w:t>.</w:t>
      </w:r>
    </w:p>
    <w:p w14:paraId="23D9C473" w14:textId="77777777" w:rsidR="00CE6E4A" w:rsidRPr="00CB3AD6" w:rsidRDefault="00CE6E4A" w:rsidP="00CE6E4A">
      <w:pPr>
        <w:ind w:firstLine="720"/>
      </w:pPr>
      <w:r w:rsidRPr="00CB3AD6">
        <w:t>Pentru  asigurarea alimentarii cu energie electrica, controlul si automatizarea functionarii sistemului de alimentare cu apa, in ST Nadlac s-au prevazut urmatoarele lucrari:</w:t>
      </w:r>
    </w:p>
    <w:p w14:paraId="74523E26" w14:textId="77777777" w:rsidR="00CE6E4A" w:rsidRPr="00CB3AD6" w:rsidRDefault="00CE6E4A" w:rsidP="00C576F7">
      <w:pPr>
        <w:pStyle w:val="ListParagraph"/>
        <w:numPr>
          <w:ilvl w:val="0"/>
          <w:numId w:val="110"/>
        </w:numPr>
        <w:spacing w:before="0"/>
      </w:pPr>
      <w:r w:rsidRPr="00CB3AD6">
        <w:lastRenderedPageBreak/>
        <w:t>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122737DC" w14:textId="77777777" w:rsidR="00CE6E4A" w:rsidRPr="00CB3AD6" w:rsidRDefault="00CE6E4A" w:rsidP="00C576F7">
      <w:pPr>
        <w:pStyle w:val="ListParagraph"/>
        <w:numPr>
          <w:ilvl w:val="1"/>
          <w:numId w:val="110"/>
        </w:numPr>
        <w:spacing w:before="0"/>
      </w:pPr>
      <w:r w:rsidRPr="00CB3AD6">
        <w:t>functionarea in regim automat;</w:t>
      </w:r>
    </w:p>
    <w:p w14:paraId="0596B6BC" w14:textId="77777777" w:rsidR="00CE6E4A" w:rsidRPr="00CB3AD6" w:rsidRDefault="00CE6E4A" w:rsidP="00C576F7">
      <w:pPr>
        <w:pStyle w:val="ListParagraph"/>
        <w:numPr>
          <w:ilvl w:val="1"/>
          <w:numId w:val="110"/>
        </w:numPr>
        <w:spacing w:before="0"/>
      </w:pPr>
      <w:r w:rsidRPr="00CB3AD6">
        <w:t>protectia si comanda tuturor echipamentelor;</w:t>
      </w:r>
    </w:p>
    <w:p w14:paraId="01ED0C8A" w14:textId="77777777" w:rsidR="00CE6E4A" w:rsidRPr="00CB3AD6" w:rsidRDefault="00CE6E4A" w:rsidP="00C576F7">
      <w:pPr>
        <w:pStyle w:val="ListParagraph"/>
        <w:numPr>
          <w:ilvl w:val="1"/>
          <w:numId w:val="110"/>
        </w:numPr>
        <w:spacing w:before="0"/>
      </w:pPr>
      <w:r w:rsidRPr="00CB3AD6">
        <w:t>rotatia echipamentelor in sarcina si de rezerva, contorizarea numarului de ore de functionare;</w:t>
      </w:r>
    </w:p>
    <w:p w14:paraId="7E06AD1F" w14:textId="77777777" w:rsidR="00CE6E4A" w:rsidRPr="00CB3AD6" w:rsidRDefault="00CE6E4A" w:rsidP="00C576F7">
      <w:pPr>
        <w:pStyle w:val="ListParagraph"/>
        <w:numPr>
          <w:ilvl w:val="1"/>
          <w:numId w:val="110"/>
        </w:numPr>
        <w:spacing w:before="0"/>
      </w:pPr>
      <w:r w:rsidRPr="00CB3AD6">
        <w:t>monitorizarea parametrilor de stare pentru toate echipamentele, retea alimentare;</w:t>
      </w:r>
    </w:p>
    <w:p w14:paraId="612C77CC" w14:textId="77777777" w:rsidR="00CE6E4A" w:rsidRPr="00CB3AD6" w:rsidRDefault="00CE6E4A" w:rsidP="00C576F7">
      <w:pPr>
        <w:pStyle w:val="ListParagraph"/>
        <w:numPr>
          <w:ilvl w:val="1"/>
          <w:numId w:val="110"/>
        </w:numPr>
        <w:spacing w:before="0"/>
      </w:pPr>
      <w:r w:rsidRPr="00CB3AD6">
        <w:t>se vor achizitiona datele transmise de instrumentatie;</w:t>
      </w:r>
    </w:p>
    <w:p w14:paraId="01FCAF7F" w14:textId="77777777" w:rsidR="00CE6E4A" w:rsidRPr="00CB3AD6" w:rsidRDefault="00CE6E4A" w:rsidP="00C576F7">
      <w:pPr>
        <w:pStyle w:val="ListParagraph"/>
        <w:numPr>
          <w:ilvl w:val="1"/>
          <w:numId w:val="110"/>
        </w:numPr>
        <w:spacing w:before="0"/>
      </w:pPr>
      <w:r w:rsidRPr="00CB3AD6">
        <w:t>se vor transmite prin GSM parametrii de stare, avarii, valori instrumentatie  la dispecerul regional.</w:t>
      </w:r>
    </w:p>
    <w:p w14:paraId="55E53B34" w14:textId="77777777" w:rsidR="00CE6E4A" w:rsidRPr="00CB3AD6" w:rsidRDefault="00CE6E4A" w:rsidP="00CE6E4A">
      <w:pPr>
        <w:ind w:firstLine="720"/>
      </w:pPr>
      <w:r w:rsidRPr="00CB3AD6">
        <w:rPr>
          <w:b/>
          <w:bCs/>
        </w:rPr>
        <w:t>Dispeceratul local SCADA</w:t>
      </w:r>
      <w:r w:rsidRPr="00CB3AD6">
        <w:t xml:space="preserve"> va fi amplasat in incinta ST Nadlac. Acesta va monitoriza si va controla toate instalatiile prevazute cu sistem SCADA din sistemul de alimentare cu apa Nadlac.</w:t>
      </w:r>
    </w:p>
    <w:p w14:paraId="561D3034" w14:textId="77777777" w:rsidR="00CE6E4A" w:rsidRPr="00CB3AD6" w:rsidRDefault="00CE6E4A" w:rsidP="00C576F7">
      <w:pPr>
        <w:pStyle w:val="ListParagraph"/>
        <w:numPr>
          <w:ilvl w:val="0"/>
          <w:numId w:val="136"/>
        </w:numPr>
      </w:pPr>
      <w:r w:rsidRPr="00CB3AD6">
        <w:t>Instalatii electrice la toate obiectele care au consumatori (echipamente) electrice la statia de tratare;</w:t>
      </w:r>
    </w:p>
    <w:p w14:paraId="38CF2477" w14:textId="77777777" w:rsidR="00CE6E4A" w:rsidRPr="00CB3AD6" w:rsidRDefault="00CE6E4A" w:rsidP="00C576F7">
      <w:pPr>
        <w:pStyle w:val="ListParagraph"/>
        <w:numPr>
          <w:ilvl w:val="0"/>
          <w:numId w:val="136"/>
        </w:numPr>
      </w:pPr>
      <w:r w:rsidRPr="00CB3AD6">
        <w:t>Retele electrice incinta ST (cabluri, priza de pamant, iluminat, paratraznet);</w:t>
      </w:r>
    </w:p>
    <w:p w14:paraId="7DB6C072" w14:textId="4921D75A" w:rsidR="00CE6E4A" w:rsidRPr="00CB3AD6" w:rsidRDefault="00CE6E4A" w:rsidP="00C576F7">
      <w:pPr>
        <w:pStyle w:val="ListParagraph"/>
        <w:numPr>
          <w:ilvl w:val="0"/>
          <w:numId w:val="136"/>
        </w:numPr>
      </w:pPr>
      <w:r w:rsidRPr="00CB3AD6">
        <w:t xml:space="preserve">Alimentare cu energie electrica </w:t>
      </w:r>
      <w:r w:rsidR="005158D0" w:rsidRPr="00CB3AD6">
        <w:t>din reteaua locala</w:t>
      </w:r>
      <w:r w:rsidRPr="00CB3AD6">
        <w:t xml:space="preserve"> a Furnizorului de Electricitate.</w:t>
      </w:r>
    </w:p>
    <w:p w14:paraId="6701BFBC" w14:textId="77777777" w:rsidR="00CE6E4A" w:rsidRPr="00CB3AD6" w:rsidRDefault="00CE6E4A" w:rsidP="00C576F7">
      <w:pPr>
        <w:pStyle w:val="ListParagraph"/>
        <w:numPr>
          <w:ilvl w:val="0"/>
          <w:numId w:val="136"/>
        </w:numPr>
      </w:pPr>
      <w:r w:rsidRPr="00CB3AD6">
        <w:t xml:space="preserve">Generator pentru alimentare electrica de urgenta; </w:t>
      </w:r>
    </w:p>
    <w:p w14:paraId="492585E8" w14:textId="77777777" w:rsidR="00CE6E4A" w:rsidRPr="00CB3AD6" w:rsidRDefault="00CE6E4A" w:rsidP="00CE6E4A"/>
    <w:p w14:paraId="3F8F03BA" w14:textId="77777777" w:rsidR="00CE6E4A" w:rsidRPr="00CB3AD6" w:rsidRDefault="00CE6E4A" w:rsidP="00CE6E4A">
      <w:pPr>
        <w:pStyle w:val="Heading4"/>
      </w:pPr>
      <w:bookmarkStart w:id="493" w:name="_Toc23431192"/>
      <w:bookmarkStart w:id="494" w:name="_Toc43717514"/>
      <w:bookmarkStart w:id="495" w:name="_Toc53742082"/>
      <w:bookmarkStart w:id="496" w:name="_Toc67851777"/>
      <w:r w:rsidRPr="00CB3AD6">
        <w:t xml:space="preserve">Investitii proiectate pentru </w:t>
      </w:r>
      <w:bookmarkEnd w:id="493"/>
      <w:r w:rsidRPr="00CB3AD6">
        <w:t>rezervoare, statii de pompare apa potabila si statii de re-clorare</w:t>
      </w:r>
      <w:bookmarkEnd w:id="494"/>
      <w:bookmarkEnd w:id="495"/>
      <w:bookmarkEnd w:id="496"/>
    </w:p>
    <w:p w14:paraId="6C8EC65E" w14:textId="77777777" w:rsidR="00CE6E4A" w:rsidRPr="00CB3AD6" w:rsidRDefault="00CE6E4A" w:rsidP="00C576F7">
      <w:pPr>
        <w:pStyle w:val="ListParagraph"/>
        <w:numPr>
          <w:ilvl w:val="0"/>
          <w:numId w:val="76"/>
        </w:numPr>
        <w:rPr>
          <w:b/>
          <w:bCs/>
        </w:rPr>
      </w:pPr>
      <w:r w:rsidRPr="00CB3AD6">
        <w:rPr>
          <w:b/>
          <w:bCs/>
        </w:rPr>
        <w:t>Gospodaria de apa Seitin</w:t>
      </w:r>
    </w:p>
    <w:p w14:paraId="3C5CEF26" w14:textId="77777777" w:rsidR="00CE6E4A" w:rsidRPr="00CB3AD6" w:rsidRDefault="00CE6E4A" w:rsidP="00CE6E4A">
      <w:pPr>
        <w:ind w:firstLine="720"/>
      </w:pPr>
      <w:r w:rsidRPr="00CB3AD6">
        <w:t>Principalele investitii propuse pentru Gospodaria de apa Seitin, au ca scop cresterea sigurantei in exploatare a sistemului de alimentare cu apa. Lucrarile propuse constau in:</w:t>
      </w:r>
    </w:p>
    <w:p w14:paraId="544F46F7"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Statie de re-clorare Seitin;</w:t>
      </w:r>
    </w:p>
    <w:p w14:paraId="6E84177D" w14:textId="77777777" w:rsidR="00D4044E" w:rsidRPr="00CB3AD6" w:rsidRDefault="00D4044E" w:rsidP="00C576F7">
      <w:pPr>
        <w:pStyle w:val="ListParagraph"/>
        <w:numPr>
          <w:ilvl w:val="0"/>
          <w:numId w:val="76"/>
        </w:numPr>
        <w:spacing w:before="0" w:after="200" w:line="276" w:lineRule="auto"/>
        <w:rPr>
          <w:rFonts w:cstheme="minorHAnsi"/>
          <w:lang w:val="fr-FR"/>
        </w:rPr>
      </w:pPr>
      <w:r w:rsidRPr="00CB3AD6">
        <w:rPr>
          <w:rFonts w:cstheme="minorHAnsi"/>
          <w:lang w:val="fr-FR"/>
        </w:rPr>
        <w:t>Aductiune noua intre gospodaria de apa Seitin si punctul de conectare la artera existenta, PEID, PE100RC, PN6, SDR 26, DN 160 mm, L=20 m;</w:t>
      </w:r>
    </w:p>
    <w:p w14:paraId="00625A7C"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Rezervor de inmagazinare V=2x150 m</w:t>
      </w:r>
      <w:r w:rsidRPr="00CB3AD6">
        <w:rPr>
          <w:rFonts w:asciiTheme="minorHAnsi" w:hAnsiTheme="minorHAnsi" w:cstheme="minorHAnsi"/>
          <w:szCs w:val="24"/>
          <w:vertAlign w:val="superscript"/>
        </w:rPr>
        <w:t>3</w:t>
      </w:r>
      <w:r w:rsidRPr="00CB3AD6">
        <w:rPr>
          <w:rFonts w:asciiTheme="minorHAnsi" w:hAnsiTheme="minorHAnsi" w:cstheme="minorHAnsi"/>
          <w:szCs w:val="24"/>
        </w:rPr>
        <w:t>;</w:t>
      </w:r>
    </w:p>
    <w:p w14:paraId="5835F7F9" w14:textId="77777777" w:rsidR="00CE6E4A" w:rsidRPr="00CB3AD6" w:rsidRDefault="00CE6E4A" w:rsidP="00C576F7">
      <w:pPr>
        <w:pStyle w:val="ListParagraph"/>
        <w:numPr>
          <w:ilvl w:val="0"/>
          <w:numId w:val="76"/>
        </w:numPr>
        <w:jc w:val="left"/>
        <w:rPr>
          <w:rFonts w:asciiTheme="minorHAnsi" w:hAnsiTheme="minorHAnsi" w:cstheme="minorHAnsi"/>
          <w:szCs w:val="24"/>
        </w:rPr>
      </w:pPr>
      <w:r w:rsidRPr="00CB3AD6">
        <w:rPr>
          <w:rFonts w:asciiTheme="minorHAnsi" w:hAnsiTheme="minorHAnsi" w:cstheme="minorHAnsi"/>
          <w:szCs w:val="24"/>
        </w:rPr>
        <w:t>Statie de pompare apa tratata – Seitin, (1+1) pompe cu turatie variabila,  avand fiecare urmatoarele caracteristici: Q=47-58 m</w:t>
      </w:r>
      <w:r w:rsidRPr="00CB3AD6">
        <w:rPr>
          <w:rFonts w:asciiTheme="minorHAnsi" w:hAnsiTheme="minorHAnsi" w:cstheme="minorHAnsi"/>
          <w:szCs w:val="24"/>
          <w:vertAlign w:val="superscript"/>
        </w:rPr>
        <w:t>3</w:t>
      </w:r>
      <w:r w:rsidRPr="00CB3AD6">
        <w:rPr>
          <w:rFonts w:asciiTheme="minorHAnsi" w:hAnsiTheme="minorHAnsi" w:cstheme="minorHAnsi"/>
          <w:szCs w:val="24"/>
        </w:rPr>
        <w:t>/h, H=40 m, pentru reteaua de distributie din localitatea Seitin;</w:t>
      </w:r>
    </w:p>
    <w:p w14:paraId="2976FCC0"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150 mm;</w:t>
      </w:r>
    </w:p>
    <w:p w14:paraId="54CB2C30" w14:textId="77777777" w:rsidR="00CE6E4A" w:rsidRPr="00CB3AD6" w:rsidRDefault="00CE6E4A" w:rsidP="00C576F7">
      <w:pPr>
        <w:pStyle w:val="ListParagraph"/>
        <w:numPr>
          <w:ilvl w:val="0"/>
          <w:numId w:val="76"/>
        </w:numPr>
      </w:pPr>
      <w:r w:rsidRPr="00CB3AD6">
        <w:t>Punct de masura debit, inclusiv camin, lucrari de punere in opera si procurare/montaj debitmetru electromagnetic DN 80 mm.</w:t>
      </w:r>
    </w:p>
    <w:p w14:paraId="116B107F" w14:textId="77777777" w:rsidR="00CE6E4A" w:rsidRPr="00CB3AD6" w:rsidRDefault="00CE6E4A" w:rsidP="00C576F7">
      <w:pPr>
        <w:pStyle w:val="ListParagraph"/>
        <w:numPr>
          <w:ilvl w:val="0"/>
          <w:numId w:val="76"/>
        </w:numPr>
      </w:pPr>
      <w:r w:rsidRPr="00CB3AD6">
        <w:t>Lucrari la instalatii electrice:</w:t>
      </w:r>
    </w:p>
    <w:p w14:paraId="5364908F" w14:textId="77777777" w:rsidR="00CE6E4A" w:rsidRPr="00CB3AD6" w:rsidRDefault="00CE6E4A" w:rsidP="00C576F7">
      <w:pPr>
        <w:pStyle w:val="ListParagraph"/>
        <w:numPr>
          <w:ilvl w:val="1"/>
          <w:numId w:val="77"/>
        </w:numPr>
        <w:ind w:left="1800"/>
      </w:pPr>
      <w:r w:rsidRPr="00CB3AD6">
        <w:t>Instalatii electrice la toate obiectele care au consumatori (echipamente) electrice;</w:t>
      </w:r>
    </w:p>
    <w:p w14:paraId="540A8F2C" w14:textId="77777777" w:rsidR="00CE6E4A" w:rsidRPr="00CB3AD6" w:rsidRDefault="00CE6E4A" w:rsidP="00C576F7">
      <w:pPr>
        <w:pStyle w:val="ListParagraph"/>
        <w:numPr>
          <w:ilvl w:val="1"/>
          <w:numId w:val="77"/>
        </w:numPr>
        <w:ind w:left="1800"/>
      </w:pPr>
      <w:r w:rsidRPr="00CB3AD6">
        <w:t>Retele electrice incinta (cabluri, priza de pamant, iluminat, paratraznet);</w:t>
      </w:r>
    </w:p>
    <w:p w14:paraId="342360EE" w14:textId="77777777" w:rsidR="00CE6E4A" w:rsidRPr="00CB3AD6" w:rsidRDefault="00CE6E4A" w:rsidP="00C576F7">
      <w:pPr>
        <w:pStyle w:val="ListParagraph"/>
        <w:numPr>
          <w:ilvl w:val="1"/>
          <w:numId w:val="77"/>
        </w:numPr>
        <w:ind w:left="1800"/>
      </w:pPr>
      <w:r w:rsidRPr="00CB3AD6">
        <w:t>Alimentare cu energie electrica din reteaua locala a Furnizorului de Electricitate.</w:t>
      </w:r>
    </w:p>
    <w:p w14:paraId="4C4A4B0C" w14:textId="77777777" w:rsidR="00CE6E4A" w:rsidRPr="00CB3AD6" w:rsidRDefault="00CE6E4A" w:rsidP="00C576F7">
      <w:pPr>
        <w:pStyle w:val="ListParagraph"/>
        <w:numPr>
          <w:ilvl w:val="1"/>
          <w:numId w:val="77"/>
        </w:numPr>
        <w:ind w:left="1800"/>
      </w:pPr>
      <w:r w:rsidRPr="00CB3AD6">
        <w:lastRenderedPageBreak/>
        <w:t>Generator electric de urgenta pentru alimentarea consumatorilor (receptorilor) vitali;</w:t>
      </w:r>
    </w:p>
    <w:p w14:paraId="592DFB3A" w14:textId="77777777" w:rsidR="00CE6E4A" w:rsidRPr="00CB3AD6" w:rsidRDefault="00CE6E4A" w:rsidP="00C576F7">
      <w:pPr>
        <w:pStyle w:val="ListParagraph"/>
        <w:numPr>
          <w:ilvl w:val="0"/>
          <w:numId w:val="76"/>
        </w:numPr>
      </w:pPr>
      <w:r w:rsidRPr="00CB3AD6">
        <w:t>Pentru GA Seitin s-a prevazut o instalatiile de automatizare vor asigura functionarea in regim manual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540BC12D" w14:textId="77777777" w:rsidR="00CE6E4A" w:rsidRPr="00CB3AD6" w:rsidRDefault="00CE6E4A" w:rsidP="00C576F7">
      <w:pPr>
        <w:pStyle w:val="ListParagraph"/>
        <w:numPr>
          <w:ilvl w:val="0"/>
          <w:numId w:val="77"/>
        </w:numPr>
        <w:ind w:left="1080"/>
      </w:pPr>
      <w:r w:rsidRPr="00CB3AD6">
        <w:t>Functionarea in regim automat;</w:t>
      </w:r>
    </w:p>
    <w:p w14:paraId="61FEC4C5" w14:textId="77777777" w:rsidR="00CE6E4A" w:rsidRPr="00CB3AD6" w:rsidRDefault="00CE6E4A" w:rsidP="00C576F7">
      <w:pPr>
        <w:pStyle w:val="ListParagraph"/>
        <w:numPr>
          <w:ilvl w:val="1"/>
          <w:numId w:val="77"/>
        </w:numPr>
        <w:ind w:left="1800"/>
      </w:pPr>
      <w:r w:rsidRPr="00CB3AD6">
        <w:t>Protectia si comanda tuturor echipamentelor;</w:t>
      </w:r>
    </w:p>
    <w:p w14:paraId="05CFA937" w14:textId="77777777" w:rsidR="00CE6E4A" w:rsidRPr="00CB3AD6" w:rsidRDefault="00CE6E4A" w:rsidP="00C576F7">
      <w:pPr>
        <w:pStyle w:val="ListParagraph"/>
        <w:numPr>
          <w:ilvl w:val="1"/>
          <w:numId w:val="77"/>
        </w:numPr>
        <w:ind w:left="1800"/>
      </w:pPr>
      <w:r w:rsidRPr="00CB3AD6">
        <w:t>Rotatia pompelor, contorizarea numarului de ore de functionare;</w:t>
      </w:r>
    </w:p>
    <w:p w14:paraId="0A9B48D3" w14:textId="77777777" w:rsidR="00CE6E4A" w:rsidRPr="00CB3AD6" w:rsidRDefault="00CE6E4A" w:rsidP="00C576F7">
      <w:pPr>
        <w:pStyle w:val="ListParagraph"/>
        <w:numPr>
          <w:ilvl w:val="1"/>
          <w:numId w:val="77"/>
        </w:numPr>
        <w:ind w:left="1800"/>
      </w:pPr>
      <w:r w:rsidRPr="00CB3AD6">
        <w:t>Monitorizarea parametrilor de stare pentru toate echipamentele, retea alimentare;</w:t>
      </w:r>
    </w:p>
    <w:p w14:paraId="02456FB8" w14:textId="77777777" w:rsidR="00CE6E4A" w:rsidRPr="00CB3AD6" w:rsidRDefault="00CE6E4A" w:rsidP="00C576F7">
      <w:pPr>
        <w:pStyle w:val="ListParagraph"/>
        <w:numPr>
          <w:ilvl w:val="1"/>
          <w:numId w:val="77"/>
        </w:numPr>
        <w:ind w:left="1800"/>
      </w:pPr>
      <w:r w:rsidRPr="00CB3AD6">
        <w:t>Se vor achizitiona datele transmise de instrumentatie;</w:t>
      </w:r>
    </w:p>
    <w:p w14:paraId="3CDB87A3" w14:textId="77777777" w:rsidR="00CE6E4A" w:rsidRPr="00CB3AD6" w:rsidRDefault="00CE6E4A" w:rsidP="00C576F7">
      <w:pPr>
        <w:pStyle w:val="ListParagraph"/>
        <w:numPr>
          <w:ilvl w:val="1"/>
          <w:numId w:val="77"/>
        </w:numPr>
        <w:ind w:left="1800"/>
      </w:pPr>
      <w:r w:rsidRPr="00CB3AD6">
        <w:t>Se vor transmite prin GSM parametrii de stare, avarii, valori instrumentatie  la dispecerul din ST Nadlac.</w:t>
      </w:r>
    </w:p>
    <w:p w14:paraId="4CEF4EFC" w14:textId="77777777" w:rsidR="00CE6E4A" w:rsidRPr="00CB3AD6" w:rsidRDefault="00CE6E4A" w:rsidP="00CE6E4A"/>
    <w:p w14:paraId="13B5F111" w14:textId="77777777" w:rsidR="00CE6E4A" w:rsidRPr="00CB3AD6" w:rsidRDefault="00CE6E4A" w:rsidP="00CE6E4A">
      <w:pPr>
        <w:ind w:firstLine="720"/>
        <w:rPr>
          <w:b/>
          <w:bCs/>
        </w:rPr>
      </w:pPr>
      <w:r w:rsidRPr="00CB3AD6">
        <w:rPr>
          <w:b/>
          <w:bCs/>
        </w:rPr>
        <w:t>Statia de re-clorare Seitin</w:t>
      </w:r>
    </w:p>
    <w:p w14:paraId="45EDD2A5" w14:textId="77777777" w:rsidR="00CE6E4A" w:rsidRPr="00CB3AD6" w:rsidRDefault="00CE6E4A" w:rsidP="00CE6E4A">
      <w:pPr>
        <w:ind w:firstLine="720"/>
      </w:pPr>
      <w:r w:rsidRPr="00CB3AD6">
        <w:t>Principalele caracteristici ale statiei de electroclorare sunt:</w:t>
      </w:r>
    </w:p>
    <w:p w14:paraId="4FB6E9FE" w14:textId="77777777" w:rsidR="00CE6E4A" w:rsidRPr="00CB3AD6" w:rsidRDefault="00CE6E4A" w:rsidP="00CE6E4A">
      <w:pPr>
        <w:numPr>
          <w:ilvl w:val="0"/>
          <w:numId w:val="72"/>
        </w:numPr>
      </w:pPr>
      <w:r w:rsidRPr="00CB3AD6">
        <w:t>Debitul de apa bruta:</w:t>
      </w:r>
    </w:p>
    <w:p w14:paraId="373B9E40" w14:textId="77777777" w:rsidR="00CE6E4A" w:rsidRPr="00CB3AD6" w:rsidRDefault="00CE6E4A" w:rsidP="00CE6E4A">
      <w:r w:rsidRPr="00CB3AD6">
        <w:tab/>
      </w:r>
      <w:r w:rsidRPr="00CB3AD6">
        <w:tab/>
      </w:r>
      <w:r w:rsidRPr="00CB3AD6">
        <w:tab/>
        <w:t>Q = 526 m</w:t>
      </w:r>
      <w:r w:rsidRPr="00CB3AD6">
        <w:rPr>
          <w:vertAlign w:val="superscript"/>
        </w:rPr>
        <w:t>3</w:t>
      </w:r>
      <w:r w:rsidRPr="00CB3AD6">
        <w:t>/zi = 21.9 m</w:t>
      </w:r>
      <w:r w:rsidRPr="00CB3AD6">
        <w:rPr>
          <w:vertAlign w:val="superscript"/>
        </w:rPr>
        <w:t>3</w:t>
      </w:r>
      <w:r w:rsidRPr="00CB3AD6">
        <w:t>/h = 6.1 dm</w:t>
      </w:r>
      <w:r w:rsidRPr="00CB3AD6">
        <w:rPr>
          <w:vertAlign w:val="superscript"/>
        </w:rPr>
        <w:t>3</w:t>
      </w:r>
      <w:r w:rsidRPr="00CB3AD6">
        <w:t>/s</w:t>
      </w:r>
    </w:p>
    <w:p w14:paraId="0532C316" w14:textId="77777777" w:rsidR="00CE6E4A" w:rsidRPr="00CB3AD6" w:rsidRDefault="00CE6E4A" w:rsidP="00CE6E4A">
      <w:pPr>
        <w:numPr>
          <w:ilvl w:val="0"/>
          <w:numId w:val="72"/>
        </w:numPr>
      </w:pPr>
      <w:r w:rsidRPr="00CB3AD6">
        <w:t>Doze hipoclorit de sodiu:</w:t>
      </w:r>
    </w:p>
    <w:p w14:paraId="0772E190" w14:textId="77777777" w:rsidR="00CE6E4A" w:rsidRPr="00CB3AD6" w:rsidRDefault="00CE6E4A" w:rsidP="00CE6E4A">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D43F820" w14:textId="77777777" w:rsidR="00CE6E4A" w:rsidRPr="00CB3AD6" w:rsidRDefault="00CE6E4A" w:rsidP="00CE6E4A">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392C0EA" w14:textId="77777777" w:rsidR="00CE6E4A" w:rsidRPr="00CB3AD6" w:rsidRDefault="00CE6E4A" w:rsidP="00CE6E4A">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FFF89F3" w14:textId="77777777" w:rsidR="00CE6E4A" w:rsidRPr="00CB3AD6" w:rsidRDefault="00CE6E4A" w:rsidP="00CE6E4A">
      <w:pPr>
        <w:numPr>
          <w:ilvl w:val="0"/>
          <w:numId w:val="72"/>
        </w:numPr>
      </w:pPr>
      <w:r w:rsidRPr="00CB3AD6">
        <w:t>Durata de autonomie (stocare reactivi): 30 zile;</w:t>
      </w:r>
    </w:p>
    <w:p w14:paraId="095C3148" w14:textId="77777777" w:rsidR="00CE6E4A" w:rsidRPr="00CB3AD6" w:rsidRDefault="00CE6E4A" w:rsidP="00CE6E4A">
      <w:pPr>
        <w:numPr>
          <w:ilvl w:val="0"/>
          <w:numId w:val="72"/>
        </w:numPr>
      </w:pPr>
      <w:r w:rsidRPr="00CB3AD6">
        <w:t>Stoc solutie hipoclorit de sodiu: 3 zile.</w:t>
      </w:r>
    </w:p>
    <w:p w14:paraId="30DB5054" w14:textId="77777777" w:rsidR="00CE6E4A" w:rsidRPr="00CB3AD6" w:rsidRDefault="00CE6E4A" w:rsidP="00CE6E4A">
      <w:pPr>
        <w:ind w:firstLine="720"/>
      </w:pPr>
      <w:r w:rsidRPr="00CB3AD6">
        <w:t>Capacitatea statiei de electro-clorare se va adopta:</w:t>
      </w:r>
    </w:p>
    <w:p w14:paraId="68A570B1" w14:textId="77777777" w:rsidR="00CE6E4A" w:rsidRPr="00CB3AD6" w:rsidRDefault="00CE6E4A" w:rsidP="00CE6E4A">
      <w:r w:rsidRPr="00CB3AD6">
        <w:tab/>
      </w:r>
      <w:r w:rsidRPr="00CB3AD6">
        <w:tab/>
      </w:r>
      <w:r w:rsidRPr="00CB3AD6">
        <w:tab/>
        <w:t>C  = 50 g Cl</w:t>
      </w:r>
      <w:r w:rsidRPr="00CB3AD6">
        <w:rPr>
          <w:vertAlign w:val="subscript"/>
        </w:rPr>
        <w:t>2</w:t>
      </w:r>
      <w:r w:rsidRPr="00CB3AD6">
        <w:t xml:space="preserve">/h </w:t>
      </w:r>
    </w:p>
    <w:p w14:paraId="2DE12FC3" w14:textId="77777777" w:rsidR="00CE6E4A" w:rsidRPr="00CB3AD6" w:rsidRDefault="00CE6E4A" w:rsidP="00CE6E4A">
      <w:pPr>
        <w:ind w:firstLine="720"/>
      </w:pPr>
      <w:r w:rsidRPr="00CB3AD6">
        <w:t>Cerintele principale in procesul de electro-clorare sunt:</w:t>
      </w:r>
    </w:p>
    <w:p w14:paraId="32F2102D" w14:textId="77777777" w:rsidR="00CE6E4A" w:rsidRPr="00CB3AD6" w:rsidRDefault="00CE6E4A" w:rsidP="00CE6E4A">
      <w:pPr>
        <w:numPr>
          <w:ilvl w:val="0"/>
          <w:numId w:val="73"/>
        </w:numPr>
        <w:rPr>
          <w:lang w:eastAsia="en-GB"/>
        </w:rPr>
      </w:pPr>
      <w:r w:rsidRPr="00CB3AD6">
        <w:rPr>
          <w:bCs/>
          <w:lang w:eastAsia="en-GB"/>
        </w:rPr>
        <w:t xml:space="preserve">Apa: </w:t>
      </w:r>
    </w:p>
    <w:p w14:paraId="0B635B01" w14:textId="77777777" w:rsidR="00CE6E4A" w:rsidRPr="00CB3AD6" w:rsidRDefault="00CE6E4A" w:rsidP="00CE6E4A">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DA6E1DE" w14:textId="77777777" w:rsidR="00CE6E4A" w:rsidRPr="00CB3AD6" w:rsidRDefault="00CE6E4A" w:rsidP="00CE6E4A">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633FDCF" w14:textId="77777777" w:rsidR="00CE6E4A" w:rsidRPr="00CB3AD6" w:rsidRDefault="00CE6E4A" w:rsidP="00CE6E4A">
      <w:pPr>
        <w:numPr>
          <w:ilvl w:val="1"/>
          <w:numId w:val="73"/>
        </w:numPr>
        <w:rPr>
          <w:lang w:eastAsia="en-GB"/>
        </w:rPr>
      </w:pPr>
      <w:r w:rsidRPr="00CB3AD6">
        <w:rPr>
          <w:lang w:eastAsia="en-GB"/>
        </w:rPr>
        <w:t>Temperatura apei in domeniul T = 5 °C - 20 °C.</w:t>
      </w:r>
    </w:p>
    <w:p w14:paraId="139CA0EE" w14:textId="77777777" w:rsidR="00CE6E4A" w:rsidRPr="00CB3AD6" w:rsidRDefault="00CE6E4A" w:rsidP="00CE6E4A">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7AD67CCF" w14:textId="77777777" w:rsidR="00CE6E4A" w:rsidRPr="00CB3AD6" w:rsidRDefault="00CE6E4A" w:rsidP="00CE6E4A">
      <w:pPr>
        <w:numPr>
          <w:ilvl w:val="0"/>
          <w:numId w:val="73"/>
        </w:numPr>
        <w:rPr>
          <w:lang w:eastAsia="en-GB"/>
        </w:rPr>
      </w:pPr>
      <w:r w:rsidRPr="00CB3AD6">
        <w:rPr>
          <w:bCs/>
          <w:lang w:eastAsia="en-GB"/>
        </w:rPr>
        <w:t xml:space="preserve">Sare: </w:t>
      </w:r>
    </w:p>
    <w:p w14:paraId="117F13CD" w14:textId="77777777" w:rsidR="00CE6E4A" w:rsidRPr="00CB3AD6" w:rsidRDefault="00CE6E4A" w:rsidP="00CE6E4A">
      <w:pPr>
        <w:numPr>
          <w:ilvl w:val="1"/>
          <w:numId w:val="73"/>
        </w:numPr>
        <w:rPr>
          <w:lang w:eastAsia="en-GB"/>
        </w:rPr>
      </w:pPr>
      <w:r w:rsidRPr="00CB3AD6">
        <w:rPr>
          <w:lang w:eastAsia="en-GB"/>
        </w:rPr>
        <w:t>Sare alimentara (DIN 19604 sau EN 973);</w:t>
      </w:r>
    </w:p>
    <w:p w14:paraId="53276A07" w14:textId="77777777" w:rsidR="00CE6E4A" w:rsidRPr="00CB3AD6" w:rsidRDefault="00CE6E4A" w:rsidP="00CE6E4A">
      <w:pPr>
        <w:numPr>
          <w:ilvl w:val="1"/>
          <w:numId w:val="73"/>
        </w:numPr>
        <w:rPr>
          <w:lang w:eastAsia="en-GB"/>
        </w:rPr>
      </w:pPr>
      <w:r w:rsidRPr="00CB3AD6">
        <w:rPr>
          <w:lang w:eastAsia="en-GB"/>
        </w:rPr>
        <w:lastRenderedPageBreak/>
        <w:t>Pentru utilizarea in prepararea apei potabile se va utiliza sare cu concentratie de bromuri redusa (max. 0.01 %);</w:t>
      </w:r>
    </w:p>
    <w:p w14:paraId="2A1B5E1E" w14:textId="77777777" w:rsidR="00CE6E4A" w:rsidRPr="00CB3AD6" w:rsidRDefault="00CE6E4A" w:rsidP="00CE6E4A">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76F67AFD" w14:textId="77777777" w:rsidR="00CE6E4A" w:rsidRPr="00CB3AD6" w:rsidRDefault="00CE6E4A" w:rsidP="00CE6E4A">
      <w:pPr>
        <w:numPr>
          <w:ilvl w:val="0"/>
          <w:numId w:val="73"/>
        </w:numPr>
        <w:rPr>
          <w:lang w:eastAsia="en-GB"/>
        </w:rPr>
      </w:pPr>
      <w:r w:rsidRPr="00CB3AD6">
        <w:rPr>
          <w:bCs/>
          <w:lang w:eastAsia="en-GB"/>
        </w:rPr>
        <w:t xml:space="preserve">Racord electric </w:t>
      </w:r>
      <w:r w:rsidRPr="00CB3AD6">
        <w:rPr>
          <w:lang w:eastAsia="en-GB"/>
        </w:rPr>
        <w:t>185-265 V sau 380-440 V; 50/60 Hz;</w:t>
      </w:r>
    </w:p>
    <w:p w14:paraId="68D930CC" w14:textId="77777777" w:rsidR="00CE6E4A" w:rsidRPr="00CB3AD6" w:rsidRDefault="00CE6E4A" w:rsidP="00CE6E4A">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F31E9BC" w14:textId="77777777" w:rsidR="00CE6E4A" w:rsidRPr="00CB3AD6" w:rsidRDefault="00CE6E4A" w:rsidP="00CE6E4A">
      <w:pPr>
        <w:numPr>
          <w:ilvl w:val="0"/>
          <w:numId w:val="73"/>
        </w:numPr>
        <w:rPr>
          <w:lang w:eastAsia="en-GB"/>
        </w:rPr>
      </w:pPr>
      <w:r w:rsidRPr="00CB3AD6">
        <w:rPr>
          <w:bCs/>
          <w:lang w:eastAsia="en-GB"/>
        </w:rPr>
        <w:t>Unitate de dedurizare necesara</w:t>
      </w:r>
      <w:r w:rsidRPr="00CB3AD6">
        <w:rPr>
          <w:lang w:eastAsia="en-GB"/>
        </w:rPr>
        <w:t>;</w:t>
      </w:r>
    </w:p>
    <w:p w14:paraId="68E0B327" w14:textId="77777777" w:rsidR="00CE6E4A" w:rsidRPr="00CB3AD6" w:rsidRDefault="00CE6E4A" w:rsidP="00CE6E4A">
      <w:pPr>
        <w:numPr>
          <w:ilvl w:val="0"/>
          <w:numId w:val="73"/>
        </w:numPr>
        <w:rPr>
          <w:lang w:eastAsia="en-GB"/>
        </w:rPr>
      </w:pPr>
      <w:r w:rsidRPr="00CB3AD6">
        <w:rPr>
          <w:bCs/>
          <w:lang w:eastAsia="en-GB"/>
        </w:rPr>
        <w:t xml:space="preserve">Evacuare aer: </w:t>
      </w:r>
    </w:p>
    <w:p w14:paraId="0F45C1B4" w14:textId="77777777" w:rsidR="00CE6E4A" w:rsidRPr="00CB3AD6" w:rsidRDefault="00CE6E4A" w:rsidP="00CE6E4A">
      <w:pPr>
        <w:numPr>
          <w:ilvl w:val="1"/>
          <w:numId w:val="73"/>
        </w:numPr>
        <w:rPr>
          <w:lang w:eastAsia="en-GB"/>
        </w:rPr>
      </w:pPr>
      <w:r w:rsidRPr="00CB3AD6">
        <w:rPr>
          <w:lang w:eastAsia="en-GB"/>
        </w:rPr>
        <w:t>Ventilatorul de evacuare aer va fi amplasat in apropiere de unitatea de electroliza;</w:t>
      </w:r>
    </w:p>
    <w:p w14:paraId="0224C467" w14:textId="77777777" w:rsidR="00CE6E4A" w:rsidRPr="00CB3AD6" w:rsidRDefault="00CE6E4A" w:rsidP="00CE6E4A">
      <w:pPr>
        <w:numPr>
          <w:ilvl w:val="1"/>
          <w:numId w:val="73"/>
        </w:numPr>
      </w:pPr>
      <w:r w:rsidRPr="00CB3AD6">
        <w:rPr>
          <w:lang w:eastAsia="en-GB"/>
        </w:rPr>
        <w:t>Ventilatia naturala este de asemenea recomandata.</w:t>
      </w:r>
    </w:p>
    <w:p w14:paraId="578F44C3" w14:textId="77777777" w:rsidR="00CE6E4A" w:rsidRPr="00CB3AD6" w:rsidRDefault="00CE6E4A" w:rsidP="00CE6E4A">
      <w:r w:rsidRPr="00CB3AD6">
        <w:tab/>
        <w:t xml:space="preserve">Se va asigura spatiul de stocare necesar pentru saci de sare cu greutatea de 20 kg. Numarul de saci necesar a fi stocat rezulta: n = 3. </w:t>
      </w:r>
    </w:p>
    <w:p w14:paraId="2E4DC02A" w14:textId="77777777" w:rsidR="00CE6E4A" w:rsidRPr="00CB3AD6" w:rsidRDefault="00CE6E4A" w:rsidP="00CE6E4A">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77D1D522" w14:textId="77777777" w:rsidR="00CE6E4A" w:rsidRPr="00CB3AD6" w:rsidRDefault="00CE6E4A" w:rsidP="00CE6E4A">
      <w:pPr>
        <w:ind w:firstLine="720"/>
      </w:pPr>
      <w:r w:rsidRPr="00CB3AD6">
        <w:t>Se adopta un recipient cu volumul V = 0.3 m</w:t>
      </w:r>
      <w:r w:rsidRPr="00CB3AD6">
        <w:rPr>
          <w:vertAlign w:val="superscript"/>
        </w:rPr>
        <w:t>3</w:t>
      </w:r>
      <w:r w:rsidRPr="00CB3AD6">
        <w:t xml:space="preserve"> pentru stocarea solutiei de hipoclorit.</w:t>
      </w:r>
    </w:p>
    <w:p w14:paraId="47EA7D4D" w14:textId="77777777" w:rsidR="00CE6E4A" w:rsidRPr="00CB3AD6" w:rsidRDefault="00CE6E4A" w:rsidP="00CE6E4A">
      <w:pPr>
        <w:ind w:firstLine="720"/>
      </w:pPr>
      <w:r w:rsidRPr="00CB3AD6">
        <w:t>Dozarea solutiei se face la concentratia de fabricare (8%) cu (1+1) pompe dozatoare, fiecare cu caracteristicile Q = 2.0 – 6.0 ml/min, H</w:t>
      </w:r>
      <w:r w:rsidRPr="00CB3AD6">
        <w:rPr>
          <w:vertAlign w:val="subscript"/>
        </w:rPr>
        <w:t>P</w:t>
      </w:r>
      <w:r w:rsidRPr="00CB3AD6">
        <w:t xml:space="preserve"> = 4 bar.</w:t>
      </w:r>
    </w:p>
    <w:p w14:paraId="09D5C7DF" w14:textId="77777777" w:rsidR="00CE6E4A" w:rsidRPr="00CB3AD6" w:rsidRDefault="00CE6E4A" w:rsidP="00CE6E4A"/>
    <w:p w14:paraId="696161C5" w14:textId="77777777" w:rsidR="00CE6E4A" w:rsidRPr="00CB3AD6" w:rsidRDefault="00CE6E4A" w:rsidP="00CE6E4A">
      <w:pPr>
        <w:pStyle w:val="Heading4"/>
      </w:pPr>
      <w:bookmarkStart w:id="497" w:name="_Toc43713142"/>
      <w:bookmarkStart w:id="498" w:name="_Toc43717515"/>
      <w:bookmarkStart w:id="499" w:name="_Toc53742083"/>
      <w:bookmarkStart w:id="500" w:name="_Toc67851778"/>
      <w:r w:rsidRPr="00CB3AD6">
        <w:t>Investitii proiectate pentru reteaua de distributie</w:t>
      </w:r>
      <w:bookmarkEnd w:id="497"/>
      <w:bookmarkEnd w:id="498"/>
      <w:bookmarkEnd w:id="499"/>
      <w:bookmarkEnd w:id="500"/>
      <w:r w:rsidRPr="00CB3AD6">
        <w:t xml:space="preserve"> </w:t>
      </w:r>
    </w:p>
    <w:p w14:paraId="6700A704" w14:textId="77777777" w:rsidR="00FB0567" w:rsidRPr="00CB3AD6" w:rsidRDefault="00FB0567" w:rsidP="00FB0567">
      <w:pPr>
        <w:ind w:firstLine="720"/>
      </w:pPr>
      <w:r w:rsidRPr="00CB3AD6">
        <w:t>Principala deficienta identificata in reteaua de distributie a sistemului de alimentare cu apa Nadlac este acoperiea insuficienta.</w:t>
      </w:r>
    </w:p>
    <w:p w14:paraId="1F1444E2" w14:textId="77777777" w:rsidR="00FB0567" w:rsidRPr="00CB3AD6" w:rsidRDefault="00FB0567" w:rsidP="00FB0567">
      <w:pPr>
        <w:ind w:firstLine="720"/>
      </w:pPr>
      <w:r w:rsidRPr="00CB3AD6">
        <w:t>Pentru realizarea retelei de distributie sunt propuse urmatoarele lucrari:</w:t>
      </w:r>
    </w:p>
    <w:p w14:paraId="67A35250" w14:textId="77777777" w:rsidR="00FB0567" w:rsidRPr="00CB3AD6" w:rsidRDefault="00FB0567" w:rsidP="00C576F7">
      <w:pPr>
        <w:pStyle w:val="ListParagraph"/>
        <w:numPr>
          <w:ilvl w:val="0"/>
          <w:numId w:val="76"/>
        </w:numPr>
      </w:pPr>
      <w:r w:rsidRPr="00CB3AD6">
        <w:t>Localitatea Nadlac:</w:t>
      </w:r>
    </w:p>
    <w:p w14:paraId="7F99BA73" w14:textId="664F41BC" w:rsidR="00FB0567" w:rsidRPr="00CB3AD6" w:rsidRDefault="00FB0567" w:rsidP="00C576F7">
      <w:pPr>
        <w:pStyle w:val="ListParagraph"/>
        <w:numPr>
          <w:ilvl w:val="1"/>
          <w:numId w:val="76"/>
        </w:numPr>
      </w:pPr>
      <w:r w:rsidRPr="00CB3AD6">
        <w:t>Extinderea retelei de distributie cu conducte realizate din PEID, PE100RC, PN 6, SDR 26, cu diametrul de 110 mm cu lungimea totala de 4.</w:t>
      </w:r>
      <w:r w:rsidR="00A2009F" w:rsidRPr="00CB3AD6">
        <w:t>51</w:t>
      </w:r>
      <w:r w:rsidRPr="00CB3AD6">
        <w:t xml:space="preserve"> km, reprezentand conducte pozate in trama stradala, pozate exclusiv in domeniu public;</w:t>
      </w:r>
    </w:p>
    <w:p w14:paraId="4792C37D" w14:textId="77777777" w:rsidR="00FB0567" w:rsidRPr="00CB3AD6" w:rsidRDefault="00FB0567" w:rsidP="00C576F7">
      <w:pPr>
        <w:pStyle w:val="ListParagraph"/>
        <w:numPr>
          <w:ilvl w:val="1"/>
          <w:numId w:val="76"/>
        </w:numPr>
      </w:pPr>
      <w:r w:rsidRPr="00CB3AD6">
        <w:t>199 bransamente noi DN25-50 mm pe sectoarele propuse spre extindere;</w:t>
      </w:r>
    </w:p>
    <w:p w14:paraId="64627A09" w14:textId="77777777" w:rsidR="00FB0567" w:rsidRPr="00CB3AD6" w:rsidRDefault="00FB0567" w:rsidP="00C576F7">
      <w:pPr>
        <w:pStyle w:val="ListParagraph"/>
        <w:numPr>
          <w:ilvl w:val="1"/>
          <w:numId w:val="76"/>
        </w:numPr>
      </w:pPr>
      <w:r w:rsidRPr="00CB3AD6">
        <w:t>42 hidranti noi, DN 80 mm, pe sectoarele propuse spre extindere;</w:t>
      </w:r>
    </w:p>
    <w:p w14:paraId="30F08D21" w14:textId="77777777" w:rsidR="00FB0567" w:rsidRPr="00CB3AD6" w:rsidRDefault="00FB0567" w:rsidP="00C576F7">
      <w:pPr>
        <w:pStyle w:val="ListParagraph"/>
        <w:numPr>
          <w:ilvl w:val="1"/>
          <w:numId w:val="76"/>
        </w:numPr>
        <w:rPr>
          <w:lang w:val="fr-FR"/>
        </w:rPr>
      </w:pPr>
      <w:r w:rsidRPr="00CB3AD6">
        <w:rPr>
          <w:lang w:val="fr-FR"/>
        </w:rPr>
        <w:t>60 camine de vane pe sectoarele propuse spre extindere;</w:t>
      </w:r>
    </w:p>
    <w:p w14:paraId="1762E702" w14:textId="2801EFCC" w:rsidR="00FB0567" w:rsidRPr="00CB3AD6" w:rsidRDefault="00FB0567" w:rsidP="00C576F7">
      <w:pPr>
        <w:pStyle w:val="ListParagraph"/>
        <w:numPr>
          <w:ilvl w:val="1"/>
          <w:numId w:val="76"/>
        </w:numPr>
      </w:pPr>
      <w:r w:rsidRPr="00CB3AD6">
        <w:t xml:space="preserve">S-a prevazut 1 camin de monitorizare presiune pe reteaua de distributie din </w:t>
      </w:r>
      <w:r w:rsidR="00A2009F" w:rsidRPr="00CB3AD6">
        <w:t>Nadlac</w:t>
      </w:r>
      <w:r w:rsidRPr="00CB3AD6">
        <w:t>.</w:t>
      </w:r>
    </w:p>
    <w:p w14:paraId="4844FE29" w14:textId="77777777" w:rsidR="00FB0567" w:rsidRPr="00CB3AD6" w:rsidRDefault="00FB0567" w:rsidP="00C576F7">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ST Nadlac.</w:t>
      </w:r>
    </w:p>
    <w:p w14:paraId="053FBFE8" w14:textId="77777777" w:rsidR="00D4044E" w:rsidRPr="00CB3AD6" w:rsidRDefault="00D4044E" w:rsidP="00C576F7">
      <w:pPr>
        <w:pStyle w:val="ListParagraph"/>
        <w:numPr>
          <w:ilvl w:val="0"/>
          <w:numId w:val="76"/>
        </w:numPr>
      </w:pPr>
      <w:r w:rsidRPr="00CB3AD6">
        <w:t>Localitatea Seitin:</w:t>
      </w:r>
    </w:p>
    <w:p w14:paraId="79B1DF40" w14:textId="77777777" w:rsidR="00D4044E" w:rsidRPr="00CB3AD6" w:rsidRDefault="00D4044E" w:rsidP="00C576F7">
      <w:pPr>
        <w:pStyle w:val="ListParagraph"/>
        <w:numPr>
          <w:ilvl w:val="1"/>
          <w:numId w:val="76"/>
        </w:numPr>
      </w:pPr>
      <w:r w:rsidRPr="00CB3AD6">
        <w:t>Extinderea retelei de distributie cu conducte realizate din PEID, PE100RC, PN 6, SDR 26, cu diametrul de 110 mm cu lungimea totala de 2.83 km, reprezentand conducte pozate in trama stradala, pozate exclusiv in domeniu public;</w:t>
      </w:r>
    </w:p>
    <w:p w14:paraId="37CE8E64" w14:textId="77777777" w:rsidR="00D4044E" w:rsidRPr="00CB3AD6" w:rsidRDefault="00D4044E" w:rsidP="00C576F7">
      <w:pPr>
        <w:pStyle w:val="ListParagraph"/>
        <w:numPr>
          <w:ilvl w:val="1"/>
          <w:numId w:val="76"/>
        </w:numPr>
      </w:pPr>
      <w:r w:rsidRPr="00CB3AD6">
        <w:t>110 bransamente noi DN25 mm pe sectoarele propuse spre extindere;</w:t>
      </w:r>
    </w:p>
    <w:p w14:paraId="0A395ACA" w14:textId="77777777" w:rsidR="00D4044E" w:rsidRPr="00CB3AD6" w:rsidRDefault="00D4044E" w:rsidP="00C576F7">
      <w:pPr>
        <w:pStyle w:val="ListParagraph"/>
        <w:numPr>
          <w:ilvl w:val="1"/>
          <w:numId w:val="76"/>
        </w:numPr>
      </w:pPr>
      <w:r w:rsidRPr="00CB3AD6">
        <w:t>12 hidranti noi, DN 80 mm, pe sectoarele propuse spre extindere;</w:t>
      </w:r>
    </w:p>
    <w:p w14:paraId="555C9D4C" w14:textId="77777777" w:rsidR="00D4044E" w:rsidRPr="00CB3AD6" w:rsidRDefault="00D4044E" w:rsidP="00C576F7">
      <w:pPr>
        <w:pStyle w:val="ListParagraph"/>
        <w:numPr>
          <w:ilvl w:val="1"/>
          <w:numId w:val="76"/>
        </w:numPr>
        <w:rPr>
          <w:lang w:val="fr-FR"/>
        </w:rPr>
      </w:pPr>
      <w:r w:rsidRPr="00CB3AD6">
        <w:rPr>
          <w:lang w:val="fr-FR"/>
        </w:rPr>
        <w:t>33 camine de vane pe sectoarele propuse spre extindere;</w:t>
      </w:r>
    </w:p>
    <w:p w14:paraId="2B6AA725" w14:textId="77777777" w:rsidR="00CE6E4A" w:rsidRPr="00CB3AD6" w:rsidRDefault="00CE6E4A" w:rsidP="00C576F7">
      <w:pPr>
        <w:pStyle w:val="ListParagraph"/>
        <w:numPr>
          <w:ilvl w:val="1"/>
          <w:numId w:val="76"/>
        </w:numPr>
      </w:pPr>
      <w:r w:rsidRPr="00CB3AD6">
        <w:lastRenderedPageBreak/>
        <w:t>S-a prevazut 1 camin de monitorizare presiune pe reteaua de distributie din Seitin.</w:t>
      </w:r>
    </w:p>
    <w:p w14:paraId="359AFDB3" w14:textId="77777777" w:rsidR="00CE6E4A" w:rsidRPr="00CB3AD6" w:rsidRDefault="00CE6E4A" w:rsidP="00C576F7">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ST Nadlac.</w:t>
      </w:r>
    </w:p>
    <w:p w14:paraId="16038BE7" w14:textId="77777777" w:rsidR="00CE6E4A" w:rsidRPr="00CB3AD6" w:rsidRDefault="00CE6E4A" w:rsidP="00CE6E4A">
      <w:pPr>
        <w:autoSpaceDE w:val="0"/>
        <w:autoSpaceDN w:val="0"/>
        <w:ind w:firstLine="720"/>
      </w:pPr>
      <w:r w:rsidRPr="00CB3AD6">
        <w:t>Pentru contoarele cu citire la distanta se propun urmatoarele dotari:</w:t>
      </w:r>
    </w:p>
    <w:p w14:paraId="211AE886" w14:textId="77777777" w:rsidR="00CE6E4A" w:rsidRPr="00CB3AD6" w:rsidRDefault="00CE6E4A" w:rsidP="00C576F7">
      <w:pPr>
        <w:pStyle w:val="ListParagraph"/>
        <w:numPr>
          <w:ilvl w:val="1"/>
          <w:numId w:val="76"/>
        </w:numPr>
      </w:pPr>
      <w:r w:rsidRPr="00CB3AD6">
        <w:t>Terminal de mana cu acumulator pentru citirea apometrelor;</w:t>
      </w:r>
    </w:p>
    <w:p w14:paraId="20571AB9" w14:textId="77777777" w:rsidR="00CE6E4A" w:rsidRPr="00CB3AD6" w:rsidRDefault="00CE6E4A" w:rsidP="00C576F7">
      <w:pPr>
        <w:pStyle w:val="ListParagraph"/>
        <w:numPr>
          <w:ilvl w:val="1"/>
          <w:numId w:val="76"/>
        </w:numPr>
      </w:pPr>
      <w:r w:rsidRPr="00CB3AD6">
        <w:t>Software complet si hardware aferent pentru sistemul de citire al apometrelor.</w:t>
      </w:r>
    </w:p>
    <w:p w14:paraId="48A8EDF8" w14:textId="77777777" w:rsidR="00CE6E4A" w:rsidRPr="00CB3AD6" w:rsidRDefault="00CE6E4A" w:rsidP="00CE6E4A">
      <w:pPr>
        <w:pStyle w:val="ListParagraph"/>
        <w:ind w:left="1080" w:firstLine="0"/>
      </w:pPr>
    </w:p>
    <w:p w14:paraId="13BE16DE" w14:textId="77777777" w:rsidR="00CE6E4A" w:rsidRPr="00CB3AD6" w:rsidRDefault="00CE6E4A" w:rsidP="00CE6E4A">
      <w:pPr>
        <w:pStyle w:val="Heading4"/>
      </w:pPr>
      <w:bookmarkStart w:id="501" w:name="_Toc43717516"/>
      <w:bookmarkStart w:id="502" w:name="_Toc53742084"/>
      <w:bookmarkStart w:id="503" w:name="_Toc67851779"/>
      <w:r w:rsidRPr="00CB3AD6">
        <w:t>Indicatori fizici lucrari propuse in sistemul de alimentare cu apa Nadlac</w:t>
      </w:r>
      <w:bookmarkEnd w:id="501"/>
      <w:bookmarkEnd w:id="502"/>
      <w:bookmarkEnd w:id="503"/>
    </w:p>
    <w:p w14:paraId="7E7FF8F8" w14:textId="77777777" w:rsidR="00CE6E4A" w:rsidRPr="00CB3AD6" w:rsidRDefault="00CE6E4A" w:rsidP="00CE6E4A">
      <w:pPr>
        <w:ind w:firstLine="720"/>
      </w:pPr>
      <w:r w:rsidRPr="00CB3AD6">
        <w:t>Principalii indicatori fizici privind lucrarile de investitie in sistemul de alimentare cu apa sunt prezentati in tabelul urmator.</w:t>
      </w:r>
    </w:p>
    <w:p w14:paraId="0E7F3663" w14:textId="77777777" w:rsidR="00CE6E4A" w:rsidRPr="00CB3AD6" w:rsidRDefault="00CE6E4A" w:rsidP="00CE6E4A">
      <w:pPr>
        <w:rPr>
          <w:rFonts w:ascii="Arial" w:hAnsi="Arial" w:cs="Arial"/>
          <w:b/>
          <w:sz w:val="20"/>
        </w:rPr>
      </w:pPr>
    </w:p>
    <w:p w14:paraId="415623D8" w14:textId="626E030D" w:rsidR="00CE6E4A" w:rsidRPr="00CB3AD6" w:rsidRDefault="00CE6E4A" w:rsidP="00CE6E4A">
      <w:pPr>
        <w:rPr>
          <w:rFonts w:ascii="Arial" w:hAnsi="Arial" w:cs="Arial"/>
          <w:sz w:val="20"/>
        </w:rPr>
      </w:pPr>
      <w:bookmarkStart w:id="504" w:name="_Toc43717519"/>
      <w:bookmarkStart w:id="505" w:name="_Toc53742091"/>
      <w:bookmarkStart w:id="506" w:name="_Toc6785197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30</w:t>
      </w:r>
      <w:r w:rsidRPr="00CB3AD6">
        <w:rPr>
          <w:rFonts w:ascii="Arial" w:hAnsi="Arial" w:cs="Arial"/>
          <w:b/>
          <w:sz w:val="20"/>
        </w:rPr>
        <w:fldChar w:fldCharType="end"/>
      </w:r>
      <w:r w:rsidRPr="00CB3AD6">
        <w:rPr>
          <w:rFonts w:ascii="Arial" w:hAnsi="Arial" w:cs="Arial"/>
          <w:sz w:val="20"/>
        </w:rPr>
        <w:t>. Indicatori privind lucrarile de investitie in sistemul de alimentare cu apa Nadlac.</w:t>
      </w:r>
      <w:bookmarkEnd w:id="504"/>
      <w:bookmarkEnd w:id="505"/>
      <w:bookmarkEnd w:id="506"/>
    </w:p>
    <w:tbl>
      <w:tblPr>
        <w:tblW w:w="9620" w:type="dxa"/>
        <w:tblLook w:val="04A0" w:firstRow="1" w:lastRow="0" w:firstColumn="1" w:lastColumn="0" w:noHBand="0" w:noVBand="1"/>
      </w:tblPr>
      <w:tblGrid>
        <w:gridCol w:w="561"/>
        <w:gridCol w:w="4360"/>
        <w:gridCol w:w="639"/>
        <w:gridCol w:w="1080"/>
        <w:gridCol w:w="1420"/>
        <w:gridCol w:w="1560"/>
      </w:tblGrid>
      <w:tr w:rsidR="00D4044E" w:rsidRPr="00CB3AD6" w14:paraId="3CDCE359" w14:textId="77777777" w:rsidTr="001B52EE">
        <w:trPr>
          <w:trHeight w:val="610"/>
          <w:tblHeader/>
        </w:trPr>
        <w:tc>
          <w:tcPr>
            <w:tcW w:w="561" w:type="dxa"/>
            <w:tcBorders>
              <w:top w:val="single" w:sz="4" w:space="0" w:color="auto"/>
              <w:left w:val="single" w:sz="4" w:space="0" w:color="auto"/>
              <w:right w:val="single" w:sz="4" w:space="0" w:color="auto"/>
            </w:tcBorders>
            <w:shd w:val="clear" w:color="000000" w:fill="D9D9D9"/>
            <w:noWrap/>
            <w:vAlign w:val="center"/>
            <w:hideMark/>
          </w:tcPr>
          <w:p w14:paraId="580A731B"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Nr.</w:t>
            </w:r>
          </w:p>
          <w:p w14:paraId="23EEBBA3"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Crt.</w:t>
            </w:r>
          </w:p>
        </w:tc>
        <w:tc>
          <w:tcPr>
            <w:tcW w:w="43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A1141D"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63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8D6357"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U.M.</w:t>
            </w:r>
          </w:p>
        </w:tc>
        <w:tc>
          <w:tcPr>
            <w:tcW w:w="10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28F366"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Nadlac</w:t>
            </w:r>
          </w:p>
        </w:tc>
        <w:tc>
          <w:tcPr>
            <w:tcW w:w="14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0E4E06"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Seitin</w:t>
            </w:r>
          </w:p>
        </w:tc>
        <w:tc>
          <w:tcPr>
            <w:tcW w:w="15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D3F7F8"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b/>
                <w:bCs/>
                <w:color w:val="000000"/>
                <w:sz w:val="20"/>
              </w:rPr>
              <w:t>SAA Nadlac</w:t>
            </w:r>
          </w:p>
        </w:tc>
      </w:tr>
      <w:tr w:rsidR="00D4044E" w:rsidRPr="00CB3AD6" w14:paraId="111DD043" w14:textId="77777777" w:rsidTr="001B52EE">
        <w:trPr>
          <w:trHeight w:val="300"/>
        </w:trPr>
        <w:tc>
          <w:tcPr>
            <w:tcW w:w="962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AA9B9" w14:textId="77777777" w:rsidR="00D4044E" w:rsidRPr="00CB3AD6" w:rsidRDefault="00D4044E" w:rsidP="001B52EE">
            <w:pPr>
              <w:spacing w:before="0"/>
              <w:jc w:val="left"/>
              <w:rPr>
                <w:rFonts w:ascii="Arial" w:hAnsi="Arial" w:cs="Arial"/>
                <w:b/>
                <w:bCs/>
                <w:color w:val="000000"/>
                <w:sz w:val="20"/>
              </w:rPr>
            </w:pPr>
            <w:r w:rsidRPr="00CB3AD6">
              <w:rPr>
                <w:rFonts w:ascii="Arial" w:hAnsi="Arial" w:cs="Arial"/>
                <w:b/>
                <w:bCs/>
                <w:color w:val="000000"/>
                <w:sz w:val="20"/>
              </w:rPr>
              <w:t>Front de captare</w:t>
            </w:r>
          </w:p>
        </w:tc>
      </w:tr>
      <w:tr w:rsidR="00D4044E" w:rsidRPr="00CB3AD6" w14:paraId="276E3EAE" w14:textId="77777777" w:rsidTr="001B52EE">
        <w:trPr>
          <w:trHeight w:val="300"/>
        </w:trPr>
        <w:tc>
          <w:tcPr>
            <w:tcW w:w="56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FCB5AB4"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color w:val="000000"/>
                <w:sz w:val="20"/>
              </w:rPr>
              <w:t>1</w:t>
            </w:r>
          </w:p>
        </w:tc>
        <w:tc>
          <w:tcPr>
            <w:tcW w:w="4360" w:type="dxa"/>
            <w:tcBorders>
              <w:top w:val="single" w:sz="4" w:space="0" w:color="auto"/>
              <w:left w:val="single" w:sz="4" w:space="0" w:color="auto"/>
              <w:bottom w:val="single" w:sz="4" w:space="0" w:color="auto"/>
              <w:right w:val="single" w:sz="4" w:space="0" w:color="000000"/>
            </w:tcBorders>
            <w:shd w:val="clear" w:color="auto" w:fill="auto"/>
            <w:vAlign w:val="center"/>
          </w:tcPr>
          <w:p w14:paraId="776391DA" w14:textId="77777777" w:rsidR="00D4044E" w:rsidRPr="00CB3AD6" w:rsidRDefault="00D4044E" w:rsidP="001B52EE">
            <w:pPr>
              <w:spacing w:before="0"/>
              <w:jc w:val="left"/>
              <w:rPr>
                <w:rFonts w:ascii="Arial" w:hAnsi="Arial" w:cs="Arial"/>
                <w:b/>
                <w:bCs/>
                <w:color w:val="000000"/>
                <w:sz w:val="20"/>
              </w:rPr>
            </w:pPr>
            <w:r w:rsidRPr="00CB3AD6">
              <w:rPr>
                <w:rFonts w:ascii="Arial" w:hAnsi="Arial" w:cs="Arial"/>
                <w:color w:val="000000"/>
                <w:sz w:val="20"/>
              </w:rPr>
              <w:t>Foraje - reabilitare</w:t>
            </w:r>
          </w:p>
        </w:tc>
        <w:tc>
          <w:tcPr>
            <w:tcW w:w="639" w:type="dxa"/>
            <w:tcBorders>
              <w:top w:val="single" w:sz="4" w:space="0" w:color="auto"/>
              <w:left w:val="single" w:sz="4" w:space="0" w:color="auto"/>
              <w:bottom w:val="single" w:sz="4" w:space="0" w:color="auto"/>
              <w:right w:val="single" w:sz="4" w:space="0" w:color="000000"/>
            </w:tcBorders>
            <w:shd w:val="clear" w:color="auto" w:fill="auto"/>
            <w:vAlign w:val="center"/>
          </w:tcPr>
          <w:p w14:paraId="41DF5447" w14:textId="77777777" w:rsidR="00D4044E" w:rsidRPr="00CB3AD6" w:rsidRDefault="00D4044E" w:rsidP="001B52EE">
            <w:pPr>
              <w:spacing w:before="0"/>
              <w:jc w:val="center"/>
              <w:rPr>
                <w:rFonts w:ascii="Arial" w:hAnsi="Arial" w:cs="Arial"/>
                <w:b/>
                <w:bCs/>
                <w:color w:val="000000"/>
                <w:sz w:val="20"/>
              </w:rPr>
            </w:pPr>
            <w:r w:rsidRPr="00CB3AD6">
              <w:rPr>
                <w:rFonts w:ascii="Arial" w:hAnsi="Arial" w:cs="Arial"/>
                <w:color w:val="000000"/>
                <w:sz w:val="20"/>
              </w:rPr>
              <w:t>unit</w:t>
            </w:r>
          </w:p>
        </w:tc>
        <w:tc>
          <w:tcPr>
            <w:tcW w:w="1080" w:type="dxa"/>
            <w:tcBorders>
              <w:top w:val="single" w:sz="4" w:space="0" w:color="auto"/>
              <w:left w:val="single" w:sz="4" w:space="0" w:color="auto"/>
              <w:bottom w:val="single" w:sz="4" w:space="0" w:color="auto"/>
              <w:right w:val="single" w:sz="4" w:space="0" w:color="000000"/>
            </w:tcBorders>
            <w:shd w:val="clear" w:color="auto" w:fill="auto"/>
            <w:vAlign w:val="center"/>
          </w:tcPr>
          <w:p w14:paraId="2FB0F9D7" w14:textId="6BE81BA7" w:rsidR="00D4044E" w:rsidRPr="00CB3AD6" w:rsidRDefault="00A2009F" w:rsidP="001B52EE">
            <w:pPr>
              <w:spacing w:before="0"/>
              <w:jc w:val="center"/>
              <w:rPr>
                <w:rFonts w:ascii="Arial" w:hAnsi="Arial" w:cs="Arial"/>
                <w:color w:val="000000"/>
                <w:sz w:val="20"/>
              </w:rPr>
            </w:pPr>
            <w:r w:rsidRPr="00CB3AD6">
              <w:rPr>
                <w:rFonts w:ascii="Arial" w:hAnsi="Arial" w:cs="Arial"/>
                <w:color w:val="000000"/>
                <w:sz w:val="20"/>
              </w:rPr>
              <w:t>7</w:t>
            </w:r>
          </w:p>
        </w:tc>
        <w:tc>
          <w:tcPr>
            <w:tcW w:w="1420" w:type="dxa"/>
            <w:tcBorders>
              <w:top w:val="single" w:sz="4" w:space="0" w:color="auto"/>
              <w:left w:val="single" w:sz="4" w:space="0" w:color="auto"/>
              <w:bottom w:val="single" w:sz="4" w:space="0" w:color="auto"/>
              <w:right w:val="single" w:sz="4" w:space="0" w:color="000000"/>
            </w:tcBorders>
            <w:shd w:val="clear" w:color="auto" w:fill="auto"/>
            <w:vAlign w:val="center"/>
          </w:tcPr>
          <w:p w14:paraId="336D82F9"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560" w:type="dxa"/>
            <w:tcBorders>
              <w:top w:val="single" w:sz="4" w:space="0" w:color="auto"/>
              <w:left w:val="single" w:sz="4" w:space="0" w:color="auto"/>
              <w:bottom w:val="single" w:sz="4" w:space="0" w:color="auto"/>
              <w:right w:val="single" w:sz="4" w:space="0" w:color="000000"/>
            </w:tcBorders>
            <w:shd w:val="clear" w:color="auto" w:fill="auto"/>
            <w:vAlign w:val="center"/>
          </w:tcPr>
          <w:p w14:paraId="0B466A72" w14:textId="67BAD460" w:rsidR="00D4044E" w:rsidRPr="00CB3AD6" w:rsidRDefault="00A2009F" w:rsidP="001B52EE">
            <w:pPr>
              <w:spacing w:before="0"/>
              <w:jc w:val="center"/>
              <w:rPr>
                <w:rFonts w:ascii="Arial" w:hAnsi="Arial" w:cs="Arial"/>
                <w:color w:val="000000"/>
                <w:sz w:val="20"/>
              </w:rPr>
            </w:pPr>
            <w:r w:rsidRPr="00CB3AD6">
              <w:rPr>
                <w:rFonts w:ascii="Arial" w:hAnsi="Arial" w:cs="Arial"/>
                <w:color w:val="000000"/>
                <w:sz w:val="20"/>
              </w:rPr>
              <w:t>7</w:t>
            </w:r>
          </w:p>
        </w:tc>
      </w:tr>
      <w:tr w:rsidR="00D4044E" w:rsidRPr="00CB3AD6" w14:paraId="55FE41B6" w14:textId="77777777" w:rsidTr="001B52EE">
        <w:trPr>
          <w:trHeight w:val="300"/>
        </w:trPr>
        <w:tc>
          <w:tcPr>
            <w:tcW w:w="962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tcPr>
          <w:p w14:paraId="4B675394" w14:textId="77777777" w:rsidR="00D4044E" w:rsidRPr="00CB3AD6" w:rsidRDefault="00D4044E" w:rsidP="001B52EE">
            <w:pPr>
              <w:spacing w:before="0"/>
              <w:jc w:val="left"/>
              <w:rPr>
                <w:rFonts w:ascii="Arial" w:hAnsi="Arial" w:cs="Arial"/>
                <w:b/>
                <w:bCs/>
                <w:color w:val="000000"/>
                <w:sz w:val="20"/>
              </w:rPr>
            </w:pPr>
            <w:r w:rsidRPr="00CB3AD6">
              <w:rPr>
                <w:rFonts w:ascii="Arial" w:hAnsi="Arial" w:cs="Arial"/>
                <w:b/>
                <w:bCs/>
                <w:color w:val="000000"/>
                <w:sz w:val="20"/>
              </w:rPr>
              <w:t>Statii de tratare</w:t>
            </w:r>
          </w:p>
        </w:tc>
      </w:tr>
      <w:tr w:rsidR="00D4044E" w:rsidRPr="00CB3AD6" w14:paraId="3D491483"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162BC101"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2</w:t>
            </w:r>
          </w:p>
        </w:tc>
        <w:tc>
          <w:tcPr>
            <w:tcW w:w="4360" w:type="dxa"/>
            <w:tcBorders>
              <w:top w:val="nil"/>
              <w:left w:val="nil"/>
              <w:bottom w:val="single" w:sz="4" w:space="0" w:color="auto"/>
              <w:right w:val="single" w:sz="4" w:space="0" w:color="auto"/>
            </w:tcBorders>
            <w:shd w:val="clear" w:color="auto" w:fill="auto"/>
            <w:vAlign w:val="center"/>
            <w:hideMark/>
          </w:tcPr>
          <w:p w14:paraId="27980DB2" w14:textId="77777777" w:rsidR="00D4044E" w:rsidRPr="00CB3AD6" w:rsidRDefault="00D4044E" w:rsidP="001B52EE">
            <w:pPr>
              <w:spacing w:before="0"/>
              <w:jc w:val="left"/>
              <w:rPr>
                <w:rFonts w:ascii="Arial" w:hAnsi="Arial" w:cs="Arial"/>
                <w:color w:val="000000"/>
                <w:sz w:val="20"/>
              </w:rPr>
            </w:pPr>
            <w:r w:rsidRPr="00CB3AD6">
              <w:rPr>
                <w:rFonts w:ascii="Arial" w:hAnsi="Arial" w:cs="Arial"/>
                <w:color w:val="000000"/>
                <w:sz w:val="20"/>
              </w:rPr>
              <w:t>Statii de tratare - reabilitare</w:t>
            </w:r>
          </w:p>
        </w:tc>
        <w:tc>
          <w:tcPr>
            <w:tcW w:w="639" w:type="dxa"/>
            <w:tcBorders>
              <w:top w:val="nil"/>
              <w:left w:val="nil"/>
              <w:bottom w:val="single" w:sz="4" w:space="0" w:color="auto"/>
              <w:right w:val="single" w:sz="4" w:space="0" w:color="auto"/>
            </w:tcBorders>
            <w:shd w:val="clear" w:color="auto" w:fill="auto"/>
            <w:vAlign w:val="center"/>
            <w:hideMark/>
          </w:tcPr>
          <w:p w14:paraId="0F522056"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5CAF3F55"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c>
          <w:tcPr>
            <w:tcW w:w="1420" w:type="dxa"/>
            <w:tcBorders>
              <w:top w:val="nil"/>
              <w:left w:val="nil"/>
              <w:bottom w:val="single" w:sz="4" w:space="0" w:color="auto"/>
              <w:right w:val="single" w:sz="4" w:space="0" w:color="auto"/>
            </w:tcBorders>
            <w:shd w:val="clear" w:color="auto" w:fill="auto"/>
            <w:noWrap/>
            <w:vAlign w:val="center"/>
            <w:hideMark/>
          </w:tcPr>
          <w:p w14:paraId="4A1D93A5"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6BB5ECC4" w14:textId="77777777" w:rsidR="00D4044E" w:rsidRPr="00CB3AD6" w:rsidRDefault="00D4044E" w:rsidP="001B52EE">
            <w:pPr>
              <w:spacing w:before="0"/>
              <w:jc w:val="center"/>
              <w:rPr>
                <w:rFonts w:ascii="Arial" w:hAnsi="Arial" w:cs="Arial"/>
                <w:sz w:val="20"/>
              </w:rPr>
            </w:pPr>
            <w:r w:rsidRPr="00CB3AD6">
              <w:rPr>
                <w:rFonts w:ascii="Arial" w:hAnsi="Arial" w:cs="Arial"/>
                <w:sz w:val="20"/>
              </w:rPr>
              <w:t>1</w:t>
            </w:r>
          </w:p>
        </w:tc>
      </w:tr>
      <w:tr w:rsidR="00D4044E" w:rsidRPr="00CB3AD6" w14:paraId="46C3AB76" w14:textId="77777777" w:rsidTr="001B52EE">
        <w:trPr>
          <w:trHeight w:val="300"/>
        </w:trPr>
        <w:tc>
          <w:tcPr>
            <w:tcW w:w="962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A4C26D" w14:textId="77777777" w:rsidR="00D4044E" w:rsidRPr="00CB3AD6" w:rsidRDefault="00D4044E" w:rsidP="001B52EE">
            <w:pPr>
              <w:spacing w:before="0"/>
              <w:jc w:val="left"/>
              <w:rPr>
                <w:rFonts w:ascii="Arial" w:hAnsi="Arial" w:cs="Arial"/>
                <w:b/>
                <w:bCs/>
                <w:color w:val="000000"/>
                <w:sz w:val="20"/>
              </w:rPr>
            </w:pPr>
            <w:r w:rsidRPr="00CB3AD6">
              <w:rPr>
                <w:rFonts w:ascii="Arial" w:hAnsi="Arial" w:cs="Arial"/>
                <w:b/>
                <w:bCs/>
                <w:color w:val="000000"/>
                <w:sz w:val="20"/>
              </w:rPr>
              <w:t>Statii de clor</w:t>
            </w:r>
          </w:p>
        </w:tc>
      </w:tr>
      <w:tr w:rsidR="00D4044E" w:rsidRPr="00CB3AD6" w14:paraId="1BEDE085"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5B959BDE"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3</w:t>
            </w:r>
          </w:p>
        </w:tc>
        <w:tc>
          <w:tcPr>
            <w:tcW w:w="4360" w:type="dxa"/>
            <w:tcBorders>
              <w:top w:val="nil"/>
              <w:left w:val="nil"/>
              <w:bottom w:val="single" w:sz="4" w:space="0" w:color="auto"/>
              <w:right w:val="single" w:sz="4" w:space="0" w:color="auto"/>
            </w:tcBorders>
            <w:shd w:val="clear" w:color="auto" w:fill="auto"/>
            <w:vAlign w:val="center"/>
            <w:hideMark/>
          </w:tcPr>
          <w:p w14:paraId="158970DD" w14:textId="77777777" w:rsidR="00D4044E" w:rsidRPr="00CB3AD6" w:rsidRDefault="00D4044E" w:rsidP="001B52EE">
            <w:pPr>
              <w:spacing w:before="0"/>
              <w:jc w:val="left"/>
              <w:rPr>
                <w:rFonts w:ascii="Arial" w:hAnsi="Arial" w:cs="Arial"/>
                <w:color w:val="000000"/>
                <w:sz w:val="20"/>
              </w:rPr>
            </w:pPr>
            <w:r w:rsidRPr="00CB3AD6">
              <w:rPr>
                <w:rFonts w:ascii="Arial" w:hAnsi="Arial" w:cs="Arial"/>
                <w:color w:val="000000"/>
                <w:sz w:val="20"/>
              </w:rPr>
              <w:t>Statii de clorare - noi</w:t>
            </w:r>
          </w:p>
        </w:tc>
        <w:tc>
          <w:tcPr>
            <w:tcW w:w="639" w:type="dxa"/>
            <w:tcBorders>
              <w:top w:val="nil"/>
              <w:left w:val="nil"/>
              <w:bottom w:val="single" w:sz="4" w:space="0" w:color="auto"/>
              <w:right w:val="single" w:sz="4" w:space="0" w:color="auto"/>
            </w:tcBorders>
            <w:shd w:val="clear" w:color="auto" w:fill="auto"/>
            <w:vAlign w:val="center"/>
            <w:hideMark/>
          </w:tcPr>
          <w:p w14:paraId="54BB8043"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38346A19"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420" w:type="dxa"/>
            <w:tcBorders>
              <w:top w:val="nil"/>
              <w:left w:val="nil"/>
              <w:bottom w:val="single" w:sz="4" w:space="0" w:color="auto"/>
              <w:right w:val="single" w:sz="4" w:space="0" w:color="auto"/>
            </w:tcBorders>
            <w:shd w:val="clear" w:color="auto" w:fill="auto"/>
            <w:noWrap/>
            <w:vAlign w:val="center"/>
            <w:hideMark/>
          </w:tcPr>
          <w:p w14:paraId="4DD7202A"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c>
          <w:tcPr>
            <w:tcW w:w="1560" w:type="dxa"/>
            <w:tcBorders>
              <w:top w:val="nil"/>
              <w:left w:val="nil"/>
              <w:bottom w:val="single" w:sz="4" w:space="0" w:color="auto"/>
              <w:right w:val="single" w:sz="4" w:space="0" w:color="auto"/>
            </w:tcBorders>
            <w:shd w:val="clear" w:color="auto" w:fill="auto"/>
            <w:noWrap/>
            <w:vAlign w:val="center"/>
            <w:hideMark/>
          </w:tcPr>
          <w:p w14:paraId="50F9D85A" w14:textId="77777777" w:rsidR="00D4044E" w:rsidRPr="00CB3AD6" w:rsidRDefault="00D4044E" w:rsidP="001B52EE">
            <w:pPr>
              <w:spacing w:before="0"/>
              <w:jc w:val="center"/>
              <w:rPr>
                <w:rFonts w:ascii="Arial" w:hAnsi="Arial" w:cs="Arial"/>
                <w:sz w:val="20"/>
              </w:rPr>
            </w:pPr>
            <w:r w:rsidRPr="00CB3AD6">
              <w:rPr>
                <w:rFonts w:ascii="Arial" w:hAnsi="Arial" w:cs="Arial"/>
                <w:sz w:val="20"/>
              </w:rPr>
              <w:t>1</w:t>
            </w:r>
          </w:p>
        </w:tc>
      </w:tr>
      <w:tr w:rsidR="00D4044E" w:rsidRPr="00CB3AD6" w14:paraId="7C412132" w14:textId="77777777" w:rsidTr="001B52EE">
        <w:trPr>
          <w:trHeight w:val="300"/>
        </w:trPr>
        <w:tc>
          <w:tcPr>
            <w:tcW w:w="9620" w:type="dxa"/>
            <w:gridSpan w:val="6"/>
            <w:tcBorders>
              <w:top w:val="nil"/>
              <w:left w:val="single" w:sz="4" w:space="0" w:color="auto"/>
              <w:bottom w:val="single" w:sz="4" w:space="0" w:color="auto"/>
              <w:right w:val="single" w:sz="4" w:space="0" w:color="auto"/>
            </w:tcBorders>
            <w:shd w:val="clear" w:color="auto" w:fill="auto"/>
            <w:noWrap/>
            <w:vAlign w:val="center"/>
          </w:tcPr>
          <w:p w14:paraId="0FCB1068" w14:textId="77777777" w:rsidR="00D4044E" w:rsidRPr="00CB3AD6" w:rsidRDefault="00D4044E" w:rsidP="001B52EE">
            <w:pPr>
              <w:spacing w:before="0"/>
              <w:jc w:val="left"/>
              <w:rPr>
                <w:rFonts w:ascii="Arial" w:hAnsi="Arial" w:cs="Arial"/>
                <w:b/>
                <w:bCs/>
                <w:sz w:val="20"/>
              </w:rPr>
            </w:pPr>
            <w:r w:rsidRPr="00CB3AD6">
              <w:rPr>
                <w:rFonts w:ascii="Arial" w:hAnsi="Arial" w:cs="Arial"/>
                <w:b/>
                <w:bCs/>
                <w:sz w:val="20"/>
              </w:rPr>
              <w:t>Aductiuni de apa tratata</w:t>
            </w:r>
          </w:p>
        </w:tc>
      </w:tr>
      <w:tr w:rsidR="00D4044E" w:rsidRPr="00CB3AD6" w14:paraId="699037AB"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tcPr>
          <w:p w14:paraId="69A37CF0"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4</w:t>
            </w:r>
          </w:p>
        </w:tc>
        <w:tc>
          <w:tcPr>
            <w:tcW w:w="4360" w:type="dxa"/>
            <w:tcBorders>
              <w:top w:val="nil"/>
              <w:left w:val="nil"/>
              <w:bottom w:val="single" w:sz="4" w:space="0" w:color="auto"/>
              <w:right w:val="single" w:sz="4" w:space="0" w:color="auto"/>
            </w:tcBorders>
            <w:shd w:val="clear" w:color="auto" w:fill="auto"/>
            <w:vAlign w:val="center"/>
          </w:tcPr>
          <w:p w14:paraId="3FFCF41B" w14:textId="77777777" w:rsidR="00D4044E" w:rsidRPr="00CB3AD6" w:rsidRDefault="00D4044E" w:rsidP="001B52EE">
            <w:pPr>
              <w:spacing w:before="0"/>
              <w:jc w:val="left"/>
              <w:rPr>
                <w:rFonts w:ascii="Arial" w:hAnsi="Arial" w:cs="Arial"/>
                <w:color w:val="000000"/>
                <w:sz w:val="20"/>
              </w:rPr>
            </w:pPr>
            <w:r w:rsidRPr="00CB3AD6">
              <w:rPr>
                <w:rFonts w:ascii="Arial" w:hAnsi="Arial" w:cs="Arial"/>
                <w:color w:val="000000"/>
                <w:sz w:val="20"/>
              </w:rPr>
              <w:t>Aductiuni de apa tratata - noi</w:t>
            </w:r>
          </w:p>
        </w:tc>
        <w:tc>
          <w:tcPr>
            <w:tcW w:w="639" w:type="dxa"/>
            <w:tcBorders>
              <w:top w:val="nil"/>
              <w:left w:val="nil"/>
              <w:bottom w:val="single" w:sz="4" w:space="0" w:color="auto"/>
              <w:right w:val="single" w:sz="4" w:space="0" w:color="auto"/>
            </w:tcBorders>
            <w:shd w:val="clear" w:color="auto" w:fill="auto"/>
            <w:vAlign w:val="center"/>
          </w:tcPr>
          <w:p w14:paraId="662D7F61"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m</w:t>
            </w:r>
          </w:p>
        </w:tc>
        <w:tc>
          <w:tcPr>
            <w:tcW w:w="1080" w:type="dxa"/>
            <w:tcBorders>
              <w:top w:val="nil"/>
              <w:left w:val="nil"/>
              <w:bottom w:val="single" w:sz="4" w:space="0" w:color="auto"/>
              <w:right w:val="single" w:sz="4" w:space="0" w:color="auto"/>
            </w:tcBorders>
            <w:shd w:val="clear" w:color="auto" w:fill="auto"/>
            <w:noWrap/>
            <w:vAlign w:val="center"/>
          </w:tcPr>
          <w:p w14:paraId="7A7CA8B1"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420" w:type="dxa"/>
            <w:tcBorders>
              <w:top w:val="nil"/>
              <w:left w:val="nil"/>
              <w:bottom w:val="single" w:sz="4" w:space="0" w:color="auto"/>
              <w:right w:val="single" w:sz="4" w:space="0" w:color="auto"/>
            </w:tcBorders>
            <w:shd w:val="clear" w:color="auto" w:fill="auto"/>
            <w:noWrap/>
            <w:vAlign w:val="center"/>
          </w:tcPr>
          <w:p w14:paraId="1B608331"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20</w:t>
            </w:r>
          </w:p>
        </w:tc>
        <w:tc>
          <w:tcPr>
            <w:tcW w:w="1560" w:type="dxa"/>
            <w:tcBorders>
              <w:top w:val="nil"/>
              <w:left w:val="nil"/>
              <w:bottom w:val="single" w:sz="4" w:space="0" w:color="auto"/>
              <w:right w:val="single" w:sz="4" w:space="0" w:color="auto"/>
            </w:tcBorders>
            <w:shd w:val="clear" w:color="auto" w:fill="auto"/>
            <w:noWrap/>
            <w:vAlign w:val="center"/>
          </w:tcPr>
          <w:p w14:paraId="6095B010" w14:textId="77777777" w:rsidR="00D4044E" w:rsidRPr="00CB3AD6" w:rsidRDefault="00D4044E" w:rsidP="001B52EE">
            <w:pPr>
              <w:spacing w:before="0"/>
              <w:jc w:val="center"/>
              <w:rPr>
                <w:rFonts w:ascii="Arial" w:hAnsi="Arial" w:cs="Arial"/>
                <w:sz w:val="20"/>
              </w:rPr>
            </w:pPr>
            <w:r w:rsidRPr="00CB3AD6">
              <w:rPr>
                <w:rFonts w:ascii="Arial" w:hAnsi="Arial" w:cs="Arial"/>
                <w:sz w:val="20"/>
              </w:rPr>
              <w:t>20</w:t>
            </w:r>
          </w:p>
        </w:tc>
      </w:tr>
      <w:tr w:rsidR="00D4044E" w:rsidRPr="00CB3AD6" w14:paraId="133F844D" w14:textId="77777777" w:rsidTr="001B52EE">
        <w:trPr>
          <w:trHeight w:val="300"/>
        </w:trPr>
        <w:tc>
          <w:tcPr>
            <w:tcW w:w="962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47D80" w14:textId="77777777" w:rsidR="00D4044E" w:rsidRPr="00CB3AD6" w:rsidRDefault="00D4044E" w:rsidP="001B52EE">
            <w:pPr>
              <w:spacing w:before="0"/>
              <w:jc w:val="left"/>
              <w:rPr>
                <w:rFonts w:ascii="Arial" w:hAnsi="Arial" w:cs="Arial"/>
                <w:b/>
                <w:bCs/>
                <w:color w:val="000000"/>
                <w:sz w:val="20"/>
                <w:lang w:val="fr-FR"/>
              </w:rPr>
            </w:pPr>
            <w:r w:rsidRPr="00CB3AD6">
              <w:rPr>
                <w:rFonts w:ascii="Arial" w:hAnsi="Arial" w:cs="Arial"/>
                <w:b/>
                <w:bCs/>
                <w:color w:val="000000"/>
                <w:sz w:val="20"/>
                <w:lang w:val="fr-FR"/>
              </w:rPr>
              <w:t>Rezervoare si statii de pompare</w:t>
            </w:r>
          </w:p>
        </w:tc>
      </w:tr>
      <w:tr w:rsidR="00D4044E" w:rsidRPr="00CB3AD6" w14:paraId="4B1C383D"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06C32790"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5</w:t>
            </w:r>
          </w:p>
        </w:tc>
        <w:tc>
          <w:tcPr>
            <w:tcW w:w="4360" w:type="dxa"/>
            <w:tcBorders>
              <w:top w:val="nil"/>
              <w:left w:val="nil"/>
              <w:bottom w:val="single" w:sz="4" w:space="0" w:color="auto"/>
              <w:right w:val="single" w:sz="4" w:space="0" w:color="auto"/>
            </w:tcBorders>
            <w:shd w:val="clear" w:color="auto" w:fill="auto"/>
            <w:vAlign w:val="center"/>
            <w:hideMark/>
          </w:tcPr>
          <w:p w14:paraId="07D16B86" w14:textId="77777777" w:rsidR="00D4044E" w:rsidRPr="00CB3AD6" w:rsidRDefault="00D4044E" w:rsidP="001B52EE">
            <w:pPr>
              <w:spacing w:before="0"/>
              <w:jc w:val="left"/>
              <w:rPr>
                <w:rFonts w:ascii="Arial" w:hAnsi="Arial" w:cs="Arial"/>
                <w:color w:val="000000"/>
                <w:sz w:val="20"/>
                <w:lang w:val="fr-FR"/>
              </w:rPr>
            </w:pPr>
            <w:r w:rsidRPr="00CB3AD6">
              <w:rPr>
                <w:rFonts w:ascii="Arial" w:hAnsi="Arial" w:cs="Arial"/>
                <w:color w:val="000000"/>
                <w:sz w:val="20"/>
                <w:lang w:val="fr-FR"/>
              </w:rPr>
              <w:t>Complexe de inmagazinare - extindere/ noi</w:t>
            </w:r>
          </w:p>
        </w:tc>
        <w:tc>
          <w:tcPr>
            <w:tcW w:w="639" w:type="dxa"/>
            <w:tcBorders>
              <w:top w:val="nil"/>
              <w:left w:val="nil"/>
              <w:bottom w:val="single" w:sz="4" w:space="0" w:color="auto"/>
              <w:right w:val="single" w:sz="4" w:space="0" w:color="auto"/>
            </w:tcBorders>
            <w:shd w:val="clear" w:color="auto" w:fill="auto"/>
            <w:vAlign w:val="center"/>
            <w:hideMark/>
          </w:tcPr>
          <w:p w14:paraId="0816AD9A"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690EB014"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420" w:type="dxa"/>
            <w:tcBorders>
              <w:top w:val="nil"/>
              <w:left w:val="nil"/>
              <w:bottom w:val="single" w:sz="4" w:space="0" w:color="auto"/>
              <w:right w:val="single" w:sz="4" w:space="0" w:color="auto"/>
            </w:tcBorders>
            <w:shd w:val="clear" w:color="auto" w:fill="auto"/>
            <w:noWrap/>
            <w:vAlign w:val="center"/>
            <w:hideMark/>
          </w:tcPr>
          <w:p w14:paraId="7385E5E0"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c>
          <w:tcPr>
            <w:tcW w:w="1560" w:type="dxa"/>
            <w:tcBorders>
              <w:top w:val="nil"/>
              <w:left w:val="nil"/>
              <w:bottom w:val="single" w:sz="4" w:space="0" w:color="auto"/>
              <w:right w:val="single" w:sz="4" w:space="0" w:color="auto"/>
            </w:tcBorders>
            <w:shd w:val="clear" w:color="auto" w:fill="auto"/>
            <w:noWrap/>
            <w:vAlign w:val="center"/>
            <w:hideMark/>
          </w:tcPr>
          <w:p w14:paraId="72D0B0D1"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r>
      <w:tr w:rsidR="00D4044E" w:rsidRPr="00CB3AD6" w14:paraId="5C295F6B"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14A64ECF"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6</w:t>
            </w:r>
          </w:p>
        </w:tc>
        <w:tc>
          <w:tcPr>
            <w:tcW w:w="4360" w:type="dxa"/>
            <w:tcBorders>
              <w:top w:val="nil"/>
              <w:left w:val="nil"/>
              <w:bottom w:val="single" w:sz="4" w:space="0" w:color="auto"/>
              <w:right w:val="single" w:sz="4" w:space="0" w:color="auto"/>
            </w:tcBorders>
            <w:shd w:val="clear" w:color="auto" w:fill="auto"/>
            <w:vAlign w:val="center"/>
            <w:hideMark/>
          </w:tcPr>
          <w:p w14:paraId="4B2A1C16" w14:textId="77777777" w:rsidR="00D4044E" w:rsidRPr="00CB3AD6" w:rsidRDefault="00D4044E" w:rsidP="001B52EE">
            <w:pPr>
              <w:spacing w:before="0"/>
              <w:jc w:val="left"/>
              <w:rPr>
                <w:rFonts w:ascii="Arial" w:hAnsi="Arial" w:cs="Arial"/>
                <w:color w:val="000000"/>
                <w:sz w:val="20"/>
              </w:rPr>
            </w:pPr>
            <w:r w:rsidRPr="00CB3AD6">
              <w:rPr>
                <w:rFonts w:ascii="Arial" w:hAnsi="Arial" w:cs="Arial"/>
                <w:color w:val="000000"/>
                <w:sz w:val="20"/>
              </w:rPr>
              <w:t>Statii de pompare - noi</w:t>
            </w:r>
          </w:p>
        </w:tc>
        <w:tc>
          <w:tcPr>
            <w:tcW w:w="639" w:type="dxa"/>
            <w:tcBorders>
              <w:top w:val="nil"/>
              <w:left w:val="nil"/>
              <w:bottom w:val="single" w:sz="4" w:space="0" w:color="auto"/>
              <w:right w:val="single" w:sz="4" w:space="0" w:color="auto"/>
            </w:tcBorders>
            <w:shd w:val="clear" w:color="auto" w:fill="auto"/>
            <w:vAlign w:val="center"/>
            <w:hideMark/>
          </w:tcPr>
          <w:p w14:paraId="29845D5F"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unit</w:t>
            </w:r>
          </w:p>
        </w:tc>
        <w:tc>
          <w:tcPr>
            <w:tcW w:w="1080" w:type="dxa"/>
            <w:tcBorders>
              <w:top w:val="nil"/>
              <w:left w:val="nil"/>
              <w:bottom w:val="single" w:sz="4" w:space="0" w:color="auto"/>
              <w:right w:val="single" w:sz="4" w:space="0" w:color="auto"/>
            </w:tcBorders>
            <w:shd w:val="clear" w:color="auto" w:fill="auto"/>
            <w:noWrap/>
            <w:vAlign w:val="center"/>
            <w:hideMark/>
          </w:tcPr>
          <w:p w14:paraId="55FED622"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w:t>
            </w:r>
          </w:p>
        </w:tc>
        <w:tc>
          <w:tcPr>
            <w:tcW w:w="1420" w:type="dxa"/>
            <w:tcBorders>
              <w:top w:val="nil"/>
              <w:left w:val="nil"/>
              <w:bottom w:val="single" w:sz="4" w:space="0" w:color="auto"/>
              <w:right w:val="single" w:sz="4" w:space="0" w:color="auto"/>
            </w:tcBorders>
            <w:shd w:val="clear" w:color="auto" w:fill="auto"/>
            <w:noWrap/>
            <w:vAlign w:val="center"/>
            <w:hideMark/>
          </w:tcPr>
          <w:p w14:paraId="2C69C147"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c>
          <w:tcPr>
            <w:tcW w:w="1560" w:type="dxa"/>
            <w:tcBorders>
              <w:top w:val="nil"/>
              <w:left w:val="nil"/>
              <w:bottom w:val="single" w:sz="4" w:space="0" w:color="auto"/>
              <w:right w:val="single" w:sz="4" w:space="0" w:color="auto"/>
            </w:tcBorders>
            <w:shd w:val="clear" w:color="auto" w:fill="auto"/>
            <w:noWrap/>
            <w:vAlign w:val="center"/>
            <w:hideMark/>
          </w:tcPr>
          <w:p w14:paraId="70287BFC" w14:textId="77777777" w:rsidR="00D4044E" w:rsidRPr="00CB3AD6" w:rsidRDefault="00D4044E" w:rsidP="001B52EE">
            <w:pPr>
              <w:spacing w:before="0"/>
              <w:jc w:val="center"/>
              <w:rPr>
                <w:rFonts w:ascii="Arial" w:hAnsi="Arial" w:cs="Arial"/>
                <w:color w:val="000000"/>
                <w:sz w:val="20"/>
              </w:rPr>
            </w:pPr>
            <w:r w:rsidRPr="00CB3AD6">
              <w:rPr>
                <w:rFonts w:ascii="Arial" w:hAnsi="Arial" w:cs="Arial"/>
                <w:color w:val="000000"/>
                <w:sz w:val="20"/>
              </w:rPr>
              <w:t>1</w:t>
            </w:r>
          </w:p>
        </w:tc>
      </w:tr>
      <w:tr w:rsidR="00D4044E" w:rsidRPr="00CB3AD6" w14:paraId="06638DB5" w14:textId="77777777" w:rsidTr="001B52EE">
        <w:trPr>
          <w:trHeight w:val="300"/>
        </w:trPr>
        <w:tc>
          <w:tcPr>
            <w:tcW w:w="962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3E62DD" w14:textId="77777777" w:rsidR="00D4044E" w:rsidRPr="00CB3AD6" w:rsidRDefault="00D4044E" w:rsidP="001B52EE">
            <w:pPr>
              <w:spacing w:before="0"/>
              <w:jc w:val="left"/>
              <w:rPr>
                <w:rFonts w:ascii="Arial" w:hAnsi="Arial" w:cs="Arial"/>
                <w:b/>
                <w:bCs/>
                <w:color w:val="000000"/>
                <w:sz w:val="20"/>
              </w:rPr>
            </w:pPr>
            <w:r w:rsidRPr="00CB3AD6">
              <w:rPr>
                <w:rFonts w:ascii="Arial" w:hAnsi="Arial" w:cs="Arial"/>
                <w:b/>
                <w:bCs/>
                <w:color w:val="000000"/>
                <w:sz w:val="20"/>
              </w:rPr>
              <w:t>Retele de distributie</w:t>
            </w:r>
          </w:p>
        </w:tc>
      </w:tr>
      <w:tr w:rsidR="00FB0567" w:rsidRPr="00CB3AD6" w14:paraId="7D962F90" w14:textId="77777777" w:rsidTr="001B52EE">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34400EEE" w14:textId="77777777" w:rsidR="00FB0567" w:rsidRPr="00CB3AD6" w:rsidRDefault="00FB0567" w:rsidP="00FB0567">
            <w:pPr>
              <w:spacing w:before="0"/>
              <w:jc w:val="center"/>
              <w:rPr>
                <w:rFonts w:ascii="Arial" w:hAnsi="Arial" w:cs="Arial"/>
                <w:color w:val="000000"/>
                <w:sz w:val="20"/>
              </w:rPr>
            </w:pPr>
            <w:r w:rsidRPr="00CB3AD6">
              <w:rPr>
                <w:rFonts w:ascii="Arial" w:hAnsi="Arial" w:cs="Arial"/>
                <w:color w:val="000000"/>
                <w:sz w:val="20"/>
              </w:rPr>
              <w:t>7</w:t>
            </w:r>
          </w:p>
        </w:tc>
        <w:tc>
          <w:tcPr>
            <w:tcW w:w="4360" w:type="dxa"/>
            <w:tcBorders>
              <w:top w:val="nil"/>
              <w:left w:val="nil"/>
              <w:bottom w:val="single" w:sz="4" w:space="0" w:color="auto"/>
              <w:right w:val="single" w:sz="4" w:space="0" w:color="auto"/>
            </w:tcBorders>
            <w:shd w:val="clear" w:color="auto" w:fill="auto"/>
            <w:vAlign w:val="center"/>
            <w:hideMark/>
          </w:tcPr>
          <w:p w14:paraId="18898074" w14:textId="77777777" w:rsidR="00FB0567" w:rsidRPr="00CB3AD6" w:rsidRDefault="00FB0567" w:rsidP="00FB0567">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39" w:type="dxa"/>
            <w:tcBorders>
              <w:top w:val="nil"/>
              <w:left w:val="nil"/>
              <w:bottom w:val="single" w:sz="4" w:space="0" w:color="auto"/>
              <w:right w:val="single" w:sz="4" w:space="0" w:color="auto"/>
            </w:tcBorders>
            <w:shd w:val="clear" w:color="auto" w:fill="auto"/>
            <w:vAlign w:val="center"/>
            <w:hideMark/>
          </w:tcPr>
          <w:p w14:paraId="6E119A42" w14:textId="77777777" w:rsidR="00FB0567" w:rsidRPr="00CB3AD6" w:rsidRDefault="00FB0567" w:rsidP="00FB0567">
            <w:pPr>
              <w:spacing w:before="0"/>
              <w:jc w:val="center"/>
              <w:rPr>
                <w:rFonts w:ascii="Arial" w:hAnsi="Arial" w:cs="Arial"/>
                <w:color w:val="000000"/>
                <w:sz w:val="20"/>
              </w:rPr>
            </w:pPr>
            <w:r w:rsidRPr="00CB3AD6">
              <w:rPr>
                <w:rFonts w:ascii="Arial" w:hAnsi="Arial" w:cs="Arial"/>
                <w:color w:val="000000"/>
                <w:sz w:val="20"/>
              </w:rPr>
              <w:t>m</w:t>
            </w:r>
          </w:p>
        </w:tc>
        <w:tc>
          <w:tcPr>
            <w:tcW w:w="1080" w:type="dxa"/>
            <w:tcBorders>
              <w:top w:val="nil"/>
              <w:left w:val="nil"/>
              <w:bottom w:val="single" w:sz="4" w:space="0" w:color="auto"/>
              <w:right w:val="single" w:sz="4" w:space="0" w:color="auto"/>
            </w:tcBorders>
            <w:shd w:val="clear" w:color="auto" w:fill="auto"/>
            <w:noWrap/>
            <w:vAlign w:val="center"/>
            <w:hideMark/>
          </w:tcPr>
          <w:p w14:paraId="3457D80E" w14:textId="0AD2D9B8" w:rsidR="00FB0567" w:rsidRPr="00CB3AD6" w:rsidRDefault="00A2009F" w:rsidP="00FB0567">
            <w:pPr>
              <w:spacing w:before="0"/>
              <w:jc w:val="center"/>
              <w:rPr>
                <w:rFonts w:ascii="Arial" w:hAnsi="Arial" w:cs="Arial"/>
                <w:color w:val="000000"/>
                <w:sz w:val="20"/>
              </w:rPr>
            </w:pPr>
            <w:r w:rsidRPr="00CB3AD6">
              <w:rPr>
                <w:rFonts w:ascii="Arial" w:hAnsi="Arial" w:cs="Arial"/>
                <w:color w:val="000000"/>
                <w:sz w:val="20"/>
              </w:rPr>
              <w:t>4,</w:t>
            </w:r>
            <w:r w:rsidR="00FB0567" w:rsidRPr="00CB3AD6">
              <w:rPr>
                <w:rFonts w:ascii="Arial" w:hAnsi="Arial" w:cs="Arial"/>
                <w:color w:val="000000"/>
                <w:sz w:val="20"/>
              </w:rPr>
              <w:t>5</w:t>
            </w:r>
            <w:r w:rsidRPr="00CB3AD6">
              <w:rPr>
                <w:rFonts w:ascii="Arial" w:hAnsi="Arial" w:cs="Arial"/>
                <w:color w:val="000000"/>
                <w:sz w:val="20"/>
              </w:rPr>
              <w:t>10</w:t>
            </w:r>
          </w:p>
        </w:tc>
        <w:tc>
          <w:tcPr>
            <w:tcW w:w="1420" w:type="dxa"/>
            <w:tcBorders>
              <w:top w:val="nil"/>
              <w:left w:val="nil"/>
              <w:bottom w:val="single" w:sz="4" w:space="0" w:color="auto"/>
              <w:right w:val="single" w:sz="4" w:space="0" w:color="auto"/>
            </w:tcBorders>
            <w:shd w:val="clear" w:color="auto" w:fill="auto"/>
            <w:noWrap/>
            <w:vAlign w:val="center"/>
            <w:hideMark/>
          </w:tcPr>
          <w:p w14:paraId="29085127" w14:textId="24E96882" w:rsidR="00FB0567" w:rsidRPr="00CB3AD6" w:rsidRDefault="00FB0567" w:rsidP="00FB0567">
            <w:pPr>
              <w:spacing w:before="0"/>
              <w:jc w:val="center"/>
              <w:rPr>
                <w:rFonts w:ascii="Arial" w:hAnsi="Arial" w:cs="Arial"/>
                <w:color w:val="000000"/>
                <w:sz w:val="20"/>
              </w:rPr>
            </w:pPr>
            <w:r w:rsidRPr="00CB3AD6">
              <w:rPr>
                <w:rFonts w:ascii="Arial" w:hAnsi="Arial" w:cs="Arial"/>
                <w:color w:val="000000"/>
                <w:sz w:val="20"/>
              </w:rPr>
              <w:t>2,825</w:t>
            </w:r>
          </w:p>
        </w:tc>
        <w:tc>
          <w:tcPr>
            <w:tcW w:w="1560" w:type="dxa"/>
            <w:tcBorders>
              <w:top w:val="nil"/>
              <w:left w:val="nil"/>
              <w:bottom w:val="single" w:sz="4" w:space="0" w:color="auto"/>
              <w:right w:val="single" w:sz="4" w:space="0" w:color="auto"/>
            </w:tcBorders>
            <w:shd w:val="clear" w:color="auto" w:fill="auto"/>
            <w:noWrap/>
            <w:vAlign w:val="center"/>
            <w:hideMark/>
          </w:tcPr>
          <w:p w14:paraId="3F1E0442" w14:textId="40D7A884" w:rsidR="00FB0567" w:rsidRPr="00CB3AD6" w:rsidRDefault="00FB0567" w:rsidP="00FB0567">
            <w:pPr>
              <w:spacing w:before="0"/>
              <w:jc w:val="center"/>
              <w:rPr>
                <w:rFonts w:ascii="Arial" w:hAnsi="Arial" w:cs="Arial"/>
                <w:color w:val="000000"/>
                <w:sz w:val="20"/>
              </w:rPr>
            </w:pPr>
            <w:r w:rsidRPr="00CB3AD6">
              <w:rPr>
                <w:rFonts w:ascii="Arial" w:hAnsi="Arial" w:cs="Arial"/>
                <w:color w:val="000000"/>
                <w:sz w:val="20"/>
              </w:rPr>
              <w:t>7,</w:t>
            </w:r>
            <w:r w:rsidR="00A2009F" w:rsidRPr="00CB3AD6">
              <w:rPr>
                <w:rFonts w:ascii="Arial" w:hAnsi="Arial" w:cs="Arial"/>
                <w:color w:val="000000"/>
                <w:sz w:val="20"/>
              </w:rPr>
              <w:t>335</w:t>
            </w:r>
          </w:p>
        </w:tc>
      </w:tr>
    </w:tbl>
    <w:p w14:paraId="2D4F0D71" w14:textId="77777777" w:rsidR="00D4044E" w:rsidRPr="00CB3AD6" w:rsidRDefault="00D4044E" w:rsidP="00D4044E"/>
    <w:p w14:paraId="031C25C6" w14:textId="77777777" w:rsidR="00CE6E4A" w:rsidRPr="00CB3AD6" w:rsidRDefault="00CE6E4A" w:rsidP="00CE6E4A">
      <w:pPr>
        <w:pStyle w:val="Heading4"/>
      </w:pPr>
      <w:bookmarkStart w:id="507" w:name="_Toc43717517"/>
      <w:bookmarkStart w:id="508" w:name="_Toc53742085"/>
      <w:bookmarkStart w:id="509" w:name="_Toc67851780"/>
      <w:r w:rsidRPr="00CB3AD6">
        <w:t>Impactul asteptat al proiectului si indicatorii de performanta pentru sistemul de alimentare cu apa Nadlac</w:t>
      </w:r>
      <w:bookmarkEnd w:id="507"/>
      <w:bookmarkEnd w:id="508"/>
      <w:bookmarkEnd w:id="509"/>
    </w:p>
    <w:p w14:paraId="69E1C769" w14:textId="77777777" w:rsidR="00CE6E4A" w:rsidRPr="00CB3AD6" w:rsidRDefault="00CE6E4A" w:rsidP="00CE6E4A">
      <w:pPr>
        <w:ind w:firstLine="720"/>
      </w:pPr>
      <w:r w:rsidRPr="00CB3AD6">
        <w:t xml:space="preserve">Lucrarile prevazute pentru sistemul de alimentare cu apa includ lucrari de reabilitare si extindere a statiei de tratare, care conduc la asigurarea permanenta a calitatii corespunzatoare a apei potabile cu asigurarea intregi cerinte de apa, respectiv lucrari de extindere a sistemului existent, care au ca rezultat cresterea gradului de conectare a populatiei. </w:t>
      </w:r>
    </w:p>
    <w:p w14:paraId="15AC06FA" w14:textId="77777777" w:rsidR="00CE6E4A" w:rsidRPr="00CB3AD6" w:rsidRDefault="00CE6E4A" w:rsidP="00CE6E4A">
      <w:pPr>
        <w:ind w:firstLine="720"/>
      </w:pPr>
    </w:p>
    <w:p w14:paraId="3E5044B9" w14:textId="77777777" w:rsidR="00325C2A" w:rsidRPr="00CB3AD6" w:rsidRDefault="00325C2A" w:rsidP="00CE6E4A"/>
    <w:p w14:paraId="28694985" w14:textId="77777777" w:rsidR="00325C2A" w:rsidRPr="00CB3AD6" w:rsidRDefault="00325C2A" w:rsidP="00B5283C"/>
    <w:p w14:paraId="6C320457" w14:textId="7C298053" w:rsidR="00B5283C" w:rsidRPr="00CB3AD6" w:rsidRDefault="00B5283C">
      <w:pPr>
        <w:spacing w:before="0"/>
        <w:jc w:val="left"/>
      </w:pPr>
      <w:r w:rsidRPr="00CB3AD6">
        <w:br w:type="page"/>
      </w:r>
    </w:p>
    <w:p w14:paraId="0D916119" w14:textId="1912ED53" w:rsidR="00325C2A" w:rsidRPr="00CB3AD6" w:rsidRDefault="00325C2A" w:rsidP="00325C2A">
      <w:pPr>
        <w:pStyle w:val="Heading3"/>
      </w:pPr>
      <w:bookmarkStart w:id="510" w:name="_Toc67851781"/>
      <w:r w:rsidRPr="00CB3AD6">
        <w:lastRenderedPageBreak/>
        <w:t xml:space="preserve">Investitii </w:t>
      </w:r>
      <w:r w:rsidR="00223160" w:rsidRPr="00CB3AD6">
        <w:t>in sistemul de alimentare cu apa</w:t>
      </w:r>
      <w:r w:rsidRPr="00CB3AD6">
        <w:t xml:space="preserve"> Peregu</w:t>
      </w:r>
      <w:bookmarkEnd w:id="510"/>
      <w:r w:rsidRPr="00CB3AD6">
        <w:t xml:space="preserve"> </w:t>
      </w:r>
    </w:p>
    <w:p w14:paraId="286D645E" w14:textId="77777777" w:rsidR="005D36DE" w:rsidRPr="00CB3AD6" w:rsidRDefault="005D36DE" w:rsidP="005D36DE">
      <w:pPr>
        <w:ind w:firstLine="720"/>
      </w:pPr>
      <w:r w:rsidRPr="00CB3AD6">
        <w:t>Luand in considerare deficientele existente identificate se propun masurile necesare pentru reabilitarea si optimizarea functionarii sistemului de alimentare cu apa Peregu:</w:t>
      </w:r>
    </w:p>
    <w:p w14:paraId="6D21C845" w14:textId="77777777" w:rsidR="001D6D7F" w:rsidRPr="00CB3AD6" w:rsidRDefault="001D6D7F" w:rsidP="001D6D7F">
      <w:pPr>
        <w:pStyle w:val="ListParagraph"/>
        <w:numPr>
          <w:ilvl w:val="0"/>
          <w:numId w:val="47"/>
        </w:numPr>
      </w:pPr>
      <w:r w:rsidRPr="00CB3AD6">
        <w:t>Reabilitarea statiei de tratare a apei in localitatea Peregu;</w:t>
      </w:r>
    </w:p>
    <w:p w14:paraId="440CF54E" w14:textId="59F961EC" w:rsidR="001D6D7F" w:rsidRPr="00CB3AD6" w:rsidRDefault="001D6D7F" w:rsidP="001D6D7F">
      <w:pPr>
        <w:pStyle w:val="ListParagraph"/>
        <w:numPr>
          <w:ilvl w:val="0"/>
          <w:numId w:val="47"/>
        </w:numPr>
      </w:pPr>
      <w:r w:rsidRPr="00CB3AD6">
        <w:t>Extinderea frontului de captare cu 3 foraj</w:t>
      </w:r>
      <w:r w:rsidR="00A15DA2" w:rsidRPr="00CB3AD6">
        <w:t>e</w:t>
      </w:r>
      <w:r w:rsidRPr="00CB3AD6">
        <w:t>;</w:t>
      </w:r>
    </w:p>
    <w:p w14:paraId="4F2E7758" w14:textId="77777777" w:rsidR="00A15DA2" w:rsidRPr="00CB3AD6" w:rsidRDefault="00A15DA2" w:rsidP="00A15DA2">
      <w:pPr>
        <w:pStyle w:val="ListParagraph"/>
        <w:numPr>
          <w:ilvl w:val="0"/>
          <w:numId w:val="47"/>
        </w:numPr>
      </w:pPr>
      <w:r w:rsidRPr="00CB3AD6">
        <w:t>Extinderea retelei de distributie din localitatile Peregu Mic si Peregu Mare;</w:t>
      </w:r>
    </w:p>
    <w:p w14:paraId="44A5584A" w14:textId="77777777" w:rsidR="00A15DA2" w:rsidRPr="00CB3AD6" w:rsidRDefault="00A15DA2" w:rsidP="00A15DA2">
      <w:pPr>
        <w:pStyle w:val="ListParagraph"/>
        <w:numPr>
          <w:ilvl w:val="0"/>
          <w:numId w:val="47"/>
        </w:numPr>
      </w:pPr>
      <w:r w:rsidRPr="00CB3AD6">
        <w:t>Reabilitarea caminelor si conductelor de bransament existente din localitatea Peregu Mic;</w:t>
      </w:r>
    </w:p>
    <w:p w14:paraId="402B7D17" w14:textId="77777777" w:rsidR="001D6D7F" w:rsidRPr="00CB3AD6" w:rsidRDefault="001D6D7F" w:rsidP="001D6D7F">
      <w:pPr>
        <w:pStyle w:val="ListParagraph"/>
        <w:numPr>
          <w:ilvl w:val="0"/>
          <w:numId w:val="47"/>
        </w:numPr>
      </w:pPr>
      <w:r w:rsidRPr="00CB3AD6">
        <w:t>Integrarea obiectelor propuse in SCADA, cu scopul monitorizarii permanente a conditiilor de functionare a acestora.</w:t>
      </w:r>
    </w:p>
    <w:p w14:paraId="06176A34" w14:textId="77777777" w:rsidR="00A15DA2" w:rsidRPr="00CB3AD6" w:rsidRDefault="00A15DA2" w:rsidP="00A15DA2">
      <w:pPr>
        <w:ind w:firstLine="720"/>
      </w:pPr>
      <w:r w:rsidRPr="00CB3AD6">
        <w:rPr>
          <w:szCs w:val="22"/>
        </w:rPr>
        <w:t>Schema generala a investitiilor propuse este prezentata in figura urmatoare.</w:t>
      </w:r>
    </w:p>
    <w:p w14:paraId="4B52078F" w14:textId="77777777" w:rsidR="00A15DA2" w:rsidRPr="00CB3AD6" w:rsidRDefault="00A15DA2" w:rsidP="00A15DA2">
      <w:r w:rsidRPr="00CB3AD6">
        <w:rPr>
          <w:noProof/>
          <w:lang w:val="en-US"/>
        </w:rPr>
        <w:drawing>
          <wp:anchor distT="0" distB="0" distL="114300" distR="114300" simplePos="0" relativeHeight="251922432" behindDoc="1" locked="0" layoutInCell="1" allowOverlap="1" wp14:anchorId="31820039" wp14:editId="634F690A">
            <wp:simplePos x="0" y="0"/>
            <wp:positionH relativeFrom="margin">
              <wp:align>left</wp:align>
            </wp:positionH>
            <wp:positionV relativeFrom="paragraph">
              <wp:posOffset>83185</wp:posOffset>
            </wp:positionV>
            <wp:extent cx="6044584" cy="5669280"/>
            <wp:effectExtent l="0" t="0" r="0" b="762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044584" cy="5669280"/>
                    </a:xfrm>
                    <a:prstGeom prst="rect">
                      <a:avLst/>
                    </a:prstGeom>
                  </pic:spPr>
                </pic:pic>
              </a:graphicData>
            </a:graphic>
            <wp14:sizeRelH relativeFrom="page">
              <wp14:pctWidth>0</wp14:pctWidth>
            </wp14:sizeRelH>
            <wp14:sizeRelV relativeFrom="page">
              <wp14:pctHeight>0</wp14:pctHeight>
            </wp14:sizeRelV>
          </wp:anchor>
        </w:drawing>
      </w:r>
    </w:p>
    <w:p w14:paraId="24F8DB68" w14:textId="77777777" w:rsidR="00A15DA2" w:rsidRPr="00CB3AD6" w:rsidRDefault="00A15DA2" w:rsidP="00A15DA2"/>
    <w:p w14:paraId="7A05F22E" w14:textId="77777777" w:rsidR="00A15DA2" w:rsidRPr="00CB3AD6" w:rsidRDefault="00A15DA2" w:rsidP="00A15DA2"/>
    <w:p w14:paraId="5128C0E7" w14:textId="77777777" w:rsidR="00A15DA2" w:rsidRPr="00CB3AD6" w:rsidRDefault="00A15DA2" w:rsidP="00A15DA2"/>
    <w:p w14:paraId="237D30DE" w14:textId="77777777" w:rsidR="00A15DA2" w:rsidRPr="00CB3AD6" w:rsidRDefault="00A15DA2" w:rsidP="00A15DA2"/>
    <w:p w14:paraId="14C86B0D" w14:textId="77777777" w:rsidR="00A15DA2" w:rsidRPr="00CB3AD6" w:rsidRDefault="00A15DA2" w:rsidP="00A15DA2"/>
    <w:p w14:paraId="67BF8040" w14:textId="77777777" w:rsidR="00A15DA2" w:rsidRPr="00CB3AD6" w:rsidRDefault="00A15DA2" w:rsidP="00A15DA2"/>
    <w:p w14:paraId="38A80FBC" w14:textId="77777777" w:rsidR="00A15DA2" w:rsidRPr="00CB3AD6" w:rsidRDefault="00A15DA2" w:rsidP="00A15DA2"/>
    <w:p w14:paraId="22707C23" w14:textId="77777777" w:rsidR="00A15DA2" w:rsidRPr="00CB3AD6" w:rsidRDefault="00A15DA2" w:rsidP="00A15DA2"/>
    <w:p w14:paraId="50570037" w14:textId="77777777" w:rsidR="00A15DA2" w:rsidRPr="00CB3AD6" w:rsidRDefault="00A15DA2" w:rsidP="00A15DA2"/>
    <w:p w14:paraId="34B00BFB" w14:textId="77777777" w:rsidR="00A15DA2" w:rsidRPr="00CB3AD6" w:rsidRDefault="00A15DA2" w:rsidP="00A15DA2"/>
    <w:p w14:paraId="60C87965" w14:textId="77777777" w:rsidR="00A15DA2" w:rsidRPr="00CB3AD6" w:rsidRDefault="00A15DA2" w:rsidP="00A15DA2"/>
    <w:p w14:paraId="05E5F009" w14:textId="77777777" w:rsidR="00A15DA2" w:rsidRPr="00CB3AD6" w:rsidRDefault="00A15DA2" w:rsidP="00A15DA2"/>
    <w:p w14:paraId="613642AA" w14:textId="77777777" w:rsidR="00A15DA2" w:rsidRPr="00CB3AD6" w:rsidRDefault="00A15DA2" w:rsidP="00A15DA2"/>
    <w:p w14:paraId="79A852D7" w14:textId="77777777" w:rsidR="00A15DA2" w:rsidRPr="00CB3AD6" w:rsidRDefault="00A15DA2" w:rsidP="00A15DA2"/>
    <w:p w14:paraId="497EEF33" w14:textId="77777777" w:rsidR="00A15DA2" w:rsidRPr="00CB3AD6" w:rsidRDefault="00A15DA2" w:rsidP="00A15DA2">
      <w:pPr>
        <w:jc w:val="center"/>
        <w:rPr>
          <w:rFonts w:ascii="Arial" w:hAnsi="Arial" w:cs="Arial"/>
          <w:b/>
          <w:sz w:val="20"/>
        </w:rPr>
      </w:pPr>
    </w:p>
    <w:p w14:paraId="25AB635A" w14:textId="77777777" w:rsidR="00A15DA2" w:rsidRPr="00CB3AD6" w:rsidRDefault="00A15DA2" w:rsidP="00A15DA2">
      <w:pPr>
        <w:jc w:val="center"/>
        <w:rPr>
          <w:rFonts w:ascii="Arial" w:hAnsi="Arial" w:cs="Arial"/>
          <w:b/>
          <w:sz w:val="20"/>
        </w:rPr>
      </w:pPr>
    </w:p>
    <w:p w14:paraId="3B0F35C8" w14:textId="77777777" w:rsidR="00A15DA2" w:rsidRPr="00CB3AD6" w:rsidRDefault="00A15DA2" w:rsidP="00A15DA2">
      <w:pPr>
        <w:jc w:val="center"/>
        <w:rPr>
          <w:rFonts w:ascii="Arial" w:hAnsi="Arial" w:cs="Arial"/>
          <w:b/>
          <w:sz w:val="20"/>
        </w:rPr>
      </w:pPr>
    </w:p>
    <w:p w14:paraId="518F1B70" w14:textId="77777777" w:rsidR="00A15DA2" w:rsidRPr="00CB3AD6" w:rsidRDefault="00A15DA2" w:rsidP="00A15DA2">
      <w:pPr>
        <w:jc w:val="center"/>
        <w:rPr>
          <w:rFonts w:ascii="Arial" w:hAnsi="Arial" w:cs="Arial"/>
          <w:b/>
          <w:sz w:val="20"/>
        </w:rPr>
      </w:pPr>
    </w:p>
    <w:p w14:paraId="7A1C7319" w14:textId="77777777" w:rsidR="00A15DA2" w:rsidRPr="00CB3AD6" w:rsidRDefault="00A15DA2" w:rsidP="00A15DA2">
      <w:pPr>
        <w:jc w:val="center"/>
        <w:rPr>
          <w:rFonts w:ascii="Arial" w:hAnsi="Arial" w:cs="Arial"/>
          <w:b/>
          <w:sz w:val="20"/>
        </w:rPr>
      </w:pPr>
    </w:p>
    <w:p w14:paraId="30787700" w14:textId="77777777" w:rsidR="00A15DA2" w:rsidRPr="00CB3AD6" w:rsidRDefault="00A15DA2" w:rsidP="00A15DA2">
      <w:pPr>
        <w:jc w:val="center"/>
        <w:rPr>
          <w:rFonts w:ascii="Arial" w:hAnsi="Arial" w:cs="Arial"/>
          <w:b/>
          <w:sz w:val="20"/>
        </w:rPr>
      </w:pPr>
    </w:p>
    <w:p w14:paraId="187A0AA7" w14:textId="77777777" w:rsidR="00A15DA2" w:rsidRPr="00CB3AD6" w:rsidRDefault="00A15DA2" w:rsidP="00A15DA2">
      <w:pPr>
        <w:jc w:val="center"/>
        <w:rPr>
          <w:rFonts w:ascii="Arial" w:hAnsi="Arial" w:cs="Arial"/>
          <w:b/>
          <w:sz w:val="20"/>
        </w:rPr>
      </w:pPr>
    </w:p>
    <w:p w14:paraId="1CF75F5E" w14:textId="77777777" w:rsidR="00A15DA2" w:rsidRPr="00CB3AD6" w:rsidRDefault="00A15DA2" w:rsidP="00A15DA2">
      <w:pPr>
        <w:jc w:val="center"/>
        <w:rPr>
          <w:rFonts w:ascii="Arial" w:hAnsi="Arial" w:cs="Arial"/>
          <w:b/>
          <w:sz w:val="20"/>
        </w:rPr>
      </w:pPr>
    </w:p>
    <w:p w14:paraId="5912638D" w14:textId="77777777" w:rsidR="00A15DA2" w:rsidRPr="00CB3AD6" w:rsidRDefault="00A15DA2" w:rsidP="00A15DA2">
      <w:pPr>
        <w:jc w:val="center"/>
      </w:pPr>
      <w:bookmarkStart w:id="511" w:name="_Toc66784209"/>
      <w:bookmarkStart w:id="512" w:name="_Toc6785207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38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loc. Peregu Mic si Peregu Mare – SAA Peregu</w:t>
      </w:r>
      <w:r w:rsidRPr="00CB3AD6">
        <w:t>.</w:t>
      </w:r>
      <w:bookmarkEnd w:id="511"/>
      <w:bookmarkEnd w:id="512"/>
    </w:p>
    <w:p w14:paraId="5CACD328" w14:textId="77777777" w:rsidR="00A15DA2" w:rsidRPr="00CB3AD6" w:rsidRDefault="00A15DA2" w:rsidP="001D6D7F"/>
    <w:p w14:paraId="787D98C5" w14:textId="77777777" w:rsidR="00A15DA2" w:rsidRPr="00CB3AD6" w:rsidRDefault="00A15DA2" w:rsidP="001D6D7F"/>
    <w:p w14:paraId="19A248C4" w14:textId="77777777" w:rsidR="001D6D7F" w:rsidRPr="00CB3AD6" w:rsidRDefault="001D6D7F" w:rsidP="001D6D7F">
      <w:pPr>
        <w:pStyle w:val="Heading4"/>
        <w:rPr>
          <w:lang w:val="es-ES"/>
        </w:rPr>
      </w:pPr>
      <w:bookmarkStart w:id="513" w:name="_Toc62205814"/>
      <w:bookmarkStart w:id="514" w:name="_Toc67851782"/>
      <w:r w:rsidRPr="00CB3AD6">
        <w:rPr>
          <w:lang w:val="es-ES"/>
        </w:rPr>
        <w:lastRenderedPageBreak/>
        <w:t>Investitii proiectate pentru frontul de captare Peregu</w:t>
      </w:r>
      <w:bookmarkEnd w:id="513"/>
      <w:bookmarkEnd w:id="514"/>
    </w:p>
    <w:p w14:paraId="01CE355D" w14:textId="77777777" w:rsidR="001D6D7F" w:rsidRPr="00CB3AD6" w:rsidRDefault="001D6D7F" w:rsidP="001D6D7F">
      <w:pPr>
        <w:ind w:firstLine="720"/>
        <w:rPr>
          <w:szCs w:val="22"/>
          <w:lang w:val="fr-FR"/>
        </w:rPr>
      </w:pPr>
      <w:r w:rsidRPr="00CB3AD6">
        <w:rPr>
          <w:szCs w:val="22"/>
          <w:lang w:val="fr-FR"/>
        </w:rPr>
        <w:t xml:space="preserve">Principalele investitii la frontul de captare Peregu au avut in vedere eliminarea deficientelor constatate in urma analizei situatiei existente. </w:t>
      </w:r>
    </w:p>
    <w:p w14:paraId="5EE1E010" w14:textId="77777777" w:rsidR="001D6D7F" w:rsidRPr="00CB3AD6" w:rsidRDefault="001D6D7F" w:rsidP="001D6D7F">
      <w:pPr>
        <w:ind w:firstLine="720"/>
        <w:rPr>
          <w:lang w:val="fr-FR"/>
        </w:rPr>
      </w:pPr>
      <w:r w:rsidRPr="00CB3AD6">
        <w:rPr>
          <w:b/>
          <w:bCs/>
          <w:lang w:val="fr-FR"/>
        </w:rPr>
        <w:t>Lucrari prevazute pentru extinderea frontului de captare</w:t>
      </w:r>
      <w:r w:rsidRPr="00CB3AD6">
        <w:rPr>
          <w:lang w:val="fr-FR"/>
        </w:rPr>
        <w:t xml:space="preserve"> constau in realizarea a trei noi foraje (F2, F3 si F4) cu adancimea de 120 m. Aceste vor fi echipate cu pompe cu turatie variabila, Q=36 m</w:t>
      </w:r>
      <w:r w:rsidRPr="00CB3AD6">
        <w:rPr>
          <w:vertAlign w:val="superscript"/>
          <w:lang w:val="fr-FR"/>
        </w:rPr>
        <w:t>3</w:t>
      </w:r>
      <w:r w:rsidRPr="00CB3AD6">
        <w:rPr>
          <w:lang w:val="fr-FR"/>
        </w:rPr>
        <w:t>/h, H=40 m.</w:t>
      </w:r>
    </w:p>
    <w:p w14:paraId="1A5DB742" w14:textId="77777777" w:rsidR="001D6D7F" w:rsidRPr="00CB3AD6" w:rsidRDefault="001D6D7F" w:rsidP="001D6D7F">
      <w:pPr>
        <w:ind w:firstLine="720"/>
        <w:rPr>
          <w:lang w:val="fr-FR"/>
        </w:rPr>
      </w:pPr>
      <w:r w:rsidRPr="00CB3AD6">
        <w:rPr>
          <w:lang w:val="fr-FR"/>
        </w:rPr>
        <w:t>Pentru conectare forajelor s-au prevazut conductele de legatura cu urmatoarele specificatii, DN 110 mm, PEID, PE 100 RC, PN 10, L=460 m.</w:t>
      </w:r>
    </w:p>
    <w:p w14:paraId="184C299C" w14:textId="77777777" w:rsidR="001D6D7F" w:rsidRPr="00CB3AD6" w:rsidRDefault="001D6D7F" w:rsidP="001D6D7F">
      <w:pPr>
        <w:rPr>
          <w:b/>
          <w:lang w:val="fr-FR"/>
        </w:rPr>
      </w:pPr>
      <w:r w:rsidRPr="00CB3AD6">
        <w:tab/>
        <w:t>Lucrarile de instalatii electrice propuse pentru foraje constau in:</w:t>
      </w:r>
    </w:p>
    <w:p w14:paraId="3CE4F5DA" w14:textId="77777777" w:rsidR="001D6D7F" w:rsidRPr="00CB3AD6" w:rsidRDefault="001D6D7F" w:rsidP="00C576F7">
      <w:pPr>
        <w:pStyle w:val="ListParagraph"/>
        <w:numPr>
          <w:ilvl w:val="1"/>
          <w:numId w:val="110"/>
        </w:numPr>
        <w:rPr>
          <w:lang w:val="fr-FR"/>
        </w:rPr>
      </w:pPr>
      <w:r w:rsidRPr="00CB3AD6">
        <w:rPr>
          <w:lang w:val="fr-FR"/>
        </w:rPr>
        <w:t>Instalatii electrice la forajele noi ;</w:t>
      </w:r>
    </w:p>
    <w:p w14:paraId="36B87E2B" w14:textId="77777777" w:rsidR="001D6D7F" w:rsidRPr="00CB3AD6" w:rsidRDefault="001D6D7F"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forajele noi;</w:t>
      </w:r>
    </w:p>
    <w:p w14:paraId="5ECD0685" w14:textId="77777777" w:rsidR="001D6D7F" w:rsidRPr="00CB3AD6" w:rsidRDefault="001D6D7F" w:rsidP="001D6D7F">
      <w:pPr>
        <w:ind w:firstLine="720"/>
      </w:pPr>
      <w:r w:rsidRPr="00CB3AD6">
        <w:t>Fiecare foraj nou din frontul de captare Peregu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7A80006B" w14:textId="77777777" w:rsidR="001D6D7F" w:rsidRPr="00CB3AD6" w:rsidRDefault="001D6D7F" w:rsidP="00C576F7">
      <w:pPr>
        <w:pStyle w:val="ListParagraph"/>
        <w:numPr>
          <w:ilvl w:val="0"/>
          <w:numId w:val="109"/>
        </w:numPr>
      </w:pPr>
      <w:r w:rsidRPr="00CB3AD6">
        <w:t>Functionarea in regim automat;</w:t>
      </w:r>
    </w:p>
    <w:p w14:paraId="1B9CFC7D" w14:textId="77777777" w:rsidR="001D6D7F" w:rsidRPr="00CB3AD6" w:rsidRDefault="001D6D7F" w:rsidP="00C576F7">
      <w:pPr>
        <w:pStyle w:val="ListParagraph"/>
        <w:numPr>
          <w:ilvl w:val="0"/>
          <w:numId w:val="109"/>
        </w:numPr>
      </w:pPr>
      <w:r w:rsidRPr="00CB3AD6">
        <w:t>Protectia si comanda pompei din foraj;</w:t>
      </w:r>
    </w:p>
    <w:p w14:paraId="708F0560" w14:textId="77777777" w:rsidR="001D6D7F" w:rsidRPr="00CB3AD6" w:rsidRDefault="001D6D7F" w:rsidP="00C576F7">
      <w:pPr>
        <w:pStyle w:val="ListParagraph"/>
        <w:numPr>
          <w:ilvl w:val="0"/>
          <w:numId w:val="109"/>
        </w:numPr>
      </w:pPr>
      <w:r w:rsidRPr="00CB3AD6">
        <w:t>Comanda de la distanta pompa foraj, contorizarea numarului de ore de functionare;</w:t>
      </w:r>
    </w:p>
    <w:p w14:paraId="39CE1608" w14:textId="77777777" w:rsidR="001D6D7F" w:rsidRPr="00CB3AD6" w:rsidRDefault="001D6D7F" w:rsidP="00C576F7">
      <w:pPr>
        <w:pStyle w:val="ListParagraph"/>
        <w:numPr>
          <w:ilvl w:val="0"/>
          <w:numId w:val="109"/>
        </w:numPr>
      </w:pPr>
      <w:r w:rsidRPr="00CB3AD6">
        <w:t>Monitorizarea parametrilor de stare pentru toate echipamentele, retea alimentare;</w:t>
      </w:r>
    </w:p>
    <w:p w14:paraId="323008F3" w14:textId="77777777" w:rsidR="001D6D7F" w:rsidRPr="00CB3AD6" w:rsidRDefault="001D6D7F" w:rsidP="00C576F7">
      <w:pPr>
        <w:pStyle w:val="ListParagraph"/>
        <w:numPr>
          <w:ilvl w:val="0"/>
          <w:numId w:val="109"/>
        </w:numPr>
      </w:pPr>
      <w:r w:rsidRPr="00CB3AD6">
        <w:t>Se vor achizitiona datele transmise de instrumentatie;</w:t>
      </w:r>
    </w:p>
    <w:p w14:paraId="77D41629" w14:textId="77777777" w:rsidR="001D6D7F" w:rsidRPr="00CB3AD6" w:rsidRDefault="001D6D7F" w:rsidP="00C576F7">
      <w:pPr>
        <w:pStyle w:val="ListParagraph"/>
        <w:numPr>
          <w:ilvl w:val="0"/>
          <w:numId w:val="109"/>
        </w:numPr>
      </w:pPr>
      <w:r w:rsidRPr="00CB3AD6">
        <w:t>Se vor transmite prin GSM parametrii de stare, avarii, valori instrumentatie  la dispecerul din GA Peregu.</w:t>
      </w:r>
    </w:p>
    <w:p w14:paraId="3D968A29" w14:textId="77777777" w:rsidR="005D36DE" w:rsidRPr="00CB3AD6" w:rsidRDefault="005D36DE" w:rsidP="001D6D7F"/>
    <w:p w14:paraId="533F14E5" w14:textId="77777777" w:rsidR="005D36DE" w:rsidRPr="00CB3AD6" w:rsidRDefault="005D36DE" w:rsidP="005D36DE">
      <w:pPr>
        <w:pStyle w:val="Heading4"/>
      </w:pPr>
      <w:bookmarkStart w:id="515" w:name="_Toc43717037"/>
      <w:bookmarkStart w:id="516" w:name="_Toc67851783"/>
      <w:r w:rsidRPr="00CB3AD6">
        <w:t>Investitii proiectate pentru statia de tratare Peregu</w:t>
      </w:r>
      <w:bookmarkEnd w:id="515"/>
      <w:bookmarkEnd w:id="516"/>
    </w:p>
    <w:p w14:paraId="36117267" w14:textId="77777777" w:rsidR="005D36DE" w:rsidRPr="00CB3AD6" w:rsidRDefault="005D36DE" w:rsidP="005D36DE">
      <w:pPr>
        <w:ind w:firstLine="720"/>
      </w:pPr>
      <w:r w:rsidRPr="00CB3AD6">
        <w:t>Tabelul urmator prezinta calitatea apei brute care va fi injectata in sistemul de alimentare cu apa Peregu.</w:t>
      </w:r>
    </w:p>
    <w:p w14:paraId="565EB1C2" w14:textId="77777777" w:rsidR="005D36DE" w:rsidRPr="00CB3AD6" w:rsidRDefault="005D36DE" w:rsidP="00597B98"/>
    <w:p w14:paraId="4F19F2F8" w14:textId="77777777" w:rsidR="00597B98" w:rsidRPr="00CB3AD6" w:rsidRDefault="00597B98" w:rsidP="00597B98"/>
    <w:p w14:paraId="60446D9B" w14:textId="77777777" w:rsidR="00597B98" w:rsidRPr="00CB3AD6" w:rsidRDefault="00597B98" w:rsidP="00597B98"/>
    <w:p w14:paraId="09D63F3D" w14:textId="18283D82" w:rsidR="005D36DE" w:rsidRPr="00CB3AD6" w:rsidRDefault="005D36DE" w:rsidP="005D36DE">
      <w:pPr>
        <w:rPr>
          <w:rFonts w:ascii="Arial" w:hAnsi="Arial" w:cs="Arial"/>
          <w:sz w:val="20"/>
        </w:rPr>
      </w:pPr>
      <w:bookmarkStart w:id="517" w:name="_Toc6785197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Peregu.</w:t>
      </w:r>
      <w:bookmarkEnd w:id="517"/>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5D36DE" w:rsidRPr="00CB3AD6" w14:paraId="258DB2E0" w14:textId="77777777" w:rsidTr="007B5EC0">
        <w:trPr>
          <w:trHeight w:val="511"/>
          <w:tblHeader/>
        </w:trPr>
        <w:tc>
          <w:tcPr>
            <w:tcW w:w="675" w:type="dxa"/>
            <w:shd w:val="clear" w:color="auto" w:fill="D9D9D9" w:themeFill="background1" w:themeFillShade="D9"/>
          </w:tcPr>
          <w:p w14:paraId="7B44BFE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178207D6"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72736233"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4F8B26FA"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286326C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7ED27D18"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6C1610C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Legea 458/2002</w:t>
            </w:r>
          </w:p>
        </w:tc>
      </w:tr>
      <w:tr w:rsidR="005D36DE" w:rsidRPr="00CB3AD6" w14:paraId="37921DC3" w14:textId="77777777" w:rsidTr="007B5EC0">
        <w:tc>
          <w:tcPr>
            <w:tcW w:w="675" w:type="dxa"/>
            <w:vAlign w:val="center"/>
          </w:tcPr>
          <w:p w14:paraId="4814117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w:t>
            </w:r>
          </w:p>
        </w:tc>
        <w:tc>
          <w:tcPr>
            <w:tcW w:w="1985" w:type="dxa"/>
            <w:vAlign w:val="center"/>
          </w:tcPr>
          <w:p w14:paraId="44EEF71E"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Turbiditate</w:t>
            </w:r>
          </w:p>
        </w:tc>
        <w:tc>
          <w:tcPr>
            <w:tcW w:w="1559" w:type="dxa"/>
            <w:vAlign w:val="center"/>
          </w:tcPr>
          <w:p w14:paraId="1E8B218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NTU</w:t>
            </w:r>
          </w:p>
        </w:tc>
        <w:tc>
          <w:tcPr>
            <w:tcW w:w="1382" w:type="dxa"/>
            <w:vAlign w:val="center"/>
          </w:tcPr>
          <w:p w14:paraId="5A91F38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1.49</w:t>
            </w:r>
          </w:p>
        </w:tc>
        <w:tc>
          <w:tcPr>
            <w:tcW w:w="1382" w:type="dxa"/>
            <w:vAlign w:val="center"/>
          </w:tcPr>
          <w:p w14:paraId="2C38B12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1.87</w:t>
            </w:r>
          </w:p>
        </w:tc>
        <w:tc>
          <w:tcPr>
            <w:tcW w:w="1382" w:type="dxa"/>
            <w:vAlign w:val="center"/>
          </w:tcPr>
          <w:p w14:paraId="15F0EB9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2.31</w:t>
            </w:r>
          </w:p>
        </w:tc>
        <w:tc>
          <w:tcPr>
            <w:tcW w:w="1382" w:type="dxa"/>
            <w:vAlign w:val="center"/>
          </w:tcPr>
          <w:p w14:paraId="568B42E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w:t>
            </w:r>
          </w:p>
        </w:tc>
      </w:tr>
      <w:tr w:rsidR="005D36DE" w:rsidRPr="00CB3AD6" w14:paraId="4CC7BC11" w14:textId="77777777" w:rsidTr="007B5EC0">
        <w:tc>
          <w:tcPr>
            <w:tcW w:w="675" w:type="dxa"/>
            <w:vAlign w:val="center"/>
          </w:tcPr>
          <w:p w14:paraId="7B8CA21F" w14:textId="77777777" w:rsidR="005D36DE" w:rsidRPr="00CB3AD6" w:rsidRDefault="005D36DE" w:rsidP="007B5EC0">
            <w:pPr>
              <w:spacing w:before="0"/>
              <w:jc w:val="center"/>
              <w:rPr>
                <w:rFonts w:ascii="Arial" w:hAnsi="Arial" w:cs="Arial"/>
                <w:sz w:val="20"/>
              </w:rPr>
            </w:pPr>
            <w:r w:rsidRPr="00CB3AD6">
              <w:rPr>
                <w:rFonts w:ascii="Arial" w:hAnsi="Arial" w:cs="Arial"/>
                <w:sz w:val="20"/>
              </w:rPr>
              <w:t>2</w:t>
            </w:r>
          </w:p>
        </w:tc>
        <w:tc>
          <w:tcPr>
            <w:tcW w:w="1985" w:type="dxa"/>
            <w:vAlign w:val="center"/>
          </w:tcPr>
          <w:p w14:paraId="5D3468C2" w14:textId="77777777" w:rsidR="005D36DE" w:rsidRPr="00CB3AD6" w:rsidRDefault="005D36DE" w:rsidP="007B5EC0">
            <w:pPr>
              <w:spacing w:before="0"/>
              <w:jc w:val="left"/>
              <w:rPr>
                <w:rFonts w:ascii="Arial" w:hAnsi="Arial" w:cs="Arial"/>
                <w:sz w:val="20"/>
              </w:rPr>
            </w:pPr>
            <w:r w:rsidRPr="00CB3AD6">
              <w:rPr>
                <w:rFonts w:ascii="Arial" w:hAnsi="Arial" w:cs="Arial"/>
                <w:sz w:val="20"/>
              </w:rPr>
              <w:t>Conductivitate</w:t>
            </w:r>
          </w:p>
        </w:tc>
        <w:tc>
          <w:tcPr>
            <w:tcW w:w="1559" w:type="dxa"/>
            <w:vAlign w:val="center"/>
          </w:tcPr>
          <w:p w14:paraId="3EA3D117" w14:textId="77777777" w:rsidR="005D36DE" w:rsidRPr="00CB3AD6" w:rsidRDefault="005D36DE" w:rsidP="007B5EC0">
            <w:pPr>
              <w:spacing w:before="0"/>
              <w:jc w:val="center"/>
              <w:rPr>
                <w:rFonts w:ascii="Arial" w:hAnsi="Arial" w:cs="Arial"/>
                <w:sz w:val="20"/>
              </w:rPr>
            </w:pPr>
            <w:r w:rsidRPr="00CB3AD6">
              <w:rPr>
                <w:rFonts w:ascii="Arial" w:hAnsi="Arial" w:cs="Arial"/>
                <w:sz w:val="20"/>
              </w:rPr>
              <w:t>µS/cm</w:t>
            </w:r>
          </w:p>
        </w:tc>
        <w:tc>
          <w:tcPr>
            <w:tcW w:w="1382" w:type="dxa"/>
            <w:vAlign w:val="center"/>
          </w:tcPr>
          <w:p w14:paraId="2D992770" w14:textId="77777777" w:rsidR="005D36DE" w:rsidRPr="00CB3AD6" w:rsidRDefault="005D36DE" w:rsidP="007B5EC0">
            <w:pPr>
              <w:spacing w:before="0"/>
              <w:jc w:val="center"/>
              <w:rPr>
                <w:rFonts w:ascii="Arial" w:hAnsi="Arial" w:cs="Arial"/>
                <w:sz w:val="20"/>
              </w:rPr>
            </w:pPr>
            <w:r w:rsidRPr="00CB3AD6">
              <w:rPr>
                <w:rFonts w:ascii="Arial" w:hAnsi="Arial" w:cs="Arial"/>
                <w:sz w:val="20"/>
              </w:rPr>
              <w:t>547</w:t>
            </w:r>
          </w:p>
        </w:tc>
        <w:tc>
          <w:tcPr>
            <w:tcW w:w="1382" w:type="dxa"/>
            <w:vAlign w:val="center"/>
          </w:tcPr>
          <w:p w14:paraId="678AC37C" w14:textId="77777777" w:rsidR="005D36DE" w:rsidRPr="00CB3AD6" w:rsidRDefault="005D36DE" w:rsidP="007B5EC0">
            <w:pPr>
              <w:spacing w:before="0"/>
              <w:jc w:val="center"/>
              <w:rPr>
                <w:rFonts w:ascii="Arial" w:hAnsi="Arial" w:cs="Arial"/>
                <w:sz w:val="20"/>
              </w:rPr>
            </w:pPr>
            <w:r w:rsidRPr="00CB3AD6">
              <w:rPr>
                <w:rFonts w:ascii="Arial" w:hAnsi="Arial" w:cs="Arial"/>
                <w:sz w:val="20"/>
              </w:rPr>
              <w:t>555</w:t>
            </w:r>
          </w:p>
        </w:tc>
        <w:tc>
          <w:tcPr>
            <w:tcW w:w="1382" w:type="dxa"/>
            <w:vAlign w:val="center"/>
          </w:tcPr>
          <w:p w14:paraId="517A570B" w14:textId="77777777" w:rsidR="005D36DE" w:rsidRPr="00CB3AD6" w:rsidRDefault="005D36DE" w:rsidP="007B5EC0">
            <w:pPr>
              <w:spacing w:before="0"/>
              <w:jc w:val="center"/>
              <w:rPr>
                <w:rFonts w:ascii="Arial" w:hAnsi="Arial" w:cs="Arial"/>
                <w:sz w:val="20"/>
              </w:rPr>
            </w:pPr>
            <w:r w:rsidRPr="00CB3AD6">
              <w:rPr>
                <w:rFonts w:ascii="Arial" w:hAnsi="Arial" w:cs="Arial"/>
                <w:sz w:val="20"/>
              </w:rPr>
              <w:t>562</w:t>
            </w:r>
          </w:p>
        </w:tc>
        <w:tc>
          <w:tcPr>
            <w:tcW w:w="1382" w:type="dxa"/>
            <w:vAlign w:val="center"/>
          </w:tcPr>
          <w:p w14:paraId="5D6A2985"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2500</w:t>
            </w:r>
          </w:p>
        </w:tc>
      </w:tr>
      <w:tr w:rsidR="005D36DE" w:rsidRPr="00CB3AD6" w14:paraId="336FACD4" w14:textId="77777777" w:rsidTr="007B5EC0">
        <w:tc>
          <w:tcPr>
            <w:tcW w:w="675" w:type="dxa"/>
            <w:vAlign w:val="center"/>
          </w:tcPr>
          <w:p w14:paraId="2586AF78" w14:textId="77777777" w:rsidR="005D36DE" w:rsidRPr="00CB3AD6" w:rsidRDefault="005D36DE" w:rsidP="007B5EC0">
            <w:pPr>
              <w:spacing w:before="0"/>
              <w:jc w:val="center"/>
              <w:rPr>
                <w:rFonts w:ascii="Arial" w:hAnsi="Arial" w:cs="Arial"/>
                <w:sz w:val="20"/>
              </w:rPr>
            </w:pPr>
            <w:r w:rsidRPr="00CB3AD6">
              <w:rPr>
                <w:rFonts w:ascii="Arial" w:hAnsi="Arial" w:cs="Arial"/>
                <w:sz w:val="20"/>
              </w:rPr>
              <w:t>3</w:t>
            </w:r>
          </w:p>
        </w:tc>
        <w:tc>
          <w:tcPr>
            <w:tcW w:w="1985" w:type="dxa"/>
            <w:vAlign w:val="center"/>
          </w:tcPr>
          <w:p w14:paraId="3B065986" w14:textId="77777777" w:rsidR="005D36DE" w:rsidRPr="00CB3AD6" w:rsidRDefault="005D36DE" w:rsidP="007B5EC0">
            <w:pPr>
              <w:spacing w:before="0"/>
              <w:jc w:val="left"/>
              <w:rPr>
                <w:rFonts w:ascii="Arial" w:hAnsi="Arial" w:cs="Arial"/>
                <w:sz w:val="20"/>
              </w:rPr>
            </w:pPr>
            <w:r w:rsidRPr="00CB3AD6">
              <w:rPr>
                <w:rFonts w:ascii="Arial" w:hAnsi="Arial" w:cs="Arial"/>
                <w:sz w:val="20"/>
              </w:rPr>
              <w:t>pH</w:t>
            </w:r>
          </w:p>
        </w:tc>
        <w:tc>
          <w:tcPr>
            <w:tcW w:w="1559" w:type="dxa"/>
            <w:vAlign w:val="center"/>
          </w:tcPr>
          <w:p w14:paraId="7DA535BA" w14:textId="77777777" w:rsidR="005D36DE" w:rsidRPr="00CB3AD6" w:rsidRDefault="005D36DE" w:rsidP="007B5EC0">
            <w:pPr>
              <w:spacing w:before="0"/>
              <w:jc w:val="center"/>
              <w:rPr>
                <w:rFonts w:ascii="Arial" w:hAnsi="Arial" w:cs="Arial"/>
                <w:sz w:val="20"/>
              </w:rPr>
            </w:pPr>
            <w:r w:rsidRPr="00CB3AD6">
              <w:rPr>
                <w:rFonts w:ascii="Arial" w:hAnsi="Arial" w:cs="Arial"/>
                <w:sz w:val="20"/>
              </w:rPr>
              <w:t>unitati</w:t>
            </w:r>
          </w:p>
        </w:tc>
        <w:tc>
          <w:tcPr>
            <w:tcW w:w="1382" w:type="dxa"/>
            <w:vAlign w:val="center"/>
          </w:tcPr>
          <w:p w14:paraId="460B2EC9" w14:textId="77777777" w:rsidR="005D36DE" w:rsidRPr="00CB3AD6" w:rsidRDefault="005D36DE" w:rsidP="007B5EC0">
            <w:pPr>
              <w:spacing w:before="0"/>
              <w:jc w:val="center"/>
              <w:rPr>
                <w:rFonts w:ascii="Arial" w:hAnsi="Arial" w:cs="Arial"/>
                <w:sz w:val="20"/>
              </w:rPr>
            </w:pPr>
            <w:r w:rsidRPr="00CB3AD6">
              <w:rPr>
                <w:rFonts w:ascii="Arial" w:hAnsi="Arial" w:cs="Arial"/>
                <w:sz w:val="20"/>
              </w:rPr>
              <w:t>7.70</w:t>
            </w:r>
          </w:p>
        </w:tc>
        <w:tc>
          <w:tcPr>
            <w:tcW w:w="1382" w:type="dxa"/>
            <w:vAlign w:val="center"/>
          </w:tcPr>
          <w:p w14:paraId="360EA592" w14:textId="77777777" w:rsidR="005D36DE" w:rsidRPr="00CB3AD6" w:rsidRDefault="005D36DE" w:rsidP="007B5EC0">
            <w:pPr>
              <w:spacing w:before="0"/>
              <w:jc w:val="center"/>
              <w:rPr>
                <w:rFonts w:ascii="Arial" w:hAnsi="Arial" w:cs="Arial"/>
                <w:sz w:val="20"/>
              </w:rPr>
            </w:pPr>
            <w:r w:rsidRPr="00CB3AD6">
              <w:rPr>
                <w:rFonts w:ascii="Arial" w:hAnsi="Arial" w:cs="Arial"/>
                <w:sz w:val="20"/>
              </w:rPr>
              <w:t>7.81</w:t>
            </w:r>
          </w:p>
        </w:tc>
        <w:tc>
          <w:tcPr>
            <w:tcW w:w="1382" w:type="dxa"/>
            <w:vAlign w:val="center"/>
          </w:tcPr>
          <w:p w14:paraId="6AF28FA1" w14:textId="77777777" w:rsidR="005D36DE" w:rsidRPr="00CB3AD6" w:rsidRDefault="005D36DE" w:rsidP="007B5EC0">
            <w:pPr>
              <w:spacing w:before="0"/>
              <w:jc w:val="center"/>
              <w:rPr>
                <w:rFonts w:ascii="Arial" w:hAnsi="Arial" w:cs="Arial"/>
                <w:sz w:val="20"/>
              </w:rPr>
            </w:pPr>
            <w:r w:rsidRPr="00CB3AD6">
              <w:rPr>
                <w:rFonts w:ascii="Arial" w:hAnsi="Arial" w:cs="Arial"/>
                <w:sz w:val="20"/>
              </w:rPr>
              <w:t>7.87</w:t>
            </w:r>
          </w:p>
        </w:tc>
        <w:tc>
          <w:tcPr>
            <w:tcW w:w="1382" w:type="dxa"/>
            <w:vAlign w:val="center"/>
          </w:tcPr>
          <w:p w14:paraId="767CF92A" w14:textId="77777777" w:rsidR="005D36DE" w:rsidRPr="00CB3AD6" w:rsidRDefault="005D36DE" w:rsidP="007B5EC0">
            <w:pPr>
              <w:spacing w:before="0"/>
              <w:jc w:val="center"/>
              <w:rPr>
                <w:rFonts w:ascii="Arial" w:hAnsi="Arial" w:cs="Arial"/>
                <w:sz w:val="20"/>
              </w:rPr>
            </w:pPr>
            <w:r w:rsidRPr="00CB3AD6">
              <w:rPr>
                <w:rFonts w:ascii="Arial" w:hAnsi="Arial" w:cs="Arial"/>
                <w:sz w:val="20"/>
              </w:rPr>
              <w:t>6.5-8.5</w:t>
            </w:r>
          </w:p>
        </w:tc>
      </w:tr>
      <w:tr w:rsidR="005D36DE" w:rsidRPr="00CB3AD6" w14:paraId="20B8DC88" w14:textId="77777777" w:rsidTr="007B5EC0">
        <w:tc>
          <w:tcPr>
            <w:tcW w:w="675" w:type="dxa"/>
            <w:vAlign w:val="center"/>
          </w:tcPr>
          <w:p w14:paraId="5E46227F"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985" w:type="dxa"/>
            <w:vAlign w:val="center"/>
          </w:tcPr>
          <w:p w14:paraId="43A6480A" w14:textId="77777777" w:rsidR="005D36DE" w:rsidRPr="00CB3AD6" w:rsidRDefault="005D36DE" w:rsidP="007B5EC0">
            <w:pPr>
              <w:spacing w:before="0"/>
              <w:jc w:val="left"/>
              <w:rPr>
                <w:rFonts w:ascii="Arial" w:hAnsi="Arial" w:cs="Arial"/>
                <w:sz w:val="20"/>
              </w:rPr>
            </w:pPr>
            <w:r w:rsidRPr="00CB3AD6">
              <w:rPr>
                <w:rFonts w:ascii="Arial" w:hAnsi="Arial" w:cs="Arial"/>
                <w:sz w:val="20"/>
              </w:rPr>
              <w:t>Amoniu</w:t>
            </w:r>
          </w:p>
        </w:tc>
        <w:tc>
          <w:tcPr>
            <w:tcW w:w="1559" w:type="dxa"/>
            <w:vAlign w:val="center"/>
          </w:tcPr>
          <w:p w14:paraId="5D2682AB"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296FCE90" w14:textId="77777777" w:rsidR="005D36DE" w:rsidRPr="00CB3AD6" w:rsidRDefault="005D36DE" w:rsidP="007B5EC0">
            <w:pPr>
              <w:spacing w:before="0"/>
              <w:jc w:val="center"/>
              <w:rPr>
                <w:rFonts w:ascii="Arial" w:hAnsi="Arial" w:cs="Arial"/>
                <w:sz w:val="20"/>
              </w:rPr>
            </w:pPr>
            <w:r w:rsidRPr="00CB3AD6">
              <w:rPr>
                <w:rFonts w:ascii="Arial" w:hAnsi="Arial" w:cs="Arial"/>
                <w:sz w:val="20"/>
              </w:rPr>
              <w:t>0.02</w:t>
            </w:r>
          </w:p>
        </w:tc>
        <w:tc>
          <w:tcPr>
            <w:tcW w:w="1382" w:type="dxa"/>
            <w:vAlign w:val="center"/>
          </w:tcPr>
          <w:p w14:paraId="41542821"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54944E35" w14:textId="77777777" w:rsidR="005D36DE" w:rsidRPr="00CB3AD6" w:rsidRDefault="005D36DE" w:rsidP="007B5EC0">
            <w:pPr>
              <w:spacing w:before="0"/>
              <w:jc w:val="center"/>
              <w:rPr>
                <w:rFonts w:ascii="Arial" w:hAnsi="Arial" w:cs="Arial"/>
                <w:sz w:val="20"/>
              </w:rPr>
            </w:pPr>
            <w:r w:rsidRPr="00CB3AD6">
              <w:rPr>
                <w:rFonts w:ascii="Arial" w:hAnsi="Arial" w:cs="Arial"/>
                <w:sz w:val="20"/>
              </w:rPr>
              <w:t>0.03</w:t>
            </w:r>
          </w:p>
        </w:tc>
        <w:tc>
          <w:tcPr>
            <w:tcW w:w="1382" w:type="dxa"/>
            <w:vAlign w:val="center"/>
          </w:tcPr>
          <w:p w14:paraId="58892763" w14:textId="77777777" w:rsidR="005D36DE" w:rsidRPr="00CB3AD6" w:rsidRDefault="005D36DE" w:rsidP="007B5EC0">
            <w:pPr>
              <w:spacing w:before="0"/>
              <w:jc w:val="center"/>
              <w:rPr>
                <w:rFonts w:ascii="Arial" w:hAnsi="Arial" w:cs="Arial"/>
                <w:sz w:val="20"/>
              </w:rPr>
            </w:pPr>
            <w:r w:rsidRPr="00CB3AD6">
              <w:rPr>
                <w:rFonts w:ascii="Arial" w:hAnsi="Arial" w:cs="Arial"/>
                <w:sz w:val="20"/>
              </w:rPr>
              <w:t>0.5</w:t>
            </w:r>
          </w:p>
        </w:tc>
      </w:tr>
      <w:tr w:rsidR="005D36DE" w:rsidRPr="00CB3AD6" w14:paraId="2EE0D568" w14:textId="77777777" w:rsidTr="007B5EC0">
        <w:tc>
          <w:tcPr>
            <w:tcW w:w="675" w:type="dxa"/>
            <w:vAlign w:val="center"/>
          </w:tcPr>
          <w:p w14:paraId="6EF0FF88"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1985" w:type="dxa"/>
            <w:vAlign w:val="center"/>
          </w:tcPr>
          <w:p w14:paraId="2E87F21A" w14:textId="77777777" w:rsidR="005D36DE" w:rsidRPr="00CB3AD6" w:rsidRDefault="005D36DE" w:rsidP="007B5EC0">
            <w:pPr>
              <w:spacing w:before="0"/>
              <w:jc w:val="left"/>
              <w:rPr>
                <w:rFonts w:ascii="Arial" w:hAnsi="Arial" w:cs="Arial"/>
                <w:sz w:val="20"/>
              </w:rPr>
            </w:pPr>
            <w:r w:rsidRPr="00CB3AD6">
              <w:rPr>
                <w:rFonts w:ascii="Arial" w:hAnsi="Arial" w:cs="Arial"/>
                <w:sz w:val="20"/>
              </w:rPr>
              <w:t>Azotiti</w:t>
            </w:r>
          </w:p>
        </w:tc>
        <w:tc>
          <w:tcPr>
            <w:tcW w:w="1559" w:type="dxa"/>
            <w:vAlign w:val="center"/>
          </w:tcPr>
          <w:p w14:paraId="305FA64A"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607B2C5D" w14:textId="77777777" w:rsidR="005D36DE" w:rsidRPr="00CB3AD6" w:rsidRDefault="005D36DE" w:rsidP="007B5EC0">
            <w:pPr>
              <w:spacing w:before="0"/>
              <w:jc w:val="center"/>
              <w:rPr>
                <w:rFonts w:ascii="Arial" w:hAnsi="Arial" w:cs="Arial"/>
                <w:sz w:val="20"/>
              </w:rPr>
            </w:pPr>
            <w:r w:rsidRPr="00CB3AD6">
              <w:rPr>
                <w:rFonts w:ascii="Arial" w:hAnsi="Arial" w:cs="Arial"/>
                <w:sz w:val="20"/>
              </w:rPr>
              <w:t>0.01</w:t>
            </w:r>
          </w:p>
        </w:tc>
        <w:tc>
          <w:tcPr>
            <w:tcW w:w="1382" w:type="dxa"/>
            <w:vAlign w:val="center"/>
          </w:tcPr>
          <w:p w14:paraId="7061D090"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738B09EA" w14:textId="77777777" w:rsidR="005D36DE" w:rsidRPr="00CB3AD6" w:rsidRDefault="005D36DE" w:rsidP="007B5EC0">
            <w:pPr>
              <w:spacing w:before="0"/>
              <w:jc w:val="center"/>
              <w:rPr>
                <w:rFonts w:ascii="Arial" w:hAnsi="Arial" w:cs="Arial"/>
                <w:sz w:val="20"/>
              </w:rPr>
            </w:pPr>
            <w:r w:rsidRPr="00CB3AD6">
              <w:rPr>
                <w:rFonts w:ascii="Arial" w:hAnsi="Arial" w:cs="Arial"/>
                <w:sz w:val="20"/>
              </w:rPr>
              <w:t>0.02</w:t>
            </w:r>
          </w:p>
        </w:tc>
        <w:tc>
          <w:tcPr>
            <w:tcW w:w="1382" w:type="dxa"/>
            <w:vAlign w:val="center"/>
          </w:tcPr>
          <w:p w14:paraId="38083B89" w14:textId="77777777" w:rsidR="005D36DE" w:rsidRPr="00CB3AD6" w:rsidRDefault="005D36DE" w:rsidP="007B5EC0">
            <w:pPr>
              <w:spacing w:before="0"/>
              <w:jc w:val="center"/>
              <w:rPr>
                <w:rFonts w:ascii="Arial" w:hAnsi="Arial" w:cs="Arial"/>
                <w:sz w:val="20"/>
              </w:rPr>
            </w:pPr>
            <w:r w:rsidRPr="00CB3AD6">
              <w:rPr>
                <w:rFonts w:ascii="Arial" w:hAnsi="Arial" w:cs="Arial"/>
                <w:sz w:val="20"/>
              </w:rPr>
              <w:t>0.1</w:t>
            </w:r>
          </w:p>
        </w:tc>
      </w:tr>
      <w:tr w:rsidR="005D36DE" w:rsidRPr="00CB3AD6" w14:paraId="1461F049" w14:textId="77777777" w:rsidTr="007B5EC0">
        <w:tc>
          <w:tcPr>
            <w:tcW w:w="675" w:type="dxa"/>
            <w:vAlign w:val="center"/>
          </w:tcPr>
          <w:p w14:paraId="0267BA12"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1985" w:type="dxa"/>
            <w:vAlign w:val="center"/>
          </w:tcPr>
          <w:p w14:paraId="6059FC5C" w14:textId="77777777" w:rsidR="005D36DE" w:rsidRPr="00CB3AD6" w:rsidRDefault="005D36DE" w:rsidP="007B5EC0">
            <w:pPr>
              <w:spacing w:before="0"/>
              <w:jc w:val="left"/>
              <w:rPr>
                <w:rFonts w:ascii="Arial" w:hAnsi="Arial" w:cs="Arial"/>
                <w:sz w:val="20"/>
              </w:rPr>
            </w:pPr>
            <w:r w:rsidRPr="00CB3AD6">
              <w:rPr>
                <w:rFonts w:ascii="Arial" w:hAnsi="Arial" w:cs="Arial"/>
                <w:sz w:val="20"/>
              </w:rPr>
              <w:t>Azotati</w:t>
            </w:r>
          </w:p>
        </w:tc>
        <w:tc>
          <w:tcPr>
            <w:tcW w:w="1559" w:type="dxa"/>
            <w:vAlign w:val="center"/>
          </w:tcPr>
          <w:p w14:paraId="77333BA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038350AE" w14:textId="77777777" w:rsidR="005D36DE" w:rsidRPr="00CB3AD6" w:rsidRDefault="005D36DE" w:rsidP="007B5EC0">
            <w:pPr>
              <w:spacing w:before="0"/>
              <w:jc w:val="center"/>
              <w:rPr>
                <w:rFonts w:ascii="Arial" w:hAnsi="Arial" w:cs="Arial"/>
                <w:sz w:val="20"/>
              </w:rPr>
            </w:pPr>
            <w:r w:rsidRPr="00CB3AD6">
              <w:rPr>
                <w:rFonts w:ascii="Arial" w:hAnsi="Arial" w:cs="Arial"/>
                <w:sz w:val="20"/>
              </w:rPr>
              <w:t>0.8</w:t>
            </w:r>
          </w:p>
        </w:tc>
        <w:tc>
          <w:tcPr>
            <w:tcW w:w="1382" w:type="dxa"/>
            <w:vAlign w:val="center"/>
          </w:tcPr>
          <w:p w14:paraId="5FBAD7E2" w14:textId="77777777" w:rsidR="005D36DE" w:rsidRPr="00CB3AD6" w:rsidRDefault="005D36DE" w:rsidP="007B5EC0">
            <w:pPr>
              <w:spacing w:before="0"/>
              <w:jc w:val="center"/>
              <w:rPr>
                <w:rFonts w:ascii="Arial" w:hAnsi="Arial" w:cs="Arial"/>
                <w:sz w:val="20"/>
              </w:rPr>
            </w:pPr>
            <w:r w:rsidRPr="00CB3AD6">
              <w:rPr>
                <w:rFonts w:ascii="Arial" w:hAnsi="Arial" w:cs="Arial"/>
                <w:sz w:val="20"/>
              </w:rPr>
              <w:t>1.82</w:t>
            </w:r>
          </w:p>
        </w:tc>
        <w:tc>
          <w:tcPr>
            <w:tcW w:w="1382" w:type="dxa"/>
            <w:vAlign w:val="center"/>
          </w:tcPr>
          <w:p w14:paraId="1DF8ED8B" w14:textId="77777777" w:rsidR="005D36DE" w:rsidRPr="00CB3AD6" w:rsidRDefault="005D36DE" w:rsidP="007B5EC0">
            <w:pPr>
              <w:spacing w:before="0"/>
              <w:jc w:val="center"/>
              <w:rPr>
                <w:rFonts w:ascii="Arial" w:hAnsi="Arial" w:cs="Arial"/>
                <w:sz w:val="20"/>
              </w:rPr>
            </w:pPr>
            <w:r w:rsidRPr="00CB3AD6">
              <w:rPr>
                <w:rFonts w:ascii="Arial" w:hAnsi="Arial" w:cs="Arial"/>
                <w:sz w:val="20"/>
              </w:rPr>
              <w:t>3.85</w:t>
            </w:r>
          </w:p>
        </w:tc>
        <w:tc>
          <w:tcPr>
            <w:tcW w:w="1382" w:type="dxa"/>
            <w:vAlign w:val="center"/>
          </w:tcPr>
          <w:p w14:paraId="71BDAB4F"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3A38FFDD" w14:textId="77777777" w:rsidTr="007B5EC0">
        <w:tc>
          <w:tcPr>
            <w:tcW w:w="675" w:type="dxa"/>
            <w:vAlign w:val="center"/>
          </w:tcPr>
          <w:p w14:paraId="0C4BDA4B"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1985" w:type="dxa"/>
            <w:vAlign w:val="center"/>
          </w:tcPr>
          <w:p w14:paraId="55022472" w14:textId="77777777" w:rsidR="005D36DE" w:rsidRPr="00CB3AD6" w:rsidRDefault="005D36DE" w:rsidP="007B5EC0">
            <w:pPr>
              <w:spacing w:before="0"/>
              <w:jc w:val="left"/>
              <w:rPr>
                <w:rFonts w:ascii="Arial" w:hAnsi="Arial" w:cs="Arial"/>
                <w:sz w:val="20"/>
              </w:rPr>
            </w:pPr>
            <w:r w:rsidRPr="00CB3AD6">
              <w:rPr>
                <w:rFonts w:ascii="Arial" w:hAnsi="Arial" w:cs="Arial"/>
                <w:sz w:val="20"/>
              </w:rPr>
              <w:t>CCO-Mn</w:t>
            </w:r>
          </w:p>
        </w:tc>
        <w:tc>
          <w:tcPr>
            <w:tcW w:w="1559" w:type="dxa"/>
            <w:vAlign w:val="center"/>
          </w:tcPr>
          <w:p w14:paraId="4E3D01E7" w14:textId="77777777" w:rsidR="005D36DE" w:rsidRPr="00CB3AD6" w:rsidRDefault="005D36DE"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vAlign w:val="center"/>
          </w:tcPr>
          <w:p w14:paraId="157EE89E" w14:textId="77777777" w:rsidR="005D36DE" w:rsidRPr="00CB3AD6" w:rsidRDefault="005D36DE" w:rsidP="007B5EC0">
            <w:pPr>
              <w:spacing w:before="0"/>
              <w:jc w:val="center"/>
              <w:rPr>
                <w:rFonts w:ascii="Arial" w:hAnsi="Arial" w:cs="Arial"/>
                <w:sz w:val="20"/>
              </w:rPr>
            </w:pPr>
            <w:r w:rsidRPr="00CB3AD6">
              <w:rPr>
                <w:rFonts w:ascii="Arial" w:hAnsi="Arial" w:cs="Arial"/>
                <w:sz w:val="20"/>
              </w:rPr>
              <w:t>0.7</w:t>
            </w:r>
          </w:p>
        </w:tc>
        <w:tc>
          <w:tcPr>
            <w:tcW w:w="1382" w:type="dxa"/>
            <w:vAlign w:val="center"/>
          </w:tcPr>
          <w:p w14:paraId="40AEA5E1" w14:textId="77777777" w:rsidR="005D36DE" w:rsidRPr="00CB3AD6" w:rsidRDefault="005D36DE" w:rsidP="007B5EC0">
            <w:pPr>
              <w:spacing w:before="0"/>
              <w:jc w:val="center"/>
              <w:rPr>
                <w:rFonts w:ascii="Arial" w:hAnsi="Arial" w:cs="Arial"/>
                <w:sz w:val="20"/>
              </w:rPr>
            </w:pPr>
            <w:r w:rsidRPr="00CB3AD6">
              <w:rPr>
                <w:rFonts w:ascii="Arial" w:hAnsi="Arial" w:cs="Arial"/>
                <w:sz w:val="20"/>
              </w:rPr>
              <w:t>0.813</w:t>
            </w:r>
          </w:p>
        </w:tc>
        <w:tc>
          <w:tcPr>
            <w:tcW w:w="1382" w:type="dxa"/>
            <w:vAlign w:val="center"/>
          </w:tcPr>
          <w:p w14:paraId="071E7039" w14:textId="77777777" w:rsidR="005D36DE" w:rsidRPr="00CB3AD6" w:rsidRDefault="005D36DE" w:rsidP="007B5EC0">
            <w:pPr>
              <w:spacing w:before="0"/>
              <w:jc w:val="center"/>
              <w:rPr>
                <w:rFonts w:ascii="Arial" w:hAnsi="Arial" w:cs="Arial"/>
                <w:sz w:val="20"/>
              </w:rPr>
            </w:pPr>
            <w:r w:rsidRPr="00CB3AD6">
              <w:rPr>
                <w:rFonts w:ascii="Arial" w:hAnsi="Arial" w:cs="Arial"/>
                <w:sz w:val="20"/>
              </w:rPr>
              <w:t>0.98</w:t>
            </w:r>
          </w:p>
        </w:tc>
        <w:tc>
          <w:tcPr>
            <w:tcW w:w="1382" w:type="dxa"/>
            <w:vAlign w:val="center"/>
          </w:tcPr>
          <w:p w14:paraId="35C3F920"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r>
      <w:tr w:rsidR="005D36DE" w:rsidRPr="00CB3AD6" w14:paraId="0DD53E0B" w14:textId="77777777" w:rsidTr="007B5EC0">
        <w:tc>
          <w:tcPr>
            <w:tcW w:w="675" w:type="dxa"/>
            <w:vAlign w:val="center"/>
          </w:tcPr>
          <w:p w14:paraId="37BCA6D0" w14:textId="77777777" w:rsidR="005D36DE" w:rsidRPr="00CB3AD6" w:rsidRDefault="005D36DE" w:rsidP="007B5EC0">
            <w:pPr>
              <w:spacing w:before="0"/>
              <w:jc w:val="center"/>
              <w:rPr>
                <w:rFonts w:ascii="Arial" w:hAnsi="Arial" w:cs="Arial"/>
                <w:sz w:val="20"/>
              </w:rPr>
            </w:pPr>
            <w:r w:rsidRPr="00CB3AD6">
              <w:rPr>
                <w:rFonts w:ascii="Arial" w:hAnsi="Arial" w:cs="Arial"/>
                <w:sz w:val="20"/>
              </w:rPr>
              <w:lastRenderedPageBreak/>
              <w:t>8</w:t>
            </w:r>
          </w:p>
        </w:tc>
        <w:tc>
          <w:tcPr>
            <w:tcW w:w="1985" w:type="dxa"/>
            <w:vAlign w:val="center"/>
          </w:tcPr>
          <w:p w14:paraId="5B58581F" w14:textId="77777777" w:rsidR="005D36DE" w:rsidRPr="00CB3AD6" w:rsidRDefault="005D36DE" w:rsidP="007B5EC0">
            <w:pPr>
              <w:spacing w:before="0"/>
              <w:jc w:val="left"/>
              <w:rPr>
                <w:rFonts w:ascii="Arial" w:hAnsi="Arial" w:cs="Arial"/>
                <w:sz w:val="20"/>
              </w:rPr>
            </w:pPr>
            <w:r w:rsidRPr="00CB3AD6">
              <w:rPr>
                <w:rFonts w:ascii="Arial" w:hAnsi="Arial" w:cs="Arial"/>
                <w:sz w:val="20"/>
              </w:rPr>
              <w:t>Duritate totala</w:t>
            </w:r>
          </w:p>
        </w:tc>
        <w:tc>
          <w:tcPr>
            <w:tcW w:w="1559" w:type="dxa"/>
            <w:vAlign w:val="center"/>
          </w:tcPr>
          <w:p w14:paraId="67397FF1" w14:textId="77777777" w:rsidR="005D36DE" w:rsidRPr="00CB3AD6" w:rsidRDefault="005D36DE" w:rsidP="007B5EC0">
            <w:pPr>
              <w:spacing w:before="0"/>
              <w:jc w:val="center"/>
              <w:rPr>
                <w:rFonts w:ascii="Arial" w:hAnsi="Arial" w:cs="Arial"/>
                <w:sz w:val="20"/>
              </w:rPr>
            </w:pPr>
            <w:r w:rsidRPr="00CB3AD6">
              <w:rPr>
                <w:rFonts w:ascii="Arial" w:hAnsi="Arial" w:cs="Arial"/>
                <w:sz w:val="20"/>
              </w:rPr>
              <w:t>grade de duritate</w:t>
            </w:r>
          </w:p>
        </w:tc>
        <w:tc>
          <w:tcPr>
            <w:tcW w:w="1382" w:type="dxa"/>
            <w:vAlign w:val="center"/>
          </w:tcPr>
          <w:p w14:paraId="23EE22DC" w14:textId="77777777" w:rsidR="005D36DE" w:rsidRPr="00CB3AD6" w:rsidRDefault="005D36DE" w:rsidP="007B5EC0">
            <w:pPr>
              <w:spacing w:before="0"/>
              <w:jc w:val="center"/>
              <w:rPr>
                <w:rFonts w:ascii="Arial" w:hAnsi="Arial" w:cs="Arial"/>
                <w:sz w:val="20"/>
              </w:rPr>
            </w:pPr>
            <w:r w:rsidRPr="00CB3AD6">
              <w:rPr>
                <w:rFonts w:ascii="Arial" w:hAnsi="Arial" w:cs="Arial"/>
                <w:sz w:val="20"/>
              </w:rPr>
              <w:t>15.96</w:t>
            </w:r>
          </w:p>
        </w:tc>
        <w:tc>
          <w:tcPr>
            <w:tcW w:w="1382" w:type="dxa"/>
            <w:vAlign w:val="center"/>
          </w:tcPr>
          <w:p w14:paraId="01BC1164" w14:textId="77777777" w:rsidR="005D36DE" w:rsidRPr="00CB3AD6" w:rsidRDefault="005D36DE" w:rsidP="007B5EC0">
            <w:pPr>
              <w:spacing w:before="0"/>
              <w:jc w:val="center"/>
              <w:rPr>
                <w:rFonts w:ascii="Arial" w:hAnsi="Arial" w:cs="Arial"/>
                <w:sz w:val="20"/>
              </w:rPr>
            </w:pPr>
            <w:r w:rsidRPr="00CB3AD6">
              <w:rPr>
                <w:rFonts w:ascii="Arial" w:hAnsi="Arial" w:cs="Arial"/>
                <w:sz w:val="20"/>
              </w:rPr>
              <w:t>18.02</w:t>
            </w:r>
          </w:p>
        </w:tc>
        <w:tc>
          <w:tcPr>
            <w:tcW w:w="1382" w:type="dxa"/>
            <w:vAlign w:val="center"/>
          </w:tcPr>
          <w:p w14:paraId="26F3D709" w14:textId="77777777" w:rsidR="005D36DE" w:rsidRPr="00CB3AD6" w:rsidRDefault="005D36DE" w:rsidP="007B5EC0">
            <w:pPr>
              <w:spacing w:before="0"/>
              <w:jc w:val="center"/>
              <w:rPr>
                <w:rFonts w:ascii="Arial" w:hAnsi="Arial" w:cs="Arial"/>
                <w:sz w:val="20"/>
              </w:rPr>
            </w:pPr>
            <w:r w:rsidRPr="00CB3AD6">
              <w:rPr>
                <w:rFonts w:ascii="Arial" w:hAnsi="Arial" w:cs="Arial"/>
                <w:sz w:val="20"/>
              </w:rPr>
              <w:t>21.74</w:t>
            </w:r>
          </w:p>
        </w:tc>
        <w:tc>
          <w:tcPr>
            <w:tcW w:w="1382" w:type="dxa"/>
            <w:vAlign w:val="center"/>
          </w:tcPr>
          <w:p w14:paraId="738D4677"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min.5</w:t>
            </w:r>
          </w:p>
        </w:tc>
      </w:tr>
      <w:tr w:rsidR="005D36DE" w:rsidRPr="00CB3AD6" w14:paraId="2A3ADDB6" w14:textId="77777777" w:rsidTr="007B5EC0">
        <w:tc>
          <w:tcPr>
            <w:tcW w:w="675" w:type="dxa"/>
            <w:vAlign w:val="center"/>
          </w:tcPr>
          <w:p w14:paraId="48B9D462" w14:textId="77777777" w:rsidR="005D36DE" w:rsidRPr="00CB3AD6" w:rsidRDefault="005D36DE" w:rsidP="007B5EC0">
            <w:pPr>
              <w:spacing w:before="0"/>
              <w:jc w:val="center"/>
              <w:rPr>
                <w:rFonts w:ascii="Arial" w:hAnsi="Arial" w:cs="Arial"/>
                <w:sz w:val="20"/>
              </w:rPr>
            </w:pPr>
            <w:r w:rsidRPr="00CB3AD6">
              <w:rPr>
                <w:rFonts w:ascii="Arial" w:hAnsi="Arial" w:cs="Arial"/>
                <w:sz w:val="20"/>
              </w:rPr>
              <w:t>9</w:t>
            </w:r>
          </w:p>
        </w:tc>
        <w:tc>
          <w:tcPr>
            <w:tcW w:w="1985" w:type="dxa"/>
            <w:vAlign w:val="center"/>
          </w:tcPr>
          <w:p w14:paraId="1C1589C6" w14:textId="77777777" w:rsidR="005D36DE" w:rsidRPr="00CB3AD6" w:rsidRDefault="005D36DE" w:rsidP="007B5EC0">
            <w:pPr>
              <w:spacing w:before="0"/>
              <w:jc w:val="left"/>
              <w:rPr>
                <w:rFonts w:ascii="Arial" w:hAnsi="Arial" w:cs="Arial"/>
                <w:sz w:val="20"/>
              </w:rPr>
            </w:pPr>
            <w:r w:rsidRPr="00CB3AD6">
              <w:rPr>
                <w:rFonts w:ascii="Arial" w:hAnsi="Arial" w:cs="Arial"/>
                <w:sz w:val="20"/>
              </w:rPr>
              <w:t>Cloruri</w:t>
            </w:r>
          </w:p>
        </w:tc>
        <w:tc>
          <w:tcPr>
            <w:tcW w:w="1559" w:type="dxa"/>
            <w:vAlign w:val="center"/>
          </w:tcPr>
          <w:p w14:paraId="0153201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6D01C2F4" w14:textId="77777777" w:rsidR="005D36DE" w:rsidRPr="00CB3AD6" w:rsidRDefault="005D36DE" w:rsidP="007B5EC0">
            <w:pPr>
              <w:spacing w:before="0"/>
              <w:jc w:val="center"/>
              <w:rPr>
                <w:rFonts w:ascii="Arial" w:hAnsi="Arial" w:cs="Arial"/>
                <w:sz w:val="20"/>
              </w:rPr>
            </w:pPr>
            <w:r w:rsidRPr="00CB3AD6">
              <w:rPr>
                <w:rFonts w:ascii="Arial" w:hAnsi="Arial" w:cs="Arial"/>
                <w:sz w:val="20"/>
              </w:rPr>
              <w:t>30.04</w:t>
            </w:r>
          </w:p>
        </w:tc>
        <w:tc>
          <w:tcPr>
            <w:tcW w:w="1382" w:type="dxa"/>
            <w:vAlign w:val="center"/>
          </w:tcPr>
          <w:p w14:paraId="77A0ECDF" w14:textId="77777777" w:rsidR="005D36DE" w:rsidRPr="00CB3AD6" w:rsidRDefault="005D36DE" w:rsidP="007B5EC0">
            <w:pPr>
              <w:spacing w:before="0"/>
              <w:jc w:val="center"/>
              <w:rPr>
                <w:rFonts w:ascii="Arial" w:hAnsi="Arial" w:cs="Arial"/>
                <w:sz w:val="20"/>
              </w:rPr>
            </w:pPr>
            <w:r w:rsidRPr="00CB3AD6">
              <w:rPr>
                <w:rFonts w:ascii="Arial" w:hAnsi="Arial" w:cs="Arial"/>
                <w:sz w:val="20"/>
              </w:rPr>
              <w:t>31.09</w:t>
            </w:r>
          </w:p>
        </w:tc>
        <w:tc>
          <w:tcPr>
            <w:tcW w:w="1382" w:type="dxa"/>
            <w:vAlign w:val="center"/>
          </w:tcPr>
          <w:p w14:paraId="73AC117B" w14:textId="77777777" w:rsidR="005D36DE" w:rsidRPr="00CB3AD6" w:rsidRDefault="005D36DE" w:rsidP="007B5EC0">
            <w:pPr>
              <w:spacing w:before="0"/>
              <w:jc w:val="center"/>
              <w:rPr>
                <w:rFonts w:ascii="Arial" w:hAnsi="Arial" w:cs="Arial"/>
                <w:sz w:val="20"/>
              </w:rPr>
            </w:pPr>
            <w:r w:rsidRPr="00CB3AD6">
              <w:rPr>
                <w:rFonts w:ascii="Arial" w:hAnsi="Arial" w:cs="Arial"/>
                <w:sz w:val="20"/>
              </w:rPr>
              <w:t>32.10</w:t>
            </w:r>
          </w:p>
        </w:tc>
        <w:tc>
          <w:tcPr>
            <w:tcW w:w="1382" w:type="dxa"/>
            <w:vAlign w:val="center"/>
          </w:tcPr>
          <w:p w14:paraId="2B27A03C"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0EFCF669" w14:textId="77777777" w:rsidTr="007B5EC0">
        <w:tc>
          <w:tcPr>
            <w:tcW w:w="675" w:type="dxa"/>
            <w:vAlign w:val="center"/>
          </w:tcPr>
          <w:p w14:paraId="2F5866A3"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1985" w:type="dxa"/>
            <w:vAlign w:val="center"/>
          </w:tcPr>
          <w:p w14:paraId="6D6634AF" w14:textId="77777777" w:rsidR="005D36DE" w:rsidRPr="00CB3AD6" w:rsidRDefault="005D36DE" w:rsidP="007B5EC0">
            <w:pPr>
              <w:spacing w:before="0"/>
              <w:jc w:val="left"/>
              <w:rPr>
                <w:rFonts w:ascii="Arial" w:hAnsi="Arial" w:cs="Arial"/>
                <w:sz w:val="20"/>
              </w:rPr>
            </w:pPr>
            <w:r w:rsidRPr="00CB3AD6">
              <w:rPr>
                <w:rFonts w:ascii="Arial" w:hAnsi="Arial" w:cs="Arial"/>
                <w:sz w:val="20"/>
              </w:rPr>
              <w:t>Sulfati</w:t>
            </w:r>
          </w:p>
        </w:tc>
        <w:tc>
          <w:tcPr>
            <w:tcW w:w="1559" w:type="dxa"/>
            <w:vAlign w:val="center"/>
          </w:tcPr>
          <w:p w14:paraId="050003A1"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6C97FA3F" w14:textId="77777777" w:rsidR="005D36DE" w:rsidRPr="00CB3AD6" w:rsidRDefault="005D36DE" w:rsidP="007B5EC0">
            <w:pPr>
              <w:spacing w:before="0"/>
              <w:jc w:val="center"/>
              <w:rPr>
                <w:rFonts w:ascii="Arial" w:hAnsi="Arial" w:cs="Arial"/>
                <w:sz w:val="20"/>
              </w:rPr>
            </w:pPr>
            <w:r w:rsidRPr="00CB3AD6">
              <w:rPr>
                <w:rFonts w:ascii="Arial" w:hAnsi="Arial" w:cs="Arial"/>
                <w:sz w:val="20"/>
              </w:rPr>
              <w:t>2.90</w:t>
            </w:r>
          </w:p>
        </w:tc>
        <w:tc>
          <w:tcPr>
            <w:tcW w:w="1382" w:type="dxa"/>
            <w:vAlign w:val="center"/>
          </w:tcPr>
          <w:p w14:paraId="1D683D06" w14:textId="77777777" w:rsidR="005D36DE" w:rsidRPr="00CB3AD6" w:rsidRDefault="005D36DE" w:rsidP="007B5EC0">
            <w:pPr>
              <w:spacing w:before="0"/>
              <w:jc w:val="center"/>
              <w:rPr>
                <w:rFonts w:ascii="Arial" w:hAnsi="Arial" w:cs="Arial"/>
                <w:sz w:val="20"/>
              </w:rPr>
            </w:pPr>
            <w:r w:rsidRPr="00CB3AD6">
              <w:rPr>
                <w:rFonts w:ascii="Arial" w:hAnsi="Arial" w:cs="Arial"/>
                <w:sz w:val="20"/>
              </w:rPr>
              <w:t>4.35</w:t>
            </w:r>
          </w:p>
        </w:tc>
        <w:tc>
          <w:tcPr>
            <w:tcW w:w="1382" w:type="dxa"/>
            <w:vAlign w:val="center"/>
          </w:tcPr>
          <w:p w14:paraId="42F9C5A7" w14:textId="77777777" w:rsidR="005D36DE" w:rsidRPr="00CB3AD6" w:rsidRDefault="005D36DE" w:rsidP="007B5EC0">
            <w:pPr>
              <w:spacing w:before="0"/>
              <w:jc w:val="center"/>
              <w:rPr>
                <w:rFonts w:ascii="Arial" w:hAnsi="Arial" w:cs="Arial"/>
                <w:sz w:val="20"/>
              </w:rPr>
            </w:pPr>
            <w:r w:rsidRPr="00CB3AD6">
              <w:rPr>
                <w:rFonts w:ascii="Arial" w:hAnsi="Arial" w:cs="Arial"/>
                <w:sz w:val="20"/>
              </w:rPr>
              <w:t>6.40</w:t>
            </w:r>
          </w:p>
        </w:tc>
        <w:tc>
          <w:tcPr>
            <w:tcW w:w="1382" w:type="dxa"/>
            <w:vAlign w:val="center"/>
          </w:tcPr>
          <w:p w14:paraId="03207389"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4E81F168" w14:textId="77777777" w:rsidTr="007B5EC0">
        <w:tc>
          <w:tcPr>
            <w:tcW w:w="675" w:type="dxa"/>
            <w:vAlign w:val="center"/>
          </w:tcPr>
          <w:p w14:paraId="1985D0FF"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w:t>
            </w:r>
          </w:p>
        </w:tc>
        <w:tc>
          <w:tcPr>
            <w:tcW w:w="1985" w:type="dxa"/>
            <w:vAlign w:val="center"/>
          </w:tcPr>
          <w:p w14:paraId="3DAF8F9E"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Fier</w:t>
            </w:r>
          </w:p>
        </w:tc>
        <w:tc>
          <w:tcPr>
            <w:tcW w:w="1559" w:type="dxa"/>
            <w:vAlign w:val="center"/>
          </w:tcPr>
          <w:p w14:paraId="1325771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vAlign w:val="center"/>
          </w:tcPr>
          <w:p w14:paraId="1F568D44"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103</w:t>
            </w:r>
          </w:p>
        </w:tc>
        <w:tc>
          <w:tcPr>
            <w:tcW w:w="1382" w:type="dxa"/>
            <w:vAlign w:val="center"/>
          </w:tcPr>
          <w:p w14:paraId="5676305C"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373</w:t>
            </w:r>
          </w:p>
        </w:tc>
        <w:tc>
          <w:tcPr>
            <w:tcW w:w="1382" w:type="dxa"/>
            <w:vAlign w:val="center"/>
          </w:tcPr>
          <w:p w14:paraId="0F2A1E4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597</w:t>
            </w:r>
          </w:p>
        </w:tc>
        <w:tc>
          <w:tcPr>
            <w:tcW w:w="1382" w:type="dxa"/>
            <w:vAlign w:val="center"/>
          </w:tcPr>
          <w:p w14:paraId="5DD8500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200</w:t>
            </w:r>
          </w:p>
        </w:tc>
      </w:tr>
      <w:tr w:rsidR="005D36DE" w:rsidRPr="00CB3AD6" w14:paraId="5C71E638" w14:textId="77777777" w:rsidTr="007B5EC0">
        <w:tc>
          <w:tcPr>
            <w:tcW w:w="675" w:type="dxa"/>
            <w:vAlign w:val="center"/>
          </w:tcPr>
          <w:p w14:paraId="6A1701B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12</w:t>
            </w:r>
          </w:p>
        </w:tc>
        <w:tc>
          <w:tcPr>
            <w:tcW w:w="1985" w:type="dxa"/>
            <w:vAlign w:val="center"/>
          </w:tcPr>
          <w:p w14:paraId="0FA9A8A5"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Mangan</w:t>
            </w:r>
          </w:p>
        </w:tc>
        <w:tc>
          <w:tcPr>
            <w:tcW w:w="1559" w:type="dxa"/>
            <w:vAlign w:val="center"/>
          </w:tcPr>
          <w:p w14:paraId="7AB7694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vAlign w:val="center"/>
          </w:tcPr>
          <w:p w14:paraId="694EB07E"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35</w:t>
            </w:r>
          </w:p>
        </w:tc>
        <w:tc>
          <w:tcPr>
            <w:tcW w:w="1382" w:type="dxa"/>
            <w:vAlign w:val="center"/>
          </w:tcPr>
          <w:p w14:paraId="0AD5BA9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86</w:t>
            </w:r>
          </w:p>
        </w:tc>
        <w:tc>
          <w:tcPr>
            <w:tcW w:w="1382" w:type="dxa"/>
            <w:vAlign w:val="center"/>
          </w:tcPr>
          <w:p w14:paraId="44645DD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117</w:t>
            </w:r>
          </w:p>
        </w:tc>
        <w:tc>
          <w:tcPr>
            <w:tcW w:w="1382" w:type="dxa"/>
            <w:vAlign w:val="center"/>
          </w:tcPr>
          <w:p w14:paraId="5970EE46"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7FA2FF7E" w14:textId="77777777" w:rsidTr="007B5EC0">
        <w:tc>
          <w:tcPr>
            <w:tcW w:w="675" w:type="dxa"/>
            <w:vAlign w:val="center"/>
          </w:tcPr>
          <w:p w14:paraId="1899D6AD" w14:textId="77777777" w:rsidR="005D36DE" w:rsidRPr="00CB3AD6" w:rsidRDefault="005D36DE" w:rsidP="007B5EC0">
            <w:pPr>
              <w:spacing w:before="0"/>
              <w:jc w:val="center"/>
              <w:rPr>
                <w:rFonts w:ascii="Arial" w:hAnsi="Arial" w:cs="Arial"/>
                <w:sz w:val="20"/>
              </w:rPr>
            </w:pPr>
            <w:r w:rsidRPr="00CB3AD6">
              <w:rPr>
                <w:rFonts w:ascii="Arial" w:hAnsi="Arial" w:cs="Arial"/>
                <w:sz w:val="20"/>
              </w:rPr>
              <w:t>13</w:t>
            </w:r>
          </w:p>
        </w:tc>
        <w:tc>
          <w:tcPr>
            <w:tcW w:w="1985" w:type="dxa"/>
            <w:vAlign w:val="center"/>
          </w:tcPr>
          <w:p w14:paraId="60CD66A4"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Arsen</w:t>
            </w:r>
          </w:p>
        </w:tc>
        <w:tc>
          <w:tcPr>
            <w:tcW w:w="1559" w:type="dxa"/>
            <w:vAlign w:val="center"/>
          </w:tcPr>
          <w:p w14:paraId="42E77978" w14:textId="77777777" w:rsidR="005D36DE" w:rsidRPr="00CB3AD6" w:rsidRDefault="005D36DE" w:rsidP="007B5EC0">
            <w:pPr>
              <w:spacing w:before="0"/>
              <w:jc w:val="center"/>
              <w:rPr>
                <w:rFonts w:ascii="Arial" w:hAnsi="Arial" w:cs="Arial"/>
                <w:sz w:val="20"/>
              </w:rPr>
            </w:pPr>
            <w:r w:rsidRPr="00CB3AD6">
              <w:rPr>
                <w:rFonts w:ascii="Arial" w:hAnsi="Arial" w:cs="Arial"/>
                <w:sz w:val="20"/>
              </w:rPr>
              <w:t>µg/l</w:t>
            </w:r>
          </w:p>
        </w:tc>
        <w:tc>
          <w:tcPr>
            <w:tcW w:w="1382" w:type="dxa"/>
            <w:vAlign w:val="center"/>
          </w:tcPr>
          <w:p w14:paraId="452BCCE8"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3C60B1BB"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648F176B"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60823E75"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r>
      <w:tr w:rsidR="005D36DE" w:rsidRPr="00CB3AD6" w14:paraId="0698F232" w14:textId="77777777" w:rsidTr="007B5EC0">
        <w:tc>
          <w:tcPr>
            <w:tcW w:w="675" w:type="dxa"/>
            <w:vAlign w:val="center"/>
          </w:tcPr>
          <w:p w14:paraId="2B3081AE"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1985" w:type="dxa"/>
            <w:vAlign w:val="center"/>
          </w:tcPr>
          <w:p w14:paraId="7EEBC241"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vAlign w:val="center"/>
          </w:tcPr>
          <w:p w14:paraId="358833D8"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vAlign w:val="center"/>
          </w:tcPr>
          <w:p w14:paraId="4539C59A"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545E8082"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4874D3B7"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382" w:type="dxa"/>
            <w:vAlign w:val="center"/>
          </w:tcPr>
          <w:p w14:paraId="44EB012D" w14:textId="77777777" w:rsidR="005D36DE" w:rsidRPr="00CB3AD6" w:rsidRDefault="005D36DE" w:rsidP="007B5EC0">
            <w:pPr>
              <w:spacing w:before="0"/>
              <w:jc w:val="center"/>
              <w:rPr>
                <w:rFonts w:ascii="Arial" w:hAnsi="Arial" w:cs="Arial"/>
                <w:sz w:val="20"/>
              </w:rPr>
            </w:pPr>
            <w:r w:rsidRPr="00CB3AD6">
              <w:rPr>
                <w:rFonts w:ascii="Arial" w:hAnsi="Arial" w:cs="Arial"/>
                <w:sz w:val="20"/>
              </w:rPr>
              <w:t>100</w:t>
            </w:r>
          </w:p>
        </w:tc>
      </w:tr>
      <w:tr w:rsidR="005D36DE" w:rsidRPr="00CB3AD6" w14:paraId="3B1A9A19" w14:textId="77777777" w:rsidTr="007B5EC0">
        <w:tc>
          <w:tcPr>
            <w:tcW w:w="675" w:type="dxa"/>
            <w:vAlign w:val="center"/>
          </w:tcPr>
          <w:p w14:paraId="34900949"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1985" w:type="dxa"/>
            <w:vAlign w:val="center"/>
          </w:tcPr>
          <w:p w14:paraId="14C0F3F0"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vAlign w:val="center"/>
          </w:tcPr>
          <w:p w14:paraId="495AFD6D"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vAlign w:val="center"/>
          </w:tcPr>
          <w:p w14:paraId="42B92420"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53ABBE2F"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7EABF3C0"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25B3156C"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 0.1</w:t>
            </w:r>
          </w:p>
          <w:p w14:paraId="62498FB2" w14:textId="77777777" w:rsidR="005D36DE" w:rsidRPr="00CB3AD6" w:rsidRDefault="005D36DE" w:rsidP="007B5EC0">
            <w:pPr>
              <w:spacing w:before="0"/>
              <w:jc w:val="center"/>
              <w:rPr>
                <w:rFonts w:ascii="Arial" w:hAnsi="Arial" w:cs="Arial"/>
                <w:sz w:val="20"/>
              </w:rPr>
            </w:pPr>
            <w:r w:rsidRPr="00CB3AD6">
              <w:rPr>
                <w:rFonts w:ascii="Arial" w:hAnsi="Arial" w:cs="Arial"/>
                <w:sz w:val="20"/>
              </w:rPr>
              <w:t>max. 0.5</w:t>
            </w:r>
          </w:p>
        </w:tc>
      </w:tr>
      <w:tr w:rsidR="005D36DE" w:rsidRPr="00CB3AD6" w14:paraId="39822104" w14:textId="77777777" w:rsidTr="007B5EC0">
        <w:tc>
          <w:tcPr>
            <w:tcW w:w="675" w:type="dxa"/>
            <w:vAlign w:val="center"/>
          </w:tcPr>
          <w:p w14:paraId="06968348" w14:textId="77777777" w:rsidR="005D36DE" w:rsidRPr="00CB3AD6" w:rsidRDefault="005D36DE" w:rsidP="007B5EC0">
            <w:pPr>
              <w:spacing w:before="0"/>
              <w:jc w:val="center"/>
              <w:rPr>
                <w:rFonts w:ascii="Arial" w:hAnsi="Arial" w:cs="Arial"/>
                <w:sz w:val="20"/>
              </w:rPr>
            </w:pPr>
            <w:r w:rsidRPr="00CB3AD6">
              <w:rPr>
                <w:rFonts w:ascii="Arial" w:hAnsi="Arial" w:cs="Arial"/>
                <w:sz w:val="20"/>
              </w:rPr>
              <w:t>16</w:t>
            </w:r>
          </w:p>
        </w:tc>
        <w:tc>
          <w:tcPr>
            <w:tcW w:w="1985" w:type="dxa"/>
            <w:vAlign w:val="center"/>
          </w:tcPr>
          <w:p w14:paraId="57371E99"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vAlign w:val="center"/>
          </w:tcPr>
          <w:p w14:paraId="789DAB52"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vAlign w:val="center"/>
          </w:tcPr>
          <w:p w14:paraId="53C25D87"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628ADDE1"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046EF8C7"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382" w:type="dxa"/>
            <w:vAlign w:val="center"/>
          </w:tcPr>
          <w:p w14:paraId="304A9D52"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r>
      <w:tr w:rsidR="005D36DE" w:rsidRPr="00CB3AD6" w14:paraId="1F90F4E8" w14:textId="77777777" w:rsidTr="007B5EC0">
        <w:tc>
          <w:tcPr>
            <w:tcW w:w="675" w:type="dxa"/>
            <w:vAlign w:val="center"/>
          </w:tcPr>
          <w:p w14:paraId="50396234"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1985" w:type="dxa"/>
            <w:vAlign w:val="center"/>
          </w:tcPr>
          <w:p w14:paraId="4479573B" w14:textId="77777777" w:rsidR="005D36DE" w:rsidRPr="00CB3AD6" w:rsidRDefault="005D36DE" w:rsidP="007B5EC0">
            <w:pPr>
              <w:spacing w:before="0"/>
              <w:jc w:val="left"/>
              <w:rPr>
                <w:rFonts w:ascii="Arial" w:hAnsi="Arial" w:cs="Arial"/>
                <w:sz w:val="20"/>
              </w:rPr>
            </w:pPr>
            <w:r w:rsidRPr="00CB3AD6">
              <w:rPr>
                <w:rFonts w:ascii="Arial" w:hAnsi="Arial" w:cs="Arial"/>
                <w:sz w:val="20"/>
              </w:rPr>
              <w:t>Coliformi</w:t>
            </w:r>
          </w:p>
        </w:tc>
        <w:tc>
          <w:tcPr>
            <w:tcW w:w="1559" w:type="dxa"/>
            <w:vAlign w:val="center"/>
          </w:tcPr>
          <w:p w14:paraId="7E145350"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vAlign w:val="center"/>
          </w:tcPr>
          <w:p w14:paraId="6CCD1EF1"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1428FF8F"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03E0DC1B"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vAlign w:val="center"/>
          </w:tcPr>
          <w:p w14:paraId="6468B267"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40D3A8C8" w14:textId="77777777" w:rsidTr="007B5EC0">
        <w:tc>
          <w:tcPr>
            <w:tcW w:w="675" w:type="dxa"/>
            <w:vAlign w:val="center"/>
          </w:tcPr>
          <w:p w14:paraId="171039CE"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1985" w:type="dxa"/>
            <w:vAlign w:val="center"/>
          </w:tcPr>
          <w:p w14:paraId="64865F49"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vAlign w:val="center"/>
          </w:tcPr>
          <w:p w14:paraId="1202705A"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vAlign w:val="center"/>
          </w:tcPr>
          <w:p w14:paraId="029CF7B4"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5AD7610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13B2ED18"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523E7321"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5103FE97" w14:textId="77777777" w:rsidTr="007B5EC0">
        <w:tc>
          <w:tcPr>
            <w:tcW w:w="675" w:type="dxa"/>
            <w:vAlign w:val="center"/>
          </w:tcPr>
          <w:p w14:paraId="12FEDACC" w14:textId="77777777" w:rsidR="005D36DE" w:rsidRPr="00CB3AD6" w:rsidRDefault="005D36DE" w:rsidP="007B5EC0">
            <w:pPr>
              <w:spacing w:before="0"/>
              <w:jc w:val="center"/>
              <w:rPr>
                <w:rFonts w:ascii="Arial" w:hAnsi="Arial" w:cs="Arial"/>
                <w:sz w:val="20"/>
              </w:rPr>
            </w:pPr>
            <w:r w:rsidRPr="00CB3AD6">
              <w:rPr>
                <w:rFonts w:ascii="Arial" w:hAnsi="Arial" w:cs="Arial"/>
                <w:sz w:val="20"/>
              </w:rPr>
              <w:t>19</w:t>
            </w:r>
          </w:p>
        </w:tc>
        <w:tc>
          <w:tcPr>
            <w:tcW w:w="1985" w:type="dxa"/>
            <w:vAlign w:val="center"/>
          </w:tcPr>
          <w:p w14:paraId="561C8B4A"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vAlign w:val="center"/>
          </w:tcPr>
          <w:p w14:paraId="20188527"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vAlign w:val="center"/>
          </w:tcPr>
          <w:p w14:paraId="67B8F8E4"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3E3126D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7EAC8C33"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vAlign w:val="center"/>
          </w:tcPr>
          <w:p w14:paraId="3C8B8F44"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0EE21204" w14:textId="77777777" w:rsidTr="007B5EC0">
        <w:tc>
          <w:tcPr>
            <w:tcW w:w="675" w:type="dxa"/>
            <w:vAlign w:val="center"/>
          </w:tcPr>
          <w:p w14:paraId="214ACD5C"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c>
          <w:tcPr>
            <w:tcW w:w="1985" w:type="dxa"/>
            <w:vAlign w:val="center"/>
          </w:tcPr>
          <w:p w14:paraId="4DB5087B" w14:textId="77777777" w:rsidR="005D36DE" w:rsidRPr="00CB3AD6" w:rsidRDefault="005D36DE" w:rsidP="007B5EC0">
            <w:pPr>
              <w:spacing w:before="0"/>
              <w:jc w:val="left"/>
              <w:rPr>
                <w:rFonts w:ascii="Arial" w:hAnsi="Arial" w:cs="Arial"/>
                <w:i/>
                <w:sz w:val="20"/>
              </w:rPr>
            </w:pPr>
            <w:r w:rsidRPr="00CB3AD6">
              <w:rPr>
                <w:rFonts w:ascii="Arial" w:hAnsi="Arial" w:cs="Arial"/>
                <w:i/>
                <w:sz w:val="20"/>
              </w:rPr>
              <w:t>Clostridium Perfringens</w:t>
            </w:r>
          </w:p>
        </w:tc>
        <w:tc>
          <w:tcPr>
            <w:tcW w:w="1559" w:type="dxa"/>
            <w:vAlign w:val="center"/>
          </w:tcPr>
          <w:p w14:paraId="35132A28"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vAlign w:val="center"/>
          </w:tcPr>
          <w:p w14:paraId="3B450158"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61516B60"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0B913CFC"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vAlign w:val="center"/>
          </w:tcPr>
          <w:p w14:paraId="5DDD53BB"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bl>
    <w:p w14:paraId="11D9D835" w14:textId="77777777" w:rsidR="005D36DE" w:rsidRPr="00CB3AD6" w:rsidRDefault="005D36DE" w:rsidP="005D36DE">
      <w:pPr>
        <w:rPr>
          <w:rFonts w:cs="Calibri"/>
          <w:szCs w:val="24"/>
        </w:rPr>
      </w:pPr>
      <w:r w:rsidRPr="00CB3AD6">
        <w:rPr>
          <w:rFonts w:ascii="Arial" w:hAnsi="Arial" w:cs="Arial"/>
          <w:sz w:val="20"/>
        </w:rPr>
        <w:t>Sursa: Compania de Apa Arad</w:t>
      </w:r>
    </w:p>
    <w:p w14:paraId="6D4817EF" w14:textId="77777777" w:rsidR="005D36DE" w:rsidRPr="00CB3AD6" w:rsidRDefault="005D36DE" w:rsidP="005D36DE"/>
    <w:p w14:paraId="01CB0BE3" w14:textId="77777777" w:rsidR="005D36DE" w:rsidRPr="00CB3AD6" w:rsidRDefault="005D36DE" w:rsidP="005D36DE">
      <w:pPr>
        <w:ind w:firstLine="720"/>
      </w:pPr>
      <w:r w:rsidRPr="00CB3AD6">
        <w:t>Debitul de apa bruta este:</w:t>
      </w:r>
    </w:p>
    <w:p w14:paraId="6593B1D8" w14:textId="77777777" w:rsidR="005D36DE" w:rsidRPr="00CB3AD6" w:rsidRDefault="005D36DE" w:rsidP="005D36DE">
      <w:r w:rsidRPr="00CB3AD6">
        <w:tab/>
      </w:r>
      <w:r w:rsidRPr="00CB3AD6">
        <w:tab/>
      </w:r>
      <w:r w:rsidRPr="00CB3AD6">
        <w:tab/>
        <w:t>Q = 301 m</w:t>
      </w:r>
      <w:r w:rsidRPr="00CB3AD6">
        <w:rPr>
          <w:vertAlign w:val="superscript"/>
        </w:rPr>
        <w:t>3</w:t>
      </w:r>
      <w:r w:rsidRPr="00CB3AD6">
        <w:t>/zi = 12.5 m</w:t>
      </w:r>
      <w:r w:rsidRPr="00CB3AD6">
        <w:rPr>
          <w:vertAlign w:val="superscript"/>
        </w:rPr>
        <w:t>3</w:t>
      </w:r>
      <w:r w:rsidRPr="00CB3AD6">
        <w:t>/h = 3.5 dm</w:t>
      </w:r>
      <w:r w:rsidRPr="00CB3AD6">
        <w:rPr>
          <w:vertAlign w:val="superscript"/>
        </w:rPr>
        <w:t>3</w:t>
      </w:r>
      <w:r w:rsidRPr="00CB3AD6">
        <w:t>/s</w:t>
      </w:r>
    </w:p>
    <w:p w14:paraId="7342734D" w14:textId="77777777" w:rsidR="00830C26" w:rsidRPr="00CB3AD6" w:rsidRDefault="00830C26" w:rsidP="005D36DE"/>
    <w:p w14:paraId="0CFA138A" w14:textId="77777777" w:rsidR="005D36DE" w:rsidRPr="00CB3AD6" w:rsidRDefault="005D36DE" w:rsidP="005D36DE">
      <w:pPr>
        <w:pStyle w:val="Heading5"/>
      </w:pPr>
      <w:bookmarkStart w:id="518" w:name="_Toc42724587"/>
      <w:r w:rsidRPr="00CB3AD6">
        <w:t>Preoxidare cu permanganat de potasiu</w:t>
      </w:r>
      <w:bookmarkEnd w:id="518"/>
    </w:p>
    <w:p w14:paraId="70CC40D0" w14:textId="77777777" w:rsidR="005D36DE" w:rsidRPr="00CB3AD6" w:rsidRDefault="005D36DE" w:rsidP="005D36DE">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66DF67CB" w14:textId="77777777" w:rsidR="005D36DE" w:rsidRPr="00CB3AD6" w:rsidRDefault="005D36DE" w:rsidP="005D36DE">
      <w:pPr>
        <w:ind w:firstLine="720"/>
      </w:pPr>
      <w:r w:rsidRPr="00CB3AD6">
        <w:t>Preoxidarea va avea loc intr-un bazin de contact (recipient HDPE sau GRP) cu volumul V = 6.25 m</w:t>
      </w:r>
      <w:r w:rsidRPr="00CB3AD6">
        <w:rPr>
          <w:vertAlign w:val="superscript"/>
        </w:rPr>
        <w:t>3</w:t>
      </w:r>
      <w:r w:rsidRPr="00CB3AD6">
        <w:t>. Se asigura un timp de contact de 30 min.</w:t>
      </w:r>
    </w:p>
    <w:p w14:paraId="239DB6E2" w14:textId="77777777" w:rsidR="005D36DE" w:rsidRPr="00CB3AD6" w:rsidRDefault="005D36DE" w:rsidP="005D36DE">
      <w:pPr>
        <w:ind w:firstLine="720"/>
      </w:pPr>
      <w:r w:rsidRPr="00CB3AD6">
        <w:t>Stocarea permanganatului de potasiu se va face in forma solida, intr-un depozit special amenajat. Cantitatea necesara lunar de permanganat este C = 7.22 kg/luna.</w:t>
      </w:r>
    </w:p>
    <w:p w14:paraId="747DB14C" w14:textId="77777777" w:rsidR="005D36DE" w:rsidRPr="00CB3AD6" w:rsidRDefault="005D36DE" w:rsidP="005D36DE">
      <w:pPr>
        <w:ind w:firstLine="720"/>
      </w:pPr>
      <w:r w:rsidRPr="00CB3AD6">
        <w:t>Se va prepara o solutie de permanganat de potasiu cu concentratia c = 5%, care se va stoca in (1+1) recipienti, fiecare avand volumul V=20 litri.</w:t>
      </w:r>
    </w:p>
    <w:p w14:paraId="1507AF77" w14:textId="77777777" w:rsidR="005D36DE" w:rsidRPr="00CB3AD6" w:rsidRDefault="005D36DE" w:rsidP="005D36DE">
      <w:pPr>
        <w:ind w:firstLine="720"/>
      </w:pPr>
      <w:r w:rsidRPr="00CB3AD6">
        <w:t>Pentru dozarea solutiei de permanganat se prevad 2 pompe dozatoare (una pentru fiecare recipient de solutie), fiecare cu caracteristicile Q = 0 - 4 ml/min., H</w:t>
      </w:r>
      <w:r w:rsidRPr="00CB3AD6">
        <w:rPr>
          <w:vertAlign w:val="subscript"/>
        </w:rPr>
        <w:t>P</w:t>
      </w:r>
      <w:r w:rsidRPr="00CB3AD6">
        <w:t xml:space="preserve"> = 4 bar.</w:t>
      </w:r>
    </w:p>
    <w:p w14:paraId="1E631277" w14:textId="77777777" w:rsidR="001D6D7F" w:rsidRPr="00CB3AD6" w:rsidRDefault="001D6D7F" w:rsidP="001D6D7F"/>
    <w:p w14:paraId="40A75E06" w14:textId="77777777" w:rsidR="005D36DE" w:rsidRPr="00CB3AD6" w:rsidRDefault="005D36DE" w:rsidP="005D36DE">
      <w:pPr>
        <w:pStyle w:val="Heading5"/>
      </w:pPr>
      <w:bookmarkStart w:id="519" w:name="_Toc42724588"/>
      <w:r w:rsidRPr="00CB3AD6">
        <w:t>Camere de reactie</w:t>
      </w:r>
      <w:bookmarkEnd w:id="519"/>
      <w:r w:rsidRPr="00CB3AD6">
        <w:t xml:space="preserve"> </w:t>
      </w:r>
    </w:p>
    <w:p w14:paraId="6FCEF5E7" w14:textId="77777777" w:rsidR="005D36DE" w:rsidRPr="00CB3AD6" w:rsidRDefault="005D36DE" w:rsidP="005D36DE">
      <w:pPr>
        <w:ind w:firstLine="720"/>
      </w:pPr>
      <w:r w:rsidRPr="00CB3AD6">
        <w:t>Caracteristicile principale ale camerelor de reactie sunt:</w:t>
      </w:r>
    </w:p>
    <w:p w14:paraId="71BC8412" w14:textId="77777777" w:rsidR="005D36DE" w:rsidRPr="00CB3AD6" w:rsidRDefault="005D36DE" w:rsidP="00C576F7">
      <w:pPr>
        <w:pStyle w:val="ListParagraph"/>
        <w:numPr>
          <w:ilvl w:val="0"/>
          <w:numId w:val="112"/>
        </w:numPr>
      </w:pPr>
      <w:r w:rsidRPr="00CB3AD6">
        <w:t>Camera de reactie rapida:</w:t>
      </w:r>
    </w:p>
    <w:p w14:paraId="682388C5" w14:textId="77777777" w:rsidR="005D36DE" w:rsidRPr="00CB3AD6" w:rsidRDefault="005D36DE" w:rsidP="00C576F7">
      <w:pPr>
        <w:pStyle w:val="ListParagraph"/>
        <w:numPr>
          <w:ilvl w:val="1"/>
          <w:numId w:val="112"/>
        </w:numPr>
      </w:pPr>
      <w:r w:rsidRPr="00CB3AD6">
        <w:t>Numar camere: 1;</w:t>
      </w:r>
    </w:p>
    <w:p w14:paraId="3642CC80" w14:textId="77777777" w:rsidR="005D36DE" w:rsidRPr="00CB3AD6" w:rsidRDefault="005D36DE" w:rsidP="00C576F7">
      <w:pPr>
        <w:pStyle w:val="ListParagraph"/>
        <w:numPr>
          <w:ilvl w:val="1"/>
          <w:numId w:val="112"/>
        </w:numPr>
      </w:pPr>
      <w:r w:rsidRPr="00CB3AD6">
        <w:t>Dimensiuni camera:</w:t>
      </w:r>
    </w:p>
    <w:p w14:paraId="3BAC29A9" w14:textId="77777777" w:rsidR="005D36DE" w:rsidRPr="00CB3AD6" w:rsidRDefault="005D36DE" w:rsidP="00C576F7">
      <w:pPr>
        <w:pStyle w:val="ListParagraph"/>
        <w:numPr>
          <w:ilvl w:val="2"/>
          <w:numId w:val="112"/>
        </w:numPr>
      </w:pPr>
      <w:r w:rsidRPr="00CB3AD6">
        <w:t>Lungime:</w:t>
      </w:r>
      <w:r w:rsidRPr="00CB3AD6">
        <w:tab/>
      </w:r>
      <w:r w:rsidRPr="00CB3AD6">
        <w:tab/>
        <w:t>L = 0.80 m;</w:t>
      </w:r>
    </w:p>
    <w:p w14:paraId="56C70618" w14:textId="77777777" w:rsidR="005D36DE" w:rsidRPr="00CB3AD6" w:rsidRDefault="005D36DE" w:rsidP="00C576F7">
      <w:pPr>
        <w:pStyle w:val="ListParagraph"/>
        <w:numPr>
          <w:ilvl w:val="2"/>
          <w:numId w:val="112"/>
        </w:numPr>
      </w:pPr>
      <w:r w:rsidRPr="00CB3AD6">
        <w:t xml:space="preserve">Latime: </w:t>
      </w:r>
      <w:r w:rsidRPr="00CB3AD6">
        <w:tab/>
      </w:r>
      <w:r w:rsidRPr="00CB3AD6">
        <w:tab/>
        <w:t>B = 0.80 m;</w:t>
      </w:r>
    </w:p>
    <w:p w14:paraId="2C41AE6C" w14:textId="77777777" w:rsidR="005D36DE" w:rsidRPr="00CB3AD6" w:rsidRDefault="005D36DE" w:rsidP="00C576F7">
      <w:pPr>
        <w:pStyle w:val="ListParagraph"/>
        <w:numPr>
          <w:ilvl w:val="2"/>
          <w:numId w:val="112"/>
        </w:numPr>
      </w:pPr>
      <w:r w:rsidRPr="00CB3AD6">
        <w:lastRenderedPageBreak/>
        <w:t>Inaltime utila:</w:t>
      </w:r>
      <w:r w:rsidRPr="00CB3AD6">
        <w:tab/>
        <w:t>H = 1.50 m.</w:t>
      </w:r>
    </w:p>
    <w:p w14:paraId="6ECD27B1" w14:textId="77777777" w:rsidR="005D36DE" w:rsidRPr="00CB3AD6" w:rsidRDefault="005D36DE" w:rsidP="00C576F7">
      <w:pPr>
        <w:pStyle w:val="ListParagraph"/>
        <w:numPr>
          <w:ilvl w:val="1"/>
          <w:numId w:val="112"/>
        </w:numPr>
      </w:pPr>
      <w:r w:rsidRPr="00CB3AD6">
        <w:t>Volum camera:</w:t>
      </w:r>
      <w:r w:rsidRPr="00CB3AD6">
        <w:tab/>
        <w:t>V = 0.96 m</w:t>
      </w:r>
      <w:r w:rsidRPr="00CB3AD6">
        <w:rPr>
          <w:vertAlign w:val="superscript"/>
        </w:rPr>
        <w:t>3;</w:t>
      </w:r>
    </w:p>
    <w:p w14:paraId="4F78B5EC" w14:textId="77777777" w:rsidR="005D36DE" w:rsidRPr="00CB3AD6" w:rsidRDefault="005D36DE" w:rsidP="00C576F7">
      <w:pPr>
        <w:pStyle w:val="ListParagraph"/>
        <w:numPr>
          <w:ilvl w:val="1"/>
          <w:numId w:val="112"/>
        </w:numPr>
      </w:pPr>
      <w:r w:rsidRPr="00CB3AD6">
        <w:t>Timp de reacţie rapidă de T</w:t>
      </w:r>
      <w:r w:rsidRPr="00CB3AD6">
        <w:rPr>
          <w:vertAlign w:val="subscript"/>
        </w:rPr>
        <w:t>RR</w:t>
      </w:r>
      <w:r w:rsidRPr="00CB3AD6">
        <w:t>=4 min. 36 sec.</w:t>
      </w:r>
    </w:p>
    <w:p w14:paraId="64E80C0E" w14:textId="77777777" w:rsidR="005D36DE" w:rsidRPr="00CB3AD6" w:rsidRDefault="005D36DE" w:rsidP="00C576F7">
      <w:pPr>
        <w:pStyle w:val="ListParagraph"/>
        <w:numPr>
          <w:ilvl w:val="1"/>
          <w:numId w:val="112"/>
        </w:numPr>
      </w:pPr>
      <w:r w:rsidRPr="00CB3AD6">
        <w:t>Gradient de viteza de G=500 s</w:t>
      </w:r>
      <w:r w:rsidRPr="00CB3AD6">
        <w:rPr>
          <w:vertAlign w:val="superscript"/>
        </w:rPr>
        <w:t>-1</w:t>
      </w:r>
      <w:r w:rsidRPr="00CB3AD6">
        <w:t>;</w:t>
      </w:r>
    </w:p>
    <w:p w14:paraId="35234F73"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0.4 – 0.9 kW;</w:t>
      </w:r>
    </w:p>
    <w:p w14:paraId="26ABCADE" w14:textId="77777777" w:rsidR="005D36DE" w:rsidRPr="00CB3AD6" w:rsidRDefault="005D36DE" w:rsidP="00C576F7">
      <w:pPr>
        <w:pStyle w:val="ListParagraph"/>
        <w:numPr>
          <w:ilvl w:val="0"/>
          <w:numId w:val="112"/>
        </w:numPr>
      </w:pPr>
      <w:r w:rsidRPr="00CB3AD6">
        <w:t>Camera de reactie lenta:</w:t>
      </w:r>
    </w:p>
    <w:p w14:paraId="27926331" w14:textId="77777777" w:rsidR="005D36DE" w:rsidRPr="00CB3AD6" w:rsidRDefault="005D36DE" w:rsidP="00C576F7">
      <w:pPr>
        <w:pStyle w:val="ListParagraph"/>
        <w:numPr>
          <w:ilvl w:val="1"/>
          <w:numId w:val="112"/>
        </w:numPr>
      </w:pPr>
      <w:r w:rsidRPr="00CB3AD6">
        <w:t>Numar camere: 1;</w:t>
      </w:r>
    </w:p>
    <w:p w14:paraId="35F41FA6" w14:textId="77777777" w:rsidR="005D36DE" w:rsidRPr="00CB3AD6" w:rsidRDefault="005D36DE" w:rsidP="00C576F7">
      <w:pPr>
        <w:pStyle w:val="ListParagraph"/>
        <w:numPr>
          <w:ilvl w:val="1"/>
          <w:numId w:val="112"/>
        </w:numPr>
      </w:pPr>
      <w:r w:rsidRPr="00CB3AD6">
        <w:t>Dimensiuni camera:</w:t>
      </w:r>
    </w:p>
    <w:p w14:paraId="716EFCC4" w14:textId="77777777" w:rsidR="005D36DE" w:rsidRPr="00CB3AD6" w:rsidRDefault="005D36DE" w:rsidP="00C576F7">
      <w:pPr>
        <w:pStyle w:val="ListParagraph"/>
        <w:numPr>
          <w:ilvl w:val="2"/>
          <w:numId w:val="112"/>
        </w:numPr>
      </w:pPr>
      <w:r w:rsidRPr="00CB3AD6">
        <w:t>Lungime:</w:t>
      </w:r>
      <w:r w:rsidRPr="00CB3AD6">
        <w:tab/>
      </w:r>
      <w:r w:rsidRPr="00CB3AD6">
        <w:tab/>
        <w:t>L = 1.00 m;</w:t>
      </w:r>
    </w:p>
    <w:p w14:paraId="49E3E6C2" w14:textId="77777777" w:rsidR="005D36DE" w:rsidRPr="00CB3AD6" w:rsidRDefault="005D36DE" w:rsidP="00C576F7">
      <w:pPr>
        <w:pStyle w:val="ListParagraph"/>
        <w:numPr>
          <w:ilvl w:val="2"/>
          <w:numId w:val="112"/>
        </w:numPr>
      </w:pPr>
      <w:r w:rsidRPr="00CB3AD6">
        <w:t xml:space="preserve">Latime: </w:t>
      </w:r>
      <w:r w:rsidRPr="00CB3AD6">
        <w:tab/>
      </w:r>
      <w:r w:rsidRPr="00CB3AD6">
        <w:tab/>
        <w:t>B = 1.00 m;</w:t>
      </w:r>
    </w:p>
    <w:p w14:paraId="47188E8C" w14:textId="77777777" w:rsidR="005D36DE" w:rsidRPr="00CB3AD6" w:rsidRDefault="005D36DE" w:rsidP="00C576F7">
      <w:pPr>
        <w:pStyle w:val="ListParagraph"/>
        <w:numPr>
          <w:ilvl w:val="2"/>
          <w:numId w:val="112"/>
        </w:numPr>
      </w:pPr>
      <w:r w:rsidRPr="00CB3AD6">
        <w:t>Inaltime utila:</w:t>
      </w:r>
      <w:r w:rsidRPr="00CB3AD6">
        <w:tab/>
        <w:t>H = 1.50 m.</w:t>
      </w:r>
    </w:p>
    <w:p w14:paraId="1421642F" w14:textId="77777777" w:rsidR="005D36DE" w:rsidRPr="00CB3AD6" w:rsidRDefault="005D36DE" w:rsidP="00C576F7">
      <w:pPr>
        <w:pStyle w:val="ListParagraph"/>
        <w:numPr>
          <w:ilvl w:val="1"/>
          <w:numId w:val="112"/>
        </w:numPr>
      </w:pPr>
      <w:r w:rsidRPr="00CB3AD6">
        <w:t>Volum camera:</w:t>
      </w:r>
      <w:r w:rsidRPr="00CB3AD6">
        <w:tab/>
        <w:t>V = 1.50 m</w:t>
      </w:r>
      <w:r w:rsidRPr="00CB3AD6">
        <w:rPr>
          <w:vertAlign w:val="superscript"/>
        </w:rPr>
        <w:t>3;</w:t>
      </w:r>
    </w:p>
    <w:p w14:paraId="600D11F3" w14:textId="77777777" w:rsidR="005D36DE" w:rsidRPr="00CB3AD6" w:rsidRDefault="005D36DE" w:rsidP="00C576F7">
      <w:pPr>
        <w:pStyle w:val="ListParagraph"/>
        <w:numPr>
          <w:ilvl w:val="1"/>
          <w:numId w:val="112"/>
        </w:numPr>
      </w:pPr>
      <w:r w:rsidRPr="00CB3AD6">
        <w:t>Timp de reacţie lenta de T</w:t>
      </w:r>
      <w:r w:rsidRPr="00CB3AD6">
        <w:rPr>
          <w:vertAlign w:val="subscript"/>
        </w:rPr>
        <w:t>RL</w:t>
      </w:r>
      <w:r w:rsidRPr="00CB3AD6">
        <w:t>= 7 min. 12 sec.</w:t>
      </w:r>
    </w:p>
    <w:p w14:paraId="70767DED" w14:textId="77777777" w:rsidR="005D36DE" w:rsidRPr="00CB3AD6" w:rsidRDefault="005D36DE" w:rsidP="00C576F7">
      <w:pPr>
        <w:pStyle w:val="ListParagraph"/>
        <w:numPr>
          <w:ilvl w:val="1"/>
          <w:numId w:val="112"/>
        </w:numPr>
      </w:pPr>
      <w:r w:rsidRPr="00CB3AD6">
        <w:t>Gradient de viteza de G=100 s</w:t>
      </w:r>
      <w:r w:rsidRPr="00CB3AD6">
        <w:rPr>
          <w:vertAlign w:val="superscript"/>
        </w:rPr>
        <w:t>-1</w:t>
      </w:r>
      <w:r w:rsidRPr="00CB3AD6">
        <w:t>;</w:t>
      </w:r>
    </w:p>
    <w:p w14:paraId="0CC9E776"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0.03 – 0.054 kW</w:t>
      </w:r>
    </w:p>
    <w:p w14:paraId="38C13ECF" w14:textId="77777777" w:rsidR="005D36DE" w:rsidRPr="00CB3AD6" w:rsidRDefault="005D36DE" w:rsidP="005D36DE">
      <w:pPr>
        <w:ind w:left="660" w:firstLine="60"/>
      </w:pPr>
      <w:r w:rsidRPr="00CB3AD6">
        <w:t>Se prevede dozarea unui reactiv de coagulare-floculare:</w:t>
      </w:r>
    </w:p>
    <w:p w14:paraId="689353BA" w14:textId="77777777" w:rsidR="005D36DE" w:rsidRPr="00CB3AD6" w:rsidRDefault="005D36DE" w:rsidP="00C576F7">
      <w:pPr>
        <w:pStyle w:val="ListParagraph"/>
        <w:numPr>
          <w:ilvl w:val="0"/>
          <w:numId w:val="89"/>
        </w:numPr>
      </w:pPr>
      <w:r w:rsidRPr="00CB3AD6">
        <w:t>Coagulant (clorura ferica):</w:t>
      </w:r>
    </w:p>
    <w:p w14:paraId="7700002D" w14:textId="77777777" w:rsidR="005D36DE" w:rsidRPr="00CB3AD6" w:rsidRDefault="005D36DE" w:rsidP="00C576F7">
      <w:pPr>
        <w:pStyle w:val="ListParagraph"/>
        <w:numPr>
          <w:ilvl w:val="1"/>
          <w:numId w:val="113"/>
        </w:numPr>
      </w:pPr>
      <w:r w:rsidRPr="00CB3AD6">
        <w:t>Doza coagulant: 15 – 25 mg/l;</w:t>
      </w:r>
    </w:p>
    <w:p w14:paraId="5613B6FB" w14:textId="77777777" w:rsidR="005D36DE" w:rsidRPr="00CB3AD6" w:rsidRDefault="005D36DE"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0.15 m</w:t>
      </w:r>
      <w:r w:rsidRPr="00CB3AD6">
        <w:rPr>
          <w:vertAlign w:val="superscript"/>
        </w:rPr>
        <w:t>3</w:t>
      </w:r>
      <w:r w:rsidRPr="00CB3AD6">
        <w:t>.</w:t>
      </w:r>
    </w:p>
    <w:p w14:paraId="4D5FA61B" w14:textId="77777777" w:rsidR="005D36DE" w:rsidRPr="00CB3AD6" w:rsidRDefault="005D36DE" w:rsidP="00C576F7">
      <w:pPr>
        <w:pStyle w:val="ListParagraph"/>
        <w:numPr>
          <w:ilvl w:val="1"/>
          <w:numId w:val="113"/>
        </w:numPr>
      </w:pPr>
      <w:r w:rsidRPr="00CB3AD6">
        <w:t>Dozarea solutiei de coagulant se va face concentrat (40%) cu 2 pompe dozatoare (una pentru fiecare recipient), fiecare cu caracteristicile Q = 3-6 ml/min.; H</w:t>
      </w:r>
      <w:r w:rsidRPr="00CB3AD6">
        <w:rPr>
          <w:vertAlign w:val="subscript"/>
        </w:rPr>
        <w:t>P</w:t>
      </w:r>
      <w:r w:rsidRPr="00CB3AD6">
        <w:t xml:space="preserve"> = 4 bar.</w:t>
      </w:r>
    </w:p>
    <w:p w14:paraId="69743B5D" w14:textId="77777777" w:rsidR="005D36DE" w:rsidRPr="00CB3AD6" w:rsidRDefault="005D36DE" w:rsidP="00830C26"/>
    <w:p w14:paraId="2B164BA8" w14:textId="77777777" w:rsidR="005D36DE" w:rsidRPr="00CB3AD6" w:rsidRDefault="005D36DE" w:rsidP="005D36DE">
      <w:pPr>
        <w:pStyle w:val="Heading5"/>
      </w:pPr>
      <w:bookmarkStart w:id="520" w:name="_Toc42724589"/>
      <w:r w:rsidRPr="00CB3AD6">
        <w:t>Statie de pompare intermediara</w:t>
      </w:r>
      <w:bookmarkEnd w:id="520"/>
    </w:p>
    <w:p w14:paraId="116142F4" w14:textId="1C3BFB4B" w:rsidR="005D36DE" w:rsidRPr="00CB3AD6" w:rsidRDefault="005D36DE" w:rsidP="005D36DE">
      <w:pPr>
        <w:ind w:firstLine="576"/>
      </w:pPr>
      <w:r w:rsidRPr="00CB3AD6">
        <w:t xml:space="preserve">Se va prevedea o statie de pompare intermediara care va aspira apa din </w:t>
      </w:r>
      <w:r w:rsidR="000E1220" w:rsidRPr="00CB3AD6">
        <w:t>bazinul de aspiratie</w:t>
      </w:r>
      <w:r w:rsidRPr="00CB3AD6">
        <w:t xml:space="preserve"> si o va transmite in treptele urmatoare.</w:t>
      </w:r>
    </w:p>
    <w:p w14:paraId="5B5232BA" w14:textId="77777777" w:rsidR="005D36DE" w:rsidRPr="00CB3AD6" w:rsidRDefault="005D36DE" w:rsidP="005D36DE">
      <w:pPr>
        <w:ind w:left="576"/>
      </w:pPr>
      <w:r w:rsidRPr="00CB3AD6">
        <w:t>Debitul instalat al statiei de pompare va fi Q = 12.5 m</w:t>
      </w:r>
      <w:r w:rsidRPr="00CB3AD6">
        <w:rPr>
          <w:vertAlign w:val="superscript"/>
        </w:rPr>
        <w:t>3</w:t>
      </w:r>
      <w:r w:rsidRPr="00CB3AD6">
        <w:t>/h.</w:t>
      </w:r>
    </w:p>
    <w:p w14:paraId="7B70EA39" w14:textId="77777777" w:rsidR="005D36DE" w:rsidRPr="00CB3AD6" w:rsidRDefault="005D36DE" w:rsidP="005D36DE">
      <w:pPr>
        <w:ind w:left="576"/>
      </w:pPr>
      <w:r w:rsidRPr="00CB3AD6">
        <w:t>Se vor prevedea (1+1) pompe cu turatie variabila, fiecare cu caracteristicile urmatoare:</w:t>
      </w:r>
    </w:p>
    <w:p w14:paraId="35D6990C" w14:textId="77777777" w:rsidR="005D36DE" w:rsidRPr="00CB3AD6" w:rsidRDefault="005D36DE" w:rsidP="00C576F7">
      <w:pPr>
        <w:pStyle w:val="ListParagraph"/>
        <w:numPr>
          <w:ilvl w:val="0"/>
          <w:numId w:val="115"/>
        </w:numPr>
      </w:pPr>
      <w:r w:rsidRPr="00CB3AD6">
        <w:t>Debit: Q</w:t>
      </w:r>
      <w:r w:rsidRPr="00CB3AD6">
        <w:rPr>
          <w:vertAlign w:val="subscript"/>
        </w:rPr>
        <w:t>1P</w:t>
      </w:r>
      <w:r w:rsidRPr="00CB3AD6">
        <w:t xml:space="preserve"> = 12.5 m</w:t>
      </w:r>
      <w:r w:rsidRPr="00CB3AD6">
        <w:rPr>
          <w:vertAlign w:val="superscript"/>
        </w:rPr>
        <w:t>3</w:t>
      </w:r>
      <w:r w:rsidRPr="00CB3AD6">
        <w:t>/h;</w:t>
      </w:r>
    </w:p>
    <w:p w14:paraId="04BA4372" w14:textId="77777777"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20 m.</w:t>
      </w:r>
    </w:p>
    <w:p w14:paraId="3D2AAB43" w14:textId="4B9625BB" w:rsidR="000E1220" w:rsidRPr="00CB3AD6" w:rsidRDefault="000E1220" w:rsidP="000E1220">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2.0 m</w:t>
      </w:r>
      <w:r w:rsidRPr="00CB3AD6">
        <w:rPr>
          <w:vertAlign w:val="superscript"/>
          <w:lang w:val="fr-FR"/>
        </w:rPr>
        <w:t>3</w:t>
      </w:r>
      <w:r w:rsidRPr="00CB3AD6">
        <w:rPr>
          <w:lang w:val="fr-FR"/>
        </w:rPr>
        <w:t>.</w:t>
      </w:r>
    </w:p>
    <w:p w14:paraId="7246E10A" w14:textId="77777777" w:rsidR="000E1220" w:rsidRPr="00CB3AD6" w:rsidRDefault="000E1220" w:rsidP="000E1220">
      <w:pPr>
        <w:rPr>
          <w:rFonts w:asciiTheme="minorHAnsi" w:hAnsiTheme="minorHAnsi" w:cstheme="minorHAnsi"/>
          <w:bCs/>
        </w:rPr>
      </w:pPr>
      <w:r w:rsidRPr="00CB3AD6">
        <w:rPr>
          <w:rFonts w:asciiTheme="minorHAnsi" w:hAnsiTheme="minorHAnsi" w:cstheme="minorHAnsi"/>
          <w:bCs/>
        </w:rPr>
        <w:tab/>
        <w:t>Dimensiunile principale ale bazinului de aspiratie se adopta: B = 1.0 m, L = 2.0 m, H = 1.0 m.</w:t>
      </w:r>
    </w:p>
    <w:p w14:paraId="6D0A3F48" w14:textId="77777777" w:rsidR="000E1220" w:rsidRPr="00CB3AD6" w:rsidRDefault="000E1220" w:rsidP="005D36DE"/>
    <w:p w14:paraId="16102EE5" w14:textId="77777777" w:rsidR="005D36DE" w:rsidRPr="00CB3AD6" w:rsidRDefault="005D36DE" w:rsidP="005D36DE">
      <w:pPr>
        <w:pStyle w:val="Heading5"/>
      </w:pPr>
      <w:bookmarkStart w:id="521" w:name="_Toc42724590"/>
      <w:r w:rsidRPr="00CB3AD6">
        <w:t>Filtre rapide de nisip treapta I</w:t>
      </w:r>
      <w:bookmarkEnd w:id="521"/>
    </w:p>
    <w:p w14:paraId="05E3B1FB" w14:textId="77777777" w:rsidR="005D36DE" w:rsidRPr="00CB3AD6" w:rsidRDefault="005D36DE" w:rsidP="005D36DE">
      <w:pPr>
        <w:ind w:firstLine="720"/>
      </w:pPr>
      <w:r w:rsidRPr="00CB3AD6">
        <w:t>Pentru retinerea fierului si manganului se vor prevedea filtre rapide de nisip sub presiune cu urmatoarele caracteristici:</w:t>
      </w:r>
    </w:p>
    <w:p w14:paraId="0B2F92CC" w14:textId="77777777" w:rsidR="005D36DE" w:rsidRPr="00CB3AD6" w:rsidRDefault="005D36DE" w:rsidP="00C576F7">
      <w:pPr>
        <w:pStyle w:val="ListParagraph"/>
        <w:numPr>
          <w:ilvl w:val="0"/>
          <w:numId w:val="117"/>
        </w:numPr>
      </w:pPr>
      <w:r w:rsidRPr="00CB3AD6">
        <w:t>Numar unitati de filtrare: n = 2;</w:t>
      </w:r>
    </w:p>
    <w:p w14:paraId="3B1F60D2" w14:textId="77777777" w:rsidR="005D36DE" w:rsidRPr="00CB3AD6" w:rsidRDefault="005D36DE" w:rsidP="00C576F7">
      <w:pPr>
        <w:pStyle w:val="ListParagraph"/>
        <w:numPr>
          <w:ilvl w:val="0"/>
          <w:numId w:val="117"/>
        </w:numPr>
      </w:pPr>
      <w:r w:rsidRPr="00CB3AD6">
        <w:t>Diametrul unui filtru: D = 2.60 m;</w:t>
      </w:r>
    </w:p>
    <w:p w14:paraId="3DD2216B" w14:textId="77777777" w:rsidR="005D36DE" w:rsidRPr="00CB3AD6" w:rsidRDefault="005D36DE" w:rsidP="00C576F7">
      <w:pPr>
        <w:numPr>
          <w:ilvl w:val="1"/>
          <w:numId w:val="117"/>
        </w:numPr>
      </w:pPr>
      <w:r w:rsidRPr="00CB3AD6">
        <w:t>Dimensiuni filtru:</w:t>
      </w:r>
    </w:p>
    <w:p w14:paraId="4158EA80" w14:textId="77777777" w:rsidR="005D36DE" w:rsidRPr="00CB3AD6" w:rsidRDefault="005D36DE" w:rsidP="00C576F7">
      <w:pPr>
        <w:numPr>
          <w:ilvl w:val="2"/>
          <w:numId w:val="117"/>
        </w:numPr>
      </w:pPr>
      <w:r w:rsidRPr="00CB3AD6">
        <w:lastRenderedPageBreak/>
        <w:t>Inaltime strat filtrant: H</w:t>
      </w:r>
      <w:r w:rsidRPr="00CB3AD6">
        <w:rPr>
          <w:vertAlign w:val="subscript"/>
        </w:rPr>
        <w:t>N</w:t>
      </w:r>
      <w:r w:rsidRPr="00CB3AD6">
        <w:t xml:space="preserve"> = 2.50 m;</w:t>
      </w:r>
    </w:p>
    <w:p w14:paraId="0B29082B" w14:textId="77777777" w:rsidR="005D36DE" w:rsidRPr="00CB3AD6" w:rsidRDefault="005D36DE" w:rsidP="00C576F7">
      <w:pPr>
        <w:numPr>
          <w:ilvl w:val="2"/>
          <w:numId w:val="117"/>
        </w:numPr>
      </w:pPr>
      <w:r w:rsidRPr="00CB3AD6">
        <w:t>Diametru: D = 2.60 m;</w:t>
      </w:r>
    </w:p>
    <w:p w14:paraId="402B2107"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519EE75A" w14:textId="77777777" w:rsidR="005D36DE" w:rsidRPr="00CB3AD6" w:rsidRDefault="005D36DE" w:rsidP="00C576F7">
      <w:pPr>
        <w:pStyle w:val="ListParagraph"/>
        <w:numPr>
          <w:ilvl w:val="0"/>
          <w:numId w:val="117"/>
        </w:numPr>
      </w:pPr>
      <w:r w:rsidRPr="00CB3AD6">
        <w:t>Material executie cuva filtru: otel inoxidabil AISI 304;</w:t>
      </w:r>
    </w:p>
    <w:p w14:paraId="581E516B"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1E265B07"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407ED743" w14:textId="77777777" w:rsidR="005D36DE" w:rsidRPr="00CB3AD6" w:rsidRDefault="005D36DE"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1.18 m/h;</w:t>
      </w:r>
    </w:p>
    <w:p w14:paraId="5D14F643" w14:textId="77777777" w:rsidR="005D36DE" w:rsidRPr="00CB3AD6" w:rsidRDefault="005D36DE"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2.36 m/h;</w:t>
      </w:r>
    </w:p>
    <w:p w14:paraId="083848C7" w14:textId="77777777" w:rsidR="005D36DE" w:rsidRPr="00CB3AD6" w:rsidRDefault="005D36DE" w:rsidP="00C576F7">
      <w:pPr>
        <w:pStyle w:val="ListParagraph"/>
        <w:numPr>
          <w:ilvl w:val="0"/>
          <w:numId w:val="117"/>
        </w:numPr>
      </w:pPr>
      <w:r w:rsidRPr="00CB3AD6">
        <w:t>Caracteristicile stratului filtrant se adopta:</w:t>
      </w:r>
    </w:p>
    <w:p w14:paraId="724CA500"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0162DF60"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920086B"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6CEFC098"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44BC76B6"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0D2308C0"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14135F0E"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4632637E"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161FB696"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59AC5BDA"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444C9F59"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4A89FB6A"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2A7EE26F"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60C17664" w14:textId="77777777" w:rsidR="005D36DE" w:rsidRPr="00CB3AD6" w:rsidRDefault="005D36DE" w:rsidP="005D36DE">
      <w:r w:rsidRPr="00CB3AD6">
        <w:tab/>
        <w:t>Descriere sisteme componente:</w:t>
      </w:r>
    </w:p>
    <w:p w14:paraId="78E7D1C3"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70671435" w14:textId="268BA9D5"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D7F2486"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51A8F87A" w14:textId="77777777" w:rsidR="005D36DE" w:rsidRPr="00CB3AD6" w:rsidRDefault="005D36DE" w:rsidP="00C576F7">
      <w:pPr>
        <w:numPr>
          <w:ilvl w:val="0"/>
          <w:numId w:val="118"/>
        </w:numPr>
        <w:tabs>
          <w:tab w:val="clear" w:pos="1080"/>
          <w:tab w:val="num" w:pos="1800"/>
        </w:tabs>
        <w:ind w:left="1800"/>
      </w:pPr>
      <w:r w:rsidRPr="00CB3AD6">
        <w:t>Tip: placi cu crepine;</w:t>
      </w:r>
    </w:p>
    <w:p w14:paraId="5A514B51"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7BC34AF3"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0E1F3508" w14:textId="3F52FFD3"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5E4224FC"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2A91B06A"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32299652"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00788A08" w14:textId="77777777" w:rsidR="005D36DE" w:rsidRPr="00CB3AD6" w:rsidRDefault="005D36DE" w:rsidP="00C576F7">
      <w:pPr>
        <w:numPr>
          <w:ilvl w:val="0"/>
          <w:numId w:val="118"/>
        </w:numPr>
        <w:tabs>
          <w:tab w:val="clear" w:pos="1080"/>
          <w:tab w:val="num" w:pos="1800"/>
        </w:tabs>
        <w:ind w:left="2160"/>
      </w:pPr>
      <w:r w:rsidRPr="00CB3AD6">
        <w:t>Un captor sub drenaj;</w:t>
      </w:r>
    </w:p>
    <w:p w14:paraId="2B53F7E6"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4F5A05BA" w14:textId="229579F0"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4B9A8760" w14:textId="77777777" w:rsidR="005D36DE" w:rsidRPr="00CB3AD6" w:rsidRDefault="005D36DE" w:rsidP="005D36DE">
      <w:pPr>
        <w:rPr>
          <w:b/>
        </w:rPr>
      </w:pPr>
      <w:r w:rsidRPr="00CB3AD6">
        <w:rPr>
          <w:b/>
        </w:rPr>
        <w:lastRenderedPageBreak/>
        <w:tab/>
      </w:r>
      <w:r w:rsidRPr="00CB3AD6">
        <w:rPr>
          <w:b/>
        </w:rPr>
        <w:sym w:font="Symbol" w:char="F0B7"/>
      </w:r>
      <w:r w:rsidRPr="00CB3AD6">
        <w:rPr>
          <w:b/>
        </w:rPr>
        <w:t xml:space="preserve"> Admisie apa de spalare:</w:t>
      </w:r>
    </w:p>
    <w:p w14:paraId="02484518"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298F6DAE"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7E6F7C62"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1603BA15"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2806827C" w14:textId="15907D31"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1CC89422" w14:textId="77777777" w:rsidR="005D36DE" w:rsidRPr="00CB3AD6" w:rsidRDefault="005D36DE" w:rsidP="005D36DE">
      <w:pPr>
        <w:ind w:firstLine="720"/>
      </w:pPr>
      <w:r w:rsidRPr="00CB3AD6">
        <w:t>Pentru spalarea filtrelor din treapta I de filtrare se va utiliza statia de apa si aer spalare filtre aferenta treptei de filtrare nr. II.</w:t>
      </w:r>
    </w:p>
    <w:p w14:paraId="55E7A1F5" w14:textId="77777777" w:rsidR="005D36DE" w:rsidRPr="00CB3AD6" w:rsidRDefault="005D36DE" w:rsidP="005D36DE"/>
    <w:p w14:paraId="323D2A64" w14:textId="77777777" w:rsidR="005D36DE" w:rsidRPr="00CB3AD6" w:rsidRDefault="005D36DE" w:rsidP="005D36DE">
      <w:pPr>
        <w:pStyle w:val="Heading5"/>
      </w:pPr>
      <w:bookmarkStart w:id="522" w:name="_Toc42724591"/>
      <w:r w:rsidRPr="00CB3AD6">
        <w:t>Filtre rapide de nisip treapta aII</w:t>
      </w:r>
      <w:r w:rsidRPr="00CB3AD6">
        <w:rPr>
          <w:vertAlign w:val="superscript"/>
        </w:rPr>
        <w:t>a</w:t>
      </w:r>
      <w:bookmarkEnd w:id="522"/>
    </w:p>
    <w:p w14:paraId="6F9017DD"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05F07BD0" w14:textId="77777777" w:rsidR="005D36DE" w:rsidRPr="00CB3AD6" w:rsidRDefault="005D36DE" w:rsidP="00C576F7">
      <w:pPr>
        <w:pStyle w:val="ListParagraph"/>
        <w:numPr>
          <w:ilvl w:val="0"/>
          <w:numId w:val="117"/>
        </w:numPr>
      </w:pPr>
      <w:r w:rsidRPr="00CB3AD6">
        <w:t>Numar unitati de filtrare: n = 4;</w:t>
      </w:r>
    </w:p>
    <w:p w14:paraId="75CA9E38" w14:textId="77777777" w:rsidR="005D36DE" w:rsidRPr="00CB3AD6" w:rsidRDefault="005D36DE" w:rsidP="00C576F7">
      <w:pPr>
        <w:pStyle w:val="ListParagraph"/>
        <w:numPr>
          <w:ilvl w:val="0"/>
          <w:numId w:val="117"/>
        </w:numPr>
      </w:pPr>
      <w:r w:rsidRPr="00CB3AD6">
        <w:t>Diametrul unui filtru: D = 2.60 m;</w:t>
      </w:r>
    </w:p>
    <w:p w14:paraId="7924CB5E" w14:textId="77777777" w:rsidR="005D36DE" w:rsidRPr="00CB3AD6" w:rsidRDefault="005D36DE" w:rsidP="00C576F7">
      <w:pPr>
        <w:numPr>
          <w:ilvl w:val="1"/>
          <w:numId w:val="117"/>
        </w:numPr>
      </w:pPr>
      <w:r w:rsidRPr="00CB3AD6">
        <w:t>Dimensiuni filtru:</w:t>
      </w:r>
    </w:p>
    <w:p w14:paraId="139ACD43"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34C13D69" w14:textId="77777777" w:rsidR="005D36DE" w:rsidRPr="00CB3AD6" w:rsidRDefault="005D36DE" w:rsidP="00C576F7">
      <w:pPr>
        <w:numPr>
          <w:ilvl w:val="2"/>
          <w:numId w:val="117"/>
        </w:numPr>
      </w:pPr>
      <w:r w:rsidRPr="00CB3AD6">
        <w:t>Diametru: D = 2.60 m;</w:t>
      </w:r>
    </w:p>
    <w:p w14:paraId="745DB637"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4A244A59" w14:textId="77777777" w:rsidR="005D36DE" w:rsidRPr="00CB3AD6" w:rsidRDefault="005D36DE" w:rsidP="00C576F7">
      <w:pPr>
        <w:pStyle w:val="ListParagraph"/>
        <w:numPr>
          <w:ilvl w:val="0"/>
          <w:numId w:val="117"/>
        </w:numPr>
      </w:pPr>
      <w:r w:rsidRPr="00CB3AD6">
        <w:t>Material executie cuva filtru: otel inoxidabil AISI 304;</w:t>
      </w:r>
    </w:p>
    <w:p w14:paraId="6D452799"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110D0EAC"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3CF89A27" w14:textId="77777777" w:rsidR="005D36DE" w:rsidRPr="00CB3AD6" w:rsidRDefault="005D36DE"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1.18 m/h;</w:t>
      </w:r>
    </w:p>
    <w:p w14:paraId="283E9074" w14:textId="77777777" w:rsidR="005D36DE" w:rsidRPr="00CB3AD6" w:rsidRDefault="005D36DE"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2.36 m/h;</w:t>
      </w:r>
    </w:p>
    <w:p w14:paraId="03387428" w14:textId="77777777" w:rsidR="005D36DE" w:rsidRPr="00CB3AD6" w:rsidRDefault="005D36DE" w:rsidP="00C576F7">
      <w:pPr>
        <w:pStyle w:val="ListParagraph"/>
        <w:numPr>
          <w:ilvl w:val="0"/>
          <w:numId w:val="117"/>
        </w:numPr>
      </w:pPr>
      <w:r w:rsidRPr="00CB3AD6">
        <w:t>Caracteristicile stratului filtrant se adopta:</w:t>
      </w:r>
    </w:p>
    <w:p w14:paraId="27CCD6FC"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78603AB7"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1EB98607"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4E5784A6"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E88A06F"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2A7F8AC8"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79FBE6EE"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4FD73537"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0E216975"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32D76540"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0C54277D"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137B94B8"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07051410"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68DF6CA5" w14:textId="77777777" w:rsidR="005D36DE" w:rsidRPr="00CB3AD6" w:rsidRDefault="005D36DE" w:rsidP="005D36DE">
      <w:r w:rsidRPr="00CB3AD6">
        <w:lastRenderedPageBreak/>
        <w:tab/>
        <w:t>Descriere sisteme componente:</w:t>
      </w:r>
    </w:p>
    <w:p w14:paraId="5E57F70B"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6FAD398F" w14:textId="4A604695"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6386179C"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2A44B4D5" w14:textId="77777777" w:rsidR="005D36DE" w:rsidRPr="00CB3AD6" w:rsidRDefault="005D36DE" w:rsidP="00C576F7">
      <w:pPr>
        <w:numPr>
          <w:ilvl w:val="0"/>
          <w:numId w:val="118"/>
        </w:numPr>
        <w:tabs>
          <w:tab w:val="clear" w:pos="1080"/>
          <w:tab w:val="num" w:pos="1800"/>
        </w:tabs>
        <w:ind w:left="1800"/>
      </w:pPr>
      <w:r w:rsidRPr="00CB3AD6">
        <w:t>Tip: placi cu crepine;</w:t>
      </w:r>
    </w:p>
    <w:p w14:paraId="28DA1E35"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52C58E07"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7FE673E9" w14:textId="534B0508"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46F9BBE3"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75A9D23F"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0EF3B27A"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3612A1E7" w14:textId="77777777" w:rsidR="005D36DE" w:rsidRPr="00CB3AD6" w:rsidRDefault="005D36DE" w:rsidP="00C576F7">
      <w:pPr>
        <w:numPr>
          <w:ilvl w:val="0"/>
          <w:numId w:val="118"/>
        </w:numPr>
        <w:tabs>
          <w:tab w:val="clear" w:pos="1080"/>
          <w:tab w:val="num" w:pos="1800"/>
        </w:tabs>
        <w:ind w:left="2160"/>
      </w:pPr>
      <w:r w:rsidRPr="00CB3AD6">
        <w:t>Un captor sub drenaj;</w:t>
      </w:r>
    </w:p>
    <w:p w14:paraId="03D9DB83"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57C6D3BB" w14:textId="02899757"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01B58E0B"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2D16FF0F"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6643ABBB"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4D200823"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60E5136F"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4F2778AB" w14:textId="64ACB697"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84D0ED0" w14:textId="77777777" w:rsidR="005D36DE" w:rsidRPr="00CB3AD6" w:rsidRDefault="005D36DE" w:rsidP="005D36DE">
      <w:pPr>
        <w:ind w:firstLine="720"/>
      </w:pPr>
      <w:r w:rsidRPr="00CB3AD6">
        <w:t>Pentru spalarea filtrelor din treptele I si II de filtrare se va utiliza un rezervor si o statia de apa si aer spalare filtre cu urmatoarele caracteristici:</w:t>
      </w:r>
    </w:p>
    <w:p w14:paraId="7F3E2178" w14:textId="77777777" w:rsidR="005D36DE" w:rsidRPr="00CB3AD6" w:rsidRDefault="005D36DE" w:rsidP="00C576F7">
      <w:pPr>
        <w:pStyle w:val="ListParagraph"/>
        <w:numPr>
          <w:ilvl w:val="0"/>
          <w:numId w:val="120"/>
        </w:numPr>
      </w:pPr>
      <w:r w:rsidRPr="00CB3AD6">
        <w:t>Reteta de spalare propusa:</w:t>
      </w:r>
    </w:p>
    <w:p w14:paraId="0D96E59E" w14:textId="77777777" w:rsidR="005D36DE" w:rsidRPr="00CB3AD6" w:rsidRDefault="005D36DE" w:rsidP="00C576F7">
      <w:pPr>
        <w:pStyle w:val="ListParagraph"/>
        <w:numPr>
          <w:ilvl w:val="1"/>
          <w:numId w:val="120"/>
        </w:numPr>
      </w:pPr>
      <w:r w:rsidRPr="00CB3AD6">
        <w:t>Apa + aer simultan T</w:t>
      </w:r>
      <w:r w:rsidRPr="00CB3AD6">
        <w:rPr>
          <w:vertAlign w:val="subscript"/>
        </w:rPr>
        <w:t>2</w:t>
      </w:r>
      <w:r w:rsidRPr="00CB3AD6">
        <w:t>=10 min., la intensitatea:</w:t>
      </w:r>
    </w:p>
    <w:p w14:paraId="70F39CF6"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4CD97CE8" w14:textId="77777777" w:rsidR="005D36DE" w:rsidRPr="00CB3AD6" w:rsidRDefault="005D36DE" w:rsidP="00C576F7">
      <w:pPr>
        <w:pStyle w:val="ListParagraph"/>
        <w:numPr>
          <w:ilvl w:val="1"/>
          <w:numId w:val="120"/>
        </w:numPr>
      </w:pPr>
      <w:r w:rsidRPr="00CB3AD6">
        <w:t>Apa T</w:t>
      </w:r>
      <w:r w:rsidRPr="00CB3AD6">
        <w:rPr>
          <w:vertAlign w:val="subscript"/>
        </w:rPr>
        <w:t>2</w:t>
      </w:r>
      <w:r w:rsidRPr="00CB3AD6">
        <w:t>=15 min., la intensitatea:</w:t>
      </w:r>
    </w:p>
    <w:p w14:paraId="4E99ADB7"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78AA32B9" w14:textId="77777777" w:rsidR="005D36DE" w:rsidRPr="00CB3AD6" w:rsidRDefault="005D36DE" w:rsidP="00C576F7">
      <w:pPr>
        <w:pStyle w:val="ListParagraph"/>
        <w:numPr>
          <w:ilvl w:val="0"/>
          <w:numId w:val="120"/>
        </w:numPr>
      </w:pPr>
      <w:r w:rsidRPr="00CB3AD6">
        <w:t>Frecventa de spalare filtre – o spalare/zi;</w:t>
      </w:r>
    </w:p>
    <w:p w14:paraId="3468DCF7" w14:textId="77777777" w:rsidR="005D36DE" w:rsidRPr="00CB3AD6" w:rsidRDefault="005D36DE"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35F1D004" w14:textId="77777777" w:rsidR="005D36DE" w:rsidRPr="00CB3AD6" w:rsidRDefault="005D36DE" w:rsidP="00C576F7">
      <w:pPr>
        <w:pStyle w:val="ListParagraph"/>
        <w:numPr>
          <w:ilvl w:val="1"/>
          <w:numId w:val="120"/>
        </w:numPr>
      </w:pPr>
      <w:r w:rsidRPr="00CB3AD6">
        <w:t>Lungime: L = 5.00 m;</w:t>
      </w:r>
    </w:p>
    <w:p w14:paraId="18C5EC97" w14:textId="77777777" w:rsidR="005D36DE" w:rsidRPr="00CB3AD6" w:rsidRDefault="005D36DE" w:rsidP="00C576F7">
      <w:pPr>
        <w:pStyle w:val="ListParagraph"/>
        <w:numPr>
          <w:ilvl w:val="1"/>
          <w:numId w:val="120"/>
        </w:numPr>
      </w:pPr>
      <w:r w:rsidRPr="00CB3AD6">
        <w:t>Latime: B = 4.00 m;</w:t>
      </w:r>
    </w:p>
    <w:p w14:paraId="7C122D1A" w14:textId="77777777" w:rsidR="005D36DE" w:rsidRPr="00CB3AD6" w:rsidRDefault="005D36DE" w:rsidP="00C576F7">
      <w:pPr>
        <w:pStyle w:val="ListParagraph"/>
        <w:numPr>
          <w:ilvl w:val="1"/>
          <w:numId w:val="120"/>
        </w:numPr>
      </w:pPr>
      <w:r w:rsidRPr="00CB3AD6">
        <w:t>Inaltime utila apa: H = 2.50 m.</w:t>
      </w:r>
    </w:p>
    <w:p w14:paraId="60592CE3" w14:textId="77777777" w:rsidR="005D36DE" w:rsidRPr="00CB3AD6" w:rsidRDefault="005D36DE" w:rsidP="00C576F7">
      <w:pPr>
        <w:pStyle w:val="ListParagraph"/>
        <w:numPr>
          <w:ilvl w:val="0"/>
          <w:numId w:val="120"/>
        </w:numPr>
      </w:pPr>
      <w:r w:rsidRPr="00CB3AD6">
        <w:t>Se prevad (2+1) pompe apa spalare cu urmatoarele caracteristici:</w:t>
      </w:r>
    </w:p>
    <w:p w14:paraId="581BF6C7"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43D702DD" w14:textId="77777777" w:rsidR="005D36DE" w:rsidRPr="00CB3AD6" w:rsidRDefault="005D36DE" w:rsidP="00C576F7">
      <w:pPr>
        <w:pStyle w:val="ListParagraph"/>
        <w:numPr>
          <w:ilvl w:val="1"/>
          <w:numId w:val="120"/>
        </w:numPr>
      </w:pPr>
      <w:r w:rsidRPr="00CB3AD6">
        <w:t>Inaltime de pompare: H = 10.0 m</w:t>
      </w:r>
    </w:p>
    <w:p w14:paraId="2A95B892" w14:textId="77777777" w:rsidR="005D36DE" w:rsidRPr="00CB3AD6" w:rsidRDefault="005D36DE" w:rsidP="00C576F7">
      <w:pPr>
        <w:pStyle w:val="ListParagraph"/>
        <w:numPr>
          <w:ilvl w:val="0"/>
          <w:numId w:val="120"/>
        </w:numPr>
      </w:pPr>
      <w:r w:rsidRPr="00CB3AD6">
        <w:t>Se prevad (1+1) suflante cu urmatoarele caracteristici:</w:t>
      </w:r>
    </w:p>
    <w:p w14:paraId="4CD67C2D"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5B669A98" w14:textId="77777777" w:rsidR="005D36DE" w:rsidRPr="00CB3AD6" w:rsidRDefault="005D36DE" w:rsidP="00C576F7">
      <w:pPr>
        <w:pStyle w:val="ListParagraph"/>
        <w:numPr>
          <w:ilvl w:val="1"/>
          <w:numId w:val="120"/>
        </w:numPr>
      </w:pPr>
      <w:r w:rsidRPr="00CB3AD6">
        <w:t>Presiune diferentiala: ΔP = 700 mbar</w:t>
      </w:r>
    </w:p>
    <w:p w14:paraId="0A45A7AB" w14:textId="77777777" w:rsidR="005D36DE" w:rsidRPr="00CB3AD6" w:rsidRDefault="005D36DE" w:rsidP="005D36DE"/>
    <w:p w14:paraId="2D3DF48F" w14:textId="77777777" w:rsidR="005D36DE" w:rsidRPr="00CB3AD6" w:rsidRDefault="005D36DE" w:rsidP="005D36DE">
      <w:pPr>
        <w:pStyle w:val="Heading5"/>
      </w:pPr>
      <w:bookmarkStart w:id="523" w:name="_Toc42724592"/>
      <w:r w:rsidRPr="00CB3AD6">
        <w:t>Dezinfectie cu hipoclorit de sodiu</w:t>
      </w:r>
      <w:bookmarkEnd w:id="523"/>
    </w:p>
    <w:p w14:paraId="3CDBD696" w14:textId="77777777" w:rsidR="005D36DE" w:rsidRPr="00CB3AD6" w:rsidRDefault="005D36DE" w:rsidP="005D36DE">
      <w:pPr>
        <w:ind w:firstLine="720"/>
      </w:pPr>
      <w:r w:rsidRPr="00CB3AD6">
        <w:t>Principalele caracteristici ale statiei de electroclorare sunt:</w:t>
      </w:r>
    </w:p>
    <w:p w14:paraId="58C3FAA7" w14:textId="77777777" w:rsidR="005D36DE" w:rsidRPr="00CB3AD6" w:rsidRDefault="005D36DE" w:rsidP="00B058EF">
      <w:pPr>
        <w:numPr>
          <w:ilvl w:val="0"/>
          <w:numId w:val="72"/>
        </w:numPr>
      </w:pPr>
      <w:r w:rsidRPr="00CB3AD6">
        <w:t>Doze hipoclorit de sodiu:</w:t>
      </w:r>
    </w:p>
    <w:p w14:paraId="7173C16A"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0CFFD2B"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462FFF43"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A60805D" w14:textId="77777777" w:rsidR="005D36DE" w:rsidRPr="00CB3AD6" w:rsidRDefault="005D36DE" w:rsidP="00B058EF">
      <w:pPr>
        <w:numPr>
          <w:ilvl w:val="0"/>
          <w:numId w:val="72"/>
        </w:numPr>
      </w:pPr>
      <w:r w:rsidRPr="00CB3AD6">
        <w:t>Durata de autonomie (stocare reactivi): 30 zile;</w:t>
      </w:r>
    </w:p>
    <w:p w14:paraId="2329389E" w14:textId="77777777" w:rsidR="005D36DE" w:rsidRPr="00CB3AD6" w:rsidRDefault="005D36DE" w:rsidP="00B058EF">
      <w:pPr>
        <w:numPr>
          <w:ilvl w:val="0"/>
          <w:numId w:val="72"/>
        </w:numPr>
      </w:pPr>
      <w:r w:rsidRPr="00CB3AD6">
        <w:t>Stoc solutie hipoclorit de sodiu: 3 zile.</w:t>
      </w:r>
    </w:p>
    <w:p w14:paraId="7F6DCE26" w14:textId="77777777" w:rsidR="005D36DE" w:rsidRPr="00CB3AD6" w:rsidRDefault="005D36DE" w:rsidP="005D36DE">
      <w:pPr>
        <w:ind w:firstLine="720"/>
      </w:pPr>
      <w:r w:rsidRPr="00CB3AD6">
        <w:t>Capacitatea statiei de electro-clorare se va adopta:</w:t>
      </w:r>
    </w:p>
    <w:p w14:paraId="328A9652" w14:textId="77777777" w:rsidR="005D36DE" w:rsidRPr="00CB3AD6" w:rsidRDefault="005D36DE" w:rsidP="005D36DE">
      <w:r w:rsidRPr="00CB3AD6">
        <w:tab/>
      </w:r>
      <w:r w:rsidRPr="00CB3AD6">
        <w:tab/>
      </w:r>
      <w:r w:rsidRPr="00CB3AD6">
        <w:tab/>
        <w:t>C  = 25 g Cl</w:t>
      </w:r>
      <w:r w:rsidRPr="00CB3AD6">
        <w:rPr>
          <w:vertAlign w:val="subscript"/>
        </w:rPr>
        <w:t>2</w:t>
      </w:r>
      <w:r w:rsidRPr="00CB3AD6">
        <w:t xml:space="preserve">/h </w:t>
      </w:r>
    </w:p>
    <w:p w14:paraId="09B58DDA" w14:textId="77777777" w:rsidR="005D36DE" w:rsidRPr="00CB3AD6" w:rsidRDefault="005D36DE" w:rsidP="005D36DE">
      <w:pPr>
        <w:ind w:firstLine="720"/>
      </w:pPr>
      <w:r w:rsidRPr="00CB3AD6">
        <w:t>Cerintele principale in procesul de electro-clorare sunt:</w:t>
      </w:r>
    </w:p>
    <w:p w14:paraId="150F914E" w14:textId="77777777" w:rsidR="005D36DE" w:rsidRPr="00CB3AD6" w:rsidRDefault="005D36DE" w:rsidP="00B058EF">
      <w:pPr>
        <w:numPr>
          <w:ilvl w:val="0"/>
          <w:numId w:val="73"/>
        </w:numPr>
        <w:rPr>
          <w:lang w:eastAsia="en-GB"/>
        </w:rPr>
      </w:pPr>
      <w:r w:rsidRPr="00CB3AD6">
        <w:rPr>
          <w:bCs/>
          <w:lang w:eastAsia="en-GB"/>
        </w:rPr>
        <w:t xml:space="preserve">Apa: </w:t>
      </w:r>
    </w:p>
    <w:p w14:paraId="11461E27"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9FF7637"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866F0B9"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502DD3C1"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9217832" w14:textId="77777777" w:rsidR="005D36DE" w:rsidRPr="00CB3AD6" w:rsidRDefault="005D36DE" w:rsidP="00B058EF">
      <w:pPr>
        <w:numPr>
          <w:ilvl w:val="0"/>
          <w:numId w:val="73"/>
        </w:numPr>
        <w:rPr>
          <w:lang w:eastAsia="en-GB"/>
        </w:rPr>
      </w:pPr>
      <w:r w:rsidRPr="00CB3AD6">
        <w:rPr>
          <w:bCs/>
          <w:lang w:eastAsia="en-GB"/>
        </w:rPr>
        <w:t xml:space="preserve">Sare: </w:t>
      </w:r>
    </w:p>
    <w:p w14:paraId="640CCAE9" w14:textId="77777777" w:rsidR="005D36DE" w:rsidRPr="00CB3AD6" w:rsidRDefault="005D36DE" w:rsidP="00B058EF">
      <w:pPr>
        <w:numPr>
          <w:ilvl w:val="1"/>
          <w:numId w:val="73"/>
        </w:numPr>
        <w:rPr>
          <w:lang w:eastAsia="en-GB"/>
        </w:rPr>
      </w:pPr>
      <w:r w:rsidRPr="00CB3AD6">
        <w:rPr>
          <w:lang w:eastAsia="en-GB"/>
        </w:rPr>
        <w:t>Sare alimentara (DIN 19604 sau EN 973);</w:t>
      </w:r>
    </w:p>
    <w:p w14:paraId="59D1480D"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4CC5FAC8"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2329F40"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B1436DC"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189833E"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737CBBE2" w14:textId="77777777" w:rsidR="005D36DE" w:rsidRPr="00CB3AD6" w:rsidRDefault="005D36DE" w:rsidP="00B058EF">
      <w:pPr>
        <w:numPr>
          <w:ilvl w:val="0"/>
          <w:numId w:val="73"/>
        </w:numPr>
        <w:rPr>
          <w:lang w:eastAsia="en-GB"/>
        </w:rPr>
      </w:pPr>
      <w:r w:rsidRPr="00CB3AD6">
        <w:rPr>
          <w:bCs/>
          <w:lang w:eastAsia="en-GB"/>
        </w:rPr>
        <w:t xml:space="preserve">Evacuare aer: </w:t>
      </w:r>
    </w:p>
    <w:p w14:paraId="1340CF8E"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38673734" w14:textId="77777777" w:rsidR="005D36DE" w:rsidRPr="00CB3AD6" w:rsidRDefault="005D36DE" w:rsidP="00B058EF">
      <w:pPr>
        <w:numPr>
          <w:ilvl w:val="1"/>
          <w:numId w:val="73"/>
        </w:numPr>
      </w:pPr>
      <w:r w:rsidRPr="00CB3AD6">
        <w:rPr>
          <w:lang w:eastAsia="en-GB"/>
        </w:rPr>
        <w:t>Ventilatia naturala este de asemenea recomandata.</w:t>
      </w:r>
    </w:p>
    <w:p w14:paraId="6ABD9DB4" w14:textId="77777777" w:rsidR="005D36DE" w:rsidRPr="00CB3AD6" w:rsidRDefault="005D36DE" w:rsidP="005D36DE">
      <w:r w:rsidRPr="00CB3AD6">
        <w:tab/>
        <w:t>Se va asigura spatiul de stocare necesar pentru saci de sare cu greutatea de 20 kg. Numarul de saci necesar a fi stocat rezulta: n = 2.</w:t>
      </w:r>
    </w:p>
    <w:p w14:paraId="0757FE1A"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5BBDAA6" w14:textId="77777777" w:rsidR="005D36DE" w:rsidRPr="00CB3AD6" w:rsidRDefault="005D36DE" w:rsidP="005D36DE">
      <w:r w:rsidRPr="00CB3AD6">
        <w:lastRenderedPageBreak/>
        <w:tab/>
        <w:t>Se adopta un recipient cu volumul V = 0.2 m</w:t>
      </w:r>
      <w:r w:rsidRPr="00CB3AD6">
        <w:rPr>
          <w:vertAlign w:val="superscript"/>
        </w:rPr>
        <w:t>3</w:t>
      </w:r>
      <w:r w:rsidRPr="00CB3AD6">
        <w:t xml:space="preserve"> pentru stocarea solutiei de hipoclorit.</w:t>
      </w:r>
    </w:p>
    <w:p w14:paraId="22BFFCC8" w14:textId="77777777" w:rsidR="005D36DE" w:rsidRPr="00CB3AD6" w:rsidRDefault="005D36DE" w:rsidP="005D36DE">
      <w:pPr>
        <w:ind w:firstLine="720"/>
      </w:pPr>
      <w:r w:rsidRPr="00CB3AD6">
        <w:t>Dozarea solutiei se face la concentratia de fabricare (8%) cu (1+1) pompe dozatoare, fiecare cu caracteristicile Q = 1 - 4 ml/min, H</w:t>
      </w:r>
      <w:r w:rsidRPr="00CB3AD6">
        <w:rPr>
          <w:vertAlign w:val="subscript"/>
        </w:rPr>
        <w:t>P</w:t>
      </w:r>
      <w:r w:rsidRPr="00CB3AD6">
        <w:t xml:space="preserve"> = 4 bar.</w:t>
      </w:r>
    </w:p>
    <w:p w14:paraId="3A513C67" w14:textId="77777777" w:rsidR="005D36DE" w:rsidRPr="00CB3AD6" w:rsidRDefault="005D36DE" w:rsidP="005D36DE"/>
    <w:p w14:paraId="59871AA7" w14:textId="77777777" w:rsidR="005D36DE" w:rsidRPr="00CB3AD6" w:rsidRDefault="005D36DE" w:rsidP="005D36DE">
      <w:pPr>
        <w:pStyle w:val="Heading5"/>
      </w:pPr>
      <w:bookmarkStart w:id="524" w:name="_Toc42724593"/>
      <w:r w:rsidRPr="00CB3AD6">
        <w:t>Tratare namol</w:t>
      </w:r>
      <w:bookmarkEnd w:id="524"/>
    </w:p>
    <w:p w14:paraId="2F164D57" w14:textId="77777777" w:rsidR="005D36DE" w:rsidRPr="00CB3AD6" w:rsidRDefault="005D36DE" w:rsidP="005D36DE">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05A1BFD3" w14:textId="77777777" w:rsidR="005D36DE" w:rsidRPr="00CB3AD6" w:rsidRDefault="005D36DE"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2948C47D" w14:textId="53628498" w:rsidR="005D36DE" w:rsidRPr="00CB3AD6" w:rsidRDefault="005D36DE" w:rsidP="005D36DE">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 s-a prevazut un bazin cu caracteristicile urmatoare: </w:t>
      </w:r>
    </w:p>
    <w:p w14:paraId="67A6CA25" w14:textId="77777777" w:rsidR="005D36DE" w:rsidRPr="00CB3AD6" w:rsidRDefault="005D36DE" w:rsidP="00C576F7">
      <w:pPr>
        <w:pStyle w:val="ListParagraph"/>
        <w:numPr>
          <w:ilvl w:val="0"/>
          <w:numId w:val="119"/>
        </w:numPr>
      </w:pPr>
      <w:r w:rsidRPr="00CB3AD6">
        <w:t>Lungime: L = 6.00 m;</w:t>
      </w:r>
    </w:p>
    <w:p w14:paraId="04A5EC60" w14:textId="77777777" w:rsidR="005D36DE" w:rsidRPr="00CB3AD6" w:rsidRDefault="005D36DE" w:rsidP="00C576F7">
      <w:pPr>
        <w:pStyle w:val="ListParagraph"/>
        <w:numPr>
          <w:ilvl w:val="0"/>
          <w:numId w:val="119"/>
        </w:numPr>
      </w:pPr>
      <w:r w:rsidRPr="00CB3AD6">
        <w:t>Latime: B = 3.00 m;</w:t>
      </w:r>
    </w:p>
    <w:p w14:paraId="6C69C6CF" w14:textId="77777777" w:rsidR="005D36DE" w:rsidRPr="00CB3AD6" w:rsidRDefault="005D36DE" w:rsidP="00C576F7">
      <w:pPr>
        <w:pStyle w:val="ListParagraph"/>
        <w:numPr>
          <w:ilvl w:val="0"/>
          <w:numId w:val="119"/>
        </w:numPr>
      </w:pPr>
      <w:r w:rsidRPr="00CB3AD6">
        <w:t xml:space="preserve">Inaltime utila apa: </w:t>
      </w:r>
    </w:p>
    <w:p w14:paraId="30FCEC49" w14:textId="77777777" w:rsidR="005D36DE" w:rsidRPr="00CB3AD6" w:rsidRDefault="005D36DE" w:rsidP="00C576F7">
      <w:pPr>
        <w:pStyle w:val="ListParagraph"/>
        <w:numPr>
          <w:ilvl w:val="1"/>
          <w:numId w:val="119"/>
        </w:numPr>
      </w:pPr>
      <w:r w:rsidRPr="00CB3AD6">
        <w:t>In zona de evacuare apa: H</w:t>
      </w:r>
      <w:r w:rsidRPr="00CB3AD6">
        <w:rPr>
          <w:vertAlign w:val="subscript"/>
        </w:rPr>
        <w:t>A</w:t>
      </w:r>
      <w:r w:rsidRPr="00CB3AD6">
        <w:t xml:space="preserve"> = 2.50 m;</w:t>
      </w:r>
    </w:p>
    <w:p w14:paraId="7201745F" w14:textId="77777777" w:rsidR="005D36DE" w:rsidRPr="00CB3AD6" w:rsidRDefault="005D36DE" w:rsidP="00C576F7">
      <w:pPr>
        <w:pStyle w:val="ListParagraph"/>
        <w:numPr>
          <w:ilvl w:val="1"/>
          <w:numId w:val="119"/>
        </w:numPr>
      </w:pPr>
      <w:r w:rsidRPr="00CB3AD6">
        <w:t>In zona de evacuare namol: H</w:t>
      </w:r>
      <w:r w:rsidRPr="00CB3AD6">
        <w:rPr>
          <w:vertAlign w:val="subscript"/>
        </w:rPr>
        <w:t>N</w:t>
      </w:r>
      <w:r w:rsidRPr="00CB3AD6">
        <w:t xml:space="preserve"> = 3.50 m;</w:t>
      </w:r>
    </w:p>
    <w:p w14:paraId="3CDA6822" w14:textId="77777777" w:rsidR="005D36DE" w:rsidRPr="00CB3AD6" w:rsidRDefault="005D36DE"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21D9B180" w14:textId="77777777" w:rsidR="005D36DE" w:rsidRPr="00CB3AD6" w:rsidRDefault="005D36DE"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377B4A7A" w14:textId="77777777" w:rsidR="005D36DE" w:rsidRPr="00CB3AD6" w:rsidRDefault="005D36DE" w:rsidP="00C576F7">
      <w:pPr>
        <w:pStyle w:val="ListParagraph"/>
        <w:numPr>
          <w:ilvl w:val="0"/>
          <w:numId w:val="119"/>
        </w:numPr>
      </w:pPr>
      <w:r w:rsidRPr="00CB3AD6">
        <w:t>Volum supernatant total zilnic, (2 sarje filtre): V</w:t>
      </w:r>
      <w:r w:rsidRPr="00CB3AD6">
        <w:rPr>
          <w:vertAlign w:val="subscript"/>
        </w:rPr>
        <w:t>S</w:t>
      </w:r>
      <w:r w:rsidRPr="00CB3AD6">
        <w:t xml:space="preserve"> = 90.0 m</w:t>
      </w:r>
      <w:r w:rsidRPr="00CB3AD6">
        <w:rPr>
          <w:vertAlign w:val="superscript"/>
        </w:rPr>
        <w:t>3</w:t>
      </w:r>
      <w:r w:rsidRPr="00CB3AD6">
        <w:t>;</w:t>
      </w:r>
    </w:p>
    <w:p w14:paraId="0FE4EF08" w14:textId="77777777" w:rsidR="005D36DE" w:rsidRPr="00CB3AD6" w:rsidRDefault="005D36DE"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5CB2CF09" w14:textId="77777777" w:rsidR="005D36DE" w:rsidRPr="00CB3AD6" w:rsidRDefault="005D36DE" w:rsidP="00C576F7">
      <w:pPr>
        <w:pStyle w:val="ListParagraph"/>
        <w:numPr>
          <w:ilvl w:val="0"/>
          <w:numId w:val="119"/>
        </w:numPr>
      </w:pPr>
      <w:r w:rsidRPr="00CB3AD6">
        <w:t>Volum namol total zilnic, (2 sarje filtre): V</w:t>
      </w:r>
      <w:r w:rsidRPr="00CB3AD6">
        <w:rPr>
          <w:vertAlign w:val="subscript"/>
        </w:rPr>
        <w:t>N</w:t>
      </w:r>
      <w:r w:rsidRPr="00CB3AD6">
        <w:t xml:space="preserve"> = 18.0 m</w:t>
      </w:r>
      <w:r w:rsidRPr="00CB3AD6">
        <w:rPr>
          <w:vertAlign w:val="superscript"/>
        </w:rPr>
        <w:t>3</w:t>
      </w:r>
      <w:r w:rsidRPr="00CB3AD6">
        <w:t>.</w:t>
      </w:r>
    </w:p>
    <w:p w14:paraId="52BD70E6" w14:textId="77777777" w:rsidR="005D36DE" w:rsidRPr="00CB3AD6" w:rsidRDefault="005D36DE" w:rsidP="005D36DE">
      <w:pPr>
        <w:ind w:firstLine="720"/>
      </w:pPr>
      <w:r w:rsidRPr="00CB3AD6">
        <w:t>Pentru pomparea namolului catre unitatea de deshidratare namol se considera ca aceasta va functiona 6 ore/zi. Caracteristicile pompei de namol concentrat rezulta:</w:t>
      </w:r>
    </w:p>
    <w:p w14:paraId="48A0FF38" w14:textId="77777777" w:rsidR="005D36DE" w:rsidRPr="00CB3AD6" w:rsidRDefault="005D36DE" w:rsidP="00C576F7">
      <w:pPr>
        <w:pStyle w:val="ListParagraph"/>
        <w:numPr>
          <w:ilvl w:val="0"/>
          <w:numId w:val="122"/>
        </w:numPr>
      </w:pPr>
      <w:r w:rsidRPr="00CB3AD6">
        <w:t>Debit: Q = 6.0 m</w:t>
      </w:r>
      <w:r w:rsidRPr="00CB3AD6">
        <w:rPr>
          <w:vertAlign w:val="superscript"/>
        </w:rPr>
        <w:t>3</w:t>
      </w:r>
      <w:r w:rsidRPr="00CB3AD6">
        <w:t>/h;</w:t>
      </w:r>
    </w:p>
    <w:p w14:paraId="636BF51D" w14:textId="77777777" w:rsidR="005D36DE" w:rsidRPr="00CB3AD6" w:rsidRDefault="005D36DE" w:rsidP="00C576F7">
      <w:pPr>
        <w:pStyle w:val="ListParagraph"/>
        <w:numPr>
          <w:ilvl w:val="0"/>
          <w:numId w:val="122"/>
        </w:numPr>
      </w:pPr>
      <w:r w:rsidRPr="00CB3AD6">
        <w:t>Inaltime de pompare: H = 10 m.</w:t>
      </w:r>
    </w:p>
    <w:p w14:paraId="3FA73759" w14:textId="77777777" w:rsidR="005D36DE" w:rsidRPr="00CB3AD6" w:rsidRDefault="005D36DE" w:rsidP="005D36DE">
      <w:pPr>
        <w:ind w:firstLine="720"/>
      </w:pPr>
      <w:r w:rsidRPr="00CB3AD6">
        <w:t>Pentru deshidratare se va utiliza o instalatie de deshidratare cu urmatoarele caracteristici:</w:t>
      </w:r>
    </w:p>
    <w:p w14:paraId="0D0314B2" w14:textId="77777777" w:rsidR="005D36DE" w:rsidRPr="00CB3AD6" w:rsidRDefault="005D36DE" w:rsidP="00C576F7">
      <w:pPr>
        <w:pStyle w:val="ListParagraph"/>
        <w:numPr>
          <w:ilvl w:val="0"/>
          <w:numId w:val="123"/>
        </w:numPr>
      </w:pPr>
      <w:r w:rsidRPr="00CB3AD6">
        <w:t>Umiditate namol la intrare: w</w:t>
      </w:r>
      <w:r w:rsidRPr="00CB3AD6">
        <w:rPr>
          <w:vertAlign w:val="subscript"/>
        </w:rPr>
        <w:t>i</w:t>
      </w:r>
      <w:r w:rsidRPr="00CB3AD6">
        <w:t xml:space="preserve"> = 2-5%;</w:t>
      </w:r>
    </w:p>
    <w:p w14:paraId="4A3DAF74" w14:textId="77777777" w:rsidR="005D36DE" w:rsidRPr="00CB3AD6" w:rsidRDefault="005D36DE" w:rsidP="00C576F7">
      <w:pPr>
        <w:pStyle w:val="ListParagraph"/>
        <w:numPr>
          <w:ilvl w:val="0"/>
          <w:numId w:val="123"/>
        </w:numPr>
      </w:pPr>
      <w:r w:rsidRPr="00CB3AD6">
        <w:t>Umiditate namol deshidratat: w</w:t>
      </w:r>
      <w:r w:rsidRPr="00CB3AD6">
        <w:rPr>
          <w:vertAlign w:val="subscript"/>
        </w:rPr>
        <w:t>e</w:t>
      </w:r>
      <w:r w:rsidRPr="00CB3AD6">
        <w:t xml:space="preserve"> = 25%;</w:t>
      </w:r>
    </w:p>
    <w:p w14:paraId="3B80D739" w14:textId="77777777" w:rsidR="005D36DE" w:rsidRPr="00CB3AD6" w:rsidRDefault="005D36DE" w:rsidP="00C576F7">
      <w:pPr>
        <w:pStyle w:val="ListParagraph"/>
        <w:numPr>
          <w:ilvl w:val="0"/>
          <w:numId w:val="123"/>
        </w:numPr>
      </w:pPr>
      <w:r w:rsidRPr="00CB3AD6">
        <w:t>Debit: Q = 6.0 m</w:t>
      </w:r>
      <w:r w:rsidRPr="00CB3AD6">
        <w:rPr>
          <w:vertAlign w:val="superscript"/>
        </w:rPr>
        <w:t>3</w:t>
      </w:r>
      <w:r w:rsidRPr="00CB3AD6">
        <w:t>/h.</w:t>
      </w:r>
    </w:p>
    <w:p w14:paraId="58CD76A1" w14:textId="77777777" w:rsidR="005D36DE" w:rsidRPr="00CB3AD6" w:rsidRDefault="005D36DE" w:rsidP="005D36DE">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5D4CDEEB" w14:textId="77777777" w:rsidR="005D36DE" w:rsidRPr="00CB3AD6" w:rsidRDefault="005D36DE" w:rsidP="00C576F7">
      <w:pPr>
        <w:pStyle w:val="ListParagraph"/>
        <w:numPr>
          <w:ilvl w:val="0"/>
          <w:numId w:val="124"/>
        </w:numPr>
      </w:pPr>
      <w:r w:rsidRPr="00CB3AD6">
        <w:t>Numar pompe: (1+1);</w:t>
      </w:r>
    </w:p>
    <w:p w14:paraId="6910D4CE" w14:textId="77777777" w:rsidR="005D36DE" w:rsidRPr="00CB3AD6" w:rsidRDefault="005D36DE" w:rsidP="00C576F7">
      <w:pPr>
        <w:pStyle w:val="ListParagraph"/>
        <w:numPr>
          <w:ilvl w:val="0"/>
          <w:numId w:val="124"/>
        </w:numPr>
      </w:pPr>
      <w:r w:rsidRPr="00CB3AD6">
        <w:t>Debit: Q = 45 m</w:t>
      </w:r>
      <w:r w:rsidRPr="00CB3AD6">
        <w:rPr>
          <w:vertAlign w:val="superscript"/>
        </w:rPr>
        <w:t>3</w:t>
      </w:r>
      <w:r w:rsidRPr="00CB3AD6">
        <w:t>/h;</w:t>
      </w:r>
    </w:p>
    <w:p w14:paraId="45C0D135" w14:textId="77777777" w:rsidR="005D36DE" w:rsidRPr="00CB3AD6" w:rsidRDefault="005D36DE" w:rsidP="00C576F7">
      <w:pPr>
        <w:pStyle w:val="ListParagraph"/>
        <w:numPr>
          <w:ilvl w:val="0"/>
          <w:numId w:val="124"/>
        </w:numPr>
      </w:pPr>
      <w:r w:rsidRPr="00CB3AD6">
        <w:t>Inaltime de pompare: H = 10 m.</w:t>
      </w:r>
    </w:p>
    <w:p w14:paraId="1126A716" w14:textId="77777777" w:rsidR="005D36DE" w:rsidRPr="00CB3AD6" w:rsidRDefault="005D36DE" w:rsidP="005D36DE">
      <w:pPr>
        <w:ind w:firstLine="720"/>
      </w:pPr>
      <w:r w:rsidRPr="00CB3AD6">
        <w:t>Pentru stocarea namolului deshidratat se va prevedea o platforma de namol care are capacitatea de a stoca namolul produs pe o perioada de 30 de zile.</w:t>
      </w:r>
    </w:p>
    <w:p w14:paraId="12E4BFC0" w14:textId="58C3E6E4" w:rsidR="005D36DE" w:rsidRPr="00CB3AD6" w:rsidRDefault="005D36DE" w:rsidP="005D36DE">
      <w:pPr>
        <w:ind w:firstLine="720"/>
      </w:pPr>
      <w:r w:rsidRPr="00CB3AD6">
        <w:t>Volumul de namol deshidratat la umiditatea 25% produs intr-o perioada de 30 zile rezulta: V = 0.0</w:t>
      </w:r>
      <w:r w:rsidR="001A2499" w:rsidRPr="00CB3AD6">
        <w:t>0</w:t>
      </w:r>
      <w:r w:rsidRPr="00CB3AD6">
        <w:t>2</w:t>
      </w:r>
      <w:r w:rsidR="001A2499" w:rsidRPr="00CB3AD6">
        <w:t>0</w:t>
      </w:r>
      <w:r w:rsidRPr="00CB3AD6">
        <w:t>6 m</w:t>
      </w:r>
      <w:r w:rsidRPr="00CB3AD6">
        <w:rPr>
          <w:vertAlign w:val="superscript"/>
        </w:rPr>
        <w:t>3</w:t>
      </w:r>
      <w:r w:rsidRPr="00CB3AD6">
        <w:t>. Volumul de namol anual rezulta: V = 0.</w:t>
      </w:r>
      <w:r w:rsidR="001A2499" w:rsidRPr="00CB3AD6">
        <w:t>2472</w:t>
      </w:r>
      <w:r w:rsidRPr="00CB3AD6">
        <w:t xml:space="preserve"> m</w:t>
      </w:r>
      <w:r w:rsidRPr="00CB3AD6">
        <w:rPr>
          <w:vertAlign w:val="superscript"/>
        </w:rPr>
        <w:t>3</w:t>
      </w:r>
      <w:r w:rsidRPr="00CB3AD6">
        <w:t>.</w:t>
      </w:r>
    </w:p>
    <w:p w14:paraId="6196059F" w14:textId="77777777" w:rsidR="001A2499" w:rsidRPr="00CB3AD6" w:rsidRDefault="001A2499" w:rsidP="001A2499">
      <w:pPr>
        <w:ind w:firstLine="720"/>
        <w:rPr>
          <w:lang w:val="fr-FR"/>
        </w:rPr>
      </w:pPr>
      <w:r w:rsidRPr="00CB3AD6">
        <w:rPr>
          <w:lang w:val="fr-FR"/>
        </w:rPr>
        <w:lastRenderedPageBreak/>
        <w:t>Se considera ca namolul va fi evacuat anual. Pentru stocarea namolului se va prevedea un recipient cu volumul util: V</w:t>
      </w:r>
      <w:r w:rsidRPr="00CB3AD6">
        <w:rPr>
          <w:vertAlign w:val="subscript"/>
          <w:lang w:val="fr-FR"/>
        </w:rPr>
        <w:t>N</w:t>
      </w:r>
      <w:r w:rsidRPr="00CB3AD6">
        <w:rPr>
          <w:lang w:val="fr-FR"/>
        </w:rPr>
        <w:t xml:space="preserve"> =250 litri.</w:t>
      </w:r>
    </w:p>
    <w:p w14:paraId="3751DEC8" w14:textId="77777777" w:rsidR="005D36DE" w:rsidRPr="00CB3AD6" w:rsidRDefault="005D36DE" w:rsidP="005D36DE">
      <w:pPr>
        <w:ind w:firstLine="720"/>
      </w:pPr>
      <w:r w:rsidRPr="00CB3AD6">
        <w:t>Pentru  asigurarea alimentarii cu energie electrica, controlul si automatizarea functionarii sistemului de alimentare cu apa, in ST Peregu s-au prevazut urmatoarele lucrari:</w:t>
      </w:r>
    </w:p>
    <w:p w14:paraId="5ADC6B62" w14:textId="77777777" w:rsidR="005D36DE" w:rsidRPr="00CB3AD6" w:rsidRDefault="005D36DE" w:rsidP="00C576F7">
      <w:pPr>
        <w:pStyle w:val="ListParagraph"/>
        <w:numPr>
          <w:ilvl w:val="0"/>
          <w:numId w:val="85"/>
        </w:numPr>
      </w:pPr>
      <w:r w:rsidRPr="00CB3AD6">
        <w:t>Instalatii electrice la toate obiectele care au consumatori (echipamente) electrice;</w:t>
      </w:r>
    </w:p>
    <w:p w14:paraId="55106871" w14:textId="77777777" w:rsidR="005D36DE" w:rsidRPr="00CB3AD6" w:rsidRDefault="005D36DE" w:rsidP="00C576F7">
      <w:pPr>
        <w:pStyle w:val="ListParagraph"/>
        <w:numPr>
          <w:ilvl w:val="0"/>
          <w:numId w:val="136"/>
        </w:numPr>
      </w:pPr>
      <w:r w:rsidRPr="00CB3AD6">
        <w:t>Retele electrice incinta ST (cabluri, priza de pamant, iluminat, paratraznet);</w:t>
      </w:r>
    </w:p>
    <w:p w14:paraId="718388B8" w14:textId="77777777" w:rsidR="005D36DE" w:rsidRPr="00CB3AD6" w:rsidRDefault="005D36DE" w:rsidP="00C576F7">
      <w:pPr>
        <w:pStyle w:val="ListParagraph"/>
        <w:numPr>
          <w:ilvl w:val="0"/>
          <w:numId w:val="136"/>
        </w:numPr>
      </w:pPr>
      <w:r w:rsidRPr="00CB3AD6">
        <w:t>Alimentare cu energie electrica din reteaua locala a Furnizorului de Electricitate ST;</w:t>
      </w:r>
    </w:p>
    <w:p w14:paraId="5E20FA98" w14:textId="77777777" w:rsidR="005D36DE" w:rsidRPr="00CB3AD6" w:rsidRDefault="005D36DE" w:rsidP="00C576F7">
      <w:pPr>
        <w:pStyle w:val="ListParagraph"/>
        <w:numPr>
          <w:ilvl w:val="0"/>
          <w:numId w:val="136"/>
        </w:numPr>
      </w:pPr>
      <w:r w:rsidRPr="00CB3AD6">
        <w:t>Generator electric de urgenta pentru alimentarea consumatorilor (receptorilor) vitali;</w:t>
      </w:r>
    </w:p>
    <w:p w14:paraId="323A8DE2" w14:textId="77777777" w:rsidR="005D36DE" w:rsidRPr="00CB3AD6" w:rsidRDefault="005D36DE" w:rsidP="00C576F7">
      <w:pPr>
        <w:pStyle w:val="ListParagraph"/>
        <w:numPr>
          <w:ilvl w:val="0"/>
          <w:numId w:val="136"/>
        </w:numPr>
        <w:spacing w:before="0"/>
      </w:pPr>
      <w:r w:rsidRPr="00CB3AD6">
        <w:t>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0B61E9D3" w14:textId="77777777" w:rsidR="005D36DE" w:rsidRPr="00CB3AD6" w:rsidRDefault="005D36DE" w:rsidP="00C576F7">
      <w:pPr>
        <w:pStyle w:val="ListParagraph"/>
        <w:numPr>
          <w:ilvl w:val="1"/>
          <w:numId w:val="136"/>
        </w:numPr>
        <w:spacing w:before="0"/>
      </w:pPr>
      <w:r w:rsidRPr="00CB3AD6">
        <w:t>functionarea in regim automat;</w:t>
      </w:r>
    </w:p>
    <w:p w14:paraId="46540B82" w14:textId="77777777" w:rsidR="005D36DE" w:rsidRPr="00CB3AD6" w:rsidRDefault="005D36DE" w:rsidP="00C576F7">
      <w:pPr>
        <w:pStyle w:val="ListParagraph"/>
        <w:numPr>
          <w:ilvl w:val="1"/>
          <w:numId w:val="136"/>
        </w:numPr>
        <w:spacing w:before="0"/>
      </w:pPr>
      <w:r w:rsidRPr="00CB3AD6">
        <w:t>protectia si comanda tuturor echipamentelor;</w:t>
      </w:r>
    </w:p>
    <w:p w14:paraId="214A5B7C" w14:textId="77777777" w:rsidR="005D36DE" w:rsidRPr="00CB3AD6" w:rsidRDefault="005D36DE" w:rsidP="00C576F7">
      <w:pPr>
        <w:pStyle w:val="ListParagraph"/>
        <w:numPr>
          <w:ilvl w:val="1"/>
          <w:numId w:val="136"/>
        </w:numPr>
        <w:spacing w:before="0"/>
      </w:pPr>
      <w:r w:rsidRPr="00CB3AD6">
        <w:t>rotatia echipamentelor in sarcina si de rezerva, contorizarea numarului de ore de functionare;</w:t>
      </w:r>
    </w:p>
    <w:p w14:paraId="3CA4750B" w14:textId="77777777" w:rsidR="005D36DE" w:rsidRPr="00CB3AD6" w:rsidRDefault="005D36DE" w:rsidP="00C576F7">
      <w:pPr>
        <w:pStyle w:val="ListParagraph"/>
        <w:numPr>
          <w:ilvl w:val="1"/>
          <w:numId w:val="136"/>
        </w:numPr>
        <w:spacing w:before="0"/>
      </w:pPr>
      <w:r w:rsidRPr="00CB3AD6">
        <w:t>monitorizarea parametrilor de stare pentru toate echipamentele, retea alimentare;</w:t>
      </w:r>
    </w:p>
    <w:p w14:paraId="0C2B0E67" w14:textId="77777777" w:rsidR="005D36DE" w:rsidRPr="00CB3AD6" w:rsidRDefault="005D36DE" w:rsidP="00C576F7">
      <w:pPr>
        <w:pStyle w:val="ListParagraph"/>
        <w:numPr>
          <w:ilvl w:val="1"/>
          <w:numId w:val="136"/>
        </w:numPr>
        <w:spacing w:before="0"/>
      </w:pPr>
      <w:r w:rsidRPr="00CB3AD6">
        <w:t>se vor achizitiona datele transmise de instrumentatie;</w:t>
      </w:r>
    </w:p>
    <w:p w14:paraId="6AD42C01" w14:textId="77777777" w:rsidR="005D36DE" w:rsidRPr="00CB3AD6" w:rsidRDefault="005D36DE" w:rsidP="00C576F7">
      <w:pPr>
        <w:pStyle w:val="ListParagraph"/>
        <w:numPr>
          <w:ilvl w:val="1"/>
          <w:numId w:val="136"/>
        </w:numPr>
        <w:spacing w:before="0"/>
      </w:pPr>
      <w:r w:rsidRPr="00CB3AD6">
        <w:t>Se vor transmite prin GSM parametrii de stare, avarii, valori instrumentatie  la dispecerul regional.</w:t>
      </w:r>
    </w:p>
    <w:p w14:paraId="68A9111B" w14:textId="2F4D83AA" w:rsidR="005D36DE" w:rsidRPr="00CB3AD6" w:rsidRDefault="005D36DE" w:rsidP="005D36DE">
      <w:pPr>
        <w:ind w:firstLine="720"/>
      </w:pPr>
      <w:r w:rsidRPr="00CB3AD6">
        <w:rPr>
          <w:b/>
          <w:bCs/>
        </w:rPr>
        <w:t>Dispeceratul local SCADA</w:t>
      </w:r>
      <w:r w:rsidRPr="00CB3AD6">
        <w:t xml:space="preserve"> va fi amplasat in incinta ST Peregu. Acesta va monitoriza si va controla toate instalatiile prevazute cu sistem SCADA din siste</w:t>
      </w:r>
      <w:r w:rsidR="00A15DA2" w:rsidRPr="00CB3AD6">
        <w:t>mul de alimentare cu apa Peregu.</w:t>
      </w:r>
    </w:p>
    <w:p w14:paraId="3C1688D2" w14:textId="77777777" w:rsidR="00A15DA2" w:rsidRPr="00CB3AD6" w:rsidRDefault="00A15DA2" w:rsidP="00A15DA2"/>
    <w:p w14:paraId="478BC06C" w14:textId="77777777" w:rsidR="00A15DA2" w:rsidRPr="00CB3AD6" w:rsidRDefault="00A15DA2" w:rsidP="00A15DA2">
      <w:pPr>
        <w:pStyle w:val="Heading4"/>
      </w:pPr>
      <w:bookmarkStart w:id="525" w:name="_Toc63062702"/>
      <w:bookmarkStart w:id="526" w:name="_Toc66784204"/>
      <w:bookmarkStart w:id="527" w:name="_Toc67851784"/>
      <w:r w:rsidRPr="00CB3AD6">
        <w:t>Investitii proiectate pentru reteaua de distributie</w:t>
      </w:r>
      <w:bookmarkEnd w:id="525"/>
      <w:bookmarkEnd w:id="526"/>
      <w:bookmarkEnd w:id="527"/>
    </w:p>
    <w:p w14:paraId="5761CACC" w14:textId="77777777" w:rsidR="00A15DA2" w:rsidRPr="00CB3AD6" w:rsidRDefault="00A15DA2" w:rsidP="00A15DA2">
      <w:pPr>
        <w:ind w:firstLine="720"/>
      </w:pPr>
      <w:r w:rsidRPr="00CB3AD6">
        <w:t>Principala deficienta identificata in reteaua de distributie a sistemului de alimentare cu apa Peregu este acoperiea insuficienta.</w:t>
      </w:r>
    </w:p>
    <w:p w14:paraId="5DADCC99" w14:textId="77777777" w:rsidR="00A15DA2" w:rsidRPr="00CB3AD6" w:rsidRDefault="00A15DA2" w:rsidP="00A15DA2">
      <w:pPr>
        <w:ind w:firstLine="720"/>
      </w:pPr>
      <w:r w:rsidRPr="00CB3AD6">
        <w:t>Pentru realizarea retelei de distributie sunt propuse urmatoarele lucrari:</w:t>
      </w:r>
    </w:p>
    <w:p w14:paraId="6F8EF746" w14:textId="77777777" w:rsidR="00A15DA2" w:rsidRPr="00CB3AD6" w:rsidRDefault="00A15DA2" w:rsidP="00A15DA2">
      <w:pPr>
        <w:pStyle w:val="ListParagraph"/>
        <w:numPr>
          <w:ilvl w:val="0"/>
          <w:numId w:val="76"/>
        </w:numPr>
      </w:pPr>
      <w:r w:rsidRPr="00CB3AD6">
        <w:t>Localitatea Peregu Mic:</w:t>
      </w:r>
    </w:p>
    <w:p w14:paraId="5AB135A2" w14:textId="77777777" w:rsidR="00A15DA2" w:rsidRPr="00CB3AD6" w:rsidRDefault="00A15DA2" w:rsidP="00A15DA2">
      <w:pPr>
        <w:pStyle w:val="ListParagraph"/>
        <w:numPr>
          <w:ilvl w:val="1"/>
          <w:numId w:val="76"/>
        </w:numPr>
      </w:pPr>
      <w:r w:rsidRPr="00CB3AD6">
        <w:t>250 bransamente noi DN 25 pe reteaua de distributie existenta;</w:t>
      </w:r>
    </w:p>
    <w:p w14:paraId="5B6375C5" w14:textId="77777777" w:rsidR="00A15DA2" w:rsidRPr="00CB3AD6" w:rsidRDefault="00A15DA2" w:rsidP="00A15DA2">
      <w:pPr>
        <w:pStyle w:val="ListParagraph"/>
        <w:numPr>
          <w:ilvl w:val="1"/>
          <w:numId w:val="76"/>
        </w:numPr>
      </w:pPr>
      <w:r w:rsidRPr="00CB3AD6">
        <w:t>Extinderea retelei de distributie cu conducte realizate din PEID, PE100RC, PN 6, SDR 26, cu diametrul de 110 mm cu lungimea totala de 9.88 km, reprezentand conducte pozate in trama stradala, pozate exclusiv in domeniu public;</w:t>
      </w:r>
    </w:p>
    <w:p w14:paraId="11A9F251" w14:textId="77777777" w:rsidR="00A15DA2" w:rsidRPr="00CB3AD6" w:rsidRDefault="00A15DA2" w:rsidP="00A15DA2">
      <w:pPr>
        <w:pStyle w:val="ListParagraph"/>
        <w:numPr>
          <w:ilvl w:val="1"/>
          <w:numId w:val="76"/>
        </w:numPr>
      </w:pPr>
      <w:r w:rsidRPr="00CB3AD6">
        <w:t>Realizarea unor subtraversari:</w:t>
      </w:r>
    </w:p>
    <w:p w14:paraId="3FC1C88B" w14:textId="77777777" w:rsidR="00A15DA2" w:rsidRPr="00CB3AD6" w:rsidRDefault="00A15DA2" w:rsidP="00A15DA2">
      <w:pPr>
        <w:pStyle w:val="ListParagraph"/>
        <w:numPr>
          <w:ilvl w:val="2"/>
          <w:numId w:val="76"/>
        </w:numPr>
      </w:pPr>
      <w:r w:rsidRPr="00CB3AD6">
        <w:t>Subtraversare de Drum Judetean cu retea de distributie din PEID, DN 110 in tub de protectie din OL Dn 229x8 mm, L=12 m, executata prin foraj orizontal;</w:t>
      </w:r>
    </w:p>
    <w:p w14:paraId="08376267" w14:textId="77777777" w:rsidR="00A15DA2" w:rsidRPr="00CB3AD6" w:rsidRDefault="00A15DA2" w:rsidP="00A15DA2">
      <w:pPr>
        <w:pStyle w:val="ListParagraph"/>
        <w:numPr>
          <w:ilvl w:val="2"/>
          <w:numId w:val="76"/>
        </w:numPr>
      </w:pPr>
      <w:r w:rsidRPr="00CB3AD6">
        <w:t>Subtraversare de Drum Judetean cu retea de distributie din PEID, DN 110 in tub de protectie din OL Dn 229x8 mm, L=15 m, executata prin foraj orizontal;</w:t>
      </w:r>
    </w:p>
    <w:p w14:paraId="4FC6BE18" w14:textId="77777777" w:rsidR="00A15DA2" w:rsidRPr="00CB3AD6" w:rsidRDefault="00A15DA2" w:rsidP="00A15DA2">
      <w:pPr>
        <w:pStyle w:val="ListParagraph"/>
        <w:numPr>
          <w:ilvl w:val="2"/>
          <w:numId w:val="76"/>
        </w:numPr>
      </w:pPr>
      <w:r w:rsidRPr="00CB3AD6">
        <w:t>Subtraversare de Drum Judetean cu retea de distributie din PEID, DN 110 in tub de protectie din OL Dn 229x8 mm, L=9 m, executata prin foraj orizontal;</w:t>
      </w:r>
    </w:p>
    <w:p w14:paraId="16776CCC" w14:textId="77777777" w:rsidR="00A15DA2" w:rsidRPr="00CB3AD6" w:rsidRDefault="00A15DA2" w:rsidP="00A15DA2">
      <w:pPr>
        <w:pStyle w:val="ListParagraph"/>
        <w:numPr>
          <w:ilvl w:val="1"/>
          <w:numId w:val="76"/>
        </w:numPr>
      </w:pPr>
      <w:r w:rsidRPr="00CB3AD6">
        <w:t>323 bransamente noi DN25 mm pe sectoarele propuse spre extindere;</w:t>
      </w:r>
    </w:p>
    <w:p w14:paraId="7E958BEC" w14:textId="77777777" w:rsidR="00A15DA2" w:rsidRPr="00CB3AD6" w:rsidRDefault="00A15DA2" w:rsidP="00A15DA2">
      <w:pPr>
        <w:pStyle w:val="ListParagraph"/>
        <w:numPr>
          <w:ilvl w:val="1"/>
          <w:numId w:val="76"/>
        </w:numPr>
      </w:pPr>
      <w:r w:rsidRPr="00CB3AD6">
        <w:lastRenderedPageBreak/>
        <w:t>6 hidranti noi, DN 80 mm, pe sectoarele propuse spre extindere;</w:t>
      </w:r>
    </w:p>
    <w:p w14:paraId="4A25D751" w14:textId="77777777" w:rsidR="00A15DA2" w:rsidRPr="00CB3AD6" w:rsidRDefault="00A15DA2" w:rsidP="00A15DA2">
      <w:pPr>
        <w:pStyle w:val="ListParagraph"/>
        <w:numPr>
          <w:ilvl w:val="1"/>
          <w:numId w:val="76"/>
        </w:numPr>
        <w:rPr>
          <w:lang w:val="fr-FR"/>
        </w:rPr>
      </w:pPr>
      <w:r w:rsidRPr="00CB3AD6">
        <w:rPr>
          <w:lang w:val="fr-FR"/>
        </w:rPr>
        <w:t>70 camine de vane pe sectoarele propuse spre extindere;</w:t>
      </w:r>
    </w:p>
    <w:p w14:paraId="28C21E8F" w14:textId="77777777" w:rsidR="00A15DA2" w:rsidRPr="00CB3AD6" w:rsidRDefault="00A15DA2" w:rsidP="00A15DA2">
      <w:pPr>
        <w:pStyle w:val="ListParagraph"/>
        <w:numPr>
          <w:ilvl w:val="1"/>
          <w:numId w:val="76"/>
        </w:numPr>
      </w:pPr>
      <w:r w:rsidRPr="00CB3AD6">
        <w:t>S-a prevazut 1 camin de monitorizare presiune pe reteaua de distributie din Peregu Mic.</w:t>
      </w:r>
    </w:p>
    <w:p w14:paraId="3A1B2F83" w14:textId="77777777" w:rsidR="00A15DA2" w:rsidRPr="00CB3AD6" w:rsidRDefault="00A15DA2" w:rsidP="00A15DA2">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GA Peregu.</w:t>
      </w:r>
    </w:p>
    <w:p w14:paraId="3FFA8D15" w14:textId="77777777" w:rsidR="00A15DA2" w:rsidRPr="00CB3AD6" w:rsidRDefault="00A15DA2" w:rsidP="00A15DA2">
      <w:pPr>
        <w:pStyle w:val="ListParagraph"/>
        <w:numPr>
          <w:ilvl w:val="0"/>
          <w:numId w:val="76"/>
        </w:numPr>
      </w:pPr>
      <w:r w:rsidRPr="00CB3AD6">
        <w:t>Localitatea Peregu Mare:</w:t>
      </w:r>
    </w:p>
    <w:p w14:paraId="0A0325F7" w14:textId="77777777" w:rsidR="00A15DA2" w:rsidRPr="00CB3AD6" w:rsidRDefault="00A15DA2" w:rsidP="00A15DA2">
      <w:pPr>
        <w:pStyle w:val="ListParagraph"/>
        <w:numPr>
          <w:ilvl w:val="1"/>
          <w:numId w:val="76"/>
        </w:numPr>
      </w:pPr>
      <w:r w:rsidRPr="00CB3AD6">
        <w:t>Extinderea retelei de distributie cu conducte realizate din PEID, PE100RC, PN 6, SDR 26, cu diametrul de 110 mm cu lungimea totala de 0.47 km, reprezentand conducte pozate in trama stradala, pozate exclusiv in domeniu public;</w:t>
      </w:r>
    </w:p>
    <w:p w14:paraId="35D42536" w14:textId="77777777" w:rsidR="00A15DA2" w:rsidRPr="00CB3AD6" w:rsidRDefault="00A15DA2" w:rsidP="00A15DA2">
      <w:pPr>
        <w:pStyle w:val="ListParagraph"/>
        <w:numPr>
          <w:ilvl w:val="1"/>
          <w:numId w:val="76"/>
        </w:numPr>
      </w:pPr>
      <w:r w:rsidRPr="00CB3AD6">
        <w:t>5 bransamente noi DN25 mm pe sectoarele propuse spre extindere;</w:t>
      </w:r>
    </w:p>
    <w:p w14:paraId="26A4501A" w14:textId="77777777" w:rsidR="00A15DA2" w:rsidRPr="00CB3AD6" w:rsidRDefault="00A15DA2" w:rsidP="00A15DA2">
      <w:pPr>
        <w:pStyle w:val="ListParagraph"/>
        <w:numPr>
          <w:ilvl w:val="1"/>
          <w:numId w:val="76"/>
        </w:numPr>
      </w:pPr>
      <w:r w:rsidRPr="00CB3AD6">
        <w:t>1 hidrant nou, DN 80 mm, pe sectoarele propuse spre extindere;</w:t>
      </w:r>
    </w:p>
    <w:p w14:paraId="08A1B3DD" w14:textId="77777777" w:rsidR="00A15DA2" w:rsidRPr="00CB3AD6" w:rsidRDefault="00A15DA2" w:rsidP="00A15DA2">
      <w:pPr>
        <w:pStyle w:val="ListParagraph"/>
        <w:numPr>
          <w:ilvl w:val="1"/>
          <w:numId w:val="76"/>
        </w:numPr>
        <w:rPr>
          <w:lang w:val="fr-FR"/>
        </w:rPr>
      </w:pPr>
      <w:r w:rsidRPr="00CB3AD6">
        <w:rPr>
          <w:lang w:val="fr-FR"/>
        </w:rPr>
        <w:t>9 camine de vane pe sectoarele propuse spre extindere;</w:t>
      </w:r>
    </w:p>
    <w:p w14:paraId="3E7DE486" w14:textId="77777777" w:rsidR="00A15DA2" w:rsidRPr="00CB3AD6" w:rsidRDefault="00A15DA2" w:rsidP="00A15DA2">
      <w:pPr>
        <w:pStyle w:val="ListParagraph"/>
        <w:numPr>
          <w:ilvl w:val="1"/>
          <w:numId w:val="76"/>
        </w:numPr>
      </w:pPr>
      <w:r w:rsidRPr="00CB3AD6">
        <w:t>S-a prevazut 1 camin de monitorizare presiune pe reteaua de distributie din Peregu Mare.</w:t>
      </w:r>
    </w:p>
    <w:p w14:paraId="7EB4CE34" w14:textId="77777777" w:rsidR="00A15DA2" w:rsidRPr="00CB3AD6" w:rsidRDefault="00A15DA2" w:rsidP="00A15DA2">
      <w:pPr>
        <w:pStyle w:val="ListParagraph"/>
        <w:numPr>
          <w:ilvl w:val="1"/>
          <w:numId w:val="76"/>
        </w:numPr>
      </w:pPr>
      <w:r w:rsidRPr="00CB3AD6">
        <w:t>Caminul de monitorizare va cuprinde un senzor de presiune, UPS, PLC, HMI, modem GSM/GPRS. Valoarea presiunii va fi achizitionata de PLC si prin programul soft de aplicatie se va asigura transmiterea prin GSM la GA Peregu.</w:t>
      </w:r>
    </w:p>
    <w:p w14:paraId="7957A5CF" w14:textId="77777777" w:rsidR="00A15DA2" w:rsidRPr="00CB3AD6" w:rsidRDefault="00A15DA2" w:rsidP="00A15DA2">
      <w:pPr>
        <w:autoSpaceDE w:val="0"/>
        <w:autoSpaceDN w:val="0"/>
        <w:ind w:firstLine="720"/>
      </w:pPr>
      <w:r w:rsidRPr="00CB3AD6">
        <w:t>Pentru contoarele cu citire la distanta se propun urmatoarele dotari:</w:t>
      </w:r>
    </w:p>
    <w:p w14:paraId="3280FF65" w14:textId="77777777" w:rsidR="00A15DA2" w:rsidRPr="00CB3AD6" w:rsidRDefault="00A15DA2" w:rsidP="00A15DA2">
      <w:pPr>
        <w:pStyle w:val="ListParagraph"/>
        <w:numPr>
          <w:ilvl w:val="1"/>
          <w:numId w:val="76"/>
        </w:numPr>
      </w:pPr>
      <w:r w:rsidRPr="00CB3AD6">
        <w:t>Terminal de mana cu acumulator pentru citirea apometrelor;</w:t>
      </w:r>
    </w:p>
    <w:p w14:paraId="19D28FA6" w14:textId="77777777" w:rsidR="00A15DA2" w:rsidRPr="00CB3AD6" w:rsidRDefault="00A15DA2" w:rsidP="00A15DA2">
      <w:pPr>
        <w:pStyle w:val="ListParagraph"/>
        <w:numPr>
          <w:ilvl w:val="1"/>
          <w:numId w:val="76"/>
        </w:numPr>
      </w:pPr>
      <w:r w:rsidRPr="00CB3AD6">
        <w:t>Software complet si hardware aferent pentru sistemul de citire al apometrelor.</w:t>
      </w:r>
    </w:p>
    <w:p w14:paraId="3DDD917F" w14:textId="77777777" w:rsidR="00A15DA2" w:rsidRPr="00CB3AD6" w:rsidRDefault="00A15DA2" w:rsidP="00A15DA2"/>
    <w:p w14:paraId="782385D5" w14:textId="77777777" w:rsidR="00A15DA2" w:rsidRPr="00CB3AD6" w:rsidRDefault="00A15DA2" w:rsidP="00A15DA2">
      <w:pPr>
        <w:pStyle w:val="Heading4"/>
      </w:pPr>
      <w:bookmarkStart w:id="528" w:name="_Toc43717038"/>
      <w:bookmarkStart w:id="529" w:name="_Toc66784205"/>
      <w:bookmarkStart w:id="530" w:name="_Toc67851785"/>
      <w:r w:rsidRPr="00CB3AD6">
        <w:t>Indicatori fizici lucrari propuse in sistemul de alimentare cu apa Peregu</w:t>
      </w:r>
      <w:bookmarkEnd w:id="528"/>
      <w:bookmarkEnd w:id="529"/>
      <w:bookmarkEnd w:id="530"/>
    </w:p>
    <w:p w14:paraId="05D22E46" w14:textId="77777777" w:rsidR="00A15DA2" w:rsidRPr="00CB3AD6" w:rsidRDefault="00A15DA2" w:rsidP="00A15DA2">
      <w:pPr>
        <w:ind w:firstLine="720"/>
      </w:pPr>
      <w:r w:rsidRPr="00CB3AD6">
        <w:t>Principalii indicatori fizici privind lucrarile de investitie in sistemul de alimentare cu apa sunt prezentati in tabelul urmator.</w:t>
      </w:r>
    </w:p>
    <w:p w14:paraId="6B45EA80" w14:textId="77777777" w:rsidR="00A15DA2" w:rsidRPr="00CB3AD6" w:rsidRDefault="00A15DA2" w:rsidP="00A15DA2">
      <w:pPr>
        <w:ind w:firstLine="720"/>
        <w:rPr>
          <w:rFonts w:ascii="Arial" w:hAnsi="Arial" w:cs="Arial"/>
          <w:b/>
          <w:sz w:val="20"/>
        </w:rPr>
      </w:pPr>
    </w:p>
    <w:p w14:paraId="74421DBE" w14:textId="77777777" w:rsidR="00A15DA2" w:rsidRPr="00CB3AD6" w:rsidRDefault="00A15DA2" w:rsidP="00A15DA2">
      <w:pPr>
        <w:rPr>
          <w:rFonts w:ascii="Arial" w:hAnsi="Arial" w:cs="Arial"/>
          <w:sz w:val="20"/>
        </w:rPr>
      </w:pPr>
      <w:bookmarkStart w:id="531" w:name="_Toc43717041"/>
      <w:bookmarkStart w:id="532" w:name="_Toc66784208"/>
      <w:bookmarkStart w:id="533" w:name="_Toc6785197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32</w:t>
      </w:r>
      <w:r w:rsidRPr="00CB3AD6">
        <w:rPr>
          <w:rFonts w:ascii="Arial" w:hAnsi="Arial" w:cs="Arial"/>
          <w:b/>
          <w:sz w:val="20"/>
        </w:rPr>
        <w:fldChar w:fldCharType="end"/>
      </w:r>
      <w:r w:rsidRPr="00CB3AD6">
        <w:rPr>
          <w:rFonts w:ascii="Arial" w:hAnsi="Arial" w:cs="Arial"/>
          <w:sz w:val="20"/>
        </w:rPr>
        <w:t>. Indicatori privind lucrarile de investitie in sistemul de alimentare cu apa Peregu.</w:t>
      </w:r>
      <w:bookmarkEnd w:id="531"/>
      <w:bookmarkEnd w:id="532"/>
      <w:bookmarkEnd w:id="533"/>
    </w:p>
    <w:tbl>
      <w:tblPr>
        <w:tblW w:w="7120" w:type="dxa"/>
        <w:tblLook w:val="04A0" w:firstRow="1" w:lastRow="0" w:firstColumn="1" w:lastColumn="0" w:noHBand="0" w:noVBand="1"/>
      </w:tblPr>
      <w:tblGrid>
        <w:gridCol w:w="561"/>
        <w:gridCol w:w="4360"/>
        <w:gridCol w:w="639"/>
        <w:gridCol w:w="1560"/>
      </w:tblGrid>
      <w:tr w:rsidR="00A15DA2" w:rsidRPr="00CB3AD6" w14:paraId="7F4B8DC9" w14:textId="77777777" w:rsidTr="00EC1FF6">
        <w:trPr>
          <w:trHeight w:val="610"/>
          <w:tblHeader/>
        </w:trPr>
        <w:tc>
          <w:tcPr>
            <w:tcW w:w="561" w:type="dxa"/>
            <w:tcBorders>
              <w:top w:val="single" w:sz="4" w:space="0" w:color="auto"/>
              <w:left w:val="single" w:sz="4" w:space="0" w:color="auto"/>
              <w:right w:val="single" w:sz="4" w:space="0" w:color="auto"/>
            </w:tcBorders>
            <w:shd w:val="clear" w:color="000000" w:fill="D9D9D9"/>
            <w:noWrap/>
            <w:hideMark/>
          </w:tcPr>
          <w:p w14:paraId="277BFBEF" w14:textId="77777777" w:rsidR="00A15DA2" w:rsidRPr="00CB3AD6" w:rsidRDefault="00A15DA2" w:rsidP="007F29AA">
            <w:pPr>
              <w:spacing w:before="0"/>
              <w:jc w:val="center"/>
              <w:rPr>
                <w:rFonts w:ascii="Arial" w:hAnsi="Arial" w:cs="Arial"/>
                <w:b/>
                <w:bCs/>
                <w:color w:val="000000"/>
                <w:sz w:val="20"/>
              </w:rPr>
            </w:pPr>
            <w:r w:rsidRPr="00CB3AD6">
              <w:rPr>
                <w:rFonts w:ascii="Arial" w:hAnsi="Arial" w:cs="Arial"/>
                <w:b/>
                <w:bCs/>
                <w:color w:val="000000"/>
                <w:sz w:val="20"/>
              </w:rPr>
              <w:t>Nr.</w:t>
            </w:r>
          </w:p>
          <w:p w14:paraId="5A7CC7AE" w14:textId="77777777" w:rsidR="00A15DA2" w:rsidRPr="00CB3AD6" w:rsidRDefault="00A15DA2" w:rsidP="007F29AA">
            <w:pPr>
              <w:spacing w:before="0"/>
              <w:jc w:val="center"/>
              <w:rPr>
                <w:rFonts w:ascii="Arial" w:hAnsi="Arial" w:cs="Arial"/>
                <w:b/>
                <w:bCs/>
                <w:color w:val="000000"/>
                <w:sz w:val="20"/>
              </w:rPr>
            </w:pPr>
            <w:r w:rsidRPr="00CB3AD6">
              <w:rPr>
                <w:rFonts w:ascii="Arial" w:hAnsi="Arial" w:cs="Arial"/>
                <w:b/>
                <w:bCs/>
                <w:color w:val="000000"/>
                <w:sz w:val="20"/>
              </w:rPr>
              <w:t>Crt.</w:t>
            </w:r>
          </w:p>
        </w:tc>
        <w:tc>
          <w:tcPr>
            <w:tcW w:w="4360" w:type="dxa"/>
            <w:tcBorders>
              <w:top w:val="single" w:sz="4" w:space="0" w:color="auto"/>
              <w:left w:val="single" w:sz="4" w:space="0" w:color="auto"/>
              <w:bottom w:val="single" w:sz="4" w:space="0" w:color="auto"/>
              <w:right w:val="single" w:sz="4" w:space="0" w:color="auto"/>
            </w:tcBorders>
            <w:shd w:val="clear" w:color="000000" w:fill="D9D9D9"/>
            <w:noWrap/>
            <w:hideMark/>
          </w:tcPr>
          <w:p w14:paraId="00053F79" w14:textId="77777777" w:rsidR="00A15DA2" w:rsidRPr="00CB3AD6" w:rsidRDefault="00A15DA2" w:rsidP="007F29AA">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639" w:type="dxa"/>
            <w:tcBorders>
              <w:top w:val="single" w:sz="4" w:space="0" w:color="auto"/>
              <w:left w:val="single" w:sz="4" w:space="0" w:color="auto"/>
              <w:bottom w:val="single" w:sz="4" w:space="0" w:color="auto"/>
              <w:right w:val="single" w:sz="4" w:space="0" w:color="auto"/>
            </w:tcBorders>
            <w:shd w:val="clear" w:color="000000" w:fill="D9D9D9"/>
            <w:noWrap/>
            <w:hideMark/>
          </w:tcPr>
          <w:p w14:paraId="6460AF97" w14:textId="77777777" w:rsidR="00A15DA2" w:rsidRPr="00CB3AD6" w:rsidRDefault="00A15DA2" w:rsidP="007F29AA">
            <w:pPr>
              <w:spacing w:before="0"/>
              <w:jc w:val="center"/>
              <w:rPr>
                <w:rFonts w:ascii="Arial" w:hAnsi="Arial" w:cs="Arial"/>
                <w:b/>
                <w:bCs/>
                <w:color w:val="000000"/>
                <w:sz w:val="20"/>
              </w:rPr>
            </w:pPr>
            <w:r w:rsidRPr="00CB3AD6">
              <w:rPr>
                <w:rFonts w:ascii="Arial" w:hAnsi="Arial" w:cs="Arial"/>
                <w:b/>
                <w:bCs/>
                <w:color w:val="000000"/>
                <w:sz w:val="20"/>
              </w:rPr>
              <w:t>U.M.</w:t>
            </w:r>
          </w:p>
        </w:tc>
        <w:tc>
          <w:tcPr>
            <w:tcW w:w="1560" w:type="dxa"/>
            <w:tcBorders>
              <w:top w:val="single" w:sz="4" w:space="0" w:color="auto"/>
              <w:left w:val="single" w:sz="4" w:space="0" w:color="auto"/>
              <w:bottom w:val="single" w:sz="4" w:space="0" w:color="auto"/>
              <w:right w:val="single" w:sz="4" w:space="0" w:color="auto"/>
            </w:tcBorders>
            <w:shd w:val="clear" w:color="000000" w:fill="D9D9D9"/>
            <w:noWrap/>
            <w:hideMark/>
          </w:tcPr>
          <w:p w14:paraId="6C3D1B41" w14:textId="77777777" w:rsidR="00A15DA2" w:rsidRPr="00CB3AD6" w:rsidRDefault="00A15DA2" w:rsidP="007F29AA">
            <w:pPr>
              <w:spacing w:before="0"/>
              <w:jc w:val="center"/>
              <w:rPr>
                <w:rFonts w:ascii="Arial" w:hAnsi="Arial" w:cs="Arial"/>
                <w:b/>
                <w:bCs/>
                <w:color w:val="000000"/>
                <w:sz w:val="20"/>
              </w:rPr>
            </w:pPr>
            <w:r w:rsidRPr="00CB3AD6">
              <w:rPr>
                <w:rFonts w:ascii="Arial" w:hAnsi="Arial" w:cs="Arial"/>
                <w:b/>
                <w:bCs/>
                <w:color w:val="000000"/>
                <w:sz w:val="20"/>
              </w:rPr>
              <w:t>SAA Peregu</w:t>
            </w:r>
          </w:p>
        </w:tc>
      </w:tr>
      <w:tr w:rsidR="00A15DA2" w:rsidRPr="00CB3AD6" w14:paraId="4D9ECAA0" w14:textId="77777777" w:rsidTr="007F29AA">
        <w:trPr>
          <w:trHeight w:val="300"/>
        </w:trPr>
        <w:tc>
          <w:tcPr>
            <w:tcW w:w="712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8B5DEB" w14:textId="77777777" w:rsidR="00A15DA2" w:rsidRPr="00CB3AD6" w:rsidRDefault="00A15DA2" w:rsidP="007F29AA">
            <w:pPr>
              <w:spacing w:before="0"/>
              <w:jc w:val="left"/>
              <w:rPr>
                <w:rFonts w:ascii="Arial" w:hAnsi="Arial" w:cs="Arial"/>
                <w:b/>
                <w:bCs/>
                <w:color w:val="000000"/>
                <w:sz w:val="20"/>
              </w:rPr>
            </w:pPr>
            <w:r w:rsidRPr="00CB3AD6">
              <w:rPr>
                <w:rFonts w:ascii="Arial" w:hAnsi="Arial" w:cs="Arial"/>
                <w:b/>
                <w:bCs/>
                <w:color w:val="000000"/>
                <w:sz w:val="20"/>
              </w:rPr>
              <w:t>Front de captare</w:t>
            </w:r>
          </w:p>
        </w:tc>
      </w:tr>
      <w:tr w:rsidR="00A15DA2" w:rsidRPr="00CB3AD6" w14:paraId="15494476" w14:textId="77777777" w:rsidTr="007F29AA">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hideMark/>
          </w:tcPr>
          <w:p w14:paraId="5FD03630"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1</w:t>
            </w:r>
          </w:p>
        </w:tc>
        <w:tc>
          <w:tcPr>
            <w:tcW w:w="4360" w:type="dxa"/>
            <w:tcBorders>
              <w:top w:val="nil"/>
              <w:left w:val="nil"/>
              <w:bottom w:val="single" w:sz="4" w:space="0" w:color="auto"/>
              <w:right w:val="single" w:sz="4" w:space="0" w:color="auto"/>
            </w:tcBorders>
            <w:shd w:val="clear" w:color="auto" w:fill="auto"/>
            <w:vAlign w:val="center"/>
            <w:hideMark/>
          </w:tcPr>
          <w:p w14:paraId="51BBB603" w14:textId="77777777" w:rsidR="00A15DA2" w:rsidRPr="00CB3AD6" w:rsidRDefault="00A15DA2" w:rsidP="007F29AA">
            <w:pPr>
              <w:spacing w:before="0"/>
              <w:jc w:val="left"/>
              <w:rPr>
                <w:rFonts w:ascii="Arial" w:hAnsi="Arial" w:cs="Arial"/>
                <w:color w:val="000000"/>
                <w:sz w:val="20"/>
              </w:rPr>
            </w:pPr>
            <w:r w:rsidRPr="00CB3AD6">
              <w:rPr>
                <w:rFonts w:ascii="Arial" w:hAnsi="Arial" w:cs="Arial"/>
                <w:color w:val="000000"/>
                <w:sz w:val="20"/>
              </w:rPr>
              <w:t>Foraje - noi</w:t>
            </w:r>
          </w:p>
        </w:tc>
        <w:tc>
          <w:tcPr>
            <w:tcW w:w="639" w:type="dxa"/>
            <w:tcBorders>
              <w:top w:val="nil"/>
              <w:left w:val="nil"/>
              <w:bottom w:val="single" w:sz="4" w:space="0" w:color="auto"/>
              <w:right w:val="single" w:sz="4" w:space="0" w:color="auto"/>
            </w:tcBorders>
            <w:shd w:val="clear" w:color="auto" w:fill="auto"/>
            <w:vAlign w:val="center"/>
            <w:hideMark/>
          </w:tcPr>
          <w:p w14:paraId="2942847B"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unit</w:t>
            </w:r>
          </w:p>
        </w:tc>
        <w:tc>
          <w:tcPr>
            <w:tcW w:w="1560" w:type="dxa"/>
            <w:tcBorders>
              <w:top w:val="nil"/>
              <w:left w:val="nil"/>
              <w:bottom w:val="single" w:sz="4" w:space="0" w:color="auto"/>
              <w:right w:val="single" w:sz="4" w:space="0" w:color="auto"/>
            </w:tcBorders>
            <w:shd w:val="clear" w:color="auto" w:fill="auto"/>
            <w:noWrap/>
            <w:vAlign w:val="center"/>
            <w:hideMark/>
          </w:tcPr>
          <w:p w14:paraId="77E13208" w14:textId="77777777" w:rsidR="00A15DA2" w:rsidRPr="00CB3AD6" w:rsidRDefault="00A15DA2" w:rsidP="007F29AA">
            <w:pPr>
              <w:spacing w:before="0"/>
              <w:jc w:val="center"/>
              <w:rPr>
                <w:rFonts w:cs="Calibri"/>
                <w:sz w:val="22"/>
                <w:szCs w:val="22"/>
              </w:rPr>
            </w:pPr>
            <w:r w:rsidRPr="00CB3AD6">
              <w:rPr>
                <w:rFonts w:cs="Calibri"/>
                <w:sz w:val="22"/>
                <w:szCs w:val="22"/>
              </w:rPr>
              <w:t>3</w:t>
            </w:r>
          </w:p>
        </w:tc>
      </w:tr>
      <w:tr w:rsidR="00A15DA2" w:rsidRPr="00CB3AD6" w14:paraId="0197FD93" w14:textId="77777777" w:rsidTr="007F29AA">
        <w:trPr>
          <w:trHeight w:val="300"/>
        </w:trPr>
        <w:tc>
          <w:tcPr>
            <w:tcW w:w="7120" w:type="dxa"/>
            <w:gridSpan w:val="4"/>
            <w:tcBorders>
              <w:top w:val="nil"/>
              <w:left w:val="single" w:sz="4" w:space="0" w:color="auto"/>
              <w:bottom w:val="single" w:sz="4" w:space="0" w:color="auto"/>
              <w:right w:val="single" w:sz="4" w:space="0" w:color="auto"/>
            </w:tcBorders>
            <w:shd w:val="clear" w:color="auto" w:fill="auto"/>
            <w:noWrap/>
            <w:vAlign w:val="center"/>
          </w:tcPr>
          <w:p w14:paraId="36D4178B" w14:textId="77777777" w:rsidR="00A15DA2" w:rsidRPr="00CB3AD6" w:rsidRDefault="00A15DA2" w:rsidP="007F29AA">
            <w:pPr>
              <w:spacing w:before="0"/>
              <w:jc w:val="left"/>
              <w:rPr>
                <w:rFonts w:cs="Calibri"/>
                <w:sz w:val="22"/>
                <w:szCs w:val="22"/>
              </w:rPr>
            </w:pPr>
            <w:r w:rsidRPr="00CB3AD6">
              <w:rPr>
                <w:rFonts w:ascii="Arial" w:hAnsi="Arial" w:cs="Arial"/>
                <w:b/>
                <w:bCs/>
                <w:color w:val="000000"/>
                <w:sz w:val="20"/>
              </w:rPr>
              <w:t>Aductiuni de apa bruta</w:t>
            </w:r>
          </w:p>
        </w:tc>
      </w:tr>
      <w:tr w:rsidR="00A15DA2" w:rsidRPr="00CB3AD6" w14:paraId="2DCA0295" w14:textId="77777777" w:rsidTr="007F29AA">
        <w:trPr>
          <w:trHeight w:val="300"/>
        </w:trPr>
        <w:tc>
          <w:tcPr>
            <w:tcW w:w="561" w:type="dxa"/>
            <w:tcBorders>
              <w:top w:val="nil"/>
              <w:left w:val="single" w:sz="4" w:space="0" w:color="auto"/>
              <w:bottom w:val="single" w:sz="4" w:space="0" w:color="auto"/>
              <w:right w:val="single" w:sz="4" w:space="0" w:color="auto"/>
            </w:tcBorders>
            <w:shd w:val="clear" w:color="auto" w:fill="auto"/>
            <w:noWrap/>
            <w:vAlign w:val="center"/>
          </w:tcPr>
          <w:p w14:paraId="3EE7AE38"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2</w:t>
            </w:r>
          </w:p>
        </w:tc>
        <w:tc>
          <w:tcPr>
            <w:tcW w:w="4360" w:type="dxa"/>
            <w:tcBorders>
              <w:top w:val="nil"/>
              <w:left w:val="nil"/>
              <w:bottom w:val="single" w:sz="4" w:space="0" w:color="auto"/>
              <w:right w:val="single" w:sz="4" w:space="0" w:color="auto"/>
            </w:tcBorders>
            <w:shd w:val="clear" w:color="auto" w:fill="auto"/>
            <w:vAlign w:val="center"/>
          </w:tcPr>
          <w:p w14:paraId="59136E90" w14:textId="77777777" w:rsidR="00A15DA2" w:rsidRPr="00CB3AD6" w:rsidRDefault="00A15DA2" w:rsidP="007F29AA">
            <w:pPr>
              <w:spacing w:before="0"/>
              <w:jc w:val="left"/>
              <w:rPr>
                <w:rFonts w:ascii="Arial" w:hAnsi="Arial" w:cs="Arial"/>
                <w:color w:val="000000"/>
                <w:sz w:val="20"/>
              </w:rPr>
            </w:pPr>
            <w:r w:rsidRPr="00CB3AD6">
              <w:rPr>
                <w:rFonts w:ascii="Arial" w:hAnsi="Arial" w:cs="Arial"/>
                <w:color w:val="000000"/>
                <w:sz w:val="20"/>
              </w:rPr>
              <w:t>Aductiuni apa bruta - noi</w:t>
            </w:r>
          </w:p>
        </w:tc>
        <w:tc>
          <w:tcPr>
            <w:tcW w:w="639" w:type="dxa"/>
            <w:tcBorders>
              <w:top w:val="nil"/>
              <w:left w:val="nil"/>
              <w:bottom w:val="single" w:sz="4" w:space="0" w:color="auto"/>
              <w:right w:val="single" w:sz="4" w:space="0" w:color="auto"/>
            </w:tcBorders>
            <w:shd w:val="clear" w:color="auto" w:fill="auto"/>
            <w:vAlign w:val="center"/>
          </w:tcPr>
          <w:p w14:paraId="598575E9"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m</w:t>
            </w:r>
          </w:p>
        </w:tc>
        <w:tc>
          <w:tcPr>
            <w:tcW w:w="1560" w:type="dxa"/>
            <w:tcBorders>
              <w:top w:val="nil"/>
              <w:left w:val="nil"/>
              <w:bottom w:val="single" w:sz="4" w:space="0" w:color="auto"/>
              <w:right w:val="single" w:sz="4" w:space="0" w:color="auto"/>
            </w:tcBorders>
            <w:shd w:val="clear" w:color="auto" w:fill="auto"/>
            <w:noWrap/>
            <w:vAlign w:val="center"/>
          </w:tcPr>
          <w:p w14:paraId="70093F30" w14:textId="77777777" w:rsidR="00A15DA2" w:rsidRPr="00CB3AD6" w:rsidRDefault="00A15DA2" w:rsidP="007F29AA">
            <w:pPr>
              <w:spacing w:before="0"/>
              <w:jc w:val="center"/>
              <w:rPr>
                <w:rFonts w:cs="Calibri"/>
                <w:sz w:val="22"/>
                <w:szCs w:val="22"/>
              </w:rPr>
            </w:pPr>
            <w:r w:rsidRPr="00CB3AD6">
              <w:rPr>
                <w:rFonts w:cs="Calibri"/>
                <w:sz w:val="22"/>
                <w:szCs w:val="22"/>
              </w:rPr>
              <w:t>460</w:t>
            </w:r>
          </w:p>
        </w:tc>
      </w:tr>
      <w:tr w:rsidR="00A15DA2" w:rsidRPr="00CB3AD6" w14:paraId="44D3E5BB" w14:textId="77777777" w:rsidTr="007F29AA">
        <w:trPr>
          <w:trHeight w:val="300"/>
        </w:trPr>
        <w:tc>
          <w:tcPr>
            <w:tcW w:w="712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1E891" w14:textId="77777777" w:rsidR="00A15DA2" w:rsidRPr="00CB3AD6" w:rsidRDefault="00A15DA2" w:rsidP="007F29AA">
            <w:pPr>
              <w:spacing w:before="0"/>
              <w:jc w:val="left"/>
              <w:rPr>
                <w:rFonts w:ascii="Arial" w:hAnsi="Arial" w:cs="Arial"/>
                <w:b/>
                <w:bCs/>
                <w:color w:val="000000"/>
                <w:sz w:val="20"/>
              </w:rPr>
            </w:pPr>
            <w:r w:rsidRPr="00CB3AD6">
              <w:rPr>
                <w:rFonts w:ascii="Arial" w:hAnsi="Arial" w:cs="Arial"/>
                <w:b/>
                <w:bCs/>
                <w:color w:val="000000"/>
                <w:sz w:val="20"/>
              </w:rPr>
              <w:t>Statii de tratare</w:t>
            </w:r>
          </w:p>
        </w:tc>
      </w:tr>
      <w:tr w:rsidR="00A15DA2" w:rsidRPr="00CB3AD6" w14:paraId="5A4A30B3" w14:textId="77777777" w:rsidTr="007F29AA">
        <w:trPr>
          <w:trHeight w:val="30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115B9"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3</w:t>
            </w:r>
          </w:p>
        </w:tc>
        <w:tc>
          <w:tcPr>
            <w:tcW w:w="4360" w:type="dxa"/>
            <w:tcBorders>
              <w:top w:val="single" w:sz="4" w:space="0" w:color="auto"/>
              <w:left w:val="nil"/>
              <w:bottom w:val="single" w:sz="4" w:space="0" w:color="auto"/>
              <w:right w:val="single" w:sz="4" w:space="0" w:color="auto"/>
            </w:tcBorders>
            <w:shd w:val="clear" w:color="auto" w:fill="auto"/>
            <w:vAlign w:val="center"/>
            <w:hideMark/>
          </w:tcPr>
          <w:p w14:paraId="604B0510" w14:textId="77777777" w:rsidR="00A15DA2" w:rsidRPr="00CB3AD6" w:rsidRDefault="00A15DA2" w:rsidP="007F29AA">
            <w:pPr>
              <w:spacing w:before="0"/>
              <w:jc w:val="left"/>
              <w:rPr>
                <w:rFonts w:ascii="Arial" w:hAnsi="Arial" w:cs="Arial"/>
                <w:color w:val="000000"/>
                <w:sz w:val="20"/>
              </w:rPr>
            </w:pPr>
            <w:r w:rsidRPr="00CB3AD6">
              <w:rPr>
                <w:rFonts w:ascii="Arial" w:hAnsi="Arial" w:cs="Arial"/>
                <w:color w:val="000000"/>
                <w:sz w:val="20"/>
              </w:rPr>
              <w:t>Statii de tratare - reabilitare</w:t>
            </w:r>
          </w:p>
        </w:tc>
        <w:tc>
          <w:tcPr>
            <w:tcW w:w="639" w:type="dxa"/>
            <w:tcBorders>
              <w:top w:val="single" w:sz="4" w:space="0" w:color="auto"/>
              <w:left w:val="nil"/>
              <w:bottom w:val="single" w:sz="4" w:space="0" w:color="auto"/>
              <w:right w:val="single" w:sz="4" w:space="0" w:color="auto"/>
            </w:tcBorders>
            <w:shd w:val="clear" w:color="auto" w:fill="auto"/>
            <w:vAlign w:val="center"/>
            <w:hideMark/>
          </w:tcPr>
          <w:p w14:paraId="390E331F"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unit</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0CBECD9" w14:textId="77777777" w:rsidR="00A15DA2" w:rsidRPr="00CB3AD6" w:rsidRDefault="00A15DA2" w:rsidP="007F29AA">
            <w:pPr>
              <w:spacing w:before="0"/>
              <w:jc w:val="center"/>
              <w:rPr>
                <w:rFonts w:cs="Calibri"/>
                <w:sz w:val="22"/>
                <w:szCs w:val="22"/>
              </w:rPr>
            </w:pPr>
            <w:r w:rsidRPr="00CB3AD6">
              <w:rPr>
                <w:rFonts w:cs="Calibri"/>
                <w:sz w:val="22"/>
                <w:szCs w:val="22"/>
              </w:rPr>
              <w:t>1</w:t>
            </w:r>
          </w:p>
        </w:tc>
      </w:tr>
      <w:tr w:rsidR="00A15DA2" w:rsidRPr="00CB3AD6" w14:paraId="56E8F5A5" w14:textId="77777777" w:rsidTr="007F29AA">
        <w:trPr>
          <w:trHeight w:val="300"/>
        </w:trPr>
        <w:tc>
          <w:tcPr>
            <w:tcW w:w="712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B3B2435" w14:textId="77777777" w:rsidR="00A15DA2" w:rsidRPr="00CB3AD6" w:rsidRDefault="00A15DA2" w:rsidP="007F29AA">
            <w:pPr>
              <w:spacing w:before="0"/>
              <w:jc w:val="left"/>
              <w:rPr>
                <w:rFonts w:cs="Calibri"/>
                <w:sz w:val="22"/>
                <w:szCs w:val="22"/>
              </w:rPr>
            </w:pPr>
            <w:r w:rsidRPr="00CB3AD6">
              <w:rPr>
                <w:rFonts w:ascii="Arial" w:hAnsi="Arial" w:cs="Arial"/>
                <w:b/>
                <w:bCs/>
                <w:color w:val="000000"/>
                <w:sz w:val="20"/>
              </w:rPr>
              <w:t>Retele de distributie</w:t>
            </w:r>
          </w:p>
        </w:tc>
      </w:tr>
      <w:tr w:rsidR="00A15DA2" w:rsidRPr="00CB3AD6" w14:paraId="3154C910" w14:textId="77777777" w:rsidTr="007F29AA">
        <w:trPr>
          <w:trHeight w:val="300"/>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4A677"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4</w:t>
            </w:r>
          </w:p>
        </w:tc>
        <w:tc>
          <w:tcPr>
            <w:tcW w:w="4360" w:type="dxa"/>
            <w:tcBorders>
              <w:top w:val="single" w:sz="4" w:space="0" w:color="auto"/>
              <w:left w:val="nil"/>
              <w:bottom w:val="single" w:sz="4" w:space="0" w:color="auto"/>
              <w:right w:val="single" w:sz="4" w:space="0" w:color="auto"/>
            </w:tcBorders>
            <w:shd w:val="clear" w:color="auto" w:fill="auto"/>
            <w:vAlign w:val="center"/>
          </w:tcPr>
          <w:p w14:paraId="1312EFCF" w14:textId="77777777" w:rsidR="00A15DA2" w:rsidRPr="00CB3AD6" w:rsidRDefault="00A15DA2" w:rsidP="007F29AA">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39" w:type="dxa"/>
            <w:tcBorders>
              <w:top w:val="single" w:sz="4" w:space="0" w:color="auto"/>
              <w:left w:val="nil"/>
              <w:bottom w:val="single" w:sz="4" w:space="0" w:color="auto"/>
              <w:right w:val="single" w:sz="4" w:space="0" w:color="auto"/>
            </w:tcBorders>
            <w:shd w:val="clear" w:color="auto" w:fill="auto"/>
            <w:vAlign w:val="center"/>
          </w:tcPr>
          <w:p w14:paraId="5886A41A" w14:textId="77777777" w:rsidR="00A15DA2" w:rsidRPr="00CB3AD6" w:rsidRDefault="00A15DA2" w:rsidP="007F29AA">
            <w:pPr>
              <w:spacing w:before="0"/>
              <w:jc w:val="center"/>
              <w:rPr>
                <w:rFonts w:ascii="Arial" w:hAnsi="Arial" w:cs="Arial"/>
                <w:color w:val="000000"/>
                <w:sz w:val="20"/>
              </w:rPr>
            </w:pPr>
            <w:r w:rsidRPr="00CB3AD6">
              <w:rPr>
                <w:rFonts w:ascii="Arial" w:hAnsi="Arial" w:cs="Arial"/>
                <w:color w:val="000000"/>
                <w:sz w:val="20"/>
              </w:rPr>
              <w:t>m</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052535C" w14:textId="77777777" w:rsidR="00A15DA2" w:rsidRPr="00CB3AD6" w:rsidRDefault="00A15DA2" w:rsidP="007F29AA">
            <w:pPr>
              <w:spacing w:before="0"/>
              <w:jc w:val="center"/>
              <w:rPr>
                <w:rFonts w:cs="Calibri"/>
                <w:sz w:val="22"/>
                <w:szCs w:val="22"/>
              </w:rPr>
            </w:pPr>
            <w:r w:rsidRPr="00CB3AD6">
              <w:rPr>
                <w:rFonts w:cs="Calibri"/>
                <w:sz w:val="22"/>
                <w:szCs w:val="22"/>
              </w:rPr>
              <w:t>10,384</w:t>
            </w:r>
          </w:p>
        </w:tc>
      </w:tr>
    </w:tbl>
    <w:p w14:paraId="1CB24015" w14:textId="77777777" w:rsidR="00A15DA2" w:rsidRPr="00CB3AD6" w:rsidRDefault="00A15DA2" w:rsidP="00A15DA2">
      <w:pPr>
        <w:ind w:firstLine="720"/>
      </w:pPr>
    </w:p>
    <w:p w14:paraId="45568DCD" w14:textId="77777777" w:rsidR="005D36DE" w:rsidRPr="00CB3AD6" w:rsidRDefault="005D36DE" w:rsidP="005D36DE">
      <w:pPr>
        <w:ind w:firstLine="720"/>
      </w:pPr>
    </w:p>
    <w:p w14:paraId="248AD235" w14:textId="77777777" w:rsidR="005D36DE" w:rsidRPr="00CB3AD6" w:rsidRDefault="005D36DE" w:rsidP="005D36DE">
      <w:pPr>
        <w:pStyle w:val="Heading4"/>
      </w:pPr>
      <w:bookmarkStart w:id="534" w:name="_Toc43717039"/>
      <w:bookmarkStart w:id="535" w:name="_Toc67851786"/>
      <w:r w:rsidRPr="00CB3AD6">
        <w:lastRenderedPageBreak/>
        <w:t>Impactul asteptat al proiectului si indicatorii de performanta pentru sistemul de alimentare cu apa Peregu</w:t>
      </w:r>
      <w:bookmarkEnd w:id="534"/>
      <w:bookmarkEnd w:id="535"/>
    </w:p>
    <w:p w14:paraId="7CAF01D5" w14:textId="77777777" w:rsidR="005D36DE" w:rsidRPr="00CB3AD6" w:rsidRDefault="005D36DE" w:rsidP="005D36DE">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corespunzator. De asemenea, masurile prevazute la sistemul de alimentare cu apa au un impact semnificativ asupra sigurantei in functionare a sistemului.</w:t>
      </w:r>
    </w:p>
    <w:p w14:paraId="60E64CA0" w14:textId="77777777" w:rsidR="005D36DE" w:rsidRPr="00CB3AD6" w:rsidRDefault="005D36DE" w:rsidP="005D36DE">
      <w:pPr>
        <w:ind w:firstLine="720"/>
      </w:pPr>
      <w:r w:rsidRPr="00CB3AD6">
        <w:t xml:space="preserve">Masurile prevazute includ si lucrari de extindere a sistemului existent, care au ca rezultat cresterea gradului de conectare a populatiei. </w:t>
      </w:r>
    </w:p>
    <w:p w14:paraId="7E1686E3" w14:textId="77777777" w:rsidR="005D36DE" w:rsidRPr="00CB3AD6" w:rsidRDefault="005D36DE" w:rsidP="005D36DE"/>
    <w:p w14:paraId="77BCB5F7" w14:textId="77777777" w:rsidR="00325C2A" w:rsidRPr="00CB3AD6" w:rsidRDefault="00325C2A" w:rsidP="00B5283C"/>
    <w:p w14:paraId="0B3F162A" w14:textId="6D35A32E" w:rsidR="00B5283C" w:rsidRPr="00CB3AD6" w:rsidRDefault="00B5283C">
      <w:pPr>
        <w:spacing w:before="0"/>
        <w:jc w:val="left"/>
      </w:pPr>
      <w:r w:rsidRPr="00CB3AD6">
        <w:br w:type="page"/>
      </w:r>
    </w:p>
    <w:p w14:paraId="47BE9A0A" w14:textId="77777777" w:rsidR="00363C4C" w:rsidRPr="00CB3AD6" w:rsidRDefault="00363C4C" w:rsidP="00363C4C">
      <w:pPr>
        <w:pStyle w:val="Heading3"/>
      </w:pPr>
      <w:bookmarkStart w:id="536" w:name="_Toc43724850"/>
      <w:bookmarkStart w:id="537" w:name="_Toc67851787"/>
      <w:r w:rsidRPr="00CB3AD6">
        <w:lastRenderedPageBreak/>
        <w:t>Investitii in sistemul de alimentare cu apa Buteni</w:t>
      </w:r>
      <w:bookmarkEnd w:id="536"/>
      <w:bookmarkEnd w:id="537"/>
    </w:p>
    <w:p w14:paraId="5521D059" w14:textId="77777777" w:rsidR="00F63902" w:rsidRPr="00CB3AD6" w:rsidRDefault="00F63902" w:rsidP="00F63902">
      <w:pPr>
        <w:ind w:firstLine="720"/>
      </w:pPr>
      <w:r w:rsidRPr="00CB3AD6">
        <w:t>Luand in considerare deficientele existente si rezultatele obtinute in urma modelarii hidraulice a sistemului de alimentare cu apa existent, s-au identificat masurile necesare pentru extinderea si optimizarea functionarii sistemului de alimentare cu apa Buteni, respectiv:</w:t>
      </w:r>
    </w:p>
    <w:p w14:paraId="0D42D335" w14:textId="77777777" w:rsidR="00F63902" w:rsidRPr="00CB3AD6" w:rsidRDefault="00F63902" w:rsidP="00F63902">
      <w:pPr>
        <w:pStyle w:val="ListParagraph"/>
        <w:numPr>
          <w:ilvl w:val="0"/>
          <w:numId w:val="47"/>
        </w:numPr>
      </w:pPr>
      <w:r w:rsidRPr="00CB3AD6">
        <w:t>Front nou de captare in localitatea Buteni;</w:t>
      </w:r>
    </w:p>
    <w:p w14:paraId="57AD48CE" w14:textId="77777777" w:rsidR="00F63902" w:rsidRPr="00CB3AD6" w:rsidRDefault="00F63902" w:rsidP="00F63902">
      <w:pPr>
        <w:pStyle w:val="ListParagraph"/>
        <w:numPr>
          <w:ilvl w:val="0"/>
          <w:numId w:val="47"/>
        </w:numPr>
      </w:pPr>
      <w:r w:rsidRPr="00CB3AD6">
        <w:t>Aductiune noua apa bruta;</w:t>
      </w:r>
    </w:p>
    <w:p w14:paraId="1C367F98" w14:textId="77777777" w:rsidR="00B61DA9" w:rsidRPr="00CB3AD6" w:rsidRDefault="00B61DA9" w:rsidP="00B61DA9">
      <w:pPr>
        <w:pStyle w:val="ListParagraph"/>
        <w:numPr>
          <w:ilvl w:val="0"/>
          <w:numId w:val="47"/>
        </w:numPr>
      </w:pPr>
      <w:r w:rsidRPr="00CB3AD6">
        <w:t>Statie noua de tratare in localitatea Buteni – in incinta frontului de captare;</w:t>
      </w:r>
    </w:p>
    <w:p w14:paraId="7898EFF6" w14:textId="77777777" w:rsidR="00F63902" w:rsidRPr="00CB3AD6" w:rsidRDefault="00F63902" w:rsidP="00F63902">
      <w:pPr>
        <w:pStyle w:val="ListParagraph"/>
        <w:numPr>
          <w:ilvl w:val="0"/>
          <w:numId w:val="47"/>
        </w:numPr>
      </w:pPr>
      <w:r w:rsidRPr="00CB3AD6">
        <w:t>Statii noi de reclorare;</w:t>
      </w:r>
    </w:p>
    <w:p w14:paraId="1E3A9659" w14:textId="77777777" w:rsidR="00F63902" w:rsidRPr="00CB3AD6" w:rsidRDefault="00F63902" w:rsidP="00F63902">
      <w:pPr>
        <w:pStyle w:val="ListParagraph"/>
        <w:numPr>
          <w:ilvl w:val="0"/>
          <w:numId w:val="47"/>
        </w:numPr>
      </w:pPr>
      <w:r w:rsidRPr="00CB3AD6">
        <w:t>Statii noi de pompare apa tratata;</w:t>
      </w:r>
    </w:p>
    <w:p w14:paraId="48A6900D" w14:textId="77777777" w:rsidR="00F63902" w:rsidRPr="00CB3AD6" w:rsidRDefault="00F63902" w:rsidP="00F63902">
      <w:pPr>
        <w:pStyle w:val="ListParagraph"/>
        <w:numPr>
          <w:ilvl w:val="0"/>
          <w:numId w:val="47"/>
        </w:numPr>
      </w:pPr>
      <w:r w:rsidRPr="00CB3AD6">
        <w:t>Extindere conducte de aductiune;</w:t>
      </w:r>
    </w:p>
    <w:p w14:paraId="38F113A5" w14:textId="77777777" w:rsidR="00F63902" w:rsidRPr="00CB3AD6" w:rsidRDefault="00F63902" w:rsidP="00F63902">
      <w:pPr>
        <w:pStyle w:val="ListParagraph"/>
        <w:numPr>
          <w:ilvl w:val="0"/>
          <w:numId w:val="47"/>
        </w:numPr>
      </w:pPr>
      <w:r w:rsidRPr="00CB3AD6">
        <w:t>Extindere si reabilitare complexe de inmagazinare;</w:t>
      </w:r>
    </w:p>
    <w:p w14:paraId="138B8161" w14:textId="77777777" w:rsidR="00F63902" w:rsidRPr="00CB3AD6" w:rsidRDefault="00F63902" w:rsidP="00F63902">
      <w:pPr>
        <w:pStyle w:val="ListParagraph"/>
        <w:numPr>
          <w:ilvl w:val="0"/>
          <w:numId w:val="47"/>
        </w:numPr>
      </w:pPr>
      <w:r w:rsidRPr="00CB3AD6">
        <w:t>Reabilitarea retelei de distributie;</w:t>
      </w:r>
    </w:p>
    <w:p w14:paraId="69EF10F2" w14:textId="77777777" w:rsidR="00F63902" w:rsidRPr="00CB3AD6" w:rsidRDefault="00F63902" w:rsidP="00F63902">
      <w:pPr>
        <w:pStyle w:val="ListParagraph"/>
        <w:numPr>
          <w:ilvl w:val="0"/>
          <w:numId w:val="47"/>
        </w:numPr>
      </w:pPr>
      <w:r w:rsidRPr="00CB3AD6">
        <w:t>Extinderea retelei de distributie.</w:t>
      </w:r>
    </w:p>
    <w:p w14:paraId="136A0249" w14:textId="77777777" w:rsidR="00F63902" w:rsidRPr="00CB3AD6" w:rsidRDefault="00F63902" w:rsidP="00F63902">
      <w:pPr>
        <w:ind w:firstLine="720"/>
        <w:rPr>
          <w:lang w:val="en-GB"/>
        </w:rPr>
      </w:pPr>
      <w:r w:rsidRPr="00CB3AD6">
        <w:rPr>
          <w:lang w:val="en-GB"/>
        </w:rPr>
        <w:t xml:space="preserve">De asemenea, este necesara integrarea sistemului de alimentare cu apa in SCADA, cu scopul monitorizarii parametrilor de functionare. </w:t>
      </w:r>
    </w:p>
    <w:p w14:paraId="68A1D534" w14:textId="77777777" w:rsidR="00B61DA9" w:rsidRPr="00CB3AD6" w:rsidRDefault="00B61DA9" w:rsidP="00B61DA9">
      <w:pPr>
        <w:ind w:firstLine="720"/>
      </w:pPr>
      <w:r w:rsidRPr="00CB3AD6">
        <w:t>Configuratia sistemului de alimentare cu apa propus si schema generala a acestuia sunt prezentate in figurile urmatoare.</w:t>
      </w:r>
    </w:p>
    <w:p w14:paraId="237D158B" w14:textId="77777777" w:rsidR="00B61DA9" w:rsidRPr="00CB3AD6" w:rsidRDefault="00B61DA9" w:rsidP="00B61DA9">
      <w:pPr>
        <w:rPr>
          <w:noProof/>
        </w:rPr>
      </w:pPr>
    </w:p>
    <w:p w14:paraId="10B02D52" w14:textId="77777777" w:rsidR="00B61DA9" w:rsidRPr="00CB3AD6" w:rsidRDefault="00B61DA9" w:rsidP="00B61DA9">
      <w:r w:rsidRPr="00CB3AD6">
        <w:rPr>
          <w:noProof/>
          <w:lang w:val="en-US"/>
        </w:rPr>
        <w:drawing>
          <wp:inline distT="0" distB="0" distL="0" distR="0" wp14:anchorId="691F8B09" wp14:editId="7A25BC38">
            <wp:extent cx="6278768" cy="2700866"/>
            <wp:effectExtent l="0" t="0" r="825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9651" b="19485"/>
                    <a:stretch/>
                  </pic:blipFill>
                  <pic:spPr bwMode="auto">
                    <a:xfrm>
                      <a:off x="0" y="0"/>
                      <a:ext cx="6279515" cy="2701187"/>
                    </a:xfrm>
                    <a:prstGeom prst="rect">
                      <a:avLst/>
                    </a:prstGeom>
                    <a:noFill/>
                    <a:ln>
                      <a:noFill/>
                    </a:ln>
                    <a:extLst>
                      <a:ext uri="{53640926-AAD7-44D8-BBD7-CCE9431645EC}">
                        <a14:shadowObscured xmlns:a14="http://schemas.microsoft.com/office/drawing/2010/main"/>
                      </a:ext>
                    </a:extLst>
                  </pic:spPr>
                </pic:pic>
              </a:graphicData>
            </a:graphic>
          </wp:inline>
        </w:drawing>
      </w:r>
    </w:p>
    <w:p w14:paraId="51C762A1" w14:textId="77777777" w:rsidR="00B61DA9" w:rsidRPr="00CB3AD6" w:rsidRDefault="00B61DA9" w:rsidP="00B61DA9">
      <w:pPr>
        <w:jc w:val="center"/>
        <w:rPr>
          <w:rFonts w:ascii="Arial" w:hAnsi="Arial" w:cs="Arial"/>
          <w:sz w:val="20"/>
          <w:lang w:val="fr-FR"/>
        </w:rPr>
      </w:pPr>
      <w:bookmarkStart w:id="538" w:name="_Toc66781583"/>
      <w:bookmarkStart w:id="539" w:name="_Toc67852080"/>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39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SAA Buteni – propus.</w:t>
      </w:r>
      <w:bookmarkEnd w:id="538"/>
      <w:bookmarkEnd w:id="539"/>
    </w:p>
    <w:p w14:paraId="49B1207D" w14:textId="77777777" w:rsidR="00B61DA9" w:rsidRPr="00CB3AD6" w:rsidRDefault="00B61DA9" w:rsidP="00B61DA9">
      <w:pPr>
        <w:rPr>
          <w:lang w:val="fr-FR"/>
        </w:rPr>
      </w:pPr>
    </w:p>
    <w:p w14:paraId="64BE03BA" w14:textId="77777777" w:rsidR="00B61DA9" w:rsidRPr="00CB3AD6" w:rsidRDefault="00B61DA9" w:rsidP="00B61DA9">
      <w:pPr>
        <w:rPr>
          <w:lang w:val="fr-FR"/>
        </w:rPr>
      </w:pPr>
    </w:p>
    <w:p w14:paraId="5BC73B98" w14:textId="0E904D9F" w:rsidR="00F63902" w:rsidRPr="00CB3AD6" w:rsidRDefault="00B61DA9" w:rsidP="00B61DA9">
      <w:pPr>
        <w:jc w:val="center"/>
        <w:rPr>
          <w:lang w:val="fr-FR"/>
        </w:rPr>
      </w:pPr>
      <w:r w:rsidRPr="00CB3AD6">
        <w:rPr>
          <w:noProof/>
          <w:lang w:val="en-US"/>
        </w:rPr>
        <w:lastRenderedPageBreak/>
        <w:drawing>
          <wp:inline distT="0" distB="0" distL="0" distR="0" wp14:anchorId="50FE85A2" wp14:editId="46ADC137">
            <wp:extent cx="5888112" cy="833628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91208" cy="8340664"/>
                    </a:xfrm>
                    <a:prstGeom prst="rect">
                      <a:avLst/>
                    </a:prstGeom>
                    <a:noFill/>
                    <a:ln>
                      <a:noFill/>
                    </a:ln>
                  </pic:spPr>
                </pic:pic>
              </a:graphicData>
            </a:graphic>
          </wp:inline>
        </w:drawing>
      </w:r>
    </w:p>
    <w:p w14:paraId="05462CD6" w14:textId="1D8A2FAB" w:rsidR="00F63902" w:rsidRPr="00CB3AD6" w:rsidRDefault="00F63902" w:rsidP="00F63902">
      <w:pPr>
        <w:jc w:val="center"/>
        <w:rPr>
          <w:rFonts w:ascii="Arial" w:hAnsi="Arial" w:cs="Arial"/>
          <w:sz w:val="20"/>
          <w:lang w:val="fr-FR"/>
        </w:rPr>
      </w:pPr>
      <w:bookmarkStart w:id="540" w:name="_Toc43724861"/>
      <w:bookmarkStart w:id="541" w:name="_Toc55577676"/>
      <w:bookmarkStart w:id="542" w:name="_Toc67852081"/>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40</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Sistemul de alimentare cu apa Buteni.</w:t>
      </w:r>
      <w:bookmarkEnd w:id="540"/>
      <w:bookmarkEnd w:id="541"/>
      <w:bookmarkEnd w:id="542"/>
    </w:p>
    <w:p w14:paraId="7032AF75" w14:textId="77777777" w:rsidR="00F63902" w:rsidRPr="00CB3AD6" w:rsidRDefault="00F63902" w:rsidP="00F63902">
      <w:pPr>
        <w:rPr>
          <w:lang w:val="fr-FR"/>
        </w:rPr>
      </w:pPr>
    </w:p>
    <w:p w14:paraId="638211AA" w14:textId="77777777" w:rsidR="00F63902" w:rsidRPr="00CB3AD6" w:rsidRDefault="00F63902" w:rsidP="00F63902">
      <w:pPr>
        <w:pStyle w:val="Heading4"/>
        <w:rPr>
          <w:lang w:val="fr-FR"/>
        </w:rPr>
      </w:pPr>
      <w:bookmarkStart w:id="543" w:name="_Toc43724851"/>
      <w:bookmarkStart w:id="544" w:name="_Toc53578319"/>
      <w:bookmarkStart w:id="545" w:name="_Toc55577349"/>
      <w:bookmarkStart w:id="546" w:name="_Toc67851788"/>
      <w:r w:rsidRPr="00CB3AD6">
        <w:rPr>
          <w:lang w:val="fr-FR"/>
        </w:rPr>
        <w:lastRenderedPageBreak/>
        <w:t>Investitii proiectate pentru captari de apa</w:t>
      </w:r>
      <w:bookmarkEnd w:id="543"/>
      <w:bookmarkEnd w:id="544"/>
      <w:bookmarkEnd w:id="545"/>
      <w:bookmarkEnd w:id="546"/>
    </w:p>
    <w:p w14:paraId="0FEC91D5" w14:textId="77777777" w:rsidR="00F63902" w:rsidRPr="00CB3AD6" w:rsidRDefault="00F63902" w:rsidP="00F63902">
      <w:pPr>
        <w:ind w:firstLine="720"/>
      </w:pPr>
      <w:r w:rsidRPr="00CB3AD6">
        <w:t>Se propune suplimentarea debitului venit de la sursa Chisindia, care este insuficient pentru a alimenta SAA Buteni, prin realizarea unei captari noi la Buteni. Pentru aceasta se propun urmatoarele masuri de investitie:</w:t>
      </w:r>
    </w:p>
    <w:p w14:paraId="01A36183" w14:textId="77777777" w:rsidR="00F63902" w:rsidRPr="00CB3AD6" w:rsidRDefault="00F63902" w:rsidP="00F63902">
      <w:pPr>
        <w:pStyle w:val="ListParagraph"/>
        <w:numPr>
          <w:ilvl w:val="0"/>
          <w:numId w:val="47"/>
        </w:numPr>
      </w:pPr>
      <w:r w:rsidRPr="00CB3AD6">
        <w:t>Front de captare format din 5 foraje si conducte de aductiune;</w:t>
      </w:r>
    </w:p>
    <w:p w14:paraId="73E09CDA" w14:textId="02EEA200" w:rsidR="00F63902" w:rsidRPr="00CB3AD6" w:rsidRDefault="00F63902" w:rsidP="00F63902">
      <w:pPr>
        <w:pStyle w:val="ListParagraph"/>
        <w:numPr>
          <w:ilvl w:val="0"/>
          <w:numId w:val="47"/>
        </w:numPr>
      </w:pPr>
      <w:r w:rsidRPr="00CB3AD6">
        <w:t>Integrare SCADA.</w:t>
      </w:r>
    </w:p>
    <w:p w14:paraId="0AEE553B" w14:textId="52667DE2" w:rsidR="00F63902" w:rsidRPr="00CB3AD6" w:rsidRDefault="00F63902" w:rsidP="00F63902">
      <w:pPr>
        <w:ind w:firstLine="720"/>
        <w:rPr>
          <w:szCs w:val="22"/>
          <w:lang w:val="fr-FR"/>
        </w:rPr>
      </w:pPr>
      <w:r w:rsidRPr="00CB3AD6">
        <w:rPr>
          <w:szCs w:val="22"/>
          <w:lang w:val="fr-FR"/>
        </w:rPr>
        <w:t>Principalele investitii la frontul de captare Buteni au avut in vedere acoperirea necesarului de apa al intreg sistemului Buteni, respectiv QIc=1,2179</w:t>
      </w:r>
      <w:r w:rsidRPr="00CB3AD6">
        <w:rPr>
          <w:lang w:val="fr-FR"/>
        </w:rPr>
        <w:t xml:space="preserve"> m</w:t>
      </w:r>
      <w:r w:rsidRPr="00CB3AD6">
        <w:rPr>
          <w:vertAlign w:val="superscript"/>
          <w:lang w:val="fr-FR"/>
        </w:rPr>
        <w:t>3</w:t>
      </w:r>
      <w:r w:rsidRPr="00CB3AD6">
        <w:rPr>
          <w:lang w:val="fr-FR"/>
        </w:rPr>
        <w:t>/zi</w:t>
      </w:r>
      <w:r w:rsidRPr="00CB3AD6">
        <w:rPr>
          <w:szCs w:val="22"/>
          <w:lang w:val="fr-FR"/>
        </w:rPr>
        <w:t xml:space="preserve"> (14.11 l/s=51 </w:t>
      </w:r>
      <w:r w:rsidRPr="00CB3AD6">
        <w:rPr>
          <w:lang w:val="fr-FR"/>
        </w:rPr>
        <w:t>m</w:t>
      </w:r>
      <w:r w:rsidRPr="00CB3AD6">
        <w:rPr>
          <w:vertAlign w:val="superscript"/>
          <w:lang w:val="fr-FR"/>
        </w:rPr>
        <w:t>3</w:t>
      </w:r>
      <w:r w:rsidRPr="00CB3AD6">
        <w:rPr>
          <w:lang w:val="fr-FR"/>
        </w:rPr>
        <w:t>/h)</w:t>
      </w:r>
      <w:r w:rsidRPr="00CB3AD6">
        <w:rPr>
          <w:szCs w:val="22"/>
          <w:lang w:val="fr-FR"/>
        </w:rPr>
        <w:t xml:space="preserve">. </w:t>
      </w:r>
    </w:p>
    <w:p w14:paraId="74486503" w14:textId="77777777" w:rsidR="00F63902" w:rsidRPr="00CB3AD6" w:rsidRDefault="00F63902" w:rsidP="00F63902">
      <w:pPr>
        <w:ind w:firstLine="720"/>
        <w:rPr>
          <w:lang w:val="fr-FR"/>
        </w:rPr>
      </w:pPr>
      <w:r w:rsidRPr="00CB3AD6">
        <w:rPr>
          <w:b/>
          <w:bCs/>
          <w:lang w:val="fr-FR"/>
        </w:rPr>
        <w:t>Lucrari prevazute pentru frontul de captare</w:t>
      </w:r>
      <w:r w:rsidRPr="00CB3AD6">
        <w:rPr>
          <w:lang w:val="fr-FR"/>
        </w:rPr>
        <w:t xml:space="preserve"> constau in realizarea a cinci noi foraje (FP1, FP2, FP3, FP4 si FP5) cu adancimea de 10 m, inclusiv cabina de foraj si delimitare zona de protectie. Aceste vor fi echipate cu pompe cu turatie variabila, Q=10-18 m</w:t>
      </w:r>
      <w:r w:rsidRPr="00CB3AD6">
        <w:rPr>
          <w:vertAlign w:val="superscript"/>
          <w:lang w:val="fr-FR"/>
        </w:rPr>
        <w:t>3</w:t>
      </w:r>
      <w:r w:rsidRPr="00CB3AD6">
        <w:rPr>
          <w:lang w:val="fr-FR"/>
        </w:rPr>
        <w:t>/h, H=25 m. Forajele vor colecta apa bruta si o vor trimite catre statia de tratare noua, amplasata in zona frontului de captare.</w:t>
      </w:r>
    </w:p>
    <w:p w14:paraId="2EC42380" w14:textId="77777777" w:rsidR="00B61DA9" w:rsidRPr="00CB3AD6" w:rsidRDefault="00B61DA9" w:rsidP="00B61DA9">
      <w:pPr>
        <w:ind w:firstLine="720"/>
        <w:rPr>
          <w:lang w:val="fr-FR"/>
        </w:rPr>
      </w:pPr>
      <w:r w:rsidRPr="00CB3AD6">
        <w:rPr>
          <w:lang w:val="fr-FR"/>
        </w:rPr>
        <w:t>Pentru conectare forajelor si transportul apei brute catre statia de tratare noua s-au prevazut conductele de legatura cu urmatoarele specificatii,  PEID, PE 100 RC, PN 6, Ltot=1901 m, dupa cum urmeaza:</w:t>
      </w:r>
    </w:p>
    <w:p w14:paraId="08E53E07" w14:textId="3A84DEEA" w:rsidR="00F63902" w:rsidRPr="00CB3AD6" w:rsidRDefault="00F63902" w:rsidP="00C576F7">
      <w:pPr>
        <w:pStyle w:val="ListParagraph"/>
        <w:numPr>
          <w:ilvl w:val="1"/>
          <w:numId w:val="110"/>
        </w:numPr>
        <w:rPr>
          <w:lang w:val="fr-FR"/>
        </w:rPr>
      </w:pPr>
      <w:r w:rsidRPr="00CB3AD6">
        <w:rPr>
          <w:lang w:val="fr-FR"/>
        </w:rPr>
        <w:t>Conducta PEID, PE 100 RC, PN 6, De 90 mm – 561 m ;</w:t>
      </w:r>
    </w:p>
    <w:p w14:paraId="5D894C3C" w14:textId="16688144" w:rsidR="00F63902" w:rsidRPr="00CB3AD6" w:rsidRDefault="00F63902" w:rsidP="00C576F7">
      <w:pPr>
        <w:pStyle w:val="ListParagraph"/>
        <w:numPr>
          <w:ilvl w:val="1"/>
          <w:numId w:val="110"/>
        </w:numPr>
        <w:rPr>
          <w:lang w:val="fr-FR"/>
        </w:rPr>
      </w:pPr>
      <w:r w:rsidRPr="00CB3AD6">
        <w:rPr>
          <w:lang w:val="fr-FR"/>
        </w:rPr>
        <w:t>Conducta PEID, PE 100 RC, PN 6, De 160 mm – 1340 m.</w:t>
      </w:r>
    </w:p>
    <w:p w14:paraId="773E94C0" w14:textId="77777777" w:rsidR="00F63902" w:rsidRPr="00CB3AD6" w:rsidRDefault="00F63902" w:rsidP="00F63902">
      <w:pPr>
        <w:rPr>
          <w:b/>
          <w:lang w:val="fr-FR"/>
        </w:rPr>
      </w:pPr>
      <w:r w:rsidRPr="00CB3AD6">
        <w:tab/>
        <w:t>Lucrarile de instalatii electrice propuse pentru foraje constau in:</w:t>
      </w:r>
    </w:p>
    <w:p w14:paraId="36DD8CBA" w14:textId="7AEAE21B" w:rsidR="00F63902" w:rsidRPr="00CB3AD6" w:rsidRDefault="00F63902" w:rsidP="00C576F7">
      <w:pPr>
        <w:pStyle w:val="ListParagraph"/>
        <w:numPr>
          <w:ilvl w:val="1"/>
          <w:numId w:val="110"/>
        </w:numPr>
        <w:rPr>
          <w:lang w:val="fr-FR"/>
        </w:rPr>
      </w:pPr>
      <w:r w:rsidRPr="00CB3AD6">
        <w:rPr>
          <w:lang w:val="fr-FR"/>
        </w:rPr>
        <w:t>Instalatii electrice noi;</w:t>
      </w:r>
    </w:p>
    <w:p w14:paraId="6C6C8286" w14:textId="7D9A5D75" w:rsidR="00F63902" w:rsidRPr="00CB3AD6" w:rsidRDefault="00F63902"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forajele noi.</w:t>
      </w:r>
    </w:p>
    <w:p w14:paraId="19D84F69" w14:textId="77777777" w:rsidR="00F63902" w:rsidRPr="00CB3AD6" w:rsidRDefault="00F63902" w:rsidP="00F63902">
      <w:pPr>
        <w:ind w:firstLine="720"/>
        <w:rPr>
          <w:lang w:val="fr-FR"/>
        </w:rPr>
      </w:pPr>
      <w:r w:rsidRPr="00CB3AD6">
        <w:t>Pentru protejarea forajelor se va realiza i</w:t>
      </w:r>
      <w:r w:rsidRPr="00CB3AD6">
        <w:rPr>
          <w:lang w:val="fr-FR"/>
        </w:rPr>
        <w:t>mprejmuirea unei zone de protectie sanitara cu regim sever, pe o suprafata de 1600 mp pentru fiecare foraj, respectiv 20 m din axul forajului pana la gard.</w:t>
      </w:r>
    </w:p>
    <w:p w14:paraId="1A6B2505" w14:textId="77777777" w:rsidR="00F63902" w:rsidRPr="00CB3AD6" w:rsidRDefault="00F63902" w:rsidP="00F63902">
      <w:pPr>
        <w:ind w:firstLine="720"/>
        <w:rPr>
          <w:lang w:val="fr-FR"/>
        </w:rPr>
      </w:pPr>
      <w:r w:rsidRPr="00CB3AD6">
        <w:t>In configuratia propusa frontul de captare format din cele 5 foraje se afla in N-E localitatii Buteni la distante cuprinse intre 600 m si 850 m de albia minora a rauli Crisul Alb.</w:t>
      </w:r>
    </w:p>
    <w:p w14:paraId="1B77FB4C" w14:textId="77777777" w:rsidR="00F63902" w:rsidRPr="00CB3AD6" w:rsidRDefault="00F63902" w:rsidP="00F63902">
      <w:pPr>
        <w:ind w:firstLine="720"/>
      </w:pPr>
      <w:r w:rsidRPr="00CB3AD6">
        <w:t>Fiecare foraj din cele 5 din frontul de captare Buteni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64F05B37" w14:textId="77777777" w:rsidR="00F63902" w:rsidRPr="00CB3AD6" w:rsidRDefault="00F63902" w:rsidP="00C576F7">
      <w:pPr>
        <w:pStyle w:val="ListParagraph"/>
        <w:numPr>
          <w:ilvl w:val="0"/>
          <w:numId w:val="109"/>
        </w:numPr>
      </w:pPr>
      <w:r w:rsidRPr="00CB3AD6">
        <w:t>Functionarea in regim automat;</w:t>
      </w:r>
    </w:p>
    <w:p w14:paraId="73E82731" w14:textId="77777777" w:rsidR="00F63902" w:rsidRPr="00CB3AD6" w:rsidRDefault="00F63902" w:rsidP="00C576F7">
      <w:pPr>
        <w:pStyle w:val="ListParagraph"/>
        <w:numPr>
          <w:ilvl w:val="0"/>
          <w:numId w:val="109"/>
        </w:numPr>
      </w:pPr>
      <w:r w:rsidRPr="00CB3AD6">
        <w:t>Protectia si comanda pompei din foraj;</w:t>
      </w:r>
    </w:p>
    <w:p w14:paraId="2C347751" w14:textId="77777777" w:rsidR="00F63902" w:rsidRPr="00CB3AD6" w:rsidRDefault="00F63902" w:rsidP="00C576F7">
      <w:pPr>
        <w:pStyle w:val="ListParagraph"/>
        <w:numPr>
          <w:ilvl w:val="0"/>
          <w:numId w:val="109"/>
        </w:numPr>
      </w:pPr>
      <w:r w:rsidRPr="00CB3AD6">
        <w:t>Comanda de la distanta pompa foraj, contorizarea numarului de ore de functionare;</w:t>
      </w:r>
    </w:p>
    <w:p w14:paraId="73D22348" w14:textId="77777777" w:rsidR="00F63902" w:rsidRPr="00CB3AD6" w:rsidRDefault="00F63902" w:rsidP="00C576F7">
      <w:pPr>
        <w:pStyle w:val="ListParagraph"/>
        <w:numPr>
          <w:ilvl w:val="0"/>
          <w:numId w:val="109"/>
        </w:numPr>
      </w:pPr>
      <w:r w:rsidRPr="00CB3AD6">
        <w:t>Monitorizarea parametrilor de stare pentru toate echipamentele, retea alimentare;</w:t>
      </w:r>
    </w:p>
    <w:p w14:paraId="5FA07E96" w14:textId="77777777" w:rsidR="00F63902" w:rsidRPr="00CB3AD6" w:rsidRDefault="00F63902" w:rsidP="00C576F7">
      <w:pPr>
        <w:pStyle w:val="ListParagraph"/>
        <w:numPr>
          <w:ilvl w:val="0"/>
          <w:numId w:val="109"/>
        </w:numPr>
      </w:pPr>
      <w:r w:rsidRPr="00CB3AD6">
        <w:t>Se vor achizitiona datele transmise de instrumentatie;</w:t>
      </w:r>
    </w:p>
    <w:p w14:paraId="2B251D08" w14:textId="77777777" w:rsidR="00F63902" w:rsidRPr="00CB3AD6" w:rsidRDefault="00F63902" w:rsidP="00C576F7">
      <w:pPr>
        <w:pStyle w:val="ListParagraph"/>
        <w:numPr>
          <w:ilvl w:val="0"/>
          <w:numId w:val="109"/>
        </w:numPr>
      </w:pPr>
      <w:r w:rsidRPr="00CB3AD6">
        <w:t>Se vor transmite prin GSM parametrii de stare, avarii, valori instrumentatie  la dispecerul din GA Buteni.</w:t>
      </w:r>
    </w:p>
    <w:p w14:paraId="6AB8DEAC" w14:textId="77777777" w:rsidR="00F63902" w:rsidRPr="00CB3AD6" w:rsidRDefault="00F63902" w:rsidP="00F63902"/>
    <w:p w14:paraId="51436E8F" w14:textId="77777777" w:rsidR="00F63902" w:rsidRPr="00CB3AD6" w:rsidRDefault="00F63902" w:rsidP="00F63902">
      <w:pPr>
        <w:rPr>
          <w:lang w:val="fr-FR"/>
        </w:rPr>
      </w:pPr>
      <w:bookmarkStart w:id="547" w:name="_Toc43724853"/>
    </w:p>
    <w:p w14:paraId="637DBA7D" w14:textId="77777777" w:rsidR="00B61DA9" w:rsidRPr="00CB3AD6" w:rsidRDefault="00B61DA9" w:rsidP="00F63902">
      <w:pPr>
        <w:rPr>
          <w:lang w:val="fr-FR"/>
        </w:rPr>
      </w:pPr>
    </w:p>
    <w:p w14:paraId="60795D16" w14:textId="77777777" w:rsidR="00B61DA9" w:rsidRPr="00CB3AD6" w:rsidRDefault="00B61DA9" w:rsidP="00B61DA9">
      <w:pPr>
        <w:pStyle w:val="Heading4"/>
        <w:rPr>
          <w:lang w:val="fr-FR"/>
        </w:rPr>
      </w:pPr>
      <w:bookmarkStart w:id="548" w:name="_Toc66781532"/>
      <w:bookmarkStart w:id="549" w:name="_Toc67851789"/>
      <w:r w:rsidRPr="00CB3AD6">
        <w:rPr>
          <w:lang w:val="fr-FR"/>
        </w:rPr>
        <w:lastRenderedPageBreak/>
        <w:t>Statia de tratare Buteni</w:t>
      </w:r>
      <w:bookmarkEnd w:id="548"/>
      <w:bookmarkEnd w:id="549"/>
    </w:p>
    <w:p w14:paraId="2AF4FFC4" w14:textId="77777777" w:rsidR="00B61DA9" w:rsidRPr="00CB3AD6" w:rsidRDefault="00B61DA9" w:rsidP="00B61DA9">
      <w:pPr>
        <w:ind w:firstLine="666"/>
      </w:pPr>
      <w:r w:rsidRPr="00CB3AD6">
        <w:t>Calitatea apei brute este prezentata in tabelul urmator.</w:t>
      </w:r>
    </w:p>
    <w:p w14:paraId="1404D5D3" w14:textId="77777777" w:rsidR="00B61DA9" w:rsidRPr="00CB3AD6" w:rsidRDefault="00B61DA9" w:rsidP="00B61DA9"/>
    <w:p w14:paraId="188BCE68" w14:textId="77777777" w:rsidR="00B61DA9" w:rsidRPr="00CB3AD6" w:rsidRDefault="00B61DA9" w:rsidP="00B61DA9">
      <w:pPr>
        <w:rPr>
          <w:rFonts w:ascii="Arial" w:hAnsi="Arial" w:cs="Arial"/>
          <w:sz w:val="20"/>
        </w:rPr>
      </w:pPr>
      <w:bookmarkStart w:id="550" w:name="_Toc66886214"/>
      <w:bookmarkStart w:id="551" w:name="_Hlk66886268"/>
      <w:bookmarkStart w:id="552" w:name="_Toc6785197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statia de tratare Buteni ianuarie-noiembrie 2019.</w:t>
      </w:r>
      <w:bookmarkEnd w:id="550"/>
      <w:bookmarkEnd w:id="552"/>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2173"/>
        <w:gridCol w:w="1469"/>
        <w:gridCol w:w="1340"/>
        <w:gridCol w:w="1172"/>
        <w:gridCol w:w="1385"/>
        <w:gridCol w:w="1489"/>
      </w:tblGrid>
      <w:tr w:rsidR="00B61DA9" w:rsidRPr="00CB3AD6" w14:paraId="269A0297" w14:textId="77777777" w:rsidTr="00625F8E">
        <w:trPr>
          <w:tblHeader/>
        </w:trPr>
        <w:tc>
          <w:tcPr>
            <w:tcW w:w="0" w:type="auto"/>
            <w:shd w:val="clear" w:color="auto" w:fill="D9D9D9" w:themeFill="background1" w:themeFillShade="D9"/>
            <w:hideMark/>
          </w:tcPr>
          <w:p w14:paraId="467A1B96"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Nr. crt.</w:t>
            </w:r>
          </w:p>
        </w:tc>
        <w:tc>
          <w:tcPr>
            <w:tcW w:w="0" w:type="auto"/>
            <w:shd w:val="clear" w:color="auto" w:fill="D9D9D9" w:themeFill="background1" w:themeFillShade="D9"/>
            <w:hideMark/>
          </w:tcPr>
          <w:p w14:paraId="55811EFC"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shd w:val="clear" w:color="auto" w:fill="D9D9D9" w:themeFill="background1" w:themeFillShade="D9"/>
            <w:hideMark/>
          </w:tcPr>
          <w:p w14:paraId="558E8D0D"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U.M.</w:t>
            </w:r>
          </w:p>
        </w:tc>
        <w:tc>
          <w:tcPr>
            <w:tcW w:w="0" w:type="auto"/>
            <w:shd w:val="clear" w:color="auto" w:fill="D9D9D9" w:themeFill="background1" w:themeFillShade="D9"/>
            <w:hideMark/>
          </w:tcPr>
          <w:p w14:paraId="58C60DF4"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Valori minime</w:t>
            </w:r>
          </w:p>
        </w:tc>
        <w:tc>
          <w:tcPr>
            <w:tcW w:w="0" w:type="auto"/>
            <w:shd w:val="clear" w:color="auto" w:fill="D9D9D9" w:themeFill="background1" w:themeFillShade="D9"/>
            <w:hideMark/>
          </w:tcPr>
          <w:p w14:paraId="41122880"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Valori medii</w:t>
            </w:r>
          </w:p>
        </w:tc>
        <w:tc>
          <w:tcPr>
            <w:tcW w:w="0" w:type="auto"/>
            <w:shd w:val="clear" w:color="auto" w:fill="D9D9D9" w:themeFill="background1" w:themeFillShade="D9"/>
            <w:hideMark/>
          </w:tcPr>
          <w:p w14:paraId="70A88EB0"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Valori maxime</w:t>
            </w:r>
          </w:p>
        </w:tc>
        <w:tc>
          <w:tcPr>
            <w:tcW w:w="0" w:type="auto"/>
            <w:shd w:val="clear" w:color="auto" w:fill="D9D9D9" w:themeFill="background1" w:themeFillShade="D9"/>
            <w:hideMark/>
          </w:tcPr>
          <w:p w14:paraId="0D76EE20"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Legea 458/2002</w:t>
            </w:r>
          </w:p>
        </w:tc>
      </w:tr>
      <w:tr w:rsidR="00B61DA9" w:rsidRPr="00CB3AD6" w14:paraId="616DB04A" w14:textId="77777777" w:rsidTr="00625F8E">
        <w:tc>
          <w:tcPr>
            <w:tcW w:w="0" w:type="auto"/>
            <w:shd w:val="clear" w:color="auto" w:fill="auto"/>
            <w:vAlign w:val="center"/>
            <w:hideMark/>
          </w:tcPr>
          <w:p w14:paraId="7D6220D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w:t>
            </w:r>
          </w:p>
        </w:tc>
        <w:tc>
          <w:tcPr>
            <w:tcW w:w="0" w:type="auto"/>
            <w:shd w:val="clear" w:color="auto" w:fill="auto"/>
            <w:vAlign w:val="center"/>
            <w:hideMark/>
          </w:tcPr>
          <w:p w14:paraId="3892A49C"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Turbiditate</w:t>
            </w:r>
          </w:p>
        </w:tc>
        <w:tc>
          <w:tcPr>
            <w:tcW w:w="0" w:type="auto"/>
            <w:shd w:val="clear" w:color="auto" w:fill="auto"/>
            <w:vAlign w:val="center"/>
            <w:hideMark/>
          </w:tcPr>
          <w:p w14:paraId="6CC1B9A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NTU</w:t>
            </w:r>
          </w:p>
        </w:tc>
        <w:tc>
          <w:tcPr>
            <w:tcW w:w="0" w:type="auto"/>
            <w:shd w:val="clear" w:color="auto" w:fill="auto"/>
            <w:vAlign w:val="center"/>
            <w:hideMark/>
          </w:tcPr>
          <w:p w14:paraId="5EFD2D3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2.27</w:t>
            </w:r>
          </w:p>
        </w:tc>
        <w:tc>
          <w:tcPr>
            <w:tcW w:w="0" w:type="auto"/>
            <w:shd w:val="clear" w:color="auto" w:fill="auto"/>
            <w:vAlign w:val="center"/>
            <w:hideMark/>
          </w:tcPr>
          <w:p w14:paraId="31BC6B2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6.25</w:t>
            </w:r>
          </w:p>
        </w:tc>
        <w:tc>
          <w:tcPr>
            <w:tcW w:w="0" w:type="auto"/>
            <w:shd w:val="clear" w:color="auto" w:fill="auto"/>
            <w:vAlign w:val="center"/>
            <w:hideMark/>
          </w:tcPr>
          <w:p w14:paraId="246683CB"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18.2</w:t>
            </w:r>
          </w:p>
        </w:tc>
        <w:tc>
          <w:tcPr>
            <w:tcW w:w="0" w:type="auto"/>
            <w:shd w:val="clear" w:color="auto" w:fill="auto"/>
            <w:vAlign w:val="center"/>
            <w:hideMark/>
          </w:tcPr>
          <w:p w14:paraId="0BDABC1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w:t>
            </w:r>
          </w:p>
        </w:tc>
      </w:tr>
      <w:tr w:rsidR="00B61DA9" w:rsidRPr="00CB3AD6" w14:paraId="714673A9" w14:textId="77777777" w:rsidTr="00625F8E">
        <w:tc>
          <w:tcPr>
            <w:tcW w:w="0" w:type="auto"/>
            <w:shd w:val="clear" w:color="auto" w:fill="auto"/>
            <w:vAlign w:val="center"/>
            <w:hideMark/>
          </w:tcPr>
          <w:p w14:paraId="4810F81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w:t>
            </w:r>
          </w:p>
        </w:tc>
        <w:tc>
          <w:tcPr>
            <w:tcW w:w="0" w:type="auto"/>
            <w:shd w:val="clear" w:color="auto" w:fill="auto"/>
            <w:vAlign w:val="center"/>
            <w:hideMark/>
          </w:tcPr>
          <w:p w14:paraId="4E0AC287"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Conductivitate</w:t>
            </w:r>
          </w:p>
        </w:tc>
        <w:tc>
          <w:tcPr>
            <w:tcW w:w="0" w:type="auto"/>
            <w:shd w:val="clear" w:color="auto" w:fill="auto"/>
            <w:vAlign w:val="center"/>
            <w:hideMark/>
          </w:tcPr>
          <w:p w14:paraId="0DD5A10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µS/cm</w:t>
            </w:r>
          </w:p>
        </w:tc>
        <w:tc>
          <w:tcPr>
            <w:tcW w:w="0" w:type="auto"/>
            <w:shd w:val="clear" w:color="auto" w:fill="auto"/>
            <w:vAlign w:val="center"/>
            <w:hideMark/>
          </w:tcPr>
          <w:p w14:paraId="578EE67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262</w:t>
            </w:r>
          </w:p>
        </w:tc>
        <w:tc>
          <w:tcPr>
            <w:tcW w:w="0" w:type="auto"/>
            <w:shd w:val="clear" w:color="auto" w:fill="auto"/>
            <w:vAlign w:val="center"/>
            <w:hideMark/>
          </w:tcPr>
          <w:p w14:paraId="202CAFD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497</w:t>
            </w:r>
          </w:p>
        </w:tc>
        <w:tc>
          <w:tcPr>
            <w:tcW w:w="0" w:type="auto"/>
            <w:shd w:val="clear" w:color="auto" w:fill="auto"/>
            <w:vAlign w:val="center"/>
            <w:hideMark/>
          </w:tcPr>
          <w:p w14:paraId="6D63671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602</w:t>
            </w:r>
          </w:p>
        </w:tc>
        <w:tc>
          <w:tcPr>
            <w:tcW w:w="0" w:type="auto"/>
            <w:shd w:val="clear" w:color="auto" w:fill="auto"/>
            <w:vAlign w:val="center"/>
            <w:hideMark/>
          </w:tcPr>
          <w:p w14:paraId="19767A8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2500</w:t>
            </w:r>
          </w:p>
        </w:tc>
      </w:tr>
      <w:tr w:rsidR="00B61DA9" w:rsidRPr="00CB3AD6" w14:paraId="236C44AE" w14:textId="77777777" w:rsidTr="00625F8E">
        <w:tc>
          <w:tcPr>
            <w:tcW w:w="0" w:type="auto"/>
            <w:shd w:val="clear" w:color="auto" w:fill="auto"/>
            <w:vAlign w:val="center"/>
            <w:hideMark/>
          </w:tcPr>
          <w:p w14:paraId="36D0219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3</w:t>
            </w:r>
          </w:p>
        </w:tc>
        <w:tc>
          <w:tcPr>
            <w:tcW w:w="0" w:type="auto"/>
            <w:shd w:val="clear" w:color="auto" w:fill="auto"/>
            <w:vAlign w:val="center"/>
            <w:hideMark/>
          </w:tcPr>
          <w:p w14:paraId="69A48539"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pH</w:t>
            </w:r>
          </w:p>
        </w:tc>
        <w:tc>
          <w:tcPr>
            <w:tcW w:w="0" w:type="auto"/>
            <w:shd w:val="clear" w:color="auto" w:fill="auto"/>
            <w:vAlign w:val="center"/>
            <w:hideMark/>
          </w:tcPr>
          <w:p w14:paraId="6797DBD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unitati</w:t>
            </w:r>
          </w:p>
        </w:tc>
        <w:tc>
          <w:tcPr>
            <w:tcW w:w="0" w:type="auto"/>
            <w:shd w:val="clear" w:color="auto" w:fill="auto"/>
            <w:vAlign w:val="center"/>
            <w:hideMark/>
          </w:tcPr>
          <w:p w14:paraId="47D96B7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7.80</w:t>
            </w:r>
          </w:p>
        </w:tc>
        <w:tc>
          <w:tcPr>
            <w:tcW w:w="0" w:type="auto"/>
            <w:shd w:val="clear" w:color="auto" w:fill="auto"/>
            <w:vAlign w:val="center"/>
            <w:hideMark/>
          </w:tcPr>
          <w:p w14:paraId="7AFBD1EC"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7.90</w:t>
            </w:r>
          </w:p>
        </w:tc>
        <w:tc>
          <w:tcPr>
            <w:tcW w:w="0" w:type="auto"/>
            <w:shd w:val="clear" w:color="auto" w:fill="auto"/>
            <w:vAlign w:val="center"/>
            <w:hideMark/>
          </w:tcPr>
          <w:p w14:paraId="29B13EF3"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7.94</w:t>
            </w:r>
          </w:p>
        </w:tc>
        <w:tc>
          <w:tcPr>
            <w:tcW w:w="0" w:type="auto"/>
            <w:shd w:val="clear" w:color="auto" w:fill="auto"/>
            <w:vAlign w:val="center"/>
            <w:hideMark/>
          </w:tcPr>
          <w:p w14:paraId="0FC8BFA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6.5-8.5</w:t>
            </w:r>
          </w:p>
        </w:tc>
      </w:tr>
      <w:tr w:rsidR="00B61DA9" w:rsidRPr="00CB3AD6" w14:paraId="72C102D7" w14:textId="77777777" w:rsidTr="00625F8E">
        <w:tc>
          <w:tcPr>
            <w:tcW w:w="0" w:type="auto"/>
            <w:shd w:val="clear" w:color="auto" w:fill="auto"/>
            <w:vAlign w:val="center"/>
            <w:hideMark/>
          </w:tcPr>
          <w:p w14:paraId="0B937BBD"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4</w:t>
            </w:r>
          </w:p>
        </w:tc>
        <w:tc>
          <w:tcPr>
            <w:tcW w:w="0" w:type="auto"/>
            <w:shd w:val="clear" w:color="auto" w:fill="auto"/>
            <w:vAlign w:val="center"/>
            <w:hideMark/>
          </w:tcPr>
          <w:p w14:paraId="33FEC1CD" w14:textId="77777777" w:rsidR="00B61DA9" w:rsidRPr="00CB3AD6" w:rsidRDefault="00B61DA9" w:rsidP="00625F8E">
            <w:pPr>
              <w:spacing w:before="0"/>
              <w:rPr>
                <w:rFonts w:ascii="Arial" w:hAnsi="Arial" w:cs="Arial"/>
                <w:color w:val="FF0000"/>
                <w:sz w:val="20"/>
              </w:rPr>
            </w:pPr>
            <w:r w:rsidRPr="00CB3AD6">
              <w:rPr>
                <w:rFonts w:ascii="Arial" w:hAnsi="Arial" w:cs="Arial"/>
                <w:color w:val="FF0000"/>
                <w:sz w:val="20"/>
              </w:rPr>
              <w:t>Amoniu</w:t>
            </w:r>
          </w:p>
        </w:tc>
        <w:tc>
          <w:tcPr>
            <w:tcW w:w="0" w:type="auto"/>
            <w:shd w:val="clear" w:color="auto" w:fill="auto"/>
            <w:vAlign w:val="center"/>
            <w:hideMark/>
          </w:tcPr>
          <w:p w14:paraId="4F5D9B88"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mg/l</w:t>
            </w:r>
          </w:p>
        </w:tc>
        <w:tc>
          <w:tcPr>
            <w:tcW w:w="0" w:type="auto"/>
            <w:shd w:val="clear" w:color="auto" w:fill="auto"/>
            <w:vAlign w:val="center"/>
            <w:hideMark/>
          </w:tcPr>
          <w:p w14:paraId="552483E0"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0.01</w:t>
            </w:r>
          </w:p>
        </w:tc>
        <w:tc>
          <w:tcPr>
            <w:tcW w:w="0" w:type="auto"/>
            <w:shd w:val="clear" w:color="auto" w:fill="auto"/>
            <w:vAlign w:val="center"/>
            <w:hideMark/>
          </w:tcPr>
          <w:p w14:paraId="74E40F8C"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0.70</w:t>
            </w:r>
          </w:p>
        </w:tc>
        <w:tc>
          <w:tcPr>
            <w:tcW w:w="0" w:type="auto"/>
            <w:shd w:val="clear" w:color="auto" w:fill="auto"/>
            <w:vAlign w:val="center"/>
            <w:hideMark/>
          </w:tcPr>
          <w:p w14:paraId="6C3572A1"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1.14</w:t>
            </w:r>
          </w:p>
        </w:tc>
        <w:tc>
          <w:tcPr>
            <w:tcW w:w="0" w:type="auto"/>
            <w:shd w:val="clear" w:color="auto" w:fill="auto"/>
            <w:vAlign w:val="center"/>
            <w:hideMark/>
          </w:tcPr>
          <w:p w14:paraId="597B8598"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0.5</w:t>
            </w:r>
          </w:p>
        </w:tc>
      </w:tr>
      <w:tr w:rsidR="00B61DA9" w:rsidRPr="00CB3AD6" w14:paraId="6DAF7DC9" w14:textId="77777777" w:rsidTr="00625F8E">
        <w:tc>
          <w:tcPr>
            <w:tcW w:w="0" w:type="auto"/>
            <w:shd w:val="clear" w:color="auto" w:fill="auto"/>
            <w:vAlign w:val="center"/>
            <w:hideMark/>
          </w:tcPr>
          <w:p w14:paraId="7196DE2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5</w:t>
            </w:r>
          </w:p>
        </w:tc>
        <w:tc>
          <w:tcPr>
            <w:tcW w:w="0" w:type="auto"/>
            <w:shd w:val="clear" w:color="auto" w:fill="auto"/>
            <w:vAlign w:val="center"/>
            <w:hideMark/>
          </w:tcPr>
          <w:p w14:paraId="43D5554F"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Azotiti</w:t>
            </w:r>
          </w:p>
        </w:tc>
        <w:tc>
          <w:tcPr>
            <w:tcW w:w="0" w:type="auto"/>
            <w:shd w:val="clear" w:color="auto" w:fill="auto"/>
            <w:vAlign w:val="center"/>
            <w:hideMark/>
          </w:tcPr>
          <w:p w14:paraId="6A369B2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4BEA1C4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0.00</w:t>
            </w:r>
          </w:p>
        </w:tc>
        <w:tc>
          <w:tcPr>
            <w:tcW w:w="0" w:type="auto"/>
            <w:shd w:val="clear" w:color="auto" w:fill="auto"/>
            <w:vAlign w:val="center"/>
            <w:hideMark/>
          </w:tcPr>
          <w:p w14:paraId="6F4AA63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0.02</w:t>
            </w:r>
          </w:p>
        </w:tc>
        <w:tc>
          <w:tcPr>
            <w:tcW w:w="0" w:type="auto"/>
            <w:shd w:val="clear" w:color="auto" w:fill="auto"/>
            <w:vAlign w:val="center"/>
            <w:hideMark/>
          </w:tcPr>
          <w:p w14:paraId="1DD7FD4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0.03</w:t>
            </w:r>
          </w:p>
        </w:tc>
        <w:tc>
          <w:tcPr>
            <w:tcW w:w="0" w:type="auto"/>
            <w:shd w:val="clear" w:color="auto" w:fill="auto"/>
            <w:vAlign w:val="center"/>
            <w:hideMark/>
          </w:tcPr>
          <w:p w14:paraId="021B559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0.1</w:t>
            </w:r>
          </w:p>
        </w:tc>
      </w:tr>
      <w:tr w:rsidR="00B61DA9" w:rsidRPr="00CB3AD6" w14:paraId="2AB33455" w14:textId="77777777" w:rsidTr="00625F8E">
        <w:tc>
          <w:tcPr>
            <w:tcW w:w="0" w:type="auto"/>
            <w:shd w:val="clear" w:color="auto" w:fill="auto"/>
            <w:vAlign w:val="center"/>
            <w:hideMark/>
          </w:tcPr>
          <w:p w14:paraId="00797280" w14:textId="77777777" w:rsidR="00B61DA9" w:rsidRPr="00CB3AD6" w:rsidRDefault="00B61DA9" w:rsidP="00625F8E">
            <w:pPr>
              <w:spacing w:before="0"/>
              <w:jc w:val="center"/>
              <w:rPr>
                <w:rFonts w:ascii="Arial" w:hAnsi="Arial" w:cs="Arial"/>
                <w:sz w:val="20"/>
              </w:rPr>
            </w:pPr>
            <w:r w:rsidRPr="00CB3AD6">
              <w:rPr>
                <w:rFonts w:ascii="Arial" w:hAnsi="Arial" w:cs="Arial"/>
                <w:sz w:val="20"/>
              </w:rPr>
              <w:t>6</w:t>
            </w:r>
          </w:p>
        </w:tc>
        <w:tc>
          <w:tcPr>
            <w:tcW w:w="0" w:type="auto"/>
            <w:shd w:val="clear" w:color="auto" w:fill="auto"/>
            <w:vAlign w:val="center"/>
            <w:hideMark/>
          </w:tcPr>
          <w:p w14:paraId="4E2A40E3" w14:textId="77777777" w:rsidR="00B61DA9" w:rsidRPr="00CB3AD6" w:rsidRDefault="00B61DA9" w:rsidP="00625F8E">
            <w:pPr>
              <w:spacing w:before="0"/>
              <w:rPr>
                <w:rFonts w:ascii="Arial" w:hAnsi="Arial" w:cs="Arial"/>
                <w:sz w:val="20"/>
              </w:rPr>
            </w:pPr>
            <w:r w:rsidRPr="00CB3AD6">
              <w:rPr>
                <w:rFonts w:ascii="Arial" w:hAnsi="Arial" w:cs="Arial"/>
                <w:sz w:val="20"/>
              </w:rPr>
              <w:t>Azotati</w:t>
            </w:r>
          </w:p>
        </w:tc>
        <w:tc>
          <w:tcPr>
            <w:tcW w:w="0" w:type="auto"/>
            <w:shd w:val="clear" w:color="auto" w:fill="auto"/>
            <w:vAlign w:val="center"/>
            <w:hideMark/>
          </w:tcPr>
          <w:p w14:paraId="46081AA2" w14:textId="77777777" w:rsidR="00B61DA9" w:rsidRPr="00CB3AD6" w:rsidRDefault="00B61DA9" w:rsidP="00625F8E">
            <w:pPr>
              <w:spacing w:before="0"/>
              <w:jc w:val="center"/>
              <w:rPr>
                <w:rFonts w:ascii="Arial" w:hAnsi="Arial" w:cs="Arial"/>
                <w:sz w:val="20"/>
              </w:rPr>
            </w:pPr>
            <w:r w:rsidRPr="00CB3AD6">
              <w:rPr>
                <w:rFonts w:ascii="Arial" w:hAnsi="Arial" w:cs="Arial"/>
                <w:sz w:val="20"/>
              </w:rPr>
              <w:t>mg/l</w:t>
            </w:r>
          </w:p>
        </w:tc>
        <w:tc>
          <w:tcPr>
            <w:tcW w:w="0" w:type="auto"/>
            <w:shd w:val="clear" w:color="auto" w:fill="auto"/>
            <w:vAlign w:val="center"/>
            <w:hideMark/>
          </w:tcPr>
          <w:p w14:paraId="3FF299CF" w14:textId="77777777" w:rsidR="00B61DA9" w:rsidRPr="00CB3AD6" w:rsidRDefault="00B61DA9" w:rsidP="00625F8E">
            <w:pPr>
              <w:spacing w:before="0"/>
              <w:jc w:val="center"/>
              <w:rPr>
                <w:rFonts w:ascii="Arial" w:hAnsi="Arial" w:cs="Arial"/>
                <w:sz w:val="20"/>
              </w:rPr>
            </w:pPr>
            <w:r w:rsidRPr="00CB3AD6">
              <w:rPr>
                <w:rFonts w:ascii="Arial" w:hAnsi="Arial" w:cs="Arial"/>
                <w:sz w:val="20"/>
              </w:rPr>
              <w:t>3.38</w:t>
            </w:r>
          </w:p>
        </w:tc>
        <w:tc>
          <w:tcPr>
            <w:tcW w:w="0" w:type="auto"/>
            <w:shd w:val="clear" w:color="auto" w:fill="auto"/>
            <w:vAlign w:val="center"/>
            <w:hideMark/>
          </w:tcPr>
          <w:p w14:paraId="590375AF" w14:textId="77777777" w:rsidR="00B61DA9" w:rsidRPr="00CB3AD6" w:rsidRDefault="00B61DA9" w:rsidP="00625F8E">
            <w:pPr>
              <w:spacing w:before="0"/>
              <w:jc w:val="center"/>
              <w:rPr>
                <w:rFonts w:ascii="Arial" w:hAnsi="Arial" w:cs="Arial"/>
                <w:sz w:val="20"/>
              </w:rPr>
            </w:pPr>
            <w:r w:rsidRPr="00CB3AD6">
              <w:rPr>
                <w:rFonts w:ascii="Arial" w:hAnsi="Arial" w:cs="Arial"/>
                <w:sz w:val="20"/>
              </w:rPr>
              <w:t>4.32</w:t>
            </w:r>
          </w:p>
        </w:tc>
        <w:tc>
          <w:tcPr>
            <w:tcW w:w="0" w:type="auto"/>
            <w:shd w:val="clear" w:color="auto" w:fill="auto"/>
            <w:vAlign w:val="center"/>
            <w:hideMark/>
          </w:tcPr>
          <w:p w14:paraId="74C6B275" w14:textId="77777777" w:rsidR="00B61DA9" w:rsidRPr="00CB3AD6" w:rsidRDefault="00B61DA9" w:rsidP="00625F8E">
            <w:pPr>
              <w:spacing w:before="0"/>
              <w:jc w:val="center"/>
              <w:rPr>
                <w:rFonts w:ascii="Arial" w:hAnsi="Arial" w:cs="Arial"/>
                <w:sz w:val="20"/>
              </w:rPr>
            </w:pPr>
            <w:r w:rsidRPr="00CB3AD6">
              <w:rPr>
                <w:rFonts w:ascii="Arial" w:hAnsi="Arial" w:cs="Arial"/>
                <w:sz w:val="20"/>
              </w:rPr>
              <w:t>11.83</w:t>
            </w:r>
          </w:p>
        </w:tc>
        <w:tc>
          <w:tcPr>
            <w:tcW w:w="0" w:type="auto"/>
            <w:shd w:val="clear" w:color="auto" w:fill="auto"/>
            <w:vAlign w:val="center"/>
            <w:hideMark/>
          </w:tcPr>
          <w:p w14:paraId="05B92453" w14:textId="77777777" w:rsidR="00B61DA9" w:rsidRPr="00CB3AD6" w:rsidRDefault="00B61DA9" w:rsidP="00625F8E">
            <w:pPr>
              <w:spacing w:before="0"/>
              <w:jc w:val="center"/>
              <w:rPr>
                <w:rFonts w:ascii="Arial" w:hAnsi="Arial" w:cs="Arial"/>
                <w:sz w:val="20"/>
              </w:rPr>
            </w:pPr>
            <w:r w:rsidRPr="00CB3AD6">
              <w:rPr>
                <w:rFonts w:ascii="Arial" w:hAnsi="Arial" w:cs="Arial"/>
                <w:sz w:val="20"/>
              </w:rPr>
              <w:t>50</w:t>
            </w:r>
          </w:p>
        </w:tc>
      </w:tr>
      <w:tr w:rsidR="00B61DA9" w:rsidRPr="00CB3AD6" w14:paraId="25B21993" w14:textId="77777777" w:rsidTr="00625F8E">
        <w:tc>
          <w:tcPr>
            <w:tcW w:w="0" w:type="auto"/>
            <w:shd w:val="clear" w:color="auto" w:fill="auto"/>
            <w:vAlign w:val="center"/>
            <w:hideMark/>
          </w:tcPr>
          <w:p w14:paraId="37EB72D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w:t>
            </w:r>
          </w:p>
        </w:tc>
        <w:tc>
          <w:tcPr>
            <w:tcW w:w="0" w:type="auto"/>
            <w:shd w:val="clear" w:color="auto" w:fill="auto"/>
            <w:vAlign w:val="center"/>
            <w:hideMark/>
          </w:tcPr>
          <w:p w14:paraId="5EA1E418"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CCO-Mn</w:t>
            </w:r>
          </w:p>
        </w:tc>
        <w:tc>
          <w:tcPr>
            <w:tcW w:w="0" w:type="auto"/>
            <w:shd w:val="clear" w:color="auto" w:fill="auto"/>
            <w:vAlign w:val="center"/>
            <w:hideMark/>
          </w:tcPr>
          <w:p w14:paraId="03B850D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mg O</w:t>
            </w:r>
            <w:r w:rsidRPr="00CB3AD6">
              <w:rPr>
                <w:rFonts w:ascii="Arial" w:hAnsi="Arial" w:cs="Arial"/>
                <w:color w:val="000000"/>
                <w:sz w:val="20"/>
                <w:vertAlign w:val="subscript"/>
              </w:rPr>
              <w:t>2</w:t>
            </w:r>
            <w:r w:rsidRPr="00CB3AD6">
              <w:rPr>
                <w:rFonts w:ascii="Arial" w:hAnsi="Arial" w:cs="Arial"/>
                <w:color w:val="000000"/>
                <w:sz w:val="20"/>
              </w:rPr>
              <w:t>/l</w:t>
            </w:r>
          </w:p>
        </w:tc>
        <w:tc>
          <w:tcPr>
            <w:tcW w:w="0" w:type="auto"/>
            <w:shd w:val="clear" w:color="auto" w:fill="auto"/>
            <w:vAlign w:val="center"/>
            <w:hideMark/>
          </w:tcPr>
          <w:p w14:paraId="51017BE7"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0.80</w:t>
            </w:r>
          </w:p>
        </w:tc>
        <w:tc>
          <w:tcPr>
            <w:tcW w:w="0" w:type="auto"/>
            <w:shd w:val="clear" w:color="auto" w:fill="auto"/>
            <w:vAlign w:val="center"/>
            <w:hideMark/>
          </w:tcPr>
          <w:p w14:paraId="40FB312C"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0.92</w:t>
            </w:r>
          </w:p>
        </w:tc>
        <w:tc>
          <w:tcPr>
            <w:tcW w:w="0" w:type="auto"/>
            <w:shd w:val="clear" w:color="auto" w:fill="auto"/>
            <w:vAlign w:val="center"/>
            <w:hideMark/>
          </w:tcPr>
          <w:p w14:paraId="7F9A402B"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1.02</w:t>
            </w:r>
          </w:p>
        </w:tc>
        <w:tc>
          <w:tcPr>
            <w:tcW w:w="0" w:type="auto"/>
            <w:shd w:val="clear" w:color="auto" w:fill="auto"/>
            <w:vAlign w:val="center"/>
            <w:hideMark/>
          </w:tcPr>
          <w:p w14:paraId="5B9CB3F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5</w:t>
            </w:r>
          </w:p>
        </w:tc>
      </w:tr>
      <w:tr w:rsidR="00B61DA9" w:rsidRPr="00CB3AD6" w14:paraId="006D9A7F" w14:textId="77777777" w:rsidTr="00625F8E">
        <w:tc>
          <w:tcPr>
            <w:tcW w:w="0" w:type="auto"/>
            <w:shd w:val="clear" w:color="auto" w:fill="auto"/>
            <w:vAlign w:val="center"/>
            <w:hideMark/>
          </w:tcPr>
          <w:p w14:paraId="3C8BF15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8</w:t>
            </w:r>
          </w:p>
        </w:tc>
        <w:tc>
          <w:tcPr>
            <w:tcW w:w="0" w:type="auto"/>
            <w:shd w:val="clear" w:color="auto" w:fill="auto"/>
            <w:vAlign w:val="center"/>
            <w:hideMark/>
          </w:tcPr>
          <w:p w14:paraId="5FB7A29A"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Duritate totala</w:t>
            </w:r>
          </w:p>
        </w:tc>
        <w:tc>
          <w:tcPr>
            <w:tcW w:w="0" w:type="auto"/>
            <w:shd w:val="clear" w:color="auto" w:fill="auto"/>
            <w:vAlign w:val="center"/>
            <w:hideMark/>
          </w:tcPr>
          <w:p w14:paraId="22E5C6A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grade de duritate</w:t>
            </w:r>
          </w:p>
        </w:tc>
        <w:tc>
          <w:tcPr>
            <w:tcW w:w="0" w:type="auto"/>
            <w:shd w:val="clear" w:color="auto" w:fill="auto"/>
            <w:vAlign w:val="center"/>
            <w:hideMark/>
          </w:tcPr>
          <w:p w14:paraId="64031DA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6.57</w:t>
            </w:r>
          </w:p>
        </w:tc>
        <w:tc>
          <w:tcPr>
            <w:tcW w:w="0" w:type="auto"/>
            <w:shd w:val="clear" w:color="auto" w:fill="auto"/>
            <w:vAlign w:val="center"/>
            <w:hideMark/>
          </w:tcPr>
          <w:p w14:paraId="66949A5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10.94</w:t>
            </w:r>
          </w:p>
        </w:tc>
        <w:tc>
          <w:tcPr>
            <w:tcW w:w="0" w:type="auto"/>
            <w:shd w:val="clear" w:color="auto" w:fill="auto"/>
            <w:vAlign w:val="center"/>
            <w:hideMark/>
          </w:tcPr>
          <w:p w14:paraId="6DF1777B"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14.19</w:t>
            </w:r>
          </w:p>
        </w:tc>
        <w:tc>
          <w:tcPr>
            <w:tcW w:w="0" w:type="auto"/>
            <w:shd w:val="clear" w:color="auto" w:fill="auto"/>
            <w:vAlign w:val="center"/>
            <w:hideMark/>
          </w:tcPr>
          <w:p w14:paraId="6381AA4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min.5</w:t>
            </w:r>
          </w:p>
        </w:tc>
      </w:tr>
      <w:tr w:rsidR="00B61DA9" w:rsidRPr="00CB3AD6" w14:paraId="1C99C159" w14:textId="77777777" w:rsidTr="00625F8E">
        <w:tc>
          <w:tcPr>
            <w:tcW w:w="0" w:type="auto"/>
            <w:shd w:val="clear" w:color="auto" w:fill="auto"/>
            <w:vAlign w:val="center"/>
            <w:hideMark/>
          </w:tcPr>
          <w:p w14:paraId="07CC989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9</w:t>
            </w:r>
          </w:p>
        </w:tc>
        <w:tc>
          <w:tcPr>
            <w:tcW w:w="0" w:type="auto"/>
            <w:shd w:val="clear" w:color="auto" w:fill="auto"/>
            <w:vAlign w:val="center"/>
            <w:hideMark/>
          </w:tcPr>
          <w:p w14:paraId="4F05760C"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Cloruri</w:t>
            </w:r>
          </w:p>
        </w:tc>
        <w:tc>
          <w:tcPr>
            <w:tcW w:w="0" w:type="auto"/>
            <w:shd w:val="clear" w:color="auto" w:fill="auto"/>
            <w:vAlign w:val="center"/>
            <w:hideMark/>
          </w:tcPr>
          <w:p w14:paraId="1F8E965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3C2B7AC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7.10</w:t>
            </w:r>
          </w:p>
        </w:tc>
        <w:tc>
          <w:tcPr>
            <w:tcW w:w="0" w:type="auto"/>
            <w:shd w:val="clear" w:color="auto" w:fill="auto"/>
            <w:vAlign w:val="center"/>
            <w:hideMark/>
          </w:tcPr>
          <w:p w14:paraId="6B12DE77"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59.33</w:t>
            </w:r>
          </w:p>
        </w:tc>
        <w:tc>
          <w:tcPr>
            <w:tcW w:w="0" w:type="auto"/>
            <w:shd w:val="clear" w:color="auto" w:fill="auto"/>
            <w:vAlign w:val="center"/>
            <w:hideMark/>
          </w:tcPr>
          <w:p w14:paraId="4DED6CD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64.29</w:t>
            </w:r>
          </w:p>
        </w:tc>
        <w:tc>
          <w:tcPr>
            <w:tcW w:w="0" w:type="auto"/>
            <w:shd w:val="clear" w:color="auto" w:fill="auto"/>
            <w:vAlign w:val="center"/>
            <w:hideMark/>
          </w:tcPr>
          <w:p w14:paraId="28749C37"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250</w:t>
            </w:r>
          </w:p>
        </w:tc>
      </w:tr>
      <w:tr w:rsidR="00B61DA9" w:rsidRPr="00CB3AD6" w14:paraId="06007C2C" w14:textId="77777777" w:rsidTr="00625F8E">
        <w:tc>
          <w:tcPr>
            <w:tcW w:w="0" w:type="auto"/>
            <w:shd w:val="clear" w:color="auto" w:fill="auto"/>
            <w:vAlign w:val="center"/>
            <w:hideMark/>
          </w:tcPr>
          <w:p w14:paraId="519B453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4CBBB05D"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Sulfati</w:t>
            </w:r>
          </w:p>
        </w:tc>
        <w:tc>
          <w:tcPr>
            <w:tcW w:w="0" w:type="auto"/>
            <w:shd w:val="clear" w:color="auto" w:fill="auto"/>
            <w:vAlign w:val="center"/>
            <w:hideMark/>
          </w:tcPr>
          <w:p w14:paraId="5769C80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102AE7F8"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14.24</w:t>
            </w:r>
          </w:p>
        </w:tc>
        <w:tc>
          <w:tcPr>
            <w:tcW w:w="0" w:type="auto"/>
            <w:shd w:val="clear" w:color="auto" w:fill="auto"/>
            <w:vAlign w:val="center"/>
            <w:hideMark/>
          </w:tcPr>
          <w:p w14:paraId="5911D68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24.69</w:t>
            </w:r>
          </w:p>
        </w:tc>
        <w:tc>
          <w:tcPr>
            <w:tcW w:w="0" w:type="auto"/>
            <w:shd w:val="clear" w:color="auto" w:fill="auto"/>
            <w:vAlign w:val="center"/>
            <w:hideMark/>
          </w:tcPr>
          <w:p w14:paraId="1C5F02A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27.50</w:t>
            </w:r>
          </w:p>
        </w:tc>
        <w:tc>
          <w:tcPr>
            <w:tcW w:w="0" w:type="auto"/>
            <w:shd w:val="clear" w:color="auto" w:fill="auto"/>
            <w:vAlign w:val="center"/>
            <w:hideMark/>
          </w:tcPr>
          <w:p w14:paraId="03F5C12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250</w:t>
            </w:r>
          </w:p>
        </w:tc>
      </w:tr>
      <w:tr w:rsidR="00B61DA9" w:rsidRPr="00CB3AD6" w14:paraId="2EE61B77" w14:textId="77777777" w:rsidTr="00625F8E">
        <w:tc>
          <w:tcPr>
            <w:tcW w:w="0" w:type="auto"/>
            <w:shd w:val="clear" w:color="auto" w:fill="auto"/>
            <w:vAlign w:val="center"/>
            <w:hideMark/>
          </w:tcPr>
          <w:p w14:paraId="5BA84686"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11</w:t>
            </w:r>
          </w:p>
        </w:tc>
        <w:tc>
          <w:tcPr>
            <w:tcW w:w="0" w:type="auto"/>
            <w:shd w:val="clear" w:color="auto" w:fill="auto"/>
            <w:vAlign w:val="center"/>
            <w:hideMark/>
          </w:tcPr>
          <w:p w14:paraId="61A678C4" w14:textId="77777777" w:rsidR="00B61DA9" w:rsidRPr="00CB3AD6" w:rsidRDefault="00B61DA9" w:rsidP="00625F8E">
            <w:pPr>
              <w:spacing w:before="0"/>
              <w:rPr>
                <w:rFonts w:ascii="Arial" w:hAnsi="Arial" w:cs="Arial"/>
                <w:color w:val="FF0000"/>
                <w:sz w:val="20"/>
              </w:rPr>
            </w:pPr>
            <w:r w:rsidRPr="00CB3AD6">
              <w:rPr>
                <w:rFonts w:ascii="Arial" w:hAnsi="Arial" w:cs="Arial"/>
                <w:color w:val="FF0000"/>
                <w:sz w:val="20"/>
              </w:rPr>
              <w:t>Fier</w:t>
            </w:r>
          </w:p>
        </w:tc>
        <w:tc>
          <w:tcPr>
            <w:tcW w:w="0" w:type="auto"/>
            <w:shd w:val="clear" w:color="auto" w:fill="auto"/>
            <w:vAlign w:val="center"/>
            <w:hideMark/>
          </w:tcPr>
          <w:p w14:paraId="4A73DB3B"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µg/l</w:t>
            </w:r>
          </w:p>
        </w:tc>
        <w:tc>
          <w:tcPr>
            <w:tcW w:w="0" w:type="auto"/>
            <w:shd w:val="clear" w:color="auto" w:fill="auto"/>
            <w:vAlign w:val="center"/>
            <w:hideMark/>
          </w:tcPr>
          <w:p w14:paraId="59AE5314"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109</w:t>
            </w:r>
          </w:p>
        </w:tc>
        <w:tc>
          <w:tcPr>
            <w:tcW w:w="0" w:type="auto"/>
            <w:shd w:val="clear" w:color="auto" w:fill="auto"/>
            <w:vAlign w:val="center"/>
            <w:hideMark/>
          </w:tcPr>
          <w:p w14:paraId="0FB60EA5"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129</w:t>
            </w:r>
          </w:p>
        </w:tc>
        <w:tc>
          <w:tcPr>
            <w:tcW w:w="0" w:type="auto"/>
            <w:shd w:val="clear" w:color="auto" w:fill="auto"/>
            <w:vAlign w:val="center"/>
            <w:hideMark/>
          </w:tcPr>
          <w:p w14:paraId="565C8464"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428</w:t>
            </w:r>
          </w:p>
        </w:tc>
        <w:tc>
          <w:tcPr>
            <w:tcW w:w="0" w:type="auto"/>
            <w:shd w:val="clear" w:color="auto" w:fill="auto"/>
            <w:vAlign w:val="center"/>
            <w:hideMark/>
          </w:tcPr>
          <w:p w14:paraId="364FCFDD"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200</w:t>
            </w:r>
          </w:p>
        </w:tc>
      </w:tr>
      <w:tr w:rsidR="00B61DA9" w:rsidRPr="00CB3AD6" w14:paraId="220FE836" w14:textId="77777777" w:rsidTr="00625F8E">
        <w:tc>
          <w:tcPr>
            <w:tcW w:w="0" w:type="auto"/>
            <w:shd w:val="clear" w:color="auto" w:fill="auto"/>
            <w:vAlign w:val="center"/>
            <w:hideMark/>
          </w:tcPr>
          <w:p w14:paraId="4CB87753"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12</w:t>
            </w:r>
          </w:p>
        </w:tc>
        <w:tc>
          <w:tcPr>
            <w:tcW w:w="0" w:type="auto"/>
            <w:shd w:val="clear" w:color="auto" w:fill="auto"/>
            <w:vAlign w:val="center"/>
            <w:hideMark/>
          </w:tcPr>
          <w:p w14:paraId="5BC695D9" w14:textId="77777777" w:rsidR="00B61DA9" w:rsidRPr="00CB3AD6" w:rsidRDefault="00B61DA9" w:rsidP="00625F8E">
            <w:pPr>
              <w:spacing w:before="0"/>
              <w:rPr>
                <w:rFonts w:ascii="Arial" w:hAnsi="Arial" w:cs="Arial"/>
                <w:color w:val="FF0000"/>
                <w:sz w:val="20"/>
              </w:rPr>
            </w:pPr>
            <w:r w:rsidRPr="00CB3AD6">
              <w:rPr>
                <w:rFonts w:ascii="Arial" w:hAnsi="Arial" w:cs="Arial"/>
                <w:color w:val="FF0000"/>
                <w:sz w:val="20"/>
              </w:rPr>
              <w:t>Mangan</w:t>
            </w:r>
          </w:p>
        </w:tc>
        <w:tc>
          <w:tcPr>
            <w:tcW w:w="0" w:type="auto"/>
            <w:shd w:val="clear" w:color="auto" w:fill="auto"/>
            <w:vAlign w:val="center"/>
            <w:hideMark/>
          </w:tcPr>
          <w:p w14:paraId="6C6F98D8"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µg/l</w:t>
            </w:r>
          </w:p>
        </w:tc>
        <w:tc>
          <w:tcPr>
            <w:tcW w:w="0" w:type="auto"/>
            <w:shd w:val="clear" w:color="auto" w:fill="auto"/>
            <w:vAlign w:val="center"/>
            <w:hideMark/>
          </w:tcPr>
          <w:p w14:paraId="10478FB5"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11</w:t>
            </w:r>
          </w:p>
        </w:tc>
        <w:tc>
          <w:tcPr>
            <w:tcW w:w="0" w:type="auto"/>
            <w:shd w:val="clear" w:color="auto" w:fill="auto"/>
            <w:vAlign w:val="center"/>
            <w:hideMark/>
          </w:tcPr>
          <w:p w14:paraId="2460C256"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425</w:t>
            </w:r>
          </w:p>
        </w:tc>
        <w:tc>
          <w:tcPr>
            <w:tcW w:w="0" w:type="auto"/>
            <w:shd w:val="clear" w:color="auto" w:fill="auto"/>
            <w:vAlign w:val="center"/>
            <w:hideMark/>
          </w:tcPr>
          <w:p w14:paraId="2F0C1DD5"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857</w:t>
            </w:r>
          </w:p>
        </w:tc>
        <w:tc>
          <w:tcPr>
            <w:tcW w:w="0" w:type="auto"/>
            <w:shd w:val="clear" w:color="auto" w:fill="auto"/>
            <w:vAlign w:val="center"/>
            <w:hideMark/>
          </w:tcPr>
          <w:p w14:paraId="7EE13DE1" w14:textId="77777777" w:rsidR="00B61DA9" w:rsidRPr="00CB3AD6" w:rsidRDefault="00B61DA9" w:rsidP="00625F8E">
            <w:pPr>
              <w:spacing w:before="0"/>
              <w:jc w:val="center"/>
              <w:rPr>
                <w:rFonts w:ascii="Arial" w:hAnsi="Arial" w:cs="Arial"/>
                <w:color w:val="FF0000"/>
                <w:sz w:val="20"/>
              </w:rPr>
            </w:pPr>
            <w:r w:rsidRPr="00CB3AD6">
              <w:rPr>
                <w:rFonts w:ascii="Arial" w:hAnsi="Arial" w:cs="Arial"/>
                <w:color w:val="FF0000"/>
                <w:sz w:val="20"/>
              </w:rPr>
              <w:t>50</w:t>
            </w:r>
          </w:p>
        </w:tc>
      </w:tr>
      <w:tr w:rsidR="00B61DA9" w:rsidRPr="00CB3AD6" w14:paraId="5DCEA674" w14:textId="77777777" w:rsidTr="00625F8E">
        <w:tc>
          <w:tcPr>
            <w:tcW w:w="0" w:type="auto"/>
            <w:shd w:val="clear" w:color="auto" w:fill="auto"/>
            <w:vAlign w:val="center"/>
            <w:hideMark/>
          </w:tcPr>
          <w:p w14:paraId="574C22AD" w14:textId="77777777" w:rsidR="00B61DA9" w:rsidRPr="00CB3AD6" w:rsidRDefault="00B61DA9" w:rsidP="00625F8E">
            <w:pPr>
              <w:spacing w:before="0"/>
              <w:jc w:val="center"/>
              <w:rPr>
                <w:rFonts w:ascii="Arial" w:hAnsi="Arial" w:cs="Arial"/>
                <w:sz w:val="20"/>
              </w:rPr>
            </w:pPr>
            <w:r w:rsidRPr="00CB3AD6">
              <w:rPr>
                <w:rFonts w:ascii="Arial" w:hAnsi="Arial" w:cs="Arial"/>
                <w:sz w:val="20"/>
              </w:rPr>
              <w:t>13</w:t>
            </w:r>
          </w:p>
        </w:tc>
        <w:tc>
          <w:tcPr>
            <w:tcW w:w="0" w:type="auto"/>
            <w:shd w:val="clear" w:color="auto" w:fill="auto"/>
            <w:vAlign w:val="center"/>
            <w:hideMark/>
          </w:tcPr>
          <w:p w14:paraId="1EDB367E" w14:textId="77777777" w:rsidR="00B61DA9" w:rsidRPr="00CB3AD6" w:rsidRDefault="00B61DA9" w:rsidP="00625F8E">
            <w:pPr>
              <w:spacing w:before="0"/>
              <w:rPr>
                <w:rFonts w:ascii="Arial" w:hAnsi="Arial" w:cs="Arial"/>
                <w:sz w:val="20"/>
              </w:rPr>
            </w:pPr>
            <w:r w:rsidRPr="00CB3AD6">
              <w:rPr>
                <w:rFonts w:ascii="Arial" w:hAnsi="Arial" w:cs="Arial"/>
                <w:sz w:val="20"/>
              </w:rPr>
              <w:t>Arsen</w:t>
            </w:r>
          </w:p>
        </w:tc>
        <w:tc>
          <w:tcPr>
            <w:tcW w:w="0" w:type="auto"/>
            <w:shd w:val="clear" w:color="auto" w:fill="auto"/>
            <w:vAlign w:val="center"/>
            <w:hideMark/>
          </w:tcPr>
          <w:p w14:paraId="5AC64BF9" w14:textId="77777777" w:rsidR="00B61DA9" w:rsidRPr="00CB3AD6" w:rsidRDefault="00B61DA9" w:rsidP="00625F8E">
            <w:pPr>
              <w:spacing w:before="0"/>
              <w:jc w:val="center"/>
              <w:rPr>
                <w:rFonts w:ascii="Arial" w:hAnsi="Arial" w:cs="Arial"/>
                <w:sz w:val="20"/>
              </w:rPr>
            </w:pPr>
            <w:r w:rsidRPr="00CB3AD6">
              <w:rPr>
                <w:rFonts w:ascii="Arial" w:hAnsi="Arial" w:cs="Arial"/>
                <w:sz w:val="20"/>
              </w:rPr>
              <w:t>µg/l</w:t>
            </w:r>
          </w:p>
        </w:tc>
        <w:tc>
          <w:tcPr>
            <w:tcW w:w="0" w:type="auto"/>
            <w:shd w:val="clear" w:color="auto" w:fill="auto"/>
            <w:vAlign w:val="center"/>
            <w:hideMark/>
          </w:tcPr>
          <w:p w14:paraId="045D8540" w14:textId="77777777" w:rsidR="00B61DA9" w:rsidRPr="00CB3AD6" w:rsidRDefault="00B61DA9" w:rsidP="00625F8E">
            <w:pPr>
              <w:spacing w:before="0"/>
              <w:jc w:val="center"/>
              <w:rPr>
                <w:rFonts w:ascii="Arial" w:hAnsi="Arial" w:cs="Arial"/>
                <w:sz w:val="20"/>
              </w:rPr>
            </w:pPr>
            <w:r w:rsidRPr="00CB3AD6">
              <w:rPr>
                <w:rFonts w:ascii="Arial" w:hAnsi="Arial" w:cs="Arial"/>
                <w:color w:val="000000"/>
                <w:sz w:val="20"/>
              </w:rPr>
              <w:t>0</w:t>
            </w:r>
          </w:p>
        </w:tc>
        <w:tc>
          <w:tcPr>
            <w:tcW w:w="0" w:type="auto"/>
            <w:shd w:val="clear" w:color="auto" w:fill="auto"/>
            <w:vAlign w:val="center"/>
            <w:hideMark/>
          </w:tcPr>
          <w:p w14:paraId="12CD8A0C" w14:textId="77777777" w:rsidR="00B61DA9" w:rsidRPr="00CB3AD6" w:rsidRDefault="00B61DA9" w:rsidP="00625F8E">
            <w:pPr>
              <w:spacing w:before="0"/>
              <w:jc w:val="center"/>
              <w:rPr>
                <w:rFonts w:ascii="Arial" w:hAnsi="Arial" w:cs="Arial"/>
                <w:sz w:val="20"/>
              </w:rPr>
            </w:pPr>
            <w:r w:rsidRPr="00CB3AD6">
              <w:rPr>
                <w:rFonts w:ascii="Arial" w:hAnsi="Arial" w:cs="Arial"/>
                <w:color w:val="000000"/>
                <w:sz w:val="20"/>
              </w:rPr>
              <w:t>0</w:t>
            </w:r>
          </w:p>
        </w:tc>
        <w:tc>
          <w:tcPr>
            <w:tcW w:w="0" w:type="auto"/>
            <w:shd w:val="clear" w:color="auto" w:fill="auto"/>
            <w:vAlign w:val="center"/>
            <w:hideMark/>
          </w:tcPr>
          <w:p w14:paraId="72359EC3" w14:textId="77777777" w:rsidR="00B61DA9" w:rsidRPr="00CB3AD6" w:rsidRDefault="00B61DA9" w:rsidP="00625F8E">
            <w:pPr>
              <w:spacing w:before="0"/>
              <w:jc w:val="center"/>
              <w:rPr>
                <w:rFonts w:ascii="Arial" w:hAnsi="Arial" w:cs="Arial"/>
                <w:sz w:val="20"/>
              </w:rPr>
            </w:pPr>
            <w:r w:rsidRPr="00CB3AD6">
              <w:rPr>
                <w:rFonts w:ascii="Arial" w:hAnsi="Arial" w:cs="Arial"/>
                <w:color w:val="000000"/>
                <w:sz w:val="20"/>
              </w:rPr>
              <w:t>0</w:t>
            </w:r>
          </w:p>
        </w:tc>
        <w:tc>
          <w:tcPr>
            <w:tcW w:w="0" w:type="auto"/>
            <w:shd w:val="clear" w:color="auto" w:fill="auto"/>
            <w:vAlign w:val="center"/>
            <w:hideMark/>
          </w:tcPr>
          <w:p w14:paraId="0E1885B8" w14:textId="77777777" w:rsidR="00B61DA9" w:rsidRPr="00CB3AD6" w:rsidRDefault="00B61DA9" w:rsidP="00625F8E">
            <w:pPr>
              <w:spacing w:before="0"/>
              <w:jc w:val="center"/>
              <w:rPr>
                <w:rFonts w:ascii="Arial" w:hAnsi="Arial" w:cs="Arial"/>
                <w:sz w:val="20"/>
              </w:rPr>
            </w:pPr>
            <w:r w:rsidRPr="00CB3AD6">
              <w:rPr>
                <w:rFonts w:ascii="Arial" w:hAnsi="Arial" w:cs="Arial"/>
                <w:sz w:val="20"/>
              </w:rPr>
              <w:t>10</w:t>
            </w:r>
          </w:p>
        </w:tc>
      </w:tr>
      <w:tr w:rsidR="00B61DA9" w:rsidRPr="00CB3AD6" w14:paraId="7F747227" w14:textId="77777777" w:rsidTr="00625F8E">
        <w:tc>
          <w:tcPr>
            <w:tcW w:w="0" w:type="auto"/>
            <w:shd w:val="clear" w:color="auto" w:fill="auto"/>
            <w:vAlign w:val="center"/>
            <w:hideMark/>
          </w:tcPr>
          <w:p w14:paraId="5BD49C5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14</w:t>
            </w:r>
          </w:p>
        </w:tc>
        <w:tc>
          <w:tcPr>
            <w:tcW w:w="0" w:type="auto"/>
            <w:shd w:val="clear" w:color="auto" w:fill="auto"/>
            <w:vAlign w:val="center"/>
            <w:hideMark/>
          </w:tcPr>
          <w:p w14:paraId="067E742D"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eastAsia="en-GB"/>
              </w:rPr>
              <w:t xml:space="preserve">Numar de colonii la 22 </w:t>
            </w:r>
            <w:r w:rsidRPr="00CB3AD6">
              <w:rPr>
                <w:rFonts w:ascii="Arial" w:hAnsi="Arial" w:cs="Arial"/>
                <w:color w:val="000000"/>
                <w:sz w:val="20"/>
                <w:vertAlign w:val="superscript"/>
                <w:lang w:val="fr-FR" w:eastAsia="en-GB"/>
              </w:rPr>
              <w:t>0</w:t>
            </w:r>
            <w:r w:rsidRPr="00CB3AD6">
              <w:rPr>
                <w:rFonts w:ascii="Arial" w:hAnsi="Arial" w:cs="Arial"/>
                <w:color w:val="000000"/>
                <w:sz w:val="20"/>
                <w:lang w:val="fr-FR" w:eastAsia="en-GB"/>
              </w:rPr>
              <w:t>C</w:t>
            </w:r>
          </w:p>
        </w:tc>
        <w:tc>
          <w:tcPr>
            <w:tcW w:w="0" w:type="auto"/>
            <w:shd w:val="clear" w:color="auto" w:fill="auto"/>
            <w:vAlign w:val="center"/>
            <w:hideMark/>
          </w:tcPr>
          <w:p w14:paraId="3C3B892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nr./ml</w:t>
            </w:r>
          </w:p>
        </w:tc>
        <w:tc>
          <w:tcPr>
            <w:tcW w:w="0" w:type="auto"/>
            <w:shd w:val="clear" w:color="auto" w:fill="auto"/>
            <w:vAlign w:val="center"/>
            <w:hideMark/>
          </w:tcPr>
          <w:p w14:paraId="5309C72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392B0F0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43EC0E7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1F3579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100</w:t>
            </w:r>
          </w:p>
        </w:tc>
      </w:tr>
      <w:tr w:rsidR="00B61DA9" w:rsidRPr="00CB3AD6" w14:paraId="11084BE5" w14:textId="77777777" w:rsidTr="00625F8E">
        <w:tc>
          <w:tcPr>
            <w:tcW w:w="0" w:type="auto"/>
            <w:shd w:val="clear" w:color="auto" w:fill="auto"/>
            <w:vAlign w:val="center"/>
            <w:hideMark/>
          </w:tcPr>
          <w:p w14:paraId="314C3FC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15</w:t>
            </w:r>
          </w:p>
        </w:tc>
        <w:tc>
          <w:tcPr>
            <w:tcW w:w="0" w:type="auto"/>
            <w:shd w:val="clear" w:color="auto" w:fill="auto"/>
            <w:vAlign w:val="center"/>
            <w:hideMark/>
          </w:tcPr>
          <w:p w14:paraId="55366CB6"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eastAsia="en-GB"/>
              </w:rPr>
              <w:t xml:space="preserve">Numar de colonii la 37 </w:t>
            </w:r>
            <w:r w:rsidRPr="00CB3AD6">
              <w:rPr>
                <w:rFonts w:ascii="Arial" w:hAnsi="Arial" w:cs="Arial"/>
                <w:color w:val="000000"/>
                <w:sz w:val="20"/>
                <w:vertAlign w:val="superscript"/>
                <w:lang w:val="fr-FR" w:eastAsia="en-GB"/>
              </w:rPr>
              <w:t>0</w:t>
            </w:r>
            <w:r w:rsidRPr="00CB3AD6">
              <w:rPr>
                <w:rFonts w:ascii="Arial" w:hAnsi="Arial" w:cs="Arial"/>
                <w:color w:val="000000"/>
                <w:sz w:val="20"/>
                <w:lang w:val="fr-FR" w:eastAsia="en-GB"/>
              </w:rPr>
              <w:t>C</w:t>
            </w:r>
          </w:p>
        </w:tc>
        <w:tc>
          <w:tcPr>
            <w:tcW w:w="0" w:type="auto"/>
            <w:shd w:val="clear" w:color="auto" w:fill="auto"/>
            <w:vAlign w:val="center"/>
            <w:hideMark/>
          </w:tcPr>
          <w:p w14:paraId="23F5524B"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nr./ml</w:t>
            </w:r>
          </w:p>
        </w:tc>
        <w:tc>
          <w:tcPr>
            <w:tcW w:w="0" w:type="auto"/>
            <w:shd w:val="clear" w:color="auto" w:fill="auto"/>
            <w:vAlign w:val="center"/>
            <w:hideMark/>
          </w:tcPr>
          <w:p w14:paraId="1562C85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09AD4558"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74A053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4DB76E1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20</w:t>
            </w:r>
          </w:p>
        </w:tc>
      </w:tr>
      <w:tr w:rsidR="00B61DA9" w:rsidRPr="00CB3AD6" w14:paraId="4EEAF52C" w14:textId="77777777" w:rsidTr="00625F8E">
        <w:tc>
          <w:tcPr>
            <w:tcW w:w="0" w:type="auto"/>
            <w:shd w:val="clear" w:color="auto" w:fill="auto"/>
            <w:vAlign w:val="center"/>
            <w:hideMark/>
          </w:tcPr>
          <w:p w14:paraId="06543F4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16</w:t>
            </w:r>
          </w:p>
        </w:tc>
        <w:tc>
          <w:tcPr>
            <w:tcW w:w="0" w:type="auto"/>
            <w:shd w:val="clear" w:color="auto" w:fill="auto"/>
            <w:vAlign w:val="center"/>
            <w:hideMark/>
          </w:tcPr>
          <w:p w14:paraId="690B306C" w14:textId="77777777" w:rsidR="00B61DA9" w:rsidRPr="00CB3AD6" w:rsidRDefault="00B61DA9" w:rsidP="00625F8E">
            <w:pPr>
              <w:spacing w:before="0"/>
              <w:rPr>
                <w:rFonts w:ascii="Arial" w:hAnsi="Arial" w:cs="Arial"/>
                <w:color w:val="000000"/>
                <w:sz w:val="20"/>
              </w:rPr>
            </w:pPr>
            <w:r w:rsidRPr="00CB3AD6">
              <w:rPr>
                <w:rFonts w:ascii="Arial" w:hAnsi="Arial" w:cs="Arial"/>
                <w:color w:val="000000"/>
                <w:sz w:val="20"/>
              </w:rPr>
              <w:t>Coliformi</w:t>
            </w:r>
          </w:p>
        </w:tc>
        <w:tc>
          <w:tcPr>
            <w:tcW w:w="0" w:type="auto"/>
            <w:shd w:val="clear" w:color="auto" w:fill="auto"/>
            <w:vAlign w:val="center"/>
            <w:hideMark/>
          </w:tcPr>
          <w:p w14:paraId="6D4D859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nr./100 ml</w:t>
            </w:r>
          </w:p>
        </w:tc>
        <w:tc>
          <w:tcPr>
            <w:tcW w:w="0" w:type="auto"/>
            <w:shd w:val="clear" w:color="auto" w:fill="auto"/>
            <w:vAlign w:val="center"/>
            <w:hideMark/>
          </w:tcPr>
          <w:p w14:paraId="520AA9FA"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7E27B79B"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4BBA2B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3D5DB4B9"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r>
      <w:tr w:rsidR="00B61DA9" w:rsidRPr="00CB3AD6" w14:paraId="34A23BEB" w14:textId="77777777" w:rsidTr="00625F8E">
        <w:tc>
          <w:tcPr>
            <w:tcW w:w="0" w:type="auto"/>
            <w:shd w:val="clear" w:color="auto" w:fill="auto"/>
            <w:vAlign w:val="center"/>
            <w:hideMark/>
          </w:tcPr>
          <w:p w14:paraId="26CC7C4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17</w:t>
            </w:r>
          </w:p>
        </w:tc>
        <w:tc>
          <w:tcPr>
            <w:tcW w:w="0" w:type="auto"/>
            <w:shd w:val="clear" w:color="auto" w:fill="auto"/>
            <w:vAlign w:val="center"/>
            <w:hideMark/>
          </w:tcPr>
          <w:p w14:paraId="0DC80A08" w14:textId="77777777" w:rsidR="00B61DA9" w:rsidRPr="00CB3AD6" w:rsidRDefault="00B61DA9" w:rsidP="00625F8E">
            <w:pPr>
              <w:spacing w:before="0"/>
              <w:jc w:val="left"/>
              <w:rPr>
                <w:rFonts w:ascii="Arial" w:hAnsi="Arial" w:cs="Arial"/>
                <w:i/>
                <w:iCs/>
                <w:color w:val="000000"/>
                <w:sz w:val="20"/>
              </w:rPr>
            </w:pPr>
            <w:r w:rsidRPr="00CB3AD6">
              <w:rPr>
                <w:rFonts w:ascii="Arial" w:hAnsi="Arial" w:cs="Arial"/>
                <w:i/>
                <w:iCs/>
                <w:color w:val="000000"/>
                <w:sz w:val="20"/>
                <w:lang w:eastAsia="en-GB"/>
              </w:rPr>
              <w:t>Escherichia Coli</w:t>
            </w:r>
          </w:p>
        </w:tc>
        <w:tc>
          <w:tcPr>
            <w:tcW w:w="0" w:type="auto"/>
            <w:shd w:val="clear" w:color="auto" w:fill="auto"/>
            <w:vAlign w:val="center"/>
            <w:hideMark/>
          </w:tcPr>
          <w:p w14:paraId="4E3599C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nr./250 ml</w:t>
            </w:r>
          </w:p>
        </w:tc>
        <w:tc>
          <w:tcPr>
            <w:tcW w:w="0" w:type="auto"/>
            <w:shd w:val="clear" w:color="auto" w:fill="auto"/>
            <w:vAlign w:val="center"/>
            <w:hideMark/>
          </w:tcPr>
          <w:p w14:paraId="7958CB4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E7AF27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2DB424A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72EE222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r>
      <w:tr w:rsidR="00B61DA9" w:rsidRPr="00CB3AD6" w14:paraId="1F0F8A9A" w14:textId="77777777" w:rsidTr="00625F8E">
        <w:tc>
          <w:tcPr>
            <w:tcW w:w="0" w:type="auto"/>
            <w:shd w:val="clear" w:color="auto" w:fill="auto"/>
            <w:vAlign w:val="center"/>
            <w:hideMark/>
          </w:tcPr>
          <w:p w14:paraId="4EE16DE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18</w:t>
            </w:r>
          </w:p>
        </w:tc>
        <w:tc>
          <w:tcPr>
            <w:tcW w:w="0" w:type="auto"/>
            <w:shd w:val="clear" w:color="auto" w:fill="auto"/>
            <w:vAlign w:val="center"/>
            <w:hideMark/>
          </w:tcPr>
          <w:p w14:paraId="394308D8" w14:textId="77777777" w:rsidR="00B61DA9" w:rsidRPr="00CB3AD6" w:rsidRDefault="00B61DA9" w:rsidP="00625F8E">
            <w:pPr>
              <w:spacing w:before="0"/>
              <w:jc w:val="left"/>
              <w:rPr>
                <w:rFonts w:ascii="Arial" w:hAnsi="Arial" w:cs="Arial"/>
                <w:i/>
                <w:iCs/>
                <w:color w:val="000000"/>
                <w:sz w:val="20"/>
              </w:rPr>
            </w:pPr>
            <w:r w:rsidRPr="00CB3AD6">
              <w:rPr>
                <w:rFonts w:ascii="Arial" w:hAnsi="Arial" w:cs="Arial"/>
                <w:i/>
                <w:iCs/>
                <w:color w:val="000000"/>
                <w:sz w:val="20"/>
                <w:lang w:eastAsia="en-GB"/>
              </w:rPr>
              <w:t>Enterococci</w:t>
            </w:r>
          </w:p>
        </w:tc>
        <w:tc>
          <w:tcPr>
            <w:tcW w:w="0" w:type="auto"/>
            <w:shd w:val="clear" w:color="auto" w:fill="auto"/>
            <w:vAlign w:val="center"/>
            <w:hideMark/>
          </w:tcPr>
          <w:p w14:paraId="5BB727F3"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nr./250 ml</w:t>
            </w:r>
          </w:p>
        </w:tc>
        <w:tc>
          <w:tcPr>
            <w:tcW w:w="0" w:type="auto"/>
            <w:shd w:val="clear" w:color="auto" w:fill="auto"/>
            <w:vAlign w:val="center"/>
            <w:hideMark/>
          </w:tcPr>
          <w:p w14:paraId="1C847B2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21766EC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78389D3"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6C4B47D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r>
      <w:tr w:rsidR="00B61DA9" w:rsidRPr="00CB3AD6" w14:paraId="60C464CE" w14:textId="77777777" w:rsidTr="00625F8E">
        <w:tc>
          <w:tcPr>
            <w:tcW w:w="0" w:type="auto"/>
            <w:shd w:val="clear" w:color="auto" w:fill="auto"/>
            <w:vAlign w:val="center"/>
            <w:hideMark/>
          </w:tcPr>
          <w:p w14:paraId="3244EFB7"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19</w:t>
            </w:r>
          </w:p>
        </w:tc>
        <w:tc>
          <w:tcPr>
            <w:tcW w:w="0" w:type="auto"/>
            <w:shd w:val="clear" w:color="auto" w:fill="auto"/>
            <w:vAlign w:val="center"/>
            <w:hideMark/>
          </w:tcPr>
          <w:p w14:paraId="19AD1B0C" w14:textId="77777777" w:rsidR="00B61DA9" w:rsidRPr="00CB3AD6" w:rsidRDefault="00B61DA9" w:rsidP="00625F8E">
            <w:pPr>
              <w:spacing w:before="0"/>
              <w:rPr>
                <w:rFonts w:ascii="Arial" w:hAnsi="Arial" w:cs="Arial"/>
                <w:i/>
                <w:iCs/>
                <w:color w:val="000000"/>
                <w:sz w:val="20"/>
              </w:rPr>
            </w:pPr>
            <w:r w:rsidRPr="00CB3AD6">
              <w:rPr>
                <w:rFonts w:ascii="Arial" w:hAnsi="Arial" w:cs="Arial"/>
                <w:i/>
                <w:iCs/>
                <w:color w:val="000000"/>
                <w:sz w:val="20"/>
              </w:rPr>
              <w:t>Clostridium Perfringens</w:t>
            </w:r>
          </w:p>
        </w:tc>
        <w:tc>
          <w:tcPr>
            <w:tcW w:w="0" w:type="auto"/>
            <w:shd w:val="clear" w:color="auto" w:fill="auto"/>
            <w:vAlign w:val="center"/>
            <w:hideMark/>
          </w:tcPr>
          <w:p w14:paraId="20F34D7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nr./100 ml</w:t>
            </w:r>
          </w:p>
        </w:tc>
        <w:tc>
          <w:tcPr>
            <w:tcW w:w="0" w:type="auto"/>
            <w:shd w:val="clear" w:color="auto" w:fill="auto"/>
            <w:vAlign w:val="center"/>
            <w:hideMark/>
          </w:tcPr>
          <w:p w14:paraId="30F07BB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14C7FED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5789522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4A20A0C4"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0</w:t>
            </w:r>
          </w:p>
        </w:tc>
      </w:tr>
    </w:tbl>
    <w:p w14:paraId="695C185D" w14:textId="77777777" w:rsidR="00B61DA9" w:rsidRPr="00CB3AD6" w:rsidRDefault="00B61DA9" w:rsidP="00B61DA9">
      <w:pPr>
        <w:spacing w:before="0"/>
        <w:rPr>
          <w:rFonts w:ascii="Arial" w:hAnsi="Arial" w:cs="Arial"/>
          <w:sz w:val="20"/>
        </w:rPr>
      </w:pPr>
      <w:r w:rsidRPr="00CB3AD6">
        <w:rPr>
          <w:rFonts w:ascii="Arial" w:hAnsi="Arial" w:cs="Arial"/>
          <w:sz w:val="20"/>
        </w:rPr>
        <w:t>Sursa: Compania de Apa Arad</w:t>
      </w:r>
    </w:p>
    <w:bookmarkEnd w:id="551"/>
    <w:p w14:paraId="0D1F8659" w14:textId="77777777" w:rsidR="00B61DA9" w:rsidRPr="00CB3AD6" w:rsidRDefault="00B61DA9" w:rsidP="00B61DA9"/>
    <w:p w14:paraId="0D71C0A7" w14:textId="77777777" w:rsidR="00B61DA9" w:rsidRPr="00CB3AD6" w:rsidRDefault="00B61DA9" w:rsidP="00B61DA9">
      <w:pPr>
        <w:rPr>
          <w:lang w:val="fr-FR"/>
        </w:rPr>
      </w:pPr>
      <w:r w:rsidRPr="00CB3AD6">
        <w:rPr>
          <w:lang w:val="fr-FR"/>
        </w:rPr>
        <w:tab/>
        <w:t>Calitatea apei tratate se va incadra in prevederile Legii 458/2002 privind calitatea apei potabile cu modificarile si completarile ulterioare.</w:t>
      </w:r>
    </w:p>
    <w:p w14:paraId="5FF8829C" w14:textId="77777777" w:rsidR="00B61DA9" w:rsidRPr="00CB3AD6" w:rsidRDefault="00B61DA9" w:rsidP="00B61DA9">
      <w:pPr>
        <w:ind w:firstLine="720"/>
        <w:rPr>
          <w:lang w:val="fr-FR"/>
        </w:rPr>
      </w:pPr>
      <w:bookmarkStart w:id="553" w:name="_Hlk66959428"/>
      <w:r w:rsidRPr="00CB3AD6">
        <w:rPr>
          <w:lang w:val="fr-FR"/>
        </w:rPr>
        <w:t>Statia de tratare este dimensionata pentru a asigura alimentarea cu apa a tuturor consumatorilor din sistem. Debitul de apa bruta tratat este de:</w:t>
      </w:r>
    </w:p>
    <w:p w14:paraId="5BB78080" w14:textId="77777777" w:rsidR="00B61DA9" w:rsidRPr="00CB3AD6" w:rsidRDefault="00B61DA9" w:rsidP="00B61DA9">
      <w:pPr>
        <w:rPr>
          <w:lang w:val="fr-FR"/>
        </w:rPr>
      </w:pPr>
      <w:r w:rsidRPr="00CB3AD6">
        <w:rPr>
          <w:lang w:val="fr-FR"/>
        </w:rPr>
        <w:tab/>
      </w:r>
      <w:r w:rsidRPr="00CB3AD6">
        <w:rPr>
          <w:lang w:val="fr-FR"/>
        </w:rPr>
        <w:tab/>
      </w:r>
      <w:r w:rsidRPr="00CB3AD6">
        <w:rPr>
          <w:lang w:val="fr-FR"/>
        </w:rPr>
        <w:tab/>
      </w:r>
      <w:r w:rsidRPr="00CB3AD6">
        <w:rPr>
          <w:lang w:val="fr-FR"/>
        </w:rPr>
        <w:tab/>
        <w:t>Q = 1,219 m</w:t>
      </w:r>
      <w:r w:rsidRPr="00CB3AD6">
        <w:rPr>
          <w:vertAlign w:val="superscript"/>
          <w:lang w:val="fr-FR"/>
        </w:rPr>
        <w:t>3</w:t>
      </w:r>
      <w:r w:rsidRPr="00CB3AD6">
        <w:rPr>
          <w:lang w:val="fr-FR"/>
        </w:rPr>
        <w:t>/zi = 50.8 m</w:t>
      </w:r>
      <w:r w:rsidRPr="00CB3AD6">
        <w:rPr>
          <w:vertAlign w:val="superscript"/>
          <w:lang w:val="fr-FR"/>
        </w:rPr>
        <w:t>3</w:t>
      </w:r>
      <w:r w:rsidRPr="00CB3AD6">
        <w:rPr>
          <w:lang w:val="fr-FR"/>
        </w:rPr>
        <w:t>/h = 14.1 dm</w:t>
      </w:r>
      <w:r w:rsidRPr="00CB3AD6">
        <w:rPr>
          <w:vertAlign w:val="superscript"/>
          <w:lang w:val="fr-FR"/>
        </w:rPr>
        <w:t>3</w:t>
      </w:r>
      <w:r w:rsidRPr="00CB3AD6">
        <w:rPr>
          <w:lang w:val="fr-FR"/>
        </w:rPr>
        <w:t>/s</w:t>
      </w:r>
    </w:p>
    <w:bookmarkEnd w:id="553"/>
    <w:p w14:paraId="29C98292" w14:textId="77777777" w:rsidR="00B61DA9" w:rsidRPr="00CB3AD6" w:rsidRDefault="00B61DA9" w:rsidP="00B61DA9">
      <w:r w:rsidRPr="00CB3AD6">
        <w:rPr>
          <w:lang w:val="fr-FR"/>
        </w:rPr>
        <w:tab/>
      </w:r>
      <w:r w:rsidRPr="00CB3AD6">
        <w:t>Procesele de tratare propuse sunt prezentate in cele ce urmeaza.</w:t>
      </w:r>
    </w:p>
    <w:p w14:paraId="32A2ED3D" w14:textId="77777777" w:rsidR="00B61DA9" w:rsidRPr="00CB3AD6" w:rsidRDefault="00B61DA9" w:rsidP="00B61DA9"/>
    <w:p w14:paraId="2F73FA9A" w14:textId="77777777" w:rsidR="00B61DA9" w:rsidRPr="00CB3AD6" w:rsidRDefault="00B61DA9" w:rsidP="00B61DA9">
      <w:pPr>
        <w:pStyle w:val="Heading5"/>
      </w:pPr>
      <w:r w:rsidRPr="00CB3AD6">
        <w:t>Preoxidare cu permanganat de potasiu</w:t>
      </w:r>
    </w:p>
    <w:p w14:paraId="0F61BDB1" w14:textId="77777777" w:rsidR="00B61DA9" w:rsidRPr="00CB3AD6" w:rsidRDefault="00B61DA9" w:rsidP="00B61DA9">
      <w:pPr>
        <w:ind w:firstLine="720"/>
        <w:rPr>
          <w:lang w:val="fr-FR"/>
        </w:rPr>
      </w:pPr>
      <w:bookmarkStart w:id="554" w:name="_Hlk66887557"/>
      <w:r w:rsidRPr="00CB3AD6">
        <w:rPr>
          <w:lang w:val="fr-FR"/>
        </w:rPr>
        <w:t xml:space="preserve">Se prevede o treapta de preoxidare cu permanganat de potasiu pentru oxidarea manganului si fierului din apa bruta. </w:t>
      </w:r>
      <w:bookmarkEnd w:id="554"/>
      <w:r w:rsidRPr="00CB3AD6">
        <w:rPr>
          <w:lang w:val="fr-FR"/>
        </w:rPr>
        <w:t>Cantitatea necesara de permanganat s-a determinat calculand dozele stoechimetrice necesare pentru retinerea manganului si arsenului.</w:t>
      </w:r>
    </w:p>
    <w:p w14:paraId="33B6D750" w14:textId="77777777" w:rsidR="00B61DA9" w:rsidRPr="00CB3AD6" w:rsidRDefault="00B61DA9" w:rsidP="00B61DA9">
      <w:pPr>
        <w:ind w:firstLine="720"/>
        <w:rPr>
          <w:lang w:val="fr-FR"/>
        </w:rPr>
      </w:pPr>
      <w:r w:rsidRPr="00CB3AD6">
        <w:rPr>
          <w:lang w:val="fr-FR"/>
        </w:rPr>
        <w:t>Preoxidarea va avea loc intr-un bazin de contact (recipient HDPE sau GRP) cu volumul V = 25.0 m</w:t>
      </w:r>
      <w:r w:rsidRPr="00CB3AD6">
        <w:rPr>
          <w:vertAlign w:val="superscript"/>
          <w:lang w:val="fr-FR"/>
        </w:rPr>
        <w:t>3</w:t>
      </w:r>
      <w:r w:rsidRPr="00CB3AD6">
        <w:rPr>
          <w:lang w:val="fr-FR"/>
        </w:rPr>
        <w:t>. Se asigura un timp de contact de 30 min.</w:t>
      </w:r>
    </w:p>
    <w:p w14:paraId="086EF1C1" w14:textId="77777777" w:rsidR="00B61DA9" w:rsidRPr="00CB3AD6" w:rsidRDefault="00B61DA9" w:rsidP="00B61DA9">
      <w:pPr>
        <w:ind w:firstLine="720"/>
        <w:rPr>
          <w:lang w:val="fr-FR"/>
        </w:rPr>
      </w:pPr>
      <w:r w:rsidRPr="00CB3AD6">
        <w:rPr>
          <w:lang w:val="fr-FR"/>
        </w:rPr>
        <w:t>Stocarea permanganatului de potasiu se va face in forma solida, intr-un depozit special amenajat. Cantitatea necesara lunar de permanganat este C = 77.0 kg/luna.</w:t>
      </w:r>
    </w:p>
    <w:p w14:paraId="233D3CDA" w14:textId="77777777" w:rsidR="00B61DA9" w:rsidRPr="00CB3AD6" w:rsidRDefault="00B61DA9" w:rsidP="00B61DA9">
      <w:pPr>
        <w:ind w:firstLine="720"/>
        <w:rPr>
          <w:lang w:val="fr-FR"/>
        </w:rPr>
      </w:pPr>
      <w:r w:rsidRPr="00CB3AD6">
        <w:rPr>
          <w:lang w:val="fr-FR"/>
        </w:rPr>
        <w:lastRenderedPageBreak/>
        <w:t>Se va prepara o solutie de permanganat de potasiu cu concentratia c = 5%, care se va stoca in (1+1) recipienti, fiecare avand volumul V=100 litri.</w:t>
      </w:r>
    </w:p>
    <w:p w14:paraId="7F543276" w14:textId="77777777" w:rsidR="00B61DA9" w:rsidRPr="00CB3AD6" w:rsidRDefault="00B61DA9" w:rsidP="00B61DA9">
      <w:pPr>
        <w:ind w:firstLine="720"/>
        <w:rPr>
          <w:lang w:val="fr-FR"/>
        </w:rPr>
      </w:pPr>
      <w:r w:rsidRPr="00CB3AD6">
        <w:rPr>
          <w:lang w:val="fr-FR"/>
        </w:rPr>
        <w:t>Pentru dozarea solutiei de permanganat se prevad 2 pompe dozatoare (una pentru fiecare recipient de solutie), fiecare cu caracteristicile Q = 0.0 – 40.0 ml/min., H</w:t>
      </w:r>
      <w:r w:rsidRPr="00CB3AD6">
        <w:rPr>
          <w:vertAlign w:val="subscript"/>
          <w:lang w:val="fr-FR"/>
        </w:rPr>
        <w:t>P</w:t>
      </w:r>
      <w:r w:rsidRPr="00CB3AD6">
        <w:rPr>
          <w:lang w:val="fr-FR"/>
        </w:rPr>
        <w:t xml:space="preserve"> = 4 bar.</w:t>
      </w:r>
    </w:p>
    <w:p w14:paraId="5C20CCB4" w14:textId="77777777" w:rsidR="00B61DA9" w:rsidRPr="00CB3AD6" w:rsidRDefault="00B61DA9" w:rsidP="00B61DA9">
      <w:pPr>
        <w:rPr>
          <w:lang w:val="fr-FR"/>
        </w:rPr>
      </w:pPr>
    </w:p>
    <w:p w14:paraId="715A0EB2" w14:textId="77777777" w:rsidR="00B61DA9" w:rsidRPr="00CB3AD6" w:rsidRDefault="00B61DA9" w:rsidP="00B61DA9">
      <w:pPr>
        <w:pStyle w:val="Heading5"/>
      </w:pPr>
      <w:r w:rsidRPr="00CB3AD6">
        <w:t xml:space="preserve">Camere de reactie </w:t>
      </w:r>
    </w:p>
    <w:p w14:paraId="26F2C5CA" w14:textId="77777777" w:rsidR="00B61DA9" w:rsidRPr="00CB3AD6" w:rsidRDefault="00B61DA9" w:rsidP="00B61DA9">
      <w:pPr>
        <w:ind w:firstLine="720"/>
      </w:pPr>
      <w:r w:rsidRPr="00CB3AD6">
        <w:t>Caracteristicile principale ale camerelor de reactie sunt:</w:t>
      </w:r>
    </w:p>
    <w:p w14:paraId="4A9AAB6D" w14:textId="77777777" w:rsidR="00B61DA9" w:rsidRPr="00CB3AD6" w:rsidRDefault="00B61DA9" w:rsidP="00B61DA9">
      <w:pPr>
        <w:pStyle w:val="ListParagraph"/>
        <w:numPr>
          <w:ilvl w:val="0"/>
          <w:numId w:val="112"/>
        </w:numPr>
      </w:pPr>
      <w:r w:rsidRPr="00CB3AD6">
        <w:t>Camera de reactie rapida:</w:t>
      </w:r>
    </w:p>
    <w:p w14:paraId="2AAF54A8" w14:textId="77777777" w:rsidR="00B61DA9" w:rsidRPr="00CB3AD6" w:rsidRDefault="00B61DA9" w:rsidP="00B61DA9">
      <w:pPr>
        <w:pStyle w:val="ListParagraph"/>
        <w:numPr>
          <w:ilvl w:val="1"/>
          <w:numId w:val="112"/>
        </w:numPr>
      </w:pPr>
      <w:r w:rsidRPr="00CB3AD6">
        <w:t>Numar camere: 1;</w:t>
      </w:r>
    </w:p>
    <w:p w14:paraId="234F85A1" w14:textId="77777777" w:rsidR="00B61DA9" w:rsidRPr="00CB3AD6" w:rsidRDefault="00B61DA9" w:rsidP="00B61DA9">
      <w:pPr>
        <w:pStyle w:val="ListParagraph"/>
        <w:numPr>
          <w:ilvl w:val="1"/>
          <w:numId w:val="112"/>
        </w:numPr>
      </w:pPr>
      <w:r w:rsidRPr="00CB3AD6">
        <w:t>Dimensiuni camera:</w:t>
      </w:r>
    </w:p>
    <w:p w14:paraId="3CC627BD" w14:textId="77777777" w:rsidR="00B61DA9" w:rsidRPr="00CB3AD6" w:rsidRDefault="00B61DA9" w:rsidP="00B61DA9">
      <w:pPr>
        <w:pStyle w:val="ListParagraph"/>
        <w:numPr>
          <w:ilvl w:val="2"/>
          <w:numId w:val="112"/>
        </w:numPr>
        <w:rPr>
          <w:lang w:val="fr-FR"/>
        </w:rPr>
      </w:pPr>
      <w:r w:rsidRPr="00CB3AD6">
        <w:rPr>
          <w:lang w:val="fr-FR"/>
        </w:rPr>
        <w:t>Lungime:</w:t>
      </w:r>
      <w:r w:rsidRPr="00CB3AD6">
        <w:rPr>
          <w:lang w:val="fr-FR"/>
        </w:rPr>
        <w:tab/>
      </w:r>
      <w:r w:rsidRPr="00CB3AD6">
        <w:rPr>
          <w:lang w:val="fr-FR"/>
        </w:rPr>
        <w:tab/>
        <w:t>L = 1.50 m;</w:t>
      </w:r>
    </w:p>
    <w:p w14:paraId="18EF449F" w14:textId="77777777" w:rsidR="00B61DA9" w:rsidRPr="00CB3AD6" w:rsidRDefault="00B61DA9" w:rsidP="00B61DA9">
      <w:pPr>
        <w:pStyle w:val="ListParagraph"/>
        <w:numPr>
          <w:ilvl w:val="2"/>
          <w:numId w:val="112"/>
        </w:numPr>
        <w:rPr>
          <w:lang w:val="fr-FR"/>
        </w:rPr>
      </w:pPr>
      <w:r w:rsidRPr="00CB3AD6">
        <w:rPr>
          <w:lang w:val="fr-FR"/>
        </w:rPr>
        <w:t xml:space="preserve">Latime: </w:t>
      </w:r>
      <w:r w:rsidRPr="00CB3AD6">
        <w:rPr>
          <w:lang w:val="fr-FR"/>
        </w:rPr>
        <w:tab/>
      </w:r>
      <w:r w:rsidRPr="00CB3AD6">
        <w:rPr>
          <w:lang w:val="fr-FR"/>
        </w:rPr>
        <w:tab/>
        <w:t>B = 1.50 m;</w:t>
      </w:r>
    </w:p>
    <w:p w14:paraId="2E283BC3" w14:textId="77777777" w:rsidR="00B61DA9" w:rsidRPr="00CB3AD6" w:rsidRDefault="00B61DA9" w:rsidP="00B61DA9">
      <w:pPr>
        <w:pStyle w:val="ListParagraph"/>
        <w:numPr>
          <w:ilvl w:val="2"/>
          <w:numId w:val="112"/>
        </w:numPr>
        <w:rPr>
          <w:lang w:val="fr-FR"/>
        </w:rPr>
      </w:pPr>
      <w:r w:rsidRPr="00CB3AD6">
        <w:rPr>
          <w:lang w:val="fr-FR"/>
        </w:rPr>
        <w:t>Inaltime utila:</w:t>
      </w:r>
      <w:r w:rsidRPr="00CB3AD6">
        <w:rPr>
          <w:lang w:val="fr-FR"/>
        </w:rPr>
        <w:tab/>
        <w:t>H = 2.00 m.</w:t>
      </w:r>
    </w:p>
    <w:p w14:paraId="588983ED" w14:textId="77777777" w:rsidR="00B61DA9" w:rsidRPr="00CB3AD6" w:rsidRDefault="00B61DA9" w:rsidP="00B61DA9">
      <w:pPr>
        <w:pStyle w:val="ListParagraph"/>
        <w:numPr>
          <w:ilvl w:val="1"/>
          <w:numId w:val="112"/>
        </w:numPr>
        <w:rPr>
          <w:lang w:val="fr-FR"/>
        </w:rPr>
      </w:pPr>
      <w:r w:rsidRPr="00CB3AD6">
        <w:rPr>
          <w:lang w:val="fr-FR"/>
        </w:rPr>
        <w:t>Volum camera:</w:t>
      </w:r>
      <w:r w:rsidRPr="00CB3AD6">
        <w:rPr>
          <w:lang w:val="fr-FR"/>
        </w:rPr>
        <w:tab/>
        <w:t>V = 4.50 m</w:t>
      </w:r>
      <w:r w:rsidRPr="00CB3AD6">
        <w:rPr>
          <w:vertAlign w:val="superscript"/>
          <w:lang w:val="fr-FR"/>
        </w:rPr>
        <w:t>3</w:t>
      </w:r>
      <w:r w:rsidRPr="00CB3AD6">
        <w:rPr>
          <w:lang w:val="fr-FR"/>
        </w:rPr>
        <w:t>;</w:t>
      </w:r>
    </w:p>
    <w:p w14:paraId="2E96FE01" w14:textId="77777777" w:rsidR="00B61DA9" w:rsidRPr="00CB3AD6" w:rsidRDefault="00B61DA9" w:rsidP="00B61DA9">
      <w:pPr>
        <w:pStyle w:val="ListParagraph"/>
        <w:numPr>
          <w:ilvl w:val="1"/>
          <w:numId w:val="112"/>
        </w:numPr>
        <w:rPr>
          <w:lang w:val="fr-FR"/>
        </w:rPr>
      </w:pPr>
      <w:r w:rsidRPr="00CB3AD6">
        <w:rPr>
          <w:lang w:val="fr-FR"/>
        </w:rPr>
        <w:t>Timp de reacţie rapidă de T</w:t>
      </w:r>
      <w:r w:rsidRPr="00CB3AD6">
        <w:rPr>
          <w:vertAlign w:val="subscript"/>
          <w:lang w:val="fr-FR"/>
        </w:rPr>
        <w:t>RR</w:t>
      </w:r>
      <w:r w:rsidRPr="00CB3AD6">
        <w:rPr>
          <w:lang w:val="fr-FR"/>
        </w:rPr>
        <w:t>=5 min. 19 sec.</w:t>
      </w:r>
    </w:p>
    <w:p w14:paraId="719B3D35" w14:textId="77777777" w:rsidR="00B61DA9" w:rsidRPr="00CB3AD6" w:rsidRDefault="00B61DA9" w:rsidP="00B61DA9">
      <w:pPr>
        <w:pStyle w:val="ListParagraph"/>
        <w:numPr>
          <w:ilvl w:val="1"/>
          <w:numId w:val="112"/>
        </w:numPr>
        <w:rPr>
          <w:lang w:val="fr-FR"/>
        </w:rPr>
      </w:pPr>
      <w:r w:rsidRPr="00CB3AD6">
        <w:rPr>
          <w:lang w:val="fr-FR"/>
        </w:rPr>
        <w:t>Gradient de viteza de G=500 s</w:t>
      </w:r>
      <w:r w:rsidRPr="00CB3AD6">
        <w:rPr>
          <w:vertAlign w:val="superscript"/>
          <w:lang w:val="fr-FR"/>
        </w:rPr>
        <w:t>-1</w:t>
      </w:r>
      <w:r w:rsidRPr="00CB3AD6">
        <w:rPr>
          <w:lang w:val="fr-FR"/>
        </w:rPr>
        <w:t>;</w:t>
      </w:r>
    </w:p>
    <w:p w14:paraId="6B881A14" w14:textId="77777777" w:rsidR="00B61DA9" w:rsidRPr="00CB3AD6" w:rsidRDefault="00B61DA9" w:rsidP="00B61DA9">
      <w:pPr>
        <w:pStyle w:val="ListParagraph"/>
        <w:numPr>
          <w:ilvl w:val="1"/>
          <w:numId w:val="112"/>
        </w:numPr>
        <w:rPr>
          <w:lang w:val="fr-FR"/>
        </w:rPr>
      </w:pPr>
      <w:r w:rsidRPr="00CB3AD6">
        <w:rPr>
          <w:lang w:val="fr-FR"/>
        </w:rPr>
        <w:t>Agitator mecanic cu turatie variabila, cu puterea: P</w:t>
      </w:r>
      <w:r w:rsidRPr="00CB3AD6">
        <w:rPr>
          <w:vertAlign w:val="subscript"/>
          <w:lang w:val="fr-FR"/>
        </w:rPr>
        <w:t>ARR</w:t>
      </w:r>
      <w:r w:rsidRPr="00CB3AD6">
        <w:rPr>
          <w:lang w:val="fr-FR"/>
        </w:rPr>
        <w:t xml:space="preserve"> = 2.2 – 4.2 kW;</w:t>
      </w:r>
    </w:p>
    <w:p w14:paraId="5F5D6CF8" w14:textId="77777777" w:rsidR="00B61DA9" w:rsidRPr="00CB3AD6" w:rsidRDefault="00B61DA9" w:rsidP="00B61DA9">
      <w:pPr>
        <w:pStyle w:val="ListParagraph"/>
        <w:numPr>
          <w:ilvl w:val="0"/>
          <w:numId w:val="112"/>
        </w:numPr>
        <w:rPr>
          <w:lang w:val="fr-FR"/>
        </w:rPr>
      </w:pPr>
      <w:r w:rsidRPr="00CB3AD6">
        <w:rPr>
          <w:lang w:val="fr-FR"/>
        </w:rPr>
        <w:t>Camera de reactie lenta:</w:t>
      </w:r>
    </w:p>
    <w:p w14:paraId="1E2A621A" w14:textId="77777777" w:rsidR="00B61DA9" w:rsidRPr="00CB3AD6" w:rsidRDefault="00B61DA9" w:rsidP="00B61DA9">
      <w:pPr>
        <w:pStyle w:val="ListParagraph"/>
        <w:numPr>
          <w:ilvl w:val="1"/>
          <w:numId w:val="112"/>
        </w:numPr>
        <w:rPr>
          <w:lang w:val="fr-FR"/>
        </w:rPr>
      </w:pPr>
      <w:r w:rsidRPr="00CB3AD6">
        <w:rPr>
          <w:lang w:val="fr-FR"/>
        </w:rPr>
        <w:t>Numar camere: 1;</w:t>
      </w:r>
    </w:p>
    <w:p w14:paraId="5B024A86" w14:textId="77777777" w:rsidR="00B61DA9" w:rsidRPr="00CB3AD6" w:rsidRDefault="00B61DA9" w:rsidP="00B61DA9">
      <w:pPr>
        <w:pStyle w:val="ListParagraph"/>
        <w:numPr>
          <w:ilvl w:val="1"/>
          <w:numId w:val="112"/>
        </w:numPr>
        <w:rPr>
          <w:lang w:val="fr-FR"/>
        </w:rPr>
      </w:pPr>
      <w:r w:rsidRPr="00CB3AD6">
        <w:rPr>
          <w:lang w:val="fr-FR"/>
        </w:rPr>
        <w:t>Dimensiuni camera:</w:t>
      </w:r>
    </w:p>
    <w:p w14:paraId="01F1D0AC" w14:textId="77777777" w:rsidR="00B61DA9" w:rsidRPr="00CB3AD6" w:rsidRDefault="00B61DA9" w:rsidP="00B61DA9">
      <w:pPr>
        <w:pStyle w:val="ListParagraph"/>
        <w:numPr>
          <w:ilvl w:val="2"/>
          <w:numId w:val="112"/>
        </w:numPr>
        <w:rPr>
          <w:lang w:val="fr-FR"/>
        </w:rPr>
      </w:pPr>
      <w:r w:rsidRPr="00CB3AD6">
        <w:rPr>
          <w:lang w:val="fr-FR"/>
        </w:rPr>
        <w:t>Lungime:</w:t>
      </w:r>
      <w:r w:rsidRPr="00CB3AD6">
        <w:rPr>
          <w:lang w:val="fr-FR"/>
        </w:rPr>
        <w:tab/>
      </w:r>
      <w:r w:rsidRPr="00CB3AD6">
        <w:rPr>
          <w:lang w:val="fr-FR"/>
        </w:rPr>
        <w:tab/>
        <w:t>L = 2.00 m;</w:t>
      </w:r>
    </w:p>
    <w:p w14:paraId="34DF0FBB" w14:textId="77777777" w:rsidR="00B61DA9" w:rsidRPr="00CB3AD6" w:rsidRDefault="00B61DA9" w:rsidP="00B61DA9">
      <w:pPr>
        <w:pStyle w:val="ListParagraph"/>
        <w:numPr>
          <w:ilvl w:val="2"/>
          <w:numId w:val="112"/>
        </w:numPr>
        <w:rPr>
          <w:lang w:val="fr-FR"/>
        </w:rPr>
      </w:pPr>
      <w:r w:rsidRPr="00CB3AD6">
        <w:rPr>
          <w:lang w:val="fr-FR"/>
        </w:rPr>
        <w:t xml:space="preserve">Latime: </w:t>
      </w:r>
      <w:r w:rsidRPr="00CB3AD6">
        <w:rPr>
          <w:lang w:val="fr-FR"/>
        </w:rPr>
        <w:tab/>
      </w:r>
      <w:r w:rsidRPr="00CB3AD6">
        <w:rPr>
          <w:lang w:val="fr-FR"/>
        </w:rPr>
        <w:tab/>
        <w:t>B = 2.00 m;</w:t>
      </w:r>
    </w:p>
    <w:p w14:paraId="6C6B4A15" w14:textId="77777777" w:rsidR="00B61DA9" w:rsidRPr="00CB3AD6" w:rsidRDefault="00B61DA9" w:rsidP="00B61DA9">
      <w:pPr>
        <w:pStyle w:val="ListParagraph"/>
        <w:numPr>
          <w:ilvl w:val="2"/>
          <w:numId w:val="112"/>
        </w:numPr>
      </w:pPr>
      <w:r w:rsidRPr="00CB3AD6">
        <w:rPr>
          <w:lang w:val="fr-FR"/>
        </w:rPr>
        <w:t>Inaltime utila:</w:t>
      </w:r>
      <w:r w:rsidRPr="00CB3AD6">
        <w:rPr>
          <w:lang w:val="fr-FR"/>
        </w:rPr>
        <w:tab/>
        <w:t>H = 3.0</w:t>
      </w:r>
      <w:r w:rsidRPr="00CB3AD6">
        <w:t>0 m.</w:t>
      </w:r>
    </w:p>
    <w:p w14:paraId="6B05ED9B" w14:textId="77777777" w:rsidR="00B61DA9" w:rsidRPr="00CB3AD6" w:rsidRDefault="00B61DA9" w:rsidP="00B61DA9">
      <w:pPr>
        <w:pStyle w:val="ListParagraph"/>
        <w:numPr>
          <w:ilvl w:val="1"/>
          <w:numId w:val="112"/>
        </w:numPr>
      </w:pPr>
      <w:r w:rsidRPr="00CB3AD6">
        <w:t>Volum camera:</w:t>
      </w:r>
      <w:r w:rsidRPr="00CB3AD6">
        <w:tab/>
        <w:t>V = 12.00 m</w:t>
      </w:r>
      <w:r w:rsidRPr="00CB3AD6">
        <w:rPr>
          <w:vertAlign w:val="superscript"/>
        </w:rPr>
        <w:t>3;</w:t>
      </w:r>
    </w:p>
    <w:p w14:paraId="5D793563" w14:textId="77777777" w:rsidR="00B61DA9" w:rsidRPr="00CB3AD6" w:rsidRDefault="00B61DA9" w:rsidP="00B61DA9">
      <w:pPr>
        <w:pStyle w:val="ListParagraph"/>
        <w:numPr>
          <w:ilvl w:val="1"/>
          <w:numId w:val="112"/>
        </w:numPr>
        <w:rPr>
          <w:lang w:val="fr-FR"/>
        </w:rPr>
      </w:pPr>
      <w:r w:rsidRPr="00CB3AD6">
        <w:rPr>
          <w:lang w:val="fr-FR"/>
        </w:rPr>
        <w:t>Timp de reacţie lenta de T</w:t>
      </w:r>
      <w:r w:rsidRPr="00CB3AD6">
        <w:rPr>
          <w:vertAlign w:val="subscript"/>
          <w:lang w:val="fr-FR"/>
        </w:rPr>
        <w:t>RL</w:t>
      </w:r>
      <w:r w:rsidRPr="00CB3AD6">
        <w:rPr>
          <w:lang w:val="fr-FR"/>
        </w:rPr>
        <w:t>= 14 min. 12 sec.</w:t>
      </w:r>
    </w:p>
    <w:p w14:paraId="0E020E54" w14:textId="77777777" w:rsidR="00B61DA9" w:rsidRPr="00CB3AD6" w:rsidRDefault="00B61DA9" w:rsidP="00B61DA9">
      <w:pPr>
        <w:pStyle w:val="ListParagraph"/>
        <w:numPr>
          <w:ilvl w:val="1"/>
          <w:numId w:val="112"/>
        </w:numPr>
        <w:rPr>
          <w:lang w:val="fr-FR"/>
        </w:rPr>
      </w:pPr>
      <w:r w:rsidRPr="00CB3AD6">
        <w:rPr>
          <w:lang w:val="fr-FR"/>
        </w:rPr>
        <w:t>Gradient de viteza de G=100 s</w:t>
      </w:r>
      <w:r w:rsidRPr="00CB3AD6">
        <w:rPr>
          <w:vertAlign w:val="superscript"/>
          <w:lang w:val="fr-FR"/>
        </w:rPr>
        <w:t>-1</w:t>
      </w:r>
      <w:r w:rsidRPr="00CB3AD6">
        <w:rPr>
          <w:lang w:val="fr-FR"/>
        </w:rPr>
        <w:t>;</w:t>
      </w:r>
    </w:p>
    <w:p w14:paraId="7FEC6D8D" w14:textId="77777777" w:rsidR="00B61DA9" w:rsidRPr="00CB3AD6" w:rsidRDefault="00B61DA9" w:rsidP="00B61DA9">
      <w:pPr>
        <w:pStyle w:val="ListParagraph"/>
        <w:numPr>
          <w:ilvl w:val="1"/>
          <w:numId w:val="112"/>
        </w:numPr>
      </w:pPr>
      <w:r w:rsidRPr="00CB3AD6">
        <w:t>Agitator mecanic cu turatie variabila, cu puterea: P</w:t>
      </w:r>
      <w:r w:rsidRPr="00CB3AD6">
        <w:rPr>
          <w:vertAlign w:val="subscript"/>
        </w:rPr>
        <w:t>ARR</w:t>
      </w:r>
      <w:r w:rsidRPr="00CB3AD6">
        <w:t xml:space="preserve"> = 0.24 – 0.44 kW</w:t>
      </w:r>
    </w:p>
    <w:p w14:paraId="2C33AD8A" w14:textId="77777777" w:rsidR="00B61DA9" w:rsidRPr="00CB3AD6" w:rsidRDefault="00B61DA9" w:rsidP="00B61DA9">
      <w:pPr>
        <w:ind w:left="660" w:firstLine="60"/>
      </w:pPr>
      <w:r w:rsidRPr="00CB3AD6">
        <w:t>Se prevede dozarea unui reactiv de coagulare-floculare:</w:t>
      </w:r>
    </w:p>
    <w:p w14:paraId="55954F96" w14:textId="77777777" w:rsidR="00B61DA9" w:rsidRPr="00CB3AD6" w:rsidRDefault="00B61DA9" w:rsidP="00B61DA9">
      <w:pPr>
        <w:pStyle w:val="ListParagraph"/>
        <w:numPr>
          <w:ilvl w:val="0"/>
          <w:numId w:val="89"/>
        </w:numPr>
      </w:pPr>
      <w:r w:rsidRPr="00CB3AD6">
        <w:t>Coagulant (clorura ferica):</w:t>
      </w:r>
    </w:p>
    <w:p w14:paraId="5C1B2022" w14:textId="77777777" w:rsidR="00B61DA9" w:rsidRPr="00CB3AD6" w:rsidRDefault="00B61DA9" w:rsidP="00B61DA9">
      <w:pPr>
        <w:pStyle w:val="ListParagraph"/>
        <w:numPr>
          <w:ilvl w:val="1"/>
          <w:numId w:val="113"/>
        </w:numPr>
      </w:pPr>
      <w:r w:rsidRPr="00CB3AD6">
        <w:t>Doza coagulant: 10 – 20 mg/l;</w:t>
      </w:r>
    </w:p>
    <w:p w14:paraId="17AC8EBF" w14:textId="77777777" w:rsidR="00B61DA9" w:rsidRPr="00CB3AD6" w:rsidRDefault="00B61DA9" w:rsidP="00B61DA9">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0.6 m</w:t>
      </w:r>
      <w:r w:rsidRPr="00CB3AD6">
        <w:rPr>
          <w:vertAlign w:val="superscript"/>
        </w:rPr>
        <w:t>3</w:t>
      </w:r>
      <w:r w:rsidRPr="00CB3AD6">
        <w:t>.</w:t>
      </w:r>
    </w:p>
    <w:p w14:paraId="51ECF96C" w14:textId="77777777" w:rsidR="00B61DA9" w:rsidRPr="00CB3AD6" w:rsidRDefault="00B61DA9" w:rsidP="00B61DA9">
      <w:pPr>
        <w:pStyle w:val="ListParagraph"/>
        <w:numPr>
          <w:ilvl w:val="1"/>
          <w:numId w:val="113"/>
        </w:numPr>
        <w:rPr>
          <w:lang w:val="fr-FR"/>
        </w:rPr>
      </w:pPr>
      <w:r w:rsidRPr="00CB3AD6">
        <w:rPr>
          <w:lang w:val="fr-FR"/>
        </w:rPr>
        <w:t>Dozarea solutiei de coagulant se va face concentrat (40%) cu 2 pompe dozatoare (una pentru fiecare recipient), fiecare cu caracteristicile Q = 10-30 ml/min.; H</w:t>
      </w:r>
      <w:r w:rsidRPr="00CB3AD6">
        <w:rPr>
          <w:vertAlign w:val="subscript"/>
          <w:lang w:val="fr-FR"/>
        </w:rPr>
        <w:t>P</w:t>
      </w:r>
      <w:r w:rsidRPr="00CB3AD6">
        <w:rPr>
          <w:lang w:val="fr-FR"/>
        </w:rPr>
        <w:t xml:space="preserve"> = 4 bar.</w:t>
      </w:r>
    </w:p>
    <w:p w14:paraId="0B297B61" w14:textId="77777777" w:rsidR="00B61DA9" w:rsidRPr="00CB3AD6" w:rsidRDefault="00B61DA9" w:rsidP="00B61DA9">
      <w:pPr>
        <w:ind w:left="660" w:firstLine="60"/>
        <w:rPr>
          <w:lang w:val="fr-FR"/>
        </w:rPr>
      </w:pPr>
    </w:p>
    <w:p w14:paraId="516EF53B" w14:textId="77777777" w:rsidR="00B61DA9" w:rsidRPr="00CB3AD6" w:rsidRDefault="00B61DA9" w:rsidP="00B61DA9">
      <w:pPr>
        <w:pStyle w:val="Heading5"/>
      </w:pPr>
      <w:r w:rsidRPr="00CB3AD6">
        <w:t>Statie de pompare treapta I</w:t>
      </w:r>
    </w:p>
    <w:p w14:paraId="28C2ACBB" w14:textId="77777777" w:rsidR="00B61DA9" w:rsidRPr="00CB3AD6" w:rsidRDefault="00B61DA9" w:rsidP="00B61DA9">
      <w:pPr>
        <w:ind w:firstLine="576"/>
        <w:rPr>
          <w:lang w:val="fr-FR"/>
        </w:rPr>
      </w:pPr>
      <w:r w:rsidRPr="00CB3AD6">
        <w:rPr>
          <w:lang w:val="fr-FR"/>
        </w:rPr>
        <w:t>Se va prevedea o statie de pompare intermediara care va aspira apa din bazinul de aspiratie si o va transmite in treptele urmatoare.</w:t>
      </w:r>
    </w:p>
    <w:p w14:paraId="4F6942AC" w14:textId="77777777" w:rsidR="00B61DA9" w:rsidRPr="00CB3AD6" w:rsidRDefault="00B61DA9" w:rsidP="00B61DA9">
      <w:pPr>
        <w:ind w:left="576"/>
        <w:rPr>
          <w:lang w:val="fr-FR"/>
        </w:rPr>
      </w:pPr>
      <w:r w:rsidRPr="00CB3AD6">
        <w:rPr>
          <w:lang w:val="fr-FR"/>
        </w:rPr>
        <w:t>Debitul instalat al statiei de pompare va fi Q = 12 m</w:t>
      </w:r>
      <w:r w:rsidRPr="00CB3AD6">
        <w:rPr>
          <w:vertAlign w:val="superscript"/>
          <w:lang w:val="fr-FR"/>
        </w:rPr>
        <w:t>3</w:t>
      </w:r>
      <w:r w:rsidRPr="00CB3AD6">
        <w:rPr>
          <w:lang w:val="fr-FR"/>
        </w:rPr>
        <w:t>/h.</w:t>
      </w:r>
    </w:p>
    <w:p w14:paraId="142F97EE" w14:textId="77777777" w:rsidR="00B61DA9" w:rsidRPr="00CB3AD6" w:rsidRDefault="00B61DA9" w:rsidP="00B61DA9">
      <w:pPr>
        <w:ind w:left="576"/>
      </w:pPr>
      <w:r w:rsidRPr="00CB3AD6">
        <w:t>Se vor prevedea (1+1) pompe cu turatie variabila, fiecare cu caracteristicile urmatoare:</w:t>
      </w:r>
    </w:p>
    <w:p w14:paraId="00E437F7" w14:textId="77777777" w:rsidR="00B61DA9" w:rsidRPr="00CB3AD6" w:rsidRDefault="00B61DA9" w:rsidP="00B61DA9">
      <w:pPr>
        <w:pStyle w:val="ListParagraph"/>
        <w:numPr>
          <w:ilvl w:val="0"/>
          <w:numId w:val="115"/>
        </w:numPr>
        <w:rPr>
          <w:lang w:val="fr-FR"/>
        </w:rPr>
      </w:pPr>
      <w:r w:rsidRPr="00CB3AD6">
        <w:rPr>
          <w:lang w:val="fr-FR"/>
        </w:rPr>
        <w:t>Debit: Q</w:t>
      </w:r>
      <w:r w:rsidRPr="00CB3AD6">
        <w:rPr>
          <w:vertAlign w:val="subscript"/>
          <w:lang w:val="fr-FR"/>
        </w:rPr>
        <w:t>1P</w:t>
      </w:r>
      <w:r w:rsidRPr="00CB3AD6">
        <w:rPr>
          <w:lang w:val="fr-FR"/>
        </w:rPr>
        <w:t xml:space="preserve"> = 50.8 m</w:t>
      </w:r>
      <w:r w:rsidRPr="00CB3AD6">
        <w:rPr>
          <w:vertAlign w:val="superscript"/>
          <w:lang w:val="fr-FR"/>
        </w:rPr>
        <w:t>3</w:t>
      </w:r>
      <w:r w:rsidRPr="00CB3AD6">
        <w:rPr>
          <w:lang w:val="fr-FR"/>
        </w:rPr>
        <w:t>/h;</w:t>
      </w:r>
    </w:p>
    <w:p w14:paraId="4E43C28A" w14:textId="77777777" w:rsidR="00B61DA9" w:rsidRPr="00CB3AD6" w:rsidRDefault="00B61DA9" w:rsidP="00B61DA9">
      <w:pPr>
        <w:pStyle w:val="ListParagraph"/>
        <w:numPr>
          <w:ilvl w:val="0"/>
          <w:numId w:val="115"/>
        </w:numPr>
        <w:rPr>
          <w:lang w:val="fr-FR"/>
        </w:rPr>
      </w:pPr>
      <w:r w:rsidRPr="00CB3AD6">
        <w:rPr>
          <w:lang w:val="fr-FR"/>
        </w:rPr>
        <w:lastRenderedPageBreak/>
        <w:t>Inaltime de pompare: H</w:t>
      </w:r>
      <w:r w:rsidRPr="00CB3AD6">
        <w:rPr>
          <w:vertAlign w:val="subscript"/>
          <w:lang w:val="fr-FR"/>
        </w:rPr>
        <w:t>P</w:t>
      </w:r>
      <w:r w:rsidRPr="00CB3AD6">
        <w:rPr>
          <w:lang w:val="fr-FR"/>
        </w:rPr>
        <w:t xml:space="preserve"> = 12 m.</w:t>
      </w:r>
    </w:p>
    <w:p w14:paraId="188B10BD" w14:textId="77777777" w:rsidR="00B61DA9" w:rsidRPr="00CB3AD6" w:rsidRDefault="00B61DA9" w:rsidP="00B61DA9">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8.5 m</w:t>
      </w:r>
      <w:r w:rsidRPr="00CB3AD6">
        <w:rPr>
          <w:vertAlign w:val="superscript"/>
          <w:lang w:val="fr-FR"/>
        </w:rPr>
        <w:t>3</w:t>
      </w:r>
      <w:r w:rsidRPr="00CB3AD6">
        <w:rPr>
          <w:lang w:val="fr-FR"/>
        </w:rPr>
        <w:t>.</w:t>
      </w:r>
    </w:p>
    <w:p w14:paraId="2A0DD11E" w14:textId="77777777" w:rsidR="00B61DA9" w:rsidRPr="00CB3AD6" w:rsidRDefault="00B61DA9" w:rsidP="00B61DA9">
      <w:pPr>
        <w:rPr>
          <w:rFonts w:asciiTheme="minorHAnsi" w:hAnsiTheme="minorHAnsi" w:cstheme="minorHAnsi"/>
          <w:bCs/>
          <w:lang w:val="fr-FR"/>
        </w:rPr>
      </w:pPr>
      <w:r w:rsidRPr="00CB3AD6">
        <w:rPr>
          <w:rFonts w:asciiTheme="minorHAnsi" w:hAnsiTheme="minorHAnsi" w:cstheme="minorHAnsi"/>
          <w:bCs/>
          <w:lang w:val="fr-FR"/>
        </w:rPr>
        <w:tab/>
        <w:t>Dimensiunile principale ale bazinului de aspiratie se adopta: B = 1.5 m, L = 2.0 m, H = 3.0 m.</w:t>
      </w:r>
    </w:p>
    <w:p w14:paraId="6F1C370D" w14:textId="77777777" w:rsidR="00B61DA9" w:rsidRPr="00CB3AD6" w:rsidRDefault="00B61DA9" w:rsidP="00B61DA9">
      <w:pPr>
        <w:rPr>
          <w:lang w:val="fr-FR"/>
        </w:rPr>
      </w:pPr>
    </w:p>
    <w:p w14:paraId="2878CEAF" w14:textId="77777777" w:rsidR="00B61DA9" w:rsidRPr="00CB3AD6" w:rsidRDefault="00B61DA9" w:rsidP="00B61DA9">
      <w:pPr>
        <w:pStyle w:val="Heading5"/>
        <w:rPr>
          <w:lang w:val="fr-FR"/>
        </w:rPr>
      </w:pPr>
      <w:r w:rsidRPr="00CB3AD6">
        <w:rPr>
          <w:lang w:val="fr-FR"/>
        </w:rPr>
        <w:t xml:space="preserve">Filtre rapide de nisip </w:t>
      </w:r>
    </w:p>
    <w:p w14:paraId="3D9DC4D9" w14:textId="77777777" w:rsidR="00B61DA9" w:rsidRPr="00CB3AD6" w:rsidRDefault="00B61DA9" w:rsidP="00B61DA9">
      <w:pPr>
        <w:ind w:firstLine="720"/>
        <w:rPr>
          <w:lang w:val="fr-FR"/>
        </w:rPr>
      </w:pPr>
      <w:r w:rsidRPr="00CB3AD6">
        <w:rPr>
          <w:lang w:val="fr-FR"/>
        </w:rPr>
        <w:t>Pentru retinerea fierului si manganului se vor prevedea filtre rapide de nisip sub presiune cu urmatoarele caracteristici:</w:t>
      </w:r>
    </w:p>
    <w:p w14:paraId="6895984A" w14:textId="77777777" w:rsidR="00B61DA9" w:rsidRPr="00CB3AD6" w:rsidRDefault="00B61DA9" w:rsidP="00B61DA9">
      <w:pPr>
        <w:pStyle w:val="ListParagraph"/>
        <w:numPr>
          <w:ilvl w:val="0"/>
          <w:numId w:val="117"/>
        </w:numPr>
        <w:rPr>
          <w:lang w:val="fr-FR"/>
        </w:rPr>
      </w:pPr>
      <w:r w:rsidRPr="00CB3AD6">
        <w:rPr>
          <w:lang w:val="fr-FR"/>
        </w:rPr>
        <w:t>Numar unitati de filtrare: n = 4;</w:t>
      </w:r>
    </w:p>
    <w:p w14:paraId="4E003875" w14:textId="77777777" w:rsidR="00B61DA9" w:rsidRPr="00CB3AD6" w:rsidRDefault="00B61DA9" w:rsidP="00B61DA9">
      <w:pPr>
        <w:pStyle w:val="ListParagraph"/>
        <w:numPr>
          <w:ilvl w:val="0"/>
          <w:numId w:val="117"/>
        </w:numPr>
      </w:pPr>
      <w:r w:rsidRPr="00CB3AD6">
        <w:t>Diametrul unui filtru: D = 2.60 m;</w:t>
      </w:r>
    </w:p>
    <w:p w14:paraId="7982B7B8" w14:textId="77777777" w:rsidR="00B61DA9" w:rsidRPr="00CB3AD6" w:rsidRDefault="00B61DA9" w:rsidP="00B61DA9">
      <w:pPr>
        <w:numPr>
          <w:ilvl w:val="1"/>
          <w:numId w:val="117"/>
        </w:numPr>
      </w:pPr>
      <w:r w:rsidRPr="00CB3AD6">
        <w:t>Dimensiuni filtru:</w:t>
      </w:r>
    </w:p>
    <w:p w14:paraId="26CEF82B" w14:textId="77777777" w:rsidR="00B61DA9" w:rsidRPr="00CB3AD6" w:rsidRDefault="00B61DA9" w:rsidP="00B61DA9">
      <w:pPr>
        <w:numPr>
          <w:ilvl w:val="2"/>
          <w:numId w:val="117"/>
        </w:numPr>
      </w:pPr>
      <w:r w:rsidRPr="00CB3AD6">
        <w:t>Inaltime strat filtrant: H</w:t>
      </w:r>
      <w:r w:rsidRPr="00CB3AD6">
        <w:rPr>
          <w:vertAlign w:val="subscript"/>
        </w:rPr>
        <w:t>N</w:t>
      </w:r>
      <w:r w:rsidRPr="00CB3AD6">
        <w:t xml:space="preserve"> = 2.50 m;</w:t>
      </w:r>
    </w:p>
    <w:p w14:paraId="6D1359DE" w14:textId="77777777" w:rsidR="00B61DA9" w:rsidRPr="00CB3AD6" w:rsidRDefault="00B61DA9" w:rsidP="00B61DA9">
      <w:pPr>
        <w:numPr>
          <w:ilvl w:val="2"/>
          <w:numId w:val="117"/>
        </w:numPr>
      </w:pPr>
      <w:r w:rsidRPr="00CB3AD6">
        <w:t>Diametru: D = 2.60 m;</w:t>
      </w:r>
    </w:p>
    <w:p w14:paraId="1A6B8818" w14:textId="77777777" w:rsidR="00B61DA9" w:rsidRPr="00CB3AD6" w:rsidRDefault="00B61DA9" w:rsidP="00B61DA9">
      <w:pPr>
        <w:numPr>
          <w:ilvl w:val="2"/>
          <w:numId w:val="117"/>
        </w:numPr>
      </w:pPr>
      <w:r w:rsidRPr="00CB3AD6">
        <w:t>Inaltime totala cuva: H</w:t>
      </w:r>
      <w:r w:rsidRPr="00CB3AD6">
        <w:rPr>
          <w:vertAlign w:val="subscript"/>
        </w:rPr>
        <w:t>F</w:t>
      </w:r>
      <w:r w:rsidRPr="00CB3AD6">
        <w:t xml:space="preserve"> = 3.84 m;</w:t>
      </w:r>
    </w:p>
    <w:p w14:paraId="2A50D0AB" w14:textId="77777777" w:rsidR="00B61DA9" w:rsidRPr="00CB3AD6" w:rsidRDefault="00B61DA9" w:rsidP="00B61DA9">
      <w:pPr>
        <w:pStyle w:val="ListParagraph"/>
        <w:numPr>
          <w:ilvl w:val="0"/>
          <w:numId w:val="117"/>
        </w:numPr>
      </w:pPr>
      <w:r w:rsidRPr="00CB3AD6">
        <w:t>Material executie cuva filtru: otel inoxidabil AISI 304;</w:t>
      </w:r>
    </w:p>
    <w:p w14:paraId="796202B0" w14:textId="77777777" w:rsidR="00B61DA9" w:rsidRPr="00CB3AD6" w:rsidRDefault="00B61DA9" w:rsidP="00B61DA9">
      <w:pPr>
        <w:pStyle w:val="ListParagraph"/>
        <w:numPr>
          <w:ilvl w:val="0"/>
          <w:numId w:val="117"/>
        </w:numPr>
        <w:rPr>
          <w:lang w:val="fr-FR"/>
        </w:rPr>
      </w:pPr>
      <w:r w:rsidRPr="00CB3AD6">
        <w:rPr>
          <w:lang w:val="fr-FR"/>
        </w:rPr>
        <w:t>Aria de filtrare a unui filtru sub presiune A</w:t>
      </w:r>
      <w:r w:rsidRPr="00CB3AD6">
        <w:rPr>
          <w:vertAlign w:val="subscript"/>
          <w:lang w:val="fr-FR"/>
        </w:rPr>
        <w:t>1F</w:t>
      </w:r>
      <w:r w:rsidRPr="00CB3AD6">
        <w:rPr>
          <w:lang w:val="fr-FR"/>
        </w:rPr>
        <w:t xml:space="preserve"> = 5.3 m</w:t>
      </w:r>
      <w:r w:rsidRPr="00CB3AD6">
        <w:rPr>
          <w:vertAlign w:val="superscript"/>
          <w:lang w:val="fr-FR"/>
        </w:rPr>
        <w:t>2;</w:t>
      </w:r>
    </w:p>
    <w:p w14:paraId="400E2095" w14:textId="77777777" w:rsidR="00B61DA9" w:rsidRPr="00CB3AD6" w:rsidRDefault="00B61DA9" w:rsidP="00B61DA9">
      <w:pPr>
        <w:pStyle w:val="ListParagraph"/>
        <w:numPr>
          <w:ilvl w:val="0"/>
          <w:numId w:val="117"/>
        </w:numPr>
        <w:rPr>
          <w:lang w:val="fr-FR"/>
        </w:rPr>
      </w:pPr>
      <w:r w:rsidRPr="00CB3AD6">
        <w:rPr>
          <w:lang w:val="fr-FR"/>
        </w:rPr>
        <w:t>Aria de filtrare totala: A</w:t>
      </w:r>
      <w:r w:rsidRPr="00CB3AD6">
        <w:rPr>
          <w:vertAlign w:val="subscript"/>
          <w:lang w:val="fr-FR"/>
        </w:rPr>
        <w:t>TOT</w:t>
      </w:r>
      <w:r w:rsidRPr="00CB3AD6">
        <w:rPr>
          <w:lang w:val="fr-FR"/>
        </w:rPr>
        <w:t xml:space="preserve"> = 10.6 m</w:t>
      </w:r>
      <w:r w:rsidRPr="00CB3AD6">
        <w:rPr>
          <w:vertAlign w:val="superscript"/>
          <w:lang w:val="fr-FR"/>
        </w:rPr>
        <w:t>2;</w:t>
      </w:r>
    </w:p>
    <w:p w14:paraId="7904DDB3" w14:textId="77777777" w:rsidR="00B61DA9" w:rsidRPr="00CB3AD6" w:rsidRDefault="00B61DA9" w:rsidP="00B61DA9">
      <w:pPr>
        <w:pStyle w:val="ListParagraph"/>
        <w:numPr>
          <w:ilvl w:val="0"/>
          <w:numId w:val="117"/>
        </w:numPr>
        <w:rPr>
          <w:lang w:val="fr-FR"/>
        </w:rPr>
      </w:pPr>
      <w:r w:rsidRPr="00CB3AD6">
        <w:rPr>
          <w:lang w:val="fr-FR"/>
        </w:rPr>
        <w:t>Viteza de filtrare in procesul de filtrare (2 cuve in functionare): v</w:t>
      </w:r>
      <w:r w:rsidRPr="00CB3AD6">
        <w:rPr>
          <w:vertAlign w:val="subscript"/>
          <w:lang w:val="fr-FR"/>
        </w:rPr>
        <w:t>FF</w:t>
      </w:r>
      <w:r w:rsidRPr="00CB3AD6">
        <w:rPr>
          <w:lang w:val="fr-FR"/>
        </w:rPr>
        <w:t xml:space="preserve"> = 2.4 m/h;</w:t>
      </w:r>
    </w:p>
    <w:p w14:paraId="4ABA199B" w14:textId="77777777" w:rsidR="00B61DA9" w:rsidRPr="00CB3AD6" w:rsidRDefault="00B61DA9" w:rsidP="00B61DA9">
      <w:pPr>
        <w:pStyle w:val="ListParagraph"/>
        <w:numPr>
          <w:ilvl w:val="0"/>
          <w:numId w:val="117"/>
        </w:numPr>
        <w:rPr>
          <w:lang w:val="fr-FR"/>
        </w:rPr>
      </w:pPr>
      <w:r w:rsidRPr="00CB3AD6">
        <w:rPr>
          <w:lang w:val="fr-FR"/>
        </w:rPr>
        <w:t>Viteza de filtrare in procesul de filtrare (1 cuva in functionare, 1 cuva in spalare): v</w:t>
      </w:r>
      <w:r w:rsidRPr="00CB3AD6">
        <w:rPr>
          <w:vertAlign w:val="subscript"/>
          <w:lang w:val="fr-FR"/>
        </w:rPr>
        <w:t>FS</w:t>
      </w:r>
      <w:r w:rsidRPr="00CB3AD6">
        <w:rPr>
          <w:lang w:val="fr-FR"/>
        </w:rPr>
        <w:t xml:space="preserve"> = 3.2 m/h;</w:t>
      </w:r>
    </w:p>
    <w:p w14:paraId="607539A1" w14:textId="77777777" w:rsidR="00B61DA9" w:rsidRPr="00CB3AD6" w:rsidRDefault="00B61DA9" w:rsidP="00B61DA9">
      <w:pPr>
        <w:pStyle w:val="ListParagraph"/>
        <w:numPr>
          <w:ilvl w:val="0"/>
          <w:numId w:val="117"/>
        </w:numPr>
        <w:rPr>
          <w:lang w:val="fr-FR"/>
        </w:rPr>
      </w:pPr>
      <w:r w:rsidRPr="00CB3AD6">
        <w:rPr>
          <w:lang w:val="fr-FR"/>
        </w:rPr>
        <w:t>Caracteristicile stratului filtrant se adopta:</w:t>
      </w:r>
    </w:p>
    <w:p w14:paraId="0C30CC07" w14:textId="77777777" w:rsidR="00B61DA9" w:rsidRPr="00CB3AD6" w:rsidRDefault="00B61DA9" w:rsidP="00B61DA9">
      <w:pPr>
        <w:pStyle w:val="ListParagraph"/>
        <w:numPr>
          <w:ilvl w:val="1"/>
          <w:numId w:val="117"/>
        </w:numPr>
        <w:rPr>
          <w:lang w:val="fr-FR"/>
        </w:rPr>
      </w:pPr>
      <w:r w:rsidRPr="00CB3AD6">
        <w:rPr>
          <w:u w:val="single"/>
          <w:lang w:val="fr-FR"/>
        </w:rPr>
        <w:t>Continutul de cuart</w:t>
      </w:r>
      <w:r w:rsidRPr="00CB3AD6">
        <w:rPr>
          <w:lang w:val="fr-FR"/>
        </w:rPr>
        <w:t xml:space="preserve"> (roci cuartoase) - minim 92%;</w:t>
      </w:r>
    </w:p>
    <w:p w14:paraId="470FE9A8" w14:textId="77777777" w:rsidR="00B61DA9" w:rsidRPr="00CB3AD6" w:rsidRDefault="00B61DA9" w:rsidP="00B61DA9">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883A5F3" w14:textId="77777777" w:rsidR="00B61DA9" w:rsidRPr="00CB3AD6" w:rsidRDefault="00B61DA9" w:rsidP="00B61DA9">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7D8245E6" w14:textId="77777777" w:rsidR="00B61DA9" w:rsidRPr="00CB3AD6" w:rsidRDefault="00B61DA9" w:rsidP="00B61DA9">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9C0749B" w14:textId="77777777" w:rsidR="00B61DA9" w:rsidRPr="00CB3AD6" w:rsidRDefault="00B61DA9" w:rsidP="00B61DA9">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37460F16" w14:textId="77777777" w:rsidR="00B61DA9" w:rsidRPr="00CB3AD6" w:rsidRDefault="00B61DA9" w:rsidP="00B61DA9">
      <w:pPr>
        <w:pStyle w:val="ListParagraph"/>
        <w:numPr>
          <w:ilvl w:val="1"/>
          <w:numId w:val="117"/>
        </w:numPr>
      </w:pPr>
      <w:r w:rsidRPr="00CB3AD6">
        <w:rPr>
          <w:u w:val="single"/>
        </w:rPr>
        <w:t>Porozitatea</w:t>
      </w:r>
      <w:r w:rsidRPr="00CB3AD6">
        <w:t xml:space="preserve"> P &gt;  40%;</w:t>
      </w:r>
    </w:p>
    <w:p w14:paraId="15BDA25A" w14:textId="77777777" w:rsidR="00B61DA9" w:rsidRPr="00CB3AD6" w:rsidRDefault="00B61DA9" w:rsidP="00B61DA9">
      <w:pPr>
        <w:pStyle w:val="ListParagraph"/>
        <w:numPr>
          <w:ilvl w:val="1"/>
          <w:numId w:val="117"/>
        </w:numPr>
      </w:pPr>
      <w:r w:rsidRPr="00CB3AD6">
        <w:rPr>
          <w:u w:val="single"/>
        </w:rPr>
        <w:t>Friabilitatea</w:t>
      </w:r>
      <w:r w:rsidRPr="00CB3AD6">
        <w:t xml:space="preserve"> F &lt; 5%;</w:t>
      </w:r>
    </w:p>
    <w:p w14:paraId="270A04A1" w14:textId="77777777" w:rsidR="00B61DA9" w:rsidRPr="00CB3AD6" w:rsidRDefault="00B61DA9" w:rsidP="00B61DA9">
      <w:pPr>
        <w:pStyle w:val="ListParagraph"/>
        <w:numPr>
          <w:ilvl w:val="1"/>
          <w:numId w:val="117"/>
        </w:numPr>
        <w:rPr>
          <w:lang w:val="fr-FR"/>
        </w:rPr>
      </w:pPr>
      <w:r w:rsidRPr="00CB3AD6">
        <w:rPr>
          <w:u w:val="single"/>
          <w:lang w:val="fr-FR"/>
        </w:rPr>
        <w:t>Rezistenta chimica</w:t>
      </w:r>
      <w:r w:rsidRPr="00CB3AD6">
        <w:rPr>
          <w:lang w:val="fr-FR"/>
        </w:rPr>
        <w:t xml:space="preserve"> sau pierderea la acid Pa &lt; 2%;</w:t>
      </w:r>
    </w:p>
    <w:p w14:paraId="4660553A" w14:textId="77777777" w:rsidR="00B61DA9" w:rsidRPr="00CB3AD6" w:rsidRDefault="00B61DA9" w:rsidP="00B61DA9">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78B26982" w14:textId="77777777" w:rsidR="00B61DA9" w:rsidRPr="00CB3AD6" w:rsidRDefault="00B61DA9" w:rsidP="00B61DA9">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6F869F74" w14:textId="77777777" w:rsidR="00B61DA9" w:rsidRPr="00CB3AD6" w:rsidRDefault="00B61DA9" w:rsidP="00B61DA9">
      <w:pPr>
        <w:pStyle w:val="ListParagraph"/>
        <w:numPr>
          <w:ilvl w:val="1"/>
          <w:numId w:val="117"/>
        </w:numPr>
      </w:pPr>
      <w:r w:rsidRPr="00CB3AD6">
        <w:rPr>
          <w:u w:val="single"/>
        </w:rPr>
        <w:t>Procentul de particule in afara domeniului</w:t>
      </w:r>
      <w:r w:rsidRPr="00CB3AD6">
        <w:t xml:space="preserve"> &lt; 5% inferior, &lt; 5% superior;</w:t>
      </w:r>
    </w:p>
    <w:p w14:paraId="1AA00F77" w14:textId="77777777" w:rsidR="00B61DA9" w:rsidRPr="00CB3AD6" w:rsidRDefault="00B61DA9" w:rsidP="00B61DA9">
      <w:pPr>
        <w:pStyle w:val="ListParagraph"/>
        <w:numPr>
          <w:ilvl w:val="1"/>
          <w:numId w:val="117"/>
        </w:numPr>
        <w:rPr>
          <w:lang w:val="fr-FR"/>
        </w:rPr>
      </w:pPr>
      <w:r w:rsidRPr="00CB3AD6">
        <w:rPr>
          <w:u w:val="single"/>
          <w:lang w:val="fr-FR"/>
        </w:rPr>
        <w:t>Forma particulelor</w:t>
      </w:r>
      <w:r w:rsidRPr="00CB3AD6">
        <w:rPr>
          <w:lang w:val="fr-FR"/>
        </w:rPr>
        <w:t xml:space="preserve"> – cat mai apropiata de forma sferica;</w:t>
      </w:r>
    </w:p>
    <w:p w14:paraId="097E187B" w14:textId="77777777" w:rsidR="00B61DA9" w:rsidRPr="00CB3AD6" w:rsidRDefault="00B61DA9" w:rsidP="00B61DA9">
      <w:pPr>
        <w:pStyle w:val="ListParagraph"/>
        <w:numPr>
          <w:ilvl w:val="1"/>
          <w:numId w:val="117"/>
        </w:numPr>
        <w:rPr>
          <w:lang w:val="fr-FR"/>
        </w:rPr>
      </w:pPr>
      <w:r w:rsidRPr="00CB3AD6">
        <w:rPr>
          <w:u w:val="single"/>
          <w:lang w:val="fr-FR"/>
        </w:rPr>
        <w:t>Provenienta nisipului</w:t>
      </w:r>
      <w:r w:rsidRPr="00CB3AD6">
        <w:rPr>
          <w:lang w:val="fr-FR"/>
        </w:rPr>
        <w:t xml:space="preserve"> – nisip de cariera in stare naturala, nu nisip rezultat din spargeri sau sfaramari de roci.</w:t>
      </w:r>
    </w:p>
    <w:p w14:paraId="457DEEC4" w14:textId="77777777" w:rsidR="00B61DA9" w:rsidRPr="00CB3AD6" w:rsidRDefault="00B61DA9" w:rsidP="00B61DA9">
      <w:r w:rsidRPr="00CB3AD6">
        <w:rPr>
          <w:lang w:val="fr-FR"/>
        </w:rPr>
        <w:tab/>
      </w:r>
      <w:r w:rsidRPr="00CB3AD6">
        <w:t>Descriere sisteme componente:</w:t>
      </w:r>
    </w:p>
    <w:p w14:paraId="0B3DA501" w14:textId="77777777" w:rsidR="00B61DA9" w:rsidRPr="00CB3AD6" w:rsidRDefault="00B61DA9" w:rsidP="00B61DA9">
      <w:pPr>
        <w:ind w:firstLine="720"/>
      </w:pPr>
      <w:r w:rsidRPr="00CB3AD6">
        <w:rPr>
          <w:b/>
        </w:rPr>
        <w:sym w:font="Symbol" w:char="F0B7"/>
      </w:r>
      <w:r w:rsidRPr="00CB3AD6">
        <w:rPr>
          <w:b/>
        </w:rPr>
        <w:t xml:space="preserve"> Sistem admisie apa decantata</w:t>
      </w:r>
      <w:r w:rsidRPr="00CB3AD6">
        <w:t>. Cuprinde:</w:t>
      </w:r>
    </w:p>
    <w:p w14:paraId="56EFDBFF" w14:textId="77777777" w:rsidR="00B61DA9" w:rsidRPr="00CB3AD6" w:rsidRDefault="00B61DA9" w:rsidP="00B61DA9">
      <w:pPr>
        <w:numPr>
          <w:ilvl w:val="0"/>
          <w:numId w:val="118"/>
        </w:numPr>
        <w:tabs>
          <w:tab w:val="clear" w:pos="1080"/>
          <w:tab w:val="num" w:pos="1800"/>
        </w:tabs>
        <w:ind w:left="1800"/>
      </w:pPr>
      <w:r w:rsidRPr="00CB3AD6">
        <w:t>Vana cu actionare electrica.</w:t>
      </w:r>
    </w:p>
    <w:p w14:paraId="4AD7AE29" w14:textId="77777777" w:rsidR="00B61DA9" w:rsidRPr="00CB3AD6" w:rsidRDefault="00B61DA9" w:rsidP="00B61DA9">
      <w:pPr>
        <w:rPr>
          <w:b/>
        </w:rPr>
      </w:pPr>
      <w:r w:rsidRPr="00CB3AD6">
        <w:rPr>
          <w:b/>
        </w:rPr>
        <w:tab/>
      </w:r>
      <w:r w:rsidRPr="00CB3AD6">
        <w:rPr>
          <w:b/>
        </w:rPr>
        <w:sym w:font="Symbol" w:char="F0B7"/>
      </w:r>
      <w:r w:rsidRPr="00CB3AD6">
        <w:rPr>
          <w:b/>
        </w:rPr>
        <w:t xml:space="preserve"> Drenaj</w:t>
      </w:r>
    </w:p>
    <w:p w14:paraId="4F4143A5" w14:textId="77777777" w:rsidR="00B61DA9" w:rsidRPr="00CB3AD6" w:rsidRDefault="00B61DA9" w:rsidP="00B61DA9">
      <w:pPr>
        <w:numPr>
          <w:ilvl w:val="0"/>
          <w:numId w:val="118"/>
        </w:numPr>
        <w:tabs>
          <w:tab w:val="clear" w:pos="1080"/>
          <w:tab w:val="num" w:pos="1800"/>
        </w:tabs>
        <w:ind w:left="1800"/>
      </w:pPr>
      <w:r w:rsidRPr="00CB3AD6">
        <w:lastRenderedPageBreak/>
        <w:t>Tip: placi cu crepine;</w:t>
      </w:r>
    </w:p>
    <w:p w14:paraId="15CCE83C" w14:textId="77777777" w:rsidR="00B61DA9" w:rsidRPr="00CB3AD6" w:rsidRDefault="00B61DA9" w:rsidP="00B61DA9">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70F610B9" w14:textId="77777777" w:rsidR="00B61DA9" w:rsidRPr="00CB3AD6" w:rsidRDefault="00B61DA9" w:rsidP="00B61DA9">
      <w:pPr>
        <w:rPr>
          <w:b/>
        </w:rPr>
      </w:pPr>
      <w:r w:rsidRPr="00CB3AD6">
        <w:rPr>
          <w:b/>
        </w:rPr>
        <w:tab/>
      </w:r>
      <w:r w:rsidRPr="00CB3AD6">
        <w:rPr>
          <w:b/>
        </w:rPr>
        <w:sym w:font="Symbol" w:char="F0B7"/>
      </w:r>
      <w:r w:rsidRPr="00CB3AD6">
        <w:rPr>
          <w:b/>
        </w:rPr>
        <w:t xml:space="preserve"> Evacuare apa filtrata:</w:t>
      </w:r>
    </w:p>
    <w:p w14:paraId="2AEC7BA0"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Conducta de apa filtrata cu vana fluture;</w:t>
      </w:r>
    </w:p>
    <w:p w14:paraId="4D4F6AB0" w14:textId="77777777" w:rsidR="00B61DA9" w:rsidRPr="00CB3AD6" w:rsidRDefault="00B61DA9" w:rsidP="00B61DA9">
      <w:pPr>
        <w:rPr>
          <w:b/>
          <w:lang w:val="fr-FR"/>
        </w:rPr>
      </w:pPr>
      <w:r w:rsidRPr="00CB3AD6">
        <w:rPr>
          <w:b/>
          <w:lang w:val="fr-FR"/>
        </w:rPr>
        <w:tab/>
      </w:r>
      <w:r w:rsidRPr="00CB3AD6">
        <w:rPr>
          <w:b/>
        </w:rPr>
        <w:sym w:font="Symbol" w:char="F0B7"/>
      </w:r>
      <w:r w:rsidRPr="00CB3AD6">
        <w:rPr>
          <w:b/>
          <w:lang w:val="fr-FR"/>
        </w:rPr>
        <w:t xml:space="preserve"> Echipamente de reglare si control sistem de filtrare:</w:t>
      </w:r>
    </w:p>
    <w:p w14:paraId="7ABCB94D"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Doi captori de presiune care emit semnal electric pozitionati dupa cum urmeaza:</w:t>
      </w:r>
    </w:p>
    <w:p w14:paraId="351DB73C" w14:textId="77777777" w:rsidR="00B61DA9" w:rsidRPr="00CB3AD6" w:rsidRDefault="00B61DA9" w:rsidP="00B61DA9">
      <w:pPr>
        <w:numPr>
          <w:ilvl w:val="0"/>
          <w:numId w:val="118"/>
        </w:numPr>
        <w:tabs>
          <w:tab w:val="clear" w:pos="1080"/>
          <w:tab w:val="num" w:pos="1800"/>
        </w:tabs>
        <w:ind w:left="2160"/>
        <w:rPr>
          <w:lang w:val="fr-FR"/>
        </w:rPr>
      </w:pPr>
      <w:r w:rsidRPr="00CB3AD6">
        <w:rPr>
          <w:lang w:val="fr-FR"/>
        </w:rPr>
        <w:t>Un captor deasupra stratului filtrant;</w:t>
      </w:r>
    </w:p>
    <w:p w14:paraId="500B40CD" w14:textId="77777777" w:rsidR="00B61DA9" w:rsidRPr="00CB3AD6" w:rsidRDefault="00B61DA9" w:rsidP="00B61DA9">
      <w:pPr>
        <w:numPr>
          <w:ilvl w:val="0"/>
          <w:numId w:val="118"/>
        </w:numPr>
        <w:tabs>
          <w:tab w:val="clear" w:pos="1080"/>
          <w:tab w:val="num" w:pos="1800"/>
        </w:tabs>
        <w:ind w:left="2160"/>
      </w:pPr>
      <w:r w:rsidRPr="00CB3AD6">
        <w:t>Un captor sub drenaj;</w:t>
      </w:r>
    </w:p>
    <w:p w14:paraId="5AC1E7AA"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Potentiometru solidar cu axul vanei fluture de reglare debit;</w:t>
      </w:r>
    </w:p>
    <w:p w14:paraId="5BE153E0" w14:textId="77777777" w:rsidR="00B61DA9" w:rsidRPr="00CB3AD6" w:rsidRDefault="00B61DA9" w:rsidP="00B61DA9">
      <w:pPr>
        <w:numPr>
          <w:ilvl w:val="0"/>
          <w:numId w:val="118"/>
        </w:numPr>
        <w:tabs>
          <w:tab w:val="clear" w:pos="1080"/>
          <w:tab w:val="num" w:pos="1800"/>
        </w:tabs>
        <w:ind w:left="1800"/>
      </w:pPr>
      <w:r w:rsidRPr="00CB3AD6">
        <w:t>Regulator electronic proces;</w:t>
      </w:r>
    </w:p>
    <w:p w14:paraId="6E5BA086" w14:textId="77777777" w:rsidR="00B61DA9" w:rsidRPr="00CB3AD6" w:rsidRDefault="00B61DA9" w:rsidP="00B61DA9">
      <w:pPr>
        <w:rPr>
          <w:b/>
        </w:rPr>
      </w:pPr>
      <w:r w:rsidRPr="00CB3AD6">
        <w:rPr>
          <w:b/>
        </w:rPr>
        <w:tab/>
      </w:r>
      <w:r w:rsidRPr="00CB3AD6">
        <w:rPr>
          <w:b/>
        </w:rPr>
        <w:sym w:font="Symbol" w:char="F0B7"/>
      </w:r>
      <w:r w:rsidRPr="00CB3AD6">
        <w:rPr>
          <w:b/>
        </w:rPr>
        <w:t xml:space="preserve"> Admisie apa de spalare:</w:t>
      </w:r>
    </w:p>
    <w:p w14:paraId="4C2A20F3"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Conducta de apa de spalare cu vana fluture cu comanda electrica.</w:t>
      </w:r>
    </w:p>
    <w:p w14:paraId="073EF641" w14:textId="77777777" w:rsidR="00B61DA9" w:rsidRPr="00CB3AD6" w:rsidRDefault="00B61DA9" w:rsidP="00B61DA9">
      <w:pPr>
        <w:rPr>
          <w:b/>
        </w:rPr>
      </w:pPr>
      <w:r w:rsidRPr="00CB3AD6">
        <w:rPr>
          <w:b/>
          <w:lang w:val="fr-FR"/>
        </w:rPr>
        <w:tab/>
      </w:r>
      <w:r w:rsidRPr="00CB3AD6">
        <w:rPr>
          <w:b/>
        </w:rPr>
        <w:sym w:font="Symbol" w:char="F0B7"/>
      </w:r>
      <w:r w:rsidRPr="00CB3AD6">
        <w:rPr>
          <w:b/>
        </w:rPr>
        <w:t xml:space="preserve"> Rezervor apa filtrata:</w:t>
      </w:r>
    </w:p>
    <w:p w14:paraId="1579C547"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Rezervor nou, separat de rezervorul de sub filtrele de carbune active granular;</w:t>
      </w:r>
    </w:p>
    <w:p w14:paraId="7B91E7F7" w14:textId="77777777" w:rsidR="00B61DA9" w:rsidRPr="00CB3AD6" w:rsidRDefault="00B61DA9" w:rsidP="00B61DA9">
      <w:pPr>
        <w:rPr>
          <w:b/>
          <w:lang w:val="fr-FR"/>
        </w:rPr>
      </w:pPr>
      <w:r w:rsidRPr="00CB3AD6">
        <w:rPr>
          <w:b/>
          <w:lang w:val="fr-FR"/>
        </w:rPr>
        <w:tab/>
      </w:r>
      <w:r w:rsidRPr="00CB3AD6">
        <w:rPr>
          <w:b/>
        </w:rPr>
        <w:sym w:font="Symbol" w:char="F0B7"/>
      </w:r>
      <w:r w:rsidRPr="00CB3AD6">
        <w:rPr>
          <w:b/>
          <w:lang w:val="fr-FR"/>
        </w:rPr>
        <w:t xml:space="preserve"> Evacuare apa de la spalare:</w:t>
      </w:r>
    </w:p>
    <w:p w14:paraId="277CF142" w14:textId="77777777" w:rsidR="00B61DA9" w:rsidRPr="00CB3AD6" w:rsidRDefault="00B61DA9" w:rsidP="00B61DA9">
      <w:pPr>
        <w:numPr>
          <w:ilvl w:val="0"/>
          <w:numId w:val="118"/>
        </w:numPr>
        <w:tabs>
          <w:tab w:val="clear" w:pos="1080"/>
          <w:tab w:val="num" w:pos="1800"/>
        </w:tabs>
        <w:ind w:left="1800"/>
      </w:pPr>
      <w:r w:rsidRPr="00CB3AD6">
        <w:t>Vana cu actionare electrica.</w:t>
      </w:r>
    </w:p>
    <w:p w14:paraId="7F4034A2" w14:textId="77777777" w:rsidR="00B61DA9" w:rsidRPr="00CB3AD6" w:rsidRDefault="00B61DA9" w:rsidP="00B61DA9">
      <w:pPr>
        <w:ind w:firstLine="720"/>
        <w:rPr>
          <w:lang w:val="fr-FR"/>
        </w:rPr>
      </w:pPr>
      <w:r w:rsidRPr="00CB3AD6">
        <w:rPr>
          <w:lang w:val="fr-FR"/>
        </w:rPr>
        <w:t>Pentru spalarea filtrelor din treapta I de filtrare se va utiliza statia de apa si aer spalare filtre aferenta treptei de filtrare nr. II.</w:t>
      </w:r>
    </w:p>
    <w:p w14:paraId="5D302BE0" w14:textId="77777777" w:rsidR="00B61DA9" w:rsidRPr="00CB3AD6" w:rsidRDefault="00B61DA9" w:rsidP="00B61DA9">
      <w:pPr>
        <w:rPr>
          <w:lang w:val="fr-FR"/>
        </w:rPr>
      </w:pPr>
    </w:p>
    <w:p w14:paraId="1C10287D" w14:textId="77777777" w:rsidR="00B61DA9" w:rsidRPr="00CB3AD6" w:rsidRDefault="00B61DA9" w:rsidP="00B61DA9">
      <w:pPr>
        <w:pStyle w:val="Heading5"/>
      </w:pPr>
      <w:r w:rsidRPr="00CB3AD6">
        <w:t>Bazin de contact cu clorul pentru eliminare amoniu</w:t>
      </w:r>
    </w:p>
    <w:p w14:paraId="32EDFD68" w14:textId="77777777" w:rsidR="00B61DA9" w:rsidRPr="00CB3AD6" w:rsidRDefault="00B61DA9" w:rsidP="00B61DA9">
      <w:pPr>
        <w:ind w:firstLine="720"/>
        <w:rPr>
          <w:lang w:val="fr-FR"/>
        </w:rPr>
      </w:pPr>
      <w:r w:rsidRPr="00CB3AD6">
        <w:rPr>
          <w:lang w:val="fr-FR"/>
        </w:rPr>
        <w:t xml:space="preserve">Se va asigura un timp de contact de 30 minute. </w:t>
      </w:r>
    </w:p>
    <w:p w14:paraId="6F1F48E2" w14:textId="77777777" w:rsidR="00B61DA9" w:rsidRPr="00CB3AD6" w:rsidRDefault="00B61DA9" w:rsidP="00B61DA9">
      <w:pPr>
        <w:ind w:firstLine="720"/>
        <w:rPr>
          <w:lang w:val="fr-FR"/>
        </w:rPr>
      </w:pPr>
      <w:r w:rsidRPr="00CB3AD6">
        <w:rPr>
          <w:lang w:val="fr-FR"/>
        </w:rPr>
        <w:t>Se adopta un bazin de contact cu volumul: V = 30.0 m</w:t>
      </w:r>
      <w:r w:rsidRPr="00CB3AD6">
        <w:rPr>
          <w:vertAlign w:val="superscript"/>
          <w:lang w:val="fr-FR"/>
        </w:rPr>
        <w:t>3</w:t>
      </w:r>
      <w:r w:rsidRPr="00CB3AD6">
        <w:rPr>
          <w:lang w:val="fr-FR"/>
        </w:rPr>
        <w:t>.</w:t>
      </w:r>
    </w:p>
    <w:p w14:paraId="1E3BF898" w14:textId="77777777" w:rsidR="00B61DA9" w:rsidRPr="00CB3AD6" w:rsidRDefault="00B61DA9" w:rsidP="00B61DA9">
      <w:pPr>
        <w:rPr>
          <w:lang w:val="fr-FR"/>
        </w:rPr>
      </w:pPr>
    </w:p>
    <w:p w14:paraId="7DBCA7AC" w14:textId="77777777" w:rsidR="00B61DA9" w:rsidRPr="00CB3AD6" w:rsidRDefault="00B61DA9" w:rsidP="00B61DA9">
      <w:pPr>
        <w:pStyle w:val="Heading5"/>
        <w:rPr>
          <w:lang w:val="fr-FR"/>
        </w:rPr>
      </w:pPr>
      <w:r w:rsidRPr="00CB3AD6">
        <w:rPr>
          <w:lang w:val="fr-FR"/>
        </w:rPr>
        <w:t>Statie de pompare treapta a IIa</w:t>
      </w:r>
    </w:p>
    <w:p w14:paraId="49796420" w14:textId="77777777" w:rsidR="00B61DA9" w:rsidRPr="00CB3AD6" w:rsidRDefault="00B61DA9" w:rsidP="00B61DA9">
      <w:pPr>
        <w:ind w:firstLine="576"/>
        <w:rPr>
          <w:lang w:val="fr-FR"/>
        </w:rPr>
      </w:pPr>
      <w:r w:rsidRPr="00CB3AD6">
        <w:rPr>
          <w:lang w:val="fr-FR"/>
        </w:rPr>
        <w:t>Se va prevedea o statie de pompare intermediara care va aspira apa din bazinul de aspiratie si o va transmite in treptele urmatoare (filtre CAG).</w:t>
      </w:r>
    </w:p>
    <w:p w14:paraId="5102F62B" w14:textId="77777777" w:rsidR="00B61DA9" w:rsidRPr="00CB3AD6" w:rsidRDefault="00B61DA9" w:rsidP="00B61DA9">
      <w:pPr>
        <w:ind w:left="576"/>
        <w:rPr>
          <w:lang w:val="fr-FR"/>
        </w:rPr>
      </w:pPr>
      <w:r w:rsidRPr="00CB3AD6">
        <w:rPr>
          <w:lang w:val="fr-FR"/>
        </w:rPr>
        <w:t>Debitul instalat al statiei de pompare va fi Q = 50.8 m</w:t>
      </w:r>
      <w:r w:rsidRPr="00CB3AD6">
        <w:rPr>
          <w:vertAlign w:val="superscript"/>
          <w:lang w:val="fr-FR"/>
        </w:rPr>
        <w:t>3</w:t>
      </w:r>
      <w:r w:rsidRPr="00CB3AD6">
        <w:rPr>
          <w:lang w:val="fr-FR"/>
        </w:rPr>
        <w:t>/h.</w:t>
      </w:r>
    </w:p>
    <w:p w14:paraId="79AAA197" w14:textId="77777777" w:rsidR="00B61DA9" w:rsidRPr="00CB3AD6" w:rsidRDefault="00B61DA9" w:rsidP="00B61DA9">
      <w:pPr>
        <w:ind w:left="576"/>
      </w:pPr>
      <w:r w:rsidRPr="00CB3AD6">
        <w:t>Se vor prevedea (1+1) pompe cu turatie variabila, fiecare cu caracteristicile urmatoare:</w:t>
      </w:r>
    </w:p>
    <w:p w14:paraId="2206131F" w14:textId="77777777" w:rsidR="00B61DA9" w:rsidRPr="00CB3AD6" w:rsidRDefault="00B61DA9" w:rsidP="00B61DA9">
      <w:pPr>
        <w:pStyle w:val="ListParagraph"/>
        <w:numPr>
          <w:ilvl w:val="0"/>
          <w:numId w:val="115"/>
        </w:numPr>
      </w:pPr>
      <w:r w:rsidRPr="00CB3AD6">
        <w:t>Debit: Q</w:t>
      </w:r>
      <w:r w:rsidRPr="00CB3AD6">
        <w:rPr>
          <w:vertAlign w:val="subscript"/>
        </w:rPr>
        <w:t>1P</w:t>
      </w:r>
      <w:r w:rsidRPr="00CB3AD6">
        <w:t xml:space="preserve"> = 12 m</w:t>
      </w:r>
      <w:r w:rsidRPr="00CB3AD6">
        <w:rPr>
          <w:vertAlign w:val="superscript"/>
        </w:rPr>
        <w:t>3</w:t>
      </w:r>
      <w:r w:rsidRPr="00CB3AD6">
        <w:t>/h;</w:t>
      </w:r>
    </w:p>
    <w:p w14:paraId="5E184A13" w14:textId="77777777" w:rsidR="00B61DA9" w:rsidRPr="00CB3AD6" w:rsidRDefault="00B61DA9" w:rsidP="00B61DA9">
      <w:pPr>
        <w:pStyle w:val="ListParagraph"/>
        <w:numPr>
          <w:ilvl w:val="0"/>
          <w:numId w:val="115"/>
        </w:numPr>
        <w:rPr>
          <w:lang w:val="fr-FR"/>
        </w:rPr>
      </w:pPr>
      <w:r w:rsidRPr="00CB3AD6">
        <w:rPr>
          <w:lang w:val="fr-FR"/>
        </w:rPr>
        <w:t>Inaltime de pompare: H</w:t>
      </w:r>
      <w:r w:rsidRPr="00CB3AD6">
        <w:rPr>
          <w:vertAlign w:val="subscript"/>
          <w:lang w:val="fr-FR"/>
        </w:rPr>
        <w:t>P</w:t>
      </w:r>
      <w:r w:rsidRPr="00CB3AD6">
        <w:rPr>
          <w:lang w:val="fr-FR"/>
        </w:rPr>
        <w:t xml:space="preserve"> = 20 m.</w:t>
      </w:r>
    </w:p>
    <w:p w14:paraId="64DEB57C" w14:textId="77777777" w:rsidR="00B61DA9" w:rsidRPr="00CB3AD6" w:rsidRDefault="00B61DA9" w:rsidP="00B61DA9">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2.0 m</w:t>
      </w:r>
      <w:r w:rsidRPr="00CB3AD6">
        <w:rPr>
          <w:vertAlign w:val="superscript"/>
          <w:lang w:val="fr-FR"/>
        </w:rPr>
        <w:t>3</w:t>
      </w:r>
      <w:r w:rsidRPr="00CB3AD6">
        <w:rPr>
          <w:lang w:val="fr-FR"/>
        </w:rPr>
        <w:t>.</w:t>
      </w:r>
    </w:p>
    <w:p w14:paraId="4EE5362E" w14:textId="77777777" w:rsidR="00B61DA9" w:rsidRPr="00CB3AD6" w:rsidRDefault="00B61DA9" w:rsidP="00B61DA9">
      <w:pPr>
        <w:rPr>
          <w:rFonts w:asciiTheme="minorHAnsi" w:hAnsiTheme="minorHAnsi" w:cstheme="minorHAnsi"/>
          <w:bCs/>
          <w:lang w:val="fr-FR"/>
        </w:rPr>
      </w:pPr>
      <w:r w:rsidRPr="00CB3AD6">
        <w:rPr>
          <w:rFonts w:asciiTheme="minorHAnsi" w:hAnsiTheme="minorHAnsi" w:cstheme="minorHAnsi"/>
          <w:bCs/>
          <w:lang w:val="fr-FR"/>
        </w:rPr>
        <w:tab/>
        <w:t>Dimensiunile principale ale bazinului de aspiratie se adopta: B = 1.5 m, L = 2.0 m, H = 3.0 m.</w:t>
      </w:r>
    </w:p>
    <w:p w14:paraId="4A5C5E46" w14:textId="77777777" w:rsidR="00B61DA9" w:rsidRPr="00CB3AD6" w:rsidRDefault="00B61DA9" w:rsidP="00B61DA9">
      <w:pPr>
        <w:rPr>
          <w:lang w:val="fr-FR"/>
        </w:rPr>
      </w:pPr>
    </w:p>
    <w:p w14:paraId="220E0742" w14:textId="77777777" w:rsidR="00B61DA9" w:rsidRPr="00CB3AD6" w:rsidRDefault="00B61DA9" w:rsidP="00B61DA9">
      <w:pPr>
        <w:rPr>
          <w:lang w:val="fr-FR"/>
        </w:rPr>
      </w:pPr>
    </w:p>
    <w:p w14:paraId="54997BEB" w14:textId="77777777" w:rsidR="00B61DA9" w:rsidRPr="00CB3AD6" w:rsidRDefault="00B61DA9" w:rsidP="00B61DA9">
      <w:pPr>
        <w:pStyle w:val="Heading5"/>
      </w:pPr>
      <w:r w:rsidRPr="00CB3AD6">
        <w:t>Filtre carbune activ granular</w:t>
      </w:r>
    </w:p>
    <w:p w14:paraId="1F33D412" w14:textId="77777777" w:rsidR="00B61DA9" w:rsidRPr="00CB3AD6" w:rsidRDefault="00B61DA9" w:rsidP="00B61DA9">
      <w:pPr>
        <w:ind w:firstLine="720"/>
        <w:rPr>
          <w:lang w:val="fr-FR"/>
        </w:rPr>
      </w:pPr>
      <w:r w:rsidRPr="00CB3AD6">
        <w:rPr>
          <w:lang w:val="fr-FR"/>
        </w:rPr>
        <w:t>Pentru retinerea fierului si manganului se vor prevedea in treapta a doua, filtre rapide de nisip sub presiune cu urmatoarele caracteristici:</w:t>
      </w:r>
    </w:p>
    <w:p w14:paraId="225B6705" w14:textId="77777777" w:rsidR="00B61DA9" w:rsidRPr="00CB3AD6" w:rsidRDefault="00B61DA9" w:rsidP="00B61DA9">
      <w:pPr>
        <w:pStyle w:val="ListParagraph"/>
        <w:numPr>
          <w:ilvl w:val="0"/>
          <w:numId w:val="117"/>
        </w:numPr>
        <w:rPr>
          <w:lang w:val="fr-FR"/>
        </w:rPr>
      </w:pPr>
      <w:r w:rsidRPr="00CB3AD6">
        <w:rPr>
          <w:lang w:val="fr-FR"/>
        </w:rPr>
        <w:t>Numar unitati de filtrare: n = (3+1);</w:t>
      </w:r>
    </w:p>
    <w:p w14:paraId="278BF24D" w14:textId="77777777" w:rsidR="00B61DA9" w:rsidRPr="00CB3AD6" w:rsidRDefault="00B61DA9" w:rsidP="00B61DA9">
      <w:pPr>
        <w:pStyle w:val="ListParagraph"/>
        <w:numPr>
          <w:ilvl w:val="0"/>
          <w:numId w:val="117"/>
        </w:numPr>
      </w:pPr>
      <w:r w:rsidRPr="00CB3AD6">
        <w:t>Diametrul unui filtru: D = 2.60 m;</w:t>
      </w:r>
    </w:p>
    <w:p w14:paraId="3EDB3263" w14:textId="77777777" w:rsidR="00B61DA9" w:rsidRPr="00CB3AD6" w:rsidRDefault="00B61DA9" w:rsidP="00B61DA9">
      <w:pPr>
        <w:numPr>
          <w:ilvl w:val="1"/>
          <w:numId w:val="117"/>
        </w:numPr>
      </w:pPr>
      <w:r w:rsidRPr="00CB3AD6">
        <w:t>Dimensiuni filtru:</w:t>
      </w:r>
    </w:p>
    <w:p w14:paraId="7A28E590" w14:textId="77777777" w:rsidR="00B61DA9" w:rsidRPr="00CB3AD6" w:rsidRDefault="00B61DA9" w:rsidP="00B61DA9">
      <w:pPr>
        <w:numPr>
          <w:ilvl w:val="2"/>
          <w:numId w:val="117"/>
        </w:numPr>
      </w:pPr>
      <w:r w:rsidRPr="00CB3AD6">
        <w:t>Inaltime strat filtrant: H</w:t>
      </w:r>
      <w:r w:rsidRPr="00CB3AD6">
        <w:rPr>
          <w:vertAlign w:val="subscript"/>
        </w:rPr>
        <w:t>N</w:t>
      </w:r>
      <w:r w:rsidRPr="00CB3AD6">
        <w:t xml:space="preserve"> = 2.50 m;</w:t>
      </w:r>
    </w:p>
    <w:p w14:paraId="0DFBD135" w14:textId="77777777" w:rsidR="00B61DA9" w:rsidRPr="00CB3AD6" w:rsidRDefault="00B61DA9" w:rsidP="00B61DA9">
      <w:pPr>
        <w:numPr>
          <w:ilvl w:val="2"/>
          <w:numId w:val="117"/>
        </w:numPr>
      </w:pPr>
      <w:r w:rsidRPr="00CB3AD6">
        <w:t>Diametru: D = 2.60 m;</w:t>
      </w:r>
    </w:p>
    <w:p w14:paraId="10959687" w14:textId="77777777" w:rsidR="00B61DA9" w:rsidRPr="00CB3AD6" w:rsidRDefault="00B61DA9" w:rsidP="00B61DA9">
      <w:pPr>
        <w:numPr>
          <w:ilvl w:val="2"/>
          <w:numId w:val="117"/>
        </w:numPr>
      </w:pPr>
      <w:r w:rsidRPr="00CB3AD6">
        <w:t>Inaltime totala cuva: H</w:t>
      </w:r>
      <w:r w:rsidRPr="00CB3AD6">
        <w:rPr>
          <w:vertAlign w:val="subscript"/>
        </w:rPr>
        <w:t>F</w:t>
      </w:r>
      <w:r w:rsidRPr="00CB3AD6">
        <w:t xml:space="preserve"> = 3.84 m;</w:t>
      </w:r>
    </w:p>
    <w:p w14:paraId="55BC7C54" w14:textId="77777777" w:rsidR="00B61DA9" w:rsidRPr="00CB3AD6" w:rsidRDefault="00B61DA9" w:rsidP="00B61DA9">
      <w:pPr>
        <w:pStyle w:val="ListParagraph"/>
        <w:numPr>
          <w:ilvl w:val="0"/>
          <w:numId w:val="117"/>
        </w:numPr>
      </w:pPr>
      <w:r w:rsidRPr="00CB3AD6">
        <w:t>Material executie cuva filtru: otel inoxidabil AISI 304;</w:t>
      </w:r>
    </w:p>
    <w:p w14:paraId="3AFA80B3" w14:textId="77777777" w:rsidR="00B61DA9" w:rsidRPr="00CB3AD6" w:rsidRDefault="00B61DA9" w:rsidP="00B61DA9">
      <w:pPr>
        <w:pStyle w:val="ListParagraph"/>
        <w:numPr>
          <w:ilvl w:val="0"/>
          <w:numId w:val="117"/>
        </w:numPr>
        <w:rPr>
          <w:lang w:val="fr-FR"/>
        </w:rPr>
      </w:pPr>
      <w:r w:rsidRPr="00CB3AD6">
        <w:rPr>
          <w:lang w:val="fr-FR"/>
        </w:rPr>
        <w:t>Aria de filtrare a unui filtru sub presiune A</w:t>
      </w:r>
      <w:r w:rsidRPr="00CB3AD6">
        <w:rPr>
          <w:vertAlign w:val="subscript"/>
          <w:lang w:val="fr-FR"/>
        </w:rPr>
        <w:t>1F</w:t>
      </w:r>
      <w:r w:rsidRPr="00CB3AD6">
        <w:rPr>
          <w:lang w:val="fr-FR"/>
        </w:rPr>
        <w:t xml:space="preserve"> = 5.3 m</w:t>
      </w:r>
      <w:r w:rsidRPr="00CB3AD6">
        <w:rPr>
          <w:vertAlign w:val="superscript"/>
          <w:lang w:val="fr-FR"/>
        </w:rPr>
        <w:t>2;</w:t>
      </w:r>
    </w:p>
    <w:p w14:paraId="3728393B" w14:textId="77777777" w:rsidR="00B61DA9" w:rsidRPr="00CB3AD6" w:rsidRDefault="00B61DA9" w:rsidP="00B61DA9">
      <w:pPr>
        <w:pStyle w:val="ListParagraph"/>
        <w:numPr>
          <w:ilvl w:val="0"/>
          <w:numId w:val="117"/>
        </w:numPr>
      </w:pPr>
      <w:r w:rsidRPr="00CB3AD6">
        <w:t>EBCT : 28 min</w:t>
      </w:r>
    </w:p>
    <w:p w14:paraId="1D285CFC" w14:textId="77777777" w:rsidR="00B61DA9" w:rsidRPr="00CB3AD6" w:rsidRDefault="00B61DA9" w:rsidP="00B61DA9">
      <w:pPr>
        <w:ind w:firstLine="720"/>
        <w:rPr>
          <w:lang w:val="fr-FR"/>
        </w:rPr>
      </w:pPr>
      <w:r w:rsidRPr="00CB3AD6">
        <w:rPr>
          <w:lang w:val="fr-FR"/>
        </w:rPr>
        <w:t>Caracteristicile stratului de carbune activ granular se adopta:</w:t>
      </w:r>
    </w:p>
    <w:p w14:paraId="3083ED24" w14:textId="77777777" w:rsidR="00B61DA9" w:rsidRPr="00CB3AD6" w:rsidRDefault="00B61DA9" w:rsidP="00B61DA9">
      <w:pPr>
        <w:numPr>
          <w:ilvl w:val="0"/>
          <w:numId w:val="141"/>
        </w:numPr>
      </w:pPr>
      <w:r w:rsidRPr="00CB3AD6">
        <w:rPr>
          <w:u w:val="single"/>
        </w:rPr>
        <w:t>Suprafata specifica</w:t>
      </w:r>
      <w:r w:rsidRPr="00CB3AD6">
        <w:t xml:space="preserve"> - minim 1000 m</w:t>
      </w:r>
      <w:r w:rsidRPr="00CB3AD6">
        <w:rPr>
          <w:vertAlign w:val="superscript"/>
        </w:rPr>
        <w:t>2</w:t>
      </w:r>
      <w:r w:rsidRPr="00CB3AD6">
        <w:t>/g;</w:t>
      </w:r>
    </w:p>
    <w:p w14:paraId="502D3D64" w14:textId="77777777" w:rsidR="00B61DA9" w:rsidRPr="00CB3AD6" w:rsidRDefault="00B61DA9" w:rsidP="00B61DA9">
      <w:pPr>
        <w:numPr>
          <w:ilvl w:val="0"/>
          <w:numId w:val="141"/>
        </w:numPr>
      </w:pPr>
      <w:r w:rsidRPr="00CB3AD6">
        <w:rPr>
          <w:u w:val="single"/>
        </w:rPr>
        <w:t>Densitatea in vrac</w:t>
      </w:r>
      <w:r w:rsidRPr="00CB3AD6">
        <w:t xml:space="preserve"> circa ρ</w:t>
      </w:r>
      <w:r w:rsidRPr="00CB3AD6">
        <w:rPr>
          <w:vertAlign w:val="subscript"/>
        </w:rPr>
        <w:t>vrac</w:t>
      </w:r>
      <w:r w:rsidRPr="00CB3AD6">
        <w:t xml:space="preserve"> = 500 kg/m</w:t>
      </w:r>
      <w:r w:rsidRPr="00CB3AD6">
        <w:rPr>
          <w:vertAlign w:val="superscript"/>
        </w:rPr>
        <w:t>3</w:t>
      </w:r>
      <w:r w:rsidRPr="00CB3AD6">
        <w:t>;</w:t>
      </w:r>
    </w:p>
    <w:p w14:paraId="729911D2" w14:textId="77777777" w:rsidR="00B61DA9" w:rsidRPr="00CB3AD6" w:rsidRDefault="00B61DA9" w:rsidP="00B61DA9">
      <w:pPr>
        <w:numPr>
          <w:ilvl w:val="0"/>
          <w:numId w:val="141"/>
        </w:numPr>
      </w:pPr>
      <w:r w:rsidRPr="00CB3AD6">
        <w:rPr>
          <w:u w:val="single"/>
        </w:rPr>
        <w:t>Densitatea particulelor</w:t>
      </w:r>
      <w:r w:rsidRPr="00CB3AD6">
        <w:t xml:space="preserve"> ρ</w:t>
      </w:r>
      <w:r w:rsidRPr="00CB3AD6">
        <w:rPr>
          <w:vertAlign w:val="subscript"/>
        </w:rPr>
        <w:t>part</w:t>
      </w:r>
      <w:r w:rsidRPr="00CB3AD6">
        <w:t xml:space="preserve"> = 0.7 – 0.8 g/cm</w:t>
      </w:r>
      <w:r w:rsidRPr="00CB3AD6">
        <w:rPr>
          <w:vertAlign w:val="superscript"/>
        </w:rPr>
        <w:t>3</w:t>
      </w:r>
      <w:r w:rsidRPr="00CB3AD6">
        <w:t>;</w:t>
      </w:r>
    </w:p>
    <w:p w14:paraId="754DA616" w14:textId="77777777" w:rsidR="00B61DA9" w:rsidRPr="00CB3AD6" w:rsidRDefault="00B61DA9" w:rsidP="00B61DA9">
      <w:pPr>
        <w:numPr>
          <w:ilvl w:val="0"/>
          <w:numId w:val="141"/>
        </w:numPr>
      </w:pPr>
      <w:r w:rsidRPr="00CB3AD6">
        <w:rPr>
          <w:u w:val="single"/>
        </w:rPr>
        <w:t>Volumul porilor</w:t>
      </w:r>
      <w:r w:rsidRPr="00CB3AD6">
        <w:t xml:space="preserve"> V</w:t>
      </w:r>
      <w:r w:rsidRPr="00CB3AD6">
        <w:rPr>
          <w:vertAlign w:val="subscript"/>
        </w:rPr>
        <w:t>pori</w:t>
      </w:r>
      <w:r w:rsidRPr="00CB3AD6">
        <w:t xml:space="preserve"> = 0.9 – 1.1 g/cm</w:t>
      </w:r>
      <w:r w:rsidRPr="00CB3AD6">
        <w:rPr>
          <w:vertAlign w:val="superscript"/>
        </w:rPr>
        <w:t>3</w:t>
      </w:r>
      <w:r w:rsidRPr="00CB3AD6">
        <w:t>;</w:t>
      </w:r>
    </w:p>
    <w:p w14:paraId="3EE9A37C" w14:textId="77777777" w:rsidR="00B61DA9" w:rsidRPr="00CB3AD6" w:rsidRDefault="00B61DA9" w:rsidP="00B61DA9">
      <w:pPr>
        <w:numPr>
          <w:ilvl w:val="0"/>
          <w:numId w:val="141"/>
        </w:numPr>
      </w:pPr>
      <w:r w:rsidRPr="00CB3AD6">
        <w:rPr>
          <w:u w:val="single"/>
        </w:rPr>
        <w:t>Continutul de cenusa</w:t>
      </w:r>
      <w:r w:rsidRPr="00CB3AD6">
        <w:t xml:space="preserve"> C &lt; 10%;</w:t>
      </w:r>
    </w:p>
    <w:p w14:paraId="2431B1E0" w14:textId="77777777" w:rsidR="00B61DA9" w:rsidRPr="00CB3AD6" w:rsidRDefault="00B61DA9" w:rsidP="00B61DA9">
      <w:r w:rsidRPr="00CB3AD6">
        <w:tab/>
        <w:t>Descriere sisteme componente:</w:t>
      </w:r>
    </w:p>
    <w:p w14:paraId="2181B272" w14:textId="77777777" w:rsidR="00B61DA9" w:rsidRPr="00CB3AD6" w:rsidRDefault="00B61DA9" w:rsidP="00B61DA9">
      <w:pPr>
        <w:ind w:firstLine="720"/>
        <w:rPr>
          <w:lang w:val="fr-FR"/>
        </w:rPr>
      </w:pPr>
      <w:r w:rsidRPr="00CB3AD6">
        <w:rPr>
          <w:b/>
        </w:rPr>
        <w:sym w:font="Symbol" w:char="F0B7"/>
      </w:r>
      <w:r w:rsidRPr="00CB3AD6">
        <w:rPr>
          <w:b/>
          <w:lang w:val="fr-FR"/>
        </w:rPr>
        <w:t xml:space="preserve"> Sistem admisie apa decantata</w:t>
      </w:r>
      <w:r w:rsidRPr="00CB3AD6">
        <w:rPr>
          <w:lang w:val="fr-FR"/>
        </w:rPr>
        <w:t>. Cuprinde:</w:t>
      </w:r>
    </w:p>
    <w:p w14:paraId="07A7919D" w14:textId="77777777" w:rsidR="00B61DA9" w:rsidRPr="00CB3AD6" w:rsidRDefault="00B61DA9" w:rsidP="00B61DA9">
      <w:pPr>
        <w:numPr>
          <w:ilvl w:val="0"/>
          <w:numId w:val="118"/>
        </w:numPr>
        <w:tabs>
          <w:tab w:val="clear" w:pos="1080"/>
          <w:tab w:val="num" w:pos="1800"/>
        </w:tabs>
        <w:ind w:left="1800"/>
      </w:pPr>
      <w:r w:rsidRPr="00CB3AD6">
        <w:t>Vana cu actionare electrica.</w:t>
      </w:r>
    </w:p>
    <w:p w14:paraId="4289F17A" w14:textId="77777777" w:rsidR="00B61DA9" w:rsidRPr="00CB3AD6" w:rsidRDefault="00B61DA9" w:rsidP="00B61DA9">
      <w:pPr>
        <w:rPr>
          <w:b/>
        </w:rPr>
      </w:pPr>
      <w:r w:rsidRPr="00CB3AD6">
        <w:rPr>
          <w:b/>
        </w:rPr>
        <w:tab/>
      </w:r>
      <w:r w:rsidRPr="00CB3AD6">
        <w:rPr>
          <w:b/>
        </w:rPr>
        <w:sym w:font="Symbol" w:char="F0B7"/>
      </w:r>
      <w:r w:rsidRPr="00CB3AD6">
        <w:rPr>
          <w:b/>
        </w:rPr>
        <w:t xml:space="preserve"> Drenaj</w:t>
      </w:r>
    </w:p>
    <w:p w14:paraId="4101AD10" w14:textId="77777777" w:rsidR="00B61DA9" w:rsidRPr="00CB3AD6" w:rsidRDefault="00B61DA9" w:rsidP="00B61DA9">
      <w:pPr>
        <w:numPr>
          <w:ilvl w:val="0"/>
          <w:numId w:val="118"/>
        </w:numPr>
        <w:tabs>
          <w:tab w:val="clear" w:pos="1080"/>
          <w:tab w:val="num" w:pos="1800"/>
        </w:tabs>
        <w:ind w:left="1800"/>
      </w:pPr>
      <w:r w:rsidRPr="00CB3AD6">
        <w:t>Tip: placi cu crepine;</w:t>
      </w:r>
    </w:p>
    <w:p w14:paraId="78590D2F" w14:textId="77777777" w:rsidR="00B61DA9" w:rsidRPr="00CB3AD6" w:rsidRDefault="00B61DA9" w:rsidP="00B61DA9">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0B5BC421" w14:textId="77777777" w:rsidR="00B61DA9" w:rsidRPr="00CB3AD6" w:rsidRDefault="00B61DA9" w:rsidP="00B61DA9">
      <w:pPr>
        <w:rPr>
          <w:b/>
        </w:rPr>
      </w:pPr>
      <w:r w:rsidRPr="00CB3AD6">
        <w:rPr>
          <w:b/>
        </w:rPr>
        <w:tab/>
      </w:r>
      <w:r w:rsidRPr="00CB3AD6">
        <w:rPr>
          <w:b/>
        </w:rPr>
        <w:sym w:font="Symbol" w:char="F0B7"/>
      </w:r>
      <w:r w:rsidRPr="00CB3AD6">
        <w:rPr>
          <w:b/>
        </w:rPr>
        <w:t xml:space="preserve"> Evacuare apa filtrata:</w:t>
      </w:r>
    </w:p>
    <w:p w14:paraId="5A7FE9CC"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Conducta de apa filtrata cu vana fluture;</w:t>
      </w:r>
    </w:p>
    <w:p w14:paraId="78391FB5" w14:textId="77777777" w:rsidR="00B61DA9" w:rsidRPr="00CB3AD6" w:rsidRDefault="00B61DA9" w:rsidP="00B61DA9">
      <w:pPr>
        <w:rPr>
          <w:b/>
          <w:lang w:val="fr-FR"/>
        </w:rPr>
      </w:pPr>
      <w:r w:rsidRPr="00CB3AD6">
        <w:rPr>
          <w:b/>
          <w:lang w:val="fr-FR"/>
        </w:rPr>
        <w:tab/>
      </w:r>
      <w:r w:rsidRPr="00CB3AD6">
        <w:rPr>
          <w:b/>
        </w:rPr>
        <w:sym w:font="Symbol" w:char="F0B7"/>
      </w:r>
      <w:r w:rsidRPr="00CB3AD6">
        <w:rPr>
          <w:b/>
          <w:lang w:val="fr-FR"/>
        </w:rPr>
        <w:t xml:space="preserve"> Echipamente de reglare si control sistem de filtrare:</w:t>
      </w:r>
    </w:p>
    <w:p w14:paraId="42825279"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Doi captori de presiune care emit semnal electric pozitionati dupa cum urmeaza:</w:t>
      </w:r>
    </w:p>
    <w:p w14:paraId="1CA2BF34" w14:textId="77777777" w:rsidR="00B61DA9" w:rsidRPr="00CB3AD6" w:rsidRDefault="00B61DA9" w:rsidP="00B61DA9">
      <w:pPr>
        <w:numPr>
          <w:ilvl w:val="0"/>
          <w:numId w:val="118"/>
        </w:numPr>
        <w:tabs>
          <w:tab w:val="clear" w:pos="1080"/>
          <w:tab w:val="num" w:pos="1800"/>
        </w:tabs>
        <w:ind w:left="2160"/>
        <w:rPr>
          <w:lang w:val="fr-FR"/>
        </w:rPr>
      </w:pPr>
      <w:r w:rsidRPr="00CB3AD6">
        <w:rPr>
          <w:lang w:val="fr-FR"/>
        </w:rPr>
        <w:t>Un captor deasupra stratului filtrant;</w:t>
      </w:r>
    </w:p>
    <w:p w14:paraId="2A8E002A" w14:textId="77777777" w:rsidR="00B61DA9" w:rsidRPr="00CB3AD6" w:rsidRDefault="00B61DA9" w:rsidP="00B61DA9">
      <w:pPr>
        <w:numPr>
          <w:ilvl w:val="0"/>
          <w:numId w:val="118"/>
        </w:numPr>
        <w:tabs>
          <w:tab w:val="clear" w:pos="1080"/>
          <w:tab w:val="num" w:pos="1800"/>
        </w:tabs>
        <w:ind w:left="2160"/>
      </w:pPr>
      <w:r w:rsidRPr="00CB3AD6">
        <w:t>Un captor sub drenaj;</w:t>
      </w:r>
    </w:p>
    <w:p w14:paraId="24A90FAB"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Potentiometru solidar cu axul vanei fluture de reglare debit;</w:t>
      </w:r>
    </w:p>
    <w:p w14:paraId="04CAE6BF" w14:textId="77777777" w:rsidR="00B61DA9" w:rsidRPr="00CB3AD6" w:rsidRDefault="00B61DA9" w:rsidP="00B61DA9">
      <w:pPr>
        <w:numPr>
          <w:ilvl w:val="0"/>
          <w:numId w:val="118"/>
        </w:numPr>
        <w:tabs>
          <w:tab w:val="clear" w:pos="1080"/>
          <w:tab w:val="num" w:pos="1800"/>
        </w:tabs>
        <w:ind w:left="1800"/>
      </w:pPr>
      <w:r w:rsidRPr="00CB3AD6">
        <w:t>Regulator electronic proces;</w:t>
      </w:r>
    </w:p>
    <w:p w14:paraId="7702D5C5" w14:textId="77777777" w:rsidR="00B61DA9" w:rsidRPr="00CB3AD6" w:rsidRDefault="00B61DA9" w:rsidP="00B61DA9">
      <w:pPr>
        <w:rPr>
          <w:b/>
        </w:rPr>
      </w:pPr>
      <w:r w:rsidRPr="00CB3AD6">
        <w:rPr>
          <w:b/>
        </w:rPr>
        <w:tab/>
      </w:r>
      <w:r w:rsidRPr="00CB3AD6">
        <w:rPr>
          <w:b/>
        </w:rPr>
        <w:sym w:font="Symbol" w:char="F0B7"/>
      </w:r>
      <w:r w:rsidRPr="00CB3AD6">
        <w:rPr>
          <w:b/>
        </w:rPr>
        <w:t xml:space="preserve"> Admisie apa de spalare:</w:t>
      </w:r>
    </w:p>
    <w:p w14:paraId="42CFE319"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lastRenderedPageBreak/>
        <w:t>Conducta de apa de spalare cu vana fluture cu comanda electrica.</w:t>
      </w:r>
    </w:p>
    <w:p w14:paraId="3C480BBA" w14:textId="77777777" w:rsidR="00B61DA9" w:rsidRPr="00CB3AD6" w:rsidRDefault="00B61DA9" w:rsidP="00B61DA9">
      <w:pPr>
        <w:rPr>
          <w:b/>
        </w:rPr>
      </w:pPr>
      <w:r w:rsidRPr="00CB3AD6">
        <w:rPr>
          <w:b/>
          <w:lang w:val="fr-FR"/>
        </w:rPr>
        <w:tab/>
      </w:r>
      <w:r w:rsidRPr="00CB3AD6">
        <w:rPr>
          <w:b/>
        </w:rPr>
        <w:sym w:font="Symbol" w:char="F0B7"/>
      </w:r>
      <w:r w:rsidRPr="00CB3AD6">
        <w:rPr>
          <w:b/>
        </w:rPr>
        <w:t xml:space="preserve"> Rezervor apa filtrata:</w:t>
      </w:r>
    </w:p>
    <w:p w14:paraId="32F6A9A6" w14:textId="77777777" w:rsidR="00B61DA9" w:rsidRPr="00CB3AD6" w:rsidRDefault="00B61DA9" w:rsidP="00B61DA9">
      <w:pPr>
        <w:numPr>
          <w:ilvl w:val="0"/>
          <w:numId w:val="118"/>
        </w:numPr>
        <w:tabs>
          <w:tab w:val="clear" w:pos="1080"/>
          <w:tab w:val="num" w:pos="1800"/>
        </w:tabs>
        <w:ind w:left="1800"/>
        <w:rPr>
          <w:lang w:val="fr-FR"/>
        </w:rPr>
      </w:pPr>
      <w:r w:rsidRPr="00CB3AD6">
        <w:rPr>
          <w:lang w:val="fr-FR"/>
        </w:rPr>
        <w:t>Rezervor nou, separat de rezervorul de sub filtrele de carbune active granular;</w:t>
      </w:r>
    </w:p>
    <w:p w14:paraId="3BD71F4B" w14:textId="77777777" w:rsidR="00B61DA9" w:rsidRPr="00CB3AD6" w:rsidRDefault="00B61DA9" w:rsidP="00B61DA9">
      <w:pPr>
        <w:rPr>
          <w:b/>
          <w:lang w:val="fr-FR"/>
        </w:rPr>
      </w:pPr>
      <w:r w:rsidRPr="00CB3AD6">
        <w:rPr>
          <w:b/>
          <w:lang w:val="fr-FR"/>
        </w:rPr>
        <w:tab/>
      </w:r>
      <w:r w:rsidRPr="00CB3AD6">
        <w:rPr>
          <w:b/>
        </w:rPr>
        <w:sym w:font="Symbol" w:char="F0B7"/>
      </w:r>
      <w:r w:rsidRPr="00CB3AD6">
        <w:rPr>
          <w:b/>
          <w:lang w:val="fr-FR"/>
        </w:rPr>
        <w:t xml:space="preserve"> Evacuare apa de la spalare:</w:t>
      </w:r>
    </w:p>
    <w:p w14:paraId="46D85FDB" w14:textId="77777777" w:rsidR="00B61DA9" w:rsidRPr="00CB3AD6" w:rsidRDefault="00B61DA9" w:rsidP="00B61DA9">
      <w:pPr>
        <w:numPr>
          <w:ilvl w:val="0"/>
          <w:numId w:val="118"/>
        </w:numPr>
        <w:tabs>
          <w:tab w:val="clear" w:pos="1080"/>
          <w:tab w:val="num" w:pos="1800"/>
        </w:tabs>
        <w:ind w:left="1800"/>
      </w:pPr>
      <w:r w:rsidRPr="00CB3AD6">
        <w:t>Vana cu actionare electrica.</w:t>
      </w:r>
    </w:p>
    <w:p w14:paraId="75E225B4" w14:textId="77777777" w:rsidR="00B61DA9" w:rsidRPr="00CB3AD6" w:rsidRDefault="00B61DA9" w:rsidP="00B61DA9">
      <w:pPr>
        <w:ind w:firstLine="720"/>
        <w:rPr>
          <w:lang w:val="fr-FR"/>
        </w:rPr>
      </w:pPr>
      <w:r w:rsidRPr="00CB3AD6">
        <w:rPr>
          <w:lang w:val="fr-FR"/>
        </w:rPr>
        <w:t>Pentru spalarea filtrelor din treptele I si II de filtrare se va utiliza un rezervor si o statia de apa si aer spalare filtre cu urmatoarele caracteristici:</w:t>
      </w:r>
    </w:p>
    <w:p w14:paraId="7FCD5FBA" w14:textId="77777777" w:rsidR="00B61DA9" w:rsidRPr="00CB3AD6" w:rsidRDefault="00B61DA9" w:rsidP="00B61DA9">
      <w:pPr>
        <w:pStyle w:val="ListParagraph"/>
        <w:numPr>
          <w:ilvl w:val="0"/>
          <w:numId w:val="120"/>
        </w:numPr>
      </w:pPr>
      <w:r w:rsidRPr="00CB3AD6">
        <w:t>Reteta de spalare propusa:</w:t>
      </w:r>
    </w:p>
    <w:p w14:paraId="04DE4DCC" w14:textId="77777777" w:rsidR="00B61DA9" w:rsidRPr="00CB3AD6" w:rsidRDefault="00B61DA9" w:rsidP="00B61DA9">
      <w:pPr>
        <w:numPr>
          <w:ilvl w:val="1"/>
          <w:numId w:val="120"/>
        </w:numPr>
      </w:pPr>
      <w:r w:rsidRPr="00CB3AD6">
        <w:t>Reteta de spalare propusa:</w:t>
      </w:r>
    </w:p>
    <w:p w14:paraId="5F5B3BE3" w14:textId="77777777" w:rsidR="00B61DA9" w:rsidRPr="00CB3AD6" w:rsidRDefault="00B61DA9" w:rsidP="00B61DA9">
      <w:pPr>
        <w:numPr>
          <w:ilvl w:val="2"/>
          <w:numId w:val="120"/>
        </w:numPr>
        <w:rPr>
          <w:lang w:val="fr-FR"/>
        </w:rPr>
      </w:pPr>
      <w:r w:rsidRPr="00CB3AD6">
        <w:rPr>
          <w:lang w:val="fr-FR"/>
        </w:rPr>
        <w:t>Apa, T</w:t>
      </w:r>
      <w:r w:rsidRPr="00CB3AD6">
        <w:rPr>
          <w:vertAlign w:val="subscript"/>
          <w:lang w:val="fr-FR"/>
        </w:rPr>
        <w:t>2</w:t>
      </w:r>
      <w:r w:rsidRPr="00CB3AD6">
        <w:rPr>
          <w:lang w:val="fr-FR"/>
        </w:rPr>
        <w:t>=15 min., la intensitatea:</w:t>
      </w:r>
    </w:p>
    <w:p w14:paraId="4A1556D2" w14:textId="77777777" w:rsidR="00B61DA9" w:rsidRPr="00CB3AD6" w:rsidRDefault="00B61DA9" w:rsidP="00B61DA9">
      <w:pPr>
        <w:numPr>
          <w:ilvl w:val="3"/>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2FB08A96" w14:textId="77777777" w:rsidR="00B61DA9" w:rsidRPr="00CB3AD6" w:rsidRDefault="00B61DA9" w:rsidP="00B61DA9">
      <w:pPr>
        <w:numPr>
          <w:ilvl w:val="2"/>
          <w:numId w:val="120"/>
        </w:numPr>
      </w:pPr>
      <w:r w:rsidRPr="00CB3AD6">
        <w:t>Frecventa de spalare filtre – o spalare/zi;</w:t>
      </w:r>
    </w:p>
    <w:p w14:paraId="22C15D3B" w14:textId="77777777" w:rsidR="00B61DA9" w:rsidRPr="00CB3AD6" w:rsidRDefault="00B61DA9" w:rsidP="00B61DA9">
      <w:pPr>
        <w:pStyle w:val="ListParagraph"/>
        <w:numPr>
          <w:ilvl w:val="0"/>
          <w:numId w:val="120"/>
        </w:numPr>
        <w:rPr>
          <w:lang w:val="fr-FR"/>
        </w:rPr>
      </w:pPr>
      <w:r w:rsidRPr="00CB3AD6">
        <w:rPr>
          <w:lang w:val="fr-FR"/>
        </w:rPr>
        <w:t>Rezervor tampon de apa de spalare V = 20 m</w:t>
      </w:r>
      <w:r w:rsidRPr="00CB3AD6">
        <w:rPr>
          <w:vertAlign w:val="superscript"/>
          <w:lang w:val="fr-FR"/>
        </w:rPr>
        <w:t>3</w:t>
      </w:r>
      <w:r w:rsidRPr="00CB3AD6">
        <w:rPr>
          <w:lang w:val="fr-FR"/>
        </w:rPr>
        <w:t>, cu dimensiunile principale:</w:t>
      </w:r>
    </w:p>
    <w:p w14:paraId="6F2277DF" w14:textId="77777777" w:rsidR="00B61DA9" w:rsidRPr="00CB3AD6" w:rsidRDefault="00B61DA9" w:rsidP="00B61DA9">
      <w:pPr>
        <w:pStyle w:val="ListParagraph"/>
        <w:numPr>
          <w:ilvl w:val="1"/>
          <w:numId w:val="120"/>
        </w:numPr>
      </w:pPr>
      <w:r w:rsidRPr="00CB3AD6">
        <w:t>Lungime: L = 4.0 m;</w:t>
      </w:r>
    </w:p>
    <w:p w14:paraId="185DA53E" w14:textId="77777777" w:rsidR="00B61DA9" w:rsidRPr="00CB3AD6" w:rsidRDefault="00B61DA9" w:rsidP="00B61DA9">
      <w:pPr>
        <w:pStyle w:val="ListParagraph"/>
        <w:numPr>
          <w:ilvl w:val="1"/>
          <w:numId w:val="120"/>
        </w:numPr>
      </w:pPr>
      <w:r w:rsidRPr="00CB3AD6">
        <w:t>Latime: B = 2.5 m;</w:t>
      </w:r>
    </w:p>
    <w:p w14:paraId="5B98FF7B" w14:textId="77777777" w:rsidR="00B61DA9" w:rsidRPr="00CB3AD6" w:rsidRDefault="00B61DA9" w:rsidP="00B61DA9">
      <w:pPr>
        <w:pStyle w:val="ListParagraph"/>
        <w:numPr>
          <w:ilvl w:val="1"/>
          <w:numId w:val="120"/>
        </w:numPr>
      </w:pPr>
      <w:r w:rsidRPr="00CB3AD6">
        <w:t>Inaltime utila apa: H = 2.0 m.</w:t>
      </w:r>
    </w:p>
    <w:p w14:paraId="178E0839" w14:textId="77777777" w:rsidR="00B61DA9" w:rsidRPr="00CB3AD6" w:rsidRDefault="00B61DA9" w:rsidP="00B61DA9">
      <w:pPr>
        <w:pStyle w:val="ListParagraph"/>
        <w:numPr>
          <w:ilvl w:val="0"/>
          <w:numId w:val="120"/>
        </w:numPr>
        <w:rPr>
          <w:lang w:val="fr-FR"/>
        </w:rPr>
      </w:pPr>
      <w:r w:rsidRPr="00CB3AD6">
        <w:rPr>
          <w:lang w:val="fr-FR"/>
        </w:rPr>
        <w:t>Se prevad (1+1) pompe apa spalare cu urmatoarele caracteristici:</w:t>
      </w:r>
    </w:p>
    <w:p w14:paraId="3EDE33D2" w14:textId="77777777" w:rsidR="00B61DA9" w:rsidRPr="00CB3AD6" w:rsidRDefault="00B61DA9" w:rsidP="00B61DA9">
      <w:pPr>
        <w:pStyle w:val="ListParagraph"/>
        <w:numPr>
          <w:ilvl w:val="1"/>
          <w:numId w:val="120"/>
        </w:numPr>
      </w:pPr>
      <w:r w:rsidRPr="00CB3AD6">
        <w:t>Debit apa spalare: Q = 80 m</w:t>
      </w:r>
      <w:r w:rsidRPr="00CB3AD6">
        <w:rPr>
          <w:vertAlign w:val="superscript"/>
        </w:rPr>
        <w:t>3</w:t>
      </w:r>
      <w:r w:rsidRPr="00CB3AD6">
        <w:t xml:space="preserve">/h, </w:t>
      </w:r>
    </w:p>
    <w:p w14:paraId="6D76D335" w14:textId="77777777" w:rsidR="00B61DA9" w:rsidRPr="00CB3AD6" w:rsidRDefault="00B61DA9" w:rsidP="00B61DA9">
      <w:pPr>
        <w:pStyle w:val="ListParagraph"/>
        <w:numPr>
          <w:ilvl w:val="1"/>
          <w:numId w:val="120"/>
        </w:numPr>
      </w:pPr>
      <w:r w:rsidRPr="00CB3AD6">
        <w:t>Inaltime de pompare: H = 10.0 m</w:t>
      </w:r>
    </w:p>
    <w:p w14:paraId="029182E2" w14:textId="77777777" w:rsidR="00B61DA9" w:rsidRPr="00CB3AD6" w:rsidRDefault="00B61DA9" w:rsidP="00B61DA9">
      <w:pPr>
        <w:pStyle w:val="ListParagraph"/>
        <w:numPr>
          <w:ilvl w:val="0"/>
          <w:numId w:val="120"/>
        </w:numPr>
        <w:rPr>
          <w:lang w:val="fr-FR"/>
        </w:rPr>
      </w:pPr>
      <w:r w:rsidRPr="00CB3AD6">
        <w:rPr>
          <w:lang w:val="fr-FR"/>
        </w:rPr>
        <w:t>Se prevad (1+1) suflante cu urmatoarele caracteristici:</w:t>
      </w:r>
    </w:p>
    <w:p w14:paraId="2356B780" w14:textId="77777777" w:rsidR="00B61DA9" w:rsidRPr="00CB3AD6" w:rsidRDefault="00B61DA9" w:rsidP="00B61DA9">
      <w:pPr>
        <w:pStyle w:val="ListParagraph"/>
        <w:numPr>
          <w:ilvl w:val="1"/>
          <w:numId w:val="120"/>
        </w:numPr>
      </w:pPr>
      <w:r w:rsidRPr="00CB3AD6">
        <w:t>Debit aer spalare:Q = 300 m</w:t>
      </w:r>
      <w:r w:rsidRPr="00CB3AD6">
        <w:rPr>
          <w:vertAlign w:val="superscript"/>
        </w:rPr>
        <w:t>3</w:t>
      </w:r>
      <w:r w:rsidRPr="00CB3AD6">
        <w:t xml:space="preserve">/h, </w:t>
      </w:r>
    </w:p>
    <w:p w14:paraId="50CA6119" w14:textId="77777777" w:rsidR="00B61DA9" w:rsidRPr="00CB3AD6" w:rsidRDefault="00B61DA9" w:rsidP="00B61DA9">
      <w:pPr>
        <w:pStyle w:val="ListParagraph"/>
        <w:numPr>
          <w:ilvl w:val="1"/>
          <w:numId w:val="120"/>
        </w:numPr>
      </w:pPr>
      <w:r w:rsidRPr="00CB3AD6">
        <w:t>Presiune diferentiala: ΔP = 700 mbar</w:t>
      </w:r>
    </w:p>
    <w:p w14:paraId="7EFBE461" w14:textId="77777777" w:rsidR="00B61DA9" w:rsidRPr="00CB3AD6" w:rsidRDefault="00B61DA9" w:rsidP="00B61DA9"/>
    <w:p w14:paraId="20755773" w14:textId="77777777" w:rsidR="00B61DA9" w:rsidRPr="00CB3AD6" w:rsidRDefault="00B61DA9" w:rsidP="00B61DA9">
      <w:pPr>
        <w:pStyle w:val="Heading5"/>
        <w:rPr>
          <w:lang w:val="fr-FR"/>
        </w:rPr>
      </w:pPr>
      <w:bookmarkStart w:id="555" w:name="_Hlk66887841"/>
      <w:r w:rsidRPr="00CB3AD6">
        <w:rPr>
          <w:lang w:val="fr-FR"/>
        </w:rPr>
        <w:t>Dezinfectie si eliminare amoniu cu hipoclorit de sodiu</w:t>
      </w:r>
    </w:p>
    <w:bookmarkEnd w:id="555"/>
    <w:p w14:paraId="50A89425" w14:textId="77777777" w:rsidR="00B61DA9" w:rsidRPr="00CB3AD6" w:rsidRDefault="00B61DA9" w:rsidP="00B61DA9">
      <w:pPr>
        <w:ind w:firstLine="720"/>
      </w:pPr>
      <w:r w:rsidRPr="00CB3AD6">
        <w:t>Principalele caracteristici ale statiei de electroclorare sunt:</w:t>
      </w:r>
    </w:p>
    <w:p w14:paraId="6E482036" w14:textId="77777777" w:rsidR="00B61DA9" w:rsidRPr="00CB3AD6" w:rsidRDefault="00B61DA9" w:rsidP="00B61DA9">
      <w:pPr>
        <w:numPr>
          <w:ilvl w:val="0"/>
          <w:numId w:val="72"/>
        </w:numPr>
        <w:rPr>
          <w:lang w:val="fr-FR"/>
        </w:rPr>
      </w:pPr>
      <w:r w:rsidRPr="00CB3AD6">
        <w:rPr>
          <w:lang w:val="fr-FR"/>
        </w:rPr>
        <w:t>Doze hipoclorit de sodiu pentru dezinfectie:</w:t>
      </w:r>
    </w:p>
    <w:p w14:paraId="6008B07A" w14:textId="77777777" w:rsidR="00B61DA9" w:rsidRPr="00CB3AD6" w:rsidRDefault="00B61DA9" w:rsidP="00B61DA9">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86711B6" w14:textId="77777777" w:rsidR="00B61DA9" w:rsidRPr="00CB3AD6" w:rsidRDefault="00B61DA9" w:rsidP="00B61DA9">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51F4158" w14:textId="77777777" w:rsidR="00B61DA9" w:rsidRPr="00CB3AD6" w:rsidRDefault="00B61DA9" w:rsidP="00B61DA9">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B1A98BA" w14:textId="77777777" w:rsidR="00B61DA9" w:rsidRPr="00CB3AD6" w:rsidRDefault="00B61DA9" w:rsidP="00B61DA9">
      <w:pPr>
        <w:numPr>
          <w:ilvl w:val="0"/>
          <w:numId w:val="72"/>
        </w:numPr>
        <w:rPr>
          <w:lang w:val="fr-FR"/>
        </w:rPr>
      </w:pPr>
      <w:r w:rsidRPr="00CB3AD6">
        <w:rPr>
          <w:lang w:val="fr-FR"/>
        </w:rPr>
        <w:t>Doze maxima hipoclorit de sodiu pentru eliminare amoniu: 11.4 g/m</w:t>
      </w:r>
      <w:r w:rsidRPr="00CB3AD6">
        <w:rPr>
          <w:vertAlign w:val="superscript"/>
          <w:lang w:val="fr-FR"/>
        </w:rPr>
        <w:t>3</w:t>
      </w:r>
    </w:p>
    <w:p w14:paraId="1661BD30" w14:textId="77777777" w:rsidR="00B61DA9" w:rsidRPr="00CB3AD6" w:rsidRDefault="00B61DA9" w:rsidP="00B61DA9">
      <w:pPr>
        <w:numPr>
          <w:ilvl w:val="0"/>
          <w:numId w:val="72"/>
        </w:numPr>
        <w:rPr>
          <w:lang w:val="fr-FR"/>
        </w:rPr>
      </w:pPr>
      <w:r w:rsidRPr="00CB3AD6">
        <w:rPr>
          <w:lang w:val="fr-FR"/>
        </w:rPr>
        <w:t>Durata de autonomie (stocare reactivi): 30 zile;</w:t>
      </w:r>
    </w:p>
    <w:p w14:paraId="3EA394F5" w14:textId="77777777" w:rsidR="00B61DA9" w:rsidRPr="00CB3AD6" w:rsidRDefault="00B61DA9" w:rsidP="00B61DA9">
      <w:pPr>
        <w:numPr>
          <w:ilvl w:val="0"/>
          <w:numId w:val="72"/>
        </w:numPr>
        <w:rPr>
          <w:lang w:val="fr-FR"/>
        </w:rPr>
      </w:pPr>
      <w:r w:rsidRPr="00CB3AD6">
        <w:rPr>
          <w:lang w:val="fr-FR"/>
        </w:rPr>
        <w:t>Stoc solutie hipoclorit de sodiu: 3 zile.</w:t>
      </w:r>
    </w:p>
    <w:p w14:paraId="24964F86" w14:textId="77777777" w:rsidR="00B61DA9" w:rsidRPr="00CB3AD6" w:rsidRDefault="00B61DA9" w:rsidP="00B61DA9">
      <w:pPr>
        <w:ind w:firstLine="720"/>
        <w:rPr>
          <w:lang w:val="fr-FR"/>
        </w:rPr>
      </w:pPr>
      <w:r w:rsidRPr="00CB3AD6">
        <w:rPr>
          <w:lang w:val="fr-FR"/>
        </w:rPr>
        <w:t>Capacitatea statiei de electro-clorare se va adopta:</w:t>
      </w:r>
    </w:p>
    <w:p w14:paraId="35759D53" w14:textId="77777777" w:rsidR="00B61DA9" w:rsidRPr="00CB3AD6" w:rsidRDefault="00B61DA9" w:rsidP="00B61DA9">
      <w:r w:rsidRPr="00CB3AD6">
        <w:rPr>
          <w:lang w:val="fr-FR"/>
        </w:rPr>
        <w:tab/>
      </w:r>
      <w:r w:rsidRPr="00CB3AD6">
        <w:rPr>
          <w:lang w:val="fr-FR"/>
        </w:rPr>
        <w:tab/>
      </w:r>
      <w:r w:rsidRPr="00CB3AD6">
        <w:rPr>
          <w:lang w:val="fr-FR"/>
        </w:rPr>
        <w:tab/>
      </w:r>
      <w:r w:rsidRPr="00CB3AD6">
        <w:t>C  = 640 g Cl</w:t>
      </w:r>
      <w:r w:rsidRPr="00CB3AD6">
        <w:rPr>
          <w:vertAlign w:val="subscript"/>
        </w:rPr>
        <w:t>2</w:t>
      </w:r>
      <w:r w:rsidRPr="00CB3AD6">
        <w:t xml:space="preserve">/h </w:t>
      </w:r>
    </w:p>
    <w:p w14:paraId="7C21443A" w14:textId="77777777" w:rsidR="00B61DA9" w:rsidRPr="00CB3AD6" w:rsidRDefault="00B61DA9" w:rsidP="00B61DA9">
      <w:pPr>
        <w:ind w:firstLine="720"/>
      </w:pPr>
      <w:r w:rsidRPr="00CB3AD6">
        <w:t>Cerintele principale in procesul de electro-clorare sunt:</w:t>
      </w:r>
    </w:p>
    <w:p w14:paraId="2343656D" w14:textId="77777777" w:rsidR="00B61DA9" w:rsidRPr="00CB3AD6" w:rsidRDefault="00B61DA9" w:rsidP="00B61DA9">
      <w:pPr>
        <w:numPr>
          <w:ilvl w:val="0"/>
          <w:numId w:val="73"/>
        </w:numPr>
        <w:rPr>
          <w:lang w:eastAsia="en-GB"/>
        </w:rPr>
      </w:pPr>
      <w:r w:rsidRPr="00CB3AD6">
        <w:rPr>
          <w:bCs/>
          <w:lang w:eastAsia="en-GB"/>
        </w:rPr>
        <w:t xml:space="preserve">Apa: </w:t>
      </w:r>
    </w:p>
    <w:p w14:paraId="6B96BFEA" w14:textId="77777777" w:rsidR="00B61DA9" w:rsidRPr="00CB3AD6" w:rsidRDefault="00B61DA9" w:rsidP="00B61DA9">
      <w:pPr>
        <w:numPr>
          <w:ilvl w:val="1"/>
          <w:numId w:val="73"/>
        </w:numPr>
        <w:rPr>
          <w:lang w:val="fr-FR" w:eastAsia="en-GB"/>
        </w:rPr>
      </w:pPr>
      <w:r w:rsidRPr="00CB3AD6">
        <w:rPr>
          <w:lang w:val="fr-FR" w:eastAsia="en-GB"/>
        </w:rPr>
        <w:lastRenderedPageBreak/>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114D727D" w14:textId="77777777" w:rsidR="00B61DA9" w:rsidRPr="00CB3AD6" w:rsidRDefault="00B61DA9" w:rsidP="00B61DA9">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632DF043" w14:textId="77777777" w:rsidR="00B61DA9" w:rsidRPr="00CB3AD6" w:rsidRDefault="00B61DA9" w:rsidP="00B61DA9">
      <w:pPr>
        <w:numPr>
          <w:ilvl w:val="1"/>
          <w:numId w:val="73"/>
        </w:numPr>
        <w:rPr>
          <w:lang w:eastAsia="en-GB"/>
        </w:rPr>
      </w:pPr>
      <w:r w:rsidRPr="00CB3AD6">
        <w:rPr>
          <w:lang w:eastAsia="en-GB"/>
        </w:rPr>
        <w:t>Temperatura apei in domeniul T = 5 °C - 20 °C.</w:t>
      </w:r>
    </w:p>
    <w:p w14:paraId="746725C9" w14:textId="77777777" w:rsidR="00B61DA9" w:rsidRPr="00CB3AD6" w:rsidRDefault="00B61DA9" w:rsidP="00B61DA9">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4217BFE" w14:textId="77777777" w:rsidR="00B61DA9" w:rsidRPr="00CB3AD6" w:rsidRDefault="00B61DA9" w:rsidP="00B61DA9">
      <w:pPr>
        <w:numPr>
          <w:ilvl w:val="0"/>
          <w:numId w:val="73"/>
        </w:numPr>
        <w:rPr>
          <w:lang w:eastAsia="en-GB"/>
        </w:rPr>
      </w:pPr>
      <w:r w:rsidRPr="00CB3AD6">
        <w:rPr>
          <w:bCs/>
          <w:lang w:eastAsia="en-GB"/>
        </w:rPr>
        <w:t xml:space="preserve">Sare: </w:t>
      </w:r>
    </w:p>
    <w:p w14:paraId="039E8F60" w14:textId="77777777" w:rsidR="00B61DA9" w:rsidRPr="00CB3AD6" w:rsidRDefault="00B61DA9" w:rsidP="00B61DA9">
      <w:pPr>
        <w:numPr>
          <w:ilvl w:val="1"/>
          <w:numId w:val="73"/>
        </w:numPr>
        <w:rPr>
          <w:lang w:val="fr-FR" w:eastAsia="en-GB"/>
        </w:rPr>
      </w:pPr>
      <w:r w:rsidRPr="00CB3AD6">
        <w:rPr>
          <w:lang w:val="fr-FR" w:eastAsia="en-GB"/>
        </w:rPr>
        <w:t>Sare alimentara (DIN 19604 sau EN 973);</w:t>
      </w:r>
    </w:p>
    <w:p w14:paraId="74EF1004" w14:textId="77777777" w:rsidR="00B61DA9" w:rsidRPr="00CB3AD6" w:rsidRDefault="00B61DA9" w:rsidP="00B61DA9">
      <w:pPr>
        <w:numPr>
          <w:ilvl w:val="1"/>
          <w:numId w:val="73"/>
        </w:numPr>
        <w:rPr>
          <w:lang w:val="fr-FR" w:eastAsia="en-GB"/>
        </w:rPr>
      </w:pPr>
      <w:r w:rsidRPr="00CB3AD6">
        <w:rPr>
          <w:lang w:val="fr-FR" w:eastAsia="en-GB"/>
        </w:rPr>
        <w:t>Pentru utilizarea in prepararea apei potabile se va utiliza sare cu concentratie de bromuri redusa (max. 0.01 %);</w:t>
      </w:r>
    </w:p>
    <w:p w14:paraId="124667DC" w14:textId="77777777" w:rsidR="00B61DA9" w:rsidRPr="00CB3AD6" w:rsidRDefault="00B61DA9" w:rsidP="00B61DA9">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20B26E2" w14:textId="77777777" w:rsidR="00B61DA9" w:rsidRPr="00CB3AD6" w:rsidRDefault="00B61DA9" w:rsidP="00B61DA9">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0DF7C46" w14:textId="77777777" w:rsidR="00B61DA9" w:rsidRPr="00CB3AD6" w:rsidRDefault="00B61DA9" w:rsidP="00B61DA9">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48AF70E8" w14:textId="77777777" w:rsidR="00B61DA9" w:rsidRPr="00CB3AD6" w:rsidRDefault="00B61DA9" w:rsidP="00B61DA9">
      <w:pPr>
        <w:numPr>
          <w:ilvl w:val="0"/>
          <w:numId w:val="73"/>
        </w:numPr>
        <w:rPr>
          <w:lang w:eastAsia="en-GB"/>
        </w:rPr>
      </w:pPr>
      <w:r w:rsidRPr="00CB3AD6">
        <w:rPr>
          <w:bCs/>
          <w:lang w:eastAsia="en-GB"/>
        </w:rPr>
        <w:t>Unitate de dedurizare necesara</w:t>
      </w:r>
      <w:r w:rsidRPr="00CB3AD6">
        <w:rPr>
          <w:lang w:eastAsia="en-GB"/>
        </w:rPr>
        <w:t>;</w:t>
      </w:r>
    </w:p>
    <w:p w14:paraId="0D8B4847" w14:textId="77777777" w:rsidR="00B61DA9" w:rsidRPr="00CB3AD6" w:rsidRDefault="00B61DA9" w:rsidP="00B61DA9">
      <w:pPr>
        <w:numPr>
          <w:ilvl w:val="0"/>
          <w:numId w:val="73"/>
        </w:numPr>
        <w:rPr>
          <w:lang w:eastAsia="en-GB"/>
        </w:rPr>
      </w:pPr>
      <w:r w:rsidRPr="00CB3AD6">
        <w:rPr>
          <w:bCs/>
          <w:lang w:eastAsia="en-GB"/>
        </w:rPr>
        <w:t xml:space="preserve">Evacuare aer: </w:t>
      </w:r>
    </w:p>
    <w:p w14:paraId="33609706" w14:textId="77777777" w:rsidR="00B61DA9" w:rsidRPr="00CB3AD6" w:rsidRDefault="00B61DA9" w:rsidP="00B61DA9">
      <w:pPr>
        <w:numPr>
          <w:ilvl w:val="1"/>
          <w:numId w:val="73"/>
        </w:numPr>
        <w:rPr>
          <w:lang w:val="fr-FR" w:eastAsia="en-GB"/>
        </w:rPr>
      </w:pPr>
      <w:r w:rsidRPr="00CB3AD6">
        <w:rPr>
          <w:lang w:val="fr-FR" w:eastAsia="en-GB"/>
        </w:rPr>
        <w:t>Ventilatorul de evacuare aer va fi amplasat in apropiere de unitatea de electroliza;</w:t>
      </w:r>
    </w:p>
    <w:p w14:paraId="1B8E82BF" w14:textId="77777777" w:rsidR="00B61DA9" w:rsidRPr="00CB3AD6" w:rsidRDefault="00B61DA9" w:rsidP="00B61DA9">
      <w:pPr>
        <w:numPr>
          <w:ilvl w:val="1"/>
          <w:numId w:val="73"/>
        </w:numPr>
        <w:rPr>
          <w:lang w:val="fr-FR"/>
        </w:rPr>
      </w:pPr>
      <w:r w:rsidRPr="00CB3AD6">
        <w:rPr>
          <w:lang w:val="fr-FR" w:eastAsia="en-GB"/>
        </w:rPr>
        <w:t>Ventilatia naturala este de asemenea recomandata.</w:t>
      </w:r>
    </w:p>
    <w:p w14:paraId="453A8A64" w14:textId="77777777" w:rsidR="00B61DA9" w:rsidRPr="00CB3AD6" w:rsidRDefault="00B61DA9" w:rsidP="00B61DA9">
      <w:pPr>
        <w:rPr>
          <w:lang w:val="fr-FR"/>
        </w:rPr>
      </w:pPr>
      <w:r w:rsidRPr="00CB3AD6">
        <w:rPr>
          <w:lang w:val="fr-FR"/>
        </w:rPr>
        <w:tab/>
        <w:t>Se va asigura spatiul de stocare necesar pentru saci de sare cu greutatea de 20 kg. Numarul de saci necesar a fi stocat rezulta: n = 61.</w:t>
      </w:r>
    </w:p>
    <w:p w14:paraId="71DBF039" w14:textId="77777777" w:rsidR="00B61DA9" w:rsidRPr="00CB3AD6" w:rsidRDefault="00B61DA9" w:rsidP="00B61DA9">
      <w:pPr>
        <w:ind w:firstLine="720"/>
        <w:rPr>
          <w:lang w:val="fr-FR"/>
        </w:rPr>
      </w:pPr>
      <w:r w:rsidRPr="00CB3AD6">
        <w:rPr>
          <w:lang w:val="fr-FR"/>
        </w:rPr>
        <w:t>Pentru a avea stocul se solutie necesar pentru dezinfectarea apei in situatia de avarie la celula de electroliza se va prevedea un recipient care sa asigure stocarea solutiei de hipoclorit de sodiu necesara pentru 3 zile.</w:t>
      </w:r>
    </w:p>
    <w:p w14:paraId="1D9BA901" w14:textId="77777777" w:rsidR="00B61DA9" w:rsidRPr="00CB3AD6" w:rsidRDefault="00B61DA9" w:rsidP="00B61DA9">
      <w:pPr>
        <w:rPr>
          <w:lang w:val="fr-FR"/>
        </w:rPr>
      </w:pPr>
      <w:r w:rsidRPr="00CB3AD6">
        <w:rPr>
          <w:lang w:val="fr-FR"/>
        </w:rPr>
        <w:tab/>
        <w:t>Se adopta un recipient cu volumul V = 5.2 m</w:t>
      </w:r>
      <w:r w:rsidRPr="00CB3AD6">
        <w:rPr>
          <w:vertAlign w:val="superscript"/>
          <w:lang w:val="fr-FR"/>
        </w:rPr>
        <w:t>3</w:t>
      </w:r>
      <w:r w:rsidRPr="00CB3AD6">
        <w:rPr>
          <w:lang w:val="fr-FR"/>
        </w:rPr>
        <w:t xml:space="preserve"> pentru stocarea solutiei de hipoclorit.</w:t>
      </w:r>
    </w:p>
    <w:p w14:paraId="77AF4D39" w14:textId="77777777" w:rsidR="00B61DA9" w:rsidRPr="00CB3AD6" w:rsidRDefault="00B61DA9" w:rsidP="00B61DA9">
      <w:pPr>
        <w:ind w:firstLine="720"/>
        <w:rPr>
          <w:lang w:val="fr-FR"/>
        </w:rPr>
      </w:pPr>
      <w:r w:rsidRPr="00CB3AD6">
        <w:rPr>
          <w:lang w:val="fr-FR"/>
        </w:rPr>
        <w:t>Dozarea solutiei se face la concentratia de fabricare (8%), cu urmatoarele tipuri de pompe dozatoare:</w:t>
      </w:r>
    </w:p>
    <w:p w14:paraId="1B3276F3" w14:textId="77777777" w:rsidR="00B61DA9" w:rsidRPr="00CB3AD6" w:rsidRDefault="00B61DA9" w:rsidP="00B61DA9">
      <w:pPr>
        <w:pStyle w:val="ListParagraph"/>
        <w:numPr>
          <w:ilvl w:val="0"/>
          <w:numId w:val="190"/>
        </w:numPr>
      </w:pPr>
      <w:r w:rsidRPr="00CB3AD6">
        <w:t>Pentru eliminare amoniu:</w:t>
      </w:r>
    </w:p>
    <w:p w14:paraId="7A0A09D6" w14:textId="77777777" w:rsidR="00B61DA9" w:rsidRPr="00CB3AD6" w:rsidRDefault="00B61DA9" w:rsidP="00B61DA9">
      <w:r w:rsidRPr="00CB3AD6">
        <w:tab/>
      </w:r>
      <w:r w:rsidRPr="00CB3AD6">
        <w:tab/>
      </w:r>
      <m:oMath>
        <m:sSub>
          <m:sSubPr>
            <m:ctrlPr>
              <w:rPr>
                <w:rFonts w:ascii="Cambria Math" w:hAnsi="Cambria Math"/>
                <w:i/>
                <w:lang w:val="fr-FR"/>
              </w:rPr>
            </m:ctrlPr>
          </m:sSubPr>
          <m:e>
            <m:r>
              <w:rPr>
                <w:rFonts w:ascii="Cambria Math" w:hAnsi="Cambria Math"/>
              </w:rPr>
              <m:t>Q</m:t>
            </m:r>
          </m:e>
          <m:sub>
            <m:r>
              <w:rPr>
                <w:rFonts w:ascii="Cambria Math" w:hAnsi="Cambria Math"/>
              </w:rPr>
              <m:t>MAX</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max</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0.0141×11.4×3600</m:t>
            </m:r>
          </m:num>
          <m:den>
            <m:r>
              <w:rPr>
                <w:rFonts w:ascii="Cambria Math" w:hAnsi="Cambria Math" w:cs="Calibri"/>
              </w:rPr>
              <m:t>0.08×1.00×</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=7.23 l/h=</m:t>
        </m:r>
        <m:r>
          <w:rPr>
            <w:rFonts w:ascii="Cambria Math" w:hAnsi="Cambria Math" w:cs="Calibri"/>
          </w:rPr>
          <m:t>120.5 ml/min</m:t>
        </m:r>
      </m:oMath>
    </w:p>
    <w:p w14:paraId="6E285478" w14:textId="77777777" w:rsidR="00B61DA9" w:rsidRPr="00CB3AD6" w:rsidRDefault="00B61DA9" w:rsidP="00B61DA9">
      <w:pPr>
        <w:ind w:firstLine="720"/>
        <w:rPr>
          <w:lang w:val="fr-FR"/>
        </w:rPr>
      </w:pPr>
      <w:r w:rsidRPr="00CB3AD6">
        <w:rPr>
          <w:lang w:val="fr-FR"/>
        </w:rPr>
        <w:t>Se aleg (1+1) pompe dozatoare, fiecare cu caracteristicile Q = 0.0 – 120.0 ml/min, H</w:t>
      </w:r>
      <w:r w:rsidRPr="00CB3AD6">
        <w:rPr>
          <w:vertAlign w:val="subscript"/>
          <w:lang w:val="fr-FR"/>
        </w:rPr>
        <w:t>P</w:t>
      </w:r>
      <w:r w:rsidRPr="00CB3AD6">
        <w:rPr>
          <w:lang w:val="fr-FR"/>
        </w:rPr>
        <w:t xml:space="preserve"> = 4 bar.</w:t>
      </w:r>
    </w:p>
    <w:p w14:paraId="1C3D7802" w14:textId="77777777" w:rsidR="00B61DA9" w:rsidRPr="00CB3AD6" w:rsidRDefault="00B61DA9" w:rsidP="00B61DA9">
      <w:pPr>
        <w:pStyle w:val="ListParagraph"/>
        <w:numPr>
          <w:ilvl w:val="0"/>
          <w:numId w:val="190"/>
        </w:numPr>
      </w:pPr>
      <w:r w:rsidRPr="00CB3AD6">
        <w:t>Pentru dezinfectie:</w:t>
      </w:r>
    </w:p>
    <w:p w14:paraId="7D31944D" w14:textId="77777777" w:rsidR="00B61DA9" w:rsidRPr="00CB3AD6" w:rsidRDefault="00B61DA9" w:rsidP="00B61DA9">
      <w:r w:rsidRPr="00CB3AD6">
        <w:tab/>
      </w:r>
      <w:r w:rsidRPr="00CB3AD6">
        <w:tab/>
      </w:r>
      <m:oMath>
        <m:sSub>
          <m:sSubPr>
            <m:ctrlPr>
              <w:rPr>
                <w:rFonts w:ascii="Cambria Math" w:hAnsi="Cambria Math"/>
                <w:i/>
                <w:lang w:val="fr-FR"/>
              </w:rPr>
            </m:ctrlPr>
          </m:sSubPr>
          <m:e>
            <m:r>
              <w:rPr>
                <w:rFonts w:ascii="Cambria Math" w:hAnsi="Cambria Math"/>
              </w:rPr>
              <m:t>Q</m:t>
            </m:r>
          </m:e>
          <m:sub>
            <m:r>
              <w:rPr>
                <w:rFonts w:ascii="Cambria Math" w:hAnsi="Cambria Math"/>
              </w:rPr>
              <m:t>MIN</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min</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0.0141×0.5×3600</m:t>
            </m:r>
          </m:num>
          <m:den>
            <m:r>
              <w:rPr>
                <w:rFonts w:ascii="Cambria Math" w:hAnsi="Cambria Math" w:cs="Calibri"/>
              </w:rPr>
              <m:t>0.08×1.00×</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=0.317 l/h=</m:t>
        </m:r>
        <m:r>
          <w:rPr>
            <w:rFonts w:ascii="Cambria Math" w:hAnsi="Cambria Math" w:cs="Calibri"/>
          </w:rPr>
          <m:t>5.3 ml/min</m:t>
        </m:r>
      </m:oMath>
    </w:p>
    <w:p w14:paraId="72135B49" w14:textId="77777777" w:rsidR="00B61DA9" w:rsidRPr="00CB3AD6" w:rsidRDefault="00B61DA9" w:rsidP="00B61DA9">
      <w:r w:rsidRPr="00CB3AD6">
        <w:tab/>
      </w:r>
      <w:r w:rsidRPr="00CB3AD6">
        <w:tab/>
      </w:r>
      <m:oMath>
        <m:sSub>
          <m:sSubPr>
            <m:ctrlPr>
              <w:rPr>
                <w:rFonts w:ascii="Cambria Math" w:hAnsi="Cambria Math"/>
                <w:i/>
                <w:lang w:val="fr-FR"/>
              </w:rPr>
            </m:ctrlPr>
          </m:sSubPr>
          <m:e>
            <m:r>
              <w:rPr>
                <w:rFonts w:ascii="Cambria Math" w:hAnsi="Cambria Math"/>
              </w:rPr>
              <m:t>Q</m:t>
            </m:r>
          </m:e>
          <m:sub>
            <m:r>
              <w:rPr>
                <w:rFonts w:ascii="Cambria Math" w:hAnsi="Cambria Math"/>
              </w:rPr>
              <m:t>MAX</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max</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0.0141×1.2×3600</m:t>
            </m:r>
          </m:num>
          <m:den>
            <m:r>
              <w:rPr>
                <w:rFonts w:ascii="Cambria Math" w:hAnsi="Cambria Math" w:cs="Calibri"/>
              </w:rPr>
              <m:t>0.08×1.00×</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=0.76 l/h=</m:t>
        </m:r>
        <m:r>
          <w:rPr>
            <w:rFonts w:ascii="Cambria Math" w:hAnsi="Cambria Math" w:cs="Calibri"/>
          </w:rPr>
          <m:t>12.7 ml/min</m:t>
        </m:r>
      </m:oMath>
    </w:p>
    <w:p w14:paraId="6BA1EF89" w14:textId="77777777" w:rsidR="00B61DA9" w:rsidRPr="00CB3AD6" w:rsidRDefault="00B61DA9" w:rsidP="00B61DA9">
      <w:pPr>
        <w:ind w:firstLine="720"/>
        <w:rPr>
          <w:lang w:val="fr-FR"/>
        </w:rPr>
      </w:pPr>
      <w:r w:rsidRPr="00CB3AD6">
        <w:rPr>
          <w:lang w:val="fr-FR"/>
        </w:rPr>
        <w:t>Se aleg (1+1) pompe dozatoare, fiecare cu caracteristicile Q = 5.0 – 15.0 ml/min, H</w:t>
      </w:r>
      <w:r w:rsidRPr="00CB3AD6">
        <w:rPr>
          <w:vertAlign w:val="subscript"/>
          <w:lang w:val="fr-FR"/>
        </w:rPr>
        <w:t>P</w:t>
      </w:r>
      <w:r w:rsidRPr="00CB3AD6">
        <w:rPr>
          <w:lang w:val="fr-FR"/>
        </w:rPr>
        <w:t xml:space="preserve"> = 4 bar.</w:t>
      </w:r>
    </w:p>
    <w:p w14:paraId="3E6F49E3" w14:textId="77777777" w:rsidR="00B61DA9" w:rsidRPr="00CB3AD6" w:rsidRDefault="00B61DA9" w:rsidP="00B61DA9"/>
    <w:p w14:paraId="08399D5D" w14:textId="77777777" w:rsidR="00B61DA9" w:rsidRPr="00CB3AD6" w:rsidRDefault="00B61DA9" w:rsidP="00B61DA9"/>
    <w:p w14:paraId="4E7271B1" w14:textId="77777777" w:rsidR="00B61DA9" w:rsidRPr="00CB3AD6" w:rsidRDefault="00B61DA9" w:rsidP="00B61DA9">
      <w:pPr>
        <w:pStyle w:val="Heading5"/>
      </w:pPr>
      <w:r w:rsidRPr="00CB3AD6">
        <w:lastRenderedPageBreak/>
        <w:t>Tratare namol</w:t>
      </w:r>
    </w:p>
    <w:p w14:paraId="1780602E" w14:textId="77777777" w:rsidR="00B61DA9" w:rsidRPr="00CB3AD6" w:rsidRDefault="00B61DA9" w:rsidP="00B61DA9">
      <w:pPr>
        <w:ind w:firstLine="720"/>
        <w:rPr>
          <w:lang w:val="fr-FR"/>
        </w:rPr>
      </w:pPr>
      <w:r w:rsidRPr="00CB3AD6">
        <w:t xml:space="preserve">Avand in vedere concentratiile foarte mari de mangan din apa bruta, volumele de namol care vor rezulta din procesul de tratare vor fi importante. </w:t>
      </w:r>
      <w:r w:rsidRPr="00CB3AD6">
        <w:rPr>
          <w:lang w:val="fr-FR"/>
        </w:rPr>
        <w:t>Namolul provine din evacuarile din decantor precum si din apa de la spalare filtre, dupa cum urmeaza:</w:t>
      </w:r>
    </w:p>
    <w:p w14:paraId="32F68620" w14:textId="77777777" w:rsidR="00B61DA9" w:rsidRPr="00CB3AD6" w:rsidRDefault="00B61DA9" w:rsidP="00B61DA9">
      <w:pPr>
        <w:pStyle w:val="ListParagraph"/>
        <w:numPr>
          <w:ilvl w:val="0"/>
          <w:numId w:val="121"/>
        </w:numPr>
        <w:rPr>
          <w:lang w:val="fr-FR"/>
        </w:rPr>
      </w:pPr>
      <w:r w:rsidRPr="00CB3AD6">
        <w:rPr>
          <w:lang w:val="fr-FR"/>
        </w:rPr>
        <w:t>Apa rezultata de la spalarea unui filtru: V</w:t>
      </w:r>
      <w:r w:rsidRPr="00CB3AD6">
        <w:rPr>
          <w:vertAlign w:val="subscript"/>
          <w:lang w:val="fr-FR"/>
        </w:rPr>
        <w:t>AS</w:t>
      </w:r>
      <w:r w:rsidRPr="00CB3AD6">
        <w:rPr>
          <w:lang w:val="fr-FR"/>
        </w:rPr>
        <w:t xml:space="preserve"> = 50.88 m</w:t>
      </w:r>
      <w:r w:rsidRPr="00CB3AD6">
        <w:rPr>
          <w:vertAlign w:val="superscript"/>
          <w:lang w:val="fr-FR"/>
        </w:rPr>
        <w:t>3</w:t>
      </w:r>
      <w:r w:rsidRPr="00CB3AD6">
        <w:rPr>
          <w:lang w:val="fr-FR"/>
        </w:rPr>
        <w:t>.</w:t>
      </w:r>
    </w:p>
    <w:p w14:paraId="3684430E" w14:textId="77777777" w:rsidR="00B61DA9" w:rsidRPr="00CB3AD6" w:rsidRDefault="00B61DA9" w:rsidP="00B61DA9">
      <w:pPr>
        <w:ind w:firstLine="720"/>
      </w:pPr>
      <w:r w:rsidRPr="00CB3AD6">
        <w:rPr>
          <w:lang w:val="fr-FR"/>
        </w:rPr>
        <w:t>Volumul total zilnic de namol brut rezultat din decantor si de la spalarea filtrelor rezulta: V = 254.5 m</w:t>
      </w:r>
      <w:r w:rsidRPr="00CB3AD6">
        <w:rPr>
          <w:vertAlign w:val="superscript"/>
          <w:lang w:val="fr-FR"/>
        </w:rPr>
        <w:t>3</w:t>
      </w:r>
      <w:r w:rsidRPr="00CB3AD6">
        <w:rPr>
          <w:lang w:val="fr-FR"/>
        </w:rPr>
        <w:t xml:space="preserve">. </w:t>
      </w:r>
      <w:r w:rsidRPr="00CB3AD6">
        <w:t xml:space="preserve">Pentru stocarea acestui volume s-a prevazut un bazin cu caracteristicile urmatoare: </w:t>
      </w:r>
    </w:p>
    <w:p w14:paraId="0B0D4A3A" w14:textId="77777777" w:rsidR="00B61DA9" w:rsidRPr="00CB3AD6" w:rsidRDefault="00B61DA9" w:rsidP="00B61DA9">
      <w:pPr>
        <w:pStyle w:val="ListParagraph"/>
        <w:numPr>
          <w:ilvl w:val="0"/>
          <w:numId w:val="119"/>
        </w:numPr>
      </w:pPr>
      <w:r w:rsidRPr="00CB3AD6">
        <w:t>Lungime: L = 6.00 m;</w:t>
      </w:r>
    </w:p>
    <w:p w14:paraId="17E55A41" w14:textId="77777777" w:rsidR="00B61DA9" w:rsidRPr="00CB3AD6" w:rsidRDefault="00B61DA9" w:rsidP="00B61DA9">
      <w:pPr>
        <w:pStyle w:val="ListParagraph"/>
        <w:numPr>
          <w:ilvl w:val="0"/>
          <w:numId w:val="119"/>
        </w:numPr>
      </w:pPr>
      <w:r w:rsidRPr="00CB3AD6">
        <w:t>Latime: B = 3.00 m;</w:t>
      </w:r>
    </w:p>
    <w:p w14:paraId="54C43884" w14:textId="77777777" w:rsidR="00B61DA9" w:rsidRPr="00CB3AD6" w:rsidRDefault="00B61DA9" w:rsidP="00B61DA9">
      <w:pPr>
        <w:pStyle w:val="ListParagraph"/>
        <w:numPr>
          <w:ilvl w:val="0"/>
          <w:numId w:val="119"/>
        </w:numPr>
      </w:pPr>
      <w:r w:rsidRPr="00CB3AD6">
        <w:t xml:space="preserve">Inaltime utila apa: </w:t>
      </w:r>
    </w:p>
    <w:p w14:paraId="06B9160B" w14:textId="77777777" w:rsidR="00B61DA9" w:rsidRPr="00CB3AD6" w:rsidRDefault="00B61DA9" w:rsidP="00B61DA9">
      <w:pPr>
        <w:pStyle w:val="ListParagraph"/>
        <w:numPr>
          <w:ilvl w:val="1"/>
          <w:numId w:val="119"/>
        </w:numPr>
      </w:pPr>
      <w:r w:rsidRPr="00CB3AD6">
        <w:t>In zona de evacuare apa: H</w:t>
      </w:r>
      <w:r w:rsidRPr="00CB3AD6">
        <w:rPr>
          <w:vertAlign w:val="subscript"/>
        </w:rPr>
        <w:t>A</w:t>
      </w:r>
      <w:r w:rsidRPr="00CB3AD6">
        <w:t xml:space="preserve"> = 2.50 m;</w:t>
      </w:r>
    </w:p>
    <w:p w14:paraId="058F61AA" w14:textId="77777777" w:rsidR="00B61DA9" w:rsidRPr="00CB3AD6" w:rsidRDefault="00B61DA9" w:rsidP="00B61DA9">
      <w:pPr>
        <w:pStyle w:val="ListParagraph"/>
        <w:numPr>
          <w:ilvl w:val="1"/>
          <w:numId w:val="119"/>
        </w:numPr>
      </w:pPr>
      <w:r w:rsidRPr="00CB3AD6">
        <w:t>In zona de evacuare namol: H</w:t>
      </w:r>
      <w:r w:rsidRPr="00CB3AD6">
        <w:rPr>
          <w:vertAlign w:val="subscript"/>
        </w:rPr>
        <w:t>N</w:t>
      </w:r>
      <w:r w:rsidRPr="00CB3AD6">
        <w:t xml:space="preserve"> = 3.50 m;</w:t>
      </w:r>
    </w:p>
    <w:p w14:paraId="68A27D0A" w14:textId="77777777" w:rsidR="00B61DA9" w:rsidRPr="00CB3AD6" w:rsidRDefault="00B61DA9" w:rsidP="00B61DA9">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3CA3D102" w14:textId="77777777" w:rsidR="00B61DA9" w:rsidRPr="00CB3AD6" w:rsidRDefault="00B61DA9" w:rsidP="00B61DA9">
      <w:pPr>
        <w:pStyle w:val="ListParagraph"/>
        <w:numPr>
          <w:ilvl w:val="0"/>
          <w:numId w:val="119"/>
        </w:numPr>
        <w:rPr>
          <w:lang w:val="fr-FR"/>
        </w:rPr>
      </w:pPr>
      <w:r w:rsidRPr="00CB3AD6">
        <w:rPr>
          <w:lang w:val="fr-FR"/>
        </w:rPr>
        <w:t>Volum supernatant pe o sarja: V</w:t>
      </w:r>
      <w:r w:rsidRPr="00CB3AD6">
        <w:rPr>
          <w:vertAlign w:val="subscript"/>
          <w:lang w:val="fr-FR"/>
        </w:rPr>
        <w:t>S</w:t>
      </w:r>
      <w:r w:rsidRPr="00CB3AD6">
        <w:rPr>
          <w:lang w:val="fr-FR"/>
        </w:rPr>
        <w:t xml:space="preserve"> = 45.0 m</w:t>
      </w:r>
      <w:r w:rsidRPr="00CB3AD6">
        <w:rPr>
          <w:vertAlign w:val="superscript"/>
          <w:lang w:val="fr-FR"/>
        </w:rPr>
        <w:t>3</w:t>
      </w:r>
      <w:r w:rsidRPr="00CB3AD6">
        <w:rPr>
          <w:lang w:val="fr-FR"/>
        </w:rPr>
        <w:t>;</w:t>
      </w:r>
    </w:p>
    <w:p w14:paraId="73961489" w14:textId="77777777" w:rsidR="00B61DA9" w:rsidRPr="00CB3AD6" w:rsidRDefault="00B61DA9" w:rsidP="00B61DA9">
      <w:pPr>
        <w:pStyle w:val="ListParagraph"/>
        <w:numPr>
          <w:ilvl w:val="0"/>
          <w:numId w:val="119"/>
        </w:numPr>
      </w:pPr>
      <w:r w:rsidRPr="00CB3AD6">
        <w:t>Volum supernatant total zilnic, (2 sarje filtre): V</w:t>
      </w:r>
      <w:r w:rsidRPr="00CB3AD6">
        <w:rPr>
          <w:vertAlign w:val="subscript"/>
        </w:rPr>
        <w:t>S</w:t>
      </w:r>
      <w:r w:rsidRPr="00CB3AD6">
        <w:t xml:space="preserve"> = 90.0 m</w:t>
      </w:r>
      <w:r w:rsidRPr="00CB3AD6">
        <w:rPr>
          <w:vertAlign w:val="superscript"/>
        </w:rPr>
        <w:t>3</w:t>
      </w:r>
      <w:r w:rsidRPr="00CB3AD6">
        <w:t>;</w:t>
      </w:r>
    </w:p>
    <w:p w14:paraId="5F9ED1AA" w14:textId="77777777" w:rsidR="00B61DA9" w:rsidRPr="00CB3AD6" w:rsidRDefault="00B61DA9" w:rsidP="00B61DA9">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6ADE575F" w14:textId="77777777" w:rsidR="00B61DA9" w:rsidRPr="00CB3AD6" w:rsidRDefault="00B61DA9" w:rsidP="00B61DA9">
      <w:pPr>
        <w:pStyle w:val="ListParagraph"/>
        <w:numPr>
          <w:ilvl w:val="0"/>
          <w:numId w:val="119"/>
        </w:numPr>
      </w:pPr>
      <w:r w:rsidRPr="00CB3AD6">
        <w:t>Volum namol total zilnic, (2 sarje filtre): V</w:t>
      </w:r>
      <w:r w:rsidRPr="00CB3AD6">
        <w:rPr>
          <w:vertAlign w:val="subscript"/>
        </w:rPr>
        <w:t>N</w:t>
      </w:r>
      <w:r w:rsidRPr="00CB3AD6">
        <w:t xml:space="preserve"> = 18.0 m</w:t>
      </w:r>
      <w:r w:rsidRPr="00CB3AD6">
        <w:rPr>
          <w:vertAlign w:val="superscript"/>
        </w:rPr>
        <w:t>3</w:t>
      </w:r>
      <w:r w:rsidRPr="00CB3AD6">
        <w:t>.</w:t>
      </w:r>
    </w:p>
    <w:p w14:paraId="6ECAD7F0" w14:textId="77777777" w:rsidR="00B61DA9" w:rsidRPr="00CB3AD6" w:rsidRDefault="00B61DA9" w:rsidP="00B61DA9">
      <w:pPr>
        <w:ind w:firstLine="720"/>
      </w:pPr>
      <w:r w:rsidRPr="00CB3AD6">
        <w:rPr>
          <w:lang w:val="fr-FR"/>
        </w:rPr>
        <w:t xml:space="preserve">Pentru pomparea namolului catre unitatea de deshidratare namol se considera ca aceasta va functiona 6 ore/zi. </w:t>
      </w:r>
      <w:r w:rsidRPr="00CB3AD6">
        <w:t>Caracteristicile pompei de namol concentrat rezulta:</w:t>
      </w:r>
    </w:p>
    <w:p w14:paraId="76CAF8E9" w14:textId="77777777" w:rsidR="00B61DA9" w:rsidRPr="00CB3AD6" w:rsidRDefault="00B61DA9" w:rsidP="00B61DA9">
      <w:pPr>
        <w:pStyle w:val="ListParagraph"/>
        <w:numPr>
          <w:ilvl w:val="0"/>
          <w:numId w:val="122"/>
        </w:numPr>
      </w:pPr>
      <w:r w:rsidRPr="00CB3AD6">
        <w:t>Debit: Q = 6.0 m</w:t>
      </w:r>
      <w:r w:rsidRPr="00CB3AD6">
        <w:rPr>
          <w:vertAlign w:val="superscript"/>
        </w:rPr>
        <w:t>3</w:t>
      </w:r>
      <w:r w:rsidRPr="00CB3AD6">
        <w:t>/h;</w:t>
      </w:r>
    </w:p>
    <w:p w14:paraId="63BC040B" w14:textId="77777777" w:rsidR="00B61DA9" w:rsidRPr="00CB3AD6" w:rsidRDefault="00B61DA9" w:rsidP="00B61DA9">
      <w:pPr>
        <w:pStyle w:val="ListParagraph"/>
        <w:numPr>
          <w:ilvl w:val="0"/>
          <w:numId w:val="122"/>
        </w:numPr>
        <w:rPr>
          <w:lang w:val="fr-FR"/>
        </w:rPr>
      </w:pPr>
      <w:r w:rsidRPr="00CB3AD6">
        <w:rPr>
          <w:lang w:val="fr-FR"/>
        </w:rPr>
        <w:t>Inaltime de pompare: H = 10 m.</w:t>
      </w:r>
    </w:p>
    <w:p w14:paraId="3EF40E83" w14:textId="77777777" w:rsidR="00B61DA9" w:rsidRPr="00CB3AD6" w:rsidRDefault="00B61DA9" w:rsidP="00B61DA9">
      <w:pPr>
        <w:ind w:firstLine="720"/>
        <w:rPr>
          <w:lang w:val="fr-FR"/>
        </w:rPr>
      </w:pPr>
      <w:r w:rsidRPr="00CB3AD6">
        <w:rPr>
          <w:lang w:val="fr-FR"/>
        </w:rPr>
        <w:t>Pentru deshidratare se va utiliza o instalatie de deshidratare cu urmatoarele caracteristici:</w:t>
      </w:r>
    </w:p>
    <w:p w14:paraId="33DD7C60" w14:textId="77777777" w:rsidR="00B61DA9" w:rsidRPr="00CB3AD6" w:rsidRDefault="00B61DA9" w:rsidP="00B61DA9">
      <w:pPr>
        <w:pStyle w:val="ListParagraph"/>
        <w:numPr>
          <w:ilvl w:val="0"/>
          <w:numId w:val="123"/>
        </w:numPr>
      </w:pPr>
      <w:r w:rsidRPr="00CB3AD6">
        <w:t>Umiditate namol la intrare: w</w:t>
      </w:r>
      <w:r w:rsidRPr="00CB3AD6">
        <w:rPr>
          <w:vertAlign w:val="subscript"/>
        </w:rPr>
        <w:t>i</w:t>
      </w:r>
      <w:r w:rsidRPr="00CB3AD6">
        <w:t xml:space="preserve"> = 2-5%;</w:t>
      </w:r>
    </w:p>
    <w:p w14:paraId="52F93EF9" w14:textId="77777777" w:rsidR="00B61DA9" w:rsidRPr="00CB3AD6" w:rsidRDefault="00B61DA9" w:rsidP="00B61DA9">
      <w:pPr>
        <w:pStyle w:val="ListParagraph"/>
        <w:numPr>
          <w:ilvl w:val="0"/>
          <w:numId w:val="123"/>
        </w:numPr>
      </w:pPr>
      <w:r w:rsidRPr="00CB3AD6">
        <w:t>Umiditate namol deshidratat: w</w:t>
      </w:r>
      <w:r w:rsidRPr="00CB3AD6">
        <w:rPr>
          <w:vertAlign w:val="subscript"/>
        </w:rPr>
        <w:t>e</w:t>
      </w:r>
      <w:r w:rsidRPr="00CB3AD6">
        <w:t xml:space="preserve"> = 25%;</w:t>
      </w:r>
    </w:p>
    <w:p w14:paraId="3EF1B6F7" w14:textId="77777777" w:rsidR="00B61DA9" w:rsidRPr="00CB3AD6" w:rsidRDefault="00B61DA9" w:rsidP="00B61DA9">
      <w:pPr>
        <w:pStyle w:val="ListParagraph"/>
        <w:numPr>
          <w:ilvl w:val="0"/>
          <w:numId w:val="123"/>
        </w:numPr>
      </w:pPr>
      <w:r w:rsidRPr="00CB3AD6">
        <w:t>Debit: Q = 6.0 m</w:t>
      </w:r>
      <w:r w:rsidRPr="00CB3AD6">
        <w:rPr>
          <w:vertAlign w:val="superscript"/>
        </w:rPr>
        <w:t>3</w:t>
      </w:r>
      <w:r w:rsidRPr="00CB3AD6">
        <w:t>/h.</w:t>
      </w:r>
    </w:p>
    <w:p w14:paraId="5A04F9C5" w14:textId="77777777" w:rsidR="00B61DA9" w:rsidRPr="00CB3AD6" w:rsidRDefault="00B61DA9" w:rsidP="00B61DA9">
      <w:pPr>
        <w:ind w:firstLine="720"/>
      </w:pPr>
      <w:r w:rsidRPr="00CB3AD6">
        <w:rPr>
          <w:lang w:val="fr-FR"/>
        </w:rPr>
        <w:t xml:space="preserve">Pentru pomparea supernatantului (atat din bazinul de stocare cat si de la centrifuga) catre camera de reactie rapida se considera ca aceasta va functiona 24 ore/zi. </w:t>
      </w:r>
      <w:r w:rsidRPr="00CB3AD6">
        <w:t>Caracteristicile pompelor de supernatant rezulta:</w:t>
      </w:r>
    </w:p>
    <w:p w14:paraId="0BEEE4D1" w14:textId="77777777" w:rsidR="00B61DA9" w:rsidRPr="00CB3AD6" w:rsidRDefault="00B61DA9" w:rsidP="00B61DA9">
      <w:pPr>
        <w:pStyle w:val="ListParagraph"/>
        <w:numPr>
          <w:ilvl w:val="0"/>
          <w:numId w:val="124"/>
        </w:numPr>
      </w:pPr>
      <w:r w:rsidRPr="00CB3AD6">
        <w:t>Numar pompe: (1+1);</w:t>
      </w:r>
    </w:p>
    <w:p w14:paraId="66CCEF21" w14:textId="77777777" w:rsidR="00B61DA9" w:rsidRPr="00CB3AD6" w:rsidRDefault="00B61DA9" w:rsidP="00B61DA9">
      <w:pPr>
        <w:pStyle w:val="ListParagraph"/>
        <w:numPr>
          <w:ilvl w:val="0"/>
          <w:numId w:val="124"/>
        </w:numPr>
      </w:pPr>
      <w:r w:rsidRPr="00CB3AD6">
        <w:t>Debit: Q = 45 m</w:t>
      </w:r>
      <w:r w:rsidRPr="00CB3AD6">
        <w:rPr>
          <w:vertAlign w:val="superscript"/>
        </w:rPr>
        <w:t>3</w:t>
      </w:r>
      <w:r w:rsidRPr="00CB3AD6">
        <w:t>/h;</w:t>
      </w:r>
    </w:p>
    <w:p w14:paraId="5EFEB095" w14:textId="77777777" w:rsidR="00B61DA9" w:rsidRPr="00CB3AD6" w:rsidRDefault="00B61DA9" w:rsidP="00B61DA9">
      <w:pPr>
        <w:pStyle w:val="ListParagraph"/>
        <w:numPr>
          <w:ilvl w:val="0"/>
          <w:numId w:val="124"/>
        </w:numPr>
        <w:rPr>
          <w:lang w:val="fr-FR"/>
        </w:rPr>
      </w:pPr>
      <w:r w:rsidRPr="00CB3AD6">
        <w:rPr>
          <w:lang w:val="fr-FR"/>
        </w:rPr>
        <w:t>Inaltime de pompare: H = 10 m.</w:t>
      </w:r>
    </w:p>
    <w:p w14:paraId="6BC93E09" w14:textId="77777777" w:rsidR="00B61DA9" w:rsidRPr="00CB3AD6" w:rsidRDefault="00B61DA9" w:rsidP="00B61DA9">
      <w:pPr>
        <w:ind w:firstLine="720"/>
      </w:pPr>
      <w:r w:rsidRPr="00CB3AD6">
        <w:t>Pentru stocarea namolului deshidratat se va prevedea o platforma de namol care are capacitatea de a stoca namolul produs pe o perioada de 30 de zile.</w:t>
      </w:r>
    </w:p>
    <w:p w14:paraId="225DCD6B" w14:textId="77777777" w:rsidR="00B61DA9" w:rsidRPr="00CB3AD6" w:rsidRDefault="00B61DA9" w:rsidP="00B61DA9">
      <w:pPr>
        <w:ind w:firstLine="720"/>
        <w:rPr>
          <w:lang w:val="fr-FR"/>
        </w:rPr>
      </w:pPr>
      <w:r w:rsidRPr="00CB3AD6">
        <w:rPr>
          <w:lang w:val="fr-FR"/>
        </w:rPr>
        <w:t>Volumul de namol deshidratat la umiditatea 25% produs intr-o perioada de 30 zile rezulta: V = 0.150 m</w:t>
      </w:r>
      <w:r w:rsidRPr="00CB3AD6">
        <w:rPr>
          <w:vertAlign w:val="superscript"/>
          <w:lang w:val="fr-FR"/>
        </w:rPr>
        <w:t>3</w:t>
      </w:r>
      <w:r w:rsidRPr="00CB3AD6">
        <w:rPr>
          <w:lang w:val="fr-FR"/>
        </w:rPr>
        <w:t>. Volumul de namol anual rezulta: V = 1.80 m</w:t>
      </w:r>
      <w:r w:rsidRPr="00CB3AD6">
        <w:rPr>
          <w:vertAlign w:val="superscript"/>
          <w:lang w:val="fr-FR"/>
        </w:rPr>
        <w:t>3</w:t>
      </w:r>
      <w:r w:rsidRPr="00CB3AD6">
        <w:rPr>
          <w:lang w:val="fr-FR"/>
        </w:rPr>
        <w:t>.</w:t>
      </w:r>
    </w:p>
    <w:p w14:paraId="039E35F3" w14:textId="77777777" w:rsidR="00B61DA9" w:rsidRPr="00CB3AD6" w:rsidRDefault="00B61DA9" w:rsidP="00B61DA9">
      <w:pPr>
        <w:ind w:firstLine="720"/>
        <w:rPr>
          <w:lang w:val="fr-FR"/>
        </w:rPr>
      </w:pPr>
      <w:r w:rsidRPr="00CB3AD6">
        <w:rPr>
          <w:lang w:val="fr-FR"/>
        </w:rPr>
        <w:t>Se considera ca namolul va fi evacuat anual. Pentru stocarea namolului se va prevedea un recipient cu volum util: V</w:t>
      </w:r>
      <w:r w:rsidRPr="00CB3AD6">
        <w:rPr>
          <w:vertAlign w:val="subscript"/>
          <w:lang w:val="fr-FR"/>
        </w:rPr>
        <w:t>N</w:t>
      </w:r>
      <w:r w:rsidRPr="00CB3AD6">
        <w:rPr>
          <w:lang w:val="fr-FR"/>
        </w:rPr>
        <w:t xml:space="preserve"> = 2000 litri.</w:t>
      </w:r>
    </w:p>
    <w:p w14:paraId="678867F8" w14:textId="77777777" w:rsidR="00B61DA9" w:rsidRPr="00CB3AD6" w:rsidRDefault="00B61DA9" w:rsidP="00B61DA9">
      <w:pPr>
        <w:ind w:firstLine="720"/>
      </w:pPr>
      <w:r w:rsidRPr="00CB3AD6">
        <w:t>In ceea ce priveste instalatiile electrice si SCADA se vor prevedea:</w:t>
      </w:r>
    </w:p>
    <w:p w14:paraId="770973E0" w14:textId="77777777" w:rsidR="00B61DA9" w:rsidRPr="00CB3AD6" w:rsidRDefault="00B61DA9" w:rsidP="00B61DA9">
      <w:pPr>
        <w:numPr>
          <w:ilvl w:val="0"/>
          <w:numId w:val="85"/>
        </w:numPr>
        <w:contextualSpacing/>
        <w:rPr>
          <w:lang w:val="fr-FR"/>
        </w:rPr>
      </w:pPr>
      <w:r w:rsidRPr="00CB3AD6">
        <w:rPr>
          <w:lang w:val="fr-FR"/>
        </w:rPr>
        <w:t>Instalatii electrice la toate obiectele care au consumatori (echipamente) electrice;</w:t>
      </w:r>
    </w:p>
    <w:p w14:paraId="40AF4FF6" w14:textId="77777777" w:rsidR="00B61DA9" w:rsidRPr="00CB3AD6" w:rsidRDefault="00B61DA9" w:rsidP="00B61DA9">
      <w:pPr>
        <w:numPr>
          <w:ilvl w:val="0"/>
          <w:numId w:val="85"/>
        </w:numPr>
        <w:contextualSpacing/>
        <w:rPr>
          <w:lang w:val="fr-FR"/>
        </w:rPr>
      </w:pPr>
      <w:r w:rsidRPr="00CB3AD6">
        <w:rPr>
          <w:lang w:val="fr-FR"/>
        </w:rPr>
        <w:t>Retele electrice incinta (cabluri, priza de pamant, iluminat, paratraznet);</w:t>
      </w:r>
    </w:p>
    <w:p w14:paraId="209B6650" w14:textId="77777777" w:rsidR="00B61DA9" w:rsidRPr="00CB3AD6" w:rsidRDefault="00B61DA9" w:rsidP="00B61DA9">
      <w:pPr>
        <w:numPr>
          <w:ilvl w:val="0"/>
          <w:numId w:val="85"/>
        </w:numPr>
        <w:contextualSpacing/>
        <w:rPr>
          <w:lang w:val="fr-FR"/>
        </w:rPr>
      </w:pPr>
      <w:r w:rsidRPr="00CB3AD6">
        <w:rPr>
          <w:lang w:val="fr-FR"/>
        </w:rPr>
        <w:lastRenderedPageBreak/>
        <w:t>Alimentare cu energie electrica din reteaua locala a Furnizorului de Electricitate pentru ST</w:t>
      </w:r>
    </w:p>
    <w:p w14:paraId="04B0CBA8" w14:textId="77777777" w:rsidR="00B61DA9" w:rsidRPr="00CB3AD6" w:rsidRDefault="00B61DA9" w:rsidP="00B61DA9">
      <w:pPr>
        <w:numPr>
          <w:ilvl w:val="0"/>
          <w:numId w:val="85"/>
        </w:numPr>
        <w:contextualSpacing/>
      </w:pPr>
      <w:r w:rsidRPr="00CB3AD6">
        <w:t>Generator electric de urgenta pentru alimentarea consumatorilor (receptorilor) vitali</w:t>
      </w:r>
    </w:p>
    <w:p w14:paraId="0D818F2D" w14:textId="77777777" w:rsidR="00B61DA9" w:rsidRPr="00CB3AD6" w:rsidRDefault="00B61DA9" w:rsidP="00B61DA9">
      <w:pPr>
        <w:spacing w:before="0"/>
        <w:ind w:firstLine="720"/>
        <w:rPr>
          <w:lang w:val="fr-FR"/>
        </w:rPr>
      </w:pPr>
      <w:r w:rsidRPr="00CB3AD6">
        <w:rPr>
          <w:lang w:val="fr-FR"/>
        </w:rPr>
        <w:t>Pentru ST Buteni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3E5E6C18" w14:textId="77777777" w:rsidR="00B61DA9" w:rsidRPr="00CB3AD6" w:rsidRDefault="00B61DA9" w:rsidP="00B61DA9">
      <w:pPr>
        <w:pStyle w:val="ListParagraph"/>
        <w:numPr>
          <w:ilvl w:val="1"/>
          <w:numId w:val="85"/>
        </w:numPr>
        <w:spacing w:before="0"/>
      </w:pPr>
      <w:r w:rsidRPr="00CB3AD6">
        <w:t>functionarea in regim automat;</w:t>
      </w:r>
    </w:p>
    <w:p w14:paraId="476597C8" w14:textId="77777777" w:rsidR="00B61DA9" w:rsidRPr="00CB3AD6" w:rsidRDefault="00B61DA9" w:rsidP="00B61DA9">
      <w:pPr>
        <w:pStyle w:val="ListParagraph"/>
        <w:numPr>
          <w:ilvl w:val="1"/>
          <w:numId w:val="85"/>
        </w:numPr>
        <w:spacing w:before="0"/>
        <w:rPr>
          <w:lang w:val="fr-FR"/>
        </w:rPr>
      </w:pPr>
      <w:r w:rsidRPr="00CB3AD6">
        <w:rPr>
          <w:lang w:val="fr-FR"/>
        </w:rPr>
        <w:t>protectia si comanda tuturor echipamentelor;</w:t>
      </w:r>
    </w:p>
    <w:p w14:paraId="1F7C9CF0" w14:textId="77777777" w:rsidR="00B61DA9" w:rsidRPr="00CB3AD6" w:rsidRDefault="00B61DA9" w:rsidP="00B61DA9">
      <w:pPr>
        <w:pStyle w:val="ListParagraph"/>
        <w:numPr>
          <w:ilvl w:val="1"/>
          <w:numId w:val="85"/>
        </w:numPr>
        <w:spacing w:before="0"/>
        <w:rPr>
          <w:lang w:val="fr-FR"/>
        </w:rPr>
      </w:pPr>
      <w:r w:rsidRPr="00CB3AD6">
        <w:rPr>
          <w:lang w:val="fr-FR"/>
        </w:rPr>
        <w:t>rotatia echipamentelor in sarcina si de rezerva, contorizarea numarului de ore de functionare;</w:t>
      </w:r>
    </w:p>
    <w:p w14:paraId="0A9D6F65" w14:textId="77777777" w:rsidR="00B61DA9" w:rsidRPr="00CB3AD6" w:rsidRDefault="00B61DA9" w:rsidP="00B61DA9">
      <w:pPr>
        <w:pStyle w:val="ListParagraph"/>
        <w:numPr>
          <w:ilvl w:val="1"/>
          <w:numId w:val="85"/>
        </w:numPr>
        <w:spacing w:before="0"/>
      </w:pPr>
      <w:r w:rsidRPr="00CB3AD6">
        <w:t>monitorizarea parametrilor de stare pentru toate echipamentele, retea alimentare;</w:t>
      </w:r>
    </w:p>
    <w:p w14:paraId="54C71EC0" w14:textId="77777777" w:rsidR="00B61DA9" w:rsidRPr="00CB3AD6" w:rsidRDefault="00B61DA9" w:rsidP="00B61DA9">
      <w:pPr>
        <w:pStyle w:val="ListParagraph"/>
        <w:numPr>
          <w:ilvl w:val="1"/>
          <w:numId w:val="85"/>
        </w:numPr>
        <w:spacing w:before="0"/>
        <w:rPr>
          <w:lang w:val="fr-FR"/>
        </w:rPr>
      </w:pPr>
      <w:r w:rsidRPr="00CB3AD6">
        <w:rPr>
          <w:lang w:val="fr-FR"/>
        </w:rPr>
        <w:t>se vor achizitiona datele transmise de instrumentatie;</w:t>
      </w:r>
    </w:p>
    <w:p w14:paraId="75F39A44" w14:textId="77777777" w:rsidR="00B61DA9" w:rsidRPr="00CB3AD6" w:rsidRDefault="00B61DA9" w:rsidP="00B61DA9">
      <w:pPr>
        <w:spacing w:before="0"/>
        <w:ind w:firstLine="720"/>
        <w:rPr>
          <w:lang w:val="fr-FR"/>
        </w:rPr>
      </w:pPr>
      <w:r w:rsidRPr="00CB3AD6">
        <w:rPr>
          <w:b/>
          <w:bCs/>
        </w:rPr>
        <w:t>Dispeceratul local SCADA</w:t>
      </w:r>
      <w:r w:rsidRPr="00CB3AD6">
        <w:t xml:space="preserve"> va fi amplasat in incinta ST Buteni. </w:t>
      </w:r>
      <w:r w:rsidRPr="00CB3AD6">
        <w:rPr>
          <w:lang w:val="fr-FR"/>
        </w:rPr>
        <w:t xml:space="preserve">Acesta va monitoriza si va controla toate instalatiile prevazute cu sistem SCADA din sistemul de alimentare din </w:t>
      </w:r>
      <w:r w:rsidRPr="00CB3AD6">
        <w:t>Buteni</w:t>
      </w:r>
      <w:r w:rsidRPr="00CB3AD6">
        <w:rPr>
          <w:lang w:val="fr-FR"/>
        </w:rPr>
        <w:t>.</w:t>
      </w:r>
    </w:p>
    <w:p w14:paraId="1D721FD6" w14:textId="77777777" w:rsidR="00B61DA9" w:rsidRPr="00CB3AD6" w:rsidRDefault="00B61DA9" w:rsidP="00B61DA9">
      <w:pPr>
        <w:ind w:firstLine="720"/>
      </w:pPr>
      <w:r w:rsidRPr="00CB3AD6">
        <w:t>Pentru eliminarea riscurilor de vandalizare a ST Buteni, s-a propus un sistem antiefractie cu transmitere la distanta.</w:t>
      </w:r>
    </w:p>
    <w:p w14:paraId="3E3C1568" w14:textId="77777777" w:rsidR="00B61DA9" w:rsidRPr="00CB3AD6" w:rsidRDefault="00B61DA9" w:rsidP="00B61DA9">
      <w:pPr>
        <w:ind w:firstLine="720"/>
      </w:pPr>
      <w:r w:rsidRPr="00CB3AD6">
        <w:t>Pentru monitorizarea calitatii apei s-a propus realizarea unui laborator de analize de calitate apa.</w:t>
      </w:r>
    </w:p>
    <w:p w14:paraId="69684704" w14:textId="77777777" w:rsidR="00B61DA9" w:rsidRPr="00CB3AD6" w:rsidRDefault="00B61DA9" w:rsidP="00F63902"/>
    <w:p w14:paraId="22F54A61" w14:textId="77777777" w:rsidR="00F63902" w:rsidRPr="00CB3AD6" w:rsidRDefault="00F63902" w:rsidP="00F63902">
      <w:pPr>
        <w:pStyle w:val="Heading4"/>
        <w:tabs>
          <w:tab w:val="clear" w:pos="864"/>
          <w:tab w:val="num" w:pos="1404"/>
        </w:tabs>
        <w:ind w:left="1404"/>
        <w:rPr>
          <w:lang w:val="fr-FR"/>
        </w:rPr>
      </w:pPr>
      <w:bookmarkStart w:id="556" w:name="_Toc53578321"/>
      <w:bookmarkStart w:id="557" w:name="_Toc55577351"/>
      <w:bookmarkStart w:id="558" w:name="_Toc67851790"/>
      <w:r w:rsidRPr="00CB3AD6">
        <w:rPr>
          <w:lang w:val="fr-FR"/>
        </w:rPr>
        <w:t>Investitii proiectate pentru aductiuni de apa tratata</w:t>
      </w:r>
      <w:bookmarkEnd w:id="547"/>
      <w:bookmarkEnd w:id="556"/>
      <w:bookmarkEnd w:id="557"/>
      <w:bookmarkEnd w:id="558"/>
    </w:p>
    <w:p w14:paraId="37332A54" w14:textId="77777777" w:rsidR="00F63902" w:rsidRPr="00CB3AD6" w:rsidRDefault="00F63902" w:rsidP="00F63902">
      <w:pPr>
        <w:ind w:firstLine="720"/>
        <w:rPr>
          <w:lang w:val="es-ES"/>
        </w:rPr>
      </w:pPr>
      <w:r w:rsidRPr="00CB3AD6">
        <w:rPr>
          <w:lang w:val="es-ES"/>
        </w:rPr>
        <w:t xml:space="preserve">Avand in vedere faptul ca in configuratia propusa, toate localitatile componente ale sistemului de alimentare cu apa Chisindia - Buteni vor fi alimentate cu apa din doua surse: sursa de suprafata Valea Hurezului, situata in localitatea Chisindia si sursa noua reprezentata de frontul de captare Buteni, sunt necesare conducte de aductiuni cu lungimi mari ce vor tranporta apa in localitatile componente ale sistemului: </w:t>
      </w:r>
    </w:p>
    <w:p w14:paraId="2A2D0478" w14:textId="77777777" w:rsidR="00B61DA9" w:rsidRPr="00CB3AD6" w:rsidRDefault="00B61DA9" w:rsidP="00B61DA9">
      <w:pPr>
        <w:pStyle w:val="ListParagraph"/>
        <w:numPr>
          <w:ilvl w:val="0"/>
          <w:numId w:val="96"/>
        </w:numPr>
        <w:jc w:val="left"/>
        <w:rPr>
          <w:lang w:val="fr-FR"/>
        </w:rPr>
      </w:pPr>
      <w:bookmarkStart w:id="559" w:name="_Hlk66959750"/>
      <w:r w:rsidRPr="00CB3AD6">
        <w:rPr>
          <w:lang w:val="fr-FR"/>
        </w:rPr>
        <w:t>Aductiune noua de la STAP Buteni – GA Buteni:</w:t>
      </w:r>
    </w:p>
    <w:p w14:paraId="1C112C10" w14:textId="77777777" w:rsidR="00B61DA9" w:rsidRPr="00CB3AD6" w:rsidRDefault="00B61DA9" w:rsidP="00B61DA9">
      <w:pPr>
        <w:pStyle w:val="ListParagraph"/>
        <w:numPr>
          <w:ilvl w:val="1"/>
          <w:numId w:val="96"/>
        </w:numPr>
        <w:jc w:val="left"/>
        <w:rPr>
          <w:lang w:val="fr-FR"/>
        </w:rPr>
      </w:pPr>
      <w:r w:rsidRPr="00CB3AD6">
        <w:rPr>
          <w:lang w:val="fr-FR"/>
        </w:rPr>
        <w:t xml:space="preserve">Conducta noua de aductiune STAP Buteni – GA Buteni - </w:t>
      </w:r>
      <w:r w:rsidRPr="00CB3AD6">
        <w:t xml:space="preserve">DN 160 mm, PEID, PE 100 RC, PN 10, </w:t>
      </w:r>
      <w:r w:rsidRPr="00CB3AD6">
        <w:rPr>
          <w:lang w:val="fr-FR"/>
        </w:rPr>
        <w:t>L=1,927 m;</w:t>
      </w:r>
    </w:p>
    <w:bookmarkEnd w:id="559"/>
    <w:p w14:paraId="3E355C9B" w14:textId="77777777" w:rsidR="00F63902" w:rsidRPr="00CB3AD6" w:rsidRDefault="00F63902" w:rsidP="00C576F7">
      <w:pPr>
        <w:pStyle w:val="ListParagraph"/>
        <w:numPr>
          <w:ilvl w:val="1"/>
          <w:numId w:val="96"/>
        </w:numPr>
        <w:rPr>
          <w:lang w:val="fr-FR"/>
        </w:rPr>
      </w:pPr>
      <w:r w:rsidRPr="00CB3AD6">
        <w:rPr>
          <w:lang w:val="fr-FR"/>
        </w:rPr>
        <w:t>5 camine de vane cu actionare electrica (sectorizare, golire, aerisire/dezaerisire) instalate pe conductele de aductiune dintre care 2 camine sunt echipate si cu senzori de presiune ;</w:t>
      </w:r>
    </w:p>
    <w:p w14:paraId="202E694C" w14:textId="77777777" w:rsidR="00F63902" w:rsidRPr="00CB3AD6" w:rsidRDefault="00F63902" w:rsidP="00C576F7">
      <w:pPr>
        <w:pStyle w:val="ListParagraph"/>
        <w:numPr>
          <w:ilvl w:val="1"/>
          <w:numId w:val="96"/>
        </w:numPr>
        <w:rPr>
          <w:lang w:val="fr-FR"/>
        </w:rPr>
      </w:pPr>
      <w:r w:rsidRPr="00CB3AD6">
        <w:rPr>
          <w:lang w:val="fr-FR"/>
        </w:rPr>
        <w:t>Instalatii electrice la caminele de vane;</w:t>
      </w:r>
    </w:p>
    <w:p w14:paraId="2F8A4AEC" w14:textId="77777777" w:rsidR="00F63902" w:rsidRPr="00CB3AD6" w:rsidRDefault="00F63902"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6769100E" w14:textId="77777777" w:rsidR="00F63902" w:rsidRPr="00CB3AD6" w:rsidRDefault="00F63902"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w:t>
      </w:r>
    </w:p>
    <w:p w14:paraId="4499DE80" w14:textId="77777777" w:rsidR="00F63902" w:rsidRPr="00CB3AD6" w:rsidRDefault="00F63902" w:rsidP="00C576F7">
      <w:pPr>
        <w:pStyle w:val="ListParagraph"/>
        <w:numPr>
          <w:ilvl w:val="0"/>
          <w:numId w:val="96"/>
        </w:numPr>
        <w:jc w:val="left"/>
        <w:rPr>
          <w:lang w:val="fr-FR"/>
        </w:rPr>
      </w:pPr>
      <w:r w:rsidRPr="00CB3AD6">
        <w:rPr>
          <w:lang w:val="fr-FR"/>
        </w:rPr>
        <w:t>Aductiune noua GA Chisindia – GA Vasoaia:</w:t>
      </w:r>
    </w:p>
    <w:p w14:paraId="5DF9A02D" w14:textId="77777777" w:rsidR="00F63902" w:rsidRPr="00CB3AD6" w:rsidRDefault="00F63902" w:rsidP="00C576F7">
      <w:pPr>
        <w:pStyle w:val="ListParagraph"/>
        <w:numPr>
          <w:ilvl w:val="1"/>
          <w:numId w:val="96"/>
        </w:numPr>
        <w:jc w:val="left"/>
        <w:rPr>
          <w:lang w:val="fr-FR"/>
        </w:rPr>
      </w:pPr>
      <w:r w:rsidRPr="00CB3AD6">
        <w:rPr>
          <w:lang w:val="fr-FR"/>
        </w:rPr>
        <w:t xml:space="preserve">Conducta noua de aductiune GA Chisindia - GA Vasoaia - </w:t>
      </w:r>
      <w:r w:rsidRPr="00CB3AD6">
        <w:t xml:space="preserve">DN 90 mm, PEID, PE 100 RC, PN 16, </w:t>
      </w:r>
      <w:r w:rsidRPr="00CB3AD6">
        <w:rPr>
          <w:lang w:val="fr-FR"/>
        </w:rPr>
        <w:t>L=8,797 m;</w:t>
      </w:r>
    </w:p>
    <w:p w14:paraId="4C82C9B8" w14:textId="77777777" w:rsidR="00F63902" w:rsidRPr="00CB3AD6" w:rsidRDefault="00F63902" w:rsidP="00C576F7">
      <w:pPr>
        <w:pStyle w:val="ListParagraph"/>
        <w:numPr>
          <w:ilvl w:val="1"/>
          <w:numId w:val="96"/>
        </w:numPr>
        <w:rPr>
          <w:lang w:val="fr-FR"/>
        </w:rPr>
      </w:pPr>
      <w:r w:rsidRPr="00CB3AD6">
        <w:rPr>
          <w:lang w:val="fr-FR"/>
        </w:rPr>
        <w:t>7 camine de vane cu actionare electrica (sectorizare, golire, aerisire/dezaerisire) instalate pe conductele de aductiune dintre care 3 camine sunt echipate si cu senzori de presiune ;</w:t>
      </w:r>
    </w:p>
    <w:p w14:paraId="50817CD9" w14:textId="77777777" w:rsidR="00F63902" w:rsidRPr="00CB3AD6" w:rsidRDefault="00F63902" w:rsidP="00C576F7">
      <w:pPr>
        <w:pStyle w:val="ListParagraph"/>
        <w:numPr>
          <w:ilvl w:val="1"/>
          <w:numId w:val="96"/>
        </w:numPr>
        <w:rPr>
          <w:lang w:val="fr-FR"/>
        </w:rPr>
      </w:pPr>
      <w:r w:rsidRPr="00CB3AD6">
        <w:rPr>
          <w:lang w:val="fr-FR"/>
        </w:rPr>
        <w:lastRenderedPageBreak/>
        <w:t>Instalatii electrice la caminele de vane;</w:t>
      </w:r>
    </w:p>
    <w:p w14:paraId="129F64FB" w14:textId="77777777" w:rsidR="00F63902" w:rsidRPr="00CB3AD6" w:rsidRDefault="00F63902"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07F1A3FD" w14:textId="77777777" w:rsidR="00F63902" w:rsidRPr="00CB3AD6" w:rsidRDefault="00F63902" w:rsidP="00C576F7">
      <w:pPr>
        <w:pStyle w:val="ListParagraph"/>
        <w:numPr>
          <w:ilvl w:val="1"/>
          <w:numId w:val="96"/>
        </w:numPr>
        <w:rPr>
          <w:lang w:val="fr-FR"/>
        </w:rPr>
      </w:pPr>
      <w:bookmarkStart w:id="560" w:name="_Hlk44315210"/>
      <w:r w:rsidRPr="00CB3AD6">
        <w:rPr>
          <w:lang w:val="fr-FR"/>
        </w:rPr>
        <w:t>Instalatie de automatizare, PLC, HMI, UPS, modem GSM/GPRS pentru monitorizare si transmisie date/comenzi pentru camine de vane;</w:t>
      </w:r>
    </w:p>
    <w:bookmarkEnd w:id="560"/>
    <w:p w14:paraId="5C2CDA3B" w14:textId="77777777" w:rsidR="00F63902" w:rsidRPr="00CB3AD6" w:rsidRDefault="00F63902" w:rsidP="00C576F7">
      <w:pPr>
        <w:pStyle w:val="ListParagraph"/>
        <w:numPr>
          <w:ilvl w:val="0"/>
          <w:numId w:val="96"/>
        </w:numPr>
        <w:rPr>
          <w:lang w:val="fr-FR"/>
        </w:rPr>
      </w:pPr>
      <w:r w:rsidRPr="00CB3AD6">
        <w:rPr>
          <w:lang w:val="fr-FR"/>
        </w:rPr>
        <w:t>Aductiune noua GA Chisindia – GA Paiuseni:</w:t>
      </w:r>
    </w:p>
    <w:p w14:paraId="3FBCE18D" w14:textId="77777777" w:rsidR="00F63902" w:rsidRPr="00CB3AD6" w:rsidRDefault="00F63902" w:rsidP="00C576F7">
      <w:pPr>
        <w:pStyle w:val="ListParagraph"/>
        <w:numPr>
          <w:ilvl w:val="1"/>
          <w:numId w:val="96"/>
        </w:numPr>
        <w:jc w:val="left"/>
        <w:rPr>
          <w:lang w:val="fr-FR"/>
        </w:rPr>
      </w:pPr>
      <w:r w:rsidRPr="00CB3AD6">
        <w:rPr>
          <w:lang w:val="fr-FR"/>
        </w:rPr>
        <w:t xml:space="preserve">Conducta noua de aductiune GA Chisindia - GA Paiuseni - </w:t>
      </w:r>
      <w:r w:rsidRPr="00CB3AD6">
        <w:t xml:space="preserve">DN 90 mm, PEID, PE 100 RC, PN 16, </w:t>
      </w:r>
      <w:r w:rsidRPr="00CB3AD6">
        <w:rPr>
          <w:lang w:val="fr-FR"/>
        </w:rPr>
        <w:t>L=10,631 m;</w:t>
      </w:r>
    </w:p>
    <w:p w14:paraId="4C25A913" w14:textId="77777777" w:rsidR="00F63902" w:rsidRPr="00CB3AD6" w:rsidRDefault="00F63902" w:rsidP="00C576F7">
      <w:pPr>
        <w:pStyle w:val="ListParagraph"/>
        <w:numPr>
          <w:ilvl w:val="1"/>
          <w:numId w:val="96"/>
        </w:numPr>
        <w:rPr>
          <w:lang w:val="fr-FR"/>
        </w:rPr>
      </w:pPr>
      <w:r w:rsidRPr="00CB3AD6">
        <w:rPr>
          <w:lang w:val="fr-FR"/>
        </w:rPr>
        <w:t xml:space="preserve">9 camine de vane (sectorizare, golire, aerisire/dezaerisire) instalate pe conductele de aductiune, unul dintre camine fiind echipat si cu 1 senzor de presiune; </w:t>
      </w:r>
    </w:p>
    <w:p w14:paraId="5BD42959" w14:textId="77777777" w:rsidR="00F63902" w:rsidRPr="00CB3AD6" w:rsidRDefault="00F63902" w:rsidP="00C576F7">
      <w:pPr>
        <w:pStyle w:val="ListParagraph"/>
        <w:numPr>
          <w:ilvl w:val="1"/>
          <w:numId w:val="96"/>
        </w:numPr>
        <w:rPr>
          <w:lang w:val="fr-FR"/>
        </w:rPr>
      </w:pPr>
      <w:r w:rsidRPr="00CB3AD6">
        <w:rPr>
          <w:lang w:val="fr-FR"/>
        </w:rPr>
        <w:t>Instalatii electrice la caminele de vane;</w:t>
      </w:r>
    </w:p>
    <w:p w14:paraId="7543274D" w14:textId="77777777" w:rsidR="00F63902" w:rsidRPr="00CB3AD6" w:rsidRDefault="00F63902"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2C47AB5C" w14:textId="77777777" w:rsidR="00F63902" w:rsidRPr="00CB3AD6" w:rsidRDefault="00F63902" w:rsidP="00C576F7">
      <w:pPr>
        <w:pStyle w:val="ListParagraph"/>
        <w:numPr>
          <w:ilvl w:val="1"/>
          <w:numId w:val="96"/>
        </w:numPr>
        <w:rPr>
          <w:lang w:val="fr-FR"/>
        </w:rPr>
      </w:pPr>
      <w:bookmarkStart w:id="561" w:name="_Hlk44315343"/>
      <w:r w:rsidRPr="00CB3AD6">
        <w:rPr>
          <w:lang w:val="fr-FR"/>
        </w:rPr>
        <w:t>Instalatie de automatizare, PLC, HMI, UPS, modem GSM/GPRS pentru monitorizare si transmisie date/comenzi pentru camine de vane;</w:t>
      </w:r>
      <w:bookmarkEnd w:id="561"/>
    </w:p>
    <w:p w14:paraId="5485C1F6" w14:textId="77777777" w:rsidR="00F63902" w:rsidRPr="00CB3AD6" w:rsidRDefault="00F63902" w:rsidP="00C576F7">
      <w:pPr>
        <w:pStyle w:val="ListParagraph"/>
        <w:numPr>
          <w:ilvl w:val="0"/>
          <w:numId w:val="96"/>
        </w:numPr>
        <w:jc w:val="left"/>
        <w:rPr>
          <w:lang w:val="fr-FR"/>
        </w:rPr>
      </w:pPr>
      <w:r w:rsidRPr="00CB3AD6">
        <w:rPr>
          <w:lang w:val="fr-FR"/>
        </w:rPr>
        <w:t>Aductiune noua : GA Buteni – GA Chisindia :</w:t>
      </w:r>
    </w:p>
    <w:p w14:paraId="2A6ED688" w14:textId="77777777" w:rsidR="00F63902" w:rsidRPr="00CB3AD6" w:rsidRDefault="00F63902" w:rsidP="00C576F7">
      <w:pPr>
        <w:pStyle w:val="ListParagraph"/>
        <w:numPr>
          <w:ilvl w:val="1"/>
          <w:numId w:val="96"/>
        </w:numPr>
        <w:jc w:val="left"/>
        <w:rPr>
          <w:lang w:val="fr-FR"/>
        </w:rPr>
      </w:pPr>
      <w:r w:rsidRPr="00CB3AD6">
        <w:rPr>
          <w:lang w:val="fr-FR"/>
        </w:rPr>
        <w:t xml:space="preserve">Conducta noua de aductiune GA Buteni – GA Chisindia  - </w:t>
      </w:r>
      <w:r w:rsidRPr="00CB3AD6">
        <w:t xml:space="preserve">DN 160 mm, PEID, PE 100 RC, PN 10, </w:t>
      </w:r>
      <w:r w:rsidRPr="00CB3AD6">
        <w:rPr>
          <w:lang w:val="fr-FR"/>
        </w:rPr>
        <w:t>L=5,208 m;</w:t>
      </w:r>
    </w:p>
    <w:p w14:paraId="7928E2EA" w14:textId="77777777" w:rsidR="00F63902" w:rsidRPr="00CB3AD6" w:rsidRDefault="00F63902" w:rsidP="00C576F7">
      <w:pPr>
        <w:pStyle w:val="ListParagraph"/>
        <w:numPr>
          <w:ilvl w:val="1"/>
          <w:numId w:val="96"/>
        </w:numPr>
        <w:rPr>
          <w:lang w:val="fr-FR"/>
        </w:rPr>
      </w:pPr>
      <w:r w:rsidRPr="00CB3AD6">
        <w:rPr>
          <w:lang w:val="fr-FR"/>
        </w:rPr>
        <w:t xml:space="preserve">5 camine de vane cu actionare electrica (sectorizare, golire, aerisire/dezaerisire) instalate pe conductele de aductiune, dintre care 2 camine vor fi echipate si cu senzor de presiune; </w:t>
      </w:r>
    </w:p>
    <w:p w14:paraId="30961E19" w14:textId="77777777" w:rsidR="00F63902" w:rsidRPr="00CB3AD6" w:rsidRDefault="00F63902" w:rsidP="00C576F7">
      <w:pPr>
        <w:pStyle w:val="ListParagraph"/>
        <w:numPr>
          <w:ilvl w:val="1"/>
          <w:numId w:val="96"/>
        </w:numPr>
        <w:rPr>
          <w:lang w:val="fr-FR"/>
        </w:rPr>
      </w:pPr>
      <w:r w:rsidRPr="00CB3AD6">
        <w:rPr>
          <w:lang w:val="fr-FR"/>
        </w:rPr>
        <w:t>Instalatii electrice la caminele de vane;</w:t>
      </w:r>
    </w:p>
    <w:p w14:paraId="0A0D7EED" w14:textId="77777777" w:rsidR="00F63902" w:rsidRPr="00CB3AD6" w:rsidRDefault="00F63902"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42CAF568" w14:textId="77777777" w:rsidR="00F63902" w:rsidRPr="00CB3AD6" w:rsidRDefault="00F63902"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w:t>
      </w:r>
    </w:p>
    <w:p w14:paraId="7F35702B" w14:textId="77777777" w:rsidR="00F63902" w:rsidRPr="00CB3AD6" w:rsidRDefault="00F63902" w:rsidP="00C576F7">
      <w:pPr>
        <w:pStyle w:val="ListParagraph"/>
        <w:numPr>
          <w:ilvl w:val="0"/>
          <w:numId w:val="96"/>
        </w:numPr>
        <w:jc w:val="left"/>
        <w:rPr>
          <w:lang w:val="fr-FR"/>
        </w:rPr>
      </w:pPr>
      <w:r w:rsidRPr="00CB3AD6">
        <w:rPr>
          <w:lang w:val="fr-FR"/>
        </w:rPr>
        <w:t>Aductiune noua GA Buteni – GA Barsa:</w:t>
      </w:r>
    </w:p>
    <w:p w14:paraId="401D1636" w14:textId="77777777" w:rsidR="00F63902" w:rsidRPr="00CB3AD6" w:rsidRDefault="00F63902" w:rsidP="00C576F7">
      <w:pPr>
        <w:pStyle w:val="ListParagraph"/>
        <w:numPr>
          <w:ilvl w:val="1"/>
          <w:numId w:val="96"/>
        </w:numPr>
        <w:jc w:val="left"/>
        <w:rPr>
          <w:lang w:val="fr-FR"/>
        </w:rPr>
      </w:pPr>
      <w:r w:rsidRPr="00CB3AD6">
        <w:rPr>
          <w:lang w:val="fr-FR"/>
        </w:rPr>
        <w:t xml:space="preserve">Conducta noua de aductiune GA Buteni - GA Barsa - </w:t>
      </w:r>
      <w:r w:rsidRPr="00CB3AD6">
        <w:t xml:space="preserve">DN 160 mm, PEID, PE 100 RC, PN 10, </w:t>
      </w:r>
      <w:r w:rsidRPr="00CB3AD6">
        <w:rPr>
          <w:lang w:val="fr-FR"/>
        </w:rPr>
        <w:t>L=8,226 m;</w:t>
      </w:r>
    </w:p>
    <w:p w14:paraId="36E9E15F" w14:textId="77777777" w:rsidR="00F63902" w:rsidRPr="00CB3AD6" w:rsidRDefault="00F63902" w:rsidP="00C576F7">
      <w:pPr>
        <w:pStyle w:val="ListParagraph"/>
        <w:numPr>
          <w:ilvl w:val="1"/>
          <w:numId w:val="96"/>
        </w:numPr>
        <w:rPr>
          <w:lang w:val="fr-FR"/>
        </w:rPr>
      </w:pPr>
      <w:r w:rsidRPr="00CB3AD6">
        <w:rPr>
          <w:lang w:val="fr-FR"/>
        </w:rPr>
        <w:t>8 camine de vane (sectorizare, golire, aerisire/dezaerisire) instalate pe conductele de aductiune;</w:t>
      </w:r>
    </w:p>
    <w:p w14:paraId="4577C57D" w14:textId="77777777" w:rsidR="00F63902" w:rsidRPr="00CB3AD6" w:rsidRDefault="00F63902" w:rsidP="00C576F7">
      <w:pPr>
        <w:pStyle w:val="ListParagraph"/>
        <w:numPr>
          <w:ilvl w:val="1"/>
          <w:numId w:val="96"/>
        </w:numPr>
        <w:rPr>
          <w:lang w:val="fr-FR"/>
        </w:rPr>
      </w:pPr>
      <w:r w:rsidRPr="00CB3AD6">
        <w:rPr>
          <w:lang w:val="fr-FR"/>
        </w:rPr>
        <w:t>8 sisteme de actionare electrica pentru vana de sectorizare pe conductele de aductiune;</w:t>
      </w:r>
    </w:p>
    <w:p w14:paraId="1EE02D4B" w14:textId="77777777" w:rsidR="00F63902" w:rsidRPr="00CB3AD6" w:rsidRDefault="00F63902" w:rsidP="00C576F7">
      <w:pPr>
        <w:pStyle w:val="ListParagraph"/>
        <w:numPr>
          <w:ilvl w:val="1"/>
          <w:numId w:val="96"/>
        </w:numPr>
        <w:rPr>
          <w:lang w:val="fr-FR"/>
        </w:rPr>
      </w:pPr>
      <w:r w:rsidRPr="00CB3AD6">
        <w:rPr>
          <w:lang w:val="fr-FR"/>
        </w:rPr>
        <w:t>Instalatii electrice la caminele de vane;</w:t>
      </w:r>
    </w:p>
    <w:p w14:paraId="19366AC5" w14:textId="77777777" w:rsidR="00F63902" w:rsidRPr="00CB3AD6" w:rsidRDefault="00F63902"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57AAB6D8" w14:textId="464923E5" w:rsidR="00F63902" w:rsidRPr="00CB3AD6" w:rsidRDefault="00F63902"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w:t>
      </w:r>
    </w:p>
    <w:p w14:paraId="738812E0" w14:textId="77777777" w:rsidR="00F63902" w:rsidRPr="00CB3AD6" w:rsidRDefault="00F63902" w:rsidP="00F63902">
      <w:pPr>
        <w:rPr>
          <w:lang w:val="fr-FR"/>
        </w:rPr>
      </w:pPr>
    </w:p>
    <w:p w14:paraId="4B356DE9" w14:textId="3B9D02E3" w:rsidR="00F63902" w:rsidRPr="00CB3AD6" w:rsidRDefault="00F63902" w:rsidP="00F63902">
      <w:pPr>
        <w:pStyle w:val="Heading4"/>
        <w:rPr>
          <w:lang w:val="fr-FR"/>
        </w:rPr>
      </w:pPr>
      <w:bookmarkStart w:id="562" w:name="_Toc43724854"/>
      <w:bookmarkStart w:id="563" w:name="_Toc53578322"/>
      <w:bookmarkStart w:id="564" w:name="_Toc55577352"/>
      <w:bookmarkStart w:id="565" w:name="_Toc67851791"/>
      <w:r w:rsidRPr="00CB3AD6">
        <w:rPr>
          <w:lang w:val="fr-FR"/>
        </w:rPr>
        <w:t>Investitii proiectate pentru rezervoare, statii de pompare apa potabila si statii de clorare</w:t>
      </w:r>
      <w:r w:rsidR="00B61DA9" w:rsidRPr="00CB3AD6">
        <w:rPr>
          <w:lang w:val="fr-FR"/>
        </w:rPr>
        <w:t xml:space="preserve"> </w:t>
      </w:r>
      <w:r w:rsidRPr="00CB3AD6">
        <w:rPr>
          <w:lang w:val="fr-FR"/>
        </w:rPr>
        <w:t>/ re-clorare</w:t>
      </w:r>
      <w:bookmarkEnd w:id="562"/>
      <w:bookmarkEnd w:id="563"/>
      <w:bookmarkEnd w:id="564"/>
      <w:bookmarkEnd w:id="565"/>
    </w:p>
    <w:p w14:paraId="11849349" w14:textId="77777777" w:rsidR="00B61DA9" w:rsidRPr="00CB3AD6" w:rsidRDefault="00B61DA9" w:rsidP="00B61DA9">
      <w:pPr>
        <w:pStyle w:val="Heading5"/>
      </w:pPr>
      <w:r w:rsidRPr="00CB3AD6">
        <w:t>Statie de pompare SP1a de la STAP Buteni – GA Buteni</w:t>
      </w:r>
    </w:p>
    <w:p w14:paraId="6402EF75" w14:textId="77777777" w:rsidR="00F63902" w:rsidRPr="00CB3AD6" w:rsidRDefault="00F63902" w:rsidP="00F63902">
      <w:pPr>
        <w:ind w:firstLine="720"/>
        <w:rPr>
          <w:szCs w:val="22"/>
          <w:lang w:val="es-ES"/>
        </w:rPr>
      </w:pPr>
      <w:r w:rsidRPr="00CB3AD6">
        <w:rPr>
          <w:szCs w:val="22"/>
          <w:lang w:val="es-ES"/>
        </w:rPr>
        <w:t>Pe traseul conductei de aductiune ce transporta apa potabila de frontul de captare Buteni la Gospodaria de apa Buteni a fost propusa 1 statie noua de pompare, la iesierea din statia de tratare:</w:t>
      </w:r>
    </w:p>
    <w:p w14:paraId="5FA95303" w14:textId="3AAC25EE" w:rsidR="00F63902" w:rsidRPr="00CB3AD6" w:rsidRDefault="00F63902" w:rsidP="00C576F7">
      <w:pPr>
        <w:pStyle w:val="ListParagraph"/>
        <w:numPr>
          <w:ilvl w:val="0"/>
          <w:numId w:val="126"/>
        </w:numPr>
        <w:rPr>
          <w:lang w:val="es-ES"/>
        </w:rPr>
      </w:pPr>
      <w:r w:rsidRPr="00CB3AD6">
        <w:rPr>
          <w:szCs w:val="22"/>
          <w:lang w:val="es-ES"/>
        </w:rPr>
        <w:lastRenderedPageBreak/>
        <w:t xml:space="preserve">SP1a - </w:t>
      </w:r>
      <w:r w:rsidRPr="00CB3AD6">
        <w:rPr>
          <w:lang w:val="es-ES"/>
        </w:rPr>
        <w:t>echipata cu (1+1) pompe avand caracteristicile: Q=51 m</w:t>
      </w:r>
      <w:r w:rsidRPr="00CB3AD6">
        <w:rPr>
          <w:vertAlign w:val="superscript"/>
          <w:lang w:val="es-ES"/>
        </w:rPr>
        <w:t>3</w:t>
      </w:r>
      <w:r w:rsidRPr="00CB3AD6">
        <w:rPr>
          <w:lang w:val="es-ES"/>
        </w:rPr>
        <w:t>/h; H=30 m, inclusiv instalatii electrice (furnitura). – situata la iesierea din statia de tratare STAP Buteni, la intersectia  drumulului Judetean DJ 793 cu canalul Morii, dar dupa subtraversarea digului.</w:t>
      </w:r>
    </w:p>
    <w:p w14:paraId="7DE28F6D" w14:textId="77777777" w:rsidR="00F63902" w:rsidRPr="00CB3AD6" w:rsidRDefault="00F63902" w:rsidP="00F63902">
      <w:pPr>
        <w:ind w:firstLine="720"/>
        <w:rPr>
          <w:lang w:val="fr-FR"/>
        </w:rPr>
      </w:pPr>
      <w:r w:rsidRPr="00CB3AD6">
        <w:rPr>
          <w:lang w:val="fr-FR"/>
        </w:rPr>
        <w:t xml:space="preserve">Pentru </w:t>
      </w:r>
      <w:r w:rsidRPr="00CB3AD6">
        <w:t xml:space="preserve">SP1a </w:t>
      </w:r>
      <w:r w:rsidRPr="00CB3AD6">
        <w:rPr>
          <w:lang w:val="fr-FR"/>
        </w:rPr>
        <w:t>sunt propuse lucrari de instalatii electrice:</w:t>
      </w:r>
    </w:p>
    <w:p w14:paraId="77A533AB" w14:textId="77777777" w:rsidR="00F63902" w:rsidRPr="00CB3AD6" w:rsidRDefault="00F63902" w:rsidP="00C576F7">
      <w:pPr>
        <w:pStyle w:val="ListParagraph"/>
        <w:numPr>
          <w:ilvl w:val="0"/>
          <w:numId w:val="110"/>
        </w:numPr>
        <w:rPr>
          <w:lang w:val="fr-FR"/>
        </w:rPr>
      </w:pPr>
      <w:r w:rsidRPr="00CB3AD6">
        <w:rPr>
          <w:lang w:val="en-GB"/>
        </w:rPr>
        <w:t xml:space="preserve">Montaj </w:t>
      </w:r>
      <w:r w:rsidRPr="00CB3AD6">
        <w:rPr>
          <w:lang w:val="fr-FR"/>
        </w:rPr>
        <w:t>furnitura</w:t>
      </w:r>
      <w:r w:rsidRPr="00CB3AD6">
        <w:rPr>
          <w:lang w:val="en-GB"/>
        </w:rPr>
        <w:t xml:space="preserve"> electric</w:t>
      </w:r>
      <w:r w:rsidRPr="00CB3AD6">
        <w:rPr>
          <w:lang w:val="fr-FR"/>
        </w:rPr>
        <w:t>a;</w:t>
      </w:r>
    </w:p>
    <w:p w14:paraId="17BC16B1" w14:textId="77777777" w:rsidR="00F63902" w:rsidRPr="00CB3AD6" w:rsidRDefault="00F63902" w:rsidP="00C576F7">
      <w:pPr>
        <w:pStyle w:val="ListParagraph"/>
        <w:numPr>
          <w:ilvl w:val="0"/>
          <w:numId w:val="110"/>
        </w:numPr>
        <w:rPr>
          <w:lang w:val="fr-FR"/>
        </w:rPr>
      </w:pPr>
      <w:r w:rsidRPr="00CB3AD6">
        <w:rPr>
          <w:lang w:val="fr-FR"/>
        </w:rPr>
        <w:t>Instalatii de priza de pamant ;</w:t>
      </w:r>
    </w:p>
    <w:p w14:paraId="25BF499D" w14:textId="77777777" w:rsidR="00F63902" w:rsidRPr="00CB3AD6" w:rsidRDefault="00F63902" w:rsidP="00C576F7">
      <w:pPr>
        <w:pStyle w:val="ListParagraph"/>
        <w:numPr>
          <w:ilvl w:val="0"/>
          <w:numId w:val="110"/>
        </w:numPr>
        <w:rPr>
          <w:lang w:val="fr-FR"/>
        </w:rPr>
      </w:pPr>
      <w:r w:rsidRPr="00CB3AD6">
        <w:t>Alimentare cu energie electrica;</w:t>
      </w:r>
    </w:p>
    <w:p w14:paraId="3677C030" w14:textId="7109F0D1" w:rsidR="00F63902" w:rsidRPr="00CB3AD6" w:rsidRDefault="00F63902" w:rsidP="00C576F7">
      <w:pPr>
        <w:pStyle w:val="ListParagraph"/>
        <w:numPr>
          <w:ilvl w:val="0"/>
          <w:numId w:val="110"/>
        </w:numPr>
        <w:rPr>
          <w:lang w:val="fr-FR"/>
        </w:rPr>
      </w:pPr>
      <w:r w:rsidRPr="00CB3AD6">
        <w:t>Alimentare cu energie electrica din reteaua de locala a Furnizorului de Electricitate.</w:t>
      </w:r>
    </w:p>
    <w:p w14:paraId="2B14B519" w14:textId="77777777" w:rsidR="00F63902" w:rsidRPr="00CB3AD6" w:rsidRDefault="00F63902" w:rsidP="00F63902">
      <w:pPr>
        <w:spacing w:before="0"/>
        <w:ind w:firstLine="720"/>
      </w:pPr>
      <w:r w:rsidRPr="00CB3AD6">
        <w:t>Pentru statia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54745ABF" w14:textId="77777777" w:rsidR="00F63902" w:rsidRPr="00CB3AD6" w:rsidRDefault="00F63902" w:rsidP="00F63902">
      <w:pPr>
        <w:pStyle w:val="ListParagraph"/>
        <w:numPr>
          <w:ilvl w:val="0"/>
          <w:numId w:val="49"/>
        </w:numPr>
        <w:rPr>
          <w:lang w:val="en-GB"/>
        </w:rPr>
      </w:pPr>
      <w:r w:rsidRPr="00CB3AD6">
        <w:rPr>
          <w:lang w:val="en-GB"/>
        </w:rPr>
        <w:t>Functionarea in regim automat;</w:t>
      </w:r>
    </w:p>
    <w:p w14:paraId="0ECA22FD" w14:textId="77777777" w:rsidR="00F63902" w:rsidRPr="00CB3AD6" w:rsidRDefault="00F63902" w:rsidP="00F63902">
      <w:pPr>
        <w:pStyle w:val="ListParagraph"/>
        <w:numPr>
          <w:ilvl w:val="0"/>
          <w:numId w:val="49"/>
        </w:numPr>
        <w:rPr>
          <w:lang w:val="fr-FR"/>
        </w:rPr>
      </w:pPr>
      <w:r w:rsidRPr="00CB3AD6">
        <w:rPr>
          <w:lang w:val="fr-FR"/>
        </w:rPr>
        <w:t>Protectia si comanda tuturor echipamentelor;</w:t>
      </w:r>
    </w:p>
    <w:p w14:paraId="7BACEFF7" w14:textId="77777777" w:rsidR="00F63902" w:rsidRPr="00CB3AD6" w:rsidRDefault="00F63902" w:rsidP="00F63902">
      <w:pPr>
        <w:pStyle w:val="ListParagraph"/>
        <w:numPr>
          <w:ilvl w:val="0"/>
          <w:numId w:val="49"/>
        </w:numPr>
        <w:rPr>
          <w:lang w:val="en-GB"/>
        </w:rPr>
      </w:pPr>
      <w:r w:rsidRPr="00CB3AD6">
        <w:rPr>
          <w:lang w:val="en-GB"/>
        </w:rPr>
        <w:t>Rotatia pompelor, contorizarea numarului de ore de functionare;</w:t>
      </w:r>
    </w:p>
    <w:p w14:paraId="347ECF71" w14:textId="77777777" w:rsidR="00F63902" w:rsidRPr="00CB3AD6" w:rsidRDefault="00F63902" w:rsidP="00F63902">
      <w:pPr>
        <w:pStyle w:val="ListParagraph"/>
        <w:numPr>
          <w:ilvl w:val="0"/>
          <w:numId w:val="49"/>
        </w:numPr>
        <w:rPr>
          <w:lang w:val="en-GB"/>
        </w:rPr>
      </w:pPr>
      <w:r w:rsidRPr="00CB3AD6">
        <w:rPr>
          <w:lang w:val="en-GB"/>
        </w:rPr>
        <w:t>Monitorizarea parametrilor de stare pentru toate echipamentele, retea alimentare;</w:t>
      </w:r>
    </w:p>
    <w:p w14:paraId="7FE8ED80" w14:textId="77777777" w:rsidR="00F63902" w:rsidRPr="00CB3AD6" w:rsidRDefault="00F63902" w:rsidP="00F63902">
      <w:pPr>
        <w:pStyle w:val="ListParagraph"/>
        <w:numPr>
          <w:ilvl w:val="0"/>
          <w:numId w:val="49"/>
        </w:numPr>
        <w:rPr>
          <w:lang w:val="fr-FR"/>
        </w:rPr>
      </w:pPr>
      <w:r w:rsidRPr="00CB3AD6">
        <w:rPr>
          <w:lang w:val="fr-FR"/>
        </w:rPr>
        <w:t>Se vor achizitiona datele transmise de instrumentatie;</w:t>
      </w:r>
    </w:p>
    <w:p w14:paraId="25EC4455" w14:textId="77777777" w:rsidR="00F63902" w:rsidRPr="00CB3AD6" w:rsidRDefault="00F63902" w:rsidP="00F63902">
      <w:pPr>
        <w:pStyle w:val="ListParagraph"/>
        <w:numPr>
          <w:ilvl w:val="0"/>
          <w:numId w:val="49"/>
        </w:numPr>
        <w:rPr>
          <w:lang w:val="fr-FR"/>
        </w:rPr>
      </w:pPr>
      <w:r w:rsidRPr="00CB3AD6">
        <w:rPr>
          <w:lang w:val="fr-FR"/>
        </w:rPr>
        <w:t>Se vor transmite prin GSM parametrii de stare, avarii, valori instrumentatie  la dispecerul din GA Buteni.</w:t>
      </w:r>
    </w:p>
    <w:p w14:paraId="74063C07" w14:textId="77777777" w:rsidR="00F63902" w:rsidRPr="00CB3AD6" w:rsidRDefault="00F63902" w:rsidP="00F63902">
      <w:pPr>
        <w:spacing w:before="0"/>
        <w:ind w:firstLine="720"/>
      </w:pPr>
      <w:r w:rsidRPr="00CB3AD6">
        <w:t>Pentru eliminarea riscurilor de vandalizare a statiei de pompare, s-a propus cate un sistem antiefractie cu transmitere la distanta pentru fiecare statie de pompare.</w:t>
      </w:r>
    </w:p>
    <w:p w14:paraId="2568788A" w14:textId="77777777" w:rsidR="00F63902" w:rsidRPr="00CB3AD6" w:rsidRDefault="00F63902" w:rsidP="00F63902"/>
    <w:p w14:paraId="2E39DFDD" w14:textId="77777777" w:rsidR="00F63902" w:rsidRPr="00CB3AD6" w:rsidRDefault="00F63902" w:rsidP="00F63902">
      <w:pPr>
        <w:pStyle w:val="Heading5"/>
      </w:pPr>
      <w:r w:rsidRPr="00CB3AD6">
        <w:t>Gospodaria de apa Chisindia</w:t>
      </w:r>
    </w:p>
    <w:p w14:paraId="7D4DFCEB" w14:textId="77777777" w:rsidR="00F63902" w:rsidRPr="00CB3AD6" w:rsidRDefault="00F63902" w:rsidP="00F63902">
      <w:pPr>
        <w:ind w:firstLine="720"/>
        <w:rPr>
          <w:szCs w:val="22"/>
          <w:lang w:val="fr-FR"/>
        </w:rPr>
      </w:pPr>
      <w:r w:rsidRPr="00CB3AD6">
        <w:rPr>
          <w:szCs w:val="22"/>
          <w:lang w:val="fr-FR"/>
        </w:rPr>
        <w:t>Principalele investitii propuse pentru Gospodaria de apa Chisindia au ca scop cresterea capacitatii acesteia si constau in:</w:t>
      </w:r>
    </w:p>
    <w:p w14:paraId="33ECC932" w14:textId="5034267F" w:rsidR="00F63902" w:rsidRPr="00CB3AD6" w:rsidRDefault="00F63902" w:rsidP="00C576F7">
      <w:pPr>
        <w:pStyle w:val="ListParagraph"/>
        <w:numPr>
          <w:ilvl w:val="0"/>
          <w:numId w:val="110"/>
        </w:numPr>
        <w:rPr>
          <w:szCs w:val="22"/>
          <w:lang w:val="fr-FR"/>
        </w:rPr>
      </w:pPr>
      <w:r w:rsidRPr="00CB3AD6">
        <w:rPr>
          <w:lang w:val="fr-FR"/>
        </w:rPr>
        <w:t>Statie noua de clor;</w:t>
      </w:r>
    </w:p>
    <w:p w14:paraId="1DEF4687" w14:textId="77777777" w:rsidR="00F63902" w:rsidRPr="00CB3AD6" w:rsidRDefault="00F63902" w:rsidP="00C576F7">
      <w:pPr>
        <w:pStyle w:val="ListParagraph"/>
        <w:numPr>
          <w:ilvl w:val="0"/>
          <w:numId w:val="110"/>
        </w:numPr>
        <w:rPr>
          <w:szCs w:val="22"/>
          <w:lang w:val="fr-FR"/>
        </w:rPr>
      </w:pPr>
      <w:r w:rsidRPr="00CB3AD6">
        <w:rPr>
          <w:lang w:val="fr-FR"/>
        </w:rPr>
        <w:t>Complex nou de inmagazinare, V=1x100 m³;</w:t>
      </w:r>
    </w:p>
    <w:p w14:paraId="7F7167D4" w14:textId="77777777" w:rsidR="00F63902" w:rsidRPr="00CB3AD6" w:rsidRDefault="00F63902" w:rsidP="00C576F7">
      <w:pPr>
        <w:pStyle w:val="ListParagraph"/>
        <w:numPr>
          <w:ilvl w:val="0"/>
          <w:numId w:val="110"/>
        </w:numPr>
      </w:pPr>
      <w:r w:rsidRPr="00CB3AD6">
        <w:t>Statii noi de pompare:</w:t>
      </w:r>
    </w:p>
    <w:p w14:paraId="3CA93876" w14:textId="0247115A" w:rsidR="00F63902" w:rsidRPr="00CB3AD6" w:rsidRDefault="00F63902" w:rsidP="00C576F7">
      <w:pPr>
        <w:pStyle w:val="ListParagraph"/>
        <w:numPr>
          <w:ilvl w:val="1"/>
          <w:numId w:val="110"/>
        </w:numPr>
        <w:rPr>
          <w:lang w:val="fr-FR"/>
        </w:rPr>
      </w:pPr>
      <w:r w:rsidRPr="00CB3AD6">
        <w:rPr>
          <w:lang w:val="fr-FR"/>
        </w:rPr>
        <w:t>Statie de pompare GA Chisindia - GA Paiuseni, echipata cu (1+1) pompe avand caracteristicile: Q=3.6 m</w:t>
      </w:r>
      <w:r w:rsidRPr="00CB3AD6">
        <w:rPr>
          <w:vertAlign w:val="superscript"/>
          <w:lang w:val="fr-FR"/>
        </w:rPr>
        <w:t>3</w:t>
      </w:r>
      <w:r w:rsidRPr="00CB3AD6">
        <w:rPr>
          <w:lang w:val="fr-FR"/>
        </w:rPr>
        <w:t>/h; H=95 m, inclusiv tablou electric;</w:t>
      </w:r>
    </w:p>
    <w:p w14:paraId="42E7D7DD" w14:textId="47E4E917" w:rsidR="00F63902" w:rsidRPr="00CB3AD6" w:rsidRDefault="00F63902" w:rsidP="00C576F7">
      <w:pPr>
        <w:pStyle w:val="ListParagraph"/>
        <w:numPr>
          <w:ilvl w:val="1"/>
          <w:numId w:val="110"/>
        </w:numPr>
        <w:rPr>
          <w:lang w:val="fr-FR"/>
        </w:rPr>
      </w:pPr>
      <w:r w:rsidRPr="00CB3AD6">
        <w:rPr>
          <w:lang w:val="fr-FR"/>
        </w:rPr>
        <w:t>Statie de pompare GA Chisindia - GA Vasoaia (SP1-VAS), echipata cu (1+1) pompe avand caracteristicile: Q=2.52 m</w:t>
      </w:r>
      <w:r w:rsidRPr="00CB3AD6">
        <w:rPr>
          <w:vertAlign w:val="superscript"/>
          <w:lang w:val="fr-FR"/>
        </w:rPr>
        <w:t>3</w:t>
      </w:r>
      <w:r w:rsidRPr="00CB3AD6">
        <w:rPr>
          <w:lang w:val="fr-FR"/>
        </w:rPr>
        <w:t>/h; H=100 m, inclusiv tablou electric;</w:t>
      </w:r>
    </w:p>
    <w:p w14:paraId="535120AF" w14:textId="77777777" w:rsidR="00F63902" w:rsidRPr="00CB3AD6" w:rsidRDefault="00F63902" w:rsidP="00C576F7">
      <w:pPr>
        <w:pStyle w:val="ListParagraph"/>
        <w:numPr>
          <w:ilvl w:val="0"/>
          <w:numId w:val="110"/>
        </w:numPr>
        <w:rPr>
          <w:lang w:val="fr-FR"/>
        </w:rPr>
      </w:pPr>
      <w:r w:rsidRPr="00CB3AD6">
        <w:rPr>
          <w:lang w:val="fr-FR"/>
        </w:rPr>
        <w:t>Puncte de masura debit, inclusiv camin, lucrari de punere in opera si procurare/montaj debitmetru electromagnetic DN 80 mm;</w:t>
      </w:r>
    </w:p>
    <w:p w14:paraId="6A5FCCE3" w14:textId="77777777" w:rsidR="00F63902" w:rsidRPr="00CB3AD6" w:rsidRDefault="00F63902" w:rsidP="00C576F7">
      <w:pPr>
        <w:pStyle w:val="ListParagraph"/>
        <w:numPr>
          <w:ilvl w:val="0"/>
          <w:numId w:val="110"/>
        </w:numPr>
        <w:rPr>
          <w:lang w:val="en-GB"/>
        </w:rPr>
      </w:pPr>
      <w:r w:rsidRPr="00CB3AD6">
        <w:rPr>
          <w:lang w:val="fr-FR"/>
        </w:rPr>
        <w:t>Lucrari de instalatii electrice</w:t>
      </w:r>
      <w:r w:rsidRPr="00CB3AD6">
        <w:rPr>
          <w:lang w:val="en-GB"/>
        </w:rPr>
        <w:t>:</w:t>
      </w:r>
    </w:p>
    <w:p w14:paraId="78440F35" w14:textId="77777777" w:rsidR="00F63902" w:rsidRPr="00CB3AD6" w:rsidRDefault="00F63902" w:rsidP="00C576F7">
      <w:pPr>
        <w:pStyle w:val="ListParagraph"/>
        <w:numPr>
          <w:ilvl w:val="1"/>
          <w:numId w:val="110"/>
        </w:numPr>
        <w:rPr>
          <w:lang w:val="fr-FR"/>
        </w:rPr>
      </w:pPr>
      <w:r w:rsidRPr="00CB3AD6">
        <w:rPr>
          <w:lang w:val="fr-FR"/>
        </w:rPr>
        <w:t xml:space="preserve">Instalatii electrice la toate obiectele care au consumatori (echipamente) electrice </w:t>
      </w:r>
    </w:p>
    <w:p w14:paraId="66084FED" w14:textId="77777777" w:rsidR="00F63902" w:rsidRPr="00CB3AD6" w:rsidRDefault="00F63902" w:rsidP="00C576F7">
      <w:pPr>
        <w:pStyle w:val="ListParagraph"/>
        <w:numPr>
          <w:ilvl w:val="1"/>
          <w:numId w:val="110"/>
        </w:numPr>
        <w:rPr>
          <w:lang w:val="fr-FR"/>
        </w:rPr>
      </w:pPr>
      <w:r w:rsidRPr="00CB3AD6">
        <w:rPr>
          <w:lang w:val="fr-FR"/>
        </w:rPr>
        <w:t>Retele electrice incinta (cabluri, priza de pamant, iluminat, paratraznet);</w:t>
      </w:r>
    </w:p>
    <w:p w14:paraId="67EF11AF" w14:textId="22F6F4A2" w:rsidR="00F63902" w:rsidRPr="00CB3AD6" w:rsidRDefault="00F63902"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intreag obiectivul ;</w:t>
      </w:r>
    </w:p>
    <w:p w14:paraId="59865791" w14:textId="7713BB3F" w:rsidR="00F63902" w:rsidRPr="00CB3AD6" w:rsidRDefault="00F63902" w:rsidP="00C576F7">
      <w:pPr>
        <w:pStyle w:val="ListParagraph"/>
        <w:numPr>
          <w:ilvl w:val="1"/>
          <w:numId w:val="110"/>
        </w:numPr>
        <w:rPr>
          <w:lang w:val="en-GB"/>
        </w:rPr>
      </w:pPr>
      <w:r w:rsidRPr="00CB3AD6">
        <w:rPr>
          <w:lang w:val="en-GB"/>
        </w:rPr>
        <w:t>Generator electric de urgenta pentru alimentarea consumatorilor (receptorilor) vitali.</w:t>
      </w:r>
    </w:p>
    <w:p w14:paraId="5C96B79B" w14:textId="77777777" w:rsidR="00B3289D" w:rsidRPr="00CB3AD6" w:rsidRDefault="00B3289D" w:rsidP="00B3289D">
      <w:pPr>
        <w:spacing w:before="0"/>
        <w:ind w:firstLine="720"/>
      </w:pPr>
    </w:p>
    <w:p w14:paraId="1D0E94B2" w14:textId="77777777" w:rsidR="00B3289D" w:rsidRPr="00CB3AD6" w:rsidRDefault="00B3289D" w:rsidP="00B3289D">
      <w:pPr>
        <w:pStyle w:val="Heading5"/>
      </w:pPr>
      <w:r w:rsidRPr="00CB3AD6">
        <w:t>Gospodaria de apa Vasoaia</w:t>
      </w:r>
    </w:p>
    <w:p w14:paraId="536B2CE8" w14:textId="77777777" w:rsidR="00B3289D" w:rsidRPr="00CB3AD6" w:rsidRDefault="00B3289D" w:rsidP="00B3289D">
      <w:pPr>
        <w:ind w:firstLine="720"/>
        <w:rPr>
          <w:szCs w:val="22"/>
        </w:rPr>
      </w:pPr>
      <w:r w:rsidRPr="00CB3AD6">
        <w:rPr>
          <w:szCs w:val="22"/>
        </w:rPr>
        <w:t>Se propune o Gospodarie noua de apa in localitatea Vasoaia. Lucrarile necesare la noua Gospodarie de apa Vasoia constau in:</w:t>
      </w:r>
    </w:p>
    <w:p w14:paraId="51A69B9E" w14:textId="77777777" w:rsidR="00B3289D" w:rsidRPr="00CB3AD6" w:rsidRDefault="00B3289D" w:rsidP="00C576F7">
      <w:pPr>
        <w:pStyle w:val="ListParagraph"/>
        <w:numPr>
          <w:ilvl w:val="0"/>
          <w:numId w:val="110"/>
        </w:numPr>
      </w:pPr>
      <w:r w:rsidRPr="00CB3AD6">
        <w:t>Statie noua de reclorare;</w:t>
      </w:r>
    </w:p>
    <w:p w14:paraId="7FACE658" w14:textId="77777777" w:rsidR="00B3289D" w:rsidRPr="00CB3AD6" w:rsidRDefault="00B3289D" w:rsidP="00C576F7">
      <w:pPr>
        <w:pStyle w:val="ListParagraph"/>
        <w:numPr>
          <w:ilvl w:val="0"/>
          <w:numId w:val="110"/>
        </w:numPr>
        <w:rPr>
          <w:szCs w:val="22"/>
        </w:rPr>
      </w:pPr>
      <w:r w:rsidRPr="00CB3AD6">
        <w:t>Complex nou de inmagazinare, V=1x50 m³;</w:t>
      </w:r>
    </w:p>
    <w:p w14:paraId="270DB807" w14:textId="77777777" w:rsidR="00B3289D" w:rsidRPr="00CB3AD6" w:rsidRDefault="00B3289D" w:rsidP="00C576F7">
      <w:pPr>
        <w:pStyle w:val="ListParagraph"/>
        <w:numPr>
          <w:ilvl w:val="0"/>
          <w:numId w:val="110"/>
        </w:numPr>
      </w:pPr>
      <w:r w:rsidRPr="00CB3AD6">
        <w:t>Puncte de masura debit, inclusiv camin, lucrari de punere in opera si procurare/montaj debitmetru electromagnetic DN 80 mm;</w:t>
      </w:r>
    </w:p>
    <w:p w14:paraId="5459BA56" w14:textId="77777777" w:rsidR="00B3289D" w:rsidRPr="00CB3AD6" w:rsidRDefault="00B3289D" w:rsidP="00C576F7">
      <w:pPr>
        <w:pStyle w:val="ListParagraph"/>
        <w:numPr>
          <w:ilvl w:val="0"/>
          <w:numId w:val="110"/>
        </w:numPr>
      </w:pPr>
      <w:r w:rsidRPr="00CB3AD6">
        <w:t>Lucrari de instalatii electrice:</w:t>
      </w:r>
    </w:p>
    <w:p w14:paraId="114E4E43"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041D0BBA" w14:textId="77777777" w:rsidR="00B3289D" w:rsidRPr="00CB3AD6" w:rsidRDefault="00B3289D" w:rsidP="00C576F7">
      <w:pPr>
        <w:pStyle w:val="ListParagraph"/>
        <w:numPr>
          <w:ilvl w:val="1"/>
          <w:numId w:val="110"/>
        </w:numPr>
      </w:pPr>
      <w:r w:rsidRPr="00CB3AD6">
        <w:t>Retele electrice incinta (cabluri, priza de pamant, iluminat, paratraznet);</w:t>
      </w:r>
    </w:p>
    <w:p w14:paraId="69579890" w14:textId="4B035C44"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intreag obiectivul</w:t>
      </w:r>
      <w:r w:rsidR="00F63902" w:rsidRPr="00CB3AD6">
        <w:t>;</w:t>
      </w:r>
    </w:p>
    <w:p w14:paraId="6084BCC7" w14:textId="5AF78A9F" w:rsidR="00B3289D" w:rsidRPr="00CB3AD6" w:rsidRDefault="00B3289D" w:rsidP="00C576F7">
      <w:pPr>
        <w:pStyle w:val="ListParagraph"/>
        <w:numPr>
          <w:ilvl w:val="1"/>
          <w:numId w:val="110"/>
        </w:numPr>
      </w:pPr>
      <w:r w:rsidRPr="00CB3AD6">
        <w:t>Generator electric de urgenta pentru alimentarea consumatorilor (receptorilor) vitali</w:t>
      </w:r>
      <w:r w:rsidR="00F63902" w:rsidRPr="00CB3AD6">
        <w:t>.</w:t>
      </w:r>
    </w:p>
    <w:p w14:paraId="5F4B10C8" w14:textId="77777777" w:rsidR="00B3289D" w:rsidRPr="00CB3AD6" w:rsidRDefault="00B3289D" w:rsidP="00B3289D">
      <w:pPr>
        <w:spacing w:before="0"/>
        <w:ind w:firstLine="720"/>
      </w:pPr>
      <w:r w:rsidRPr="00CB3AD6">
        <w:t>Pentru gospodaria de apa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5DCFB779" w14:textId="77777777" w:rsidR="00B3289D" w:rsidRPr="00CB3AD6" w:rsidRDefault="00B3289D" w:rsidP="00B3289D">
      <w:pPr>
        <w:pStyle w:val="ListParagraph"/>
        <w:numPr>
          <w:ilvl w:val="0"/>
          <w:numId w:val="49"/>
        </w:numPr>
      </w:pPr>
      <w:r w:rsidRPr="00CB3AD6">
        <w:t>Functionarea in regim automat;</w:t>
      </w:r>
    </w:p>
    <w:p w14:paraId="04BE8F9A" w14:textId="77777777" w:rsidR="00B3289D" w:rsidRPr="00CB3AD6" w:rsidRDefault="00B3289D" w:rsidP="00B3289D">
      <w:pPr>
        <w:pStyle w:val="ListParagraph"/>
        <w:numPr>
          <w:ilvl w:val="0"/>
          <w:numId w:val="49"/>
        </w:numPr>
      </w:pPr>
      <w:r w:rsidRPr="00CB3AD6">
        <w:t>Protectia si comanda tuturor echipamentelor;</w:t>
      </w:r>
    </w:p>
    <w:p w14:paraId="1D97B6FA" w14:textId="77777777" w:rsidR="00B3289D" w:rsidRPr="00CB3AD6" w:rsidRDefault="00B3289D" w:rsidP="00B3289D">
      <w:pPr>
        <w:pStyle w:val="ListParagraph"/>
        <w:numPr>
          <w:ilvl w:val="0"/>
          <w:numId w:val="49"/>
        </w:numPr>
      </w:pPr>
      <w:r w:rsidRPr="00CB3AD6">
        <w:t>Monitorizarea parametrilor de stare pentru toate echipamentele, retea alimentare;</w:t>
      </w:r>
    </w:p>
    <w:p w14:paraId="605358DB" w14:textId="77777777" w:rsidR="00B3289D" w:rsidRPr="00CB3AD6" w:rsidRDefault="00B3289D" w:rsidP="00B3289D">
      <w:pPr>
        <w:pStyle w:val="ListParagraph"/>
        <w:numPr>
          <w:ilvl w:val="0"/>
          <w:numId w:val="49"/>
        </w:numPr>
      </w:pPr>
      <w:r w:rsidRPr="00CB3AD6">
        <w:t>Se vor achizitiona datele transmise de instrumentatie;</w:t>
      </w:r>
    </w:p>
    <w:p w14:paraId="7884A0B2" w14:textId="77777777" w:rsidR="00B3289D" w:rsidRPr="00CB3AD6" w:rsidRDefault="00B3289D" w:rsidP="00B3289D">
      <w:pPr>
        <w:pStyle w:val="ListParagraph"/>
        <w:numPr>
          <w:ilvl w:val="0"/>
          <w:numId w:val="49"/>
        </w:numPr>
      </w:pPr>
      <w:r w:rsidRPr="00CB3AD6">
        <w:t>Se vor transmite prin GSM parametrii de stare, avarii, valori instrumentatie  la dispecerul din GA Chisindia.</w:t>
      </w:r>
    </w:p>
    <w:p w14:paraId="1315D663" w14:textId="77777777" w:rsidR="00B3289D" w:rsidRPr="00CB3AD6" w:rsidRDefault="00B3289D" w:rsidP="00B3289D">
      <w:pPr>
        <w:spacing w:before="0"/>
        <w:ind w:firstLine="720"/>
      </w:pPr>
      <w:r w:rsidRPr="00CB3AD6">
        <w:t>Pentru eliminarea riscurilor de vandalizare a Gospodariei de apa Vasoaia, s-a propus un sistem antiefractie cu transmitere la distanta.</w:t>
      </w:r>
    </w:p>
    <w:p w14:paraId="47CE420C" w14:textId="77777777" w:rsidR="00B3289D" w:rsidRPr="00CB3AD6" w:rsidRDefault="00B3289D" w:rsidP="00B3289D">
      <w:pPr>
        <w:spacing w:before="0"/>
      </w:pPr>
    </w:p>
    <w:p w14:paraId="4EC89509" w14:textId="77777777" w:rsidR="00B3289D" w:rsidRPr="00CB3AD6" w:rsidRDefault="00B3289D" w:rsidP="00B3289D">
      <w:pPr>
        <w:ind w:firstLine="720"/>
        <w:rPr>
          <w:b/>
          <w:bCs/>
        </w:rPr>
      </w:pPr>
      <w:bookmarkStart w:id="566" w:name="_Toc42724495"/>
      <w:r w:rsidRPr="00CB3AD6">
        <w:rPr>
          <w:b/>
          <w:bCs/>
        </w:rPr>
        <w:t>Statie de reclorare Vasoaia</w:t>
      </w:r>
      <w:bookmarkEnd w:id="566"/>
    </w:p>
    <w:p w14:paraId="000A4979" w14:textId="77777777" w:rsidR="00B3289D" w:rsidRPr="00CB3AD6" w:rsidRDefault="00B3289D" w:rsidP="00B3289D">
      <w:pPr>
        <w:ind w:firstLine="720"/>
      </w:pPr>
      <w:r w:rsidRPr="00CB3AD6">
        <w:t>Principalele caracteristici ale statiei de electroclorare sunt:</w:t>
      </w:r>
    </w:p>
    <w:p w14:paraId="25B15A36" w14:textId="77777777" w:rsidR="00B3289D" w:rsidRPr="00CB3AD6" w:rsidRDefault="00B3289D" w:rsidP="00B3289D">
      <w:pPr>
        <w:numPr>
          <w:ilvl w:val="0"/>
          <w:numId w:val="72"/>
        </w:numPr>
      </w:pPr>
      <w:r w:rsidRPr="00CB3AD6">
        <w:t>Debitul de apa bruta:</w:t>
      </w:r>
    </w:p>
    <w:p w14:paraId="1FDE8663" w14:textId="77777777" w:rsidR="00B3289D" w:rsidRPr="00CB3AD6" w:rsidRDefault="00B3289D" w:rsidP="00B3289D">
      <w:r w:rsidRPr="00CB3AD6">
        <w:tab/>
      </w:r>
      <w:r w:rsidRPr="00CB3AD6">
        <w:tab/>
      </w:r>
      <w:r w:rsidRPr="00CB3AD6">
        <w:tab/>
        <w:t>Q = 12 m</w:t>
      </w:r>
      <w:r w:rsidRPr="00CB3AD6">
        <w:rPr>
          <w:vertAlign w:val="superscript"/>
        </w:rPr>
        <w:t>3</w:t>
      </w:r>
      <w:r w:rsidRPr="00CB3AD6">
        <w:t>/zi = 0.5 m</w:t>
      </w:r>
      <w:r w:rsidRPr="00CB3AD6">
        <w:rPr>
          <w:vertAlign w:val="superscript"/>
        </w:rPr>
        <w:t>3</w:t>
      </w:r>
      <w:r w:rsidRPr="00CB3AD6">
        <w:t>/h = 0.14 dm</w:t>
      </w:r>
      <w:r w:rsidRPr="00CB3AD6">
        <w:rPr>
          <w:vertAlign w:val="superscript"/>
        </w:rPr>
        <w:t>3</w:t>
      </w:r>
      <w:r w:rsidRPr="00CB3AD6">
        <w:t>/s</w:t>
      </w:r>
    </w:p>
    <w:p w14:paraId="36D650FE" w14:textId="77777777" w:rsidR="00B3289D" w:rsidRPr="00CB3AD6" w:rsidRDefault="00B3289D" w:rsidP="00B3289D">
      <w:pPr>
        <w:numPr>
          <w:ilvl w:val="0"/>
          <w:numId w:val="72"/>
        </w:numPr>
      </w:pPr>
      <w:r w:rsidRPr="00CB3AD6">
        <w:t>Doze hipoclorit de sodiu:</w:t>
      </w:r>
    </w:p>
    <w:p w14:paraId="56EDEF9F"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10E8E51"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6766DF4"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864E9C8" w14:textId="77777777" w:rsidR="00B3289D" w:rsidRPr="00CB3AD6" w:rsidRDefault="00B3289D" w:rsidP="00B3289D">
      <w:pPr>
        <w:numPr>
          <w:ilvl w:val="0"/>
          <w:numId w:val="72"/>
        </w:numPr>
      </w:pPr>
      <w:r w:rsidRPr="00CB3AD6">
        <w:t>Durata de autonomie (stocare reactivi): 30 zile;</w:t>
      </w:r>
    </w:p>
    <w:p w14:paraId="42696F37" w14:textId="77777777" w:rsidR="00B3289D" w:rsidRPr="00CB3AD6" w:rsidRDefault="00B3289D" w:rsidP="00B3289D">
      <w:pPr>
        <w:numPr>
          <w:ilvl w:val="0"/>
          <w:numId w:val="72"/>
        </w:numPr>
      </w:pPr>
      <w:r w:rsidRPr="00CB3AD6">
        <w:t>Stoc solutie hipoclorit de sodiu: 3 zile.</w:t>
      </w:r>
    </w:p>
    <w:p w14:paraId="61DC7319" w14:textId="77777777" w:rsidR="00B3289D" w:rsidRPr="00CB3AD6" w:rsidRDefault="00B3289D" w:rsidP="00B3289D">
      <w:pPr>
        <w:ind w:firstLine="720"/>
      </w:pPr>
      <w:r w:rsidRPr="00CB3AD6">
        <w:lastRenderedPageBreak/>
        <w:t>Capacitatea statiei de electro-clorare se va adopta:</w:t>
      </w:r>
    </w:p>
    <w:p w14:paraId="61386DA2"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4CD2BABD" w14:textId="77777777" w:rsidR="00B3289D" w:rsidRPr="00CB3AD6" w:rsidRDefault="00B3289D" w:rsidP="00B3289D">
      <w:pPr>
        <w:ind w:firstLine="720"/>
      </w:pPr>
      <w:r w:rsidRPr="00CB3AD6">
        <w:t>Cerintele principale in procesul de electro-clorare sunt:</w:t>
      </w:r>
    </w:p>
    <w:p w14:paraId="4B52CB29" w14:textId="77777777" w:rsidR="00B3289D" w:rsidRPr="00CB3AD6" w:rsidRDefault="00B3289D" w:rsidP="00B3289D">
      <w:pPr>
        <w:numPr>
          <w:ilvl w:val="0"/>
          <w:numId w:val="73"/>
        </w:numPr>
        <w:rPr>
          <w:lang w:eastAsia="en-GB"/>
        </w:rPr>
      </w:pPr>
      <w:r w:rsidRPr="00CB3AD6">
        <w:rPr>
          <w:bCs/>
          <w:lang w:eastAsia="en-GB"/>
        </w:rPr>
        <w:t xml:space="preserve">Apa: </w:t>
      </w:r>
    </w:p>
    <w:p w14:paraId="4248D051"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E6C86E4"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247FE65F"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59B582A2"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23615C91" w14:textId="77777777" w:rsidR="00B3289D" w:rsidRPr="00CB3AD6" w:rsidRDefault="00B3289D" w:rsidP="00B3289D">
      <w:pPr>
        <w:numPr>
          <w:ilvl w:val="0"/>
          <w:numId w:val="73"/>
        </w:numPr>
        <w:rPr>
          <w:lang w:eastAsia="en-GB"/>
        </w:rPr>
      </w:pPr>
      <w:r w:rsidRPr="00CB3AD6">
        <w:rPr>
          <w:bCs/>
          <w:lang w:eastAsia="en-GB"/>
        </w:rPr>
        <w:t xml:space="preserve">Sare: </w:t>
      </w:r>
    </w:p>
    <w:p w14:paraId="6928E6BD" w14:textId="77777777" w:rsidR="00B3289D" w:rsidRPr="00CB3AD6" w:rsidRDefault="00B3289D" w:rsidP="00B3289D">
      <w:pPr>
        <w:numPr>
          <w:ilvl w:val="1"/>
          <w:numId w:val="73"/>
        </w:numPr>
        <w:rPr>
          <w:lang w:eastAsia="en-GB"/>
        </w:rPr>
      </w:pPr>
      <w:r w:rsidRPr="00CB3AD6">
        <w:rPr>
          <w:lang w:eastAsia="en-GB"/>
        </w:rPr>
        <w:t>Sare alimentara (DIN 19604 sau EN 973);</w:t>
      </w:r>
    </w:p>
    <w:p w14:paraId="6128C61D"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74451E20"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AA1986E"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4616F87"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9007764"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51F12001" w14:textId="77777777" w:rsidR="00B3289D" w:rsidRPr="00CB3AD6" w:rsidRDefault="00B3289D" w:rsidP="00B3289D">
      <w:pPr>
        <w:numPr>
          <w:ilvl w:val="0"/>
          <w:numId w:val="73"/>
        </w:numPr>
        <w:rPr>
          <w:lang w:eastAsia="en-GB"/>
        </w:rPr>
      </w:pPr>
      <w:r w:rsidRPr="00CB3AD6">
        <w:rPr>
          <w:bCs/>
          <w:lang w:eastAsia="en-GB"/>
        </w:rPr>
        <w:t xml:space="preserve">Evacuare aer: </w:t>
      </w:r>
    </w:p>
    <w:p w14:paraId="2A6596B0"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1652ACFD" w14:textId="77777777" w:rsidR="00B3289D" w:rsidRPr="00CB3AD6" w:rsidRDefault="00B3289D" w:rsidP="00B3289D">
      <w:pPr>
        <w:numPr>
          <w:ilvl w:val="1"/>
          <w:numId w:val="73"/>
        </w:numPr>
      </w:pPr>
      <w:r w:rsidRPr="00CB3AD6">
        <w:rPr>
          <w:lang w:eastAsia="en-GB"/>
        </w:rPr>
        <w:t>Ventilatia naturala este de asemenea recomandata.</w:t>
      </w:r>
    </w:p>
    <w:p w14:paraId="7CC33196" w14:textId="77777777" w:rsidR="00B3289D" w:rsidRPr="00CB3AD6" w:rsidRDefault="00B3289D" w:rsidP="00B3289D">
      <w:r w:rsidRPr="00CB3AD6">
        <w:tab/>
        <w:t>Se va asigura spatiul de stocare necesar pentru saci de sare cu greutatea de 20 kg. Numarul de saci necesar a fi stocat rezulta: n = 2.</w:t>
      </w:r>
    </w:p>
    <w:p w14:paraId="675232DD"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7762D5D" w14:textId="77777777" w:rsidR="00B3289D" w:rsidRPr="00CB3AD6" w:rsidRDefault="00B3289D" w:rsidP="00B3289D">
      <w:r w:rsidRPr="00CB3AD6">
        <w:tab/>
        <w:t>Se adopta un recipient cu volumul V = 0.1 m</w:t>
      </w:r>
      <w:r w:rsidRPr="00CB3AD6">
        <w:rPr>
          <w:vertAlign w:val="superscript"/>
        </w:rPr>
        <w:t>3</w:t>
      </w:r>
      <w:r w:rsidRPr="00CB3AD6">
        <w:t xml:space="preserve"> pentru stocarea solutiei de hipoclorit.</w:t>
      </w:r>
    </w:p>
    <w:p w14:paraId="6BB723E5" w14:textId="77777777" w:rsidR="00B3289D" w:rsidRPr="00CB3AD6" w:rsidRDefault="00B3289D" w:rsidP="00B3289D">
      <w:pPr>
        <w:ind w:firstLine="720"/>
      </w:pPr>
      <w:r w:rsidRPr="00CB3AD6">
        <w:t>Dozarea solutiei se face la concentratia de fabricare (8%) cu (1+1) pompe dozatoare, fiecare cu caracteristicile Q = 0.1 – 0.5 ml/min, H</w:t>
      </w:r>
      <w:r w:rsidRPr="00CB3AD6">
        <w:rPr>
          <w:vertAlign w:val="subscript"/>
        </w:rPr>
        <w:t>P</w:t>
      </w:r>
      <w:r w:rsidRPr="00CB3AD6">
        <w:t xml:space="preserve"> = 4 bar.</w:t>
      </w:r>
    </w:p>
    <w:p w14:paraId="6BE90399" w14:textId="77777777" w:rsidR="00B3289D" w:rsidRPr="00CB3AD6" w:rsidRDefault="00B3289D" w:rsidP="00B3289D">
      <w:pPr>
        <w:spacing w:before="0"/>
        <w:ind w:firstLine="720"/>
      </w:pPr>
      <w:r w:rsidRPr="00CB3AD6">
        <w:t>Pentru eliminarea riscurilor de vandalizare a Gospodariei de apa Vasoaia, s-a propus un sistem antiefractie cu transmitere la distanta.</w:t>
      </w:r>
    </w:p>
    <w:p w14:paraId="653BE4B7" w14:textId="77777777" w:rsidR="00B3289D" w:rsidRPr="00CB3AD6" w:rsidRDefault="00B3289D" w:rsidP="00300874"/>
    <w:p w14:paraId="45C21C1E" w14:textId="77777777" w:rsidR="00B3289D" w:rsidRPr="00CB3AD6" w:rsidRDefault="00B3289D" w:rsidP="00B3289D">
      <w:pPr>
        <w:pStyle w:val="Heading5"/>
      </w:pPr>
      <w:r w:rsidRPr="00CB3AD6">
        <w:t>Gospodaria de apa Paiuseni</w:t>
      </w:r>
    </w:p>
    <w:p w14:paraId="1E8C1E32" w14:textId="77777777" w:rsidR="00F63902" w:rsidRPr="00CB3AD6" w:rsidRDefault="00F63902" w:rsidP="00F63902">
      <w:pPr>
        <w:ind w:firstLine="720"/>
        <w:rPr>
          <w:szCs w:val="22"/>
          <w:lang w:val="fr-FR"/>
        </w:rPr>
      </w:pPr>
      <w:r w:rsidRPr="00CB3AD6">
        <w:rPr>
          <w:szCs w:val="22"/>
          <w:lang w:val="fr-FR"/>
        </w:rPr>
        <w:t>Se propune o Gospodarie noua de apa in localitatea Paiuseni. Lucrarile necesare la noua Gospodarie de apa Paiuseni constau in:</w:t>
      </w:r>
    </w:p>
    <w:p w14:paraId="006F28BA" w14:textId="77777777" w:rsidR="00F63902" w:rsidRPr="00CB3AD6" w:rsidRDefault="00F63902" w:rsidP="00C576F7">
      <w:pPr>
        <w:pStyle w:val="ListParagraph"/>
        <w:numPr>
          <w:ilvl w:val="0"/>
          <w:numId w:val="110"/>
        </w:numPr>
      </w:pPr>
      <w:r w:rsidRPr="00CB3AD6">
        <w:t>Statie noua de reclorare;</w:t>
      </w:r>
    </w:p>
    <w:p w14:paraId="437A22C4" w14:textId="77777777" w:rsidR="00F63902" w:rsidRPr="00CB3AD6" w:rsidRDefault="00F63902" w:rsidP="00C576F7">
      <w:pPr>
        <w:pStyle w:val="ListParagraph"/>
        <w:numPr>
          <w:ilvl w:val="0"/>
          <w:numId w:val="110"/>
        </w:numPr>
        <w:rPr>
          <w:szCs w:val="22"/>
          <w:lang w:val="fr-FR"/>
        </w:rPr>
      </w:pPr>
      <w:r w:rsidRPr="00CB3AD6">
        <w:rPr>
          <w:lang w:val="fr-FR"/>
        </w:rPr>
        <w:lastRenderedPageBreak/>
        <w:t>Complex nou de inmagazinare, V=1x50 m³;</w:t>
      </w:r>
    </w:p>
    <w:p w14:paraId="3F947FB6" w14:textId="77777777" w:rsidR="00F63902" w:rsidRPr="00CB3AD6" w:rsidRDefault="00F63902" w:rsidP="00C576F7">
      <w:pPr>
        <w:pStyle w:val="ListParagraph"/>
        <w:numPr>
          <w:ilvl w:val="0"/>
          <w:numId w:val="110"/>
        </w:numPr>
        <w:rPr>
          <w:lang w:val="fr-FR"/>
        </w:rPr>
      </w:pPr>
      <w:r w:rsidRPr="00CB3AD6">
        <w:rPr>
          <w:lang w:val="fr-FR"/>
        </w:rPr>
        <w:t>Puncte de masura debit, inclusiv camin, lucrari de punere in opera si procurare/montaj debitmetru electromagnetic DN 80 mm</w:t>
      </w:r>
    </w:p>
    <w:p w14:paraId="3EF44B80" w14:textId="77777777" w:rsidR="00F63902" w:rsidRPr="00CB3AD6" w:rsidRDefault="00F63902" w:rsidP="00C576F7">
      <w:pPr>
        <w:pStyle w:val="ListParagraph"/>
        <w:numPr>
          <w:ilvl w:val="0"/>
          <w:numId w:val="110"/>
        </w:numPr>
        <w:rPr>
          <w:lang w:val="en-GB"/>
        </w:rPr>
      </w:pPr>
      <w:r w:rsidRPr="00CB3AD6">
        <w:rPr>
          <w:lang w:val="fr-FR"/>
        </w:rPr>
        <w:t>Lucrari de instalatii electrice</w:t>
      </w:r>
      <w:r w:rsidRPr="00CB3AD6">
        <w:rPr>
          <w:lang w:val="en-GB"/>
        </w:rPr>
        <w:t>:</w:t>
      </w:r>
    </w:p>
    <w:p w14:paraId="3D0133EF" w14:textId="77777777" w:rsidR="00F63902" w:rsidRPr="00CB3AD6" w:rsidRDefault="00F63902" w:rsidP="00C576F7">
      <w:pPr>
        <w:pStyle w:val="ListParagraph"/>
        <w:numPr>
          <w:ilvl w:val="1"/>
          <w:numId w:val="110"/>
        </w:numPr>
        <w:rPr>
          <w:lang w:val="fr-FR"/>
        </w:rPr>
      </w:pPr>
      <w:r w:rsidRPr="00CB3AD6">
        <w:rPr>
          <w:lang w:val="fr-FR"/>
        </w:rPr>
        <w:t xml:space="preserve">Instalatii electrice la toate obiectele care au consumatori (echipamente) electrice </w:t>
      </w:r>
    </w:p>
    <w:p w14:paraId="723227C5" w14:textId="77777777" w:rsidR="00F63902" w:rsidRPr="00CB3AD6" w:rsidRDefault="00F63902" w:rsidP="00C576F7">
      <w:pPr>
        <w:pStyle w:val="ListParagraph"/>
        <w:numPr>
          <w:ilvl w:val="1"/>
          <w:numId w:val="110"/>
        </w:numPr>
        <w:rPr>
          <w:lang w:val="fr-FR"/>
        </w:rPr>
      </w:pPr>
      <w:r w:rsidRPr="00CB3AD6">
        <w:rPr>
          <w:lang w:val="fr-FR"/>
        </w:rPr>
        <w:t>Retele electrice incinta (cabluri, priza de pamant, iluminat, paratraznet);</w:t>
      </w:r>
    </w:p>
    <w:p w14:paraId="092CA981" w14:textId="0F1119B6" w:rsidR="00F63902" w:rsidRPr="00CB3AD6" w:rsidRDefault="00F63902"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intreag obiectivul ;</w:t>
      </w:r>
    </w:p>
    <w:p w14:paraId="116F73F0" w14:textId="77777777" w:rsidR="00F63902" w:rsidRPr="00CB3AD6" w:rsidRDefault="00F63902" w:rsidP="00C576F7">
      <w:pPr>
        <w:pStyle w:val="ListParagraph"/>
        <w:numPr>
          <w:ilvl w:val="1"/>
          <w:numId w:val="110"/>
        </w:numPr>
        <w:rPr>
          <w:lang w:val="en-GB"/>
        </w:rPr>
      </w:pPr>
      <w:r w:rsidRPr="00CB3AD6">
        <w:rPr>
          <w:lang w:val="en-GB"/>
        </w:rPr>
        <w:t>Generator electric de urgenta pentru alimentarea consumatorilor (receptorilor) vitali.</w:t>
      </w:r>
    </w:p>
    <w:p w14:paraId="7BBF68E5" w14:textId="77777777" w:rsidR="00F63902" w:rsidRPr="00CB3AD6" w:rsidRDefault="00F63902" w:rsidP="00F63902">
      <w:pPr>
        <w:spacing w:before="0"/>
        <w:ind w:firstLine="720"/>
      </w:pPr>
      <w:r w:rsidRPr="00CB3AD6">
        <w:t>Pentru gospodaria de apa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7928078F" w14:textId="77777777" w:rsidR="00F63902" w:rsidRPr="00CB3AD6" w:rsidRDefault="00F63902" w:rsidP="00F63902">
      <w:pPr>
        <w:pStyle w:val="ListParagraph"/>
        <w:numPr>
          <w:ilvl w:val="0"/>
          <w:numId w:val="49"/>
        </w:numPr>
        <w:rPr>
          <w:lang w:val="en-GB"/>
        </w:rPr>
      </w:pPr>
      <w:r w:rsidRPr="00CB3AD6">
        <w:rPr>
          <w:lang w:val="en-GB"/>
        </w:rPr>
        <w:t>Functionarea in regim automat;</w:t>
      </w:r>
    </w:p>
    <w:p w14:paraId="0FB6E839" w14:textId="77777777" w:rsidR="00F63902" w:rsidRPr="00CB3AD6" w:rsidRDefault="00F63902" w:rsidP="00F63902">
      <w:pPr>
        <w:pStyle w:val="ListParagraph"/>
        <w:numPr>
          <w:ilvl w:val="0"/>
          <w:numId w:val="49"/>
        </w:numPr>
        <w:rPr>
          <w:lang w:val="fr-FR"/>
        </w:rPr>
      </w:pPr>
      <w:r w:rsidRPr="00CB3AD6">
        <w:rPr>
          <w:lang w:val="fr-FR"/>
        </w:rPr>
        <w:t>Protectia si comanda tuturor echipamentelor;</w:t>
      </w:r>
    </w:p>
    <w:p w14:paraId="76F77C24" w14:textId="77777777" w:rsidR="00F63902" w:rsidRPr="00CB3AD6" w:rsidRDefault="00F63902" w:rsidP="00F63902">
      <w:pPr>
        <w:pStyle w:val="ListParagraph"/>
        <w:numPr>
          <w:ilvl w:val="0"/>
          <w:numId w:val="49"/>
        </w:numPr>
        <w:rPr>
          <w:lang w:val="en-GB"/>
        </w:rPr>
      </w:pPr>
      <w:r w:rsidRPr="00CB3AD6">
        <w:rPr>
          <w:lang w:val="en-GB"/>
        </w:rPr>
        <w:t>Monitorizarea parametrilor de stare pentru toate echipamentele, retea alimentare;</w:t>
      </w:r>
    </w:p>
    <w:p w14:paraId="0F625C14" w14:textId="77777777" w:rsidR="00F63902" w:rsidRPr="00CB3AD6" w:rsidRDefault="00F63902" w:rsidP="00F63902">
      <w:pPr>
        <w:pStyle w:val="ListParagraph"/>
        <w:numPr>
          <w:ilvl w:val="0"/>
          <w:numId w:val="49"/>
        </w:numPr>
        <w:rPr>
          <w:lang w:val="fr-FR"/>
        </w:rPr>
      </w:pPr>
      <w:r w:rsidRPr="00CB3AD6">
        <w:rPr>
          <w:lang w:val="fr-FR"/>
        </w:rPr>
        <w:t>Se vor achizitiona datele transmise de instrumentatie;</w:t>
      </w:r>
    </w:p>
    <w:p w14:paraId="4B732D6D" w14:textId="77777777" w:rsidR="00F63902" w:rsidRPr="00CB3AD6" w:rsidRDefault="00F63902" w:rsidP="00F63902">
      <w:pPr>
        <w:pStyle w:val="ListParagraph"/>
        <w:numPr>
          <w:ilvl w:val="0"/>
          <w:numId w:val="49"/>
        </w:numPr>
        <w:rPr>
          <w:lang w:val="fr-FR"/>
        </w:rPr>
      </w:pPr>
      <w:r w:rsidRPr="00CB3AD6">
        <w:rPr>
          <w:lang w:val="fr-FR"/>
        </w:rPr>
        <w:t>Se vor transmite prin GSM parametrii de stare, avarii, valori instrumentatie  la dispecerul din GA Chisindia.</w:t>
      </w:r>
    </w:p>
    <w:p w14:paraId="1CA2975A" w14:textId="77777777" w:rsidR="00F63902" w:rsidRPr="00CB3AD6" w:rsidRDefault="00F63902" w:rsidP="00F63902">
      <w:pPr>
        <w:spacing w:before="0"/>
        <w:ind w:firstLine="720"/>
      </w:pPr>
      <w:r w:rsidRPr="00CB3AD6">
        <w:t>Pentru eliminarea riscurilor de vandalizare a Gospodariei de apa Paiuseni, s-a propus un sistem antiefractie cu transmitere la distanta.</w:t>
      </w:r>
    </w:p>
    <w:p w14:paraId="698A93BA" w14:textId="77777777" w:rsidR="00B3289D" w:rsidRPr="00CB3AD6" w:rsidRDefault="00B3289D" w:rsidP="00B3289D">
      <w:pPr>
        <w:spacing w:before="0"/>
      </w:pPr>
    </w:p>
    <w:p w14:paraId="0452450E" w14:textId="77777777" w:rsidR="00B3289D" w:rsidRPr="00CB3AD6" w:rsidRDefault="00B3289D" w:rsidP="00B3289D">
      <w:pPr>
        <w:ind w:firstLine="720"/>
        <w:rPr>
          <w:b/>
          <w:bCs/>
        </w:rPr>
      </w:pPr>
      <w:bookmarkStart w:id="567" w:name="_Toc42724494"/>
      <w:r w:rsidRPr="00CB3AD6">
        <w:rPr>
          <w:b/>
          <w:bCs/>
        </w:rPr>
        <w:t>Statie de reclorare Paiuseni</w:t>
      </w:r>
      <w:bookmarkEnd w:id="567"/>
    </w:p>
    <w:p w14:paraId="632FCE93" w14:textId="77777777" w:rsidR="00B3289D" w:rsidRPr="00CB3AD6" w:rsidRDefault="00B3289D" w:rsidP="00B3289D">
      <w:pPr>
        <w:ind w:firstLine="720"/>
      </w:pPr>
      <w:r w:rsidRPr="00CB3AD6">
        <w:t>Principalele caracteristici ale statiei de electroclorare sunt:</w:t>
      </w:r>
    </w:p>
    <w:p w14:paraId="3C14C8DA" w14:textId="77777777" w:rsidR="00B3289D" w:rsidRPr="00CB3AD6" w:rsidRDefault="00B3289D" w:rsidP="00B3289D">
      <w:pPr>
        <w:numPr>
          <w:ilvl w:val="0"/>
          <w:numId w:val="72"/>
        </w:numPr>
      </w:pPr>
      <w:r w:rsidRPr="00CB3AD6">
        <w:t>Debitul de apa bruta:</w:t>
      </w:r>
    </w:p>
    <w:p w14:paraId="046A18CF" w14:textId="77777777" w:rsidR="00B3289D" w:rsidRPr="00CB3AD6" w:rsidRDefault="00B3289D" w:rsidP="00B3289D">
      <w:r w:rsidRPr="00CB3AD6">
        <w:tab/>
      </w:r>
      <w:r w:rsidRPr="00CB3AD6">
        <w:tab/>
      </w:r>
      <w:r w:rsidRPr="00CB3AD6">
        <w:tab/>
        <w:t>Q = 46 m</w:t>
      </w:r>
      <w:r w:rsidRPr="00CB3AD6">
        <w:rPr>
          <w:vertAlign w:val="superscript"/>
        </w:rPr>
        <w:t>3</w:t>
      </w:r>
      <w:r w:rsidRPr="00CB3AD6">
        <w:t>/zi = 1.92 m</w:t>
      </w:r>
      <w:r w:rsidRPr="00CB3AD6">
        <w:rPr>
          <w:vertAlign w:val="superscript"/>
        </w:rPr>
        <w:t>3</w:t>
      </w:r>
      <w:r w:rsidRPr="00CB3AD6">
        <w:t>/h = 0.53 dm</w:t>
      </w:r>
      <w:r w:rsidRPr="00CB3AD6">
        <w:rPr>
          <w:vertAlign w:val="superscript"/>
        </w:rPr>
        <w:t>3</w:t>
      </w:r>
      <w:r w:rsidRPr="00CB3AD6">
        <w:t>/s</w:t>
      </w:r>
    </w:p>
    <w:p w14:paraId="754666DB" w14:textId="77777777" w:rsidR="00B3289D" w:rsidRPr="00CB3AD6" w:rsidRDefault="00B3289D" w:rsidP="00B3289D">
      <w:pPr>
        <w:numPr>
          <w:ilvl w:val="0"/>
          <w:numId w:val="72"/>
        </w:numPr>
      </w:pPr>
      <w:r w:rsidRPr="00CB3AD6">
        <w:t>Doze hipoclorit de sodiu:</w:t>
      </w:r>
    </w:p>
    <w:p w14:paraId="28E4DF77"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F5D8E1A"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73216C49"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64441BA3" w14:textId="77777777" w:rsidR="00B3289D" w:rsidRPr="00CB3AD6" w:rsidRDefault="00B3289D" w:rsidP="00B3289D">
      <w:pPr>
        <w:numPr>
          <w:ilvl w:val="0"/>
          <w:numId w:val="72"/>
        </w:numPr>
      </w:pPr>
      <w:r w:rsidRPr="00CB3AD6">
        <w:t>Durata de autonomie (stocare reactivi): 30 zile;</w:t>
      </w:r>
    </w:p>
    <w:p w14:paraId="23E52471" w14:textId="77777777" w:rsidR="00B3289D" w:rsidRPr="00CB3AD6" w:rsidRDefault="00B3289D" w:rsidP="00B3289D">
      <w:pPr>
        <w:numPr>
          <w:ilvl w:val="0"/>
          <w:numId w:val="72"/>
        </w:numPr>
      </w:pPr>
      <w:r w:rsidRPr="00CB3AD6">
        <w:t>Stoc solutie hipoclorit de sodiu: 3 zile.</w:t>
      </w:r>
    </w:p>
    <w:p w14:paraId="28B3CFEE" w14:textId="77777777" w:rsidR="00B3289D" w:rsidRPr="00CB3AD6" w:rsidRDefault="00B3289D" w:rsidP="00B3289D">
      <w:pPr>
        <w:ind w:firstLine="720"/>
      </w:pPr>
      <w:r w:rsidRPr="00CB3AD6">
        <w:t>Capacitatea statiei de electro-clorare se va adopta:</w:t>
      </w:r>
    </w:p>
    <w:p w14:paraId="153C9EE0"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51A7C0CE" w14:textId="77777777" w:rsidR="00B3289D" w:rsidRPr="00CB3AD6" w:rsidRDefault="00B3289D" w:rsidP="00B3289D">
      <w:pPr>
        <w:ind w:firstLine="720"/>
      </w:pPr>
      <w:r w:rsidRPr="00CB3AD6">
        <w:t>Cerintele principale in procesul de electro-clorare sunt:</w:t>
      </w:r>
    </w:p>
    <w:p w14:paraId="2B9C78FA" w14:textId="77777777" w:rsidR="00B3289D" w:rsidRPr="00CB3AD6" w:rsidRDefault="00B3289D" w:rsidP="00B3289D">
      <w:pPr>
        <w:numPr>
          <w:ilvl w:val="0"/>
          <w:numId w:val="73"/>
        </w:numPr>
        <w:rPr>
          <w:lang w:eastAsia="en-GB"/>
        </w:rPr>
      </w:pPr>
      <w:r w:rsidRPr="00CB3AD6">
        <w:rPr>
          <w:bCs/>
          <w:lang w:eastAsia="en-GB"/>
        </w:rPr>
        <w:t xml:space="preserve">Apa: </w:t>
      </w:r>
    </w:p>
    <w:p w14:paraId="2CD9D601" w14:textId="77777777" w:rsidR="00B3289D" w:rsidRPr="00CB3AD6" w:rsidRDefault="00B3289D" w:rsidP="00B3289D">
      <w:pPr>
        <w:numPr>
          <w:ilvl w:val="1"/>
          <w:numId w:val="73"/>
        </w:numPr>
        <w:rPr>
          <w:lang w:eastAsia="en-GB"/>
        </w:rPr>
      </w:pPr>
      <w:r w:rsidRPr="00CB3AD6">
        <w:rPr>
          <w:lang w:eastAsia="en-GB"/>
        </w:rPr>
        <w:lastRenderedPageBreak/>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BF3AD45"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E4AFFCB"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6E43CC69"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A05C4CB" w14:textId="77777777" w:rsidR="00B3289D" w:rsidRPr="00CB3AD6" w:rsidRDefault="00B3289D" w:rsidP="00B3289D">
      <w:pPr>
        <w:numPr>
          <w:ilvl w:val="0"/>
          <w:numId w:val="73"/>
        </w:numPr>
        <w:rPr>
          <w:lang w:eastAsia="en-GB"/>
        </w:rPr>
      </w:pPr>
      <w:r w:rsidRPr="00CB3AD6">
        <w:rPr>
          <w:bCs/>
          <w:lang w:eastAsia="en-GB"/>
        </w:rPr>
        <w:t xml:space="preserve">Sare: </w:t>
      </w:r>
    </w:p>
    <w:p w14:paraId="0A5B61E9" w14:textId="77777777" w:rsidR="00B3289D" w:rsidRPr="00CB3AD6" w:rsidRDefault="00B3289D" w:rsidP="00B3289D">
      <w:pPr>
        <w:numPr>
          <w:ilvl w:val="1"/>
          <w:numId w:val="73"/>
        </w:numPr>
        <w:rPr>
          <w:lang w:eastAsia="en-GB"/>
        </w:rPr>
      </w:pPr>
      <w:r w:rsidRPr="00CB3AD6">
        <w:rPr>
          <w:lang w:eastAsia="en-GB"/>
        </w:rPr>
        <w:t>Sare alimentara (DIN 19604 sau EN 973);</w:t>
      </w:r>
    </w:p>
    <w:p w14:paraId="6EC7EA07"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066A0C34"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D62CB88"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226F36D"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B558053"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4A28E74A" w14:textId="77777777" w:rsidR="00B3289D" w:rsidRPr="00CB3AD6" w:rsidRDefault="00B3289D" w:rsidP="00B3289D">
      <w:pPr>
        <w:numPr>
          <w:ilvl w:val="0"/>
          <w:numId w:val="73"/>
        </w:numPr>
        <w:rPr>
          <w:lang w:eastAsia="en-GB"/>
        </w:rPr>
      </w:pPr>
      <w:r w:rsidRPr="00CB3AD6">
        <w:rPr>
          <w:bCs/>
          <w:lang w:eastAsia="en-GB"/>
        </w:rPr>
        <w:t xml:space="preserve">Evacuare aer: </w:t>
      </w:r>
    </w:p>
    <w:p w14:paraId="1E3DD488"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450F264B" w14:textId="77777777" w:rsidR="00B3289D" w:rsidRPr="00CB3AD6" w:rsidRDefault="00B3289D" w:rsidP="00B3289D">
      <w:pPr>
        <w:numPr>
          <w:ilvl w:val="1"/>
          <w:numId w:val="73"/>
        </w:numPr>
      </w:pPr>
      <w:r w:rsidRPr="00CB3AD6">
        <w:rPr>
          <w:lang w:eastAsia="en-GB"/>
        </w:rPr>
        <w:t>Ventilatia naturala este de asemenea recomandata.</w:t>
      </w:r>
    </w:p>
    <w:p w14:paraId="713CF09F" w14:textId="77777777" w:rsidR="00B3289D" w:rsidRPr="00CB3AD6" w:rsidRDefault="00B3289D" w:rsidP="00B3289D">
      <w:r w:rsidRPr="00CB3AD6">
        <w:tab/>
        <w:t>Se va asigura spatiul de stocare necesar pentru saci de sare cu greutatea de 20 kg. Numarul de saci necesar a fi stocat rezulta: n = 1.</w:t>
      </w:r>
    </w:p>
    <w:p w14:paraId="49E7FABF"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638B5C4F" w14:textId="77777777" w:rsidR="00B3289D" w:rsidRPr="00CB3AD6" w:rsidRDefault="00B3289D" w:rsidP="00B3289D">
      <w:r w:rsidRPr="00CB3AD6">
        <w:tab/>
        <w:t>Se adopta un recipient cu volumul V = 0.1 m</w:t>
      </w:r>
      <w:r w:rsidRPr="00CB3AD6">
        <w:rPr>
          <w:vertAlign w:val="superscript"/>
        </w:rPr>
        <w:t>3</w:t>
      </w:r>
      <w:r w:rsidRPr="00CB3AD6">
        <w:t xml:space="preserve"> pentru stocarea solutiei de hipoclorit.</w:t>
      </w:r>
    </w:p>
    <w:p w14:paraId="74612441" w14:textId="77777777" w:rsidR="00B3289D" w:rsidRPr="00CB3AD6" w:rsidRDefault="00B3289D" w:rsidP="00B3289D">
      <w:pPr>
        <w:ind w:firstLine="720"/>
      </w:pPr>
      <w:r w:rsidRPr="00CB3AD6">
        <w:t>Dozarea solutiei se face la concentratia de fabricare (8%) cu (1+1) pompe dozatoare, fiecare cu caracteristicile Q = 0.1 – 0.5 ml/min, H</w:t>
      </w:r>
      <w:r w:rsidRPr="00CB3AD6">
        <w:rPr>
          <w:vertAlign w:val="subscript"/>
        </w:rPr>
        <w:t>P</w:t>
      </w:r>
      <w:r w:rsidRPr="00CB3AD6">
        <w:t xml:space="preserve"> = 4 bar.</w:t>
      </w:r>
    </w:p>
    <w:p w14:paraId="4DB8BE7C" w14:textId="77777777" w:rsidR="00B3289D" w:rsidRPr="00CB3AD6" w:rsidRDefault="00B3289D" w:rsidP="00B3289D">
      <w:pPr>
        <w:spacing w:before="0"/>
        <w:ind w:firstLine="720"/>
      </w:pPr>
      <w:r w:rsidRPr="00CB3AD6">
        <w:t>Pentru eliminarea riscurilor de vandalizare a Gospodariei de apa Paiuseni, s-a propus un sistem antiefractie cu transmitere la distanta.</w:t>
      </w:r>
    </w:p>
    <w:p w14:paraId="4370720A" w14:textId="77777777" w:rsidR="00B3289D" w:rsidRPr="00CB3AD6" w:rsidRDefault="00B3289D" w:rsidP="00597B98"/>
    <w:p w14:paraId="4BD3BF0D" w14:textId="77777777" w:rsidR="00B3289D" w:rsidRPr="00CB3AD6" w:rsidRDefault="00B3289D" w:rsidP="00B3289D">
      <w:pPr>
        <w:pStyle w:val="Heading5"/>
      </w:pPr>
      <w:r w:rsidRPr="00CB3AD6">
        <w:t>Gospodaria de apa Buteni</w:t>
      </w:r>
    </w:p>
    <w:p w14:paraId="03EE0481" w14:textId="77777777" w:rsidR="00F63902" w:rsidRPr="00CB3AD6" w:rsidRDefault="00F63902" w:rsidP="00F63902">
      <w:pPr>
        <w:ind w:firstLine="720"/>
        <w:rPr>
          <w:szCs w:val="22"/>
          <w:lang w:val="fr-FR"/>
        </w:rPr>
      </w:pPr>
      <w:r w:rsidRPr="00CB3AD6">
        <w:rPr>
          <w:szCs w:val="22"/>
          <w:lang w:val="fr-FR"/>
        </w:rPr>
        <w:t>Principalele investitii propuse pentru Gospodaria de apa Buteni au ca scop cresterea capacitatii acesteia si constau in:</w:t>
      </w:r>
    </w:p>
    <w:p w14:paraId="47260171" w14:textId="77777777" w:rsidR="00B61DA9" w:rsidRPr="00CB3AD6" w:rsidRDefault="00B61DA9" w:rsidP="00B61DA9">
      <w:pPr>
        <w:pStyle w:val="ListParagraph"/>
        <w:numPr>
          <w:ilvl w:val="0"/>
          <w:numId w:val="110"/>
        </w:numPr>
      </w:pPr>
      <w:r w:rsidRPr="00CB3AD6">
        <w:t>Statie noua de reclorare;</w:t>
      </w:r>
    </w:p>
    <w:p w14:paraId="00C4F2AA" w14:textId="77777777" w:rsidR="00F63902" w:rsidRPr="00CB3AD6" w:rsidRDefault="00F63902" w:rsidP="00C576F7">
      <w:pPr>
        <w:pStyle w:val="ListParagraph"/>
        <w:numPr>
          <w:ilvl w:val="0"/>
          <w:numId w:val="110"/>
        </w:numPr>
        <w:rPr>
          <w:szCs w:val="22"/>
          <w:lang w:val="fr-FR"/>
        </w:rPr>
      </w:pPr>
      <w:r w:rsidRPr="00CB3AD6">
        <w:rPr>
          <w:lang w:val="fr-FR"/>
        </w:rPr>
        <w:t>Complex nou de inmagazinare, V=1x100 m³;</w:t>
      </w:r>
    </w:p>
    <w:p w14:paraId="1E9E01CE" w14:textId="77777777" w:rsidR="00F63902" w:rsidRPr="00CB3AD6" w:rsidRDefault="00F63902" w:rsidP="00C576F7">
      <w:pPr>
        <w:pStyle w:val="ListParagraph"/>
        <w:numPr>
          <w:ilvl w:val="0"/>
          <w:numId w:val="110"/>
        </w:numPr>
        <w:rPr>
          <w:lang w:val="fr-FR"/>
        </w:rPr>
      </w:pPr>
      <w:r w:rsidRPr="00CB3AD6">
        <w:rPr>
          <w:lang w:val="fr-FR"/>
        </w:rPr>
        <w:t>Puncte de masura debit, inclusiv camin, lucrari de punere in opera si procurare/montaj debitmetru electromagnetic DN 80 mm;</w:t>
      </w:r>
    </w:p>
    <w:p w14:paraId="2EB80F75" w14:textId="77777777" w:rsidR="00F63902" w:rsidRPr="00CB3AD6" w:rsidRDefault="00F63902" w:rsidP="00C576F7">
      <w:pPr>
        <w:pStyle w:val="ListParagraph"/>
        <w:numPr>
          <w:ilvl w:val="0"/>
          <w:numId w:val="110"/>
        </w:numPr>
        <w:rPr>
          <w:lang w:val="fr-FR"/>
        </w:rPr>
      </w:pPr>
      <w:r w:rsidRPr="00CB3AD6">
        <w:rPr>
          <w:lang w:val="fr-FR"/>
        </w:rPr>
        <w:t>Statie de pompare GA Buteni - GA Barsa, echipata cu (1+1) pompe avand caracteristicile: Q=25.2 m³/h; H=25 m, inclusiv tablou electric;</w:t>
      </w:r>
    </w:p>
    <w:p w14:paraId="6635D5C1" w14:textId="77777777" w:rsidR="00F63902" w:rsidRPr="00CB3AD6" w:rsidRDefault="00F63902" w:rsidP="00C576F7">
      <w:pPr>
        <w:pStyle w:val="ListParagraph"/>
        <w:numPr>
          <w:ilvl w:val="0"/>
          <w:numId w:val="110"/>
        </w:numPr>
        <w:rPr>
          <w:lang w:val="fr-FR"/>
        </w:rPr>
      </w:pPr>
      <w:r w:rsidRPr="00CB3AD6">
        <w:rPr>
          <w:lang w:val="fr-FR"/>
        </w:rPr>
        <w:lastRenderedPageBreak/>
        <w:t>Statie de pompare GA Buteni - GA Chisindia, echipata cu (1+1) pompe avand caracteristicile: Q=11.2 m³/h; H=80 m, inclusiv tablou electric;</w:t>
      </w:r>
    </w:p>
    <w:p w14:paraId="3A5631EE" w14:textId="77777777" w:rsidR="00F63902" w:rsidRPr="00CB3AD6" w:rsidRDefault="00F63902" w:rsidP="00C576F7">
      <w:pPr>
        <w:pStyle w:val="ListParagraph"/>
        <w:numPr>
          <w:ilvl w:val="0"/>
          <w:numId w:val="110"/>
        </w:numPr>
      </w:pPr>
      <w:r w:rsidRPr="00CB3AD6">
        <w:rPr>
          <w:lang w:val="en-GB"/>
        </w:rPr>
        <w:t>Lucrari de instalatii electrice:</w:t>
      </w:r>
    </w:p>
    <w:p w14:paraId="17C64D55" w14:textId="77777777" w:rsidR="00F63902" w:rsidRPr="00CB3AD6" w:rsidRDefault="00F63902" w:rsidP="00C576F7">
      <w:pPr>
        <w:pStyle w:val="ListParagraph"/>
        <w:numPr>
          <w:ilvl w:val="1"/>
          <w:numId w:val="110"/>
        </w:numPr>
        <w:rPr>
          <w:lang w:val="fr-FR"/>
        </w:rPr>
      </w:pPr>
      <w:r w:rsidRPr="00CB3AD6">
        <w:rPr>
          <w:lang w:val="fr-FR"/>
        </w:rPr>
        <w:t xml:space="preserve">Instalatii electrice la toate obiectele care au consumatori (echipamente) electrice </w:t>
      </w:r>
    </w:p>
    <w:p w14:paraId="2D916F80" w14:textId="77777777" w:rsidR="00F63902" w:rsidRPr="00CB3AD6" w:rsidRDefault="00F63902" w:rsidP="00C576F7">
      <w:pPr>
        <w:pStyle w:val="ListParagraph"/>
        <w:numPr>
          <w:ilvl w:val="1"/>
          <w:numId w:val="110"/>
        </w:numPr>
        <w:rPr>
          <w:lang w:val="fr-FR"/>
        </w:rPr>
      </w:pPr>
      <w:r w:rsidRPr="00CB3AD6">
        <w:rPr>
          <w:lang w:val="fr-FR"/>
        </w:rPr>
        <w:t>Retele electrice incinta (cabluri, priza de pamant, iluminat, paratraznet);</w:t>
      </w:r>
    </w:p>
    <w:p w14:paraId="3F6F4F20" w14:textId="18E06EC9" w:rsidR="00F63902" w:rsidRPr="00CB3AD6" w:rsidRDefault="00F63902" w:rsidP="00C576F7">
      <w:pPr>
        <w:pStyle w:val="ListParagraph"/>
        <w:numPr>
          <w:ilvl w:val="1"/>
          <w:numId w:val="110"/>
        </w:numPr>
        <w:rPr>
          <w:lang w:val="fr-FR"/>
        </w:rPr>
      </w:pPr>
      <w:r w:rsidRPr="00CB3AD6">
        <w:t xml:space="preserve">Alimentare cu energie electrica din reteaua de locala a Furnizorului de Electricitate </w:t>
      </w:r>
      <w:r w:rsidRPr="00CB3AD6">
        <w:rPr>
          <w:lang w:val="fr-FR"/>
        </w:rPr>
        <w:t>pentru intreag obiectivul</w:t>
      </w:r>
      <w:r w:rsidR="003E4ABA" w:rsidRPr="00CB3AD6">
        <w:rPr>
          <w:lang w:val="fr-FR"/>
        </w:rPr>
        <w:t> ;</w:t>
      </w:r>
    </w:p>
    <w:p w14:paraId="2C3B5F5C" w14:textId="77777777" w:rsidR="00F63902" w:rsidRPr="00CB3AD6" w:rsidRDefault="00F63902" w:rsidP="00C576F7">
      <w:pPr>
        <w:pStyle w:val="ListParagraph"/>
        <w:numPr>
          <w:ilvl w:val="1"/>
          <w:numId w:val="110"/>
        </w:numPr>
        <w:rPr>
          <w:lang w:val="en-GB"/>
        </w:rPr>
      </w:pPr>
      <w:r w:rsidRPr="00CB3AD6">
        <w:rPr>
          <w:lang w:val="en-GB"/>
        </w:rPr>
        <w:t>Generator electric de urgenta pentru alimentarea consumatorilor (receptorilor) vitali.</w:t>
      </w:r>
    </w:p>
    <w:p w14:paraId="7CC61300" w14:textId="77777777" w:rsidR="00F63902" w:rsidRPr="00CB3AD6" w:rsidRDefault="00F63902" w:rsidP="00F63902">
      <w:pPr>
        <w:ind w:firstLine="720"/>
      </w:pPr>
      <w:r w:rsidRPr="00CB3AD6">
        <w:t>Pentru gospodaria de apa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55D3EB3F" w14:textId="77777777" w:rsidR="00F63902" w:rsidRPr="00CB3AD6" w:rsidRDefault="00F63902" w:rsidP="00F63902">
      <w:pPr>
        <w:pStyle w:val="ListParagraph"/>
        <w:numPr>
          <w:ilvl w:val="0"/>
          <w:numId w:val="49"/>
        </w:numPr>
        <w:rPr>
          <w:lang w:val="en-GB"/>
        </w:rPr>
      </w:pPr>
      <w:r w:rsidRPr="00CB3AD6">
        <w:rPr>
          <w:lang w:val="en-GB"/>
        </w:rPr>
        <w:t>Functionarea in regim automat;</w:t>
      </w:r>
    </w:p>
    <w:p w14:paraId="3DF4C0A7" w14:textId="77777777" w:rsidR="00F63902" w:rsidRPr="00CB3AD6" w:rsidRDefault="00F63902" w:rsidP="00F63902">
      <w:pPr>
        <w:pStyle w:val="ListParagraph"/>
        <w:numPr>
          <w:ilvl w:val="0"/>
          <w:numId w:val="49"/>
        </w:numPr>
        <w:spacing w:before="0"/>
      </w:pPr>
      <w:r w:rsidRPr="00CB3AD6">
        <w:t>Protectia si comanda tuturor echipamentelor;</w:t>
      </w:r>
    </w:p>
    <w:p w14:paraId="718FAEAA" w14:textId="77777777" w:rsidR="00F63902" w:rsidRPr="00CB3AD6" w:rsidRDefault="00F63902" w:rsidP="00F63902">
      <w:pPr>
        <w:pStyle w:val="ListParagraph"/>
        <w:numPr>
          <w:ilvl w:val="0"/>
          <w:numId w:val="49"/>
        </w:numPr>
        <w:spacing w:before="0"/>
      </w:pPr>
      <w:r w:rsidRPr="00CB3AD6">
        <w:t>Rotatia echipamentelor in sarcina si de rezerva, contorizarea numarului de ore de functionare;</w:t>
      </w:r>
    </w:p>
    <w:p w14:paraId="302CB475" w14:textId="77777777" w:rsidR="00F63902" w:rsidRPr="00CB3AD6" w:rsidRDefault="00F63902" w:rsidP="00F63902">
      <w:pPr>
        <w:pStyle w:val="ListParagraph"/>
        <w:numPr>
          <w:ilvl w:val="0"/>
          <w:numId w:val="49"/>
        </w:numPr>
        <w:rPr>
          <w:lang w:val="en-GB"/>
        </w:rPr>
      </w:pPr>
      <w:r w:rsidRPr="00CB3AD6">
        <w:rPr>
          <w:lang w:val="en-GB"/>
        </w:rPr>
        <w:t>Monitorizarea parametrilor de stare pentru toate echipamentele, retea alimentare;</w:t>
      </w:r>
    </w:p>
    <w:p w14:paraId="3E13BA5B" w14:textId="77777777" w:rsidR="00F63902" w:rsidRPr="00CB3AD6" w:rsidRDefault="00F63902" w:rsidP="00F63902">
      <w:pPr>
        <w:pStyle w:val="ListParagraph"/>
        <w:numPr>
          <w:ilvl w:val="0"/>
          <w:numId w:val="49"/>
        </w:numPr>
        <w:rPr>
          <w:lang w:val="fr-FR"/>
        </w:rPr>
      </w:pPr>
      <w:r w:rsidRPr="00CB3AD6">
        <w:rPr>
          <w:lang w:val="fr-FR"/>
        </w:rPr>
        <w:t>Se vor achizitiona datele transmise de instrumentatie;</w:t>
      </w:r>
    </w:p>
    <w:p w14:paraId="15E10456" w14:textId="77777777" w:rsidR="00F63902" w:rsidRPr="00CB3AD6" w:rsidRDefault="00F63902" w:rsidP="00F63902">
      <w:pPr>
        <w:pStyle w:val="ListParagraph"/>
        <w:numPr>
          <w:ilvl w:val="0"/>
          <w:numId w:val="49"/>
        </w:numPr>
        <w:rPr>
          <w:lang w:val="fr-FR"/>
        </w:rPr>
      </w:pPr>
      <w:r w:rsidRPr="00CB3AD6">
        <w:rPr>
          <w:lang w:val="fr-FR"/>
        </w:rPr>
        <w:t>Se vor transmite prin GSM parametrii de stare, avarii, valori instrumentatie  la dispecerul din GA Chisindia.</w:t>
      </w:r>
    </w:p>
    <w:p w14:paraId="23F96770" w14:textId="77777777" w:rsidR="00B61DA9" w:rsidRPr="00CB3AD6" w:rsidRDefault="00B61DA9" w:rsidP="00F63902">
      <w:pPr>
        <w:ind w:firstLine="720"/>
        <w:rPr>
          <w:b/>
          <w:bCs/>
          <w:lang w:val="fr-FR"/>
        </w:rPr>
      </w:pPr>
      <w:bookmarkStart w:id="568" w:name="_Toc42724492"/>
    </w:p>
    <w:bookmarkEnd w:id="568"/>
    <w:p w14:paraId="3201ED15" w14:textId="530DBC36" w:rsidR="00B61DA9" w:rsidRPr="00CB3AD6" w:rsidRDefault="00B61DA9" w:rsidP="00B61DA9">
      <w:pPr>
        <w:ind w:firstLine="720"/>
        <w:rPr>
          <w:b/>
          <w:bCs/>
          <w:lang w:val="fr-FR"/>
        </w:rPr>
      </w:pPr>
      <w:r w:rsidRPr="00CB3AD6">
        <w:rPr>
          <w:b/>
          <w:bCs/>
          <w:lang w:val="fr-FR"/>
        </w:rPr>
        <w:t>Statie de reclorare Buteni</w:t>
      </w:r>
    </w:p>
    <w:p w14:paraId="0EF11DB7" w14:textId="77777777" w:rsidR="00B61DA9" w:rsidRPr="00CB3AD6" w:rsidRDefault="00B61DA9" w:rsidP="00B61DA9">
      <w:pPr>
        <w:ind w:firstLine="720"/>
        <w:rPr>
          <w:lang w:val="en-US"/>
        </w:rPr>
      </w:pPr>
      <w:r w:rsidRPr="00CB3AD6">
        <w:rPr>
          <w:lang w:val="fr-FR"/>
        </w:rPr>
        <w:t xml:space="preserve">Apa captata din frontul de captare Buteni si tratata in noua statie de tratare care se va afla in incinta frontului de captare, va fi directonata prin pompare catre gospodaria de apa GA Buteni. </w:t>
      </w:r>
      <w:r w:rsidRPr="00CB3AD6">
        <w:rPr>
          <w:lang w:val="en-US"/>
        </w:rPr>
        <w:t>Pentru asigurarea calitatii apei, este necesara reclorarea apei, care se va realiza in GA Buteni.</w:t>
      </w:r>
    </w:p>
    <w:p w14:paraId="2802943C" w14:textId="77777777" w:rsidR="00F63902" w:rsidRPr="00CB3AD6" w:rsidRDefault="00F63902" w:rsidP="00F63902">
      <w:pPr>
        <w:ind w:firstLine="720"/>
        <w:rPr>
          <w:lang w:val="fr-FR"/>
        </w:rPr>
      </w:pPr>
      <w:r w:rsidRPr="00CB3AD6">
        <w:rPr>
          <w:lang w:val="fr-FR"/>
        </w:rPr>
        <w:t>Principalele caracteristici ale statiei de electroclorare sunt:</w:t>
      </w:r>
    </w:p>
    <w:p w14:paraId="05FD9486" w14:textId="77777777" w:rsidR="00F63902" w:rsidRPr="00CB3AD6" w:rsidRDefault="00F63902" w:rsidP="00F63902">
      <w:pPr>
        <w:numPr>
          <w:ilvl w:val="0"/>
          <w:numId w:val="72"/>
        </w:numPr>
        <w:rPr>
          <w:lang w:val="fr-FR"/>
        </w:rPr>
      </w:pPr>
      <w:r w:rsidRPr="00CB3AD6">
        <w:rPr>
          <w:lang w:val="fr-FR"/>
        </w:rPr>
        <w:t>Debitul de apa bruta:</w:t>
      </w:r>
    </w:p>
    <w:p w14:paraId="6C377A2C" w14:textId="35D1F1A9" w:rsidR="00F63902" w:rsidRPr="00CB3AD6" w:rsidRDefault="00F63902" w:rsidP="00F63902">
      <w:pPr>
        <w:rPr>
          <w:lang w:val="fr-FR"/>
        </w:rPr>
      </w:pPr>
      <w:r w:rsidRPr="00CB3AD6">
        <w:rPr>
          <w:lang w:val="fr-FR"/>
        </w:rPr>
        <w:tab/>
      </w:r>
      <w:r w:rsidRPr="00CB3AD6">
        <w:rPr>
          <w:lang w:val="fr-FR"/>
        </w:rPr>
        <w:tab/>
      </w:r>
      <w:r w:rsidRPr="00CB3AD6">
        <w:rPr>
          <w:lang w:val="fr-FR"/>
        </w:rPr>
        <w:tab/>
      </w:r>
      <w:r w:rsidR="003E4ABA" w:rsidRPr="00CB3AD6">
        <w:rPr>
          <w:lang w:val="fr-FR"/>
        </w:rPr>
        <w:t>Q = 1,219 m</w:t>
      </w:r>
      <w:r w:rsidR="003E4ABA" w:rsidRPr="00CB3AD6">
        <w:rPr>
          <w:vertAlign w:val="superscript"/>
          <w:lang w:val="fr-FR"/>
        </w:rPr>
        <w:t>3</w:t>
      </w:r>
      <w:r w:rsidR="003E4ABA" w:rsidRPr="00CB3AD6">
        <w:rPr>
          <w:lang w:val="fr-FR"/>
        </w:rPr>
        <w:t>/zi = 50.8 m</w:t>
      </w:r>
      <w:r w:rsidR="003E4ABA" w:rsidRPr="00CB3AD6">
        <w:rPr>
          <w:vertAlign w:val="superscript"/>
          <w:lang w:val="fr-FR"/>
        </w:rPr>
        <w:t>3</w:t>
      </w:r>
      <w:r w:rsidR="003E4ABA" w:rsidRPr="00CB3AD6">
        <w:rPr>
          <w:lang w:val="fr-FR"/>
        </w:rPr>
        <w:t>/h = 14.1 dm</w:t>
      </w:r>
      <w:r w:rsidR="003E4ABA" w:rsidRPr="00CB3AD6">
        <w:rPr>
          <w:vertAlign w:val="superscript"/>
          <w:lang w:val="fr-FR"/>
        </w:rPr>
        <w:t>3</w:t>
      </w:r>
      <w:r w:rsidR="003E4ABA" w:rsidRPr="00CB3AD6">
        <w:rPr>
          <w:lang w:val="fr-FR"/>
        </w:rPr>
        <w:t>/s</w:t>
      </w:r>
    </w:p>
    <w:p w14:paraId="2756CB3E" w14:textId="77777777" w:rsidR="00F63902" w:rsidRPr="00CB3AD6" w:rsidRDefault="00F63902" w:rsidP="00F63902">
      <w:pPr>
        <w:numPr>
          <w:ilvl w:val="0"/>
          <w:numId w:val="72"/>
        </w:numPr>
      </w:pPr>
      <w:r w:rsidRPr="00CB3AD6">
        <w:t>Doze hipoclorit de sodiu:</w:t>
      </w:r>
    </w:p>
    <w:p w14:paraId="47BFDAAC" w14:textId="77777777" w:rsidR="00F63902" w:rsidRPr="00CB3AD6" w:rsidRDefault="00F63902" w:rsidP="00F63902">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2634C776" w14:textId="77777777" w:rsidR="00F63902" w:rsidRPr="00CB3AD6" w:rsidRDefault="00F63902" w:rsidP="00F63902">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1D4BE93" w14:textId="77777777" w:rsidR="00F63902" w:rsidRPr="00CB3AD6" w:rsidRDefault="00F63902" w:rsidP="00F63902">
      <w:pPr>
        <w:numPr>
          <w:ilvl w:val="1"/>
          <w:numId w:val="72"/>
        </w:numPr>
        <w:rPr>
          <w:lang w:val="fr-FR"/>
        </w:rPr>
      </w:pPr>
      <w:r w:rsidRPr="00CB3AD6">
        <w:rPr>
          <w:lang w:val="fr-FR"/>
        </w:rPr>
        <w:t xml:space="preserve">Doza maxima: </w:t>
      </w:r>
      <w:r w:rsidRPr="00CB3AD6">
        <w:rPr>
          <w:lang w:val="fr-FR"/>
        </w:rPr>
        <w:tab/>
        <w:t>D</w:t>
      </w:r>
      <w:r w:rsidRPr="00CB3AD6">
        <w:rPr>
          <w:vertAlign w:val="subscript"/>
          <w:lang w:val="fr-FR"/>
        </w:rPr>
        <w:t>max</w:t>
      </w:r>
      <w:r w:rsidRPr="00CB3AD6">
        <w:rPr>
          <w:lang w:val="fr-FR"/>
        </w:rPr>
        <w:t xml:space="preserve"> = 1.2 g/m</w:t>
      </w:r>
      <w:r w:rsidRPr="00CB3AD6">
        <w:rPr>
          <w:vertAlign w:val="superscript"/>
          <w:lang w:val="fr-FR"/>
        </w:rPr>
        <w:t>3</w:t>
      </w:r>
    </w:p>
    <w:p w14:paraId="699FFCE5" w14:textId="77777777" w:rsidR="00F63902" w:rsidRPr="00CB3AD6" w:rsidRDefault="00F63902" w:rsidP="00F63902">
      <w:pPr>
        <w:numPr>
          <w:ilvl w:val="0"/>
          <w:numId w:val="72"/>
        </w:numPr>
        <w:rPr>
          <w:lang w:val="fr-FR"/>
        </w:rPr>
      </w:pPr>
      <w:r w:rsidRPr="00CB3AD6">
        <w:rPr>
          <w:lang w:val="fr-FR"/>
        </w:rPr>
        <w:t>Durata de autonomie (stocare reactivi): 30 zile;</w:t>
      </w:r>
    </w:p>
    <w:p w14:paraId="39B5C1D2" w14:textId="77777777" w:rsidR="00F63902" w:rsidRPr="00CB3AD6" w:rsidRDefault="00F63902" w:rsidP="00F63902">
      <w:pPr>
        <w:numPr>
          <w:ilvl w:val="0"/>
          <w:numId w:val="72"/>
        </w:numPr>
        <w:rPr>
          <w:lang w:val="fr-FR"/>
        </w:rPr>
      </w:pPr>
      <w:r w:rsidRPr="00CB3AD6">
        <w:rPr>
          <w:lang w:val="fr-FR"/>
        </w:rPr>
        <w:t>Stoc solutie hipoclorit de sodiu: 3 zile.</w:t>
      </w:r>
    </w:p>
    <w:p w14:paraId="0CD96CF5" w14:textId="77777777" w:rsidR="00F63902" w:rsidRPr="00CB3AD6" w:rsidRDefault="00F63902" w:rsidP="00F63902">
      <w:pPr>
        <w:ind w:firstLine="720"/>
        <w:rPr>
          <w:lang w:val="fr-FR"/>
        </w:rPr>
      </w:pPr>
      <w:r w:rsidRPr="00CB3AD6">
        <w:rPr>
          <w:lang w:val="fr-FR"/>
        </w:rPr>
        <w:t>Capacitatea statiei de electro-clorare se va adopta:</w:t>
      </w:r>
    </w:p>
    <w:p w14:paraId="0C35BA6A" w14:textId="25F0453A" w:rsidR="00F63902" w:rsidRPr="00CB3AD6" w:rsidRDefault="00F63902" w:rsidP="00F63902">
      <w:r w:rsidRPr="00CB3AD6">
        <w:rPr>
          <w:lang w:val="fr-FR"/>
        </w:rPr>
        <w:tab/>
      </w:r>
      <w:r w:rsidRPr="00CB3AD6">
        <w:rPr>
          <w:lang w:val="fr-FR"/>
        </w:rPr>
        <w:tab/>
      </w:r>
      <w:r w:rsidRPr="00CB3AD6">
        <w:rPr>
          <w:lang w:val="fr-FR"/>
        </w:rPr>
        <w:tab/>
      </w:r>
      <w:r w:rsidRPr="00CB3AD6">
        <w:t xml:space="preserve">C  = </w:t>
      </w:r>
      <w:r w:rsidR="003E4ABA" w:rsidRPr="00CB3AD6">
        <w:t>100</w:t>
      </w:r>
      <w:r w:rsidRPr="00CB3AD6">
        <w:t xml:space="preserve"> g Cl</w:t>
      </w:r>
      <w:r w:rsidRPr="00CB3AD6">
        <w:rPr>
          <w:vertAlign w:val="subscript"/>
        </w:rPr>
        <w:t>2</w:t>
      </w:r>
      <w:r w:rsidRPr="00CB3AD6">
        <w:t xml:space="preserve">/h </w:t>
      </w:r>
    </w:p>
    <w:p w14:paraId="043D2BF5" w14:textId="77777777" w:rsidR="00F63902" w:rsidRPr="00CB3AD6" w:rsidRDefault="00F63902" w:rsidP="00F63902">
      <w:pPr>
        <w:ind w:firstLine="720"/>
      </w:pPr>
      <w:r w:rsidRPr="00CB3AD6">
        <w:lastRenderedPageBreak/>
        <w:t>Cerintele principale in procesul de electro-clorare sunt:</w:t>
      </w:r>
    </w:p>
    <w:p w14:paraId="39CC195D" w14:textId="77777777" w:rsidR="00F63902" w:rsidRPr="00CB3AD6" w:rsidRDefault="00F63902" w:rsidP="00F63902">
      <w:pPr>
        <w:numPr>
          <w:ilvl w:val="0"/>
          <w:numId w:val="73"/>
        </w:numPr>
        <w:rPr>
          <w:lang w:eastAsia="en-GB"/>
        </w:rPr>
      </w:pPr>
      <w:r w:rsidRPr="00CB3AD6">
        <w:rPr>
          <w:bCs/>
          <w:lang w:eastAsia="en-GB"/>
        </w:rPr>
        <w:t xml:space="preserve">Apa: </w:t>
      </w:r>
    </w:p>
    <w:p w14:paraId="65F5E9F0" w14:textId="77777777" w:rsidR="00F63902" w:rsidRPr="00CB3AD6" w:rsidRDefault="00F63902" w:rsidP="00F63902">
      <w:pPr>
        <w:numPr>
          <w:ilvl w:val="1"/>
          <w:numId w:val="73"/>
        </w:numPr>
        <w:rPr>
          <w:lang w:val="fr-FR" w:eastAsia="en-GB"/>
        </w:rPr>
      </w:pPr>
      <w:r w:rsidRPr="00CB3AD6">
        <w:rPr>
          <w:lang w:val="fr-FR" w:eastAsia="en-GB"/>
        </w:rPr>
        <w:t>Calitate apa de proces buna, cu concentratie de fier redusa si mangan reduse (Fe&lt; 200 mg/m</w:t>
      </w:r>
      <w:r w:rsidRPr="00CB3AD6">
        <w:rPr>
          <w:vertAlign w:val="superscript"/>
          <w:lang w:val="fr-FR"/>
        </w:rPr>
        <w:t>3</w:t>
      </w:r>
      <w:r w:rsidRPr="00CB3AD6">
        <w:rPr>
          <w:lang w:val="fr-FR" w:eastAsia="en-GB"/>
        </w:rPr>
        <w:t>, Mn&lt; 20 mg/m</w:t>
      </w:r>
      <w:r w:rsidRPr="00CB3AD6">
        <w:rPr>
          <w:vertAlign w:val="superscript"/>
          <w:lang w:val="fr-FR"/>
        </w:rPr>
        <w:t>3</w:t>
      </w:r>
      <w:r w:rsidRPr="00CB3AD6">
        <w:rPr>
          <w:lang w:val="fr-FR" w:eastAsia="en-GB"/>
        </w:rPr>
        <w:t>);</w:t>
      </w:r>
    </w:p>
    <w:p w14:paraId="261C7E45" w14:textId="77777777" w:rsidR="00F63902" w:rsidRPr="00CB3AD6" w:rsidRDefault="00F63902" w:rsidP="00F63902">
      <w:pPr>
        <w:numPr>
          <w:ilvl w:val="1"/>
          <w:numId w:val="73"/>
        </w:numPr>
        <w:rPr>
          <w:lang w:val="fr-FR" w:eastAsia="en-GB"/>
        </w:rPr>
      </w:pPr>
      <w:r w:rsidRPr="00CB3AD6">
        <w:rPr>
          <w:lang w:val="fr-FR" w:eastAsia="en-GB"/>
        </w:rPr>
        <w:t>Presiune de serviciu: 3 - 15 bar. Pentru presiuni mai reduse instalatia de electro-clorare are nevoie de pompe de ridicare a presiunii;</w:t>
      </w:r>
    </w:p>
    <w:p w14:paraId="2E24EDFE" w14:textId="77777777" w:rsidR="00F63902" w:rsidRPr="00CB3AD6" w:rsidRDefault="00F63902" w:rsidP="00F63902">
      <w:pPr>
        <w:numPr>
          <w:ilvl w:val="1"/>
          <w:numId w:val="73"/>
        </w:numPr>
        <w:rPr>
          <w:lang w:eastAsia="en-GB"/>
        </w:rPr>
      </w:pPr>
      <w:r w:rsidRPr="00CB3AD6">
        <w:rPr>
          <w:lang w:eastAsia="en-GB"/>
        </w:rPr>
        <w:t>Temperatura apei in domeniul T = 5 °C - 20 °C.</w:t>
      </w:r>
    </w:p>
    <w:p w14:paraId="59CAE357" w14:textId="77777777" w:rsidR="00F63902" w:rsidRPr="00CB3AD6" w:rsidRDefault="00F63902" w:rsidP="00F63902">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780780A" w14:textId="77777777" w:rsidR="00F63902" w:rsidRPr="00CB3AD6" w:rsidRDefault="00F63902" w:rsidP="00F63902">
      <w:pPr>
        <w:numPr>
          <w:ilvl w:val="0"/>
          <w:numId w:val="73"/>
        </w:numPr>
        <w:rPr>
          <w:lang w:eastAsia="en-GB"/>
        </w:rPr>
      </w:pPr>
      <w:r w:rsidRPr="00CB3AD6">
        <w:rPr>
          <w:bCs/>
          <w:lang w:eastAsia="en-GB"/>
        </w:rPr>
        <w:t xml:space="preserve">Sare: </w:t>
      </w:r>
    </w:p>
    <w:p w14:paraId="768A0600" w14:textId="77777777" w:rsidR="00F63902" w:rsidRPr="00CB3AD6" w:rsidRDefault="00F63902" w:rsidP="00F63902">
      <w:pPr>
        <w:numPr>
          <w:ilvl w:val="1"/>
          <w:numId w:val="73"/>
        </w:numPr>
        <w:rPr>
          <w:lang w:val="fr-FR" w:eastAsia="en-GB"/>
        </w:rPr>
      </w:pPr>
      <w:r w:rsidRPr="00CB3AD6">
        <w:rPr>
          <w:lang w:val="fr-FR" w:eastAsia="en-GB"/>
        </w:rPr>
        <w:t>Sare alimentara (DIN 19604 sau EN 973);</w:t>
      </w:r>
    </w:p>
    <w:p w14:paraId="28151D32" w14:textId="77777777" w:rsidR="00F63902" w:rsidRPr="00CB3AD6" w:rsidRDefault="00F63902" w:rsidP="00F63902">
      <w:pPr>
        <w:numPr>
          <w:ilvl w:val="1"/>
          <w:numId w:val="73"/>
        </w:numPr>
        <w:rPr>
          <w:lang w:val="fr-FR" w:eastAsia="en-GB"/>
        </w:rPr>
      </w:pPr>
      <w:r w:rsidRPr="00CB3AD6">
        <w:rPr>
          <w:lang w:val="fr-FR" w:eastAsia="en-GB"/>
        </w:rPr>
        <w:t>Pentru utilizarea in prepararea apei potabile se va utiliza sare cu concentratie de bromuri redusa (max. 0.01 %);</w:t>
      </w:r>
    </w:p>
    <w:p w14:paraId="4D0DCFEB" w14:textId="77777777" w:rsidR="00F63902" w:rsidRPr="00CB3AD6" w:rsidRDefault="00F63902" w:rsidP="00F63902">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5EE5286" w14:textId="77777777" w:rsidR="00F63902" w:rsidRPr="00CB3AD6" w:rsidRDefault="00F63902" w:rsidP="00F63902">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2E0A497" w14:textId="77777777" w:rsidR="00F63902" w:rsidRPr="00CB3AD6" w:rsidRDefault="00F63902" w:rsidP="00F63902">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F16FA64" w14:textId="77777777" w:rsidR="00F63902" w:rsidRPr="00CB3AD6" w:rsidRDefault="00F63902" w:rsidP="00F63902">
      <w:pPr>
        <w:numPr>
          <w:ilvl w:val="0"/>
          <w:numId w:val="73"/>
        </w:numPr>
        <w:rPr>
          <w:lang w:eastAsia="en-GB"/>
        </w:rPr>
      </w:pPr>
      <w:r w:rsidRPr="00CB3AD6">
        <w:rPr>
          <w:bCs/>
          <w:lang w:eastAsia="en-GB"/>
        </w:rPr>
        <w:t>Unitate de dedurizare necesara</w:t>
      </w:r>
      <w:r w:rsidRPr="00CB3AD6">
        <w:rPr>
          <w:lang w:eastAsia="en-GB"/>
        </w:rPr>
        <w:t>;</w:t>
      </w:r>
    </w:p>
    <w:p w14:paraId="6F909761" w14:textId="77777777" w:rsidR="00F63902" w:rsidRPr="00CB3AD6" w:rsidRDefault="00F63902" w:rsidP="00F63902">
      <w:pPr>
        <w:numPr>
          <w:ilvl w:val="0"/>
          <w:numId w:val="73"/>
        </w:numPr>
        <w:rPr>
          <w:lang w:eastAsia="en-GB"/>
        </w:rPr>
      </w:pPr>
      <w:r w:rsidRPr="00CB3AD6">
        <w:rPr>
          <w:bCs/>
          <w:lang w:eastAsia="en-GB"/>
        </w:rPr>
        <w:t xml:space="preserve">Evacuare aer: </w:t>
      </w:r>
    </w:p>
    <w:p w14:paraId="190C6844" w14:textId="77777777" w:rsidR="00F63902" w:rsidRPr="00CB3AD6" w:rsidRDefault="00F63902" w:rsidP="00F63902">
      <w:pPr>
        <w:numPr>
          <w:ilvl w:val="1"/>
          <w:numId w:val="73"/>
        </w:numPr>
        <w:rPr>
          <w:lang w:val="fr-FR" w:eastAsia="en-GB"/>
        </w:rPr>
      </w:pPr>
      <w:r w:rsidRPr="00CB3AD6">
        <w:rPr>
          <w:lang w:val="fr-FR" w:eastAsia="en-GB"/>
        </w:rPr>
        <w:t>Ventilatorul de evacuare aer va fi amplasat in apropiere de unitatea de electroliza;</w:t>
      </w:r>
    </w:p>
    <w:p w14:paraId="0C08AE48" w14:textId="77777777" w:rsidR="00F63902" w:rsidRPr="00CB3AD6" w:rsidRDefault="00F63902" w:rsidP="00F63902">
      <w:pPr>
        <w:numPr>
          <w:ilvl w:val="1"/>
          <w:numId w:val="73"/>
        </w:numPr>
        <w:rPr>
          <w:lang w:val="fr-FR"/>
        </w:rPr>
      </w:pPr>
      <w:r w:rsidRPr="00CB3AD6">
        <w:rPr>
          <w:lang w:val="fr-FR" w:eastAsia="en-GB"/>
        </w:rPr>
        <w:t>Ventilatia naturala este de asemenea recomandata.</w:t>
      </w:r>
    </w:p>
    <w:p w14:paraId="4412AEC3" w14:textId="20F4504D" w:rsidR="00F63902" w:rsidRPr="00CB3AD6" w:rsidRDefault="00F63902" w:rsidP="00F63902">
      <w:pPr>
        <w:rPr>
          <w:lang w:val="fr-FR"/>
        </w:rPr>
      </w:pPr>
      <w:r w:rsidRPr="00CB3AD6">
        <w:rPr>
          <w:lang w:val="fr-FR"/>
        </w:rPr>
        <w:tab/>
        <w:t>Se va asigura spatiul de stocare necesar pentru saci de sare cu greutatea de 20 kg. Numarul de saci ne</w:t>
      </w:r>
      <w:r w:rsidR="003E4ABA" w:rsidRPr="00CB3AD6">
        <w:rPr>
          <w:lang w:val="fr-FR"/>
        </w:rPr>
        <w:t>cesar a fi stocat rezulta: n = 7</w:t>
      </w:r>
      <w:r w:rsidRPr="00CB3AD6">
        <w:rPr>
          <w:lang w:val="fr-FR"/>
        </w:rPr>
        <w:t>.</w:t>
      </w:r>
    </w:p>
    <w:p w14:paraId="1BC747EF" w14:textId="77777777" w:rsidR="00F63902" w:rsidRPr="00CB3AD6" w:rsidRDefault="00F63902" w:rsidP="00F63902">
      <w:pPr>
        <w:ind w:firstLine="720"/>
        <w:rPr>
          <w:lang w:val="fr-FR"/>
        </w:rPr>
      </w:pPr>
      <w:r w:rsidRPr="00CB3AD6">
        <w:rPr>
          <w:lang w:val="fr-FR"/>
        </w:rPr>
        <w:t>Pentru a avea stocul se solutie necesar pentru dezinfectarea apei in situatia de avarie la celula de electroliza se va prevedea un recipient care sa asigure stocarea solutiei de hipoclorit de sodiu necesara pentru 3 zile.</w:t>
      </w:r>
    </w:p>
    <w:p w14:paraId="471F4E2D" w14:textId="129935BF" w:rsidR="00F63902" w:rsidRPr="00CB3AD6" w:rsidRDefault="00F63902" w:rsidP="00F63902">
      <w:pPr>
        <w:rPr>
          <w:lang w:val="fr-FR"/>
        </w:rPr>
      </w:pPr>
      <w:r w:rsidRPr="00CB3AD6">
        <w:rPr>
          <w:lang w:val="fr-FR"/>
        </w:rPr>
        <w:tab/>
        <w:t xml:space="preserve">Se adopta un recipient cu volumul V = </w:t>
      </w:r>
      <w:r w:rsidR="003E4ABA" w:rsidRPr="00CB3AD6">
        <w:rPr>
          <w:lang w:val="fr-FR"/>
        </w:rPr>
        <w:t>1.0</w:t>
      </w:r>
      <w:r w:rsidRPr="00CB3AD6">
        <w:rPr>
          <w:lang w:val="fr-FR"/>
        </w:rPr>
        <w:t>0 m</w:t>
      </w:r>
      <w:r w:rsidRPr="00CB3AD6">
        <w:rPr>
          <w:vertAlign w:val="superscript"/>
          <w:lang w:val="fr-FR"/>
        </w:rPr>
        <w:t>3</w:t>
      </w:r>
      <w:r w:rsidRPr="00CB3AD6">
        <w:rPr>
          <w:lang w:val="fr-FR"/>
        </w:rPr>
        <w:t xml:space="preserve"> pentru stocarea solutiei de hipoclorit.</w:t>
      </w:r>
    </w:p>
    <w:p w14:paraId="1706F096" w14:textId="7B2F2390" w:rsidR="00F63902" w:rsidRPr="00CB3AD6" w:rsidRDefault="00F63902" w:rsidP="00F63902">
      <w:pPr>
        <w:ind w:firstLine="720"/>
        <w:rPr>
          <w:lang w:val="fr-FR"/>
        </w:rPr>
      </w:pPr>
      <w:r w:rsidRPr="00CB3AD6">
        <w:rPr>
          <w:lang w:val="fr-FR"/>
        </w:rPr>
        <w:t>Dozarea solutiei se face la concentratia de fabricare (8%) cu (1+1) pompe dozatoare, f</w:t>
      </w:r>
      <w:r w:rsidR="003E4ABA" w:rsidRPr="00CB3AD6">
        <w:rPr>
          <w:lang w:val="fr-FR"/>
        </w:rPr>
        <w:t>iecare cu caracteristicile Q = 5.0 – 15.0</w:t>
      </w:r>
      <w:r w:rsidRPr="00CB3AD6">
        <w:rPr>
          <w:lang w:val="fr-FR"/>
        </w:rPr>
        <w:t xml:space="preserve"> ml/min, H</w:t>
      </w:r>
      <w:r w:rsidRPr="00CB3AD6">
        <w:rPr>
          <w:vertAlign w:val="subscript"/>
          <w:lang w:val="fr-FR"/>
        </w:rPr>
        <w:t>P</w:t>
      </w:r>
      <w:r w:rsidRPr="00CB3AD6">
        <w:rPr>
          <w:lang w:val="fr-FR"/>
        </w:rPr>
        <w:t xml:space="preserve"> = 4 bar.</w:t>
      </w:r>
    </w:p>
    <w:p w14:paraId="64023F7F" w14:textId="77777777" w:rsidR="00B3289D" w:rsidRPr="00CB3AD6" w:rsidRDefault="00B3289D" w:rsidP="00B3289D"/>
    <w:p w14:paraId="454AD982" w14:textId="77777777" w:rsidR="00B3289D" w:rsidRPr="00CB3AD6" w:rsidRDefault="00B3289D" w:rsidP="00B3289D">
      <w:pPr>
        <w:pStyle w:val="Heading5"/>
      </w:pPr>
      <w:r w:rsidRPr="00CB3AD6">
        <w:t>Gospodaria de apa Barsa</w:t>
      </w:r>
    </w:p>
    <w:p w14:paraId="6387190E" w14:textId="77777777" w:rsidR="00B3289D" w:rsidRPr="00CB3AD6" w:rsidRDefault="00B3289D" w:rsidP="00B3289D">
      <w:pPr>
        <w:ind w:firstLine="720"/>
        <w:rPr>
          <w:szCs w:val="22"/>
        </w:rPr>
      </w:pPr>
      <w:r w:rsidRPr="00CB3AD6">
        <w:rPr>
          <w:szCs w:val="22"/>
        </w:rPr>
        <w:t>Principalele investitii propuse pentru Gospodaria de apa Buteni au ca scop cresterea sigurantei in exploatare si constau in:</w:t>
      </w:r>
    </w:p>
    <w:p w14:paraId="50D91D34" w14:textId="77777777" w:rsidR="00B3289D" w:rsidRPr="00CB3AD6" w:rsidRDefault="00B3289D" w:rsidP="00C576F7">
      <w:pPr>
        <w:pStyle w:val="ListParagraph"/>
        <w:numPr>
          <w:ilvl w:val="0"/>
          <w:numId w:val="110"/>
        </w:numPr>
      </w:pPr>
      <w:r w:rsidRPr="00CB3AD6">
        <w:t>Statie noua de reclorare;</w:t>
      </w:r>
    </w:p>
    <w:p w14:paraId="34423C0B" w14:textId="77777777" w:rsidR="00B3289D" w:rsidRPr="00CB3AD6" w:rsidRDefault="00B3289D" w:rsidP="00C576F7">
      <w:pPr>
        <w:pStyle w:val="ListParagraph"/>
        <w:numPr>
          <w:ilvl w:val="0"/>
          <w:numId w:val="110"/>
        </w:numPr>
        <w:rPr>
          <w:szCs w:val="22"/>
        </w:rPr>
      </w:pPr>
      <w:r w:rsidRPr="00CB3AD6">
        <w:t>Reabilitare complex de inmagazinare, V=1x200 m³;</w:t>
      </w:r>
    </w:p>
    <w:p w14:paraId="6C0637E7" w14:textId="77777777" w:rsidR="00B3289D" w:rsidRPr="00CB3AD6" w:rsidRDefault="00B3289D" w:rsidP="00C576F7">
      <w:pPr>
        <w:pStyle w:val="ListParagraph"/>
        <w:numPr>
          <w:ilvl w:val="0"/>
          <w:numId w:val="110"/>
        </w:numPr>
      </w:pPr>
      <w:r w:rsidRPr="00CB3AD6">
        <w:t>Puncte de masura debit, inclusiv camin, lucrari de punere in opera si procurare/montaj debitmetru electromagnetic DN 80 mm;</w:t>
      </w:r>
    </w:p>
    <w:p w14:paraId="459B84D1" w14:textId="77777777" w:rsidR="00B3289D" w:rsidRPr="00CB3AD6" w:rsidRDefault="00B3289D" w:rsidP="00C576F7">
      <w:pPr>
        <w:pStyle w:val="ListParagraph"/>
        <w:numPr>
          <w:ilvl w:val="0"/>
          <w:numId w:val="110"/>
        </w:numPr>
      </w:pPr>
      <w:r w:rsidRPr="00CB3AD6">
        <w:t>Statie de pompare RD Barsa, echipata cu (1+1) pompe avand caracteristicile: Q=18-36 m³/h; H=40 m, inclusiv instalatiile electrice;</w:t>
      </w:r>
    </w:p>
    <w:p w14:paraId="7A430EFA" w14:textId="77777777" w:rsidR="00B3289D" w:rsidRPr="00CB3AD6" w:rsidRDefault="00B3289D" w:rsidP="00C576F7">
      <w:pPr>
        <w:pStyle w:val="ListParagraph"/>
        <w:numPr>
          <w:ilvl w:val="0"/>
          <w:numId w:val="110"/>
        </w:numPr>
      </w:pPr>
      <w:r w:rsidRPr="00CB3AD6">
        <w:lastRenderedPageBreak/>
        <w:t>Lucrari de instalatii electrice:</w:t>
      </w:r>
    </w:p>
    <w:p w14:paraId="79A290D7"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6C9B8A67" w14:textId="77777777" w:rsidR="00B3289D" w:rsidRPr="00CB3AD6" w:rsidRDefault="00B3289D" w:rsidP="00C576F7">
      <w:pPr>
        <w:pStyle w:val="ListParagraph"/>
        <w:numPr>
          <w:ilvl w:val="1"/>
          <w:numId w:val="110"/>
        </w:numPr>
      </w:pPr>
      <w:r w:rsidRPr="00CB3AD6">
        <w:t>Retele electrice incinta (cabluri, priza de pamant, iluminat, paratraznet);</w:t>
      </w:r>
    </w:p>
    <w:p w14:paraId="26198CD4" w14:textId="1189B5B6"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intreag obiectivul</w:t>
      </w:r>
    </w:p>
    <w:p w14:paraId="3D3C5AC9"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4F73AC95" w14:textId="77777777" w:rsidR="00B3289D" w:rsidRPr="00CB3AD6" w:rsidRDefault="00B3289D" w:rsidP="00B3289D">
      <w:pPr>
        <w:ind w:firstLine="720"/>
      </w:pPr>
      <w:r w:rsidRPr="00CB3AD6">
        <w:t>Pentru gospodaria de apa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23B0A89F" w14:textId="77777777" w:rsidR="00B3289D" w:rsidRPr="00CB3AD6" w:rsidRDefault="00B3289D" w:rsidP="00B3289D">
      <w:pPr>
        <w:pStyle w:val="ListParagraph"/>
        <w:numPr>
          <w:ilvl w:val="0"/>
          <w:numId w:val="49"/>
        </w:numPr>
      </w:pPr>
      <w:r w:rsidRPr="00CB3AD6">
        <w:t>Functionarea in regim automat;</w:t>
      </w:r>
    </w:p>
    <w:p w14:paraId="4B41A318" w14:textId="77777777" w:rsidR="00B3289D" w:rsidRPr="00CB3AD6" w:rsidRDefault="00B3289D" w:rsidP="00B3289D">
      <w:pPr>
        <w:pStyle w:val="ListParagraph"/>
        <w:numPr>
          <w:ilvl w:val="0"/>
          <w:numId w:val="49"/>
        </w:numPr>
        <w:spacing w:before="0"/>
      </w:pPr>
      <w:r w:rsidRPr="00CB3AD6">
        <w:t>Rotatia echipamentelor in sarcina si de rezerva, contorizarea numarului de ore de functionare;</w:t>
      </w:r>
    </w:p>
    <w:p w14:paraId="301AA690" w14:textId="77777777" w:rsidR="00B3289D" w:rsidRPr="00CB3AD6" w:rsidRDefault="00B3289D" w:rsidP="00B3289D">
      <w:pPr>
        <w:pStyle w:val="ListParagraph"/>
        <w:numPr>
          <w:ilvl w:val="0"/>
          <w:numId w:val="49"/>
        </w:numPr>
      </w:pPr>
      <w:r w:rsidRPr="00CB3AD6">
        <w:t>Monitorizarea parametrilor de stare pentru toate echipamentele, retea alimentare;</w:t>
      </w:r>
    </w:p>
    <w:p w14:paraId="0974A9CC" w14:textId="77777777" w:rsidR="00B3289D" w:rsidRPr="00CB3AD6" w:rsidRDefault="00B3289D" w:rsidP="00B3289D">
      <w:pPr>
        <w:pStyle w:val="ListParagraph"/>
        <w:numPr>
          <w:ilvl w:val="0"/>
          <w:numId w:val="49"/>
        </w:numPr>
      </w:pPr>
      <w:r w:rsidRPr="00CB3AD6">
        <w:t>Se vor achizitiona datele transmise de instrumentatie;</w:t>
      </w:r>
    </w:p>
    <w:p w14:paraId="5BA2B586" w14:textId="77777777" w:rsidR="00B3289D" w:rsidRPr="00CB3AD6" w:rsidRDefault="00B3289D" w:rsidP="00B3289D">
      <w:pPr>
        <w:pStyle w:val="ListParagraph"/>
        <w:numPr>
          <w:ilvl w:val="0"/>
          <w:numId w:val="49"/>
        </w:numPr>
      </w:pPr>
      <w:r w:rsidRPr="00CB3AD6">
        <w:t>Se vor transmite prin GSM parametrii de stare, avarii, valori instrumentatie  la GA Buteni.</w:t>
      </w:r>
    </w:p>
    <w:p w14:paraId="0C1ABB49" w14:textId="77777777" w:rsidR="00B3289D" w:rsidRPr="00CB3AD6" w:rsidRDefault="00B3289D" w:rsidP="00B3289D"/>
    <w:p w14:paraId="788F9EAE" w14:textId="77777777" w:rsidR="00B3289D" w:rsidRPr="00CB3AD6" w:rsidRDefault="00B3289D" w:rsidP="00B3289D">
      <w:pPr>
        <w:ind w:firstLine="720"/>
        <w:rPr>
          <w:b/>
          <w:bCs/>
        </w:rPr>
      </w:pPr>
      <w:bookmarkStart w:id="569" w:name="_Toc42724493"/>
      <w:r w:rsidRPr="00CB3AD6">
        <w:rPr>
          <w:b/>
          <w:bCs/>
        </w:rPr>
        <w:t>Statie de reclorare Barsa</w:t>
      </w:r>
      <w:bookmarkEnd w:id="569"/>
    </w:p>
    <w:p w14:paraId="38C77E22" w14:textId="77777777" w:rsidR="00B3289D" w:rsidRPr="00CB3AD6" w:rsidRDefault="00B3289D" w:rsidP="00B3289D">
      <w:pPr>
        <w:ind w:firstLine="720"/>
      </w:pPr>
      <w:r w:rsidRPr="00CB3AD6">
        <w:t>Principalele caracteristici ale statiei de electroclorare sunt:</w:t>
      </w:r>
    </w:p>
    <w:p w14:paraId="583EC12E" w14:textId="77777777" w:rsidR="00B3289D" w:rsidRPr="00CB3AD6" w:rsidRDefault="00B3289D" w:rsidP="00B3289D">
      <w:pPr>
        <w:numPr>
          <w:ilvl w:val="0"/>
          <w:numId w:val="72"/>
        </w:numPr>
      </w:pPr>
      <w:r w:rsidRPr="00CB3AD6">
        <w:t>Debitul de apa bruta:</w:t>
      </w:r>
    </w:p>
    <w:p w14:paraId="7A85F1F3" w14:textId="77777777" w:rsidR="00B3289D" w:rsidRPr="00CB3AD6" w:rsidRDefault="00B3289D" w:rsidP="00B3289D">
      <w:r w:rsidRPr="00CB3AD6">
        <w:tab/>
      </w:r>
      <w:r w:rsidRPr="00CB3AD6">
        <w:tab/>
      </w:r>
      <w:r w:rsidRPr="00CB3AD6">
        <w:tab/>
        <w:t>Q = 603 m</w:t>
      </w:r>
      <w:r w:rsidRPr="00CB3AD6">
        <w:rPr>
          <w:vertAlign w:val="superscript"/>
        </w:rPr>
        <w:t>3</w:t>
      </w:r>
      <w:r w:rsidRPr="00CB3AD6">
        <w:t>/zi = 25.1 m</w:t>
      </w:r>
      <w:r w:rsidRPr="00CB3AD6">
        <w:rPr>
          <w:vertAlign w:val="superscript"/>
        </w:rPr>
        <w:t>3</w:t>
      </w:r>
      <w:r w:rsidRPr="00CB3AD6">
        <w:t>/h = 7.0 dm</w:t>
      </w:r>
      <w:r w:rsidRPr="00CB3AD6">
        <w:rPr>
          <w:vertAlign w:val="superscript"/>
        </w:rPr>
        <w:t>3</w:t>
      </w:r>
      <w:r w:rsidRPr="00CB3AD6">
        <w:t>/s</w:t>
      </w:r>
    </w:p>
    <w:p w14:paraId="7F9FFB39" w14:textId="77777777" w:rsidR="00B3289D" w:rsidRPr="00CB3AD6" w:rsidRDefault="00B3289D" w:rsidP="00B3289D">
      <w:pPr>
        <w:numPr>
          <w:ilvl w:val="0"/>
          <w:numId w:val="72"/>
        </w:numPr>
      </w:pPr>
      <w:r w:rsidRPr="00CB3AD6">
        <w:t>Doze hipoclorit de sodiu:</w:t>
      </w:r>
    </w:p>
    <w:p w14:paraId="3775B4F7"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9AC39ED"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F371CE8"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05CA1A9" w14:textId="77777777" w:rsidR="00B3289D" w:rsidRPr="00CB3AD6" w:rsidRDefault="00B3289D" w:rsidP="00B3289D">
      <w:pPr>
        <w:numPr>
          <w:ilvl w:val="0"/>
          <w:numId w:val="72"/>
        </w:numPr>
      </w:pPr>
      <w:r w:rsidRPr="00CB3AD6">
        <w:t>Durata de autonomie (stocare reactivi): 30 zile;</w:t>
      </w:r>
    </w:p>
    <w:p w14:paraId="1CB29EC6" w14:textId="77777777" w:rsidR="00B3289D" w:rsidRPr="00CB3AD6" w:rsidRDefault="00B3289D" w:rsidP="00B3289D">
      <w:pPr>
        <w:numPr>
          <w:ilvl w:val="0"/>
          <w:numId w:val="72"/>
        </w:numPr>
      </w:pPr>
      <w:r w:rsidRPr="00CB3AD6">
        <w:t>Stoc solutie hipoclorit de sodiu: 3 zile.</w:t>
      </w:r>
    </w:p>
    <w:p w14:paraId="0B81C542" w14:textId="77777777" w:rsidR="00B3289D" w:rsidRPr="00CB3AD6" w:rsidRDefault="00B3289D" w:rsidP="00B3289D">
      <w:pPr>
        <w:ind w:firstLine="720"/>
      </w:pPr>
      <w:r w:rsidRPr="00CB3AD6">
        <w:t>Capacitatea statiei de electro-clorare se va adopta:</w:t>
      </w:r>
    </w:p>
    <w:p w14:paraId="0C7938B7" w14:textId="77777777" w:rsidR="00B3289D" w:rsidRPr="00CB3AD6" w:rsidRDefault="00B3289D" w:rsidP="00B3289D">
      <w:r w:rsidRPr="00CB3AD6">
        <w:tab/>
      </w:r>
      <w:r w:rsidRPr="00CB3AD6">
        <w:tab/>
      </w:r>
      <w:r w:rsidRPr="00CB3AD6">
        <w:tab/>
        <w:t>C  = 50 g Cl</w:t>
      </w:r>
      <w:r w:rsidRPr="00CB3AD6">
        <w:rPr>
          <w:vertAlign w:val="subscript"/>
        </w:rPr>
        <w:t>2</w:t>
      </w:r>
      <w:r w:rsidRPr="00CB3AD6">
        <w:t xml:space="preserve">/h </w:t>
      </w:r>
    </w:p>
    <w:p w14:paraId="21817FC0" w14:textId="77777777" w:rsidR="00B3289D" w:rsidRPr="00CB3AD6" w:rsidRDefault="00B3289D" w:rsidP="00B3289D">
      <w:pPr>
        <w:ind w:firstLine="720"/>
      </w:pPr>
      <w:r w:rsidRPr="00CB3AD6">
        <w:t>Cerintele principale in procesul de electro-clorare sunt:</w:t>
      </w:r>
    </w:p>
    <w:p w14:paraId="000EB63B" w14:textId="77777777" w:rsidR="00B3289D" w:rsidRPr="00CB3AD6" w:rsidRDefault="00B3289D" w:rsidP="00B3289D">
      <w:pPr>
        <w:numPr>
          <w:ilvl w:val="0"/>
          <w:numId w:val="73"/>
        </w:numPr>
        <w:rPr>
          <w:lang w:eastAsia="en-GB"/>
        </w:rPr>
      </w:pPr>
      <w:r w:rsidRPr="00CB3AD6">
        <w:rPr>
          <w:bCs/>
          <w:lang w:eastAsia="en-GB"/>
        </w:rPr>
        <w:t xml:space="preserve">Apa: </w:t>
      </w:r>
    </w:p>
    <w:p w14:paraId="4F71A1DE"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55B9079"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34C25CBB" w14:textId="77777777" w:rsidR="00B3289D" w:rsidRPr="00CB3AD6" w:rsidRDefault="00B3289D" w:rsidP="00B3289D">
      <w:pPr>
        <w:numPr>
          <w:ilvl w:val="1"/>
          <w:numId w:val="73"/>
        </w:numPr>
        <w:rPr>
          <w:lang w:eastAsia="en-GB"/>
        </w:rPr>
      </w:pPr>
      <w:r w:rsidRPr="00CB3AD6">
        <w:rPr>
          <w:lang w:eastAsia="en-GB"/>
        </w:rPr>
        <w:lastRenderedPageBreak/>
        <w:t>Temperatura apei in domeniul T = 5 °C - 20 °C.</w:t>
      </w:r>
    </w:p>
    <w:p w14:paraId="1F6C458E"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17B52757" w14:textId="77777777" w:rsidR="00B3289D" w:rsidRPr="00CB3AD6" w:rsidRDefault="00B3289D" w:rsidP="00B3289D">
      <w:pPr>
        <w:numPr>
          <w:ilvl w:val="0"/>
          <w:numId w:val="73"/>
        </w:numPr>
        <w:rPr>
          <w:lang w:eastAsia="en-GB"/>
        </w:rPr>
      </w:pPr>
      <w:r w:rsidRPr="00CB3AD6">
        <w:rPr>
          <w:bCs/>
          <w:lang w:eastAsia="en-GB"/>
        </w:rPr>
        <w:t xml:space="preserve">Sare: </w:t>
      </w:r>
    </w:p>
    <w:p w14:paraId="1BB2E46A" w14:textId="77777777" w:rsidR="00B3289D" w:rsidRPr="00CB3AD6" w:rsidRDefault="00B3289D" w:rsidP="00B3289D">
      <w:pPr>
        <w:numPr>
          <w:ilvl w:val="1"/>
          <w:numId w:val="73"/>
        </w:numPr>
        <w:rPr>
          <w:lang w:eastAsia="en-GB"/>
        </w:rPr>
      </w:pPr>
      <w:r w:rsidRPr="00CB3AD6">
        <w:rPr>
          <w:lang w:eastAsia="en-GB"/>
        </w:rPr>
        <w:t>Sare alimentara (DIN 19604 sau EN 973);</w:t>
      </w:r>
    </w:p>
    <w:p w14:paraId="38F165A3"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1FD501B9"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9AFD213"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91B01C2"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C1F6E08"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7CCCFACD" w14:textId="77777777" w:rsidR="00B3289D" w:rsidRPr="00CB3AD6" w:rsidRDefault="00B3289D" w:rsidP="00B3289D">
      <w:pPr>
        <w:numPr>
          <w:ilvl w:val="0"/>
          <w:numId w:val="73"/>
        </w:numPr>
        <w:rPr>
          <w:lang w:eastAsia="en-GB"/>
        </w:rPr>
      </w:pPr>
      <w:r w:rsidRPr="00CB3AD6">
        <w:rPr>
          <w:bCs/>
          <w:lang w:eastAsia="en-GB"/>
        </w:rPr>
        <w:t xml:space="preserve">Evacuare aer: </w:t>
      </w:r>
    </w:p>
    <w:p w14:paraId="5EBE78C4"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4C2BDF6E" w14:textId="77777777" w:rsidR="00B3289D" w:rsidRPr="00CB3AD6" w:rsidRDefault="00B3289D" w:rsidP="00B3289D">
      <w:pPr>
        <w:numPr>
          <w:ilvl w:val="1"/>
          <w:numId w:val="73"/>
        </w:numPr>
      </w:pPr>
      <w:r w:rsidRPr="00CB3AD6">
        <w:rPr>
          <w:lang w:eastAsia="en-GB"/>
        </w:rPr>
        <w:t>Ventilatia naturala este de asemenea recomandata.</w:t>
      </w:r>
    </w:p>
    <w:p w14:paraId="4A274BD6" w14:textId="77777777" w:rsidR="00B3289D" w:rsidRPr="00CB3AD6" w:rsidRDefault="00B3289D" w:rsidP="00B3289D">
      <w:r w:rsidRPr="00CB3AD6">
        <w:tab/>
        <w:t>Se va asigura spatiul de stocare necesar pentru saci de sare cu greutatea de 20 kg. Numarul de saci necesar a fi stocat rezulta: n = 4.</w:t>
      </w:r>
    </w:p>
    <w:p w14:paraId="60953884"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7A60FBF" w14:textId="77777777" w:rsidR="00B3289D" w:rsidRPr="00CB3AD6" w:rsidRDefault="00B3289D" w:rsidP="00B3289D">
      <w:r w:rsidRPr="00CB3AD6">
        <w:tab/>
        <w:t>Se adopta un recipient cu volumul V = 0.4 m</w:t>
      </w:r>
      <w:r w:rsidRPr="00CB3AD6">
        <w:rPr>
          <w:vertAlign w:val="superscript"/>
        </w:rPr>
        <w:t>3</w:t>
      </w:r>
      <w:r w:rsidRPr="00CB3AD6">
        <w:t xml:space="preserve"> pentru stocarea solutiei de hipoclorit.</w:t>
      </w:r>
    </w:p>
    <w:p w14:paraId="18B6EC87" w14:textId="77777777" w:rsidR="00B3289D" w:rsidRPr="00CB3AD6" w:rsidRDefault="00B3289D" w:rsidP="00B3289D">
      <w:pPr>
        <w:ind w:firstLine="720"/>
      </w:pPr>
      <w:r w:rsidRPr="00CB3AD6">
        <w:t>Dozarea solutiei se face la concentratia de fabricare (8%) cu (1+1) pompe dozatoare, fiecare cu caracteristicile Q = 2.0 – 7.0 ml/min, H</w:t>
      </w:r>
      <w:r w:rsidRPr="00CB3AD6">
        <w:rPr>
          <w:vertAlign w:val="subscript"/>
        </w:rPr>
        <w:t>P</w:t>
      </w:r>
      <w:r w:rsidRPr="00CB3AD6">
        <w:t xml:space="preserve"> = 4 bar.</w:t>
      </w:r>
    </w:p>
    <w:p w14:paraId="3C9CBE3A" w14:textId="77777777" w:rsidR="00B3289D" w:rsidRPr="00CB3AD6" w:rsidRDefault="00B3289D" w:rsidP="00B3289D">
      <w:pPr>
        <w:spacing w:before="0"/>
        <w:ind w:firstLine="720"/>
      </w:pPr>
      <w:r w:rsidRPr="00CB3AD6">
        <w:t>Pentru eliminarea riscurilor de vandalizare a Gospodariei de apa Barsa, s-a propus un sistem antiefractie cu transmitere la distanta.</w:t>
      </w:r>
    </w:p>
    <w:p w14:paraId="643A7FF9" w14:textId="77777777" w:rsidR="00B3289D" w:rsidRPr="00CB3AD6" w:rsidRDefault="00B3289D" w:rsidP="003E4ABA"/>
    <w:p w14:paraId="334C698C" w14:textId="77777777" w:rsidR="00B3289D" w:rsidRPr="00CB3AD6" w:rsidRDefault="00B3289D" w:rsidP="00B3289D">
      <w:pPr>
        <w:pStyle w:val="Heading5"/>
      </w:pPr>
      <w:r w:rsidRPr="00CB3AD6">
        <w:t>Gospodariile de apa Hodis si Cuied</w:t>
      </w:r>
    </w:p>
    <w:p w14:paraId="1579DD87" w14:textId="5A7440B9" w:rsidR="00B3289D" w:rsidRPr="00CB3AD6" w:rsidRDefault="00B3289D" w:rsidP="00B3289D">
      <w:pPr>
        <w:ind w:firstLine="720"/>
        <w:rPr>
          <w:szCs w:val="22"/>
        </w:rPr>
      </w:pPr>
      <w:r w:rsidRPr="00CB3AD6">
        <w:rPr>
          <w:szCs w:val="22"/>
        </w:rPr>
        <w:t>Se propune integrarea in SCADA a tuturor obiectelor componente ale gospodariilor de apa Hodis si Cuied</w:t>
      </w:r>
      <w:r w:rsidR="003E4ABA" w:rsidRPr="00CB3AD6">
        <w:rPr>
          <w:szCs w:val="22"/>
        </w:rPr>
        <w:t>.</w:t>
      </w:r>
    </w:p>
    <w:p w14:paraId="7F344A52" w14:textId="77777777" w:rsidR="00B3289D" w:rsidRPr="00CB3AD6" w:rsidRDefault="00B3289D" w:rsidP="003E4ABA"/>
    <w:p w14:paraId="14143A88" w14:textId="77777777" w:rsidR="00B3289D" w:rsidRPr="00CB3AD6" w:rsidRDefault="00B3289D" w:rsidP="00B3289D">
      <w:pPr>
        <w:pStyle w:val="Heading5"/>
      </w:pPr>
      <w:r w:rsidRPr="00CB3AD6">
        <w:t>Statii de pompare Vasoaia</w:t>
      </w:r>
    </w:p>
    <w:p w14:paraId="671627EE" w14:textId="77777777" w:rsidR="00B3289D" w:rsidRPr="00CB3AD6" w:rsidRDefault="00B3289D" w:rsidP="00B3289D">
      <w:pPr>
        <w:ind w:firstLine="720"/>
        <w:rPr>
          <w:szCs w:val="22"/>
        </w:rPr>
      </w:pPr>
      <w:r w:rsidRPr="00CB3AD6">
        <w:rPr>
          <w:szCs w:val="22"/>
        </w:rPr>
        <w:t>Pe traseul conductei de aductiune ce transporta apa potabila de Gospodaria de apa Chisindia la Gospodaria de apa Vasoaia au fost propuse 3 statii noi de pompare:</w:t>
      </w:r>
    </w:p>
    <w:p w14:paraId="5806BBF6" w14:textId="769721DE" w:rsidR="00B3289D" w:rsidRPr="00CB3AD6" w:rsidRDefault="00B3289D" w:rsidP="00C576F7">
      <w:pPr>
        <w:pStyle w:val="ListParagraph"/>
        <w:numPr>
          <w:ilvl w:val="0"/>
          <w:numId w:val="126"/>
        </w:numPr>
      </w:pPr>
      <w:r w:rsidRPr="00CB3AD6">
        <w:rPr>
          <w:szCs w:val="22"/>
        </w:rPr>
        <w:t xml:space="preserve">SP1 VAS - </w:t>
      </w:r>
      <w:r w:rsidRPr="00CB3AD6">
        <w:t>echipata cu (1+1) pompe avand caracteristicile: Q=2.523 m</w:t>
      </w:r>
      <w:r w:rsidRPr="00CB3AD6">
        <w:rPr>
          <w:vertAlign w:val="superscript"/>
        </w:rPr>
        <w:t>3</w:t>
      </w:r>
      <w:r w:rsidRPr="00CB3AD6">
        <w:t>/h; H=100 m, inclusiv i</w:t>
      </w:r>
      <w:r w:rsidR="003E4ABA" w:rsidRPr="00CB3AD6">
        <w:t>nstalatii electrice (furnitura)</w:t>
      </w:r>
      <w:r w:rsidRPr="00CB3AD6">
        <w:t xml:space="preserve"> – situata in incinta GA Chisindia;</w:t>
      </w:r>
    </w:p>
    <w:p w14:paraId="1565B8CB" w14:textId="38E3EB53" w:rsidR="00B3289D" w:rsidRPr="00CB3AD6" w:rsidRDefault="00B3289D" w:rsidP="00C576F7">
      <w:pPr>
        <w:pStyle w:val="ListParagraph"/>
        <w:numPr>
          <w:ilvl w:val="0"/>
          <w:numId w:val="126"/>
        </w:numPr>
      </w:pPr>
      <w:r w:rsidRPr="00CB3AD6">
        <w:rPr>
          <w:szCs w:val="22"/>
        </w:rPr>
        <w:t xml:space="preserve">SP2 VAS - </w:t>
      </w:r>
      <w:r w:rsidRPr="00CB3AD6">
        <w:t>echipata cu (1+1) pompe avand caracteristicile: Q=2.523 m</w:t>
      </w:r>
      <w:r w:rsidRPr="00CB3AD6">
        <w:rPr>
          <w:vertAlign w:val="superscript"/>
        </w:rPr>
        <w:t>3</w:t>
      </w:r>
      <w:r w:rsidRPr="00CB3AD6">
        <w:t>/h; H=100 m, inclusiv instalatii electrice (furnitura) ;</w:t>
      </w:r>
    </w:p>
    <w:p w14:paraId="7A6EF0DA" w14:textId="274E030D" w:rsidR="00B3289D" w:rsidRPr="00CB3AD6" w:rsidRDefault="00B3289D" w:rsidP="00C576F7">
      <w:pPr>
        <w:pStyle w:val="ListParagraph"/>
        <w:numPr>
          <w:ilvl w:val="0"/>
          <w:numId w:val="126"/>
        </w:numPr>
      </w:pPr>
      <w:r w:rsidRPr="00CB3AD6">
        <w:rPr>
          <w:szCs w:val="22"/>
        </w:rPr>
        <w:t xml:space="preserve">SP3 VAS - </w:t>
      </w:r>
      <w:r w:rsidRPr="00CB3AD6">
        <w:t>echipata cu (1+1) pompe avand caracteristicile: Q=2.523 m</w:t>
      </w:r>
      <w:r w:rsidRPr="00CB3AD6">
        <w:rPr>
          <w:vertAlign w:val="superscript"/>
        </w:rPr>
        <w:t>3</w:t>
      </w:r>
      <w:r w:rsidRPr="00CB3AD6">
        <w:t>/h; H=100 m, inclusiv i</w:t>
      </w:r>
      <w:r w:rsidR="003E4ABA" w:rsidRPr="00CB3AD6">
        <w:t>nstalatii electrice (furnitura)</w:t>
      </w:r>
      <w:r w:rsidRPr="00CB3AD6">
        <w:t xml:space="preserve"> ;</w:t>
      </w:r>
    </w:p>
    <w:p w14:paraId="0D1AC260" w14:textId="77777777" w:rsidR="00B3289D" w:rsidRPr="00CB3AD6" w:rsidRDefault="00B3289D" w:rsidP="00B3289D">
      <w:pPr>
        <w:ind w:firstLine="720"/>
      </w:pPr>
      <w:r w:rsidRPr="00CB3AD6">
        <w:lastRenderedPageBreak/>
        <w:t>Pentru SP1-SP3 sunt propuse lucrari de instalatii electrice:</w:t>
      </w:r>
    </w:p>
    <w:p w14:paraId="569F94FF" w14:textId="77777777" w:rsidR="00B3289D" w:rsidRPr="00CB3AD6" w:rsidRDefault="00B3289D" w:rsidP="00C576F7">
      <w:pPr>
        <w:pStyle w:val="ListParagraph"/>
        <w:numPr>
          <w:ilvl w:val="0"/>
          <w:numId w:val="110"/>
        </w:numPr>
      </w:pPr>
      <w:r w:rsidRPr="00CB3AD6">
        <w:t>Montaj furnitura electrica pentru fiecare SP;</w:t>
      </w:r>
    </w:p>
    <w:p w14:paraId="4323D659" w14:textId="77777777" w:rsidR="00B3289D" w:rsidRPr="00CB3AD6" w:rsidRDefault="00B3289D" w:rsidP="00C576F7">
      <w:pPr>
        <w:pStyle w:val="ListParagraph"/>
        <w:numPr>
          <w:ilvl w:val="0"/>
          <w:numId w:val="110"/>
        </w:numPr>
      </w:pPr>
      <w:r w:rsidRPr="00CB3AD6">
        <w:t>Instalatii de priza de pamant pentru SP2 si SP3 (SP1 se va lega la priza de pamant a GA;</w:t>
      </w:r>
    </w:p>
    <w:p w14:paraId="50E2FAC2" w14:textId="44980C8D" w:rsidR="00B3289D" w:rsidRPr="00CB3AD6" w:rsidRDefault="00B3289D" w:rsidP="00C576F7">
      <w:pPr>
        <w:pStyle w:val="ListParagraph"/>
        <w:numPr>
          <w:ilvl w:val="0"/>
          <w:numId w:val="110"/>
        </w:numPr>
      </w:pPr>
      <w:r w:rsidRPr="00CB3AD6">
        <w:t>Alimentare cu ene</w:t>
      </w:r>
      <w:r w:rsidR="003E4ABA" w:rsidRPr="00CB3AD6">
        <w:t>rgie electrica din GA Chisindia</w:t>
      </w:r>
      <w:r w:rsidRPr="00CB3AD6">
        <w:t xml:space="preserve"> a SP1</w:t>
      </w:r>
      <w:r w:rsidR="003E4ABA" w:rsidRPr="00CB3AD6">
        <w:t>;</w:t>
      </w:r>
    </w:p>
    <w:p w14:paraId="2EBAC9EE" w14:textId="18265557" w:rsidR="00B3289D" w:rsidRPr="00CB3AD6" w:rsidRDefault="00B3289D" w:rsidP="00C576F7">
      <w:pPr>
        <w:pStyle w:val="ListParagraph"/>
        <w:numPr>
          <w:ilvl w:val="0"/>
          <w:numId w:val="110"/>
        </w:numPr>
      </w:pPr>
      <w:r w:rsidRPr="00CB3AD6">
        <w:t xml:space="preserve">Alimentare cu energie electrica </w:t>
      </w:r>
      <w:r w:rsidR="005158D0" w:rsidRPr="00CB3AD6">
        <w:t>din reteaua locala</w:t>
      </w:r>
      <w:r w:rsidRPr="00CB3AD6">
        <w:t xml:space="preserve"> a Furnizorului pentru SP2 si SP3.</w:t>
      </w:r>
    </w:p>
    <w:p w14:paraId="4EE1870D" w14:textId="77777777" w:rsidR="00B3289D" w:rsidRPr="00CB3AD6" w:rsidRDefault="00B3289D" w:rsidP="00B3289D">
      <w:pPr>
        <w:spacing w:before="0"/>
        <w:ind w:firstLine="720"/>
      </w:pPr>
      <w:r w:rsidRPr="00CB3AD6">
        <w:t>Pentru Statiile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3D06E486" w14:textId="77777777" w:rsidR="00B3289D" w:rsidRPr="00CB3AD6" w:rsidRDefault="00B3289D" w:rsidP="00B3289D">
      <w:pPr>
        <w:pStyle w:val="ListParagraph"/>
        <w:numPr>
          <w:ilvl w:val="0"/>
          <w:numId w:val="49"/>
        </w:numPr>
      </w:pPr>
      <w:r w:rsidRPr="00CB3AD6">
        <w:t>Functionarea in regim automat;</w:t>
      </w:r>
    </w:p>
    <w:p w14:paraId="4C79CA9C" w14:textId="77777777" w:rsidR="00B3289D" w:rsidRPr="00CB3AD6" w:rsidRDefault="00B3289D" w:rsidP="00B3289D">
      <w:pPr>
        <w:pStyle w:val="ListParagraph"/>
        <w:numPr>
          <w:ilvl w:val="0"/>
          <w:numId w:val="49"/>
        </w:numPr>
      </w:pPr>
      <w:r w:rsidRPr="00CB3AD6">
        <w:t>Protectia si comanda tuturor echipamentelor;</w:t>
      </w:r>
    </w:p>
    <w:p w14:paraId="775EAC05" w14:textId="77777777" w:rsidR="00B3289D" w:rsidRPr="00CB3AD6" w:rsidRDefault="00B3289D" w:rsidP="00B3289D">
      <w:pPr>
        <w:pStyle w:val="ListParagraph"/>
        <w:numPr>
          <w:ilvl w:val="0"/>
          <w:numId w:val="49"/>
        </w:numPr>
      </w:pPr>
      <w:r w:rsidRPr="00CB3AD6">
        <w:t>Rotatia pompelor, contorizarea numarului de ore de functionare;</w:t>
      </w:r>
    </w:p>
    <w:p w14:paraId="05FA247F" w14:textId="77777777" w:rsidR="00B3289D" w:rsidRPr="00CB3AD6" w:rsidRDefault="00B3289D" w:rsidP="00B3289D">
      <w:pPr>
        <w:pStyle w:val="ListParagraph"/>
        <w:numPr>
          <w:ilvl w:val="0"/>
          <w:numId w:val="49"/>
        </w:numPr>
      </w:pPr>
      <w:r w:rsidRPr="00CB3AD6">
        <w:t>Monitorizarea parametrilor de stare pentru toate echipamentele, retea alimentare;</w:t>
      </w:r>
    </w:p>
    <w:p w14:paraId="6856C62B" w14:textId="77777777" w:rsidR="00B3289D" w:rsidRPr="00CB3AD6" w:rsidRDefault="00B3289D" w:rsidP="00B3289D">
      <w:pPr>
        <w:pStyle w:val="ListParagraph"/>
        <w:numPr>
          <w:ilvl w:val="0"/>
          <w:numId w:val="49"/>
        </w:numPr>
      </w:pPr>
      <w:r w:rsidRPr="00CB3AD6">
        <w:t>Se vor achizitiona datele transmise de instrumentatie;</w:t>
      </w:r>
    </w:p>
    <w:p w14:paraId="63FD5C00" w14:textId="77777777" w:rsidR="00B3289D" w:rsidRPr="00CB3AD6" w:rsidRDefault="00B3289D" w:rsidP="00B3289D">
      <w:pPr>
        <w:pStyle w:val="ListParagraph"/>
        <w:numPr>
          <w:ilvl w:val="0"/>
          <w:numId w:val="49"/>
        </w:numPr>
      </w:pPr>
      <w:r w:rsidRPr="00CB3AD6">
        <w:t>Se vor transmite prin GSM parametrii de stare, avarii, valori instrumentatie  la dispecerul din GA Barsa.</w:t>
      </w:r>
    </w:p>
    <w:p w14:paraId="09BF59EC" w14:textId="77777777" w:rsidR="00B3289D" w:rsidRPr="00CB3AD6" w:rsidRDefault="00B3289D" w:rsidP="00B3289D">
      <w:pPr>
        <w:spacing w:before="0"/>
        <w:ind w:firstLine="720"/>
      </w:pPr>
      <w:r w:rsidRPr="00CB3AD6">
        <w:t>Pentru eliminarea riscurilor de vandalizare a statiilor de pompare, s-a propus cate un sistem antiefractie cu transmitere la distanta pentru fiecare statie de pompare.</w:t>
      </w:r>
    </w:p>
    <w:p w14:paraId="49574B1E" w14:textId="77777777" w:rsidR="00B3289D" w:rsidRPr="00CB3AD6" w:rsidRDefault="00B3289D" w:rsidP="00B3289D"/>
    <w:p w14:paraId="34E98BFA" w14:textId="77777777" w:rsidR="00B3289D" w:rsidRPr="00CB3AD6" w:rsidRDefault="00B3289D" w:rsidP="00B3289D">
      <w:pPr>
        <w:pStyle w:val="Heading4"/>
        <w:tabs>
          <w:tab w:val="clear" w:pos="864"/>
          <w:tab w:val="num" w:pos="1404"/>
        </w:tabs>
        <w:ind w:left="1404"/>
      </w:pPr>
      <w:bookmarkStart w:id="570" w:name="_Toc43724855"/>
      <w:bookmarkStart w:id="571" w:name="_Toc53578323"/>
      <w:bookmarkStart w:id="572" w:name="_Toc67851792"/>
      <w:r w:rsidRPr="00CB3AD6">
        <w:t>Investitii proiectate pentru reteaua de distributie</w:t>
      </w:r>
      <w:bookmarkEnd w:id="570"/>
      <w:bookmarkEnd w:id="571"/>
      <w:bookmarkEnd w:id="572"/>
      <w:r w:rsidRPr="00CB3AD6">
        <w:t xml:space="preserve"> </w:t>
      </w:r>
    </w:p>
    <w:p w14:paraId="7EABB3A2" w14:textId="77777777" w:rsidR="00B3289D" w:rsidRPr="00CB3AD6" w:rsidRDefault="00B3289D" w:rsidP="00B3289D">
      <w:pPr>
        <w:pStyle w:val="Heading5"/>
      </w:pPr>
      <w:r w:rsidRPr="00CB3AD6">
        <w:t>Investitii proiectate pentru reteaua de distributie Barsa-Aldesti-Voivodeni</w:t>
      </w:r>
    </w:p>
    <w:p w14:paraId="1C174870" w14:textId="77777777" w:rsidR="00B3289D" w:rsidRPr="00CB3AD6" w:rsidRDefault="00B3289D" w:rsidP="00B3289D">
      <w:pPr>
        <w:ind w:firstLine="720"/>
      </w:pPr>
      <w:r w:rsidRPr="00CB3AD6">
        <w:rPr>
          <w:szCs w:val="22"/>
        </w:rPr>
        <w:t xml:space="preserve">In vederea stabilirii masurilor de reabilitare a retelei de distributie s-au avut in vedere principalele deficiente </w:t>
      </w:r>
      <w:r w:rsidRPr="00CB3AD6">
        <w:t>ale retelei de distributie existente: conductele vechi cu avarii frecvente si grad mare de coroziune care genereaza pierderi importante de apa si insecuritatea in caz de incendiu.</w:t>
      </w:r>
    </w:p>
    <w:p w14:paraId="4442AA75" w14:textId="77777777" w:rsidR="00B3289D" w:rsidRPr="00CB3AD6" w:rsidRDefault="00B3289D" w:rsidP="00B3289D">
      <w:pPr>
        <w:ind w:firstLine="720"/>
      </w:pPr>
      <w:r w:rsidRPr="00CB3AD6">
        <w:t>Rezultatele furnizate de modelul hidraulic pentru situatia de perspectiva, prezentate in figura urmatoare in partea dreapta, pun in evidenta faptul ca presiunea in retea creste, valoarea acesteia fiind cuprinsa inte 2.5 si 6 bar.</w:t>
      </w:r>
    </w:p>
    <w:p w14:paraId="4C922611" w14:textId="77777777" w:rsidR="00B3289D" w:rsidRPr="00CB3AD6" w:rsidRDefault="00B3289D" w:rsidP="00B3289D"/>
    <w:p w14:paraId="1DCB32AB" w14:textId="77777777" w:rsidR="00B3289D" w:rsidRPr="00CB3AD6" w:rsidRDefault="00B3289D" w:rsidP="00B3289D">
      <w:pPr>
        <w:ind w:firstLine="720"/>
        <w:rPr>
          <w:color w:val="FF0000"/>
        </w:rPr>
      </w:pPr>
      <w:r w:rsidRPr="00CB3AD6">
        <w:rPr>
          <w:noProof/>
          <w:lang w:val="en-US"/>
        </w:rPr>
        <mc:AlternateContent>
          <mc:Choice Requires="wpg">
            <w:drawing>
              <wp:anchor distT="0" distB="0" distL="114300" distR="114300" simplePos="0" relativeHeight="251819008" behindDoc="0" locked="0" layoutInCell="1" allowOverlap="1" wp14:anchorId="02267741" wp14:editId="18B9AFFD">
                <wp:simplePos x="0" y="0"/>
                <wp:positionH relativeFrom="column">
                  <wp:posOffset>58107</wp:posOffset>
                </wp:positionH>
                <wp:positionV relativeFrom="paragraph">
                  <wp:posOffset>-122283</wp:posOffset>
                </wp:positionV>
                <wp:extent cx="6086104" cy="1929740"/>
                <wp:effectExtent l="0" t="0" r="0" b="0"/>
                <wp:wrapNone/>
                <wp:docPr id="2" name="Group 2"/>
                <wp:cNvGraphicFramePr/>
                <a:graphic xmlns:a="http://schemas.openxmlformats.org/drawingml/2006/main">
                  <a:graphicData uri="http://schemas.microsoft.com/office/word/2010/wordprocessingGroup">
                    <wpg:wgp>
                      <wpg:cNvGrpSpPr/>
                      <wpg:grpSpPr>
                        <a:xfrm>
                          <a:off x="0" y="0"/>
                          <a:ext cx="6086104" cy="1929740"/>
                          <a:chOff x="0" y="0"/>
                          <a:chExt cx="6129959" cy="2075622"/>
                        </a:xfrm>
                      </wpg:grpSpPr>
                      <pic:pic xmlns:pic="http://schemas.openxmlformats.org/drawingml/2006/picture">
                        <pic:nvPicPr>
                          <pic:cNvPr id="5" name="Picture 5"/>
                          <pic:cNvPicPr>
                            <a:picLocks noChangeAspect="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3101009" y="0"/>
                            <a:ext cx="3028950" cy="2019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019425" cy="2019300"/>
                          </a:xfrm>
                          <a:prstGeom prst="rect">
                            <a:avLst/>
                          </a:prstGeom>
                        </pic:spPr>
                      </pic:pic>
                      <pic:pic xmlns:pic="http://schemas.openxmlformats.org/drawingml/2006/picture">
                        <pic:nvPicPr>
                          <pic:cNvPr id="34" name="Picture 34"/>
                          <pic:cNvPicPr/>
                        </pic:nvPicPr>
                        <pic:blipFill rotWithShape="1">
                          <a:blip r:embed="rId82" cstate="print">
                            <a:extLst>
                              <a:ext uri="{28A0092B-C50C-407E-A947-70E740481C1C}">
                                <a14:useLocalDpi xmlns:a14="http://schemas.microsoft.com/office/drawing/2010/main" val="0"/>
                              </a:ext>
                            </a:extLst>
                          </a:blip>
                          <a:srcRect l="31250" t="24305" r="40625" b="28877"/>
                          <a:stretch/>
                        </pic:blipFill>
                        <pic:spPr bwMode="auto">
                          <a:xfrm>
                            <a:off x="15903" y="1351722"/>
                            <a:ext cx="504825" cy="723900"/>
                          </a:xfrm>
                          <a:prstGeom prst="rect">
                            <a:avLst/>
                          </a:prstGeom>
                          <a:solidFill>
                            <a:schemeClr val="lt1"/>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2496F5" id="Group 2" o:spid="_x0000_s1026" style="position:absolute;margin-left:4.6pt;margin-top:-9.65pt;width:479.2pt;height:151.95pt;z-index:251819008;mso-width-relative:margin;mso-height-relative:margin" coordsize="61299,20756"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">
                <v:shape id="Picture 5" o:spid="_x0000_s1027" type="#_x0000_t75" style="position:absolute;left:31010;width:3028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f1/FAAAA2gAAAA8AAABkcnMvZG93bnJldi54bWxEj81uwjAQhO9IvIO1SNyKA7QIpTGIQn84&#10;UJUSLtxW8ZKExusoNpC+fY1UieNoZr7RJPPWVOJCjSstKxgOIhDEmdUl5wr26dvDFITzyBory6Tg&#10;lxzMZ91OgrG2V/6my87nIkDYxaig8L6OpXRZQQbdwNbEwTvaxqAPssmlbvAa4KaSoyiaSIMlh4UC&#10;a1oWlP3szkbB9iNDlq+P6ctm4serz8Pp/P61UqrfaxfPIDy1/h7+b6+1gie4XQk3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yH9fxQAAANoAAAAPAAAAAAAAAAAAAAAA&#10;AJ8CAABkcnMvZG93bnJldi54bWxQSwUGAAAAAAQABAD3AAAAkQMAAAAA&#10;">
                  <v:imagedata r:id="rId87" o:title=""/>
                  <v:path arrowok="t"/>
                </v:shape>
                <v:shape id="Picture 17" o:spid="_x0000_s1028" type="#_x0000_t75" style="position:absolute;width:30194;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vRsrBAAAA2wAAAA8AAABkcnMvZG93bnJldi54bWxET91qwjAUvh/4DuEIuyk23RhzVKOI4Fiv&#10;RLsHODTHttichCSr9e2XwcC78/H9nvV2MoMYyYfesoKXvABB3Fjdc6vguz4sPkCEiKxxsEwK7hRg&#10;u5k9rbHU9sYnGs+xFSmEQ4kKuhhdKWVoOjIYcuuIE3ex3mBM0LdSe7ylcDPI16J4lwZ7Tg0dOtp3&#10;1FzPP0ZBNR2bKsvsaAZ3qO+fxZs/OavU83zarUBEmuJD/O/+0mn+Ev5+S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vRsrBAAAA2wAAAA8AAAAAAAAAAAAAAAAAnwIA&#10;AGRycy9kb3ducmV2LnhtbFBLBQYAAAAABAAEAPcAAACNAwAAAAA=&#10;">
                  <v:imagedata r:id="rId88" o:title=""/>
                  <v:path arrowok="t"/>
                </v:shape>
                <v:shape id="Picture 34" o:spid="_x0000_s1029" type="#_x0000_t75" style="position:absolute;left:159;top:13517;width:5048;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PydnGAAAA2wAAAA8AAABkcnMvZG93bnJldi54bWxEj0FrAjEUhO+F/ofwCr0UzbZKkdUoVhBF&#10;oaUqeH3dPHe3bl7WJOrqrzdCocdhZr5hBqPGVOJEzpeWFby2ExDEmdUl5wo262mrB8IHZI2VZVJw&#10;IQ+j4ePDAFNtz/xNp1XIRYSwT1FBEUKdSumzggz6tq2Jo7ezzmCI0uVSOzxHuKnkW5K8S4Mlx4UC&#10;a5oUlO1XR6Pgo1ng19HZn8Pvy3U32X4uZ2VnqdTzUzPugwjUhP/wX3uuFXS6cP8Sf4A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J2cYAAADbAAAADwAAAAAAAAAAAAAA&#10;AACfAgAAZHJzL2Rvd25yZXYueG1sUEsFBgAAAAAEAAQA9wAAAJIDAAAAAA==&#10;" filled="t" fillcolor="white [3201]">
                  <v:imagedata r:id="rId89" o:title="" croptop="15929f" cropbottom="18925f" cropleft=".3125" cropright=".40625"/>
                </v:shape>
              </v:group>
            </w:pict>
          </mc:Fallback>
        </mc:AlternateContent>
      </w:r>
    </w:p>
    <w:p w14:paraId="17639175" w14:textId="77777777" w:rsidR="00B3289D" w:rsidRPr="00CB3AD6" w:rsidRDefault="00B3289D" w:rsidP="00B3289D">
      <w:pPr>
        <w:ind w:firstLine="720"/>
        <w:rPr>
          <w:color w:val="FF0000"/>
        </w:rPr>
      </w:pPr>
    </w:p>
    <w:p w14:paraId="61CFE5FB" w14:textId="77777777" w:rsidR="00B3289D" w:rsidRPr="00CB3AD6" w:rsidRDefault="00B3289D" w:rsidP="00B3289D">
      <w:pPr>
        <w:ind w:firstLine="720"/>
        <w:rPr>
          <w:color w:val="FF0000"/>
        </w:rPr>
      </w:pPr>
    </w:p>
    <w:p w14:paraId="7FB6BC06" w14:textId="77777777" w:rsidR="00B3289D" w:rsidRPr="00CB3AD6" w:rsidRDefault="00B3289D" w:rsidP="00B3289D">
      <w:pPr>
        <w:ind w:firstLine="720"/>
        <w:rPr>
          <w:color w:val="FF0000"/>
        </w:rPr>
      </w:pPr>
    </w:p>
    <w:p w14:paraId="20583D53" w14:textId="77777777" w:rsidR="00B3289D" w:rsidRPr="00CB3AD6" w:rsidRDefault="00B3289D" w:rsidP="00B3289D">
      <w:pPr>
        <w:ind w:firstLine="720"/>
        <w:rPr>
          <w:color w:val="FF0000"/>
        </w:rPr>
      </w:pPr>
    </w:p>
    <w:p w14:paraId="74355877" w14:textId="77777777" w:rsidR="00B3289D" w:rsidRPr="00CB3AD6" w:rsidRDefault="00B3289D" w:rsidP="00B3289D">
      <w:pPr>
        <w:ind w:firstLine="720"/>
        <w:rPr>
          <w:color w:val="FF0000"/>
        </w:rPr>
      </w:pPr>
    </w:p>
    <w:p w14:paraId="3D8FB9BA" w14:textId="77777777" w:rsidR="00B3289D" w:rsidRPr="00CB3AD6" w:rsidRDefault="00B3289D" w:rsidP="00B3289D">
      <w:pPr>
        <w:jc w:val="center"/>
        <w:rPr>
          <w:rFonts w:ascii="Arial" w:hAnsi="Arial" w:cs="Arial"/>
          <w:b/>
          <w:sz w:val="20"/>
        </w:rPr>
      </w:pPr>
    </w:p>
    <w:p w14:paraId="4DD4EF02" w14:textId="10F196EA" w:rsidR="00B3289D" w:rsidRPr="00CB3AD6" w:rsidRDefault="00B3289D" w:rsidP="00B3289D">
      <w:pPr>
        <w:jc w:val="center"/>
        <w:rPr>
          <w:rFonts w:ascii="Arial" w:hAnsi="Arial" w:cs="Arial"/>
          <w:sz w:val="20"/>
        </w:rPr>
      </w:pPr>
      <w:bookmarkStart w:id="573" w:name="_Toc43724863"/>
      <w:bookmarkStart w:id="574" w:name="_Toc6785208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retelei de distributie situatia actuala (stanga) si situatia de perspectiva (dreapta).</w:t>
      </w:r>
      <w:bookmarkEnd w:id="573"/>
      <w:bookmarkEnd w:id="574"/>
    </w:p>
    <w:p w14:paraId="7CE202C7" w14:textId="77777777" w:rsidR="00B3289D" w:rsidRPr="00CB3AD6" w:rsidRDefault="00B3289D" w:rsidP="00B3289D"/>
    <w:p w14:paraId="05919172" w14:textId="77777777" w:rsidR="00B3289D" w:rsidRPr="00CB3AD6" w:rsidRDefault="00B3289D" w:rsidP="00B3289D">
      <w:pPr>
        <w:ind w:firstLine="720"/>
      </w:pPr>
      <w:r w:rsidRPr="00CB3AD6">
        <w:lastRenderedPageBreak/>
        <w:t>O schema generala a lucrarilor propuse in reteaua de distributie a localitatii este prezentata in figura urmatoare.</w:t>
      </w:r>
    </w:p>
    <w:p w14:paraId="3C856D59" w14:textId="77777777" w:rsidR="00B3289D" w:rsidRPr="00CB3AD6" w:rsidRDefault="00B3289D" w:rsidP="00B3289D">
      <w:r w:rsidRPr="00CB3AD6">
        <w:rPr>
          <w:noProof/>
          <w:lang w:val="en-US"/>
        </w:rPr>
        <w:drawing>
          <wp:anchor distT="0" distB="0" distL="114300" distR="114300" simplePos="0" relativeHeight="251817984" behindDoc="1" locked="0" layoutInCell="1" allowOverlap="1" wp14:anchorId="26A1394E" wp14:editId="12203F41">
            <wp:simplePos x="0" y="0"/>
            <wp:positionH relativeFrom="column">
              <wp:posOffset>693420</wp:posOffset>
            </wp:positionH>
            <wp:positionV relativeFrom="paragraph">
              <wp:posOffset>58419</wp:posOffset>
            </wp:positionV>
            <wp:extent cx="4766092" cy="370225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4772300" cy="3707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0CC3E" w14:textId="77777777" w:rsidR="00B3289D" w:rsidRPr="00CB3AD6" w:rsidRDefault="00B3289D" w:rsidP="00B3289D"/>
    <w:p w14:paraId="3068495B" w14:textId="77777777" w:rsidR="00B3289D" w:rsidRPr="00CB3AD6" w:rsidRDefault="00B3289D" w:rsidP="00B3289D"/>
    <w:p w14:paraId="2BD2F1F0" w14:textId="77777777" w:rsidR="00B3289D" w:rsidRPr="00CB3AD6" w:rsidRDefault="00B3289D" w:rsidP="00B3289D"/>
    <w:p w14:paraId="569861C6" w14:textId="77777777" w:rsidR="00B3289D" w:rsidRPr="00CB3AD6" w:rsidRDefault="00B3289D" w:rsidP="00B3289D"/>
    <w:p w14:paraId="2EEBBDC0" w14:textId="77777777" w:rsidR="00B3289D" w:rsidRPr="00CB3AD6" w:rsidRDefault="00B3289D" w:rsidP="00B3289D"/>
    <w:p w14:paraId="24DB39E8" w14:textId="77777777" w:rsidR="00B3289D" w:rsidRPr="00CB3AD6" w:rsidRDefault="00B3289D" w:rsidP="00B3289D"/>
    <w:p w14:paraId="094933E1" w14:textId="77777777" w:rsidR="00B3289D" w:rsidRPr="00CB3AD6" w:rsidRDefault="00B3289D" w:rsidP="00B3289D"/>
    <w:p w14:paraId="5857F3DC" w14:textId="77777777" w:rsidR="00B3289D" w:rsidRPr="00CB3AD6" w:rsidRDefault="00B3289D" w:rsidP="00B3289D"/>
    <w:p w14:paraId="413336CF" w14:textId="77777777" w:rsidR="00B3289D" w:rsidRPr="00CB3AD6" w:rsidRDefault="00B3289D" w:rsidP="00B3289D"/>
    <w:p w14:paraId="64CA6EA6" w14:textId="77777777" w:rsidR="00B3289D" w:rsidRPr="00CB3AD6" w:rsidRDefault="00B3289D" w:rsidP="00B3289D"/>
    <w:p w14:paraId="4503D323" w14:textId="77777777" w:rsidR="00B3289D" w:rsidRPr="00CB3AD6" w:rsidRDefault="00B3289D" w:rsidP="00B3289D"/>
    <w:p w14:paraId="3EC7B0B8" w14:textId="77777777" w:rsidR="00B3289D" w:rsidRPr="00CB3AD6" w:rsidRDefault="00B3289D" w:rsidP="00B3289D">
      <w:pPr>
        <w:jc w:val="center"/>
        <w:rPr>
          <w:rFonts w:ascii="Arial" w:hAnsi="Arial" w:cs="Arial"/>
          <w:b/>
          <w:sz w:val="20"/>
        </w:rPr>
      </w:pPr>
      <w:bookmarkStart w:id="575" w:name="_Toc517780204"/>
      <w:bookmarkStart w:id="576" w:name="_Toc518332479"/>
      <w:bookmarkStart w:id="577" w:name="_Toc524009376"/>
      <w:bookmarkStart w:id="578" w:name="_Toc23430408"/>
      <w:bookmarkStart w:id="579" w:name="_Toc27384840"/>
    </w:p>
    <w:p w14:paraId="0DD355DE" w14:textId="77777777" w:rsidR="00B3289D" w:rsidRPr="00CB3AD6" w:rsidRDefault="00B3289D" w:rsidP="00B3289D">
      <w:pPr>
        <w:jc w:val="center"/>
        <w:rPr>
          <w:rFonts w:ascii="Arial" w:hAnsi="Arial" w:cs="Arial"/>
          <w:b/>
          <w:sz w:val="20"/>
        </w:rPr>
      </w:pPr>
    </w:p>
    <w:p w14:paraId="7F91E303" w14:textId="77777777" w:rsidR="00B3289D" w:rsidRPr="00CB3AD6" w:rsidRDefault="00B3289D" w:rsidP="00B3289D">
      <w:pPr>
        <w:jc w:val="center"/>
        <w:rPr>
          <w:rFonts w:ascii="Arial" w:hAnsi="Arial" w:cs="Arial"/>
          <w:b/>
          <w:sz w:val="20"/>
        </w:rPr>
      </w:pPr>
    </w:p>
    <w:p w14:paraId="1ABEE13A" w14:textId="66226E75" w:rsidR="00B3289D" w:rsidRPr="00CB3AD6" w:rsidRDefault="00B3289D" w:rsidP="00B3289D">
      <w:pPr>
        <w:jc w:val="center"/>
        <w:rPr>
          <w:rFonts w:ascii="Arial" w:hAnsi="Arial" w:cs="Arial"/>
          <w:sz w:val="20"/>
        </w:rPr>
      </w:pPr>
      <w:bookmarkStart w:id="580" w:name="_Toc43724864"/>
      <w:bookmarkStart w:id="581" w:name="_Toc6785208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w:t>
      </w:r>
      <w:bookmarkEnd w:id="575"/>
      <w:bookmarkEnd w:id="576"/>
      <w:bookmarkEnd w:id="577"/>
      <w:bookmarkEnd w:id="578"/>
      <w:bookmarkEnd w:id="579"/>
      <w:r w:rsidRPr="00CB3AD6">
        <w:rPr>
          <w:rFonts w:ascii="Arial" w:hAnsi="Arial" w:cs="Arial"/>
          <w:sz w:val="20"/>
        </w:rPr>
        <w:t>reteaua de distributie Barsa-Aldesti-Voivodeni</w:t>
      </w:r>
      <w:bookmarkEnd w:id="580"/>
      <w:bookmarkEnd w:id="581"/>
    </w:p>
    <w:p w14:paraId="27D340B8" w14:textId="77777777" w:rsidR="00B3289D" w:rsidRPr="00CB3AD6" w:rsidRDefault="00B3289D" w:rsidP="00B3289D">
      <w:pPr>
        <w:jc w:val="center"/>
        <w:rPr>
          <w:rFonts w:ascii="Arial" w:hAnsi="Arial" w:cs="Arial"/>
          <w:color w:val="FF00FF"/>
          <w:sz w:val="20"/>
        </w:rPr>
      </w:pPr>
      <w:r w:rsidRPr="00CB3AD6">
        <w:rPr>
          <w:rFonts w:ascii="Arial" w:hAnsi="Arial" w:cs="Arial"/>
          <w:color w:val="FF0000"/>
          <w:sz w:val="20"/>
        </w:rPr>
        <w:t>Linie rosie - retea reabilitata,</w:t>
      </w:r>
      <w:r w:rsidRPr="00CB3AD6">
        <w:rPr>
          <w:rFonts w:ascii="Arial" w:hAnsi="Arial" w:cs="Arial"/>
          <w:color w:val="FF00FF"/>
          <w:sz w:val="20"/>
        </w:rPr>
        <w:t xml:space="preserve"> Linie magenta – extindere retea.</w:t>
      </w:r>
    </w:p>
    <w:p w14:paraId="6E6693BB" w14:textId="77777777" w:rsidR="00B3289D" w:rsidRPr="00CB3AD6" w:rsidRDefault="00B3289D" w:rsidP="00B3289D"/>
    <w:p w14:paraId="703E524F" w14:textId="77777777" w:rsidR="00B3289D" w:rsidRPr="00CB3AD6" w:rsidRDefault="00B3289D" w:rsidP="00B3289D">
      <w:pPr>
        <w:ind w:firstLine="720"/>
        <w:rPr>
          <w:szCs w:val="22"/>
        </w:rPr>
      </w:pPr>
      <w:r w:rsidRPr="00CB3AD6">
        <w:rPr>
          <w:szCs w:val="22"/>
        </w:rPr>
        <w:t>Masurile de investitii propuse in reteaua de distributie Barsa-Aldesti-Voivodeni sunt sintetizate in cele ce urmeaza, pe tipuri de lucrari (extinderi si inlocuiri), localitate, diametre si lungimi. Investitiile detaliate, precum si planurile cu situatia propusa sunt prezentate in anexele prezentului Studiu de Fezabilitate.</w:t>
      </w:r>
    </w:p>
    <w:p w14:paraId="21E897C3" w14:textId="77777777" w:rsidR="00B3289D" w:rsidRPr="00CB3AD6" w:rsidRDefault="00B3289D" w:rsidP="00B3289D">
      <w:pPr>
        <w:ind w:firstLine="720"/>
      </w:pPr>
      <w:r w:rsidRPr="00CB3AD6">
        <w:rPr>
          <w:szCs w:val="22"/>
        </w:rPr>
        <w:t>Investitiile propuse in zona de inlocuire a retelei de distributie Barsa:</w:t>
      </w:r>
    </w:p>
    <w:p w14:paraId="7312DF71" w14:textId="77777777" w:rsidR="00B3289D" w:rsidRPr="00CB3AD6" w:rsidRDefault="00B3289D" w:rsidP="00C576F7">
      <w:pPr>
        <w:pStyle w:val="ListParagraph"/>
        <w:numPr>
          <w:ilvl w:val="0"/>
          <w:numId w:val="128"/>
        </w:numPr>
      </w:pPr>
      <w:r w:rsidRPr="00CB3AD6">
        <w:t>Inlocuirea conductelor vechi si deteriorate, cu conducte noi, realizate din PEID, PE100 RC, PN 6, cu diametrul DN 125 mm cu lungimea totala de 9,716 m;</w:t>
      </w:r>
    </w:p>
    <w:p w14:paraId="3612D675" w14:textId="77777777" w:rsidR="00B3289D" w:rsidRPr="00CB3AD6" w:rsidRDefault="00B3289D" w:rsidP="00C576F7">
      <w:pPr>
        <w:pStyle w:val="ListParagraph"/>
        <w:numPr>
          <w:ilvl w:val="0"/>
          <w:numId w:val="128"/>
        </w:numPr>
      </w:pPr>
      <w:r w:rsidRPr="00CB3AD6">
        <w:t>283 bransamente noi DN25-50 mm pe sectoarele propuse spre reabilitare;</w:t>
      </w:r>
    </w:p>
    <w:p w14:paraId="0BBA0945" w14:textId="77777777" w:rsidR="00B3289D" w:rsidRPr="00CB3AD6" w:rsidRDefault="00B3289D" w:rsidP="00C576F7">
      <w:pPr>
        <w:pStyle w:val="ListParagraph"/>
        <w:numPr>
          <w:ilvl w:val="0"/>
          <w:numId w:val="128"/>
        </w:numPr>
      </w:pPr>
      <w:r w:rsidRPr="00CB3AD6">
        <w:t>50 de camine de vane pe sectoarele propuse spre reabilitare;</w:t>
      </w:r>
    </w:p>
    <w:p w14:paraId="7B024978" w14:textId="77777777" w:rsidR="00B3289D" w:rsidRPr="00CB3AD6" w:rsidRDefault="00B3289D" w:rsidP="00C576F7">
      <w:pPr>
        <w:pStyle w:val="ListParagraph"/>
        <w:numPr>
          <w:ilvl w:val="0"/>
          <w:numId w:val="128"/>
        </w:numPr>
      </w:pPr>
      <w:r w:rsidRPr="00CB3AD6">
        <w:t>Instalarea a 2 senzori de presiune in reteaua de distributie;</w:t>
      </w:r>
    </w:p>
    <w:p w14:paraId="21C983A5" w14:textId="77777777" w:rsidR="00B3289D" w:rsidRPr="00CB3AD6" w:rsidRDefault="00B3289D" w:rsidP="00B3289D">
      <w:pPr>
        <w:ind w:firstLine="720"/>
      </w:pPr>
      <w:r w:rsidRPr="00CB3AD6">
        <w:rPr>
          <w:szCs w:val="22"/>
        </w:rPr>
        <w:t>Investitiile propuse in zona de inlocuire a retelei de distributie Aldesti:</w:t>
      </w:r>
    </w:p>
    <w:p w14:paraId="4ACC1EF1" w14:textId="77777777" w:rsidR="00B3289D" w:rsidRPr="00CB3AD6" w:rsidRDefault="00B3289D" w:rsidP="00C576F7">
      <w:pPr>
        <w:pStyle w:val="ListParagraph"/>
        <w:numPr>
          <w:ilvl w:val="0"/>
          <w:numId w:val="128"/>
        </w:numPr>
      </w:pPr>
      <w:r w:rsidRPr="00CB3AD6">
        <w:t>Inlocuirea conductelor vechi si deteriorate, cu conducte noi, realizate din PEID, PE100 RC, PN 6, cu diametrul DN 125 mm cu lungimea totala de 4,698 m;</w:t>
      </w:r>
    </w:p>
    <w:p w14:paraId="13CBE0C4" w14:textId="77777777" w:rsidR="00B3289D" w:rsidRPr="00CB3AD6" w:rsidRDefault="00B3289D" w:rsidP="00C576F7">
      <w:pPr>
        <w:pStyle w:val="ListParagraph"/>
        <w:numPr>
          <w:ilvl w:val="0"/>
          <w:numId w:val="128"/>
        </w:numPr>
      </w:pPr>
      <w:r w:rsidRPr="00CB3AD6">
        <w:t>113 bransamente noi DN25-50 mm pe sectoarele propuse spre reabilitare;</w:t>
      </w:r>
    </w:p>
    <w:p w14:paraId="0F7A712F" w14:textId="77777777" w:rsidR="00B3289D" w:rsidRPr="00CB3AD6" w:rsidRDefault="00B3289D" w:rsidP="00C576F7">
      <w:pPr>
        <w:pStyle w:val="ListParagraph"/>
        <w:numPr>
          <w:ilvl w:val="0"/>
          <w:numId w:val="128"/>
        </w:numPr>
      </w:pPr>
      <w:r w:rsidRPr="00CB3AD6">
        <w:t>15 camine de vane pe sectoarele propuse spre reabilitare;</w:t>
      </w:r>
    </w:p>
    <w:p w14:paraId="6754D178" w14:textId="77777777" w:rsidR="00B3289D" w:rsidRPr="00CB3AD6" w:rsidRDefault="00B3289D" w:rsidP="00C576F7">
      <w:pPr>
        <w:pStyle w:val="ListParagraph"/>
        <w:numPr>
          <w:ilvl w:val="0"/>
          <w:numId w:val="128"/>
        </w:numPr>
      </w:pPr>
      <w:r w:rsidRPr="00CB3AD6">
        <w:t>Instalarea unui senzor de presiune in reteaua de distributie;</w:t>
      </w:r>
    </w:p>
    <w:p w14:paraId="3BF4C7AE" w14:textId="77777777" w:rsidR="00B3289D" w:rsidRPr="00CB3AD6" w:rsidRDefault="00B3289D" w:rsidP="00B3289D">
      <w:pPr>
        <w:ind w:firstLine="720"/>
      </w:pPr>
      <w:r w:rsidRPr="00CB3AD6">
        <w:rPr>
          <w:szCs w:val="22"/>
        </w:rPr>
        <w:t>Investitiile propuse in zona de inlocuire a retelei de distributie Voivodeni:</w:t>
      </w:r>
    </w:p>
    <w:p w14:paraId="389D24F2" w14:textId="77777777" w:rsidR="00B3289D" w:rsidRPr="00CB3AD6" w:rsidRDefault="00B3289D" w:rsidP="00C576F7">
      <w:pPr>
        <w:pStyle w:val="ListParagraph"/>
        <w:numPr>
          <w:ilvl w:val="0"/>
          <w:numId w:val="128"/>
        </w:numPr>
      </w:pPr>
      <w:r w:rsidRPr="00CB3AD6">
        <w:lastRenderedPageBreak/>
        <w:t>Inlocuirea conductelor vechi si deteriorate, cu conducte noi, realizate din PEID, PE100 RC, PN 6, cu diametrul DN 125 mm cu lungimea totala de 1,975 m;</w:t>
      </w:r>
    </w:p>
    <w:p w14:paraId="7F9F1D5E" w14:textId="77777777" w:rsidR="00B3289D" w:rsidRPr="00CB3AD6" w:rsidRDefault="00B3289D" w:rsidP="00C576F7">
      <w:pPr>
        <w:pStyle w:val="ListParagraph"/>
        <w:numPr>
          <w:ilvl w:val="0"/>
          <w:numId w:val="128"/>
        </w:numPr>
      </w:pPr>
      <w:r w:rsidRPr="00CB3AD6">
        <w:t>42 de bransamente noi DN25-50 mm pe sectoarele propuse spre reabilitare;</w:t>
      </w:r>
    </w:p>
    <w:p w14:paraId="1636ADF7" w14:textId="77777777" w:rsidR="00B3289D" w:rsidRPr="00CB3AD6" w:rsidRDefault="00B3289D" w:rsidP="00C576F7">
      <w:pPr>
        <w:pStyle w:val="ListParagraph"/>
        <w:numPr>
          <w:ilvl w:val="0"/>
          <w:numId w:val="128"/>
        </w:numPr>
      </w:pPr>
      <w:r w:rsidRPr="00CB3AD6">
        <w:t>13 camine de vane pe sectoarele propuse spre reabilitare;</w:t>
      </w:r>
    </w:p>
    <w:p w14:paraId="4ABC984C" w14:textId="77777777" w:rsidR="00B3289D" w:rsidRPr="00CB3AD6" w:rsidRDefault="00B3289D" w:rsidP="00C576F7">
      <w:pPr>
        <w:pStyle w:val="ListParagraph"/>
        <w:numPr>
          <w:ilvl w:val="0"/>
          <w:numId w:val="128"/>
        </w:numPr>
      </w:pPr>
      <w:r w:rsidRPr="00CB3AD6">
        <w:t>Instalarea a unui senzor de presiune in reteaua de distributie;</w:t>
      </w:r>
    </w:p>
    <w:p w14:paraId="402B84F5" w14:textId="77777777" w:rsidR="00B3289D" w:rsidRPr="00CB3AD6" w:rsidRDefault="00B3289D" w:rsidP="00B3289D">
      <w:pPr>
        <w:ind w:firstLine="720"/>
        <w:rPr>
          <w:szCs w:val="22"/>
        </w:rPr>
      </w:pPr>
      <w:r w:rsidRPr="00CB3AD6">
        <w:rPr>
          <w:szCs w:val="22"/>
        </w:rPr>
        <w:t>Investitiile propuse in zona de extindere a retelei de distributie Voivodeni constau in:</w:t>
      </w:r>
    </w:p>
    <w:p w14:paraId="609893AD" w14:textId="77777777" w:rsidR="00B3289D" w:rsidRPr="00CB3AD6" w:rsidRDefault="00B3289D" w:rsidP="00C576F7">
      <w:pPr>
        <w:pStyle w:val="ListParagraph"/>
        <w:numPr>
          <w:ilvl w:val="0"/>
          <w:numId w:val="127"/>
        </w:numPr>
      </w:pPr>
      <w:r w:rsidRPr="00CB3AD6">
        <w:t>Extinderea retelei de distributie cu conducte realizate din PEID, PE100 RC, PN 6, cu diametrul Dn 90 mm cu lungimea totala de 390 m reprezentand atat conducte pozate in trama stradala, cat si subtraversari, pozate exclusiv in domeniu public;</w:t>
      </w:r>
    </w:p>
    <w:p w14:paraId="58664A88" w14:textId="77777777" w:rsidR="00B3289D" w:rsidRPr="00CB3AD6" w:rsidRDefault="00B3289D" w:rsidP="00C576F7">
      <w:pPr>
        <w:pStyle w:val="ListParagraph"/>
        <w:numPr>
          <w:ilvl w:val="0"/>
          <w:numId w:val="127"/>
        </w:numPr>
        <w:rPr>
          <w:color w:val="FF0000"/>
        </w:rPr>
      </w:pPr>
      <w:r w:rsidRPr="00CB3AD6">
        <w:t>4 bransamente noi DN25-50 mm pe sectoarele propuse spre extindere;</w:t>
      </w:r>
    </w:p>
    <w:p w14:paraId="674638D1" w14:textId="77777777" w:rsidR="00B3289D" w:rsidRPr="00CB3AD6" w:rsidRDefault="00B3289D" w:rsidP="00C576F7">
      <w:pPr>
        <w:pStyle w:val="ListParagraph"/>
        <w:numPr>
          <w:ilvl w:val="0"/>
          <w:numId w:val="127"/>
        </w:numPr>
      </w:pPr>
      <w:r w:rsidRPr="00CB3AD6">
        <w:t xml:space="preserve"> Instalatii electrice la caminele de vane prevazute cu echipamente electrice;</w:t>
      </w:r>
    </w:p>
    <w:p w14:paraId="0BFE9BF8" w14:textId="65B2049C" w:rsidR="00B3289D" w:rsidRPr="00CB3AD6" w:rsidRDefault="00B3289D" w:rsidP="00C576F7">
      <w:pPr>
        <w:pStyle w:val="ListParagraph"/>
        <w:numPr>
          <w:ilvl w:val="0"/>
          <w:numId w:val="127"/>
        </w:numPr>
      </w:pPr>
      <w:r w:rsidRPr="00CB3AD6">
        <w:t xml:space="preserve">Alimentare cu energie electrica </w:t>
      </w:r>
      <w:r w:rsidR="005158D0" w:rsidRPr="00CB3AD6">
        <w:t>din reteaua locala</w:t>
      </w:r>
      <w:r w:rsidRPr="00CB3AD6">
        <w:t xml:space="preserve"> a Furnizorului de Electricitate pentru camine de vane prevazute cu echipamente electrice;</w:t>
      </w:r>
      <w:r w:rsidRPr="00CB3AD6" w:rsidDel="00443EF7">
        <w:t xml:space="preserve"> </w:t>
      </w:r>
    </w:p>
    <w:p w14:paraId="41B23E1A" w14:textId="77777777" w:rsidR="00B3289D" w:rsidRPr="00CB3AD6" w:rsidRDefault="00B3289D" w:rsidP="00B3289D">
      <w:pPr>
        <w:ind w:firstLine="720"/>
      </w:pPr>
      <w:bookmarkStart w:id="582" w:name="_Hlk44316558"/>
      <w:r w:rsidRPr="00CB3AD6">
        <w:t>S-au prevazut 4 camine de monitorizare presiune in reteaua de distributie din Barsa-Aldesti-Voivodeni ce vor cuprinde cel putin senzor de presiune, vana cu actionare electrica, UPS, PLC, HMI, modem GSM/GPRS. Valoarea presiunii va fi achizitionata de PLC si prin programul soft de aplicatie se va asigura transmiterea prin GSM la GA Barsa.</w:t>
      </w:r>
    </w:p>
    <w:bookmarkEnd w:id="582"/>
    <w:p w14:paraId="6E055072" w14:textId="77777777" w:rsidR="00B3289D" w:rsidRPr="00CB3AD6" w:rsidRDefault="00B3289D" w:rsidP="003E4ABA">
      <w:pPr>
        <w:rPr>
          <w:rFonts w:eastAsia="Calibri"/>
        </w:rPr>
      </w:pPr>
    </w:p>
    <w:p w14:paraId="5CEC1FEC" w14:textId="77777777" w:rsidR="00B3289D" w:rsidRPr="00CB3AD6" w:rsidRDefault="00B3289D" w:rsidP="00B3289D">
      <w:pPr>
        <w:pStyle w:val="Heading5"/>
      </w:pPr>
      <w:r w:rsidRPr="00CB3AD6">
        <w:t>Investitii proiectate pentru reteaua de distributie Vasoaia</w:t>
      </w:r>
    </w:p>
    <w:p w14:paraId="699179F9" w14:textId="77777777" w:rsidR="00B3289D" w:rsidRPr="00CB3AD6" w:rsidRDefault="00B3289D" w:rsidP="00B3289D">
      <w:pPr>
        <w:ind w:firstLine="720"/>
      </w:pPr>
      <w:r w:rsidRPr="00CB3AD6">
        <w:rPr>
          <w:szCs w:val="22"/>
        </w:rPr>
        <w:t>Localitatea Vasoaia nu beneficiaza de sistem centralizat de alimentare cu apa. In prezent, sursa de alimentare cu apa a populatiei o constituie fantaniile individuale.</w:t>
      </w:r>
    </w:p>
    <w:p w14:paraId="0D012C1D" w14:textId="77777777" w:rsidR="00B3289D" w:rsidRPr="00CB3AD6" w:rsidRDefault="00B3289D" w:rsidP="00B3289D">
      <w:pPr>
        <w:ind w:firstLine="720"/>
      </w:pPr>
      <w:r w:rsidRPr="00CB3AD6">
        <w:t>O schema generala a lucrarilor propuse in reteaua de distributie a localitatii este prezentata in figura urmatoare.</w:t>
      </w:r>
    </w:p>
    <w:p w14:paraId="0106022C" w14:textId="77777777" w:rsidR="00B3289D" w:rsidRPr="00CB3AD6" w:rsidRDefault="00B3289D" w:rsidP="00B3289D">
      <w:pPr>
        <w:ind w:firstLine="720"/>
      </w:pPr>
    </w:p>
    <w:p w14:paraId="5E8DF6D9" w14:textId="77777777" w:rsidR="00B3289D" w:rsidRPr="00CB3AD6" w:rsidRDefault="00B3289D" w:rsidP="00B3289D">
      <w:pPr>
        <w:ind w:firstLine="720"/>
      </w:pPr>
      <w:r w:rsidRPr="00CB3AD6">
        <w:rPr>
          <w:noProof/>
          <w:lang w:val="en-US"/>
        </w:rPr>
        <w:drawing>
          <wp:anchor distT="0" distB="0" distL="114300" distR="114300" simplePos="0" relativeHeight="251821056" behindDoc="1" locked="0" layoutInCell="1" allowOverlap="1" wp14:anchorId="7A2752E3" wp14:editId="51A3CA19">
            <wp:simplePos x="0" y="0"/>
            <wp:positionH relativeFrom="column">
              <wp:posOffset>2301826</wp:posOffset>
            </wp:positionH>
            <wp:positionV relativeFrom="paragraph">
              <wp:posOffset>-69867</wp:posOffset>
            </wp:positionV>
            <wp:extent cx="1715984" cy="2877177"/>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715984" cy="2877177"/>
                    </a:xfrm>
                    <a:prstGeom prst="rect">
                      <a:avLst/>
                    </a:prstGeom>
                  </pic:spPr>
                </pic:pic>
              </a:graphicData>
            </a:graphic>
            <wp14:sizeRelH relativeFrom="page">
              <wp14:pctWidth>0</wp14:pctWidth>
            </wp14:sizeRelH>
            <wp14:sizeRelV relativeFrom="page">
              <wp14:pctHeight>0</wp14:pctHeight>
            </wp14:sizeRelV>
          </wp:anchor>
        </w:drawing>
      </w:r>
    </w:p>
    <w:p w14:paraId="0743CAC3" w14:textId="77777777" w:rsidR="00B3289D" w:rsidRPr="00CB3AD6" w:rsidRDefault="00B3289D" w:rsidP="00B3289D">
      <w:pPr>
        <w:ind w:firstLine="720"/>
      </w:pPr>
    </w:p>
    <w:p w14:paraId="4EC6574E" w14:textId="77777777" w:rsidR="00B3289D" w:rsidRPr="00CB3AD6" w:rsidRDefault="00B3289D" w:rsidP="00B3289D">
      <w:pPr>
        <w:ind w:firstLine="720"/>
      </w:pPr>
    </w:p>
    <w:p w14:paraId="2A103B95" w14:textId="77777777" w:rsidR="00B3289D" w:rsidRPr="00CB3AD6" w:rsidRDefault="00B3289D" w:rsidP="00B3289D"/>
    <w:p w14:paraId="4BCA7A5A" w14:textId="77777777" w:rsidR="00B3289D" w:rsidRPr="00CB3AD6" w:rsidRDefault="00B3289D" w:rsidP="00B3289D"/>
    <w:p w14:paraId="31C4A384" w14:textId="77777777" w:rsidR="00B3289D" w:rsidRPr="00CB3AD6" w:rsidRDefault="00B3289D" w:rsidP="00B3289D"/>
    <w:p w14:paraId="5FC1CA1B" w14:textId="77777777" w:rsidR="00B3289D" w:rsidRPr="00CB3AD6" w:rsidRDefault="00B3289D" w:rsidP="00B3289D"/>
    <w:p w14:paraId="28734EC4" w14:textId="77777777" w:rsidR="00B3289D" w:rsidRPr="00CB3AD6" w:rsidRDefault="00B3289D" w:rsidP="00B3289D"/>
    <w:p w14:paraId="6AA190B0" w14:textId="77777777" w:rsidR="00B3289D" w:rsidRPr="00CB3AD6" w:rsidRDefault="00B3289D" w:rsidP="00B3289D"/>
    <w:p w14:paraId="5338A7D2" w14:textId="77777777" w:rsidR="00B3289D" w:rsidRPr="00CB3AD6" w:rsidRDefault="00B3289D" w:rsidP="00B3289D"/>
    <w:p w14:paraId="55B58346" w14:textId="77777777" w:rsidR="00B3289D" w:rsidRPr="00CB3AD6" w:rsidRDefault="00B3289D" w:rsidP="00B3289D">
      <w:pPr>
        <w:jc w:val="center"/>
        <w:rPr>
          <w:rFonts w:ascii="Arial" w:hAnsi="Arial" w:cs="Arial"/>
          <w:b/>
          <w:sz w:val="20"/>
        </w:rPr>
      </w:pPr>
    </w:p>
    <w:p w14:paraId="2F7A05CC" w14:textId="486DBB0C" w:rsidR="00B3289D" w:rsidRPr="00CB3AD6" w:rsidRDefault="00B3289D" w:rsidP="00B3289D">
      <w:pPr>
        <w:jc w:val="center"/>
        <w:rPr>
          <w:rFonts w:ascii="Arial" w:hAnsi="Arial" w:cs="Arial"/>
          <w:sz w:val="20"/>
        </w:rPr>
      </w:pPr>
      <w:bookmarkStart w:id="583" w:name="_Toc43724865"/>
      <w:bookmarkStart w:id="584" w:name="_Toc6785208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Vasoaia</w:t>
      </w:r>
      <w:bookmarkEnd w:id="583"/>
      <w:r w:rsidR="003E4ABA" w:rsidRPr="00CB3AD6">
        <w:rPr>
          <w:rFonts w:ascii="Arial" w:hAnsi="Arial" w:cs="Arial"/>
          <w:sz w:val="20"/>
        </w:rPr>
        <w:t>.</w:t>
      </w:r>
      <w:bookmarkEnd w:id="584"/>
    </w:p>
    <w:p w14:paraId="773D3620" w14:textId="77777777" w:rsidR="00B3289D" w:rsidRPr="00CB3AD6" w:rsidRDefault="00B3289D" w:rsidP="00B3289D">
      <w:pPr>
        <w:jc w:val="center"/>
        <w:rPr>
          <w:rFonts w:ascii="Arial" w:hAnsi="Arial" w:cs="Arial"/>
          <w:color w:val="FF00FF"/>
          <w:sz w:val="20"/>
        </w:rPr>
      </w:pPr>
      <w:r w:rsidRPr="00CB3AD6">
        <w:rPr>
          <w:rFonts w:ascii="Arial" w:hAnsi="Arial" w:cs="Arial"/>
          <w:color w:val="0070C0"/>
          <w:sz w:val="20"/>
        </w:rPr>
        <w:t>Linie albastra - retea noua.</w:t>
      </w:r>
    </w:p>
    <w:p w14:paraId="025273B9" w14:textId="77777777" w:rsidR="00B3289D" w:rsidRPr="00CB3AD6" w:rsidRDefault="00B3289D" w:rsidP="00B3289D"/>
    <w:p w14:paraId="302E2AB1" w14:textId="77777777" w:rsidR="00B3289D" w:rsidRPr="00CB3AD6" w:rsidRDefault="00B3289D" w:rsidP="00B3289D">
      <w:pPr>
        <w:ind w:firstLine="720"/>
        <w:rPr>
          <w:szCs w:val="22"/>
        </w:rPr>
      </w:pPr>
      <w:r w:rsidRPr="00CB3AD6">
        <w:rPr>
          <w:szCs w:val="22"/>
        </w:rPr>
        <w:lastRenderedPageBreak/>
        <w:t>Investitiile propuse in reteaua de distributie Vasoaia constau in:</w:t>
      </w:r>
    </w:p>
    <w:p w14:paraId="7628A1C4" w14:textId="77777777" w:rsidR="00B3289D" w:rsidRPr="00CB3AD6" w:rsidRDefault="00B3289D" w:rsidP="00C576F7">
      <w:pPr>
        <w:pStyle w:val="ListParagraph"/>
        <w:numPr>
          <w:ilvl w:val="0"/>
          <w:numId w:val="127"/>
        </w:numPr>
      </w:pPr>
      <w:r w:rsidRPr="00CB3AD6">
        <w:t>Retea noua de distributie alcatuita din conducte realizate din PEID, PE100 RC, PN 6, cu diametrul Dn 90 mm cu lungimea totala de 5,747 m reprezentand atat conducte pozate in trama stradala, cat si subtraversari, pozate exclusiv in domeniu public;</w:t>
      </w:r>
    </w:p>
    <w:p w14:paraId="0FD2C867" w14:textId="77777777" w:rsidR="00B3289D" w:rsidRPr="00CB3AD6" w:rsidRDefault="00B3289D" w:rsidP="00C576F7">
      <w:pPr>
        <w:pStyle w:val="ListParagraph"/>
        <w:numPr>
          <w:ilvl w:val="0"/>
          <w:numId w:val="127"/>
        </w:numPr>
        <w:rPr>
          <w:color w:val="FF0000"/>
        </w:rPr>
      </w:pPr>
      <w:r w:rsidRPr="00CB3AD6">
        <w:t>40 de bransamente noi DN25-50 mm pe sectoarele propuse spre extindere;</w:t>
      </w:r>
      <w:r w:rsidRPr="00CB3AD6">
        <w:rPr>
          <w:color w:val="FF0000"/>
        </w:rPr>
        <w:t xml:space="preserve"> </w:t>
      </w:r>
    </w:p>
    <w:p w14:paraId="245ED5FC" w14:textId="77777777" w:rsidR="00B3289D" w:rsidRPr="00CB3AD6" w:rsidRDefault="00B3289D" w:rsidP="00C576F7">
      <w:pPr>
        <w:pStyle w:val="ListParagraph"/>
        <w:numPr>
          <w:ilvl w:val="0"/>
          <w:numId w:val="127"/>
        </w:numPr>
      </w:pPr>
      <w:r w:rsidRPr="00CB3AD6">
        <w:t>31 camine de vane pe sectoarele propuse spre reabilitare;</w:t>
      </w:r>
    </w:p>
    <w:p w14:paraId="6543F1B9" w14:textId="77777777" w:rsidR="00B3289D" w:rsidRPr="00CB3AD6" w:rsidRDefault="00B3289D" w:rsidP="00C576F7">
      <w:pPr>
        <w:pStyle w:val="ListParagraph"/>
        <w:numPr>
          <w:ilvl w:val="0"/>
          <w:numId w:val="127"/>
        </w:numPr>
      </w:pPr>
      <w:r w:rsidRPr="00CB3AD6">
        <w:t>Instalarea a 2 senzori de presiune in reteaua de distributie;</w:t>
      </w:r>
    </w:p>
    <w:p w14:paraId="7A9D237D" w14:textId="77777777" w:rsidR="00B3289D" w:rsidRPr="00CB3AD6" w:rsidRDefault="00B3289D" w:rsidP="00C576F7">
      <w:pPr>
        <w:pStyle w:val="ListParagraph"/>
        <w:numPr>
          <w:ilvl w:val="0"/>
          <w:numId w:val="127"/>
        </w:numPr>
      </w:pPr>
      <w:r w:rsidRPr="00CB3AD6">
        <w:t>Instalatii electrice la caminele de vane prevazute cu echipamente electrice;</w:t>
      </w:r>
    </w:p>
    <w:p w14:paraId="79677814" w14:textId="7967B600" w:rsidR="00B3289D" w:rsidRPr="00CB3AD6" w:rsidRDefault="00B3289D" w:rsidP="00C576F7">
      <w:pPr>
        <w:pStyle w:val="ListParagraph"/>
        <w:numPr>
          <w:ilvl w:val="0"/>
          <w:numId w:val="127"/>
        </w:numPr>
      </w:pPr>
      <w:r w:rsidRPr="00CB3AD6">
        <w:t xml:space="preserve">Alimentare cu energie electrica </w:t>
      </w:r>
      <w:r w:rsidR="005158D0" w:rsidRPr="00CB3AD6">
        <w:t>din reteaua locala</w:t>
      </w:r>
      <w:r w:rsidRPr="00CB3AD6">
        <w:t xml:space="preserve"> a Furnizorului de Electricitate pentru camine de vane prevazute cu echipamente electrice;</w:t>
      </w:r>
      <w:r w:rsidRPr="00CB3AD6" w:rsidDel="00443EF7">
        <w:t xml:space="preserve"> </w:t>
      </w:r>
    </w:p>
    <w:p w14:paraId="11769945" w14:textId="77777777" w:rsidR="00B3289D" w:rsidRPr="00CB3AD6" w:rsidRDefault="00B3289D" w:rsidP="00C576F7">
      <w:pPr>
        <w:pStyle w:val="ListParagraph"/>
        <w:numPr>
          <w:ilvl w:val="0"/>
          <w:numId w:val="127"/>
        </w:numPr>
      </w:pPr>
      <w:r w:rsidRPr="00CB3AD6">
        <w:t>S-au prevazut 2 camine de monitorizare presiune in reteaua de distributie din Barsa-Aldesti-Voivodeni ce vor cuprinde cel putin senzor de presiune, vana cu actionare electrica, UPS, PLC, HMI, modem GSM/GPRS. Valoarea presiunii va fi achizitionata de PLC si prin programul soft de aplicatie se va asigura transmiterea prin GSM la GA Vasoaia.</w:t>
      </w:r>
    </w:p>
    <w:p w14:paraId="0DE2A53D" w14:textId="77777777" w:rsidR="00B3289D" w:rsidRPr="00CB3AD6" w:rsidRDefault="00B3289D" w:rsidP="003E4ABA"/>
    <w:p w14:paraId="4AE9DF57" w14:textId="77777777" w:rsidR="00B3289D" w:rsidRPr="00CB3AD6" w:rsidRDefault="00B3289D" w:rsidP="00B3289D">
      <w:pPr>
        <w:pStyle w:val="Heading5"/>
      </w:pPr>
      <w:r w:rsidRPr="00CB3AD6">
        <w:t>Investitii proiectate pentru reteaua de distributie Paiuseni</w:t>
      </w:r>
    </w:p>
    <w:p w14:paraId="0929DFB4" w14:textId="77777777" w:rsidR="00B3289D" w:rsidRPr="00CB3AD6" w:rsidRDefault="00B3289D" w:rsidP="00B3289D">
      <w:pPr>
        <w:ind w:firstLine="720"/>
      </w:pPr>
      <w:r w:rsidRPr="00CB3AD6">
        <w:rPr>
          <w:szCs w:val="22"/>
        </w:rPr>
        <w:t>Localitatea Paiuseni nu beneficiaza de sistem centralizat de alimentare cu apa. In prezent, sursa de alimentare cu apa a populatiei o constituie fantaniile individuale.</w:t>
      </w:r>
    </w:p>
    <w:p w14:paraId="5F299993" w14:textId="76D234F3" w:rsidR="00B3289D" w:rsidRPr="00CB3AD6" w:rsidRDefault="00B3289D" w:rsidP="003E4ABA">
      <w:pPr>
        <w:ind w:firstLine="720"/>
      </w:pPr>
      <w:r w:rsidRPr="00CB3AD6">
        <w:t>O schema generala a lucrarilor propuse in reteaua de distributie a localitatii este prezentata in figura urmatoare.</w:t>
      </w:r>
    </w:p>
    <w:p w14:paraId="59F5988F" w14:textId="23F3CB60" w:rsidR="00B3289D" w:rsidRPr="00CB3AD6" w:rsidRDefault="003E4ABA" w:rsidP="00B3289D">
      <w:r w:rsidRPr="00CB3AD6">
        <w:rPr>
          <w:noProof/>
          <w:lang w:val="en-US"/>
        </w:rPr>
        <w:drawing>
          <wp:anchor distT="0" distB="0" distL="114300" distR="114300" simplePos="0" relativeHeight="251822080" behindDoc="1" locked="0" layoutInCell="1" allowOverlap="1" wp14:anchorId="138CEFD6" wp14:editId="710ED6D2">
            <wp:simplePos x="0" y="0"/>
            <wp:positionH relativeFrom="column">
              <wp:posOffset>2303898</wp:posOffset>
            </wp:positionH>
            <wp:positionV relativeFrom="paragraph">
              <wp:posOffset>120651</wp:posOffset>
            </wp:positionV>
            <wp:extent cx="1826142" cy="3642360"/>
            <wp:effectExtent l="0" t="0" r="317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828330" cy="3646723"/>
                    </a:xfrm>
                    <a:prstGeom prst="rect">
                      <a:avLst/>
                    </a:prstGeom>
                  </pic:spPr>
                </pic:pic>
              </a:graphicData>
            </a:graphic>
            <wp14:sizeRelH relativeFrom="page">
              <wp14:pctWidth>0</wp14:pctWidth>
            </wp14:sizeRelH>
            <wp14:sizeRelV relativeFrom="page">
              <wp14:pctHeight>0</wp14:pctHeight>
            </wp14:sizeRelV>
          </wp:anchor>
        </w:drawing>
      </w:r>
    </w:p>
    <w:p w14:paraId="3DEA7EF7" w14:textId="0864F410" w:rsidR="00B3289D" w:rsidRPr="00CB3AD6" w:rsidRDefault="00B3289D" w:rsidP="00B3289D"/>
    <w:p w14:paraId="68159B7A" w14:textId="77777777" w:rsidR="00B3289D" w:rsidRPr="00CB3AD6" w:rsidRDefault="00B3289D" w:rsidP="00B3289D"/>
    <w:p w14:paraId="1FFA77AE" w14:textId="77777777" w:rsidR="00B3289D" w:rsidRPr="00CB3AD6" w:rsidRDefault="00B3289D" w:rsidP="00B3289D"/>
    <w:p w14:paraId="66CE1850" w14:textId="77777777" w:rsidR="00B3289D" w:rsidRPr="00CB3AD6" w:rsidRDefault="00B3289D" w:rsidP="00B3289D"/>
    <w:p w14:paraId="0B87A78E" w14:textId="77777777" w:rsidR="00B3289D" w:rsidRPr="00CB3AD6" w:rsidRDefault="00B3289D" w:rsidP="00B3289D"/>
    <w:p w14:paraId="6E33BB0A" w14:textId="77777777" w:rsidR="00B3289D" w:rsidRPr="00CB3AD6" w:rsidRDefault="00B3289D" w:rsidP="00B3289D"/>
    <w:p w14:paraId="519B6146" w14:textId="77777777" w:rsidR="00B3289D" w:rsidRPr="00CB3AD6" w:rsidRDefault="00B3289D" w:rsidP="00B3289D"/>
    <w:p w14:paraId="50EF90F9" w14:textId="77777777" w:rsidR="00B3289D" w:rsidRPr="00CB3AD6" w:rsidRDefault="00B3289D" w:rsidP="00B3289D"/>
    <w:p w14:paraId="1199726F" w14:textId="77777777" w:rsidR="00B3289D" w:rsidRPr="00CB3AD6" w:rsidRDefault="00B3289D" w:rsidP="00B3289D"/>
    <w:p w14:paraId="46C7B4DC" w14:textId="77777777" w:rsidR="00B3289D" w:rsidRPr="00CB3AD6" w:rsidRDefault="00B3289D" w:rsidP="00B3289D"/>
    <w:p w14:paraId="76724006" w14:textId="77777777" w:rsidR="00B3289D" w:rsidRPr="00CB3AD6" w:rsidRDefault="00B3289D" w:rsidP="00B3289D"/>
    <w:p w14:paraId="180F19CC" w14:textId="77777777" w:rsidR="00B3289D" w:rsidRPr="00CB3AD6" w:rsidRDefault="00B3289D" w:rsidP="00B3289D"/>
    <w:p w14:paraId="165D6514" w14:textId="77777777" w:rsidR="00B3289D" w:rsidRPr="00CB3AD6" w:rsidRDefault="00B3289D" w:rsidP="00B3289D">
      <w:pPr>
        <w:jc w:val="center"/>
        <w:rPr>
          <w:rFonts w:ascii="Arial" w:hAnsi="Arial" w:cs="Arial"/>
          <w:b/>
          <w:sz w:val="20"/>
        </w:rPr>
      </w:pPr>
    </w:p>
    <w:p w14:paraId="34230CEB" w14:textId="77777777" w:rsidR="00B3289D" w:rsidRPr="00CB3AD6" w:rsidRDefault="00B3289D" w:rsidP="00B3289D">
      <w:pPr>
        <w:jc w:val="center"/>
        <w:rPr>
          <w:rFonts w:ascii="Arial" w:hAnsi="Arial" w:cs="Arial"/>
          <w:b/>
          <w:sz w:val="20"/>
        </w:rPr>
      </w:pPr>
    </w:p>
    <w:p w14:paraId="3FB364D2" w14:textId="56AD6738" w:rsidR="00B3289D" w:rsidRPr="00CB3AD6" w:rsidRDefault="00B3289D" w:rsidP="00B3289D">
      <w:pPr>
        <w:jc w:val="center"/>
        <w:rPr>
          <w:rFonts w:ascii="Arial" w:hAnsi="Arial" w:cs="Arial"/>
          <w:sz w:val="20"/>
        </w:rPr>
      </w:pPr>
      <w:bookmarkStart w:id="585" w:name="_Toc43724866"/>
      <w:bookmarkStart w:id="586" w:name="_Toc6785208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Paiuseni</w:t>
      </w:r>
      <w:bookmarkEnd w:id="585"/>
      <w:bookmarkEnd w:id="586"/>
    </w:p>
    <w:p w14:paraId="602F90C6" w14:textId="77777777" w:rsidR="00B3289D" w:rsidRPr="00CB3AD6" w:rsidRDefault="00B3289D" w:rsidP="00B3289D">
      <w:pPr>
        <w:jc w:val="center"/>
        <w:rPr>
          <w:rFonts w:ascii="Arial" w:hAnsi="Arial" w:cs="Arial"/>
          <w:color w:val="FF00FF"/>
          <w:sz w:val="20"/>
        </w:rPr>
      </w:pPr>
      <w:r w:rsidRPr="00CB3AD6">
        <w:rPr>
          <w:rFonts w:ascii="Arial" w:hAnsi="Arial" w:cs="Arial"/>
          <w:color w:val="0070C0"/>
          <w:sz w:val="20"/>
        </w:rPr>
        <w:t>Linie albastra - retea noua.</w:t>
      </w:r>
    </w:p>
    <w:p w14:paraId="1BD1D685" w14:textId="77777777" w:rsidR="00B3289D" w:rsidRPr="00CB3AD6" w:rsidRDefault="00B3289D" w:rsidP="00B3289D"/>
    <w:p w14:paraId="5C1F76F2" w14:textId="77777777" w:rsidR="00B3289D" w:rsidRPr="00CB3AD6" w:rsidRDefault="00B3289D" w:rsidP="00B3289D">
      <w:pPr>
        <w:ind w:firstLine="720"/>
        <w:rPr>
          <w:szCs w:val="22"/>
        </w:rPr>
      </w:pPr>
      <w:r w:rsidRPr="00CB3AD6">
        <w:rPr>
          <w:szCs w:val="22"/>
        </w:rPr>
        <w:lastRenderedPageBreak/>
        <w:t>Investitiile propuse in reteaua de distributie Paiuseni constau in:</w:t>
      </w:r>
    </w:p>
    <w:p w14:paraId="3E22F875" w14:textId="77777777" w:rsidR="00B3289D" w:rsidRPr="00CB3AD6" w:rsidRDefault="00B3289D" w:rsidP="00C576F7">
      <w:pPr>
        <w:pStyle w:val="ListParagraph"/>
        <w:numPr>
          <w:ilvl w:val="0"/>
          <w:numId w:val="127"/>
        </w:numPr>
      </w:pPr>
      <w:r w:rsidRPr="00CB3AD6">
        <w:t>Retea noua de distributie alcatuita din conducte realizate din PEID, PE100 RC, PN 6, cu diametrul Dn 90 mm cu lungimea totala de 7,929 m reprezentand atat conducte pozate in trama stradala, cat si subtraversari, pozate exclusiv in domeniu public;</w:t>
      </w:r>
    </w:p>
    <w:p w14:paraId="5EA27279" w14:textId="77777777" w:rsidR="00B3289D" w:rsidRPr="00CB3AD6" w:rsidRDefault="00B3289D" w:rsidP="00C576F7">
      <w:pPr>
        <w:pStyle w:val="ListParagraph"/>
        <w:numPr>
          <w:ilvl w:val="0"/>
          <w:numId w:val="127"/>
        </w:numPr>
        <w:rPr>
          <w:color w:val="FF0000"/>
        </w:rPr>
      </w:pPr>
      <w:r w:rsidRPr="00CB3AD6">
        <w:t>240 de bransamente noi DN25-50 mm pe sectoarele propuse spre extindere;</w:t>
      </w:r>
      <w:r w:rsidRPr="00CB3AD6">
        <w:rPr>
          <w:color w:val="FF0000"/>
        </w:rPr>
        <w:t xml:space="preserve"> </w:t>
      </w:r>
    </w:p>
    <w:p w14:paraId="190E8139" w14:textId="77777777" w:rsidR="00B3289D" w:rsidRPr="00CB3AD6" w:rsidRDefault="00B3289D" w:rsidP="00C576F7">
      <w:pPr>
        <w:pStyle w:val="ListParagraph"/>
        <w:numPr>
          <w:ilvl w:val="0"/>
          <w:numId w:val="127"/>
        </w:numPr>
      </w:pPr>
      <w:r w:rsidRPr="00CB3AD6">
        <w:t>49 camine de vane pe sectoarele propuse spre reabilitare;</w:t>
      </w:r>
    </w:p>
    <w:p w14:paraId="5C802572" w14:textId="77777777" w:rsidR="00B3289D" w:rsidRPr="00CB3AD6" w:rsidRDefault="00B3289D" w:rsidP="00C576F7">
      <w:pPr>
        <w:pStyle w:val="ListParagraph"/>
        <w:numPr>
          <w:ilvl w:val="0"/>
          <w:numId w:val="127"/>
        </w:numPr>
      </w:pPr>
      <w:r w:rsidRPr="00CB3AD6">
        <w:t>Instalarea a 2 senzori de presiune in reteaua de distributie;</w:t>
      </w:r>
    </w:p>
    <w:p w14:paraId="3B297A07" w14:textId="77777777" w:rsidR="00B3289D" w:rsidRPr="00CB3AD6" w:rsidRDefault="00B3289D" w:rsidP="00C576F7">
      <w:pPr>
        <w:pStyle w:val="ListParagraph"/>
        <w:numPr>
          <w:ilvl w:val="0"/>
          <w:numId w:val="127"/>
        </w:numPr>
      </w:pPr>
      <w:r w:rsidRPr="00CB3AD6">
        <w:t>Instalatii electrice la caminele de vane prevazute cu echipamente electrice;</w:t>
      </w:r>
    </w:p>
    <w:p w14:paraId="413B42CC" w14:textId="1ABE1C55" w:rsidR="00B3289D" w:rsidRPr="00CB3AD6" w:rsidRDefault="00B3289D" w:rsidP="00C576F7">
      <w:pPr>
        <w:pStyle w:val="ListParagraph"/>
        <w:numPr>
          <w:ilvl w:val="0"/>
          <w:numId w:val="127"/>
        </w:numPr>
      </w:pPr>
      <w:r w:rsidRPr="00CB3AD6">
        <w:t xml:space="preserve">Alimentare cu energie electrica </w:t>
      </w:r>
      <w:r w:rsidR="005158D0" w:rsidRPr="00CB3AD6">
        <w:t>din reteaua locala</w:t>
      </w:r>
      <w:r w:rsidRPr="00CB3AD6">
        <w:t xml:space="preserve"> a Furnizorului de Electricitate pentru camine de vane prevazute cu echipamente electrice;</w:t>
      </w:r>
      <w:r w:rsidRPr="00CB3AD6" w:rsidDel="00443EF7">
        <w:t xml:space="preserve"> </w:t>
      </w:r>
    </w:p>
    <w:p w14:paraId="197E674D" w14:textId="77777777" w:rsidR="00B3289D" w:rsidRPr="00CB3AD6" w:rsidRDefault="00B3289D" w:rsidP="00C576F7">
      <w:pPr>
        <w:pStyle w:val="ListParagraph"/>
        <w:numPr>
          <w:ilvl w:val="0"/>
          <w:numId w:val="127"/>
        </w:numPr>
      </w:pPr>
      <w:r w:rsidRPr="00CB3AD6">
        <w:t>S-au prevazut 2 camine de monitorizare presiune in reteaua de distributie din Barsa-Aldesti-Voivodeni ce vor cuprinde senzor de presiune, vana cu actionare electrica, UPS, PLC, HMI, modem GSM/GPRS. Valoarea presiunii va fi achizitionata de PLC si prin programul soft de aplicatie se va asigura transmiterea prin GSM la GA Paiuseni.</w:t>
      </w:r>
    </w:p>
    <w:p w14:paraId="214DAAA0" w14:textId="77777777" w:rsidR="00B3289D" w:rsidRPr="00CB3AD6" w:rsidRDefault="00B3289D" w:rsidP="00B3289D"/>
    <w:p w14:paraId="3B9771B3" w14:textId="77777777" w:rsidR="00B3289D" w:rsidRPr="00CB3AD6" w:rsidRDefault="00B3289D" w:rsidP="00B3289D">
      <w:pPr>
        <w:pStyle w:val="Heading4"/>
      </w:pPr>
      <w:bookmarkStart w:id="587" w:name="_Toc43724856"/>
      <w:bookmarkStart w:id="588" w:name="_Toc53578324"/>
      <w:bookmarkStart w:id="589" w:name="_Toc67851793"/>
      <w:r w:rsidRPr="00CB3AD6">
        <w:t>Indicatori fizici pentru lucrarile propuse in sistemul de alimentare cu apa Buteni</w:t>
      </w:r>
      <w:bookmarkEnd w:id="587"/>
      <w:bookmarkEnd w:id="588"/>
      <w:bookmarkEnd w:id="589"/>
    </w:p>
    <w:p w14:paraId="3BF1B4FF" w14:textId="77777777" w:rsidR="00B3289D" w:rsidRPr="00CB3AD6" w:rsidRDefault="00B3289D" w:rsidP="00B3289D">
      <w:pPr>
        <w:ind w:firstLine="720"/>
      </w:pPr>
      <w:r w:rsidRPr="00CB3AD6">
        <w:t>Principalii indicatori fizici privind lucrarile de investitie in sistemul de alimentare cu apa sunt prezentati in tabelul urmator.</w:t>
      </w:r>
    </w:p>
    <w:p w14:paraId="42B973BA" w14:textId="77777777" w:rsidR="00B3289D" w:rsidRPr="00CB3AD6" w:rsidRDefault="00B3289D" w:rsidP="00B3289D">
      <w:pPr>
        <w:autoSpaceDE w:val="0"/>
        <w:autoSpaceDN w:val="0"/>
        <w:adjustRightInd w:val="0"/>
        <w:spacing w:before="60"/>
        <w:rPr>
          <w:rFonts w:eastAsia="Calibri"/>
          <w:szCs w:val="24"/>
          <w:lang w:eastAsia="x-none"/>
        </w:rPr>
      </w:pPr>
    </w:p>
    <w:p w14:paraId="5F997F49" w14:textId="5C17CFFB" w:rsidR="00B3289D" w:rsidRPr="00CB3AD6" w:rsidRDefault="00B3289D" w:rsidP="00B3289D">
      <w:pPr>
        <w:rPr>
          <w:rFonts w:ascii="Arial" w:hAnsi="Arial" w:cs="Arial"/>
          <w:sz w:val="20"/>
        </w:rPr>
      </w:pPr>
      <w:bookmarkStart w:id="590" w:name="_Toc43724859"/>
      <w:bookmarkStart w:id="591" w:name="_Toc6785197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34</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Buteni.</w:t>
      </w:r>
      <w:bookmarkEnd w:id="590"/>
      <w:bookmarkEnd w:id="591"/>
    </w:p>
    <w:tbl>
      <w:tblPr>
        <w:tblW w:w="5000" w:type="pct"/>
        <w:jc w:val="center"/>
        <w:tblLook w:val="04A0" w:firstRow="1" w:lastRow="0" w:firstColumn="1" w:lastColumn="0" w:noHBand="0" w:noVBand="1"/>
      </w:tblPr>
      <w:tblGrid>
        <w:gridCol w:w="561"/>
        <w:gridCol w:w="3302"/>
        <w:gridCol w:w="639"/>
        <w:gridCol w:w="459"/>
        <w:gridCol w:w="606"/>
        <w:gridCol w:w="717"/>
        <w:gridCol w:w="861"/>
        <w:gridCol w:w="606"/>
        <w:gridCol w:w="606"/>
        <w:gridCol w:w="606"/>
        <w:gridCol w:w="459"/>
        <w:gridCol w:w="459"/>
      </w:tblGrid>
      <w:tr w:rsidR="00B61DA9" w:rsidRPr="00CB3AD6" w14:paraId="699FF16F" w14:textId="77777777" w:rsidTr="00B61DA9">
        <w:trPr>
          <w:cantSplit/>
          <w:trHeight w:val="1232"/>
          <w:tblHeader/>
          <w:jc w:val="center"/>
        </w:trPr>
        <w:tc>
          <w:tcPr>
            <w:tcW w:w="28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6CBE92"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Nr. Crt.</w:t>
            </w:r>
          </w:p>
        </w:tc>
        <w:tc>
          <w:tcPr>
            <w:tcW w:w="167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D7B5A4" w14:textId="77777777" w:rsidR="00B61DA9" w:rsidRPr="00CB3AD6" w:rsidRDefault="00B61DA9" w:rsidP="00625F8E">
            <w:pPr>
              <w:spacing w:before="0"/>
              <w:jc w:val="center"/>
              <w:rPr>
                <w:rFonts w:ascii="Arial" w:hAnsi="Arial" w:cs="Arial"/>
                <w:b/>
                <w:bCs/>
                <w:sz w:val="20"/>
              </w:rPr>
            </w:pPr>
            <w:r w:rsidRPr="00CB3AD6">
              <w:rPr>
                <w:rFonts w:ascii="Arial" w:hAnsi="Arial" w:cs="Arial"/>
                <w:b/>
                <w:bCs/>
                <w:sz w:val="20"/>
              </w:rPr>
              <w:t>Indicatori Fizici</w:t>
            </w:r>
          </w:p>
        </w:tc>
        <w:tc>
          <w:tcPr>
            <w:tcW w:w="323"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14:paraId="5E601CCF"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Localitate</w:t>
            </w:r>
          </w:p>
        </w:tc>
        <w:tc>
          <w:tcPr>
            <w:tcW w:w="229"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83E0EF0"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Chisindia</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6FCFC994"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Vasoaia</w:t>
            </w:r>
          </w:p>
        </w:tc>
        <w:tc>
          <w:tcPr>
            <w:tcW w:w="363"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1751C0B"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Paiuseni</w:t>
            </w:r>
          </w:p>
        </w:tc>
        <w:tc>
          <w:tcPr>
            <w:tcW w:w="441"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4C18D6A"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Buteni</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05AF6EC"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Barsa</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CBF8649"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Voivodeni</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A8F9475"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Aldesti</w:t>
            </w:r>
          </w:p>
        </w:tc>
        <w:tc>
          <w:tcPr>
            <w:tcW w:w="229"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13F2299"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Hodis</w:t>
            </w:r>
          </w:p>
        </w:tc>
        <w:tc>
          <w:tcPr>
            <w:tcW w:w="229"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E1F161B" w14:textId="77777777" w:rsidR="00B61DA9" w:rsidRPr="00CB3AD6" w:rsidRDefault="00B61DA9" w:rsidP="00625F8E">
            <w:pPr>
              <w:spacing w:before="0"/>
              <w:ind w:left="113" w:right="113"/>
              <w:jc w:val="center"/>
              <w:rPr>
                <w:rFonts w:ascii="Arial" w:hAnsi="Arial" w:cs="Arial"/>
                <w:b/>
                <w:bCs/>
                <w:color w:val="000000"/>
                <w:sz w:val="20"/>
              </w:rPr>
            </w:pPr>
            <w:r w:rsidRPr="00CB3AD6">
              <w:rPr>
                <w:rFonts w:ascii="Arial" w:hAnsi="Arial" w:cs="Arial"/>
                <w:b/>
                <w:bCs/>
                <w:color w:val="000000"/>
                <w:sz w:val="20"/>
              </w:rPr>
              <w:t>Cuied</w:t>
            </w:r>
          </w:p>
        </w:tc>
      </w:tr>
      <w:tr w:rsidR="00B61DA9" w:rsidRPr="00CB3AD6" w14:paraId="7BE3B477" w14:textId="77777777" w:rsidTr="00B61DA9">
        <w:trPr>
          <w:trHeight w:val="20"/>
          <w:tblHeader/>
          <w:jc w:val="center"/>
        </w:trPr>
        <w:tc>
          <w:tcPr>
            <w:tcW w:w="28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FE112E" w14:textId="77777777" w:rsidR="00B61DA9" w:rsidRPr="00CB3AD6" w:rsidRDefault="00B61DA9" w:rsidP="00625F8E">
            <w:pPr>
              <w:spacing w:before="0"/>
              <w:jc w:val="left"/>
              <w:rPr>
                <w:rFonts w:ascii="Arial" w:hAnsi="Arial" w:cs="Arial"/>
                <w:b/>
                <w:bCs/>
                <w:color w:val="000000"/>
                <w:sz w:val="20"/>
              </w:rPr>
            </w:pPr>
          </w:p>
        </w:tc>
        <w:tc>
          <w:tcPr>
            <w:tcW w:w="167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E5F418" w14:textId="77777777" w:rsidR="00B61DA9" w:rsidRPr="00CB3AD6" w:rsidRDefault="00B61DA9" w:rsidP="00625F8E">
            <w:pPr>
              <w:spacing w:before="0"/>
              <w:jc w:val="left"/>
              <w:rPr>
                <w:rFonts w:ascii="Arial" w:hAnsi="Arial" w:cs="Arial"/>
                <w:b/>
                <w:bCs/>
                <w:sz w:val="20"/>
              </w:rPr>
            </w:pPr>
          </w:p>
        </w:tc>
        <w:tc>
          <w:tcPr>
            <w:tcW w:w="323" w:type="pct"/>
            <w:tcBorders>
              <w:top w:val="nil"/>
              <w:left w:val="nil"/>
              <w:bottom w:val="single" w:sz="4" w:space="0" w:color="auto"/>
              <w:right w:val="single" w:sz="4" w:space="0" w:color="auto"/>
            </w:tcBorders>
            <w:shd w:val="clear" w:color="auto" w:fill="D9D9D9" w:themeFill="background1" w:themeFillShade="D9"/>
            <w:vAlign w:val="center"/>
            <w:hideMark/>
          </w:tcPr>
          <w:p w14:paraId="18D20327" w14:textId="77777777" w:rsidR="00B61DA9" w:rsidRPr="00CB3AD6" w:rsidRDefault="00B61DA9" w:rsidP="00625F8E">
            <w:pPr>
              <w:spacing w:before="0"/>
              <w:jc w:val="left"/>
              <w:rPr>
                <w:rFonts w:ascii="Arial" w:hAnsi="Arial" w:cs="Arial"/>
                <w:b/>
                <w:bCs/>
                <w:color w:val="000000"/>
                <w:sz w:val="20"/>
              </w:rPr>
            </w:pPr>
            <w:r w:rsidRPr="00CB3AD6">
              <w:rPr>
                <w:rFonts w:ascii="Arial" w:hAnsi="Arial" w:cs="Arial"/>
                <w:b/>
                <w:bCs/>
                <w:color w:val="000000"/>
                <w:sz w:val="20"/>
              </w:rPr>
              <w:t>SAA</w:t>
            </w:r>
          </w:p>
        </w:tc>
        <w:tc>
          <w:tcPr>
            <w:tcW w:w="2717" w:type="pct"/>
            <w:gridSpan w:val="9"/>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BCFBF1E" w14:textId="77777777" w:rsidR="00B61DA9" w:rsidRPr="00CB3AD6" w:rsidRDefault="00B61DA9" w:rsidP="00625F8E">
            <w:pPr>
              <w:spacing w:before="0"/>
              <w:jc w:val="center"/>
              <w:rPr>
                <w:rFonts w:ascii="Arial" w:hAnsi="Arial" w:cs="Arial"/>
                <w:b/>
                <w:bCs/>
                <w:color w:val="000000"/>
                <w:sz w:val="20"/>
              </w:rPr>
            </w:pPr>
            <w:r w:rsidRPr="00CB3AD6">
              <w:rPr>
                <w:rFonts w:ascii="Arial" w:hAnsi="Arial" w:cs="Arial"/>
                <w:b/>
                <w:bCs/>
                <w:color w:val="000000"/>
                <w:sz w:val="20"/>
              </w:rPr>
              <w:t xml:space="preserve"> Buteni </w:t>
            </w:r>
          </w:p>
        </w:tc>
      </w:tr>
      <w:tr w:rsidR="00B61DA9" w:rsidRPr="00CB3AD6" w14:paraId="102B8EDE"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698F3FE0"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w:t>
            </w:r>
          </w:p>
        </w:tc>
        <w:tc>
          <w:tcPr>
            <w:tcW w:w="1675" w:type="pct"/>
            <w:tcBorders>
              <w:top w:val="nil"/>
              <w:left w:val="nil"/>
              <w:bottom w:val="single" w:sz="4" w:space="0" w:color="auto"/>
              <w:right w:val="single" w:sz="4" w:space="0" w:color="auto"/>
            </w:tcBorders>
            <w:shd w:val="clear" w:color="auto" w:fill="auto"/>
            <w:vAlign w:val="center"/>
            <w:hideMark/>
          </w:tcPr>
          <w:p w14:paraId="37925DF3"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Surse de apa - reabilitare</w:t>
            </w:r>
          </w:p>
        </w:tc>
        <w:tc>
          <w:tcPr>
            <w:tcW w:w="323" w:type="pct"/>
            <w:tcBorders>
              <w:top w:val="nil"/>
              <w:left w:val="nil"/>
              <w:bottom w:val="single" w:sz="4" w:space="0" w:color="auto"/>
              <w:right w:val="single" w:sz="4" w:space="0" w:color="auto"/>
            </w:tcBorders>
            <w:shd w:val="clear" w:color="auto" w:fill="auto"/>
            <w:vAlign w:val="center"/>
            <w:hideMark/>
          </w:tcPr>
          <w:p w14:paraId="052B0A7F"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5F3E6E1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9128541"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568EF617"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4583A45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644DBE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AB5D4A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CAC2EC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48AC0E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3A169A55"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74EE5EB7"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721481E8"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2</w:t>
            </w:r>
          </w:p>
        </w:tc>
        <w:tc>
          <w:tcPr>
            <w:tcW w:w="1675" w:type="pct"/>
            <w:tcBorders>
              <w:top w:val="nil"/>
              <w:left w:val="nil"/>
              <w:bottom w:val="single" w:sz="4" w:space="0" w:color="auto"/>
              <w:right w:val="single" w:sz="4" w:space="0" w:color="auto"/>
            </w:tcBorders>
            <w:shd w:val="clear" w:color="auto" w:fill="auto"/>
            <w:vAlign w:val="center"/>
            <w:hideMark/>
          </w:tcPr>
          <w:p w14:paraId="17C8A861"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Surse de apa - extindere</w:t>
            </w:r>
          </w:p>
        </w:tc>
        <w:tc>
          <w:tcPr>
            <w:tcW w:w="323" w:type="pct"/>
            <w:tcBorders>
              <w:top w:val="nil"/>
              <w:left w:val="nil"/>
              <w:bottom w:val="single" w:sz="4" w:space="0" w:color="auto"/>
              <w:right w:val="single" w:sz="4" w:space="0" w:color="auto"/>
            </w:tcBorders>
            <w:shd w:val="clear" w:color="auto" w:fill="auto"/>
            <w:vAlign w:val="center"/>
            <w:hideMark/>
          </w:tcPr>
          <w:p w14:paraId="07F057E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2A68D10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12287F9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36B2BF15"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02596791"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AE6DE7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5F195A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0074CB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1317A80F"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0D97002C"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050AE99C"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77B47E4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3</w:t>
            </w:r>
          </w:p>
        </w:tc>
        <w:tc>
          <w:tcPr>
            <w:tcW w:w="1675" w:type="pct"/>
            <w:tcBorders>
              <w:top w:val="nil"/>
              <w:left w:val="nil"/>
              <w:bottom w:val="single" w:sz="4" w:space="0" w:color="auto"/>
              <w:right w:val="single" w:sz="4" w:space="0" w:color="auto"/>
            </w:tcBorders>
            <w:shd w:val="clear" w:color="auto" w:fill="auto"/>
            <w:vAlign w:val="center"/>
            <w:hideMark/>
          </w:tcPr>
          <w:p w14:paraId="625E387F"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Surse de apa - noi</w:t>
            </w:r>
          </w:p>
        </w:tc>
        <w:tc>
          <w:tcPr>
            <w:tcW w:w="323" w:type="pct"/>
            <w:tcBorders>
              <w:top w:val="nil"/>
              <w:left w:val="nil"/>
              <w:bottom w:val="single" w:sz="4" w:space="0" w:color="auto"/>
              <w:right w:val="single" w:sz="4" w:space="0" w:color="auto"/>
            </w:tcBorders>
            <w:shd w:val="clear" w:color="auto" w:fill="auto"/>
            <w:vAlign w:val="center"/>
            <w:hideMark/>
          </w:tcPr>
          <w:p w14:paraId="53AA48F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46BDE3A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DD25E4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A78560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45897B99"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46577EBD"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5A5F08E"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A0A2D8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2381B23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419ED2D4"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51F8274B"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EB0A9F1"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4</w:t>
            </w:r>
          </w:p>
        </w:tc>
        <w:tc>
          <w:tcPr>
            <w:tcW w:w="1675" w:type="pct"/>
            <w:tcBorders>
              <w:top w:val="nil"/>
              <w:left w:val="nil"/>
              <w:bottom w:val="single" w:sz="4" w:space="0" w:color="auto"/>
              <w:right w:val="single" w:sz="4" w:space="0" w:color="auto"/>
            </w:tcBorders>
            <w:shd w:val="clear" w:color="auto" w:fill="auto"/>
            <w:vAlign w:val="center"/>
            <w:hideMark/>
          </w:tcPr>
          <w:p w14:paraId="2A7432BB"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323" w:type="pct"/>
            <w:tcBorders>
              <w:top w:val="nil"/>
              <w:left w:val="nil"/>
              <w:bottom w:val="single" w:sz="4" w:space="0" w:color="auto"/>
              <w:right w:val="single" w:sz="4" w:space="0" w:color="auto"/>
            </w:tcBorders>
            <w:shd w:val="clear" w:color="auto" w:fill="auto"/>
            <w:vAlign w:val="center"/>
            <w:hideMark/>
          </w:tcPr>
          <w:p w14:paraId="46CB01E8"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7514F02E"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F4EF8D1"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53AC372D"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10CD9D9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B23F82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DF30C5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02E27B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25B6B941"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DEDAC4E"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4409ED37"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80844E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5</w:t>
            </w:r>
          </w:p>
        </w:tc>
        <w:tc>
          <w:tcPr>
            <w:tcW w:w="1675" w:type="pct"/>
            <w:tcBorders>
              <w:top w:val="nil"/>
              <w:left w:val="nil"/>
              <w:bottom w:val="single" w:sz="4" w:space="0" w:color="auto"/>
              <w:right w:val="single" w:sz="4" w:space="0" w:color="auto"/>
            </w:tcBorders>
            <w:shd w:val="clear" w:color="auto" w:fill="auto"/>
            <w:vAlign w:val="center"/>
            <w:hideMark/>
          </w:tcPr>
          <w:p w14:paraId="304952C0"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Aductiuni apa bruta - extindere</w:t>
            </w:r>
          </w:p>
        </w:tc>
        <w:tc>
          <w:tcPr>
            <w:tcW w:w="323" w:type="pct"/>
            <w:tcBorders>
              <w:top w:val="nil"/>
              <w:left w:val="nil"/>
              <w:bottom w:val="single" w:sz="4" w:space="0" w:color="auto"/>
              <w:right w:val="single" w:sz="4" w:space="0" w:color="auto"/>
            </w:tcBorders>
            <w:shd w:val="clear" w:color="auto" w:fill="auto"/>
            <w:vAlign w:val="center"/>
            <w:hideMark/>
          </w:tcPr>
          <w:p w14:paraId="07F865FF"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5F6D9DB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B4914AF"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DAB39D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7CD5E243" w14:textId="77777777" w:rsidR="00B61DA9" w:rsidRPr="00CB3AD6" w:rsidRDefault="00B61DA9" w:rsidP="00625F8E">
            <w:pPr>
              <w:jc w:val="center"/>
              <w:rPr>
                <w:rFonts w:ascii="Arial" w:hAnsi="Arial" w:cs="Arial"/>
                <w:sz w:val="20"/>
              </w:rPr>
            </w:pPr>
            <w:r w:rsidRPr="00CB3AD6">
              <w:rPr>
                <w:rFonts w:ascii="Arial" w:hAnsi="Arial" w:cs="Arial"/>
                <w:sz w:val="20"/>
              </w:rPr>
              <w:t>1.9</w:t>
            </w:r>
          </w:p>
        </w:tc>
        <w:tc>
          <w:tcPr>
            <w:tcW w:w="307" w:type="pct"/>
            <w:tcBorders>
              <w:top w:val="nil"/>
              <w:left w:val="nil"/>
              <w:bottom w:val="single" w:sz="4" w:space="0" w:color="auto"/>
              <w:right w:val="single" w:sz="4" w:space="0" w:color="auto"/>
            </w:tcBorders>
            <w:shd w:val="clear" w:color="auto" w:fill="auto"/>
            <w:noWrap/>
            <w:vAlign w:val="center"/>
            <w:hideMark/>
          </w:tcPr>
          <w:p w14:paraId="34560E4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46F00B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117BC33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53FD51E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383AD4FE"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36F11D2C"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4BDE21C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6</w:t>
            </w:r>
          </w:p>
        </w:tc>
        <w:tc>
          <w:tcPr>
            <w:tcW w:w="1675" w:type="pct"/>
            <w:tcBorders>
              <w:top w:val="nil"/>
              <w:left w:val="nil"/>
              <w:bottom w:val="single" w:sz="4" w:space="0" w:color="auto"/>
              <w:right w:val="single" w:sz="4" w:space="0" w:color="auto"/>
            </w:tcBorders>
            <w:shd w:val="clear" w:color="auto" w:fill="auto"/>
            <w:vAlign w:val="center"/>
            <w:hideMark/>
          </w:tcPr>
          <w:p w14:paraId="23C1F3F5"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323" w:type="pct"/>
            <w:tcBorders>
              <w:top w:val="nil"/>
              <w:left w:val="nil"/>
              <w:bottom w:val="single" w:sz="4" w:space="0" w:color="auto"/>
              <w:right w:val="single" w:sz="4" w:space="0" w:color="auto"/>
            </w:tcBorders>
            <w:shd w:val="clear" w:color="auto" w:fill="auto"/>
            <w:vAlign w:val="center"/>
            <w:hideMark/>
          </w:tcPr>
          <w:p w14:paraId="62B8C7BB"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65D346F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5558EF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6E5AD73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2DFF8DC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FEF170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25384E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91E09C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4068EC4F"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143E5936"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0E69594A"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AF8EF6F"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7</w:t>
            </w:r>
          </w:p>
        </w:tc>
        <w:tc>
          <w:tcPr>
            <w:tcW w:w="1675" w:type="pct"/>
            <w:tcBorders>
              <w:top w:val="nil"/>
              <w:left w:val="nil"/>
              <w:bottom w:val="single" w:sz="4" w:space="0" w:color="auto"/>
              <w:right w:val="single" w:sz="4" w:space="0" w:color="auto"/>
            </w:tcBorders>
            <w:shd w:val="clear" w:color="auto" w:fill="auto"/>
            <w:vAlign w:val="center"/>
            <w:hideMark/>
          </w:tcPr>
          <w:p w14:paraId="1B0655FC"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Statii de pompare- extindere</w:t>
            </w:r>
          </w:p>
        </w:tc>
        <w:tc>
          <w:tcPr>
            <w:tcW w:w="323" w:type="pct"/>
            <w:tcBorders>
              <w:top w:val="nil"/>
              <w:left w:val="nil"/>
              <w:bottom w:val="single" w:sz="4" w:space="0" w:color="auto"/>
              <w:right w:val="single" w:sz="4" w:space="0" w:color="auto"/>
            </w:tcBorders>
            <w:shd w:val="clear" w:color="auto" w:fill="auto"/>
            <w:vAlign w:val="center"/>
            <w:hideMark/>
          </w:tcPr>
          <w:p w14:paraId="5D1D6429"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4B985AE6"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EE419E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7FC1649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393BDF6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8F5317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177F9B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2B4175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01EFEBA7"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C302787"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22633144"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7A931E0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8</w:t>
            </w:r>
          </w:p>
        </w:tc>
        <w:tc>
          <w:tcPr>
            <w:tcW w:w="1675" w:type="pct"/>
            <w:tcBorders>
              <w:top w:val="nil"/>
              <w:left w:val="nil"/>
              <w:bottom w:val="single" w:sz="4" w:space="0" w:color="auto"/>
              <w:right w:val="single" w:sz="4" w:space="0" w:color="auto"/>
            </w:tcBorders>
            <w:shd w:val="clear" w:color="auto" w:fill="auto"/>
            <w:vAlign w:val="center"/>
            <w:hideMark/>
          </w:tcPr>
          <w:p w14:paraId="78F3206B"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Statii de pompare- noi</w:t>
            </w:r>
          </w:p>
        </w:tc>
        <w:tc>
          <w:tcPr>
            <w:tcW w:w="323" w:type="pct"/>
            <w:tcBorders>
              <w:top w:val="nil"/>
              <w:left w:val="nil"/>
              <w:bottom w:val="single" w:sz="4" w:space="0" w:color="auto"/>
              <w:right w:val="single" w:sz="4" w:space="0" w:color="auto"/>
            </w:tcBorders>
            <w:shd w:val="clear" w:color="auto" w:fill="auto"/>
            <w:vAlign w:val="center"/>
            <w:hideMark/>
          </w:tcPr>
          <w:p w14:paraId="222FA614"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190314D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642A80A" w14:textId="77777777" w:rsidR="00B61DA9" w:rsidRPr="00CB3AD6" w:rsidRDefault="00B61DA9" w:rsidP="00625F8E">
            <w:pPr>
              <w:jc w:val="center"/>
              <w:rPr>
                <w:rFonts w:ascii="Arial" w:hAnsi="Arial" w:cs="Arial"/>
                <w:sz w:val="20"/>
              </w:rPr>
            </w:pPr>
            <w:r w:rsidRPr="00CB3AD6">
              <w:rPr>
                <w:rFonts w:ascii="Arial" w:hAnsi="Arial" w:cs="Arial"/>
                <w:sz w:val="20"/>
              </w:rPr>
              <w:t>3</w:t>
            </w:r>
          </w:p>
        </w:tc>
        <w:tc>
          <w:tcPr>
            <w:tcW w:w="363" w:type="pct"/>
            <w:tcBorders>
              <w:top w:val="nil"/>
              <w:left w:val="nil"/>
              <w:bottom w:val="single" w:sz="4" w:space="0" w:color="auto"/>
              <w:right w:val="single" w:sz="4" w:space="0" w:color="auto"/>
            </w:tcBorders>
            <w:shd w:val="clear" w:color="auto" w:fill="auto"/>
            <w:noWrap/>
            <w:vAlign w:val="center"/>
            <w:hideMark/>
          </w:tcPr>
          <w:p w14:paraId="663542C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244EA5A8" w14:textId="77777777" w:rsidR="00B61DA9" w:rsidRPr="00CB3AD6" w:rsidRDefault="00B61DA9" w:rsidP="00625F8E">
            <w:pPr>
              <w:jc w:val="center"/>
              <w:rPr>
                <w:rFonts w:ascii="Arial" w:hAnsi="Arial" w:cs="Arial"/>
                <w:sz w:val="20"/>
              </w:rPr>
            </w:pPr>
            <w:r w:rsidRPr="00CB3AD6">
              <w:rPr>
                <w:rFonts w:ascii="Arial" w:hAnsi="Arial" w:cs="Arial"/>
                <w:sz w:val="20"/>
              </w:rPr>
              <w:t>3</w:t>
            </w:r>
          </w:p>
        </w:tc>
        <w:tc>
          <w:tcPr>
            <w:tcW w:w="307" w:type="pct"/>
            <w:tcBorders>
              <w:top w:val="nil"/>
              <w:left w:val="nil"/>
              <w:bottom w:val="single" w:sz="4" w:space="0" w:color="auto"/>
              <w:right w:val="single" w:sz="4" w:space="0" w:color="auto"/>
            </w:tcBorders>
            <w:shd w:val="clear" w:color="auto" w:fill="auto"/>
            <w:noWrap/>
            <w:vAlign w:val="center"/>
            <w:hideMark/>
          </w:tcPr>
          <w:p w14:paraId="7835D2B4"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43E137D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227A45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35D8A62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5369F184"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764A8473"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265CF2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9</w:t>
            </w:r>
          </w:p>
        </w:tc>
        <w:tc>
          <w:tcPr>
            <w:tcW w:w="1675" w:type="pct"/>
            <w:tcBorders>
              <w:top w:val="nil"/>
              <w:left w:val="nil"/>
              <w:bottom w:val="single" w:sz="4" w:space="0" w:color="auto"/>
              <w:right w:val="single" w:sz="4" w:space="0" w:color="auto"/>
            </w:tcBorders>
            <w:shd w:val="clear" w:color="auto" w:fill="auto"/>
            <w:vAlign w:val="center"/>
            <w:hideMark/>
          </w:tcPr>
          <w:p w14:paraId="26C8CFA7"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reabilitare</w:t>
            </w:r>
          </w:p>
        </w:tc>
        <w:tc>
          <w:tcPr>
            <w:tcW w:w="323" w:type="pct"/>
            <w:tcBorders>
              <w:top w:val="nil"/>
              <w:left w:val="nil"/>
              <w:bottom w:val="single" w:sz="4" w:space="0" w:color="auto"/>
              <w:right w:val="single" w:sz="4" w:space="0" w:color="auto"/>
            </w:tcBorders>
            <w:shd w:val="clear" w:color="auto" w:fill="auto"/>
            <w:vAlign w:val="center"/>
            <w:hideMark/>
          </w:tcPr>
          <w:p w14:paraId="00D31443"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3CBCF29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7B3FAD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EAB5AA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5EC0BFB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38862B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23F008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6035DC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4A30AFD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48D6DF8A"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4CD6A89C"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3C82F6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10</w:t>
            </w:r>
          </w:p>
        </w:tc>
        <w:tc>
          <w:tcPr>
            <w:tcW w:w="1675" w:type="pct"/>
            <w:tcBorders>
              <w:top w:val="nil"/>
              <w:left w:val="nil"/>
              <w:bottom w:val="single" w:sz="4" w:space="0" w:color="auto"/>
              <w:right w:val="single" w:sz="4" w:space="0" w:color="auto"/>
            </w:tcBorders>
            <w:shd w:val="clear" w:color="auto" w:fill="auto"/>
            <w:vAlign w:val="center"/>
            <w:hideMark/>
          </w:tcPr>
          <w:p w14:paraId="51CE82F7"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extindere</w:t>
            </w:r>
          </w:p>
        </w:tc>
        <w:tc>
          <w:tcPr>
            <w:tcW w:w="323" w:type="pct"/>
            <w:tcBorders>
              <w:top w:val="nil"/>
              <w:left w:val="nil"/>
              <w:bottom w:val="single" w:sz="4" w:space="0" w:color="auto"/>
              <w:right w:val="single" w:sz="4" w:space="0" w:color="auto"/>
            </w:tcBorders>
            <w:shd w:val="clear" w:color="auto" w:fill="auto"/>
            <w:vAlign w:val="center"/>
            <w:hideMark/>
          </w:tcPr>
          <w:p w14:paraId="7A8318B1"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12572BC6"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5370CF1"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1BF8545E"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20C9535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68E3AF7"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9790F30"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4488F2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5EA7FE5D"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DD62F04"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3FAA6DF0"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620F41C3"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11</w:t>
            </w:r>
          </w:p>
        </w:tc>
        <w:tc>
          <w:tcPr>
            <w:tcW w:w="1675" w:type="pct"/>
            <w:tcBorders>
              <w:top w:val="nil"/>
              <w:left w:val="nil"/>
              <w:bottom w:val="single" w:sz="4" w:space="0" w:color="auto"/>
              <w:right w:val="single" w:sz="4" w:space="0" w:color="auto"/>
            </w:tcBorders>
            <w:shd w:val="clear" w:color="auto" w:fill="auto"/>
            <w:vAlign w:val="center"/>
            <w:hideMark/>
          </w:tcPr>
          <w:p w14:paraId="7E5AAE8D"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noi</w:t>
            </w:r>
          </w:p>
        </w:tc>
        <w:tc>
          <w:tcPr>
            <w:tcW w:w="323" w:type="pct"/>
            <w:tcBorders>
              <w:top w:val="nil"/>
              <w:left w:val="nil"/>
              <w:bottom w:val="single" w:sz="4" w:space="0" w:color="auto"/>
              <w:right w:val="single" w:sz="4" w:space="0" w:color="auto"/>
            </w:tcBorders>
            <w:shd w:val="clear" w:color="auto" w:fill="auto"/>
            <w:vAlign w:val="center"/>
            <w:hideMark/>
          </w:tcPr>
          <w:p w14:paraId="77E759D2"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016DBE36"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A26C6E7"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63" w:type="pct"/>
            <w:tcBorders>
              <w:top w:val="nil"/>
              <w:left w:val="nil"/>
              <w:bottom w:val="single" w:sz="4" w:space="0" w:color="auto"/>
              <w:right w:val="single" w:sz="4" w:space="0" w:color="auto"/>
            </w:tcBorders>
            <w:shd w:val="clear" w:color="auto" w:fill="auto"/>
            <w:noWrap/>
            <w:vAlign w:val="center"/>
            <w:hideMark/>
          </w:tcPr>
          <w:p w14:paraId="6CA968FA"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441" w:type="pct"/>
            <w:tcBorders>
              <w:top w:val="nil"/>
              <w:left w:val="nil"/>
              <w:bottom w:val="single" w:sz="4" w:space="0" w:color="auto"/>
              <w:right w:val="single" w:sz="4" w:space="0" w:color="auto"/>
            </w:tcBorders>
            <w:shd w:val="clear" w:color="auto" w:fill="auto"/>
            <w:noWrap/>
            <w:vAlign w:val="center"/>
            <w:hideMark/>
          </w:tcPr>
          <w:p w14:paraId="3A2D3B0D" w14:textId="77777777" w:rsidR="00B61DA9" w:rsidRPr="00CB3AD6" w:rsidRDefault="00B61DA9" w:rsidP="00625F8E">
            <w:pPr>
              <w:jc w:val="center"/>
              <w:rPr>
                <w:rFonts w:ascii="Arial" w:hAnsi="Arial" w:cs="Arial"/>
                <w:sz w:val="20"/>
              </w:rPr>
            </w:pPr>
            <w:r w:rsidRPr="00CB3AD6">
              <w:rPr>
                <w:rFonts w:ascii="Arial" w:hAnsi="Arial" w:cs="Arial"/>
                <w:sz w:val="20"/>
              </w:rPr>
              <w:t>2</w:t>
            </w:r>
          </w:p>
        </w:tc>
        <w:tc>
          <w:tcPr>
            <w:tcW w:w="307" w:type="pct"/>
            <w:tcBorders>
              <w:top w:val="nil"/>
              <w:left w:val="nil"/>
              <w:bottom w:val="single" w:sz="4" w:space="0" w:color="auto"/>
              <w:right w:val="single" w:sz="4" w:space="0" w:color="auto"/>
            </w:tcBorders>
            <w:shd w:val="clear" w:color="auto" w:fill="auto"/>
            <w:noWrap/>
            <w:vAlign w:val="center"/>
            <w:hideMark/>
          </w:tcPr>
          <w:p w14:paraId="743F41DA"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39CE4A1F"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9FE5FE7"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EB1F62F"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3C3E5E0A"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6351D7E7"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84874E5"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12</w:t>
            </w:r>
          </w:p>
        </w:tc>
        <w:tc>
          <w:tcPr>
            <w:tcW w:w="1675" w:type="pct"/>
            <w:tcBorders>
              <w:top w:val="nil"/>
              <w:left w:val="nil"/>
              <w:bottom w:val="single" w:sz="4" w:space="0" w:color="auto"/>
              <w:right w:val="single" w:sz="4" w:space="0" w:color="auto"/>
            </w:tcBorders>
            <w:shd w:val="clear" w:color="auto" w:fill="auto"/>
            <w:vAlign w:val="center"/>
            <w:hideMark/>
          </w:tcPr>
          <w:p w14:paraId="5EB92D7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Aductiuni apa tratata - reabilitare</w:t>
            </w:r>
          </w:p>
        </w:tc>
        <w:tc>
          <w:tcPr>
            <w:tcW w:w="323" w:type="pct"/>
            <w:tcBorders>
              <w:top w:val="nil"/>
              <w:left w:val="nil"/>
              <w:bottom w:val="single" w:sz="4" w:space="0" w:color="auto"/>
              <w:right w:val="single" w:sz="4" w:space="0" w:color="auto"/>
            </w:tcBorders>
            <w:shd w:val="clear" w:color="auto" w:fill="auto"/>
            <w:vAlign w:val="center"/>
            <w:hideMark/>
          </w:tcPr>
          <w:p w14:paraId="0111F185"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286B332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395ABE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FF1326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3328257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632790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95A9AA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3EB362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1189F4D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748311E1"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380DEFFC"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5D499C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13</w:t>
            </w:r>
          </w:p>
        </w:tc>
        <w:tc>
          <w:tcPr>
            <w:tcW w:w="1675" w:type="pct"/>
            <w:tcBorders>
              <w:top w:val="nil"/>
              <w:left w:val="nil"/>
              <w:bottom w:val="single" w:sz="4" w:space="0" w:color="auto"/>
              <w:right w:val="single" w:sz="4" w:space="0" w:color="auto"/>
            </w:tcBorders>
            <w:shd w:val="clear" w:color="auto" w:fill="auto"/>
            <w:vAlign w:val="center"/>
            <w:hideMark/>
          </w:tcPr>
          <w:p w14:paraId="581D21FE"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323" w:type="pct"/>
            <w:tcBorders>
              <w:top w:val="nil"/>
              <w:left w:val="nil"/>
              <w:bottom w:val="single" w:sz="4" w:space="0" w:color="auto"/>
              <w:right w:val="single" w:sz="4" w:space="0" w:color="auto"/>
            </w:tcBorders>
            <w:shd w:val="clear" w:color="auto" w:fill="auto"/>
            <w:vAlign w:val="center"/>
            <w:hideMark/>
          </w:tcPr>
          <w:p w14:paraId="70ADE2EA"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59E71C7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123B41EB" w14:textId="77777777" w:rsidR="00B61DA9" w:rsidRPr="00CB3AD6" w:rsidRDefault="00B61DA9" w:rsidP="00625F8E">
            <w:pPr>
              <w:jc w:val="center"/>
              <w:rPr>
                <w:rFonts w:ascii="Arial" w:hAnsi="Arial" w:cs="Arial"/>
                <w:sz w:val="20"/>
              </w:rPr>
            </w:pPr>
            <w:r w:rsidRPr="00CB3AD6">
              <w:rPr>
                <w:rFonts w:ascii="Arial" w:hAnsi="Arial" w:cs="Arial"/>
                <w:sz w:val="20"/>
              </w:rPr>
              <w:t>8.80</w:t>
            </w:r>
          </w:p>
        </w:tc>
        <w:tc>
          <w:tcPr>
            <w:tcW w:w="363" w:type="pct"/>
            <w:tcBorders>
              <w:top w:val="nil"/>
              <w:left w:val="nil"/>
              <w:bottom w:val="single" w:sz="4" w:space="0" w:color="auto"/>
              <w:right w:val="single" w:sz="4" w:space="0" w:color="auto"/>
            </w:tcBorders>
            <w:shd w:val="clear" w:color="auto" w:fill="auto"/>
            <w:noWrap/>
            <w:vAlign w:val="center"/>
            <w:hideMark/>
          </w:tcPr>
          <w:p w14:paraId="065C9B8F" w14:textId="77777777" w:rsidR="00B61DA9" w:rsidRPr="00CB3AD6" w:rsidRDefault="00B61DA9" w:rsidP="00625F8E">
            <w:pPr>
              <w:jc w:val="center"/>
              <w:rPr>
                <w:rFonts w:ascii="Arial" w:hAnsi="Arial" w:cs="Arial"/>
                <w:sz w:val="20"/>
              </w:rPr>
            </w:pPr>
            <w:r w:rsidRPr="00CB3AD6">
              <w:rPr>
                <w:rFonts w:ascii="Arial" w:hAnsi="Arial" w:cs="Arial"/>
                <w:sz w:val="20"/>
              </w:rPr>
              <w:t>10.63</w:t>
            </w:r>
          </w:p>
        </w:tc>
        <w:tc>
          <w:tcPr>
            <w:tcW w:w="441" w:type="pct"/>
            <w:tcBorders>
              <w:top w:val="nil"/>
              <w:left w:val="nil"/>
              <w:bottom w:val="single" w:sz="4" w:space="0" w:color="auto"/>
              <w:right w:val="single" w:sz="4" w:space="0" w:color="auto"/>
            </w:tcBorders>
            <w:shd w:val="clear" w:color="auto" w:fill="auto"/>
            <w:noWrap/>
            <w:vAlign w:val="center"/>
            <w:hideMark/>
          </w:tcPr>
          <w:p w14:paraId="29C85F7E" w14:textId="77777777" w:rsidR="00B61DA9" w:rsidRPr="00CB3AD6" w:rsidRDefault="00B61DA9" w:rsidP="00625F8E">
            <w:pPr>
              <w:jc w:val="center"/>
              <w:rPr>
                <w:rFonts w:ascii="Arial" w:hAnsi="Arial" w:cs="Arial"/>
                <w:sz w:val="20"/>
              </w:rPr>
            </w:pPr>
            <w:r w:rsidRPr="00CB3AD6">
              <w:rPr>
                <w:rFonts w:ascii="Arial" w:hAnsi="Arial" w:cs="Arial"/>
                <w:sz w:val="20"/>
              </w:rPr>
              <w:t>7.14</w:t>
            </w:r>
          </w:p>
        </w:tc>
        <w:tc>
          <w:tcPr>
            <w:tcW w:w="307" w:type="pct"/>
            <w:tcBorders>
              <w:top w:val="nil"/>
              <w:left w:val="nil"/>
              <w:bottom w:val="single" w:sz="4" w:space="0" w:color="auto"/>
              <w:right w:val="single" w:sz="4" w:space="0" w:color="auto"/>
            </w:tcBorders>
            <w:shd w:val="clear" w:color="auto" w:fill="auto"/>
            <w:noWrap/>
            <w:vAlign w:val="center"/>
            <w:hideMark/>
          </w:tcPr>
          <w:p w14:paraId="07043480" w14:textId="77777777" w:rsidR="00B61DA9" w:rsidRPr="00CB3AD6" w:rsidRDefault="00B61DA9" w:rsidP="00625F8E">
            <w:pPr>
              <w:jc w:val="center"/>
              <w:rPr>
                <w:rFonts w:ascii="Arial" w:hAnsi="Arial" w:cs="Arial"/>
                <w:sz w:val="20"/>
              </w:rPr>
            </w:pPr>
            <w:r w:rsidRPr="00CB3AD6">
              <w:rPr>
                <w:rFonts w:ascii="Arial" w:hAnsi="Arial" w:cs="Arial"/>
                <w:sz w:val="20"/>
              </w:rPr>
              <w:t>8.23</w:t>
            </w:r>
          </w:p>
        </w:tc>
        <w:tc>
          <w:tcPr>
            <w:tcW w:w="307" w:type="pct"/>
            <w:tcBorders>
              <w:top w:val="nil"/>
              <w:left w:val="nil"/>
              <w:bottom w:val="single" w:sz="4" w:space="0" w:color="auto"/>
              <w:right w:val="single" w:sz="4" w:space="0" w:color="auto"/>
            </w:tcBorders>
            <w:shd w:val="clear" w:color="auto" w:fill="auto"/>
            <w:noWrap/>
            <w:vAlign w:val="center"/>
            <w:hideMark/>
          </w:tcPr>
          <w:p w14:paraId="475ED02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1B64C7E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0455D14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B4B050F"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239F2ECC"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9BC60CE"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14</w:t>
            </w:r>
          </w:p>
        </w:tc>
        <w:tc>
          <w:tcPr>
            <w:tcW w:w="1675" w:type="pct"/>
            <w:tcBorders>
              <w:top w:val="nil"/>
              <w:left w:val="nil"/>
              <w:bottom w:val="single" w:sz="4" w:space="0" w:color="auto"/>
              <w:right w:val="single" w:sz="4" w:space="0" w:color="auto"/>
            </w:tcBorders>
            <w:shd w:val="clear" w:color="auto" w:fill="auto"/>
            <w:vAlign w:val="center"/>
            <w:hideMark/>
          </w:tcPr>
          <w:p w14:paraId="1ADA728A"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323" w:type="pct"/>
            <w:tcBorders>
              <w:top w:val="nil"/>
              <w:left w:val="nil"/>
              <w:bottom w:val="single" w:sz="4" w:space="0" w:color="auto"/>
              <w:right w:val="single" w:sz="4" w:space="0" w:color="auto"/>
            </w:tcBorders>
            <w:shd w:val="clear" w:color="auto" w:fill="auto"/>
            <w:vAlign w:val="center"/>
            <w:hideMark/>
          </w:tcPr>
          <w:p w14:paraId="4968D859"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56409B5B"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794E7C6"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768C581D"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011D51C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CD77298"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5054249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70D4F7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64AF279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2E8E494F"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1C3A8EE9"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CD30C72"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15</w:t>
            </w:r>
          </w:p>
        </w:tc>
        <w:tc>
          <w:tcPr>
            <w:tcW w:w="1675" w:type="pct"/>
            <w:tcBorders>
              <w:top w:val="nil"/>
              <w:left w:val="nil"/>
              <w:bottom w:val="single" w:sz="4" w:space="0" w:color="auto"/>
              <w:right w:val="single" w:sz="4" w:space="0" w:color="auto"/>
            </w:tcBorders>
            <w:shd w:val="clear" w:color="auto" w:fill="auto"/>
            <w:vAlign w:val="center"/>
            <w:hideMark/>
          </w:tcPr>
          <w:p w14:paraId="37913E11" w14:textId="77777777" w:rsidR="00B61DA9" w:rsidRPr="00CB3AD6" w:rsidRDefault="00B61DA9" w:rsidP="00625F8E">
            <w:pPr>
              <w:spacing w:before="0"/>
              <w:jc w:val="left"/>
              <w:rPr>
                <w:rFonts w:ascii="Arial" w:hAnsi="Arial" w:cs="Arial"/>
                <w:color w:val="000000"/>
                <w:sz w:val="20"/>
                <w:lang w:val="fr-FR"/>
              </w:rPr>
            </w:pPr>
            <w:r w:rsidRPr="00CB3AD6">
              <w:rPr>
                <w:rFonts w:ascii="Arial" w:hAnsi="Arial" w:cs="Arial"/>
                <w:color w:val="000000"/>
                <w:sz w:val="20"/>
                <w:lang w:val="fr-FR"/>
              </w:rPr>
              <w:t>Complexe de inmagazinare - extindere/ noi</w:t>
            </w:r>
          </w:p>
        </w:tc>
        <w:tc>
          <w:tcPr>
            <w:tcW w:w="323" w:type="pct"/>
            <w:tcBorders>
              <w:top w:val="nil"/>
              <w:left w:val="nil"/>
              <w:bottom w:val="single" w:sz="4" w:space="0" w:color="auto"/>
              <w:right w:val="single" w:sz="4" w:space="0" w:color="auto"/>
            </w:tcBorders>
            <w:shd w:val="clear" w:color="auto" w:fill="auto"/>
            <w:vAlign w:val="center"/>
            <w:hideMark/>
          </w:tcPr>
          <w:p w14:paraId="5A06E50C"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buc</w:t>
            </w:r>
          </w:p>
        </w:tc>
        <w:tc>
          <w:tcPr>
            <w:tcW w:w="229" w:type="pct"/>
            <w:tcBorders>
              <w:top w:val="nil"/>
              <w:left w:val="nil"/>
              <w:bottom w:val="single" w:sz="4" w:space="0" w:color="auto"/>
              <w:right w:val="single" w:sz="4" w:space="0" w:color="auto"/>
            </w:tcBorders>
            <w:shd w:val="clear" w:color="auto" w:fill="auto"/>
            <w:noWrap/>
            <w:vAlign w:val="center"/>
            <w:hideMark/>
          </w:tcPr>
          <w:p w14:paraId="558DD327"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3CEA582F"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63" w:type="pct"/>
            <w:tcBorders>
              <w:top w:val="nil"/>
              <w:left w:val="nil"/>
              <w:bottom w:val="single" w:sz="4" w:space="0" w:color="auto"/>
              <w:right w:val="single" w:sz="4" w:space="0" w:color="auto"/>
            </w:tcBorders>
            <w:shd w:val="clear" w:color="auto" w:fill="auto"/>
            <w:noWrap/>
            <w:vAlign w:val="center"/>
            <w:hideMark/>
          </w:tcPr>
          <w:p w14:paraId="0545D4D3"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441" w:type="pct"/>
            <w:tcBorders>
              <w:top w:val="nil"/>
              <w:left w:val="nil"/>
              <w:bottom w:val="single" w:sz="4" w:space="0" w:color="auto"/>
              <w:right w:val="single" w:sz="4" w:space="0" w:color="auto"/>
            </w:tcBorders>
            <w:shd w:val="clear" w:color="auto" w:fill="auto"/>
            <w:noWrap/>
            <w:vAlign w:val="center"/>
            <w:hideMark/>
          </w:tcPr>
          <w:p w14:paraId="63025CA5"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6CA9166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DCD8646"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0A4F3E3" w14:textId="77777777" w:rsidR="00B61DA9" w:rsidRPr="00CB3AD6" w:rsidRDefault="00B61DA9" w:rsidP="00625F8E">
            <w:pPr>
              <w:jc w:val="center"/>
              <w:rPr>
                <w:rFonts w:ascii="Arial" w:hAnsi="Arial" w:cs="Arial"/>
                <w:sz w:val="20"/>
              </w:rPr>
            </w:pPr>
          </w:p>
        </w:tc>
        <w:tc>
          <w:tcPr>
            <w:tcW w:w="229" w:type="pct"/>
            <w:tcBorders>
              <w:top w:val="nil"/>
              <w:left w:val="nil"/>
              <w:bottom w:val="single" w:sz="4" w:space="0" w:color="auto"/>
              <w:right w:val="single" w:sz="4" w:space="0" w:color="auto"/>
            </w:tcBorders>
            <w:shd w:val="clear" w:color="auto" w:fill="auto"/>
            <w:noWrap/>
            <w:vAlign w:val="center"/>
            <w:hideMark/>
          </w:tcPr>
          <w:p w14:paraId="132D17BF" w14:textId="77777777" w:rsidR="00B61DA9" w:rsidRPr="00CB3AD6" w:rsidRDefault="00B61DA9" w:rsidP="00625F8E">
            <w:pPr>
              <w:jc w:val="center"/>
              <w:rPr>
                <w:rFonts w:ascii="Arial" w:hAnsi="Arial" w:cs="Arial"/>
                <w:sz w:val="20"/>
              </w:rPr>
            </w:pPr>
            <w:r w:rsidRPr="00CB3AD6">
              <w:rPr>
                <w:rFonts w:ascii="Arial" w:hAnsi="Arial" w:cs="Arial"/>
                <w:sz w:val="20"/>
              </w:rPr>
              <w:t>1</w:t>
            </w:r>
          </w:p>
        </w:tc>
        <w:tc>
          <w:tcPr>
            <w:tcW w:w="229" w:type="pct"/>
            <w:tcBorders>
              <w:top w:val="nil"/>
              <w:left w:val="nil"/>
              <w:bottom w:val="single" w:sz="4" w:space="0" w:color="auto"/>
              <w:right w:val="single" w:sz="4" w:space="0" w:color="auto"/>
            </w:tcBorders>
            <w:shd w:val="clear" w:color="auto" w:fill="auto"/>
            <w:noWrap/>
            <w:vAlign w:val="center"/>
            <w:hideMark/>
          </w:tcPr>
          <w:p w14:paraId="43F4AA6A" w14:textId="77777777" w:rsidR="00B61DA9" w:rsidRPr="00CB3AD6" w:rsidRDefault="00B61DA9" w:rsidP="00625F8E">
            <w:pPr>
              <w:jc w:val="center"/>
              <w:rPr>
                <w:rFonts w:ascii="Arial" w:hAnsi="Arial" w:cs="Arial"/>
                <w:sz w:val="20"/>
              </w:rPr>
            </w:pPr>
            <w:r w:rsidRPr="00CB3AD6">
              <w:rPr>
                <w:rFonts w:ascii="Arial" w:hAnsi="Arial" w:cs="Arial"/>
                <w:sz w:val="20"/>
              </w:rPr>
              <w:t>1</w:t>
            </w:r>
          </w:p>
        </w:tc>
      </w:tr>
      <w:tr w:rsidR="00B61DA9" w:rsidRPr="00CB3AD6" w14:paraId="04E82350"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D89316D"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lastRenderedPageBreak/>
              <w:t>16</w:t>
            </w:r>
          </w:p>
        </w:tc>
        <w:tc>
          <w:tcPr>
            <w:tcW w:w="1675" w:type="pct"/>
            <w:tcBorders>
              <w:top w:val="nil"/>
              <w:left w:val="nil"/>
              <w:bottom w:val="single" w:sz="4" w:space="0" w:color="auto"/>
              <w:right w:val="single" w:sz="4" w:space="0" w:color="auto"/>
            </w:tcBorders>
            <w:shd w:val="clear" w:color="auto" w:fill="auto"/>
            <w:vAlign w:val="center"/>
            <w:hideMark/>
          </w:tcPr>
          <w:p w14:paraId="6339DF9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323" w:type="pct"/>
            <w:tcBorders>
              <w:top w:val="nil"/>
              <w:left w:val="nil"/>
              <w:bottom w:val="single" w:sz="4" w:space="0" w:color="auto"/>
              <w:right w:val="single" w:sz="4" w:space="0" w:color="auto"/>
            </w:tcBorders>
            <w:shd w:val="clear" w:color="auto" w:fill="auto"/>
            <w:vAlign w:val="center"/>
            <w:hideMark/>
          </w:tcPr>
          <w:p w14:paraId="3E43782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3D6530E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E120BB8"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45589112"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441" w:type="pct"/>
            <w:tcBorders>
              <w:top w:val="nil"/>
              <w:left w:val="nil"/>
              <w:bottom w:val="single" w:sz="4" w:space="0" w:color="auto"/>
              <w:right w:val="single" w:sz="4" w:space="0" w:color="auto"/>
            </w:tcBorders>
            <w:shd w:val="clear" w:color="auto" w:fill="auto"/>
            <w:noWrap/>
            <w:vAlign w:val="center"/>
            <w:hideMark/>
          </w:tcPr>
          <w:p w14:paraId="71C249D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5987375" w14:textId="77777777" w:rsidR="00B61DA9" w:rsidRPr="00CB3AD6" w:rsidRDefault="00B61DA9" w:rsidP="00625F8E">
            <w:pPr>
              <w:jc w:val="center"/>
              <w:rPr>
                <w:rFonts w:ascii="Arial" w:hAnsi="Arial" w:cs="Arial"/>
                <w:sz w:val="20"/>
              </w:rPr>
            </w:pPr>
            <w:r w:rsidRPr="00CB3AD6">
              <w:rPr>
                <w:rFonts w:ascii="Arial" w:hAnsi="Arial" w:cs="Arial"/>
                <w:sz w:val="20"/>
              </w:rPr>
              <w:t>9.72</w:t>
            </w:r>
          </w:p>
        </w:tc>
        <w:tc>
          <w:tcPr>
            <w:tcW w:w="307" w:type="pct"/>
            <w:tcBorders>
              <w:top w:val="nil"/>
              <w:left w:val="nil"/>
              <w:bottom w:val="single" w:sz="4" w:space="0" w:color="auto"/>
              <w:right w:val="single" w:sz="4" w:space="0" w:color="auto"/>
            </w:tcBorders>
            <w:shd w:val="clear" w:color="auto" w:fill="auto"/>
            <w:noWrap/>
            <w:vAlign w:val="center"/>
            <w:hideMark/>
          </w:tcPr>
          <w:p w14:paraId="04923722" w14:textId="77777777" w:rsidR="00B61DA9" w:rsidRPr="00CB3AD6" w:rsidRDefault="00B61DA9" w:rsidP="00625F8E">
            <w:pPr>
              <w:jc w:val="center"/>
              <w:rPr>
                <w:rFonts w:ascii="Arial" w:hAnsi="Arial" w:cs="Arial"/>
                <w:sz w:val="20"/>
              </w:rPr>
            </w:pPr>
            <w:r w:rsidRPr="00CB3AD6">
              <w:rPr>
                <w:rFonts w:ascii="Arial" w:hAnsi="Arial" w:cs="Arial"/>
                <w:sz w:val="20"/>
              </w:rPr>
              <w:t>1.98</w:t>
            </w:r>
          </w:p>
        </w:tc>
        <w:tc>
          <w:tcPr>
            <w:tcW w:w="307" w:type="pct"/>
            <w:tcBorders>
              <w:top w:val="nil"/>
              <w:left w:val="nil"/>
              <w:bottom w:val="single" w:sz="4" w:space="0" w:color="auto"/>
              <w:right w:val="single" w:sz="4" w:space="0" w:color="auto"/>
            </w:tcBorders>
            <w:shd w:val="clear" w:color="auto" w:fill="auto"/>
            <w:noWrap/>
            <w:vAlign w:val="center"/>
            <w:hideMark/>
          </w:tcPr>
          <w:p w14:paraId="7859CED7" w14:textId="77777777" w:rsidR="00B61DA9" w:rsidRPr="00CB3AD6" w:rsidRDefault="00B61DA9" w:rsidP="00625F8E">
            <w:pPr>
              <w:jc w:val="center"/>
              <w:rPr>
                <w:rFonts w:ascii="Arial" w:hAnsi="Arial" w:cs="Arial"/>
                <w:sz w:val="20"/>
              </w:rPr>
            </w:pPr>
            <w:r w:rsidRPr="00CB3AD6">
              <w:rPr>
                <w:rFonts w:ascii="Arial" w:hAnsi="Arial" w:cs="Arial"/>
                <w:sz w:val="20"/>
              </w:rPr>
              <w:t>4.70</w:t>
            </w:r>
          </w:p>
        </w:tc>
        <w:tc>
          <w:tcPr>
            <w:tcW w:w="229" w:type="pct"/>
            <w:tcBorders>
              <w:top w:val="nil"/>
              <w:left w:val="nil"/>
              <w:bottom w:val="single" w:sz="4" w:space="0" w:color="auto"/>
              <w:right w:val="single" w:sz="4" w:space="0" w:color="auto"/>
            </w:tcBorders>
            <w:shd w:val="clear" w:color="auto" w:fill="auto"/>
            <w:noWrap/>
            <w:vAlign w:val="center"/>
            <w:hideMark/>
          </w:tcPr>
          <w:p w14:paraId="286116DA"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2FB66FB4" w14:textId="77777777" w:rsidR="00B61DA9" w:rsidRPr="00CB3AD6" w:rsidRDefault="00B61DA9" w:rsidP="00625F8E">
            <w:pPr>
              <w:jc w:val="center"/>
              <w:rPr>
                <w:rFonts w:ascii="Arial" w:hAnsi="Arial" w:cs="Arial"/>
                <w:sz w:val="20"/>
              </w:rPr>
            </w:pPr>
            <w:r w:rsidRPr="00CB3AD6">
              <w:rPr>
                <w:rFonts w:ascii="Arial" w:hAnsi="Arial" w:cs="Arial"/>
                <w:sz w:val="20"/>
              </w:rPr>
              <w:t>-</w:t>
            </w:r>
          </w:p>
        </w:tc>
      </w:tr>
      <w:tr w:rsidR="00B61DA9" w:rsidRPr="00CB3AD6" w14:paraId="4CB4018B" w14:textId="77777777" w:rsidTr="00B61DA9">
        <w:trPr>
          <w:trHeight w:val="20"/>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89F5C26" w14:textId="77777777" w:rsidR="00B61DA9" w:rsidRPr="00CB3AD6" w:rsidRDefault="00B61DA9" w:rsidP="00625F8E">
            <w:pPr>
              <w:spacing w:before="0"/>
              <w:jc w:val="center"/>
              <w:rPr>
                <w:rFonts w:ascii="Arial" w:hAnsi="Arial" w:cs="Arial"/>
                <w:color w:val="000000"/>
                <w:sz w:val="20"/>
              </w:rPr>
            </w:pPr>
            <w:r w:rsidRPr="00CB3AD6">
              <w:rPr>
                <w:rFonts w:ascii="Arial" w:hAnsi="Arial" w:cs="Arial"/>
                <w:color w:val="000000"/>
                <w:sz w:val="20"/>
              </w:rPr>
              <w:t>17</w:t>
            </w:r>
          </w:p>
        </w:tc>
        <w:tc>
          <w:tcPr>
            <w:tcW w:w="1675" w:type="pct"/>
            <w:tcBorders>
              <w:top w:val="nil"/>
              <w:left w:val="nil"/>
              <w:bottom w:val="single" w:sz="4" w:space="0" w:color="auto"/>
              <w:right w:val="single" w:sz="4" w:space="0" w:color="auto"/>
            </w:tcBorders>
            <w:shd w:val="clear" w:color="auto" w:fill="auto"/>
            <w:vAlign w:val="center"/>
            <w:hideMark/>
          </w:tcPr>
          <w:p w14:paraId="749EFE76"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323" w:type="pct"/>
            <w:tcBorders>
              <w:top w:val="nil"/>
              <w:left w:val="nil"/>
              <w:bottom w:val="single" w:sz="4" w:space="0" w:color="auto"/>
              <w:right w:val="single" w:sz="4" w:space="0" w:color="auto"/>
            </w:tcBorders>
            <w:shd w:val="clear" w:color="auto" w:fill="auto"/>
            <w:vAlign w:val="center"/>
            <w:hideMark/>
          </w:tcPr>
          <w:p w14:paraId="1294DAD9" w14:textId="77777777" w:rsidR="00B61DA9" w:rsidRPr="00CB3AD6" w:rsidRDefault="00B61DA9" w:rsidP="00625F8E">
            <w:pPr>
              <w:spacing w:before="0"/>
              <w:jc w:val="left"/>
              <w:rPr>
                <w:rFonts w:ascii="Arial" w:hAnsi="Arial" w:cs="Arial"/>
                <w:color w:val="000000"/>
                <w:sz w:val="20"/>
              </w:rPr>
            </w:pPr>
            <w:r w:rsidRPr="00CB3AD6">
              <w:rPr>
                <w:rFonts w:ascii="Arial" w:hAnsi="Arial" w:cs="Arial"/>
                <w:color w:val="000000"/>
                <w:sz w:val="20"/>
              </w:rPr>
              <w:t>km</w:t>
            </w:r>
          </w:p>
        </w:tc>
        <w:tc>
          <w:tcPr>
            <w:tcW w:w="229" w:type="pct"/>
            <w:tcBorders>
              <w:top w:val="nil"/>
              <w:left w:val="nil"/>
              <w:bottom w:val="single" w:sz="4" w:space="0" w:color="auto"/>
              <w:right w:val="single" w:sz="4" w:space="0" w:color="auto"/>
            </w:tcBorders>
            <w:shd w:val="clear" w:color="auto" w:fill="auto"/>
            <w:noWrap/>
            <w:vAlign w:val="center"/>
            <w:hideMark/>
          </w:tcPr>
          <w:p w14:paraId="739C728C"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3E35C25" w14:textId="77777777" w:rsidR="00B61DA9" w:rsidRPr="00CB3AD6" w:rsidRDefault="00B61DA9" w:rsidP="00625F8E">
            <w:pPr>
              <w:jc w:val="center"/>
              <w:rPr>
                <w:rFonts w:ascii="Arial" w:hAnsi="Arial" w:cs="Arial"/>
                <w:sz w:val="20"/>
              </w:rPr>
            </w:pPr>
            <w:r w:rsidRPr="00CB3AD6">
              <w:rPr>
                <w:rFonts w:ascii="Arial" w:hAnsi="Arial" w:cs="Arial"/>
                <w:sz w:val="20"/>
              </w:rPr>
              <w:t>5.75</w:t>
            </w:r>
          </w:p>
        </w:tc>
        <w:tc>
          <w:tcPr>
            <w:tcW w:w="363" w:type="pct"/>
            <w:tcBorders>
              <w:top w:val="nil"/>
              <w:left w:val="nil"/>
              <w:bottom w:val="single" w:sz="4" w:space="0" w:color="auto"/>
              <w:right w:val="single" w:sz="4" w:space="0" w:color="auto"/>
            </w:tcBorders>
            <w:shd w:val="clear" w:color="auto" w:fill="auto"/>
            <w:noWrap/>
            <w:vAlign w:val="center"/>
            <w:hideMark/>
          </w:tcPr>
          <w:p w14:paraId="5452D7E0" w14:textId="77777777" w:rsidR="00B61DA9" w:rsidRPr="00CB3AD6" w:rsidRDefault="00B61DA9" w:rsidP="00625F8E">
            <w:pPr>
              <w:jc w:val="center"/>
              <w:rPr>
                <w:rFonts w:ascii="Arial" w:hAnsi="Arial" w:cs="Arial"/>
                <w:sz w:val="20"/>
              </w:rPr>
            </w:pPr>
            <w:r w:rsidRPr="00CB3AD6">
              <w:rPr>
                <w:rFonts w:ascii="Arial" w:hAnsi="Arial" w:cs="Arial"/>
                <w:sz w:val="20"/>
              </w:rPr>
              <w:t>7.93</w:t>
            </w:r>
          </w:p>
        </w:tc>
        <w:tc>
          <w:tcPr>
            <w:tcW w:w="441" w:type="pct"/>
            <w:tcBorders>
              <w:top w:val="nil"/>
              <w:left w:val="nil"/>
              <w:bottom w:val="single" w:sz="4" w:space="0" w:color="auto"/>
              <w:right w:val="single" w:sz="4" w:space="0" w:color="auto"/>
            </w:tcBorders>
            <w:shd w:val="clear" w:color="auto" w:fill="auto"/>
            <w:noWrap/>
            <w:vAlign w:val="center"/>
            <w:hideMark/>
          </w:tcPr>
          <w:p w14:paraId="09307D73"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4496CC9"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FDF23DA" w14:textId="77777777" w:rsidR="00B61DA9" w:rsidRPr="00CB3AD6" w:rsidRDefault="00B61DA9" w:rsidP="00625F8E">
            <w:pPr>
              <w:jc w:val="center"/>
              <w:rPr>
                <w:rFonts w:ascii="Arial" w:hAnsi="Arial" w:cs="Arial"/>
                <w:sz w:val="20"/>
              </w:rPr>
            </w:pPr>
            <w:r w:rsidRPr="00CB3AD6">
              <w:rPr>
                <w:rFonts w:ascii="Arial" w:hAnsi="Arial" w:cs="Arial"/>
                <w:sz w:val="20"/>
              </w:rPr>
              <w:t>0.39</w:t>
            </w:r>
          </w:p>
        </w:tc>
        <w:tc>
          <w:tcPr>
            <w:tcW w:w="307" w:type="pct"/>
            <w:tcBorders>
              <w:top w:val="nil"/>
              <w:left w:val="nil"/>
              <w:bottom w:val="single" w:sz="4" w:space="0" w:color="auto"/>
              <w:right w:val="single" w:sz="4" w:space="0" w:color="auto"/>
            </w:tcBorders>
            <w:shd w:val="clear" w:color="auto" w:fill="auto"/>
            <w:noWrap/>
            <w:vAlign w:val="center"/>
            <w:hideMark/>
          </w:tcPr>
          <w:p w14:paraId="1E6F2AF4"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29CF946E" w14:textId="77777777" w:rsidR="00B61DA9" w:rsidRPr="00CB3AD6" w:rsidRDefault="00B61DA9" w:rsidP="00625F8E">
            <w:pPr>
              <w:jc w:val="center"/>
              <w:rPr>
                <w:rFonts w:ascii="Arial" w:hAnsi="Arial" w:cs="Arial"/>
                <w:sz w:val="20"/>
              </w:rPr>
            </w:pPr>
            <w:r w:rsidRPr="00CB3AD6">
              <w:rPr>
                <w:rFonts w:ascii="Arial" w:hAnsi="Arial" w:cs="Arial"/>
                <w:sz w:val="20"/>
              </w:rPr>
              <w:t>-</w:t>
            </w:r>
          </w:p>
        </w:tc>
        <w:tc>
          <w:tcPr>
            <w:tcW w:w="229" w:type="pct"/>
            <w:tcBorders>
              <w:top w:val="nil"/>
              <w:left w:val="nil"/>
              <w:bottom w:val="single" w:sz="4" w:space="0" w:color="auto"/>
              <w:right w:val="single" w:sz="4" w:space="0" w:color="auto"/>
            </w:tcBorders>
            <w:shd w:val="clear" w:color="auto" w:fill="auto"/>
            <w:noWrap/>
            <w:vAlign w:val="center"/>
            <w:hideMark/>
          </w:tcPr>
          <w:p w14:paraId="1B7E05DF" w14:textId="77777777" w:rsidR="00B61DA9" w:rsidRPr="00CB3AD6" w:rsidRDefault="00B61DA9" w:rsidP="00625F8E">
            <w:pPr>
              <w:jc w:val="center"/>
              <w:rPr>
                <w:rFonts w:ascii="Arial" w:hAnsi="Arial" w:cs="Arial"/>
                <w:sz w:val="20"/>
              </w:rPr>
            </w:pPr>
            <w:r w:rsidRPr="00CB3AD6">
              <w:rPr>
                <w:rFonts w:ascii="Arial" w:hAnsi="Arial" w:cs="Arial"/>
                <w:sz w:val="20"/>
              </w:rPr>
              <w:t>-</w:t>
            </w:r>
          </w:p>
        </w:tc>
      </w:tr>
    </w:tbl>
    <w:p w14:paraId="4EDEBFB1" w14:textId="77777777" w:rsidR="00B61DA9" w:rsidRPr="00CB3AD6" w:rsidRDefault="00B61DA9" w:rsidP="00B3289D">
      <w:pPr>
        <w:rPr>
          <w:color w:val="FF0000"/>
        </w:rPr>
      </w:pPr>
    </w:p>
    <w:p w14:paraId="019F2E7D" w14:textId="77777777" w:rsidR="00B3289D" w:rsidRPr="00CB3AD6" w:rsidRDefault="00B3289D" w:rsidP="00B3289D">
      <w:pPr>
        <w:pStyle w:val="Heading4"/>
      </w:pPr>
      <w:bookmarkStart w:id="592" w:name="_Toc43724857"/>
      <w:bookmarkStart w:id="593" w:name="_Toc53578325"/>
      <w:bookmarkStart w:id="594" w:name="_Toc67851794"/>
      <w:r w:rsidRPr="00CB3AD6">
        <w:t>Impactul asteptat al proiectului si indicatorii de performanta pentru sistemul de alimentare cu apa Buteni</w:t>
      </w:r>
      <w:bookmarkEnd w:id="592"/>
      <w:bookmarkEnd w:id="593"/>
      <w:bookmarkEnd w:id="594"/>
    </w:p>
    <w:p w14:paraId="52C73405" w14:textId="77777777" w:rsidR="00B3289D" w:rsidRPr="00CB3AD6" w:rsidRDefault="00B3289D" w:rsidP="00B3289D">
      <w:pPr>
        <w:ind w:firstLine="720"/>
      </w:pPr>
      <w:r w:rsidRPr="00CB3AD6">
        <w:t xml:space="preserve">Lucrarile prevazute pentru sistemul de alimentare cu apa sunt in special lucrari de extindere a sistemului existent, care au ca rezultat cresterea gradului de conectare a populatiei si cresterea sigurantei si a flexibilitatii in functionarea sistemului. </w:t>
      </w:r>
    </w:p>
    <w:p w14:paraId="3F239004" w14:textId="77777777" w:rsidR="00B3289D" w:rsidRPr="00CB3AD6" w:rsidRDefault="00B3289D" w:rsidP="00B3289D">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functionare a sistemului.</w:t>
      </w:r>
    </w:p>
    <w:p w14:paraId="5258B37B" w14:textId="77777777" w:rsidR="00B3289D" w:rsidRPr="00CB3AD6" w:rsidRDefault="00B3289D" w:rsidP="003E4ABA"/>
    <w:p w14:paraId="61541A77" w14:textId="77777777" w:rsidR="003E4ABA" w:rsidRPr="00CB3AD6" w:rsidRDefault="003E4ABA" w:rsidP="003E4ABA"/>
    <w:p w14:paraId="0D668949" w14:textId="1973839F" w:rsidR="00B3289D" w:rsidRPr="00CB3AD6" w:rsidRDefault="00B3289D" w:rsidP="00B3289D">
      <w:r w:rsidRPr="00CB3AD6">
        <w:br w:type="page"/>
      </w:r>
    </w:p>
    <w:p w14:paraId="0DD17895" w14:textId="77777777" w:rsidR="008A17A8" w:rsidRPr="00CB3AD6" w:rsidRDefault="008A17A8" w:rsidP="008A17A8">
      <w:pPr>
        <w:pStyle w:val="Heading3"/>
      </w:pPr>
      <w:bookmarkStart w:id="595" w:name="_Toc321228510"/>
      <w:bookmarkStart w:id="596" w:name="_Toc43724771"/>
      <w:bookmarkStart w:id="597" w:name="_Toc67851795"/>
      <w:r w:rsidRPr="00CB3AD6">
        <w:lastRenderedPageBreak/>
        <w:t>Investitii in sistemul de alimentare cu apa</w:t>
      </w:r>
      <w:bookmarkEnd w:id="595"/>
      <w:r w:rsidRPr="00CB3AD6">
        <w:t xml:space="preserve"> Gurahont</w:t>
      </w:r>
      <w:bookmarkEnd w:id="596"/>
      <w:bookmarkEnd w:id="597"/>
    </w:p>
    <w:p w14:paraId="5FB27A2E" w14:textId="77777777" w:rsidR="00B3289D" w:rsidRPr="00CB3AD6" w:rsidRDefault="00B3289D" w:rsidP="00B3289D">
      <w:pPr>
        <w:ind w:firstLine="720"/>
      </w:pPr>
      <w:r w:rsidRPr="00CB3AD6">
        <w:t>Luand in considerare deficientele sistemului de alimentare cu apa existent si rezultatele modelarii hidraulice, s-au stabilit masurile necesare de reabilitare si extindere a sistemului de alimentare cu apa Gurahont, respectiv:</w:t>
      </w:r>
    </w:p>
    <w:p w14:paraId="5D0631D1" w14:textId="77777777" w:rsidR="00B3289D" w:rsidRPr="00CB3AD6" w:rsidRDefault="00B3289D" w:rsidP="00B3289D">
      <w:pPr>
        <w:pStyle w:val="ListParagraph"/>
        <w:numPr>
          <w:ilvl w:val="0"/>
          <w:numId w:val="47"/>
        </w:numPr>
      </w:pPr>
      <w:r w:rsidRPr="00CB3AD6">
        <w:t>Reabilitare si extindere front de captare Gurahont;</w:t>
      </w:r>
    </w:p>
    <w:p w14:paraId="51B20979" w14:textId="77777777" w:rsidR="00B3289D" w:rsidRPr="00CB3AD6" w:rsidRDefault="00B3289D" w:rsidP="00B3289D">
      <w:pPr>
        <w:pStyle w:val="ListParagraph"/>
        <w:numPr>
          <w:ilvl w:val="0"/>
          <w:numId w:val="47"/>
        </w:numPr>
      </w:pPr>
      <w:r w:rsidRPr="00CB3AD6">
        <w:t>Inlocuire aductiuni apa bruta;</w:t>
      </w:r>
    </w:p>
    <w:p w14:paraId="36224C09" w14:textId="77777777" w:rsidR="00B3289D" w:rsidRPr="00CB3AD6" w:rsidRDefault="00B3289D" w:rsidP="00B3289D">
      <w:pPr>
        <w:pStyle w:val="ListParagraph"/>
        <w:numPr>
          <w:ilvl w:val="0"/>
          <w:numId w:val="47"/>
        </w:numPr>
      </w:pPr>
      <w:r w:rsidRPr="00CB3AD6">
        <w:t>Statii noi de tratare;</w:t>
      </w:r>
    </w:p>
    <w:p w14:paraId="5CCBD062" w14:textId="77777777" w:rsidR="00B3289D" w:rsidRPr="00CB3AD6" w:rsidRDefault="00B3289D" w:rsidP="00B3289D">
      <w:pPr>
        <w:pStyle w:val="ListParagraph"/>
        <w:numPr>
          <w:ilvl w:val="0"/>
          <w:numId w:val="47"/>
        </w:numPr>
      </w:pPr>
      <w:r w:rsidRPr="00CB3AD6">
        <w:t>Statii noi de reclorare;</w:t>
      </w:r>
    </w:p>
    <w:p w14:paraId="120614A6" w14:textId="77777777" w:rsidR="00B3289D" w:rsidRPr="00CB3AD6" w:rsidRDefault="00B3289D" w:rsidP="00B3289D">
      <w:pPr>
        <w:pStyle w:val="ListParagraph"/>
        <w:numPr>
          <w:ilvl w:val="0"/>
          <w:numId w:val="47"/>
        </w:numPr>
      </w:pPr>
      <w:r w:rsidRPr="00CB3AD6">
        <w:t>Statii noi de pompare apa tratata;</w:t>
      </w:r>
    </w:p>
    <w:p w14:paraId="0E52DE01" w14:textId="77777777" w:rsidR="00B3289D" w:rsidRPr="00CB3AD6" w:rsidRDefault="00B3289D" w:rsidP="00B3289D">
      <w:pPr>
        <w:pStyle w:val="ListParagraph"/>
        <w:numPr>
          <w:ilvl w:val="0"/>
          <w:numId w:val="47"/>
        </w:numPr>
      </w:pPr>
      <w:r w:rsidRPr="00CB3AD6">
        <w:t>Extindere complexe de inmagazinare;</w:t>
      </w:r>
    </w:p>
    <w:p w14:paraId="1C1B7A99" w14:textId="77777777" w:rsidR="00B3289D" w:rsidRPr="00CB3AD6" w:rsidRDefault="00B3289D" w:rsidP="00B3289D">
      <w:pPr>
        <w:pStyle w:val="ListParagraph"/>
        <w:numPr>
          <w:ilvl w:val="0"/>
          <w:numId w:val="47"/>
        </w:numPr>
      </w:pPr>
      <w:r w:rsidRPr="00CB3AD6">
        <w:t>Extindere aductiuni apa tratata;</w:t>
      </w:r>
    </w:p>
    <w:p w14:paraId="653AF5D4" w14:textId="77777777" w:rsidR="00B3289D" w:rsidRPr="00CB3AD6" w:rsidRDefault="00B3289D" w:rsidP="00B3289D">
      <w:pPr>
        <w:pStyle w:val="ListParagraph"/>
        <w:numPr>
          <w:ilvl w:val="0"/>
          <w:numId w:val="47"/>
        </w:numPr>
      </w:pPr>
      <w:r w:rsidRPr="00CB3AD6">
        <w:t>Reabilitarea retea de distributie Gurahont;</w:t>
      </w:r>
    </w:p>
    <w:p w14:paraId="21F5B357" w14:textId="77777777" w:rsidR="00B3289D" w:rsidRPr="00CB3AD6" w:rsidRDefault="00B3289D" w:rsidP="00B3289D">
      <w:pPr>
        <w:pStyle w:val="ListParagraph"/>
        <w:numPr>
          <w:ilvl w:val="0"/>
          <w:numId w:val="47"/>
        </w:numPr>
      </w:pPr>
      <w:r w:rsidRPr="00CB3AD6">
        <w:t>Extinderea retele de distributie Gurahont.</w:t>
      </w:r>
    </w:p>
    <w:p w14:paraId="69EDC49A" w14:textId="77777777" w:rsidR="00B3289D" w:rsidRPr="00CB3AD6" w:rsidRDefault="00B3289D" w:rsidP="00B3289D">
      <w:pPr>
        <w:ind w:firstLine="720"/>
      </w:pPr>
      <w:r w:rsidRPr="00CB3AD6">
        <w:t xml:space="preserve">De asemenea, este necesara integrarea sistemului de alimentare cu apa in SCADA, cu scopul monitorizarii parametrilor de functionare. Masurile de investitii propuse pentru imbunatatirea sistemului de alimentare cu apa sunt prezentate in cele ce urmeaza. </w:t>
      </w:r>
    </w:p>
    <w:p w14:paraId="619C4A65" w14:textId="77777777" w:rsidR="00B3289D" w:rsidRPr="00CB3AD6" w:rsidRDefault="00B3289D" w:rsidP="00B3289D">
      <w:pPr>
        <w:ind w:firstLine="720"/>
      </w:pPr>
      <w:r w:rsidRPr="00CB3AD6">
        <w:t xml:space="preserve"> Configuratia sistemului de alimentare cu apa propus si schema generala a acestuia sunt prezentate in figurile urmatoare.</w:t>
      </w:r>
    </w:p>
    <w:p w14:paraId="43DEE799" w14:textId="77777777" w:rsidR="00B3289D" w:rsidRPr="00CB3AD6" w:rsidRDefault="00B3289D" w:rsidP="00B3289D"/>
    <w:p w14:paraId="5967A96E" w14:textId="77777777" w:rsidR="00B3289D" w:rsidRPr="00CB3AD6" w:rsidRDefault="00B3289D" w:rsidP="00B3289D">
      <w:r w:rsidRPr="00CB3AD6">
        <w:rPr>
          <w:noProof/>
          <w:lang w:val="en-US"/>
        </w:rPr>
        <w:drawing>
          <wp:anchor distT="0" distB="0" distL="114300" distR="114300" simplePos="0" relativeHeight="251828224" behindDoc="1" locked="0" layoutInCell="1" allowOverlap="1" wp14:anchorId="053462C4" wp14:editId="45BDA0B1">
            <wp:simplePos x="0" y="0"/>
            <wp:positionH relativeFrom="column">
              <wp:posOffset>1</wp:posOffset>
            </wp:positionH>
            <wp:positionV relativeFrom="paragraph">
              <wp:posOffset>203893</wp:posOffset>
            </wp:positionV>
            <wp:extent cx="6278880" cy="2950152"/>
            <wp:effectExtent l="0" t="0" r="7620"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6285394" cy="29532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DBBA6C" w14:textId="77777777" w:rsidR="00B3289D" w:rsidRPr="00CB3AD6" w:rsidRDefault="00B3289D" w:rsidP="00B3289D">
      <w:pPr>
        <w:ind w:firstLine="720"/>
      </w:pPr>
    </w:p>
    <w:p w14:paraId="208BBCCB" w14:textId="77777777" w:rsidR="00B3289D" w:rsidRPr="00CB3AD6" w:rsidRDefault="00B3289D" w:rsidP="00B3289D">
      <w:pPr>
        <w:ind w:firstLine="720"/>
      </w:pPr>
    </w:p>
    <w:p w14:paraId="2BD67F74" w14:textId="77777777" w:rsidR="00B3289D" w:rsidRPr="00CB3AD6" w:rsidRDefault="00B3289D" w:rsidP="00B3289D">
      <w:pPr>
        <w:ind w:firstLine="720"/>
      </w:pPr>
    </w:p>
    <w:p w14:paraId="5EE45876" w14:textId="77777777" w:rsidR="00B3289D" w:rsidRPr="00CB3AD6" w:rsidRDefault="00B3289D" w:rsidP="00B3289D">
      <w:pPr>
        <w:ind w:firstLine="720"/>
      </w:pPr>
    </w:p>
    <w:p w14:paraId="7922801B" w14:textId="77777777" w:rsidR="00B3289D" w:rsidRPr="00CB3AD6" w:rsidRDefault="00B3289D" w:rsidP="00B3289D">
      <w:pPr>
        <w:ind w:firstLine="720"/>
      </w:pPr>
    </w:p>
    <w:p w14:paraId="3B997276" w14:textId="77777777" w:rsidR="00B3289D" w:rsidRPr="00CB3AD6" w:rsidRDefault="00B3289D" w:rsidP="00B3289D">
      <w:pPr>
        <w:ind w:firstLine="720"/>
      </w:pPr>
    </w:p>
    <w:p w14:paraId="08C8ED04" w14:textId="77777777" w:rsidR="00B3289D" w:rsidRPr="00CB3AD6" w:rsidRDefault="00B3289D" w:rsidP="00B3289D">
      <w:pPr>
        <w:ind w:firstLine="720"/>
      </w:pPr>
    </w:p>
    <w:p w14:paraId="1F396542" w14:textId="77777777" w:rsidR="00B3289D" w:rsidRPr="00CB3AD6" w:rsidRDefault="00B3289D" w:rsidP="00B3289D">
      <w:pPr>
        <w:ind w:firstLine="720"/>
      </w:pPr>
    </w:p>
    <w:p w14:paraId="77EE4E4B" w14:textId="77777777" w:rsidR="00B3289D" w:rsidRPr="00CB3AD6" w:rsidRDefault="00B3289D" w:rsidP="00B3289D">
      <w:pPr>
        <w:ind w:firstLine="720"/>
      </w:pPr>
    </w:p>
    <w:p w14:paraId="0C3E91BB" w14:textId="77777777" w:rsidR="00B3289D" w:rsidRPr="00CB3AD6" w:rsidRDefault="00B3289D" w:rsidP="00B3289D">
      <w:pPr>
        <w:ind w:firstLine="720"/>
      </w:pPr>
    </w:p>
    <w:p w14:paraId="5769576C" w14:textId="77777777" w:rsidR="00B3289D" w:rsidRPr="00CB3AD6" w:rsidRDefault="00B3289D" w:rsidP="00B3289D">
      <w:pPr>
        <w:ind w:firstLine="720"/>
      </w:pPr>
    </w:p>
    <w:p w14:paraId="7F4BB5AE" w14:textId="77777777" w:rsidR="00B3289D" w:rsidRPr="00CB3AD6" w:rsidRDefault="00B3289D" w:rsidP="00B3289D">
      <w:pPr>
        <w:jc w:val="center"/>
        <w:rPr>
          <w:rFonts w:ascii="Arial" w:hAnsi="Arial" w:cs="Arial"/>
          <w:b/>
          <w:sz w:val="20"/>
        </w:rPr>
      </w:pPr>
      <w:bookmarkStart w:id="598" w:name="_Toc38988074"/>
    </w:p>
    <w:p w14:paraId="1685C02F" w14:textId="6FA7F5E8" w:rsidR="00B3289D" w:rsidRPr="00CB3AD6" w:rsidRDefault="00B3289D" w:rsidP="00B3289D">
      <w:pPr>
        <w:jc w:val="center"/>
        <w:rPr>
          <w:rFonts w:ascii="Arial" w:hAnsi="Arial" w:cs="Arial"/>
          <w:sz w:val="20"/>
        </w:rPr>
      </w:pPr>
      <w:bookmarkStart w:id="599" w:name="_Toc44355957"/>
      <w:bookmarkStart w:id="600" w:name="_Toc6785208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SAA Gurahont – propus.</w:t>
      </w:r>
      <w:bookmarkEnd w:id="598"/>
      <w:bookmarkEnd w:id="599"/>
      <w:bookmarkEnd w:id="600"/>
    </w:p>
    <w:p w14:paraId="242A9B2D" w14:textId="77777777" w:rsidR="00B3289D" w:rsidRPr="00CB3AD6" w:rsidRDefault="00B3289D" w:rsidP="00B3289D">
      <w:pPr>
        <w:ind w:firstLine="720"/>
      </w:pPr>
    </w:p>
    <w:p w14:paraId="118FC77F" w14:textId="77777777" w:rsidR="00B3289D" w:rsidRPr="00CB3AD6" w:rsidRDefault="00B3289D" w:rsidP="00B3289D"/>
    <w:p w14:paraId="53E504D0" w14:textId="77777777" w:rsidR="00B3289D" w:rsidRPr="00CB3AD6" w:rsidRDefault="00B3289D" w:rsidP="00B3289D"/>
    <w:p w14:paraId="13F689D0" w14:textId="77777777" w:rsidR="00B3289D" w:rsidRPr="00CB3AD6" w:rsidRDefault="00B3289D" w:rsidP="00B3289D">
      <w:pPr>
        <w:ind w:firstLine="720"/>
      </w:pPr>
    </w:p>
    <w:p w14:paraId="7411B9C4" w14:textId="77777777" w:rsidR="00B3289D" w:rsidRPr="00CB3AD6" w:rsidRDefault="00B3289D" w:rsidP="00B3289D">
      <w:pPr>
        <w:ind w:firstLine="720"/>
      </w:pPr>
    </w:p>
    <w:p w14:paraId="67107FCC" w14:textId="77777777" w:rsidR="00B3289D" w:rsidRPr="00CB3AD6" w:rsidRDefault="00B3289D" w:rsidP="00B3289D">
      <w:pPr>
        <w:ind w:firstLine="720"/>
      </w:pPr>
      <w:r w:rsidRPr="00CB3AD6">
        <w:rPr>
          <w:noProof/>
          <w:lang w:val="en-US"/>
        </w:rPr>
        <w:lastRenderedPageBreak/>
        <w:drawing>
          <wp:anchor distT="0" distB="0" distL="114300" distR="114300" simplePos="0" relativeHeight="251827200" behindDoc="1" locked="0" layoutInCell="1" allowOverlap="1" wp14:anchorId="16CA7594" wp14:editId="700D68FB">
            <wp:simplePos x="0" y="0"/>
            <wp:positionH relativeFrom="column">
              <wp:posOffset>449580</wp:posOffset>
            </wp:positionH>
            <wp:positionV relativeFrom="paragraph">
              <wp:posOffset>3810</wp:posOffset>
            </wp:positionV>
            <wp:extent cx="5372100" cy="569988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372100" cy="569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03AF04" w14:textId="77777777" w:rsidR="00B3289D" w:rsidRPr="00CB3AD6" w:rsidRDefault="00B3289D" w:rsidP="00B3289D">
      <w:pPr>
        <w:ind w:firstLine="720"/>
      </w:pPr>
    </w:p>
    <w:p w14:paraId="4B5E1A99" w14:textId="77777777" w:rsidR="00B3289D" w:rsidRPr="00CB3AD6" w:rsidRDefault="00B3289D" w:rsidP="00B3289D">
      <w:pPr>
        <w:ind w:firstLine="720"/>
      </w:pPr>
    </w:p>
    <w:p w14:paraId="742F3A05" w14:textId="77777777" w:rsidR="00B3289D" w:rsidRPr="00CB3AD6" w:rsidRDefault="00B3289D" w:rsidP="00B3289D">
      <w:pPr>
        <w:ind w:firstLine="720"/>
      </w:pPr>
    </w:p>
    <w:p w14:paraId="52D1B4DF" w14:textId="77777777" w:rsidR="00B3289D" w:rsidRPr="00CB3AD6" w:rsidRDefault="00B3289D" w:rsidP="00B3289D">
      <w:pPr>
        <w:ind w:firstLine="720"/>
      </w:pPr>
    </w:p>
    <w:p w14:paraId="5214ADF2" w14:textId="77777777" w:rsidR="00B3289D" w:rsidRPr="00CB3AD6" w:rsidRDefault="00B3289D" w:rsidP="00B3289D">
      <w:pPr>
        <w:ind w:firstLine="720"/>
      </w:pPr>
    </w:p>
    <w:p w14:paraId="7E61FC12" w14:textId="77777777" w:rsidR="00B3289D" w:rsidRPr="00CB3AD6" w:rsidRDefault="00B3289D" w:rsidP="00B3289D">
      <w:pPr>
        <w:ind w:firstLine="720"/>
      </w:pPr>
    </w:p>
    <w:p w14:paraId="1010329B" w14:textId="77777777" w:rsidR="00B3289D" w:rsidRPr="00CB3AD6" w:rsidRDefault="00B3289D" w:rsidP="00B3289D">
      <w:pPr>
        <w:ind w:firstLine="720"/>
      </w:pPr>
    </w:p>
    <w:p w14:paraId="587225B8" w14:textId="77777777" w:rsidR="00B3289D" w:rsidRPr="00CB3AD6" w:rsidRDefault="00B3289D" w:rsidP="00B3289D">
      <w:pPr>
        <w:ind w:firstLine="720"/>
      </w:pPr>
    </w:p>
    <w:p w14:paraId="2E1DF3A3" w14:textId="77777777" w:rsidR="00B3289D" w:rsidRPr="00CB3AD6" w:rsidRDefault="00B3289D" w:rsidP="00B3289D">
      <w:pPr>
        <w:ind w:firstLine="720"/>
      </w:pPr>
    </w:p>
    <w:p w14:paraId="4E188E5A" w14:textId="77777777" w:rsidR="00B3289D" w:rsidRPr="00CB3AD6" w:rsidRDefault="00B3289D" w:rsidP="00B3289D">
      <w:pPr>
        <w:ind w:firstLine="720"/>
      </w:pPr>
    </w:p>
    <w:p w14:paraId="1F1A003E" w14:textId="77777777" w:rsidR="00B3289D" w:rsidRPr="00CB3AD6" w:rsidRDefault="00B3289D" w:rsidP="00B3289D">
      <w:pPr>
        <w:ind w:firstLine="720"/>
      </w:pPr>
    </w:p>
    <w:p w14:paraId="4388136E" w14:textId="77777777" w:rsidR="00B3289D" w:rsidRPr="00CB3AD6" w:rsidRDefault="00B3289D" w:rsidP="00B3289D">
      <w:pPr>
        <w:ind w:firstLine="720"/>
      </w:pPr>
    </w:p>
    <w:p w14:paraId="565E32AF" w14:textId="77777777" w:rsidR="00B3289D" w:rsidRPr="00CB3AD6" w:rsidRDefault="00B3289D" w:rsidP="00B3289D">
      <w:pPr>
        <w:jc w:val="center"/>
        <w:rPr>
          <w:rFonts w:ascii="Arial" w:hAnsi="Arial" w:cs="Arial"/>
          <w:b/>
          <w:sz w:val="20"/>
        </w:rPr>
      </w:pPr>
    </w:p>
    <w:p w14:paraId="76CB479A" w14:textId="77777777" w:rsidR="00B3289D" w:rsidRPr="00CB3AD6" w:rsidRDefault="00B3289D" w:rsidP="00B3289D">
      <w:pPr>
        <w:jc w:val="center"/>
        <w:rPr>
          <w:rFonts w:ascii="Arial" w:hAnsi="Arial" w:cs="Arial"/>
          <w:b/>
          <w:sz w:val="20"/>
        </w:rPr>
      </w:pPr>
    </w:p>
    <w:p w14:paraId="6F86CB97" w14:textId="77777777" w:rsidR="00B3289D" w:rsidRPr="00CB3AD6" w:rsidRDefault="00B3289D" w:rsidP="00B3289D">
      <w:pPr>
        <w:jc w:val="center"/>
        <w:rPr>
          <w:rFonts w:ascii="Arial" w:hAnsi="Arial" w:cs="Arial"/>
          <w:b/>
          <w:sz w:val="20"/>
        </w:rPr>
      </w:pPr>
    </w:p>
    <w:p w14:paraId="213D4862" w14:textId="77777777" w:rsidR="00B3289D" w:rsidRPr="00CB3AD6" w:rsidRDefault="00B3289D" w:rsidP="00B3289D">
      <w:pPr>
        <w:jc w:val="center"/>
        <w:rPr>
          <w:rFonts w:ascii="Arial" w:hAnsi="Arial" w:cs="Arial"/>
          <w:b/>
          <w:sz w:val="20"/>
        </w:rPr>
      </w:pPr>
    </w:p>
    <w:p w14:paraId="470E9A10" w14:textId="77777777" w:rsidR="00B3289D" w:rsidRPr="00CB3AD6" w:rsidRDefault="00B3289D" w:rsidP="00B3289D">
      <w:pPr>
        <w:jc w:val="center"/>
        <w:rPr>
          <w:rFonts w:ascii="Arial" w:hAnsi="Arial" w:cs="Arial"/>
          <w:b/>
          <w:sz w:val="20"/>
        </w:rPr>
      </w:pPr>
    </w:p>
    <w:p w14:paraId="16393613" w14:textId="77777777" w:rsidR="00B3289D" w:rsidRPr="00CB3AD6" w:rsidRDefault="00B3289D" w:rsidP="00B3289D">
      <w:pPr>
        <w:jc w:val="center"/>
        <w:rPr>
          <w:rFonts w:ascii="Arial" w:hAnsi="Arial" w:cs="Arial"/>
          <w:b/>
          <w:sz w:val="20"/>
        </w:rPr>
      </w:pPr>
    </w:p>
    <w:p w14:paraId="2BDC3DB6" w14:textId="77777777" w:rsidR="00B3289D" w:rsidRPr="00CB3AD6" w:rsidRDefault="00B3289D" w:rsidP="00B3289D">
      <w:pPr>
        <w:jc w:val="center"/>
        <w:rPr>
          <w:rFonts w:ascii="Arial" w:hAnsi="Arial" w:cs="Arial"/>
          <w:b/>
          <w:sz w:val="20"/>
        </w:rPr>
      </w:pPr>
    </w:p>
    <w:p w14:paraId="3B383B8B" w14:textId="77777777" w:rsidR="00B3289D" w:rsidRPr="00CB3AD6" w:rsidRDefault="00B3289D" w:rsidP="00B3289D">
      <w:pPr>
        <w:jc w:val="center"/>
        <w:rPr>
          <w:rFonts w:ascii="Arial" w:hAnsi="Arial" w:cs="Arial"/>
          <w:b/>
          <w:sz w:val="20"/>
        </w:rPr>
      </w:pPr>
    </w:p>
    <w:p w14:paraId="775127D2" w14:textId="77777777" w:rsidR="00B3289D" w:rsidRPr="00CB3AD6" w:rsidRDefault="00B3289D" w:rsidP="00B3289D">
      <w:pPr>
        <w:jc w:val="center"/>
        <w:rPr>
          <w:rFonts w:ascii="Arial" w:hAnsi="Arial" w:cs="Arial"/>
          <w:b/>
          <w:sz w:val="20"/>
        </w:rPr>
      </w:pPr>
    </w:p>
    <w:p w14:paraId="7F71ABCE" w14:textId="77777777" w:rsidR="00B3289D" w:rsidRPr="00CB3AD6" w:rsidRDefault="00B3289D" w:rsidP="00B3289D">
      <w:pPr>
        <w:jc w:val="center"/>
        <w:rPr>
          <w:rFonts w:ascii="Arial" w:hAnsi="Arial" w:cs="Arial"/>
          <w:b/>
          <w:sz w:val="20"/>
        </w:rPr>
      </w:pPr>
    </w:p>
    <w:p w14:paraId="46D8FC3D" w14:textId="77777777" w:rsidR="00B3289D" w:rsidRPr="00CB3AD6" w:rsidRDefault="00B3289D" w:rsidP="00B3289D">
      <w:pPr>
        <w:jc w:val="center"/>
        <w:rPr>
          <w:rFonts w:ascii="Arial" w:hAnsi="Arial" w:cs="Arial"/>
          <w:b/>
          <w:sz w:val="20"/>
        </w:rPr>
      </w:pPr>
    </w:p>
    <w:p w14:paraId="0D519A7D" w14:textId="06989B98" w:rsidR="00B3289D" w:rsidRPr="00CB3AD6" w:rsidRDefault="00B3289D" w:rsidP="00B3289D">
      <w:pPr>
        <w:jc w:val="center"/>
        <w:rPr>
          <w:rFonts w:ascii="Arial" w:hAnsi="Arial" w:cs="Arial"/>
          <w:sz w:val="20"/>
        </w:rPr>
      </w:pPr>
      <w:bookmarkStart w:id="601" w:name="_Toc44355956"/>
      <w:bookmarkStart w:id="602" w:name="_Toc6785208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de alimentare cu apa Gurahont.</w:t>
      </w:r>
      <w:bookmarkEnd w:id="601"/>
      <w:bookmarkEnd w:id="602"/>
    </w:p>
    <w:p w14:paraId="0EA05739" w14:textId="77777777" w:rsidR="00B3289D" w:rsidRPr="00CB3AD6" w:rsidRDefault="00B3289D" w:rsidP="00B3289D"/>
    <w:p w14:paraId="383EE6D2" w14:textId="77777777" w:rsidR="00B3289D" w:rsidRPr="00CB3AD6" w:rsidRDefault="00B3289D" w:rsidP="00B3289D">
      <w:pPr>
        <w:pStyle w:val="Heading4"/>
        <w:tabs>
          <w:tab w:val="clear" w:pos="864"/>
          <w:tab w:val="num" w:pos="1404"/>
        </w:tabs>
        <w:ind w:left="1404"/>
      </w:pPr>
      <w:bookmarkStart w:id="603" w:name="_Toc44355945"/>
      <w:bookmarkStart w:id="604" w:name="_Toc53578328"/>
      <w:bookmarkStart w:id="605" w:name="_Toc67851796"/>
      <w:r w:rsidRPr="00CB3AD6">
        <w:t>Investitii proiectate pentru frontul de captare</w:t>
      </w:r>
      <w:bookmarkEnd w:id="603"/>
      <w:bookmarkEnd w:id="604"/>
      <w:bookmarkEnd w:id="605"/>
    </w:p>
    <w:p w14:paraId="6029DA35" w14:textId="77777777" w:rsidR="00B3289D" w:rsidRPr="00CB3AD6" w:rsidRDefault="00B3289D" w:rsidP="00B3289D">
      <w:pPr>
        <w:ind w:firstLine="720"/>
        <w:rPr>
          <w:szCs w:val="22"/>
        </w:rPr>
      </w:pPr>
      <w:r w:rsidRPr="00CB3AD6">
        <w:rPr>
          <w:szCs w:val="22"/>
        </w:rPr>
        <w:t xml:space="preserve">Principalele investitii la frontul de captare Gurahont au avut in vedere eliminarea deficientelor constatate in urma analizei situatiei existente. </w:t>
      </w:r>
    </w:p>
    <w:p w14:paraId="40A50DE1" w14:textId="77777777" w:rsidR="00B3289D" w:rsidRPr="00CB3AD6" w:rsidRDefault="00B3289D" w:rsidP="00B3289D">
      <w:pPr>
        <w:ind w:firstLine="720"/>
        <w:rPr>
          <w:szCs w:val="22"/>
        </w:rPr>
      </w:pPr>
      <w:r w:rsidRPr="00CB3AD6">
        <w:rPr>
          <w:szCs w:val="22"/>
        </w:rPr>
        <w:t xml:space="preserve">Problemele frontului de captare Gurahont sunt generate de starea actuala a unor foraje (colmatate care necesita deznisipare), starea avansata de uzura a structurilor, echipamentelor, instalatiilor hidraulice si instalatiilor electrice. </w:t>
      </w:r>
    </w:p>
    <w:p w14:paraId="1712366D" w14:textId="77777777" w:rsidR="00B3289D" w:rsidRPr="00CB3AD6" w:rsidRDefault="00B3289D" w:rsidP="00B3289D">
      <w:pPr>
        <w:ind w:firstLine="720"/>
      </w:pPr>
      <w:r w:rsidRPr="00CB3AD6">
        <w:rPr>
          <w:b/>
        </w:rPr>
        <w:t>Lucrari prevazute la forajele existente</w:t>
      </w:r>
      <w:r w:rsidRPr="00CB3AD6">
        <w:t xml:space="preserve"> constau in reabilitarea a 11 foraje (F2, F3, F4, F5, F6, F7, F8, F9, F10, F11, F12) prin:</w:t>
      </w:r>
    </w:p>
    <w:p w14:paraId="30BEA43A" w14:textId="77777777" w:rsidR="00B3289D" w:rsidRPr="00CB3AD6" w:rsidRDefault="00B3289D" w:rsidP="00B3289D">
      <w:pPr>
        <w:pStyle w:val="ListParagraph"/>
        <w:numPr>
          <w:ilvl w:val="0"/>
          <w:numId w:val="55"/>
        </w:numPr>
      </w:pPr>
      <w:r w:rsidRPr="00CB3AD6">
        <w:t>Refacerea coloanelor filtrante si a filtrului de pietris;</w:t>
      </w:r>
    </w:p>
    <w:p w14:paraId="1CAF1A7E" w14:textId="77777777" w:rsidR="00B3289D" w:rsidRPr="00CB3AD6" w:rsidRDefault="00B3289D" w:rsidP="00B3289D">
      <w:pPr>
        <w:pStyle w:val="ListParagraph"/>
        <w:numPr>
          <w:ilvl w:val="0"/>
          <w:numId w:val="55"/>
        </w:numPr>
      </w:pPr>
      <w:r w:rsidRPr="00CB3AD6">
        <w:t>Dotarea cu cabine de foraj, complet echipate, inclusiv robinet de izolare si apometru;</w:t>
      </w:r>
    </w:p>
    <w:p w14:paraId="049809F3" w14:textId="77777777" w:rsidR="00B3289D" w:rsidRPr="00CB3AD6" w:rsidRDefault="00B3289D" w:rsidP="00B3289D">
      <w:pPr>
        <w:pStyle w:val="ListParagraph"/>
        <w:numPr>
          <w:ilvl w:val="0"/>
          <w:numId w:val="55"/>
        </w:numPr>
      </w:pPr>
      <w:r w:rsidRPr="00CB3AD6">
        <w:lastRenderedPageBreak/>
        <w:t>Pompe de foraj, Q=5-10 m</w:t>
      </w:r>
      <w:r w:rsidRPr="00CB3AD6">
        <w:rPr>
          <w:vertAlign w:val="superscript"/>
        </w:rPr>
        <w:t>3</w:t>
      </w:r>
      <w:r w:rsidRPr="00CB3AD6">
        <w:t>/h, H=100 m, inclusiv turatie variabila, accesorii de comanda si control.</w:t>
      </w:r>
    </w:p>
    <w:p w14:paraId="57C26F44" w14:textId="77777777" w:rsidR="00B3289D" w:rsidRPr="00CB3AD6" w:rsidRDefault="00B3289D" w:rsidP="00B3289D">
      <w:pPr>
        <w:ind w:firstLine="720"/>
      </w:pPr>
      <w:r w:rsidRPr="00CB3AD6">
        <w:rPr>
          <w:b/>
          <w:bCs/>
        </w:rPr>
        <w:t>Lucrari prevazute pentru extinderea frontului de captare</w:t>
      </w:r>
      <w:r w:rsidRPr="00CB3AD6">
        <w:t xml:space="preserve"> constau in realizarea a doua noi foraje (FP1, FP2) cu adancimea de 100 m, inclusiv cabina de foraj si delimitare zona de protectie. Aceste vor fi echipate cu pompe cu turatie variabila, Q=5-10 m</w:t>
      </w:r>
      <w:r w:rsidRPr="00CB3AD6">
        <w:rPr>
          <w:vertAlign w:val="superscript"/>
        </w:rPr>
        <w:t>3</w:t>
      </w:r>
      <w:r w:rsidRPr="00CB3AD6">
        <w:t xml:space="preserve">/h, H=100 m. forajul FP2 va fi este propus a fi realizat pe amplasamentul forajului F1 care va fi dezafectat. Amplasamentul noului foraj FP1 este propus la o distanta de 330m masurata in axul drumului judetean DJ 708, fata de forajul FP2, pe sensul de mers catre Gurahont. </w:t>
      </w:r>
    </w:p>
    <w:p w14:paraId="59336230" w14:textId="77777777" w:rsidR="00B3289D" w:rsidRPr="00CB3AD6" w:rsidRDefault="00B3289D" w:rsidP="00B3289D">
      <w:pPr>
        <w:ind w:firstLine="720"/>
      </w:pPr>
      <w:r w:rsidRPr="00CB3AD6">
        <w:t>Pentru conectare forajelor s-au prevazut conductele de legatura cu urmatoarele specificatii, DN 110 mm, PEID, PE 100 RC, PN 10, L=1,529 m.</w:t>
      </w:r>
    </w:p>
    <w:p w14:paraId="234AA727" w14:textId="77777777" w:rsidR="00B3289D" w:rsidRPr="00CB3AD6" w:rsidRDefault="00B3289D" w:rsidP="00B3289D">
      <w:pPr>
        <w:rPr>
          <w:b/>
        </w:rPr>
      </w:pPr>
      <w:r w:rsidRPr="00CB3AD6">
        <w:tab/>
        <w:t>Lucrarile de instalatii electrice propuse pentru foraje constau in:</w:t>
      </w:r>
    </w:p>
    <w:p w14:paraId="01FB433C" w14:textId="77777777" w:rsidR="00B3289D" w:rsidRPr="00CB3AD6" w:rsidRDefault="00B3289D" w:rsidP="00C576F7">
      <w:pPr>
        <w:pStyle w:val="ListParagraph"/>
        <w:numPr>
          <w:ilvl w:val="1"/>
          <w:numId w:val="110"/>
        </w:numPr>
      </w:pPr>
      <w:r w:rsidRPr="00CB3AD6">
        <w:t>Instalatii electrice noi la forajele reabilitate si la cele noi</w:t>
      </w:r>
    </w:p>
    <w:p w14:paraId="1F4F13E4" w14:textId="0A51A5F3"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forajele noi;</w:t>
      </w:r>
    </w:p>
    <w:p w14:paraId="37BAC30F" w14:textId="77777777" w:rsidR="00B3289D" w:rsidRPr="00CB3AD6" w:rsidRDefault="00B3289D" w:rsidP="00B3289D">
      <w:pPr>
        <w:ind w:firstLine="720"/>
      </w:pPr>
      <w:r w:rsidRPr="00CB3AD6">
        <w:t>In configuratia propusa, forajele F9, F10, F11 si F12 vor alimenta GA Brazii iar F1-F8, FP1 si FP2 vor alimenta GA Gurahont. In cazul unei avarii sau a scoaterii temporare din uz a unui foraj, sau a unui grup de foraje, apa extrasa din frontul de captare poate fi directionata catre oricare dintre cele doua Gospodarii de Apa.</w:t>
      </w:r>
    </w:p>
    <w:p w14:paraId="12D9EDE5" w14:textId="77777777" w:rsidR="00B3289D" w:rsidRPr="00CB3AD6" w:rsidRDefault="00B3289D" w:rsidP="00B3289D">
      <w:pPr>
        <w:ind w:firstLine="720"/>
      </w:pPr>
      <w:r w:rsidRPr="00CB3AD6">
        <w:t>Fiecare foraj din cele 13 din frontul de captare Gurahont va fi prevazut cu o instalatie de automatizare ce va asigura functionarea manuala in regim de revizie fara PLC si automat prin PLC. Instalatiile de automatizare vor fi amplasate in acelasi tablou cu instalatiile electrice si vor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4D881CB1" w14:textId="77777777" w:rsidR="00B3289D" w:rsidRPr="00CB3AD6" w:rsidRDefault="00B3289D" w:rsidP="00C576F7">
      <w:pPr>
        <w:pStyle w:val="ListParagraph"/>
        <w:numPr>
          <w:ilvl w:val="0"/>
          <w:numId w:val="109"/>
        </w:numPr>
      </w:pPr>
      <w:r w:rsidRPr="00CB3AD6">
        <w:t>Functionarea in regim automat;</w:t>
      </w:r>
    </w:p>
    <w:p w14:paraId="79C19C79" w14:textId="77777777" w:rsidR="00B3289D" w:rsidRPr="00CB3AD6" w:rsidRDefault="00B3289D" w:rsidP="00C576F7">
      <w:pPr>
        <w:pStyle w:val="ListParagraph"/>
        <w:numPr>
          <w:ilvl w:val="0"/>
          <w:numId w:val="109"/>
        </w:numPr>
      </w:pPr>
      <w:r w:rsidRPr="00CB3AD6">
        <w:t>Protectia si comanda pompei din foraj;</w:t>
      </w:r>
    </w:p>
    <w:p w14:paraId="139CB68F" w14:textId="77777777" w:rsidR="00B3289D" w:rsidRPr="00CB3AD6" w:rsidRDefault="00B3289D" w:rsidP="00C576F7">
      <w:pPr>
        <w:pStyle w:val="ListParagraph"/>
        <w:numPr>
          <w:ilvl w:val="0"/>
          <w:numId w:val="109"/>
        </w:numPr>
      </w:pPr>
      <w:r w:rsidRPr="00CB3AD6">
        <w:t>Comanda de la distanta pompa foraj, contorizarea numarului de ore de functionare;</w:t>
      </w:r>
    </w:p>
    <w:p w14:paraId="7E14554D" w14:textId="77777777" w:rsidR="00B3289D" w:rsidRPr="00CB3AD6" w:rsidRDefault="00B3289D" w:rsidP="00C576F7">
      <w:pPr>
        <w:pStyle w:val="ListParagraph"/>
        <w:numPr>
          <w:ilvl w:val="0"/>
          <w:numId w:val="109"/>
        </w:numPr>
      </w:pPr>
      <w:r w:rsidRPr="00CB3AD6">
        <w:t>Monitorizarea parametrilor de stare pentru toate echipamentele, retea alimentare;</w:t>
      </w:r>
    </w:p>
    <w:p w14:paraId="6D196481" w14:textId="77777777" w:rsidR="00B3289D" w:rsidRPr="00CB3AD6" w:rsidRDefault="00B3289D" w:rsidP="00C576F7">
      <w:pPr>
        <w:pStyle w:val="ListParagraph"/>
        <w:numPr>
          <w:ilvl w:val="0"/>
          <w:numId w:val="109"/>
        </w:numPr>
      </w:pPr>
      <w:r w:rsidRPr="00CB3AD6">
        <w:t>Se vor achizitiona datele transmise de instrumentatie;</w:t>
      </w:r>
    </w:p>
    <w:p w14:paraId="02319AAF" w14:textId="77777777" w:rsidR="00B3289D" w:rsidRPr="00CB3AD6" w:rsidRDefault="00B3289D" w:rsidP="00C576F7">
      <w:pPr>
        <w:pStyle w:val="ListParagraph"/>
        <w:numPr>
          <w:ilvl w:val="0"/>
          <w:numId w:val="109"/>
        </w:numPr>
      </w:pPr>
      <w:r w:rsidRPr="00CB3AD6">
        <w:t>Se vor transmite prin GSM parametrii de stare, avarii, valori instrumentatie  la dispecerul din GA Gurahont si GA Brazii.</w:t>
      </w:r>
    </w:p>
    <w:p w14:paraId="4407DBC1" w14:textId="77777777" w:rsidR="00B3289D" w:rsidRPr="00CB3AD6" w:rsidRDefault="00B3289D" w:rsidP="00B3289D"/>
    <w:p w14:paraId="7C864D15" w14:textId="77777777" w:rsidR="00B3289D" w:rsidRPr="00CB3AD6" w:rsidRDefault="00B3289D" w:rsidP="00B3289D">
      <w:pPr>
        <w:pStyle w:val="Heading4"/>
        <w:tabs>
          <w:tab w:val="clear" w:pos="864"/>
          <w:tab w:val="num" w:pos="1404"/>
        </w:tabs>
        <w:ind w:left="1404"/>
      </w:pPr>
      <w:bookmarkStart w:id="606" w:name="_Toc44355946"/>
      <w:bookmarkStart w:id="607" w:name="_Toc53578329"/>
      <w:bookmarkStart w:id="608" w:name="_Toc67851797"/>
      <w:r w:rsidRPr="00CB3AD6">
        <w:t>Investitii proiectate pentru aductiuni de apa bruta</w:t>
      </w:r>
      <w:bookmarkEnd w:id="606"/>
      <w:bookmarkEnd w:id="607"/>
      <w:bookmarkEnd w:id="608"/>
    </w:p>
    <w:p w14:paraId="47482AE5" w14:textId="77777777" w:rsidR="00B3289D" w:rsidRPr="00CB3AD6" w:rsidRDefault="00B3289D" w:rsidP="00B3289D">
      <w:pPr>
        <w:ind w:firstLine="720"/>
      </w:pPr>
      <w:r w:rsidRPr="00CB3AD6">
        <w:t>Masurile de reabilitare propuse pentru conducta de aductiune apa bruta, care transporta apa de la frontul de captare Gurahont la gospodaria de apa Gurahont remediaza problemele evidentiate de situatia existenta si constau in urmatoarele masuri:</w:t>
      </w:r>
    </w:p>
    <w:p w14:paraId="36A26E3B" w14:textId="77777777" w:rsidR="00B3289D" w:rsidRPr="00CB3AD6" w:rsidRDefault="00B3289D" w:rsidP="00C576F7">
      <w:pPr>
        <w:pStyle w:val="ListParagraph"/>
        <w:numPr>
          <w:ilvl w:val="0"/>
          <w:numId w:val="96"/>
        </w:numPr>
      </w:pPr>
      <w:r w:rsidRPr="00CB3AD6">
        <w:t>inlocuire conducta de aductiune de la frontul de captare Gurahont la GA Gurahont, DN 160 mm, PEID, PE 100 RC, PN 10, L=3,846 m.</w:t>
      </w:r>
    </w:p>
    <w:p w14:paraId="106B9B83" w14:textId="77777777" w:rsidR="00B3289D" w:rsidRPr="00CB3AD6" w:rsidRDefault="00B3289D" w:rsidP="00C576F7">
      <w:pPr>
        <w:pStyle w:val="ListParagraph"/>
        <w:numPr>
          <w:ilvl w:val="0"/>
          <w:numId w:val="96"/>
        </w:numPr>
      </w:pPr>
      <w:r w:rsidRPr="00CB3AD6">
        <w:t>Doua subtraversari ale drumului judetean DJ708, executate prin foraj orizontal;</w:t>
      </w:r>
    </w:p>
    <w:p w14:paraId="0B39AE69" w14:textId="77777777" w:rsidR="00B3289D" w:rsidRPr="00CB3AD6" w:rsidRDefault="00B3289D" w:rsidP="00C576F7">
      <w:pPr>
        <w:pStyle w:val="ListParagraph"/>
        <w:numPr>
          <w:ilvl w:val="0"/>
          <w:numId w:val="96"/>
        </w:numPr>
      </w:pPr>
      <w:r w:rsidRPr="00CB3AD6">
        <w:t>3 camine de vane  cu actionare electrica (sectorizare, golire, aerisire/dezaerisire) instalate pe conducta de aductiune, unul dintre camine fiind prevazut si cu senzor de presiune;</w:t>
      </w:r>
    </w:p>
    <w:p w14:paraId="3EE4A000" w14:textId="77777777" w:rsidR="00B3289D" w:rsidRPr="00CB3AD6" w:rsidRDefault="00B3289D" w:rsidP="00C576F7">
      <w:pPr>
        <w:pStyle w:val="ListParagraph"/>
        <w:numPr>
          <w:ilvl w:val="0"/>
          <w:numId w:val="96"/>
        </w:numPr>
      </w:pPr>
      <w:r w:rsidRPr="00CB3AD6">
        <w:t>Instalatii electrice la caminele de vane;</w:t>
      </w:r>
    </w:p>
    <w:p w14:paraId="63DB0022" w14:textId="7958102C" w:rsidR="00B3289D" w:rsidRPr="00CB3AD6" w:rsidRDefault="00B3289D" w:rsidP="00C576F7">
      <w:pPr>
        <w:pStyle w:val="ListParagraph"/>
        <w:numPr>
          <w:ilvl w:val="0"/>
          <w:numId w:val="96"/>
        </w:numPr>
      </w:pPr>
      <w:r w:rsidRPr="00CB3AD6">
        <w:lastRenderedPageBreak/>
        <w:t xml:space="preserve">Alimentare cu energie electrica </w:t>
      </w:r>
      <w:r w:rsidR="005158D0" w:rsidRPr="00CB3AD6">
        <w:t>din reteaua locala</w:t>
      </w:r>
      <w:r w:rsidRPr="00CB3AD6">
        <w:t xml:space="preserve"> a Furnizorului de Electricitate pentru camine de vane; </w:t>
      </w:r>
    </w:p>
    <w:p w14:paraId="63A0F3E9" w14:textId="77777777" w:rsidR="00B3289D" w:rsidRPr="00CB3AD6" w:rsidRDefault="00B3289D" w:rsidP="00C576F7">
      <w:pPr>
        <w:pStyle w:val="ListParagraph"/>
        <w:numPr>
          <w:ilvl w:val="0"/>
          <w:numId w:val="96"/>
        </w:numPr>
      </w:pPr>
      <w:r w:rsidRPr="00CB3AD6">
        <w:t>Instalatie de automatizare, PLC, HMI, UPS, modem GSM/GPRS pentru monitorizare si transmisie date/comenzi pentru camine de vane.</w:t>
      </w:r>
    </w:p>
    <w:p w14:paraId="30BA3080" w14:textId="77777777" w:rsidR="00B3289D" w:rsidRPr="00CB3AD6" w:rsidRDefault="00B3289D" w:rsidP="00B3289D">
      <w:pPr>
        <w:ind w:firstLine="720"/>
      </w:pPr>
    </w:p>
    <w:p w14:paraId="71E365D4" w14:textId="77777777" w:rsidR="00B3289D" w:rsidRPr="00CB3AD6" w:rsidRDefault="00B3289D" w:rsidP="00B3289D">
      <w:pPr>
        <w:pStyle w:val="Heading4"/>
        <w:tabs>
          <w:tab w:val="clear" w:pos="864"/>
          <w:tab w:val="num" w:pos="1404"/>
        </w:tabs>
        <w:ind w:left="1404"/>
      </w:pPr>
      <w:bookmarkStart w:id="609" w:name="_Toc44355947"/>
      <w:bookmarkStart w:id="610" w:name="_Toc53578330"/>
      <w:bookmarkStart w:id="611" w:name="_Toc67851798"/>
      <w:r w:rsidRPr="00CB3AD6">
        <w:t>Investitii proiectate pentru statii de tratare a apei</w:t>
      </w:r>
      <w:bookmarkEnd w:id="609"/>
      <w:bookmarkEnd w:id="610"/>
      <w:bookmarkEnd w:id="611"/>
    </w:p>
    <w:p w14:paraId="3BC67339" w14:textId="77777777" w:rsidR="00B3289D" w:rsidRPr="00CB3AD6" w:rsidRDefault="00B3289D" w:rsidP="00B3289D">
      <w:pPr>
        <w:ind w:firstLine="720"/>
      </w:pPr>
      <w:r w:rsidRPr="00CB3AD6">
        <w:t xml:space="preserve">Forajele F1P, F2P, F2, F3, F4, F5, F6, F7 si F8 din cadrul frontului de captare Gurahont vor alimenta GA Gurahont. Dupa tratarea apei, aceasta va fi distribuita gravitational consumatorilor din localitatea Gurahont si prin pompare localitatilor alimentate din cele doua artere, GA Gurahont-Dieci si GA Gurahont-Joia Mare. </w:t>
      </w:r>
    </w:p>
    <w:p w14:paraId="473F1943" w14:textId="77777777" w:rsidR="00B3289D" w:rsidRPr="00CB3AD6" w:rsidRDefault="00B3289D" w:rsidP="00B3289D">
      <w:pPr>
        <w:ind w:firstLine="720"/>
      </w:pPr>
      <w:r w:rsidRPr="00CB3AD6">
        <w:t>Forajele situate in apropierea Gospodariei de apa Brazii (F9, F10, F11 si F12) vor alimenta rezervoarele situate in GA Brazii. Dupa tratare, apa va fi distribuita prin pompare tuturor localitatilor situate in zona de Sud a sistemului de alimentare cu apa - retelele de distributie ale localitatilor Brazii si Hontisor, GA Iacobini si GA Secas.</w:t>
      </w:r>
    </w:p>
    <w:p w14:paraId="5AB90B16" w14:textId="77777777" w:rsidR="00B3289D" w:rsidRPr="00CB3AD6" w:rsidRDefault="00B3289D" w:rsidP="00B3289D">
      <w:pPr>
        <w:ind w:firstLine="720"/>
      </w:pPr>
      <w:r w:rsidRPr="00CB3AD6">
        <w:t>Tabelul urmator prezinta calitatea apei brute provenita din frontul de captare Gurahont.</w:t>
      </w:r>
    </w:p>
    <w:p w14:paraId="07EB2C7A" w14:textId="77777777" w:rsidR="00B3289D" w:rsidRPr="00CB3AD6" w:rsidRDefault="00B3289D" w:rsidP="00B3289D"/>
    <w:p w14:paraId="641603DC" w14:textId="720A3D6B" w:rsidR="00B3289D" w:rsidRPr="00CB3AD6" w:rsidRDefault="00B3289D" w:rsidP="00B3289D">
      <w:pPr>
        <w:rPr>
          <w:rFonts w:ascii="Arial" w:hAnsi="Arial" w:cs="Arial"/>
          <w:sz w:val="20"/>
        </w:rPr>
      </w:pPr>
      <w:bookmarkStart w:id="612" w:name="_Toc42538784"/>
      <w:bookmarkStart w:id="613" w:name="_Toc44355953"/>
      <w:bookmarkStart w:id="614" w:name="_Toc6785197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35</w:t>
      </w:r>
      <w:r w:rsidRPr="00CB3AD6">
        <w:rPr>
          <w:rFonts w:ascii="Arial" w:hAnsi="Arial" w:cs="Arial"/>
          <w:b/>
          <w:sz w:val="20"/>
        </w:rPr>
        <w:fldChar w:fldCharType="end"/>
      </w:r>
      <w:r w:rsidRPr="00CB3AD6">
        <w:rPr>
          <w:rFonts w:ascii="Arial" w:hAnsi="Arial" w:cs="Arial"/>
          <w:sz w:val="20"/>
        </w:rPr>
        <w:t>. Calitatea apei brute  - statia de tratare Gurahont in perioada 2015-2018.</w:t>
      </w:r>
      <w:bookmarkEnd w:id="612"/>
      <w:bookmarkEnd w:id="613"/>
      <w:bookmarkEnd w:id="614"/>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B3289D" w:rsidRPr="00CB3AD6" w14:paraId="1548412D"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9EE9F6"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825071"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54E33B"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9E22A7"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A440CC"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56D40A"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1135C3"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Legea 458/2002</w:t>
            </w:r>
          </w:p>
        </w:tc>
      </w:tr>
      <w:tr w:rsidR="00B3289D" w:rsidRPr="00CB3AD6" w14:paraId="4AC02E0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FF91A37"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626F72AA" w14:textId="77777777" w:rsidR="00B3289D" w:rsidRPr="00CB3AD6" w:rsidRDefault="00B3289D" w:rsidP="00DA59B5">
            <w:pPr>
              <w:spacing w:before="0"/>
              <w:jc w:val="left"/>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688ED6EC" w14:textId="77777777" w:rsidR="00B3289D" w:rsidRPr="00CB3AD6" w:rsidRDefault="00B3289D"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hideMark/>
          </w:tcPr>
          <w:p w14:paraId="4AD7FC8B" w14:textId="77777777" w:rsidR="00B3289D" w:rsidRPr="00CB3AD6" w:rsidRDefault="00B3289D" w:rsidP="00DA59B5">
            <w:pPr>
              <w:spacing w:before="0"/>
              <w:jc w:val="center"/>
              <w:rPr>
                <w:rFonts w:ascii="Arial" w:hAnsi="Arial" w:cs="Arial"/>
                <w:sz w:val="20"/>
              </w:rPr>
            </w:pPr>
            <w:r w:rsidRPr="00CB3AD6">
              <w:rPr>
                <w:rFonts w:ascii="Arial" w:hAnsi="Arial" w:cs="Arial"/>
                <w:sz w:val="20"/>
              </w:rPr>
              <w:t>0.13</w:t>
            </w:r>
          </w:p>
        </w:tc>
        <w:tc>
          <w:tcPr>
            <w:tcW w:w="1382" w:type="dxa"/>
            <w:tcBorders>
              <w:top w:val="single" w:sz="4" w:space="0" w:color="auto"/>
              <w:left w:val="single" w:sz="4" w:space="0" w:color="auto"/>
              <w:bottom w:val="single" w:sz="4" w:space="0" w:color="auto"/>
              <w:right w:val="single" w:sz="4" w:space="0" w:color="auto"/>
            </w:tcBorders>
            <w:hideMark/>
          </w:tcPr>
          <w:p w14:paraId="5B002E0C" w14:textId="77777777" w:rsidR="00B3289D" w:rsidRPr="00CB3AD6" w:rsidRDefault="00B3289D" w:rsidP="00DA59B5">
            <w:pPr>
              <w:spacing w:before="0"/>
              <w:jc w:val="center"/>
              <w:rPr>
                <w:rFonts w:ascii="Arial" w:hAnsi="Arial" w:cs="Arial"/>
                <w:sz w:val="20"/>
              </w:rPr>
            </w:pPr>
            <w:r w:rsidRPr="00CB3AD6">
              <w:rPr>
                <w:rFonts w:ascii="Arial" w:hAnsi="Arial" w:cs="Arial"/>
                <w:sz w:val="20"/>
              </w:rPr>
              <w:t>0.38</w:t>
            </w:r>
          </w:p>
        </w:tc>
        <w:tc>
          <w:tcPr>
            <w:tcW w:w="1382" w:type="dxa"/>
            <w:tcBorders>
              <w:top w:val="single" w:sz="4" w:space="0" w:color="auto"/>
              <w:left w:val="single" w:sz="4" w:space="0" w:color="auto"/>
              <w:bottom w:val="single" w:sz="4" w:space="0" w:color="auto"/>
              <w:right w:val="single" w:sz="4" w:space="0" w:color="auto"/>
            </w:tcBorders>
            <w:hideMark/>
          </w:tcPr>
          <w:p w14:paraId="30F35C20" w14:textId="77777777" w:rsidR="00B3289D" w:rsidRPr="00CB3AD6" w:rsidRDefault="00B3289D" w:rsidP="00DA59B5">
            <w:pPr>
              <w:spacing w:before="0"/>
              <w:jc w:val="center"/>
              <w:rPr>
                <w:rFonts w:ascii="Arial" w:hAnsi="Arial" w:cs="Arial"/>
                <w:sz w:val="20"/>
              </w:rPr>
            </w:pPr>
            <w:r w:rsidRPr="00CB3AD6">
              <w:rPr>
                <w:rFonts w:ascii="Arial" w:hAnsi="Arial" w:cs="Arial"/>
                <w:sz w:val="20"/>
              </w:rPr>
              <w:t>0.68</w:t>
            </w:r>
          </w:p>
        </w:tc>
        <w:tc>
          <w:tcPr>
            <w:tcW w:w="1382" w:type="dxa"/>
            <w:tcBorders>
              <w:top w:val="single" w:sz="4" w:space="0" w:color="auto"/>
              <w:left w:val="single" w:sz="4" w:space="0" w:color="auto"/>
              <w:bottom w:val="single" w:sz="4" w:space="0" w:color="auto"/>
              <w:right w:val="single" w:sz="4" w:space="0" w:color="auto"/>
            </w:tcBorders>
            <w:hideMark/>
          </w:tcPr>
          <w:p w14:paraId="03220255"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r>
      <w:tr w:rsidR="00B3289D" w:rsidRPr="00CB3AD6" w14:paraId="737C6EF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9B29065"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625A58F7" w14:textId="77777777" w:rsidR="00B3289D" w:rsidRPr="00CB3AD6" w:rsidRDefault="00B3289D" w:rsidP="00DA59B5">
            <w:pPr>
              <w:spacing w:before="0"/>
              <w:jc w:val="left"/>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3F13F99C" w14:textId="77777777" w:rsidR="00B3289D" w:rsidRPr="00CB3AD6" w:rsidRDefault="00B3289D"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hideMark/>
          </w:tcPr>
          <w:p w14:paraId="7C5BB580" w14:textId="77777777" w:rsidR="00B3289D" w:rsidRPr="00CB3AD6" w:rsidRDefault="00B3289D" w:rsidP="00DA59B5">
            <w:pPr>
              <w:spacing w:before="0"/>
              <w:jc w:val="center"/>
              <w:rPr>
                <w:rFonts w:ascii="Arial" w:hAnsi="Arial" w:cs="Arial"/>
                <w:sz w:val="20"/>
              </w:rPr>
            </w:pPr>
            <w:r w:rsidRPr="00CB3AD6">
              <w:rPr>
                <w:rFonts w:ascii="Arial" w:hAnsi="Arial" w:cs="Arial"/>
                <w:sz w:val="20"/>
              </w:rPr>
              <w:t>354</w:t>
            </w:r>
          </w:p>
        </w:tc>
        <w:tc>
          <w:tcPr>
            <w:tcW w:w="1382" w:type="dxa"/>
            <w:tcBorders>
              <w:top w:val="single" w:sz="4" w:space="0" w:color="auto"/>
              <w:left w:val="single" w:sz="4" w:space="0" w:color="auto"/>
              <w:bottom w:val="single" w:sz="4" w:space="0" w:color="auto"/>
              <w:right w:val="single" w:sz="4" w:space="0" w:color="auto"/>
            </w:tcBorders>
            <w:hideMark/>
          </w:tcPr>
          <w:p w14:paraId="654EFBEA" w14:textId="77777777" w:rsidR="00B3289D" w:rsidRPr="00CB3AD6" w:rsidRDefault="00B3289D" w:rsidP="00DA59B5">
            <w:pPr>
              <w:spacing w:before="0"/>
              <w:jc w:val="center"/>
              <w:rPr>
                <w:rFonts w:ascii="Arial" w:hAnsi="Arial" w:cs="Arial"/>
                <w:sz w:val="20"/>
              </w:rPr>
            </w:pPr>
            <w:r w:rsidRPr="00CB3AD6">
              <w:rPr>
                <w:rFonts w:ascii="Arial" w:hAnsi="Arial" w:cs="Arial"/>
                <w:sz w:val="20"/>
              </w:rPr>
              <w:t>512</w:t>
            </w:r>
          </w:p>
        </w:tc>
        <w:tc>
          <w:tcPr>
            <w:tcW w:w="1382" w:type="dxa"/>
            <w:tcBorders>
              <w:top w:val="single" w:sz="4" w:space="0" w:color="auto"/>
              <w:left w:val="single" w:sz="4" w:space="0" w:color="auto"/>
              <w:bottom w:val="single" w:sz="4" w:space="0" w:color="auto"/>
              <w:right w:val="single" w:sz="4" w:space="0" w:color="auto"/>
            </w:tcBorders>
            <w:hideMark/>
          </w:tcPr>
          <w:p w14:paraId="22232922" w14:textId="77777777" w:rsidR="00B3289D" w:rsidRPr="00CB3AD6" w:rsidRDefault="00B3289D" w:rsidP="00DA59B5">
            <w:pPr>
              <w:spacing w:before="0"/>
              <w:jc w:val="center"/>
              <w:rPr>
                <w:rFonts w:ascii="Arial" w:hAnsi="Arial" w:cs="Arial"/>
                <w:sz w:val="20"/>
              </w:rPr>
            </w:pPr>
            <w:r w:rsidRPr="00CB3AD6">
              <w:rPr>
                <w:rFonts w:ascii="Arial" w:hAnsi="Arial" w:cs="Arial"/>
                <w:sz w:val="20"/>
              </w:rPr>
              <w:t>1043</w:t>
            </w:r>
          </w:p>
        </w:tc>
        <w:tc>
          <w:tcPr>
            <w:tcW w:w="1382" w:type="dxa"/>
            <w:tcBorders>
              <w:top w:val="single" w:sz="4" w:space="0" w:color="auto"/>
              <w:left w:val="single" w:sz="4" w:space="0" w:color="auto"/>
              <w:bottom w:val="single" w:sz="4" w:space="0" w:color="auto"/>
              <w:right w:val="single" w:sz="4" w:space="0" w:color="auto"/>
            </w:tcBorders>
            <w:hideMark/>
          </w:tcPr>
          <w:p w14:paraId="39EDD11F"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2500</w:t>
            </w:r>
          </w:p>
        </w:tc>
      </w:tr>
      <w:tr w:rsidR="00B3289D" w:rsidRPr="00CB3AD6" w14:paraId="6357ACF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7B92E35" w14:textId="77777777" w:rsidR="00B3289D" w:rsidRPr="00CB3AD6" w:rsidRDefault="00B3289D"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662E5722" w14:textId="77777777" w:rsidR="00B3289D" w:rsidRPr="00CB3AD6" w:rsidRDefault="00B3289D" w:rsidP="00DA59B5">
            <w:pPr>
              <w:spacing w:before="0"/>
              <w:jc w:val="left"/>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1AD18FD1" w14:textId="77777777" w:rsidR="00B3289D" w:rsidRPr="00CB3AD6" w:rsidRDefault="00B3289D"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hideMark/>
          </w:tcPr>
          <w:p w14:paraId="7486FDF1" w14:textId="77777777" w:rsidR="00B3289D" w:rsidRPr="00CB3AD6" w:rsidRDefault="00B3289D" w:rsidP="00DA59B5">
            <w:pPr>
              <w:spacing w:before="0"/>
              <w:jc w:val="center"/>
              <w:rPr>
                <w:rFonts w:ascii="Arial" w:hAnsi="Arial" w:cs="Arial"/>
                <w:sz w:val="20"/>
              </w:rPr>
            </w:pPr>
            <w:r w:rsidRPr="00CB3AD6">
              <w:rPr>
                <w:rFonts w:ascii="Arial" w:hAnsi="Arial" w:cs="Arial"/>
                <w:sz w:val="20"/>
              </w:rPr>
              <w:t>6.69</w:t>
            </w:r>
          </w:p>
        </w:tc>
        <w:tc>
          <w:tcPr>
            <w:tcW w:w="1382" w:type="dxa"/>
            <w:tcBorders>
              <w:top w:val="single" w:sz="4" w:space="0" w:color="auto"/>
              <w:left w:val="single" w:sz="4" w:space="0" w:color="auto"/>
              <w:bottom w:val="single" w:sz="4" w:space="0" w:color="auto"/>
              <w:right w:val="single" w:sz="4" w:space="0" w:color="auto"/>
            </w:tcBorders>
            <w:hideMark/>
          </w:tcPr>
          <w:p w14:paraId="79C90F84" w14:textId="77777777" w:rsidR="00B3289D" w:rsidRPr="00CB3AD6" w:rsidRDefault="00B3289D" w:rsidP="00DA59B5">
            <w:pPr>
              <w:spacing w:before="0"/>
              <w:jc w:val="center"/>
              <w:rPr>
                <w:rFonts w:ascii="Arial" w:hAnsi="Arial" w:cs="Arial"/>
                <w:sz w:val="20"/>
              </w:rPr>
            </w:pPr>
            <w:r w:rsidRPr="00CB3AD6">
              <w:rPr>
                <w:rFonts w:ascii="Arial" w:hAnsi="Arial" w:cs="Arial"/>
                <w:sz w:val="20"/>
              </w:rPr>
              <w:t>7.42</w:t>
            </w:r>
          </w:p>
        </w:tc>
        <w:tc>
          <w:tcPr>
            <w:tcW w:w="1382" w:type="dxa"/>
            <w:tcBorders>
              <w:top w:val="single" w:sz="4" w:space="0" w:color="auto"/>
              <w:left w:val="single" w:sz="4" w:space="0" w:color="auto"/>
              <w:bottom w:val="single" w:sz="4" w:space="0" w:color="auto"/>
              <w:right w:val="single" w:sz="4" w:space="0" w:color="auto"/>
            </w:tcBorders>
            <w:hideMark/>
          </w:tcPr>
          <w:p w14:paraId="31653CA8" w14:textId="77777777" w:rsidR="00B3289D" w:rsidRPr="00CB3AD6" w:rsidRDefault="00B3289D" w:rsidP="00DA59B5">
            <w:pPr>
              <w:spacing w:before="0"/>
              <w:jc w:val="center"/>
              <w:rPr>
                <w:rFonts w:ascii="Arial" w:hAnsi="Arial" w:cs="Arial"/>
                <w:sz w:val="20"/>
              </w:rPr>
            </w:pPr>
            <w:r w:rsidRPr="00CB3AD6">
              <w:rPr>
                <w:rFonts w:ascii="Arial" w:hAnsi="Arial" w:cs="Arial"/>
                <w:sz w:val="20"/>
              </w:rPr>
              <w:t>8.05</w:t>
            </w:r>
          </w:p>
        </w:tc>
        <w:tc>
          <w:tcPr>
            <w:tcW w:w="1382" w:type="dxa"/>
            <w:tcBorders>
              <w:top w:val="single" w:sz="4" w:space="0" w:color="auto"/>
              <w:left w:val="single" w:sz="4" w:space="0" w:color="auto"/>
              <w:bottom w:val="single" w:sz="4" w:space="0" w:color="auto"/>
              <w:right w:val="single" w:sz="4" w:space="0" w:color="auto"/>
            </w:tcBorders>
            <w:hideMark/>
          </w:tcPr>
          <w:p w14:paraId="13D4BCB2" w14:textId="77777777" w:rsidR="00B3289D" w:rsidRPr="00CB3AD6" w:rsidRDefault="00B3289D" w:rsidP="00DA59B5">
            <w:pPr>
              <w:spacing w:before="0"/>
              <w:jc w:val="center"/>
              <w:rPr>
                <w:rFonts w:ascii="Arial" w:hAnsi="Arial" w:cs="Arial"/>
                <w:sz w:val="20"/>
              </w:rPr>
            </w:pPr>
            <w:r w:rsidRPr="00CB3AD6">
              <w:rPr>
                <w:rFonts w:ascii="Arial" w:hAnsi="Arial" w:cs="Arial"/>
                <w:sz w:val="20"/>
              </w:rPr>
              <w:t>6.5-8.5</w:t>
            </w:r>
          </w:p>
        </w:tc>
      </w:tr>
      <w:tr w:rsidR="00B3289D" w:rsidRPr="00CB3AD6" w14:paraId="2BE12E3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5935154"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6FA3D5EF" w14:textId="77777777" w:rsidR="00B3289D" w:rsidRPr="00CB3AD6" w:rsidRDefault="00B3289D" w:rsidP="00DA59B5">
            <w:pPr>
              <w:spacing w:before="0"/>
              <w:jc w:val="left"/>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7B532A88"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40939539"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8D0823F"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221A338" w14:textId="77777777" w:rsidR="00B3289D" w:rsidRPr="00CB3AD6" w:rsidRDefault="00B3289D" w:rsidP="00DA59B5">
            <w:pPr>
              <w:spacing w:before="0"/>
              <w:jc w:val="center"/>
              <w:rPr>
                <w:rFonts w:ascii="Arial" w:hAnsi="Arial" w:cs="Arial"/>
                <w:sz w:val="20"/>
              </w:rPr>
            </w:pPr>
            <w:r w:rsidRPr="00CB3AD6">
              <w:rPr>
                <w:rFonts w:ascii="Arial" w:hAnsi="Arial" w:cs="Arial"/>
                <w:sz w:val="20"/>
              </w:rPr>
              <w:t>0.03</w:t>
            </w:r>
          </w:p>
        </w:tc>
        <w:tc>
          <w:tcPr>
            <w:tcW w:w="1382" w:type="dxa"/>
            <w:tcBorders>
              <w:top w:val="single" w:sz="4" w:space="0" w:color="auto"/>
              <w:left w:val="single" w:sz="4" w:space="0" w:color="auto"/>
              <w:bottom w:val="single" w:sz="4" w:space="0" w:color="auto"/>
              <w:right w:val="single" w:sz="4" w:space="0" w:color="auto"/>
            </w:tcBorders>
            <w:hideMark/>
          </w:tcPr>
          <w:p w14:paraId="0F7F90C2" w14:textId="77777777" w:rsidR="00B3289D" w:rsidRPr="00CB3AD6" w:rsidRDefault="00B3289D" w:rsidP="00DA59B5">
            <w:pPr>
              <w:spacing w:before="0"/>
              <w:jc w:val="center"/>
              <w:rPr>
                <w:rFonts w:ascii="Arial" w:hAnsi="Arial" w:cs="Arial"/>
                <w:sz w:val="20"/>
              </w:rPr>
            </w:pPr>
            <w:r w:rsidRPr="00CB3AD6">
              <w:rPr>
                <w:rFonts w:ascii="Arial" w:hAnsi="Arial" w:cs="Arial"/>
                <w:sz w:val="20"/>
              </w:rPr>
              <w:t>0.5</w:t>
            </w:r>
          </w:p>
        </w:tc>
      </w:tr>
      <w:tr w:rsidR="00B3289D" w:rsidRPr="00CB3AD6" w14:paraId="2B32F65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8B75968"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2CEDF207" w14:textId="77777777" w:rsidR="00B3289D" w:rsidRPr="00CB3AD6" w:rsidRDefault="00B3289D" w:rsidP="00DA59B5">
            <w:pPr>
              <w:spacing w:before="0"/>
              <w:jc w:val="left"/>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3F6ACB23"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EFFDA53"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8678F79"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77F7EF64" w14:textId="77777777" w:rsidR="00B3289D" w:rsidRPr="00CB3AD6" w:rsidRDefault="00B3289D" w:rsidP="00DA59B5">
            <w:pPr>
              <w:spacing w:before="0"/>
              <w:jc w:val="center"/>
              <w:rPr>
                <w:rFonts w:ascii="Arial" w:hAnsi="Arial" w:cs="Arial"/>
                <w:sz w:val="20"/>
              </w:rPr>
            </w:pPr>
            <w:r w:rsidRPr="00CB3AD6">
              <w:rPr>
                <w:rFonts w:ascii="Arial" w:hAnsi="Arial" w:cs="Arial"/>
                <w:sz w:val="20"/>
              </w:rPr>
              <w:t>0.03</w:t>
            </w:r>
          </w:p>
        </w:tc>
        <w:tc>
          <w:tcPr>
            <w:tcW w:w="1382" w:type="dxa"/>
            <w:tcBorders>
              <w:top w:val="single" w:sz="4" w:space="0" w:color="auto"/>
              <w:left w:val="single" w:sz="4" w:space="0" w:color="auto"/>
              <w:bottom w:val="single" w:sz="4" w:space="0" w:color="auto"/>
              <w:right w:val="single" w:sz="4" w:space="0" w:color="auto"/>
            </w:tcBorders>
            <w:hideMark/>
          </w:tcPr>
          <w:p w14:paraId="7DA7D8BE" w14:textId="77777777" w:rsidR="00B3289D" w:rsidRPr="00CB3AD6" w:rsidRDefault="00B3289D" w:rsidP="00DA59B5">
            <w:pPr>
              <w:spacing w:before="0"/>
              <w:jc w:val="center"/>
              <w:rPr>
                <w:rFonts w:ascii="Arial" w:hAnsi="Arial" w:cs="Arial"/>
                <w:sz w:val="20"/>
              </w:rPr>
            </w:pPr>
            <w:r w:rsidRPr="00CB3AD6">
              <w:rPr>
                <w:rFonts w:ascii="Arial" w:hAnsi="Arial" w:cs="Arial"/>
                <w:sz w:val="20"/>
              </w:rPr>
              <w:t>0.1</w:t>
            </w:r>
          </w:p>
        </w:tc>
      </w:tr>
      <w:tr w:rsidR="00B3289D" w:rsidRPr="00CB3AD6" w14:paraId="3B84211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D208705" w14:textId="77777777" w:rsidR="00B3289D" w:rsidRPr="00CB3AD6" w:rsidRDefault="00B3289D"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43E8C5D9" w14:textId="77777777" w:rsidR="00B3289D" w:rsidRPr="00CB3AD6" w:rsidRDefault="00B3289D" w:rsidP="00DA59B5">
            <w:pPr>
              <w:spacing w:before="0"/>
              <w:jc w:val="left"/>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53FAF969"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5E3F1A58" w14:textId="77777777" w:rsidR="00B3289D" w:rsidRPr="00CB3AD6" w:rsidRDefault="00B3289D" w:rsidP="00DA59B5">
            <w:pPr>
              <w:spacing w:before="0"/>
              <w:jc w:val="center"/>
              <w:rPr>
                <w:rFonts w:ascii="Arial" w:hAnsi="Arial" w:cs="Arial"/>
                <w:sz w:val="20"/>
              </w:rPr>
            </w:pPr>
            <w:r w:rsidRPr="00CB3AD6">
              <w:rPr>
                <w:rFonts w:ascii="Arial" w:hAnsi="Arial" w:cs="Arial"/>
                <w:sz w:val="20"/>
              </w:rPr>
              <w:t>1.2</w:t>
            </w:r>
          </w:p>
        </w:tc>
        <w:tc>
          <w:tcPr>
            <w:tcW w:w="1382" w:type="dxa"/>
            <w:tcBorders>
              <w:top w:val="single" w:sz="4" w:space="0" w:color="auto"/>
              <w:left w:val="single" w:sz="4" w:space="0" w:color="auto"/>
              <w:bottom w:val="single" w:sz="4" w:space="0" w:color="auto"/>
              <w:right w:val="single" w:sz="4" w:space="0" w:color="auto"/>
            </w:tcBorders>
            <w:hideMark/>
          </w:tcPr>
          <w:p w14:paraId="35E27CB5" w14:textId="77777777" w:rsidR="00B3289D" w:rsidRPr="00CB3AD6" w:rsidRDefault="00B3289D" w:rsidP="00DA59B5">
            <w:pPr>
              <w:spacing w:before="0"/>
              <w:jc w:val="center"/>
              <w:rPr>
                <w:rFonts w:ascii="Arial" w:hAnsi="Arial" w:cs="Arial"/>
                <w:sz w:val="20"/>
              </w:rPr>
            </w:pPr>
            <w:r w:rsidRPr="00CB3AD6">
              <w:rPr>
                <w:rFonts w:ascii="Arial" w:hAnsi="Arial" w:cs="Arial"/>
                <w:sz w:val="20"/>
              </w:rPr>
              <w:t>2.71</w:t>
            </w:r>
          </w:p>
        </w:tc>
        <w:tc>
          <w:tcPr>
            <w:tcW w:w="1382" w:type="dxa"/>
            <w:tcBorders>
              <w:top w:val="single" w:sz="4" w:space="0" w:color="auto"/>
              <w:left w:val="single" w:sz="4" w:space="0" w:color="auto"/>
              <w:bottom w:val="single" w:sz="4" w:space="0" w:color="auto"/>
              <w:right w:val="single" w:sz="4" w:space="0" w:color="auto"/>
            </w:tcBorders>
            <w:hideMark/>
          </w:tcPr>
          <w:p w14:paraId="4CD70452" w14:textId="77777777" w:rsidR="00B3289D" w:rsidRPr="00CB3AD6" w:rsidRDefault="00B3289D" w:rsidP="00DA59B5">
            <w:pPr>
              <w:spacing w:before="0"/>
              <w:jc w:val="center"/>
              <w:rPr>
                <w:rFonts w:ascii="Arial" w:hAnsi="Arial" w:cs="Arial"/>
                <w:sz w:val="20"/>
              </w:rPr>
            </w:pPr>
            <w:r w:rsidRPr="00CB3AD6">
              <w:rPr>
                <w:rFonts w:ascii="Arial" w:hAnsi="Arial" w:cs="Arial"/>
                <w:sz w:val="20"/>
              </w:rPr>
              <w:t>4.78</w:t>
            </w:r>
          </w:p>
        </w:tc>
        <w:tc>
          <w:tcPr>
            <w:tcW w:w="1382" w:type="dxa"/>
            <w:tcBorders>
              <w:top w:val="single" w:sz="4" w:space="0" w:color="auto"/>
              <w:left w:val="single" w:sz="4" w:space="0" w:color="auto"/>
              <w:bottom w:val="single" w:sz="4" w:space="0" w:color="auto"/>
              <w:right w:val="single" w:sz="4" w:space="0" w:color="auto"/>
            </w:tcBorders>
            <w:hideMark/>
          </w:tcPr>
          <w:p w14:paraId="6FCD8C16" w14:textId="77777777" w:rsidR="00B3289D" w:rsidRPr="00CB3AD6" w:rsidRDefault="00B3289D" w:rsidP="00DA59B5">
            <w:pPr>
              <w:spacing w:before="0"/>
              <w:jc w:val="center"/>
              <w:rPr>
                <w:rFonts w:ascii="Arial" w:hAnsi="Arial" w:cs="Arial"/>
                <w:sz w:val="20"/>
              </w:rPr>
            </w:pPr>
            <w:r w:rsidRPr="00CB3AD6">
              <w:rPr>
                <w:rFonts w:ascii="Arial" w:hAnsi="Arial" w:cs="Arial"/>
                <w:sz w:val="20"/>
              </w:rPr>
              <w:t>50</w:t>
            </w:r>
          </w:p>
        </w:tc>
      </w:tr>
      <w:tr w:rsidR="00B3289D" w:rsidRPr="00CB3AD6" w14:paraId="5AFAF513"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6F5C41F" w14:textId="77777777" w:rsidR="00B3289D" w:rsidRPr="00CB3AD6" w:rsidRDefault="00B3289D"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2D71BA85" w14:textId="77777777" w:rsidR="00B3289D" w:rsidRPr="00CB3AD6" w:rsidRDefault="00B3289D" w:rsidP="00DA59B5">
            <w:pPr>
              <w:spacing w:before="0"/>
              <w:jc w:val="left"/>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7F0D514F" w14:textId="77777777" w:rsidR="00B3289D" w:rsidRPr="00CB3AD6" w:rsidRDefault="00B3289D"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hideMark/>
          </w:tcPr>
          <w:p w14:paraId="3CF55177" w14:textId="77777777" w:rsidR="00B3289D" w:rsidRPr="00CB3AD6" w:rsidRDefault="00B3289D" w:rsidP="00DA59B5">
            <w:pPr>
              <w:spacing w:before="0"/>
              <w:jc w:val="center"/>
              <w:rPr>
                <w:rFonts w:ascii="Arial" w:hAnsi="Arial" w:cs="Arial"/>
                <w:sz w:val="20"/>
              </w:rPr>
            </w:pPr>
            <w:r w:rsidRPr="00CB3AD6">
              <w:rPr>
                <w:rFonts w:ascii="Arial" w:hAnsi="Arial" w:cs="Arial"/>
                <w:sz w:val="20"/>
              </w:rPr>
              <w:t>0.19</w:t>
            </w:r>
          </w:p>
        </w:tc>
        <w:tc>
          <w:tcPr>
            <w:tcW w:w="1382" w:type="dxa"/>
            <w:tcBorders>
              <w:top w:val="single" w:sz="4" w:space="0" w:color="auto"/>
              <w:left w:val="single" w:sz="4" w:space="0" w:color="auto"/>
              <w:bottom w:val="single" w:sz="4" w:space="0" w:color="auto"/>
              <w:right w:val="single" w:sz="4" w:space="0" w:color="auto"/>
            </w:tcBorders>
            <w:hideMark/>
          </w:tcPr>
          <w:p w14:paraId="2A430F2F" w14:textId="77777777" w:rsidR="00B3289D" w:rsidRPr="00CB3AD6" w:rsidRDefault="00B3289D" w:rsidP="00DA59B5">
            <w:pPr>
              <w:spacing w:before="0"/>
              <w:jc w:val="center"/>
              <w:rPr>
                <w:rFonts w:ascii="Arial" w:hAnsi="Arial" w:cs="Arial"/>
                <w:sz w:val="20"/>
              </w:rPr>
            </w:pPr>
            <w:r w:rsidRPr="00CB3AD6">
              <w:rPr>
                <w:rFonts w:ascii="Arial" w:hAnsi="Arial" w:cs="Arial"/>
                <w:sz w:val="20"/>
              </w:rPr>
              <w:t>0.56</w:t>
            </w:r>
          </w:p>
        </w:tc>
        <w:tc>
          <w:tcPr>
            <w:tcW w:w="1382" w:type="dxa"/>
            <w:tcBorders>
              <w:top w:val="single" w:sz="4" w:space="0" w:color="auto"/>
              <w:left w:val="single" w:sz="4" w:space="0" w:color="auto"/>
              <w:bottom w:val="single" w:sz="4" w:space="0" w:color="auto"/>
              <w:right w:val="single" w:sz="4" w:space="0" w:color="auto"/>
            </w:tcBorders>
            <w:hideMark/>
          </w:tcPr>
          <w:p w14:paraId="69AA4674" w14:textId="77777777" w:rsidR="00B3289D" w:rsidRPr="00CB3AD6" w:rsidRDefault="00B3289D" w:rsidP="00DA59B5">
            <w:pPr>
              <w:spacing w:before="0"/>
              <w:jc w:val="center"/>
              <w:rPr>
                <w:rFonts w:ascii="Arial" w:hAnsi="Arial" w:cs="Arial"/>
                <w:sz w:val="20"/>
              </w:rPr>
            </w:pPr>
            <w:r w:rsidRPr="00CB3AD6">
              <w:rPr>
                <w:rFonts w:ascii="Arial" w:hAnsi="Arial" w:cs="Arial"/>
                <w:sz w:val="20"/>
              </w:rPr>
              <w:t>0.9</w:t>
            </w:r>
          </w:p>
        </w:tc>
        <w:tc>
          <w:tcPr>
            <w:tcW w:w="1382" w:type="dxa"/>
            <w:tcBorders>
              <w:top w:val="single" w:sz="4" w:space="0" w:color="auto"/>
              <w:left w:val="single" w:sz="4" w:space="0" w:color="auto"/>
              <w:bottom w:val="single" w:sz="4" w:space="0" w:color="auto"/>
              <w:right w:val="single" w:sz="4" w:space="0" w:color="auto"/>
            </w:tcBorders>
            <w:hideMark/>
          </w:tcPr>
          <w:p w14:paraId="445DBBD0"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r>
      <w:tr w:rsidR="00B3289D" w:rsidRPr="00CB3AD6" w14:paraId="3028756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898C3EC" w14:textId="77777777" w:rsidR="00B3289D" w:rsidRPr="00CB3AD6" w:rsidRDefault="00B3289D"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47A135C3" w14:textId="77777777" w:rsidR="00B3289D" w:rsidRPr="00CB3AD6" w:rsidRDefault="00B3289D" w:rsidP="00DA59B5">
            <w:pPr>
              <w:spacing w:before="0"/>
              <w:jc w:val="left"/>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0E984B71" w14:textId="77777777" w:rsidR="00B3289D" w:rsidRPr="00CB3AD6" w:rsidRDefault="00B3289D"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hideMark/>
          </w:tcPr>
          <w:p w14:paraId="0392DA1D" w14:textId="77777777" w:rsidR="00B3289D" w:rsidRPr="00CB3AD6" w:rsidRDefault="00B3289D" w:rsidP="00DA59B5">
            <w:pPr>
              <w:spacing w:before="0"/>
              <w:jc w:val="center"/>
              <w:rPr>
                <w:rFonts w:ascii="Arial" w:hAnsi="Arial" w:cs="Arial"/>
                <w:sz w:val="20"/>
              </w:rPr>
            </w:pPr>
            <w:r w:rsidRPr="00CB3AD6">
              <w:rPr>
                <w:rFonts w:ascii="Arial" w:hAnsi="Arial" w:cs="Arial"/>
                <w:sz w:val="20"/>
              </w:rPr>
              <w:t>7.93</w:t>
            </w:r>
          </w:p>
        </w:tc>
        <w:tc>
          <w:tcPr>
            <w:tcW w:w="1382" w:type="dxa"/>
            <w:tcBorders>
              <w:top w:val="single" w:sz="4" w:space="0" w:color="auto"/>
              <w:left w:val="single" w:sz="4" w:space="0" w:color="auto"/>
              <w:bottom w:val="single" w:sz="4" w:space="0" w:color="auto"/>
              <w:right w:val="single" w:sz="4" w:space="0" w:color="auto"/>
            </w:tcBorders>
            <w:hideMark/>
          </w:tcPr>
          <w:p w14:paraId="33C63685" w14:textId="77777777" w:rsidR="00B3289D" w:rsidRPr="00CB3AD6" w:rsidRDefault="00B3289D" w:rsidP="00DA59B5">
            <w:pPr>
              <w:spacing w:before="0"/>
              <w:jc w:val="center"/>
              <w:rPr>
                <w:rFonts w:ascii="Arial" w:hAnsi="Arial" w:cs="Arial"/>
                <w:sz w:val="20"/>
              </w:rPr>
            </w:pPr>
            <w:r w:rsidRPr="00CB3AD6">
              <w:rPr>
                <w:rFonts w:ascii="Arial" w:hAnsi="Arial" w:cs="Arial"/>
                <w:sz w:val="20"/>
              </w:rPr>
              <w:t>14.08</w:t>
            </w:r>
          </w:p>
        </w:tc>
        <w:tc>
          <w:tcPr>
            <w:tcW w:w="1382" w:type="dxa"/>
            <w:tcBorders>
              <w:top w:val="single" w:sz="4" w:space="0" w:color="auto"/>
              <w:left w:val="single" w:sz="4" w:space="0" w:color="auto"/>
              <w:bottom w:val="single" w:sz="4" w:space="0" w:color="auto"/>
              <w:right w:val="single" w:sz="4" w:space="0" w:color="auto"/>
            </w:tcBorders>
            <w:hideMark/>
          </w:tcPr>
          <w:p w14:paraId="562657B1" w14:textId="77777777" w:rsidR="00B3289D" w:rsidRPr="00CB3AD6" w:rsidRDefault="00B3289D" w:rsidP="00DA59B5">
            <w:pPr>
              <w:spacing w:before="0"/>
              <w:jc w:val="center"/>
              <w:rPr>
                <w:rFonts w:ascii="Arial" w:hAnsi="Arial" w:cs="Arial"/>
                <w:sz w:val="20"/>
              </w:rPr>
            </w:pPr>
            <w:r w:rsidRPr="00CB3AD6">
              <w:rPr>
                <w:rFonts w:ascii="Arial" w:hAnsi="Arial" w:cs="Arial"/>
                <w:sz w:val="20"/>
              </w:rPr>
              <w:t>21.28</w:t>
            </w:r>
          </w:p>
        </w:tc>
        <w:tc>
          <w:tcPr>
            <w:tcW w:w="1382" w:type="dxa"/>
            <w:tcBorders>
              <w:top w:val="single" w:sz="4" w:space="0" w:color="auto"/>
              <w:left w:val="single" w:sz="4" w:space="0" w:color="auto"/>
              <w:bottom w:val="single" w:sz="4" w:space="0" w:color="auto"/>
              <w:right w:val="single" w:sz="4" w:space="0" w:color="auto"/>
            </w:tcBorders>
            <w:hideMark/>
          </w:tcPr>
          <w:p w14:paraId="17FF172A" w14:textId="77777777" w:rsidR="00B3289D" w:rsidRPr="00CB3AD6" w:rsidRDefault="00B3289D" w:rsidP="00DA59B5">
            <w:pPr>
              <w:spacing w:before="0"/>
              <w:jc w:val="center"/>
              <w:rPr>
                <w:rFonts w:ascii="Arial" w:hAnsi="Arial" w:cs="Arial"/>
                <w:sz w:val="20"/>
              </w:rPr>
            </w:pPr>
            <w:r w:rsidRPr="00CB3AD6">
              <w:rPr>
                <w:rFonts w:ascii="Arial" w:hAnsi="Arial" w:cs="Arial"/>
                <w:sz w:val="20"/>
              </w:rPr>
              <w:t>min.5</w:t>
            </w:r>
          </w:p>
        </w:tc>
      </w:tr>
      <w:tr w:rsidR="00B3289D" w:rsidRPr="00CB3AD6" w14:paraId="2876111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B2C0340" w14:textId="77777777" w:rsidR="00B3289D" w:rsidRPr="00CB3AD6" w:rsidRDefault="00B3289D" w:rsidP="00DA59B5">
            <w:pPr>
              <w:spacing w:before="0"/>
              <w:jc w:val="center"/>
              <w:rPr>
                <w:rFonts w:ascii="Arial" w:hAnsi="Arial" w:cs="Arial"/>
                <w:sz w:val="20"/>
              </w:rPr>
            </w:pPr>
            <w:r w:rsidRPr="00CB3AD6">
              <w:rPr>
                <w:rFonts w:ascii="Arial" w:hAnsi="Arial" w:cs="Arial"/>
                <w:sz w:val="20"/>
              </w:rPr>
              <w:t>9</w:t>
            </w:r>
          </w:p>
        </w:tc>
        <w:tc>
          <w:tcPr>
            <w:tcW w:w="1985" w:type="dxa"/>
            <w:tcBorders>
              <w:top w:val="single" w:sz="4" w:space="0" w:color="auto"/>
              <w:left w:val="single" w:sz="4" w:space="0" w:color="auto"/>
              <w:bottom w:val="single" w:sz="4" w:space="0" w:color="auto"/>
              <w:right w:val="single" w:sz="4" w:space="0" w:color="auto"/>
            </w:tcBorders>
            <w:hideMark/>
          </w:tcPr>
          <w:p w14:paraId="02856F24" w14:textId="77777777" w:rsidR="00B3289D" w:rsidRPr="00CB3AD6" w:rsidRDefault="00B3289D" w:rsidP="00DA59B5">
            <w:pPr>
              <w:spacing w:before="0"/>
              <w:jc w:val="left"/>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54057718"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70B6A457" w14:textId="77777777" w:rsidR="00B3289D" w:rsidRPr="00CB3AD6" w:rsidRDefault="00B3289D" w:rsidP="00DA59B5">
            <w:pPr>
              <w:spacing w:before="0"/>
              <w:jc w:val="center"/>
              <w:rPr>
                <w:rFonts w:ascii="Arial" w:hAnsi="Arial" w:cs="Arial"/>
                <w:sz w:val="20"/>
              </w:rPr>
            </w:pPr>
            <w:r w:rsidRPr="00CB3AD6">
              <w:rPr>
                <w:rFonts w:ascii="Arial" w:hAnsi="Arial" w:cs="Arial"/>
                <w:sz w:val="20"/>
              </w:rPr>
              <w:t>3.66</w:t>
            </w:r>
          </w:p>
        </w:tc>
        <w:tc>
          <w:tcPr>
            <w:tcW w:w="1382" w:type="dxa"/>
            <w:tcBorders>
              <w:top w:val="single" w:sz="4" w:space="0" w:color="auto"/>
              <w:left w:val="single" w:sz="4" w:space="0" w:color="auto"/>
              <w:bottom w:val="single" w:sz="4" w:space="0" w:color="auto"/>
              <w:right w:val="single" w:sz="4" w:space="0" w:color="auto"/>
            </w:tcBorders>
            <w:hideMark/>
          </w:tcPr>
          <w:p w14:paraId="29CB9F88" w14:textId="77777777" w:rsidR="00B3289D" w:rsidRPr="00CB3AD6" w:rsidRDefault="00B3289D" w:rsidP="00DA59B5">
            <w:pPr>
              <w:spacing w:before="0"/>
              <w:jc w:val="center"/>
              <w:rPr>
                <w:rFonts w:ascii="Arial" w:hAnsi="Arial" w:cs="Arial"/>
                <w:sz w:val="20"/>
              </w:rPr>
            </w:pPr>
            <w:r w:rsidRPr="00CB3AD6">
              <w:rPr>
                <w:rFonts w:ascii="Arial" w:hAnsi="Arial" w:cs="Arial"/>
                <w:sz w:val="20"/>
              </w:rPr>
              <w:t>5.76</w:t>
            </w:r>
          </w:p>
        </w:tc>
        <w:tc>
          <w:tcPr>
            <w:tcW w:w="1382" w:type="dxa"/>
            <w:tcBorders>
              <w:top w:val="single" w:sz="4" w:space="0" w:color="auto"/>
              <w:left w:val="single" w:sz="4" w:space="0" w:color="auto"/>
              <w:bottom w:val="single" w:sz="4" w:space="0" w:color="auto"/>
              <w:right w:val="single" w:sz="4" w:space="0" w:color="auto"/>
            </w:tcBorders>
            <w:hideMark/>
          </w:tcPr>
          <w:p w14:paraId="03B3FD0D" w14:textId="77777777" w:rsidR="00B3289D" w:rsidRPr="00CB3AD6" w:rsidRDefault="00B3289D" w:rsidP="00DA59B5">
            <w:pPr>
              <w:spacing w:before="0"/>
              <w:jc w:val="center"/>
              <w:rPr>
                <w:rFonts w:ascii="Arial" w:hAnsi="Arial" w:cs="Arial"/>
                <w:sz w:val="20"/>
              </w:rPr>
            </w:pPr>
            <w:r w:rsidRPr="00CB3AD6">
              <w:rPr>
                <w:rFonts w:ascii="Arial" w:hAnsi="Arial" w:cs="Arial"/>
                <w:sz w:val="20"/>
              </w:rPr>
              <w:t>11.18</w:t>
            </w:r>
          </w:p>
        </w:tc>
        <w:tc>
          <w:tcPr>
            <w:tcW w:w="1382" w:type="dxa"/>
            <w:tcBorders>
              <w:top w:val="single" w:sz="4" w:space="0" w:color="auto"/>
              <w:left w:val="single" w:sz="4" w:space="0" w:color="auto"/>
              <w:bottom w:val="single" w:sz="4" w:space="0" w:color="auto"/>
              <w:right w:val="single" w:sz="4" w:space="0" w:color="auto"/>
            </w:tcBorders>
            <w:hideMark/>
          </w:tcPr>
          <w:p w14:paraId="2AFF8AA1"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w:t>
            </w:r>
          </w:p>
        </w:tc>
      </w:tr>
      <w:tr w:rsidR="00B3289D" w:rsidRPr="00CB3AD6" w14:paraId="54407E51"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47A6796"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76E4C339" w14:textId="77777777" w:rsidR="00B3289D" w:rsidRPr="00CB3AD6" w:rsidRDefault="00B3289D" w:rsidP="00DA59B5">
            <w:pPr>
              <w:spacing w:before="0"/>
              <w:jc w:val="left"/>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41226AD3"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60690A13" w14:textId="77777777" w:rsidR="00B3289D" w:rsidRPr="00CB3AD6" w:rsidRDefault="00B3289D" w:rsidP="00DA59B5">
            <w:pPr>
              <w:spacing w:before="0"/>
              <w:jc w:val="center"/>
              <w:rPr>
                <w:rFonts w:ascii="Arial" w:hAnsi="Arial" w:cs="Arial"/>
                <w:sz w:val="20"/>
              </w:rPr>
            </w:pPr>
            <w:r w:rsidRPr="00CB3AD6">
              <w:rPr>
                <w:rFonts w:ascii="Arial" w:hAnsi="Arial" w:cs="Arial"/>
                <w:sz w:val="20"/>
              </w:rPr>
              <w:t>13.66</w:t>
            </w:r>
          </w:p>
        </w:tc>
        <w:tc>
          <w:tcPr>
            <w:tcW w:w="1382" w:type="dxa"/>
            <w:tcBorders>
              <w:top w:val="single" w:sz="4" w:space="0" w:color="auto"/>
              <w:left w:val="single" w:sz="4" w:space="0" w:color="auto"/>
              <w:bottom w:val="single" w:sz="4" w:space="0" w:color="auto"/>
              <w:right w:val="single" w:sz="4" w:space="0" w:color="auto"/>
            </w:tcBorders>
            <w:hideMark/>
          </w:tcPr>
          <w:p w14:paraId="38B46A8C" w14:textId="77777777" w:rsidR="00B3289D" w:rsidRPr="00CB3AD6" w:rsidRDefault="00B3289D" w:rsidP="00DA59B5">
            <w:pPr>
              <w:spacing w:before="0"/>
              <w:jc w:val="center"/>
              <w:rPr>
                <w:rFonts w:ascii="Arial" w:hAnsi="Arial" w:cs="Arial"/>
                <w:sz w:val="20"/>
              </w:rPr>
            </w:pPr>
            <w:r w:rsidRPr="00CB3AD6">
              <w:rPr>
                <w:rFonts w:ascii="Arial" w:hAnsi="Arial" w:cs="Arial"/>
                <w:sz w:val="20"/>
              </w:rPr>
              <w:t>16.34</w:t>
            </w:r>
          </w:p>
        </w:tc>
        <w:tc>
          <w:tcPr>
            <w:tcW w:w="1382" w:type="dxa"/>
            <w:tcBorders>
              <w:top w:val="single" w:sz="4" w:space="0" w:color="auto"/>
              <w:left w:val="single" w:sz="4" w:space="0" w:color="auto"/>
              <w:bottom w:val="single" w:sz="4" w:space="0" w:color="auto"/>
              <w:right w:val="single" w:sz="4" w:space="0" w:color="auto"/>
            </w:tcBorders>
            <w:hideMark/>
          </w:tcPr>
          <w:p w14:paraId="7C68490F" w14:textId="77777777" w:rsidR="00B3289D" w:rsidRPr="00CB3AD6" w:rsidRDefault="00B3289D" w:rsidP="00DA59B5">
            <w:pPr>
              <w:spacing w:before="0"/>
              <w:jc w:val="center"/>
              <w:rPr>
                <w:rFonts w:ascii="Arial" w:hAnsi="Arial" w:cs="Arial"/>
                <w:sz w:val="20"/>
              </w:rPr>
            </w:pPr>
            <w:r w:rsidRPr="00CB3AD6">
              <w:rPr>
                <w:rFonts w:ascii="Arial" w:hAnsi="Arial" w:cs="Arial"/>
                <w:sz w:val="20"/>
              </w:rPr>
              <w:t>20.58</w:t>
            </w:r>
          </w:p>
        </w:tc>
        <w:tc>
          <w:tcPr>
            <w:tcW w:w="1382" w:type="dxa"/>
            <w:tcBorders>
              <w:top w:val="single" w:sz="4" w:space="0" w:color="auto"/>
              <w:left w:val="single" w:sz="4" w:space="0" w:color="auto"/>
              <w:bottom w:val="single" w:sz="4" w:space="0" w:color="auto"/>
              <w:right w:val="single" w:sz="4" w:space="0" w:color="auto"/>
            </w:tcBorders>
            <w:hideMark/>
          </w:tcPr>
          <w:p w14:paraId="47C7BA3D"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w:t>
            </w:r>
          </w:p>
        </w:tc>
      </w:tr>
      <w:tr w:rsidR="00B3289D" w:rsidRPr="00CB3AD6" w14:paraId="7E817C2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93AC031" w14:textId="77777777" w:rsidR="00B3289D" w:rsidRPr="00CB3AD6" w:rsidRDefault="00B3289D" w:rsidP="00DA59B5">
            <w:pPr>
              <w:spacing w:before="0"/>
              <w:jc w:val="center"/>
              <w:rPr>
                <w:rFonts w:ascii="Arial" w:hAnsi="Arial" w:cs="Arial"/>
                <w:sz w:val="20"/>
              </w:rPr>
            </w:pPr>
            <w:r w:rsidRPr="00CB3AD6">
              <w:rPr>
                <w:rFonts w:ascii="Arial" w:hAnsi="Arial" w:cs="Arial"/>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6DEBFEAD" w14:textId="77777777" w:rsidR="00B3289D" w:rsidRPr="00CB3AD6" w:rsidRDefault="00B3289D" w:rsidP="00DA59B5">
            <w:pPr>
              <w:spacing w:before="0"/>
              <w:jc w:val="left"/>
              <w:rPr>
                <w:rFonts w:ascii="Arial" w:hAnsi="Arial" w:cs="Arial"/>
                <w:sz w:val="20"/>
              </w:rPr>
            </w:pPr>
            <w:r w:rsidRPr="00CB3AD6">
              <w:rPr>
                <w:rFonts w:ascii="Arial" w:hAnsi="Arial" w:cs="Arial"/>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11961BC0"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46B3539D" w14:textId="77777777" w:rsidR="00B3289D" w:rsidRPr="00CB3AD6" w:rsidRDefault="00B3289D" w:rsidP="00DA59B5">
            <w:pPr>
              <w:spacing w:before="0"/>
              <w:jc w:val="center"/>
              <w:rPr>
                <w:rFonts w:ascii="Arial" w:hAnsi="Arial" w:cs="Arial"/>
                <w:sz w:val="20"/>
              </w:rPr>
            </w:pPr>
            <w:r w:rsidRPr="00CB3AD6">
              <w:rPr>
                <w:rFonts w:ascii="Arial" w:hAnsi="Arial" w:cs="Arial"/>
                <w:sz w:val="20"/>
              </w:rPr>
              <w:t>16</w:t>
            </w:r>
          </w:p>
        </w:tc>
        <w:tc>
          <w:tcPr>
            <w:tcW w:w="1382" w:type="dxa"/>
            <w:tcBorders>
              <w:top w:val="single" w:sz="4" w:space="0" w:color="auto"/>
              <w:left w:val="single" w:sz="4" w:space="0" w:color="auto"/>
              <w:bottom w:val="single" w:sz="4" w:space="0" w:color="auto"/>
              <w:right w:val="single" w:sz="4" w:space="0" w:color="auto"/>
            </w:tcBorders>
            <w:hideMark/>
          </w:tcPr>
          <w:p w14:paraId="689B9715" w14:textId="77777777" w:rsidR="00B3289D" w:rsidRPr="00CB3AD6" w:rsidRDefault="00B3289D" w:rsidP="00DA59B5">
            <w:pPr>
              <w:spacing w:before="0"/>
              <w:jc w:val="center"/>
              <w:rPr>
                <w:rFonts w:ascii="Arial" w:hAnsi="Arial" w:cs="Arial"/>
                <w:sz w:val="20"/>
              </w:rPr>
            </w:pPr>
            <w:r w:rsidRPr="00CB3AD6">
              <w:rPr>
                <w:rFonts w:ascii="Arial" w:hAnsi="Arial" w:cs="Arial"/>
                <w:sz w:val="20"/>
              </w:rPr>
              <w:t>18.5</w:t>
            </w:r>
          </w:p>
        </w:tc>
        <w:tc>
          <w:tcPr>
            <w:tcW w:w="1382" w:type="dxa"/>
            <w:tcBorders>
              <w:top w:val="single" w:sz="4" w:space="0" w:color="auto"/>
              <w:left w:val="single" w:sz="4" w:space="0" w:color="auto"/>
              <w:bottom w:val="single" w:sz="4" w:space="0" w:color="auto"/>
              <w:right w:val="single" w:sz="4" w:space="0" w:color="auto"/>
            </w:tcBorders>
            <w:hideMark/>
          </w:tcPr>
          <w:p w14:paraId="33FFF3CB" w14:textId="77777777" w:rsidR="00B3289D" w:rsidRPr="00CB3AD6" w:rsidRDefault="00B3289D" w:rsidP="00DA59B5">
            <w:pPr>
              <w:spacing w:before="0"/>
              <w:jc w:val="center"/>
              <w:rPr>
                <w:rFonts w:ascii="Arial" w:hAnsi="Arial" w:cs="Arial"/>
                <w:sz w:val="20"/>
              </w:rPr>
            </w:pPr>
            <w:r w:rsidRPr="00CB3AD6">
              <w:rPr>
                <w:rFonts w:ascii="Arial" w:hAnsi="Arial" w:cs="Arial"/>
                <w:sz w:val="20"/>
              </w:rPr>
              <w:t>21</w:t>
            </w:r>
          </w:p>
        </w:tc>
        <w:tc>
          <w:tcPr>
            <w:tcW w:w="1382" w:type="dxa"/>
            <w:tcBorders>
              <w:top w:val="single" w:sz="4" w:space="0" w:color="auto"/>
              <w:left w:val="single" w:sz="4" w:space="0" w:color="auto"/>
              <w:bottom w:val="single" w:sz="4" w:space="0" w:color="auto"/>
              <w:right w:val="single" w:sz="4" w:space="0" w:color="auto"/>
            </w:tcBorders>
            <w:hideMark/>
          </w:tcPr>
          <w:p w14:paraId="7D38938D" w14:textId="77777777" w:rsidR="00B3289D" w:rsidRPr="00CB3AD6" w:rsidRDefault="00B3289D" w:rsidP="00DA59B5">
            <w:pPr>
              <w:spacing w:before="0"/>
              <w:jc w:val="center"/>
              <w:rPr>
                <w:rFonts w:ascii="Arial" w:hAnsi="Arial" w:cs="Arial"/>
                <w:sz w:val="20"/>
              </w:rPr>
            </w:pPr>
            <w:r w:rsidRPr="00CB3AD6">
              <w:rPr>
                <w:rFonts w:ascii="Arial" w:hAnsi="Arial" w:cs="Arial"/>
                <w:sz w:val="20"/>
              </w:rPr>
              <w:t>200</w:t>
            </w:r>
          </w:p>
        </w:tc>
      </w:tr>
      <w:tr w:rsidR="00B3289D" w:rsidRPr="00CB3AD6" w14:paraId="1423BF5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884248E" w14:textId="77777777" w:rsidR="00B3289D" w:rsidRPr="00CB3AD6" w:rsidRDefault="00B3289D" w:rsidP="00DA59B5">
            <w:pPr>
              <w:spacing w:before="0"/>
              <w:jc w:val="center"/>
              <w:rPr>
                <w:rFonts w:ascii="Arial" w:hAnsi="Arial" w:cs="Arial"/>
                <w:sz w:val="20"/>
              </w:rPr>
            </w:pPr>
            <w:r w:rsidRPr="00CB3AD6">
              <w:rPr>
                <w:rFonts w:ascii="Arial" w:hAnsi="Arial" w:cs="Arial"/>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107B2D56" w14:textId="77777777" w:rsidR="00B3289D" w:rsidRPr="00CB3AD6" w:rsidRDefault="00B3289D" w:rsidP="00DA59B5">
            <w:pPr>
              <w:spacing w:before="0"/>
              <w:jc w:val="left"/>
              <w:rPr>
                <w:rFonts w:ascii="Arial" w:hAnsi="Arial" w:cs="Arial"/>
                <w:sz w:val="20"/>
              </w:rPr>
            </w:pPr>
            <w:r w:rsidRPr="00CB3AD6">
              <w:rPr>
                <w:rFonts w:ascii="Arial" w:hAnsi="Arial" w:cs="Arial"/>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6086F63C"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34A14C44"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hideMark/>
          </w:tcPr>
          <w:p w14:paraId="2AF798D5"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c>
          <w:tcPr>
            <w:tcW w:w="1382" w:type="dxa"/>
            <w:tcBorders>
              <w:top w:val="single" w:sz="4" w:space="0" w:color="auto"/>
              <w:left w:val="single" w:sz="4" w:space="0" w:color="auto"/>
              <w:bottom w:val="single" w:sz="4" w:space="0" w:color="auto"/>
              <w:right w:val="single" w:sz="4" w:space="0" w:color="auto"/>
            </w:tcBorders>
            <w:hideMark/>
          </w:tcPr>
          <w:p w14:paraId="77AEEBD5" w14:textId="77777777" w:rsidR="00B3289D" w:rsidRPr="00CB3AD6" w:rsidRDefault="00B3289D" w:rsidP="00DA59B5">
            <w:pPr>
              <w:spacing w:before="0"/>
              <w:jc w:val="center"/>
              <w:rPr>
                <w:rFonts w:ascii="Arial" w:hAnsi="Arial" w:cs="Arial"/>
                <w:sz w:val="20"/>
              </w:rPr>
            </w:pPr>
            <w:r w:rsidRPr="00CB3AD6">
              <w:rPr>
                <w:rFonts w:ascii="Arial" w:hAnsi="Arial" w:cs="Arial"/>
                <w:sz w:val="20"/>
              </w:rPr>
              <w:t>6</w:t>
            </w:r>
          </w:p>
        </w:tc>
        <w:tc>
          <w:tcPr>
            <w:tcW w:w="1382" w:type="dxa"/>
            <w:tcBorders>
              <w:top w:val="single" w:sz="4" w:space="0" w:color="auto"/>
              <w:left w:val="single" w:sz="4" w:space="0" w:color="auto"/>
              <w:bottom w:val="single" w:sz="4" w:space="0" w:color="auto"/>
              <w:right w:val="single" w:sz="4" w:space="0" w:color="auto"/>
            </w:tcBorders>
            <w:hideMark/>
          </w:tcPr>
          <w:p w14:paraId="0C9A3D06" w14:textId="77777777" w:rsidR="00B3289D" w:rsidRPr="00CB3AD6" w:rsidRDefault="00B3289D" w:rsidP="00DA59B5">
            <w:pPr>
              <w:spacing w:before="0"/>
              <w:jc w:val="center"/>
              <w:rPr>
                <w:rFonts w:ascii="Arial" w:hAnsi="Arial" w:cs="Arial"/>
                <w:sz w:val="20"/>
              </w:rPr>
            </w:pPr>
            <w:r w:rsidRPr="00CB3AD6">
              <w:rPr>
                <w:rFonts w:ascii="Arial" w:hAnsi="Arial" w:cs="Arial"/>
                <w:sz w:val="20"/>
              </w:rPr>
              <w:t>50</w:t>
            </w:r>
          </w:p>
        </w:tc>
      </w:tr>
      <w:tr w:rsidR="00B3289D" w:rsidRPr="00CB3AD6" w14:paraId="193670FB"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A70FE65" w14:textId="77777777" w:rsidR="00B3289D" w:rsidRPr="00CB3AD6" w:rsidRDefault="00B3289D"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hideMark/>
          </w:tcPr>
          <w:p w14:paraId="1BDC3798"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Borders>
              <w:top w:val="single" w:sz="4" w:space="0" w:color="auto"/>
              <w:left w:val="single" w:sz="4" w:space="0" w:color="auto"/>
              <w:bottom w:val="single" w:sz="4" w:space="0" w:color="auto"/>
              <w:right w:val="single" w:sz="4" w:space="0" w:color="auto"/>
            </w:tcBorders>
            <w:hideMark/>
          </w:tcPr>
          <w:p w14:paraId="6A4D7FF5"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hideMark/>
          </w:tcPr>
          <w:p w14:paraId="3A32CD9E"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A070AA7"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0B3083DC"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5F3F4492"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r>
      <w:tr w:rsidR="00B3289D" w:rsidRPr="00CB3AD6" w14:paraId="0B101F9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898FBCA" w14:textId="77777777" w:rsidR="00B3289D" w:rsidRPr="00CB3AD6" w:rsidRDefault="00B3289D"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hideMark/>
          </w:tcPr>
          <w:p w14:paraId="00004D7A"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26A8F3AD" w14:textId="77777777" w:rsidR="00B3289D" w:rsidRPr="00CB3AD6" w:rsidRDefault="00B3289D"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3A98E9B9"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74B367A" w14:textId="77777777" w:rsidR="00B3289D" w:rsidRPr="00CB3AD6" w:rsidRDefault="00B3289D" w:rsidP="00DA59B5">
            <w:pPr>
              <w:spacing w:before="0"/>
              <w:jc w:val="center"/>
              <w:rPr>
                <w:rFonts w:ascii="Arial" w:hAnsi="Arial" w:cs="Arial"/>
                <w:sz w:val="20"/>
              </w:rPr>
            </w:pPr>
            <w:r w:rsidRPr="00CB3AD6">
              <w:rPr>
                <w:rFonts w:ascii="Arial" w:hAnsi="Arial" w:cs="Arial"/>
                <w:sz w:val="20"/>
              </w:rPr>
              <w:t>4.59</w:t>
            </w:r>
          </w:p>
        </w:tc>
        <w:tc>
          <w:tcPr>
            <w:tcW w:w="1382" w:type="dxa"/>
            <w:tcBorders>
              <w:top w:val="single" w:sz="4" w:space="0" w:color="auto"/>
              <w:left w:val="single" w:sz="4" w:space="0" w:color="auto"/>
              <w:bottom w:val="single" w:sz="4" w:space="0" w:color="auto"/>
              <w:right w:val="single" w:sz="4" w:space="0" w:color="auto"/>
            </w:tcBorders>
            <w:hideMark/>
          </w:tcPr>
          <w:p w14:paraId="3B7598BF" w14:textId="77777777" w:rsidR="00B3289D" w:rsidRPr="00CB3AD6" w:rsidRDefault="00B3289D" w:rsidP="00DA59B5">
            <w:pPr>
              <w:spacing w:before="0"/>
              <w:jc w:val="center"/>
              <w:rPr>
                <w:rFonts w:ascii="Arial" w:hAnsi="Arial" w:cs="Arial"/>
                <w:sz w:val="20"/>
              </w:rPr>
            </w:pPr>
            <w:r w:rsidRPr="00CB3AD6">
              <w:rPr>
                <w:rFonts w:ascii="Arial" w:hAnsi="Arial" w:cs="Arial"/>
                <w:sz w:val="20"/>
              </w:rPr>
              <w:t>17</w:t>
            </w:r>
          </w:p>
        </w:tc>
        <w:tc>
          <w:tcPr>
            <w:tcW w:w="1382" w:type="dxa"/>
            <w:tcBorders>
              <w:top w:val="single" w:sz="4" w:space="0" w:color="auto"/>
              <w:left w:val="single" w:sz="4" w:space="0" w:color="auto"/>
              <w:bottom w:val="single" w:sz="4" w:space="0" w:color="auto"/>
              <w:right w:val="single" w:sz="4" w:space="0" w:color="auto"/>
            </w:tcBorders>
            <w:hideMark/>
          </w:tcPr>
          <w:p w14:paraId="2971BA98" w14:textId="77777777" w:rsidR="00B3289D" w:rsidRPr="00CB3AD6" w:rsidRDefault="00B3289D" w:rsidP="00DA59B5">
            <w:pPr>
              <w:spacing w:before="0"/>
              <w:jc w:val="center"/>
              <w:rPr>
                <w:rFonts w:ascii="Arial" w:hAnsi="Arial" w:cs="Arial"/>
                <w:sz w:val="20"/>
              </w:rPr>
            </w:pPr>
            <w:r w:rsidRPr="00CB3AD6">
              <w:rPr>
                <w:rFonts w:ascii="Arial" w:hAnsi="Arial" w:cs="Arial"/>
                <w:sz w:val="20"/>
              </w:rPr>
              <w:t>100</w:t>
            </w:r>
          </w:p>
        </w:tc>
      </w:tr>
      <w:tr w:rsidR="00B3289D" w:rsidRPr="00CB3AD6" w14:paraId="0A47E94A"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49839C0" w14:textId="77777777" w:rsidR="00B3289D" w:rsidRPr="00CB3AD6" w:rsidRDefault="00B3289D"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5EEC2B14"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tcBorders>
              <w:top w:val="single" w:sz="4" w:space="0" w:color="auto"/>
              <w:left w:val="single" w:sz="4" w:space="0" w:color="auto"/>
              <w:bottom w:val="single" w:sz="4" w:space="0" w:color="auto"/>
              <w:right w:val="single" w:sz="4" w:space="0" w:color="auto"/>
            </w:tcBorders>
            <w:hideMark/>
          </w:tcPr>
          <w:p w14:paraId="253D7E2D"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hideMark/>
          </w:tcPr>
          <w:p w14:paraId="431E4B01"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7C304A37"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639C0C8D"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749A5EB4" w14:textId="77777777" w:rsidR="00B3289D" w:rsidRPr="00CB3AD6" w:rsidRDefault="00B3289D" w:rsidP="00DA59B5">
            <w:pPr>
              <w:spacing w:before="0"/>
              <w:jc w:val="center"/>
              <w:rPr>
                <w:rFonts w:ascii="Arial" w:hAnsi="Arial" w:cs="Arial"/>
                <w:sz w:val="20"/>
              </w:rPr>
            </w:pPr>
            <w:r w:rsidRPr="00CB3AD6">
              <w:rPr>
                <w:rFonts w:ascii="Arial" w:hAnsi="Arial" w:cs="Arial"/>
                <w:sz w:val="20"/>
              </w:rPr>
              <w:t>min 0.1</w:t>
            </w:r>
          </w:p>
          <w:p w14:paraId="6130054B" w14:textId="77777777" w:rsidR="00B3289D" w:rsidRPr="00CB3AD6" w:rsidRDefault="00B3289D" w:rsidP="00DA59B5">
            <w:pPr>
              <w:spacing w:before="0"/>
              <w:jc w:val="center"/>
              <w:rPr>
                <w:rFonts w:ascii="Arial" w:hAnsi="Arial" w:cs="Arial"/>
                <w:sz w:val="20"/>
              </w:rPr>
            </w:pPr>
            <w:r w:rsidRPr="00CB3AD6">
              <w:rPr>
                <w:rFonts w:ascii="Arial" w:hAnsi="Arial" w:cs="Arial"/>
                <w:sz w:val="20"/>
              </w:rPr>
              <w:t>max. 0.5</w:t>
            </w:r>
          </w:p>
        </w:tc>
      </w:tr>
      <w:tr w:rsidR="00B3289D" w:rsidRPr="00CB3AD6" w14:paraId="4D177AC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3CD6399" w14:textId="77777777" w:rsidR="00B3289D" w:rsidRPr="00CB3AD6" w:rsidRDefault="00B3289D"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hideMark/>
          </w:tcPr>
          <w:p w14:paraId="7972A265"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3DCCF746" w14:textId="77777777" w:rsidR="00B3289D" w:rsidRPr="00CB3AD6" w:rsidRDefault="00B3289D"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hideMark/>
          </w:tcPr>
          <w:p w14:paraId="7B37188F"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BB627E1" w14:textId="77777777" w:rsidR="00B3289D" w:rsidRPr="00CB3AD6" w:rsidRDefault="00B3289D" w:rsidP="00DA59B5">
            <w:pPr>
              <w:spacing w:before="0"/>
              <w:jc w:val="center"/>
              <w:rPr>
                <w:rFonts w:ascii="Arial" w:hAnsi="Arial" w:cs="Arial"/>
                <w:sz w:val="20"/>
              </w:rPr>
            </w:pPr>
            <w:r w:rsidRPr="00CB3AD6">
              <w:rPr>
                <w:rFonts w:ascii="Arial" w:hAnsi="Arial" w:cs="Arial"/>
                <w:sz w:val="20"/>
              </w:rPr>
              <w:t>2.86</w:t>
            </w:r>
          </w:p>
        </w:tc>
        <w:tc>
          <w:tcPr>
            <w:tcW w:w="1382" w:type="dxa"/>
            <w:tcBorders>
              <w:top w:val="single" w:sz="4" w:space="0" w:color="auto"/>
              <w:left w:val="single" w:sz="4" w:space="0" w:color="auto"/>
              <w:bottom w:val="single" w:sz="4" w:space="0" w:color="auto"/>
              <w:right w:val="single" w:sz="4" w:space="0" w:color="auto"/>
            </w:tcBorders>
            <w:hideMark/>
          </w:tcPr>
          <w:p w14:paraId="66249503" w14:textId="77777777" w:rsidR="00B3289D" w:rsidRPr="00CB3AD6" w:rsidRDefault="00B3289D" w:rsidP="00DA59B5">
            <w:pPr>
              <w:spacing w:before="0"/>
              <w:jc w:val="center"/>
              <w:rPr>
                <w:rFonts w:ascii="Arial" w:hAnsi="Arial" w:cs="Arial"/>
                <w:sz w:val="20"/>
              </w:rPr>
            </w:pPr>
            <w:r w:rsidRPr="00CB3AD6">
              <w:rPr>
                <w:rFonts w:ascii="Arial" w:hAnsi="Arial" w:cs="Arial"/>
                <w:sz w:val="20"/>
              </w:rPr>
              <w:t>20</w:t>
            </w:r>
          </w:p>
        </w:tc>
        <w:tc>
          <w:tcPr>
            <w:tcW w:w="1382" w:type="dxa"/>
            <w:tcBorders>
              <w:top w:val="single" w:sz="4" w:space="0" w:color="auto"/>
              <w:left w:val="single" w:sz="4" w:space="0" w:color="auto"/>
              <w:bottom w:val="single" w:sz="4" w:space="0" w:color="auto"/>
              <w:right w:val="single" w:sz="4" w:space="0" w:color="auto"/>
            </w:tcBorders>
            <w:hideMark/>
          </w:tcPr>
          <w:p w14:paraId="24758FB9" w14:textId="77777777" w:rsidR="00B3289D" w:rsidRPr="00CB3AD6" w:rsidRDefault="00B3289D" w:rsidP="00DA59B5">
            <w:pPr>
              <w:spacing w:before="0"/>
              <w:jc w:val="center"/>
              <w:rPr>
                <w:rFonts w:ascii="Arial" w:hAnsi="Arial" w:cs="Arial"/>
                <w:sz w:val="20"/>
              </w:rPr>
            </w:pPr>
            <w:r w:rsidRPr="00CB3AD6">
              <w:rPr>
                <w:rFonts w:ascii="Arial" w:hAnsi="Arial" w:cs="Arial"/>
                <w:sz w:val="20"/>
              </w:rPr>
              <w:t>20</w:t>
            </w:r>
          </w:p>
        </w:tc>
      </w:tr>
      <w:tr w:rsidR="00B3289D" w:rsidRPr="00CB3AD6" w14:paraId="0AAD8C4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8CF1F6F" w14:textId="77777777" w:rsidR="00B3289D" w:rsidRPr="00CB3AD6" w:rsidRDefault="00B3289D" w:rsidP="00DA59B5">
            <w:pPr>
              <w:spacing w:before="0"/>
              <w:jc w:val="center"/>
              <w:rPr>
                <w:rFonts w:ascii="Arial" w:hAnsi="Arial" w:cs="Arial"/>
                <w:sz w:val="20"/>
              </w:rPr>
            </w:pPr>
            <w:r w:rsidRPr="00CB3AD6">
              <w:rPr>
                <w:rFonts w:ascii="Arial" w:hAnsi="Arial" w:cs="Arial"/>
                <w:sz w:val="20"/>
              </w:rPr>
              <w:t>17</w:t>
            </w:r>
          </w:p>
        </w:tc>
        <w:tc>
          <w:tcPr>
            <w:tcW w:w="1985" w:type="dxa"/>
            <w:tcBorders>
              <w:top w:val="single" w:sz="4" w:space="0" w:color="auto"/>
              <w:left w:val="single" w:sz="4" w:space="0" w:color="auto"/>
              <w:bottom w:val="single" w:sz="4" w:space="0" w:color="auto"/>
              <w:right w:val="single" w:sz="4" w:space="0" w:color="auto"/>
            </w:tcBorders>
            <w:hideMark/>
          </w:tcPr>
          <w:p w14:paraId="5CF59CB2" w14:textId="77777777" w:rsidR="00B3289D" w:rsidRPr="00CB3AD6" w:rsidRDefault="00B3289D" w:rsidP="00DA59B5">
            <w:pPr>
              <w:spacing w:before="0"/>
              <w:jc w:val="left"/>
              <w:rPr>
                <w:rFonts w:ascii="Arial" w:hAnsi="Arial" w:cs="Arial"/>
                <w:sz w:val="20"/>
              </w:rPr>
            </w:pPr>
            <w:r w:rsidRPr="00CB3AD6">
              <w:rPr>
                <w:rFonts w:ascii="Arial" w:hAnsi="Arial" w:cs="Arial"/>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55893B6B" w14:textId="77777777" w:rsidR="00B3289D" w:rsidRPr="00CB3AD6" w:rsidRDefault="00B3289D"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hideMark/>
          </w:tcPr>
          <w:p w14:paraId="0CB96126"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3ED0AA26" w14:textId="77777777" w:rsidR="00B3289D" w:rsidRPr="00CB3AD6" w:rsidRDefault="00B3289D" w:rsidP="00DA59B5">
            <w:pPr>
              <w:spacing w:before="0"/>
              <w:jc w:val="center"/>
              <w:rPr>
                <w:rFonts w:ascii="Arial" w:hAnsi="Arial" w:cs="Arial"/>
                <w:sz w:val="20"/>
              </w:rPr>
            </w:pPr>
            <w:r w:rsidRPr="00CB3AD6">
              <w:rPr>
                <w:rFonts w:ascii="Arial" w:hAnsi="Arial" w:cs="Arial"/>
                <w:sz w:val="20"/>
              </w:rPr>
              <w:t>6.38</w:t>
            </w:r>
          </w:p>
        </w:tc>
        <w:tc>
          <w:tcPr>
            <w:tcW w:w="1382" w:type="dxa"/>
            <w:tcBorders>
              <w:top w:val="single" w:sz="4" w:space="0" w:color="auto"/>
              <w:left w:val="single" w:sz="4" w:space="0" w:color="auto"/>
              <w:bottom w:val="single" w:sz="4" w:space="0" w:color="auto"/>
              <w:right w:val="single" w:sz="4" w:space="0" w:color="auto"/>
            </w:tcBorders>
            <w:hideMark/>
          </w:tcPr>
          <w:p w14:paraId="661C483F" w14:textId="77777777" w:rsidR="00B3289D" w:rsidRPr="00CB3AD6" w:rsidRDefault="00B3289D" w:rsidP="00DA59B5">
            <w:pPr>
              <w:spacing w:before="0"/>
              <w:jc w:val="center"/>
              <w:rPr>
                <w:rFonts w:ascii="Arial" w:hAnsi="Arial" w:cs="Arial"/>
                <w:sz w:val="20"/>
              </w:rPr>
            </w:pPr>
            <w:r w:rsidRPr="00CB3AD6">
              <w:rPr>
                <w:rFonts w:ascii="Arial" w:hAnsi="Arial" w:cs="Arial"/>
                <w:sz w:val="20"/>
              </w:rPr>
              <w:t>33</w:t>
            </w:r>
          </w:p>
        </w:tc>
        <w:tc>
          <w:tcPr>
            <w:tcW w:w="1382" w:type="dxa"/>
            <w:tcBorders>
              <w:top w:val="single" w:sz="4" w:space="0" w:color="auto"/>
              <w:left w:val="single" w:sz="4" w:space="0" w:color="auto"/>
              <w:bottom w:val="single" w:sz="4" w:space="0" w:color="auto"/>
              <w:right w:val="single" w:sz="4" w:space="0" w:color="auto"/>
            </w:tcBorders>
            <w:hideMark/>
          </w:tcPr>
          <w:p w14:paraId="660C8DEC"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16FDE852"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EEC1939" w14:textId="77777777" w:rsidR="00B3289D" w:rsidRPr="00CB3AD6" w:rsidRDefault="00B3289D" w:rsidP="00DA59B5">
            <w:pPr>
              <w:spacing w:before="0"/>
              <w:jc w:val="center"/>
              <w:rPr>
                <w:rFonts w:ascii="Arial" w:hAnsi="Arial" w:cs="Arial"/>
                <w:sz w:val="20"/>
              </w:rPr>
            </w:pPr>
            <w:r w:rsidRPr="00CB3AD6">
              <w:rPr>
                <w:rFonts w:ascii="Arial" w:hAnsi="Arial" w:cs="Arial"/>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029082D7" w14:textId="77777777" w:rsidR="00B3289D" w:rsidRPr="00CB3AD6" w:rsidRDefault="00B3289D"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7CF8317E" w14:textId="77777777" w:rsidR="00B3289D" w:rsidRPr="00CB3AD6" w:rsidRDefault="00B3289D"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588FA23D"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194FEB7C" w14:textId="77777777" w:rsidR="00B3289D" w:rsidRPr="00CB3AD6" w:rsidRDefault="00B3289D" w:rsidP="00DA59B5">
            <w:pPr>
              <w:spacing w:before="0"/>
              <w:jc w:val="center"/>
              <w:rPr>
                <w:rFonts w:ascii="Arial" w:hAnsi="Arial" w:cs="Arial"/>
                <w:sz w:val="20"/>
              </w:rPr>
            </w:pPr>
            <w:r w:rsidRPr="00CB3AD6">
              <w:rPr>
                <w:rFonts w:ascii="Arial" w:hAnsi="Arial" w:cs="Arial"/>
                <w:sz w:val="20"/>
              </w:rPr>
              <w:t>0.14</w:t>
            </w:r>
          </w:p>
        </w:tc>
        <w:tc>
          <w:tcPr>
            <w:tcW w:w="1382" w:type="dxa"/>
            <w:tcBorders>
              <w:top w:val="single" w:sz="4" w:space="0" w:color="auto"/>
              <w:left w:val="single" w:sz="4" w:space="0" w:color="auto"/>
              <w:bottom w:val="single" w:sz="4" w:space="0" w:color="auto"/>
              <w:right w:val="single" w:sz="4" w:space="0" w:color="auto"/>
            </w:tcBorders>
            <w:hideMark/>
          </w:tcPr>
          <w:p w14:paraId="2A09A80C"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1382" w:type="dxa"/>
            <w:tcBorders>
              <w:top w:val="single" w:sz="4" w:space="0" w:color="auto"/>
              <w:left w:val="single" w:sz="4" w:space="0" w:color="auto"/>
              <w:bottom w:val="single" w:sz="4" w:space="0" w:color="auto"/>
              <w:right w:val="single" w:sz="4" w:space="0" w:color="auto"/>
            </w:tcBorders>
            <w:hideMark/>
          </w:tcPr>
          <w:p w14:paraId="4F80B072"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1894A1D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5C662A3" w14:textId="77777777" w:rsidR="00B3289D" w:rsidRPr="00CB3AD6" w:rsidRDefault="00B3289D" w:rsidP="00DA59B5">
            <w:pPr>
              <w:spacing w:before="0"/>
              <w:jc w:val="center"/>
              <w:rPr>
                <w:rFonts w:ascii="Arial" w:hAnsi="Arial" w:cs="Arial"/>
                <w:sz w:val="20"/>
              </w:rPr>
            </w:pPr>
            <w:r w:rsidRPr="00CB3AD6">
              <w:rPr>
                <w:rFonts w:ascii="Arial" w:hAnsi="Arial" w:cs="Arial"/>
                <w:sz w:val="20"/>
              </w:rPr>
              <w:t>19</w:t>
            </w:r>
          </w:p>
        </w:tc>
        <w:tc>
          <w:tcPr>
            <w:tcW w:w="1985" w:type="dxa"/>
            <w:tcBorders>
              <w:top w:val="single" w:sz="4" w:space="0" w:color="auto"/>
              <w:left w:val="single" w:sz="4" w:space="0" w:color="auto"/>
              <w:bottom w:val="single" w:sz="4" w:space="0" w:color="auto"/>
              <w:right w:val="single" w:sz="4" w:space="0" w:color="auto"/>
            </w:tcBorders>
            <w:hideMark/>
          </w:tcPr>
          <w:p w14:paraId="46C2E0AE" w14:textId="77777777" w:rsidR="00B3289D" w:rsidRPr="00CB3AD6" w:rsidRDefault="00B3289D"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3D324868" w14:textId="77777777" w:rsidR="00B3289D" w:rsidRPr="00CB3AD6" w:rsidRDefault="00B3289D"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hideMark/>
          </w:tcPr>
          <w:p w14:paraId="4D10856A"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hideMark/>
          </w:tcPr>
          <w:p w14:paraId="0DDAFFDD" w14:textId="77777777" w:rsidR="00B3289D" w:rsidRPr="00CB3AD6" w:rsidRDefault="00B3289D" w:rsidP="00DA59B5">
            <w:pPr>
              <w:spacing w:before="0"/>
              <w:jc w:val="center"/>
              <w:rPr>
                <w:rFonts w:ascii="Arial" w:hAnsi="Arial" w:cs="Arial"/>
                <w:sz w:val="20"/>
              </w:rPr>
            </w:pPr>
            <w:r w:rsidRPr="00CB3AD6">
              <w:rPr>
                <w:rFonts w:ascii="Arial" w:hAnsi="Arial" w:cs="Arial"/>
                <w:sz w:val="20"/>
              </w:rPr>
              <w:t>0.05</w:t>
            </w:r>
          </w:p>
        </w:tc>
        <w:tc>
          <w:tcPr>
            <w:tcW w:w="1382" w:type="dxa"/>
            <w:tcBorders>
              <w:top w:val="single" w:sz="4" w:space="0" w:color="auto"/>
              <w:left w:val="single" w:sz="4" w:space="0" w:color="auto"/>
              <w:bottom w:val="single" w:sz="4" w:space="0" w:color="auto"/>
              <w:right w:val="single" w:sz="4" w:space="0" w:color="auto"/>
            </w:tcBorders>
            <w:hideMark/>
          </w:tcPr>
          <w:p w14:paraId="25967849"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1382" w:type="dxa"/>
            <w:tcBorders>
              <w:top w:val="single" w:sz="4" w:space="0" w:color="auto"/>
              <w:left w:val="single" w:sz="4" w:space="0" w:color="auto"/>
              <w:bottom w:val="single" w:sz="4" w:space="0" w:color="auto"/>
              <w:right w:val="single" w:sz="4" w:space="0" w:color="auto"/>
            </w:tcBorders>
            <w:hideMark/>
          </w:tcPr>
          <w:p w14:paraId="18914870"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bl>
    <w:p w14:paraId="191194F1" w14:textId="77777777" w:rsidR="00B3289D" w:rsidRPr="00CB3AD6" w:rsidRDefault="00B3289D" w:rsidP="00B3289D">
      <w:pPr>
        <w:rPr>
          <w:rFonts w:cs="Calibri"/>
          <w:szCs w:val="24"/>
        </w:rPr>
      </w:pPr>
      <w:r w:rsidRPr="00CB3AD6">
        <w:rPr>
          <w:rFonts w:ascii="Arial" w:hAnsi="Arial" w:cs="Arial"/>
          <w:sz w:val="20"/>
        </w:rPr>
        <w:t>Sursa: Compania de apa Arad</w:t>
      </w:r>
    </w:p>
    <w:p w14:paraId="528BA13D" w14:textId="77777777" w:rsidR="00B3289D" w:rsidRPr="00CB3AD6" w:rsidRDefault="00B3289D" w:rsidP="00B3289D"/>
    <w:p w14:paraId="51B58A22" w14:textId="77777777" w:rsidR="00B3289D" w:rsidRPr="00CB3AD6" w:rsidRDefault="00B3289D" w:rsidP="00B3289D">
      <w:r w:rsidRPr="00CB3AD6">
        <w:tab/>
        <w:t>Calitatea apei tratate se va incadra in prevederile Legii 458/2002 privind calitatea apei potabile cu modificarile si completarile ulterioare.</w:t>
      </w:r>
    </w:p>
    <w:p w14:paraId="3C81268C" w14:textId="77777777" w:rsidR="00B3289D" w:rsidRPr="00CB3AD6" w:rsidRDefault="00B3289D" w:rsidP="00B3289D"/>
    <w:p w14:paraId="41B0ADCA" w14:textId="77777777" w:rsidR="00B3289D" w:rsidRPr="00CB3AD6" w:rsidRDefault="00B3289D" w:rsidP="00B3289D">
      <w:pPr>
        <w:pStyle w:val="Heading5"/>
      </w:pPr>
      <w:bookmarkStart w:id="615" w:name="_Toc42549121"/>
      <w:r w:rsidRPr="00CB3AD6">
        <w:lastRenderedPageBreak/>
        <w:t>Statia de clor Gurahont</w:t>
      </w:r>
      <w:bookmarkEnd w:id="615"/>
      <w:r w:rsidRPr="00CB3AD6">
        <w:t xml:space="preserve"> </w:t>
      </w:r>
    </w:p>
    <w:p w14:paraId="3207EB8F" w14:textId="77777777" w:rsidR="00B3289D" w:rsidRPr="00CB3AD6" w:rsidRDefault="00B3289D" w:rsidP="00B3289D">
      <w:pPr>
        <w:ind w:firstLine="720"/>
      </w:pPr>
      <w:r w:rsidRPr="00CB3AD6">
        <w:t>Principalele caracteristici ale statiei de electroclorare sunt:</w:t>
      </w:r>
    </w:p>
    <w:p w14:paraId="74E4AA3B" w14:textId="77777777" w:rsidR="00B3289D" w:rsidRPr="00CB3AD6" w:rsidRDefault="00B3289D" w:rsidP="00B3289D">
      <w:pPr>
        <w:numPr>
          <w:ilvl w:val="0"/>
          <w:numId w:val="72"/>
        </w:numPr>
      </w:pPr>
      <w:r w:rsidRPr="00CB3AD6">
        <w:t>Debitul de apa bruta:</w:t>
      </w:r>
    </w:p>
    <w:p w14:paraId="03639F1C" w14:textId="77777777" w:rsidR="00B3289D" w:rsidRPr="00CB3AD6" w:rsidRDefault="00B3289D" w:rsidP="00B3289D">
      <w:r w:rsidRPr="00CB3AD6">
        <w:tab/>
      </w:r>
      <w:r w:rsidRPr="00CB3AD6">
        <w:tab/>
      </w:r>
      <w:r w:rsidRPr="00CB3AD6">
        <w:tab/>
        <w:t>Q = 1,283 m</w:t>
      </w:r>
      <w:r w:rsidRPr="00CB3AD6">
        <w:rPr>
          <w:vertAlign w:val="superscript"/>
        </w:rPr>
        <w:t>3</w:t>
      </w:r>
      <w:r w:rsidRPr="00CB3AD6">
        <w:t>/zi = 53.46 m</w:t>
      </w:r>
      <w:r w:rsidRPr="00CB3AD6">
        <w:rPr>
          <w:vertAlign w:val="superscript"/>
        </w:rPr>
        <w:t>3</w:t>
      </w:r>
      <w:r w:rsidRPr="00CB3AD6">
        <w:t>/h = 14.85 dm</w:t>
      </w:r>
      <w:r w:rsidRPr="00CB3AD6">
        <w:rPr>
          <w:vertAlign w:val="superscript"/>
        </w:rPr>
        <w:t>3</w:t>
      </w:r>
      <w:r w:rsidRPr="00CB3AD6">
        <w:t>/s</w:t>
      </w:r>
    </w:p>
    <w:p w14:paraId="1FDBAA73" w14:textId="77777777" w:rsidR="00B3289D" w:rsidRPr="00CB3AD6" w:rsidRDefault="00B3289D" w:rsidP="00B3289D">
      <w:pPr>
        <w:numPr>
          <w:ilvl w:val="0"/>
          <w:numId w:val="72"/>
        </w:numPr>
      </w:pPr>
      <w:r w:rsidRPr="00CB3AD6">
        <w:t>Doze hipoclorit de sodiu:</w:t>
      </w:r>
    </w:p>
    <w:p w14:paraId="4926B6DF"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6D427295"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932BBB6"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A57F914" w14:textId="77777777" w:rsidR="00B3289D" w:rsidRPr="00CB3AD6" w:rsidRDefault="00B3289D" w:rsidP="00B3289D">
      <w:pPr>
        <w:numPr>
          <w:ilvl w:val="0"/>
          <w:numId w:val="72"/>
        </w:numPr>
      </w:pPr>
      <w:r w:rsidRPr="00CB3AD6">
        <w:t>Durata de autonomie (stocare reactivi): 30 zile;</w:t>
      </w:r>
    </w:p>
    <w:p w14:paraId="3BFB4471" w14:textId="77777777" w:rsidR="00B3289D" w:rsidRPr="00CB3AD6" w:rsidRDefault="00B3289D" w:rsidP="00B3289D">
      <w:pPr>
        <w:numPr>
          <w:ilvl w:val="0"/>
          <w:numId w:val="72"/>
        </w:numPr>
      </w:pPr>
      <w:r w:rsidRPr="00CB3AD6">
        <w:t>Stoc solutie hipoclorit de sodiu: 3 zile.</w:t>
      </w:r>
    </w:p>
    <w:p w14:paraId="317D642A" w14:textId="77777777" w:rsidR="00B3289D" w:rsidRPr="00CB3AD6" w:rsidRDefault="00B3289D" w:rsidP="00B3289D">
      <w:pPr>
        <w:ind w:firstLine="720"/>
      </w:pPr>
      <w:r w:rsidRPr="00CB3AD6">
        <w:t>Capacitatea statiei de electro-clorare se va adopta:</w:t>
      </w:r>
    </w:p>
    <w:p w14:paraId="3278732E" w14:textId="77777777" w:rsidR="00B3289D" w:rsidRPr="00CB3AD6" w:rsidRDefault="00B3289D" w:rsidP="00B3289D">
      <w:r w:rsidRPr="00CB3AD6">
        <w:tab/>
      </w:r>
      <w:r w:rsidRPr="00CB3AD6">
        <w:tab/>
      </w:r>
      <w:r w:rsidRPr="00CB3AD6">
        <w:tab/>
        <w:t>C  = 100 g Cl</w:t>
      </w:r>
      <w:r w:rsidRPr="00CB3AD6">
        <w:rPr>
          <w:vertAlign w:val="subscript"/>
        </w:rPr>
        <w:t>2</w:t>
      </w:r>
      <w:r w:rsidRPr="00CB3AD6">
        <w:t xml:space="preserve">/h </w:t>
      </w:r>
    </w:p>
    <w:p w14:paraId="51E76FF8" w14:textId="77777777" w:rsidR="00B3289D" w:rsidRPr="00CB3AD6" w:rsidRDefault="00B3289D" w:rsidP="00B3289D">
      <w:pPr>
        <w:ind w:firstLine="720"/>
      </w:pPr>
      <w:r w:rsidRPr="00CB3AD6">
        <w:t>Cerintele principale in procesul de electro-clorare sunt:</w:t>
      </w:r>
    </w:p>
    <w:p w14:paraId="36BF6924" w14:textId="77777777" w:rsidR="00B3289D" w:rsidRPr="00CB3AD6" w:rsidRDefault="00B3289D" w:rsidP="00B3289D">
      <w:pPr>
        <w:numPr>
          <w:ilvl w:val="0"/>
          <w:numId w:val="73"/>
        </w:numPr>
        <w:rPr>
          <w:lang w:eastAsia="en-GB"/>
        </w:rPr>
      </w:pPr>
      <w:r w:rsidRPr="00CB3AD6">
        <w:rPr>
          <w:bCs/>
          <w:lang w:eastAsia="en-GB"/>
        </w:rPr>
        <w:t xml:space="preserve">Apa: </w:t>
      </w:r>
    </w:p>
    <w:p w14:paraId="68316111"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965C4F5"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041C78A"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5690DF7C"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EDA7689" w14:textId="77777777" w:rsidR="00B3289D" w:rsidRPr="00CB3AD6" w:rsidRDefault="00B3289D" w:rsidP="00B3289D">
      <w:pPr>
        <w:numPr>
          <w:ilvl w:val="0"/>
          <w:numId w:val="73"/>
        </w:numPr>
        <w:rPr>
          <w:lang w:eastAsia="en-GB"/>
        </w:rPr>
      </w:pPr>
      <w:r w:rsidRPr="00CB3AD6">
        <w:rPr>
          <w:bCs/>
          <w:lang w:eastAsia="en-GB"/>
        </w:rPr>
        <w:t xml:space="preserve">Sare: </w:t>
      </w:r>
    </w:p>
    <w:p w14:paraId="6E021B1E" w14:textId="77777777" w:rsidR="00B3289D" w:rsidRPr="00CB3AD6" w:rsidRDefault="00B3289D" w:rsidP="00B3289D">
      <w:pPr>
        <w:numPr>
          <w:ilvl w:val="1"/>
          <w:numId w:val="73"/>
        </w:numPr>
        <w:rPr>
          <w:lang w:eastAsia="en-GB"/>
        </w:rPr>
      </w:pPr>
      <w:r w:rsidRPr="00CB3AD6">
        <w:rPr>
          <w:lang w:eastAsia="en-GB"/>
        </w:rPr>
        <w:t>Sare alimentara (DIN 19604 sau EN 973);</w:t>
      </w:r>
    </w:p>
    <w:p w14:paraId="61D73453"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17FF39AF"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554A6C5"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B8EB640"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CF27130"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7BED4AA0" w14:textId="77777777" w:rsidR="00B3289D" w:rsidRPr="00CB3AD6" w:rsidRDefault="00B3289D" w:rsidP="00B3289D">
      <w:pPr>
        <w:numPr>
          <w:ilvl w:val="0"/>
          <w:numId w:val="73"/>
        </w:numPr>
        <w:rPr>
          <w:lang w:eastAsia="en-GB"/>
        </w:rPr>
      </w:pPr>
      <w:r w:rsidRPr="00CB3AD6">
        <w:rPr>
          <w:bCs/>
          <w:lang w:eastAsia="en-GB"/>
        </w:rPr>
        <w:t xml:space="preserve">Evacuare aer: </w:t>
      </w:r>
    </w:p>
    <w:p w14:paraId="5954D6A2"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26BADE18" w14:textId="77777777" w:rsidR="00B3289D" w:rsidRPr="00CB3AD6" w:rsidRDefault="00B3289D" w:rsidP="00B3289D">
      <w:pPr>
        <w:numPr>
          <w:ilvl w:val="1"/>
          <w:numId w:val="73"/>
        </w:numPr>
      </w:pPr>
      <w:r w:rsidRPr="00CB3AD6">
        <w:rPr>
          <w:lang w:eastAsia="en-GB"/>
        </w:rPr>
        <w:t>Ventilatia naturala este de asemenea recomandata.</w:t>
      </w:r>
    </w:p>
    <w:p w14:paraId="69E6FF01" w14:textId="77777777" w:rsidR="00B3289D" w:rsidRPr="00CB3AD6" w:rsidRDefault="00B3289D" w:rsidP="00B3289D">
      <w:r w:rsidRPr="00CB3AD6">
        <w:tab/>
        <w:t>Se va asigura spatiul de stocare necesar pentru saci de sare cu greutatea de 20 kg. Numarul de saci necesar a fi stocat rezulta: n = 7.</w:t>
      </w:r>
    </w:p>
    <w:p w14:paraId="5DD1C3B8" w14:textId="77777777" w:rsidR="00B3289D" w:rsidRPr="00CB3AD6" w:rsidRDefault="00B3289D" w:rsidP="00B3289D">
      <w:pPr>
        <w:ind w:firstLine="720"/>
      </w:pPr>
      <w:r w:rsidRPr="00CB3AD6">
        <w:lastRenderedPageBreak/>
        <w:t>Pentru a avea stocul se solutie necesar pentru dezinfectarea apei in situatia de avarie la celula de electroliza se va prevedea un recipient care sa asigure stocarea solutiei de hipoclorit de sodiu necesara pentru 3 zile.</w:t>
      </w:r>
    </w:p>
    <w:p w14:paraId="534E5B6F" w14:textId="77777777" w:rsidR="00B3289D" w:rsidRPr="00CB3AD6" w:rsidRDefault="00B3289D" w:rsidP="00B3289D">
      <w:r w:rsidRPr="00CB3AD6">
        <w:tab/>
        <w:t>Se adopta un recipient cu volumul V = 0.7 m</w:t>
      </w:r>
      <w:r w:rsidRPr="00CB3AD6">
        <w:rPr>
          <w:vertAlign w:val="superscript"/>
        </w:rPr>
        <w:t>3</w:t>
      </w:r>
      <w:r w:rsidRPr="00CB3AD6">
        <w:t xml:space="preserve"> pentru stocarea solutiei de hipoclorit.</w:t>
      </w:r>
    </w:p>
    <w:p w14:paraId="00169941" w14:textId="77777777" w:rsidR="00B3289D" w:rsidRPr="00CB3AD6" w:rsidRDefault="00B3289D" w:rsidP="00B3289D">
      <w:pPr>
        <w:ind w:firstLine="720"/>
      </w:pPr>
      <w:r w:rsidRPr="00CB3AD6">
        <w:t>Dozarea solutiei se face la concentratia de fabricare (8%) cu (1+1) pompe dozatoare, fiecare cu caracteristicile Q = 5 – 15 ml/min, H</w:t>
      </w:r>
      <w:r w:rsidRPr="00CB3AD6">
        <w:rPr>
          <w:vertAlign w:val="subscript"/>
        </w:rPr>
        <w:t>P</w:t>
      </w:r>
      <w:r w:rsidRPr="00CB3AD6">
        <w:t xml:space="preserve"> = 4 bar.</w:t>
      </w:r>
    </w:p>
    <w:p w14:paraId="7E02039D" w14:textId="77777777" w:rsidR="00B3289D" w:rsidRPr="00CB3AD6" w:rsidRDefault="00B3289D" w:rsidP="00B3289D">
      <w:r w:rsidRPr="00CB3AD6">
        <w:t>Pentru statia de clorare sunt propuse lucrari de instalatii electrice:</w:t>
      </w:r>
    </w:p>
    <w:p w14:paraId="2E51964C" w14:textId="77777777" w:rsidR="00B3289D" w:rsidRPr="00CB3AD6" w:rsidRDefault="00B3289D" w:rsidP="00B3289D">
      <w:pPr>
        <w:numPr>
          <w:ilvl w:val="0"/>
          <w:numId w:val="72"/>
        </w:numPr>
      </w:pPr>
      <w:r w:rsidRPr="00CB3AD6">
        <w:t xml:space="preserve">Instalatii electrice interioare </w:t>
      </w:r>
    </w:p>
    <w:p w14:paraId="0AFFB742" w14:textId="77777777" w:rsidR="00B3289D" w:rsidRPr="00CB3AD6" w:rsidRDefault="00B3289D" w:rsidP="00B3289D">
      <w:pPr>
        <w:numPr>
          <w:ilvl w:val="0"/>
          <w:numId w:val="72"/>
        </w:numPr>
      </w:pPr>
      <w:r w:rsidRPr="00CB3AD6">
        <w:t>Retele electrice incinta (cabluri, priza de pamant, iluminat, paratraznet);</w:t>
      </w:r>
    </w:p>
    <w:p w14:paraId="0F2603B2" w14:textId="42717154" w:rsidR="00B3289D" w:rsidRPr="00CB3AD6" w:rsidRDefault="00B3289D" w:rsidP="00B3289D">
      <w:pPr>
        <w:numPr>
          <w:ilvl w:val="0"/>
          <w:numId w:val="72"/>
        </w:numPr>
      </w:pPr>
      <w:r w:rsidRPr="00CB3AD6">
        <w:t xml:space="preserve">Alimentare cu energie electrica </w:t>
      </w:r>
      <w:r w:rsidR="005158D0" w:rsidRPr="00CB3AD6">
        <w:t>din reteaua locala</w:t>
      </w:r>
      <w:r w:rsidRPr="00CB3AD6">
        <w:t xml:space="preserve"> a Furnizorului de Electricitate pentru intregul obiectiv;</w:t>
      </w:r>
    </w:p>
    <w:p w14:paraId="4068774A" w14:textId="77777777" w:rsidR="00B3289D" w:rsidRPr="00CB3AD6" w:rsidRDefault="00B3289D" w:rsidP="00B3289D">
      <w:pPr>
        <w:numPr>
          <w:ilvl w:val="0"/>
          <w:numId w:val="72"/>
        </w:numPr>
      </w:pPr>
      <w:r w:rsidRPr="00CB3AD6">
        <w:t>Generator electric de urgenta pentru alimentarea consumatorilor (receptorilor) vitali.</w:t>
      </w:r>
    </w:p>
    <w:p w14:paraId="0FBB1404" w14:textId="77777777" w:rsidR="00CF0F38" w:rsidRPr="00CB3AD6" w:rsidRDefault="00CF0F38" w:rsidP="00B3289D">
      <w:bookmarkStart w:id="616" w:name="_Toc42549122"/>
    </w:p>
    <w:p w14:paraId="02B5317F" w14:textId="77777777" w:rsidR="00B3289D" w:rsidRPr="00CB3AD6" w:rsidRDefault="00B3289D" w:rsidP="00CF0F38">
      <w:pPr>
        <w:pStyle w:val="Heading5"/>
      </w:pPr>
      <w:r w:rsidRPr="00CB3AD6">
        <w:t>Statia de clor Brazii</w:t>
      </w:r>
      <w:bookmarkEnd w:id="616"/>
      <w:r w:rsidRPr="00CB3AD6">
        <w:t xml:space="preserve"> </w:t>
      </w:r>
    </w:p>
    <w:p w14:paraId="7C387FEB" w14:textId="77777777" w:rsidR="00B3289D" w:rsidRPr="00CB3AD6" w:rsidRDefault="00B3289D" w:rsidP="00B3289D">
      <w:pPr>
        <w:ind w:firstLine="720"/>
      </w:pPr>
      <w:r w:rsidRPr="00CB3AD6">
        <w:t>Principalele caracteristici ale statiei de electroclorare sunt:</w:t>
      </w:r>
    </w:p>
    <w:p w14:paraId="1E904FB7" w14:textId="77777777" w:rsidR="00B3289D" w:rsidRPr="00CB3AD6" w:rsidRDefault="00B3289D" w:rsidP="00B3289D">
      <w:pPr>
        <w:numPr>
          <w:ilvl w:val="0"/>
          <w:numId w:val="72"/>
        </w:numPr>
      </w:pPr>
      <w:r w:rsidRPr="00CB3AD6">
        <w:t>Debitul de apa bruta:</w:t>
      </w:r>
    </w:p>
    <w:p w14:paraId="214ED4E8" w14:textId="77777777" w:rsidR="00B3289D" w:rsidRPr="00CB3AD6" w:rsidRDefault="00B3289D" w:rsidP="00B3289D">
      <w:r w:rsidRPr="00CB3AD6">
        <w:tab/>
      </w:r>
      <w:r w:rsidRPr="00CB3AD6">
        <w:tab/>
      </w:r>
      <w:r w:rsidRPr="00CB3AD6">
        <w:tab/>
        <w:t>Q = 326 m</w:t>
      </w:r>
      <w:r w:rsidRPr="00CB3AD6">
        <w:rPr>
          <w:vertAlign w:val="superscript"/>
        </w:rPr>
        <w:t>3</w:t>
      </w:r>
      <w:r w:rsidRPr="00CB3AD6">
        <w:t>/zi = 13.58 m</w:t>
      </w:r>
      <w:r w:rsidRPr="00CB3AD6">
        <w:rPr>
          <w:vertAlign w:val="superscript"/>
        </w:rPr>
        <w:t>3</w:t>
      </w:r>
      <w:r w:rsidRPr="00CB3AD6">
        <w:t>/h = 3.77 dm</w:t>
      </w:r>
      <w:r w:rsidRPr="00CB3AD6">
        <w:rPr>
          <w:vertAlign w:val="superscript"/>
        </w:rPr>
        <w:t>3</w:t>
      </w:r>
      <w:r w:rsidRPr="00CB3AD6">
        <w:t>/s</w:t>
      </w:r>
    </w:p>
    <w:p w14:paraId="684A8F50" w14:textId="77777777" w:rsidR="00B3289D" w:rsidRPr="00CB3AD6" w:rsidRDefault="00B3289D" w:rsidP="00B3289D">
      <w:pPr>
        <w:numPr>
          <w:ilvl w:val="0"/>
          <w:numId w:val="72"/>
        </w:numPr>
      </w:pPr>
      <w:r w:rsidRPr="00CB3AD6">
        <w:t>Doze hipoclorit de sodiu:</w:t>
      </w:r>
    </w:p>
    <w:p w14:paraId="0F68D166"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4335E7A8"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604FB51"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829F964" w14:textId="77777777" w:rsidR="00B3289D" w:rsidRPr="00CB3AD6" w:rsidRDefault="00B3289D" w:rsidP="00B3289D">
      <w:pPr>
        <w:numPr>
          <w:ilvl w:val="0"/>
          <w:numId w:val="72"/>
        </w:numPr>
      </w:pPr>
      <w:r w:rsidRPr="00CB3AD6">
        <w:t>Durata de autonomie (stocare reactivi): 30 zile;</w:t>
      </w:r>
    </w:p>
    <w:p w14:paraId="4D513630" w14:textId="77777777" w:rsidR="00B3289D" w:rsidRPr="00CB3AD6" w:rsidRDefault="00B3289D" w:rsidP="00B3289D">
      <w:pPr>
        <w:numPr>
          <w:ilvl w:val="0"/>
          <w:numId w:val="72"/>
        </w:numPr>
      </w:pPr>
      <w:r w:rsidRPr="00CB3AD6">
        <w:t>Stoc solutie hipoclorit de sodiu: 3 zile.</w:t>
      </w:r>
    </w:p>
    <w:p w14:paraId="3F98A681" w14:textId="77777777" w:rsidR="00B3289D" w:rsidRPr="00CB3AD6" w:rsidRDefault="00B3289D" w:rsidP="00B3289D">
      <w:pPr>
        <w:ind w:firstLine="720"/>
      </w:pPr>
      <w:r w:rsidRPr="00CB3AD6">
        <w:t>Capacitatea statiei de electro-clorare se va adopta:</w:t>
      </w:r>
    </w:p>
    <w:p w14:paraId="5E387F40"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387692AB" w14:textId="77777777" w:rsidR="00B3289D" w:rsidRPr="00CB3AD6" w:rsidRDefault="00B3289D" w:rsidP="00B3289D">
      <w:pPr>
        <w:ind w:firstLine="720"/>
      </w:pPr>
      <w:r w:rsidRPr="00CB3AD6">
        <w:t>Cerintele principale in procesul de electro-clorare sunt:</w:t>
      </w:r>
    </w:p>
    <w:p w14:paraId="37E56A7C" w14:textId="77777777" w:rsidR="00B3289D" w:rsidRPr="00CB3AD6" w:rsidRDefault="00B3289D" w:rsidP="00B3289D">
      <w:pPr>
        <w:numPr>
          <w:ilvl w:val="0"/>
          <w:numId w:val="73"/>
        </w:numPr>
        <w:rPr>
          <w:lang w:eastAsia="en-GB"/>
        </w:rPr>
      </w:pPr>
      <w:r w:rsidRPr="00CB3AD6">
        <w:rPr>
          <w:bCs/>
          <w:lang w:eastAsia="en-GB"/>
        </w:rPr>
        <w:t xml:space="preserve">Apa: </w:t>
      </w:r>
    </w:p>
    <w:p w14:paraId="7732F202"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87B2432"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27287A8B"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56F1DB05"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176C3552" w14:textId="77777777" w:rsidR="00B3289D" w:rsidRPr="00CB3AD6" w:rsidRDefault="00B3289D" w:rsidP="00B3289D">
      <w:pPr>
        <w:numPr>
          <w:ilvl w:val="0"/>
          <w:numId w:val="73"/>
        </w:numPr>
        <w:rPr>
          <w:lang w:eastAsia="en-GB"/>
        </w:rPr>
      </w:pPr>
      <w:r w:rsidRPr="00CB3AD6">
        <w:rPr>
          <w:bCs/>
          <w:lang w:eastAsia="en-GB"/>
        </w:rPr>
        <w:t xml:space="preserve">Sare: </w:t>
      </w:r>
    </w:p>
    <w:p w14:paraId="2D4650D9" w14:textId="77777777" w:rsidR="00B3289D" w:rsidRPr="00CB3AD6" w:rsidRDefault="00B3289D" w:rsidP="00B3289D">
      <w:pPr>
        <w:numPr>
          <w:ilvl w:val="1"/>
          <w:numId w:val="73"/>
        </w:numPr>
        <w:rPr>
          <w:lang w:eastAsia="en-GB"/>
        </w:rPr>
      </w:pPr>
      <w:r w:rsidRPr="00CB3AD6">
        <w:rPr>
          <w:lang w:eastAsia="en-GB"/>
        </w:rPr>
        <w:t>Sare alimentara (DIN 19604 sau EN 973);</w:t>
      </w:r>
    </w:p>
    <w:p w14:paraId="7D98684C" w14:textId="77777777" w:rsidR="00B3289D" w:rsidRPr="00CB3AD6" w:rsidRDefault="00B3289D" w:rsidP="00B3289D">
      <w:pPr>
        <w:numPr>
          <w:ilvl w:val="1"/>
          <w:numId w:val="73"/>
        </w:numPr>
        <w:rPr>
          <w:lang w:eastAsia="en-GB"/>
        </w:rPr>
      </w:pPr>
      <w:r w:rsidRPr="00CB3AD6">
        <w:rPr>
          <w:lang w:eastAsia="en-GB"/>
        </w:rPr>
        <w:lastRenderedPageBreak/>
        <w:t>Pentru utilizarea in prepararea apei potabile se va utiliza sare cu concentratie de bromuri redusa (max. 0.01 %);</w:t>
      </w:r>
    </w:p>
    <w:p w14:paraId="5AE63926"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D2B454A"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100E0399"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04ACC4A6"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7300D364" w14:textId="77777777" w:rsidR="00B3289D" w:rsidRPr="00CB3AD6" w:rsidRDefault="00B3289D" w:rsidP="00B3289D">
      <w:pPr>
        <w:numPr>
          <w:ilvl w:val="0"/>
          <w:numId w:val="73"/>
        </w:numPr>
        <w:rPr>
          <w:lang w:eastAsia="en-GB"/>
        </w:rPr>
      </w:pPr>
      <w:r w:rsidRPr="00CB3AD6">
        <w:rPr>
          <w:bCs/>
          <w:lang w:eastAsia="en-GB"/>
        </w:rPr>
        <w:t xml:space="preserve">Evacuare aer: </w:t>
      </w:r>
    </w:p>
    <w:p w14:paraId="01BAA149"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6FCA2E08" w14:textId="77777777" w:rsidR="00B3289D" w:rsidRPr="00CB3AD6" w:rsidRDefault="00B3289D" w:rsidP="00B3289D">
      <w:pPr>
        <w:numPr>
          <w:ilvl w:val="1"/>
          <w:numId w:val="73"/>
        </w:numPr>
      </w:pPr>
      <w:r w:rsidRPr="00CB3AD6">
        <w:rPr>
          <w:lang w:eastAsia="en-GB"/>
        </w:rPr>
        <w:t>Ventilatia naturala este de asemenea recomandata.</w:t>
      </w:r>
    </w:p>
    <w:p w14:paraId="3A54D1CF" w14:textId="77777777" w:rsidR="00B3289D" w:rsidRPr="00CB3AD6" w:rsidRDefault="00B3289D" w:rsidP="00B3289D">
      <w:r w:rsidRPr="00CB3AD6">
        <w:tab/>
        <w:t>Se va asigura spatiul de stocare necesar pentru saci de sare cu greutatea de 20 kg. Numarul de saci necesar a fi stocat rezulta: n = 2.</w:t>
      </w:r>
    </w:p>
    <w:p w14:paraId="6301C824"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5667F407" w14:textId="77777777" w:rsidR="00B3289D" w:rsidRPr="00CB3AD6" w:rsidRDefault="00B3289D" w:rsidP="00B3289D">
      <w:r w:rsidRPr="00CB3AD6">
        <w:tab/>
        <w:t>Se adopta un recipient cu volumul V = 0.2 m</w:t>
      </w:r>
      <w:r w:rsidRPr="00CB3AD6">
        <w:rPr>
          <w:vertAlign w:val="superscript"/>
        </w:rPr>
        <w:t>3</w:t>
      </w:r>
      <w:r w:rsidRPr="00CB3AD6">
        <w:t xml:space="preserve"> pentru stocarea solutiei de hipoclorit.</w:t>
      </w:r>
    </w:p>
    <w:p w14:paraId="6D09A069" w14:textId="77777777" w:rsidR="00B3289D" w:rsidRPr="00CB3AD6" w:rsidRDefault="00B3289D" w:rsidP="00B3289D">
      <w:pPr>
        <w:ind w:firstLine="720"/>
      </w:pPr>
      <w:r w:rsidRPr="00CB3AD6">
        <w:t>Dozarea solutiei se face la concentratia de fabricare (8%) cu (1+1) pompe dozatoare, fiecare cu caracteristicile Q = 1.0 – 4.0 ml/min, H</w:t>
      </w:r>
      <w:r w:rsidRPr="00CB3AD6">
        <w:rPr>
          <w:vertAlign w:val="subscript"/>
        </w:rPr>
        <w:t>P</w:t>
      </w:r>
      <w:r w:rsidRPr="00CB3AD6">
        <w:t xml:space="preserve"> = 4 bar.</w:t>
      </w:r>
    </w:p>
    <w:p w14:paraId="255BBD41" w14:textId="77777777" w:rsidR="00B3289D" w:rsidRPr="00CB3AD6" w:rsidRDefault="00B3289D" w:rsidP="00B3289D">
      <w:pPr>
        <w:ind w:firstLine="720"/>
      </w:pPr>
      <w:r w:rsidRPr="00CB3AD6">
        <w:t>Pentru statia de clorare sunt propuse lucrari de instalatii electrice:</w:t>
      </w:r>
    </w:p>
    <w:p w14:paraId="4B7829AC" w14:textId="77777777" w:rsidR="00B3289D" w:rsidRPr="00CB3AD6" w:rsidRDefault="00B3289D" w:rsidP="00C576F7">
      <w:pPr>
        <w:pStyle w:val="ListParagraph"/>
        <w:numPr>
          <w:ilvl w:val="1"/>
          <w:numId w:val="110"/>
        </w:numPr>
      </w:pPr>
      <w:r w:rsidRPr="00CB3AD6">
        <w:t>Instalatii electrice interioare;</w:t>
      </w:r>
    </w:p>
    <w:p w14:paraId="5BE39B20" w14:textId="77777777" w:rsidR="00B3289D" w:rsidRPr="00CB3AD6" w:rsidRDefault="00B3289D" w:rsidP="00C576F7">
      <w:pPr>
        <w:pStyle w:val="ListParagraph"/>
        <w:numPr>
          <w:ilvl w:val="1"/>
          <w:numId w:val="110"/>
        </w:numPr>
      </w:pPr>
      <w:r w:rsidRPr="00CB3AD6">
        <w:t>Retele electrice incinta (cabluri, priza de pamant, iluminat, paratraznet);</w:t>
      </w:r>
    </w:p>
    <w:p w14:paraId="45C30D31" w14:textId="15157B69"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66DDE039"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68EFD939" w14:textId="77777777" w:rsidR="00B3289D" w:rsidRPr="00CB3AD6" w:rsidRDefault="00B3289D" w:rsidP="00B3289D">
      <w:pPr>
        <w:rPr>
          <w:b/>
        </w:rPr>
      </w:pPr>
    </w:p>
    <w:p w14:paraId="546D5CD6" w14:textId="77777777" w:rsidR="00B3289D" w:rsidRPr="00CB3AD6" w:rsidRDefault="00B3289D" w:rsidP="00CF0F38">
      <w:pPr>
        <w:pStyle w:val="Heading4"/>
      </w:pPr>
      <w:bookmarkStart w:id="617" w:name="_Toc67851799"/>
      <w:r w:rsidRPr="00CB3AD6">
        <w:t>Investitii proiectate pentru aductiuni de apa tratata</w:t>
      </w:r>
      <w:bookmarkEnd w:id="617"/>
    </w:p>
    <w:p w14:paraId="028F649F" w14:textId="77777777" w:rsidR="00B3289D" w:rsidRPr="00CB3AD6" w:rsidRDefault="00B3289D" w:rsidP="00B3289D">
      <w:pPr>
        <w:ind w:firstLine="720"/>
      </w:pPr>
      <w:r w:rsidRPr="00CB3AD6">
        <w:t xml:space="preserve">Avand in vedere faptul ca in configuratia propusa a sistemului de alimentare cu apa GA Brazii va alimenta localitatile situate in zona de sud a sistemului iar GA Gurahont va alimenta localitatile situate in zona de nord a sistemului, sunt prevazute urmatoarele conducte de aductiune: </w:t>
      </w:r>
    </w:p>
    <w:p w14:paraId="5213EA4C" w14:textId="77777777" w:rsidR="00B3289D" w:rsidRPr="00CB3AD6" w:rsidRDefault="00B3289D" w:rsidP="00C576F7">
      <w:pPr>
        <w:pStyle w:val="ListParagraph"/>
        <w:numPr>
          <w:ilvl w:val="0"/>
          <w:numId w:val="96"/>
        </w:numPr>
      </w:pPr>
      <w:r w:rsidRPr="00CB3AD6">
        <w:t>Aductiune GA Brazii - GA Iacobini - DN 90 mm, PEID, PE 100 RC, PN 6, L=900 m;</w:t>
      </w:r>
    </w:p>
    <w:p w14:paraId="61104AD7" w14:textId="77777777" w:rsidR="00B3289D" w:rsidRPr="00CB3AD6" w:rsidRDefault="00B3289D" w:rsidP="00C576F7">
      <w:pPr>
        <w:pStyle w:val="ListParagraph"/>
        <w:numPr>
          <w:ilvl w:val="0"/>
          <w:numId w:val="96"/>
        </w:numPr>
      </w:pPr>
      <w:r w:rsidRPr="00CB3AD6">
        <w:t>Aductiune apa potabila GA Brazii - punct de conectare aductiune existenta Secas -  DN 90 mm, PEID, PE100RC, PN 16, L=340 m;</w:t>
      </w:r>
    </w:p>
    <w:p w14:paraId="4913F3CB" w14:textId="77777777" w:rsidR="00B3289D" w:rsidRPr="00CB3AD6" w:rsidRDefault="00B3289D" w:rsidP="00C576F7">
      <w:pPr>
        <w:pStyle w:val="ListParagraph"/>
        <w:numPr>
          <w:ilvl w:val="0"/>
          <w:numId w:val="96"/>
        </w:numPr>
      </w:pPr>
      <w:r w:rsidRPr="00CB3AD6">
        <w:t>Aductiune apa potabila GA Brazii – RD Brazii– DN 125mm, PIED, PE100RC, PN 10, L=340 m;</w:t>
      </w:r>
    </w:p>
    <w:p w14:paraId="56778EAB" w14:textId="77777777" w:rsidR="00B61DA9" w:rsidRPr="00CB3AD6" w:rsidRDefault="00B61DA9" w:rsidP="00B61DA9">
      <w:pPr>
        <w:pStyle w:val="ListParagraph"/>
        <w:numPr>
          <w:ilvl w:val="0"/>
          <w:numId w:val="96"/>
        </w:numPr>
      </w:pPr>
      <w:r w:rsidRPr="00CB3AD6">
        <w:t>Aductiune apa potabila Conectare RD Brazii - RD Hontisor – DN 125mm, PEID, PE100RC, PN 10, L=1,384 m.</w:t>
      </w:r>
    </w:p>
    <w:p w14:paraId="5BA9FE3B" w14:textId="7C02C478" w:rsidR="00B3289D" w:rsidRPr="00CB3AD6" w:rsidRDefault="00B3289D" w:rsidP="00115431">
      <w:pPr>
        <w:ind w:firstLine="720"/>
      </w:pPr>
      <w:r w:rsidRPr="00CB3AD6">
        <w:t>S-a prevazut un camin de sectorizare pe conducta de aductiune ce transporta apa de la GA Brazii la reteaua de dis</w:t>
      </w:r>
      <w:r w:rsidR="00115431" w:rsidRPr="00CB3AD6">
        <w:t xml:space="preserve">tributie a localitatii Hontisor, inclusiv instalatii electrice, </w:t>
      </w:r>
      <w:r w:rsidRPr="00CB3AD6">
        <w:t xml:space="preserve">alimentare cu energie electrica </w:t>
      </w:r>
      <w:r w:rsidR="005158D0" w:rsidRPr="00CB3AD6">
        <w:t>din reteaua locala</w:t>
      </w:r>
      <w:r w:rsidRPr="00CB3AD6">
        <w:t xml:space="preserve"> a Furnizorului de Electricita</w:t>
      </w:r>
      <w:r w:rsidR="00115431" w:rsidRPr="00CB3AD6">
        <w:t xml:space="preserve">te pentru camiul de sectorizare. </w:t>
      </w:r>
      <w:r w:rsidRPr="00CB3AD6">
        <w:t xml:space="preserve">Instalatia de </w:t>
      </w:r>
      <w:r w:rsidRPr="00CB3AD6">
        <w:lastRenderedPageBreak/>
        <w:t xml:space="preserve">automatizare </w:t>
      </w:r>
      <w:r w:rsidR="00115431" w:rsidRPr="00CB3AD6">
        <w:t xml:space="preserve">va </w:t>
      </w:r>
      <w:r w:rsidRPr="00CB3AD6">
        <w:t xml:space="preserve">cuprinde PLC, HMI, UPS, modem GSM/GPRS pentru monitorizare si transmisie date/comenzi pentru caminul de vane cu </w:t>
      </w:r>
      <w:r w:rsidR="00115431" w:rsidRPr="00CB3AD6">
        <w:t>transmisie de date la GA Brazii.</w:t>
      </w:r>
    </w:p>
    <w:p w14:paraId="238AFA92" w14:textId="77777777" w:rsidR="00B3289D" w:rsidRPr="00CB3AD6" w:rsidRDefault="00B3289D" w:rsidP="00B3289D">
      <w:pPr>
        <w:ind w:firstLine="540"/>
      </w:pPr>
    </w:p>
    <w:p w14:paraId="25BB846A" w14:textId="77777777" w:rsidR="00B3289D" w:rsidRPr="00CB3AD6" w:rsidRDefault="00B3289D" w:rsidP="00B3289D">
      <w:pPr>
        <w:pStyle w:val="Heading4"/>
      </w:pPr>
      <w:bookmarkStart w:id="618" w:name="_Toc44355948"/>
      <w:bookmarkStart w:id="619" w:name="_Toc53578331"/>
      <w:bookmarkStart w:id="620" w:name="_Toc67851800"/>
      <w:r w:rsidRPr="00CB3AD6">
        <w:t>Investitii proiectate pentru rezervoare, statii de pompare apa potabila si statii de clorare/ re-clorare</w:t>
      </w:r>
      <w:bookmarkEnd w:id="618"/>
      <w:bookmarkEnd w:id="619"/>
      <w:bookmarkEnd w:id="620"/>
    </w:p>
    <w:p w14:paraId="25D39407" w14:textId="77777777" w:rsidR="00B3289D" w:rsidRPr="00CB3AD6" w:rsidRDefault="00B3289D" w:rsidP="00B3289D">
      <w:pPr>
        <w:pStyle w:val="Heading5"/>
      </w:pPr>
      <w:r w:rsidRPr="00CB3AD6">
        <w:t>Gospodaria de apa Gurahont</w:t>
      </w:r>
    </w:p>
    <w:p w14:paraId="40E288E4" w14:textId="77777777" w:rsidR="00B3289D" w:rsidRPr="00CB3AD6" w:rsidRDefault="00B3289D" w:rsidP="00B3289D">
      <w:pPr>
        <w:ind w:firstLine="720"/>
      </w:pPr>
      <w:r w:rsidRPr="00CB3AD6">
        <w:t>Forajele F1P, F2P, F2, F3, F4, F5, F6, F7 si F8 vor alimenta GA Gurahont. Dupa tratarea apei, aceasta va fi distribuita gravitational consumatorilor din localitatea Gurahont si prin pompare localitatilor alimentate din cele doua artere, GA Gurahont-Dieci si GA Gurahont - Joia Mare.</w:t>
      </w:r>
    </w:p>
    <w:p w14:paraId="4DAA5D15" w14:textId="77777777" w:rsidR="00B3289D" w:rsidRPr="00CB3AD6" w:rsidRDefault="00B3289D" w:rsidP="00B3289D">
      <w:pPr>
        <w:ind w:firstLine="720"/>
        <w:rPr>
          <w:szCs w:val="22"/>
        </w:rPr>
      </w:pPr>
      <w:r w:rsidRPr="00CB3AD6">
        <w:rPr>
          <w:szCs w:val="22"/>
        </w:rPr>
        <w:t>Principalele investitii propuse pentru Gospodaria de apa Gurahont, au ca scop cresterea sigurantei in exploatare a sistemului de alimentare cu apa. Lucrarile propuse constau in:</w:t>
      </w:r>
    </w:p>
    <w:p w14:paraId="1BC1C8B2" w14:textId="77777777" w:rsidR="00B3289D" w:rsidRPr="00CB3AD6" w:rsidRDefault="00B3289D" w:rsidP="00C576F7">
      <w:pPr>
        <w:pStyle w:val="ListParagraph"/>
        <w:numPr>
          <w:ilvl w:val="0"/>
          <w:numId w:val="110"/>
        </w:numPr>
      </w:pPr>
      <w:r w:rsidRPr="00CB3AD6">
        <w:t xml:space="preserve">Statia de clor Gurahont; </w:t>
      </w:r>
    </w:p>
    <w:p w14:paraId="743D14E0" w14:textId="77777777" w:rsidR="00B3289D" w:rsidRPr="00CB3AD6" w:rsidRDefault="00B3289D" w:rsidP="00C576F7">
      <w:pPr>
        <w:pStyle w:val="ListParagraph"/>
        <w:numPr>
          <w:ilvl w:val="0"/>
          <w:numId w:val="110"/>
        </w:numPr>
      </w:pPr>
      <w:r w:rsidRPr="00CB3AD6">
        <w:t>Inlocuirea statiilor de pompare existente:</w:t>
      </w:r>
    </w:p>
    <w:p w14:paraId="6656C8C3" w14:textId="77777777" w:rsidR="00B3289D" w:rsidRPr="00CB3AD6" w:rsidRDefault="00B3289D" w:rsidP="00C576F7">
      <w:pPr>
        <w:pStyle w:val="ListParagraph"/>
        <w:numPr>
          <w:ilvl w:val="1"/>
          <w:numId w:val="110"/>
        </w:numPr>
      </w:pPr>
      <w:r w:rsidRPr="00CB3AD6">
        <w:t>Statie de pompare GA Gurahont-Joia Mare, cu turatie variabila, echipata cu (1+1) pompe avand caracteristicile: Q=60-80 m</w:t>
      </w:r>
      <w:r w:rsidRPr="00CB3AD6">
        <w:rPr>
          <w:vertAlign w:val="superscript"/>
        </w:rPr>
        <w:t>3</w:t>
      </w:r>
      <w:r w:rsidRPr="00CB3AD6">
        <w:t>/h; H=35 m, inclusiv tablou electric;</w:t>
      </w:r>
    </w:p>
    <w:p w14:paraId="2A60D68E" w14:textId="77777777" w:rsidR="00B3289D" w:rsidRPr="00CB3AD6" w:rsidRDefault="00B3289D" w:rsidP="00C576F7">
      <w:pPr>
        <w:pStyle w:val="ListParagraph"/>
        <w:numPr>
          <w:ilvl w:val="1"/>
          <w:numId w:val="110"/>
        </w:numPr>
      </w:pPr>
      <w:r w:rsidRPr="00CB3AD6">
        <w:t>Statie de pompare GA Gurahont-Dieci, cu turatie variabila, echipata cu (1+1) pompe avand caracteristicile: Q=60-80 m</w:t>
      </w:r>
      <w:r w:rsidRPr="00CB3AD6">
        <w:rPr>
          <w:vertAlign w:val="superscript"/>
        </w:rPr>
        <w:t>3</w:t>
      </w:r>
      <w:r w:rsidRPr="00CB3AD6">
        <w:t>/h; H=40 m, inclusiv tablou electric;</w:t>
      </w:r>
    </w:p>
    <w:p w14:paraId="6013C6C6" w14:textId="77777777" w:rsidR="00B3289D" w:rsidRPr="00CB3AD6" w:rsidRDefault="00B3289D" w:rsidP="00C576F7">
      <w:pPr>
        <w:pStyle w:val="ListParagraph"/>
        <w:numPr>
          <w:ilvl w:val="0"/>
          <w:numId w:val="110"/>
        </w:numPr>
      </w:pPr>
      <w:r w:rsidRPr="00CB3AD6">
        <w:t>Statie noua de pompare, GA Gurahont- RD Gurahont, Q=1.8-3.6 m³/h, H=25 m;</w:t>
      </w:r>
    </w:p>
    <w:p w14:paraId="71BD74D1" w14:textId="77777777" w:rsidR="00B3289D" w:rsidRPr="00CB3AD6" w:rsidRDefault="00B3289D" w:rsidP="00C576F7">
      <w:pPr>
        <w:pStyle w:val="ListParagraph"/>
        <w:numPr>
          <w:ilvl w:val="0"/>
          <w:numId w:val="110"/>
        </w:numPr>
      </w:pPr>
      <w:r w:rsidRPr="00CB3AD6">
        <w:t>Punct de masura debit, inclusiv camin, lucrari de punere in opera si procurare/montaj debitmetru electromagnetic DN 150 mm;</w:t>
      </w:r>
    </w:p>
    <w:p w14:paraId="0C375C6E" w14:textId="77777777" w:rsidR="00B3289D" w:rsidRPr="00CB3AD6" w:rsidRDefault="00B3289D" w:rsidP="00C576F7">
      <w:pPr>
        <w:pStyle w:val="ListParagraph"/>
        <w:numPr>
          <w:ilvl w:val="0"/>
          <w:numId w:val="110"/>
        </w:numPr>
      </w:pPr>
      <w:r w:rsidRPr="00CB3AD6">
        <w:t>Lucrari de instalatii electrice:</w:t>
      </w:r>
    </w:p>
    <w:p w14:paraId="42E1AE05"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66DDC949" w14:textId="77777777" w:rsidR="00B3289D" w:rsidRPr="00CB3AD6" w:rsidRDefault="00B3289D" w:rsidP="00C576F7">
      <w:pPr>
        <w:pStyle w:val="ListParagraph"/>
        <w:numPr>
          <w:ilvl w:val="1"/>
          <w:numId w:val="110"/>
        </w:numPr>
      </w:pPr>
      <w:r w:rsidRPr="00CB3AD6">
        <w:t>Retele electrice incinta (cabluri, priza de pamant, iluminat, paratraznet);</w:t>
      </w:r>
    </w:p>
    <w:p w14:paraId="657FDCB2" w14:textId="5BFE672A"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75427712"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11DEE8A6" w14:textId="77777777" w:rsidR="00B3289D" w:rsidRPr="00CB3AD6" w:rsidRDefault="00B3289D" w:rsidP="00C576F7">
      <w:pPr>
        <w:pStyle w:val="ListParagraph"/>
        <w:numPr>
          <w:ilvl w:val="0"/>
          <w:numId w:val="110"/>
        </w:numPr>
        <w:spacing w:before="0"/>
      </w:pPr>
      <w:r w:rsidRPr="00CB3AD6">
        <w:t>Pentru GA Gurahont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2F8FEC91" w14:textId="77777777" w:rsidR="00B3289D" w:rsidRPr="00CB3AD6" w:rsidRDefault="00B3289D" w:rsidP="00C576F7">
      <w:pPr>
        <w:pStyle w:val="ListParagraph"/>
        <w:numPr>
          <w:ilvl w:val="1"/>
          <w:numId w:val="110"/>
        </w:numPr>
      </w:pPr>
      <w:r w:rsidRPr="00CB3AD6">
        <w:t>functionarea in regim automat;</w:t>
      </w:r>
    </w:p>
    <w:p w14:paraId="3F733C5C" w14:textId="77777777" w:rsidR="00B3289D" w:rsidRPr="00CB3AD6" w:rsidRDefault="00B3289D" w:rsidP="00C576F7">
      <w:pPr>
        <w:pStyle w:val="ListParagraph"/>
        <w:numPr>
          <w:ilvl w:val="1"/>
          <w:numId w:val="110"/>
        </w:numPr>
      </w:pPr>
      <w:r w:rsidRPr="00CB3AD6">
        <w:t>protectia si comanda tuturor echipamentelor;</w:t>
      </w:r>
    </w:p>
    <w:p w14:paraId="42DF6C6A" w14:textId="77777777" w:rsidR="00B3289D" w:rsidRPr="00CB3AD6" w:rsidRDefault="00B3289D" w:rsidP="00C576F7">
      <w:pPr>
        <w:pStyle w:val="ListParagraph"/>
        <w:numPr>
          <w:ilvl w:val="1"/>
          <w:numId w:val="110"/>
        </w:numPr>
      </w:pPr>
      <w:r w:rsidRPr="00CB3AD6">
        <w:t>rotatia echipamentelor in sarcina si de rezerva, contorizarea numarului de ore de functionare;</w:t>
      </w:r>
    </w:p>
    <w:p w14:paraId="104EF3EE"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3FF0A7A2" w14:textId="77777777" w:rsidR="00B3289D" w:rsidRPr="00CB3AD6" w:rsidRDefault="00B3289D" w:rsidP="00C576F7">
      <w:pPr>
        <w:pStyle w:val="ListParagraph"/>
        <w:numPr>
          <w:ilvl w:val="1"/>
          <w:numId w:val="110"/>
        </w:numPr>
      </w:pPr>
      <w:r w:rsidRPr="00CB3AD6">
        <w:t>se vor achizitiona datele transmise de instrumentatie;</w:t>
      </w:r>
    </w:p>
    <w:p w14:paraId="0E5BD835" w14:textId="77777777" w:rsidR="00B3289D" w:rsidRPr="00CB3AD6" w:rsidRDefault="00B3289D" w:rsidP="00C576F7">
      <w:pPr>
        <w:pStyle w:val="ListParagraph"/>
        <w:numPr>
          <w:ilvl w:val="1"/>
          <w:numId w:val="110"/>
        </w:numPr>
      </w:pPr>
      <w:r w:rsidRPr="00CB3AD6">
        <w:t>se vor transmite prin GSM parametrii de stare, avarii, valori instrumentatie  la dispecerul regional.</w:t>
      </w:r>
    </w:p>
    <w:p w14:paraId="7482215F" w14:textId="77777777" w:rsidR="00B3289D" w:rsidRPr="00CB3AD6" w:rsidRDefault="00B3289D" w:rsidP="00B3289D">
      <w:pPr>
        <w:spacing w:before="0"/>
        <w:ind w:firstLine="720"/>
      </w:pPr>
      <w:r w:rsidRPr="00CB3AD6">
        <w:rPr>
          <w:b/>
          <w:bCs/>
        </w:rPr>
        <w:t>Dispeceratul local SCADA</w:t>
      </w:r>
      <w:r w:rsidRPr="00CB3AD6">
        <w:t xml:space="preserve"> va fi amplasat in incinta GA Gurahont. Acesta va monitoriza si va controla toate instalatiile prevazute cu sistem SCADA din sistemul de alimentare cu apa Gurahont.</w:t>
      </w:r>
    </w:p>
    <w:p w14:paraId="3F473B96" w14:textId="77777777" w:rsidR="00B3289D" w:rsidRPr="00CB3AD6" w:rsidRDefault="00B3289D" w:rsidP="00B3289D">
      <w:pPr>
        <w:ind w:firstLine="720"/>
      </w:pPr>
      <w:r w:rsidRPr="00CB3AD6">
        <w:lastRenderedPageBreak/>
        <w:t>Pentru eliminarea riscurilor de vandalizare a GA Gurahont, s-a propus un sistem antiefractie cu transmitere la distanta.</w:t>
      </w:r>
    </w:p>
    <w:p w14:paraId="2AC5CFEC" w14:textId="77777777" w:rsidR="00B3289D" w:rsidRPr="00CB3AD6" w:rsidRDefault="00B3289D" w:rsidP="00B3289D"/>
    <w:p w14:paraId="01C64FD4" w14:textId="77777777" w:rsidR="00B3289D" w:rsidRPr="00CB3AD6" w:rsidRDefault="00B3289D" w:rsidP="00B3289D">
      <w:pPr>
        <w:pStyle w:val="Heading5"/>
      </w:pPr>
      <w:r w:rsidRPr="00CB3AD6">
        <w:t>Gospodaria de apa Brazii</w:t>
      </w:r>
    </w:p>
    <w:p w14:paraId="2FF1293F" w14:textId="77777777" w:rsidR="00B3289D" w:rsidRPr="00CB3AD6" w:rsidRDefault="00B3289D" w:rsidP="00B3289D">
      <w:pPr>
        <w:ind w:firstLine="720"/>
      </w:pPr>
      <w:r w:rsidRPr="00CB3AD6">
        <w:t>In exploatarea curenta, forajele situate in apropierea Gospodariei de apa Brazii (F9, F10, F11 si F12) vor alimenta rezervoarele situate in GA Brazii. Dupa tratare, apa va fi distribuita prin pompare tuturor localitatilor situate in zona de Sud a sistemului de alimentare cu apa - retelele de distributie ale localitatilor Brazii si Hontisor, GA Iacobini si GA Secas.</w:t>
      </w:r>
    </w:p>
    <w:p w14:paraId="51C81654" w14:textId="77777777" w:rsidR="00B3289D" w:rsidRPr="00CB3AD6" w:rsidRDefault="00B3289D" w:rsidP="00B3289D">
      <w:pPr>
        <w:ind w:firstLine="720"/>
        <w:rPr>
          <w:szCs w:val="22"/>
        </w:rPr>
      </w:pPr>
      <w:r w:rsidRPr="00CB3AD6">
        <w:rPr>
          <w:szCs w:val="22"/>
        </w:rPr>
        <w:t>Principalele investitii propuse pentru Gospodaria de apa Brazii constau in:</w:t>
      </w:r>
    </w:p>
    <w:p w14:paraId="040D6717" w14:textId="77777777" w:rsidR="00B3289D" w:rsidRPr="00CB3AD6" w:rsidRDefault="00B3289D" w:rsidP="00C576F7">
      <w:pPr>
        <w:pStyle w:val="ListParagraph"/>
        <w:numPr>
          <w:ilvl w:val="0"/>
          <w:numId w:val="110"/>
        </w:numPr>
      </w:pPr>
      <w:r w:rsidRPr="00CB3AD6">
        <w:t>Statia de clor Brazii;</w:t>
      </w:r>
    </w:p>
    <w:p w14:paraId="11389747" w14:textId="77777777" w:rsidR="00B3289D" w:rsidRPr="00CB3AD6" w:rsidRDefault="00B3289D" w:rsidP="00C576F7">
      <w:pPr>
        <w:pStyle w:val="ListParagraph"/>
        <w:numPr>
          <w:ilvl w:val="0"/>
          <w:numId w:val="110"/>
        </w:numPr>
        <w:rPr>
          <w:szCs w:val="22"/>
        </w:rPr>
      </w:pPr>
      <w:r w:rsidRPr="00CB3AD6">
        <w:t>Complex nou de inmagazinare, V=2x250 m³;</w:t>
      </w:r>
    </w:p>
    <w:p w14:paraId="431041EE" w14:textId="77777777" w:rsidR="00B3289D" w:rsidRPr="00CB3AD6" w:rsidRDefault="00B3289D" w:rsidP="00C576F7">
      <w:pPr>
        <w:pStyle w:val="ListParagraph"/>
        <w:numPr>
          <w:ilvl w:val="0"/>
          <w:numId w:val="110"/>
        </w:numPr>
      </w:pPr>
      <w:r w:rsidRPr="00CB3AD6">
        <w:t>Statii noi de pompare:</w:t>
      </w:r>
    </w:p>
    <w:p w14:paraId="61BE17B5" w14:textId="77777777" w:rsidR="00B3289D" w:rsidRPr="00CB3AD6" w:rsidRDefault="00B3289D" w:rsidP="00C576F7">
      <w:pPr>
        <w:pStyle w:val="ListParagraph"/>
        <w:numPr>
          <w:ilvl w:val="1"/>
          <w:numId w:val="110"/>
        </w:numPr>
      </w:pPr>
      <w:r w:rsidRPr="00CB3AD6">
        <w:t>Statie de pompare GA Brazii-RD Hontisor, cu turatie variabila, echipata cu (1+1) pompe avand caracteristicile: Q=3.6-7.2 m</w:t>
      </w:r>
      <w:r w:rsidRPr="00CB3AD6">
        <w:rPr>
          <w:vertAlign w:val="superscript"/>
        </w:rPr>
        <w:t>3</w:t>
      </w:r>
      <w:r w:rsidRPr="00CB3AD6">
        <w:t>/h; H=60 m, inclusiv tablou electric;</w:t>
      </w:r>
    </w:p>
    <w:p w14:paraId="54A06933" w14:textId="77777777" w:rsidR="00B3289D" w:rsidRPr="00CB3AD6" w:rsidRDefault="00B3289D" w:rsidP="00C576F7">
      <w:pPr>
        <w:pStyle w:val="ListParagraph"/>
        <w:numPr>
          <w:ilvl w:val="1"/>
          <w:numId w:val="110"/>
        </w:numPr>
      </w:pPr>
      <w:r w:rsidRPr="00CB3AD6">
        <w:t>Statie de pompare GA Brazii-GA Iacobini, cu turatie fixa, echipata cu (1+1) pompe avand caracteristicile: Q=4.32 m</w:t>
      </w:r>
      <w:r w:rsidRPr="00CB3AD6">
        <w:rPr>
          <w:vertAlign w:val="superscript"/>
        </w:rPr>
        <w:t>3</w:t>
      </w:r>
      <w:r w:rsidRPr="00CB3AD6">
        <w:t>/h; H=30 m, inclusiv tablou electric;</w:t>
      </w:r>
    </w:p>
    <w:p w14:paraId="28F09954" w14:textId="77777777" w:rsidR="00B3289D" w:rsidRPr="00CB3AD6" w:rsidRDefault="00B3289D" w:rsidP="00C576F7">
      <w:pPr>
        <w:pStyle w:val="ListParagraph"/>
        <w:numPr>
          <w:ilvl w:val="1"/>
          <w:numId w:val="110"/>
        </w:numPr>
      </w:pPr>
      <w:r w:rsidRPr="00CB3AD6">
        <w:t>Statie de pompare GA Brazii-GA Secas, cu turatie fixa, echipata cu (1+1) pompe avand caracteristicile: Q=3.6 m</w:t>
      </w:r>
      <w:r w:rsidRPr="00CB3AD6">
        <w:rPr>
          <w:vertAlign w:val="superscript"/>
        </w:rPr>
        <w:t>3</w:t>
      </w:r>
      <w:r w:rsidRPr="00CB3AD6">
        <w:t>/h; H=110 m, inclusiv tablou electric;</w:t>
      </w:r>
    </w:p>
    <w:p w14:paraId="3136F027" w14:textId="77777777" w:rsidR="00B3289D" w:rsidRPr="00CB3AD6" w:rsidRDefault="00B3289D" w:rsidP="00C576F7">
      <w:pPr>
        <w:pStyle w:val="ListParagraph"/>
        <w:numPr>
          <w:ilvl w:val="0"/>
          <w:numId w:val="110"/>
        </w:numPr>
      </w:pPr>
      <w:r w:rsidRPr="00CB3AD6">
        <w:t>Punct de masura debit, inclusiv camin, lucrari de punere in opera si procurare/montaj debitmetru electromagnetic DN 100 mm;</w:t>
      </w:r>
    </w:p>
    <w:p w14:paraId="23A7CA55" w14:textId="77777777" w:rsidR="00B3289D" w:rsidRPr="00CB3AD6" w:rsidRDefault="00B3289D" w:rsidP="00C576F7">
      <w:pPr>
        <w:pStyle w:val="ListParagraph"/>
        <w:numPr>
          <w:ilvl w:val="0"/>
          <w:numId w:val="110"/>
        </w:numPr>
      </w:pPr>
      <w:r w:rsidRPr="00CB3AD6">
        <w:t>Lucrari de instalatii electrice:</w:t>
      </w:r>
    </w:p>
    <w:p w14:paraId="7709E143"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5113C4FE" w14:textId="77777777" w:rsidR="00B3289D" w:rsidRPr="00CB3AD6" w:rsidRDefault="00B3289D" w:rsidP="00C576F7">
      <w:pPr>
        <w:pStyle w:val="ListParagraph"/>
        <w:numPr>
          <w:ilvl w:val="1"/>
          <w:numId w:val="110"/>
        </w:numPr>
      </w:pPr>
      <w:r w:rsidRPr="00CB3AD6">
        <w:t>Retele electrice incinta (cabluri, priza de pamant, iluminat, paratraznet);</w:t>
      </w:r>
    </w:p>
    <w:p w14:paraId="7E7935A3" w14:textId="49C8A12E"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0B0BA79A"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59297C4F" w14:textId="77777777" w:rsidR="00B3289D" w:rsidRPr="00CB3AD6" w:rsidRDefault="00B3289D" w:rsidP="00C576F7">
      <w:pPr>
        <w:pStyle w:val="ListParagraph"/>
        <w:numPr>
          <w:ilvl w:val="0"/>
          <w:numId w:val="110"/>
        </w:numPr>
        <w:spacing w:before="0"/>
      </w:pPr>
      <w:r w:rsidRPr="00CB3AD6">
        <w:t>Pentru GA Brazii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2792D9D6" w14:textId="77777777" w:rsidR="00B3289D" w:rsidRPr="00CB3AD6" w:rsidRDefault="00B3289D" w:rsidP="00C576F7">
      <w:pPr>
        <w:pStyle w:val="ListParagraph"/>
        <w:numPr>
          <w:ilvl w:val="1"/>
          <w:numId w:val="110"/>
        </w:numPr>
      </w:pPr>
      <w:r w:rsidRPr="00CB3AD6">
        <w:t>functionarea in regim automat;</w:t>
      </w:r>
    </w:p>
    <w:p w14:paraId="47BBB93D" w14:textId="77777777" w:rsidR="00B3289D" w:rsidRPr="00CB3AD6" w:rsidRDefault="00B3289D" w:rsidP="00C576F7">
      <w:pPr>
        <w:pStyle w:val="ListParagraph"/>
        <w:numPr>
          <w:ilvl w:val="1"/>
          <w:numId w:val="110"/>
        </w:numPr>
      </w:pPr>
      <w:r w:rsidRPr="00CB3AD6">
        <w:t>protectia si comanda tuturor echipamentelor;</w:t>
      </w:r>
    </w:p>
    <w:p w14:paraId="07BE327A" w14:textId="77777777" w:rsidR="00B3289D" w:rsidRPr="00CB3AD6" w:rsidRDefault="00B3289D" w:rsidP="00C576F7">
      <w:pPr>
        <w:pStyle w:val="ListParagraph"/>
        <w:numPr>
          <w:ilvl w:val="1"/>
          <w:numId w:val="110"/>
        </w:numPr>
      </w:pPr>
      <w:r w:rsidRPr="00CB3AD6">
        <w:t>rotatia echipamentelor in sarcina si de rezerva, contorizarea numarului de ore de functionare;</w:t>
      </w:r>
    </w:p>
    <w:p w14:paraId="26A33994"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5EE4B2A3" w14:textId="77777777" w:rsidR="00B3289D" w:rsidRPr="00CB3AD6" w:rsidRDefault="00B3289D" w:rsidP="00C576F7">
      <w:pPr>
        <w:pStyle w:val="ListParagraph"/>
        <w:numPr>
          <w:ilvl w:val="1"/>
          <w:numId w:val="110"/>
        </w:numPr>
      </w:pPr>
      <w:r w:rsidRPr="00CB3AD6">
        <w:t>se vor achizitiona datele transmise de instrumentatie;</w:t>
      </w:r>
    </w:p>
    <w:p w14:paraId="06A6092F"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GA Gurahont.</w:t>
      </w:r>
    </w:p>
    <w:p w14:paraId="2ABB0E1E" w14:textId="77777777" w:rsidR="00B3289D" w:rsidRPr="00CB3AD6" w:rsidRDefault="00B3289D" w:rsidP="00B3289D">
      <w:pPr>
        <w:ind w:firstLine="720"/>
      </w:pPr>
      <w:r w:rsidRPr="00CB3AD6">
        <w:t>Pentru eliminarea riscurilor de vandalizare a GA Brazii, s-a propus un sistem antiefractie cu transmitere la distanta.</w:t>
      </w:r>
    </w:p>
    <w:p w14:paraId="651957A8" w14:textId="77777777" w:rsidR="00B3289D" w:rsidRPr="00CB3AD6" w:rsidRDefault="00B3289D" w:rsidP="00B3289D"/>
    <w:p w14:paraId="1844C22B" w14:textId="77777777" w:rsidR="00B3289D" w:rsidRPr="00CB3AD6" w:rsidRDefault="00B3289D" w:rsidP="00BA346E">
      <w:pPr>
        <w:pStyle w:val="Heading5"/>
      </w:pPr>
      <w:r w:rsidRPr="00CB3AD6">
        <w:t>Gospodaria de apa Iacobini</w:t>
      </w:r>
    </w:p>
    <w:p w14:paraId="20D9A1F2" w14:textId="77777777" w:rsidR="00B3289D" w:rsidRPr="00CB3AD6" w:rsidRDefault="00B3289D" w:rsidP="00B3289D">
      <w:pPr>
        <w:ind w:firstLine="720"/>
        <w:rPr>
          <w:szCs w:val="22"/>
        </w:rPr>
      </w:pPr>
      <w:r w:rsidRPr="00CB3AD6">
        <w:rPr>
          <w:szCs w:val="22"/>
        </w:rPr>
        <w:t>Principalele investitii propuse pentru Gospodaria de apa Iacobini, au ca scop cresterea sigurantei in exploatare a sistemului de alimentare cu apa. Lucrarile propuse constau in:</w:t>
      </w:r>
    </w:p>
    <w:p w14:paraId="58268ED7" w14:textId="77777777" w:rsidR="00B3289D" w:rsidRPr="00CB3AD6" w:rsidRDefault="00B3289D" w:rsidP="00C576F7">
      <w:pPr>
        <w:pStyle w:val="ListParagraph"/>
        <w:numPr>
          <w:ilvl w:val="0"/>
          <w:numId w:val="110"/>
        </w:numPr>
      </w:pPr>
      <w:r w:rsidRPr="00CB3AD6">
        <w:t>Statie de reclorare Iacobini;</w:t>
      </w:r>
    </w:p>
    <w:p w14:paraId="5A42A459" w14:textId="77777777" w:rsidR="00B3289D" w:rsidRPr="00CB3AD6" w:rsidRDefault="00B3289D" w:rsidP="00C576F7">
      <w:pPr>
        <w:pStyle w:val="ListParagraph"/>
        <w:numPr>
          <w:ilvl w:val="0"/>
          <w:numId w:val="110"/>
        </w:numPr>
      </w:pPr>
      <w:r w:rsidRPr="00CB3AD6">
        <w:t>Rezervor nou, V=50 m³;</w:t>
      </w:r>
    </w:p>
    <w:p w14:paraId="49A7C6CB" w14:textId="77777777" w:rsidR="00B3289D" w:rsidRPr="00CB3AD6" w:rsidRDefault="00B3289D" w:rsidP="00C576F7">
      <w:pPr>
        <w:pStyle w:val="ListParagraph"/>
        <w:numPr>
          <w:ilvl w:val="0"/>
          <w:numId w:val="110"/>
        </w:numPr>
      </w:pPr>
      <w:r w:rsidRPr="00CB3AD6">
        <w:t>Statii noi de pompare apa potabila:</w:t>
      </w:r>
    </w:p>
    <w:p w14:paraId="44823921" w14:textId="77777777" w:rsidR="00B3289D" w:rsidRPr="00CB3AD6" w:rsidRDefault="00B3289D" w:rsidP="00C576F7">
      <w:pPr>
        <w:pStyle w:val="ListParagraph"/>
        <w:numPr>
          <w:ilvl w:val="1"/>
          <w:numId w:val="110"/>
        </w:numPr>
      </w:pPr>
      <w:r w:rsidRPr="00CB3AD6">
        <w:t>Statie de pompare GA Iacobini-Rezervor Iacobini, cu turatie variabila, echipata cu (1+1) pompe avand caracteristicile: Q=1.8-3.6 m</w:t>
      </w:r>
      <w:r w:rsidRPr="00CB3AD6">
        <w:rPr>
          <w:vertAlign w:val="superscript"/>
        </w:rPr>
        <w:t>3</w:t>
      </w:r>
      <w:r w:rsidRPr="00CB3AD6">
        <w:t>/h; H=50 m, inclusiv tablou electric;</w:t>
      </w:r>
    </w:p>
    <w:p w14:paraId="52D68998" w14:textId="77777777" w:rsidR="00B3289D" w:rsidRPr="00CB3AD6" w:rsidRDefault="00B3289D" w:rsidP="00C576F7">
      <w:pPr>
        <w:pStyle w:val="ListParagraph"/>
        <w:numPr>
          <w:ilvl w:val="1"/>
          <w:numId w:val="110"/>
        </w:numPr>
      </w:pPr>
      <w:r w:rsidRPr="00CB3AD6">
        <w:t>Statie de pompare GA Iacobini-GA Buceava, cu turatie fixa, echipata cu (1+1) pompe avand caracteristicile: Q=3.6 m</w:t>
      </w:r>
      <w:r w:rsidRPr="00CB3AD6">
        <w:rPr>
          <w:vertAlign w:val="superscript"/>
        </w:rPr>
        <w:t>3</w:t>
      </w:r>
      <w:r w:rsidRPr="00CB3AD6">
        <w:t>/h; H=25 m, inclusiv tablou electric;</w:t>
      </w:r>
    </w:p>
    <w:p w14:paraId="0B69678F" w14:textId="77777777" w:rsidR="00B3289D" w:rsidRPr="00CB3AD6" w:rsidRDefault="00B3289D" w:rsidP="00C576F7">
      <w:pPr>
        <w:pStyle w:val="ListParagraph"/>
        <w:numPr>
          <w:ilvl w:val="0"/>
          <w:numId w:val="110"/>
        </w:numPr>
      </w:pPr>
      <w:r w:rsidRPr="00CB3AD6">
        <w:t>Punct de masura debit, inclusiv camin, lucrari de punere in opera si procurare/montaj debitmetru electromagnetic DN 80 mm;</w:t>
      </w:r>
    </w:p>
    <w:p w14:paraId="65B69C88" w14:textId="77777777" w:rsidR="00B3289D" w:rsidRPr="00CB3AD6" w:rsidRDefault="00B3289D" w:rsidP="00C576F7">
      <w:pPr>
        <w:pStyle w:val="ListParagraph"/>
        <w:numPr>
          <w:ilvl w:val="0"/>
          <w:numId w:val="110"/>
        </w:numPr>
      </w:pPr>
      <w:r w:rsidRPr="00CB3AD6">
        <w:t>Lucrari de instalatii electrice:</w:t>
      </w:r>
    </w:p>
    <w:p w14:paraId="29A00777"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7B4B35F2" w14:textId="77777777" w:rsidR="00B3289D" w:rsidRPr="00CB3AD6" w:rsidRDefault="00B3289D" w:rsidP="00C576F7">
      <w:pPr>
        <w:pStyle w:val="ListParagraph"/>
        <w:numPr>
          <w:ilvl w:val="1"/>
          <w:numId w:val="110"/>
        </w:numPr>
      </w:pPr>
      <w:r w:rsidRPr="00CB3AD6">
        <w:t>Retele electrice incinta (cabluri, priza de pamant, iluminat, paratraznet);</w:t>
      </w:r>
    </w:p>
    <w:p w14:paraId="0F617D54" w14:textId="30DC4345"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2A11AF19"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037712AD" w14:textId="77777777" w:rsidR="00B3289D" w:rsidRPr="00CB3AD6" w:rsidRDefault="00B3289D" w:rsidP="00C576F7">
      <w:pPr>
        <w:pStyle w:val="ListParagraph"/>
        <w:numPr>
          <w:ilvl w:val="0"/>
          <w:numId w:val="110"/>
        </w:numPr>
      </w:pPr>
      <w:r w:rsidRPr="00CB3AD6">
        <w:t>Pentru GA Iacobini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0A1419FE" w14:textId="77777777" w:rsidR="00B3289D" w:rsidRPr="00CB3AD6" w:rsidRDefault="00B3289D" w:rsidP="00C576F7">
      <w:pPr>
        <w:pStyle w:val="ListParagraph"/>
        <w:numPr>
          <w:ilvl w:val="1"/>
          <w:numId w:val="110"/>
        </w:numPr>
      </w:pPr>
      <w:r w:rsidRPr="00CB3AD6">
        <w:t>Functionarea regim automat;</w:t>
      </w:r>
    </w:p>
    <w:p w14:paraId="4035E004" w14:textId="77777777" w:rsidR="00B3289D" w:rsidRPr="00CB3AD6" w:rsidRDefault="00B3289D" w:rsidP="00C576F7">
      <w:pPr>
        <w:pStyle w:val="ListParagraph"/>
        <w:numPr>
          <w:ilvl w:val="1"/>
          <w:numId w:val="110"/>
        </w:numPr>
      </w:pPr>
      <w:r w:rsidRPr="00CB3AD6">
        <w:t>Protectia si comanda tuturor echipamentelor;</w:t>
      </w:r>
    </w:p>
    <w:p w14:paraId="6DDFE2E0" w14:textId="77777777" w:rsidR="00B3289D" w:rsidRPr="00CB3AD6" w:rsidRDefault="00B3289D" w:rsidP="00C576F7">
      <w:pPr>
        <w:pStyle w:val="ListParagraph"/>
        <w:numPr>
          <w:ilvl w:val="1"/>
          <w:numId w:val="110"/>
        </w:numPr>
      </w:pPr>
      <w:r w:rsidRPr="00CB3AD6">
        <w:t>Rotatia pompelor, contorizarea numarului de ore de functionare;</w:t>
      </w:r>
    </w:p>
    <w:p w14:paraId="410F9B05"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0EBADB2C" w14:textId="77777777" w:rsidR="00B3289D" w:rsidRPr="00CB3AD6" w:rsidRDefault="00B3289D" w:rsidP="00C576F7">
      <w:pPr>
        <w:pStyle w:val="ListParagraph"/>
        <w:numPr>
          <w:ilvl w:val="1"/>
          <w:numId w:val="110"/>
        </w:numPr>
      </w:pPr>
      <w:r w:rsidRPr="00CB3AD6">
        <w:t>Se vor achizitiona datele transmise de instrumentatie;</w:t>
      </w:r>
    </w:p>
    <w:p w14:paraId="3176DDFC"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GA Gurahont.</w:t>
      </w:r>
    </w:p>
    <w:p w14:paraId="382ECC76" w14:textId="77777777" w:rsidR="00B3289D" w:rsidRPr="00CB3AD6" w:rsidRDefault="00B3289D" w:rsidP="00B3289D">
      <w:pPr>
        <w:ind w:firstLine="720"/>
        <w:rPr>
          <w:b/>
          <w:bCs/>
        </w:rPr>
      </w:pPr>
      <w:bookmarkStart w:id="621" w:name="_Toc42549123"/>
    </w:p>
    <w:p w14:paraId="7666A261" w14:textId="77777777" w:rsidR="00B3289D" w:rsidRPr="00CB3AD6" w:rsidRDefault="00B3289D" w:rsidP="00B3289D">
      <w:pPr>
        <w:ind w:firstLine="720"/>
        <w:rPr>
          <w:b/>
          <w:bCs/>
        </w:rPr>
      </w:pPr>
      <w:r w:rsidRPr="00CB3AD6">
        <w:rPr>
          <w:b/>
          <w:bCs/>
        </w:rPr>
        <w:t>Statia de reclorare Iacobini</w:t>
      </w:r>
      <w:bookmarkEnd w:id="621"/>
    </w:p>
    <w:p w14:paraId="5A70696F" w14:textId="77777777" w:rsidR="00B3289D" w:rsidRPr="00CB3AD6" w:rsidRDefault="00B3289D" w:rsidP="00B3289D">
      <w:pPr>
        <w:ind w:firstLine="720"/>
      </w:pPr>
      <w:r w:rsidRPr="00CB3AD6">
        <w:t>Principalele caracteristici ale statiei de electroclorare sunt:</w:t>
      </w:r>
    </w:p>
    <w:p w14:paraId="2589AD74" w14:textId="77777777" w:rsidR="00B3289D" w:rsidRPr="00CB3AD6" w:rsidRDefault="00B3289D" w:rsidP="00B3289D">
      <w:pPr>
        <w:numPr>
          <w:ilvl w:val="0"/>
          <w:numId w:val="72"/>
        </w:numPr>
      </w:pPr>
      <w:r w:rsidRPr="00CB3AD6">
        <w:t>Debitul de apa bruta:</w:t>
      </w:r>
    </w:p>
    <w:p w14:paraId="2DD004B9" w14:textId="77777777" w:rsidR="00B3289D" w:rsidRPr="00CB3AD6" w:rsidRDefault="00B3289D" w:rsidP="00B3289D">
      <w:r w:rsidRPr="00CB3AD6">
        <w:tab/>
      </w:r>
      <w:r w:rsidRPr="00CB3AD6">
        <w:tab/>
      </w:r>
      <w:r w:rsidRPr="00CB3AD6">
        <w:tab/>
        <w:t>Q = 27 m</w:t>
      </w:r>
      <w:r w:rsidRPr="00CB3AD6">
        <w:rPr>
          <w:vertAlign w:val="superscript"/>
        </w:rPr>
        <w:t>3</w:t>
      </w:r>
      <w:r w:rsidRPr="00CB3AD6">
        <w:t>/zi = 1.1 m</w:t>
      </w:r>
      <w:r w:rsidRPr="00CB3AD6">
        <w:rPr>
          <w:vertAlign w:val="superscript"/>
        </w:rPr>
        <w:t>3</w:t>
      </w:r>
      <w:r w:rsidRPr="00CB3AD6">
        <w:t>/h = 0.3 dm</w:t>
      </w:r>
      <w:r w:rsidRPr="00CB3AD6">
        <w:rPr>
          <w:vertAlign w:val="superscript"/>
        </w:rPr>
        <w:t>3</w:t>
      </w:r>
      <w:r w:rsidRPr="00CB3AD6">
        <w:t>/s</w:t>
      </w:r>
    </w:p>
    <w:p w14:paraId="2051EEEC" w14:textId="77777777" w:rsidR="00B3289D" w:rsidRPr="00CB3AD6" w:rsidRDefault="00B3289D" w:rsidP="00B3289D">
      <w:pPr>
        <w:numPr>
          <w:ilvl w:val="0"/>
          <w:numId w:val="72"/>
        </w:numPr>
      </w:pPr>
      <w:r w:rsidRPr="00CB3AD6">
        <w:t>Doze hipoclorit de sodiu:</w:t>
      </w:r>
    </w:p>
    <w:p w14:paraId="024792AE"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ED2C081"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462FDD8C"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55315AF" w14:textId="77777777" w:rsidR="00B3289D" w:rsidRPr="00CB3AD6" w:rsidRDefault="00B3289D" w:rsidP="00B3289D">
      <w:pPr>
        <w:numPr>
          <w:ilvl w:val="0"/>
          <w:numId w:val="72"/>
        </w:numPr>
      </w:pPr>
      <w:r w:rsidRPr="00CB3AD6">
        <w:lastRenderedPageBreak/>
        <w:t>Durata de autonomie (stocare reactivi): 30 zile;</w:t>
      </w:r>
    </w:p>
    <w:p w14:paraId="4F739B89" w14:textId="77777777" w:rsidR="00B3289D" w:rsidRPr="00CB3AD6" w:rsidRDefault="00B3289D" w:rsidP="00B3289D">
      <w:pPr>
        <w:numPr>
          <w:ilvl w:val="0"/>
          <w:numId w:val="72"/>
        </w:numPr>
      </w:pPr>
      <w:r w:rsidRPr="00CB3AD6">
        <w:t>Stoc solutie hipoclorit de sodiu: 3 zile.</w:t>
      </w:r>
    </w:p>
    <w:p w14:paraId="2122C31E" w14:textId="77777777" w:rsidR="00B3289D" w:rsidRPr="00CB3AD6" w:rsidRDefault="00B3289D" w:rsidP="00B3289D">
      <w:pPr>
        <w:ind w:firstLine="720"/>
      </w:pPr>
      <w:r w:rsidRPr="00CB3AD6">
        <w:t>Capacitatea statiei de electro-clorare se va adopta:</w:t>
      </w:r>
    </w:p>
    <w:p w14:paraId="4DA42266"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2CC88E5A" w14:textId="77777777" w:rsidR="00B3289D" w:rsidRPr="00CB3AD6" w:rsidRDefault="00B3289D" w:rsidP="00B3289D">
      <w:pPr>
        <w:ind w:firstLine="720"/>
      </w:pPr>
      <w:r w:rsidRPr="00CB3AD6">
        <w:t>Cerintele principale in procesul de electro-clorare sunt:</w:t>
      </w:r>
    </w:p>
    <w:p w14:paraId="2509F0BB" w14:textId="77777777" w:rsidR="00B3289D" w:rsidRPr="00CB3AD6" w:rsidRDefault="00B3289D" w:rsidP="00B3289D">
      <w:pPr>
        <w:numPr>
          <w:ilvl w:val="0"/>
          <w:numId w:val="73"/>
        </w:numPr>
        <w:rPr>
          <w:lang w:eastAsia="en-GB"/>
        </w:rPr>
      </w:pPr>
      <w:r w:rsidRPr="00CB3AD6">
        <w:rPr>
          <w:bCs/>
          <w:lang w:eastAsia="en-GB"/>
        </w:rPr>
        <w:t xml:space="preserve">Apa: </w:t>
      </w:r>
    </w:p>
    <w:p w14:paraId="09650E34"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4DE9352"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9C66DA1"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7C68A635"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5BD2E99" w14:textId="77777777" w:rsidR="00B3289D" w:rsidRPr="00CB3AD6" w:rsidRDefault="00B3289D" w:rsidP="00B3289D">
      <w:pPr>
        <w:numPr>
          <w:ilvl w:val="0"/>
          <w:numId w:val="73"/>
        </w:numPr>
        <w:rPr>
          <w:lang w:eastAsia="en-GB"/>
        </w:rPr>
      </w:pPr>
      <w:r w:rsidRPr="00CB3AD6">
        <w:rPr>
          <w:bCs/>
          <w:lang w:eastAsia="en-GB"/>
        </w:rPr>
        <w:t xml:space="preserve">Sare: </w:t>
      </w:r>
    </w:p>
    <w:p w14:paraId="55B17A6C" w14:textId="77777777" w:rsidR="00B3289D" w:rsidRPr="00CB3AD6" w:rsidRDefault="00B3289D" w:rsidP="00B3289D">
      <w:pPr>
        <w:numPr>
          <w:ilvl w:val="1"/>
          <w:numId w:val="73"/>
        </w:numPr>
        <w:rPr>
          <w:lang w:eastAsia="en-GB"/>
        </w:rPr>
      </w:pPr>
      <w:r w:rsidRPr="00CB3AD6">
        <w:rPr>
          <w:lang w:eastAsia="en-GB"/>
        </w:rPr>
        <w:t>Sare alimentara (DIN 19604 sau EN 973);</w:t>
      </w:r>
    </w:p>
    <w:p w14:paraId="14B26F15"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1C5C370C"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8B8869A"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A10811B"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635EDBB"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3DEE01C4" w14:textId="77777777" w:rsidR="00B3289D" w:rsidRPr="00CB3AD6" w:rsidRDefault="00B3289D" w:rsidP="00B3289D">
      <w:pPr>
        <w:numPr>
          <w:ilvl w:val="0"/>
          <w:numId w:val="73"/>
        </w:numPr>
        <w:rPr>
          <w:lang w:eastAsia="en-GB"/>
        </w:rPr>
      </w:pPr>
      <w:r w:rsidRPr="00CB3AD6">
        <w:rPr>
          <w:bCs/>
          <w:lang w:eastAsia="en-GB"/>
        </w:rPr>
        <w:t xml:space="preserve">Evacuare aer: </w:t>
      </w:r>
    </w:p>
    <w:p w14:paraId="6EC68614"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5112B137" w14:textId="77777777" w:rsidR="00B3289D" w:rsidRPr="00CB3AD6" w:rsidRDefault="00B3289D" w:rsidP="00B3289D">
      <w:pPr>
        <w:numPr>
          <w:ilvl w:val="1"/>
          <w:numId w:val="73"/>
        </w:numPr>
      </w:pPr>
      <w:r w:rsidRPr="00CB3AD6">
        <w:rPr>
          <w:lang w:eastAsia="en-GB"/>
        </w:rPr>
        <w:t>Ventilatia naturala este de asemenea recomandata.</w:t>
      </w:r>
    </w:p>
    <w:p w14:paraId="55255FE0" w14:textId="77777777" w:rsidR="00B3289D" w:rsidRPr="00CB3AD6" w:rsidRDefault="00B3289D" w:rsidP="00B3289D">
      <w:r w:rsidRPr="00CB3AD6">
        <w:tab/>
        <w:t>Se va asigura spatiul de stocare necesar pentru saci de sare cu greutatea de 20 kg. Numarul de saci necesar a fi stocat rezulta: n = 1.</w:t>
      </w:r>
    </w:p>
    <w:p w14:paraId="15DBE680"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02672F9" w14:textId="77777777" w:rsidR="00B3289D" w:rsidRPr="00CB3AD6" w:rsidRDefault="00B3289D" w:rsidP="00B3289D">
      <w:r w:rsidRPr="00CB3AD6">
        <w:tab/>
        <w:t>Se adopta un recipient cu volumul V = 0.1 m</w:t>
      </w:r>
      <w:r w:rsidRPr="00CB3AD6">
        <w:rPr>
          <w:vertAlign w:val="superscript"/>
        </w:rPr>
        <w:t>3</w:t>
      </w:r>
      <w:r w:rsidRPr="00CB3AD6">
        <w:t xml:space="preserve"> pentru stocarea solutiei de hipoclorit.</w:t>
      </w:r>
    </w:p>
    <w:p w14:paraId="4E159652" w14:textId="77777777" w:rsidR="00B3289D" w:rsidRPr="00CB3AD6" w:rsidRDefault="00B3289D" w:rsidP="00B3289D">
      <w:pPr>
        <w:ind w:firstLine="720"/>
      </w:pPr>
      <w:r w:rsidRPr="00CB3AD6">
        <w:t>Dozarea solutiei se face la concentratia de fabricare (8%) cu (1+1) pompe dozatoare, fiecare cu caracteristicile Q = 0.1 –0.2 ml/min, H</w:t>
      </w:r>
      <w:r w:rsidRPr="00CB3AD6">
        <w:rPr>
          <w:vertAlign w:val="subscript"/>
        </w:rPr>
        <w:t>P</w:t>
      </w:r>
      <w:r w:rsidRPr="00CB3AD6">
        <w:t xml:space="preserve"> = 4 bar.</w:t>
      </w:r>
    </w:p>
    <w:p w14:paraId="2D3495CA" w14:textId="77777777" w:rsidR="00B3289D" w:rsidRPr="00CB3AD6" w:rsidRDefault="00B3289D" w:rsidP="00B3289D">
      <w:pPr>
        <w:spacing w:before="0"/>
        <w:ind w:firstLine="720"/>
      </w:pPr>
      <w:r w:rsidRPr="00CB3AD6">
        <w:t>Pentru eliminarea riscurilor de vandalizare a Gospodariei de apa Gurahont, s-a propus un sistem antiefractie cu transmitere la distanta.</w:t>
      </w:r>
    </w:p>
    <w:p w14:paraId="55634398" w14:textId="77777777" w:rsidR="00B3289D" w:rsidRPr="00CB3AD6" w:rsidRDefault="00B3289D" w:rsidP="00B3289D"/>
    <w:p w14:paraId="3C2DB265" w14:textId="77777777" w:rsidR="00597B98" w:rsidRPr="00CB3AD6" w:rsidRDefault="00597B98" w:rsidP="00B3289D"/>
    <w:p w14:paraId="4021936D" w14:textId="77777777" w:rsidR="00597B98" w:rsidRPr="00CB3AD6" w:rsidRDefault="00597B98" w:rsidP="00B3289D"/>
    <w:p w14:paraId="5C24F68F" w14:textId="77777777" w:rsidR="00B3289D" w:rsidRPr="00CB3AD6" w:rsidRDefault="00B3289D" w:rsidP="00B3289D">
      <w:pPr>
        <w:pStyle w:val="Heading5"/>
      </w:pPr>
      <w:r w:rsidRPr="00CB3AD6">
        <w:lastRenderedPageBreak/>
        <w:t>Gospodaria de apa Secas</w:t>
      </w:r>
    </w:p>
    <w:p w14:paraId="1113ABB6" w14:textId="77777777" w:rsidR="00B3289D" w:rsidRPr="00CB3AD6" w:rsidRDefault="00B3289D" w:rsidP="00B3289D">
      <w:pPr>
        <w:ind w:firstLine="720"/>
        <w:rPr>
          <w:szCs w:val="22"/>
        </w:rPr>
      </w:pPr>
      <w:r w:rsidRPr="00CB3AD6">
        <w:rPr>
          <w:szCs w:val="22"/>
        </w:rPr>
        <w:t>Principalele investitii propuse pentru Gospodaria de apa Secas, au ca scop cresterea sigurantei in exploatare a sistemului de alimentare cu apa. Lucrarile propuse constau in:</w:t>
      </w:r>
    </w:p>
    <w:p w14:paraId="3AAF1DD7" w14:textId="77777777" w:rsidR="00B3289D" w:rsidRPr="00CB3AD6" w:rsidRDefault="00B3289D" w:rsidP="00C576F7">
      <w:pPr>
        <w:pStyle w:val="ListParagraph"/>
        <w:numPr>
          <w:ilvl w:val="0"/>
          <w:numId w:val="110"/>
        </w:numPr>
      </w:pPr>
      <w:r w:rsidRPr="00CB3AD6">
        <w:t>Statie noua de reclorare Secas;</w:t>
      </w:r>
    </w:p>
    <w:p w14:paraId="6B1887D6" w14:textId="77777777" w:rsidR="00B3289D" w:rsidRPr="00CB3AD6" w:rsidRDefault="00B3289D" w:rsidP="00C576F7">
      <w:pPr>
        <w:pStyle w:val="ListParagraph"/>
        <w:numPr>
          <w:ilvl w:val="0"/>
          <w:numId w:val="110"/>
        </w:numPr>
      </w:pPr>
      <w:r w:rsidRPr="00CB3AD6">
        <w:t>Punct de masura debit, inclusiv camin, lucrari de punere in opera si procurare/montaj debitmetru electromagnetic DN 80 mm;</w:t>
      </w:r>
    </w:p>
    <w:p w14:paraId="27200891" w14:textId="77777777" w:rsidR="00B3289D" w:rsidRPr="00CB3AD6" w:rsidRDefault="00B3289D" w:rsidP="00C576F7">
      <w:pPr>
        <w:pStyle w:val="ListParagraph"/>
        <w:numPr>
          <w:ilvl w:val="0"/>
          <w:numId w:val="110"/>
        </w:numPr>
      </w:pPr>
      <w:r w:rsidRPr="00CB3AD6">
        <w:t>Lucrari de instalatii electrice:</w:t>
      </w:r>
    </w:p>
    <w:p w14:paraId="12F564D7"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6B2A4E7D" w14:textId="77777777" w:rsidR="00B3289D" w:rsidRPr="00CB3AD6" w:rsidRDefault="00B3289D" w:rsidP="00C576F7">
      <w:pPr>
        <w:pStyle w:val="ListParagraph"/>
        <w:numPr>
          <w:ilvl w:val="1"/>
          <w:numId w:val="110"/>
        </w:numPr>
      </w:pPr>
      <w:r w:rsidRPr="00CB3AD6">
        <w:t>Retele electrice incinta (cabluri, priza de pamant, iluminat, paratraznet);</w:t>
      </w:r>
    </w:p>
    <w:p w14:paraId="51120F10" w14:textId="0D0D7494"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3CD8CA2E"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63D119BB" w14:textId="77777777" w:rsidR="00B3289D" w:rsidRPr="00CB3AD6" w:rsidRDefault="00B3289D" w:rsidP="00C576F7">
      <w:pPr>
        <w:pStyle w:val="ListParagraph"/>
        <w:numPr>
          <w:ilvl w:val="0"/>
          <w:numId w:val="110"/>
        </w:numPr>
      </w:pPr>
      <w:r w:rsidRPr="00CB3AD6">
        <w:t>Pentru GA Secas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67D4FEA9" w14:textId="77777777" w:rsidR="00B3289D" w:rsidRPr="00CB3AD6" w:rsidRDefault="00B3289D" w:rsidP="00C576F7">
      <w:pPr>
        <w:pStyle w:val="ListParagraph"/>
        <w:numPr>
          <w:ilvl w:val="1"/>
          <w:numId w:val="110"/>
        </w:numPr>
      </w:pPr>
      <w:r w:rsidRPr="00CB3AD6">
        <w:t>Functionarea regim automat;</w:t>
      </w:r>
    </w:p>
    <w:p w14:paraId="713A9087" w14:textId="77777777" w:rsidR="00B3289D" w:rsidRPr="00CB3AD6" w:rsidRDefault="00B3289D" w:rsidP="00C576F7">
      <w:pPr>
        <w:pStyle w:val="ListParagraph"/>
        <w:numPr>
          <w:ilvl w:val="1"/>
          <w:numId w:val="110"/>
        </w:numPr>
      </w:pPr>
      <w:r w:rsidRPr="00CB3AD6">
        <w:t>Protectia si comanda tuturor echipamentelor;</w:t>
      </w:r>
    </w:p>
    <w:p w14:paraId="6EC783E6"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771C0E4E" w14:textId="77777777" w:rsidR="00B3289D" w:rsidRPr="00CB3AD6" w:rsidRDefault="00B3289D" w:rsidP="00C576F7">
      <w:pPr>
        <w:pStyle w:val="ListParagraph"/>
        <w:numPr>
          <w:ilvl w:val="1"/>
          <w:numId w:val="110"/>
        </w:numPr>
      </w:pPr>
      <w:r w:rsidRPr="00CB3AD6">
        <w:t>Se vor achizitiona datele transmise de instrumentatie;</w:t>
      </w:r>
    </w:p>
    <w:p w14:paraId="0A5DBB01"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GA Gurahont.</w:t>
      </w:r>
    </w:p>
    <w:p w14:paraId="48DBC1CC" w14:textId="77777777" w:rsidR="00B3289D" w:rsidRPr="00CB3AD6" w:rsidRDefault="00B3289D" w:rsidP="00B3289D">
      <w:pPr>
        <w:ind w:firstLine="720"/>
        <w:rPr>
          <w:b/>
          <w:bCs/>
        </w:rPr>
      </w:pPr>
      <w:bookmarkStart w:id="622" w:name="_Toc42549124"/>
    </w:p>
    <w:p w14:paraId="31A67DEF" w14:textId="77777777" w:rsidR="00B3289D" w:rsidRPr="00CB3AD6" w:rsidRDefault="00B3289D" w:rsidP="00B3289D">
      <w:pPr>
        <w:ind w:firstLine="720"/>
        <w:rPr>
          <w:b/>
          <w:bCs/>
        </w:rPr>
      </w:pPr>
      <w:r w:rsidRPr="00CB3AD6">
        <w:rPr>
          <w:b/>
          <w:bCs/>
        </w:rPr>
        <w:t>Statia de reclorare Secas</w:t>
      </w:r>
      <w:bookmarkEnd w:id="622"/>
    </w:p>
    <w:p w14:paraId="5B3A16F5" w14:textId="77777777" w:rsidR="00B3289D" w:rsidRPr="00CB3AD6" w:rsidRDefault="00B3289D" w:rsidP="00B3289D">
      <w:pPr>
        <w:ind w:firstLine="720"/>
      </w:pPr>
      <w:r w:rsidRPr="00CB3AD6">
        <w:t>Principalele caracteristici ale statiei de electroclorare sunt:</w:t>
      </w:r>
    </w:p>
    <w:p w14:paraId="5E8FACBD" w14:textId="77777777" w:rsidR="00B3289D" w:rsidRPr="00CB3AD6" w:rsidRDefault="00B3289D" w:rsidP="00B3289D">
      <w:pPr>
        <w:numPr>
          <w:ilvl w:val="0"/>
          <w:numId w:val="72"/>
        </w:numPr>
      </w:pPr>
      <w:r w:rsidRPr="00CB3AD6">
        <w:t>Debitul de apa bruta:</w:t>
      </w:r>
    </w:p>
    <w:p w14:paraId="48E2B28A" w14:textId="77777777" w:rsidR="00B3289D" w:rsidRPr="00CB3AD6" w:rsidRDefault="00B3289D" w:rsidP="00B3289D">
      <w:r w:rsidRPr="00CB3AD6">
        <w:tab/>
      </w:r>
      <w:r w:rsidRPr="00CB3AD6">
        <w:tab/>
      </w:r>
      <w:r w:rsidRPr="00CB3AD6">
        <w:tab/>
        <w:t>Q = 46 m</w:t>
      </w:r>
      <w:r w:rsidRPr="00CB3AD6">
        <w:rPr>
          <w:vertAlign w:val="superscript"/>
        </w:rPr>
        <w:t>3</w:t>
      </w:r>
      <w:r w:rsidRPr="00CB3AD6">
        <w:t>/zi = 1.92 m</w:t>
      </w:r>
      <w:r w:rsidRPr="00CB3AD6">
        <w:rPr>
          <w:vertAlign w:val="superscript"/>
        </w:rPr>
        <w:t>3</w:t>
      </w:r>
      <w:r w:rsidRPr="00CB3AD6">
        <w:t>/h = 0.53 dm</w:t>
      </w:r>
      <w:r w:rsidRPr="00CB3AD6">
        <w:rPr>
          <w:vertAlign w:val="superscript"/>
        </w:rPr>
        <w:t>3</w:t>
      </w:r>
      <w:r w:rsidRPr="00CB3AD6">
        <w:t>/s</w:t>
      </w:r>
    </w:p>
    <w:p w14:paraId="3BE836D8" w14:textId="77777777" w:rsidR="00B3289D" w:rsidRPr="00CB3AD6" w:rsidRDefault="00B3289D" w:rsidP="00B3289D">
      <w:pPr>
        <w:numPr>
          <w:ilvl w:val="0"/>
          <w:numId w:val="72"/>
        </w:numPr>
      </w:pPr>
      <w:r w:rsidRPr="00CB3AD6">
        <w:t>Doze hipoclorit de sodiu:</w:t>
      </w:r>
    </w:p>
    <w:p w14:paraId="568CC6B9"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1B08145"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B5C1AA5"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776F90B" w14:textId="77777777" w:rsidR="00B3289D" w:rsidRPr="00CB3AD6" w:rsidRDefault="00B3289D" w:rsidP="00B3289D">
      <w:pPr>
        <w:numPr>
          <w:ilvl w:val="0"/>
          <w:numId w:val="72"/>
        </w:numPr>
      </w:pPr>
      <w:r w:rsidRPr="00CB3AD6">
        <w:t>Durata de autonomie (stocare reactivi): 30 zile;</w:t>
      </w:r>
    </w:p>
    <w:p w14:paraId="6A3CF150" w14:textId="77777777" w:rsidR="00B3289D" w:rsidRPr="00CB3AD6" w:rsidRDefault="00B3289D" w:rsidP="00B3289D">
      <w:pPr>
        <w:numPr>
          <w:ilvl w:val="0"/>
          <w:numId w:val="72"/>
        </w:numPr>
      </w:pPr>
      <w:r w:rsidRPr="00CB3AD6">
        <w:t>Stoc solutie hipoclorit de sodiu: 3 zile.</w:t>
      </w:r>
    </w:p>
    <w:p w14:paraId="3F026D7E" w14:textId="77777777" w:rsidR="00B3289D" w:rsidRPr="00CB3AD6" w:rsidRDefault="00B3289D" w:rsidP="00B3289D">
      <w:pPr>
        <w:ind w:firstLine="720"/>
      </w:pPr>
      <w:r w:rsidRPr="00CB3AD6">
        <w:t>Capacitatea statiei de electro-clorare se va adopta:</w:t>
      </w:r>
    </w:p>
    <w:p w14:paraId="5B2F5609"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42047A40" w14:textId="77777777" w:rsidR="00B3289D" w:rsidRPr="00CB3AD6" w:rsidRDefault="00B3289D" w:rsidP="00B3289D">
      <w:pPr>
        <w:ind w:firstLine="720"/>
      </w:pPr>
      <w:r w:rsidRPr="00CB3AD6">
        <w:t>Cerintele principale in procesul de electro-clorare sunt:</w:t>
      </w:r>
    </w:p>
    <w:p w14:paraId="40D2C111" w14:textId="77777777" w:rsidR="00B3289D" w:rsidRPr="00CB3AD6" w:rsidRDefault="00B3289D" w:rsidP="00B3289D">
      <w:pPr>
        <w:numPr>
          <w:ilvl w:val="0"/>
          <w:numId w:val="73"/>
        </w:numPr>
        <w:rPr>
          <w:lang w:eastAsia="en-GB"/>
        </w:rPr>
      </w:pPr>
      <w:r w:rsidRPr="00CB3AD6">
        <w:rPr>
          <w:bCs/>
          <w:lang w:eastAsia="en-GB"/>
        </w:rPr>
        <w:t xml:space="preserve">Apa: </w:t>
      </w:r>
    </w:p>
    <w:p w14:paraId="70457E84" w14:textId="77777777" w:rsidR="00B3289D" w:rsidRPr="00CB3AD6" w:rsidRDefault="00B3289D" w:rsidP="00B3289D">
      <w:pPr>
        <w:numPr>
          <w:ilvl w:val="1"/>
          <w:numId w:val="73"/>
        </w:numPr>
        <w:rPr>
          <w:lang w:eastAsia="en-GB"/>
        </w:rPr>
      </w:pPr>
      <w:r w:rsidRPr="00CB3AD6">
        <w:rPr>
          <w:lang w:eastAsia="en-GB"/>
        </w:rPr>
        <w:lastRenderedPageBreak/>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51389E3"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99D8DB9"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3C52DE41"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2253A9B" w14:textId="77777777" w:rsidR="00B3289D" w:rsidRPr="00CB3AD6" w:rsidRDefault="00B3289D" w:rsidP="00B3289D">
      <w:pPr>
        <w:numPr>
          <w:ilvl w:val="0"/>
          <w:numId w:val="73"/>
        </w:numPr>
        <w:rPr>
          <w:lang w:eastAsia="en-GB"/>
        </w:rPr>
      </w:pPr>
      <w:r w:rsidRPr="00CB3AD6">
        <w:rPr>
          <w:bCs/>
          <w:lang w:eastAsia="en-GB"/>
        </w:rPr>
        <w:t xml:space="preserve">Sare: </w:t>
      </w:r>
    </w:p>
    <w:p w14:paraId="794621B9" w14:textId="77777777" w:rsidR="00B3289D" w:rsidRPr="00CB3AD6" w:rsidRDefault="00B3289D" w:rsidP="00B3289D">
      <w:pPr>
        <w:numPr>
          <w:ilvl w:val="1"/>
          <w:numId w:val="73"/>
        </w:numPr>
        <w:rPr>
          <w:lang w:eastAsia="en-GB"/>
        </w:rPr>
      </w:pPr>
      <w:r w:rsidRPr="00CB3AD6">
        <w:rPr>
          <w:lang w:eastAsia="en-GB"/>
        </w:rPr>
        <w:t>Sare alimentara (DIN 19604 sau EN 973);</w:t>
      </w:r>
    </w:p>
    <w:p w14:paraId="1288B91C"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2232273D"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79180E3F"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AE784D8"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0EE012FC"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45451015" w14:textId="77777777" w:rsidR="00B3289D" w:rsidRPr="00CB3AD6" w:rsidRDefault="00B3289D" w:rsidP="00B3289D">
      <w:pPr>
        <w:numPr>
          <w:ilvl w:val="0"/>
          <w:numId w:val="73"/>
        </w:numPr>
        <w:rPr>
          <w:lang w:eastAsia="en-GB"/>
        </w:rPr>
      </w:pPr>
      <w:r w:rsidRPr="00CB3AD6">
        <w:rPr>
          <w:bCs/>
          <w:lang w:eastAsia="en-GB"/>
        </w:rPr>
        <w:t xml:space="preserve">Evacuare aer: </w:t>
      </w:r>
    </w:p>
    <w:p w14:paraId="0586DADC"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2186EC9C" w14:textId="77777777" w:rsidR="00B3289D" w:rsidRPr="00CB3AD6" w:rsidRDefault="00B3289D" w:rsidP="00B3289D">
      <w:pPr>
        <w:numPr>
          <w:ilvl w:val="1"/>
          <w:numId w:val="73"/>
        </w:numPr>
      </w:pPr>
      <w:r w:rsidRPr="00CB3AD6">
        <w:rPr>
          <w:lang w:eastAsia="en-GB"/>
        </w:rPr>
        <w:t>Ventilatia naturala este de asemenea recomandata.</w:t>
      </w:r>
    </w:p>
    <w:p w14:paraId="502FE979" w14:textId="77777777" w:rsidR="00B3289D" w:rsidRPr="00CB3AD6" w:rsidRDefault="00B3289D" w:rsidP="00B3289D">
      <w:r w:rsidRPr="00CB3AD6">
        <w:tab/>
        <w:t>Se va asigura spatiul de stocare necesar pentru saci de sare cu greutatea de 20 kg. Numarul de saci necesar a fi stocat rezulta: n = 1.</w:t>
      </w:r>
    </w:p>
    <w:p w14:paraId="591CA7C3"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B5CD7C1" w14:textId="77777777" w:rsidR="00B3289D" w:rsidRPr="00CB3AD6" w:rsidRDefault="00B3289D" w:rsidP="00B3289D">
      <w:r w:rsidRPr="00CB3AD6">
        <w:tab/>
        <w:t>Se adopta un recipient cu volumul V = 0.1 m</w:t>
      </w:r>
      <w:r w:rsidRPr="00CB3AD6">
        <w:rPr>
          <w:vertAlign w:val="superscript"/>
        </w:rPr>
        <w:t>3</w:t>
      </w:r>
      <w:r w:rsidRPr="00CB3AD6">
        <w:t xml:space="preserve"> pentru stocarea solutiei de hipoclorit.</w:t>
      </w:r>
    </w:p>
    <w:p w14:paraId="73CDE0E0" w14:textId="77777777" w:rsidR="00B3289D" w:rsidRPr="00CB3AD6" w:rsidRDefault="00B3289D" w:rsidP="00B3289D">
      <w:pPr>
        <w:ind w:firstLine="720"/>
      </w:pPr>
      <w:r w:rsidRPr="00CB3AD6">
        <w:t>Dozarea solutiei se face la concentratia de fabricare (8%) cu (1+1) pompe dozatoare, fiecare cu caracteristicile Q = 0.2 – 0.6 ml/min, H</w:t>
      </w:r>
      <w:r w:rsidRPr="00CB3AD6">
        <w:rPr>
          <w:vertAlign w:val="subscript"/>
        </w:rPr>
        <w:t>P</w:t>
      </w:r>
      <w:r w:rsidRPr="00CB3AD6">
        <w:t xml:space="preserve"> = 4 bar.</w:t>
      </w:r>
    </w:p>
    <w:p w14:paraId="3C38E271" w14:textId="77777777" w:rsidR="00B3289D" w:rsidRPr="00CB3AD6" w:rsidRDefault="00B3289D" w:rsidP="00B3289D">
      <w:pPr>
        <w:spacing w:before="0"/>
        <w:ind w:firstLine="720"/>
      </w:pPr>
      <w:r w:rsidRPr="00CB3AD6">
        <w:t>Pentru eliminarea riscurilor de vandalizare a Gospodariei de apa Gurahont, s-a propus un sistem antiefractie cu transmitere la distanta.</w:t>
      </w:r>
    </w:p>
    <w:p w14:paraId="6D53E6A2" w14:textId="77777777" w:rsidR="00B3289D" w:rsidRPr="00CB3AD6" w:rsidRDefault="00B3289D" w:rsidP="00B3289D">
      <w:pPr>
        <w:spacing w:before="0"/>
        <w:ind w:firstLine="720"/>
      </w:pPr>
    </w:p>
    <w:p w14:paraId="46C3D009" w14:textId="77777777" w:rsidR="00B3289D" w:rsidRPr="00CB3AD6" w:rsidRDefault="00B3289D" w:rsidP="00B3289D">
      <w:pPr>
        <w:pStyle w:val="Heading5"/>
      </w:pPr>
      <w:r w:rsidRPr="00CB3AD6">
        <w:t>Gospodariile de apa Almas, Buceava si Iosas</w:t>
      </w:r>
    </w:p>
    <w:p w14:paraId="58E67431" w14:textId="52205255" w:rsidR="00B3289D" w:rsidRPr="00CB3AD6" w:rsidRDefault="00B3289D" w:rsidP="00041921">
      <w:pPr>
        <w:ind w:firstLine="720"/>
        <w:rPr>
          <w:szCs w:val="22"/>
        </w:rPr>
      </w:pPr>
      <w:r w:rsidRPr="00CB3AD6">
        <w:rPr>
          <w:szCs w:val="22"/>
        </w:rPr>
        <w:t xml:space="preserve">Se propune integrarea in SCADA a tuturor obiectelor din gospodariile de apa Almas, Buceava si Iosas. </w:t>
      </w:r>
      <w:r w:rsidRPr="00CB3AD6">
        <w:t>Se vor transmite prin GSM parametrii de stare, avarii, valori instrumentatie la dispecerul din GA Gurahont.</w:t>
      </w:r>
    </w:p>
    <w:p w14:paraId="1C04574A" w14:textId="77777777" w:rsidR="00B3289D" w:rsidRPr="00CB3AD6" w:rsidRDefault="00B3289D" w:rsidP="00B3289D"/>
    <w:p w14:paraId="6D958367" w14:textId="77777777" w:rsidR="00B3289D" w:rsidRPr="00CB3AD6" w:rsidRDefault="00B3289D" w:rsidP="00B61DA9">
      <w:pPr>
        <w:pStyle w:val="Heading4"/>
      </w:pPr>
      <w:bookmarkStart w:id="623" w:name="_Toc44355949"/>
      <w:bookmarkStart w:id="624" w:name="_Toc53578332"/>
      <w:bookmarkStart w:id="625" w:name="_Toc67851801"/>
      <w:r w:rsidRPr="00CB3AD6">
        <w:t>Investitii proiectate pentru reteaua de distributie</w:t>
      </w:r>
      <w:bookmarkEnd w:id="623"/>
      <w:bookmarkEnd w:id="624"/>
      <w:bookmarkEnd w:id="625"/>
      <w:r w:rsidRPr="00CB3AD6">
        <w:t xml:space="preserve"> </w:t>
      </w:r>
    </w:p>
    <w:p w14:paraId="1BDEF83D" w14:textId="77777777" w:rsidR="00B3289D" w:rsidRPr="00CB3AD6" w:rsidRDefault="00B3289D" w:rsidP="00B3289D">
      <w:pPr>
        <w:pStyle w:val="Heading5"/>
      </w:pPr>
      <w:r w:rsidRPr="00CB3AD6">
        <w:t>Investitii proiectate pentru reteaua de distributie a localitatii Gurahont</w:t>
      </w:r>
    </w:p>
    <w:p w14:paraId="53E5EC57" w14:textId="77777777" w:rsidR="00B3289D" w:rsidRPr="00CB3AD6" w:rsidRDefault="00B3289D" w:rsidP="00B3289D">
      <w:pPr>
        <w:ind w:firstLine="720"/>
        <w:rPr>
          <w:szCs w:val="22"/>
        </w:rPr>
      </w:pPr>
      <w:r w:rsidRPr="00CB3AD6">
        <w:rPr>
          <w:szCs w:val="22"/>
        </w:rPr>
        <w:t>In vederea stabilirii masurilor de reabilitare a retelei de distributie existenta s-au avut in vedere principalele deficiente ale modului de functionare existent, puse in evidenta de analiza sistemului existent.</w:t>
      </w:r>
    </w:p>
    <w:p w14:paraId="36A89794" w14:textId="77777777" w:rsidR="00B3289D" w:rsidRPr="00CB3AD6" w:rsidRDefault="00B3289D" w:rsidP="00B3289D">
      <w:pPr>
        <w:ind w:firstLine="720"/>
      </w:pPr>
      <w:r w:rsidRPr="00CB3AD6">
        <w:lastRenderedPageBreak/>
        <w:t>Astfel, principalele deficiente ale retelei de distributie sunt date de conductele vechi din retea, cu avarii frecvente si grad mare de coroziune, care genereaza pierderi importante de apa si insecuritatea in caz de incendiu, precum si de presiunea scazuta in zona inalta a localitatii.</w:t>
      </w:r>
    </w:p>
    <w:p w14:paraId="7CCBD7A9" w14:textId="77777777" w:rsidR="00B3289D" w:rsidRPr="00CB3AD6" w:rsidRDefault="00B3289D" w:rsidP="00B3289D">
      <w:pPr>
        <w:widowControl w:val="0"/>
        <w:autoSpaceDE w:val="0"/>
        <w:autoSpaceDN w:val="0"/>
        <w:adjustRightInd w:val="0"/>
        <w:ind w:firstLine="720"/>
        <w:rPr>
          <w:rFonts w:eastAsiaTheme="minorHAnsi"/>
        </w:rPr>
      </w:pPr>
      <w:r w:rsidRPr="00CB3AD6">
        <w:rPr>
          <w:rFonts w:eastAsiaTheme="minorHAnsi"/>
        </w:rPr>
        <w:t xml:space="preserve">Masurile de reabilitare propuse s-au validat prin modelul hidraulic al retelei de distributie pentru situatia de perspectiva astfel: </w:t>
      </w:r>
    </w:p>
    <w:p w14:paraId="331D78DD" w14:textId="77777777" w:rsidR="00B3289D" w:rsidRPr="00CB3AD6" w:rsidRDefault="00B3289D" w:rsidP="00C576F7">
      <w:pPr>
        <w:pStyle w:val="ListParagraph"/>
        <w:numPr>
          <w:ilvl w:val="0"/>
          <w:numId w:val="111"/>
        </w:numPr>
      </w:pPr>
      <w:r w:rsidRPr="00CB3AD6">
        <w:t>Inlocuirea conductelor cu diametre mai mici de DN 110 mm pentru a creste siguranta la incendiu;</w:t>
      </w:r>
    </w:p>
    <w:p w14:paraId="0CB2838A" w14:textId="77777777" w:rsidR="00B3289D" w:rsidRPr="00CB3AD6" w:rsidRDefault="00B3289D" w:rsidP="00C576F7">
      <w:pPr>
        <w:pStyle w:val="ListParagraph"/>
        <w:numPr>
          <w:ilvl w:val="0"/>
          <w:numId w:val="111"/>
        </w:numPr>
      </w:pPr>
      <w:r w:rsidRPr="00CB3AD6">
        <w:t>Asigurarea conectarii tuturor locuitorilor la reteaua de distributie a localitatii;</w:t>
      </w:r>
    </w:p>
    <w:p w14:paraId="376D0306" w14:textId="77777777" w:rsidR="00B3289D" w:rsidRPr="00CB3AD6" w:rsidRDefault="00B3289D" w:rsidP="00C576F7">
      <w:pPr>
        <w:pStyle w:val="ListParagraph"/>
        <w:numPr>
          <w:ilvl w:val="0"/>
          <w:numId w:val="111"/>
        </w:numPr>
      </w:pPr>
      <w:r w:rsidRPr="00CB3AD6">
        <w:t>Reconfigurarea schemei astfel incat sa se asigurare presiunea minima 0.7 bari in toata reteaua in situatia combaterii unui incendiu folosind hidranti exteriori.</w:t>
      </w:r>
    </w:p>
    <w:p w14:paraId="6CC664F2" w14:textId="77777777" w:rsidR="00B3289D" w:rsidRPr="00CB3AD6" w:rsidRDefault="00B3289D" w:rsidP="00B3289D"/>
    <w:p w14:paraId="121B9A84" w14:textId="77777777" w:rsidR="00B3289D" w:rsidRPr="00CB3AD6" w:rsidRDefault="00B3289D" w:rsidP="00B3289D">
      <w:r w:rsidRPr="00CB3AD6">
        <w:rPr>
          <w:noProof/>
          <w:lang w:val="en-US"/>
        </w:rPr>
        <mc:AlternateContent>
          <mc:Choice Requires="wpg">
            <w:drawing>
              <wp:anchor distT="0" distB="0" distL="114300" distR="114300" simplePos="0" relativeHeight="251825152" behindDoc="0" locked="0" layoutInCell="1" allowOverlap="1" wp14:anchorId="4D816A8E" wp14:editId="78E1AFB6">
                <wp:simplePos x="0" y="0"/>
                <wp:positionH relativeFrom="column">
                  <wp:posOffset>485775</wp:posOffset>
                </wp:positionH>
                <wp:positionV relativeFrom="paragraph">
                  <wp:posOffset>64770</wp:posOffset>
                </wp:positionV>
                <wp:extent cx="4836795" cy="2776220"/>
                <wp:effectExtent l="0" t="0" r="1905" b="5080"/>
                <wp:wrapNone/>
                <wp:docPr id="45" name="Group 45"/>
                <wp:cNvGraphicFramePr/>
                <a:graphic xmlns:a="http://schemas.openxmlformats.org/drawingml/2006/main">
                  <a:graphicData uri="http://schemas.microsoft.com/office/word/2010/wordprocessingGroup">
                    <wpg:wgp>
                      <wpg:cNvGrpSpPr/>
                      <wpg:grpSpPr>
                        <a:xfrm>
                          <a:off x="0" y="0"/>
                          <a:ext cx="4836795" cy="2776220"/>
                          <a:chOff x="-69850" y="19050"/>
                          <a:chExt cx="4836795" cy="2776220"/>
                        </a:xfrm>
                      </wpg:grpSpPr>
                      <pic:pic xmlns:pic="http://schemas.openxmlformats.org/drawingml/2006/picture">
                        <pic:nvPicPr>
                          <pic:cNvPr id="46" name="Picture 46"/>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69850" y="19050"/>
                            <a:ext cx="2428875" cy="2776220"/>
                          </a:xfrm>
                          <a:prstGeom prst="rect">
                            <a:avLst/>
                          </a:prstGeom>
                        </pic:spPr>
                      </pic:pic>
                      <pic:pic xmlns:pic="http://schemas.openxmlformats.org/drawingml/2006/picture">
                        <pic:nvPicPr>
                          <pic:cNvPr id="47" name="Picture 47"/>
                          <pic:cNvPicPr/>
                        </pic:nvPicPr>
                        <pic:blipFill rotWithShape="1">
                          <a:blip r:embed="rId82" cstate="print">
                            <a:extLst>
                              <a:ext uri="{28A0092B-C50C-407E-A947-70E740481C1C}">
                                <a14:useLocalDpi xmlns:a14="http://schemas.microsoft.com/office/drawing/2010/main" val="0"/>
                              </a:ext>
                            </a:extLst>
                          </a:blip>
                          <a:srcRect l="31250" t="24305" r="40625" b="28877"/>
                          <a:stretch/>
                        </pic:blipFill>
                        <pic:spPr bwMode="auto">
                          <a:xfrm>
                            <a:off x="1854200" y="76200"/>
                            <a:ext cx="504825" cy="723900"/>
                          </a:xfrm>
                          <a:prstGeom prst="rect">
                            <a:avLst/>
                          </a:prstGeom>
                          <a:solidFill>
                            <a:schemeClr val="lt1"/>
                          </a:solidFill>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2359025" y="19050"/>
                            <a:ext cx="2407920" cy="27571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5195A7" id="Group 45" o:spid="_x0000_s1026" style="position:absolute;margin-left:38.25pt;margin-top:5.1pt;width:380.85pt;height:218.6pt;z-index:251825152;mso-width-relative:margin;mso-height-relative:margin" coordorigin="-698,190" coordsize="48367,27762"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">
                <v:shape id="Picture 46" o:spid="_x0000_s1027" type="#_x0000_t75" style="position:absolute;left:-698;top:190;width:24288;height:27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kxLBAAAA2wAAAA8AAABkcnMvZG93bnJldi54bWxEj9GKwjAURN+F/YdwF3zT1CJFq1FkF2XR&#10;J6sfcGnupmWbm9JEW//eLAg+DjNzhllvB9uIO3W+dqxgNk1AEJdO12wUXC/7yQKED8gaG8ek4EEe&#10;tpuP0Rpz7Xo+070IRkQI+xwVVCG0uZS+rMiin7qWOHq/rrMYouyM1B32EW4bmSZJJi3WHBcqbOmr&#10;ovKvuFkFy72/HJZ9akx6mn/jIxxJUqbU+HPYrUAEGsI7/Gr/aAXzDP6/xB8gN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ekxLBAAAA2wAAAA8AAAAAAAAAAAAAAAAAnwIA&#10;AGRycy9kb3ducmV2LnhtbFBLBQYAAAAABAAEAPcAAACNAwAAAAA=&#10;">
                  <v:imagedata r:id="rId97" o:title=""/>
                  <v:path arrowok="t"/>
                </v:shape>
                <v:shape id="Picture 47" o:spid="_x0000_s1028" type="#_x0000_t75" style="position:absolute;left:18542;top:762;width:5048;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bJNPHAAAA2wAAAA8AAABkcnMvZG93bnJldi54bWxEj91Kw0AUhO8F32E5BW+k2fhDlTTbUAOi&#10;WLDYCr09zZ4msdmzcXfbRp/eFQQvh5n5hsmLwXTiSM63lhVcJSkI4srqlmsF7+vH8T0IH5A1dpZJ&#10;wRd5KGbnZzlm2p74jY6rUIsIYZ+hgiaEPpPSVw0Z9IntiaO3s85giNLVUjs8Rbjp5HWaTqTBluNC&#10;gz2VDVX71cEoeBhecHlwdvv5cfm9Kzevi6f2ZqHUxWiYT0EEGsJ/+K/9rBXc3sHvl/gD5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bJNPHAAAA2wAAAA8AAAAAAAAAAAAA&#10;AAAAnwIAAGRycy9kb3ducmV2LnhtbFBLBQYAAAAABAAEAPcAAACTAwAAAAA=&#10;" filled="t" fillcolor="white [3201]">
                  <v:imagedata r:id="rId89" o:title="" croptop="15929f" cropbottom="18925f" cropleft=".3125" cropright=".40625"/>
                </v:shape>
                <v:shape id="Picture 48" o:spid="_x0000_s1029" type="#_x0000_t75" style="position:absolute;left:23590;top:190;width:24079;height:2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IIM/AAAAA2wAAAA8AAABkcnMvZG93bnJldi54bWxET89rwjAUvg/8H8ITvM1U0SKdUUQRPA2t&#10;HnZ8a96aYvNSkqjd/vrlIHj8+H4v171txZ18aBwrmIwzEMSV0w3XCi7n/fsCRIjIGlvHpOCXAqxX&#10;g7clFto9+ET3MtYihXAoUIGJsSukDJUhi2HsOuLE/ThvMSboa6k9PlK4beU0y3JpseHUYLCjraHq&#10;Wt6sgu/Zp57/+a+qNHme7+fl0e38RqnRsN98gIjUx5f46T5oBbM0Nn1JP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Iggz8AAAADbAAAADwAAAAAAAAAAAAAAAACfAgAA&#10;ZHJzL2Rvd25yZXYueG1sUEsFBgAAAAAEAAQA9wAAAIwDAAAAAA==&#10;">
                  <v:imagedata r:id="rId98" o:title=""/>
                  <v:path arrowok="t"/>
                </v:shape>
              </v:group>
            </w:pict>
          </mc:Fallback>
        </mc:AlternateContent>
      </w:r>
    </w:p>
    <w:p w14:paraId="48038482" w14:textId="77777777" w:rsidR="00B3289D" w:rsidRPr="00CB3AD6" w:rsidRDefault="00B3289D" w:rsidP="00B3289D"/>
    <w:p w14:paraId="49FF3ECD" w14:textId="77777777" w:rsidR="00B3289D" w:rsidRPr="00CB3AD6" w:rsidRDefault="00B3289D" w:rsidP="00B3289D"/>
    <w:p w14:paraId="60191490" w14:textId="77777777" w:rsidR="00B3289D" w:rsidRPr="00CB3AD6" w:rsidRDefault="00B3289D" w:rsidP="00B3289D"/>
    <w:p w14:paraId="3D36CD33" w14:textId="77777777" w:rsidR="00B3289D" w:rsidRPr="00CB3AD6" w:rsidRDefault="00B3289D" w:rsidP="00B3289D"/>
    <w:p w14:paraId="7A6B0526" w14:textId="77777777" w:rsidR="00B3289D" w:rsidRPr="00CB3AD6" w:rsidRDefault="00B3289D" w:rsidP="00B3289D"/>
    <w:p w14:paraId="76B18B05" w14:textId="77777777" w:rsidR="00B3289D" w:rsidRPr="00CB3AD6" w:rsidRDefault="00B3289D" w:rsidP="00B3289D"/>
    <w:p w14:paraId="142F47B7" w14:textId="77777777" w:rsidR="00B3289D" w:rsidRPr="00CB3AD6" w:rsidRDefault="00B3289D" w:rsidP="00B3289D"/>
    <w:p w14:paraId="74DEE58F" w14:textId="77777777" w:rsidR="00B3289D" w:rsidRPr="00CB3AD6" w:rsidRDefault="00B3289D" w:rsidP="00B3289D"/>
    <w:p w14:paraId="261993FD" w14:textId="77777777" w:rsidR="00B3289D" w:rsidRPr="00CB3AD6" w:rsidRDefault="00B3289D" w:rsidP="00B3289D"/>
    <w:p w14:paraId="3E4F2042" w14:textId="77777777" w:rsidR="00B3289D" w:rsidRPr="00CB3AD6" w:rsidRDefault="00B3289D" w:rsidP="00B3289D">
      <w:pPr>
        <w:jc w:val="center"/>
        <w:rPr>
          <w:rFonts w:ascii="Arial" w:hAnsi="Arial" w:cs="Arial"/>
          <w:b/>
          <w:sz w:val="20"/>
        </w:rPr>
      </w:pPr>
      <w:bookmarkStart w:id="626" w:name="_Toc524713577"/>
      <w:bookmarkStart w:id="627" w:name="_Toc27384831"/>
    </w:p>
    <w:p w14:paraId="7C956B86" w14:textId="2E7CB3EF" w:rsidR="00B3289D" w:rsidRPr="00CB3AD6" w:rsidRDefault="00B3289D" w:rsidP="00B3289D">
      <w:pPr>
        <w:jc w:val="center"/>
      </w:pPr>
      <w:bookmarkStart w:id="628" w:name="_Toc44355958"/>
      <w:bookmarkStart w:id="629" w:name="_Toc6785208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retelei de distributie situatia actuala (stanga) si situatia de perspectiva (dreapta).</w:t>
      </w:r>
      <w:bookmarkEnd w:id="626"/>
      <w:bookmarkEnd w:id="627"/>
      <w:bookmarkEnd w:id="628"/>
      <w:bookmarkEnd w:id="629"/>
    </w:p>
    <w:p w14:paraId="0B4AF4EF" w14:textId="77777777" w:rsidR="00B3289D" w:rsidRPr="00CB3AD6" w:rsidRDefault="00B3289D" w:rsidP="00B3289D"/>
    <w:p w14:paraId="55A33509" w14:textId="7655E555" w:rsidR="00B3289D" w:rsidRPr="00CB3AD6" w:rsidRDefault="00B3289D" w:rsidP="00B3289D">
      <w:r w:rsidRPr="00CB3AD6">
        <w:tab/>
        <w:t>O schema generala a lucrarilor propuse in reteaua de distributie a localitatii este prezentata in figura urmatoare.</w:t>
      </w:r>
    </w:p>
    <w:p w14:paraId="41FAED1D" w14:textId="77777777" w:rsidR="00041921" w:rsidRPr="00CB3AD6" w:rsidRDefault="00041921" w:rsidP="00B3289D"/>
    <w:p w14:paraId="3D035E2C" w14:textId="7340CDE0" w:rsidR="00041921" w:rsidRPr="00CB3AD6" w:rsidRDefault="00041921" w:rsidP="00B3289D"/>
    <w:p w14:paraId="454088EA" w14:textId="77777777" w:rsidR="00041921" w:rsidRPr="00CB3AD6" w:rsidRDefault="00041921" w:rsidP="00B3289D"/>
    <w:p w14:paraId="57D1450F" w14:textId="77777777" w:rsidR="00041921" w:rsidRPr="00CB3AD6" w:rsidRDefault="00041921" w:rsidP="00B3289D"/>
    <w:p w14:paraId="1253384E" w14:textId="77777777" w:rsidR="00041921" w:rsidRPr="00CB3AD6" w:rsidRDefault="00041921" w:rsidP="00B3289D"/>
    <w:p w14:paraId="1DA3B260" w14:textId="77777777" w:rsidR="00041921" w:rsidRPr="00CB3AD6" w:rsidRDefault="00041921" w:rsidP="00B3289D"/>
    <w:p w14:paraId="2BFEBC88" w14:textId="77777777" w:rsidR="00041921" w:rsidRPr="00CB3AD6" w:rsidRDefault="00041921" w:rsidP="00B3289D"/>
    <w:p w14:paraId="669374F6" w14:textId="77777777" w:rsidR="00041921" w:rsidRPr="00CB3AD6" w:rsidRDefault="00041921" w:rsidP="00B3289D"/>
    <w:p w14:paraId="71368DA8" w14:textId="77777777" w:rsidR="00B3289D" w:rsidRPr="00CB3AD6" w:rsidRDefault="00B3289D" w:rsidP="00B3289D"/>
    <w:p w14:paraId="54E55BBE" w14:textId="77777777" w:rsidR="00B3289D" w:rsidRPr="00CB3AD6" w:rsidRDefault="00B3289D" w:rsidP="00B3289D"/>
    <w:p w14:paraId="7DFD6FA5" w14:textId="1826FB72" w:rsidR="00B3289D" w:rsidRPr="00CB3AD6" w:rsidRDefault="00041921" w:rsidP="00B3289D">
      <w:r w:rsidRPr="00CB3AD6">
        <w:rPr>
          <w:noProof/>
          <w:lang w:val="en-US"/>
        </w:rPr>
        <w:lastRenderedPageBreak/>
        <w:drawing>
          <wp:anchor distT="0" distB="0" distL="114300" distR="114300" simplePos="0" relativeHeight="251826176" behindDoc="1" locked="0" layoutInCell="1" allowOverlap="1" wp14:anchorId="051EC910" wp14:editId="027B5E60">
            <wp:simplePos x="0" y="0"/>
            <wp:positionH relativeFrom="column">
              <wp:posOffset>975360</wp:posOffset>
            </wp:positionH>
            <wp:positionV relativeFrom="paragraph">
              <wp:posOffset>42545</wp:posOffset>
            </wp:positionV>
            <wp:extent cx="4541329" cy="8208243"/>
            <wp:effectExtent l="0" t="0" r="0" b="25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541329" cy="8208243"/>
                    </a:xfrm>
                    <a:prstGeom prst="rect">
                      <a:avLst/>
                    </a:prstGeom>
                  </pic:spPr>
                </pic:pic>
              </a:graphicData>
            </a:graphic>
            <wp14:sizeRelH relativeFrom="page">
              <wp14:pctWidth>0</wp14:pctWidth>
            </wp14:sizeRelH>
            <wp14:sizeRelV relativeFrom="page">
              <wp14:pctHeight>0</wp14:pctHeight>
            </wp14:sizeRelV>
          </wp:anchor>
        </w:drawing>
      </w:r>
    </w:p>
    <w:p w14:paraId="7EB11528" w14:textId="77777777" w:rsidR="00B3289D" w:rsidRPr="00CB3AD6" w:rsidRDefault="00B3289D" w:rsidP="00B3289D"/>
    <w:p w14:paraId="6A85A86C" w14:textId="77777777" w:rsidR="00B3289D" w:rsidRPr="00CB3AD6" w:rsidRDefault="00B3289D" w:rsidP="00B3289D"/>
    <w:p w14:paraId="249B320B" w14:textId="77777777" w:rsidR="00B3289D" w:rsidRPr="00CB3AD6" w:rsidRDefault="00B3289D" w:rsidP="00B3289D"/>
    <w:p w14:paraId="70DB9EAB" w14:textId="77777777" w:rsidR="00B3289D" w:rsidRPr="00CB3AD6" w:rsidRDefault="00B3289D" w:rsidP="00B3289D"/>
    <w:p w14:paraId="3462FBAF" w14:textId="77777777" w:rsidR="00B3289D" w:rsidRPr="00CB3AD6" w:rsidRDefault="00B3289D" w:rsidP="00B3289D"/>
    <w:p w14:paraId="564776C4" w14:textId="77777777" w:rsidR="00041921" w:rsidRPr="00CB3AD6" w:rsidRDefault="00041921" w:rsidP="00B3289D"/>
    <w:p w14:paraId="0EA41FF6" w14:textId="77777777" w:rsidR="00041921" w:rsidRPr="00CB3AD6" w:rsidRDefault="00041921" w:rsidP="00B3289D"/>
    <w:p w14:paraId="496AE347" w14:textId="77777777" w:rsidR="00041921" w:rsidRPr="00CB3AD6" w:rsidRDefault="00041921" w:rsidP="00B3289D"/>
    <w:p w14:paraId="249DFC80" w14:textId="77777777" w:rsidR="00041921" w:rsidRPr="00CB3AD6" w:rsidRDefault="00041921" w:rsidP="00B3289D"/>
    <w:p w14:paraId="5BEC8EF1" w14:textId="77777777" w:rsidR="00041921" w:rsidRPr="00CB3AD6" w:rsidRDefault="00041921" w:rsidP="00B3289D"/>
    <w:p w14:paraId="1D34A897" w14:textId="77777777" w:rsidR="00041921" w:rsidRPr="00CB3AD6" w:rsidRDefault="00041921" w:rsidP="00B3289D"/>
    <w:p w14:paraId="0834780F" w14:textId="77777777" w:rsidR="00041921" w:rsidRPr="00CB3AD6" w:rsidRDefault="00041921" w:rsidP="00B3289D"/>
    <w:p w14:paraId="545E4243" w14:textId="77777777" w:rsidR="00B3289D" w:rsidRPr="00CB3AD6" w:rsidRDefault="00B3289D" w:rsidP="00B3289D"/>
    <w:p w14:paraId="3F20EE70" w14:textId="77777777" w:rsidR="00B3289D" w:rsidRPr="00CB3AD6" w:rsidRDefault="00B3289D" w:rsidP="00B3289D"/>
    <w:p w14:paraId="6D682051" w14:textId="77777777" w:rsidR="00B3289D" w:rsidRPr="00CB3AD6" w:rsidRDefault="00B3289D" w:rsidP="00B3289D"/>
    <w:p w14:paraId="4EACB744" w14:textId="77777777" w:rsidR="00B3289D" w:rsidRPr="00CB3AD6" w:rsidRDefault="00B3289D" w:rsidP="00B3289D"/>
    <w:p w14:paraId="52FF7EA6" w14:textId="77777777" w:rsidR="00B3289D" w:rsidRPr="00CB3AD6" w:rsidRDefault="00B3289D" w:rsidP="00B3289D"/>
    <w:p w14:paraId="742C9EAD" w14:textId="77777777" w:rsidR="00041921" w:rsidRPr="00CB3AD6" w:rsidRDefault="00041921" w:rsidP="00B3289D"/>
    <w:p w14:paraId="6ED046FC" w14:textId="77777777" w:rsidR="00041921" w:rsidRPr="00CB3AD6" w:rsidRDefault="00041921" w:rsidP="00B3289D"/>
    <w:p w14:paraId="4740205E" w14:textId="77777777" w:rsidR="00041921" w:rsidRPr="00CB3AD6" w:rsidRDefault="00041921" w:rsidP="00B3289D"/>
    <w:p w14:paraId="02268281" w14:textId="77777777" w:rsidR="00041921" w:rsidRPr="00CB3AD6" w:rsidRDefault="00041921" w:rsidP="00B3289D"/>
    <w:p w14:paraId="51F5EC35" w14:textId="77777777" w:rsidR="00041921" w:rsidRPr="00CB3AD6" w:rsidRDefault="00041921" w:rsidP="00B3289D"/>
    <w:p w14:paraId="62737FC0" w14:textId="77777777" w:rsidR="00041921" w:rsidRPr="00CB3AD6" w:rsidRDefault="00041921" w:rsidP="00B3289D"/>
    <w:p w14:paraId="03F8C212" w14:textId="77777777" w:rsidR="00041921" w:rsidRPr="00CB3AD6" w:rsidRDefault="00041921" w:rsidP="00B3289D"/>
    <w:p w14:paraId="1A6945DD" w14:textId="77777777" w:rsidR="00041921" w:rsidRPr="00CB3AD6" w:rsidRDefault="00041921" w:rsidP="00B3289D"/>
    <w:p w14:paraId="53A9EF33" w14:textId="77777777" w:rsidR="00041921" w:rsidRPr="00CB3AD6" w:rsidRDefault="00041921" w:rsidP="00B3289D"/>
    <w:p w14:paraId="2EAA8311" w14:textId="77777777" w:rsidR="00B3289D" w:rsidRPr="00CB3AD6" w:rsidRDefault="00B3289D" w:rsidP="00B3289D"/>
    <w:p w14:paraId="5E72F811" w14:textId="77777777" w:rsidR="00B3289D" w:rsidRPr="00CB3AD6" w:rsidRDefault="00B3289D" w:rsidP="00B3289D"/>
    <w:p w14:paraId="7BA39CA8" w14:textId="77777777" w:rsidR="00B3289D" w:rsidRPr="00CB3AD6" w:rsidRDefault="00B3289D" w:rsidP="00B3289D"/>
    <w:p w14:paraId="4EBDDC3B" w14:textId="77777777" w:rsidR="00B3289D" w:rsidRPr="00CB3AD6" w:rsidRDefault="00B3289D" w:rsidP="00B3289D"/>
    <w:p w14:paraId="64B69F5E" w14:textId="77777777" w:rsidR="00B3289D" w:rsidRPr="00CB3AD6" w:rsidRDefault="00B3289D" w:rsidP="00B3289D"/>
    <w:p w14:paraId="4D0CD47B" w14:textId="431113D5" w:rsidR="00B3289D" w:rsidRPr="00CB3AD6" w:rsidRDefault="00B3289D" w:rsidP="00B3289D">
      <w:pPr>
        <w:jc w:val="center"/>
        <w:rPr>
          <w:rFonts w:ascii="Arial" w:hAnsi="Arial" w:cs="Arial"/>
          <w:sz w:val="20"/>
        </w:rPr>
      </w:pPr>
      <w:bookmarkStart w:id="630" w:name="_Toc510205374"/>
      <w:bookmarkStart w:id="631" w:name="_Toc511647116"/>
      <w:bookmarkStart w:id="632" w:name="_Toc518332543"/>
      <w:bookmarkStart w:id="633" w:name="_Toc525031407"/>
      <w:bookmarkStart w:id="634" w:name="_Toc23432895"/>
      <w:bookmarkStart w:id="635" w:name="_Toc27384838"/>
      <w:bookmarkStart w:id="636" w:name="_Toc44355959"/>
      <w:bookmarkStart w:id="637" w:name="_Toc6785208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ditributie Gurahont.</w:t>
      </w:r>
      <w:bookmarkEnd w:id="630"/>
      <w:bookmarkEnd w:id="631"/>
      <w:bookmarkEnd w:id="637"/>
    </w:p>
    <w:p w14:paraId="00404BC7" w14:textId="77777777" w:rsidR="00B3289D" w:rsidRPr="00CB3AD6" w:rsidRDefault="00B3289D" w:rsidP="00B3289D">
      <w:pPr>
        <w:jc w:val="center"/>
        <w:rPr>
          <w:rFonts w:ascii="Arial" w:hAnsi="Arial" w:cs="Arial"/>
          <w:color w:val="FF00FF"/>
          <w:sz w:val="20"/>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reabilitata; </w:t>
      </w:r>
      <w:r w:rsidRPr="00CB3AD6">
        <w:rPr>
          <w:rFonts w:ascii="Arial" w:hAnsi="Arial" w:cs="Arial"/>
          <w:color w:val="FF00FF"/>
          <w:sz w:val="20"/>
        </w:rPr>
        <w:t>Linie magenta – extindere retea.</w:t>
      </w:r>
      <w:bookmarkEnd w:id="632"/>
      <w:bookmarkEnd w:id="633"/>
      <w:bookmarkEnd w:id="634"/>
      <w:bookmarkEnd w:id="635"/>
      <w:bookmarkEnd w:id="636"/>
    </w:p>
    <w:p w14:paraId="3DA7C3A5" w14:textId="77777777" w:rsidR="00B3289D" w:rsidRPr="00CB3AD6" w:rsidRDefault="00B3289D" w:rsidP="00B3289D"/>
    <w:p w14:paraId="68096D2D" w14:textId="77777777" w:rsidR="00B3289D" w:rsidRPr="00CB3AD6" w:rsidRDefault="00B3289D" w:rsidP="00B3289D">
      <w:pPr>
        <w:ind w:firstLine="720"/>
        <w:rPr>
          <w:szCs w:val="22"/>
        </w:rPr>
      </w:pPr>
      <w:r w:rsidRPr="00CB3AD6">
        <w:rPr>
          <w:szCs w:val="22"/>
        </w:rPr>
        <w:t>Masurile de investitii propuse in reteaua de distributie Gurahont sunt sintetizate in cele ce urmeaza, pe tipuri de lucrari (extinderi si inlocuiri), diametre si lungimi. Investitiile detaliate, precum si planurile cu situatia propusa sunt prezentate in anexele prezentului Studiu de Fezabilitate.</w:t>
      </w:r>
    </w:p>
    <w:p w14:paraId="4CAE5693" w14:textId="77777777" w:rsidR="00B3289D" w:rsidRPr="00CB3AD6" w:rsidRDefault="00B3289D" w:rsidP="00B3289D">
      <w:pPr>
        <w:ind w:firstLine="720"/>
        <w:rPr>
          <w:szCs w:val="22"/>
        </w:rPr>
      </w:pPr>
      <w:r w:rsidRPr="00CB3AD6">
        <w:rPr>
          <w:szCs w:val="22"/>
        </w:rPr>
        <w:t>Investitiile propuse in zona de extindere a retelei de distributie Gurahont constau in:</w:t>
      </w:r>
    </w:p>
    <w:p w14:paraId="573C2F93" w14:textId="77777777" w:rsidR="00B3289D" w:rsidRPr="00CB3AD6" w:rsidRDefault="00B3289D" w:rsidP="00B3289D">
      <w:pPr>
        <w:pStyle w:val="ListParagraph"/>
        <w:numPr>
          <w:ilvl w:val="0"/>
          <w:numId w:val="59"/>
        </w:numPr>
        <w:rPr>
          <w:szCs w:val="22"/>
        </w:rPr>
      </w:pPr>
      <w:r w:rsidRPr="00CB3AD6">
        <w:rPr>
          <w:szCs w:val="22"/>
        </w:rPr>
        <w:t>Extindere retea de distributie, DN 110 mm, PEID, PE 100 RC, PN10, L= 1,325 m, inclusiv refacere structura rutiera, tehnologie de executie - sapatura deschisa;</w:t>
      </w:r>
    </w:p>
    <w:p w14:paraId="3AFA0301" w14:textId="77777777" w:rsidR="00B3289D" w:rsidRPr="00CB3AD6" w:rsidRDefault="00B3289D" w:rsidP="00B3289D">
      <w:pPr>
        <w:pStyle w:val="ListParagraph"/>
        <w:numPr>
          <w:ilvl w:val="0"/>
          <w:numId w:val="59"/>
        </w:numPr>
        <w:rPr>
          <w:szCs w:val="22"/>
        </w:rPr>
      </w:pPr>
      <w:r w:rsidRPr="00CB3AD6">
        <w:rPr>
          <w:szCs w:val="22"/>
        </w:rPr>
        <w:t>Conducte de bransament, in zona de extindere retea, DN 25 mm, PEID, PE 100 RC, PN10, L= 520 m, inclusiv refacere structura rutiera, tehnologie de executie - sapatura deschisa;</w:t>
      </w:r>
    </w:p>
    <w:p w14:paraId="245206B8" w14:textId="77777777" w:rsidR="00B3289D" w:rsidRPr="00CB3AD6" w:rsidRDefault="00B3289D" w:rsidP="00B3289D">
      <w:pPr>
        <w:pStyle w:val="ListParagraph"/>
        <w:numPr>
          <w:ilvl w:val="0"/>
          <w:numId w:val="59"/>
        </w:numPr>
        <w:rPr>
          <w:szCs w:val="22"/>
        </w:rPr>
      </w:pPr>
      <w:r w:rsidRPr="00CB3AD6">
        <w:rPr>
          <w:szCs w:val="22"/>
        </w:rPr>
        <w:t>65 camine de apometru pentru conducte bransament De 25 mm, in zona de extindere a retelei, inclusiv robinet de concesie, vane de izolare, apometru Dn 20 mm cu contor cu citire la distanta;</w:t>
      </w:r>
    </w:p>
    <w:p w14:paraId="79D89403" w14:textId="77777777" w:rsidR="00B3289D" w:rsidRPr="00CB3AD6" w:rsidRDefault="00B3289D" w:rsidP="00B3289D">
      <w:pPr>
        <w:pStyle w:val="ListParagraph"/>
        <w:numPr>
          <w:ilvl w:val="0"/>
          <w:numId w:val="59"/>
        </w:numPr>
        <w:rPr>
          <w:szCs w:val="22"/>
        </w:rPr>
      </w:pPr>
      <w:r w:rsidRPr="00CB3AD6">
        <w:rPr>
          <w:szCs w:val="22"/>
        </w:rPr>
        <w:t>13 hidranti, DN 80 mm;</w:t>
      </w:r>
    </w:p>
    <w:p w14:paraId="04B328C3" w14:textId="77777777" w:rsidR="00B3289D" w:rsidRPr="00CB3AD6" w:rsidRDefault="00B3289D" w:rsidP="00B3289D">
      <w:pPr>
        <w:pStyle w:val="ListParagraph"/>
        <w:numPr>
          <w:ilvl w:val="0"/>
          <w:numId w:val="59"/>
        </w:numPr>
        <w:rPr>
          <w:szCs w:val="22"/>
        </w:rPr>
      </w:pPr>
      <w:r w:rsidRPr="00CB3AD6">
        <w:rPr>
          <w:szCs w:val="22"/>
        </w:rPr>
        <w:t>12 camine de vane.</w:t>
      </w:r>
    </w:p>
    <w:p w14:paraId="682F6314" w14:textId="77777777" w:rsidR="00B3289D" w:rsidRPr="00CB3AD6" w:rsidRDefault="00B3289D" w:rsidP="00B3289D">
      <w:pPr>
        <w:ind w:firstLine="720"/>
        <w:rPr>
          <w:szCs w:val="22"/>
        </w:rPr>
      </w:pPr>
      <w:r w:rsidRPr="00CB3AD6">
        <w:rPr>
          <w:szCs w:val="22"/>
        </w:rPr>
        <w:t>Investitiile propuse in zona de inlocuire a retelei de distributie Gurahont constau in:</w:t>
      </w:r>
    </w:p>
    <w:p w14:paraId="4820DEAD" w14:textId="77777777" w:rsidR="00B61DA9" w:rsidRPr="00CB3AD6" w:rsidRDefault="00B61DA9" w:rsidP="00B61DA9">
      <w:pPr>
        <w:pStyle w:val="ListParagraph"/>
        <w:numPr>
          <w:ilvl w:val="0"/>
          <w:numId w:val="59"/>
        </w:numPr>
        <w:rPr>
          <w:szCs w:val="22"/>
        </w:rPr>
      </w:pPr>
      <w:r w:rsidRPr="00CB3AD6">
        <w:rPr>
          <w:szCs w:val="22"/>
        </w:rPr>
        <w:t>Inlocuire retea de distributie, DN 110 mm, PEID, PE 100 RC, PN10, L= 1,061 m, inclusiv refacere structura rutiera, tehnologie de executie - sapatura deschisa;</w:t>
      </w:r>
    </w:p>
    <w:p w14:paraId="76228A9E" w14:textId="77777777" w:rsidR="00B3289D" w:rsidRPr="00CB3AD6" w:rsidRDefault="00B3289D" w:rsidP="00B3289D">
      <w:pPr>
        <w:pStyle w:val="ListParagraph"/>
        <w:numPr>
          <w:ilvl w:val="0"/>
          <w:numId w:val="59"/>
        </w:numPr>
        <w:rPr>
          <w:szCs w:val="22"/>
        </w:rPr>
      </w:pPr>
      <w:r w:rsidRPr="00CB3AD6">
        <w:rPr>
          <w:szCs w:val="22"/>
        </w:rPr>
        <w:t>Conducte de bransament, in zona de extindere retea, DN 25 mm, PEID, PE 100 RC, PN10, L=632 m, inclusiv refacere structura rutiera, tehnologie de executie - sapatura deschisa;</w:t>
      </w:r>
    </w:p>
    <w:p w14:paraId="262CBA9F" w14:textId="77777777" w:rsidR="00B3289D" w:rsidRPr="00CB3AD6" w:rsidRDefault="00B3289D" w:rsidP="00B3289D">
      <w:pPr>
        <w:pStyle w:val="ListParagraph"/>
        <w:numPr>
          <w:ilvl w:val="0"/>
          <w:numId w:val="59"/>
        </w:numPr>
        <w:rPr>
          <w:szCs w:val="22"/>
        </w:rPr>
      </w:pPr>
      <w:r w:rsidRPr="00CB3AD6">
        <w:rPr>
          <w:szCs w:val="22"/>
        </w:rPr>
        <w:t>79 camine de apometru pentru conducte bransament De 25 mm, inclusiv robinet de concesie, vane de izolare, apometru Dn 20 mm cu contor cu citire la distanta;</w:t>
      </w:r>
    </w:p>
    <w:p w14:paraId="1D003CE8" w14:textId="77777777" w:rsidR="00B3289D" w:rsidRPr="00CB3AD6" w:rsidRDefault="00B3289D" w:rsidP="00B3289D">
      <w:pPr>
        <w:pStyle w:val="ListParagraph"/>
        <w:numPr>
          <w:ilvl w:val="0"/>
          <w:numId w:val="59"/>
        </w:numPr>
        <w:rPr>
          <w:szCs w:val="22"/>
        </w:rPr>
      </w:pPr>
      <w:r w:rsidRPr="00CB3AD6">
        <w:rPr>
          <w:szCs w:val="22"/>
        </w:rPr>
        <w:t>10 hidranti, DN 80 mm;</w:t>
      </w:r>
    </w:p>
    <w:p w14:paraId="2D2D4D46" w14:textId="77777777" w:rsidR="00B3289D" w:rsidRPr="00CB3AD6" w:rsidRDefault="00B3289D" w:rsidP="00B3289D">
      <w:pPr>
        <w:pStyle w:val="ListParagraph"/>
        <w:numPr>
          <w:ilvl w:val="0"/>
          <w:numId w:val="59"/>
        </w:numPr>
        <w:rPr>
          <w:szCs w:val="22"/>
        </w:rPr>
      </w:pPr>
      <w:r w:rsidRPr="00CB3AD6">
        <w:rPr>
          <w:szCs w:val="22"/>
        </w:rPr>
        <w:t>12 camine de vane.</w:t>
      </w:r>
    </w:p>
    <w:p w14:paraId="3DFA4AB9" w14:textId="77777777" w:rsidR="00B3289D" w:rsidRPr="00CB3AD6" w:rsidRDefault="00B3289D" w:rsidP="00B3289D">
      <w:pPr>
        <w:ind w:firstLine="720"/>
      </w:pPr>
      <w:r w:rsidRPr="00CB3AD6">
        <w:t xml:space="preserve">S-a prevazut inlocuirea arterei ce transporta apa potabila de la Gospodaria de apa Gurahont in reteaua de distributie a localitatii Bontesti. Aceasta sufera avarii frecvente, ceea ce implica pierderi semnificative de apa. </w:t>
      </w:r>
    </w:p>
    <w:p w14:paraId="4611824F" w14:textId="77777777" w:rsidR="00B3289D" w:rsidRPr="00CB3AD6" w:rsidRDefault="00B3289D" w:rsidP="00B3289D">
      <w:pPr>
        <w:ind w:firstLine="720"/>
        <w:rPr>
          <w:szCs w:val="22"/>
        </w:rPr>
      </w:pPr>
      <w:r w:rsidRPr="00CB3AD6">
        <w:rPr>
          <w:szCs w:val="22"/>
        </w:rPr>
        <w:t>Masurile de reabilitare propuse pentru aceasta conducta constau in:</w:t>
      </w:r>
    </w:p>
    <w:p w14:paraId="28C0E824" w14:textId="77777777" w:rsidR="00B3289D" w:rsidRPr="00CB3AD6" w:rsidRDefault="00B3289D" w:rsidP="00B3289D">
      <w:pPr>
        <w:pStyle w:val="ListParagraph"/>
        <w:numPr>
          <w:ilvl w:val="0"/>
          <w:numId w:val="58"/>
        </w:numPr>
      </w:pPr>
      <w:r w:rsidRPr="00CB3AD6">
        <w:t>Inlocuire artera apa potabila GA Gurahont-RD Bontesti, DN 160 mm, PEID, PE 100 RC, PN 6, L=3,436 m;</w:t>
      </w:r>
    </w:p>
    <w:p w14:paraId="0B9685F2" w14:textId="77777777" w:rsidR="00B3289D" w:rsidRPr="00CB3AD6" w:rsidRDefault="00B3289D" w:rsidP="00B3289D">
      <w:pPr>
        <w:pStyle w:val="ListParagraph"/>
        <w:numPr>
          <w:ilvl w:val="0"/>
          <w:numId w:val="58"/>
        </w:numPr>
      </w:pPr>
      <w:r w:rsidRPr="00CB3AD6">
        <w:t>3 camine de vane instalate pe artera propusa;</w:t>
      </w:r>
    </w:p>
    <w:p w14:paraId="289D58BA" w14:textId="77777777" w:rsidR="00B3289D" w:rsidRPr="00CB3AD6" w:rsidRDefault="00B3289D" w:rsidP="00B3289D">
      <w:pPr>
        <w:pStyle w:val="ListParagraph"/>
        <w:numPr>
          <w:ilvl w:val="0"/>
          <w:numId w:val="58"/>
        </w:numPr>
      </w:pPr>
      <w:r w:rsidRPr="00CB3AD6">
        <w:t>Instalatii electrice la caminul de vane prevazut cu echipamente electrice;</w:t>
      </w:r>
    </w:p>
    <w:p w14:paraId="376199CF" w14:textId="583E0251" w:rsidR="00B3289D" w:rsidRPr="00CB3AD6" w:rsidRDefault="00B3289D" w:rsidP="00B3289D">
      <w:pPr>
        <w:pStyle w:val="ListParagraph"/>
        <w:numPr>
          <w:ilvl w:val="0"/>
          <w:numId w:val="58"/>
        </w:numPr>
      </w:pPr>
      <w:r w:rsidRPr="00CB3AD6">
        <w:t xml:space="preserve">Alimentare cu energie electrica </w:t>
      </w:r>
      <w:r w:rsidR="005158D0" w:rsidRPr="00CB3AD6">
        <w:t>din reteaua locala</w:t>
      </w:r>
      <w:r w:rsidRPr="00CB3AD6">
        <w:t xml:space="preserve"> a Furnizorului de Electricitate pentru caminulde vane prevazut cu echipamente electrice;</w:t>
      </w:r>
      <w:r w:rsidRPr="00CB3AD6" w:rsidDel="00443EF7">
        <w:t xml:space="preserve"> </w:t>
      </w:r>
    </w:p>
    <w:p w14:paraId="3656638E" w14:textId="77777777" w:rsidR="00B3289D" w:rsidRPr="00CB3AD6" w:rsidRDefault="00B3289D" w:rsidP="00B3289D">
      <w:pPr>
        <w:pStyle w:val="ListParagraph"/>
        <w:numPr>
          <w:ilvl w:val="0"/>
          <w:numId w:val="58"/>
        </w:numPr>
      </w:pPr>
      <w:r w:rsidRPr="00CB3AD6">
        <w:t>Instalatie de automatizare, PLC, HMI, UPS, modem GSM/GPRS pentru monitorizare si transmisie date/comenzi pentru camine de vane cu transmisie la GA Gurahont.</w:t>
      </w:r>
    </w:p>
    <w:p w14:paraId="2B3611C2" w14:textId="77777777" w:rsidR="00B3289D" w:rsidRPr="00CB3AD6" w:rsidRDefault="00B3289D" w:rsidP="00B3289D"/>
    <w:p w14:paraId="54540AC7" w14:textId="77777777" w:rsidR="00B3289D" w:rsidRPr="00CB3AD6" w:rsidRDefault="00B3289D" w:rsidP="00B3289D">
      <w:pPr>
        <w:pStyle w:val="Heading4"/>
      </w:pPr>
      <w:bookmarkStart w:id="638" w:name="_Toc523743036"/>
      <w:bookmarkStart w:id="639" w:name="_Toc27384332"/>
      <w:bookmarkStart w:id="640" w:name="_Toc44355950"/>
      <w:bookmarkStart w:id="641" w:name="_Toc53578333"/>
      <w:bookmarkStart w:id="642" w:name="_Toc67851802"/>
      <w:r w:rsidRPr="00CB3AD6">
        <w:t>Indicatori fizici pentru lucrarile propuse in sistemul de alimentare cu apa</w:t>
      </w:r>
      <w:bookmarkEnd w:id="638"/>
      <w:r w:rsidRPr="00CB3AD6">
        <w:t xml:space="preserve"> </w:t>
      </w:r>
      <w:bookmarkEnd w:id="639"/>
      <w:r w:rsidRPr="00CB3AD6">
        <w:t>Gurahont</w:t>
      </w:r>
      <w:bookmarkEnd w:id="640"/>
      <w:bookmarkEnd w:id="641"/>
      <w:bookmarkEnd w:id="642"/>
    </w:p>
    <w:p w14:paraId="372E6330" w14:textId="77777777" w:rsidR="00B3289D" w:rsidRPr="00CB3AD6" w:rsidRDefault="00B3289D" w:rsidP="00B3289D">
      <w:pPr>
        <w:ind w:firstLine="720"/>
      </w:pPr>
      <w:r w:rsidRPr="00CB3AD6">
        <w:t>Principalii indicatori fizici privind lucrarile de investitie in sistemul de alimentare cu apa sunt prezentati in tabelul urmator.</w:t>
      </w:r>
    </w:p>
    <w:p w14:paraId="099FFBB0" w14:textId="77777777" w:rsidR="00B3289D" w:rsidRPr="00CB3AD6" w:rsidRDefault="00B3289D" w:rsidP="00B3289D">
      <w:pPr>
        <w:autoSpaceDE w:val="0"/>
        <w:autoSpaceDN w:val="0"/>
        <w:adjustRightInd w:val="0"/>
        <w:spacing w:before="60"/>
        <w:rPr>
          <w:rFonts w:eastAsia="Calibri"/>
          <w:szCs w:val="24"/>
          <w:lang w:eastAsia="x-none"/>
        </w:rPr>
      </w:pPr>
    </w:p>
    <w:p w14:paraId="59873AD8" w14:textId="77777777" w:rsidR="00B3289D" w:rsidRPr="00CB3AD6" w:rsidRDefault="00B3289D" w:rsidP="00B3289D">
      <w:pPr>
        <w:autoSpaceDE w:val="0"/>
        <w:autoSpaceDN w:val="0"/>
        <w:adjustRightInd w:val="0"/>
        <w:spacing w:before="60"/>
        <w:rPr>
          <w:rFonts w:eastAsia="Calibri"/>
          <w:szCs w:val="24"/>
          <w:lang w:eastAsia="x-none"/>
        </w:rPr>
      </w:pPr>
    </w:p>
    <w:p w14:paraId="1A5E2D25" w14:textId="070EA32D" w:rsidR="00B3289D" w:rsidRPr="00CB3AD6" w:rsidRDefault="00B3289D" w:rsidP="00B3289D">
      <w:pPr>
        <w:rPr>
          <w:rFonts w:ascii="Arial" w:hAnsi="Arial" w:cs="Arial"/>
          <w:sz w:val="20"/>
        </w:rPr>
      </w:pPr>
      <w:bookmarkStart w:id="643" w:name="_Toc523743256"/>
      <w:bookmarkStart w:id="644" w:name="_Toc27384696"/>
      <w:bookmarkStart w:id="645" w:name="_Toc44355954"/>
      <w:bookmarkStart w:id="646" w:name="_Toc67851977"/>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36</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w:t>
      </w:r>
      <w:bookmarkEnd w:id="643"/>
      <w:bookmarkEnd w:id="644"/>
      <w:r w:rsidRPr="00CB3AD6">
        <w:rPr>
          <w:rFonts w:ascii="Arial" w:hAnsi="Arial" w:cs="Arial"/>
          <w:sz w:val="20"/>
        </w:rPr>
        <w:t xml:space="preserve"> Gurahont.</w:t>
      </w:r>
      <w:bookmarkEnd w:id="645"/>
      <w:bookmarkEnd w:id="646"/>
    </w:p>
    <w:tbl>
      <w:tblPr>
        <w:tblW w:w="5000" w:type="pct"/>
        <w:tblLayout w:type="fixed"/>
        <w:tblLook w:val="04A0" w:firstRow="1" w:lastRow="0" w:firstColumn="1" w:lastColumn="0" w:noHBand="0" w:noVBand="1"/>
      </w:tblPr>
      <w:tblGrid>
        <w:gridCol w:w="533"/>
        <w:gridCol w:w="3015"/>
        <w:gridCol w:w="910"/>
        <w:gridCol w:w="741"/>
        <w:gridCol w:w="607"/>
        <w:gridCol w:w="607"/>
        <w:gridCol w:w="690"/>
        <w:gridCol w:w="694"/>
        <w:gridCol w:w="694"/>
        <w:gridCol w:w="607"/>
        <w:gridCol w:w="783"/>
      </w:tblGrid>
      <w:tr w:rsidR="00041921" w:rsidRPr="00CB3AD6" w14:paraId="15CB59FE" w14:textId="77777777" w:rsidTr="00041921">
        <w:trPr>
          <w:cantSplit/>
          <w:trHeight w:val="1223"/>
          <w:tblHeader/>
        </w:trPr>
        <w:tc>
          <w:tcPr>
            <w:tcW w:w="27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F6B331" w14:textId="77777777" w:rsidR="00B3289D" w:rsidRPr="00CB3AD6" w:rsidRDefault="00B3289D" w:rsidP="00041921">
            <w:pPr>
              <w:spacing w:before="0"/>
              <w:jc w:val="center"/>
              <w:rPr>
                <w:rFonts w:cs="Calibri"/>
                <w:b/>
                <w:bCs/>
                <w:color w:val="000000"/>
                <w:sz w:val="22"/>
                <w:szCs w:val="22"/>
              </w:rPr>
            </w:pPr>
            <w:bookmarkStart w:id="647" w:name="_Toc321228513"/>
            <w:bookmarkStart w:id="648" w:name="_Toc496698477"/>
            <w:bookmarkStart w:id="649" w:name="_Toc196554528"/>
            <w:bookmarkStart w:id="650" w:name="_Toc204397829"/>
            <w:r w:rsidRPr="00CB3AD6">
              <w:rPr>
                <w:rFonts w:cs="Calibri"/>
                <w:b/>
                <w:bCs/>
                <w:color w:val="000000"/>
                <w:sz w:val="22"/>
                <w:szCs w:val="22"/>
              </w:rPr>
              <w:t>Nr. Crt.</w:t>
            </w:r>
          </w:p>
        </w:tc>
        <w:tc>
          <w:tcPr>
            <w:tcW w:w="152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4534F7" w14:textId="77777777" w:rsidR="00B3289D" w:rsidRPr="00CB3AD6" w:rsidRDefault="00B3289D" w:rsidP="00041921">
            <w:pPr>
              <w:spacing w:before="0"/>
              <w:jc w:val="center"/>
              <w:rPr>
                <w:rFonts w:ascii="Arial" w:hAnsi="Arial" w:cs="Arial"/>
                <w:b/>
                <w:bCs/>
                <w:sz w:val="20"/>
              </w:rPr>
            </w:pPr>
            <w:r w:rsidRPr="00CB3AD6">
              <w:rPr>
                <w:rFonts w:ascii="Arial" w:hAnsi="Arial" w:cs="Arial"/>
                <w:b/>
                <w:bCs/>
                <w:sz w:val="20"/>
              </w:rPr>
              <w:t>Indicatori Fizici</w:t>
            </w:r>
          </w:p>
        </w:tc>
        <w:tc>
          <w:tcPr>
            <w:tcW w:w="461"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14:paraId="120DE397" w14:textId="77777777" w:rsidR="00B3289D" w:rsidRPr="00CB3AD6" w:rsidRDefault="00B3289D" w:rsidP="00041921">
            <w:pPr>
              <w:spacing w:before="0"/>
              <w:ind w:left="113" w:right="113"/>
              <w:jc w:val="center"/>
              <w:rPr>
                <w:rFonts w:ascii="Arial" w:hAnsi="Arial" w:cs="Arial"/>
                <w:b/>
                <w:bCs/>
                <w:color w:val="000000"/>
                <w:sz w:val="20"/>
              </w:rPr>
            </w:pPr>
            <w:r w:rsidRPr="00CB3AD6">
              <w:rPr>
                <w:rFonts w:ascii="Arial" w:hAnsi="Arial" w:cs="Arial"/>
                <w:b/>
                <w:bCs/>
                <w:color w:val="000000"/>
                <w:sz w:val="20"/>
              </w:rPr>
              <w:t>Localitate</w:t>
            </w:r>
          </w:p>
        </w:tc>
        <w:tc>
          <w:tcPr>
            <w:tcW w:w="375"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9E0D513"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Gurahont</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015AFCBE"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Brazii</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A9EB967"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Secas</w:t>
            </w:r>
          </w:p>
        </w:tc>
        <w:tc>
          <w:tcPr>
            <w:tcW w:w="349"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63B569F"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Hontisor</w:t>
            </w:r>
          </w:p>
        </w:tc>
        <w:tc>
          <w:tcPr>
            <w:tcW w:w="351"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D76EB90"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Iacobini</w:t>
            </w:r>
          </w:p>
        </w:tc>
        <w:tc>
          <w:tcPr>
            <w:tcW w:w="351"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637D4B9"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Almas</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76E875C6"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Iosas</w:t>
            </w:r>
          </w:p>
        </w:tc>
        <w:tc>
          <w:tcPr>
            <w:tcW w:w="396" w:type="pct"/>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4EFB3274" w14:textId="77777777" w:rsidR="00B3289D" w:rsidRPr="00CB3AD6" w:rsidRDefault="00B3289D" w:rsidP="00041921">
            <w:pPr>
              <w:spacing w:before="0"/>
              <w:ind w:left="113" w:right="113"/>
              <w:jc w:val="center"/>
              <w:rPr>
                <w:rFonts w:ascii="Arial" w:hAnsi="Arial" w:cs="Arial"/>
                <w:b/>
                <w:bCs/>
                <w:color w:val="000000"/>
                <w:sz w:val="18"/>
                <w:szCs w:val="18"/>
              </w:rPr>
            </w:pPr>
            <w:r w:rsidRPr="00CB3AD6">
              <w:rPr>
                <w:rFonts w:ascii="Arial" w:hAnsi="Arial" w:cs="Arial"/>
                <w:b/>
                <w:bCs/>
                <w:color w:val="000000"/>
                <w:sz w:val="18"/>
                <w:szCs w:val="18"/>
              </w:rPr>
              <w:t>Buceava-Soimus</w:t>
            </w:r>
          </w:p>
        </w:tc>
      </w:tr>
      <w:tr w:rsidR="00041921" w:rsidRPr="00CB3AD6" w14:paraId="353DE16C" w14:textId="77777777" w:rsidTr="00041921">
        <w:trPr>
          <w:trHeight w:val="300"/>
          <w:tblHeader/>
        </w:trPr>
        <w:tc>
          <w:tcPr>
            <w:tcW w:w="27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48348C" w14:textId="77777777" w:rsidR="00B3289D" w:rsidRPr="00CB3AD6" w:rsidRDefault="00B3289D" w:rsidP="00041921">
            <w:pPr>
              <w:spacing w:before="0"/>
              <w:jc w:val="left"/>
              <w:rPr>
                <w:rFonts w:cs="Calibri"/>
                <w:b/>
                <w:bCs/>
                <w:color w:val="000000"/>
                <w:sz w:val="22"/>
                <w:szCs w:val="22"/>
              </w:rPr>
            </w:pPr>
          </w:p>
        </w:tc>
        <w:tc>
          <w:tcPr>
            <w:tcW w:w="1526"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14BF72" w14:textId="77777777" w:rsidR="00B3289D" w:rsidRPr="00CB3AD6" w:rsidRDefault="00B3289D" w:rsidP="00041921">
            <w:pPr>
              <w:spacing w:before="0"/>
              <w:jc w:val="left"/>
              <w:rPr>
                <w:rFonts w:ascii="Arial" w:hAnsi="Arial" w:cs="Arial"/>
                <w:b/>
                <w:bCs/>
                <w:sz w:val="20"/>
              </w:rPr>
            </w:pPr>
          </w:p>
        </w:tc>
        <w:tc>
          <w:tcPr>
            <w:tcW w:w="461" w:type="pct"/>
            <w:tcBorders>
              <w:top w:val="nil"/>
              <w:left w:val="nil"/>
              <w:bottom w:val="single" w:sz="4" w:space="0" w:color="auto"/>
              <w:right w:val="single" w:sz="4" w:space="0" w:color="auto"/>
            </w:tcBorders>
            <w:shd w:val="clear" w:color="auto" w:fill="D9D9D9" w:themeFill="background1" w:themeFillShade="D9"/>
            <w:hideMark/>
          </w:tcPr>
          <w:p w14:paraId="6D01310F" w14:textId="77777777" w:rsidR="00B3289D" w:rsidRPr="00CB3AD6" w:rsidRDefault="00B3289D" w:rsidP="00041921">
            <w:pPr>
              <w:spacing w:before="0"/>
              <w:jc w:val="center"/>
              <w:rPr>
                <w:rFonts w:ascii="Arial" w:hAnsi="Arial" w:cs="Arial"/>
                <w:b/>
                <w:bCs/>
                <w:color w:val="000000"/>
                <w:sz w:val="20"/>
              </w:rPr>
            </w:pPr>
            <w:r w:rsidRPr="00CB3AD6">
              <w:rPr>
                <w:rFonts w:ascii="Arial" w:hAnsi="Arial" w:cs="Arial"/>
                <w:b/>
                <w:bCs/>
                <w:color w:val="000000"/>
                <w:sz w:val="20"/>
              </w:rPr>
              <w:t>SAA</w:t>
            </w:r>
          </w:p>
        </w:tc>
        <w:tc>
          <w:tcPr>
            <w:tcW w:w="2743" w:type="pct"/>
            <w:gridSpan w:val="8"/>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C3F293" w14:textId="77777777" w:rsidR="00B3289D" w:rsidRPr="00CB3AD6" w:rsidRDefault="00B3289D" w:rsidP="00041921">
            <w:pPr>
              <w:spacing w:before="0"/>
              <w:jc w:val="center"/>
              <w:rPr>
                <w:rFonts w:ascii="Arial" w:hAnsi="Arial" w:cs="Arial"/>
                <w:b/>
                <w:bCs/>
                <w:color w:val="000000"/>
                <w:sz w:val="18"/>
                <w:szCs w:val="18"/>
              </w:rPr>
            </w:pPr>
            <w:r w:rsidRPr="00CB3AD6">
              <w:rPr>
                <w:rFonts w:ascii="Arial" w:hAnsi="Arial" w:cs="Arial"/>
                <w:b/>
                <w:bCs/>
                <w:color w:val="000000"/>
                <w:sz w:val="18"/>
                <w:szCs w:val="18"/>
              </w:rPr>
              <w:t xml:space="preserve"> Gurahont </w:t>
            </w:r>
          </w:p>
        </w:tc>
      </w:tr>
      <w:tr w:rsidR="00041921" w:rsidRPr="00CB3AD6" w14:paraId="11A72FC1" w14:textId="77777777" w:rsidTr="00041921">
        <w:trPr>
          <w:trHeight w:val="31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21FDB4EB"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w:t>
            </w:r>
          </w:p>
        </w:tc>
        <w:tc>
          <w:tcPr>
            <w:tcW w:w="1526" w:type="pct"/>
            <w:tcBorders>
              <w:top w:val="nil"/>
              <w:left w:val="nil"/>
              <w:bottom w:val="single" w:sz="4" w:space="0" w:color="auto"/>
              <w:right w:val="single" w:sz="4" w:space="0" w:color="auto"/>
            </w:tcBorders>
            <w:shd w:val="clear" w:color="auto" w:fill="auto"/>
            <w:vAlign w:val="center"/>
            <w:hideMark/>
          </w:tcPr>
          <w:p w14:paraId="1D125631"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Surse de apa - reabilitare</w:t>
            </w:r>
          </w:p>
        </w:tc>
        <w:tc>
          <w:tcPr>
            <w:tcW w:w="461" w:type="pct"/>
            <w:tcBorders>
              <w:top w:val="nil"/>
              <w:left w:val="nil"/>
              <w:bottom w:val="single" w:sz="4" w:space="0" w:color="auto"/>
              <w:right w:val="single" w:sz="4" w:space="0" w:color="auto"/>
            </w:tcBorders>
            <w:shd w:val="clear" w:color="auto" w:fill="auto"/>
            <w:vAlign w:val="center"/>
            <w:hideMark/>
          </w:tcPr>
          <w:p w14:paraId="63815FD4"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75463389"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213401B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3326F2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20DFAC7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FE86E5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52DE6F1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A5819D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60E3790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114D792F" w14:textId="77777777" w:rsidTr="00041921">
        <w:trPr>
          <w:trHeight w:val="251"/>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55DFBEA7"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2</w:t>
            </w:r>
          </w:p>
        </w:tc>
        <w:tc>
          <w:tcPr>
            <w:tcW w:w="1526" w:type="pct"/>
            <w:tcBorders>
              <w:top w:val="nil"/>
              <w:left w:val="nil"/>
              <w:bottom w:val="single" w:sz="4" w:space="0" w:color="auto"/>
              <w:right w:val="single" w:sz="4" w:space="0" w:color="auto"/>
            </w:tcBorders>
            <w:shd w:val="clear" w:color="auto" w:fill="auto"/>
            <w:vAlign w:val="center"/>
            <w:hideMark/>
          </w:tcPr>
          <w:p w14:paraId="03A1E7B6"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Surse de apa - extindere</w:t>
            </w:r>
          </w:p>
        </w:tc>
        <w:tc>
          <w:tcPr>
            <w:tcW w:w="461" w:type="pct"/>
            <w:tcBorders>
              <w:top w:val="nil"/>
              <w:left w:val="nil"/>
              <w:bottom w:val="single" w:sz="4" w:space="0" w:color="auto"/>
              <w:right w:val="single" w:sz="4" w:space="0" w:color="auto"/>
            </w:tcBorders>
            <w:shd w:val="clear" w:color="auto" w:fill="auto"/>
            <w:vAlign w:val="center"/>
            <w:hideMark/>
          </w:tcPr>
          <w:p w14:paraId="7542D8D4"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20852132"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2E574F7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690229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428C6BC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200E7D9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66F5DA3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0C10BDC"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08F099E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49640A24" w14:textId="77777777" w:rsidTr="00041921">
        <w:trPr>
          <w:trHeight w:val="251"/>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642EB083"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3</w:t>
            </w:r>
          </w:p>
        </w:tc>
        <w:tc>
          <w:tcPr>
            <w:tcW w:w="1526" w:type="pct"/>
            <w:tcBorders>
              <w:top w:val="nil"/>
              <w:left w:val="nil"/>
              <w:bottom w:val="single" w:sz="4" w:space="0" w:color="auto"/>
              <w:right w:val="single" w:sz="4" w:space="0" w:color="auto"/>
            </w:tcBorders>
            <w:shd w:val="clear" w:color="auto" w:fill="auto"/>
            <w:vAlign w:val="center"/>
            <w:hideMark/>
          </w:tcPr>
          <w:p w14:paraId="6E368F21"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Surse de apa - noi</w:t>
            </w:r>
          </w:p>
        </w:tc>
        <w:tc>
          <w:tcPr>
            <w:tcW w:w="461" w:type="pct"/>
            <w:tcBorders>
              <w:top w:val="nil"/>
              <w:left w:val="nil"/>
              <w:bottom w:val="single" w:sz="4" w:space="0" w:color="auto"/>
              <w:right w:val="single" w:sz="4" w:space="0" w:color="auto"/>
            </w:tcBorders>
            <w:shd w:val="clear" w:color="auto" w:fill="auto"/>
            <w:vAlign w:val="center"/>
            <w:hideMark/>
          </w:tcPr>
          <w:p w14:paraId="3E1DDEF9"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1AFFC53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13D586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975FCB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0E6D4F1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27F6E2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DB0ED3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78908C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6F23BF0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7F679CBC" w14:textId="77777777" w:rsidTr="00041921">
        <w:trPr>
          <w:trHeight w:val="323"/>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1DE5F380"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4</w:t>
            </w:r>
          </w:p>
        </w:tc>
        <w:tc>
          <w:tcPr>
            <w:tcW w:w="1526" w:type="pct"/>
            <w:tcBorders>
              <w:top w:val="nil"/>
              <w:left w:val="nil"/>
              <w:bottom w:val="single" w:sz="4" w:space="0" w:color="auto"/>
              <w:right w:val="single" w:sz="4" w:space="0" w:color="auto"/>
            </w:tcBorders>
            <w:shd w:val="clear" w:color="auto" w:fill="auto"/>
            <w:vAlign w:val="center"/>
            <w:hideMark/>
          </w:tcPr>
          <w:p w14:paraId="19BB48F9"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461" w:type="pct"/>
            <w:tcBorders>
              <w:top w:val="nil"/>
              <w:left w:val="nil"/>
              <w:bottom w:val="single" w:sz="4" w:space="0" w:color="auto"/>
              <w:right w:val="single" w:sz="4" w:space="0" w:color="auto"/>
            </w:tcBorders>
            <w:shd w:val="clear" w:color="auto" w:fill="auto"/>
            <w:vAlign w:val="center"/>
            <w:hideMark/>
          </w:tcPr>
          <w:p w14:paraId="40EB3945"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1B00EA7B" w14:textId="66B8249D" w:rsidR="00B3289D" w:rsidRPr="00CB3AD6" w:rsidRDefault="00B3289D" w:rsidP="00041921">
            <w:pPr>
              <w:spacing w:before="0"/>
              <w:jc w:val="center"/>
              <w:rPr>
                <w:rFonts w:ascii="Arial" w:hAnsi="Arial" w:cs="Arial"/>
                <w:sz w:val="20"/>
              </w:rPr>
            </w:pPr>
            <w:r w:rsidRPr="00CB3AD6">
              <w:rPr>
                <w:rFonts w:ascii="Arial" w:hAnsi="Arial" w:cs="Arial"/>
                <w:sz w:val="20"/>
              </w:rPr>
              <w:t>3.8</w:t>
            </w:r>
            <w:r w:rsidR="00B61DA9" w:rsidRPr="00CB3AD6">
              <w:rPr>
                <w:rFonts w:ascii="Arial" w:hAnsi="Arial" w:cs="Arial"/>
                <w:sz w:val="20"/>
              </w:rPr>
              <w:t>7</w:t>
            </w:r>
          </w:p>
        </w:tc>
        <w:tc>
          <w:tcPr>
            <w:tcW w:w="307" w:type="pct"/>
            <w:tcBorders>
              <w:top w:val="nil"/>
              <w:left w:val="nil"/>
              <w:bottom w:val="single" w:sz="4" w:space="0" w:color="auto"/>
              <w:right w:val="single" w:sz="4" w:space="0" w:color="auto"/>
            </w:tcBorders>
            <w:shd w:val="clear" w:color="auto" w:fill="auto"/>
            <w:noWrap/>
            <w:vAlign w:val="center"/>
            <w:hideMark/>
          </w:tcPr>
          <w:p w14:paraId="0D301F11"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A24935D"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3836158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0DE3AA9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72151E1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F2FC55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56B1D5E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79D31C3E" w14:textId="77777777" w:rsidTr="00041921">
        <w:trPr>
          <w:trHeight w:val="350"/>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44F4E3BD"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5</w:t>
            </w:r>
          </w:p>
        </w:tc>
        <w:tc>
          <w:tcPr>
            <w:tcW w:w="1526" w:type="pct"/>
            <w:tcBorders>
              <w:top w:val="nil"/>
              <w:left w:val="nil"/>
              <w:bottom w:val="single" w:sz="4" w:space="0" w:color="auto"/>
              <w:right w:val="single" w:sz="4" w:space="0" w:color="auto"/>
            </w:tcBorders>
            <w:shd w:val="clear" w:color="auto" w:fill="auto"/>
            <w:vAlign w:val="center"/>
            <w:hideMark/>
          </w:tcPr>
          <w:p w14:paraId="01D1A4DA"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Aductiuni apa bruta - extindere</w:t>
            </w:r>
          </w:p>
        </w:tc>
        <w:tc>
          <w:tcPr>
            <w:tcW w:w="461" w:type="pct"/>
            <w:tcBorders>
              <w:top w:val="nil"/>
              <w:left w:val="nil"/>
              <w:bottom w:val="single" w:sz="4" w:space="0" w:color="auto"/>
              <w:right w:val="single" w:sz="4" w:space="0" w:color="auto"/>
            </w:tcBorders>
            <w:shd w:val="clear" w:color="auto" w:fill="auto"/>
            <w:vAlign w:val="center"/>
            <w:hideMark/>
          </w:tcPr>
          <w:p w14:paraId="62ADF4D8"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4696DE6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4DF27C1"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004E72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7724034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B9DB0C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2B9385F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586BC4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2CF2CDE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3475BF84" w14:textId="77777777" w:rsidTr="00041921">
        <w:trPr>
          <w:trHeight w:val="350"/>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32EF6F3C"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6</w:t>
            </w:r>
          </w:p>
        </w:tc>
        <w:tc>
          <w:tcPr>
            <w:tcW w:w="1526" w:type="pct"/>
            <w:tcBorders>
              <w:top w:val="nil"/>
              <w:left w:val="nil"/>
              <w:bottom w:val="single" w:sz="4" w:space="0" w:color="auto"/>
              <w:right w:val="single" w:sz="4" w:space="0" w:color="auto"/>
            </w:tcBorders>
            <w:shd w:val="clear" w:color="auto" w:fill="auto"/>
            <w:vAlign w:val="center"/>
            <w:hideMark/>
          </w:tcPr>
          <w:p w14:paraId="268B1C40"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461" w:type="pct"/>
            <w:tcBorders>
              <w:top w:val="nil"/>
              <w:left w:val="nil"/>
              <w:bottom w:val="single" w:sz="4" w:space="0" w:color="auto"/>
              <w:right w:val="single" w:sz="4" w:space="0" w:color="auto"/>
            </w:tcBorders>
            <w:shd w:val="clear" w:color="auto" w:fill="auto"/>
            <w:vAlign w:val="center"/>
            <w:hideMark/>
          </w:tcPr>
          <w:p w14:paraId="41C799B8"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2160F2D9" w14:textId="77777777" w:rsidR="00B3289D" w:rsidRPr="00CB3AD6" w:rsidRDefault="00B3289D" w:rsidP="00041921">
            <w:pPr>
              <w:spacing w:before="0"/>
              <w:jc w:val="center"/>
              <w:rPr>
                <w:rFonts w:ascii="Arial" w:hAnsi="Arial" w:cs="Arial"/>
                <w:sz w:val="20"/>
              </w:rPr>
            </w:pPr>
            <w:r w:rsidRPr="00CB3AD6">
              <w:rPr>
                <w:rFonts w:ascii="Arial" w:hAnsi="Arial" w:cs="Arial"/>
                <w:sz w:val="20"/>
              </w:rPr>
              <w:t>2</w:t>
            </w:r>
          </w:p>
        </w:tc>
        <w:tc>
          <w:tcPr>
            <w:tcW w:w="307" w:type="pct"/>
            <w:tcBorders>
              <w:top w:val="nil"/>
              <w:left w:val="nil"/>
              <w:bottom w:val="single" w:sz="4" w:space="0" w:color="auto"/>
              <w:right w:val="single" w:sz="4" w:space="0" w:color="auto"/>
            </w:tcBorders>
            <w:shd w:val="clear" w:color="auto" w:fill="auto"/>
            <w:noWrap/>
            <w:vAlign w:val="center"/>
            <w:hideMark/>
          </w:tcPr>
          <w:p w14:paraId="1F5141D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B582BE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5099F3D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D2D8482"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641488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188C3C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56CA92FC"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25479D30" w14:textId="77777777" w:rsidTr="00041921">
        <w:trPr>
          <w:trHeight w:val="440"/>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2440E8FF"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7</w:t>
            </w:r>
          </w:p>
        </w:tc>
        <w:tc>
          <w:tcPr>
            <w:tcW w:w="1526" w:type="pct"/>
            <w:tcBorders>
              <w:top w:val="nil"/>
              <w:left w:val="nil"/>
              <w:bottom w:val="single" w:sz="4" w:space="0" w:color="auto"/>
              <w:right w:val="single" w:sz="4" w:space="0" w:color="auto"/>
            </w:tcBorders>
            <w:shd w:val="clear" w:color="auto" w:fill="auto"/>
            <w:vAlign w:val="center"/>
            <w:hideMark/>
          </w:tcPr>
          <w:p w14:paraId="69374165"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pompare- extindere</w:t>
            </w:r>
          </w:p>
        </w:tc>
        <w:tc>
          <w:tcPr>
            <w:tcW w:w="461" w:type="pct"/>
            <w:tcBorders>
              <w:top w:val="nil"/>
              <w:left w:val="nil"/>
              <w:bottom w:val="single" w:sz="4" w:space="0" w:color="auto"/>
              <w:right w:val="single" w:sz="4" w:space="0" w:color="auto"/>
            </w:tcBorders>
            <w:shd w:val="clear" w:color="auto" w:fill="auto"/>
            <w:vAlign w:val="center"/>
            <w:hideMark/>
          </w:tcPr>
          <w:p w14:paraId="07D4B9D4"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06E9B05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E1EC78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DD982A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6C75F6C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04889C9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07EC092D"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528BF4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073F5FB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668EB040" w14:textId="77777777" w:rsidTr="00041921">
        <w:trPr>
          <w:trHeight w:val="341"/>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47660CA2"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8</w:t>
            </w:r>
          </w:p>
        </w:tc>
        <w:tc>
          <w:tcPr>
            <w:tcW w:w="1526" w:type="pct"/>
            <w:tcBorders>
              <w:top w:val="nil"/>
              <w:left w:val="nil"/>
              <w:bottom w:val="single" w:sz="4" w:space="0" w:color="auto"/>
              <w:right w:val="single" w:sz="4" w:space="0" w:color="auto"/>
            </w:tcBorders>
            <w:shd w:val="clear" w:color="auto" w:fill="auto"/>
            <w:vAlign w:val="center"/>
            <w:hideMark/>
          </w:tcPr>
          <w:p w14:paraId="30FF86A8"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pompare- noi</w:t>
            </w:r>
          </w:p>
        </w:tc>
        <w:tc>
          <w:tcPr>
            <w:tcW w:w="461" w:type="pct"/>
            <w:tcBorders>
              <w:top w:val="nil"/>
              <w:left w:val="nil"/>
              <w:bottom w:val="single" w:sz="4" w:space="0" w:color="auto"/>
              <w:right w:val="single" w:sz="4" w:space="0" w:color="auto"/>
            </w:tcBorders>
            <w:shd w:val="clear" w:color="auto" w:fill="auto"/>
            <w:vAlign w:val="center"/>
            <w:hideMark/>
          </w:tcPr>
          <w:p w14:paraId="55DDB2C5"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3520244E"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2D1D9E0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4443647"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49" w:type="pct"/>
            <w:tcBorders>
              <w:top w:val="nil"/>
              <w:left w:val="nil"/>
              <w:bottom w:val="single" w:sz="4" w:space="0" w:color="auto"/>
              <w:right w:val="single" w:sz="4" w:space="0" w:color="auto"/>
            </w:tcBorders>
            <w:shd w:val="clear" w:color="auto" w:fill="auto"/>
            <w:noWrap/>
            <w:vAlign w:val="center"/>
            <w:hideMark/>
          </w:tcPr>
          <w:p w14:paraId="27E3236D"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FD2DA13" w14:textId="77777777" w:rsidR="00B3289D" w:rsidRPr="00CB3AD6" w:rsidRDefault="00B3289D" w:rsidP="00041921">
            <w:pPr>
              <w:spacing w:before="0"/>
              <w:jc w:val="center"/>
              <w:rPr>
                <w:rFonts w:ascii="Arial" w:hAnsi="Arial" w:cs="Arial"/>
                <w:sz w:val="20"/>
              </w:rPr>
            </w:pPr>
            <w:r w:rsidRPr="00CB3AD6">
              <w:rPr>
                <w:rFonts w:ascii="Arial" w:hAnsi="Arial" w:cs="Arial"/>
                <w:sz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6704DDB2"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0B9EAD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37738A5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662359E4" w14:textId="77777777" w:rsidTr="00041921">
        <w:trPr>
          <w:trHeight w:val="521"/>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0B0C6B22"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9</w:t>
            </w:r>
          </w:p>
        </w:tc>
        <w:tc>
          <w:tcPr>
            <w:tcW w:w="1526" w:type="pct"/>
            <w:tcBorders>
              <w:top w:val="nil"/>
              <w:left w:val="nil"/>
              <w:bottom w:val="single" w:sz="4" w:space="0" w:color="auto"/>
              <w:right w:val="single" w:sz="4" w:space="0" w:color="auto"/>
            </w:tcBorders>
            <w:shd w:val="clear" w:color="auto" w:fill="auto"/>
            <w:vAlign w:val="center"/>
            <w:hideMark/>
          </w:tcPr>
          <w:p w14:paraId="7676AFB2"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461" w:type="pct"/>
            <w:tcBorders>
              <w:top w:val="nil"/>
              <w:left w:val="nil"/>
              <w:bottom w:val="single" w:sz="4" w:space="0" w:color="auto"/>
              <w:right w:val="single" w:sz="4" w:space="0" w:color="auto"/>
            </w:tcBorders>
            <w:shd w:val="clear" w:color="auto" w:fill="auto"/>
            <w:vAlign w:val="center"/>
            <w:hideMark/>
          </w:tcPr>
          <w:p w14:paraId="423F3048"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0D2C144C"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6F136EC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78E2AA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0407187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F42783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540B319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C7A7CF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12190D6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79672560" w14:textId="77777777" w:rsidTr="00041921">
        <w:trPr>
          <w:trHeight w:val="539"/>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753C723E"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10</w:t>
            </w:r>
          </w:p>
        </w:tc>
        <w:tc>
          <w:tcPr>
            <w:tcW w:w="1526" w:type="pct"/>
            <w:tcBorders>
              <w:top w:val="nil"/>
              <w:left w:val="nil"/>
              <w:bottom w:val="single" w:sz="4" w:space="0" w:color="auto"/>
              <w:right w:val="single" w:sz="4" w:space="0" w:color="auto"/>
            </w:tcBorders>
            <w:shd w:val="clear" w:color="auto" w:fill="auto"/>
            <w:vAlign w:val="center"/>
            <w:hideMark/>
          </w:tcPr>
          <w:p w14:paraId="2AF79C60"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tratare a apei - extindere</w:t>
            </w:r>
          </w:p>
        </w:tc>
        <w:tc>
          <w:tcPr>
            <w:tcW w:w="461" w:type="pct"/>
            <w:tcBorders>
              <w:top w:val="nil"/>
              <w:left w:val="nil"/>
              <w:bottom w:val="single" w:sz="4" w:space="0" w:color="auto"/>
              <w:right w:val="single" w:sz="4" w:space="0" w:color="auto"/>
            </w:tcBorders>
            <w:shd w:val="clear" w:color="auto" w:fill="auto"/>
            <w:vAlign w:val="center"/>
            <w:hideMark/>
          </w:tcPr>
          <w:p w14:paraId="7836DF6B"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6C26163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C2E154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5EF2A5D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1DD14F0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01D06C5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3D85DE8"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E97582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5F1D12CD"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0B0B9FEB" w14:textId="77777777" w:rsidTr="00041921">
        <w:trPr>
          <w:trHeight w:val="458"/>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0511CB17"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11</w:t>
            </w:r>
          </w:p>
        </w:tc>
        <w:tc>
          <w:tcPr>
            <w:tcW w:w="1526" w:type="pct"/>
            <w:tcBorders>
              <w:top w:val="nil"/>
              <w:left w:val="nil"/>
              <w:bottom w:val="single" w:sz="4" w:space="0" w:color="auto"/>
              <w:right w:val="single" w:sz="4" w:space="0" w:color="auto"/>
            </w:tcBorders>
            <w:shd w:val="clear" w:color="auto" w:fill="auto"/>
            <w:vAlign w:val="center"/>
            <w:hideMark/>
          </w:tcPr>
          <w:p w14:paraId="16A8E489"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Statii de tratare a apei - noi</w:t>
            </w:r>
          </w:p>
        </w:tc>
        <w:tc>
          <w:tcPr>
            <w:tcW w:w="461" w:type="pct"/>
            <w:tcBorders>
              <w:top w:val="nil"/>
              <w:left w:val="nil"/>
              <w:bottom w:val="single" w:sz="4" w:space="0" w:color="auto"/>
              <w:right w:val="single" w:sz="4" w:space="0" w:color="auto"/>
            </w:tcBorders>
            <w:shd w:val="clear" w:color="auto" w:fill="auto"/>
            <w:vAlign w:val="center"/>
            <w:hideMark/>
          </w:tcPr>
          <w:p w14:paraId="68541191"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7C32D18C"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49DDAF3"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76E5761D"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49" w:type="pct"/>
            <w:tcBorders>
              <w:top w:val="nil"/>
              <w:left w:val="nil"/>
              <w:bottom w:val="single" w:sz="4" w:space="0" w:color="auto"/>
              <w:right w:val="single" w:sz="4" w:space="0" w:color="auto"/>
            </w:tcBorders>
            <w:shd w:val="clear" w:color="auto" w:fill="auto"/>
            <w:noWrap/>
            <w:vAlign w:val="center"/>
            <w:hideMark/>
          </w:tcPr>
          <w:p w14:paraId="5BF12E92" w14:textId="77777777" w:rsidR="00B3289D" w:rsidRPr="00CB3AD6" w:rsidRDefault="00B3289D" w:rsidP="00041921">
            <w:pPr>
              <w:spacing w:before="0"/>
              <w:jc w:val="center"/>
              <w:rPr>
                <w:rFonts w:ascii="Arial" w:hAnsi="Arial" w:cs="Arial"/>
                <w:sz w:val="20"/>
              </w:rPr>
            </w:pPr>
          </w:p>
        </w:tc>
        <w:tc>
          <w:tcPr>
            <w:tcW w:w="351" w:type="pct"/>
            <w:tcBorders>
              <w:top w:val="nil"/>
              <w:left w:val="nil"/>
              <w:bottom w:val="single" w:sz="4" w:space="0" w:color="auto"/>
              <w:right w:val="single" w:sz="4" w:space="0" w:color="auto"/>
            </w:tcBorders>
            <w:shd w:val="clear" w:color="auto" w:fill="auto"/>
            <w:noWrap/>
            <w:vAlign w:val="center"/>
            <w:hideMark/>
          </w:tcPr>
          <w:p w14:paraId="4E947094"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2FAFB9E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37CA2F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5F84F72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0C729F23" w14:textId="77777777" w:rsidTr="00041921">
        <w:trPr>
          <w:trHeight w:val="593"/>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5802A5AE"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12</w:t>
            </w:r>
          </w:p>
        </w:tc>
        <w:tc>
          <w:tcPr>
            <w:tcW w:w="1526" w:type="pct"/>
            <w:tcBorders>
              <w:top w:val="nil"/>
              <w:left w:val="nil"/>
              <w:bottom w:val="single" w:sz="4" w:space="0" w:color="auto"/>
              <w:right w:val="single" w:sz="4" w:space="0" w:color="auto"/>
            </w:tcBorders>
            <w:shd w:val="clear" w:color="auto" w:fill="auto"/>
            <w:vAlign w:val="center"/>
            <w:hideMark/>
          </w:tcPr>
          <w:p w14:paraId="789ADD99"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Aductiuni apa tratata - reabilitare</w:t>
            </w:r>
          </w:p>
        </w:tc>
        <w:tc>
          <w:tcPr>
            <w:tcW w:w="461" w:type="pct"/>
            <w:tcBorders>
              <w:top w:val="nil"/>
              <w:left w:val="nil"/>
              <w:bottom w:val="single" w:sz="4" w:space="0" w:color="auto"/>
              <w:right w:val="single" w:sz="4" w:space="0" w:color="auto"/>
            </w:tcBorders>
            <w:shd w:val="clear" w:color="auto" w:fill="auto"/>
            <w:vAlign w:val="center"/>
            <w:hideMark/>
          </w:tcPr>
          <w:p w14:paraId="68342B2B"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346902BD"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B9AD8A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E75C61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473D819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DA1C69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624C59E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622FFD1"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27BCAE2C"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5F188A55" w14:textId="77777777" w:rsidTr="00041921">
        <w:trPr>
          <w:trHeight w:val="548"/>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244FAA54"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13</w:t>
            </w:r>
          </w:p>
        </w:tc>
        <w:tc>
          <w:tcPr>
            <w:tcW w:w="1526" w:type="pct"/>
            <w:tcBorders>
              <w:top w:val="nil"/>
              <w:left w:val="nil"/>
              <w:bottom w:val="single" w:sz="4" w:space="0" w:color="auto"/>
              <w:right w:val="single" w:sz="4" w:space="0" w:color="auto"/>
            </w:tcBorders>
            <w:shd w:val="clear" w:color="auto" w:fill="auto"/>
            <w:vAlign w:val="center"/>
            <w:hideMark/>
          </w:tcPr>
          <w:p w14:paraId="1F461D3A"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461" w:type="pct"/>
            <w:tcBorders>
              <w:top w:val="nil"/>
              <w:left w:val="nil"/>
              <w:bottom w:val="single" w:sz="4" w:space="0" w:color="auto"/>
              <w:right w:val="single" w:sz="4" w:space="0" w:color="auto"/>
            </w:tcBorders>
            <w:shd w:val="clear" w:color="auto" w:fill="auto"/>
            <w:vAlign w:val="center"/>
            <w:hideMark/>
          </w:tcPr>
          <w:p w14:paraId="5FDC0333"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1673A02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6CD3F632" w14:textId="77777777" w:rsidR="00B3289D" w:rsidRPr="00CB3AD6" w:rsidRDefault="00B3289D" w:rsidP="00041921">
            <w:pPr>
              <w:spacing w:before="0"/>
              <w:jc w:val="center"/>
              <w:rPr>
                <w:rFonts w:ascii="Arial" w:hAnsi="Arial" w:cs="Arial"/>
                <w:sz w:val="20"/>
              </w:rPr>
            </w:pPr>
            <w:r w:rsidRPr="00CB3AD6">
              <w:rPr>
                <w:rFonts w:ascii="Arial" w:hAnsi="Arial" w:cs="Arial"/>
                <w:sz w:val="20"/>
              </w:rPr>
              <w:t>0.34</w:t>
            </w:r>
          </w:p>
        </w:tc>
        <w:tc>
          <w:tcPr>
            <w:tcW w:w="307" w:type="pct"/>
            <w:tcBorders>
              <w:top w:val="nil"/>
              <w:left w:val="nil"/>
              <w:bottom w:val="single" w:sz="4" w:space="0" w:color="auto"/>
              <w:right w:val="single" w:sz="4" w:space="0" w:color="auto"/>
            </w:tcBorders>
            <w:shd w:val="clear" w:color="auto" w:fill="auto"/>
            <w:noWrap/>
            <w:vAlign w:val="center"/>
            <w:hideMark/>
          </w:tcPr>
          <w:p w14:paraId="1A98C9F0" w14:textId="77777777" w:rsidR="00B3289D" w:rsidRPr="00CB3AD6" w:rsidRDefault="00B3289D" w:rsidP="00041921">
            <w:pPr>
              <w:spacing w:before="0"/>
              <w:jc w:val="center"/>
              <w:rPr>
                <w:rFonts w:ascii="Arial" w:hAnsi="Arial" w:cs="Arial"/>
                <w:sz w:val="20"/>
              </w:rPr>
            </w:pPr>
            <w:r w:rsidRPr="00CB3AD6">
              <w:rPr>
                <w:rFonts w:ascii="Arial" w:hAnsi="Arial" w:cs="Arial"/>
                <w:sz w:val="20"/>
              </w:rPr>
              <w:t>0.34</w:t>
            </w:r>
          </w:p>
        </w:tc>
        <w:tc>
          <w:tcPr>
            <w:tcW w:w="349" w:type="pct"/>
            <w:tcBorders>
              <w:top w:val="nil"/>
              <w:left w:val="nil"/>
              <w:bottom w:val="single" w:sz="4" w:space="0" w:color="auto"/>
              <w:right w:val="single" w:sz="4" w:space="0" w:color="auto"/>
            </w:tcBorders>
            <w:shd w:val="clear" w:color="auto" w:fill="auto"/>
            <w:noWrap/>
            <w:vAlign w:val="center"/>
            <w:hideMark/>
          </w:tcPr>
          <w:p w14:paraId="7287B3B5" w14:textId="79C19C5E" w:rsidR="00B3289D" w:rsidRPr="00CB3AD6" w:rsidRDefault="00B3289D" w:rsidP="00B61DA9">
            <w:pPr>
              <w:spacing w:before="0"/>
              <w:jc w:val="center"/>
              <w:rPr>
                <w:rFonts w:ascii="Arial" w:hAnsi="Arial" w:cs="Arial"/>
                <w:sz w:val="20"/>
              </w:rPr>
            </w:pPr>
            <w:r w:rsidRPr="00CB3AD6">
              <w:rPr>
                <w:rFonts w:ascii="Arial" w:hAnsi="Arial" w:cs="Arial"/>
                <w:sz w:val="20"/>
              </w:rPr>
              <w:t>1.3</w:t>
            </w:r>
            <w:r w:rsidR="00B61DA9" w:rsidRPr="00CB3AD6">
              <w:rPr>
                <w:rFonts w:ascii="Arial" w:hAnsi="Arial" w:cs="Arial"/>
                <w:sz w:val="20"/>
              </w:rPr>
              <w:t>8</w:t>
            </w:r>
          </w:p>
        </w:tc>
        <w:tc>
          <w:tcPr>
            <w:tcW w:w="351" w:type="pct"/>
            <w:tcBorders>
              <w:top w:val="nil"/>
              <w:left w:val="nil"/>
              <w:bottom w:val="single" w:sz="4" w:space="0" w:color="auto"/>
              <w:right w:val="single" w:sz="4" w:space="0" w:color="auto"/>
            </w:tcBorders>
            <w:shd w:val="clear" w:color="auto" w:fill="auto"/>
            <w:noWrap/>
            <w:vAlign w:val="center"/>
            <w:hideMark/>
          </w:tcPr>
          <w:p w14:paraId="5B061772" w14:textId="77777777" w:rsidR="00B3289D" w:rsidRPr="00CB3AD6" w:rsidRDefault="00B3289D" w:rsidP="00041921">
            <w:pPr>
              <w:spacing w:before="0"/>
              <w:jc w:val="center"/>
              <w:rPr>
                <w:rFonts w:ascii="Arial" w:hAnsi="Arial" w:cs="Arial"/>
                <w:sz w:val="20"/>
              </w:rPr>
            </w:pPr>
            <w:r w:rsidRPr="00CB3AD6">
              <w:rPr>
                <w:rFonts w:ascii="Arial" w:hAnsi="Arial" w:cs="Arial"/>
                <w:sz w:val="20"/>
              </w:rPr>
              <w:t>0.90</w:t>
            </w:r>
          </w:p>
        </w:tc>
        <w:tc>
          <w:tcPr>
            <w:tcW w:w="351" w:type="pct"/>
            <w:tcBorders>
              <w:top w:val="nil"/>
              <w:left w:val="nil"/>
              <w:bottom w:val="single" w:sz="4" w:space="0" w:color="auto"/>
              <w:right w:val="single" w:sz="4" w:space="0" w:color="auto"/>
            </w:tcBorders>
            <w:shd w:val="clear" w:color="auto" w:fill="auto"/>
            <w:noWrap/>
            <w:vAlign w:val="center"/>
            <w:hideMark/>
          </w:tcPr>
          <w:p w14:paraId="13BE517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74764E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58F58C6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07597698" w14:textId="77777777" w:rsidTr="00041921">
        <w:trPr>
          <w:trHeight w:val="593"/>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4B7FD830"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14</w:t>
            </w:r>
          </w:p>
        </w:tc>
        <w:tc>
          <w:tcPr>
            <w:tcW w:w="1526" w:type="pct"/>
            <w:tcBorders>
              <w:top w:val="nil"/>
              <w:left w:val="nil"/>
              <w:bottom w:val="single" w:sz="4" w:space="0" w:color="auto"/>
              <w:right w:val="single" w:sz="4" w:space="0" w:color="auto"/>
            </w:tcBorders>
            <w:shd w:val="clear" w:color="auto" w:fill="auto"/>
            <w:vAlign w:val="center"/>
            <w:hideMark/>
          </w:tcPr>
          <w:p w14:paraId="02958634"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461" w:type="pct"/>
            <w:tcBorders>
              <w:top w:val="nil"/>
              <w:left w:val="nil"/>
              <w:bottom w:val="single" w:sz="4" w:space="0" w:color="auto"/>
              <w:right w:val="single" w:sz="4" w:space="0" w:color="auto"/>
            </w:tcBorders>
            <w:shd w:val="clear" w:color="auto" w:fill="auto"/>
            <w:vAlign w:val="center"/>
            <w:hideMark/>
          </w:tcPr>
          <w:p w14:paraId="3D4A276C"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60D72C5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9CD92E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1E89545A"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1575CF86"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63A6FE7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87C798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7A4E7A7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2FBD2C4E"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7AA11BF3" w14:textId="77777777" w:rsidTr="00041921">
        <w:trPr>
          <w:trHeight w:val="611"/>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0E2758EC"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15</w:t>
            </w:r>
          </w:p>
        </w:tc>
        <w:tc>
          <w:tcPr>
            <w:tcW w:w="1526" w:type="pct"/>
            <w:tcBorders>
              <w:top w:val="nil"/>
              <w:left w:val="nil"/>
              <w:bottom w:val="single" w:sz="4" w:space="0" w:color="auto"/>
              <w:right w:val="single" w:sz="4" w:space="0" w:color="auto"/>
            </w:tcBorders>
            <w:shd w:val="clear" w:color="auto" w:fill="auto"/>
            <w:vAlign w:val="center"/>
            <w:hideMark/>
          </w:tcPr>
          <w:p w14:paraId="168B15F3"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Complexe de inmagazinare - extindere/ noi</w:t>
            </w:r>
          </w:p>
        </w:tc>
        <w:tc>
          <w:tcPr>
            <w:tcW w:w="461" w:type="pct"/>
            <w:tcBorders>
              <w:top w:val="nil"/>
              <w:left w:val="nil"/>
              <w:bottom w:val="single" w:sz="4" w:space="0" w:color="auto"/>
              <w:right w:val="single" w:sz="4" w:space="0" w:color="auto"/>
            </w:tcBorders>
            <w:shd w:val="clear" w:color="auto" w:fill="auto"/>
            <w:vAlign w:val="center"/>
            <w:hideMark/>
          </w:tcPr>
          <w:p w14:paraId="70D5D84D"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buc</w:t>
            </w:r>
          </w:p>
        </w:tc>
        <w:tc>
          <w:tcPr>
            <w:tcW w:w="375" w:type="pct"/>
            <w:tcBorders>
              <w:top w:val="nil"/>
              <w:left w:val="nil"/>
              <w:bottom w:val="single" w:sz="4" w:space="0" w:color="auto"/>
              <w:right w:val="single" w:sz="4" w:space="0" w:color="auto"/>
            </w:tcBorders>
            <w:shd w:val="clear" w:color="auto" w:fill="auto"/>
            <w:noWrap/>
            <w:vAlign w:val="center"/>
            <w:hideMark/>
          </w:tcPr>
          <w:p w14:paraId="56D7F7AF" w14:textId="57438E9C" w:rsidR="00B3289D" w:rsidRPr="00CB3AD6" w:rsidRDefault="00B61DA9"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645DC33"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311D7263" w14:textId="3EB595E0" w:rsidR="00B3289D" w:rsidRPr="00CB3AD6" w:rsidRDefault="00B61DA9"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51B9FBFB"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6704B8FA"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3B394522"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07" w:type="pct"/>
            <w:tcBorders>
              <w:top w:val="nil"/>
              <w:left w:val="nil"/>
              <w:bottom w:val="single" w:sz="4" w:space="0" w:color="auto"/>
              <w:right w:val="single" w:sz="4" w:space="0" w:color="auto"/>
            </w:tcBorders>
            <w:shd w:val="clear" w:color="auto" w:fill="auto"/>
            <w:noWrap/>
            <w:vAlign w:val="center"/>
            <w:hideMark/>
          </w:tcPr>
          <w:p w14:paraId="1F1DFBED"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c>
          <w:tcPr>
            <w:tcW w:w="396" w:type="pct"/>
            <w:tcBorders>
              <w:top w:val="nil"/>
              <w:left w:val="nil"/>
              <w:bottom w:val="single" w:sz="4" w:space="0" w:color="auto"/>
              <w:right w:val="single" w:sz="4" w:space="0" w:color="auto"/>
            </w:tcBorders>
            <w:shd w:val="clear" w:color="auto" w:fill="auto"/>
            <w:noWrap/>
            <w:vAlign w:val="center"/>
            <w:hideMark/>
          </w:tcPr>
          <w:p w14:paraId="5C566D04" w14:textId="77777777" w:rsidR="00B3289D" w:rsidRPr="00CB3AD6" w:rsidRDefault="00B3289D" w:rsidP="00041921">
            <w:pPr>
              <w:spacing w:before="0"/>
              <w:jc w:val="center"/>
              <w:rPr>
                <w:rFonts w:ascii="Arial" w:hAnsi="Arial" w:cs="Arial"/>
                <w:sz w:val="20"/>
              </w:rPr>
            </w:pPr>
            <w:r w:rsidRPr="00CB3AD6">
              <w:rPr>
                <w:rFonts w:ascii="Arial" w:hAnsi="Arial" w:cs="Arial"/>
                <w:sz w:val="20"/>
              </w:rPr>
              <w:t>1</w:t>
            </w:r>
          </w:p>
        </w:tc>
      </w:tr>
      <w:tr w:rsidR="00041921" w:rsidRPr="00CB3AD6" w14:paraId="70024385" w14:textId="77777777" w:rsidTr="00041921">
        <w:trPr>
          <w:trHeight w:val="395"/>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11BA2FE4"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16</w:t>
            </w:r>
          </w:p>
        </w:tc>
        <w:tc>
          <w:tcPr>
            <w:tcW w:w="1526" w:type="pct"/>
            <w:tcBorders>
              <w:top w:val="nil"/>
              <w:left w:val="nil"/>
              <w:bottom w:val="single" w:sz="4" w:space="0" w:color="auto"/>
              <w:right w:val="single" w:sz="4" w:space="0" w:color="auto"/>
            </w:tcBorders>
            <w:shd w:val="clear" w:color="auto" w:fill="auto"/>
            <w:vAlign w:val="center"/>
            <w:hideMark/>
          </w:tcPr>
          <w:p w14:paraId="2ECC05FC"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461" w:type="pct"/>
            <w:tcBorders>
              <w:top w:val="nil"/>
              <w:left w:val="nil"/>
              <w:bottom w:val="single" w:sz="4" w:space="0" w:color="auto"/>
              <w:right w:val="single" w:sz="4" w:space="0" w:color="auto"/>
            </w:tcBorders>
            <w:shd w:val="clear" w:color="auto" w:fill="auto"/>
            <w:vAlign w:val="center"/>
            <w:hideMark/>
          </w:tcPr>
          <w:p w14:paraId="640E6B50"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1837C2F1" w14:textId="5EE8F729" w:rsidR="00B3289D" w:rsidRPr="00CB3AD6" w:rsidRDefault="00B61DA9" w:rsidP="00041921">
            <w:pPr>
              <w:spacing w:before="0"/>
              <w:jc w:val="center"/>
              <w:rPr>
                <w:rFonts w:ascii="Arial" w:hAnsi="Arial" w:cs="Arial"/>
                <w:sz w:val="20"/>
              </w:rPr>
            </w:pPr>
            <w:r w:rsidRPr="00CB3AD6">
              <w:rPr>
                <w:rFonts w:ascii="Arial" w:hAnsi="Arial" w:cs="Arial"/>
                <w:sz w:val="20"/>
              </w:rPr>
              <w:t>4.50</w:t>
            </w:r>
          </w:p>
        </w:tc>
        <w:tc>
          <w:tcPr>
            <w:tcW w:w="307" w:type="pct"/>
            <w:tcBorders>
              <w:top w:val="nil"/>
              <w:left w:val="nil"/>
              <w:bottom w:val="single" w:sz="4" w:space="0" w:color="auto"/>
              <w:right w:val="single" w:sz="4" w:space="0" w:color="auto"/>
            </w:tcBorders>
            <w:shd w:val="clear" w:color="auto" w:fill="auto"/>
            <w:noWrap/>
            <w:vAlign w:val="center"/>
            <w:hideMark/>
          </w:tcPr>
          <w:p w14:paraId="2E3E5A17"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2912E33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54A3C464"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29B2237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32087995"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0A2D16A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7ECBEAF9"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r w:rsidR="00041921" w:rsidRPr="00CB3AD6" w14:paraId="34622972" w14:textId="77777777" w:rsidTr="00041921">
        <w:trPr>
          <w:trHeight w:val="422"/>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21E54944" w14:textId="77777777" w:rsidR="00B3289D" w:rsidRPr="00CB3AD6" w:rsidRDefault="00B3289D" w:rsidP="00041921">
            <w:pPr>
              <w:spacing w:before="0"/>
              <w:jc w:val="center"/>
              <w:rPr>
                <w:rFonts w:cs="Calibri"/>
                <w:color w:val="000000"/>
                <w:sz w:val="22"/>
                <w:szCs w:val="22"/>
              </w:rPr>
            </w:pPr>
            <w:r w:rsidRPr="00CB3AD6">
              <w:rPr>
                <w:rFonts w:cs="Calibri"/>
                <w:color w:val="000000"/>
                <w:sz w:val="22"/>
                <w:szCs w:val="22"/>
              </w:rPr>
              <w:t>17</w:t>
            </w:r>
          </w:p>
        </w:tc>
        <w:tc>
          <w:tcPr>
            <w:tcW w:w="1526" w:type="pct"/>
            <w:tcBorders>
              <w:top w:val="nil"/>
              <w:left w:val="nil"/>
              <w:bottom w:val="single" w:sz="4" w:space="0" w:color="auto"/>
              <w:right w:val="single" w:sz="4" w:space="0" w:color="auto"/>
            </w:tcBorders>
            <w:shd w:val="clear" w:color="auto" w:fill="auto"/>
            <w:vAlign w:val="center"/>
            <w:hideMark/>
          </w:tcPr>
          <w:p w14:paraId="74388A98" w14:textId="77777777" w:rsidR="00B3289D" w:rsidRPr="00CB3AD6" w:rsidRDefault="00B3289D" w:rsidP="00041921">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461" w:type="pct"/>
            <w:tcBorders>
              <w:top w:val="nil"/>
              <w:left w:val="nil"/>
              <w:bottom w:val="single" w:sz="4" w:space="0" w:color="auto"/>
              <w:right w:val="single" w:sz="4" w:space="0" w:color="auto"/>
            </w:tcBorders>
            <w:shd w:val="clear" w:color="auto" w:fill="auto"/>
            <w:vAlign w:val="center"/>
            <w:hideMark/>
          </w:tcPr>
          <w:p w14:paraId="3829E1B4" w14:textId="77777777" w:rsidR="00B3289D" w:rsidRPr="00CB3AD6" w:rsidRDefault="00B3289D" w:rsidP="00041921">
            <w:pPr>
              <w:spacing w:before="0"/>
              <w:jc w:val="center"/>
              <w:rPr>
                <w:rFonts w:ascii="Arial" w:hAnsi="Arial" w:cs="Arial"/>
                <w:color w:val="000000"/>
                <w:sz w:val="20"/>
              </w:rPr>
            </w:pPr>
            <w:r w:rsidRPr="00CB3AD6">
              <w:rPr>
                <w:rFonts w:ascii="Arial" w:hAnsi="Arial" w:cs="Arial"/>
                <w:color w:val="000000"/>
                <w:sz w:val="20"/>
              </w:rPr>
              <w:t>km</w:t>
            </w:r>
          </w:p>
        </w:tc>
        <w:tc>
          <w:tcPr>
            <w:tcW w:w="375" w:type="pct"/>
            <w:tcBorders>
              <w:top w:val="nil"/>
              <w:left w:val="nil"/>
              <w:bottom w:val="single" w:sz="4" w:space="0" w:color="auto"/>
              <w:right w:val="single" w:sz="4" w:space="0" w:color="auto"/>
            </w:tcBorders>
            <w:shd w:val="clear" w:color="auto" w:fill="auto"/>
            <w:noWrap/>
            <w:vAlign w:val="center"/>
            <w:hideMark/>
          </w:tcPr>
          <w:p w14:paraId="39C4933A" w14:textId="77777777" w:rsidR="00B3289D" w:rsidRPr="00CB3AD6" w:rsidRDefault="00B3289D" w:rsidP="00041921">
            <w:pPr>
              <w:spacing w:before="0"/>
              <w:jc w:val="center"/>
              <w:rPr>
                <w:rFonts w:ascii="Arial" w:hAnsi="Arial" w:cs="Arial"/>
                <w:sz w:val="20"/>
              </w:rPr>
            </w:pPr>
            <w:r w:rsidRPr="00CB3AD6">
              <w:rPr>
                <w:rFonts w:ascii="Arial" w:hAnsi="Arial" w:cs="Arial"/>
                <w:sz w:val="20"/>
              </w:rPr>
              <w:t>1.33</w:t>
            </w:r>
          </w:p>
        </w:tc>
        <w:tc>
          <w:tcPr>
            <w:tcW w:w="307" w:type="pct"/>
            <w:tcBorders>
              <w:top w:val="nil"/>
              <w:left w:val="nil"/>
              <w:bottom w:val="single" w:sz="4" w:space="0" w:color="auto"/>
              <w:right w:val="single" w:sz="4" w:space="0" w:color="auto"/>
            </w:tcBorders>
            <w:shd w:val="clear" w:color="auto" w:fill="auto"/>
            <w:noWrap/>
            <w:vAlign w:val="center"/>
            <w:hideMark/>
          </w:tcPr>
          <w:p w14:paraId="4550F3EF"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4DAAE5D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49" w:type="pct"/>
            <w:tcBorders>
              <w:top w:val="nil"/>
              <w:left w:val="nil"/>
              <w:bottom w:val="single" w:sz="4" w:space="0" w:color="auto"/>
              <w:right w:val="single" w:sz="4" w:space="0" w:color="auto"/>
            </w:tcBorders>
            <w:shd w:val="clear" w:color="auto" w:fill="auto"/>
            <w:noWrap/>
            <w:vAlign w:val="center"/>
            <w:hideMark/>
          </w:tcPr>
          <w:p w14:paraId="303FACDD"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15D772A1"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51" w:type="pct"/>
            <w:tcBorders>
              <w:top w:val="nil"/>
              <w:left w:val="nil"/>
              <w:bottom w:val="single" w:sz="4" w:space="0" w:color="auto"/>
              <w:right w:val="single" w:sz="4" w:space="0" w:color="auto"/>
            </w:tcBorders>
            <w:shd w:val="clear" w:color="auto" w:fill="auto"/>
            <w:noWrap/>
            <w:vAlign w:val="center"/>
            <w:hideMark/>
          </w:tcPr>
          <w:p w14:paraId="055543E3"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07" w:type="pct"/>
            <w:tcBorders>
              <w:top w:val="nil"/>
              <w:left w:val="nil"/>
              <w:bottom w:val="single" w:sz="4" w:space="0" w:color="auto"/>
              <w:right w:val="single" w:sz="4" w:space="0" w:color="auto"/>
            </w:tcBorders>
            <w:shd w:val="clear" w:color="auto" w:fill="auto"/>
            <w:noWrap/>
            <w:vAlign w:val="center"/>
            <w:hideMark/>
          </w:tcPr>
          <w:p w14:paraId="331A1430"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c>
          <w:tcPr>
            <w:tcW w:w="396" w:type="pct"/>
            <w:tcBorders>
              <w:top w:val="nil"/>
              <w:left w:val="nil"/>
              <w:bottom w:val="single" w:sz="4" w:space="0" w:color="auto"/>
              <w:right w:val="single" w:sz="4" w:space="0" w:color="auto"/>
            </w:tcBorders>
            <w:shd w:val="clear" w:color="auto" w:fill="auto"/>
            <w:noWrap/>
            <w:vAlign w:val="center"/>
            <w:hideMark/>
          </w:tcPr>
          <w:p w14:paraId="0A853C2C" w14:textId="77777777" w:rsidR="00B3289D" w:rsidRPr="00CB3AD6" w:rsidRDefault="00B3289D" w:rsidP="00041921">
            <w:pPr>
              <w:spacing w:before="0"/>
              <w:jc w:val="center"/>
              <w:rPr>
                <w:rFonts w:ascii="Arial" w:hAnsi="Arial" w:cs="Arial"/>
                <w:sz w:val="20"/>
              </w:rPr>
            </w:pPr>
            <w:r w:rsidRPr="00CB3AD6">
              <w:rPr>
                <w:rFonts w:ascii="Arial" w:hAnsi="Arial" w:cs="Arial"/>
                <w:sz w:val="20"/>
              </w:rPr>
              <w:t>-</w:t>
            </w:r>
          </w:p>
        </w:tc>
      </w:tr>
    </w:tbl>
    <w:p w14:paraId="34DCBC80" w14:textId="77777777" w:rsidR="00B3289D" w:rsidRPr="00CB3AD6" w:rsidRDefault="00B3289D" w:rsidP="00B3289D">
      <w:pPr>
        <w:rPr>
          <w:color w:val="FF0000"/>
        </w:rPr>
      </w:pPr>
    </w:p>
    <w:p w14:paraId="13385C49" w14:textId="77777777" w:rsidR="00B3289D" w:rsidRPr="00CB3AD6" w:rsidRDefault="00B3289D" w:rsidP="00B3289D">
      <w:pPr>
        <w:pStyle w:val="Heading4"/>
      </w:pPr>
      <w:bookmarkStart w:id="651" w:name="_Toc27384333"/>
      <w:bookmarkStart w:id="652" w:name="_Toc44355951"/>
      <w:bookmarkStart w:id="653" w:name="_Toc53578334"/>
      <w:bookmarkStart w:id="654" w:name="_Toc67851803"/>
      <w:r w:rsidRPr="00CB3AD6">
        <w:t>Impactul asteptat al proiectului si indicatorii de performanta</w:t>
      </w:r>
      <w:bookmarkEnd w:id="647"/>
      <w:bookmarkEnd w:id="648"/>
      <w:bookmarkEnd w:id="649"/>
      <w:bookmarkEnd w:id="650"/>
      <w:r w:rsidRPr="00CB3AD6">
        <w:t xml:space="preserve"> pentru sistemul de alimentare cu apa </w:t>
      </w:r>
      <w:bookmarkEnd w:id="651"/>
      <w:r w:rsidRPr="00CB3AD6">
        <w:t>Gurahont</w:t>
      </w:r>
      <w:bookmarkEnd w:id="652"/>
      <w:bookmarkEnd w:id="653"/>
      <w:bookmarkEnd w:id="654"/>
    </w:p>
    <w:p w14:paraId="74391191" w14:textId="77777777" w:rsidR="00B3289D" w:rsidRPr="00CB3AD6" w:rsidRDefault="00B3289D" w:rsidP="00B3289D">
      <w:pPr>
        <w:ind w:firstLine="720"/>
      </w:pPr>
      <w:r w:rsidRPr="00CB3AD6">
        <w:t xml:space="preserve">Lucrarile prevazute pentru sistemul de alimentare cu apa sunt in special lucrari de extindere a sistemului existent, care au ca rezultat cresterea flexibilitatii in functionarea sistemului. </w:t>
      </w:r>
    </w:p>
    <w:p w14:paraId="4C63D898" w14:textId="77777777" w:rsidR="00B3289D" w:rsidRPr="00CB3AD6" w:rsidRDefault="00B3289D" w:rsidP="00B3289D">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functionare a sistemului.</w:t>
      </w:r>
    </w:p>
    <w:p w14:paraId="2D790EDE" w14:textId="77777777" w:rsidR="00B3289D" w:rsidRPr="00CB3AD6" w:rsidRDefault="00B3289D" w:rsidP="00B3289D"/>
    <w:p w14:paraId="0D51F5CD" w14:textId="77777777" w:rsidR="00F46823" w:rsidRPr="00CB3AD6" w:rsidRDefault="00F46823" w:rsidP="00F46823"/>
    <w:p w14:paraId="0AD49B22" w14:textId="55DBE619" w:rsidR="00362C0D" w:rsidRPr="00CB3AD6" w:rsidRDefault="00362C0D">
      <w:pPr>
        <w:spacing w:before="0"/>
        <w:jc w:val="left"/>
      </w:pPr>
      <w:r w:rsidRPr="00CB3AD6">
        <w:br w:type="page"/>
      </w:r>
    </w:p>
    <w:p w14:paraId="7E84AEFE" w14:textId="77777777" w:rsidR="00647AAF" w:rsidRPr="00CB3AD6" w:rsidRDefault="00647AAF" w:rsidP="00647AAF">
      <w:pPr>
        <w:pStyle w:val="Heading3"/>
      </w:pPr>
      <w:bookmarkStart w:id="655" w:name="_Toc43724582"/>
      <w:bookmarkStart w:id="656" w:name="_Toc67851804"/>
      <w:r w:rsidRPr="00CB3AD6">
        <w:lastRenderedPageBreak/>
        <w:t>Investitii in sistemul de alimentare cu apa Halmagel</w:t>
      </w:r>
      <w:bookmarkEnd w:id="655"/>
      <w:bookmarkEnd w:id="656"/>
    </w:p>
    <w:p w14:paraId="5CCC787F" w14:textId="77777777" w:rsidR="00B3289D" w:rsidRPr="00CB3AD6" w:rsidRDefault="00B3289D" w:rsidP="00B3289D">
      <w:pPr>
        <w:ind w:firstLine="720"/>
      </w:pPr>
      <w:r w:rsidRPr="00CB3AD6">
        <w:t>Luand in considerare deficientele existente si rezultatele obtinute in urma modelarii hidraulice a sistemului de alimentare cu apa existent, s-au identificat masurile necesare pentru extinderea si optimizarea functionarii sistemului de alimentare cu apa Halmagel, respectiv:</w:t>
      </w:r>
    </w:p>
    <w:p w14:paraId="2B3796AD" w14:textId="77777777" w:rsidR="00B3289D" w:rsidRPr="00CB3AD6" w:rsidRDefault="00B3289D" w:rsidP="00B3289D">
      <w:pPr>
        <w:pStyle w:val="ListParagraph"/>
        <w:numPr>
          <w:ilvl w:val="0"/>
          <w:numId w:val="47"/>
        </w:numPr>
      </w:pPr>
      <w:r w:rsidRPr="00CB3AD6">
        <w:t>Reabilitare captare de suprafata Halmagel;</w:t>
      </w:r>
    </w:p>
    <w:p w14:paraId="0E9C2BF7" w14:textId="77777777" w:rsidR="00B3289D" w:rsidRPr="00CB3AD6" w:rsidRDefault="00B3289D" w:rsidP="00B3289D">
      <w:pPr>
        <w:pStyle w:val="ListParagraph"/>
        <w:numPr>
          <w:ilvl w:val="0"/>
          <w:numId w:val="47"/>
        </w:numPr>
      </w:pPr>
      <w:r w:rsidRPr="00CB3AD6">
        <w:t>Reabilitare statie de tratare;</w:t>
      </w:r>
    </w:p>
    <w:p w14:paraId="184F504A" w14:textId="77777777" w:rsidR="00B3289D" w:rsidRPr="00CB3AD6" w:rsidRDefault="00B3289D" w:rsidP="00B3289D">
      <w:pPr>
        <w:pStyle w:val="ListParagraph"/>
        <w:numPr>
          <w:ilvl w:val="0"/>
          <w:numId w:val="47"/>
        </w:numPr>
      </w:pPr>
      <w:r w:rsidRPr="00CB3AD6">
        <w:t>Statii noi de reclorare;s</w:t>
      </w:r>
    </w:p>
    <w:p w14:paraId="35C7EB25" w14:textId="77777777" w:rsidR="00B3289D" w:rsidRPr="00CB3AD6" w:rsidRDefault="00B3289D" w:rsidP="00B3289D">
      <w:pPr>
        <w:pStyle w:val="ListParagraph"/>
        <w:numPr>
          <w:ilvl w:val="0"/>
          <w:numId w:val="47"/>
        </w:numPr>
      </w:pPr>
      <w:r w:rsidRPr="00CB3AD6">
        <w:t>Statii noi de pompare apa tratata;</w:t>
      </w:r>
    </w:p>
    <w:p w14:paraId="5194B020" w14:textId="77777777" w:rsidR="00B3289D" w:rsidRPr="00CB3AD6" w:rsidRDefault="00B3289D" w:rsidP="00B3289D">
      <w:pPr>
        <w:pStyle w:val="ListParagraph"/>
        <w:numPr>
          <w:ilvl w:val="0"/>
          <w:numId w:val="47"/>
        </w:numPr>
      </w:pPr>
      <w:r w:rsidRPr="00CB3AD6">
        <w:t>Aductiuni noi;</w:t>
      </w:r>
    </w:p>
    <w:p w14:paraId="5035929E" w14:textId="77777777" w:rsidR="00B3289D" w:rsidRPr="00CB3AD6" w:rsidRDefault="00B3289D" w:rsidP="00B3289D">
      <w:pPr>
        <w:pStyle w:val="ListParagraph"/>
        <w:numPr>
          <w:ilvl w:val="0"/>
          <w:numId w:val="47"/>
        </w:numPr>
      </w:pPr>
      <w:r w:rsidRPr="00CB3AD6">
        <w:t>Extindere si reabilitare complexe de inmagazinare;</w:t>
      </w:r>
    </w:p>
    <w:p w14:paraId="32468CD1" w14:textId="77777777" w:rsidR="00B3289D" w:rsidRPr="00CB3AD6" w:rsidRDefault="00B3289D" w:rsidP="00B3289D">
      <w:pPr>
        <w:pStyle w:val="ListParagraph"/>
        <w:numPr>
          <w:ilvl w:val="0"/>
          <w:numId w:val="47"/>
        </w:numPr>
      </w:pPr>
      <w:r w:rsidRPr="00CB3AD6">
        <w:t>Reabilitarea retelei de distributie;</w:t>
      </w:r>
    </w:p>
    <w:p w14:paraId="57950A76" w14:textId="77777777" w:rsidR="00B3289D" w:rsidRPr="00CB3AD6" w:rsidRDefault="00B3289D" w:rsidP="00B3289D">
      <w:pPr>
        <w:pStyle w:val="ListParagraph"/>
        <w:numPr>
          <w:ilvl w:val="0"/>
          <w:numId w:val="47"/>
        </w:numPr>
      </w:pPr>
      <w:r w:rsidRPr="00CB3AD6">
        <w:t>Extinderea retelei de distributie.</w:t>
      </w:r>
    </w:p>
    <w:p w14:paraId="0BBF3739" w14:textId="77777777" w:rsidR="00B3289D" w:rsidRPr="00CB3AD6" w:rsidRDefault="00B3289D" w:rsidP="00B3289D">
      <w:pPr>
        <w:ind w:firstLine="720"/>
      </w:pPr>
      <w:r w:rsidRPr="00CB3AD6">
        <w:t xml:space="preserve">De asemenea, este necesara integrarea sistemului de alimentare cu apa in SCADA, cu scopul monitorizarii parametrilor de functionare. </w:t>
      </w:r>
    </w:p>
    <w:p w14:paraId="41B63DD4" w14:textId="77777777" w:rsidR="00B3289D" w:rsidRPr="00CB3AD6" w:rsidRDefault="00B3289D" w:rsidP="00B3289D">
      <w:pPr>
        <w:ind w:firstLine="720"/>
      </w:pPr>
      <w:r w:rsidRPr="00CB3AD6">
        <w:t>Configuratia sistemului de alimentare cu apa propus si schema generala a acestuia sunt prezentate in figurile urmatoare.</w:t>
      </w:r>
    </w:p>
    <w:p w14:paraId="076EC9BB" w14:textId="77777777" w:rsidR="00B3289D" w:rsidRPr="00CB3AD6" w:rsidRDefault="00B3289D" w:rsidP="00B3289D">
      <w:pPr>
        <w:ind w:firstLine="720"/>
      </w:pPr>
      <w:r w:rsidRPr="00CB3AD6">
        <w:rPr>
          <w:noProof/>
          <w:lang w:val="en-US"/>
        </w:rPr>
        <w:drawing>
          <wp:anchor distT="0" distB="0" distL="114300" distR="114300" simplePos="0" relativeHeight="251833344" behindDoc="1" locked="0" layoutInCell="1" allowOverlap="1" wp14:anchorId="44225150" wp14:editId="739639C9">
            <wp:simplePos x="0" y="0"/>
            <wp:positionH relativeFrom="column">
              <wp:posOffset>20104</wp:posOffset>
            </wp:positionH>
            <wp:positionV relativeFrom="paragraph">
              <wp:posOffset>19050</wp:posOffset>
            </wp:positionV>
            <wp:extent cx="6187022" cy="5158740"/>
            <wp:effectExtent l="0" t="0" r="4445" b="381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6193529" cy="5164166"/>
                    </a:xfrm>
                    <a:prstGeom prst="rect">
                      <a:avLst/>
                    </a:prstGeom>
                  </pic:spPr>
                </pic:pic>
              </a:graphicData>
            </a:graphic>
            <wp14:sizeRelH relativeFrom="page">
              <wp14:pctWidth>0</wp14:pctWidth>
            </wp14:sizeRelH>
            <wp14:sizeRelV relativeFrom="page">
              <wp14:pctHeight>0</wp14:pctHeight>
            </wp14:sizeRelV>
          </wp:anchor>
        </w:drawing>
      </w:r>
    </w:p>
    <w:p w14:paraId="403DCAFF" w14:textId="77777777" w:rsidR="00B3289D" w:rsidRPr="00CB3AD6" w:rsidRDefault="00B3289D" w:rsidP="00B3289D">
      <w:pPr>
        <w:ind w:firstLine="720"/>
      </w:pPr>
    </w:p>
    <w:p w14:paraId="1DA17E18" w14:textId="77777777" w:rsidR="00B3289D" w:rsidRPr="00CB3AD6" w:rsidRDefault="00B3289D" w:rsidP="00B3289D">
      <w:pPr>
        <w:ind w:firstLine="720"/>
      </w:pPr>
    </w:p>
    <w:p w14:paraId="576F0FF2" w14:textId="77777777" w:rsidR="00B3289D" w:rsidRPr="00CB3AD6" w:rsidRDefault="00B3289D" w:rsidP="00B3289D">
      <w:pPr>
        <w:ind w:firstLine="720"/>
      </w:pPr>
    </w:p>
    <w:p w14:paraId="5AC39DB7" w14:textId="77777777" w:rsidR="00B3289D" w:rsidRPr="00CB3AD6" w:rsidRDefault="00B3289D" w:rsidP="00B3289D">
      <w:pPr>
        <w:ind w:firstLine="720"/>
      </w:pPr>
    </w:p>
    <w:p w14:paraId="1D86576A" w14:textId="77777777" w:rsidR="00B3289D" w:rsidRPr="00CB3AD6" w:rsidRDefault="00B3289D" w:rsidP="00B3289D">
      <w:pPr>
        <w:ind w:firstLine="720"/>
      </w:pPr>
    </w:p>
    <w:p w14:paraId="45D4407E" w14:textId="77777777" w:rsidR="00B3289D" w:rsidRPr="00CB3AD6" w:rsidRDefault="00B3289D" w:rsidP="00B3289D">
      <w:pPr>
        <w:ind w:firstLine="720"/>
      </w:pPr>
    </w:p>
    <w:p w14:paraId="7ABB0A72" w14:textId="77777777" w:rsidR="00B3289D" w:rsidRPr="00CB3AD6" w:rsidRDefault="00B3289D" w:rsidP="00B3289D">
      <w:pPr>
        <w:ind w:firstLine="720"/>
      </w:pPr>
    </w:p>
    <w:p w14:paraId="748CAE19" w14:textId="77777777" w:rsidR="00B3289D" w:rsidRPr="00CB3AD6" w:rsidRDefault="00B3289D" w:rsidP="00B3289D">
      <w:pPr>
        <w:ind w:firstLine="720"/>
      </w:pPr>
    </w:p>
    <w:p w14:paraId="53FFEA7E" w14:textId="77777777" w:rsidR="00B3289D" w:rsidRPr="00CB3AD6" w:rsidRDefault="00B3289D" w:rsidP="00B3289D">
      <w:pPr>
        <w:ind w:firstLine="720"/>
      </w:pPr>
    </w:p>
    <w:p w14:paraId="1BD3D5E4" w14:textId="77777777" w:rsidR="00B3289D" w:rsidRPr="00CB3AD6" w:rsidRDefault="00B3289D" w:rsidP="00B3289D">
      <w:pPr>
        <w:ind w:firstLine="720"/>
      </w:pPr>
    </w:p>
    <w:p w14:paraId="28C157CF" w14:textId="77777777" w:rsidR="00B3289D" w:rsidRPr="00CB3AD6" w:rsidRDefault="00B3289D" w:rsidP="00B3289D">
      <w:pPr>
        <w:ind w:firstLine="720"/>
      </w:pPr>
    </w:p>
    <w:p w14:paraId="1C525AB9" w14:textId="77777777" w:rsidR="00B3289D" w:rsidRPr="00CB3AD6" w:rsidRDefault="00B3289D" w:rsidP="00B3289D">
      <w:pPr>
        <w:ind w:firstLine="720"/>
      </w:pPr>
    </w:p>
    <w:p w14:paraId="1E6F195E" w14:textId="77777777" w:rsidR="00B3289D" w:rsidRPr="00CB3AD6" w:rsidRDefault="00B3289D" w:rsidP="00B3289D">
      <w:pPr>
        <w:ind w:firstLine="720"/>
      </w:pPr>
    </w:p>
    <w:p w14:paraId="272CDA6E" w14:textId="77777777" w:rsidR="00B3289D" w:rsidRPr="00CB3AD6" w:rsidRDefault="00B3289D" w:rsidP="00B3289D"/>
    <w:p w14:paraId="7EC47909" w14:textId="77777777" w:rsidR="00B3289D" w:rsidRPr="00CB3AD6" w:rsidRDefault="00B3289D" w:rsidP="00B3289D"/>
    <w:p w14:paraId="52644E9F" w14:textId="77777777" w:rsidR="00B3289D" w:rsidRPr="00CB3AD6" w:rsidRDefault="00B3289D" w:rsidP="00B3289D"/>
    <w:p w14:paraId="6D290971" w14:textId="77777777" w:rsidR="00B3289D" w:rsidRPr="00CB3AD6" w:rsidRDefault="00B3289D" w:rsidP="00B3289D"/>
    <w:p w14:paraId="5A5C3287" w14:textId="77777777" w:rsidR="00B3289D" w:rsidRPr="00CB3AD6" w:rsidRDefault="00B3289D" w:rsidP="00B3289D"/>
    <w:p w14:paraId="1E0B5643" w14:textId="77777777" w:rsidR="00B3289D" w:rsidRPr="00CB3AD6" w:rsidRDefault="00B3289D" w:rsidP="00B3289D"/>
    <w:p w14:paraId="33F90D6D" w14:textId="3D5190F6" w:rsidR="00B3289D" w:rsidRPr="00CB3AD6" w:rsidRDefault="00B3289D" w:rsidP="00B3289D">
      <w:pPr>
        <w:jc w:val="center"/>
        <w:rPr>
          <w:rFonts w:ascii="Arial" w:hAnsi="Arial" w:cs="Arial"/>
          <w:sz w:val="20"/>
        </w:rPr>
      </w:pPr>
      <w:bookmarkStart w:id="657" w:name="_Toc43724595"/>
      <w:bookmarkStart w:id="658" w:name="_Toc6785209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49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SAA Halmagel.</w:t>
      </w:r>
      <w:bookmarkEnd w:id="657"/>
      <w:bookmarkEnd w:id="658"/>
    </w:p>
    <w:p w14:paraId="7484D434" w14:textId="77777777" w:rsidR="00B3289D" w:rsidRPr="00CB3AD6" w:rsidRDefault="00B3289D" w:rsidP="00B3289D"/>
    <w:p w14:paraId="26CDC547" w14:textId="77777777" w:rsidR="00B3289D" w:rsidRPr="00CB3AD6" w:rsidRDefault="00B3289D" w:rsidP="00B3289D">
      <w:r w:rsidRPr="00CB3AD6">
        <w:rPr>
          <w:noProof/>
          <w:lang w:val="en-US"/>
        </w:rPr>
        <w:drawing>
          <wp:anchor distT="0" distB="0" distL="114300" distR="114300" simplePos="0" relativeHeight="251832320" behindDoc="1" locked="0" layoutInCell="1" allowOverlap="1" wp14:anchorId="6533B80C" wp14:editId="0C289115">
            <wp:simplePos x="0" y="0"/>
            <wp:positionH relativeFrom="column">
              <wp:posOffset>109803</wp:posOffset>
            </wp:positionH>
            <wp:positionV relativeFrom="paragraph">
              <wp:posOffset>-148697</wp:posOffset>
            </wp:positionV>
            <wp:extent cx="6064424" cy="3626938"/>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6064424" cy="36269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160E55" w14:textId="77777777" w:rsidR="00B3289D" w:rsidRPr="00CB3AD6" w:rsidRDefault="00B3289D" w:rsidP="00B3289D"/>
    <w:p w14:paraId="4C30AF0A" w14:textId="77777777" w:rsidR="00B3289D" w:rsidRPr="00CB3AD6" w:rsidRDefault="00B3289D" w:rsidP="00B3289D">
      <w:pPr>
        <w:ind w:firstLine="720"/>
      </w:pPr>
    </w:p>
    <w:p w14:paraId="02B7FC83" w14:textId="77777777" w:rsidR="00B3289D" w:rsidRPr="00CB3AD6" w:rsidRDefault="00B3289D" w:rsidP="00B3289D">
      <w:pPr>
        <w:ind w:firstLine="720"/>
      </w:pPr>
    </w:p>
    <w:p w14:paraId="675ED3F3" w14:textId="77777777" w:rsidR="00B3289D" w:rsidRPr="00CB3AD6" w:rsidRDefault="00B3289D" w:rsidP="00B3289D">
      <w:pPr>
        <w:ind w:firstLine="720"/>
      </w:pPr>
    </w:p>
    <w:p w14:paraId="3BF6117C" w14:textId="77777777" w:rsidR="00B3289D" w:rsidRPr="00CB3AD6" w:rsidRDefault="00B3289D" w:rsidP="00B3289D">
      <w:pPr>
        <w:ind w:firstLine="720"/>
      </w:pPr>
    </w:p>
    <w:p w14:paraId="6A09845B" w14:textId="77777777" w:rsidR="00B3289D" w:rsidRPr="00CB3AD6" w:rsidRDefault="00B3289D" w:rsidP="00B3289D">
      <w:pPr>
        <w:ind w:firstLine="720"/>
      </w:pPr>
    </w:p>
    <w:p w14:paraId="0A278DC0" w14:textId="77777777" w:rsidR="00B3289D" w:rsidRPr="00CB3AD6" w:rsidRDefault="00B3289D" w:rsidP="00B3289D">
      <w:pPr>
        <w:ind w:firstLine="720"/>
      </w:pPr>
    </w:p>
    <w:p w14:paraId="2A75A770" w14:textId="77777777" w:rsidR="00B3289D" w:rsidRPr="00CB3AD6" w:rsidRDefault="00B3289D" w:rsidP="00B3289D">
      <w:pPr>
        <w:ind w:firstLine="720"/>
      </w:pPr>
    </w:p>
    <w:p w14:paraId="7EA53F5D" w14:textId="77777777" w:rsidR="00B3289D" w:rsidRPr="00CB3AD6" w:rsidRDefault="00B3289D" w:rsidP="00B3289D">
      <w:pPr>
        <w:ind w:firstLine="720"/>
      </w:pPr>
    </w:p>
    <w:p w14:paraId="247CBE29" w14:textId="77777777" w:rsidR="00B3289D" w:rsidRPr="00CB3AD6" w:rsidRDefault="00B3289D" w:rsidP="00B3289D">
      <w:pPr>
        <w:jc w:val="center"/>
        <w:rPr>
          <w:rFonts w:ascii="Arial" w:hAnsi="Arial" w:cs="Arial"/>
          <w:b/>
          <w:sz w:val="20"/>
        </w:rPr>
      </w:pPr>
    </w:p>
    <w:p w14:paraId="6097E99C" w14:textId="77777777" w:rsidR="00B3289D" w:rsidRPr="00CB3AD6" w:rsidRDefault="00B3289D" w:rsidP="00B3289D">
      <w:pPr>
        <w:jc w:val="center"/>
        <w:rPr>
          <w:rFonts w:ascii="Arial" w:hAnsi="Arial" w:cs="Arial"/>
          <w:b/>
          <w:sz w:val="20"/>
        </w:rPr>
      </w:pPr>
    </w:p>
    <w:p w14:paraId="3EE9E0C9" w14:textId="77777777" w:rsidR="00B3289D" w:rsidRPr="00CB3AD6" w:rsidRDefault="00B3289D" w:rsidP="00B3289D">
      <w:pPr>
        <w:jc w:val="center"/>
        <w:rPr>
          <w:rFonts w:ascii="Arial" w:hAnsi="Arial" w:cs="Arial"/>
          <w:b/>
          <w:sz w:val="20"/>
        </w:rPr>
      </w:pPr>
    </w:p>
    <w:p w14:paraId="2D615411" w14:textId="77777777" w:rsidR="00B3289D" w:rsidRPr="00CB3AD6" w:rsidRDefault="00B3289D" w:rsidP="00B3289D">
      <w:pPr>
        <w:jc w:val="center"/>
        <w:rPr>
          <w:rFonts w:ascii="Arial" w:hAnsi="Arial" w:cs="Arial"/>
          <w:b/>
          <w:sz w:val="20"/>
        </w:rPr>
      </w:pPr>
    </w:p>
    <w:p w14:paraId="09E2C9E0" w14:textId="1F0B6862" w:rsidR="00B3289D" w:rsidRPr="00CB3AD6" w:rsidRDefault="00B3289D" w:rsidP="00B3289D">
      <w:pPr>
        <w:jc w:val="center"/>
        <w:rPr>
          <w:rFonts w:ascii="Arial" w:hAnsi="Arial" w:cs="Arial"/>
          <w:sz w:val="20"/>
        </w:rPr>
      </w:pPr>
      <w:bookmarkStart w:id="659" w:name="_Toc43724596"/>
      <w:bookmarkStart w:id="660" w:name="_Toc6785209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SAA Halmagel – propus.</w:t>
      </w:r>
      <w:bookmarkEnd w:id="659"/>
      <w:bookmarkEnd w:id="660"/>
    </w:p>
    <w:p w14:paraId="5C67449B" w14:textId="77777777" w:rsidR="00B3289D" w:rsidRPr="00CB3AD6" w:rsidRDefault="00B3289D" w:rsidP="00B3289D"/>
    <w:p w14:paraId="00BFCAED" w14:textId="77777777" w:rsidR="00B3289D" w:rsidRPr="00CB3AD6" w:rsidRDefault="00B3289D" w:rsidP="00B3289D">
      <w:pPr>
        <w:pStyle w:val="Heading4"/>
      </w:pPr>
      <w:bookmarkStart w:id="661" w:name="_Toc43724583"/>
      <w:bookmarkStart w:id="662" w:name="_Toc53578337"/>
      <w:bookmarkStart w:id="663" w:name="_Toc67851805"/>
      <w:r w:rsidRPr="00CB3AD6">
        <w:t>Investitii proiectate pentru captari de apa</w:t>
      </w:r>
      <w:bookmarkEnd w:id="661"/>
      <w:bookmarkEnd w:id="662"/>
      <w:bookmarkEnd w:id="663"/>
      <w:r w:rsidRPr="00CB3AD6">
        <w:t xml:space="preserve"> </w:t>
      </w:r>
    </w:p>
    <w:p w14:paraId="58D886B1" w14:textId="77777777" w:rsidR="00B3289D" w:rsidRPr="00CB3AD6" w:rsidRDefault="00B3289D" w:rsidP="00B3289D">
      <w:pPr>
        <w:pStyle w:val="Heading5"/>
      </w:pPr>
      <w:r w:rsidRPr="00CB3AD6">
        <w:t>Captare de suprafata Halmagel</w:t>
      </w:r>
    </w:p>
    <w:p w14:paraId="05B40EAB" w14:textId="77777777" w:rsidR="00B3289D" w:rsidRPr="00CB3AD6" w:rsidRDefault="00B3289D" w:rsidP="00B3289D">
      <w:pPr>
        <w:ind w:firstLine="720"/>
      </w:pPr>
      <w:r w:rsidRPr="00CB3AD6">
        <w:t xml:space="preserve">Priza de apa se afla intr-o stare avansata de degradare structurala, prezentand fisuri si chiar rupturi ale armaturii. </w:t>
      </w:r>
    </w:p>
    <w:p w14:paraId="67A3774E" w14:textId="77777777" w:rsidR="00B3289D" w:rsidRPr="00CB3AD6" w:rsidRDefault="00B3289D" w:rsidP="00B3289D">
      <w:pPr>
        <w:ind w:firstLine="720"/>
      </w:pPr>
      <w:r w:rsidRPr="00CB3AD6">
        <w:t>Acest lucru conduce la concluzia ca priza de apa este compromisa. In cazul in care nu se iau masuri, captarea poate deveni atat un risc atat in functionarea sistemului de alimentare cu apa cat si un risc asupra personalului de operare. Avand in vedere starea avansata de degradare, se propune construirea unei captari noi pe amplasamentul existent.</w:t>
      </w:r>
    </w:p>
    <w:p w14:paraId="0524EC97" w14:textId="77777777" w:rsidR="00B3289D" w:rsidRPr="00CB3AD6" w:rsidRDefault="00B3289D" w:rsidP="00B3289D">
      <w:pPr>
        <w:ind w:firstLine="720"/>
      </w:pPr>
      <w:r w:rsidRPr="00CB3AD6">
        <w:t>Lucrarile constau in realzarea unei prize de mal care are in componenta urmatoarele lucrarii de constructii si instalatii:</w:t>
      </w:r>
    </w:p>
    <w:p w14:paraId="74951CFE" w14:textId="77777777" w:rsidR="00B3289D" w:rsidRPr="00CB3AD6" w:rsidRDefault="00B3289D" w:rsidP="00C576F7">
      <w:pPr>
        <w:pStyle w:val="ListParagraph"/>
        <w:numPr>
          <w:ilvl w:val="0"/>
          <w:numId w:val="118"/>
        </w:numPr>
      </w:pPr>
      <w:r w:rsidRPr="00CB3AD6">
        <w:t>prag de intrare – opreste accesul aluviunilor in priza;</w:t>
      </w:r>
    </w:p>
    <w:p w14:paraId="178628B3" w14:textId="77777777" w:rsidR="00B3289D" w:rsidRPr="00CB3AD6" w:rsidRDefault="00B3289D" w:rsidP="00C576F7">
      <w:pPr>
        <w:pStyle w:val="ListParagraph"/>
        <w:numPr>
          <w:ilvl w:val="0"/>
          <w:numId w:val="118"/>
        </w:numPr>
      </w:pPr>
      <w:r w:rsidRPr="00CB3AD6">
        <w:t xml:space="preserve">radier din fata prizei, realizat din dale de beton pentru reducerea rugozitatii si facilitarea curatarii periodice a depunerilor, prin deschiderea de spalare; </w:t>
      </w:r>
    </w:p>
    <w:p w14:paraId="10D40836" w14:textId="77777777" w:rsidR="00B3289D" w:rsidRPr="00CB3AD6" w:rsidRDefault="00B3289D" w:rsidP="00C576F7">
      <w:pPr>
        <w:pStyle w:val="ListParagraph"/>
        <w:numPr>
          <w:ilvl w:val="0"/>
          <w:numId w:val="118"/>
        </w:numPr>
      </w:pPr>
      <w:r w:rsidRPr="00CB3AD6">
        <w:t xml:space="preserve">timpan de intrare – impiedica patrunderea plutitorilor si a sloiurilor de gheata; </w:t>
      </w:r>
    </w:p>
    <w:p w14:paraId="314BC766" w14:textId="77777777" w:rsidR="00B3289D" w:rsidRPr="00CB3AD6" w:rsidRDefault="00B3289D" w:rsidP="00C576F7">
      <w:pPr>
        <w:pStyle w:val="ListParagraph"/>
        <w:numPr>
          <w:ilvl w:val="0"/>
          <w:numId w:val="118"/>
        </w:numPr>
      </w:pPr>
      <w:r w:rsidRPr="00CB3AD6">
        <w:t xml:space="preserve">gratar rar – impiedica trecerea plutitorilor; </w:t>
      </w:r>
    </w:p>
    <w:p w14:paraId="432D6E58" w14:textId="77777777" w:rsidR="00B3289D" w:rsidRPr="00CB3AD6" w:rsidRDefault="00B3289D" w:rsidP="00C576F7">
      <w:pPr>
        <w:pStyle w:val="ListParagraph"/>
        <w:numPr>
          <w:ilvl w:val="0"/>
          <w:numId w:val="118"/>
        </w:numPr>
      </w:pPr>
      <w:r w:rsidRPr="00CB3AD6">
        <w:t xml:space="preserve">prag secundar din radierul prizei, prevazut cu vana si canal de spalare – colecteaza aluviunile patrunse in priza prin saltare si le dirijeaza in aval; </w:t>
      </w:r>
    </w:p>
    <w:p w14:paraId="40EEFB16" w14:textId="77777777" w:rsidR="00B3289D" w:rsidRPr="00CB3AD6" w:rsidRDefault="00B3289D" w:rsidP="00C576F7">
      <w:pPr>
        <w:pStyle w:val="ListParagraph"/>
        <w:numPr>
          <w:ilvl w:val="0"/>
          <w:numId w:val="118"/>
        </w:numPr>
      </w:pPr>
      <w:r w:rsidRPr="00CB3AD6">
        <w:t xml:space="preserve">zona de racord – asigura trecerea graduala a debitului derivat de la sectiunea de intrare la sectiunea aductiunii existente; </w:t>
      </w:r>
    </w:p>
    <w:p w14:paraId="2B236205" w14:textId="77777777" w:rsidR="00B3289D" w:rsidRPr="00CB3AD6" w:rsidRDefault="00B3289D" w:rsidP="00C576F7">
      <w:pPr>
        <w:pStyle w:val="ListParagraph"/>
        <w:numPr>
          <w:ilvl w:val="0"/>
          <w:numId w:val="118"/>
        </w:numPr>
      </w:pPr>
      <w:r w:rsidRPr="00CB3AD6">
        <w:t>stavila de admisie – controleaza si regleaza curgerea pe aductiune;</w:t>
      </w:r>
    </w:p>
    <w:p w14:paraId="07742A4B" w14:textId="77777777" w:rsidR="00B3289D" w:rsidRPr="00CB3AD6" w:rsidRDefault="00B3289D" w:rsidP="00C576F7">
      <w:pPr>
        <w:pStyle w:val="ListParagraph"/>
        <w:numPr>
          <w:ilvl w:val="0"/>
          <w:numId w:val="118"/>
        </w:numPr>
        <w:spacing w:before="0" w:line="0" w:lineRule="auto"/>
        <w:jc w:val="left"/>
        <w:textAlignment w:val="baseline"/>
        <w:rPr>
          <w:rFonts w:ascii="ff9" w:hAnsi="ff9"/>
          <w:color w:val="000000"/>
          <w:sz w:val="79"/>
          <w:szCs w:val="79"/>
        </w:rPr>
      </w:pPr>
      <w:r w:rsidRPr="00CB3AD6">
        <w:rPr>
          <w:rFonts w:ascii="ff9" w:hAnsi="ff9" w:hint="eastAsia"/>
          <w:color w:val="000000"/>
          <w:sz w:val="79"/>
          <w:szCs w:val="79"/>
        </w:rPr>
        <w:t></w:t>
      </w:r>
      <w:r w:rsidRPr="00CB3AD6">
        <w:rPr>
          <w:rFonts w:ascii="ff2" w:hAnsi="ff2"/>
          <w:color w:val="000000"/>
          <w:sz w:val="79"/>
          <w:szCs w:val="79"/>
          <w:bdr w:val="none" w:sz="0" w:space="0" w:color="auto" w:frame="1"/>
        </w:rPr>
        <w:t xml:space="preserve">  pragul  de  intrare  </w:t>
      </w:r>
      <w:r w:rsidRPr="00CB3AD6">
        <w:rPr>
          <w:rFonts w:ascii="ff2" w:hAnsi="ff2" w:hint="eastAsia"/>
          <w:color w:val="000000"/>
          <w:sz w:val="79"/>
          <w:szCs w:val="79"/>
          <w:bdr w:val="none" w:sz="0" w:space="0" w:color="auto" w:frame="1"/>
        </w:rPr>
        <w:t>–</w:t>
      </w:r>
      <w:r w:rsidRPr="00CB3AD6">
        <w:rPr>
          <w:rFonts w:ascii="ff2" w:hAnsi="ff2"/>
          <w:color w:val="000000"/>
          <w:sz w:val="79"/>
          <w:szCs w:val="79"/>
          <w:bdr w:val="none" w:sz="0" w:space="0" w:color="auto" w:frame="1"/>
        </w:rPr>
        <w:t xml:space="preserve">  impiedic</w:t>
      </w:r>
      <w:r w:rsidRPr="00CB3AD6">
        <w:rPr>
          <w:rFonts w:ascii="ff8" w:hAnsi="ff8" w:hint="eastAsia"/>
          <w:color w:val="000000"/>
          <w:sz w:val="79"/>
          <w:szCs w:val="79"/>
          <w:bdr w:val="none" w:sz="0" w:space="0" w:color="auto" w:frame="1"/>
        </w:rPr>
        <w:t>ă</w:t>
      </w:r>
      <w:r w:rsidRPr="00CB3AD6">
        <w:rPr>
          <w:rFonts w:ascii="ff2" w:hAnsi="ff2"/>
          <w:color w:val="000000"/>
          <w:sz w:val="79"/>
          <w:szCs w:val="79"/>
          <w:bdr w:val="none" w:sz="0" w:space="0" w:color="auto" w:frame="1"/>
        </w:rPr>
        <w:t xml:space="preserve">  p</w:t>
      </w:r>
      <w:r w:rsidRPr="00CB3AD6">
        <w:rPr>
          <w:rFonts w:ascii="ff8" w:hAnsi="ff8" w:hint="eastAsia"/>
          <w:color w:val="000000"/>
          <w:sz w:val="79"/>
          <w:szCs w:val="79"/>
          <w:bdr w:val="none" w:sz="0" w:space="0" w:color="auto" w:frame="1"/>
        </w:rPr>
        <w:t>ă</w:t>
      </w:r>
      <w:r w:rsidRPr="00CB3AD6">
        <w:rPr>
          <w:rFonts w:ascii="ff2" w:hAnsi="ff2"/>
          <w:color w:val="000000"/>
          <w:sz w:val="79"/>
          <w:szCs w:val="79"/>
          <w:bdr w:val="none" w:sz="0" w:space="0" w:color="auto" w:frame="1"/>
        </w:rPr>
        <w:t xml:space="preserve">trunderea  aluviunilor  tarate  in </w:t>
      </w:r>
    </w:p>
    <w:p w14:paraId="0E8735DF" w14:textId="77777777" w:rsidR="00B3289D" w:rsidRPr="00CB3AD6" w:rsidRDefault="00B3289D" w:rsidP="00B3289D">
      <w:pPr>
        <w:ind w:firstLine="720"/>
      </w:pPr>
      <w:r w:rsidRPr="00CB3AD6">
        <w:t xml:space="preserve">Pentru asigurarea sursei, s-au propus lucrari de refacere a zonei de protectie sanitara si un sistem de monitorizare video cu transmisie la distanta, respectiv un sistem antiefractie pentru </w:t>
      </w:r>
      <w:r w:rsidRPr="00CB3AD6">
        <w:lastRenderedPageBreak/>
        <w:t xml:space="preserve">eliminarea riscurilor de vandalizare a captarii cu transmisie la dispecerul din Statia de tratare Halmagel. Pentru iluminatul electric al captarii se va prevedea un corp de iluminat montat pe stalp metalic cu senzor de miscare. Alimentarea iluminatului, a sistemului de monitorizare video si a sistemului antiefractie se va realiza printr-un ansamblu panou fotovoltaic+regulator de incarcare+sistem de baterii de stocare montat pe suport metalic de sustinere incastrat in fundatie de beton alaturi de tabloului de automatizare. </w:t>
      </w:r>
    </w:p>
    <w:p w14:paraId="742A6F72" w14:textId="77777777" w:rsidR="00B3289D" w:rsidRPr="00CB3AD6" w:rsidRDefault="00B3289D" w:rsidP="00B3289D">
      <w:pPr>
        <w:spacing w:before="0"/>
        <w:ind w:firstLine="720"/>
      </w:pPr>
      <w:r w:rsidRPr="00CB3AD6">
        <w:t>Instalatiile de automatizare aferente captarii vor asigura colectarea datelor de la sistemul de monitorizare video (semnale efractie), de la sistemul antiefratie si reteaua electrica.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1B02548A" w14:textId="77777777" w:rsidR="00B3289D" w:rsidRPr="00CB3AD6" w:rsidRDefault="00B3289D" w:rsidP="00B3289D">
      <w:pPr>
        <w:spacing w:before="0"/>
        <w:ind w:firstLine="720"/>
      </w:pPr>
      <w:r w:rsidRPr="00CB3AD6">
        <w:t>- functionarea in regim automat;</w:t>
      </w:r>
    </w:p>
    <w:p w14:paraId="4371E9CE" w14:textId="77777777" w:rsidR="00B3289D" w:rsidRPr="00CB3AD6" w:rsidRDefault="00B3289D" w:rsidP="00B3289D">
      <w:pPr>
        <w:spacing w:before="0"/>
        <w:ind w:firstLine="720"/>
      </w:pPr>
      <w:r w:rsidRPr="00CB3AD6">
        <w:t>- protectia si comanda tuturor echipamentelor;</w:t>
      </w:r>
    </w:p>
    <w:p w14:paraId="04235C1B" w14:textId="77777777" w:rsidR="00B3289D" w:rsidRPr="00CB3AD6" w:rsidRDefault="00B3289D" w:rsidP="00B3289D">
      <w:pPr>
        <w:spacing w:before="0"/>
        <w:ind w:firstLine="720"/>
      </w:pPr>
      <w:r w:rsidRPr="00CB3AD6">
        <w:t>- monitorizarea parametrilor de stare, retea alimentare;</w:t>
      </w:r>
    </w:p>
    <w:p w14:paraId="5B912A3C" w14:textId="77777777" w:rsidR="00B3289D" w:rsidRPr="00CB3AD6" w:rsidRDefault="00B3289D" w:rsidP="00B3289D">
      <w:pPr>
        <w:spacing w:before="0"/>
        <w:ind w:firstLine="720"/>
      </w:pPr>
      <w:r w:rsidRPr="00CB3AD6">
        <w:t>- se vor achizitiona datele transmise de instrumentatie;</w:t>
      </w:r>
    </w:p>
    <w:p w14:paraId="6B0E2300" w14:textId="77777777" w:rsidR="00B3289D" w:rsidRPr="00CB3AD6" w:rsidRDefault="00B3289D" w:rsidP="00B3289D">
      <w:pPr>
        <w:spacing w:before="0"/>
        <w:ind w:firstLine="720"/>
      </w:pPr>
      <w:r w:rsidRPr="00CB3AD6">
        <w:t>- se vor transmite prin GSM parametrii de stare, avarii  la dispecerul local din Statia de tratare Halmagel.</w:t>
      </w:r>
    </w:p>
    <w:p w14:paraId="1861A3B9" w14:textId="77777777" w:rsidR="00B3289D" w:rsidRPr="00CB3AD6" w:rsidRDefault="00B3289D" w:rsidP="00B3289D">
      <w:pPr>
        <w:ind w:firstLine="720"/>
      </w:pPr>
    </w:p>
    <w:p w14:paraId="74D2B942" w14:textId="77777777" w:rsidR="00B3289D" w:rsidRPr="00CB3AD6" w:rsidRDefault="00B3289D" w:rsidP="00B3289D">
      <w:pPr>
        <w:pStyle w:val="Heading4"/>
      </w:pPr>
      <w:bookmarkStart w:id="664" w:name="_Toc43724584"/>
      <w:bookmarkStart w:id="665" w:name="_Toc53578338"/>
      <w:bookmarkStart w:id="666" w:name="_Toc67851806"/>
      <w:r w:rsidRPr="00CB3AD6">
        <w:t>Investitii proiectate pentru statii de tratare a apei</w:t>
      </w:r>
      <w:bookmarkEnd w:id="664"/>
      <w:bookmarkEnd w:id="665"/>
      <w:bookmarkEnd w:id="666"/>
    </w:p>
    <w:p w14:paraId="531A1D00" w14:textId="77777777" w:rsidR="00B3289D" w:rsidRPr="00CB3AD6" w:rsidRDefault="00B3289D" w:rsidP="00B3289D">
      <w:pPr>
        <w:ind w:firstLine="720"/>
        <w:rPr>
          <w:lang w:eastAsia="en-GB"/>
        </w:rPr>
      </w:pPr>
      <w:r w:rsidRPr="00CB3AD6">
        <w:rPr>
          <w:lang w:eastAsia="en-GB"/>
        </w:rPr>
        <w:t>Sistemul Halmagel deserveste localitatile Halmagel, Halmagiu, Varfurile, Tarnavita, Tohesti, Vidra, Avram Iancu, Bodesti, Banesti, Tarmure si Ionesti.</w:t>
      </w:r>
    </w:p>
    <w:p w14:paraId="2BD764F0" w14:textId="77777777" w:rsidR="00B3289D" w:rsidRPr="00CB3AD6" w:rsidRDefault="00B3289D" w:rsidP="00B3289D">
      <w:pPr>
        <w:ind w:firstLine="720"/>
        <w:rPr>
          <w:lang w:eastAsia="en-GB"/>
        </w:rPr>
      </w:pPr>
      <w:r w:rsidRPr="00CB3AD6">
        <w:rPr>
          <w:lang w:eastAsia="en-GB"/>
        </w:rPr>
        <w:t xml:space="preserve">Apa extrasa din raul Halmagel este tratata in statia de tratare Halmagel si este distribuita tuturor localitatilor din sistem. Sisemul de alimentare cu apa existent deserveste un numar de 3,187 consumatori, ceea ce reprezinta aproximativ 85% din numarul total de 3,768 locuitori.   </w:t>
      </w:r>
    </w:p>
    <w:p w14:paraId="01482029" w14:textId="77777777" w:rsidR="00B3289D" w:rsidRPr="00CB3AD6" w:rsidRDefault="00B3289D" w:rsidP="00B3289D">
      <w:pPr>
        <w:ind w:firstLine="666"/>
      </w:pPr>
      <w:r w:rsidRPr="00CB3AD6">
        <w:t>Prepararea apei potabile se face intr-o statiei de tratare existenta al carui debit este Q = 20 l/s = 72 m</w:t>
      </w:r>
      <w:r w:rsidRPr="00CB3AD6">
        <w:rPr>
          <w:vertAlign w:val="superscript"/>
        </w:rPr>
        <w:t>3</w:t>
      </w:r>
      <w:r w:rsidRPr="00CB3AD6">
        <w:t>/h. Conform balantelor de debit, debitul de exploatare actual al statiei de tratare Halmagel este: Q</w:t>
      </w:r>
      <w:r w:rsidRPr="00CB3AD6">
        <w:rPr>
          <w:vertAlign w:val="subscript"/>
        </w:rPr>
        <w:t>EXPLOATARE</w:t>
      </w:r>
      <w:r w:rsidRPr="00CB3AD6">
        <w:t xml:space="preserve"> = 716 m</w:t>
      </w:r>
      <w:r w:rsidRPr="00CB3AD6">
        <w:rPr>
          <w:vertAlign w:val="superscript"/>
        </w:rPr>
        <w:t>3</w:t>
      </w:r>
      <w:r w:rsidRPr="00CB3AD6">
        <w:t>/zi = 30 m</w:t>
      </w:r>
      <w:r w:rsidRPr="00CB3AD6">
        <w:rPr>
          <w:vertAlign w:val="superscript"/>
        </w:rPr>
        <w:t>3</w:t>
      </w:r>
      <w:r w:rsidRPr="00CB3AD6">
        <w:t>/h = 8.3 l/s.</w:t>
      </w:r>
    </w:p>
    <w:p w14:paraId="4706779F" w14:textId="77777777" w:rsidR="00B3289D" w:rsidRPr="00CB3AD6" w:rsidRDefault="00B3289D" w:rsidP="00B3289D">
      <w:pPr>
        <w:ind w:firstLine="666"/>
      </w:pPr>
      <w:r w:rsidRPr="00CB3AD6">
        <w:t xml:space="preserve">Scopul tratarii este limpezirea apei pana la limita de 1 NTU si dezinfectarea acesteia in vederea potabilizarii. Tehnologia aplicata in acest sens se bazeaza pe coagularea materiilor coloidale din apa, retinerea acestora prin decantare si filtrare rapida pe nisip, urmata de dezinfectarea apei cu clor gazos. </w:t>
      </w:r>
    </w:p>
    <w:p w14:paraId="5E27E77A" w14:textId="77777777" w:rsidR="00B3289D" w:rsidRPr="00CB3AD6" w:rsidRDefault="00B3289D" w:rsidP="00B3289D">
      <w:pPr>
        <w:ind w:firstLine="666"/>
      </w:pPr>
      <w:r w:rsidRPr="00CB3AD6">
        <w:t>Obiectele tehnologice din statia de tratare sunt:</w:t>
      </w:r>
    </w:p>
    <w:p w14:paraId="3BE81B06" w14:textId="77777777" w:rsidR="00B3289D" w:rsidRPr="00CB3AD6" w:rsidRDefault="00B3289D" w:rsidP="00C576F7">
      <w:pPr>
        <w:pStyle w:val="ListParagraph"/>
        <w:numPr>
          <w:ilvl w:val="0"/>
          <w:numId w:val="129"/>
        </w:numPr>
      </w:pPr>
      <w:r w:rsidRPr="00CB3AD6">
        <w:t>Decantoare suspensionale – 2 unitati;</w:t>
      </w:r>
    </w:p>
    <w:p w14:paraId="526177A4" w14:textId="77777777" w:rsidR="00B3289D" w:rsidRPr="00CB3AD6" w:rsidRDefault="00B3289D" w:rsidP="00C576F7">
      <w:pPr>
        <w:pStyle w:val="ListParagraph"/>
        <w:numPr>
          <w:ilvl w:val="0"/>
          <w:numId w:val="129"/>
        </w:numPr>
      </w:pPr>
      <w:r w:rsidRPr="00CB3AD6">
        <w:t>Statia de reactivi;</w:t>
      </w:r>
    </w:p>
    <w:p w14:paraId="0037ACD8" w14:textId="77777777" w:rsidR="00B3289D" w:rsidRPr="00CB3AD6" w:rsidRDefault="00B3289D" w:rsidP="00C576F7">
      <w:pPr>
        <w:pStyle w:val="ListParagraph"/>
        <w:numPr>
          <w:ilvl w:val="0"/>
          <w:numId w:val="129"/>
        </w:numPr>
      </w:pPr>
      <w:r w:rsidRPr="00CB3AD6">
        <w:t xml:space="preserve">Filtre rapide deschise; </w:t>
      </w:r>
    </w:p>
    <w:p w14:paraId="72EE7AE9" w14:textId="77777777" w:rsidR="00B3289D" w:rsidRPr="00CB3AD6" w:rsidRDefault="00B3289D" w:rsidP="00C576F7">
      <w:pPr>
        <w:pStyle w:val="ListParagraph"/>
        <w:numPr>
          <w:ilvl w:val="0"/>
          <w:numId w:val="129"/>
        </w:numPr>
      </w:pPr>
      <w:r w:rsidRPr="00CB3AD6">
        <w:t xml:space="preserve">Statia de clor; </w:t>
      </w:r>
    </w:p>
    <w:p w14:paraId="41EE2F70" w14:textId="77777777" w:rsidR="00B3289D" w:rsidRPr="00CB3AD6" w:rsidRDefault="00B3289D" w:rsidP="00C576F7">
      <w:pPr>
        <w:pStyle w:val="ListParagraph"/>
        <w:numPr>
          <w:ilvl w:val="0"/>
          <w:numId w:val="129"/>
        </w:numPr>
      </w:pPr>
      <w:r w:rsidRPr="00CB3AD6">
        <w:t>Rezervorul de apa filtrata;</w:t>
      </w:r>
    </w:p>
    <w:p w14:paraId="699EA80A" w14:textId="77777777" w:rsidR="00B3289D" w:rsidRPr="00CB3AD6" w:rsidRDefault="00B3289D" w:rsidP="00C576F7">
      <w:pPr>
        <w:pStyle w:val="ListParagraph"/>
        <w:numPr>
          <w:ilvl w:val="0"/>
          <w:numId w:val="129"/>
        </w:numPr>
      </w:pPr>
      <w:r w:rsidRPr="00CB3AD6">
        <w:t xml:space="preserve">Statia de pompare pentru spalarea filtrelor. </w:t>
      </w:r>
    </w:p>
    <w:p w14:paraId="06A164FF" w14:textId="77777777" w:rsidR="00B3289D" w:rsidRPr="00CB3AD6" w:rsidRDefault="00B3289D" w:rsidP="00B3289D">
      <w:pPr>
        <w:ind w:left="666"/>
      </w:pPr>
      <w:r w:rsidRPr="00CB3AD6">
        <w:rPr>
          <w:b/>
        </w:rPr>
        <w:t>Principalele probleme</w:t>
      </w:r>
      <w:r w:rsidRPr="00CB3AD6">
        <w:t xml:space="preserve"> ale statiei de tratare Halmagel sunt:</w:t>
      </w:r>
    </w:p>
    <w:p w14:paraId="78AC4A8C" w14:textId="77777777" w:rsidR="00B3289D" w:rsidRPr="00CB3AD6" w:rsidRDefault="00B3289D" w:rsidP="00C576F7">
      <w:pPr>
        <w:pStyle w:val="ListParagraph"/>
        <w:numPr>
          <w:ilvl w:val="0"/>
          <w:numId w:val="130"/>
        </w:numPr>
      </w:pPr>
      <w:r w:rsidRPr="00CB3AD6">
        <w:t>Lipsa camerelor de reactie rapida si lenta, care sa asigure fazele corecte ale procesului de coagulare-floculare;</w:t>
      </w:r>
    </w:p>
    <w:p w14:paraId="04B4DABE" w14:textId="77777777" w:rsidR="00B3289D" w:rsidRPr="00CB3AD6" w:rsidRDefault="00B3289D" w:rsidP="00C576F7">
      <w:pPr>
        <w:pStyle w:val="ListParagraph"/>
        <w:numPr>
          <w:ilvl w:val="0"/>
          <w:numId w:val="130"/>
        </w:numPr>
      </w:pPr>
      <w:r w:rsidRPr="00CB3AD6">
        <w:t>Lipsa de eficienta a decantoarelor suspensionale;</w:t>
      </w:r>
    </w:p>
    <w:p w14:paraId="2938647F" w14:textId="77777777" w:rsidR="00B3289D" w:rsidRPr="00CB3AD6" w:rsidRDefault="00B3289D" w:rsidP="00C576F7">
      <w:pPr>
        <w:pStyle w:val="ListParagraph"/>
        <w:numPr>
          <w:ilvl w:val="0"/>
          <w:numId w:val="130"/>
        </w:numPr>
      </w:pPr>
      <w:r w:rsidRPr="00CB3AD6">
        <w:t>Lipsa repartitiei corecta a apei la cuvele de filtrare;</w:t>
      </w:r>
    </w:p>
    <w:p w14:paraId="73741BD3" w14:textId="77777777" w:rsidR="00B3289D" w:rsidRPr="00CB3AD6" w:rsidRDefault="00B3289D" w:rsidP="00C576F7">
      <w:pPr>
        <w:pStyle w:val="ListParagraph"/>
        <w:numPr>
          <w:ilvl w:val="0"/>
          <w:numId w:val="130"/>
        </w:numPr>
      </w:pPr>
      <w:r w:rsidRPr="00CB3AD6">
        <w:lastRenderedPageBreak/>
        <w:t>Lipsa automatizarii procesului de filtrare rapida;</w:t>
      </w:r>
    </w:p>
    <w:p w14:paraId="485C56A0" w14:textId="77777777" w:rsidR="00B3289D" w:rsidRPr="00CB3AD6" w:rsidRDefault="00B3289D" w:rsidP="00C576F7">
      <w:pPr>
        <w:pStyle w:val="ListParagraph"/>
        <w:numPr>
          <w:ilvl w:val="0"/>
          <w:numId w:val="130"/>
        </w:numPr>
      </w:pPr>
      <w:r w:rsidRPr="00CB3AD6">
        <w:t>Instalatia hidraulica degradata datorita coroziunii;</w:t>
      </w:r>
    </w:p>
    <w:p w14:paraId="19742466" w14:textId="77777777" w:rsidR="00B3289D" w:rsidRPr="00CB3AD6" w:rsidRDefault="00B3289D" w:rsidP="00C576F7">
      <w:pPr>
        <w:pStyle w:val="ListParagraph"/>
        <w:numPr>
          <w:ilvl w:val="0"/>
          <w:numId w:val="130"/>
        </w:numPr>
      </w:pPr>
      <w:r w:rsidRPr="00CB3AD6">
        <w:t>Lipsa automatizarii statiei si lipsa masurilor de debit in fluxul de tratare;</w:t>
      </w:r>
    </w:p>
    <w:p w14:paraId="17A52297" w14:textId="77777777" w:rsidR="00B3289D" w:rsidRPr="00CB3AD6" w:rsidRDefault="00B3289D" w:rsidP="00B3289D">
      <w:pPr>
        <w:ind w:firstLine="666"/>
      </w:pPr>
      <w:r w:rsidRPr="00CB3AD6">
        <w:t>Problemele anterior mentionate se reflecta intr-o calitate neconforma a apei tratate, care este prezentata in studiul de calitate al apei. Avand in vedere gradul inaintat de degradare al statiei de tratare existenta, se propune realizarea unei statii de tratare noi.</w:t>
      </w:r>
    </w:p>
    <w:p w14:paraId="352CC3E9" w14:textId="77777777" w:rsidR="00B3289D" w:rsidRPr="00CB3AD6" w:rsidRDefault="00B3289D" w:rsidP="00B3289D">
      <w:pPr>
        <w:ind w:firstLine="720"/>
      </w:pPr>
      <w:r w:rsidRPr="00CB3AD6">
        <w:t>Avand in vedere faptul ca sistemul de alimentare cu apa este compus din aductiuni lungi, se vor prevedea statii de reclorare in gospodariile de apa din localitatile urmatoare: Luncsoara, Sarbi si Varfuri.</w:t>
      </w:r>
    </w:p>
    <w:p w14:paraId="11649F4F" w14:textId="77777777" w:rsidR="00B3289D" w:rsidRPr="00CB3AD6" w:rsidRDefault="00B3289D" w:rsidP="00B3289D">
      <w:pPr>
        <w:ind w:firstLine="720"/>
      </w:pPr>
      <w:r w:rsidRPr="00CB3AD6">
        <w:t>Debitul de calcul pentru intreg sistemul Halmagel este:</w:t>
      </w:r>
    </w:p>
    <w:p w14:paraId="5C404F1F" w14:textId="77777777" w:rsidR="00B3289D" w:rsidRPr="00CB3AD6" w:rsidRDefault="00B3289D" w:rsidP="00C576F7">
      <w:pPr>
        <w:pStyle w:val="ListParagraph"/>
        <w:numPr>
          <w:ilvl w:val="0"/>
          <w:numId w:val="131"/>
        </w:numPr>
      </w:pPr>
      <w:r w:rsidRPr="00CB3AD6">
        <w:t>Q = 949 m</w:t>
      </w:r>
      <w:r w:rsidRPr="00CB3AD6">
        <w:rPr>
          <w:vertAlign w:val="superscript"/>
        </w:rPr>
        <w:t>3</w:t>
      </w:r>
      <w:r w:rsidRPr="00CB3AD6">
        <w:t>/zi = 39.5 m</w:t>
      </w:r>
      <w:r w:rsidRPr="00CB3AD6">
        <w:rPr>
          <w:vertAlign w:val="superscript"/>
        </w:rPr>
        <w:t>3</w:t>
      </w:r>
      <w:r w:rsidRPr="00CB3AD6">
        <w:t>/h = 11.00 dm</w:t>
      </w:r>
      <w:r w:rsidRPr="00CB3AD6">
        <w:rPr>
          <w:vertAlign w:val="superscript"/>
        </w:rPr>
        <w:t>3</w:t>
      </w:r>
      <w:r w:rsidRPr="00CB3AD6">
        <w:t>/s</w:t>
      </w:r>
    </w:p>
    <w:p w14:paraId="2A2845A9" w14:textId="77777777" w:rsidR="00B3289D" w:rsidRPr="00CB3AD6" w:rsidRDefault="00B3289D" w:rsidP="00B3289D">
      <w:pPr>
        <w:ind w:firstLine="720"/>
      </w:pPr>
      <w:r w:rsidRPr="00CB3AD6">
        <w:t>Calitatea apei brute este prezentata in tabelul urmator.</w:t>
      </w:r>
    </w:p>
    <w:p w14:paraId="66051F5C" w14:textId="77777777" w:rsidR="00B3289D" w:rsidRPr="00CB3AD6" w:rsidRDefault="00B3289D" w:rsidP="00B3289D">
      <w:pPr>
        <w:spacing w:before="0"/>
        <w:jc w:val="left"/>
      </w:pPr>
    </w:p>
    <w:p w14:paraId="6D910AC0" w14:textId="116854B5" w:rsidR="00B3289D" w:rsidRPr="00CB3AD6" w:rsidRDefault="00B3289D" w:rsidP="00B3289D">
      <w:pPr>
        <w:rPr>
          <w:rFonts w:ascii="Arial" w:hAnsi="Arial" w:cs="Arial"/>
          <w:sz w:val="20"/>
        </w:rPr>
      </w:pPr>
      <w:bookmarkStart w:id="667" w:name="_Toc42724641"/>
      <w:bookmarkStart w:id="668" w:name="_Toc43724592"/>
      <w:bookmarkStart w:id="669" w:name="_Toc6785197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statia de tratare Halmagel.</w:t>
      </w:r>
      <w:bookmarkEnd w:id="667"/>
      <w:bookmarkEnd w:id="668"/>
      <w:bookmarkEnd w:id="669"/>
    </w:p>
    <w:tbl>
      <w:tblPr>
        <w:tblStyle w:val="TableGrid"/>
        <w:tblW w:w="9747" w:type="dxa"/>
        <w:tblLook w:val="04A0" w:firstRow="1" w:lastRow="0" w:firstColumn="1" w:lastColumn="0" w:noHBand="0" w:noVBand="1"/>
      </w:tblPr>
      <w:tblGrid>
        <w:gridCol w:w="675"/>
        <w:gridCol w:w="1985"/>
        <w:gridCol w:w="1559"/>
        <w:gridCol w:w="1382"/>
        <w:gridCol w:w="1382"/>
        <w:gridCol w:w="1382"/>
        <w:gridCol w:w="1382"/>
      </w:tblGrid>
      <w:tr w:rsidR="00B3289D" w:rsidRPr="00CB3AD6" w14:paraId="5EF3472A" w14:textId="77777777" w:rsidTr="00DA59B5">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564B07"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Nr. crt.</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893F4F"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Indicator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4E859A"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683EDD"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minime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40568F"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medii</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45A795"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Valori maxime</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3ACDBC"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Legea 458/2002</w:t>
            </w:r>
          </w:p>
        </w:tc>
      </w:tr>
      <w:tr w:rsidR="00B3289D" w:rsidRPr="00CB3AD6" w14:paraId="718BB675"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5FDF3FE"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1985" w:type="dxa"/>
            <w:tcBorders>
              <w:top w:val="single" w:sz="4" w:space="0" w:color="auto"/>
              <w:left w:val="single" w:sz="4" w:space="0" w:color="auto"/>
              <w:bottom w:val="single" w:sz="4" w:space="0" w:color="auto"/>
              <w:right w:val="single" w:sz="4" w:space="0" w:color="auto"/>
            </w:tcBorders>
            <w:hideMark/>
          </w:tcPr>
          <w:p w14:paraId="6A863A07" w14:textId="77777777" w:rsidR="00B3289D" w:rsidRPr="00CB3AD6" w:rsidRDefault="00B3289D" w:rsidP="00DA59B5">
            <w:pPr>
              <w:spacing w:before="0"/>
              <w:jc w:val="left"/>
              <w:rPr>
                <w:rFonts w:ascii="Arial" w:hAnsi="Arial" w:cs="Arial"/>
                <w:sz w:val="20"/>
              </w:rPr>
            </w:pPr>
            <w:r w:rsidRPr="00CB3AD6">
              <w:rPr>
                <w:rFonts w:ascii="Arial" w:hAnsi="Arial" w:cs="Arial"/>
                <w:sz w:val="20"/>
              </w:rPr>
              <w:t>Turbiditate</w:t>
            </w:r>
          </w:p>
        </w:tc>
        <w:tc>
          <w:tcPr>
            <w:tcW w:w="1559" w:type="dxa"/>
            <w:tcBorders>
              <w:top w:val="single" w:sz="4" w:space="0" w:color="auto"/>
              <w:left w:val="single" w:sz="4" w:space="0" w:color="auto"/>
              <w:bottom w:val="single" w:sz="4" w:space="0" w:color="auto"/>
              <w:right w:val="single" w:sz="4" w:space="0" w:color="auto"/>
            </w:tcBorders>
            <w:hideMark/>
          </w:tcPr>
          <w:p w14:paraId="3A6D07D1" w14:textId="77777777" w:rsidR="00B3289D" w:rsidRPr="00CB3AD6" w:rsidRDefault="00B3289D" w:rsidP="00DA59B5">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tcPr>
          <w:p w14:paraId="03D1BEA3"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1382" w:type="dxa"/>
            <w:tcBorders>
              <w:top w:val="single" w:sz="4" w:space="0" w:color="auto"/>
              <w:left w:val="single" w:sz="4" w:space="0" w:color="auto"/>
              <w:bottom w:val="single" w:sz="4" w:space="0" w:color="auto"/>
              <w:right w:val="single" w:sz="4" w:space="0" w:color="auto"/>
            </w:tcBorders>
          </w:tcPr>
          <w:p w14:paraId="208B214C"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1382" w:type="dxa"/>
            <w:tcBorders>
              <w:top w:val="single" w:sz="4" w:space="0" w:color="auto"/>
              <w:left w:val="single" w:sz="4" w:space="0" w:color="auto"/>
              <w:bottom w:val="single" w:sz="4" w:space="0" w:color="auto"/>
              <w:right w:val="single" w:sz="4" w:space="0" w:color="auto"/>
            </w:tcBorders>
          </w:tcPr>
          <w:p w14:paraId="14892F49" w14:textId="77777777" w:rsidR="00B3289D" w:rsidRPr="00CB3AD6" w:rsidRDefault="00B3289D" w:rsidP="00DA59B5">
            <w:pPr>
              <w:spacing w:before="0"/>
              <w:jc w:val="center"/>
              <w:rPr>
                <w:rFonts w:ascii="Arial" w:hAnsi="Arial" w:cs="Arial"/>
                <w:sz w:val="20"/>
              </w:rPr>
            </w:pPr>
            <w:r w:rsidRPr="00CB3AD6">
              <w:rPr>
                <w:rFonts w:ascii="Arial" w:hAnsi="Arial" w:cs="Arial"/>
                <w:sz w:val="20"/>
              </w:rPr>
              <w:t>20</w:t>
            </w:r>
          </w:p>
        </w:tc>
        <w:tc>
          <w:tcPr>
            <w:tcW w:w="1382" w:type="dxa"/>
            <w:tcBorders>
              <w:top w:val="single" w:sz="4" w:space="0" w:color="auto"/>
              <w:left w:val="single" w:sz="4" w:space="0" w:color="auto"/>
              <w:bottom w:val="single" w:sz="4" w:space="0" w:color="auto"/>
              <w:right w:val="single" w:sz="4" w:space="0" w:color="auto"/>
            </w:tcBorders>
            <w:hideMark/>
          </w:tcPr>
          <w:p w14:paraId="6DE7D2B7"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r>
      <w:tr w:rsidR="00B3289D" w:rsidRPr="00CB3AD6" w14:paraId="1074195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17E389A3"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1985" w:type="dxa"/>
            <w:tcBorders>
              <w:top w:val="single" w:sz="4" w:space="0" w:color="auto"/>
              <w:left w:val="single" w:sz="4" w:space="0" w:color="auto"/>
              <w:bottom w:val="single" w:sz="4" w:space="0" w:color="auto"/>
              <w:right w:val="single" w:sz="4" w:space="0" w:color="auto"/>
            </w:tcBorders>
            <w:hideMark/>
          </w:tcPr>
          <w:p w14:paraId="0F23F1AF" w14:textId="77777777" w:rsidR="00B3289D" w:rsidRPr="00CB3AD6" w:rsidRDefault="00B3289D" w:rsidP="00DA59B5">
            <w:pPr>
              <w:spacing w:before="0"/>
              <w:jc w:val="left"/>
              <w:rPr>
                <w:rFonts w:ascii="Arial" w:hAnsi="Arial" w:cs="Arial"/>
                <w:sz w:val="20"/>
              </w:rPr>
            </w:pPr>
            <w:r w:rsidRPr="00CB3AD6">
              <w:rPr>
                <w:rFonts w:ascii="Arial" w:hAnsi="Arial" w:cs="Arial"/>
                <w:sz w:val="20"/>
              </w:rPr>
              <w:t>Conductivitate</w:t>
            </w:r>
          </w:p>
        </w:tc>
        <w:tc>
          <w:tcPr>
            <w:tcW w:w="1559" w:type="dxa"/>
            <w:tcBorders>
              <w:top w:val="single" w:sz="4" w:space="0" w:color="auto"/>
              <w:left w:val="single" w:sz="4" w:space="0" w:color="auto"/>
              <w:bottom w:val="single" w:sz="4" w:space="0" w:color="auto"/>
              <w:right w:val="single" w:sz="4" w:space="0" w:color="auto"/>
            </w:tcBorders>
            <w:hideMark/>
          </w:tcPr>
          <w:p w14:paraId="70FB7447" w14:textId="77777777" w:rsidR="00B3289D" w:rsidRPr="00CB3AD6" w:rsidRDefault="00B3289D" w:rsidP="00DA59B5">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tcPr>
          <w:p w14:paraId="79A8C059" w14:textId="77777777" w:rsidR="00B3289D" w:rsidRPr="00CB3AD6" w:rsidRDefault="00B3289D" w:rsidP="00DA59B5">
            <w:pPr>
              <w:spacing w:before="0"/>
              <w:jc w:val="center"/>
              <w:rPr>
                <w:rFonts w:ascii="Arial" w:hAnsi="Arial" w:cs="Arial"/>
                <w:sz w:val="20"/>
              </w:rPr>
            </w:pPr>
            <w:r w:rsidRPr="00CB3AD6">
              <w:rPr>
                <w:rFonts w:ascii="Arial" w:hAnsi="Arial" w:cs="Arial"/>
                <w:sz w:val="20"/>
              </w:rPr>
              <w:t>132</w:t>
            </w:r>
          </w:p>
        </w:tc>
        <w:tc>
          <w:tcPr>
            <w:tcW w:w="1382" w:type="dxa"/>
            <w:tcBorders>
              <w:top w:val="single" w:sz="4" w:space="0" w:color="auto"/>
              <w:left w:val="single" w:sz="4" w:space="0" w:color="auto"/>
              <w:bottom w:val="single" w:sz="4" w:space="0" w:color="auto"/>
              <w:right w:val="single" w:sz="4" w:space="0" w:color="auto"/>
            </w:tcBorders>
          </w:tcPr>
          <w:p w14:paraId="59E82093" w14:textId="77777777" w:rsidR="00B3289D" w:rsidRPr="00CB3AD6" w:rsidRDefault="00B3289D" w:rsidP="00DA59B5">
            <w:pPr>
              <w:spacing w:before="0"/>
              <w:jc w:val="center"/>
              <w:rPr>
                <w:rFonts w:ascii="Arial" w:hAnsi="Arial" w:cs="Arial"/>
                <w:sz w:val="20"/>
              </w:rPr>
            </w:pPr>
            <w:r w:rsidRPr="00CB3AD6">
              <w:rPr>
                <w:rFonts w:ascii="Arial" w:hAnsi="Arial" w:cs="Arial"/>
                <w:sz w:val="20"/>
              </w:rPr>
              <w:t>225</w:t>
            </w:r>
          </w:p>
        </w:tc>
        <w:tc>
          <w:tcPr>
            <w:tcW w:w="1382" w:type="dxa"/>
            <w:tcBorders>
              <w:top w:val="single" w:sz="4" w:space="0" w:color="auto"/>
              <w:left w:val="single" w:sz="4" w:space="0" w:color="auto"/>
              <w:bottom w:val="single" w:sz="4" w:space="0" w:color="auto"/>
              <w:right w:val="single" w:sz="4" w:space="0" w:color="auto"/>
            </w:tcBorders>
          </w:tcPr>
          <w:p w14:paraId="39368630" w14:textId="77777777" w:rsidR="00B3289D" w:rsidRPr="00CB3AD6" w:rsidRDefault="00B3289D" w:rsidP="00DA59B5">
            <w:pPr>
              <w:spacing w:before="0"/>
              <w:jc w:val="center"/>
              <w:rPr>
                <w:rFonts w:ascii="Arial" w:hAnsi="Arial" w:cs="Arial"/>
                <w:sz w:val="20"/>
              </w:rPr>
            </w:pPr>
            <w:r w:rsidRPr="00CB3AD6">
              <w:rPr>
                <w:rFonts w:ascii="Arial" w:hAnsi="Arial" w:cs="Arial"/>
                <w:sz w:val="20"/>
              </w:rPr>
              <w:t>410</w:t>
            </w:r>
          </w:p>
        </w:tc>
        <w:tc>
          <w:tcPr>
            <w:tcW w:w="1382" w:type="dxa"/>
            <w:tcBorders>
              <w:top w:val="single" w:sz="4" w:space="0" w:color="auto"/>
              <w:left w:val="single" w:sz="4" w:space="0" w:color="auto"/>
              <w:bottom w:val="single" w:sz="4" w:space="0" w:color="auto"/>
              <w:right w:val="single" w:sz="4" w:space="0" w:color="auto"/>
            </w:tcBorders>
            <w:hideMark/>
          </w:tcPr>
          <w:p w14:paraId="7BC6B0A8"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2500</w:t>
            </w:r>
          </w:p>
        </w:tc>
      </w:tr>
      <w:tr w:rsidR="00B3289D" w:rsidRPr="00CB3AD6" w14:paraId="05C8C69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50FCDF45" w14:textId="77777777" w:rsidR="00B3289D" w:rsidRPr="00CB3AD6" w:rsidRDefault="00B3289D" w:rsidP="00DA59B5">
            <w:pPr>
              <w:spacing w:before="0"/>
              <w:jc w:val="center"/>
              <w:rPr>
                <w:rFonts w:ascii="Arial" w:hAnsi="Arial" w:cs="Arial"/>
                <w:sz w:val="20"/>
              </w:rPr>
            </w:pPr>
            <w:r w:rsidRPr="00CB3AD6">
              <w:rPr>
                <w:rFonts w:ascii="Arial" w:hAnsi="Arial" w:cs="Arial"/>
                <w:sz w:val="20"/>
              </w:rPr>
              <w:t>3</w:t>
            </w:r>
          </w:p>
        </w:tc>
        <w:tc>
          <w:tcPr>
            <w:tcW w:w="1985" w:type="dxa"/>
            <w:tcBorders>
              <w:top w:val="single" w:sz="4" w:space="0" w:color="auto"/>
              <w:left w:val="single" w:sz="4" w:space="0" w:color="auto"/>
              <w:bottom w:val="single" w:sz="4" w:space="0" w:color="auto"/>
              <w:right w:val="single" w:sz="4" w:space="0" w:color="auto"/>
            </w:tcBorders>
            <w:hideMark/>
          </w:tcPr>
          <w:p w14:paraId="100E2A8B" w14:textId="77777777" w:rsidR="00B3289D" w:rsidRPr="00CB3AD6" w:rsidRDefault="00B3289D" w:rsidP="00DA59B5">
            <w:pPr>
              <w:spacing w:before="0"/>
              <w:jc w:val="left"/>
              <w:rPr>
                <w:rFonts w:ascii="Arial" w:hAnsi="Arial" w:cs="Arial"/>
                <w:sz w:val="20"/>
              </w:rPr>
            </w:pPr>
            <w:r w:rsidRPr="00CB3AD6">
              <w:rPr>
                <w:rFonts w:ascii="Arial" w:hAnsi="Arial" w:cs="Arial"/>
                <w:sz w:val="20"/>
              </w:rPr>
              <w:t>pH</w:t>
            </w:r>
          </w:p>
        </w:tc>
        <w:tc>
          <w:tcPr>
            <w:tcW w:w="1559" w:type="dxa"/>
            <w:tcBorders>
              <w:top w:val="single" w:sz="4" w:space="0" w:color="auto"/>
              <w:left w:val="single" w:sz="4" w:space="0" w:color="auto"/>
              <w:bottom w:val="single" w:sz="4" w:space="0" w:color="auto"/>
              <w:right w:val="single" w:sz="4" w:space="0" w:color="auto"/>
            </w:tcBorders>
            <w:hideMark/>
          </w:tcPr>
          <w:p w14:paraId="0A82CD1F" w14:textId="77777777" w:rsidR="00B3289D" w:rsidRPr="00CB3AD6" w:rsidRDefault="00B3289D" w:rsidP="00DA59B5">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tcPr>
          <w:p w14:paraId="5703E1B2" w14:textId="77777777" w:rsidR="00B3289D" w:rsidRPr="00CB3AD6" w:rsidRDefault="00B3289D" w:rsidP="00DA59B5">
            <w:pPr>
              <w:spacing w:before="0"/>
              <w:jc w:val="center"/>
              <w:rPr>
                <w:rFonts w:ascii="Arial" w:hAnsi="Arial" w:cs="Arial"/>
                <w:sz w:val="20"/>
              </w:rPr>
            </w:pPr>
            <w:r w:rsidRPr="00CB3AD6">
              <w:rPr>
                <w:rFonts w:ascii="Arial" w:hAnsi="Arial" w:cs="Arial"/>
                <w:sz w:val="20"/>
              </w:rPr>
              <w:t>6.9</w:t>
            </w:r>
          </w:p>
        </w:tc>
        <w:tc>
          <w:tcPr>
            <w:tcW w:w="1382" w:type="dxa"/>
            <w:tcBorders>
              <w:top w:val="single" w:sz="4" w:space="0" w:color="auto"/>
              <w:left w:val="single" w:sz="4" w:space="0" w:color="auto"/>
              <w:bottom w:val="single" w:sz="4" w:space="0" w:color="auto"/>
              <w:right w:val="single" w:sz="4" w:space="0" w:color="auto"/>
            </w:tcBorders>
          </w:tcPr>
          <w:p w14:paraId="4AF655C9" w14:textId="77777777" w:rsidR="00B3289D" w:rsidRPr="00CB3AD6" w:rsidRDefault="00B3289D" w:rsidP="00DA59B5">
            <w:pPr>
              <w:spacing w:before="0"/>
              <w:jc w:val="center"/>
              <w:rPr>
                <w:rFonts w:ascii="Arial" w:hAnsi="Arial" w:cs="Arial"/>
                <w:sz w:val="20"/>
              </w:rPr>
            </w:pPr>
            <w:r w:rsidRPr="00CB3AD6">
              <w:rPr>
                <w:rFonts w:ascii="Arial" w:hAnsi="Arial" w:cs="Arial"/>
                <w:sz w:val="20"/>
              </w:rPr>
              <w:t>7.6</w:t>
            </w:r>
          </w:p>
        </w:tc>
        <w:tc>
          <w:tcPr>
            <w:tcW w:w="1382" w:type="dxa"/>
            <w:tcBorders>
              <w:top w:val="single" w:sz="4" w:space="0" w:color="auto"/>
              <w:left w:val="single" w:sz="4" w:space="0" w:color="auto"/>
              <w:bottom w:val="single" w:sz="4" w:space="0" w:color="auto"/>
              <w:right w:val="single" w:sz="4" w:space="0" w:color="auto"/>
            </w:tcBorders>
          </w:tcPr>
          <w:p w14:paraId="6745DDFA" w14:textId="77777777" w:rsidR="00B3289D" w:rsidRPr="00CB3AD6" w:rsidRDefault="00B3289D" w:rsidP="00DA59B5">
            <w:pPr>
              <w:spacing w:before="0"/>
              <w:jc w:val="center"/>
              <w:rPr>
                <w:rFonts w:ascii="Arial" w:hAnsi="Arial" w:cs="Arial"/>
                <w:sz w:val="20"/>
              </w:rPr>
            </w:pPr>
            <w:r w:rsidRPr="00CB3AD6">
              <w:rPr>
                <w:rFonts w:ascii="Arial" w:hAnsi="Arial" w:cs="Arial"/>
                <w:sz w:val="20"/>
              </w:rPr>
              <w:t>8.3</w:t>
            </w:r>
          </w:p>
        </w:tc>
        <w:tc>
          <w:tcPr>
            <w:tcW w:w="1382" w:type="dxa"/>
            <w:tcBorders>
              <w:top w:val="single" w:sz="4" w:space="0" w:color="auto"/>
              <w:left w:val="single" w:sz="4" w:space="0" w:color="auto"/>
              <w:bottom w:val="single" w:sz="4" w:space="0" w:color="auto"/>
              <w:right w:val="single" w:sz="4" w:space="0" w:color="auto"/>
            </w:tcBorders>
            <w:hideMark/>
          </w:tcPr>
          <w:p w14:paraId="7E61B77A" w14:textId="77777777" w:rsidR="00B3289D" w:rsidRPr="00CB3AD6" w:rsidRDefault="00B3289D" w:rsidP="00DA59B5">
            <w:pPr>
              <w:spacing w:before="0"/>
              <w:jc w:val="center"/>
              <w:rPr>
                <w:rFonts w:ascii="Arial" w:hAnsi="Arial" w:cs="Arial"/>
                <w:sz w:val="20"/>
              </w:rPr>
            </w:pPr>
            <w:r w:rsidRPr="00CB3AD6">
              <w:rPr>
                <w:rFonts w:ascii="Arial" w:hAnsi="Arial" w:cs="Arial"/>
                <w:sz w:val="20"/>
              </w:rPr>
              <w:t>6.5-8.5</w:t>
            </w:r>
          </w:p>
        </w:tc>
      </w:tr>
      <w:tr w:rsidR="00B3289D" w:rsidRPr="00CB3AD6" w14:paraId="602CB37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277980E"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1985" w:type="dxa"/>
            <w:tcBorders>
              <w:top w:val="single" w:sz="4" w:space="0" w:color="auto"/>
              <w:left w:val="single" w:sz="4" w:space="0" w:color="auto"/>
              <w:bottom w:val="single" w:sz="4" w:space="0" w:color="auto"/>
              <w:right w:val="single" w:sz="4" w:space="0" w:color="auto"/>
            </w:tcBorders>
            <w:hideMark/>
          </w:tcPr>
          <w:p w14:paraId="4110F49A" w14:textId="77777777" w:rsidR="00B3289D" w:rsidRPr="00CB3AD6" w:rsidRDefault="00B3289D" w:rsidP="00DA59B5">
            <w:pPr>
              <w:spacing w:before="0"/>
              <w:jc w:val="left"/>
              <w:rPr>
                <w:rFonts w:ascii="Arial" w:hAnsi="Arial" w:cs="Arial"/>
                <w:sz w:val="20"/>
              </w:rPr>
            </w:pPr>
            <w:r w:rsidRPr="00CB3AD6">
              <w:rPr>
                <w:rFonts w:ascii="Arial" w:hAnsi="Arial" w:cs="Arial"/>
                <w:sz w:val="20"/>
              </w:rPr>
              <w:t>Amoniu</w:t>
            </w:r>
          </w:p>
        </w:tc>
        <w:tc>
          <w:tcPr>
            <w:tcW w:w="1559" w:type="dxa"/>
            <w:tcBorders>
              <w:top w:val="single" w:sz="4" w:space="0" w:color="auto"/>
              <w:left w:val="single" w:sz="4" w:space="0" w:color="auto"/>
              <w:bottom w:val="single" w:sz="4" w:space="0" w:color="auto"/>
              <w:right w:val="single" w:sz="4" w:space="0" w:color="auto"/>
            </w:tcBorders>
            <w:hideMark/>
          </w:tcPr>
          <w:p w14:paraId="42849589"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73696E3A"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2EB68F86" w14:textId="77777777" w:rsidR="00B3289D" w:rsidRPr="00CB3AD6" w:rsidRDefault="00B3289D" w:rsidP="00DA59B5">
            <w:pPr>
              <w:spacing w:before="0"/>
              <w:jc w:val="center"/>
              <w:rPr>
                <w:rFonts w:ascii="Arial" w:hAnsi="Arial" w:cs="Arial"/>
                <w:sz w:val="20"/>
              </w:rPr>
            </w:pPr>
            <w:r w:rsidRPr="00CB3AD6">
              <w:rPr>
                <w:rFonts w:ascii="Arial" w:hAnsi="Arial" w:cs="Arial"/>
                <w:sz w:val="20"/>
              </w:rPr>
              <w:t>0.01</w:t>
            </w:r>
          </w:p>
        </w:tc>
        <w:tc>
          <w:tcPr>
            <w:tcW w:w="1382" w:type="dxa"/>
            <w:tcBorders>
              <w:top w:val="single" w:sz="4" w:space="0" w:color="auto"/>
              <w:left w:val="single" w:sz="4" w:space="0" w:color="auto"/>
              <w:bottom w:val="single" w:sz="4" w:space="0" w:color="auto"/>
              <w:right w:val="single" w:sz="4" w:space="0" w:color="auto"/>
            </w:tcBorders>
          </w:tcPr>
          <w:p w14:paraId="2CACC340" w14:textId="77777777" w:rsidR="00B3289D" w:rsidRPr="00CB3AD6" w:rsidRDefault="00B3289D" w:rsidP="00DA59B5">
            <w:pPr>
              <w:spacing w:before="0"/>
              <w:jc w:val="center"/>
              <w:rPr>
                <w:rFonts w:ascii="Arial" w:hAnsi="Arial" w:cs="Arial"/>
                <w:sz w:val="20"/>
              </w:rPr>
            </w:pPr>
            <w:r w:rsidRPr="00CB3AD6">
              <w:rPr>
                <w:rFonts w:ascii="Arial" w:hAnsi="Arial" w:cs="Arial"/>
                <w:sz w:val="20"/>
              </w:rPr>
              <w:t>0.09</w:t>
            </w:r>
          </w:p>
        </w:tc>
        <w:tc>
          <w:tcPr>
            <w:tcW w:w="1382" w:type="dxa"/>
            <w:tcBorders>
              <w:top w:val="single" w:sz="4" w:space="0" w:color="auto"/>
              <w:left w:val="single" w:sz="4" w:space="0" w:color="auto"/>
              <w:bottom w:val="single" w:sz="4" w:space="0" w:color="auto"/>
              <w:right w:val="single" w:sz="4" w:space="0" w:color="auto"/>
            </w:tcBorders>
            <w:hideMark/>
          </w:tcPr>
          <w:p w14:paraId="7ACB313C" w14:textId="77777777" w:rsidR="00B3289D" w:rsidRPr="00CB3AD6" w:rsidRDefault="00B3289D" w:rsidP="00DA59B5">
            <w:pPr>
              <w:spacing w:before="0"/>
              <w:jc w:val="center"/>
              <w:rPr>
                <w:rFonts w:ascii="Arial" w:hAnsi="Arial" w:cs="Arial"/>
                <w:sz w:val="20"/>
              </w:rPr>
            </w:pPr>
            <w:r w:rsidRPr="00CB3AD6">
              <w:rPr>
                <w:rFonts w:ascii="Arial" w:hAnsi="Arial" w:cs="Arial"/>
                <w:sz w:val="20"/>
              </w:rPr>
              <w:t>0.5</w:t>
            </w:r>
          </w:p>
        </w:tc>
      </w:tr>
      <w:tr w:rsidR="00B3289D" w:rsidRPr="00CB3AD6" w14:paraId="1FE58998"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2DEDF95B"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c>
          <w:tcPr>
            <w:tcW w:w="1985" w:type="dxa"/>
            <w:tcBorders>
              <w:top w:val="single" w:sz="4" w:space="0" w:color="auto"/>
              <w:left w:val="single" w:sz="4" w:space="0" w:color="auto"/>
              <w:bottom w:val="single" w:sz="4" w:space="0" w:color="auto"/>
              <w:right w:val="single" w:sz="4" w:space="0" w:color="auto"/>
            </w:tcBorders>
            <w:hideMark/>
          </w:tcPr>
          <w:p w14:paraId="1D83EE14" w14:textId="77777777" w:rsidR="00B3289D" w:rsidRPr="00CB3AD6" w:rsidRDefault="00B3289D" w:rsidP="00DA59B5">
            <w:pPr>
              <w:spacing w:before="0"/>
              <w:jc w:val="left"/>
              <w:rPr>
                <w:rFonts w:ascii="Arial" w:hAnsi="Arial" w:cs="Arial"/>
                <w:sz w:val="20"/>
              </w:rPr>
            </w:pPr>
            <w:r w:rsidRPr="00CB3AD6">
              <w:rPr>
                <w:rFonts w:ascii="Arial" w:hAnsi="Arial" w:cs="Arial"/>
                <w:sz w:val="20"/>
              </w:rPr>
              <w:t>Azotiti</w:t>
            </w:r>
          </w:p>
        </w:tc>
        <w:tc>
          <w:tcPr>
            <w:tcW w:w="1559" w:type="dxa"/>
            <w:tcBorders>
              <w:top w:val="single" w:sz="4" w:space="0" w:color="auto"/>
              <w:left w:val="single" w:sz="4" w:space="0" w:color="auto"/>
              <w:bottom w:val="single" w:sz="4" w:space="0" w:color="auto"/>
              <w:right w:val="single" w:sz="4" w:space="0" w:color="auto"/>
            </w:tcBorders>
            <w:hideMark/>
          </w:tcPr>
          <w:p w14:paraId="69513CD2"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6C973009"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7F1AAABF" w14:textId="77777777" w:rsidR="00B3289D" w:rsidRPr="00CB3AD6" w:rsidRDefault="00B3289D" w:rsidP="00DA59B5">
            <w:pPr>
              <w:spacing w:before="0"/>
              <w:jc w:val="center"/>
              <w:rPr>
                <w:rFonts w:ascii="Arial" w:hAnsi="Arial" w:cs="Arial"/>
                <w:sz w:val="20"/>
              </w:rPr>
            </w:pPr>
            <w:r w:rsidRPr="00CB3AD6">
              <w:rPr>
                <w:rFonts w:ascii="Arial" w:hAnsi="Arial" w:cs="Arial"/>
                <w:sz w:val="20"/>
              </w:rPr>
              <w:t>0.004</w:t>
            </w:r>
          </w:p>
        </w:tc>
        <w:tc>
          <w:tcPr>
            <w:tcW w:w="1382" w:type="dxa"/>
            <w:tcBorders>
              <w:top w:val="single" w:sz="4" w:space="0" w:color="auto"/>
              <w:left w:val="single" w:sz="4" w:space="0" w:color="auto"/>
              <w:bottom w:val="single" w:sz="4" w:space="0" w:color="auto"/>
              <w:right w:val="single" w:sz="4" w:space="0" w:color="auto"/>
            </w:tcBorders>
          </w:tcPr>
          <w:p w14:paraId="3D156DBA" w14:textId="77777777" w:rsidR="00B3289D" w:rsidRPr="00CB3AD6" w:rsidRDefault="00B3289D" w:rsidP="00DA59B5">
            <w:pPr>
              <w:spacing w:before="0"/>
              <w:jc w:val="center"/>
              <w:rPr>
                <w:rFonts w:ascii="Arial" w:hAnsi="Arial" w:cs="Arial"/>
                <w:sz w:val="20"/>
              </w:rPr>
            </w:pPr>
            <w:r w:rsidRPr="00CB3AD6">
              <w:rPr>
                <w:rFonts w:ascii="Arial" w:hAnsi="Arial" w:cs="Arial"/>
                <w:sz w:val="20"/>
              </w:rPr>
              <w:t>0.04</w:t>
            </w:r>
          </w:p>
        </w:tc>
        <w:tc>
          <w:tcPr>
            <w:tcW w:w="1382" w:type="dxa"/>
            <w:tcBorders>
              <w:top w:val="single" w:sz="4" w:space="0" w:color="auto"/>
              <w:left w:val="single" w:sz="4" w:space="0" w:color="auto"/>
              <w:bottom w:val="single" w:sz="4" w:space="0" w:color="auto"/>
              <w:right w:val="single" w:sz="4" w:space="0" w:color="auto"/>
            </w:tcBorders>
            <w:hideMark/>
          </w:tcPr>
          <w:p w14:paraId="7A1F5AA6" w14:textId="77777777" w:rsidR="00B3289D" w:rsidRPr="00CB3AD6" w:rsidRDefault="00B3289D" w:rsidP="00DA59B5">
            <w:pPr>
              <w:spacing w:before="0"/>
              <w:jc w:val="center"/>
              <w:rPr>
                <w:rFonts w:ascii="Arial" w:hAnsi="Arial" w:cs="Arial"/>
                <w:sz w:val="20"/>
              </w:rPr>
            </w:pPr>
            <w:r w:rsidRPr="00CB3AD6">
              <w:rPr>
                <w:rFonts w:ascii="Arial" w:hAnsi="Arial" w:cs="Arial"/>
                <w:sz w:val="20"/>
              </w:rPr>
              <w:t>0.1</w:t>
            </w:r>
          </w:p>
        </w:tc>
      </w:tr>
      <w:tr w:rsidR="00B3289D" w:rsidRPr="00CB3AD6" w14:paraId="11B07D7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3DC464A" w14:textId="77777777" w:rsidR="00B3289D" w:rsidRPr="00CB3AD6" w:rsidRDefault="00B3289D" w:rsidP="00DA59B5">
            <w:pPr>
              <w:spacing w:before="0"/>
              <w:jc w:val="center"/>
              <w:rPr>
                <w:rFonts w:ascii="Arial" w:hAnsi="Arial" w:cs="Arial"/>
                <w:sz w:val="20"/>
              </w:rPr>
            </w:pPr>
            <w:r w:rsidRPr="00CB3AD6">
              <w:rPr>
                <w:rFonts w:ascii="Arial" w:hAnsi="Arial" w:cs="Arial"/>
                <w:sz w:val="20"/>
              </w:rPr>
              <w:t>6</w:t>
            </w:r>
          </w:p>
        </w:tc>
        <w:tc>
          <w:tcPr>
            <w:tcW w:w="1985" w:type="dxa"/>
            <w:tcBorders>
              <w:top w:val="single" w:sz="4" w:space="0" w:color="auto"/>
              <w:left w:val="single" w:sz="4" w:space="0" w:color="auto"/>
              <w:bottom w:val="single" w:sz="4" w:space="0" w:color="auto"/>
              <w:right w:val="single" w:sz="4" w:space="0" w:color="auto"/>
            </w:tcBorders>
            <w:hideMark/>
          </w:tcPr>
          <w:p w14:paraId="748155F4" w14:textId="77777777" w:rsidR="00B3289D" w:rsidRPr="00CB3AD6" w:rsidRDefault="00B3289D" w:rsidP="00DA59B5">
            <w:pPr>
              <w:spacing w:before="0"/>
              <w:jc w:val="left"/>
              <w:rPr>
                <w:rFonts w:ascii="Arial" w:hAnsi="Arial" w:cs="Arial"/>
                <w:sz w:val="20"/>
              </w:rPr>
            </w:pPr>
            <w:r w:rsidRPr="00CB3AD6">
              <w:rPr>
                <w:rFonts w:ascii="Arial" w:hAnsi="Arial" w:cs="Arial"/>
                <w:sz w:val="20"/>
              </w:rPr>
              <w:t>Azotati</w:t>
            </w:r>
          </w:p>
        </w:tc>
        <w:tc>
          <w:tcPr>
            <w:tcW w:w="1559" w:type="dxa"/>
            <w:tcBorders>
              <w:top w:val="single" w:sz="4" w:space="0" w:color="auto"/>
              <w:left w:val="single" w:sz="4" w:space="0" w:color="auto"/>
              <w:bottom w:val="single" w:sz="4" w:space="0" w:color="auto"/>
              <w:right w:val="single" w:sz="4" w:space="0" w:color="auto"/>
            </w:tcBorders>
            <w:hideMark/>
          </w:tcPr>
          <w:p w14:paraId="20CB6003"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352F1BFF" w14:textId="77777777" w:rsidR="00B3289D" w:rsidRPr="00CB3AD6" w:rsidRDefault="00B3289D" w:rsidP="00DA59B5">
            <w:pPr>
              <w:spacing w:before="0"/>
              <w:jc w:val="center"/>
              <w:rPr>
                <w:rFonts w:ascii="Arial" w:hAnsi="Arial" w:cs="Arial"/>
                <w:sz w:val="20"/>
              </w:rPr>
            </w:pPr>
            <w:r w:rsidRPr="00CB3AD6">
              <w:rPr>
                <w:rFonts w:ascii="Arial" w:hAnsi="Arial" w:cs="Arial"/>
                <w:sz w:val="20"/>
              </w:rPr>
              <w:t>0.63</w:t>
            </w:r>
          </w:p>
        </w:tc>
        <w:tc>
          <w:tcPr>
            <w:tcW w:w="1382" w:type="dxa"/>
            <w:tcBorders>
              <w:top w:val="single" w:sz="4" w:space="0" w:color="auto"/>
              <w:left w:val="single" w:sz="4" w:space="0" w:color="auto"/>
              <w:bottom w:val="single" w:sz="4" w:space="0" w:color="auto"/>
              <w:right w:val="single" w:sz="4" w:space="0" w:color="auto"/>
            </w:tcBorders>
          </w:tcPr>
          <w:p w14:paraId="6B51D55C" w14:textId="77777777" w:rsidR="00B3289D" w:rsidRPr="00CB3AD6" w:rsidRDefault="00B3289D" w:rsidP="00DA59B5">
            <w:pPr>
              <w:spacing w:before="0"/>
              <w:jc w:val="center"/>
              <w:rPr>
                <w:rFonts w:ascii="Arial" w:hAnsi="Arial" w:cs="Arial"/>
                <w:sz w:val="20"/>
              </w:rPr>
            </w:pPr>
            <w:r w:rsidRPr="00CB3AD6">
              <w:rPr>
                <w:rFonts w:ascii="Arial" w:hAnsi="Arial" w:cs="Arial"/>
                <w:sz w:val="20"/>
              </w:rPr>
              <w:t>1.7</w:t>
            </w:r>
          </w:p>
        </w:tc>
        <w:tc>
          <w:tcPr>
            <w:tcW w:w="1382" w:type="dxa"/>
            <w:tcBorders>
              <w:top w:val="single" w:sz="4" w:space="0" w:color="auto"/>
              <w:left w:val="single" w:sz="4" w:space="0" w:color="auto"/>
              <w:bottom w:val="single" w:sz="4" w:space="0" w:color="auto"/>
              <w:right w:val="single" w:sz="4" w:space="0" w:color="auto"/>
            </w:tcBorders>
          </w:tcPr>
          <w:p w14:paraId="3D730E74" w14:textId="77777777" w:rsidR="00B3289D" w:rsidRPr="00CB3AD6" w:rsidRDefault="00B3289D" w:rsidP="00DA59B5">
            <w:pPr>
              <w:spacing w:before="0"/>
              <w:jc w:val="center"/>
              <w:rPr>
                <w:rFonts w:ascii="Arial" w:hAnsi="Arial" w:cs="Arial"/>
                <w:sz w:val="20"/>
              </w:rPr>
            </w:pPr>
            <w:r w:rsidRPr="00CB3AD6">
              <w:rPr>
                <w:rFonts w:ascii="Arial" w:hAnsi="Arial" w:cs="Arial"/>
                <w:sz w:val="20"/>
              </w:rPr>
              <w:t>4.3</w:t>
            </w:r>
          </w:p>
        </w:tc>
        <w:tc>
          <w:tcPr>
            <w:tcW w:w="1382" w:type="dxa"/>
            <w:tcBorders>
              <w:top w:val="single" w:sz="4" w:space="0" w:color="auto"/>
              <w:left w:val="single" w:sz="4" w:space="0" w:color="auto"/>
              <w:bottom w:val="single" w:sz="4" w:space="0" w:color="auto"/>
              <w:right w:val="single" w:sz="4" w:space="0" w:color="auto"/>
            </w:tcBorders>
            <w:hideMark/>
          </w:tcPr>
          <w:p w14:paraId="01FE3E81" w14:textId="77777777" w:rsidR="00B3289D" w:rsidRPr="00CB3AD6" w:rsidRDefault="00B3289D" w:rsidP="00DA59B5">
            <w:pPr>
              <w:spacing w:before="0"/>
              <w:jc w:val="center"/>
              <w:rPr>
                <w:rFonts w:ascii="Arial" w:hAnsi="Arial" w:cs="Arial"/>
                <w:sz w:val="20"/>
              </w:rPr>
            </w:pPr>
            <w:r w:rsidRPr="00CB3AD6">
              <w:rPr>
                <w:rFonts w:ascii="Arial" w:hAnsi="Arial" w:cs="Arial"/>
                <w:sz w:val="20"/>
              </w:rPr>
              <w:t>50</w:t>
            </w:r>
          </w:p>
        </w:tc>
      </w:tr>
      <w:tr w:rsidR="00B3289D" w:rsidRPr="00CB3AD6" w14:paraId="3BA9280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ACAAE61" w14:textId="77777777" w:rsidR="00B3289D" w:rsidRPr="00CB3AD6" w:rsidRDefault="00B3289D" w:rsidP="00DA59B5">
            <w:pPr>
              <w:spacing w:before="0"/>
              <w:jc w:val="center"/>
              <w:rPr>
                <w:rFonts w:ascii="Arial" w:hAnsi="Arial" w:cs="Arial"/>
                <w:sz w:val="20"/>
              </w:rPr>
            </w:pPr>
            <w:r w:rsidRPr="00CB3AD6">
              <w:rPr>
                <w:rFonts w:ascii="Arial" w:hAnsi="Arial" w:cs="Arial"/>
                <w:sz w:val="20"/>
              </w:rPr>
              <w:t>7</w:t>
            </w:r>
          </w:p>
        </w:tc>
        <w:tc>
          <w:tcPr>
            <w:tcW w:w="1985" w:type="dxa"/>
            <w:tcBorders>
              <w:top w:val="single" w:sz="4" w:space="0" w:color="auto"/>
              <w:left w:val="single" w:sz="4" w:space="0" w:color="auto"/>
              <w:bottom w:val="single" w:sz="4" w:space="0" w:color="auto"/>
              <w:right w:val="single" w:sz="4" w:space="0" w:color="auto"/>
            </w:tcBorders>
            <w:hideMark/>
          </w:tcPr>
          <w:p w14:paraId="0C908FCA" w14:textId="77777777" w:rsidR="00B3289D" w:rsidRPr="00CB3AD6" w:rsidRDefault="00B3289D" w:rsidP="00DA59B5">
            <w:pPr>
              <w:spacing w:before="0"/>
              <w:jc w:val="left"/>
              <w:rPr>
                <w:rFonts w:ascii="Arial" w:hAnsi="Arial" w:cs="Arial"/>
                <w:sz w:val="20"/>
              </w:rPr>
            </w:pPr>
            <w:r w:rsidRPr="00CB3AD6">
              <w:rPr>
                <w:rFonts w:ascii="Arial" w:hAnsi="Arial" w:cs="Arial"/>
                <w:sz w:val="20"/>
              </w:rPr>
              <w:t>CCO-Mn</w:t>
            </w:r>
          </w:p>
        </w:tc>
        <w:tc>
          <w:tcPr>
            <w:tcW w:w="1559" w:type="dxa"/>
            <w:tcBorders>
              <w:top w:val="single" w:sz="4" w:space="0" w:color="auto"/>
              <w:left w:val="single" w:sz="4" w:space="0" w:color="auto"/>
              <w:bottom w:val="single" w:sz="4" w:space="0" w:color="auto"/>
              <w:right w:val="single" w:sz="4" w:space="0" w:color="auto"/>
            </w:tcBorders>
            <w:hideMark/>
          </w:tcPr>
          <w:p w14:paraId="20E8F5FA" w14:textId="77777777" w:rsidR="00B3289D" w:rsidRPr="00CB3AD6" w:rsidRDefault="00B3289D" w:rsidP="00DA59B5">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tcPr>
          <w:p w14:paraId="24313723" w14:textId="77777777" w:rsidR="00B3289D" w:rsidRPr="00CB3AD6" w:rsidRDefault="00B3289D" w:rsidP="00DA59B5">
            <w:pPr>
              <w:spacing w:before="0"/>
              <w:jc w:val="center"/>
              <w:rPr>
                <w:rFonts w:ascii="Arial" w:hAnsi="Arial" w:cs="Arial"/>
                <w:sz w:val="20"/>
              </w:rPr>
            </w:pPr>
            <w:r w:rsidRPr="00CB3AD6">
              <w:rPr>
                <w:rFonts w:ascii="Arial" w:hAnsi="Arial" w:cs="Arial"/>
                <w:sz w:val="20"/>
              </w:rPr>
              <w:t>0.15</w:t>
            </w:r>
          </w:p>
        </w:tc>
        <w:tc>
          <w:tcPr>
            <w:tcW w:w="1382" w:type="dxa"/>
            <w:tcBorders>
              <w:top w:val="single" w:sz="4" w:space="0" w:color="auto"/>
              <w:left w:val="single" w:sz="4" w:space="0" w:color="auto"/>
              <w:bottom w:val="single" w:sz="4" w:space="0" w:color="auto"/>
              <w:right w:val="single" w:sz="4" w:space="0" w:color="auto"/>
            </w:tcBorders>
          </w:tcPr>
          <w:p w14:paraId="0F1CFFDA" w14:textId="77777777" w:rsidR="00B3289D" w:rsidRPr="00CB3AD6" w:rsidRDefault="00B3289D" w:rsidP="00DA59B5">
            <w:pPr>
              <w:spacing w:before="0"/>
              <w:jc w:val="center"/>
              <w:rPr>
                <w:rFonts w:ascii="Arial" w:hAnsi="Arial" w:cs="Arial"/>
                <w:sz w:val="20"/>
              </w:rPr>
            </w:pPr>
            <w:r w:rsidRPr="00CB3AD6">
              <w:rPr>
                <w:rFonts w:ascii="Arial" w:hAnsi="Arial" w:cs="Arial"/>
                <w:sz w:val="20"/>
              </w:rPr>
              <w:t>0.52</w:t>
            </w:r>
          </w:p>
        </w:tc>
        <w:tc>
          <w:tcPr>
            <w:tcW w:w="1382" w:type="dxa"/>
            <w:tcBorders>
              <w:top w:val="single" w:sz="4" w:space="0" w:color="auto"/>
              <w:left w:val="single" w:sz="4" w:space="0" w:color="auto"/>
              <w:bottom w:val="single" w:sz="4" w:space="0" w:color="auto"/>
              <w:right w:val="single" w:sz="4" w:space="0" w:color="auto"/>
            </w:tcBorders>
          </w:tcPr>
          <w:p w14:paraId="66900245" w14:textId="77777777" w:rsidR="00B3289D" w:rsidRPr="00CB3AD6" w:rsidRDefault="00B3289D" w:rsidP="00DA59B5">
            <w:pPr>
              <w:spacing w:before="0"/>
              <w:jc w:val="center"/>
              <w:rPr>
                <w:rFonts w:ascii="Arial" w:hAnsi="Arial" w:cs="Arial"/>
                <w:sz w:val="20"/>
              </w:rPr>
            </w:pPr>
            <w:r w:rsidRPr="00CB3AD6">
              <w:rPr>
                <w:rFonts w:ascii="Arial" w:hAnsi="Arial" w:cs="Arial"/>
                <w:sz w:val="20"/>
              </w:rPr>
              <w:t>1.66</w:t>
            </w:r>
          </w:p>
        </w:tc>
        <w:tc>
          <w:tcPr>
            <w:tcW w:w="1382" w:type="dxa"/>
            <w:tcBorders>
              <w:top w:val="single" w:sz="4" w:space="0" w:color="auto"/>
              <w:left w:val="single" w:sz="4" w:space="0" w:color="auto"/>
              <w:bottom w:val="single" w:sz="4" w:space="0" w:color="auto"/>
              <w:right w:val="single" w:sz="4" w:space="0" w:color="auto"/>
            </w:tcBorders>
            <w:hideMark/>
          </w:tcPr>
          <w:p w14:paraId="3DB3F41F"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r>
      <w:tr w:rsidR="00B3289D" w:rsidRPr="00CB3AD6" w14:paraId="4B07E64E"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63722594" w14:textId="77777777" w:rsidR="00B3289D" w:rsidRPr="00CB3AD6" w:rsidRDefault="00B3289D" w:rsidP="00DA59B5">
            <w:pPr>
              <w:spacing w:before="0"/>
              <w:jc w:val="center"/>
              <w:rPr>
                <w:rFonts w:ascii="Arial" w:hAnsi="Arial" w:cs="Arial"/>
                <w:sz w:val="20"/>
              </w:rPr>
            </w:pPr>
            <w:r w:rsidRPr="00CB3AD6">
              <w:rPr>
                <w:rFonts w:ascii="Arial" w:hAnsi="Arial" w:cs="Arial"/>
                <w:sz w:val="20"/>
              </w:rPr>
              <w:t>8</w:t>
            </w:r>
          </w:p>
        </w:tc>
        <w:tc>
          <w:tcPr>
            <w:tcW w:w="1985" w:type="dxa"/>
            <w:tcBorders>
              <w:top w:val="single" w:sz="4" w:space="0" w:color="auto"/>
              <w:left w:val="single" w:sz="4" w:space="0" w:color="auto"/>
              <w:bottom w:val="single" w:sz="4" w:space="0" w:color="auto"/>
              <w:right w:val="single" w:sz="4" w:space="0" w:color="auto"/>
            </w:tcBorders>
            <w:hideMark/>
          </w:tcPr>
          <w:p w14:paraId="2D189B13" w14:textId="77777777" w:rsidR="00B3289D" w:rsidRPr="00CB3AD6" w:rsidRDefault="00B3289D" w:rsidP="00DA59B5">
            <w:pPr>
              <w:spacing w:before="0"/>
              <w:jc w:val="left"/>
              <w:rPr>
                <w:rFonts w:ascii="Arial" w:hAnsi="Arial" w:cs="Arial"/>
                <w:sz w:val="20"/>
              </w:rPr>
            </w:pPr>
            <w:r w:rsidRPr="00CB3AD6">
              <w:rPr>
                <w:rFonts w:ascii="Arial" w:hAnsi="Arial" w:cs="Arial"/>
                <w:sz w:val="20"/>
              </w:rPr>
              <w:t>Duritate totala</w:t>
            </w:r>
          </w:p>
        </w:tc>
        <w:tc>
          <w:tcPr>
            <w:tcW w:w="1559" w:type="dxa"/>
            <w:tcBorders>
              <w:top w:val="single" w:sz="4" w:space="0" w:color="auto"/>
              <w:left w:val="single" w:sz="4" w:space="0" w:color="auto"/>
              <w:bottom w:val="single" w:sz="4" w:space="0" w:color="auto"/>
              <w:right w:val="single" w:sz="4" w:space="0" w:color="auto"/>
            </w:tcBorders>
            <w:hideMark/>
          </w:tcPr>
          <w:p w14:paraId="2401E87E" w14:textId="77777777" w:rsidR="00B3289D" w:rsidRPr="00CB3AD6" w:rsidRDefault="00B3289D" w:rsidP="00DA59B5">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tcPr>
          <w:p w14:paraId="7840F346" w14:textId="77777777" w:rsidR="00B3289D" w:rsidRPr="00CB3AD6" w:rsidRDefault="00B3289D" w:rsidP="00DA59B5">
            <w:pPr>
              <w:spacing w:before="0"/>
              <w:jc w:val="center"/>
              <w:rPr>
                <w:rFonts w:ascii="Arial" w:hAnsi="Arial" w:cs="Arial"/>
                <w:sz w:val="20"/>
              </w:rPr>
            </w:pPr>
            <w:r w:rsidRPr="00CB3AD6">
              <w:rPr>
                <w:rFonts w:ascii="Arial" w:hAnsi="Arial" w:cs="Arial"/>
                <w:sz w:val="20"/>
              </w:rPr>
              <w:t>6.17</w:t>
            </w:r>
          </w:p>
        </w:tc>
        <w:tc>
          <w:tcPr>
            <w:tcW w:w="1382" w:type="dxa"/>
            <w:tcBorders>
              <w:top w:val="single" w:sz="4" w:space="0" w:color="auto"/>
              <w:left w:val="single" w:sz="4" w:space="0" w:color="auto"/>
              <w:bottom w:val="single" w:sz="4" w:space="0" w:color="auto"/>
              <w:right w:val="single" w:sz="4" w:space="0" w:color="auto"/>
            </w:tcBorders>
          </w:tcPr>
          <w:p w14:paraId="6EC1CBE6"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c>
          <w:tcPr>
            <w:tcW w:w="1382" w:type="dxa"/>
            <w:tcBorders>
              <w:top w:val="single" w:sz="4" w:space="0" w:color="auto"/>
              <w:left w:val="single" w:sz="4" w:space="0" w:color="auto"/>
              <w:bottom w:val="single" w:sz="4" w:space="0" w:color="auto"/>
              <w:right w:val="single" w:sz="4" w:space="0" w:color="auto"/>
            </w:tcBorders>
          </w:tcPr>
          <w:p w14:paraId="1BB81FFB" w14:textId="77777777" w:rsidR="00B3289D" w:rsidRPr="00CB3AD6" w:rsidRDefault="00B3289D" w:rsidP="00DA59B5">
            <w:pPr>
              <w:spacing w:before="0"/>
              <w:jc w:val="center"/>
              <w:rPr>
                <w:rFonts w:ascii="Arial" w:hAnsi="Arial" w:cs="Arial"/>
                <w:sz w:val="20"/>
              </w:rPr>
            </w:pPr>
            <w:r w:rsidRPr="00CB3AD6">
              <w:rPr>
                <w:rFonts w:ascii="Arial" w:hAnsi="Arial" w:cs="Arial"/>
                <w:sz w:val="20"/>
              </w:rPr>
              <w:t>14</w:t>
            </w:r>
          </w:p>
        </w:tc>
        <w:tc>
          <w:tcPr>
            <w:tcW w:w="1382" w:type="dxa"/>
            <w:tcBorders>
              <w:top w:val="single" w:sz="4" w:space="0" w:color="auto"/>
              <w:left w:val="single" w:sz="4" w:space="0" w:color="auto"/>
              <w:bottom w:val="single" w:sz="4" w:space="0" w:color="auto"/>
              <w:right w:val="single" w:sz="4" w:space="0" w:color="auto"/>
            </w:tcBorders>
            <w:hideMark/>
          </w:tcPr>
          <w:p w14:paraId="01AFA98B" w14:textId="77777777" w:rsidR="00B3289D" w:rsidRPr="00CB3AD6" w:rsidRDefault="00B3289D" w:rsidP="00DA59B5">
            <w:pPr>
              <w:spacing w:before="0"/>
              <w:jc w:val="center"/>
              <w:rPr>
                <w:rFonts w:ascii="Arial" w:hAnsi="Arial" w:cs="Arial"/>
                <w:sz w:val="20"/>
              </w:rPr>
            </w:pPr>
            <w:r w:rsidRPr="00CB3AD6">
              <w:rPr>
                <w:rFonts w:ascii="Arial" w:hAnsi="Arial" w:cs="Arial"/>
                <w:sz w:val="20"/>
              </w:rPr>
              <w:t>min.5</w:t>
            </w:r>
          </w:p>
        </w:tc>
      </w:tr>
      <w:tr w:rsidR="00B3289D" w:rsidRPr="00CB3AD6" w14:paraId="62EEF31A"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91B09A5" w14:textId="77777777" w:rsidR="00B3289D" w:rsidRPr="00CB3AD6" w:rsidRDefault="00B3289D" w:rsidP="00DA59B5">
            <w:pPr>
              <w:spacing w:before="0"/>
              <w:jc w:val="center"/>
              <w:rPr>
                <w:rFonts w:ascii="Arial" w:hAnsi="Arial" w:cs="Arial"/>
                <w:sz w:val="20"/>
              </w:rPr>
            </w:pPr>
            <w:r w:rsidRPr="00CB3AD6">
              <w:rPr>
                <w:rFonts w:ascii="Arial" w:hAnsi="Arial" w:cs="Arial"/>
                <w:sz w:val="20"/>
              </w:rPr>
              <w:t>9</w:t>
            </w:r>
          </w:p>
        </w:tc>
        <w:tc>
          <w:tcPr>
            <w:tcW w:w="1985" w:type="dxa"/>
            <w:tcBorders>
              <w:top w:val="single" w:sz="4" w:space="0" w:color="auto"/>
              <w:left w:val="single" w:sz="4" w:space="0" w:color="auto"/>
              <w:bottom w:val="single" w:sz="4" w:space="0" w:color="auto"/>
              <w:right w:val="single" w:sz="4" w:space="0" w:color="auto"/>
            </w:tcBorders>
            <w:hideMark/>
          </w:tcPr>
          <w:p w14:paraId="6D4DB81C" w14:textId="77777777" w:rsidR="00B3289D" w:rsidRPr="00CB3AD6" w:rsidRDefault="00B3289D" w:rsidP="00DA59B5">
            <w:pPr>
              <w:spacing w:before="0"/>
              <w:jc w:val="left"/>
              <w:rPr>
                <w:rFonts w:ascii="Arial" w:hAnsi="Arial" w:cs="Arial"/>
                <w:sz w:val="20"/>
              </w:rPr>
            </w:pPr>
            <w:r w:rsidRPr="00CB3AD6">
              <w:rPr>
                <w:rFonts w:ascii="Arial" w:hAnsi="Arial" w:cs="Arial"/>
                <w:sz w:val="20"/>
              </w:rPr>
              <w:t>Cloruri</w:t>
            </w:r>
          </w:p>
        </w:tc>
        <w:tc>
          <w:tcPr>
            <w:tcW w:w="1559" w:type="dxa"/>
            <w:tcBorders>
              <w:top w:val="single" w:sz="4" w:space="0" w:color="auto"/>
              <w:left w:val="single" w:sz="4" w:space="0" w:color="auto"/>
              <w:bottom w:val="single" w:sz="4" w:space="0" w:color="auto"/>
              <w:right w:val="single" w:sz="4" w:space="0" w:color="auto"/>
            </w:tcBorders>
            <w:hideMark/>
          </w:tcPr>
          <w:p w14:paraId="599CFAB7"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764B11B9" w14:textId="77777777" w:rsidR="00B3289D" w:rsidRPr="00CB3AD6" w:rsidRDefault="00B3289D" w:rsidP="00DA59B5">
            <w:pPr>
              <w:spacing w:before="0"/>
              <w:jc w:val="center"/>
              <w:rPr>
                <w:rFonts w:ascii="Arial" w:hAnsi="Arial" w:cs="Arial"/>
                <w:sz w:val="20"/>
              </w:rPr>
            </w:pPr>
            <w:r w:rsidRPr="00CB3AD6">
              <w:rPr>
                <w:rFonts w:ascii="Arial" w:hAnsi="Arial" w:cs="Arial"/>
                <w:sz w:val="20"/>
              </w:rPr>
              <w:t>0.69</w:t>
            </w:r>
          </w:p>
        </w:tc>
        <w:tc>
          <w:tcPr>
            <w:tcW w:w="1382" w:type="dxa"/>
            <w:tcBorders>
              <w:top w:val="single" w:sz="4" w:space="0" w:color="auto"/>
              <w:left w:val="single" w:sz="4" w:space="0" w:color="auto"/>
              <w:bottom w:val="single" w:sz="4" w:space="0" w:color="auto"/>
              <w:right w:val="single" w:sz="4" w:space="0" w:color="auto"/>
            </w:tcBorders>
          </w:tcPr>
          <w:p w14:paraId="38F3DED8" w14:textId="77777777" w:rsidR="00B3289D" w:rsidRPr="00CB3AD6" w:rsidRDefault="00B3289D" w:rsidP="00DA59B5">
            <w:pPr>
              <w:spacing w:before="0"/>
              <w:jc w:val="center"/>
              <w:rPr>
                <w:rFonts w:ascii="Arial" w:hAnsi="Arial" w:cs="Arial"/>
                <w:sz w:val="20"/>
              </w:rPr>
            </w:pPr>
            <w:r w:rsidRPr="00CB3AD6">
              <w:rPr>
                <w:rFonts w:ascii="Arial" w:hAnsi="Arial" w:cs="Arial"/>
                <w:sz w:val="20"/>
              </w:rPr>
              <w:t>1.4</w:t>
            </w:r>
          </w:p>
        </w:tc>
        <w:tc>
          <w:tcPr>
            <w:tcW w:w="1382" w:type="dxa"/>
            <w:tcBorders>
              <w:top w:val="single" w:sz="4" w:space="0" w:color="auto"/>
              <w:left w:val="single" w:sz="4" w:space="0" w:color="auto"/>
              <w:bottom w:val="single" w:sz="4" w:space="0" w:color="auto"/>
              <w:right w:val="single" w:sz="4" w:space="0" w:color="auto"/>
            </w:tcBorders>
          </w:tcPr>
          <w:p w14:paraId="7EB8C906" w14:textId="77777777" w:rsidR="00B3289D" w:rsidRPr="00CB3AD6" w:rsidRDefault="00B3289D" w:rsidP="00DA59B5">
            <w:pPr>
              <w:spacing w:before="0"/>
              <w:jc w:val="center"/>
              <w:rPr>
                <w:rFonts w:ascii="Arial" w:hAnsi="Arial" w:cs="Arial"/>
                <w:sz w:val="20"/>
              </w:rPr>
            </w:pPr>
            <w:r w:rsidRPr="00CB3AD6">
              <w:rPr>
                <w:rFonts w:ascii="Arial" w:hAnsi="Arial" w:cs="Arial"/>
                <w:sz w:val="20"/>
              </w:rPr>
              <w:t>4.1</w:t>
            </w:r>
          </w:p>
        </w:tc>
        <w:tc>
          <w:tcPr>
            <w:tcW w:w="1382" w:type="dxa"/>
            <w:tcBorders>
              <w:top w:val="single" w:sz="4" w:space="0" w:color="auto"/>
              <w:left w:val="single" w:sz="4" w:space="0" w:color="auto"/>
              <w:bottom w:val="single" w:sz="4" w:space="0" w:color="auto"/>
              <w:right w:val="single" w:sz="4" w:space="0" w:color="auto"/>
            </w:tcBorders>
            <w:hideMark/>
          </w:tcPr>
          <w:p w14:paraId="1204F31A"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w:t>
            </w:r>
          </w:p>
        </w:tc>
      </w:tr>
      <w:tr w:rsidR="00B3289D" w:rsidRPr="00CB3AD6" w14:paraId="7D268416"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03F1114E"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c>
          <w:tcPr>
            <w:tcW w:w="1985" w:type="dxa"/>
            <w:tcBorders>
              <w:top w:val="single" w:sz="4" w:space="0" w:color="auto"/>
              <w:left w:val="single" w:sz="4" w:space="0" w:color="auto"/>
              <w:bottom w:val="single" w:sz="4" w:space="0" w:color="auto"/>
              <w:right w:val="single" w:sz="4" w:space="0" w:color="auto"/>
            </w:tcBorders>
            <w:hideMark/>
          </w:tcPr>
          <w:p w14:paraId="52317D2E" w14:textId="77777777" w:rsidR="00B3289D" w:rsidRPr="00CB3AD6" w:rsidRDefault="00B3289D" w:rsidP="00DA59B5">
            <w:pPr>
              <w:spacing w:before="0"/>
              <w:jc w:val="left"/>
              <w:rPr>
                <w:rFonts w:ascii="Arial" w:hAnsi="Arial" w:cs="Arial"/>
                <w:sz w:val="20"/>
              </w:rPr>
            </w:pPr>
            <w:r w:rsidRPr="00CB3AD6">
              <w:rPr>
                <w:rFonts w:ascii="Arial" w:hAnsi="Arial" w:cs="Arial"/>
                <w:sz w:val="20"/>
              </w:rPr>
              <w:t>Sulfati</w:t>
            </w:r>
          </w:p>
        </w:tc>
        <w:tc>
          <w:tcPr>
            <w:tcW w:w="1559" w:type="dxa"/>
            <w:tcBorders>
              <w:top w:val="single" w:sz="4" w:space="0" w:color="auto"/>
              <w:left w:val="single" w:sz="4" w:space="0" w:color="auto"/>
              <w:bottom w:val="single" w:sz="4" w:space="0" w:color="auto"/>
              <w:right w:val="single" w:sz="4" w:space="0" w:color="auto"/>
            </w:tcBorders>
            <w:hideMark/>
          </w:tcPr>
          <w:p w14:paraId="4F9C2F1E" w14:textId="77777777" w:rsidR="00B3289D" w:rsidRPr="00CB3AD6" w:rsidRDefault="00B3289D" w:rsidP="00DA59B5">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35C870D5" w14:textId="77777777" w:rsidR="00B3289D" w:rsidRPr="00CB3AD6" w:rsidRDefault="00B3289D" w:rsidP="00DA59B5">
            <w:pPr>
              <w:spacing w:before="0"/>
              <w:jc w:val="center"/>
              <w:rPr>
                <w:rFonts w:ascii="Arial" w:hAnsi="Arial" w:cs="Arial"/>
                <w:sz w:val="20"/>
              </w:rPr>
            </w:pPr>
            <w:r w:rsidRPr="00CB3AD6">
              <w:rPr>
                <w:rFonts w:ascii="Arial" w:hAnsi="Arial" w:cs="Arial"/>
                <w:sz w:val="20"/>
              </w:rPr>
              <w:t>0.37</w:t>
            </w:r>
          </w:p>
        </w:tc>
        <w:tc>
          <w:tcPr>
            <w:tcW w:w="1382" w:type="dxa"/>
            <w:tcBorders>
              <w:top w:val="single" w:sz="4" w:space="0" w:color="auto"/>
              <w:left w:val="single" w:sz="4" w:space="0" w:color="auto"/>
              <w:bottom w:val="single" w:sz="4" w:space="0" w:color="auto"/>
              <w:right w:val="single" w:sz="4" w:space="0" w:color="auto"/>
            </w:tcBorders>
          </w:tcPr>
          <w:p w14:paraId="659D7A89"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c>
          <w:tcPr>
            <w:tcW w:w="1382" w:type="dxa"/>
            <w:tcBorders>
              <w:top w:val="single" w:sz="4" w:space="0" w:color="auto"/>
              <w:left w:val="single" w:sz="4" w:space="0" w:color="auto"/>
              <w:bottom w:val="single" w:sz="4" w:space="0" w:color="auto"/>
              <w:right w:val="single" w:sz="4" w:space="0" w:color="auto"/>
            </w:tcBorders>
          </w:tcPr>
          <w:p w14:paraId="6572CDD5" w14:textId="77777777" w:rsidR="00B3289D" w:rsidRPr="00CB3AD6" w:rsidRDefault="00B3289D" w:rsidP="00DA59B5">
            <w:pPr>
              <w:spacing w:before="0"/>
              <w:jc w:val="center"/>
              <w:rPr>
                <w:rFonts w:ascii="Arial" w:hAnsi="Arial" w:cs="Arial"/>
                <w:sz w:val="20"/>
              </w:rPr>
            </w:pPr>
            <w:r w:rsidRPr="00CB3AD6">
              <w:rPr>
                <w:rFonts w:ascii="Arial" w:hAnsi="Arial" w:cs="Arial"/>
                <w:sz w:val="20"/>
              </w:rPr>
              <w:t>16</w:t>
            </w:r>
          </w:p>
        </w:tc>
        <w:tc>
          <w:tcPr>
            <w:tcW w:w="1382" w:type="dxa"/>
            <w:tcBorders>
              <w:top w:val="single" w:sz="4" w:space="0" w:color="auto"/>
              <w:left w:val="single" w:sz="4" w:space="0" w:color="auto"/>
              <w:bottom w:val="single" w:sz="4" w:space="0" w:color="auto"/>
              <w:right w:val="single" w:sz="4" w:space="0" w:color="auto"/>
            </w:tcBorders>
            <w:hideMark/>
          </w:tcPr>
          <w:p w14:paraId="004F4C15" w14:textId="77777777" w:rsidR="00B3289D" w:rsidRPr="00CB3AD6" w:rsidRDefault="00B3289D" w:rsidP="00DA59B5">
            <w:pPr>
              <w:spacing w:before="0"/>
              <w:jc w:val="center"/>
              <w:rPr>
                <w:rFonts w:ascii="Arial" w:hAnsi="Arial" w:cs="Arial"/>
                <w:sz w:val="20"/>
              </w:rPr>
            </w:pPr>
            <w:r w:rsidRPr="00CB3AD6">
              <w:rPr>
                <w:rFonts w:ascii="Arial" w:hAnsi="Arial" w:cs="Arial"/>
                <w:sz w:val="20"/>
              </w:rPr>
              <w:t>250</w:t>
            </w:r>
          </w:p>
        </w:tc>
      </w:tr>
      <w:tr w:rsidR="00B3289D" w:rsidRPr="00CB3AD6" w14:paraId="6992B77F"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49A6449E" w14:textId="77777777" w:rsidR="00B3289D" w:rsidRPr="00CB3AD6" w:rsidRDefault="00B3289D" w:rsidP="00DA59B5">
            <w:pPr>
              <w:spacing w:before="0"/>
              <w:jc w:val="center"/>
              <w:rPr>
                <w:rFonts w:ascii="Arial" w:hAnsi="Arial" w:cs="Arial"/>
                <w:sz w:val="20"/>
              </w:rPr>
            </w:pPr>
            <w:r w:rsidRPr="00CB3AD6">
              <w:rPr>
                <w:rFonts w:ascii="Arial" w:hAnsi="Arial" w:cs="Arial"/>
                <w:sz w:val="20"/>
              </w:rPr>
              <w:t>11</w:t>
            </w:r>
          </w:p>
        </w:tc>
        <w:tc>
          <w:tcPr>
            <w:tcW w:w="1985" w:type="dxa"/>
            <w:tcBorders>
              <w:top w:val="single" w:sz="4" w:space="0" w:color="auto"/>
              <w:left w:val="single" w:sz="4" w:space="0" w:color="auto"/>
              <w:bottom w:val="single" w:sz="4" w:space="0" w:color="auto"/>
              <w:right w:val="single" w:sz="4" w:space="0" w:color="auto"/>
            </w:tcBorders>
            <w:hideMark/>
          </w:tcPr>
          <w:p w14:paraId="0AA33698" w14:textId="77777777" w:rsidR="00B3289D" w:rsidRPr="00CB3AD6" w:rsidRDefault="00B3289D" w:rsidP="00DA59B5">
            <w:pPr>
              <w:spacing w:before="0"/>
              <w:jc w:val="left"/>
              <w:rPr>
                <w:rFonts w:ascii="Arial" w:hAnsi="Arial" w:cs="Arial"/>
                <w:sz w:val="20"/>
              </w:rPr>
            </w:pPr>
            <w:r w:rsidRPr="00CB3AD6">
              <w:rPr>
                <w:rFonts w:ascii="Arial" w:hAnsi="Arial" w:cs="Arial"/>
                <w:sz w:val="20"/>
              </w:rPr>
              <w:t>Fier</w:t>
            </w:r>
          </w:p>
        </w:tc>
        <w:tc>
          <w:tcPr>
            <w:tcW w:w="1559" w:type="dxa"/>
            <w:tcBorders>
              <w:top w:val="single" w:sz="4" w:space="0" w:color="auto"/>
              <w:left w:val="single" w:sz="4" w:space="0" w:color="auto"/>
              <w:bottom w:val="single" w:sz="4" w:space="0" w:color="auto"/>
              <w:right w:val="single" w:sz="4" w:space="0" w:color="auto"/>
            </w:tcBorders>
            <w:hideMark/>
          </w:tcPr>
          <w:p w14:paraId="32722CDA"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612F738C"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tcPr>
          <w:p w14:paraId="74709F38"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tcPr>
          <w:p w14:paraId="1F990DA0"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4DAC645A" w14:textId="77777777" w:rsidR="00B3289D" w:rsidRPr="00CB3AD6" w:rsidRDefault="00B3289D" w:rsidP="00DA59B5">
            <w:pPr>
              <w:spacing w:before="0"/>
              <w:jc w:val="center"/>
              <w:rPr>
                <w:rFonts w:ascii="Arial" w:hAnsi="Arial" w:cs="Arial"/>
                <w:sz w:val="20"/>
              </w:rPr>
            </w:pPr>
            <w:r w:rsidRPr="00CB3AD6">
              <w:rPr>
                <w:rFonts w:ascii="Arial" w:hAnsi="Arial" w:cs="Arial"/>
                <w:sz w:val="20"/>
              </w:rPr>
              <w:t>200</w:t>
            </w:r>
          </w:p>
        </w:tc>
      </w:tr>
      <w:tr w:rsidR="00B3289D" w:rsidRPr="00CB3AD6" w14:paraId="71379ED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C966512" w14:textId="77777777" w:rsidR="00B3289D" w:rsidRPr="00CB3AD6" w:rsidRDefault="00B3289D" w:rsidP="00DA59B5">
            <w:pPr>
              <w:spacing w:before="0"/>
              <w:jc w:val="center"/>
              <w:rPr>
                <w:rFonts w:ascii="Arial" w:hAnsi="Arial" w:cs="Arial"/>
                <w:sz w:val="20"/>
              </w:rPr>
            </w:pPr>
            <w:r w:rsidRPr="00CB3AD6">
              <w:rPr>
                <w:rFonts w:ascii="Arial" w:hAnsi="Arial" w:cs="Arial"/>
                <w:sz w:val="20"/>
              </w:rPr>
              <w:t>12</w:t>
            </w:r>
          </w:p>
        </w:tc>
        <w:tc>
          <w:tcPr>
            <w:tcW w:w="1985" w:type="dxa"/>
            <w:tcBorders>
              <w:top w:val="single" w:sz="4" w:space="0" w:color="auto"/>
              <w:left w:val="single" w:sz="4" w:space="0" w:color="auto"/>
              <w:bottom w:val="single" w:sz="4" w:space="0" w:color="auto"/>
              <w:right w:val="single" w:sz="4" w:space="0" w:color="auto"/>
            </w:tcBorders>
            <w:hideMark/>
          </w:tcPr>
          <w:p w14:paraId="70B02686" w14:textId="77777777" w:rsidR="00B3289D" w:rsidRPr="00CB3AD6" w:rsidRDefault="00B3289D" w:rsidP="00DA59B5">
            <w:pPr>
              <w:spacing w:before="0"/>
              <w:jc w:val="left"/>
              <w:rPr>
                <w:rFonts w:ascii="Arial" w:hAnsi="Arial" w:cs="Arial"/>
                <w:sz w:val="20"/>
              </w:rPr>
            </w:pPr>
            <w:r w:rsidRPr="00CB3AD6">
              <w:rPr>
                <w:rFonts w:ascii="Arial" w:hAnsi="Arial" w:cs="Arial"/>
                <w:sz w:val="20"/>
              </w:rPr>
              <w:t>Mangan</w:t>
            </w:r>
          </w:p>
        </w:tc>
        <w:tc>
          <w:tcPr>
            <w:tcW w:w="1559" w:type="dxa"/>
            <w:tcBorders>
              <w:top w:val="single" w:sz="4" w:space="0" w:color="auto"/>
              <w:left w:val="single" w:sz="4" w:space="0" w:color="auto"/>
              <w:bottom w:val="single" w:sz="4" w:space="0" w:color="auto"/>
              <w:right w:val="single" w:sz="4" w:space="0" w:color="auto"/>
            </w:tcBorders>
            <w:hideMark/>
          </w:tcPr>
          <w:p w14:paraId="30C2CB5B"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3C003275"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tcPr>
          <w:p w14:paraId="6E9C8885"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tcPr>
          <w:p w14:paraId="062E443D"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382" w:type="dxa"/>
            <w:tcBorders>
              <w:top w:val="single" w:sz="4" w:space="0" w:color="auto"/>
              <w:left w:val="single" w:sz="4" w:space="0" w:color="auto"/>
              <w:bottom w:val="single" w:sz="4" w:space="0" w:color="auto"/>
              <w:right w:val="single" w:sz="4" w:space="0" w:color="auto"/>
            </w:tcBorders>
            <w:hideMark/>
          </w:tcPr>
          <w:p w14:paraId="37FC9D9F" w14:textId="77777777" w:rsidR="00B3289D" w:rsidRPr="00CB3AD6" w:rsidRDefault="00B3289D" w:rsidP="00DA59B5">
            <w:pPr>
              <w:spacing w:before="0"/>
              <w:jc w:val="center"/>
              <w:rPr>
                <w:rFonts w:ascii="Arial" w:hAnsi="Arial" w:cs="Arial"/>
                <w:sz w:val="20"/>
              </w:rPr>
            </w:pPr>
            <w:r w:rsidRPr="00CB3AD6">
              <w:rPr>
                <w:rFonts w:ascii="Arial" w:hAnsi="Arial" w:cs="Arial"/>
                <w:sz w:val="20"/>
              </w:rPr>
              <w:t>50</w:t>
            </w:r>
          </w:p>
        </w:tc>
      </w:tr>
      <w:tr w:rsidR="00B3289D" w:rsidRPr="00CB3AD6" w14:paraId="5E23006C"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DD5CC9C" w14:textId="77777777" w:rsidR="00B3289D" w:rsidRPr="00CB3AD6" w:rsidRDefault="00B3289D" w:rsidP="00DA59B5">
            <w:pPr>
              <w:spacing w:before="0"/>
              <w:jc w:val="center"/>
              <w:rPr>
                <w:rFonts w:ascii="Arial" w:hAnsi="Arial" w:cs="Arial"/>
                <w:sz w:val="20"/>
              </w:rPr>
            </w:pPr>
            <w:r w:rsidRPr="00CB3AD6">
              <w:rPr>
                <w:rFonts w:ascii="Arial" w:hAnsi="Arial" w:cs="Arial"/>
                <w:sz w:val="20"/>
              </w:rPr>
              <w:t>13</w:t>
            </w:r>
          </w:p>
        </w:tc>
        <w:tc>
          <w:tcPr>
            <w:tcW w:w="1985" w:type="dxa"/>
            <w:tcBorders>
              <w:top w:val="single" w:sz="4" w:space="0" w:color="auto"/>
              <w:left w:val="single" w:sz="4" w:space="0" w:color="auto"/>
              <w:bottom w:val="single" w:sz="4" w:space="0" w:color="auto"/>
              <w:right w:val="single" w:sz="4" w:space="0" w:color="auto"/>
            </w:tcBorders>
            <w:hideMark/>
          </w:tcPr>
          <w:p w14:paraId="0E177E87"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Arsen</w:t>
            </w:r>
          </w:p>
        </w:tc>
        <w:tc>
          <w:tcPr>
            <w:tcW w:w="1559" w:type="dxa"/>
            <w:tcBorders>
              <w:top w:val="single" w:sz="4" w:space="0" w:color="auto"/>
              <w:left w:val="single" w:sz="4" w:space="0" w:color="auto"/>
              <w:bottom w:val="single" w:sz="4" w:space="0" w:color="auto"/>
              <w:right w:val="single" w:sz="4" w:space="0" w:color="auto"/>
            </w:tcBorders>
            <w:hideMark/>
          </w:tcPr>
          <w:p w14:paraId="365DAC47" w14:textId="77777777" w:rsidR="00B3289D" w:rsidRPr="00CB3AD6" w:rsidRDefault="00B3289D" w:rsidP="00DA59B5">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42A6F237"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19A6FA54" w14:textId="77777777" w:rsidR="00B3289D" w:rsidRPr="00CB3AD6" w:rsidRDefault="00B3289D" w:rsidP="00DA59B5">
            <w:pPr>
              <w:spacing w:before="0"/>
              <w:jc w:val="center"/>
              <w:rPr>
                <w:rFonts w:ascii="Arial" w:hAnsi="Arial" w:cs="Arial"/>
                <w:sz w:val="20"/>
              </w:rPr>
            </w:pPr>
            <w:r w:rsidRPr="00CB3AD6">
              <w:rPr>
                <w:rFonts w:ascii="Arial" w:hAnsi="Arial" w:cs="Arial"/>
                <w:sz w:val="20"/>
              </w:rPr>
              <w:t>30</w:t>
            </w:r>
          </w:p>
        </w:tc>
        <w:tc>
          <w:tcPr>
            <w:tcW w:w="1382" w:type="dxa"/>
            <w:tcBorders>
              <w:top w:val="single" w:sz="4" w:space="0" w:color="auto"/>
              <w:left w:val="single" w:sz="4" w:space="0" w:color="auto"/>
              <w:bottom w:val="single" w:sz="4" w:space="0" w:color="auto"/>
              <w:right w:val="single" w:sz="4" w:space="0" w:color="auto"/>
            </w:tcBorders>
          </w:tcPr>
          <w:p w14:paraId="35DE33E5" w14:textId="77777777" w:rsidR="00B3289D" w:rsidRPr="00CB3AD6" w:rsidRDefault="00B3289D" w:rsidP="00DA59B5">
            <w:pPr>
              <w:spacing w:before="0"/>
              <w:jc w:val="center"/>
              <w:rPr>
                <w:rFonts w:ascii="Arial" w:hAnsi="Arial" w:cs="Arial"/>
                <w:sz w:val="20"/>
              </w:rPr>
            </w:pPr>
            <w:r w:rsidRPr="00CB3AD6">
              <w:rPr>
                <w:rFonts w:ascii="Arial" w:hAnsi="Arial" w:cs="Arial"/>
                <w:sz w:val="20"/>
              </w:rPr>
              <w:t>84</w:t>
            </w:r>
          </w:p>
        </w:tc>
        <w:tc>
          <w:tcPr>
            <w:tcW w:w="1382" w:type="dxa"/>
            <w:tcBorders>
              <w:top w:val="single" w:sz="4" w:space="0" w:color="auto"/>
              <w:left w:val="single" w:sz="4" w:space="0" w:color="auto"/>
              <w:bottom w:val="single" w:sz="4" w:space="0" w:color="auto"/>
              <w:right w:val="single" w:sz="4" w:space="0" w:color="auto"/>
            </w:tcBorders>
            <w:hideMark/>
          </w:tcPr>
          <w:p w14:paraId="2879A7B1" w14:textId="77777777" w:rsidR="00B3289D" w:rsidRPr="00CB3AD6" w:rsidRDefault="00B3289D" w:rsidP="00DA59B5">
            <w:pPr>
              <w:spacing w:before="0"/>
              <w:jc w:val="center"/>
              <w:rPr>
                <w:rFonts w:ascii="Arial" w:hAnsi="Arial" w:cs="Arial"/>
                <w:sz w:val="20"/>
              </w:rPr>
            </w:pPr>
            <w:r w:rsidRPr="00CB3AD6">
              <w:rPr>
                <w:rFonts w:ascii="Arial" w:hAnsi="Arial" w:cs="Arial"/>
                <w:sz w:val="20"/>
              </w:rPr>
              <w:t>10</w:t>
            </w:r>
          </w:p>
        </w:tc>
      </w:tr>
      <w:tr w:rsidR="00B3289D" w:rsidRPr="00CB3AD6" w14:paraId="63E74EC9"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FD4283D" w14:textId="77777777" w:rsidR="00B3289D" w:rsidRPr="00CB3AD6" w:rsidRDefault="00B3289D" w:rsidP="00DA59B5">
            <w:pPr>
              <w:spacing w:before="0"/>
              <w:jc w:val="center"/>
              <w:rPr>
                <w:rFonts w:ascii="Arial" w:hAnsi="Arial" w:cs="Arial"/>
                <w:sz w:val="20"/>
              </w:rPr>
            </w:pPr>
            <w:r w:rsidRPr="00CB3AD6">
              <w:rPr>
                <w:rFonts w:ascii="Arial" w:hAnsi="Arial" w:cs="Arial"/>
                <w:sz w:val="20"/>
              </w:rPr>
              <w:t>14</w:t>
            </w:r>
          </w:p>
        </w:tc>
        <w:tc>
          <w:tcPr>
            <w:tcW w:w="1985" w:type="dxa"/>
            <w:tcBorders>
              <w:top w:val="single" w:sz="4" w:space="0" w:color="auto"/>
              <w:left w:val="single" w:sz="4" w:space="0" w:color="auto"/>
              <w:bottom w:val="single" w:sz="4" w:space="0" w:color="auto"/>
              <w:right w:val="single" w:sz="4" w:space="0" w:color="auto"/>
            </w:tcBorders>
            <w:hideMark/>
          </w:tcPr>
          <w:p w14:paraId="0918B9C7"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149BC676" w14:textId="77777777" w:rsidR="00B3289D" w:rsidRPr="00CB3AD6" w:rsidRDefault="00B3289D"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tcPr>
          <w:p w14:paraId="37195510"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61E1297E" w14:textId="77777777" w:rsidR="00B3289D" w:rsidRPr="00CB3AD6" w:rsidRDefault="00B3289D" w:rsidP="00DA59B5">
            <w:pPr>
              <w:spacing w:before="0"/>
              <w:jc w:val="center"/>
              <w:rPr>
                <w:rFonts w:ascii="Arial" w:hAnsi="Arial" w:cs="Arial"/>
                <w:sz w:val="20"/>
              </w:rPr>
            </w:pPr>
            <w:r w:rsidRPr="00CB3AD6">
              <w:rPr>
                <w:rFonts w:ascii="Arial" w:hAnsi="Arial" w:cs="Arial"/>
                <w:sz w:val="20"/>
              </w:rPr>
              <w:t>30</w:t>
            </w:r>
          </w:p>
        </w:tc>
        <w:tc>
          <w:tcPr>
            <w:tcW w:w="1382" w:type="dxa"/>
            <w:tcBorders>
              <w:top w:val="single" w:sz="4" w:space="0" w:color="auto"/>
              <w:left w:val="single" w:sz="4" w:space="0" w:color="auto"/>
              <w:bottom w:val="single" w:sz="4" w:space="0" w:color="auto"/>
              <w:right w:val="single" w:sz="4" w:space="0" w:color="auto"/>
            </w:tcBorders>
          </w:tcPr>
          <w:p w14:paraId="1601A915" w14:textId="77777777" w:rsidR="00B3289D" w:rsidRPr="00CB3AD6" w:rsidRDefault="00B3289D" w:rsidP="00DA59B5">
            <w:pPr>
              <w:spacing w:before="0"/>
              <w:jc w:val="center"/>
              <w:rPr>
                <w:rFonts w:ascii="Arial" w:hAnsi="Arial" w:cs="Arial"/>
                <w:sz w:val="20"/>
              </w:rPr>
            </w:pPr>
            <w:r w:rsidRPr="00CB3AD6">
              <w:rPr>
                <w:rFonts w:ascii="Arial" w:hAnsi="Arial" w:cs="Arial"/>
                <w:sz w:val="20"/>
              </w:rPr>
              <w:t>84</w:t>
            </w:r>
          </w:p>
        </w:tc>
        <w:tc>
          <w:tcPr>
            <w:tcW w:w="1382" w:type="dxa"/>
            <w:tcBorders>
              <w:top w:val="single" w:sz="4" w:space="0" w:color="auto"/>
              <w:left w:val="single" w:sz="4" w:space="0" w:color="auto"/>
              <w:bottom w:val="single" w:sz="4" w:space="0" w:color="auto"/>
              <w:right w:val="single" w:sz="4" w:space="0" w:color="auto"/>
            </w:tcBorders>
            <w:hideMark/>
          </w:tcPr>
          <w:p w14:paraId="58C04A18" w14:textId="77777777" w:rsidR="00B3289D" w:rsidRPr="00CB3AD6" w:rsidRDefault="00B3289D" w:rsidP="00DA59B5">
            <w:pPr>
              <w:spacing w:before="0"/>
              <w:jc w:val="center"/>
              <w:rPr>
                <w:rFonts w:ascii="Arial" w:hAnsi="Arial" w:cs="Arial"/>
                <w:sz w:val="20"/>
              </w:rPr>
            </w:pPr>
            <w:r w:rsidRPr="00CB3AD6">
              <w:rPr>
                <w:rFonts w:ascii="Arial" w:hAnsi="Arial" w:cs="Arial"/>
                <w:sz w:val="20"/>
              </w:rPr>
              <w:t>100</w:t>
            </w:r>
          </w:p>
        </w:tc>
      </w:tr>
      <w:tr w:rsidR="00B3289D" w:rsidRPr="00CB3AD6" w14:paraId="5B3E1C54"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BC66D94" w14:textId="77777777" w:rsidR="00B3289D" w:rsidRPr="00CB3AD6" w:rsidRDefault="00B3289D" w:rsidP="00DA59B5">
            <w:pPr>
              <w:spacing w:before="0"/>
              <w:jc w:val="center"/>
              <w:rPr>
                <w:rFonts w:ascii="Arial" w:hAnsi="Arial" w:cs="Arial"/>
                <w:sz w:val="20"/>
              </w:rPr>
            </w:pPr>
            <w:r w:rsidRPr="00CB3AD6">
              <w:rPr>
                <w:rFonts w:ascii="Arial" w:hAnsi="Arial" w:cs="Arial"/>
                <w:sz w:val="20"/>
              </w:rPr>
              <w:t>15</w:t>
            </w:r>
          </w:p>
        </w:tc>
        <w:tc>
          <w:tcPr>
            <w:tcW w:w="1985" w:type="dxa"/>
            <w:tcBorders>
              <w:top w:val="single" w:sz="4" w:space="0" w:color="auto"/>
              <w:left w:val="single" w:sz="4" w:space="0" w:color="auto"/>
              <w:bottom w:val="single" w:sz="4" w:space="0" w:color="auto"/>
              <w:right w:val="single" w:sz="4" w:space="0" w:color="auto"/>
            </w:tcBorders>
            <w:hideMark/>
          </w:tcPr>
          <w:p w14:paraId="4666AA92" w14:textId="77777777" w:rsidR="00B3289D" w:rsidRPr="00CB3AD6" w:rsidRDefault="00B3289D" w:rsidP="00DA59B5">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tcBorders>
              <w:top w:val="single" w:sz="4" w:space="0" w:color="auto"/>
              <w:left w:val="single" w:sz="4" w:space="0" w:color="auto"/>
              <w:bottom w:val="single" w:sz="4" w:space="0" w:color="auto"/>
              <w:right w:val="single" w:sz="4" w:space="0" w:color="auto"/>
            </w:tcBorders>
            <w:hideMark/>
          </w:tcPr>
          <w:p w14:paraId="6BAA7AC7" w14:textId="77777777" w:rsidR="00B3289D" w:rsidRPr="00CB3AD6" w:rsidRDefault="00B3289D" w:rsidP="00DA59B5">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tcPr>
          <w:p w14:paraId="06351909" w14:textId="77777777" w:rsidR="00B3289D" w:rsidRPr="00CB3AD6" w:rsidRDefault="00B3289D" w:rsidP="00DA59B5">
            <w:pPr>
              <w:spacing w:before="0"/>
              <w:jc w:val="center"/>
              <w:rPr>
                <w:rFonts w:ascii="Arial" w:hAnsi="Arial" w:cs="Arial"/>
                <w:sz w:val="20"/>
              </w:rPr>
            </w:pPr>
            <w:r w:rsidRPr="00CB3AD6">
              <w:rPr>
                <w:rFonts w:ascii="Arial" w:hAnsi="Arial" w:cs="Arial"/>
                <w:sz w:val="20"/>
              </w:rPr>
              <w:t>9</w:t>
            </w:r>
          </w:p>
        </w:tc>
        <w:tc>
          <w:tcPr>
            <w:tcW w:w="1382" w:type="dxa"/>
            <w:tcBorders>
              <w:top w:val="single" w:sz="4" w:space="0" w:color="auto"/>
              <w:left w:val="single" w:sz="4" w:space="0" w:color="auto"/>
              <w:bottom w:val="single" w:sz="4" w:space="0" w:color="auto"/>
              <w:right w:val="single" w:sz="4" w:space="0" w:color="auto"/>
            </w:tcBorders>
          </w:tcPr>
          <w:p w14:paraId="3E0E21BF" w14:textId="77777777" w:rsidR="00B3289D" w:rsidRPr="00CB3AD6" w:rsidRDefault="00B3289D" w:rsidP="00DA59B5">
            <w:pPr>
              <w:spacing w:before="0"/>
              <w:jc w:val="center"/>
              <w:rPr>
                <w:rFonts w:ascii="Arial" w:hAnsi="Arial" w:cs="Arial"/>
                <w:sz w:val="20"/>
              </w:rPr>
            </w:pPr>
            <w:r w:rsidRPr="00CB3AD6">
              <w:rPr>
                <w:rFonts w:ascii="Arial" w:hAnsi="Arial" w:cs="Arial"/>
                <w:sz w:val="20"/>
              </w:rPr>
              <w:t>26</w:t>
            </w:r>
          </w:p>
        </w:tc>
        <w:tc>
          <w:tcPr>
            <w:tcW w:w="1382" w:type="dxa"/>
            <w:tcBorders>
              <w:top w:val="single" w:sz="4" w:space="0" w:color="auto"/>
              <w:left w:val="single" w:sz="4" w:space="0" w:color="auto"/>
              <w:bottom w:val="single" w:sz="4" w:space="0" w:color="auto"/>
              <w:right w:val="single" w:sz="4" w:space="0" w:color="auto"/>
            </w:tcBorders>
          </w:tcPr>
          <w:p w14:paraId="3F316E0F" w14:textId="77777777" w:rsidR="00B3289D" w:rsidRPr="00CB3AD6" w:rsidRDefault="00B3289D" w:rsidP="00DA59B5">
            <w:pPr>
              <w:spacing w:before="0"/>
              <w:jc w:val="center"/>
              <w:rPr>
                <w:rFonts w:ascii="Arial" w:hAnsi="Arial" w:cs="Arial"/>
                <w:sz w:val="20"/>
              </w:rPr>
            </w:pPr>
            <w:r w:rsidRPr="00CB3AD6">
              <w:rPr>
                <w:rFonts w:ascii="Arial" w:hAnsi="Arial" w:cs="Arial"/>
                <w:sz w:val="20"/>
              </w:rPr>
              <w:t>64</w:t>
            </w:r>
          </w:p>
        </w:tc>
        <w:tc>
          <w:tcPr>
            <w:tcW w:w="1382" w:type="dxa"/>
            <w:tcBorders>
              <w:top w:val="single" w:sz="4" w:space="0" w:color="auto"/>
              <w:left w:val="single" w:sz="4" w:space="0" w:color="auto"/>
              <w:bottom w:val="single" w:sz="4" w:space="0" w:color="auto"/>
              <w:right w:val="single" w:sz="4" w:space="0" w:color="auto"/>
            </w:tcBorders>
            <w:hideMark/>
          </w:tcPr>
          <w:p w14:paraId="66580ED6" w14:textId="77777777" w:rsidR="00B3289D" w:rsidRPr="00CB3AD6" w:rsidRDefault="00B3289D" w:rsidP="00DA59B5">
            <w:pPr>
              <w:spacing w:before="0"/>
              <w:jc w:val="center"/>
              <w:rPr>
                <w:rFonts w:ascii="Arial" w:hAnsi="Arial" w:cs="Arial"/>
                <w:sz w:val="20"/>
              </w:rPr>
            </w:pPr>
            <w:r w:rsidRPr="00CB3AD6">
              <w:rPr>
                <w:rFonts w:ascii="Arial" w:hAnsi="Arial" w:cs="Arial"/>
                <w:sz w:val="20"/>
              </w:rPr>
              <w:t>20</w:t>
            </w:r>
          </w:p>
        </w:tc>
      </w:tr>
      <w:tr w:rsidR="00B3289D" w:rsidRPr="00CB3AD6" w14:paraId="4A1E172D"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8D1B4A1" w14:textId="77777777" w:rsidR="00B3289D" w:rsidRPr="00CB3AD6" w:rsidRDefault="00B3289D" w:rsidP="00DA59B5">
            <w:pPr>
              <w:spacing w:before="0"/>
              <w:jc w:val="center"/>
              <w:rPr>
                <w:rFonts w:ascii="Arial" w:hAnsi="Arial" w:cs="Arial"/>
                <w:sz w:val="20"/>
              </w:rPr>
            </w:pPr>
            <w:r w:rsidRPr="00CB3AD6">
              <w:rPr>
                <w:rFonts w:ascii="Arial" w:hAnsi="Arial" w:cs="Arial"/>
                <w:sz w:val="20"/>
              </w:rPr>
              <w:t>16</w:t>
            </w:r>
          </w:p>
        </w:tc>
        <w:tc>
          <w:tcPr>
            <w:tcW w:w="1985" w:type="dxa"/>
            <w:tcBorders>
              <w:top w:val="single" w:sz="4" w:space="0" w:color="auto"/>
              <w:left w:val="single" w:sz="4" w:space="0" w:color="auto"/>
              <w:bottom w:val="single" w:sz="4" w:space="0" w:color="auto"/>
              <w:right w:val="single" w:sz="4" w:space="0" w:color="auto"/>
            </w:tcBorders>
            <w:hideMark/>
          </w:tcPr>
          <w:p w14:paraId="200B76D5" w14:textId="77777777" w:rsidR="00B3289D" w:rsidRPr="00CB3AD6" w:rsidRDefault="00B3289D" w:rsidP="00DA59B5">
            <w:pPr>
              <w:spacing w:before="0"/>
              <w:jc w:val="left"/>
              <w:rPr>
                <w:rFonts w:ascii="Arial" w:hAnsi="Arial" w:cs="Arial"/>
                <w:sz w:val="20"/>
              </w:rPr>
            </w:pPr>
            <w:r w:rsidRPr="00CB3AD6">
              <w:rPr>
                <w:rFonts w:ascii="Arial" w:hAnsi="Arial" w:cs="Arial"/>
                <w:sz w:val="20"/>
              </w:rPr>
              <w:t>Coliformi</w:t>
            </w:r>
          </w:p>
        </w:tc>
        <w:tc>
          <w:tcPr>
            <w:tcW w:w="1559" w:type="dxa"/>
            <w:tcBorders>
              <w:top w:val="single" w:sz="4" w:space="0" w:color="auto"/>
              <w:left w:val="single" w:sz="4" w:space="0" w:color="auto"/>
              <w:bottom w:val="single" w:sz="4" w:space="0" w:color="auto"/>
              <w:right w:val="single" w:sz="4" w:space="0" w:color="auto"/>
            </w:tcBorders>
            <w:hideMark/>
          </w:tcPr>
          <w:p w14:paraId="72DA840C" w14:textId="77777777" w:rsidR="00B3289D" w:rsidRPr="00CB3AD6" w:rsidRDefault="00B3289D"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tcPr>
          <w:p w14:paraId="4408A2D1"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tcPr>
          <w:p w14:paraId="1A5AF97B"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tcPr>
          <w:p w14:paraId="2F219716"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hideMark/>
          </w:tcPr>
          <w:p w14:paraId="36ADF1B2"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0CD76277"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7F6BE732" w14:textId="77777777" w:rsidR="00B3289D" w:rsidRPr="00CB3AD6" w:rsidRDefault="00B3289D" w:rsidP="00DA59B5">
            <w:pPr>
              <w:spacing w:before="0"/>
              <w:jc w:val="center"/>
              <w:rPr>
                <w:rFonts w:ascii="Arial" w:hAnsi="Arial" w:cs="Arial"/>
                <w:sz w:val="20"/>
              </w:rPr>
            </w:pPr>
            <w:r w:rsidRPr="00CB3AD6">
              <w:rPr>
                <w:rFonts w:ascii="Arial" w:hAnsi="Arial" w:cs="Arial"/>
                <w:sz w:val="20"/>
              </w:rPr>
              <w:t>17</w:t>
            </w:r>
          </w:p>
        </w:tc>
        <w:tc>
          <w:tcPr>
            <w:tcW w:w="1985" w:type="dxa"/>
            <w:tcBorders>
              <w:top w:val="single" w:sz="4" w:space="0" w:color="auto"/>
              <w:left w:val="single" w:sz="4" w:space="0" w:color="auto"/>
              <w:bottom w:val="single" w:sz="4" w:space="0" w:color="auto"/>
              <w:right w:val="single" w:sz="4" w:space="0" w:color="auto"/>
            </w:tcBorders>
            <w:hideMark/>
          </w:tcPr>
          <w:p w14:paraId="69915ECD" w14:textId="77777777" w:rsidR="00B3289D" w:rsidRPr="00CB3AD6" w:rsidRDefault="00B3289D" w:rsidP="00DA59B5">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tcBorders>
              <w:top w:val="single" w:sz="4" w:space="0" w:color="auto"/>
              <w:left w:val="single" w:sz="4" w:space="0" w:color="auto"/>
              <w:bottom w:val="single" w:sz="4" w:space="0" w:color="auto"/>
              <w:right w:val="single" w:sz="4" w:space="0" w:color="auto"/>
            </w:tcBorders>
            <w:hideMark/>
          </w:tcPr>
          <w:p w14:paraId="08EEBF35" w14:textId="77777777" w:rsidR="00B3289D" w:rsidRPr="00CB3AD6" w:rsidRDefault="00B3289D"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tcPr>
          <w:p w14:paraId="4A2A1AD6"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tcPr>
          <w:p w14:paraId="4C5461A0"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tcPr>
          <w:p w14:paraId="5C3227D1" w14:textId="77777777" w:rsidR="00B3289D" w:rsidRPr="00CB3AD6" w:rsidRDefault="00B3289D" w:rsidP="00DA59B5">
            <w:pPr>
              <w:spacing w:before="0"/>
              <w:jc w:val="center"/>
              <w:rPr>
                <w:rFonts w:ascii="Arial" w:hAnsi="Arial" w:cs="Arial"/>
                <w:sz w:val="20"/>
              </w:rPr>
            </w:pPr>
            <w:r w:rsidRPr="00CB3AD6">
              <w:rPr>
                <w:rFonts w:ascii="Arial" w:hAnsi="Arial" w:cs="Arial"/>
                <w:sz w:val="20"/>
              </w:rPr>
              <w:t>&gt;100</w:t>
            </w:r>
          </w:p>
        </w:tc>
        <w:tc>
          <w:tcPr>
            <w:tcW w:w="1382" w:type="dxa"/>
            <w:tcBorders>
              <w:top w:val="single" w:sz="4" w:space="0" w:color="auto"/>
              <w:left w:val="single" w:sz="4" w:space="0" w:color="auto"/>
              <w:bottom w:val="single" w:sz="4" w:space="0" w:color="auto"/>
              <w:right w:val="single" w:sz="4" w:space="0" w:color="auto"/>
            </w:tcBorders>
            <w:hideMark/>
          </w:tcPr>
          <w:p w14:paraId="0B2E5DF6"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11B46081" w14:textId="77777777" w:rsidTr="00DA59B5">
        <w:tc>
          <w:tcPr>
            <w:tcW w:w="675" w:type="dxa"/>
            <w:tcBorders>
              <w:top w:val="single" w:sz="4" w:space="0" w:color="auto"/>
              <w:left w:val="single" w:sz="4" w:space="0" w:color="auto"/>
              <w:bottom w:val="single" w:sz="4" w:space="0" w:color="auto"/>
              <w:right w:val="single" w:sz="4" w:space="0" w:color="auto"/>
            </w:tcBorders>
            <w:hideMark/>
          </w:tcPr>
          <w:p w14:paraId="3DE91645" w14:textId="77777777" w:rsidR="00B3289D" w:rsidRPr="00CB3AD6" w:rsidRDefault="00B3289D" w:rsidP="00DA59B5">
            <w:pPr>
              <w:spacing w:before="0"/>
              <w:jc w:val="center"/>
              <w:rPr>
                <w:rFonts w:ascii="Arial" w:hAnsi="Arial" w:cs="Arial"/>
                <w:sz w:val="20"/>
              </w:rPr>
            </w:pPr>
            <w:r w:rsidRPr="00CB3AD6">
              <w:rPr>
                <w:rFonts w:ascii="Arial" w:hAnsi="Arial" w:cs="Arial"/>
                <w:sz w:val="20"/>
              </w:rPr>
              <w:t>18</w:t>
            </w:r>
          </w:p>
        </w:tc>
        <w:tc>
          <w:tcPr>
            <w:tcW w:w="1985" w:type="dxa"/>
            <w:tcBorders>
              <w:top w:val="single" w:sz="4" w:space="0" w:color="auto"/>
              <w:left w:val="single" w:sz="4" w:space="0" w:color="auto"/>
              <w:bottom w:val="single" w:sz="4" w:space="0" w:color="auto"/>
              <w:right w:val="single" w:sz="4" w:space="0" w:color="auto"/>
            </w:tcBorders>
            <w:hideMark/>
          </w:tcPr>
          <w:p w14:paraId="320820E5" w14:textId="77777777" w:rsidR="00B3289D" w:rsidRPr="00CB3AD6" w:rsidRDefault="00B3289D" w:rsidP="00DA59B5">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tcBorders>
              <w:top w:val="single" w:sz="4" w:space="0" w:color="auto"/>
              <w:left w:val="single" w:sz="4" w:space="0" w:color="auto"/>
              <w:bottom w:val="single" w:sz="4" w:space="0" w:color="auto"/>
              <w:right w:val="single" w:sz="4" w:space="0" w:color="auto"/>
            </w:tcBorders>
            <w:hideMark/>
          </w:tcPr>
          <w:p w14:paraId="7CE2C422" w14:textId="77777777" w:rsidR="00B3289D" w:rsidRPr="00CB3AD6" w:rsidRDefault="00B3289D" w:rsidP="00DA59B5">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tcPr>
          <w:p w14:paraId="228B4F7A"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5574D05D" w14:textId="77777777" w:rsidR="00B3289D" w:rsidRPr="00CB3AD6" w:rsidRDefault="00B3289D" w:rsidP="00DA59B5">
            <w:pPr>
              <w:spacing w:before="0"/>
              <w:jc w:val="center"/>
              <w:rPr>
                <w:rFonts w:ascii="Arial" w:hAnsi="Arial" w:cs="Arial"/>
                <w:sz w:val="20"/>
              </w:rPr>
            </w:pPr>
            <w:r w:rsidRPr="00CB3AD6">
              <w:rPr>
                <w:rFonts w:ascii="Arial" w:hAnsi="Arial" w:cs="Arial"/>
                <w:sz w:val="20"/>
              </w:rPr>
              <w:t>27</w:t>
            </w:r>
          </w:p>
        </w:tc>
        <w:tc>
          <w:tcPr>
            <w:tcW w:w="1382" w:type="dxa"/>
            <w:tcBorders>
              <w:top w:val="single" w:sz="4" w:space="0" w:color="auto"/>
              <w:left w:val="single" w:sz="4" w:space="0" w:color="auto"/>
              <w:bottom w:val="single" w:sz="4" w:space="0" w:color="auto"/>
              <w:right w:val="single" w:sz="4" w:space="0" w:color="auto"/>
            </w:tcBorders>
          </w:tcPr>
          <w:p w14:paraId="7D6A5FD7" w14:textId="77777777" w:rsidR="00B3289D" w:rsidRPr="00CB3AD6" w:rsidRDefault="00B3289D" w:rsidP="00DA59B5">
            <w:pPr>
              <w:spacing w:before="0"/>
              <w:jc w:val="center"/>
              <w:rPr>
                <w:rFonts w:ascii="Arial" w:hAnsi="Arial" w:cs="Arial"/>
                <w:sz w:val="20"/>
              </w:rPr>
            </w:pPr>
            <w:r w:rsidRPr="00CB3AD6">
              <w:rPr>
                <w:rFonts w:ascii="Arial" w:hAnsi="Arial" w:cs="Arial"/>
                <w:sz w:val="20"/>
              </w:rPr>
              <w:t>127</w:t>
            </w:r>
          </w:p>
        </w:tc>
        <w:tc>
          <w:tcPr>
            <w:tcW w:w="1382" w:type="dxa"/>
            <w:tcBorders>
              <w:top w:val="single" w:sz="4" w:space="0" w:color="auto"/>
              <w:left w:val="single" w:sz="4" w:space="0" w:color="auto"/>
              <w:bottom w:val="single" w:sz="4" w:space="0" w:color="auto"/>
              <w:right w:val="single" w:sz="4" w:space="0" w:color="auto"/>
            </w:tcBorders>
            <w:hideMark/>
          </w:tcPr>
          <w:p w14:paraId="74EBB60F"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70675BB1" w14:textId="77777777" w:rsidTr="00DA59B5">
        <w:tc>
          <w:tcPr>
            <w:tcW w:w="675" w:type="dxa"/>
            <w:tcBorders>
              <w:top w:val="single" w:sz="4" w:space="0" w:color="auto"/>
              <w:left w:val="single" w:sz="4" w:space="0" w:color="auto"/>
              <w:bottom w:val="single" w:sz="4" w:space="0" w:color="auto"/>
              <w:right w:val="single" w:sz="4" w:space="0" w:color="auto"/>
            </w:tcBorders>
          </w:tcPr>
          <w:p w14:paraId="4FE6DC80" w14:textId="77777777" w:rsidR="00B3289D" w:rsidRPr="00CB3AD6" w:rsidRDefault="00B3289D" w:rsidP="00DA59B5">
            <w:pPr>
              <w:spacing w:before="0"/>
              <w:jc w:val="center"/>
              <w:rPr>
                <w:rFonts w:ascii="Arial" w:hAnsi="Arial" w:cs="Arial"/>
                <w:sz w:val="20"/>
              </w:rPr>
            </w:pPr>
            <w:r w:rsidRPr="00CB3AD6">
              <w:rPr>
                <w:rFonts w:ascii="Arial" w:hAnsi="Arial" w:cs="Arial"/>
                <w:sz w:val="20"/>
              </w:rPr>
              <w:t>19</w:t>
            </w:r>
          </w:p>
        </w:tc>
        <w:tc>
          <w:tcPr>
            <w:tcW w:w="1985" w:type="dxa"/>
            <w:tcBorders>
              <w:top w:val="single" w:sz="4" w:space="0" w:color="auto"/>
              <w:left w:val="single" w:sz="4" w:space="0" w:color="auto"/>
              <w:bottom w:val="single" w:sz="4" w:space="0" w:color="auto"/>
              <w:right w:val="single" w:sz="4" w:space="0" w:color="auto"/>
            </w:tcBorders>
          </w:tcPr>
          <w:p w14:paraId="66A5F7B5" w14:textId="77777777" w:rsidR="00B3289D" w:rsidRPr="00CB3AD6" w:rsidRDefault="00B3289D" w:rsidP="00DA59B5">
            <w:pPr>
              <w:spacing w:before="0"/>
              <w:jc w:val="left"/>
              <w:rPr>
                <w:rFonts w:ascii="Arial" w:hAnsi="Arial" w:cs="Arial"/>
                <w:i/>
                <w:sz w:val="20"/>
                <w:lang w:eastAsia="en-GB"/>
              </w:rPr>
            </w:pPr>
            <w:r w:rsidRPr="00CB3AD6">
              <w:rPr>
                <w:rFonts w:ascii="Arial" w:hAnsi="Arial" w:cs="Arial"/>
                <w:i/>
                <w:sz w:val="20"/>
                <w:lang w:eastAsia="en-GB"/>
              </w:rPr>
              <w:t>Clostridium Perfringens</w:t>
            </w:r>
          </w:p>
        </w:tc>
        <w:tc>
          <w:tcPr>
            <w:tcW w:w="1559" w:type="dxa"/>
            <w:tcBorders>
              <w:top w:val="single" w:sz="4" w:space="0" w:color="auto"/>
              <w:left w:val="single" w:sz="4" w:space="0" w:color="auto"/>
              <w:bottom w:val="single" w:sz="4" w:space="0" w:color="auto"/>
              <w:right w:val="single" w:sz="4" w:space="0" w:color="auto"/>
            </w:tcBorders>
          </w:tcPr>
          <w:p w14:paraId="081CD976" w14:textId="77777777" w:rsidR="00B3289D" w:rsidRPr="00CB3AD6" w:rsidRDefault="00B3289D" w:rsidP="00DA59B5">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tcPr>
          <w:p w14:paraId="55CF3D43"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382" w:type="dxa"/>
            <w:tcBorders>
              <w:top w:val="single" w:sz="4" w:space="0" w:color="auto"/>
              <w:left w:val="single" w:sz="4" w:space="0" w:color="auto"/>
              <w:bottom w:val="single" w:sz="4" w:space="0" w:color="auto"/>
              <w:right w:val="single" w:sz="4" w:space="0" w:color="auto"/>
            </w:tcBorders>
          </w:tcPr>
          <w:p w14:paraId="0A6E126D"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1382" w:type="dxa"/>
            <w:tcBorders>
              <w:top w:val="single" w:sz="4" w:space="0" w:color="auto"/>
              <w:left w:val="single" w:sz="4" w:space="0" w:color="auto"/>
              <w:bottom w:val="single" w:sz="4" w:space="0" w:color="auto"/>
              <w:right w:val="single" w:sz="4" w:space="0" w:color="auto"/>
            </w:tcBorders>
          </w:tcPr>
          <w:p w14:paraId="3BC5A655" w14:textId="77777777" w:rsidR="00B3289D" w:rsidRPr="00CB3AD6" w:rsidRDefault="00B3289D" w:rsidP="00DA59B5">
            <w:pPr>
              <w:spacing w:before="0"/>
              <w:jc w:val="center"/>
              <w:rPr>
                <w:rFonts w:ascii="Arial" w:hAnsi="Arial" w:cs="Arial"/>
                <w:sz w:val="20"/>
              </w:rPr>
            </w:pPr>
            <w:r w:rsidRPr="00CB3AD6">
              <w:rPr>
                <w:rFonts w:ascii="Arial" w:hAnsi="Arial" w:cs="Arial"/>
                <w:sz w:val="20"/>
              </w:rPr>
              <w:t>16</w:t>
            </w:r>
          </w:p>
        </w:tc>
        <w:tc>
          <w:tcPr>
            <w:tcW w:w="1382" w:type="dxa"/>
            <w:tcBorders>
              <w:top w:val="single" w:sz="4" w:space="0" w:color="auto"/>
              <w:left w:val="single" w:sz="4" w:space="0" w:color="auto"/>
              <w:bottom w:val="single" w:sz="4" w:space="0" w:color="auto"/>
              <w:right w:val="single" w:sz="4" w:space="0" w:color="auto"/>
            </w:tcBorders>
          </w:tcPr>
          <w:p w14:paraId="288AD057" w14:textId="77777777" w:rsidR="00B3289D" w:rsidRPr="00CB3AD6" w:rsidRDefault="00B3289D" w:rsidP="00DA59B5">
            <w:pPr>
              <w:spacing w:before="0"/>
              <w:jc w:val="center"/>
              <w:rPr>
                <w:rFonts w:ascii="Arial" w:hAnsi="Arial" w:cs="Arial"/>
                <w:sz w:val="20"/>
              </w:rPr>
            </w:pPr>
          </w:p>
        </w:tc>
      </w:tr>
    </w:tbl>
    <w:p w14:paraId="48357715" w14:textId="77777777" w:rsidR="00B3289D" w:rsidRPr="00CB3AD6" w:rsidRDefault="00B3289D" w:rsidP="00B3289D">
      <w:pPr>
        <w:rPr>
          <w:rFonts w:cs="Calibri"/>
          <w:szCs w:val="24"/>
        </w:rPr>
      </w:pPr>
      <w:r w:rsidRPr="00CB3AD6">
        <w:rPr>
          <w:rFonts w:ascii="Arial" w:hAnsi="Arial" w:cs="Arial"/>
          <w:sz w:val="20"/>
        </w:rPr>
        <w:t>Sursa: Compania de apa Arad</w:t>
      </w:r>
    </w:p>
    <w:p w14:paraId="46263C1E" w14:textId="77777777" w:rsidR="00B3289D" w:rsidRPr="00CB3AD6" w:rsidRDefault="00B3289D" w:rsidP="00B3289D"/>
    <w:p w14:paraId="43DD1C6C" w14:textId="77777777" w:rsidR="00B3289D" w:rsidRPr="00CB3AD6" w:rsidRDefault="00B3289D" w:rsidP="00B3289D">
      <w:r w:rsidRPr="00CB3AD6">
        <w:tab/>
        <w:t>Calitatea apei tratate se va incadra in prevederile Legii 458/2002 privind calitatea apei potabile cu modificarile si completarile ulterioare.</w:t>
      </w:r>
    </w:p>
    <w:p w14:paraId="149826B1" w14:textId="77777777" w:rsidR="00B3289D" w:rsidRPr="00CB3AD6" w:rsidRDefault="00B3289D" w:rsidP="00B3289D"/>
    <w:p w14:paraId="2C110468" w14:textId="77777777" w:rsidR="00B3289D" w:rsidRPr="00CB3AD6" w:rsidRDefault="00B3289D" w:rsidP="00B3289D">
      <w:pPr>
        <w:pStyle w:val="Heading4"/>
      </w:pPr>
      <w:bookmarkStart w:id="670" w:name="_Toc42724502"/>
      <w:bookmarkStart w:id="671" w:name="_Toc43724585"/>
      <w:bookmarkStart w:id="672" w:name="_Toc53578339"/>
      <w:bookmarkStart w:id="673" w:name="_Toc67851807"/>
      <w:r w:rsidRPr="00CB3AD6">
        <w:t>Statia de tratare Halmagel</w:t>
      </w:r>
      <w:bookmarkEnd w:id="670"/>
      <w:bookmarkEnd w:id="671"/>
      <w:bookmarkEnd w:id="672"/>
      <w:bookmarkEnd w:id="673"/>
    </w:p>
    <w:p w14:paraId="23E2D4C9" w14:textId="77777777" w:rsidR="00B3289D" w:rsidRPr="00CB3AD6" w:rsidRDefault="00B3289D" w:rsidP="00B3289D">
      <w:pPr>
        <w:ind w:firstLine="720"/>
      </w:pPr>
      <w:r w:rsidRPr="00CB3AD6">
        <w:t>Debitul de apa bruta este:</w:t>
      </w:r>
    </w:p>
    <w:p w14:paraId="5009F60A" w14:textId="77777777" w:rsidR="00B3289D" w:rsidRPr="00CB3AD6" w:rsidRDefault="00B3289D" w:rsidP="00B3289D">
      <w:r w:rsidRPr="00CB3AD6">
        <w:lastRenderedPageBreak/>
        <w:tab/>
      </w:r>
      <w:r w:rsidRPr="00CB3AD6">
        <w:tab/>
      </w:r>
      <w:r w:rsidRPr="00CB3AD6">
        <w:tab/>
        <w:t>Q = 949 m</w:t>
      </w:r>
      <w:r w:rsidRPr="00CB3AD6">
        <w:rPr>
          <w:vertAlign w:val="superscript"/>
        </w:rPr>
        <w:t>3</w:t>
      </w:r>
      <w:r w:rsidRPr="00CB3AD6">
        <w:t>/zi = 39.5 m</w:t>
      </w:r>
      <w:r w:rsidRPr="00CB3AD6">
        <w:rPr>
          <w:vertAlign w:val="superscript"/>
        </w:rPr>
        <w:t>3</w:t>
      </w:r>
      <w:r w:rsidRPr="00CB3AD6">
        <w:t>/h = 11.00 dm</w:t>
      </w:r>
      <w:r w:rsidRPr="00CB3AD6">
        <w:rPr>
          <w:vertAlign w:val="superscript"/>
        </w:rPr>
        <w:t>3</w:t>
      </w:r>
      <w:r w:rsidRPr="00CB3AD6">
        <w:t>/s</w:t>
      </w:r>
    </w:p>
    <w:p w14:paraId="2930C15D" w14:textId="77777777" w:rsidR="00B3289D" w:rsidRPr="00CB3AD6" w:rsidRDefault="00B3289D" w:rsidP="00B3289D"/>
    <w:p w14:paraId="4E76DD8F" w14:textId="77777777" w:rsidR="00B3289D" w:rsidRPr="00CB3AD6" w:rsidRDefault="00B3289D" w:rsidP="00B3289D">
      <w:pPr>
        <w:pStyle w:val="Heading5"/>
      </w:pPr>
      <w:bookmarkStart w:id="674" w:name="_Toc42724503"/>
      <w:r w:rsidRPr="00CB3AD6">
        <w:t>Coagulare-floculare si decantare</w:t>
      </w:r>
      <w:bookmarkEnd w:id="674"/>
    </w:p>
    <w:p w14:paraId="411E8972" w14:textId="77777777" w:rsidR="00B3289D" w:rsidRPr="00CB3AD6" w:rsidRDefault="00B3289D" w:rsidP="00B3289D">
      <w:pPr>
        <w:ind w:firstLine="720"/>
      </w:pPr>
      <w:r w:rsidRPr="00CB3AD6">
        <w:t>Caracteristicile principale ale camerelor de reactie sunt:</w:t>
      </w:r>
    </w:p>
    <w:p w14:paraId="4B8BB3BA" w14:textId="77777777" w:rsidR="00B3289D" w:rsidRPr="00CB3AD6" w:rsidRDefault="00B3289D" w:rsidP="00C576F7">
      <w:pPr>
        <w:pStyle w:val="ListParagraph"/>
        <w:numPr>
          <w:ilvl w:val="0"/>
          <w:numId w:val="112"/>
        </w:numPr>
      </w:pPr>
      <w:r w:rsidRPr="00CB3AD6">
        <w:t>Camera de reactie rapida:</w:t>
      </w:r>
    </w:p>
    <w:p w14:paraId="497AD431" w14:textId="77777777" w:rsidR="00B3289D" w:rsidRPr="00CB3AD6" w:rsidRDefault="00B3289D" w:rsidP="00C576F7">
      <w:pPr>
        <w:pStyle w:val="ListParagraph"/>
        <w:numPr>
          <w:ilvl w:val="1"/>
          <w:numId w:val="112"/>
        </w:numPr>
      </w:pPr>
      <w:r w:rsidRPr="00CB3AD6">
        <w:t>Numar camere: 1;</w:t>
      </w:r>
    </w:p>
    <w:p w14:paraId="082B2BAE" w14:textId="77777777" w:rsidR="00B3289D" w:rsidRPr="00CB3AD6" w:rsidRDefault="00B3289D" w:rsidP="00C576F7">
      <w:pPr>
        <w:pStyle w:val="ListParagraph"/>
        <w:numPr>
          <w:ilvl w:val="1"/>
          <w:numId w:val="112"/>
        </w:numPr>
      </w:pPr>
      <w:r w:rsidRPr="00CB3AD6">
        <w:t>Dimensiuni camera:</w:t>
      </w:r>
    </w:p>
    <w:p w14:paraId="7B375772" w14:textId="77777777" w:rsidR="00B3289D" w:rsidRPr="00CB3AD6" w:rsidRDefault="00B3289D" w:rsidP="00C576F7">
      <w:pPr>
        <w:pStyle w:val="ListParagraph"/>
        <w:numPr>
          <w:ilvl w:val="2"/>
          <w:numId w:val="112"/>
        </w:numPr>
      </w:pPr>
      <w:r w:rsidRPr="00CB3AD6">
        <w:t>Lungime:</w:t>
      </w:r>
      <w:r w:rsidRPr="00CB3AD6">
        <w:tab/>
      </w:r>
      <w:r w:rsidRPr="00CB3AD6">
        <w:tab/>
        <w:t>L = 1.20 m;</w:t>
      </w:r>
    </w:p>
    <w:p w14:paraId="1522BB2F" w14:textId="77777777" w:rsidR="00B3289D" w:rsidRPr="00CB3AD6" w:rsidRDefault="00B3289D" w:rsidP="00C576F7">
      <w:pPr>
        <w:pStyle w:val="ListParagraph"/>
        <w:numPr>
          <w:ilvl w:val="2"/>
          <w:numId w:val="112"/>
        </w:numPr>
      </w:pPr>
      <w:r w:rsidRPr="00CB3AD6">
        <w:t xml:space="preserve">Latime: </w:t>
      </w:r>
      <w:r w:rsidRPr="00CB3AD6">
        <w:tab/>
      </w:r>
      <w:r w:rsidRPr="00CB3AD6">
        <w:tab/>
        <w:t>B = 1.20 m;</w:t>
      </w:r>
    </w:p>
    <w:p w14:paraId="7073BCD5" w14:textId="77777777" w:rsidR="00B3289D" w:rsidRPr="00CB3AD6" w:rsidRDefault="00B3289D" w:rsidP="00C576F7">
      <w:pPr>
        <w:pStyle w:val="ListParagraph"/>
        <w:numPr>
          <w:ilvl w:val="2"/>
          <w:numId w:val="112"/>
        </w:numPr>
      </w:pPr>
      <w:r w:rsidRPr="00CB3AD6">
        <w:t>Inaltime utila:</w:t>
      </w:r>
      <w:r w:rsidRPr="00CB3AD6">
        <w:tab/>
        <w:t>H = 1.50 m;</w:t>
      </w:r>
    </w:p>
    <w:p w14:paraId="23203184" w14:textId="77777777" w:rsidR="00B3289D" w:rsidRPr="00CB3AD6" w:rsidRDefault="00B3289D" w:rsidP="00C576F7">
      <w:pPr>
        <w:pStyle w:val="ListParagraph"/>
        <w:numPr>
          <w:ilvl w:val="1"/>
          <w:numId w:val="112"/>
        </w:numPr>
      </w:pPr>
      <w:r w:rsidRPr="00CB3AD6">
        <w:t>Volum camera:</w:t>
      </w:r>
      <w:r w:rsidRPr="00CB3AD6">
        <w:tab/>
        <w:t>V = 2.16 m</w:t>
      </w:r>
      <w:r w:rsidRPr="00CB3AD6">
        <w:rPr>
          <w:vertAlign w:val="superscript"/>
        </w:rPr>
        <w:t>3;</w:t>
      </w:r>
    </w:p>
    <w:p w14:paraId="25184B6E" w14:textId="77777777" w:rsidR="00B3289D" w:rsidRPr="00CB3AD6" w:rsidRDefault="00B3289D" w:rsidP="00C576F7">
      <w:pPr>
        <w:pStyle w:val="ListParagraph"/>
        <w:numPr>
          <w:ilvl w:val="1"/>
          <w:numId w:val="112"/>
        </w:numPr>
      </w:pPr>
      <w:r w:rsidRPr="00CB3AD6">
        <w:t>Timp de reactie rapidă de T</w:t>
      </w:r>
      <w:r w:rsidRPr="00CB3AD6">
        <w:rPr>
          <w:vertAlign w:val="subscript"/>
        </w:rPr>
        <w:t>RR</w:t>
      </w:r>
      <w:r w:rsidRPr="00CB3AD6">
        <w:t>=3 min. 10 sec.</w:t>
      </w:r>
    </w:p>
    <w:p w14:paraId="30127076" w14:textId="77777777" w:rsidR="00B3289D" w:rsidRPr="00CB3AD6" w:rsidRDefault="00B3289D" w:rsidP="00C576F7">
      <w:pPr>
        <w:pStyle w:val="ListParagraph"/>
        <w:numPr>
          <w:ilvl w:val="1"/>
          <w:numId w:val="112"/>
        </w:numPr>
      </w:pPr>
      <w:r w:rsidRPr="00CB3AD6">
        <w:t>Gradient de viteza de G=500 s</w:t>
      </w:r>
      <w:r w:rsidRPr="00CB3AD6">
        <w:rPr>
          <w:vertAlign w:val="superscript"/>
        </w:rPr>
        <w:t>-1</w:t>
      </w:r>
      <w:r w:rsidRPr="00CB3AD6">
        <w:t>;</w:t>
      </w:r>
    </w:p>
    <w:p w14:paraId="4E712CDE" w14:textId="77777777" w:rsidR="00B3289D" w:rsidRPr="00CB3AD6" w:rsidRDefault="00B3289D" w:rsidP="00C576F7">
      <w:pPr>
        <w:pStyle w:val="ListParagraph"/>
        <w:numPr>
          <w:ilvl w:val="1"/>
          <w:numId w:val="112"/>
        </w:numPr>
      </w:pPr>
      <w:r w:rsidRPr="00CB3AD6">
        <w:t>Agitator mecanic cu turatie variabila, cu puterea: P</w:t>
      </w:r>
      <w:r w:rsidRPr="00CB3AD6">
        <w:rPr>
          <w:vertAlign w:val="subscript"/>
        </w:rPr>
        <w:t>ARR</w:t>
      </w:r>
      <w:r w:rsidRPr="00CB3AD6">
        <w:t xml:space="preserve"> = 1.0 – 2.0 kW;</w:t>
      </w:r>
    </w:p>
    <w:p w14:paraId="66D31DDB" w14:textId="77777777" w:rsidR="00B3289D" w:rsidRPr="00CB3AD6" w:rsidRDefault="00B3289D" w:rsidP="00C576F7">
      <w:pPr>
        <w:pStyle w:val="ListParagraph"/>
        <w:numPr>
          <w:ilvl w:val="0"/>
          <w:numId w:val="112"/>
        </w:numPr>
      </w:pPr>
      <w:r w:rsidRPr="00CB3AD6">
        <w:t>Camera de reactie lenta:</w:t>
      </w:r>
    </w:p>
    <w:p w14:paraId="4C2D5943" w14:textId="77777777" w:rsidR="00B3289D" w:rsidRPr="00CB3AD6" w:rsidRDefault="00B3289D" w:rsidP="00C576F7">
      <w:pPr>
        <w:pStyle w:val="ListParagraph"/>
        <w:numPr>
          <w:ilvl w:val="1"/>
          <w:numId w:val="112"/>
        </w:numPr>
      </w:pPr>
      <w:r w:rsidRPr="00CB3AD6">
        <w:t>Numar camere: 1;</w:t>
      </w:r>
    </w:p>
    <w:p w14:paraId="02C63F1A" w14:textId="77777777" w:rsidR="00B3289D" w:rsidRPr="00CB3AD6" w:rsidRDefault="00B3289D" w:rsidP="00C576F7">
      <w:pPr>
        <w:pStyle w:val="ListParagraph"/>
        <w:numPr>
          <w:ilvl w:val="1"/>
          <w:numId w:val="112"/>
        </w:numPr>
      </w:pPr>
      <w:r w:rsidRPr="00CB3AD6">
        <w:t>Dimensiuni camera:</w:t>
      </w:r>
    </w:p>
    <w:p w14:paraId="0A6F812B" w14:textId="77777777" w:rsidR="00B3289D" w:rsidRPr="00CB3AD6" w:rsidRDefault="00B3289D" w:rsidP="00C576F7">
      <w:pPr>
        <w:pStyle w:val="ListParagraph"/>
        <w:numPr>
          <w:ilvl w:val="2"/>
          <w:numId w:val="112"/>
        </w:numPr>
      </w:pPr>
      <w:r w:rsidRPr="00CB3AD6">
        <w:t>Lungime:</w:t>
      </w:r>
      <w:r w:rsidRPr="00CB3AD6">
        <w:tab/>
      </w:r>
      <w:r w:rsidRPr="00CB3AD6">
        <w:tab/>
        <w:t>L = 1.50 m;</w:t>
      </w:r>
    </w:p>
    <w:p w14:paraId="72BB155A" w14:textId="77777777" w:rsidR="00B3289D" w:rsidRPr="00CB3AD6" w:rsidRDefault="00B3289D" w:rsidP="00C576F7">
      <w:pPr>
        <w:pStyle w:val="ListParagraph"/>
        <w:numPr>
          <w:ilvl w:val="2"/>
          <w:numId w:val="112"/>
        </w:numPr>
      </w:pPr>
      <w:r w:rsidRPr="00CB3AD6">
        <w:t xml:space="preserve">Latime: </w:t>
      </w:r>
      <w:r w:rsidRPr="00CB3AD6">
        <w:tab/>
      </w:r>
      <w:r w:rsidRPr="00CB3AD6">
        <w:tab/>
        <w:t>B = 1.50 m;</w:t>
      </w:r>
    </w:p>
    <w:p w14:paraId="0E2F2084" w14:textId="77777777" w:rsidR="00B3289D" w:rsidRPr="00CB3AD6" w:rsidRDefault="00B3289D" w:rsidP="00C576F7">
      <w:pPr>
        <w:pStyle w:val="ListParagraph"/>
        <w:numPr>
          <w:ilvl w:val="2"/>
          <w:numId w:val="112"/>
        </w:numPr>
      </w:pPr>
      <w:r w:rsidRPr="00CB3AD6">
        <w:t>Inaltime utila:</w:t>
      </w:r>
      <w:r w:rsidRPr="00CB3AD6">
        <w:tab/>
        <w:t>H = 2.50 m;</w:t>
      </w:r>
    </w:p>
    <w:p w14:paraId="40FF11D7" w14:textId="77777777" w:rsidR="00B3289D" w:rsidRPr="00CB3AD6" w:rsidRDefault="00B3289D" w:rsidP="00C576F7">
      <w:pPr>
        <w:pStyle w:val="ListParagraph"/>
        <w:numPr>
          <w:ilvl w:val="1"/>
          <w:numId w:val="112"/>
        </w:numPr>
      </w:pPr>
      <w:r w:rsidRPr="00CB3AD6">
        <w:t>Volum camera:</w:t>
      </w:r>
      <w:r w:rsidRPr="00CB3AD6">
        <w:tab/>
        <w:t>V = 5.62 m</w:t>
      </w:r>
      <w:r w:rsidRPr="00CB3AD6">
        <w:rPr>
          <w:vertAlign w:val="superscript"/>
        </w:rPr>
        <w:t>3;</w:t>
      </w:r>
    </w:p>
    <w:p w14:paraId="145C2D31" w14:textId="77777777" w:rsidR="00B3289D" w:rsidRPr="00CB3AD6" w:rsidRDefault="00B3289D" w:rsidP="00C576F7">
      <w:pPr>
        <w:pStyle w:val="ListParagraph"/>
        <w:numPr>
          <w:ilvl w:val="1"/>
          <w:numId w:val="112"/>
        </w:numPr>
      </w:pPr>
      <w:r w:rsidRPr="00CB3AD6">
        <w:t>Timp de reactie rapidă de T</w:t>
      </w:r>
      <w:r w:rsidRPr="00CB3AD6">
        <w:rPr>
          <w:vertAlign w:val="subscript"/>
        </w:rPr>
        <w:t>RR</w:t>
      </w:r>
      <w:r w:rsidRPr="00CB3AD6">
        <w:t>=8 min. 16 sec.</w:t>
      </w:r>
    </w:p>
    <w:p w14:paraId="2F3E5A3D" w14:textId="77777777" w:rsidR="00B3289D" w:rsidRPr="00CB3AD6" w:rsidRDefault="00B3289D" w:rsidP="00C576F7">
      <w:pPr>
        <w:pStyle w:val="ListParagraph"/>
        <w:numPr>
          <w:ilvl w:val="1"/>
          <w:numId w:val="112"/>
        </w:numPr>
      </w:pPr>
      <w:r w:rsidRPr="00CB3AD6">
        <w:t>Gradient de viteza de G=100 s</w:t>
      </w:r>
      <w:r w:rsidRPr="00CB3AD6">
        <w:rPr>
          <w:vertAlign w:val="superscript"/>
        </w:rPr>
        <w:t>-1</w:t>
      </w:r>
      <w:r w:rsidRPr="00CB3AD6">
        <w:t>;</w:t>
      </w:r>
    </w:p>
    <w:p w14:paraId="06189ACC" w14:textId="77777777" w:rsidR="00B3289D" w:rsidRPr="00CB3AD6" w:rsidRDefault="00B3289D" w:rsidP="00C576F7">
      <w:pPr>
        <w:pStyle w:val="ListParagraph"/>
        <w:numPr>
          <w:ilvl w:val="1"/>
          <w:numId w:val="112"/>
        </w:numPr>
      </w:pPr>
      <w:r w:rsidRPr="00CB3AD6">
        <w:t>Agitator mecanic cu turatie variabila, cu puterea: P</w:t>
      </w:r>
      <w:r w:rsidRPr="00CB3AD6">
        <w:rPr>
          <w:vertAlign w:val="subscript"/>
        </w:rPr>
        <w:t>ARR</w:t>
      </w:r>
      <w:r w:rsidRPr="00CB3AD6">
        <w:t xml:space="preserve"> = 0.2 – 0.64 kW</w:t>
      </w:r>
    </w:p>
    <w:p w14:paraId="78F74645" w14:textId="77777777" w:rsidR="00B3289D" w:rsidRPr="00CB3AD6" w:rsidRDefault="00B3289D" w:rsidP="00B3289D">
      <w:pPr>
        <w:ind w:left="660" w:firstLine="60"/>
      </w:pPr>
      <w:r w:rsidRPr="00CB3AD6">
        <w:t>Se prevede dozarea a doi reactivi de coagulare-floculare:</w:t>
      </w:r>
    </w:p>
    <w:p w14:paraId="414FADD1" w14:textId="77777777" w:rsidR="00B3289D" w:rsidRPr="00CB3AD6" w:rsidRDefault="00B3289D" w:rsidP="00C576F7">
      <w:pPr>
        <w:pStyle w:val="ListParagraph"/>
        <w:numPr>
          <w:ilvl w:val="0"/>
          <w:numId w:val="89"/>
        </w:numPr>
      </w:pPr>
      <w:r w:rsidRPr="00CB3AD6">
        <w:t>Coagulant (policlorura bazica de aluminiu):</w:t>
      </w:r>
    </w:p>
    <w:p w14:paraId="28CC025E" w14:textId="77777777" w:rsidR="00B3289D" w:rsidRPr="00CB3AD6" w:rsidRDefault="00B3289D" w:rsidP="00C576F7">
      <w:pPr>
        <w:pStyle w:val="ListParagraph"/>
        <w:numPr>
          <w:ilvl w:val="1"/>
          <w:numId w:val="113"/>
        </w:numPr>
      </w:pPr>
      <w:r w:rsidRPr="00CB3AD6">
        <w:t>Doza coagulant: 10 – 20 mg/l;</w:t>
      </w:r>
    </w:p>
    <w:p w14:paraId="3583A904" w14:textId="77777777" w:rsidR="00B3289D" w:rsidRPr="00CB3AD6" w:rsidRDefault="00B3289D"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0.4 m</w:t>
      </w:r>
      <w:r w:rsidRPr="00CB3AD6">
        <w:rPr>
          <w:vertAlign w:val="superscript"/>
        </w:rPr>
        <w:t>3</w:t>
      </w:r>
      <w:r w:rsidRPr="00CB3AD6">
        <w:t>.</w:t>
      </w:r>
    </w:p>
    <w:p w14:paraId="16F7C244" w14:textId="77777777" w:rsidR="00B3289D" w:rsidRPr="00CB3AD6" w:rsidRDefault="00B3289D" w:rsidP="00C576F7">
      <w:pPr>
        <w:pStyle w:val="ListParagraph"/>
        <w:numPr>
          <w:ilvl w:val="1"/>
          <w:numId w:val="113"/>
        </w:numPr>
      </w:pPr>
      <w:r w:rsidRPr="00CB3AD6">
        <w:t>Dozarea solutiei de coagulant se va face concentrat (38%) cu 2 pompe dozatoare (una pentru fiecare recipient), fiecare cu caracteristicile Q = 13-28 ml/min.; H</w:t>
      </w:r>
      <w:r w:rsidRPr="00CB3AD6">
        <w:rPr>
          <w:vertAlign w:val="subscript"/>
        </w:rPr>
        <w:t>P</w:t>
      </w:r>
      <w:r w:rsidRPr="00CB3AD6">
        <w:t xml:space="preserve"> = 4 bar.</w:t>
      </w:r>
    </w:p>
    <w:p w14:paraId="39E46CF1" w14:textId="77777777" w:rsidR="00B3289D" w:rsidRPr="00CB3AD6" w:rsidRDefault="00B3289D" w:rsidP="00C576F7">
      <w:pPr>
        <w:pStyle w:val="ListParagraph"/>
        <w:numPr>
          <w:ilvl w:val="0"/>
          <w:numId w:val="89"/>
        </w:numPr>
      </w:pPr>
      <w:r w:rsidRPr="00CB3AD6">
        <w:t>Polimer:</w:t>
      </w:r>
    </w:p>
    <w:p w14:paraId="0B3422E9" w14:textId="77777777" w:rsidR="00B3289D" w:rsidRPr="00CB3AD6" w:rsidRDefault="00B3289D" w:rsidP="00C576F7">
      <w:pPr>
        <w:pStyle w:val="ListParagraph"/>
        <w:numPr>
          <w:ilvl w:val="1"/>
          <w:numId w:val="114"/>
        </w:numPr>
      </w:pPr>
      <w:r w:rsidRPr="00CB3AD6">
        <w:t>Doza polimer: 0.05 – 0.2 mg/l;</w:t>
      </w:r>
    </w:p>
    <w:p w14:paraId="6A2BF173" w14:textId="77777777" w:rsidR="00B3289D" w:rsidRPr="00CB3AD6" w:rsidRDefault="00B3289D" w:rsidP="00C576F7">
      <w:pPr>
        <w:pStyle w:val="ListParagraph"/>
        <w:numPr>
          <w:ilvl w:val="1"/>
          <w:numId w:val="114"/>
        </w:numPr>
      </w:pPr>
      <w:r w:rsidRPr="00CB3AD6">
        <w:t>Prepararea solutiei de polimer se va face intr-o masina cu capacitatea C = 10.0 g/h.</w:t>
      </w:r>
    </w:p>
    <w:p w14:paraId="32DABA72" w14:textId="77777777" w:rsidR="00B3289D" w:rsidRPr="00CB3AD6" w:rsidRDefault="00B3289D" w:rsidP="00C576F7">
      <w:pPr>
        <w:pStyle w:val="ListParagraph"/>
        <w:numPr>
          <w:ilvl w:val="1"/>
          <w:numId w:val="114"/>
        </w:numPr>
      </w:pPr>
      <w:r w:rsidRPr="00CB3AD6">
        <w:t>Dozarea solutiei de polimer se va face la concentratia 0.1% cu pompa dozatoare, cu caracteristicile Q = 2.0-8.0 ml/h, H</w:t>
      </w:r>
      <w:r w:rsidRPr="00CB3AD6">
        <w:rPr>
          <w:vertAlign w:val="subscript"/>
        </w:rPr>
        <w:t>P</w:t>
      </w:r>
      <w:r w:rsidRPr="00CB3AD6">
        <w:t xml:space="preserve"> = 4 bar.</w:t>
      </w:r>
    </w:p>
    <w:p w14:paraId="0C2F6FF3" w14:textId="77777777" w:rsidR="00B3289D" w:rsidRPr="00CB3AD6" w:rsidRDefault="00B3289D" w:rsidP="00B3289D">
      <w:pPr>
        <w:ind w:left="660" w:firstLine="60"/>
      </w:pPr>
      <w:r w:rsidRPr="00CB3AD6">
        <w:t>Caracteristicile principale ale treptei de decantare sunt:</w:t>
      </w:r>
    </w:p>
    <w:p w14:paraId="12E66A2A" w14:textId="77777777" w:rsidR="00B3289D" w:rsidRPr="00CB3AD6" w:rsidRDefault="00B3289D" w:rsidP="00C576F7">
      <w:pPr>
        <w:pStyle w:val="ListParagraph"/>
        <w:numPr>
          <w:ilvl w:val="0"/>
          <w:numId w:val="116"/>
        </w:numPr>
      </w:pPr>
      <w:r w:rsidRPr="00CB3AD6">
        <w:t>Numarul de unitati de decantare: 1; se va prevedea bypass pentru situatia in care decantorul se afla in revizie;</w:t>
      </w:r>
    </w:p>
    <w:p w14:paraId="2C83792B" w14:textId="77777777" w:rsidR="00B3289D" w:rsidRPr="00CB3AD6" w:rsidRDefault="00B3289D" w:rsidP="00C576F7">
      <w:pPr>
        <w:pStyle w:val="ListParagraph"/>
        <w:numPr>
          <w:ilvl w:val="0"/>
          <w:numId w:val="116"/>
        </w:numPr>
      </w:pPr>
      <w:r w:rsidRPr="00CB3AD6">
        <w:t>Dimensiunile generale ale decantorului lamelar:</w:t>
      </w:r>
    </w:p>
    <w:p w14:paraId="4ACC2B08" w14:textId="77777777" w:rsidR="00B3289D" w:rsidRPr="00CB3AD6" w:rsidRDefault="00B3289D" w:rsidP="00C576F7">
      <w:pPr>
        <w:pStyle w:val="ListParagraph"/>
        <w:numPr>
          <w:ilvl w:val="1"/>
          <w:numId w:val="116"/>
        </w:numPr>
      </w:pPr>
      <w:r w:rsidRPr="00CB3AD6">
        <w:t>Lungime:</w:t>
      </w:r>
      <w:r w:rsidRPr="00CB3AD6">
        <w:tab/>
      </w:r>
      <w:r w:rsidRPr="00CB3AD6">
        <w:tab/>
        <w:t>L = 3.00 m;</w:t>
      </w:r>
    </w:p>
    <w:p w14:paraId="159BA587" w14:textId="77777777" w:rsidR="00B3289D" w:rsidRPr="00CB3AD6" w:rsidRDefault="00B3289D" w:rsidP="00C576F7">
      <w:pPr>
        <w:pStyle w:val="ListParagraph"/>
        <w:numPr>
          <w:ilvl w:val="1"/>
          <w:numId w:val="116"/>
        </w:numPr>
      </w:pPr>
      <w:r w:rsidRPr="00CB3AD6">
        <w:t xml:space="preserve">Latime: </w:t>
      </w:r>
      <w:r w:rsidRPr="00CB3AD6">
        <w:tab/>
      </w:r>
      <w:r w:rsidRPr="00CB3AD6">
        <w:tab/>
        <w:t>B = 3.00 m;</w:t>
      </w:r>
    </w:p>
    <w:p w14:paraId="0F29FACC" w14:textId="77777777" w:rsidR="00B3289D" w:rsidRPr="00CB3AD6" w:rsidRDefault="00B3289D" w:rsidP="00C576F7">
      <w:pPr>
        <w:pStyle w:val="ListParagraph"/>
        <w:numPr>
          <w:ilvl w:val="1"/>
          <w:numId w:val="116"/>
        </w:numPr>
      </w:pPr>
      <w:r w:rsidRPr="00CB3AD6">
        <w:lastRenderedPageBreak/>
        <w:t>Inaltime:</w:t>
      </w:r>
      <w:r w:rsidRPr="00CB3AD6">
        <w:tab/>
      </w:r>
      <w:r w:rsidRPr="00CB3AD6">
        <w:tab/>
        <w:t>H = 4.00 m</w:t>
      </w:r>
    </w:p>
    <w:p w14:paraId="588713EA" w14:textId="77777777" w:rsidR="00B3289D" w:rsidRPr="00CB3AD6" w:rsidRDefault="00B3289D" w:rsidP="00C576F7">
      <w:pPr>
        <w:pStyle w:val="ListParagraph"/>
        <w:numPr>
          <w:ilvl w:val="0"/>
          <w:numId w:val="116"/>
        </w:numPr>
      </w:pPr>
      <w:r w:rsidRPr="00CB3AD6">
        <w:t>Aria de limpezire: A</w:t>
      </w:r>
      <w:r w:rsidRPr="00CB3AD6">
        <w:rPr>
          <w:vertAlign w:val="subscript"/>
        </w:rPr>
        <w:t>L</w:t>
      </w:r>
      <w:r w:rsidRPr="00CB3AD6">
        <w:t xml:space="preserve"> = 9.0 m</w:t>
      </w:r>
      <w:r w:rsidRPr="00CB3AD6">
        <w:rPr>
          <w:vertAlign w:val="superscript"/>
        </w:rPr>
        <w:t>2;</w:t>
      </w:r>
    </w:p>
    <w:p w14:paraId="5113CD80" w14:textId="77777777" w:rsidR="00B3289D" w:rsidRPr="00CB3AD6" w:rsidRDefault="00B3289D" w:rsidP="00C576F7">
      <w:pPr>
        <w:pStyle w:val="ListParagraph"/>
        <w:numPr>
          <w:ilvl w:val="0"/>
          <w:numId w:val="116"/>
        </w:numPr>
      </w:pPr>
      <w:r w:rsidRPr="00CB3AD6">
        <w:t>Incarcarea hidraulica: i</w:t>
      </w:r>
      <w:r w:rsidRPr="00CB3AD6">
        <w:rPr>
          <w:vertAlign w:val="subscript"/>
        </w:rPr>
        <w:t>h</w:t>
      </w:r>
      <w:r w:rsidRPr="00CB3AD6">
        <w:t xml:space="preserve"> = 4.53 m</w:t>
      </w:r>
      <w:r w:rsidRPr="00CB3AD6">
        <w:rPr>
          <w:vertAlign w:val="superscript"/>
        </w:rPr>
        <w:t>3</w:t>
      </w:r>
      <w:r w:rsidRPr="00CB3AD6">
        <w:t>/h,m</w:t>
      </w:r>
      <w:r w:rsidRPr="00CB3AD6">
        <w:rPr>
          <w:vertAlign w:val="superscript"/>
        </w:rPr>
        <w:t>2</w:t>
      </w:r>
      <w:r w:rsidRPr="00CB3AD6">
        <w:t>;</w:t>
      </w:r>
    </w:p>
    <w:p w14:paraId="7FBF8B00" w14:textId="77777777" w:rsidR="00B3289D" w:rsidRPr="00CB3AD6" w:rsidRDefault="00B3289D" w:rsidP="00C576F7">
      <w:pPr>
        <w:pStyle w:val="ListParagraph"/>
        <w:numPr>
          <w:ilvl w:val="0"/>
          <w:numId w:val="116"/>
        </w:numPr>
      </w:pPr>
      <w:r w:rsidRPr="00CB3AD6">
        <w:t>Modul lamelar cu caracteristicile:</w:t>
      </w:r>
    </w:p>
    <w:p w14:paraId="72448797" w14:textId="77777777" w:rsidR="00B3289D" w:rsidRPr="00CB3AD6" w:rsidRDefault="00B3289D" w:rsidP="00C576F7">
      <w:pPr>
        <w:pStyle w:val="ListParagraph"/>
        <w:numPr>
          <w:ilvl w:val="1"/>
          <w:numId w:val="116"/>
        </w:numPr>
      </w:pPr>
      <w:r w:rsidRPr="00CB3AD6">
        <w:t>Forma modul: hexagonal;</w:t>
      </w:r>
    </w:p>
    <w:p w14:paraId="4A12B127" w14:textId="77777777" w:rsidR="00B3289D" w:rsidRPr="00CB3AD6" w:rsidRDefault="00B3289D" w:rsidP="00C576F7">
      <w:pPr>
        <w:pStyle w:val="ListParagraph"/>
        <w:numPr>
          <w:ilvl w:val="1"/>
          <w:numId w:val="116"/>
        </w:numPr>
      </w:pPr>
      <w:r w:rsidRPr="00CB3AD6">
        <w:t>Latura hexagonului: a = 60 mm;</w:t>
      </w:r>
    </w:p>
    <w:p w14:paraId="4A230467" w14:textId="77777777" w:rsidR="00B3289D" w:rsidRPr="00CB3AD6" w:rsidRDefault="00B3289D" w:rsidP="00C576F7">
      <w:pPr>
        <w:pStyle w:val="ListParagraph"/>
        <w:numPr>
          <w:ilvl w:val="1"/>
          <w:numId w:val="116"/>
        </w:numPr>
      </w:pPr>
      <w:r w:rsidRPr="00CB3AD6">
        <w:t>Numarul de lamele pe m</w:t>
      </w:r>
      <w:r w:rsidRPr="00CB3AD6">
        <w:rPr>
          <w:vertAlign w:val="superscript"/>
        </w:rPr>
        <w:t>2</w:t>
      </w:r>
      <w:r w:rsidRPr="00CB3AD6">
        <w:t>: 93 lam./m</w:t>
      </w:r>
      <w:r w:rsidRPr="00CB3AD6">
        <w:rPr>
          <w:vertAlign w:val="superscript"/>
        </w:rPr>
        <w:t>2;</w:t>
      </w:r>
    </w:p>
    <w:p w14:paraId="3C6CB816" w14:textId="77777777" w:rsidR="00B3289D" w:rsidRPr="00CB3AD6" w:rsidRDefault="00B3289D" w:rsidP="00C576F7">
      <w:pPr>
        <w:pStyle w:val="ListParagraph"/>
        <w:numPr>
          <w:ilvl w:val="1"/>
          <w:numId w:val="116"/>
        </w:numPr>
      </w:pPr>
      <w:r w:rsidRPr="00CB3AD6">
        <w:t>Lungimea lamelei: λ = 1.50 m;</w:t>
      </w:r>
    </w:p>
    <w:p w14:paraId="31DF0793" w14:textId="77777777" w:rsidR="00B3289D" w:rsidRPr="00CB3AD6" w:rsidRDefault="00B3289D" w:rsidP="00C576F7">
      <w:pPr>
        <w:pStyle w:val="ListParagraph"/>
        <w:numPr>
          <w:ilvl w:val="1"/>
          <w:numId w:val="116"/>
        </w:numPr>
      </w:pPr>
      <w:r w:rsidRPr="00CB3AD6">
        <w:t xml:space="preserve">Unghiul de inclinare: </w:t>
      </w:r>
      <w:r w:rsidRPr="00CB3AD6">
        <w:rPr>
          <w:rFonts w:cs="Calibri"/>
        </w:rPr>
        <w:t>α</w:t>
      </w:r>
      <w:r w:rsidRPr="00CB3AD6">
        <w:t xml:space="preserve"> = 60</w:t>
      </w:r>
      <w:r w:rsidRPr="00CB3AD6">
        <w:rPr>
          <w:vertAlign w:val="superscript"/>
        </w:rPr>
        <w:t>o;</w:t>
      </w:r>
    </w:p>
    <w:p w14:paraId="5432553D" w14:textId="77777777" w:rsidR="00B3289D" w:rsidRPr="00CB3AD6" w:rsidRDefault="00B3289D" w:rsidP="00C576F7">
      <w:pPr>
        <w:pStyle w:val="ListParagraph"/>
        <w:numPr>
          <w:ilvl w:val="1"/>
          <w:numId w:val="116"/>
        </w:numPr>
      </w:pPr>
      <w:r w:rsidRPr="00CB3AD6">
        <w:t>Inaltimea modulului: H</w:t>
      </w:r>
      <w:r w:rsidRPr="00CB3AD6">
        <w:rPr>
          <w:vertAlign w:val="subscript"/>
        </w:rPr>
        <w:t>ML</w:t>
      </w:r>
      <w:r w:rsidRPr="00CB3AD6">
        <w:t xml:space="preserve"> = 1.23 m;</w:t>
      </w:r>
    </w:p>
    <w:p w14:paraId="29FCDFE6" w14:textId="77777777" w:rsidR="00B3289D" w:rsidRPr="00CB3AD6" w:rsidRDefault="00B3289D" w:rsidP="00C576F7">
      <w:pPr>
        <w:pStyle w:val="ListParagraph"/>
        <w:numPr>
          <w:ilvl w:val="1"/>
          <w:numId w:val="116"/>
        </w:numPr>
      </w:pPr>
      <w:r w:rsidRPr="00CB3AD6">
        <w:t>Numarul Reynolds: Re = 25 – regim laminar;</w:t>
      </w:r>
    </w:p>
    <w:p w14:paraId="6526531E" w14:textId="77777777" w:rsidR="00B3289D" w:rsidRPr="00CB3AD6" w:rsidRDefault="00B3289D" w:rsidP="00C576F7">
      <w:pPr>
        <w:pStyle w:val="ListParagraph"/>
        <w:numPr>
          <w:ilvl w:val="1"/>
          <w:numId w:val="116"/>
        </w:numPr>
      </w:pPr>
      <w:r w:rsidRPr="00CB3AD6">
        <w:t>Marimea de separare suspensionala: u</w:t>
      </w:r>
      <w:r w:rsidRPr="00CB3AD6">
        <w:rPr>
          <w:vertAlign w:val="subscript"/>
        </w:rPr>
        <w:t>s</w:t>
      </w:r>
      <w:r w:rsidRPr="00CB3AD6">
        <w:t xml:space="preserve"> = 0.016 mm/s &lt; 0.2 mm/s.</w:t>
      </w:r>
    </w:p>
    <w:p w14:paraId="0A4F9A91" w14:textId="77777777" w:rsidR="00B3289D" w:rsidRPr="00CB3AD6" w:rsidRDefault="00B3289D" w:rsidP="00C576F7">
      <w:pPr>
        <w:pStyle w:val="ListParagraph"/>
        <w:numPr>
          <w:ilvl w:val="0"/>
          <w:numId w:val="116"/>
        </w:numPr>
      </w:pPr>
      <w:r w:rsidRPr="00CB3AD6">
        <w:t>Concentrator de namol cu volumul: V = 2.7 m</w:t>
      </w:r>
      <w:r w:rsidRPr="00CB3AD6">
        <w:rPr>
          <w:vertAlign w:val="superscript"/>
        </w:rPr>
        <w:t>3;</w:t>
      </w:r>
    </w:p>
    <w:p w14:paraId="2AE95909" w14:textId="77777777" w:rsidR="00B3289D" w:rsidRPr="00CB3AD6" w:rsidRDefault="00B3289D" w:rsidP="00C576F7">
      <w:pPr>
        <w:pStyle w:val="ListParagraph"/>
        <w:numPr>
          <w:ilvl w:val="0"/>
          <w:numId w:val="116"/>
        </w:numPr>
      </w:pPr>
      <w:r w:rsidRPr="00CB3AD6">
        <w:t>Recirculare namol cu (1+1) pompe cu caracteristicile:</w:t>
      </w:r>
    </w:p>
    <w:p w14:paraId="55097620" w14:textId="77777777" w:rsidR="00B3289D" w:rsidRPr="00CB3AD6" w:rsidRDefault="00B3289D" w:rsidP="00C576F7">
      <w:pPr>
        <w:pStyle w:val="ListParagraph"/>
        <w:numPr>
          <w:ilvl w:val="1"/>
          <w:numId w:val="116"/>
        </w:numPr>
      </w:pPr>
      <w:r w:rsidRPr="00CB3AD6">
        <w:t>Debit: Q = 2.0 – 4.1 m</w:t>
      </w:r>
      <w:r w:rsidRPr="00CB3AD6">
        <w:rPr>
          <w:vertAlign w:val="superscript"/>
        </w:rPr>
        <w:t>3</w:t>
      </w:r>
      <w:r w:rsidRPr="00CB3AD6">
        <w:t>/h;</w:t>
      </w:r>
    </w:p>
    <w:p w14:paraId="67058AE1" w14:textId="77777777" w:rsidR="00B3289D" w:rsidRPr="00CB3AD6" w:rsidRDefault="00B3289D" w:rsidP="00C576F7">
      <w:pPr>
        <w:pStyle w:val="ListParagraph"/>
        <w:numPr>
          <w:ilvl w:val="1"/>
          <w:numId w:val="116"/>
        </w:numPr>
      </w:pPr>
      <w:r w:rsidRPr="00CB3AD6">
        <w:t>Inaltime de pompare: H = 2.50 m.</w:t>
      </w:r>
    </w:p>
    <w:p w14:paraId="5AADD119" w14:textId="77777777" w:rsidR="00B3289D" w:rsidRPr="00CB3AD6" w:rsidRDefault="00B3289D" w:rsidP="00B3289D">
      <w:pPr>
        <w:ind w:left="660" w:firstLine="60"/>
      </w:pPr>
    </w:p>
    <w:p w14:paraId="593B937B" w14:textId="77777777" w:rsidR="00B3289D" w:rsidRPr="00CB3AD6" w:rsidRDefault="00B3289D" w:rsidP="00B3289D">
      <w:pPr>
        <w:pStyle w:val="Heading5"/>
      </w:pPr>
      <w:bookmarkStart w:id="675" w:name="_Toc42724504"/>
      <w:r w:rsidRPr="00CB3AD6">
        <w:t>Statie de pompare intermediara</w:t>
      </w:r>
      <w:bookmarkEnd w:id="675"/>
    </w:p>
    <w:p w14:paraId="5D95C8FF" w14:textId="37889200" w:rsidR="00B3289D" w:rsidRPr="00CB3AD6" w:rsidRDefault="00B3289D" w:rsidP="00B3289D">
      <w:pPr>
        <w:ind w:firstLine="576"/>
      </w:pPr>
      <w:r w:rsidRPr="00CB3AD6">
        <w:t>Se va prevedea o statie de pompare intermediara care va aspira apa din</w:t>
      </w:r>
      <w:r w:rsidR="00FA637B" w:rsidRPr="00CB3AD6">
        <w:t xml:space="preserve"> bazinul de aspiratie</w:t>
      </w:r>
      <w:r w:rsidRPr="00CB3AD6">
        <w:t xml:space="preserve"> si o va transmite in treptele urmatoare.</w:t>
      </w:r>
    </w:p>
    <w:p w14:paraId="564CCD61" w14:textId="4637C66C" w:rsidR="00B3289D" w:rsidRPr="00CB3AD6" w:rsidRDefault="00B3289D" w:rsidP="00B3289D">
      <w:pPr>
        <w:ind w:left="576"/>
      </w:pPr>
      <w:r w:rsidRPr="00CB3AD6">
        <w:t xml:space="preserve">Debitul instalat al statiei de pompare va fi Q = </w:t>
      </w:r>
      <w:r w:rsidR="00FA637B" w:rsidRPr="00CB3AD6">
        <w:t xml:space="preserve">39.5 </w:t>
      </w:r>
      <w:r w:rsidRPr="00CB3AD6">
        <w:t>m</w:t>
      </w:r>
      <w:r w:rsidRPr="00CB3AD6">
        <w:rPr>
          <w:vertAlign w:val="superscript"/>
        </w:rPr>
        <w:t>3</w:t>
      </w:r>
      <w:r w:rsidRPr="00CB3AD6">
        <w:t>/h.</w:t>
      </w:r>
    </w:p>
    <w:p w14:paraId="5B6FEDE9" w14:textId="77777777" w:rsidR="00B3289D" w:rsidRPr="00CB3AD6" w:rsidRDefault="00B3289D" w:rsidP="00B3289D">
      <w:pPr>
        <w:ind w:left="576"/>
      </w:pPr>
      <w:r w:rsidRPr="00CB3AD6">
        <w:t>Se vor prevedea (1+1) pompe cu turatie variabila, fiecare cu caracteristicile urmatoare:</w:t>
      </w:r>
    </w:p>
    <w:p w14:paraId="7006DE28" w14:textId="4B35793B" w:rsidR="00B3289D" w:rsidRPr="00CB3AD6" w:rsidRDefault="00B3289D" w:rsidP="00C576F7">
      <w:pPr>
        <w:pStyle w:val="ListParagraph"/>
        <w:numPr>
          <w:ilvl w:val="0"/>
          <w:numId w:val="115"/>
        </w:numPr>
      </w:pPr>
      <w:r w:rsidRPr="00CB3AD6">
        <w:t>Debit: Q</w:t>
      </w:r>
      <w:r w:rsidRPr="00CB3AD6">
        <w:rPr>
          <w:vertAlign w:val="subscript"/>
        </w:rPr>
        <w:t>1P</w:t>
      </w:r>
      <w:r w:rsidR="00FA637B" w:rsidRPr="00CB3AD6">
        <w:t xml:space="preserve"> = 40</w:t>
      </w:r>
      <w:r w:rsidRPr="00CB3AD6">
        <w:t xml:space="preserve"> m</w:t>
      </w:r>
      <w:r w:rsidRPr="00CB3AD6">
        <w:rPr>
          <w:vertAlign w:val="superscript"/>
        </w:rPr>
        <w:t>3</w:t>
      </w:r>
      <w:r w:rsidRPr="00CB3AD6">
        <w:t>/h;</w:t>
      </w:r>
    </w:p>
    <w:p w14:paraId="52858E8E" w14:textId="6A5FBB75" w:rsidR="00B3289D" w:rsidRPr="00CB3AD6" w:rsidRDefault="00B3289D" w:rsidP="00C576F7">
      <w:pPr>
        <w:pStyle w:val="ListParagraph"/>
        <w:numPr>
          <w:ilvl w:val="0"/>
          <w:numId w:val="115"/>
        </w:numPr>
      </w:pPr>
      <w:r w:rsidRPr="00CB3AD6">
        <w:t>Inaltime de pompare: H</w:t>
      </w:r>
      <w:r w:rsidRPr="00CB3AD6">
        <w:rPr>
          <w:vertAlign w:val="subscript"/>
        </w:rPr>
        <w:t>P</w:t>
      </w:r>
      <w:r w:rsidR="009056E5" w:rsidRPr="00CB3AD6">
        <w:t xml:space="preserve"> = 1</w:t>
      </w:r>
      <w:r w:rsidRPr="00CB3AD6">
        <w:t>0 m.</w:t>
      </w:r>
    </w:p>
    <w:p w14:paraId="5DCAD959" w14:textId="7758039F" w:rsidR="00B6495B" w:rsidRPr="00CB3AD6" w:rsidRDefault="00B6495B" w:rsidP="00B6495B">
      <w:pPr>
        <w:ind w:firstLine="720"/>
        <w:rPr>
          <w:lang w:val="fr-FR"/>
        </w:rPr>
      </w:pPr>
      <w:r w:rsidRPr="00CB3AD6">
        <w:rPr>
          <w:lang w:val="fr-FR"/>
        </w:rPr>
        <w:t>Statia de pompare se va prevedea cu un bazin de aspiratie care va asigura un timp de tranzit T=10 min. Volumul</w:t>
      </w:r>
      <w:r w:rsidR="00FA637B" w:rsidRPr="00CB3AD6">
        <w:rPr>
          <w:lang w:val="fr-FR"/>
        </w:rPr>
        <w:t xml:space="preserve"> bazinului de aspiratie rezulta V</w:t>
      </w:r>
      <w:r w:rsidR="00FA637B" w:rsidRPr="00CB3AD6">
        <w:rPr>
          <w:vertAlign w:val="subscript"/>
          <w:lang w:val="fr-FR"/>
        </w:rPr>
        <w:t>BA</w:t>
      </w:r>
      <w:r w:rsidR="00FA637B" w:rsidRPr="00CB3AD6">
        <w:rPr>
          <w:lang w:val="fr-FR"/>
        </w:rPr>
        <w:t xml:space="preserve"> = 7.50 m</w:t>
      </w:r>
      <w:r w:rsidR="00FA637B" w:rsidRPr="00CB3AD6">
        <w:rPr>
          <w:vertAlign w:val="superscript"/>
          <w:lang w:val="fr-FR"/>
        </w:rPr>
        <w:t>3</w:t>
      </w:r>
      <w:r w:rsidR="00FA637B" w:rsidRPr="00CB3AD6">
        <w:rPr>
          <w:lang w:val="fr-FR"/>
        </w:rPr>
        <w:t>.</w:t>
      </w:r>
    </w:p>
    <w:p w14:paraId="269A3EDA" w14:textId="77777777" w:rsidR="00B6495B" w:rsidRPr="00CB3AD6" w:rsidRDefault="00B6495B" w:rsidP="00B6495B">
      <w:pPr>
        <w:rPr>
          <w:rFonts w:asciiTheme="minorHAnsi" w:hAnsiTheme="minorHAnsi" w:cstheme="minorHAnsi"/>
          <w:bCs/>
        </w:rPr>
      </w:pPr>
      <w:r w:rsidRPr="00CB3AD6">
        <w:rPr>
          <w:rFonts w:asciiTheme="minorHAnsi" w:hAnsiTheme="minorHAnsi" w:cstheme="minorHAnsi"/>
          <w:bCs/>
        </w:rPr>
        <w:tab/>
        <w:t>Dimensiunile principale ale bazinului de aspiratie se adopta: B = 2.5 m, L = 3.0 m, H = 1.0 m.</w:t>
      </w:r>
    </w:p>
    <w:p w14:paraId="1DBFAFE0" w14:textId="77777777" w:rsidR="00B6495B" w:rsidRPr="00CB3AD6" w:rsidRDefault="00B6495B" w:rsidP="00B3289D"/>
    <w:p w14:paraId="5E3E20B7" w14:textId="77777777" w:rsidR="00B3289D" w:rsidRPr="00CB3AD6" w:rsidRDefault="00B3289D" w:rsidP="00B3289D">
      <w:pPr>
        <w:pStyle w:val="Heading5"/>
      </w:pPr>
      <w:bookmarkStart w:id="676" w:name="_Toc42724505"/>
      <w:r w:rsidRPr="00CB3AD6">
        <w:t>Filtre rapide de nisip</w:t>
      </w:r>
      <w:bookmarkEnd w:id="676"/>
      <w:r w:rsidRPr="00CB3AD6">
        <w:t xml:space="preserve"> </w:t>
      </w:r>
    </w:p>
    <w:p w14:paraId="107A0126" w14:textId="77777777" w:rsidR="00B3289D" w:rsidRPr="00CB3AD6" w:rsidRDefault="00B3289D" w:rsidP="00B3289D">
      <w:pPr>
        <w:ind w:firstLine="720"/>
      </w:pPr>
      <w:r w:rsidRPr="00CB3AD6">
        <w:t>Pentru retinerea fierului si manganului se vor prevedea in treapta a doua, filtre rapide de nisip sub presiune cu urmatoarele caracteristici:</w:t>
      </w:r>
    </w:p>
    <w:p w14:paraId="338ABB2A" w14:textId="77777777" w:rsidR="00B3289D" w:rsidRPr="00CB3AD6" w:rsidRDefault="00B3289D" w:rsidP="00C576F7">
      <w:pPr>
        <w:pStyle w:val="ListParagraph"/>
        <w:numPr>
          <w:ilvl w:val="0"/>
          <w:numId w:val="117"/>
        </w:numPr>
      </w:pPr>
      <w:r w:rsidRPr="00CB3AD6">
        <w:t>Numar unitati de filtrare: n = 3;</w:t>
      </w:r>
    </w:p>
    <w:p w14:paraId="6C3B021D" w14:textId="77777777" w:rsidR="00B3289D" w:rsidRPr="00CB3AD6" w:rsidRDefault="00B3289D" w:rsidP="00C576F7">
      <w:pPr>
        <w:pStyle w:val="ListParagraph"/>
        <w:numPr>
          <w:ilvl w:val="0"/>
          <w:numId w:val="117"/>
        </w:numPr>
      </w:pPr>
      <w:r w:rsidRPr="00CB3AD6">
        <w:t>Diametrul unui filtru: D = 2.60 m;</w:t>
      </w:r>
    </w:p>
    <w:p w14:paraId="2ECCF3CB" w14:textId="77777777" w:rsidR="00B3289D" w:rsidRPr="00CB3AD6" w:rsidRDefault="00B3289D" w:rsidP="00C576F7">
      <w:pPr>
        <w:numPr>
          <w:ilvl w:val="1"/>
          <w:numId w:val="117"/>
        </w:numPr>
      </w:pPr>
      <w:r w:rsidRPr="00CB3AD6">
        <w:t>Dimensiuni filtru:</w:t>
      </w:r>
    </w:p>
    <w:p w14:paraId="07B183E6" w14:textId="77777777" w:rsidR="00B3289D" w:rsidRPr="00CB3AD6" w:rsidRDefault="00B3289D" w:rsidP="00C576F7">
      <w:pPr>
        <w:numPr>
          <w:ilvl w:val="2"/>
          <w:numId w:val="117"/>
        </w:numPr>
      </w:pPr>
      <w:r w:rsidRPr="00CB3AD6">
        <w:t>Inaltime strat filtrant: H</w:t>
      </w:r>
      <w:r w:rsidRPr="00CB3AD6">
        <w:rPr>
          <w:vertAlign w:val="subscript"/>
        </w:rPr>
        <w:t>N</w:t>
      </w:r>
      <w:r w:rsidRPr="00CB3AD6">
        <w:t xml:space="preserve"> = 2.50 m;</w:t>
      </w:r>
    </w:p>
    <w:p w14:paraId="401DB72B" w14:textId="77777777" w:rsidR="00B3289D" w:rsidRPr="00CB3AD6" w:rsidRDefault="00B3289D" w:rsidP="00C576F7">
      <w:pPr>
        <w:numPr>
          <w:ilvl w:val="2"/>
          <w:numId w:val="117"/>
        </w:numPr>
      </w:pPr>
      <w:r w:rsidRPr="00CB3AD6">
        <w:t>Diametru: D = 2.60 m;</w:t>
      </w:r>
    </w:p>
    <w:p w14:paraId="4F08B154" w14:textId="77777777" w:rsidR="00B3289D" w:rsidRPr="00CB3AD6" w:rsidRDefault="00B3289D" w:rsidP="00C576F7">
      <w:pPr>
        <w:numPr>
          <w:ilvl w:val="2"/>
          <w:numId w:val="117"/>
        </w:numPr>
      </w:pPr>
      <w:r w:rsidRPr="00CB3AD6">
        <w:t>Inaltime totala cuva: H</w:t>
      </w:r>
      <w:r w:rsidRPr="00CB3AD6">
        <w:rPr>
          <w:vertAlign w:val="subscript"/>
        </w:rPr>
        <w:t>F</w:t>
      </w:r>
      <w:r w:rsidRPr="00CB3AD6">
        <w:t xml:space="preserve"> = 3.84 m;</w:t>
      </w:r>
    </w:p>
    <w:p w14:paraId="1B87D303" w14:textId="77777777" w:rsidR="00B3289D" w:rsidRPr="00CB3AD6" w:rsidRDefault="00B3289D" w:rsidP="00C576F7">
      <w:pPr>
        <w:pStyle w:val="ListParagraph"/>
        <w:numPr>
          <w:ilvl w:val="0"/>
          <w:numId w:val="117"/>
        </w:numPr>
      </w:pPr>
      <w:r w:rsidRPr="00CB3AD6">
        <w:t>Material executie cuva filtru: otel inoxidabil AISI 304;</w:t>
      </w:r>
    </w:p>
    <w:p w14:paraId="44B6D85B" w14:textId="77777777" w:rsidR="00B3289D" w:rsidRPr="00CB3AD6" w:rsidRDefault="00B3289D"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3596F2BA" w14:textId="77777777" w:rsidR="00B3289D" w:rsidRPr="00CB3AD6" w:rsidRDefault="00B3289D"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7AEA90F9" w14:textId="77777777" w:rsidR="00B3289D" w:rsidRPr="00CB3AD6" w:rsidRDefault="00B3289D" w:rsidP="00C576F7">
      <w:pPr>
        <w:pStyle w:val="ListParagraph"/>
        <w:numPr>
          <w:ilvl w:val="0"/>
          <w:numId w:val="117"/>
        </w:numPr>
      </w:pPr>
      <w:r w:rsidRPr="00CB3AD6">
        <w:lastRenderedPageBreak/>
        <w:t>Viteza de filtrare in procesul de filtrare (3 cuve in functionare): v</w:t>
      </w:r>
      <w:r w:rsidRPr="00CB3AD6">
        <w:rPr>
          <w:vertAlign w:val="subscript"/>
        </w:rPr>
        <w:t>FF</w:t>
      </w:r>
      <w:r w:rsidRPr="00CB3AD6">
        <w:t xml:space="preserve"> = 2.48 m/h;</w:t>
      </w:r>
    </w:p>
    <w:p w14:paraId="13C8A4A2" w14:textId="77777777" w:rsidR="00B3289D" w:rsidRPr="00CB3AD6" w:rsidRDefault="00B3289D" w:rsidP="00C576F7">
      <w:pPr>
        <w:pStyle w:val="ListParagraph"/>
        <w:numPr>
          <w:ilvl w:val="0"/>
          <w:numId w:val="117"/>
        </w:numPr>
      </w:pPr>
      <w:r w:rsidRPr="00CB3AD6">
        <w:t>Viteza de filtrare in procesul de filtrare (2 cuve in functionare, 1 cuva in spalare): v</w:t>
      </w:r>
      <w:r w:rsidRPr="00CB3AD6">
        <w:rPr>
          <w:vertAlign w:val="subscript"/>
        </w:rPr>
        <w:t>FS</w:t>
      </w:r>
      <w:r w:rsidRPr="00CB3AD6">
        <w:t xml:space="preserve"> = 3.72 m/h;</w:t>
      </w:r>
    </w:p>
    <w:p w14:paraId="13609E37" w14:textId="77777777" w:rsidR="00B3289D" w:rsidRPr="00CB3AD6" w:rsidRDefault="00B3289D" w:rsidP="00C576F7">
      <w:pPr>
        <w:pStyle w:val="ListParagraph"/>
        <w:numPr>
          <w:ilvl w:val="0"/>
          <w:numId w:val="117"/>
        </w:numPr>
      </w:pPr>
      <w:r w:rsidRPr="00CB3AD6">
        <w:t>Caracteristicile stratului filtrant se adopta:</w:t>
      </w:r>
    </w:p>
    <w:p w14:paraId="7CA262C4" w14:textId="77777777" w:rsidR="00B3289D" w:rsidRPr="00CB3AD6" w:rsidRDefault="00B3289D" w:rsidP="00C576F7">
      <w:pPr>
        <w:pStyle w:val="ListParagraph"/>
        <w:numPr>
          <w:ilvl w:val="1"/>
          <w:numId w:val="117"/>
        </w:numPr>
      </w:pPr>
      <w:r w:rsidRPr="00CB3AD6">
        <w:rPr>
          <w:u w:val="single"/>
        </w:rPr>
        <w:t>Continutul de cuart</w:t>
      </w:r>
      <w:r w:rsidRPr="00CB3AD6">
        <w:t xml:space="preserve"> (roci cuartoase) - minim 92%;</w:t>
      </w:r>
    </w:p>
    <w:p w14:paraId="7CB401A5" w14:textId="77777777" w:rsidR="00B3289D" w:rsidRPr="00CB3AD6" w:rsidRDefault="00B3289D"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20B00E4E" w14:textId="77777777" w:rsidR="00B3289D" w:rsidRPr="00CB3AD6" w:rsidRDefault="00B3289D"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si d</w:t>
      </w:r>
      <w:r w:rsidRPr="00CB3AD6">
        <w:rPr>
          <w:vertAlign w:val="subscript"/>
        </w:rPr>
        <w:t>10</w:t>
      </w:r>
      <w:r w:rsidRPr="00CB3AD6">
        <w:t>, u &lt; 1.6;</w:t>
      </w:r>
    </w:p>
    <w:p w14:paraId="1D218773" w14:textId="77777777" w:rsidR="00B3289D" w:rsidRPr="00CB3AD6" w:rsidRDefault="00B3289D"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2A561AB3" w14:textId="77777777" w:rsidR="00B3289D" w:rsidRPr="00CB3AD6" w:rsidRDefault="00B3289D"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si 1.6 g/cm</w:t>
      </w:r>
      <w:r w:rsidRPr="00CB3AD6">
        <w:rPr>
          <w:vertAlign w:val="superscript"/>
        </w:rPr>
        <w:t>3</w:t>
      </w:r>
      <w:r w:rsidRPr="00CB3AD6">
        <w:t>;</w:t>
      </w:r>
    </w:p>
    <w:p w14:paraId="444B0949" w14:textId="77777777" w:rsidR="00B3289D" w:rsidRPr="00CB3AD6" w:rsidRDefault="00B3289D" w:rsidP="00C576F7">
      <w:pPr>
        <w:pStyle w:val="ListParagraph"/>
        <w:numPr>
          <w:ilvl w:val="1"/>
          <w:numId w:val="117"/>
        </w:numPr>
      </w:pPr>
      <w:r w:rsidRPr="00CB3AD6">
        <w:rPr>
          <w:u w:val="single"/>
        </w:rPr>
        <w:t>Porozitatea</w:t>
      </w:r>
      <w:r w:rsidRPr="00CB3AD6">
        <w:t xml:space="preserve"> P &gt;  40%;</w:t>
      </w:r>
    </w:p>
    <w:p w14:paraId="0DB02192" w14:textId="77777777" w:rsidR="00B3289D" w:rsidRPr="00CB3AD6" w:rsidRDefault="00B3289D" w:rsidP="00C576F7">
      <w:pPr>
        <w:pStyle w:val="ListParagraph"/>
        <w:numPr>
          <w:ilvl w:val="1"/>
          <w:numId w:val="117"/>
        </w:numPr>
      </w:pPr>
      <w:r w:rsidRPr="00CB3AD6">
        <w:rPr>
          <w:u w:val="single"/>
        </w:rPr>
        <w:t>Friabilitatea</w:t>
      </w:r>
      <w:r w:rsidRPr="00CB3AD6">
        <w:t xml:space="preserve"> F &lt; 5%;</w:t>
      </w:r>
    </w:p>
    <w:p w14:paraId="39048EAB" w14:textId="77777777" w:rsidR="00B3289D" w:rsidRPr="00CB3AD6" w:rsidRDefault="00B3289D" w:rsidP="00C576F7">
      <w:pPr>
        <w:pStyle w:val="ListParagraph"/>
        <w:numPr>
          <w:ilvl w:val="1"/>
          <w:numId w:val="117"/>
        </w:numPr>
      </w:pPr>
      <w:r w:rsidRPr="00CB3AD6">
        <w:rPr>
          <w:u w:val="single"/>
        </w:rPr>
        <w:t>Rezistenta chimica</w:t>
      </w:r>
      <w:r w:rsidRPr="00CB3AD6">
        <w:t xml:space="preserve"> sau pierderea la acid Pa &lt; 2%;</w:t>
      </w:r>
    </w:p>
    <w:p w14:paraId="7EE20B89" w14:textId="77777777" w:rsidR="00B3289D" w:rsidRPr="00CB3AD6" w:rsidRDefault="00B3289D"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40E189AB" w14:textId="77777777" w:rsidR="00B3289D" w:rsidRPr="00CB3AD6" w:rsidRDefault="00B3289D"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276B4B8D" w14:textId="77777777" w:rsidR="00B3289D" w:rsidRPr="00CB3AD6" w:rsidRDefault="00B3289D" w:rsidP="00C576F7">
      <w:pPr>
        <w:pStyle w:val="ListParagraph"/>
        <w:numPr>
          <w:ilvl w:val="1"/>
          <w:numId w:val="117"/>
        </w:numPr>
      </w:pPr>
      <w:r w:rsidRPr="00CB3AD6">
        <w:rPr>
          <w:u w:val="single"/>
        </w:rPr>
        <w:t>Procentul de particule in afara domeniului</w:t>
      </w:r>
      <w:r w:rsidRPr="00CB3AD6">
        <w:t xml:space="preserve"> &lt; 5% inferior, &lt; 5% superior;</w:t>
      </w:r>
    </w:p>
    <w:p w14:paraId="5A3E1F50" w14:textId="77777777" w:rsidR="00B3289D" w:rsidRPr="00CB3AD6" w:rsidRDefault="00B3289D" w:rsidP="00C576F7">
      <w:pPr>
        <w:pStyle w:val="ListParagraph"/>
        <w:numPr>
          <w:ilvl w:val="1"/>
          <w:numId w:val="117"/>
        </w:numPr>
      </w:pPr>
      <w:r w:rsidRPr="00CB3AD6">
        <w:rPr>
          <w:u w:val="single"/>
        </w:rPr>
        <w:t>Forma particulelor</w:t>
      </w:r>
      <w:r w:rsidRPr="00CB3AD6">
        <w:t xml:space="preserve"> – cat mai apropiata de forma sferica;</w:t>
      </w:r>
    </w:p>
    <w:p w14:paraId="1C4417A8" w14:textId="77777777" w:rsidR="00B3289D" w:rsidRPr="00CB3AD6" w:rsidRDefault="00B3289D"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7B4C4877" w14:textId="77777777" w:rsidR="00B3289D" w:rsidRPr="00CB3AD6" w:rsidRDefault="00B3289D" w:rsidP="00B3289D">
      <w:r w:rsidRPr="00CB3AD6">
        <w:tab/>
        <w:t>Descriere sisteme componente:</w:t>
      </w:r>
    </w:p>
    <w:p w14:paraId="38850587" w14:textId="77777777" w:rsidR="00B3289D" w:rsidRPr="00CB3AD6" w:rsidRDefault="00B3289D" w:rsidP="00B3289D">
      <w:pPr>
        <w:ind w:firstLine="720"/>
      </w:pPr>
      <w:r w:rsidRPr="00CB3AD6">
        <w:rPr>
          <w:b/>
        </w:rPr>
        <w:sym w:font="Symbol" w:char="F0B7"/>
      </w:r>
      <w:r w:rsidRPr="00CB3AD6">
        <w:rPr>
          <w:b/>
        </w:rPr>
        <w:t xml:space="preserve"> Sistem admisie apa decantata</w:t>
      </w:r>
      <w:r w:rsidRPr="00CB3AD6">
        <w:t>. Cuprinde:</w:t>
      </w:r>
    </w:p>
    <w:p w14:paraId="6231CF1A" w14:textId="77777777" w:rsidR="00B3289D" w:rsidRPr="00CB3AD6" w:rsidRDefault="00B3289D" w:rsidP="00C576F7">
      <w:pPr>
        <w:numPr>
          <w:ilvl w:val="0"/>
          <w:numId w:val="118"/>
        </w:numPr>
        <w:tabs>
          <w:tab w:val="clear" w:pos="1080"/>
          <w:tab w:val="num" w:pos="1800"/>
        </w:tabs>
        <w:ind w:left="1800"/>
      </w:pPr>
      <w:r w:rsidRPr="00CB3AD6">
        <w:t>Vana cu actionare electrica.</w:t>
      </w:r>
    </w:p>
    <w:p w14:paraId="2BE30817" w14:textId="77777777" w:rsidR="00B3289D" w:rsidRPr="00CB3AD6" w:rsidRDefault="00B3289D" w:rsidP="00B3289D">
      <w:pPr>
        <w:rPr>
          <w:b/>
        </w:rPr>
      </w:pPr>
      <w:r w:rsidRPr="00CB3AD6">
        <w:rPr>
          <w:b/>
        </w:rPr>
        <w:tab/>
      </w:r>
      <w:r w:rsidRPr="00CB3AD6">
        <w:rPr>
          <w:b/>
        </w:rPr>
        <w:sym w:font="Symbol" w:char="F0B7"/>
      </w:r>
      <w:r w:rsidRPr="00CB3AD6">
        <w:rPr>
          <w:b/>
        </w:rPr>
        <w:t xml:space="preserve"> Drenaj</w:t>
      </w:r>
    </w:p>
    <w:p w14:paraId="3FBA268F" w14:textId="77777777" w:rsidR="00B3289D" w:rsidRPr="00CB3AD6" w:rsidRDefault="00B3289D" w:rsidP="00C576F7">
      <w:pPr>
        <w:numPr>
          <w:ilvl w:val="0"/>
          <w:numId w:val="118"/>
        </w:numPr>
        <w:tabs>
          <w:tab w:val="clear" w:pos="1080"/>
          <w:tab w:val="num" w:pos="1800"/>
        </w:tabs>
        <w:ind w:left="1800"/>
      </w:pPr>
      <w:r w:rsidRPr="00CB3AD6">
        <w:t>Tip: placi cu crepine;</w:t>
      </w:r>
    </w:p>
    <w:p w14:paraId="63660B5F" w14:textId="77777777" w:rsidR="00B3289D" w:rsidRPr="00CB3AD6" w:rsidRDefault="00B3289D"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5CCF2A08" w14:textId="77777777" w:rsidR="00B3289D" w:rsidRPr="00CB3AD6" w:rsidRDefault="00B3289D" w:rsidP="00B3289D">
      <w:pPr>
        <w:rPr>
          <w:b/>
        </w:rPr>
      </w:pPr>
      <w:r w:rsidRPr="00CB3AD6">
        <w:rPr>
          <w:b/>
        </w:rPr>
        <w:tab/>
      </w:r>
      <w:r w:rsidRPr="00CB3AD6">
        <w:rPr>
          <w:b/>
        </w:rPr>
        <w:sym w:font="Symbol" w:char="F0B7"/>
      </w:r>
      <w:r w:rsidRPr="00CB3AD6">
        <w:rPr>
          <w:b/>
        </w:rPr>
        <w:t xml:space="preserve"> Evacuare apa filtrata:</w:t>
      </w:r>
    </w:p>
    <w:p w14:paraId="128C4BAD" w14:textId="77777777" w:rsidR="00B3289D" w:rsidRPr="00CB3AD6" w:rsidRDefault="00B3289D" w:rsidP="00C576F7">
      <w:pPr>
        <w:numPr>
          <w:ilvl w:val="0"/>
          <w:numId w:val="118"/>
        </w:numPr>
        <w:tabs>
          <w:tab w:val="clear" w:pos="1080"/>
          <w:tab w:val="num" w:pos="1800"/>
        </w:tabs>
        <w:ind w:left="1800"/>
      </w:pPr>
      <w:r w:rsidRPr="00CB3AD6">
        <w:t>Conducta de apa filtrata cu vana fluture;</w:t>
      </w:r>
    </w:p>
    <w:p w14:paraId="2B3FEC5D" w14:textId="77777777" w:rsidR="00B3289D" w:rsidRPr="00CB3AD6" w:rsidRDefault="00B3289D" w:rsidP="00B3289D">
      <w:pPr>
        <w:rPr>
          <w:b/>
        </w:rPr>
      </w:pPr>
      <w:r w:rsidRPr="00CB3AD6">
        <w:rPr>
          <w:b/>
        </w:rPr>
        <w:tab/>
      </w:r>
      <w:r w:rsidRPr="00CB3AD6">
        <w:rPr>
          <w:b/>
        </w:rPr>
        <w:sym w:font="Symbol" w:char="F0B7"/>
      </w:r>
      <w:r w:rsidRPr="00CB3AD6">
        <w:rPr>
          <w:b/>
        </w:rPr>
        <w:t xml:space="preserve"> Echipamente de reglare si control sistem de filtrare:</w:t>
      </w:r>
    </w:p>
    <w:p w14:paraId="4E5B6E52" w14:textId="77777777" w:rsidR="00B3289D" w:rsidRPr="00CB3AD6" w:rsidRDefault="00B3289D" w:rsidP="00C576F7">
      <w:pPr>
        <w:numPr>
          <w:ilvl w:val="0"/>
          <w:numId w:val="118"/>
        </w:numPr>
        <w:tabs>
          <w:tab w:val="clear" w:pos="1080"/>
          <w:tab w:val="num" w:pos="1800"/>
        </w:tabs>
        <w:ind w:left="1800"/>
      </w:pPr>
      <w:r w:rsidRPr="00CB3AD6">
        <w:t>Doi captori de presiune care emit semnal electric pozitionati dupa cum urmeaza:</w:t>
      </w:r>
    </w:p>
    <w:p w14:paraId="24A42505" w14:textId="77777777" w:rsidR="00B3289D" w:rsidRPr="00CB3AD6" w:rsidRDefault="00B3289D" w:rsidP="00C576F7">
      <w:pPr>
        <w:numPr>
          <w:ilvl w:val="0"/>
          <w:numId w:val="118"/>
        </w:numPr>
        <w:tabs>
          <w:tab w:val="clear" w:pos="1080"/>
          <w:tab w:val="num" w:pos="1800"/>
        </w:tabs>
        <w:ind w:left="2160"/>
      </w:pPr>
      <w:r w:rsidRPr="00CB3AD6">
        <w:t>Un captor deasupra stratului filtrant;</w:t>
      </w:r>
    </w:p>
    <w:p w14:paraId="482CF381" w14:textId="77777777" w:rsidR="00B3289D" w:rsidRPr="00CB3AD6" w:rsidRDefault="00B3289D" w:rsidP="00C576F7">
      <w:pPr>
        <w:numPr>
          <w:ilvl w:val="0"/>
          <w:numId w:val="118"/>
        </w:numPr>
        <w:tabs>
          <w:tab w:val="clear" w:pos="1080"/>
          <w:tab w:val="num" w:pos="1800"/>
        </w:tabs>
        <w:ind w:left="2160"/>
      </w:pPr>
      <w:r w:rsidRPr="00CB3AD6">
        <w:t>Un captor sub drenaj;</w:t>
      </w:r>
    </w:p>
    <w:p w14:paraId="7F8668A9" w14:textId="77777777" w:rsidR="00B3289D" w:rsidRPr="00CB3AD6" w:rsidRDefault="00B3289D" w:rsidP="00C576F7">
      <w:pPr>
        <w:numPr>
          <w:ilvl w:val="0"/>
          <w:numId w:val="118"/>
        </w:numPr>
        <w:tabs>
          <w:tab w:val="clear" w:pos="1080"/>
          <w:tab w:val="num" w:pos="1800"/>
        </w:tabs>
        <w:ind w:left="1800"/>
      </w:pPr>
      <w:r w:rsidRPr="00CB3AD6">
        <w:t>Potentiometru solidar cu axul vanei fluture de reglare debit;</w:t>
      </w:r>
    </w:p>
    <w:p w14:paraId="626A2290" w14:textId="77777777" w:rsidR="00B3289D" w:rsidRPr="00CB3AD6" w:rsidRDefault="00B3289D" w:rsidP="00C576F7">
      <w:pPr>
        <w:numPr>
          <w:ilvl w:val="0"/>
          <w:numId w:val="118"/>
        </w:numPr>
        <w:tabs>
          <w:tab w:val="clear" w:pos="1080"/>
          <w:tab w:val="num" w:pos="1800"/>
        </w:tabs>
        <w:ind w:left="1800"/>
      </w:pPr>
      <w:r w:rsidRPr="00CB3AD6">
        <w:t>Regulator electronic proces;</w:t>
      </w:r>
    </w:p>
    <w:p w14:paraId="1CBCE23B" w14:textId="77777777" w:rsidR="00B3289D" w:rsidRPr="00CB3AD6" w:rsidRDefault="00B3289D" w:rsidP="00B3289D">
      <w:pPr>
        <w:rPr>
          <w:b/>
        </w:rPr>
      </w:pPr>
      <w:r w:rsidRPr="00CB3AD6">
        <w:rPr>
          <w:b/>
        </w:rPr>
        <w:tab/>
      </w:r>
      <w:r w:rsidRPr="00CB3AD6">
        <w:rPr>
          <w:b/>
        </w:rPr>
        <w:sym w:font="Symbol" w:char="F0B7"/>
      </w:r>
      <w:r w:rsidRPr="00CB3AD6">
        <w:rPr>
          <w:b/>
        </w:rPr>
        <w:t xml:space="preserve"> Admisie apa de spalare:</w:t>
      </w:r>
    </w:p>
    <w:p w14:paraId="153FA4D6" w14:textId="77777777" w:rsidR="00B3289D" w:rsidRPr="00CB3AD6" w:rsidRDefault="00B3289D" w:rsidP="00C576F7">
      <w:pPr>
        <w:numPr>
          <w:ilvl w:val="0"/>
          <w:numId w:val="118"/>
        </w:numPr>
        <w:tabs>
          <w:tab w:val="clear" w:pos="1080"/>
          <w:tab w:val="num" w:pos="1800"/>
        </w:tabs>
        <w:ind w:left="1800"/>
      </w:pPr>
      <w:r w:rsidRPr="00CB3AD6">
        <w:t>Conducta de apa de spalare cu vana fluture cu comanda electrica.</w:t>
      </w:r>
    </w:p>
    <w:p w14:paraId="45A37072" w14:textId="77777777" w:rsidR="00B3289D" w:rsidRPr="00CB3AD6" w:rsidRDefault="00B3289D" w:rsidP="00B3289D">
      <w:pPr>
        <w:rPr>
          <w:b/>
        </w:rPr>
      </w:pPr>
      <w:r w:rsidRPr="00CB3AD6">
        <w:rPr>
          <w:b/>
        </w:rPr>
        <w:tab/>
      </w:r>
      <w:r w:rsidRPr="00CB3AD6">
        <w:rPr>
          <w:b/>
        </w:rPr>
        <w:sym w:font="Symbol" w:char="F0B7"/>
      </w:r>
      <w:r w:rsidRPr="00CB3AD6">
        <w:rPr>
          <w:b/>
        </w:rPr>
        <w:t xml:space="preserve"> Rezervor apa filtrata:</w:t>
      </w:r>
    </w:p>
    <w:p w14:paraId="2A1DA2ED" w14:textId="77777777" w:rsidR="00B3289D" w:rsidRPr="00CB3AD6" w:rsidRDefault="00B3289D" w:rsidP="00C576F7">
      <w:pPr>
        <w:numPr>
          <w:ilvl w:val="0"/>
          <w:numId w:val="118"/>
        </w:numPr>
        <w:tabs>
          <w:tab w:val="clear" w:pos="1080"/>
          <w:tab w:val="num" w:pos="1800"/>
        </w:tabs>
        <w:ind w:left="1800"/>
      </w:pPr>
      <w:r w:rsidRPr="00CB3AD6">
        <w:t>Rezervor nou, separat de rezervorul de sub filtrele de carbune active granular;</w:t>
      </w:r>
    </w:p>
    <w:p w14:paraId="4E002BF3" w14:textId="77777777" w:rsidR="00B3289D" w:rsidRPr="00CB3AD6" w:rsidRDefault="00B3289D" w:rsidP="00B3289D">
      <w:pPr>
        <w:rPr>
          <w:b/>
        </w:rPr>
      </w:pPr>
      <w:r w:rsidRPr="00CB3AD6">
        <w:rPr>
          <w:b/>
        </w:rPr>
        <w:tab/>
      </w:r>
      <w:r w:rsidRPr="00CB3AD6">
        <w:rPr>
          <w:b/>
        </w:rPr>
        <w:sym w:font="Symbol" w:char="F0B7"/>
      </w:r>
      <w:r w:rsidRPr="00CB3AD6">
        <w:rPr>
          <w:b/>
        </w:rPr>
        <w:t xml:space="preserve"> Evacuare apa de la spalare:</w:t>
      </w:r>
    </w:p>
    <w:p w14:paraId="77A2D88C" w14:textId="77777777" w:rsidR="00B3289D" w:rsidRPr="00CB3AD6" w:rsidRDefault="00B3289D" w:rsidP="00C576F7">
      <w:pPr>
        <w:numPr>
          <w:ilvl w:val="0"/>
          <w:numId w:val="118"/>
        </w:numPr>
        <w:tabs>
          <w:tab w:val="clear" w:pos="1080"/>
          <w:tab w:val="num" w:pos="1800"/>
        </w:tabs>
        <w:ind w:left="1800"/>
      </w:pPr>
      <w:r w:rsidRPr="00CB3AD6">
        <w:lastRenderedPageBreak/>
        <w:t>Vana cu actionare electrica.</w:t>
      </w:r>
    </w:p>
    <w:p w14:paraId="3D5A79CE" w14:textId="77777777" w:rsidR="00B3289D" w:rsidRPr="00CB3AD6" w:rsidRDefault="00B3289D" w:rsidP="00B3289D">
      <w:pPr>
        <w:ind w:firstLine="720"/>
      </w:pPr>
      <w:r w:rsidRPr="00CB3AD6">
        <w:t>Pentru spalarea filtrelor din treptele I si II de filtrare se va utiliza un rezervor si o statia de apa si aer spalare filtre cu urmatoarele caracteristici:</w:t>
      </w:r>
    </w:p>
    <w:p w14:paraId="52FFB2EB" w14:textId="77777777" w:rsidR="00B3289D" w:rsidRPr="00CB3AD6" w:rsidRDefault="00B3289D" w:rsidP="00C576F7">
      <w:pPr>
        <w:pStyle w:val="ListParagraph"/>
        <w:numPr>
          <w:ilvl w:val="0"/>
          <w:numId w:val="120"/>
        </w:numPr>
      </w:pPr>
      <w:r w:rsidRPr="00CB3AD6">
        <w:t>Reteta de spalare propusa:</w:t>
      </w:r>
    </w:p>
    <w:p w14:paraId="367FCE78" w14:textId="77777777" w:rsidR="00B3289D" w:rsidRPr="00CB3AD6" w:rsidRDefault="00B3289D" w:rsidP="00C576F7">
      <w:pPr>
        <w:pStyle w:val="ListParagraph"/>
        <w:numPr>
          <w:ilvl w:val="1"/>
          <w:numId w:val="120"/>
        </w:numPr>
      </w:pPr>
      <w:r w:rsidRPr="00CB3AD6">
        <w:t>Apa + aer simultan T</w:t>
      </w:r>
      <w:r w:rsidRPr="00CB3AD6">
        <w:rPr>
          <w:vertAlign w:val="subscript"/>
        </w:rPr>
        <w:t>2</w:t>
      </w:r>
      <w:r w:rsidRPr="00CB3AD6">
        <w:t>=10 min., la intensitatea:</w:t>
      </w:r>
    </w:p>
    <w:p w14:paraId="6020970D" w14:textId="77777777" w:rsidR="00B3289D" w:rsidRPr="00CB3AD6" w:rsidRDefault="00B3289D"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5D4FB62C" w14:textId="77777777" w:rsidR="00B3289D" w:rsidRPr="00CB3AD6" w:rsidRDefault="00B3289D" w:rsidP="00C576F7">
      <w:pPr>
        <w:pStyle w:val="ListParagraph"/>
        <w:numPr>
          <w:ilvl w:val="1"/>
          <w:numId w:val="120"/>
        </w:numPr>
      </w:pPr>
      <w:r w:rsidRPr="00CB3AD6">
        <w:t>Apa T</w:t>
      </w:r>
      <w:r w:rsidRPr="00CB3AD6">
        <w:rPr>
          <w:vertAlign w:val="subscript"/>
        </w:rPr>
        <w:t>2</w:t>
      </w:r>
      <w:r w:rsidRPr="00CB3AD6">
        <w:t>=15 min., la intensitatea:</w:t>
      </w:r>
    </w:p>
    <w:p w14:paraId="560C97C4" w14:textId="77777777" w:rsidR="00B3289D" w:rsidRPr="00CB3AD6" w:rsidRDefault="00B3289D"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3C27159E" w14:textId="77777777" w:rsidR="00B3289D" w:rsidRPr="00CB3AD6" w:rsidRDefault="00B3289D" w:rsidP="00C576F7">
      <w:pPr>
        <w:pStyle w:val="ListParagraph"/>
        <w:numPr>
          <w:ilvl w:val="0"/>
          <w:numId w:val="120"/>
        </w:numPr>
      </w:pPr>
      <w:r w:rsidRPr="00CB3AD6">
        <w:t>Frecventa de spalare filtre – o spalare/zi;</w:t>
      </w:r>
    </w:p>
    <w:p w14:paraId="427518F4" w14:textId="77777777" w:rsidR="00B3289D" w:rsidRPr="00CB3AD6" w:rsidRDefault="00B3289D"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214B1837" w14:textId="77777777" w:rsidR="00B3289D" w:rsidRPr="00CB3AD6" w:rsidRDefault="00B3289D" w:rsidP="00C576F7">
      <w:pPr>
        <w:pStyle w:val="ListParagraph"/>
        <w:numPr>
          <w:ilvl w:val="1"/>
          <w:numId w:val="120"/>
        </w:numPr>
      </w:pPr>
      <w:r w:rsidRPr="00CB3AD6">
        <w:t>Lungime: L = 5.00 m;</w:t>
      </w:r>
    </w:p>
    <w:p w14:paraId="58ECCC12" w14:textId="77777777" w:rsidR="00B3289D" w:rsidRPr="00CB3AD6" w:rsidRDefault="00B3289D" w:rsidP="00C576F7">
      <w:pPr>
        <w:pStyle w:val="ListParagraph"/>
        <w:numPr>
          <w:ilvl w:val="1"/>
          <w:numId w:val="120"/>
        </w:numPr>
      </w:pPr>
      <w:r w:rsidRPr="00CB3AD6">
        <w:t>Latime: B = 4.00 m;</w:t>
      </w:r>
    </w:p>
    <w:p w14:paraId="0F5DC36E" w14:textId="77777777" w:rsidR="00B3289D" w:rsidRPr="00CB3AD6" w:rsidRDefault="00B3289D" w:rsidP="00C576F7">
      <w:pPr>
        <w:pStyle w:val="ListParagraph"/>
        <w:numPr>
          <w:ilvl w:val="1"/>
          <w:numId w:val="120"/>
        </w:numPr>
      </w:pPr>
      <w:r w:rsidRPr="00CB3AD6">
        <w:t>Inaltime utila apa: H = 2.50 m.</w:t>
      </w:r>
    </w:p>
    <w:p w14:paraId="1B1F143A" w14:textId="77777777" w:rsidR="00B3289D" w:rsidRPr="00CB3AD6" w:rsidRDefault="00B3289D" w:rsidP="00C576F7">
      <w:pPr>
        <w:pStyle w:val="ListParagraph"/>
        <w:numPr>
          <w:ilvl w:val="0"/>
          <w:numId w:val="120"/>
        </w:numPr>
      </w:pPr>
      <w:r w:rsidRPr="00CB3AD6">
        <w:t>Se prevad (2+1) pompe apa spalare cu urmatoarele caracteristici:</w:t>
      </w:r>
    </w:p>
    <w:p w14:paraId="1257B091" w14:textId="77777777" w:rsidR="00B3289D" w:rsidRPr="00CB3AD6" w:rsidRDefault="00B3289D" w:rsidP="00C576F7">
      <w:pPr>
        <w:pStyle w:val="ListParagraph"/>
        <w:numPr>
          <w:ilvl w:val="1"/>
          <w:numId w:val="120"/>
        </w:numPr>
      </w:pPr>
      <w:r w:rsidRPr="00CB3AD6">
        <w:t>Debit apa spalare: Q = 80 m</w:t>
      </w:r>
      <w:r w:rsidRPr="00CB3AD6">
        <w:rPr>
          <w:vertAlign w:val="superscript"/>
        </w:rPr>
        <w:t>3</w:t>
      </w:r>
      <w:r w:rsidRPr="00CB3AD6">
        <w:t xml:space="preserve">/h, </w:t>
      </w:r>
    </w:p>
    <w:p w14:paraId="491D66B1" w14:textId="77777777" w:rsidR="00B3289D" w:rsidRPr="00CB3AD6" w:rsidRDefault="00B3289D" w:rsidP="00C576F7">
      <w:pPr>
        <w:pStyle w:val="ListParagraph"/>
        <w:numPr>
          <w:ilvl w:val="1"/>
          <w:numId w:val="120"/>
        </w:numPr>
      </w:pPr>
      <w:r w:rsidRPr="00CB3AD6">
        <w:t>Inaltime de pompare: H = 10.0 m</w:t>
      </w:r>
    </w:p>
    <w:p w14:paraId="07F9811A" w14:textId="77777777" w:rsidR="00B3289D" w:rsidRPr="00CB3AD6" w:rsidRDefault="00B3289D" w:rsidP="00C576F7">
      <w:pPr>
        <w:pStyle w:val="ListParagraph"/>
        <w:numPr>
          <w:ilvl w:val="0"/>
          <w:numId w:val="120"/>
        </w:numPr>
      </w:pPr>
      <w:r w:rsidRPr="00CB3AD6">
        <w:t>Se prevad (1+1) suflante cu urmatoarele caracteristici:</w:t>
      </w:r>
    </w:p>
    <w:p w14:paraId="09DA6C09" w14:textId="77777777" w:rsidR="00B3289D" w:rsidRPr="00CB3AD6" w:rsidRDefault="00B3289D" w:rsidP="00C576F7">
      <w:pPr>
        <w:pStyle w:val="ListParagraph"/>
        <w:numPr>
          <w:ilvl w:val="1"/>
          <w:numId w:val="120"/>
        </w:numPr>
      </w:pPr>
      <w:r w:rsidRPr="00CB3AD6">
        <w:t>Debit aer spalare:Q = 300 m</w:t>
      </w:r>
      <w:r w:rsidRPr="00CB3AD6">
        <w:rPr>
          <w:vertAlign w:val="superscript"/>
        </w:rPr>
        <w:t>3</w:t>
      </w:r>
      <w:r w:rsidRPr="00CB3AD6">
        <w:t xml:space="preserve">/h, </w:t>
      </w:r>
    </w:p>
    <w:p w14:paraId="1B6F417B" w14:textId="77777777" w:rsidR="00B3289D" w:rsidRPr="00CB3AD6" w:rsidRDefault="00B3289D" w:rsidP="00C576F7">
      <w:pPr>
        <w:pStyle w:val="ListParagraph"/>
        <w:numPr>
          <w:ilvl w:val="1"/>
          <w:numId w:val="120"/>
        </w:numPr>
      </w:pPr>
      <w:r w:rsidRPr="00CB3AD6">
        <w:t>Presiune diferentiala: ΔP = 700 mbar</w:t>
      </w:r>
    </w:p>
    <w:p w14:paraId="728841E3" w14:textId="77777777" w:rsidR="003E4ABA" w:rsidRPr="00CB3AD6" w:rsidRDefault="003E4ABA" w:rsidP="003E4ABA"/>
    <w:p w14:paraId="162FC59B" w14:textId="77777777" w:rsidR="00B3289D" w:rsidRPr="00CB3AD6" w:rsidRDefault="00B3289D" w:rsidP="00B3289D">
      <w:pPr>
        <w:pStyle w:val="Heading5"/>
      </w:pPr>
      <w:bookmarkStart w:id="677" w:name="_Toc42724506"/>
      <w:r w:rsidRPr="00CB3AD6">
        <w:t>Dezinfectie cu hipoclorit de sodiu</w:t>
      </w:r>
      <w:bookmarkEnd w:id="677"/>
    </w:p>
    <w:p w14:paraId="41BC8E72" w14:textId="77777777" w:rsidR="00B3289D" w:rsidRPr="00CB3AD6" w:rsidRDefault="00B3289D" w:rsidP="00B3289D">
      <w:pPr>
        <w:ind w:firstLine="720"/>
      </w:pPr>
      <w:r w:rsidRPr="00CB3AD6">
        <w:t>Principalele caracteristici ale statiei de electroclorare sunt:</w:t>
      </w:r>
    </w:p>
    <w:p w14:paraId="79B17BA9" w14:textId="77777777" w:rsidR="00B3289D" w:rsidRPr="00CB3AD6" w:rsidRDefault="00B3289D" w:rsidP="00B3289D">
      <w:pPr>
        <w:numPr>
          <w:ilvl w:val="0"/>
          <w:numId w:val="72"/>
        </w:numPr>
      </w:pPr>
      <w:r w:rsidRPr="00CB3AD6">
        <w:t>Doze hipoclorit de sodiu:</w:t>
      </w:r>
    </w:p>
    <w:p w14:paraId="28E1F0D7"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EE1380D"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13043A9"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53A06477" w14:textId="77777777" w:rsidR="00B3289D" w:rsidRPr="00CB3AD6" w:rsidRDefault="00B3289D" w:rsidP="00B3289D">
      <w:pPr>
        <w:numPr>
          <w:ilvl w:val="0"/>
          <w:numId w:val="72"/>
        </w:numPr>
      </w:pPr>
      <w:r w:rsidRPr="00CB3AD6">
        <w:t>Durata de autonomie (stocare reactivi): 30 zile;</w:t>
      </w:r>
    </w:p>
    <w:p w14:paraId="4B3AFA4D" w14:textId="77777777" w:rsidR="00B3289D" w:rsidRPr="00CB3AD6" w:rsidRDefault="00B3289D" w:rsidP="00B3289D">
      <w:pPr>
        <w:numPr>
          <w:ilvl w:val="0"/>
          <w:numId w:val="72"/>
        </w:numPr>
      </w:pPr>
      <w:r w:rsidRPr="00CB3AD6">
        <w:t>Stoc solutie hipoclorit de sodiu: 3 zile.</w:t>
      </w:r>
    </w:p>
    <w:p w14:paraId="30A14A58" w14:textId="77777777" w:rsidR="00B3289D" w:rsidRPr="00CB3AD6" w:rsidRDefault="00B3289D" w:rsidP="00B3289D">
      <w:pPr>
        <w:ind w:firstLine="720"/>
      </w:pPr>
      <w:r w:rsidRPr="00CB3AD6">
        <w:t>Capacitatea statiei de electro-clorare se va adopta:</w:t>
      </w:r>
    </w:p>
    <w:p w14:paraId="36ADDACD" w14:textId="77777777" w:rsidR="00B3289D" w:rsidRPr="00CB3AD6" w:rsidRDefault="00B3289D" w:rsidP="00B3289D">
      <w:r w:rsidRPr="00CB3AD6">
        <w:tab/>
      </w:r>
      <w:r w:rsidRPr="00CB3AD6">
        <w:tab/>
      </w:r>
      <w:r w:rsidRPr="00CB3AD6">
        <w:tab/>
        <w:t>C  = 50 g Cl</w:t>
      </w:r>
      <w:r w:rsidRPr="00CB3AD6">
        <w:rPr>
          <w:vertAlign w:val="subscript"/>
        </w:rPr>
        <w:t>2</w:t>
      </w:r>
      <w:r w:rsidRPr="00CB3AD6">
        <w:t xml:space="preserve">/h </w:t>
      </w:r>
    </w:p>
    <w:p w14:paraId="46AFB33A" w14:textId="77777777" w:rsidR="00B3289D" w:rsidRPr="00CB3AD6" w:rsidRDefault="00B3289D" w:rsidP="00B3289D">
      <w:pPr>
        <w:ind w:firstLine="720"/>
      </w:pPr>
      <w:r w:rsidRPr="00CB3AD6">
        <w:t>Cerintele principale in procesul de electro-clorare sunt:</w:t>
      </w:r>
    </w:p>
    <w:p w14:paraId="5D7BA038" w14:textId="77777777" w:rsidR="00B3289D" w:rsidRPr="00CB3AD6" w:rsidRDefault="00B3289D" w:rsidP="00B3289D">
      <w:pPr>
        <w:numPr>
          <w:ilvl w:val="0"/>
          <w:numId w:val="73"/>
        </w:numPr>
        <w:rPr>
          <w:lang w:eastAsia="en-GB"/>
        </w:rPr>
      </w:pPr>
      <w:r w:rsidRPr="00CB3AD6">
        <w:rPr>
          <w:bCs/>
          <w:lang w:eastAsia="en-GB"/>
        </w:rPr>
        <w:t xml:space="preserve">Apa: </w:t>
      </w:r>
    </w:p>
    <w:p w14:paraId="6ABE709D"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26F322EF"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588FF3E1"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258BDC67"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19310D9" w14:textId="77777777" w:rsidR="00B3289D" w:rsidRPr="00CB3AD6" w:rsidRDefault="00B3289D" w:rsidP="00B3289D">
      <w:pPr>
        <w:numPr>
          <w:ilvl w:val="0"/>
          <w:numId w:val="73"/>
        </w:numPr>
        <w:rPr>
          <w:lang w:eastAsia="en-GB"/>
        </w:rPr>
      </w:pPr>
      <w:r w:rsidRPr="00CB3AD6">
        <w:rPr>
          <w:bCs/>
          <w:lang w:eastAsia="en-GB"/>
        </w:rPr>
        <w:lastRenderedPageBreak/>
        <w:t xml:space="preserve">Sare: </w:t>
      </w:r>
    </w:p>
    <w:p w14:paraId="01F9F581" w14:textId="77777777" w:rsidR="00B3289D" w:rsidRPr="00CB3AD6" w:rsidRDefault="00B3289D" w:rsidP="00B3289D">
      <w:pPr>
        <w:numPr>
          <w:ilvl w:val="1"/>
          <w:numId w:val="73"/>
        </w:numPr>
        <w:rPr>
          <w:lang w:eastAsia="en-GB"/>
        </w:rPr>
      </w:pPr>
      <w:r w:rsidRPr="00CB3AD6">
        <w:rPr>
          <w:lang w:eastAsia="en-GB"/>
        </w:rPr>
        <w:t>Sare alimentara (DIN 19604 sau EN 973);</w:t>
      </w:r>
    </w:p>
    <w:p w14:paraId="6D4C10D5"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1A2E9ED9"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9909F83"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C440C4E"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998CA27"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65900E63" w14:textId="77777777" w:rsidR="00B3289D" w:rsidRPr="00CB3AD6" w:rsidRDefault="00B3289D" w:rsidP="00B3289D">
      <w:pPr>
        <w:numPr>
          <w:ilvl w:val="0"/>
          <w:numId w:val="73"/>
        </w:numPr>
        <w:rPr>
          <w:lang w:eastAsia="en-GB"/>
        </w:rPr>
      </w:pPr>
      <w:r w:rsidRPr="00CB3AD6">
        <w:rPr>
          <w:bCs/>
          <w:lang w:eastAsia="en-GB"/>
        </w:rPr>
        <w:t xml:space="preserve">Evacuare aer: </w:t>
      </w:r>
    </w:p>
    <w:p w14:paraId="6284CC19"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1B96B6A6" w14:textId="77777777" w:rsidR="00B3289D" w:rsidRPr="00CB3AD6" w:rsidRDefault="00B3289D" w:rsidP="00B3289D">
      <w:pPr>
        <w:numPr>
          <w:ilvl w:val="1"/>
          <w:numId w:val="73"/>
        </w:numPr>
      </w:pPr>
      <w:r w:rsidRPr="00CB3AD6">
        <w:rPr>
          <w:lang w:eastAsia="en-GB"/>
        </w:rPr>
        <w:t>Ventilatia naturala este de asemenea recomandata.</w:t>
      </w:r>
    </w:p>
    <w:p w14:paraId="7FE9B06E" w14:textId="77777777" w:rsidR="00B3289D" w:rsidRPr="00CB3AD6" w:rsidRDefault="00B3289D" w:rsidP="00B3289D">
      <w:r w:rsidRPr="00CB3AD6">
        <w:tab/>
        <w:t>Se va asigura spatiul de stocare necesar pentru saci de sare cu greutatea de 20 kg. Numarul de saci necesar a fi stocat rezulta: n = 5.</w:t>
      </w:r>
    </w:p>
    <w:p w14:paraId="432259A8"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17D658E0" w14:textId="77777777" w:rsidR="00B3289D" w:rsidRPr="00CB3AD6" w:rsidRDefault="00B3289D" w:rsidP="00B3289D">
      <w:r w:rsidRPr="00CB3AD6">
        <w:tab/>
        <w:t>Se adopta un recipient cu volumul V = 0.6 m</w:t>
      </w:r>
      <w:r w:rsidRPr="00CB3AD6">
        <w:rPr>
          <w:vertAlign w:val="superscript"/>
        </w:rPr>
        <w:t>3</w:t>
      </w:r>
      <w:r w:rsidRPr="00CB3AD6">
        <w:t xml:space="preserve"> pentru stocarea solutiei de hipoclorit.</w:t>
      </w:r>
    </w:p>
    <w:p w14:paraId="151C50DC" w14:textId="77777777" w:rsidR="00B3289D" w:rsidRPr="00CB3AD6" w:rsidRDefault="00B3289D" w:rsidP="00B3289D">
      <w:pPr>
        <w:ind w:firstLine="720"/>
      </w:pPr>
      <w:r w:rsidRPr="00CB3AD6">
        <w:t>Dozarea solutiei se face la concentratia de fabricare (8%) cu (1+1) pompe dozatoare, fiecare cu caracteristicile Q = 4 – 10 ml/min, H</w:t>
      </w:r>
      <w:r w:rsidRPr="00CB3AD6">
        <w:rPr>
          <w:vertAlign w:val="subscript"/>
        </w:rPr>
        <w:t>P</w:t>
      </w:r>
      <w:r w:rsidRPr="00CB3AD6">
        <w:t xml:space="preserve"> = 4 bar.</w:t>
      </w:r>
    </w:p>
    <w:p w14:paraId="7A56C655" w14:textId="77777777" w:rsidR="00B3289D" w:rsidRPr="00CB3AD6" w:rsidRDefault="00B3289D" w:rsidP="00B3289D"/>
    <w:p w14:paraId="6E03B6D8" w14:textId="77777777" w:rsidR="00B3289D" w:rsidRPr="00CB3AD6" w:rsidRDefault="00B3289D" w:rsidP="00B3289D">
      <w:pPr>
        <w:pStyle w:val="Heading5"/>
      </w:pPr>
      <w:bookmarkStart w:id="678" w:name="_Toc42724507"/>
      <w:r w:rsidRPr="00CB3AD6">
        <w:t>Tratare namol</w:t>
      </w:r>
      <w:bookmarkEnd w:id="678"/>
    </w:p>
    <w:p w14:paraId="1F8A6200" w14:textId="77777777" w:rsidR="00B3289D" w:rsidRPr="00CB3AD6" w:rsidRDefault="00B3289D" w:rsidP="00B3289D">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1ADE5246" w14:textId="77777777" w:rsidR="00B3289D" w:rsidRPr="00CB3AD6" w:rsidRDefault="00B3289D" w:rsidP="00C576F7">
      <w:pPr>
        <w:pStyle w:val="ListParagraph"/>
        <w:numPr>
          <w:ilvl w:val="0"/>
          <w:numId w:val="121"/>
        </w:numPr>
      </w:pPr>
      <w:r w:rsidRPr="00CB3AD6">
        <w:t>Namol din decantor: V</w:t>
      </w:r>
      <w:r w:rsidRPr="00CB3AD6">
        <w:rPr>
          <w:vertAlign w:val="subscript"/>
        </w:rPr>
        <w:t>N</w:t>
      </w:r>
      <w:r w:rsidRPr="00CB3AD6">
        <w:t xml:space="preserve"> = 21.8 m</w:t>
      </w:r>
      <w:r w:rsidRPr="00CB3AD6">
        <w:rPr>
          <w:vertAlign w:val="superscript"/>
        </w:rPr>
        <w:t>3;</w:t>
      </w:r>
    </w:p>
    <w:p w14:paraId="5E070AB7" w14:textId="77777777" w:rsidR="00B3289D" w:rsidRPr="00CB3AD6" w:rsidRDefault="00B3289D"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4F32ECAA" w14:textId="77777777" w:rsidR="00B3289D" w:rsidRPr="00CB3AD6" w:rsidRDefault="00B3289D" w:rsidP="00B3289D">
      <w:pPr>
        <w:ind w:firstLine="720"/>
      </w:pPr>
      <w:r w:rsidRPr="00CB3AD6">
        <w:t>Volumul total zilnic de namol brut rezultat din decantor si de la spalarea filtrelor rezulta: V = 174.4 m</w:t>
      </w:r>
      <w:r w:rsidRPr="00CB3AD6">
        <w:rPr>
          <w:vertAlign w:val="superscript"/>
        </w:rPr>
        <w:t>3</w:t>
      </w:r>
      <w:r w:rsidRPr="00CB3AD6">
        <w:t xml:space="preserve">. Pentru stocarea acestui volume s-a prevazut un bazin cu caracteristicile urmatoare: </w:t>
      </w:r>
    </w:p>
    <w:p w14:paraId="6FAE1BF5" w14:textId="77777777" w:rsidR="00B3289D" w:rsidRPr="00CB3AD6" w:rsidRDefault="00B3289D" w:rsidP="00C576F7">
      <w:pPr>
        <w:pStyle w:val="ListParagraph"/>
        <w:numPr>
          <w:ilvl w:val="0"/>
          <w:numId w:val="119"/>
        </w:numPr>
      </w:pPr>
      <w:r w:rsidRPr="00CB3AD6">
        <w:t>Lungime: L = 6.00 m;</w:t>
      </w:r>
    </w:p>
    <w:p w14:paraId="05737CEB" w14:textId="77777777" w:rsidR="00B3289D" w:rsidRPr="00CB3AD6" w:rsidRDefault="00B3289D" w:rsidP="00C576F7">
      <w:pPr>
        <w:pStyle w:val="ListParagraph"/>
        <w:numPr>
          <w:ilvl w:val="0"/>
          <w:numId w:val="119"/>
        </w:numPr>
      </w:pPr>
      <w:r w:rsidRPr="00CB3AD6">
        <w:t>Latime: B = 3.00 m;</w:t>
      </w:r>
    </w:p>
    <w:p w14:paraId="3A8C010A" w14:textId="77777777" w:rsidR="00B3289D" w:rsidRPr="00CB3AD6" w:rsidRDefault="00B3289D" w:rsidP="00C576F7">
      <w:pPr>
        <w:pStyle w:val="ListParagraph"/>
        <w:numPr>
          <w:ilvl w:val="0"/>
          <w:numId w:val="119"/>
        </w:numPr>
      </w:pPr>
      <w:r w:rsidRPr="00CB3AD6">
        <w:t xml:space="preserve">Inaltime utila apa: </w:t>
      </w:r>
    </w:p>
    <w:p w14:paraId="2810A2EB" w14:textId="77777777" w:rsidR="00B3289D" w:rsidRPr="00CB3AD6" w:rsidRDefault="00B3289D" w:rsidP="00C576F7">
      <w:pPr>
        <w:pStyle w:val="ListParagraph"/>
        <w:numPr>
          <w:ilvl w:val="1"/>
          <w:numId w:val="119"/>
        </w:numPr>
      </w:pPr>
      <w:r w:rsidRPr="00CB3AD6">
        <w:t>In zona de evacuare apa: H</w:t>
      </w:r>
      <w:r w:rsidRPr="00CB3AD6">
        <w:rPr>
          <w:vertAlign w:val="subscript"/>
        </w:rPr>
        <w:t>A</w:t>
      </w:r>
      <w:r w:rsidRPr="00CB3AD6">
        <w:t xml:space="preserve"> = 2.50 m;</w:t>
      </w:r>
    </w:p>
    <w:p w14:paraId="2146D363" w14:textId="77777777" w:rsidR="00B3289D" w:rsidRPr="00CB3AD6" w:rsidRDefault="00B3289D" w:rsidP="00C576F7">
      <w:pPr>
        <w:pStyle w:val="ListParagraph"/>
        <w:numPr>
          <w:ilvl w:val="1"/>
          <w:numId w:val="119"/>
        </w:numPr>
      </w:pPr>
      <w:r w:rsidRPr="00CB3AD6">
        <w:t>In zona de evacuare namol: H</w:t>
      </w:r>
      <w:r w:rsidRPr="00CB3AD6">
        <w:rPr>
          <w:vertAlign w:val="subscript"/>
        </w:rPr>
        <w:t>N</w:t>
      </w:r>
      <w:r w:rsidRPr="00CB3AD6">
        <w:t xml:space="preserve"> = 3.50 m;</w:t>
      </w:r>
    </w:p>
    <w:p w14:paraId="3528316A" w14:textId="77777777" w:rsidR="00B3289D" w:rsidRPr="00CB3AD6" w:rsidRDefault="00B3289D"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61FC8F0A" w14:textId="77777777" w:rsidR="00B3289D" w:rsidRPr="00CB3AD6" w:rsidRDefault="00B3289D"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3108632D" w14:textId="77777777" w:rsidR="00B3289D" w:rsidRPr="00CB3AD6" w:rsidRDefault="00B3289D"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29D18872" w14:textId="77777777" w:rsidR="00B3289D" w:rsidRPr="00CB3AD6" w:rsidRDefault="00B3289D"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666C41BF" w14:textId="77777777" w:rsidR="00B3289D" w:rsidRPr="00CB3AD6" w:rsidRDefault="00B3289D"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62232F66" w14:textId="77777777" w:rsidR="00B3289D" w:rsidRPr="00CB3AD6" w:rsidRDefault="00B3289D" w:rsidP="00B3289D">
      <w:pPr>
        <w:ind w:firstLine="720"/>
      </w:pPr>
      <w:r w:rsidRPr="00CB3AD6">
        <w:lastRenderedPageBreak/>
        <w:t>Pentru pomparea namolului catre unitatea de deshidratare namol se considera ca aceasta va functiona 6 ore/zi. Caracteristicile pompei de namol concentrat rezulta:</w:t>
      </w:r>
    </w:p>
    <w:p w14:paraId="7ADE5549" w14:textId="77777777" w:rsidR="00B3289D" w:rsidRPr="00CB3AD6" w:rsidRDefault="00B3289D" w:rsidP="00C576F7">
      <w:pPr>
        <w:pStyle w:val="ListParagraph"/>
        <w:numPr>
          <w:ilvl w:val="0"/>
          <w:numId w:val="122"/>
        </w:numPr>
      </w:pPr>
      <w:r w:rsidRPr="00CB3AD6">
        <w:t>Debit: Q = 7.5 m</w:t>
      </w:r>
      <w:r w:rsidRPr="00CB3AD6">
        <w:rPr>
          <w:vertAlign w:val="superscript"/>
        </w:rPr>
        <w:t>3</w:t>
      </w:r>
      <w:r w:rsidRPr="00CB3AD6">
        <w:t>/h;</w:t>
      </w:r>
    </w:p>
    <w:p w14:paraId="3E7ACDAD" w14:textId="77777777" w:rsidR="00B3289D" w:rsidRPr="00CB3AD6" w:rsidRDefault="00B3289D" w:rsidP="00C576F7">
      <w:pPr>
        <w:pStyle w:val="ListParagraph"/>
        <w:numPr>
          <w:ilvl w:val="0"/>
          <w:numId w:val="122"/>
        </w:numPr>
      </w:pPr>
      <w:r w:rsidRPr="00CB3AD6">
        <w:t>Inaltime de pompare: H = 10 m.</w:t>
      </w:r>
    </w:p>
    <w:p w14:paraId="08313EF1" w14:textId="77777777" w:rsidR="00B3289D" w:rsidRPr="00CB3AD6" w:rsidRDefault="00B3289D" w:rsidP="00B3289D">
      <w:pPr>
        <w:ind w:firstLine="720"/>
      </w:pPr>
      <w:r w:rsidRPr="00CB3AD6">
        <w:t>Pentru deshidratare se va utiliza o instalatie de deshidratare cu urmatoarele caracteristici:</w:t>
      </w:r>
    </w:p>
    <w:p w14:paraId="644855E7" w14:textId="77777777" w:rsidR="00B3289D" w:rsidRPr="00CB3AD6" w:rsidRDefault="00B3289D" w:rsidP="00C576F7">
      <w:pPr>
        <w:pStyle w:val="ListParagraph"/>
        <w:numPr>
          <w:ilvl w:val="0"/>
          <w:numId w:val="123"/>
        </w:numPr>
      </w:pPr>
      <w:r w:rsidRPr="00CB3AD6">
        <w:t>Umiditate namol la intrare: w</w:t>
      </w:r>
      <w:r w:rsidRPr="00CB3AD6">
        <w:rPr>
          <w:vertAlign w:val="subscript"/>
        </w:rPr>
        <w:t>i</w:t>
      </w:r>
      <w:r w:rsidRPr="00CB3AD6">
        <w:t xml:space="preserve"> = 2-5%;</w:t>
      </w:r>
    </w:p>
    <w:p w14:paraId="46145B28" w14:textId="77777777" w:rsidR="00B3289D" w:rsidRPr="00CB3AD6" w:rsidRDefault="00B3289D" w:rsidP="00C576F7">
      <w:pPr>
        <w:pStyle w:val="ListParagraph"/>
        <w:numPr>
          <w:ilvl w:val="0"/>
          <w:numId w:val="123"/>
        </w:numPr>
      </w:pPr>
      <w:r w:rsidRPr="00CB3AD6">
        <w:t>Umiditate namol deshidratat: w</w:t>
      </w:r>
      <w:r w:rsidRPr="00CB3AD6">
        <w:rPr>
          <w:vertAlign w:val="subscript"/>
        </w:rPr>
        <w:t>e</w:t>
      </w:r>
      <w:r w:rsidRPr="00CB3AD6">
        <w:t xml:space="preserve"> = 25%;</w:t>
      </w:r>
    </w:p>
    <w:p w14:paraId="15F9D803" w14:textId="77777777" w:rsidR="00B3289D" w:rsidRPr="00CB3AD6" w:rsidRDefault="00B3289D" w:rsidP="00C576F7">
      <w:pPr>
        <w:pStyle w:val="ListParagraph"/>
        <w:numPr>
          <w:ilvl w:val="0"/>
          <w:numId w:val="123"/>
        </w:numPr>
      </w:pPr>
      <w:r w:rsidRPr="00CB3AD6">
        <w:t>Debit: Q = 7.5 m</w:t>
      </w:r>
      <w:r w:rsidRPr="00CB3AD6">
        <w:rPr>
          <w:vertAlign w:val="superscript"/>
        </w:rPr>
        <w:t>3</w:t>
      </w:r>
      <w:r w:rsidRPr="00CB3AD6">
        <w:t>/h.</w:t>
      </w:r>
    </w:p>
    <w:p w14:paraId="2CE0B3B2" w14:textId="77777777" w:rsidR="00B3289D" w:rsidRPr="00CB3AD6" w:rsidRDefault="00B3289D" w:rsidP="00B3289D">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435A8DE1" w14:textId="77777777" w:rsidR="00B3289D" w:rsidRPr="00CB3AD6" w:rsidRDefault="00B3289D" w:rsidP="00C576F7">
      <w:pPr>
        <w:pStyle w:val="ListParagraph"/>
        <w:numPr>
          <w:ilvl w:val="0"/>
          <w:numId w:val="124"/>
        </w:numPr>
      </w:pPr>
      <w:r w:rsidRPr="00CB3AD6">
        <w:t>Numar pompe: (1+1);</w:t>
      </w:r>
    </w:p>
    <w:p w14:paraId="0401BEE4" w14:textId="77777777" w:rsidR="00B3289D" w:rsidRPr="00CB3AD6" w:rsidRDefault="00B3289D" w:rsidP="00C576F7">
      <w:pPr>
        <w:pStyle w:val="ListParagraph"/>
        <w:numPr>
          <w:ilvl w:val="0"/>
          <w:numId w:val="124"/>
        </w:numPr>
      </w:pPr>
      <w:r w:rsidRPr="00CB3AD6">
        <w:t>Debit: Q = 50 m</w:t>
      </w:r>
      <w:r w:rsidRPr="00CB3AD6">
        <w:rPr>
          <w:vertAlign w:val="superscript"/>
        </w:rPr>
        <w:t>3</w:t>
      </w:r>
      <w:r w:rsidRPr="00CB3AD6">
        <w:t>/h;</w:t>
      </w:r>
    </w:p>
    <w:p w14:paraId="5204F59D" w14:textId="77777777" w:rsidR="00B3289D" w:rsidRPr="00CB3AD6" w:rsidRDefault="00B3289D" w:rsidP="00C576F7">
      <w:pPr>
        <w:pStyle w:val="ListParagraph"/>
        <w:numPr>
          <w:ilvl w:val="0"/>
          <w:numId w:val="124"/>
        </w:numPr>
      </w:pPr>
      <w:r w:rsidRPr="00CB3AD6">
        <w:t>Inaltime de pompare: H = 10 m.</w:t>
      </w:r>
    </w:p>
    <w:p w14:paraId="234F5823" w14:textId="77777777" w:rsidR="00B3289D" w:rsidRPr="00CB3AD6" w:rsidRDefault="00B3289D" w:rsidP="00B3289D">
      <w:pPr>
        <w:ind w:firstLine="720"/>
      </w:pPr>
      <w:r w:rsidRPr="00CB3AD6">
        <w:t>Pentru stocarea namolului deshidratat se va prevedea o platforma de namol care are capacitatea de a stoca namolul produs pe o perioada de 30 de zile.</w:t>
      </w:r>
    </w:p>
    <w:p w14:paraId="35F4F0DC" w14:textId="77777777" w:rsidR="00B3289D" w:rsidRPr="00CB3AD6" w:rsidRDefault="00B3289D" w:rsidP="00B3289D">
      <w:pPr>
        <w:ind w:firstLine="720"/>
      </w:pPr>
      <w:r w:rsidRPr="00CB3AD6">
        <w:t>Volumul de namol deshidratat la concentratia 25% produs intr-o perioada de 30 zile rezulta: V = 9.1 m</w:t>
      </w:r>
      <w:r w:rsidRPr="00CB3AD6">
        <w:rPr>
          <w:vertAlign w:val="superscript"/>
        </w:rPr>
        <w:t>3</w:t>
      </w:r>
      <w:r w:rsidRPr="00CB3AD6">
        <w:t>. Volumul de namol anual rezulta: V = 109.2 m</w:t>
      </w:r>
      <w:r w:rsidRPr="00CB3AD6">
        <w:rPr>
          <w:vertAlign w:val="superscript"/>
        </w:rPr>
        <w:t>3</w:t>
      </w:r>
      <w:r w:rsidRPr="00CB3AD6">
        <w:t>.</w:t>
      </w:r>
    </w:p>
    <w:p w14:paraId="10C8FFF7" w14:textId="77777777" w:rsidR="00B3289D" w:rsidRPr="00CB3AD6" w:rsidRDefault="00B3289D" w:rsidP="00B3289D">
      <w:pPr>
        <w:ind w:firstLine="720"/>
      </w:pPr>
      <w:r w:rsidRPr="00CB3AD6">
        <w:t>Se considera ca namolul va fi evacuat anual. Pentru stocarea namolului se va prevedea o platforma cu urmatoarele caracteristici:</w:t>
      </w:r>
    </w:p>
    <w:p w14:paraId="0A106A9E" w14:textId="77777777" w:rsidR="00B3289D" w:rsidRPr="00CB3AD6" w:rsidRDefault="00B3289D" w:rsidP="00C576F7">
      <w:pPr>
        <w:pStyle w:val="ListParagraph"/>
        <w:numPr>
          <w:ilvl w:val="0"/>
          <w:numId w:val="125"/>
        </w:numPr>
      </w:pPr>
      <w:r w:rsidRPr="00CB3AD6">
        <w:t>Volum util: V</w:t>
      </w:r>
      <w:r w:rsidRPr="00CB3AD6">
        <w:rPr>
          <w:vertAlign w:val="subscript"/>
        </w:rPr>
        <w:t>N</w:t>
      </w:r>
      <w:r w:rsidRPr="00CB3AD6">
        <w:t xml:space="preserve"> = 125.0 m</w:t>
      </w:r>
      <w:r w:rsidRPr="00CB3AD6">
        <w:rPr>
          <w:vertAlign w:val="superscript"/>
        </w:rPr>
        <w:t>3</w:t>
      </w:r>
      <w:r w:rsidRPr="00CB3AD6">
        <w:t>;</w:t>
      </w:r>
    </w:p>
    <w:p w14:paraId="32D6F89B" w14:textId="77777777" w:rsidR="00B3289D" w:rsidRPr="00CB3AD6" w:rsidRDefault="00B3289D" w:rsidP="00C576F7">
      <w:pPr>
        <w:pStyle w:val="ListParagraph"/>
        <w:numPr>
          <w:ilvl w:val="0"/>
          <w:numId w:val="125"/>
        </w:numPr>
      </w:pPr>
      <w:r w:rsidRPr="00CB3AD6">
        <w:t>Inaltime utila namol: H=1.00 m;</w:t>
      </w:r>
    </w:p>
    <w:p w14:paraId="7C0C178A" w14:textId="77777777" w:rsidR="00B3289D" w:rsidRPr="00CB3AD6" w:rsidRDefault="00B3289D" w:rsidP="00C576F7">
      <w:pPr>
        <w:pStyle w:val="ListParagraph"/>
        <w:numPr>
          <w:ilvl w:val="0"/>
          <w:numId w:val="125"/>
        </w:numPr>
      </w:pPr>
      <w:r w:rsidRPr="00CB3AD6">
        <w:t>Lungime: L = 12.50 m;</w:t>
      </w:r>
    </w:p>
    <w:p w14:paraId="76F0030A" w14:textId="77777777" w:rsidR="00B3289D" w:rsidRPr="00CB3AD6" w:rsidRDefault="00B3289D" w:rsidP="00C576F7">
      <w:pPr>
        <w:pStyle w:val="ListParagraph"/>
        <w:numPr>
          <w:ilvl w:val="0"/>
          <w:numId w:val="125"/>
        </w:numPr>
      </w:pPr>
      <w:r w:rsidRPr="00CB3AD6">
        <w:t>Latime: B = 10.00 m.</w:t>
      </w:r>
    </w:p>
    <w:p w14:paraId="70B184DA" w14:textId="77777777" w:rsidR="00B3289D" w:rsidRPr="00CB3AD6" w:rsidRDefault="00B3289D" w:rsidP="00B3289D"/>
    <w:p w14:paraId="65428086" w14:textId="77777777" w:rsidR="00B3289D" w:rsidRPr="00CB3AD6" w:rsidRDefault="00B3289D" w:rsidP="00B3289D">
      <w:pPr>
        <w:pStyle w:val="Heading5"/>
      </w:pPr>
      <w:r w:rsidRPr="00CB3AD6">
        <w:t>Statie de pompare Sarbi</w:t>
      </w:r>
    </w:p>
    <w:p w14:paraId="43499315" w14:textId="77777777" w:rsidR="00B3289D" w:rsidRPr="00CB3AD6" w:rsidRDefault="00B3289D" w:rsidP="00B3289D">
      <w:pPr>
        <w:ind w:firstLine="720"/>
      </w:pPr>
      <w:r w:rsidRPr="00CB3AD6">
        <w:t>In incinta statiei de tratare Halmagel va fi amplasata statia de pompare SP1-SRB, dotata cu 1+1) pompe avand caracteristicile: Q=1.44 m</w:t>
      </w:r>
      <w:r w:rsidRPr="00CB3AD6">
        <w:rPr>
          <w:vertAlign w:val="superscript"/>
        </w:rPr>
        <w:t>3</w:t>
      </w:r>
      <w:r w:rsidRPr="00CB3AD6">
        <w:t>/h; H=60 m, inclusiv tablou electric.</w:t>
      </w:r>
    </w:p>
    <w:p w14:paraId="789C76E0" w14:textId="77777777" w:rsidR="00B3289D" w:rsidRPr="00CB3AD6" w:rsidRDefault="00B3289D" w:rsidP="00B3289D">
      <w:pPr>
        <w:ind w:firstLine="720"/>
      </w:pPr>
      <w:r w:rsidRPr="00CB3AD6">
        <w:t>Pentru statia de tratare sunt propuse lucrari de instalatii electrice:</w:t>
      </w:r>
    </w:p>
    <w:p w14:paraId="25895EF2"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220C2F3A" w14:textId="77777777" w:rsidR="00B3289D" w:rsidRPr="00CB3AD6" w:rsidRDefault="00B3289D" w:rsidP="00C576F7">
      <w:pPr>
        <w:pStyle w:val="ListParagraph"/>
        <w:numPr>
          <w:ilvl w:val="1"/>
          <w:numId w:val="110"/>
        </w:numPr>
      </w:pPr>
      <w:r w:rsidRPr="00CB3AD6">
        <w:t>Retele electrice incinta (cabluri, priza de pamant, iluminat, paratraznet);</w:t>
      </w:r>
    </w:p>
    <w:p w14:paraId="487C7838" w14:textId="5DEBD23D"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6A1CE65D"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71BE7ECF" w14:textId="77777777" w:rsidR="00B3289D" w:rsidRPr="00CB3AD6" w:rsidRDefault="00B3289D" w:rsidP="00B3289D">
      <w:pPr>
        <w:spacing w:before="0"/>
        <w:ind w:firstLine="720"/>
      </w:pPr>
      <w:r w:rsidRPr="00CB3AD6">
        <w:t xml:space="preserve">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w:t>
      </w:r>
      <w:r w:rsidRPr="00CB3AD6">
        <w:lastRenderedPageBreak/>
        <w:t>de intrare/iesire digitale si analogice. Prin programul soft de aplicatie se vor asigura cel putin urmatoarele functiuni:</w:t>
      </w:r>
    </w:p>
    <w:p w14:paraId="3413C329" w14:textId="77777777" w:rsidR="00B3289D" w:rsidRPr="00CB3AD6" w:rsidRDefault="00B3289D" w:rsidP="00C576F7">
      <w:pPr>
        <w:pStyle w:val="ListParagraph"/>
        <w:numPr>
          <w:ilvl w:val="0"/>
          <w:numId w:val="96"/>
        </w:numPr>
        <w:jc w:val="left"/>
      </w:pPr>
      <w:r w:rsidRPr="00CB3AD6">
        <w:t>functionarea in regim automat;</w:t>
      </w:r>
    </w:p>
    <w:p w14:paraId="7532CE63" w14:textId="77777777" w:rsidR="00B3289D" w:rsidRPr="00CB3AD6" w:rsidRDefault="00B3289D" w:rsidP="00C576F7">
      <w:pPr>
        <w:pStyle w:val="ListParagraph"/>
        <w:numPr>
          <w:ilvl w:val="0"/>
          <w:numId w:val="96"/>
        </w:numPr>
        <w:jc w:val="left"/>
      </w:pPr>
      <w:r w:rsidRPr="00CB3AD6">
        <w:t>protectia si comanda tuturor echipamentelor;</w:t>
      </w:r>
    </w:p>
    <w:p w14:paraId="3924ABA5" w14:textId="77777777" w:rsidR="00B3289D" w:rsidRPr="00CB3AD6" w:rsidRDefault="00B3289D" w:rsidP="00C576F7">
      <w:pPr>
        <w:pStyle w:val="ListParagraph"/>
        <w:numPr>
          <w:ilvl w:val="0"/>
          <w:numId w:val="96"/>
        </w:numPr>
        <w:jc w:val="left"/>
      </w:pPr>
      <w:r w:rsidRPr="00CB3AD6">
        <w:t>rotatia echipamentelor in sarcina si de rezerva, contorizarea numarului de ore de functionare;</w:t>
      </w:r>
    </w:p>
    <w:p w14:paraId="4ED9A033" w14:textId="77777777" w:rsidR="00B3289D" w:rsidRPr="00CB3AD6" w:rsidRDefault="00B3289D" w:rsidP="00C576F7">
      <w:pPr>
        <w:pStyle w:val="ListParagraph"/>
        <w:numPr>
          <w:ilvl w:val="0"/>
          <w:numId w:val="96"/>
        </w:numPr>
        <w:jc w:val="left"/>
      </w:pPr>
      <w:r w:rsidRPr="00CB3AD6">
        <w:t>monitorizarea parametrilor de stare pentru toate echipamentele, retea alimentare;</w:t>
      </w:r>
    </w:p>
    <w:p w14:paraId="0DE39467" w14:textId="77777777" w:rsidR="00B3289D" w:rsidRPr="00CB3AD6" w:rsidRDefault="00B3289D" w:rsidP="00C576F7">
      <w:pPr>
        <w:pStyle w:val="ListParagraph"/>
        <w:numPr>
          <w:ilvl w:val="0"/>
          <w:numId w:val="96"/>
        </w:numPr>
        <w:jc w:val="left"/>
      </w:pPr>
      <w:r w:rsidRPr="00CB3AD6">
        <w:t>se vor achizitiona datele transmise de instrumentatie;</w:t>
      </w:r>
    </w:p>
    <w:p w14:paraId="6EC0FF05" w14:textId="77777777" w:rsidR="00B3289D" w:rsidRPr="00CB3AD6" w:rsidRDefault="00B3289D" w:rsidP="00C576F7">
      <w:pPr>
        <w:pStyle w:val="ListParagraph"/>
        <w:numPr>
          <w:ilvl w:val="0"/>
          <w:numId w:val="96"/>
        </w:numPr>
        <w:jc w:val="left"/>
      </w:pPr>
      <w:r w:rsidRPr="00CB3AD6">
        <w:t>se vor transmite prin GSM parametrii de stare, avarii, valori instrumentatie  la dispeceratul regional.</w:t>
      </w:r>
    </w:p>
    <w:p w14:paraId="7D044738" w14:textId="77777777" w:rsidR="00B3289D" w:rsidRPr="00CB3AD6" w:rsidRDefault="00B3289D" w:rsidP="00B3289D">
      <w:pPr>
        <w:ind w:firstLine="720"/>
      </w:pPr>
      <w:bookmarkStart w:id="679" w:name="_Hlk44318333"/>
      <w:r w:rsidRPr="00CB3AD6">
        <w:rPr>
          <w:b/>
          <w:bCs/>
        </w:rPr>
        <w:t>Dispeceratul local SCADA</w:t>
      </w:r>
      <w:r w:rsidRPr="00CB3AD6">
        <w:t xml:space="preserve"> va fi amplasat in incinta Statiei de tratare Halmagel. Acesta va monitoriza si va controla toate instalatiile prevazute cu sistem SCADA din sistemul de alimentare cu apa Halmagel.</w:t>
      </w:r>
      <w:bookmarkEnd w:id="679"/>
    </w:p>
    <w:p w14:paraId="282D1878" w14:textId="77777777" w:rsidR="00B3289D" w:rsidRPr="00CB3AD6" w:rsidRDefault="00B3289D" w:rsidP="00B3289D"/>
    <w:p w14:paraId="65108770" w14:textId="77777777" w:rsidR="00B3289D" w:rsidRPr="00CB3AD6" w:rsidRDefault="00B3289D" w:rsidP="00B3289D">
      <w:pPr>
        <w:pStyle w:val="Heading4"/>
      </w:pPr>
      <w:bookmarkStart w:id="680" w:name="_Toc43724586"/>
      <w:bookmarkStart w:id="681" w:name="_Toc53578340"/>
      <w:bookmarkStart w:id="682" w:name="_Toc67851808"/>
      <w:r w:rsidRPr="00CB3AD6">
        <w:t>Investitii proiectate pentru aductiuni de apa tratata</w:t>
      </w:r>
      <w:bookmarkEnd w:id="680"/>
      <w:bookmarkEnd w:id="681"/>
      <w:bookmarkEnd w:id="682"/>
    </w:p>
    <w:p w14:paraId="4628B758" w14:textId="77777777" w:rsidR="00B3289D" w:rsidRPr="00CB3AD6" w:rsidRDefault="00B3289D" w:rsidP="00B3289D">
      <w:pPr>
        <w:ind w:firstLine="720"/>
      </w:pPr>
      <w:r w:rsidRPr="00CB3AD6">
        <w:t xml:space="preserve">Avand in vedere faptul ca in configuratia propusa, toate localitatile componente ale sistemului de alimentare cu apa Halmagel vor fi alimentate cu apa din sursa de suprafata Halmagel, situata in localitatea Halmagel, sunt necesare conducte de aductiuni cu lungimi mari ce vor tranporta apa in localitatile componente ale sistemului: </w:t>
      </w:r>
    </w:p>
    <w:p w14:paraId="230E74C6" w14:textId="77777777" w:rsidR="00B3289D" w:rsidRPr="00CB3AD6" w:rsidRDefault="00B3289D" w:rsidP="00C576F7">
      <w:pPr>
        <w:pStyle w:val="ListParagraph"/>
        <w:numPr>
          <w:ilvl w:val="0"/>
          <w:numId w:val="96"/>
        </w:numPr>
        <w:jc w:val="left"/>
      </w:pPr>
      <w:r w:rsidRPr="00CB3AD6">
        <w:t>Aductiune noua GA Halmagel – GA Sarbi:</w:t>
      </w:r>
    </w:p>
    <w:p w14:paraId="7CA2A68B" w14:textId="77777777" w:rsidR="00B3289D" w:rsidRPr="00CB3AD6" w:rsidRDefault="00B3289D" w:rsidP="00C576F7">
      <w:pPr>
        <w:pStyle w:val="ListParagraph"/>
        <w:numPr>
          <w:ilvl w:val="1"/>
          <w:numId w:val="96"/>
        </w:numPr>
        <w:jc w:val="left"/>
      </w:pPr>
      <w:r w:rsidRPr="00CB3AD6">
        <w:t>Conducta noua de aductiune GA Halmagel - GA Sarbi - DN 90 mm, PEID, PE 100 RC, PN 6, L=3,005 m;</w:t>
      </w:r>
    </w:p>
    <w:p w14:paraId="06DC21CE" w14:textId="77777777" w:rsidR="00B3289D" w:rsidRPr="00CB3AD6" w:rsidRDefault="00B3289D" w:rsidP="00C576F7">
      <w:pPr>
        <w:pStyle w:val="ListParagraph"/>
        <w:numPr>
          <w:ilvl w:val="1"/>
          <w:numId w:val="96"/>
        </w:numPr>
      </w:pPr>
      <w:r w:rsidRPr="00CB3AD6">
        <w:t>5 camine de vane cu actionare electrica (sectorizare, golire, aerisire/dezaerisire) instalate pe conductele de aductiune, dintre care 1 camin prevazut si cu senzor de presiune;</w:t>
      </w:r>
    </w:p>
    <w:p w14:paraId="46098053" w14:textId="77777777" w:rsidR="00B3289D" w:rsidRPr="00CB3AD6" w:rsidRDefault="00B3289D" w:rsidP="00C576F7">
      <w:pPr>
        <w:pStyle w:val="ListParagraph"/>
        <w:numPr>
          <w:ilvl w:val="1"/>
          <w:numId w:val="96"/>
        </w:numPr>
      </w:pPr>
      <w:r w:rsidRPr="00CB3AD6">
        <w:t>Instalatii electrice la caminele de vane;</w:t>
      </w:r>
    </w:p>
    <w:p w14:paraId="758CDB99" w14:textId="3AED4ED1" w:rsidR="00B3289D" w:rsidRPr="00CB3AD6" w:rsidRDefault="00B3289D" w:rsidP="00C576F7">
      <w:pPr>
        <w:pStyle w:val="ListParagraph"/>
        <w:numPr>
          <w:ilvl w:val="1"/>
          <w:numId w:val="96"/>
        </w:numPr>
      </w:pPr>
      <w:r w:rsidRPr="00CB3AD6">
        <w:t xml:space="preserve">Alimentare cu energie electrica </w:t>
      </w:r>
      <w:r w:rsidR="005158D0" w:rsidRPr="00CB3AD6">
        <w:t>din reteaua locala</w:t>
      </w:r>
      <w:r w:rsidRPr="00CB3AD6">
        <w:t xml:space="preserve"> a Furnizorului de Electricitate pentru camine de vane;</w:t>
      </w:r>
      <w:r w:rsidRPr="00CB3AD6" w:rsidDel="00443EF7">
        <w:t xml:space="preserve"> </w:t>
      </w:r>
    </w:p>
    <w:p w14:paraId="37D1688E" w14:textId="77777777" w:rsidR="00B3289D" w:rsidRPr="00CB3AD6" w:rsidRDefault="00B3289D" w:rsidP="00C576F7">
      <w:pPr>
        <w:pStyle w:val="ListParagraph"/>
        <w:numPr>
          <w:ilvl w:val="1"/>
          <w:numId w:val="96"/>
        </w:numPr>
      </w:pPr>
      <w:r w:rsidRPr="00CB3AD6">
        <w:t>Instalatie de automatizare, PLC, HMI, UPS, modem GSM/GPRS pentru monitorizare si transmisie date/comenzi pentru camine de vane cu transmisie la Statia de tratare Halmagel;</w:t>
      </w:r>
    </w:p>
    <w:p w14:paraId="77A4DFAE" w14:textId="77777777" w:rsidR="00B3289D" w:rsidRPr="00CB3AD6" w:rsidRDefault="00B3289D" w:rsidP="00C576F7">
      <w:pPr>
        <w:pStyle w:val="ListParagraph"/>
        <w:numPr>
          <w:ilvl w:val="0"/>
          <w:numId w:val="96"/>
        </w:numPr>
      </w:pPr>
      <w:r w:rsidRPr="00CB3AD6">
        <w:t>Aductiune noua RD Halmagel – GA Luncsoara:</w:t>
      </w:r>
    </w:p>
    <w:p w14:paraId="0B261D16" w14:textId="77777777" w:rsidR="00B3289D" w:rsidRPr="00CB3AD6" w:rsidRDefault="00B3289D" w:rsidP="00C576F7">
      <w:pPr>
        <w:pStyle w:val="ListParagraph"/>
        <w:numPr>
          <w:ilvl w:val="1"/>
          <w:numId w:val="96"/>
        </w:numPr>
        <w:jc w:val="left"/>
      </w:pPr>
      <w:r w:rsidRPr="00CB3AD6">
        <w:t>Conducta noua de aductiune RD Halmagel- GA Luncsoara - DN 90 mm, PEID, PE 100 RC, PN 10, L=6,459 m;</w:t>
      </w:r>
    </w:p>
    <w:p w14:paraId="503686AB" w14:textId="77777777" w:rsidR="00B3289D" w:rsidRPr="00CB3AD6" w:rsidRDefault="00B3289D" w:rsidP="00C576F7">
      <w:pPr>
        <w:pStyle w:val="ListParagraph"/>
        <w:numPr>
          <w:ilvl w:val="1"/>
          <w:numId w:val="96"/>
        </w:numPr>
      </w:pPr>
      <w:r w:rsidRPr="00CB3AD6">
        <w:t>5 camine de vane cu actionare electrica (sectorizare, golire, aerisire/dezaerisire) instalate pe conductele de aductiune, dintre care 3 camine prevazute cu senzor de presiune;</w:t>
      </w:r>
    </w:p>
    <w:p w14:paraId="56D9385E" w14:textId="77777777" w:rsidR="00B3289D" w:rsidRPr="00CB3AD6" w:rsidRDefault="00B3289D" w:rsidP="00C576F7">
      <w:pPr>
        <w:pStyle w:val="ListParagraph"/>
        <w:numPr>
          <w:ilvl w:val="1"/>
          <w:numId w:val="96"/>
        </w:numPr>
      </w:pPr>
      <w:r w:rsidRPr="00CB3AD6">
        <w:t>Instalatii electrice la caminele de vane;</w:t>
      </w:r>
    </w:p>
    <w:p w14:paraId="66545DB7" w14:textId="3CF58DE7" w:rsidR="00B3289D" w:rsidRPr="00CB3AD6" w:rsidRDefault="00B3289D" w:rsidP="00C576F7">
      <w:pPr>
        <w:pStyle w:val="ListParagraph"/>
        <w:numPr>
          <w:ilvl w:val="1"/>
          <w:numId w:val="96"/>
        </w:numPr>
      </w:pPr>
      <w:r w:rsidRPr="00CB3AD6">
        <w:t xml:space="preserve">Alimentare cu energie electrica </w:t>
      </w:r>
      <w:r w:rsidR="005158D0" w:rsidRPr="00CB3AD6">
        <w:t>din reteaua locala</w:t>
      </w:r>
      <w:r w:rsidRPr="00CB3AD6">
        <w:t xml:space="preserve"> a Furnizorului de Electricitate pentru camine de vane;</w:t>
      </w:r>
      <w:r w:rsidRPr="00CB3AD6" w:rsidDel="00443EF7">
        <w:t xml:space="preserve"> </w:t>
      </w:r>
    </w:p>
    <w:p w14:paraId="4D9C2114" w14:textId="77777777" w:rsidR="00B3289D" w:rsidRPr="00CB3AD6" w:rsidRDefault="00B3289D" w:rsidP="00C576F7">
      <w:pPr>
        <w:pStyle w:val="ListParagraph"/>
        <w:numPr>
          <w:ilvl w:val="1"/>
          <w:numId w:val="96"/>
        </w:numPr>
      </w:pPr>
      <w:r w:rsidRPr="00CB3AD6">
        <w:t>Instalatie de automatizare, PLC, HMI, UPS, modem GSM/GPRS pentru monitorizare si transmisie date/comenzi pentru camine de vane cu transmisie la Statia de tratare Halmagel;</w:t>
      </w:r>
    </w:p>
    <w:p w14:paraId="53369FFC" w14:textId="77777777" w:rsidR="00C70910" w:rsidRPr="00CB3AD6" w:rsidRDefault="00C70910" w:rsidP="00C70910">
      <w:pPr>
        <w:pStyle w:val="ListParagraph"/>
        <w:numPr>
          <w:ilvl w:val="0"/>
          <w:numId w:val="96"/>
        </w:numPr>
        <w:jc w:val="left"/>
        <w:rPr>
          <w:lang w:val="fr-FR"/>
        </w:rPr>
      </w:pPr>
      <w:r w:rsidRPr="00CB3AD6">
        <w:rPr>
          <w:lang w:val="fr-FR"/>
        </w:rPr>
        <w:t>Aductiune reabilitata SP Varfuri – GA Bodesti:</w:t>
      </w:r>
    </w:p>
    <w:p w14:paraId="71A458F7" w14:textId="77777777" w:rsidR="00C70910" w:rsidRPr="00CB3AD6" w:rsidRDefault="00C70910" w:rsidP="00C70910">
      <w:pPr>
        <w:pStyle w:val="ListParagraph"/>
        <w:numPr>
          <w:ilvl w:val="1"/>
          <w:numId w:val="96"/>
        </w:numPr>
        <w:jc w:val="left"/>
        <w:rPr>
          <w:lang w:val="fr-FR"/>
        </w:rPr>
      </w:pPr>
      <w:r w:rsidRPr="00CB3AD6">
        <w:rPr>
          <w:lang w:val="fr-FR"/>
        </w:rPr>
        <w:lastRenderedPageBreak/>
        <w:t xml:space="preserve">Reabilitare conducta de aductiune SP Varfuri- GA Bodesti - </w:t>
      </w:r>
      <w:r w:rsidRPr="00CB3AD6">
        <w:t xml:space="preserve">DN 160 mm, PEID, PE 100 RC, PN 16, </w:t>
      </w:r>
      <w:r w:rsidRPr="00CB3AD6">
        <w:rPr>
          <w:lang w:val="fr-FR"/>
        </w:rPr>
        <w:t>L=1,717 m;</w:t>
      </w:r>
    </w:p>
    <w:p w14:paraId="68221368" w14:textId="77777777" w:rsidR="002D505D" w:rsidRPr="00CB3AD6" w:rsidRDefault="002D505D" w:rsidP="00C576F7">
      <w:pPr>
        <w:pStyle w:val="ListParagraph"/>
        <w:numPr>
          <w:ilvl w:val="1"/>
          <w:numId w:val="96"/>
        </w:numPr>
        <w:rPr>
          <w:lang w:val="fr-FR"/>
        </w:rPr>
      </w:pPr>
      <w:r w:rsidRPr="00CB3AD6">
        <w:rPr>
          <w:lang w:val="fr-FR"/>
        </w:rPr>
        <w:t>4 camin de vane cu actionare electrica (sectorizare, golire, aerisire/dezaerisire) instalate pe conductele de aductiune;</w:t>
      </w:r>
    </w:p>
    <w:p w14:paraId="7E4F6C32" w14:textId="77777777" w:rsidR="002D505D" w:rsidRPr="00CB3AD6" w:rsidRDefault="002D505D" w:rsidP="00C576F7">
      <w:pPr>
        <w:pStyle w:val="ListParagraph"/>
        <w:numPr>
          <w:ilvl w:val="1"/>
          <w:numId w:val="96"/>
        </w:numPr>
        <w:rPr>
          <w:lang w:val="fr-FR"/>
        </w:rPr>
      </w:pPr>
      <w:r w:rsidRPr="00CB3AD6">
        <w:rPr>
          <w:lang w:val="fr-FR"/>
        </w:rPr>
        <w:t>Instalatii electrice la caminul de vane;</w:t>
      </w:r>
    </w:p>
    <w:p w14:paraId="47F6BE30" w14:textId="77777777" w:rsidR="002D505D" w:rsidRPr="00CB3AD6" w:rsidRDefault="002D505D"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caminul de vane;</w:t>
      </w:r>
      <w:r w:rsidRPr="00CB3AD6" w:rsidDel="00443EF7">
        <w:rPr>
          <w:lang w:val="fr-FR"/>
        </w:rPr>
        <w:t xml:space="preserve"> </w:t>
      </w:r>
    </w:p>
    <w:p w14:paraId="5FEB135F" w14:textId="77777777" w:rsidR="002D505D" w:rsidRPr="00CB3AD6" w:rsidRDefault="002D505D"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 cu transmisie la Statia de tratare Halmagel;</w:t>
      </w:r>
    </w:p>
    <w:p w14:paraId="48C95155" w14:textId="77777777" w:rsidR="00C70910" w:rsidRPr="00CB3AD6" w:rsidRDefault="00C70910" w:rsidP="00C70910">
      <w:pPr>
        <w:pStyle w:val="ListParagraph"/>
        <w:numPr>
          <w:ilvl w:val="0"/>
          <w:numId w:val="96"/>
        </w:numPr>
        <w:jc w:val="left"/>
        <w:rPr>
          <w:lang w:val="fr-FR"/>
        </w:rPr>
      </w:pPr>
      <w:r w:rsidRPr="00CB3AD6">
        <w:rPr>
          <w:lang w:val="fr-FR"/>
        </w:rPr>
        <w:t>Aductiune reabilitata GA Bodesti – GA Varfuri:</w:t>
      </w:r>
    </w:p>
    <w:p w14:paraId="6E41F4E1" w14:textId="77777777" w:rsidR="00C70910" w:rsidRPr="00CB3AD6" w:rsidRDefault="00C70910" w:rsidP="00C70910">
      <w:pPr>
        <w:pStyle w:val="ListParagraph"/>
        <w:numPr>
          <w:ilvl w:val="1"/>
          <w:numId w:val="96"/>
        </w:numPr>
        <w:jc w:val="left"/>
        <w:rPr>
          <w:lang w:val="fr-FR"/>
        </w:rPr>
      </w:pPr>
      <w:r w:rsidRPr="00CB3AD6">
        <w:rPr>
          <w:lang w:val="fr-FR"/>
        </w:rPr>
        <w:t xml:space="preserve">Reabilitare conducta de aductiune GA Bodesti - GA Varfuri - </w:t>
      </w:r>
      <w:r w:rsidRPr="00CB3AD6">
        <w:t xml:space="preserve">DN 160 mm, PEID, PE 100 RC, PN 16, </w:t>
      </w:r>
      <w:r w:rsidRPr="00CB3AD6">
        <w:rPr>
          <w:lang w:val="fr-FR"/>
        </w:rPr>
        <w:t>L=4,726 m;</w:t>
      </w:r>
    </w:p>
    <w:p w14:paraId="4921CFAA" w14:textId="77777777" w:rsidR="002D505D" w:rsidRPr="00CB3AD6" w:rsidRDefault="002D505D" w:rsidP="00C576F7">
      <w:pPr>
        <w:pStyle w:val="ListParagraph"/>
        <w:numPr>
          <w:ilvl w:val="1"/>
          <w:numId w:val="96"/>
        </w:numPr>
        <w:rPr>
          <w:lang w:val="fr-FR"/>
        </w:rPr>
      </w:pPr>
      <w:r w:rsidRPr="00CB3AD6">
        <w:rPr>
          <w:lang w:val="fr-FR"/>
        </w:rPr>
        <w:t>4 camine de vane cu actionare electrica (sectorizare, golire, aerisire/dezaerisire) instalate pe conductele de aductiune;</w:t>
      </w:r>
    </w:p>
    <w:p w14:paraId="312888FF" w14:textId="77777777" w:rsidR="002D505D" w:rsidRPr="00CB3AD6" w:rsidRDefault="002D505D" w:rsidP="00C576F7">
      <w:pPr>
        <w:pStyle w:val="ListParagraph"/>
        <w:numPr>
          <w:ilvl w:val="1"/>
          <w:numId w:val="96"/>
        </w:numPr>
        <w:rPr>
          <w:lang w:val="fr-FR"/>
        </w:rPr>
      </w:pPr>
      <w:r w:rsidRPr="00CB3AD6">
        <w:rPr>
          <w:lang w:val="fr-FR"/>
        </w:rPr>
        <w:t>Instalatii electrice la caminele de vane;</w:t>
      </w:r>
    </w:p>
    <w:p w14:paraId="7B1C691D" w14:textId="77777777" w:rsidR="002D505D" w:rsidRPr="00CB3AD6" w:rsidRDefault="002D505D"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0BF96C82" w14:textId="77777777" w:rsidR="002D505D" w:rsidRPr="00CB3AD6" w:rsidRDefault="002D505D"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 cu transmisie la Statia de tratare Halmagel.</w:t>
      </w:r>
    </w:p>
    <w:p w14:paraId="3401061F" w14:textId="77777777" w:rsidR="00C70910" w:rsidRPr="00CB3AD6" w:rsidRDefault="00C70910" w:rsidP="00C70910">
      <w:pPr>
        <w:pStyle w:val="ListParagraph"/>
        <w:numPr>
          <w:ilvl w:val="0"/>
          <w:numId w:val="96"/>
        </w:numPr>
        <w:jc w:val="left"/>
        <w:rPr>
          <w:lang w:val="fr-FR"/>
        </w:rPr>
      </w:pPr>
      <w:r w:rsidRPr="00CB3AD6">
        <w:rPr>
          <w:lang w:val="fr-FR"/>
        </w:rPr>
        <w:t>Aductiune reabilitata GA Bodesti –  catre Bodesti si Banesti:</w:t>
      </w:r>
    </w:p>
    <w:p w14:paraId="2654ACBA" w14:textId="77777777" w:rsidR="00C70910" w:rsidRPr="00CB3AD6" w:rsidRDefault="00C70910" w:rsidP="00C70910">
      <w:pPr>
        <w:pStyle w:val="ListParagraph"/>
        <w:numPr>
          <w:ilvl w:val="1"/>
          <w:numId w:val="96"/>
        </w:numPr>
        <w:jc w:val="left"/>
        <w:rPr>
          <w:lang w:val="fr-FR"/>
        </w:rPr>
      </w:pPr>
      <w:r w:rsidRPr="00CB3AD6">
        <w:rPr>
          <w:lang w:val="fr-FR"/>
        </w:rPr>
        <w:t xml:space="preserve">Reabilitare conducta de aductiune GA Bodesti – Bodesti si Banesti - </w:t>
      </w:r>
      <w:r w:rsidRPr="00CB3AD6">
        <w:t xml:space="preserve">DN 90 mm, PEID, PE 100 RC, PN 16, </w:t>
      </w:r>
      <w:r w:rsidRPr="00CB3AD6">
        <w:rPr>
          <w:lang w:val="fr-FR"/>
        </w:rPr>
        <w:t>L=516 m;</w:t>
      </w:r>
    </w:p>
    <w:p w14:paraId="72C5B38B" w14:textId="77777777" w:rsidR="002D505D" w:rsidRPr="00CB3AD6" w:rsidRDefault="002D505D" w:rsidP="00C576F7">
      <w:pPr>
        <w:pStyle w:val="ListParagraph"/>
        <w:numPr>
          <w:ilvl w:val="1"/>
          <w:numId w:val="96"/>
        </w:numPr>
        <w:rPr>
          <w:lang w:val="fr-FR"/>
        </w:rPr>
      </w:pPr>
      <w:r w:rsidRPr="00CB3AD6">
        <w:rPr>
          <w:lang w:val="fr-FR"/>
        </w:rPr>
        <w:t>2 camine de vane cu actionare electrica (sectorizare, golire, aerisire/dezaerisire) instalate pe conductele de aductiune;</w:t>
      </w:r>
    </w:p>
    <w:p w14:paraId="2585D256" w14:textId="77777777" w:rsidR="002D505D" w:rsidRPr="00CB3AD6" w:rsidRDefault="002D505D" w:rsidP="00C576F7">
      <w:pPr>
        <w:pStyle w:val="ListParagraph"/>
        <w:numPr>
          <w:ilvl w:val="1"/>
          <w:numId w:val="96"/>
        </w:numPr>
        <w:rPr>
          <w:lang w:val="fr-FR"/>
        </w:rPr>
      </w:pPr>
      <w:r w:rsidRPr="00CB3AD6">
        <w:rPr>
          <w:lang w:val="fr-FR"/>
        </w:rPr>
        <w:t>Instalatii electrice la caminele de vane;</w:t>
      </w:r>
    </w:p>
    <w:p w14:paraId="19E2E404" w14:textId="77777777" w:rsidR="002D505D" w:rsidRPr="00CB3AD6" w:rsidRDefault="002D505D" w:rsidP="00C576F7">
      <w:pPr>
        <w:pStyle w:val="ListParagraph"/>
        <w:numPr>
          <w:ilvl w:val="1"/>
          <w:numId w:val="96"/>
        </w:numPr>
        <w:rPr>
          <w:lang w:val="fr-FR"/>
        </w:rPr>
      </w:pPr>
      <w:r w:rsidRPr="00CB3AD6">
        <w:t xml:space="preserve">Alimentare cu energie electrica din reteaua de locala a Furnizorului de Electricitate </w:t>
      </w:r>
      <w:r w:rsidRPr="00CB3AD6">
        <w:rPr>
          <w:lang w:val="fr-FR"/>
        </w:rPr>
        <w:t>pentru</w:t>
      </w:r>
      <w:r w:rsidRPr="00CB3AD6">
        <w:t xml:space="preserve"> </w:t>
      </w:r>
      <w:r w:rsidRPr="00CB3AD6">
        <w:rPr>
          <w:lang w:val="fr-FR"/>
        </w:rPr>
        <w:t>camine de vane;</w:t>
      </w:r>
      <w:r w:rsidRPr="00CB3AD6" w:rsidDel="00443EF7">
        <w:rPr>
          <w:lang w:val="fr-FR"/>
        </w:rPr>
        <w:t xml:space="preserve"> </w:t>
      </w:r>
    </w:p>
    <w:p w14:paraId="30523ED4" w14:textId="77777777" w:rsidR="002D505D" w:rsidRPr="00CB3AD6" w:rsidRDefault="002D505D" w:rsidP="00C576F7">
      <w:pPr>
        <w:pStyle w:val="ListParagraph"/>
        <w:numPr>
          <w:ilvl w:val="1"/>
          <w:numId w:val="96"/>
        </w:numPr>
        <w:rPr>
          <w:lang w:val="fr-FR"/>
        </w:rPr>
      </w:pPr>
      <w:r w:rsidRPr="00CB3AD6">
        <w:rPr>
          <w:lang w:val="fr-FR"/>
        </w:rPr>
        <w:t>Instalatie de automatizare, PLC, HMI, UPS, modem GSM/GPRS pentru monitorizare si transmisie date/comenzi pentru camine de vane cu transmisie la Statia de tratare Halmagel.</w:t>
      </w:r>
    </w:p>
    <w:p w14:paraId="47614C8F" w14:textId="77777777" w:rsidR="00B3289D" w:rsidRPr="00CB3AD6" w:rsidRDefault="00B3289D" w:rsidP="002D505D"/>
    <w:p w14:paraId="7AC2DD31" w14:textId="77777777" w:rsidR="00B3289D" w:rsidRPr="00CB3AD6" w:rsidRDefault="00B3289D" w:rsidP="00B3289D">
      <w:pPr>
        <w:pStyle w:val="Heading4"/>
      </w:pPr>
      <w:bookmarkStart w:id="683" w:name="_Toc43724587"/>
      <w:bookmarkStart w:id="684" w:name="_Toc53578341"/>
      <w:bookmarkStart w:id="685" w:name="_Toc67851809"/>
      <w:r w:rsidRPr="00CB3AD6">
        <w:t>Investitii proiectate pentru rezervoare, statii de pompare apa potabila si statii de clorare/ re-clorare</w:t>
      </w:r>
      <w:bookmarkEnd w:id="683"/>
      <w:bookmarkEnd w:id="684"/>
      <w:bookmarkEnd w:id="685"/>
    </w:p>
    <w:p w14:paraId="20AC9970" w14:textId="77777777" w:rsidR="00B3289D" w:rsidRPr="00CB3AD6" w:rsidRDefault="00B3289D" w:rsidP="00B3289D">
      <w:pPr>
        <w:pStyle w:val="Heading5"/>
      </w:pPr>
      <w:r w:rsidRPr="00CB3AD6">
        <w:t>Gospodaria de apa Halmagel</w:t>
      </w:r>
    </w:p>
    <w:p w14:paraId="18872240" w14:textId="77777777" w:rsidR="00B3289D" w:rsidRPr="00CB3AD6" w:rsidRDefault="00B3289D" w:rsidP="00B3289D">
      <w:pPr>
        <w:ind w:firstLine="720"/>
        <w:rPr>
          <w:szCs w:val="22"/>
        </w:rPr>
      </w:pPr>
      <w:r w:rsidRPr="00CB3AD6">
        <w:rPr>
          <w:szCs w:val="22"/>
        </w:rPr>
        <w:t>Principalele investitii propuse pentru Gospodaria de apa Halmagel au ca scop cresterea sigurantei in exploatare a acesteia si constau in:</w:t>
      </w:r>
    </w:p>
    <w:p w14:paraId="1339AC72" w14:textId="77777777" w:rsidR="00B3289D" w:rsidRPr="00CB3AD6" w:rsidRDefault="00B3289D" w:rsidP="00C576F7">
      <w:pPr>
        <w:pStyle w:val="ListParagraph"/>
        <w:numPr>
          <w:ilvl w:val="0"/>
          <w:numId w:val="110"/>
        </w:numPr>
        <w:rPr>
          <w:szCs w:val="22"/>
        </w:rPr>
      </w:pPr>
      <w:r w:rsidRPr="00CB3AD6">
        <w:t>Reabilitare complex de inmagazinare, V=1x500 m³:</w:t>
      </w:r>
    </w:p>
    <w:p w14:paraId="269957EC" w14:textId="77777777" w:rsidR="00B3289D" w:rsidRPr="00CB3AD6" w:rsidRDefault="00B3289D" w:rsidP="00C576F7">
      <w:pPr>
        <w:pStyle w:val="ListParagraph"/>
        <w:numPr>
          <w:ilvl w:val="1"/>
          <w:numId w:val="110"/>
        </w:numPr>
      </w:pPr>
      <w:r w:rsidRPr="00CB3AD6">
        <w:t>lucrari la structura rezervorului si a camerei de vane;</w:t>
      </w:r>
    </w:p>
    <w:p w14:paraId="63CECFA6" w14:textId="77777777" w:rsidR="00B3289D" w:rsidRPr="00CB3AD6" w:rsidRDefault="00B3289D" w:rsidP="00C576F7">
      <w:pPr>
        <w:pStyle w:val="ListParagraph"/>
        <w:numPr>
          <w:ilvl w:val="1"/>
          <w:numId w:val="110"/>
        </w:numPr>
      </w:pPr>
      <w:r w:rsidRPr="00CB3AD6">
        <w:t>lucrari la planseului rezervorului;</w:t>
      </w:r>
    </w:p>
    <w:p w14:paraId="1001081F" w14:textId="77777777" w:rsidR="00B3289D" w:rsidRPr="00CB3AD6" w:rsidRDefault="00B3289D" w:rsidP="00C576F7">
      <w:pPr>
        <w:pStyle w:val="ListParagraph"/>
        <w:numPr>
          <w:ilvl w:val="1"/>
          <w:numId w:val="110"/>
        </w:numPr>
      </w:pPr>
      <w:r w:rsidRPr="00CB3AD6">
        <w:t>lucrari la suprastructura camerei de vane.</w:t>
      </w:r>
    </w:p>
    <w:p w14:paraId="12A1478F" w14:textId="77777777" w:rsidR="00B3289D" w:rsidRPr="00CB3AD6" w:rsidRDefault="00B3289D" w:rsidP="00C576F7">
      <w:pPr>
        <w:pStyle w:val="ListParagraph"/>
        <w:numPr>
          <w:ilvl w:val="0"/>
          <w:numId w:val="110"/>
        </w:numPr>
      </w:pPr>
      <w:r w:rsidRPr="00CB3AD6">
        <w:t>Puncte de masura debit, inclusiv camin, lucrari de punere in opera si procurare/montaj debitmetru electromagnetic DN 150 mm;</w:t>
      </w:r>
    </w:p>
    <w:p w14:paraId="5042F890" w14:textId="77777777" w:rsidR="00B3289D" w:rsidRPr="00CB3AD6" w:rsidRDefault="00B3289D" w:rsidP="00C576F7">
      <w:pPr>
        <w:pStyle w:val="ListParagraph"/>
        <w:numPr>
          <w:ilvl w:val="0"/>
          <w:numId w:val="110"/>
        </w:numPr>
      </w:pPr>
      <w:r w:rsidRPr="00CB3AD6">
        <w:t>Lucrari de instalatii electrice:</w:t>
      </w:r>
    </w:p>
    <w:p w14:paraId="34468E52" w14:textId="77777777" w:rsidR="00B3289D" w:rsidRPr="00CB3AD6" w:rsidRDefault="00B3289D" w:rsidP="00C576F7">
      <w:pPr>
        <w:pStyle w:val="ListParagraph"/>
        <w:numPr>
          <w:ilvl w:val="1"/>
          <w:numId w:val="110"/>
        </w:numPr>
      </w:pPr>
      <w:r w:rsidRPr="00CB3AD6">
        <w:lastRenderedPageBreak/>
        <w:t xml:space="preserve">Instalatii electrice la toate obiectele care au consumatori (echipamente) electrice (rezervor si camine debitmetru ; </w:t>
      </w:r>
    </w:p>
    <w:p w14:paraId="11CEA9BF" w14:textId="77777777" w:rsidR="00B3289D" w:rsidRPr="00CB3AD6" w:rsidRDefault="00B3289D" w:rsidP="00C576F7">
      <w:pPr>
        <w:pStyle w:val="ListParagraph"/>
        <w:numPr>
          <w:ilvl w:val="1"/>
          <w:numId w:val="110"/>
        </w:numPr>
      </w:pPr>
      <w:r w:rsidRPr="00CB3AD6">
        <w:t>Retele electrice incinta (cabluri, priza de pamant, iluminat, paratraznet);</w:t>
      </w:r>
    </w:p>
    <w:p w14:paraId="4052C294" w14:textId="0F30A548"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GA</w:t>
      </w:r>
    </w:p>
    <w:p w14:paraId="41FF7877" w14:textId="77777777" w:rsidR="00B3289D" w:rsidRPr="00CB3AD6" w:rsidRDefault="00B3289D" w:rsidP="00B3289D">
      <w:pPr>
        <w:ind w:firstLine="720"/>
      </w:pPr>
      <w:r w:rsidRPr="00CB3AD6">
        <w:t>Pentru Gospodaria de apa Halmagel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00BD38C3" w14:textId="77777777" w:rsidR="00B3289D" w:rsidRPr="00CB3AD6" w:rsidRDefault="00B3289D" w:rsidP="00B3289D">
      <w:pPr>
        <w:pStyle w:val="ListParagraph"/>
        <w:numPr>
          <w:ilvl w:val="0"/>
          <w:numId w:val="49"/>
        </w:numPr>
        <w:ind w:left="1440"/>
      </w:pPr>
      <w:r w:rsidRPr="00CB3AD6">
        <w:t>Monitorizarea parametrilor de stare pentru toate echipamentele, retea alimentare;</w:t>
      </w:r>
    </w:p>
    <w:p w14:paraId="763747E9" w14:textId="77777777" w:rsidR="00B3289D" w:rsidRPr="00CB3AD6" w:rsidRDefault="00B3289D" w:rsidP="00B3289D">
      <w:pPr>
        <w:pStyle w:val="ListParagraph"/>
        <w:numPr>
          <w:ilvl w:val="0"/>
          <w:numId w:val="49"/>
        </w:numPr>
        <w:ind w:left="1440"/>
      </w:pPr>
      <w:r w:rsidRPr="00CB3AD6">
        <w:t>Se vor achizitiona datele transmise de instrumentatie;</w:t>
      </w:r>
    </w:p>
    <w:p w14:paraId="41CEA2E4" w14:textId="77777777" w:rsidR="00B3289D" w:rsidRPr="00CB3AD6" w:rsidRDefault="00B3289D" w:rsidP="00B3289D">
      <w:pPr>
        <w:pStyle w:val="ListParagraph"/>
        <w:numPr>
          <w:ilvl w:val="0"/>
          <w:numId w:val="49"/>
        </w:numPr>
        <w:ind w:left="1440"/>
      </w:pPr>
      <w:r w:rsidRPr="00CB3AD6">
        <w:t xml:space="preserve">Se vor transmite prin GSM parametrii de stare, avarii, valori instrumentatie  la dispecerul </w:t>
      </w:r>
      <w:bookmarkStart w:id="686" w:name="_Hlk44322088"/>
      <w:r w:rsidRPr="00CB3AD6">
        <w:t>din Statia de tratare Halmagel</w:t>
      </w:r>
      <w:bookmarkEnd w:id="686"/>
      <w:r w:rsidRPr="00CB3AD6">
        <w:t>.</w:t>
      </w:r>
    </w:p>
    <w:p w14:paraId="2F4BE3C3" w14:textId="77777777" w:rsidR="00B3289D" w:rsidRPr="00CB3AD6" w:rsidRDefault="00B3289D" w:rsidP="00B3289D">
      <w:pPr>
        <w:spacing w:before="0"/>
        <w:ind w:firstLine="720"/>
      </w:pPr>
      <w:r w:rsidRPr="00CB3AD6">
        <w:t>Pentru eliminarea riscurilor de vandalizare a Gospodariei de apa Halmagel, s-a propus un sistem antiefractie cu transmitere la distanta.</w:t>
      </w:r>
    </w:p>
    <w:p w14:paraId="0D6D8F01" w14:textId="77777777" w:rsidR="00B3289D" w:rsidRPr="00CB3AD6" w:rsidRDefault="00B3289D" w:rsidP="00B3289D"/>
    <w:p w14:paraId="3F13C0B3" w14:textId="77777777" w:rsidR="00B3289D" w:rsidRPr="00CB3AD6" w:rsidRDefault="00B3289D" w:rsidP="00B3289D">
      <w:pPr>
        <w:pStyle w:val="Heading5"/>
      </w:pPr>
      <w:r w:rsidRPr="00CB3AD6">
        <w:t>Gospodaria de apa Sarbi</w:t>
      </w:r>
    </w:p>
    <w:p w14:paraId="73D47ABA" w14:textId="77777777" w:rsidR="00B3289D" w:rsidRPr="00CB3AD6" w:rsidRDefault="00B3289D" w:rsidP="00B3289D">
      <w:pPr>
        <w:ind w:firstLine="720"/>
        <w:rPr>
          <w:szCs w:val="22"/>
        </w:rPr>
      </w:pPr>
      <w:r w:rsidRPr="00CB3AD6">
        <w:rPr>
          <w:szCs w:val="22"/>
        </w:rPr>
        <w:t>Se propune o Gospodarie noua de apa in localitatea Sarbi. Aceasta va fi compusa din:</w:t>
      </w:r>
    </w:p>
    <w:p w14:paraId="39751A65" w14:textId="77777777" w:rsidR="00B3289D" w:rsidRPr="00CB3AD6" w:rsidRDefault="00B3289D" w:rsidP="00C576F7">
      <w:pPr>
        <w:pStyle w:val="ListParagraph"/>
        <w:numPr>
          <w:ilvl w:val="0"/>
          <w:numId w:val="110"/>
        </w:numPr>
      </w:pPr>
      <w:r w:rsidRPr="00CB3AD6">
        <w:t>Rezervor nou, V=1x50 m³:</w:t>
      </w:r>
    </w:p>
    <w:p w14:paraId="5C827306" w14:textId="77777777" w:rsidR="00B3289D" w:rsidRPr="00CB3AD6" w:rsidRDefault="00B3289D" w:rsidP="00C576F7">
      <w:pPr>
        <w:pStyle w:val="ListParagraph"/>
        <w:numPr>
          <w:ilvl w:val="0"/>
          <w:numId w:val="110"/>
        </w:numPr>
      </w:pPr>
      <w:r w:rsidRPr="00CB3AD6">
        <w:t>Statie noua de reclorare:</w:t>
      </w:r>
    </w:p>
    <w:p w14:paraId="1383A152" w14:textId="77777777" w:rsidR="00B3289D" w:rsidRPr="00CB3AD6" w:rsidRDefault="00B3289D" w:rsidP="00C576F7">
      <w:pPr>
        <w:pStyle w:val="ListParagraph"/>
        <w:numPr>
          <w:ilvl w:val="0"/>
          <w:numId w:val="110"/>
        </w:numPr>
      </w:pPr>
      <w:r w:rsidRPr="00CB3AD6">
        <w:t>Puncte de masura debit, inclusiv camin, lucrari de punere in opera si procurare/montaj debitmetru electromagnetic DN 80 mm;</w:t>
      </w:r>
    </w:p>
    <w:p w14:paraId="3BD08F18" w14:textId="77777777" w:rsidR="00B3289D" w:rsidRPr="00CB3AD6" w:rsidRDefault="00B3289D" w:rsidP="00C576F7">
      <w:pPr>
        <w:pStyle w:val="ListParagraph"/>
        <w:numPr>
          <w:ilvl w:val="0"/>
          <w:numId w:val="110"/>
        </w:numPr>
      </w:pPr>
      <w:r w:rsidRPr="00CB3AD6">
        <w:t>Lucrari de instalatii electrice:</w:t>
      </w:r>
    </w:p>
    <w:p w14:paraId="4B0E706C"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03FBBDDF" w14:textId="77777777" w:rsidR="00B3289D" w:rsidRPr="00CB3AD6" w:rsidRDefault="00B3289D" w:rsidP="00C576F7">
      <w:pPr>
        <w:pStyle w:val="ListParagraph"/>
        <w:numPr>
          <w:ilvl w:val="1"/>
          <w:numId w:val="110"/>
        </w:numPr>
      </w:pPr>
      <w:r w:rsidRPr="00CB3AD6">
        <w:t>Retele electrice incinta (cabluri, priza de pamant, iluminat, paratraznet);</w:t>
      </w:r>
    </w:p>
    <w:p w14:paraId="6BAFD74C" w14:textId="5841657D"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53E35CCB"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546BBE06" w14:textId="77777777" w:rsidR="00B3289D" w:rsidRPr="00CB3AD6" w:rsidRDefault="00B3289D" w:rsidP="00C576F7">
      <w:pPr>
        <w:pStyle w:val="ListParagraph"/>
        <w:numPr>
          <w:ilvl w:val="0"/>
          <w:numId w:val="110"/>
        </w:numPr>
      </w:pPr>
      <w:r w:rsidRPr="00CB3AD6">
        <w:t>Pentru Gospodaria de apa Sarbi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4465C3B2"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0F116380" w14:textId="77777777" w:rsidR="00B3289D" w:rsidRPr="00CB3AD6" w:rsidRDefault="00B3289D" w:rsidP="00C576F7">
      <w:pPr>
        <w:pStyle w:val="ListParagraph"/>
        <w:numPr>
          <w:ilvl w:val="1"/>
          <w:numId w:val="110"/>
        </w:numPr>
      </w:pPr>
      <w:r w:rsidRPr="00CB3AD6">
        <w:t>Se vor achizitiona datele transmise de instrumentatie;</w:t>
      </w:r>
    </w:p>
    <w:p w14:paraId="2922E531"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Statia de tratare Halmagel.</w:t>
      </w:r>
    </w:p>
    <w:p w14:paraId="3ABF4B6A" w14:textId="77777777" w:rsidR="00B3289D" w:rsidRPr="00CB3AD6" w:rsidRDefault="00B3289D" w:rsidP="00B3289D">
      <w:pPr>
        <w:ind w:firstLine="720"/>
        <w:rPr>
          <w:b/>
          <w:bCs/>
        </w:rPr>
      </w:pPr>
    </w:p>
    <w:p w14:paraId="5EB76AC8" w14:textId="77777777" w:rsidR="005B45D2" w:rsidRPr="00CB3AD6" w:rsidRDefault="005B45D2" w:rsidP="00B3289D">
      <w:pPr>
        <w:ind w:firstLine="720"/>
        <w:rPr>
          <w:b/>
          <w:bCs/>
        </w:rPr>
      </w:pPr>
    </w:p>
    <w:p w14:paraId="57BCE757" w14:textId="77777777" w:rsidR="00B3289D" w:rsidRPr="00CB3AD6" w:rsidRDefault="00B3289D" w:rsidP="00B3289D">
      <w:pPr>
        <w:ind w:firstLine="720"/>
        <w:rPr>
          <w:b/>
          <w:bCs/>
        </w:rPr>
      </w:pPr>
      <w:r w:rsidRPr="00CB3AD6">
        <w:rPr>
          <w:b/>
          <w:bCs/>
        </w:rPr>
        <w:lastRenderedPageBreak/>
        <w:t>Statia de reclorare Sarbi</w:t>
      </w:r>
    </w:p>
    <w:p w14:paraId="0503D98A" w14:textId="77777777" w:rsidR="00B3289D" w:rsidRPr="00CB3AD6" w:rsidRDefault="00B3289D" w:rsidP="00B3289D">
      <w:pPr>
        <w:ind w:firstLine="720"/>
      </w:pPr>
      <w:r w:rsidRPr="00CB3AD6">
        <w:t>Principalele caracteristici ale statiei de electroclorare sunt:</w:t>
      </w:r>
    </w:p>
    <w:p w14:paraId="7FBD29F1" w14:textId="77777777" w:rsidR="00B3289D" w:rsidRPr="00CB3AD6" w:rsidRDefault="00B3289D" w:rsidP="00B3289D">
      <w:pPr>
        <w:numPr>
          <w:ilvl w:val="0"/>
          <w:numId w:val="72"/>
        </w:numPr>
      </w:pPr>
      <w:r w:rsidRPr="00CB3AD6">
        <w:t>Debitul de apa bruta:</w:t>
      </w:r>
    </w:p>
    <w:p w14:paraId="16FF0634" w14:textId="77777777" w:rsidR="00B3289D" w:rsidRPr="00CB3AD6" w:rsidRDefault="00B3289D" w:rsidP="00B3289D">
      <w:r w:rsidRPr="00CB3AD6">
        <w:tab/>
      </w:r>
      <w:r w:rsidRPr="00CB3AD6">
        <w:tab/>
      </w:r>
      <w:r w:rsidRPr="00CB3AD6">
        <w:tab/>
        <w:t>Q = 17 m</w:t>
      </w:r>
      <w:r w:rsidRPr="00CB3AD6">
        <w:rPr>
          <w:vertAlign w:val="superscript"/>
        </w:rPr>
        <w:t>3</w:t>
      </w:r>
      <w:r w:rsidRPr="00CB3AD6">
        <w:t>/zi = 0.7 m</w:t>
      </w:r>
      <w:r w:rsidRPr="00CB3AD6">
        <w:rPr>
          <w:vertAlign w:val="superscript"/>
        </w:rPr>
        <w:t>3</w:t>
      </w:r>
      <w:r w:rsidRPr="00CB3AD6">
        <w:t>/h = 0.2 dm</w:t>
      </w:r>
      <w:r w:rsidRPr="00CB3AD6">
        <w:rPr>
          <w:vertAlign w:val="superscript"/>
        </w:rPr>
        <w:t>3</w:t>
      </w:r>
      <w:r w:rsidRPr="00CB3AD6">
        <w:t>/s</w:t>
      </w:r>
    </w:p>
    <w:p w14:paraId="509DB1E9" w14:textId="77777777" w:rsidR="00B3289D" w:rsidRPr="00CB3AD6" w:rsidRDefault="00B3289D" w:rsidP="00B3289D">
      <w:pPr>
        <w:numPr>
          <w:ilvl w:val="0"/>
          <w:numId w:val="72"/>
        </w:numPr>
      </w:pPr>
      <w:r w:rsidRPr="00CB3AD6">
        <w:t>Doze hipoclorit de sodiu:</w:t>
      </w:r>
    </w:p>
    <w:p w14:paraId="4CBF1A40"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A5EE496"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05743872"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56A61ABF" w14:textId="77777777" w:rsidR="00B3289D" w:rsidRPr="00CB3AD6" w:rsidRDefault="00B3289D" w:rsidP="00B3289D">
      <w:pPr>
        <w:numPr>
          <w:ilvl w:val="0"/>
          <w:numId w:val="72"/>
        </w:numPr>
      </w:pPr>
      <w:r w:rsidRPr="00CB3AD6">
        <w:t>Durata de autonomie (stocare reactivi): 30 zile;</w:t>
      </w:r>
    </w:p>
    <w:p w14:paraId="3D5CE71B" w14:textId="77777777" w:rsidR="00B3289D" w:rsidRPr="00CB3AD6" w:rsidRDefault="00B3289D" w:rsidP="00B3289D">
      <w:pPr>
        <w:numPr>
          <w:ilvl w:val="0"/>
          <w:numId w:val="72"/>
        </w:numPr>
      </w:pPr>
      <w:r w:rsidRPr="00CB3AD6">
        <w:t>Stoc solutie hipoclorit de sodiu: 3 zile.</w:t>
      </w:r>
    </w:p>
    <w:p w14:paraId="301AC8DB" w14:textId="77777777" w:rsidR="00B3289D" w:rsidRPr="00CB3AD6" w:rsidRDefault="00B3289D" w:rsidP="00B3289D">
      <w:pPr>
        <w:ind w:firstLine="720"/>
      </w:pPr>
      <w:r w:rsidRPr="00CB3AD6">
        <w:t>Capacitatea statiei de electro-clorare se va adopta:</w:t>
      </w:r>
    </w:p>
    <w:p w14:paraId="0E984F6E"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042BE896" w14:textId="77777777" w:rsidR="00B3289D" w:rsidRPr="00CB3AD6" w:rsidRDefault="00B3289D" w:rsidP="00B3289D">
      <w:pPr>
        <w:ind w:firstLine="720"/>
      </w:pPr>
      <w:r w:rsidRPr="00CB3AD6">
        <w:t>Cerintele principale in procesul de electro-clorare sunt:</w:t>
      </w:r>
    </w:p>
    <w:p w14:paraId="238669C2" w14:textId="77777777" w:rsidR="00B3289D" w:rsidRPr="00CB3AD6" w:rsidRDefault="00B3289D" w:rsidP="00B3289D">
      <w:pPr>
        <w:numPr>
          <w:ilvl w:val="0"/>
          <w:numId w:val="73"/>
        </w:numPr>
        <w:rPr>
          <w:lang w:eastAsia="en-GB"/>
        </w:rPr>
      </w:pPr>
      <w:r w:rsidRPr="00CB3AD6">
        <w:rPr>
          <w:bCs/>
          <w:lang w:eastAsia="en-GB"/>
        </w:rPr>
        <w:t xml:space="preserve">Apa: </w:t>
      </w:r>
    </w:p>
    <w:p w14:paraId="7693F1D8"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24B1D86B"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55C8388B"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7D2E04C2"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97985A1" w14:textId="77777777" w:rsidR="00B3289D" w:rsidRPr="00CB3AD6" w:rsidRDefault="00B3289D" w:rsidP="00B3289D">
      <w:pPr>
        <w:numPr>
          <w:ilvl w:val="0"/>
          <w:numId w:val="73"/>
        </w:numPr>
        <w:rPr>
          <w:lang w:eastAsia="en-GB"/>
        </w:rPr>
      </w:pPr>
      <w:r w:rsidRPr="00CB3AD6">
        <w:rPr>
          <w:bCs/>
          <w:lang w:eastAsia="en-GB"/>
        </w:rPr>
        <w:t xml:space="preserve">Sare: </w:t>
      </w:r>
    </w:p>
    <w:p w14:paraId="760854C4" w14:textId="77777777" w:rsidR="00B3289D" w:rsidRPr="00CB3AD6" w:rsidRDefault="00B3289D" w:rsidP="00B3289D">
      <w:pPr>
        <w:numPr>
          <w:ilvl w:val="1"/>
          <w:numId w:val="73"/>
        </w:numPr>
        <w:rPr>
          <w:lang w:eastAsia="en-GB"/>
        </w:rPr>
      </w:pPr>
      <w:r w:rsidRPr="00CB3AD6">
        <w:rPr>
          <w:lang w:eastAsia="en-GB"/>
        </w:rPr>
        <w:t>Sare alimentara (DIN 19604 sau EN 973);</w:t>
      </w:r>
    </w:p>
    <w:p w14:paraId="38A8D6E5"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4048D40D"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4FBCDCA"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B129AC6"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3C84FFB"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16B136EA" w14:textId="77777777" w:rsidR="00B3289D" w:rsidRPr="00CB3AD6" w:rsidRDefault="00B3289D" w:rsidP="00B3289D">
      <w:pPr>
        <w:numPr>
          <w:ilvl w:val="0"/>
          <w:numId w:val="73"/>
        </w:numPr>
        <w:rPr>
          <w:lang w:eastAsia="en-GB"/>
        </w:rPr>
      </w:pPr>
      <w:r w:rsidRPr="00CB3AD6">
        <w:rPr>
          <w:bCs/>
          <w:lang w:eastAsia="en-GB"/>
        </w:rPr>
        <w:t xml:space="preserve">Evacuare aer: </w:t>
      </w:r>
    </w:p>
    <w:p w14:paraId="2794639C"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02BE1EC8" w14:textId="77777777" w:rsidR="00B3289D" w:rsidRPr="00CB3AD6" w:rsidRDefault="00B3289D" w:rsidP="00B3289D">
      <w:pPr>
        <w:numPr>
          <w:ilvl w:val="1"/>
          <w:numId w:val="73"/>
        </w:numPr>
      </w:pPr>
      <w:r w:rsidRPr="00CB3AD6">
        <w:rPr>
          <w:lang w:eastAsia="en-GB"/>
        </w:rPr>
        <w:t>Ventilatia naturala este de asemenea recomandata.</w:t>
      </w:r>
    </w:p>
    <w:p w14:paraId="52AFA098" w14:textId="77777777" w:rsidR="00B3289D" w:rsidRPr="00CB3AD6" w:rsidRDefault="00B3289D" w:rsidP="00B3289D">
      <w:r w:rsidRPr="00CB3AD6">
        <w:tab/>
        <w:t>Se va asigura spatiul de stocare necesar pentru saci de sare cu greutatea de 20 kg. Numarul de saci necesar a fi stocat rezulta: n = 1.</w:t>
      </w:r>
    </w:p>
    <w:p w14:paraId="36B0BB11" w14:textId="77777777" w:rsidR="00B3289D" w:rsidRPr="00CB3AD6" w:rsidRDefault="00B3289D" w:rsidP="00B3289D">
      <w:pPr>
        <w:ind w:firstLine="720"/>
      </w:pPr>
      <w:r w:rsidRPr="00CB3AD6">
        <w:t xml:space="preserve">Pentru a avea stocul se solutie necesar pentru dezinfectarea apei in situatia de avarie la celula de electroliza se va prevedea un recipient care sa asigure stocarea solutiei de hipoclorit de sodiu </w:t>
      </w:r>
      <w:r w:rsidRPr="00CB3AD6">
        <w:lastRenderedPageBreak/>
        <w:t>necesara pentru 3 zile. Se adopta un recipient cu volumul V = 0.1 m</w:t>
      </w:r>
      <w:r w:rsidRPr="00CB3AD6">
        <w:rPr>
          <w:vertAlign w:val="superscript"/>
        </w:rPr>
        <w:t>3</w:t>
      </w:r>
      <w:r w:rsidRPr="00CB3AD6">
        <w:t xml:space="preserve"> pentru stocarea solutiei de hipoclorit.</w:t>
      </w:r>
    </w:p>
    <w:p w14:paraId="35054F79" w14:textId="77777777" w:rsidR="00B3289D" w:rsidRPr="00CB3AD6" w:rsidRDefault="00B3289D" w:rsidP="00B3289D">
      <w:pPr>
        <w:ind w:firstLine="720"/>
      </w:pPr>
      <w:r w:rsidRPr="00CB3AD6">
        <w:t>Dozarea solutiei se face la concentratia de fabricare (8%) cu (1+1) pompe dozatoare, fiecare cu caracteristicile Q = 0.07 – 0.3 ml/min, HP = 4 bar.</w:t>
      </w:r>
    </w:p>
    <w:p w14:paraId="27C695B2" w14:textId="77777777" w:rsidR="00B3289D" w:rsidRPr="00CB3AD6" w:rsidRDefault="00B3289D" w:rsidP="00B3289D">
      <w:pPr>
        <w:spacing w:before="0"/>
        <w:ind w:firstLine="720"/>
      </w:pPr>
      <w:r w:rsidRPr="00CB3AD6">
        <w:t>Pentru eliminarea riscurilor de vandalizare a Gospodariei de apa Sarbi, s-a propus un sistem antiefractie cu transmitere la distanta.</w:t>
      </w:r>
    </w:p>
    <w:p w14:paraId="0869A51C" w14:textId="77777777" w:rsidR="00B3289D" w:rsidRPr="00CB3AD6" w:rsidRDefault="00B3289D" w:rsidP="00B3289D"/>
    <w:p w14:paraId="57EFD5AC" w14:textId="77777777" w:rsidR="00B3289D" w:rsidRPr="00CB3AD6" w:rsidRDefault="00B3289D" w:rsidP="00B3289D">
      <w:pPr>
        <w:pStyle w:val="Heading5"/>
      </w:pPr>
      <w:r w:rsidRPr="00CB3AD6">
        <w:t>Gospodaria de apa Luncsoara</w:t>
      </w:r>
    </w:p>
    <w:p w14:paraId="26E511A9" w14:textId="77777777" w:rsidR="00B3289D" w:rsidRPr="00CB3AD6" w:rsidRDefault="00B3289D" w:rsidP="00B3289D">
      <w:pPr>
        <w:ind w:firstLine="720"/>
        <w:rPr>
          <w:szCs w:val="22"/>
        </w:rPr>
      </w:pPr>
      <w:r w:rsidRPr="00CB3AD6">
        <w:rPr>
          <w:szCs w:val="22"/>
        </w:rPr>
        <w:t>Se propune o Gospodarie noua de apa in localitatea Luncsoara. Aceasta va fi compusa din:</w:t>
      </w:r>
    </w:p>
    <w:p w14:paraId="3CE342A2" w14:textId="77777777" w:rsidR="00B3289D" w:rsidRPr="00CB3AD6" w:rsidRDefault="00B3289D" w:rsidP="00C576F7">
      <w:pPr>
        <w:pStyle w:val="ListParagraph"/>
        <w:numPr>
          <w:ilvl w:val="0"/>
          <w:numId w:val="110"/>
        </w:numPr>
      </w:pPr>
      <w:r w:rsidRPr="00CB3AD6">
        <w:t>Rezervor nou, V=1x50 m³:</w:t>
      </w:r>
    </w:p>
    <w:p w14:paraId="75800A34" w14:textId="77777777" w:rsidR="00B3289D" w:rsidRPr="00CB3AD6" w:rsidRDefault="00B3289D" w:rsidP="00C576F7">
      <w:pPr>
        <w:pStyle w:val="ListParagraph"/>
        <w:numPr>
          <w:ilvl w:val="0"/>
          <w:numId w:val="110"/>
        </w:numPr>
      </w:pPr>
      <w:r w:rsidRPr="00CB3AD6">
        <w:t>Statie noua de reclorare;</w:t>
      </w:r>
    </w:p>
    <w:p w14:paraId="4C14666D" w14:textId="77777777" w:rsidR="00B3289D" w:rsidRPr="00CB3AD6" w:rsidRDefault="00B3289D" w:rsidP="00C576F7">
      <w:pPr>
        <w:pStyle w:val="ListParagraph"/>
        <w:numPr>
          <w:ilvl w:val="0"/>
          <w:numId w:val="110"/>
        </w:numPr>
      </w:pPr>
      <w:r w:rsidRPr="00CB3AD6">
        <w:t xml:space="preserve"> Punct de masura debit, inclusiv camin, lucrari de punere in opera si procurare/montaj debitmetru electromagnetic DN 80 mm;</w:t>
      </w:r>
    </w:p>
    <w:p w14:paraId="45AA2F0D" w14:textId="77777777" w:rsidR="00B3289D" w:rsidRPr="00CB3AD6" w:rsidRDefault="00B3289D" w:rsidP="00C576F7">
      <w:pPr>
        <w:pStyle w:val="ListParagraph"/>
        <w:numPr>
          <w:ilvl w:val="0"/>
          <w:numId w:val="110"/>
        </w:numPr>
      </w:pPr>
      <w:r w:rsidRPr="00CB3AD6">
        <w:t>Lucrari de instalatii electrice:</w:t>
      </w:r>
    </w:p>
    <w:p w14:paraId="2CDBDC31"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099B0ECF" w14:textId="77777777" w:rsidR="00B3289D" w:rsidRPr="00CB3AD6" w:rsidRDefault="00B3289D" w:rsidP="00C576F7">
      <w:pPr>
        <w:pStyle w:val="ListParagraph"/>
        <w:numPr>
          <w:ilvl w:val="1"/>
          <w:numId w:val="110"/>
        </w:numPr>
      </w:pPr>
      <w:r w:rsidRPr="00CB3AD6">
        <w:t>Retele electrice incinta (cabluri, priza de pamant, iluminat, paratraznet);</w:t>
      </w:r>
    </w:p>
    <w:p w14:paraId="1C93C7DC" w14:textId="5FDF5E4D"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6C670049"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4682E7A8" w14:textId="77777777" w:rsidR="00B3289D" w:rsidRPr="00CB3AD6" w:rsidRDefault="00B3289D" w:rsidP="00C576F7">
      <w:pPr>
        <w:pStyle w:val="ListParagraph"/>
        <w:numPr>
          <w:ilvl w:val="0"/>
          <w:numId w:val="110"/>
        </w:numPr>
      </w:pPr>
      <w:r w:rsidRPr="00CB3AD6">
        <w:t>Pentru Gospodaria de apa Luncsoara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26FDEAAE"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7620D619" w14:textId="77777777" w:rsidR="00B3289D" w:rsidRPr="00CB3AD6" w:rsidRDefault="00B3289D" w:rsidP="00C576F7">
      <w:pPr>
        <w:pStyle w:val="ListParagraph"/>
        <w:numPr>
          <w:ilvl w:val="1"/>
          <w:numId w:val="110"/>
        </w:numPr>
      </w:pPr>
      <w:r w:rsidRPr="00CB3AD6">
        <w:t>Se vor achizitiona datele transmise de instrumentatie;</w:t>
      </w:r>
    </w:p>
    <w:p w14:paraId="64C26275"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Statia de tratare Halmagel.</w:t>
      </w:r>
    </w:p>
    <w:p w14:paraId="10481991" w14:textId="77777777" w:rsidR="00B3289D" w:rsidRPr="00CB3AD6" w:rsidRDefault="00B3289D" w:rsidP="00B3289D"/>
    <w:p w14:paraId="39099B34" w14:textId="77777777" w:rsidR="00B3289D" w:rsidRPr="00CB3AD6" w:rsidRDefault="00B3289D" w:rsidP="00B3289D">
      <w:pPr>
        <w:ind w:firstLine="720"/>
        <w:rPr>
          <w:b/>
          <w:bCs/>
        </w:rPr>
      </w:pPr>
      <w:r w:rsidRPr="00CB3AD6">
        <w:rPr>
          <w:b/>
          <w:bCs/>
        </w:rPr>
        <w:t>Statia de reclorare Luncsoara</w:t>
      </w:r>
    </w:p>
    <w:p w14:paraId="4093F754" w14:textId="77777777" w:rsidR="00B3289D" w:rsidRPr="00CB3AD6" w:rsidRDefault="00B3289D" w:rsidP="00B3289D">
      <w:pPr>
        <w:ind w:firstLine="720"/>
      </w:pPr>
      <w:r w:rsidRPr="00CB3AD6">
        <w:t>Principalele caracteristici ale statiei de electroclorare sunt:</w:t>
      </w:r>
    </w:p>
    <w:p w14:paraId="07841867" w14:textId="77777777" w:rsidR="00B3289D" w:rsidRPr="00CB3AD6" w:rsidRDefault="00B3289D" w:rsidP="00B3289D">
      <w:pPr>
        <w:numPr>
          <w:ilvl w:val="0"/>
          <w:numId w:val="72"/>
        </w:numPr>
      </w:pPr>
      <w:r w:rsidRPr="00CB3AD6">
        <w:t>Debitul de apa bruta:</w:t>
      </w:r>
    </w:p>
    <w:p w14:paraId="71A8D472" w14:textId="77777777" w:rsidR="00B3289D" w:rsidRPr="00CB3AD6" w:rsidRDefault="00B3289D" w:rsidP="00B3289D">
      <w:r w:rsidRPr="00CB3AD6">
        <w:tab/>
      </w:r>
      <w:r w:rsidRPr="00CB3AD6">
        <w:tab/>
      </w:r>
      <w:r w:rsidRPr="00CB3AD6">
        <w:tab/>
        <w:t>Q = 48 m</w:t>
      </w:r>
      <w:r w:rsidRPr="00CB3AD6">
        <w:rPr>
          <w:vertAlign w:val="superscript"/>
        </w:rPr>
        <w:t>3</w:t>
      </w:r>
      <w:r w:rsidRPr="00CB3AD6">
        <w:t>/zi = 2.0 m</w:t>
      </w:r>
      <w:r w:rsidRPr="00CB3AD6">
        <w:rPr>
          <w:vertAlign w:val="superscript"/>
        </w:rPr>
        <w:t>3</w:t>
      </w:r>
      <w:r w:rsidRPr="00CB3AD6">
        <w:t>/h = 0.56 dm</w:t>
      </w:r>
      <w:r w:rsidRPr="00CB3AD6">
        <w:rPr>
          <w:vertAlign w:val="superscript"/>
        </w:rPr>
        <w:t>3</w:t>
      </w:r>
      <w:r w:rsidRPr="00CB3AD6">
        <w:t>/s</w:t>
      </w:r>
    </w:p>
    <w:p w14:paraId="74EB1FFB" w14:textId="77777777" w:rsidR="00B3289D" w:rsidRPr="00CB3AD6" w:rsidRDefault="00B3289D" w:rsidP="00B3289D">
      <w:pPr>
        <w:numPr>
          <w:ilvl w:val="0"/>
          <w:numId w:val="72"/>
        </w:numPr>
      </w:pPr>
      <w:r w:rsidRPr="00CB3AD6">
        <w:t>Doze hipoclorit de sodiu:</w:t>
      </w:r>
    </w:p>
    <w:p w14:paraId="7B36E913"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49878B7"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85BACDD"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00396D1" w14:textId="77777777" w:rsidR="00B3289D" w:rsidRPr="00CB3AD6" w:rsidRDefault="00B3289D" w:rsidP="00B3289D">
      <w:pPr>
        <w:numPr>
          <w:ilvl w:val="0"/>
          <w:numId w:val="72"/>
        </w:numPr>
      </w:pPr>
      <w:r w:rsidRPr="00CB3AD6">
        <w:t>Durata de autonomie (stocare reactivi): 30 zile;</w:t>
      </w:r>
    </w:p>
    <w:p w14:paraId="44BDA56B" w14:textId="77777777" w:rsidR="00B3289D" w:rsidRPr="00CB3AD6" w:rsidRDefault="00B3289D" w:rsidP="00B3289D">
      <w:pPr>
        <w:numPr>
          <w:ilvl w:val="0"/>
          <w:numId w:val="72"/>
        </w:numPr>
      </w:pPr>
      <w:r w:rsidRPr="00CB3AD6">
        <w:lastRenderedPageBreak/>
        <w:t>Stoc solutie hipoclorit de sodiu: 3 zile.</w:t>
      </w:r>
    </w:p>
    <w:p w14:paraId="3A7FDD60" w14:textId="77777777" w:rsidR="00B3289D" w:rsidRPr="00CB3AD6" w:rsidRDefault="00B3289D" w:rsidP="00B3289D">
      <w:pPr>
        <w:ind w:firstLine="720"/>
      </w:pPr>
      <w:r w:rsidRPr="00CB3AD6">
        <w:t>Capacitatea statiei de electro-clorare se va adopta:</w:t>
      </w:r>
    </w:p>
    <w:p w14:paraId="565C8E1B"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37C480AB" w14:textId="77777777" w:rsidR="00B3289D" w:rsidRPr="00CB3AD6" w:rsidRDefault="00B3289D" w:rsidP="00B3289D">
      <w:pPr>
        <w:ind w:firstLine="720"/>
      </w:pPr>
      <w:r w:rsidRPr="00CB3AD6">
        <w:t>Cerintele principale in procesul de electro-clorare sunt:</w:t>
      </w:r>
    </w:p>
    <w:p w14:paraId="0888F851" w14:textId="77777777" w:rsidR="00B3289D" w:rsidRPr="00CB3AD6" w:rsidRDefault="00B3289D" w:rsidP="00B3289D">
      <w:pPr>
        <w:numPr>
          <w:ilvl w:val="0"/>
          <w:numId w:val="73"/>
        </w:numPr>
        <w:rPr>
          <w:lang w:eastAsia="en-GB"/>
        </w:rPr>
      </w:pPr>
      <w:r w:rsidRPr="00CB3AD6">
        <w:rPr>
          <w:bCs/>
          <w:lang w:eastAsia="en-GB"/>
        </w:rPr>
        <w:t xml:space="preserve">Apa: </w:t>
      </w:r>
    </w:p>
    <w:p w14:paraId="09AAE6E3"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C68536D"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95568F2" w14:textId="77777777" w:rsidR="00B3289D" w:rsidRPr="00CB3AD6" w:rsidRDefault="00B3289D" w:rsidP="00B3289D">
      <w:pPr>
        <w:numPr>
          <w:ilvl w:val="1"/>
          <w:numId w:val="73"/>
        </w:numPr>
        <w:rPr>
          <w:lang w:eastAsia="en-GB"/>
        </w:rPr>
      </w:pPr>
      <w:r w:rsidRPr="00CB3AD6">
        <w:rPr>
          <w:lang w:eastAsia="en-GB"/>
        </w:rPr>
        <w:t>Temperatura apei in domeniul T = 5 °C - 20 °C.</w:t>
      </w:r>
    </w:p>
    <w:p w14:paraId="6CA7D890"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7E2C058B" w14:textId="77777777" w:rsidR="00B3289D" w:rsidRPr="00CB3AD6" w:rsidRDefault="00B3289D" w:rsidP="00B3289D">
      <w:pPr>
        <w:numPr>
          <w:ilvl w:val="0"/>
          <w:numId w:val="73"/>
        </w:numPr>
        <w:rPr>
          <w:lang w:eastAsia="en-GB"/>
        </w:rPr>
      </w:pPr>
      <w:r w:rsidRPr="00CB3AD6">
        <w:rPr>
          <w:bCs/>
          <w:lang w:eastAsia="en-GB"/>
        </w:rPr>
        <w:t xml:space="preserve">Sare: </w:t>
      </w:r>
    </w:p>
    <w:p w14:paraId="79DDA1CD" w14:textId="77777777" w:rsidR="00B3289D" w:rsidRPr="00CB3AD6" w:rsidRDefault="00B3289D" w:rsidP="00B3289D">
      <w:pPr>
        <w:numPr>
          <w:ilvl w:val="1"/>
          <w:numId w:val="73"/>
        </w:numPr>
        <w:rPr>
          <w:lang w:eastAsia="en-GB"/>
        </w:rPr>
      </w:pPr>
      <w:r w:rsidRPr="00CB3AD6">
        <w:rPr>
          <w:lang w:eastAsia="en-GB"/>
        </w:rPr>
        <w:t>Sare alimentara (DIN 19604 sau EN 973);</w:t>
      </w:r>
    </w:p>
    <w:p w14:paraId="46951C80"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61732B0C"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A474F51"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3CBA95BE"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D0F6028"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31E8B8F9" w14:textId="77777777" w:rsidR="00B3289D" w:rsidRPr="00CB3AD6" w:rsidRDefault="00B3289D" w:rsidP="00B3289D">
      <w:pPr>
        <w:numPr>
          <w:ilvl w:val="0"/>
          <w:numId w:val="73"/>
        </w:numPr>
        <w:rPr>
          <w:lang w:eastAsia="en-GB"/>
        </w:rPr>
      </w:pPr>
      <w:r w:rsidRPr="00CB3AD6">
        <w:rPr>
          <w:bCs/>
          <w:lang w:eastAsia="en-GB"/>
        </w:rPr>
        <w:t xml:space="preserve">Evacuare aer: </w:t>
      </w:r>
    </w:p>
    <w:p w14:paraId="480CE526"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31BFC197" w14:textId="77777777" w:rsidR="00B3289D" w:rsidRPr="00CB3AD6" w:rsidRDefault="00B3289D" w:rsidP="00B3289D">
      <w:pPr>
        <w:numPr>
          <w:ilvl w:val="1"/>
          <w:numId w:val="73"/>
        </w:numPr>
      </w:pPr>
      <w:r w:rsidRPr="00CB3AD6">
        <w:rPr>
          <w:lang w:eastAsia="en-GB"/>
        </w:rPr>
        <w:t>Ventilatia naturala este de asemenea recomandata.</w:t>
      </w:r>
    </w:p>
    <w:p w14:paraId="24728F14" w14:textId="77777777" w:rsidR="00B3289D" w:rsidRPr="00CB3AD6" w:rsidRDefault="00B3289D" w:rsidP="00B3289D">
      <w:r w:rsidRPr="00CB3AD6">
        <w:tab/>
        <w:t>Se va asigura spatiul de stocare necesar pentru saci de sare cu greutatea de 20 kg. Numarul de saci necesar a fi stocat rezulta: n = 1.</w:t>
      </w:r>
    </w:p>
    <w:p w14:paraId="59E7C835"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 Se adopta un recipient cu volumul V = 0.1 m</w:t>
      </w:r>
      <w:r w:rsidRPr="00CB3AD6">
        <w:rPr>
          <w:vertAlign w:val="superscript"/>
        </w:rPr>
        <w:t>3</w:t>
      </w:r>
      <w:r w:rsidRPr="00CB3AD6">
        <w:t xml:space="preserve"> pentru stocarea solutiei de hipoclorit.</w:t>
      </w:r>
    </w:p>
    <w:p w14:paraId="2BF88035" w14:textId="77777777" w:rsidR="00B3289D" w:rsidRPr="00CB3AD6" w:rsidRDefault="00B3289D" w:rsidP="00B3289D">
      <w:pPr>
        <w:ind w:firstLine="720"/>
      </w:pPr>
      <w:r w:rsidRPr="00CB3AD6">
        <w:t>Dozarea solutiei se face la concentratia de fabricare (8%) cu (1+1) pompe dozatoare, fiecare cu caracteristicile Q = 0.2 – 0.6 ml/min, H</w:t>
      </w:r>
      <w:r w:rsidRPr="00CB3AD6">
        <w:rPr>
          <w:vertAlign w:val="subscript"/>
        </w:rPr>
        <w:t>P</w:t>
      </w:r>
      <w:r w:rsidRPr="00CB3AD6">
        <w:t xml:space="preserve"> = 4 bar.</w:t>
      </w:r>
    </w:p>
    <w:p w14:paraId="775B3AC1" w14:textId="77777777" w:rsidR="00B3289D" w:rsidRPr="00CB3AD6" w:rsidRDefault="00B3289D" w:rsidP="00B3289D">
      <w:pPr>
        <w:spacing w:before="0"/>
        <w:ind w:firstLine="720"/>
      </w:pPr>
      <w:r w:rsidRPr="00CB3AD6">
        <w:t>Pentru eliminarea riscurilor de vandalizare a Gospodariei de apa Luncsoara, s-a propus un sistem antiefractie cu transmitere la distanta.</w:t>
      </w:r>
    </w:p>
    <w:p w14:paraId="01EA0596" w14:textId="77777777" w:rsidR="00B3289D" w:rsidRPr="00CB3AD6" w:rsidRDefault="00B3289D" w:rsidP="002D505D"/>
    <w:p w14:paraId="09E50E8E" w14:textId="77777777" w:rsidR="00B3289D" w:rsidRPr="00CB3AD6" w:rsidRDefault="00B3289D" w:rsidP="00B3289D">
      <w:pPr>
        <w:pStyle w:val="Heading5"/>
      </w:pPr>
      <w:r w:rsidRPr="00CB3AD6">
        <w:t>Gospodaria de apa Bodesti (Varfuri)</w:t>
      </w:r>
    </w:p>
    <w:p w14:paraId="336C26DF" w14:textId="77777777" w:rsidR="00B3289D" w:rsidRPr="00CB3AD6" w:rsidRDefault="00B3289D" w:rsidP="00B3289D">
      <w:pPr>
        <w:ind w:firstLine="720"/>
        <w:rPr>
          <w:szCs w:val="22"/>
        </w:rPr>
      </w:pPr>
      <w:r w:rsidRPr="00CB3AD6">
        <w:rPr>
          <w:szCs w:val="22"/>
        </w:rPr>
        <w:t>Se propune o Gospodarie noua de apa in localitatea Bodesti. Aceasta va fi compusa din:</w:t>
      </w:r>
    </w:p>
    <w:p w14:paraId="571BF5D8" w14:textId="77777777" w:rsidR="00B3289D" w:rsidRPr="00CB3AD6" w:rsidRDefault="00B3289D" w:rsidP="00C576F7">
      <w:pPr>
        <w:pStyle w:val="ListParagraph"/>
        <w:numPr>
          <w:ilvl w:val="0"/>
          <w:numId w:val="110"/>
        </w:numPr>
      </w:pPr>
      <w:r w:rsidRPr="00CB3AD6">
        <w:t>Rezervor nou, V=2x250 m³:</w:t>
      </w:r>
    </w:p>
    <w:p w14:paraId="66B33CF1" w14:textId="77777777" w:rsidR="00B3289D" w:rsidRPr="00CB3AD6" w:rsidRDefault="00B3289D" w:rsidP="00C576F7">
      <w:pPr>
        <w:pStyle w:val="ListParagraph"/>
        <w:numPr>
          <w:ilvl w:val="0"/>
          <w:numId w:val="110"/>
        </w:numPr>
      </w:pPr>
      <w:r w:rsidRPr="00CB3AD6">
        <w:lastRenderedPageBreak/>
        <w:t>Statie noua de reclorare:</w:t>
      </w:r>
    </w:p>
    <w:p w14:paraId="0535C711" w14:textId="77777777" w:rsidR="00B3289D" w:rsidRPr="00CB3AD6" w:rsidRDefault="00B3289D" w:rsidP="00C576F7">
      <w:pPr>
        <w:pStyle w:val="ListParagraph"/>
        <w:numPr>
          <w:ilvl w:val="0"/>
          <w:numId w:val="110"/>
        </w:numPr>
      </w:pPr>
      <w:r w:rsidRPr="00CB3AD6">
        <w:t>Puncte de masura debit, inclusiv camin, lucrari de punere in opera si procurare/montaj debitmetru electromagnetic DN 150 mm;</w:t>
      </w:r>
    </w:p>
    <w:p w14:paraId="7B227EA9" w14:textId="77777777" w:rsidR="00B3289D" w:rsidRPr="00CB3AD6" w:rsidRDefault="00B3289D" w:rsidP="00C576F7">
      <w:pPr>
        <w:pStyle w:val="ListParagraph"/>
        <w:numPr>
          <w:ilvl w:val="0"/>
          <w:numId w:val="110"/>
        </w:numPr>
      </w:pPr>
      <w:r w:rsidRPr="00CB3AD6">
        <w:t>Lucrari de instalatii electrice:</w:t>
      </w:r>
    </w:p>
    <w:p w14:paraId="75620F07" w14:textId="77777777" w:rsidR="00B3289D" w:rsidRPr="00CB3AD6" w:rsidRDefault="00B3289D" w:rsidP="00C576F7">
      <w:pPr>
        <w:pStyle w:val="ListParagraph"/>
        <w:numPr>
          <w:ilvl w:val="1"/>
          <w:numId w:val="110"/>
        </w:numPr>
      </w:pPr>
      <w:r w:rsidRPr="00CB3AD6">
        <w:t xml:space="preserve">Instalatii electrice la toate obiectele care au consumatori (echipamente) electrice </w:t>
      </w:r>
    </w:p>
    <w:p w14:paraId="4DE786A3" w14:textId="77777777" w:rsidR="00B3289D" w:rsidRPr="00CB3AD6" w:rsidRDefault="00B3289D" w:rsidP="00C576F7">
      <w:pPr>
        <w:pStyle w:val="ListParagraph"/>
        <w:numPr>
          <w:ilvl w:val="1"/>
          <w:numId w:val="110"/>
        </w:numPr>
      </w:pPr>
      <w:r w:rsidRPr="00CB3AD6">
        <w:t>Retele electrice incinta (cabluri, priza de pamant, iluminat, paratraznet);</w:t>
      </w:r>
    </w:p>
    <w:p w14:paraId="4625083C" w14:textId="17318D69"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intreaga GA;</w:t>
      </w:r>
    </w:p>
    <w:p w14:paraId="15B9CAA7" w14:textId="77777777" w:rsidR="00B3289D" w:rsidRPr="00CB3AD6" w:rsidRDefault="00B3289D" w:rsidP="00C576F7">
      <w:pPr>
        <w:pStyle w:val="ListParagraph"/>
        <w:numPr>
          <w:ilvl w:val="1"/>
          <w:numId w:val="110"/>
        </w:numPr>
      </w:pPr>
      <w:r w:rsidRPr="00CB3AD6">
        <w:t>Generator electric de urgenta pentru alimentarea consumatorilor (receptorilor) vitali</w:t>
      </w:r>
    </w:p>
    <w:p w14:paraId="13A02EE1" w14:textId="77777777" w:rsidR="00B3289D" w:rsidRPr="00CB3AD6" w:rsidRDefault="00B3289D" w:rsidP="00C576F7">
      <w:pPr>
        <w:pStyle w:val="ListParagraph"/>
        <w:numPr>
          <w:ilvl w:val="0"/>
          <w:numId w:val="110"/>
        </w:numPr>
      </w:pPr>
      <w:r w:rsidRPr="00CB3AD6">
        <w:t>Pentru Gospodaria de apa Bodesti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033328C9" w14:textId="77777777" w:rsidR="00B3289D" w:rsidRPr="00CB3AD6" w:rsidRDefault="00B3289D" w:rsidP="00C576F7">
      <w:pPr>
        <w:pStyle w:val="ListParagraph"/>
        <w:numPr>
          <w:ilvl w:val="1"/>
          <w:numId w:val="110"/>
        </w:numPr>
      </w:pPr>
      <w:r w:rsidRPr="00CB3AD6">
        <w:t>Monitorizarea parametrilor de stare pentru toate echipamentele, retea alimentare;</w:t>
      </w:r>
    </w:p>
    <w:p w14:paraId="5CB05F97" w14:textId="77777777" w:rsidR="00B3289D" w:rsidRPr="00CB3AD6" w:rsidRDefault="00B3289D" w:rsidP="00C576F7">
      <w:pPr>
        <w:pStyle w:val="ListParagraph"/>
        <w:numPr>
          <w:ilvl w:val="1"/>
          <w:numId w:val="110"/>
        </w:numPr>
      </w:pPr>
      <w:r w:rsidRPr="00CB3AD6">
        <w:t>Se vor achizitiona datele transmise de instrumentatie;</w:t>
      </w:r>
    </w:p>
    <w:p w14:paraId="75500304" w14:textId="77777777" w:rsidR="00B3289D" w:rsidRPr="00CB3AD6" w:rsidRDefault="00B3289D" w:rsidP="00C576F7">
      <w:pPr>
        <w:pStyle w:val="ListParagraph"/>
        <w:numPr>
          <w:ilvl w:val="1"/>
          <w:numId w:val="110"/>
        </w:numPr>
      </w:pPr>
      <w:r w:rsidRPr="00CB3AD6">
        <w:t>Se vor transmite prin GSM parametrii de stare, avarii, valori instrumentatie  la dispecerul din Statia de tratare Halmagel.</w:t>
      </w:r>
    </w:p>
    <w:p w14:paraId="19909529" w14:textId="77777777" w:rsidR="00B3289D" w:rsidRPr="00CB3AD6" w:rsidRDefault="00B3289D" w:rsidP="00B3289D"/>
    <w:p w14:paraId="5AB6FE2A" w14:textId="77777777" w:rsidR="00B3289D" w:rsidRPr="00CB3AD6" w:rsidRDefault="00B3289D" w:rsidP="00B3289D">
      <w:pPr>
        <w:ind w:firstLine="720"/>
        <w:rPr>
          <w:b/>
          <w:bCs/>
        </w:rPr>
      </w:pPr>
      <w:r w:rsidRPr="00CB3AD6">
        <w:rPr>
          <w:b/>
          <w:bCs/>
        </w:rPr>
        <w:t>Statia de reclorare Varfuri</w:t>
      </w:r>
    </w:p>
    <w:p w14:paraId="39417AE8" w14:textId="77777777" w:rsidR="00B3289D" w:rsidRPr="00CB3AD6" w:rsidRDefault="00B3289D" w:rsidP="00B3289D">
      <w:pPr>
        <w:ind w:firstLine="720"/>
      </w:pPr>
      <w:r w:rsidRPr="00CB3AD6">
        <w:t>Principalele caracteristici ale statiei de electroclorare sunt:</w:t>
      </w:r>
    </w:p>
    <w:p w14:paraId="2014F478" w14:textId="77777777" w:rsidR="00B3289D" w:rsidRPr="00CB3AD6" w:rsidRDefault="00B3289D" w:rsidP="00B3289D">
      <w:pPr>
        <w:numPr>
          <w:ilvl w:val="0"/>
          <w:numId w:val="72"/>
        </w:numPr>
      </w:pPr>
      <w:r w:rsidRPr="00CB3AD6">
        <w:t>Debitul de apa bruta:</w:t>
      </w:r>
    </w:p>
    <w:p w14:paraId="5EF35F6E" w14:textId="77777777" w:rsidR="00B3289D" w:rsidRPr="00CB3AD6" w:rsidRDefault="00B3289D" w:rsidP="00B3289D">
      <w:r w:rsidRPr="00CB3AD6">
        <w:tab/>
      </w:r>
      <w:r w:rsidRPr="00CB3AD6">
        <w:tab/>
      </w:r>
      <w:r w:rsidRPr="00CB3AD6">
        <w:tab/>
        <w:t>Q = 242 m</w:t>
      </w:r>
      <w:r w:rsidRPr="00CB3AD6">
        <w:rPr>
          <w:vertAlign w:val="superscript"/>
        </w:rPr>
        <w:t>3</w:t>
      </w:r>
      <w:r w:rsidRPr="00CB3AD6">
        <w:t>/zi = 10.0 m</w:t>
      </w:r>
      <w:r w:rsidRPr="00CB3AD6">
        <w:rPr>
          <w:vertAlign w:val="superscript"/>
        </w:rPr>
        <w:t>3</w:t>
      </w:r>
      <w:r w:rsidRPr="00CB3AD6">
        <w:t>/h = 2.8 dm</w:t>
      </w:r>
      <w:r w:rsidRPr="00CB3AD6">
        <w:rPr>
          <w:vertAlign w:val="superscript"/>
        </w:rPr>
        <w:t>3</w:t>
      </w:r>
      <w:r w:rsidRPr="00CB3AD6">
        <w:t>/s</w:t>
      </w:r>
    </w:p>
    <w:p w14:paraId="39A0F5DF" w14:textId="77777777" w:rsidR="00B3289D" w:rsidRPr="00CB3AD6" w:rsidRDefault="00B3289D" w:rsidP="00B3289D">
      <w:pPr>
        <w:numPr>
          <w:ilvl w:val="0"/>
          <w:numId w:val="72"/>
        </w:numPr>
      </w:pPr>
      <w:r w:rsidRPr="00CB3AD6">
        <w:t>Doze hipoclorit de sodiu:</w:t>
      </w:r>
    </w:p>
    <w:p w14:paraId="6F054FF7" w14:textId="77777777" w:rsidR="00B3289D" w:rsidRPr="00CB3AD6" w:rsidRDefault="00B3289D" w:rsidP="00B3289D">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9D99C69" w14:textId="77777777" w:rsidR="00B3289D" w:rsidRPr="00CB3AD6" w:rsidRDefault="00B3289D" w:rsidP="00B3289D">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6C522E5A" w14:textId="77777777" w:rsidR="00B3289D" w:rsidRPr="00CB3AD6" w:rsidRDefault="00B3289D" w:rsidP="00B3289D">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7C9141B" w14:textId="77777777" w:rsidR="00B3289D" w:rsidRPr="00CB3AD6" w:rsidRDefault="00B3289D" w:rsidP="00B3289D">
      <w:pPr>
        <w:numPr>
          <w:ilvl w:val="0"/>
          <w:numId w:val="72"/>
        </w:numPr>
      </w:pPr>
      <w:r w:rsidRPr="00CB3AD6">
        <w:t>Durata de autonomie (stocare reactivi): 30 zile;</w:t>
      </w:r>
    </w:p>
    <w:p w14:paraId="68150861" w14:textId="77777777" w:rsidR="00B3289D" w:rsidRPr="00CB3AD6" w:rsidRDefault="00B3289D" w:rsidP="00B3289D">
      <w:pPr>
        <w:numPr>
          <w:ilvl w:val="0"/>
          <w:numId w:val="72"/>
        </w:numPr>
      </w:pPr>
      <w:r w:rsidRPr="00CB3AD6">
        <w:t>Stoc solutie hipoclorit de sodiu: 3 zile.</w:t>
      </w:r>
    </w:p>
    <w:p w14:paraId="09EF5067" w14:textId="77777777" w:rsidR="00B3289D" w:rsidRPr="00CB3AD6" w:rsidRDefault="00B3289D" w:rsidP="00B3289D">
      <w:pPr>
        <w:ind w:firstLine="720"/>
      </w:pPr>
      <w:r w:rsidRPr="00CB3AD6">
        <w:t>Capacitatea statiei de electro-clorare se va adopta:</w:t>
      </w:r>
    </w:p>
    <w:p w14:paraId="3CEC26C1" w14:textId="77777777" w:rsidR="00B3289D" w:rsidRPr="00CB3AD6" w:rsidRDefault="00B3289D" w:rsidP="00B3289D">
      <w:r w:rsidRPr="00CB3AD6">
        <w:tab/>
      </w:r>
      <w:r w:rsidRPr="00CB3AD6">
        <w:tab/>
      </w:r>
      <w:r w:rsidRPr="00CB3AD6">
        <w:tab/>
        <w:t>C  = 25 g Cl</w:t>
      </w:r>
      <w:r w:rsidRPr="00CB3AD6">
        <w:rPr>
          <w:vertAlign w:val="subscript"/>
        </w:rPr>
        <w:t>2</w:t>
      </w:r>
      <w:r w:rsidRPr="00CB3AD6">
        <w:t xml:space="preserve">/h </w:t>
      </w:r>
    </w:p>
    <w:p w14:paraId="4A97A1D0" w14:textId="77777777" w:rsidR="00B3289D" w:rsidRPr="00CB3AD6" w:rsidRDefault="00B3289D" w:rsidP="00B3289D">
      <w:pPr>
        <w:ind w:firstLine="720"/>
      </w:pPr>
      <w:r w:rsidRPr="00CB3AD6">
        <w:t>Cerintele principale in procesul de electro-clorare sunt:</w:t>
      </w:r>
    </w:p>
    <w:p w14:paraId="36279163" w14:textId="77777777" w:rsidR="00B3289D" w:rsidRPr="00CB3AD6" w:rsidRDefault="00B3289D" w:rsidP="00B3289D">
      <w:pPr>
        <w:numPr>
          <w:ilvl w:val="0"/>
          <w:numId w:val="73"/>
        </w:numPr>
        <w:rPr>
          <w:lang w:eastAsia="en-GB"/>
        </w:rPr>
      </w:pPr>
      <w:r w:rsidRPr="00CB3AD6">
        <w:rPr>
          <w:bCs/>
          <w:lang w:eastAsia="en-GB"/>
        </w:rPr>
        <w:t xml:space="preserve">Apa: </w:t>
      </w:r>
    </w:p>
    <w:p w14:paraId="2701613A" w14:textId="77777777" w:rsidR="00B3289D" w:rsidRPr="00CB3AD6" w:rsidRDefault="00B3289D" w:rsidP="00B3289D">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AFBB4E0" w14:textId="77777777" w:rsidR="00B3289D" w:rsidRPr="00CB3AD6" w:rsidRDefault="00B3289D" w:rsidP="00B3289D">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2556E82B" w14:textId="77777777" w:rsidR="00B3289D" w:rsidRPr="00CB3AD6" w:rsidRDefault="00B3289D" w:rsidP="00B3289D">
      <w:pPr>
        <w:numPr>
          <w:ilvl w:val="1"/>
          <w:numId w:val="73"/>
        </w:numPr>
        <w:rPr>
          <w:lang w:eastAsia="en-GB"/>
        </w:rPr>
      </w:pPr>
      <w:r w:rsidRPr="00CB3AD6">
        <w:rPr>
          <w:lang w:eastAsia="en-GB"/>
        </w:rPr>
        <w:lastRenderedPageBreak/>
        <w:t>Temperatura apei in domeniul T = 5 °C - 20 °C.</w:t>
      </w:r>
    </w:p>
    <w:p w14:paraId="12157797" w14:textId="77777777" w:rsidR="00B3289D" w:rsidRPr="00CB3AD6" w:rsidRDefault="00B3289D" w:rsidP="00B3289D">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C9997A6" w14:textId="77777777" w:rsidR="00B3289D" w:rsidRPr="00CB3AD6" w:rsidRDefault="00B3289D" w:rsidP="00B3289D">
      <w:pPr>
        <w:numPr>
          <w:ilvl w:val="0"/>
          <w:numId w:val="73"/>
        </w:numPr>
        <w:rPr>
          <w:lang w:eastAsia="en-GB"/>
        </w:rPr>
      </w:pPr>
      <w:r w:rsidRPr="00CB3AD6">
        <w:rPr>
          <w:bCs/>
          <w:lang w:eastAsia="en-GB"/>
        </w:rPr>
        <w:t xml:space="preserve">Sare: </w:t>
      </w:r>
    </w:p>
    <w:p w14:paraId="0B5B9333" w14:textId="77777777" w:rsidR="00B3289D" w:rsidRPr="00CB3AD6" w:rsidRDefault="00B3289D" w:rsidP="00B3289D">
      <w:pPr>
        <w:numPr>
          <w:ilvl w:val="1"/>
          <w:numId w:val="73"/>
        </w:numPr>
        <w:rPr>
          <w:lang w:eastAsia="en-GB"/>
        </w:rPr>
      </w:pPr>
      <w:r w:rsidRPr="00CB3AD6">
        <w:rPr>
          <w:lang w:eastAsia="en-GB"/>
        </w:rPr>
        <w:t>Sare alimentara (DIN 19604 sau EN 973);</w:t>
      </w:r>
    </w:p>
    <w:p w14:paraId="532AC17A" w14:textId="77777777" w:rsidR="00B3289D" w:rsidRPr="00CB3AD6" w:rsidRDefault="00B3289D" w:rsidP="00B3289D">
      <w:pPr>
        <w:numPr>
          <w:ilvl w:val="1"/>
          <w:numId w:val="73"/>
        </w:numPr>
        <w:rPr>
          <w:lang w:eastAsia="en-GB"/>
        </w:rPr>
      </w:pPr>
      <w:r w:rsidRPr="00CB3AD6">
        <w:rPr>
          <w:lang w:eastAsia="en-GB"/>
        </w:rPr>
        <w:t>Pentru utilizarea in prepararea apei potabile se va utiliza sare cu concentratie de bromuri redusa (max. 0.01 %);</w:t>
      </w:r>
    </w:p>
    <w:p w14:paraId="2A4D36C5" w14:textId="77777777" w:rsidR="00B3289D" w:rsidRPr="00CB3AD6" w:rsidRDefault="00B3289D" w:rsidP="00B3289D">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F3AE80C" w14:textId="77777777" w:rsidR="00B3289D" w:rsidRPr="00CB3AD6" w:rsidRDefault="00B3289D" w:rsidP="00B3289D">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1E51550" w14:textId="77777777" w:rsidR="00B3289D" w:rsidRPr="00CB3AD6" w:rsidRDefault="00B3289D" w:rsidP="00B3289D">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0C6F68C5" w14:textId="77777777" w:rsidR="00B3289D" w:rsidRPr="00CB3AD6" w:rsidRDefault="00B3289D" w:rsidP="00B3289D">
      <w:pPr>
        <w:numPr>
          <w:ilvl w:val="0"/>
          <w:numId w:val="73"/>
        </w:numPr>
        <w:rPr>
          <w:lang w:eastAsia="en-GB"/>
        </w:rPr>
      </w:pPr>
      <w:r w:rsidRPr="00CB3AD6">
        <w:rPr>
          <w:bCs/>
          <w:lang w:eastAsia="en-GB"/>
        </w:rPr>
        <w:t>Unitate de dedurizare necesara</w:t>
      </w:r>
      <w:r w:rsidRPr="00CB3AD6">
        <w:rPr>
          <w:lang w:eastAsia="en-GB"/>
        </w:rPr>
        <w:t>;</w:t>
      </w:r>
    </w:p>
    <w:p w14:paraId="291304B7" w14:textId="77777777" w:rsidR="00B3289D" w:rsidRPr="00CB3AD6" w:rsidRDefault="00B3289D" w:rsidP="00B3289D">
      <w:pPr>
        <w:numPr>
          <w:ilvl w:val="0"/>
          <w:numId w:val="73"/>
        </w:numPr>
        <w:rPr>
          <w:lang w:eastAsia="en-GB"/>
        </w:rPr>
      </w:pPr>
      <w:r w:rsidRPr="00CB3AD6">
        <w:rPr>
          <w:bCs/>
          <w:lang w:eastAsia="en-GB"/>
        </w:rPr>
        <w:t xml:space="preserve">Evacuare aer: </w:t>
      </w:r>
    </w:p>
    <w:p w14:paraId="59A8AE54" w14:textId="77777777" w:rsidR="00B3289D" w:rsidRPr="00CB3AD6" w:rsidRDefault="00B3289D" w:rsidP="00B3289D">
      <w:pPr>
        <w:numPr>
          <w:ilvl w:val="1"/>
          <w:numId w:val="73"/>
        </w:numPr>
        <w:rPr>
          <w:lang w:eastAsia="en-GB"/>
        </w:rPr>
      </w:pPr>
      <w:r w:rsidRPr="00CB3AD6">
        <w:rPr>
          <w:lang w:eastAsia="en-GB"/>
        </w:rPr>
        <w:t>Ventilatorul de evacuare aer va fi amplasat in apropiere de unitatea de electroliza;</w:t>
      </w:r>
    </w:p>
    <w:p w14:paraId="3734C227" w14:textId="77777777" w:rsidR="00B3289D" w:rsidRPr="00CB3AD6" w:rsidRDefault="00B3289D" w:rsidP="00B3289D">
      <w:pPr>
        <w:numPr>
          <w:ilvl w:val="1"/>
          <w:numId w:val="73"/>
        </w:numPr>
      </w:pPr>
      <w:r w:rsidRPr="00CB3AD6">
        <w:rPr>
          <w:lang w:eastAsia="en-GB"/>
        </w:rPr>
        <w:t>Ventilatia naturala este de asemenea recomandata.</w:t>
      </w:r>
    </w:p>
    <w:p w14:paraId="7E0932BF" w14:textId="77777777" w:rsidR="00B3289D" w:rsidRPr="00CB3AD6" w:rsidRDefault="00B3289D" w:rsidP="00B3289D">
      <w:r w:rsidRPr="00CB3AD6">
        <w:tab/>
        <w:t>Se va asigura spatiul de stocare necesar pentru saci de sare cu greutatea de 20 kg. Numarul de saci necesar a fi stocat rezulta: n = 2.</w:t>
      </w:r>
    </w:p>
    <w:p w14:paraId="41ECCEC2" w14:textId="77777777" w:rsidR="00B3289D" w:rsidRPr="00CB3AD6" w:rsidRDefault="00B3289D" w:rsidP="00B3289D">
      <w:pPr>
        <w:ind w:firstLine="720"/>
      </w:pPr>
      <w:r w:rsidRPr="00CB3AD6">
        <w:t>Pentru a avea stocul se solutie necesar pentru dezinfectarea apei in situatia de avarie la celula de electroliza se va prevedea un recipient care sa asigure stocarea solutiei de hipoclorit de sodiu necesara pentru 3 zile. Se adopta un recipient cu volumul V = 0.2 m</w:t>
      </w:r>
      <w:r w:rsidRPr="00CB3AD6">
        <w:rPr>
          <w:vertAlign w:val="superscript"/>
        </w:rPr>
        <w:t>3</w:t>
      </w:r>
      <w:r w:rsidRPr="00CB3AD6">
        <w:t xml:space="preserve"> pentru stocarea solutiei de hipoclorit.</w:t>
      </w:r>
    </w:p>
    <w:p w14:paraId="34C4CE9B" w14:textId="77777777" w:rsidR="00B3289D" w:rsidRPr="00CB3AD6" w:rsidRDefault="00B3289D" w:rsidP="00B3289D">
      <w:pPr>
        <w:ind w:firstLine="720"/>
      </w:pPr>
      <w:r w:rsidRPr="00CB3AD6">
        <w:t>Dozarea solutiei se face la concentratia de fabricare (8%) cu (1+1) pompe dozatoare, fiecare cu caracteristicile Q = 1.0 – 3.0 ml/min, H</w:t>
      </w:r>
      <w:r w:rsidRPr="00CB3AD6">
        <w:rPr>
          <w:vertAlign w:val="subscript"/>
        </w:rPr>
        <w:t>P</w:t>
      </w:r>
      <w:r w:rsidRPr="00CB3AD6">
        <w:t xml:space="preserve"> = 4 bar.</w:t>
      </w:r>
    </w:p>
    <w:p w14:paraId="7D36D9E3" w14:textId="77777777" w:rsidR="00B3289D" w:rsidRPr="00CB3AD6" w:rsidRDefault="00B3289D" w:rsidP="00B3289D">
      <w:pPr>
        <w:spacing w:before="0"/>
        <w:ind w:firstLine="720"/>
      </w:pPr>
      <w:r w:rsidRPr="00CB3AD6">
        <w:t>Pentru eliminarea riscurilor de vandalizare a Gospodariei de apa Bodesti, s-a propus un sistem antiefractie cu transmitere la distanta.</w:t>
      </w:r>
    </w:p>
    <w:p w14:paraId="3C51C18A" w14:textId="77777777" w:rsidR="00B3289D" w:rsidRPr="00CB3AD6" w:rsidRDefault="00B3289D" w:rsidP="00B3289D"/>
    <w:p w14:paraId="3D663756" w14:textId="77777777" w:rsidR="002D505D" w:rsidRPr="00CB3AD6" w:rsidRDefault="002D505D" w:rsidP="002D505D">
      <w:pPr>
        <w:pStyle w:val="Heading5"/>
        <w:rPr>
          <w:lang w:val="fr-FR"/>
        </w:rPr>
      </w:pPr>
      <w:r w:rsidRPr="00CB3AD6">
        <w:rPr>
          <w:lang w:val="fr-FR"/>
        </w:rPr>
        <w:t>Gospodaria de apa existenta Varfuri</w:t>
      </w:r>
    </w:p>
    <w:p w14:paraId="1565AFFF" w14:textId="77777777" w:rsidR="002D505D" w:rsidRPr="00CB3AD6" w:rsidRDefault="002D505D" w:rsidP="002D505D">
      <w:pPr>
        <w:ind w:firstLine="720"/>
        <w:rPr>
          <w:szCs w:val="22"/>
          <w:lang w:val="es-ES"/>
        </w:rPr>
      </w:pPr>
      <w:r w:rsidRPr="00CB3AD6">
        <w:rPr>
          <w:szCs w:val="22"/>
          <w:lang w:val="es-ES"/>
        </w:rPr>
        <w:t xml:space="preserve">Se propune integrarea in SCADA a tuturor obiectelor din gospodaria de apa existenta in localitatea Varfuri. </w:t>
      </w:r>
    </w:p>
    <w:p w14:paraId="791D7445" w14:textId="77777777" w:rsidR="002D505D" w:rsidRPr="00CB3AD6" w:rsidRDefault="002D505D" w:rsidP="002D505D">
      <w:pPr>
        <w:ind w:firstLine="720"/>
        <w:rPr>
          <w:szCs w:val="22"/>
        </w:rPr>
      </w:pPr>
      <w:r w:rsidRPr="00CB3AD6">
        <w:rPr>
          <w:szCs w:val="22"/>
          <w:lang w:val="fr-FR"/>
        </w:rPr>
        <w:t xml:space="preserve">Principalele investitii propuse pentru Gospodaria de apa Varfuri, au ca scop cresterea sigurantei in exploatare a sistemului de alimentare cu apa. </w:t>
      </w:r>
      <w:r w:rsidRPr="00CB3AD6">
        <w:rPr>
          <w:szCs w:val="22"/>
        </w:rPr>
        <w:t>Lucrarile propuse constau in:</w:t>
      </w:r>
    </w:p>
    <w:p w14:paraId="7A026277" w14:textId="77777777" w:rsidR="002D505D" w:rsidRPr="00CB3AD6" w:rsidRDefault="002D505D" w:rsidP="00C576F7">
      <w:pPr>
        <w:pStyle w:val="ListParagraph"/>
        <w:numPr>
          <w:ilvl w:val="0"/>
          <w:numId w:val="110"/>
        </w:numPr>
      </w:pPr>
      <w:r w:rsidRPr="00CB3AD6">
        <w:t>Reabilitare rezervor existent:</w:t>
      </w:r>
    </w:p>
    <w:p w14:paraId="4888628B" w14:textId="77777777" w:rsidR="002D505D" w:rsidRPr="00CB3AD6" w:rsidRDefault="002D505D" w:rsidP="00C576F7">
      <w:pPr>
        <w:pStyle w:val="ListParagraph"/>
        <w:numPr>
          <w:ilvl w:val="1"/>
          <w:numId w:val="110"/>
        </w:numPr>
        <w:rPr>
          <w:lang w:val="fr-FR"/>
        </w:rPr>
      </w:pPr>
      <w:r w:rsidRPr="00CB3AD6">
        <w:rPr>
          <w:lang w:val="fr-FR"/>
        </w:rPr>
        <w:t>lucrari la structura rezervorului si a camerei de vane;</w:t>
      </w:r>
    </w:p>
    <w:p w14:paraId="33395D51" w14:textId="77777777" w:rsidR="002D505D" w:rsidRPr="00CB3AD6" w:rsidRDefault="002D505D" w:rsidP="00C576F7">
      <w:pPr>
        <w:pStyle w:val="ListParagraph"/>
        <w:numPr>
          <w:ilvl w:val="1"/>
          <w:numId w:val="110"/>
        </w:numPr>
        <w:rPr>
          <w:lang w:val="fr-FR"/>
        </w:rPr>
      </w:pPr>
      <w:r w:rsidRPr="00CB3AD6">
        <w:rPr>
          <w:lang w:val="fr-FR"/>
        </w:rPr>
        <w:t>lucrari la planseului rezervorului;</w:t>
      </w:r>
    </w:p>
    <w:p w14:paraId="3ABDB8B4" w14:textId="77777777" w:rsidR="002D505D" w:rsidRPr="00CB3AD6" w:rsidRDefault="002D505D" w:rsidP="00C576F7">
      <w:pPr>
        <w:pStyle w:val="ListParagraph"/>
        <w:numPr>
          <w:ilvl w:val="1"/>
          <w:numId w:val="110"/>
        </w:numPr>
        <w:rPr>
          <w:lang w:val="fr-FR"/>
        </w:rPr>
      </w:pPr>
      <w:r w:rsidRPr="00CB3AD6">
        <w:rPr>
          <w:lang w:val="fr-FR"/>
        </w:rPr>
        <w:t>lucrari la structura camerei de vane.</w:t>
      </w:r>
    </w:p>
    <w:p w14:paraId="1B63A7C9" w14:textId="77777777" w:rsidR="002D505D" w:rsidRPr="00CB3AD6" w:rsidRDefault="002D505D" w:rsidP="00C576F7">
      <w:pPr>
        <w:pStyle w:val="ListParagraph"/>
        <w:numPr>
          <w:ilvl w:val="0"/>
          <w:numId w:val="110"/>
        </w:numPr>
        <w:rPr>
          <w:lang w:val="fr-FR"/>
        </w:rPr>
      </w:pPr>
      <w:r w:rsidRPr="00CB3AD6">
        <w:rPr>
          <w:lang w:val="fr-FR"/>
        </w:rPr>
        <w:t>Puncte de masura debit, inclusiv camin, lucrari de punere in opera si procurare/montaj debitmetru electromagnetic DN 100 mm;</w:t>
      </w:r>
    </w:p>
    <w:p w14:paraId="59288E0E" w14:textId="77777777" w:rsidR="002D505D" w:rsidRPr="00CB3AD6" w:rsidRDefault="002D505D" w:rsidP="00C576F7">
      <w:pPr>
        <w:pStyle w:val="ListParagraph"/>
        <w:numPr>
          <w:ilvl w:val="0"/>
          <w:numId w:val="110"/>
        </w:numPr>
        <w:rPr>
          <w:lang w:val="en-GB"/>
        </w:rPr>
      </w:pPr>
      <w:r w:rsidRPr="00CB3AD6">
        <w:rPr>
          <w:lang w:val="en-GB"/>
        </w:rPr>
        <w:t>Lucrari de instalatii electrice:</w:t>
      </w:r>
    </w:p>
    <w:p w14:paraId="03DE863B" w14:textId="77777777" w:rsidR="002D505D" w:rsidRPr="00CB3AD6" w:rsidRDefault="002D505D" w:rsidP="00C576F7">
      <w:pPr>
        <w:pStyle w:val="ListParagraph"/>
        <w:numPr>
          <w:ilvl w:val="1"/>
          <w:numId w:val="110"/>
        </w:numPr>
        <w:rPr>
          <w:lang w:val="fr-FR"/>
        </w:rPr>
      </w:pPr>
      <w:r w:rsidRPr="00CB3AD6">
        <w:rPr>
          <w:lang w:val="fr-FR"/>
        </w:rPr>
        <w:t>Instalatii electrice la rezervor si camine debitmetru;</w:t>
      </w:r>
    </w:p>
    <w:p w14:paraId="0AD0426E" w14:textId="77777777" w:rsidR="002D505D" w:rsidRPr="00CB3AD6" w:rsidRDefault="002D505D" w:rsidP="00C576F7">
      <w:pPr>
        <w:pStyle w:val="ListParagraph"/>
        <w:numPr>
          <w:ilvl w:val="1"/>
          <w:numId w:val="110"/>
        </w:numPr>
        <w:rPr>
          <w:lang w:val="fr-FR"/>
        </w:rPr>
      </w:pPr>
      <w:r w:rsidRPr="00CB3AD6">
        <w:rPr>
          <w:lang w:val="fr-FR"/>
        </w:rPr>
        <w:t>Retele electrice incinta (cabluri, priza de pamant, iluminat, paratraznet);</w:t>
      </w:r>
    </w:p>
    <w:p w14:paraId="729123E4" w14:textId="77777777" w:rsidR="002D505D" w:rsidRPr="00CB3AD6" w:rsidRDefault="002D505D" w:rsidP="00C576F7">
      <w:pPr>
        <w:pStyle w:val="ListParagraph"/>
        <w:numPr>
          <w:ilvl w:val="0"/>
          <w:numId w:val="110"/>
        </w:numPr>
      </w:pPr>
      <w:r w:rsidRPr="00CB3AD6">
        <w:rPr>
          <w:lang w:val="fr-FR"/>
        </w:rPr>
        <w:lastRenderedPageBreak/>
        <w:t>Pentru</w:t>
      </w:r>
      <w:r w:rsidRPr="00CB3AD6">
        <w:t xml:space="preserve"> GA Varfuri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451AC8EE" w14:textId="77777777" w:rsidR="002D505D" w:rsidRPr="00CB3AD6" w:rsidRDefault="002D505D" w:rsidP="00C576F7">
      <w:pPr>
        <w:pStyle w:val="ListParagraph"/>
        <w:numPr>
          <w:ilvl w:val="1"/>
          <w:numId w:val="110"/>
        </w:numPr>
        <w:rPr>
          <w:lang w:val="en-GB"/>
        </w:rPr>
      </w:pPr>
      <w:r w:rsidRPr="00CB3AD6">
        <w:rPr>
          <w:lang w:val="en-GB"/>
        </w:rPr>
        <w:t>Functionarea regim automat;</w:t>
      </w:r>
    </w:p>
    <w:p w14:paraId="2F9B29E7" w14:textId="77777777" w:rsidR="002D505D" w:rsidRPr="00CB3AD6" w:rsidRDefault="002D505D" w:rsidP="00C576F7">
      <w:pPr>
        <w:pStyle w:val="ListParagraph"/>
        <w:numPr>
          <w:ilvl w:val="1"/>
          <w:numId w:val="110"/>
        </w:numPr>
        <w:rPr>
          <w:lang w:val="fr-FR"/>
        </w:rPr>
      </w:pPr>
      <w:r w:rsidRPr="00CB3AD6">
        <w:rPr>
          <w:lang w:val="fr-FR"/>
        </w:rPr>
        <w:t>Protectia si comanda tuturor echipamentelor;</w:t>
      </w:r>
    </w:p>
    <w:p w14:paraId="6EA35BC8" w14:textId="77777777" w:rsidR="002D505D" w:rsidRPr="00CB3AD6" w:rsidRDefault="002D505D" w:rsidP="00C576F7">
      <w:pPr>
        <w:pStyle w:val="ListParagraph"/>
        <w:numPr>
          <w:ilvl w:val="1"/>
          <w:numId w:val="110"/>
        </w:numPr>
        <w:rPr>
          <w:lang w:val="en-GB"/>
        </w:rPr>
      </w:pPr>
      <w:r w:rsidRPr="00CB3AD6">
        <w:rPr>
          <w:lang w:val="en-GB"/>
        </w:rPr>
        <w:t>Monitorizarea parametrilor de stare pentru toate echipamentele, retea alimentare;</w:t>
      </w:r>
    </w:p>
    <w:p w14:paraId="0C04F1D5" w14:textId="77777777" w:rsidR="002D505D" w:rsidRPr="00CB3AD6" w:rsidRDefault="002D505D" w:rsidP="00C576F7">
      <w:pPr>
        <w:pStyle w:val="ListParagraph"/>
        <w:numPr>
          <w:ilvl w:val="1"/>
          <w:numId w:val="110"/>
        </w:numPr>
        <w:rPr>
          <w:lang w:val="fr-FR"/>
        </w:rPr>
      </w:pPr>
      <w:r w:rsidRPr="00CB3AD6">
        <w:rPr>
          <w:lang w:val="fr-FR"/>
        </w:rPr>
        <w:t>Se vor achizitiona datele transmise de instrumentatie;</w:t>
      </w:r>
    </w:p>
    <w:p w14:paraId="34BE3AB1" w14:textId="77777777" w:rsidR="002D505D" w:rsidRPr="00CB3AD6" w:rsidRDefault="002D505D" w:rsidP="00C576F7">
      <w:pPr>
        <w:pStyle w:val="ListParagraph"/>
        <w:numPr>
          <w:ilvl w:val="1"/>
          <w:numId w:val="110"/>
        </w:numPr>
        <w:rPr>
          <w:lang w:val="fr-FR"/>
        </w:rPr>
      </w:pPr>
      <w:r w:rsidRPr="00CB3AD6">
        <w:rPr>
          <w:lang w:val="fr-FR"/>
        </w:rPr>
        <w:t>Se vor transmite prin GSM parametrii de stare, avarii, valori instrumentatie  la dispecerul din GA Buteni.</w:t>
      </w:r>
    </w:p>
    <w:p w14:paraId="00DE68A1" w14:textId="77777777" w:rsidR="002D505D" w:rsidRPr="00CB3AD6" w:rsidRDefault="002D505D" w:rsidP="002D505D">
      <w:pPr>
        <w:ind w:firstLine="720"/>
        <w:rPr>
          <w:szCs w:val="22"/>
          <w:lang w:val="es-ES"/>
        </w:rPr>
      </w:pPr>
    </w:p>
    <w:p w14:paraId="0D983BB1" w14:textId="77777777" w:rsidR="00B3289D" w:rsidRPr="00CB3AD6" w:rsidRDefault="00B3289D" w:rsidP="00B3289D">
      <w:pPr>
        <w:pStyle w:val="Heading5"/>
      </w:pPr>
      <w:r w:rsidRPr="00CB3AD6">
        <w:t>Statii de pompare RD Halmagel – GA Luncsoara</w:t>
      </w:r>
    </w:p>
    <w:p w14:paraId="2436BBCF" w14:textId="77777777" w:rsidR="00B3289D" w:rsidRPr="00CB3AD6" w:rsidRDefault="00B3289D" w:rsidP="00B3289D">
      <w:pPr>
        <w:ind w:firstLine="720"/>
        <w:rPr>
          <w:szCs w:val="22"/>
        </w:rPr>
      </w:pPr>
      <w:r w:rsidRPr="00CB3AD6">
        <w:rPr>
          <w:szCs w:val="22"/>
        </w:rPr>
        <w:t>Pe traseul conductei de aductiune ce transporta apa potabila la Gospodaria de apa Luncsoara au fost propuse 2 statii noi de pompare:</w:t>
      </w:r>
    </w:p>
    <w:p w14:paraId="62CFCB1D" w14:textId="77777777" w:rsidR="00B3289D" w:rsidRPr="00CB3AD6" w:rsidRDefault="00B3289D" w:rsidP="00C576F7">
      <w:pPr>
        <w:pStyle w:val="ListParagraph"/>
        <w:numPr>
          <w:ilvl w:val="0"/>
          <w:numId w:val="126"/>
        </w:numPr>
      </w:pPr>
      <w:r w:rsidRPr="00CB3AD6">
        <w:rPr>
          <w:szCs w:val="22"/>
        </w:rPr>
        <w:t xml:space="preserve">SP1 LNC - </w:t>
      </w:r>
      <w:r w:rsidRPr="00CB3AD6">
        <w:t>echipata cu (1+1) pompe avand caracteristicile: Q=2.16 m</w:t>
      </w:r>
      <w:r w:rsidRPr="00CB3AD6">
        <w:rPr>
          <w:vertAlign w:val="superscript"/>
        </w:rPr>
        <w:t>3</w:t>
      </w:r>
      <w:r w:rsidRPr="00CB3AD6">
        <w:t>/h; H=90 m, inclusiv instalatii electrice (furnitura);</w:t>
      </w:r>
    </w:p>
    <w:p w14:paraId="58B00C59" w14:textId="77777777" w:rsidR="00B3289D" w:rsidRPr="00CB3AD6" w:rsidRDefault="00B3289D" w:rsidP="00C576F7">
      <w:pPr>
        <w:pStyle w:val="ListParagraph"/>
        <w:numPr>
          <w:ilvl w:val="0"/>
          <w:numId w:val="126"/>
        </w:numPr>
      </w:pPr>
      <w:r w:rsidRPr="00CB3AD6">
        <w:rPr>
          <w:szCs w:val="22"/>
        </w:rPr>
        <w:t xml:space="preserve">SP2 LNC - </w:t>
      </w:r>
      <w:r w:rsidRPr="00CB3AD6">
        <w:t>echipata cu (1+1) pompe avand caracteristicile: Q=2.16 m</w:t>
      </w:r>
      <w:r w:rsidRPr="00CB3AD6">
        <w:rPr>
          <w:vertAlign w:val="superscript"/>
        </w:rPr>
        <w:t>3</w:t>
      </w:r>
      <w:r w:rsidRPr="00CB3AD6">
        <w:t>/h; H=90 m, inclusiv instalatii electrice (furnitura).</w:t>
      </w:r>
    </w:p>
    <w:p w14:paraId="74D692FD" w14:textId="77777777" w:rsidR="00B3289D" w:rsidRPr="00CB3AD6" w:rsidRDefault="00B3289D" w:rsidP="00B3289D">
      <w:pPr>
        <w:ind w:firstLine="720"/>
      </w:pPr>
      <w:r w:rsidRPr="00CB3AD6">
        <w:t xml:space="preserve">Pentru </w:t>
      </w:r>
      <w:r w:rsidRPr="00CB3AD6">
        <w:rPr>
          <w:szCs w:val="22"/>
        </w:rPr>
        <w:t>fiecare</w:t>
      </w:r>
      <w:r w:rsidRPr="00CB3AD6">
        <w:t xml:space="preserve"> SP sunt propuse lucrari de instalatii electrice:</w:t>
      </w:r>
    </w:p>
    <w:p w14:paraId="66D1D9E3" w14:textId="77777777" w:rsidR="00B3289D" w:rsidRPr="00CB3AD6" w:rsidRDefault="00B3289D" w:rsidP="00C576F7">
      <w:pPr>
        <w:pStyle w:val="ListParagraph"/>
        <w:numPr>
          <w:ilvl w:val="1"/>
          <w:numId w:val="110"/>
        </w:numPr>
      </w:pPr>
      <w:r w:rsidRPr="00CB3AD6">
        <w:t>Montaj furnitura electrica;</w:t>
      </w:r>
    </w:p>
    <w:p w14:paraId="1BA0BB8C" w14:textId="77777777" w:rsidR="00B3289D" w:rsidRPr="00CB3AD6" w:rsidRDefault="00B3289D" w:rsidP="00C576F7">
      <w:pPr>
        <w:pStyle w:val="ListParagraph"/>
        <w:numPr>
          <w:ilvl w:val="1"/>
          <w:numId w:val="110"/>
        </w:numPr>
      </w:pPr>
      <w:r w:rsidRPr="00CB3AD6">
        <w:t>Instalatii de priza de pamant;</w:t>
      </w:r>
    </w:p>
    <w:p w14:paraId="0047BAC9" w14:textId="630ABC06"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w:t>
      </w:r>
    </w:p>
    <w:p w14:paraId="5AD56B16" w14:textId="77777777" w:rsidR="00B3289D" w:rsidRPr="00CB3AD6" w:rsidRDefault="00B3289D" w:rsidP="00B3289D">
      <w:pPr>
        <w:spacing w:before="0"/>
        <w:ind w:firstLine="720"/>
      </w:pPr>
      <w:r w:rsidRPr="00CB3AD6">
        <w:t>Pentru Statiile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487A226E" w14:textId="77777777" w:rsidR="00B3289D" w:rsidRPr="00CB3AD6" w:rsidRDefault="00B3289D" w:rsidP="00B3289D">
      <w:pPr>
        <w:pStyle w:val="ListParagraph"/>
        <w:numPr>
          <w:ilvl w:val="0"/>
          <w:numId w:val="49"/>
        </w:numPr>
        <w:ind w:left="1440"/>
      </w:pPr>
      <w:r w:rsidRPr="00CB3AD6">
        <w:t>Functionarea in regim automat;</w:t>
      </w:r>
    </w:p>
    <w:p w14:paraId="1087AC5B" w14:textId="77777777" w:rsidR="00B3289D" w:rsidRPr="00CB3AD6" w:rsidRDefault="00B3289D" w:rsidP="00B3289D">
      <w:pPr>
        <w:pStyle w:val="ListParagraph"/>
        <w:numPr>
          <w:ilvl w:val="0"/>
          <w:numId w:val="49"/>
        </w:numPr>
        <w:ind w:left="1440"/>
      </w:pPr>
      <w:r w:rsidRPr="00CB3AD6">
        <w:t>Protectia si comanda tuturor echipamentelor;</w:t>
      </w:r>
    </w:p>
    <w:p w14:paraId="3FEBE318" w14:textId="77777777" w:rsidR="00B3289D" w:rsidRPr="00CB3AD6" w:rsidRDefault="00B3289D" w:rsidP="00B3289D">
      <w:pPr>
        <w:pStyle w:val="ListParagraph"/>
        <w:numPr>
          <w:ilvl w:val="0"/>
          <w:numId w:val="49"/>
        </w:numPr>
        <w:ind w:left="1440"/>
      </w:pPr>
      <w:r w:rsidRPr="00CB3AD6">
        <w:t>Rotatia pompelor, contorizarea numarului de ore de functionare;</w:t>
      </w:r>
    </w:p>
    <w:p w14:paraId="5773E6DC" w14:textId="77777777" w:rsidR="00B3289D" w:rsidRPr="00CB3AD6" w:rsidRDefault="00B3289D" w:rsidP="00B3289D">
      <w:pPr>
        <w:pStyle w:val="ListParagraph"/>
        <w:numPr>
          <w:ilvl w:val="0"/>
          <w:numId w:val="49"/>
        </w:numPr>
        <w:ind w:left="1440"/>
      </w:pPr>
      <w:r w:rsidRPr="00CB3AD6">
        <w:t>Monitorizarea parametrilor de stare pentru toate echipamentele, retea alimentare;</w:t>
      </w:r>
    </w:p>
    <w:p w14:paraId="146C6948" w14:textId="77777777" w:rsidR="00B3289D" w:rsidRPr="00CB3AD6" w:rsidRDefault="00B3289D" w:rsidP="00B3289D">
      <w:pPr>
        <w:pStyle w:val="ListParagraph"/>
        <w:numPr>
          <w:ilvl w:val="0"/>
          <w:numId w:val="49"/>
        </w:numPr>
        <w:ind w:left="1440"/>
      </w:pPr>
      <w:r w:rsidRPr="00CB3AD6">
        <w:t>Se vor achizitiona datele transmise de instrumentatie;</w:t>
      </w:r>
    </w:p>
    <w:p w14:paraId="1E0F9D17" w14:textId="77777777" w:rsidR="00B3289D" w:rsidRPr="00CB3AD6" w:rsidRDefault="00B3289D" w:rsidP="00B3289D">
      <w:pPr>
        <w:pStyle w:val="ListParagraph"/>
        <w:numPr>
          <w:ilvl w:val="0"/>
          <w:numId w:val="49"/>
        </w:numPr>
        <w:ind w:left="1440"/>
      </w:pPr>
      <w:r w:rsidRPr="00CB3AD6">
        <w:t>Se vor transmite prin GSM parametrii de stare, avarii, valori instrumentatie  la dispecerul din Statia de tratare Halmagel.</w:t>
      </w:r>
    </w:p>
    <w:p w14:paraId="580A3C18" w14:textId="77777777" w:rsidR="00B3289D" w:rsidRPr="00CB3AD6" w:rsidRDefault="00B3289D" w:rsidP="00B3289D">
      <w:pPr>
        <w:spacing w:before="0"/>
        <w:ind w:firstLine="720"/>
      </w:pPr>
      <w:r w:rsidRPr="00CB3AD6">
        <w:t>Pentru eliminarea riscurilor de vandalizare a statiilor de pompare, s-a propus un sistem antiefractie cu transmitere la distanta.</w:t>
      </w:r>
    </w:p>
    <w:p w14:paraId="1BB03C2A" w14:textId="77777777" w:rsidR="00B3289D" w:rsidRPr="00CB3AD6" w:rsidRDefault="00B3289D" w:rsidP="00B3289D"/>
    <w:p w14:paraId="5300C9C2" w14:textId="77777777" w:rsidR="00B3289D" w:rsidRPr="00CB3AD6" w:rsidRDefault="00B3289D" w:rsidP="00B3289D">
      <w:pPr>
        <w:pStyle w:val="Heading5"/>
      </w:pPr>
      <w:r w:rsidRPr="00CB3AD6">
        <w:t>Statia de pompare STAP Halmagel – GA Sarbi SP-SRB-2</w:t>
      </w:r>
    </w:p>
    <w:p w14:paraId="604901A6" w14:textId="77777777" w:rsidR="00B3289D" w:rsidRPr="00CB3AD6" w:rsidRDefault="00B3289D" w:rsidP="00B3289D">
      <w:pPr>
        <w:ind w:firstLine="720"/>
        <w:rPr>
          <w:szCs w:val="22"/>
        </w:rPr>
      </w:pPr>
      <w:r w:rsidRPr="00CB3AD6">
        <w:rPr>
          <w:szCs w:val="22"/>
        </w:rPr>
        <w:t>Pe traseul conductei de aductiune ce transporta ap potabila la Gospodaria de apa Sarbri a fost propusa o statie noua de pomapre:</w:t>
      </w:r>
    </w:p>
    <w:p w14:paraId="6BD125E7" w14:textId="77777777" w:rsidR="00B3289D" w:rsidRPr="00CB3AD6" w:rsidRDefault="00B3289D" w:rsidP="00C576F7">
      <w:pPr>
        <w:pStyle w:val="ListParagraph"/>
        <w:numPr>
          <w:ilvl w:val="0"/>
          <w:numId w:val="126"/>
        </w:numPr>
      </w:pPr>
      <w:r w:rsidRPr="00CB3AD6">
        <w:rPr>
          <w:szCs w:val="22"/>
        </w:rPr>
        <w:lastRenderedPageBreak/>
        <w:t xml:space="preserve">SP2 SRB - </w:t>
      </w:r>
      <w:r w:rsidRPr="00CB3AD6">
        <w:t>echipata cu (1+1) pompe avand caracteristicile: Q=1.44 m</w:t>
      </w:r>
      <w:r w:rsidRPr="00CB3AD6">
        <w:rPr>
          <w:vertAlign w:val="superscript"/>
        </w:rPr>
        <w:t>3</w:t>
      </w:r>
      <w:r w:rsidRPr="00CB3AD6">
        <w:t>/h; H=60 m, inclusiv instalatii electrice (furnitura) ;</w:t>
      </w:r>
    </w:p>
    <w:p w14:paraId="51A7FEA3" w14:textId="77777777" w:rsidR="00B3289D" w:rsidRPr="00CB3AD6" w:rsidRDefault="00B3289D" w:rsidP="00B3289D">
      <w:pPr>
        <w:ind w:firstLine="720"/>
      </w:pPr>
      <w:r w:rsidRPr="00CB3AD6">
        <w:t>Pentru SP sunt propuse lucrari de instalatii electrice:</w:t>
      </w:r>
    </w:p>
    <w:p w14:paraId="34E08676" w14:textId="77777777" w:rsidR="00B3289D" w:rsidRPr="00CB3AD6" w:rsidRDefault="00B3289D" w:rsidP="00C576F7">
      <w:pPr>
        <w:pStyle w:val="ListParagraph"/>
        <w:numPr>
          <w:ilvl w:val="1"/>
          <w:numId w:val="110"/>
        </w:numPr>
      </w:pPr>
      <w:r w:rsidRPr="00CB3AD6">
        <w:t>Montaj furnitura electrica;</w:t>
      </w:r>
    </w:p>
    <w:p w14:paraId="24932F24" w14:textId="77777777" w:rsidR="00B3289D" w:rsidRPr="00CB3AD6" w:rsidRDefault="00B3289D" w:rsidP="00C576F7">
      <w:pPr>
        <w:pStyle w:val="ListParagraph"/>
        <w:numPr>
          <w:ilvl w:val="1"/>
          <w:numId w:val="110"/>
        </w:numPr>
      </w:pPr>
      <w:r w:rsidRPr="00CB3AD6">
        <w:t>Instalatii de priza de pamant;</w:t>
      </w:r>
    </w:p>
    <w:p w14:paraId="3D843C7D" w14:textId="2DDC2BF1"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w:t>
      </w:r>
    </w:p>
    <w:p w14:paraId="15115B08" w14:textId="77777777" w:rsidR="00B3289D" w:rsidRPr="00CB3AD6" w:rsidRDefault="00B3289D" w:rsidP="00B3289D">
      <w:pPr>
        <w:ind w:firstLine="720"/>
      </w:pPr>
      <w:r w:rsidRPr="00CB3AD6">
        <w:t>Pentru statia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55DE10A8" w14:textId="77777777" w:rsidR="00B3289D" w:rsidRPr="00CB3AD6" w:rsidRDefault="00B3289D" w:rsidP="00B3289D">
      <w:pPr>
        <w:pStyle w:val="ListParagraph"/>
        <w:numPr>
          <w:ilvl w:val="0"/>
          <w:numId w:val="49"/>
        </w:numPr>
        <w:ind w:left="1440"/>
      </w:pPr>
      <w:r w:rsidRPr="00CB3AD6">
        <w:t>Functionarea in regim automat;</w:t>
      </w:r>
    </w:p>
    <w:p w14:paraId="4331D333" w14:textId="77777777" w:rsidR="00B3289D" w:rsidRPr="00CB3AD6" w:rsidRDefault="00B3289D" w:rsidP="00B3289D">
      <w:pPr>
        <w:pStyle w:val="ListParagraph"/>
        <w:numPr>
          <w:ilvl w:val="0"/>
          <w:numId w:val="49"/>
        </w:numPr>
        <w:ind w:left="1440"/>
      </w:pPr>
      <w:r w:rsidRPr="00CB3AD6">
        <w:t>Protectia si comanda tuturor echipamentelor;</w:t>
      </w:r>
    </w:p>
    <w:p w14:paraId="69802105" w14:textId="77777777" w:rsidR="00B3289D" w:rsidRPr="00CB3AD6" w:rsidRDefault="00B3289D" w:rsidP="00B3289D">
      <w:pPr>
        <w:pStyle w:val="ListParagraph"/>
        <w:numPr>
          <w:ilvl w:val="0"/>
          <w:numId w:val="49"/>
        </w:numPr>
        <w:ind w:left="1440"/>
      </w:pPr>
      <w:r w:rsidRPr="00CB3AD6">
        <w:t>Rotatia pompelor, contorizarea numarului de ore de functionare;</w:t>
      </w:r>
    </w:p>
    <w:p w14:paraId="737FA052" w14:textId="77777777" w:rsidR="00B3289D" w:rsidRPr="00CB3AD6" w:rsidRDefault="00B3289D" w:rsidP="00B3289D">
      <w:pPr>
        <w:pStyle w:val="ListParagraph"/>
        <w:numPr>
          <w:ilvl w:val="0"/>
          <w:numId w:val="49"/>
        </w:numPr>
        <w:ind w:left="1440"/>
      </w:pPr>
      <w:r w:rsidRPr="00CB3AD6">
        <w:t>Monitorizarea parametrilor de stare pentru toate echipamentele, retea alimentare;</w:t>
      </w:r>
    </w:p>
    <w:p w14:paraId="02364C06" w14:textId="77777777" w:rsidR="00B3289D" w:rsidRPr="00CB3AD6" w:rsidRDefault="00B3289D" w:rsidP="00B3289D">
      <w:pPr>
        <w:pStyle w:val="ListParagraph"/>
        <w:numPr>
          <w:ilvl w:val="0"/>
          <w:numId w:val="49"/>
        </w:numPr>
        <w:ind w:left="1440"/>
      </w:pPr>
      <w:r w:rsidRPr="00CB3AD6">
        <w:t>Se vor achizitiona datele transmise de instrumentatie;</w:t>
      </w:r>
    </w:p>
    <w:p w14:paraId="780F3ABF" w14:textId="77777777" w:rsidR="00B3289D" w:rsidRPr="00CB3AD6" w:rsidRDefault="00B3289D" w:rsidP="00B3289D">
      <w:pPr>
        <w:pStyle w:val="ListParagraph"/>
        <w:numPr>
          <w:ilvl w:val="0"/>
          <w:numId w:val="49"/>
        </w:numPr>
        <w:ind w:left="1440"/>
      </w:pPr>
      <w:r w:rsidRPr="00CB3AD6">
        <w:t>Se vor transmite prin GSM parametrii de stare, avarii, valori instrumentatie  la dispecerul din Statia de tratare Halmagel.</w:t>
      </w:r>
    </w:p>
    <w:p w14:paraId="7B4DB6E8" w14:textId="77777777" w:rsidR="00B3289D" w:rsidRPr="00CB3AD6" w:rsidRDefault="00B3289D" w:rsidP="00B3289D">
      <w:pPr>
        <w:spacing w:before="0"/>
        <w:ind w:firstLine="720"/>
      </w:pPr>
      <w:r w:rsidRPr="00CB3AD6">
        <w:t>Pentru eliminarea riscurilor de vandalizare a statiei de pompare, s-a propus un sistem antiefractie cu transmitere la distanta.</w:t>
      </w:r>
    </w:p>
    <w:p w14:paraId="7CD19E2C" w14:textId="77777777" w:rsidR="00285C3B" w:rsidRPr="00CB3AD6" w:rsidRDefault="00285C3B" w:rsidP="00B3289D">
      <w:pPr>
        <w:spacing w:before="0"/>
        <w:ind w:firstLine="720"/>
      </w:pPr>
    </w:p>
    <w:p w14:paraId="6F6EED6C" w14:textId="77777777" w:rsidR="00B3289D" w:rsidRPr="00CB3AD6" w:rsidRDefault="00B3289D" w:rsidP="00B3289D">
      <w:pPr>
        <w:pStyle w:val="Heading5"/>
      </w:pPr>
      <w:r w:rsidRPr="00CB3AD6">
        <w:t>Statie de pompare Varfurile - reabilitare</w:t>
      </w:r>
    </w:p>
    <w:p w14:paraId="0D972DEA" w14:textId="77777777" w:rsidR="00B3289D" w:rsidRPr="00CB3AD6" w:rsidRDefault="00B3289D" w:rsidP="00B3289D">
      <w:pPr>
        <w:ind w:firstLine="720"/>
        <w:rPr>
          <w:szCs w:val="22"/>
        </w:rPr>
      </w:pPr>
      <w:r w:rsidRPr="00CB3AD6">
        <w:rPr>
          <w:szCs w:val="22"/>
        </w:rPr>
        <w:t>Statia de pompare existenta Varfurile de la iesirea din localitatea Halmagiu ce pompeaza apa venita din reteaua de distribuie Halmagiu catre GA Noua Bodesti iar apoi gravitational catre GA existenta Varfurile, se va reabilita, acest lucru insemnand grup nou de pompare cu caracteristicile:</w:t>
      </w:r>
    </w:p>
    <w:p w14:paraId="7BC93036" w14:textId="77777777" w:rsidR="00B3289D" w:rsidRPr="00CB3AD6" w:rsidRDefault="00B3289D" w:rsidP="00C576F7">
      <w:pPr>
        <w:pStyle w:val="ListParagraph"/>
        <w:numPr>
          <w:ilvl w:val="0"/>
          <w:numId w:val="126"/>
        </w:numPr>
      </w:pPr>
      <w:r w:rsidRPr="00CB3AD6">
        <w:rPr>
          <w:szCs w:val="22"/>
        </w:rPr>
        <w:t xml:space="preserve">SP Varfurile - </w:t>
      </w:r>
      <w:r w:rsidRPr="00CB3AD6">
        <w:t>echipata cu (1+1) pompe avand caracteristicile: Qp=10 l/s; Hp=100 m,  inclusiv instalatii electrice (furnitura);</w:t>
      </w:r>
    </w:p>
    <w:p w14:paraId="704B8F62" w14:textId="77777777" w:rsidR="00B3289D" w:rsidRPr="00CB3AD6" w:rsidRDefault="00B3289D" w:rsidP="00B3289D">
      <w:pPr>
        <w:ind w:firstLine="720"/>
      </w:pPr>
      <w:r w:rsidRPr="00CB3AD6">
        <w:t>Pentru SP sunt propuse lucrari de instalatii electrice:</w:t>
      </w:r>
    </w:p>
    <w:p w14:paraId="1DC8A7E7" w14:textId="77777777" w:rsidR="00B3289D" w:rsidRPr="00CB3AD6" w:rsidRDefault="00B3289D" w:rsidP="00C576F7">
      <w:pPr>
        <w:pStyle w:val="ListParagraph"/>
        <w:numPr>
          <w:ilvl w:val="1"/>
          <w:numId w:val="110"/>
        </w:numPr>
      </w:pPr>
      <w:r w:rsidRPr="00CB3AD6">
        <w:t>Montaj furnitura electrica;</w:t>
      </w:r>
    </w:p>
    <w:p w14:paraId="35DE01CA" w14:textId="77777777" w:rsidR="00B3289D" w:rsidRPr="00CB3AD6" w:rsidRDefault="00B3289D" w:rsidP="00C576F7">
      <w:pPr>
        <w:pStyle w:val="ListParagraph"/>
        <w:numPr>
          <w:ilvl w:val="1"/>
          <w:numId w:val="110"/>
        </w:numPr>
      </w:pPr>
      <w:r w:rsidRPr="00CB3AD6">
        <w:t>Instalatii de priza de pamant;</w:t>
      </w:r>
    </w:p>
    <w:p w14:paraId="20F7770E" w14:textId="728E7665" w:rsidR="00B3289D" w:rsidRPr="00CB3AD6" w:rsidRDefault="00B3289D"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w:t>
      </w:r>
    </w:p>
    <w:p w14:paraId="509F114D" w14:textId="77777777" w:rsidR="00B3289D" w:rsidRPr="00CB3AD6" w:rsidRDefault="00B3289D" w:rsidP="00B3289D">
      <w:pPr>
        <w:spacing w:before="0"/>
        <w:ind w:firstLine="720"/>
      </w:pPr>
      <w:r w:rsidRPr="00CB3AD6">
        <w:t>Pentru Statiile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0167A02D" w14:textId="77777777" w:rsidR="00B3289D" w:rsidRPr="00CB3AD6" w:rsidRDefault="00B3289D" w:rsidP="00B3289D">
      <w:pPr>
        <w:pStyle w:val="ListParagraph"/>
        <w:numPr>
          <w:ilvl w:val="0"/>
          <w:numId w:val="49"/>
        </w:numPr>
        <w:ind w:left="1440"/>
      </w:pPr>
      <w:r w:rsidRPr="00CB3AD6">
        <w:t>Functionarea in regim automat;</w:t>
      </w:r>
    </w:p>
    <w:p w14:paraId="7F7892B8" w14:textId="77777777" w:rsidR="00B3289D" w:rsidRPr="00CB3AD6" w:rsidRDefault="00B3289D" w:rsidP="00B3289D">
      <w:pPr>
        <w:pStyle w:val="ListParagraph"/>
        <w:numPr>
          <w:ilvl w:val="0"/>
          <w:numId w:val="49"/>
        </w:numPr>
        <w:ind w:left="1440"/>
      </w:pPr>
      <w:r w:rsidRPr="00CB3AD6">
        <w:t>Protectia si comanda tuturor echipamentelor;</w:t>
      </w:r>
    </w:p>
    <w:p w14:paraId="4FA19BC6" w14:textId="77777777" w:rsidR="00B3289D" w:rsidRPr="00CB3AD6" w:rsidRDefault="00B3289D" w:rsidP="00B3289D">
      <w:pPr>
        <w:pStyle w:val="ListParagraph"/>
        <w:numPr>
          <w:ilvl w:val="0"/>
          <w:numId w:val="49"/>
        </w:numPr>
        <w:ind w:left="1440"/>
      </w:pPr>
      <w:r w:rsidRPr="00CB3AD6">
        <w:t>Rotatia pompelor, contorizarea numarului de ore de functionare;</w:t>
      </w:r>
    </w:p>
    <w:p w14:paraId="05E1D4C6" w14:textId="77777777" w:rsidR="00B3289D" w:rsidRPr="00CB3AD6" w:rsidRDefault="00B3289D" w:rsidP="00B3289D">
      <w:pPr>
        <w:pStyle w:val="ListParagraph"/>
        <w:numPr>
          <w:ilvl w:val="0"/>
          <w:numId w:val="49"/>
        </w:numPr>
        <w:ind w:left="1440"/>
      </w:pPr>
      <w:r w:rsidRPr="00CB3AD6">
        <w:t>Monitorizarea parametrilor de stare pentru toate echipamentele, retea alimentare;</w:t>
      </w:r>
    </w:p>
    <w:p w14:paraId="43AC5B3D" w14:textId="77777777" w:rsidR="00B3289D" w:rsidRPr="00CB3AD6" w:rsidRDefault="00B3289D" w:rsidP="00B3289D">
      <w:pPr>
        <w:pStyle w:val="ListParagraph"/>
        <w:numPr>
          <w:ilvl w:val="0"/>
          <w:numId w:val="49"/>
        </w:numPr>
        <w:ind w:left="1440"/>
      </w:pPr>
      <w:r w:rsidRPr="00CB3AD6">
        <w:lastRenderedPageBreak/>
        <w:t>Se vor achizitiona datele transmise de instrumentatie;</w:t>
      </w:r>
    </w:p>
    <w:p w14:paraId="46350C8D" w14:textId="77777777" w:rsidR="00B3289D" w:rsidRPr="00CB3AD6" w:rsidRDefault="00B3289D" w:rsidP="00B3289D">
      <w:pPr>
        <w:pStyle w:val="ListParagraph"/>
        <w:numPr>
          <w:ilvl w:val="0"/>
          <w:numId w:val="49"/>
        </w:numPr>
        <w:ind w:left="1440"/>
      </w:pPr>
      <w:r w:rsidRPr="00CB3AD6">
        <w:t>Se vor transmite prin GSM parametrii de stare, avarii, valori instrumentatie  la dispecerul din Statia de tratare Halmagel.</w:t>
      </w:r>
    </w:p>
    <w:p w14:paraId="7C2F4B72" w14:textId="77777777" w:rsidR="00B3289D" w:rsidRPr="00CB3AD6" w:rsidRDefault="00B3289D" w:rsidP="00B3289D">
      <w:pPr>
        <w:spacing w:before="0"/>
        <w:ind w:firstLine="720"/>
      </w:pPr>
      <w:r w:rsidRPr="00CB3AD6">
        <w:t>Pentru eliminarea riscurilor de vandalizare a statiilor de pompare, s-a propus un sistem antiefractie cu transmitere la distanta.</w:t>
      </w:r>
    </w:p>
    <w:p w14:paraId="3D6E4688" w14:textId="77777777" w:rsidR="00B3289D" w:rsidRPr="00CB3AD6" w:rsidRDefault="00B3289D" w:rsidP="00B3289D"/>
    <w:p w14:paraId="4A949B75" w14:textId="77777777" w:rsidR="00B3289D" w:rsidRPr="00CB3AD6" w:rsidRDefault="00B3289D" w:rsidP="00B3289D">
      <w:pPr>
        <w:pStyle w:val="Heading4"/>
        <w:tabs>
          <w:tab w:val="clear" w:pos="864"/>
          <w:tab w:val="num" w:pos="1404"/>
        </w:tabs>
        <w:ind w:left="1404"/>
      </w:pPr>
      <w:bookmarkStart w:id="687" w:name="_Toc43724588"/>
      <w:bookmarkStart w:id="688" w:name="_Toc53578342"/>
      <w:bookmarkStart w:id="689" w:name="_Toc67851810"/>
      <w:r w:rsidRPr="00CB3AD6">
        <w:t>Investitii proiectate pentru reteaua de distributie</w:t>
      </w:r>
      <w:bookmarkEnd w:id="687"/>
      <w:bookmarkEnd w:id="688"/>
      <w:bookmarkEnd w:id="689"/>
      <w:r w:rsidRPr="00CB3AD6">
        <w:t xml:space="preserve"> </w:t>
      </w:r>
    </w:p>
    <w:p w14:paraId="421CBF5B" w14:textId="77777777" w:rsidR="00B3289D" w:rsidRPr="00CB3AD6" w:rsidRDefault="00B3289D" w:rsidP="00B3289D">
      <w:pPr>
        <w:pStyle w:val="Heading5"/>
      </w:pPr>
      <w:r w:rsidRPr="00CB3AD6">
        <w:t>Investitii proiectate pentru reteaua de distributie Halmagel</w:t>
      </w:r>
    </w:p>
    <w:p w14:paraId="3F90083D" w14:textId="08E99904" w:rsidR="00B3289D" w:rsidRPr="00CB3AD6" w:rsidRDefault="00B3289D" w:rsidP="005B45D2">
      <w:pPr>
        <w:ind w:firstLine="720"/>
      </w:pPr>
      <w:r w:rsidRPr="00CB3AD6">
        <w:rPr>
          <w:szCs w:val="22"/>
        </w:rPr>
        <w:t xml:space="preserve">In vederea stabilirii masurilor de reabilitare a retelei de distributie s-au avut in vedere principalele deficiente </w:t>
      </w:r>
      <w:r w:rsidRPr="00CB3AD6">
        <w:t>ale retelei de distributie existente: presiuni scazute in reteaua de distributie ce pot genera insecuritate in caz de incendiu.Rezultatele furnizate de modelul hidraulic pentru situatia de perspectiva, prezentate in figura urmatoare in partea dreapta, pun in evidenta faptul ca presiunea in retea creste.</w:t>
      </w:r>
    </w:p>
    <w:p w14:paraId="1398D18C" w14:textId="63A8D31C" w:rsidR="00B3289D" w:rsidRPr="00CB3AD6" w:rsidRDefault="005B45D2" w:rsidP="00B3289D">
      <w:pPr>
        <w:ind w:firstLine="720"/>
      </w:pPr>
      <w:r w:rsidRPr="00CB3AD6">
        <w:rPr>
          <w:noProof/>
          <w:lang w:val="en-US"/>
        </w:rPr>
        <mc:AlternateContent>
          <mc:Choice Requires="wpg">
            <w:drawing>
              <wp:anchor distT="0" distB="0" distL="114300" distR="114300" simplePos="0" relativeHeight="251830272" behindDoc="0" locked="0" layoutInCell="1" allowOverlap="1" wp14:anchorId="0B529B9D" wp14:editId="341E492A">
                <wp:simplePos x="0" y="0"/>
                <wp:positionH relativeFrom="column">
                  <wp:posOffset>3175</wp:posOffset>
                </wp:positionH>
                <wp:positionV relativeFrom="paragraph">
                  <wp:posOffset>71755</wp:posOffset>
                </wp:positionV>
                <wp:extent cx="6495801" cy="1898098"/>
                <wp:effectExtent l="0" t="0" r="635" b="6985"/>
                <wp:wrapNone/>
                <wp:docPr id="51" name="Group 51"/>
                <wp:cNvGraphicFramePr/>
                <a:graphic xmlns:a="http://schemas.openxmlformats.org/drawingml/2006/main">
                  <a:graphicData uri="http://schemas.microsoft.com/office/word/2010/wordprocessingGroup">
                    <wpg:wgp>
                      <wpg:cNvGrpSpPr/>
                      <wpg:grpSpPr>
                        <a:xfrm>
                          <a:off x="0" y="0"/>
                          <a:ext cx="6495801" cy="1898098"/>
                          <a:chOff x="0" y="0"/>
                          <a:chExt cx="6495801" cy="1898098"/>
                        </a:xfrm>
                      </wpg:grpSpPr>
                      <wpg:grpSp>
                        <wpg:cNvPr id="52" name="Group 52"/>
                        <wpg:cNvGrpSpPr/>
                        <wpg:grpSpPr>
                          <a:xfrm>
                            <a:off x="0" y="0"/>
                            <a:ext cx="3148716" cy="1892410"/>
                            <a:chOff x="0" y="0"/>
                            <a:chExt cx="6120765" cy="3211195"/>
                          </a:xfrm>
                        </wpg:grpSpPr>
                        <pic:pic xmlns:pic="http://schemas.openxmlformats.org/drawingml/2006/picture">
                          <pic:nvPicPr>
                            <pic:cNvPr id="54" name="Picture 5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60960"/>
                              <a:ext cx="6120765" cy="3150235"/>
                            </a:xfrm>
                            <a:prstGeom prst="rect">
                              <a:avLst/>
                            </a:prstGeom>
                          </pic:spPr>
                        </pic:pic>
                        <pic:pic xmlns:pic="http://schemas.openxmlformats.org/drawingml/2006/picture">
                          <pic:nvPicPr>
                            <pic:cNvPr id="55" name="Picture 55"/>
                            <pic:cNvPicPr>
                              <a:picLocks noChangeAspect="1"/>
                            </pic:cNvPicPr>
                          </pic:nvPicPr>
                          <pic:blipFill rotWithShape="1">
                            <a:blip r:embed="rId103" cstate="print">
                              <a:extLst>
                                <a:ext uri="{28A0092B-C50C-407E-A947-70E740481C1C}">
                                  <a14:useLocalDpi xmlns:a14="http://schemas.microsoft.com/office/drawing/2010/main" val="0"/>
                                </a:ext>
                              </a:extLst>
                            </a:blip>
                            <a:srcRect l="18425" t="6688" b="11853"/>
                            <a:stretch/>
                          </pic:blipFill>
                          <pic:spPr bwMode="auto">
                            <a:xfrm>
                              <a:off x="0" y="0"/>
                              <a:ext cx="715010" cy="10312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56" name="Picture 56"/>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148716" y="47708"/>
                            <a:ext cx="3347085" cy="1850390"/>
                          </a:xfrm>
                          <a:prstGeom prst="rect">
                            <a:avLst/>
                          </a:prstGeom>
                        </pic:spPr>
                      </pic:pic>
                      <pic:pic xmlns:pic="http://schemas.openxmlformats.org/drawingml/2006/picture">
                        <pic:nvPicPr>
                          <pic:cNvPr id="57" name="Picture 57"/>
                          <pic:cNvPicPr/>
                        </pic:nvPicPr>
                        <pic:blipFill rotWithShape="1">
                          <a:blip r:embed="rId82" cstate="print">
                            <a:extLst>
                              <a:ext uri="{28A0092B-C50C-407E-A947-70E740481C1C}">
                                <a14:useLocalDpi xmlns:a14="http://schemas.microsoft.com/office/drawing/2010/main" val="0"/>
                              </a:ext>
                            </a:extLst>
                          </a:blip>
                          <a:srcRect l="31250" t="24305" r="40625" b="28877"/>
                          <a:stretch/>
                        </pic:blipFill>
                        <pic:spPr bwMode="auto">
                          <a:xfrm>
                            <a:off x="0" y="31805"/>
                            <a:ext cx="504825" cy="723900"/>
                          </a:xfrm>
                          <a:prstGeom prst="rect">
                            <a:avLst/>
                          </a:prstGeom>
                          <a:solidFill>
                            <a:schemeClr val="lt1"/>
                          </a:solidFill>
                          <a:ln>
                            <a:noFill/>
                          </a:ln>
                          <a:extLst>
                            <a:ext uri="{53640926-AAD7-44D8-BBD7-CCE9431645EC}">
                              <a14:shadowObscured xmlns:a14="http://schemas.microsoft.com/office/drawing/2010/main"/>
                            </a:ext>
                          </a:extLst>
                        </pic:spPr>
                      </pic:pic>
                    </wpg:wgp>
                  </a:graphicData>
                </a:graphic>
              </wp:anchor>
            </w:drawing>
          </mc:Choice>
          <mc:Fallback>
            <w:pict>
              <v:group w14:anchorId="52C82D14" id="Group 51" o:spid="_x0000_s1026" style="position:absolute;margin-left:.25pt;margin-top:5.65pt;width:511.5pt;height:149.45pt;z-index:251830272" coordsize="64958,18980"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">
                <v:group id="Group 52" o:spid="_x0000_s1027" style="position:absolute;width:31487;height:18924" coordsize="61207,32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54" o:spid="_x0000_s1028" type="#_x0000_t75" style="position:absolute;top:609;width:61207;height:3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CVu/BAAAA2wAAAA8AAABkcnMvZG93bnJldi54bWxEj0GLwjAUhO8L/ofwBG9ranEXqUYRUXCP&#10;2/Xi7dE8m2rzUpJY6783Cwt7HGbmG2a1GWwrevKhcaxgNs1AEFdON1wrOP0c3hcgQkTW2DomBU8K&#10;sFmP3lZYaPfgb+rLWIsE4VCgAhNjV0gZKkMWw9R1xMm7OG8xJulrqT0+Ety2Ms+yT2mx4bRgsKOd&#10;oepW3q0C9DKey8u9zXRVf11zY/J9Pyg1GQ/bJYhIQ/wP/7WPWsHHHH6/pB8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CVu/BAAAA2wAAAA8AAAAAAAAAAAAAAAAAnwIA&#10;AGRycy9kb3ducmV2LnhtbFBLBQYAAAAABAAEAPcAAACNAwAAAAA=&#10;">
                    <v:imagedata r:id="rId105" o:title=""/>
                    <v:path arrowok="t"/>
                  </v:shape>
                  <v:shape id="Picture 55" o:spid="_x0000_s1029" type="#_x0000_t75" style="position:absolute;width:7150;height:10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hZ1rDAAAA2wAAAA8AAABkcnMvZG93bnJldi54bWxEj91qAjEUhO8LvkM4Qu9qVsEqW6NUS0Eo&#10;iH8PcLo5TbbdnGyTVLdvbwTBy2FmvmFmi8414kQh1p4VDAcFCOLK65qNguPh/WkKIiZkjY1nUvBP&#10;ERbz3sMMS+3PvKPTPhmRIRxLVGBTakspY2XJYRz4ljh7Xz44TFkGI3XAc4a7Ro6K4lk6rDkvWGxp&#10;Zan62f85Bd+TYr35/dgeTXhjuZPLrZ1+GqUe+93rC4hEXbqHb+21VjAew/VL/gFy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nWsMAAADbAAAADwAAAAAAAAAAAAAAAACf&#10;AgAAZHJzL2Rvd25yZXYueG1sUEsFBgAAAAAEAAQA9wAAAI8DAAAAAA==&#10;">
                    <v:imagedata r:id="rId106" o:title="" croptop="4383f" cropbottom="7768f" cropleft="12075f"/>
                    <v:path arrowok="t"/>
                  </v:shape>
                </v:group>
                <v:shape id="Picture 56" o:spid="_x0000_s1030" type="#_x0000_t75" style="position:absolute;left:31487;top:477;width:33471;height:18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hg5m+AAAA2wAAAA8AAABkcnMvZG93bnJldi54bWxEj80KwjAQhO+C7xBW8KapglKqUUQR9Oj/&#10;dWnWtthsahO1vr0RBI/DzHzDTOeNKcWTaldYVjDoRyCIU6sLzhQcD+teDMJ5ZI2lZVLwJgfzWbs1&#10;xUTbF+/oufeZCBB2CSrIva8SKV2ak0HXtxVx8K62NuiDrDOpa3wFuCnlMIrG0mDBYSHHipY5pbf9&#10;wyjA+HLePKJ0Gw/vW3lqVuudHg2U6naaxQSEp8b/w7/2RisYjeH7JfwAOfs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Dhg5m+AAAA2wAAAA8AAAAAAAAAAAAAAAAAnwIAAGRy&#10;cy9kb3ducmV2LnhtbFBLBQYAAAAABAAEAPcAAACKAwAAAAA=&#10;">
                  <v:imagedata r:id="rId107" o:title=""/>
                  <v:path arrowok="t"/>
                </v:shape>
                <v:shape id="Picture 57" o:spid="_x0000_s1031" type="#_x0000_t75" style="position:absolute;top:318;width:5048;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Csg7HAAAA2wAAAA8AAABkcnMvZG93bnJldi54bWxEj0FLw0AUhO+C/2F5BS/SbFSskmYbakAU&#10;CxZbodfX7GsSm30bd7dt9Ne7guBxmJlvmLwYTCeO5HxrWcFVkoIgrqxuuVbwvn4c34PwAVljZ5kU&#10;fJGHYnZ+lmOm7Ynf6LgKtYgQ9hkqaELoMyl91ZBBn9ieOHo76wyGKF0ttcNThJtOXqfpRBpsOS40&#10;2FPZULVfHYyCh+EFlwdnt58fl9+7cvO6eGpvFkpdjIb5FESgIfyH/9rPWsHtHfx+iT9Az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1Csg7HAAAA2wAAAA8AAAAAAAAAAAAA&#10;AAAAnwIAAGRycy9kb3ducmV2LnhtbFBLBQYAAAAABAAEAPcAAACTAwAAAAA=&#10;" filled="t" fillcolor="white [3201]">
                  <v:imagedata r:id="rId108" o:title="" croptop="15929f" cropbottom="18925f" cropleft=".3125" cropright=".40625"/>
                </v:shape>
              </v:group>
            </w:pict>
          </mc:Fallback>
        </mc:AlternateContent>
      </w:r>
    </w:p>
    <w:p w14:paraId="68ABA2FA" w14:textId="77777777" w:rsidR="00B3289D" w:rsidRPr="00CB3AD6" w:rsidRDefault="00B3289D" w:rsidP="00B3289D">
      <w:pPr>
        <w:ind w:firstLine="720"/>
      </w:pPr>
    </w:p>
    <w:p w14:paraId="1B9836BA" w14:textId="77777777" w:rsidR="00B3289D" w:rsidRPr="00CB3AD6" w:rsidRDefault="00B3289D" w:rsidP="00B3289D">
      <w:pPr>
        <w:ind w:firstLine="720"/>
      </w:pPr>
    </w:p>
    <w:p w14:paraId="3978323F" w14:textId="77777777" w:rsidR="00B3289D" w:rsidRPr="00CB3AD6" w:rsidRDefault="00B3289D" w:rsidP="00B3289D">
      <w:pPr>
        <w:ind w:firstLine="720"/>
      </w:pPr>
    </w:p>
    <w:p w14:paraId="7CAFAD5C" w14:textId="77777777" w:rsidR="005B45D2" w:rsidRPr="00CB3AD6" w:rsidRDefault="005B45D2" w:rsidP="00B3289D">
      <w:pPr>
        <w:ind w:firstLine="720"/>
      </w:pPr>
    </w:p>
    <w:p w14:paraId="532C68F6" w14:textId="77777777" w:rsidR="00B3289D" w:rsidRPr="00CB3AD6" w:rsidRDefault="00B3289D" w:rsidP="00B3289D">
      <w:pPr>
        <w:ind w:firstLine="720"/>
      </w:pPr>
    </w:p>
    <w:p w14:paraId="69C3898B" w14:textId="77777777" w:rsidR="00B3289D" w:rsidRPr="00CB3AD6" w:rsidRDefault="00B3289D" w:rsidP="00B3289D">
      <w:pPr>
        <w:ind w:firstLine="720"/>
      </w:pPr>
    </w:p>
    <w:p w14:paraId="0D809415" w14:textId="77777777" w:rsidR="00B3289D" w:rsidRPr="00CB3AD6" w:rsidRDefault="00B3289D" w:rsidP="00B3289D">
      <w:pPr>
        <w:ind w:firstLine="720"/>
      </w:pPr>
    </w:p>
    <w:p w14:paraId="18BDA367" w14:textId="4F53509D" w:rsidR="00B3289D" w:rsidRPr="00CB3AD6" w:rsidRDefault="00B3289D" w:rsidP="00B3289D">
      <w:pPr>
        <w:jc w:val="center"/>
      </w:pPr>
      <w:bookmarkStart w:id="690" w:name="_Toc43724597"/>
      <w:bookmarkStart w:id="691" w:name="_Toc6785209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retelei de distributie situatia actuala (stanga) si situatia de perspectiva (dreapta).</w:t>
      </w:r>
      <w:bookmarkEnd w:id="690"/>
      <w:bookmarkEnd w:id="691"/>
    </w:p>
    <w:p w14:paraId="3E325B9E" w14:textId="77777777" w:rsidR="00B3289D" w:rsidRPr="00CB3AD6" w:rsidRDefault="00B3289D" w:rsidP="00B3289D"/>
    <w:p w14:paraId="2CF194E4" w14:textId="77777777" w:rsidR="00B3289D" w:rsidRPr="00CB3AD6" w:rsidRDefault="00B3289D" w:rsidP="00B3289D">
      <w:pPr>
        <w:ind w:firstLine="720"/>
      </w:pPr>
      <w:r w:rsidRPr="00CB3AD6">
        <w:t>O schema generala a lucrarilor propuse in reteaua de distributie a localitatii este prezentata in figura urmatoare.</w:t>
      </w:r>
    </w:p>
    <w:p w14:paraId="4AE9B629" w14:textId="77777777" w:rsidR="00B3289D" w:rsidRPr="00CB3AD6" w:rsidRDefault="00B3289D" w:rsidP="00B3289D">
      <w:r w:rsidRPr="00CB3AD6">
        <w:rPr>
          <w:noProof/>
          <w:lang w:val="en-US"/>
        </w:rPr>
        <w:drawing>
          <wp:anchor distT="0" distB="0" distL="114300" distR="114300" simplePos="0" relativeHeight="251831296" behindDoc="1" locked="0" layoutInCell="1" allowOverlap="1" wp14:anchorId="5CB77DB1" wp14:editId="7BE4A872">
            <wp:simplePos x="0" y="0"/>
            <wp:positionH relativeFrom="column">
              <wp:posOffset>367802</wp:posOffset>
            </wp:positionH>
            <wp:positionV relativeFrom="paragraph">
              <wp:posOffset>5715</wp:posOffset>
            </wp:positionV>
            <wp:extent cx="5602605" cy="2642914"/>
            <wp:effectExtent l="0" t="0" r="0" b="50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602605" cy="2642914"/>
                    </a:xfrm>
                    <a:prstGeom prst="rect">
                      <a:avLst/>
                    </a:prstGeom>
                  </pic:spPr>
                </pic:pic>
              </a:graphicData>
            </a:graphic>
            <wp14:sizeRelH relativeFrom="page">
              <wp14:pctWidth>0</wp14:pctWidth>
            </wp14:sizeRelH>
            <wp14:sizeRelV relativeFrom="page">
              <wp14:pctHeight>0</wp14:pctHeight>
            </wp14:sizeRelV>
          </wp:anchor>
        </w:drawing>
      </w:r>
    </w:p>
    <w:p w14:paraId="02FE19BE" w14:textId="77777777" w:rsidR="00B3289D" w:rsidRPr="00CB3AD6" w:rsidRDefault="00B3289D" w:rsidP="00B3289D"/>
    <w:p w14:paraId="692E2F24" w14:textId="77777777" w:rsidR="00B3289D" w:rsidRPr="00CB3AD6" w:rsidRDefault="00B3289D" w:rsidP="00B3289D"/>
    <w:p w14:paraId="2BD35CDC" w14:textId="77777777" w:rsidR="00B3289D" w:rsidRPr="00CB3AD6" w:rsidRDefault="00B3289D" w:rsidP="00B3289D"/>
    <w:p w14:paraId="669E3A2A" w14:textId="77777777" w:rsidR="00B3289D" w:rsidRPr="00CB3AD6" w:rsidRDefault="00B3289D" w:rsidP="00B3289D"/>
    <w:p w14:paraId="5F2A39B8" w14:textId="77777777" w:rsidR="00B3289D" w:rsidRPr="00CB3AD6" w:rsidRDefault="00B3289D" w:rsidP="00B3289D"/>
    <w:p w14:paraId="71F5273A" w14:textId="77777777" w:rsidR="00B3289D" w:rsidRPr="00CB3AD6" w:rsidRDefault="00B3289D" w:rsidP="00B3289D"/>
    <w:p w14:paraId="64EEBEAD" w14:textId="77777777" w:rsidR="00B3289D" w:rsidRPr="00CB3AD6" w:rsidRDefault="00B3289D" w:rsidP="00B3289D"/>
    <w:p w14:paraId="3615CE30" w14:textId="77777777" w:rsidR="00B3289D" w:rsidRPr="00CB3AD6" w:rsidRDefault="00B3289D" w:rsidP="00B3289D"/>
    <w:p w14:paraId="29E078E0" w14:textId="77777777" w:rsidR="00B3289D" w:rsidRPr="00CB3AD6" w:rsidRDefault="00B3289D" w:rsidP="00B3289D"/>
    <w:p w14:paraId="2389FF2C" w14:textId="698CCB92" w:rsidR="00B3289D" w:rsidRPr="00CB3AD6" w:rsidRDefault="00B3289D" w:rsidP="00B3289D">
      <w:pPr>
        <w:jc w:val="center"/>
        <w:rPr>
          <w:rFonts w:ascii="Arial" w:hAnsi="Arial" w:cs="Arial"/>
          <w:sz w:val="20"/>
        </w:rPr>
      </w:pPr>
      <w:bookmarkStart w:id="692" w:name="_Toc43724598"/>
      <w:bookmarkStart w:id="693" w:name="_Toc6785209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Halmagel-Halmagiu</w:t>
      </w:r>
      <w:bookmarkEnd w:id="692"/>
      <w:bookmarkEnd w:id="693"/>
    </w:p>
    <w:p w14:paraId="000EEDA4" w14:textId="77777777" w:rsidR="00B3289D" w:rsidRPr="00CB3AD6" w:rsidRDefault="00B3289D" w:rsidP="00B3289D">
      <w:pPr>
        <w:jc w:val="center"/>
        <w:rPr>
          <w:rFonts w:ascii="Arial" w:hAnsi="Arial" w:cs="Arial"/>
          <w:color w:val="FF00FF"/>
          <w:sz w:val="20"/>
        </w:rPr>
      </w:pPr>
      <w:r w:rsidRPr="00CB3AD6">
        <w:rPr>
          <w:rFonts w:ascii="Arial" w:hAnsi="Arial" w:cs="Arial"/>
          <w:color w:val="00B050"/>
          <w:sz w:val="20"/>
        </w:rPr>
        <w:t xml:space="preserve">Linie verde – retea existenta, </w:t>
      </w:r>
      <w:r w:rsidRPr="00CB3AD6">
        <w:rPr>
          <w:rFonts w:ascii="Arial" w:hAnsi="Arial" w:cs="Arial"/>
          <w:color w:val="FF0000"/>
          <w:sz w:val="20"/>
        </w:rPr>
        <w:t>Linie rosie - retea reabilitata,</w:t>
      </w:r>
      <w:r w:rsidRPr="00CB3AD6">
        <w:rPr>
          <w:rFonts w:ascii="Arial" w:hAnsi="Arial" w:cs="Arial"/>
          <w:color w:val="FF00FF"/>
          <w:sz w:val="20"/>
        </w:rPr>
        <w:t xml:space="preserve"> Linie magenta – extindere retea.</w:t>
      </w:r>
    </w:p>
    <w:p w14:paraId="57BF57F6" w14:textId="77777777" w:rsidR="00B3289D" w:rsidRPr="00CB3AD6" w:rsidRDefault="00B3289D" w:rsidP="00B3289D"/>
    <w:p w14:paraId="629E58B9" w14:textId="77777777" w:rsidR="00B3289D" w:rsidRPr="00CB3AD6" w:rsidRDefault="00B3289D" w:rsidP="00B3289D">
      <w:pPr>
        <w:ind w:firstLine="720"/>
        <w:rPr>
          <w:szCs w:val="22"/>
        </w:rPr>
      </w:pPr>
      <w:r w:rsidRPr="00CB3AD6">
        <w:rPr>
          <w:szCs w:val="22"/>
        </w:rPr>
        <w:t>Masurile de investitii propuse in reteaua de distributie Halmagel-Halmagiu sunt sintetizate in cele ce urmeaza, pe tipuri de lucrari (extinderi si inlocuiri), diametre si lungimi. Investitiile detaliate, precum si planurile cu situatia propusa sunt prezentate in anexele prezentului Studiu de Fezabilitate.</w:t>
      </w:r>
    </w:p>
    <w:p w14:paraId="6FBEAF4F" w14:textId="77777777" w:rsidR="00B3289D" w:rsidRPr="00CB3AD6" w:rsidRDefault="00B3289D" w:rsidP="00B3289D">
      <w:pPr>
        <w:ind w:firstLine="720"/>
        <w:rPr>
          <w:szCs w:val="22"/>
        </w:rPr>
      </w:pPr>
      <w:r w:rsidRPr="00CB3AD6">
        <w:rPr>
          <w:szCs w:val="22"/>
        </w:rPr>
        <w:t>Investitiile propuse in zona de inlocuire a retelei de distributie Halamgel-Halmagiu constau in:</w:t>
      </w:r>
    </w:p>
    <w:p w14:paraId="01585E71" w14:textId="77777777" w:rsidR="00B3289D" w:rsidRPr="00CB3AD6" w:rsidRDefault="00B3289D" w:rsidP="00B3289D">
      <w:pPr>
        <w:pStyle w:val="ListParagraph"/>
        <w:numPr>
          <w:ilvl w:val="0"/>
          <w:numId w:val="59"/>
        </w:numPr>
        <w:rPr>
          <w:szCs w:val="22"/>
        </w:rPr>
      </w:pPr>
      <w:r w:rsidRPr="00CB3AD6">
        <w:rPr>
          <w:szCs w:val="22"/>
        </w:rPr>
        <w:t>Inlocuire retea de distributie, DN 160 mm, PEID, PE 100 RC, PN6, L=1,387 m, inclusiv refacere structura rutiera, tehnologie de executie - sapatura deschisa;</w:t>
      </w:r>
    </w:p>
    <w:p w14:paraId="362BC887" w14:textId="77777777" w:rsidR="00B3289D" w:rsidRPr="00CB3AD6" w:rsidRDefault="00B3289D" w:rsidP="00B3289D">
      <w:pPr>
        <w:pStyle w:val="ListParagraph"/>
        <w:numPr>
          <w:ilvl w:val="0"/>
          <w:numId w:val="59"/>
        </w:numPr>
        <w:rPr>
          <w:szCs w:val="22"/>
        </w:rPr>
      </w:pPr>
      <w:r w:rsidRPr="00CB3AD6">
        <w:rPr>
          <w:szCs w:val="22"/>
        </w:rPr>
        <w:t>Conducte de bransament, in zona de extindere retea, DN 25 mm, PEID, PE 100 RC, PN10, L= 280 m, inclusiv refacere structura rutiera, tehnologie de executie - sapatura deschisa;</w:t>
      </w:r>
    </w:p>
    <w:p w14:paraId="48B8B4B7" w14:textId="77777777" w:rsidR="00B3289D" w:rsidRPr="00CB3AD6" w:rsidRDefault="00B3289D" w:rsidP="00B3289D">
      <w:pPr>
        <w:pStyle w:val="ListParagraph"/>
        <w:numPr>
          <w:ilvl w:val="0"/>
          <w:numId w:val="59"/>
        </w:numPr>
        <w:rPr>
          <w:szCs w:val="22"/>
        </w:rPr>
      </w:pPr>
      <w:r w:rsidRPr="00CB3AD6">
        <w:rPr>
          <w:szCs w:val="22"/>
        </w:rPr>
        <w:t>35 de camine de apometru pentru conducte bransament De 25 mm, in zona de extindere a retelei, inclusiv robinet de concesie, vane de izolare, apometru Dn 20 mm cu contor cu citire la distanta;</w:t>
      </w:r>
    </w:p>
    <w:p w14:paraId="70F9B555" w14:textId="77777777" w:rsidR="00B3289D" w:rsidRPr="00CB3AD6" w:rsidRDefault="00B3289D" w:rsidP="00B3289D">
      <w:pPr>
        <w:pStyle w:val="ListParagraph"/>
        <w:numPr>
          <w:ilvl w:val="0"/>
          <w:numId w:val="59"/>
        </w:numPr>
        <w:rPr>
          <w:szCs w:val="22"/>
        </w:rPr>
      </w:pPr>
      <w:r w:rsidRPr="00CB3AD6">
        <w:rPr>
          <w:szCs w:val="22"/>
        </w:rPr>
        <w:t>5 camine de vane.</w:t>
      </w:r>
    </w:p>
    <w:p w14:paraId="36AE6A73" w14:textId="77777777" w:rsidR="00B3289D" w:rsidRPr="00CB3AD6" w:rsidRDefault="00B3289D" w:rsidP="00B3289D">
      <w:r w:rsidRPr="00CB3AD6">
        <w:tab/>
        <w:t>S-a prevazut inlocuirea arterei ce transporta apa potabila din reteaua de distributie a localitatii Halmagel in reteaua de distributie a localitatii Halmagiu. Aceasta traverseaza proprietati private si poate genera:</w:t>
      </w:r>
    </w:p>
    <w:p w14:paraId="5C369F42" w14:textId="77777777" w:rsidR="00B3289D" w:rsidRPr="00CB3AD6" w:rsidRDefault="00B3289D" w:rsidP="00B3289D">
      <w:pPr>
        <w:pStyle w:val="ListParagraph"/>
        <w:numPr>
          <w:ilvl w:val="1"/>
          <w:numId w:val="54"/>
        </w:numPr>
      </w:pPr>
      <w:r w:rsidRPr="00CB3AD6">
        <w:t>Risc crescut de contaminare al apei;</w:t>
      </w:r>
    </w:p>
    <w:p w14:paraId="36888CE1" w14:textId="77777777" w:rsidR="00B3289D" w:rsidRPr="00CB3AD6" w:rsidRDefault="00B3289D" w:rsidP="00B3289D">
      <w:pPr>
        <w:pStyle w:val="ListParagraph"/>
        <w:numPr>
          <w:ilvl w:val="1"/>
          <w:numId w:val="54"/>
        </w:numPr>
      </w:pPr>
      <w:r w:rsidRPr="00CB3AD6">
        <w:t>Dificultate interventie in caz de avarie.</w:t>
      </w:r>
    </w:p>
    <w:p w14:paraId="2B369261" w14:textId="77777777" w:rsidR="002D505D" w:rsidRPr="00CB3AD6" w:rsidRDefault="002D505D" w:rsidP="002D505D">
      <w:pPr>
        <w:ind w:firstLine="720"/>
      </w:pPr>
      <w:r w:rsidRPr="00CB3AD6">
        <w:t>Pentru a rezolva aceste deficiente, se propune amplasarea arterei Halmagel-Halmagiu, in lungul drumului judetean DJ792F. Investitile propuse pentru inlocuirea arteri RD Halamgel-RD Halmagiu constau:</w:t>
      </w:r>
    </w:p>
    <w:p w14:paraId="679A595E" w14:textId="77777777" w:rsidR="002D505D" w:rsidRPr="00CB3AD6" w:rsidRDefault="002D505D" w:rsidP="002D505D">
      <w:pPr>
        <w:pStyle w:val="ListParagraph"/>
        <w:numPr>
          <w:ilvl w:val="0"/>
          <w:numId w:val="59"/>
        </w:numPr>
        <w:rPr>
          <w:szCs w:val="22"/>
          <w:lang w:val="fr-FR"/>
        </w:rPr>
      </w:pPr>
      <w:r w:rsidRPr="00CB3AD6">
        <w:rPr>
          <w:szCs w:val="22"/>
          <w:lang w:val="fr-FR"/>
        </w:rPr>
        <w:t>Inlocuire artera apa potabila, DN 160 mm, PEID, PE 100 RC, PN6, L=1,237 m, inclusiv refacere structura rutiera, tehnologie de executie - sapatura deschisa;</w:t>
      </w:r>
    </w:p>
    <w:p w14:paraId="27636BF4" w14:textId="77777777" w:rsidR="002D505D" w:rsidRPr="00CB3AD6" w:rsidRDefault="002D505D" w:rsidP="002D505D">
      <w:pPr>
        <w:pStyle w:val="ListParagraph"/>
        <w:numPr>
          <w:ilvl w:val="0"/>
          <w:numId w:val="59"/>
        </w:numPr>
        <w:rPr>
          <w:szCs w:val="22"/>
        </w:rPr>
      </w:pPr>
      <w:r w:rsidRPr="00CB3AD6">
        <w:rPr>
          <w:szCs w:val="22"/>
        </w:rPr>
        <w:t>3 camine de vane.</w:t>
      </w:r>
    </w:p>
    <w:p w14:paraId="2C312C56" w14:textId="77777777" w:rsidR="002D505D" w:rsidRPr="00CB3AD6" w:rsidRDefault="002D505D" w:rsidP="002D505D">
      <w:pPr>
        <w:ind w:firstLine="720"/>
        <w:rPr>
          <w:szCs w:val="22"/>
        </w:rPr>
      </w:pPr>
      <w:r w:rsidRPr="00CB3AD6">
        <w:rPr>
          <w:szCs w:val="22"/>
        </w:rPr>
        <w:t>Investitiile propuse in zona de extindere a retelei de distributie Halmagel-Halmagiu constau in:</w:t>
      </w:r>
    </w:p>
    <w:p w14:paraId="3FB5A64D" w14:textId="77777777" w:rsidR="00B3289D" w:rsidRPr="00CB3AD6" w:rsidRDefault="00B3289D" w:rsidP="00B3289D">
      <w:pPr>
        <w:pStyle w:val="ListParagraph"/>
        <w:numPr>
          <w:ilvl w:val="0"/>
          <w:numId w:val="59"/>
        </w:numPr>
        <w:rPr>
          <w:szCs w:val="22"/>
        </w:rPr>
      </w:pPr>
      <w:r w:rsidRPr="00CB3AD6">
        <w:rPr>
          <w:szCs w:val="22"/>
        </w:rPr>
        <w:t>Extindere retea de distributie, DN 125 mm, PEID, PE 100 RC, PN6, L= 686 m, inclusiv refacere structura rutiera, tehnologie de executie - sapatura deschisa;</w:t>
      </w:r>
    </w:p>
    <w:p w14:paraId="36B9AF6A" w14:textId="77777777" w:rsidR="00B3289D" w:rsidRPr="00CB3AD6" w:rsidRDefault="00B3289D" w:rsidP="00B3289D">
      <w:pPr>
        <w:pStyle w:val="ListParagraph"/>
        <w:numPr>
          <w:ilvl w:val="0"/>
          <w:numId w:val="59"/>
        </w:numPr>
        <w:rPr>
          <w:szCs w:val="22"/>
        </w:rPr>
      </w:pPr>
      <w:r w:rsidRPr="00CB3AD6">
        <w:rPr>
          <w:szCs w:val="22"/>
        </w:rPr>
        <w:t>Conducte de bransament, in zona de extindere retea, DN 25 mm, PEID, PE 100 RC, PN10, L=160 m, inclusiv refacere structura rutiera, tehnologie de executie - sapatura deschisa;</w:t>
      </w:r>
    </w:p>
    <w:p w14:paraId="0C8B4E60" w14:textId="77777777" w:rsidR="00B3289D" w:rsidRPr="00CB3AD6" w:rsidRDefault="00B3289D" w:rsidP="00B3289D">
      <w:pPr>
        <w:pStyle w:val="ListParagraph"/>
        <w:numPr>
          <w:ilvl w:val="0"/>
          <w:numId w:val="59"/>
        </w:numPr>
        <w:rPr>
          <w:szCs w:val="22"/>
        </w:rPr>
      </w:pPr>
      <w:r w:rsidRPr="00CB3AD6">
        <w:rPr>
          <w:szCs w:val="22"/>
        </w:rPr>
        <w:t>20 camine de apometru pentru conducte bransament De 25 mm, inclusiv robinet de concesie, vane de izolare, apometru Dn 20 mm cu contor cu citire la distanta;</w:t>
      </w:r>
    </w:p>
    <w:p w14:paraId="574A7CAF" w14:textId="77777777" w:rsidR="00B3289D" w:rsidRPr="00CB3AD6" w:rsidRDefault="00B3289D" w:rsidP="00B3289D">
      <w:pPr>
        <w:pStyle w:val="ListParagraph"/>
        <w:numPr>
          <w:ilvl w:val="0"/>
          <w:numId w:val="59"/>
        </w:numPr>
        <w:rPr>
          <w:szCs w:val="22"/>
        </w:rPr>
      </w:pPr>
      <w:r w:rsidRPr="00CB3AD6">
        <w:rPr>
          <w:szCs w:val="22"/>
        </w:rPr>
        <w:t>8 camine de vane.</w:t>
      </w:r>
    </w:p>
    <w:p w14:paraId="5F9E2E2C" w14:textId="77777777" w:rsidR="00B3289D" w:rsidRPr="00CB3AD6" w:rsidRDefault="00B3289D" w:rsidP="00B3289D"/>
    <w:p w14:paraId="525E3DB4" w14:textId="77777777" w:rsidR="00B3289D" w:rsidRPr="00CB3AD6" w:rsidRDefault="00B3289D" w:rsidP="00B3289D">
      <w:pPr>
        <w:pStyle w:val="Heading5"/>
      </w:pPr>
      <w:r w:rsidRPr="00CB3AD6">
        <w:t>Investitii proiectate pentru reteaua de distributie Sarbi</w:t>
      </w:r>
    </w:p>
    <w:p w14:paraId="0471F591" w14:textId="77777777" w:rsidR="00B3289D" w:rsidRPr="00CB3AD6" w:rsidRDefault="00B3289D" w:rsidP="00B3289D">
      <w:pPr>
        <w:ind w:firstLine="720"/>
      </w:pPr>
      <w:r w:rsidRPr="00CB3AD6">
        <w:rPr>
          <w:szCs w:val="22"/>
        </w:rPr>
        <w:t>Localitatea Sarbi nu beneficiaza de sistem centralizat de alimentare cu apa. In prezent, sursa de alimentare cu apa a populatiei o constituie fantaniile individuale.</w:t>
      </w:r>
    </w:p>
    <w:p w14:paraId="22E6609E" w14:textId="77777777" w:rsidR="00B3289D" w:rsidRPr="00CB3AD6" w:rsidRDefault="00B3289D" w:rsidP="00B3289D">
      <w:pPr>
        <w:ind w:firstLine="720"/>
      </w:pPr>
      <w:r w:rsidRPr="00CB3AD6">
        <w:t>O schema generala a lucrarilor propuse in reteaua de distributie a localitatii este prezentata in figura urmatoare.</w:t>
      </w:r>
    </w:p>
    <w:p w14:paraId="7B1555ED" w14:textId="77777777" w:rsidR="00B3289D" w:rsidRPr="00CB3AD6" w:rsidRDefault="00B3289D" w:rsidP="00B3289D">
      <w:pPr>
        <w:ind w:firstLine="720"/>
      </w:pPr>
    </w:p>
    <w:p w14:paraId="7C8E5EB4" w14:textId="77777777" w:rsidR="00B3289D" w:rsidRPr="00CB3AD6" w:rsidRDefault="00B3289D" w:rsidP="00B3289D">
      <w:pPr>
        <w:ind w:firstLine="720"/>
      </w:pPr>
    </w:p>
    <w:p w14:paraId="3BF9BADB" w14:textId="3924D8D5" w:rsidR="00B3289D" w:rsidRPr="00CB3AD6" w:rsidRDefault="00B3289D" w:rsidP="00B3289D"/>
    <w:p w14:paraId="7682438A" w14:textId="559F265D" w:rsidR="00B3289D" w:rsidRPr="00CB3AD6" w:rsidRDefault="005B45D2" w:rsidP="00B3289D">
      <w:r w:rsidRPr="00CB3AD6">
        <w:rPr>
          <w:noProof/>
          <w:lang w:val="en-US"/>
        </w:rPr>
        <w:drawing>
          <wp:anchor distT="0" distB="0" distL="114300" distR="114300" simplePos="0" relativeHeight="251834368" behindDoc="1" locked="0" layoutInCell="1" allowOverlap="1" wp14:anchorId="59DA1AA4" wp14:editId="6A044B63">
            <wp:simplePos x="0" y="0"/>
            <wp:positionH relativeFrom="column">
              <wp:posOffset>985520</wp:posOffset>
            </wp:positionH>
            <wp:positionV relativeFrom="paragraph">
              <wp:posOffset>8890</wp:posOffset>
            </wp:positionV>
            <wp:extent cx="4284089" cy="4267200"/>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4284089" cy="42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65F91E" w14:textId="77777777" w:rsidR="00B3289D" w:rsidRPr="00CB3AD6" w:rsidRDefault="00B3289D" w:rsidP="00B3289D"/>
    <w:p w14:paraId="2912FAFF" w14:textId="77777777" w:rsidR="00B3289D" w:rsidRPr="00CB3AD6" w:rsidRDefault="00B3289D" w:rsidP="00B3289D"/>
    <w:p w14:paraId="5833CF4B" w14:textId="77777777" w:rsidR="00B3289D" w:rsidRPr="00CB3AD6" w:rsidRDefault="00B3289D" w:rsidP="00B3289D"/>
    <w:p w14:paraId="56A45519" w14:textId="77777777" w:rsidR="00B3289D" w:rsidRPr="00CB3AD6" w:rsidRDefault="00B3289D" w:rsidP="00B3289D"/>
    <w:p w14:paraId="79618CA6" w14:textId="77777777" w:rsidR="00B3289D" w:rsidRPr="00CB3AD6" w:rsidRDefault="00B3289D" w:rsidP="00B3289D"/>
    <w:p w14:paraId="2E5DC413" w14:textId="77777777" w:rsidR="00B3289D" w:rsidRPr="00CB3AD6" w:rsidRDefault="00B3289D" w:rsidP="00B3289D"/>
    <w:p w14:paraId="5E37EBD6" w14:textId="77777777" w:rsidR="00B3289D" w:rsidRPr="00CB3AD6" w:rsidRDefault="00B3289D" w:rsidP="00B3289D"/>
    <w:p w14:paraId="225F4FE7" w14:textId="77777777" w:rsidR="00B3289D" w:rsidRPr="00CB3AD6" w:rsidRDefault="00B3289D" w:rsidP="00B3289D"/>
    <w:p w14:paraId="3D891E9E" w14:textId="77777777" w:rsidR="00B3289D" w:rsidRPr="00CB3AD6" w:rsidRDefault="00B3289D" w:rsidP="00B3289D"/>
    <w:p w14:paraId="50687B19" w14:textId="77777777" w:rsidR="00B3289D" w:rsidRPr="00CB3AD6" w:rsidRDefault="00B3289D" w:rsidP="00B3289D"/>
    <w:p w14:paraId="0E1F1AD9" w14:textId="77777777" w:rsidR="005B45D2" w:rsidRPr="00CB3AD6" w:rsidRDefault="005B45D2" w:rsidP="00B3289D"/>
    <w:p w14:paraId="5A55AD01" w14:textId="77777777" w:rsidR="005B45D2" w:rsidRPr="00CB3AD6" w:rsidRDefault="005B45D2" w:rsidP="00B3289D"/>
    <w:p w14:paraId="23DAE5B8" w14:textId="77777777" w:rsidR="005B45D2" w:rsidRPr="00CB3AD6" w:rsidRDefault="005B45D2" w:rsidP="00B3289D"/>
    <w:p w14:paraId="534756E8" w14:textId="77777777" w:rsidR="00B3289D" w:rsidRPr="00CB3AD6" w:rsidRDefault="00B3289D" w:rsidP="00B3289D"/>
    <w:p w14:paraId="72DDE08A" w14:textId="77777777" w:rsidR="00B3289D" w:rsidRPr="00CB3AD6" w:rsidRDefault="00B3289D" w:rsidP="00B3289D">
      <w:pPr>
        <w:jc w:val="center"/>
        <w:rPr>
          <w:rFonts w:ascii="Arial" w:hAnsi="Arial" w:cs="Arial"/>
          <w:b/>
          <w:sz w:val="20"/>
        </w:rPr>
      </w:pPr>
    </w:p>
    <w:p w14:paraId="44FBFB4E" w14:textId="77777777" w:rsidR="00B3289D" w:rsidRPr="00CB3AD6" w:rsidRDefault="00B3289D" w:rsidP="00B3289D">
      <w:pPr>
        <w:jc w:val="center"/>
        <w:rPr>
          <w:rFonts w:ascii="Arial" w:hAnsi="Arial" w:cs="Arial"/>
          <w:b/>
          <w:sz w:val="20"/>
        </w:rPr>
      </w:pPr>
    </w:p>
    <w:p w14:paraId="11E4ABD7" w14:textId="32FCCB3F" w:rsidR="00B3289D" w:rsidRPr="00CB3AD6" w:rsidRDefault="00B3289D" w:rsidP="00B3289D">
      <w:pPr>
        <w:jc w:val="center"/>
        <w:rPr>
          <w:rFonts w:ascii="Arial" w:hAnsi="Arial" w:cs="Arial"/>
          <w:sz w:val="20"/>
        </w:rPr>
      </w:pPr>
      <w:bookmarkStart w:id="694" w:name="_Toc43724599"/>
      <w:bookmarkStart w:id="695" w:name="_Toc6785209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Sarbi</w:t>
      </w:r>
      <w:bookmarkEnd w:id="694"/>
      <w:bookmarkEnd w:id="695"/>
    </w:p>
    <w:p w14:paraId="0CA11C0B" w14:textId="77777777" w:rsidR="00B3289D" w:rsidRPr="00CB3AD6" w:rsidRDefault="00B3289D" w:rsidP="00B3289D">
      <w:pPr>
        <w:jc w:val="center"/>
        <w:rPr>
          <w:rFonts w:ascii="Arial" w:hAnsi="Arial" w:cs="Arial"/>
          <w:color w:val="0070C0"/>
          <w:sz w:val="20"/>
        </w:rPr>
      </w:pPr>
      <w:r w:rsidRPr="00CB3AD6">
        <w:rPr>
          <w:rFonts w:ascii="Arial" w:hAnsi="Arial" w:cs="Arial"/>
          <w:color w:val="0070C0"/>
          <w:sz w:val="20"/>
        </w:rPr>
        <w:t>Linie albastra – retea noua.</w:t>
      </w:r>
    </w:p>
    <w:p w14:paraId="1BBD89AC" w14:textId="77777777" w:rsidR="00B3289D" w:rsidRPr="00CB3AD6" w:rsidRDefault="00B3289D" w:rsidP="00B3289D"/>
    <w:p w14:paraId="51573D63" w14:textId="77777777" w:rsidR="00B3289D" w:rsidRPr="00CB3AD6" w:rsidRDefault="00B3289D" w:rsidP="00B3289D">
      <w:pPr>
        <w:ind w:firstLine="720"/>
        <w:rPr>
          <w:szCs w:val="22"/>
        </w:rPr>
      </w:pPr>
      <w:r w:rsidRPr="00CB3AD6">
        <w:rPr>
          <w:szCs w:val="22"/>
        </w:rPr>
        <w:t>Investitiile propuse in reteaua de distributie Sarbi constau in:</w:t>
      </w:r>
    </w:p>
    <w:p w14:paraId="1ADAD7C2" w14:textId="77777777" w:rsidR="00B3289D" w:rsidRPr="00CB3AD6" w:rsidRDefault="00B3289D" w:rsidP="00C576F7">
      <w:pPr>
        <w:pStyle w:val="ListParagraph"/>
        <w:numPr>
          <w:ilvl w:val="0"/>
          <w:numId w:val="127"/>
        </w:numPr>
      </w:pPr>
      <w:r w:rsidRPr="00CB3AD6">
        <w:t>Retea noua de distributie alcatuita din conducte realizate din PEID, PE100 RC, PN 6, cu diametrul Dn 90 mm cu lungimea totala de 2,191 m reprezentand atat conducte pozate in trama stradala, cat si subtraversari, pozate exclusiv in domeniu public;</w:t>
      </w:r>
    </w:p>
    <w:p w14:paraId="5893EA51" w14:textId="77777777" w:rsidR="00B3289D" w:rsidRPr="00CB3AD6" w:rsidRDefault="00B3289D" w:rsidP="00C576F7">
      <w:pPr>
        <w:pStyle w:val="ListParagraph"/>
        <w:numPr>
          <w:ilvl w:val="0"/>
          <w:numId w:val="127"/>
        </w:numPr>
        <w:rPr>
          <w:color w:val="FF0000"/>
        </w:rPr>
      </w:pPr>
      <w:r w:rsidRPr="00CB3AD6">
        <w:t>31 de bransamente noi DN25-50 mm pe sectoarele propuse spre extindere;</w:t>
      </w:r>
      <w:r w:rsidRPr="00CB3AD6">
        <w:rPr>
          <w:color w:val="FF0000"/>
        </w:rPr>
        <w:t xml:space="preserve"> </w:t>
      </w:r>
    </w:p>
    <w:p w14:paraId="3D911226" w14:textId="77777777" w:rsidR="00B3289D" w:rsidRPr="00CB3AD6" w:rsidRDefault="00B3289D" w:rsidP="00C576F7">
      <w:pPr>
        <w:pStyle w:val="ListParagraph"/>
        <w:numPr>
          <w:ilvl w:val="0"/>
          <w:numId w:val="127"/>
        </w:numPr>
      </w:pPr>
      <w:r w:rsidRPr="00CB3AD6">
        <w:t>11 camine de vane pe sectoarele propuse spre reabilitare.</w:t>
      </w:r>
    </w:p>
    <w:p w14:paraId="017204CA" w14:textId="77777777" w:rsidR="00B3289D" w:rsidRPr="00CB3AD6" w:rsidRDefault="00B3289D" w:rsidP="00B3289D"/>
    <w:p w14:paraId="0E2E69B7" w14:textId="77777777" w:rsidR="00B3289D" w:rsidRPr="00CB3AD6" w:rsidRDefault="00B3289D" w:rsidP="00B3289D">
      <w:pPr>
        <w:pStyle w:val="Heading5"/>
      </w:pPr>
      <w:r w:rsidRPr="00CB3AD6">
        <w:t>Investitii proiectate pentru reteaua de distributie Luncsoara</w:t>
      </w:r>
    </w:p>
    <w:p w14:paraId="259A4B07" w14:textId="77777777" w:rsidR="00B3289D" w:rsidRPr="00CB3AD6" w:rsidRDefault="00B3289D" w:rsidP="00B3289D">
      <w:pPr>
        <w:ind w:firstLine="720"/>
      </w:pPr>
      <w:r w:rsidRPr="00CB3AD6">
        <w:rPr>
          <w:szCs w:val="22"/>
        </w:rPr>
        <w:t>Localitatea Luncsoara nu beneficiaza de sistem centralizat de alimentare cu apa. In prezent, sursa de alimentare cu apa a populatiei o constituie fantaniile individuale.</w:t>
      </w:r>
    </w:p>
    <w:p w14:paraId="2B3D1DB4" w14:textId="77777777" w:rsidR="00B3289D" w:rsidRPr="00CB3AD6" w:rsidRDefault="00B3289D" w:rsidP="00B3289D">
      <w:pPr>
        <w:ind w:firstLine="720"/>
      </w:pPr>
      <w:r w:rsidRPr="00CB3AD6">
        <w:t>O schema generala a lucrarilor propuse in reteaua de distributie a localitatii este prezentata in figura urmatoare.</w:t>
      </w:r>
    </w:p>
    <w:p w14:paraId="62A94F87" w14:textId="77777777" w:rsidR="00B3289D" w:rsidRPr="00CB3AD6" w:rsidRDefault="00B3289D" w:rsidP="00B3289D"/>
    <w:p w14:paraId="145CDB07" w14:textId="77777777" w:rsidR="00B3289D" w:rsidRPr="00CB3AD6" w:rsidRDefault="00B3289D" w:rsidP="00B3289D"/>
    <w:p w14:paraId="494B69C5" w14:textId="77777777" w:rsidR="00B3289D" w:rsidRPr="00CB3AD6" w:rsidRDefault="00B3289D" w:rsidP="00B3289D"/>
    <w:p w14:paraId="6D257651" w14:textId="7146D16E" w:rsidR="00B3289D" w:rsidRPr="00CB3AD6" w:rsidRDefault="005B45D2" w:rsidP="00B3289D">
      <w:r w:rsidRPr="00CB3AD6">
        <w:rPr>
          <w:noProof/>
          <w:lang w:val="en-US"/>
        </w:rPr>
        <w:lastRenderedPageBreak/>
        <w:drawing>
          <wp:anchor distT="0" distB="0" distL="114300" distR="114300" simplePos="0" relativeHeight="251835392" behindDoc="1" locked="0" layoutInCell="1" allowOverlap="1" wp14:anchorId="00227D37" wp14:editId="5B81FF80">
            <wp:simplePos x="0" y="0"/>
            <wp:positionH relativeFrom="column">
              <wp:posOffset>1508760</wp:posOffset>
            </wp:positionH>
            <wp:positionV relativeFrom="paragraph">
              <wp:posOffset>27305</wp:posOffset>
            </wp:positionV>
            <wp:extent cx="3322313" cy="5527212"/>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331585" cy="5542637"/>
                    </a:xfrm>
                    <a:prstGeom prst="rect">
                      <a:avLst/>
                    </a:prstGeom>
                  </pic:spPr>
                </pic:pic>
              </a:graphicData>
            </a:graphic>
            <wp14:sizeRelH relativeFrom="page">
              <wp14:pctWidth>0</wp14:pctWidth>
            </wp14:sizeRelH>
            <wp14:sizeRelV relativeFrom="page">
              <wp14:pctHeight>0</wp14:pctHeight>
            </wp14:sizeRelV>
          </wp:anchor>
        </w:drawing>
      </w:r>
    </w:p>
    <w:p w14:paraId="5138F3C4" w14:textId="3E08C3A8" w:rsidR="00B3289D" w:rsidRPr="00CB3AD6" w:rsidRDefault="00B3289D" w:rsidP="00B3289D"/>
    <w:p w14:paraId="10EC873D" w14:textId="77777777" w:rsidR="00B3289D" w:rsidRPr="00CB3AD6" w:rsidRDefault="00B3289D" w:rsidP="00B3289D"/>
    <w:p w14:paraId="5D0CEB40" w14:textId="37CB1AC7" w:rsidR="00B3289D" w:rsidRPr="00CB3AD6" w:rsidRDefault="00B3289D" w:rsidP="00B3289D"/>
    <w:p w14:paraId="53A9EA03" w14:textId="77777777" w:rsidR="00B3289D" w:rsidRPr="00CB3AD6" w:rsidRDefault="00B3289D" w:rsidP="00B3289D"/>
    <w:p w14:paraId="38836748" w14:textId="77777777" w:rsidR="00B3289D" w:rsidRPr="00CB3AD6" w:rsidRDefault="00B3289D" w:rsidP="00B3289D"/>
    <w:p w14:paraId="241E081B" w14:textId="77777777" w:rsidR="00B3289D" w:rsidRPr="00CB3AD6" w:rsidRDefault="00B3289D" w:rsidP="00B3289D"/>
    <w:p w14:paraId="2F29AA35" w14:textId="77777777" w:rsidR="00B3289D" w:rsidRPr="00CB3AD6" w:rsidRDefault="00B3289D" w:rsidP="00B3289D"/>
    <w:p w14:paraId="6C738825" w14:textId="77777777" w:rsidR="00B3289D" w:rsidRPr="00CB3AD6" w:rsidRDefault="00B3289D" w:rsidP="00B3289D"/>
    <w:p w14:paraId="273AEBEE" w14:textId="77777777" w:rsidR="00B3289D" w:rsidRPr="00CB3AD6" w:rsidRDefault="00B3289D" w:rsidP="00B3289D"/>
    <w:p w14:paraId="1A79BFF0" w14:textId="77777777" w:rsidR="00B3289D" w:rsidRPr="00CB3AD6" w:rsidRDefault="00B3289D" w:rsidP="00B3289D"/>
    <w:p w14:paraId="4BC50FB0" w14:textId="77777777" w:rsidR="00B3289D" w:rsidRPr="00CB3AD6" w:rsidRDefault="00B3289D" w:rsidP="00B3289D"/>
    <w:p w14:paraId="61F7A0F0" w14:textId="77777777" w:rsidR="00B3289D" w:rsidRPr="00CB3AD6" w:rsidRDefault="00B3289D" w:rsidP="00B3289D"/>
    <w:p w14:paraId="41CD0223" w14:textId="77777777" w:rsidR="005B45D2" w:rsidRPr="00CB3AD6" w:rsidRDefault="005B45D2" w:rsidP="00B3289D"/>
    <w:p w14:paraId="70D7C524" w14:textId="77777777" w:rsidR="005B45D2" w:rsidRPr="00CB3AD6" w:rsidRDefault="005B45D2" w:rsidP="00B3289D"/>
    <w:p w14:paraId="73E5F465" w14:textId="77777777" w:rsidR="00B3289D" w:rsidRPr="00CB3AD6" w:rsidRDefault="00B3289D" w:rsidP="00B3289D"/>
    <w:p w14:paraId="57DDC565" w14:textId="77777777" w:rsidR="00B3289D" w:rsidRPr="00CB3AD6" w:rsidRDefault="00B3289D" w:rsidP="00B3289D"/>
    <w:p w14:paraId="71EA9386" w14:textId="77777777" w:rsidR="00B3289D" w:rsidRPr="00CB3AD6" w:rsidRDefault="00B3289D" w:rsidP="00B3289D"/>
    <w:p w14:paraId="4F2A61BB" w14:textId="77777777" w:rsidR="00B3289D" w:rsidRPr="00CB3AD6" w:rsidRDefault="00B3289D" w:rsidP="00B3289D"/>
    <w:p w14:paraId="27F42C0F" w14:textId="77777777" w:rsidR="00B3289D" w:rsidRPr="00CB3AD6" w:rsidRDefault="00B3289D" w:rsidP="00B3289D"/>
    <w:p w14:paraId="5D4B0F38" w14:textId="77777777" w:rsidR="00B3289D" w:rsidRPr="00CB3AD6" w:rsidRDefault="00B3289D" w:rsidP="00B3289D">
      <w:pPr>
        <w:jc w:val="center"/>
        <w:rPr>
          <w:rFonts w:ascii="Arial" w:hAnsi="Arial" w:cs="Arial"/>
          <w:b/>
          <w:sz w:val="20"/>
        </w:rPr>
      </w:pPr>
    </w:p>
    <w:p w14:paraId="2393B408" w14:textId="77777777" w:rsidR="00B3289D" w:rsidRPr="00CB3AD6" w:rsidRDefault="00B3289D" w:rsidP="00B3289D">
      <w:pPr>
        <w:jc w:val="center"/>
        <w:rPr>
          <w:rFonts w:ascii="Arial" w:hAnsi="Arial" w:cs="Arial"/>
          <w:b/>
          <w:sz w:val="20"/>
        </w:rPr>
      </w:pPr>
    </w:p>
    <w:p w14:paraId="746E64D4" w14:textId="7F168933" w:rsidR="00B3289D" w:rsidRPr="00CB3AD6" w:rsidRDefault="00B3289D" w:rsidP="00B3289D">
      <w:pPr>
        <w:jc w:val="center"/>
        <w:rPr>
          <w:rFonts w:ascii="Arial" w:hAnsi="Arial" w:cs="Arial"/>
          <w:sz w:val="20"/>
        </w:rPr>
      </w:pPr>
      <w:bookmarkStart w:id="696" w:name="_Toc43724600"/>
      <w:bookmarkStart w:id="697" w:name="_Toc6785209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Luncsoara</w:t>
      </w:r>
      <w:bookmarkEnd w:id="696"/>
      <w:bookmarkEnd w:id="697"/>
    </w:p>
    <w:p w14:paraId="4A1F159F" w14:textId="77777777" w:rsidR="00B3289D" w:rsidRPr="00CB3AD6" w:rsidRDefault="00B3289D" w:rsidP="00B3289D">
      <w:pPr>
        <w:jc w:val="center"/>
        <w:rPr>
          <w:rFonts w:ascii="Arial" w:hAnsi="Arial" w:cs="Arial"/>
          <w:color w:val="0070C0"/>
          <w:sz w:val="20"/>
        </w:rPr>
      </w:pPr>
      <w:r w:rsidRPr="00CB3AD6">
        <w:rPr>
          <w:rFonts w:ascii="Arial" w:hAnsi="Arial" w:cs="Arial"/>
          <w:color w:val="0070C0"/>
          <w:sz w:val="20"/>
        </w:rPr>
        <w:t>Linie albastra – retea noua.</w:t>
      </w:r>
    </w:p>
    <w:p w14:paraId="258D514D" w14:textId="77777777" w:rsidR="00B3289D" w:rsidRPr="00CB3AD6" w:rsidRDefault="00B3289D" w:rsidP="00B3289D"/>
    <w:p w14:paraId="3974B6F6" w14:textId="77777777" w:rsidR="00B3289D" w:rsidRPr="00CB3AD6" w:rsidRDefault="00B3289D" w:rsidP="00B3289D">
      <w:pPr>
        <w:ind w:firstLine="720"/>
        <w:rPr>
          <w:szCs w:val="22"/>
        </w:rPr>
      </w:pPr>
      <w:r w:rsidRPr="00CB3AD6">
        <w:rPr>
          <w:szCs w:val="22"/>
        </w:rPr>
        <w:t>Investitiile propuse in reteaua de distributie Luncsoara constau in:</w:t>
      </w:r>
    </w:p>
    <w:p w14:paraId="4D9BD9DA" w14:textId="77777777" w:rsidR="00B3289D" w:rsidRPr="00CB3AD6" w:rsidRDefault="00B3289D" w:rsidP="00C576F7">
      <w:pPr>
        <w:pStyle w:val="ListParagraph"/>
        <w:numPr>
          <w:ilvl w:val="0"/>
          <w:numId w:val="127"/>
        </w:numPr>
      </w:pPr>
      <w:r w:rsidRPr="00CB3AD6">
        <w:t>Retea noua de distributie alcatuita din conducte realizate din PEID, PE100 RC, PN 6, cu diametrul Dn 90 mm cu lungimea totala de 1,642 m reprezentand atat conducte pozate in trama stradala, cat si subtraversari, pozate exclusiv in domeniu public;</w:t>
      </w:r>
    </w:p>
    <w:p w14:paraId="6F015BE8" w14:textId="77777777" w:rsidR="00B3289D" w:rsidRPr="00CB3AD6" w:rsidRDefault="00B3289D" w:rsidP="00C576F7">
      <w:pPr>
        <w:pStyle w:val="ListParagraph"/>
        <w:numPr>
          <w:ilvl w:val="0"/>
          <w:numId w:val="127"/>
        </w:numPr>
        <w:rPr>
          <w:color w:val="FF0000"/>
        </w:rPr>
      </w:pPr>
      <w:r w:rsidRPr="00CB3AD6">
        <w:t>54 de bransamente noi DN25-50 mm pe sectoarele propuse spre extindere;</w:t>
      </w:r>
      <w:r w:rsidRPr="00CB3AD6">
        <w:rPr>
          <w:color w:val="FF0000"/>
        </w:rPr>
        <w:t xml:space="preserve"> </w:t>
      </w:r>
    </w:p>
    <w:p w14:paraId="222FB9B6" w14:textId="77777777" w:rsidR="00B3289D" w:rsidRPr="00CB3AD6" w:rsidRDefault="00B3289D" w:rsidP="00C576F7">
      <w:pPr>
        <w:pStyle w:val="ListParagraph"/>
        <w:numPr>
          <w:ilvl w:val="0"/>
          <w:numId w:val="127"/>
        </w:numPr>
      </w:pPr>
      <w:r w:rsidRPr="00CB3AD6">
        <w:t>10 camine de vane pe sectoarele propuse spre reabilitare;</w:t>
      </w:r>
    </w:p>
    <w:p w14:paraId="1BF43A49" w14:textId="77777777" w:rsidR="00B3289D" w:rsidRPr="00CB3AD6" w:rsidRDefault="00B3289D" w:rsidP="00B3289D"/>
    <w:p w14:paraId="036CBAB8" w14:textId="77777777" w:rsidR="00B3289D" w:rsidRPr="00CB3AD6" w:rsidRDefault="00B3289D" w:rsidP="00B3289D">
      <w:pPr>
        <w:pStyle w:val="Heading4"/>
      </w:pPr>
      <w:bookmarkStart w:id="698" w:name="_Toc43724589"/>
      <w:bookmarkStart w:id="699" w:name="_Toc53578343"/>
      <w:bookmarkStart w:id="700" w:name="_Toc67851811"/>
      <w:r w:rsidRPr="00CB3AD6">
        <w:t>Indicatori fizici pentru lucrarile propuse in sistemul de alimentare cu apa Halmagel</w:t>
      </w:r>
      <w:bookmarkEnd w:id="698"/>
      <w:bookmarkEnd w:id="699"/>
      <w:bookmarkEnd w:id="700"/>
    </w:p>
    <w:p w14:paraId="7D43E128" w14:textId="77777777" w:rsidR="00B3289D" w:rsidRPr="00CB3AD6" w:rsidRDefault="00B3289D" w:rsidP="00B3289D">
      <w:pPr>
        <w:ind w:firstLine="720"/>
      </w:pPr>
      <w:r w:rsidRPr="00CB3AD6">
        <w:t>Principalii indicatori fizici privind lucrarile de investitie in sistemul de alimentare cu apa sunt prezentati in tabelul urmator.</w:t>
      </w:r>
    </w:p>
    <w:p w14:paraId="3021C434" w14:textId="77777777" w:rsidR="00B3289D" w:rsidRPr="00CB3AD6" w:rsidRDefault="00B3289D" w:rsidP="00B3289D">
      <w:pPr>
        <w:autoSpaceDE w:val="0"/>
        <w:autoSpaceDN w:val="0"/>
        <w:adjustRightInd w:val="0"/>
        <w:spacing w:before="60"/>
        <w:rPr>
          <w:rFonts w:eastAsia="Calibri"/>
          <w:szCs w:val="24"/>
          <w:lang w:eastAsia="x-none"/>
        </w:rPr>
      </w:pPr>
    </w:p>
    <w:p w14:paraId="1A70BE5C" w14:textId="40464840" w:rsidR="00B3289D" w:rsidRPr="00CB3AD6" w:rsidRDefault="00B3289D" w:rsidP="00B3289D">
      <w:pPr>
        <w:rPr>
          <w:rFonts w:ascii="Arial" w:hAnsi="Arial" w:cs="Arial"/>
          <w:sz w:val="20"/>
        </w:rPr>
      </w:pPr>
      <w:bookmarkStart w:id="701" w:name="_Toc43724593"/>
      <w:bookmarkStart w:id="702" w:name="_Toc67851979"/>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38</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Halmagel.</w:t>
      </w:r>
      <w:bookmarkEnd w:id="701"/>
      <w:bookmarkEnd w:id="702"/>
    </w:p>
    <w:tbl>
      <w:tblPr>
        <w:tblW w:w="0" w:type="auto"/>
        <w:jc w:val="center"/>
        <w:tblLook w:val="04A0" w:firstRow="1" w:lastRow="0" w:firstColumn="1" w:lastColumn="0" w:noHBand="0" w:noVBand="1"/>
      </w:tblPr>
      <w:tblGrid>
        <w:gridCol w:w="648"/>
        <w:gridCol w:w="2104"/>
        <w:gridCol w:w="1150"/>
        <w:gridCol w:w="1106"/>
        <w:gridCol w:w="1228"/>
        <w:gridCol w:w="717"/>
        <w:gridCol w:w="950"/>
        <w:gridCol w:w="1117"/>
        <w:gridCol w:w="861"/>
      </w:tblGrid>
      <w:tr w:rsidR="00B3289D" w:rsidRPr="00CB3AD6" w14:paraId="19C6B29D" w14:textId="77777777" w:rsidTr="00DA59B5">
        <w:trPr>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437D20"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Nr. Crt.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242D30" w14:textId="77777777" w:rsidR="00B3289D" w:rsidRPr="00CB3AD6" w:rsidRDefault="00B3289D" w:rsidP="00DA59B5">
            <w:pPr>
              <w:spacing w:before="0"/>
              <w:jc w:val="left"/>
              <w:rPr>
                <w:rFonts w:ascii="Arial" w:hAnsi="Arial" w:cs="Arial"/>
                <w:b/>
                <w:bCs/>
                <w:sz w:val="20"/>
              </w:rPr>
            </w:pPr>
            <w:r w:rsidRPr="00CB3AD6">
              <w:rPr>
                <w:rFonts w:ascii="Arial" w:hAnsi="Arial" w:cs="Arial"/>
                <w:b/>
                <w:bCs/>
                <w:sz w:val="20"/>
              </w:rPr>
              <w:t>Indicatori Fizici</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0E647F4" w14:textId="77777777" w:rsidR="00B3289D" w:rsidRPr="00CB3AD6" w:rsidRDefault="00B3289D" w:rsidP="00DA59B5">
            <w:pPr>
              <w:spacing w:before="0"/>
              <w:jc w:val="left"/>
              <w:rPr>
                <w:rFonts w:ascii="Arial" w:hAnsi="Arial" w:cs="Arial"/>
                <w:b/>
                <w:bCs/>
                <w:color w:val="000000"/>
                <w:sz w:val="20"/>
              </w:rPr>
            </w:pPr>
            <w:r w:rsidRPr="00CB3AD6">
              <w:rPr>
                <w:rFonts w:ascii="Arial" w:hAnsi="Arial" w:cs="Arial"/>
                <w:b/>
                <w:bCs/>
                <w:color w:val="000000"/>
                <w:sz w:val="20"/>
              </w:rPr>
              <w:t>Localitate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633A59"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Halmagel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C258F3"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Luncsoara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DB3C6A"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Sarbi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9A99C0D"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Bodesti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D48DFD"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Halmagiu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7581912"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Varfuri </w:t>
            </w:r>
          </w:p>
        </w:tc>
      </w:tr>
      <w:tr w:rsidR="00B3289D" w:rsidRPr="00CB3AD6" w14:paraId="63D71E2D" w14:textId="77777777" w:rsidTr="00DA59B5">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BEFA2A" w14:textId="77777777" w:rsidR="00B3289D" w:rsidRPr="00CB3AD6" w:rsidRDefault="00B3289D" w:rsidP="00DA59B5">
            <w:pPr>
              <w:spacing w:before="0"/>
              <w:jc w:val="left"/>
              <w:rPr>
                <w:rFonts w:ascii="Arial" w:hAnsi="Arial" w:cs="Arial"/>
                <w:b/>
                <w:bCs/>
                <w:color w:val="000000"/>
                <w:sz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9001E4" w14:textId="77777777" w:rsidR="00B3289D" w:rsidRPr="00CB3AD6" w:rsidRDefault="00B3289D" w:rsidP="00DA59B5">
            <w:pPr>
              <w:spacing w:before="0"/>
              <w:jc w:val="left"/>
              <w:rPr>
                <w:rFonts w:ascii="Arial" w:hAnsi="Arial" w:cs="Arial"/>
                <w:b/>
                <w:bCs/>
                <w:sz w:val="20"/>
              </w:rPr>
            </w:pP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AA53936" w14:textId="77777777" w:rsidR="00B3289D" w:rsidRPr="00CB3AD6" w:rsidRDefault="00B3289D" w:rsidP="00DA59B5">
            <w:pPr>
              <w:spacing w:before="0"/>
              <w:jc w:val="left"/>
              <w:rPr>
                <w:rFonts w:ascii="Arial" w:hAnsi="Arial" w:cs="Arial"/>
                <w:b/>
                <w:bCs/>
                <w:color w:val="000000"/>
                <w:sz w:val="20"/>
              </w:rPr>
            </w:pPr>
            <w:r w:rsidRPr="00CB3AD6">
              <w:rPr>
                <w:rFonts w:ascii="Arial" w:hAnsi="Arial" w:cs="Arial"/>
                <w:b/>
                <w:bCs/>
                <w:color w:val="000000"/>
                <w:sz w:val="20"/>
              </w:rPr>
              <w:t>SAA</w:t>
            </w:r>
          </w:p>
        </w:tc>
        <w:tc>
          <w:tcPr>
            <w:tcW w:w="0" w:type="auto"/>
            <w:gridSpan w:val="6"/>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9074A0" w14:textId="77777777" w:rsidR="00B3289D" w:rsidRPr="00CB3AD6" w:rsidRDefault="00B3289D" w:rsidP="00DA59B5">
            <w:pPr>
              <w:spacing w:before="0"/>
              <w:jc w:val="center"/>
              <w:rPr>
                <w:rFonts w:ascii="Arial" w:hAnsi="Arial" w:cs="Arial"/>
                <w:b/>
                <w:bCs/>
                <w:color w:val="000000"/>
                <w:sz w:val="20"/>
              </w:rPr>
            </w:pPr>
            <w:r w:rsidRPr="00CB3AD6">
              <w:rPr>
                <w:rFonts w:ascii="Arial" w:hAnsi="Arial" w:cs="Arial"/>
                <w:b/>
                <w:bCs/>
                <w:color w:val="000000"/>
                <w:sz w:val="20"/>
              </w:rPr>
              <w:t xml:space="preserve"> Halmagel </w:t>
            </w:r>
          </w:p>
        </w:tc>
      </w:tr>
      <w:tr w:rsidR="00B3289D" w:rsidRPr="00CB3AD6" w14:paraId="6D56E097"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AD8E8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vAlign w:val="center"/>
            <w:hideMark/>
          </w:tcPr>
          <w:p w14:paraId="73416CEA"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Surse de apa - reabilitare</w:t>
            </w:r>
          </w:p>
        </w:tc>
        <w:tc>
          <w:tcPr>
            <w:tcW w:w="0" w:type="auto"/>
            <w:tcBorders>
              <w:top w:val="nil"/>
              <w:left w:val="nil"/>
              <w:bottom w:val="single" w:sz="4" w:space="0" w:color="auto"/>
              <w:right w:val="single" w:sz="4" w:space="0" w:color="auto"/>
            </w:tcBorders>
            <w:shd w:val="clear" w:color="auto" w:fill="auto"/>
            <w:vAlign w:val="center"/>
            <w:hideMark/>
          </w:tcPr>
          <w:p w14:paraId="2FFC3CBA"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7AB27ED0"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2CB7EA33"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6A06B1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3390C8C"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EA343BA"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86A33EE"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4D74D6EB"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F2E45C"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4" w:space="0" w:color="auto"/>
              <w:right w:val="single" w:sz="4" w:space="0" w:color="auto"/>
            </w:tcBorders>
            <w:shd w:val="clear" w:color="auto" w:fill="auto"/>
            <w:vAlign w:val="center"/>
            <w:hideMark/>
          </w:tcPr>
          <w:p w14:paraId="592F7FA7"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Surse de apa - extindere</w:t>
            </w:r>
          </w:p>
        </w:tc>
        <w:tc>
          <w:tcPr>
            <w:tcW w:w="0" w:type="auto"/>
            <w:tcBorders>
              <w:top w:val="nil"/>
              <w:left w:val="nil"/>
              <w:bottom w:val="single" w:sz="4" w:space="0" w:color="auto"/>
              <w:right w:val="single" w:sz="4" w:space="0" w:color="auto"/>
            </w:tcBorders>
            <w:shd w:val="clear" w:color="auto" w:fill="auto"/>
            <w:vAlign w:val="center"/>
            <w:hideMark/>
          </w:tcPr>
          <w:p w14:paraId="0E410888"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6FF0FB3B"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AE2FE9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14EDABA"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929D78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53F2F1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3FE4A4B"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75A6CC0E"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65CDA4"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3</w:t>
            </w:r>
          </w:p>
        </w:tc>
        <w:tc>
          <w:tcPr>
            <w:tcW w:w="0" w:type="auto"/>
            <w:tcBorders>
              <w:top w:val="nil"/>
              <w:left w:val="nil"/>
              <w:bottom w:val="single" w:sz="4" w:space="0" w:color="auto"/>
              <w:right w:val="single" w:sz="4" w:space="0" w:color="auto"/>
            </w:tcBorders>
            <w:shd w:val="clear" w:color="auto" w:fill="auto"/>
            <w:vAlign w:val="center"/>
            <w:hideMark/>
          </w:tcPr>
          <w:p w14:paraId="5A8EBF01"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Surse de apa - noi</w:t>
            </w:r>
          </w:p>
        </w:tc>
        <w:tc>
          <w:tcPr>
            <w:tcW w:w="0" w:type="auto"/>
            <w:tcBorders>
              <w:top w:val="nil"/>
              <w:left w:val="nil"/>
              <w:bottom w:val="single" w:sz="4" w:space="0" w:color="auto"/>
              <w:right w:val="single" w:sz="4" w:space="0" w:color="auto"/>
            </w:tcBorders>
            <w:shd w:val="clear" w:color="auto" w:fill="auto"/>
            <w:vAlign w:val="center"/>
            <w:hideMark/>
          </w:tcPr>
          <w:p w14:paraId="31426C92"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5C4BE365"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65F8908"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A18F4F5"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A7A614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3F2A774"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F0ECBA1"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7A2DA818"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EF3CEF"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4</w:t>
            </w:r>
          </w:p>
        </w:tc>
        <w:tc>
          <w:tcPr>
            <w:tcW w:w="0" w:type="auto"/>
            <w:tcBorders>
              <w:top w:val="nil"/>
              <w:left w:val="nil"/>
              <w:bottom w:val="single" w:sz="4" w:space="0" w:color="auto"/>
              <w:right w:val="single" w:sz="4" w:space="0" w:color="auto"/>
            </w:tcBorders>
            <w:shd w:val="clear" w:color="auto" w:fill="auto"/>
            <w:vAlign w:val="center"/>
            <w:hideMark/>
          </w:tcPr>
          <w:p w14:paraId="67015C70"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0" w:type="auto"/>
            <w:tcBorders>
              <w:top w:val="nil"/>
              <w:left w:val="nil"/>
              <w:bottom w:val="single" w:sz="4" w:space="0" w:color="auto"/>
              <w:right w:val="single" w:sz="4" w:space="0" w:color="auto"/>
            </w:tcBorders>
            <w:shd w:val="clear" w:color="auto" w:fill="auto"/>
            <w:vAlign w:val="center"/>
            <w:hideMark/>
          </w:tcPr>
          <w:p w14:paraId="3A4416B2"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6127749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1B1B5F4"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99E2256"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2982F23"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35508CA"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03EF444"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2A55EC52"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6A74A"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5</w:t>
            </w:r>
          </w:p>
        </w:tc>
        <w:tc>
          <w:tcPr>
            <w:tcW w:w="0" w:type="auto"/>
            <w:tcBorders>
              <w:top w:val="nil"/>
              <w:left w:val="nil"/>
              <w:bottom w:val="single" w:sz="4" w:space="0" w:color="auto"/>
              <w:right w:val="single" w:sz="4" w:space="0" w:color="auto"/>
            </w:tcBorders>
            <w:shd w:val="clear" w:color="auto" w:fill="auto"/>
            <w:vAlign w:val="center"/>
            <w:hideMark/>
          </w:tcPr>
          <w:p w14:paraId="629CA469"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Aductiuni apa bruta - extindere</w:t>
            </w:r>
          </w:p>
        </w:tc>
        <w:tc>
          <w:tcPr>
            <w:tcW w:w="0" w:type="auto"/>
            <w:tcBorders>
              <w:top w:val="nil"/>
              <w:left w:val="nil"/>
              <w:bottom w:val="single" w:sz="4" w:space="0" w:color="auto"/>
              <w:right w:val="single" w:sz="4" w:space="0" w:color="auto"/>
            </w:tcBorders>
            <w:shd w:val="clear" w:color="auto" w:fill="auto"/>
            <w:vAlign w:val="center"/>
            <w:hideMark/>
          </w:tcPr>
          <w:p w14:paraId="2E5C4AE1"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25B16172"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0F425BD"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1587689"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9C84C6C"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4289F3B"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57165A9"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5D23C2C0"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57DD28"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4" w:space="0" w:color="auto"/>
              <w:right w:val="single" w:sz="4" w:space="0" w:color="auto"/>
            </w:tcBorders>
            <w:shd w:val="clear" w:color="auto" w:fill="auto"/>
            <w:vAlign w:val="center"/>
            <w:hideMark/>
          </w:tcPr>
          <w:p w14:paraId="6ECC196D"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0" w:type="auto"/>
            <w:tcBorders>
              <w:top w:val="nil"/>
              <w:left w:val="nil"/>
              <w:bottom w:val="single" w:sz="4" w:space="0" w:color="auto"/>
              <w:right w:val="single" w:sz="4" w:space="0" w:color="auto"/>
            </w:tcBorders>
            <w:shd w:val="clear" w:color="auto" w:fill="auto"/>
            <w:vAlign w:val="center"/>
            <w:hideMark/>
          </w:tcPr>
          <w:p w14:paraId="26F858E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20770B0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1EFE4F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B2F9925"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C12E9D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CA2EA26"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0FDA15A" w14:textId="77777777" w:rsidR="00B3289D" w:rsidRPr="00CB3AD6" w:rsidRDefault="00B3289D" w:rsidP="00DA59B5">
            <w:pPr>
              <w:jc w:val="center"/>
              <w:rPr>
                <w:rFonts w:ascii="Arial" w:hAnsi="Arial" w:cs="Arial"/>
                <w:sz w:val="20"/>
              </w:rPr>
            </w:pPr>
            <w:r w:rsidRPr="00CB3AD6">
              <w:rPr>
                <w:rFonts w:ascii="Arial" w:hAnsi="Arial" w:cs="Arial"/>
                <w:sz w:val="20"/>
              </w:rPr>
              <w:t>1</w:t>
            </w:r>
          </w:p>
        </w:tc>
      </w:tr>
      <w:tr w:rsidR="00B3289D" w:rsidRPr="00CB3AD6" w14:paraId="4D8A37A7"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31D69"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4" w:space="0" w:color="auto"/>
              <w:right w:val="single" w:sz="4" w:space="0" w:color="auto"/>
            </w:tcBorders>
            <w:shd w:val="clear" w:color="auto" w:fill="auto"/>
            <w:vAlign w:val="center"/>
            <w:hideMark/>
          </w:tcPr>
          <w:p w14:paraId="6CBC20EE"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pompare- extindere</w:t>
            </w:r>
          </w:p>
        </w:tc>
        <w:tc>
          <w:tcPr>
            <w:tcW w:w="0" w:type="auto"/>
            <w:tcBorders>
              <w:top w:val="nil"/>
              <w:left w:val="nil"/>
              <w:bottom w:val="single" w:sz="4" w:space="0" w:color="auto"/>
              <w:right w:val="single" w:sz="4" w:space="0" w:color="auto"/>
            </w:tcBorders>
            <w:shd w:val="clear" w:color="auto" w:fill="auto"/>
            <w:vAlign w:val="center"/>
            <w:hideMark/>
          </w:tcPr>
          <w:p w14:paraId="084837DC"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5593ADE4"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D82DBCC"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036DE0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3F07FD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C6652E0"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C860C14"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412259E7"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85DA1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8</w:t>
            </w:r>
          </w:p>
        </w:tc>
        <w:tc>
          <w:tcPr>
            <w:tcW w:w="0" w:type="auto"/>
            <w:tcBorders>
              <w:top w:val="nil"/>
              <w:left w:val="nil"/>
              <w:bottom w:val="single" w:sz="4" w:space="0" w:color="auto"/>
              <w:right w:val="single" w:sz="4" w:space="0" w:color="auto"/>
            </w:tcBorders>
            <w:shd w:val="clear" w:color="auto" w:fill="auto"/>
            <w:vAlign w:val="center"/>
            <w:hideMark/>
          </w:tcPr>
          <w:p w14:paraId="0C0C3E5C"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pompare- noi</w:t>
            </w:r>
          </w:p>
        </w:tc>
        <w:tc>
          <w:tcPr>
            <w:tcW w:w="0" w:type="auto"/>
            <w:tcBorders>
              <w:top w:val="nil"/>
              <w:left w:val="nil"/>
              <w:bottom w:val="single" w:sz="4" w:space="0" w:color="auto"/>
              <w:right w:val="single" w:sz="4" w:space="0" w:color="auto"/>
            </w:tcBorders>
            <w:shd w:val="clear" w:color="auto" w:fill="auto"/>
            <w:vAlign w:val="center"/>
            <w:hideMark/>
          </w:tcPr>
          <w:p w14:paraId="4CC1040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23C4214A" w14:textId="4CA8CC61" w:rsidR="00B3289D" w:rsidRPr="00CB3AD6" w:rsidRDefault="00C70910"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363DD5D2" w14:textId="77777777" w:rsidR="00B3289D" w:rsidRPr="00CB3AD6" w:rsidRDefault="00B3289D" w:rsidP="00DA59B5">
            <w:pPr>
              <w:jc w:val="center"/>
              <w:rPr>
                <w:rFonts w:ascii="Arial" w:hAnsi="Arial" w:cs="Arial"/>
                <w:sz w:val="20"/>
              </w:rPr>
            </w:pPr>
            <w:r w:rsidRPr="00CB3AD6">
              <w:rPr>
                <w:rFonts w:ascii="Arial" w:hAnsi="Arial" w:cs="Arial"/>
                <w:sz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7D40AD21" w14:textId="08770CD4" w:rsidR="00B3289D" w:rsidRPr="00CB3AD6" w:rsidRDefault="00C70910"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353ED502"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67E77A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CC232C3"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22C89782"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DFBE8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9</w:t>
            </w:r>
          </w:p>
        </w:tc>
        <w:tc>
          <w:tcPr>
            <w:tcW w:w="0" w:type="auto"/>
            <w:tcBorders>
              <w:top w:val="nil"/>
              <w:left w:val="nil"/>
              <w:bottom w:val="single" w:sz="4" w:space="0" w:color="auto"/>
              <w:right w:val="single" w:sz="4" w:space="0" w:color="auto"/>
            </w:tcBorders>
            <w:shd w:val="clear" w:color="auto" w:fill="auto"/>
            <w:vAlign w:val="center"/>
            <w:hideMark/>
          </w:tcPr>
          <w:p w14:paraId="6B9CD8B8"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0" w:type="auto"/>
            <w:tcBorders>
              <w:top w:val="nil"/>
              <w:left w:val="nil"/>
              <w:bottom w:val="single" w:sz="4" w:space="0" w:color="auto"/>
              <w:right w:val="single" w:sz="4" w:space="0" w:color="auto"/>
            </w:tcBorders>
            <w:shd w:val="clear" w:color="auto" w:fill="auto"/>
            <w:vAlign w:val="center"/>
            <w:hideMark/>
          </w:tcPr>
          <w:p w14:paraId="7B32F3F7"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6CC644F0"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0D4F8EEC"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02A9E38"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E04A3C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30D1164"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7611753"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0E417BEA"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690D3A"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10</w:t>
            </w:r>
          </w:p>
        </w:tc>
        <w:tc>
          <w:tcPr>
            <w:tcW w:w="0" w:type="auto"/>
            <w:tcBorders>
              <w:top w:val="nil"/>
              <w:left w:val="nil"/>
              <w:bottom w:val="single" w:sz="4" w:space="0" w:color="auto"/>
              <w:right w:val="single" w:sz="4" w:space="0" w:color="auto"/>
            </w:tcBorders>
            <w:shd w:val="clear" w:color="auto" w:fill="auto"/>
            <w:vAlign w:val="center"/>
            <w:hideMark/>
          </w:tcPr>
          <w:p w14:paraId="4D2D29FC"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tratare a apei - extindere</w:t>
            </w:r>
          </w:p>
        </w:tc>
        <w:tc>
          <w:tcPr>
            <w:tcW w:w="0" w:type="auto"/>
            <w:tcBorders>
              <w:top w:val="nil"/>
              <w:left w:val="nil"/>
              <w:bottom w:val="single" w:sz="4" w:space="0" w:color="auto"/>
              <w:right w:val="single" w:sz="4" w:space="0" w:color="auto"/>
            </w:tcBorders>
            <w:shd w:val="clear" w:color="auto" w:fill="auto"/>
            <w:vAlign w:val="center"/>
            <w:hideMark/>
          </w:tcPr>
          <w:p w14:paraId="58B08010"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062DC5A6"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50430F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CD86940"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54A8216"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66D448F"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8EBEF1F"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30FE2AE8"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3B7908"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11</w:t>
            </w:r>
          </w:p>
        </w:tc>
        <w:tc>
          <w:tcPr>
            <w:tcW w:w="0" w:type="auto"/>
            <w:tcBorders>
              <w:top w:val="nil"/>
              <w:left w:val="nil"/>
              <w:bottom w:val="single" w:sz="4" w:space="0" w:color="auto"/>
              <w:right w:val="single" w:sz="4" w:space="0" w:color="auto"/>
            </w:tcBorders>
            <w:shd w:val="clear" w:color="auto" w:fill="auto"/>
            <w:vAlign w:val="center"/>
            <w:hideMark/>
          </w:tcPr>
          <w:p w14:paraId="619EE426"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Statii de tratare a apei - noi</w:t>
            </w:r>
          </w:p>
        </w:tc>
        <w:tc>
          <w:tcPr>
            <w:tcW w:w="0" w:type="auto"/>
            <w:tcBorders>
              <w:top w:val="nil"/>
              <w:left w:val="nil"/>
              <w:bottom w:val="single" w:sz="4" w:space="0" w:color="auto"/>
              <w:right w:val="single" w:sz="4" w:space="0" w:color="auto"/>
            </w:tcBorders>
            <w:shd w:val="clear" w:color="auto" w:fill="auto"/>
            <w:vAlign w:val="center"/>
            <w:hideMark/>
          </w:tcPr>
          <w:p w14:paraId="27A36125"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41D2977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70A8873"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A218F25"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47D89CE"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0F1C9E59"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7F36F35" w14:textId="77777777" w:rsidR="00B3289D" w:rsidRPr="00CB3AD6" w:rsidRDefault="00B3289D" w:rsidP="00DA59B5">
            <w:pPr>
              <w:jc w:val="center"/>
              <w:rPr>
                <w:rFonts w:ascii="Arial" w:hAnsi="Arial" w:cs="Arial"/>
                <w:sz w:val="20"/>
              </w:rPr>
            </w:pPr>
            <w:r w:rsidRPr="00CB3AD6">
              <w:rPr>
                <w:rFonts w:ascii="Arial" w:hAnsi="Arial" w:cs="Arial"/>
                <w:sz w:val="20"/>
              </w:rPr>
              <w:t>-</w:t>
            </w:r>
          </w:p>
        </w:tc>
      </w:tr>
      <w:tr w:rsidR="00B3289D" w:rsidRPr="00CB3AD6" w14:paraId="2475E1CB"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C0DA47"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12</w:t>
            </w:r>
          </w:p>
        </w:tc>
        <w:tc>
          <w:tcPr>
            <w:tcW w:w="0" w:type="auto"/>
            <w:tcBorders>
              <w:top w:val="nil"/>
              <w:left w:val="nil"/>
              <w:bottom w:val="single" w:sz="4" w:space="0" w:color="auto"/>
              <w:right w:val="single" w:sz="4" w:space="0" w:color="auto"/>
            </w:tcBorders>
            <w:shd w:val="clear" w:color="auto" w:fill="auto"/>
            <w:vAlign w:val="center"/>
            <w:hideMark/>
          </w:tcPr>
          <w:p w14:paraId="7E82A104"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Aductiuni apa tratata - reabilitare</w:t>
            </w:r>
          </w:p>
        </w:tc>
        <w:tc>
          <w:tcPr>
            <w:tcW w:w="0" w:type="auto"/>
            <w:tcBorders>
              <w:top w:val="nil"/>
              <w:left w:val="nil"/>
              <w:bottom w:val="single" w:sz="4" w:space="0" w:color="auto"/>
              <w:right w:val="single" w:sz="4" w:space="0" w:color="auto"/>
            </w:tcBorders>
            <w:shd w:val="clear" w:color="auto" w:fill="auto"/>
            <w:vAlign w:val="center"/>
            <w:hideMark/>
          </w:tcPr>
          <w:p w14:paraId="746824BD"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5A566477"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F59022C"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4B51CC3"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31D4952" w14:textId="11E1A924" w:rsidR="00B3289D" w:rsidRPr="00CB3AD6" w:rsidRDefault="00C70910" w:rsidP="00DA59B5">
            <w:pPr>
              <w:jc w:val="center"/>
              <w:rPr>
                <w:rFonts w:ascii="Arial" w:hAnsi="Arial" w:cs="Arial"/>
                <w:sz w:val="20"/>
              </w:rPr>
            </w:pPr>
            <w:r w:rsidRPr="00CB3AD6">
              <w:rPr>
                <w:rFonts w:ascii="Arial" w:hAnsi="Arial" w:cs="Arial"/>
                <w:sz w:val="20"/>
              </w:rPr>
              <w:t>2</w:t>
            </w:r>
            <w:r w:rsidR="00B3289D" w:rsidRPr="00CB3AD6">
              <w:rPr>
                <w:rFonts w:ascii="Arial" w:hAnsi="Arial" w:cs="Arial"/>
                <w:sz w:val="20"/>
              </w:rPr>
              <w:t>.23</w:t>
            </w:r>
          </w:p>
        </w:tc>
        <w:tc>
          <w:tcPr>
            <w:tcW w:w="0" w:type="auto"/>
            <w:tcBorders>
              <w:top w:val="nil"/>
              <w:left w:val="nil"/>
              <w:bottom w:val="single" w:sz="4" w:space="0" w:color="auto"/>
              <w:right w:val="single" w:sz="4" w:space="0" w:color="auto"/>
            </w:tcBorders>
            <w:shd w:val="clear" w:color="auto" w:fill="auto"/>
            <w:noWrap/>
            <w:vAlign w:val="center"/>
            <w:hideMark/>
          </w:tcPr>
          <w:p w14:paraId="55929884" w14:textId="77777777" w:rsidR="00B3289D" w:rsidRPr="00CB3AD6" w:rsidRDefault="00B3289D" w:rsidP="00DA59B5">
            <w:p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3F1F5F6" w14:textId="5AECC59E" w:rsidR="00B3289D" w:rsidRPr="00CB3AD6" w:rsidRDefault="00B3289D" w:rsidP="00DA59B5">
            <w:pPr>
              <w:jc w:val="center"/>
              <w:rPr>
                <w:rFonts w:ascii="Arial" w:hAnsi="Arial" w:cs="Arial"/>
                <w:sz w:val="20"/>
              </w:rPr>
            </w:pPr>
            <w:r w:rsidRPr="00CB3AD6">
              <w:rPr>
                <w:rFonts w:ascii="Arial" w:hAnsi="Arial" w:cs="Arial"/>
                <w:sz w:val="20"/>
              </w:rPr>
              <w:t>4.7</w:t>
            </w:r>
            <w:r w:rsidR="00C70910" w:rsidRPr="00CB3AD6">
              <w:rPr>
                <w:rFonts w:ascii="Arial" w:hAnsi="Arial" w:cs="Arial"/>
                <w:sz w:val="20"/>
              </w:rPr>
              <w:t>3</w:t>
            </w:r>
          </w:p>
        </w:tc>
      </w:tr>
      <w:tr w:rsidR="002D505D" w:rsidRPr="00CB3AD6" w14:paraId="6C886E05" w14:textId="77777777" w:rsidTr="00460F5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B5559E" w14:textId="77777777" w:rsidR="002D505D" w:rsidRPr="00CB3AD6" w:rsidRDefault="002D505D" w:rsidP="00460F57">
            <w:pPr>
              <w:spacing w:before="0"/>
              <w:jc w:val="center"/>
              <w:rPr>
                <w:rFonts w:ascii="Arial" w:hAnsi="Arial" w:cs="Arial"/>
                <w:color w:val="000000"/>
                <w:sz w:val="20"/>
              </w:rPr>
            </w:pPr>
            <w:r w:rsidRPr="00CB3AD6">
              <w:rPr>
                <w:rFonts w:ascii="Arial" w:hAnsi="Arial" w:cs="Arial"/>
                <w:color w:val="000000"/>
                <w:sz w:val="20"/>
              </w:rPr>
              <w:t>13</w:t>
            </w:r>
          </w:p>
        </w:tc>
        <w:tc>
          <w:tcPr>
            <w:tcW w:w="0" w:type="auto"/>
            <w:tcBorders>
              <w:top w:val="nil"/>
              <w:left w:val="nil"/>
              <w:bottom w:val="single" w:sz="4" w:space="0" w:color="auto"/>
              <w:right w:val="single" w:sz="4" w:space="0" w:color="auto"/>
            </w:tcBorders>
            <w:shd w:val="clear" w:color="auto" w:fill="auto"/>
            <w:vAlign w:val="center"/>
            <w:hideMark/>
          </w:tcPr>
          <w:p w14:paraId="36A2670A" w14:textId="77777777" w:rsidR="002D505D" w:rsidRPr="00CB3AD6" w:rsidRDefault="002D505D" w:rsidP="00460F57">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0" w:type="auto"/>
            <w:tcBorders>
              <w:top w:val="nil"/>
              <w:left w:val="nil"/>
              <w:bottom w:val="single" w:sz="4" w:space="0" w:color="auto"/>
              <w:right w:val="single" w:sz="4" w:space="0" w:color="auto"/>
            </w:tcBorders>
            <w:shd w:val="clear" w:color="auto" w:fill="auto"/>
            <w:vAlign w:val="center"/>
            <w:hideMark/>
          </w:tcPr>
          <w:p w14:paraId="0F57BFE8" w14:textId="77777777" w:rsidR="002D505D" w:rsidRPr="00CB3AD6" w:rsidRDefault="002D505D" w:rsidP="00460F57">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3469CF85"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A4AE98C" w14:textId="77777777" w:rsidR="002D505D" w:rsidRPr="00CB3AD6" w:rsidRDefault="002D505D" w:rsidP="00460F57">
            <w:pPr>
              <w:jc w:val="center"/>
              <w:rPr>
                <w:rFonts w:ascii="Arial" w:hAnsi="Arial" w:cs="Arial"/>
                <w:sz w:val="20"/>
              </w:rPr>
            </w:pPr>
            <w:r w:rsidRPr="00CB3AD6">
              <w:rPr>
                <w:rFonts w:ascii="Arial" w:hAnsi="Arial" w:cs="Arial"/>
                <w:sz w:val="20"/>
              </w:rPr>
              <w:t>6.46</w:t>
            </w:r>
          </w:p>
        </w:tc>
        <w:tc>
          <w:tcPr>
            <w:tcW w:w="0" w:type="auto"/>
            <w:tcBorders>
              <w:top w:val="nil"/>
              <w:left w:val="nil"/>
              <w:bottom w:val="single" w:sz="4" w:space="0" w:color="auto"/>
              <w:right w:val="single" w:sz="4" w:space="0" w:color="auto"/>
            </w:tcBorders>
            <w:shd w:val="clear" w:color="auto" w:fill="auto"/>
            <w:noWrap/>
            <w:vAlign w:val="center"/>
            <w:hideMark/>
          </w:tcPr>
          <w:p w14:paraId="06EE7D99" w14:textId="77777777" w:rsidR="002D505D" w:rsidRPr="00CB3AD6" w:rsidRDefault="002D505D" w:rsidP="00460F57">
            <w:pPr>
              <w:jc w:val="center"/>
              <w:rPr>
                <w:rFonts w:ascii="Arial" w:hAnsi="Arial" w:cs="Arial"/>
                <w:sz w:val="20"/>
              </w:rPr>
            </w:pPr>
            <w:r w:rsidRPr="00CB3AD6">
              <w:rPr>
                <w:rFonts w:ascii="Arial" w:hAnsi="Arial" w:cs="Arial"/>
                <w:sz w:val="20"/>
              </w:rPr>
              <w:t>3.01</w:t>
            </w:r>
          </w:p>
        </w:tc>
        <w:tc>
          <w:tcPr>
            <w:tcW w:w="0" w:type="auto"/>
            <w:tcBorders>
              <w:top w:val="nil"/>
              <w:left w:val="nil"/>
              <w:bottom w:val="single" w:sz="4" w:space="0" w:color="auto"/>
              <w:right w:val="single" w:sz="4" w:space="0" w:color="auto"/>
            </w:tcBorders>
            <w:shd w:val="clear" w:color="auto" w:fill="auto"/>
            <w:noWrap/>
            <w:vAlign w:val="center"/>
            <w:hideMark/>
          </w:tcPr>
          <w:p w14:paraId="065512FA" w14:textId="226B1209" w:rsidR="002D505D" w:rsidRPr="00CB3AD6" w:rsidRDefault="00C70910"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8C5C3BC"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5F2BEA4" w14:textId="08DF271A" w:rsidR="002D505D" w:rsidRPr="00CB3AD6" w:rsidRDefault="00C70910" w:rsidP="00460F57">
            <w:pPr>
              <w:jc w:val="center"/>
              <w:rPr>
                <w:rFonts w:ascii="Arial" w:hAnsi="Arial" w:cs="Arial"/>
                <w:sz w:val="20"/>
              </w:rPr>
            </w:pPr>
            <w:r w:rsidRPr="00CB3AD6">
              <w:rPr>
                <w:rFonts w:ascii="Arial" w:hAnsi="Arial" w:cs="Arial"/>
                <w:sz w:val="20"/>
              </w:rPr>
              <w:t>-</w:t>
            </w:r>
          </w:p>
        </w:tc>
      </w:tr>
      <w:tr w:rsidR="00B3289D" w:rsidRPr="00CB3AD6" w14:paraId="7106F091"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41CF1B"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14</w:t>
            </w:r>
          </w:p>
        </w:tc>
        <w:tc>
          <w:tcPr>
            <w:tcW w:w="0" w:type="auto"/>
            <w:tcBorders>
              <w:top w:val="nil"/>
              <w:left w:val="nil"/>
              <w:bottom w:val="single" w:sz="4" w:space="0" w:color="auto"/>
              <w:right w:val="single" w:sz="4" w:space="0" w:color="auto"/>
            </w:tcBorders>
            <w:shd w:val="clear" w:color="auto" w:fill="auto"/>
            <w:vAlign w:val="center"/>
            <w:hideMark/>
          </w:tcPr>
          <w:p w14:paraId="26B3284F"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0" w:type="auto"/>
            <w:tcBorders>
              <w:top w:val="nil"/>
              <w:left w:val="nil"/>
              <w:bottom w:val="single" w:sz="4" w:space="0" w:color="auto"/>
              <w:right w:val="single" w:sz="4" w:space="0" w:color="auto"/>
            </w:tcBorders>
            <w:shd w:val="clear" w:color="auto" w:fill="auto"/>
            <w:vAlign w:val="center"/>
            <w:hideMark/>
          </w:tcPr>
          <w:p w14:paraId="421E2EF3"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1AFBE85C"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D0DE138"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8860C58"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9944E22"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98630B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C0899F3" w14:textId="359A3F7D" w:rsidR="00B3289D" w:rsidRPr="00CB3AD6" w:rsidRDefault="00C70910" w:rsidP="00DA59B5">
            <w:pPr>
              <w:jc w:val="center"/>
              <w:rPr>
                <w:rFonts w:ascii="Arial" w:hAnsi="Arial" w:cs="Arial"/>
                <w:sz w:val="20"/>
              </w:rPr>
            </w:pPr>
            <w:r w:rsidRPr="00CB3AD6">
              <w:rPr>
                <w:rFonts w:ascii="Arial" w:hAnsi="Arial" w:cs="Arial"/>
                <w:sz w:val="20"/>
              </w:rPr>
              <w:t>1</w:t>
            </w:r>
          </w:p>
        </w:tc>
      </w:tr>
      <w:tr w:rsidR="00B3289D" w:rsidRPr="00CB3AD6" w14:paraId="770B5EA4"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47DD18"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15</w:t>
            </w:r>
          </w:p>
        </w:tc>
        <w:tc>
          <w:tcPr>
            <w:tcW w:w="0" w:type="auto"/>
            <w:tcBorders>
              <w:top w:val="nil"/>
              <w:left w:val="nil"/>
              <w:bottom w:val="single" w:sz="4" w:space="0" w:color="auto"/>
              <w:right w:val="single" w:sz="4" w:space="0" w:color="auto"/>
            </w:tcBorders>
            <w:shd w:val="clear" w:color="auto" w:fill="auto"/>
            <w:vAlign w:val="center"/>
            <w:hideMark/>
          </w:tcPr>
          <w:p w14:paraId="09F9A349"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Complexe de inmagazinare - extindere/ noi</w:t>
            </w:r>
          </w:p>
        </w:tc>
        <w:tc>
          <w:tcPr>
            <w:tcW w:w="0" w:type="auto"/>
            <w:tcBorders>
              <w:top w:val="nil"/>
              <w:left w:val="nil"/>
              <w:bottom w:val="single" w:sz="4" w:space="0" w:color="auto"/>
              <w:right w:val="single" w:sz="4" w:space="0" w:color="auto"/>
            </w:tcBorders>
            <w:shd w:val="clear" w:color="auto" w:fill="auto"/>
            <w:vAlign w:val="center"/>
            <w:hideMark/>
          </w:tcPr>
          <w:p w14:paraId="48F9D886"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buc</w:t>
            </w:r>
          </w:p>
        </w:tc>
        <w:tc>
          <w:tcPr>
            <w:tcW w:w="0" w:type="auto"/>
            <w:tcBorders>
              <w:top w:val="nil"/>
              <w:left w:val="nil"/>
              <w:bottom w:val="single" w:sz="4" w:space="0" w:color="auto"/>
              <w:right w:val="single" w:sz="4" w:space="0" w:color="auto"/>
            </w:tcBorders>
            <w:shd w:val="clear" w:color="auto" w:fill="auto"/>
            <w:noWrap/>
            <w:vAlign w:val="center"/>
            <w:hideMark/>
          </w:tcPr>
          <w:p w14:paraId="33F45E94"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0DD1BB2"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D7C63E3"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2810EEB5" w14:textId="77777777" w:rsidR="00B3289D" w:rsidRPr="00CB3AD6" w:rsidRDefault="00B3289D" w:rsidP="00DA59B5">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2CA25751"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AFC95CA" w14:textId="755BD0C1" w:rsidR="00B3289D" w:rsidRPr="00CB3AD6" w:rsidRDefault="00C70910" w:rsidP="00DA59B5">
            <w:pPr>
              <w:jc w:val="center"/>
              <w:rPr>
                <w:rFonts w:ascii="Arial" w:hAnsi="Arial" w:cs="Arial"/>
                <w:sz w:val="20"/>
              </w:rPr>
            </w:pPr>
            <w:r w:rsidRPr="00CB3AD6">
              <w:rPr>
                <w:rFonts w:ascii="Arial" w:hAnsi="Arial" w:cs="Arial"/>
                <w:sz w:val="20"/>
              </w:rPr>
              <w:t>-</w:t>
            </w:r>
          </w:p>
        </w:tc>
      </w:tr>
      <w:tr w:rsidR="002D505D" w:rsidRPr="00CB3AD6" w14:paraId="07C85DD4" w14:textId="77777777" w:rsidTr="00460F5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79D6C4" w14:textId="77777777" w:rsidR="002D505D" w:rsidRPr="00CB3AD6" w:rsidRDefault="002D505D" w:rsidP="00460F57">
            <w:pPr>
              <w:spacing w:before="0"/>
              <w:jc w:val="center"/>
              <w:rPr>
                <w:rFonts w:ascii="Arial" w:hAnsi="Arial" w:cs="Arial"/>
                <w:color w:val="000000"/>
                <w:sz w:val="20"/>
              </w:rPr>
            </w:pPr>
            <w:r w:rsidRPr="00CB3AD6">
              <w:rPr>
                <w:rFonts w:ascii="Arial" w:hAnsi="Arial" w:cs="Arial"/>
                <w:color w:val="000000"/>
                <w:sz w:val="20"/>
              </w:rPr>
              <w:t>16</w:t>
            </w:r>
          </w:p>
        </w:tc>
        <w:tc>
          <w:tcPr>
            <w:tcW w:w="0" w:type="auto"/>
            <w:tcBorders>
              <w:top w:val="nil"/>
              <w:left w:val="nil"/>
              <w:bottom w:val="single" w:sz="4" w:space="0" w:color="auto"/>
              <w:right w:val="single" w:sz="4" w:space="0" w:color="auto"/>
            </w:tcBorders>
            <w:shd w:val="clear" w:color="auto" w:fill="auto"/>
            <w:vAlign w:val="center"/>
            <w:hideMark/>
          </w:tcPr>
          <w:p w14:paraId="5F311A68" w14:textId="77777777" w:rsidR="002D505D" w:rsidRPr="00CB3AD6" w:rsidRDefault="002D505D" w:rsidP="00460F57">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0" w:type="auto"/>
            <w:tcBorders>
              <w:top w:val="nil"/>
              <w:left w:val="nil"/>
              <w:bottom w:val="single" w:sz="4" w:space="0" w:color="auto"/>
              <w:right w:val="single" w:sz="4" w:space="0" w:color="auto"/>
            </w:tcBorders>
            <w:shd w:val="clear" w:color="auto" w:fill="auto"/>
            <w:vAlign w:val="center"/>
            <w:hideMark/>
          </w:tcPr>
          <w:p w14:paraId="79CEF59F" w14:textId="77777777" w:rsidR="002D505D" w:rsidRPr="00CB3AD6" w:rsidRDefault="002D505D" w:rsidP="00460F57">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13B1DFE8" w14:textId="77777777" w:rsidR="002D505D" w:rsidRPr="00CB3AD6" w:rsidRDefault="002D505D" w:rsidP="00460F57">
            <w:pPr>
              <w:jc w:val="center"/>
              <w:rPr>
                <w:rFonts w:ascii="Arial" w:hAnsi="Arial" w:cs="Arial"/>
                <w:sz w:val="20"/>
              </w:rPr>
            </w:pPr>
            <w:r w:rsidRPr="00CB3AD6">
              <w:rPr>
                <w:rFonts w:ascii="Arial" w:hAnsi="Arial" w:cs="Arial"/>
                <w:sz w:val="20"/>
              </w:rPr>
              <w:t>2.62</w:t>
            </w:r>
          </w:p>
        </w:tc>
        <w:tc>
          <w:tcPr>
            <w:tcW w:w="0" w:type="auto"/>
            <w:tcBorders>
              <w:top w:val="nil"/>
              <w:left w:val="nil"/>
              <w:bottom w:val="single" w:sz="4" w:space="0" w:color="auto"/>
              <w:right w:val="single" w:sz="4" w:space="0" w:color="auto"/>
            </w:tcBorders>
            <w:shd w:val="clear" w:color="auto" w:fill="auto"/>
            <w:noWrap/>
            <w:vAlign w:val="center"/>
            <w:hideMark/>
          </w:tcPr>
          <w:p w14:paraId="29E78699"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22361B7"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26883EC"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E99B16D" w14:textId="77777777" w:rsidR="002D505D" w:rsidRPr="00CB3AD6" w:rsidRDefault="002D505D" w:rsidP="00460F57">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9388161" w14:textId="77777777" w:rsidR="002D505D" w:rsidRPr="00CB3AD6" w:rsidRDefault="002D505D" w:rsidP="00460F57">
            <w:pPr>
              <w:jc w:val="center"/>
              <w:rPr>
                <w:rFonts w:ascii="Arial" w:hAnsi="Arial" w:cs="Arial"/>
                <w:sz w:val="20"/>
              </w:rPr>
            </w:pPr>
            <w:r w:rsidRPr="00CB3AD6">
              <w:rPr>
                <w:rFonts w:ascii="Arial" w:hAnsi="Arial" w:cs="Arial"/>
                <w:sz w:val="20"/>
              </w:rPr>
              <w:t>-</w:t>
            </w:r>
          </w:p>
        </w:tc>
      </w:tr>
      <w:tr w:rsidR="00B3289D" w:rsidRPr="00CB3AD6" w14:paraId="50FE5A96" w14:textId="77777777" w:rsidTr="00DA59B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F7229F"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17</w:t>
            </w:r>
          </w:p>
        </w:tc>
        <w:tc>
          <w:tcPr>
            <w:tcW w:w="0" w:type="auto"/>
            <w:tcBorders>
              <w:top w:val="nil"/>
              <w:left w:val="nil"/>
              <w:bottom w:val="single" w:sz="4" w:space="0" w:color="auto"/>
              <w:right w:val="single" w:sz="4" w:space="0" w:color="auto"/>
            </w:tcBorders>
            <w:shd w:val="clear" w:color="auto" w:fill="auto"/>
            <w:vAlign w:val="center"/>
            <w:hideMark/>
          </w:tcPr>
          <w:p w14:paraId="34F81889" w14:textId="77777777" w:rsidR="00B3289D" w:rsidRPr="00CB3AD6" w:rsidRDefault="00B3289D" w:rsidP="00DA59B5">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0" w:type="auto"/>
            <w:tcBorders>
              <w:top w:val="nil"/>
              <w:left w:val="nil"/>
              <w:bottom w:val="single" w:sz="4" w:space="0" w:color="auto"/>
              <w:right w:val="single" w:sz="4" w:space="0" w:color="auto"/>
            </w:tcBorders>
            <w:shd w:val="clear" w:color="auto" w:fill="auto"/>
            <w:vAlign w:val="center"/>
            <w:hideMark/>
          </w:tcPr>
          <w:p w14:paraId="2CD21364" w14:textId="77777777" w:rsidR="00B3289D" w:rsidRPr="00CB3AD6" w:rsidRDefault="00B3289D" w:rsidP="00DA59B5">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4" w:space="0" w:color="auto"/>
              <w:right w:val="single" w:sz="4" w:space="0" w:color="auto"/>
            </w:tcBorders>
            <w:shd w:val="clear" w:color="auto" w:fill="auto"/>
            <w:noWrap/>
            <w:vAlign w:val="center"/>
            <w:hideMark/>
          </w:tcPr>
          <w:p w14:paraId="123EB215" w14:textId="77777777" w:rsidR="00B3289D" w:rsidRPr="00CB3AD6" w:rsidRDefault="00B3289D" w:rsidP="00DA59B5">
            <w:pPr>
              <w:jc w:val="center"/>
              <w:rPr>
                <w:rFonts w:ascii="Arial" w:hAnsi="Arial" w:cs="Arial"/>
                <w:sz w:val="20"/>
              </w:rPr>
            </w:pPr>
            <w:r w:rsidRPr="00CB3AD6">
              <w:rPr>
                <w:rFonts w:ascii="Arial" w:hAnsi="Arial" w:cs="Arial"/>
                <w:sz w:val="20"/>
              </w:rPr>
              <w:t>0.69</w:t>
            </w:r>
          </w:p>
        </w:tc>
        <w:tc>
          <w:tcPr>
            <w:tcW w:w="0" w:type="auto"/>
            <w:tcBorders>
              <w:top w:val="nil"/>
              <w:left w:val="nil"/>
              <w:bottom w:val="single" w:sz="4" w:space="0" w:color="auto"/>
              <w:right w:val="single" w:sz="4" w:space="0" w:color="auto"/>
            </w:tcBorders>
            <w:shd w:val="clear" w:color="auto" w:fill="auto"/>
            <w:noWrap/>
            <w:vAlign w:val="center"/>
            <w:hideMark/>
          </w:tcPr>
          <w:p w14:paraId="0A427F70" w14:textId="77777777" w:rsidR="00B3289D" w:rsidRPr="00CB3AD6" w:rsidRDefault="00B3289D" w:rsidP="00DA59B5">
            <w:pPr>
              <w:jc w:val="center"/>
              <w:rPr>
                <w:rFonts w:ascii="Arial" w:hAnsi="Arial" w:cs="Arial"/>
                <w:sz w:val="20"/>
              </w:rPr>
            </w:pPr>
            <w:r w:rsidRPr="00CB3AD6">
              <w:rPr>
                <w:rFonts w:ascii="Arial" w:hAnsi="Arial" w:cs="Arial"/>
                <w:sz w:val="20"/>
              </w:rPr>
              <w:t>1.64</w:t>
            </w:r>
          </w:p>
        </w:tc>
        <w:tc>
          <w:tcPr>
            <w:tcW w:w="0" w:type="auto"/>
            <w:tcBorders>
              <w:top w:val="nil"/>
              <w:left w:val="nil"/>
              <w:bottom w:val="single" w:sz="4" w:space="0" w:color="auto"/>
              <w:right w:val="single" w:sz="4" w:space="0" w:color="auto"/>
            </w:tcBorders>
            <w:shd w:val="clear" w:color="auto" w:fill="auto"/>
            <w:noWrap/>
            <w:vAlign w:val="center"/>
            <w:hideMark/>
          </w:tcPr>
          <w:p w14:paraId="341F9AD2" w14:textId="77777777" w:rsidR="00B3289D" w:rsidRPr="00CB3AD6" w:rsidRDefault="00B3289D" w:rsidP="00DA59B5">
            <w:pPr>
              <w:jc w:val="center"/>
              <w:rPr>
                <w:rFonts w:ascii="Arial" w:hAnsi="Arial" w:cs="Arial"/>
                <w:sz w:val="20"/>
              </w:rPr>
            </w:pPr>
            <w:r w:rsidRPr="00CB3AD6">
              <w:rPr>
                <w:rFonts w:ascii="Arial" w:hAnsi="Arial" w:cs="Arial"/>
                <w:sz w:val="20"/>
              </w:rPr>
              <w:t>2.19</w:t>
            </w:r>
          </w:p>
        </w:tc>
        <w:tc>
          <w:tcPr>
            <w:tcW w:w="0" w:type="auto"/>
            <w:tcBorders>
              <w:top w:val="nil"/>
              <w:left w:val="nil"/>
              <w:bottom w:val="single" w:sz="4" w:space="0" w:color="auto"/>
              <w:right w:val="single" w:sz="4" w:space="0" w:color="auto"/>
            </w:tcBorders>
            <w:shd w:val="clear" w:color="auto" w:fill="auto"/>
            <w:noWrap/>
            <w:vAlign w:val="center"/>
            <w:hideMark/>
          </w:tcPr>
          <w:p w14:paraId="3B83276E"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18C8931" w14:textId="77777777" w:rsidR="00B3289D" w:rsidRPr="00CB3AD6" w:rsidRDefault="00B3289D" w:rsidP="00DA59B5">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777FBA8" w14:textId="77777777" w:rsidR="00B3289D" w:rsidRPr="00CB3AD6" w:rsidRDefault="00B3289D" w:rsidP="00DA59B5">
            <w:pPr>
              <w:jc w:val="center"/>
              <w:rPr>
                <w:rFonts w:ascii="Arial" w:hAnsi="Arial" w:cs="Arial"/>
                <w:sz w:val="20"/>
              </w:rPr>
            </w:pPr>
            <w:r w:rsidRPr="00CB3AD6">
              <w:rPr>
                <w:rFonts w:ascii="Arial" w:hAnsi="Arial" w:cs="Arial"/>
                <w:sz w:val="20"/>
              </w:rPr>
              <w:t>-</w:t>
            </w:r>
          </w:p>
        </w:tc>
      </w:tr>
    </w:tbl>
    <w:p w14:paraId="48E5FE63" w14:textId="77777777" w:rsidR="00B3289D" w:rsidRPr="00CB3AD6" w:rsidRDefault="00B3289D" w:rsidP="00B3289D">
      <w:pPr>
        <w:rPr>
          <w:color w:val="FF0000"/>
        </w:rPr>
      </w:pPr>
    </w:p>
    <w:p w14:paraId="3A5D0A43" w14:textId="77777777" w:rsidR="00B3289D" w:rsidRPr="00CB3AD6" w:rsidRDefault="00B3289D" w:rsidP="00B3289D">
      <w:pPr>
        <w:pStyle w:val="Heading4"/>
      </w:pPr>
      <w:bookmarkStart w:id="703" w:name="_Toc43724590"/>
      <w:bookmarkStart w:id="704" w:name="_Toc53578344"/>
      <w:bookmarkStart w:id="705" w:name="_Toc67851812"/>
      <w:r w:rsidRPr="00CB3AD6">
        <w:t>Impactul asteptat al proiectului si indicatorii de performanta pentru sistemul de alimentare cu apa Halmagel</w:t>
      </w:r>
      <w:bookmarkEnd w:id="703"/>
      <w:bookmarkEnd w:id="704"/>
      <w:bookmarkEnd w:id="705"/>
    </w:p>
    <w:p w14:paraId="1E5F6E34" w14:textId="77777777" w:rsidR="00B3289D" w:rsidRPr="00CB3AD6" w:rsidRDefault="00B3289D" w:rsidP="00B3289D">
      <w:pPr>
        <w:ind w:firstLine="720"/>
      </w:pPr>
      <w:r w:rsidRPr="00CB3AD6">
        <w:t xml:space="preserve">Lucrarile prevazute pentru sistemul de alimentare cu apa sunt in special lucrari de extindere a sistemului existent, care au ca rezultat cresterea gradului de conectare a populatiei si cresterea sigurantei si a flexibilitatii in functionarea sistemului. </w:t>
      </w:r>
    </w:p>
    <w:p w14:paraId="4E138DC4" w14:textId="77777777" w:rsidR="00B3289D" w:rsidRPr="00CB3AD6" w:rsidRDefault="00B3289D" w:rsidP="00B3289D">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functionare a sistemului.</w:t>
      </w:r>
    </w:p>
    <w:p w14:paraId="5F327FFA" w14:textId="77777777" w:rsidR="00B3289D" w:rsidRPr="00CB3AD6" w:rsidRDefault="00B3289D" w:rsidP="00B3289D">
      <w:pPr>
        <w:rPr>
          <w:color w:val="FF0000"/>
        </w:rPr>
      </w:pPr>
    </w:p>
    <w:p w14:paraId="327CDA81" w14:textId="77777777" w:rsidR="00F46823" w:rsidRPr="00CB3AD6" w:rsidRDefault="00F46823" w:rsidP="00F46823"/>
    <w:p w14:paraId="30445CA0" w14:textId="547A2C76" w:rsidR="00362C0D" w:rsidRPr="00CB3AD6" w:rsidRDefault="00362C0D">
      <w:pPr>
        <w:spacing w:before="0"/>
        <w:jc w:val="left"/>
      </w:pPr>
      <w:r w:rsidRPr="00CB3AD6">
        <w:br w:type="page"/>
      </w:r>
    </w:p>
    <w:p w14:paraId="4647E195" w14:textId="3F211B85" w:rsidR="00964E44" w:rsidRPr="00CB3AD6" w:rsidRDefault="00964E44" w:rsidP="00964E44">
      <w:pPr>
        <w:pStyle w:val="Heading3"/>
      </w:pPr>
      <w:bookmarkStart w:id="706" w:name="_Toc67851813"/>
      <w:r w:rsidRPr="00CB3AD6">
        <w:lastRenderedPageBreak/>
        <w:t>Investitii in sistemul de alimentare cu apa Moneasa</w:t>
      </w:r>
      <w:bookmarkEnd w:id="706"/>
    </w:p>
    <w:p w14:paraId="39C5EBA6" w14:textId="77777777" w:rsidR="00964E44" w:rsidRPr="00CB3AD6" w:rsidRDefault="00964E44" w:rsidP="00964E44">
      <w:pPr>
        <w:ind w:firstLine="720"/>
      </w:pPr>
      <w:r w:rsidRPr="00CB3AD6">
        <w:t>Luand in considerare deficientele existente si rezultatele obtinute in urma modelarii hidraulice a sistemului de alimentare cu apa existent, s-au identificat masurile necesare pentru extinderea si optimizarea functionarii sistemului de alimentare cu apa Moneasa, respectiv:</w:t>
      </w:r>
    </w:p>
    <w:p w14:paraId="78EE153F" w14:textId="77777777" w:rsidR="00964E44" w:rsidRPr="00CB3AD6" w:rsidRDefault="00964E44" w:rsidP="00964E44">
      <w:pPr>
        <w:pStyle w:val="ListParagraph"/>
        <w:numPr>
          <w:ilvl w:val="0"/>
          <w:numId w:val="47"/>
        </w:numPr>
      </w:pPr>
      <w:r w:rsidRPr="00CB3AD6">
        <w:t>Reabilitare sursa de suprafata - Grota;</w:t>
      </w:r>
    </w:p>
    <w:p w14:paraId="60B1F8D6" w14:textId="77777777" w:rsidR="00964E44" w:rsidRPr="00CB3AD6" w:rsidRDefault="00964E44" w:rsidP="00964E44">
      <w:pPr>
        <w:pStyle w:val="ListParagraph"/>
        <w:numPr>
          <w:ilvl w:val="0"/>
          <w:numId w:val="47"/>
        </w:numPr>
      </w:pPr>
      <w:r w:rsidRPr="00CB3AD6">
        <w:t>Reabilitare conducta de aductiune apa bruta;</w:t>
      </w:r>
    </w:p>
    <w:p w14:paraId="26A419C3" w14:textId="77777777" w:rsidR="00964E44" w:rsidRPr="00CB3AD6" w:rsidRDefault="00964E44" w:rsidP="00964E44">
      <w:pPr>
        <w:pStyle w:val="ListParagraph"/>
        <w:numPr>
          <w:ilvl w:val="0"/>
          <w:numId w:val="47"/>
        </w:numPr>
      </w:pPr>
      <w:r w:rsidRPr="00CB3AD6">
        <w:t>Reabilitare statie de tratare;</w:t>
      </w:r>
    </w:p>
    <w:p w14:paraId="007D1686" w14:textId="77777777" w:rsidR="00964E44" w:rsidRPr="00CB3AD6" w:rsidRDefault="00964E44" w:rsidP="00964E44">
      <w:pPr>
        <w:pStyle w:val="ListParagraph"/>
        <w:numPr>
          <w:ilvl w:val="0"/>
          <w:numId w:val="47"/>
        </w:numPr>
      </w:pPr>
      <w:r w:rsidRPr="00CB3AD6">
        <w:t>Reabilitare si extindere complex de inmagazinare Moneasa;</w:t>
      </w:r>
    </w:p>
    <w:p w14:paraId="59D5CD7F" w14:textId="77777777" w:rsidR="00964E44" w:rsidRPr="00CB3AD6" w:rsidRDefault="00964E44" w:rsidP="00964E44">
      <w:pPr>
        <w:pStyle w:val="ListParagraph"/>
        <w:numPr>
          <w:ilvl w:val="0"/>
          <w:numId w:val="47"/>
        </w:numPr>
      </w:pPr>
      <w:r w:rsidRPr="00CB3AD6">
        <w:t>Gosopdarie noua de apa in localitatea Dezna;</w:t>
      </w:r>
    </w:p>
    <w:p w14:paraId="7A397187" w14:textId="77777777" w:rsidR="00964E44" w:rsidRPr="00CB3AD6" w:rsidRDefault="00964E44" w:rsidP="00964E44">
      <w:pPr>
        <w:pStyle w:val="ListParagraph"/>
        <w:numPr>
          <w:ilvl w:val="0"/>
          <w:numId w:val="47"/>
        </w:numPr>
      </w:pPr>
      <w:r w:rsidRPr="00CB3AD6">
        <w:t>Statii noi de reclorare;</w:t>
      </w:r>
    </w:p>
    <w:p w14:paraId="08C53F08" w14:textId="77777777" w:rsidR="00964E44" w:rsidRPr="00CB3AD6" w:rsidRDefault="00964E44" w:rsidP="00964E44">
      <w:pPr>
        <w:pStyle w:val="ListParagraph"/>
        <w:numPr>
          <w:ilvl w:val="0"/>
          <w:numId w:val="47"/>
        </w:numPr>
      </w:pPr>
      <w:r w:rsidRPr="00CB3AD6">
        <w:t>Reabilitarea retelei de distributie;</w:t>
      </w:r>
    </w:p>
    <w:p w14:paraId="120FDA78" w14:textId="77777777" w:rsidR="00964E44" w:rsidRPr="00CB3AD6" w:rsidRDefault="00964E44" w:rsidP="00964E44">
      <w:pPr>
        <w:pStyle w:val="ListParagraph"/>
        <w:numPr>
          <w:ilvl w:val="0"/>
          <w:numId w:val="47"/>
        </w:numPr>
      </w:pPr>
      <w:r w:rsidRPr="00CB3AD6">
        <w:t>Extinderea retelei de distributie.</w:t>
      </w:r>
    </w:p>
    <w:p w14:paraId="053CE8CB" w14:textId="77777777" w:rsidR="00964E44" w:rsidRPr="00CB3AD6" w:rsidRDefault="00964E44" w:rsidP="00964E44">
      <w:pPr>
        <w:ind w:firstLine="720"/>
      </w:pPr>
      <w:r w:rsidRPr="00CB3AD6">
        <w:t xml:space="preserve">De asemenea, este necesara integrarea sistemului de alimentare cu apa in SCADA, cu scopul monitorizarii parametrilor de functionare. Investitii proiectate pentru captari de apa </w:t>
      </w:r>
    </w:p>
    <w:p w14:paraId="0CBB53E5" w14:textId="77777777" w:rsidR="00964E44" w:rsidRPr="00CB3AD6" w:rsidRDefault="00964E44" w:rsidP="00964E44">
      <w:pPr>
        <w:ind w:firstLine="720"/>
      </w:pPr>
      <w:r w:rsidRPr="00CB3AD6">
        <w:t>Configuratia sistemului de alimentare cu apa propus si schema generala a acestuia sunt prezentate in figurile urmatoare.</w:t>
      </w:r>
    </w:p>
    <w:p w14:paraId="098E28C0" w14:textId="77777777" w:rsidR="00964E44" w:rsidRPr="00CB3AD6" w:rsidRDefault="00964E44" w:rsidP="00964E44">
      <w:pPr>
        <w:ind w:firstLine="720"/>
      </w:pPr>
      <w:r w:rsidRPr="00CB3AD6">
        <w:rPr>
          <w:noProof/>
          <w:lang w:val="en-US"/>
        </w:rPr>
        <w:drawing>
          <wp:anchor distT="0" distB="0" distL="114300" distR="114300" simplePos="0" relativeHeight="251704320" behindDoc="1" locked="0" layoutInCell="1" allowOverlap="1" wp14:anchorId="463974B0" wp14:editId="5F962DFD">
            <wp:simplePos x="0" y="0"/>
            <wp:positionH relativeFrom="column">
              <wp:posOffset>114300</wp:posOffset>
            </wp:positionH>
            <wp:positionV relativeFrom="paragraph">
              <wp:posOffset>201930</wp:posOffset>
            </wp:positionV>
            <wp:extent cx="6111240" cy="4834340"/>
            <wp:effectExtent l="0" t="0" r="3810" b="444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6114924" cy="4837254"/>
                    </a:xfrm>
                    <a:prstGeom prst="rect">
                      <a:avLst/>
                    </a:prstGeom>
                  </pic:spPr>
                </pic:pic>
              </a:graphicData>
            </a:graphic>
            <wp14:sizeRelH relativeFrom="page">
              <wp14:pctWidth>0</wp14:pctWidth>
            </wp14:sizeRelH>
            <wp14:sizeRelV relativeFrom="page">
              <wp14:pctHeight>0</wp14:pctHeight>
            </wp14:sizeRelV>
          </wp:anchor>
        </w:drawing>
      </w:r>
    </w:p>
    <w:p w14:paraId="2DBDF5D7" w14:textId="77777777" w:rsidR="00964E44" w:rsidRPr="00CB3AD6" w:rsidRDefault="00964E44" w:rsidP="00964E44">
      <w:pPr>
        <w:ind w:firstLine="720"/>
      </w:pPr>
    </w:p>
    <w:p w14:paraId="6B8CF366" w14:textId="77777777" w:rsidR="00964E44" w:rsidRPr="00CB3AD6" w:rsidRDefault="00964E44" w:rsidP="00964E44">
      <w:pPr>
        <w:ind w:firstLine="720"/>
      </w:pPr>
    </w:p>
    <w:p w14:paraId="19627609" w14:textId="77777777" w:rsidR="00964E44" w:rsidRPr="00CB3AD6" w:rsidRDefault="00964E44" w:rsidP="00964E44">
      <w:pPr>
        <w:ind w:firstLine="720"/>
      </w:pPr>
    </w:p>
    <w:p w14:paraId="7156F2FC" w14:textId="77777777" w:rsidR="00964E44" w:rsidRPr="00CB3AD6" w:rsidRDefault="00964E44" w:rsidP="00964E44">
      <w:pPr>
        <w:ind w:firstLine="720"/>
      </w:pPr>
    </w:p>
    <w:p w14:paraId="2FB4A4D6" w14:textId="77777777" w:rsidR="00964E44" w:rsidRPr="00CB3AD6" w:rsidRDefault="00964E44" w:rsidP="00964E44">
      <w:pPr>
        <w:ind w:firstLine="720"/>
      </w:pPr>
    </w:p>
    <w:p w14:paraId="40245FD0" w14:textId="77777777" w:rsidR="00964E44" w:rsidRPr="00CB3AD6" w:rsidRDefault="00964E44" w:rsidP="00964E44">
      <w:pPr>
        <w:ind w:firstLine="720"/>
      </w:pPr>
    </w:p>
    <w:p w14:paraId="4E7C7FA2" w14:textId="77777777" w:rsidR="00964E44" w:rsidRPr="00CB3AD6" w:rsidRDefault="00964E44" w:rsidP="00964E44">
      <w:pPr>
        <w:ind w:firstLine="720"/>
      </w:pPr>
    </w:p>
    <w:p w14:paraId="19395839" w14:textId="77777777" w:rsidR="00964E44" w:rsidRPr="00CB3AD6" w:rsidRDefault="00964E44" w:rsidP="00964E44">
      <w:pPr>
        <w:ind w:firstLine="720"/>
      </w:pPr>
    </w:p>
    <w:p w14:paraId="47FA4B8A" w14:textId="77777777" w:rsidR="00964E44" w:rsidRPr="00CB3AD6" w:rsidRDefault="00964E44" w:rsidP="00964E44">
      <w:pPr>
        <w:ind w:firstLine="720"/>
      </w:pPr>
    </w:p>
    <w:p w14:paraId="1F6F304F" w14:textId="77777777" w:rsidR="002D6D99" w:rsidRPr="00CB3AD6" w:rsidRDefault="002D6D99" w:rsidP="00964E44">
      <w:pPr>
        <w:ind w:firstLine="720"/>
      </w:pPr>
    </w:p>
    <w:p w14:paraId="079D01AC" w14:textId="77777777" w:rsidR="002D6D99" w:rsidRPr="00CB3AD6" w:rsidRDefault="002D6D99" w:rsidP="00964E44">
      <w:pPr>
        <w:ind w:firstLine="720"/>
      </w:pPr>
    </w:p>
    <w:p w14:paraId="6830B5E3" w14:textId="77777777" w:rsidR="00964E44" w:rsidRPr="00CB3AD6" w:rsidRDefault="00964E44" w:rsidP="00964E44">
      <w:pPr>
        <w:jc w:val="center"/>
        <w:rPr>
          <w:rFonts w:ascii="Arial" w:hAnsi="Arial" w:cs="Arial"/>
          <w:b/>
          <w:sz w:val="20"/>
        </w:rPr>
      </w:pPr>
    </w:p>
    <w:p w14:paraId="2FBEAD9E" w14:textId="77777777" w:rsidR="00964E44" w:rsidRPr="00CB3AD6" w:rsidRDefault="00964E44" w:rsidP="00964E44">
      <w:pPr>
        <w:jc w:val="center"/>
        <w:rPr>
          <w:rFonts w:ascii="Arial" w:hAnsi="Arial" w:cs="Arial"/>
          <w:b/>
          <w:sz w:val="20"/>
        </w:rPr>
      </w:pPr>
      <w:bookmarkStart w:id="707" w:name="_Toc38988073"/>
    </w:p>
    <w:p w14:paraId="41174C4F" w14:textId="77777777" w:rsidR="00964E44" w:rsidRPr="00CB3AD6" w:rsidRDefault="00964E44" w:rsidP="00964E44">
      <w:pPr>
        <w:jc w:val="center"/>
        <w:rPr>
          <w:rFonts w:ascii="Arial" w:hAnsi="Arial" w:cs="Arial"/>
          <w:b/>
          <w:sz w:val="20"/>
        </w:rPr>
      </w:pPr>
    </w:p>
    <w:p w14:paraId="35D7383C" w14:textId="77777777" w:rsidR="00964E44" w:rsidRPr="00CB3AD6" w:rsidRDefault="00964E44" w:rsidP="00964E44">
      <w:pPr>
        <w:jc w:val="center"/>
        <w:rPr>
          <w:rFonts w:ascii="Arial" w:hAnsi="Arial" w:cs="Arial"/>
          <w:b/>
          <w:sz w:val="20"/>
        </w:rPr>
      </w:pPr>
    </w:p>
    <w:p w14:paraId="1C951EDB" w14:textId="77777777" w:rsidR="00964E44" w:rsidRPr="00CB3AD6" w:rsidRDefault="00964E44" w:rsidP="00964E44">
      <w:pPr>
        <w:jc w:val="center"/>
        <w:rPr>
          <w:rFonts w:ascii="Arial" w:hAnsi="Arial" w:cs="Arial"/>
          <w:b/>
          <w:sz w:val="20"/>
        </w:rPr>
      </w:pPr>
    </w:p>
    <w:p w14:paraId="1FCD6EDC" w14:textId="77777777" w:rsidR="00964E44" w:rsidRPr="00CB3AD6" w:rsidRDefault="00964E44" w:rsidP="00964E44">
      <w:pPr>
        <w:jc w:val="center"/>
        <w:rPr>
          <w:rFonts w:ascii="Arial" w:hAnsi="Arial" w:cs="Arial"/>
          <w:b/>
          <w:sz w:val="20"/>
        </w:rPr>
      </w:pPr>
    </w:p>
    <w:p w14:paraId="2722A359" w14:textId="77777777" w:rsidR="00964E44" w:rsidRPr="00CB3AD6" w:rsidRDefault="00964E44" w:rsidP="00964E44">
      <w:pPr>
        <w:jc w:val="center"/>
        <w:rPr>
          <w:rFonts w:ascii="Arial" w:hAnsi="Arial" w:cs="Arial"/>
          <w:b/>
          <w:sz w:val="20"/>
        </w:rPr>
      </w:pPr>
    </w:p>
    <w:p w14:paraId="76E1545C" w14:textId="77777777" w:rsidR="00964E44" w:rsidRPr="00CB3AD6" w:rsidRDefault="00964E44" w:rsidP="00964E44">
      <w:pPr>
        <w:jc w:val="center"/>
        <w:rPr>
          <w:rFonts w:ascii="Arial" w:hAnsi="Arial" w:cs="Arial"/>
          <w:b/>
          <w:sz w:val="20"/>
        </w:rPr>
      </w:pPr>
    </w:p>
    <w:p w14:paraId="4CC437F0" w14:textId="77777777" w:rsidR="00964E44" w:rsidRPr="00CB3AD6" w:rsidRDefault="00964E44" w:rsidP="00964E44">
      <w:pPr>
        <w:jc w:val="center"/>
        <w:rPr>
          <w:rFonts w:ascii="Arial" w:hAnsi="Arial" w:cs="Arial"/>
          <w:b/>
          <w:sz w:val="20"/>
        </w:rPr>
      </w:pPr>
    </w:p>
    <w:p w14:paraId="1EA2DC70" w14:textId="656E87E7" w:rsidR="00964E44" w:rsidRPr="00CB3AD6" w:rsidRDefault="00964E44" w:rsidP="00964E44">
      <w:pPr>
        <w:jc w:val="center"/>
        <w:rPr>
          <w:rFonts w:ascii="Arial" w:hAnsi="Arial" w:cs="Arial"/>
          <w:sz w:val="20"/>
        </w:rPr>
      </w:pPr>
      <w:bookmarkStart w:id="708" w:name="_Toc44358115"/>
      <w:bookmarkStart w:id="709" w:name="_Toc6785209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55</w:t>
      </w:r>
      <w:r w:rsidRPr="00CB3AD6">
        <w:rPr>
          <w:rFonts w:ascii="Arial" w:hAnsi="Arial" w:cs="Arial"/>
          <w:b/>
          <w:sz w:val="20"/>
        </w:rPr>
        <w:fldChar w:fldCharType="end"/>
      </w:r>
      <w:r w:rsidRPr="00CB3AD6">
        <w:rPr>
          <w:rFonts w:ascii="Arial" w:hAnsi="Arial" w:cs="Arial"/>
          <w:b/>
          <w:sz w:val="20"/>
        </w:rPr>
        <w:t>.</w:t>
      </w:r>
      <w:bookmarkEnd w:id="707"/>
      <w:r w:rsidRPr="00CB3AD6">
        <w:rPr>
          <w:rFonts w:ascii="Arial" w:hAnsi="Arial" w:cs="Arial"/>
          <w:sz w:val="20"/>
        </w:rPr>
        <w:t xml:space="preserve"> SAA Moneasa.</w:t>
      </w:r>
      <w:bookmarkEnd w:id="708"/>
      <w:bookmarkEnd w:id="709"/>
    </w:p>
    <w:p w14:paraId="68EF7DE4" w14:textId="5CEC8CDE" w:rsidR="00964E44" w:rsidRPr="00CB3AD6" w:rsidRDefault="002D6D99" w:rsidP="00964E44">
      <w:r w:rsidRPr="00CB3AD6">
        <w:rPr>
          <w:noProof/>
          <w:lang w:val="en-US"/>
        </w:rPr>
        <w:lastRenderedPageBreak/>
        <w:drawing>
          <wp:anchor distT="0" distB="0" distL="114300" distR="114300" simplePos="0" relativeHeight="251708416" behindDoc="1" locked="0" layoutInCell="1" allowOverlap="1" wp14:anchorId="63C5F6CB" wp14:editId="23257D5E">
            <wp:simplePos x="0" y="0"/>
            <wp:positionH relativeFrom="column">
              <wp:posOffset>106680</wp:posOffset>
            </wp:positionH>
            <wp:positionV relativeFrom="paragraph">
              <wp:posOffset>-3175</wp:posOffset>
            </wp:positionV>
            <wp:extent cx="6126480" cy="4285676"/>
            <wp:effectExtent l="0" t="0" r="7620" b="63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6137204" cy="42931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CD4A62" w14:textId="77DFB9EC" w:rsidR="00B63632" w:rsidRPr="00CB3AD6" w:rsidRDefault="00B63632" w:rsidP="00964E44"/>
    <w:p w14:paraId="46BD7F6D" w14:textId="08A4227C" w:rsidR="00964E44" w:rsidRPr="00CB3AD6" w:rsidRDefault="00964E44" w:rsidP="00964E44">
      <w:pPr>
        <w:ind w:firstLine="720"/>
      </w:pPr>
    </w:p>
    <w:p w14:paraId="6ECE4C24" w14:textId="77777777" w:rsidR="00964E44" w:rsidRPr="00CB3AD6" w:rsidRDefault="00964E44" w:rsidP="00964E44">
      <w:pPr>
        <w:ind w:firstLine="720"/>
      </w:pPr>
    </w:p>
    <w:p w14:paraId="7B4BEF38" w14:textId="77777777" w:rsidR="00964E44" w:rsidRPr="00CB3AD6" w:rsidRDefault="00964E44" w:rsidP="00964E44"/>
    <w:p w14:paraId="2B253826" w14:textId="77777777" w:rsidR="00964E44" w:rsidRPr="00CB3AD6" w:rsidRDefault="00964E44" w:rsidP="00964E44"/>
    <w:p w14:paraId="4DE7C692" w14:textId="77777777" w:rsidR="00964E44" w:rsidRPr="00CB3AD6" w:rsidRDefault="00964E44" w:rsidP="00964E44">
      <w:pPr>
        <w:ind w:firstLine="720"/>
      </w:pPr>
    </w:p>
    <w:p w14:paraId="4FB9B4CB" w14:textId="77777777" w:rsidR="00964E44" w:rsidRPr="00CB3AD6" w:rsidRDefault="00964E44" w:rsidP="00964E44">
      <w:pPr>
        <w:ind w:firstLine="720"/>
      </w:pPr>
    </w:p>
    <w:p w14:paraId="2D55D517" w14:textId="77777777" w:rsidR="002D6D99" w:rsidRPr="00CB3AD6" w:rsidRDefault="002D6D99" w:rsidP="00964E44">
      <w:pPr>
        <w:ind w:firstLine="720"/>
      </w:pPr>
    </w:p>
    <w:p w14:paraId="22599CD9" w14:textId="77777777" w:rsidR="00964E44" w:rsidRPr="00CB3AD6" w:rsidRDefault="00964E44" w:rsidP="00964E44">
      <w:pPr>
        <w:ind w:firstLine="720"/>
      </w:pPr>
    </w:p>
    <w:p w14:paraId="62E30726" w14:textId="77777777" w:rsidR="00964E44" w:rsidRPr="00CB3AD6" w:rsidRDefault="00964E44" w:rsidP="00964E44">
      <w:pPr>
        <w:ind w:firstLine="720"/>
      </w:pPr>
    </w:p>
    <w:p w14:paraId="3A96203C" w14:textId="77777777" w:rsidR="00964E44" w:rsidRPr="00CB3AD6" w:rsidRDefault="00964E44" w:rsidP="00964E44">
      <w:pPr>
        <w:ind w:firstLine="720"/>
      </w:pPr>
    </w:p>
    <w:p w14:paraId="2533B71B" w14:textId="77777777" w:rsidR="005B45D2" w:rsidRPr="00CB3AD6" w:rsidRDefault="005B45D2" w:rsidP="00964E44">
      <w:pPr>
        <w:ind w:firstLine="720"/>
      </w:pPr>
    </w:p>
    <w:p w14:paraId="4C0445F9" w14:textId="77777777" w:rsidR="005B45D2" w:rsidRPr="00CB3AD6" w:rsidRDefault="005B45D2" w:rsidP="00964E44">
      <w:pPr>
        <w:ind w:firstLine="720"/>
      </w:pPr>
    </w:p>
    <w:p w14:paraId="2C5F7910" w14:textId="77777777" w:rsidR="00964E44" w:rsidRPr="00CB3AD6" w:rsidRDefault="00964E44" w:rsidP="00964E44">
      <w:pPr>
        <w:ind w:firstLine="720"/>
      </w:pPr>
    </w:p>
    <w:p w14:paraId="65B4176D" w14:textId="77777777" w:rsidR="00964E44" w:rsidRPr="00CB3AD6" w:rsidRDefault="00964E44" w:rsidP="00964E44">
      <w:pPr>
        <w:ind w:firstLine="720"/>
      </w:pPr>
    </w:p>
    <w:p w14:paraId="48F3AEC7" w14:textId="77777777" w:rsidR="00964E44" w:rsidRPr="00CB3AD6" w:rsidRDefault="00964E44" w:rsidP="00964E44">
      <w:pPr>
        <w:jc w:val="center"/>
        <w:rPr>
          <w:rFonts w:ascii="Arial" w:hAnsi="Arial" w:cs="Arial"/>
          <w:b/>
          <w:sz w:val="20"/>
        </w:rPr>
      </w:pPr>
    </w:p>
    <w:p w14:paraId="4784DDA3" w14:textId="03BAABA6" w:rsidR="00964E44" w:rsidRPr="00CB3AD6" w:rsidRDefault="00964E44" w:rsidP="00964E44">
      <w:pPr>
        <w:jc w:val="center"/>
        <w:rPr>
          <w:rFonts w:ascii="Arial" w:hAnsi="Arial" w:cs="Arial"/>
          <w:sz w:val="20"/>
        </w:rPr>
      </w:pPr>
      <w:bookmarkStart w:id="710" w:name="_Toc44358116"/>
      <w:bookmarkStart w:id="711" w:name="_Toc6785209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SAA Moneasa – propus.</w:t>
      </w:r>
      <w:bookmarkEnd w:id="710"/>
      <w:bookmarkEnd w:id="711"/>
    </w:p>
    <w:p w14:paraId="4F378BC8" w14:textId="77777777" w:rsidR="00964E44" w:rsidRPr="00CB3AD6" w:rsidRDefault="00964E44" w:rsidP="00964E44"/>
    <w:p w14:paraId="20FA6222" w14:textId="77777777" w:rsidR="00964E44" w:rsidRPr="00CB3AD6" w:rsidRDefault="00964E44" w:rsidP="00964E44">
      <w:pPr>
        <w:pStyle w:val="Heading4"/>
        <w:tabs>
          <w:tab w:val="clear" w:pos="864"/>
          <w:tab w:val="num" w:pos="1404"/>
        </w:tabs>
        <w:ind w:left="1404"/>
      </w:pPr>
      <w:bookmarkStart w:id="712" w:name="_Toc44358103"/>
      <w:bookmarkStart w:id="713" w:name="_Toc67851814"/>
      <w:r w:rsidRPr="00CB3AD6">
        <w:t>Investitii proiectate pentru captari de apa</w:t>
      </w:r>
      <w:bookmarkEnd w:id="712"/>
      <w:bookmarkEnd w:id="713"/>
    </w:p>
    <w:p w14:paraId="40936A19" w14:textId="77777777" w:rsidR="00964E44" w:rsidRPr="00CB3AD6" w:rsidRDefault="00964E44" w:rsidP="00964E44">
      <w:pPr>
        <w:ind w:firstLine="720"/>
      </w:pPr>
      <w:r w:rsidRPr="00CB3AD6">
        <w:t xml:space="preserve">Se propune reabilitarea si extinderea capacitatii de captare (3 l/s) a captarii subterane existente „Grota Ursului” si integrarea acesteia in SCADA. </w:t>
      </w:r>
    </w:p>
    <w:p w14:paraId="725A2050" w14:textId="77777777" w:rsidR="00964E44" w:rsidRPr="00CB3AD6" w:rsidRDefault="00964E44" w:rsidP="00964E44">
      <w:pPr>
        <w:ind w:firstLine="720"/>
      </w:pPr>
      <w:r w:rsidRPr="00CB3AD6">
        <w:t xml:space="preserve">Pentru asigurarea sursei, s-au propus lucrari de refacere a zonei de protectie sanitara si un sistem de monitorizare video cu transmisie la distanta, respectiv un sistem antiefractie pentru eliminarea riscurilor de vandalizare a captarii cu transmisie la dispecerul local din Statia de tratare Moneasa. Pentru iluminatul electric al captarii se va prevedea un corp de iluminat montat pe stalp metalic cu senzor de miscare. Alimentarea iluminatului, a sistemului de monitorizare video si a sistemului antiefractie se va realiza printr-un ansamblu panou fotovoltaic+regulator de incarcare+sistem de baterii de stocare montat pe suport metalic de sustinere incastrat in fundatie de beton alaturi de tabloului de automatizare. </w:t>
      </w:r>
    </w:p>
    <w:p w14:paraId="06969819" w14:textId="77777777" w:rsidR="00964E44" w:rsidRPr="00CB3AD6" w:rsidRDefault="00964E44" w:rsidP="00964E44">
      <w:pPr>
        <w:spacing w:before="0"/>
        <w:ind w:firstLine="720"/>
      </w:pPr>
      <w:r w:rsidRPr="00CB3AD6">
        <w:t>Instalatiile de automatizare aferente captarii vor asigura colectarea datelor de la sistemul de monitorizare video (semnale efractie), de la sistemul antiefratie si reteaua electrica.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5A55B472" w14:textId="77777777" w:rsidR="00964E44" w:rsidRPr="00CB3AD6" w:rsidRDefault="00964E44" w:rsidP="00964E44">
      <w:pPr>
        <w:spacing w:before="0"/>
        <w:ind w:firstLine="720"/>
      </w:pPr>
      <w:r w:rsidRPr="00CB3AD6">
        <w:t>- functionarea in regim automat;</w:t>
      </w:r>
    </w:p>
    <w:p w14:paraId="24F8708D" w14:textId="77777777" w:rsidR="00964E44" w:rsidRPr="00CB3AD6" w:rsidRDefault="00964E44" w:rsidP="00964E44">
      <w:pPr>
        <w:spacing w:before="0"/>
        <w:ind w:firstLine="720"/>
      </w:pPr>
      <w:r w:rsidRPr="00CB3AD6">
        <w:t>- protectia si comanda tuturor echipamentelor;</w:t>
      </w:r>
    </w:p>
    <w:p w14:paraId="6A02A3B7" w14:textId="77777777" w:rsidR="00964E44" w:rsidRPr="00CB3AD6" w:rsidRDefault="00964E44" w:rsidP="00964E44">
      <w:pPr>
        <w:spacing w:before="0"/>
        <w:ind w:firstLine="720"/>
      </w:pPr>
      <w:r w:rsidRPr="00CB3AD6">
        <w:t>- monitorizarea parametrilor de stare, retea alimentare;</w:t>
      </w:r>
    </w:p>
    <w:p w14:paraId="024FA32A" w14:textId="77777777" w:rsidR="00964E44" w:rsidRPr="00CB3AD6" w:rsidRDefault="00964E44" w:rsidP="00964E44">
      <w:pPr>
        <w:spacing w:before="0"/>
        <w:ind w:firstLine="720"/>
      </w:pPr>
      <w:r w:rsidRPr="00CB3AD6">
        <w:lastRenderedPageBreak/>
        <w:t>- se vor achizitiona datele transmise de instrumentatie;</w:t>
      </w:r>
    </w:p>
    <w:p w14:paraId="44332327" w14:textId="77777777" w:rsidR="00964E44" w:rsidRPr="00CB3AD6" w:rsidRDefault="00964E44" w:rsidP="00964E44">
      <w:pPr>
        <w:ind w:firstLine="720"/>
      </w:pPr>
      <w:r w:rsidRPr="00CB3AD6">
        <w:t>- se vor transmite prin GSM parametrii de stare, avarii  la dispecerul local din Statia de tratare Moneasa.</w:t>
      </w:r>
    </w:p>
    <w:p w14:paraId="78D85F0A" w14:textId="77777777" w:rsidR="00964E44" w:rsidRPr="00CB3AD6" w:rsidRDefault="00964E44" w:rsidP="00964E44"/>
    <w:p w14:paraId="1FC30B9B" w14:textId="77777777" w:rsidR="00964E44" w:rsidRPr="00CB3AD6" w:rsidRDefault="00964E44" w:rsidP="00964E44">
      <w:pPr>
        <w:pStyle w:val="Heading4"/>
        <w:tabs>
          <w:tab w:val="clear" w:pos="864"/>
          <w:tab w:val="num" w:pos="1404"/>
        </w:tabs>
        <w:ind w:left="1404"/>
      </w:pPr>
      <w:bookmarkStart w:id="714" w:name="_Toc44358104"/>
      <w:bookmarkStart w:id="715" w:name="_Toc67851815"/>
      <w:r w:rsidRPr="00CB3AD6">
        <w:t>Investitii proiectate pentru aductiuni de apa bruta</w:t>
      </w:r>
      <w:bookmarkEnd w:id="714"/>
      <w:bookmarkEnd w:id="715"/>
    </w:p>
    <w:p w14:paraId="18A0EE49" w14:textId="77777777" w:rsidR="00964E44" w:rsidRPr="00CB3AD6" w:rsidRDefault="00964E44" w:rsidP="00964E44">
      <w:pPr>
        <w:ind w:firstLine="720"/>
      </w:pPr>
      <w:r w:rsidRPr="00CB3AD6">
        <w:t>Masurile de reabilitare propuse pentru conducta de aductiune apa bruta, care transporta apa de la „Grota Ursului” la statia de tratare Moneasa remediaza problemele evidentiate de situatia existenta si constau in urmatoarele masuri:</w:t>
      </w:r>
    </w:p>
    <w:p w14:paraId="70E22A1A" w14:textId="77777777" w:rsidR="00964E44" w:rsidRPr="00CB3AD6" w:rsidRDefault="00964E44" w:rsidP="00C576F7">
      <w:pPr>
        <w:pStyle w:val="ListParagraph"/>
        <w:numPr>
          <w:ilvl w:val="0"/>
          <w:numId w:val="96"/>
        </w:numPr>
      </w:pPr>
      <w:r w:rsidRPr="00CB3AD6">
        <w:t>inlocuire conducta de aductiune de la frontul de la „Grota Ursului” la statia de tratare Moneasa, DN 160 mm, PEID, PE 100 RC, PN 10, L=113 m.</w:t>
      </w:r>
    </w:p>
    <w:p w14:paraId="2F762181" w14:textId="77777777" w:rsidR="00964E44" w:rsidRPr="00CB3AD6" w:rsidRDefault="00964E44" w:rsidP="00964E44"/>
    <w:p w14:paraId="61F027A8" w14:textId="77777777" w:rsidR="00964E44" w:rsidRPr="00CB3AD6" w:rsidRDefault="00964E44" w:rsidP="00964E44">
      <w:pPr>
        <w:pStyle w:val="Heading4"/>
        <w:tabs>
          <w:tab w:val="clear" w:pos="864"/>
          <w:tab w:val="num" w:pos="1404"/>
        </w:tabs>
        <w:ind w:left="1404"/>
      </w:pPr>
      <w:bookmarkStart w:id="716" w:name="_Toc44358105"/>
      <w:bookmarkStart w:id="717" w:name="_Toc67851816"/>
      <w:r w:rsidRPr="00CB3AD6">
        <w:t>Investitii proiectate pentru statii de tratare a apei</w:t>
      </w:r>
      <w:bookmarkEnd w:id="716"/>
      <w:bookmarkEnd w:id="717"/>
    </w:p>
    <w:p w14:paraId="552E310C" w14:textId="77777777" w:rsidR="00964E44" w:rsidRPr="00CB3AD6" w:rsidRDefault="00964E44" w:rsidP="00964E44">
      <w:pPr>
        <w:ind w:firstLine="666"/>
      </w:pPr>
      <w:r w:rsidRPr="00CB3AD6">
        <w:rPr>
          <w:lang w:eastAsia="en-GB"/>
        </w:rPr>
        <w:t>Sistemul Moneasa deserveste localitatile Moneasa, Ranusa, Dezna, Buhani, Slatina de Cris si Neagra</w:t>
      </w:r>
      <w:r w:rsidRPr="00CB3AD6">
        <w:t>. Apa extrasa din izvorul subteran “Grota Ursului” si din forajul situat in centrul localitatii Moneasa este colectata in complexul de inmagazinare Moneasa, de unde este distribuita gravitational catre localitatile Moneasa, Ranusa, Dezna, Slatina de Cris, Buhani si Neagra.</w:t>
      </w:r>
    </w:p>
    <w:p w14:paraId="681C6B1B" w14:textId="77777777" w:rsidR="00964E44" w:rsidRPr="00CB3AD6" w:rsidRDefault="00964E44" w:rsidP="00964E44">
      <w:pPr>
        <w:ind w:firstLine="666"/>
      </w:pPr>
      <w:r w:rsidRPr="00CB3AD6">
        <w:t>Statia de tratare este amplasata in apropierea captarii, langa Pavilionul nr. 2 al statiunii. Statia este echipata cu doua cuve de filtrare, fiecare avand suprafata de 2 m x 1.5 m, total 6 m</w:t>
      </w:r>
      <w:r w:rsidRPr="00CB3AD6">
        <w:rPr>
          <w:vertAlign w:val="superscript"/>
        </w:rPr>
        <w:t>2</w:t>
      </w:r>
      <w:r w:rsidRPr="00CB3AD6">
        <w:t xml:space="preserve">. </w:t>
      </w:r>
      <w:r w:rsidRPr="00CB3AD6">
        <w:rPr>
          <w:iCs/>
        </w:rPr>
        <w:t xml:space="preserve">Statia de clor </w:t>
      </w:r>
      <w:r w:rsidRPr="00CB3AD6">
        <w:t xml:space="preserve">este formata din doua incaperi, una de depozitare a tuburilor de clor gazos si cea de a doua in care este montat un aparat de clorinare tip ADVANCE 201 care functioneaza cu un debit de pana la 2000 g/h. </w:t>
      </w:r>
    </w:p>
    <w:p w14:paraId="2545CB2B" w14:textId="77777777" w:rsidR="00964E44" w:rsidRPr="00CB3AD6" w:rsidRDefault="00964E44" w:rsidP="00964E44">
      <w:pPr>
        <w:ind w:left="666"/>
      </w:pPr>
      <w:r w:rsidRPr="00CB3AD6">
        <w:rPr>
          <w:b/>
        </w:rPr>
        <w:t>Principalele probleme</w:t>
      </w:r>
      <w:r w:rsidRPr="00CB3AD6">
        <w:t xml:space="preserve"> ale statiei de tratare Moneasa sunt:</w:t>
      </w:r>
    </w:p>
    <w:p w14:paraId="018FFABB" w14:textId="77777777" w:rsidR="00964E44" w:rsidRPr="00CB3AD6" w:rsidRDefault="00964E44" w:rsidP="00C576F7">
      <w:pPr>
        <w:pStyle w:val="ListParagraph"/>
        <w:numPr>
          <w:ilvl w:val="0"/>
          <w:numId w:val="130"/>
        </w:numPr>
      </w:pPr>
      <w:r w:rsidRPr="00CB3AD6">
        <w:t>Lipsa treptei de decantare;</w:t>
      </w:r>
    </w:p>
    <w:p w14:paraId="0B927DB3" w14:textId="77777777" w:rsidR="00964E44" w:rsidRPr="00CB3AD6" w:rsidRDefault="00964E44" w:rsidP="00C576F7">
      <w:pPr>
        <w:pStyle w:val="ListParagraph"/>
        <w:numPr>
          <w:ilvl w:val="0"/>
          <w:numId w:val="130"/>
        </w:numPr>
      </w:pPr>
      <w:r w:rsidRPr="00CB3AD6">
        <w:t xml:space="preserve">Lipsa automatizarii procesului de filtrare rapida; </w:t>
      </w:r>
    </w:p>
    <w:p w14:paraId="0DED047D" w14:textId="77777777" w:rsidR="00964E44" w:rsidRPr="00CB3AD6" w:rsidRDefault="00964E44" w:rsidP="00C576F7">
      <w:pPr>
        <w:pStyle w:val="ListParagraph"/>
        <w:numPr>
          <w:ilvl w:val="0"/>
          <w:numId w:val="130"/>
        </w:numPr>
      </w:pPr>
      <w:r w:rsidRPr="00CB3AD6">
        <w:t>Supra-incarcarea filtrelor rapide si lipsa de flexibilitate in procesul de filtrare generata de numarul redus de cuve;</w:t>
      </w:r>
    </w:p>
    <w:p w14:paraId="58D1E0D3" w14:textId="77777777" w:rsidR="00964E44" w:rsidRPr="00CB3AD6" w:rsidRDefault="00964E44" w:rsidP="00C576F7">
      <w:pPr>
        <w:pStyle w:val="ListParagraph"/>
        <w:numPr>
          <w:ilvl w:val="0"/>
          <w:numId w:val="130"/>
        </w:numPr>
      </w:pPr>
      <w:r w:rsidRPr="00CB3AD6">
        <w:t>Instalatia hidraulica degradata datorita coroziunii;</w:t>
      </w:r>
    </w:p>
    <w:p w14:paraId="06AAE3B2" w14:textId="77777777" w:rsidR="00964E44" w:rsidRPr="00CB3AD6" w:rsidRDefault="00964E44" w:rsidP="00C576F7">
      <w:pPr>
        <w:pStyle w:val="ListParagraph"/>
        <w:numPr>
          <w:ilvl w:val="0"/>
          <w:numId w:val="130"/>
        </w:numPr>
      </w:pPr>
      <w:r w:rsidRPr="00CB3AD6">
        <w:t>Lipsa automatizarii statiei si lipsa masurilor de debit in fluxul de tratare.</w:t>
      </w:r>
    </w:p>
    <w:p w14:paraId="64EDE826" w14:textId="77777777" w:rsidR="00964E44" w:rsidRPr="00CB3AD6" w:rsidRDefault="00964E44" w:rsidP="00964E44">
      <w:pPr>
        <w:ind w:firstLine="666"/>
      </w:pPr>
      <w:r w:rsidRPr="00CB3AD6">
        <w:t>Problemele anterior mentionate se reflecta intr-o calitate neconforma a apei tratate, dupa cum se prezinta in studiul de calitate a apei.</w:t>
      </w:r>
    </w:p>
    <w:p w14:paraId="15EFD465" w14:textId="77777777" w:rsidR="00964E44" w:rsidRPr="00CB3AD6" w:rsidRDefault="00964E44" w:rsidP="00964E44">
      <w:r w:rsidRPr="00CB3AD6">
        <w:tab/>
        <w:t>Avand in vedere gradul inaintat de degradare al statiei de tratare existenta, se propune realizarea unei statii de tratare noi care sa cuprinda urmatoarele procese:</w:t>
      </w:r>
    </w:p>
    <w:p w14:paraId="2CB3F152" w14:textId="77777777" w:rsidR="00964E44" w:rsidRPr="00CB3AD6" w:rsidRDefault="00964E44" w:rsidP="00C576F7">
      <w:pPr>
        <w:pStyle w:val="ListParagraph"/>
        <w:numPr>
          <w:ilvl w:val="0"/>
          <w:numId w:val="132"/>
        </w:numPr>
      </w:pPr>
      <w:r w:rsidRPr="00CB3AD6">
        <w:t>Coagulare-floculare in camere de reactie rapida si lenta;</w:t>
      </w:r>
    </w:p>
    <w:p w14:paraId="0E3DAD56" w14:textId="77777777" w:rsidR="00964E44" w:rsidRPr="00CB3AD6" w:rsidRDefault="00964E44" w:rsidP="00C576F7">
      <w:pPr>
        <w:pStyle w:val="ListParagraph"/>
        <w:numPr>
          <w:ilvl w:val="0"/>
          <w:numId w:val="132"/>
        </w:numPr>
      </w:pPr>
      <w:r w:rsidRPr="00CB3AD6">
        <w:t>Decantare in decantor lamelar;</w:t>
      </w:r>
    </w:p>
    <w:p w14:paraId="6F2F67D9" w14:textId="77777777" w:rsidR="00964E44" w:rsidRPr="00CB3AD6" w:rsidRDefault="00964E44" w:rsidP="00C576F7">
      <w:pPr>
        <w:pStyle w:val="ListParagraph"/>
        <w:numPr>
          <w:ilvl w:val="0"/>
          <w:numId w:val="132"/>
        </w:numPr>
      </w:pPr>
      <w:r w:rsidRPr="00CB3AD6">
        <w:t>Filtrarea apei in filtre rapide sub presiune;</w:t>
      </w:r>
    </w:p>
    <w:p w14:paraId="08AFE519" w14:textId="77777777" w:rsidR="00964E44" w:rsidRPr="00CB3AD6" w:rsidRDefault="00964E44" w:rsidP="00C576F7">
      <w:pPr>
        <w:pStyle w:val="ListParagraph"/>
        <w:numPr>
          <w:ilvl w:val="0"/>
          <w:numId w:val="132"/>
        </w:numPr>
      </w:pPr>
      <w:r w:rsidRPr="00CB3AD6">
        <w:t>Dezinfectie cu hipoclorit de sodiu produs local prin electroliza.</w:t>
      </w:r>
    </w:p>
    <w:p w14:paraId="5EF4ADE5" w14:textId="77777777" w:rsidR="00964E44" w:rsidRPr="00CB3AD6" w:rsidRDefault="00964E44" w:rsidP="00964E44">
      <w:pPr>
        <w:ind w:firstLine="720"/>
      </w:pPr>
      <w:r w:rsidRPr="00CB3AD6">
        <w:t>Calitatea apei brute este prezentata in tabelul urmator.</w:t>
      </w:r>
    </w:p>
    <w:p w14:paraId="6BC024C6" w14:textId="77777777" w:rsidR="00964E44" w:rsidRPr="00CB3AD6" w:rsidRDefault="00964E44" w:rsidP="002D6D99"/>
    <w:p w14:paraId="70474308" w14:textId="77777777" w:rsidR="005B45D2" w:rsidRPr="00CB3AD6" w:rsidRDefault="005B45D2" w:rsidP="002D6D99"/>
    <w:p w14:paraId="454FA010" w14:textId="0725FAED" w:rsidR="00964E44" w:rsidRPr="00CB3AD6" w:rsidRDefault="00964E44" w:rsidP="00964E44">
      <w:pPr>
        <w:rPr>
          <w:rFonts w:ascii="Arial" w:hAnsi="Arial" w:cs="Arial"/>
          <w:sz w:val="20"/>
        </w:rPr>
      </w:pPr>
      <w:bookmarkStart w:id="718" w:name="_Toc42724643"/>
      <w:bookmarkStart w:id="719" w:name="_Toc44358112"/>
      <w:bookmarkStart w:id="720" w:name="_Toc67851980"/>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39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statia de tratare Moneasa.</w:t>
      </w:r>
      <w:bookmarkEnd w:id="718"/>
      <w:bookmarkEnd w:id="719"/>
      <w:bookmarkEnd w:id="720"/>
    </w:p>
    <w:tbl>
      <w:tblPr>
        <w:tblStyle w:val="TableGrid"/>
        <w:tblW w:w="8725" w:type="dxa"/>
        <w:tblLook w:val="04A0" w:firstRow="1" w:lastRow="0" w:firstColumn="1" w:lastColumn="0" w:noHBand="0" w:noVBand="1"/>
      </w:tblPr>
      <w:tblGrid>
        <w:gridCol w:w="675"/>
        <w:gridCol w:w="2560"/>
        <w:gridCol w:w="1890"/>
        <w:gridCol w:w="1382"/>
        <w:gridCol w:w="2218"/>
      </w:tblGrid>
      <w:tr w:rsidR="00964E44" w:rsidRPr="00CB3AD6" w14:paraId="28176C5E" w14:textId="77777777" w:rsidTr="007B5EC0">
        <w:trPr>
          <w:trHeight w:val="511"/>
          <w:tblHeader/>
        </w:trPr>
        <w:tc>
          <w:tcPr>
            <w:tcW w:w="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BC6174" w14:textId="77777777" w:rsidR="00964E44" w:rsidRPr="00CB3AD6" w:rsidRDefault="00964E44" w:rsidP="007B5EC0">
            <w:pPr>
              <w:spacing w:before="0"/>
              <w:jc w:val="center"/>
              <w:rPr>
                <w:rFonts w:ascii="Arial" w:hAnsi="Arial" w:cs="Arial"/>
                <w:b/>
                <w:sz w:val="20"/>
              </w:rPr>
            </w:pPr>
            <w:r w:rsidRPr="00CB3AD6">
              <w:rPr>
                <w:rFonts w:ascii="Arial" w:hAnsi="Arial" w:cs="Arial"/>
                <w:b/>
                <w:sz w:val="20"/>
              </w:rPr>
              <w:t>Nr. crt.</w:t>
            </w:r>
          </w:p>
        </w:tc>
        <w:tc>
          <w:tcPr>
            <w:tcW w:w="2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7F3583C" w14:textId="77777777" w:rsidR="00964E44" w:rsidRPr="00CB3AD6" w:rsidRDefault="00964E44" w:rsidP="007B5EC0">
            <w:pPr>
              <w:spacing w:before="0"/>
              <w:jc w:val="center"/>
              <w:rPr>
                <w:rFonts w:ascii="Arial" w:hAnsi="Arial" w:cs="Arial"/>
                <w:b/>
                <w:sz w:val="20"/>
              </w:rPr>
            </w:pPr>
            <w:r w:rsidRPr="00CB3AD6">
              <w:rPr>
                <w:rFonts w:ascii="Arial" w:hAnsi="Arial" w:cs="Arial"/>
                <w:b/>
                <w:sz w:val="20"/>
              </w:rPr>
              <w:t>Indicator</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8CDF5F" w14:textId="77777777" w:rsidR="00964E44" w:rsidRPr="00CB3AD6" w:rsidRDefault="00964E44" w:rsidP="007B5EC0">
            <w:pPr>
              <w:spacing w:before="0"/>
              <w:jc w:val="center"/>
              <w:rPr>
                <w:rFonts w:ascii="Arial" w:hAnsi="Arial" w:cs="Arial"/>
                <w:b/>
                <w:sz w:val="20"/>
              </w:rPr>
            </w:pPr>
            <w:r w:rsidRPr="00CB3AD6">
              <w:rPr>
                <w:rFonts w:ascii="Arial" w:hAnsi="Arial" w:cs="Arial"/>
                <w:b/>
                <w:sz w:val="20"/>
              </w:rPr>
              <w:t>U.M.</w:t>
            </w:r>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6216BC" w14:textId="77777777" w:rsidR="00964E44" w:rsidRPr="00CB3AD6" w:rsidRDefault="00964E44" w:rsidP="007B5EC0">
            <w:pPr>
              <w:spacing w:before="0"/>
              <w:jc w:val="center"/>
              <w:rPr>
                <w:rFonts w:ascii="Arial" w:hAnsi="Arial" w:cs="Arial"/>
                <w:b/>
                <w:sz w:val="20"/>
              </w:rPr>
            </w:pPr>
            <w:r w:rsidRPr="00CB3AD6">
              <w:rPr>
                <w:rFonts w:ascii="Arial" w:hAnsi="Arial" w:cs="Arial"/>
                <w:b/>
                <w:sz w:val="20"/>
              </w:rPr>
              <w:t>Valori medii</w:t>
            </w:r>
          </w:p>
        </w:tc>
        <w:tc>
          <w:tcPr>
            <w:tcW w:w="22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0EC7E5" w14:textId="77777777" w:rsidR="00964E44" w:rsidRPr="00CB3AD6" w:rsidRDefault="00964E44" w:rsidP="007B5EC0">
            <w:pPr>
              <w:spacing w:before="0"/>
              <w:jc w:val="center"/>
              <w:rPr>
                <w:rFonts w:ascii="Arial" w:hAnsi="Arial" w:cs="Arial"/>
                <w:b/>
                <w:sz w:val="20"/>
              </w:rPr>
            </w:pPr>
            <w:r w:rsidRPr="00CB3AD6">
              <w:rPr>
                <w:rFonts w:ascii="Arial" w:hAnsi="Arial" w:cs="Arial"/>
                <w:b/>
                <w:sz w:val="20"/>
              </w:rPr>
              <w:t>Legea 458/2002</w:t>
            </w:r>
          </w:p>
        </w:tc>
      </w:tr>
      <w:tr w:rsidR="00964E44" w:rsidRPr="00CB3AD6" w14:paraId="1F696937"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25A521A6" w14:textId="77777777" w:rsidR="00964E44" w:rsidRPr="00CB3AD6" w:rsidRDefault="00964E44" w:rsidP="007B5EC0">
            <w:pPr>
              <w:spacing w:before="0"/>
              <w:jc w:val="center"/>
              <w:rPr>
                <w:rFonts w:ascii="Arial" w:hAnsi="Arial" w:cs="Arial"/>
                <w:sz w:val="20"/>
              </w:rPr>
            </w:pPr>
            <w:r w:rsidRPr="00CB3AD6">
              <w:rPr>
                <w:rFonts w:ascii="Arial" w:hAnsi="Arial" w:cs="Arial"/>
                <w:sz w:val="20"/>
              </w:rPr>
              <w:t>1</w:t>
            </w:r>
          </w:p>
        </w:tc>
        <w:tc>
          <w:tcPr>
            <w:tcW w:w="2560" w:type="dxa"/>
            <w:tcBorders>
              <w:top w:val="single" w:sz="4" w:space="0" w:color="auto"/>
              <w:left w:val="single" w:sz="4" w:space="0" w:color="auto"/>
              <w:bottom w:val="single" w:sz="4" w:space="0" w:color="auto"/>
              <w:right w:val="single" w:sz="4" w:space="0" w:color="auto"/>
            </w:tcBorders>
            <w:hideMark/>
          </w:tcPr>
          <w:p w14:paraId="4B08AC6E" w14:textId="77777777" w:rsidR="00964E44" w:rsidRPr="00CB3AD6" w:rsidRDefault="00964E44" w:rsidP="007B5EC0">
            <w:pPr>
              <w:spacing w:before="0"/>
              <w:jc w:val="left"/>
              <w:rPr>
                <w:rFonts w:ascii="Arial" w:hAnsi="Arial" w:cs="Arial"/>
                <w:sz w:val="20"/>
              </w:rPr>
            </w:pPr>
            <w:r w:rsidRPr="00CB3AD6">
              <w:rPr>
                <w:rFonts w:ascii="Arial" w:hAnsi="Arial" w:cs="Arial"/>
                <w:sz w:val="20"/>
              </w:rPr>
              <w:t>Turbiditate</w:t>
            </w:r>
          </w:p>
        </w:tc>
        <w:tc>
          <w:tcPr>
            <w:tcW w:w="1890" w:type="dxa"/>
            <w:tcBorders>
              <w:top w:val="single" w:sz="4" w:space="0" w:color="auto"/>
              <w:left w:val="single" w:sz="4" w:space="0" w:color="auto"/>
              <w:bottom w:val="single" w:sz="4" w:space="0" w:color="auto"/>
              <w:right w:val="single" w:sz="4" w:space="0" w:color="auto"/>
            </w:tcBorders>
            <w:hideMark/>
          </w:tcPr>
          <w:p w14:paraId="26CBCA9C" w14:textId="77777777" w:rsidR="00964E44" w:rsidRPr="00CB3AD6" w:rsidRDefault="00964E44" w:rsidP="007B5EC0">
            <w:pPr>
              <w:spacing w:before="0"/>
              <w:jc w:val="center"/>
              <w:rPr>
                <w:rFonts w:ascii="Arial" w:hAnsi="Arial" w:cs="Arial"/>
                <w:sz w:val="20"/>
              </w:rPr>
            </w:pPr>
            <w:r w:rsidRPr="00CB3AD6">
              <w:rPr>
                <w:rFonts w:ascii="Arial" w:hAnsi="Arial" w:cs="Arial"/>
                <w:sz w:val="20"/>
              </w:rPr>
              <w:t>NTU</w:t>
            </w:r>
          </w:p>
        </w:tc>
        <w:tc>
          <w:tcPr>
            <w:tcW w:w="1382" w:type="dxa"/>
            <w:tcBorders>
              <w:top w:val="single" w:sz="4" w:space="0" w:color="auto"/>
              <w:left w:val="single" w:sz="4" w:space="0" w:color="auto"/>
              <w:bottom w:val="single" w:sz="4" w:space="0" w:color="auto"/>
              <w:right w:val="single" w:sz="4" w:space="0" w:color="auto"/>
            </w:tcBorders>
          </w:tcPr>
          <w:p w14:paraId="7328838F" w14:textId="77777777" w:rsidR="00964E44" w:rsidRPr="00CB3AD6" w:rsidRDefault="00964E44" w:rsidP="007B5EC0">
            <w:pPr>
              <w:spacing w:before="0"/>
              <w:jc w:val="center"/>
              <w:rPr>
                <w:rFonts w:ascii="Arial" w:hAnsi="Arial" w:cs="Arial"/>
                <w:sz w:val="20"/>
              </w:rPr>
            </w:pPr>
            <w:r w:rsidRPr="00CB3AD6">
              <w:rPr>
                <w:rFonts w:ascii="Arial" w:hAnsi="Arial" w:cs="Arial"/>
                <w:sz w:val="20"/>
              </w:rPr>
              <w:t>1.2</w:t>
            </w:r>
          </w:p>
        </w:tc>
        <w:tc>
          <w:tcPr>
            <w:tcW w:w="2218" w:type="dxa"/>
            <w:tcBorders>
              <w:top w:val="single" w:sz="4" w:space="0" w:color="auto"/>
              <w:left w:val="single" w:sz="4" w:space="0" w:color="auto"/>
              <w:bottom w:val="single" w:sz="4" w:space="0" w:color="auto"/>
              <w:right w:val="single" w:sz="4" w:space="0" w:color="auto"/>
            </w:tcBorders>
            <w:hideMark/>
          </w:tcPr>
          <w:p w14:paraId="744BEA53" w14:textId="77777777" w:rsidR="00964E44" w:rsidRPr="00CB3AD6" w:rsidRDefault="00964E44" w:rsidP="007B5EC0">
            <w:pPr>
              <w:spacing w:before="0"/>
              <w:jc w:val="center"/>
              <w:rPr>
                <w:rFonts w:ascii="Arial" w:hAnsi="Arial" w:cs="Arial"/>
                <w:sz w:val="20"/>
              </w:rPr>
            </w:pPr>
            <w:r w:rsidRPr="00CB3AD6">
              <w:rPr>
                <w:rFonts w:ascii="Arial" w:hAnsi="Arial" w:cs="Arial"/>
                <w:sz w:val="20"/>
              </w:rPr>
              <w:t>1</w:t>
            </w:r>
          </w:p>
        </w:tc>
      </w:tr>
      <w:tr w:rsidR="00964E44" w:rsidRPr="00CB3AD6" w14:paraId="77D2D331"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29F62E96" w14:textId="77777777" w:rsidR="00964E44" w:rsidRPr="00CB3AD6" w:rsidRDefault="00964E44" w:rsidP="007B5EC0">
            <w:pPr>
              <w:spacing w:before="0"/>
              <w:jc w:val="center"/>
              <w:rPr>
                <w:rFonts w:ascii="Arial" w:hAnsi="Arial" w:cs="Arial"/>
                <w:sz w:val="20"/>
              </w:rPr>
            </w:pPr>
            <w:r w:rsidRPr="00CB3AD6">
              <w:rPr>
                <w:rFonts w:ascii="Arial" w:hAnsi="Arial" w:cs="Arial"/>
                <w:sz w:val="20"/>
              </w:rPr>
              <w:t>2</w:t>
            </w:r>
          </w:p>
        </w:tc>
        <w:tc>
          <w:tcPr>
            <w:tcW w:w="2560" w:type="dxa"/>
            <w:tcBorders>
              <w:top w:val="single" w:sz="4" w:space="0" w:color="auto"/>
              <w:left w:val="single" w:sz="4" w:space="0" w:color="auto"/>
              <w:bottom w:val="single" w:sz="4" w:space="0" w:color="auto"/>
              <w:right w:val="single" w:sz="4" w:space="0" w:color="auto"/>
            </w:tcBorders>
            <w:hideMark/>
          </w:tcPr>
          <w:p w14:paraId="6465EE88" w14:textId="77777777" w:rsidR="00964E44" w:rsidRPr="00CB3AD6" w:rsidRDefault="00964E44" w:rsidP="007B5EC0">
            <w:pPr>
              <w:spacing w:before="0"/>
              <w:jc w:val="left"/>
              <w:rPr>
                <w:rFonts w:ascii="Arial" w:hAnsi="Arial" w:cs="Arial"/>
                <w:sz w:val="20"/>
              </w:rPr>
            </w:pPr>
            <w:r w:rsidRPr="00CB3AD6">
              <w:rPr>
                <w:rFonts w:ascii="Arial" w:hAnsi="Arial" w:cs="Arial"/>
                <w:sz w:val="20"/>
              </w:rPr>
              <w:t>Conductivitate</w:t>
            </w:r>
          </w:p>
        </w:tc>
        <w:tc>
          <w:tcPr>
            <w:tcW w:w="1890" w:type="dxa"/>
            <w:tcBorders>
              <w:top w:val="single" w:sz="4" w:space="0" w:color="auto"/>
              <w:left w:val="single" w:sz="4" w:space="0" w:color="auto"/>
              <w:bottom w:val="single" w:sz="4" w:space="0" w:color="auto"/>
              <w:right w:val="single" w:sz="4" w:space="0" w:color="auto"/>
            </w:tcBorders>
            <w:hideMark/>
          </w:tcPr>
          <w:p w14:paraId="357CC088" w14:textId="77777777" w:rsidR="00964E44" w:rsidRPr="00CB3AD6" w:rsidRDefault="00964E44" w:rsidP="007B5EC0">
            <w:pPr>
              <w:spacing w:before="0"/>
              <w:jc w:val="center"/>
              <w:rPr>
                <w:rFonts w:ascii="Arial" w:hAnsi="Arial" w:cs="Arial"/>
                <w:sz w:val="20"/>
              </w:rPr>
            </w:pPr>
            <w:r w:rsidRPr="00CB3AD6">
              <w:rPr>
                <w:rFonts w:ascii="Arial" w:hAnsi="Arial" w:cs="Arial"/>
                <w:sz w:val="20"/>
              </w:rPr>
              <w:t>µS/cm</w:t>
            </w:r>
          </w:p>
        </w:tc>
        <w:tc>
          <w:tcPr>
            <w:tcW w:w="1382" w:type="dxa"/>
            <w:tcBorders>
              <w:top w:val="single" w:sz="4" w:space="0" w:color="auto"/>
              <w:left w:val="single" w:sz="4" w:space="0" w:color="auto"/>
              <w:bottom w:val="single" w:sz="4" w:space="0" w:color="auto"/>
              <w:right w:val="single" w:sz="4" w:space="0" w:color="auto"/>
            </w:tcBorders>
          </w:tcPr>
          <w:p w14:paraId="0DF2F52E" w14:textId="77777777" w:rsidR="00964E44" w:rsidRPr="00CB3AD6" w:rsidRDefault="00964E44" w:rsidP="007B5EC0">
            <w:pPr>
              <w:spacing w:before="0"/>
              <w:jc w:val="center"/>
              <w:rPr>
                <w:rFonts w:ascii="Arial" w:hAnsi="Arial" w:cs="Arial"/>
                <w:sz w:val="20"/>
              </w:rPr>
            </w:pPr>
            <w:r w:rsidRPr="00CB3AD6">
              <w:rPr>
                <w:rFonts w:ascii="Arial" w:hAnsi="Arial" w:cs="Arial"/>
                <w:sz w:val="20"/>
              </w:rPr>
              <w:t>542</w:t>
            </w:r>
          </w:p>
        </w:tc>
        <w:tc>
          <w:tcPr>
            <w:tcW w:w="2218" w:type="dxa"/>
            <w:tcBorders>
              <w:top w:val="single" w:sz="4" w:space="0" w:color="auto"/>
              <w:left w:val="single" w:sz="4" w:space="0" w:color="auto"/>
              <w:bottom w:val="single" w:sz="4" w:space="0" w:color="auto"/>
              <w:right w:val="single" w:sz="4" w:space="0" w:color="auto"/>
            </w:tcBorders>
            <w:hideMark/>
          </w:tcPr>
          <w:p w14:paraId="3CB49C09" w14:textId="77777777" w:rsidR="00964E44" w:rsidRPr="00CB3AD6" w:rsidRDefault="00964E44" w:rsidP="007B5EC0">
            <w:pPr>
              <w:spacing w:before="0"/>
              <w:jc w:val="center"/>
              <w:rPr>
                <w:rFonts w:ascii="Arial" w:hAnsi="Arial" w:cs="Arial"/>
                <w:sz w:val="20"/>
              </w:rPr>
            </w:pPr>
            <w:r w:rsidRPr="00CB3AD6">
              <w:rPr>
                <w:rFonts w:ascii="Arial" w:hAnsi="Arial" w:cs="Arial"/>
                <w:sz w:val="20"/>
              </w:rPr>
              <w:t>2500</w:t>
            </w:r>
          </w:p>
        </w:tc>
      </w:tr>
      <w:tr w:rsidR="00964E44" w:rsidRPr="00CB3AD6" w14:paraId="064760FF"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6DFCFB67" w14:textId="77777777" w:rsidR="00964E44" w:rsidRPr="00CB3AD6" w:rsidRDefault="00964E44" w:rsidP="007B5EC0">
            <w:pPr>
              <w:spacing w:before="0"/>
              <w:jc w:val="center"/>
              <w:rPr>
                <w:rFonts w:ascii="Arial" w:hAnsi="Arial" w:cs="Arial"/>
                <w:sz w:val="20"/>
              </w:rPr>
            </w:pPr>
            <w:r w:rsidRPr="00CB3AD6">
              <w:rPr>
                <w:rFonts w:ascii="Arial" w:hAnsi="Arial" w:cs="Arial"/>
                <w:sz w:val="20"/>
              </w:rPr>
              <w:t>3</w:t>
            </w:r>
          </w:p>
        </w:tc>
        <w:tc>
          <w:tcPr>
            <w:tcW w:w="2560" w:type="dxa"/>
            <w:tcBorders>
              <w:top w:val="single" w:sz="4" w:space="0" w:color="auto"/>
              <w:left w:val="single" w:sz="4" w:space="0" w:color="auto"/>
              <w:bottom w:val="single" w:sz="4" w:space="0" w:color="auto"/>
              <w:right w:val="single" w:sz="4" w:space="0" w:color="auto"/>
            </w:tcBorders>
            <w:hideMark/>
          </w:tcPr>
          <w:p w14:paraId="1D45A152" w14:textId="77777777" w:rsidR="00964E44" w:rsidRPr="00CB3AD6" w:rsidRDefault="00964E44" w:rsidP="007B5EC0">
            <w:pPr>
              <w:spacing w:before="0"/>
              <w:jc w:val="left"/>
              <w:rPr>
                <w:rFonts w:ascii="Arial" w:hAnsi="Arial" w:cs="Arial"/>
                <w:sz w:val="20"/>
              </w:rPr>
            </w:pPr>
            <w:r w:rsidRPr="00CB3AD6">
              <w:rPr>
                <w:rFonts w:ascii="Arial" w:hAnsi="Arial" w:cs="Arial"/>
                <w:sz w:val="20"/>
              </w:rPr>
              <w:t>pH</w:t>
            </w:r>
          </w:p>
        </w:tc>
        <w:tc>
          <w:tcPr>
            <w:tcW w:w="1890" w:type="dxa"/>
            <w:tcBorders>
              <w:top w:val="single" w:sz="4" w:space="0" w:color="auto"/>
              <w:left w:val="single" w:sz="4" w:space="0" w:color="auto"/>
              <w:bottom w:val="single" w:sz="4" w:space="0" w:color="auto"/>
              <w:right w:val="single" w:sz="4" w:space="0" w:color="auto"/>
            </w:tcBorders>
            <w:hideMark/>
          </w:tcPr>
          <w:p w14:paraId="134A86DB" w14:textId="77777777" w:rsidR="00964E44" w:rsidRPr="00CB3AD6" w:rsidRDefault="00964E44" w:rsidP="007B5EC0">
            <w:pPr>
              <w:spacing w:before="0"/>
              <w:jc w:val="center"/>
              <w:rPr>
                <w:rFonts w:ascii="Arial" w:hAnsi="Arial" w:cs="Arial"/>
                <w:sz w:val="20"/>
              </w:rPr>
            </w:pPr>
            <w:r w:rsidRPr="00CB3AD6">
              <w:rPr>
                <w:rFonts w:ascii="Arial" w:hAnsi="Arial" w:cs="Arial"/>
                <w:sz w:val="20"/>
              </w:rPr>
              <w:t>unitati</w:t>
            </w:r>
          </w:p>
        </w:tc>
        <w:tc>
          <w:tcPr>
            <w:tcW w:w="1382" w:type="dxa"/>
            <w:tcBorders>
              <w:top w:val="single" w:sz="4" w:space="0" w:color="auto"/>
              <w:left w:val="single" w:sz="4" w:space="0" w:color="auto"/>
              <w:bottom w:val="single" w:sz="4" w:space="0" w:color="auto"/>
              <w:right w:val="single" w:sz="4" w:space="0" w:color="auto"/>
            </w:tcBorders>
          </w:tcPr>
          <w:p w14:paraId="2D243EA6" w14:textId="77777777" w:rsidR="00964E44" w:rsidRPr="00CB3AD6" w:rsidRDefault="00964E44" w:rsidP="007B5EC0">
            <w:pPr>
              <w:spacing w:before="0"/>
              <w:jc w:val="center"/>
              <w:rPr>
                <w:rFonts w:ascii="Arial" w:hAnsi="Arial" w:cs="Arial"/>
                <w:sz w:val="20"/>
              </w:rPr>
            </w:pPr>
            <w:r w:rsidRPr="00CB3AD6">
              <w:rPr>
                <w:rFonts w:ascii="Arial" w:hAnsi="Arial" w:cs="Arial"/>
                <w:sz w:val="20"/>
              </w:rPr>
              <w:t>7.5</w:t>
            </w:r>
          </w:p>
        </w:tc>
        <w:tc>
          <w:tcPr>
            <w:tcW w:w="2218" w:type="dxa"/>
            <w:tcBorders>
              <w:top w:val="single" w:sz="4" w:space="0" w:color="auto"/>
              <w:left w:val="single" w:sz="4" w:space="0" w:color="auto"/>
              <w:bottom w:val="single" w:sz="4" w:space="0" w:color="auto"/>
              <w:right w:val="single" w:sz="4" w:space="0" w:color="auto"/>
            </w:tcBorders>
            <w:hideMark/>
          </w:tcPr>
          <w:p w14:paraId="62843DE5" w14:textId="77777777" w:rsidR="00964E44" w:rsidRPr="00CB3AD6" w:rsidRDefault="00964E44" w:rsidP="007B5EC0">
            <w:pPr>
              <w:spacing w:before="0"/>
              <w:jc w:val="center"/>
              <w:rPr>
                <w:rFonts w:ascii="Arial" w:hAnsi="Arial" w:cs="Arial"/>
                <w:sz w:val="20"/>
              </w:rPr>
            </w:pPr>
            <w:r w:rsidRPr="00CB3AD6">
              <w:rPr>
                <w:rFonts w:ascii="Arial" w:hAnsi="Arial" w:cs="Arial"/>
                <w:sz w:val="20"/>
              </w:rPr>
              <w:t>6.5-8.5</w:t>
            </w:r>
          </w:p>
        </w:tc>
      </w:tr>
      <w:tr w:rsidR="00964E44" w:rsidRPr="00CB3AD6" w14:paraId="78D73826"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7B60D234" w14:textId="77777777" w:rsidR="00964E44" w:rsidRPr="00CB3AD6" w:rsidRDefault="00964E44" w:rsidP="007B5EC0">
            <w:pPr>
              <w:spacing w:before="0"/>
              <w:jc w:val="center"/>
              <w:rPr>
                <w:rFonts w:ascii="Arial" w:hAnsi="Arial" w:cs="Arial"/>
                <w:sz w:val="20"/>
              </w:rPr>
            </w:pPr>
            <w:r w:rsidRPr="00CB3AD6">
              <w:rPr>
                <w:rFonts w:ascii="Arial" w:hAnsi="Arial" w:cs="Arial"/>
                <w:sz w:val="20"/>
              </w:rPr>
              <w:t>4</w:t>
            </w:r>
          </w:p>
        </w:tc>
        <w:tc>
          <w:tcPr>
            <w:tcW w:w="2560" w:type="dxa"/>
            <w:tcBorders>
              <w:top w:val="single" w:sz="4" w:space="0" w:color="auto"/>
              <w:left w:val="single" w:sz="4" w:space="0" w:color="auto"/>
              <w:bottom w:val="single" w:sz="4" w:space="0" w:color="auto"/>
              <w:right w:val="single" w:sz="4" w:space="0" w:color="auto"/>
            </w:tcBorders>
            <w:hideMark/>
          </w:tcPr>
          <w:p w14:paraId="4C6CFE3D" w14:textId="77777777" w:rsidR="00964E44" w:rsidRPr="00CB3AD6" w:rsidRDefault="00964E44" w:rsidP="007B5EC0">
            <w:pPr>
              <w:spacing w:before="0"/>
              <w:jc w:val="left"/>
              <w:rPr>
                <w:rFonts w:ascii="Arial" w:hAnsi="Arial" w:cs="Arial"/>
                <w:sz w:val="20"/>
              </w:rPr>
            </w:pPr>
            <w:r w:rsidRPr="00CB3AD6">
              <w:rPr>
                <w:rFonts w:ascii="Arial" w:hAnsi="Arial" w:cs="Arial"/>
                <w:sz w:val="20"/>
              </w:rPr>
              <w:t>Amoniu</w:t>
            </w:r>
          </w:p>
        </w:tc>
        <w:tc>
          <w:tcPr>
            <w:tcW w:w="1890" w:type="dxa"/>
            <w:tcBorders>
              <w:top w:val="single" w:sz="4" w:space="0" w:color="auto"/>
              <w:left w:val="single" w:sz="4" w:space="0" w:color="auto"/>
              <w:bottom w:val="single" w:sz="4" w:space="0" w:color="auto"/>
              <w:right w:val="single" w:sz="4" w:space="0" w:color="auto"/>
            </w:tcBorders>
            <w:hideMark/>
          </w:tcPr>
          <w:p w14:paraId="0C6252FD"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33166BCF" w14:textId="77777777" w:rsidR="00964E44" w:rsidRPr="00CB3AD6" w:rsidRDefault="00964E44" w:rsidP="007B5EC0">
            <w:pPr>
              <w:spacing w:before="0"/>
              <w:jc w:val="center"/>
              <w:rPr>
                <w:rFonts w:ascii="Arial" w:hAnsi="Arial" w:cs="Arial"/>
                <w:sz w:val="20"/>
              </w:rPr>
            </w:pPr>
            <w:r w:rsidRPr="00CB3AD6">
              <w:rPr>
                <w:rFonts w:ascii="Arial" w:hAnsi="Arial" w:cs="Arial"/>
                <w:sz w:val="20"/>
              </w:rPr>
              <w:t>&lt;0.01</w:t>
            </w:r>
          </w:p>
        </w:tc>
        <w:tc>
          <w:tcPr>
            <w:tcW w:w="2218" w:type="dxa"/>
            <w:tcBorders>
              <w:top w:val="single" w:sz="4" w:space="0" w:color="auto"/>
              <w:left w:val="single" w:sz="4" w:space="0" w:color="auto"/>
              <w:bottom w:val="single" w:sz="4" w:space="0" w:color="auto"/>
              <w:right w:val="single" w:sz="4" w:space="0" w:color="auto"/>
            </w:tcBorders>
            <w:hideMark/>
          </w:tcPr>
          <w:p w14:paraId="7E32AB01" w14:textId="77777777" w:rsidR="00964E44" w:rsidRPr="00CB3AD6" w:rsidRDefault="00964E44" w:rsidP="007B5EC0">
            <w:pPr>
              <w:spacing w:before="0"/>
              <w:jc w:val="center"/>
              <w:rPr>
                <w:rFonts w:ascii="Arial" w:hAnsi="Arial" w:cs="Arial"/>
                <w:sz w:val="20"/>
              </w:rPr>
            </w:pPr>
            <w:r w:rsidRPr="00CB3AD6">
              <w:rPr>
                <w:rFonts w:ascii="Arial" w:hAnsi="Arial" w:cs="Arial"/>
                <w:sz w:val="20"/>
              </w:rPr>
              <w:t>0.5</w:t>
            </w:r>
          </w:p>
        </w:tc>
      </w:tr>
      <w:tr w:rsidR="00964E44" w:rsidRPr="00CB3AD6" w14:paraId="0C1E6F55"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7392147E" w14:textId="77777777" w:rsidR="00964E44" w:rsidRPr="00CB3AD6" w:rsidRDefault="00964E44" w:rsidP="007B5EC0">
            <w:pPr>
              <w:spacing w:before="0"/>
              <w:jc w:val="center"/>
              <w:rPr>
                <w:rFonts w:ascii="Arial" w:hAnsi="Arial" w:cs="Arial"/>
                <w:sz w:val="20"/>
              </w:rPr>
            </w:pPr>
            <w:r w:rsidRPr="00CB3AD6">
              <w:rPr>
                <w:rFonts w:ascii="Arial" w:hAnsi="Arial" w:cs="Arial"/>
                <w:sz w:val="20"/>
              </w:rPr>
              <w:t>5</w:t>
            </w:r>
          </w:p>
        </w:tc>
        <w:tc>
          <w:tcPr>
            <w:tcW w:w="2560" w:type="dxa"/>
            <w:tcBorders>
              <w:top w:val="single" w:sz="4" w:space="0" w:color="auto"/>
              <w:left w:val="single" w:sz="4" w:space="0" w:color="auto"/>
              <w:bottom w:val="single" w:sz="4" w:space="0" w:color="auto"/>
              <w:right w:val="single" w:sz="4" w:space="0" w:color="auto"/>
            </w:tcBorders>
            <w:hideMark/>
          </w:tcPr>
          <w:p w14:paraId="46292E5E" w14:textId="77777777" w:rsidR="00964E44" w:rsidRPr="00CB3AD6" w:rsidRDefault="00964E44" w:rsidP="007B5EC0">
            <w:pPr>
              <w:spacing w:before="0"/>
              <w:jc w:val="left"/>
              <w:rPr>
                <w:rFonts w:ascii="Arial" w:hAnsi="Arial" w:cs="Arial"/>
                <w:sz w:val="20"/>
              </w:rPr>
            </w:pPr>
            <w:r w:rsidRPr="00CB3AD6">
              <w:rPr>
                <w:rFonts w:ascii="Arial" w:hAnsi="Arial" w:cs="Arial"/>
                <w:sz w:val="20"/>
              </w:rPr>
              <w:t>Azotiti</w:t>
            </w:r>
          </w:p>
        </w:tc>
        <w:tc>
          <w:tcPr>
            <w:tcW w:w="1890" w:type="dxa"/>
            <w:tcBorders>
              <w:top w:val="single" w:sz="4" w:space="0" w:color="auto"/>
              <w:left w:val="single" w:sz="4" w:space="0" w:color="auto"/>
              <w:bottom w:val="single" w:sz="4" w:space="0" w:color="auto"/>
              <w:right w:val="single" w:sz="4" w:space="0" w:color="auto"/>
            </w:tcBorders>
            <w:hideMark/>
          </w:tcPr>
          <w:p w14:paraId="34E4AB15"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438423CA" w14:textId="77777777" w:rsidR="00964E44" w:rsidRPr="00CB3AD6" w:rsidRDefault="00964E44" w:rsidP="007B5EC0">
            <w:pPr>
              <w:spacing w:before="0"/>
              <w:jc w:val="center"/>
              <w:rPr>
                <w:rFonts w:ascii="Arial" w:hAnsi="Arial" w:cs="Arial"/>
                <w:sz w:val="20"/>
              </w:rPr>
            </w:pPr>
            <w:r w:rsidRPr="00CB3AD6">
              <w:rPr>
                <w:rFonts w:ascii="Arial" w:hAnsi="Arial" w:cs="Arial"/>
                <w:sz w:val="20"/>
              </w:rPr>
              <w:t>0.02</w:t>
            </w:r>
          </w:p>
        </w:tc>
        <w:tc>
          <w:tcPr>
            <w:tcW w:w="2218" w:type="dxa"/>
            <w:tcBorders>
              <w:top w:val="single" w:sz="4" w:space="0" w:color="auto"/>
              <w:left w:val="single" w:sz="4" w:space="0" w:color="auto"/>
              <w:bottom w:val="single" w:sz="4" w:space="0" w:color="auto"/>
              <w:right w:val="single" w:sz="4" w:space="0" w:color="auto"/>
            </w:tcBorders>
            <w:hideMark/>
          </w:tcPr>
          <w:p w14:paraId="3F5DCA15" w14:textId="77777777" w:rsidR="00964E44" w:rsidRPr="00CB3AD6" w:rsidRDefault="00964E44" w:rsidP="007B5EC0">
            <w:pPr>
              <w:spacing w:before="0"/>
              <w:jc w:val="center"/>
              <w:rPr>
                <w:rFonts w:ascii="Arial" w:hAnsi="Arial" w:cs="Arial"/>
                <w:sz w:val="20"/>
              </w:rPr>
            </w:pPr>
            <w:r w:rsidRPr="00CB3AD6">
              <w:rPr>
                <w:rFonts w:ascii="Arial" w:hAnsi="Arial" w:cs="Arial"/>
                <w:sz w:val="20"/>
              </w:rPr>
              <w:t>0.1</w:t>
            </w:r>
          </w:p>
        </w:tc>
      </w:tr>
      <w:tr w:rsidR="00964E44" w:rsidRPr="00CB3AD6" w14:paraId="3F52E98A"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06A1D258" w14:textId="77777777" w:rsidR="00964E44" w:rsidRPr="00CB3AD6" w:rsidRDefault="00964E44" w:rsidP="007B5EC0">
            <w:pPr>
              <w:spacing w:before="0"/>
              <w:jc w:val="center"/>
              <w:rPr>
                <w:rFonts w:ascii="Arial" w:hAnsi="Arial" w:cs="Arial"/>
                <w:sz w:val="20"/>
              </w:rPr>
            </w:pPr>
            <w:r w:rsidRPr="00CB3AD6">
              <w:rPr>
                <w:rFonts w:ascii="Arial" w:hAnsi="Arial" w:cs="Arial"/>
                <w:sz w:val="20"/>
              </w:rPr>
              <w:t>6</w:t>
            </w:r>
          </w:p>
        </w:tc>
        <w:tc>
          <w:tcPr>
            <w:tcW w:w="2560" w:type="dxa"/>
            <w:tcBorders>
              <w:top w:val="single" w:sz="4" w:space="0" w:color="auto"/>
              <w:left w:val="single" w:sz="4" w:space="0" w:color="auto"/>
              <w:bottom w:val="single" w:sz="4" w:space="0" w:color="auto"/>
              <w:right w:val="single" w:sz="4" w:space="0" w:color="auto"/>
            </w:tcBorders>
            <w:hideMark/>
          </w:tcPr>
          <w:p w14:paraId="090F31DE" w14:textId="77777777" w:rsidR="00964E44" w:rsidRPr="00CB3AD6" w:rsidRDefault="00964E44" w:rsidP="007B5EC0">
            <w:pPr>
              <w:spacing w:before="0"/>
              <w:jc w:val="left"/>
              <w:rPr>
                <w:rFonts w:ascii="Arial" w:hAnsi="Arial" w:cs="Arial"/>
                <w:sz w:val="20"/>
              </w:rPr>
            </w:pPr>
            <w:r w:rsidRPr="00CB3AD6">
              <w:rPr>
                <w:rFonts w:ascii="Arial" w:hAnsi="Arial" w:cs="Arial"/>
                <w:sz w:val="20"/>
              </w:rPr>
              <w:t>Azotati</w:t>
            </w:r>
          </w:p>
        </w:tc>
        <w:tc>
          <w:tcPr>
            <w:tcW w:w="1890" w:type="dxa"/>
            <w:tcBorders>
              <w:top w:val="single" w:sz="4" w:space="0" w:color="auto"/>
              <w:left w:val="single" w:sz="4" w:space="0" w:color="auto"/>
              <w:bottom w:val="single" w:sz="4" w:space="0" w:color="auto"/>
              <w:right w:val="single" w:sz="4" w:space="0" w:color="auto"/>
            </w:tcBorders>
            <w:hideMark/>
          </w:tcPr>
          <w:p w14:paraId="26F8D875"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3394CCEF" w14:textId="77777777" w:rsidR="00964E44" w:rsidRPr="00CB3AD6" w:rsidRDefault="00964E44" w:rsidP="007B5EC0">
            <w:pPr>
              <w:spacing w:before="0"/>
              <w:jc w:val="center"/>
              <w:rPr>
                <w:rFonts w:ascii="Arial" w:hAnsi="Arial" w:cs="Arial"/>
                <w:sz w:val="20"/>
              </w:rPr>
            </w:pPr>
            <w:r w:rsidRPr="00CB3AD6">
              <w:rPr>
                <w:rFonts w:ascii="Arial" w:hAnsi="Arial" w:cs="Arial"/>
                <w:sz w:val="20"/>
              </w:rPr>
              <w:t>5.5</w:t>
            </w:r>
          </w:p>
        </w:tc>
        <w:tc>
          <w:tcPr>
            <w:tcW w:w="2218" w:type="dxa"/>
            <w:tcBorders>
              <w:top w:val="single" w:sz="4" w:space="0" w:color="auto"/>
              <w:left w:val="single" w:sz="4" w:space="0" w:color="auto"/>
              <w:bottom w:val="single" w:sz="4" w:space="0" w:color="auto"/>
              <w:right w:val="single" w:sz="4" w:space="0" w:color="auto"/>
            </w:tcBorders>
            <w:hideMark/>
          </w:tcPr>
          <w:p w14:paraId="6E86AACA" w14:textId="77777777" w:rsidR="00964E44" w:rsidRPr="00CB3AD6" w:rsidRDefault="00964E44" w:rsidP="007B5EC0">
            <w:pPr>
              <w:spacing w:before="0"/>
              <w:jc w:val="center"/>
              <w:rPr>
                <w:rFonts w:ascii="Arial" w:hAnsi="Arial" w:cs="Arial"/>
                <w:sz w:val="20"/>
              </w:rPr>
            </w:pPr>
            <w:r w:rsidRPr="00CB3AD6">
              <w:rPr>
                <w:rFonts w:ascii="Arial" w:hAnsi="Arial" w:cs="Arial"/>
                <w:sz w:val="20"/>
              </w:rPr>
              <w:t>50</w:t>
            </w:r>
          </w:p>
        </w:tc>
      </w:tr>
      <w:tr w:rsidR="00964E44" w:rsidRPr="00CB3AD6" w14:paraId="15F08DEB"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6AD62B2C" w14:textId="77777777" w:rsidR="00964E44" w:rsidRPr="00CB3AD6" w:rsidRDefault="00964E44" w:rsidP="007B5EC0">
            <w:pPr>
              <w:spacing w:before="0"/>
              <w:jc w:val="center"/>
              <w:rPr>
                <w:rFonts w:ascii="Arial" w:hAnsi="Arial" w:cs="Arial"/>
                <w:sz w:val="20"/>
              </w:rPr>
            </w:pPr>
            <w:r w:rsidRPr="00CB3AD6">
              <w:rPr>
                <w:rFonts w:ascii="Arial" w:hAnsi="Arial" w:cs="Arial"/>
                <w:sz w:val="20"/>
              </w:rPr>
              <w:t>7</w:t>
            </w:r>
          </w:p>
        </w:tc>
        <w:tc>
          <w:tcPr>
            <w:tcW w:w="2560" w:type="dxa"/>
            <w:tcBorders>
              <w:top w:val="single" w:sz="4" w:space="0" w:color="auto"/>
              <w:left w:val="single" w:sz="4" w:space="0" w:color="auto"/>
              <w:bottom w:val="single" w:sz="4" w:space="0" w:color="auto"/>
              <w:right w:val="single" w:sz="4" w:space="0" w:color="auto"/>
            </w:tcBorders>
            <w:hideMark/>
          </w:tcPr>
          <w:p w14:paraId="3543213C" w14:textId="77777777" w:rsidR="00964E44" w:rsidRPr="00CB3AD6" w:rsidRDefault="00964E44" w:rsidP="007B5EC0">
            <w:pPr>
              <w:spacing w:before="0"/>
              <w:jc w:val="left"/>
              <w:rPr>
                <w:rFonts w:ascii="Arial" w:hAnsi="Arial" w:cs="Arial"/>
                <w:sz w:val="20"/>
              </w:rPr>
            </w:pPr>
            <w:r w:rsidRPr="00CB3AD6">
              <w:rPr>
                <w:rFonts w:ascii="Arial" w:hAnsi="Arial" w:cs="Arial"/>
                <w:sz w:val="20"/>
              </w:rPr>
              <w:t>CCO-Mn</w:t>
            </w:r>
          </w:p>
        </w:tc>
        <w:tc>
          <w:tcPr>
            <w:tcW w:w="1890" w:type="dxa"/>
            <w:tcBorders>
              <w:top w:val="single" w:sz="4" w:space="0" w:color="auto"/>
              <w:left w:val="single" w:sz="4" w:space="0" w:color="auto"/>
              <w:bottom w:val="single" w:sz="4" w:space="0" w:color="auto"/>
              <w:right w:val="single" w:sz="4" w:space="0" w:color="auto"/>
            </w:tcBorders>
            <w:hideMark/>
          </w:tcPr>
          <w:p w14:paraId="6B5EC426" w14:textId="77777777" w:rsidR="00964E44" w:rsidRPr="00CB3AD6" w:rsidRDefault="00964E44"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tcBorders>
              <w:top w:val="single" w:sz="4" w:space="0" w:color="auto"/>
              <w:left w:val="single" w:sz="4" w:space="0" w:color="auto"/>
              <w:bottom w:val="single" w:sz="4" w:space="0" w:color="auto"/>
              <w:right w:val="single" w:sz="4" w:space="0" w:color="auto"/>
            </w:tcBorders>
          </w:tcPr>
          <w:p w14:paraId="2D97DF57" w14:textId="77777777" w:rsidR="00964E44" w:rsidRPr="00CB3AD6" w:rsidRDefault="00964E44" w:rsidP="007B5EC0">
            <w:pPr>
              <w:spacing w:before="0"/>
              <w:jc w:val="center"/>
              <w:rPr>
                <w:rFonts w:ascii="Arial" w:hAnsi="Arial" w:cs="Arial"/>
                <w:sz w:val="20"/>
              </w:rPr>
            </w:pPr>
            <w:r w:rsidRPr="00CB3AD6">
              <w:rPr>
                <w:rFonts w:ascii="Arial" w:hAnsi="Arial" w:cs="Arial"/>
                <w:sz w:val="20"/>
              </w:rPr>
              <w:t>0.74</w:t>
            </w:r>
          </w:p>
        </w:tc>
        <w:tc>
          <w:tcPr>
            <w:tcW w:w="2218" w:type="dxa"/>
            <w:tcBorders>
              <w:top w:val="single" w:sz="4" w:space="0" w:color="auto"/>
              <w:left w:val="single" w:sz="4" w:space="0" w:color="auto"/>
              <w:bottom w:val="single" w:sz="4" w:space="0" w:color="auto"/>
              <w:right w:val="single" w:sz="4" w:space="0" w:color="auto"/>
            </w:tcBorders>
            <w:hideMark/>
          </w:tcPr>
          <w:p w14:paraId="365FD80F" w14:textId="77777777" w:rsidR="00964E44" w:rsidRPr="00CB3AD6" w:rsidRDefault="00964E44" w:rsidP="007B5EC0">
            <w:pPr>
              <w:spacing w:before="0"/>
              <w:jc w:val="center"/>
              <w:rPr>
                <w:rFonts w:ascii="Arial" w:hAnsi="Arial" w:cs="Arial"/>
                <w:sz w:val="20"/>
              </w:rPr>
            </w:pPr>
            <w:r w:rsidRPr="00CB3AD6">
              <w:rPr>
                <w:rFonts w:ascii="Arial" w:hAnsi="Arial" w:cs="Arial"/>
                <w:sz w:val="20"/>
              </w:rPr>
              <w:t>5</w:t>
            </w:r>
          </w:p>
        </w:tc>
      </w:tr>
      <w:tr w:rsidR="00964E44" w:rsidRPr="00CB3AD6" w14:paraId="17299186"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48813B60" w14:textId="77777777" w:rsidR="00964E44" w:rsidRPr="00CB3AD6" w:rsidRDefault="00964E44" w:rsidP="007B5EC0">
            <w:pPr>
              <w:spacing w:before="0"/>
              <w:jc w:val="center"/>
              <w:rPr>
                <w:rFonts w:ascii="Arial" w:hAnsi="Arial" w:cs="Arial"/>
                <w:sz w:val="20"/>
              </w:rPr>
            </w:pPr>
            <w:r w:rsidRPr="00CB3AD6">
              <w:rPr>
                <w:rFonts w:ascii="Arial" w:hAnsi="Arial" w:cs="Arial"/>
                <w:sz w:val="20"/>
              </w:rPr>
              <w:t>8</w:t>
            </w:r>
          </w:p>
        </w:tc>
        <w:tc>
          <w:tcPr>
            <w:tcW w:w="2560" w:type="dxa"/>
            <w:tcBorders>
              <w:top w:val="single" w:sz="4" w:space="0" w:color="auto"/>
              <w:left w:val="single" w:sz="4" w:space="0" w:color="auto"/>
              <w:bottom w:val="single" w:sz="4" w:space="0" w:color="auto"/>
              <w:right w:val="single" w:sz="4" w:space="0" w:color="auto"/>
            </w:tcBorders>
            <w:hideMark/>
          </w:tcPr>
          <w:p w14:paraId="20CFA4E6" w14:textId="77777777" w:rsidR="00964E44" w:rsidRPr="00CB3AD6" w:rsidRDefault="00964E44" w:rsidP="007B5EC0">
            <w:pPr>
              <w:spacing w:before="0"/>
              <w:jc w:val="left"/>
              <w:rPr>
                <w:rFonts w:ascii="Arial" w:hAnsi="Arial" w:cs="Arial"/>
                <w:sz w:val="20"/>
              </w:rPr>
            </w:pPr>
            <w:r w:rsidRPr="00CB3AD6">
              <w:rPr>
                <w:rFonts w:ascii="Arial" w:hAnsi="Arial" w:cs="Arial"/>
                <w:sz w:val="20"/>
              </w:rPr>
              <w:t>Duritate totala</w:t>
            </w:r>
          </w:p>
        </w:tc>
        <w:tc>
          <w:tcPr>
            <w:tcW w:w="1890" w:type="dxa"/>
            <w:tcBorders>
              <w:top w:val="single" w:sz="4" w:space="0" w:color="auto"/>
              <w:left w:val="single" w:sz="4" w:space="0" w:color="auto"/>
              <w:bottom w:val="single" w:sz="4" w:space="0" w:color="auto"/>
              <w:right w:val="single" w:sz="4" w:space="0" w:color="auto"/>
            </w:tcBorders>
            <w:hideMark/>
          </w:tcPr>
          <w:p w14:paraId="58F5C8EB" w14:textId="77777777" w:rsidR="00964E44" w:rsidRPr="00CB3AD6" w:rsidRDefault="00964E44" w:rsidP="007B5EC0">
            <w:pPr>
              <w:spacing w:before="0"/>
              <w:jc w:val="center"/>
              <w:rPr>
                <w:rFonts w:ascii="Arial" w:hAnsi="Arial" w:cs="Arial"/>
                <w:sz w:val="20"/>
              </w:rPr>
            </w:pPr>
            <w:r w:rsidRPr="00CB3AD6">
              <w:rPr>
                <w:rFonts w:ascii="Arial" w:hAnsi="Arial" w:cs="Arial"/>
                <w:sz w:val="20"/>
              </w:rPr>
              <w:t>grade de duritate</w:t>
            </w:r>
          </w:p>
        </w:tc>
        <w:tc>
          <w:tcPr>
            <w:tcW w:w="1382" w:type="dxa"/>
            <w:tcBorders>
              <w:top w:val="single" w:sz="4" w:space="0" w:color="auto"/>
              <w:left w:val="single" w:sz="4" w:space="0" w:color="auto"/>
              <w:bottom w:val="single" w:sz="4" w:space="0" w:color="auto"/>
              <w:right w:val="single" w:sz="4" w:space="0" w:color="auto"/>
            </w:tcBorders>
          </w:tcPr>
          <w:p w14:paraId="6829D681" w14:textId="77777777" w:rsidR="00964E44" w:rsidRPr="00CB3AD6" w:rsidRDefault="00964E44" w:rsidP="007B5EC0">
            <w:pPr>
              <w:spacing w:before="0"/>
              <w:jc w:val="center"/>
              <w:rPr>
                <w:rFonts w:ascii="Arial" w:hAnsi="Arial" w:cs="Arial"/>
                <w:sz w:val="20"/>
              </w:rPr>
            </w:pPr>
            <w:r w:rsidRPr="00CB3AD6">
              <w:rPr>
                <w:rFonts w:ascii="Arial" w:hAnsi="Arial" w:cs="Arial"/>
                <w:sz w:val="20"/>
              </w:rPr>
              <w:t>17.8</w:t>
            </w:r>
          </w:p>
        </w:tc>
        <w:tc>
          <w:tcPr>
            <w:tcW w:w="2218" w:type="dxa"/>
            <w:tcBorders>
              <w:top w:val="single" w:sz="4" w:space="0" w:color="auto"/>
              <w:left w:val="single" w:sz="4" w:space="0" w:color="auto"/>
              <w:bottom w:val="single" w:sz="4" w:space="0" w:color="auto"/>
              <w:right w:val="single" w:sz="4" w:space="0" w:color="auto"/>
            </w:tcBorders>
            <w:hideMark/>
          </w:tcPr>
          <w:p w14:paraId="28170BB9" w14:textId="77777777" w:rsidR="00964E44" w:rsidRPr="00CB3AD6" w:rsidRDefault="00964E44" w:rsidP="007B5EC0">
            <w:pPr>
              <w:spacing w:before="0"/>
              <w:jc w:val="center"/>
              <w:rPr>
                <w:rFonts w:ascii="Arial" w:hAnsi="Arial" w:cs="Arial"/>
                <w:sz w:val="20"/>
              </w:rPr>
            </w:pPr>
            <w:r w:rsidRPr="00CB3AD6">
              <w:rPr>
                <w:rFonts w:ascii="Arial" w:hAnsi="Arial" w:cs="Arial"/>
                <w:sz w:val="20"/>
              </w:rPr>
              <w:t>min.5</w:t>
            </w:r>
          </w:p>
        </w:tc>
      </w:tr>
      <w:tr w:rsidR="00964E44" w:rsidRPr="00CB3AD6" w14:paraId="4836CA69"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30C088F0" w14:textId="77777777" w:rsidR="00964E44" w:rsidRPr="00CB3AD6" w:rsidRDefault="00964E44" w:rsidP="007B5EC0">
            <w:pPr>
              <w:spacing w:before="0"/>
              <w:jc w:val="center"/>
              <w:rPr>
                <w:rFonts w:ascii="Arial" w:hAnsi="Arial" w:cs="Arial"/>
                <w:sz w:val="20"/>
              </w:rPr>
            </w:pPr>
            <w:r w:rsidRPr="00CB3AD6">
              <w:rPr>
                <w:rFonts w:ascii="Arial" w:hAnsi="Arial" w:cs="Arial"/>
                <w:sz w:val="20"/>
              </w:rPr>
              <w:t>9</w:t>
            </w:r>
          </w:p>
        </w:tc>
        <w:tc>
          <w:tcPr>
            <w:tcW w:w="2560" w:type="dxa"/>
            <w:tcBorders>
              <w:top w:val="single" w:sz="4" w:space="0" w:color="auto"/>
              <w:left w:val="single" w:sz="4" w:space="0" w:color="auto"/>
              <w:bottom w:val="single" w:sz="4" w:space="0" w:color="auto"/>
              <w:right w:val="single" w:sz="4" w:space="0" w:color="auto"/>
            </w:tcBorders>
            <w:hideMark/>
          </w:tcPr>
          <w:p w14:paraId="65522F0F" w14:textId="77777777" w:rsidR="00964E44" w:rsidRPr="00CB3AD6" w:rsidRDefault="00964E44" w:rsidP="007B5EC0">
            <w:pPr>
              <w:spacing w:before="0"/>
              <w:jc w:val="left"/>
              <w:rPr>
                <w:rFonts w:ascii="Arial" w:hAnsi="Arial" w:cs="Arial"/>
                <w:sz w:val="20"/>
              </w:rPr>
            </w:pPr>
            <w:r w:rsidRPr="00CB3AD6">
              <w:rPr>
                <w:rFonts w:ascii="Arial" w:hAnsi="Arial" w:cs="Arial"/>
                <w:sz w:val="20"/>
              </w:rPr>
              <w:t>Cloruri</w:t>
            </w:r>
          </w:p>
        </w:tc>
        <w:tc>
          <w:tcPr>
            <w:tcW w:w="1890" w:type="dxa"/>
            <w:tcBorders>
              <w:top w:val="single" w:sz="4" w:space="0" w:color="auto"/>
              <w:left w:val="single" w:sz="4" w:space="0" w:color="auto"/>
              <w:bottom w:val="single" w:sz="4" w:space="0" w:color="auto"/>
              <w:right w:val="single" w:sz="4" w:space="0" w:color="auto"/>
            </w:tcBorders>
            <w:hideMark/>
          </w:tcPr>
          <w:p w14:paraId="1CE4446B"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7C217AE9" w14:textId="77777777" w:rsidR="00964E44" w:rsidRPr="00CB3AD6" w:rsidRDefault="00964E44" w:rsidP="007B5EC0">
            <w:pPr>
              <w:spacing w:before="0"/>
              <w:jc w:val="center"/>
              <w:rPr>
                <w:rFonts w:ascii="Arial" w:hAnsi="Arial" w:cs="Arial"/>
                <w:sz w:val="20"/>
              </w:rPr>
            </w:pPr>
            <w:r w:rsidRPr="00CB3AD6">
              <w:rPr>
                <w:rFonts w:ascii="Arial" w:hAnsi="Arial" w:cs="Arial"/>
                <w:sz w:val="20"/>
              </w:rPr>
              <w:t>2.8</w:t>
            </w:r>
          </w:p>
        </w:tc>
        <w:tc>
          <w:tcPr>
            <w:tcW w:w="2218" w:type="dxa"/>
            <w:tcBorders>
              <w:top w:val="single" w:sz="4" w:space="0" w:color="auto"/>
              <w:left w:val="single" w:sz="4" w:space="0" w:color="auto"/>
              <w:bottom w:val="single" w:sz="4" w:space="0" w:color="auto"/>
              <w:right w:val="single" w:sz="4" w:space="0" w:color="auto"/>
            </w:tcBorders>
            <w:hideMark/>
          </w:tcPr>
          <w:p w14:paraId="2B7525C5" w14:textId="77777777" w:rsidR="00964E44" w:rsidRPr="00CB3AD6" w:rsidRDefault="00964E44" w:rsidP="007B5EC0">
            <w:pPr>
              <w:spacing w:before="0"/>
              <w:jc w:val="center"/>
              <w:rPr>
                <w:rFonts w:ascii="Arial" w:hAnsi="Arial" w:cs="Arial"/>
                <w:sz w:val="20"/>
              </w:rPr>
            </w:pPr>
            <w:r w:rsidRPr="00CB3AD6">
              <w:rPr>
                <w:rFonts w:ascii="Arial" w:hAnsi="Arial" w:cs="Arial"/>
                <w:sz w:val="20"/>
              </w:rPr>
              <w:t>250</w:t>
            </w:r>
          </w:p>
        </w:tc>
      </w:tr>
      <w:tr w:rsidR="00964E44" w:rsidRPr="00CB3AD6" w14:paraId="755A263F" w14:textId="77777777" w:rsidTr="007B5EC0">
        <w:tc>
          <w:tcPr>
            <w:tcW w:w="675" w:type="dxa"/>
            <w:tcBorders>
              <w:top w:val="single" w:sz="4" w:space="0" w:color="auto"/>
              <w:left w:val="single" w:sz="4" w:space="0" w:color="auto"/>
              <w:bottom w:val="single" w:sz="4" w:space="0" w:color="auto"/>
              <w:right w:val="single" w:sz="4" w:space="0" w:color="auto"/>
            </w:tcBorders>
            <w:hideMark/>
          </w:tcPr>
          <w:p w14:paraId="790001CC" w14:textId="77777777" w:rsidR="00964E44" w:rsidRPr="00CB3AD6" w:rsidRDefault="00964E44" w:rsidP="007B5EC0">
            <w:pPr>
              <w:spacing w:before="0"/>
              <w:jc w:val="center"/>
              <w:rPr>
                <w:rFonts w:ascii="Arial" w:hAnsi="Arial" w:cs="Arial"/>
                <w:sz w:val="20"/>
              </w:rPr>
            </w:pPr>
            <w:r w:rsidRPr="00CB3AD6">
              <w:rPr>
                <w:rFonts w:ascii="Arial" w:hAnsi="Arial" w:cs="Arial"/>
                <w:sz w:val="20"/>
              </w:rPr>
              <w:t>10</w:t>
            </w:r>
          </w:p>
        </w:tc>
        <w:tc>
          <w:tcPr>
            <w:tcW w:w="2560" w:type="dxa"/>
            <w:tcBorders>
              <w:top w:val="single" w:sz="4" w:space="0" w:color="auto"/>
              <w:left w:val="single" w:sz="4" w:space="0" w:color="auto"/>
              <w:bottom w:val="single" w:sz="4" w:space="0" w:color="auto"/>
              <w:right w:val="single" w:sz="4" w:space="0" w:color="auto"/>
            </w:tcBorders>
            <w:hideMark/>
          </w:tcPr>
          <w:p w14:paraId="1051DF48" w14:textId="77777777" w:rsidR="00964E44" w:rsidRPr="00CB3AD6" w:rsidRDefault="00964E44" w:rsidP="007B5EC0">
            <w:pPr>
              <w:spacing w:before="0"/>
              <w:jc w:val="left"/>
              <w:rPr>
                <w:rFonts w:ascii="Arial" w:hAnsi="Arial" w:cs="Arial"/>
                <w:sz w:val="20"/>
              </w:rPr>
            </w:pPr>
            <w:r w:rsidRPr="00CB3AD6">
              <w:rPr>
                <w:rFonts w:ascii="Arial" w:hAnsi="Arial" w:cs="Arial"/>
                <w:sz w:val="20"/>
              </w:rPr>
              <w:t>Sulfati</w:t>
            </w:r>
          </w:p>
        </w:tc>
        <w:tc>
          <w:tcPr>
            <w:tcW w:w="1890" w:type="dxa"/>
            <w:tcBorders>
              <w:top w:val="single" w:sz="4" w:space="0" w:color="auto"/>
              <w:left w:val="single" w:sz="4" w:space="0" w:color="auto"/>
              <w:bottom w:val="single" w:sz="4" w:space="0" w:color="auto"/>
              <w:right w:val="single" w:sz="4" w:space="0" w:color="auto"/>
            </w:tcBorders>
            <w:hideMark/>
          </w:tcPr>
          <w:p w14:paraId="2FEF7D7C"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11ADDDF5" w14:textId="77777777" w:rsidR="00964E44" w:rsidRPr="00CB3AD6" w:rsidRDefault="00964E44" w:rsidP="007B5EC0">
            <w:pPr>
              <w:spacing w:before="0"/>
              <w:jc w:val="center"/>
              <w:rPr>
                <w:rFonts w:ascii="Arial" w:hAnsi="Arial" w:cs="Arial"/>
                <w:sz w:val="20"/>
              </w:rPr>
            </w:pPr>
            <w:r w:rsidRPr="00CB3AD6">
              <w:rPr>
                <w:rFonts w:ascii="Arial" w:hAnsi="Arial" w:cs="Arial"/>
                <w:sz w:val="20"/>
              </w:rPr>
              <w:t>4.8</w:t>
            </w:r>
          </w:p>
        </w:tc>
        <w:tc>
          <w:tcPr>
            <w:tcW w:w="2218" w:type="dxa"/>
            <w:tcBorders>
              <w:top w:val="single" w:sz="4" w:space="0" w:color="auto"/>
              <w:left w:val="single" w:sz="4" w:space="0" w:color="auto"/>
              <w:bottom w:val="single" w:sz="4" w:space="0" w:color="auto"/>
              <w:right w:val="single" w:sz="4" w:space="0" w:color="auto"/>
            </w:tcBorders>
            <w:hideMark/>
          </w:tcPr>
          <w:p w14:paraId="5628C6A9" w14:textId="77777777" w:rsidR="00964E44" w:rsidRPr="00CB3AD6" w:rsidRDefault="00964E44" w:rsidP="007B5EC0">
            <w:pPr>
              <w:spacing w:before="0"/>
              <w:jc w:val="center"/>
              <w:rPr>
                <w:rFonts w:ascii="Arial" w:hAnsi="Arial" w:cs="Arial"/>
                <w:sz w:val="20"/>
              </w:rPr>
            </w:pPr>
            <w:r w:rsidRPr="00CB3AD6">
              <w:rPr>
                <w:rFonts w:ascii="Arial" w:hAnsi="Arial" w:cs="Arial"/>
                <w:sz w:val="20"/>
              </w:rPr>
              <w:t>250</w:t>
            </w:r>
          </w:p>
        </w:tc>
      </w:tr>
      <w:tr w:rsidR="00964E44" w:rsidRPr="00CB3AD6" w14:paraId="01779F2F" w14:textId="77777777" w:rsidTr="007B5EC0">
        <w:tc>
          <w:tcPr>
            <w:tcW w:w="675" w:type="dxa"/>
            <w:tcBorders>
              <w:top w:val="single" w:sz="4" w:space="0" w:color="auto"/>
              <w:left w:val="single" w:sz="4" w:space="0" w:color="auto"/>
              <w:bottom w:val="single" w:sz="4" w:space="0" w:color="auto"/>
              <w:right w:val="single" w:sz="4" w:space="0" w:color="auto"/>
            </w:tcBorders>
          </w:tcPr>
          <w:p w14:paraId="1E7A2B76" w14:textId="77777777" w:rsidR="00964E44" w:rsidRPr="00CB3AD6" w:rsidRDefault="00964E44" w:rsidP="007B5EC0">
            <w:pPr>
              <w:spacing w:before="0"/>
              <w:jc w:val="center"/>
              <w:rPr>
                <w:rFonts w:ascii="Arial" w:hAnsi="Arial" w:cs="Arial"/>
                <w:sz w:val="20"/>
              </w:rPr>
            </w:pPr>
            <w:r w:rsidRPr="00CB3AD6">
              <w:rPr>
                <w:rFonts w:ascii="Arial" w:hAnsi="Arial" w:cs="Arial"/>
                <w:sz w:val="20"/>
              </w:rPr>
              <w:t>11</w:t>
            </w:r>
          </w:p>
        </w:tc>
        <w:tc>
          <w:tcPr>
            <w:tcW w:w="2560" w:type="dxa"/>
            <w:tcBorders>
              <w:top w:val="single" w:sz="4" w:space="0" w:color="auto"/>
              <w:left w:val="single" w:sz="4" w:space="0" w:color="auto"/>
              <w:bottom w:val="single" w:sz="4" w:space="0" w:color="auto"/>
              <w:right w:val="single" w:sz="4" w:space="0" w:color="auto"/>
            </w:tcBorders>
          </w:tcPr>
          <w:p w14:paraId="4FE208FC" w14:textId="77777777" w:rsidR="00964E44" w:rsidRPr="00CB3AD6" w:rsidRDefault="00964E44" w:rsidP="007B5EC0">
            <w:pPr>
              <w:spacing w:before="0"/>
              <w:jc w:val="left"/>
              <w:rPr>
                <w:rFonts w:ascii="Arial" w:hAnsi="Arial" w:cs="Arial"/>
                <w:sz w:val="20"/>
              </w:rPr>
            </w:pPr>
            <w:r w:rsidRPr="00CB3AD6">
              <w:rPr>
                <w:rFonts w:ascii="Arial" w:hAnsi="Arial" w:cs="Arial"/>
                <w:sz w:val="20"/>
              </w:rPr>
              <w:t>Fluoruri</w:t>
            </w:r>
          </w:p>
        </w:tc>
        <w:tc>
          <w:tcPr>
            <w:tcW w:w="1890" w:type="dxa"/>
            <w:tcBorders>
              <w:top w:val="single" w:sz="4" w:space="0" w:color="auto"/>
              <w:left w:val="single" w:sz="4" w:space="0" w:color="auto"/>
              <w:bottom w:val="single" w:sz="4" w:space="0" w:color="auto"/>
              <w:right w:val="single" w:sz="4" w:space="0" w:color="auto"/>
            </w:tcBorders>
          </w:tcPr>
          <w:p w14:paraId="2D7F9173"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11FBC3D1" w14:textId="77777777" w:rsidR="00964E44" w:rsidRPr="00CB3AD6" w:rsidRDefault="00964E44" w:rsidP="007B5EC0">
            <w:pPr>
              <w:spacing w:before="0"/>
              <w:jc w:val="center"/>
              <w:rPr>
                <w:rFonts w:ascii="Arial" w:hAnsi="Arial" w:cs="Arial"/>
                <w:sz w:val="20"/>
              </w:rPr>
            </w:pPr>
            <w:r w:rsidRPr="00CB3AD6">
              <w:rPr>
                <w:rFonts w:ascii="Arial" w:hAnsi="Arial" w:cs="Arial"/>
                <w:sz w:val="20"/>
              </w:rPr>
              <w:t>0.3</w:t>
            </w:r>
          </w:p>
        </w:tc>
        <w:tc>
          <w:tcPr>
            <w:tcW w:w="2218" w:type="dxa"/>
            <w:tcBorders>
              <w:top w:val="single" w:sz="4" w:space="0" w:color="auto"/>
              <w:left w:val="single" w:sz="4" w:space="0" w:color="auto"/>
              <w:bottom w:val="single" w:sz="4" w:space="0" w:color="auto"/>
              <w:right w:val="single" w:sz="4" w:space="0" w:color="auto"/>
            </w:tcBorders>
          </w:tcPr>
          <w:p w14:paraId="0293F701" w14:textId="77777777" w:rsidR="00964E44" w:rsidRPr="00CB3AD6" w:rsidRDefault="00964E44" w:rsidP="007B5EC0">
            <w:pPr>
              <w:spacing w:before="0"/>
              <w:jc w:val="center"/>
              <w:rPr>
                <w:rFonts w:ascii="Arial" w:hAnsi="Arial" w:cs="Arial"/>
                <w:sz w:val="20"/>
              </w:rPr>
            </w:pPr>
            <w:r w:rsidRPr="00CB3AD6">
              <w:rPr>
                <w:rFonts w:ascii="Arial" w:hAnsi="Arial" w:cs="Arial"/>
                <w:sz w:val="20"/>
              </w:rPr>
              <w:t>1.2</w:t>
            </w:r>
          </w:p>
        </w:tc>
      </w:tr>
      <w:tr w:rsidR="00964E44" w:rsidRPr="00CB3AD6" w14:paraId="681CA519" w14:textId="77777777" w:rsidTr="007B5EC0">
        <w:tc>
          <w:tcPr>
            <w:tcW w:w="675" w:type="dxa"/>
            <w:tcBorders>
              <w:top w:val="single" w:sz="4" w:space="0" w:color="auto"/>
              <w:left w:val="single" w:sz="4" w:space="0" w:color="auto"/>
              <w:bottom w:val="single" w:sz="4" w:space="0" w:color="auto"/>
              <w:right w:val="single" w:sz="4" w:space="0" w:color="auto"/>
            </w:tcBorders>
          </w:tcPr>
          <w:p w14:paraId="65227BEE" w14:textId="77777777" w:rsidR="00964E44" w:rsidRPr="00CB3AD6" w:rsidRDefault="00964E44" w:rsidP="007B5EC0">
            <w:pPr>
              <w:spacing w:before="0"/>
              <w:jc w:val="center"/>
              <w:rPr>
                <w:rFonts w:ascii="Arial" w:hAnsi="Arial" w:cs="Arial"/>
                <w:sz w:val="20"/>
              </w:rPr>
            </w:pPr>
            <w:r w:rsidRPr="00CB3AD6">
              <w:rPr>
                <w:rFonts w:ascii="Arial" w:hAnsi="Arial" w:cs="Arial"/>
                <w:sz w:val="20"/>
              </w:rPr>
              <w:t>12</w:t>
            </w:r>
          </w:p>
        </w:tc>
        <w:tc>
          <w:tcPr>
            <w:tcW w:w="2560" w:type="dxa"/>
            <w:tcBorders>
              <w:top w:val="single" w:sz="4" w:space="0" w:color="auto"/>
              <w:left w:val="single" w:sz="4" w:space="0" w:color="auto"/>
              <w:bottom w:val="single" w:sz="4" w:space="0" w:color="auto"/>
              <w:right w:val="single" w:sz="4" w:space="0" w:color="auto"/>
            </w:tcBorders>
          </w:tcPr>
          <w:p w14:paraId="76F95097" w14:textId="77777777" w:rsidR="00964E44" w:rsidRPr="00CB3AD6" w:rsidRDefault="00964E44" w:rsidP="007B5EC0">
            <w:pPr>
              <w:spacing w:before="0"/>
              <w:jc w:val="left"/>
              <w:rPr>
                <w:rFonts w:ascii="Arial" w:hAnsi="Arial" w:cs="Arial"/>
                <w:sz w:val="20"/>
              </w:rPr>
            </w:pPr>
            <w:r w:rsidRPr="00CB3AD6">
              <w:rPr>
                <w:rFonts w:ascii="Arial" w:hAnsi="Arial" w:cs="Arial"/>
                <w:sz w:val="20"/>
              </w:rPr>
              <w:t>Calciu</w:t>
            </w:r>
          </w:p>
        </w:tc>
        <w:tc>
          <w:tcPr>
            <w:tcW w:w="1890" w:type="dxa"/>
            <w:tcBorders>
              <w:top w:val="single" w:sz="4" w:space="0" w:color="auto"/>
              <w:left w:val="single" w:sz="4" w:space="0" w:color="auto"/>
              <w:bottom w:val="single" w:sz="4" w:space="0" w:color="auto"/>
              <w:right w:val="single" w:sz="4" w:space="0" w:color="auto"/>
            </w:tcBorders>
          </w:tcPr>
          <w:p w14:paraId="5595969B"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66BFABEC" w14:textId="77777777" w:rsidR="00964E44" w:rsidRPr="00CB3AD6" w:rsidRDefault="00964E44" w:rsidP="007B5EC0">
            <w:pPr>
              <w:spacing w:before="0"/>
              <w:jc w:val="center"/>
              <w:rPr>
                <w:rFonts w:ascii="Arial" w:hAnsi="Arial" w:cs="Arial"/>
                <w:sz w:val="20"/>
              </w:rPr>
            </w:pPr>
            <w:r w:rsidRPr="00CB3AD6">
              <w:rPr>
                <w:rFonts w:ascii="Arial" w:hAnsi="Arial" w:cs="Arial"/>
                <w:sz w:val="20"/>
              </w:rPr>
              <w:t>31.9</w:t>
            </w:r>
          </w:p>
        </w:tc>
        <w:tc>
          <w:tcPr>
            <w:tcW w:w="2218" w:type="dxa"/>
            <w:tcBorders>
              <w:top w:val="single" w:sz="4" w:space="0" w:color="auto"/>
              <w:left w:val="single" w:sz="4" w:space="0" w:color="auto"/>
              <w:bottom w:val="single" w:sz="4" w:space="0" w:color="auto"/>
              <w:right w:val="single" w:sz="4" w:space="0" w:color="auto"/>
            </w:tcBorders>
          </w:tcPr>
          <w:p w14:paraId="623360FD" w14:textId="77777777" w:rsidR="00964E44" w:rsidRPr="00CB3AD6" w:rsidRDefault="00964E44" w:rsidP="007B5EC0">
            <w:pPr>
              <w:spacing w:before="0"/>
              <w:jc w:val="center"/>
              <w:rPr>
                <w:rFonts w:ascii="Arial" w:hAnsi="Arial" w:cs="Arial"/>
                <w:sz w:val="20"/>
              </w:rPr>
            </w:pPr>
            <w:r w:rsidRPr="00CB3AD6">
              <w:rPr>
                <w:rFonts w:ascii="Arial" w:hAnsi="Arial" w:cs="Arial"/>
                <w:sz w:val="20"/>
              </w:rPr>
              <w:t>-</w:t>
            </w:r>
          </w:p>
        </w:tc>
      </w:tr>
      <w:tr w:rsidR="00964E44" w:rsidRPr="00CB3AD6" w14:paraId="55E368B8" w14:textId="77777777" w:rsidTr="007B5EC0">
        <w:tc>
          <w:tcPr>
            <w:tcW w:w="675" w:type="dxa"/>
            <w:tcBorders>
              <w:top w:val="single" w:sz="4" w:space="0" w:color="auto"/>
              <w:left w:val="single" w:sz="4" w:space="0" w:color="auto"/>
              <w:bottom w:val="single" w:sz="4" w:space="0" w:color="auto"/>
              <w:right w:val="single" w:sz="4" w:space="0" w:color="auto"/>
            </w:tcBorders>
          </w:tcPr>
          <w:p w14:paraId="2DF68C18" w14:textId="77777777" w:rsidR="00964E44" w:rsidRPr="00CB3AD6" w:rsidRDefault="00964E44" w:rsidP="007B5EC0">
            <w:pPr>
              <w:spacing w:before="0"/>
              <w:jc w:val="center"/>
              <w:rPr>
                <w:rFonts w:ascii="Arial" w:hAnsi="Arial" w:cs="Arial"/>
                <w:sz w:val="20"/>
              </w:rPr>
            </w:pPr>
            <w:r w:rsidRPr="00CB3AD6">
              <w:rPr>
                <w:rFonts w:ascii="Arial" w:hAnsi="Arial" w:cs="Arial"/>
                <w:sz w:val="20"/>
              </w:rPr>
              <w:t>13</w:t>
            </w:r>
          </w:p>
        </w:tc>
        <w:tc>
          <w:tcPr>
            <w:tcW w:w="2560" w:type="dxa"/>
            <w:tcBorders>
              <w:top w:val="single" w:sz="4" w:space="0" w:color="auto"/>
              <w:left w:val="single" w:sz="4" w:space="0" w:color="auto"/>
              <w:bottom w:val="single" w:sz="4" w:space="0" w:color="auto"/>
              <w:right w:val="single" w:sz="4" w:space="0" w:color="auto"/>
            </w:tcBorders>
          </w:tcPr>
          <w:p w14:paraId="666950A7" w14:textId="77777777" w:rsidR="00964E44" w:rsidRPr="00CB3AD6" w:rsidRDefault="00964E44" w:rsidP="007B5EC0">
            <w:pPr>
              <w:spacing w:before="0"/>
              <w:jc w:val="left"/>
              <w:rPr>
                <w:rFonts w:ascii="Arial" w:hAnsi="Arial" w:cs="Arial"/>
                <w:sz w:val="20"/>
              </w:rPr>
            </w:pPr>
            <w:r w:rsidRPr="00CB3AD6">
              <w:rPr>
                <w:rFonts w:ascii="Arial" w:hAnsi="Arial" w:cs="Arial"/>
                <w:sz w:val="20"/>
              </w:rPr>
              <w:t>Alcalinitate totala</w:t>
            </w:r>
          </w:p>
        </w:tc>
        <w:tc>
          <w:tcPr>
            <w:tcW w:w="1890" w:type="dxa"/>
            <w:tcBorders>
              <w:top w:val="single" w:sz="4" w:space="0" w:color="auto"/>
              <w:left w:val="single" w:sz="4" w:space="0" w:color="auto"/>
              <w:bottom w:val="single" w:sz="4" w:space="0" w:color="auto"/>
              <w:right w:val="single" w:sz="4" w:space="0" w:color="auto"/>
            </w:tcBorders>
          </w:tcPr>
          <w:p w14:paraId="714811FF" w14:textId="77777777" w:rsidR="00964E44" w:rsidRPr="00CB3AD6" w:rsidRDefault="00964E44" w:rsidP="007B5EC0">
            <w:pPr>
              <w:spacing w:before="0"/>
              <w:jc w:val="center"/>
              <w:rPr>
                <w:rFonts w:ascii="Arial" w:hAnsi="Arial" w:cs="Arial"/>
                <w:sz w:val="20"/>
              </w:rPr>
            </w:pPr>
            <w:r w:rsidRPr="00CB3AD6">
              <w:rPr>
                <w:rFonts w:ascii="Arial" w:hAnsi="Arial" w:cs="Arial"/>
                <w:sz w:val="20"/>
              </w:rPr>
              <w:t>mval/l</w:t>
            </w:r>
          </w:p>
        </w:tc>
        <w:tc>
          <w:tcPr>
            <w:tcW w:w="1382" w:type="dxa"/>
            <w:tcBorders>
              <w:top w:val="single" w:sz="4" w:space="0" w:color="auto"/>
              <w:left w:val="single" w:sz="4" w:space="0" w:color="auto"/>
              <w:bottom w:val="single" w:sz="4" w:space="0" w:color="auto"/>
              <w:right w:val="single" w:sz="4" w:space="0" w:color="auto"/>
            </w:tcBorders>
          </w:tcPr>
          <w:p w14:paraId="74E76316" w14:textId="77777777" w:rsidR="00964E44" w:rsidRPr="00CB3AD6" w:rsidRDefault="00964E44" w:rsidP="007B5EC0">
            <w:pPr>
              <w:spacing w:before="0"/>
              <w:jc w:val="center"/>
              <w:rPr>
                <w:rFonts w:ascii="Arial" w:hAnsi="Arial" w:cs="Arial"/>
                <w:sz w:val="20"/>
              </w:rPr>
            </w:pPr>
            <w:r w:rsidRPr="00CB3AD6">
              <w:rPr>
                <w:rFonts w:ascii="Arial" w:hAnsi="Arial" w:cs="Arial"/>
                <w:sz w:val="20"/>
              </w:rPr>
              <w:t>3.6</w:t>
            </w:r>
          </w:p>
        </w:tc>
        <w:tc>
          <w:tcPr>
            <w:tcW w:w="2218" w:type="dxa"/>
            <w:tcBorders>
              <w:top w:val="single" w:sz="4" w:space="0" w:color="auto"/>
              <w:left w:val="single" w:sz="4" w:space="0" w:color="auto"/>
              <w:bottom w:val="single" w:sz="4" w:space="0" w:color="auto"/>
              <w:right w:val="single" w:sz="4" w:space="0" w:color="auto"/>
            </w:tcBorders>
          </w:tcPr>
          <w:p w14:paraId="6BD14225" w14:textId="77777777" w:rsidR="00964E44" w:rsidRPr="00CB3AD6" w:rsidRDefault="00964E44" w:rsidP="007B5EC0">
            <w:pPr>
              <w:spacing w:before="0"/>
              <w:jc w:val="center"/>
              <w:rPr>
                <w:rFonts w:ascii="Arial" w:hAnsi="Arial" w:cs="Arial"/>
                <w:sz w:val="20"/>
              </w:rPr>
            </w:pPr>
            <w:r w:rsidRPr="00CB3AD6">
              <w:rPr>
                <w:rFonts w:ascii="Arial" w:hAnsi="Arial" w:cs="Arial"/>
                <w:sz w:val="20"/>
              </w:rPr>
              <w:t>-</w:t>
            </w:r>
          </w:p>
        </w:tc>
      </w:tr>
      <w:tr w:rsidR="00964E44" w:rsidRPr="00CB3AD6" w14:paraId="0976ACA6" w14:textId="77777777" w:rsidTr="007B5EC0">
        <w:tc>
          <w:tcPr>
            <w:tcW w:w="675" w:type="dxa"/>
            <w:tcBorders>
              <w:top w:val="single" w:sz="4" w:space="0" w:color="auto"/>
              <w:left w:val="single" w:sz="4" w:space="0" w:color="auto"/>
              <w:bottom w:val="single" w:sz="4" w:space="0" w:color="auto"/>
              <w:right w:val="single" w:sz="4" w:space="0" w:color="auto"/>
            </w:tcBorders>
          </w:tcPr>
          <w:p w14:paraId="10354E9C" w14:textId="77777777" w:rsidR="00964E44" w:rsidRPr="00CB3AD6" w:rsidRDefault="00964E44" w:rsidP="007B5EC0">
            <w:pPr>
              <w:spacing w:before="0"/>
              <w:jc w:val="center"/>
              <w:rPr>
                <w:rFonts w:ascii="Arial" w:hAnsi="Arial" w:cs="Arial"/>
                <w:sz w:val="20"/>
              </w:rPr>
            </w:pPr>
            <w:r w:rsidRPr="00CB3AD6">
              <w:rPr>
                <w:rFonts w:ascii="Arial" w:hAnsi="Arial" w:cs="Arial"/>
                <w:sz w:val="20"/>
              </w:rPr>
              <w:t>14</w:t>
            </w:r>
          </w:p>
        </w:tc>
        <w:tc>
          <w:tcPr>
            <w:tcW w:w="2560" w:type="dxa"/>
            <w:tcBorders>
              <w:top w:val="single" w:sz="4" w:space="0" w:color="auto"/>
              <w:left w:val="single" w:sz="4" w:space="0" w:color="auto"/>
              <w:bottom w:val="single" w:sz="4" w:space="0" w:color="auto"/>
              <w:right w:val="single" w:sz="4" w:space="0" w:color="auto"/>
            </w:tcBorders>
            <w:hideMark/>
          </w:tcPr>
          <w:p w14:paraId="6815827F" w14:textId="77777777" w:rsidR="00964E44" w:rsidRPr="00CB3AD6" w:rsidRDefault="00964E44" w:rsidP="007B5EC0">
            <w:pPr>
              <w:spacing w:before="0"/>
              <w:jc w:val="left"/>
              <w:rPr>
                <w:rFonts w:ascii="Arial" w:hAnsi="Arial" w:cs="Arial"/>
                <w:sz w:val="20"/>
              </w:rPr>
            </w:pPr>
            <w:r w:rsidRPr="00CB3AD6">
              <w:rPr>
                <w:rFonts w:ascii="Arial" w:hAnsi="Arial" w:cs="Arial"/>
                <w:sz w:val="20"/>
              </w:rPr>
              <w:t>Fier</w:t>
            </w:r>
          </w:p>
        </w:tc>
        <w:tc>
          <w:tcPr>
            <w:tcW w:w="1890" w:type="dxa"/>
            <w:tcBorders>
              <w:top w:val="single" w:sz="4" w:space="0" w:color="auto"/>
              <w:left w:val="single" w:sz="4" w:space="0" w:color="auto"/>
              <w:bottom w:val="single" w:sz="4" w:space="0" w:color="auto"/>
              <w:right w:val="single" w:sz="4" w:space="0" w:color="auto"/>
            </w:tcBorders>
            <w:hideMark/>
          </w:tcPr>
          <w:p w14:paraId="1C3C3B73"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4DC1612D" w14:textId="77777777" w:rsidR="00964E44" w:rsidRPr="00CB3AD6" w:rsidRDefault="00964E44" w:rsidP="007B5EC0">
            <w:pPr>
              <w:spacing w:before="0"/>
              <w:jc w:val="center"/>
              <w:rPr>
                <w:rFonts w:ascii="Arial" w:hAnsi="Arial" w:cs="Arial"/>
                <w:sz w:val="20"/>
              </w:rPr>
            </w:pPr>
            <w:r w:rsidRPr="00CB3AD6">
              <w:rPr>
                <w:rFonts w:ascii="Arial" w:hAnsi="Arial" w:cs="Arial"/>
                <w:sz w:val="20"/>
              </w:rPr>
              <w:t>46</w:t>
            </w:r>
          </w:p>
        </w:tc>
        <w:tc>
          <w:tcPr>
            <w:tcW w:w="2218" w:type="dxa"/>
            <w:tcBorders>
              <w:top w:val="single" w:sz="4" w:space="0" w:color="auto"/>
              <w:left w:val="single" w:sz="4" w:space="0" w:color="auto"/>
              <w:bottom w:val="single" w:sz="4" w:space="0" w:color="auto"/>
              <w:right w:val="single" w:sz="4" w:space="0" w:color="auto"/>
            </w:tcBorders>
            <w:hideMark/>
          </w:tcPr>
          <w:p w14:paraId="0EB9D03F" w14:textId="77777777" w:rsidR="00964E44" w:rsidRPr="00CB3AD6" w:rsidRDefault="00964E44" w:rsidP="007B5EC0">
            <w:pPr>
              <w:spacing w:before="0"/>
              <w:jc w:val="center"/>
              <w:rPr>
                <w:rFonts w:ascii="Arial" w:hAnsi="Arial" w:cs="Arial"/>
                <w:sz w:val="20"/>
              </w:rPr>
            </w:pPr>
            <w:r w:rsidRPr="00CB3AD6">
              <w:rPr>
                <w:rFonts w:ascii="Arial" w:hAnsi="Arial" w:cs="Arial"/>
                <w:sz w:val="20"/>
              </w:rPr>
              <w:t>200</w:t>
            </w:r>
          </w:p>
        </w:tc>
      </w:tr>
      <w:tr w:rsidR="00964E44" w:rsidRPr="00CB3AD6" w14:paraId="44372F2E" w14:textId="77777777" w:rsidTr="007B5EC0">
        <w:tc>
          <w:tcPr>
            <w:tcW w:w="675" w:type="dxa"/>
            <w:tcBorders>
              <w:top w:val="single" w:sz="4" w:space="0" w:color="auto"/>
              <w:left w:val="single" w:sz="4" w:space="0" w:color="auto"/>
              <w:bottom w:val="single" w:sz="4" w:space="0" w:color="auto"/>
              <w:right w:val="single" w:sz="4" w:space="0" w:color="auto"/>
            </w:tcBorders>
          </w:tcPr>
          <w:p w14:paraId="28CA12C8" w14:textId="77777777" w:rsidR="00964E44" w:rsidRPr="00CB3AD6" w:rsidRDefault="00964E44" w:rsidP="007B5EC0">
            <w:pPr>
              <w:spacing w:before="0"/>
              <w:jc w:val="center"/>
              <w:rPr>
                <w:rFonts w:ascii="Arial" w:hAnsi="Arial" w:cs="Arial"/>
                <w:sz w:val="20"/>
              </w:rPr>
            </w:pPr>
            <w:r w:rsidRPr="00CB3AD6">
              <w:rPr>
                <w:rFonts w:ascii="Arial" w:hAnsi="Arial" w:cs="Arial"/>
                <w:sz w:val="20"/>
              </w:rPr>
              <w:t>16</w:t>
            </w:r>
          </w:p>
        </w:tc>
        <w:tc>
          <w:tcPr>
            <w:tcW w:w="2560" w:type="dxa"/>
            <w:tcBorders>
              <w:top w:val="single" w:sz="4" w:space="0" w:color="auto"/>
              <w:left w:val="single" w:sz="4" w:space="0" w:color="auto"/>
              <w:bottom w:val="single" w:sz="4" w:space="0" w:color="auto"/>
              <w:right w:val="single" w:sz="4" w:space="0" w:color="auto"/>
            </w:tcBorders>
            <w:hideMark/>
          </w:tcPr>
          <w:p w14:paraId="6B3F3827" w14:textId="77777777" w:rsidR="00964E44" w:rsidRPr="00CB3AD6" w:rsidRDefault="00964E44" w:rsidP="007B5EC0">
            <w:pPr>
              <w:spacing w:before="0"/>
              <w:jc w:val="left"/>
              <w:rPr>
                <w:rFonts w:ascii="Arial" w:hAnsi="Arial" w:cs="Arial"/>
                <w:sz w:val="20"/>
              </w:rPr>
            </w:pPr>
            <w:r w:rsidRPr="00CB3AD6">
              <w:rPr>
                <w:rFonts w:ascii="Arial" w:hAnsi="Arial" w:cs="Arial"/>
                <w:sz w:val="20"/>
              </w:rPr>
              <w:t>Mangan</w:t>
            </w:r>
          </w:p>
        </w:tc>
        <w:tc>
          <w:tcPr>
            <w:tcW w:w="1890" w:type="dxa"/>
            <w:tcBorders>
              <w:top w:val="single" w:sz="4" w:space="0" w:color="auto"/>
              <w:left w:val="single" w:sz="4" w:space="0" w:color="auto"/>
              <w:bottom w:val="single" w:sz="4" w:space="0" w:color="auto"/>
              <w:right w:val="single" w:sz="4" w:space="0" w:color="auto"/>
            </w:tcBorders>
            <w:hideMark/>
          </w:tcPr>
          <w:p w14:paraId="735A2487"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643852B1" w14:textId="77777777" w:rsidR="00964E44" w:rsidRPr="00CB3AD6" w:rsidRDefault="00964E44" w:rsidP="007B5EC0">
            <w:pPr>
              <w:spacing w:before="0"/>
              <w:jc w:val="center"/>
              <w:rPr>
                <w:rFonts w:ascii="Arial" w:hAnsi="Arial" w:cs="Arial"/>
                <w:sz w:val="20"/>
              </w:rPr>
            </w:pPr>
            <w:r w:rsidRPr="00CB3AD6">
              <w:rPr>
                <w:rFonts w:ascii="Arial" w:hAnsi="Arial" w:cs="Arial"/>
                <w:sz w:val="20"/>
              </w:rPr>
              <w:t>1</w:t>
            </w:r>
          </w:p>
        </w:tc>
        <w:tc>
          <w:tcPr>
            <w:tcW w:w="2218" w:type="dxa"/>
            <w:tcBorders>
              <w:top w:val="single" w:sz="4" w:space="0" w:color="auto"/>
              <w:left w:val="single" w:sz="4" w:space="0" w:color="auto"/>
              <w:bottom w:val="single" w:sz="4" w:space="0" w:color="auto"/>
              <w:right w:val="single" w:sz="4" w:space="0" w:color="auto"/>
            </w:tcBorders>
            <w:hideMark/>
          </w:tcPr>
          <w:p w14:paraId="5FC92FAF" w14:textId="77777777" w:rsidR="00964E44" w:rsidRPr="00CB3AD6" w:rsidRDefault="00964E44" w:rsidP="007B5EC0">
            <w:pPr>
              <w:spacing w:before="0"/>
              <w:jc w:val="center"/>
              <w:rPr>
                <w:rFonts w:ascii="Arial" w:hAnsi="Arial" w:cs="Arial"/>
                <w:sz w:val="20"/>
              </w:rPr>
            </w:pPr>
            <w:r w:rsidRPr="00CB3AD6">
              <w:rPr>
                <w:rFonts w:ascii="Arial" w:hAnsi="Arial" w:cs="Arial"/>
                <w:sz w:val="20"/>
              </w:rPr>
              <w:t>50</w:t>
            </w:r>
          </w:p>
        </w:tc>
      </w:tr>
      <w:tr w:rsidR="00964E44" w:rsidRPr="00CB3AD6" w14:paraId="51F9BABE" w14:textId="77777777" w:rsidTr="007B5EC0">
        <w:tc>
          <w:tcPr>
            <w:tcW w:w="675" w:type="dxa"/>
            <w:tcBorders>
              <w:top w:val="single" w:sz="4" w:space="0" w:color="auto"/>
              <w:left w:val="single" w:sz="4" w:space="0" w:color="auto"/>
              <w:bottom w:val="single" w:sz="4" w:space="0" w:color="auto"/>
              <w:right w:val="single" w:sz="4" w:space="0" w:color="auto"/>
            </w:tcBorders>
          </w:tcPr>
          <w:p w14:paraId="1419D30D" w14:textId="77777777" w:rsidR="00964E44" w:rsidRPr="00CB3AD6" w:rsidRDefault="00964E44" w:rsidP="007B5EC0">
            <w:pPr>
              <w:spacing w:before="0"/>
              <w:jc w:val="center"/>
              <w:rPr>
                <w:rFonts w:ascii="Arial" w:hAnsi="Arial" w:cs="Arial"/>
                <w:sz w:val="20"/>
              </w:rPr>
            </w:pPr>
            <w:r w:rsidRPr="00CB3AD6">
              <w:rPr>
                <w:rFonts w:ascii="Arial" w:hAnsi="Arial" w:cs="Arial"/>
                <w:sz w:val="20"/>
              </w:rPr>
              <w:t>17</w:t>
            </w:r>
          </w:p>
        </w:tc>
        <w:tc>
          <w:tcPr>
            <w:tcW w:w="2560" w:type="dxa"/>
            <w:tcBorders>
              <w:top w:val="single" w:sz="4" w:space="0" w:color="auto"/>
              <w:left w:val="single" w:sz="4" w:space="0" w:color="auto"/>
              <w:bottom w:val="single" w:sz="4" w:space="0" w:color="auto"/>
              <w:right w:val="single" w:sz="4" w:space="0" w:color="auto"/>
            </w:tcBorders>
            <w:hideMark/>
          </w:tcPr>
          <w:p w14:paraId="3DC25D4F"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Arsen</w:t>
            </w:r>
          </w:p>
        </w:tc>
        <w:tc>
          <w:tcPr>
            <w:tcW w:w="1890" w:type="dxa"/>
            <w:tcBorders>
              <w:top w:val="single" w:sz="4" w:space="0" w:color="auto"/>
              <w:left w:val="single" w:sz="4" w:space="0" w:color="auto"/>
              <w:bottom w:val="single" w:sz="4" w:space="0" w:color="auto"/>
              <w:right w:val="single" w:sz="4" w:space="0" w:color="auto"/>
            </w:tcBorders>
            <w:hideMark/>
          </w:tcPr>
          <w:p w14:paraId="64827364"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7B91BF68" w14:textId="77777777" w:rsidR="00964E44" w:rsidRPr="00CB3AD6" w:rsidRDefault="00964E44" w:rsidP="007B5EC0">
            <w:pPr>
              <w:spacing w:before="0"/>
              <w:jc w:val="center"/>
              <w:rPr>
                <w:rFonts w:ascii="Arial" w:hAnsi="Arial" w:cs="Arial"/>
                <w:sz w:val="20"/>
              </w:rPr>
            </w:pPr>
            <w:r w:rsidRPr="00CB3AD6">
              <w:rPr>
                <w:rFonts w:ascii="Arial" w:hAnsi="Arial" w:cs="Arial"/>
                <w:sz w:val="20"/>
              </w:rPr>
              <w:t>&lt;0.24</w:t>
            </w:r>
          </w:p>
        </w:tc>
        <w:tc>
          <w:tcPr>
            <w:tcW w:w="2218" w:type="dxa"/>
            <w:tcBorders>
              <w:top w:val="single" w:sz="4" w:space="0" w:color="auto"/>
              <w:left w:val="single" w:sz="4" w:space="0" w:color="auto"/>
              <w:bottom w:val="single" w:sz="4" w:space="0" w:color="auto"/>
              <w:right w:val="single" w:sz="4" w:space="0" w:color="auto"/>
            </w:tcBorders>
            <w:hideMark/>
          </w:tcPr>
          <w:p w14:paraId="2168F131" w14:textId="77777777" w:rsidR="00964E44" w:rsidRPr="00CB3AD6" w:rsidRDefault="00964E44" w:rsidP="007B5EC0">
            <w:pPr>
              <w:spacing w:before="0"/>
              <w:jc w:val="center"/>
              <w:rPr>
                <w:rFonts w:ascii="Arial" w:hAnsi="Arial" w:cs="Arial"/>
                <w:sz w:val="20"/>
              </w:rPr>
            </w:pPr>
            <w:r w:rsidRPr="00CB3AD6">
              <w:rPr>
                <w:rFonts w:ascii="Arial" w:hAnsi="Arial" w:cs="Arial"/>
                <w:sz w:val="20"/>
              </w:rPr>
              <w:t>10</w:t>
            </w:r>
          </w:p>
        </w:tc>
      </w:tr>
      <w:tr w:rsidR="00964E44" w:rsidRPr="00CB3AD6" w14:paraId="56652E6E" w14:textId="77777777" w:rsidTr="007B5EC0">
        <w:tc>
          <w:tcPr>
            <w:tcW w:w="675" w:type="dxa"/>
            <w:tcBorders>
              <w:top w:val="single" w:sz="4" w:space="0" w:color="auto"/>
              <w:left w:val="single" w:sz="4" w:space="0" w:color="auto"/>
              <w:bottom w:val="single" w:sz="4" w:space="0" w:color="auto"/>
              <w:right w:val="single" w:sz="4" w:space="0" w:color="auto"/>
            </w:tcBorders>
          </w:tcPr>
          <w:p w14:paraId="747DF1F9" w14:textId="77777777" w:rsidR="00964E44" w:rsidRPr="00CB3AD6" w:rsidRDefault="00964E44" w:rsidP="007B5EC0">
            <w:pPr>
              <w:spacing w:before="0"/>
              <w:jc w:val="center"/>
              <w:rPr>
                <w:rFonts w:ascii="Arial" w:hAnsi="Arial" w:cs="Arial"/>
                <w:sz w:val="20"/>
              </w:rPr>
            </w:pPr>
            <w:r w:rsidRPr="00CB3AD6">
              <w:rPr>
                <w:rFonts w:ascii="Arial" w:hAnsi="Arial" w:cs="Arial"/>
                <w:sz w:val="20"/>
              </w:rPr>
              <w:t>18</w:t>
            </w:r>
          </w:p>
        </w:tc>
        <w:tc>
          <w:tcPr>
            <w:tcW w:w="2560" w:type="dxa"/>
            <w:tcBorders>
              <w:top w:val="single" w:sz="4" w:space="0" w:color="auto"/>
              <w:left w:val="single" w:sz="4" w:space="0" w:color="auto"/>
              <w:bottom w:val="single" w:sz="4" w:space="0" w:color="auto"/>
              <w:right w:val="single" w:sz="4" w:space="0" w:color="auto"/>
            </w:tcBorders>
          </w:tcPr>
          <w:p w14:paraId="1EB8CD54"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Cupru</w:t>
            </w:r>
          </w:p>
        </w:tc>
        <w:tc>
          <w:tcPr>
            <w:tcW w:w="1890" w:type="dxa"/>
            <w:tcBorders>
              <w:top w:val="single" w:sz="4" w:space="0" w:color="auto"/>
              <w:left w:val="single" w:sz="4" w:space="0" w:color="auto"/>
              <w:bottom w:val="single" w:sz="4" w:space="0" w:color="auto"/>
              <w:right w:val="single" w:sz="4" w:space="0" w:color="auto"/>
            </w:tcBorders>
          </w:tcPr>
          <w:p w14:paraId="32A9CA56"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36C40F46"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1A8AB597" w14:textId="77777777" w:rsidR="00964E44" w:rsidRPr="00CB3AD6" w:rsidRDefault="00964E44" w:rsidP="007B5EC0">
            <w:pPr>
              <w:spacing w:before="0"/>
              <w:jc w:val="center"/>
              <w:rPr>
                <w:rFonts w:ascii="Arial" w:hAnsi="Arial" w:cs="Arial"/>
                <w:sz w:val="20"/>
              </w:rPr>
            </w:pPr>
            <w:r w:rsidRPr="00CB3AD6">
              <w:rPr>
                <w:rFonts w:ascii="Arial" w:hAnsi="Arial" w:cs="Arial"/>
                <w:sz w:val="20"/>
              </w:rPr>
              <w:t>100</w:t>
            </w:r>
          </w:p>
        </w:tc>
      </w:tr>
      <w:tr w:rsidR="00964E44" w:rsidRPr="00CB3AD6" w14:paraId="5CC89DB9" w14:textId="77777777" w:rsidTr="007B5EC0">
        <w:tc>
          <w:tcPr>
            <w:tcW w:w="675" w:type="dxa"/>
            <w:tcBorders>
              <w:top w:val="single" w:sz="4" w:space="0" w:color="auto"/>
              <w:left w:val="single" w:sz="4" w:space="0" w:color="auto"/>
              <w:bottom w:val="single" w:sz="4" w:space="0" w:color="auto"/>
              <w:right w:val="single" w:sz="4" w:space="0" w:color="auto"/>
            </w:tcBorders>
          </w:tcPr>
          <w:p w14:paraId="02B3243B" w14:textId="77777777" w:rsidR="00964E44" w:rsidRPr="00CB3AD6" w:rsidRDefault="00964E44" w:rsidP="007B5EC0">
            <w:pPr>
              <w:spacing w:before="0"/>
              <w:jc w:val="center"/>
              <w:rPr>
                <w:rFonts w:ascii="Arial" w:hAnsi="Arial" w:cs="Arial"/>
                <w:sz w:val="20"/>
              </w:rPr>
            </w:pPr>
            <w:r w:rsidRPr="00CB3AD6">
              <w:rPr>
                <w:rFonts w:ascii="Arial" w:hAnsi="Arial" w:cs="Arial"/>
                <w:sz w:val="20"/>
              </w:rPr>
              <w:t>19</w:t>
            </w:r>
          </w:p>
        </w:tc>
        <w:tc>
          <w:tcPr>
            <w:tcW w:w="2560" w:type="dxa"/>
            <w:tcBorders>
              <w:top w:val="single" w:sz="4" w:space="0" w:color="auto"/>
              <w:left w:val="single" w:sz="4" w:space="0" w:color="auto"/>
              <w:bottom w:val="single" w:sz="4" w:space="0" w:color="auto"/>
              <w:right w:val="single" w:sz="4" w:space="0" w:color="auto"/>
            </w:tcBorders>
          </w:tcPr>
          <w:p w14:paraId="2D819EFC"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Crom</w:t>
            </w:r>
          </w:p>
        </w:tc>
        <w:tc>
          <w:tcPr>
            <w:tcW w:w="1890" w:type="dxa"/>
            <w:tcBorders>
              <w:top w:val="single" w:sz="4" w:space="0" w:color="auto"/>
              <w:left w:val="single" w:sz="4" w:space="0" w:color="auto"/>
              <w:bottom w:val="single" w:sz="4" w:space="0" w:color="auto"/>
              <w:right w:val="single" w:sz="4" w:space="0" w:color="auto"/>
            </w:tcBorders>
          </w:tcPr>
          <w:p w14:paraId="60BD0230"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4E09D7B5"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6AA526A6" w14:textId="77777777" w:rsidR="00964E44" w:rsidRPr="00CB3AD6" w:rsidRDefault="00964E44" w:rsidP="007B5EC0">
            <w:pPr>
              <w:spacing w:before="0"/>
              <w:jc w:val="center"/>
              <w:rPr>
                <w:rFonts w:ascii="Arial" w:hAnsi="Arial" w:cs="Arial"/>
                <w:sz w:val="20"/>
              </w:rPr>
            </w:pPr>
            <w:r w:rsidRPr="00CB3AD6">
              <w:rPr>
                <w:rFonts w:ascii="Arial" w:hAnsi="Arial" w:cs="Arial"/>
                <w:sz w:val="20"/>
              </w:rPr>
              <w:t>50</w:t>
            </w:r>
          </w:p>
        </w:tc>
      </w:tr>
      <w:tr w:rsidR="00964E44" w:rsidRPr="00CB3AD6" w14:paraId="589A7036" w14:textId="77777777" w:rsidTr="007B5EC0">
        <w:tc>
          <w:tcPr>
            <w:tcW w:w="675" w:type="dxa"/>
            <w:tcBorders>
              <w:top w:val="single" w:sz="4" w:space="0" w:color="auto"/>
              <w:left w:val="single" w:sz="4" w:space="0" w:color="auto"/>
              <w:bottom w:val="single" w:sz="4" w:space="0" w:color="auto"/>
              <w:right w:val="single" w:sz="4" w:space="0" w:color="auto"/>
            </w:tcBorders>
          </w:tcPr>
          <w:p w14:paraId="17579FDF" w14:textId="77777777" w:rsidR="00964E44" w:rsidRPr="00CB3AD6" w:rsidRDefault="00964E44" w:rsidP="007B5EC0">
            <w:pPr>
              <w:spacing w:before="0"/>
              <w:jc w:val="center"/>
              <w:rPr>
                <w:rFonts w:ascii="Arial" w:hAnsi="Arial" w:cs="Arial"/>
                <w:sz w:val="20"/>
              </w:rPr>
            </w:pPr>
            <w:r w:rsidRPr="00CB3AD6">
              <w:rPr>
                <w:rFonts w:ascii="Arial" w:hAnsi="Arial" w:cs="Arial"/>
                <w:sz w:val="20"/>
              </w:rPr>
              <w:t>20</w:t>
            </w:r>
          </w:p>
        </w:tc>
        <w:tc>
          <w:tcPr>
            <w:tcW w:w="2560" w:type="dxa"/>
            <w:tcBorders>
              <w:top w:val="single" w:sz="4" w:space="0" w:color="auto"/>
              <w:left w:val="single" w:sz="4" w:space="0" w:color="auto"/>
              <w:bottom w:val="single" w:sz="4" w:space="0" w:color="auto"/>
              <w:right w:val="single" w:sz="4" w:space="0" w:color="auto"/>
            </w:tcBorders>
          </w:tcPr>
          <w:p w14:paraId="179CE370"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Nichel</w:t>
            </w:r>
          </w:p>
        </w:tc>
        <w:tc>
          <w:tcPr>
            <w:tcW w:w="1890" w:type="dxa"/>
            <w:tcBorders>
              <w:top w:val="single" w:sz="4" w:space="0" w:color="auto"/>
              <w:left w:val="single" w:sz="4" w:space="0" w:color="auto"/>
              <w:bottom w:val="single" w:sz="4" w:space="0" w:color="auto"/>
              <w:right w:val="single" w:sz="4" w:space="0" w:color="auto"/>
            </w:tcBorders>
          </w:tcPr>
          <w:p w14:paraId="78CE06B7"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12E4A22E"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682E7063" w14:textId="77777777" w:rsidR="00964E44" w:rsidRPr="00CB3AD6" w:rsidRDefault="00964E44" w:rsidP="007B5EC0">
            <w:pPr>
              <w:spacing w:before="0"/>
              <w:jc w:val="center"/>
              <w:rPr>
                <w:rFonts w:ascii="Arial" w:hAnsi="Arial" w:cs="Arial"/>
                <w:sz w:val="20"/>
              </w:rPr>
            </w:pPr>
            <w:r w:rsidRPr="00CB3AD6">
              <w:rPr>
                <w:rFonts w:ascii="Arial" w:hAnsi="Arial" w:cs="Arial"/>
                <w:sz w:val="20"/>
              </w:rPr>
              <w:t>20</w:t>
            </w:r>
          </w:p>
        </w:tc>
      </w:tr>
      <w:tr w:rsidR="00964E44" w:rsidRPr="00CB3AD6" w14:paraId="79842543" w14:textId="77777777" w:rsidTr="007B5EC0">
        <w:tc>
          <w:tcPr>
            <w:tcW w:w="675" w:type="dxa"/>
            <w:tcBorders>
              <w:top w:val="single" w:sz="4" w:space="0" w:color="auto"/>
              <w:left w:val="single" w:sz="4" w:space="0" w:color="auto"/>
              <w:bottom w:val="single" w:sz="4" w:space="0" w:color="auto"/>
              <w:right w:val="single" w:sz="4" w:space="0" w:color="auto"/>
            </w:tcBorders>
          </w:tcPr>
          <w:p w14:paraId="37CFB730" w14:textId="77777777" w:rsidR="00964E44" w:rsidRPr="00CB3AD6" w:rsidRDefault="00964E44" w:rsidP="007B5EC0">
            <w:pPr>
              <w:spacing w:before="0"/>
              <w:jc w:val="center"/>
              <w:rPr>
                <w:rFonts w:ascii="Arial" w:hAnsi="Arial" w:cs="Arial"/>
                <w:sz w:val="20"/>
              </w:rPr>
            </w:pPr>
            <w:r w:rsidRPr="00CB3AD6">
              <w:rPr>
                <w:rFonts w:ascii="Arial" w:hAnsi="Arial" w:cs="Arial"/>
                <w:sz w:val="20"/>
              </w:rPr>
              <w:t>21</w:t>
            </w:r>
          </w:p>
        </w:tc>
        <w:tc>
          <w:tcPr>
            <w:tcW w:w="2560" w:type="dxa"/>
            <w:tcBorders>
              <w:top w:val="single" w:sz="4" w:space="0" w:color="auto"/>
              <w:left w:val="single" w:sz="4" w:space="0" w:color="auto"/>
              <w:bottom w:val="single" w:sz="4" w:space="0" w:color="auto"/>
              <w:right w:val="single" w:sz="4" w:space="0" w:color="auto"/>
            </w:tcBorders>
          </w:tcPr>
          <w:p w14:paraId="36B371AC"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Cadmiu</w:t>
            </w:r>
          </w:p>
        </w:tc>
        <w:tc>
          <w:tcPr>
            <w:tcW w:w="1890" w:type="dxa"/>
            <w:tcBorders>
              <w:top w:val="single" w:sz="4" w:space="0" w:color="auto"/>
              <w:left w:val="single" w:sz="4" w:space="0" w:color="auto"/>
              <w:bottom w:val="single" w:sz="4" w:space="0" w:color="auto"/>
              <w:right w:val="single" w:sz="4" w:space="0" w:color="auto"/>
            </w:tcBorders>
          </w:tcPr>
          <w:p w14:paraId="1D1CA708"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6F40A5AF" w14:textId="77777777" w:rsidR="00964E44" w:rsidRPr="00CB3AD6" w:rsidRDefault="00964E44" w:rsidP="007B5EC0">
            <w:pPr>
              <w:spacing w:before="0"/>
              <w:jc w:val="center"/>
              <w:rPr>
                <w:rFonts w:ascii="Arial" w:hAnsi="Arial" w:cs="Arial"/>
                <w:sz w:val="20"/>
              </w:rPr>
            </w:pPr>
            <w:r w:rsidRPr="00CB3AD6">
              <w:rPr>
                <w:rFonts w:ascii="Arial" w:hAnsi="Arial" w:cs="Arial"/>
                <w:sz w:val="20"/>
              </w:rPr>
              <w:t>4</w:t>
            </w:r>
          </w:p>
        </w:tc>
        <w:tc>
          <w:tcPr>
            <w:tcW w:w="2218" w:type="dxa"/>
            <w:tcBorders>
              <w:top w:val="single" w:sz="4" w:space="0" w:color="auto"/>
              <w:left w:val="single" w:sz="4" w:space="0" w:color="auto"/>
              <w:bottom w:val="single" w:sz="4" w:space="0" w:color="auto"/>
              <w:right w:val="single" w:sz="4" w:space="0" w:color="auto"/>
            </w:tcBorders>
          </w:tcPr>
          <w:p w14:paraId="1E212B3A" w14:textId="77777777" w:rsidR="00964E44" w:rsidRPr="00CB3AD6" w:rsidRDefault="00964E44" w:rsidP="007B5EC0">
            <w:pPr>
              <w:spacing w:before="0"/>
              <w:jc w:val="center"/>
              <w:rPr>
                <w:rFonts w:ascii="Arial" w:hAnsi="Arial" w:cs="Arial"/>
                <w:sz w:val="20"/>
              </w:rPr>
            </w:pPr>
            <w:r w:rsidRPr="00CB3AD6">
              <w:rPr>
                <w:rFonts w:ascii="Arial" w:hAnsi="Arial" w:cs="Arial"/>
                <w:sz w:val="20"/>
              </w:rPr>
              <w:t>5</w:t>
            </w:r>
          </w:p>
        </w:tc>
      </w:tr>
      <w:tr w:rsidR="00964E44" w:rsidRPr="00CB3AD6" w14:paraId="6B5BBA5A" w14:textId="77777777" w:rsidTr="007B5EC0">
        <w:tc>
          <w:tcPr>
            <w:tcW w:w="675" w:type="dxa"/>
            <w:tcBorders>
              <w:top w:val="single" w:sz="4" w:space="0" w:color="auto"/>
              <w:left w:val="single" w:sz="4" w:space="0" w:color="auto"/>
              <w:bottom w:val="single" w:sz="4" w:space="0" w:color="auto"/>
              <w:right w:val="single" w:sz="4" w:space="0" w:color="auto"/>
            </w:tcBorders>
          </w:tcPr>
          <w:p w14:paraId="5D966955" w14:textId="77777777" w:rsidR="00964E44" w:rsidRPr="00CB3AD6" w:rsidRDefault="00964E44" w:rsidP="007B5EC0">
            <w:pPr>
              <w:spacing w:before="0"/>
              <w:jc w:val="center"/>
              <w:rPr>
                <w:rFonts w:ascii="Arial" w:hAnsi="Arial" w:cs="Arial"/>
                <w:sz w:val="20"/>
              </w:rPr>
            </w:pPr>
            <w:r w:rsidRPr="00CB3AD6">
              <w:rPr>
                <w:rFonts w:ascii="Arial" w:hAnsi="Arial" w:cs="Arial"/>
                <w:sz w:val="20"/>
              </w:rPr>
              <w:t>22</w:t>
            </w:r>
          </w:p>
        </w:tc>
        <w:tc>
          <w:tcPr>
            <w:tcW w:w="2560" w:type="dxa"/>
            <w:tcBorders>
              <w:top w:val="single" w:sz="4" w:space="0" w:color="auto"/>
              <w:left w:val="single" w:sz="4" w:space="0" w:color="auto"/>
              <w:bottom w:val="single" w:sz="4" w:space="0" w:color="auto"/>
              <w:right w:val="single" w:sz="4" w:space="0" w:color="auto"/>
            </w:tcBorders>
          </w:tcPr>
          <w:p w14:paraId="6E53D497"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Plumb</w:t>
            </w:r>
          </w:p>
        </w:tc>
        <w:tc>
          <w:tcPr>
            <w:tcW w:w="1890" w:type="dxa"/>
            <w:tcBorders>
              <w:top w:val="single" w:sz="4" w:space="0" w:color="auto"/>
              <w:left w:val="single" w:sz="4" w:space="0" w:color="auto"/>
              <w:bottom w:val="single" w:sz="4" w:space="0" w:color="auto"/>
              <w:right w:val="single" w:sz="4" w:space="0" w:color="auto"/>
            </w:tcBorders>
          </w:tcPr>
          <w:p w14:paraId="210FA895"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70C31C31"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081D6942" w14:textId="77777777" w:rsidR="00964E44" w:rsidRPr="00CB3AD6" w:rsidRDefault="00964E44" w:rsidP="007B5EC0">
            <w:pPr>
              <w:spacing w:before="0"/>
              <w:jc w:val="center"/>
              <w:rPr>
                <w:rFonts w:ascii="Arial" w:hAnsi="Arial" w:cs="Arial"/>
                <w:sz w:val="20"/>
              </w:rPr>
            </w:pPr>
            <w:r w:rsidRPr="00CB3AD6">
              <w:rPr>
                <w:rFonts w:ascii="Arial" w:hAnsi="Arial" w:cs="Arial"/>
                <w:sz w:val="20"/>
              </w:rPr>
              <w:t>10</w:t>
            </w:r>
          </w:p>
        </w:tc>
      </w:tr>
      <w:tr w:rsidR="00964E44" w:rsidRPr="00CB3AD6" w14:paraId="20276587" w14:textId="77777777" w:rsidTr="007B5EC0">
        <w:tc>
          <w:tcPr>
            <w:tcW w:w="675" w:type="dxa"/>
            <w:tcBorders>
              <w:top w:val="single" w:sz="4" w:space="0" w:color="auto"/>
              <w:left w:val="single" w:sz="4" w:space="0" w:color="auto"/>
              <w:bottom w:val="single" w:sz="4" w:space="0" w:color="auto"/>
              <w:right w:val="single" w:sz="4" w:space="0" w:color="auto"/>
            </w:tcBorders>
          </w:tcPr>
          <w:p w14:paraId="3909036F" w14:textId="77777777" w:rsidR="00964E44" w:rsidRPr="00CB3AD6" w:rsidRDefault="00964E44" w:rsidP="007B5EC0">
            <w:pPr>
              <w:spacing w:before="0"/>
              <w:jc w:val="center"/>
              <w:rPr>
                <w:rFonts w:ascii="Arial" w:hAnsi="Arial" w:cs="Arial"/>
                <w:sz w:val="20"/>
              </w:rPr>
            </w:pPr>
            <w:r w:rsidRPr="00CB3AD6">
              <w:rPr>
                <w:rFonts w:ascii="Arial" w:hAnsi="Arial" w:cs="Arial"/>
                <w:sz w:val="20"/>
              </w:rPr>
              <w:t>23</w:t>
            </w:r>
          </w:p>
        </w:tc>
        <w:tc>
          <w:tcPr>
            <w:tcW w:w="2560" w:type="dxa"/>
            <w:tcBorders>
              <w:top w:val="single" w:sz="4" w:space="0" w:color="auto"/>
              <w:left w:val="single" w:sz="4" w:space="0" w:color="auto"/>
              <w:bottom w:val="single" w:sz="4" w:space="0" w:color="auto"/>
              <w:right w:val="single" w:sz="4" w:space="0" w:color="auto"/>
            </w:tcBorders>
          </w:tcPr>
          <w:p w14:paraId="29D5932A"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Zinc</w:t>
            </w:r>
          </w:p>
        </w:tc>
        <w:tc>
          <w:tcPr>
            <w:tcW w:w="1890" w:type="dxa"/>
            <w:tcBorders>
              <w:top w:val="single" w:sz="4" w:space="0" w:color="auto"/>
              <w:left w:val="single" w:sz="4" w:space="0" w:color="auto"/>
              <w:bottom w:val="single" w:sz="4" w:space="0" w:color="auto"/>
              <w:right w:val="single" w:sz="4" w:space="0" w:color="auto"/>
            </w:tcBorders>
          </w:tcPr>
          <w:p w14:paraId="017B83EF" w14:textId="77777777" w:rsidR="00964E44" w:rsidRPr="00CB3AD6" w:rsidRDefault="00964E44" w:rsidP="007B5EC0">
            <w:pPr>
              <w:spacing w:before="0"/>
              <w:jc w:val="center"/>
              <w:rPr>
                <w:rFonts w:ascii="Arial" w:hAnsi="Arial" w:cs="Arial"/>
                <w:sz w:val="20"/>
              </w:rPr>
            </w:pPr>
            <w:r w:rsidRPr="00CB3AD6">
              <w:rPr>
                <w:rFonts w:ascii="Arial" w:hAnsi="Arial" w:cs="Arial"/>
                <w:sz w:val="20"/>
              </w:rPr>
              <w:t>µg/l</w:t>
            </w:r>
          </w:p>
        </w:tc>
        <w:tc>
          <w:tcPr>
            <w:tcW w:w="1382" w:type="dxa"/>
            <w:tcBorders>
              <w:top w:val="single" w:sz="4" w:space="0" w:color="auto"/>
              <w:left w:val="single" w:sz="4" w:space="0" w:color="auto"/>
              <w:bottom w:val="single" w:sz="4" w:space="0" w:color="auto"/>
              <w:right w:val="single" w:sz="4" w:space="0" w:color="auto"/>
            </w:tcBorders>
          </w:tcPr>
          <w:p w14:paraId="7A811AD9"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45EFEB6C" w14:textId="77777777" w:rsidR="00964E44" w:rsidRPr="00CB3AD6" w:rsidRDefault="00964E44" w:rsidP="007B5EC0">
            <w:pPr>
              <w:spacing w:before="0"/>
              <w:jc w:val="center"/>
              <w:rPr>
                <w:rFonts w:ascii="Arial" w:hAnsi="Arial" w:cs="Arial"/>
                <w:sz w:val="20"/>
              </w:rPr>
            </w:pPr>
            <w:r w:rsidRPr="00CB3AD6">
              <w:rPr>
                <w:rFonts w:ascii="Arial" w:hAnsi="Arial" w:cs="Arial"/>
                <w:sz w:val="20"/>
              </w:rPr>
              <w:t>5000</w:t>
            </w:r>
          </w:p>
        </w:tc>
      </w:tr>
      <w:tr w:rsidR="00964E44" w:rsidRPr="00CB3AD6" w14:paraId="315BFCB9" w14:textId="77777777" w:rsidTr="007B5EC0">
        <w:tc>
          <w:tcPr>
            <w:tcW w:w="675" w:type="dxa"/>
            <w:tcBorders>
              <w:top w:val="single" w:sz="4" w:space="0" w:color="auto"/>
              <w:left w:val="single" w:sz="4" w:space="0" w:color="auto"/>
              <w:bottom w:val="single" w:sz="4" w:space="0" w:color="auto"/>
              <w:right w:val="single" w:sz="4" w:space="0" w:color="auto"/>
            </w:tcBorders>
          </w:tcPr>
          <w:p w14:paraId="226EB6F9" w14:textId="77777777" w:rsidR="00964E44" w:rsidRPr="00CB3AD6" w:rsidRDefault="00964E44" w:rsidP="007B5EC0">
            <w:pPr>
              <w:spacing w:before="0"/>
              <w:jc w:val="center"/>
              <w:rPr>
                <w:rFonts w:ascii="Arial" w:hAnsi="Arial" w:cs="Arial"/>
                <w:sz w:val="20"/>
              </w:rPr>
            </w:pPr>
            <w:r w:rsidRPr="00CB3AD6">
              <w:rPr>
                <w:rFonts w:ascii="Arial" w:hAnsi="Arial" w:cs="Arial"/>
                <w:sz w:val="20"/>
              </w:rPr>
              <w:t>24</w:t>
            </w:r>
          </w:p>
        </w:tc>
        <w:tc>
          <w:tcPr>
            <w:tcW w:w="2560" w:type="dxa"/>
            <w:tcBorders>
              <w:top w:val="single" w:sz="4" w:space="0" w:color="auto"/>
              <w:left w:val="single" w:sz="4" w:space="0" w:color="auto"/>
              <w:bottom w:val="single" w:sz="4" w:space="0" w:color="auto"/>
              <w:right w:val="single" w:sz="4" w:space="0" w:color="auto"/>
            </w:tcBorders>
          </w:tcPr>
          <w:p w14:paraId="0C6E3A83"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Magneziu</w:t>
            </w:r>
          </w:p>
        </w:tc>
        <w:tc>
          <w:tcPr>
            <w:tcW w:w="1890" w:type="dxa"/>
            <w:tcBorders>
              <w:top w:val="single" w:sz="4" w:space="0" w:color="auto"/>
              <w:left w:val="single" w:sz="4" w:space="0" w:color="auto"/>
              <w:bottom w:val="single" w:sz="4" w:space="0" w:color="auto"/>
              <w:right w:val="single" w:sz="4" w:space="0" w:color="auto"/>
            </w:tcBorders>
          </w:tcPr>
          <w:p w14:paraId="7BC77513" w14:textId="77777777" w:rsidR="00964E44" w:rsidRPr="00CB3AD6" w:rsidRDefault="00964E44" w:rsidP="007B5EC0">
            <w:pPr>
              <w:spacing w:before="0"/>
              <w:jc w:val="center"/>
              <w:rPr>
                <w:rFonts w:ascii="Arial" w:hAnsi="Arial" w:cs="Arial"/>
                <w:sz w:val="20"/>
              </w:rPr>
            </w:pPr>
            <w:r w:rsidRPr="00CB3AD6">
              <w:rPr>
                <w:rFonts w:ascii="Arial" w:hAnsi="Arial" w:cs="Arial"/>
                <w:sz w:val="20"/>
              </w:rPr>
              <w:t>Mg/l</w:t>
            </w:r>
          </w:p>
        </w:tc>
        <w:tc>
          <w:tcPr>
            <w:tcW w:w="1382" w:type="dxa"/>
            <w:tcBorders>
              <w:top w:val="single" w:sz="4" w:space="0" w:color="auto"/>
              <w:left w:val="single" w:sz="4" w:space="0" w:color="auto"/>
              <w:bottom w:val="single" w:sz="4" w:space="0" w:color="auto"/>
              <w:right w:val="single" w:sz="4" w:space="0" w:color="auto"/>
            </w:tcBorders>
          </w:tcPr>
          <w:p w14:paraId="2DE350AA" w14:textId="77777777" w:rsidR="00964E44" w:rsidRPr="00CB3AD6" w:rsidRDefault="00964E44" w:rsidP="007B5EC0">
            <w:pPr>
              <w:spacing w:before="0"/>
              <w:jc w:val="center"/>
              <w:rPr>
                <w:rFonts w:ascii="Arial" w:hAnsi="Arial" w:cs="Arial"/>
                <w:sz w:val="20"/>
              </w:rPr>
            </w:pPr>
            <w:r w:rsidRPr="00CB3AD6">
              <w:rPr>
                <w:rFonts w:ascii="Arial" w:hAnsi="Arial" w:cs="Arial"/>
                <w:sz w:val="20"/>
              </w:rPr>
              <w:t>36</w:t>
            </w:r>
          </w:p>
        </w:tc>
        <w:tc>
          <w:tcPr>
            <w:tcW w:w="2218" w:type="dxa"/>
            <w:tcBorders>
              <w:top w:val="single" w:sz="4" w:space="0" w:color="auto"/>
              <w:left w:val="single" w:sz="4" w:space="0" w:color="auto"/>
              <w:bottom w:val="single" w:sz="4" w:space="0" w:color="auto"/>
              <w:right w:val="single" w:sz="4" w:space="0" w:color="auto"/>
            </w:tcBorders>
          </w:tcPr>
          <w:p w14:paraId="049A5FDB" w14:textId="77777777" w:rsidR="00964E44" w:rsidRPr="00CB3AD6" w:rsidRDefault="00964E44" w:rsidP="007B5EC0">
            <w:pPr>
              <w:spacing w:before="0"/>
              <w:jc w:val="center"/>
              <w:rPr>
                <w:rFonts w:ascii="Arial" w:hAnsi="Arial" w:cs="Arial"/>
                <w:sz w:val="20"/>
              </w:rPr>
            </w:pPr>
            <w:r w:rsidRPr="00CB3AD6">
              <w:rPr>
                <w:rFonts w:ascii="Arial" w:hAnsi="Arial" w:cs="Arial"/>
                <w:sz w:val="20"/>
              </w:rPr>
              <w:t>-</w:t>
            </w:r>
          </w:p>
        </w:tc>
      </w:tr>
      <w:tr w:rsidR="00964E44" w:rsidRPr="00CB3AD6" w14:paraId="03C6C9CE" w14:textId="77777777" w:rsidTr="007B5EC0">
        <w:tc>
          <w:tcPr>
            <w:tcW w:w="675" w:type="dxa"/>
            <w:tcBorders>
              <w:top w:val="single" w:sz="4" w:space="0" w:color="auto"/>
              <w:left w:val="single" w:sz="4" w:space="0" w:color="auto"/>
              <w:bottom w:val="single" w:sz="4" w:space="0" w:color="auto"/>
              <w:right w:val="single" w:sz="4" w:space="0" w:color="auto"/>
            </w:tcBorders>
          </w:tcPr>
          <w:p w14:paraId="30FB0679" w14:textId="77777777" w:rsidR="00964E44" w:rsidRPr="00CB3AD6" w:rsidRDefault="00964E44" w:rsidP="007B5EC0">
            <w:pPr>
              <w:spacing w:before="0"/>
              <w:jc w:val="center"/>
              <w:rPr>
                <w:rFonts w:ascii="Arial" w:hAnsi="Arial" w:cs="Arial"/>
                <w:sz w:val="20"/>
              </w:rPr>
            </w:pPr>
            <w:r w:rsidRPr="00CB3AD6">
              <w:rPr>
                <w:rFonts w:ascii="Arial" w:hAnsi="Arial" w:cs="Arial"/>
                <w:sz w:val="20"/>
              </w:rPr>
              <w:t>25</w:t>
            </w:r>
          </w:p>
        </w:tc>
        <w:tc>
          <w:tcPr>
            <w:tcW w:w="2560" w:type="dxa"/>
            <w:tcBorders>
              <w:top w:val="single" w:sz="4" w:space="0" w:color="auto"/>
              <w:left w:val="single" w:sz="4" w:space="0" w:color="auto"/>
              <w:bottom w:val="single" w:sz="4" w:space="0" w:color="auto"/>
              <w:right w:val="single" w:sz="4" w:space="0" w:color="auto"/>
            </w:tcBorders>
            <w:hideMark/>
          </w:tcPr>
          <w:p w14:paraId="29340B74"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890" w:type="dxa"/>
            <w:tcBorders>
              <w:top w:val="single" w:sz="4" w:space="0" w:color="auto"/>
              <w:left w:val="single" w:sz="4" w:space="0" w:color="auto"/>
              <w:bottom w:val="single" w:sz="4" w:space="0" w:color="auto"/>
              <w:right w:val="single" w:sz="4" w:space="0" w:color="auto"/>
            </w:tcBorders>
            <w:hideMark/>
          </w:tcPr>
          <w:p w14:paraId="4CA81D28" w14:textId="77777777" w:rsidR="00964E44" w:rsidRPr="00CB3AD6" w:rsidRDefault="00964E44" w:rsidP="007B5EC0">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tcPr>
          <w:p w14:paraId="68737453" w14:textId="77777777" w:rsidR="00964E44" w:rsidRPr="00CB3AD6" w:rsidRDefault="00964E44" w:rsidP="007B5EC0">
            <w:pPr>
              <w:spacing w:before="0"/>
              <w:jc w:val="center"/>
              <w:rPr>
                <w:rFonts w:ascii="Arial" w:hAnsi="Arial" w:cs="Arial"/>
                <w:sz w:val="20"/>
              </w:rPr>
            </w:pPr>
            <w:r w:rsidRPr="00CB3AD6">
              <w:rPr>
                <w:rFonts w:ascii="Arial" w:hAnsi="Arial" w:cs="Arial"/>
                <w:sz w:val="20"/>
              </w:rPr>
              <w:t>17</w:t>
            </w:r>
          </w:p>
        </w:tc>
        <w:tc>
          <w:tcPr>
            <w:tcW w:w="2218" w:type="dxa"/>
            <w:tcBorders>
              <w:top w:val="single" w:sz="4" w:space="0" w:color="auto"/>
              <w:left w:val="single" w:sz="4" w:space="0" w:color="auto"/>
              <w:bottom w:val="single" w:sz="4" w:space="0" w:color="auto"/>
              <w:right w:val="single" w:sz="4" w:space="0" w:color="auto"/>
            </w:tcBorders>
            <w:hideMark/>
          </w:tcPr>
          <w:p w14:paraId="30428A77" w14:textId="77777777" w:rsidR="00964E44" w:rsidRPr="00CB3AD6" w:rsidRDefault="00964E44" w:rsidP="007B5EC0">
            <w:pPr>
              <w:spacing w:before="0"/>
              <w:jc w:val="center"/>
              <w:rPr>
                <w:rFonts w:ascii="Arial" w:hAnsi="Arial" w:cs="Arial"/>
                <w:sz w:val="20"/>
              </w:rPr>
            </w:pPr>
            <w:r w:rsidRPr="00CB3AD6">
              <w:rPr>
                <w:rFonts w:ascii="Arial" w:hAnsi="Arial" w:cs="Arial"/>
                <w:sz w:val="20"/>
              </w:rPr>
              <w:t>Nicio modif. anormala</w:t>
            </w:r>
          </w:p>
        </w:tc>
      </w:tr>
      <w:tr w:rsidR="00964E44" w:rsidRPr="00CB3AD6" w14:paraId="67994405" w14:textId="77777777" w:rsidTr="007B5EC0">
        <w:tc>
          <w:tcPr>
            <w:tcW w:w="675" w:type="dxa"/>
            <w:tcBorders>
              <w:top w:val="single" w:sz="4" w:space="0" w:color="auto"/>
              <w:left w:val="single" w:sz="4" w:space="0" w:color="auto"/>
              <w:bottom w:val="single" w:sz="4" w:space="0" w:color="auto"/>
              <w:right w:val="single" w:sz="4" w:space="0" w:color="auto"/>
            </w:tcBorders>
          </w:tcPr>
          <w:p w14:paraId="7C389DC1" w14:textId="77777777" w:rsidR="00964E44" w:rsidRPr="00CB3AD6" w:rsidRDefault="00964E44" w:rsidP="007B5EC0">
            <w:pPr>
              <w:spacing w:before="0"/>
              <w:jc w:val="center"/>
              <w:rPr>
                <w:rFonts w:ascii="Arial" w:hAnsi="Arial" w:cs="Arial"/>
                <w:sz w:val="20"/>
              </w:rPr>
            </w:pPr>
            <w:r w:rsidRPr="00CB3AD6">
              <w:rPr>
                <w:rFonts w:ascii="Arial" w:hAnsi="Arial" w:cs="Arial"/>
                <w:sz w:val="20"/>
              </w:rPr>
              <w:t>26</w:t>
            </w:r>
          </w:p>
        </w:tc>
        <w:tc>
          <w:tcPr>
            <w:tcW w:w="2560" w:type="dxa"/>
            <w:tcBorders>
              <w:top w:val="single" w:sz="4" w:space="0" w:color="auto"/>
              <w:left w:val="single" w:sz="4" w:space="0" w:color="auto"/>
              <w:bottom w:val="single" w:sz="4" w:space="0" w:color="auto"/>
              <w:right w:val="single" w:sz="4" w:space="0" w:color="auto"/>
            </w:tcBorders>
            <w:hideMark/>
          </w:tcPr>
          <w:p w14:paraId="2308DE9D" w14:textId="77777777" w:rsidR="00964E44" w:rsidRPr="00CB3AD6" w:rsidRDefault="00964E44"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890" w:type="dxa"/>
            <w:tcBorders>
              <w:top w:val="single" w:sz="4" w:space="0" w:color="auto"/>
              <w:left w:val="single" w:sz="4" w:space="0" w:color="auto"/>
              <w:bottom w:val="single" w:sz="4" w:space="0" w:color="auto"/>
              <w:right w:val="single" w:sz="4" w:space="0" w:color="auto"/>
            </w:tcBorders>
            <w:hideMark/>
          </w:tcPr>
          <w:p w14:paraId="2650FD49" w14:textId="77777777" w:rsidR="00964E44" w:rsidRPr="00CB3AD6" w:rsidRDefault="00964E44" w:rsidP="007B5EC0">
            <w:pPr>
              <w:spacing w:before="0"/>
              <w:jc w:val="center"/>
              <w:rPr>
                <w:rFonts w:ascii="Arial" w:hAnsi="Arial" w:cs="Arial"/>
                <w:sz w:val="20"/>
              </w:rPr>
            </w:pPr>
            <w:r w:rsidRPr="00CB3AD6">
              <w:rPr>
                <w:rFonts w:ascii="Arial" w:hAnsi="Arial" w:cs="Arial"/>
                <w:sz w:val="20"/>
              </w:rPr>
              <w:t>nr./ml</w:t>
            </w:r>
          </w:p>
        </w:tc>
        <w:tc>
          <w:tcPr>
            <w:tcW w:w="1382" w:type="dxa"/>
            <w:tcBorders>
              <w:top w:val="single" w:sz="4" w:space="0" w:color="auto"/>
              <w:left w:val="single" w:sz="4" w:space="0" w:color="auto"/>
              <w:bottom w:val="single" w:sz="4" w:space="0" w:color="auto"/>
              <w:right w:val="single" w:sz="4" w:space="0" w:color="auto"/>
            </w:tcBorders>
          </w:tcPr>
          <w:p w14:paraId="0C11A19B"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hideMark/>
          </w:tcPr>
          <w:p w14:paraId="1B7160BF" w14:textId="77777777" w:rsidR="00964E44" w:rsidRPr="00CB3AD6" w:rsidRDefault="00964E44" w:rsidP="007B5EC0">
            <w:pPr>
              <w:spacing w:before="0"/>
              <w:jc w:val="center"/>
              <w:rPr>
                <w:rFonts w:ascii="Arial" w:hAnsi="Arial" w:cs="Arial"/>
                <w:sz w:val="20"/>
              </w:rPr>
            </w:pPr>
            <w:r w:rsidRPr="00CB3AD6">
              <w:rPr>
                <w:rFonts w:ascii="Arial" w:hAnsi="Arial" w:cs="Arial"/>
                <w:sz w:val="20"/>
              </w:rPr>
              <w:t>Nicio modif. anormala</w:t>
            </w:r>
          </w:p>
        </w:tc>
      </w:tr>
      <w:tr w:rsidR="00964E44" w:rsidRPr="00CB3AD6" w14:paraId="6C16139A" w14:textId="77777777" w:rsidTr="007B5EC0">
        <w:tc>
          <w:tcPr>
            <w:tcW w:w="675" w:type="dxa"/>
            <w:tcBorders>
              <w:top w:val="single" w:sz="4" w:space="0" w:color="auto"/>
              <w:left w:val="single" w:sz="4" w:space="0" w:color="auto"/>
              <w:bottom w:val="single" w:sz="4" w:space="0" w:color="auto"/>
              <w:right w:val="single" w:sz="4" w:space="0" w:color="auto"/>
            </w:tcBorders>
          </w:tcPr>
          <w:p w14:paraId="7DD35C57" w14:textId="77777777" w:rsidR="00964E44" w:rsidRPr="00CB3AD6" w:rsidRDefault="00964E44" w:rsidP="007B5EC0">
            <w:pPr>
              <w:spacing w:before="0"/>
              <w:jc w:val="center"/>
              <w:rPr>
                <w:rFonts w:ascii="Arial" w:hAnsi="Arial" w:cs="Arial"/>
                <w:sz w:val="20"/>
              </w:rPr>
            </w:pPr>
            <w:r w:rsidRPr="00CB3AD6">
              <w:rPr>
                <w:rFonts w:ascii="Arial" w:hAnsi="Arial" w:cs="Arial"/>
                <w:sz w:val="20"/>
              </w:rPr>
              <w:t>27</w:t>
            </w:r>
          </w:p>
        </w:tc>
        <w:tc>
          <w:tcPr>
            <w:tcW w:w="2560" w:type="dxa"/>
            <w:tcBorders>
              <w:top w:val="single" w:sz="4" w:space="0" w:color="auto"/>
              <w:left w:val="single" w:sz="4" w:space="0" w:color="auto"/>
              <w:bottom w:val="single" w:sz="4" w:space="0" w:color="auto"/>
              <w:right w:val="single" w:sz="4" w:space="0" w:color="auto"/>
            </w:tcBorders>
            <w:hideMark/>
          </w:tcPr>
          <w:p w14:paraId="308A5E5B" w14:textId="77777777" w:rsidR="00964E44" w:rsidRPr="00CB3AD6" w:rsidRDefault="00964E44" w:rsidP="007B5EC0">
            <w:pPr>
              <w:spacing w:before="0"/>
              <w:jc w:val="left"/>
              <w:rPr>
                <w:rFonts w:ascii="Arial" w:hAnsi="Arial" w:cs="Arial"/>
                <w:sz w:val="20"/>
              </w:rPr>
            </w:pPr>
            <w:r w:rsidRPr="00CB3AD6">
              <w:rPr>
                <w:rFonts w:ascii="Arial" w:hAnsi="Arial" w:cs="Arial"/>
                <w:sz w:val="20"/>
              </w:rPr>
              <w:t>Coliformi</w:t>
            </w:r>
          </w:p>
        </w:tc>
        <w:tc>
          <w:tcPr>
            <w:tcW w:w="1890" w:type="dxa"/>
            <w:tcBorders>
              <w:top w:val="single" w:sz="4" w:space="0" w:color="auto"/>
              <w:left w:val="single" w:sz="4" w:space="0" w:color="auto"/>
              <w:bottom w:val="single" w:sz="4" w:space="0" w:color="auto"/>
              <w:right w:val="single" w:sz="4" w:space="0" w:color="auto"/>
            </w:tcBorders>
            <w:hideMark/>
          </w:tcPr>
          <w:p w14:paraId="4752A080" w14:textId="77777777" w:rsidR="00964E44" w:rsidRPr="00CB3AD6" w:rsidRDefault="00964E44" w:rsidP="007B5EC0">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tcPr>
          <w:p w14:paraId="47E4275D" w14:textId="77777777" w:rsidR="00964E44" w:rsidRPr="00CB3AD6" w:rsidRDefault="00964E44" w:rsidP="007B5EC0">
            <w:pPr>
              <w:spacing w:before="0"/>
              <w:jc w:val="center"/>
              <w:rPr>
                <w:rFonts w:ascii="Arial" w:hAnsi="Arial" w:cs="Arial"/>
                <w:sz w:val="20"/>
              </w:rPr>
            </w:pPr>
            <w:r w:rsidRPr="00CB3AD6">
              <w:rPr>
                <w:rFonts w:ascii="Arial" w:hAnsi="Arial" w:cs="Arial"/>
                <w:sz w:val="20"/>
              </w:rPr>
              <w:t>22</w:t>
            </w:r>
          </w:p>
        </w:tc>
        <w:tc>
          <w:tcPr>
            <w:tcW w:w="2218" w:type="dxa"/>
            <w:tcBorders>
              <w:top w:val="single" w:sz="4" w:space="0" w:color="auto"/>
              <w:left w:val="single" w:sz="4" w:space="0" w:color="auto"/>
              <w:bottom w:val="single" w:sz="4" w:space="0" w:color="auto"/>
              <w:right w:val="single" w:sz="4" w:space="0" w:color="auto"/>
            </w:tcBorders>
            <w:hideMark/>
          </w:tcPr>
          <w:p w14:paraId="16C704F6"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r>
      <w:tr w:rsidR="00964E44" w:rsidRPr="00CB3AD6" w14:paraId="7FB9B722" w14:textId="77777777" w:rsidTr="007B5EC0">
        <w:tc>
          <w:tcPr>
            <w:tcW w:w="675" w:type="dxa"/>
            <w:tcBorders>
              <w:top w:val="single" w:sz="4" w:space="0" w:color="auto"/>
              <w:left w:val="single" w:sz="4" w:space="0" w:color="auto"/>
              <w:bottom w:val="single" w:sz="4" w:space="0" w:color="auto"/>
              <w:right w:val="single" w:sz="4" w:space="0" w:color="auto"/>
            </w:tcBorders>
          </w:tcPr>
          <w:p w14:paraId="25FAEAAA" w14:textId="77777777" w:rsidR="00964E44" w:rsidRPr="00CB3AD6" w:rsidRDefault="00964E44" w:rsidP="007B5EC0">
            <w:pPr>
              <w:spacing w:before="0"/>
              <w:jc w:val="center"/>
              <w:rPr>
                <w:rFonts w:ascii="Arial" w:hAnsi="Arial" w:cs="Arial"/>
                <w:sz w:val="20"/>
              </w:rPr>
            </w:pPr>
            <w:r w:rsidRPr="00CB3AD6">
              <w:rPr>
                <w:rFonts w:ascii="Arial" w:hAnsi="Arial" w:cs="Arial"/>
                <w:sz w:val="20"/>
              </w:rPr>
              <w:t>28</w:t>
            </w:r>
          </w:p>
        </w:tc>
        <w:tc>
          <w:tcPr>
            <w:tcW w:w="2560" w:type="dxa"/>
            <w:tcBorders>
              <w:top w:val="single" w:sz="4" w:space="0" w:color="auto"/>
              <w:left w:val="single" w:sz="4" w:space="0" w:color="auto"/>
              <w:bottom w:val="single" w:sz="4" w:space="0" w:color="auto"/>
              <w:right w:val="single" w:sz="4" w:space="0" w:color="auto"/>
            </w:tcBorders>
            <w:hideMark/>
          </w:tcPr>
          <w:p w14:paraId="26094F01" w14:textId="77777777" w:rsidR="00964E44" w:rsidRPr="00CB3AD6" w:rsidRDefault="00964E44"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890" w:type="dxa"/>
            <w:tcBorders>
              <w:top w:val="single" w:sz="4" w:space="0" w:color="auto"/>
              <w:left w:val="single" w:sz="4" w:space="0" w:color="auto"/>
              <w:bottom w:val="single" w:sz="4" w:space="0" w:color="auto"/>
              <w:right w:val="single" w:sz="4" w:space="0" w:color="auto"/>
            </w:tcBorders>
            <w:hideMark/>
          </w:tcPr>
          <w:p w14:paraId="4E28ABA2" w14:textId="77777777" w:rsidR="00964E44" w:rsidRPr="00CB3AD6" w:rsidRDefault="00964E44" w:rsidP="007B5EC0">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tcPr>
          <w:p w14:paraId="094D50A1" w14:textId="77777777" w:rsidR="00964E44" w:rsidRPr="00CB3AD6" w:rsidRDefault="00964E44" w:rsidP="007B5EC0">
            <w:pPr>
              <w:spacing w:before="0"/>
              <w:jc w:val="center"/>
              <w:rPr>
                <w:rFonts w:ascii="Arial" w:hAnsi="Arial" w:cs="Arial"/>
                <w:sz w:val="20"/>
              </w:rPr>
            </w:pPr>
            <w:r w:rsidRPr="00CB3AD6">
              <w:rPr>
                <w:rFonts w:ascii="Arial" w:hAnsi="Arial" w:cs="Arial"/>
                <w:sz w:val="20"/>
              </w:rPr>
              <w:t>7</w:t>
            </w:r>
          </w:p>
        </w:tc>
        <w:tc>
          <w:tcPr>
            <w:tcW w:w="2218" w:type="dxa"/>
            <w:tcBorders>
              <w:top w:val="single" w:sz="4" w:space="0" w:color="auto"/>
              <w:left w:val="single" w:sz="4" w:space="0" w:color="auto"/>
              <w:bottom w:val="single" w:sz="4" w:space="0" w:color="auto"/>
              <w:right w:val="single" w:sz="4" w:space="0" w:color="auto"/>
            </w:tcBorders>
            <w:hideMark/>
          </w:tcPr>
          <w:p w14:paraId="761ADDBE"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r>
      <w:tr w:rsidR="00964E44" w:rsidRPr="00CB3AD6" w14:paraId="59F02353" w14:textId="77777777" w:rsidTr="007B5EC0">
        <w:tc>
          <w:tcPr>
            <w:tcW w:w="675" w:type="dxa"/>
            <w:tcBorders>
              <w:top w:val="single" w:sz="4" w:space="0" w:color="auto"/>
              <w:left w:val="single" w:sz="4" w:space="0" w:color="auto"/>
              <w:bottom w:val="single" w:sz="4" w:space="0" w:color="auto"/>
              <w:right w:val="single" w:sz="4" w:space="0" w:color="auto"/>
            </w:tcBorders>
          </w:tcPr>
          <w:p w14:paraId="12B38FF6" w14:textId="77777777" w:rsidR="00964E44" w:rsidRPr="00CB3AD6" w:rsidRDefault="00964E44" w:rsidP="007B5EC0">
            <w:pPr>
              <w:spacing w:before="0"/>
              <w:jc w:val="center"/>
              <w:rPr>
                <w:rFonts w:ascii="Arial" w:hAnsi="Arial" w:cs="Arial"/>
                <w:sz w:val="20"/>
              </w:rPr>
            </w:pPr>
            <w:r w:rsidRPr="00CB3AD6">
              <w:rPr>
                <w:rFonts w:ascii="Arial" w:hAnsi="Arial" w:cs="Arial"/>
                <w:sz w:val="20"/>
              </w:rPr>
              <w:t>29</w:t>
            </w:r>
          </w:p>
        </w:tc>
        <w:tc>
          <w:tcPr>
            <w:tcW w:w="2560" w:type="dxa"/>
            <w:tcBorders>
              <w:top w:val="single" w:sz="4" w:space="0" w:color="auto"/>
              <w:left w:val="single" w:sz="4" w:space="0" w:color="auto"/>
              <w:bottom w:val="single" w:sz="4" w:space="0" w:color="auto"/>
              <w:right w:val="single" w:sz="4" w:space="0" w:color="auto"/>
            </w:tcBorders>
            <w:hideMark/>
          </w:tcPr>
          <w:p w14:paraId="0DA6868B" w14:textId="77777777" w:rsidR="00964E44" w:rsidRPr="00CB3AD6" w:rsidRDefault="00964E44"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890" w:type="dxa"/>
            <w:tcBorders>
              <w:top w:val="single" w:sz="4" w:space="0" w:color="auto"/>
              <w:left w:val="single" w:sz="4" w:space="0" w:color="auto"/>
              <w:bottom w:val="single" w:sz="4" w:space="0" w:color="auto"/>
              <w:right w:val="single" w:sz="4" w:space="0" w:color="auto"/>
            </w:tcBorders>
            <w:hideMark/>
          </w:tcPr>
          <w:p w14:paraId="4884427C" w14:textId="77777777" w:rsidR="00964E44" w:rsidRPr="00CB3AD6" w:rsidRDefault="00964E44" w:rsidP="007B5EC0">
            <w:pPr>
              <w:spacing w:before="0"/>
              <w:jc w:val="center"/>
              <w:rPr>
                <w:rFonts w:ascii="Arial" w:hAnsi="Arial" w:cs="Arial"/>
                <w:sz w:val="20"/>
              </w:rPr>
            </w:pPr>
            <w:r w:rsidRPr="00CB3AD6">
              <w:rPr>
                <w:rFonts w:ascii="Arial" w:hAnsi="Arial" w:cs="Arial"/>
                <w:sz w:val="20"/>
              </w:rPr>
              <w:t>nr./250 ml</w:t>
            </w:r>
          </w:p>
        </w:tc>
        <w:tc>
          <w:tcPr>
            <w:tcW w:w="1382" w:type="dxa"/>
            <w:tcBorders>
              <w:top w:val="single" w:sz="4" w:space="0" w:color="auto"/>
              <w:left w:val="single" w:sz="4" w:space="0" w:color="auto"/>
              <w:bottom w:val="single" w:sz="4" w:space="0" w:color="auto"/>
              <w:right w:val="single" w:sz="4" w:space="0" w:color="auto"/>
            </w:tcBorders>
          </w:tcPr>
          <w:p w14:paraId="14F76D89"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hideMark/>
          </w:tcPr>
          <w:p w14:paraId="7331D61E"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r>
      <w:tr w:rsidR="00964E44" w:rsidRPr="00CB3AD6" w14:paraId="078CCE0B" w14:textId="77777777" w:rsidTr="007B5EC0">
        <w:tc>
          <w:tcPr>
            <w:tcW w:w="675" w:type="dxa"/>
            <w:tcBorders>
              <w:top w:val="single" w:sz="4" w:space="0" w:color="auto"/>
              <w:left w:val="single" w:sz="4" w:space="0" w:color="auto"/>
              <w:bottom w:val="single" w:sz="4" w:space="0" w:color="auto"/>
              <w:right w:val="single" w:sz="4" w:space="0" w:color="auto"/>
            </w:tcBorders>
          </w:tcPr>
          <w:p w14:paraId="6C880CAE" w14:textId="77777777" w:rsidR="00964E44" w:rsidRPr="00CB3AD6" w:rsidRDefault="00964E44" w:rsidP="007B5EC0">
            <w:pPr>
              <w:spacing w:before="0"/>
              <w:jc w:val="center"/>
              <w:rPr>
                <w:rFonts w:ascii="Arial" w:hAnsi="Arial" w:cs="Arial"/>
                <w:sz w:val="20"/>
              </w:rPr>
            </w:pPr>
            <w:r w:rsidRPr="00CB3AD6">
              <w:rPr>
                <w:rFonts w:ascii="Arial" w:hAnsi="Arial" w:cs="Arial"/>
                <w:sz w:val="20"/>
              </w:rPr>
              <w:t>30</w:t>
            </w:r>
          </w:p>
        </w:tc>
        <w:tc>
          <w:tcPr>
            <w:tcW w:w="2560" w:type="dxa"/>
            <w:tcBorders>
              <w:top w:val="single" w:sz="4" w:space="0" w:color="auto"/>
              <w:left w:val="single" w:sz="4" w:space="0" w:color="auto"/>
              <w:bottom w:val="single" w:sz="4" w:space="0" w:color="auto"/>
              <w:right w:val="single" w:sz="4" w:space="0" w:color="auto"/>
            </w:tcBorders>
          </w:tcPr>
          <w:p w14:paraId="3A5B4DC5" w14:textId="77777777" w:rsidR="00964E44" w:rsidRPr="00CB3AD6" w:rsidRDefault="00964E44" w:rsidP="007B5EC0">
            <w:pPr>
              <w:spacing w:before="0"/>
              <w:jc w:val="left"/>
              <w:rPr>
                <w:rFonts w:ascii="Arial" w:hAnsi="Arial" w:cs="Arial"/>
                <w:i/>
                <w:sz w:val="20"/>
                <w:lang w:eastAsia="en-GB"/>
              </w:rPr>
            </w:pPr>
            <w:r w:rsidRPr="00CB3AD6">
              <w:rPr>
                <w:rFonts w:ascii="Arial" w:hAnsi="Arial" w:cs="Arial"/>
                <w:i/>
                <w:sz w:val="20"/>
                <w:lang w:eastAsia="en-GB"/>
              </w:rPr>
              <w:t>Clostridium Perfringens</w:t>
            </w:r>
          </w:p>
        </w:tc>
        <w:tc>
          <w:tcPr>
            <w:tcW w:w="1890" w:type="dxa"/>
            <w:tcBorders>
              <w:top w:val="single" w:sz="4" w:space="0" w:color="auto"/>
              <w:left w:val="single" w:sz="4" w:space="0" w:color="auto"/>
              <w:bottom w:val="single" w:sz="4" w:space="0" w:color="auto"/>
              <w:right w:val="single" w:sz="4" w:space="0" w:color="auto"/>
            </w:tcBorders>
          </w:tcPr>
          <w:p w14:paraId="5BC36165" w14:textId="77777777" w:rsidR="00964E44" w:rsidRPr="00CB3AD6" w:rsidRDefault="00964E44" w:rsidP="007B5EC0">
            <w:pPr>
              <w:spacing w:before="0"/>
              <w:jc w:val="center"/>
              <w:rPr>
                <w:rFonts w:ascii="Arial" w:hAnsi="Arial" w:cs="Arial"/>
                <w:sz w:val="20"/>
              </w:rPr>
            </w:pPr>
            <w:r w:rsidRPr="00CB3AD6">
              <w:rPr>
                <w:rFonts w:ascii="Arial" w:hAnsi="Arial" w:cs="Arial"/>
                <w:sz w:val="20"/>
              </w:rPr>
              <w:t>nr./100 ml</w:t>
            </w:r>
          </w:p>
        </w:tc>
        <w:tc>
          <w:tcPr>
            <w:tcW w:w="1382" w:type="dxa"/>
            <w:tcBorders>
              <w:top w:val="single" w:sz="4" w:space="0" w:color="auto"/>
              <w:left w:val="single" w:sz="4" w:space="0" w:color="auto"/>
              <w:bottom w:val="single" w:sz="4" w:space="0" w:color="auto"/>
              <w:right w:val="single" w:sz="4" w:space="0" w:color="auto"/>
            </w:tcBorders>
          </w:tcPr>
          <w:p w14:paraId="717C4FEE" w14:textId="77777777" w:rsidR="00964E44" w:rsidRPr="00CB3AD6" w:rsidRDefault="00964E44" w:rsidP="007B5EC0">
            <w:pPr>
              <w:spacing w:before="0"/>
              <w:jc w:val="center"/>
              <w:rPr>
                <w:rFonts w:ascii="Arial" w:hAnsi="Arial" w:cs="Arial"/>
                <w:sz w:val="20"/>
              </w:rPr>
            </w:pPr>
            <w:r w:rsidRPr="00CB3AD6">
              <w:rPr>
                <w:rFonts w:ascii="Arial" w:hAnsi="Arial" w:cs="Arial"/>
                <w:sz w:val="20"/>
              </w:rPr>
              <w:t>0</w:t>
            </w:r>
          </w:p>
        </w:tc>
        <w:tc>
          <w:tcPr>
            <w:tcW w:w="2218" w:type="dxa"/>
            <w:tcBorders>
              <w:top w:val="single" w:sz="4" w:space="0" w:color="auto"/>
              <w:left w:val="single" w:sz="4" w:space="0" w:color="auto"/>
              <w:bottom w:val="single" w:sz="4" w:space="0" w:color="auto"/>
              <w:right w:val="single" w:sz="4" w:space="0" w:color="auto"/>
            </w:tcBorders>
          </w:tcPr>
          <w:p w14:paraId="49136169" w14:textId="77777777" w:rsidR="00964E44" w:rsidRPr="00CB3AD6" w:rsidRDefault="00964E44" w:rsidP="007B5EC0">
            <w:pPr>
              <w:spacing w:before="0"/>
              <w:jc w:val="center"/>
              <w:rPr>
                <w:rFonts w:ascii="Arial" w:hAnsi="Arial" w:cs="Arial"/>
                <w:sz w:val="20"/>
              </w:rPr>
            </w:pPr>
          </w:p>
        </w:tc>
      </w:tr>
    </w:tbl>
    <w:p w14:paraId="3FC927C1" w14:textId="77777777" w:rsidR="00964E44" w:rsidRPr="00CB3AD6" w:rsidRDefault="00964E44" w:rsidP="00964E44">
      <w:pPr>
        <w:rPr>
          <w:rFonts w:cs="Calibri"/>
          <w:szCs w:val="24"/>
        </w:rPr>
      </w:pPr>
      <w:r w:rsidRPr="00CB3AD6">
        <w:rPr>
          <w:rFonts w:ascii="Arial" w:hAnsi="Arial" w:cs="Arial"/>
          <w:sz w:val="20"/>
        </w:rPr>
        <w:t>Sursa: Compania de apa Arad</w:t>
      </w:r>
    </w:p>
    <w:p w14:paraId="2306F3F4" w14:textId="77777777" w:rsidR="00964E44" w:rsidRPr="00CB3AD6" w:rsidRDefault="00964E44" w:rsidP="00964E44"/>
    <w:p w14:paraId="5CC98D23" w14:textId="77777777" w:rsidR="00964E44" w:rsidRPr="00CB3AD6" w:rsidRDefault="00964E44" w:rsidP="00964E44">
      <w:r w:rsidRPr="00CB3AD6">
        <w:tab/>
        <w:t>Calitatea apei tratate se va incadra in prevederile Legii 458/2002 privind calitatea apei potabile cu modificarile si completarile ulterioare.</w:t>
      </w:r>
    </w:p>
    <w:p w14:paraId="3B386C14" w14:textId="77777777" w:rsidR="00964E44" w:rsidRPr="00CB3AD6" w:rsidRDefault="00964E44" w:rsidP="00964E44"/>
    <w:p w14:paraId="7E971879" w14:textId="77777777" w:rsidR="00964E44" w:rsidRPr="00CB3AD6" w:rsidRDefault="00964E44" w:rsidP="00964E44">
      <w:pPr>
        <w:pStyle w:val="Heading5"/>
      </w:pPr>
      <w:bookmarkStart w:id="721" w:name="_Toc42724522"/>
      <w:r w:rsidRPr="00CB3AD6">
        <w:t>Statia de tratare Moneasa</w:t>
      </w:r>
      <w:bookmarkEnd w:id="721"/>
    </w:p>
    <w:p w14:paraId="0592D8AA" w14:textId="77777777" w:rsidR="00964E44" w:rsidRPr="00CB3AD6" w:rsidRDefault="00964E44" w:rsidP="00964E44">
      <w:pPr>
        <w:ind w:firstLine="720"/>
      </w:pPr>
      <w:r w:rsidRPr="00CB3AD6">
        <w:t>Debitul de apa bruta este:</w:t>
      </w:r>
    </w:p>
    <w:p w14:paraId="6D8EAB3A" w14:textId="77777777" w:rsidR="00964E44" w:rsidRPr="00CB3AD6" w:rsidRDefault="00964E44" w:rsidP="00964E44">
      <w:r w:rsidRPr="00CB3AD6">
        <w:tab/>
      </w:r>
      <w:r w:rsidRPr="00CB3AD6">
        <w:tab/>
      </w:r>
      <w:r w:rsidRPr="00CB3AD6">
        <w:tab/>
        <w:t>Q = 763 m</w:t>
      </w:r>
      <w:r w:rsidRPr="00CB3AD6">
        <w:rPr>
          <w:vertAlign w:val="superscript"/>
        </w:rPr>
        <w:t>3</w:t>
      </w:r>
      <w:r w:rsidRPr="00CB3AD6">
        <w:t>/zi = 31.8 m</w:t>
      </w:r>
      <w:r w:rsidRPr="00CB3AD6">
        <w:rPr>
          <w:vertAlign w:val="superscript"/>
        </w:rPr>
        <w:t>3</w:t>
      </w:r>
      <w:r w:rsidRPr="00CB3AD6">
        <w:t>/h = 8.8 dm</w:t>
      </w:r>
      <w:r w:rsidRPr="00CB3AD6">
        <w:rPr>
          <w:vertAlign w:val="superscript"/>
        </w:rPr>
        <w:t>3</w:t>
      </w:r>
      <w:r w:rsidRPr="00CB3AD6">
        <w:t>/s</w:t>
      </w:r>
    </w:p>
    <w:p w14:paraId="154BB620" w14:textId="77777777" w:rsidR="00964E44" w:rsidRPr="00CB3AD6" w:rsidRDefault="00964E44" w:rsidP="00964E44">
      <w:pPr>
        <w:pStyle w:val="Heading6"/>
      </w:pPr>
      <w:bookmarkStart w:id="722" w:name="_Toc42724523"/>
      <w:r w:rsidRPr="00CB3AD6">
        <w:t>Coagulare-floculare si decantare</w:t>
      </w:r>
      <w:bookmarkEnd w:id="722"/>
    </w:p>
    <w:p w14:paraId="1496AC64" w14:textId="77777777" w:rsidR="00964E44" w:rsidRPr="00CB3AD6" w:rsidRDefault="00964E44" w:rsidP="00964E44">
      <w:pPr>
        <w:ind w:firstLine="720"/>
      </w:pPr>
      <w:r w:rsidRPr="00CB3AD6">
        <w:t>Avand in vedere concentratiile foarte mari de mangan din apa bruta se prevede o treapta independenta de coagulare-floculare, urmata de decantare.</w:t>
      </w:r>
    </w:p>
    <w:p w14:paraId="736025BB" w14:textId="77777777" w:rsidR="00964E44" w:rsidRPr="00CB3AD6" w:rsidRDefault="00964E44" w:rsidP="00964E44">
      <w:pPr>
        <w:ind w:firstLine="720"/>
      </w:pPr>
      <w:r w:rsidRPr="00CB3AD6">
        <w:t>Caracteristicile principale ale camerelor de reactie sunt:</w:t>
      </w:r>
    </w:p>
    <w:p w14:paraId="4A9479FC" w14:textId="77777777" w:rsidR="00964E44" w:rsidRPr="00CB3AD6" w:rsidRDefault="00964E44" w:rsidP="00C576F7">
      <w:pPr>
        <w:pStyle w:val="ListParagraph"/>
        <w:numPr>
          <w:ilvl w:val="0"/>
          <w:numId w:val="112"/>
        </w:numPr>
      </w:pPr>
      <w:r w:rsidRPr="00CB3AD6">
        <w:t>Camera de reactie rapida:</w:t>
      </w:r>
    </w:p>
    <w:p w14:paraId="3D18868C" w14:textId="77777777" w:rsidR="00964E44" w:rsidRPr="00CB3AD6" w:rsidRDefault="00964E44" w:rsidP="00C576F7">
      <w:pPr>
        <w:pStyle w:val="ListParagraph"/>
        <w:numPr>
          <w:ilvl w:val="1"/>
          <w:numId w:val="112"/>
        </w:numPr>
      </w:pPr>
      <w:r w:rsidRPr="00CB3AD6">
        <w:t>Numar camere: 1;</w:t>
      </w:r>
    </w:p>
    <w:p w14:paraId="70EE8611" w14:textId="77777777" w:rsidR="00964E44" w:rsidRPr="00CB3AD6" w:rsidRDefault="00964E44" w:rsidP="00C576F7">
      <w:pPr>
        <w:pStyle w:val="ListParagraph"/>
        <w:numPr>
          <w:ilvl w:val="1"/>
          <w:numId w:val="112"/>
        </w:numPr>
      </w:pPr>
      <w:r w:rsidRPr="00CB3AD6">
        <w:t>Dimensiuni camera:</w:t>
      </w:r>
    </w:p>
    <w:p w14:paraId="099A38E2" w14:textId="77777777" w:rsidR="00964E44" w:rsidRPr="00CB3AD6" w:rsidRDefault="00964E44" w:rsidP="00C576F7">
      <w:pPr>
        <w:pStyle w:val="ListParagraph"/>
        <w:numPr>
          <w:ilvl w:val="2"/>
          <w:numId w:val="112"/>
        </w:numPr>
      </w:pPr>
      <w:r w:rsidRPr="00CB3AD6">
        <w:t>Lungime:</w:t>
      </w:r>
      <w:r w:rsidRPr="00CB3AD6">
        <w:tab/>
      </w:r>
      <w:r w:rsidRPr="00CB3AD6">
        <w:tab/>
        <w:t>L = 1.20 m;</w:t>
      </w:r>
    </w:p>
    <w:p w14:paraId="7C84EF91" w14:textId="77777777" w:rsidR="00964E44" w:rsidRPr="00CB3AD6" w:rsidRDefault="00964E44" w:rsidP="00C576F7">
      <w:pPr>
        <w:pStyle w:val="ListParagraph"/>
        <w:numPr>
          <w:ilvl w:val="2"/>
          <w:numId w:val="112"/>
        </w:numPr>
      </w:pPr>
      <w:r w:rsidRPr="00CB3AD6">
        <w:lastRenderedPageBreak/>
        <w:t xml:space="preserve">Latime: </w:t>
      </w:r>
      <w:r w:rsidRPr="00CB3AD6">
        <w:tab/>
      </w:r>
      <w:r w:rsidRPr="00CB3AD6">
        <w:tab/>
        <w:t>B = 1.20 m;</w:t>
      </w:r>
    </w:p>
    <w:p w14:paraId="12E79A18" w14:textId="77777777" w:rsidR="00964E44" w:rsidRPr="00CB3AD6" w:rsidRDefault="00964E44" w:rsidP="00C576F7">
      <w:pPr>
        <w:pStyle w:val="ListParagraph"/>
        <w:numPr>
          <w:ilvl w:val="2"/>
          <w:numId w:val="112"/>
        </w:numPr>
      </w:pPr>
      <w:r w:rsidRPr="00CB3AD6">
        <w:t>Inaltime utila:</w:t>
      </w:r>
      <w:r w:rsidRPr="00CB3AD6">
        <w:tab/>
        <w:t>H = 1.50 m;</w:t>
      </w:r>
    </w:p>
    <w:p w14:paraId="5A0F4D7B" w14:textId="77777777" w:rsidR="00964E44" w:rsidRPr="00CB3AD6" w:rsidRDefault="00964E44" w:rsidP="00C576F7">
      <w:pPr>
        <w:pStyle w:val="ListParagraph"/>
        <w:numPr>
          <w:ilvl w:val="1"/>
          <w:numId w:val="112"/>
        </w:numPr>
      </w:pPr>
      <w:r w:rsidRPr="00CB3AD6">
        <w:t>Volum camera:</w:t>
      </w:r>
      <w:r w:rsidRPr="00CB3AD6">
        <w:tab/>
        <w:t>V = 2.16 m</w:t>
      </w:r>
      <w:r w:rsidRPr="00CB3AD6">
        <w:rPr>
          <w:vertAlign w:val="superscript"/>
        </w:rPr>
        <w:t>3;</w:t>
      </w:r>
    </w:p>
    <w:p w14:paraId="181C3B75" w14:textId="77777777" w:rsidR="00964E44" w:rsidRPr="00CB3AD6" w:rsidRDefault="00964E44" w:rsidP="00C576F7">
      <w:pPr>
        <w:pStyle w:val="ListParagraph"/>
        <w:numPr>
          <w:ilvl w:val="1"/>
          <w:numId w:val="112"/>
        </w:numPr>
      </w:pPr>
      <w:r w:rsidRPr="00CB3AD6">
        <w:t>Timp de reacţie rapidă de T</w:t>
      </w:r>
      <w:r w:rsidRPr="00CB3AD6">
        <w:rPr>
          <w:vertAlign w:val="subscript"/>
        </w:rPr>
        <w:t>RR</w:t>
      </w:r>
      <w:r w:rsidRPr="00CB3AD6">
        <w:t>=4 min. 5 sec.</w:t>
      </w:r>
    </w:p>
    <w:p w14:paraId="0E21ADD5" w14:textId="77777777" w:rsidR="00964E44" w:rsidRPr="00CB3AD6" w:rsidRDefault="00964E44" w:rsidP="00C576F7">
      <w:pPr>
        <w:pStyle w:val="ListParagraph"/>
        <w:numPr>
          <w:ilvl w:val="1"/>
          <w:numId w:val="112"/>
        </w:numPr>
      </w:pPr>
      <w:r w:rsidRPr="00CB3AD6">
        <w:t>Gradient de viteza de G=500 s</w:t>
      </w:r>
      <w:r w:rsidRPr="00CB3AD6">
        <w:rPr>
          <w:vertAlign w:val="superscript"/>
        </w:rPr>
        <w:t>-1</w:t>
      </w:r>
      <w:r w:rsidRPr="00CB3AD6">
        <w:t>;</w:t>
      </w:r>
    </w:p>
    <w:p w14:paraId="3D166BF1" w14:textId="77777777" w:rsidR="00964E44" w:rsidRPr="00CB3AD6" w:rsidRDefault="00964E44" w:rsidP="00C576F7">
      <w:pPr>
        <w:pStyle w:val="ListParagraph"/>
        <w:numPr>
          <w:ilvl w:val="1"/>
          <w:numId w:val="112"/>
        </w:numPr>
      </w:pPr>
      <w:r w:rsidRPr="00CB3AD6">
        <w:t>Agitator mecanic cu turatie variabila, cu puterea: P</w:t>
      </w:r>
      <w:r w:rsidRPr="00CB3AD6">
        <w:rPr>
          <w:vertAlign w:val="subscript"/>
        </w:rPr>
        <w:t>ARR</w:t>
      </w:r>
      <w:r w:rsidRPr="00CB3AD6">
        <w:t xml:space="preserve"> = 1.0 – 2.0 kW;</w:t>
      </w:r>
    </w:p>
    <w:p w14:paraId="2037D2CC" w14:textId="77777777" w:rsidR="00964E44" w:rsidRPr="00CB3AD6" w:rsidRDefault="00964E44" w:rsidP="00C576F7">
      <w:pPr>
        <w:pStyle w:val="ListParagraph"/>
        <w:numPr>
          <w:ilvl w:val="0"/>
          <w:numId w:val="112"/>
        </w:numPr>
      </w:pPr>
      <w:r w:rsidRPr="00CB3AD6">
        <w:t>Camera de reactie lenta:</w:t>
      </w:r>
    </w:p>
    <w:p w14:paraId="189E9236" w14:textId="77777777" w:rsidR="00964E44" w:rsidRPr="00CB3AD6" w:rsidRDefault="00964E44" w:rsidP="00C576F7">
      <w:pPr>
        <w:pStyle w:val="ListParagraph"/>
        <w:numPr>
          <w:ilvl w:val="1"/>
          <w:numId w:val="112"/>
        </w:numPr>
      </w:pPr>
      <w:r w:rsidRPr="00CB3AD6">
        <w:t>Numar camere: 1;</w:t>
      </w:r>
    </w:p>
    <w:p w14:paraId="165BDAA4" w14:textId="77777777" w:rsidR="00964E44" w:rsidRPr="00CB3AD6" w:rsidRDefault="00964E44" w:rsidP="00C576F7">
      <w:pPr>
        <w:pStyle w:val="ListParagraph"/>
        <w:numPr>
          <w:ilvl w:val="1"/>
          <w:numId w:val="112"/>
        </w:numPr>
      </w:pPr>
      <w:r w:rsidRPr="00CB3AD6">
        <w:t>Dimensiuni camera:</w:t>
      </w:r>
    </w:p>
    <w:p w14:paraId="5CDF81D2" w14:textId="77777777" w:rsidR="00964E44" w:rsidRPr="00CB3AD6" w:rsidRDefault="00964E44" w:rsidP="00C576F7">
      <w:pPr>
        <w:pStyle w:val="ListParagraph"/>
        <w:numPr>
          <w:ilvl w:val="2"/>
          <w:numId w:val="112"/>
        </w:numPr>
      </w:pPr>
      <w:r w:rsidRPr="00CB3AD6">
        <w:t>Lungime:</w:t>
      </w:r>
      <w:r w:rsidRPr="00CB3AD6">
        <w:tab/>
      </w:r>
      <w:r w:rsidRPr="00CB3AD6">
        <w:tab/>
        <w:t>L = 1.50 m;</w:t>
      </w:r>
    </w:p>
    <w:p w14:paraId="058430A1" w14:textId="77777777" w:rsidR="00964E44" w:rsidRPr="00CB3AD6" w:rsidRDefault="00964E44" w:rsidP="00C576F7">
      <w:pPr>
        <w:pStyle w:val="ListParagraph"/>
        <w:numPr>
          <w:ilvl w:val="2"/>
          <w:numId w:val="112"/>
        </w:numPr>
      </w:pPr>
      <w:r w:rsidRPr="00CB3AD6">
        <w:t xml:space="preserve">Latime: </w:t>
      </w:r>
      <w:r w:rsidRPr="00CB3AD6">
        <w:tab/>
      </w:r>
      <w:r w:rsidRPr="00CB3AD6">
        <w:tab/>
        <w:t>B = 1.50 m;</w:t>
      </w:r>
    </w:p>
    <w:p w14:paraId="3B4A5413" w14:textId="77777777" w:rsidR="00964E44" w:rsidRPr="00CB3AD6" w:rsidRDefault="00964E44" w:rsidP="00C576F7">
      <w:pPr>
        <w:pStyle w:val="ListParagraph"/>
        <w:numPr>
          <w:ilvl w:val="2"/>
          <w:numId w:val="112"/>
        </w:numPr>
      </w:pPr>
      <w:r w:rsidRPr="00CB3AD6">
        <w:t>Inaltime utila:</w:t>
      </w:r>
      <w:r w:rsidRPr="00CB3AD6">
        <w:tab/>
        <w:t>H = 2.50 m;</w:t>
      </w:r>
    </w:p>
    <w:p w14:paraId="2D883099" w14:textId="77777777" w:rsidR="00964E44" w:rsidRPr="00CB3AD6" w:rsidRDefault="00964E44" w:rsidP="00C576F7">
      <w:pPr>
        <w:pStyle w:val="ListParagraph"/>
        <w:numPr>
          <w:ilvl w:val="1"/>
          <w:numId w:val="112"/>
        </w:numPr>
      </w:pPr>
      <w:r w:rsidRPr="00CB3AD6">
        <w:t>Volum camera:</w:t>
      </w:r>
      <w:r w:rsidRPr="00CB3AD6">
        <w:tab/>
        <w:t>V = 5.62 m</w:t>
      </w:r>
      <w:r w:rsidRPr="00CB3AD6">
        <w:rPr>
          <w:vertAlign w:val="superscript"/>
        </w:rPr>
        <w:t>3;</w:t>
      </w:r>
    </w:p>
    <w:p w14:paraId="5CBD334C" w14:textId="77777777" w:rsidR="00964E44" w:rsidRPr="00CB3AD6" w:rsidRDefault="00964E44" w:rsidP="00C576F7">
      <w:pPr>
        <w:pStyle w:val="ListParagraph"/>
        <w:numPr>
          <w:ilvl w:val="1"/>
          <w:numId w:val="112"/>
        </w:numPr>
      </w:pPr>
      <w:r w:rsidRPr="00CB3AD6">
        <w:t>Timp de reacţie rapidă de T</w:t>
      </w:r>
      <w:r w:rsidRPr="00CB3AD6">
        <w:rPr>
          <w:vertAlign w:val="subscript"/>
        </w:rPr>
        <w:t>RR</w:t>
      </w:r>
      <w:r w:rsidRPr="00CB3AD6">
        <w:t>=10 min. 36 sec.</w:t>
      </w:r>
    </w:p>
    <w:p w14:paraId="6165E304" w14:textId="77777777" w:rsidR="00964E44" w:rsidRPr="00CB3AD6" w:rsidRDefault="00964E44" w:rsidP="00C576F7">
      <w:pPr>
        <w:pStyle w:val="ListParagraph"/>
        <w:numPr>
          <w:ilvl w:val="1"/>
          <w:numId w:val="112"/>
        </w:numPr>
      </w:pPr>
      <w:r w:rsidRPr="00CB3AD6">
        <w:t>Gradient de viteza de G=100 s</w:t>
      </w:r>
      <w:r w:rsidRPr="00CB3AD6">
        <w:rPr>
          <w:vertAlign w:val="superscript"/>
        </w:rPr>
        <w:t>-1</w:t>
      </w:r>
      <w:r w:rsidRPr="00CB3AD6">
        <w:t>;</w:t>
      </w:r>
    </w:p>
    <w:p w14:paraId="1CC30CB0" w14:textId="77777777" w:rsidR="00964E44" w:rsidRPr="00CB3AD6" w:rsidRDefault="00964E44" w:rsidP="00C576F7">
      <w:pPr>
        <w:pStyle w:val="ListParagraph"/>
        <w:numPr>
          <w:ilvl w:val="1"/>
          <w:numId w:val="112"/>
        </w:numPr>
      </w:pPr>
      <w:r w:rsidRPr="00CB3AD6">
        <w:t>Agitator mecanic cu turatie variabila, cu puterea: P</w:t>
      </w:r>
      <w:r w:rsidRPr="00CB3AD6">
        <w:rPr>
          <w:vertAlign w:val="subscript"/>
        </w:rPr>
        <w:t>ARR</w:t>
      </w:r>
      <w:r w:rsidRPr="00CB3AD6">
        <w:t xml:space="preserve"> = 0.2 – 0.64 kW</w:t>
      </w:r>
    </w:p>
    <w:p w14:paraId="01CA7590" w14:textId="77777777" w:rsidR="00964E44" w:rsidRPr="00CB3AD6" w:rsidRDefault="00964E44" w:rsidP="00964E44">
      <w:pPr>
        <w:ind w:left="660" w:firstLine="60"/>
      </w:pPr>
      <w:r w:rsidRPr="00CB3AD6">
        <w:t>Se prevede dozarea a doi reactivi de coagulare-floculare:</w:t>
      </w:r>
    </w:p>
    <w:p w14:paraId="4F0CBC93" w14:textId="77777777" w:rsidR="00964E44" w:rsidRPr="00CB3AD6" w:rsidRDefault="00964E44" w:rsidP="00C576F7">
      <w:pPr>
        <w:pStyle w:val="ListParagraph"/>
        <w:numPr>
          <w:ilvl w:val="0"/>
          <w:numId w:val="89"/>
        </w:numPr>
      </w:pPr>
      <w:r w:rsidRPr="00CB3AD6">
        <w:t>Coagulant (policlorura bazica de aluminiu):</w:t>
      </w:r>
    </w:p>
    <w:p w14:paraId="36AB3423" w14:textId="77777777" w:rsidR="00964E44" w:rsidRPr="00CB3AD6" w:rsidRDefault="00964E44" w:rsidP="00C576F7">
      <w:pPr>
        <w:pStyle w:val="ListParagraph"/>
        <w:numPr>
          <w:ilvl w:val="1"/>
          <w:numId w:val="113"/>
        </w:numPr>
      </w:pPr>
      <w:r w:rsidRPr="00CB3AD6">
        <w:t>Doza coagulant: 10 – 20 mg/l;</w:t>
      </w:r>
    </w:p>
    <w:p w14:paraId="60FC004C" w14:textId="77777777" w:rsidR="00964E44" w:rsidRPr="00CB3AD6" w:rsidRDefault="00964E44"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0.3 m</w:t>
      </w:r>
      <w:r w:rsidRPr="00CB3AD6">
        <w:rPr>
          <w:vertAlign w:val="superscript"/>
        </w:rPr>
        <w:t>3</w:t>
      </w:r>
      <w:r w:rsidRPr="00CB3AD6">
        <w:t>.</w:t>
      </w:r>
    </w:p>
    <w:p w14:paraId="3EA45ECB" w14:textId="77777777" w:rsidR="00964E44" w:rsidRPr="00CB3AD6" w:rsidRDefault="00964E44" w:rsidP="00C576F7">
      <w:pPr>
        <w:pStyle w:val="ListParagraph"/>
        <w:numPr>
          <w:ilvl w:val="1"/>
          <w:numId w:val="113"/>
        </w:numPr>
      </w:pPr>
      <w:r w:rsidRPr="00CB3AD6">
        <w:t>Dozarea solutiei de coagulant se va face concentrat (38%) cu 2 pompe dozatoare (una pentru fiecare recipient), fiecare cu caracteristicile Q = 10-22 ml/min.; H</w:t>
      </w:r>
      <w:r w:rsidRPr="00CB3AD6">
        <w:rPr>
          <w:vertAlign w:val="subscript"/>
        </w:rPr>
        <w:t>P</w:t>
      </w:r>
      <w:r w:rsidRPr="00CB3AD6">
        <w:t xml:space="preserve"> = 4 bar.</w:t>
      </w:r>
    </w:p>
    <w:p w14:paraId="42D55CE6" w14:textId="77777777" w:rsidR="00964E44" w:rsidRPr="00CB3AD6" w:rsidRDefault="00964E44" w:rsidP="00C576F7">
      <w:pPr>
        <w:pStyle w:val="ListParagraph"/>
        <w:numPr>
          <w:ilvl w:val="0"/>
          <w:numId w:val="89"/>
        </w:numPr>
      </w:pPr>
      <w:r w:rsidRPr="00CB3AD6">
        <w:t>Polimer:</w:t>
      </w:r>
    </w:p>
    <w:p w14:paraId="0E59C484" w14:textId="77777777" w:rsidR="00964E44" w:rsidRPr="00CB3AD6" w:rsidRDefault="00964E44" w:rsidP="00C576F7">
      <w:pPr>
        <w:pStyle w:val="ListParagraph"/>
        <w:numPr>
          <w:ilvl w:val="1"/>
          <w:numId w:val="114"/>
        </w:numPr>
      </w:pPr>
      <w:r w:rsidRPr="00CB3AD6">
        <w:t>Doza polimer: 0.05 – 0.2 mg/l;</w:t>
      </w:r>
    </w:p>
    <w:p w14:paraId="24D4B114" w14:textId="77777777" w:rsidR="00964E44" w:rsidRPr="00CB3AD6" w:rsidRDefault="00964E44" w:rsidP="00C576F7">
      <w:pPr>
        <w:pStyle w:val="ListParagraph"/>
        <w:numPr>
          <w:ilvl w:val="1"/>
          <w:numId w:val="114"/>
        </w:numPr>
      </w:pPr>
      <w:r w:rsidRPr="00CB3AD6">
        <w:t>Prepararea solutiei de polimer se va face intr-o masina cu capacitatea C = 10.0 g/h.</w:t>
      </w:r>
    </w:p>
    <w:p w14:paraId="0E9A1DCA" w14:textId="77777777" w:rsidR="00964E44" w:rsidRPr="00CB3AD6" w:rsidRDefault="00964E44" w:rsidP="00C576F7">
      <w:pPr>
        <w:pStyle w:val="ListParagraph"/>
        <w:numPr>
          <w:ilvl w:val="1"/>
          <w:numId w:val="114"/>
        </w:numPr>
      </w:pPr>
      <w:r w:rsidRPr="00CB3AD6">
        <w:t>Dozarea solutiei de polimer se va face la concentratia 0.1% cu pompa dozatoare, cu caracteristicile Q = 1.0-8.0 ml/h, H</w:t>
      </w:r>
      <w:r w:rsidRPr="00CB3AD6">
        <w:rPr>
          <w:vertAlign w:val="subscript"/>
        </w:rPr>
        <w:t>P</w:t>
      </w:r>
      <w:r w:rsidRPr="00CB3AD6">
        <w:t xml:space="preserve"> = 4 bar.</w:t>
      </w:r>
    </w:p>
    <w:p w14:paraId="497599D6" w14:textId="77777777" w:rsidR="00964E44" w:rsidRPr="00CB3AD6" w:rsidRDefault="00964E44" w:rsidP="00964E44">
      <w:pPr>
        <w:ind w:left="660" w:firstLine="60"/>
      </w:pPr>
      <w:r w:rsidRPr="00CB3AD6">
        <w:t>Caracteristicile principale ale treptei de decantare sunt:</w:t>
      </w:r>
    </w:p>
    <w:p w14:paraId="3F9B7D36" w14:textId="77777777" w:rsidR="00964E44" w:rsidRPr="00CB3AD6" w:rsidRDefault="00964E44" w:rsidP="00C576F7">
      <w:pPr>
        <w:pStyle w:val="ListParagraph"/>
        <w:numPr>
          <w:ilvl w:val="0"/>
          <w:numId w:val="116"/>
        </w:numPr>
      </w:pPr>
      <w:r w:rsidRPr="00CB3AD6">
        <w:t>Numarul de unitati de decantare: 1; se va prevedea bypass pentru situatia in care decantorul se afla in revizie;</w:t>
      </w:r>
    </w:p>
    <w:p w14:paraId="4B1F4B9F" w14:textId="77777777" w:rsidR="00964E44" w:rsidRPr="00CB3AD6" w:rsidRDefault="00964E44" w:rsidP="00C576F7">
      <w:pPr>
        <w:pStyle w:val="ListParagraph"/>
        <w:numPr>
          <w:ilvl w:val="0"/>
          <w:numId w:val="116"/>
        </w:numPr>
      </w:pPr>
      <w:r w:rsidRPr="00CB3AD6">
        <w:t>Dimensiunile generale ale decantorului lamelar:</w:t>
      </w:r>
    </w:p>
    <w:p w14:paraId="0AA4E5C9" w14:textId="77777777" w:rsidR="00964E44" w:rsidRPr="00CB3AD6" w:rsidRDefault="00964E44" w:rsidP="00C576F7">
      <w:pPr>
        <w:pStyle w:val="ListParagraph"/>
        <w:numPr>
          <w:ilvl w:val="1"/>
          <w:numId w:val="116"/>
        </w:numPr>
      </w:pPr>
      <w:r w:rsidRPr="00CB3AD6">
        <w:t>Lungime:</w:t>
      </w:r>
      <w:r w:rsidRPr="00CB3AD6">
        <w:tab/>
      </w:r>
      <w:r w:rsidRPr="00CB3AD6">
        <w:tab/>
        <w:t>L = 3.00 m;</w:t>
      </w:r>
    </w:p>
    <w:p w14:paraId="73100D62" w14:textId="77777777" w:rsidR="00964E44" w:rsidRPr="00CB3AD6" w:rsidRDefault="00964E44" w:rsidP="00C576F7">
      <w:pPr>
        <w:pStyle w:val="ListParagraph"/>
        <w:numPr>
          <w:ilvl w:val="1"/>
          <w:numId w:val="116"/>
        </w:numPr>
      </w:pPr>
      <w:r w:rsidRPr="00CB3AD6">
        <w:t xml:space="preserve">Latime: </w:t>
      </w:r>
      <w:r w:rsidRPr="00CB3AD6">
        <w:tab/>
      </w:r>
      <w:r w:rsidRPr="00CB3AD6">
        <w:tab/>
        <w:t>B = 3.00 m;</w:t>
      </w:r>
    </w:p>
    <w:p w14:paraId="49DE5FBD" w14:textId="77777777" w:rsidR="00964E44" w:rsidRPr="00CB3AD6" w:rsidRDefault="00964E44" w:rsidP="00C576F7">
      <w:pPr>
        <w:pStyle w:val="ListParagraph"/>
        <w:numPr>
          <w:ilvl w:val="1"/>
          <w:numId w:val="116"/>
        </w:numPr>
      </w:pPr>
      <w:r w:rsidRPr="00CB3AD6">
        <w:t>Inaltime:</w:t>
      </w:r>
      <w:r w:rsidRPr="00CB3AD6">
        <w:tab/>
      </w:r>
      <w:r w:rsidRPr="00CB3AD6">
        <w:tab/>
        <w:t>H = 4.00 m</w:t>
      </w:r>
    </w:p>
    <w:p w14:paraId="730BA84E" w14:textId="77777777" w:rsidR="00964E44" w:rsidRPr="00CB3AD6" w:rsidRDefault="00964E44" w:rsidP="00C576F7">
      <w:pPr>
        <w:pStyle w:val="ListParagraph"/>
        <w:numPr>
          <w:ilvl w:val="0"/>
          <w:numId w:val="116"/>
        </w:numPr>
      </w:pPr>
      <w:r w:rsidRPr="00CB3AD6">
        <w:t>Aria de limpezire: A</w:t>
      </w:r>
      <w:r w:rsidRPr="00CB3AD6">
        <w:rPr>
          <w:vertAlign w:val="subscript"/>
        </w:rPr>
        <w:t>L</w:t>
      </w:r>
      <w:r w:rsidRPr="00CB3AD6">
        <w:t xml:space="preserve"> = 9.0 m</w:t>
      </w:r>
      <w:r w:rsidRPr="00CB3AD6">
        <w:rPr>
          <w:vertAlign w:val="superscript"/>
        </w:rPr>
        <w:t>2;</w:t>
      </w:r>
    </w:p>
    <w:p w14:paraId="21449F97" w14:textId="77777777" w:rsidR="00964E44" w:rsidRPr="00CB3AD6" w:rsidRDefault="00964E44" w:rsidP="00C576F7">
      <w:pPr>
        <w:pStyle w:val="ListParagraph"/>
        <w:numPr>
          <w:ilvl w:val="0"/>
          <w:numId w:val="116"/>
        </w:numPr>
      </w:pPr>
      <w:r w:rsidRPr="00CB3AD6">
        <w:t>Incarcarea hidraulica: i</w:t>
      </w:r>
      <w:r w:rsidRPr="00CB3AD6">
        <w:rPr>
          <w:vertAlign w:val="subscript"/>
        </w:rPr>
        <w:t>h</w:t>
      </w:r>
      <w:r w:rsidRPr="00CB3AD6">
        <w:t xml:space="preserve"> = 3.53 m</w:t>
      </w:r>
      <w:r w:rsidRPr="00CB3AD6">
        <w:rPr>
          <w:vertAlign w:val="superscript"/>
        </w:rPr>
        <w:t>3</w:t>
      </w:r>
      <w:r w:rsidRPr="00CB3AD6">
        <w:t>/h,m</w:t>
      </w:r>
      <w:r w:rsidRPr="00CB3AD6">
        <w:rPr>
          <w:vertAlign w:val="superscript"/>
        </w:rPr>
        <w:t>2</w:t>
      </w:r>
      <w:r w:rsidRPr="00CB3AD6">
        <w:t>;</w:t>
      </w:r>
    </w:p>
    <w:p w14:paraId="60AB2305" w14:textId="77777777" w:rsidR="00964E44" w:rsidRPr="00CB3AD6" w:rsidRDefault="00964E44" w:rsidP="00C576F7">
      <w:pPr>
        <w:pStyle w:val="ListParagraph"/>
        <w:numPr>
          <w:ilvl w:val="0"/>
          <w:numId w:val="116"/>
        </w:numPr>
      </w:pPr>
      <w:r w:rsidRPr="00CB3AD6">
        <w:t>Modul lamelar cu caracteristicile:</w:t>
      </w:r>
    </w:p>
    <w:p w14:paraId="206B5561" w14:textId="77777777" w:rsidR="00964E44" w:rsidRPr="00CB3AD6" w:rsidRDefault="00964E44" w:rsidP="00C576F7">
      <w:pPr>
        <w:pStyle w:val="ListParagraph"/>
        <w:numPr>
          <w:ilvl w:val="1"/>
          <w:numId w:val="116"/>
        </w:numPr>
      </w:pPr>
      <w:r w:rsidRPr="00CB3AD6">
        <w:t>Forma modul: hexagonal;</w:t>
      </w:r>
    </w:p>
    <w:p w14:paraId="50B7268E" w14:textId="77777777" w:rsidR="00964E44" w:rsidRPr="00CB3AD6" w:rsidRDefault="00964E44" w:rsidP="00C576F7">
      <w:pPr>
        <w:pStyle w:val="ListParagraph"/>
        <w:numPr>
          <w:ilvl w:val="1"/>
          <w:numId w:val="116"/>
        </w:numPr>
      </w:pPr>
      <w:r w:rsidRPr="00CB3AD6">
        <w:t>Latura hexagonului: a = 60 mm;</w:t>
      </w:r>
    </w:p>
    <w:p w14:paraId="1D4EF7E5" w14:textId="77777777" w:rsidR="00964E44" w:rsidRPr="00CB3AD6" w:rsidRDefault="00964E44" w:rsidP="00C576F7">
      <w:pPr>
        <w:pStyle w:val="ListParagraph"/>
        <w:numPr>
          <w:ilvl w:val="1"/>
          <w:numId w:val="116"/>
        </w:numPr>
      </w:pPr>
      <w:r w:rsidRPr="00CB3AD6">
        <w:t>Numarul de lamele pe m</w:t>
      </w:r>
      <w:r w:rsidRPr="00CB3AD6">
        <w:rPr>
          <w:vertAlign w:val="superscript"/>
        </w:rPr>
        <w:t>2</w:t>
      </w:r>
      <w:r w:rsidRPr="00CB3AD6">
        <w:t>: 93 lam./m</w:t>
      </w:r>
      <w:r w:rsidRPr="00CB3AD6">
        <w:rPr>
          <w:vertAlign w:val="superscript"/>
        </w:rPr>
        <w:t>2;</w:t>
      </w:r>
    </w:p>
    <w:p w14:paraId="7988CBA7" w14:textId="77777777" w:rsidR="00964E44" w:rsidRPr="00CB3AD6" w:rsidRDefault="00964E44" w:rsidP="00C576F7">
      <w:pPr>
        <w:pStyle w:val="ListParagraph"/>
        <w:numPr>
          <w:ilvl w:val="1"/>
          <w:numId w:val="116"/>
        </w:numPr>
      </w:pPr>
      <w:r w:rsidRPr="00CB3AD6">
        <w:t>Lungimea lamelei: λ = 1.50 m;</w:t>
      </w:r>
    </w:p>
    <w:p w14:paraId="0FF9C01B" w14:textId="77777777" w:rsidR="00964E44" w:rsidRPr="00CB3AD6" w:rsidRDefault="00964E44" w:rsidP="00C576F7">
      <w:pPr>
        <w:pStyle w:val="ListParagraph"/>
        <w:numPr>
          <w:ilvl w:val="1"/>
          <w:numId w:val="116"/>
        </w:numPr>
      </w:pPr>
      <w:r w:rsidRPr="00CB3AD6">
        <w:t xml:space="preserve">Unghiul de inclinare: </w:t>
      </w:r>
      <w:r w:rsidRPr="00CB3AD6">
        <w:rPr>
          <w:rFonts w:cs="Calibri"/>
        </w:rPr>
        <w:t>α</w:t>
      </w:r>
      <w:r w:rsidRPr="00CB3AD6">
        <w:t xml:space="preserve"> = 60</w:t>
      </w:r>
      <w:r w:rsidRPr="00CB3AD6">
        <w:rPr>
          <w:vertAlign w:val="superscript"/>
        </w:rPr>
        <w:t>o;</w:t>
      </w:r>
    </w:p>
    <w:p w14:paraId="7B4B77CA" w14:textId="77777777" w:rsidR="00964E44" w:rsidRPr="00CB3AD6" w:rsidRDefault="00964E44" w:rsidP="00C576F7">
      <w:pPr>
        <w:pStyle w:val="ListParagraph"/>
        <w:numPr>
          <w:ilvl w:val="1"/>
          <w:numId w:val="116"/>
        </w:numPr>
      </w:pPr>
      <w:r w:rsidRPr="00CB3AD6">
        <w:t>Inaltimea modulului: H</w:t>
      </w:r>
      <w:r w:rsidRPr="00CB3AD6">
        <w:rPr>
          <w:vertAlign w:val="subscript"/>
        </w:rPr>
        <w:t>ML</w:t>
      </w:r>
      <w:r w:rsidRPr="00CB3AD6">
        <w:t xml:space="preserve"> = 1.23 m;</w:t>
      </w:r>
    </w:p>
    <w:p w14:paraId="193F7220" w14:textId="77777777" w:rsidR="00964E44" w:rsidRPr="00CB3AD6" w:rsidRDefault="00964E44" w:rsidP="00C576F7">
      <w:pPr>
        <w:pStyle w:val="ListParagraph"/>
        <w:numPr>
          <w:ilvl w:val="1"/>
          <w:numId w:val="116"/>
        </w:numPr>
      </w:pPr>
      <w:r w:rsidRPr="00CB3AD6">
        <w:lastRenderedPageBreak/>
        <w:t>Numarul Reynolds: Re = 19.45 – regim laminar;</w:t>
      </w:r>
    </w:p>
    <w:p w14:paraId="320A0546" w14:textId="77777777" w:rsidR="00964E44" w:rsidRPr="00CB3AD6" w:rsidRDefault="00964E44" w:rsidP="00C576F7">
      <w:pPr>
        <w:pStyle w:val="ListParagraph"/>
        <w:numPr>
          <w:ilvl w:val="1"/>
          <w:numId w:val="116"/>
        </w:numPr>
      </w:pPr>
      <w:r w:rsidRPr="00CB3AD6">
        <w:t>Marimea de separare suspensionala: u</w:t>
      </w:r>
      <w:r w:rsidRPr="00CB3AD6">
        <w:rPr>
          <w:vertAlign w:val="subscript"/>
        </w:rPr>
        <w:t>s</w:t>
      </w:r>
      <w:r w:rsidRPr="00CB3AD6">
        <w:t xml:space="preserve"> = 0.0123 mm/s &lt; 0.2 mm/s.</w:t>
      </w:r>
    </w:p>
    <w:p w14:paraId="45792B7E" w14:textId="77777777" w:rsidR="00964E44" w:rsidRPr="00CB3AD6" w:rsidRDefault="00964E44" w:rsidP="00C576F7">
      <w:pPr>
        <w:pStyle w:val="ListParagraph"/>
        <w:numPr>
          <w:ilvl w:val="0"/>
          <w:numId w:val="116"/>
        </w:numPr>
      </w:pPr>
      <w:r w:rsidRPr="00CB3AD6">
        <w:t>Concentrator de namol cu volumul: V = 2.7 m</w:t>
      </w:r>
      <w:r w:rsidRPr="00CB3AD6">
        <w:rPr>
          <w:vertAlign w:val="superscript"/>
        </w:rPr>
        <w:t>3;</w:t>
      </w:r>
    </w:p>
    <w:p w14:paraId="54864B2D" w14:textId="77777777" w:rsidR="00964E44" w:rsidRPr="00CB3AD6" w:rsidRDefault="00964E44" w:rsidP="00C576F7">
      <w:pPr>
        <w:pStyle w:val="ListParagraph"/>
        <w:numPr>
          <w:ilvl w:val="0"/>
          <w:numId w:val="116"/>
        </w:numPr>
      </w:pPr>
      <w:r w:rsidRPr="00CB3AD6">
        <w:t>Recirculare namol cu (1+1) pompe cu caracteristicile:</w:t>
      </w:r>
    </w:p>
    <w:p w14:paraId="3EFEE559" w14:textId="77777777" w:rsidR="00964E44" w:rsidRPr="00CB3AD6" w:rsidRDefault="00964E44" w:rsidP="00C576F7">
      <w:pPr>
        <w:pStyle w:val="ListParagraph"/>
        <w:numPr>
          <w:ilvl w:val="1"/>
          <w:numId w:val="116"/>
        </w:numPr>
      </w:pPr>
      <w:r w:rsidRPr="00CB3AD6">
        <w:t>Debit: Q = 1.0 – 4.0 m</w:t>
      </w:r>
      <w:r w:rsidRPr="00CB3AD6">
        <w:rPr>
          <w:vertAlign w:val="superscript"/>
        </w:rPr>
        <w:t>3</w:t>
      </w:r>
      <w:r w:rsidRPr="00CB3AD6">
        <w:t>/h;</w:t>
      </w:r>
    </w:p>
    <w:p w14:paraId="53B165AA" w14:textId="77777777" w:rsidR="00964E44" w:rsidRPr="00CB3AD6" w:rsidRDefault="00964E44" w:rsidP="00C576F7">
      <w:pPr>
        <w:pStyle w:val="ListParagraph"/>
        <w:numPr>
          <w:ilvl w:val="1"/>
          <w:numId w:val="116"/>
        </w:numPr>
      </w:pPr>
      <w:r w:rsidRPr="00CB3AD6">
        <w:t>Inaltime de pompare: H = 2.50 m.</w:t>
      </w:r>
    </w:p>
    <w:p w14:paraId="48F4328A" w14:textId="77777777" w:rsidR="002D6D99" w:rsidRPr="00CB3AD6" w:rsidRDefault="002D6D99" w:rsidP="002D6D99"/>
    <w:p w14:paraId="57961EE5" w14:textId="77777777" w:rsidR="00964E44" w:rsidRPr="00CB3AD6" w:rsidRDefault="00964E44" w:rsidP="00964E44">
      <w:pPr>
        <w:pStyle w:val="Heading6"/>
      </w:pPr>
      <w:bookmarkStart w:id="723" w:name="_Toc42724524"/>
      <w:r w:rsidRPr="00CB3AD6">
        <w:t>Statie de pompare intermediara</w:t>
      </w:r>
      <w:bookmarkEnd w:id="723"/>
    </w:p>
    <w:p w14:paraId="352C25DD" w14:textId="037D5626" w:rsidR="00964E44" w:rsidRPr="00CB3AD6" w:rsidRDefault="00964E44" w:rsidP="00964E44">
      <w:pPr>
        <w:ind w:firstLine="576"/>
      </w:pPr>
      <w:r w:rsidRPr="00CB3AD6">
        <w:t xml:space="preserve">Se va prevedea o statie de pompare intermediara care va aspira apa din </w:t>
      </w:r>
      <w:r w:rsidR="009056E5" w:rsidRPr="00CB3AD6">
        <w:t>bazinul de aspiratie</w:t>
      </w:r>
      <w:r w:rsidRPr="00CB3AD6">
        <w:t xml:space="preserve"> si o va transmite in treptele urmatoare.</w:t>
      </w:r>
    </w:p>
    <w:p w14:paraId="79B54D9F" w14:textId="77777777" w:rsidR="00964E44" w:rsidRPr="00CB3AD6" w:rsidRDefault="00964E44" w:rsidP="00964E44">
      <w:pPr>
        <w:ind w:left="576"/>
      </w:pPr>
      <w:r w:rsidRPr="00CB3AD6">
        <w:t>Debitul instalat al statiei de pompare va fi Q = 31.8 m</w:t>
      </w:r>
      <w:r w:rsidRPr="00CB3AD6">
        <w:rPr>
          <w:vertAlign w:val="superscript"/>
        </w:rPr>
        <w:t>3</w:t>
      </w:r>
      <w:r w:rsidRPr="00CB3AD6">
        <w:t>/h.</w:t>
      </w:r>
    </w:p>
    <w:p w14:paraId="3B6FD1C3" w14:textId="77777777" w:rsidR="00964E44" w:rsidRPr="00CB3AD6" w:rsidRDefault="00964E44" w:rsidP="00964E44">
      <w:pPr>
        <w:ind w:left="576"/>
      </w:pPr>
      <w:r w:rsidRPr="00CB3AD6">
        <w:t>Se vor prevedea (1+1) pompe cu turatie variabila, fiecare cu caracteristicile urmatoare:</w:t>
      </w:r>
    </w:p>
    <w:p w14:paraId="4BCEE933" w14:textId="77777777" w:rsidR="00964E44" w:rsidRPr="00CB3AD6" w:rsidRDefault="00964E44" w:rsidP="00C576F7">
      <w:pPr>
        <w:pStyle w:val="ListParagraph"/>
        <w:numPr>
          <w:ilvl w:val="0"/>
          <w:numId w:val="115"/>
        </w:numPr>
      </w:pPr>
      <w:r w:rsidRPr="00CB3AD6">
        <w:t>Debit: Q</w:t>
      </w:r>
      <w:r w:rsidRPr="00CB3AD6">
        <w:rPr>
          <w:vertAlign w:val="subscript"/>
        </w:rPr>
        <w:t>1P</w:t>
      </w:r>
      <w:r w:rsidRPr="00CB3AD6">
        <w:t xml:space="preserve"> = 32 m</w:t>
      </w:r>
      <w:r w:rsidRPr="00CB3AD6">
        <w:rPr>
          <w:vertAlign w:val="superscript"/>
        </w:rPr>
        <w:t>3</w:t>
      </w:r>
      <w:r w:rsidRPr="00CB3AD6">
        <w:t>/h;</w:t>
      </w:r>
    </w:p>
    <w:p w14:paraId="5BD52EAE" w14:textId="77777777" w:rsidR="00964E44" w:rsidRPr="00CB3AD6" w:rsidRDefault="00964E44" w:rsidP="00C576F7">
      <w:pPr>
        <w:pStyle w:val="ListParagraph"/>
        <w:numPr>
          <w:ilvl w:val="0"/>
          <w:numId w:val="115"/>
        </w:numPr>
      </w:pPr>
      <w:r w:rsidRPr="00CB3AD6">
        <w:t>Inaltime de pompare: H</w:t>
      </w:r>
      <w:r w:rsidRPr="00CB3AD6">
        <w:rPr>
          <w:vertAlign w:val="subscript"/>
        </w:rPr>
        <w:t>P</w:t>
      </w:r>
      <w:r w:rsidRPr="00CB3AD6">
        <w:t xml:space="preserve"> = 20 m.</w:t>
      </w:r>
    </w:p>
    <w:p w14:paraId="7D541E5D" w14:textId="6FAA3297" w:rsidR="009056E5" w:rsidRPr="00CB3AD6" w:rsidRDefault="009056E5" w:rsidP="009056E5">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6.0 m</w:t>
      </w:r>
      <w:r w:rsidRPr="00CB3AD6">
        <w:rPr>
          <w:vertAlign w:val="superscript"/>
          <w:lang w:val="fr-FR"/>
        </w:rPr>
        <w:t>3</w:t>
      </w:r>
      <w:r w:rsidRPr="00CB3AD6">
        <w:rPr>
          <w:lang w:val="fr-FR"/>
        </w:rPr>
        <w:t>.</w:t>
      </w:r>
    </w:p>
    <w:p w14:paraId="57FD2D57" w14:textId="77777777" w:rsidR="009056E5" w:rsidRPr="00CB3AD6" w:rsidRDefault="009056E5" w:rsidP="009056E5">
      <w:pPr>
        <w:rPr>
          <w:rFonts w:asciiTheme="minorHAnsi" w:hAnsiTheme="minorHAnsi" w:cstheme="minorHAnsi"/>
          <w:bCs/>
        </w:rPr>
      </w:pPr>
      <w:r w:rsidRPr="00CB3AD6">
        <w:rPr>
          <w:rFonts w:asciiTheme="minorHAnsi" w:hAnsiTheme="minorHAnsi" w:cstheme="minorHAnsi"/>
          <w:bCs/>
        </w:rPr>
        <w:tab/>
        <w:t>Dimensiunile principale ale bazinului de aspiratie se adopta: B = 2.0 m, L = 3.0 m, H = 1.0 m.</w:t>
      </w:r>
    </w:p>
    <w:p w14:paraId="655EB50A" w14:textId="77777777" w:rsidR="009056E5" w:rsidRPr="00CB3AD6" w:rsidRDefault="009056E5" w:rsidP="002D6D99"/>
    <w:p w14:paraId="1C6CAB4B" w14:textId="77777777" w:rsidR="00964E44" w:rsidRPr="00CB3AD6" w:rsidRDefault="00964E44" w:rsidP="00964E44">
      <w:pPr>
        <w:pStyle w:val="Heading6"/>
      </w:pPr>
      <w:bookmarkStart w:id="724" w:name="_Toc42724525"/>
      <w:r w:rsidRPr="00CB3AD6">
        <w:t>Filtre rapide de nisip</w:t>
      </w:r>
      <w:bookmarkEnd w:id="724"/>
      <w:r w:rsidRPr="00CB3AD6">
        <w:t xml:space="preserve"> </w:t>
      </w:r>
    </w:p>
    <w:p w14:paraId="0FF42D2C" w14:textId="77777777" w:rsidR="00964E44" w:rsidRPr="00CB3AD6" w:rsidRDefault="00964E44" w:rsidP="00964E44">
      <w:pPr>
        <w:ind w:firstLine="720"/>
      </w:pPr>
      <w:r w:rsidRPr="00CB3AD6">
        <w:t>Pentru retinerea fierului si manganului se vor prevedea in treapta a doua, filtre rapide de nisip sub presiune cu urmatoarele caracteristici:</w:t>
      </w:r>
    </w:p>
    <w:p w14:paraId="2575AB0E" w14:textId="77777777" w:rsidR="00964E44" w:rsidRPr="00CB3AD6" w:rsidRDefault="00964E44" w:rsidP="00C576F7">
      <w:pPr>
        <w:pStyle w:val="ListParagraph"/>
        <w:numPr>
          <w:ilvl w:val="0"/>
          <w:numId w:val="117"/>
        </w:numPr>
      </w:pPr>
      <w:r w:rsidRPr="00CB3AD6">
        <w:t>Numar unitati de filtrare: n = 3;</w:t>
      </w:r>
    </w:p>
    <w:p w14:paraId="2E300929" w14:textId="77777777" w:rsidR="00964E44" w:rsidRPr="00CB3AD6" w:rsidRDefault="00964E44" w:rsidP="00C576F7">
      <w:pPr>
        <w:pStyle w:val="ListParagraph"/>
        <w:numPr>
          <w:ilvl w:val="0"/>
          <w:numId w:val="117"/>
        </w:numPr>
      </w:pPr>
      <w:r w:rsidRPr="00CB3AD6">
        <w:t>Diametrul unui filtru: D = 2.60 m;</w:t>
      </w:r>
    </w:p>
    <w:p w14:paraId="03DC31E8" w14:textId="77777777" w:rsidR="00964E44" w:rsidRPr="00CB3AD6" w:rsidRDefault="00964E44" w:rsidP="00C576F7">
      <w:pPr>
        <w:numPr>
          <w:ilvl w:val="1"/>
          <w:numId w:val="117"/>
        </w:numPr>
      </w:pPr>
      <w:r w:rsidRPr="00CB3AD6">
        <w:t>Dimensiuni filtru:</w:t>
      </w:r>
    </w:p>
    <w:p w14:paraId="317333C0" w14:textId="77777777" w:rsidR="00964E44" w:rsidRPr="00CB3AD6" w:rsidRDefault="00964E44" w:rsidP="00C576F7">
      <w:pPr>
        <w:numPr>
          <w:ilvl w:val="2"/>
          <w:numId w:val="117"/>
        </w:numPr>
      </w:pPr>
      <w:r w:rsidRPr="00CB3AD6">
        <w:t>Inaltime strat filtrant: H</w:t>
      </w:r>
      <w:r w:rsidRPr="00CB3AD6">
        <w:rPr>
          <w:vertAlign w:val="subscript"/>
        </w:rPr>
        <w:t>N</w:t>
      </w:r>
      <w:r w:rsidRPr="00CB3AD6">
        <w:t xml:space="preserve"> = 2.50 m;</w:t>
      </w:r>
    </w:p>
    <w:p w14:paraId="2B951582" w14:textId="77777777" w:rsidR="00964E44" w:rsidRPr="00CB3AD6" w:rsidRDefault="00964E44" w:rsidP="00C576F7">
      <w:pPr>
        <w:numPr>
          <w:ilvl w:val="2"/>
          <w:numId w:val="117"/>
        </w:numPr>
      </w:pPr>
      <w:r w:rsidRPr="00CB3AD6">
        <w:t>Diametru: D = 2.60 m;</w:t>
      </w:r>
    </w:p>
    <w:p w14:paraId="1166DE04" w14:textId="77777777" w:rsidR="00964E44" w:rsidRPr="00CB3AD6" w:rsidRDefault="00964E44" w:rsidP="00C576F7">
      <w:pPr>
        <w:numPr>
          <w:ilvl w:val="2"/>
          <w:numId w:val="117"/>
        </w:numPr>
      </w:pPr>
      <w:r w:rsidRPr="00CB3AD6">
        <w:t>Inaltime totala cuva: H</w:t>
      </w:r>
      <w:r w:rsidRPr="00CB3AD6">
        <w:rPr>
          <w:vertAlign w:val="subscript"/>
        </w:rPr>
        <w:t>F</w:t>
      </w:r>
      <w:r w:rsidRPr="00CB3AD6">
        <w:t xml:space="preserve"> = 3.84 m;</w:t>
      </w:r>
    </w:p>
    <w:p w14:paraId="3260055D" w14:textId="77777777" w:rsidR="00964E44" w:rsidRPr="00CB3AD6" w:rsidRDefault="00964E44" w:rsidP="00C576F7">
      <w:pPr>
        <w:pStyle w:val="ListParagraph"/>
        <w:numPr>
          <w:ilvl w:val="0"/>
          <w:numId w:val="117"/>
        </w:numPr>
      </w:pPr>
      <w:r w:rsidRPr="00CB3AD6">
        <w:t>Material executie cuva filtru: otel inoxidabil AISI 304;</w:t>
      </w:r>
    </w:p>
    <w:p w14:paraId="28BA8652" w14:textId="77777777" w:rsidR="00964E44" w:rsidRPr="00CB3AD6" w:rsidRDefault="00964E44"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16BFC0D9" w14:textId="77777777" w:rsidR="00964E44" w:rsidRPr="00CB3AD6" w:rsidRDefault="00964E44"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5555FC21" w14:textId="77777777" w:rsidR="00964E44" w:rsidRPr="00CB3AD6" w:rsidRDefault="00964E44" w:rsidP="00C576F7">
      <w:pPr>
        <w:pStyle w:val="ListParagraph"/>
        <w:numPr>
          <w:ilvl w:val="0"/>
          <w:numId w:val="117"/>
        </w:numPr>
      </w:pPr>
      <w:r w:rsidRPr="00CB3AD6">
        <w:t>Viteza de filtrare in procesul de filtrare (3 cuve in functionare): v</w:t>
      </w:r>
      <w:r w:rsidRPr="00CB3AD6">
        <w:rPr>
          <w:vertAlign w:val="subscript"/>
        </w:rPr>
        <w:t>FF</w:t>
      </w:r>
      <w:r w:rsidRPr="00CB3AD6">
        <w:t xml:space="preserve"> = 2.0 m/h;</w:t>
      </w:r>
    </w:p>
    <w:p w14:paraId="5EB659C6" w14:textId="77777777" w:rsidR="00964E44" w:rsidRPr="00CB3AD6" w:rsidRDefault="00964E44" w:rsidP="00C576F7">
      <w:pPr>
        <w:pStyle w:val="ListParagraph"/>
        <w:numPr>
          <w:ilvl w:val="0"/>
          <w:numId w:val="117"/>
        </w:numPr>
      </w:pPr>
      <w:r w:rsidRPr="00CB3AD6">
        <w:t>Viteza de filtrare in procesul de filtrare (2 cuve in functionare, 1 cuva in spalare): v</w:t>
      </w:r>
      <w:r w:rsidRPr="00CB3AD6">
        <w:rPr>
          <w:vertAlign w:val="subscript"/>
        </w:rPr>
        <w:t>FS</w:t>
      </w:r>
      <w:r w:rsidRPr="00CB3AD6">
        <w:t xml:space="preserve"> = 3.0 m/h;</w:t>
      </w:r>
    </w:p>
    <w:p w14:paraId="149EEE54" w14:textId="77777777" w:rsidR="00964E44" w:rsidRPr="00CB3AD6" w:rsidRDefault="00964E44" w:rsidP="00C576F7">
      <w:pPr>
        <w:pStyle w:val="ListParagraph"/>
        <w:numPr>
          <w:ilvl w:val="0"/>
          <w:numId w:val="117"/>
        </w:numPr>
      </w:pPr>
      <w:r w:rsidRPr="00CB3AD6">
        <w:t>Caracteristicile stratului filtrant se adopta:</w:t>
      </w:r>
    </w:p>
    <w:p w14:paraId="3029C77C" w14:textId="77777777" w:rsidR="00964E44" w:rsidRPr="00CB3AD6" w:rsidRDefault="00964E44" w:rsidP="00C576F7">
      <w:pPr>
        <w:pStyle w:val="ListParagraph"/>
        <w:numPr>
          <w:ilvl w:val="1"/>
          <w:numId w:val="117"/>
        </w:numPr>
      </w:pPr>
      <w:r w:rsidRPr="00CB3AD6">
        <w:rPr>
          <w:u w:val="single"/>
        </w:rPr>
        <w:t>Continutul de cuart</w:t>
      </w:r>
      <w:r w:rsidRPr="00CB3AD6">
        <w:t xml:space="preserve"> (roci cuartoase) - minim 92%;</w:t>
      </w:r>
    </w:p>
    <w:p w14:paraId="4DD6B803" w14:textId="77777777" w:rsidR="00964E44" w:rsidRPr="00CB3AD6" w:rsidRDefault="00964E44"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15E2E5F" w14:textId="77777777" w:rsidR="00964E44" w:rsidRPr="00CB3AD6" w:rsidRDefault="00964E44"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5525BFD6" w14:textId="77777777" w:rsidR="00964E44" w:rsidRPr="00CB3AD6" w:rsidRDefault="00964E44"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243D5FF7" w14:textId="77777777" w:rsidR="00964E44" w:rsidRPr="00CB3AD6" w:rsidRDefault="00964E44" w:rsidP="00C576F7">
      <w:pPr>
        <w:pStyle w:val="ListParagraph"/>
        <w:numPr>
          <w:ilvl w:val="1"/>
          <w:numId w:val="117"/>
        </w:numPr>
      </w:pPr>
      <w:r w:rsidRPr="00CB3AD6">
        <w:rPr>
          <w:u w:val="single"/>
        </w:rPr>
        <w:lastRenderedPageBreak/>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61975DCC" w14:textId="77777777" w:rsidR="00964E44" w:rsidRPr="00CB3AD6" w:rsidRDefault="00964E44" w:rsidP="00C576F7">
      <w:pPr>
        <w:pStyle w:val="ListParagraph"/>
        <w:numPr>
          <w:ilvl w:val="1"/>
          <w:numId w:val="117"/>
        </w:numPr>
      </w:pPr>
      <w:r w:rsidRPr="00CB3AD6">
        <w:rPr>
          <w:u w:val="single"/>
        </w:rPr>
        <w:t>Porozitatea</w:t>
      </w:r>
      <w:r w:rsidRPr="00CB3AD6">
        <w:t xml:space="preserve"> P &gt;  40%;</w:t>
      </w:r>
    </w:p>
    <w:p w14:paraId="06F63780" w14:textId="77777777" w:rsidR="00964E44" w:rsidRPr="00CB3AD6" w:rsidRDefault="00964E44" w:rsidP="00C576F7">
      <w:pPr>
        <w:pStyle w:val="ListParagraph"/>
        <w:numPr>
          <w:ilvl w:val="1"/>
          <w:numId w:val="117"/>
        </w:numPr>
      </w:pPr>
      <w:r w:rsidRPr="00CB3AD6">
        <w:rPr>
          <w:u w:val="single"/>
        </w:rPr>
        <w:t>Friabilitatea</w:t>
      </w:r>
      <w:r w:rsidRPr="00CB3AD6">
        <w:t xml:space="preserve"> F &lt; 5%;</w:t>
      </w:r>
    </w:p>
    <w:p w14:paraId="2EBBDB8E" w14:textId="77777777" w:rsidR="00964E44" w:rsidRPr="00CB3AD6" w:rsidRDefault="00964E44" w:rsidP="00C576F7">
      <w:pPr>
        <w:pStyle w:val="ListParagraph"/>
        <w:numPr>
          <w:ilvl w:val="1"/>
          <w:numId w:val="117"/>
        </w:numPr>
      </w:pPr>
      <w:r w:rsidRPr="00CB3AD6">
        <w:rPr>
          <w:u w:val="single"/>
        </w:rPr>
        <w:t>Rezistenta chimica</w:t>
      </w:r>
      <w:r w:rsidRPr="00CB3AD6">
        <w:t xml:space="preserve"> sau pierderea la acid Pa &lt; 2%;</w:t>
      </w:r>
    </w:p>
    <w:p w14:paraId="77E296F2" w14:textId="77777777" w:rsidR="00964E44" w:rsidRPr="00CB3AD6" w:rsidRDefault="00964E44"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4AC5C33D" w14:textId="77777777" w:rsidR="00964E44" w:rsidRPr="00CB3AD6" w:rsidRDefault="00964E44"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1FDFE8C8" w14:textId="77777777" w:rsidR="00964E44" w:rsidRPr="00CB3AD6" w:rsidRDefault="00964E44" w:rsidP="00C576F7">
      <w:pPr>
        <w:pStyle w:val="ListParagraph"/>
        <w:numPr>
          <w:ilvl w:val="1"/>
          <w:numId w:val="117"/>
        </w:numPr>
      </w:pPr>
      <w:r w:rsidRPr="00CB3AD6">
        <w:rPr>
          <w:u w:val="single"/>
        </w:rPr>
        <w:t>Procentul de particule in afara domeniului</w:t>
      </w:r>
      <w:r w:rsidRPr="00CB3AD6">
        <w:t xml:space="preserve"> &lt; 5% inferior, &lt; 5% superior;</w:t>
      </w:r>
    </w:p>
    <w:p w14:paraId="6BF21087" w14:textId="77777777" w:rsidR="00964E44" w:rsidRPr="00CB3AD6" w:rsidRDefault="00964E44" w:rsidP="00C576F7">
      <w:pPr>
        <w:pStyle w:val="ListParagraph"/>
        <w:numPr>
          <w:ilvl w:val="1"/>
          <w:numId w:val="117"/>
        </w:numPr>
      </w:pPr>
      <w:r w:rsidRPr="00CB3AD6">
        <w:rPr>
          <w:u w:val="single"/>
        </w:rPr>
        <w:t>Forma particulelor</w:t>
      </w:r>
      <w:r w:rsidRPr="00CB3AD6">
        <w:t xml:space="preserve"> – cat mai apropiata de forma sferica;</w:t>
      </w:r>
    </w:p>
    <w:p w14:paraId="4070FD02" w14:textId="77777777" w:rsidR="00964E44" w:rsidRPr="00CB3AD6" w:rsidRDefault="00964E44"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49A71A35" w14:textId="77777777" w:rsidR="00964E44" w:rsidRPr="00CB3AD6" w:rsidRDefault="00964E44" w:rsidP="00964E44">
      <w:r w:rsidRPr="00CB3AD6">
        <w:tab/>
        <w:t>Descriere sisteme componente:</w:t>
      </w:r>
    </w:p>
    <w:p w14:paraId="2AA52CFC" w14:textId="77777777" w:rsidR="00964E44" w:rsidRPr="00CB3AD6" w:rsidRDefault="00964E44" w:rsidP="00964E44">
      <w:pPr>
        <w:ind w:firstLine="720"/>
      </w:pPr>
      <w:r w:rsidRPr="00CB3AD6">
        <w:rPr>
          <w:b/>
        </w:rPr>
        <w:sym w:font="Symbol" w:char="F0B7"/>
      </w:r>
      <w:r w:rsidRPr="00CB3AD6">
        <w:rPr>
          <w:b/>
        </w:rPr>
        <w:t xml:space="preserve"> Sistem admisie apa decantata</w:t>
      </w:r>
      <w:r w:rsidRPr="00CB3AD6">
        <w:t>. Cuprinde:</w:t>
      </w:r>
    </w:p>
    <w:p w14:paraId="1DBB8F33" w14:textId="33DE01F0" w:rsidR="00964E44" w:rsidRPr="00CB3AD6" w:rsidRDefault="006331A0" w:rsidP="00C576F7">
      <w:pPr>
        <w:numPr>
          <w:ilvl w:val="0"/>
          <w:numId w:val="118"/>
        </w:numPr>
        <w:tabs>
          <w:tab w:val="clear" w:pos="1080"/>
          <w:tab w:val="num" w:pos="1800"/>
        </w:tabs>
        <w:ind w:left="1800"/>
      </w:pPr>
      <w:r w:rsidRPr="00CB3AD6">
        <w:t>Vana cu actionare electrica</w:t>
      </w:r>
      <w:r w:rsidR="00964E44" w:rsidRPr="00CB3AD6">
        <w:t>.</w:t>
      </w:r>
    </w:p>
    <w:p w14:paraId="3F714E3A" w14:textId="77777777" w:rsidR="00964E44" w:rsidRPr="00CB3AD6" w:rsidRDefault="00964E44" w:rsidP="00964E44">
      <w:pPr>
        <w:rPr>
          <w:b/>
        </w:rPr>
      </w:pPr>
      <w:r w:rsidRPr="00CB3AD6">
        <w:rPr>
          <w:b/>
        </w:rPr>
        <w:tab/>
      </w:r>
      <w:r w:rsidRPr="00CB3AD6">
        <w:rPr>
          <w:b/>
        </w:rPr>
        <w:sym w:font="Symbol" w:char="F0B7"/>
      </w:r>
      <w:r w:rsidRPr="00CB3AD6">
        <w:rPr>
          <w:b/>
        </w:rPr>
        <w:t xml:space="preserve"> Drenaj</w:t>
      </w:r>
    </w:p>
    <w:p w14:paraId="78D2D179" w14:textId="77777777" w:rsidR="00964E44" w:rsidRPr="00CB3AD6" w:rsidRDefault="00964E44" w:rsidP="00C576F7">
      <w:pPr>
        <w:numPr>
          <w:ilvl w:val="0"/>
          <w:numId w:val="118"/>
        </w:numPr>
        <w:tabs>
          <w:tab w:val="clear" w:pos="1080"/>
          <w:tab w:val="num" w:pos="1800"/>
        </w:tabs>
        <w:ind w:left="1800"/>
      </w:pPr>
      <w:r w:rsidRPr="00CB3AD6">
        <w:t>Tip: placi cu crepine;</w:t>
      </w:r>
    </w:p>
    <w:p w14:paraId="4ABAF6F5" w14:textId="77777777" w:rsidR="00964E44" w:rsidRPr="00CB3AD6" w:rsidRDefault="00964E44"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01A0F358" w14:textId="77777777" w:rsidR="00964E44" w:rsidRPr="00CB3AD6" w:rsidRDefault="00964E44" w:rsidP="00964E44">
      <w:pPr>
        <w:rPr>
          <w:b/>
        </w:rPr>
      </w:pPr>
      <w:r w:rsidRPr="00CB3AD6">
        <w:rPr>
          <w:b/>
        </w:rPr>
        <w:tab/>
      </w:r>
      <w:r w:rsidRPr="00CB3AD6">
        <w:rPr>
          <w:b/>
        </w:rPr>
        <w:sym w:font="Symbol" w:char="F0B7"/>
      </w:r>
      <w:r w:rsidRPr="00CB3AD6">
        <w:rPr>
          <w:b/>
        </w:rPr>
        <w:t xml:space="preserve"> Evacuare apa filtrata:</w:t>
      </w:r>
    </w:p>
    <w:p w14:paraId="16A41E62" w14:textId="715336AA" w:rsidR="00964E44" w:rsidRPr="00CB3AD6" w:rsidRDefault="006331A0" w:rsidP="00C576F7">
      <w:pPr>
        <w:numPr>
          <w:ilvl w:val="0"/>
          <w:numId w:val="118"/>
        </w:numPr>
        <w:tabs>
          <w:tab w:val="clear" w:pos="1080"/>
          <w:tab w:val="num" w:pos="1800"/>
        </w:tabs>
        <w:ind w:left="1800"/>
      </w:pPr>
      <w:r w:rsidRPr="00CB3AD6">
        <w:t>Conducta de apa filtrata cu vana fluture</w:t>
      </w:r>
      <w:r w:rsidR="00964E44" w:rsidRPr="00CB3AD6">
        <w:t>;</w:t>
      </w:r>
    </w:p>
    <w:p w14:paraId="312E5DE9" w14:textId="77777777" w:rsidR="00964E44" w:rsidRPr="00CB3AD6" w:rsidRDefault="00964E44" w:rsidP="00964E44">
      <w:pPr>
        <w:rPr>
          <w:b/>
        </w:rPr>
      </w:pPr>
      <w:r w:rsidRPr="00CB3AD6">
        <w:rPr>
          <w:b/>
        </w:rPr>
        <w:tab/>
      </w:r>
      <w:r w:rsidRPr="00CB3AD6">
        <w:rPr>
          <w:b/>
        </w:rPr>
        <w:sym w:font="Symbol" w:char="F0B7"/>
      </w:r>
      <w:r w:rsidRPr="00CB3AD6">
        <w:rPr>
          <w:b/>
        </w:rPr>
        <w:t xml:space="preserve"> Echipamente de reglare si control sistem de filtrare:</w:t>
      </w:r>
    </w:p>
    <w:p w14:paraId="5AD57D7C" w14:textId="77777777" w:rsidR="00964E44" w:rsidRPr="00CB3AD6" w:rsidRDefault="00964E44" w:rsidP="00C576F7">
      <w:pPr>
        <w:numPr>
          <w:ilvl w:val="0"/>
          <w:numId w:val="118"/>
        </w:numPr>
        <w:tabs>
          <w:tab w:val="clear" w:pos="1080"/>
          <w:tab w:val="num" w:pos="1800"/>
        </w:tabs>
        <w:ind w:left="1800"/>
      </w:pPr>
      <w:r w:rsidRPr="00CB3AD6">
        <w:t>Doi captori de presiune care emit semnal electric pozitionati dupa cum urmeaza:</w:t>
      </w:r>
    </w:p>
    <w:p w14:paraId="4B3BEB54" w14:textId="77777777" w:rsidR="00964E44" w:rsidRPr="00CB3AD6" w:rsidRDefault="00964E44" w:rsidP="00C576F7">
      <w:pPr>
        <w:numPr>
          <w:ilvl w:val="0"/>
          <w:numId w:val="118"/>
        </w:numPr>
        <w:tabs>
          <w:tab w:val="clear" w:pos="1080"/>
          <w:tab w:val="num" w:pos="1800"/>
        </w:tabs>
        <w:ind w:left="2160"/>
      </w:pPr>
      <w:r w:rsidRPr="00CB3AD6">
        <w:t>Un captor deasupra stratului filtrant;</w:t>
      </w:r>
    </w:p>
    <w:p w14:paraId="54BFDF9D" w14:textId="77777777" w:rsidR="00964E44" w:rsidRPr="00CB3AD6" w:rsidRDefault="00964E44" w:rsidP="00C576F7">
      <w:pPr>
        <w:numPr>
          <w:ilvl w:val="0"/>
          <w:numId w:val="118"/>
        </w:numPr>
        <w:tabs>
          <w:tab w:val="clear" w:pos="1080"/>
          <w:tab w:val="num" w:pos="1800"/>
        </w:tabs>
        <w:ind w:left="2160"/>
      </w:pPr>
      <w:r w:rsidRPr="00CB3AD6">
        <w:t>Un captor sub drenaj;</w:t>
      </w:r>
    </w:p>
    <w:p w14:paraId="5FF26BAA" w14:textId="77777777" w:rsidR="00964E44" w:rsidRPr="00CB3AD6" w:rsidRDefault="00964E44" w:rsidP="00C576F7">
      <w:pPr>
        <w:numPr>
          <w:ilvl w:val="0"/>
          <w:numId w:val="118"/>
        </w:numPr>
        <w:tabs>
          <w:tab w:val="clear" w:pos="1080"/>
          <w:tab w:val="num" w:pos="1800"/>
        </w:tabs>
        <w:ind w:left="1800"/>
      </w:pPr>
      <w:r w:rsidRPr="00CB3AD6">
        <w:t>Potentiometru solidar cu axul vanei fluture de reglare debit;</w:t>
      </w:r>
    </w:p>
    <w:p w14:paraId="72194C98" w14:textId="7B0A7457" w:rsidR="00964E44" w:rsidRPr="00CB3AD6" w:rsidRDefault="006331A0" w:rsidP="00C576F7">
      <w:pPr>
        <w:numPr>
          <w:ilvl w:val="0"/>
          <w:numId w:val="118"/>
        </w:numPr>
        <w:tabs>
          <w:tab w:val="clear" w:pos="1080"/>
          <w:tab w:val="num" w:pos="1800"/>
        </w:tabs>
        <w:ind w:left="1800"/>
      </w:pPr>
      <w:r w:rsidRPr="00CB3AD6">
        <w:t>Regulator electronic proces</w:t>
      </w:r>
      <w:r w:rsidR="00964E44" w:rsidRPr="00CB3AD6">
        <w:t>;</w:t>
      </w:r>
    </w:p>
    <w:p w14:paraId="4F9C5C61" w14:textId="77777777" w:rsidR="00964E44" w:rsidRPr="00CB3AD6" w:rsidRDefault="00964E44" w:rsidP="00964E44">
      <w:pPr>
        <w:rPr>
          <w:b/>
        </w:rPr>
      </w:pPr>
      <w:r w:rsidRPr="00CB3AD6">
        <w:rPr>
          <w:b/>
        </w:rPr>
        <w:tab/>
      </w:r>
      <w:r w:rsidRPr="00CB3AD6">
        <w:rPr>
          <w:b/>
        </w:rPr>
        <w:sym w:font="Symbol" w:char="F0B7"/>
      </w:r>
      <w:r w:rsidRPr="00CB3AD6">
        <w:rPr>
          <w:b/>
        </w:rPr>
        <w:t xml:space="preserve"> Admisie apa de spalare:</w:t>
      </w:r>
    </w:p>
    <w:p w14:paraId="3C90C423" w14:textId="77777777" w:rsidR="00964E44" w:rsidRPr="00CB3AD6" w:rsidRDefault="00964E44" w:rsidP="00C576F7">
      <w:pPr>
        <w:numPr>
          <w:ilvl w:val="0"/>
          <w:numId w:val="118"/>
        </w:numPr>
        <w:tabs>
          <w:tab w:val="clear" w:pos="1080"/>
          <w:tab w:val="num" w:pos="1800"/>
        </w:tabs>
        <w:ind w:left="1800"/>
      </w:pPr>
      <w:r w:rsidRPr="00CB3AD6">
        <w:t>Conducta de apa de spalare cu vana fluture cu comanda electrica.</w:t>
      </w:r>
    </w:p>
    <w:p w14:paraId="18C156D2" w14:textId="77777777" w:rsidR="00964E44" w:rsidRPr="00CB3AD6" w:rsidRDefault="00964E44" w:rsidP="00964E44">
      <w:pPr>
        <w:rPr>
          <w:b/>
        </w:rPr>
      </w:pPr>
      <w:r w:rsidRPr="00CB3AD6">
        <w:rPr>
          <w:b/>
        </w:rPr>
        <w:tab/>
      </w:r>
      <w:r w:rsidRPr="00CB3AD6">
        <w:rPr>
          <w:b/>
        </w:rPr>
        <w:sym w:font="Symbol" w:char="F0B7"/>
      </w:r>
      <w:r w:rsidRPr="00CB3AD6">
        <w:rPr>
          <w:b/>
        </w:rPr>
        <w:t xml:space="preserve"> Rezervor apa filtrata:</w:t>
      </w:r>
    </w:p>
    <w:p w14:paraId="4C2C838A" w14:textId="77777777" w:rsidR="00964E44" w:rsidRPr="00CB3AD6" w:rsidRDefault="00964E44" w:rsidP="00C576F7">
      <w:pPr>
        <w:numPr>
          <w:ilvl w:val="0"/>
          <w:numId w:val="118"/>
        </w:numPr>
        <w:tabs>
          <w:tab w:val="clear" w:pos="1080"/>
          <w:tab w:val="num" w:pos="1800"/>
        </w:tabs>
        <w:ind w:left="1800"/>
      </w:pPr>
      <w:r w:rsidRPr="00CB3AD6">
        <w:t>Rezervor nou, separat de rezervorul de sub filtrele de carbune active granular;</w:t>
      </w:r>
    </w:p>
    <w:p w14:paraId="62BF2963" w14:textId="77777777" w:rsidR="00964E44" w:rsidRPr="00CB3AD6" w:rsidRDefault="00964E44" w:rsidP="00964E44">
      <w:pPr>
        <w:rPr>
          <w:b/>
        </w:rPr>
      </w:pPr>
      <w:r w:rsidRPr="00CB3AD6">
        <w:rPr>
          <w:b/>
        </w:rPr>
        <w:tab/>
      </w:r>
      <w:r w:rsidRPr="00CB3AD6">
        <w:rPr>
          <w:b/>
        </w:rPr>
        <w:sym w:font="Symbol" w:char="F0B7"/>
      </w:r>
      <w:r w:rsidRPr="00CB3AD6">
        <w:rPr>
          <w:b/>
        </w:rPr>
        <w:t xml:space="preserve"> Evacuare apa de la spalare:</w:t>
      </w:r>
    </w:p>
    <w:p w14:paraId="5AA39627" w14:textId="19FB32CB" w:rsidR="00964E44" w:rsidRPr="00CB3AD6" w:rsidRDefault="006331A0" w:rsidP="00C576F7">
      <w:pPr>
        <w:numPr>
          <w:ilvl w:val="0"/>
          <w:numId w:val="118"/>
        </w:numPr>
        <w:tabs>
          <w:tab w:val="clear" w:pos="1080"/>
          <w:tab w:val="num" w:pos="1800"/>
        </w:tabs>
        <w:ind w:left="1800"/>
      </w:pPr>
      <w:r w:rsidRPr="00CB3AD6">
        <w:t>Vana cu actionare electrica</w:t>
      </w:r>
      <w:r w:rsidR="00964E44" w:rsidRPr="00CB3AD6">
        <w:t>.</w:t>
      </w:r>
    </w:p>
    <w:p w14:paraId="50C4322E" w14:textId="77777777" w:rsidR="00964E44" w:rsidRPr="00CB3AD6" w:rsidRDefault="00964E44" w:rsidP="00964E44">
      <w:pPr>
        <w:ind w:firstLine="720"/>
      </w:pPr>
      <w:r w:rsidRPr="00CB3AD6">
        <w:t>Pentru spalarea filtrelor din treptele I si II de filtrare se va utiliza un rezervor si o statia de apa si aer spalare filtre cu urmatoarele caracteristici:</w:t>
      </w:r>
    </w:p>
    <w:p w14:paraId="11C5EAA7" w14:textId="77777777" w:rsidR="00964E44" w:rsidRPr="00CB3AD6" w:rsidRDefault="00964E44" w:rsidP="00C576F7">
      <w:pPr>
        <w:pStyle w:val="ListParagraph"/>
        <w:numPr>
          <w:ilvl w:val="0"/>
          <w:numId w:val="120"/>
        </w:numPr>
      </w:pPr>
      <w:r w:rsidRPr="00CB3AD6">
        <w:t>Reteta de spalare propusa:</w:t>
      </w:r>
    </w:p>
    <w:p w14:paraId="70C7B745" w14:textId="77777777" w:rsidR="00964E44" w:rsidRPr="00CB3AD6" w:rsidRDefault="00964E44" w:rsidP="00C576F7">
      <w:pPr>
        <w:pStyle w:val="ListParagraph"/>
        <w:numPr>
          <w:ilvl w:val="1"/>
          <w:numId w:val="120"/>
        </w:numPr>
      </w:pPr>
      <w:r w:rsidRPr="00CB3AD6">
        <w:t>Apa + aer simultan T</w:t>
      </w:r>
      <w:r w:rsidRPr="00CB3AD6">
        <w:rPr>
          <w:vertAlign w:val="subscript"/>
        </w:rPr>
        <w:t>2</w:t>
      </w:r>
      <w:r w:rsidRPr="00CB3AD6">
        <w:t>=10 min., la intensitatea:</w:t>
      </w:r>
    </w:p>
    <w:p w14:paraId="38CED185" w14:textId="77777777" w:rsidR="00964E44" w:rsidRPr="00CB3AD6" w:rsidRDefault="00964E44"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7148B41B" w14:textId="77777777" w:rsidR="00964E44" w:rsidRPr="00CB3AD6" w:rsidRDefault="00964E44" w:rsidP="00C576F7">
      <w:pPr>
        <w:pStyle w:val="ListParagraph"/>
        <w:numPr>
          <w:ilvl w:val="1"/>
          <w:numId w:val="120"/>
        </w:numPr>
      </w:pPr>
      <w:r w:rsidRPr="00CB3AD6">
        <w:t>Apa T</w:t>
      </w:r>
      <w:r w:rsidRPr="00CB3AD6">
        <w:rPr>
          <w:vertAlign w:val="subscript"/>
        </w:rPr>
        <w:t>2</w:t>
      </w:r>
      <w:r w:rsidRPr="00CB3AD6">
        <w:t>=15 min., la intensitatea:</w:t>
      </w:r>
    </w:p>
    <w:p w14:paraId="0D325304" w14:textId="77777777" w:rsidR="00964E44" w:rsidRPr="00CB3AD6" w:rsidRDefault="00964E44"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5EA786CF" w14:textId="77777777" w:rsidR="00964E44" w:rsidRPr="00CB3AD6" w:rsidRDefault="00964E44" w:rsidP="00C576F7">
      <w:pPr>
        <w:pStyle w:val="ListParagraph"/>
        <w:numPr>
          <w:ilvl w:val="0"/>
          <w:numId w:val="120"/>
        </w:numPr>
      </w:pPr>
      <w:r w:rsidRPr="00CB3AD6">
        <w:t>Frecventa de spalare filtre – o spalare/zi;</w:t>
      </w:r>
    </w:p>
    <w:p w14:paraId="5BEBA28B" w14:textId="77777777" w:rsidR="00964E44" w:rsidRPr="00CB3AD6" w:rsidRDefault="00964E44" w:rsidP="00C576F7">
      <w:pPr>
        <w:pStyle w:val="ListParagraph"/>
        <w:numPr>
          <w:ilvl w:val="0"/>
          <w:numId w:val="120"/>
        </w:numPr>
      </w:pPr>
      <w:r w:rsidRPr="00CB3AD6">
        <w:lastRenderedPageBreak/>
        <w:t>Rezervor tampon de apa de spalare V = 50 m</w:t>
      </w:r>
      <w:r w:rsidRPr="00CB3AD6">
        <w:rPr>
          <w:vertAlign w:val="superscript"/>
        </w:rPr>
        <w:t>3</w:t>
      </w:r>
      <w:r w:rsidRPr="00CB3AD6">
        <w:t>, cu dimensiunile principale:</w:t>
      </w:r>
    </w:p>
    <w:p w14:paraId="79C7852F" w14:textId="77777777" w:rsidR="00964E44" w:rsidRPr="00CB3AD6" w:rsidRDefault="00964E44" w:rsidP="00C576F7">
      <w:pPr>
        <w:pStyle w:val="ListParagraph"/>
        <w:numPr>
          <w:ilvl w:val="1"/>
          <w:numId w:val="120"/>
        </w:numPr>
      </w:pPr>
      <w:r w:rsidRPr="00CB3AD6">
        <w:t>Lungime: L = 5.00 m;</w:t>
      </w:r>
    </w:p>
    <w:p w14:paraId="764D6258" w14:textId="77777777" w:rsidR="00964E44" w:rsidRPr="00CB3AD6" w:rsidRDefault="00964E44" w:rsidP="00C576F7">
      <w:pPr>
        <w:pStyle w:val="ListParagraph"/>
        <w:numPr>
          <w:ilvl w:val="1"/>
          <w:numId w:val="120"/>
        </w:numPr>
      </w:pPr>
      <w:r w:rsidRPr="00CB3AD6">
        <w:t>Latime: B = 4.00 m;</w:t>
      </w:r>
    </w:p>
    <w:p w14:paraId="11C2B6FE" w14:textId="77777777" w:rsidR="00964E44" w:rsidRPr="00CB3AD6" w:rsidRDefault="00964E44" w:rsidP="00C576F7">
      <w:pPr>
        <w:pStyle w:val="ListParagraph"/>
        <w:numPr>
          <w:ilvl w:val="1"/>
          <w:numId w:val="120"/>
        </w:numPr>
      </w:pPr>
      <w:r w:rsidRPr="00CB3AD6">
        <w:t>Inaltime utila apa: H = 2.50 m.</w:t>
      </w:r>
    </w:p>
    <w:p w14:paraId="75F2ECD6" w14:textId="77777777" w:rsidR="00964E44" w:rsidRPr="00CB3AD6" w:rsidRDefault="00964E44" w:rsidP="00C576F7">
      <w:pPr>
        <w:pStyle w:val="ListParagraph"/>
        <w:numPr>
          <w:ilvl w:val="0"/>
          <w:numId w:val="120"/>
        </w:numPr>
      </w:pPr>
      <w:r w:rsidRPr="00CB3AD6">
        <w:t>Se prevad (2+1) pompe apa spalare cu urmatoarele caracteristici:</w:t>
      </w:r>
    </w:p>
    <w:p w14:paraId="0374C149" w14:textId="77777777" w:rsidR="00964E44" w:rsidRPr="00CB3AD6" w:rsidRDefault="00964E44" w:rsidP="00C576F7">
      <w:pPr>
        <w:pStyle w:val="ListParagraph"/>
        <w:numPr>
          <w:ilvl w:val="1"/>
          <w:numId w:val="120"/>
        </w:numPr>
      </w:pPr>
      <w:r w:rsidRPr="00CB3AD6">
        <w:t>Debit apa spalare: Q = 80 m</w:t>
      </w:r>
      <w:r w:rsidRPr="00CB3AD6">
        <w:rPr>
          <w:vertAlign w:val="superscript"/>
        </w:rPr>
        <w:t>3</w:t>
      </w:r>
      <w:r w:rsidRPr="00CB3AD6">
        <w:t xml:space="preserve">/h, </w:t>
      </w:r>
    </w:p>
    <w:p w14:paraId="3127C498" w14:textId="77777777" w:rsidR="00964E44" w:rsidRPr="00CB3AD6" w:rsidRDefault="00964E44" w:rsidP="00C576F7">
      <w:pPr>
        <w:pStyle w:val="ListParagraph"/>
        <w:numPr>
          <w:ilvl w:val="1"/>
          <w:numId w:val="120"/>
        </w:numPr>
      </w:pPr>
      <w:r w:rsidRPr="00CB3AD6">
        <w:t>Inaltime de pompare: H = 10.0 m</w:t>
      </w:r>
    </w:p>
    <w:p w14:paraId="5DADC219" w14:textId="77777777" w:rsidR="00964E44" w:rsidRPr="00CB3AD6" w:rsidRDefault="00964E44" w:rsidP="00C576F7">
      <w:pPr>
        <w:pStyle w:val="ListParagraph"/>
        <w:numPr>
          <w:ilvl w:val="0"/>
          <w:numId w:val="120"/>
        </w:numPr>
      </w:pPr>
      <w:r w:rsidRPr="00CB3AD6">
        <w:t>Se prevad (1+1) suflante cu urmatoarele caracteristici:</w:t>
      </w:r>
    </w:p>
    <w:p w14:paraId="6DFC32D7" w14:textId="77777777" w:rsidR="00964E44" w:rsidRPr="00CB3AD6" w:rsidRDefault="00964E44" w:rsidP="00C576F7">
      <w:pPr>
        <w:pStyle w:val="ListParagraph"/>
        <w:numPr>
          <w:ilvl w:val="1"/>
          <w:numId w:val="120"/>
        </w:numPr>
      </w:pPr>
      <w:r w:rsidRPr="00CB3AD6">
        <w:t>Debit aer spalare:Q = 300 m</w:t>
      </w:r>
      <w:r w:rsidRPr="00CB3AD6">
        <w:rPr>
          <w:vertAlign w:val="superscript"/>
        </w:rPr>
        <w:t>3</w:t>
      </w:r>
      <w:r w:rsidRPr="00CB3AD6">
        <w:t xml:space="preserve">/h, </w:t>
      </w:r>
    </w:p>
    <w:p w14:paraId="7F37424F" w14:textId="6A9D8FB3" w:rsidR="00964E44" w:rsidRPr="00CB3AD6" w:rsidRDefault="00964E44" w:rsidP="00C576F7">
      <w:pPr>
        <w:pStyle w:val="ListParagraph"/>
        <w:numPr>
          <w:ilvl w:val="1"/>
          <w:numId w:val="120"/>
        </w:numPr>
      </w:pPr>
      <w:r w:rsidRPr="00CB3AD6">
        <w:t>Presiune diferentiala: ΔP = 700 mbar</w:t>
      </w:r>
      <w:r w:rsidR="002D6D99" w:rsidRPr="00CB3AD6">
        <w:t>.</w:t>
      </w:r>
    </w:p>
    <w:p w14:paraId="7046E3C9" w14:textId="77777777" w:rsidR="002D6D99" w:rsidRPr="00CB3AD6" w:rsidRDefault="002D6D99" w:rsidP="002D6D99"/>
    <w:p w14:paraId="05F7D999" w14:textId="77777777" w:rsidR="00964E44" w:rsidRPr="00CB3AD6" w:rsidRDefault="00964E44" w:rsidP="00964E44">
      <w:pPr>
        <w:pStyle w:val="Heading6"/>
      </w:pPr>
      <w:bookmarkStart w:id="725" w:name="_Toc42724526"/>
      <w:r w:rsidRPr="00CB3AD6">
        <w:t>Dezinfectie cu hipoclorit de sodiu</w:t>
      </w:r>
      <w:bookmarkEnd w:id="725"/>
    </w:p>
    <w:p w14:paraId="106370AB" w14:textId="77777777" w:rsidR="00964E44" w:rsidRPr="00CB3AD6" w:rsidRDefault="00964E44" w:rsidP="00964E44">
      <w:pPr>
        <w:ind w:firstLine="720"/>
      </w:pPr>
      <w:r w:rsidRPr="00CB3AD6">
        <w:t>Principalele caracteristici ale statiei de electroclorare sunt:</w:t>
      </w:r>
    </w:p>
    <w:p w14:paraId="51E5F86F" w14:textId="77777777" w:rsidR="00964E44" w:rsidRPr="00CB3AD6" w:rsidRDefault="00964E44" w:rsidP="00B058EF">
      <w:pPr>
        <w:numPr>
          <w:ilvl w:val="0"/>
          <w:numId w:val="72"/>
        </w:numPr>
      </w:pPr>
      <w:r w:rsidRPr="00CB3AD6">
        <w:t>Doze hipoclorit de sodiu:</w:t>
      </w:r>
    </w:p>
    <w:p w14:paraId="7E788985" w14:textId="77777777" w:rsidR="00964E44" w:rsidRPr="00CB3AD6" w:rsidRDefault="00964E44"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140B34B" w14:textId="77777777" w:rsidR="00964E44" w:rsidRPr="00CB3AD6" w:rsidRDefault="00964E44"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A2B2760" w14:textId="77777777" w:rsidR="00964E44" w:rsidRPr="00CB3AD6" w:rsidRDefault="00964E44"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49273B4" w14:textId="77777777" w:rsidR="00964E44" w:rsidRPr="00CB3AD6" w:rsidRDefault="00964E44" w:rsidP="00B058EF">
      <w:pPr>
        <w:numPr>
          <w:ilvl w:val="0"/>
          <w:numId w:val="72"/>
        </w:numPr>
      </w:pPr>
      <w:r w:rsidRPr="00CB3AD6">
        <w:t>Durata de autonomie (stocare reactivi): 30 zile;</w:t>
      </w:r>
    </w:p>
    <w:p w14:paraId="416D9476" w14:textId="77777777" w:rsidR="00964E44" w:rsidRPr="00CB3AD6" w:rsidRDefault="00964E44" w:rsidP="00B058EF">
      <w:pPr>
        <w:numPr>
          <w:ilvl w:val="0"/>
          <w:numId w:val="72"/>
        </w:numPr>
      </w:pPr>
      <w:r w:rsidRPr="00CB3AD6">
        <w:t>Stoc solutie hipoclorit de sodiu: 3 zile.</w:t>
      </w:r>
    </w:p>
    <w:p w14:paraId="23E54511" w14:textId="77777777" w:rsidR="00964E44" w:rsidRPr="00CB3AD6" w:rsidRDefault="00964E44" w:rsidP="00964E44">
      <w:pPr>
        <w:ind w:firstLine="720"/>
      </w:pPr>
      <w:r w:rsidRPr="00CB3AD6">
        <w:t>Capacitatea statiei de electro-clorare se va adopta:</w:t>
      </w:r>
    </w:p>
    <w:p w14:paraId="2D975A9E" w14:textId="77777777" w:rsidR="00964E44" w:rsidRPr="00CB3AD6" w:rsidRDefault="00964E44" w:rsidP="00964E44">
      <w:r w:rsidRPr="00CB3AD6">
        <w:tab/>
      </w:r>
      <w:r w:rsidRPr="00CB3AD6">
        <w:tab/>
      </w:r>
      <w:r w:rsidRPr="00CB3AD6">
        <w:tab/>
        <w:t>C  = 50 g Cl</w:t>
      </w:r>
      <w:r w:rsidRPr="00CB3AD6">
        <w:rPr>
          <w:vertAlign w:val="subscript"/>
        </w:rPr>
        <w:t>2</w:t>
      </w:r>
      <w:r w:rsidRPr="00CB3AD6">
        <w:t xml:space="preserve">/h </w:t>
      </w:r>
    </w:p>
    <w:p w14:paraId="227C3724" w14:textId="77777777" w:rsidR="00964E44" w:rsidRPr="00CB3AD6" w:rsidRDefault="00964E44" w:rsidP="00964E44">
      <w:pPr>
        <w:ind w:firstLine="720"/>
      </w:pPr>
      <w:r w:rsidRPr="00CB3AD6">
        <w:t>Cerintele principale in procesul de electro-clorare sunt:</w:t>
      </w:r>
    </w:p>
    <w:p w14:paraId="125C2E75" w14:textId="77777777" w:rsidR="00964E44" w:rsidRPr="00CB3AD6" w:rsidRDefault="00964E44" w:rsidP="00B058EF">
      <w:pPr>
        <w:numPr>
          <w:ilvl w:val="0"/>
          <w:numId w:val="73"/>
        </w:numPr>
        <w:rPr>
          <w:lang w:eastAsia="en-GB"/>
        </w:rPr>
      </w:pPr>
      <w:r w:rsidRPr="00CB3AD6">
        <w:rPr>
          <w:bCs/>
          <w:lang w:eastAsia="en-GB"/>
        </w:rPr>
        <w:t xml:space="preserve">Apa: </w:t>
      </w:r>
    </w:p>
    <w:p w14:paraId="756EF1D4" w14:textId="77777777" w:rsidR="00964E44" w:rsidRPr="00CB3AD6" w:rsidRDefault="00964E44"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3C403C1D" w14:textId="77777777" w:rsidR="00964E44" w:rsidRPr="00CB3AD6" w:rsidRDefault="00964E44"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74F062C" w14:textId="77777777" w:rsidR="00964E44" w:rsidRPr="00CB3AD6" w:rsidRDefault="00964E44" w:rsidP="00B058EF">
      <w:pPr>
        <w:numPr>
          <w:ilvl w:val="1"/>
          <w:numId w:val="73"/>
        </w:numPr>
        <w:rPr>
          <w:lang w:eastAsia="en-GB"/>
        </w:rPr>
      </w:pPr>
      <w:r w:rsidRPr="00CB3AD6">
        <w:rPr>
          <w:lang w:eastAsia="en-GB"/>
        </w:rPr>
        <w:t>Temperatura apei in domeniul T = 5 °C - 20 °C.</w:t>
      </w:r>
    </w:p>
    <w:p w14:paraId="7DAC6D18" w14:textId="77777777" w:rsidR="00964E44" w:rsidRPr="00CB3AD6" w:rsidRDefault="00964E44"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5AE22AE0" w14:textId="77777777" w:rsidR="00964E44" w:rsidRPr="00CB3AD6" w:rsidRDefault="00964E44" w:rsidP="00B058EF">
      <w:pPr>
        <w:numPr>
          <w:ilvl w:val="0"/>
          <w:numId w:val="73"/>
        </w:numPr>
        <w:rPr>
          <w:lang w:eastAsia="en-GB"/>
        </w:rPr>
      </w:pPr>
      <w:r w:rsidRPr="00CB3AD6">
        <w:rPr>
          <w:bCs/>
          <w:lang w:eastAsia="en-GB"/>
        </w:rPr>
        <w:t xml:space="preserve">Sare: </w:t>
      </w:r>
    </w:p>
    <w:p w14:paraId="3193C8A4" w14:textId="77777777" w:rsidR="00964E44" w:rsidRPr="00CB3AD6" w:rsidRDefault="00964E44" w:rsidP="00B058EF">
      <w:pPr>
        <w:numPr>
          <w:ilvl w:val="1"/>
          <w:numId w:val="73"/>
        </w:numPr>
        <w:rPr>
          <w:lang w:eastAsia="en-GB"/>
        </w:rPr>
      </w:pPr>
      <w:r w:rsidRPr="00CB3AD6">
        <w:rPr>
          <w:lang w:eastAsia="en-GB"/>
        </w:rPr>
        <w:t>Sare alimentara (DIN 19604 sau EN 973);</w:t>
      </w:r>
    </w:p>
    <w:p w14:paraId="0D84F953" w14:textId="77777777" w:rsidR="00964E44" w:rsidRPr="00CB3AD6" w:rsidRDefault="00964E44" w:rsidP="00B058EF">
      <w:pPr>
        <w:numPr>
          <w:ilvl w:val="1"/>
          <w:numId w:val="73"/>
        </w:numPr>
        <w:rPr>
          <w:lang w:eastAsia="en-GB"/>
        </w:rPr>
      </w:pPr>
      <w:r w:rsidRPr="00CB3AD6">
        <w:rPr>
          <w:lang w:eastAsia="en-GB"/>
        </w:rPr>
        <w:t>Pentru utilizarea in prepararea apei potabile se va utiliza sare cu concentratie de bromuri redusa (max. 0.01 %);</w:t>
      </w:r>
    </w:p>
    <w:p w14:paraId="415D8C0A" w14:textId="77777777" w:rsidR="00964E44" w:rsidRPr="00CB3AD6" w:rsidRDefault="00964E44"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CD23FE3" w14:textId="77777777" w:rsidR="00964E44" w:rsidRPr="00CB3AD6" w:rsidRDefault="00964E44"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68E9C2A7" w14:textId="77777777" w:rsidR="00964E44" w:rsidRPr="00CB3AD6" w:rsidRDefault="00964E44"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ADD5CAD" w14:textId="77777777" w:rsidR="00964E44" w:rsidRPr="00CB3AD6" w:rsidRDefault="00964E44" w:rsidP="00B058EF">
      <w:pPr>
        <w:numPr>
          <w:ilvl w:val="0"/>
          <w:numId w:val="73"/>
        </w:numPr>
        <w:rPr>
          <w:lang w:eastAsia="en-GB"/>
        </w:rPr>
      </w:pPr>
      <w:r w:rsidRPr="00CB3AD6">
        <w:rPr>
          <w:bCs/>
          <w:lang w:eastAsia="en-GB"/>
        </w:rPr>
        <w:lastRenderedPageBreak/>
        <w:t>Unitate de dedurizare necesara</w:t>
      </w:r>
      <w:r w:rsidRPr="00CB3AD6">
        <w:rPr>
          <w:lang w:eastAsia="en-GB"/>
        </w:rPr>
        <w:t>;</w:t>
      </w:r>
    </w:p>
    <w:p w14:paraId="49395B26" w14:textId="77777777" w:rsidR="00964E44" w:rsidRPr="00CB3AD6" w:rsidRDefault="00964E44" w:rsidP="00B058EF">
      <w:pPr>
        <w:numPr>
          <w:ilvl w:val="0"/>
          <w:numId w:val="73"/>
        </w:numPr>
        <w:rPr>
          <w:lang w:eastAsia="en-GB"/>
        </w:rPr>
      </w:pPr>
      <w:r w:rsidRPr="00CB3AD6">
        <w:rPr>
          <w:bCs/>
          <w:lang w:eastAsia="en-GB"/>
        </w:rPr>
        <w:t xml:space="preserve">Evacuare aer: </w:t>
      </w:r>
    </w:p>
    <w:p w14:paraId="386A95D9" w14:textId="77777777" w:rsidR="00964E44" w:rsidRPr="00CB3AD6" w:rsidRDefault="00964E44" w:rsidP="00B058EF">
      <w:pPr>
        <w:numPr>
          <w:ilvl w:val="1"/>
          <w:numId w:val="73"/>
        </w:numPr>
        <w:rPr>
          <w:lang w:eastAsia="en-GB"/>
        </w:rPr>
      </w:pPr>
      <w:r w:rsidRPr="00CB3AD6">
        <w:rPr>
          <w:lang w:eastAsia="en-GB"/>
        </w:rPr>
        <w:t>Ventilatorul de evacuare aer va fi amplasat in apropiere de unitatea de electroliza;</w:t>
      </w:r>
    </w:p>
    <w:p w14:paraId="6C0385E3" w14:textId="77777777" w:rsidR="00964E44" w:rsidRPr="00CB3AD6" w:rsidRDefault="00964E44" w:rsidP="00B058EF">
      <w:pPr>
        <w:numPr>
          <w:ilvl w:val="1"/>
          <w:numId w:val="73"/>
        </w:numPr>
      </w:pPr>
      <w:r w:rsidRPr="00CB3AD6">
        <w:rPr>
          <w:lang w:eastAsia="en-GB"/>
        </w:rPr>
        <w:t>Ventilatia naturala este de asemenea recomandata.</w:t>
      </w:r>
    </w:p>
    <w:p w14:paraId="5E34506C" w14:textId="77777777" w:rsidR="00964E44" w:rsidRPr="00CB3AD6" w:rsidRDefault="00964E44" w:rsidP="00964E44">
      <w:r w:rsidRPr="00CB3AD6">
        <w:tab/>
        <w:t>Se va asigura spatiul de stocare necesar pentru saci de sare cu greutatea de 20 kg. Numarul de saci necesar a fi stocat rezulta: n = 4.</w:t>
      </w:r>
    </w:p>
    <w:p w14:paraId="17FE1BEC" w14:textId="77777777" w:rsidR="00964E44" w:rsidRPr="00CB3AD6" w:rsidRDefault="00964E44" w:rsidP="00964E44">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0A81FAAA" w14:textId="77777777" w:rsidR="00964E44" w:rsidRPr="00CB3AD6" w:rsidRDefault="00964E44" w:rsidP="00964E44">
      <w:r w:rsidRPr="00CB3AD6">
        <w:tab/>
        <w:t>Se adopta un recipient cu volumul V = 0.5 m</w:t>
      </w:r>
      <w:r w:rsidRPr="00CB3AD6">
        <w:rPr>
          <w:vertAlign w:val="superscript"/>
        </w:rPr>
        <w:t>3</w:t>
      </w:r>
      <w:r w:rsidRPr="00CB3AD6">
        <w:t xml:space="preserve"> pentru stocarea solutiei de hipoclorit.</w:t>
      </w:r>
    </w:p>
    <w:p w14:paraId="3779FBA3" w14:textId="77777777" w:rsidR="00964E44" w:rsidRPr="00CB3AD6" w:rsidRDefault="00964E44" w:rsidP="00964E44">
      <w:pPr>
        <w:ind w:firstLine="720"/>
      </w:pPr>
      <w:r w:rsidRPr="00CB3AD6">
        <w:t>Dozarea solutiei se face la concentratia de fabricare (8%) cu (1+1) pompe dozatoare, fiecare cu caracteristicile Q = 3 – 8 ml/min, H</w:t>
      </w:r>
      <w:r w:rsidRPr="00CB3AD6">
        <w:rPr>
          <w:vertAlign w:val="subscript"/>
        </w:rPr>
        <w:t>P</w:t>
      </w:r>
      <w:r w:rsidRPr="00CB3AD6">
        <w:t xml:space="preserve"> = 4 bar.</w:t>
      </w:r>
    </w:p>
    <w:p w14:paraId="5B59D223" w14:textId="77777777" w:rsidR="002D6D99" w:rsidRPr="00CB3AD6" w:rsidRDefault="002D6D99" w:rsidP="00964E44">
      <w:pPr>
        <w:ind w:firstLine="720"/>
      </w:pPr>
    </w:p>
    <w:p w14:paraId="5DB778AD" w14:textId="77777777" w:rsidR="00964E44" w:rsidRPr="00CB3AD6" w:rsidRDefault="00964E44" w:rsidP="00964E44">
      <w:pPr>
        <w:pStyle w:val="Heading6"/>
      </w:pPr>
      <w:bookmarkStart w:id="726" w:name="_Toc42724527"/>
      <w:r w:rsidRPr="00CB3AD6">
        <w:t>Tratare namol</w:t>
      </w:r>
      <w:bookmarkEnd w:id="726"/>
    </w:p>
    <w:p w14:paraId="629D643B" w14:textId="77777777" w:rsidR="00964E44" w:rsidRPr="00CB3AD6" w:rsidRDefault="00964E44" w:rsidP="00964E44">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4B1B0E0A" w14:textId="77777777" w:rsidR="00964E44" w:rsidRPr="00CB3AD6" w:rsidRDefault="00964E44" w:rsidP="00C576F7">
      <w:pPr>
        <w:pStyle w:val="ListParagraph"/>
        <w:numPr>
          <w:ilvl w:val="0"/>
          <w:numId w:val="121"/>
        </w:numPr>
      </w:pPr>
      <w:r w:rsidRPr="00CB3AD6">
        <w:t>Namol din decantor: V</w:t>
      </w:r>
      <w:r w:rsidRPr="00CB3AD6">
        <w:rPr>
          <w:vertAlign w:val="subscript"/>
        </w:rPr>
        <w:t>N</w:t>
      </w:r>
      <w:r w:rsidRPr="00CB3AD6">
        <w:t xml:space="preserve"> = 1.38 m</w:t>
      </w:r>
      <w:r w:rsidRPr="00CB3AD6">
        <w:rPr>
          <w:vertAlign w:val="superscript"/>
        </w:rPr>
        <w:t>3;</w:t>
      </w:r>
    </w:p>
    <w:p w14:paraId="67F670F8" w14:textId="77777777" w:rsidR="00964E44" w:rsidRPr="00CB3AD6" w:rsidRDefault="00964E44"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7458C40A" w14:textId="77777777" w:rsidR="00964E44" w:rsidRPr="00CB3AD6" w:rsidRDefault="00964E44" w:rsidP="00964E44">
      <w:pPr>
        <w:ind w:firstLine="720"/>
      </w:pPr>
      <w:r w:rsidRPr="00CB3AD6">
        <w:t>Volumul total zilnic de namol brut rezultat din decantor si de la spalarea filtrelor rezulta: V = 154 m</w:t>
      </w:r>
      <w:r w:rsidRPr="00CB3AD6">
        <w:rPr>
          <w:vertAlign w:val="superscript"/>
        </w:rPr>
        <w:t>3</w:t>
      </w:r>
      <w:r w:rsidRPr="00CB3AD6">
        <w:t xml:space="preserve">. Pentru stocarea acestui volume s-a prevazut un bazin cu caracteristicile urmatoare: </w:t>
      </w:r>
    </w:p>
    <w:p w14:paraId="0C65ADB2" w14:textId="77777777" w:rsidR="00964E44" w:rsidRPr="00CB3AD6" w:rsidRDefault="00964E44" w:rsidP="00C576F7">
      <w:pPr>
        <w:pStyle w:val="ListParagraph"/>
        <w:numPr>
          <w:ilvl w:val="0"/>
          <w:numId w:val="119"/>
        </w:numPr>
      </w:pPr>
      <w:r w:rsidRPr="00CB3AD6">
        <w:t>Lungime: L = 6.00 m;</w:t>
      </w:r>
    </w:p>
    <w:p w14:paraId="33C53518" w14:textId="77777777" w:rsidR="00964E44" w:rsidRPr="00CB3AD6" w:rsidRDefault="00964E44" w:rsidP="00C576F7">
      <w:pPr>
        <w:pStyle w:val="ListParagraph"/>
        <w:numPr>
          <w:ilvl w:val="0"/>
          <w:numId w:val="119"/>
        </w:numPr>
      </w:pPr>
      <w:r w:rsidRPr="00CB3AD6">
        <w:t>Latime: B = 3.00 m;</w:t>
      </w:r>
    </w:p>
    <w:p w14:paraId="2F92B2BC" w14:textId="77777777" w:rsidR="00964E44" w:rsidRPr="00CB3AD6" w:rsidRDefault="00964E44" w:rsidP="00C576F7">
      <w:pPr>
        <w:pStyle w:val="ListParagraph"/>
        <w:numPr>
          <w:ilvl w:val="0"/>
          <w:numId w:val="119"/>
        </w:numPr>
      </w:pPr>
      <w:r w:rsidRPr="00CB3AD6">
        <w:t xml:space="preserve">Inaltime utila apa: </w:t>
      </w:r>
    </w:p>
    <w:p w14:paraId="29DFA80C" w14:textId="77777777" w:rsidR="00964E44" w:rsidRPr="00CB3AD6" w:rsidRDefault="00964E44" w:rsidP="00C576F7">
      <w:pPr>
        <w:pStyle w:val="ListParagraph"/>
        <w:numPr>
          <w:ilvl w:val="1"/>
          <w:numId w:val="119"/>
        </w:numPr>
      </w:pPr>
      <w:r w:rsidRPr="00CB3AD6">
        <w:t>In zona de evacuare apa: H</w:t>
      </w:r>
      <w:r w:rsidRPr="00CB3AD6">
        <w:rPr>
          <w:vertAlign w:val="subscript"/>
        </w:rPr>
        <w:t>A</w:t>
      </w:r>
      <w:r w:rsidRPr="00CB3AD6">
        <w:t xml:space="preserve"> = 2.50 m;</w:t>
      </w:r>
    </w:p>
    <w:p w14:paraId="043E8E5C" w14:textId="77777777" w:rsidR="00964E44" w:rsidRPr="00CB3AD6" w:rsidRDefault="00964E44" w:rsidP="00C576F7">
      <w:pPr>
        <w:pStyle w:val="ListParagraph"/>
        <w:numPr>
          <w:ilvl w:val="1"/>
          <w:numId w:val="119"/>
        </w:numPr>
      </w:pPr>
      <w:r w:rsidRPr="00CB3AD6">
        <w:t>In zona de evacuare namol: H</w:t>
      </w:r>
      <w:r w:rsidRPr="00CB3AD6">
        <w:rPr>
          <w:vertAlign w:val="subscript"/>
        </w:rPr>
        <w:t>N</w:t>
      </w:r>
      <w:r w:rsidRPr="00CB3AD6">
        <w:t xml:space="preserve"> = 3.50 m;</w:t>
      </w:r>
    </w:p>
    <w:p w14:paraId="6EE80329" w14:textId="77777777" w:rsidR="00964E44" w:rsidRPr="00CB3AD6" w:rsidRDefault="00964E44"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55CE2E62" w14:textId="77777777" w:rsidR="00964E44" w:rsidRPr="00CB3AD6" w:rsidRDefault="00964E44"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61D6546B" w14:textId="77777777" w:rsidR="00964E44" w:rsidRPr="00CB3AD6" w:rsidRDefault="00964E44"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76717F82" w14:textId="77777777" w:rsidR="00964E44" w:rsidRPr="00CB3AD6" w:rsidRDefault="00964E44"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7B359AFB" w14:textId="77777777" w:rsidR="00964E44" w:rsidRPr="00CB3AD6" w:rsidRDefault="00964E44"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528779A8" w14:textId="77777777" w:rsidR="00964E44" w:rsidRPr="00CB3AD6" w:rsidRDefault="00964E44" w:rsidP="00964E44">
      <w:pPr>
        <w:ind w:firstLine="720"/>
      </w:pPr>
      <w:r w:rsidRPr="00CB3AD6">
        <w:t>Pentru pomparea namolului catre unitatea de deshidratare namol se considera ca aceasta va functiona 6 ore/zi. Caracteristicile pompei de namol concentrat rezulta:</w:t>
      </w:r>
    </w:p>
    <w:p w14:paraId="32530038" w14:textId="77777777" w:rsidR="00964E44" w:rsidRPr="00CB3AD6" w:rsidRDefault="00964E44" w:rsidP="00C576F7">
      <w:pPr>
        <w:pStyle w:val="ListParagraph"/>
        <w:numPr>
          <w:ilvl w:val="0"/>
          <w:numId w:val="122"/>
        </w:numPr>
      </w:pPr>
      <w:r w:rsidRPr="00CB3AD6">
        <w:t>Debit: Q = 7.5 m</w:t>
      </w:r>
      <w:r w:rsidRPr="00CB3AD6">
        <w:rPr>
          <w:vertAlign w:val="superscript"/>
        </w:rPr>
        <w:t>3</w:t>
      </w:r>
      <w:r w:rsidRPr="00CB3AD6">
        <w:t>/h;</w:t>
      </w:r>
    </w:p>
    <w:p w14:paraId="353C242F" w14:textId="77777777" w:rsidR="00964E44" w:rsidRPr="00CB3AD6" w:rsidRDefault="00964E44" w:rsidP="00C576F7">
      <w:pPr>
        <w:pStyle w:val="ListParagraph"/>
        <w:numPr>
          <w:ilvl w:val="0"/>
          <w:numId w:val="122"/>
        </w:numPr>
      </w:pPr>
      <w:r w:rsidRPr="00CB3AD6">
        <w:t>Inaltime de pompare: H = 10 m.</w:t>
      </w:r>
    </w:p>
    <w:p w14:paraId="5F44EF9F" w14:textId="77777777" w:rsidR="00964E44" w:rsidRPr="00CB3AD6" w:rsidRDefault="00964E44" w:rsidP="00964E44">
      <w:pPr>
        <w:ind w:firstLine="720"/>
      </w:pPr>
      <w:r w:rsidRPr="00CB3AD6">
        <w:t>Pentru deshidratare se va utiliza o instalatie de deshidratare cu urmatoarele caracteristici:</w:t>
      </w:r>
    </w:p>
    <w:p w14:paraId="72A98AB7" w14:textId="77777777" w:rsidR="00964E44" w:rsidRPr="00CB3AD6" w:rsidRDefault="00964E44" w:rsidP="00C576F7">
      <w:pPr>
        <w:pStyle w:val="ListParagraph"/>
        <w:numPr>
          <w:ilvl w:val="0"/>
          <w:numId w:val="123"/>
        </w:numPr>
      </w:pPr>
      <w:r w:rsidRPr="00CB3AD6">
        <w:t>Umiditate namol la intrare: w</w:t>
      </w:r>
      <w:r w:rsidRPr="00CB3AD6">
        <w:rPr>
          <w:vertAlign w:val="subscript"/>
        </w:rPr>
        <w:t>i</w:t>
      </w:r>
      <w:r w:rsidRPr="00CB3AD6">
        <w:t xml:space="preserve"> = 2-5%;</w:t>
      </w:r>
    </w:p>
    <w:p w14:paraId="6D3B7428" w14:textId="77777777" w:rsidR="00964E44" w:rsidRPr="00CB3AD6" w:rsidRDefault="00964E44" w:rsidP="00C576F7">
      <w:pPr>
        <w:pStyle w:val="ListParagraph"/>
        <w:numPr>
          <w:ilvl w:val="0"/>
          <w:numId w:val="123"/>
        </w:numPr>
      </w:pPr>
      <w:r w:rsidRPr="00CB3AD6">
        <w:t>Umiditate namol deshidratat: w</w:t>
      </w:r>
      <w:r w:rsidRPr="00CB3AD6">
        <w:rPr>
          <w:vertAlign w:val="subscript"/>
        </w:rPr>
        <w:t>e</w:t>
      </w:r>
      <w:r w:rsidRPr="00CB3AD6">
        <w:t xml:space="preserve"> = 25%;</w:t>
      </w:r>
    </w:p>
    <w:p w14:paraId="1CE40F1B" w14:textId="77777777" w:rsidR="00964E44" w:rsidRPr="00CB3AD6" w:rsidRDefault="00964E44" w:rsidP="00C576F7">
      <w:pPr>
        <w:pStyle w:val="ListParagraph"/>
        <w:numPr>
          <w:ilvl w:val="0"/>
          <w:numId w:val="123"/>
        </w:numPr>
      </w:pPr>
      <w:r w:rsidRPr="00CB3AD6">
        <w:t>Debit: Q = 7.5 m</w:t>
      </w:r>
      <w:r w:rsidRPr="00CB3AD6">
        <w:rPr>
          <w:vertAlign w:val="superscript"/>
        </w:rPr>
        <w:t>3</w:t>
      </w:r>
      <w:r w:rsidRPr="00CB3AD6">
        <w:t>/h.</w:t>
      </w:r>
    </w:p>
    <w:p w14:paraId="742439ED" w14:textId="77777777" w:rsidR="00964E44" w:rsidRPr="00CB3AD6" w:rsidRDefault="00964E44" w:rsidP="00964E44">
      <w:pPr>
        <w:ind w:firstLine="720"/>
      </w:pPr>
      <w:r w:rsidRPr="00CB3AD6">
        <w:lastRenderedPageBreak/>
        <w:t>Pentru pomparea supernatantului (atat din bazinul de stocare cat si de la centrifuga) catre camera de reactie rapida se considera ca aceasta va functiona 24 ore/zi. Caracteristicile pompelor de supernatant rezulta:</w:t>
      </w:r>
    </w:p>
    <w:p w14:paraId="2CCF1F00" w14:textId="77777777" w:rsidR="00964E44" w:rsidRPr="00CB3AD6" w:rsidRDefault="00964E44" w:rsidP="00C576F7">
      <w:pPr>
        <w:pStyle w:val="ListParagraph"/>
        <w:numPr>
          <w:ilvl w:val="0"/>
          <w:numId w:val="124"/>
        </w:numPr>
      </w:pPr>
      <w:r w:rsidRPr="00CB3AD6">
        <w:t>Numar pompe: (1+1);</w:t>
      </w:r>
    </w:p>
    <w:p w14:paraId="20E51E0A" w14:textId="77777777" w:rsidR="00964E44" w:rsidRPr="00CB3AD6" w:rsidRDefault="00964E44" w:rsidP="00C576F7">
      <w:pPr>
        <w:pStyle w:val="ListParagraph"/>
        <w:numPr>
          <w:ilvl w:val="0"/>
          <w:numId w:val="124"/>
        </w:numPr>
      </w:pPr>
      <w:r w:rsidRPr="00CB3AD6">
        <w:t>Debit: Q = 50 m</w:t>
      </w:r>
      <w:r w:rsidRPr="00CB3AD6">
        <w:rPr>
          <w:vertAlign w:val="superscript"/>
        </w:rPr>
        <w:t>3</w:t>
      </w:r>
      <w:r w:rsidRPr="00CB3AD6">
        <w:t>/h;</w:t>
      </w:r>
    </w:p>
    <w:p w14:paraId="10BE33B6" w14:textId="77777777" w:rsidR="00964E44" w:rsidRPr="00CB3AD6" w:rsidRDefault="00964E44" w:rsidP="00C576F7">
      <w:pPr>
        <w:pStyle w:val="ListParagraph"/>
        <w:numPr>
          <w:ilvl w:val="0"/>
          <w:numId w:val="124"/>
        </w:numPr>
      </w:pPr>
      <w:r w:rsidRPr="00CB3AD6">
        <w:t>Inaltime de pompare: H = 10 m.</w:t>
      </w:r>
    </w:p>
    <w:p w14:paraId="6BD28AEE" w14:textId="77777777" w:rsidR="00964E44" w:rsidRPr="00CB3AD6" w:rsidRDefault="00964E44" w:rsidP="00964E44">
      <w:pPr>
        <w:ind w:firstLine="720"/>
      </w:pPr>
      <w:r w:rsidRPr="00CB3AD6">
        <w:t>Pentru stocarea namolului deshidratat se va prevedea o platforma de namol care are capacitatea de a stoca namolul produs pe o perioada de 30 de zile.</w:t>
      </w:r>
    </w:p>
    <w:p w14:paraId="0728C70C" w14:textId="4EF51D27" w:rsidR="00964E44" w:rsidRPr="00CB3AD6" w:rsidRDefault="00964E44" w:rsidP="00964E44">
      <w:pPr>
        <w:ind w:firstLine="720"/>
      </w:pPr>
      <w:r w:rsidRPr="00CB3AD6">
        <w:t xml:space="preserve">Volumul de namol deshidratat la concentratia 25% produs intr-o perioada de 30 zile rezulta: V = </w:t>
      </w:r>
      <w:r w:rsidR="00D25732" w:rsidRPr="00CB3AD6">
        <w:t>7.25</w:t>
      </w:r>
      <w:r w:rsidRPr="00CB3AD6">
        <w:t xml:space="preserve"> m</w:t>
      </w:r>
      <w:r w:rsidRPr="00CB3AD6">
        <w:rPr>
          <w:vertAlign w:val="superscript"/>
        </w:rPr>
        <w:t>3</w:t>
      </w:r>
      <w:r w:rsidRPr="00CB3AD6">
        <w:t xml:space="preserve">. Volumul de namol anual rezulta: V = </w:t>
      </w:r>
      <w:r w:rsidR="00D25732" w:rsidRPr="00CB3AD6">
        <w:t>87</w:t>
      </w:r>
      <w:r w:rsidRPr="00CB3AD6">
        <w:t xml:space="preserve"> m</w:t>
      </w:r>
      <w:r w:rsidRPr="00CB3AD6">
        <w:rPr>
          <w:vertAlign w:val="superscript"/>
        </w:rPr>
        <w:t>3</w:t>
      </w:r>
      <w:r w:rsidRPr="00CB3AD6">
        <w:t>.</w:t>
      </w:r>
    </w:p>
    <w:p w14:paraId="4268D121" w14:textId="77777777" w:rsidR="00964E44" w:rsidRPr="00CB3AD6" w:rsidRDefault="00964E44" w:rsidP="00964E44">
      <w:pPr>
        <w:ind w:firstLine="720"/>
      </w:pPr>
      <w:r w:rsidRPr="00CB3AD6">
        <w:t>Se considera ca namolul va fi evacuat lunar. Pentru stocarea namolului se va prevedea o platforma cu urmatoarele caracteristici:</w:t>
      </w:r>
    </w:p>
    <w:p w14:paraId="7A4FD02D" w14:textId="77777777" w:rsidR="00D25732" w:rsidRPr="00CB3AD6" w:rsidRDefault="00D25732" w:rsidP="00C576F7">
      <w:pPr>
        <w:pStyle w:val="ListParagraph"/>
        <w:numPr>
          <w:ilvl w:val="0"/>
          <w:numId w:val="137"/>
        </w:numPr>
        <w:rPr>
          <w:lang w:val="fr-FR"/>
        </w:rPr>
      </w:pPr>
      <w:r w:rsidRPr="00CB3AD6">
        <w:rPr>
          <w:lang w:val="fr-FR"/>
        </w:rPr>
        <w:t>Volum util: V</w:t>
      </w:r>
      <w:r w:rsidRPr="00CB3AD6">
        <w:rPr>
          <w:vertAlign w:val="subscript"/>
          <w:lang w:val="fr-FR"/>
        </w:rPr>
        <w:t>N</w:t>
      </w:r>
      <w:r w:rsidRPr="00CB3AD6">
        <w:rPr>
          <w:lang w:val="fr-FR"/>
        </w:rPr>
        <w:t xml:space="preserve"> = 90.0 m</w:t>
      </w:r>
      <w:r w:rsidRPr="00CB3AD6">
        <w:rPr>
          <w:vertAlign w:val="superscript"/>
          <w:lang w:val="fr-FR"/>
        </w:rPr>
        <w:t>3</w:t>
      </w:r>
      <w:r w:rsidRPr="00CB3AD6">
        <w:rPr>
          <w:lang w:val="fr-FR"/>
        </w:rPr>
        <w:t>;</w:t>
      </w:r>
    </w:p>
    <w:p w14:paraId="62F23BF7" w14:textId="77777777" w:rsidR="00D25732" w:rsidRPr="00CB3AD6" w:rsidRDefault="00D25732" w:rsidP="00C576F7">
      <w:pPr>
        <w:pStyle w:val="ListParagraph"/>
        <w:numPr>
          <w:ilvl w:val="0"/>
          <w:numId w:val="137"/>
        </w:numPr>
      </w:pPr>
      <w:r w:rsidRPr="00CB3AD6">
        <w:t>Inaltime utila namol: H=2.00 m;</w:t>
      </w:r>
    </w:p>
    <w:p w14:paraId="01F3690C" w14:textId="77777777" w:rsidR="00D25732" w:rsidRPr="00CB3AD6" w:rsidRDefault="00D25732" w:rsidP="00C576F7">
      <w:pPr>
        <w:pStyle w:val="ListParagraph"/>
        <w:numPr>
          <w:ilvl w:val="0"/>
          <w:numId w:val="137"/>
        </w:numPr>
      </w:pPr>
      <w:r w:rsidRPr="00CB3AD6">
        <w:t>Lungime: L = 9.0 m;</w:t>
      </w:r>
    </w:p>
    <w:p w14:paraId="72119D90" w14:textId="77777777" w:rsidR="00D25732" w:rsidRPr="00CB3AD6" w:rsidRDefault="00D25732" w:rsidP="00C576F7">
      <w:pPr>
        <w:pStyle w:val="ListParagraph"/>
        <w:numPr>
          <w:ilvl w:val="0"/>
          <w:numId w:val="137"/>
        </w:numPr>
      </w:pPr>
      <w:r w:rsidRPr="00CB3AD6">
        <w:t>Latime: B = 5.0 m.</w:t>
      </w:r>
    </w:p>
    <w:p w14:paraId="4256D943" w14:textId="77777777" w:rsidR="00964E44" w:rsidRPr="00CB3AD6" w:rsidRDefault="00964E44" w:rsidP="00964E44">
      <w:r w:rsidRPr="00CB3AD6">
        <w:t>Pentru statia de tratare sunt propuse lucrari de instalatii electrice:</w:t>
      </w:r>
    </w:p>
    <w:p w14:paraId="18D9C41F" w14:textId="77777777" w:rsidR="00964E44" w:rsidRPr="00CB3AD6" w:rsidRDefault="00964E44" w:rsidP="00C576F7">
      <w:pPr>
        <w:pStyle w:val="ListParagraph"/>
        <w:numPr>
          <w:ilvl w:val="1"/>
          <w:numId w:val="110"/>
        </w:numPr>
      </w:pPr>
      <w:r w:rsidRPr="00CB3AD6">
        <w:t xml:space="preserve">Instalatii electrice la toate obiectele care au consumatori (echipamente) electrice </w:t>
      </w:r>
    </w:p>
    <w:p w14:paraId="75459880" w14:textId="77777777" w:rsidR="00964E44" w:rsidRPr="00CB3AD6" w:rsidRDefault="00964E44" w:rsidP="00C576F7">
      <w:pPr>
        <w:pStyle w:val="ListParagraph"/>
        <w:numPr>
          <w:ilvl w:val="1"/>
          <w:numId w:val="110"/>
        </w:numPr>
      </w:pPr>
      <w:r w:rsidRPr="00CB3AD6">
        <w:t>Retele electrice incinta (cabluri, priza de pamant, iluminat, paratraznet);</w:t>
      </w:r>
    </w:p>
    <w:p w14:paraId="09F84C08" w14:textId="5E60E338" w:rsidR="00964E44" w:rsidRPr="00CB3AD6" w:rsidRDefault="00964E44"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1589872E" w14:textId="77777777" w:rsidR="00964E44" w:rsidRPr="00CB3AD6" w:rsidRDefault="00964E44" w:rsidP="00C576F7">
      <w:pPr>
        <w:pStyle w:val="ListParagraph"/>
        <w:numPr>
          <w:ilvl w:val="1"/>
          <w:numId w:val="110"/>
        </w:numPr>
      </w:pPr>
      <w:r w:rsidRPr="00CB3AD6">
        <w:t>Generator electric de urgenta pentru alimentarea consumatorilor (receptorilor) vitali</w:t>
      </w:r>
    </w:p>
    <w:p w14:paraId="5813B2FF" w14:textId="77777777" w:rsidR="00964E44" w:rsidRPr="00CB3AD6" w:rsidRDefault="00964E44" w:rsidP="002D6D99">
      <w:pPr>
        <w:spacing w:before="0"/>
        <w:ind w:firstLine="720"/>
      </w:pPr>
      <w:r w:rsidRPr="00CB3AD6">
        <w:t>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06C6BED3" w14:textId="77777777" w:rsidR="00964E44" w:rsidRPr="00CB3AD6" w:rsidRDefault="00964E44" w:rsidP="00C576F7">
      <w:pPr>
        <w:pStyle w:val="ListParagraph"/>
        <w:numPr>
          <w:ilvl w:val="1"/>
          <w:numId w:val="110"/>
        </w:numPr>
        <w:spacing w:before="0"/>
      </w:pPr>
      <w:r w:rsidRPr="00CB3AD6">
        <w:t>functionarea in regim automat;</w:t>
      </w:r>
    </w:p>
    <w:p w14:paraId="1193647F" w14:textId="77777777" w:rsidR="00964E44" w:rsidRPr="00CB3AD6" w:rsidRDefault="00964E44" w:rsidP="00C576F7">
      <w:pPr>
        <w:pStyle w:val="ListParagraph"/>
        <w:numPr>
          <w:ilvl w:val="1"/>
          <w:numId w:val="110"/>
        </w:numPr>
        <w:spacing w:before="0"/>
      </w:pPr>
      <w:r w:rsidRPr="00CB3AD6">
        <w:t>protectia si comanda tuturor echipamentelor;</w:t>
      </w:r>
    </w:p>
    <w:p w14:paraId="5E830652" w14:textId="77777777" w:rsidR="00964E44" w:rsidRPr="00CB3AD6" w:rsidRDefault="00964E44" w:rsidP="00C576F7">
      <w:pPr>
        <w:pStyle w:val="ListParagraph"/>
        <w:numPr>
          <w:ilvl w:val="1"/>
          <w:numId w:val="110"/>
        </w:numPr>
        <w:spacing w:before="0"/>
      </w:pPr>
      <w:r w:rsidRPr="00CB3AD6">
        <w:t>rotatia echipamentelor in sarcina si de rezerva, contorizarea numarului de ore de functionare;</w:t>
      </w:r>
    </w:p>
    <w:p w14:paraId="63965BBE" w14:textId="77777777" w:rsidR="00964E44" w:rsidRPr="00CB3AD6" w:rsidRDefault="00964E44" w:rsidP="00C576F7">
      <w:pPr>
        <w:pStyle w:val="ListParagraph"/>
        <w:numPr>
          <w:ilvl w:val="1"/>
          <w:numId w:val="110"/>
        </w:numPr>
        <w:spacing w:before="0"/>
      </w:pPr>
      <w:r w:rsidRPr="00CB3AD6">
        <w:t>monitorizarea parametrilor de stare pentru toate echipamentele, retea alimentare;</w:t>
      </w:r>
    </w:p>
    <w:p w14:paraId="1A4A6DB4" w14:textId="77777777" w:rsidR="00964E44" w:rsidRPr="00CB3AD6" w:rsidRDefault="00964E44" w:rsidP="00C576F7">
      <w:pPr>
        <w:pStyle w:val="ListParagraph"/>
        <w:numPr>
          <w:ilvl w:val="1"/>
          <w:numId w:val="110"/>
        </w:numPr>
        <w:spacing w:before="0"/>
      </w:pPr>
      <w:r w:rsidRPr="00CB3AD6">
        <w:t>se vor achizitiona datele transmise de instrumentatie;</w:t>
      </w:r>
    </w:p>
    <w:p w14:paraId="345F5886" w14:textId="77777777" w:rsidR="00964E44" w:rsidRPr="00CB3AD6" w:rsidRDefault="00964E44" w:rsidP="00C576F7">
      <w:pPr>
        <w:pStyle w:val="ListParagraph"/>
        <w:numPr>
          <w:ilvl w:val="1"/>
          <w:numId w:val="110"/>
        </w:numPr>
        <w:spacing w:before="0"/>
      </w:pPr>
      <w:r w:rsidRPr="00CB3AD6">
        <w:t>se vor transmite prin GSM parametrii de stare, avarii, valori instrumentatie  la dispecerul regional.</w:t>
      </w:r>
    </w:p>
    <w:p w14:paraId="48D3E71E" w14:textId="77777777" w:rsidR="00964E44" w:rsidRPr="00CB3AD6" w:rsidRDefault="00964E44" w:rsidP="002D6D99">
      <w:pPr>
        <w:ind w:firstLine="720"/>
      </w:pPr>
      <w:r w:rsidRPr="00CB3AD6">
        <w:rPr>
          <w:b/>
          <w:bCs/>
        </w:rPr>
        <w:t>Dispeceratul local SCADA</w:t>
      </w:r>
      <w:r w:rsidRPr="00CB3AD6">
        <w:t xml:space="preserve"> va fi amplasat in incinta Statiei de tratare Moneasa. Acesta va monitoriza si va controla toate instalatiile prevazute cu sistem SCADA din sistemul de alimentare cu apa Moneasa.</w:t>
      </w:r>
    </w:p>
    <w:p w14:paraId="04564CF5" w14:textId="77777777" w:rsidR="00964E44" w:rsidRPr="00CB3AD6" w:rsidRDefault="00964E44" w:rsidP="00964E44"/>
    <w:p w14:paraId="7DD30B6C" w14:textId="77777777" w:rsidR="00964E44" w:rsidRPr="00CB3AD6" w:rsidRDefault="00964E44" w:rsidP="00964E44">
      <w:pPr>
        <w:pStyle w:val="Heading4"/>
        <w:tabs>
          <w:tab w:val="clear" w:pos="864"/>
          <w:tab w:val="num" w:pos="1404"/>
        </w:tabs>
        <w:ind w:left="1404"/>
      </w:pPr>
      <w:bookmarkStart w:id="727" w:name="_Toc44358106"/>
      <w:bookmarkStart w:id="728" w:name="_Toc67851817"/>
      <w:r w:rsidRPr="00CB3AD6">
        <w:lastRenderedPageBreak/>
        <w:t>Investitii proiectate pentru aductiuni de apa tratata</w:t>
      </w:r>
      <w:bookmarkEnd w:id="727"/>
      <w:bookmarkEnd w:id="728"/>
    </w:p>
    <w:p w14:paraId="246A25D2" w14:textId="321FF83C" w:rsidR="00964E44" w:rsidRPr="00CB3AD6" w:rsidRDefault="00964E44" w:rsidP="00964E44">
      <w:pPr>
        <w:ind w:firstLine="720"/>
      </w:pPr>
      <w:r w:rsidRPr="00CB3AD6">
        <w:t xml:space="preserve">Avand in vedere faptul ca in configuratia actuala a sistemului de alimentare cu apa Moneasa, apa tratata este colectata in complexul de inmagazinare Moneasa, de unde este distribuita gravitational catre localitatile Moneasa, Ranusa, Dezna, Slatina de Cris, Buhani si Neagra, ceea ce face ca tot sistemul de alimentare cu apa sa fie dependent de rezervorul de inmagazinare Moneasa, situatie ce nu confera siguranta in exploatarea sistemului, se propune o gospodarie noua de apa in localitatea Dezna. </w:t>
      </w:r>
      <w:r w:rsidR="00C70910" w:rsidRPr="00CB3AD6">
        <w:t xml:space="preserve">Aceasta va fi deservita de o aductine alcatuita din PED, PE 100 RC, PN 10, cu diametrul DN 125 mm si lungimea de 340 m. </w:t>
      </w:r>
      <w:r w:rsidRPr="00CB3AD6">
        <w:t xml:space="preserve"> Conducta de aductiune va fi conectata la artera existenta GA Moneasa – RD Dezna, ce alimenteaza direct reteaua de distributie a localitatii Dezna si va trasfera apa in rezervorul propus.</w:t>
      </w:r>
    </w:p>
    <w:p w14:paraId="1739BF3C" w14:textId="77777777" w:rsidR="00964E44" w:rsidRPr="00CB3AD6" w:rsidRDefault="00964E44" w:rsidP="00964E44"/>
    <w:p w14:paraId="1D6A2163" w14:textId="77777777" w:rsidR="00964E44" w:rsidRPr="00CB3AD6" w:rsidRDefault="00964E44" w:rsidP="002D6D99">
      <w:pPr>
        <w:pStyle w:val="Heading4"/>
      </w:pPr>
      <w:bookmarkStart w:id="729" w:name="_Toc44358107"/>
      <w:bookmarkStart w:id="730" w:name="_Toc67851818"/>
      <w:r w:rsidRPr="00CB3AD6">
        <w:t>Investitii proiectate pentru rezervoare, statii de pompare apa potabila si statii de clorare/ re-clorare</w:t>
      </w:r>
      <w:bookmarkEnd w:id="729"/>
      <w:bookmarkEnd w:id="730"/>
    </w:p>
    <w:p w14:paraId="0B8F9C79" w14:textId="77777777" w:rsidR="00964E44" w:rsidRPr="00CB3AD6" w:rsidRDefault="00964E44" w:rsidP="00964E44">
      <w:pPr>
        <w:pStyle w:val="Heading5"/>
      </w:pPr>
      <w:r w:rsidRPr="00CB3AD6">
        <w:t>Gospodaria de apa Moneasa</w:t>
      </w:r>
    </w:p>
    <w:p w14:paraId="1F7288B4" w14:textId="77777777" w:rsidR="00964E44" w:rsidRPr="00CB3AD6" w:rsidRDefault="00964E44" w:rsidP="00964E44">
      <w:pPr>
        <w:ind w:firstLine="720"/>
        <w:rPr>
          <w:szCs w:val="22"/>
        </w:rPr>
      </w:pPr>
      <w:r w:rsidRPr="00CB3AD6">
        <w:rPr>
          <w:szCs w:val="22"/>
        </w:rPr>
        <w:t>Principalele investitii propuse pentru Gospodaria de apa Moneasa, au ca scop cresterea sigurantei in exploatare a sistemului de alimentare cu apa. Lucrarile propuse constau in:</w:t>
      </w:r>
    </w:p>
    <w:p w14:paraId="07F32475" w14:textId="77777777" w:rsidR="00964E44" w:rsidRPr="00CB3AD6" w:rsidRDefault="00964E44" w:rsidP="00C576F7">
      <w:pPr>
        <w:pStyle w:val="ListParagraph"/>
        <w:numPr>
          <w:ilvl w:val="0"/>
          <w:numId w:val="110"/>
        </w:numPr>
      </w:pPr>
      <w:r w:rsidRPr="00CB3AD6">
        <w:t>Reabilitare rezervor existent:</w:t>
      </w:r>
    </w:p>
    <w:p w14:paraId="15CA3F6C" w14:textId="77777777" w:rsidR="00964E44" w:rsidRPr="00CB3AD6" w:rsidRDefault="00964E44" w:rsidP="00C576F7">
      <w:pPr>
        <w:pStyle w:val="ListParagraph"/>
        <w:numPr>
          <w:ilvl w:val="1"/>
          <w:numId w:val="110"/>
        </w:numPr>
      </w:pPr>
      <w:r w:rsidRPr="00CB3AD6">
        <w:t>lucrari la structura rezervorului si a camerei de vane;</w:t>
      </w:r>
    </w:p>
    <w:p w14:paraId="0AEFDE71" w14:textId="77777777" w:rsidR="00964E44" w:rsidRPr="00CB3AD6" w:rsidRDefault="00964E44" w:rsidP="00C576F7">
      <w:pPr>
        <w:pStyle w:val="ListParagraph"/>
        <w:numPr>
          <w:ilvl w:val="1"/>
          <w:numId w:val="110"/>
        </w:numPr>
      </w:pPr>
      <w:r w:rsidRPr="00CB3AD6">
        <w:t>lucrari la planseului rezervorului;</w:t>
      </w:r>
    </w:p>
    <w:p w14:paraId="2F353E1D" w14:textId="77777777" w:rsidR="00964E44" w:rsidRPr="00CB3AD6" w:rsidRDefault="00964E44" w:rsidP="00C576F7">
      <w:pPr>
        <w:pStyle w:val="ListParagraph"/>
        <w:numPr>
          <w:ilvl w:val="1"/>
          <w:numId w:val="110"/>
        </w:numPr>
      </w:pPr>
      <w:r w:rsidRPr="00CB3AD6">
        <w:t>lucrari la suprastructura camerei de vane.</w:t>
      </w:r>
    </w:p>
    <w:p w14:paraId="289CA6B1" w14:textId="77777777" w:rsidR="00964E44" w:rsidRPr="00CB3AD6" w:rsidRDefault="00964E44" w:rsidP="00C576F7">
      <w:pPr>
        <w:pStyle w:val="ListParagraph"/>
        <w:numPr>
          <w:ilvl w:val="0"/>
          <w:numId w:val="110"/>
        </w:numPr>
      </w:pPr>
      <w:r w:rsidRPr="00CB3AD6">
        <w:t>Deoarece rezervorul existent are o singura cuva, in cazul unei avarii la rezervor sau in cazul igienizarii acestuia, alimentarea tuturor localitatilor din Sistemul Moneasa are de suferit. Pentru remedierea acestei probleme, a fost propus un rezervor nou cu volumul V=200 m³ langa rezervorul existent;</w:t>
      </w:r>
    </w:p>
    <w:p w14:paraId="1CB3AB12" w14:textId="77777777" w:rsidR="00964E44" w:rsidRPr="00CB3AD6" w:rsidRDefault="00964E44" w:rsidP="00C576F7">
      <w:pPr>
        <w:pStyle w:val="ListParagraph"/>
        <w:numPr>
          <w:ilvl w:val="0"/>
          <w:numId w:val="110"/>
        </w:numPr>
      </w:pPr>
      <w:r w:rsidRPr="00CB3AD6">
        <w:t>Puncte de masura debit, inclusiv camin, lucrari de punere in opera si procurare/montaj debitmetru electromagnetic DN 150 mm si DN 300 mm;</w:t>
      </w:r>
    </w:p>
    <w:p w14:paraId="33B6920E" w14:textId="77777777" w:rsidR="00964E44" w:rsidRPr="00CB3AD6" w:rsidRDefault="00964E44" w:rsidP="00C576F7">
      <w:pPr>
        <w:pStyle w:val="ListParagraph"/>
        <w:numPr>
          <w:ilvl w:val="0"/>
          <w:numId w:val="110"/>
        </w:numPr>
      </w:pPr>
      <w:r w:rsidRPr="00CB3AD6">
        <w:t>Lucrari de instalatii electrice:</w:t>
      </w:r>
    </w:p>
    <w:p w14:paraId="7E0DE59E" w14:textId="77777777" w:rsidR="00964E44" w:rsidRPr="00CB3AD6" w:rsidRDefault="00964E44" w:rsidP="00C576F7">
      <w:pPr>
        <w:pStyle w:val="ListParagraph"/>
        <w:numPr>
          <w:ilvl w:val="1"/>
          <w:numId w:val="110"/>
        </w:numPr>
      </w:pPr>
      <w:r w:rsidRPr="00CB3AD6">
        <w:t>Instalatii electrice la rezervor si camine debitmetru;</w:t>
      </w:r>
    </w:p>
    <w:p w14:paraId="762EE9FD" w14:textId="77777777" w:rsidR="00964E44" w:rsidRPr="00CB3AD6" w:rsidRDefault="00964E44" w:rsidP="00C576F7">
      <w:pPr>
        <w:pStyle w:val="ListParagraph"/>
        <w:numPr>
          <w:ilvl w:val="1"/>
          <w:numId w:val="110"/>
        </w:numPr>
      </w:pPr>
      <w:r w:rsidRPr="00CB3AD6">
        <w:t>Retele electrice incinta (cabluri, priza de pamant, iluminat, paratraznet);</w:t>
      </w:r>
    </w:p>
    <w:p w14:paraId="00D3780A" w14:textId="45F9D627" w:rsidR="00964E44" w:rsidRPr="00CB3AD6" w:rsidRDefault="00964E44"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a G.A.</w:t>
      </w:r>
    </w:p>
    <w:p w14:paraId="4BB0C51D" w14:textId="77777777" w:rsidR="00964E44" w:rsidRPr="00CB3AD6" w:rsidRDefault="00964E44" w:rsidP="00C576F7">
      <w:pPr>
        <w:pStyle w:val="ListParagraph"/>
        <w:numPr>
          <w:ilvl w:val="0"/>
          <w:numId w:val="110"/>
        </w:numPr>
      </w:pPr>
      <w:r w:rsidRPr="00CB3AD6">
        <w:t>Pentru GA Moneasa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5786CD31" w14:textId="77777777" w:rsidR="00964E44" w:rsidRPr="00CB3AD6" w:rsidRDefault="00964E44" w:rsidP="00C576F7">
      <w:pPr>
        <w:pStyle w:val="ListParagraph"/>
        <w:numPr>
          <w:ilvl w:val="1"/>
          <w:numId w:val="110"/>
        </w:numPr>
      </w:pPr>
      <w:r w:rsidRPr="00CB3AD6">
        <w:t>Functionarea regim automat;</w:t>
      </w:r>
    </w:p>
    <w:p w14:paraId="697AA611" w14:textId="77777777" w:rsidR="00964E44" w:rsidRPr="00CB3AD6" w:rsidRDefault="00964E44" w:rsidP="00C576F7">
      <w:pPr>
        <w:pStyle w:val="ListParagraph"/>
        <w:numPr>
          <w:ilvl w:val="1"/>
          <w:numId w:val="110"/>
        </w:numPr>
      </w:pPr>
      <w:r w:rsidRPr="00CB3AD6">
        <w:t>Protectia si comanda tuturor echipamentelor;</w:t>
      </w:r>
    </w:p>
    <w:p w14:paraId="2141CF24" w14:textId="77777777" w:rsidR="00964E44" w:rsidRPr="00CB3AD6" w:rsidRDefault="00964E44" w:rsidP="00C576F7">
      <w:pPr>
        <w:pStyle w:val="ListParagraph"/>
        <w:numPr>
          <w:ilvl w:val="1"/>
          <w:numId w:val="110"/>
        </w:numPr>
      </w:pPr>
      <w:r w:rsidRPr="00CB3AD6">
        <w:t>Monitorizarea parametrilor de stare pentru toate echipamentele, retea alimentare;</w:t>
      </w:r>
    </w:p>
    <w:p w14:paraId="74B4604E" w14:textId="77777777" w:rsidR="00964E44" w:rsidRPr="00CB3AD6" w:rsidRDefault="00964E44" w:rsidP="00C576F7">
      <w:pPr>
        <w:pStyle w:val="ListParagraph"/>
        <w:numPr>
          <w:ilvl w:val="1"/>
          <w:numId w:val="110"/>
        </w:numPr>
      </w:pPr>
      <w:r w:rsidRPr="00CB3AD6">
        <w:t>Se vor achizitiona datele transmise de instrumentatie;</w:t>
      </w:r>
    </w:p>
    <w:p w14:paraId="46DF946F" w14:textId="77777777" w:rsidR="00964E44" w:rsidRPr="00CB3AD6" w:rsidRDefault="00964E44" w:rsidP="00C576F7">
      <w:pPr>
        <w:pStyle w:val="ListParagraph"/>
        <w:numPr>
          <w:ilvl w:val="1"/>
          <w:numId w:val="110"/>
        </w:numPr>
      </w:pPr>
      <w:r w:rsidRPr="00CB3AD6">
        <w:t xml:space="preserve">Se vor transmite prin GSM parametrii de stare, avarii, valori instrumentatie  la dispecerul </w:t>
      </w:r>
      <w:bookmarkStart w:id="731" w:name="_Hlk44324805"/>
      <w:r w:rsidRPr="00CB3AD6">
        <w:t>din Statia de tratare Moneasa.</w:t>
      </w:r>
      <w:bookmarkEnd w:id="731"/>
    </w:p>
    <w:p w14:paraId="0A4E4929" w14:textId="77777777" w:rsidR="00964E44" w:rsidRPr="00CB3AD6" w:rsidRDefault="00964E44" w:rsidP="00964E44">
      <w:pPr>
        <w:spacing w:before="0"/>
        <w:ind w:firstLine="720"/>
      </w:pPr>
      <w:r w:rsidRPr="00CB3AD6">
        <w:t>Pentru eliminarea riscurilor de vandalizare a Gospodariei de apa Moneasa, s-a propus un sistem antiefractie cu transmitere la distanta.</w:t>
      </w:r>
    </w:p>
    <w:p w14:paraId="78594D68" w14:textId="77777777" w:rsidR="00964E44" w:rsidRPr="00CB3AD6" w:rsidRDefault="00964E44" w:rsidP="00964E44"/>
    <w:p w14:paraId="14FB92BC" w14:textId="77777777" w:rsidR="00964E44" w:rsidRPr="00CB3AD6" w:rsidRDefault="00964E44" w:rsidP="00964E44">
      <w:pPr>
        <w:pStyle w:val="Heading5"/>
      </w:pPr>
      <w:r w:rsidRPr="00CB3AD6">
        <w:t>Gospodaria de apa Dezna</w:t>
      </w:r>
    </w:p>
    <w:p w14:paraId="1238E4D5" w14:textId="77777777" w:rsidR="00964E44" w:rsidRPr="00CB3AD6" w:rsidRDefault="00964E44" w:rsidP="00964E44">
      <w:pPr>
        <w:ind w:firstLine="720"/>
        <w:rPr>
          <w:szCs w:val="22"/>
        </w:rPr>
      </w:pPr>
      <w:r w:rsidRPr="00CB3AD6">
        <w:rPr>
          <w:szCs w:val="22"/>
        </w:rPr>
        <w:t>Se propune o Gospodarie noua de apa in localitatea Dezna pentru a creste siguranta in exploatare a sistemului. Aceasta va fi compusa din:</w:t>
      </w:r>
    </w:p>
    <w:p w14:paraId="2BAF6B23" w14:textId="77777777" w:rsidR="00964E44" w:rsidRPr="00CB3AD6" w:rsidRDefault="00964E44" w:rsidP="00C576F7">
      <w:pPr>
        <w:pStyle w:val="ListParagraph"/>
        <w:numPr>
          <w:ilvl w:val="0"/>
          <w:numId w:val="110"/>
        </w:numPr>
      </w:pPr>
      <w:r w:rsidRPr="00CB3AD6">
        <w:t>Rezervor nou, V=1x200 m³:</w:t>
      </w:r>
    </w:p>
    <w:p w14:paraId="03ADFA8E" w14:textId="77777777" w:rsidR="00964E44" w:rsidRPr="00CB3AD6" w:rsidRDefault="00964E44" w:rsidP="00C576F7">
      <w:pPr>
        <w:pStyle w:val="ListParagraph"/>
        <w:numPr>
          <w:ilvl w:val="0"/>
          <w:numId w:val="110"/>
        </w:numPr>
      </w:pPr>
      <w:r w:rsidRPr="00CB3AD6">
        <w:t>Statie noua de reclorare.</w:t>
      </w:r>
    </w:p>
    <w:p w14:paraId="4471CF16" w14:textId="77777777" w:rsidR="00964E44" w:rsidRPr="00CB3AD6" w:rsidRDefault="00964E44" w:rsidP="00C576F7">
      <w:pPr>
        <w:pStyle w:val="ListParagraph"/>
        <w:numPr>
          <w:ilvl w:val="0"/>
          <w:numId w:val="110"/>
        </w:numPr>
      </w:pPr>
      <w:r w:rsidRPr="00CB3AD6">
        <w:t>Puncte de masura debit, inclusiv camin, lucrari de punere in opera si procurare/montaj debitmetru electromagnetic DN 80 mm;</w:t>
      </w:r>
    </w:p>
    <w:p w14:paraId="5D224CFE" w14:textId="77777777" w:rsidR="00964E44" w:rsidRPr="00CB3AD6" w:rsidRDefault="00964E44" w:rsidP="00C576F7">
      <w:pPr>
        <w:pStyle w:val="ListParagraph"/>
        <w:numPr>
          <w:ilvl w:val="0"/>
          <w:numId w:val="110"/>
        </w:numPr>
      </w:pPr>
      <w:r w:rsidRPr="00CB3AD6">
        <w:t>Lucrari de instalatii electrice:</w:t>
      </w:r>
    </w:p>
    <w:p w14:paraId="07F0897D" w14:textId="77777777" w:rsidR="00964E44" w:rsidRPr="00CB3AD6" w:rsidRDefault="00964E44" w:rsidP="00C576F7">
      <w:pPr>
        <w:pStyle w:val="ListParagraph"/>
        <w:numPr>
          <w:ilvl w:val="1"/>
          <w:numId w:val="110"/>
        </w:numPr>
      </w:pPr>
      <w:r w:rsidRPr="00CB3AD6">
        <w:t xml:space="preserve">Instalatii electrice la toate obiectele care au consumatori (echipamente) electrice </w:t>
      </w:r>
    </w:p>
    <w:p w14:paraId="31D73263" w14:textId="77777777" w:rsidR="00964E44" w:rsidRPr="00CB3AD6" w:rsidRDefault="00964E44" w:rsidP="00C576F7">
      <w:pPr>
        <w:pStyle w:val="ListParagraph"/>
        <w:numPr>
          <w:ilvl w:val="1"/>
          <w:numId w:val="110"/>
        </w:numPr>
      </w:pPr>
      <w:r w:rsidRPr="00CB3AD6">
        <w:t>Retele electrice incinta (cabluri, priza de pamant, iluminat, paratraznet);</w:t>
      </w:r>
    </w:p>
    <w:p w14:paraId="27B4DFBA" w14:textId="1C9964D8" w:rsidR="00964E44" w:rsidRPr="00CB3AD6" w:rsidRDefault="00964E44" w:rsidP="00C576F7">
      <w:pPr>
        <w:pStyle w:val="ListParagraph"/>
        <w:numPr>
          <w:ilvl w:val="1"/>
          <w:numId w:val="110"/>
        </w:numPr>
      </w:pPr>
      <w:r w:rsidRPr="00CB3AD6">
        <w:t xml:space="preserve">Alimentare cu energie electrica </w:t>
      </w:r>
      <w:r w:rsidR="005158D0" w:rsidRPr="00CB3AD6">
        <w:t>din reteaua locala</w:t>
      </w:r>
      <w:r w:rsidRPr="00CB3AD6">
        <w:t xml:space="preserve"> a Furnizorului de Electricitate pentru intregul obiectiv;</w:t>
      </w:r>
    </w:p>
    <w:p w14:paraId="60F79B4A" w14:textId="77777777" w:rsidR="00964E44" w:rsidRPr="00CB3AD6" w:rsidRDefault="00964E44" w:rsidP="00C576F7">
      <w:pPr>
        <w:pStyle w:val="ListParagraph"/>
        <w:numPr>
          <w:ilvl w:val="1"/>
          <w:numId w:val="110"/>
        </w:numPr>
      </w:pPr>
      <w:r w:rsidRPr="00CB3AD6">
        <w:t>Generator electric de urgenta pentru alimentarea consumatorilor (receptorilor) vitali;</w:t>
      </w:r>
    </w:p>
    <w:p w14:paraId="160D52FB" w14:textId="77777777" w:rsidR="00964E44" w:rsidRPr="00CB3AD6" w:rsidRDefault="00964E44" w:rsidP="002D6D99">
      <w:pPr>
        <w:ind w:firstLine="720"/>
      </w:pPr>
      <w:r w:rsidRPr="00CB3AD6">
        <w:t>Pentru GA Dezna s-a prevazut o instalatie de automatizare ce va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18352CA5" w14:textId="77777777" w:rsidR="00964E44" w:rsidRPr="00CB3AD6" w:rsidRDefault="00964E44" w:rsidP="00C576F7">
      <w:pPr>
        <w:pStyle w:val="ListParagraph"/>
        <w:numPr>
          <w:ilvl w:val="1"/>
          <w:numId w:val="110"/>
        </w:numPr>
      </w:pPr>
      <w:r w:rsidRPr="00CB3AD6">
        <w:t>Monitorizarea parametrilor de stare pentru toate echipamentele, retea alimentare;</w:t>
      </w:r>
    </w:p>
    <w:p w14:paraId="4AFE7807" w14:textId="77777777" w:rsidR="00964E44" w:rsidRPr="00CB3AD6" w:rsidRDefault="00964E44" w:rsidP="00C576F7">
      <w:pPr>
        <w:pStyle w:val="ListParagraph"/>
        <w:numPr>
          <w:ilvl w:val="1"/>
          <w:numId w:val="110"/>
        </w:numPr>
      </w:pPr>
      <w:r w:rsidRPr="00CB3AD6">
        <w:t>Se vor achizitiona datele transmise de instrumentatie;</w:t>
      </w:r>
    </w:p>
    <w:p w14:paraId="1F4F8654" w14:textId="77777777" w:rsidR="00964E44" w:rsidRPr="00CB3AD6" w:rsidRDefault="00964E44" w:rsidP="00C576F7">
      <w:pPr>
        <w:pStyle w:val="ListParagraph"/>
        <w:numPr>
          <w:ilvl w:val="1"/>
          <w:numId w:val="110"/>
        </w:numPr>
      </w:pPr>
      <w:r w:rsidRPr="00CB3AD6">
        <w:t>Se vor transmite prin GSM parametrii de stare, avarii, valori instrumentatie  la dispecerul din Statia de tratare Moneasa.</w:t>
      </w:r>
    </w:p>
    <w:p w14:paraId="20DFDAB5" w14:textId="77777777" w:rsidR="002D6D99" w:rsidRPr="00CB3AD6" w:rsidRDefault="002D6D99" w:rsidP="002D6D99"/>
    <w:p w14:paraId="48E0F991" w14:textId="77777777" w:rsidR="00964E44" w:rsidRPr="00CB3AD6" w:rsidRDefault="00964E44" w:rsidP="00964E44">
      <w:pPr>
        <w:ind w:firstLine="720"/>
        <w:rPr>
          <w:b/>
          <w:bCs/>
        </w:rPr>
      </w:pPr>
      <w:bookmarkStart w:id="732" w:name="_Toc42724528"/>
      <w:r w:rsidRPr="00CB3AD6">
        <w:rPr>
          <w:b/>
          <w:bCs/>
        </w:rPr>
        <w:t xml:space="preserve">Statia de reclorare </w:t>
      </w:r>
      <w:bookmarkEnd w:id="732"/>
      <w:r w:rsidRPr="00CB3AD6">
        <w:rPr>
          <w:b/>
          <w:bCs/>
        </w:rPr>
        <w:t>Dezna</w:t>
      </w:r>
    </w:p>
    <w:p w14:paraId="79D2FA3A" w14:textId="77777777" w:rsidR="00964E44" w:rsidRPr="00CB3AD6" w:rsidRDefault="00964E44" w:rsidP="00964E44">
      <w:pPr>
        <w:ind w:firstLine="720"/>
      </w:pPr>
      <w:r w:rsidRPr="00CB3AD6">
        <w:t>Principalele caracteristici ale statiei de electroclorare sunt:</w:t>
      </w:r>
    </w:p>
    <w:p w14:paraId="2DD67902" w14:textId="77777777" w:rsidR="00964E44" w:rsidRPr="00CB3AD6" w:rsidRDefault="00964E44" w:rsidP="00B058EF">
      <w:pPr>
        <w:numPr>
          <w:ilvl w:val="0"/>
          <w:numId w:val="72"/>
        </w:numPr>
      </w:pPr>
      <w:r w:rsidRPr="00CB3AD6">
        <w:t>Debitul de apa bruta:</w:t>
      </w:r>
    </w:p>
    <w:p w14:paraId="17ED17F9" w14:textId="77777777" w:rsidR="00964E44" w:rsidRPr="00CB3AD6" w:rsidRDefault="00964E44" w:rsidP="00964E44">
      <w:r w:rsidRPr="00CB3AD6">
        <w:tab/>
      </w:r>
      <w:r w:rsidRPr="00CB3AD6">
        <w:tab/>
      </w:r>
      <w:r w:rsidRPr="00CB3AD6">
        <w:tab/>
        <w:t>Q = 274 m</w:t>
      </w:r>
      <w:r w:rsidRPr="00CB3AD6">
        <w:rPr>
          <w:vertAlign w:val="superscript"/>
        </w:rPr>
        <w:t>3</w:t>
      </w:r>
      <w:r w:rsidRPr="00CB3AD6">
        <w:t>/zi = 11.4 m</w:t>
      </w:r>
      <w:r w:rsidRPr="00CB3AD6">
        <w:rPr>
          <w:vertAlign w:val="superscript"/>
        </w:rPr>
        <w:t>3</w:t>
      </w:r>
      <w:r w:rsidRPr="00CB3AD6">
        <w:t>/h = 3.2 dm</w:t>
      </w:r>
      <w:r w:rsidRPr="00CB3AD6">
        <w:rPr>
          <w:vertAlign w:val="superscript"/>
        </w:rPr>
        <w:t>3</w:t>
      </w:r>
      <w:r w:rsidRPr="00CB3AD6">
        <w:t>/s</w:t>
      </w:r>
    </w:p>
    <w:p w14:paraId="7DBD618D" w14:textId="77777777" w:rsidR="00964E44" w:rsidRPr="00CB3AD6" w:rsidRDefault="00964E44" w:rsidP="00B058EF">
      <w:pPr>
        <w:numPr>
          <w:ilvl w:val="0"/>
          <w:numId w:val="72"/>
        </w:numPr>
      </w:pPr>
      <w:r w:rsidRPr="00CB3AD6">
        <w:t>Doze hipoclorit de sodiu:</w:t>
      </w:r>
    </w:p>
    <w:p w14:paraId="655463F8" w14:textId="77777777" w:rsidR="00964E44" w:rsidRPr="00CB3AD6" w:rsidRDefault="00964E44"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18C03C6" w14:textId="77777777" w:rsidR="00964E44" w:rsidRPr="00CB3AD6" w:rsidRDefault="00964E44"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379A53D" w14:textId="77777777" w:rsidR="00964E44" w:rsidRPr="00CB3AD6" w:rsidRDefault="00964E44"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CC4D4A1" w14:textId="77777777" w:rsidR="00964E44" w:rsidRPr="00CB3AD6" w:rsidRDefault="00964E44" w:rsidP="00B058EF">
      <w:pPr>
        <w:numPr>
          <w:ilvl w:val="0"/>
          <w:numId w:val="72"/>
        </w:numPr>
      </w:pPr>
      <w:r w:rsidRPr="00CB3AD6">
        <w:t>Durata de autonomie (stocare reactivi): 30 zile;</w:t>
      </w:r>
    </w:p>
    <w:p w14:paraId="761DD231" w14:textId="77777777" w:rsidR="00964E44" w:rsidRPr="00CB3AD6" w:rsidRDefault="00964E44" w:rsidP="00B058EF">
      <w:pPr>
        <w:numPr>
          <w:ilvl w:val="0"/>
          <w:numId w:val="72"/>
        </w:numPr>
      </w:pPr>
      <w:r w:rsidRPr="00CB3AD6">
        <w:t>Stoc solutie hipoclorit de sodiu: 3 zile.</w:t>
      </w:r>
    </w:p>
    <w:p w14:paraId="71159A5C" w14:textId="77777777" w:rsidR="00964E44" w:rsidRPr="00CB3AD6" w:rsidRDefault="00964E44" w:rsidP="00964E44">
      <w:pPr>
        <w:ind w:firstLine="720"/>
      </w:pPr>
      <w:r w:rsidRPr="00CB3AD6">
        <w:t>Capacitatea statiei de electro-clorare se va adopta:</w:t>
      </w:r>
    </w:p>
    <w:p w14:paraId="64CF9F4D" w14:textId="77777777" w:rsidR="00964E44" w:rsidRPr="00CB3AD6" w:rsidRDefault="00964E44" w:rsidP="00964E44">
      <w:r w:rsidRPr="00CB3AD6">
        <w:tab/>
      </w:r>
      <w:r w:rsidRPr="00CB3AD6">
        <w:tab/>
      </w:r>
      <w:r w:rsidRPr="00CB3AD6">
        <w:tab/>
        <w:t>C  = 25 g Cl</w:t>
      </w:r>
      <w:r w:rsidRPr="00CB3AD6">
        <w:rPr>
          <w:vertAlign w:val="subscript"/>
        </w:rPr>
        <w:t>2</w:t>
      </w:r>
      <w:r w:rsidRPr="00CB3AD6">
        <w:t xml:space="preserve">/h </w:t>
      </w:r>
    </w:p>
    <w:p w14:paraId="0C1F2BC3" w14:textId="77777777" w:rsidR="00964E44" w:rsidRPr="00CB3AD6" w:rsidRDefault="00964E44" w:rsidP="00964E44">
      <w:pPr>
        <w:ind w:firstLine="720"/>
      </w:pPr>
      <w:r w:rsidRPr="00CB3AD6">
        <w:t>Cerintele principale in procesul de electro-clorare sunt:</w:t>
      </w:r>
    </w:p>
    <w:p w14:paraId="22DE82B3" w14:textId="77777777" w:rsidR="00964E44" w:rsidRPr="00CB3AD6" w:rsidRDefault="00964E44" w:rsidP="00B058EF">
      <w:pPr>
        <w:numPr>
          <w:ilvl w:val="0"/>
          <w:numId w:val="73"/>
        </w:numPr>
        <w:rPr>
          <w:lang w:eastAsia="en-GB"/>
        </w:rPr>
      </w:pPr>
      <w:r w:rsidRPr="00CB3AD6">
        <w:rPr>
          <w:bCs/>
          <w:lang w:eastAsia="en-GB"/>
        </w:rPr>
        <w:lastRenderedPageBreak/>
        <w:t xml:space="preserve">Apa: </w:t>
      </w:r>
    </w:p>
    <w:p w14:paraId="4D48E2F8" w14:textId="77777777" w:rsidR="00964E44" w:rsidRPr="00CB3AD6" w:rsidRDefault="00964E44"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00382B0D" w14:textId="77777777" w:rsidR="00964E44" w:rsidRPr="00CB3AD6" w:rsidRDefault="00964E44"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5D834DE" w14:textId="77777777" w:rsidR="00964E44" w:rsidRPr="00CB3AD6" w:rsidRDefault="00964E44" w:rsidP="00B058EF">
      <w:pPr>
        <w:numPr>
          <w:ilvl w:val="1"/>
          <w:numId w:val="73"/>
        </w:numPr>
        <w:rPr>
          <w:lang w:eastAsia="en-GB"/>
        </w:rPr>
      </w:pPr>
      <w:r w:rsidRPr="00CB3AD6">
        <w:rPr>
          <w:lang w:eastAsia="en-GB"/>
        </w:rPr>
        <w:t>Temperatura apei in domeniul T = 5 °C - 20 °C.</w:t>
      </w:r>
    </w:p>
    <w:p w14:paraId="5270E365" w14:textId="77777777" w:rsidR="00964E44" w:rsidRPr="00CB3AD6" w:rsidRDefault="00964E44"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FD06B20" w14:textId="77777777" w:rsidR="00964E44" w:rsidRPr="00CB3AD6" w:rsidRDefault="00964E44" w:rsidP="00B058EF">
      <w:pPr>
        <w:numPr>
          <w:ilvl w:val="0"/>
          <w:numId w:val="73"/>
        </w:numPr>
        <w:rPr>
          <w:lang w:eastAsia="en-GB"/>
        </w:rPr>
      </w:pPr>
      <w:r w:rsidRPr="00CB3AD6">
        <w:rPr>
          <w:bCs/>
          <w:lang w:eastAsia="en-GB"/>
        </w:rPr>
        <w:t xml:space="preserve">Sare: </w:t>
      </w:r>
    </w:p>
    <w:p w14:paraId="09AA7EA0" w14:textId="77777777" w:rsidR="00964E44" w:rsidRPr="00CB3AD6" w:rsidRDefault="00964E44" w:rsidP="00B058EF">
      <w:pPr>
        <w:numPr>
          <w:ilvl w:val="1"/>
          <w:numId w:val="73"/>
        </w:numPr>
        <w:rPr>
          <w:lang w:eastAsia="en-GB"/>
        </w:rPr>
      </w:pPr>
      <w:r w:rsidRPr="00CB3AD6">
        <w:rPr>
          <w:lang w:eastAsia="en-GB"/>
        </w:rPr>
        <w:t>Sare alimentara (DIN 19604 sau EN 973);</w:t>
      </w:r>
    </w:p>
    <w:p w14:paraId="6CC864FD" w14:textId="77777777" w:rsidR="00964E44" w:rsidRPr="00CB3AD6" w:rsidRDefault="00964E44" w:rsidP="00B058EF">
      <w:pPr>
        <w:numPr>
          <w:ilvl w:val="1"/>
          <w:numId w:val="73"/>
        </w:numPr>
        <w:rPr>
          <w:lang w:eastAsia="en-GB"/>
        </w:rPr>
      </w:pPr>
      <w:r w:rsidRPr="00CB3AD6">
        <w:rPr>
          <w:lang w:eastAsia="en-GB"/>
        </w:rPr>
        <w:t>Pentru utilizarea in prepararea apei potabile se va utiliza sare cu concentratie de bromuri redusa (max. 0.01 %);</w:t>
      </w:r>
    </w:p>
    <w:p w14:paraId="5ED725D6" w14:textId="77777777" w:rsidR="00964E44" w:rsidRPr="00CB3AD6" w:rsidRDefault="00964E44"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7ED35A2E" w14:textId="77777777" w:rsidR="00964E44" w:rsidRPr="00CB3AD6" w:rsidRDefault="00964E44"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D3795F1" w14:textId="77777777" w:rsidR="00964E44" w:rsidRPr="00CB3AD6" w:rsidRDefault="00964E44"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8800283" w14:textId="77777777" w:rsidR="00964E44" w:rsidRPr="00CB3AD6" w:rsidRDefault="00964E44" w:rsidP="00B058EF">
      <w:pPr>
        <w:numPr>
          <w:ilvl w:val="0"/>
          <w:numId w:val="73"/>
        </w:numPr>
        <w:rPr>
          <w:lang w:eastAsia="en-GB"/>
        </w:rPr>
      </w:pPr>
      <w:r w:rsidRPr="00CB3AD6">
        <w:rPr>
          <w:bCs/>
          <w:lang w:eastAsia="en-GB"/>
        </w:rPr>
        <w:t>Unitate de dedurizare necesara</w:t>
      </w:r>
      <w:r w:rsidRPr="00CB3AD6">
        <w:rPr>
          <w:lang w:eastAsia="en-GB"/>
        </w:rPr>
        <w:t>;</w:t>
      </w:r>
    </w:p>
    <w:p w14:paraId="51ED2BC3" w14:textId="77777777" w:rsidR="00964E44" w:rsidRPr="00CB3AD6" w:rsidRDefault="00964E44" w:rsidP="00B058EF">
      <w:pPr>
        <w:numPr>
          <w:ilvl w:val="0"/>
          <w:numId w:val="73"/>
        </w:numPr>
        <w:rPr>
          <w:lang w:eastAsia="en-GB"/>
        </w:rPr>
      </w:pPr>
      <w:r w:rsidRPr="00CB3AD6">
        <w:rPr>
          <w:bCs/>
          <w:lang w:eastAsia="en-GB"/>
        </w:rPr>
        <w:t xml:space="preserve">Evacuare aer: </w:t>
      </w:r>
    </w:p>
    <w:p w14:paraId="12B4BF52" w14:textId="77777777" w:rsidR="00964E44" w:rsidRPr="00CB3AD6" w:rsidRDefault="00964E44" w:rsidP="00B058EF">
      <w:pPr>
        <w:numPr>
          <w:ilvl w:val="1"/>
          <w:numId w:val="73"/>
        </w:numPr>
        <w:rPr>
          <w:lang w:eastAsia="en-GB"/>
        </w:rPr>
      </w:pPr>
      <w:r w:rsidRPr="00CB3AD6">
        <w:rPr>
          <w:lang w:eastAsia="en-GB"/>
        </w:rPr>
        <w:t>Ventilatorul de evacuare aer va fi amplasat in apropiere de unitatea de electroliza;</w:t>
      </w:r>
    </w:p>
    <w:p w14:paraId="3B1C5A59" w14:textId="77777777" w:rsidR="00964E44" w:rsidRPr="00CB3AD6" w:rsidRDefault="00964E44" w:rsidP="00B058EF">
      <w:pPr>
        <w:numPr>
          <w:ilvl w:val="1"/>
          <w:numId w:val="73"/>
        </w:numPr>
      </w:pPr>
      <w:r w:rsidRPr="00CB3AD6">
        <w:rPr>
          <w:lang w:eastAsia="en-GB"/>
        </w:rPr>
        <w:t>Ventilatia naturala este de asemenea recomandata.</w:t>
      </w:r>
    </w:p>
    <w:p w14:paraId="49C2CC97" w14:textId="77777777" w:rsidR="00964E44" w:rsidRPr="00CB3AD6" w:rsidRDefault="00964E44" w:rsidP="00964E44">
      <w:r w:rsidRPr="00CB3AD6">
        <w:tab/>
        <w:t>Se va asigura spatiul de stocare necesar pentru saci de sare cu greutatea de 20 kg. Numarul de saci necesar a fi stocat rezulta: n = 2.</w:t>
      </w:r>
    </w:p>
    <w:p w14:paraId="512FA8E7" w14:textId="77777777" w:rsidR="00964E44" w:rsidRPr="00CB3AD6" w:rsidRDefault="00964E44" w:rsidP="00964E44">
      <w:pPr>
        <w:ind w:firstLine="720"/>
      </w:pPr>
      <w:r w:rsidRPr="00CB3AD6">
        <w:t>Pentru a avea stocul se solutie necesar pentru dezinfectarea apei in situatia de avarie la celula de electroliza se va prevedea un recipient care sa asigure stocarea solutiei de hipoclorit de sodiu necesara pentru 3 zile. Se adopta un recipient cu volumul V = 0.2 m</w:t>
      </w:r>
      <w:r w:rsidRPr="00CB3AD6">
        <w:rPr>
          <w:vertAlign w:val="superscript"/>
        </w:rPr>
        <w:t>3</w:t>
      </w:r>
      <w:r w:rsidRPr="00CB3AD6">
        <w:t xml:space="preserve"> pentru stocarea solutiei de hipoclorit.</w:t>
      </w:r>
    </w:p>
    <w:p w14:paraId="2C6F7CE9" w14:textId="77777777" w:rsidR="00964E44" w:rsidRPr="00CB3AD6" w:rsidRDefault="00964E44" w:rsidP="00964E44">
      <w:pPr>
        <w:ind w:firstLine="720"/>
      </w:pPr>
      <w:r w:rsidRPr="00CB3AD6">
        <w:t>Dozarea solutiei se face la concentratia de fabricare (8%) cu (1+1) pompe dozatoare, fiecare cu caracteristicile Q = 1.0 – 3.0 ml/min, H</w:t>
      </w:r>
      <w:r w:rsidRPr="00CB3AD6">
        <w:rPr>
          <w:vertAlign w:val="subscript"/>
        </w:rPr>
        <w:t>P</w:t>
      </w:r>
      <w:r w:rsidRPr="00CB3AD6">
        <w:t xml:space="preserve"> = 4 bar.</w:t>
      </w:r>
    </w:p>
    <w:p w14:paraId="4C17CC10" w14:textId="77777777" w:rsidR="00964E44" w:rsidRPr="00CB3AD6" w:rsidRDefault="00964E44" w:rsidP="00964E44">
      <w:pPr>
        <w:spacing w:before="0"/>
        <w:ind w:firstLine="720"/>
      </w:pPr>
      <w:r w:rsidRPr="00CB3AD6">
        <w:t>Pentru eliminarea riscurilor de vandalizare a Gospodariei de apa Dezna, s-a propus un sistem antiefractie cu transmitere la distanta.</w:t>
      </w:r>
    </w:p>
    <w:p w14:paraId="47FC5E59" w14:textId="77777777" w:rsidR="00964E44" w:rsidRPr="00CB3AD6" w:rsidRDefault="00964E44" w:rsidP="00964E44"/>
    <w:p w14:paraId="37BC62AF" w14:textId="77777777" w:rsidR="00964E44" w:rsidRPr="00CB3AD6" w:rsidRDefault="00964E44" w:rsidP="00964E44">
      <w:pPr>
        <w:pStyle w:val="Heading5"/>
      </w:pPr>
      <w:r w:rsidRPr="00CB3AD6">
        <w:t>Gospodaria de apa existenta Slatina de Cris</w:t>
      </w:r>
    </w:p>
    <w:p w14:paraId="5122B20F" w14:textId="77777777" w:rsidR="00964E44" w:rsidRPr="00CB3AD6" w:rsidRDefault="00964E44" w:rsidP="00964E44">
      <w:pPr>
        <w:ind w:firstLine="720"/>
        <w:rPr>
          <w:szCs w:val="22"/>
        </w:rPr>
      </w:pPr>
      <w:r w:rsidRPr="00CB3AD6">
        <w:rPr>
          <w:szCs w:val="22"/>
        </w:rPr>
        <w:t xml:space="preserve">Se propune integrarea in SCADA a tuturor obiectelor din gospodaria de apa existenta in localitatea Slatina de Cris. </w:t>
      </w:r>
    </w:p>
    <w:p w14:paraId="3B15C529" w14:textId="77777777" w:rsidR="00964E44" w:rsidRPr="00CB3AD6" w:rsidRDefault="00964E44" w:rsidP="00964E44"/>
    <w:p w14:paraId="4D399C52" w14:textId="77777777" w:rsidR="00964E44" w:rsidRPr="00CB3AD6" w:rsidRDefault="00964E44" w:rsidP="00964E44">
      <w:pPr>
        <w:pStyle w:val="Heading4"/>
        <w:tabs>
          <w:tab w:val="clear" w:pos="864"/>
          <w:tab w:val="num" w:pos="1404"/>
        </w:tabs>
        <w:ind w:left="1404"/>
      </w:pPr>
      <w:bookmarkStart w:id="733" w:name="_Toc44358108"/>
      <w:bookmarkStart w:id="734" w:name="_Toc67851819"/>
      <w:r w:rsidRPr="00CB3AD6">
        <w:t>Investitii proiectate pentru reteaua de distributie</w:t>
      </w:r>
      <w:bookmarkEnd w:id="733"/>
      <w:bookmarkEnd w:id="734"/>
      <w:r w:rsidRPr="00CB3AD6">
        <w:t xml:space="preserve"> </w:t>
      </w:r>
    </w:p>
    <w:p w14:paraId="362EDB3E" w14:textId="77777777" w:rsidR="00964E44" w:rsidRPr="00CB3AD6" w:rsidRDefault="00964E44" w:rsidP="00964E44">
      <w:pPr>
        <w:pStyle w:val="Heading5"/>
      </w:pPr>
      <w:r w:rsidRPr="00CB3AD6">
        <w:t>Investitii proiectate pentru reteaua de distributie a localitatii Moneasa</w:t>
      </w:r>
    </w:p>
    <w:p w14:paraId="3E9DB11D" w14:textId="77777777" w:rsidR="00964E44" w:rsidRPr="00CB3AD6" w:rsidRDefault="00964E44" w:rsidP="00964E44">
      <w:pPr>
        <w:ind w:firstLine="720"/>
        <w:rPr>
          <w:szCs w:val="22"/>
        </w:rPr>
      </w:pPr>
      <w:r w:rsidRPr="00CB3AD6">
        <w:rPr>
          <w:szCs w:val="22"/>
        </w:rPr>
        <w:t>Pentru reteaua de distrubutie a localitatii Moneasa au fost propuse investitii de reabilitare si extindere a retelei.</w:t>
      </w:r>
    </w:p>
    <w:p w14:paraId="42A08C56" w14:textId="77777777" w:rsidR="00964E44" w:rsidRPr="00CB3AD6" w:rsidRDefault="00964E44" w:rsidP="00964E44">
      <w:pPr>
        <w:ind w:firstLine="720"/>
        <w:rPr>
          <w:szCs w:val="22"/>
        </w:rPr>
      </w:pPr>
      <w:r w:rsidRPr="00CB3AD6">
        <w:rPr>
          <w:szCs w:val="22"/>
        </w:rPr>
        <w:lastRenderedPageBreak/>
        <w:t>O schema generala a lucrarilor propuse in reteaua de distributie a localitatii este prezentata in figura urmatoare.</w:t>
      </w:r>
    </w:p>
    <w:p w14:paraId="2F4D76E9" w14:textId="77777777" w:rsidR="00964E44" w:rsidRPr="00CB3AD6" w:rsidRDefault="00964E44" w:rsidP="00964E44">
      <w:pPr>
        <w:ind w:firstLine="720"/>
      </w:pPr>
      <w:r w:rsidRPr="00CB3AD6">
        <w:rPr>
          <w:noProof/>
          <w:lang w:val="en-US"/>
        </w:rPr>
        <w:drawing>
          <wp:anchor distT="0" distB="0" distL="114300" distR="114300" simplePos="0" relativeHeight="251705344" behindDoc="1" locked="0" layoutInCell="1" allowOverlap="1" wp14:anchorId="6E05B913" wp14:editId="6C99FF1E">
            <wp:simplePos x="0" y="0"/>
            <wp:positionH relativeFrom="column">
              <wp:posOffset>-34290</wp:posOffset>
            </wp:positionH>
            <wp:positionV relativeFrom="paragraph">
              <wp:posOffset>191135</wp:posOffset>
            </wp:positionV>
            <wp:extent cx="6120765" cy="3977640"/>
            <wp:effectExtent l="0" t="0" r="0" b="381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120765" cy="3977640"/>
                    </a:xfrm>
                    <a:prstGeom prst="rect">
                      <a:avLst/>
                    </a:prstGeom>
                  </pic:spPr>
                </pic:pic>
              </a:graphicData>
            </a:graphic>
            <wp14:sizeRelH relativeFrom="page">
              <wp14:pctWidth>0</wp14:pctWidth>
            </wp14:sizeRelH>
            <wp14:sizeRelV relativeFrom="page">
              <wp14:pctHeight>0</wp14:pctHeight>
            </wp14:sizeRelV>
          </wp:anchor>
        </w:drawing>
      </w:r>
    </w:p>
    <w:p w14:paraId="49D797B2" w14:textId="77777777" w:rsidR="00964E44" w:rsidRPr="00CB3AD6" w:rsidRDefault="00964E44" w:rsidP="00964E44">
      <w:pPr>
        <w:ind w:firstLine="720"/>
      </w:pPr>
    </w:p>
    <w:p w14:paraId="6EE35357" w14:textId="77777777" w:rsidR="00964E44" w:rsidRPr="00CB3AD6" w:rsidRDefault="00964E44" w:rsidP="00964E44">
      <w:pPr>
        <w:ind w:firstLine="720"/>
      </w:pPr>
    </w:p>
    <w:p w14:paraId="22011BFB" w14:textId="77777777" w:rsidR="00964E44" w:rsidRPr="00CB3AD6" w:rsidRDefault="00964E44" w:rsidP="00964E44">
      <w:pPr>
        <w:ind w:firstLine="720"/>
      </w:pPr>
    </w:p>
    <w:p w14:paraId="1F9B2AE7" w14:textId="77777777" w:rsidR="00964E44" w:rsidRPr="00CB3AD6" w:rsidRDefault="00964E44" w:rsidP="00964E44">
      <w:pPr>
        <w:ind w:firstLine="720"/>
      </w:pPr>
    </w:p>
    <w:p w14:paraId="1EC994AB" w14:textId="77777777" w:rsidR="00964E44" w:rsidRPr="00CB3AD6" w:rsidRDefault="00964E44" w:rsidP="00964E44">
      <w:pPr>
        <w:ind w:firstLine="720"/>
      </w:pPr>
    </w:p>
    <w:p w14:paraId="3659392A" w14:textId="77777777" w:rsidR="00964E44" w:rsidRPr="00CB3AD6" w:rsidRDefault="00964E44" w:rsidP="00964E44">
      <w:pPr>
        <w:ind w:firstLine="720"/>
      </w:pPr>
    </w:p>
    <w:p w14:paraId="17F2E052" w14:textId="77777777" w:rsidR="00964E44" w:rsidRPr="00CB3AD6" w:rsidRDefault="00964E44" w:rsidP="00964E44">
      <w:pPr>
        <w:ind w:firstLine="720"/>
      </w:pPr>
    </w:p>
    <w:p w14:paraId="5B945805" w14:textId="77777777" w:rsidR="00964E44" w:rsidRPr="00CB3AD6" w:rsidRDefault="00964E44" w:rsidP="00964E44">
      <w:pPr>
        <w:ind w:firstLine="720"/>
      </w:pPr>
    </w:p>
    <w:p w14:paraId="6501946D" w14:textId="77777777" w:rsidR="00964E44" w:rsidRPr="00CB3AD6" w:rsidRDefault="00964E44" w:rsidP="00964E44">
      <w:pPr>
        <w:ind w:firstLine="720"/>
      </w:pPr>
    </w:p>
    <w:p w14:paraId="08A806EC" w14:textId="77777777" w:rsidR="00964E44" w:rsidRPr="00CB3AD6" w:rsidRDefault="00964E44" w:rsidP="00964E44">
      <w:pPr>
        <w:ind w:firstLine="720"/>
      </w:pPr>
    </w:p>
    <w:p w14:paraId="311E3FBC" w14:textId="77777777" w:rsidR="00964E44" w:rsidRPr="00CB3AD6" w:rsidRDefault="00964E44" w:rsidP="00964E44">
      <w:pPr>
        <w:ind w:firstLine="720"/>
      </w:pPr>
    </w:p>
    <w:p w14:paraId="707FEB62" w14:textId="77777777" w:rsidR="00964E44" w:rsidRPr="00CB3AD6" w:rsidRDefault="00964E44" w:rsidP="00964E44">
      <w:pPr>
        <w:ind w:firstLine="720"/>
      </w:pPr>
    </w:p>
    <w:p w14:paraId="7675F181" w14:textId="77777777" w:rsidR="00964E44" w:rsidRPr="00CB3AD6" w:rsidRDefault="00964E44" w:rsidP="00964E44">
      <w:pPr>
        <w:ind w:firstLine="720"/>
      </w:pPr>
    </w:p>
    <w:p w14:paraId="25BED913" w14:textId="77777777" w:rsidR="00964E44" w:rsidRPr="00CB3AD6" w:rsidRDefault="00964E44" w:rsidP="00964E44">
      <w:pPr>
        <w:ind w:firstLine="720"/>
      </w:pPr>
    </w:p>
    <w:p w14:paraId="259A8772" w14:textId="77777777" w:rsidR="00964E44" w:rsidRPr="00CB3AD6" w:rsidRDefault="00964E44" w:rsidP="00964E44">
      <w:pPr>
        <w:ind w:firstLine="720"/>
      </w:pPr>
    </w:p>
    <w:p w14:paraId="344AD637" w14:textId="19C7CC07" w:rsidR="00964E44" w:rsidRPr="00CB3AD6" w:rsidRDefault="00964E44" w:rsidP="00964E44">
      <w:pPr>
        <w:jc w:val="center"/>
        <w:rPr>
          <w:rFonts w:ascii="Arial" w:hAnsi="Arial" w:cs="Arial"/>
          <w:sz w:val="20"/>
        </w:rPr>
      </w:pPr>
      <w:bookmarkStart w:id="735" w:name="_Toc44358117"/>
      <w:bookmarkStart w:id="736" w:name="_Toc6785209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Moneasa</w:t>
      </w:r>
      <w:bookmarkEnd w:id="735"/>
      <w:bookmarkEnd w:id="736"/>
    </w:p>
    <w:p w14:paraId="3608BF7E" w14:textId="77777777" w:rsidR="00964E44" w:rsidRPr="00CB3AD6" w:rsidRDefault="00964E44" w:rsidP="00964E44">
      <w:pPr>
        <w:ind w:firstLine="720"/>
      </w:pPr>
      <w:r w:rsidRPr="00CB3AD6">
        <w:rPr>
          <w:rFonts w:ascii="Arial" w:hAnsi="Arial" w:cs="Arial"/>
          <w:color w:val="00B050"/>
          <w:sz w:val="20"/>
        </w:rPr>
        <w:t xml:space="preserve">Linie verde – retea existenta, </w:t>
      </w:r>
      <w:r w:rsidRPr="00CB3AD6">
        <w:rPr>
          <w:rFonts w:ascii="Arial" w:hAnsi="Arial" w:cs="Arial"/>
          <w:color w:val="FF0000"/>
          <w:sz w:val="20"/>
        </w:rPr>
        <w:t>Linie rosie - retea reabilitata,</w:t>
      </w:r>
      <w:r w:rsidRPr="00CB3AD6">
        <w:rPr>
          <w:rFonts w:ascii="Arial" w:hAnsi="Arial" w:cs="Arial"/>
          <w:color w:val="FF00FF"/>
          <w:sz w:val="20"/>
        </w:rPr>
        <w:t xml:space="preserve"> Linie magenta – extindere retea</w:t>
      </w:r>
    </w:p>
    <w:p w14:paraId="08A71181" w14:textId="77777777" w:rsidR="00964E44" w:rsidRPr="00CB3AD6" w:rsidRDefault="00964E44" w:rsidP="00964E44"/>
    <w:p w14:paraId="0C573558" w14:textId="77777777" w:rsidR="00964E44" w:rsidRPr="00CB3AD6" w:rsidRDefault="00964E44" w:rsidP="00964E44">
      <w:pPr>
        <w:ind w:firstLine="720"/>
        <w:rPr>
          <w:szCs w:val="22"/>
        </w:rPr>
      </w:pPr>
      <w:r w:rsidRPr="00CB3AD6">
        <w:rPr>
          <w:szCs w:val="22"/>
        </w:rPr>
        <w:t>Masurile de investitii propuse in reteaua de distributie Moneasa sunt sintetizate in cele ce urmeaza, pe tipuri de lucrari (extinderi si inlocuiri), diametre si lungimi. Investitiile detaliate, precum si planurile cu situatia propusa sunt prezentate in anexele prezentului Studiu de Fezabilitate.</w:t>
      </w:r>
    </w:p>
    <w:p w14:paraId="08A61C48" w14:textId="77777777" w:rsidR="00964E44" w:rsidRPr="00CB3AD6" w:rsidRDefault="00964E44" w:rsidP="00964E44">
      <w:pPr>
        <w:ind w:firstLine="720"/>
        <w:rPr>
          <w:szCs w:val="22"/>
        </w:rPr>
      </w:pPr>
      <w:r w:rsidRPr="00CB3AD6">
        <w:rPr>
          <w:szCs w:val="22"/>
        </w:rPr>
        <w:t>Investitiile propuse in zona de inlocuire a retelei de distributie Moneasa constau in:</w:t>
      </w:r>
    </w:p>
    <w:p w14:paraId="6797A92E" w14:textId="77777777" w:rsidR="00964E44" w:rsidRPr="00CB3AD6" w:rsidRDefault="00964E44" w:rsidP="00B058EF">
      <w:pPr>
        <w:pStyle w:val="ListParagraph"/>
        <w:numPr>
          <w:ilvl w:val="0"/>
          <w:numId w:val="59"/>
        </w:numPr>
        <w:rPr>
          <w:szCs w:val="22"/>
        </w:rPr>
      </w:pPr>
      <w:r w:rsidRPr="00CB3AD6">
        <w:rPr>
          <w:szCs w:val="22"/>
        </w:rPr>
        <w:t>Inlocuire retea de distributie, DN 110 mm, PEID, PE 100 RC, PN6, L=960 m, inclusiv refacere structura rutiera, conducte pozate atat in sapatura deschisa cat si subtraversarei de drum judetean;</w:t>
      </w:r>
    </w:p>
    <w:p w14:paraId="40423E4D" w14:textId="77777777" w:rsidR="00964E44" w:rsidRPr="00CB3AD6" w:rsidRDefault="00964E44" w:rsidP="00B058EF">
      <w:pPr>
        <w:pStyle w:val="ListParagraph"/>
        <w:numPr>
          <w:ilvl w:val="0"/>
          <w:numId w:val="59"/>
        </w:numPr>
        <w:rPr>
          <w:szCs w:val="22"/>
        </w:rPr>
      </w:pPr>
      <w:r w:rsidRPr="00CB3AD6">
        <w:rPr>
          <w:szCs w:val="22"/>
        </w:rPr>
        <w:t>Conducte de bransament, in zona de inlocuire retea, DN 25 mm, PEID, PE 100 RC, PN10, L= 120 m, inclusiv refacere structura rutiera, tehnologie de executie - sapatura deschisa;</w:t>
      </w:r>
    </w:p>
    <w:p w14:paraId="485CDBBA" w14:textId="77777777" w:rsidR="00964E44" w:rsidRPr="00CB3AD6" w:rsidRDefault="00964E44" w:rsidP="00B058EF">
      <w:pPr>
        <w:pStyle w:val="ListParagraph"/>
        <w:numPr>
          <w:ilvl w:val="0"/>
          <w:numId w:val="59"/>
        </w:numPr>
        <w:rPr>
          <w:szCs w:val="22"/>
        </w:rPr>
      </w:pPr>
      <w:r w:rsidRPr="00CB3AD6">
        <w:rPr>
          <w:szCs w:val="22"/>
        </w:rPr>
        <w:t>15 de camine de apometru pentru conducte bransament De 25 mm, in zona de inlocuire a retelei, inclusiv robinet de concesie, vane de izolare, apometru Dn 20 mm cu contor cu citire la distanta;</w:t>
      </w:r>
    </w:p>
    <w:p w14:paraId="2D663A8D" w14:textId="77777777" w:rsidR="00964E44" w:rsidRPr="00CB3AD6" w:rsidRDefault="00964E44" w:rsidP="00B058EF">
      <w:pPr>
        <w:pStyle w:val="ListParagraph"/>
        <w:numPr>
          <w:ilvl w:val="0"/>
          <w:numId w:val="59"/>
        </w:numPr>
        <w:rPr>
          <w:szCs w:val="22"/>
        </w:rPr>
      </w:pPr>
      <w:r w:rsidRPr="00CB3AD6">
        <w:rPr>
          <w:szCs w:val="22"/>
        </w:rPr>
        <w:t>6 camine de vane;</w:t>
      </w:r>
    </w:p>
    <w:p w14:paraId="45E0EDBE" w14:textId="77777777" w:rsidR="00964E44" w:rsidRPr="00CB3AD6" w:rsidRDefault="00964E44" w:rsidP="00B058EF">
      <w:pPr>
        <w:pStyle w:val="ListParagraph"/>
        <w:numPr>
          <w:ilvl w:val="0"/>
          <w:numId w:val="59"/>
        </w:numPr>
        <w:rPr>
          <w:szCs w:val="22"/>
        </w:rPr>
      </w:pPr>
      <w:r w:rsidRPr="00CB3AD6">
        <w:rPr>
          <w:szCs w:val="22"/>
        </w:rPr>
        <w:t>10 hidranti DN 80 mm.</w:t>
      </w:r>
    </w:p>
    <w:p w14:paraId="610D668A" w14:textId="77777777" w:rsidR="00964E44" w:rsidRPr="00CB3AD6" w:rsidRDefault="00964E44" w:rsidP="00B058EF">
      <w:pPr>
        <w:pStyle w:val="ListParagraph"/>
        <w:numPr>
          <w:ilvl w:val="0"/>
          <w:numId w:val="59"/>
        </w:numPr>
        <w:rPr>
          <w:szCs w:val="22"/>
        </w:rPr>
      </w:pPr>
      <w:r w:rsidRPr="00CB3AD6">
        <w:rPr>
          <w:szCs w:val="22"/>
        </w:rPr>
        <w:t>2 senzori de presiune instalati in camine de vane.</w:t>
      </w:r>
    </w:p>
    <w:p w14:paraId="5A23B823" w14:textId="77777777" w:rsidR="00964E44" w:rsidRPr="00CB3AD6" w:rsidRDefault="00964E44" w:rsidP="00964E44">
      <w:pPr>
        <w:ind w:firstLine="720"/>
        <w:rPr>
          <w:szCs w:val="22"/>
        </w:rPr>
      </w:pPr>
      <w:r w:rsidRPr="00CB3AD6">
        <w:rPr>
          <w:szCs w:val="22"/>
        </w:rPr>
        <w:t>Investitiile propuse in zona de extindere a retelei de distributie Moneasa constau in:</w:t>
      </w:r>
    </w:p>
    <w:p w14:paraId="275C0828" w14:textId="77777777" w:rsidR="00964E44" w:rsidRPr="00CB3AD6" w:rsidRDefault="00964E44" w:rsidP="00B058EF">
      <w:pPr>
        <w:pStyle w:val="ListParagraph"/>
        <w:numPr>
          <w:ilvl w:val="0"/>
          <w:numId w:val="59"/>
        </w:numPr>
        <w:rPr>
          <w:szCs w:val="22"/>
        </w:rPr>
      </w:pPr>
      <w:r w:rsidRPr="00CB3AD6">
        <w:rPr>
          <w:szCs w:val="22"/>
        </w:rPr>
        <w:lastRenderedPageBreak/>
        <w:t>Extindere retea de distributie, DN 110 mm, PEID, PE 100 RC, PN6, L= 459 m, inclusiv refacere structura rutiera, tehnologie de executie - sapatura deschisa;</w:t>
      </w:r>
    </w:p>
    <w:p w14:paraId="10B1C086" w14:textId="77777777" w:rsidR="00964E44" w:rsidRPr="00CB3AD6" w:rsidRDefault="00964E44" w:rsidP="00B058EF">
      <w:pPr>
        <w:pStyle w:val="ListParagraph"/>
        <w:numPr>
          <w:ilvl w:val="0"/>
          <w:numId w:val="59"/>
        </w:numPr>
        <w:rPr>
          <w:szCs w:val="22"/>
        </w:rPr>
      </w:pPr>
      <w:r w:rsidRPr="00CB3AD6">
        <w:rPr>
          <w:szCs w:val="22"/>
        </w:rPr>
        <w:t>Conducte de bransament, in zona de extindere retea, DN 25 mm, PEID, PE 100 RC, PN10, L=24 m, inclusiv refacere structura rutiera, tehnologie de executie - sapatura deschisa;</w:t>
      </w:r>
    </w:p>
    <w:p w14:paraId="0E338DEE" w14:textId="77777777" w:rsidR="00964E44" w:rsidRPr="00CB3AD6" w:rsidRDefault="00964E44" w:rsidP="00B058EF">
      <w:pPr>
        <w:pStyle w:val="ListParagraph"/>
        <w:numPr>
          <w:ilvl w:val="0"/>
          <w:numId w:val="59"/>
        </w:numPr>
        <w:rPr>
          <w:szCs w:val="22"/>
        </w:rPr>
      </w:pPr>
      <w:r w:rsidRPr="00CB3AD6">
        <w:rPr>
          <w:szCs w:val="22"/>
        </w:rPr>
        <w:t>3 camine de apometru pentru conducte bransament De 25 mm, inclusiv robinet de concesie, vane de izolare, apometru Dn 20 mm cu contor cu citire la distanta;</w:t>
      </w:r>
    </w:p>
    <w:p w14:paraId="6AD88E3E" w14:textId="77777777" w:rsidR="00964E44" w:rsidRPr="00CB3AD6" w:rsidRDefault="00964E44" w:rsidP="00B058EF">
      <w:pPr>
        <w:pStyle w:val="ListParagraph"/>
        <w:numPr>
          <w:ilvl w:val="0"/>
          <w:numId w:val="59"/>
        </w:numPr>
        <w:rPr>
          <w:szCs w:val="22"/>
        </w:rPr>
      </w:pPr>
      <w:r w:rsidRPr="00CB3AD6">
        <w:rPr>
          <w:szCs w:val="22"/>
        </w:rPr>
        <w:t>3 camine de vane;</w:t>
      </w:r>
    </w:p>
    <w:p w14:paraId="10D5D5DD" w14:textId="77777777" w:rsidR="00964E44" w:rsidRPr="00CB3AD6" w:rsidRDefault="00964E44" w:rsidP="00B058EF">
      <w:pPr>
        <w:pStyle w:val="ListParagraph"/>
        <w:numPr>
          <w:ilvl w:val="0"/>
          <w:numId w:val="59"/>
        </w:numPr>
        <w:rPr>
          <w:szCs w:val="22"/>
        </w:rPr>
      </w:pPr>
      <w:r w:rsidRPr="00CB3AD6">
        <w:rPr>
          <w:szCs w:val="22"/>
        </w:rPr>
        <w:t>4 hidranti DN 80 mm.</w:t>
      </w:r>
    </w:p>
    <w:p w14:paraId="767A4424" w14:textId="77777777" w:rsidR="00964E44" w:rsidRPr="00CB3AD6" w:rsidRDefault="00964E44" w:rsidP="00B058EF">
      <w:pPr>
        <w:pStyle w:val="ListParagraph"/>
        <w:numPr>
          <w:ilvl w:val="0"/>
          <w:numId w:val="59"/>
        </w:numPr>
      </w:pPr>
      <w:r w:rsidRPr="00CB3AD6">
        <w:t>S-au prevazut 3 camine de monitorizare presiune in reteaua de distributie Moneasa ce vor cuprinde un senzor de presiune, UPS, PLC, HMI, modem GSM/GPRS. Valoarea presiunii va fi achizitionata de PLC si prin programul soft de aplicatie se va asigura transmiterea prin GSM la Statia de tratare Moneasa.</w:t>
      </w:r>
    </w:p>
    <w:p w14:paraId="318D55C4" w14:textId="77777777" w:rsidR="00964E44" w:rsidRPr="00CB3AD6" w:rsidRDefault="00964E44" w:rsidP="00964E44">
      <w:pPr>
        <w:ind w:firstLine="720"/>
        <w:rPr>
          <w:szCs w:val="22"/>
        </w:rPr>
      </w:pPr>
      <w:r w:rsidRPr="00CB3AD6">
        <w:rPr>
          <w:szCs w:val="22"/>
        </w:rPr>
        <w:t xml:space="preserve">De asemenea, se propune integrarea in sistemul SCADA a statiei de pompare ce transporta apa in cartierul Delani. </w:t>
      </w:r>
    </w:p>
    <w:p w14:paraId="16200032" w14:textId="77777777" w:rsidR="00964E44" w:rsidRPr="00CB3AD6" w:rsidRDefault="00964E44" w:rsidP="00964E44">
      <w:pPr>
        <w:ind w:left="720"/>
        <w:rPr>
          <w:szCs w:val="22"/>
        </w:rPr>
      </w:pPr>
    </w:p>
    <w:p w14:paraId="64B43649" w14:textId="77777777" w:rsidR="00964E44" w:rsidRPr="00CB3AD6" w:rsidRDefault="00964E44" w:rsidP="00964E44">
      <w:pPr>
        <w:pStyle w:val="Heading5"/>
      </w:pPr>
      <w:r w:rsidRPr="00CB3AD6">
        <w:t>Investitii proiectate pentru reteaua de distributie Dezna</w:t>
      </w:r>
    </w:p>
    <w:p w14:paraId="70936A3B" w14:textId="77777777" w:rsidR="00964E44" w:rsidRPr="00CB3AD6" w:rsidRDefault="00964E44" w:rsidP="00964E44">
      <w:pPr>
        <w:ind w:firstLine="720"/>
      </w:pPr>
      <w:r w:rsidRPr="00CB3AD6">
        <w:rPr>
          <w:szCs w:val="22"/>
        </w:rPr>
        <w:t>Principalele masuri propuse pentru reteaua de distributie a localitatii Dezna au ca scop cresterea gradului de conectare al populatiei la serviciile de alimentare cu apa si cresterea sigurantei in exploatare, prin inlocuirea conductelor alcatuite din otel, cu diametrul mai mic de 100 mm.</w:t>
      </w:r>
    </w:p>
    <w:p w14:paraId="625F3FDC" w14:textId="77777777" w:rsidR="00964E44" w:rsidRPr="00CB3AD6" w:rsidRDefault="00964E44" w:rsidP="00964E44">
      <w:pPr>
        <w:ind w:firstLine="720"/>
      </w:pPr>
      <w:r w:rsidRPr="00CB3AD6">
        <w:t>Rezultatele furnizate de modelul hidraulic pentru situatia de perspectiva, prezentate in figura urmatoare in partea dreapta, pun in evidenta faptul ca presiunea in retea creste.</w:t>
      </w:r>
    </w:p>
    <w:p w14:paraId="58E0DA56" w14:textId="77777777" w:rsidR="00964E44" w:rsidRPr="00CB3AD6" w:rsidRDefault="00964E44" w:rsidP="00964E44">
      <w:r w:rsidRPr="00CB3AD6">
        <w:rPr>
          <w:noProof/>
          <w:lang w:val="en-US"/>
        </w:rPr>
        <mc:AlternateContent>
          <mc:Choice Requires="wpg">
            <w:drawing>
              <wp:anchor distT="0" distB="0" distL="114300" distR="114300" simplePos="0" relativeHeight="251706368" behindDoc="0" locked="0" layoutInCell="1" allowOverlap="1" wp14:anchorId="6ADD0D6B" wp14:editId="3D58B4E3">
                <wp:simplePos x="0" y="0"/>
                <wp:positionH relativeFrom="column">
                  <wp:posOffset>10241</wp:posOffset>
                </wp:positionH>
                <wp:positionV relativeFrom="paragraph">
                  <wp:posOffset>122761</wp:posOffset>
                </wp:positionV>
                <wp:extent cx="5967351" cy="1989719"/>
                <wp:effectExtent l="0" t="0" r="0" b="0"/>
                <wp:wrapNone/>
                <wp:docPr id="62" name="Group 62"/>
                <wp:cNvGraphicFramePr/>
                <a:graphic xmlns:a="http://schemas.openxmlformats.org/drawingml/2006/main">
                  <a:graphicData uri="http://schemas.microsoft.com/office/word/2010/wordprocessingGroup">
                    <wpg:wgp>
                      <wpg:cNvGrpSpPr/>
                      <wpg:grpSpPr>
                        <a:xfrm>
                          <a:off x="0" y="0"/>
                          <a:ext cx="5967351" cy="1989719"/>
                          <a:chOff x="0" y="-25400"/>
                          <a:chExt cx="5778500" cy="1847215"/>
                        </a:xfrm>
                      </wpg:grpSpPr>
                      <pic:pic xmlns:pic="http://schemas.openxmlformats.org/drawingml/2006/picture">
                        <pic:nvPicPr>
                          <pic:cNvPr id="63" name="Picture 63"/>
                          <pic:cNvPicPr>
                            <a:picLocks noChangeAspect="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3048000" cy="1821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8" name="Picture 258"/>
                          <pic:cNvPicPr>
                            <a:picLocks noChangeAspect="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3149600" y="-25400"/>
                            <a:ext cx="2628900" cy="1831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0" name="Picture 260"/>
                          <pic:cNvPicPr/>
                        </pic:nvPicPr>
                        <pic:blipFill rotWithShape="1">
                          <a:blip r:embed="rId82" cstate="print">
                            <a:extLst>
                              <a:ext uri="{28A0092B-C50C-407E-A947-70E740481C1C}">
                                <a14:useLocalDpi xmlns:a14="http://schemas.microsoft.com/office/drawing/2010/main" val="0"/>
                              </a:ext>
                            </a:extLst>
                          </a:blip>
                          <a:srcRect l="31250" t="24305" r="40625" b="28877"/>
                          <a:stretch/>
                        </pic:blipFill>
                        <pic:spPr bwMode="auto">
                          <a:xfrm>
                            <a:off x="3149600" y="0"/>
                            <a:ext cx="504190" cy="723265"/>
                          </a:xfrm>
                          <a:prstGeom prst="rect">
                            <a:avLst/>
                          </a:prstGeom>
                          <a:solidFill>
                            <a:sysClr val="window" lastClr="FFFFFF"/>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1CC77C" id="Group 62" o:spid="_x0000_s1026" style="position:absolute;margin-left:.8pt;margin-top:9.65pt;width:469.85pt;height:156.65pt;z-index:251706368;mso-width-relative:margin;mso-height-relative:margin" coordorigin=",-254" coordsize="57785,18472"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">
                <v:shape id="Picture 63" o:spid="_x0000_s1027" type="#_x0000_t75" style="position:absolute;width:30480;height:18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fiiLFAAAA2wAAAA8AAABkcnMvZG93bnJldi54bWxEj0FrAjEUhO8F/0N4BW81q6LIapQqFEo9&#10;lLqF4u25eW4WNy9rkrrbf98UCh6HmfmGWW1624gb+VA7VjAeZSCIS6drrhR8Fi9PCxAhImtsHJOC&#10;HwqwWQ8eVphr1/EH3Q6xEgnCIUcFJsY2lzKUhiyGkWuJk3d23mJM0ldSe+wS3DZykmVzabHmtGCw&#10;pZ2h8nL4tolSdKev7bh+O57cvr2+++PVXGZKDR/75yWISH28h//br1rBfAp/X9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4oixQAAANsAAAAPAAAAAAAAAAAAAAAA&#10;AJ8CAABkcnMvZG93bnJldi54bWxQSwUGAAAAAAQABAD3AAAAkQMAAAAA&#10;">
                  <v:imagedata r:id="rId117" o:title=""/>
                  <v:path arrowok="t"/>
                </v:shape>
                <v:shape id="Picture 258" o:spid="_x0000_s1028" type="#_x0000_t75" style="position:absolute;left:31496;top:-254;width:26289;height:18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DUbEAAAA3AAAAA8AAABkcnMvZG93bnJldi54bWxET8tqwkAU3Rf8h+EWuil1omKR1EkolZYi&#10;brQVt9fMbZKauRMyYx5+vbMQXB7Oe5n2phItNa60rGAyjkAQZ1aXnCv4/fl8WYBwHlljZZkUDOQg&#10;TUYPS4y17XhL7c7nIoSwi1FB4X0dS+myggy6sa2JA/dnG4M+wCaXusEuhJtKTqPoVRosOTQUWNNH&#10;QdlpdzYKvv7N8+JizuvLap8f5WxzGNr2oNTTY//+BsJT7+/im/tbK5jOw9pwJhwBm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UDUbEAAAA3AAAAA8AAAAAAAAAAAAAAAAA&#10;nwIAAGRycy9kb3ducmV2LnhtbFBLBQYAAAAABAAEAPcAAACQAwAAAAA=&#10;">
                  <v:imagedata r:id="rId118" o:title=""/>
                  <v:path arrowok="t"/>
                </v:shape>
                <v:shape id="Picture 260" o:spid="_x0000_s1029" type="#_x0000_t75" style="position:absolute;left:31496;width:5041;height:7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hFPCAAAA3AAAAA8AAABkcnMvZG93bnJldi54bWxET8tqAjEU3Rf8h3CFbopmOrSDjEaRYrXQ&#10;hfjaXyd3Hji5GZOo079vFoUuD+c9W/SmFXdyvrGs4HWcgCAurG64UnA8fI4mIHxA1thaJgU/5GEx&#10;HzzNMNf2wTu670MlYgj7HBXUIXS5lL6oyaAf2444cqV1BkOErpLa4SOGm1amSZJJgw3Hhho7+qip&#10;uOxvRsH7t3Mvq2121Wl5Wr+V5w1zslHqedgvpyAC9eFf/Of+0grSLM6PZ+IRk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MIRTwgAAANwAAAAPAAAAAAAAAAAAAAAAAJ8C&#10;AABkcnMvZG93bnJldi54bWxQSwUGAAAAAAQABAD3AAAAjgMAAAAA&#10;" filled="t" fillcolor="window">
                  <v:imagedata r:id="rId89" o:title="" croptop="15929f" cropbottom="18925f" cropleft=".3125" cropright=".40625"/>
                </v:shape>
              </v:group>
            </w:pict>
          </mc:Fallback>
        </mc:AlternateContent>
      </w:r>
    </w:p>
    <w:p w14:paraId="4524F813" w14:textId="77777777" w:rsidR="00964E44" w:rsidRPr="00CB3AD6" w:rsidRDefault="00964E44" w:rsidP="00964E44">
      <w:pPr>
        <w:ind w:firstLine="720"/>
      </w:pPr>
    </w:p>
    <w:p w14:paraId="364DBAC8" w14:textId="77777777" w:rsidR="00964E44" w:rsidRPr="00CB3AD6" w:rsidRDefault="00964E44" w:rsidP="00964E44">
      <w:pPr>
        <w:ind w:firstLine="720"/>
      </w:pPr>
    </w:p>
    <w:p w14:paraId="5F03683D" w14:textId="77777777" w:rsidR="00964E44" w:rsidRPr="00CB3AD6" w:rsidRDefault="00964E44" w:rsidP="00964E44">
      <w:pPr>
        <w:ind w:firstLine="720"/>
      </w:pPr>
    </w:p>
    <w:p w14:paraId="20C2E758" w14:textId="77777777" w:rsidR="00964E44" w:rsidRPr="00CB3AD6" w:rsidRDefault="00964E44" w:rsidP="00964E44">
      <w:pPr>
        <w:ind w:firstLine="720"/>
      </w:pPr>
    </w:p>
    <w:p w14:paraId="7031E61F" w14:textId="77777777" w:rsidR="00964E44" w:rsidRPr="00CB3AD6" w:rsidRDefault="00964E44" w:rsidP="00964E44">
      <w:pPr>
        <w:ind w:firstLine="720"/>
      </w:pPr>
    </w:p>
    <w:p w14:paraId="45561438" w14:textId="77777777" w:rsidR="00964E44" w:rsidRPr="00CB3AD6" w:rsidRDefault="00964E44" w:rsidP="00964E44">
      <w:pPr>
        <w:ind w:firstLine="720"/>
      </w:pPr>
    </w:p>
    <w:p w14:paraId="125283FC" w14:textId="77777777" w:rsidR="00964E44" w:rsidRPr="00CB3AD6" w:rsidRDefault="00964E44" w:rsidP="00964E44">
      <w:pPr>
        <w:ind w:firstLine="720"/>
      </w:pPr>
    </w:p>
    <w:p w14:paraId="029E13A5" w14:textId="4A338129" w:rsidR="00964E44" w:rsidRPr="00CB3AD6" w:rsidRDefault="00964E44" w:rsidP="00964E44">
      <w:pPr>
        <w:jc w:val="center"/>
      </w:pPr>
      <w:bookmarkStart w:id="737" w:name="_Toc44358118"/>
      <w:bookmarkStart w:id="738" w:name="_Toc6785209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Functionarea retelei de distributie situatia actuala (stanga) si situatia de perspectiva (dreapta).</w:t>
      </w:r>
      <w:bookmarkEnd w:id="737"/>
      <w:bookmarkEnd w:id="738"/>
    </w:p>
    <w:p w14:paraId="05646428" w14:textId="77777777" w:rsidR="00964E44" w:rsidRPr="00CB3AD6" w:rsidRDefault="00964E44" w:rsidP="00964E44">
      <w:pPr>
        <w:ind w:firstLine="720"/>
      </w:pPr>
    </w:p>
    <w:p w14:paraId="77630362" w14:textId="77777777" w:rsidR="00964E44" w:rsidRPr="00CB3AD6" w:rsidRDefault="00964E44" w:rsidP="00964E44">
      <w:pPr>
        <w:ind w:firstLine="720"/>
      </w:pPr>
      <w:r w:rsidRPr="00CB3AD6">
        <w:t>O schema generala a lucrarilor propuse in reteaua de distributie a localitatii este prezentata in figura urmatoare.</w:t>
      </w:r>
    </w:p>
    <w:p w14:paraId="2C85C7EC" w14:textId="77777777" w:rsidR="00964E44" w:rsidRPr="00CB3AD6" w:rsidRDefault="00964E44" w:rsidP="00964E44"/>
    <w:p w14:paraId="40EECAEC" w14:textId="77777777" w:rsidR="00964E44" w:rsidRPr="00CB3AD6" w:rsidRDefault="00964E44" w:rsidP="00964E44"/>
    <w:p w14:paraId="78E37979" w14:textId="77777777" w:rsidR="005B45D2" w:rsidRPr="00CB3AD6" w:rsidRDefault="005B45D2" w:rsidP="00964E44"/>
    <w:p w14:paraId="23EBA976" w14:textId="77777777" w:rsidR="00964E44" w:rsidRPr="00CB3AD6" w:rsidRDefault="00964E44" w:rsidP="00964E44"/>
    <w:p w14:paraId="22D0D2A9" w14:textId="77777777" w:rsidR="00964E44" w:rsidRPr="00CB3AD6" w:rsidRDefault="00964E44" w:rsidP="00964E44"/>
    <w:p w14:paraId="402E591D" w14:textId="3BA240B6" w:rsidR="00964E44" w:rsidRPr="00CB3AD6" w:rsidRDefault="002D6D99" w:rsidP="00964E44">
      <w:r w:rsidRPr="00CB3AD6">
        <w:rPr>
          <w:noProof/>
          <w:lang w:val="en-US"/>
        </w:rPr>
        <w:lastRenderedPageBreak/>
        <w:drawing>
          <wp:anchor distT="0" distB="0" distL="114300" distR="114300" simplePos="0" relativeHeight="251707392" behindDoc="1" locked="0" layoutInCell="1" allowOverlap="1" wp14:anchorId="0F203B6A" wp14:editId="44946CE0">
            <wp:simplePos x="0" y="0"/>
            <wp:positionH relativeFrom="column">
              <wp:posOffset>-7620</wp:posOffset>
            </wp:positionH>
            <wp:positionV relativeFrom="paragraph">
              <wp:posOffset>57785</wp:posOffset>
            </wp:positionV>
            <wp:extent cx="6286599" cy="3177540"/>
            <wp:effectExtent l="0" t="0" r="0" b="381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287824" cy="3178159"/>
                    </a:xfrm>
                    <a:prstGeom prst="rect">
                      <a:avLst/>
                    </a:prstGeom>
                  </pic:spPr>
                </pic:pic>
              </a:graphicData>
            </a:graphic>
            <wp14:sizeRelH relativeFrom="page">
              <wp14:pctWidth>0</wp14:pctWidth>
            </wp14:sizeRelH>
            <wp14:sizeRelV relativeFrom="page">
              <wp14:pctHeight>0</wp14:pctHeight>
            </wp14:sizeRelV>
          </wp:anchor>
        </w:drawing>
      </w:r>
    </w:p>
    <w:p w14:paraId="4D1D7E75" w14:textId="02ACD634" w:rsidR="00964E44" w:rsidRPr="00CB3AD6" w:rsidRDefault="00964E44" w:rsidP="00964E44"/>
    <w:p w14:paraId="7F892EEF" w14:textId="77777777" w:rsidR="00964E44" w:rsidRPr="00CB3AD6" w:rsidRDefault="00964E44" w:rsidP="00964E44"/>
    <w:p w14:paraId="4CDA7E42" w14:textId="77777777" w:rsidR="00964E44" w:rsidRPr="00CB3AD6" w:rsidRDefault="00964E44" w:rsidP="00964E44"/>
    <w:p w14:paraId="752A987E" w14:textId="77777777" w:rsidR="00964E44" w:rsidRPr="00CB3AD6" w:rsidRDefault="00964E44" w:rsidP="00964E44"/>
    <w:p w14:paraId="7E2916E6" w14:textId="77777777" w:rsidR="00964E44" w:rsidRPr="00CB3AD6" w:rsidRDefault="00964E44" w:rsidP="00964E44"/>
    <w:p w14:paraId="096082F3" w14:textId="77777777" w:rsidR="00964E44" w:rsidRPr="00CB3AD6" w:rsidRDefault="00964E44" w:rsidP="00964E44"/>
    <w:p w14:paraId="568C4E76" w14:textId="77777777" w:rsidR="00964E44" w:rsidRPr="00CB3AD6" w:rsidRDefault="00964E44" w:rsidP="00964E44"/>
    <w:p w14:paraId="5FAAE8D2" w14:textId="77777777" w:rsidR="00964E44" w:rsidRPr="00CB3AD6" w:rsidRDefault="00964E44" w:rsidP="00964E44">
      <w:pPr>
        <w:jc w:val="center"/>
        <w:rPr>
          <w:rFonts w:ascii="Arial" w:hAnsi="Arial" w:cs="Arial"/>
          <w:b/>
          <w:sz w:val="20"/>
        </w:rPr>
      </w:pPr>
    </w:p>
    <w:p w14:paraId="3AB2A5F8" w14:textId="77777777" w:rsidR="00964E44" w:rsidRPr="00CB3AD6" w:rsidRDefault="00964E44" w:rsidP="00964E44">
      <w:pPr>
        <w:jc w:val="center"/>
        <w:rPr>
          <w:rFonts w:ascii="Arial" w:hAnsi="Arial" w:cs="Arial"/>
          <w:b/>
          <w:sz w:val="20"/>
        </w:rPr>
      </w:pPr>
    </w:p>
    <w:p w14:paraId="7295E139" w14:textId="77777777" w:rsidR="00964E44" w:rsidRPr="00CB3AD6" w:rsidRDefault="00964E44" w:rsidP="00964E44">
      <w:pPr>
        <w:jc w:val="center"/>
        <w:rPr>
          <w:rFonts w:ascii="Arial" w:hAnsi="Arial" w:cs="Arial"/>
          <w:b/>
          <w:sz w:val="20"/>
        </w:rPr>
      </w:pPr>
    </w:p>
    <w:p w14:paraId="7AEE4881" w14:textId="77777777" w:rsidR="00964E44" w:rsidRPr="00CB3AD6" w:rsidRDefault="00964E44" w:rsidP="00964E44">
      <w:pPr>
        <w:jc w:val="center"/>
        <w:rPr>
          <w:rFonts w:ascii="Arial" w:hAnsi="Arial" w:cs="Arial"/>
          <w:b/>
          <w:sz w:val="20"/>
        </w:rPr>
      </w:pPr>
    </w:p>
    <w:p w14:paraId="2260865C" w14:textId="77777777" w:rsidR="00964E44" w:rsidRPr="00CB3AD6" w:rsidRDefault="00964E44" w:rsidP="00964E44">
      <w:pPr>
        <w:jc w:val="center"/>
        <w:rPr>
          <w:rFonts w:ascii="Arial" w:hAnsi="Arial" w:cs="Arial"/>
          <w:b/>
          <w:sz w:val="20"/>
        </w:rPr>
      </w:pPr>
    </w:p>
    <w:p w14:paraId="6C0F36E2" w14:textId="77777777" w:rsidR="00964E44" w:rsidRPr="00CB3AD6" w:rsidRDefault="00964E44" w:rsidP="00964E44">
      <w:pPr>
        <w:jc w:val="center"/>
        <w:rPr>
          <w:rFonts w:ascii="Arial" w:hAnsi="Arial" w:cs="Arial"/>
          <w:b/>
          <w:sz w:val="20"/>
        </w:rPr>
      </w:pPr>
    </w:p>
    <w:p w14:paraId="1EB97689" w14:textId="3EB22E72" w:rsidR="00964E44" w:rsidRPr="00CB3AD6" w:rsidRDefault="00964E44" w:rsidP="00964E44">
      <w:pPr>
        <w:jc w:val="center"/>
        <w:rPr>
          <w:rFonts w:ascii="Arial" w:hAnsi="Arial" w:cs="Arial"/>
          <w:sz w:val="20"/>
        </w:rPr>
      </w:pPr>
      <w:bookmarkStart w:id="739" w:name="_Toc44358119"/>
      <w:bookmarkStart w:id="740" w:name="_Toc6785210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59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Lucrari propuse in reteaua de distributie Dezna</w:t>
      </w:r>
      <w:bookmarkEnd w:id="739"/>
      <w:bookmarkEnd w:id="740"/>
    </w:p>
    <w:p w14:paraId="4C05381E" w14:textId="77777777" w:rsidR="00964E44" w:rsidRPr="00CB3AD6" w:rsidRDefault="00964E44" w:rsidP="00964E44">
      <w:pPr>
        <w:jc w:val="center"/>
        <w:rPr>
          <w:rFonts w:ascii="Arial" w:hAnsi="Arial" w:cs="Arial"/>
          <w:color w:val="FF00FF"/>
          <w:sz w:val="20"/>
        </w:rPr>
      </w:pPr>
      <w:r w:rsidRPr="00CB3AD6">
        <w:rPr>
          <w:rFonts w:ascii="Arial" w:hAnsi="Arial" w:cs="Arial"/>
          <w:color w:val="00B050"/>
          <w:sz w:val="20"/>
        </w:rPr>
        <w:t xml:space="preserve">Linie verde – retea existenta, </w:t>
      </w:r>
      <w:r w:rsidRPr="00CB3AD6">
        <w:rPr>
          <w:rFonts w:ascii="Arial" w:hAnsi="Arial" w:cs="Arial"/>
          <w:color w:val="FF0000"/>
          <w:sz w:val="20"/>
        </w:rPr>
        <w:t>Linie rosie - retea reabilitata,</w:t>
      </w:r>
      <w:r w:rsidRPr="00CB3AD6">
        <w:rPr>
          <w:rFonts w:ascii="Arial" w:hAnsi="Arial" w:cs="Arial"/>
          <w:color w:val="FF00FF"/>
          <w:sz w:val="20"/>
        </w:rPr>
        <w:t xml:space="preserve"> Linie magenta – extindere retea.</w:t>
      </w:r>
    </w:p>
    <w:p w14:paraId="7F46A246" w14:textId="77777777" w:rsidR="00964E44" w:rsidRPr="00CB3AD6" w:rsidRDefault="00964E44" w:rsidP="00964E44"/>
    <w:p w14:paraId="53CC4D4A" w14:textId="77777777" w:rsidR="00964E44" w:rsidRPr="00CB3AD6" w:rsidRDefault="00964E44" w:rsidP="00964E44">
      <w:pPr>
        <w:ind w:firstLine="720"/>
        <w:rPr>
          <w:szCs w:val="22"/>
        </w:rPr>
      </w:pPr>
      <w:r w:rsidRPr="00CB3AD6">
        <w:rPr>
          <w:szCs w:val="22"/>
        </w:rPr>
        <w:t>Masurile de investitii propuse in reteaua de distributie Dezna sunt sintetizate in cele ce urmeaza, pe tipuri de lucrari (extinderi si inlocuiri), diametre si lungimi. Investitiile detaliate, precum si planurile cu situatia propusa sunt prezentate in anexele prezentului Studiu de Fezabilitate.</w:t>
      </w:r>
    </w:p>
    <w:p w14:paraId="5FBE0572" w14:textId="77777777" w:rsidR="00964E44" w:rsidRPr="00CB3AD6" w:rsidRDefault="00964E44" w:rsidP="00964E44">
      <w:pPr>
        <w:ind w:firstLine="720"/>
        <w:rPr>
          <w:szCs w:val="22"/>
        </w:rPr>
      </w:pPr>
      <w:r w:rsidRPr="00CB3AD6">
        <w:rPr>
          <w:szCs w:val="22"/>
        </w:rPr>
        <w:t>Investitiile propuse in zona de inlocuire a retelei de distributie Dezna constau in:</w:t>
      </w:r>
    </w:p>
    <w:p w14:paraId="17E3C008" w14:textId="77777777" w:rsidR="00964E44" w:rsidRPr="00CB3AD6" w:rsidRDefault="00964E44" w:rsidP="00B058EF">
      <w:pPr>
        <w:pStyle w:val="ListParagraph"/>
        <w:numPr>
          <w:ilvl w:val="0"/>
          <w:numId w:val="59"/>
        </w:numPr>
        <w:rPr>
          <w:szCs w:val="22"/>
        </w:rPr>
      </w:pPr>
      <w:r w:rsidRPr="00CB3AD6">
        <w:rPr>
          <w:szCs w:val="22"/>
        </w:rPr>
        <w:t>Inlocuire retea de distributie, DN 110 mm, PEID, PE 100 RC, PN6, L=1,156 m, inclusiv refacere structura rutiera, tehnologie de executie - sapatura deschisa;</w:t>
      </w:r>
    </w:p>
    <w:p w14:paraId="174AAFAD" w14:textId="77777777" w:rsidR="00964E44" w:rsidRPr="00CB3AD6" w:rsidRDefault="00964E44" w:rsidP="00B058EF">
      <w:pPr>
        <w:pStyle w:val="ListParagraph"/>
        <w:numPr>
          <w:ilvl w:val="0"/>
          <w:numId w:val="59"/>
        </w:numPr>
        <w:rPr>
          <w:szCs w:val="22"/>
        </w:rPr>
      </w:pPr>
      <w:r w:rsidRPr="00CB3AD6">
        <w:rPr>
          <w:szCs w:val="22"/>
        </w:rPr>
        <w:t>Conducte de bransament, in zona de inlocuire retea, DN 25 mm, PEID, PE 100 RC, PN10, L= 384 m, inclusiv refacere structura rutiera, tehnologie de executie - sapatura deschisa;</w:t>
      </w:r>
    </w:p>
    <w:p w14:paraId="27423F3D" w14:textId="77777777" w:rsidR="00964E44" w:rsidRPr="00CB3AD6" w:rsidRDefault="00964E44" w:rsidP="00B058EF">
      <w:pPr>
        <w:pStyle w:val="ListParagraph"/>
        <w:numPr>
          <w:ilvl w:val="0"/>
          <w:numId w:val="59"/>
        </w:numPr>
        <w:rPr>
          <w:szCs w:val="22"/>
        </w:rPr>
      </w:pPr>
      <w:r w:rsidRPr="00CB3AD6">
        <w:rPr>
          <w:szCs w:val="22"/>
        </w:rPr>
        <w:t>48 de camine de apometru pentru conducte bransament De 25 mm, in zona de inlocuire a retelei, inclusiv robinet de concesie, vane de izolare, apometru Dn 20 mm cu contor cu citire la distanta;</w:t>
      </w:r>
    </w:p>
    <w:p w14:paraId="3380D443" w14:textId="77777777" w:rsidR="00964E44" w:rsidRPr="00CB3AD6" w:rsidRDefault="00964E44" w:rsidP="00B058EF">
      <w:pPr>
        <w:pStyle w:val="ListParagraph"/>
        <w:numPr>
          <w:ilvl w:val="0"/>
          <w:numId w:val="59"/>
        </w:numPr>
        <w:rPr>
          <w:szCs w:val="22"/>
        </w:rPr>
      </w:pPr>
      <w:r w:rsidRPr="00CB3AD6">
        <w:rPr>
          <w:szCs w:val="22"/>
        </w:rPr>
        <w:t>9 camine de vane;</w:t>
      </w:r>
    </w:p>
    <w:p w14:paraId="705BE4A8" w14:textId="77777777" w:rsidR="00964E44" w:rsidRPr="00CB3AD6" w:rsidRDefault="00964E44" w:rsidP="00B058EF">
      <w:pPr>
        <w:pStyle w:val="ListParagraph"/>
        <w:numPr>
          <w:ilvl w:val="0"/>
          <w:numId w:val="59"/>
        </w:numPr>
        <w:rPr>
          <w:szCs w:val="22"/>
        </w:rPr>
      </w:pPr>
      <w:r w:rsidRPr="00CB3AD6">
        <w:rPr>
          <w:szCs w:val="22"/>
        </w:rPr>
        <w:t>12 hidranti propusi in zona de inlocuire a retelei, DN 80 mm.</w:t>
      </w:r>
    </w:p>
    <w:p w14:paraId="105FE477" w14:textId="77777777" w:rsidR="00964E44" w:rsidRPr="00CB3AD6" w:rsidRDefault="00964E44" w:rsidP="00964E44">
      <w:pPr>
        <w:ind w:firstLine="720"/>
        <w:rPr>
          <w:szCs w:val="22"/>
        </w:rPr>
      </w:pPr>
      <w:r w:rsidRPr="00CB3AD6">
        <w:rPr>
          <w:szCs w:val="22"/>
        </w:rPr>
        <w:t>Investitiile propuse in zona de extindere a retelei de distributie Dezna constau in:</w:t>
      </w:r>
    </w:p>
    <w:p w14:paraId="49CC5E34" w14:textId="77777777" w:rsidR="00964E44" w:rsidRPr="00CB3AD6" w:rsidRDefault="00964E44" w:rsidP="00B058EF">
      <w:pPr>
        <w:pStyle w:val="ListParagraph"/>
        <w:numPr>
          <w:ilvl w:val="0"/>
          <w:numId w:val="59"/>
        </w:numPr>
        <w:rPr>
          <w:szCs w:val="22"/>
        </w:rPr>
      </w:pPr>
      <w:r w:rsidRPr="00CB3AD6">
        <w:rPr>
          <w:szCs w:val="22"/>
        </w:rPr>
        <w:t>Extindere retea de distributie, DN 110 mm, PEID, PE 100 RC, PN6, L= 4,360 m, inclusiv refacere structura rutiera, tehnologie de executie - sapatura deschisa;</w:t>
      </w:r>
    </w:p>
    <w:p w14:paraId="4046DAD7" w14:textId="77777777" w:rsidR="00964E44" w:rsidRPr="00CB3AD6" w:rsidRDefault="00964E44" w:rsidP="00B058EF">
      <w:pPr>
        <w:pStyle w:val="ListParagraph"/>
        <w:numPr>
          <w:ilvl w:val="0"/>
          <w:numId w:val="59"/>
        </w:numPr>
        <w:rPr>
          <w:szCs w:val="22"/>
        </w:rPr>
      </w:pPr>
      <w:r w:rsidRPr="00CB3AD6">
        <w:rPr>
          <w:szCs w:val="22"/>
        </w:rPr>
        <w:t>Conducte de bransament, in zona de extindere retea, DN 25 mm, PEID, PE 100 RC, PN10, L=640 m, inclusiv refacere structura rutiera, tehnologie de executie - sapatura deschisa;</w:t>
      </w:r>
    </w:p>
    <w:p w14:paraId="79463DCC" w14:textId="77777777" w:rsidR="00964E44" w:rsidRPr="00CB3AD6" w:rsidRDefault="00964E44" w:rsidP="00B058EF">
      <w:pPr>
        <w:pStyle w:val="ListParagraph"/>
        <w:numPr>
          <w:ilvl w:val="0"/>
          <w:numId w:val="59"/>
        </w:numPr>
        <w:rPr>
          <w:szCs w:val="22"/>
        </w:rPr>
      </w:pPr>
      <w:r w:rsidRPr="00CB3AD6">
        <w:rPr>
          <w:szCs w:val="22"/>
        </w:rPr>
        <w:t>80 camine de apometru pentru conducte bransament De 25 mm, inclusiv robinet de concesie, vane de izolare, apometru Dn 20 mm cu contor cu citire la distanta;</w:t>
      </w:r>
    </w:p>
    <w:p w14:paraId="16BDB732" w14:textId="77777777" w:rsidR="00964E44" w:rsidRPr="00CB3AD6" w:rsidRDefault="00964E44" w:rsidP="00B058EF">
      <w:pPr>
        <w:pStyle w:val="ListParagraph"/>
        <w:numPr>
          <w:ilvl w:val="0"/>
          <w:numId w:val="59"/>
        </w:numPr>
        <w:rPr>
          <w:szCs w:val="22"/>
        </w:rPr>
      </w:pPr>
      <w:r w:rsidRPr="00CB3AD6">
        <w:rPr>
          <w:szCs w:val="22"/>
        </w:rPr>
        <w:t>40 de camine de vane;</w:t>
      </w:r>
    </w:p>
    <w:p w14:paraId="0729A4DA" w14:textId="77777777" w:rsidR="00964E44" w:rsidRPr="00CB3AD6" w:rsidRDefault="00964E44" w:rsidP="00B058EF">
      <w:pPr>
        <w:pStyle w:val="ListParagraph"/>
        <w:numPr>
          <w:ilvl w:val="0"/>
          <w:numId w:val="59"/>
        </w:numPr>
        <w:rPr>
          <w:szCs w:val="22"/>
        </w:rPr>
      </w:pPr>
      <w:r w:rsidRPr="00CB3AD6">
        <w:rPr>
          <w:szCs w:val="22"/>
        </w:rPr>
        <w:t>43 de hidranti propusi in zona de extindere a retelei, DN 80 mm.</w:t>
      </w:r>
    </w:p>
    <w:p w14:paraId="63A5EEB3" w14:textId="77777777" w:rsidR="00964E44" w:rsidRPr="00CB3AD6" w:rsidRDefault="00964E44" w:rsidP="00964E44">
      <w:pPr>
        <w:rPr>
          <w:szCs w:val="22"/>
        </w:rPr>
      </w:pPr>
    </w:p>
    <w:p w14:paraId="6FC32902" w14:textId="77777777" w:rsidR="00964E44" w:rsidRPr="00CB3AD6" w:rsidRDefault="00964E44" w:rsidP="00964E44">
      <w:pPr>
        <w:pStyle w:val="Heading4"/>
      </w:pPr>
      <w:bookmarkStart w:id="741" w:name="_Toc44358109"/>
      <w:bookmarkStart w:id="742" w:name="_Toc67851820"/>
      <w:r w:rsidRPr="00CB3AD6">
        <w:t>Indicatori fizici pentru lucrarile propuse in sistemul de alimentare cu apa Moneasa</w:t>
      </w:r>
      <w:bookmarkEnd w:id="741"/>
      <w:bookmarkEnd w:id="742"/>
    </w:p>
    <w:p w14:paraId="2D0925B8" w14:textId="77777777" w:rsidR="00964E44" w:rsidRPr="00CB3AD6" w:rsidRDefault="00964E44" w:rsidP="00964E44">
      <w:pPr>
        <w:ind w:firstLine="720"/>
      </w:pPr>
      <w:r w:rsidRPr="00CB3AD6">
        <w:t>Principalii indicatori fizici privind lucrarile de investitie in sistemul de alimentare cu apa sunt prezentati in tabelul urmator.</w:t>
      </w:r>
    </w:p>
    <w:p w14:paraId="52F8BE36" w14:textId="77777777" w:rsidR="00964E44" w:rsidRPr="00CB3AD6" w:rsidRDefault="00964E44" w:rsidP="00964E44">
      <w:pPr>
        <w:autoSpaceDE w:val="0"/>
        <w:autoSpaceDN w:val="0"/>
        <w:adjustRightInd w:val="0"/>
        <w:spacing w:before="60"/>
        <w:rPr>
          <w:rFonts w:eastAsia="Calibri"/>
          <w:szCs w:val="24"/>
          <w:lang w:eastAsia="x-none"/>
        </w:rPr>
      </w:pPr>
    </w:p>
    <w:p w14:paraId="2BA60A91" w14:textId="677BC79D" w:rsidR="00964E44" w:rsidRPr="00CB3AD6" w:rsidRDefault="00964E44" w:rsidP="00964E44">
      <w:pPr>
        <w:rPr>
          <w:rFonts w:ascii="Arial" w:hAnsi="Arial" w:cs="Arial"/>
          <w:sz w:val="20"/>
        </w:rPr>
      </w:pPr>
      <w:bookmarkStart w:id="743" w:name="_Toc44358113"/>
      <w:bookmarkStart w:id="744" w:name="_Toc6785198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40</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Moneasa.</w:t>
      </w:r>
      <w:bookmarkEnd w:id="743"/>
      <w:bookmarkEnd w:id="744"/>
    </w:p>
    <w:tbl>
      <w:tblPr>
        <w:tblW w:w="0" w:type="auto"/>
        <w:tblLook w:val="04A0" w:firstRow="1" w:lastRow="0" w:firstColumn="1" w:lastColumn="0" w:noHBand="0" w:noVBand="1"/>
      </w:tblPr>
      <w:tblGrid>
        <w:gridCol w:w="813"/>
        <w:gridCol w:w="3938"/>
        <w:gridCol w:w="1150"/>
        <w:gridCol w:w="1174"/>
        <w:gridCol w:w="1149"/>
        <w:gridCol w:w="1657"/>
      </w:tblGrid>
      <w:tr w:rsidR="00964E44" w:rsidRPr="00CB3AD6" w14:paraId="6207D465" w14:textId="77777777" w:rsidTr="00F90148">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F01433" w14:textId="77777777" w:rsidR="00964E44" w:rsidRPr="00CB3AD6" w:rsidRDefault="00964E44" w:rsidP="00F90148">
            <w:pPr>
              <w:spacing w:before="0"/>
              <w:jc w:val="center"/>
              <w:rPr>
                <w:rFonts w:ascii="Arial" w:hAnsi="Arial" w:cs="Arial"/>
                <w:b/>
                <w:bCs/>
                <w:color w:val="000000"/>
                <w:sz w:val="20"/>
              </w:rPr>
            </w:pPr>
            <w:r w:rsidRPr="00CB3AD6">
              <w:rPr>
                <w:rFonts w:ascii="Arial" w:hAnsi="Arial" w:cs="Arial"/>
                <w:b/>
                <w:bCs/>
                <w:color w:val="000000"/>
                <w:sz w:val="20"/>
              </w:rPr>
              <w:t>Nr. Crt.</w:t>
            </w:r>
          </w:p>
        </w:tc>
        <w:tc>
          <w:tcPr>
            <w:tcW w:w="39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43B2DB" w14:textId="77777777" w:rsidR="00964E44" w:rsidRPr="00CB3AD6" w:rsidRDefault="00964E44" w:rsidP="00F90148">
            <w:pPr>
              <w:spacing w:before="0"/>
              <w:jc w:val="center"/>
              <w:rPr>
                <w:rFonts w:ascii="Arial" w:hAnsi="Arial" w:cs="Arial"/>
                <w:b/>
                <w:bCs/>
                <w:sz w:val="20"/>
              </w:rPr>
            </w:pPr>
            <w:r w:rsidRPr="00CB3AD6">
              <w:rPr>
                <w:rFonts w:ascii="Arial" w:hAnsi="Arial" w:cs="Arial"/>
                <w:b/>
                <w:bCs/>
                <w:sz w:val="20"/>
              </w:rPr>
              <w:t>Indicatori Fizici</w:t>
            </w:r>
          </w:p>
        </w:tc>
        <w:tc>
          <w:tcPr>
            <w:tcW w:w="1150"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14315C98" w14:textId="77777777" w:rsidR="00964E44" w:rsidRPr="00CB3AD6" w:rsidRDefault="00964E44" w:rsidP="00F90148">
            <w:pPr>
              <w:spacing w:before="0"/>
              <w:jc w:val="center"/>
              <w:rPr>
                <w:rFonts w:ascii="Arial" w:hAnsi="Arial" w:cs="Arial"/>
                <w:b/>
                <w:bCs/>
                <w:color w:val="000000"/>
                <w:sz w:val="20"/>
              </w:rPr>
            </w:pPr>
            <w:r w:rsidRPr="00CB3AD6">
              <w:rPr>
                <w:rFonts w:ascii="Arial" w:hAnsi="Arial" w:cs="Arial"/>
                <w:b/>
                <w:bCs/>
                <w:color w:val="000000"/>
                <w:sz w:val="20"/>
              </w:rPr>
              <w:t>Localitate</w:t>
            </w:r>
          </w:p>
        </w:tc>
        <w:tc>
          <w:tcPr>
            <w:tcW w:w="1174" w:type="dxa"/>
            <w:tcBorders>
              <w:top w:val="single" w:sz="4" w:space="0" w:color="auto"/>
              <w:left w:val="nil"/>
              <w:bottom w:val="single" w:sz="4" w:space="0" w:color="auto"/>
              <w:right w:val="single" w:sz="4" w:space="0" w:color="auto"/>
            </w:tcBorders>
            <w:shd w:val="clear" w:color="auto" w:fill="D9D9D9" w:themeFill="background1" w:themeFillShade="D9"/>
            <w:hideMark/>
          </w:tcPr>
          <w:p w14:paraId="44B9EF50" w14:textId="325F9123" w:rsidR="00964E44" w:rsidRPr="00CB3AD6" w:rsidRDefault="00964E44" w:rsidP="00F90148">
            <w:pPr>
              <w:spacing w:before="0"/>
              <w:jc w:val="center"/>
              <w:rPr>
                <w:rFonts w:ascii="Arial" w:hAnsi="Arial" w:cs="Arial"/>
                <w:b/>
                <w:bCs/>
                <w:color w:val="000000"/>
                <w:sz w:val="20"/>
              </w:rPr>
            </w:pPr>
            <w:r w:rsidRPr="00CB3AD6">
              <w:rPr>
                <w:rFonts w:ascii="Arial" w:hAnsi="Arial" w:cs="Arial"/>
                <w:b/>
                <w:bCs/>
                <w:color w:val="000000"/>
                <w:sz w:val="20"/>
              </w:rPr>
              <w:t>Moneasa</w:t>
            </w:r>
          </w:p>
        </w:tc>
        <w:tc>
          <w:tcPr>
            <w:tcW w:w="1149" w:type="dxa"/>
            <w:tcBorders>
              <w:top w:val="single" w:sz="4" w:space="0" w:color="auto"/>
              <w:left w:val="nil"/>
              <w:bottom w:val="single" w:sz="4" w:space="0" w:color="auto"/>
              <w:right w:val="single" w:sz="4" w:space="0" w:color="auto"/>
            </w:tcBorders>
            <w:shd w:val="clear" w:color="auto" w:fill="D9D9D9" w:themeFill="background1" w:themeFillShade="D9"/>
            <w:hideMark/>
          </w:tcPr>
          <w:p w14:paraId="2C1E9D77" w14:textId="66CB7341" w:rsidR="00964E44" w:rsidRPr="00CB3AD6" w:rsidRDefault="00964E44" w:rsidP="00F90148">
            <w:pPr>
              <w:spacing w:before="0"/>
              <w:jc w:val="center"/>
              <w:rPr>
                <w:rFonts w:ascii="Arial" w:hAnsi="Arial" w:cs="Arial"/>
                <w:b/>
                <w:bCs/>
                <w:color w:val="000000"/>
                <w:sz w:val="20"/>
              </w:rPr>
            </w:pPr>
            <w:r w:rsidRPr="00CB3AD6">
              <w:rPr>
                <w:rFonts w:ascii="Arial" w:hAnsi="Arial" w:cs="Arial"/>
                <w:b/>
                <w:bCs/>
                <w:color w:val="000000"/>
                <w:sz w:val="20"/>
              </w:rPr>
              <w:t>Dezna</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hideMark/>
          </w:tcPr>
          <w:p w14:paraId="2D8BAA0F" w14:textId="039DB71A" w:rsidR="00964E44" w:rsidRPr="00CB3AD6" w:rsidRDefault="00964E44" w:rsidP="00F90148">
            <w:pPr>
              <w:spacing w:before="0"/>
              <w:jc w:val="center"/>
              <w:rPr>
                <w:rFonts w:ascii="Arial" w:hAnsi="Arial" w:cs="Arial"/>
                <w:b/>
                <w:bCs/>
                <w:color w:val="000000"/>
                <w:sz w:val="20"/>
              </w:rPr>
            </w:pPr>
            <w:r w:rsidRPr="00CB3AD6">
              <w:rPr>
                <w:rFonts w:ascii="Arial" w:hAnsi="Arial" w:cs="Arial"/>
                <w:b/>
                <w:bCs/>
                <w:color w:val="000000"/>
                <w:sz w:val="20"/>
              </w:rPr>
              <w:t>Slatina de Cris</w:t>
            </w:r>
          </w:p>
        </w:tc>
      </w:tr>
      <w:tr w:rsidR="00964E44" w:rsidRPr="00CB3AD6" w14:paraId="3538451F" w14:textId="77777777" w:rsidTr="007B5EC0">
        <w:trPr>
          <w:trHeight w:val="20"/>
          <w:tblHeader/>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6C0373" w14:textId="77777777" w:rsidR="00964E44" w:rsidRPr="00CB3AD6" w:rsidRDefault="00964E44" w:rsidP="007B5EC0">
            <w:pPr>
              <w:spacing w:before="0"/>
              <w:jc w:val="left"/>
              <w:rPr>
                <w:rFonts w:ascii="Arial" w:hAnsi="Arial" w:cs="Arial"/>
                <w:b/>
                <w:bCs/>
                <w:color w:val="000000"/>
                <w:sz w:val="20"/>
              </w:rPr>
            </w:pPr>
          </w:p>
        </w:tc>
        <w:tc>
          <w:tcPr>
            <w:tcW w:w="39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CD4E0A" w14:textId="77777777" w:rsidR="00964E44" w:rsidRPr="00CB3AD6" w:rsidRDefault="00964E44" w:rsidP="007B5EC0">
            <w:pPr>
              <w:spacing w:before="0"/>
              <w:jc w:val="left"/>
              <w:rPr>
                <w:rFonts w:ascii="Arial" w:hAnsi="Arial" w:cs="Arial"/>
                <w:b/>
                <w:bCs/>
                <w:sz w:val="20"/>
              </w:rPr>
            </w:pPr>
          </w:p>
        </w:tc>
        <w:tc>
          <w:tcPr>
            <w:tcW w:w="1150" w:type="dxa"/>
            <w:tcBorders>
              <w:top w:val="nil"/>
              <w:left w:val="nil"/>
              <w:bottom w:val="single" w:sz="4" w:space="0" w:color="auto"/>
              <w:right w:val="single" w:sz="4" w:space="0" w:color="auto"/>
            </w:tcBorders>
            <w:shd w:val="clear" w:color="auto" w:fill="D9D9D9" w:themeFill="background1" w:themeFillShade="D9"/>
            <w:vAlign w:val="center"/>
            <w:hideMark/>
          </w:tcPr>
          <w:p w14:paraId="6A378164" w14:textId="5C95D09F" w:rsidR="00964E44" w:rsidRPr="00CB3AD6" w:rsidRDefault="00964E44" w:rsidP="007B5EC0">
            <w:pPr>
              <w:spacing w:before="0"/>
              <w:jc w:val="left"/>
              <w:rPr>
                <w:rFonts w:ascii="Arial" w:hAnsi="Arial" w:cs="Arial"/>
                <w:b/>
                <w:bCs/>
                <w:color w:val="000000"/>
                <w:sz w:val="20"/>
              </w:rPr>
            </w:pPr>
          </w:p>
        </w:tc>
        <w:tc>
          <w:tcPr>
            <w:tcW w:w="3980"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E6BB629" w14:textId="7A7142D8" w:rsidR="00964E44" w:rsidRPr="00CB3AD6" w:rsidRDefault="00F90148" w:rsidP="007B5EC0">
            <w:pPr>
              <w:spacing w:before="0"/>
              <w:jc w:val="center"/>
              <w:rPr>
                <w:rFonts w:ascii="Arial" w:hAnsi="Arial" w:cs="Arial"/>
                <w:b/>
                <w:bCs/>
                <w:color w:val="000000"/>
                <w:sz w:val="20"/>
              </w:rPr>
            </w:pPr>
            <w:r w:rsidRPr="00CB3AD6">
              <w:rPr>
                <w:rFonts w:ascii="Arial" w:hAnsi="Arial" w:cs="Arial"/>
                <w:b/>
                <w:bCs/>
                <w:color w:val="000000"/>
                <w:sz w:val="20"/>
              </w:rPr>
              <w:t>SAA</w:t>
            </w:r>
            <w:r w:rsidR="00964E44" w:rsidRPr="00CB3AD6">
              <w:rPr>
                <w:rFonts w:ascii="Arial" w:hAnsi="Arial" w:cs="Arial"/>
                <w:b/>
                <w:bCs/>
                <w:color w:val="000000"/>
                <w:sz w:val="20"/>
              </w:rPr>
              <w:t xml:space="preserve"> Moneasa </w:t>
            </w:r>
          </w:p>
        </w:tc>
      </w:tr>
      <w:tr w:rsidR="00964E44" w:rsidRPr="00CB3AD6" w14:paraId="029322B2"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C08469"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w:t>
            </w:r>
          </w:p>
        </w:tc>
        <w:tc>
          <w:tcPr>
            <w:tcW w:w="3938" w:type="dxa"/>
            <w:tcBorders>
              <w:top w:val="nil"/>
              <w:left w:val="nil"/>
              <w:bottom w:val="single" w:sz="4" w:space="0" w:color="auto"/>
              <w:right w:val="single" w:sz="4" w:space="0" w:color="auto"/>
            </w:tcBorders>
            <w:shd w:val="clear" w:color="auto" w:fill="auto"/>
            <w:vAlign w:val="center"/>
            <w:hideMark/>
          </w:tcPr>
          <w:p w14:paraId="56A49B4A"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Surse de apa - reabilitare</w:t>
            </w:r>
          </w:p>
        </w:tc>
        <w:tc>
          <w:tcPr>
            <w:tcW w:w="1150" w:type="dxa"/>
            <w:tcBorders>
              <w:top w:val="nil"/>
              <w:left w:val="nil"/>
              <w:bottom w:val="single" w:sz="4" w:space="0" w:color="auto"/>
              <w:right w:val="single" w:sz="4" w:space="0" w:color="auto"/>
            </w:tcBorders>
            <w:shd w:val="clear" w:color="auto" w:fill="auto"/>
            <w:vAlign w:val="center"/>
            <w:hideMark/>
          </w:tcPr>
          <w:p w14:paraId="03E65C59"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37717C7A"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1149" w:type="dxa"/>
            <w:tcBorders>
              <w:top w:val="nil"/>
              <w:left w:val="nil"/>
              <w:bottom w:val="single" w:sz="4" w:space="0" w:color="auto"/>
              <w:right w:val="single" w:sz="4" w:space="0" w:color="auto"/>
            </w:tcBorders>
            <w:shd w:val="clear" w:color="auto" w:fill="auto"/>
            <w:noWrap/>
            <w:vAlign w:val="center"/>
            <w:hideMark/>
          </w:tcPr>
          <w:p w14:paraId="17C12C5D"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8CFAFAB"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4CA45191"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A6A588"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2</w:t>
            </w:r>
          </w:p>
        </w:tc>
        <w:tc>
          <w:tcPr>
            <w:tcW w:w="3938" w:type="dxa"/>
            <w:tcBorders>
              <w:top w:val="nil"/>
              <w:left w:val="nil"/>
              <w:bottom w:val="single" w:sz="4" w:space="0" w:color="auto"/>
              <w:right w:val="single" w:sz="4" w:space="0" w:color="auto"/>
            </w:tcBorders>
            <w:shd w:val="clear" w:color="auto" w:fill="auto"/>
            <w:vAlign w:val="center"/>
            <w:hideMark/>
          </w:tcPr>
          <w:p w14:paraId="51294C51"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Surse de apa - extindere</w:t>
            </w:r>
          </w:p>
        </w:tc>
        <w:tc>
          <w:tcPr>
            <w:tcW w:w="1150" w:type="dxa"/>
            <w:tcBorders>
              <w:top w:val="nil"/>
              <w:left w:val="nil"/>
              <w:bottom w:val="single" w:sz="4" w:space="0" w:color="auto"/>
              <w:right w:val="single" w:sz="4" w:space="0" w:color="auto"/>
            </w:tcBorders>
            <w:shd w:val="clear" w:color="auto" w:fill="auto"/>
            <w:vAlign w:val="center"/>
            <w:hideMark/>
          </w:tcPr>
          <w:p w14:paraId="38619E3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13FF4ED8"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4480640C"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C8B0750"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530FA702"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A08C8"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3</w:t>
            </w:r>
          </w:p>
        </w:tc>
        <w:tc>
          <w:tcPr>
            <w:tcW w:w="3938" w:type="dxa"/>
            <w:tcBorders>
              <w:top w:val="nil"/>
              <w:left w:val="nil"/>
              <w:bottom w:val="single" w:sz="4" w:space="0" w:color="auto"/>
              <w:right w:val="single" w:sz="4" w:space="0" w:color="auto"/>
            </w:tcBorders>
            <w:shd w:val="clear" w:color="auto" w:fill="auto"/>
            <w:vAlign w:val="center"/>
            <w:hideMark/>
          </w:tcPr>
          <w:p w14:paraId="058FCA1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Surse de apa - noi</w:t>
            </w:r>
          </w:p>
        </w:tc>
        <w:tc>
          <w:tcPr>
            <w:tcW w:w="1150" w:type="dxa"/>
            <w:tcBorders>
              <w:top w:val="nil"/>
              <w:left w:val="nil"/>
              <w:bottom w:val="single" w:sz="4" w:space="0" w:color="auto"/>
              <w:right w:val="single" w:sz="4" w:space="0" w:color="auto"/>
            </w:tcBorders>
            <w:shd w:val="clear" w:color="auto" w:fill="auto"/>
            <w:vAlign w:val="center"/>
            <w:hideMark/>
          </w:tcPr>
          <w:p w14:paraId="784850E8"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0954C6DA"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145D4255"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8C68601"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76114F2"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86DEFB"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4</w:t>
            </w:r>
          </w:p>
        </w:tc>
        <w:tc>
          <w:tcPr>
            <w:tcW w:w="3938" w:type="dxa"/>
            <w:tcBorders>
              <w:top w:val="nil"/>
              <w:left w:val="nil"/>
              <w:bottom w:val="single" w:sz="4" w:space="0" w:color="auto"/>
              <w:right w:val="single" w:sz="4" w:space="0" w:color="auto"/>
            </w:tcBorders>
            <w:shd w:val="clear" w:color="auto" w:fill="auto"/>
            <w:vAlign w:val="center"/>
            <w:hideMark/>
          </w:tcPr>
          <w:p w14:paraId="43250233"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Aductiuni apa bruta - reabilitare</w:t>
            </w:r>
          </w:p>
        </w:tc>
        <w:tc>
          <w:tcPr>
            <w:tcW w:w="1150" w:type="dxa"/>
            <w:tcBorders>
              <w:top w:val="nil"/>
              <w:left w:val="nil"/>
              <w:bottom w:val="single" w:sz="4" w:space="0" w:color="auto"/>
              <w:right w:val="single" w:sz="4" w:space="0" w:color="auto"/>
            </w:tcBorders>
            <w:shd w:val="clear" w:color="auto" w:fill="auto"/>
            <w:vAlign w:val="center"/>
            <w:hideMark/>
          </w:tcPr>
          <w:p w14:paraId="7DD22F2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0367AFBB" w14:textId="77777777" w:rsidR="00964E44" w:rsidRPr="00CB3AD6" w:rsidRDefault="00964E44" w:rsidP="007B5EC0">
            <w:pPr>
              <w:jc w:val="center"/>
              <w:rPr>
                <w:rFonts w:ascii="Arial" w:hAnsi="Arial" w:cs="Arial"/>
                <w:sz w:val="20"/>
              </w:rPr>
            </w:pPr>
            <w:r w:rsidRPr="00CB3AD6">
              <w:rPr>
                <w:rFonts w:ascii="Arial" w:hAnsi="Arial" w:cs="Arial"/>
                <w:sz w:val="20"/>
              </w:rPr>
              <w:t>0.11</w:t>
            </w:r>
          </w:p>
        </w:tc>
        <w:tc>
          <w:tcPr>
            <w:tcW w:w="1149" w:type="dxa"/>
            <w:tcBorders>
              <w:top w:val="nil"/>
              <w:left w:val="nil"/>
              <w:bottom w:val="single" w:sz="4" w:space="0" w:color="auto"/>
              <w:right w:val="single" w:sz="4" w:space="0" w:color="auto"/>
            </w:tcBorders>
            <w:shd w:val="clear" w:color="auto" w:fill="auto"/>
            <w:noWrap/>
            <w:vAlign w:val="center"/>
            <w:hideMark/>
          </w:tcPr>
          <w:p w14:paraId="3BCD5434"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F241C5E"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52024989"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6D56BE"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5</w:t>
            </w:r>
          </w:p>
        </w:tc>
        <w:tc>
          <w:tcPr>
            <w:tcW w:w="3938" w:type="dxa"/>
            <w:tcBorders>
              <w:top w:val="nil"/>
              <w:left w:val="nil"/>
              <w:bottom w:val="single" w:sz="4" w:space="0" w:color="auto"/>
              <w:right w:val="single" w:sz="4" w:space="0" w:color="auto"/>
            </w:tcBorders>
            <w:shd w:val="clear" w:color="auto" w:fill="auto"/>
            <w:vAlign w:val="center"/>
            <w:hideMark/>
          </w:tcPr>
          <w:p w14:paraId="57A56DCB"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Aductiuni apa bruta - extindere</w:t>
            </w:r>
          </w:p>
        </w:tc>
        <w:tc>
          <w:tcPr>
            <w:tcW w:w="1150" w:type="dxa"/>
            <w:tcBorders>
              <w:top w:val="nil"/>
              <w:left w:val="nil"/>
              <w:bottom w:val="single" w:sz="4" w:space="0" w:color="auto"/>
              <w:right w:val="single" w:sz="4" w:space="0" w:color="auto"/>
            </w:tcBorders>
            <w:shd w:val="clear" w:color="auto" w:fill="auto"/>
            <w:vAlign w:val="center"/>
            <w:hideMark/>
          </w:tcPr>
          <w:p w14:paraId="0071FC7C"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2FEFDE90"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203A1906"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FDED0EF"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07B7B8DF"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CBF3CC"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6</w:t>
            </w:r>
          </w:p>
        </w:tc>
        <w:tc>
          <w:tcPr>
            <w:tcW w:w="3938" w:type="dxa"/>
            <w:tcBorders>
              <w:top w:val="nil"/>
              <w:left w:val="nil"/>
              <w:bottom w:val="single" w:sz="4" w:space="0" w:color="auto"/>
              <w:right w:val="single" w:sz="4" w:space="0" w:color="auto"/>
            </w:tcBorders>
            <w:shd w:val="clear" w:color="auto" w:fill="auto"/>
            <w:vAlign w:val="center"/>
            <w:hideMark/>
          </w:tcPr>
          <w:p w14:paraId="7754A994"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pompare- reabilitare</w:t>
            </w:r>
          </w:p>
        </w:tc>
        <w:tc>
          <w:tcPr>
            <w:tcW w:w="1150" w:type="dxa"/>
            <w:tcBorders>
              <w:top w:val="nil"/>
              <w:left w:val="nil"/>
              <w:bottom w:val="single" w:sz="4" w:space="0" w:color="auto"/>
              <w:right w:val="single" w:sz="4" w:space="0" w:color="auto"/>
            </w:tcBorders>
            <w:shd w:val="clear" w:color="auto" w:fill="auto"/>
            <w:vAlign w:val="center"/>
            <w:hideMark/>
          </w:tcPr>
          <w:p w14:paraId="05FA961E"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795DC068"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1CAB48E0"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2176CD9"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2691A9D6"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3BF630"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7</w:t>
            </w:r>
          </w:p>
        </w:tc>
        <w:tc>
          <w:tcPr>
            <w:tcW w:w="3938" w:type="dxa"/>
            <w:tcBorders>
              <w:top w:val="nil"/>
              <w:left w:val="nil"/>
              <w:bottom w:val="single" w:sz="4" w:space="0" w:color="auto"/>
              <w:right w:val="single" w:sz="4" w:space="0" w:color="auto"/>
            </w:tcBorders>
            <w:shd w:val="clear" w:color="auto" w:fill="auto"/>
            <w:vAlign w:val="center"/>
            <w:hideMark/>
          </w:tcPr>
          <w:p w14:paraId="4D606B99"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pompare- extindere</w:t>
            </w:r>
          </w:p>
        </w:tc>
        <w:tc>
          <w:tcPr>
            <w:tcW w:w="1150" w:type="dxa"/>
            <w:tcBorders>
              <w:top w:val="nil"/>
              <w:left w:val="nil"/>
              <w:bottom w:val="single" w:sz="4" w:space="0" w:color="auto"/>
              <w:right w:val="single" w:sz="4" w:space="0" w:color="auto"/>
            </w:tcBorders>
            <w:shd w:val="clear" w:color="auto" w:fill="auto"/>
            <w:vAlign w:val="center"/>
            <w:hideMark/>
          </w:tcPr>
          <w:p w14:paraId="070CB67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0DC0733C"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1149" w:type="dxa"/>
            <w:tcBorders>
              <w:top w:val="nil"/>
              <w:left w:val="nil"/>
              <w:bottom w:val="single" w:sz="4" w:space="0" w:color="auto"/>
              <w:right w:val="single" w:sz="4" w:space="0" w:color="auto"/>
            </w:tcBorders>
            <w:shd w:val="clear" w:color="auto" w:fill="auto"/>
            <w:noWrap/>
            <w:vAlign w:val="center"/>
            <w:hideMark/>
          </w:tcPr>
          <w:p w14:paraId="2B117846"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83FE71A"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0A919EDC"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2D44F8"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8</w:t>
            </w:r>
          </w:p>
        </w:tc>
        <w:tc>
          <w:tcPr>
            <w:tcW w:w="3938" w:type="dxa"/>
            <w:tcBorders>
              <w:top w:val="nil"/>
              <w:left w:val="nil"/>
              <w:bottom w:val="single" w:sz="4" w:space="0" w:color="auto"/>
              <w:right w:val="single" w:sz="4" w:space="0" w:color="auto"/>
            </w:tcBorders>
            <w:shd w:val="clear" w:color="auto" w:fill="auto"/>
            <w:vAlign w:val="center"/>
            <w:hideMark/>
          </w:tcPr>
          <w:p w14:paraId="0CBBA9DA"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pompare- noi</w:t>
            </w:r>
          </w:p>
        </w:tc>
        <w:tc>
          <w:tcPr>
            <w:tcW w:w="1150" w:type="dxa"/>
            <w:tcBorders>
              <w:top w:val="nil"/>
              <w:left w:val="nil"/>
              <w:bottom w:val="single" w:sz="4" w:space="0" w:color="auto"/>
              <w:right w:val="single" w:sz="4" w:space="0" w:color="auto"/>
            </w:tcBorders>
            <w:shd w:val="clear" w:color="auto" w:fill="auto"/>
            <w:vAlign w:val="center"/>
            <w:hideMark/>
          </w:tcPr>
          <w:p w14:paraId="166FB5D0"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569EA715"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1F7CA526"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BD87874"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09B36BB9"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88118D"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9</w:t>
            </w:r>
          </w:p>
        </w:tc>
        <w:tc>
          <w:tcPr>
            <w:tcW w:w="3938" w:type="dxa"/>
            <w:tcBorders>
              <w:top w:val="nil"/>
              <w:left w:val="nil"/>
              <w:bottom w:val="single" w:sz="4" w:space="0" w:color="auto"/>
              <w:right w:val="single" w:sz="4" w:space="0" w:color="auto"/>
            </w:tcBorders>
            <w:shd w:val="clear" w:color="auto" w:fill="auto"/>
            <w:vAlign w:val="center"/>
            <w:hideMark/>
          </w:tcPr>
          <w:p w14:paraId="72160777"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1150" w:type="dxa"/>
            <w:tcBorders>
              <w:top w:val="nil"/>
              <w:left w:val="nil"/>
              <w:bottom w:val="single" w:sz="4" w:space="0" w:color="auto"/>
              <w:right w:val="single" w:sz="4" w:space="0" w:color="auto"/>
            </w:tcBorders>
            <w:shd w:val="clear" w:color="auto" w:fill="auto"/>
            <w:vAlign w:val="center"/>
            <w:hideMark/>
          </w:tcPr>
          <w:p w14:paraId="522957BE"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1717E313"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1149" w:type="dxa"/>
            <w:tcBorders>
              <w:top w:val="nil"/>
              <w:left w:val="nil"/>
              <w:bottom w:val="single" w:sz="4" w:space="0" w:color="auto"/>
              <w:right w:val="single" w:sz="4" w:space="0" w:color="auto"/>
            </w:tcBorders>
            <w:shd w:val="clear" w:color="auto" w:fill="auto"/>
            <w:noWrap/>
            <w:vAlign w:val="center"/>
            <w:hideMark/>
          </w:tcPr>
          <w:p w14:paraId="0A6F1B95"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381E823"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5929099"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3845FD"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10</w:t>
            </w:r>
          </w:p>
        </w:tc>
        <w:tc>
          <w:tcPr>
            <w:tcW w:w="3938" w:type="dxa"/>
            <w:tcBorders>
              <w:top w:val="nil"/>
              <w:left w:val="nil"/>
              <w:bottom w:val="single" w:sz="4" w:space="0" w:color="auto"/>
              <w:right w:val="single" w:sz="4" w:space="0" w:color="auto"/>
            </w:tcBorders>
            <w:shd w:val="clear" w:color="auto" w:fill="auto"/>
            <w:vAlign w:val="center"/>
            <w:hideMark/>
          </w:tcPr>
          <w:p w14:paraId="60E1D413"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tratare a apei - extindere</w:t>
            </w:r>
          </w:p>
        </w:tc>
        <w:tc>
          <w:tcPr>
            <w:tcW w:w="1150" w:type="dxa"/>
            <w:tcBorders>
              <w:top w:val="nil"/>
              <w:left w:val="nil"/>
              <w:bottom w:val="single" w:sz="4" w:space="0" w:color="auto"/>
              <w:right w:val="single" w:sz="4" w:space="0" w:color="auto"/>
            </w:tcBorders>
            <w:shd w:val="clear" w:color="auto" w:fill="auto"/>
            <w:vAlign w:val="center"/>
            <w:hideMark/>
          </w:tcPr>
          <w:p w14:paraId="5291BC9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3BFC9E9C"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655D9186"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1A4AD20"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9E55DF7"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C20D9B"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11</w:t>
            </w:r>
          </w:p>
        </w:tc>
        <w:tc>
          <w:tcPr>
            <w:tcW w:w="3938" w:type="dxa"/>
            <w:tcBorders>
              <w:top w:val="nil"/>
              <w:left w:val="nil"/>
              <w:bottom w:val="single" w:sz="4" w:space="0" w:color="auto"/>
              <w:right w:val="single" w:sz="4" w:space="0" w:color="auto"/>
            </w:tcBorders>
            <w:shd w:val="clear" w:color="auto" w:fill="auto"/>
            <w:vAlign w:val="center"/>
            <w:hideMark/>
          </w:tcPr>
          <w:p w14:paraId="7990CCD8"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Statii de tratare a apei - noi</w:t>
            </w:r>
          </w:p>
        </w:tc>
        <w:tc>
          <w:tcPr>
            <w:tcW w:w="1150" w:type="dxa"/>
            <w:tcBorders>
              <w:top w:val="nil"/>
              <w:left w:val="nil"/>
              <w:bottom w:val="single" w:sz="4" w:space="0" w:color="auto"/>
              <w:right w:val="single" w:sz="4" w:space="0" w:color="auto"/>
            </w:tcBorders>
            <w:shd w:val="clear" w:color="auto" w:fill="auto"/>
            <w:vAlign w:val="center"/>
            <w:hideMark/>
          </w:tcPr>
          <w:p w14:paraId="430F7CFE"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443B064C"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276D6C46"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2BDF8B07"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FFADD0F"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529F14"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12</w:t>
            </w:r>
          </w:p>
        </w:tc>
        <w:tc>
          <w:tcPr>
            <w:tcW w:w="3938" w:type="dxa"/>
            <w:tcBorders>
              <w:top w:val="nil"/>
              <w:left w:val="nil"/>
              <w:bottom w:val="single" w:sz="4" w:space="0" w:color="auto"/>
              <w:right w:val="single" w:sz="4" w:space="0" w:color="auto"/>
            </w:tcBorders>
            <w:shd w:val="clear" w:color="auto" w:fill="auto"/>
            <w:vAlign w:val="center"/>
            <w:hideMark/>
          </w:tcPr>
          <w:p w14:paraId="0FAD8DA6"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Aductiuni apa tratata - reabilitare</w:t>
            </w:r>
          </w:p>
        </w:tc>
        <w:tc>
          <w:tcPr>
            <w:tcW w:w="1150" w:type="dxa"/>
            <w:tcBorders>
              <w:top w:val="nil"/>
              <w:left w:val="nil"/>
              <w:bottom w:val="single" w:sz="4" w:space="0" w:color="auto"/>
              <w:right w:val="single" w:sz="4" w:space="0" w:color="auto"/>
            </w:tcBorders>
            <w:shd w:val="clear" w:color="auto" w:fill="auto"/>
            <w:vAlign w:val="center"/>
            <w:hideMark/>
          </w:tcPr>
          <w:p w14:paraId="101FC272"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2D73382D"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383EE8FF"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07D3F86"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0B6F2078"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FF5913"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13</w:t>
            </w:r>
          </w:p>
        </w:tc>
        <w:tc>
          <w:tcPr>
            <w:tcW w:w="3938" w:type="dxa"/>
            <w:tcBorders>
              <w:top w:val="nil"/>
              <w:left w:val="nil"/>
              <w:bottom w:val="single" w:sz="4" w:space="0" w:color="auto"/>
              <w:right w:val="single" w:sz="4" w:space="0" w:color="auto"/>
            </w:tcBorders>
            <w:shd w:val="clear" w:color="auto" w:fill="auto"/>
            <w:vAlign w:val="center"/>
            <w:hideMark/>
          </w:tcPr>
          <w:p w14:paraId="0008F277"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1150" w:type="dxa"/>
            <w:tcBorders>
              <w:top w:val="nil"/>
              <w:left w:val="nil"/>
              <w:bottom w:val="single" w:sz="4" w:space="0" w:color="auto"/>
              <w:right w:val="single" w:sz="4" w:space="0" w:color="auto"/>
            </w:tcBorders>
            <w:shd w:val="clear" w:color="auto" w:fill="auto"/>
            <w:vAlign w:val="center"/>
            <w:hideMark/>
          </w:tcPr>
          <w:p w14:paraId="724A7A6C"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2E476E1C"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1149" w:type="dxa"/>
            <w:tcBorders>
              <w:top w:val="nil"/>
              <w:left w:val="nil"/>
              <w:bottom w:val="single" w:sz="4" w:space="0" w:color="auto"/>
              <w:right w:val="single" w:sz="4" w:space="0" w:color="auto"/>
            </w:tcBorders>
            <w:shd w:val="clear" w:color="auto" w:fill="auto"/>
            <w:noWrap/>
            <w:vAlign w:val="center"/>
            <w:hideMark/>
          </w:tcPr>
          <w:p w14:paraId="0557E671" w14:textId="77777777" w:rsidR="00964E44" w:rsidRPr="00CB3AD6" w:rsidRDefault="00964E44" w:rsidP="007B5EC0">
            <w:pPr>
              <w:jc w:val="center"/>
              <w:rPr>
                <w:rFonts w:ascii="Arial" w:hAnsi="Arial" w:cs="Arial"/>
                <w:sz w:val="20"/>
              </w:rPr>
            </w:pPr>
            <w:r w:rsidRPr="00CB3AD6">
              <w:rPr>
                <w:rFonts w:ascii="Arial" w:hAnsi="Arial" w:cs="Arial"/>
                <w:sz w:val="20"/>
              </w:rPr>
              <w:t>0.34</w:t>
            </w:r>
          </w:p>
        </w:tc>
        <w:tc>
          <w:tcPr>
            <w:tcW w:w="0" w:type="auto"/>
            <w:tcBorders>
              <w:top w:val="nil"/>
              <w:left w:val="nil"/>
              <w:bottom w:val="single" w:sz="4" w:space="0" w:color="auto"/>
              <w:right w:val="single" w:sz="4" w:space="0" w:color="auto"/>
            </w:tcBorders>
            <w:shd w:val="clear" w:color="auto" w:fill="auto"/>
            <w:noWrap/>
            <w:vAlign w:val="center"/>
            <w:hideMark/>
          </w:tcPr>
          <w:p w14:paraId="18302E5B"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0FA9315"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3D530A"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14</w:t>
            </w:r>
          </w:p>
        </w:tc>
        <w:tc>
          <w:tcPr>
            <w:tcW w:w="3938" w:type="dxa"/>
            <w:tcBorders>
              <w:top w:val="nil"/>
              <w:left w:val="nil"/>
              <w:bottom w:val="single" w:sz="4" w:space="0" w:color="auto"/>
              <w:right w:val="single" w:sz="4" w:space="0" w:color="auto"/>
            </w:tcBorders>
            <w:shd w:val="clear" w:color="auto" w:fill="auto"/>
            <w:vAlign w:val="center"/>
            <w:hideMark/>
          </w:tcPr>
          <w:p w14:paraId="68A7905B"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Complexe de inmagazinare - reabilitare</w:t>
            </w:r>
          </w:p>
        </w:tc>
        <w:tc>
          <w:tcPr>
            <w:tcW w:w="1150" w:type="dxa"/>
            <w:tcBorders>
              <w:top w:val="nil"/>
              <w:left w:val="nil"/>
              <w:bottom w:val="single" w:sz="4" w:space="0" w:color="auto"/>
              <w:right w:val="single" w:sz="4" w:space="0" w:color="auto"/>
            </w:tcBorders>
            <w:shd w:val="clear" w:color="auto" w:fill="auto"/>
            <w:vAlign w:val="center"/>
            <w:hideMark/>
          </w:tcPr>
          <w:p w14:paraId="7F59D835"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34C871B3"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1149" w:type="dxa"/>
            <w:tcBorders>
              <w:top w:val="nil"/>
              <w:left w:val="nil"/>
              <w:bottom w:val="single" w:sz="4" w:space="0" w:color="auto"/>
              <w:right w:val="single" w:sz="4" w:space="0" w:color="auto"/>
            </w:tcBorders>
            <w:shd w:val="clear" w:color="auto" w:fill="auto"/>
            <w:noWrap/>
            <w:vAlign w:val="center"/>
            <w:hideMark/>
          </w:tcPr>
          <w:p w14:paraId="08BEB107" w14:textId="77777777" w:rsidR="00964E44" w:rsidRPr="00CB3AD6" w:rsidRDefault="00964E44" w:rsidP="007B5EC0">
            <w:pPr>
              <w:jc w:val="center"/>
              <w:rPr>
                <w:rFonts w:ascii="Arial" w:hAnsi="Arial" w:cs="Arial"/>
                <w:sz w:val="20"/>
              </w:rPr>
            </w:pPr>
            <w:r w:rsidRPr="00CB3AD6">
              <w:rPr>
                <w:rFonts w:ascii="Arial" w:hAnsi="Arial" w:cs="Arial"/>
                <w:sz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69A1A95"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7B54A5F9"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E95503"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15</w:t>
            </w:r>
          </w:p>
        </w:tc>
        <w:tc>
          <w:tcPr>
            <w:tcW w:w="3938" w:type="dxa"/>
            <w:tcBorders>
              <w:top w:val="nil"/>
              <w:left w:val="nil"/>
              <w:bottom w:val="single" w:sz="4" w:space="0" w:color="auto"/>
              <w:right w:val="single" w:sz="4" w:space="0" w:color="auto"/>
            </w:tcBorders>
            <w:shd w:val="clear" w:color="auto" w:fill="auto"/>
            <w:vAlign w:val="center"/>
            <w:hideMark/>
          </w:tcPr>
          <w:p w14:paraId="6D6F1965"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Complexe de inmagazinare - extindere/ noi</w:t>
            </w:r>
          </w:p>
        </w:tc>
        <w:tc>
          <w:tcPr>
            <w:tcW w:w="1150" w:type="dxa"/>
            <w:tcBorders>
              <w:top w:val="nil"/>
              <w:left w:val="nil"/>
              <w:bottom w:val="single" w:sz="4" w:space="0" w:color="auto"/>
              <w:right w:val="single" w:sz="4" w:space="0" w:color="auto"/>
            </w:tcBorders>
            <w:shd w:val="clear" w:color="auto" w:fill="auto"/>
            <w:vAlign w:val="center"/>
            <w:hideMark/>
          </w:tcPr>
          <w:p w14:paraId="5A2E3891"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buc</w:t>
            </w:r>
          </w:p>
        </w:tc>
        <w:tc>
          <w:tcPr>
            <w:tcW w:w="1174" w:type="dxa"/>
            <w:tcBorders>
              <w:top w:val="nil"/>
              <w:left w:val="nil"/>
              <w:bottom w:val="single" w:sz="4" w:space="0" w:color="auto"/>
              <w:right w:val="single" w:sz="4" w:space="0" w:color="auto"/>
            </w:tcBorders>
            <w:shd w:val="clear" w:color="auto" w:fill="auto"/>
            <w:noWrap/>
            <w:vAlign w:val="center"/>
            <w:hideMark/>
          </w:tcPr>
          <w:p w14:paraId="3A3CFCB3"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1149" w:type="dxa"/>
            <w:tcBorders>
              <w:top w:val="nil"/>
              <w:left w:val="nil"/>
              <w:bottom w:val="single" w:sz="4" w:space="0" w:color="auto"/>
              <w:right w:val="single" w:sz="4" w:space="0" w:color="auto"/>
            </w:tcBorders>
            <w:shd w:val="clear" w:color="auto" w:fill="auto"/>
            <w:noWrap/>
            <w:vAlign w:val="center"/>
            <w:hideMark/>
          </w:tcPr>
          <w:p w14:paraId="50B739B1" w14:textId="77777777" w:rsidR="00964E44" w:rsidRPr="00CB3AD6" w:rsidRDefault="00964E44" w:rsidP="007B5EC0">
            <w:pPr>
              <w:jc w:val="center"/>
              <w:rPr>
                <w:rFonts w:ascii="Arial" w:hAnsi="Arial" w:cs="Arial"/>
                <w:sz w:val="20"/>
              </w:rPr>
            </w:pPr>
            <w:r w:rsidRPr="00CB3AD6">
              <w:rPr>
                <w:rFonts w:ascii="Arial" w:hAnsi="Arial" w:cs="Arial"/>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202D0CE6" w14:textId="77777777" w:rsidR="00964E44" w:rsidRPr="00CB3AD6" w:rsidRDefault="00964E44" w:rsidP="007B5EC0">
            <w:pPr>
              <w:jc w:val="center"/>
              <w:rPr>
                <w:rFonts w:ascii="Arial" w:hAnsi="Arial" w:cs="Arial"/>
                <w:sz w:val="20"/>
              </w:rPr>
            </w:pPr>
            <w:r w:rsidRPr="00CB3AD6">
              <w:rPr>
                <w:rFonts w:ascii="Arial" w:hAnsi="Arial" w:cs="Arial"/>
                <w:sz w:val="20"/>
              </w:rPr>
              <w:t>1</w:t>
            </w:r>
          </w:p>
        </w:tc>
      </w:tr>
      <w:tr w:rsidR="00964E44" w:rsidRPr="00CB3AD6" w14:paraId="40DBCC94"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03A2A"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16</w:t>
            </w:r>
          </w:p>
        </w:tc>
        <w:tc>
          <w:tcPr>
            <w:tcW w:w="3938" w:type="dxa"/>
            <w:tcBorders>
              <w:top w:val="nil"/>
              <w:left w:val="nil"/>
              <w:bottom w:val="single" w:sz="4" w:space="0" w:color="auto"/>
              <w:right w:val="single" w:sz="4" w:space="0" w:color="auto"/>
            </w:tcBorders>
            <w:shd w:val="clear" w:color="auto" w:fill="auto"/>
            <w:vAlign w:val="center"/>
            <w:hideMark/>
          </w:tcPr>
          <w:p w14:paraId="61744F12"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1150" w:type="dxa"/>
            <w:tcBorders>
              <w:top w:val="nil"/>
              <w:left w:val="nil"/>
              <w:bottom w:val="single" w:sz="4" w:space="0" w:color="auto"/>
              <w:right w:val="single" w:sz="4" w:space="0" w:color="auto"/>
            </w:tcBorders>
            <w:shd w:val="clear" w:color="auto" w:fill="auto"/>
            <w:vAlign w:val="center"/>
            <w:hideMark/>
          </w:tcPr>
          <w:p w14:paraId="460A6272"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176F8163" w14:textId="77777777" w:rsidR="00964E44" w:rsidRPr="00CB3AD6" w:rsidRDefault="00964E44" w:rsidP="007B5EC0">
            <w:pPr>
              <w:jc w:val="center"/>
              <w:rPr>
                <w:rFonts w:ascii="Arial" w:hAnsi="Arial" w:cs="Arial"/>
                <w:sz w:val="20"/>
              </w:rPr>
            </w:pPr>
            <w:r w:rsidRPr="00CB3AD6">
              <w:rPr>
                <w:rFonts w:ascii="Arial" w:hAnsi="Arial" w:cs="Arial"/>
                <w:sz w:val="20"/>
              </w:rPr>
              <w:t>0.96</w:t>
            </w:r>
          </w:p>
        </w:tc>
        <w:tc>
          <w:tcPr>
            <w:tcW w:w="1149" w:type="dxa"/>
            <w:tcBorders>
              <w:top w:val="nil"/>
              <w:left w:val="nil"/>
              <w:bottom w:val="single" w:sz="4" w:space="0" w:color="auto"/>
              <w:right w:val="single" w:sz="4" w:space="0" w:color="auto"/>
            </w:tcBorders>
            <w:shd w:val="clear" w:color="auto" w:fill="auto"/>
            <w:noWrap/>
            <w:vAlign w:val="center"/>
            <w:hideMark/>
          </w:tcPr>
          <w:p w14:paraId="2BC381DE" w14:textId="77777777" w:rsidR="00964E44" w:rsidRPr="00CB3AD6" w:rsidRDefault="00964E44" w:rsidP="007B5EC0">
            <w:pPr>
              <w:jc w:val="center"/>
              <w:rPr>
                <w:rFonts w:ascii="Arial" w:hAnsi="Arial" w:cs="Arial"/>
                <w:sz w:val="20"/>
              </w:rPr>
            </w:pPr>
            <w:r w:rsidRPr="00CB3AD6">
              <w:rPr>
                <w:rFonts w:ascii="Arial" w:hAnsi="Arial" w:cs="Arial"/>
                <w:sz w:val="20"/>
              </w:rPr>
              <w:t>1.16</w:t>
            </w:r>
          </w:p>
        </w:tc>
        <w:tc>
          <w:tcPr>
            <w:tcW w:w="0" w:type="auto"/>
            <w:tcBorders>
              <w:top w:val="nil"/>
              <w:left w:val="nil"/>
              <w:bottom w:val="single" w:sz="4" w:space="0" w:color="auto"/>
              <w:right w:val="single" w:sz="4" w:space="0" w:color="auto"/>
            </w:tcBorders>
            <w:shd w:val="clear" w:color="auto" w:fill="auto"/>
            <w:noWrap/>
            <w:vAlign w:val="center"/>
            <w:hideMark/>
          </w:tcPr>
          <w:p w14:paraId="0659DF65" w14:textId="77777777" w:rsidR="00964E44" w:rsidRPr="00CB3AD6" w:rsidRDefault="00964E44" w:rsidP="007B5EC0">
            <w:pPr>
              <w:jc w:val="center"/>
              <w:rPr>
                <w:rFonts w:ascii="Arial" w:hAnsi="Arial" w:cs="Arial"/>
                <w:sz w:val="20"/>
              </w:rPr>
            </w:pPr>
            <w:r w:rsidRPr="00CB3AD6">
              <w:rPr>
                <w:rFonts w:ascii="Arial" w:hAnsi="Arial" w:cs="Arial"/>
                <w:sz w:val="20"/>
              </w:rPr>
              <w:t>-</w:t>
            </w:r>
          </w:p>
        </w:tc>
      </w:tr>
      <w:tr w:rsidR="00964E44" w:rsidRPr="00CB3AD6" w14:paraId="3A398798" w14:textId="77777777" w:rsidTr="007B5EC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442E05" w14:textId="77777777" w:rsidR="00964E44" w:rsidRPr="00CB3AD6" w:rsidRDefault="00964E44" w:rsidP="007B5EC0">
            <w:pPr>
              <w:spacing w:before="0"/>
              <w:jc w:val="center"/>
              <w:rPr>
                <w:rFonts w:ascii="Arial" w:hAnsi="Arial" w:cs="Arial"/>
                <w:color w:val="000000"/>
                <w:sz w:val="20"/>
              </w:rPr>
            </w:pPr>
            <w:r w:rsidRPr="00CB3AD6">
              <w:rPr>
                <w:rFonts w:ascii="Arial" w:hAnsi="Arial" w:cs="Arial"/>
                <w:color w:val="000000"/>
                <w:sz w:val="20"/>
              </w:rPr>
              <w:t>17</w:t>
            </w:r>
          </w:p>
        </w:tc>
        <w:tc>
          <w:tcPr>
            <w:tcW w:w="3938" w:type="dxa"/>
            <w:tcBorders>
              <w:top w:val="nil"/>
              <w:left w:val="nil"/>
              <w:bottom w:val="single" w:sz="4" w:space="0" w:color="auto"/>
              <w:right w:val="single" w:sz="4" w:space="0" w:color="auto"/>
            </w:tcBorders>
            <w:shd w:val="clear" w:color="auto" w:fill="auto"/>
            <w:vAlign w:val="center"/>
            <w:hideMark/>
          </w:tcPr>
          <w:p w14:paraId="11A65102"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1150" w:type="dxa"/>
            <w:tcBorders>
              <w:top w:val="nil"/>
              <w:left w:val="nil"/>
              <w:bottom w:val="single" w:sz="4" w:space="0" w:color="auto"/>
              <w:right w:val="single" w:sz="4" w:space="0" w:color="auto"/>
            </w:tcBorders>
            <w:shd w:val="clear" w:color="auto" w:fill="auto"/>
            <w:vAlign w:val="center"/>
            <w:hideMark/>
          </w:tcPr>
          <w:p w14:paraId="347E6F60" w14:textId="77777777" w:rsidR="00964E44" w:rsidRPr="00CB3AD6" w:rsidRDefault="00964E44" w:rsidP="007B5EC0">
            <w:pPr>
              <w:spacing w:before="0"/>
              <w:jc w:val="left"/>
              <w:rPr>
                <w:rFonts w:ascii="Arial" w:hAnsi="Arial" w:cs="Arial"/>
                <w:color w:val="000000"/>
                <w:sz w:val="20"/>
              </w:rPr>
            </w:pPr>
            <w:r w:rsidRPr="00CB3AD6">
              <w:rPr>
                <w:rFonts w:ascii="Arial" w:hAnsi="Arial" w:cs="Arial"/>
                <w:color w:val="000000"/>
                <w:sz w:val="20"/>
              </w:rPr>
              <w:t>km</w:t>
            </w:r>
          </w:p>
        </w:tc>
        <w:tc>
          <w:tcPr>
            <w:tcW w:w="1174" w:type="dxa"/>
            <w:tcBorders>
              <w:top w:val="nil"/>
              <w:left w:val="nil"/>
              <w:bottom w:val="single" w:sz="4" w:space="0" w:color="auto"/>
              <w:right w:val="single" w:sz="4" w:space="0" w:color="auto"/>
            </w:tcBorders>
            <w:shd w:val="clear" w:color="auto" w:fill="auto"/>
            <w:noWrap/>
            <w:vAlign w:val="center"/>
            <w:hideMark/>
          </w:tcPr>
          <w:p w14:paraId="718391CF" w14:textId="77777777" w:rsidR="00964E44" w:rsidRPr="00CB3AD6" w:rsidRDefault="00964E44" w:rsidP="007B5EC0">
            <w:pPr>
              <w:jc w:val="center"/>
              <w:rPr>
                <w:rFonts w:ascii="Arial" w:hAnsi="Arial" w:cs="Arial"/>
                <w:sz w:val="20"/>
              </w:rPr>
            </w:pPr>
            <w:r w:rsidRPr="00CB3AD6">
              <w:rPr>
                <w:rFonts w:ascii="Arial" w:hAnsi="Arial" w:cs="Arial"/>
                <w:sz w:val="20"/>
              </w:rPr>
              <w:t>0.48</w:t>
            </w:r>
          </w:p>
        </w:tc>
        <w:tc>
          <w:tcPr>
            <w:tcW w:w="1149" w:type="dxa"/>
            <w:tcBorders>
              <w:top w:val="nil"/>
              <w:left w:val="nil"/>
              <w:bottom w:val="single" w:sz="4" w:space="0" w:color="auto"/>
              <w:right w:val="single" w:sz="4" w:space="0" w:color="auto"/>
            </w:tcBorders>
            <w:shd w:val="clear" w:color="auto" w:fill="auto"/>
            <w:noWrap/>
            <w:vAlign w:val="center"/>
            <w:hideMark/>
          </w:tcPr>
          <w:p w14:paraId="5F7DAD88" w14:textId="77777777" w:rsidR="00964E44" w:rsidRPr="00CB3AD6" w:rsidRDefault="00964E44" w:rsidP="007B5EC0">
            <w:pPr>
              <w:jc w:val="center"/>
              <w:rPr>
                <w:rFonts w:ascii="Arial" w:hAnsi="Arial" w:cs="Arial"/>
                <w:sz w:val="20"/>
              </w:rPr>
            </w:pPr>
            <w:r w:rsidRPr="00CB3AD6">
              <w:rPr>
                <w:rFonts w:ascii="Arial" w:hAnsi="Arial" w:cs="Arial"/>
                <w:sz w:val="20"/>
              </w:rPr>
              <w:t>4.36</w:t>
            </w:r>
          </w:p>
        </w:tc>
        <w:tc>
          <w:tcPr>
            <w:tcW w:w="0" w:type="auto"/>
            <w:tcBorders>
              <w:top w:val="nil"/>
              <w:left w:val="nil"/>
              <w:bottom w:val="single" w:sz="4" w:space="0" w:color="auto"/>
              <w:right w:val="single" w:sz="4" w:space="0" w:color="auto"/>
            </w:tcBorders>
            <w:shd w:val="clear" w:color="auto" w:fill="auto"/>
            <w:noWrap/>
            <w:vAlign w:val="center"/>
            <w:hideMark/>
          </w:tcPr>
          <w:p w14:paraId="737713A5" w14:textId="77777777" w:rsidR="00964E44" w:rsidRPr="00CB3AD6" w:rsidRDefault="00964E44" w:rsidP="007B5EC0">
            <w:pPr>
              <w:jc w:val="center"/>
              <w:rPr>
                <w:rFonts w:ascii="Arial" w:hAnsi="Arial" w:cs="Arial"/>
                <w:sz w:val="20"/>
              </w:rPr>
            </w:pPr>
            <w:r w:rsidRPr="00CB3AD6">
              <w:rPr>
                <w:rFonts w:ascii="Arial" w:hAnsi="Arial" w:cs="Arial"/>
                <w:sz w:val="20"/>
              </w:rPr>
              <w:t>-</w:t>
            </w:r>
          </w:p>
        </w:tc>
      </w:tr>
    </w:tbl>
    <w:p w14:paraId="4C13A65D" w14:textId="77777777" w:rsidR="00964E44" w:rsidRPr="00CB3AD6" w:rsidRDefault="00964E44" w:rsidP="00964E44">
      <w:pPr>
        <w:rPr>
          <w:color w:val="FF0000"/>
        </w:rPr>
      </w:pPr>
    </w:p>
    <w:p w14:paraId="28E216F4" w14:textId="77777777" w:rsidR="00964E44" w:rsidRPr="00CB3AD6" w:rsidRDefault="00964E44" w:rsidP="00964E44">
      <w:pPr>
        <w:pStyle w:val="Heading4"/>
      </w:pPr>
      <w:bookmarkStart w:id="745" w:name="_Toc44358110"/>
      <w:bookmarkStart w:id="746" w:name="_Toc67851821"/>
      <w:r w:rsidRPr="00CB3AD6">
        <w:t>Impactul asteptat al proiectului si indicatorii de performanta pentru sistemul de alimentare cu apa Moneasa</w:t>
      </w:r>
      <w:bookmarkEnd w:id="745"/>
      <w:bookmarkEnd w:id="746"/>
    </w:p>
    <w:p w14:paraId="049747F7" w14:textId="77777777" w:rsidR="00964E44" w:rsidRPr="00CB3AD6" w:rsidRDefault="00964E44" w:rsidP="00964E44">
      <w:pPr>
        <w:ind w:firstLine="720"/>
      </w:pPr>
      <w:r w:rsidRPr="00CB3AD6">
        <w:t xml:space="preserve">Lucrarile prevazute pentru sistemul de alimentare cu apa sunt in special lucrari care au ca rezultat cresterea sigurantei si a flexibilitatii in functionarea sistemului. </w:t>
      </w:r>
    </w:p>
    <w:p w14:paraId="3AB0807C" w14:textId="77777777" w:rsidR="00964E44" w:rsidRPr="00CB3AD6" w:rsidRDefault="00964E44" w:rsidP="00964E44">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functionare a sistemului.</w:t>
      </w:r>
    </w:p>
    <w:p w14:paraId="203DDFE7" w14:textId="77777777" w:rsidR="00964E44" w:rsidRPr="00CB3AD6" w:rsidRDefault="00964E44" w:rsidP="00964E44">
      <w:pPr>
        <w:rPr>
          <w:color w:val="FF0000"/>
        </w:rPr>
      </w:pPr>
    </w:p>
    <w:p w14:paraId="7D6F8172" w14:textId="57EEE464" w:rsidR="00362C0D" w:rsidRPr="00CB3AD6" w:rsidRDefault="00362C0D">
      <w:pPr>
        <w:spacing w:before="0"/>
        <w:jc w:val="left"/>
      </w:pPr>
      <w:r w:rsidRPr="00CB3AD6">
        <w:br w:type="page"/>
      </w:r>
    </w:p>
    <w:p w14:paraId="46ED71AC" w14:textId="2E896D68" w:rsidR="00524CE2" w:rsidRPr="00CB3AD6" w:rsidRDefault="00524CE2" w:rsidP="00524CE2">
      <w:pPr>
        <w:pStyle w:val="Heading3"/>
      </w:pPr>
      <w:bookmarkStart w:id="747" w:name="_Toc67851822"/>
      <w:r w:rsidRPr="00CB3AD6">
        <w:lastRenderedPageBreak/>
        <w:t xml:space="preserve">Investitii </w:t>
      </w:r>
      <w:r w:rsidR="00223160" w:rsidRPr="00CB3AD6">
        <w:t>in sistemul de alimentare cu apa</w:t>
      </w:r>
      <w:r w:rsidRPr="00CB3AD6">
        <w:t xml:space="preserve"> Apateu</w:t>
      </w:r>
      <w:bookmarkEnd w:id="747"/>
      <w:r w:rsidRPr="00CB3AD6">
        <w:t xml:space="preserve"> </w:t>
      </w:r>
    </w:p>
    <w:p w14:paraId="39B07C0E" w14:textId="77777777" w:rsidR="005D36DE" w:rsidRPr="00CB3AD6" w:rsidRDefault="005D36DE" w:rsidP="005D36DE">
      <w:pPr>
        <w:ind w:firstLine="720"/>
      </w:pPr>
      <w:r w:rsidRPr="00CB3AD6">
        <w:t>In momentul de fata in zona Apateu-Sepreus-Cermei exista trei sisteme de alimentare cu apa independente, fiecare sistem avand problemele lui specifice.</w:t>
      </w:r>
    </w:p>
    <w:p w14:paraId="4294048B" w14:textId="77777777" w:rsidR="005D36DE" w:rsidRPr="00CB3AD6" w:rsidRDefault="005D36DE" w:rsidP="005D36DE">
      <w:pPr>
        <w:ind w:firstLine="720"/>
      </w:pPr>
      <w:r w:rsidRPr="00CB3AD6">
        <w:t>Principalele probleme identificate ale sistemelor existente sunt generate de:</w:t>
      </w:r>
    </w:p>
    <w:p w14:paraId="437F3212" w14:textId="77777777" w:rsidR="005D36DE" w:rsidRPr="00CB3AD6" w:rsidRDefault="005D36DE" w:rsidP="00C576F7">
      <w:pPr>
        <w:pStyle w:val="ListParagraph"/>
        <w:numPr>
          <w:ilvl w:val="0"/>
          <w:numId w:val="101"/>
        </w:numPr>
      </w:pPr>
      <w:r w:rsidRPr="00CB3AD6">
        <w:t>varsta componentelor sistemelor;</w:t>
      </w:r>
    </w:p>
    <w:p w14:paraId="01B0B3C2" w14:textId="77777777" w:rsidR="005D36DE" w:rsidRPr="00CB3AD6" w:rsidRDefault="005D36DE" w:rsidP="00C576F7">
      <w:pPr>
        <w:pStyle w:val="ListParagraph"/>
        <w:numPr>
          <w:ilvl w:val="0"/>
          <w:numId w:val="101"/>
        </w:numPr>
      </w:pPr>
      <w:r w:rsidRPr="00CB3AD6">
        <w:t>procese improprii sau ineficiente pentru tratarea apei sursei ceea ce nu asigura alimentarea cu apa potabila conforma cu cerintele Legii 458/2002 a consumatorilor din aceasta zona;</w:t>
      </w:r>
    </w:p>
    <w:p w14:paraId="72ECDD6F" w14:textId="77777777" w:rsidR="005D36DE" w:rsidRPr="00CB3AD6" w:rsidRDefault="005D36DE" w:rsidP="00C576F7">
      <w:pPr>
        <w:pStyle w:val="ListParagraph"/>
        <w:numPr>
          <w:ilvl w:val="0"/>
          <w:numId w:val="101"/>
        </w:numPr>
      </w:pPr>
      <w:r w:rsidRPr="00CB3AD6">
        <w:t>grad de acoperire cu servicii de alimentare cu apa insuficient;</w:t>
      </w:r>
    </w:p>
    <w:p w14:paraId="03F7E1DE" w14:textId="77777777" w:rsidR="005D36DE" w:rsidRPr="00CB3AD6" w:rsidRDefault="005D36DE" w:rsidP="00C576F7">
      <w:pPr>
        <w:pStyle w:val="ListParagraph"/>
        <w:numPr>
          <w:ilvl w:val="0"/>
          <w:numId w:val="101"/>
        </w:numPr>
      </w:pPr>
      <w:r w:rsidRPr="00CB3AD6">
        <w:t>existenta unor conducte subdimensionate care nu permit montarea hidrantilor de incendiu si care genereaza un risc major pentru locuitorii din zonele respective prin neasigurarea functionarii in caz de incendiu;</w:t>
      </w:r>
    </w:p>
    <w:p w14:paraId="57A0B37A" w14:textId="77777777" w:rsidR="005D36DE" w:rsidRPr="00CB3AD6" w:rsidRDefault="005D36DE" w:rsidP="00C576F7">
      <w:pPr>
        <w:pStyle w:val="ListParagraph"/>
        <w:numPr>
          <w:ilvl w:val="0"/>
          <w:numId w:val="101"/>
        </w:numPr>
      </w:pPr>
      <w:r w:rsidRPr="00CB3AD6">
        <w:t>conducte si armaturi vechi, corodate ce genereaza avarii frecvente si pierderi de apa semnificative.</w:t>
      </w:r>
    </w:p>
    <w:p w14:paraId="4B122124" w14:textId="77777777" w:rsidR="005D36DE" w:rsidRPr="00CB3AD6" w:rsidRDefault="005D36DE" w:rsidP="005D36DE">
      <w:pPr>
        <w:ind w:left="720"/>
      </w:pPr>
      <w:r w:rsidRPr="00CB3AD6">
        <w:t>Starea sistemelor actuale este detaliata in Capitolul 4 al prezentului Studiu de Fezabilitate.</w:t>
      </w:r>
    </w:p>
    <w:p w14:paraId="118E4968" w14:textId="77777777" w:rsidR="005D36DE" w:rsidRPr="00CB3AD6" w:rsidRDefault="005D36DE" w:rsidP="005D36DE">
      <w:pPr>
        <w:ind w:firstLine="720"/>
      </w:pPr>
      <w:r w:rsidRPr="00CB3AD6">
        <w:t>O analiza de optiuni multicriteriala realizata in aceasta zona (prezentata in Cap. 8 al prezentului SF), a pus in evidenta ca masura necesara realizarea unui sistem centralizat de alimentare cu apa pentru localitatile din zona analizata, a carui sursa o va constitui un front nou de captare amplasat in localitatea Apateu, o statie noua de tratare amplasata in Apateu, statii noi de pompare si conducte de aductiune pentru transportul apei in toate localitatile din zona, precum si extinderea sistemului in localitatile Berechiu si Motiori care in momentul de fata nu au sisteme de alimentare cu apa.</w:t>
      </w:r>
    </w:p>
    <w:p w14:paraId="1AA2E0C4" w14:textId="77777777" w:rsidR="005D36DE" w:rsidRPr="00CB3AD6" w:rsidRDefault="005D36DE" w:rsidP="005D36DE">
      <w:pPr>
        <w:ind w:firstLine="720"/>
      </w:pPr>
      <w:r w:rsidRPr="00CB3AD6">
        <w:t>Schema generala a noului sistem centralizat este prezentat in figura urmatoare.</w:t>
      </w:r>
    </w:p>
    <w:p w14:paraId="75958BB4" w14:textId="77777777" w:rsidR="005D36DE" w:rsidRPr="00CB3AD6" w:rsidRDefault="005D36DE" w:rsidP="005D36DE">
      <w:pPr>
        <w:jc w:val="center"/>
      </w:pPr>
      <w:r w:rsidRPr="00CB3AD6">
        <w:rPr>
          <w:noProof/>
          <w:lang w:val="en-US"/>
        </w:rPr>
        <w:drawing>
          <wp:inline distT="0" distB="0" distL="0" distR="0" wp14:anchorId="0ADADFF1" wp14:editId="09CDE9C2">
            <wp:extent cx="3874232" cy="3126694"/>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0269"/>
                    <a:stretch/>
                  </pic:blipFill>
                  <pic:spPr bwMode="auto">
                    <a:xfrm>
                      <a:off x="0" y="0"/>
                      <a:ext cx="3876416" cy="3128457"/>
                    </a:xfrm>
                    <a:prstGeom prst="rect">
                      <a:avLst/>
                    </a:prstGeom>
                    <a:noFill/>
                    <a:ln>
                      <a:noFill/>
                    </a:ln>
                    <a:extLst>
                      <a:ext uri="{53640926-AAD7-44D8-BBD7-CCE9431645EC}">
                        <a14:shadowObscured xmlns:a14="http://schemas.microsoft.com/office/drawing/2010/main"/>
                      </a:ext>
                    </a:extLst>
                  </pic:spPr>
                </pic:pic>
              </a:graphicData>
            </a:graphic>
          </wp:inline>
        </w:drawing>
      </w:r>
    </w:p>
    <w:p w14:paraId="051D63B1" w14:textId="41AD4218" w:rsidR="005D36DE" w:rsidRPr="00CB3AD6" w:rsidRDefault="005D36DE" w:rsidP="005D36DE">
      <w:pPr>
        <w:jc w:val="center"/>
        <w:rPr>
          <w:rFonts w:ascii="Arial" w:hAnsi="Arial" w:cs="Arial"/>
          <w:sz w:val="20"/>
        </w:rPr>
      </w:pPr>
      <w:bookmarkStart w:id="748" w:name="_Toc37506752"/>
      <w:bookmarkStart w:id="749" w:name="_Toc43908520"/>
      <w:bookmarkStart w:id="750" w:name="_Toc6785210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Apateu.</w:t>
      </w:r>
      <w:bookmarkEnd w:id="748"/>
      <w:bookmarkEnd w:id="749"/>
      <w:bookmarkEnd w:id="750"/>
    </w:p>
    <w:p w14:paraId="09BBA649" w14:textId="77777777" w:rsidR="00A75D0D" w:rsidRPr="00CB3AD6" w:rsidRDefault="00A75D0D" w:rsidP="005D36DE">
      <w:pPr>
        <w:ind w:firstLine="720"/>
      </w:pPr>
    </w:p>
    <w:p w14:paraId="538634F9" w14:textId="77777777" w:rsidR="005D36DE" w:rsidRPr="00CB3AD6" w:rsidRDefault="005D36DE" w:rsidP="005D36DE">
      <w:pPr>
        <w:ind w:firstLine="720"/>
      </w:pPr>
      <w:r w:rsidRPr="00CB3AD6">
        <w:t xml:space="preserve">Apa colectata din sursa subterana noua Apateu va fi tratata intr-o statie de tratare noua amplasata in Apateu, de unde va fi pompata catre rezervoarele de inmagazinare din Sepreus si </w:t>
      </w:r>
      <w:r w:rsidRPr="00CB3AD6">
        <w:lastRenderedPageBreak/>
        <w:t>Berechiu. Din Berechiu apa va fi pompata catre complexele de inmagazinere din Motiori, Somosches si Cermei.</w:t>
      </w:r>
    </w:p>
    <w:p w14:paraId="5EAB0CB9" w14:textId="77777777" w:rsidR="005D36DE" w:rsidRPr="00CB3AD6" w:rsidRDefault="005D36DE" w:rsidP="005D36DE">
      <w:pPr>
        <w:ind w:firstLine="720"/>
      </w:pPr>
      <w:r w:rsidRPr="00CB3AD6">
        <w:t>Rezervoarele din Motiori si Somosches vor fi alimentate din aductiunea Berechiu Cermei fara ruperea presiunii, prin intermediul unor bretele de alimentare.</w:t>
      </w:r>
    </w:p>
    <w:p w14:paraId="6313EDFF" w14:textId="77777777" w:rsidR="005D36DE" w:rsidRPr="00CB3AD6" w:rsidRDefault="005D36DE" w:rsidP="005D36DE">
      <w:pPr>
        <w:ind w:firstLine="720"/>
      </w:pPr>
      <w:r w:rsidRPr="00CB3AD6">
        <w:t>Principalele masuri de investitii propuse pentru realizarea acestui sistem centralizat de alimentare cu apa sunt prezentate in cele ce urmeaza.</w:t>
      </w:r>
    </w:p>
    <w:p w14:paraId="0E9E32D8" w14:textId="77777777" w:rsidR="005D36DE" w:rsidRPr="00CB3AD6" w:rsidRDefault="005D36DE" w:rsidP="005D36DE"/>
    <w:p w14:paraId="66114ED3" w14:textId="77777777" w:rsidR="005D36DE" w:rsidRPr="00CB3AD6" w:rsidRDefault="005D36DE" w:rsidP="00A75D0D">
      <w:pPr>
        <w:pStyle w:val="Heading4"/>
      </w:pPr>
      <w:bookmarkStart w:id="751" w:name="_Toc524713559"/>
      <w:bookmarkStart w:id="752" w:name="_Toc43908276"/>
      <w:bookmarkStart w:id="753" w:name="_Toc67851823"/>
      <w:r w:rsidRPr="00CB3AD6">
        <w:t>Investitii proiectate pentru sursa de apa a sistemului - frontul de captare</w:t>
      </w:r>
      <w:bookmarkEnd w:id="751"/>
      <w:r w:rsidRPr="00CB3AD6">
        <w:t xml:space="preserve"> Apateu</w:t>
      </w:r>
      <w:bookmarkEnd w:id="752"/>
      <w:bookmarkEnd w:id="753"/>
    </w:p>
    <w:p w14:paraId="4109E3FF" w14:textId="77777777" w:rsidR="005D36DE" w:rsidRPr="00CB3AD6" w:rsidRDefault="005D36DE" w:rsidP="005D36DE">
      <w:pPr>
        <w:ind w:firstLine="720"/>
        <w:rPr>
          <w:szCs w:val="22"/>
        </w:rPr>
      </w:pPr>
      <w:r w:rsidRPr="00CB3AD6">
        <w:rPr>
          <w:szCs w:val="22"/>
        </w:rPr>
        <w:t xml:space="preserve">Pe baza studiilor hidrogeologice s-a propus realizarea a 4 foraje noi amplasate la in estul localitatii Apateu, care vor asigura cerinta de apa pentru intregul sistem. </w:t>
      </w:r>
    </w:p>
    <w:p w14:paraId="337C8454" w14:textId="77777777" w:rsidR="005D36DE" w:rsidRPr="00CB3AD6" w:rsidRDefault="005D36DE" w:rsidP="005D36DE">
      <w:pPr>
        <w:ind w:firstLine="720"/>
        <w:rPr>
          <w:szCs w:val="22"/>
        </w:rPr>
      </w:pPr>
      <w:r w:rsidRPr="00CB3AD6">
        <w:rPr>
          <w:szCs w:val="22"/>
        </w:rPr>
        <w:t>Masurile de investitie propuse vizeaza realizarea unui front subteran nou, dotat corespunzator.</w:t>
      </w:r>
    </w:p>
    <w:p w14:paraId="4AED6A6C" w14:textId="77777777" w:rsidR="005D36DE" w:rsidRPr="00CB3AD6" w:rsidRDefault="005D36DE" w:rsidP="005D36DE">
      <w:pPr>
        <w:ind w:firstLine="720"/>
      </w:pPr>
      <w:r w:rsidRPr="00CB3AD6">
        <w:rPr>
          <w:b/>
        </w:rPr>
        <w:t>Lucrari prevazute la foraje</w:t>
      </w:r>
      <w:r w:rsidRPr="00CB3AD6">
        <w:t xml:space="preserve"> constau in realizarea a 4 foraje de mare adancime (adancime medie 250 m) care vor asigura un debit total Q</w:t>
      </w:r>
      <w:r w:rsidRPr="00CB3AD6">
        <w:rPr>
          <w:vertAlign w:val="subscript"/>
        </w:rPr>
        <w:t>total</w:t>
      </w:r>
      <w:r w:rsidRPr="00CB3AD6">
        <w:t>=13.83 l/s, dotate cu:</w:t>
      </w:r>
    </w:p>
    <w:p w14:paraId="11189E42" w14:textId="77777777" w:rsidR="005D36DE" w:rsidRPr="00CB3AD6" w:rsidRDefault="005D36DE" w:rsidP="005D36DE">
      <w:pPr>
        <w:pStyle w:val="ListParagraph"/>
        <w:numPr>
          <w:ilvl w:val="0"/>
          <w:numId w:val="55"/>
        </w:numPr>
      </w:pPr>
      <w:r w:rsidRPr="00CB3AD6">
        <w:t>coloane filtrante adecvate si filtrul de pietris;</w:t>
      </w:r>
    </w:p>
    <w:p w14:paraId="787C0877" w14:textId="77777777" w:rsidR="005D36DE" w:rsidRPr="00CB3AD6" w:rsidRDefault="005D36DE" w:rsidP="005D36DE">
      <w:pPr>
        <w:pStyle w:val="ListParagraph"/>
        <w:numPr>
          <w:ilvl w:val="0"/>
          <w:numId w:val="55"/>
        </w:numPr>
      </w:pPr>
      <w:r w:rsidRPr="00CB3AD6">
        <w:t>cu cabine de foraj complet echipate, inclusiv robinet de izolare si apometru;</w:t>
      </w:r>
    </w:p>
    <w:p w14:paraId="495DA9CD" w14:textId="77777777" w:rsidR="005D36DE" w:rsidRPr="00CB3AD6" w:rsidRDefault="005D36DE" w:rsidP="005D36DE">
      <w:pPr>
        <w:pStyle w:val="ListParagraph"/>
        <w:numPr>
          <w:ilvl w:val="0"/>
          <w:numId w:val="55"/>
        </w:numPr>
      </w:pPr>
      <w:r w:rsidRPr="00CB3AD6">
        <w:t>asigurare zonei de protectie sanitara in regim sever;</w:t>
      </w:r>
    </w:p>
    <w:p w14:paraId="2947FEF5" w14:textId="77777777" w:rsidR="005D36DE" w:rsidRPr="00CB3AD6" w:rsidRDefault="005D36DE" w:rsidP="005D36DE">
      <w:pPr>
        <w:pStyle w:val="ListParagraph"/>
        <w:numPr>
          <w:ilvl w:val="0"/>
          <w:numId w:val="55"/>
        </w:numPr>
      </w:pPr>
      <w:r w:rsidRPr="00CB3AD6">
        <w:t>pompe de foraj, Q=16-20 m</w:t>
      </w:r>
      <w:r w:rsidRPr="00CB3AD6">
        <w:rPr>
          <w:vertAlign w:val="superscript"/>
        </w:rPr>
        <w:t>3</w:t>
      </w:r>
      <w:r w:rsidRPr="00CB3AD6">
        <w:t>/h, H=15 m, inclusiv turatie variabila, accesorii de comanda si control.</w:t>
      </w:r>
    </w:p>
    <w:p w14:paraId="4A0CBC8B" w14:textId="77777777" w:rsidR="005D36DE" w:rsidRPr="00CB3AD6" w:rsidRDefault="005D36DE" w:rsidP="005D36DE">
      <w:pPr>
        <w:ind w:firstLine="720"/>
      </w:pPr>
      <w:r w:rsidRPr="00CB3AD6">
        <w:t>Pentru conectare forajelor s-au prevazut conductele de legatura intre foraje DN 110 mm, PEID, PE 100 RC, PN 10, L=250 m.</w:t>
      </w:r>
    </w:p>
    <w:p w14:paraId="65A9FB88" w14:textId="77777777" w:rsidR="005D36DE" w:rsidRPr="00CB3AD6" w:rsidRDefault="005D36DE" w:rsidP="005D36DE">
      <w:pPr>
        <w:ind w:firstLine="720"/>
      </w:pPr>
      <w:r w:rsidRPr="00CB3AD6">
        <w:t>Pentru asigurarea sursei, s-au propus lucrari pentru instalarea unui sistem de monitorizare video cu transmisie la distanta, respectiv un sistem antiefractie pentru eliminarea riscurilor de vandaliare a forajelor.</w:t>
      </w:r>
    </w:p>
    <w:p w14:paraId="452384D8" w14:textId="77777777" w:rsidR="005D36DE" w:rsidRPr="00CB3AD6" w:rsidRDefault="005D36DE" w:rsidP="005D36DE">
      <w:pPr>
        <w:ind w:firstLine="720"/>
      </w:pPr>
      <w:r w:rsidRPr="00CB3AD6">
        <w:t>Pentru intreg frontul de captare au fost prevazute toate instalatiile si echipamentele electrice necesare pentru functionarea acestuia constand in instalatii electrice la cabina forajului retele de cabluri alimentare foraje cat sii racordul de alimentare cu energie electrica din reteaua locala a Furnizorului de Electricitate a frontului.</w:t>
      </w:r>
    </w:p>
    <w:p w14:paraId="7EAC36A5" w14:textId="77777777" w:rsidR="005D36DE" w:rsidRPr="00CB3AD6" w:rsidRDefault="005D36DE" w:rsidP="005D36DE">
      <w:pPr>
        <w:ind w:firstLine="720"/>
      </w:pPr>
      <w:r w:rsidRPr="00CB3AD6">
        <w:t>Forajele prevazute sunt monitorizate si controlate prin intermediul unui dispecer local SCADA, amplasat in incinta statiei de tratare Apateu. Pentru preluarea datele de operare si controlul proceselor sunt prevazute toate forajele din frontul de captare cu echipamente de preluare si transmisie date/comenzi in sistemul SCADA.</w:t>
      </w:r>
    </w:p>
    <w:p w14:paraId="2FB95287" w14:textId="77777777" w:rsidR="005D36DE" w:rsidRPr="00CB3AD6" w:rsidRDefault="005D36DE" w:rsidP="005D36DE">
      <w:pPr>
        <w:spacing w:before="0"/>
        <w:ind w:firstLine="720"/>
      </w:pPr>
      <w:r w:rsidRPr="00CB3AD6">
        <w:t xml:space="preserve">Fiecare foraj va fi prevazut cu o instalatie de automatizare ce va asigura functionarea in regim de revizie fara PLC si automat prin PLC. </w:t>
      </w:r>
    </w:p>
    <w:p w14:paraId="739FBECF" w14:textId="77777777" w:rsidR="005D36DE" w:rsidRPr="00CB3AD6" w:rsidRDefault="005D36DE" w:rsidP="005D36DE">
      <w:pPr>
        <w:spacing w:before="0"/>
        <w:ind w:firstLine="720"/>
      </w:pPr>
      <w:r w:rsidRPr="00CB3AD6">
        <w:t xml:space="preserve">Instalatiile de automatizare vor fi amplasate in acelasi tablou cu instalatiile electrice si vor cuprinde cel putin un UPS, PLC, HMI, modem de transmisie prin fibra optica la ST Apateu.  </w:t>
      </w:r>
    </w:p>
    <w:p w14:paraId="52680D20" w14:textId="77777777" w:rsidR="005D36DE" w:rsidRPr="00CB3AD6" w:rsidRDefault="005D36DE" w:rsidP="005D36DE">
      <w:pPr>
        <w:spacing w:before="0"/>
        <w:ind w:firstLine="720"/>
      </w:pPr>
      <w:r w:rsidRPr="00CB3AD6">
        <w:t>Automatizarea se va realiza cu un PLC industrial prevazut cu unitate centrala si module de intrare/iesire digitale si analogice. Prin programul soft de aplicatie se vor asigura cel putin urmatoarele functiuni:</w:t>
      </w:r>
    </w:p>
    <w:p w14:paraId="7CCC5D43" w14:textId="77777777" w:rsidR="005D36DE" w:rsidRPr="00CB3AD6" w:rsidRDefault="005D36DE" w:rsidP="00B058EF">
      <w:pPr>
        <w:pStyle w:val="ListParagraph"/>
        <w:numPr>
          <w:ilvl w:val="0"/>
          <w:numId w:val="56"/>
        </w:numPr>
        <w:spacing w:before="0"/>
      </w:pPr>
      <w:r w:rsidRPr="00CB3AD6">
        <w:t>Functionarea in regim automat;</w:t>
      </w:r>
    </w:p>
    <w:p w14:paraId="4722CEF9" w14:textId="77777777" w:rsidR="005D36DE" w:rsidRPr="00CB3AD6" w:rsidRDefault="005D36DE" w:rsidP="00B058EF">
      <w:pPr>
        <w:pStyle w:val="ListParagraph"/>
        <w:numPr>
          <w:ilvl w:val="0"/>
          <w:numId w:val="56"/>
        </w:numPr>
        <w:spacing w:before="0"/>
      </w:pPr>
      <w:r w:rsidRPr="00CB3AD6">
        <w:t>Protectia si comanda pompei din foraj;</w:t>
      </w:r>
    </w:p>
    <w:p w14:paraId="1D6AF536" w14:textId="77777777" w:rsidR="005D36DE" w:rsidRPr="00CB3AD6" w:rsidRDefault="005D36DE" w:rsidP="00B058EF">
      <w:pPr>
        <w:pStyle w:val="ListParagraph"/>
        <w:numPr>
          <w:ilvl w:val="0"/>
          <w:numId w:val="56"/>
        </w:numPr>
        <w:spacing w:before="0"/>
      </w:pPr>
      <w:r w:rsidRPr="00CB3AD6">
        <w:t>Comanda de la distanta pompa foraj, contorizarea numarului de ore de functionare;</w:t>
      </w:r>
    </w:p>
    <w:p w14:paraId="2B4DC86C" w14:textId="77777777" w:rsidR="005D36DE" w:rsidRPr="00CB3AD6" w:rsidRDefault="005D36DE" w:rsidP="00B058EF">
      <w:pPr>
        <w:pStyle w:val="ListParagraph"/>
        <w:numPr>
          <w:ilvl w:val="0"/>
          <w:numId w:val="56"/>
        </w:numPr>
        <w:spacing w:before="0"/>
      </w:pPr>
      <w:r w:rsidRPr="00CB3AD6">
        <w:t>Monitorizarea parametrilor de stare pentru toate echipamentele, retea alimentare;</w:t>
      </w:r>
    </w:p>
    <w:p w14:paraId="620EACBA" w14:textId="77777777" w:rsidR="005D36DE" w:rsidRPr="00CB3AD6" w:rsidRDefault="005D36DE" w:rsidP="00B058EF">
      <w:pPr>
        <w:pStyle w:val="ListParagraph"/>
        <w:numPr>
          <w:ilvl w:val="0"/>
          <w:numId w:val="56"/>
        </w:numPr>
      </w:pPr>
      <w:r w:rsidRPr="00CB3AD6">
        <w:lastRenderedPageBreak/>
        <w:t>Achizitionarea datelor transmise de instrumentatie;</w:t>
      </w:r>
    </w:p>
    <w:p w14:paraId="68053F13" w14:textId="77777777" w:rsidR="005D36DE" w:rsidRPr="00CB3AD6" w:rsidRDefault="005D36DE" w:rsidP="005D36DE">
      <w:pPr>
        <w:pStyle w:val="Heading4"/>
      </w:pPr>
      <w:bookmarkStart w:id="754" w:name="_Toc43908277"/>
      <w:bookmarkStart w:id="755" w:name="_Toc67851824"/>
      <w:r w:rsidRPr="00CB3AD6">
        <w:t>Investitii proiectate pentru statiile de tratare a apei din sistem</w:t>
      </w:r>
      <w:bookmarkEnd w:id="754"/>
      <w:bookmarkEnd w:id="755"/>
    </w:p>
    <w:p w14:paraId="2C519E23" w14:textId="77777777" w:rsidR="005D36DE" w:rsidRPr="00CB3AD6" w:rsidRDefault="005D36DE" w:rsidP="005D36DE">
      <w:pPr>
        <w:ind w:firstLine="720"/>
      </w:pPr>
      <w:r w:rsidRPr="00CB3AD6">
        <w:t xml:space="preserve">Solutia propusa in ceea ce priveste tratarea apei din sistemul centralizat de alimentare cu apa consta intr-o </w:t>
      </w:r>
      <w:r w:rsidRPr="00CB3AD6">
        <w:rPr>
          <w:b/>
        </w:rPr>
        <w:t>statie noua de tratare amplasata in Apateu</w:t>
      </w:r>
      <w:r w:rsidRPr="00CB3AD6">
        <w:t>, si statii de reclorare amplasate in localitatile Cermei, Berechiu si Sepreus.</w:t>
      </w:r>
    </w:p>
    <w:p w14:paraId="522C5D36" w14:textId="77777777" w:rsidR="005D36DE" w:rsidRPr="00CB3AD6" w:rsidRDefault="005D36DE" w:rsidP="005D36DE">
      <w:pPr>
        <w:ind w:firstLine="720"/>
      </w:pPr>
      <w:r w:rsidRPr="00CB3AD6">
        <w:t xml:space="preserve">In ceea ce priveste calitatea apei brute la sursa Apateu s-au constatat depasiri frecvente ale concentratiei de fier si permenente ale concentratiilor de mangan si arsen. </w:t>
      </w:r>
    </w:p>
    <w:p w14:paraId="0B00B8D0" w14:textId="77777777" w:rsidR="005D36DE" w:rsidRPr="00CB3AD6" w:rsidRDefault="005D36DE" w:rsidP="005D36DE">
      <w:pPr>
        <w:ind w:firstLine="720"/>
      </w:pPr>
      <w:r w:rsidRPr="00CB3AD6">
        <w:t>In tabelul urmator sunt date valorile minime, medii si maxime inregistrate in perioada analizata.</w:t>
      </w:r>
    </w:p>
    <w:p w14:paraId="35BEAF06" w14:textId="77777777" w:rsidR="005D36DE" w:rsidRPr="00CB3AD6" w:rsidRDefault="005D36DE" w:rsidP="005D36DE">
      <w:pPr>
        <w:ind w:firstLine="720"/>
      </w:pPr>
    </w:p>
    <w:p w14:paraId="6F4D3A24" w14:textId="61FA9FF7" w:rsidR="005D36DE" w:rsidRPr="00CB3AD6" w:rsidRDefault="005D36DE" w:rsidP="005D36DE">
      <w:pPr>
        <w:rPr>
          <w:rFonts w:ascii="Arial" w:hAnsi="Arial" w:cs="Arial"/>
          <w:sz w:val="20"/>
        </w:rPr>
      </w:pPr>
      <w:bookmarkStart w:id="756" w:name="_Toc42724637"/>
      <w:bookmarkStart w:id="757" w:name="_Toc43908423"/>
      <w:bookmarkStart w:id="758" w:name="_Toc6785198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statia de tratare Apateu in perioada 2015-2018.</w:t>
      </w:r>
      <w:bookmarkEnd w:id="756"/>
      <w:bookmarkEnd w:id="757"/>
      <w:bookmarkEnd w:id="758"/>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985"/>
        <w:gridCol w:w="1559"/>
        <w:gridCol w:w="1382"/>
        <w:gridCol w:w="1382"/>
        <w:gridCol w:w="1382"/>
        <w:gridCol w:w="1382"/>
      </w:tblGrid>
      <w:tr w:rsidR="005D36DE" w:rsidRPr="00CB3AD6" w14:paraId="77456574" w14:textId="77777777" w:rsidTr="007B5EC0">
        <w:trPr>
          <w:trHeight w:val="511"/>
          <w:tblHeader/>
        </w:trPr>
        <w:tc>
          <w:tcPr>
            <w:tcW w:w="675" w:type="dxa"/>
            <w:shd w:val="clear" w:color="auto" w:fill="auto"/>
          </w:tcPr>
          <w:p w14:paraId="00BC636E"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Nr. crt.</w:t>
            </w:r>
          </w:p>
        </w:tc>
        <w:tc>
          <w:tcPr>
            <w:tcW w:w="1985" w:type="dxa"/>
            <w:shd w:val="clear" w:color="auto" w:fill="auto"/>
          </w:tcPr>
          <w:p w14:paraId="563F1940"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auto"/>
          </w:tcPr>
          <w:p w14:paraId="4DB87F1F"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U.M.</w:t>
            </w:r>
          </w:p>
        </w:tc>
        <w:tc>
          <w:tcPr>
            <w:tcW w:w="1382" w:type="dxa"/>
            <w:shd w:val="clear" w:color="auto" w:fill="auto"/>
          </w:tcPr>
          <w:p w14:paraId="39F1A985"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auto"/>
          </w:tcPr>
          <w:p w14:paraId="0701245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auto"/>
          </w:tcPr>
          <w:p w14:paraId="51DAF876"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auto"/>
          </w:tcPr>
          <w:p w14:paraId="587ABA2E"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Legea 458/2002</w:t>
            </w:r>
          </w:p>
        </w:tc>
      </w:tr>
      <w:tr w:rsidR="005D36DE" w:rsidRPr="00CB3AD6" w14:paraId="08F196DB" w14:textId="77777777" w:rsidTr="007B5EC0">
        <w:tc>
          <w:tcPr>
            <w:tcW w:w="675" w:type="dxa"/>
            <w:shd w:val="clear" w:color="auto" w:fill="auto"/>
          </w:tcPr>
          <w:p w14:paraId="3C51FED0"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985" w:type="dxa"/>
            <w:shd w:val="clear" w:color="auto" w:fill="auto"/>
          </w:tcPr>
          <w:p w14:paraId="30A94C27" w14:textId="77777777" w:rsidR="005D36DE" w:rsidRPr="00CB3AD6" w:rsidRDefault="005D36DE" w:rsidP="007B5EC0">
            <w:pPr>
              <w:spacing w:before="0"/>
              <w:jc w:val="left"/>
              <w:rPr>
                <w:rFonts w:ascii="Arial" w:hAnsi="Arial" w:cs="Arial"/>
                <w:sz w:val="20"/>
              </w:rPr>
            </w:pPr>
            <w:r w:rsidRPr="00CB3AD6">
              <w:rPr>
                <w:rFonts w:ascii="Arial" w:hAnsi="Arial" w:cs="Arial"/>
                <w:sz w:val="20"/>
              </w:rPr>
              <w:t>Turbiditate</w:t>
            </w:r>
          </w:p>
        </w:tc>
        <w:tc>
          <w:tcPr>
            <w:tcW w:w="1559" w:type="dxa"/>
            <w:shd w:val="clear" w:color="auto" w:fill="auto"/>
          </w:tcPr>
          <w:p w14:paraId="69DB3ECB" w14:textId="77777777" w:rsidR="005D36DE" w:rsidRPr="00CB3AD6" w:rsidRDefault="005D36DE" w:rsidP="007B5EC0">
            <w:pPr>
              <w:spacing w:before="0"/>
              <w:jc w:val="center"/>
              <w:rPr>
                <w:rFonts w:ascii="Arial" w:hAnsi="Arial" w:cs="Arial"/>
                <w:sz w:val="20"/>
              </w:rPr>
            </w:pPr>
            <w:r w:rsidRPr="00CB3AD6">
              <w:rPr>
                <w:rFonts w:ascii="Arial" w:hAnsi="Arial" w:cs="Arial"/>
                <w:sz w:val="20"/>
              </w:rPr>
              <w:t>NTU</w:t>
            </w:r>
          </w:p>
        </w:tc>
        <w:tc>
          <w:tcPr>
            <w:tcW w:w="1382" w:type="dxa"/>
            <w:shd w:val="clear" w:color="auto" w:fill="auto"/>
          </w:tcPr>
          <w:p w14:paraId="1B04EEA7" w14:textId="77777777" w:rsidR="005D36DE" w:rsidRPr="00CB3AD6" w:rsidRDefault="005D36DE" w:rsidP="007B5EC0">
            <w:pPr>
              <w:spacing w:before="0"/>
              <w:jc w:val="center"/>
              <w:rPr>
                <w:rFonts w:ascii="Arial" w:hAnsi="Arial" w:cs="Arial"/>
                <w:sz w:val="20"/>
              </w:rPr>
            </w:pPr>
            <w:r w:rsidRPr="00CB3AD6">
              <w:rPr>
                <w:rFonts w:ascii="Arial" w:hAnsi="Arial" w:cs="Arial"/>
                <w:sz w:val="20"/>
              </w:rPr>
              <w:t>0.3</w:t>
            </w:r>
          </w:p>
        </w:tc>
        <w:tc>
          <w:tcPr>
            <w:tcW w:w="1382" w:type="dxa"/>
            <w:shd w:val="clear" w:color="auto" w:fill="auto"/>
          </w:tcPr>
          <w:p w14:paraId="27444EA4" w14:textId="77777777" w:rsidR="005D36DE" w:rsidRPr="00CB3AD6" w:rsidRDefault="005D36DE" w:rsidP="007B5EC0">
            <w:pPr>
              <w:spacing w:before="0"/>
              <w:jc w:val="center"/>
              <w:rPr>
                <w:rFonts w:ascii="Arial" w:hAnsi="Arial" w:cs="Arial"/>
                <w:sz w:val="20"/>
              </w:rPr>
            </w:pPr>
            <w:r w:rsidRPr="00CB3AD6">
              <w:rPr>
                <w:rFonts w:ascii="Arial" w:hAnsi="Arial" w:cs="Arial"/>
                <w:sz w:val="20"/>
              </w:rPr>
              <w:t>0.512</w:t>
            </w:r>
          </w:p>
        </w:tc>
        <w:tc>
          <w:tcPr>
            <w:tcW w:w="1382" w:type="dxa"/>
            <w:shd w:val="clear" w:color="auto" w:fill="auto"/>
          </w:tcPr>
          <w:p w14:paraId="0289B87B" w14:textId="77777777" w:rsidR="005D36DE" w:rsidRPr="00CB3AD6" w:rsidRDefault="005D36DE" w:rsidP="007B5EC0">
            <w:pPr>
              <w:spacing w:before="0"/>
              <w:jc w:val="center"/>
              <w:rPr>
                <w:rFonts w:ascii="Arial" w:hAnsi="Arial" w:cs="Arial"/>
                <w:sz w:val="20"/>
              </w:rPr>
            </w:pPr>
            <w:r w:rsidRPr="00CB3AD6">
              <w:rPr>
                <w:rFonts w:ascii="Arial" w:hAnsi="Arial" w:cs="Arial"/>
                <w:sz w:val="20"/>
              </w:rPr>
              <w:t>0.7</w:t>
            </w:r>
          </w:p>
        </w:tc>
        <w:tc>
          <w:tcPr>
            <w:tcW w:w="1382" w:type="dxa"/>
            <w:shd w:val="clear" w:color="auto" w:fill="auto"/>
          </w:tcPr>
          <w:p w14:paraId="7877046C"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r>
      <w:tr w:rsidR="005D36DE" w:rsidRPr="00CB3AD6" w14:paraId="58AE9F38" w14:textId="77777777" w:rsidTr="007B5EC0">
        <w:tc>
          <w:tcPr>
            <w:tcW w:w="675" w:type="dxa"/>
            <w:shd w:val="clear" w:color="auto" w:fill="auto"/>
          </w:tcPr>
          <w:p w14:paraId="3734FE17" w14:textId="77777777" w:rsidR="005D36DE" w:rsidRPr="00CB3AD6" w:rsidRDefault="005D36DE" w:rsidP="007B5EC0">
            <w:pPr>
              <w:spacing w:before="0"/>
              <w:jc w:val="center"/>
              <w:rPr>
                <w:rFonts w:ascii="Arial" w:hAnsi="Arial" w:cs="Arial"/>
                <w:sz w:val="20"/>
              </w:rPr>
            </w:pPr>
            <w:r w:rsidRPr="00CB3AD6">
              <w:rPr>
                <w:rFonts w:ascii="Arial" w:hAnsi="Arial" w:cs="Arial"/>
                <w:sz w:val="20"/>
              </w:rPr>
              <w:t>2</w:t>
            </w:r>
          </w:p>
        </w:tc>
        <w:tc>
          <w:tcPr>
            <w:tcW w:w="1985" w:type="dxa"/>
            <w:shd w:val="clear" w:color="auto" w:fill="auto"/>
          </w:tcPr>
          <w:p w14:paraId="07048A7B" w14:textId="77777777" w:rsidR="005D36DE" w:rsidRPr="00CB3AD6" w:rsidRDefault="005D36DE" w:rsidP="007B5EC0">
            <w:pPr>
              <w:spacing w:before="0"/>
              <w:jc w:val="left"/>
              <w:rPr>
                <w:rFonts w:ascii="Arial" w:hAnsi="Arial" w:cs="Arial"/>
                <w:sz w:val="20"/>
              </w:rPr>
            </w:pPr>
            <w:r w:rsidRPr="00CB3AD6">
              <w:rPr>
                <w:rFonts w:ascii="Arial" w:hAnsi="Arial" w:cs="Arial"/>
                <w:sz w:val="20"/>
              </w:rPr>
              <w:t>Conductivitate</w:t>
            </w:r>
          </w:p>
        </w:tc>
        <w:tc>
          <w:tcPr>
            <w:tcW w:w="1559" w:type="dxa"/>
            <w:shd w:val="clear" w:color="auto" w:fill="auto"/>
          </w:tcPr>
          <w:p w14:paraId="54414728" w14:textId="77777777" w:rsidR="005D36DE" w:rsidRPr="00CB3AD6" w:rsidRDefault="005D36DE" w:rsidP="007B5EC0">
            <w:pPr>
              <w:spacing w:before="0"/>
              <w:jc w:val="center"/>
              <w:rPr>
                <w:rFonts w:ascii="Arial" w:hAnsi="Arial" w:cs="Arial"/>
                <w:sz w:val="20"/>
              </w:rPr>
            </w:pPr>
            <w:r w:rsidRPr="00CB3AD6">
              <w:rPr>
                <w:rFonts w:ascii="Arial" w:hAnsi="Arial" w:cs="Arial"/>
                <w:sz w:val="20"/>
              </w:rPr>
              <w:t>µS/cm</w:t>
            </w:r>
          </w:p>
        </w:tc>
        <w:tc>
          <w:tcPr>
            <w:tcW w:w="1382" w:type="dxa"/>
            <w:shd w:val="clear" w:color="auto" w:fill="auto"/>
          </w:tcPr>
          <w:p w14:paraId="6753A564" w14:textId="77777777" w:rsidR="005D36DE" w:rsidRPr="00CB3AD6" w:rsidRDefault="005D36DE" w:rsidP="007B5EC0">
            <w:pPr>
              <w:spacing w:before="0"/>
              <w:jc w:val="center"/>
              <w:rPr>
                <w:rFonts w:ascii="Arial" w:hAnsi="Arial" w:cs="Arial"/>
                <w:sz w:val="20"/>
              </w:rPr>
            </w:pPr>
            <w:r w:rsidRPr="00CB3AD6">
              <w:rPr>
                <w:rFonts w:ascii="Arial" w:hAnsi="Arial" w:cs="Arial"/>
                <w:sz w:val="20"/>
              </w:rPr>
              <w:t>631</w:t>
            </w:r>
          </w:p>
        </w:tc>
        <w:tc>
          <w:tcPr>
            <w:tcW w:w="1382" w:type="dxa"/>
            <w:shd w:val="clear" w:color="auto" w:fill="auto"/>
          </w:tcPr>
          <w:p w14:paraId="0EFCE1B2" w14:textId="77777777" w:rsidR="005D36DE" w:rsidRPr="00CB3AD6" w:rsidRDefault="005D36DE" w:rsidP="007B5EC0">
            <w:pPr>
              <w:spacing w:before="0"/>
              <w:jc w:val="center"/>
              <w:rPr>
                <w:rFonts w:ascii="Arial" w:hAnsi="Arial" w:cs="Arial"/>
                <w:sz w:val="20"/>
              </w:rPr>
            </w:pPr>
            <w:r w:rsidRPr="00CB3AD6">
              <w:rPr>
                <w:rFonts w:ascii="Arial" w:hAnsi="Arial" w:cs="Arial"/>
                <w:sz w:val="20"/>
              </w:rPr>
              <w:t>755</w:t>
            </w:r>
          </w:p>
        </w:tc>
        <w:tc>
          <w:tcPr>
            <w:tcW w:w="1382" w:type="dxa"/>
            <w:shd w:val="clear" w:color="auto" w:fill="auto"/>
          </w:tcPr>
          <w:p w14:paraId="166B2084" w14:textId="77777777" w:rsidR="005D36DE" w:rsidRPr="00CB3AD6" w:rsidRDefault="005D36DE" w:rsidP="007B5EC0">
            <w:pPr>
              <w:spacing w:before="0"/>
              <w:jc w:val="center"/>
              <w:rPr>
                <w:rFonts w:ascii="Arial" w:hAnsi="Arial" w:cs="Arial"/>
                <w:sz w:val="20"/>
              </w:rPr>
            </w:pPr>
            <w:r w:rsidRPr="00CB3AD6">
              <w:rPr>
                <w:rFonts w:ascii="Arial" w:hAnsi="Arial" w:cs="Arial"/>
                <w:sz w:val="20"/>
              </w:rPr>
              <w:t>871</w:t>
            </w:r>
          </w:p>
        </w:tc>
        <w:tc>
          <w:tcPr>
            <w:tcW w:w="1382" w:type="dxa"/>
            <w:shd w:val="clear" w:color="auto" w:fill="auto"/>
          </w:tcPr>
          <w:p w14:paraId="26CB19EF"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2500</w:t>
            </w:r>
          </w:p>
        </w:tc>
      </w:tr>
      <w:tr w:rsidR="005D36DE" w:rsidRPr="00CB3AD6" w14:paraId="2F3AB049" w14:textId="77777777" w:rsidTr="007B5EC0">
        <w:tc>
          <w:tcPr>
            <w:tcW w:w="675" w:type="dxa"/>
            <w:shd w:val="clear" w:color="auto" w:fill="auto"/>
          </w:tcPr>
          <w:p w14:paraId="3E1F066E" w14:textId="77777777" w:rsidR="005D36DE" w:rsidRPr="00CB3AD6" w:rsidRDefault="005D36DE" w:rsidP="007B5EC0">
            <w:pPr>
              <w:spacing w:before="0"/>
              <w:jc w:val="center"/>
              <w:rPr>
                <w:rFonts w:ascii="Arial" w:hAnsi="Arial" w:cs="Arial"/>
                <w:sz w:val="20"/>
              </w:rPr>
            </w:pPr>
            <w:r w:rsidRPr="00CB3AD6">
              <w:rPr>
                <w:rFonts w:ascii="Arial" w:hAnsi="Arial" w:cs="Arial"/>
                <w:sz w:val="20"/>
              </w:rPr>
              <w:t>3</w:t>
            </w:r>
          </w:p>
        </w:tc>
        <w:tc>
          <w:tcPr>
            <w:tcW w:w="1985" w:type="dxa"/>
            <w:shd w:val="clear" w:color="auto" w:fill="auto"/>
          </w:tcPr>
          <w:p w14:paraId="474670B1" w14:textId="77777777" w:rsidR="005D36DE" w:rsidRPr="00CB3AD6" w:rsidRDefault="005D36DE" w:rsidP="007B5EC0">
            <w:pPr>
              <w:spacing w:before="0"/>
              <w:jc w:val="left"/>
              <w:rPr>
                <w:rFonts w:ascii="Arial" w:hAnsi="Arial" w:cs="Arial"/>
                <w:sz w:val="20"/>
              </w:rPr>
            </w:pPr>
            <w:r w:rsidRPr="00CB3AD6">
              <w:rPr>
                <w:rFonts w:ascii="Arial" w:hAnsi="Arial" w:cs="Arial"/>
                <w:sz w:val="20"/>
              </w:rPr>
              <w:t>pH</w:t>
            </w:r>
          </w:p>
        </w:tc>
        <w:tc>
          <w:tcPr>
            <w:tcW w:w="1559" w:type="dxa"/>
            <w:shd w:val="clear" w:color="auto" w:fill="auto"/>
          </w:tcPr>
          <w:p w14:paraId="745E221F" w14:textId="77777777" w:rsidR="005D36DE" w:rsidRPr="00CB3AD6" w:rsidRDefault="005D36DE" w:rsidP="007B5EC0">
            <w:pPr>
              <w:spacing w:before="0"/>
              <w:jc w:val="center"/>
              <w:rPr>
                <w:rFonts w:ascii="Arial" w:hAnsi="Arial" w:cs="Arial"/>
                <w:sz w:val="20"/>
              </w:rPr>
            </w:pPr>
            <w:r w:rsidRPr="00CB3AD6">
              <w:rPr>
                <w:rFonts w:ascii="Arial" w:hAnsi="Arial" w:cs="Arial"/>
                <w:sz w:val="20"/>
              </w:rPr>
              <w:t>unitati</w:t>
            </w:r>
          </w:p>
        </w:tc>
        <w:tc>
          <w:tcPr>
            <w:tcW w:w="1382" w:type="dxa"/>
            <w:shd w:val="clear" w:color="auto" w:fill="auto"/>
          </w:tcPr>
          <w:p w14:paraId="5A4FE7B6" w14:textId="77777777" w:rsidR="005D36DE" w:rsidRPr="00CB3AD6" w:rsidRDefault="005D36DE" w:rsidP="007B5EC0">
            <w:pPr>
              <w:spacing w:before="0"/>
              <w:jc w:val="center"/>
              <w:rPr>
                <w:rFonts w:ascii="Arial" w:hAnsi="Arial" w:cs="Arial"/>
                <w:sz w:val="20"/>
              </w:rPr>
            </w:pPr>
            <w:r w:rsidRPr="00CB3AD6">
              <w:rPr>
                <w:rFonts w:ascii="Arial" w:hAnsi="Arial" w:cs="Arial"/>
                <w:sz w:val="20"/>
              </w:rPr>
              <w:t>7.21</w:t>
            </w:r>
          </w:p>
        </w:tc>
        <w:tc>
          <w:tcPr>
            <w:tcW w:w="1382" w:type="dxa"/>
            <w:shd w:val="clear" w:color="auto" w:fill="auto"/>
          </w:tcPr>
          <w:p w14:paraId="4679130C" w14:textId="77777777" w:rsidR="005D36DE" w:rsidRPr="00CB3AD6" w:rsidRDefault="005D36DE" w:rsidP="007B5EC0">
            <w:pPr>
              <w:spacing w:before="0"/>
              <w:jc w:val="center"/>
              <w:rPr>
                <w:rFonts w:ascii="Arial" w:hAnsi="Arial" w:cs="Arial"/>
                <w:sz w:val="20"/>
              </w:rPr>
            </w:pPr>
            <w:r w:rsidRPr="00CB3AD6">
              <w:rPr>
                <w:rFonts w:ascii="Arial" w:hAnsi="Arial" w:cs="Arial"/>
                <w:sz w:val="20"/>
              </w:rPr>
              <w:t>7.85</w:t>
            </w:r>
          </w:p>
        </w:tc>
        <w:tc>
          <w:tcPr>
            <w:tcW w:w="1382" w:type="dxa"/>
            <w:shd w:val="clear" w:color="auto" w:fill="auto"/>
          </w:tcPr>
          <w:p w14:paraId="2DDC9CB6" w14:textId="77777777" w:rsidR="005D36DE" w:rsidRPr="00CB3AD6" w:rsidRDefault="005D36DE" w:rsidP="007B5EC0">
            <w:pPr>
              <w:spacing w:before="0"/>
              <w:jc w:val="center"/>
              <w:rPr>
                <w:rFonts w:ascii="Arial" w:hAnsi="Arial" w:cs="Arial"/>
                <w:sz w:val="20"/>
              </w:rPr>
            </w:pPr>
            <w:r w:rsidRPr="00CB3AD6">
              <w:rPr>
                <w:rFonts w:ascii="Arial" w:hAnsi="Arial" w:cs="Arial"/>
                <w:sz w:val="20"/>
              </w:rPr>
              <w:t>8.22</w:t>
            </w:r>
          </w:p>
        </w:tc>
        <w:tc>
          <w:tcPr>
            <w:tcW w:w="1382" w:type="dxa"/>
            <w:shd w:val="clear" w:color="auto" w:fill="auto"/>
          </w:tcPr>
          <w:p w14:paraId="0374B46F" w14:textId="77777777" w:rsidR="005D36DE" w:rsidRPr="00CB3AD6" w:rsidRDefault="005D36DE" w:rsidP="007B5EC0">
            <w:pPr>
              <w:spacing w:before="0"/>
              <w:jc w:val="center"/>
              <w:rPr>
                <w:rFonts w:ascii="Arial" w:hAnsi="Arial" w:cs="Arial"/>
                <w:sz w:val="20"/>
              </w:rPr>
            </w:pPr>
            <w:r w:rsidRPr="00CB3AD6">
              <w:rPr>
                <w:rFonts w:ascii="Arial" w:hAnsi="Arial" w:cs="Arial"/>
                <w:sz w:val="20"/>
              </w:rPr>
              <w:t>6.5-8.5</w:t>
            </w:r>
          </w:p>
        </w:tc>
      </w:tr>
      <w:tr w:rsidR="005D36DE" w:rsidRPr="00CB3AD6" w14:paraId="14BA1BD7" w14:textId="77777777" w:rsidTr="007B5EC0">
        <w:tc>
          <w:tcPr>
            <w:tcW w:w="675" w:type="dxa"/>
            <w:shd w:val="clear" w:color="auto" w:fill="auto"/>
          </w:tcPr>
          <w:p w14:paraId="7989AF91"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985" w:type="dxa"/>
            <w:shd w:val="clear" w:color="auto" w:fill="auto"/>
          </w:tcPr>
          <w:p w14:paraId="32213FB8" w14:textId="77777777" w:rsidR="005D36DE" w:rsidRPr="00CB3AD6" w:rsidRDefault="005D36DE" w:rsidP="007B5EC0">
            <w:pPr>
              <w:spacing w:before="0"/>
              <w:jc w:val="left"/>
              <w:rPr>
                <w:rFonts w:ascii="Arial" w:hAnsi="Arial" w:cs="Arial"/>
                <w:sz w:val="20"/>
              </w:rPr>
            </w:pPr>
            <w:r w:rsidRPr="00CB3AD6">
              <w:rPr>
                <w:rFonts w:ascii="Arial" w:hAnsi="Arial" w:cs="Arial"/>
                <w:sz w:val="20"/>
              </w:rPr>
              <w:t>Amoniu</w:t>
            </w:r>
          </w:p>
        </w:tc>
        <w:tc>
          <w:tcPr>
            <w:tcW w:w="1559" w:type="dxa"/>
            <w:shd w:val="clear" w:color="auto" w:fill="auto"/>
          </w:tcPr>
          <w:p w14:paraId="40963B01"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5E6261F0"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7F542673" w14:textId="77777777" w:rsidR="005D36DE" w:rsidRPr="00CB3AD6" w:rsidRDefault="005D36DE" w:rsidP="007B5EC0">
            <w:pPr>
              <w:spacing w:before="0"/>
              <w:jc w:val="center"/>
              <w:rPr>
                <w:rFonts w:ascii="Arial" w:hAnsi="Arial" w:cs="Arial"/>
                <w:sz w:val="20"/>
              </w:rPr>
            </w:pPr>
            <w:r w:rsidRPr="00CB3AD6">
              <w:rPr>
                <w:rFonts w:ascii="Arial" w:hAnsi="Arial" w:cs="Arial"/>
                <w:sz w:val="20"/>
              </w:rPr>
              <w:t>0.19</w:t>
            </w:r>
          </w:p>
        </w:tc>
        <w:tc>
          <w:tcPr>
            <w:tcW w:w="1382" w:type="dxa"/>
            <w:shd w:val="clear" w:color="auto" w:fill="auto"/>
          </w:tcPr>
          <w:p w14:paraId="5A540A0E" w14:textId="77777777" w:rsidR="005D36DE" w:rsidRPr="00CB3AD6" w:rsidRDefault="005D36DE" w:rsidP="007B5EC0">
            <w:pPr>
              <w:spacing w:before="0"/>
              <w:jc w:val="center"/>
              <w:rPr>
                <w:rFonts w:ascii="Arial" w:hAnsi="Arial" w:cs="Arial"/>
                <w:sz w:val="20"/>
              </w:rPr>
            </w:pPr>
            <w:r w:rsidRPr="00CB3AD6">
              <w:rPr>
                <w:rFonts w:ascii="Arial" w:hAnsi="Arial" w:cs="Arial"/>
                <w:sz w:val="20"/>
              </w:rPr>
              <w:t>0.28</w:t>
            </w:r>
          </w:p>
        </w:tc>
        <w:tc>
          <w:tcPr>
            <w:tcW w:w="1382" w:type="dxa"/>
            <w:shd w:val="clear" w:color="auto" w:fill="auto"/>
          </w:tcPr>
          <w:p w14:paraId="651293B9" w14:textId="77777777" w:rsidR="005D36DE" w:rsidRPr="00CB3AD6" w:rsidRDefault="005D36DE" w:rsidP="007B5EC0">
            <w:pPr>
              <w:spacing w:before="0"/>
              <w:jc w:val="center"/>
              <w:rPr>
                <w:rFonts w:ascii="Arial" w:hAnsi="Arial" w:cs="Arial"/>
                <w:sz w:val="20"/>
              </w:rPr>
            </w:pPr>
            <w:r w:rsidRPr="00CB3AD6">
              <w:rPr>
                <w:rFonts w:ascii="Arial" w:hAnsi="Arial" w:cs="Arial"/>
                <w:sz w:val="20"/>
              </w:rPr>
              <w:t>0.5</w:t>
            </w:r>
          </w:p>
        </w:tc>
      </w:tr>
      <w:tr w:rsidR="005D36DE" w:rsidRPr="00CB3AD6" w14:paraId="0CCC8754" w14:textId="77777777" w:rsidTr="007B5EC0">
        <w:tc>
          <w:tcPr>
            <w:tcW w:w="675" w:type="dxa"/>
            <w:shd w:val="clear" w:color="auto" w:fill="auto"/>
          </w:tcPr>
          <w:p w14:paraId="42CAD5B5"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1985" w:type="dxa"/>
            <w:shd w:val="clear" w:color="auto" w:fill="auto"/>
          </w:tcPr>
          <w:p w14:paraId="7A7548FB" w14:textId="77777777" w:rsidR="005D36DE" w:rsidRPr="00CB3AD6" w:rsidRDefault="005D36DE" w:rsidP="007B5EC0">
            <w:pPr>
              <w:spacing w:before="0"/>
              <w:jc w:val="left"/>
              <w:rPr>
                <w:rFonts w:ascii="Arial" w:hAnsi="Arial" w:cs="Arial"/>
                <w:sz w:val="20"/>
              </w:rPr>
            </w:pPr>
            <w:r w:rsidRPr="00CB3AD6">
              <w:rPr>
                <w:rFonts w:ascii="Arial" w:hAnsi="Arial" w:cs="Arial"/>
                <w:sz w:val="20"/>
              </w:rPr>
              <w:t>Azotiti</w:t>
            </w:r>
          </w:p>
        </w:tc>
        <w:tc>
          <w:tcPr>
            <w:tcW w:w="1559" w:type="dxa"/>
            <w:shd w:val="clear" w:color="auto" w:fill="auto"/>
          </w:tcPr>
          <w:p w14:paraId="007DC949"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749FB1F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D7C00CB"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9372E83"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5000500" w14:textId="77777777" w:rsidR="005D36DE" w:rsidRPr="00CB3AD6" w:rsidRDefault="005D36DE" w:rsidP="007B5EC0">
            <w:pPr>
              <w:spacing w:before="0"/>
              <w:jc w:val="center"/>
              <w:rPr>
                <w:rFonts w:ascii="Arial" w:hAnsi="Arial" w:cs="Arial"/>
                <w:sz w:val="20"/>
              </w:rPr>
            </w:pPr>
            <w:r w:rsidRPr="00CB3AD6">
              <w:rPr>
                <w:rFonts w:ascii="Arial" w:hAnsi="Arial" w:cs="Arial"/>
                <w:sz w:val="20"/>
              </w:rPr>
              <w:t>0.1</w:t>
            </w:r>
          </w:p>
        </w:tc>
      </w:tr>
      <w:tr w:rsidR="005D36DE" w:rsidRPr="00CB3AD6" w14:paraId="09E6D036" w14:textId="77777777" w:rsidTr="007B5EC0">
        <w:tc>
          <w:tcPr>
            <w:tcW w:w="675" w:type="dxa"/>
            <w:shd w:val="clear" w:color="auto" w:fill="auto"/>
          </w:tcPr>
          <w:p w14:paraId="1D704915"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1985" w:type="dxa"/>
            <w:shd w:val="clear" w:color="auto" w:fill="auto"/>
          </w:tcPr>
          <w:p w14:paraId="77B05A81" w14:textId="77777777" w:rsidR="005D36DE" w:rsidRPr="00CB3AD6" w:rsidRDefault="005D36DE" w:rsidP="007B5EC0">
            <w:pPr>
              <w:spacing w:before="0"/>
              <w:jc w:val="left"/>
              <w:rPr>
                <w:rFonts w:ascii="Arial" w:hAnsi="Arial" w:cs="Arial"/>
                <w:sz w:val="20"/>
              </w:rPr>
            </w:pPr>
            <w:r w:rsidRPr="00CB3AD6">
              <w:rPr>
                <w:rFonts w:ascii="Arial" w:hAnsi="Arial" w:cs="Arial"/>
                <w:sz w:val="20"/>
              </w:rPr>
              <w:t>Azotati</w:t>
            </w:r>
          </w:p>
        </w:tc>
        <w:tc>
          <w:tcPr>
            <w:tcW w:w="1559" w:type="dxa"/>
            <w:shd w:val="clear" w:color="auto" w:fill="auto"/>
          </w:tcPr>
          <w:p w14:paraId="438D09B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14B9847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C1BE023" w14:textId="77777777" w:rsidR="005D36DE" w:rsidRPr="00CB3AD6" w:rsidRDefault="005D36DE" w:rsidP="007B5EC0">
            <w:pPr>
              <w:spacing w:before="0"/>
              <w:jc w:val="center"/>
              <w:rPr>
                <w:rFonts w:ascii="Arial" w:hAnsi="Arial" w:cs="Arial"/>
                <w:sz w:val="20"/>
              </w:rPr>
            </w:pPr>
            <w:r w:rsidRPr="00CB3AD6">
              <w:rPr>
                <w:rFonts w:ascii="Arial" w:hAnsi="Arial" w:cs="Arial"/>
                <w:sz w:val="20"/>
              </w:rPr>
              <w:t>0.19</w:t>
            </w:r>
          </w:p>
        </w:tc>
        <w:tc>
          <w:tcPr>
            <w:tcW w:w="1382" w:type="dxa"/>
            <w:shd w:val="clear" w:color="auto" w:fill="auto"/>
          </w:tcPr>
          <w:p w14:paraId="447271CF" w14:textId="77777777" w:rsidR="005D36DE" w:rsidRPr="00CB3AD6" w:rsidRDefault="005D36DE" w:rsidP="007B5EC0">
            <w:pPr>
              <w:spacing w:before="0"/>
              <w:jc w:val="center"/>
              <w:rPr>
                <w:rFonts w:ascii="Arial" w:hAnsi="Arial" w:cs="Arial"/>
                <w:sz w:val="20"/>
              </w:rPr>
            </w:pPr>
            <w:r w:rsidRPr="00CB3AD6">
              <w:rPr>
                <w:rFonts w:ascii="Arial" w:hAnsi="Arial" w:cs="Arial"/>
                <w:sz w:val="20"/>
              </w:rPr>
              <w:t>0.68</w:t>
            </w:r>
          </w:p>
        </w:tc>
        <w:tc>
          <w:tcPr>
            <w:tcW w:w="1382" w:type="dxa"/>
            <w:shd w:val="clear" w:color="auto" w:fill="auto"/>
          </w:tcPr>
          <w:p w14:paraId="7584FCE5"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42246F43" w14:textId="77777777" w:rsidTr="007B5EC0">
        <w:tc>
          <w:tcPr>
            <w:tcW w:w="675" w:type="dxa"/>
            <w:shd w:val="clear" w:color="auto" w:fill="auto"/>
          </w:tcPr>
          <w:p w14:paraId="76CE5432"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1985" w:type="dxa"/>
            <w:shd w:val="clear" w:color="auto" w:fill="auto"/>
          </w:tcPr>
          <w:p w14:paraId="64810549" w14:textId="77777777" w:rsidR="005D36DE" w:rsidRPr="00CB3AD6" w:rsidRDefault="005D36DE" w:rsidP="007B5EC0">
            <w:pPr>
              <w:spacing w:before="0"/>
              <w:jc w:val="left"/>
              <w:rPr>
                <w:rFonts w:ascii="Arial" w:hAnsi="Arial" w:cs="Arial"/>
                <w:sz w:val="20"/>
              </w:rPr>
            </w:pPr>
            <w:r w:rsidRPr="00CB3AD6">
              <w:rPr>
                <w:rFonts w:ascii="Arial" w:hAnsi="Arial" w:cs="Arial"/>
                <w:sz w:val="20"/>
              </w:rPr>
              <w:t>CCO-Mn</w:t>
            </w:r>
          </w:p>
        </w:tc>
        <w:tc>
          <w:tcPr>
            <w:tcW w:w="1559" w:type="dxa"/>
            <w:shd w:val="clear" w:color="auto" w:fill="auto"/>
          </w:tcPr>
          <w:p w14:paraId="44B4BCED" w14:textId="77777777" w:rsidR="005D36DE" w:rsidRPr="00CB3AD6" w:rsidRDefault="005D36DE"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shd w:val="clear" w:color="auto" w:fill="auto"/>
          </w:tcPr>
          <w:p w14:paraId="64C0B027" w14:textId="77777777" w:rsidR="005D36DE" w:rsidRPr="00CB3AD6" w:rsidRDefault="005D36DE" w:rsidP="007B5EC0">
            <w:pPr>
              <w:spacing w:before="0"/>
              <w:jc w:val="center"/>
              <w:rPr>
                <w:rFonts w:ascii="Arial" w:hAnsi="Arial" w:cs="Arial"/>
                <w:sz w:val="20"/>
              </w:rPr>
            </w:pPr>
            <w:r w:rsidRPr="00CB3AD6">
              <w:rPr>
                <w:rFonts w:ascii="Arial" w:hAnsi="Arial" w:cs="Arial"/>
                <w:sz w:val="20"/>
              </w:rPr>
              <w:t>0.44</w:t>
            </w:r>
          </w:p>
        </w:tc>
        <w:tc>
          <w:tcPr>
            <w:tcW w:w="1382" w:type="dxa"/>
            <w:shd w:val="clear" w:color="auto" w:fill="auto"/>
          </w:tcPr>
          <w:p w14:paraId="4F32C320" w14:textId="77777777" w:rsidR="005D36DE" w:rsidRPr="00CB3AD6" w:rsidRDefault="005D36DE" w:rsidP="007B5EC0">
            <w:pPr>
              <w:spacing w:before="0"/>
              <w:jc w:val="center"/>
              <w:rPr>
                <w:rFonts w:ascii="Arial" w:hAnsi="Arial" w:cs="Arial"/>
                <w:sz w:val="20"/>
              </w:rPr>
            </w:pPr>
            <w:r w:rsidRPr="00CB3AD6">
              <w:rPr>
                <w:rFonts w:ascii="Arial" w:hAnsi="Arial" w:cs="Arial"/>
                <w:sz w:val="20"/>
              </w:rPr>
              <w:t>0.7</w:t>
            </w:r>
          </w:p>
        </w:tc>
        <w:tc>
          <w:tcPr>
            <w:tcW w:w="1382" w:type="dxa"/>
            <w:shd w:val="clear" w:color="auto" w:fill="auto"/>
          </w:tcPr>
          <w:p w14:paraId="69747F3C" w14:textId="77777777" w:rsidR="005D36DE" w:rsidRPr="00CB3AD6" w:rsidRDefault="005D36DE" w:rsidP="007B5EC0">
            <w:pPr>
              <w:spacing w:before="0"/>
              <w:jc w:val="center"/>
              <w:rPr>
                <w:rFonts w:ascii="Arial" w:hAnsi="Arial" w:cs="Arial"/>
                <w:sz w:val="20"/>
              </w:rPr>
            </w:pPr>
            <w:r w:rsidRPr="00CB3AD6">
              <w:rPr>
                <w:rFonts w:ascii="Arial" w:hAnsi="Arial" w:cs="Arial"/>
                <w:sz w:val="20"/>
              </w:rPr>
              <w:t>0.88</w:t>
            </w:r>
          </w:p>
        </w:tc>
        <w:tc>
          <w:tcPr>
            <w:tcW w:w="1382" w:type="dxa"/>
            <w:shd w:val="clear" w:color="auto" w:fill="auto"/>
          </w:tcPr>
          <w:p w14:paraId="35420E1E"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r>
      <w:tr w:rsidR="005D36DE" w:rsidRPr="00CB3AD6" w14:paraId="5844013D" w14:textId="77777777" w:rsidTr="007B5EC0">
        <w:tc>
          <w:tcPr>
            <w:tcW w:w="675" w:type="dxa"/>
            <w:shd w:val="clear" w:color="auto" w:fill="auto"/>
          </w:tcPr>
          <w:p w14:paraId="0ACD396E" w14:textId="77777777" w:rsidR="005D36DE" w:rsidRPr="00CB3AD6" w:rsidRDefault="005D36DE" w:rsidP="007B5EC0">
            <w:pPr>
              <w:spacing w:before="0"/>
              <w:jc w:val="center"/>
              <w:rPr>
                <w:rFonts w:ascii="Arial" w:hAnsi="Arial" w:cs="Arial"/>
                <w:sz w:val="20"/>
              </w:rPr>
            </w:pPr>
            <w:r w:rsidRPr="00CB3AD6">
              <w:rPr>
                <w:rFonts w:ascii="Arial" w:hAnsi="Arial" w:cs="Arial"/>
                <w:sz w:val="20"/>
              </w:rPr>
              <w:t>8</w:t>
            </w:r>
          </w:p>
        </w:tc>
        <w:tc>
          <w:tcPr>
            <w:tcW w:w="1985" w:type="dxa"/>
            <w:shd w:val="clear" w:color="auto" w:fill="auto"/>
          </w:tcPr>
          <w:p w14:paraId="7E20ED80" w14:textId="77777777" w:rsidR="005D36DE" w:rsidRPr="00CB3AD6" w:rsidRDefault="005D36DE" w:rsidP="007B5EC0">
            <w:pPr>
              <w:spacing w:before="0"/>
              <w:jc w:val="left"/>
              <w:rPr>
                <w:rFonts w:ascii="Arial" w:hAnsi="Arial" w:cs="Arial"/>
                <w:sz w:val="20"/>
              </w:rPr>
            </w:pPr>
            <w:r w:rsidRPr="00CB3AD6">
              <w:rPr>
                <w:rFonts w:ascii="Arial" w:hAnsi="Arial" w:cs="Arial"/>
                <w:sz w:val="20"/>
              </w:rPr>
              <w:t>Duritate totala</w:t>
            </w:r>
          </w:p>
        </w:tc>
        <w:tc>
          <w:tcPr>
            <w:tcW w:w="1559" w:type="dxa"/>
            <w:shd w:val="clear" w:color="auto" w:fill="auto"/>
          </w:tcPr>
          <w:p w14:paraId="50443EB6" w14:textId="77777777" w:rsidR="005D36DE" w:rsidRPr="00CB3AD6" w:rsidRDefault="005D36DE" w:rsidP="007B5EC0">
            <w:pPr>
              <w:spacing w:before="0"/>
              <w:jc w:val="center"/>
              <w:rPr>
                <w:rFonts w:ascii="Arial" w:hAnsi="Arial" w:cs="Arial"/>
                <w:sz w:val="20"/>
              </w:rPr>
            </w:pPr>
            <w:r w:rsidRPr="00CB3AD6">
              <w:rPr>
                <w:rFonts w:ascii="Arial" w:hAnsi="Arial" w:cs="Arial"/>
                <w:sz w:val="20"/>
              </w:rPr>
              <w:t>grade de duritate</w:t>
            </w:r>
          </w:p>
        </w:tc>
        <w:tc>
          <w:tcPr>
            <w:tcW w:w="1382" w:type="dxa"/>
            <w:shd w:val="clear" w:color="auto" w:fill="auto"/>
          </w:tcPr>
          <w:p w14:paraId="6526A5A8" w14:textId="77777777" w:rsidR="005D36DE" w:rsidRPr="00CB3AD6" w:rsidRDefault="005D36DE" w:rsidP="007B5EC0">
            <w:pPr>
              <w:spacing w:before="0"/>
              <w:jc w:val="center"/>
              <w:rPr>
                <w:rFonts w:ascii="Arial" w:hAnsi="Arial" w:cs="Arial"/>
                <w:sz w:val="20"/>
              </w:rPr>
            </w:pPr>
            <w:r w:rsidRPr="00CB3AD6">
              <w:rPr>
                <w:rFonts w:ascii="Arial" w:hAnsi="Arial" w:cs="Arial"/>
                <w:sz w:val="20"/>
              </w:rPr>
              <w:t>6.11</w:t>
            </w:r>
          </w:p>
        </w:tc>
        <w:tc>
          <w:tcPr>
            <w:tcW w:w="1382" w:type="dxa"/>
            <w:shd w:val="clear" w:color="auto" w:fill="auto"/>
          </w:tcPr>
          <w:p w14:paraId="16ADFA32" w14:textId="77777777" w:rsidR="005D36DE" w:rsidRPr="00CB3AD6" w:rsidRDefault="005D36DE" w:rsidP="007B5EC0">
            <w:pPr>
              <w:spacing w:before="0"/>
              <w:jc w:val="center"/>
              <w:rPr>
                <w:rFonts w:ascii="Arial" w:hAnsi="Arial" w:cs="Arial"/>
                <w:sz w:val="20"/>
              </w:rPr>
            </w:pPr>
            <w:r w:rsidRPr="00CB3AD6">
              <w:rPr>
                <w:rFonts w:ascii="Arial" w:hAnsi="Arial" w:cs="Arial"/>
                <w:sz w:val="20"/>
              </w:rPr>
              <w:t>10.99</w:t>
            </w:r>
          </w:p>
        </w:tc>
        <w:tc>
          <w:tcPr>
            <w:tcW w:w="1382" w:type="dxa"/>
            <w:shd w:val="clear" w:color="auto" w:fill="auto"/>
          </w:tcPr>
          <w:p w14:paraId="2B6413AD" w14:textId="77777777" w:rsidR="005D36DE" w:rsidRPr="00CB3AD6" w:rsidRDefault="005D36DE" w:rsidP="007B5EC0">
            <w:pPr>
              <w:spacing w:before="0"/>
              <w:jc w:val="center"/>
              <w:rPr>
                <w:rFonts w:ascii="Arial" w:hAnsi="Arial" w:cs="Arial"/>
                <w:sz w:val="20"/>
              </w:rPr>
            </w:pPr>
            <w:r w:rsidRPr="00CB3AD6">
              <w:rPr>
                <w:rFonts w:ascii="Arial" w:hAnsi="Arial" w:cs="Arial"/>
                <w:sz w:val="20"/>
              </w:rPr>
              <w:t>27.94</w:t>
            </w:r>
          </w:p>
        </w:tc>
        <w:tc>
          <w:tcPr>
            <w:tcW w:w="1382" w:type="dxa"/>
            <w:shd w:val="clear" w:color="auto" w:fill="auto"/>
          </w:tcPr>
          <w:p w14:paraId="3953A093"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min.5</w:t>
            </w:r>
          </w:p>
        </w:tc>
      </w:tr>
      <w:tr w:rsidR="005D36DE" w:rsidRPr="00CB3AD6" w14:paraId="4269DC6B" w14:textId="77777777" w:rsidTr="007B5EC0">
        <w:tc>
          <w:tcPr>
            <w:tcW w:w="675" w:type="dxa"/>
            <w:shd w:val="clear" w:color="auto" w:fill="auto"/>
          </w:tcPr>
          <w:p w14:paraId="43F07932" w14:textId="77777777" w:rsidR="005D36DE" w:rsidRPr="00CB3AD6" w:rsidRDefault="005D36DE" w:rsidP="007B5EC0">
            <w:pPr>
              <w:spacing w:before="0"/>
              <w:jc w:val="center"/>
              <w:rPr>
                <w:rFonts w:ascii="Arial" w:hAnsi="Arial" w:cs="Arial"/>
                <w:sz w:val="20"/>
              </w:rPr>
            </w:pPr>
            <w:r w:rsidRPr="00CB3AD6">
              <w:rPr>
                <w:rFonts w:ascii="Arial" w:hAnsi="Arial" w:cs="Arial"/>
                <w:sz w:val="20"/>
              </w:rPr>
              <w:t>9</w:t>
            </w:r>
          </w:p>
        </w:tc>
        <w:tc>
          <w:tcPr>
            <w:tcW w:w="1985" w:type="dxa"/>
            <w:shd w:val="clear" w:color="auto" w:fill="auto"/>
          </w:tcPr>
          <w:p w14:paraId="7B664C8D" w14:textId="77777777" w:rsidR="005D36DE" w:rsidRPr="00CB3AD6" w:rsidRDefault="005D36DE" w:rsidP="007B5EC0">
            <w:pPr>
              <w:spacing w:before="0"/>
              <w:jc w:val="left"/>
              <w:rPr>
                <w:rFonts w:ascii="Arial" w:hAnsi="Arial" w:cs="Arial"/>
                <w:sz w:val="20"/>
              </w:rPr>
            </w:pPr>
            <w:r w:rsidRPr="00CB3AD6">
              <w:rPr>
                <w:rFonts w:ascii="Arial" w:hAnsi="Arial" w:cs="Arial"/>
                <w:sz w:val="20"/>
              </w:rPr>
              <w:t>Cloruri</w:t>
            </w:r>
          </w:p>
        </w:tc>
        <w:tc>
          <w:tcPr>
            <w:tcW w:w="1559" w:type="dxa"/>
            <w:shd w:val="clear" w:color="auto" w:fill="auto"/>
          </w:tcPr>
          <w:p w14:paraId="1E93B1D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23194451" w14:textId="77777777" w:rsidR="005D36DE" w:rsidRPr="00CB3AD6" w:rsidRDefault="005D36DE" w:rsidP="007B5EC0">
            <w:pPr>
              <w:spacing w:before="0"/>
              <w:jc w:val="center"/>
              <w:rPr>
                <w:rFonts w:ascii="Arial" w:hAnsi="Arial" w:cs="Arial"/>
                <w:sz w:val="20"/>
              </w:rPr>
            </w:pPr>
            <w:r w:rsidRPr="00CB3AD6">
              <w:rPr>
                <w:rFonts w:ascii="Arial" w:hAnsi="Arial" w:cs="Arial"/>
                <w:sz w:val="20"/>
              </w:rPr>
              <w:t>27.79</w:t>
            </w:r>
          </w:p>
        </w:tc>
        <w:tc>
          <w:tcPr>
            <w:tcW w:w="1382" w:type="dxa"/>
            <w:shd w:val="clear" w:color="auto" w:fill="auto"/>
          </w:tcPr>
          <w:p w14:paraId="1B5EA368" w14:textId="77777777" w:rsidR="005D36DE" w:rsidRPr="00CB3AD6" w:rsidRDefault="005D36DE" w:rsidP="007B5EC0">
            <w:pPr>
              <w:spacing w:before="0"/>
              <w:jc w:val="center"/>
              <w:rPr>
                <w:rFonts w:ascii="Arial" w:hAnsi="Arial" w:cs="Arial"/>
                <w:sz w:val="20"/>
              </w:rPr>
            </w:pPr>
            <w:r w:rsidRPr="00CB3AD6">
              <w:rPr>
                <w:rFonts w:ascii="Arial" w:hAnsi="Arial" w:cs="Arial"/>
                <w:sz w:val="20"/>
              </w:rPr>
              <w:t>35.76</w:t>
            </w:r>
          </w:p>
        </w:tc>
        <w:tc>
          <w:tcPr>
            <w:tcW w:w="1382" w:type="dxa"/>
            <w:shd w:val="clear" w:color="auto" w:fill="auto"/>
          </w:tcPr>
          <w:p w14:paraId="18AF874E" w14:textId="77777777" w:rsidR="005D36DE" w:rsidRPr="00CB3AD6" w:rsidRDefault="005D36DE" w:rsidP="007B5EC0">
            <w:pPr>
              <w:spacing w:before="0"/>
              <w:jc w:val="center"/>
              <w:rPr>
                <w:rFonts w:ascii="Arial" w:hAnsi="Arial" w:cs="Arial"/>
                <w:sz w:val="20"/>
              </w:rPr>
            </w:pPr>
            <w:r w:rsidRPr="00CB3AD6">
              <w:rPr>
                <w:rFonts w:ascii="Arial" w:hAnsi="Arial" w:cs="Arial"/>
                <w:sz w:val="20"/>
              </w:rPr>
              <w:t>47.25</w:t>
            </w:r>
          </w:p>
        </w:tc>
        <w:tc>
          <w:tcPr>
            <w:tcW w:w="1382" w:type="dxa"/>
            <w:shd w:val="clear" w:color="auto" w:fill="auto"/>
          </w:tcPr>
          <w:p w14:paraId="20E6697E"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15CE7D65" w14:textId="77777777" w:rsidTr="007B5EC0">
        <w:tc>
          <w:tcPr>
            <w:tcW w:w="675" w:type="dxa"/>
            <w:shd w:val="clear" w:color="auto" w:fill="auto"/>
          </w:tcPr>
          <w:p w14:paraId="7239BFF2"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1985" w:type="dxa"/>
            <w:shd w:val="clear" w:color="auto" w:fill="auto"/>
          </w:tcPr>
          <w:p w14:paraId="2C85A745" w14:textId="77777777" w:rsidR="005D36DE" w:rsidRPr="00CB3AD6" w:rsidRDefault="005D36DE" w:rsidP="007B5EC0">
            <w:pPr>
              <w:spacing w:before="0"/>
              <w:jc w:val="left"/>
              <w:rPr>
                <w:rFonts w:ascii="Arial" w:hAnsi="Arial" w:cs="Arial"/>
                <w:sz w:val="20"/>
              </w:rPr>
            </w:pPr>
            <w:r w:rsidRPr="00CB3AD6">
              <w:rPr>
                <w:rFonts w:ascii="Arial" w:hAnsi="Arial" w:cs="Arial"/>
                <w:sz w:val="20"/>
              </w:rPr>
              <w:t>Sulfati</w:t>
            </w:r>
          </w:p>
        </w:tc>
        <w:tc>
          <w:tcPr>
            <w:tcW w:w="1559" w:type="dxa"/>
            <w:shd w:val="clear" w:color="auto" w:fill="auto"/>
          </w:tcPr>
          <w:p w14:paraId="1E6EBB64"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19179D15" w14:textId="77777777" w:rsidR="005D36DE" w:rsidRPr="00CB3AD6" w:rsidRDefault="005D36DE" w:rsidP="007B5EC0">
            <w:pPr>
              <w:spacing w:before="0"/>
              <w:jc w:val="center"/>
              <w:rPr>
                <w:rFonts w:ascii="Arial" w:hAnsi="Arial" w:cs="Arial"/>
                <w:sz w:val="20"/>
              </w:rPr>
            </w:pPr>
            <w:r w:rsidRPr="00CB3AD6">
              <w:rPr>
                <w:rFonts w:ascii="Arial" w:hAnsi="Arial" w:cs="Arial"/>
                <w:sz w:val="20"/>
              </w:rPr>
              <w:t>0.92</w:t>
            </w:r>
          </w:p>
        </w:tc>
        <w:tc>
          <w:tcPr>
            <w:tcW w:w="1382" w:type="dxa"/>
            <w:shd w:val="clear" w:color="auto" w:fill="auto"/>
          </w:tcPr>
          <w:p w14:paraId="39F1F97C" w14:textId="77777777" w:rsidR="005D36DE" w:rsidRPr="00CB3AD6" w:rsidRDefault="005D36DE" w:rsidP="007B5EC0">
            <w:pPr>
              <w:spacing w:before="0"/>
              <w:jc w:val="center"/>
              <w:rPr>
                <w:rFonts w:ascii="Arial" w:hAnsi="Arial" w:cs="Arial"/>
                <w:sz w:val="20"/>
              </w:rPr>
            </w:pPr>
            <w:r w:rsidRPr="00CB3AD6">
              <w:rPr>
                <w:rFonts w:ascii="Arial" w:hAnsi="Arial" w:cs="Arial"/>
                <w:sz w:val="20"/>
              </w:rPr>
              <w:t>3.61</w:t>
            </w:r>
          </w:p>
        </w:tc>
        <w:tc>
          <w:tcPr>
            <w:tcW w:w="1382" w:type="dxa"/>
            <w:shd w:val="clear" w:color="auto" w:fill="auto"/>
          </w:tcPr>
          <w:p w14:paraId="12FCCF22" w14:textId="77777777" w:rsidR="005D36DE" w:rsidRPr="00CB3AD6" w:rsidRDefault="005D36DE" w:rsidP="007B5EC0">
            <w:pPr>
              <w:spacing w:before="0"/>
              <w:jc w:val="center"/>
              <w:rPr>
                <w:rFonts w:ascii="Arial" w:hAnsi="Arial" w:cs="Arial"/>
                <w:sz w:val="20"/>
              </w:rPr>
            </w:pPr>
            <w:r w:rsidRPr="00CB3AD6">
              <w:rPr>
                <w:rFonts w:ascii="Arial" w:hAnsi="Arial" w:cs="Arial"/>
                <w:sz w:val="20"/>
              </w:rPr>
              <w:t>8.09</w:t>
            </w:r>
          </w:p>
        </w:tc>
        <w:tc>
          <w:tcPr>
            <w:tcW w:w="1382" w:type="dxa"/>
            <w:shd w:val="clear" w:color="auto" w:fill="auto"/>
          </w:tcPr>
          <w:p w14:paraId="07A310F7"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5BE5ED3D" w14:textId="77777777" w:rsidTr="007B5EC0">
        <w:tc>
          <w:tcPr>
            <w:tcW w:w="675" w:type="dxa"/>
            <w:shd w:val="clear" w:color="auto" w:fill="auto"/>
          </w:tcPr>
          <w:p w14:paraId="2DAD3EDE"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w:t>
            </w:r>
          </w:p>
        </w:tc>
        <w:tc>
          <w:tcPr>
            <w:tcW w:w="1985" w:type="dxa"/>
            <w:shd w:val="clear" w:color="auto" w:fill="auto"/>
          </w:tcPr>
          <w:p w14:paraId="6A51A6CF"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Fier</w:t>
            </w:r>
          </w:p>
        </w:tc>
        <w:tc>
          <w:tcPr>
            <w:tcW w:w="1559" w:type="dxa"/>
            <w:shd w:val="clear" w:color="auto" w:fill="auto"/>
          </w:tcPr>
          <w:p w14:paraId="59793D12"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1B28CEA2"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33</w:t>
            </w:r>
          </w:p>
        </w:tc>
        <w:tc>
          <w:tcPr>
            <w:tcW w:w="1382" w:type="dxa"/>
            <w:shd w:val="clear" w:color="auto" w:fill="auto"/>
          </w:tcPr>
          <w:p w14:paraId="078BD05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151</w:t>
            </w:r>
          </w:p>
        </w:tc>
        <w:tc>
          <w:tcPr>
            <w:tcW w:w="1382" w:type="dxa"/>
            <w:shd w:val="clear" w:color="auto" w:fill="auto"/>
          </w:tcPr>
          <w:p w14:paraId="19C3F831"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345</w:t>
            </w:r>
          </w:p>
        </w:tc>
        <w:tc>
          <w:tcPr>
            <w:tcW w:w="1382" w:type="dxa"/>
            <w:shd w:val="clear" w:color="auto" w:fill="auto"/>
          </w:tcPr>
          <w:p w14:paraId="0E1522D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200</w:t>
            </w:r>
          </w:p>
        </w:tc>
      </w:tr>
      <w:tr w:rsidR="005D36DE" w:rsidRPr="00CB3AD6" w14:paraId="1329C2DD" w14:textId="77777777" w:rsidTr="007B5EC0">
        <w:tc>
          <w:tcPr>
            <w:tcW w:w="675" w:type="dxa"/>
            <w:shd w:val="clear" w:color="auto" w:fill="auto"/>
          </w:tcPr>
          <w:p w14:paraId="1ECB2F4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12</w:t>
            </w:r>
          </w:p>
        </w:tc>
        <w:tc>
          <w:tcPr>
            <w:tcW w:w="1985" w:type="dxa"/>
            <w:shd w:val="clear" w:color="auto" w:fill="auto"/>
          </w:tcPr>
          <w:p w14:paraId="73E182C4"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Mangan</w:t>
            </w:r>
          </w:p>
        </w:tc>
        <w:tc>
          <w:tcPr>
            <w:tcW w:w="1559" w:type="dxa"/>
            <w:shd w:val="clear" w:color="auto" w:fill="auto"/>
          </w:tcPr>
          <w:p w14:paraId="2D62A073"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3BB2305F"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26</w:t>
            </w:r>
          </w:p>
        </w:tc>
        <w:tc>
          <w:tcPr>
            <w:tcW w:w="1382" w:type="dxa"/>
            <w:shd w:val="clear" w:color="auto" w:fill="auto"/>
          </w:tcPr>
          <w:p w14:paraId="3DF6892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77</w:t>
            </w:r>
          </w:p>
        </w:tc>
        <w:tc>
          <w:tcPr>
            <w:tcW w:w="1382" w:type="dxa"/>
            <w:shd w:val="clear" w:color="auto" w:fill="auto"/>
          </w:tcPr>
          <w:p w14:paraId="35F7579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113</w:t>
            </w:r>
          </w:p>
        </w:tc>
        <w:tc>
          <w:tcPr>
            <w:tcW w:w="1382" w:type="dxa"/>
            <w:shd w:val="clear" w:color="auto" w:fill="auto"/>
          </w:tcPr>
          <w:p w14:paraId="6CE7C97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439F63E9" w14:textId="77777777" w:rsidTr="007B5EC0">
        <w:tc>
          <w:tcPr>
            <w:tcW w:w="675" w:type="dxa"/>
            <w:shd w:val="clear" w:color="auto" w:fill="auto"/>
          </w:tcPr>
          <w:p w14:paraId="442554E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13</w:t>
            </w:r>
          </w:p>
        </w:tc>
        <w:tc>
          <w:tcPr>
            <w:tcW w:w="1985" w:type="dxa"/>
            <w:shd w:val="clear" w:color="auto" w:fill="auto"/>
          </w:tcPr>
          <w:p w14:paraId="6736F9BB" w14:textId="77777777" w:rsidR="005D36DE" w:rsidRPr="00CB3AD6" w:rsidRDefault="005D36DE" w:rsidP="007B5EC0">
            <w:pPr>
              <w:spacing w:before="0"/>
              <w:jc w:val="left"/>
              <w:rPr>
                <w:rFonts w:ascii="Arial" w:hAnsi="Arial" w:cs="Arial"/>
                <w:color w:val="FF0000"/>
                <w:sz w:val="20"/>
                <w:lang w:eastAsia="en-GB"/>
              </w:rPr>
            </w:pPr>
            <w:r w:rsidRPr="00CB3AD6">
              <w:rPr>
                <w:rFonts w:ascii="Arial" w:hAnsi="Arial" w:cs="Arial"/>
                <w:color w:val="FF0000"/>
                <w:sz w:val="20"/>
                <w:lang w:eastAsia="en-GB"/>
              </w:rPr>
              <w:t>Arsen</w:t>
            </w:r>
          </w:p>
        </w:tc>
        <w:tc>
          <w:tcPr>
            <w:tcW w:w="1559" w:type="dxa"/>
            <w:shd w:val="clear" w:color="auto" w:fill="auto"/>
          </w:tcPr>
          <w:p w14:paraId="431776A4"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762F472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67</w:t>
            </w:r>
          </w:p>
        </w:tc>
        <w:tc>
          <w:tcPr>
            <w:tcW w:w="1382" w:type="dxa"/>
            <w:shd w:val="clear" w:color="auto" w:fill="auto"/>
          </w:tcPr>
          <w:p w14:paraId="0EC940E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93</w:t>
            </w:r>
          </w:p>
        </w:tc>
        <w:tc>
          <w:tcPr>
            <w:tcW w:w="1382" w:type="dxa"/>
            <w:shd w:val="clear" w:color="auto" w:fill="auto"/>
          </w:tcPr>
          <w:p w14:paraId="59CC2F31"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160</w:t>
            </w:r>
          </w:p>
        </w:tc>
        <w:tc>
          <w:tcPr>
            <w:tcW w:w="1382" w:type="dxa"/>
            <w:shd w:val="clear" w:color="auto" w:fill="auto"/>
          </w:tcPr>
          <w:p w14:paraId="093B5102"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10</w:t>
            </w:r>
          </w:p>
        </w:tc>
      </w:tr>
      <w:tr w:rsidR="005D36DE" w:rsidRPr="00CB3AD6" w14:paraId="6F870332" w14:textId="77777777" w:rsidTr="007B5EC0">
        <w:tc>
          <w:tcPr>
            <w:tcW w:w="675" w:type="dxa"/>
            <w:shd w:val="clear" w:color="auto" w:fill="auto"/>
          </w:tcPr>
          <w:p w14:paraId="54C8C599"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1985" w:type="dxa"/>
            <w:shd w:val="clear" w:color="auto" w:fill="auto"/>
          </w:tcPr>
          <w:p w14:paraId="35516443"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shd w:val="clear" w:color="auto" w:fill="auto"/>
          </w:tcPr>
          <w:p w14:paraId="0E80247A"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6504106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7F5D5BF" w14:textId="77777777" w:rsidR="005D36DE" w:rsidRPr="00CB3AD6" w:rsidRDefault="005D36DE" w:rsidP="007B5EC0">
            <w:pPr>
              <w:spacing w:before="0"/>
              <w:jc w:val="center"/>
              <w:rPr>
                <w:rFonts w:ascii="Arial" w:hAnsi="Arial" w:cs="Arial"/>
                <w:sz w:val="20"/>
              </w:rPr>
            </w:pPr>
            <w:r w:rsidRPr="00CB3AD6">
              <w:rPr>
                <w:rFonts w:ascii="Arial" w:hAnsi="Arial" w:cs="Arial"/>
                <w:sz w:val="20"/>
              </w:rPr>
              <w:t>4.5</w:t>
            </w:r>
          </w:p>
        </w:tc>
        <w:tc>
          <w:tcPr>
            <w:tcW w:w="1382" w:type="dxa"/>
            <w:shd w:val="clear" w:color="auto" w:fill="auto"/>
          </w:tcPr>
          <w:p w14:paraId="5D15DF2B"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1382" w:type="dxa"/>
            <w:shd w:val="clear" w:color="auto" w:fill="auto"/>
          </w:tcPr>
          <w:p w14:paraId="2B1F6C35" w14:textId="77777777" w:rsidR="005D36DE" w:rsidRPr="00CB3AD6" w:rsidRDefault="005D36DE" w:rsidP="007B5EC0">
            <w:pPr>
              <w:spacing w:before="0"/>
              <w:jc w:val="center"/>
              <w:rPr>
                <w:rFonts w:ascii="Arial" w:hAnsi="Arial" w:cs="Arial"/>
                <w:sz w:val="20"/>
              </w:rPr>
            </w:pPr>
            <w:r w:rsidRPr="00CB3AD6">
              <w:rPr>
                <w:rFonts w:ascii="Arial" w:hAnsi="Arial" w:cs="Arial"/>
                <w:sz w:val="20"/>
              </w:rPr>
              <w:t>100</w:t>
            </w:r>
          </w:p>
        </w:tc>
      </w:tr>
      <w:tr w:rsidR="005D36DE" w:rsidRPr="00CB3AD6" w14:paraId="2906BA80" w14:textId="77777777" w:rsidTr="007B5EC0">
        <w:tc>
          <w:tcPr>
            <w:tcW w:w="675" w:type="dxa"/>
            <w:shd w:val="clear" w:color="auto" w:fill="auto"/>
          </w:tcPr>
          <w:p w14:paraId="29927C1E"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1985" w:type="dxa"/>
            <w:shd w:val="clear" w:color="auto" w:fill="auto"/>
          </w:tcPr>
          <w:p w14:paraId="73B0548D"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Clor rezidual</w:t>
            </w:r>
          </w:p>
        </w:tc>
        <w:tc>
          <w:tcPr>
            <w:tcW w:w="1559" w:type="dxa"/>
            <w:shd w:val="clear" w:color="auto" w:fill="auto"/>
          </w:tcPr>
          <w:p w14:paraId="4EA89444"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344CD609"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02BBEF3D"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7ED5B413"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676A3098"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 0.1</w:t>
            </w:r>
          </w:p>
          <w:p w14:paraId="6FD71327" w14:textId="77777777" w:rsidR="005D36DE" w:rsidRPr="00CB3AD6" w:rsidRDefault="005D36DE" w:rsidP="007B5EC0">
            <w:pPr>
              <w:spacing w:before="0"/>
              <w:jc w:val="center"/>
              <w:rPr>
                <w:rFonts w:ascii="Arial" w:hAnsi="Arial" w:cs="Arial"/>
                <w:sz w:val="20"/>
              </w:rPr>
            </w:pPr>
            <w:r w:rsidRPr="00CB3AD6">
              <w:rPr>
                <w:rFonts w:ascii="Arial" w:hAnsi="Arial" w:cs="Arial"/>
                <w:sz w:val="20"/>
              </w:rPr>
              <w:t>max. 0.5</w:t>
            </w:r>
          </w:p>
        </w:tc>
      </w:tr>
      <w:tr w:rsidR="005D36DE" w:rsidRPr="00CB3AD6" w14:paraId="4F338E70" w14:textId="77777777" w:rsidTr="007B5EC0">
        <w:tc>
          <w:tcPr>
            <w:tcW w:w="675" w:type="dxa"/>
            <w:shd w:val="clear" w:color="auto" w:fill="auto"/>
          </w:tcPr>
          <w:p w14:paraId="022D99BE" w14:textId="77777777" w:rsidR="005D36DE" w:rsidRPr="00CB3AD6" w:rsidRDefault="005D36DE" w:rsidP="007B5EC0">
            <w:pPr>
              <w:spacing w:before="0"/>
              <w:jc w:val="center"/>
              <w:rPr>
                <w:rFonts w:ascii="Arial" w:hAnsi="Arial" w:cs="Arial"/>
                <w:sz w:val="20"/>
              </w:rPr>
            </w:pPr>
            <w:r w:rsidRPr="00CB3AD6">
              <w:rPr>
                <w:rFonts w:ascii="Arial" w:hAnsi="Arial" w:cs="Arial"/>
                <w:sz w:val="20"/>
              </w:rPr>
              <w:t>16</w:t>
            </w:r>
          </w:p>
        </w:tc>
        <w:tc>
          <w:tcPr>
            <w:tcW w:w="1985" w:type="dxa"/>
            <w:shd w:val="clear" w:color="auto" w:fill="auto"/>
          </w:tcPr>
          <w:p w14:paraId="2A6FCE50"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shd w:val="clear" w:color="auto" w:fill="auto"/>
          </w:tcPr>
          <w:p w14:paraId="1E4AA710"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30F7CCAE"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D740E12" w14:textId="77777777" w:rsidR="005D36DE" w:rsidRPr="00CB3AD6" w:rsidRDefault="005D36DE" w:rsidP="007B5EC0">
            <w:pPr>
              <w:spacing w:before="0"/>
              <w:jc w:val="center"/>
              <w:rPr>
                <w:rFonts w:ascii="Arial" w:hAnsi="Arial" w:cs="Arial"/>
                <w:sz w:val="20"/>
              </w:rPr>
            </w:pPr>
            <w:r w:rsidRPr="00CB3AD6">
              <w:rPr>
                <w:rFonts w:ascii="Arial" w:hAnsi="Arial" w:cs="Arial"/>
                <w:sz w:val="20"/>
              </w:rPr>
              <w:t>2.88</w:t>
            </w:r>
          </w:p>
        </w:tc>
        <w:tc>
          <w:tcPr>
            <w:tcW w:w="1382" w:type="dxa"/>
            <w:shd w:val="clear" w:color="auto" w:fill="auto"/>
          </w:tcPr>
          <w:p w14:paraId="584CA0BA"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1382" w:type="dxa"/>
            <w:shd w:val="clear" w:color="auto" w:fill="auto"/>
          </w:tcPr>
          <w:p w14:paraId="0EBEF7C2"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r>
      <w:tr w:rsidR="005D36DE" w:rsidRPr="00CB3AD6" w14:paraId="3462517D" w14:textId="77777777" w:rsidTr="007B5EC0">
        <w:tc>
          <w:tcPr>
            <w:tcW w:w="675" w:type="dxa"/>
            <w:shd w:val="clear" w:color="auto" w:fill="auto"/>
          </w:tcPr>
          <w:p w14:paraId="07EC4B0A"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1985" w:type="dxa"/>
            <w:shd w:val="clear" w:color="auto" w:fill="auto"/>
          </w:tcPr>
          <w:p w14:paraId="0F0764C6" w14:textId="77777777" w:rsidR="005D36DE" w:rsidRPr="00CB3AD6" w:rsidRDefault="005D36DE" w:rsidP="007B5EC0">
            <w:pPr>
              <w:spacing w:before="0"/>
              <w:jc w:val="left"/>
              <w:rPr>
                <w:rFonts w:ascii="Arial" w:hAnsi="Arial" w:cs="Arial"/>
                <w:sz w:val="20"/>
              </w:rPr>
            </w:pPr>
            <w:r w:rsidRPr="00CB3AD6">
              <w:rPr>
                <w:rFonts w:ascii="Arial" w:hAnsi="Arial" w:cs="Arial"/>
                <w:sz w:val="20"/>
              </w:rPr>
              <w:t>Coliformi</w:t>
            </w:r>
          </w:p>
        </w:tc>
        <w:tc>
          <w:tcPr>
            <w:tcW w:w="1559" w:type="dxa"/>
            <w:shd w:val="clear" w:color="auto" w:fill="auto"/>
          </w:tcPr>
          <w:p w14:paraId="29B1C4DE"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23DA3052"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47C920F"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39FBFBE0"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12FAA39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48FC20F5" w14:textId="77777777" w:rsidTr="007B5EC0">
        <w:tc>
          <w:tcPr>
            <w:tcW w:w="675" w:type="dxa"/>
            <w:shd w:val="clear" w:color="auto" w:fill="auto"/>
          </w:tcPr>
          <w:p w14:paraId="3ADCF164"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1985" w:type="dxa"/>
            <w:shd w:val="clear" w:color="auto" w:fill="auto"/>
          </w:tcPr>
          <w:p w14:paraId="49256005"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shd w:val="clear" w:color="auto" w:fill="auto"/>
          </w:tcPr>
          <w:p w14:paraId="39E17FBA"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1AEDC93B"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F4D9AED"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4F3D3C4E"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7B3F5DBD"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42AC7997" w14:textId="77777777" w:rsidTr="007B5EC0">
        <w:tc>
          <w:tcPr>
            <w:tcW w:w="675" w:type="dxa"/>
            <w:shd w:val="clear" w:color="auto" w:fill="auto"/>
          </w:tcPr>
          <w:p w14:paraId="0B89363E" w14:textId="77777777" w:rsidR="005D36DE" w:rsidRPr="00CB3AD6" w:rsidRDefault="005D36DE" w:rsidP="007B5EC0">
            <w:pPr>
              <w:spacing w:before="0"/>
              <w:jc w:val="center"/>
              <w:rPr>
                <w:rFonts w:ascii="Arial" w:hAnsi="Arial" w:cs="Arial"/>
                <w:sz w:val="20"/>
              </w:rPr>
            </w:pPr>
            <w:r w:rsidRPr="00CB3AD6">
              <w:rPr>
                <w:rFonts w:ascii="Arial" w:hAnsi="Arial" w:cs="Arial"/>
                <w:sz w:val="20"/>
              </w:rPr>
              <w:t>19</w:t>
            </w:r>
          </w:p>
        </w:tc>
        <w:tc>
          <w:tcPr>
            <w:tcW w:w="1985" w:type="dxa"/>
            <w:shd w:val="clear" w:color="auto" w:fill="auto"/>
          </w:tcPr>
          <w:p w14:paraId="29F296D5"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shd w:val="clear" w:color="auto" w:fill="auto"/>
          </w:tcPr>
          <w:p w14:paraId="5A912698"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0D827E6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238A99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32CF9E3D"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1F6587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1960AD47" w14:textId="77777777" w:rsidTr="007B5EC0">
        <w:tc>
          <w:tcPr>
            <w:tcW w:w="675" w:type="dxa"/>
            <w:shd w:val="clear" w:color="auto" w:fill="auto"/>
          </w:tcPr>
          <w:p w14:paraId="6DC15DB6"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c>
          <w:tcPr>
            <w:tcW w:w="1985" w:type="dxa"/>
            <w:shd w:val="clear" w:color="auto" w:fill="auto"/>
          </w:tcPr>
          <w:p w14:paraId="2E34F060" w14:textId="77777777" w:rsidR="005D36DE" w:rsidRPr="00CB3AD6" w:rsidRDefault="005D36DE" w:rsidP="007B5EC0">
            <w:pPr>
              <w:spacing w:before="0"/>
              <w:jc w:val="left"/>
              <w:rPr>
                <w:rFonts w:ascii="Arial" w:hAnsi="Arial" w:cs="Arial"/>
                <w:i/>
                <w:sz w:val="20"/>
              </w:rPr>
            </w:pPr>
            <w:r w:rsidRPr="00CB3AD6">
              <w:rPr>
                <w:rFonts w:ascii="Arial" w:hAnsi="Arial" w:cs="Arial"/>
                <w:i/>
                <w:sz w:val="20"/>
              </w:rPr>
              <w:t>Clostridium Perfringens</w:t>
            </w:r>
          </w:p>
        </w:tc>
        <w:tc>
          <w:tcPr>
            <w:tcW w:w="1559" w:type="dxa"/>
            <w:shd w:val="clear" w:color="auto" w:fill="auto"/>
          </w:tcPr>
          <w:p w14:paraId="3FF66406"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6A680927"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3434083E"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4B2CFBA7"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17BF1A4D"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bl>
    <w:p w14:paraId="2CE44433" w14:textId="77777777" w:rsidR="005D36DE" w:rsidRPr="00CB3AD6" w:rsidRDefault="005D36DE" w:rsidP="005D36DE">
      <w:pPr>
        <w:spacing w:before="0"/>
        <w:rPr>
          <w:rFonts w:ascii="Arial" w:hAnsi="Arial" w:cs="Arial"/>
          <w:sz w:val="20"/>
        </w:rPr>
      </w:pPr>
      <w:r w:rsidRPr="00CB3AD6">
        <w:rPr>
          <w:rFonts w:ascii="Arial" w:hAnsi="Arial" w:cs="Arial"/>
          <w:sz w:val="20"/>
        </w:rPr>
        <w:t>Sursa: Compania de Apa Arad</w:t>
      </w:r>
    </w:p>
    <w:p w14:paraId="4C193656" w14:textId="77777777" w:rsidR="005D36DE" w:rsidRPr="00CB3AD6" w:rsidRDefault="005D36DE" w:rsidP="005D36DE"/>
    <w:p w14:paraId="7E466AF6" w14:textId="77777777" w:rsidR="005D36DE" w:rsidRPr="00CB3AD6" w:rsidRDefault="005D36DE" w:rsidP="005D36DE">
      <w:r w:rsidRPr="00CB3AD6">
        <w:tab/>
        <w:t>Prin masurile propuse calitatea apei tratate se va incadra in prevederile Legii 458/2002 privind calitatea apei potabile cu modificarile si completarile ulterioare.</w:t>
      </w:r>
    </w:p>
    <w:p w14:paraId="6E826AE2" w14:textId="77777777" w:rsidR="005D36DE" w:rsidRPr="00CB3AD6" w:rsidRDefault="005D36DE" w:rsidP="005D36DE"/>
    <w:p w14:paraId="1C4B4256" w14:textId="77777777" w:rsidR="005D36DE" w:rsidRPr="00CB3AD6" w:rsidRDefault="005D36DE" w:rsidP="005D36DE">
      <w:pPr>
        <w:pStyle w:val="Heading5"/>
      </w:pPr>
      <w:bookmarkStart w:id="759" w:name="_Toc42724463"/>
      <w:r w:rsidRPr="00CB3AD6">
        <w:t>Statia de tratare Apateu</w:t>
      </w:r>
      <w:bookmarkEnd w:id="759"/>
    </w:p>
    <w:p w14:paraId="0E3C95D1" w14:textId="77777777" w:rsidR="005D36DE" w:rsidRPr="00CB3AD6" w:rsidRDefault="005D36DE" w:rsidP="005D36DE">
      <w:pPr>
        <w:ind w:firstLine="720"/>
      </w:pPr>
      <w:r w:rsidRPr="00CB3AD6">
        <w:t>Statia noua de tratare Apateu este dimensionata pentru a asigura alimentarea cu apa a tuturor consumatorilor din sistem. Debitul de apa bruta tratat este de:</w:t>
      </w:r>
    </w:p>
    <w:p w14:paraId="454C2BB9" w14:textId="77777777" w:rsidR="005D36DE" w:rsidRPr="00CB3AD6" w:rsidRDefault="005D36DE" w:rsidP="005D36DE">
      <w:r w:rsidRPr="00CB3AD6">
        <w:tab/>
      </w:r>
      <w:r w:rsidRPr="00CB3AD6">
        <w:tab/>
      </w:r>
      <w:r w:rsidRPr="00CB3AD6">
        <w:tab/>
        <w:t>Q = 1,273 m</w:t>
      </w:r>
      <w:r w:rsidRPr="00CB3AD6">
        <w:rPr>
          <w:vertAlign w:val="superscript"/>
        </w:rPr>
        <w:t>3</w:t>
      </w:r>
      <w:r w:rsidRPr="00CB3AD6">
        <w:t>/zi = 53.0 m</w:t>
      </w:r>
      <w:r w:rsidRPr="00CB3AD6">
        <w:rPr>
          <w:vertAlign w:val="superscript"/>
        </w:rPr>
        <w:t>3</w:t>
      </w:r>
      <w:r w:rsidRPr="00CB3AD6">
        <w:t>/h = 14.7 dm</w:t>
      </w:r>
      <w:r w:rsidRPr="00CB3AD6">
        <w:rPr>
          <w:vertAlign w:val="superscript"/>
        </w:rPr>
        <w:t>3</w:t>
      </w:r>
      <w:r w:rsidRPr="00CB3AD6">
        <w:t>/s</w:t>
      </w:r>
    </w:p>
    <w:p w14:paraId="163625E9" w14:textId="77777777" w:rsidR="005D36DE" w:rsidRPr="00CB3AD6" w:rsidRDefault="005D36DE" w:rsidP="005D36DE">
      <w:r w:rsidRPr="00CB3AD6">
        <w:tab/>
        <w:t>Procesele de tratare propuse sunt prezentate in cele ce urmeaza.</w:t>
      </w:r>
    </w:p>
    <w:p w14:paraId="7EE6E208" w14:textId="77777777" w:rsidR="00A75D0D" w:rsidRPr="00CB3AD6" w:rsidRDefault="00A75D0D" w:rsidP="005D36DE"/>
    <w:p w14:paraId="36591CFC" w14:textId="77777777" w:rsidR="005D36DE" w:rsidRPr="00CB3AD6" w:rsidRDefault="005D36DE" w:rsidP="005D36DE">
      <w:pPr>
        <w:pStyle w:val="Heading6"/>
      </w:pPr>
      <w:bookmarkStart w:id="760" w:name="_Toc42724464"/>
      <w:r w:rsidRPr="00CB3AD6">
        <w:t>Preoxidare cu permanganat de potasiu</w:t>
      </w:r>
      <w:bookmarkEnd w:id="760"/>
    </w:p>
    <w:p w14:paraId="13B9B203" w14:textId="77777777" w:rsidR="005D36DE" w:rsidRPr="00CB3AD6" w:rsidRDefault="005D36DE" w:rsidP="005D36DE">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55EED4FC" w14:textId="77777777" w:rsidR="005D36DE" w:rsidRPr="00CB3AD6" w:rsidRDefault="005D36DE" w:rsidP="005D36DE">
      <w:pPr>
        <w:ind w:firstLine="720"/>
      </w:pPr>
      <w:r w:rsidRPr="00CB3AD6">
        <w:t>Preoxidarea va avea loc intr-un bazin de contact (recipient HDPE sau GRP) cu volumul V = 30.0 m</w:t>
      </w:r>
      <w:r w:rsidRPr="00CB3AD6">
        <w:rPr>
          <w:vertAlign w:val="superscript"/>
        </w:rPr>
        <w:t>3</w:t>
      </w:r>
      <w:r w:rsidRPr="00CB3AD6">
        <w:t>. Se asigura un timp de contact de 30 min.</w:t>
      </w:r>
    </w:p>
    <w:p w14:paraId="466DB4B8" w14:textId="77777777" w:rsidR="005D36DE" w:rsidRPr="00CB3AD6" w:rsidRDefault="005D36DE" w:rsidP="005D36DE">
      <w:pPr>
        <w:ind w:firstLine="720"/>
      </w:pPr>
      <w:r w:rsidRPr="00CB3AD6">
        <w:t>Stocarea permanganatului de potasiu se va face in forma solida, intr-un depozit special amenajat. Cantitatea necesara lunar de permanganat este C = 80.2 kg/luna.</w:t>
      </w:r>
    </w:p>
    <w:p w14:paraId="79BAC344" w14:textId="77777777" w:rsidR="005D36DE" w:rsidRPr="00CB3AD6" w:rsidRDefault="005D36DE" w:rsidP="005D36DE">
      <w:pPr>
        <w:ind w:firstLine="720"/>
      </w:pPr>
      <w:r w:rsidRPr="00CB3AD6">
        <w:t>Se va prepara o solutie de permanganat de potasiu cu concentratia c = 5%, care se va stoca in (1+1) recipienti, fiecare avand volumul V=60 litri.</w:t>
      </w:r>
    </w:p>
    <w:p w14:paraId="0CE21266" w14:textId="77777777" w:rsidR="005D36DE" w:rsidRPr="00CB3AD6" w:rsidRDefault="005D36DE" w:rsidP="005D36DE">
      <w:pPr>
        <w:ind w:firstLine="720"/>
      </w:pPr>
      <w:r w:rsidRPr="00CB3AD6">
        <w:t>Pentru dozarea solutiei de permanganat se prevad 2 pompe dozatoare (una pentru fiecare recipient de solutie), fiecare cu caracteristicile Q = 10 - 40 ml/min., H</w:t>
      </w:r>
      <w:r w:rsidRPr="00CB3AD6">
        <w:rPr>
          <w:vertAlign w:val="subscript"/>
        </w:rPr>
        <w:t>P</w:t>
      </w:r>
      <w:r w:rsidRPr="00CB3AD6">
        <w:t xml:space="preserve"> = 4 bar.</w:t>
      </w:r>
    </w:p>
    <w:p w14:paraId="57E88EEC" w14:textId="77777777" w:rsidR="005D36DE" w:rsidRPr="00CB3AD6" w:rsidRDefault="005D36DE" w:rsidP="005D36DE">
      <w:pPr>
        <w:ind w:firstLine="720"/>
      </w:pPr>
    </w:p>
    <w:p w14:paraId="0FBFD299" w14:textId="77777777" w:rsidR="005D36DE" w:rsidRPr="00CB3AD6" w:rsidRDefault="005D36DE" w:rsidP="005D36DE">
      <w:pPr>
        <w:pStyle w:val="Heading6"/>
      </w:pPr>
      <w:bookmarkStart w:id="761" w:name="_Toc42724465"/>
      <w:r w:rsidRPr="00CB3AD6">
        <w:t>Camere de reactie</w:t>
      </w:r>
      <w:bookmarkEnd w:id="761"/>
      <w:r w:rsidRPr="00CB3AD6">
        <w:t xml:space="preserve"> </w:t>
      </w:r>
    </w:p>
    <w:p w14:paraId="4CFEE969" w14:textId="77777777" w:rsidR="005D36DE" w:rsidRPr="00CB3AD6" w:rsidRDefault="005D36DE" w:rsidP="005D36DE">
      <w:pPr>
        <w:ind w:firstLine="720"/>
      </w:pPr>
      <w:r w:rsidRPr="00CB3AD6">
        <w:t>Caracteristicile principale ale camerelor de reactie sunt:</w:t>
      </w:r>
    </w:p>
    <w:p w14:paraId="6A4D32F7" w14:textId="77777777" w:rsidR="005D36DE" w:rsidRPr="00CB3AD6" w:rsidRDefault="005D36DE" w:rsidP="00C576F7">
      <w:pPr>
        <w:pStyle w:val="ListParagraph"/>
        <w:numPr>
          <w:ilvl w:val="0"/>
          <w:numId w:val="112"/>
        </w:numPr>
      </w:pPr>
      <w:r w:rsidRPr="00CB3AD6">
        <w:t>Camera de reactie rapida:</w:t>
      </w:r>
    </w:p>
    <w:p w14:paraId="2EA9150F" w14:textId="77777777" w:rsidR="005D36DE" w:rsidRPr="00CB3AD6" w:rsidRDefault="005D36DE" w:rsidP="00C576F7">
      <w:pPr>
        <w:pStyle w:val="ListParagraph"/>
        <w:numPr>
          <w:ilvl w:val="1"/>
          <w:numId w:val="112"/>
        </w:numPr>
      </w:pPr>
      <w:r w:rsidRPr="00CB3AD6">
        <w:t>Numar camere: 1;</w:t>
      </w:r>
    </w:p>
    <w:p w14:paraId="2799A66F" w14:textId="77777777" w:rsidR="005D36DE" w:rsidRPr="00CB3AD6" w:rsidRDefault="005D36DE" w:rsidP="00C576F7">
      <w:pPr>
        <w:pStyle w:val="ListParagraph"/>
        <w:numPr>
          <w:ilvl w:val="1"/>
          <w:numId w:val="112"/>
        </w:numPr>
      </w:pPr>
      <w:r w:rsidRPr="00CB3AD6">
        <w:t>Dimensiuni camera:</w:t>
      </w:r>
    </w:p>
    <w:p w14:paraId="4C92BCD3" w14:textId="77777777" w:rsidR="005D36DE" w:rsidRPr="00CB3AD6" w:rsidRDefault="005D36DE" w:rsidP="00C576F7">
      <w:pPr>
        <w:pStyle w:val="ListParagraph"/>
        <w:numPr>
          <w:ilvl w:val="2"/>
          <w:numId w:val="112"/>
        </w:numPr>
      </w:pPr>
      <w:r w:rsidRPr="00CB3AD6">
        <w:t>Lungime:</w:t>
      </w:r>
      <w:r w:rsidRPr="00CB3AD6">
        <w:tab/>
      </w:r>
      <w:r w:rsidRPr="00CB3AD6">
        <w:tab/>
        <w:t>L = 1.00 m;</w:t>
      </w:r>
    </w:p>
    <w:p w14:paraId="3462D5F3" w14:textId="77777777" w:rsidR="005D36DE" w:rsidRPr="00CB3AD6" w:rsidRDefault="005D36DE" w:rsidP="00C576F7">
      <w:pPr>
        <w:pStyle w:val="ListParagraph"/>
        <w:numPr>
          <w:ilvl w:val="2"/>
          <w:numId w:val="112"/>
        </w:numPr>
      </w:pPr>
      <w:r w:rsidRPr="00CB3AD6">
        <w:t xml:space="preserve">Latime: </w:t>
      </w:r>
      <w:r w:rsidRPr="00CB3AD6">
        <w:tab/>
      </w:r>
      <w:r w:rsidRPr="00CB3AD6">
        <w:tab/>
        <w:t>B = 1.00 m;</w:t>
      </w:r>
    </w:p>
    <w:p w14:paraId="4EB6A950" w14:textId="77777777" w:rsidR="005D36DE" w:rsidRPr="00CB3AD6" w:rsidRDefault="005D36DE" w:rsidP="00C576F7">
      <w:pPr>
        <w:pStyle w:val="ListParagraph"/>
        <w:numPr>
          <w:ilvl w:val="2"/>
          <w:numId w:val="112"/>
        </w:numPr>
      </w:pPr>
      <w:r w:rsidRPr="00CB3AD6">
        <w:t>Inaltime utila:</w:t>
      </w:r>
      <w:r w:rsidRPr="00CB3AD6">
        <w:tab/>
        <w:t>H = 2.50 m.</w:t>
      </w:r>
    </w:p>
    <w:p w14:paraId="508A3A54" w14:textId="77777777" w:rsidR="005D36DE" w:rsidRPr="00CB3AD6" w:rsidRDefault="005D36DE" w:rsidP="00C576F7">
      <w:pPr>
        <w:pStyle w:val="ListParagraph"/>
        <w:numPr>
          <w:ilvl w:val="1"/>
          <w:numId w:val="112"/>
        </w:numPr>
      </w:pPr>
      <w:r w:rsidRPr="00CB3AD6">
        <w:t>Volum camera:</w:t>
      </w:r>
      <w:r w:rsidRPr="00CB3AD6">
        <w:tab/>
        <w:t>V = 2.50 m</w:t>
      </w:r>
      <w:r w:rsidRPr="00CB3AD6">
        <w:rPr>
          <w:vertAlign w:val="superscript"/>
        </w:rPr>
        <w:t>3;</w:t>
      </w:r>
    </w:p>
    <w:p w14:paraId="61EC814E" w14:textId="77777777" w:rsidR="005D36DE" w:rsidRPr="00CB3AD6" w:rsidRDefault="005D36DE" w:rsidP="00C576F7">
      <w:pPr>
        <w:pStyle w:val="ListParagraph"/>
        <w:numPr>
          <w:ilvl w:val="1"/>
          <w:numId w:val="112"/>
        </w:numPr>
      </w:pPr>
      <w:r w:rsidRPr="00CB3AD6">
        <w:t>Timp de reacţie rapidă de T</w:t>
      </w:r>
      <w:r w:rsidRPr="00CB3AD6">
        <w:rPr>
          <w:vertAlign w:val="subscript"/>
        </w:rPr>
        <w:t>RR</w:t>
      </w:r>
      <w:r w:rsidRPr="00CB3AD6">
        <w:t>=2 min. 50 sec.</w:t>
      </w:r>
    </w:p>
    <w:p w14:paraId="4929708A" w14:textId="77777777" w:rsidR="005D36DE" w:rsidRPr="00CB3AD6" w:rsidRDefault="005D36DE" w:rsidP="00C576F7">
      <w:pPr>
        <w:pStyle w:val="ListParagraph"/>
        <w:numPr>
          <w:ilvl w:val="1"/>
          <w:numId w:val="112"/>
        </w:numPr>
      </w:pPr>
      <w:r w:rsidRPr="00CB3AD6">
        <w:t>Gradient de viteza de G=500 s</w:t>
      </w:r>
      <w:r w:rsidRPr="00CB3AD6">
        <w:rPr>
          <w:vertAlign w:val="superscript"/>
        </w:rPr>
        <w:t>-1</w:t>
      </w:r>
      <w:r w:rsidRPr="00CB3AD6">
        <w:t>;</w:t>
      </w:r>
    </w:p>
    <w:p w14:paraId="55CF4ADA"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1.2– 2.3 kW;</w:t>
      </w:r>
    </w:p>
    <w:p w14:paraId="0C777C8B" w14:textId="77777777" w:rsidR="005D36DE" w:rsidRPr="00CB3AD6" w:rsidRDefault="005D36DE" w:rsidP="00C576F7">
      <w:pPr>
        <w:pStyle w:val="ListParagraph"/>
        <w:numPr>
          <w:ilvl w:val="0"/>
          <w:numId w:val="112"/>
        </w:numPr>
      </w:pPr>
      <w:r w:rsidRPr="00CB3AD6">
        <w:t>Camera de reactie lenta:</w:t>
      </w:r>
    </w:p>
    <w:p w14:paraId="5EF190D3" w14:textId="77777777" w:rsidR="005D36DE" w:rsidRPr="00CB3AD6" w:rsidRDefault="005D36DE" w:rsidP="00C576F7">
      <w:pPr>
        <w:pStyle w:val="ListParagraph"/>
        <w:numPr>
          <w:ilvl w:val="1"/>
          <w:numId w:val="112"/>
        </w:numPr>
      </w:pPr>
      <w:r w:rsidRPr="00CB3AD6">
        <w:t>Numar camere: 1;</w:t>
      </w:r>
    </w:p>
    <w:p w14:paraId="744DCE8F" w14:textId="77777777" w:rsidR="005D36DE" w:rsidRPr="00CB3AD6" w:rsidRDefault="005D36DE" w:rsidP="00C576F7">
      <w:pPr>
        <w:pStyle w:val="ListParagraph"/>
        <w:numPr>
          <w:ilvl w:val="1"/>
          <w:numId w:val="112"/>
        </w:numPr>
      </w:pPr>
      <w:r w:rsidRPr="00CB3AD6">
        <w:t>Dimensiuni camera:</w:t>
      </w:r>
    </w:p>
    <w:p w14:paraId="67FA30F8" w14:textId="77777777" w:rsidR="005D36DE" w:rsidRPr="00CB3AD6" w:rsidRDefault="005D36DE" w:rsidP="00C576F7">
      <w:pPr>
        <w:pStyle w:val="ListParagraph"/>
        <w:numPr>
          <w:ilvl w:val="2"/>
          <w:numId w:val="112"/>
        </w:numPr>
      </w:pPr>
      <w:r w:rsidRPr="00CB3AD6">
        <w:t>Lungime:</w:t>
      </w:r>
      <w:r w:rsidRPr="00CB3AD6">
        <w:tab/>
      </w:r>
      <w:r w:rsidRPr="00CB3AD6">
        <w:tab/>
        <w:t>L = 2.00 m;</w:t>
      </w:r>
    </w:p>
    <w:p w14:paraId="04357F07" w14:textId="77777777" w:rsidR="005D36DE" w:rsidRPr="00CB3AD6" w:rsidRDefault="005D36DE" w:rsidP="00C576F7">
      <w:pPr>
        <w:pStyle w:val="ListParagraph"/>
        <w:numPr>
          <w:ilvl w:val="2"/>
          <w:numId w:val="112"/>
        </w:numPr>
      </w:pPr>
      <w:r w:rsidRPr="00CB3AD6">
        <w:t xml:space="preserve">Latime: </w:t>
      </w:r>
      <w:r w:rsidRPr="00CB3AD6">
        <w:tab/>
      </w:r>
      <w:r w:rsidRPr="00CB3AD6">
        <w:tab/>
        <w:t>B = 2.00 m;</w:t>
      </w:r>
    </w:p>
    <w:p w14:paraId="1356D65C" w14:textId="77777777" w:rsidR="005D36DE" w:rsidRPr="00CB3AD6" w:rsidRDefault="005D36DE" w:rsidP="00C576F7">
      <w:pPr>
        <w:pStyle w:val="ListParagraph"/>
        <w:numPr>
          <w:ilvl w:val="2"/>
          <w:numId w:val="112"/>
        </w:numPr>
      </w:pPr>
      <w:r w:rsidRPr="00CB3AD6">
        <w:t>Inaltime utila:</w:t>
      </w:r>
      <w:r w:rsidRPr="00CB3AD6">
        <w:tab/>
        <w:t>H = 2.50 m;</w:t>
      </w:r>
    </w:p>
    <w:p w14:paraId="056A3E59" w14:textId="77777777" w:rsidR="005D36DE" w:rsidRPr="00CB3AD6" w:rsidRDefault="005D36DE" w:rsidP="00C576F7">
      <w:pPr>
        <w:pStyle w:val="ListParagraph"/>
        <w:numPr>
          <w:ilvl w:val="1"/>
          <w:numId w:val="112"/>
        </w:numPr>
      </w:pPr>
      <w:r w:rsidRPr="00CB3AD6">
        <w:t>Volum camera:</w:t>
      </w:r>
      <w:r w:rsidRPr="00CB3AD6">
        <w:tab/>
        <w:t>V = 10.0 m</w:t>
      </w:r>
      <w:r w:rsidRPr="00CB3AD6">
        <w:rPr>
          <w:vertAlign w:val="superscript"/>
        </w:rPr>
        <w:t>3;</w:t>
      </w:r>
    </w:p>
    <w:p w14:paraId="57E69547" w14:textId="77777777" w:rsidR="005D36DE" w:rsidRPr="00CB3AD6" w:rsidRDefault="005D36DE" w:rsidP="00C576F7">
      <w:pPr>
        <w:pStyle w:val="ListParagraph"/>
        <w:numPr>
          <w:ilvl w:val="1"/>
          <w:numId w:val="112"/>
        </w:numPr>
      </w:pPr>
      <w:r w:rsidRPr="00CB3AD6">
        <w:t>Timp de reacţie lenta de T</w:t>
      </w:r>
      <w:r w:rsidRPr="00CB3AD6">
        <w:rPr>
          <w:vertAlign w:val="subscript"/>
        </w:rPr>
        <w:t>RL</w:t>
      </w:r>
      <w:r w:rsidRPr="00CB3AD6">
        <w:t>= 11 min. 20 sec.</w:t>
      </w:r>
    </w:p>
    <w:p w14:paraId="43F9A06E" w14:textId="77777777" w:rsidR="005D36DE" w:rsidRPr="00CB3AD6" w:rsidRDefault="005D36DE" w:rsidP="00C576F7">
      <w:pPr>
        <w:pStyle w:val="ListParagraph"/>
        <w:numPr>
          <w:ilvl w:val="1"/>
          <w:numId w:val="112"/>
        </w:numPr>
      </w:pPr>
      <w:r w:rsidRPr="00CB3AD6">
        <w:t>Gradient de viteza de G=100 s</w:t>
      </w:r>
      <w:r w:rsidRPr="00CB3AD6">
        <w:rPr>
          <w:vertAlign w:val="superscript"/>
        </w:rPr>
        <w:t>-1</w:t>
      </w:r>
      <w:r w:rsidRPr="00CB3AD6">
        <w:t>;</w:t>
      </w:r>
    </w:p>
    <w:p w14:paraId="5A8C7B6B"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0.2 – 0.36 kW</w:t>
      </w:r>
    </w:p>
    <w:p w14:paraId="5A67A172" w14:textId="77777777" w:rsidR="005D36DE" w:rsidRPr="00CB3AD6" w:rsidRDefault="005D36DE" w:rsidP="005D36DE">
      <w:pPr>
        <w:ind w:left="660" w:firstLine="60"/>
      </w:pPr>
      <w:r w:rsidRPr="00CB3AD6">
        <w:t>Se prevede dozarea unui reactiv de coagulare-floculare:</w:t>
      </w:r>
    </w:p>
    <w:p w14:paraId="54A969A1" w14:textId="77777777" w:rsidR="005D36DE" w:rsidRPr="00CB3AD6" w:rsidRDefault="005D36DE" w:rsidP="00C576F7">
      <w:pPr>
        <w:pStyle w:val="ListParagraph"/>
        <w:numPr>
          <w:ilvl w:val="0"/>
          <w:numId w:val="89"/>
        </w:numPr>
      </w:pPr>
      <w:r w:rsidRPr="00CB3AD6">
        <w:t>Coagulant (clorura ferica):</w:t>
      </w:r>
    </w:p>
    <w:p w14:paraId="02462FD1" w14:textId="77777777" w:rsidR="005D36DE" w:rsidRPr="00CB3AD6" w:rsidRDefault="005D36DE" w:rsidP="00C576F7">
      <w:pPr>
        <w:pStyle w:val="ListParagraph"/>
        <w:numPr>
          <w:ilvl w:val="1"/>
          <w:numId w:val="113"/>
        </w:numPr>
      </w:pPr>
      <w:r w:rsidRPr="00CB3AD6">
        <w:t>Doza coagulant: 15 – 25 mg/l;</w:t>
      </w:r>
    </w:p>
    <w:p w14:paraId="59A50EBC" w14:textId="77777777" w:rsidR="005D36DE" w:rsidRPr="00CB3AD6" w:rsidRDefault="005D36DE"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0.6 m</w:t>
      </w:r>
      <w:r w:rsidRPr="00CB3AD6">
        <w:rPr>
          <w:vertAlign w:val="superscript"/>
        </w:rPr>
        <w:t>3</w:t>
      </w:r>
      <w:r w:rsidRPr="00CB3AD6">
        <w:t>.</w:t>
      </w:r>
    </w:p>
    <w:p w14:paraId="2C3329C7" w14:textId="77777777" w:rsidR="005D36DE" w:rsidRPr="00CB3AD6" w:rsidRDefault="005D36DE" w:rsidP="00C576F7">
      <w:pPr>
        <w:pStyle w:val="ListParagraph"/>
        <w:numPr>
          <w:ilvl w:val="1"/>
          <w:numId w:val="113"/>
        </w:numPr>
      </w:pPr>
      <w:r w:rsidRPr="00CB3AD6">
        <w:lastRenderedPageBreak/>
        <w:t>Dozarea solutiei de coagulant se va face concentrat (40%) cu 2 pompe dozatoare (una pentru fiecare recipient), fiecare cu caracteristicile Q = 15-32 ml/min.; H</w:t>
      </w:r>
      <w:r w:rsidRPr="00CB3AD6">
        <w:rPr>
          <w:vertAlign w:val="subscript"/>
        </w:rPr>
        <w:t>P</w:t>
      </w:r>
      <w:r w:rsidRPr="00CB3AD6">
        <w:t xml:space="preserve"> = 4 bar.</w:t>
      </w:r>
    </w:p>
    <w:p w14:paraId="41D67BDA" w14:textId="77777777" w:rsidR="005D36DE" w:rsidRPr="00CB3AD6" w:rsidRDefault="005D36DE" w:rsidP="005D36DE">
      <w:pPr>
        <w:ind w:left="660" w:firstLine="60"/>
      </w:pPr>
    </w:p>
    <w:p w14:paraId="5C5A3BC0" w14:textId="77777777" w:rsidR="005D36DE" w:rsidRPr="00CB3AD6" w:rsidRDefault="005D36DE" w:rsidP="005D36DE">
      <w:pPr>
        <w:pStyle w:val="Heading6"/>
      </w:pPr>
      <w:bookmarkStart w:id="762" w:name="_Toc42724466"/>
      <w:r w:rsidRPr="00CB3AD6">
        <w:t>Statie de pompare intermediara</w:t>
      </w:r>
      <w:bookmarkEnd w:id="762"/>
    </w:p>
    <w:p w14:paraId="0CB321A0" w14:textId="77777777" w:rsidR="005D36DE" w:rsidRPr="00CB3AD6" w:rsidRDefault="005D36DE" w:rsidP="005D36DE">
      <w:pPr>
        <w:ind w:firstLine="576"/>
      </w:pPr>
      <w:r w:rsidRPr="00CB3AD6">
        <w:t>Se va prevedea o statie de pompare intermediara care va aspira apa din jgheabul de evacuare apa decantata si o va transmite in treptele urmatoare (filtrare treapta I, inter-oxidare si filtrare treapta a IIa).</w:t>
      </w:r>
    </w:p>
    <w:p w14:paraId="4F1DA7AE" w14:textId="77777777" w:rsidR="005D36DE" w:rsidRPr="00CB3AD6" w:rsidRDefault="005D36DE" w:rsidP="005D36DE">
      <w:pPr>
        <w:ind w:left="576"/>
      </w:pPr>
      <w:r w:rsidRPr="00CB3AD6">
        <w:t>Debitul instalat al statiei de pompare va fi Q = 53 m</w:t>
      </w:r>
      <w:r w:rsidRPr="00CB3AD6">
        <w:rPr>
          <w:vertAlign w:val="superscript"/>
        </w:rPr>
        <w:t>3</w:t>
      </w:r>
      <w:r w:rsidRPr="00CB3AD6">
        <w:t>/h.</w:t>
      </w:r>
    </w:p>
    <w:p w14:paraId="3FB68CA9" w14:textId="77777777" w:rsidR="005D36DE" w:rsidRPr="00CB3AD6" w:rsidRDefault="005D36DE" w:rsidP="005D36DE">
      <w:pPr>
        <w:ind w:left="576"/>
      </w:pPr>
      <w:r w:rsidRPr="00CB3AD6">
        <w:t>Se vor prevedea (1+1) pompe cu turatie variabila, fiecare cu caracteristicile urmatoare:</w:t>
      </w:r>
    </w:p>
    <w:p w14:paraId="593F100D" w14:textId="77777777" w:rsidR="005D36DE" w:rsidRPr="00CB3AD6" w:rsidRDefault="005D36DE" w:rsidP="00C576F7">
      <w:pPr>
        <w:pStyle w:val="ListParagraph"/>
        <w:numPr>
          <w:ilvl w:val="0"/>
          <w:numId w:val="115"/>
        </w:numPr>
      </w:pPr>
      <w:r w:rsidRPr="00CB3AD6">
        <w:t>Debit: Q</w:t>
      </w:r>
      <w:r w:rsidRPr="00CB3AD6">
        <w:rPr>
          <w:vertAlign w:val="subscript"/>
        </w:rPr>
        <w:t>1P</w:t>
      </w:r>
      <w:r w:rsidRPr="00CB3AD6">
        <w:t xml:space="preserve"> = 53 m</w:t>
      </w:r>
      <w:r w:rsidRPr="00CB3AD6">
        <w:rPr>
          <w:vertAlign w:val="superscript"/>
        </w:rPr>
        <w:t>3</w:t>
      </w:r>
      <w:r w:rsidRPr="00CB3AD6">
        <w:t>/h;</w:t>
      </w:r>
    </w:p>
    <w:p w14:paraId="6357A8B3" w14:textId="77777777"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20 m.</w:t>
      </w:r>
    </w:p>
    <w:p w14:paraId="17F3BDA7" w14:textId="3365589E" w:rsidR="00B6495B" w:rsidRPr="00CB3AD6" w:rsidRDefault="00B6495B" w:rsidP="00B6495B">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9.0 m</w:t>
      </w:r>
      <w:r w:rsidRPr="00CB3AD6">
        <w:rPr>
          <w:vertAlign w:val="superscript"/>
          <w:lang w:val="fr-FR"/>
        </w:rPr>
        <w:t>3</w:t>
      </w:r>
      <w:r w:rsidRPr="00CB3AD6">
        <w:rPr>
          <w:lang w:val="fr-FR"/>
        </w:rPr>
        <w:t>.</w:t>
      </w:r>
    </w:p>
    <w:p w14:paraId="56C1034D" w14:textId="77777777" w:rsidR="00B6495B" w:rsidRPr="00CB3AD6" w:rsidRDefault="00B6495B" w:rsidP="00B6495B">
      <w:pPr>
        <w:rPr>
          <w:rFonts w:asciiTheme="minorHAnsi" w:hAnsiTheme="minorHAnsi" w:cstheme="minorHAnsi"/>
          <w:bCs/>
        </w:rPr>
      </w:pPr>
      <w:r w:rsidRPr="00CB3AD6">
        <w:rPr>
          <w:rFonts w:asciiTheme="minorHAnsi" w:hAnsiTheme="minorHAnsi" w:cstheme="minorHAnsi"/>
          <w:bCs/>
        </w:rPr>
        <w:tab/>
        <w:t>Dimensiunile principale ale bazinului de aspiratie se adopta: B = 3.0 m, L = 3.0 m, H = 1.0 m.</w:t>
      </w:r>
    </w:p>
    <w:p w14:paraId="05B8A738" w14:textId="77777777" w:rsidR="00B6495B" w:rsidRPr="00CB3AD6" w:rsidRDefault="00B6495B" w:rsidP="005D36DE"/>
    <w:p w14:paraId="6C33CC39" w14:textId="77777777" w:rsidR="005D36DE" w:rsidRPr="00CB3AD6" w:rsidRDefault="005D36DE" w:rsidP="005D36DE">
      <w:pPr>
        <w:pStyle w:val="Heading6"/>
      </w:pPr>
      <w:bookmarkStart w:id="763" w:name="_Toc42724467"/>
      <w:r w:rsidRPr="00CB3AD6">
        <w:t>Filtre rapide de nisip treapta I</w:t>
      </w:r>
      <w:bookmarkEnd w:id="763"/>
    </w:p>
    <w:p w14:paraId="1A2E8B43" w14:textId="77777777" w:rsidR="005D36DE" w:rsidRPr="00CB3AD6" w:rsidRDefault="005D36DE" w:rsidP="005D36DE">
      <w:pPr>
        <w:ind w:firstLine="720"/>
      </w:pPr>
      <w:r w:rsidRPr="00CB3AD6">
        <w:t>Pentru retinerea fierului si manganului se vor prevedea filtre rapide de nisip sub presiune cu urmatoarele caracteristici:</w:t>
      </w:r>
    </w:p>
    <w:p w14:paraId="06A15A31" w14:textId="77777777" w:rsidR="005D36DE" w:rsidRPr="00CB3AD6" w:rsidRDefault="005D36DE" w:rsidP="00C576F7">
      <w:pPr>
        <w:pStyle w:val="ListParagraph"/>
        <w:numPr>
          <w:ilvl w:val="0"/>
          <w:numId w:val="117"/>
        </w:numPr>
      </w:pPr>
      <w:r w:rsidRPr="00CB3AD6">
        <w:t>Numar unitati de filtrare: n = 4;</w:t>
      </w:r>
    </w:p>
    <w:p w14:paraId="770DBCE6" w14:textId="77777777" w:rsidR="005D36DE" w:rsidRPr="00CB3AD6" w:rsidRDefault="005D36DE" w:rsidP="00C576F7">
      <w:pPr>
        <w:pStyle w:val="ListParagraph"/>
        <w:numPr>
          <w:ilvl w:val="0"/>
          <w:numId w:val="117"/>
        </w:numPr>
      </w:pPr>
      <w:r w:rsidRPr="00CB3AD6">
        <w:t>Diametrul unui filtru: D = 2.60 m;</w:t>
      </w:r>
    </w:p>
    <w:p w14:paraId="6514BF1C" w14:textId="77777777" w:rsidR="005D36DE" w:rsidRPr="00CB3AD6" w:rsidRDefault="005D36DE" w:rsidP="00C576F7">
      <w:pPr>
        <w:numPr>
          <w:ilvl w:val="1"/>
          <w:numId w:val="117"/>
        </w:numPr>
      </w:pPr>
      <w:r w:rsidRPr="00CB3AD6">
        <w:t>Dimensiuni filtru:</w:t>
      </w:r>
    </w:p>
    <w:p w14:paraId="67F4833D"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2A5BB4D8" w14:textId="77777777" w:rsidR="005D36DE" w:rsidRPr="00CB3AD6" w:rsidRDefault="005D36DE" w:rsidP="00C576F7">
      <w:pPr>
        <w:numPr>
          <w:ilvl w:val="2"/>
          <w:numId w:val="117"/>
        </w:numPr>
      </w:pPr>
      <w:r w:rsidRPr="00CB3AD6">
        <w:t>Diametru: D = 2.60 m;</w:t>
      </w:r>
    </w:p>
    <w:p w14:paraId="1B359BB6"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72A35567" w14:textId="77777777" w:rsidR="005D36DE" w:rsidRPr="00CB3AD6" w:rsidRDefault="005D36DE" w:rsidP="00C576F7">
      <w:pPr>
        <w:pStyle w:val="ListParagraph"/>
        <w:numPr>
          <w:ilvl w:val="0"/>
          <w:numId w:val="117"/>
        </w:numPr>
      </w:pPr>
      <w:r w:rsidRPr="00CB3AD6">
        <w:t>Material executie cuva filtru: otel inoxidabil AISI 304;</w:t>
      </w:r>
    </w:p>
    <w:p w14:paraId="7F104AC6"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2F117F99"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21.2 m</w:t>
      </w:r>
      <w:r w:rsidRPr="00CB3AD6">
        <w:rPr>
          <w:vertAlign w:val="superscript"/>
        </w:rPr>
        <w:t>2;</w:t>
      </w:r>
    </w:p>
    <w:p w14:paraId="4D58D930" w14:textId="77777777" w:rsidR="005D36DE" w:rsidRPr="00CB3AD6" w:rsidRDefault="005D36DE" w:rsidP="00C576F7">
      <w:pPr>
        <w:pStyle w:val="ListParagraph"/>
        <w:numPr>
          <w:ilvl w:val="0"/>
          <w:numId w:val="117"/>
        </w:numPr>
      </w:pPr>
      <w:r w:rsidRPr="00CB3AD6">
        <w:t>Viteza de filtrare in procesul de filtrare (4 cuve in functionare): v</w:t>
      </w:r>
      <w:r w:rsidRPr="00CB3AD6">
        <w:rPr>
          <w:vertAlign w:val="subscript"/>
        </w:rPr>
        <w:t>FF</w:t>
      </w:r>
      <w:r w:rsidRPr="00CB3AD6">
        <w:t xml:space="preserve"> = 2.5 m/h;</w:t>
      </w:r>
    </w:p>
    <w:p w14:paraId="6490E0A6" w14:textId="77777777" w:rsidR="005D36DE" w:rsidRPr="00CB3AD6" w:rsidRDefault="005D36DE" w:rsidP="00C576F7">
      <w:pPr>
        <w:pStyle w:val="ListParagraph"/>
        <w:numPr>
          <w:ilvl w:val="0"/>
          <w:numId w:val="117"/>
        </w:numPr>
      </w:pPr>
      <w:r w:rsidRPr="00CB3AD6">
        <w:t>Viteza de filtrare in procesul de filtrare (3 cuva in functionare, 1 cuva in spalare): v</w:t>
      </w:r>
      <w:r w:rsidRPr="00CB3AD6">
        <w:rPr>
          <w:vertAlign w:val="subscript"/>
        </w:rPr>
        <w:t>FS</w:t>
      </w:r>
      <w:r w:rsidRPr="00CB3AD6">
        <w:t xml:space="preserve"> = 3.33 m/h;</w:t>
      </w:r>
    </w:p>
    <w:p w14:paraId="250734D2" w14:textId="77777777" w:rsidR="005D36DE" w:rsidRPr="00CB3AD6" w:rsidRDefault="005D36DE" w:rsidP="00C576F7">
      <w:pPr>
        <w:pStyle w:val="ListParagraph"/>
        <w:numPr>
          <w:ilvl w:val="0"/>
          <w:numId w:val="117"/>
        </w:numPr>
      </w:pPr>
      <w:r w:rsidRPr="00CB3AD6">
        <w:t>Caracteristicile stratului filtrant se adopta:</w:t>
      </w:r>
    </w:p>
    <w:p w14:paraId="20822113"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3B3BA600"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7A5C2E81"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3D710945"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347D6007"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48D9BCB7"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64299FF4" w14:textId="77777777" w:rsidR="005D36DE" w:rsidRPr="00CB3AD6" w:rsidRDefault="005D36DE" w:rsidP="00C576F7">
      <w:pPr>
        <w:pStyle w:val="ListParagraph"/>
        <w:numPr>
          <w:ilvl w:val="1"/>
          <w:numId w:val="117"/>
        </w:numPr>
      </w:pPr>
      <w:r w:rsidRPr="00CB3AD6">
        <w:rPr>
          <w:u w:val="single"/>
        </w:rPr>
        <w:lastRenderedPageBreak/>
        <w:t>Friabilitatea</w:t>
      </w:r>
      <w:r w:rsidRPr="00CB3AD6">
        <w:t xml:space="preserve"> F &lt; 5%;</w:t>
      </w:r>
    </w:p>
    <w:p w14:paraId="2BEA4DED"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56BC415B"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0F242C1C"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79BCDECC"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5DBC33E4"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181F8E5E"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0DA56C24" w14:textId="77777777" w:rsidR="005D36DE" w:rsidRPr="00CB3AD6" w:rsidRDefault="005D36DE" w:rsidP="005D36DE">
      <w:r w:rsidRPr="00CB3AD6">
        <w:tab/>
        <w:t>Descriere sisteme componente:</w:t>
      </w:r>
    </w:p>
    <w:p w14:paraId="1E325934"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0C94D53E" w14:textId="0D210BF9"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44C56B96"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64BD3EF1" w14:textId="77777777" w:rsidR="005D36DE" w:rsidRPr="00CB3AD6" w:rsidRDefault="005D36DE" w:rsidP="00C576F7">
      <w:pPr>
        <w:numPr>
          <w:ilvl w:val="0"/>
          <w:numId w:val="118"/>
        </w:numPr>
        <w:tabs>
          <w:tab w:val="clear" w:pos="1080"/>
          <w:tab w:val="num" w:pos="1800"/>
        </w:tabs>
        <w:ind w:left="1800"/>
      </w:pPr>
      <w:r w:rsidRPr="00CB3AD6">
        <w:t>Tip: placi cu crepine;</w:t>
      </w:r>
    </w:p>
    <w:p w14:paraId="4B24A181"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5754B8AA"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683D33B0" w14:textId="5E558C91"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0EF4D04A"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60E76931"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28BB737D"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3A4A5176" w14:textId="77777777" w:rsidR="005D36DE" w:rsidRPr="00CB3AD6" w:rsidRDefault="005D36DE" w:rsidP="00C576F7">
      <w:pPr>
        <w:numPr>
          <w:ilvl w:val="0"/>
          <w:numId w:val="118"/>
        </w:numPr>
        <w:tabs>
          <w:tab w:val="clear" w:pos="1080"/>
          <w:tab w:val="num" w:pos="1800"/>
        </w:tabs>
        <w:ind w:left="2160"/>
      </w:pPr>
      <w:r w:rsidRPr="00CB3AD6">
        <w:t>Un captor sub drenaj;</w:t>
      </w:r>
    </w:p>
    <w:p w14:paraId="5023E78B"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0C76AADF" w14:textId="2D800A97"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3F85EBA7"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0FAE39D1"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29ECB9BB"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799DF440"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3BB039BB"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72A385C9" w14:textId="4FB39575"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06505B78" w14:textId="77777777" w:rsidR="005D36DE" w:rsidRPr="00CB3AD6" w:rsidRDefault="005D36DE" w:rsidP="005D36DE">
      <w:pPr>
        <w:ind w:firstLine="720"/>
      </w:pPr>
      <w:r w:rsidRPr="00CB3AD6">
        <w:t>Pentru spalarea filtrelor din treapta I de filtrare se va utiliza statia de apa si aer spalare filtre aferenta treptei de filtrare nr. II.</w:t>
      </w:r>
    </w:p>
    <w:p w14:paraId="53D1D05A" w14:textId="77777777" w:rsidR="005D36DE" w:rsidRPr="00CB3AD6" w:rsidRDefault="005D36DE" w:rsidP="005D36DE"/>
    <w:p w14:paraId="3332EAA8" w14:textId="77777777" w:rsidR="005D36DE" w:rsidRPr="00CB3AD6" w:rsidRDefault="005D36DE" w:rsidP="005D36DE">
      <w:pPr>
        <w:pStyle w:val="Heading6"/>
      </w:pPr>
      <w:bookmarkStart w:id="764" w:name="_Toc42724468"/>
      <w:r w:rsidRPr="00CB3AD6">
        <w:t>Filtre rapide de nisip treapta aII</w:t>
      </w:r>
      <w:r w:rsidRPr="00CB3AD6">
        <w:rPr>
          <w:vertAlign w:val="superscript"/>
        </w:rPr>
        <w:t>a</w:t>
      </w:r>
      <w:bookmarkEnd w:id="764"/>
    </w:p>
    <w:p w14:paraId="43610054"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7B56736C" w14:textId="77777777" w:rsidR="005D36DE" w:rsidRPr="00CB3AD6" w:rsidRDefault="005D36DE" w:rsidP="00C576F7">
      <w:pPr>
        <w:pStyle w:val="ListParagraph"/>
        <w:numPr>
          <w:ilvl w:val="0"/>
          <w:numId w:val="117"/>
        </w:numPr>
      </w:pPr>
      <w:r w:rsidRPr="00CB3AD6">
        <w:t>Numar unitati de filtrare: n = 4;</w:t>
      </w:r>
    </w:p>
    <w:p w14:paraId="3E96FF6E" w14:textId="77777777" w:rsidR="005D36DE" w:rsidRPr="00CB3AD6" w:rsidRDefault="005D36DE" w:rsidP="00C576F7">
      <w:pPr>
        <w:pStyle w:val="ListParagraph"/>
        <w:numPr>
          <w:ilvl w:val="0"/>
          <w:numId w:val="117"/>
        </w:numPr>
      </w:pPr>
      <w:r w:rsidRPr="00CB3AD6">
        <w:t>Diametrul unui filtru: D = 2.60 m;</w:t>
      </w:r>
    </w:p>
    <w:p w14:paraId="41D1E8EA" w14:textId="77777777" w:rsidR="005D36DE" w:rsidRPr="00CB3AD6" w:rsidRDefault="005D36DE" w:rsidP="00C576F7">
      <w:pPr>
        <w:numPr>
          <w:ilvl w:val="1"/>
          <w:numId w:val="117"/>
        </w:numPr>
      </w:pPr>
      <w:r w:rsidRPr="00CB3AD6">
        <w:lastRenderedPageBreak/>
        <w:t>Dimensiuni filtru:</w:t>
      </w:r>
    </w:p>
    <w:p w14:paraId="2CE13D90"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58038E02" w14:textId="77777777" w:rsidR="005D36DE" w:rsidRPr="00CB3AD6" w:rsidRDefault="005D36DE" w:rsidP="00C576F7">
      <w:pPr>
        <w:numPr>
          <w:ilvl w:val="2"/>
          <w:numId w:val="117"/>
        </w:numPr>
      </w:pPr>
      <w:r w:rsidRPr="00CB3AD6">
        <w:t>Diametru: D = 2.60 m;</w:t>
      </w:r>
    </w:p>
    <w:p w14:paraId="1B6BD49F"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12C88ED6" w14:textId="77777777" w:rsidR="005D36DE" w:rsidRPr="00CB3AD6" w:rsidRDefault="005D36DE" w:rsidP="00C576F7">
      <w:pPr>
        <w:pStyle w:val="ListParagraph"/>
        <w:numPr>
          <w:ilvl w:val="0"/>
          <w:numId w:val="117"/>
        </w:numPr>
      </w:pPr>
      <w:r w:rsidRPr="00CB3AD6">
        <w:t>Material executie cuva filtru: otel inoxidabil AISI 304;</w:t>
      </w:r>
    </w:p>
    <w:p w14:paraId="331C6EA0"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64CCC385"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21.2 m</w:t>
      </w:r>
      <w:r w:rsidRPr="00CB3AD6">
        <w:rPr>
          <w:vertAlign w:val="superscript"/>
        </w:rPr>
        <w:t>2;</w:t>
      </w:r>
    </w:p>
    <w:p w14:paraId="1E75A587" w14:textId="77777777" w:rsidR="005D36DE" w:rsidRPr="00CB3AD6" w:rsidRDefault="005D36DE" w:rsidP="00C576F7">
      <w:pPr>
        <w:pStyle w:val="ListParagraph"/>
        <w:numPr>
          <w:ilvl w:val="0"/>
          <w:numId w:val="117"/>
        </w:numPr>
      </w:pPr>
      <w:r w:rsidRPr="00CB3AD6">
        <w:t>Viteza de filtrare in procesul de filtrare (4 cuve in functionare): v</w:t>
      </w:r>
      <w:r w:rsidRPr="00CB3AD6">
        <w:rPr>
          <w:vertAlign w:val="subscript"/>
        </w:rPr>
        <w:t>FF</w:t>
      </w:r>
      <w:r w:rsidRPr="00CB3AD6">
        <w:t xml:space="preserve"> = 2.5 m/h;</w:t>
      </w:r>
    </w:p>
    <w:p w14:paraId="225BE836" w14:textId="77777777" w:rsidR="005D36DE" w:rsidRPr="00CB3AD6" w:rsidRDefault="005D36DE" w:rsidP="00C576F7">
      <w:pPr>
        <w:pStyle w:val="ListParagraph"/>
        <w:numPr>
          <w:ilvl w:val="0"/>
          <w:numId w:val="117"/>
        </w:numPr>
      </w:pPr>
      <w:r w:rsidRPr="00CB3AD6">
        <w:t>Viteza de filtrare in procesul de filtrare (3 cuva in functionare, 1 cuva in spalare): v</w:t>
      </w:r>
      <w:r w:rsidRPr="00CB3AD6">
        <w:rPr>
          <w:vertAlign w:val="subscript"/>
        </w:rPr>
        <w:t>FS</w:t>
      </w:r>
      <w:r w:rsidRPr="00CB3AD6">
        <w:t xml:space="preserve"> = 3.33 m/h;</w:t>
      </w:r>
    </w:p>
    <w:p w14:paraId="3AE833FD" w14:textId="77777777" w:rsidR="005D36DE" w:rsidRPr="00CB3AD6" w:rsidRDefault="005D36DE" w:rsidP="00C576F7">
      <w:pPr>
        <w:pStyle w:val="ListParagraph"/>
        <w:numPr>
          <w:ilvl w:val="0"/>
          <w:numId w:val="117"/>
        </w:numPr>
      </w:pPr>
      <w:r w:rsidRPr="00CB3AD6">
        <w:t>Caracteristicile stratului filtrant se adopta:</w:t>
      </w:r>
    </w:p>
    <w:p w14:paraId="791F389D"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3DCBD8B8"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5045E415"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244BE048"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DE7FE27"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180DE966"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68BFAF9D"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1CC117C4"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36B98C1A"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07408961"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51E31019"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0EED8253"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48AD6B91"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4004631B" w14:textId="77777777" w:rsidR="005D36DE" w:rsidRPr="00CB3AD6" w:rsidRDefault="005D36DE" w:rsidP="005D36DE">
      <w:r w:rsidRPr="00CB3AD6">
        <w:tab/>
        <w:t>Descriere sisteme componente:</w:t>
      </w:r>
    </w:p>
    <w:p w14:paraId="035ADCF4"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4FDB1D75" w14:textId="4A158B22"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240600C6"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15587BA8" w14:textId="77777777" w:rsidR="005D36DE" w:rsidRPr="00CB3AD6" w:rsidRDefault="005D36DE" w:rsidP="00C576F7">
      <w:pPr>
        <w:numPr>
          <w:ilvl w:val="0"/>
          <w:numId w:val="118"/>
        </w:numPr>
        <w:tabs>
          <w:tab w:val="clear" w:pos="1080"/>
          <w:tab w:val="num" w:pos="1800"/>
        </w:tabs>
        <w:ind w:left="1800"/>
      </w:pPr>
      <w:r w:rsidRPr="00CB3AD6">
        <w:t>Tip: placi cu crepine;</w:t>
      </w:r>
    </w:p>
    <w:p w14:paraId="7E8C99B2"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72F12E4F"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298A753A" w14:textId="4A093D44"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3FBFF488"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4214E3AB"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366EDDEE"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5644BFE3" w14:textId="77777777" w:rsidR="005D36DE" w:rsidRPr="00CB3AD6" w:rsidRDefault="005D36DE" w:rsidP="00C576F7">
      <w:pPr>
        <w:numPr>
          <w:ilvl w:val="0"/>
          <w:numId w:val="118"/>
        </w:numPr>
        <w:tabs>
          <w:tab w:val="clear" w:pos="1080"/>
          <w:tab w:val="num" w:pos="1800"/>
        </w:tabs>
        <w:ind w:left="2160"/>
      </w:pPr>
      <w:r w:rsidRPr="00CB3AD6">
        <w:t>Un captor sub drenaj;</w:t>
      </w:r>
    </w:p>
    <w:p w14:paraId="26824BCC"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6FA28CE6" w14:textId="6E08B8C3" w:rsidR="005D36DE" w:rsidRPr="00CB3AD6" w:rsidRDefault="006331A0" w:rsidP="00C576F7">
      <w:pPr>
        <w:numPr>
          <w:ilvl w:val="0"/>
          <w:numId w:val="118"/>
        </w:numPr>
        <w:tabs>
          <w:tab w:val="clear" w:pos="1080"/>
          <w:tab w:val="num" w:pos="1800"/>
        </w:tabs>
        <w:ind w:left="1800"/>
      </w:pPr>
      <w:r w:rsidRPr="00CB3AD6">
        <w:lastRenderedPageBreak/>
        <w:t>Regulator electronic proces</w:t>
      </w:r>
      <w:r w:rsidR="005D36DE" w:rsidRPr="00CB3AD6">
        <w:t>;</w:t>
      </w:r>
    </w:p>
    <w:p w14:paraId="4A0451CF"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22C34E97"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39AAA8E9"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631EB302"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2BC62EB1"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6CFA0368" w14:textId="6410BF52"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4E619515" w14:textId="77777777" w:rsidR="005D36DE" w:rsidRPr="00CB3AD6" w:rsidRDefault="005D36DE" w:rsidP="005D36DE">
      <w:pPr>
        <w:ind w:firstLine="720"/>
      </w:pPr>
      <w:r w:rsidRPr="00CB3AD6">
        <w:t>Pentru spalarea filtrelor din treptele I si II de filtrare se va utiliza un rezervor si o statia de apa si aer spalare filtre cu urmatoarele caracteristici:</w:t>
      </w:r>
    </w:p>
    <w:p w14:paraId="10A11A7A" w14:textId="77777777" w:rsidR="005D36DE" w:rsidRPr="00CB3AD6" w:rsidRDefault="005D36DE" w:rsidP="00C576F7">
      <w:pPr>
        <w:pStyle w:val="ListParagraph"/>
        <w:numPr>
          <w:ilvl w:val="0"/>
          <w:numId w:val="120"/>
        </w:numPr>
      </w:pPr>
      <w:r w:rsidRPr="00CB3AD6">
        <w:t>Reteta de spalare propusa:</w:t>
      </w:r>
    </w:p>
    <w:p w14:paraId="0F81779D" w14:textId="77777777" w:rsidR="005D36DE" w:rsidRPr="00CB3AD6" w:rsidRDefault="005D36DE" w:rsidP="00C576F7">
      <w:pPr>
        <w:pStyle w:val="ListParagraph"/>
        <w:numPr>
          <w:ilvl w:val="1"/>
          <w:numId w:val="120"/>
        </w:numPr>
      </w:pPr>
      <w:r w:rsidRPr="00CB3AD6">
        <w:t>Apa + aer simultan T</w:t>
      </w:r>
      <w:r w:rsidRPr="00CB3AD6">
        <w:rPr>
          <w:vertAlign w:val="subscript"/>
        </w:rPr>
        <w:t>2</w:t>
      </w:r>
      <w:r w:rsidRPr="00CB3AD6">
        <w:t>=10 min., la intensitatea:</w:t>
      </w:r>
    </w:p>
    <w:p w14:paraId="74D68BD6"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65BF8DB8" w14:textId="77777777" w:rsidR="005D36DE" w:rsidRPr="00CB3AD6" w:rsidRDefault="005D36DE" w:rsidP="00C576F7">
      <w:pPr>
        <w:pStyle w:val="ListParagraph"/>
        <w:numPr>
          <w:ilvl w:val="1"/>
          <w:numId w:val="120"/>
        </w:numPr>
      </w:pPr>
      <w:r w:rsidRPr="00CB3AD6">
        <w:t>Apa T</w:t>
      </w:r>
      <w:r w:rsidRPr="00CB3AD6">
        <w:rPr>
          <w:vertAlign w:val="subscript"/>
        </w:rPr>
        <w:t>2</w:t>
      </w:r>
      <w:r w:rsidRPr="00CB3AD6">
        <w:t>=15 min., la intensitatea:</w:t>
      </w:r>
    </w:p>
    <w:p w14:paraId="00ACCB27"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7FFA3B94" w14:textId="77777777" w:rsidR="005D36DE" w:rsidRPr="00CB3AD6" w:rsidRDefault="005D36DE" w:rsidP="00C576F7">
      <w:pPr>
        <w:pStyle w:val="ListParagraph"/>
        <w:numPr>
          <w:ilvl w:val="0"/>
          <w:numId w:val="120"/>
        </w:numPr>
      </w:pPr>
      <w:r w:rsidRPr="00CB3AD6">
        <w:t>Frecventa de spalare filtre – o spalare/zi;</w:t>
      </w:r>
    </w:p>
    <w:p w14:paraId="3DCCA79C" w14:textId="77777777" w:rsidR="005D36DE" w:rsidRPr="00CB3AD6" w:rsidRDefault="005D36DE"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6F46E103" w14:textId="77777777" w:rsidR="005D36DE" w:rsidRPr="00CB3AD6" w:rsidRDefault="005D36DE" w:rsidP="00C576F7">
      <w:pPr>
        <w:pStyle w:val="ListParagraph"/>
        <w:numPr>
          <w:ilvl w:val="1"/>
          <w:numId w:val="120"/>
        </w:numPr>
      </w:pPr>
      <w:r w:rsidRPr="00CB3AD6">
        <w:t>Lungime: L = 5.00 m;</w:t>
      </w:r>
    </w:p>
    <w:p w14:paraId="0D332C06" w14:textId="77777777" w:rsidR="005D36DE" w:rsidRPr="00CB3AD6" w:rsidRDefault="005D36DE" w:rsidP="00C576F7">
      <w:pPr>
        <w:pStyle w:val="ListParagraph"/>
        <w:numPr>
          <w:ilvl w:val="1"/>
          <w:numId w:val="120"/>
        </w:numPr>
      </w:pPr>
      <w:r w:rsidRPr="00CB3AD6">
        <w:t>Latime: B = 4.00 m;</w:t>
      </w:r>
    </w:p>
    <w:p w14:paraId="7F2CA670" w14:textId="77777777" w:rsidR="005D36DE" w:rsidRPr="00CB3AD6" w:rsidRDefault="005D36DE" w:rsidP="00C576F7">
      <w:pPr>
        <w:pStyle w:val="ListParagraph"/>
        <w:numPr>
          <w:ilvl w:val="1"/>
          <w:numId w:val="120"/>
        </w:numPr>
      </w:pPr>
      <w:r w:rsidRPr="00CB3AD6">
        <w:t>Inaltime utila apa: H = 2.50 m.</w:t>
      </w:r>
    </w:p>
    <w:p w14:paraId="6EFA02BB" w14:textId="77777777" w:rsidR="005D36DE" w:rsidRPr="00CB3AD6" w:rsidRDefault="005D36DE" w:rsidP="00C576F7">
      <w:pPr>
        <w:pStyle w:val="ListParagraph"/>
        <w:numPr>
          <w:ilvl w:val="0"/>
          <w:numId w:val="120"/>
        </w:numPr>
      </w:pPr>
      <w:r w:rsidRPr="00CB3AD6">
        <w:t>Se prevad (2+1) pompe apa spalare cu urmatoarele caracteristici:</w:t>
      </w:r>
    </w:p>
    <w:p w14:paraId="0847BD71"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433B551E" w14:textId="77777777" w:rsidR="005D36DE" w:rsidRPr="00CB3AD6" w:rsidRDefault="005D36DE" w:rsidP="00C576F7">
      <w:pPr>
        <w:pStyle w:val="ListParagraph"/>
        <w:numPr>
          <w:ilvl w:val="1"/>
          <w:numId w:val="120"/>
        </w:numPr>
      </w:pPr>
      <w:r w:rsidRPr="00CB3AD6">
        <w:t>Inaltime de pompare: H = 10.0 m</w:t>
      </w:r>
    </w:p>
    <w:p w14:paraId="563D3B29" w14:textId="77777777" w:rsidR="005D36DE" w:rsidRPr="00CB3AD6" w:rsidRDefault="005D36DE" w:rsidP="00C576F7">
      <w:pPr>
        <w:pStyle w:val="ListParagraph"/>
        <w:numPr>
          <w:ilvl w:val="0"/>
          <w:numId w:val="120"/>
        </w:numPr>
      </w:pPr>
      <w:r w:rsidRPr="00CB3AD6">
        <w:t>Se prevad (1+1) suflante cu urmatoarele caracteristici:</w:t>
      </w:r>
    </w:p>
    <w:p w14:paraId="061376E1"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33C44731" w14:textId="77777777" w:rsidR="005D36DE" w:rsidRPr="00CB3AD6" w:rsidRDefault="005D36DE" w:rsidP="00C576F7">
      <w:pPr>
        <w:pStyle w:val="ListParagraph"/>
        <w:numPr>
          <w:ilvl w:val="1"/>
          <w:numId w:val="120"/>
        </w:numPr>
      </w:pPr>
      <w:r w:rsidRPr="00CB3AD6">
        <w:t>Presiune diferentiala: ΔP = 700 mbar</w:t>
      </w:r>
    </w:p>
    <w:p w14:paraId="0BEBF826" w14:textId="77777777" w:rsidR="005D36DE" w:rsidRPr="00CB3AD6" w:rsidRDefault="005D36DE" w:rsidP="005D36DE"/>
    <w:p w14:paraId="769B7902" w14:textId="77777777" w:rsidR="005D36DE" w:rsidRPr="00CB3AD6" w:rsidRDefault="005D36DE" w:rsidP="005D36DE">
      <w:pPr>
        <w:pStyle w:val="Heading6"/>
      </w:pPr>
      <w:bookmarkStart w:id="765" w:name="_Toc42724469"/>
      <w:r w:rsidRPr="00CB3AD6">
        <w:t>Dezinfectie cu hipoclorit de sodiu</w:t>
      </w:r>
      <w:bookmarkEnd w:id="765"/>
    </w:p>
    <w:p w14:paraId="457E2C33" w14:textId="77777777" w:rsidR="005D36DE" w:rsidRPr="00CB3AD6" w:rsidRDefault="005D36DE" w:rsidP="005D36DE">
      <w:pPr>
        <w:ind w:firstLine="720"/>
      </w:pPr>
      <w:r w:rsidRPr="00CB3AD6">
        <w:t>Principalele caracteristici ale statiei de electroclorare sunt:</w:t>
      </w:r>
    </w:p>
    <w:p w14:paraId="14727EB7" w14:textId="77777777" w:rsidR="005D36DE" w:rsidRPr="00CB3AD6" w:rsidRDefault="005D36DE" w:rsidP="00B058EF">
      <w:pPr>
        <w:numPr>
          <w:ilvl w:val="0"/>
          <w:numId w:val="72"/>
        </w:numPr>
      </w:pPr>
      <w:r w:rsidRPr="00CB3AD6">
        <w:t>Doze hipoclorit de sodiu:</w:t>
      </w:r>
    </w:p>
    <w:p w14:paraId="0773F253"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6240457"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EC73B33"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C36D2D8" w14:textId="77777777" w:rsidR="005D36DE" w:rsidRPr="00CB3AD6" w:rsidRDefault="005D36DE" w:rsidP="00B058EF">
      <w:pPr>
        <w:numPr>
          <w:ilvl w:val="0"/>
          <w:numId w:val="72"/>
        </w:numPr>
      </w:pPr>
      <w:r w:rsidRPr="00CB3AD6">
        <w:t>Durata de autonomie (stocare reactivi): 30 zile;</w:t>
      </w:r>
    </w:p>
    <w:p w14:paraId="4E436E9A" w14:textId="77777777" w:rsidR="005D36DE" w:rsidRPr="00CB3AD6" w:rsidRDefault="005D36DE" w:rsidP="00B058EF">
      <w:pPr>
        <w:numPr>
          <w:ilvl w:val="0"/>
          <w:numId w:val="72"/>
        </w:numPr>
      </w:pPr>
      <w:r w:rsidRPr="00CB3AD6">
        <w:t>Stoc solutie hipoclorit de sodiu: 3 zile.</w:t>
      </w:r>
    </w:p>
    <w:p w14:paraId="0BF6E463" w14:textId="77777777" w:rsidR="005D36DE" w:rsidRPr="00CB3AD6" w:rsidRDefault="005D36DE" w:rsidP="005D36DE">
      <w:pPr>
        <w:ind w:firstLine="720"/>
      </w:pPr>
      <w:r w:rsidRPr="00CB3AD6">
        <w:t>Capacitatea statiei de electro-clorare se va adopta:</w:t>
      </w:r>
    </w:p>
    <w:p w14:paraId="19A466A9" w14:textId="77777777" w:rsidR="005D36DE" w:rsidRPr="00CB3AD6" w:rsidRDefault="005D36DE" w:rsidP="005D36DE">
      <w:r w:rsidRPr="00CB3AD6">
        <w:tab/>
      </w:r>
      <w:r w:rsidRPr="00CB3AD6">
        <w:tab/>
      </w:r>
      <w:r w:rsidRPr="00CB3AD6">
        <w:tab/>
        <w:t>C  = 100 g Cl</w:t>
      </w:r>
      <w:r w:rsidRPr="00CB3AD6">
        <w:rPr>
          <w:vertAlign w:val="subscript"/>
        </w:rPr>
        <w:t>2</w:t>
      </w:r>
      <w:r w:rsidRPr="00CB3AD6">
        <w:t xml:space="preserve">/h </w:t>
      </w:r>
    </w:p>
    <w:p w14:paraId="530319D1" w14:textId="77777777" w:rsidR="005D36DE" w:rsidRPr="00CB3AD6" w:rsidRDefault="005D36DE" w:rsidP="005D36DE">
      <w:pPr>
        <w:ind w:firstLine="720"/>
      </w:pPr>
      <w:r w:rsidRPr="00CB3AD6">
        <w:t>Cerintele principale in procesul de electro-clorare sunt:</w:t>
      </w:r>
    </w:p>
    <w:p w14:paraId="39023826" w14:textId="77777777" w:rsidR="005D36DE" w:rsidRPr="00CB3AD6" w:rsidRDefault="005D36DE" w:rsidP="00B058EF">
      <w:pPr>
        <w:numPr>
          <w:ilvl w:val="0"/>
          <w:numId w:val="73"/>
        </w:numPr>
        <w:rPr>
          <w:lang w:eastAsia="en-GB"/>
        </w:rPr>
      </w:pPr>
      <w:r w:rsidRPr="00CB3AD6">
        <w:rPr>
          <w:bCs/>
          <w:lang w:eastAsia="en-GB"/>
        </w:rPr>
        <w:t xml:space="preserve">Apa: </w:t>
      </w:r>
    </w:p>
    <w:p w14:paraId="2530DFC0" w14:textId="77777777" w:rsidR="005D36DE" w:rsidRPr="00CB3AD6" w:rsidRDefault="005D36DE" w:rsidP="00B058EF">
      <w:pPr>
        <w:numPr>
          <w:ilvl w:val="1"/>
          <w:numId w:val="73"/>
        </w:numPr>
        <w:rPr>
          <w:lang w:eastAsia="en-GB"/>
        </w:rPr>
      </w:pPr>
      <w:r w:rsidRPr="00CB3AD6">
        <w:rPr>
          <w:lang w:eastAsia="en-GB"/>
        </w:rPr>
        <w:lastRenderedPageBreak/>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F048956"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C15981C"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73794B47"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F49CC38" w14:textId="77777777" w:rsidR="005D36DE" w:rsidRPr="00CB3AD6" w:rsidRDefault="005D36DE" w:rsidP="00B058EF">
      <w:pPr>
        <w:numPr>
          <w:ilvl w:val="0"/>
          <w:numId w:val="73"/>
        </w:numPr>
        <w:rPr>
          <w:lang w:eastAsia="en-GB"/>
        </w:rPr>
      </w:pPr>
      <w:r w:rsidRPr="00CB3AD6">
        <w:rPr>
          <w:bCs/>
          <w:lang w:eastAsia="en-GB"/>
        </w:rPr>
        <w:t xml:space="preserve">Sare: </w:t>
      </w:r>
    </w:p>
    <w:p w14:paraId="1D2C49B3" w14:textId="77777777" w:rsidR="005D36DE" w:rsidRPr="00CB3AD6" w:rsidRDefault="005D36DE" w:rsidP="00B058EF">
      <w:pPr>
        <w:numPr>
          <w:ilvl w:val="1"/>
          <w:numId w:val="73"/>
        </w:numPr>
        <w:rPr>
          <w:lang w:eastAsia="en-GB"/>
        </w:rPr>
      </w:pPr>
      <w:r w:rsidRPr="00CB3AD6">
        <w:rPr>
          <w:lang w:eastAsia="en-GB"/>
        </w:rPr>
        <w:t>Sare alimentara (DIN 19604 sau EN 973);</w:t>
      </w:r>
    </w:p>
    <w:p w14:paraId="47142B33"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6BCA0ED4"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1A7C9E9"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CF9C2E3"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4B67719"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1703E4DC" w14:textId="77777777" w:rsidR="005D36DE" w:rsidRPr="00CB3AD6" w:rsidRDefault="005D36DE" w:rsidP="00B058EF">
      <w:pPr>
        <w:numPr>
          <w:ilvl w:val="0"/>
          <w:numId w:val="73"/>
        </w:numPr>
        <w:rPr>
          <w:lang w:eastAsia="en-GB"/>
        </w:rPr>
      </w:pPr>
      <w:r w:rsidRPr="00CB3AD6">
        <w:rPr>
          <w:bCs/>
          <w:lang w:eastAsia="en-GB"/>
        </w:rPr>
        <w:t xml:space="preserve">Evacuare aer: </w:t>
      </w:r>
    </w:p>
    <w:p w14:paraId="0B6F7942"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4E8B8855" w14:textId="77777777" w:rsidR="005D36DE" w:rsidRPr="00CB3AD6" w:rsidRDefault="005D36DE" w:rsidP="00B058EF">
      <w:pPr>
        <w:numPr>
          <w:ilvl w:val="1"/>
          <w:numId w:val="73"/>
        </w:numPr>
      </w:pPr>
      <w:r w:rsidRPr="00CB3AD6">
        <w:rPr>
          <w:lang w:eastAsia="en-GB"/>
        </w:rPr>
        <w:t>Ventilatia naturala este de asemenea recomandata.</w:t>
      </w:r>
    </w:p>
    <w:p w14:paraId="59F9F6ED" w14:textId="77777777" w:rsidR="005D36DE" w:rsidRPr="00CB3AD6" w:rsidRDefault="005D36DE" w:rsidP="005D36DE">
      <w:r w:rsidRPr="00CB3AD6">
        <w:tab/>
        <w:t>Se va asigura spatiul de stocare necesar pentru saci de sare cu greutatea de 20 kg. Numarul de saci necesar a fi stocat rezulta: n = 7.</w:t>
      </w:r>
    </w:p>
    <w:p w14:paraId="6582B7F7"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62D85EB6" w14:textId="77777777" w:rsidR="005D36DE" w:rsidRPr="00CB3AD6" w:rsidRDefault="005D36DE" w:rsidP="005D36DE">
      <w:r w:rsidRPr="00CB3AD6">
        <w:tab/>
        <w:t>Se adopta un recipient cu volumul V = 0.7 m</w:t>
      </w:r>
      <w:r w:rsidRPr="00CB3AD6">
        <w:rPr>
          <w:vertAlign w:val="superscript"/>
        </w:rPr>
        <w:t>3</w:t>
      </w:r>
      <w:r w:rsidRPr="00CB3AD6">
        <w:t xml:space="preserve"> pentru stocarea solutiei de hipoclorit.</w:t>
      </w:r>
    </w:p>
    <w:p w14:paraId="21B6601C" w14:textId="77777777" w:rsidR="005D36DE" w:rsidRPr="00CB3AD6" w:rsidRDefault="005D36DE" w:rsidP="005D36DE">
      <w:pPr>
        <w:ind w:firstLine="720"/>
      </w:pPr>
      <w:r w:rsidRPr="00CB3AD6">
        <w:t>Dozarea solutiei se face la concentratia de fabricare (8%) cu (1+1) pompe dozatoare, fiecare cu caracteristicile Q = 5 - 15 ml/min, H</w:t>
      </w:r>
      <w:r w:rsidRPr="00CB3AD6">
        <w:rPr>
          <w:vertAlign w:val="subscript"/>
        </w:rPr>
        <w:t>P</w:t>
      </w:r>
      <w:r w:rsidRPr="00CB3AD6">
        <w:t xml:space="preserve"> = 4 bar.</w:t>
      </w:r>
    </w:p>
    <w:p w14:paraId="6C91CC8A" w14:textId="77777777" w:rsidR="005D36DE" w:rsidRPr="00CB3AD6" w:rsidRDefault="005D36DE" w:rsidP="005D36DE"/>
    <w:p w14:paraId="3060B714" w14:textId="77777777" w:rsidR="005D36DE" w:rsidRPr="00CB3AD6" w:rsidRDefault="005D36DE" w:rsidP="005D36DE">
      <w:pPr>
        <w:pStyle w:val="Heading6"/>
      </w:pPr>
      <w:bookmarkStart w:id="766" w:name="_Toc42724470"/>
      <w:r w:rsidRPr="00CB3AD6">
        <w:t>Tratare namol</w:t>
      </w:r>
      <w:bookmarkEnd w:id="766"/>
    </w:p>
    <w:p w14:paraId="095C584E" w14:textId="77777777" w:rsidR="005D36DE" w:rsidRPr="00CB3AD6" w:rsidRDefault="005D36DE" w:rsidP="005D36DE">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36B45A3D" w14:textId="77777777" w:rsidR="005D36DE" w:rsidRPr="00CB3AD6" w:rsidRDefault="005D36DE"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3FF6AEF3" w14:textId="77777777" w:rsidR="005D36DE" w:rsidRPr="00CB3AD6" w:rsidRDefault="005D36DE" w:rsidP="005D36DE">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75A2837B" w14:textId="77777777" w:rsidR="005D36DE" w:rsidRPr="00CB3AD6" w:rsidRDefault="005D36DE" w:rsidP="00C576F7">
      <w:pPr>
        <w:pStyle w:val="ListParagraph"/>
        <w:numPr>
          <w:ilvl w:val="0"/>
          <w:numId w:val="119"/>
        </w:numPr>
      </w:pPr>
      <w:r w:rsidRPr="00CB3AD6">
        <w:t>Lungime: L = 6.00 m;</w:t>
      </w:r>
    </w:p>
    <w:p w14:paraId="769AF267" w14:textId="77777777" w:rsidR="005D36DE" w:rsidRPr="00CB3AD6" w:rsidRDefault="005D36DE" w:rsidP="00C576F7">
      <w:pPr>
        <w:pStyle w:val="ListParagraph"/>
        <w:numPr>
          <w:ilvl w:val="0"/>
          <w:numId w:val="119"/>
        </w:numPr>
      </w:pPr>
      <w:r w:rsidRPr="00CB3AD6">
        <w:t>Latime: B = 3.00 m;</w:t>
      </w:r>
    </w:p>
    <w:p w14:paraId="315248D6" w14:textId="77777777" w:rsidR="005D36DE" w:rsidRPr="00CB3AD6" w:rsidRDefault="005D36DE" w:rsidP="00C576F7">
      <w:pPr>
        <w:pStyle w:val="ListParagraph"/>
        <w:numPr>
          <w:ilvl w:val="0"/>
          <w:numId w:val="119"/>
        </w:numPr>
      </w:pPr>
      <w:r w:rsidRPr="00CB3AD6">
        <w:t xml:space="preserve">Inaltime utila apa: </w:t>
      </w:r>
    </w:p>
    <w:p w14:paraId="3CC1177A" w14:textId="77777777" w:rsidR="005D36DE" w:rsidRPr="00CB3AD6" w:rsidRDefault="005D36DE" w:rsidP="00C576F7">
      <w:pPr>
        <w:pStyle w:val="ListParagraph"/>
        <w:numPr>
          <w:ilvl w:val="1"/>
          <w:numId w:val="119"/>
        </w:numPr>
      </w:pPr>
      <w:r w:rsidRPr="00CB3AD6">
        <w:t>In zona de evacuare apa: H</w:t>
      </w:r>
      <w:r w:rsidRPr="00CB3AD6">
        <w:rPr>
          <w:vertAlign w:val="subscript"/>
        </w:rPr>
        <w:t>A</w:t>
      </w:r>
      <w:r w:rsidRPr="00CB3AD6">
        <w:t xml:space="preserve"> = 2.50 m;</w:t>
      </w:r>
    </w:p>
    <w:p w14:paraId="56AE8613" w14:textId="77777777" w:rsidR="005D36DE" w:rsidRPr="00CB3AD6" w:rsidRDefault="005D36DE" w:rsidP="00C576F7">
      <w:pPr>
        <w:pStyle w:val="ListParagraph"/>
        <w:numPr>
          <w:ilvl w:val="1"/>
          <w:numId w:val="119"/>
        </w:numPr>
      </w:pPr>
      <w:r w:rsidRPr="00CB3AD6">
        <w:lastRenderedPageBreak/>
        <w:t>In zona de evacuare namol: H</w:t>
      </w:r>
      <w:r w:rsidRPr="00CB3AD6">
        <w:rPr>
          <w:vertAlign w:val="subscript"/>
        </w:rPr>
        <w:t>N</w:t>
      </w:r>
      <w:r w:rsidRPr="00CB3AD6">
        <w:t xml:space="preserve"> = 3.50 m;</w:t>
      </w:r>
    </w:p>
    <w:p w14:paraId="005A702E" w14:textId="77777777" w:rsidR="005D36DE" w:rsidRPr="00CB3AD6" w:rsidRDefault="005D36DE"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288E500E" w14:textId="77777777" w:rsidR="005D36DE" w:rsidRPr="00CB3AD6" w:rsidRDefault="005D36DE"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76A1FD87" w14:textId="77777777" w:rsidR="005D36DE" w:rsidRPr="00CB3AD6" w:rsidRDefault="005D36DE" w:rsidP="00C576F7">
      <w:pPr>
        <w:pStyle w:val="ListParagraph"/>
        <w:numPr>
          <w:ilvl w:val="0"/>
          <w:numId w:val="119"/>
        </w:numPr>
      </w:pPr>
      <w:r w:rsidRPr="00CB3AD6">
        <w:t>Volum supernatant total zilnic, (4 sarje filtre): V</w:t>
      </w:r>
      <w:r w:rsidRPr="00CB3AD6">
        <w:rPr>
          <w:vertAlign w:val="subscript"/>
        </w:rPr>
        <w:t>S</w:t>
      </w:r>
      <w:r w:rsidRPr="00CB3AD6">
        <w:t xml:space="preserve"> = 180.0 m</w:t>
      </w:r>
      <w:r w:rsidRPr="00CB3AD6">
        <w:rPr>
          <w:vertAlign w:val="superscript"/>
        </w:rPr>
        <w:t>3</w:t>
      </w:r>
      <w:r w:rsidRPr="00CB3AD6">
        <w:t>;</w:t>
      </w:r>
    </w:p>
    <w:p w14:paraId="3F882778" w14:textId="77777777" w:rsidR="005D36DE" w:rsidRPr="00CB3AD6" w:rsidRDefault="005D36DE"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655EF125" w14:textId="77777777" w:rsidR="005D36DE" w:rsidRPr="00CB3AD6" w:rsidRDefault="005D36DE" w:rsidP="00C576F7">
      <w:pPr>
        <w:pStyle w:val="ListParagraph"/>
        <w:numPr>
          <w:ilvl w:val="0"/>
          <w:numId w:val="119"/>
        </w:numPr>
      </w:pPr>
      <w:r w:rsidRPr="00CB3AD6">
        <w:t>Volum namol total zilnic, (4 sarje filtre): V</w:t>
      </w:r>
      <w:r w:rsidRPr="00CB3AD6">
        <w:rPr>
          <w:vertAlign w:val="subscript"/>
        </w:rPr>
        <w:t>N</w:t>
      </w:r>
      <w:r w:rsidRPr="00CB3AD6">
        <w:t xml:space="preserve"> = 36.0 m</w:t>
      </w:r>
      <w:r w:rsidRPr="00CB3AD6">
        <w:rPr>
          <w:vertAlign w:val="superscript"/>
        </w:rPr>
        <w:t>3</w:t>
      </w:r>
      <w:r w:rsidRPr="00CB3AD6">
        <w:t>.</w:t>
      </w:r>
    </w:p>
    <w:p w14:paraId="06560E62" w14:textId="77777777" w:rsidR="005D36DE" w:rsidRPr="00CB3AD6" w:rsidRDefault="005D36DE" w:rsidP="005D36DE">
      <w:pPr>
        <w:ind w:firstLine="720"/>
      </w:pPr>
      <w:r w:rsidRPr="00CB3AD6">
        <w:t>Pentru pomparea namolului catre unitatea de deshidratare namol se considera ca aceasta va functiona 6 ore/zi. Caracteristicile pompei de namol concentrat rezulta:</w:t>
      </w:r>
    </w:p>
    <w:p w14:paraId="2E727555" w14:textId="77777777" w:rsidR="005D36DE" w:rsidRPr="00CB3AD6" w:rsidRDefault="005D36DE" w:rsidP="00C576F7">
      <w:pPr>
        <w:pStyle w:val="ListParagraph"/>
        <w:numPr>
          <w:ilvl w:val="0"/>
          <w:numId w:val="122"/>
        </w:numPr>
      </w:pPr>
      <w:r w:rsidRPr="00CB3AD6">
        <w:t>Debit: Q = 6.0 m</w:t>
      </w:r>
      <w:r w:rsidRPr="00CB3AD6">
        <w:rPr>
          <w:vertAlign w:val="superscript"/>
        </w:rPr>
        <w:t>3</w:t>
      </w:r>
      <w:r w:rsidRPr="00CB3AD6">
        <w:t>/h;</w:t>
      </w:r>
    </w:p>
    <w:p w14:paraId="780C0C67" w14:textId="77777777" w:rsidR="005D36DE" w:rsidRPr="00CB3AD6" w:rsidRDefault="005D36DE" w:rsidP="00C576F7">
      <w:pPr>
        <w:pStyle w:val="ListParagraph"/>
        <w:numPr>
          <w:ilvl w:val="0"/>
          <w:numId w:val="122"/>
        </w:numPr>
      </w:pPr>
      <w:r w:rsidRPr="00CB3AD6">
        <w:t>Inaltime de pompare: H = 10 m.</w:t>
      </w:r>
    </w:p>
    <w:p w14:paraId="0144B30C" w14:textId="77777777" w:rsidR="005D36DE" w:rsidRPr="00CB3AD6" w:rsidRDefault="005D36DE" w:rsidP="005D36DE">
      <w:pPr>
        <w:ind w:firstLine="720"/>
      </w:pPr>
      <w:r w:rsidRPr="00CB3AD6">
        <w:t>Pentru deshidratare se va utiliza o instalatie de deshidratare cu urmatoarele caracteristici:</w:t>
      </w:r>
    </w:p>
    <w:p w14:paraId="43958EED" w14:textId="77777777" w:rsidR="005D36DE" w:rsidRPr="00CB3AD6" w:rsidRDefault="005D36DE" w:rsidP="00C576F7">
      <w:pPr>
        <w:pStyle w:val="ListParagraph"/>
        <w:numPr>
          <w:ilvl w:val="0"/>
          <w:numId w:val="123"/>
        </w:numPr>
      </w:pPr>
      <w:r w:rsidRPr="00CB3AD6">
        <w:t>Umiditate namol la intrare: w</w:t>
      </w:r>
      <w:r w:rsidRPr="00CB3AD6">
        <w:rPr>
          <w:vertAlign w:val="subscript"/>
        </w:rPr>
        <w:t>i</w:t>
      </w:r>
      <w:r w:rsidRPr="00CB3AD6">
        <w:t xml:space="preserve"> = 2-5%;</w:t>
      </w:r>
    </w:p>
    <w:p w14:paraId="5B990372" w14:textId="77777777" w:rsidR="005D36DE" w:rsidRPr="00CB3AD6" w:rsidRDefault="005D36DE" w:rsidP="00C576F7">
      <w:pPr>
        <w:pStyle w:val="ListParagraph"/>
        <w:numPr>
          <w:ilvl w:val="0"/>
          <w:numId w:val="123"/>
        </w:numPr>
      </w:pPr>
      <w:r w:rsidRPr="00CB3AD6">
        <w:t>Umiditate namol deshidratat: w</w:t>
      </w:r>
      <w:r w:rsidRPr="00CB3AD6">
        <w:rPr>
          <w:vertAlign w:val="subscript"/>
        </w:rPr>
        <w:t>e</w:t>
      </w:r>
      <w:r w:rsidRPr="00CB3AD6">
        <w:t xml:space="preserve"> = 25%;</w:t>
      </w:r>
    </w:p>
    <w:p w14:paraId="1826208E" w14:textId="77777777" w:rsidR="005D36DE" w:rsidRPr="00CB3AD6" w:rsidRDefault="005D36DE" w:rsidP="00C576F7">
      <w:pPr>
        <w:pStyle w:val="ListParagraph"/>
        <w:numPr>
          <w:ilvl w:val="0"/>
          <w:numId w:val="123"/>
        </w:numPr>
      </w:pPr>
      <w:r w:rsidRPr="00CB3AD6">
        <w:t>Debit: Q = 6.0 m</w:t>
      </w:r>
      <w:r w:rsidRPr="00CB3AD6">
        <w:rPr>
          <w:vertAlign w:val="superscript"/>
        </w:rPr>
        <w:t>3</w:t>
      </w:r>
      <w:r w:rsidRPr="00CB3AD6">
        <w:t>/h.</w:t>
      </w:r>
    </w:p>
    <w:p w14:paraId="09BBAFE5" w14:textId="77777777" w:rsidR="005D36DE" w:rsidRPr="00CB3AD6" w:rsidRDefault="005D36DE" w:rsidP="005D36DE">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0057A289" w14:textId="77777777" w:rsidR="005D36DE" w:rsidRPr="00CB3AD6" w:rsidRDefault="005D36DE" w:rsidP="00C576F7">
      <w:pPr>
        <w:pStyle w:val="ListParagraph"/>
        <w:numPr>
          <w:ilvl w:val="0"/>
          <w:numId w:val="124"/>
        </w:numPr>
      </w:pPr>
      <w:r w:rsidRPr="00CB3AD6">
        <w:t>Numar pompe: (1+1);</w:t>
      </w:r>
    </w:p>
    <w:p w14:paraId="3D031A0B" w14:textId="77777777" w:rsidR="005D36DE" w:rsidRPr="00CB3AD6" w:rsidRDefault="005D36DE" w:rsidP="00C576F7">
      <w:pPr>
        <w:pStyle w:val="ListParagraph"/>
        <w:numPr>
          <w:ilvl w:val="0"/>
          <w:numId w:val="124"/>
        </w:numPr>
      </w:pPr>
      <w:r w:rsidRPr="00CB3AD6">
        <w:t>Debit: Q = 45 m</w:t>
      </w:r>
      <w:r w:rsidRPr="00CB3AD6">
        <w:rPr>
          <w:vertAlign w:val="superscript"/>
        </w:rPr>
        <w:t>3</w:t>
      </w:r>
      <w:r w:rsidRPr="00CB3AD6">
        <w:t>/h;</w:t>
      </w:r>
    </w:p>
    <w:p w14:paraId="3B0ADB49" w14:textId="77777777" w:rsidR="005D36DE" w:rsidRPr="00CB3AD6" w:rsidRDefault="005D36DE" w:rsidP="00C576F7">
      <w:pPr>
        <w:pStyle w:val="ListParagraph"/>
        <w:numPr>
          <w:ilvl w:val="0"/>
          <w:numId w:val="124"/>
        </w:numPr>
      </w:pPr>
      <w:r w:rsidRPr="00CB3AD6">
        <w:t>Inaltime de pompare: H = 10 m.</w:t>
      </w:r>
    </w:p>
    <w:p w14:paraId="2A8B45BB" w14:textId="77777777" w:rsidR="005D36DE" w:rsidRPr="00CB3AD6" w:rsidRDefault="005D36DE" w:rsidP="005D36DE">
      <w:pPr>
        <w:ind w:firstLine="720"/>
      </w:pPr>
      <w:r w:rsidRPr="00CB3AD6">
        <w:t>Pentru stocarea namolului deshidratat se va prevedea o platforma de namol care are capacitatea de a stoca namolul produs pe o perioada de 30 de zile.</w:t>
      </w:r>
    </w:p>
    <w:p w14:paraId="3BFED1FA" w14:textId="77777777" w:rsidR="005D36DE" w:rsidRPr="00CB3AD6" w:rsidRDefault="005D36DE" w:rsidP="005D36DE">
      <w:pPr>
        <w:ind w:firstLine="720"/>
      </w:pPr>
      <w:r w:rsidRPr="00CB3AD6">
        <w:t>Volumul de namol deshidratat la umiditatea 25% produs intr-o perioada de 30 zile rezulta: V = 0.063 m</w:t>
      </w:r>
      <w:r w:rsidRPr="00CB3AD6">
        <w:rPr>
          <w:vertAlign w:val="superscript"/>
        </w:rPr>
        <w:t>3</w:t>
      </w:r>
      <w:r w:rsidRPr="00CB3AD6">
        <w:t>. Volumul de namol anual rezulta: V = 0.76 m</w:t>
      </w:r>
      <w:r w:rsidRPr="00CB3AD6">
        <w:rPr>
          <w:vertAlign w:val="superscript"/>
        </w:rPr>
        <w:t>3</w:t>
      </w:r>
      <w:r w:rsidRPr="00CB3AD6">
        <w:t>.</w:t>
      </w:r>
    </w:p>
    <w:p w14:paraId="39CA42C1" w14:textId="77777777" w:rsidR="005D36DE" w:rsidRPr="00CB3AD6" w:rsidRDefault="005D36DE" w:rsidP="005D36DE">
      <w:pPr>
        <w:ind w:firstLine="720"/>
      </w:pPr>
      <w:r w:rsidRPr="00CB3AD6">
        <w:t>Se considera ca namolul va fi evacuat lunar. Pentru stocarea namolului se va prevedea o platforma cu urmatoarele caracteristici:</w:t>
      </w:r>
    </w:p>
    <w:p w14:paraId="1F6FC546" w14:textId="77777777" w:rsidR="005D36DE" w:rsidRPr="00CB3AD6" w:rsidRDefault="005D36DE" w:rsidP="00C576F7">
      <w:pPr>
        <w:pStyle w:val="ListParagraph"/>
        <w:numPr>
          <w:ilvl w:val="0"/>
          <w:numId w:val="137"/>
        </w:numPr>
      </w:pPr>
      <w:r w:rsidRPr="00CB3AD6">
        <w:t>Volum util: V</w:t>
      </w:r>
      <w:r w:rsidRPr="00CB3AD6">
        <w:rPr>
          <w:vertAlign w:val="subscript"/>
        </w:rPr>
        <w:t>N</w:t>
      </w:r>
      <w:r w:rsidRPr="00CB3AD6">
        <w:t xml:space="preserve"> = 3.0 m</w:t>
      </w:r>
      <w:r w:rsidRPr="00CB3AD6">
        <w:rPr>
          <w:vertAlign w:val="superscript"/>
        </w:rPr>
        <w:t>3</w:t>
      </w:r>
      <w:r w:rsidRPr="00CB3AD6">
        <w:t>;</w:t>
      </w:r>
    </w:p>
    <w:p w14:paraId="1DEFDC22" w14:textId="77777777" w:rsidR="005D36DE" w:rsidRPr="00CB3AD6" w:rsidRDefault="005D36DE" w:rsidP="00C576F7">
      <w:pPr>
        <w:pStyle w:val="ListParagraph"/>
        <w:numPr>
          <w:ilvl w:val="0"/>
          <w:numId w:val="137"/>
        </w:numPr>
      </w:pPr>
      <w:r w:rsidRPr="00CB3AD6">
        <w:t>Inaltime utila namol: H=0.50 m;</w:t>
      </w:r>
    </w:p>
    <w:p w14:paraId="15DCC5B1" w14:textId="77777777" w:rsidR="005D36DE" w:rsidRPr="00CB3AD6" w:rsidRDefault="005D36DE" w:rsidP="00C576F7">
      <w:pPr>
        <w:pStyle w:val="ListParagraph"/>
        <w:numPr>
          <w:ilvl w:val="0"/>
          <w:numId w:val="137"/>
        </w:numPr>
      </w:pPr>
      <w:r w:rsidRPr="00CB3AD6">
        <w:t>Lungime: L = 3.00 m;</w:t>
      </w:r>
    </w:p>
    <w:p w14:paraId="5198D9C3" w14:textId="77777777" w:rsidR="005D36DE" w:rsidRPr="00CB3AD6" w:rsidRDefault="005D36DE" w:rsidP="00C576F7">
      <w:pPr>
        <w:pStyle w:val="ListParagraph"/>
        <w:numPr>
          <w:ilvl w:val="0"/>
          <w:numId w:val="137"/>
        </w:numPr>
      </w:pPr>
      <w:r w:rsidRPr="00CB3AD6">
        <w:t>Latime: B = 2.00 m.</w:t>
      </w:r>
    </w:p>
    <w:p w14:paraId="6FE6EC19" w14:textId="77777777" w:rsidR="005D36DE" w:rsidRPr="00CB3AD6" w:rsidRDefault="005D36DE" w:rsidP="005D36DE">
      <w:pPr>
        <w:ind w:firstLine="720"/>
      </w:pPr>
      <w:r w:rsidRPr="00CB3AD6">
        <w:t>Pentru monitorizarea calitatii apei produse s-au prevazut urmatoarele facilitati:</w:t>
      </w:r>
    </w:p>
    <w:p w14:paraId="08FC6842" w14:textId="77777777" w:rsidR="005D36DE" w:rsidRPr="00CB3AD6" w:rsidRDefault="005D36DE" w:rsidP="005D36DE">
      <w:pPr>
        <w:pStyle w:val="ListParagraph"/>
        <w:numPr>
          <w:ilvl w:val="0"/>
          <w:numId w:val="55"/>
        </w:numPr>
      </w:pPr>
      <w:r w:rsidRPr="00CB3AD6">
        <w:t>Laborator de analize de calitate apa potabila;</w:t>
      </w:r>
    </w:p>
    <w:p w14:paraId="5638521D" w14:textId="77777777" w:rsidR="005D36DE" w:rsidRPr="00CB3AD6" w:rsidRDefault="005D36DE" w:rsidP="005D36DE">
      <w:pPr>
        <w:pStyle w:val="ListParagraph"/>
        <w:numPr>
          <w:ilvl w:val="0"/>
          <w:numId w:val="55"/>
        </w:numPr>
      </w:pPr>
      <w:r w:rsidRPr="00CB3AD6">
        <w:t>Senzori clor rezidual apa pompata, cu control echipament dozare.</w:t>
      </w:r>
    </w:p>
    <w:p w14:paraId="49B30DD5" w14:textId="77777777" w:rsidR="005D36DE" w:rsidRPr="00CB3AD6" w:rsidRDefault="005D36DE" w:rsidP="005D36DE">
      <w:pPr>
        <w:ind w:firstLine="720"/>
      </w:pPr>
      <w:r w:rsidRPr="00CB3AD6">
        <w:t>Pentru statia de tratare si rezervorul din incinta statiei de tratare au fost prevazute toate instalatiile si echipamentele electrice necesare pentru functionarea acestora:</w:t>
      </w:r>
    </w:p>
    <w:p w14:paraId="75268269" w14:textId="77777777" w:rsidR="005D36DE" w:rsidRPr="00CB3AD6" w:rsidRDefault="005D36DE" w:rsidP="005D36DE">
      <w:pPr>
        <w:pStyle w:val="ListParagraph"/>
        <w:numPr>
          <w:ilvl w:val="0"/>
          <w:numId w:val="55"/>
        </w:numPr>
      </w:pPr>
      <w:r w:rsidRPr="00CB3AD6">
        <w:t>Instalatii electrice la toate obiectele care au consumatori (echipamente) electrice din statia de tratare;</w:t>
      </w:r>
    </w:p>
    <w:p w14:paraId="6165F4C6" w14:textId="77777777" w:rsidR="005D36DE" w:rsidRPr="00CB3AD6" w:rsidRDefault="005D36DE" w:rsidP="005D36DE">
      <w:pPr>
        <w:pStyle w:val="ListParagraph"/>
        <w:numPr>
          <w:ilvl w:val="0"/>
          <w:numId w:val="55"/>
        </w:numPr>
      </w:pPr>
      <w:r w:rsidRPr="00CB3AD6">
        <w:t>Retele electrice incinta ST (cabluri, priza de pamant, iluminat, paratraznet);</w:t>
      </w:r>
    </w:p>
    <w:p w14:paraId="1F6C28DF" w14:textId="77777777" w:rsidR="005D36DE" w:rsidRPr="00CB3AD6" w:rsidRDefault="005D36DE" w:rsidP="005D36DE">
      <w:pPr>
        <w:pStyle w:val="ListParagraph"/>
        <w:numPr>
          <w:ilvl w:val="0"/>
          <w:numId w:val="55"/>
        </w:numPr>
      </w:pPr>
      <w:r w:rsidRPr="00CB3AD6">
        <w:t>Alimentare cu energie electrica (Linie electrica medie tensiune de 20kV si trafo 20/0.4kV) a ST, din reteaua locala a Furnizorului de Electricitate.</w:t>
      </w:r>
    </w:p>
    <w:p w14:paraId="1368BDCB" w14:textId="77777777" w:rsidR="005D36DE" w:rsidRPr="00CB3AD6" w:rsidRDefault="005D36DE" w:rsidP="005D36DE">
      <w:pPr>
        <w:pStyle w:val="ListParagraph"/>
        <w:numPr>
          <w:ilvl w:val="0"/>
          <w:numId w:val="55"/>
        </w:numPr>
      </w:pPr>
      <w:r w:rsidRPr="00CB3AD6">
        <w:lastRenderedPageBreak/>
        <w:t>Generator electric de urgenta pentru alimentarea consumatorilor (receptorilor) vitali din ST</w:t>
      </w:r>
    </w:p>
    <w:p w14:paraId="3445D2DD" w14:textId="77777777" w:rsidR="005D36DE" w:rsidRPr="00CB3AD6" w:rsidRDefault="005D36DE" w:rsidP="00A75D0D">
      <w:pPr>
        <w:spacing w:before="0"/>
        <w:ind w:firstLine="720"/>
      </w:pPr>
      <w:r w:rsidRPr="00CB3AD6">
        <w:t>Pentru statia de tratare s-a prevazut o instalatie de automatizare si un dispecerat local SCADA  ce va asigura functionarea in regim de revizie si automat. Instalatiile de automatizare vor fi amplasate in acelasi tablou cu instalatiile electrice si vor cuprinde cel putin un UPS, PLC, HMI.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75B73203" w14:textId="77777777" w:rsidR="005D36DE" w:rsidRPr="00CB3AD6" w:rsidRDefault="005D36DE" w:rsidP="005D36DE">
      <w:pPr>
        <w:pStyle w:val="ListParagraph"/>
        <w:numPr>
          <w:ilvl w:val="1"/>
          <w:numId w:val="55"/>
        </w:numPr>
        <w:spacing w:before="0"/>
      </w:pPr>
      <w:r w:rsidRPr="00CB3AD6">
        <w:t>functionarea in regim automat;</w:t>
      </w:r>
    </w:p>
    <w:p w14:paraId="1006931B" w14:textId="77777777" w:rsidR="005D36DE" w:rsidRPr="00CB3AD6" w:rsidRDefault="005D36DE" w:rsidP="005D36DE">
      <w:pPr>
        <w:pStyle w:val="ListParagraph"/>
        <w:numPr>
          <w:ilvl w:val="1"/>
          <w:numId w:val="55"/>
        </w:numPr>
        <w:spacing w:before="0"/>
      </w:pPr>
      <w:r w:rsidRPr="00CB3AD6">
        <w:t>protectia si comanda tuturor echipamentelor;</w:t>
      </w:r>
    </w:p>
    <w:p w14:paraId="67462994" w14:textId="77777777" w:rsidR="005D36DE" w:rsidRPr="00CB3AD6" w:rsidRDefault="005D36DE" w:rsidP="005D36DE">
      <w:pPr>
        <w:pStyle w:val="ListParagraph"/>
        <w:numPr>
          <w:ilvl w:val="1"/>
          <w:numId w:val="55"/>
        </w:numPr>
        <w:spacing w:before="0"/>
      </w:pPr>
      <w:r w:rsidRPr="00CB3AD6">
        <w:t>rotatia echipamentelor in sarcina si de rezerva, contorizarea numarului de ore de functionare;</w:t>
      </w:r>
    </w:p>
    <w:p w14:paraId="09B60A81" w14:textId="77777777" w:rsidR="005D36DE" w:rsidRPr="00CB3AD6" w:rsidRDefault="005D36DE" w:rsidP="005D36DE">
      <w:pPr>
        <w:pStyle w:val="ListParagraph"/>
        <w:numPr>
          <w:ilvl w:val="1"/>
          <w:numId w:val="55"/>
        </w:numPr>
        <w:spacing w:before="0"/>
      </w:pPr>
      <w:r w:rsidRPr="00CB3AD6">
        <w:t>monitorizarea parametrilor de stare pentru toate echipamentele, retea alimentare;</w:t>
      </w:r>
    </w:p>
    <w:p w14:paraId="27BDB462" w14:textId="77777777" w:rsidR="005D36DE" w:rsidRPr="00CB3AD6" w:rsidRDefault="005D36DE" w:rsidP="005D36DE">
      <w:pPr>
        <w:pStyle w:val="ListParagraph"/>
        <w:numPr>
          <w:ilvl w:val="1"/>
          <w:numId w:val="55"/>
        </w:numPr>
        <w:spacing w:before="0"/>
      </w:pPr>
      <w:r w:rsidRPr="00CB3AD6">
        <w:t>se vor achizitiona datele transmise de instrumentatie;</w:t>
      </w:r>
    </w:p>
    <w:p w14:paraId="33BDCBF3" w14:textId="77777777" w:rsidR="005D36DE" w:rsidRPr="00CB3AD6" w:rsidRDefault="005D36DE" w:rsidP="005D36DE">
      <w:pPr>
        <w:pStyle w:val="ListParagraph"/>
        <w:numPr>
          <w:ilvl w:val="1"/>
          <w:numId w:val="55"/>
        </w:numPr>
        <w:spacing w:before="0"/>
      </w:pPr>
      <w:r w:rsidRPr="00CB3AD6">
        <w:t>se vor transmite prin GSM parametrii de stare, avarii, valori instrumentatie  la dispecerul regional.</w:t>
      </w:r>
    </w:p>
    <w:p w14:paraId="1345F389" w14:textId="77777777" w:rsidR="005D36DE" w:rsidRPr="00CB3AD6" w:rsidRDefault="005D36DE" w:rsidP="00A75D0D">
      <w:pPr>
        <w:ind w:firstLine="720"/>
      </w:pPr>
      <w:r w:rsidRPr="00CB3AD6">
        <w:rPr>
          <w:b/>
          <w:bCs/>
        </w:rPr>
        <w:t>Dispeceratul local SCADA</w:t>
      </w:r>
      <w:r w:rsidRPr="00CB3AD6">
        <w:t xml:space="preserve"> va fi amplasat in incinta ST Apateu. Acesta va monitoriza si va controla toate instalatiile prevazute cu sistem SCADA din sistemul de alimentare cu apa Apateu.</w:t>
      </w:r>
    </w:p>
    <w:p w14:paraId="7D9C8277" w14:textId="77777777" w:rsidR="005D36DE" w:rsidRPr="00CB3AD6" w:rsidRDefault="005D36DE" w:rsidP="005D36DE">
      <w:pPr>
        <w:ind w:firstLine="720"/>
      </w:pPr>
      <w:r w:rsidRPr="00CB3AD6">
        <w:t>Pentru monitorizarea calitatii apei s-a propus realizarea unui laborator de analize de calitate apa.</w:t>
      </w:r>
    </w:p>
    <w:p w14:paraId="78461C2B" w14:textId="77777777" w:rsidR="005D36DE" w:rsidRPr="00CB3AD6" w:rsidRDefault="005D36DE" w:rsidP="005D36DE"/>
    <w:p w14:paraId="34B39116" w14:textId="77777777" w:rsidR="005D36DE" w:rsidRPr="00CB3AD6" w:rsidRDefault="005D36DE" w:rsidP="005D36DE">
      <w:pPr>
        <w:pStyle w:val="Heading5"/>
      </w:pPr>
      <w:bookmarkStart w:id="767" w:name="_Toc42724471"/>
      <w:r w:rsidRPr="00CB3AD6">
        <w:t>Statia de reclorare Cermei</w:t>
      </w:r>
      <w:bookmarkEnd w:id="767"/>
    </w:p>
    <w:p w14:paraId="67D1CF62" w14:textId="77777777" w:rsidR="005D36DE" w:rsidRPr="00CB3AD6" w:rsidRDefault="005D36DE" w:rsidP="005D36DE">
      <w:pPr>
        <w:ind w:firstLine="720"/>
      </w:pPr>
      <w:r w:rsidRPr="00CB3AD6">
        <w:t>Pentru reclorarea apei distribuita in localitatea Cermei s-a propus realizarea unei statii de electroclorare la complexul de inmagazinare existent Cermei. Principalele caracteristici ale statiei de electroclorare sunt:</w:t>
      </w:r>
    </w:p>
    <w:p w14:paraId="770DCCFF" w14:textId="77777777" w:rsidR="005D36DE" w:rsidRPr="00CB3AD6" w:rsidRDefault="005D36DE" w:rsidP="00B058EF">
      <w:pPr>
        <w:numPr>
          <w:ilvl w:val="0"/>
          <w:numId w:val="72"/>
        </w:numPr>
      </w:pPr>
      <w:r w:rsidRPr="00CB3AD6">
        <w:t>Debitul de apa bruta:</w:t>
      </w:r>
    </w:p>
    <w:p w14:paraId="677E5024" w14:textId="77777777" w:rsidR="005D36DE" w:rsidRPr="00CB3AD6" w:rsidRDefault="005D36DE" w:rsidP="005D36DE">
      <w:r w:rsidRPr="00CB3AD6">
        <w:tab/>
      </w:r>
      <w:r w:rsidRPr="00CB3AD6">
        <w:tab/>
      </w:r>
      <w:r w:rsidRPr="00CB3AD6">
        <w:tab/>
        <w:t>Q = 312 m</w:t>
      </w:r>
      <w:r w:rsidRPr="00CB3AD6">
        <w:rPr>
          <w:vertAlign w:val="superscript"/>
        </w:rPr>
        <w:t>3</w:t>
      </w:r>
      <w:r w:rsidRPr="00CB3AD6">
        <w:t>/zi = 13 m</w:t>
      </w:r>
      <w:r w:rsidRPr="00CB3AD6">
        <w:rPr>
          <w:vertAlign w:val="superscript"/>
        </w:rPr>
        <w:t>3</w:t>
      </w:r>
      <w:r w:rsidRPr="00CB3AD6">
        <w:t>/h = 3.61 dm</w:t>
      </w:r>
      <w:r w:rsidRPr="00CB3AD6">
        <w:rPr>
          <w:vertAlign w:val="superscript"/>
        </w:rPr>
        <w:t>3</w:t>
      </w:r>
      <w:r w:rsidRPr="00CB3AD6">
        <w:t>/s</w:t>
      </w:r>
    </w:p>
    <w:p w14:paraId="73D55881" w14:textId="77777777" w:rsidR="005D36DE" w:rsidRPr="00CB3AD6" w:rsidRDefault="005D36DE" w:rsidP="00B058EF">
      <w:pPr>
        <w:numPr>
          <w:ilvl w:val="0"/>
          <w:numId w:val="72"/>
        </w:numPr>
      </w:pPr>
      <w:r w:rsidRPr="00CB3AD6">
        <w:t>Doze hipoclorit de sodiu:</w:t>
      </w:r>
    </w:p>
    <w:p w14:paraId="5AB14E7D"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F1CF48A"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74DE37E2"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0C12CC92" w14:textId="77777777" w:rsidR="005D36DE" w:rsidRPr="00CB3AD6" w:rsidRDefault="005D36DE" w:rsidP="00B058EF">
      <w:pPr>
        <w:numPr>
          <w:ilvl w:val="0"/>
          <w:numId w:val="72"/>
        </w:numPr>
      </w:pPr>
      <w:r w:rsidRPr="00CB3AD6">
        <w:t>Durata de autonomie (stocare reactivi): 30 zile;</w:t>
      </w:r>
    </w:p>
    <w:p w14:paraId="483EAD11" w14:textId="77777777" w:rsidR="005D36DE" w:rsidRPr="00CB3AD6" w:rsidRDefault="005D36DE" w:rsidP="00B058EF">
      <w:pPr>
        <w:numPr>
          <w:ilvl w:val="0"/>
          <w:numId w:val="72"/>
        </w:numPr>
      </w:pPr>
      <w:r w:rsidRPr="00CB3AD6">
        <w:t>Stoc solutie hipoclorit de sodiu: 3 zile.</w:t>
      </w:r>
    </w:p>
    <w:p w14:paraId="27824F93" w14:textId="77777777" w:rsidR="005D36DE" w:rsidRPr="00CB3AD6" w:rsidRDefault="005D36DE" w:rsidP="005D36DE">
      <w:pPr>
        <w:ind w:firstLine="720"/>
      </w:pPr>
      <w:r w:rsidRPr="00CB3AD6">
        <w:t>Capacitatea statiei de electro-clorare se va adopta:</w:t>
      </w:r>
    </w:p>
    <w:p w14:paraId="4D33918B" w14:textId="77777777" w:rsidR="005D36DE" w:rsidRPr="00CB3AD6" w:rsidRDefault="005D36DE" w:rsidP="005D36DE">
      <w:r w:rsidRPr="00CB3AD6">
        <w:tab/>
      </w:r>
      <w:r w:rsidRPr="00CB3AD6">
        <w:tab/>
      </w:r>
      <w:r w:rsidRPr="00CB3AD6">
        <w:tab/>
        <w:t>C  = 25 g Cl</w:t>
      </w:r>
      <w:r w:rsidRPr="00CB3AD6">
        <w:rPr>
          <w:vertAlign w:val="subscript"/>
        </w:rPr>
        <w:t>2</w:t>
      </w:r>
      <w:r w:rsidRPr="00CB3AD6">
        <w:t xml:space="preserve">/h </w:t>
      </w:r>
    </w:p>
    <w:p w14:paraId="4E6364DA" w14:textId="77777777" w:rsidR="005D36DE" w:rsidRPr="00CB3AD6" w:rsidRDefault="005D36DE" w:rsidP="005D36DE">
      <w:pPr>
        <w:ind w:firstLine="720"/>
      </w:pPr>
      <w:r w:rsidRPr="00CB3AD6">
        <w:t>Cerintele principale in procesul de electro-clorare sunt:</w:t>
      </w:r>
    </w:p>
    <w:p w14:paraId="5620D37D" w14:textId="77777777" w:rsidR="005D36DE" w:rsidRPr="00CB3AD6" w:rsidRDefault="005D36DE" w:rsidP="00B058EF">
      <w:pPr>
        <w:numPr>
          <w:ilvl w:val="0"/>
          <w:numId w:val="73"/>
        </w:numPr>
        <w:rPr>
          <w:lang w:eastAsia="en-GB"/>
        </w:rPr>
      </w:pPr>
      <w:r w:rsidRPr="00CB3AD6">
        <w:rPr>
          <w:bCs/>
          <w:lang w:eastAsia="en-GB"/>
        </w:rPr>
        <w:t xml:space="preserve">Apa: </w:t>
      </w:r>
    </w:p>
    <w:p w14:paraId="445E4983"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036FE07" w14:textId="77777777" w:rsidR="005D36DE" w:rsidRPr="00CB3AD6" w:rsidRDefault="005D36DE" w:rsidP="00B058EF">
      <w:pPr>
        <w:numPr>
          <w:ilvl w:val="1"/>
          <w:numId w:val="73"/>
        </w:numPr>
        <w:rPr>
          <w:lang w:eastAsia="en-GB"/>
        </w:rPr>
      </w:pPr>
      <w:r w:rsidRPr="00CB3AD6">
        <w:rPr>
          <w:lang w:eastAsia="en-GB"/>
        </w:rPr>
        <w:lastRenderedPageBreak/>
        <w:t>Presiune de serviciu: 3 - 15 bar. Pentru presiuni mai reduse instalatia de electro-clorare are nevoie de pompe de ridicare a presiunii;</w:t>
      </w:r>
    </w:p>
    <w:p w14:paraId="08BC51C6"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3B99DCE4"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18BBE701" w14:textId="77777777" w:rsidR="005D36DE" w:rsidRPr="00CB3AD6" w:rsidRDefault="005D36DE" w:rsidP="00B058EF">
      <w:pPr>
        <w:numPr>
          <w:ilvl w:val="0"/>
          <w:numId w:val="73"/>
        </w:numPr>
        <w:rPr>
          <w:lang w:eastAsia="en-GB"/>
        </w:rPr>
      </w:pPr>
      <w:r w:rsidRPr="00CB3AD6">
        <w:rPr>
          <w:bCs/>
          <w:lang w:eastAsia="en-GB"/>
        </w:rPr>
        <w:t xml:space="preserve">Sare: </w:t>
      </w:r>
    </w:p>
    <w:p w14:paraId="7B99D279" w14:textId="77777777" w:rsidR="005D36DE" w:rsidRPr="00CB3AD6" w:rsidRDefault="005D36DE" w:rsidP="00B058EF">
      <w:pPr>
        <w:numPr>
          <w:ilvl w:val="1"/>
          <w:numId w:val="73"/>
        </w:numPr>
        <w:rPr>
          <w:lang w:eastAsia="en-GB"/>
        </w:rPr>
      </w:pPr>
      <w:r w:rsidRPr="00CB3AD6">
        <w:rPr>
          <w:lang w:eastAsia="en-GB"/>
        </w:rPr>
        <w:t>Sare alimentara (DIN 19604 sau EN 973);</w:t>
      </w:r>
    </w:p>
    <w:p w14:paraId="572C663D"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5D5B1CC8"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0B6C10B5"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4BC9A062"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111AA506"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46398D5A" w14:textId="77777777" w:rsidR="005D36DE" w:rsidRPr="00CB3AD6" w:rsidRDefault="005D36DE" w:rsidP="00B058EF">
      <w:pPr>
        <w:numPr>
          <w:ilvl w:val="0"/>
          <w:numId w:val="73"/>
        </w:numPr>
        <w:rPr>
          <w:lang w:eastAsia="en-GB"/>
        </w:rPr>
      </w:pPr>
      <w:r w:rsidRPr="00CB3AD6">
        <w:rPr>
          <w:bCs/>
          <w:lang w:eastAsia="en-GB"/>
        </w:rPr>
        <w:t xml:space="preserve">Evacuare aer: </w:t>
      </w:r>
    </w:p>
    <w:p w14:paraId="28F09C0D"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319F56D8" w14:textId="77777777" w:rsidR="005D36DE" w:rsidRPr="00CB3AD6" w:rsidRDefault="005D36DE" w:rsidP="00B058EF">
      <w:pPr>
        <w:numPr>
          <w:ilvl w:val="1"/>
          <w:numId w:val="73"/>
        </w:numPr>
      </w:pPr>
      <w:r w:rsidRPr="00CB3AD6">
        <w:rPr>
          <w:lang w:eastAsia="en-GB"/>
        </w:rPr>
        <w:t>Ventilatia naturala este de asemenea recomandata.</w:t>
      </w:r>
    </w:p>
    <w:p w14:paraId="48D3782E" w14:textId="77777777" w:rsidR="005D36DE" w:rsidRPr="00CB3AD6" w:rsidRDefault="005D36DE" w:rsidP="005D36DE">
      <w:r w:rsidRPr="00CB3AD6">
        <w:tab/>
        <w:t>Se va asigura spatiul de stocare necesar pentru saci de sare cu greutatea de 20 kg. Numarul de saci necesar a fi stocat rezulta: n = 2.</w:t>
      </w:r>
    </w:p>
    <w:p w14:paraId="73B66323"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37061B2B" w14:textId="77777777" w:rsidR="005D36DE" w:rsidRPr="00CB3AD6" w:rsidRDefault="005D36DE" w:rsidP="005D36DE">
      <w:r w:rsidRPr="00CB3AD6">
        <w:tab/>
        <w:t>Se adopta un recipient cu volumul V = 0.2 m</w:t>
      </w:r>
      <w:r w:rsidRPr="00CB3AD6">
        <w:rPr>
          <w:vertAlign w:val="superscript"/>
        </w:rPr>
        <w:t>3</w:t>
      </w:r>
      <w:r w:rsidRPr="00CB3AD6">
        <w:t xml:space="preserve"> pentru stocarea solutiei de hipoclorit.</w:t>
      </w:r>
    </w:p>
    <w:p w14:paraId="004D185E" w14:textId="77777777" w:rsidR="005D36DE" w:rsidRPr="00CB3AD6" w:rsidRDefault="005D36DE" w:rsidP="005D36DE">
      <w:pPr>
        <w:ind w:firstLine="720"/>
      </w:pPr>
      <w:r w:rsidRPr="00CB3AD6">
        <w:t>Dozarea solutiei se face la concentratia de fabricare (8%) cu (1+1) pompe dozatoare, fiecare cu caracteristicile Q = 1 – 4 ml/min, H</w:t>
      </w:r>
      <w:r w:rsidRPr="00CB3AD6">
        <w:rPr>
          <w:vertAlign w:val="subscript"/>
        </w:rPr>
        <w:t>P</w:t>
      </w:r>
      <w:r w:rsidRPr="00CB3AD6">
        <w:t xml:space="preserve"> = 4 bar.</w:t>
      </w:r>
    </w:p>
    <w:p w14:paraId="28AC7629" w14:textId="77777777" w:rsidR="005D36DE" w:rsidRPr="00CB3AD6" w:rsidRDefault="005D36DE" w:rsidP="005D36DE">
      <w:pPr>
        <w:ind w:firstLine="720"/>
      </w:pPr>
      <w:r w:rsidRPr="00CB3AD6">
        <w:t>Se vor prevedea echipamente de preluare si transmisie date in sistem SCADA, (PLC, UPS, HMI, modem GSM/GPRS) cu transmisia datelor la ST Apateu. inclusiv sistem anti-efractie.</w:t>
      </w:r>
    </w:p>
    <w:p w14:paraId="7B3DDC95" w14:textId="77777777" w:rsidR="005D36DE" w:rsidRPr="00CB3AD6" w:rsidRDefault="005D36DE" w:rsidP="005D36DE">
      <w:pPr>
        <w:ind w:firstLine="720"/>
      </w:pPr>
      <w:r w:rsidRPr="00CB3AD6">
        <w:t>Se vor prevedea urmatoarele lucrari electrie:</w:t>
      </w:r>
    </w:p>
    <w:p w14:paraId="0F44389E" w14:textId="77777777" w:rsidR="005D36DE" w:rsidRPr="00CB3AD6" w:rsidRDefault="005D36DE" w:rsidP="00B058EF">
      <w:pPr>
        <w:numPr>
          <w:ilvl w:val="0"/>
          <w:numId w:val="73"/>
        </w:numPr>
        <w:rPr>
          <w:bCs/>
          <w:lang w:eastAsia="en-GB"/>
        </w:rPr>
      </w:pPr>
      <w:r w:rsidRPr="00CB3AD6">
        <w:rPr>
          <w:bCs/>
          <w:lang w:eastAsia="en-GB"/>
        </w:rPr>
        <w:t>Instalatii electrice la obiectele care au consumatori (echipamente) electrice;</w:t>
      </w:r>
    </w:p>
    <w:p w14:paraId="473CBBDF" w14:textId="77777777" w:rsidR="005D36DE" w:rsidRPr="00CB3AD6" w:rsidRDefault="005D36DE" w:rsidP="00B058EF">
      <w:pPr>
        <w:numPr>
          <w:ilvl w:val="0"/>
          <w:numId w:val="73"/>
        </w:numPr>
        <w:rPr>
          <w:bCs/>
          <w:lang w:eastAsia="en-GB"/>
        </w:rPr>
      </w:pPr>
      <w:r w:rsidRPr="00CB3AD6">
        <w:rPr>
          <w:bCs/>
          <w:lang w:eastAsia="en-GB"/>
        </w:rPr>
        <w:t>Retele electrice incinta (cabluri, priza de pamant, iluminat, paratraznet);</w:t>
      </w:r>
    </w:p>
    <w:p w14:paraId="000035E1" w14:textId="43BE81AB" w:rsidR="005D36DE" w:rsidRPr="00CB3AD6" w:rsidRDefault="005D36DE" w:rsidP="00B058EF">
      <w:pPr>
        <w:numPr>
          <w:ilvl w:val="0"/>
          <w:numId w:val="73"/>
        </w:numPr>
        <w:rPr>
          <w:bCs/>
          <w:lang w:eastAsia="en-GB"/>
        </w:rPr>
      </w:pPr>
      <w:r w:rsidRPr="00CB3AD6">
        <w:rPr>
          <w:bCs/>
          <w:lang w:eastAsia="en-GB"/>
        </w:rPr>
        <w:t xml:space="preserve">Alimentare cu energie electrica </w:t>
      </w:r>
      <w:r w:rsidR="005158D0" w:rsidRPr="00CB3AD6">
        <w:rPr>
          <w:bCs/>
          <w:lang w:eastAsia="en-GB"/>
        </w:rPr>
        <w:t>din reteaua locala</w:t>
      </w:r>
      <w:r w:rsidRPr="00CB3AD6">
        <w:rPr>
          <w:bCs/>
          <w:lang w:eastAsia="en-GB"/>
        </w:rPr>
        <w:t xml:space="preserve"> a Furnizorului de Electricitate a obiectivului</w:t>
      </w:r>
    </w:p>
    <w:p w14:paraId="231FA061" w14:textId="77777777" w:rsidR="005D36DE" w:rsidRPr="00CB3AD6" w:rsidRDefault="005D36DE" w:rsidP="00B058EF">
      <w:pPr>
        <w:numPr>
          <w:ilvl w:val="0"/>
          <w:numId w:val="73"/>
        </w:numPr>
        <w:rPr>
          <w:bCs/>
          <w:lang w:eastAsia="en-GB"/>
        </w:rPr>
      </w:pPr>
      <w:r w:rsidRPr="00CB3AD6">
        <w:rPr>
          <w:bCs/>
          <w:lang w:eastAsia="en-GB"/>
        </w:rPr>
        <w:t>Generator electric de urgenta pentru alimentarea consumatorilor (receptorilor) vitali.</w:t>
      </w:r>
    </w:p>
    <w:p w14:paraId="0F586017" w14:textId="77777777" w:rsidR="005D36DE" w:rsidRPr="00CB3AD6" w:rsidRDefault="005D36DE" w:rsidP="005D36DE"/>
    <w:p w14:paraId="4C6B121E" w14:textId="77777777" w:rsidR="005D36DE" w:rsidRPr="00CB3AD6" w:rsidRDefault="005D36DE" w:rsidP="005D36DE">
      <w:pPr>
        <w:pStyle w:val="Heading5"/>
      </w:pPr>
      <w:bookmarkStart w:id="768" w:name="_Toc42724472"/>
      <w:r w:rsidRPr="00CB3AD6">
        <w:t>Statia de reclorare Berechiu</w:t>
      </w:r>
      <w:bookmarkEnd w:id="768"/>
    </w:p>
    <w:p w14:paraId="42A2F8D7" w14:textId="77777777" w:rsidR="005D36DE" w:rsidRPr="00CB3AD6" w:rsidRDefault="005D36DE" w:rsidP="005D36DE">
      <w:pPr>
        <w:ind w:firstLine="720"/>
      </w:pPr>
      <w:r w:rsidRPr="00CB3AD6">
        <w:t>Pentru reclorarea apei distribuita localitatilor Berechiu, Motiori si Somosches s-a propus realizarea unei statii de electroclorare amplasata la noul complex de inmagazinare din localitate Berechiu. Principalele caracteristici ale statiei de electroclorare sunt:</w:t>
      </w:r>
    </w:p>
    <w:p w14:paraId="0131382F" w14:textId="77777777" w:rsidR="005D36DE" w:rsidRPr="00CB3AD6" w:rsidRDefault="005D36DE" w:rsidP="00B058EF">
      <w:pPr>
        <w:numPr>
          <w:ilvl w:val="0"/>
          <w:numId w:val="72"/>
        </w:numPr>
      </w:pPr>
      <w:r w:rsidRPr="00CB3AD6">
        <w:lastRenderedPageBreak/>
        <w:t>Debitul de apa bruta:</w:t>
      </w:r>
    </w:p>
    <w:p w14:paraId="58452203" w14:textId="77777777" w:rsidR="005D36DE" w:rsidRPr="00CB3AD6" w:rsidRDefault="005D36DE" w:rsidP="005D36DE">
      <w:r w:rsidRPr="00CB3AD6">
        <w:tab/>
      </w:r>
      <w:r w:rsidRPr="00CB3AD6">
        <w:tab/>
      </w:r>
      <w:r w:rsidRPr="00CB3AD6">
        <w:tab/>
        <w:t>Q = 221 m</w:t>
      </w:r>
      <w:r w:rsidRPr="00CB3AD6">
        <w:rPr>
          <w:vertAlign w:val="superscript"/>
        </w:rPr>
        <w:t>3</w:t>
      </w:r>
      <w:r w:rsidRPr="00CB3AD6">
        <w:t>/zi = 9.21 m</w:t>
      </w:r>
      <w:r w:rsidRPr="00CB3AD6">
        <w:rPr>
          <w:vertAlign w:val="superscript"/>
        </w:rPr>
        <w:t>3</w:t>
      </w:r>
      <w:r w:rsidRPr="00CB3AD6">
        <w:t>/h = 2.6 dm</w:t>
      </w:r>
      <w:r w:rsidRPr="00CB3AD6">
        <w:rPr>
          <w:vertAlign w:val="superscript"/>
        </w:rPr>
        <w:t>3</w:t>
      </w:r>
      <w:r w:rsidRPr="00CB3AD6">
        <w:t>/s</w:t>
      </w:r>
    </w:p>
    <w:p w14:paraId="6F36BD1B" w14:textId="77777777" w:rsidR="005D36DE" w:rsidRPr="00CB3AD6" w:rsidRDefault="005D36DE" w:rsidP="00B058EF">
      <w:pPr>
        <w:numPr>
          <w:ilvl w:val="0"/>
          <w:numId w:val="72"/>
        </w:numPr>
      </w:pPr>
      <w:r w:rsidRPr="00CB3AD6">
        <w:t>Doze hipoclorit de sodiu:</w:t>
      </w:r>
    </w:p>
    <w:p w14:paraId="2201AF52"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5AF8FAB"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B275369"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EB7B724" w14:textId="77777777" w:rsidR="005D36DE" w:rsidRPr="00CB3AD6" w:rsidRDefault="005D36DE" w:rsidP="00B058EF">
      <w:pPr>
        <w:numPr>
          <w:ilvl w:val="0"/>
          <w:numId w:val="72"/>
        </w:numPr>
      </w:pPr>
      <w:r w:rsidRPr="00CB3AD6">
        <w:t>Durata de autonomie (stocare reactivi): 30 zile;</w:t>
      </w:r>
    </w:p>
    <w:p w14:paraId="08F9AB4F" w14:textId="77777777" w:rsidR="005D36DE" w:rsidRPr="00CB3AD6" w:rsidRDefault="005D36DE" w:rsidP="00B058EF">
      <w:pPr>
        <w:numPr>
          <w:ilvl w:val="0"/>
          <w:numId w:val="72"/>
        </w:numPr>
      </w:pPr>
      <w:r w:rsidRPr="00CB3AD6">
        <w:t>Stoc solutie hipoclorit de sodiu: 3 zile.</w:t>
      </w:r>
    </w:p>
    <w:p w14:paraId="6D2DB742" w14:textId="77777777" w:rsidR="005D36DE" w:rsidRPr="00CB3AD6" w:rsidRDefault="005D36DE" w:rsidP="005D36DE">
      <w:pPr>
        <w:ind w:firstLine="720"/>
      </w:pPr>
      <w:r w:rsidRPr="00CB3AD6">
        <w:t>Capacitatea statiei de electro-clorare se va adopta:</w:t>
      </w:r>
    </w:p>
    <w:p w14:paraId="0DDC5CB6" w14:textId="77777777" w:rsidR="005D36DE" w:rsidRPr="00CB3AD6" w:rsidRDefault="005D36DE" w:rsidP="005D36DE">
      <w:r w:rsidRPr="00CB3AD6">
        <w:tab/>
      </w:r>
      <w:r w:rsidRPr="00CB3AD6">
        <w:tab/>
      </w:r>
      <w:r w:rsidRPr="00CB3AD6">
        <w:tab/>
        <w:t>C  = 25 g Cl</w:t>
      </w:r>
      <w:r w:rsidRPr="00CB3AD6">
        <w:rPr>
          <w:vertAlign w:val="subscript"/>
        </w:rPr>
        <w:t>2</w:t>
      </w:r>
      <w:r w:rsidRPr="00CB3AD6">
        <w:t xml:space="preserve">/h </w:t>
      </w:r>
    </w:p>
    <w:p w14:paraId="59DD5DCD" w14:textId="77777777" w:rsidR="005D36DE" w:rsidRPr="00CB3AD6" w:rsidRDefault="005D36DE" w:rsidP="005D36DE">
      <w:pPr>
        <w:ind w:firstLine="720"/>
      </w:pPr>
      <w:r w:rsidRPr="00CB3AD6">
        <w:t>Cerintele principale in procesul de electro-clorare sunt:</w:t>
      </w:r>
    </w:p>
    <w:p w14:paraId="1C645758" w14:textId="77777777" w:rsidR="005D36DE" w:rsidRPr="00CB3AD6" w:rsidRDefault="005D36DE" w:rsidP="00B058EF">
      <w:pPr>
        <w:numPr>
          <w:ilvl w:val="0"/>
          <w:numId w:val="73"/>
        </w:numPr>
        <w:rPr>
          <w:lang w:eastAsia="en-GB"/>
        </w:rPr>
      </w:pPr>
      <w:r w:rsidRPr="00CB3AD6">
        <w:rPr>
          <w:bCs/>
          <w:lang w:eastAsia="en-GB"/>
        </w:rPr>
        <w:t xml:space="preserve">Apa: </w:t>
      </w:r>
    </w:p>
    <w:p w14:paraId="50778497"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1426627C"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F9CE96B"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61B37474"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3C876407" w14:textId="77777777" w:rsidR="005D36DE" w:rsidRPr="00CB3AD6" w:rsidRDefault="005D36DE" w:rsidP="00B058EF">
      <w:pPr>
        <w:numPr>
          <w:ilvl w:val="0"/>
          <w:numId w:val="73"/>
        </w:numPr>
        <w:rPr>
          <w:lang w:eastAsia="en-GB"/>
        </w:rPr>
      </w:pPr>
      <w:r w:rsidRPr="00CB3AD6">
        <w:rPr>
          <w:bCs/>
          <w:lang w:eastAsia="en-GB"/>
        </w:rPr>
        <w:t xml:space="preserve">Sare: </w:t>
      </w:r>
    </w:p>
    <w:p w14:paraId="31152AE0" w14:textId="77777777" w:rsidR="005D36DE" w:rsidRPr="00CB3AD6" w:rsidRDefault="005D36DE" w:rsidP="00B058EF">
      <w:pPr>
        <w:numPr>
          <w:ilvl w:val="1"/>
          <w:numId w:val="73"/>
        </w:numPr>
        <w:rPr>
          <w:lang w:eastAsia="en-GB"/>
        </w:rPr>
      </w:pPr>
      <w:r w:rsidRPr="00CB3AD6">
        <w:rPr>
          <w:lang w:eastAsia="en-GB"/>
        </w:rPr>
        <w:t>Sare alimentara (DIN 19604 sau EN 973);</w:t>
      </w:r>
    </w:p>
    <w:p w14:paraId="141A8E0C"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59C81E73"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D45158A"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0E584154"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ACEE018"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1D77FBD9" w14:textId="77777777" w:rsidR="005D36DE" w:rsidRPr="00CB3AD6" w:rsidRDefault="005D36DE" w:rsidP="00B058EF">
      <w:pPr>
        <w:numPr>
          <w:ilvl w:val="0"/>
          <w:numId w:val="73"/>
        </w:numPr>
        <w:rPr>
          <w:lang w:eastAsia="en-GB"/>
        </w:rPr>
      </w:pPr>
      <w:r w:rsidRPr="00CB3AD6">
        <w:rPr>
          <w:bCs/>
          <w:lang w:eastAsia="en-GB"/>
        </w:rPr>
        <w:t xml:space="preserve">Evacuare aer: </w:t>
      </w:r>
    </w:p>
    <w:p w14:paraId="1F056284"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2CA11BA6" w14:textId="77777777" w:rsidR="005D36DE" w:rsidRPr="00CB3AD6" w:rsidRDefault="005D36DE" w:rsidP="00B058EF">
      <w:pPr>
        <w:numPr>
          <w:ilvl w:val="1"/>
          <w:numId w:val="73"/>
        </w:numPr>
      </w:pPr>
      <w:r w:rsidRPr="00CB3AD6">
        <w:rPr>
          <w:lang w:eastAsia="en-GB"/>
        </w:rPr>
        <w:t>Ventilatia naturala este de asemenea recomandata.</w:t>
      </w:r>
    </w:p>
    <w:p w14:paraId="3BAE83E6" w14:textId="77777777" w:rsidR="005D36DE" w:rsidRPr="00CB3AD6" w:rsidRDefault="005D36DE" w:rsidP="005D36DE">
      <w:r w:rsidRPr="00CB3AD6">
        <w:tab/>
        <w:t>Se va asigura spatiul de stocare necesar pentru saci de sare cu greutatea de 20 kg. Numarul de saci necesar a fi stocat rezulta: n = 2.</w:t>
      </w:r>
    </w:p>
    <w:p w14:paraId="3106EB2B"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1789793" w14:textId="77777777" w:rsidR="005D36DE" w:rsidRPr="00CB3AD6" w:rsidRDefault="005D36DE" w:rsidP="005D36DE">
      <w:r w:rsidRPr="00CB3AD6">
        <w:tab/>
        <w:t>Se adopta un recipient cu volumul V = 0.2 m</w:t>
      </w:r>
      <w:r w:rsidRPr="00CB3AD6">
        <w:rPr>
          <w:vertAlign w:val="superscript"/>
        </w:rPr>
        <w:t>3</w:t>
      </w:r>
      <w:r w:rsidRPr="00CB3AD6">
        <w:t xml:space="preserve"> pentru stocarea solutiei de hipoclorit.</w:t>
      </w:r>
    </w:p>
    <w:p w14:paraId="3A5BE321" w14:textId="77777777" w:rsidR="005D36DE" w:rsidRPr="00CB3AD6" w:rsidRDefault="005D36DE" w:rsidP="005D36DE">
      <w:pPr>
        <w:ind w:firstLine="720"/>
      </w:pPr>
      <w:r w:rsidRPr="00CB3AD6">
        <w:lastRenderedPageBreak/>
        <w:t>Dozarea solutiei se face la concentratia de fabricare (8%) cu (1+1) pompe dozatoare, fiecare cu caracteristicile Q = 1 – 3 ml/min, H</w:t>
      </w:r>
      <w:r w:rsidRPr="00CB3AD6">
        <w:rPr>
          <w:vertAlign w:val="subscript"/>
        </w:rPr>
        <w:t>P</w:t>
      </w:r>
      <w:r w:rsidRPr="00CB3AD6">
        <w:t xml:space="preserve"> = 4 bar.</w:t>
      </w:r>
    </w:p>
    <w:p w14:paraId="72254539" w14:textId="77777777" w:rsidR="005D36DE" w:rsidRPr="00CB3AD6" w:rsidRDefault="005D36DE" w:rsidP="005D36DE">
      <w:pPr>
        <w:ind w:firstLine="720"/>
      </w:pPr>
      <w:r w:rsidRPr="00CB3AD6">
        <w:t>Se vor prevedea echipamente de preluare si transmisie date in sistem SCADA, (PLC, UPS, HMI, modem GSM/GPRS) cu transmisia datelor la ST Apateu. inclusiv sistem anti-efractie.</w:t>
      </w:r>
    </w:p>
    <w:p w14:paraId="1ADD8C8D" w14:textId="77777777" w:rsidR="005D36DE" w:rsidRPr="00CB3AD6" w:rsidRDefault="005D36DE" w:rsidP="005D36DE">
      <w:pPr>
        <w:ind w:firstLine="720"/>
      </w:pPr>
      <w:r w:rsidRPr="00CB3AD6">
        <w:t>Se vor prevedea urmatoarele lucrari electrie:</w:t>
      </w:r>
    </w:p>
    <w:p w14:paraId="4065C5FA" w14:textId="77777777" w:rsidR="005D36DE" w:rsidRPr="00CB3AD6" w:rsidRDefault="005D36DE" w:rsidP="00B058EF">
      <w:pPr>
        <w:numPr>
          <w:ilvl w:val="0"/>
          <w:numId w:val="73"/>
        </w:numPr>
        <w:rPr>
          <w:bCs/>
          <w:lang w:eastAsia="en-GB"/>
        </w:rPr>
      </w:pPr>
      <w:r w:rsidRPr="00CB3AD6">
        <w:rPr>
          <w:bCs/>
          <w:lang w:eastAsia="en-GB"/>
        </w:rPr>
        <w:t>Instalatii electrice la obiectele care au consumatori (echipamente) electrice;</w:t>
      </w:r>
    </w:p>
    <w:p w14:paraId="1B68EFF9" w14:textId="77777777" w:rsidR="005D36DE" w:rsidRPr="00CB3AD6" w:rsidRDefault="005D36DE" w:rsidP="00B058EF">
      <w:pPr>
        <w:numPr>
          <w:ilvl w:val="0"/>
          <w:numId w:val="73"/>
        </w:numPr>
        <w:rPr>
          <w:bCs/>
          <w:lang w:eastAsia="en-GB"/>
        </w:rPr>
      </w:pPr>
      <w:r w:rsidRPr="00CB3AD6">
        <w:rPr>
          <w:bCs/>
          <w:lang w:eastAsia="en-GB"/>
        </w:rPr>
        <w:t>Retele electrice incinta (cabluri, priza de pamant, iluminat, paratraznet);</w:t>
      </w:r>
    </w:p>
    <w:p w14:paraId="23CAE95E" w14:textId="7E8156BB" w:rsidR="005D36DE" w:rsidRPr="00CB3AD6" w:rsidRDefault="005D36DE" w:rsidP="00B058EF">
      <w:pPr>
        <w:numPr>
          <w:ilvl w:val="0"/>
          <w:numId w:val="73"/>
        </w:numPr>
        <w:rPr>
          <w:bCs/>
          <w:lang w:eastAsia="en-GB"/>
        </w:rPr>
      </w:pPr>
      <w:r w:rsidRPr="00CB3AD6">
        <w:rPr>
          <w:bCs/>
          <w:lang w:eastAsia="en-GB"/>
        </w:rPr>
        <w:t xml:space="preserve">Alimentare cu energie electrica </w:t>
      </w:r>
      <w:r w:rsidR="005158D0" w:rsidRPr="00CB3AD6">
        <w:rPr>
          <w:bCs/>
          <w:lang w:eastAsia="en-GB"/>
        </w:rPr>
        <w:t>din reteaua locala</w:t>
      </w:r>
      <w:r w:rsidRPr="00CB3AD6">
        <w:rPr>
          <w:bCs/>
          <w:lang w:eastAsia="en-GB"/>
        </w:rPr>
        <w:t xml:space="preserve"> a Furnizorului de Electricitate a obiectivului</w:t>
      </w:r>
    </w:p>
    <w:p w14:paraId="3A6780AF" w14:textId="77777777" w:rsidR="005D36DE" w:rsidRPr="00CB3AD6" w:rsidRDefault="005D36DE" w:rsidP="00B058EF">
      <w:pPr>
        <w:numPr>
          <w:ilvl w:val="0"/>
          <w:numId w:val="73"/>
        </w:numPr>
        <w:rPr>
          <w:bCs/>
          <w:lang w:eastAsia="en-GB"/>
        </w:rPr>
      </w:pPr>
      <w:r w:rsidRPr="00CB3AD6">
        <w:rPr>
          <w:bCs/>
          <w:lang w:eastAsia="en-GB"/>
        </w:rPr>
        <w:t>Generator electric de urgenta pentru alimentarea consumatorilor (receptorilor) vitali.</w:t>
      </w:r>
    </w:p>
    <w:p w14:paraId="2FC082A1" w14:textId="77777777" w:rsidR="005D36DE" w:rsidRPr="00CB3AD6" w:rsidRDefault="005D36DE" w:rsidP="005D36DE">
      <w:pPr>
        <w:ind w:firstLine="720"/>
      </w:pPr>
    </w:p>
    <w:p w14:paraId="07603827" w14:textId="77777777" w:rsidR="005D36DE" w:rsidRPr="00CB3AD6" w:rsidRDefault="005D36DE" w:rsidP="005D36DE">
      <w:pPr>
        <w:pStyle w:val="Heading5"/>
      </w:pPr>
      <w:bookmarkStart w:id="769" w:name="_Toc42724473"/>
      <w:r w:rsidRPr="00CB3AD6">
        <w:t>Statia de reclorare Sepreus</w:t>
      </w:r>
      <w:bookmarkEnd w:id="769"/>
    </w:p>
    <w:p w14:paraId="1156E598" w14:textId="77777777" w:rsidR="005D36DE" w:rsidRPr="00CB3AD6" w:rsidRDefault="005D36DE" w:rsidP="005D36DE">
      <w:pPr>
        <w:ind w:firstLine="720"/>
      </w:pPr>
      <w:r w:rsidRPr="00CB3AD6">
        <w:t>Pentru reclorarea apei distribuita in localitatea Sepreus s-a propus realizarea unei statii de electroclorare la complexul de inmagazinare existent Sepreus. Principalele caracteristici ale statiei de electroclorare sunt:</w:t>
      </w:r>
    </w:p>
    <w:p w14:paraId="4DB2BF40" w14:textId="77777777" w:rsidR="005D36DE" w:rsidRPr="00CB3AD6" w:rsidRDefault="005D36DE" w:rsidP="00B058EF">
      <w:pPr>
        <w:numPr>
          <w:ilvl w:val="0"/>
          <w:numId w:val="72"/>
        </w:numPr>
      </w:pPr>
      <w:r w:rsidRPr="00CB3AD6">
        <w:t>Debitul de apa bruta:</w:t>
      </w:r>
    </w:p>
    <w:p w14:paraId="5D5FDB95" w14:textId="77777777" w:rsidR="005D36DE" w:rsidRPr="00CB3AD6" w:rsidRDefault="005D36DE" w:rsidP="005D36DE">
      <w:r w:rsidRPr="00CB3AD6">
        <w:tab/>
      </w:r>
      <w:r w:rsidRPr="00CB3AD6">
        <w:tab/>
      </w:r>
      <w:r w:rsidRPr="00CB3AD6">
        <w:tab/>
        <w:t>Q = 455 m</w:t>
      </w:r>
      <w:r w:rsidRPr="00CB3AD6">
        <w:rPr>
          <w:vertAlign w:val="superscript"/>
        </w:rPr>
        <w:t>3</w:t>
      </w:r>
      <w:r w:rsidRPr="00CB3AD6">
        <w:t>/zi = 19 m</w:t>
      </w:r>
      <w:r w:rsidRPr="00CB3AD6">
        <w:rPr>
          <w:vertAlign w:val="superscript"/>
        </w:rPr>
        <w:t>3</w:t>
      </w:r>
      <w:r w:rsidRPr="00CB3AD6">
        <w:t>/h = 5.3 dm</w:t>
      </w:r>
      <w:r w:rsidRPr="00CB3AD6">
        <w:rPr>
          <w:vertAlign w:val="superscript"/>
        </w:rPr>
        <w:t>3</w:t>
      </w:r>
      <w:r w:rsidRPr="00CB3AD6">
        <w:t>/s</w:t>
      </w:r>
    </w:p>
    <w:p w14:paraId="4177BB18" w14:textId="77777777" w:rsidR="005D36DE" w:rsidRPr="00CB3AD6" w:rsidRDefault="005D36DE" w:rsidP="00B058EF">
      <w:pPr>
        <w:numPr>
          <w:ilvl w:val="0"/>
          <w:numId w:val="72"/>
        </w:numPr>
      </w:pPr>
      <w:r w:rsidRPr="00CB3AD6">
        <w:t>Doze hipoclorit de sodiu:</w:t>
      </w:r>
    </w:p>
    <w:p w14:paraId="29516B00"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382AC54"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3719D760"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756854F0" w14:textId="77777777" w:rsidR="005D36DE" w:rsidRPr="00CB3AD6" w:rsidRDefault="005D36DE" w:rsidP="00B058EF">
      <w:pPr>
        <w:numPr>
          <w:ilvl w:val="0"/>
          <w:numId w:val="72"/>
        </w:numPr>
      </w:pPr>
      <w:r w:rsidRPr="00CB3AD6">
        <w:t>Durata de autonomie (stocare reactivi): 30 zile;</w:t>
      </w:r>
    </w:p>
    <w:p w14:paraId="3E8F7DF0" w14:textId="77777777" w:rsidR="005D36DE" w:rsidRPr="00CB3AD6" w:rsidRDefault="005D36DE" w:rsidP="00B058EF">
      <w:pPr>
        <w:numPr>
          <w:ilvl w:val="0"/>
          <w:numId w:val="72"/>
        </w:numPr>
      </w:pPr>
      <w:r w:rsidRPr="00CB3AD6">
        <w:t>Stoc solutie hipoclorit de sodiu: 3 zile.</w:t>
      </w:r>
    </w:p>
    <w:p w14:paraId="21DF38AE" w14:textId="77777777" w:rsidR="005D36DE" w:rsidRPr="00CB3AD6" w:rsidRDefault="005D36DE" w:rsidP="005D36DE">
      <w:pPr>
        <w:ind w:firstLine="720"/>
      </w:pPr>
      <w:r w:rsidRPr="00CB3AD6">
        <w:t>Capacitatea statiei de electro-clorare se va adopta:</w:t>
      </w:r>
    </w:p>
    <w:p w14:paraId="0B8E328C" w14:textId="77777777" w:rsidR="005D36DE" w:rsidRPr="00CB3AD6" w:rsidRDefault="005D36DE" w:rsidP="005D36DE">
      <w:r w:rsidRPr="00CB3AD6">
        <w:tab/>
      </w:r>
      <w:r w:rsidRPr="00CB3AD6">
        <w:tab/>
      </w:r>
      <w:r w:rsidRPr="00CB3AD6">
        <w:tab/>
        <w:t>C  = 25 g Cl</w:t>
      </w:r>
      <w:r w:rsidRPr="00CB3AD6">
        <w:rPr>
          <w:vertAlign w:val="subscript"/>
        </w:rPr>
        <w:t>2</w:t>
      </w:r>
      <w:r w:rsidRPr="00CB3AD6">
        <w:t xml:space="preserve">/h </w:t>
      </w:r>
    </w:p>
    <w:p w14:paraId="6935D556" w14:textId="77777777" w:rsidR="005D36DE" w:rsidRPr="00CB3AD6" w:rsidRDefault="005D36DE" w:rsidP="005D36DE">
      <w:pPr>
        <w:ind w:firstLine="720"/>
      </w:pPr>
      <w:r w:rsidRPr="00CB3AD6">
        <w:t>Cerintele principale in procesul de electro-clorare sunt:</w:t>
      </w:r>
    </w:p>
    <w:p w14:paraId="51463216" w14:textId="77777777" w:rsidR="005D36DE" w:rsidRPr="00CB3AD6" w:rsidRDefault="005D36DE" w:rsidP="00B058EF">
      <w:pPr>
        <w:numPr>
          <w:ilvl w:val="0"/>
          <w:numId w:val="73"/>
        </w:numPr>
        <w:rPr>
          <w:lang w:eastAsia="en-GB"/>
        </w:rPr>
      </w:pPr>
      <w:r w:rsidRPr="00CB3AD6">
        <w:rPr>
          <w:bCs/>
          <w:lang w:eastAsia="en-GB"/>
        </w:rPr>
        <w:t xml:space="preserve">Apa: </w:t>
      </w:r>
    </w:p>
    <w:p w14:paraId="0CFC5AC6"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8331D2B"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BF2E026"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5F8DF05D"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34B029D" w14:textId="77777777" w:rsidR="005D36DE" w:rsidRPr="00CB3AD6" w:rsidRDefault="005D36DE" w:rsidP="00B058EF">
      <w:pPr>
        <w:numPr>
          <w:ilvl w:val="0"/>
          <w:numId w:val="73"/>
        </w:numPr>
        <w:rPr>
          <w:lang w:eastAsia="en-GB"/>
        </w:rPr>
      </w:pPr>
      <w:r w:rsidRPr="00CB3AD6">
        <w:rPr>
          <w:bCs/>
          <w:lang w:eastAsia="en-GB"/>
        </w:rPr>
        <w:t xml:space="preserve">Sare: </w:t>
      </w:r>
    </w:p>
    <w:p w14:paraId="4FB03147" w14:textId="77777777" w:rsidR="005D36DE" w:rsidRPr="00CB3AD6" w:rsidRDefault="005D36DE" w:rsidP="00B058EF">
      <w:pPr>
        <w:numPr>
          <w:ilvl w:val="1"/>
          <w:numId w:val="73"/>
        </w:numPr>
        <w:rPr>
          <w:lang w:eastAsia="en-GB"/>
        </w:rPr>
      </w:pPr>
      <w:r w:rsidRPr="00CB3AD6">
        <w:rPr>
          <w:lang w:eastAsia="en-GB"/>
        </w:rPr>
        <w:t>Sare alimentara (DIN 19604 sau EN 973);</w:t>
      </w:r>
    </w:p>
    <w:p w14:paraId="355F4E61" w14:textId="77777777" w:rsidR="005D36DE" w:rsidRPr="00CB3AD6" w:rsidRDefault="005D36DE" w:rsidP="00B058EF">
      <w:pPr>
        <w:numPr>
          <w:ilvl w:val="1"/>
          <w:numId w:val="73"/>
        </w:numPr>
        <w:rPr>
          <w:lang w:eastAsia="en-GB"/>
        </w:rPr>
      </w:pPr>
      <w:r w:rsidRPr="00CB3AD6">
        <w:rPr>
          <w:lang w:eastAsia="en-GB"/>
        </w:rPr>
        <w:lastRenderedPageBreak/>
        <w:t>Pentru utilizarea in prepararea apei potabile se va utiliza sare cu concentratie de bromuri redusa (max. 0.01 %);</w:t>
      </w:r>
    </w:p>
    <w:p w14:paraId="244EB40F"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7A5E6E99"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13C5EAE8"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2AD17B8F"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417DD60B" w14:textId="77777777" w:rsidR="005D36DE" w:rsidRPr="00CB3AD6" w:rsidRDefault="005D36DE" w:rsidP="00B058EF">
      <w:pPr>
        <w:numPr>
          <w:ilvl w:val="0"/>
          <w:numId w:val="73"/>
        </w:numPr>
        <w:rPr>
          <w:lang w:eastAsia="en-GB"/>
        </w:rPr>
      </w:pPr>
      <w:r w:rsidRPr="00CB3AD6">
        <w:rPr>
          <w:bCs/>
          <w:lang w:eastAsia="en-GB"/>
        </w:rPr>
        <w:t xml:space="preserve">Evacuare aer: </w:t>
      </w:r>
    </w:p>
    <w:p w14:paraId="13894D93"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1571B142" w14:textId="77777777" w:rsidR="005D36DE" w:rsidRPr="00CB3AD6" w:rsidRDefault="005D36DE" w:rsidP="00B058EF">
      <w:pPr>
        <w:numPr>
          <w:ilvl w:val="1"/>
          <w:numId w:val="73"/>
        </w:numPr>
      </w:pPr>
      <w:r w:rsidRPr="00CB3AD6">
        <w:rPr>
          <w:lang w:eastAsia="en-GB"/>
        </w:rPr>
        <w:t>Ventilatia naturala este de asemenea recomandata.</w:t>
      </w:r>
    </w:p>
    <w:p w14:paraId="45A9F4F0" w14:textId="77777777" w:rsidR="005D36DE" w:rsidRPr="00CB3AD6" w:rsidRDefault="005D36DE" w:rsidP="005D36DE">
      <w:r w:rsidRPr="00CB3AD6">
        <w:tab/>
        <w:t>Se va asigura spatiul de stocare necesar pentru saci de sare cu greutatea de 20 kg. Numarul de saci necesar a fi stocat rezulta: n = 3.</w:t>
      </w:r>
    </w:p>
    <w:p w14:paraId="24266B5D"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70F18FE5" w14:textId="77777777" w:rsidR="005D36DE" w:rsidRPr="00CB3AD6" w:rsidRDefault="005D36DE" w:rsidP="005D36DE">
      <w:r w:rsidRPr="00CB3AD6">
        <w:tab/>
        <w:t>Se adopta un recipient cu volumul V = 0.3 m</w:t>
      </w:r>
      <w:r w:rsidRPr="00CB3AD6">
        <w:rPr>
          <w:vertAlign w:val="superscript"/>
        </w:rPr>
        <w:t>3</w:t>
      </w:r>
      <w:r w:rsidRPr="00CB3AD6">
        <w:t xml:space="preserve"> pentru stocarea solutiei de hipoclorit.</w:t>
      </w:r>
    </w:p>
    <w:p w14:paraId="7E2A3E79" w14:textId="77777777" w:rsidR="005D36DE" w:rsidRPr="00CB3AD6" w:rsidRDefault="005D36DE" w:rsidP="005D36DE">
      <w:pPr>
        <w:ind w:firstLine="720"/>
      </w:pPr>
      <w:r w:rsidRPr="00CB3AD6">
        <w:t>Dozarea solutiei se face la concentratia de fabricare (8%) cu (1+1) pompe dozatoare, fiecare cu caracteristicile Q = 1 – 5 ml/min, H</w:t>
      </w:r>
      <w:r w:rsidRPr="00CB3AD6">
        <w:rPr>
          <w:vertAlign w:val="subscript"/>
        </w:rPr>
        <w:t>P</w:t>
      </w:r>
      <w:r w:rsidRPr="00CB3AD6">
        <w:t xml:space="preserve"> = 4 bar.</w:t>
      </w:r>
    </w:p>
    <w:p w14:paraId="35AB9295" w14:textId="77777777" w:rsidR="005D36DE" w:rsidRPr="00CB3AD6" w:rsidRDefault="005D36DE" w:rsidP="005D36DE">
      <w:pPr>
        <w:ind w:firstLine="720"/>
      </w:pPr>
      <w:r w:rsidRPr="00CB3AD6">
        <w:t>Se vor prevedea urmatoarele lucrari electrie:</w:t>
      </w:r>
    </w:p>
    <w:p w14:paraId="122323E4" w14:textId="77777777" w:rsidR="005D36DE" w:rsidRPr="00CB3AD6" w:rsidRDefault="005D36DE" w:rsidP="00B058EF">
      <w:pPr>
        <w:numPr>
          <w:ilvl w:val="0"/>
          <w:numId w:val="73"/>
        </w:numPr>
        <w:rPr>
          <w:bCs/>
          <w:lang w:eastAsia="en-GB"/>
        </w:rPr>
      </w:pPr>
      <w:r w:rsidRPr="00CB3AD6">
        <w:rPr>
          <w:bCs/>
          <w:lang w:eastAsia="en-GB"/>
        </w:rPr>
        <w:t>Instalatii electrice la obiectele care au consumatori (echipamente) electrice;</w:t>
      </w:r>
    </w:p>
    <w:p w14:paraId="6924996C" w14:textId="77777777" w:rsidR="005D36DE" w:rsidRPr="00CB3AD6" w:rsidRDefault="005D36DE" w:rsidP="00B058EF">
      <w:pPr>
        <w:numPr>
          <w:ilvl w:val="0"/>
          <w:numId w:val="73"/>
        </w:numPr>
        <w:rPr>
          <w:bCs/>
          <w:lang w:eastAsia="en-GB"/>
        </w:rPr>
      </w:pPr>
      <w:r w:rsidRPr="00CB3AD6">
        <w:rPr>
          <w:bCs/>
          <w:lang w:eastAsia="en-GB"/>
        </w:rPr>
        <w:t>Retele electrice incinta (cabluri, priza de pamant, iluminat, paratraznet);</w:t>
      </w:r>
    </w:p>
    <w:p w14:paraId="3C1EBBE5" w14:textId="42E94D6D" w:rsidR="005D36DE" w:rsidRPr="00CB3AD6" w:rsidRDefault="005D36DE" w:rsidP="00B058EF">
      <w:pPr>
        <w:numPr>
          <w:ilvl w:val="0"/>
          <w:numId w:val="73"/>
        </w:numPr>
        <w:rPr>
          <w:bCs/>
          <w:lang w:eastAsia="en-GB"/>
        </w:rPr>
      </w:pPr>
      <w:r w:rsidRPr="00CB3AD6">
        <w:rPr>
          <w:bCs/>
          <w:lang w:eastAsia="en-GB"/>
        </w:rPr>
        <w:t xml:space="preserve">Alimentare cu energie electrica </w:t>
      </w:r>
      <w:r w:rsidR="005158D0" w:rsidRPr="00CB3AD6">
        <w:rPr>
          <w:bCs/>
          <w:lang w:eastAsia="en-GB"/>
        </w:rPr>
        <w:t>din reteaua locala</w:t>
      </w:r>
      <w:r w:rsidRPr="00CB3AD6">
        <w:rPr>
          <w:bCs/>
          <w:lang w:eastAsia="en-GB"/>
        </w:rPr>
        <w:t xml:space="preserve"> a Furnizorului de Electricitate a obiectivului</w:t>
      </w:r>
    </w:p>
    <w:p w14:paraId="021B1D1B" w14:textId="77777777" w:rsidR="005D36DE" w:rsidRPr="00CB3AD6" w:rsidRDefault="005D36DE" w:rsidP="00B058EF">
      <w:pPr>
        <w:numPr>
          <w:ilvl w:val="0"/>
          <w:numId w:val="73"/>
        </w:numPr>
        <w:rPr>
          <w:bCs/>
          <w:lang w:eastAsia="en-GB"/>
        </w:rPr>
      </w:pPr>
      <w:r w:rsidRPr="00CB3AD6">
        <w:rPr>
          <w:bCs/>
          <w:lang w:eastAsia="en-GB"/>
        </w:rPr>
        <w:t>Generator electric de urgenta pentru alimentarea consumatorilor (receptorilor) vitali.</w:t>
      </w:r>
    </w:p>
    <w:p w14:paraId="65385146" w14:textId="77777777" w:rsidR="005D36DE" w:rsidRPr="00CB3AD6" w:rsidRDefault="005D36DE" w:rsidP="005D36DE">
      <w:pPr>
        <w:ind w:firstLine="720"/>
      </w:pPr>
      <w:r w:rsidRPr="00CB3AD6">
        <w:t>Se vor prevedea echipamente de preluare si transmisie date in sistem SCADA, (PLC, UPS, HMI, modem GSM/GPRS) cu transmisia datelor la ST Apateu. inclusiv sistem anti-efractie.</w:t>
      </w:r>
    </w:p>
    <w:p w14:paraId="3C92DAAD" w14:textId="77777777" w:rsidR="005D36DE" w:rsidRPr="00CB3AD6" w:rsidRDefault="005D36DE" w:rsidP="005D36DE">
      <w:pPr>
        <w:ind w:firstLine="720"/>
      </w:pPr>
    </w:p>
    <w:p w14:paraId="68DBED12" w14:textId="77777777" w:rsidR="005D36DE" w:rsidRPr="00CB3AD6" w:rsidRDefault="005D36DE" w:rsidP="005D36DE">
      <w:pPr>
        <w:pStyle w:val="Heading4"/>
      </w:pPr>
      <w:bookmarkStart w:id="770" w:name="_Toc43908278"/>
      <w:bookmarkStart w:id="771" w:name="_Toc67851825"/>
      <w:r w:rsidRPr="00CB3AD6">
        <w:t>Investitii proiectate pentru rezervoare si statii de pompare apa potabila</w:t>
      </w:r>
      <w:bookmarkEnd w:id="770"/>
      <w:bookmarkEnd w:id="771"/>
    </w:p>
    <w:p w14:paraId="5822BDA7" w14:textId="77777777" w:rsidR="005D36DE" w:rsidRPr="00CB3AD6" w:rsidRDefault="005D36DE" w:rsidP="005D36DE">
      <w:pPr>
        <w:ind w:firstLine="720"/>
        <w:rPr>
          <w:b/>
        </w:rPr>
      </w:pPr>
      <w:r w:rsidRPr="00CB3AD6">
        <w:rPr>
          <w:b/>
        </w:rPr>
        <w:t>Investitii pentru rezervoare</w:t>
      </w:r>
    </w:p>
    <w:p w14:paraId="47D2A202" w14:textId="77777777" w:rsidR="005D36DE" w:rsidRPr="00CB3AD6" w:rsidRDefault="005D36DE" w:rsidP="005D36DE">
      <w:pPr>
        <w:ind w:firstLine="720"/>
      </w:pPr>
      <w:r w:rsidRPr="00CB3AD6">
        <w:t xml:space="preserve">In vederea asigurarii volumelor de compensare, avarie si rezervei intangibile de incendiu, se propun urmatoarele investii pentru rezervoare in sistem: </w:t>
      </w:r>
    </w:p>
    <w:p w14:paraId="769E079B" w14:textId="77777777" w:rsidR="005D36DE" w:rsidRPr="00CB3AD6" w:rsidRDefault="005D36DE" w:rsidP="00C576F7">
      <w:pPr>
        <w:pStyle w:val="ListParagraph"/>
        <w:numPr>
          <w:ilvl w:val="1"/>
          <w:numId w:val="138"/>
        </w:numPr>
      </w:pPr>
      <w:r w:rsidRPr="00CB3AD6">
        <w:t>rezervor nou V=350 m</w:t>
      </w:r>
      <w:r w:rsidRPr="00CB3AD6">
        <w:rPr>
          <w:vertAlign w:val="superscript"/>
        </w:rPr>
        <w:t>3</w:t>
      </w:r>
      <w:r w:rsidRPr="00CB3AD6">
        <w:t xml:space="preserve"> in Apateu amplasat in statia de tratare Apateu;</w:t>
      </w:r>
    </w:p>
    <w:p w14:paraId="2796C031" w14:textId="77777777" w:rsidR="005D36DE" w:rsidRPr="00CB3AD6" w:rsidRDefault="005D36DE" w:rsidP="00C576F7">
      <w:pPr>
        <w:pStyle w:val="ListParagraph"/>
        <w:numPr>
          <w:ilvl w:val="1"/>
          <w:numId w:val="138"/>
        </w:numPr>
      </w:pPr>
      <w:r w:rsidRPr="00CB3AD6">
        <w:t>rezervor nou V=150 m</w:t>
      </w:r>
      <w:r w:rsidRPr="00CB3AD6">
        <w:rPr>
          <w:vertAlign w:val="superscript"/>
        </w:rPr>
        <w:t>3</w:t>
      </w:r>
      <w:r w:rsidRPr="00CB3AD6">
        <w:t xml:space="preserve"> in Berechiu;</w:t>
      </w:r>
    </w:p>
    <w:p w14:paraId="5D57ED71" w14:textId="77777777" w:rsidR="005D36DE" w:rsidRPr="00CB3AD6" w:rsidRDefault="005D36DE" w:rsidP="00C576F7">
      <w:pPr>
        <w:pStyle w:val="ListParagraph"/>
        <w:numPr>
          <w:ilvl w:val="1"/>
          <w:numId w:val="138"/>
        </w:numPr>
      </w:pPr>
      <w:r w:rsidRPr="00CB3AD6">
        <w:t>rezervor nou V=150 m</w:t>
      </w:r>
      <w:r w:rsidRPr="00CB3AD6">
        <w:rPr>
          <w:vertAlign w:val="superscript"/>
        </w:rPr>
        <w:t>3</w:t>
      </w:r>
      <w:r w:rsidRPr="00CB3AD6">
        <w:t xml:space="preserve"> in Somosches;</w:t>
      </w:r>
    </w:p>
    <w:p w14:paraId="113CF97F" w14:textId="77777777" w:rsidR="005D36DE" w:rsidRPr="00CB3AD6" w:rsidRDefault="005D36DE" w:rsidP="00C576F7">
      <w:pPr>
        <w:pStyle w:val="ListParagraph"/>
        <w:numPr>
          <w:ilvl w:val="1"/>
          <w:numId w:val="138"/>
        </w:numPr>
      </w:pPr>
      <w:r w:rsidRPr="00CB3AD6">
        <w:t>reabilitare rezervoare existente: rezervor V=200 m</w:t>
      </w:r>
      <w:r w:rsidRPr="00CB3AD6">
        <w:rPr>
          <w:vertAlign w:val="superscript"/>
        </w:rPr>
        <w:t>3</w:t>
      </w:r>
      <w:r w:rsidRPr="00CB3AD6">
        <w:t xml:space="preserve"> in Sepreus si V=200 m</w:t>
      </w:r>
      <w:r w:rsidRPr="00CB3AD6">
        <w:rPr>
          <w:vertAlign w:val="superscript"/>
        </w:rPr>
        <w:t>3</w:t>
      </w:r>
      <w:r w:rsidRPr="00CB3AD6">
        <w:t xml:space="preserve"> in Cermei.</w:t>
      </w:r>
    </w:p>
    <w:p w14:paraId="6B3C30C3" w14:textId="77777777" w:rsidR="005D36DE" w:rsidRPr="00CB3AD6" w:rsidRDefault="005D36DE" w:rsidP="005D36DE">
      <w:pPr>
        <w:ind w:firstLine="720"/>
      </w:pPr>
      <w:r w:rsidRPr="00CB3AD6">
        <w:t>Lucrarile prevazute la rezervoarele existente la Sepreus si Cermei constau in lucrari de reabilitare a structurilor existente, a instalatiilor hidraulice si electrice:</w:t>
      </w:r>
    </w:p>
    <w:p w14:paraId="7F278872" w14:textId="77777777" w:rsidR="005D36DE" w:rsidRPr="00CB3AD6" w:rsidRDefault="005D36DE" w:rsidP="005D36DE">
      <w:pPr>
        <w:pStyle w:val="ListParagraph"/>
        <w:numPr>
          <w:ilvl w:val="0"/>
          <w:numId w:val="55"/>
        </w:numPr>
      </w:pPr>
      <w:r w:rsidRPr="00CB3AD6">
        <w:t>lucrari la structura rezervorului si a camerei de vane;</w:t>
      </w:r>
    </w:p>
    <w:p w14:paraId="2AAA74ED" w14:textId="77777777" w:rsidR="005D36DE" w:rsidRPr="00CB3AD6" w:rsidRDefault="005D36DE" w:rsidP="005D36DE">
      <w:pPr>
        <w:pStyle w:val="ListParagraph"/>
        <w:numPr>
          <w:ilvl w:val="0"/>
          <w:numId w:val="55"/>
        </w:numPr>
      </w:pPr>
      <w:r w:rsidRPr="00CB3AD6">
        <w:lastRenderedPageBreak/>
        <w:t>lucrari la planseului rezervorului;</w:t>
      </w:r>
    </w:p>
    <w:p w14:paraId="68547725" w14:textId="77777777" w:rsidR="005D36DE" w:rsidRPr="00CB3AD6" w:rsidRDefault="005D36DE" w:rsidP="005D36DE">
      <w:pPr>
        <w:pStyle w:val="ListParagraph"/>
        <w:numPr>
          <w:ilvl w:val="0"/>
          <w:numId w:val="55"/>
        </w:numPr>
      </w:pPr>
      <w:r w:rsidRPr="00CB3AD6">
        <w:t>lucrari la suprastructura camerei de vane.</w:t>
      </w:r>
    </w:p>
    <w:p w14:paraId="0B6BB87C" w14:textId="77777777" w:rsidR="005D36DE" w:rsidRPr="00CB3AD6" w:rsidRDefault="005D36DE" w:rsidP="005D36DE">
      <w:pPr>
        <w:pStyle w:val="ListParagraph"/>
        <w:numPr>
          <w:ilvl w:val="0"/>
          <w:numId w:val="55"/>
        </w:numPr>
      </w:pPr>
      <w:r w:rsidRPr="00CB3AD6">
        <w:t>Inlocuire instalatii hidraulice la rezervoare (conducte si armaturi), inclusiv amenajare puncte de masura debit pe plecarile de la rezervoare;</w:t>
      </w:r>
    </w:p>
    <w:p w14:paraId="3E91320E" w14:textId="77777777" w:rsidR="005D36DE" w:rsidRPr="00CB3AD6" w:rsidRDefault="005D36DE" w:rsidP="005D36DE">
      <w:pPr>
        <w:pStyle w:val="ListParagraph"/>
        <w:numPr>
          <w:ilvl w:val="0"/>
          <w:numId w:val="55"/>
        </w:numPr>
      </w:pPr>
      <w:r w:rsidRPr="00CB3AD6">
        <w:t>Inlocuire instalatii electrice si de actionare la rezervoare, inclusiv retele electrice incinta (cabluri, priza de pamant, iluminat, paratraznet).</w:t>
      </w:r>
    </w:p>
    <w:p w14:paraId="633A2816" w14:textId="77777777" w:rsidR="005D36DE" w:rsidRPr="00CB3AD6" w:rsidRDefault="005D36DE" w:rsidP="005D36DE">
      <w:pPr>
        <w:ind w:firstLine="720"/>
      </w:pPr>
      <w:r w:rsidRPr="00CB3AD6">
        <w:t>In completarea lucrarilor de constructii sunt propuse la toate rezervoarele noi (Apateu, Berechiu si Somosches) sunt de asemenea prevazute lucrari pentru:</w:t>
      </w:r>
    </w:p>
    <w:p w14:paraId="4920CE80" w14:textId="77777777" w:rsidR="005D36DE" w:rsidRPr="00CB3AD6" w:rsidRDefault="005D36DE" w:rsidP="005D36DE">
      <w:pPr>
        <w:pStyle w:val="ListParagraph"/>
        <w:numPr>
          <w:ilvl w:val="0"/>
          <w:numId w:val="55"/>
        </w:numPr>
      </w:pPr>
      <w:r w:rsidRPr="00CB3AD6">
        <w:t>instalatii hidraulice la rezervoare (conducte si armaturi), inclusiv amenajare puncte de masura debit pe intrarile in rezervoare;</w:t>
      </w:r>
    </w:p>
    <w:p w14:paraId="0A9EDDAB" w14:textId="77777777" w:rsidR="005D36DE" w:rsidRPr="00CB3AD6" w:rsidRDefault="005D36DE" w:rsidP="005D36DE">
      <w:pPr>
        <w:pStyle w:val="ListParagraph"/>
        <w:numPr>
          <w:ilvl w:val="0"/>
          <w:numId w:val="55"/>
        </w:numPr>
      </w:pPr>
      <w:r w:rsidRPr="00CB3AD6">
        <w:t>instalatii electrice si de actionare la rezervoare, inclusiv retele electrice incinta (cabluri, priza de pamant, iluminat, paratraznet) si echipamente de alimentare cu energie electrica pentru complexul de inmagazinare.</w:t>
      </w:r>
    </w:p>
    <w:p w14:paraId="0BAAA272" w14:textId="77777777" w:rsidR="005D36DE" w:rsidRPr="00CB3AD6" w:rsidRDefault="005D36DE" w:rsidP="005D36DE">
      <w:pPr>
        <w:ind w:firstLine="720"/>
        <w:rPr>
          <w:b/>
        </w:rPr>
      </w:pPr>
    </w:p>
    <w:p w14:paraId="2C26A12B" w14:textId="77777777" w:rsidR="005D36DE" w:rsidRPr="00CB3AD6" w:rsidRDefault="005D36DE" w:rsidP="005D36DE">
      <w:pPr>
        <w:ind w:firstLine="720"/>
        <w:rPr>
          <w:color w:val="FF0000"/>
        </w:rPr>
      </w:pPr>
      <w:r w:rsidRPr="00CB3AD6">
        <w:rPr>
          <w:b/>
        </w:rPr>
        <w:t xml:space="preserve">Investitii pentru statii de pompare </w:t>
      </w:r>
    </w:p>
    <w:p w14:paraId="6101B979" w14:textId="77777777" w:rsidR="005D36DE" w:rsidRPr="00CB3AD6" w:rsidRDefault="005D36DE" w:rsidP="005D36DE">
      <w:pPr>
        <w:ind w:firstLine="720"/>
      </w:pPr>
      <w:r w:rsidRPr="00CB3AD6">
        <w:t>In vederea asigurarii transportului apei intre complexele de inmagazinare, precum si pentru distributia apei catre consumatori sunt propuse statii de pompare noi sau reabilitarea statiilor de pompare existente astfel.</w:t>
      </w:r>
    </w:p>
    <w:p w14:paraId="1A354268" w14:textId="77777777" w:rsidR="005D36DE" w:rsidRPr="00CB3AD6" w:rsidRDefault="005D36DE" w:rsidP="005D36DE">
      <w:pPr>
        <w:ind w:firstLine="720"/>
        <w:rPr>
          <w:i/>
        </w:rPr>
      </w:pPr>
      <w:r w:rsidRPr="00CB3AD6">
        <w:rPr>
          <w:i/>
        </w:rPr>
        <w:t>Statia de pompare Apateu – statie noua:</w:t>
      </w:r>
    </w:p>
    <w:p w14:paraId="08415565"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4D75AD5A" w14:textId="77777777" w:rsidR="005D36DE" w:rsidRPr="00CB3AD6" w:rsidRDefault="005D36DE" w:rsidP="00C576F7">
      <w:pPr>
        <w:pStyle w:val="ListParagraph"/>
        <w:numPr>
          <w:ilvl w:val="0"/>
          <w:numId w:val="102"/>
        </w:numPr>
      </w:pPr>
      <w:r w:rsidRPr="00CB3AD6">
        <w:t>pompe transport apa intre Apateu si Sepreus, (1+1) pompe, fiecare cu Q=23 m</w:t>
      </w:r>
      <w:r w:rsidRPr="00CB3AD6">
        <w:rPr>
          <w:vertAlign w:val="superscript"/>
        </w:rPr>
        <w:t>3</w:t>
      </w:r>
      <w:r w:rsidRPr="00CB3AD6">
        <w:t>/h, H=25 m;</w:t>
      </w:r>
    </w:p>
    <w:p w14:paraId="36882F3C" w14:textId="77777777" w:rsidR="005D36DE" w:rsidRPr="00CB3AD6" w:rsidRDefault="005D36DE" w:rsidP="00C576F7">
      <w:pPr>
        <w:pStyle w:val="ListParagraph"/>
        <w:numPr>
          <w:ilvl w:val="0"/>
          <w:numId w:val="102"/>
        </w:numPr>
      </w:pPr>
      <w:r w:rsidRPr="00CB3AD6">
        <w:t>pompe transport apa intre Apateu si Berechiu, (1+1) pompe, fiecare cu Q=30.8 m</w:t>
      </w:r>
      <w:r w:rsidRPr="00CB3AD6">
        <w:rPr>
          <w:vertAlign w:val="superscript"/>
        </w:rPr>
        <w:t>3</w:t>
      </w:r>
      <w:r w:rsidRPr="00CB3AD6">
        <w:t>/h, H=21 m;</w:t>
      </w:r>
    </w:p>
    <w:p w14:paraId="2188ECF6" w14:textId="77777777" w:rsidR="005D36DE" w:rsidRPr="00CB3AD6" w:rsidRDefault="005D36DE" w:rsidP="00C576F7">
      <w:pPr>
        <w:pStyle w:val="ListParagraph"/>
        <w:numPr>
          <w:ilvl w:val="0"/>
          <w:numId w:val="102"/>
        </w:numPr>
      </w:pPr>
      <w:r w:rsidRPr="00CB3AD6">
        <w:t>pompe alimentare retea de distributie Apateu, (1+1) pompe cu turatie variabila, fiecare cu Q=50-65 m</w:t>
      </w:r>
      <w:r w:rsidRPr="00CB3AD6">
        <w:rPr>
          <w:vertAlign w:val="superscript"/>
        </w:rPr>
        <w:t>3</w:t>
      </w:r>
      <w:r w:rsidRPr="00CB3AD6">
        <w:t>/h, H=30 m;</w:t>
      </w:r>
    </w:p>
    <w:p w14:paraId="1CF75CE1" w14:textId="0B4C346E" w:rsidR="005D36DE" w:rsidRPr="00CB3AD6" w:rsidRDefault="005D36DE" w:rsidP="00C576F7">
      <w:pPr>
        <w:pStyle w:val="ListParagraph"/>
        <w:numPr>
          <w:ilvl w:val="0"/>
          <w:numId w:val="102"/>
        </w:numPr>
      </w:pPr>
      <w:r w:rsidRPr="00CB3AD6">
        <w:t xml:space="preserve">instalatii electrice noi aferente statiiilor de pompare, inclusiv retele electrice incinta (cabluri, priza de pamant, iluminat, paratraznet), generator electric de urgenta, alimentare cu energie electrica </w:t>
      </w:r>
      <w:r w:rsidR="005158D0" w:rsidRPr="00CB3AD6">
        <w:t>din reteaua locala</w:t>
      </w:r>
      <w:r w:rsidRPr="00CB3AD6">
        <w:t xml:space="preserve"> a Furnizorului de Electricitate, pentru intregul complex de inmagazinere si instalatii de alimentare cu energie electrica;</w:t>
      </w:r>
    </w:p>
    <w:p w14:paraId="58B2F077" w14:textId="77777777" w:rsidR="005D36DE" w:rsidRPr="00CB3AD6" w:rsidRDefault="005D36DE" w:rsidP="00C576F7">
      <w:pPr>
        <w:pStyle w:val="ListParagraph"/>
        <w:numPr>
          <w:ilvl w:val="0"/>
          <w:numId w:val="102"/>
        </w:numPr>
      </w:pPr>
      <w:r w:rsidRPr="00CB3AD6">
        <w:t>puncte de masura debite prevazute cu debitmetre si instalatii electrice la camine debitmetre</w:t>
      </w:r>
    </w:p>
    <w:p w14:paraId="63BFDF11"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Apateu.</w:t>
      </w:r>
    </w:p>
    <w:p w14:paraId="52DD8736" w14:textId="77777777" w:rsidR="005D36DE" w:rsidRPr="00CB3AD6" w:rsidRDefault="005D36DE" w:rsidP="005D36DE">
      <w:pPr>
        <w:pStyle w:val="ListParagraph"/>
        <w:ind w:left="1080" w:firstLine="0"/>
      </w:pPr>
    </w:p>
    <w:p w14:paraId="1798FC02" w14:textId="77777777" w:rsidR="005D36DE" w:rsidRPr="00CB3AD6" w:rsidRDefault="005D36DE" w:rsidP="005D36DE">
      <w:pPr>
        <w:ind w:firstLine="720"/>
        <w:rPr>
          <w:b/>
          <w:i/>
        </w:rPr>
      </w:pPr>
      <w:r w:rsidRPr="00CB3AD6">
        <w:rPr>
          <w:b/>
          <w:i/>
        </w:rPr>
        <w:t>Statia de pompare Sepreus – statie existenta reabilitata:</w:t>
      </w:r>
    </w:p>
    <w:p w14:paraId="6308A6F3" w14:textId="77777777" w:rsidR="005D36DE" w:rsidRPr="00CB3AD6" w:rsidRDefault="005D36DE" w:rsidP="00C576F7">
      <w:pPr>
        <w:pStyle w:val="ListParagraph"/>
        <w:numPr>
          <w:ilvl w:val="0"/>
          <w:numId w:val="102"/>
        </w:numPr>
      </w:pPr>
      <w:r w:rsidRPr="00CB3AD6">
        <w:t>lucrari de reabilitare constructii la structura statiei de pompare;</w:t>
      </w:r>
    </w:p>
    <w:p w14:paraId="5DF9AA64" w14:textId="77777777" w:rsidR="005D36DE" w:rsidRPr="00CB3AD6" w:rsidRDefault="005D36DE" w:rsidP="00C576F7">
      <w:pPr>
        <w:pStyle w:val="ListParagraph"/>
        <w:numPr>
          <w:ilvl w:val="0"/>
          <w:numId w:val="102"/>
        </w:numPr>
      </w:pPr>
      <w:r w:rsidRPr="00CB3AD6">
        <w:t>inlocuire instalatii hidraulice in statiile de pompare (conducte si armaturi);</w:t>
      </w:r>
    </w:p>
    <w:p w14:paraId="4E0AB0AB" w14:textId="77777777" w:rsidR="005D36DE" w:rsidRPr="00CB3AD6" w:rsidRDefault="005D36DE" w:rsidP="00C576F7">
      <w:pPr>
        <w:pStyle w:val="ListParagraph"/>
        <w:numPr>
          <w:ilvl w:val="0"/>
          <w:numId w:val="102"/>
        </w:numPr>
      </w:pPr>
      <w:r w:rsidRPr="00CB3AD6">
        <w:t>instalatii electrice noi aferente statiei de pompare, inclusiv instalatie electrica de actionare armaturi;</w:t>
      </w:r>
    </w:p>
    <w:p w14:paraId="0B287102" w14:textId="77777777" w:rsidR="005D36DE" w:rsidRPr="00CB3AD6" w:rsidRDefault="005D36DE" w:rsidP="00C576F7">
      <w:pPr>
        <w:pStyle w:val="ListParagraph"/>
        <w:numPr>
          <w:ilvl w:val="0"/>
          <w:numId w:val="102"/>
        </w:numPr>
      </w:pPr>
      <w:r w:rsidRPr="00CB3AD6">
        <w:t>pompe alimentare retea de distributie Sepreus, (1+1) pompe cu turatie variabila, fiecare cu Q=40-55 m</w:t>
      </w:r>
      <w:r w:rsidRPr="00CB3AD6">
        <w:rPr>
          <w:vertAlign w:val="superscript"/>
        </w:rPr>
        <w:t>3</w:t>
      </w:r>
      <w:r w:rsidRPr="00CB3AD6">
        <w:t>/h, H=30 m;</w:t>
      </w:r>
    </w:p>
    <w:p w14:paraId="298407E2" w14:textId="77777777" w:rsidR="005D36DE" w:rsidRPr="00CB3AD6" w:rsidRDefault="005D36DE" w:rsidP="00C576F7">
      <w:pPr>
        <w:pStyle w:val="ListParagraph"/>
        <w:numPr>
          <w:ilvl w:val="0"/>
          <w:numId w:val="102"/>
        </w:numPr>
      </w:pPr>
      <w:r w:rsidRPr="00CB3AD6">
        <w:t>puncte de masura debite cu instalatii electrice aferente acestora</w:t>
      </w:r>
    </w:p>
    <w:p w14:paraId="492F3EBF" w14:textId="77777777" w:rsidR="005D36DE" w:rsidRPr="00CB3AD6" w:rsidRDefault="005D36DE" w:rsidP="00C576F7">
      <w:pPr>
        <w:pStyle w:val="ListParagraph"/>
        <w:numPr>
          <w:ilvl w:val="0"/>
          <w:numId w:val="102"/>
        </w:numPr>
      </w:pPr>
      <w:r w:rsidRPr="00CB3AD6">
        <w:lastRenderedPageBreak/>
        <w:t>Statia de pompare va fi prevazuta cu sistem anti-efractie si automatizare SCADA (PLC, UPS, HMI, modem GSM/GPRS) cu transmisia datelor la ST Apateu.</w:t>
      </w:r>
    </w:p>
    <w:p w14:paraId="3486F077" w14:textId="77777777" w:rsidR="005D36DE" w:rsidRPr="00CB3AD6" w:rsidRDefault="005D36DE" w:rsidP="005D36DE">
      <w:pPr>
        <w:pStyle w:val="ListParagraph"/>
        <w:ind w:left="1080" w:firstLine="0"/>
      </w:pPr>
    </w:p>
    <w:p w14:paraId="37C3DF38" w14:textId="77777777" w:rsidR="005D36DE" w:rsidRPr="00CB3AD6" w:rsidRDefault="005D36DE" w:rsidP="005D36DE">
      <w:pPr>
        <w:ind w:firstLine="720"/>
        <w:rPr>
          <w:b/>
          <w:i/>
        </w:rPr>
      </w:pPr>
      <w:r w:rsidRPr="00CB3AD6">
        <w:rPr>
          <w:b/>
          <w:i/>
        </w:rPr>
        <w:t>Statia de pompare Berechiu – statie noua:</w:t>
      </w:r>
    </w:p>
    <w:p w14:paraId="705746F3"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5F49CFC9" w14:textId="77777777" w:rsidR="005D36DE" w:rsidRPr="00CB3AD6" w:rsidRDefault="005D36DE" w:rsidP="00C576F7">
      <w:pPr>
        <w:pStyle w:val="ListParagraph"/>
        <w:numPr>
          <w:ilvl w:val="0"/>
          <w:numId w:val="102"/>
        </w:numPr>
      </w:pPr>
      <w:r w:rsidRPr="00CB3AD6">
        <w:t>pompe transport apa intre Berechiu si Motiori, Somosches, Cermei, (1+1) pompe, fiecare cu Q=23.13 m</w:t>
      </w:r>
      <w:r w:rsidRPr="00CB3AD6">
        <w:rPr>
          <w:vertAlign w:val="superscript"/>
        </w:rPr>
        <w:t>3</w:t>
      </w:r>
      <w:r w:rsidRPr="00CB3AD6">
        <w:t>/h, H=45 m;</w:t>
      </w:r>
    </w:p>
    <w:p w14:paraId="2DB5476F" w14:textId="77777777" w:rsidR="005D36DE" w:rsidRPr="00CB3AD6" w:rsidRDefault="005D36DE" w:rsidP="00C576F7">
      <w:pPr>
        <w:pStyle w:val="ListParagraph"/>
        <w:numPr>
          <w:ilvl w:val="0"/>
          <w:numId w:val="102"/>
        </w:numPr>
      </w:pPr>
      <w:r w:rsidRPr="00CB3AD6">
        <w:t>pompe alimentare retea de distributie Berechiu, (1+1) pompe cu turatie variabila, fiecare cu Q=20-35 m3/h, H=30 m;</w:t>
      </w:r>
    </w:p>
    <w:p w14:paraId="1E823901" w14:textId="05840DAC" w:rsidR="005D36DE" w:rsidRPr="00CB3AD6" w:rsidRDefault="005D36DE" w:rsidP="00C576F7">
      <w:pPr>
        <w:pStyle w:val="ListParagraph"/>
        <w:numPr>
          <w:ilvl w:val="0"/>
          <w:numId w:val="102"/>
        </w:numPr>
      </w:pPr>
      <w:r w:rsidRPr="00CB3AD6">
        <w:t xml:space="preserve">instalatii electrice noi aferente statiei de pompare, inclusiv retele electrice incinta (cabluri, priza de pamant, iluminat, paratraznet), generator electric de urgenta pentru intregul complex de inmagazinere si instalatii de alimentare cu energie electrica </w:t>
      </w:r>
      <w:r w:rsidR="005158D0" w:rsidRPr="00CB3AD6">
        <w:t>din reteaua locala</w:t>
      </w:r>
      <w:r w:rsidRPr="00CB3AD6">
        <w:t xml:space="preserve"> a Furnizorului de Electricitate;</w:t>
      </w:r>
    </w:p>
    <w:p w14:paraId="04D1A060" w14:textId="77777777" w:rsidR="005D36DE" w:rsidRPr="00CB3AD6" w:rsidRDefault="005D36DE" w:rsidP="00C576F7">
      <w:pPr>
        <w:pStyle w:val="ListParagraph"/>
        <w:numPr>
          <w:ilvl w:val="0"/>
          <w:numId w:val="102"/>
        </w:numPr>
      </w:pPr>
      <w:r w:rsidRPr="00CB3AD6">
        <w:t>puncte de masura debite cu instalatii electrice aferente acestora;</w:t>
      </w:r>
    </w:p>
    <w:p w14:paraId="79024183"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Apateu.</w:t>
      </w:r>
    </w:p>
    <w:p w14:paraId="66983918" w14:textId="77777777" w:rsidR="005D36DE" w:rsidRPr="00CB3AD6" w:rsidRDefault="005D36DE" w:rsidP="005D36DE">
      <w:pPr>
        <w:ind w:firstLine="720"/>
      </w:pPr>
    </w:p>
    <w:p w14:paraId="78D34D52" w14:textId="77777777" w:rsidR="005D36DE" w:rsidRPr="00CB3AD6" w:rsidRDefault="005D36DE" w:rsidP="005D36DE">
      <w:pPr>
        <w:ind w:firstLine="720"/>
        <w:rPr>
          <w:b/>
          <w:i/>
        </w:rPr>
      </w:pPr>
      <w:r w:rsidRPr="00CB3AD6">
        <w:rPr>
          <w:b/>
          <w:i/>
        </w:rPr>
        <w:t>Statia de pompare Somosches – statie noua:</w:t>
      </w:r>
    </w:p>
    <w:p w14:paraId="5D4A2970"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0124A833" w14:textId="77777777" w:rsidR="005D36DE" w:rsidRPr="00CB3AD6" w:rsidRDefault="005D36DE" w:rsidP="00C576F7">
      <w:pPr>
        <w:pStyle w:val="ListParagraph"/>
        <w:numPr>
          <w:ilvl w:val="0"/>
          <w:numId w:val="102"/>
        </w:numPr>
      </w:pPr>
      <w:r w:rsidRPr="00CB3AD6">
        <w:t>pompe alimentare retea de distributie Somosches, (1+1) pompe cu turatie variabila, fiecare cu Q=20-35 m</w:t>
      </w:r>
      <w:r w:rsidRPr="00CB3AD6">
        <w:rPr>
          <w:vertAlign w:val="superscript"/>
        </w:rPr>
        <w:t>3</w:t>
      </w:r>
      <w:r w:rsidRPr="00CB3AD6">
        <w:t>/h, H=30 m;</w:t>
      </w:r>
    </w:p>
    <w:p w14:paraId="76555F53" w14:textId="360D2B52" w:rsidR="005D36DE" w:rsidRPr="00CB3AD6" w:rsidRDefault="005D36DE" w:rsidP="00C576F7">
      <w:pPr>
        <w:pStyle w:val="ListParagraph"/>
        <w:numPr>
          <w:ilvl w:val="0"/>
          <w:numId w:val="102"/>
        </w:numPr>
      </w:pPr>
      <w:r w:rsidRPr="00CB3AD6">
        <w:t xml:space="preserve">instalatii electrice noi aferente statiei de pompare, inclusiv retele electrice incinta (cabluri, priza de pamant, iluminat, paratraznet), generator electric de urgenta pentru intregul complex de inmagazinere si instalatii de alimentare cu energie electrica </w:t>
      </w:r>
      <w:r w:rsidR="005158D0" w:rsidRPr="00CB3AD6">
        <w:t>din reteaua locala</w:t>
      </w:r>
      <w:r w:rsidRPr="00CB3AD6">
        <w:t xml:space="preserve"> a Furnizorului de Electricitate;</w:t>
      </w:r>
    </w:p>
    <w:p w14:paraId="4436F933" w14:textId="77777777" w:rsidR="005D36DE" w:rsidRPr="00CB3AD6" w:rsidRDefault="005D36DE" w:rsidP="00C576F7">
      <w:pPr>
        <w:pStyle w:val="ListParagraph"/>
        <w:numPr>
          <w:ilvl w:val="0"/>
          <w:numId w:val="102"/>
        </w:numPr>
      </w:pPr>
      <w:r w:rsidRPr="00CB3AD6">
        <w:t>puncte de masura debite cu instalatii electrice aferente acestora;</w:t>
      </w:r>
    </w:p>
    <w:p w14:paraId="0C02FD43"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Apateu.</w:t>
      </w:r>
    </w:p>
    <w:p w14:paraId="69BA9DBF" w14:textId="77777777" w:rsidR="005D36DE" w:rsidRPr="00CB3AD6" w:rsidRDefault="005D36DE" w:rsidP="005D36DE">
      <w:pPr>
        <w:ind w:firstLine="720"/>
      </w:pPr>
    </w:p>
    <w:p w14:paraId="3742A13F" w14:textId="77777777" w:rsidR="005D36DE" w:rsidRPr="00CB3AD6" w:rsidRDefault="005D36DE" w:rsidP="005D36DE">
      <w:pPr>
        <w:ind w:firstLine="720"/>
        <w:rPr>
          <w:b/>
          <w:i/>
        </w:rPr>
      </w:pPr>
      <w:r w:rsidRPr="00CB3AD6">
        <w:rPr>
          <w:b/>
          <w:i/>
        </w:rPr>
        <w:t>Statia de pompare Motiori – statie noua:</w:t>
      </w:r>
    </w:p>
    <w:p w14:paraId="1230C734"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7456DD25" w14:textId="77777777" w:rsidR="005D36DE" w:rsidRPr="00CB3AD6" w:rsidRDefault="005D36DE" w:rsidP="00C576F7">
      <w:pPr>
        <w:pStyle w:val="ListParagraph"/>
        <w:numPr>
          <w:ilvl w:val="0"/>
          <w:numId w:val="102"/>
        </w:numPr>
      </w:pPr>
      <w:r w:rsidRPr="00CB3AD6">
        <w:t>pompe alimentare retea de distributie Motiori, (1+1) pompe cu turatie variabila, fiecare cu Q=3-10 m</w:t>
      </w:r>
      <w:r w:rsidRPr="00CB3AD6">
        <w:rPr>
          <w:vertAlign w:val="superscript"/>
        </w:rPr>
        <w:t>3</w:t>
      </w:r>
      <w:r w:rsidRPr="00CB3AD6">
        <w:t>/h, H=30 m;</w:t>
      </w:r>
    </w:p>
    <w:p w14:paraId="436ECAAE" w14:textId="3243A63B" w:rsidR="005D36DE" w:rsidRPr="00CB3AD6" w:rsidRDefault="005D36DE" w:rsidP="00C576F7">
      <w:pPr>
        <w:pStyle w:val="ListParagraph"/>
        <w:numPr>
          <w:ilvl w:val="0"/>
          <w:numId w:val="102"/>
        </w:numPr>
      </w:pPr>
      <w:r w:rsidRPr="00CB3AD6">
        <w:t xml:space="preserve">instalatii electrice noi aferente statiei de pompare, inclusiv retele electrice incinta (cabluri, priza de pamant, iluminat, paratraznet), generator electric de urgenta pentru intregul complex de inmagazinere si instalatii de alimentare cu energie electrica </w:t>
      </w:r>
      <w:r w:rsidR="005158D0" w:rsidRPr="00CB3AD6">
        <w:t>din reteaua locala</w:t>
      </w:r>
      <w:r w:rsidRPr="00CB3AD6">
        <w:t xml:space="preserve"> a Furnizorului de Electricitate;</w:t>
      </w:r>
    </w:p>
    <w:p w14:paraId="0C6240F8" w14:textId="77777777" w:rsidR="005D36DE" w:rsidRPr="00CB3AD6" w:rsidRDefault="005D36DE" w:rsidP="00C576F7">
      <w:pPr>
        <w:pStyle w:val="ListParagraph"/>
        <w:numPr>
          <w:ilvl w:val="0"/>
          <w:numId w:val="102"/>
        </w:numPr>
      </w:pPr>
      <w:r w:rsidRPr="00CB3AD6">
        <w:t>puncte de masura debite cu instalatii electrice aferente acestora;</w:t>
      </w:r>
    </w:p>
    <w:p w14:paraId="30630FB6"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Apateu.</w:t>
      </w:r>
    </w:p>
    <w:p w14:paraId="442420D2" w14:textId="77777777" w:rsidR="00A75D0D" w:rsidRPr="00CB3AD6" w:rsidRDefault="00A75D0D" w:rsidP="00A75D0D"/>
    <w:p w14:paraId="49B802A1" w14:textId="77777777" w:rsidR="005B45D2" w:rsidRPr="00CB3AD6" w:rsidRDefault="005B45D2" w:rsidP="00A75D0D"/>
    <w:p w14:paraId="635E73A2" w14:textId="77777777" w:rsidR="005D36DE" w:rsidRPr="00CB3AD6" w:rsidRDefault="005D36DE" w:rsidP="005D36DE">
      <w:pPr>
        <w:ind w:firstLine="720"/>
        <w:rPr>
          <w:b/>
          <w:i/>
        </w:rPr>
      </w:pPr>
      <w:r w:rsidRPr="00CB3AD6">
        <w:rPr>
          <w:b/>
          <w:i/>
        </w:rPr>
        <w:lastRenderedPageBreak/>
        <w:t>Statia de pompare Cermei – statie existenta reabilitata:</w:t>
      </w:r>
    </w:p>
    <w:p w14:paraId="398708BC" w14:textId="77777777" w:rsidR="005D36DE" w:rsidRPr="00CB3AD6" w:rsidRDefault="005D36DE" w:rsidP="00C576F7">
      <w:pPr>
        <w:pStyle w:val="ListParagraph"/>
        <w:numPr>
          <w:ilvl w:val="0"/>
          <w:numId w:val="102"/>
        </w:numPr>
      </w:pPr>
      <w:r w:rsidRPr="00CB3AD6">
        <w:t>lucrari de reabilitare constructii la structura statiei de pompare;</w:t>
      </w:r>
    </w:p>
    <w:p w14:paraId="0C66E9F2" w14:textId="77777777" w:rsidR="005D36DE" w:rsidRPr="00CB3AD6" w:rsidRDefault="005D36DE" w:rsidP="00C576F7">
      <w:pPr>
        <w:pStyle w:val="ListParagraph"/>
        <w:numPr>
          <w:ilvl w:val="0"/>
          <w:numId w:val="102"/>
        </w:numPr>
      </w:pPr>
      <w:r w:rsidRPr="00CB3AD6">
        <w:t>inlocuire instalatii hidraulice in statiile de pompare (conducte si armaturi);</w:t>
      </w:r>
    </w:p>
    <w:p w14:paraId="63298DA1" w14:textId="77777777" w:rsidR="005D36DE" w:rsidRPr="00CB3AD6" w:rsidRDefault="005D36DE" w:rsidP="00C576F7">
      <w:pPr>
        <w:pStyle w:val="ListParagraph"/>
        <w:numPr>
          <w:ilvl w:val="0"/>
          <w:numId w:val="102"/>
        </w:numPr>
      </w:pPr>
      <w:r w:rsidRPr="00CB3AD6">
        <w:t>instalatii electrice noi aferente statiei de pompare, inclusiv instalatie electrica de actionare armaturi;</w:t>
      </w:r>
    </w:p>
    <w:p w14:paraId="4C2B337A" w14:textId="77777777" w:rsidR="005D36DE" w:rsidRPr="00CB3AD6" w:rsidRDefault="005D36DE" w:rsidP="00C576F7">
      <w:pPr>
        <w:pStyle w:val="ListParagraph"/>
        <w:numPr>
          <w:ilvl w:val="0"/>
          <w:numId w:val="102"/>
        </w:numPr>
      </w:pPr>
      <w:r w:rsidRPr="00CB3AD6">
        <w:t>pompe alimentare retea de distributie Cermei, (1+1) pompe cu turatie variabila, fiecare cu Q=30-45 m3/h, H=50 m;</w:t>
      </w:r>
    </w:p>
    <w:p w14:paraId="3062AEEE" w14:textId="77777777" w:rsidR="005D36DE" w:rsidRPr="00CB3AD6" w:rsidRDefault="005D36DE" w:rsidP="00C576F7">
      <w:pPr>
        <w:pStyle w:val="ListParagraph"/>
        <w:numPr>
          <w:ilvl w:val="0"/>
          <w:numId w:val="102"/>
        </w:numPr>
      </w:pPr>
      <w:r w:rsidRPr="00CB3AD6">
        <w:t>instalatii electrice noi aferente statiei de pompare;</w:t>
      </w:r>
    </w:p>
    <w:p w14:paraId="54DDB19B" w14:textId="77777777" w:rsidR="005D36DE" w:rsidRPr="00CB3AD6" w:rsidRDefault="005D36DE" w:rsidP="005D36DE">
      <w:pPr>
        <w:pStyle w:val="ListParagraph"/>
        <w:ind w:left="1080" w:firstLine="0"/>
      </w:pPr>
    </w:p>
    <w:p w14:paraId="57F37CA5" w14:textId="77777777" w:rsidR="005D36DE" w:rsidRPr="00CB3AD6" w:rsidRDefault="005D36DE" w:rsidP="00C576F7">
      <w:pPr>
        <w:pStyle w:val="ListParagraph"/>
        <w:numPr>
          <w:ilvl w:val="0"/>
          <w:numId w:val="102"/>
        </w:numPr>
      </w:pPr>
      <w:r w:rsidRPr="00CB3AD6">
        <w:t xml:space="preserve"> retele electrice incinta (cabluri, priza de pamant, iluminat, paratraznet), </w:t>
      </w:r>
    </w:p>
    <w:p w14:paraId="3301B104" w14:textId="77777777" w:rsidR="005D36DE" w:rsidRPr="00CB3AD6" w:rsidRDefault="005D36DE" w:rsidP="00C576F7">
      <w:pPr>
        <w:pStyle w:val="ListParagraph"/>
        <w:numPr>
          <w:ilvl w:val="0"/>
          <w:numId w:val="102"/>
        </w:numPr>
      </w:pPr>
      <w:r w:rsidRPr="00CB3AD6">
        <w:t>generator electric de urgenta pentru intregul obiectivul</w:t>
      </w:r>
    </w:p>
    <w:p w14:paraId="62F0AF95" w14:textId="684CFD2C" w:rsidR="005D36DE" w:rsidRPr="00CB3AD6" w:rsidRDefault="005D36DE" w:rsidP="00C576F7">
      <w:pPr>
        <w:pStyle w:val="ListParagraph"/>
        <w:numPr>
          <w:ilvl w:val="0"/>
          <w:numId w:val="102"/>
        </w:numPr>
      </w:pPr>
      <w:r w:rsidRPr="00CB3AD6">
        <w:t xml:space="preserve">instalatii de alimentare cu energie electrica </w:t>
      </w:r>
      <w:r w:rsidR="005158D0" w:rsidRPr="00CB3AD6">
        <w:t>din reteaua locala</w:t>
      </w:r>
      <w:r w:rsidRPr="00CB3AD6">
        <w:t xml:space="preserve"> a Furnizorului de Electricitate;</w:t>
      </w:r>
    </w:p>
    <w:p w14:paraId="468CCBC2" w14:textId="77777777" w:rsidR="005D36DE" w:rsidRPr="00CB3AD6" w:rsidRDefault="005D36DE" w:rsidP="00C576F7">
      <w:pPr>
        <w:pStyle w:val="ListParagraph"/>
        <w:numPr>
          <w:ilvl w:val="0"/>
          <w:numId w:val="102"/>
        </w:numPr>
      </w:pPr>
      <w:r w:rsidRPr="00CB3AD6">
        <w:t>puncte de masura debite cu instalatii electrice aferente acestora;</w:t>
      </w:r>
    </w:p>
    <w:p w14:paraId="2271A925"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Apateu.</w:t>
      </w:r>
    </w:p>
    <w:p w14:paraId="7D72B7D8" w14:textId="77777777" w:rsidR="005D36DE" w:rsidRPr="00CB3AD6" w:rsidRDefault="005D36DE" w:rsidP="005D36DE">
      <w:pPr>
        <w:ind w:firstLine="720"/>
      </w:pPr>
      <w:r w:rsidRPr="00CB3AD6">
        <w:t>Pentru monitorizarea calitatii apei distribuite din complexele de inmagazinare s-au prevazut senzori clor rezidual apa distribuita, cu control echipament de dozare.</w:t>
      </w:r>
    </w:p>
    <w:p w14:paraId="3503DDA5" w14:textId="77777777" w:rsidR="005D36DE" w:rsidRPr="00CB3AD6" w:rsidRDefault="005D36DE" w:rsidP="005D36DE">
      <w:pPr>
        <w:ind w:firstLine="720"/>
      </w:pPr>
      <w:r w:rsidRPr="00CB3AD6">
        <w:t>Toate instalatiile prevazute sunt monitorizate si controlate prin intermediul unui sistem local SCADA, amplasat in incinta STAP Apateu. Pentru preluarea datele de operare si controlul proceselor sunt prevazute toate obiectele de la complexul de inmagazinare cu echipamente de preluare si transmisie date/comenzi in sistem SCADA.</w:t>
      </w:r>
    </w:p>
    <w:p w14:paraId="705AC64D" w14:textId="77777777" w:rsidR="005D36DE" w:rsidRPr="00CB3AD6" w:rsidRDefault="005D36DE" w:rsidP="005D36DE">
      <w:pPr>
        <w:ind w:firstLine="720"/>
      </w:pPr>
    </w:p>
    <w:p w14:paraId="65765D20" w14:textId="77777777" w:rsidR="005D36DE" w:rsidRPr="00CB3AD6" w:rsidRDefault="005D36DE" w:rsidP="005D36DE">
      <w:pPr>
        <w:pStyle w:val="Heading4"/>
        <w:tabs>
          <w:tab w:val="clear" w:pos="864"/>
          <w:tab w:val="num" w:pos="1224"/>
        </w:tabs>
      </w:pPr>
      <w:bookmarkStart w:id="772" w:name="_Toc496698453"/>
      <w:bookmarkStart w:id="773" w:name="_Toc524713560"/>
      <w:bookmarkStart w:id="774" w:name="_Toc43908279"/>
      <w:bookmarkStart w:id="775" w:name="_Toc67851826"/>
      <w:r w:rsidRPr="00CB3AD6">
        <w:t xml:space="preserve">Investitii proiectate pentru aductiunile de apa </w:t>
      </w:r>
      <w:bookmarkEnd w:id="772"/>
      <w:bookmarkEnd w:id="773"/>
      <w:r w:rsidRPr="00CB3AD6">
        <w:t>tratata</w:t>
      </w:r>
      <w:bookmarkEnd w:id="774"/>
      <w:bookmarkEnd w:id="775"/>
    </w:p>
    <w:p w14:paraId="08DF76DC" w14:textId="77777777" w:rsidR="005D36DE" w:rsidRPr="00CB3AD6" w:rsidRDefault="005D36DE" w:rsidP="005D36DE">
      <w:pPr>
        <w:ind w:firstLine="720"/>
      </w:pPr>
      <w:r w:rsidRPr="00CB3AD6">
        <w:t xml:space="preserve">In sistemul de alimentare cu apa au fost prevazute aductiuni care reansporta apa produsa in statia de tratare catre complexele de inmagazinare din fiecare localitate. Masurile propuse pentru conductele de aductiunile constau in urmatoarele: </w:t>
      </w:r>
    </w:p>
    <w:p w14:paraId="58A89AA6" w14:textId="77777777" w:rsidR="005D2A30" w:rsidRPr="00CB3AD6" w:rsidRDefault="005D2A30" w:rsidP="005D2A30">
      <w:pPr>
        <w:pStyle w:val="ListParagraph"/>
        <w:numPr>
          <w:ilvl w:val="0"/>
          <w:numId w:val="57"/>
        </w:numPr>
      </w:pPr>
      <w:r w:rsidRPr="00CB3AD6">
        <w:t xml:space="preserve">conducta de </w:t>
      </w:r>
      <w:r w:rsidRPr="00CB3AD6">
        <w:rPr>
          <w:b/>
        </w:rPr>
        <w:t>aductiune Apateu-Sepreus</w:t>
      </w:r>
      <w:r w:rsidRPr="00CB3AD6">
        <w:t>,  DN 125 mm, PEID, PE 100 RC, PN 6, L=8,200 m;</w:t>
      </w:r>
    </w:p>
    <w:p w14:paraId="5741BC8D" w14:textId="77777777" w:rsidR="005D2A30" w:rsidRPr="00CB3AD6" w:rsidRDefault="005D2A30" w:rsidP="005D2A30">
      <w:pPr>
        <w:pStyle w:val="ListParagraph"/>
        <w:numPr>
          <w:ilvl w:val="0"/>
          <w:numId w:val="57"/>
        </w:numPr>
      </w:pPr>
      <w:r w:rsidRPr="00CB3AD6">
        <w:t>7 camine de vane (sectorizare, golire, aerisire/dezaerisire) instalate pe conducta de aductiune, dintre care 4 camine vor fi prevazute cu vane cu actionare electrica;</w:t>
      </w:r>
    </w:p>
    <w:p w14:paraId="0FEB5CCB" w14:textId="77777777" w:rsidR="005D2A30" w:rsidRPr="00CB3AD6" w:rsidRDefault="005D2A30" w:rsidP="005D2A30">
      <w:pPr>
        <w:pStyle w:val="ListParagraph"/>
        <w:numPr>
          <w:ilvl w:val="0"/>
          <w:numId w:val="57"/>
        </w:numPr>
        <w:rPr>
          <w:szCs w:val="22"/>
        </w:rPr>
      </w:pPr>
      <w:r w:rsidRPr="00CB3AD6">
        <w:rPr>
          <w:szCs w:val="22"/>
        </w:rPr>
        <w:t>alimentare cu energie electrica pentru camine de sectorizare cu vane actionate electric pe conducta de aductiune;</w:t>
      </w:r>
    </w:p>
    <w:p w14:paraId="53539CFB" w14:textId="77777777" w:rsidR="005D2A30" w:rsidRPr="00CB3AD6" w:rsidRDefault="005D2A30" w:rsidP="005D2A30">
      <w:pPr>
        <w:pStyle w:val="ListParagraph"/>
        <w:numPr>
          <w:ilvl w:val="0"/>
          <w:numId w:val="57"/>
        </w:numPr>
        <w:rPr>
          <w:szCs w:val="22"/>
        </w:rPr>
      </w:pPr>
      <w:r w:rsidRPr="00CB3AD6">
        <w:rPr>
          <w:szCs w:val="22"/>
        </w:rPr>
        <w:t>Instalatiii electrice interioare  pentru camine de sectorizare, inclusiv tablou electric;</w:t>
      </w:r>
    </w:p>
    <w:p w14:paraId="49BA1CBA" w14:textId="77777777" w:rsidR="005D2A30" w:rsidRPr="00CB3AD6" w:rsidRDefault="005D2A30" w:rsidP="005D2A30">
      <w:pPr>
        <w:pStyle w:val="ListParagraph"/>
        <w:numPr>
          <w:ilvl w:val="0"/>
          <w:numId w:val="102"/>
        </w:numPr>
      </w:pPr>
      <w:bookmarkStart w:id="776" w:name="_Hlk44394214"/>
      <w:r w:rsidRPr="00CB3AD6">
        <w:t>Instalatie de automatizare, PLC, HMI, UPS, modem GSM/GPRS pentru monitorizare si transmisie date/comenzi pentru camine de vane;</w:t>
      </w:r>
    </w:p>
    <w:bookmarkEnd w:id="776"/>
    <w:p w14:paraId="03ECF9B8" w14:textId="77777777" w:rsidR="005D2A30" w:rsidRPr="00CB3AD6" w:rsidRDefault="005D2A30" w:rsidP="005D2A30">
      <w:pPr>
        <w:pStyle w:val="ListParagraph"/>
        <w:numPr>
          <w:ilvl w:val="0"/>
          <w:numId w:val="57"/>
        </w:numPr>
      </w:pPr>
      <w:r w:rsidRPr="00CB3AD6">
        <w:t xml:space="preserve">conducta de </w:t>
      </w:r>
      <w:r w:rsidRPr="00CB3AD6">
        <w:rPr>
          <w:b/>
        </w:rPr>
        <w:t>aductiune Apateu-Berechiu</w:t>
      </w:r>
      <w:r w:rsidRPr="00CB3AD6">
        <w:t>, DN 160 mm, PEID, PE 100 RC, PN 6, L=4,610 m;</w:t>
      </w:r>
    </w:p>
    <w:p w14:paraId="3534BBC5" w14:textId="77777777" w:rsidR="005D2A30" w:rsidRPr="00CB3AD6" w:rsidRDefault="005D2A30" w:rsidP="005D2A30">
      <w:pPr>
        <w:pStyle w:val="ListParagraph"/>
        <w:numPr>
          <w:ilvl w:val="0"/>
          <w:numId w:val="57"/>
        </w:numPr>
      </w:pPr>
      <w:r w:rsidRPr="00CB3AD6">
        <w:t>4 camine de vane (sectorizare, golire, aerisire/dezaerisire) instalate pe conducta de aductiune, dintre care 2 camine vor fi prevazute cu vane cu actionare electrica;</w:t>
      </w:r>
    </w:p>
    <w:p w14:paraId="431449AF" w14:textId="77777777" w:rsidR="005D2A30" w:rsidRPr="00CB3AD6" w:rsidRDefault="005D2A30" w:rsidP="005D2A30">
      <w:pPr>
        <w:pStyle w:val="ListParagraph"/>
        <w:numPr>
          <w:ilvl w:val="0"/>
          <w:numId w:val="57"/>
        </w:numPr>
        <w:rPr>
          <w:szCs w:val="22"/>
        </w:rPr>
      </w:pPr>
      <w:r w:rsidRPr="00CB3AD6">
        <w:rPr>
          <w:szCs w:val="22"/>
        </w:rPr>
        <w:t>alimentare cu energie electrica pentru camine de sectorizare cu vane actionate electric pe conducta de aductiune;</w:t>
      </w:r>
    </w:p>
    <w:p w14:paraId="7C5BA599" w14:textId="77777777" w:rsidR="005D2A30" w:rsidRPr="00CB3AD6" w:rsidRDefault="005D2A30" w:rsidP="005D2A30">
      <w:pPr>
        <w:pStyle w:val="ListParagraph"/>
        <w:numPr>
          <w:ilvl w:val="0"/>
          <w:numId w:val="57"/>
        </w:numPr>
        <w:rPr>
          <w:szCs w:val="22"/>
        </w:rPr>
      </w:pPr>
      <w:r w:rsidRPr="00CB3AD6">
        <w:rPr>
          <w:szCs w:val="22"/>
        </w:rPr>
        <w:t>Instalatiii electrice interioare  pentru camine de sectorizare, inclusiv tablou electric;</w:t>
      </w:r>
    </w:p>
    <w:p w14:paraId="62ECD56B" w14:textId="77777777" w:rsidR="005D2A30" w:rsidRPr="00CB3AD6" w:rsidRDefault="005D2A30" w:rsidP="005D2A30">
      <w:pPr>
        <w:pStyle w:val="ListParagraph"/>
        <w:numPr>
          <w:ilvl w:val="0"/>
          <w:numId w:val="57"/>
        </w:numPr>
      </w:pPr>
      <w:r w:rsidRPr="00CB3AD6">
        <w:t>Instalatie de automatizare, PLC, HMI, UPS, modem GSM/GPRS pentru monitorizare si transmisie date/comenzi pentru camine de vane;</w:t>
      </w:r>
    </w:p>
    <w:p w14:paraId="32C44702" w14:textId="77777777" w:rsidR="005D2A30" w:rsidRPr="00CB3AD6" w:rsidRDefault="005D2A30" w:rsidP="005D2A30">
      <w:pPr>
        <w:pStyle w:val="ListParagraph"/>
        <w:numPr>
          <w:ilvl w:val="0"/>
          <w:numId w:val="57"/>
        </w:numPr>
      </w:pPr>
      <w:r w:rsidRPr="00CB3AD6">
        <w:lastRenderedPageBreak/>
        <w:t xml:space="preserve">conducta de </w:t>
      </w:r>
      <w:r w:rsidRPr="00CB3AD6">
        <w:rPr>
          <w:b/>
        </w:rPr>
        <w:t>aductiune Berechiu-Motiori</w:t>
      </w:r>
      <w:r w:rsidRPr="00CB3AD6">
        <w:t>, DN 160 mm, PEID, PE 100 RC, PN 6, L=1,945 m;</w:t>
      </w:r>
    </w:p>
    <w:p w14:paraId="2EE4E91A" w14:textId="77777777" w:rsidR="005D2A30" w:rsidRPr="00CB3AD6" w:rsidRDefault="005D2A30" w:rsidP="005D2A30">
      <w:pPr>
        <w:pStyle w:val="ListParagraph"/>
        <w:numPr>
          <w:ilvl w:val="0"/>
          <w:numId w:val="57"/>
        </w:numPr>
      </w:pPr>
      <w:r w:rsidRPr="00CB3AD6">
        <w:t>2 camine de vane (sectorizare, golire, aerisire/dezaerisire) instalate pe conducta de aductiune, unul dintre camine prevazut cu vana cu actionare electrica;</w:t>
      </w:r>
    </w:p>
    <w:p w14:paraId="1ECF47F7" w14:textId="77777777" w:rsidR="005D2A30" w:rsidRPr="00CB3AD6" w:rsidRDefault="005D2A30" w:rsidP="005D2A30">
      <w:pPr>
        <w:pStyle w:val="ListParagraph"/>
        <w:numPr>
          <w:ilvl w:val="0"/>
          <w:numId w:val="57"/>
        </w:numPr>
        <w:rPr>
          <w:szCs w:val="22"/>
        </w:rPr>
      </w:pPr>
      <w:r w:rsidRPr="00CB3AD6">
        <w:rPr>
          <w:szCs w:val="22"/>
        </w:rPr>
        <w:t>alimentare cu energie electrica pentru camin de sectorizare cu vane actionate electric pe conducta de aductiune;</w:t>
      </w:r>
    </w:p>
    <w:p w14:paraId="11088714" w14:textId="77777777" w:rsidR="005D2A30" w:rsidRPr="00CB3AD6" w:rsidRDefault="005D2A30" w:rsidP="005D2A30">
      <w:pPr>
        <w:pStyle w:val="ListParagraph"/>
        <w:numPr>
          <w:ilvl w:val="0"/>
          <w:numId w:val="57"/>
        </w:numPr>
        <w:rPr>
          <w:szCs w:val="22"/>
        </w:rPr>
      </w:pPr>
      <w:r w:rsidRPr="00CB3AD6">
        <w:rPr>
          <w:szCs w:val="22"/>
        </w:rPr>
        <w:t>Instalatiii electrice interioare  pentru camin de sectorizare, inclusiv tablou electric;</w:t>
      </w:r>
    </w:p>
    <w:p w14:paraId="0F32D486" w14:textId="77777777" w:rsidR="005D2A30" w:rsidRPr="00CB3AD6" w:rsidRDefault="005D2A30" w:rsidP="005D2A30">
      <w:pPr>
        <w:pStyle w:val="ListParagraph"/>
        <w:numPr>
          <w:ilvl w:val="0"/>
          <w:numId w:val="57"/>
        </w:numPr>
      </w:pPr>
      <w:r w:rsidRPr="00CB3AD6">
        <w:t xml:space="preserve">Instalatie de automatizare, PLC, HMI, UPS, modem GSM/GPRS pentru monitorizare si transmisie date/comenzi pentru camine de vane; </w:t>
      </w:r>
    </w:p>
    <w:p w14:paraId="2C0FCC62" w14:textId="77777777" w:rsidR="005D2A30" w:rsidRPr="00CB3AD6" w:rsidRDefault="005D2A30" w:rsidP="005D2A30">
      <w:pPr>
        <w:pStyle w:val="ListParagraph"/>
        <w:numPr>
          <w:ilvl w:val="0"/>
          <w:numId w:val="57"/>
        </w:numPr>
      </w:pPr>
      <w:r w:rsidRPr="00CB3AD6">
        <w:t xml:space="preserve">bretea de legatura </w:t>
      </w:r>
      <w:r w:rsidRPr="00CB3AD6">
        <w:rPr>
          <w:b/>
        </w:rPr>
        <w:t>aductiune Berechiu-Motiori</w:t>
      </w:r>
      <w:r w:rsidRPr="00CB3AD6">
        <w:t>, DN 110 mm, PEID, PE 100 RC, PN 6, L=500 m;</w:t>
      </w:r>
    </w:p>
    <w:p w14:paraId="75208BD0" w14:textId="77777777" w:rsidR="005D2A30" w:rsidRPr="00CB3AD6" w:rsidRDefault="005D2A30" w:rsidP="005D2A30">
      <w:pPr>
        <w:pStyle w:val="ListParagraph"/>
        <w:numPr>
          <w:ilvl w:val="0"/>
          <w:numId w:val="57"/>
        </w:numPr>
      </w:pPr>
      <w:r w:rsidRPr="00CB3AD6">
        <w:t>1 camin de vane cu actionare electrica (sectorizare, golire, aerisire/dezaerisire) instalate pe conducta de aductiune;</w:t>
      </w:r>
    </w:p>
    <w:p w14:paraId="7CA09DF3" w14:textId="77777777" w:rsidR="005D2A30" w:rsidRPr="00CB3AD6" w:rsidRDefault="005D2A30" w:rsidP="005D2A30">
      <w:pPr>
        <w:pStyle w:val="ListParagraph"/>
        <w:numPr>
          <w:ilvl w:val="0"/>
          <w:numId w:val="57"/>
        </w:numPr>
        <w:rPr>
          <w:szCs w:val="22"/>
        </w:rPr>
      </w:pPr>
      <w:r w:rsidRPr="00CB3AD6">
        <w:rPr>
          <w:szCs w:val="22"/>
        </w:rPr>
        <w:t>alimentare cu energie electrica pentru camin de sectorizare cu vane actionate electric pe conducta de aductiune;</w:t>
      </w:r>
    </w:p>
    <w:p w14:paraId="38D868FE" w14:textId="77777777" w:rsidR="005D2A30" w:rsidRPr="00CB3AD6" w:rsidRDefault="005D2A30" w:rsidP="005D2A30">
      <w:pPr>
        <w:pStyle w:val="ListParagraph"/>
        <w:numPr>
          <w:ilvl w:val="0"/>
          <w:numId w:val="57"/>
        </w:numPr>
        <w:rPr>
          <w:szCs w:val="22"/>
        </w:rPr>
      </w:pPr>
      <w:r w:rsidRPr="00CB3AD6">
        <w:rPr>
          <w:szCs w:val="22"/>
        </w:rPr>
        <w:t>Instalatiii electrice interioare  pentru camin de sectorizare, inclusiv tablou electric;</w:t>
      </w:r>
    </w:p>
    <w:p w14:paraId="61409989" w14:textId="77777777" w:rsidR="005D2A30" w:rsidRPr="00CB3AD6" w:rsidRDefault="005D2A30" w:rsidP="005D2A30">
      <w:pPr>
        <w:pStyle w:val="ListParagraph"/>
        <w:numPr>
          <w:ilvl w:val="0"/>
          <w:numId w:val="57"/>
        </w:numPr>
      </w:pPr>
      <w:r w:rsidRPr="00CB3AD6">
        <w:t>Instalatie de automatizare, PLC, HMI, UPS, modem GSM/GPRS pentru monitorizare si transmisie date/comenzi pentru camine de vane;</w:t>
      </w:r>
    </w:p>
    <w:p w14:paraId="064EFEA1" w14:textId="77777777" w:rsidR="005D2A30" w:rsidRPr="00CB3AD6" w:rsidRDefault="005D2A30" w:rsidP="005D2A30">
      <w:pPr>
        <w:pStyle w:val="ListParagraph"/>
        <w:numPr>
          <w:ilvl w:val="0"/>
          <w:numId w:val="57"/>
        </w:numPr>
      </w:pPr>
      <w:r w:rsidRPr="00CB3AD6">
        <w:t xml:space="preserve">conducta de </w:t>
      </w:r>
      <w:r w:rsidRPr="00CB3AD6">
        <w:rPr>
          <w:b/>
        </w:rPr>
        <w:t>aductiune Motiori-Somosches</w:t>
      </w:r>
      <w:r w:rsidRPr="00CB3AD6">
        <w:t>, DN 125 mm, PEID, PE 100 RC, PN 6, L=4,026 m;</w:t>
      </w:r>
    </w:p>
    <w:p w14:paraId="1F8B2282" w14:textId="77777777" w:rsidR="005D2A30" w:rsidRPr="00CB3AD6" w:rsidRDefault="005D2A30" w:rsidP="005D2A30">
      <w:pPr>
        <w:pStyle w:val="ListParagraph"/>
        <w:numPr>
          <w:ilvl w:val="0"/>
          <w:numId w:val="57"/>
        </w:numPr>
      </w:pPr>
      <w:r w:rsidRPr="00CB3AD6">
        <w:t>4 camine de vane (sectorizare, golire, aerisire/dezaerisire) instalate pe conducta de aductiune, dintre care un camin va fi prevazut cu vana cu actionare electrica;</w:t>
      </w:r>
    </w:p>
    <w:p w14:paraId="37B79BA9" w14:textId="77777777" w:rsidR="005D2A30" w:rsidRPr="00CB3AD6" w:rsidRDefault="005D2A30" w:rsidP="005D2A30">
      <w:pPr>
        <w:pStyle w:val="ListParagraph"/>
        <w:numPr>
          <w:ilvl w:val="0"/>
          <w:numId w:val="57"/>
        </w:numPr>
        <w:rPr>
          <w:szCs w:val="22"/>
        </w:rPr>
      </w:pPr>
      <w:r w:rsidRPr="00CB3AD6">
        <w:rPr>
          <w:szCs w:val="22"/>
        </w:rPr>
        <w:t>alimentare cu energie electrica pentru camin de sectorizare cu vane actionate electric pe conducta de aductiune;</w:t>
      </w:r>
    </w:p>
    <w:p w14:paraId="19DB7258" w14:textId="77777777" w:rsidR="005D2A30" w:rsidRPr="00CB3AD6" w:rsidRDefault="005D2A30" w:rsidP="005D2A30">
      <w:pPr>
        <w:pStyle w:val="ListParagraph"/>
        <w:numPr>
          <w:ilvl w:val="0"/>
          <w:numId w:val="57"/>
        </w:numPr>
        <w:rPr>
          <w:szCs w:val="22"/>
        </w:rPr>
      </w:pPr>
      <w:r w:rsidRPr="00CB3AD6">
        <w:rPr>
          <w:szCs w:val="22"/>
        </w:rPr>
        <w:t>Instalatiii electrice interioare  pentru camin de sectorizare, inclusiv tablou electric;</w:t>
      </w:r>
    </w:p>
    <w:p w14:paraId="12BE6C8B" w14:textId="77777777" w:rsidR="005D2A30" w:rsidRPr="00CB3AD6" w:rsidRDefault="005D2A30" w:rsidP="005D2A30">
      <w:pPr>
        <w:pStyle w:val="ListParagraph"/>
        <w:numPr>
          <w:ilvl w:val="0"/>
          <w:numId w:val="57"/>
        </w:numPr>
      </w:pPr>
      <w:r w:rsidRPr="00CB3AD6">
        <w:t>Instalatie de automatizare, PLC, HMI, UPS, modem GSM/GPRS pentru monitorizare si transmisie date/comenzi pentru camine de vane;</w:t>
      </w:r>
    </w:p>
    <w:p w14:paraId="2E56CA6B" w14:textId="77777777" w:rsidR="005D2A30" w:rsidRPr="00CB3AD6" w:rsidRDefault="005D2A30" w:rsidP="005D2A30">
      <w:pPr>
        <w:pStyle w:val="ListParagraph"/>
        <w:numPr>
          <w:ilvl w:val="0"/>
          <w:numId w:val="57"/>
        </w:numPr>
      </w:pPr>
      <w:r w:rsidRPr="00CB3AD6">
        <w:t xml:space="preserve">bretea de legatura </w:t>
      </w:r>
      <w:r w:rsidRPr="00CB3AD6">
        <w:rPr>
          <w:b/>
        </w:rPr>
        <w:t>aductiune Motiori-Somosches rezervor Somosches</w:t>
      </w:r>
      <w:r w:rsidRPr="00CB3AD6">
        <w:t>, DN 125 mm, PEID, PE 100 RC, PN 6, L=50 m;</w:t>
      </w:r>
    </w:p>
    <w:p w14:paraId="52A02E02" w14:textId="77777777" w:rsidR="005D2A30" w:rsidRPr="00CB3AD6" w:rsidRDefault="005D2A30" w:rsidP="005D2A30">
      <w:pPr>
        <w:pStyle w:val="ListParagraph"/>
        <w:numPr>
          <w:ilvl w:val="0"/>
          <w:numId w:val="57"/>
        </w:numPr>
      </w:pPr>
      <w:r w:rsidRPr="00CB3AD6">
        <w:t>1 camin de vane cu actionare electrica (sectorizare, golire, aerisire/dezaerisire) instalate pe conducta de aductiune;</w:t>
      </w:r>
    </w:p>
    <w:p w14:paraId="6611D2F9" w14:textId="77777777" w:rsidR="005D2A30" w:rsidRPr="00CB3AD6" w:rsidRDefault="005D2A30" w:rsidP="005D2A30">
      <w:pPr>
        <w:pStyle w:val="ListParagraph"/>
        <w:numPr>
          <w:ilvl w:val="0"/>
          <w:numId w:val="57"/>
        </w:numPr>
        <w:rPr>
          <w:szCs w:val="22"/>
        </w:rPr>
      </w:pPr>
      <w:r w:rsidRPr="00CB3AD6">
        <w:rPr>
          <w:szCs w:val="22"/>
        </w:rPr>
        <w:t>alimentare cu energie electrica pentru camin de sectorizare cu vane actionate electric pe conducta de aductiune;</w:t>
      </w:r>
    </w:p>
    <w:p w14:paraId="54D788E6" w14:textId="77777777" w:rsidR="005D2A30" w:rsidRPr="00CB3AD6" w:rsidRDefault="005D2A30" w:rsidP="005D2A30">
      <w:pPr>
        <w:pStyle w:val="ListParagraph"/>
        <w:numPr>
          <w:ilvl w:val="0"/>
          <w:numId w:val="57"/>
        </w:numPr>
        <w:rPr>
          <w:szCs w:val="22"/>
        </w:rPr>
      </w:pPr>
      <w:r w:rsidRPr="00CB3AD6">
        <w:rPr>
          <w:szCs w:val="22"/>
        </w:rPr>
        <w:t>Instalatiii electrice interioare  pentru camin de sectorizare, inclusiv tablou electric;</w:t>
      </w:r>
    </w:p>
    <w:p w14:paraId="6BABD5B7" w14:textId="77777777" w:rsidR="005D2A30" w:rsidRPr="00CB3AD6" w:rsidRDefault="005D2A30" w:rsidP="005D2A30">
      <w:pPr>
        <w:pStyle w:val="ListParagraph"/>
        <w:numPr>
          <w:ilvl w:val="0"/>
          <w:numId w:val="57"/>
        </w:numPr>
      </w:pPr>
      <w:r w:rsidRPr="00CB3AD6">
        <w:t>Instalatie de automatizare, PLC, HMI, UPS, modem GSM/GPRS pentru monitorizare si transmisie date/comenzi pentru camine de vane;</w:t>
      </w:r>
    </w:p>
    <w:p w14:paraId="3A32B87B" w14:textId="77777777" w:rsidR="005D2A30" w:rsidRPr="00CB3AD6" w:rsidRDefault="005D2A30" w:rsidP="005D2A30">
      <w:pPr>
        <w:pStyle w:val="ListParagraph"/>
        <w:numPr>
          <w:ilvl w:val="0"/>
          <w:numId w:val="57"/>
        </w:numPr>
      </w:pPr>
      <w:r w:rsidRPr="00CB3AD6">
        <w:t xml:space="preserve">conducta de </w:t>
      </w:r>
      <w:r w:rsidRPr="00CB3AD6">
        <w:rPr>
          <w:b/>
        </w:rPr>
        <w:t>aductiune Somosches-Cermei</w:t>
      </w:r>
      <w:r w:rsidRPr="00CB3AD6">
        <w:t>, DN 125 mm, PEID, PE 100 RC, PN 6, L=4,876 m;</w:t>
      </w:r>
    </w:p>
    <w:p w14:paraId="46DC08D8" w14:textId="77777777" w:rsidR="005D2A30" w:rsidRPr="00CB3AD6" w:rsidRDefault="005D2A30" w:rsidP="005D2A30">
      <w:pPr>
        <w:pStyle w:val="ListParagraph"/>
        <w:numPr>
          <w:ilvl w:val="0"/>
          <w:numId w:val="57"/>
        </w:numPr>
      </w:pPr>
      <w:r w:rsidRPr="00CB3AD6">
        <w:t>5 camine de vane (sectorizare, golire, aerisire/dezaerisire) instalate pe conducta de aductiune, dintre care 2 camine vor fi prevazute cu vane actionare electrica;</w:t>
      </w:r>
    </w:p>
    <w:p w14:paraId="024C2F39" w14:textId="77777777" w:rsidR="005D2A30" w:rsidRPr="00CB3AD6" w:rsidRDefault="005D2A30" w:rsidP="005D2A30">
      <w:pPr>
        <w:pStyle w:val="ListParagraph"/>
        <w:numPr>
          <w:ilvl w:val="0"/>
          <w:numId w:val="57"/>
        </w:numPr>
        <w:rPr>
          <w:szCs w:val="22"/>
        </w:rPr>
      </w:pPr>
      <w:r w:rsidRPr="00CB3AD6">
        <w:rPr>
          <w:szCs w:val="22"/>
        </w:rPr>
        <w:t>alimentare cu energie electrica pentru camine de sectorizare cu vane actionate electric pe conducta de aductiune;</w:t>
      </w:r>
    </w:p>
    <w:p w14:paraId="3FBC4EA3" w14:textId="77777777" w:rsidR="005D2A30" w:rsidRPr="00CB3AD6" w:rsidRDefault="005D2A30" w:rsidP="005D2A30">
      <w:pPr>
        <w:pStyle w:val="ListParagraph"/>
        <w:numPr>
          <w:ilvl w:val="0"/>
          <w:numId w:val="57"/>
        </w:numPr>
        <w:rPr>
          <w:szCs w:val="22"/>
        </w:rPr>
      </w:pPr>
      <w:r w:rsidRPr="00CB3AD6">
        <w:rPr>
          <w:szCs w:val="22"/>
        </w:rPr>
        <w:t>Instalatiii electrice interioare  pentru camine de sectorizare, inclusiv tablou electric;</w:t>
      </w:r>
    </w:p>
    <w:p w14:paraId="36218E25" w14:textId="77777777" w:rsidR="005D2A30" w:rsidRPr="00CB3AD6" w:rsidRDefault="005D2A30" w:rsidP="005D2A30">
      <w:pPr>
        <w:pStyle w:val="ListParagraph"/>
        <w:numPr>
          <w:ilvl w:val="0"/>
          <w:numId w:val="57"/>
        </w:numPr>
      </w:pPr>
      <w:r w:rsidRPr="00CB3AD6">
        <w:t>Instalatie de automatizare, PLC, HMI, UPS, modem GSM/GPRS pentru monitorizare si transmisie date/comenzi pentru camine de vane.</w:t>
      </w:r>
    </w:p>
    <w:p w14:paraId="4DAC26B6" w14:textId="77777777" w:rsidR="005D36DE" w:rsidRPr="00CB3AD6" w:rsidRDefault="005D36DE" w:rsidP="005D36DE"/>
    <w:p w14:paraId="6055E7E3" w14:textId="77777777" w:rsidR="005D36DE" w:rsidRPr="00CB3AD6" w:rsidRDefault="005D36DE" w:rsidP="005D36DE">
      <w:pPr>
        <w:pStyle w:val="Heading4"/>
      </w:pPr>
      <w:bookmarkStart w:id="777" w:name="_Toc524713564"/>
      <w:bookmarkStart w:id="778" w:name="_Toc496698457"/>
      <w:bookmarkStart w:id="779" w:name="_Toc524713565"/>
      <w:bookmarkStart w:id="780" w:name="_Toc43908280"/>
      <w:bookmarkStart w:id="781" w:name="_Toc67851827"/>
      <w:bookmarkEnd w:id="777"/>
      <w:r w:rsidRPr="00CB3AD6">
        <w:lastRenderedPageBreak/>
        <w:t>Investitii proiectate pentru reteaua de distributie</w:t>
      </w:r>
      <w:bookmarkEnd w:id="778"/>
      <w:bookmarkEnd w:id="779"/>
      <w:bookmarkEnd w:id="780"/>
      <w:bookmarkEnd w:id="781"/>
      <w:r w:rsidRPr="00CB3AD6">
        <w:t xml:space="preserve"> </w:t>
      </w:r>
    </w:p>
    <w:p w14:paraId="5AADCC26" w14:textId="77777777" w:rsidR="005D36DE" w:rsidRPr="00CB3AD6" w:rsidRDefault="005D36DE" w:rsidP="005D36DE">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conductele vechi cu avarii frecvente si grad mare de coroziune care genereaza pierderi importante de apa si conducte subdimensionate care genereaza riscuri majore pentru cetateni in caz de incendiu.</w:t>
      </w:r>
    </w:p>
    <w:p w14:paraId="587DC218" w14:textId="77777777" w:rsidR="005D36DE" w:rsidRPr="00CB3AD6" w:rsidRDefault="005D36DE" w:rsidP="005D36DE">
      <w:pPr>
        <w:ind w:firstLine="720"/>
        <w:rPr>
          <w:szCs w:val="22"/>
        </w:rPr>
      </w:pPr>
      <w:r w:rsidRPr="00CB3AD6">
        <w:rPr>
          <w:szCs w:val="22"/>
        </w:rPr>
        <w:t>O schema generala a lucrarilor propuse in sistemul de distributie este prezentata in figura urmatoare.</w:t>
      </w:r>
    </w:p>
    <w:p w14:paraId="6B8BE8F5" w14:textId="77777777" w:rsidR="005D36DE" w:rsidRPr="00CB3AD6" w:rsidRDefault="005D36DE" w:rsidP="005D36DE">
      <w:pPr>
        <w:ind w:firstLine="720"/>
        <w:rPr>
          <w:szCs w:val="22"/>
        </w:rPr>
      </w:pPr>
    </w:p>
    <w:p w14:paraId="717501D3" w14:textId="77777777" w:rsidR="005D36DE" w:rsidRPr="00CB3AD6" w:rsidRDefault="005D36DE" w:rsidP="005D36DE">
      <w:pPr>
        <w:jc w:val="center"/>
        <w:rPr>
          <w:szCs w:val="22"/>
        </w:rPr>
      </w:pPr>
      <w:r w:rsidRPr="00CB3AD6">
        <w:rPr>
          <w:noProof/>
          <w:szCs w:val="22"/>
          <w:lang w:val="en-US"/>
        </w:rPr>
        <w:drawing>
          <wp:inline distT="0" distB="0" distL="0" distR="0" wp14:anchorId="3B8D7CB6" wp14:editId="3DF625AA">
            <wp:extent cx="6280785" cy="5584707"/>
            <wp:effectExtent l="0" t="0" r="571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80785" cy="5584707"/>
                    </a:xfrm>
                    <a:prstGeom prst="rect">
                      <a:avLst/>
                    </a:prstGeom>
                    <a:noFill/>
                    <a:ln>
                      <a:noFill/>
                    </a:ln>
                  </pic:spPr>
                </pic:pic>
              </a:graphicData>
            </a:graphic>
          </wp:inline>
        </w:drawing>
      </w:r>
    </w:p>
    <w:p w14:paraId="548609A8" w14:textId="04D8938C" w:rsidR="00F90148" w:rsidRPr="00CB3AD6" w:rsidRDefault="005D36DE" w:rsidP="005D36DE">
      <w:pPr>
        <w:jc w:val="center"/>
        <w:rPr>
          <w:rFonts w:ascii="Arial" w:hAnsi="Arial" w:cs="Arial"/>
          <w:sz w:val="20"/>
        </w:rPr>
      </w:pPr>
      <w:bookmarkStart w:id="782" w:name="_Toc524713578"/>
      <w:bookmarkStart w:id="783" w:name="_Toc43908521"/>
      <w:bookmarkStart w:id="784" w:name="_Toc6785210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784"/>
    </w:p>
    <w:p w14:paraId="30D4018D" w14:textId="2534C227" w:rsidR="005D36DE" w:rsidRPr="00CB3AD6" w:rsidRDefault="005D36DE" w:rsidP="005D36DE">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bookmarkEnd w:id="782"/>
      <w:r w:rsidRPr="00CB3AD6">
        <w:rPr>
          <w:rFonts w:ascii="Arial" w:hAnsi="Arial" w:cs="Arial"/>
          <w:color w:val="0070C0"/>
          <w:sz w:val="20"/>
        </w:rPr>
        <w:t>;</w:t>
      </w:r>
      <w:r w:rsidRPr="00CB3AD6">
        <w:rPr>
          <w:rFonts w:ascii="Arial" w:hAnsi="Arial" w:cs="Arial"/>
          <w:color w:val="FF00FF"/>
          <w:sz w:val="20"/>
        </w:rPr>
        <w:t xml:space="preserve"> Linie magenta – aductiuni</w:t>
      </w:r>
      <w:bookmarkEnd w:id="783"/>
    </w:p>
    <w:p w14:paraId="504C487A" w14:textId="77777777" w:rsidR="005D36DE" w:rsidRPr="00CB3AD6" w:rsidRDefault="005D36DE" w:rsidP="005D36DE">
      <w:pPr>
        <w:ind w:firstLine="720"/>
        <w:rPr>
          <w:szCs w:val="22"/>
        </w:rPr>
      </w:pPr>
    </w:p>
    <w:p w14:paraId="19854A63" w14:textId="77777777" w:rsidR="005D36DE" w:rsidRPr="00CB3AD6" w:rsidRDefault="005D36DE" w:rsidP="005D36DE">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2983782E" w14:textId="77777777" w:rsidR="005D36DE" w:rsidRPr="00CB3AD6" w:rsidRDefault="005D36DE" w:rsidP="005D36DE">
      <w:pPr>
        <w:ind w:firstLine="720"/>
        <w:rPr>
          <w:szCs w:val="22"/>
        </w:rPr>
      </w:pPr>
      <w:r w:rsidRPr="00CB3AD6">
        <w:rPr>
          <w:szCs w:val="22"/>
        </w:rPr>
        <w:lastRenderedPageBreak/>
        <w:t>Investitiile detaliate, precum si planurile cu situatia propusa sunt prezentate in anexele prezentului Studiu de Fezabilitate.</w:t>
      </w:r>
    </w:p>
    <w:p w14:paraId="33A649BD" w14:textId="77777777" w:rsidR="005D36DE" w:rsidRPr="00CB3AD6" w:rsidRDefault="005D36DE" w:rsidP="005D36DE">
      <w:pPr>
        <w:ind w:firstLine="720"/>
        <w:rPr>
          <w:szCs w:val="22"/>
        </w:rPr>
      </w:pPr>
    </w:p>
    <w:p w14:paraId="0D67A703" w14:textId="55F391B4" w:rsidR="005D36DE" w:rsidRPr="00CB3AD6" w:rsidRDefault="005D36DE" w:rsidP="005D36DE">
      <w:pPr>
        <w:rPr>
          <w:rFonts w:ascii="Arial" w:hAnsi="Arial" w:cs="Arial"/>
          <w:sz w:val="20"/>
        </w:rPr>
      </w:pPr>
      <w:bookmarkStart w:id="785" w:name="_Toc43908424"/>
      <w:bookmarkStart w:id="786" w:name="_Toc6785198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principalelor lucrari propuse in retelele de distributie din sistemul de alimentare cu apa.</w:t>
      </w:r>
      <w:bookmarkEnd w:id="785"/>
      <w:bookmarkEnd w:id="786"/>
    </w:p>
    <w:tbl>
      <w:tblPr>
        <w:tblW w:w="97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6"/>
        <w:gridCol w:w="745"/>
        <w:gridCol w:w="861"/>
        <w:gridCol w:w="961"/>
        <w:gridCol w:w="745"/>
        <w:gridCol w:w="745"/>
        <w:gridCol w:w="745"/>
        <w:gridCol w:w="994"/>
      </w:tblGrid>
      <w:tr w:rsidR="005D36DE" w:rsidRPr="00CB3AD6" w14:paraId="5DB69782" w14:textId="77777777" w:rsidTr="00A75D0D">
        <w:trPr>
          <w:cantSplit/>
          <w:trHeight w:val="1376"/>
          <w:tblHeader/>
        </w:trPr>
        <w:tc>
          <w:tcPr>
            <w:tcW w:w="3757" w:type="dxa"/>
            <w:shd w:val="clear" w:color="auto" w:fill="D9D9D9"/>
            <w:noWrap/>
            <w:hideMark/>
          </w:tcPr>
          <w:p w14:paraId="5C7EDF47" w14:textId="77777777" w:rsidR="005D36DE" w:rsidRPr="00CB3AD6" w:rsidRDefault="005D36DE" w:rsidP="00A75D0D">
            <w:pPr>
              <w:spacing w:before="0"/>
              <w:jc w:val="center"/>
              <w:rPr>
                <w:rFonts w:ascii="Arial" w:hAnsi="Arial" w:cs="Arial"/>
                <w:b/>
                <w:sz w:val="20"/>
              </w:rPr>
            </w:pPr>
            <w:r w:rsidRPr="00CB3AD6">
              <w:rPr>
                <w:rFonts w:ascii="Arial" w:hAnsi="Arial" w:cs="Arial"/>
                <w:b/>
                <w:sz w:val="20"/>
              </w:rPr>
              <w:t>Retea de distributie din sistem</w:t>
            </w:r>
          </w:p>
        </w:tc>
        <w:tc>
          <w:tcPr>
            <w:tcW w:w="0" w:type="auto"/>
            <w:shd w:val="clear" w:color="auto" w:fill="D9D9D9"/>
            <w:noWrap/>
            <w:textDirection w:val="btLr"/>
            <w:vAlign w:val="center"/>
            <w:hideMark/>
          </w:tcPr>
          <w:p w14:paraId="0A4881AF"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Apateu</w:t>
            </w:r>
          </w:p>
        </w:tc>
        <w:tc>
          <w:tcPr>
            <w:tcW w:w="0" w:type="auto"/>
            <w:shd w:val="clear" w:color="auto" w:fill="D9D9D9"/>
            <w:noWrap/>
            <w:textDirection w:val="btLr"/>
            <w:vAlign w:val="center"/>
            <w:hideMark/>
          </w:tcPr>
          <w:p w14:paraId="1AA3D6B7"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Sepreus</w:t>
            </w:r>
          </w:p>
        </w:tc>
        <w:tc>
          <w:tcPr>
            <w:tcW w:w="925" w:type="dxa"/>
            <w:shd w:val="clear" w:color="auto" w:fill="D9D9D9"/>
            <w:noWrap/>
            <w:textDirection w:val="btLr"/>
            <w:vAlign w:val="center"/>
            <w:hideMark/>
          </w:tcPr>
          <w:p w14:paraId="1A70F08B"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Berechiu</w:t>
            </w:r>
          </w:p>
        </w:tc>
        <w:tc>
          <w:tcPr>
            <w:tcW w:w="0" w:type="auto"/>
            <w:shd w:val="clear" w:color="auto" w:fill="D9D9D9"/>
            <w:noWrap/>
            <w:textDirection w:val="btLr"/>
            <w:vAlign w:val="center"/>
            <w:hideMark/>
          </w:tcPr>
          <w:p w14:paraId="79C8B19A"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Somosches</w:t>
            </w:r>
          </w:p>
        </w:tc>
        <w:tc>
          <w:tcPr>
            <w:tcW w:w="0" w:type="auto"/>
            <w:shd w:val="clear" w:color="auto" w:fill="D9D9D9"/>
            <w:noWrap/>
            <w:textDirection w:val="btLr"/>
            <w:vAlign w:val="center"/>
            <w:hideMark/>
          </w:tcPr>
          <w:p w14:paraId="23524820"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Motiori</w:t>
            </w:r>
          </w:p>
        </w:tc>
        <w:tc>
          <w:tcPr>
            <w:tcW w:w="0" w:type="auto"/>
            <w:shd w:val="clear" w:color="auto" w:fill="D9D9D9"/>
            <w:noWrap/>
            <w:textDirection w:val="btLr"/>
            <w:vAlign w:val="center"/>
            <w:hideMark/>
          </w:tcPr>
          <w:p w14:paraId="26A5ABC0" w14:textId="77777777" w:rsidR="005D36DE" w:rsidRPr="00CB3AD6" w:rsidRDefault="005D36DE" w:rsidP="00A75D0D">
            <w:pPr>
              <w:spacing w:before="0"/>
              <w:ind w:left="113" w:right="113"/>
              <w:rPr>
                <w:rFonts w:ascii="Arial" w:hAnsi="Arial" w:cs="Arial"/>
                <w:b/>
                <w:sz w:val="20"/>
              </w:rPr>
            </w:pPr>
            <w:r w:rsidRPr="00CB3AD6">
              <w:rPr>
                <w:rFonts w:ascii="Arial" w:hAnsi="Arial" w:cs="Arial"/>
                <w:b/>
                <w:sz w:val="20"/>
              </w:rPr>
              <w:t>Cermei</w:t>
            </w:r>
          </w:p>
        </w:tc>
        <w:tc>
          <w:tcPr>
            <w:tcW w:w="994" w:type="dxa"/>
            <w:shd w:val="clear" w:color="auto" w:fill="D9D9D9"/>
            <w:noWrap/>
            <w:hideMark/>
          </w:tcPr>
          <w:p w14:paraId="3CBA9A19" w14:textId="7B03DF43" w:rsidR="005D36DE" w:rsidRPr="00CB3AD6" w:rsidRDefault="00A75D0D" w:rsidP="007B5EC0">
            <w:pPr>
              <w:spacing w:before="0"/>
              <w:rPr>
                <w:rFonts w:ascii="Arial" w:hAnsi="Arial" w:cs="Arial"/>
                <w:b/>
                <w:sz w:val="20"/>
              </w:rPr>
            </w:pPr>
            <w:r w:rsidRPr="00CB3AD6">
              <w:rPr>
                <w:rFonts w:ascii="Arial" w:hAnsi="Arial" w:cs="Arial"/>
                <w:b/>
                <w:bCs/>
                <w:sz w:val="20"/>
              </w:rPr>
              <w:t>TOTAL</w:t>
            </w:r>
          </w:p>
        </w:tc>
      </w:tr>
      <w:tr w:rsidR="005D36DE" w:rsidRPr="00CB3AD6" w14:paraId="01DEF447" w14:textId="77777777" w:rsidTr="00A75D0D">
        <w:tc>
          <w:tcPr>
            <w:tcW w:w="8708" w:type="dxa"/>
            <w:gridSpan w:val="7"/>
            <w:shd w:val="clear" w:color="auto" w:fill="D9D9D9"/>
            <w:noWrap/>
            <w:vAlign w:val="bottom"/>
          </w:tcPr>
          <w:p w14:paraId="40DF3BAE" w14:textId="77777777" w:rsidR="005D36DE" w:rsidRPr="00CB3AD6" w:rsidRDefault="005D36DE" w:rsidP="007B5EC0">
            <w:pPr>
              <w:spacing w:before="0"/>
              <w:rPr>
                <w:rFonts w:ascii="Arial" w:hAnsi="Arial" w:cs="Arial"/>
                <w:b/>
                <w:sz w:val="20"/>
              </w:rPr>
            </w:pPr>
            <w:r w:rsidRPr="00CB3AD6">
              <w:rPr>
                <w:rFonts w:ascii="Arial" w:hAnsi="Arial" w:cs="Arial"/>
                <w:b/>
                <w:sz w:val="20"/>
              </w:rPr>
              <w:t>INLOCUIRI RETELE DE DISTRIBUTIE</w:t>
            </w:r>
          </w:p>
        </w:tc>
        <w:tc>
          <w:tcPr>
            <w:tcW w:w="994" w:type="dxa"/>
            <w:shd w:val="clear" w:color="auto" w:fill="D9D9D9"/>
            <w:noWrap/>
            <w:vAlign w:val="bottom"/>
          </w:tcPr>
          <w:p w14:paraId="4F0159CD" w14:textId="13B3FD2A" w:rsidR="005D36DE" w:rsidRPr="00CB3AD6" w:rsidRDefault="005D36DE" w:rsidP="007B5EC0">
            <w:pPr>
              <w:spacing w:before="0"/>
              <w:jc w:val="right"/>
              <w:rPr>
                <w:rFonts w:ascii="Arial" w:hAnsi="Arial" w:cs="Arial"/>
                <w:b/>
                <w:bCs/>
                <w:sz w:val="20"/>
              </w:rPr>
            </w:pPr>
          </w:p>
        </w:tc>
      </w:tr>
      <w:tr w:rsidR="005D36DE" w:rsidRPr="00CB3AD6" w14:paraId="716ECE4A" w14:textId="77777777" w:rsidTr="00A75D0D">
        <w:tc>
          <w:tcPr>
            <w:tcW w:w="3757" w:type="dxa"/>
            <w:shd w:val="clear" w:color="auto" w:fill="auto"/>
            <w:noWrap/>
            <w:vAlign w:val="bottom"/>
            <w:hideMark/>
          </w:tcPr>
          <w:p w14:paraId="614E035C" w14:textId="77777777" w:rsidR="005D36DE" w:rsidRPr="00CB3AD6" w:rsidRDefault="005D36DE" w:rsidP="007B5EC0">
            <w:pPr>
              <w:spacing w:before="0"/>
              <w:rPr>
                <w:rFonts w:ascii="Arial" w:hAnsi="Arial" w:cs="Arial"/>
                <w:sz w:val="20"/>
              </w:rPr>
            </w:pPr>
            <w:r w:rsidRPr="00CB3AD6">
              <w:rPr>
                <w:rFonts w:ascii="Arial" w:hAnsi="Arial" w:cs="Arial"/>
                <w:sz w:val="20"/>
              </w:rPr>
              <w:t>Conducte retea [m]</w:t>
            </w:r>
          </w:p>
        </w:tc>
        <w:tc>
          <w:tcPr>
            <w:tcW w:w="0" w:type="auto"/>
            <w:shd w:val="clear" w:color="auto" w:fill="auto"/>
            <w:noWrap/>
            <w:vAlign w:val="bottom"/>
            <w:hideMark/>
          </w:tcPr>
          <w:p w14:paraId="08E3C9C7" w14:textId="77777777" w:rsidR="005D36DE" w:rsidRPr="00CB3AD6" w:rsidRDefault="005D36DE" w:rsidP="007B5EC0">
            <w:pPr>
              <w:spacing w:before="0"/>
              <w:jc w:val="right"/>
              <w:rPr>
                <w:rFonts w:ascii="Arial" w:hAnsi="Arial" w:cs="Arial"/>
                <w:sz w:val="20"/>
              </w:rPr>
            </w:pPr>
            <w:r w:rsidRPr="00CB3AD6">
              <w:rPr>
                <w:rFonts w:ascii="Arial" w:hAnsi="Arial" w:cs="Arial"/>
                <w:sz w:val="20"/>
              </w:rPr>
              <w:t>7,267</w:t>
            </w:r>
          </w:p>
        </w:tc>
        <w:tc>
          <w:tcPr>
            <w:tcW w:w="0" w:type="auto"/>
            <w:shd w:val="clear" w:color="auto" w:fill="auto"/>
            <w:noWrap/>
            <w:vAlign w:val="bottom"/>
            <w:hideMark/>
          </w:tcPr>
          <w:p w14:paraId="25C08A3F" w14:textId="77777777" w:rsidR="005D36DE" w:rsidRPr="00CB3AD6" w:rsidRDefault="005D36DE" w:rsidP="007B5EC0">
            <w:pPr>
              <w:spacing w:before="0"/>
              <w:jc w:val="right"/>
              <w:rPr>
                <w:rFonts w:ascii="Arial" w:hAnsi="Arial" w:cs="Arial"/>
                <w:sz w:val="20"/>
              </w:rPr>
            </w:pPr>
            <w:r w:rsidRPr="00CB3AD6">
              <w:rPr>
                <w:rFonts w:ascii="Arial" w:hAnsi="Arial" w:cs="Arial"/>
                <w:sz w:val="20"/>
              </w:rPr>
              <w:t>16,269</w:t>
            </w:r>
          </w:p>
        </w:tc>
        <w:tc>
          <w:tcPr>
            <w:tcW w:w="925" w:type="dxa"/>
            <w:shd w:val="clear" w:color="auto" w:fill="auto"/>
            <w:noWrap/>
            <w:vAlign w:val="bottom"/>
            <w:hideMark/>
          </w:tcPr>
          <w:p w14:paraId="66845A24" w14:textId="77777777" w:rsidR="005D36DE" w:rsidRPr="00CB3AD6" w:rsidRDefault="005D36DE" w:rsidP="007B5EC0">
            <w:pPr>
              <w:spacing w:before="0"/>
              <w:rPr>
                <w:rFonts w:ascii="Arial" w:hAnsi="Arial" w:cs="Arial"/>
                <w:sz w:val="20"/>
              </w:rPr>
            </w:pPr>
          </w:p>
        </w:tc>
        <w:tc>
          <w:tcPr>
            <w:tcW w:w="0" w:type="auto"/>
            <w:shd w:val="clear" w:color="auto" w:fill="auto"/>
            <w:noWrap/>
            <w:vAlign w:val="bottom"/>
            <w:hideMark/>
          </w:tcPr>
          <w:p w14:paraId="7E830D50" w14:textId="77777777" w:rsidR="005D36DE" w:rsidRPr="00CB3AD6" w:rsidRDefault="005D36DE" w:rsidP="007B5EC0">
            <w:pPr>
              <w:spacing w:before="0"/>
              <w:jc w:val="right"/>
              <w:rPr>
                <w:rFonts w:ascii="Arial" w:hAnsi="Arial" w:cs="Arial"/>
                <w:sz w:val="20"/>
              </w:rPr>
            </w:pPr>
            <w:r w:rsidRPr="00CB3AD6">
              <w:rPr>
                <w:rFonts w:ascii="Arial" w:hAnsi="Arial" w:cs="Arial"/>
                <w:sz w:val="20"/>
              </w:rPr>
              <w:t>1,368</w:t>
            </w:r>
          </w:p>
        </w:tc>
        <w:tc>
          <w:tcPr>
            <w:tcW w:w="0" w:type="auto"/>
            <w:shd w:val="clear" w:color="auto" w:fill="auto"/>
            <w:noWrap/>
            <w:vAlign w:val="bottom"/>
            <w:hideMark/>
          </w:tcPr>
          <w:p w14:paraId="04A2A808" w14:textId="77777777" w:rsidR="005D36DE" w:rsidRPr="00CB3AD6" w:rsidRDefault="005D36DE" w:rsidP="007B5EC0">
            <w:pPr>
              <w:spacing w:before="0"/>
              <w:rPr>
                <w:rFonts w:ascii="Arial" w:hAnsi="Arial" w:cs="Arial"/>
                <w:sz w:val="20"/>
              </w:rPr>
            </w:pPr>
          </w:p>
        </w:tc>
        <w:tc>
          <w:tcPr>
            <w:tcW w:w="0" w:type="auto"/>
            <w:shd w:val="clear" w:color="auto" w:fill="auto"/>
            <w:noWrap/>
            <w:vAlign w:val="bottom"/>
            <w:hideMark/>
          </w:tcPr>
          <w:p w14:paraId="6F14F905" w14:textId="77777777" w:rsidR="005D36DE" w:rsidRPr="00CB3AD6" w:rsidRDefault="005D36DE" w:rsidP="007B5EC0">
            <w:pPr>
              <w:spacing w:before="0"/>
              <w:jc w:val="right"/>
              <w:rPr>
                <w:rFonts w:ascii="Arial" w:hAnsi="Arial" w:cs="Arial"/>
                <w:sz w:val="20"/>
              </w:rPr>
            </w:pPr>
            <w:r w:rsidRPr="00CB3AD6">
              <w:rPr>
                <w:rFonts w:ascii="Arial" w:hAnsi="Arial" w:cs="Arial"/>
                <w:sz w:val="20"/>
              </w:rPr>
              <w:t>7,805</w:t>
            </w:r>
          </w:p>
        </w:tc>
        <w:tc>
          <w:tcPr>
            <w:tcW w:w="994" w:type="dxa"/>
            <w:shd w:val="clear" w:color="auto" w:fill="auto"/>
            <w:noWrap/>
            <w:vAlign w:val="bottom"/>
            <w:hideMark/>
          </w:tcPr>
          <w:p w14:paraId="12A224EA"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32,710</w:t>
            </w:r>
          </w:p>
        </w:tc>
      </w:tr>
      <w:tr w:rsidR="005D36DE" w:rsidRPr="00CB3AD6" w14:paraId="1FBCCC4E" w14:textId="77777777" w:rsidTr="00A75D0D">
        <w:tc>
          <w:tcPr>
            <w:tcW w:w="3757" w:type="dxa"/>
            <w:shd w:val="clear" w:color="auto" w:fill="auto"/>
            <w:noWrap/>
            <w:hideMark/>
          </w:tcPr>
          <w:p w14:paraId="42ECF04F" w14:textId="77777777" w:rsidR="005D36DE" w:rsidRPr="00CB3AD6" w:rsidRDefault="005D36DE" w:rsidP="007B5EC0">
            <w:pPr>
              <w:spacing w:before="0"/>
              <w:rPr>
                <w:rFonts w:ascii="Arial" w:hAnsi="Arial" w:cs="Arial"/>
                <w:sz w:val="20"/>
              </w:rPr>
            </w:pPr>
            <w:r w:rsidRPr="00CB3AD6">
              <w:rPr>
                <w:rFonts w:ascii="Arial" w:hAnsi="Arial" w:cs="Arial"/>
                <w:sz w:val="20"/>
              </w:rPr>
              <w:t>Conducte de bransament [m]</w:t>
            </w:r>
          </w:p>
        </w:tc>
        <w:tc>
          <w:tcPr>
            <w:tcW w:w="0" w:type="auto"/>
            <w:shd w:val="clear" w:color="auto" w:fill="auto"/>
            <w:noWrap/>
            <w:hideMark/>
          </w:tcPr>
          <w:p w14:paraId="16CBD141" w14:textId="77777777" w:rsidR="005D36DE" w:rsidRPr="00CB3AD6" w:rsidRDefault="005D36DE" w:rsidP="007B5EC0">
            <w:pPr>
              <w:spacing w:before="0"/>
              <w:jc w:val="right"/>
              <w:rPr>
                <w:rFonts w:ascii="Arial" w:hAnsi="Arial" w:cs="Arial"/>
                <w:sz w:val="20"/>
              </w:rPr>
            </w:pPr>
            <w:r w:rsidRPr="00CB3AD6">
              <w:rPr>
                <w:rFonts w:ascii="Arial" w:hAnsi="Arial" w:cs="Arial"/>
                <w:sz w:val="20"/>
              </w:rPr>
              <w:t>3,040</w:t>
            </w:r>
          </w:p>
        </w:tc>
        <w:tc>
          <w:tcPr>
            <w:tcW w:w="0" w:type="auto"/>
            <w:shd w:val="clear" w:color="auto" w:fill="auto"/>
            <w:noWrap/>
            <w:hideMark/>
          </w:tcPr>
          <w:p w14:paraId="24277A30" w14:textId="77777777" w:rsidR="005D36DE" w:rsidRPr="00CB3AD6" w:rsidRDefault="005D36DE" w:rsidP="007B5EC0">
            <w:pPr>
              <w:spacing w:before="0"/>
              <w:jc w:val="right"/>
              <w:rPr>
                <w:rFonts w:ascii="Arial" w:hAnsi="Arial" w:cs="Arial"/>
                <w:sz w:val="20"/>
              </w:rPr>
            </w:pPr>
            <w:r w:rsidRPr="00CB3AD6">
              <w:rPr>
                <w:rFonts w:ascii="Arial" w:hAnsi="Arial" w:cs="Arial"/>
                <w:sz w:val="20"/>
              </w:rPr>
              <w:t>2,047</w:t>
            </w:r>
          </w:p>
        </w:tc>
        <w:tc>
          <w:tcPr>
            <w:tcW w:w="925" w:type="dxa"/>
            <w:shd w:val="clear" w:color="auto" w:fill="auto"/>
            <w:noWrap/>
            <w:hideMark/>
          </w:tcPr>
          <w:p w14:paraId="19875988"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788284EE" w14:textId="77777777" w:rsidR="005D36DE" w:rsidRPr="00CB3AD6" w:rsidRDefault="005D36DE" w:rsidP="007B5EC0">
            <w:pPr>
              <w:spacing w:before="0"/>
              <w:jc w:val="right"/>
              <w:rPr>
                <w:rFonts w:ascii="Arial" w:hAnsi="Arial" w:cs="Arial"/>
                <w:sz w:val="20"/>
              </w:rPr>
            </w:pPr>
            <w:r w:rsidRPr="00CB3AD6">
              <w:rPr>
                <w:rFonts w:ascii="Arial" w:hAnsi="Arial" w:cs="Arial"/>
                <w:sz w:val="20"/>
              </w:rPr>
              <w:t>960</w:t>
            </w:r>
          </w:p>
        </w:tc>
        <w:tc>
          <w:tcPr>
            <w:tcW w:w="0" w:type="auto"/>
            <w:shd w:val="clear" w:color="auto" w:fill="auto"/>
            <w:noWrap/>
            <w:hideMark/>
          </w:tcPr>
          <w:p w14:paraId="42328616"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274EDBED" w14:textId="77777777" w:rsidR="005D36DE" w:rsidRPr="00CB3AD6" w:rsidRDefault="005D36DE" w:rsidP="007B5EC0">
            <w:pPr>
              <w:spacing w:before="0"/>
              <w:jc w:val="right"/>
              <w:rPr>
                <w:rFonts w:ascii="Arial" w:hAnsi="Arial" w:cs="Arial"/>
                <w:sz w:val="20"/>
              </w:rPr>
            </w:pPr>
            <w:r w:rsidRPr="00CB3AD6">
              <w:rPr>
                <w:rFonts w:ascii="Arial" w:hAnsi="Arial" w:cs="Arial"/>
                <w:sz w:val="20"/>
              </w:rPr>
              <w:t>5,280</w:t>
            </w:r>
          </w:p>
        </w:tc>
        <w:tc>
          <w:tcPr>
            <w:tcW w:w="994" w:type="dxa"/>
            <w:shd w:val="clear" w:color="auto" w:fill="auto"/>
            <w:noWrap/>
            <w:vAlign w:val="bottom"/>
            <w:hideMark/>
          </w:tcPr>
          <w:p w14:paraId="1757D616"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11,327</w:t>
            </w:r>
          </w:p>
        </w:tc>
      </w:tr>
      <w:tr w:rsidR="005D36DE" w:rsidRPr="00CB3AD6" w14:paraId="6FEE3E66" w14:textId="77777777" w:rsidTr="00A75D0D">
        <w:tc>
          <w:tcPr>
            <w:tcW w:w="3757" w:type="dxa"/>
            <w:shd w:val="clear" w:color="auto" w:fill="auto"/>
            <w:noWrap/>
            <w:hideMark/>
          </w:tcPr>
          <w:p w14:paraId="28F69CA9" w14:textId="77777777" w:rsidR="005D36DE" w:rsidRPr="00CB3AD6" w:rsidRDefault="005D36DE" w:rsidP="007B5EC0">
            <w:pPr>
              <w:spacing w:before="0"/>
              <w:rPr>
                <w:rFonts w:ascii="Arial" w:hAnsi="Arial" w:cs="Arial"/>
                <w:sz w:val="20"/>
              </w:rPr>
            </w:pPr>
            <w:r w:rsidRPr="00CB3AD6">
              <w:rPr>
                <w:rFonts w:ascii="Arial" w:hAnsi="Arial" w:cs="Arial"/>
                <w:sz w:val="20"/>
              </w:rPr>
              <w:t>Bransamente [unit]</w:t>
            </w:r>
          </w:p>
        </w:tc>
        <w:tc>
          <w:tcPr>
            <w:tcW w:w="0" w:type="auto"/>
            <w:shd w:val="clear" w:color="auto" w:fill="auto"/>
            <w:noWrap/>
            <w:hideMark/>
          </w:tcPr>
          <w:p w14:paraId="17E4CE72" w14:textId="77777777" w:rsidR="005D36DE" w:rsidRPr="00CB3AD6" w:rsidRDefault="005D36DE" w:rsidP="007B5EC0">
            <w:pPr>
              <w:spacing w:before="0"/>
              <w:jc w:val="right"/>
              <w:rPr>
                <w:rFonts w:ascii="Arial" w:hAnsi="Arial" w:cs="Arial"/>
                <w:sz w:val="20"/>
              </w:rPr>
            </w:pPr>
            <w:r w:rsidRPr="00CB3AD6">
              <w:rPr>
                <w:rFonts w:ascii="Arial" w:hAnsi="Arial" w:cs="Arial"/>
                <w:sz w:val="20"/>
              </w:rPr>
              <w:t>304</w:t>
            </w:r>
          </w:p>
        </w:tc>
        <w:tc>
          <w:tcPr>
            <w:tcW w:w="0" w:type="auto"/>
            <w:shd w:val="clear" w:color="auto" w:fill="auto"/>
            <w:noWrap/>
            <w:hideMark/>
          </w:tcPr>
          <w:p w14:paraId="3FD0B718" w14:textId="77777777" w:rsidR="005D36DE" w:rsidRPr="00CB3AD6" w:rsidRDefault="005D36DE" w:rsidP="007B5EC0">
            <w:pPr>
              <w:spacing w:before="0"/>
              <w:jc w:val="right"/>
              <w:rPr>
                <w:rFonts w:ascii="Arial" w:hAnsi="Arial" w:cs="Arial"/>
                <w:sz w:val="20"/>
              </w:rPr>
            </w:pPr>
            <w:r w:rsidRPr="00CB3AD6">
              <w:rPr>
                <w:rFonts w:ascii="Arial" w:hAnsi="Arial" w:cs="Arial"/>
                <w:sz w:val="20"/>
              </w:rPr>
              <w:t>197</w:t>
            </w:r>
          </w:p>
        </w:tc>
        <w:tc>
          <w:tcPr>
            <w:tcW w:w="925" w:type="dxa"/>
            <w:shd w:val="clear" w:color="auto" w:fill="auto"/>
            <w:noWrap/>
            <w:hideMark/>
          </w:tcPr>
          <w:p w14:paraId="450CD8BA"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18E33C94" w14:textId="77777777" w:rsidR="005D36DE" w:rsidRPr="00CB3AD6" w:rsidRDefault="005D36DE" w:rsidP="007B5EC0">
            <w:pPr>
              <w:spacing w:before="0"/>
              <w:jc w:val="right"/>
              <w:rPr>
                <w:rFonts w:ascii="Arial" w:hAnsi="Arial" w:cs="Arial"/>
                <w:sz w:val="20"/>
              </w:rPr>
            </w:pPr>
            <w:r w:rsidRPr="00CB3AD6">
              <w:rPr>
                <w:rFonts w:ascii="Arial" w:hAnsi="Arial" w:cs="Arial"/>
                <w:sz w:val="20"/>
              </w:rPr>
              <w:t>30</w:t>
            </w:r>
          </w:p>
        </w:tc>
        <w:tc>
          <w:tcPr>
            <w:tcW w:w="0" w:type="auto"/>
            <w:shd w:val="clear" w:color="auto" w:fill="auto"/>
            <w:noWrap/>
            <w:hideMark/>
          </w:tcPr>
          <w:p w14:paraId="6097A78C"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35037F06" w14:textId="77777777" w:rsidR="005D36DE" w:rsidRPr="00CB3AD6" w:rsidRDefault="005D36DE" w:rsidP="007B5EC0">
            <w:pPr>
              <w:spacing w:before="0"/>
              <w:jc w:val="right"/>
              <w:rPr>
                <w:rFonts w:ascii="Arial" w:hAnsi="Arial" w:cs="Arial"/>
                <w:sz w:val="20"/>
              </w:rPr>
            </w:pPr>
            <w:r w:rsidRPr="00CB3AD6">
              <w:rPr>
                <w:rFonts w:ascii="Arial" w:hAnsi="Arial" w:cs="Arial"/>
                <w:sz w:val="20"/>
              </w:rPr>
              <w:t>176</w:t>
            </w:r>
          </w:p>
        </w:tc>
        <w:tc>
          <w:tcPr>
            <w:tcW w:w="994" w:type="dxa"/>
            <w:shd w:val="clear" w:color="auto" w:fill="auto"/>
            <w:noWrap/>
            <w:vAlign w:val="bottom"/>
            <w:hideMark/>
          </w:tcPr>
          <w:p w14:paraId="622CE8DD"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707</w:t>
            </w:r>
          </w:p>
        </w:tc>
      </w:tr>
      <w:tr w:rsidR="005D36DE" w:rsidRPr="00CB3AD6" w14:paraId="573CB208" w14:textId="77777777" w:rsidTr="00A75D0D">
        <w:tc>
          <w:tcPr>
            <w:tcW w:w="3757" w:type="dxa"/>
            <w:shd w:val="clear" w:color="auto" w:fill="auto"/>
            <w:noWrap/>
            <w:vAlign w:val="bottom"/>
            <w:hideMark/>
          </w:tcPr>
          <w:p w14:paraId="21DCC046" w14:textId="77777777" w:rsidR="005D36DE" w:rsidRPr="00CB3AD6" w:rsidRDefault="005D36DE" w:rsidP="007B5EC0">
            <w:pPr>
              <w:spacing w:before="0"/>
              <w:rPr>
                <w:rFonts w:ascii="Arial" w:hAnsi="Arial" w:cs="Arial"/>
                <w:sz w:val="20"/>
              </w:rPr>
            </w:pPr>
            <w:r w:rsidRPr="00CB3AD6">
              <w:rPr>
                <w:rFonts w:ascii="Arial" w:hAnsi="Arial" w:cs="Arial"/>
                <w:sz w:val="20"/>
              </w:rPr>
              <w:t>Hidranti [unit]</w:t>
            </w:r>
          </w:p>
        </w:tc>
        <w:tc>
          <w:tcPr>
            <w:tcW w:w="0" w:type="auto"/>
            <w:shd w:val="clear" w:color="auto" w:fill="auto"/>
            <w:noWrap/>
            <w:hideMark/>
          </w:tcPr>
          <w:p w14:paraId="2CC90297" w14:textId="77777777" w:rsidR="005D36DE" w:rsidRPr="00CB3AD6" w:rsidRDefault="005D36DE" w:rsidP="007B5EC0">
            <w:pPr>
              <w:spacing w:before="0"/>
              <w:jc w:val="right"/>
              <w:rPr>
                <w:rFonts w:ascii="Arial" w:hAnsi="Arial" w:cs="Arial"/>
                <w:sz w:val="20"/>
              </w:rPr>
            </w:pPr>
            <w:r w:rsidRPr="00CB3AD6">
              <w:rPr>
                <w:rFonts w:ascii="Arial" w:hAnsi="Arial" w:cs="Arial"/>
                <w:sz w:val="20"/>
              </w:rPr>
              <w:t>70</w:t>
            </w:r>
          </w:p>
        </w:tc>
        <w:tc>
          <w:tcPr>
            <w:tcW w:w="0" w:type="auto"/>
            <w:shd w:val="clear" w:color="auto" w:fill="auto"/>
            <w:noWrap/>
            <w:hideMark/>
          </w:tcPr>
          <w:p w14:paraId="3675276F" w14:textId="77777777" w:rsidR="005D36DE" w:rsidRPr="00CB3AD6" w:rsidRDefault="005D36DE" w:rsidP="007B5EC0">
            <w:pPr>
              <w:spacing w:before="0"/>
              <w:jc w:val="right"/>
              <w:rPr>
                <w:rFonts w:ascii="Arial" w:hAnsi="Arial" w:cs="Arial"/>
                <w:sz w:val="20"/>
              </w:rPr>
            </w:pPr>
            <w:r w:rsidRPr="00CB3AD6">
              <w:rPr>
                <w:rFonts w:ascii="Arial" w:hAnsi="Arial" w:cs="Arial"/>
                <w:sz w:val="20"/>
              </w:rPr>
              <w:t>160</w:t>
            </w:r>
          </w:p>
        </w:tc>
        <w:tc>
          <w:tcPr>
            <w:tcW w:w="925" w:type="dxa"/>
            <w:shd w:val="clear" w:color="auto" w:fill="auto"/>
            <w:noWrap/>
            <w:hideMark/>
          </w:tcPr>
          <w:p w14:paraId="4776993A"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2BE11FFC" w14:textId="77777777" w:rsidR="005D36DE" w:rsidRPr="00CB3AD6" w:rsidRDefault="005D36DE" w:rsidP="007B5EC0">
            <w:pPr>
              <w:spacing w:before="0"/>
              <w:jc w:val="right"/>
              <w:rPr>
                <w:rFonts w:ascii="Arial" w:hAnsi="Arial" w:cs="Arial"/>
                <w:sz w:val="20"/>
              </w:rPr>
            </w:pPr>
            <w:r w:rsidRPr="00CB3AD6">
              <w:rPr>
                <w:rFonts w:ascii="Arial" w:hAnsi="Arial" w:cs="Arial"/>
                <w:sz w:val="20"/>
              </w:rPr>
              <w:t>13</w:t>
            </w:r>
          </w:p>
        </w:tc>
        <w:tc>
          <w:tcPr>
            <w:tcW w:w="0" w:type="auto"/>
            <w:shd w:val="clear" w:color="auto" w:fill="auto"/>
            <w:noWrap/>
            <w:hideMark/>
          </w:tcPr>
          <w:p w14:paraId="7694DF2F"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484309B5" w14:textId="77777777" w:rsidR="005D36DE" w:rsidRPr="00CB3AD6" w:rsidRDefault="005D36DE" w:rsidP="007B5EC0">
            <w:pPr>
              <w:spacing w:before="0"/>
              <w:jc w:val="right"/>
              <w:rPr>
                <w:rFonts w:ascii="Arial" w:hAnsi="Arial" w:cs="Arial"/>
                <w:sz w:val="20"/>
              </w:rPr>
            </w:pPr>
            <w:r w:rsidRPr="00CB3AD6">
              <w:rPr>
                <w:rFonts w:ascii="Arial" w:hAnsi="Arial" w:cs="Arial"/>
                <w:sz w:val="20"/>
              </w:rPr>
              <w:t>91</w:t>
            </w:r>
          </w:p>
        </w:tc>
        <w:tc>
          <w:tcPr>
            <w:tcW w:w="994" w:type="dxa"/>
            <w:shd w:val="clear" w:color="auto" w:fill="auto"/>
            <w:noWrap/>
            <w:vAlign w:val="bottom"/>
            <w:hideMark/>
          </w:tcPr>
          <w:p w14:paraId="4ED83381"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334</w:t>
            </w:r>
          </w:p>
        </w:tc>
      </w:tr>
      <w:tr w:rsidR="005D36DE" w:rsidRPr="00CB3AD6" w14:paraId="229C1A7A" w14:textId="77777777" w:rsidTr="00A75D0D">
        <w:tc>
          <w:tcPr>
            <w:tcW w:w="3757" w:type="dxa"/>
            <w:shd w:val="clear" w:color="auto" w:fill="auto"/>
            <w:noWrap/>
            <w:vAlign w:val="bottom"/>
            <w:hideMark/>
          </w:tcPr>
          <w:p w14:paraId="4E86B266" w14:textId="77777777" w:rsidR="005D36DE" w:rsidRPr="00CB3AD6" w:rsidRDefault="005D36DE" w:rsidP="007B5EC0">
            <w:pPr>
              <w:spacing w:before="0"/>
              <w:rPr>
                <w:rFonts w:ascii="Arial" w:hAnsi="Arial" w:cs="Arial"/>
                <w:sz w:val="20"/>
              </w:rPr>
            </w:pPr>
            <w:r w:rsidRPr="00CB3AD6">
              <w:rPr>
                <w:rFonts w:ascii="Arial" w:hAnsi="Arial" w:cs="Arial"/>
                <w:sz w:val="20"/>
              </w:rPr>
              <w:t>Camine de vane [unit]</w:t>
            </w:r>
          </w:p>
        </w:tc>
        <w:tc>
          <w:tcPr>
            <w:tcW w:w="0" w:type="auto"/>
            <w:shd w:val="clear" w:color="auto" w:fill="auto"/>
            <w:noWrap/>
            <w:hideMark/>
          </w:tcPr>
          <w:p w14:paraId="2076D690" w14:textId="77777777" w:rsidR="005D36DE" w:rsidRPr="00CB3AD6" w:rsidRDefault="005D36DE" w:rsidP="007B5EC0">
            <w:pPr>
              <w:spacing w:before="0"/>
              <w:jc w:val="right"/>
              <w:rPr>
                <w:rFonts w:ascii="Arial" w:hAnsi="Arial" w:cs="Arial"/>
                <w:sz w:val="20"/>
              </w:rPr>
            </w:pPr>
            <w:r w:rsidRPr="00CB3AD6">
              <w:rPr>
                <w:rFonts w:ascii="Arial" w:hAnsi="Arial" w:cs="Arial"/>
                <w:sz w:val="20"/>
              </w:rPr>
              <w:t>47</w:t>
            </w:r>
          </w:p>
        </w:tc>
        <w:tc>
          <w:tcPr>
            <w:tcW w:w="0" w:type="auto"/>
            <w:shd w:val="clear" w:color="auto" w:fill="auto"/>
            <w:noWrap/>
            <w:hideMark/>
          </w:tcPr>
          <w:p w14:paraId="0A120E2F" w14:textId="77777777" w:rsidR="005D36DE" w:rsidRPr="00CB3AD6" w:rsidRDefault="005D36DE" w:rsidP="007B5EC0">
            <w:pPr>
              <w:spacing w:before="0"/>
              <w:jc w:val="right"/>
              <w:rPr>
                <w:rFonts w:ascii="Arial" w:hAnsi="Arial" w:cs="Arial"/>
                <w:sz w:val="20"/>
              </w:rPr>
            </w:pPr>
            <w:r w:rsidRPr="00CB3AD6">
              <w:rPr>
                <w:rFonts w:ascii="Arial" w:hAnsi="Arial" w:cs="Arial"/>
                <w:sz w:val="20"/>
              </w:rPr>
              <w:t>106</w:t>
            </w:r>
          </w:p>
        </w:tc>
        <w:tc>
          <w:tcPr>
            <w:tcW w:w="925" w:type="dxa"/>
            <w:shd w:val="clear" w:color="auto" w:fill="auto"/>
            <w:noWrap/>
            <w:vAlign w:val="bottom"/>
            <w:hideMark/>
          </w:tcPr>
          <w:p w14:paraId="71B6D991"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0EC58E3C" w14:textId="77777777" w:rsidR="005D36DE" w:rsidRPr="00CB3AD6" w:rsidRDefault="005D36DE" w:rsidP="007B5EC0">
            <w:pPr>
              <w:spacing w:before="0"/>
              <w:jc w:val="right"/>
              <w:rPr>
                <w:rFonts w:ascii="Arial" w:hAnsi="Arial" w:cs="Arial"/>
                <w:sz w:val="20"/>
              </w:rPr>
            </w:pPr>
            <w:r w:rsidRPr="00CB3AD6">
              <w:rPr>
                <w:rFonts w:ascii="Arial" w:hAnsi="Arial" w:cs="Arial"/>
                <w:sz w:val="20"/>
              </w:rPr>
              <w:t>3</w:t>
            </w:r>
          </w:p>
        </w:tc>
        <w:tc>
          <w:tcPr>
            <w:tcW w:w="0" w:type="auto"/>
            <w:shd w:val="clear" w:color="auto" w:fill="auto"/>
            <w:noWrap/>
            <w:vAlign w:val="bottom"/>
            <w:hideMark/>
          </w:tcPr>
          <w:p w14:paraId="4BEE3F54" w14:textId="77777777" w:rsidR="005D36DE" w:rsidRPr="00CB3AD6" w:rsidRDefault="005D36DE" w:rsidP="007B5EC0">
            <w:pPr>
              <w:spacing w:before="0"/>
              <w:rPr>
                <w:rFonts w:ascii="Arial" w:hAnsi="Arial" w:cs="Arial"/>
                <w:sz w:val="20"/>
              </w:rPr>
            </w:pPr>
          </w:p>
        </w:tc>
        <w:tc>
          <w:tcPr>
            <w:tcW w:w="0" w:type="auto"/>
            <w:shd w:val="clear" w:color="auto" w:fill="auto"/>
            <w:noWrap/>
            <w:hideMark/>
          </w:tcPr>
          <w:p w14:paraId="0E0067D0" w14:textId="77777777" w:rsidR="005D36DE" w:rsidRPr="00CB3AD6" w:rsidRDefault="005D36DE" w:rsidP="007B5EC0">
            <w:pPr>
              <w:spacing w:before="0"/>
              <w:jc w:val="right"/>
              <w:rPr>
                <w:rFonts w:ascii="Arial" w:hAnsi="Arial" w:cs="Arial"/>
                <w:sz w:val="20"/>
              </w:rPr>
            </w:pPr>
            <w:r w:rsidRPr="00CB3AD6">
              <w:rPr>
                <w:rFonts w:ascii="Arial" w:hAnsi="Arial" w:cs="Arial"/>
                <w:sz w:val="20"/>
              </w:rPr>
              <w:t>36</w:t>
            </w:r>
          </w:p>
        </w:tc>
        <w:tc>
          <w:tcPr>
            <w:tcW w:w="994" w:type="dxa"/>
            <w:shd w:val="clear" w:color="auto" w:fill="auto"/>
            <w:noWrap/>
            <w:vAlign w:val="bottom"/>
            <w:hideMark/>
          </w:tcPr>
          <w:p w14:paraId="409B586D"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192</w:t>
            </w:r>
          </w:p>
        </w:tc>
      </w:tr>
      <w:tr w:rsidR="005D36DE" w:rsidRPr="00CB3AD6" w14:paraId="08C74DB6" w14:textId="77777777" w:rsidTr="00A75D0D">
        <w:tc>
          <w:tcPr>
            <w:tcW w:w="8708" w:type="dxa"/>
            <w:gridSpan w:val="7"/>
            <w:shd w:val="clear" w:color="auto" w:fill="D9D9D9"/>
            <w:noWrap/>
            <w:vAlign w:val="bottom"/>
          </w:tcPr>
          <w:p w14:paraId="59B07BBB" w14:textId="77777777" w:rsidR="005D36DE" w:rsidRPr="00CB3AD6" w:rsidRDefault="005D36DE" w:rsidP="007B5EC0">
            <w:pPr>
              <w:spacing w:before="0"/>
              <w:rPr>
                <w:rFonts w:ascii="Arial" w:hAnsi="Arial" w:cs="Arial"/>
                <w:b/>
                <w:sz w:val="20"/>
              </w:rPr>
            </w:pPr>
            <w:r w:rsidRPr="00CB3AD6">
              <w:rPr>
                <w:rFonts w:ascii="Arial" w:hAnsi="Arial" w:cs="Arial"/>
                <w:b/>
                <w:sz w:val="20"/>
              </w:rPr>
              <w:t>EXTINDERI RETELE DE DISTRIBUTIE</w:t>
            </w:r>
          </w:p>
        </w:tc>
        <w:tc>
          <w:tcPr>
            <w:tcW w:w="994" w:type="dxa"/>
            <w:shd w:val="clear" w:color="auto" w:fill="D9D9D9"/>
            <w:noWrap/>
            <w:vAlign w:val="bottom"/>
          </w:tcPr>
          <w:p w14:paraId="6287A4BA" w14:textId="77777777" w:rsidR="005D36DE" w:rsidRPr="00CB3AD6" w:rsidRDefault="005D36DE" w:rsidP="007B5EC0">
            <w:pPr>
              <w:spacing w:before="0"/>
              <w:jc w:val="right"/>
              <w:rPr>
                <w:rFonts w:ascii="Arial" w:hAnsi="Arial" w:cs="Arial"/>
                <w:b/>
                <w:bCs/>
                <w:sz w:val="20"/>
              </w:rPr>
            </w:pPr>
          </w:p>
        </w:tc>
      </w:tr>
      <w:tr w:rsidR="005D36DE" w:rsidRPr="00CB3AD6" w14:paraId="26B88238" w14:textId="77777777" w:rsidTr="00A75D0D">
        <w:tc>
          <w:tcPr>
            <w:tcW w:w="3757" w:type="dxa"/>
            <w:shd w:val="clear" w:color="auto" w:fill="auto"/>
            <w:noWrap/>
            <w:vAlign w:val="bottom"/>
            <w:hideMark/>
          </w:tcPr>
          <w:p w14:paraId="60FD064C" w14:textId="77777777" w:rsidR="005D36DE" w:rsidRPr="00CB3AD6" w:rsidRDefault="005D36DE" w:rsidP="007B5EC0">
            <w:pPr>
              <w:spacing w:before="0"/>
              <w:rPr>
                <w:rFonts w:ascii="Arial" w:hAnsi="Arial" w:cs="Arial"/>
                <w:sz w:val="20"/>
              </w:rPr>
            </w:pPr>
            <w:r w:rsidRPr="00CB3AD6">
              <w:rPr>
                <w:rFonts w:ascii="Arial" w:hAnsi="Arial" w:cs="Arial"/>
                <w:sz w:val="20"/>
              </w:rPr>
              <w:t>Conducte retea [m]</w:t>
            </w:r>
          </w:p>
        </w:tc>
        <w:tc>
          <w:tcPr>
            <w:tcW w:w="0" w:type="auto"/>
            <w:shd w:val="clear" w:color="auto" w:fill="auto"/>
            <w:noWrap/>
            <w:hideMark/>
          </w:tcPr>
          <w:p w14:paraId="65E780E0" w14:textId="77777777" w:rsidR="005D36DE" w:rsidRPr="00CB3AD6" w:rsidRDefault="005D36DE" w:rsidP="007B5EC0">
            <w:pPr>
              <w:spacing w:before="0"/>
              <w:jc w:val="right"/>
              <w:rPr>
                <w:rFonts w:ascii="Arial" w:hAnsi="Arial" w:cs="Arial"/>
                <w:sz w:val="20"/>
              </w:rPr>
            </w:pPr>
            <w:r w:rsidRPr="00CB3AD6">
              <w:rPr>
                <w:rFonts w:ascii="Arial" w:hAnsi="Arial" w:cs="Arial"/>
                <w:sz w:val="20"/>
              </w:rPr>
              <w:t>5,602</w:t>
            </w:r>
          </w:p>
        </w:tc>
        <w:tc>
          <w:tcPr>
            <w:tcW w:w="0" w:type="auto"/>
            <w:shd w:val="clear" w:color="auto" w:fill="auto"/>
            <w:noWrap/>
            <w:vAlign w:val="bottom"/>
            <w:hideMark/>
          </w:tcPr>
          <w:p w14:paraId="7D480775" w14:textId="77777777" w:rsidR="005D36DE" w:rsidRPr="00CB3AD6" w:rsidRDefault="005D36DE" w:rsidP="007B5EC0">
            <w:pPr>
              <w:spacing w:before="0"/>
              <w:jc w:val="right"/>
              <w:rPr>
                <w:rFonts w:ascii="Arial" w:hAnsi="Arial" w:cs="Arial"/>
                <w:sz w:val="20"/>
              </w:rPr>
            </w:pPr>
            <w:r w:rsidRPr="00CB3AD6">
              <w:rPr>
                <w:rFonts w:ascii="Arial" w:hAnsi="Arial" w:cs="Arial"/>
                <w:sz w:val="20"/>
              </w:rPr>
              <w:t>1,941</w:t>
            </w:r>
          </w:p>
        </w:tc>
        <w:tc>
          <w:tcPr>
            <w:tcW w:w="925" w:type="dxa"/>
            <w:shd w:val="clear" w:color="auto" w:fill="auto"/>
            <w:noWrap/>
            <w:vAlign w:val="bottom"/>
            <w:hideMark/>
          </w:tcPr>
          <w:p w14:paraId="4F531DE5" w14:textId="77777777" w:rsidR="005D36DE" w:rsidRPr="00CB3AD6" w:rsidRDefault="005D36DE" w:rsidP="007B5EC0">
            <w:pPr>
              <w:spacing w:before="0"/>
              <w:jc w:val="right"/>
              <w:rPr>
                <w:rFonts w:ascii="Arial" w:hAnsi="Arial" w:cs="Arial"/>
                <w:sz w:val="20"/>
              </w:rPr>
            </w:pPr>
            <w:r w:rsidRPr="00CB3AD6">
              <w:rPr>
                <w:rFonts w:ascii="Arial" w:hAnsi="Arial" w:cs="Arial"/>
                <w:sz w:val="20"/>
              </w:rPr>
              <w:t>11,425</w:t>
            </w:r>
          </w:p>
        </w:tc>
        <w:tc>
          <w:tcPr>
            <w:tcW w:w="0" w:type="auto"/>
            <w:shd w:val="clear" w:color="auto" w:fill="auto"/>
            <w:noWrap/>
            <w:vAlign w:val="bottom"/>
            <w:hideMark/>
          </w:tcPr>
          <w:p w14:paraId="42AEC6EA" w14:textId="77777777" w:rsidR="005D36DE" w:rsidRPr="00CB3AD6" w:rsidRDefault="005D36DE" w:rsidP="007B5EC0">
            <w:pPr>
              <w:spacing w:before="0"/>
              <w:jc w:val="right"/>
              <w:rPr>
                <w:rFonts w:ascii="Arial" w:hAnsi="Arial" w:cs="Arial"/>
                <w:sz w:val="20"/>
              </w:rPr>
            </w:pPr>
            <w:r w:rsidRPr="00CB3AD6">
              <w:rPr>
                <w:rFonts w:ascii="Arial" w:hAnsi="Arial" w:cs="Arial"/>
                <w:sz w:val="20"/>
              </w:rPr>
              <w:t>2,693</w:t>
            </w:r>
          </w:p>
        </w:tc>
        <w:tc>
          <w:tcPr>
            <w:tcW w:w="0" w:type="auto"/>
            <w:shd w:val="clear" w:color="auto" w:fill="auto"/>
            <w:noWrap/>
            <w:vAlign w:val="bottom"/>
            <w:hideMark/>
          </w:tcPr>
          <w:p w14:paraId="4611C7FD" w14:textId="77777777" w:rsidR="005D36DE" w:rsidRPr="00CB3AD6" w:rsidRDefault="005D36DE" w:rsidP="007B5EC0">
            <w:pPr>
              <w:spacing w:before="0"/>
              <w:jc w:val="right"/>
              <w:rPr>
                <w:rFonts w:ascii="Arial" w:hAnsi="Arial" w:cs="Arial"/>
                <w:sz w:val="20"/>
              </w:rPr>
            </w:pPr>
            <w:r w:rsidRPr="00CB3AD6">
              <w:rPr>
                <w:rFonts w:ascii="Arial" w:hAnsi="Arial" w:cs="Arial"/>
                <w:sz w:val="20"/>
              </w:rPr>
              <w:t>5,602</w:t>
            </w:r>
          </w:p>
        </w:tc>
        <w:tc>
          <w:tcPr>
            <w:tcW w:w="0" w:type="auto"/>
            <w:shd w:val="clear" w:color="auto" w:fill="auto"/>
            <w:noWrap/>
            <w:vAlign w:val="bottom"/>
            <w:hideMark/>
          </w:tcPr>
          <w:p w14:paraId="33320B9A" w14:textId="77777777" w:rsidR="005D36DE" w:rsidRPr="00CB3AD6" w:rsidRDefault="005D36DE" w:rsidP="007B5EC0">
            <w:pPr>
              <w:spacing w:before="0"/>
              <w:rPr>
                <w:rFonts w:ascii="Arial" w:hAnsi="Arial" w:cs="Arial"/>
                <w:sz w:val="20"/>
              </w:rPr>
            </w:pPr>
          </w:p>
        </w:tc>
        <w:tc>
          <w:tcPr>
            <w:tcW w:w="994" w:type="dxa"/>
            <w:shd w:val="clear" w:color="auto" w:fill="auto"/>
            <w:noWrap/>
            <w:vAlign w:val="bottom"/>
            <w:hideMark/>
          </w:tcPr>
          <w:p w14:paraId="21F3F2DB"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27,263</w:t>
            </w:r>
          </w:p>
        </w:tc>
      </w:tr>
      <w:tr w:rsidR="005D36DE" w:rsidRPr="00CB3AD6" w14:paraId="07AA3526" w14:textId="77777777" w:rsidTr="00A75D0D">
        <w:tc>
          <w:tcPr>
            <w:tcW w:w="3757" w:type="dxa"/>
            <w:shd w:val="clear" w:color="auto" w:fill="auto"/>
            <w:noWrap/>
            <w:hideMark/>
          </w:tcPr>
          <w:p w14:paraId="0F685CD6" w14:textId="77777777" w:rsidR="005D36DE" w:rsidRPr="00CB3AD6" w:rsidRDefault="005D36DE" w:rsidP="007B5EC0">
            <w:pPr>
              <w:spacing w:before="0"/>
              <w:rPr>
                <w:rFonts w:ascii="Arial" w:hAnsi="Arial" w:cs="Arial"/>
                <w:sz w:val="20"/>
              </w:rPr>
            </w:pPr>
            <w:r w:rsidRPr="00CB3AD6">
              <w:rPr>
                <w:rFonts w:ascii="Arial" w:hAnsi="Arial" w:cs="Arial"/>
                <w:sz w:val="20"/>
              </w:rPr>
              <w:t>Conducte de bransament [m]</w:t>
            </w:r>
          </w:p>
        </w:tc>
        <w:tc>
          <w:tcPr>
            <w:tcW w:w="0" w:type="auto"/>
            <w:shd w:val="clear" w:color="auto" w:fill="auto"/>
            <w:noWrap/>
            <w:hideMark/>
          </w:tcPr>
          <w:p w14:paraId="31BE43F4" w14:textId="77777777" w:rsidR="005D36DE" w:rsidRPr="00CB3AD6" w:rsidRDefault="005D36DE" w:rsidP="007B5EC0">
            <w:pPr>
              <w:spacing w:before="0"/>
              <w:jc w:val="right"/>
              <w:rPr>
                <w:rFonts w:ascii="Arial" w:hAnsi="Arial" w:cs="Arial"/>
                <w:sz w:val="20"/>
              </w:rPr>
            </w:pPr>
            <w:r w:rsidRPr="00CB3AD6">
              <w:rPr>
                <w:rFonts w:ascii="Arial" w:hAnsi="Arial" w:cs="Arial"/>
                <w:sz w:val="20"/>
              </w:rPr>
              <w:t>4,050</w:t>
            </w:r>
          </w:p>
        </w:tc>
        <w:tc>
          <w:tcPr>
            <w:tcW w:w="0" w:type="auto"/>
            <w:shd w:val="clear" w:color="auto" w:fill="auto"/>
            <w:noWrap/>
            <w:vAlign w:val="bottom"/>
            <w:hideMark/>
          </w:tcPr>
          <w:p w14:paraId="6B41A2AF" w14:textId="77777777" w:rsidR="005D36DE" w:rsidRPr="00CB3AD6" w:rsidRDefault="005D36DE" w:rsidP="007B5EC0">
            <w:pPr>
              <w:spacing w:before="0"/>
              <w:jc w:val="right"/>
              <w:rPr>
                <w:rFonts w:ascii="Arial" w:hAnsi="Arial" w:cs="Arial"/>
                <w:sz w:val="20"/>
              </w:rPr>
            </w:pPr>
            <w:r w:rsidRPr="00CB3AD6">
              <w:rPr>
                <w:rFonts w:ascii="Arial" w:hAnsi="Arial" w:cs="Arial"/>
                <w:sz w:val="20"/>
              </w:rPr>
              <w:t>810</w:t>
            </w:r>
          </w:p>
        </w:tc>
        <w:tc>
          <w:tcPr>
            <w:tcW w:w="925" w:type="dxa"/>
            <w:shd w:val="clear" w:color="auto" w:fill="auto"/>
            <w:noWrap/>
            <w:vAlign w:val="bottom"/>
            <w:hideMark/>
          </w:tcPr>
          <w:p w14:paraId="500AF282" w14:textId="77777777" w:rsidR="005D36DE" w:rsidRPr="00CB3AD6" w:rsidRDefault="005D36DE" w:rsidP="007B5EC0">
            <w:pPr>
              <w:spacing w:before="0"/>
              <w:jc w:val="right"/>
              <w:rPr>
                <w:rFonts w:ascii="Arial" w:hAnsi="Arial" w:cs="Arial"/>
                <w:sz w:val="20"/>
              </w:rPr>
            </w:pPr>
            <w:r w:rsidRPr="00CB3AD6">
              <w:rPr>
                <w:rFonts w:ascii="Arial" w:hAnsi="Arial" w:cs="Arial"/>
                <w:sz w:val="20"/>
              </w:rPr>
              <w:t>2,836</w:t>
            </w:r>
          </w:p>
        </w:tc>
        <w:tc>
          <w:tcPr>
            <w:tcW w:w="0" w:type="auto"/>
            <w:shd w:val="clear" w:color="auto" w:fill="auto"/>
            <w:noWrap/>
            <w:vAlign w:val="bottom"/>
            <w:hideMark/>
          </w:tcPr>
          <w:p w14:paraId="4F064476" w14:textId="77777777" w:rsidR="005D36DE" w:rsidRPr="00CB3AD6" w:rsidRDefault="005D36DE" w:rsidP="007B5EC0">
            <w:pPr>
              <w:spacing w:before="0"/>
              <w:jc w:val="right"/>
              <w:rPr>
                <w:rFonts w:ascii="Arial" w:hAnsi="Arial" w:cs="Arial"/>
                <w:sz w:val="20"/>
              </w:rPr>
            </w:pPr>
            <w:r w:rsidRPr="00CB3AD6">
              <w:rPr>
                <w:rFonts w:ascii="Arial" w:hAnsi="Arial" w:cs="Arial"/>
                <w:sz w:val="20"/>
              </w:rPr>
              <w:t>6,848</w:t>
            </w:r>
          </w:p>
        </w:tc>
        <w:tc>
          <w:tcPr>
            <w:tcW w:w="0" w:type="auto"/>
            <w:shd w:val="clear" w:color="auto" w:fill="auto"/>
            <w:noWrap/>
            <w:vAlign w:val="bottom"/>
            <w:hideMark/>
          </w:tcPr>
          <w:p w14:paraId="3E7D3789" w14:textId="77777777" w:rsidR="005D36DE" w:rsidRPr="00CB3AD6" w:rsidRDefault="005D36DE" w:rsidP="007B5EC0">
            <w:pPr>
              <w:spacing w:before="0"/>
              <w:jc w:val="right"/>
              <w:rPr>
                <w:rFonts w:ascii="Arial" w:hAnsi="Arial" w:cs="Arial"/>
                <w:sz w:val="20"/>
              </w:rPr>
            </w:pPr>
            <w:r w:rsidRPr="00CB3AD6">
              <w:rPr>
                <w:rFonts w:ascii="Arial" w:hAnsi="Arial" w:cs="Arial"/>
                <w:sz w:val="20"/>
              </w:rPr>
              <w:t>1,345</w:t>
            </w:r>
          </w:p>
        </w:tc>
        <w:tc>
          <w:tcPr>
            <w:tcW w:w="0" w:type="auto"/>
            <w:shd w:val="clear" w:color="auto" w:fill="auto"/>
            <w:noWrap/>
            <w:vAlign w:val="bottom"/>
            <w:hideMark/>
          </w:tcPr>
          <w:p w14:paraId="64C86659" w14:textId="77777777" w:rsidR="005D36DE" w:rsidRPr="00CB3AD6" w:rsidRDefault="005D36DE" w:rsidP="007B5EC0">
            <w:pPr>
              <w:spacing w:before="0"/>
              <w:rPr>
                <w:rFonts w:ascii="Arial" w:hAnsi="Arial" w:cs="Arial"/>
                <w:sz w:val="20"/>
              </w:rPr>
            </w:pPr>
          </w:p>
        </w:tc>
        <w:tc>
          <w:tcPr>
            <w:tcW w:w="994" w:type="dxa"/>
            <w:shd w:val="clear" w:color="auto" w:fill="auto"/>
            <w:noWrap/>
            <w:vAlign w:val="bottom"/>
            <w:hideMark/>
          </w:tcPr>
          <w:p w14:paraId="770B4D87"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15,890</w:t>
            </w:r>
          </w:p>
        </w:tc>
      </w:tr>
      <w:tr w:rsidR="005D36DE" w:rsidRPr="00CB3AD6" w14:paraId="36DEBAF1" w14:textId="77777777" w:rsidTr="00A75D0D">
        <w:tc>
          <w:tcPr>
            <w:tcW w:w="3757" w:type="dxa"/>
            <w:shd w:val="clear" w:color="auto" w:fill="auto"/>
            <w:noWrap/>
            <w:hideMark/>
          </w:tcPr>
          <w:p w14:paraId="27C5A515" w14:textId="77777777" w:rsidR="005D36DE" w:rsidRPr="00CB3AD6" w:rsidRDefault="005D36DE" w:rsidP="007B5EC0">
            <w:pPr>
              <w:spacing w:before="0"/>
              <w:rPr>
                <w:rFonts w:ascii="Arial" w:hAnsi="Arial" w:cs="Arial"/>
                <w:sz w:val="20"/>
              </w:rPr>
            </w:pPr>
            <w:r w:rsidRPr="00CB3AD6">
              <w:rPr>
                <w:rFonts w:ascii="Arial" w:hAnsi="Arial" w:cs="Arial"/>
                <w:sz w:val="20"/>
              </w:rPr>
              <w:t>Bransamente [unit]</w:t>
            </w:r>
          </w:p>
        </w:tc>
        <w:tc>
          <w:tcPr>
            <w:tcW w:w="0" w:type="auto"/>
            <w:shd w:val="clear" w:color="auto" w:fill="auto"/>
            <w:noWrap/>
            <w:hideMark/>
          </w:tcPr>
          <w:p w14:paraId="645AEBE5" w14:textId="77777777" w:rsidR="005D36DE" w:rsidRPr="00CB3AD6" w:rsidRDefault="005D36DE" w:rsidP="007B5EC0">
            <w:pPr>
              <w:spacing w:before="0"/>
              <w:jc w:val="right"/>
              <w:rPr>
                <w:rFonts w:ascii="Arial" w:hAnsi="Arial" w:cs="Arial"/>
                <w:sz w:val="20"/>
              </w:rPr>
            </w:pPr>
            <w:r w:rsidRPr="00CB3AD6">
              <w:rPr>
                <w:rFonts w:ascii="Arial" w:hAnsi="Arial" w:cs="Arial"/>
                <w:sz w:val="20"/>
              </w:rPr>
              <w:t>405</w:t>
            </w:r>
          </w:p>
        </w:tc>
        <w:tc>
          <w:tcPr>
            <w:tcW w:w="0" w:type="auto"/>
            <w:shd w:val="clear" w:color="auto" w:fill="auto"/>
            <w:noWrap/>
            <w:vAlign w:val="bottom"/>
            <w:hideMark/>
          </w:tcPr>
          <w:p w14:paraId="0F18A528" w14:textId="77777777" w:rsidR="005D36DE" w:rsidRPr="00CB3AD6" w:rsidRDefault="005D36DE" w:rsidP="007B5EC0">
            <w:pPr>
              <w:spacing w:before="0"/>
              <w:jc w:val="right"/>
              <w:rPr>
                <w:rFonts w:ascii="Arial" w:hAnsi="Arial" w:cs="Arial"/>
                <w:sz w:val="20"/>
              </w:rPr>
            </w:pPr>
            <w:r w:rsidRPr="00CB3AD6">
              <w:rPr>
                <w:rFonts w:ascii="Arial" w:hAnsi="Arial" w:cs="Arial"/>
                <w:sz w:val="20"/>
              </w:rPr>
              <w:t>78</w:t>
            </w:r>
          </w:p>
        </w:tc>
        <w:tc>
          <w:tcPr>
            <w:tcW w:w="925" w:type="dxa"/>
            <w:shd w:val="clear" w:color="auto" w:fill="auto"/>
            <w:noWrap/>
            <w:vAlign w:val="bottom"/>
            <w:hideMark/>
          </w:tcPr>
          <w:p w14:paraId="3F84B7C3" w14:textId="77777777" w:rsidR="005D36DE" w:rsidRPr="00CB3AD6" w:rsidRDefault="005D36DE" w:rsidP="007B5EC0">
            <w:pPr>
              <w:spacing w:before="0"/>
              <w:jc w:val="right"/>
              <w:rPr>
                <w:rFonts w:ascii="Arial" w:hAnsi="Arial" w:cs="Arial"/>
                <w:sz w:val="20"/>
              </w:rPr>
            </w:pPr>
            <w:r w:rsidRPr="00CB3AD6">
              <w:rPr>
                <w:rFonts w:ascii="Arial" w:hAnsi="Arial" w:cs="Arial"/>
                <w:sz w:val="20"/>
              </w:rPr>
              <w:t>273</w:t>
            </w:r>
          </w:p>
        </w:tc>
        <w:tc>
          <w:tcPr>
            <w:tcW w:w="0" w:type="auto"/>
            <w:shd w:val="clear" w:color="auto" w:fill="auto"/>
            <w:noWrap/>
            <w:vAlign w:val="bottom"/>
            <w:hideMark/>
          </w:tcPr>
          <w:p w14:paraId="618A9193" w14:textId="77777777" w:rsidR="005D36DE" w:rsidRPr="00CB3AD6" w:rsidRDefault="005D36DE" w:rsidP="007B5EC0">
            <w:pPr>
              <w:spacing w:before="0"/>
              <w:jc w:val="right"/>
              <w:rPr>
                <w:rFonts w:ascii="Arial" w:hAnsi="Arial" w:cs="Arial"/>
                <w:sz w:val="20"/>
              </w:rPr>
            </w:pPr>
            <w:r w:rsidRPr="00CB3AD6">
              <w:rPr>
                <w:rFonts w:ascii="Arial" w:hAnsi="Arial" w:cs="Arial"/>
                <w:sz w:val="20"/>
              </w:rPr>
              <w:t>214</w:t>
            </w:r>
          </w:p>
        </w:tc>
        <w:tc>
          <w:tcPr>
            <w:tcW w:w="0" w:type="auto"/>
            <w:shd w:val="clear" w:color="auto" w:fill="auto"/>
            <w:noWrap/>
            <w:vAlign w:val="bottom"/>
            <w:hideMark/>
          </w:tcPr>
          <w:p w14:paraId="1BFF9729" w14:textId="77777777" w:rsidR="005D36DE" w:rsidRPr="00CB3AD6" w:rsidRDefault="005D36DE" w:rsidP="007B5EC0">
            <w:pPr>
              <w:spacing w:before="0"/>
              <w:jc w:val="right"/>
              <w:rPr>
                <w:rFonts w:ascii="Arial" w:hAnsi="Arial" w:cs="Arial"/>
                <w:sz w:val="20"/>
              </w:rPr>
            </w:pPr>
            <w:r w:rsidRPr="00CB3AD6">
              <w:rPr>
                <w:rFonts w:ascii="Arial" w:hAnsi="Arial" w:cs="Arial"/>
                <w:sz w:val="20"/>
              </w:rPr>
              <w:t>135</w:t>
            </w:r>
          </w:p>
        </w:tc>
        <w:tc>
          <w:tcPr>
            <w:tcW w:w="0" w:type="auto"/>
            <w:shd w:val="clear" w:color="auto" w:fill="auto"/>
            <w:noWrap/>
            <w:vAlign w:val="bottom"/>
            <w:hideMark/>
          </w:tcPr>
          <w:p w14:paraId="3756C2CE" w14:textId="77777777" w:rsidR="005D36DE" w:rsidRPr="00CB3AD6" w:rsidRDefault="005D36DE" w:rsidP="007B5EC0">
            <w:pPr>
              <w:spacing w:before="0"/>
              <w:rPr>
                <w:rFonts w:ascii="Arial" w:hAnsi="Arial" w:cs="Arial"/>
                <w:sz w:val="20"/>
              </w:rPr>
            </w:pPr>
          </w:p>
        </w:tc>
        <w:tc>
          <w:tcPr>
            <w:tcW w:w="994" w:type="dxa"/>
            <w:shd w:val="clear" w:color="auto" w:fill="auto"/>
            <w:noWrap/>
            <w:vAlign w:val="bottom"/>
            <w:hideMark/>
          </w:tcPr>
          <w:p w14:paraId="167C3A8C"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1,105</w:t>
            </w:r>
          </w:p>
        </w:tc>
      </w:tr>
      <w:tr w:rsidR="005D36DE" w:rsidRPr="00CB3AD6" w14:paraId="4454D6E2" w14:textId="77777777" w:rsidTr="00A75D0D">
        <w:tc>
          <w:tcPr>
            <w:tcW w:w="3757" w:type="dxa"/>
            <w:shd w:val="clear" w:color="auto" w:fill="auto"/>
            <w:noWrap/>
            <w:vAlign w:val="bottom"/>
            <w:hideMark/>
          </w:tcPr>
          <w:p w14:paraId="19B67E3A" w14:textId="77777777" w:rsidR="005D36DE" w:rsidRPr="00CB3AD6" w:rsidRDefault="005D36DE" w:rsidP="007B5EC0">
            <w:pPr>
              <w:spacing w:before="0"/>
              <w:rPr>
                <w:rFonts w:ascii="Arial" w:hAnsi="Arial" w:cs="Arial"/>
                <w:sz w:val="20"/>
              </w:rPr>
            </w:pPr>
            <w:r w:rsidRPr="00CB3AD6">
              <w:rPr>
                <w:rFonts w:ascii="Arial" w:hAnsi="Arial" w:cs="Arial"/>
                <w:sz w:val="20"/>
              </w:rPr>
              <w:t>Hidranti [unit]</w:t>
            </w:r>
          </w:p>
        </w:tc>
        <w:tc>
          <w:tcPr>
            <w:tcW w:w="0" w:type="auto"/>
            <w:shd w:val="clear" w:color="auto" w:fill="auto"/>
            <w:noWrap/>
            <w:hideMark/>
          </w:tcPr>
          <w:p w14:paraId="09154646" w14:textId="77777777" w:rsidR="005D36DE" w:rsidRPr="00CB3AD6" w:rsidRDefault="005D36DE" w:rsidP="007B5EC0">
            <w:pPr>
              <w:spacing w:before="0"/>
              <w:jc w:val="right"/>
              <w:rPr>
                <w:rFonts w:ascii="Arial" w:hAnsi="Arial" w:cs="Arial"/>
                <w:sz w:val="20"/>
              </w:rPr>
            </w:pPr>
            <w:r w:rsidRPr="00CB3AD6">
              <w:rPr>
                <w:rFonts w:ascii="Arial" w:hAnsi="Arial" w:cs="Arial"/>
                <w:sz w:val="20"/>
              </w:rPr>
              <w:t>56</w:t>
            </w:r>
          </w:p>
        </w:tc>
        <w:tc>
          <w:tcPr>
            <w:tcW w:w="0" w:type="auto"/>
            <w:shd w:val="clear" w:color="auto" w:fill="auto"/>
            <w:noWrap/>
            <w:vAlign w:val="bottom"/>
            <w:hideMark/>
          </w:tcPr>
          <w:p w14:paraId="10359EAF" w14:textId="77777777" w:rsidR="005D36DE" w:rsidRPr="00CB3AD6" w:rsidRDefault="005D36DE" w:rsidP="007B5EC0">
            <w:pPr>
              <w:spacing w:before="0"/>
              <w:jc w:val="right"/>
              <w:rPr>
                <w:rFonts w:ascii="Arial" w:hAnsi="Arial" w:cs="Arial"/>
                <w:sz w:val="20"/>
              </w:rPr>
            </w:pPr>
            <w:r w:rsidRPr="00CB3AD6">
              <w:rPr>
                <w:rFonts w:ascii="Arial" w:hAnsi="Arial" w:cs="Arial"/>
                <w:sz w:val="20"/>
              </w:rPr>
              <w:t>20</w:t>
            </w:r>
          </w:p>
        </w:tc>
        <w:tc>
          <w:tcPr>
            <w:tcW w:w="925" w:type="dxa"/>
            <w:shd w:val="clear" w:color="auto" w:fill="auto"/>
            <w:noWrap/>
            <w:vAlign w:val="bottom"/>
            <w:hideMark/>
          </w:tcPr>
          <w:p w14:paraId="74155C57" w14:textId="77777777" w:rsidR="005D36DE" w:rsidRPr="00CB3AD6" w:rsidRDefault="005D36DE" w:rsidP="007B5EC0">
            <w:pPr>
              <w:spacing w:before="0"/>
              <w:jc w:val="right"/>
              <w:rPr>
                <w:rFonts w:ascii="Arial" w:hAnsi="Arial" w:cs="Arial"/>
                <w:sz w:val="20"/>
              </w:rPr>
            </w:pPr>
            <w:r w:rsidRPr="00CB3AD6">
              <w:rPr>
                <w:rFonts w:ascii="Arial" w:hAnsi="Arial" w:cs="Arial"/>
                <w:sz w:val="20"/>
              </w:rPr>
              <w:t>115</w:t>
            </w:r>
          </w:p>
        </w:tc>
        <w:tc>
          <w:tcPr>
            <w:tcW w:w="0" w:type="auto"/>
            <w:shd w:val="clear" w:color="auto" w:fill="auto"/>
            <w:noWrap/>
            <w:vAlign w:val="bottom"/>
            <w:hideMark/>
          </w:tcPr>
          <w:p w14:paraId="72845B5B" w14:textId="77777777" w:rsidR="005D36DE" w:rsidRPr="00CB3AD6" w:rsidRDefault="005D36DE" w:rsidP="007B5EC0">
            <w:pPr>
              <w:spacing w:before="0"/>
              <w:jc w:val="right"/>
              <w:rPr>
                <w:rFonts w:ascii="Arial" w:hAnsi="Arial" w:cs="Arial"/>
                <w:sz w:val="20"/>
              </w:rPr>
            </w:pPr>
            <w:r w:rsidRPr="00CB3AD6">
              <w:rPr>
                <w:rFonts w:ascii="Arial" w:hAnsi="Arial" w:cs="Arial"/>
                <w:sz w:val="20"/>
              </w:rPr>
              <w:t>55</w:t>
            </w:r>
          </w:p>
        </w:tc>
        <w:tc>
          <w:tcPr>
            <w:tcW w:w="0" w:type="auto"/>
            <w:shd w:val="clear" w:color="auto" w:fill="auto"/>
            <w:noWrap/>
            <w:vAlign w:val="bottom"/>
            <w:hideMark/>
          </w:tcPr>
          <w:p w14:paraId="5AB1A5AC" w14:textId="77777777" w:rsidR="005D36DE" w:rsidRPr="00CB3AD6" w:rsidRDefault="005D36DE" w:rsidP="007B5EC0">
            <w:pPr>
              <w:spacing w:before="0"/>
              <w:rPr>
                <w:rFonts w:ascii="Arial" w:hAnsi="Arial" w:cs="Arial"/>
                <w:sz w:val="20"/>
              </w:rPr>
            </w:pPr>
          </w:p>
        </w:tc>
        <w:tc>
          <w:tcPr>
            <w:tcW w:w="0" w:type="auto"/>
            <w:shd w:val="clear" w:color="auto" w:fill="auto"/>
            <w:noWrap/>
            <w:vAlign w:val="bottom"/>
            <w:hideMark/>
          </w:tcPr>
          <w:p w14:paraId="6C2D9BD0" w14:textId="77777777" w:rsidR="005D36DE" w:rsidRPr="00CB3AD6" w:rsidRDefault="005D36DE" w:rsidP="007B5EC0">
            <w:pPr>
              <w:spacing w:before="0"/>
              <w:rPr>
                <w:rFonts w:ascii="Arial" w:hAnsi="Arial" w:cs="Arial"/>
                <w:sz w:val="20"/>
              </w:rPr>
            </w:pPr>
          </w:p>
        </w:tc>
        <w:tc>
          <w:tcPr>
            <w:tcW w:w="994" w:type="dxa"/>
            <w:shd w:val="clear" w:color="auto" w:fill="auto"/>
            <w:noWrap/>
            <w:vAlign w:val="bottom"/>
            <w:hideMark/>
          </w:tcPr>
          <w:p w14:paraId="2CBF5CB8"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246</w:t>
            </w:r>
          </w:p>
        </w:tc>
      </w:tr>
      <w:tr w:rsidR="005D36DE" w:rsidRPr="00CB3AD6" w14:paraId="5FFEB615" w14:textId="77777777" w:rsidTr="00A75D0D">
        <w:tc>
          <w:tcPr>
            <w:tcW w:w="3757" w:type="dxa"/>
            <w:shd w:val="clear" w:color="auto" w:fill="auto"/>
            <w:noWrap/>
            <w:vAlign w:val="bottom"/>
            <w:hideMark/>
          </w:tcPr>
          <w:p w14:paraId="05C4865B" w14:textId="77777777" w:rsidR="005D36DE" w:rsidRPr="00CB3AD6" w:rsidRDefault="005D36DE" w:rsidP="007B5EC0">
            <w:pPr>
              <w:spacing w:before="0"/>
              <w:rPr>
                <w:rFonts w:ascii="Arial" w:hAnsi="Arial" w:cs="Arial"/>
                <w:sz w:val="20"/>
              </w:rPr>
            </w:pPr>
            <w:r w:rsidRPr="00CB3AD6">
              <w:rPr>
                <w:rFonts w:ascii="Arial" w:hAnsi="Arial" w:cs="Arial"/>
                <w:sz w:val="20"/>
              </w:rPr>
              <w:t>Camine de vane [unit]</w:t>
            </w:r>
          </w:p>
        </w:tc>
        <w:tc>
          <w:tcPr>
            <w:tcW w:w="0" w:type="auto"/>
            <w:shd w:val="clear" w:color="auto" w:fill="auto"/>
            <w:noWrap/>
            <w:hideMark/>
          </w:tcPr>
          <w:p w14:paraId="5F62F3E6" w14:textId="77777777" w:rsidR="005D36DE" w:rsidRPr="00CB3AD6" w:rsidRDefault="005D36DE" w:rsidP="007B5EC0">
            <w:pPr>
              <w:spacing w:before="0"/>
              <w:jc w:val="right"/>
              <w:rPr>
                <w:rFonts w:ascii="Arial" w:hAnsi="Arial" w:cs="Arial"/>
                <w:sz w:val="20"/>
              </w:rPr>
            </w:pPr>
            <w:r w:rsidRPr="00CB3AD6">
              <w:rPr>
                <w:rFonts w:ascii="Arial" w:hAnsi="Arial" w:cs="Arial"/>
                <w:sz w:val="20"/>
              </w:rPr>
              <w:t>25</w:t>
            </w:r>
          </w:p>
        </w:tc>
        <w:tc>
          <w:tcPr>
            <w:tcW w:w="0" w:type="auto"/>
            <w:shd w:val="clear" w:color="auto" w:fill="auto"/>
            <w:noWrap/>
            <w:vAlign w:val="bottom"/>
            <w:hideMark/>
          </w:tcPr>
          <w:p w14:paraId="7233AA26" w14:textId="77777777" w:rsidR="005D36DE" w:rsidRPr="00CB3AD6" w:rsidRDefault="005D36DE" w:rsidP="007B5EC0">
            <w:pPr>
              <w:spacing w:before="0"/>
              <w:jc w:val="right"/>
              <w:rPr>
                <w:rFonts w:ascii="Arial" w:hAnsi="Arial" w:cs="Arial"/>
                <w:sz w:val="20"/>
              </w:rPr>
            </w:pPr>
            <w:r w:rsidRPr="00CB3AD6">
              <w:rPr>
                <w:rFonts w:ascii="Arial" w:hAnsi="Arial" w:cs="Arial"/>
                <w:sz w:val="20"/>
              </w:rPr>
              <w:t>12</w:t>
            </w:r>
          </w:p>
        </w:tc>
        <w:tc>
          <w:tcPr>
            <w:tcW w:w="925" w:type="dxa"/>
            <w:shd w:val="clear" w:color="auto" w:fill="auto"/>
            <w:noWrap/>
            <w:vAlign w:val="bottom"/>
            <w:hideMark/>
          </w:tcPr>
          <w:p w14:paraId="43136DB7" w14:textId="77777777" w:rsidR="005D36DE" w:rsidRPr="00CB3AD6" w:rsidRDefault="005D36DE" w:rsidP="007B5EC0">
            <w:pPr>
              <w:spacing w:before="0"/>
              <w:jc w:val="right"/>
              <w:rPr>
                <w:rFonts w:ascii="Arial" w:hAnsi="Arial" w:cs="Arial"/>
                <w:sz w:val="20"/>
              </w:rPr>
            </w:pPr>
            <w:r w:rsidRPr="00CB3AD6">
              <w:rPr>
                <w:rFonts w:ascii="Arial" w:hAnsi="Arial" w:cs="Arial"/>
                <w:sz w:val="20"/>
              </w:rPr>
              <w:t>21</w:t>
            </w:r>
          </w:p>
        </w:tc>
        <w:tc>
          <w:tcPr>
            <w:tcW w:w="0" w:type="auto"/>
            <w:shd w:val="clear" w:color="auto" w:fill="auto"/>
            <w:noWrap/>
            <w:vAlign w:val="bottom"/>
            <w:hideMark/>
          </w:tcPr>
          <w:p w14:paraId="5B64CD56" w14:textId="77777777" w:rsidR="005D36DE" w:rsidRPr="00CB3AD6" w:rsidRDefault="005D36DE" w:rsidP="007B5EC0">
            <w:pPr>
              <w:spacing w:before="0"/>
              <w:jc w:val="right"/>
              <w:rPr>
                <w:rFonts w:ascii="Arial" w:hAnsi="Arial" w:cs="Arial"/>
                <w:sz w:val="20"/>
              </w:rPr>
            </w:pPr>
            <w:r w:rsidRPr="00CB3AD6">
              <w:rPr>
                <w:rFonts w:ascii="Arial" w:hAnsi="Arial" w:cs="Arial"/>
                <w:sz w:val="20"/>
              </w:rPr>
              <w:t>14</w:t>
            </w:r>
          </w:p>
        </w:tc>
        <w:tc>
          <w:tcPr>
            <w:tcW w:w="0" w:type="auto"/>
            <w:shd w:val="clear" w:color="auto" w:fill="auto"/>
            <w:noWrap/>
            <w:vAlign w:val="bottom"/>
            <w:hideMark/>
          </w:tcPr>
          <w:p w14:paraId="45263D80" w14:textId="77777777" w:rsidR="005D36DE" w:rsidRPr="00CB3AD6" w:rsidRDefault="005D36DE" w:rsidP="007B5EC0">
            <w:pPr>
              <w:spacing w:before="0"/>
              <w:jc w:val="right"/>
              <w:rPr>
                <w:rFonts w:ascii="Arial" w:hAnsi="Arial" w:cs="Arial"/>
                <w:sz w:val="20"/>
              </w:rPr>
            </w:pPr>
            <w:r w:rsidRPr="00CB3AD6">
              <w:rPr>
                <w:rFonts w:ascii="Arial" w:hAnsi="Arial" w:cs="Arial"/>
                <w:sz w:val="20"/>
              </w:rPr>
              <w:t>15</w:t>
            </w:r>
          </w:p>
        </w:tc>
        <w:tc>
          <w:tcPr>
            <w:tcW w:w="0" w:type="auto"/>
            <w:shd w:val="clear" w:color="auto" w:fill="auto"/>
            <w:noWrap/>
            <w:vAlign w:val="bottom"/>
            <w:hideMark/>
          </w:tcPr>
          <w:p w14:paraId="6712287F" w14:textId="77777777" w:rsidR="005D36DE" w:rsidRPr="00CB3AD6" w:rsidRDefault="005D36DE" w:rsidP="007B5EC0">
            <w:pPr>
              <w:spacing w:before="0"/>
              <w:rPr>
                <w:rFonts w:ascii="Arial" w:hAnsi="Arial" w:cs="Arial"/>
                <w:sz w:val="20"/>
              </w:rPr>
            </w:pPr>
          </w:p>
        </w:tc>
        <w:tc>
          <w:tcPr>
            <w:tcW w:w="994" w:type="dxa"/>
            <w:shd w:val="clear" w:color="auto" w:fill="auto"/>
            <w:noWrap/>
            <w:vAlign w:val="bottom"/>
            <w:hideMark/>
          </w:tcPr>
          <w:p w14:paraId="3EA8778A"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87</w:t>
            </w:r>
          </w:p>
        </w:tc>
      </w:tr>
    </w:tbl>
    <w:p w14:paraId="499C325F" w14:textId="77777777" w:rsidR="005D36DE" w:rsidRPr="00CB3AD6" w:rsidRDefault="005D36DE" w:rsidP="00A75D0D"/>
    <w:p w14:paraId="08455230" w14:textId="77777777" w:rsidR="005D36DE" w:rsidRPr="00CB3AD6" w:rsidRDefault="005D36DE" w:rsidP="005D36DE">
      <w:pPr>
        <w:ind w:firstLine="720"/>
        <w:rPr>
          <w:b/>
          <w:szCs w:val="22"/>
        </w:rPr>
      </w:pPr>
      <w:r w:rsidRPr="00CB3AD6">
        <w:rPr>
          <w:b/>
          <w:szCs w:val="22"/>
        </w:rPr>
        <w:t>Retea de distributie Apateu</w:t>
      </w:r>
    </w:p>
    <w:p w14:paraId="666EAF96"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3F52F784"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7,267 m, inclusiv refacere structura rutiera, tehnologie de executie - sapatura deschisa;</w:t>
      </w:r>
    </w:p>
    <w:p w14:paraId="6CEE5D9D"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3,040 m, inclusiv refacere structura rutiera, tehnologie de executie - sapatura deschisa;</w:t>
      </w:r>
    </w:p>
    <w:p w14:paraId="0F8A4800" w14:textId="77777777" w:rsidR="005D36DE" w:rsidRPr="00CB3AD6" w:rsidRDefault="005D36DE" w:rsidP="00B058EF">
      <w:pPr>
        <w:pStyle w:val="ListParagraph"/>
        <w:numPr>
          <w:ilvl w:val="0"/>
          <w:numId w:val="60"/>
        </w:numPr>
        <w:rPr>
          <w:szCs w:val="22"/>
        </w:rPr>
      </w:pPr>
      <w:r w:rsidRPr="00CB3AD6">
        <w:rPr>
          <w:szCs w:val="22"/>
        </w:rPr>
        <w:t>304 camine de apometru pentru conducte bransament De 25 mm, inclusiv robinet de concesie, vane de izolare,  apometru Dn 20 mm cu contor cu citire la distanta;</w:t>
      </w:r>
    </w:p>
    <w:p w14:paraId="46F8D422" w14:textId="77777777" w:rsidR="005D36DE" w:rsidRPr="00CB3AD6" w:rsidRDefault="005D36DE" w:rsidP="00B058EF">
      <w:pPr>
        <w:pStyle w:val="ListParagraph"/>
        <w:numPr>
          <w:ilvl w:val="0"/>
          <w:numId w:val="60"/>
        </w:numPr>
        <w:rPr>
          <w:szCs w:val="22"/>
        </w:rPr>
      </w:pPr>
      <w:r w:rsidRPr="00CB3AD6">
        <w:rPr>
          <w:szCs w:val="22"/>
        </w:rPr>
        <w:t>70 hidranti, DN 80 mm;</w:t>
      </w:r>
    </w:p>
    <w:p w14:paraId="52EEF5AA" w14:textId="77777777" w:rsidR="005D36DE" w:rsidRPr="00CB3AD6" w:rsidRDefault="005D36DE" w:rsidP="00B058EF">
      <w:pPr>
        <w:pStyle w:val="ListParagraph"/>
        <w:numPr>
          <w:ilvl w:val="0"/>
          <w:numId w:val="60"/>
        </w:numPr>
        <w:rPr>
          <w:szCs w:val="22"/>
        </w:rPr>
      </w:pPr>
      <w:r w:rsidRPr="00CB3AD6">
        <w:rPr>
          <w:szCs w:val="22"/>
        </w:rPr>
        <w:t>47 camine de vane.</w:t>
      </w:r>
    </w:p>
    <w:p w14:paraId="7ED8211C"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447B2123"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5,602 m, inclusiv refacere structura rutiera, tehnologie de executie - sapatura deschisa;</w:t>
      </w:r>
    </w:p>
    <w:p w14:paraId="42B3203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4,050 m, inclusiv refacere structura rutiera, tehnologie de executie - sapatura deschisa;</w:t>
      </w:r>
    </w:p>
    <w:p w14:paraId="6CE6E7E4" w14:textId="77777777" w:rsidR="005D36DE" w:rsidRPr="00CB3AD6" w:rsidRDefault="005D36DE" w:rsidP="00B058EF">
      <w:pPr>
        <w:pStyle w:val="ListParagraph"/>
        <w:numPr>
          <w:ilvl w:val="0"/>
          <w:numId w:val="60"/>
        </w:numPr>
        <w:rPr>
          <w:szCs w:val="22"/>
        </w:rPr>
      </w:pPr>
      <w:r w:rsidRPr="00CB3AD6">
        <w:rPr>
          <w:szCs w:val="22"/>
        </w:rPr>
        <w:t>405 camine de apometru pentru conducte bransament De 25 mm, inclusiv robinet de concesie, vane de izolare,  apometru Dn 20 mm cu contor cu citire la distanta;</w:t>
      </w:r>
    </w:p>
    <w:p w14:paraId="715B0BD6" w14:textId="77777777" w:rsidR="005D36DE" w:rsidRPr="00CB3AD6" w:rsidRDefault="005D36DE" w:rsidP="00B058EF">
      <w:pPr>
        <w:pStyle w:val="ListParagraph"/>
        <w:numPr>
          <w:ilvl w:val="0"/>
          <w:numId w:val="60"/>
        </w:numPr>
        <w:rPr>
          <w:szCs w:val="22"/>
        </w:rPr>
      </w:pPr>
      <w:r w:rsidRPr="00CB3AD6">
        <w:rPr>
          <w:szCs w:val="22"/>
        </w:rPr>
        <w:t>56 hidranti, DN 80 mm;</w:t>
      </w:r>
    </w:p>
    <w:p w14:paraId="4CE2143E" w14:textId="77777777" w:rsidR="005D36DE" w:rsidRPr="00CB3AD6" w:rsidRDefault="005D36DE" w:rsidP="00B058EF">
      <w:pPr>
        <w:pStyle w:val="ListParagraph"/>
        <w:numPr>
          <w:ilvl w:val="0"/>
          <w:numId w:val="60"/>
        </w:numPr>
        <w:rPr>
          <w:szCs w:val="22"/>
        </w:rPr>
      </w:pPr>
      <w:r w:rsidRPr="00CB3AD6">
        <w:rPr>
          <w:szCs w:val="22"/>
        </w:rPr>
        <w:t>25 camine de vane.</w:t>
      </w:r>
    </w:p>
    <w:p w14:paraId="6C8197F0"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42AED324" w14:textId="77777777" w:rsidR="005D36DE" w:rsidRPr="00CB3AD6" w:rsidRDefault="005D36DE" w:rsidP="00B058EF">
      <w:pPr>
        <w:pStyle w:val="ListParagraph"/>
        <w:numPr>
          <w:ilvl w:val="0"/>
          <w:numId w:val="61"/>
        </w:numPr>
        <w:rPr>
          <w:szCs w:val="22"/>
        </w:rPr>
      </w:pPr>
      <w:r w:rsidRPr="00CB3AD6">
        <w:t xml:space="preserve">3 camine de monitorizare presiune in retea ce vor cuprinde un senzor de presiune, UPS, PLC, HMI, modem GSM/GPRS, inclusiv sistem anti-efractie. Valoarea presiunii va fi </w:t>
      </w:r>
      <w:r w:rsidRPr="00CB3AD6">
        <w:lastRenderedPageBreak/>
        <w:t>achizitionata de PLC si prin programul soft de aplicatie se va asigura transmiterea prin GSM la ST Apateu</w:t>
      </w:r>
      <w:r w:rsidRPr="00CB3AD6">
        <w:rPr>
          <w:szCs w:val="22"/>
        </w:rPr>
        <w:t>;</w:t>
      </w:r>
    </w:p>
    <w:p w14:paraId="47E6D6C8" w14:textId="6C9975B8"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7DCA942A" w14:textId="77777777" w:rsidR="005D36DE" w:rsidRPr="00CB3AD6" w:rsidRDefault="005D36DE" w:rsidP="00B058EF">
      <w:pPr>
        <w:pStyle w:val="ListParagraph"/>
        <w:numPr>
          <w:ilvl w:val="0"/>
          <w:numId w:val="61"/>
        </w:numPr>
        <w:rPr>
          <w:szCs w:val="22"/>
        </w:rPr>
      </w:pPr>
      <w:r w:rsidRPr="00CB3AD6">
        <w:rPr>
          <w:szCs w:val="22"/>
        </w:rPr>
        <w:t>instalatiii electrice interioare  pentru puncte de masura presiune, inclusiv tablou electric.</w:t>
      </w:r>
    </w:p>
    <w:p w14:paraId="2DF321FC" w14:textId="77777777" w:rsidR="00A75D0D" w:rsidRPr="00CB3AD6" w:rsidRDefault="00A75D0D" w:rsidP="00A75D0D">
      <w:bookmarkStart w:id="787" w:name="_Hlk44394527"/>
    </w:p>
    <w:bookmarkEnd w:id="787"/>
    <w:p w14:paraId="0BC9084F" w14:textId="77777777" w:rsidR="005D36DE" w:rsidRPr="00CB3AD6" w:rsidRDefault="005D36DE" w:rsidP="005D36DE">
      <w:pPr>
        <w:ind w:firstLine="720"/>
        <w:rPr>
          <w:b/>
          <w:szCs w:val="22"/>
        </w:rPr>
      </w:pPr>
      <w:r w:rsidRPr="00CB3AD6">
        <w:rPr>
          <w:b/>
          <w:szCs w:val="22"/>
        </w:rPr>
        <w:t>Retea de distributie Sepreus</w:t>
      </w:r>
    </w:p>
    <w:p w14:paraId="3A507FE3"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3D47025A"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16,269 m, inclusiv refacere structura rutiera, tehnologie de executie - sapatura deschisa;</w:t>
      </w:r>
    </w:p>
    <w:p w14:paraId="68321D3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2,074 m, inclusiv refacere structura rutiera, tehnologie de executie - sapatura deschisa;</w:t>
      </w:r>
    </w:p>
    <w:p w14:paraId="6596F395" w14:textId="77777777" w:rsidR="005D36DE" w:rsidRPr="00CB3AD6" w:rsidRDefault="005D36DE" w:rsidP="00B058EF">
      <w:pPr>
        <w:pStyle w:val="ListParagraph"/>
        <w:numPr>
          <w:ilvl w:val="0"/>
          <w:numId w:val="60"/>
        </w:numPr>
        <w:rPr>
          <w:szCs w:val="22"/>
        </w:rPr>
      </w:pPr>
      <w:r w:rsidRPr="00CB3AD6">
        <w:rPr>
          <w:szCs w:val="22"/>
        </w:rPr>
        <w:t>197 camine de apometru pentru conducte bransament De 25 mm, inclusiv robinet de concesie, vane de izolare,  apometru Dn 20 mm cu contor cu citire la distanta;</w:t>
      </w:r>
    </w:p>
    <w:p w14:paraId="6B0B94F6" w14:textId="77777777" w:rsidR="005D36DE" w:rsidRPr="00CB3AD6" w:rsidRDefault="005D36DE" w:rsidP="00B058EF">
      <w:pPr>
        <w:pStyle w:val="ListParagraph"/>
        <w:numPr>
          <w:ilvl w:val="0"/>
          <w:numId w:val="60"/>
        </w:numPr>
        <w:rPr>
          <w:szCs w:val="22"/>
        </w:rPr>
      </w:pPr>
      <w:r w:rsidRPr="00CB3AD6">
        <w:rPr>
          <w:szCs w:val="22"/>
        </w:rPr>
        <w:t>160 hidranti, DN 80 mm;</w:t>
      </w:r>
    </w:p>
    <w:p w14:paraId="365E888B" w14:textId="77777777" w:rsidR="005D36DE" w:rsidRPr="00CB3AD6" w:rsidRDefault="005D36DE" w:rsidP="00B058EF">
      <w:pPr>
        <w:pStyle w:val="ListParagraph"/>
        <w:numPr>
          <w:ilvl w:val="0"/>
          <w:numId w:val="60"/>
        </w:numPr>
        <w:rPr>
          <w:szCs w:val="22"/>
        </w:rPr>
      </w:pPr>
      <w:r w:rsidRPr="00CB3AD6">
        <w:rPr>
          <w:szCs w:val="22"/>
        </w:rPr>
        <w:t>106 camine de vane.</w:t>
      </w:r>
    </w:p>
    <w:p w14:paraId="697CEAE5"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784C399E"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1,941 m, inclusiv refacere structura rutiera, tehnologie de executie - sapatura deschisa;</w:t>
      </w:r>
    </w:p>
    <w:p w14:paraId="1F4B47DB"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810 m, inclusiv refacere structura rutiera, tehnologie de executie - sapatura deschisa;</w:t>
      </w:r>
    </w:p>
    <w:p w14:paraId="26104DF0" w14:textId="77777777" w:rsidR="005D36DE" w:rsidRPr="00CB3AD6" w:rsidRDefault="005D36DE" w:rsidP="00B058EF">
      <w:pPr>
        <w:pStyle w:val="ListParagraph"/>
        <w:numPr>
          <w:ilvl w:val="0"/>
          <w:numId w:val="60"/>
        </w:numPr>
        <w:rPr>
          <w:szCs w:val="22"/>
        </w:rPr>
      </w:pPr>
      <w:r w:rsidRPr="00CB3AD6">
        <w:rPr>
          <w:szCs w:val="22"/>
        </w:rPr>
        <w:t>78 camine de apometru pentru conducte bransament De 25 mm, inclusiv robinet de concesie, vane de izolare,  apometru Dn 20 mm cu contor cu citire la distanta;</w:t>
      </w:r>
    </w:p>
    <w:p w14:paraId="5A8ABE90" w14:textId="77777777" w:rsidR="005D36DE" w:rsidRPr="00CB3AD6" w:rsidRDefault="005D36DE" w:rsidP="00B058EF">
      <w:pPr>
        <w:pStyle w:val="ListParagraph"/>
        <w:numPr>
          <w:ilvl w:val="0"/>
          <w:numId w:val="60"/>
        </w:numPr>
        <w:rPr>
          <w:szCs w:val="22"/>
        </w:rPr>
      </w:pPr>
      <w:r w:rsidRPr="00CB3AD6">
        <w:rPr>
          <w:szCs w:val="22"/>
        </w:rPr>
        <w:t>20 hidranti, DN 80 mm;</w:t>
      </w:r>
    </w:p>
    <w:p w14:paraId="17BD7401" w14:textId="77777777" w:rsidR="005D36DE" w:rsidRPr="00CB3AD6" w:rsidRDefault="005D36DE" w:rsidP="00B058EF">
      <w:pPr>
        <w:pStyle w:val="ListParagraph"/>
        <w:numPr>
          <w:ilvl w:val="0"/>
          <w:numId w:val="60"/>
        </w:numPr>
        <w:rPr>
          <w:szCs w:val="22"/>
        </w:rPr>
      </w:pPr>
      <w:r w:rsidRPr="00CB3AD6">
        <w:rPr>
          <w:szCs w:val="22"/>
        </w:rPr>
        <w:t>12 camine de vane.</w:t>
      </w:r>
    </w:p>
    <w:p w14:paraId="67E1B6B6"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592B57F5"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Apateu</w:t>
      </w:r>
      <w:r w:rsidRPr="00CB3AD6">
        <w:rPr>
          <w:szCs w:val="22"/>
        </w:rPr>
        <w:t>;</w:t>
      </w:r>
    </w:p>
    <w:p w14:paraId="6EDA24CC" w14:textId="564613E5"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41C29B4C" w14:textId="77777777" w:rsidR="005D36DE" w:rsidRPr="00CB3AD6" w:rsidRDefault="005D36DE" w:rsidP="00B058EF">
      <w:pPr>
        <w:pStyle w:val="ListParagraph"/>
        <w:numPr>
          <w:ilvl w:val="0"/>
          <w:numId w:val="61"/>
        </w:numPr>
        <w:rPr>
          <w:szCs w:val="22"/>
        </w:rPr>
      </w:pPr>
      <w:r w:rsidRPr="00CB3AD6">
        <w:rPr>
          <w:szCs w:val="22"/>
        </w:rPr>
        <w:t>instalatiii electrice interioare  pentru puncte de masura presiune, inclusiv tablou electric</w:t>
      </w:r>
      <w:r w:rsidRPr="00CB3AD6">
        <w:t xml:space="preserve">. </w:t>
      </w:r>
    </w:p>
    <w:p w14:paraId="61CC8FBE" w14:textId="77777777" w:rsidR="005D36DE" w:rsidRPr="00CB3AD6" w:rsidRDefault="005D36DE" w:rsidP="005D36DE">
      <w:pPr>
        <w:ind w:firstLine="720"/>
      </w:pPr>
    </w:p>
    <w:p w14:paraId="7FB363C1" w14:textId="77777777" w:rsidR="005D36DE" w:rsidRPr="00CB3AD6" w:rsidRDefault="005D36DE" w:rsidP="005D36DE">
      <w:pPr>
        <w:ind w:firstLine="720"/>
        <w:rPr>
          <w:b/>
          <w:szCs w:val="22"/>
        </w:rPr>
      </w:pPr>
      <w:r w:rsidRPr="00CB3AD6">
        <w:rPr>
          <w:b/>
          <w:szCs w:val="22"/>
        </w:rPr>
        <w:t>Retea de distributie Berechiu</w:t>
      </w:r>
    </w:p>
    <w:p w14:paraId="2006ED5C"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44CC9AD8"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11,425 m, inclusiv refacere structura rutiera, tehnologie de executie - sapatura deschisa;</w:t>
      </w:r>
    </w:p>
    <w:p w14:paraId="785D21B0"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2,836 m, inclusiv refacere structura rutiera, tehnologie de executie - sapatura deschisa;</w:t>
      </w:r>
    </w:p>
    <w:p w14:paraId="27E2593F" w14:textId="77777777" w:rsidR="005D36DE" w:rsidRPr="00CB3AD6" w:rsidRDefault="005D36DE" w:rsidP="00B058EF">
      <w:pPr>
        <w:pStyle w:val="ListParagraph"/>
        <w:numPr>
          <w:ilvl w:val="0"/>
          <w:numId w:val="60"/>
        </w:numPr>
        <w:rPr>
          <w:szCs w:val="22"/>
        </w:rPr>
      </w:pPr>
      <w:r w:rsidRPr="00CB3AD6">
        <w:rPr>
          <w:szCs w:val="22"/>
        </w:rPr>
        <w:lastRenderedPageBreak/>
        <w:t>273 camine de apometru pentru conducte bransament De 25 mm, inclusiv robinet de concesie, vane de izolare,  apometru Dn 20 mm cu contor cu citire la distanta;</w:t>
      </w:r>
    </w:p>
    <w:p w14:paraId="3186868D" w14:textId="77777777" w:rsidR="005D36DE" w:rsidRPr="00CB3AD6" w:rsidRDefault="005D36DE" w:rsidP="00B058EF">
      <w:pPr>
        <w:pStyle w:val="ListParagraph"/>
        <w:numPr>
          <w:ilvl w:val="0"/>
          <w:numId w:val="60"/>
        </w:numPr>
        <w:rPr>
          <w:szCs w:val="22"/>
        </w:rPr>
      </w:pPr>
      <w:r w:rsidRPr="00CB3AD6">
        <w:rPr>
          <w:szCs w:val="22"/>
        </w:rPr>
        <w:t>115 hidranti, DN 80 mm;</w:t>
      </w:r>
    </w:p>
    <w:p w14:paraId="10E49FB3" w14:textId="77777777" w:rsidR="005D36DE" w:rsidRPr="00CB3AD6" w:rsidRDefault="005D36DE" w:rsidP="00B058EF">
      <w:pPr>
        <w:pStyle w:val="ListParagraph"/>
        <w:numPr>
          <w:ilvl w:val="0"/>
          <w:numId w:val="60"/>
        </w:numPr>
        <w:rPr>
          <w:szCs w:val="22"/>
        </w:rPr>
      </w:pPr>
      <w:r w:rsidRPr="00CB3AD6">
        <w:rPr>
          <w:szCs w:val="22"/>
        </w:rPr>
        <w:t>21 camine de vane.</w:t>
      </w:r>
    </w:p>
    <w:p w14:paraId="04BC661B"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4AA5DF91"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Apateu</w:t>
      </w:r>
      <w:r w:rsidRPr="00CB3AD6">
        <w:rPr>
          <w:szCs w:val="22"/>
        </w:rPr>
        <w:t>;</w:t>
      </w:r>
    </w:p>
    <w:p w14:paraId="587E9BA2" w14:textId="5976225D"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0C258D84" w14:textId="77777777" w:rsidR="005D36DE" w:rsidRPr="00CB3AD6" w:rsidRDefault="005D36DE" w:rsidP="00B058EF">
      <w:pPr>
        <w:pStyle w:val="ListParagraph"/>
        <w:numPr>
          <w:ilvl w:val="0"/>
          <w:numId w:val="61"/>
        </w:numPr>
      </w:pPr>
      <w:r w:rsidRPr="00CB3AD6">
        <w:rPr>
          <w:szCs w:val="22"/>
        </w:rPr>
        <w:t>instalatiii electrice interioare  pentru puncte de masura presiune, inclusiv tablou electric</w:t>
      </w:r>
      <w:r w:rsidRPr="00CB3AD6">
        <w:t xml:space="preserve">. </w:t>
      </w:r>
    </w:p>
    <w:p w14:paraId="17B2B781" w14:textId="77777777" w:rsidR="005D36DE" w:rsidRPr="00CB3AD6" w:rsidRDefault="005D36DE" w:rsidP="005D36DE">
      <w:pPr>
        <w:ind w:firstLine="720"/>
      </w:pPr>
    </w:p>
    <w:p w14:paraId="3E368C55" w14:textId="77777777" w:rsidR="005D36DE" w:rsidRPr="00CB3AD6" w:rsidRDefault="005D36DE" w:rsidP="005D36DE">
      <w:pPr>
        <w:ind w:firstLine="720"/>
        <w:rPr>
          <w:b/>
          <w:szCs w:val="22"/>
        </w:rPr>
      </w:pPr>
      <w:r w:rsidRPr="00CB3AD6">
        <w:rPr>
          <w:b/>
          <w:szCs w:val="22"/>
        </w:rPr>
        <w:t>Retea de distributie Somosches</w:t>
      </w:r>
    </w:p>
    <w:p w14:paraId="4DB262C2"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4F838A10"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1,368 m, inclusiv refacere structura rutiera, tehnologie de executie - sapatura deschisa;</w:t>
      </w:r>
    </w:p>
    <w:p w14:paraId="04545CA3"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960 m, inclusiv refacere structura rutiera, tehnologie de executie - sapatura deschisa;</w:t>
      </w:r>
    </w:p>
    <w:p w14:paraId="33727E01" w14:textId="77777777" w:rsidR="005D36DE" w:rsidRPr="00CB3AD6" w:rsidRDefault="005D36DE" w:rsidP="00B058EF">
      <w:pPr>
        <w:pStyle w:val="ListParagraph"/>
        <w:numPr>
          <w:ilvl w:val="0"/>
          <w:numId w:val="60"/>
        </w:numPr>
        <w:rPr>
          <w:szCs w:val="22"/>
        </w:rPr>
      </w:pPr>
      <w:r w:rsidRPr="00CB3AD6">
        <w:rPr>
          <w:szCs w:val="22"/>
        </w:rPr>
        <w:t>30 camine de apometru pentru conducte bransament De 25 mm, inclusiv robinet de concesie, vane de izolare,  apometru Dn 20 mm cu contor cu citire la distanta;</w:t>
      </w:r>
    </w:p>
    <w:p w14:paraId="4A58CD52" w14:textId="77777777" w:rsidR="005D36DE" w:rsidRPr="00CB3AD6" w:rsidRDefault="005D36DE" w:rsidP="00B058EF">
      <w:pPr>
        <w:pStyle w:val="ListParagraph"/>
        <w:numPr>
          <w:ilvl w:val="0"/>
          <w:numId w:val="60"/>
        </w:numPr>
        <w:rPr>
          <w:szCs w:val="22"/>
        </w:rPr>
      </w:pPr>
      <w:r w:rsidRPr="00CB3AD6">
        <w:rPr>
          <w:szCs w:val="22"/>
        </w:rPr>
        <w:t>13 hidranti, DN 80 mm;</w:t>
      </w:r>
    </w:p>
    <w:p w14:paraId="4BC99E47" w14:textId="77777777" w:rsidR="005D36DE" w:rsidRPr="00CB3AD6" w:rsidRDefault="005D36DE" w:rsidP="00B058EF">
      <w:pPr>
        <w:pStyle w:val="ListParagraph"/>
        <w:numPr>
          <w:ilvl w:val="0"/>
          <w:numId w:val="60"/>
        </w:numPr>
        <w:rPr>
          <w:szCs w:val="22"/>
        </w:rPr>
      </w:pPr>
      <w:r w:rsidRPr="00CB3AD6">
        <w:rPr>
          <w:szCs w:val="22"/>
        </w:rPr>
        <w:t>3 camine de vane.</w:t>
      </w:r>
    </w:p>
    <w:p w14:paraId="2AEF7DE1"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40BCF735"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2,693 m, inclusiv refacere structura rutiera, tehnologie de executie - sapatura deschisa;</w:t>
      </w:r>
    </w:p>
    <w:p w14:paraId="2C64774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6,848 m, inclusiv refacere structura rutiera, tehnologie de executie - sapatura deschisa;</w:t>
      </w:r>
    </w:p>
    <w:p w14:paraId="253FF200" w14:textId="77777777" w:rsidR="005D36DE" w:rsidRPr="00CB3AD6" w:rsidRDefault="005D36DE" w:rsidP="00B058EF">
      <w:pPr>
        <w:pStyle w:val="ListParagraph"/>
        <w:numPr>
          <w:ilvl w:val="0"/>
          <w:numId w:val="60"/>
        </w:numPr>
        <w:rPr>
          <w:szCs w:val="22"/>
        </w:rPr>
      </w:pPr>
      <w:r w:rsidRPr="00CB3AD6">
        <w:rPr>
          <w:szCs w:val="22"/>
        </w:rPr>
        <w:t>214 camine de apometru pentru conducte bransament De 25 mm, inclusiv robinet de concesie, vane de izolare,  apometru Dn 20 mm cu contor cu citire la distanta;</w:t>
      </w:r>
    </w:p>
    <w:p w14:paraId="2133A75E" w14:textId="77777777" w:rsidR="005D36DE" w:rsidRPr="00CB3AD6" w:rsidRDefault="005D36DE" w:rsidP="00B058EF">
      <w:pPr>
        <w:pStyle w:val="ListParagraph"/>
        <w:numPr>
          <w:ilvl w:val="0"/>
          <w:numId w:val="60"/>
        </w:numPr>
        <w:rPr>
          <w:szCs w:val="22"/>
        </w:rPr>
      </w:pPr>
      <w:r w:rsidRPr="00CB3AD6">
        <w:rPr>
          <w:szCs w:val="22"/>
        </w:rPr>
        <w:t>55 hidranti, DN 80 mm;</w:t>
      </w:r>
    </w:p>
    <w:p w14:paraId="55A891EC" w14:textId="77777777" w:rsidR="005D36DE" w:rsidRPr="00CB3AD6" w:rsidRDefault="005D36DE" w:rsidP="00B058EF">
      <w:pPr>
        <w:pStyle w:val="ListParagraph"/>
        <w:numPr>
          <w:ilvl w:val="0"/>
          <w:numId w:val="60"/>
        </w:numPr>
        <w:rPr>
          <w:szCs w:val="22"/>
        </w:rPr>
      </w:pPr>
      <w:r w:rsidRPr="00CB3AD6">
        <w:rPr>
          <w:szCs w:val="22"/>
        </w:rPr>
        <w:t>14 camine de vane.</w:t>
      </w:r>
    </w:p>
    <w:p w14:paraId="061DF9C1"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47030202"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Apateu</w:t>
      </w:r>
      <w:r w:rsidRPr="00CB3AD6">
        <w:rPr>
          <w:szCs w:val="22"/>
        </w:rPr>
        <w:t>;</w:t>
      </w:r>
    </w:p>
    <w:p w14:paraId="5970D699" w14:textId="24113263"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58E59D8C" w14:textId="77777777" w:rsidR="005D36DE" w:rsidRPr="00CB3AD6" w:rsidRDefault="005D36DE" w:rsidP="00B058EF">
      <w:pPr>
        <w:pStyle w:val="ListParagraph"/>
        <w:numPr>
          <w:ilvl w:val="0"/>
          <w:numId w:val="61"/>
        </w:numPr>
        <w:rPr>
          <w:szCs w:val="22"/>
        </w:rPr>
      </w:pPr>
      <w:r w:rsidRPr="00CB3AD6">
        <w:rPr>
          <w:szCs w:val="22"/>
        </w:rPr>
        <w:t>instalatiii electrice interioare  pentru puncte de masura presiune, inclusiv tablou electric</w:t>
      </w:r>
      <w:r w:rsidRPr="00CB3AD6">
        <w:t xml:space="preserve">. </w:t>
      </w:r>
    </w:p>
    <w:p w14:paraId="7BD9E843" w14:textId="77777777" w:rsidR="005D36DE" w:rsidRPr="00CB3AD6" w:rsidRDefault="005D36DE" w:rsidP="005D36DE">
      <w:pPr>
        <w:rPr>
          <w:szCs w:val="22"/>
        </w:rPr>
      </w:pPr>
    </w:p>
    <w:p w14:paraId="71B03B76" w14:textId="77777777" w:rsidR="005D36DE" w:rsidRPr="00CB3AD6" w:rsidRDefault="005D36DE" w:rsidP="005D36DE">
      <w:pPr>
        <w:ind w:firstLine="720"/>
        <w:rPr>
          <w:b/>
          <w:szCs w:val="22"/>
        </w:rPr>
      </w:pPr>
      <w:r w:rsidRPr="00CB3AD6">
        <w:rPr>
          <w:b/>
          <w:szCs w:val="22"/>
        </w:rPr>
        <w:t>Retea de distributie Motiori</w:t>
      </w:r>
    </w:p>
    <w:p w14:paraId="10E61814"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663674A1"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5,602 m, inclusiv refacere structura rutiera, tehnologie de executie - sapatura deschisa;</w:t>
      </w:r>
    </w:p>
    <w:p w14:paraId="52253BA0"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1,345 m, inclusiv refacere structura rutiera, tehnologie de executie - sapatura deschisa;</w:t>
      </w:r>
    </w:p>
    <w:p w14:paraId="796D3B9E" w14:textId="77777777" w:rsidR="005D36DE" w:rsidRPr="00CB3AD6" w:rsidRDefault="005D36DE" w:rsidP="00B058EF">
      <w:pPr>
        <w:pStyle w:val="ListParagraph"/>
        <w:numPr>
          <w:ilvl w:val="0"/>
          <w:numId w:val="60"/>
        </w:numPr>
        <w:rPr>
          <w:szCs w:val="22"/>
        </w:rPr>
      </w:pPr>
      <w:r w:rsidRPr="00CB3AD6">
        <w:rPr>
          <w:szCs w:val="22"/>
        </w:rPr>
        <w:t>135 camine de apometru pentru conducte bransament De 25 mm, inclusiv robinet de concesie, vane de izolare,  apometru Dn 20 mm cu contor cu citire la distanta;</w:t>
      </w:r>
    </w:p>
    <w:p w14:paraId="6E951C13" w14:textId="77777777" w:rsidR="005D36DE" w:rsidRPr="00CB3AD6" w:rsidRDefault="005D36DE" w:rsidP="00B058EF">
      <w:pPr>
        <w:pStyle w:val="ListParagraph"/>
        <w:numPr>
          <w:ilvl w:val="0"/>
          <w:numId w:val="60"/>
        </w:numPr>
        <w:rPr>
          <w:szCs w:val="22"/>
        </w:rPr>
      </w:pPr>
      <w:r w:rsidRPr="00CB3AD6">
        <w:rPr>
          <w:szCs w:val="22"/>
        </w:rPr>
        <w:t>15 camine de vane.</w:t>
      </w:r>
    </w:p>
    <w:p w14:paraId="13FECEA2"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3149C90F" w14:textId="77777777" w:rsidR="005D36DE" w:rsidRPr="00CB3AD6" w:rsidRDefault="005D36DE" w:rsidP="00B058EF">
      <w:pPr>
        <w:pStyle w:val="ListParagraph"/>
        <w:numPr>
          <w:ilvl w:val="0"/>
          <w:numId w:val="61"/>
        </w:numPr>
        <w:rPr>
          <w:szCs w:val="22"/>
        </w:rPr>
      </w:pPr>
      <w:r w:rsidRPr="00CB3AD6">
        <w:t>2 camine de monitorizare presiune in retea ce vor cuprinde un senzor de presiune, UPS, PLC, HMI, modem GSM/GPRS, inclusiv sistem anti-efractie. Valoarea presiunii va fi achizitionata de PLC si prin programul soft de aplicatie se va asigura transmiterea prin GSM la ST Apateu</w:t>
      </w:r>
      <w:r w:rsidRPr="00CB3AD6">
        <w:rPr>
          <w:szCs w:val="22"/>
        </w:rPr>
        <w:t>;</w:t>
      </w:r>
    </w:p>
    <w:p w14:paraId="76B324BB" w14:textId="42C6C952"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5195036F" w14:textId="77777777" w:rsidR="005D36DE" w:rsidRPr="00CB3AD6" w:rsidRDefault="005D36DE" w:rsidP="00B058EF">
      <w:pPr>
        <w:pStyle w:val="ListParagraph"/>
        <w:numPr>
          <w:ilvl w:val="0"/>
          <w:numId w:val="61"/>
        </w:numPr>
        <w:rPr>
          <w:szCs w:val="22"/>
        </w:rPr>
      </w:pPr>
      <w:r w:rsidRPr="00CB3AD6">
        <w:rPr>
          <w:szCs w:val="22"/>
        </w:rPr>
        <w:t>instalatiii electrice interioare  pentru puncte de masura presiune, inclusiv tablou electric.</w:t>
      </w:r>
    </w:p>
    <w:p w14:paraId="5CB18992" w14:textId="77777777" w:rsidR="005D36DE" w:rsidRPr="00CB3AD6" w:rsidRDefault="005D36DE" w:rsidP="005D36DE">
      <w:pPr>
        <w:ind w:left="720"/>
      </w:pPr>
    </w:p>
    <w:p w14:paraId="21F7947C" w14:textId="77777777" w:rsidR="005D36DE" w:rsidRPr="00CB3AD6" w:rsidRDefault="005D36DE" w:rsidP="005D36DE">
      <w:pPr>
        <w:ind w:firstLine="720"/>
        <w:rPr>
          <w:b/>
          <w:szCs w:val="22"/>
        </w:rPr>
      </w:pPr>
      <w:r w:rsidRPr="00CB3AD6">
        <w:rPr>
          <w:b/>
          <w:szCs w:val="22"/>
        </w:rPr>
        <w:t>Retea de distributie Cermei</w:t>
      </w:r>
    </w:p>
    <w:p w14:paraId="320828D9" w14:textId="77777777" w:rsidR="005D36DE" w:rsidRPr="00CB3AD6" w:rsidRDefault="005D36DE" w:rsidP="005D36DE">
      <w:pPr>
        <w:ind w:firstLine="720"/>
        <w:rPr>
          <w:szCs w:val="22"/>
        </w:rPr>
      </w:pPr>
      <w:r w:rsidRPr="00CB3AD6">
        <w:rPr>
          <w:szCs w:val="22"/>
        </w:rPr>
        <w:t>Investitiile propuse in zona de inlocuiri a retelei de distributie constau in:</w:t>
      </w:r>
    </w:p>
    <w:p w14:paraId="7E13D176"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7,805 m, inclusiv refacere structura rutiera, tehnologie de executie - sapatura deschisa;</w:t>
      </w:r>
    </w:p>
    <w:p w14:paraId="5957AAC1"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5,280 m, inclusiv refacere structura rutiera, tehnologie de executie - sapatura deschisa;</w:t>
      </w:r>
    </w:p>
    <w:p w14:paraId="133E96F1" w14:textId="77777777" w:rsidR="005D36DE" w:rsidRPr="00CB3AD6" w:rsidRDefault="005D36DE" w:rsidP="00B058EF">
      <w:pPr>
        <w:pStyle w:val="ListParagraph"/>
        <w:numPr>
          <w:ilvl w:val="0"/>
          <w:numId w:val="60"/>
        </w:numPr>
        <w:rPr>
          <w:szCs w:val="22"/>
        </w:rPr>
      </w:pPr>
      <w:r w:rsidRPr="00CB3AD6">
        <w:rPr>
          <w:szCs w:val="22"/>
        </w:rPr>
        <w:t>176 camine de apometru pentru conducte bransament De 25 mm, inclusiv robinet de concesie, vane de izolare,  apometru Dn 20 mm cu contor cu citire la distanta;</w:t>
      </w:r>
    </w:p>
    <w:p w14:paraId="63315372" w14:textId="77777777" w:rsidR="005D36DE" w:rsidRPr="00CB3AD6" w:rsidRDefault="005D36DE" w:rsidP="00B058EF">
      <w:pPr>
        <w:pStyle w:val="ListParagraph"/>
        <w:numPr>
          <w:ilvl w:val="0"/>
          <w:numId w:val="60"/>
        </w:numPr>
        <w:rPr>
          <w:szCs w:val="22"/>
        </w:rPr>
      </w:pPr>
      <w:r w:rsidRPr="00CB3AD6">
        <w:rPr>
          <w:szCs w:val="22"/>
        </w:rPr>
        <w:t>91 hidranti, DN 80 mm;</w:t>
      </w:r>
    </w:p>
    <w:p w14:paraId="765B2995" w14:textId="77777777" w:rsidR="005D36DE" w:rsidRPr="00CB3AD6" w:rsidRDefault="005D36DE" w:rsidP="00B058EF">
      <w:pPr>
        <w:pStyle w:val="ListParagraph"/>
        <w:numPr>
          <w:ilvl w:val="0"/>
          <w:numId w:val="60"/>
        </w:numPr>
        <w:rPr>
          <w:szCs w:val="22"/>
        </w:rPr>
      </w:pPr>
      <w:r w:rsidRPr="00CB3AD6">
        <w:rPr>
          <w:szCs w:val="22"/>
        </w:rPr>
        <w:t>36 camine de vane.</w:t>
      </w:r>
    </w:p>
    <w:p w14:paraId="053CBAB4"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05D34730"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Apateu</w:t>
      </w:r>
      <w:r w:rsidRPr="00CB3AD6">
        <w:rPr>
          <w:szCs w:val="22"/>
        </w:rPr>
        <w:t>;</w:t>
      </w:r>
    </w:p>
    <w:p w14:paraId="155EADF8" w14:textId="77777777" w:rsidR="005D36DE" w:rsidRPr="00CB3AD6" w:rsidRDefault="005D36DE" w:rsidP="00B058EF">
      <w:pPr>
        <w:pStyle w:val="ListParagraph"/>
        <w:numPr>
          <w:ilvl w:val="0"/>
          <w:numId w:val="61"/>
        </w:numPr>
        <w:rPr>
          <w:szCs w:val="22"/>
        </w:rPr>
      </w:pPr>
      <w:r w:rsidRPr="00CB3AD6">
        <w:rPr>
          <w:szCs w:val="22"/>
        </w:rPr>
        <w:t>3 echipamente de alimentare cu energie electrica pentru puncte de masura presiune in reteaua de distributie;</w:t>
      </w:r>
    </w:p>
    <w:p w14:paraId="6C44B90A" w14:textId="77777777" w:rsidR="005D36DE" w:rsidRPr="00CB3AD6" w:rsidRDefault="005D36DE" w:rsidP="00B058EF">
      <w:pPr>
        <w:pStyle w:val="ListParagraph"/>
        <w:numPr>
          <w:ilvl w:val="0"/>
          <w:numId w:val="61"/>
        </w:numPr>
        <w:rPr>
          <w:szCs w:val="22"/>
        </w:rPr>
      </w:pPr>
      <w:r w:rsidRPr="00CB3AD6">
        <w:rPr>
          <w:szCs w:val="22"/>
        </w:rPr>
        <w:t>3 instalatii electrice interioare si tablou electric pentru puncte de masura presiune in reteaua de distributie</w:t>
      </w:r>
      <w:bookmarkStart w:id="788" w:name="_Hlk44395938"/>
      <w:r w:rsidRPr="00CB3AD6">
        <w:t xml:space="preserve">. </w:t>
      </w:r>
    </w:p>
    <w:bookmarkEnd w:id="788"/>
    <w:p w14:paraId="237BAC72" w14:textId="77777777" w:rsidR="005D36DE" w:rsidRPr="00CB3AD6" w:rsidRDefault="005D36DE" w:rsidP="005D36DE">
      <w:pPr>
        <w:ind w:firstLine="720"/>
      </w:pPr>
    </w:p>
    <w:p w14:paraId="5A9355F9" w14:textId="77777777" w:rsidR="005D36DE" w:rsidRPr="00CB3AD6" w:rsidRDefault="005D36DE" w:rsidP="005D36DE">
      <w:pPr>
        <w:pStyle w:val="Heading4"/>
      </w:pPr>
      <w:bookmarkStart w:id="789" w:name="_Toc43908281"/>
      <w:bookmarkStart w:id="790" w:name="_Toc67851828"/>
      <w:r w:rsidRPr="00CB3AD6">
        <w:lastRenderedPageBreak/>
        <w:t>Indicatori fizici pentru lucrarile propuse in noul sistemul centralizat de alimentare cu apa Apateu</w:t>
      </w:r>
      <w:bookmarkEnd w:id="789"/>
      <w:bookmarkEnd w:id="790"/>
    </w:p>
    <w:p w14:paraId="61561303"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2EF53D55" w14:textId="77777777" w:rsidR="00A75D0D" w:rsidRPr="00CB3AD6" w:rsidRDefault="00A75D0D" w:rsidP="005D36DE">
      <w:pPr>
        <w:pStyle w:val="pfeilaufzhlungszeichen"/>
        <w:tabs>
          <w:tab w:val="clear" w:pos="360"/>
        </w:tabs>
        <w:ind w:left="0" w:firstLine="0"/>
      </w:pPr>
    </w:p>
    <w:p w14:paraId="10C3224A" w14:textId="7D25B6D1" w:rsidR="005D36DE" w:rsidRPr="00CB3AD6" w:rsidRDefault="005D36DE" w:rsidP="005D36DE">
      <w:pPr>
        <w:rPr>
          <w:rFonts w:ascii="Arial" w:hAnsi="Arial" w:cs="Arial"/>
          <w:sz w:val="20"/>
        </w:rPr>
      </w:pPr>
      <w:bookmarkStart w:id="791" w:name="_Toc43908425"/>
      <w:bookmarkStart w:id="792" w:name="_Toc6785198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43</w:t>
      </w:r>
      <w:r w:rsidRPr="00CB3AD6">
        <w:rPr>
          <w:rFonts w:ascii="Arial" w:hAnsi="Arial" w:cs="Arial"/>
          <w:b/>
          <w:sz w:val="20"/>
        </w:rPr>
        <w:fldChar w:fldCharType="end"/>
      </w:r>
      <w:r w:rsidRPr="00CB3AD6">
        <w:rPr>
          <w:rFonts w:ascii="Arial" w:hAnsi="Arial" w:cs="Arial"/>
          <w:sz w:val="20"/>
        </w:rPr>
        <w:t>. Indicatori fizici privind lucrarile de investitie in sistemul centralizat de alimentare cu apa Apateu</w:t>
      </w:r>
      <w:bookmarkEnd w:id="791"/>
      <w:bookmarkEnd w:id="792"/>
    </w:p>
    <w:tbl>
      <w:tblPr>
        <w:tblW w:w="9929" w:type="dxa"/>
        <w:tblInd w:w="-34" w:type="dxa"/>
        <w:tblLayout w:type="fixed"/>
        <w:tblLook w:val="04A0" w:firstRow="1" w:lastRow="0" w:firstColumn="1" w:lastColumn="0" w:noHBand="0" w:noVBand="1"/>
      </w:tblPr>
      <w:tblGrid>
        <w:gridCol w:w="2958"/>
        <w:gridCol w:w="613"/>
        <w:gridCol w:w="774"/>
        <w:gridCol w:w="914"/>
        <w:gridCol w:w="914"/>
        <w:gridCol w:w="773"/>
        <w:gridCol w:w="631"/>
        <w:gridCol w:w="1367"/>
        <w:gridCol w:w="985"/>
      </w:tblGrid>
      <w:tr w:rsidR="005D36DE" w:rsidRPr="00CB3AD6" w14:paraId="1309D104" w14:textId="77777777" w:rsidTr="00A75D0D">
        <w:trPr>
          <w:cantSplit/>
          <w:trHeight w:val="1493"/>
        </w:trPr>
        <w:tc>
          <w:tcPr>
            <w:tcW w:w="357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90718F9" w14:textId="77777777" w:rsidR="005D36DE" w:rsidRPr="00CB3AD6" w:rsidRDefault="005D36DE" w:rsidP="00EC1FF6">
            <w:pPr>
              <w:spacing w:before="0"/>
              <w:jc w:val="center"/>
              <w:rPr>
                <w:rFonts w:ascii="Arial" w:hAnsi="Arial" w:cs="Arial"/>
                <w:b/>
                <w:bCs/>
                <w:color w:val="000000"/>
                <w:sz w:val="20"/>
              </w:rPr>
            </w:pPr>
            <w:r w:rsidRPr="00CB3AD6">
              <w:rPr>
                <w:rFonts w:ascii="Arial" w:hAnsi="Arial" w:cs="Arial"/>
                <w:b/>
                <w:bCs/>
                <w:color w:val="000000"/>
                <w:sz w:val="20"/>
              </w:rPr>
              <w:t>Componenta sistem</w:t>
            </w:r>
          </w:p>
        </w:tc>
        <w:tc>
          <w:tcPr>
            <w:tcW w:w="774"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055C2C1"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Apateu</w:t>
            </w:r>
          </w:p>
        </w:tc>
        <w:tc>
          <w:tcPr>
            <w:tcW w:w="914"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451D25BA"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Sepreus</w:t>
            </w:r>
          </w:p>
        </w:tc>
        <w:tc>
          <w:tcPr>
            <w:tcW w:w="914"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0A3D3295"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Berechiu</w:t>
            </w:r>
          </w:p>
        </w:tc>
        <w:tc>
          <w:tcPr>
            <w:tcW w:w="7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68CA21B8"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Somosches</w:t>
            </w:r>
          </w:p>
        </w:tc>
        <w:tc>
          <w:tcPr>
            <w:tcW w:w="631"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D7C7466"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Motiori</w:t>
            </w:r>
          </w:p>
        </w:tc>
        <w:tc>
          <w:tcPr>
            <w:tcW w:w="1367"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A8A3DC1" w14:textId="77777777" w:rsidR="005D36DE" w:rsidRPr="00CB3AD6" w:rsidRDefault="005D36DE" w:rsidP="00EC1FF6">
            <w:pPr>
              <w:spacing w:before="0"/>
              <w:ind w:left="113" w:right="113"/>
              <w:jc w:val="center"/>
              <w:rPr>
                <w:rFonts w:ascii="Arial" w:hAnsi="Arial" w:cs="Arial"/>
                <w:b/>
                <w:bCs/>
                <w:color w:val="000000"/>
                <w:sz w:val="20"/>
              </w:rPr>
            </w:pPr>
            <w:r w:rsidRPr="00CB3AD6">
              <w:rPr>
                <w:rFonts w:ascii="Arial" w:hAnsi="Arial" w:cs="Arial"/>
                <w:b/>
                <w:bCs/>
                <w:color w:val="000000"/>
                <w:sz w:val="20"/>
              </w:rPr>
              <w:t>Cermei</w:t>
            </w:r>
          </w:p>
        </w:tc>
        <w:tc>
          <w:tcPr>
            <w:tcW w:w="985" w:type="dxa"/>
            <w:vMerge w:val="restart"/>
            <w:tcBorders>
              <w:top w:val="single" w:sz="4" w:space="0" w:color="auto"/>
              <w:left w:val="nil"/>
              <w:right w:val="single" w:sz="4" w:space="0" w:color="auto"/>
            </w:tcBorders>
            <w:shd w:val="clear" w:color="auto" w:fill="D9D9D9" w:themeFill="background1" w:themeFillShade="D9"/>
            <w:noWrap/>
            <w:hideMark/>
          </w:tcPr>
          <w:p w14:paraId="446FE0A4" w14:textId="77777777" w:rsidR="005D36DE" w:rsidRPr="00CB3AD6" w:rsidRDefault="005D36DE" w:rsidP="007B5EC0">
            <w:pPr>
              <w:spacing w:before="0"/>
              <w:jc w:val="center"/>
              <w:rPr>
                <w:rFonts w:ascii="Arial" w:hAnsi="Arial" w:cs="Arial"/>
                <w:color w:val="000000"/>
                <w:sz w:val="20"/>
              </w:rPr>
            </w:pPr>
            <w:r w:rsidRPr="00CB3AD6">
              <w:rPr>
                <w:rFonts w:ascii="Arial" w:hAnsi="Arial" w:cs="Arial"/>
                <w:b/>
                <w:bCs/>
                <w:color w:val="000000"/>
                <w:sz w:val="20"/>
              </w:rPr>
              <w:t>Total</w:t>
            </w:r>
          </w:p>
        </w:tc>
      </w:tr>
      <w:tr w:rsidR="005D36DE" w:rsidRPr="00CB3AD6" w14:paraId="7B76AA76" w14:textId="77777777" w:rsidTr="00A75D0D">
        <w:tc>
          <w:tcPr>
            <w:tcW w:w="29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AA44D55" w14:textId="77777777" w:rsidR="005D36DE" w:rsidRPr="00CB3AD6" w:rsidRDefault="005D36DE" w:rsidP="007B5EC0">
            <w:pPr>
              <w:spacing w:before="0"/>
              <w:jc w:val="left"/>
              <w:rPr>
                <w:rFonts w:ascii="Arial" w:hAnsi="Arial" w:cs="Arial"/>
                <w:b/>
                <w:bCs/>
                <w:color w:val="0070C0"/>
                <w:sz w:val="20"/>
              </w:rPr>
            </w:pPr>
          </w:p>
        </w:tc>
        <w:tc>
          <w:tcPr>
            <w:tcW w:w="61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C37AFA4"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UM</w:t>
            </w:r>
          </w:p>
        </w:tc>
        <w:tc>
          <w:tcPr>
            <w:tcW w:w="5373" w:type="dxa"/>
            <w:gridSpan w:val="6"/>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F59E07F"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Cantitate</w:t>
            </w:r>
          </w:p>
        </w:tc>
        <w:tc>
          <w:tcPr>
            <w:tcW w:w="985" w:type="dxa"/>
            <w:vMerge/>
            <w:tcBorders>
              <w:left w:val="nil"/>
              <w:bottom w:val="single" w:sz="4" w:space="0" w:color="auto"/>
              <w:right w:val="single" w:sz="4" w:space="0" w:color="auto"/>
            </w:tcBorders>
            <w:shd w:val="clear" w:color="auto" w:fill="D9D9D9" w:themeFill="background1" w:themeFillShade="D9"/>
            <w:noWrap/>
            <w:vAlign w:val="center"/>
            <w:hideMark/>
          </w:tcPr>
          <w:p w14:paraId="460651A3" w14:textId="77777777" w:rsidR="005D36DE" w:rsidRPr="00CB3AD6" w:rsidRDefault="005D36DE" w:rsidP="007B5EC0">
            <w:pPr>
              <w:spacing w:before="0"/>
              <w:jc w:val="center"/>
              <w:rPr>
                <w:rFonts w:ascii="Arial" w:hAnsi="Arial" w:cs="Arial"/>
                <w:b/>
                <w:bCs/>
                <w:color w:val="000000"/>
                <w:sz w:val="20"/>
              </w:rPr>
            </w:pPr>
          </w:p>
        </w:tc>
      </w:tr>
      <w:tr w:rsidR="005D36DE" w:rsidRPr="00CB3AD6" w14:paraId="62335002"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12765F51"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Surse de apa</w:t>
            </w:r>
          </w:p>
        </w:tc>
      </w:tr>
      <w:tr w:rsidR="005D36DE" w:rsidRPr="00CB3AD6" w14:paraId="2DBA6AA5"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659155A9"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Surse de apa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139014A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19761A5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62DD989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14" w:type="dxa"/>
            <w:tcBorders>
              <w:top w:val="nil"/>
              <w:left w:val="nil"/>
              <w:bottom w:val="single" w:sz="4" w:space="0" w:color="auto"/>
              <w:right w:val="single" w:sz="4" w:space="0" w:color="auto"/>
            </w:tcBorders>
            <w:shd w:val="clear" w:color="auto" w:fill="auto"/>
            <w:noWrap/>
            <w:vAlign w:val="center"/>
            <w:hideMark/>
          </w:tcPr>
          <w:p w14:paraId="6A33543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773" w:type="dxa"/>
            <w:tcBorders>
              <w:top w:val="nil"/>
              <w:left w:val="nil"/>
              <w:bottom w:val="single" w:sz="4" w:space="0" w:color="auto"/>
              <w:right w:val="single" w:sz="4" w:space="0" w:color="auto"/>
            </w:tcBorders>
            <w:shd w:val="clear" w:color="auto" w:fill="auto"/>
            <w:noWrap/>
            <w:vAlign w:val="center"/>
            <w:hideMark/>
          </w:tcPr>
          <w:p w14:paraId="4E326B6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631" w:type="dxa"/>
            <w:tcBorders>
              <w:top w:val="nil"/>
              <w:left w:val="nil"/>
              <w:bottom w:val="single" w:sz="4" w:space="0" w:color="auto"/>
              <w:right w:val="single" w:sz="4" w:space="0" w:color="auto"/>
            </w:tcBorders>
            <w:shd w:val="clear" w:color="auto" w:fill="auto"/>
            <w:noWrap/>
            <w:vAlign w:val="center"/>
            <w:hideMark/>
          </w:tcPr>
          <w:p w14:paraId="7F4FAC8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2E99B96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85" w:type="dxa"/>
            <w:tcBorders>
              <w:top w:val="nil"/>
              <w:left w:val="nil"/>
              <w:bottom w:val="single" w:sz="4" w:space="0" w:color="auto"/>
              <w:right w:val="single" w:sz="4" w:space="0" w:color="auto"/>
            </w:tcBorders>
            <w:shd w:val="clear" w:color="auto" w:fill="auto"/>
            <w:noWrap/>
            <w:vAlign w:val="center"/>
            <w:hideMark/>
          </w:tcPr>
          <w:p w14:paraId="5A69F3CA"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1</w:t>
            </w:r>
          </w:p>
        </w:tc>
      </w:tr>
      <w:tr w:rsidR="005D36DE" w:rsidRPr="00CB3AD6" w14:paraId="26684C2E"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639A02BF"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Statii de pompare</w:t>
            </w:r>
          </w:p>
        </w:tc>
      </w:tr>
      <w:tr w:rsidR="005D36DE" w:rsidRPr="00CB3AD6" w14:paraId="6ADBFA0A"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0A3F3EAE"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Statii de pompare - reabilitare</w:t>
            </w:r>
          </w:p>
        </w:tc>
        <w:tc>
          <w:tcPr>
            <w:tcW w:w="613" w:type="dxa"/>
            <w:tcBorders>
              <w:top w:val="nil"/>
              <w:left w:val="single" w:sz="4" w:space="0" w:color="auto"/>
              <w:bottom w:val="single" w:sz="4" w:space="0" w:color="auto"/>
              <w:right w:val="single" w:sz="4" w:space="0" w:color="auto"/>
            </w:tcBorders>
            <w:shd w:val="clear" w:color="auto" w:fill="auto"/>
            <w:vAlign w:val="center"/>
          </w:tcPr>
          <w:p w14:paraId="37545501"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394DDF4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14" w:type="dxa"/>
            <w:tcBorders>
              <w:top w:val="nil"/>
              <w:left w:val="nil"/>
              <w:bottom w:val="single" w:sz="4" w:space="0" w:color="auto"/>
              <w:right w:val="single" w:sz="4" w:space="0" w:color="auto"/>
            </w:tcBorders>
            <w:shd w:val="clear" w:color="auto" w:fill="auto"/>
            <w:noWrap/>
            <w:vAlign w:val="center"/>
            <w:hideMark/>
          </w:tcPr>
          <w:p w14:paraId="7B7A9CE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29E3018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773" w:type="dxa"/>
            <w:tcBorders>
              <w:top w:val="nil"/>
              <w:left w:val="nil"/>
              <w:bottom w:val="single" w:sz="4" w:space="0" w:color="auto"/>
              <w:right w:val="single" w:sz="4" w:space="0" w:color="auto"/>
            </w:tcBorders>
            <w:shd w:val="clear" w:color="auto" w:fill="auto"/>
            <w:noWrap/>
            <w:vAlign w:val="center"/>
            <w:hideMark/>
          </w:tcPr>
          <w:p w14:paraId="04BF1C6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631" w:type="dxa"/>
            <w:tcBorders>
              <w:top w:val="nil"/>
              <w:left w:val="nil"/>
              <w:bottom w:val="single" w:sz="4" w:space="0" w:color="auto"/>
              <w:right w:val="single" w:sz="4" w:space="0" w:color="auto"/>
            </w:tcBorders>
            <w:shd w:val="clear" w:color="auto" w:fill="auto"/>
            <w:noWrap/>
            <w:vAlign w:val="center"/>
            <w:hideMark/>
          </w:tcPr>
          <w:p w14:paraId="32B2166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7513407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85" w:type="dxa"/>
            <w:tcBorders>
              <w:top w:val="nil"/>
              <w:left w:val="nil"/>
              <w:bottom w:val="single" w:sz="4" w:space="0" w:color="auto"/>
              <w:right w:val="single" w:sz="4" w:space="0" w:color="auto"/>
            </w:tcBorders>
            <w:shd w:val="clear" w:color="auto" w:fill="auto"/>
            <w:noWrap/>
            <w:vAlign w:val="center"/>
            <w:hideMark/>
          </w:tcPr>
          <w:p w14:paraId="7E9D1282"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2</w:t>
            </w:r>
          </w:p>
        </w:tc>
      </w:tr>
      <w:tr w:rsidR="005D36DE" w:rsidRPr="00CB3AD6" w14:paraId="2380CAF1"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1414325E"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Statii de pompare-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65DD06C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6B5AF1B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3</w:t>
            </w:r>
          </w:p>
        </w:tc>
        <w:tc>
          <w:tcPr>
            <w:tcW w:w="914" w:type="dxa"/>
            <w:tcBorders>
              <w:top w:val="nil"/>
              <w:left w:val="nil"/>
              <w:bottom w:val="single" w:sz="4" w:space="0" w:color="auto"/>
              <w:right w:val="single" w:sz="4" w:space="0" w:color="auto"/>
            </w:tcBorders>
            <w:shd w:val="clear" w:color="auto" w:fill="auto"/>
            <w:noWrap/>
            <w:vAlign w:val="center"/>
            <w:hideMark/>
          </w:tcPr>
          <w:p w14:paraId="1AF6D983" w14:textId="77777777" w:rsidR="005D36DE" w:rsidRPr="00CB3AD6" w:rsidRDefault="005D36DE" w:rsidP="007B5EC0">
            <w:pPr>
              <w:spacing w:before="0"/>
              <w:jc w:val="center"/>
              <w:rPr>
                <w:rFonts w:ascii="Arial" w:hAnsi="Arial" w:cs="Arial"/>
                <w:color w:val="000000"/>
                <w:sz w:val="20"/>
              </w:rPr>
            </w:pPr>
          </w:p>
        </w:tc>
        <w:tc>
          <w:tcPr>
            <w:tcW w:w="914" w:type="dxa"/>
            <w:tcBorders>
              <w:top w:val="nil"/>
              <w:left w:val="nil"/>
              <w:bottom w:val="single" w:sz="4" w:space="0" w:color="auto"/>
              <w:right w:val="single" w:sz="4" w:space="0" w:color="auto"/>
            </w:tcBorders>
            <w:shd w:val="clear" w:color="auto" w:fill="auto"/>
            <w:noWrap/>
            <w:vAlign w:val="center"/>
            <w:hideMark/>
          </w:tcPr>
          <w:p w14:paraId="0B0331B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773" w:type="dxa"/>
            <w:tcBorders>
              <w:top w:val="nil"/>
              <w:left w:val="nil"/>
              <w:bottom w:val="single" w:sz="4" w:space="0" w:color="auto"/>
              <w:right w:val="single" w:sz="4" w:space="0" w:color="auto"/>
            </w:tcBorders>
            <w:shd w:val="clear" w:color="auto" w:fill="auto"/>
            <w:noWrap/>
            <w:vAlign w:val="center"/>
            <w:hideMark/>
          </w:tcPr>
          <w:p w14:paraId="1496D2A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631" w:type="dxa"/>
            <w:tcBorders>
              <w:top w:val="nil"/>
              <w:left w:val="nil"/>
              <w:bottom w:val="single" w:sz="4" w:space="0" w:color="auto"/>
              <w:right w:val="single" w:sz="4" w:space="0" w:color="auto"/>
            </w:tcBorders>
            <w:shd w:val="clear" w:color="auto" w:fill="auto"/>
            <w:noWrap/>
            <w:vAlign w:val="center"/>
            <w:hideMark/>
          </w:tcPr>
          <w:p w14:paraId="791C521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1367" w:type="dxa"/>
            <w:tcBorders>
              <w:top w:val="nil"/>
              <w:left w:val="nil"/>
              <w:bottom w:val="single" w:sz="4" w:space="0" w:color="auto"/>
              <w:right w:val="single" w:sz="4" w:space="0" w:color="auto"/>
            </w:tcBorders>
            <w:shd w:val="clear" w:color="auto" w:fill="auto"/>
            <w:noWrap/>
            <w:vAlign w:val="center"/>
            <w:hideMark/>
          </w:tcPr>
          <w:p w14:paraId="4E854A9D" w14:textId="77777777" w:rsidR="005D36DE" w:rsidRPr="00CB3AD6" w:rsidRDefault="005D36DE" w:rsidP="007B5EC0">
            <w:pPr>
              <w:spacing w:before="0"/>
              <w:jc w:val="center"/>
              <w:rPr>
                <w:rFonts w:ascii="Arial" w:hAnsi="Arial" w:cs="Arial"/>
                <w:color w:val="000000"/>
                <w:sz w:val="20"/>
              </w:rPr>
            </w:pPr>
          </w:p>
        </w:tc>
        <w:tc>
          <w:tcPr>
            <w:tcW w:w="985" w:type="dxa"/>
            <w:tcBorders>
              <w:top w:val="nil"/>
              <w:left w:val="nil"/>
              <w:bottom w:val="single" w:sz="4" w:space="0" w:color="auto"/>
              <w:right w:val="single" w:sz="4" w:space="0" w:color="auto"/>
            </w:tcBorders>
            <w:shd w:val="clear" w:color="auto" w:fill="auto"/>
            <w:noWrap/>
            <w:vAlign w:val="center"/>
            <w:hideMark/>
          </w:tcPr>
          <w:p w14:paraId="6A8C4D5D"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6</w:t>
            </w:r>
          </w:p>
        </w:tc>
      </w:tr>
      <w:tr w:rsidR="005D36DE" w:rsidRPr="00CB3AD6" w14:paraId="6B85665C"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1EF65772"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Statii de tratare</w:t>
            </w:r>
          </w:p>
        </w:tc>
      </w:tr>
      <w:tr w:rsidR="005D36DE" w:rsidRPr="00CB3AD6" w14:paraId="3D3D3586"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77B4CF3B"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Statii de tratare a apei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6E7EF55B"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179785B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2AF0A4D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6CF118F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773" w:type="dxa"/>
            <w:tcBorders>
              <w:top w:val="nil"/>
              <w:left w:val="nil"/>
              <w:bottom w:val="single" w:sz="4" w:space="0" w:color="auto"/>
              <w:right w:val="single" w:sz="4" w:space="0" w:color="auto"/>
            </w:tcBorders>
            <w:shd w:val="clear" w:color="auto" w:fill="auto"/>
            <w:noWrap/>
            <w:vAlign w:val="center"/>
            <w:hideMark/>
          </w:tcPr>
          <w:p w14:paraId="7857601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631" w:type="dxa"/>
            <w:tcBorders>
              <w:top w:val="nil"/>
              <w:left w:val="nil"/>
              <w:bottom w:val="single" w:sz="4" w:space="0" w:color="auto"/>
              <w:right w:val="single" w:sz="4" w:space="0" w:color="auto"/>
            </w:tcBorders>
            <w:shd w:val="clear" w:color="auto" w:fill="auto"/>
            <w:noWrap/>
            <w:vAlign w:val="center"/>
            <w:hideMark/>
          </w:tcPr>
          <w:p w14:paraId="4B0D702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5D93508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85" w:type="dxa"/>
            <w:tcBorders>
              <w:top w:val="nil"/>
              <w:left w:val="nil"/>
              <w:bottom w:val="single" w:sz="4" w:space="0" w:color="auto"/>
              <w:right w:val="single" w:sz="4" w:space="0" w:color="auto"/>
            </w:tcBorders>
            <w:shd w:val="clear" w:color="auto" w:fill="auto"/>
            <w:noWrap/>
            <w:vAlign w:val="center"/>
            <w:hideMark/>
          </w:tcPr>
          <w:p w14:paraId="7784D06F"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4</w:t>
            </w:r>
          </w:p>
        </w:tc>
      </w:tr>
      <w:tr w:rsidR="005D36DE" w:rsidRPr="00CB3AD6" w14:paraId="29EB4F5E"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703B319D"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Aductiuni de apa tratata</w:t>
            </w:r>
          </w:p>
        </w:tc>
      </w:tr>
      <w:tr w:rsidR="005D36DE" w:rsidRPr="00CB3AD6" w14:paraId="6204BE7B"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4350A263"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613" w:type="dxa"/>
            <w:tcBorders>
              <w:top w:val="nil"/>
              <w:left w:val="single" w:sz="4" w:space="0" w:color="auto"/>
              <w:bottom w:val="single" w:sz="4" w:space="0" w:color="auto"/>
              <w:right w:val="single" w:sz="4" w:space="0" w:color="auto"/>
            </w:tcBorders>
            <w:shd w:val="clear" w:color="auto" w:fill="auto"/>
            <w:vAlign w:val="center"/>
          </w:tcPr>
          <w:p w14:paraId="0772969F"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km</w:t>
            </w:r>
          </w:p>
        </w:tc>
        <w:tc>
          <w:tcPr>
            <w:tcW w:w="774" w:type="dxa"/>
            <w:tcBorders>
              <w:top w:val="nil"/>
              <w:left w:val="nil"/>
              <w:bottom w:val="single" w:sz="4" w:space="0" w:color="auto"/>
              <w:right w:val="single" w:sz="4" w:space="0" w:color="auto"/>
            </w:tcBorders>
            <w:shd w:val="clear" w:color="auto" w:fill="auto"/>
            <w:noWrap/>
            <w:vAlign w:val="center"/>
            <w:hideMark/>
          </w:tcPr>
          <w:p w14:paraId="5208FF6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14" w:type="dxa"/>
            <w:tcBorders>
              <w:top w:val="nil"/>
              <w:left w:val="nil"/>
              <w:bottom w:val="single" w:sz="4" w:space="0" w:color="auto"/>
              <w:right w:val="single" w:sz="4" w:space="0" w:color="auto"/>
            </w:tcBorders>
            <w:shd w:val="clear" w:color="auto" w:fill="auto"/>
            <w:noWrap/>
            <w:vAlign w:val="center"/>
            <w:hideMark/>
          </w:tcPr>
          <w:p w14:paraId="3E3A90E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8.2</w:t>
            </w:r>
          </w:p>
        </w:tc>
        <w:tc>
          <w:tcPr>
            <w:tcW w:w="914" w:type="dxa"/>
            <w:tcBorders>
              <w:top w:val="nil"/>
              <w:left w:val="nil"/>
              <w:bottom w:val="single" w:sz="4" w:space="0" w:color="auto"/>
              <w:right w:val="single" w:sz="4" w:space="0" w:color="auto"/>
            </w:tcBorders>
            <w:shd w:val="clear" w:color="auto" w:fill="auto"/>
            <w:noWrap/>
            <w:vAlign w:val="center"/>
            <w:hideMark/>
          </w:tcPr>
          <w:p w14:paraId="67D66F4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4.61</w:t>
            </w:r>
          </w:p>
        </w:tc>
        <w:tc>
          <w:tcPr>
            <w:tcW w:w="773" w:type="dxa"/>
            <w:tcBorders>
              <w:top w:val="nil"/>
              <w:left w:val="nil"/>
              <w:bottom w:val="single" w:sz="4" w:space="0" w:color="auto"/>
              <w:right w:val="single" w:sz="4" w:space="0" w:color="auto"/>
            </w:tcBorders>
            <w:shd w:val="clear" w:color="auto" w:fill="auto"/>
            <w:noWrap/>
            <w:vAlign w:val="center"/>
            <w:hideMark/>
          </w:tcPr>
          <w:p w14:paraId="28788DF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6.03</w:t>
            </w:r>
          </w:p>
        </w:tc>
        <w:tc>
          <w:tcPr>
            <w:tcW w:w="631" w:type="dxa"/>
            <w:tcBorders>
              <w:top w:val="nil"/>
              <w:left w:val="nil"/>
              <w:bottom w:val="single" w:sz="4" w:space="0" w:color="auto"/>
              <w:right w:val="single" w:sz="4" w:space="0" w:color="auto"/>
            </w:tcBorders>
            <w:shd w:val="clear" w:color="auto" w:fill="auto"/>
            <w:noWrap/>
            <w:vAlign w:val="center"/>
            <w:hideMark/>
          </w:tcPr>
          <w:p w14:paraId="33EB81B8"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0.5</w:t>
            </w:r>
          </w:p>
        </w:tc>
        <w:tc>
          <w:tcPr>
            <w:tcW w:w="1367" w:type="dxa"/>
            <w:tcBorders>
              <w:top w:val="nil"/>
              <w:left w:val="nil"/>
              <w:bottom w:val="single" w:sz="4" w:space="0" w:color="auto"/>
              <w:right w:val="single" w:sz="4" w:space="0" w:color="auto"/>
            </w:tcBorders>
            <w:shd w:val="clear" w:color="auto" w:fill="auto"/>
            <w:noWrap/>
            <w:vAlign w:val="center"/>
            <w:hideMark/>
          </w:tcPr>
          <w:p w14:paraId="6CDC37C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4.88</w:t>
            </w:r>
          </w:p>
        </w:tc>
        <w:tc>
          <w:tcPr>
            <w:tcW w:w="985" w:type="dxa"/>
            <w:tcBorders>
              <w:top w:val="nil"/>
              <w:left w:val="nil"/>
              <w:bottom w:val="single" w:sz="4" w:space="0" w:color="auto"/>
              <w:right w:val="single" w:sz="4" w:space="0" w:color="auto"/>
            </w:tcBorders>
            <w:shd w:val="clear" w:color="auto" w:fill="auto"/>
            <w:noWrap/>
            <w:vAlign w:val="center"/>
            <w:hideMark/>
          </w:tcPr>
          <w:p w14:paraId="57548F27"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24.22</w:t>
            </w:r>
          </w:p>
        </w:tc>
      </w:tr>
      <w:tr w:rsidR="005D36DE" w:rsidRPr="00CB3AD6" w14:paraId="554F3845"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6B0C636D"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Rezervoare</w:t>
            </w:r>
          </w:p>
        </w:tc>
      </w:tr>
      <w:tr w:rsidR="005D36DE" w:rsidRPr="00CB3AD6" w14:paraId="73AEEAB5"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5B2E89A7"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Rezervoare - reabilitare</w:t>
            </w:r>
          </w:p>
        </w:tc>
        <w:tc>
          <w:tcPr>
            <w:tcW w:w="613" w:type="dxa"/>
            <w:tcBorders>
              <w:top w:val="nil"/>
              <w:left w:val="single" w:sz="4" w:space="0" w:color="auto"/>
              <w:bottom w:val="single" w:sz="4" w:space="0" w:color="auto"/>
              <w:right w:val="single" w:sz="4" w:space="0" w:color="auto"/>
            </w:tcBorders>
            <w:shd w:val="clear" w:color="auto" w:fill="auto"/>
            <w:vAlign w:val="center"/>
          </w:tcPr>
          <w:p w14:paraId="2363BCA9"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444975F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14" w:type="dxa"/>
            <w:tcBorders>
              <w:top w:val="nil"/>
              <w:left w:val="nil"/>
              <w:bottom w:val="single" w:sz="4" w:space="0" w:color="auto"/>
              <w:right w:val="single" w:sz="4" w:space="0" w:color="auto"/>
            </w:tcBorders>
            <w:shd w:val="clear" w:color="auto" w:fill="auto"/>
            <w:noWrap/>
            <w:vAlign w:val="center"/>
            <w:hideMark/>
          </w:tcPr>
          <w:p w14:paraId="513E4A2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5DAFD5CB" w14:textId="77777777" w:rsidR="005D36DE" w:rsidRPr="00CB3AD6" w:rsidRDefault="005D36DE" w:rsidP="007B5EC0">
            <w:pPr>
              <w:spacing w:before="0"/>
              <w:jc w:val="center"/>
              <w:rPr>
                <w:rFonts w:ascii="Arial" w:hAnsi="Arial" w:cs="Arial"/>
                <w:color w:val="000000"/>
                <w:sz w:val="20"/>
              </w:rPr>
            </w:pPr>
          </w:p>
        </w:tc>
        <w:tc>
          <w:tcPr>
            <w:tcW w:w="773" w:type="dxa"/>
            <w:tcBorders>
              <w:top w:val="nil"/>
              <w:left w:val="nil"/>
              <w:bottom w:val="single" w:sz="4" w:space="0" w:color="auto"/>
              <w:right w:val="single" w:sz="4" w:space="0" w:color="auto"/>
            </w:tcBorders>
            <w:shd w:val="clear" w:color="auto" w:fill="auto"/>
            <w:noWrap/>
            <w:vAlign w:val="center"/>
            <w:hideMark/>
          </w:tcPr>
          <w:p w14:paraId="3DA9B0D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631" w:type="dxa"/>
            <w:tcBorders>
              <w:top w:val="nil"/>
              <w:left w:val="nil"/>
              <w:bottom w:val="single" w:sz="4" w:space="0" w:color="auto"/>
              <w:right w:val="single" w:sz="4" w:space="0" w:color="auto"/>
            </w:tcBorders>
            <w:shd w:val="clear" w:color="auto" w:fill="auto"/>
            <w:noWrap/>
            <w:vAlign w:val="center"/>
            <w:hideMark/>
          </w:tcPr>
          <w:p w14:paraId="31F2687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3B9DC1A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85" w:type="dxa"/>
            <w:tcBorders>
              <w:top w:val="nil"/>
              <w:left w:val="nil"/>
              <w:bottom w:val="single" w:sz="4" w:space="0" w:color="auto"/>
              <w:right w:val="single" w:sz="4" w:space="0" w:color="auto"/>
            </w:tcBorders>
            <w:shd w:val="clear" w:color="auto" w:fill="auto"/>
            <w:noWrap/>
            <w:vAlign w:val="center"/>
            <w:hideMark/>
          </w:tcPr>
          <w:p w14:paraId="2E1B984F"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2</w:t>
            </w:r>
          </w:p>
        </w:tc>
      </w:tr>
      <w:tr w:rsidR="005D36DE" w:rsidRPr="00CB3AD6" w14:paraId="0D660499"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186F240F"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Rezervoare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7AC70220"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774" w:type="dxa"/>
            <w:tcBorders>
              <w:top w:val="nil"/>
              <w:left w:val="nil"/>
              <w:bottom w:val="single" w:sz="4" w:space="0" w:color="auto"/>
              <w:right w:val="single" w:sz="4" w:space="0" w:color="auto"/>
            </w:tcBorders>
            <w:shd w:val="clear" w:color="auto" w:fill="auto"/>
            <w:noWrap/>
            <w:vAlign w:val="center"/>
            <w:hideMark/>
          </w:tcPr>
          <w:p w14:paraId="3FA98C0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914" w:type="dxa"/>
            <w:tcBorders>
              <w:top w:val="nil"/>
              <w:left w:val="nil"/>
              <w:bottom w:val="single" w:sz="4" w:space="0" w:color="auto"/>
              <w:right w:val="single" w:sz="4" w:space="0" w:color="auto"/>
            </w:tcBorders>
            <w:shd w:val="clear" w:color="auto" w:fill="auto"/>
            <w:noWrap/>
            <w:vAlign w:val="center"/>
            <w:hideMark/>
          </w:tcPr>
          <w:p w14:paraId="666E7D1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14" w:type="dxa"/>
            <w:tcBorders>
              <w:top w:val="nil"/>
              <w:left w:val="nil"/>
              <w:bottom w:val="single" w:sz="4" w:space="0" w:color="auto"/>
              <w:right w:val="single" w:sz="4" w:space="0" w:color="auto"/>
            </w:tcBorders>
            <w:shd w:val="clear" w:color="auto" w:fill="auto"/>
            <w:noWrap/>
            <w:vAlign w:val="center"/>
            <w:hideMark/>
          </w:tcPr>
          <w:p w14:paraId="37C238F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773" w:type="dxa"/>
            <w:tcBorders>
              <w:top w:val="nil"/>
              <w:left w:val="nil"/>
              <w:bottom w:val="single" w:sz="4" w:space="0" w:color="auto"/>
              <w:right w:val="single" w:sz="4" w:space="0" w:color="auto"/>
            </w:tcBorders>
            <w:shd w:val="clear" w:color="auto" w:fill="auto"/>
            <w:noWrap/>
            <w:vAlign w:val="center"/>
            <w:hideMark/>
          </w:tcPr>
          <w:p w14:paraId="31114D5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631" w:type="dxa"/>
            <w:tcBorders>
              <w:top w:val="nil"/>
              <w:left w:val="nil"/>
              <w:bottom w:val="single" w:sz="4" w:space="0" w:color="auto"/>
              <w:right w:val="single" w:sz="4" w:space="0" w:color="auto"/>
            </w:tcBorders>
            <w:shd w:val="clear" w:color="auto" w:fill="auto"/>
            <w:noWrap/>
            <w:vAlign w:val="center"/>
            <w:hideMark/>
          </w:tcPr>
          <w:p w14:paraId="7FD150CE" w14:textId="3757BC9C" w:rsidR="005D36DE" w:rsidRPr="00CB3AD6" w:rsidRDefault="0053581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1C15EA3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85" w:type="dxa"/>
            <w:tcBorders>
              <w:top w:val="nil"/>
              <w:left w:val="nil"/>
              <w:bottom w:val="single" w:sz="4" w:space="0" w:color="auto"/>
              <w:right w:val="single" w:sz="4" w:space="0" w:color="auto"/>
            </w:tcBorders>
            <w:shd w:val="clear" w:color="auto" w:fill="auto"/>
            <w:noWrap/>
            <w:vAlign w:val="center"/>
            <w:hideMark/>
          </w:tcPr>
          <w:p w14:paraId="0FC82CA9" w14:textId="3BEB7E32" w:rsidR="005D36DE" w:rsidRPr="00CB3AD6" w:rsidRDefault="0053581E" w:rsidP="007B5EC0">
            <w:pPr>
              <w:spacing w:before="0"/>
              <w:jc w:val="center"/>
              <w:rPr>
                <w:rFonts w:ascii="Arial" w:hAnsi="Arial" w:cs="Arial"/>
                <w:b/>
                <w:color w:val="000000"/>
                <w:sz w:val="20"/>
              </w:rPr>
            </w:pPr>
            <w:r w:rsidRPr="00CB3AD6">
              <w:rPr>
                <w:rFonts w:ascii="Arial" w:hAnsi="Arial" w:cs="Arial"/>
                <w:b/>
                <w:color w:val="000000"/>
                <w:sz w:val="20"/>
              </w:rPr>
              <w:t>3</w:t>
            </w:r>
          </w:p>
        </w:tc>
      </w:tr>
      <w:tr w:rsidR="005D36DE" w:rsidRPr="00CB3AD6" w14:paraId="12BFF474" w14:textId="77777777" w:rsidTr="00A75D0D">
        <w:tc>
          <w:tcPr>
            <w:tcW w:w="9929" w:type="dxa"/>
            <w:gridSpan w:val="9"/>
            <w:tcBorders>
              <w:top w:val="nil"/>
              <w:left w:val="single" w:sz="4" w:space="0" w:color="auto"/>
              <w:bottom w:val="single" w:sz="4" w:space="0" w:color="auto"/>
              <w:right w:val="single" w:sz="4" w:space="0" w:color="auto"/>
            </w:tcBorders>
            <w:shd w:val="clear" w:color="auto" w:fill="auto"/>
            <w:vAlign w:val="center"/>
          </w:tcPr>
          <w:p w14:paraId="1DCB13B6"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Retele de distributie</w:t>
            </w:r>
          </w:p>
        </w:tc>
      </w:tr>
      <w:tr w:rsidR="005D36DE" w:rsidRPr="00CB3AD6" w14:paraId="45EDD3CF"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6911B69E"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13" w:type="dxa"/>
            <w:tcBorders>
              <w:top w:val="nil"/>
              <w:left w:val="single" w:sz="4" w:space="0" w:color="auto"/>
              <w:bottom w:val="single" w:sz="4" w:space="0" w:color="auto"/>
              <w:right w:val="single" w:sz="4" w:space="0" w:color="auto"/>
            </w:tcBorders>
            <w:shd w:val="clear" w:color="auto" w:fill="auto"/>
            <w:vAlign w:val="center"/>
          </w:tcPr>
          <w:p w14:paraId="6797B93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km</w:t>
            </w:r>
          </w:p>
        </w:tc>
        <w:tc>
          <w:tcPr>
            <w:tcW w:w="774" w:type="dxa"/>
            <w:tcBorders>
              <w:top w:val="nil"/>
              <w:left w:val="nil"/>
              <w:bottom w:val="single" w:sz="4" w:space="0" w:color="auto"/>
              <w:right w:val="single" w:sz="4" w:space="0" w:color="auto"/>
            </w:tcBorders>
            <w:shd w:val="clear" w:color="auto" w:fill="auto"/>
            <w:noWrap/>
            <w:vAlign w:val="center"/>
            <w:hideMark/>
          </w:tcPr>
          <w:p w14:paraId="42AA644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7.27</w:t>
            </w:r>
          </w:p>
        </w:tc>
        <w:tc>
          <w:tcPr>
            <w:tcW w:w="914" w:type="dxa"/>
            <w:tcBorders>
              <w:top w:val="nil"/>
              <w:left w:val="nil"/>
              <w:bottom w:val="single" w:sz="4" w:space="0" w:color="auto"/>
              <w:right w:val="single" w:sz="4" w:space="0" w:color="auto"/>
            </w:tcBorders>
            <w:shd w:val="clear" w:color="auto" w:fill="auto"/>
            <w:noWrap/>
            <w:vAlign w:val="center"/>
            <w:hideMark/>
          </w:tcPr>
          <w:p w14:paraId="1DD6C39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16.27</w:t>
            </w:r>
          </w:p>
        </w:tc>
        <w:tc>
          <w:tcPr>
            <w:tcW w:w="914" w:type="dxa"/>
            <w:tcBorders>
              <w:top w:val="nil"/>
              <w:left w:val="nil"/>
              <w:bottom w:val="single" w:sz="4" w:space="0" w:color="auto"/>
              <w:right w:val="single" w:sz="4" w:space="0" w:color="auto"/>
            </w:tcBorders>
            <w:shd w:val="clear" w:color="auto" w:fill="auto"/>
            <w:noWrap/>
            <w:vAlign w:val="center"/>
            <w:hideMark/>
          </w:tcPr>
          <w:p w14:paraId="5319C3EE" w14:textId="77777777" w:rsidR="005D36DE" w:rsidRPr="00CB3AD6" w:rsidRDefault="005D36DE" w:rsidP="007B5EC0">
            <w:pPr>
              <w:spacing w:before="0"/>
              <w:jc w:val="center"/>
              <w:rPr>
                <w:rFonts w:ascii="Arial" w:hAnsi="Arial" w:cs="Arial"/>
                <w:color w:val="000000"/>
                <w:sz w:val="20"/>
              </w:rPr>
            </w:pPr>
          </w:p>
        </w:tc>
        <w:tc>
          <w:tcPr>
            <w:tcW w:w="773" w:type="dxa"/>
            <w:tcBorders>
              <w:top w:val="nil"/>
              <w:left w:val="nil"/>
              <w:bottom w:val="single" w:sz="4" w:space="0" w:color="auto"/>
              <w:right w:val="single" w:sz="4" w:space="0" w:color="auto"/>
            </w:tcBorders>
            <w:shd w:val="clear" w:color="auto" w:fill="auto"/>
            <w:noWrap/>
            <w:vAlign w:val="center"/>
            <w:hideMark/>
          </w:tcPr>
          <w:p w14:paraId="1E7E600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1.37</w:t>
            </w:r>
          </w:p>
        </w:tc>
        <w:tc>
          <w:tcPr>
            <w:tcW w:w="631" w:type="dxa"/>
            <w:tcBorders>
              <w:top w:val="nil"/>
              <w:left w:val="nil"/>
              <w:bottom w:val="single" w:sz="4" w:space="0" w:color="auto"/>
              <w:right w:val="single" w:sz="4" w:space="0" w:color="auto"/>
            </w:tcBorders>
            <w:shd w:val="clear" w:color="auto" w:fill="auto"/>
            <w:noWrap/>
            <w:vAlign w:val="center"/>
            <w:hideMark/>
          </w:tcPr>
          <w:p w14:paraId="7136827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1367" w:type="dxa"/>
            <w:tcBorders>
              <w:top w:val="nil"/>
              <w:left w:val="nil"/>
              <w:bottom w:val="single" w:sz="4" w:space="0" w:color="auto"/>
              <w:right w:val="single" w:sz="4" w:space="0" w:color="auto"/>
            </w:tcBorders>
            <w:shd w:val="clear" w:color="auto" w:fill="auto"/>
            <w:noWrap/>
            <w:vAlign w:val="center"/>
            <w:hideMark/>
          </w:tcPr>
          <w:p w14:paraId="5339247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7.8</w:t>
            </w:r>
          </w:p>
        </w:tc>
        <w:tc>
          <w:tcPr>
            <w:tcW w:w="985" w:type="dxa"/>
            <w:tcBorders>
              <w:top w:val="nil"/>
              <w:left w:val="nil"/>
              <w:bottom w:val="single" w:sz="4" w:space="0" w:color="auto"/>
              <w:right w:val="single" w:sz="4" w:space="0" w:color="auto"/>
            </w:tcBorders>
            <w:shd w:val="clear" w:color="auto" w:fill="auto"/>
            <w:noWrap/>
            <w:vAlign w:val="center"/>
            <w:hideMark/>
          </w:tcPr>
          <w:p w14:paraId="5237E8E1"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32.71</w:t>
            </w:r>
          </w:p>
        </w:tc>
      </w:tr>
      <w:tr w:rsidR="005D36DE" w:rsidRPr="00CB3AD6" w14:paraId="02273F12" w14:textId="77777777" w:rsidTr="00A75D0D">
        <w:tc>
          <w:tcPr>
            <w:tcW w:w="2958" w:type="dxa"/>
            <w:tcBorders>
              <w:top w:val="nil"/>
              <w:left w:val="single" w:sz="4" w:space="0" w:color="auto"/>
              <w:bottom w:val="single" w:sz="4" w:space="0" w:color="auto"/>
              <w:right w:val="single" w:sz="4" w:space="0" w:color="auto"/>
            </w:tcBorders>
            <w:shd w:val="clear" w:color="auto" w:fill="auto"/>
            <w:vAlign w:val="center"/>
            <w:hideMark/>
          </w:tcPr>
          <w:p w14:paraId="4FE37E65"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13" w:type="dxa"/>
            <w:tcBorders>
              <w:top w:val="nil"/>
              <w:left w:val="single" w:sz="4" w:space="0" w:color="auto"/>
              <w:bottom w:val="single" w:sz="4" w:space="0" w:color="auto"/>
              <w:right w:val="single" w:sz="4" w:space="0" w:color="auto"/>
            </w:tcBorders>
            <w:shd w:val="clear" w:color="auto" w:fill="auto"/>
            <w:vAlign w:val="center"/>
          </w:tcPr>
          <w:p w14:paraId="6574CC7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km</w:t>
            </w:r>
          </w:p>
        </w:tc>
        <w:tc>
          <w:tcPr>
            <w:tcW w:w="774" w:type="dxa"/>
            <w:tcBorders>
              <w:top w:val="nil"/>
              <w:left w:val="nil"/>
              <w:bottom w:val="single" w:sz="4" w:space="0" w:color="auto"/>
              <w:right w:val="single" w:sz="4" w:space="0" w:color="auto"/>
            </w:tcBorders>
            <w:shd w:val="clear" w:color="auto" w:fill="auto"/>
            <w:noWrap/>
            <w:vAlign w:val="center"/>
            <w:hideMark/>
          </w:tcPr>
          <w:p w14:paraId="4CD5FBE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5.6</w:t>
            </w:r>
          </w:p>
        </w:tc>
        <w:tc>
          <w:tcPr>
            <w:tcW w:w="914" w:type="dxa"/>
            <w:tcBorders>
              <w:top w:val="nil"/>
              <w:left w:val="nil"/>
              <w:bottom w:val="single" w:sz="4" w:space="0" w:color="auto"/>
              <w:right w:val="single" w:sz="4" w:space="0" w:color="auto"/>
            </w:tcBorders>
            <w:shd w:val="clear" w:color="auto" w:fill="auto"/>
            <w:noWrap/>
            <w:vAlign w:val="center"/>
            <w:hideMark/>
          </w:tcPr>
          <w:p w14:paraId="482CB51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1.94</w:t>
            </w:r>
          </w:p>
        </w:tc>
        <w:tc>
          <w:tcPr>
            <w:tcW w:w="914" w:type="dxa"/>
            <w:tcBorders>
              <w:top w:val="nil"/>
              <w:left w:val="nil"/>
              <w:bottom w:val="single" w:sz="4" w:space="0" w:color="auto"/>
              <w:right w:val="single" w:sz="4" w:space="0" w:color="auto"/>
            </w:tcBorders>
            <w:shd w:val="clear" w:color="auto" w:fill="auto"/>
            <w:noWrap/>
            <w:vAlign w:val="center"/>
            <w:hideMark/>
          </w:tcPr>
          <w:p w14:paraId="762CF33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11.43</w:t>
            </w:r>
          </w:p>
        </w:tc>
        <w:tc>
          <w:tcPr>
            <w:tcW w:w="773" w:type="dxa"/>
            <w:tcBorders>
              <w:top w:val="nil"/>
              <w:left w:val="nil"/>
              <w:bottom w:val="single" w:sz="4" w:space="0" w:color="auto"/>
              <w:right w:val="single" w:sz="4" w:space="0" w:color="auto"/>
            </w:tcBorders>
            <w:shd w:val="clear" w:color="auto" w:fill="auto"/>
            <w:noWrap/>
            <w:vAlign w:val="center"/>
            <w:hideMark/>
          </w:tcPr>
          <w:p w14:paraId="357BBBC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2.69</w:t>
            </w:r>
          </w:p>
        </w:tc>
        <w:tc>
          <w:tcPr>
            <w:tcW w:w="631" w:type="dxa"/>
            <w:tcBorders>
              <w:top w:val="nil"/>
              <w:left w:val="nil"/>
              <w:bottom w:val="single" w:sz="4" w:space="0" w:color="auto"/>
              <w:right w:val="single" w:sz="4" w:space="0" w:color="auto"/>
            </w:tcBorders>
            <w:shd w:val="clear" w:color="auto" w:fill="auto"/>
            <w:noWrap/>
            <w:vAlign w:val="center"/>
            <w:hideMark/>
          </w:tcPr>
          <w:p w14:paraId="66E0AF7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5.6</w:t>
            </w:r>
          </w:p>
        </w:tc>
        <w:tc>
          <w:tcPr>
            <w:tcW w:w="1367" w:type="dxa"/>
            <w:tcBorders>
              <w:top w:val="nil"/>
              <w:left w:val="nil"/>
              <w:bottom w:val="single" w:sz="4" w:space="0" w:color="auto"/>
              <w:right w:val="single" w:sz="4" w:space="0" w:color="auto"/>
            </w:tcBorders>
            <w:shd w:val="clear" w:color="auto" w:fill="auto"/>
            <w:noWrap/>
            <w:vAlign w:val="center"/>
            <w:hideMark/>
          </w:tcPr>
          <w:p w14:paraId="54B85C12"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985" w:type="dxa"/>
            <w:tcBorders>
              <w:top w:val="nil"/>
              <w:left w:val="nil"/>
              <w:bottom w:val="single" w:sz="4" w:space="0" w:color="auto"/>
              <w:right w:val="single" w:sz="4" w:space="0" w:color="auto"/>
            </w:tcBorders>
            <w:shd w:val="clear" w:color="auto" w:fill="auto"/>
            <w:noWrap/>
            <w:vAlign w:val="center"/>
            <w:hideMark/>
          </w:tcPr>
          <w:p w14:paraId="3FB0F156"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27.26</w:t>
            </w:r>
          </w:p>
        </w:tc>
      </w:tr>
    </w:tbl>
    <w:p w14:paraId="649B6A6F" w14:textId="77777777" w:rsidR="005D36DE" w:rsidRPr="00CB3AD6" w:rsidRDefault="005D36DE" w:rsidP="005D36DE"/>
    <w:p w14:paraId="394F1F35" w14:textId="77777777" w:rsidR="005D36DE" w:rsidRPr="00CB3AD6" w:rsidRDefault="005D36DE" w:rsidP="0076707A">
      <w:pPr>
        <w:pStyle w:val="Heading4"/>
      </w:pPr>
      <w:bookmarkStart w:id="793" w:name="_Toc43908282"/>
      <w:bookmarkStart w:id="794" w:name="_Toc67851829"/>
      <w:r w:rsidRPr="00CB3AD6">
        <w:t>Impactul asteptat al proiectului si indicatorii de performanta pentru noul sistem centralizat de alimentare cu apa Apateu</w:t>
      </w:r>
      <w:bookmarkEnd w:id="793"/>
      <w:bookmarkEnd w:id="794"/>
    </w:p>
    <w:p w14:paraId="2B6D09E6" w14:textId="77777777" w:rsidR="005D36DE" w:rsidRPr="00CB3AD6" w:rsidRDefault="005D36DE" w:rsidP="005D36DE">
      <w:pPr>
        <w:ind w:firstLine="720"/>
      </w:pPr>
      <w:r w:rsidRPr="00CB3AD6">
        <w:t xml:space="preserve">Lucrarile prevazute pentru sistemul de alimentare cu apa sunt in special lucrari de extindere a sistemului existent, care au ca rezultat cresterea gradului de conectare a populatiei. </w:t>
      </w:r>
    </w:p>
    <w:p w14:paraId="112187A3" w14:textId="77777777" w:rsidR="005D36DE" w:rsidRPr="00CB3AD6" w:rsidRDefault="005D36DE" w:rsidP="005D36DE">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combaterea incendiului a sistemului.</w:t>
      </w:r>
    </w:p>
    <w:p w14:paraId="7DB2DE6C" w14:textId="77777777" w:rsidR="0037566A" w:rsidRPr="00CB3AD6" w:rsidRDefault="0037566A" w:rsidP="0037566A">
      <w:pPr>
        <w:ind w:firstLine="720"/>
      </w:pPr>
      <w:r w:rsidRPr="00CB3AD6">
        <w:t>Indicatorii de performanta pentru noul sistem centralizat de alimentare cu apa Apateu, inainte si dupa implementarea proiectului sunt prezentati in tabelul urmator.</w:t>
      </w:r>
    </w:p>
    <w:p w14:paraId="61003546" w14:textId="77777777" w:rsidR="0037566A" w:rsidRPr="00CB3AD6" w:rsidRDefault="0037566A" w:rsidP="0037566A">
      <w:pPr>
        <w:rPr>
          <w:rFonts w:cs="Arial"/>
          <w:b/>
          <w:bCs/>
          <w:color w:val="000000"/>
          <w:lang w:eastAsia="en-GB"/>
        </w:rPr>
      </w:pPr>
    </w:p>
    <w:p w14:paraId="60089964" w14:textId="1E2F428B" w:rsidR="0037566A" w:rsidRPr="00CB3AD6" w:rsidRDefault="0037566A" w:rsidP="0037566A">
      <w:pPr>
        <w:rPr>
          <w:rFonts w:ascii="Arial" w:hAnsi="Arial" w:cs="Arial"/>
          <w:sz w:val="20"/>
          <w:lang w:eastAsia="en-GB"/>
        </w:rPr>
      </w:pPr>
      <w:bookmarkStart w:id="795" w:name="_Toc496698603"/>
      <w:bookmarkStart w:id="796" w:name="_Toc43996347"/>
      <w:bookmarkStart w:id="797" w:name="_Toc6785198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44</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795"/>
      <w:bookmarkEnd w:id="796"/>
      <w:bookmarkEnd w:id="797"/>
    </w:p>
    <w:tbl>
      <w:tblPr>
        <w:tblW w:w="0" w:type="auto"/>
        <w:tblInd w:w="93" w:type="dxa"/>
        <w:tblLook w:val="04A0" w:firstRow="1" w:lastRow="0" w:firstColumn="1" w:lastColumn="0" w:noHBand="0" w:noVBand="1"/>
      </w:tblPr>
      <w:tblGrid>
        <w:gridCol w:w="528"/>
        <w:gridCol w:w="3865"/>
        <w:gridCol w:w="1378"/>
        <w:gridCol w:w="1271"/>
        <w:gridCol w:w="1493"/>
        <w:gridCol w:w="1243"/>
      </w:tblGrid>
      <w:tr w:rsidR="0037566A" w:rsidRPr="00CB3AD6" w14:paraId="7A597F1D" w14:textId="77777777" w:rsidTr="0036213F">
        <w:trPr>
          <w:tblHeader/>
        </w:trPr>
        <w:tc>
          <w:tcPr>
            <w:tcW w:w="0" w:type="auto"/>
            <w:tcBorders>
              <w:top w:val="single" w:sz="8" w:space="0" w:color="auto"/>
              <w:left w:val="single" w:sz="8" w:space="0" w:color="auto"/>
              <w:bottom w:val="nil"/>
              <w:right w:val="single" w:sz="8" w:space="0" w:color="auto"/>
            </w:tcBorders>
            <w:shd w:val="clear" w:color="000000" w:fill="D9D9D9"/>
            <w:vAlign w:val="center"/>
            <w:hideMark/>
          </w:tcPr>
          <w:p w14:paraId="44F17ECC"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Nr.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F9A4068"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BA5CFFD"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032900A5"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70A645A"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44B8A332"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37566A" w:rsidRPr="00CB3AD6" w14:paraId="06EF03CB" w14:textId="77777777" w:rsidTr="0036213F">
        <w:trPr>
          <w:tblHead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566E8673"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crt.</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928E0D6"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04663A2"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7691B4A"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648ACC3"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D18AE9A" w14:textId="77777777" w:rsidR="0037566A" w:rsidRPr="00CB3AD6" w:rsidRDefault="0037566A" w:rsidP="00E55C6A">
            <w:pPr>
              <w:spacing w:before="0"/>
              <w:jc w:val="left"/>
              <w:rPr>
                <w:rFonts w:ascii="Arial" w:hAnsi="Arial" w:cs="Arial"/>
                <w:b/>
                <w:bCs/>
                <w:color w:val="000000"/>
                <w:sz w:val="20"/>
              </w:rPr>
            </w:pPr>
          </w:p>
        </w:tc>
      </w:tr>
      <w:tr w:rsidR="0037566A" w:rsidRPr="00CB3AD6" w14:paraId="19F3B5BC"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A713EE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vAlign w:val="center"/>
            <w:hideMark/>
          </w:tcPr>
          <w:p w14:paraId="05876B62"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Total populatie din zona de proiect (zona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372F2FF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284F2A3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6,981</w:t>
            </w:r>
          </w:p>
        </w:tc>
        <w:tc>
          <w:tcPr>
            <w:tcW w:w="0" w:type="auto"/>
            <w:tcBorders>
              <w:top w:val="nil"/>
              <w:left w:val="nil"/>
              <w:bottom w:val="single" w:sz="8" w:space="0" w:color="auto"/>
              <w:right w:val="single" w:sz="8" w:space="0" w:color="auto"/>
            </w:tcBorders>
            <w:shd w:val="clear" w:color="auto" w:fill="auto"/>
            <w:vAlign w:val="center"/>
            <w:hideMark/>
          </w:tcPr>
          <w:p w14:paraId="0014190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6,861</w:t>
            </w:r>
          </w:p>
        </w:tc>
        <w:tc>
          <w:tcPr>
            <w:tcW w:w="0" w:type="auto"/>
            <w:tcBorders>
              <w:top w:val="nil"/>
              <w:left w:val="nil"/>
              <w:bottom w:val="single" w:sz="8" w:space="0" w:color="auto"/>
              <w:right w:val="single" w:sz="8" w:space="0" w:color="auto"/>
            </w:tcBorders>
            <w:shd w:val="clear" w:color="auto" w:fill="auto"/>
            <w:vAlign w:val="center"/>
            <w:hideMark/>
          </w:tcPr>
          <w:p w14:paraId="1E1154E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7,843</w:t>
            </w:r>
          </w:p>
        </w:tc>
      </w:tr>
      <w:tr w:rsidR="0037566A" w:rsidRPr="00CB3AD6" w14:paraId="284AD99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58F9FC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vAlign w:val="center"/>
            <w:hideMark/>
          </w:tcPr>
          <w:p w14:paraId="61F23F48"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Consumatori conectati</w:t>
            </w:r>
          </w:p>
        </w:tc>
        <w:tc>
          <w:tcPr>
            <w:tcW w:w="0" w:type="auto"/>
            <w:tcBorders>
              <w:top w:val="nil"/>
              <w:left w:val="nil"/>
              <w:bottom w:val="single" w:sz="8" w:space="0" w:color="auto"/>
              <w:right w:val="single" w:sz="8" w:space="0" w:color="auto"/>
            </w:tcBorders>
            <w:shd w:val="clear" w:color="auto" w:fill="auto"/>
            <w:vAlign w:val="center"/>
            <w:hideMark/>
          </w:tcPr>
          <w:p w14:paraId="257295C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37E7FCD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5,739</w:t>
            </w:r>
          </w:p>
        </w:tc>
        <w:tc>
          <w:tcPr>
            <w:tcW w:w="0" w:type="auto"/>
            <w:tcBorders>
              <w:top w:val="nil"/>
              <w:left w:val="nil"/>
              <w:bottom w:val="single" w:sz="8" w:space="0" w:color="auto"/>
              <w:right w:val="single" w:sz="8" w:space="0" w:color="auto"/>
            </w:tcBorders>
            <w:shd w:val="clear" w:color="auto" w:fill="auto"/>
            <w:vAlign w:val="center"/>
            <w:hideMark/>
          </w:tcPr>
          <w:p w14:paraId="59DB4A8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5,711</w:t>
            </w:r>
          </w:p>
        </w:tc>
        <w:tc>
          <w:tcPr>
            <w:tcW w:w="0" w:type="auto"/>
            <w:tcBorders>
              <w:top w:val="nil"/>
              <w:left w:val="nil"/>
              <w:bottom w:val="single" w:sz="8" w:space="0" w:color="auto"/>
              <w:right w:val="single" w:sz="8" w:space="0" w:color="auto"/>
            </w:tcBorders>
            <w:shd w:val="clear" w:color="auto" w:fill="auto"/>
            <w:vAlign w:val="center"/>
            <w:hideMark/>
          </w:tcPr>
          <w:p w14:paraId="4CC7CE8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7,843</w:t>
            </w:r>
          </w:p>
        </w:tc>
      </w:tr>
      <w:tr w:rsidR="0037566A" w:rsidRPr="00CB3AD6" w14:paraId="31B876E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A89AFA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lastRenderedPageBreak/>
              <w:t>3</w:t>
            </w:r>
          </w:p>
        </w:tc>
        <w:tc>
          <w:tcPr>
            <w:tcW w:w="0" w:type="auto"/>
            <w:tcBorders>
              <w:top w:val="nil"/>
              <w:left w:val="nil"/>
              <w:bottom w:val="single" w:sz="8" w:space="0" w:color="auto"/>
              <w:right w:val="single" w:sz="8" w:space="0" w:color="auto"/>
            </w:tcBorders>
            <w:shd w:val="clear" w:color="auto" w:fill="auto"/>
            <w:vAlign w:val="center"/>
            <w:hideMark/>
          </w:tcPr>
          <w:p w14:paraId="6F244593"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Rata de acoperire: Procentul populatiei conectate la sistemul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5D8E032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C1CA90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82.20%</w:t>
            </w:r>
          </w:p>
        </w:tc>
        <w:tc>
          <w:tcPr>
            <w:tcW w:w="0" w:type="auto"/>
            <w:tcBorders>
              <w:top w:val="nil"/>
              <w:left w:val="nil"/>
              <w:bottom w:val="single" w:sz="8" w:space="0" w:color="auto"/>
              <w:right w:val="single" w:sz="8" w:space="0" w:color="auto"/>
            </w:tcBorders>
            <w:shd w:val="clear" w:color="auto" w:fill="auto"/>
            <w:vAlign w:val="center"/>
            <w:hideMark/>
          </w:tcPr>
          <w:p w14:paraId="628DE0B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82.20%</w:t>
            </w:r>
          </w:p>
        </w:tc>
        <w:tc>
          <w:tcPr>
            <w:tcW w:w="0" w:type="auto"/>
            <w:tcBorders>
              <w:top w:val="nil"/>
              <w:left w:val="nil"/>
              <w:bottom w:val="single" w:sz="8" w:space="0" w:color="auto"/>
              <w:right w:val="single" w:sz="8" w:space="0" w:color="auto"/>
            </w:tcBorders>
            <w:shd w:val="clear" w:color="auto" w:fill="auto"/>
            <w:vAlign w:val="center"/>
            <w:hideMark/>
          </w:tcPr>
          <w:p w14:paraId="77F29E8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100.00%</w:t>
            </w:r>
          </w:p>
        </w:tc>
      </w:tr>
      <w:tr w:rsidR="0037566A" w:rsidRPr="00CB3AD6" w14:paraId="74BF330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CB6A8A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w:t>
            </w:r>
          </w:p>
        </w:tc>
        <w:tc>
          <w:tcPr>
            <w:tcW w:w="0" w:type="auto"/>
            <w:tcBorders>
              <w:top w:val="nil"/>
              <w:left w:val="nil"/>
              <w:bottom w:val="single" w:sz="8" w:space="0" w:color="auto"/>
              <w:right w:val="single" w:sz="8" w:space="0" w:color="auto"/>
            </w:tcBorders>
            <w:shd w:val="clear" w:color="auto" w:fill="auto"/>
            <w:vAlign w:val="center"/>
            <w:hideMark/>
          </w:tcPr>
          <w:p w14:paraId="566FF61D"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Consumuri specifice de apa pentru uz casnic</w:t>
            </w:r>
          </w:p>
        </w:tc>
        <w:tc>
          <w:tcPr>
            <w:tcW w:w="0" w:type="auto"/>
            <w:tcBorders>
              <w:top w:val="nil"/>
              <w:left w:val="nil"/>
              <w:bottom w:val="single" w:sz="8" w:space="0" w:color="auto"/>
              <w:right w:val="single" w:sz="8" w:space="0" w:color="auto"/>
            </w:tcBorders>
            <w:shd w:val="clear" w:color="auto" w:fill="auto"/>
            <w:vAlign w:val="center"/>
            <w:hideMark/>
          </w:tcPr>
          <w:p w14:paraId="2041974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l/om,zi</w:t>
            </w:r>
          </w:p>
        </w:tc>
        <w:tc>
          <w:tcPr>
            <w:tcW w:w="0" w:type="auto"/>
            <w:tcBorders>
              <w:top w:val="nil"/>
              <w:left w:val="nil"/>
              <w:bottom w:val="single" w:sz="8" w:space="0" w:color="auto"/>
              <w:right w:val="single" w:sz="8" w:space="0" w:color="auto"/>
            </w:tcBorders>
            <w:shd w:val="clear" w:color="auto" w:fill="auto"/>
            <w:vAlign w:val="center"/>
            <w:hideMark/>
          </w:tcPr>
          <w:p w14:paraId="0F54F8A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72</w:t>
            </w:r>
          </w:p>
        </w:tc>
        <w:tc>
          <w:tcPr>
            <w:tcW w:w="0" w:type="auto"/>
            <w:tcBorders>
              <w:top w:val="nil"/>
              <w:left w:val="nil"/>
              <w:bottom w:val="single" w:sz="8" w:space="0" w:color="auto"/>
              <w:right w:val="single" w:sz="8" w:space="0" w:color="auto"/>
            </w:tcBorders>
            <w:shd w:val="clear" w:color="auto" w:fill="auto"/>
            <w:vAlign w:val="center"/>
            <w:hideMark/>
          </w:tcPr>
          <w:p w14:paraId="49D3D63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71</w:t>
            </w:r>
          </w:p>
        </w:tc>
        <w:tc>
          <w:tcPr>
            <w:tcW w:w="0" w:type="auto"/>
            <w:tcBorders>
              <w:top w:val="nil"/>
              <w:left w:val="nil"/>
              <w:bottom w:val="single" w:sz="8" w:space="0" w:color="auto"/>
              <w:right w:val="single" w:sz="8" w:space="0" w:color="auto"/>
            </w:tcBorders>
            <w:shd w:val="clear" w:color="auto" w:fill="auto"/>
            <w:vAlign w:val="center"/>
            <w:hideMark/>
          </w:tcPr>
          <w:p w14:paraId="5ECCE02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68</w:t>
            </w:r>
          </w:p>
        </w:tc>
      </w:tr>
      <w:tr w:rsidR="0037566A" w:rsidRPr="00CB3AD6" w14:paraId="70060A6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615294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w:t>
            </w:r>
          </w:p>
        </w:tc>
        <w:tc>
          <w:tcPr>
            <w:tcW w:w="0" w:type="auto"/>
            <w:tcBorders>
              <w:top w:val="nil"/>
              <w:left w:val="nil"/>
              <w:bottom w:val="single" w:sz="8" w:space="0" w:color="auto"/>
              <w:right w:val="single" w:sz="8" w:space="0" w:color="auto"/>
            </w:tcBorders>
            <w:shd w:val="clear" w:color="auto" w:fill="auto"/>
            <w:vAlign w:val="center"/>
            <w:hideMark/>
          </w:tcPr>
          <w:p w14:paraId="54DD2FD4"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Populatie deservita per lungime a retelei de alimentare cu apa (retea de distributie + retele de apa)</w:t>
            </w:r>
          </w:p>
        </w:tc>
        <w:tc>
          <w:tcPr>
            <w:tcW w:w="0" w:type="auto"/>
            <w:tcBorders>
              <w:top w:val="nil"/>
              <w:left w:val="nil"/>
              <w:bottom w:val="single" w:sz="8" w:space="0" w:color="auto"/>
              <w:right w:val="single" w:sz="8" w:space="0" w:color="auto"/>
            </w:tcBorders>
            <w:shd w:val="clear" w:color="auto" w:fill="auto"/>
            <w:vAlign w:val="center"/>
            <w:hideMark/>
          </w:tcPr>
          <w:p w14:paraId="4480CA3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Cap loc/km</w:t>
            </w:r>
          </w:p>
        </w:tc>
        <w:tc>
          <w:tcPr>
            <w:tcW w:w="0" w:type="auto"/>
            <w:tcBorders>
              <w:top w:val="nil"/>
              <w:left w:val="nil"/>
              <w:bottom w:val="single" w:sz="8" w:space="0" w:color="auto"/>
              <w:right w:val="single" w:sz="8" w:space="0" w:color="auto"/>
            </w:tcBorders>
            <w:shd w:val="clear" w:color="auto" w:fill="auto"/>
            <w:vAlign w:val="center"/>
            <w:hideMark/>
          </w:tcPr>
          <w:p w14:paraId="1BDA263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91.82</w:t>
            </w:r>
          </w:p>
        </w:tc>
        <w:tc>
          <w:tcPr>
            <w:tcW w:w="0" w:type="auto"/>
            <w:tcBorders>
              <w:top w:val="nil"/>
              <w:left w:val="nil"/>
              <w:bottom w:val="single" w:sz="8" w:space="0" w:color="auto"/>
              <w:right w:val="single" w:sz="8" w:space="0" w:color="auto"/>
            </w:tcBorders>
            <w:shd w:val="clear" w:color="auto" w:fill="auto"/>
            <w:vAlign w:val="center"/>
            <w:hideMark/>
          </w:tcPr>
          <w:p w14:paraId="1AF84F4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91.37</w:t>
            </w:r>
          </w:p>
        </w:tc>
        <w:tc>
          <w:tcPr>
            <w:tcW w:w="0" w:type="auto"/>
            <w:tcBorders>
              <w:top w:val="nil"/>
              <w:left w:val="nil"/>
              <w:bottom w:val="single" w:sz="8" w:space="0" w:color="auto"/>
              <w:right w:val="single" w:sz="8" w:space="0" w:color="auto"/>
            </w:tcBorders>
            <w:shd w:val="clear" w:color="auto" w:fill="auto"/>
            <w:vAlign w:val="center"/>
            <w:hideMark/>
          </w:tcPr>
          <w:p w14:paraId="43069EC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68.81</w:t>
            </w:r>
          </w:p>
        </w:tc>
      </w:tr>
      <w:tr w:rsidR="0037566A" w:rsidRPr="00CB3AD6" w14:paraId="706641E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2CA615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8" w:space="0" w:color="auto"/>
              <w:right w:val="single" w:sz="8" w:space="0" w:color="auto"/>
            </w:tcBorders>
            <w:shd w:val="clear" w:color="auto" w:fill="auto"/>
            <w:vAlign w:val="center"/>
            <w:hideMark/>
          </w:tcPr>
          <w:p w14:paraId="190548E9"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Capacitate de productie instalata (capacitate minima a puturilor, statiilor de pompare, statiilor de tratare a apei)</w:t>
            </w:r>
          </w:p>
        </w:tc>
        <w:tc>
          <w:tcPr>
            <w:tcW w:w="0" w:type="auto"/>
            <w:tcBorders>
              <w:top w:val="nil"/>
              <w:left w:val="nil"/>
              <w:bottom w:val="single" w:sz="8" w:space="0" w:color="auto"/>
              <w:right w:val="single" w:sz="8" w:space="0" w:color="auto"/>
            </w:tcBorders>
            <w:shd w:val="clear" w:color="auto" w:fill="auto"/>
            <w:vAlign w:val="center"/>
            <w:hideMark/>
          </w:tcPr>
          <w:p w14:paraId="7ACAC13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4F648D5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2.49</w:t>
            </w:r>
          </w:p>
        </w:tc>
        <w:tc>
          <w:tcPr>
            <w:tcW w:w="0" w:type="auto"/>
            <w:tcBorders>
              <w:top w:val="nil"/>
              <w:left w:val="nil"/>
              <w:bottom w:val="single" w:sz="8" w:space="0" w:color="auto"/>
              <w:right w:val="single" w:sz="8" w:space="0" w:color="auto"/>
            </w:tcBorders>
            <w:shd w:val="clear" w:color="auto" w:fill="auto"/>
            <w:vAlign w:val="center"/>
            <w:hideMark/>
          </w:tcPr>
          <w:p w14:paraId="5F8F1B6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2.49</w:t>
            </w:r>
          </w:p>
        </w:tc>
        <w:tc>
          <w:tcPr>
            <w:tcW w:w="0" w:type="auto"/>
            <w:tcBorders>
              <w:top w:val="nil"/>
              <w:left w:val="nil"/>
              <w:bottom w:val="single" w:sz="8" w:space="0" w:color="auto"/>
              <w:right w:val="single" w:sz="8" w:space="0" w:color="auto"/>
            </w:tcBorders>
            <w:shd w:val="clear" w:color="auto" w:fill="auto"/>
            <w:vAlign w:val="center"/>
            <w:hideMark/>
          </w:tcPr>
          <w:p w14:paraId="101AD4E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1.19</w:t>
            </w:r>
          </w:p>
        </w:tc>
      </w:tr>
      <w:tr w:rsidR="0037566A" w:rsidRPr="00CB3AD6" w14:paraId="4A43B9AF"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DFB76F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8" w:space="0" w:color="auto"/>
              <w:right w:val="single" w:sz="8" w:space="0" w:color="auto"/>
            </w:tcBorders>
            <w:shd w:val="clear" w:color="auto" w:fill="auto"/>
            <w:vAlign w:val="center"/>
            <w:hideMark/>
          </w:tcPr>
          <w:p w14:paraId="53109E9A"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tcBorders>
              <w:top w:val="nil"/>
              <w:left w:val="nil"/>
              <w:bottom w:val="single" w:sz="8" w:space="0" w:color="auto"/>
              <w:right w:val="single" w:sz="8" w:space="0" w:color="auto"/>
            </w:tcBorders>
            <w:shd w:val="clear" w:color="auto" w:fill="auto"/>
            <w:vAlign w:val="center"/>
            <w:hideMark/>
          </w:tcPr>
          <w:p w14:paraId="3FA159D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2C00ED3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3A993BD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39946F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24.22</w:t>
            </w:r>
          </w:p>
        </w:tc>
      </w:tr>
      <w:tr w:rsidR="0037566A" w:rsidRPr="00CB3AD6" w14:paraId="4FA4451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23374D8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w:t>
            </w:r>
          </w:p>
        </w:tc>
        <w:tc>
          <w:tcPr>
            <w:tcW w:w="0" w:type="auto"/>
            <w:tcBorders>
              <w:top w:val="nil"/>
              <w:left w:val="nil"/>
              <w:bottom w:val="single" w:sz="8" w:space="0" w:color="auto"/>
              <w:right w:val="single" w:sz="8" w:space="0" w:color="auto"/>
            </w:tcBorders>
            <w:shd w:val="clear" w:color="auto" w:fill="auto"/>
            <w:vAlign w:val="center"/>
            <w:hideMark/>
          </w:tcPr>
          <w:p w14:paraId="1BA55363"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tcBorders>
              <w:top w:val="nil"/>
              <w:left w:val="nil"/>
              <w:bottom w:val="single" w:sz="8" w:space="0" w:color="auto"/>
              <w:right w:val="single" w:sz="8" w:space="0" w:color="auto"/>
            </w:tcBorders>
            <w:shd w:val="clear" w:color="auto" w:fill="auto"/>
            <w:vAlign w:val="center"/>
            <w:hideMark/>
          </w:tcPr>
          <w:p w14:paraId="307CCAA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3E77C37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392485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DED9CC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r>
      <w:tr w:rsidR="0037566A" w:rsidRPr="00CB3AD6" w14:paraId="1E27F3C1"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BFBC2F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w:t>
            </w:r>
          </w:p>
        </w:tc>
        <w:tc>
          <w:tcPr>
            <w:tcW w:w="0" w:type="auto"/>
            <w:tcBorders>
              <w:top w:val="nil"/>
              <w:left w:val="nil"/>
              <w:bottom w:val="single" w:sz="8" w:space="0" w:color="auto"/>
              <w:right w:val="single" w:sz="8" w:space="0" w:color="auto"/>
            </w:tcBorders>
            <w:shd w:val="clear" w:color="auto" w:fill="auto"/>
            <w:vAlign w:val="center"/>
            <w:hideMark/>
          </w:tcPr>
          <w:p w14:paraId="3472A936"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tcBorders>
              <w:top w:val="nil"/>
              <w:left w:val="nil"/>
              <w:bottom w:val="single" w:sz="8" w:space="0" w:color="auto"/>
              <w:right w:val="single" w:sz="8" w:space="0" w:color="auto"/>
            </w:tcBorders>
            <w:shd w:val="clear" w:color="auto" w:fill="auto"/>
            <w:vAlign w:val="center"/>
            <w:hideMark/>
          </w:tcPr>
          <w:p w14:paraId="2DD25AA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79EC90E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63</w:t>
            </w:r>
          </w:p>
        </w:tc>
        <w:tc>
          <w:tcPr>
            <w:tcW w:w="0" w:type="auto"/>
            <w:tcBorders>
              <w:top w:val="nil"/>
              <w:left w:val="nil"/>
              <w:bottom w:val="single" w:sz="8" w:space="0" w:color="auto"/>
              <w:right w:val="single" w:sz="8" w:space="0" w:color="auto"/>
            </w:tcBorders>
            <w:shd w:val="clear" w:color="auto" w:fill="auto"/>
            <w:vAlign w:val="center"/>
            <w:hideMark/>
          </w:tcPr>
          <w:p w14:paraId="0380F99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63</w:t>
            </w:r>
          </w:p>
        </w:tc>
        <w:tc>
          <w:tcPr>
            <w:tcW w:w="0" w:type="auto"/>
            <w:tcBorders>
              <w:top w:val="nil"/>
              <w:left w:val="nil"/>
              <w:bottom w:val="single" w:sz="8" w:space="0" w:color="auto"/>
              <w:right w:val="single" w:sz="8" w:space="0" w:color="auto"/>
            </w:tcBorders>
            <w:shd w:val="clear" w:color="auto" w:fill="auto"/>
            <w:vAlign w:val="center"/>
            <w:hideMark/>
          </w:tcPr>
          <w:p w14:paraId="05F4DF5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90</w:t>
            </w:r>
          </w:p>
        </w:tc>
      </w:tr>
      <w:tr w:rsidR="0037566A" w:rsidRPr="00CB3AD6" w14:paraId="3A1360D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DBEF7F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w:t>
            </w:r>
          </w:p>
        </w:tc>
        <w:tc>
          <w:tcPr>
            <w:tcW w:w="0" w:type="auto"/>
            <w:tcBorders>
              <w:top w:val="nil"/>
              <w:left w:val="nil"/>
              <w:bottom w:val="single" w:sz="8" w:space="0" w:color="auto"/>
              <w:right w:val="single" w:sz="8" w:space="0" w:color="auto"/>
            </w:tcBorders>
            <w:shd w:val="clear" w:color="auto" w:fill="auto"/>
            <w:vAlign w:val="center"/>
            <w:hideMark/>
          </w:tcPr>
          <w:p w14:paraId="223BE28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Procent retea de distributie reabilitata </w:t>
            </w:r>
          </w:p>
        </w:tc>
        <w:tc>
          <w:tcPr>
            <w:tcW w:w="0" w:type="auto"/>
            <w:tcBorders>
              <w:top w:val="nil"/>
              <w:left w:val="nil"/>
              <w:bottom w:val="single" w:sz="8" w:space="0" w:color="auto"/>
              <w:right w:val="single" w:sz="8" w:space="0" w:color="auto"/>
            </w:tcBorders>
            <w:shd w:val="clear" w:color="auto" w:fill="auto"/>
            <w:vAlign w:val="center"/>
            <w:hideMark/>
          </w:tcPr>
          <w:p w14:paraId="6E6E0B1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0EAB639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0187E9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6BCF51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52.33%</w:t>
            </w:r>
          </w:p>
        </w:tc>
      </w:tr>
      <w:tr w:rsidR="0037566A" w:rsidRPr="00CB3AD6" w14:paraId="7F62EA5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47666F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w:t>
            </w:r>
          </w:p>
        </w:tc>
        <w:tc>
          <w:tcPr>
            <w:tcW w:w="0" w:type="auto"/>
            <w:tcBorders>
              <w:top w:val="nil"/>
              <w:left w:val="nil"/>
              <w:bottom w:val="single" w:sz="8" w:space="0" w:color="auto"/>
              <w:right w:val="single" w:sz="8" w:space="0" w:color="auto"/>
            </w:tcBorders>
            <w:shd w:val="clear" w:color="auto" w:fill="auto"/>
            <w:vAlign w:val="center"/>
            <w:hideMark/>
          </w:tcPr>
          <w:p w14:paraId="1D58727D"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tcBorders>
              <w:top w:val="nil"/>
              <w:left w:val="nil"/>
              <w:bottom w:val="single" w:sz="8" w:space="0" w:color="auto"/>
              <w:right w:val="single" w:sz="8" w:space="0" w:color="auto"/>
            </w:tcBorders>
            <w:shd w:val="clear" w:color="auto" w:fill="auto"/>
            <w:vAlign w:val="center"/>
            <w:hideMark/>
          </w:tcPr>
          <w:p w14:paraId="652CE2B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0601DD3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117.04</w:t>
            </w:r>
          </w:p>
        </w:tc>
        <w:tc>
          <w:tcPr>
            <w:tcW w:w="0" w:type="auto"/>
            <w:tcBorders>
              <w:top w:val="nil"/>
              <w:left w:val="nil"/>
              <w:bottom w:val="single" w:sz="8" w:space="0" w:color="auto"/>
              <w:right w:val="single" w:sz="8" w:space="0" w:color="auto"/>
            </w:tcBorders>
            <w:shd w:val="clear" w:color="auto" w:fill="auto"/>
            <w:vAlign w:val="center"/>
            <w:hideMark/>
          </w:tcPr>
          <w:p w14:paraId="108F9DC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117.56</w:t>
            </w:r>
          </w:p>
        </w:tc>
        <w:tc>
          <w:tcPr>
            <w:tcW w:w="0" w:type="auto"/>
            <w:tcBorders>
              <w:top w:val="nil"/>
              <w:left w:val="nil"/>
              <w:bottom w:val="single" w:sz="8" w:space="0" w:color="auto"/>
              <w:right w:val="single" w:sz="8" w:space="0" w:color="auto"/>
            </w:tcBorders>
            <w:shd w:val="clear" w:color="auto" w:fill="auto"/>
            <w:vAlign w:val="center"/>
            <w:hideMark/>
          </w:tcPr>
          <w:p w14:paraId="70A4DA9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135.94</w:t>
            </w:r>
          </w:p>
        </w:tc>
      </w:tr>
      <w:tr w:rsidR="0037566A" w:rsidRPr="00CB3AD6" w14:paraId="331E74A1"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0C5AFE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w:t>
            </w:r>
          </w:p>
        </w:tc>
        <w:tc>
          <w:tcPr>
            <w:tcW w:w="0" w:type="auto"/>
            <w:tcBorders>
              <w:top w:val="nil"/>
              <w:left w:val="nil"/>
              <w:bottom w:val="single" w:sz="8" w:space="0" w:color="auto"/>
              <w:right w:val="single" w:sz="8" w:space="0" w:color="auto"/>
            </w:tcBorders>
            <w:shd w:val="clear" w:color="auto" w:fill="auto"/>
            <w:vAlign w:val="center"/>
            <w:hideMark/>
          </w:tcPr>
          <w:p w14:paraId="0AF9FABA"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 xml:space="preserve">Procent din apa non-generatoare de venit </w:t>
            </w:r>
          </w:p>
        </w:tc>
        <w:tc>
          <w:tcPr>
            <w:tcW w:w="0" w:type="auto"/>
            <w:tcBorders>
              <w:top w:val="nil"/>
              <w:left w:val="nil"/>
              <w:bottom w:val="single" w:sz="8" w:space="0" w:color="auto"/>
              <w:right w:val="single" w:sz="8" w:space="0" w:color="auto"/>
            </w:tcBorders>
            <w:shd w:val="clear" w:color="auto" w:fill="auto"/>
            <w:vAlign w:val="center"/>
            <w:hideMark/>
          </w:tcPr>
          <w:p w14:paraId="331461D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FF9B49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20.89%</w:t>
            </w:r>
          </w:p>
        </w:tc>
        <w:tc>
          <w:tcPr>
            <w:tcW w:w="0" w:type="auto"/>
            <w:tcBorders>
              <w:top w:val="nil"/>
              <w:left w:val="nil"/>
              <w:bottom w:val="single" w:sz="8" w:space="0" w:color="auto"/>
              <w:right w:val="single" w:sz="8" w:space="0" w:color="auto"/>
            </w:tcBorders>
            <w:shd w:val="clear" w:color="auto" w:fill="auto"/>
            <w:vAlign w:val="center"/>
            <w:hideMark/>
          </w:tcPr>
          <w:p w14:paraId="1991F60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21.37%</w:t>
            </w:r>
          </w:p>
        </w:tc>
        <w:tc>
          <w:tcPr>
            <w:tcW w:w="0" w:type="auto"/>
            <w:tcBorders>
              <w:top w:val="nil"/>
              <w:left w:val="nil"/>
              <w:bottom w:val="single" w:sz="8" w:space="0" w:color="auto"/>
              <w:right w:val="single" w:sz="8" w:space="0" w:color="auto"/>
            </w:tcBorders>
            <w:shd w:val="clear" w:color="auto" w:fill="auto"/>
            <w:vAlign w:val="center"/>
            <w:hideMark/>
          </w:tcPr>
          <w:p w14:paraId="0F971C1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19.25%</w:t>
            </w:r>
          </w:p>
        </w:tc>
      </w:tr>
      <w:tr w:rsidR="0037566A" w:rsidRPr="00CB3AD6" w14:paraId="0FBD297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26D142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w:t>
            </w:r>
          </w:p>
        </w:tc>
        <w:tc>
          <w:tcPr>
            <w:tcW w:w="0" w:type="auto"/>
            <w:tcBorders>
              <w:top w:val="nil"/>
              <w:left w:val="nil"/>
              <w:bottom w:val="single" w:sz="8" w:space="0" w:color="auto"/>
              <w:right w:val="single" w:sz="8" w:space="0" w:color="auto"/>
            </w:tcBorders>
            <w:shd w:val="clear" w:color="auto" w:fill="auto"/>
            <w:vAlign w:val="center"/>
            <w:hideMark/>
          </w:tcPr>
          <w:p w14:paraId="1DAA5FC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tcBorders>
              <w:top w:val="nil"/>
              <w:left w:val="nil"/>
              <w:bottom w:val="single" w:sz="8" w:space="0" w:color="auto"/>
              <w:right w:val="single" w:sz="8" w:space="0" w:color="auto"/>
            </w:tcBorders>
            <w:shd w:val="clear" w:color="auto" w:fill="auto"/>
            <w:vAlign w:val="center"/>
            <w:hideMark/>
          </w:tcPr>
          <w:p w14:paraId="2C291FB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40B1D7A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17.25%</w:t>
            </w:r>
          </w:p>
        </w:tc>
        <w:tc>
          <w:tcPr>
            <w:tcW w:w="0" w:type="auto"/>
            <w:tcBorders>
              <w:top w:val="nil"/>
              <w:left w:val="nil"/>
              <w:bottom w:val="single" w:sz="8" w:space="0" w:color="auto"/>
              <w:right w:val="single" w:sz="8" w:space="0" w:color="auto"/>
            </w:tcBorders>
            <w:shd w:val="clear" w:color="auto" w:fill="auto"/>
            <w:vAlign w:val="center"/>
            <w:hideMark/>
          </w:tcPr>
          <w:p w14:paraId="01AB731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17.67%</w:t>
            </w:r>
          </w:p>
        </w:tc>
        <w:tc>
          <w:tcPr>
            <w:tcW w:w="0" w:type="auto"/>
            <w:tcBorders>
              <w:top w:val="nil"/>
              <w:left w:val="nil"/>
              <w:bottom w:val="single" w:sz="8" w:space="0" w:color="auto"/>
              <w:right w:val="single" w:sz="8" w:space="0" w:color="auto"/>
            </w:tcBorders>
            <w:shd w:val="clear" w:color="auto" w:fill="auto"/>
            <w:vAlign w:val="center"/>
            <w:hideMark/>
          </w:tcPr>
          <w:p w14:paraId="296B2D7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15.78%</w:t>
            </w:r>
          </w:p>
        </w:tc>
      </w:tr>
      <w:tr w:rsidR="0037566A" w:rsidRPr="00CB3AD6" w14:paraId="1183D988"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6EBCFC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14</w:t>
            </w:r>
          </w:p>
        </w:tc>
        <w:tc>
          <w:tcPr>
            <w:tcW w:w="0" w:type="auto"/>
            <w:tcBorders>
              <w:top w:val="nil"/>
              <w:left w:val="nil"/>
              <w:bottom w:val="single" w:sz="8" w:space="0" w:color="auto"/>
              <w:right w:val="single" w:sz="8" w:space="0" w:color="auto"/>
            </w:tcBorders>
            <w:shd w:val="clear" w:color="auto" w:fill="auto"/>
            <w:vAlign w:val="center"/>
            <w:hideMark/>
          </w:tcPr>
          <w:p w14:paraId="7F8E1B0B"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tcBorders>
              <w:top w:val="nil"/>
              <w:left w:val="nil"/>
              <w:bottom w:val="single" w:sz="8" w:space="0" w:color="auto"/>
              <w:right w:val="single" w:sz="8" w:space="0" w:color="auto"/>
            </w:tcBorders>
            <w:shd w:val="clear" w:color="auto" w:fill="auto"/>
            <w:vAlign w:val="center"/>
            <w:hideMark/>
          </w:tcPr>
          <w:p w14:paraId="09B05F7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tcBorders>
              <w:top w:val="nil"/>
              <w:left w:val="nil"/>
              <w:bottom w:val="single" w:sz="8" w:space="0" w:color="auto"/>
              <w:right w:val="single" w:sz="8" w:space="0" w:color="auto"/>
            </w:tcBorders>
            <w:shd w:val="clear" w:color="auto" w:fill="auto"/>
            <w:vAlign w:val="center"/>
            <w:hideMark/>
          </w:tcPr>
          <w:p w14:paraId="4E4B5CC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38.24</w:t>
            </w:r>
          </w:p>
        </w:tc>
        <w:tc>
          <w:tcPr>
            <w:tcW w:w="0" w:type="auto"/>
            <w:tcBorders>
              <w:top w:val="nil"/>
              <w:left w:val="nil"/>
              <w:bottom w:val="single" w:sz="8" w:space="0" w:color="auto"/>
              <w:right w:val="single" w:sz="8" w:space="0" w:color="auto"/>
            </w:tcBorders>
            <w:shd w:val="clear" w:color="auto" w:fill="auto"/>
            <w:vAlign w:val="center"/>
            <w:hideMark/>
          </w:tcPr>
          <w:p w14:paraId="3C33247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38.45</w:t>
            </w:r>
          </w:p>
        </w:tc>
        <w:tc>
          <w:tcPr>
            <w:tcW w:w="0" w:type="auto"/>
            <w:tcBorders>
              <w:top w:val="nil"/>
              <w:left w:val="nil"/>
              <w:bottom w:val="single" w:sz="8" w:space="0" w:color="auto"/>
              <w:right w:val="single" w:sz="8" w:space="0" w:color="auto"/>
            </w:tcBorders>
            <w:shd w:val="clear" w:color="auto" w:fill="auto"/>
            <w:vAlign w:val="center"/>
            <w:hideMark/>
          </w:tcPr>
          <w:p w14:paraId="110BECB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30.68</w:t>
            </w:r>
          </w:p>
        </w:tc>
      </w:tr>
      <w:tr w:rsidR="0037566A" w:rsidRPr="00CB3AD6" w14:paraId="3B0617B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A3CF5B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w:t>
            </w:r>
          </w:p>
        </w:tc>
        <w:tc>
          <w:tcPr>
            <w:tcW w:w="0" w:type="auto"/>
            <w:tcBorders>
              <w:top w:val="nil"/>
              <w:left w:val="nil"/>
              <w:bottom w:val="single" w:sz="8" w:space="0" w:color="auto"/>
              <w:right w:val="single" w:sz="8" w:space="0" w:color="auto"/>
            </w:tcBorders>
            <w:shd w:val="clear" w:color="auto" w:fill="auto"/>
            <w:vAlign w:val="center"/>
            <w:hideMark/>
          </w:tcPr>
          <w:p w14:paraId="5FAB805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Consum mediu de electricitate (statia de tratatre + statii de pompare ) </w:t>
            </w:r>
          </w:p>
        </w:tc>
        <w:tc>
          <w:tcPr>
            <w:tcW w:w="0" w:type="auto"/>
            <w:tcBorders>
              <w:top w:val="nil"/>
              <w:left w:val="nil"/>
              <w:bottom w:val="single" w:sz="8" w:space="0" w:color="auto"/>
              <w:right w:val="single" w:sz="8" w:space="0" w:color="auto"/>
            </w:tcBorders>
            <w:shd w:val="clear" w:color="auto" w:fill="auto"/>
            <w:vAlign w:val="center"/>
            <w:hideMark/>
          </w:tcPr>
          <w:p w14:paraId="5167640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kWh/an</w:t>
            </w:r>
          </w:p>
        </w:tc>
        <w:tc>
          <w:tcPr>
            <w:tcW w:w="0" w:type="auto"/>
            <w:tcBorders>
              <w:top w:val="nil"/>
              <w:left w:val="nil"/>
              <w:bottom w:val="single" w:sz="8" w:space="0" w:color="auto"/>
              <w:right w:val="single" w:sz="8" w:space="0" w:color="auto"/>
            </w:tcBorders>
            <w:shd w:val="clear" w:color="auto" w:fill="auto"/>
            <w:vAlign w:val="center"/>
            <w:hideMark/>
          </w:tcPr>
          <w:p w14:paraId="0675DD0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167</w:t>
            </w:r>
          </w:p>
        </w:tc>
        <w:tc>
          <w:tcPr>
            <w:tcW w:w="0" w:type="auto"/>
            <w:tcBorders>
              <w:top w:val="nil"/>
              <w:left w:val="nil"/>
              <w:bottom w:val="single" w:sz="8" w:space="0" w:color="auto"/>
              <w:right w:val="single" w:sz="8" w:space="0" w:color="auto"/>
            </w:tcBorders>
            <w:shd w:val="clear" w:color="auto" w:fill="auto"/>
            <w:vAlign w:val="center"/>
            <w:hideMark/>
          </w:tcPr>
          <w:p w14:paraId="72AE1A8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167</w:t>
            </w:r>
          </w:p>
        </w:tc>
        <w:tc>
          <w:tcPr>
            <w:tcW w:w="0" w:type="auto"/>
            <w:tcBorders>
              <w:top w:val="nil"/>
              <w:left w:val="nil"/>
              <w:bottom w:val="single" w:sz="8" w:space="0" w:color="auto"/>
              <w:right w:val="single" w:sz="8" w:space="0" w:color="auto"/>
            </w:tcBorders>
            <w:shd w:val="clear" w:color="auto" w:fill="auto"/>
            <w:vAlign w:val="center"/>
            <w:hideMark/>
          </w:tcPr>
          <w:p w14:paraId="1C3BBE7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343</w:t>
            </w:r>
          </w:p>
        </w:tc>
      </w:tr>
      <w:tr w:rsidR="0037566A" w:rsidRPr="00CB3AD6" w14:paraId="7BB43AEF" w14:textId="77777777" w:rsidTr="00E55C6A">
        <w:trPr>
          <w:trHeight w:val="29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3C8D4C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A985F9C"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 mediu de electricitate (statia de tratare + statii de pompare) per volum  de apa produs per 100 m de presiune)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298EB3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F848D7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0.66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B3340E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0.67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84DCCB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1.23</w:t>
            </w:r>
          </w:p>
        </w:tc>
      </w:tr>
      <w:tr w:rsidR="0037566A" w:rsidRPr="00CB3AD6" w14:paraId="186A9FBC" w14:textId="77777777" w:rsidTr="00E55C6A">
        <w:trPr>
          <w:trHeight w:val="293"/>
        </w:trPr>
        <w:tc>
          <w:tcPr>
            <w:tcW w:w="0" w:type="auto"/>
            <w:vMerge/>
            <w:tcBorders>
              <w:top w:val="nil"/>
              <w:left w:val="single" w:sz="8" w:space="0" w:color="auto"/>
              <w:bottom w:val="single" w:sz="8" w:space="0" w:color="000000"/>
              <w:right w:val="single" w:sz="8" w:space="0" w:color="auto"/>
            </w:tcBorders>
            <w:vAlign w:val="center"/>
            <w:hideMark/>
          </w:tcPr>
          <w:p w14:paraId="4C45DF94"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2F9F1B3D"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05E4D146"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363D234D"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628015A4"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66CB1828" w14:textId="77777777" w:rsidR="0037566A" w:rsidRPr="00CB3AD6" w:rsidRDefault="0037566A" w:rsidP="00E55C6A">
            <w:pPr>
              <w:spacing w:before="0"/>
              <w:jc w:val="left"/>
              <w:rPr>
                <w:rFonts w:ascii="Arial" w:hAnsi="Arial" w:cs="Arial"/>
                <w:color w:val="000000"/>
                <w:sz w:val="20"/>
              </w:rPr>
            </w:pPr>
          </w:p>
        </w:tc>
      </w:tr>
      <w:tr w:rsidR="0037566A" w:rsidRPr="00CB3AD6" w14:paraId="3F48CF6F"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D7EA3A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w:t>
            </w:r>
          </w:p>
        </w:tc>
        <w:tc>
          <w:tcPr>
            <w:tcW w:w="0" w:type="auto"/>
            <w:tcBorders>
              <w:top w:val="nil"/>
              <w:left w:val="nil"/>
              <w:bottom w:val="single" w:sz="8" w:space="0" w:color="auto"/>
              <w:right w:val="single" w:sz="8" w:space="0" w:color="auto"/>
            </w:tcBorders>
            <w:shd w:val="clear" w:color="auto" w:fill="auto"/>
            <w:vAlign w:val="center"/>
            <w:hideMark/>
          </w:tcPr>
          <w:p w14:paraId="0E59D60E"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Nivel de contorizare (numar total de conectari apa cu contorizare / numar total de conectari la serviciul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27757F0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196DBE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737EF4C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6881312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r>
    </w:tbl>
    <w:p w14:paraId="674ABCB9" w14:textId="77777777" w:rsidR="0037566A" w:rsidRPr="00CB3AD6" w:rsidRDefault="0037566A" w:rsidP="0037566A">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au existat investitii prin POS</w:t>
      </w:r>
    </w:p>
    <w:p w14:paraId="4E5D2BD7" w14:textId="77777777" w:rsidR="005D36DE" w:rsidRPr="00CB3AD6" w:rsidRDefault="005D36DE" w:rsidP="005D36DE"/>
    <w:p w14:paraId="511BDE71" w14:textId="77777777" w:rsidR="00524CE2" w:rsidRPr="00CB3AD6" w:rsidRDefault="00524CE2" w:rsidP="00964E44"/>
    <w:p w14:paraId="52130281" w14:textId="77777777" w:rsidR="00964E44" w:rsidRPr="00CB3AD6" w:rsidRDefault="00964E44" w:rsidP="00964E44"/>
    <w:p w14:paraId="5ACF2633" w14:textId="1B9C7C80" w:rsidR="00362C0D" w:rsidRPr="00CB3AD6" w:rsidRDefault="00362C0D">
      <w:pPr>
        <w:spacing w:before="0"/>
        <w:jc w:val="left"/>
      </w:pPr>
      <w:r w:rsidRPr="00CB3AD6">
        <w:br w:type="page"/>
      </w:r>
    </w:p>
    <w:p w14:paraId="7349C76F" w14:textId="77777777" w:rsidR="005D36DE" w:rsidRPr="00CB3AD6" w:rsidRDefault="005D36DE" w:rsidP="005D36DE">
      <w:pPr>
        <w:pStyle w:val="Heading3"/>
      </w:pPr>
      <w:bookmarkStart w:id="798" w:name="_Toc43908284"/>
      <w:bookmarkStart w:id="799" w:name="_Toc67851830"/>
      <w:r w:rsidRPr="00CB3AD6">
        <w:lastRenderedPageBreak/>
        <w:t>Investitii in sistem de alimentare cu apa Zerind</w:t>
      </w:r>
      <w:bookmarkEnd w:id="798"/>
      <w:bookmarkEnd w:id="799"/>
    </w:p>
    <w:p w14:paraId="7074E6EE" w14:textId="77777777" w:rsidR="005D36DE" w:rsidRPr="00CB3AD6" w:rsidRDefault="005D36DE" w:rsidP="005D36DE">
      <w:pPr>
        <w:ind w:firstLine="720"/>
      </w:pPr>
      <w:r w:rsidRPr="00CB3AD6">
        <w:t>Sistemul de alimentare cu apa Zerind este un sistem preluat in operare de CAA la sfarsitul anului 2018. Acest sistem este insuficient dezvoltat, cu un numar mic de consumatori. Analiza situatiei existente pune in evidenta faptul ca sursa sistemului prezinta o serie de deficiente generate de inisiparea forajului existent si vechimea pompei care deserveste forajul, precum si faptul ca statia de tratare existenta este veche, cu obiecte tehnologice uzate si nu poate asigura calitatea apei conforma cu cerintele legii 458/2002. De asemenea, in sistem nu exista un rezervor de inmagazinare, ceea ce constituie un risc atat pentru operarea sistemului, cat si pentru asigurarea debitelor necesare de combatere a incendiului.</w:t>
      </w:r>
    </w:p>
    <w:p w14:paraId="4FCC312B" w14:textId="77777777" w:rsidR="005D36DE" w:rsidRPr="00CB3AD6" w:rsidRDefault="005D36DE" w:rsidP="005D36DE">
      <w:pPr>
        <w:ind w:firstLine="720"/>
      </w:pPr>
      <w:r w:rsidRPr="00CB3AD6">
        <w:t>In aceste conditii sistemul necesita masuri urgente de reabilitare a sursei existente si de reabilitare si extindere a statiei de tratare si de asigurare a facilitatilor de inmagaziare.</w:t>
      </w:r>
    </w:p>
    <w:p w14:paraId="6787306F" w14:textId="77777777" w:rsidR="005D36DE" w:rsidRPr="00CB3AD6" w:rsidRDefault="005D36DE" w:rsidP="005D36DE">
      <w:pPr>
        <w:ind w:firstLine="720"/>
      </w:pPr>
      <w:r w:rsidRPr="00CB3AD6">
        <w:t>In ceea ce priveste cresterea gradului de conectare, acesta se va realiza de catre autoritatile locale din fonduri proprii.</w:t>
      </w:r>
    </w:p>
    <w:p w14:paraId="485A0F28" w14:textId="77777777" w:rsidR="005D36DE" w:rsidRPr="00CB3AD6" w:rsidRDefault="005D36DE" w:rsidP="005D36DE">
      <w:pPr>
        <w:ind w:firstLine="720"/>
      </w:pPr>
      <w:r w:rsidRPr="00CB3AD6">
        <w:t>Schema generala a sistemului de alimentare cu apa Zerind este prezentat in figura urmatoare.</w:t>
      </w:r>
    </w:p>
    <w:p w14:paraId="42043C89" w14:textId="77777777" w:rsidR="005D36DE" w:rsidRPr="00CB3AD6" w:rsidRDefault="005D36DE" w:rsidP="005D36DE">
      <w:pPr>
        <w:jc w:val="center"/>
      </w:pPr>
      <w:r w:rsidRPr="00CB3AD6">
        <w:rPr>
          <w:noProof/>
          <w:lang w:val="en-US"/>
        </w:rPr>
        <w:drawing>
          <wp:inline distT="0" distB="0" distL="0" distR="0" wp14:anchorId="1E071266" wp14:editId="10599F7C">
            <wp:extent cx="4448175" cy="210502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48175" cy="2105025"/>
                    </a:xfrm>
                    <a:prstGeom prst="rect">
                      <a:avLst/>
                    </a:prstGeom>
                    <a:noFill/>
                    <a:ln>
                      <a:noFill/>
                    </a:ln>
                  </pic:spPr>
                </pic:pic>
              </a:graphicData>
            </a:graphic>
          </wp:inline>
        </w:drawing>
      </w:r>
    </w:p>
    <w:p w14:paraId="379326CA" w14:textId="6A101854" w:rsidR="005D36DE" w:rsidRPr="00CB3AD6" w:rsidRDefault="005D36DE" w:rsidP="005D36DE">
      <w:pPr>
        <w:jc w:val="center"/>
        <w:rPr>
          <w:rFonts w:ascii="Arial" w:hAnsi="Arial" w:cs="Arial"/>
          <w:sz w:val="20"/>
        </w:rPr>
      </w:pPr>
      <w:bookmarkStart w:id="800" w:name="_Toc43908522"/>
      <w:bookmarkStart w:id="801" w:name="_Toc6785210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Zerind.</w:t>
      </w:r>
      <w:bookmarkEnd w:id="800"/>
      <w:bookmarkEnd w:id="801"/>
    </w:p>
    <w:p w14:paraId="2343F71D" w14:textId="77777777" w:rsidR="005D36DE" w:rsidRPr="00CB3AD6" w:rsidRDefault="005D36DE" w:rsidP="005D36DE">
      <w:pPr>
        <w:ind w:firstLine="720"/>
      </w:pPr>
    </w:p>
    <w:p w14:paraId="016BE450" w14:textId="77777777" w:rsidR="005D36DE" w:rsidRPr="00CB3AD6" w:rsidRDefault="005D36DE" w:rsidP="005D36DE">
      <w:pPr>
        <w:ind w:firstLine="720"/>
      </w:pPr>
      <w:r w:rsidRPr="00CB3AD6">
        <w:t>Analiza de optiuni in ceea ce priveste sursa sistemului de alimentare cu apa Zerind indica drept solutie utilizarea sursei existente reabilitata.</w:t>
      </w:r>
    </w:p>
    <w:p w14:paraId="23227D33" w14:textId="77777777" w:rsidR="005D36DE" w:rsidRPr="00CB3AD6" w:rsidRDefault="005D36DE" w:rsidP="005D36DE">
      <w:pPr>
        <w:ind w:firstLine="720"/>
      </w:pPr>
      <w:r w:rsidRPr="00CB3AD6">
        <w:t>Principalele masuri de investitii propuse pentru realizarea acestui sistem centralizat de alimentare cu apa sunt prezentate in cele ce urmeaza.</w:t>
      </w:r>
    </w:p>
    <w:p w14:paraId="7D29C07A" w14:textId="77777777" w:rsidR="005D36DE" w:rsidRPr="00CB3AD6" w:rsidRDefault="005D36DE" w:rsidP="005D36DE"/>
    <w:p w14:paraId="45CA0171" w14:textId="77777777" w:rsidR="005D36DE" w:rsidRPr="00CB3AD6" w:rsidRDefault="005D36DE" w:rsidP="005D36DE">
      <w:pPr>
        <w:pStyle w:val="Heading4"/>
      </w:pPr>
      <w:bookmarkStart w:id="802" w:name="_Toc43908285"/>
      <w:bookmarkStart w:id="803" w:name="_Toc67851831"/>
      <w:r w:rsidRPr="00CB3AD6">
        <w:t>Investitii proiectate pentru sursa de apa a sistemului</w:t>
      </w:r>
      <w:bookmarkEnd w:id="802"/>
      <w:bookmarkEnd w:id="803"/>
      <w:r w:rsidRPr="00CB3AD6">
        <w:t xml:space="preserve"> </w:t>
      </w:r>
    </w:p>
    <w:p w14:paraId="1B6BAF6B" w14:textId="77777777" w:rsidR="0053581E" w:rsidRPr="00CB3AD6" w:rsidRDefault="0053581E" w:rsidP="0053581E">
      <w:pPr>
        <w:ind w:firstLine="720"/>
        <w:rPr>
          <w:szCs w:val="22"/>
        </w:rPr>
      </w:pPr>
      <w:r w:rsidRPr="00CB3AD6">
        <w:rPr>
          <w:szCs w:val="22"/>
        </w:rPr>
        <w:t>Masurile de investitie propuse vizeaza reabilitarea forajului existent, extindere cu 1 foraj nou si dotarea corespunzatoare a acestora.</w:t>
      </w:r>
    </w:p>
    <w:p w14:paraId="0D355652" w14:textId="77777777" w:rsidR="0053581E" w:rsidRPr="00CB3AD6" w:rsidRDefault="0053581E" w:rsidP="0053581E">
      <w:pPr>
        <w:ind w:firstLine="720"/>
      </w:pPr>
      <w:r w:rsidRPr="00CB3AD6">
        <w:rPr>
          <w:b/>
        </w:rPr>
        <w:t>Lucrarile prevazute la forajul existent</w:t>
      </w:r>
      <w:r w:rsidRPr="00CB3AD6">
        <w:t xml:space="preserve"> constau in reabilitare captare existenta (1 foraj la adancimea de 130 m, Qt</w:t>
      </w:r>
      <w:r w:rsidRPr="00CB3AD6">
        <w:rPr>
          <w:vertAlign w:val="subscript"/>
        </w:rPr>
        <w:t>otal</w:t>
      </w:r>
      <w:r w:rsidRPr="00CB3AD6">
        <w:t>=3.15 l/s), incluzand:</w:t>
      </w:r>
    </w:p>
    <w:p w14:paraId="523D2EFA" w14:textId="77777777" w:rsidR="0053581E" w:rsidRPr="00CB3AD6" w:rsidRDefault="0053581E" w:rsidP="0053581E">
      <w:pPr>
        <w:pStyle w:val="ListParagraph"/>
        <w:numPr>
          <w:ilvl w:val="0"/>
          <w:numId w:val="55"/>
        </w:numPr>
      </w:pPr>
      <w:r w:rsidRPr="00CB3AD6">
        <w:t>refacerea coloanelor filtrante si a filtrului de pietris;</w:t>
      </w:r>
    </w:p>
    <w:p w14:paraId="10400696" w14:textId="77777777" w:rsidR="0053581E" w:rsidRPr="00CB3AD6" w:rsidRDefault="0053581E" w:rsidP="0053581E">
      <w:pPr>
        <w:pStyle w:val="ListParagraph"/>
        <w:numPr>
          <w:ilvl w:val="0"/>
          <w:numId w:val="55"/>
        </w:numPr>
      </w:pPr>
      <w:r w:rsidRPr="00CB3AD6">
        <w:t>dotarea cu cabine de foraj, complet echipate, inclusiv robinet de izolare si apometru;</w:t>
      </w:r>
    </w:p>
    <w:p w14:paraId="03497333" w14:textId="77777777" w:rsidR="0053581E" w:rsidRPr="00CB3AD6" w:rsidRDefault="0053581E" w:rsidP="0053581E">
      <w:pPr>
        <w:pStyle w:val="ListParagraph"/>
        <w:numPr>
          <w:ilvl w:val="0"/>
          <w:numId w:val="55"/>
        </w:numPr>
      </w:pPr>
      <w:r w:rsidRPr="00CB3AD6">
        <w:t>pompe de foraj, Q=10-15 m</w:t>
      </w:r>
      <w:r w:rsidRPr="00CB3AD6">
        <w:rPr>
          <w:vertAlign w:val="superscript"/>
        </w:rPr>
        <w:t>3</w:t>
      </w:r>
      <w:r w:rsidRPr="00CB3AD6">
        <w:t>/h, H=50 m, inclusiv turatie variabila, accesorii de comanda si control.</w:t>
      </w:r>
    </w:p>
    <w:p w14:paraId="33D522AD" w14:textId="77777777" w:rsidR="0053581E" w:rsidRPr="00CB3AD6" w:rsidRDefault="0053581E" w:rsidP="0053581E">
      <w:pPr>
        <w:ind w:firstLine="720"/>
      </w:pPr>
      <w:r w:rsidRPr="00CB3AD6">
        <w:rPr>
          <w:b/>
        </w:rPr>
        <w:lastRenderedPageBreak/>
        <w:t>Lucrari prevazute la forajul nou</w:t>
      </w:r>
      <w:r w:rsidRPr="00CB3AD6">
        <w:t xml:space="preserve"> constau in realizarea a unui foraj la adancimea de 130 m, Qt</w:t>
      </w:r>
      <w:r w:rsidRPr="00CB3AD6">
        <w:rPr>
          <w:vertAlign w:val="subscript"/>
        </w:rPr>
        <w:t>otal</w:t>
      </w:r>
      <w:r w:rsidRPr="00CB3AD6">
        <w:t>=3.15 l/s, dotat cu:</w:t>
      </w:r>
    </w:p>
    <w:p w14:paraId="12A014B4" w14:textId="77777777" w:rsidR="0053581E" w:rsidRPr="00CB3AD6" w:rsidRDefault="0053581E" w:rsidP="0053581E">
      <w:pPr>
        <w:pStyle w:val="ListParagraph"/>
        <w:numPr>
          <w:ilvl w:val="0"/>
          <w:numId w:val="55"/>
        </w:numPr>
      </w:pPr>
      <w:r w:rsidRPr="00CB3AD6">
        <w:t>coloana filtranta adecvata si filtrul de pietris;</w:t>
      </w:r>
    </w:p>
    <w:p w14:paraId="2246FD4E" w14:textId="77777777" w:rsidR="0053581E" w:rsidRPr="00CB3AD6" w:rsidRDefault="0053581E" w:rsidP="0053581E">
      <w:pPr>
        <w:pStyle w:val="ListParagraph"/>
        <w:numPr>
          <w:ilvl w:val="0"/>
          <w:numId w:val="55"/>
        </w:numPr>
      </w:pPr>
      <w:r w:rsidRPr="00CB3AD6">
        <w:t>cu cabina de foraj complet echipata, inclusiv robinet de izolare si apometru;</w:t>
      </w:r>
    </w:p>
    <w:p w14:paraId="187070DB" w14:textId="77777777" w:rsidR="0053581E" w:rsidRPr="00CB3AD6" w:rsidRDefault="0053581E" w:rsidP="0053581E">
      <w:pPr>
        <w:pStyle w:val="ListParagraph"/>
        <w:numPr>
          <w:ilvl w:val="0"/>
          <w:numId w:val="55"/>
        </w:numPr>
      </w:pPr>
      <w:r w:rsidRPr="00CB3AD6">
        <w:t>asigurarea zonei de protectie sanitara;</w:t>
      </w:r>
    </w:p>
    <w:p w14:paraId="2CA63B08" w14:textId="77777777" w:rsidR="0053581E" w:rsidRPr="00CB3AD6" w:rsidRDefault="0053581E" w:rsidP="0053581E">
      <w:pPr>
        <w:pStyle w:val="ListParagraph"/>
        <w:numPr>
          <w:ilvl w:val="0"/>
          <w:numId w:val="55"/>
        </w:numPr>
      </w:pPr>
      <w:r w:rsidRPr="00CB3AD6">
        <w:t>pompe de foraj, Q=10-15 m</w:t>
      </w:r>
      <w:r w:rsidRPr="00CB3AD6">
        <w:rPr>
          <w:vertAlign w:val="superscript"/>
        </w:rPr>
        <w:t>3</w:t>
      </w:r>
      <w:r w:rsidRPr="00CB3AD6">
        <w:t>/h, H=50 m, inclusiv turatie variabila, accesorii de comanda si control.</w:t>
      </w:r>
    </w:p>
    <w:p w14:paraId="00336199" w14:textId="77777777" w:rsidR="0053581E" w:rsidRPr="00CB3AD6" w:rsidRDefault="0053581E" w:rsidP="0053581E">
      <w:pPr>
        <w:ind w:firstLine="720"/>
      </w:pPr>
      <w:r w:rsidRPr="00CB3AD6">
        <w:t>Pentru asigurarea sursei, s-au propus lucrari pentru instalarea unui sistem de monitorizare video cu transmisie la distanta, respectiv un sistem antiefractie pentru eliminarea riscurilor de vandaliare a forajelor.</w:t>
      </w:r>
    </w:p>
    <w:p w14:paraId="75BBB422" w14:textId="4CC4C1FE" w:rsidR="005D36DE" w:rsidRPr="00CB3AD6" w:rsidRDefault="0053581E" w:rsidP="005D36DE">
      <w:pPr>
        <w:ind w:firstLine="720"/>
      </w:pPr>
      <w:r w:rsidRPr="00CB3AD6">
        <w:t>Au fost prevazute toate instalatiile si echipamentele electrice necesare pentru functionarea acestuia.</w:t>
      </w:r>
    </w:p>
    <w:p w14:paraId="3CFA6600" w14:textId="77777777" w:rsidR="005D36DE" w:rsidRPr="00CB3AD6" w:rsidRDefault="005D36DE" w:rsidP="005D36DE">
      <w:pPr>
        <w:ind w:firstLine="720"/>
      </w:pPr>
      <w:bookmarkStart w:id="804" w:name="_Hlk44396184"/>
      <w:r w:rsidRPr="00CB3AD6">
        <w:t>Forajul va fi prevazut cu o instalatie de automatizare ce va asigura functionarea manuala in regim de revizie fara PLC si automat prin PLC. Instalatia de automatizare va fi amplasata in acelasi tablou cu instalatiile electrice si va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6D27EC55" w14:textId="77777777" w:rsidR="005D36DE" w:rsidRPr="00CB3AD6" w:rsidRDefault="005D36DE" w:rsidP="00C576F7">
      <w:pPr>
        <w:numPr>
          <w:ilvl w:val="0"/>
          <w:numId w:val="109"/>
        </w:numPr>
        <w:contextualSpacing/>
      </w:pPr>
      <w:r w:rsidRPr="00CB3AD6">
        <w:t>Functionarea in regim automat;</w:t>
      </w:r>
    </w:p>
    <w:p w14:paraId="2FA26D05" w14:textId="77777777" w:rsidR="005D36DE" w:rsidRPr="00CB3AD6" w:rsidRDefault="005D36DE" w:rsidP="00C576F7">
      <w:pPr>
        <w:numPr>
          <w:ilvl w:val="0"/>
          <w:numId w:val="109"/>
        </w:numPr>
        <w:contextualSpacing/>
      </w:pPr>
      <w:r w:rsidRPr="00CB3AD6">
        <w:t>Protectia si comanda pompei din foraj;</w:t>
      </w:r>
    </w:p>
    <w:p w14:paraId="053D2147" w14:textId="77777777" w:rsidR="005D36DE" w:rsidRPr="00CB3AD6" w:rsidRDefault="005D36DE" w:rsidP="00C576F7">
      <w:pPr>
        <w:numPr>
          <w:ilvl w:val="0"/>
          <w:numId w:val="109"/>
        </w:numPr>
        <w:contextualSpacing/>
      </w:pPr>
      <w:r w:rsidRPr="00CB3AD6">
        <w:t>Comanda de la distanta pompa foraj, contorizarea numarului de ore de functionare;</w:t>
      </w:r>
    </w:p>
    <w:p w14:paraId="153246B6" w14:textId="77777777" w:rsidR="005D36DE" w:rsidRPr="00CB3AD6" w:rsidRDefault="005D36DE" w:rsidP="00C576F7">
      <w:pPr>
        <w:numPr>
          <w:ilvl w:val="0"/>
          <w:numId w:val="109"/>
        </w:numPr>
        <w:contextualSpacing/>
      </w:pPr>
      <w:r w:rsidRPr="00CB3AD6">
        <w:t>Monitorizarea parametrilor de stare pentru toate echipamentele, retea alimentare;</w:t>
      </w:r>
    </w:p>
    <w:p w14:paraId="44CF6425" w14:textId="77777777" w:rsidR="005D36DE" w:rsidRPr="00CB3AD6" w:rsidRDefault="005D36DE" w:rsidP="00C576F7">
      <w:pPr>
        <w:numPr>
          <w:ilvl w:val="0"/>
          <w:numId w:val="109"/>
        </w:numPr>
        <w:contextualSpacing/>
      </w:pPr>
      <w:r w:rsidRPr="00CB3AD6">
        <w:t>Se vor achizitiona datele transmise de instrumentatie;</w:t>
      </w:r>
    </w:p>
    <w:p w14:paraId="6341C9D6" w14:textId="77777777" w:rsidR="005D36DE" w:rsidRPr="00CB3AD6" w:rsidRDefault="005D36DE" w:rsidP="00C576F7">
      <w:pPr>
        <w:numPr>
          <w:ilvl w:val="0"/>
          <w:numId w:val="109"/>
        </w:numPr>
        <w:contextualSpacing/>
      </w:pPr>
      <w:r w:rsidRPr="00CB3AD6">
        <w:t>Se vor transmite parametrii de stare, avarii, valori instrumentatie  la dispecerul din ST Zerind.</w:t>
      </w:r>
    </w:p>
    <w:bookmarkEnd w:id="804"/>
    <w:p w14:paraId="6DE9143F" w14:textId="77777777" w:rsidR="005D36DE" w:rsidRPr="00CB3AD6" w:rsidRDefault="005D36DE" w:rsidP="005D36DE">
      <w:pPr>
        <w:ind w:firstLine="720"/>
      </w:pPr>
    </w:p>
    <w:p w14:paraId="21BA983E" w14:textId="77777777" w:rsidR="005D36DE" w:rsidRPr="00CB3AD6" w:rsidRDefault="005D36DE" w:rsidP="005D36DE">
      <w:pPr>
        <w:pStyle w:val="Heading4"/>
      </w:pPr>
      <w:bookmarkStart w:id="805" w:name="_Toc43908286"/>
      <w:bookmarkStart w:id="806" w:name="_Toc67851832"/>
      <w:r w:rsidRPr="00CB3AD6">
        <w:t>Investitii proiectate pentru statia de tratare a apei</w:t>
      </w:r>
      <w:bookmarkEnd w:id="805"/>
      <w:bookmarkEnd w:id="806"/>
    </w:p>
    <w:p w14:paraId="0E6F56F9" w14:textId="77777777" w:rsidR="005D36DE" w:rsidRPr="00CB3AD6" w:rsidRDefault="005D36DE" w:rsidP="005D36DE">
      <w:pPr>
        <w:ind w:firstLine="720"/>
      </w:pPr>
      <w:r w:rsidRPr="00CB3AD6">
        <w:t xml:space="preserve">Solutia propusa in ceea ce priveste tratarea apei din sistemul centralizat de alimentare cu apa Zerind consta in reabilitarea statiei de tratare existenta. Statia de tratare existenta are ca scop retinerea fierului, manganului si arsenului. </w:t>
      </w:r>
    </w:p>
    <w:p w14:paraId="606836C4" w14:textId="77777777" w:rsidR="005D36DE" w:rsidRPr="00CB3AD6" w:rsidRDefault="005D36DE" w:rsidP="005D36DE">
      <w:pPr>
        <w:ind w:firstLine="666"/>
      </w:pPr>
      <w:r w:rsidRPr="00CB3AD6">
        <w:t>Statia de deferizare–demanganizare existenta are la baza un sistem de filtre sub presiune si se compune din:</w:t>
      </w:r>
    </w:p>
    <w:p w14:paraId="1909F2C5" w14:textId="77777777" w:rsidR="005D36DE" w:rsidRPr="00CB3AD6" w:rsidRDefault="005D36DE" w:rsidP="00C576F7">
      <w:pPr>
        <w:pStyle w:val="ListParagraph"/>
        <w:numPr>
          <w:ilvl w:val="0"/>
          <w:numId w:val="139"/>
        </w:numPr>
      </w:pPr>
      <w:r w:rsidRPr="00CB3AD6">
        <w:t>bazin de oxidare cu diametrul de 1422 mm – 2 buc;</w:t>
      </w:r>
    </w:p>
    <w:p w14:paraId="2DB322D2" w14:textId="77777777" w:rsidR="005D36DE" w:rsidRPr="00CB3AD6" w:rsidRDefault="005D36DE" w:rsidP="00C576F7">
      <w:pPr>
        <w:pStyle w:val="ListParagraph"/>
        <w:numPr>
          <w:ilvl w:val="0"/>
          <w:numId w:val="139"/>
        </w:numPr>
      </w:pPr>
      <w:r w:rsidRPr="00CB3AD6">
        <w:t>pompe de dozare permanganat de potasiu - 3 buc;</w:t>
      </w:r>
    </w:p>
    <w:p w14:paraId="4C4B8F0E" w14:textId="77777777" w:rsidR="005D36DE" w:rsidRPr="00CB3AD6" w:rsidRDefault="005D36DE" w:rsidP="00C576F7">
      <w:pPr>
        <w:pStyle w:val="ListParagraph"/>
        <w:numPr>
          <w:ilvl w:val="0"/>
          <w:numId w:val="139"/>
        </w:numPr>
      </w:pPr>
      <w:r w:rsidRPr="00CB3AD6">
        <w:t>unitati de filtrare pe nisip, sub presiune cu diametrul de 1219 mm -  4 buc;</w:t>
      </w:r>
    </w:p>
    <w:p w14:paraId="09BBF1D8" w14:textId="77777777" w:rsidR="005D36DE" w:rsidRPr="00CB3AD6" w:rsidRDefault="005D36DE" w:rsidP="00C576F7">
      <w:pPr>
        <w:pStyle w:val="ListParagraph"/>
        <w:numPr>
          <w:ilvl w:val="0"/>
          <w:numId w:val="139"/>
        </w:numPr>
      </w:pPr>
      <w:r w:rsidRPr="00CB3AD6">
        <w:t>rezervor de inamgazinare apa tratata V=5 m</w:t>
      </w:r>
      <w:r w:rsidRPr="00CB3AD6">
        <w:rPr>
          <w:vertAlign w:val="superscript"/>
        </w:rPr>
        <w:t>3</w:t>
      </w:r>
      <w:r w:rsidRPr="00CB3AD6">
        <w:t xml:space="preserve"> – 2 buc.</w:t>
      </w:r>
    </w:p>
    <w:p w14:paraId="0A399236" w14:textId="77777777" w:rsidR="005D36DE" w:rsidRPr="00CB3AD6" w:rsidRDefault="005D36DE" w:rsidP="00C576F7">
      <w:pPr>
        <w:pStyle w:val="ListParagraph"/>
        <w:numPr>
          <w:ilvl w:val="0"/>
          <w:numId w:val="139"/>
        </w:numPr>
      </w:pPr>
      <w:r w:rsidRPr="00CB3AD6">
        <w:t>conducte de legatura, puncte de injectie, panou de conducere prin calculator de proces.</w:t>
      </w:r>
    </w:p>
    <w:p w14:paraId="5DAAD192" w14:textId="77777777" w:rsidR="005D36DE" w:rsidRPr="00CB3AD6" w:rsidRDefault="005D36DE" w:rsidP="005D36DE">
      <w:pPr>
        <w:ind w:firstLine="666"/>
      </w:pPr>
      <w:r w:rsidRPr="00CB3AD6">
        <w:t>Calitatea apei brute este prezentata in tabelul urmator.</w:t>
      </w:r>
    </w:p>
    <w:p w14:paraId="7D36B177" w14:textId="77777777" w:rsidR="005D36DE" w:rsidRPr="00CB3AD6" w:rsidRDefault="005D36DE" w:rsidP="005D36DE"/>
    <w:p w14:paraId="6D4C1C2B" w14:textId="77777777" w:rsidR="00695DB5" w:rsidRPr="00CB3AD6" w:rsidRDefault="00695DB5" w:rsidP="005D36DE"/>
    <w:p w14:paraId="10573896" w14:textId="77777777" w:rsidR="00695DB5" w:rsidRPr="00CB3AD6" w:rsidRDefault="00695DB5" w:rsidP="005D36DE"/>
    <w:p w14:paraId="364323DB" w14:textId="42159858" w:rsidR="005D36DE" w:rsidRPr="00CB3AD6" w:rsidRDefault="005D36DE" w:rsidP="005D36DE">
      <w:pPr>
        <w:rPr>
          <w:rFonts w:ascii="Arial" w:hAnsi="Arial" w:cs="Arial"/>
          <w:sz w:val="20"/>
        </w:rPr>
      </w:pPr>
      <w:bookmarkStart w:id="807" w:name="_Toc42724649"/>
      <w:bookmarkStart w:id="808" w:name="_Toc43908427"/>
      <w:bookmarkStart w:id="809" w:name="_Toc67851986"/>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statia de tratare Zerind ianuarie-noiembrie 2019.</w:t>
      </w:r>
      <w:bookmarkEnd w:id="807"/>
      <w:bookmarkEnd w:id="808"/>
      <w:bookmarkEnd w:id="809"/>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2173"/>
        <w:gridCol w:w="1469"/>
        <w:gridCol w:w="1340"/>
        <w:gridCol w:w="1172"/>
        <w:gridCol w:w="1385"/>
        <w:gridCol w:w="1489"/>
      </w:tblGrid>
      <w:tr w:rsidR="005D36DE" w:rsidRPr="00CB3AD6" w14:paraId="01EC7C3E" w14:textId="77777777" w:rsidTr="00F90148">
        <w:trPr>
          <w:tblHeader/>
        </w:trPr>
        <w:tc>
          <w:tcPr>
            <w:tcW w:w="0" w:type="auto"/>
            <w:shd w:val="clear" w:color="auto" w:fill="D9D9D9" w:themeFill="background1" w:themeFillShade="D9"/>
            <w:hideMark/>
          </w:tcPr>
          <w:p w14:paraId="48C36BB0"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Nr. crt.</w:t>
            </w:r>
          </w:p>
        </w:tc>
        <w:tc>
          <w:tcPr>
            <w:tcW w:w="0" w:type="auto"/>
            <w:shd w:val="clear" w:color="auto" w:fill="D9D9D9" w:themeFill="background1" w:themeFillShade="D9"/>
            <w:hideMark/>
          </w:tcPr>
          <w:p w14:paraId="0C0724B2"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shd w:val="clear" w:color="auto" w:fill="D9D9D9" w:themeFill="background1" w:themeFillShade="D9"/>
            <w:hideMark/>
          </w:tcPr>
          <w:p w14:paraId="09176768"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U.M.</w:t>
            </w:r>
          </w:p>
        </w:tc>
        <w:tc>
          <w:tcPr>
            <w:tcW w:w="0" w:type="auto"/>
            <w:shd w:val="clear" w:color="auto" w:fill="D9D9D9" w:themeFill="background1" w:themeFillShade="D9"/>
            <w:hideMark/>
          </w:tcPr>
          <w:p w14:paraId="61E6B0BC"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Valori minime</w:t>
            </w:r>
          </w:p>
        </w:tc>
        <w:tc>
          <w:tcPr>
            <w:tcW w:w="0" w:type="auto"/>
            <w:shd w:val="clear" w:color="auto" w:fill="D9D9D9" w:themeFill="background1" w:themeFillShade="D9"/>
            <w:hideMark/>
          </w:tcPr>
          <w:p w14:paraId="6A16FFB9"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Valori medii</w:t>
            </w:r>
          </w:p>
        </w:tc>
        <w:tc>
          <w:tcPr>
            <w:tcW w:w="0" w:type="auto"/>
            <w:shd w:val="clear" w:color="auto" w:fill="D9D9D9" w:themeFill="background1" w:themeFillShade="D9"/>
            <w:hideMark/>
          </w:tcPr>
          <w:p w14:paraId="0F5D5DD6"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Valori maxime</w:t>
            </w:r>
          </w:p>
        </w:tc>
        <w:tc>
          <w:tcPr>
            <w:tcW w:w="0" w:type="auto"/>
            <w:shd w:val="clear" w:color="auto" w:fill="D9D9D9" w:themeFill="background1" w:themeFillShade="D9"/>
            <w:hideMark/>
          </w:tcPr>
          <w:p w14:paraId="0BE5975D"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Legea 458/2002</w:t>
            </w:r>
          </w:p>
        </w:tc>
      </w:tr>
      <w:tr w:rsidR="005D36DE" w:rsidRPr="00CB3AD6" w14:paraId="74BC0492" w14:textId="77777777" w:rsidTr="007B5EC0">
        <w:tc>
          <w:tcPr>
            <w:tcW w:w="0" w:type="auto"/>
            <w:shd w:val="clear" w:color="auto" w:fill="auto"/>
            <w:vAlign w:val="center"/>
            <w:hideMark/>
          </w:tcPr>
          <w:p w14:paraId="6867058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c>
          <w:tcPr>
            <w:tcW w:w="0" w:type="auto"/>
            <w:shd w:val="clear" w:color="auto" w:fill="auto"/>
            <w:vAlign w:val="center"/>
            <w:hideMark/>
          </w:tcPr>
          <w:p w14:paraId="534AFB6F"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Turbiditate</w:t>
            </w:r>
          </w:p>
        </w:tc>
        <w:tc>
          <w:tcPr>
            <w:tcW w:w="0" w:type="auto"/>
            <w:shd w:val="clear" w:color="auto" w:fill="auto"/>
            <w:vAlign w:val="center"/>
            <w:hideMark/>
          </w:tcPr>
          <w:p w14:paraId="7E9CAC6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NTU</w:t>
            </w:r>
          </w:p>
        </w:tc>
        <w:tc>
          <w:tcPr>
            <w:tcW w:w="0" w:type="auto"/>
            <w:shd w:val="clear" w:color="auto" w:fill="auto"/>
            <w:vAlign w:val="center"/>
            <w:hideMark/>
          </w:tcPr>
          <w:p w14:paraId="5B9019B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0.30</w:t>
            </w:r>
          </w:p>
        </w:tc>
        <w:tc>
          <w:tcPr>
            <w:tcW w:w="0" w:type="auto"/>
            <w:shd w:val="clear" w:color="auto" w:fill="auto"/>
            <w:vAlign w:val="center"/>
            <w:hideMark/>
          </w:tcPr>
          <w:p w14:paraId="4237FB1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0.61</w:t>
            </w:r>
          </w:p>
        </w:tc>
        <w:tc>
          <w:tcPr>
            <w:tcW w:w="0" w:type="auto"/>
            <w:shd w:val="clear" w:color="auto" w:fill="auto"/>
            <w:vAlign w:val="center"/>
            <w:hideMark/>
          </w:tcPr>
          <w:p w14:paraId="78A796B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0.872</w:t>
            </w:r>
          </w:p>
        </w:tc>
        <w:tc>
          <w:tcPr>
            <w:tcW w:w="0" w:type="auto"/>
            <w:shd w:val="clear" w:color="auto" w:fill="auto"/>
            <w:vAlign w:val="center"/>
            <w:hideMark/>
          </w:tcPr>
          <w:p w14:paraId="504EA92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w:t>
            </w:r>
          </w:p>
        </w:tc>
      </w:tr>
      <w:tr w:rsidR="005D36DE" w:rsidRPr="00CB3AD6" w14:paraId="2F2AFDBB" w14:textId="77777777" w:rsidTr="007B5EC0">
        <w:tc>
          <w:tcPr>
            <w:tcW w:w="0" w:type="auto"/>
            <w:shd w:val="clear" w:color="auto" w:fill="auto"/>
            <w:vAlign w:val="center"/>
            <w:hideMark/>
          </w:tcPr>
          <w:p w14:paraId="6C08593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w:t>
            </w:r>
          </w:p>
        </w:tc>
        <w:tc>
          <w:tcPr>
            <w:tcW w:w="0" w:type="auto"/>
            <w:shd w:val="clear" w:color="auto" w:fill="auto"/>
            <w:vAlign w:val="center"/>
            <w:hideMark/>
          </w:tcPr>
          <w:p w14:paraId="17535658"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Conductivitate</w:t>
            </w:r>
          </w:p>
        </w:tc>
        <w:tc>
          <w:tcPr>
            <w:tcW w:w="0" w:type="auto"/>
            <w:shd w:val="clear" w:color="auto" w:fill="auto"/>
            <w:vAlign w:val="center"/>
            <w:hideMark/>
          </w:tcPr>
          <w:p w14:paraId="73242CD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µS/cm</w:t>
            </w:r>
          </w:p>
        </w:tc>
        <w:tc>
          <w:tcPr>
            <w:tcW w:w="0" w:type="auto"/>
            <w:shd w:val="clear" w:color="auto" w:fill="auto"/>
            <w:vAlign w:val="center"/>
            <w:hideMark/>
          </w:tcPr>
          <w:p w14:paraId="4DD8D06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486</w:t>
            </w:r>
          </w:p>
        </w:tc>
        <w:tc>
          <w:tcPr>
            <w:tcW w:w="0" w:type="auto"/>
            <w:shd w:val="clear" w:color="auto" w:fill="auto"/>
            <w:vAlign w:val="center"/>
            <w:hideMark/>
          </w:tcPr>
          <w:p w14:paraId="11C0D8E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503</w:t>
            </w:r>
          </w:p>
        </w:tc>
        <w:tc>
          <w:tcPr>
            <w:tcW w:w="0" w:type="auto"/>
            <w:shd w:val="clear" w:color="auto" w:fill="auto"/>
            <w:vAlign w:val="center"/>
            <w:hideMark/>
          </w:tcPr>
          <w:p w14:paraId="2E4E516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520</w:t>
            </w:r>
          </w:p>
        </w:tc>
        <w:tc>
          <w:tcPr>
            <w:tcW w:w="0" w:type="auto"/>
            <w:shd w:val="clear" w:color="auto" w:fill="auto"/>
            <w:vAlign w:val="center"/>
            <w:hideMark/>
          </w:tcPr>
          <w:p w14:paraId="0D952EA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2500</w:t>
            </w:r>
          </w:p>
        </w:tc>
      </w:tr>
      <w:tr w:rsidR="005D36DE" w:rsidRPr="00CB3AD6" w14:paraId="64B9CE68" w14:textId="77777777" w:rsidTr="007B5EC0">
        <w:tc>
          <w:tcPr>
            <w:tcW w:w="0" w:type="auto"/>
            <w:shd w:val="clear" w:color="auto" w:fill="auto"/>
            <w:vAlign w:val="center"/>
            <w:hideMark/>
          </w:tcPr>
          <w:p w14:paraId="1F54B29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3</w:t>
            </w:r>
          </w:p>
        </w:tc>
        <w:tc>
          <w:tcPr>
            <w:tcW w:w="0" w:type="auto"/>
            <w:shd w:val="clear" w:color="auto" w:fill="auto"/>
            <w:vAlign w:val="center"/>
            <w:hideMark/>
          </w:tcPr>
          <w:p w14:paraId="0F544BE3"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pH</w:t>
            </w:r>
          </w:p>
        </w:tc>
        <w:tc>
          <w:tcPr>
            <w:tcW w:w="0" w:type="auto"/>
            <w:shd w:val="clear" w:color="auto" w:fill="auto"/>
            <w:vAlign w:val="center"/>
            <w:hideMark/>
          </w:tcPr>
          <w:p w14:paraId="2FEFEEB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unitati</w:t>
            </w:r>
          </w:p>
        </w:tc>
        <w:tc>
          <w:tcPr>
            <w:tcW w:w="0" w:type="auto"/>
            <w:shd w:val="clear" w:color="auto" w:fill="auto"/>
            <w:vAlign w:val="center"/>
            <w:hideMark/>
          </w:tcPr>
          <w:p w14:paraId="22A51B7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7.67</w:t>
            </w:r>
          </w:p>
        </w:tc>
        <w:tc>
          <w:tcPr>
            <w:tcW w:w="0" w:type="auto"/>
            <w:shd w:val="clear" w:color="auto" w:fill="auto"/>
            <w:vAlign w:val="center"/>
            <w:hideMark/>
          </w:tcPr>
          <w:p w14:paraId="331ADD2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7.93</w:t>
            </w:r>
          </w:p>
        </w:tc>
        <w:tc>
          <w:tcPr>
            <w:tcW w:w="0" w:type="auto"/>
            <w:shd w:val="clear" w:color="auto" w:fill="auto"/>
            <w:vAlign w:val="center"/>
            <w:hideMark/>
          </w:tcPr>
          <w:p w14:paraId="28A1E00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8.16</w:t>
            </w:r>
          </w:p>
        </w:tc>
        <w:tc>
          <w:tcPr>
            <w:tcW w:w="0" w:type="auto"/>
            <w:shd w:val="clear" w:color="auto" w:fill="auto"/>
            <w:vAlign w:val="center"/>
            <w:hideMark/>
          </w:tcPr>
          <w:p w14:paraId="651B55D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6.5-8.5</w:t>
            </w:r>
          </w:p>
        </w:tc>
      </w:tr>
      <w:tr w:rsidR="005D36DE" w:rsidRPr="00CB3AD6" w14:paraId="565AF475" w14:textId="77777777" w:rsidTr="007B5EC0">
        <w:tc>
          <w:tcPr>
            <w:tcW w:w="0" w:type="auto"/>
            <w:shd w:val="clear" w:color="auto" w:fill="auto"/>
            <w:vAlign w:val="center"/>
            <w:hideMark/>
          </w:tcPr>
          <w:p w14:paraId="473064C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w:t>
            </w:r>
          </w:p>
        </w:tc>
        <w:tc>
          <w:tcPr>
            <w:tcW w:w="0" w:type="auto"/>
            <w:shd w:val="clear" w:color="auto" w:fill="auto"/>
            <w:vAlign w:val="center"/>
            <w:hideMark/>
          </w:tcPr>
          <w:p w14:paraId="269780A3"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Amoniu</w:t>
            </w:r>
          </w:p>
        </w:tc>
        <w:tc>
          <w:tcPr>
            <w:tcW w:w="0" w:type="auto"/>
            <w:shd w:val="clear" w:color="auto" w:fill="auto"/>
            <w:vAlign w:val="center"/>
            <w:hideMark/>
          </w:tcPr>
          <w:p w14:paraId="1D2EAC3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mg/l</w:t>
            </w:r>
          </w:p>
        </w:tc>
        <w:tc>
          <w:tcPr>
            <w:tcW w:w="0" w:type="auto"/>
            <w:shd w:val="clear" w:color="auto" w:fill="auto"/>
            <w:vAlign w:val="center"/>
            <w:hideMark/>
          </w:tcPr>
          <w:p w14:paraId="2292240F"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1.36</w:t>
            </w:r>
          </w:p>
        </w:tc>
        <w:tc>
          <w:tcPr>
            <w:tcW w:w="0" w:type="auto"/>
            <w:shd w:val="clear" w:color="auto" w:fill="auto"/>
            <w:vAlign w:val="center"/>
            <w:hideMark/>
          </w:tcPr>
          <w:p w14:paraId="5B7E1802"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2.10</w:t>
            </w:r>
          </w:p>
        </w:tc>
        <w:tc>
          <w:tcPr>
            <w:tcW w:w="0" w:type="auto"/>
            <w:shd w:val="clear" w:color="auto" w:fill="auto"/>
            <w:vAlign w:val="center"/>
            <w:hideMark/>
          </w:tcPr>
          <w:p w14:paraId="0F6BE64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3.99</w:t>
            </w:r>
          </w:p>
        </w:tc>
        <w:tc>
          <w:tcPr>
            <w:tcW w:w="0" w:type="auto"/>
            <w:shd w:val="clear" w:color="auto" w:fill="auto"/>
            <w:vAlign w:val="center"/>
            <w:hideMark/>
          </w:tcPr>
          <w:p w14:paraId="396E450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0.5</w:t>
            </w:r>
          </w:p>
        </w:tc>
      </w:tr>
      <w:tr w:rsidR="005D36DE" w:rsidRPr="00CB3AD6" w14:paraId="3E5643FF" w14:textId="77777777" w:rsidTr="007B5EC0">
        <w:tc>
          <w:tcPr>
            <w:tcW w:w="0" w:type="auto"/>
            <w:shd w:val="clear" w:color="auto" w:fill="auto"/>
            <w:vAlign w:val="center"/>
            <w:hideMark/>
          </w:tcPr>
          <w:p w14:paraId="7A61215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w:t>
            </w:r>
          </w:p>
        </w:tc>
        <w:tc>
          <w:tcPr>
            <w:tcW w:w="0" w:type="auto"/>
            <w:shd w:val="clear" w:color="auto" w:fill="auto"/>
            <w:vAlign w:val="center"/>
            <w:hideMark/>
          </w:tcPr>
          <w:p w14:paraId="7B480114"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Azotiti</w:t>
            </w:r>
          </w:p>
        </w:tc>
        <w:tc>
          <w:tcPr>
            <w:tcW w:w="0" w:type="auto"/>
            <w:shd w:val="clear" w:color="auto" w:fill="auto"/>
            <w:vAlign w:val="center"/>
            <w:hideMark/>
          </w:tcPr>
          <w:p w14:paraId="145E68C2"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04E5A42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0.00</w:t>
            </w:r>
          </w:p>
        </w:tc>
        <w:tc>
          <w:tcPr>
            <w:tcW w:w="0" w:type="auto"/>
            <w:shd w:val="clear" w:color="auto" w:fill="auto"/>
            <w:vAlign w:val="center"/>
            <w:hideMark/>
          </w:tcPr>
          <w:p w14:paraId="78D6750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0.01</w:t>
            </w:r>
          </w:p>
        </w:tc>
        <w:tc>
          <w:tcPr>
            <w:tcW w:w="0" w:type="auto"/>
            <w:shd w:val="clear" w:color="auto" w:fill="auto"/>
            <w:vAlign w:val="center"/>
            <w:hideMark/>
          </w:tcPr>
          <w:p w14:paraId="5654951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0.09</w:t>
            </w:r>
          </w:p>
        </w:tc>
        <w:tc>
          <w:tcPr>
            <w:tcW w:w="0" w:type="auto"/>
            <w:shd w:val="clear" w:color="auto" w:fill="auto"/>
            <w:vAlign w:val="center"/>
            <w:hideMark/>
          </w:tcPr>
          <w:p w14:paraId="05E85D7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0.1</w:t>
            </w:r>
          </w:p>
        </w:tc>
      </w:tr>
      <w:tr w:rsidR="005D36DE" w:rsidRPr="00CB3AD6" w14:paraId="5FC99A41" w14:textId="77777777" w:rsidTr="007B5EC0">
        <w:tc>
          <w:tcPr>
            <w:tcW w:w="0" w:type="auto"/>
            <w:shd w:val="clear" w:color="auto" w:fill="auto"/>
            <w:vAlign w:val="center"/>
            <w:hideMark/>
          </w:tcPr>
          <w:p w14:paraId="0E7B5619"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0" w:type="auto"/>
            <w:shd w:val="clear" w:color="auto" w:fill="auto"/>
            <w:vAlign w:val="center"/>
            <w:hideMark/>
          </w:tcPr>
          <w:p w14:paraId="2CA2A2FF" w14:textId="77777777" w:rsidR="005D36DE" w:rsidRPr="00CB3AD6" w:rsidRDefault="005D36DE" w:rsidP="007B5EC0">
            <w:pPr>
              <w:spacing w:before="0"/>
              <w:rPr>
                <w:rFonts w:ascii="Arial" w:hAnsi="Arial" w:cs="Arial"/>
                <w:sz w:val="20"/>
              </w:rPr>
            </w:pPr>
            <w:r w:rsidRPr="00CB3AD6">
              <w:rPr>
                <w:rFonts w:ascii="Arial" w:hAnsi="Arial" w:cs="Arial"/>
                <w:sz w:val="20"/>
              </w:rPr>
              <w:t>Azotati</w:t>
            </w:r>
          </w:p>
        </w:tc>
        <w:tc>
          <w:tcPr>
            <w:tcW w:w="0" w:type="auto"/>
            <w:shd w:val="clear" w:color="auto" w:fill="auto"/>
            <w:vAlign w:val="center"/>
            <w:hideMark/>
          </w:tcPr>
          <w:p w14:paraId="7653E707"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0" w:type="auto"/>
            <w:shd w:val="clear" w:color="auto" w:fill="auto"/>
            <w:vAlign w:val="center"/>
            <w:hideMark/>
          </w:tcPr>
          <w:p w14:paraId="0BD2E1F2" w14:textId="77777777" w:rsidR="005D36DE" w:rsidRPr="00CB3AD6" w:rsidRDefault="005D36DE" w:rsidP="007B5EC0">
            <w:pPr>
              <w:spacing w:before="0"/>
              <w:jc w:val="center"/>
              <w:rPr>
                <w:rFonts w:ascii="Arial" w:hAnsi="Arial" w:cs="Arial"/>
                <w:sz w:val="20"/>
              </w:rPr>
            </w:pPr>
            <w:r w:rsidRPr="00CB3AD6">
              <w:rPr>
                <w:rFonts w:ascii="Arial" w:hAnsi="Arial" w:cs="Arial"/>
                <w:sz w:val="20"/>
              </w:rPr>
              <w:t>0.00</w:t>
            </w:r>
          </w:p>
        </w:tc>
        <w:tc>
          <w:tcPr>
            <w:tcW w:w="0" w:type="auto"/>
            <w:shd w:val="clear" w:color="auto" w:fill="auto"/>
            <w:vAlign w:val="center"/>
            <w:hideMark/>
          </w:tcPr>
          <w:p w14:paraId="3432B1B2" w14:textId="77777777" w:rsidR="005D36DE" w:rsidRPr="00CB3AD6" w:rsidRDefault="005D36DE" w:rsidP="007B5EC0">
            <w:pPr>
              <w:spacing w:before="0"/>
              <w:jc w:val="center"/>
              <w:rPr>
                <w:rFonts w:ascii="Arial" w:hAnsi="Arial" w:cs="Arial"/>
                <w:sz w:val="20"/>
              </w:rPr>
            </w:pPr>
            <w:r w:rsidRPr="00CB3AD6">
              <w:rPr>
                <w:rFonts w:ascii="Arial" w:hAnsi="Arial" w:cs="Arial"/>
                <w:sz w:val="20"/>
              </w:rPr>
              <w:t>0.35</w:t>
            </w:r>
          </w:p>
        </w:tc>
        <w:tc>
          <w:tcPr>
            <w:tcW w:w="0" w:type="auto"/>
            <w:shd w:val="clear" w:color="auto" w:fill="auto"/>
            <w:vAlign w:val="center"/>
            <w:hideMark/>
          </w:tcPr>
          <w:p w14:paraId="17D7B6A9" w14:textId="77777777" w:rsidR="005D36DE" w:rsidRPr="00CB3AD6" w:rsidRDefault="005D36DE" w:rsidP="007B5EC0">
            <w:pPr>
              <w:spacing w:before="0"/>
              <w:jc w:val="center"/>
              <w:rPr>
                <w:rFonts w:ascii="Arial" w:hAnsi="Arial" w:cs="Arial"/>
                <w:sz w:val="20"/>
              </w:rPr>
            </w:pPr>
            <w:r w:rsidRPr="00CB3AD6">
              <w:rPr>
                <w:rFonts w:ascii="Arial" w:hAnsi="Arial" w:cs="Arial"/>
                <w:sz w:val="20"/>
              </w:rPr>
              <w:t>0.69</w:t>
            </w:r>
          </w:p>
        </w:tc>
        <w:tc>
          <w:tcPr>
            <w:tcW w:w="0" w:type="auto"/>
            <w:shd w:val="clear" w:color="auto" w:fill="auto"/>
            <w:vAlign w:val="center"/>
            <w:hideMark/>
          </w:tcPr>
          <w:p w14:paraId="49871F53"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4794EC25" w14:textId="77777777" w:rsidTr="007B5EC0">
        <w:tc>
          <w:tcPr>
            <w:tcW w:w="0" w:type="auto"/>
            <w:shd w:val="clear" w:color="auto" w:fill="auto"/>
            <w:vAlign w:val="center"/>
            <w:hideMark/>
          </w:tcPr>
          <w:p w14:paraId="542F870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w:t>
            </w:r>
          </w:p>
        </w:tc>
        <w:tc>
          <w:tcPr>
            <w:tcW w:w="0" w:type="auto"/>
            <w:shd w:val="clear" w:color="auto" w:fill="auto"/>
            <w:vAlign w:val="center"/>
            <w:hideMark/>
          </w:tcPr>
          <w:p w14:paraId="3E5CFCF4"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CCO-Mn</w:t>
            </w:r>
          </w:p>
        </w:tc>
        <w:tc>
          <w:tcPr>
            <w:tcW w:w="0" w:type="auto"/>
            <w:shd w:val="clear" w:color="auto" w:fill="auto"/>
            <w:vAlign w:val="center"/>
            <w:hideMark/>
          </w:tcPr>
          <w:p w14:paraId="1060E07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mg O</w:t>
            </w:r>
            <w:r w:rsidRPr="00CB3AD6">
              <w:rPr>
                <w:rFonts w:ascii="Arial" w:hAnsi="Arial" w:cs="Arial"/>
                <w:color w:val="000000"/>
                <w:sz w:val="20"/>
                <w:vertAlign w:val="subscript"/>
              </w:rPr>
              <w:t>2</w:t>
            </w:r>
            <w:r w:rsidRPr="00CB3AD6">
              <w:rPr>
                <w:rFonts w:ascii="Arial" w:hAnsi="Arial" w:cs="Arial"/>
                <w:color w:val="000000"/>
                <w:sz w:val="20"/>
              </w:rPr>
              <w:t>/l</w:t>
            </w:r>
          </w:p>
        </w:tc>
        <w:tc>
          <w:tcPr>
            <w:tcW w:w="0" w:type="auto"/>
            <w:shd w:val="clear" w:color="auto" w:fill="auto"/>
            <w:vAlign w:val="center"/>
            <w:hideMark/>
          </w:tcPr>
          <w:p w14:paraId="6F8F846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0.64</w:t>
            </w:r>
          </w:p>
        </w:tc>
        <w:tc>
          <w:tcPr>
            <w:tcW w:w="0" w:type="auto"/>
            <w:shd w:val="clear" w:color="auto" w:fill="auto"/>
            <w:vAlign w:val="center"/>
            <w:hideMark/>
          </w:tcPr>
          <w:p w14:paraId="6FD6469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0.74</w:t>
            </w:r>
          </w:p>
        </w:tc>
        <w:tc>
          <w:tcPr>
            <w:tcW w:w="0" w:type="auto"/>
            <w:shd w:val="clear" w:color="auto" w:fill="auto"/>
            <w:vAlign w:val="center"/>
            <w:hideMark/>
          </w:tcPr>
          <w:p w14:paraId="0A5F0878"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0.9</w:t>
            </w:r>
          </w:p>
        </w:tc>
        <w:tc>
          <w:tcPr>
            <w:tcW w:w="0" w:type="auto"/>
            <w:shd w:val="clear" w:color="auto" w:fill="auto"/>
            <w:vAlign w:val="center"/>
            <w:hideMark/>
          </w:tcPr>
          <w:p w14:paraId="7AD48F9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w:t>
            </w:r>
          </w:p>
        </w:tc>
      </w:tr>
      <w:tr w:rsidR="005D36DE" w:rsidRPr="00CB3AD6" w14:paraId="432842C5" w14:textId="77777777" w:rsidTr="007B5EC0">
        <w:tc>
          <w:tcPr>
            <w:tcW w:w="0" w:type="auto"/>
            <w:shd w:val="clear" w:color="auto" w:fill="auto"/>
            <w:vAlign w:val="center"/>
            <w:hideMark/>
          </w:tcPr>
          <w:p w14:paraId="3734171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8</w:t>
            </w:r>
          </w:p>
        </w:tc>
        <w:tc>
          <w:tcPr>
            <w:tcW w:w="0" w:type="auto"/>
            <w:shd w:val="clear" w:color="auto" w:fill="auto"/>
            <w:vAlign w:val="center"/>
            <w:hideMark/>
          </w:tcPr>
          <w:p w14:paraId="6466AA6A"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Duritate totala</w:t>
            </w:r>
          </w:p>
        </w:tc>
        <w:tc>
          <w:tcPr>
            <w:tcW w:w="0" w:type="auto"/>
            <w:shd w:val="clear" w:color="auto" w:fill="auto"/>
            <w:vAlign w:val="center"/>
            <w:hideMark/>
          </w:tcPr>
          <w:p w14:paraId="51A4954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grade de duritate</w:t>
            </w:r>
          </w:p>
        </w:tc>
        <w:tc>
          <w:tcPr>
            <w:tcW w:w="0" w:type="auto"/>
            <w:shd w:val="clear" w:color="auto" w:fill="auto"/>
            <w:vAlign w:val="center"/>
            <w:hideMark/>
          </w:tcPr>
          <w:p w14:paraId="31FF866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5.56</w:t>
            </w:r>
          </w:p>
        </w:tc>
        <w:tc>
          <w:tcPr>
            <w:tcW w:w="0" w:type="auto"/>
            <w:shd w:val="clear" w:color="auto" w:fill="auto"/>
            <w:vAlign w:val="center"/>
            <w:hideMark/>
          </w:tcPr>
          <w:p w14:paraId="32D5084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11.33</w:t>
            </w:r>
          </w:p>
        </w:tc>
        <w:tc>
          <w:tcPr>
            <w:tcW w:w="0" w:type="auto"/>
            <w:shd w:val="clear" w:color="auto" w:fill="auto"/>
            <w:vAlign w:val="center"/>
            <w:hideMark/>
          </w:tcPr>
          <w:p w14:paraId="31AC196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24.95</w:t>
            </w:r>
          </w:p>
        </w:tc>
        <w:tc>
          <w:tcPr>
            <w:tcW w:w="0" w:type="auto"/>
            <w:shd w:val="clear" w:color="auto" w:fill="auto"/>
            <w:vAlign w:val="center"/>
            <w:hideMark/>
          </w:tcPr>
          <w:p w14:paraId="3256B34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min.5</w:t>
            </w:r>
          </w:p>
        </w:tc>
      </w:tr>
      <w:tr w:rsidR="005D36DE" w:rsidRPr="00CB3AD6" w14:paraId="05353334" w14:textId="77777777" w:rsidTr="007B5EC0">
        <w:tc>
          <w:tcPr>
            <w:tcW w:w="0" w:type="auto"/>
            <w:shd w:val="clear" w:color="auto" w:fill="auto"/>
            <w:vAlign w:val="center"/>
            <w:hideMark/>
          </w:tcPr>
          <w:p w14:paraId="7A965E33"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9</w:t>
            </w:r>
          </w:p>
        </w:tc>
        <w:tc>
          <w:tcPr>
            <w:tcW w:w="0" w:type="auto"/>
            <w:shd w:val="clear" w:color="auto" w:fill="auto"/>
            <w:vAlign w:val="center"/>
            <w:hideMark/>
          </w:tcPr>
          <w:p w14:paraId="75A8B42C"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Cloruri</w:t>
            </w:r>
          </w:p>
        </w:tc>
        <w:tc>
          <w:tcPr>
            <w:tcW w:w="0" w:type="auto"/>
            <w:shd w:val="clear" w:color="auto" w:fill="auto"/>
            <w:vAlign w:val="center"/>
            <w:hideMark/>
          </w:tcPr>
          <w:p w14:paraId="641500A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14C8076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17.74</w:t>
            </w:r>
          </w:p>
        </w:tc>
        <w:tc>
          <w:tcPr>
            <w:tcW w:w="0" w:type="auto"/>
            <w:shd w:val="clear" w:color="auto" w:fill="auto"/>
            <w:vAlign w:val="center"/>
            <w:hideMark/>
          </w:tcPr>
          <w:p w14:paraId="58D1AFD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19.85</w:t>
            </w:r>
          </w:p>
        </w:tc>
        <w:tc>
          <w:tcPr>
            <w:tcW w:w="0" w:type="auto"/>
            <w:shd w:val="clear" w:color="auto" w:fill="auto"/>
            <w:vAlign w:val="center"/>
            <w:hideMark/>
          </w:tcPr>
          <w:p w14:paraId="7F54DE9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23.35</w:t>
            </w:r>
          </w:p>
        </w:tc>
        <w:tc>
          <w:tcPr>
            <w:tcW w:w="0" w:type="auto"/>
            <w:shd w:val="clear" w:color="auto" w:fill="auto"/>
            <w:vAlign w:val="center"/>
            <w:hideMark/>
          </w:tcPr>
          <w:p w14:paraId="75EC4C3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250</w:t>
            </w:r>
          </w:p>
        </w:tc>
      </w:tr>
      <w:tr w:rsidR="005D36DE" w:rsidRPr="00CB3AD6" w14:paraId="31E0B8BA" w14:textId="77777777" w:rsidTr="007B5EC0">
        <w:tc>
          <w:tcPr>
            <w:tcW w:w="0" w:type="auto"/>
            <w:shd w:val="clear" w:color="auto" w:fill="auto"/>
            <w:vAlign w:val="center"/>
            <w:hideMark/>
          </w:tcPr>
          <w:p w14:paraId="64F9F52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643FD4C1"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Sulfati</w:t>
            </w:r>
          </w:p>
        </w:tc>
        <w:tc>
          <w:tcPr>
            <w:tcW w:w="0" w:type="auto"/>
            <w:shd w:val="clear" w:color="auto" w:fill="auto"/>
            <w:vAlign w:val="center"/>
            <w:hideMark/>
          </w:tcPr>
          <w:p w14:paraId="7FD1D14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mg/l</w:t>
            </w:r>
          </w:p>
        </w:tc>
        <w:tc>
          <w:tcPr>
            <w:tcW w:w="0" w:type="auto"/>
            <w:shd w:val="clear" w:color="auto" w:fill="auto"/>
            <w:vAlign w:val="center"/>
            <w:hideMark/>
          </w:tcPr>
          <w:p w14:paraId="2F571AA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2.5</w:t>
            </w:r>
          </w:p>
        </w:tc>
        <w:tc>
          <w:tcPr>
            <w:tcW w:w="0" w:type="auto"/>
            <w:shd w:val="clear" w:color="auto" w:fill="auto"/>
            <w:vAlign w:val="center"/>
            <w:hideMark/>
          </w:tcPr>
          <w:p w14:paraId="3BA5CAB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4.45</w:t>
            </w:r>
          </w:p>
        </w:tc>
        <w:tc>
          <w:tcPr>
            <w:tcW w:w="0" w:type="auto"/>
            <w:shd w:val="clear" w:color="auto" w:fill="auto"/>
            <w:vAlign w:val="center"/>
            <w:hideMark/>
          </w:tcPr>
          <w:p w14:paraId="625F813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6.16</w:t>
            </w:r>
          </w:p>
        </w:tc>
        <w:tc>
          <w:tcPr>
            <w:tcW w:w="0" w:type="auto"/>
            <w:shd w:val="clear" w:color="auto" w:fill="auto"/>
            <w:vAlign w:val="center"/>
            <w:hideMark/>
          </w:tcPr>
          <w:p w14:paraId="04EDCD1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250</w:t>
            </w:r>
          </w:p>
        </w:tc>
      </w:tr>
      <w:tr w:rsidR="005D36DE" w:rsidRPr="00CB3AD6" w14:paraId="6B97B33F" w14:textId="77777777" w:rsidTr="007B5EC0">
        <w:tc>
          <w:tcPr>
            <w:tcW w:w="0" w:type="auto"/>
            <w:shd w:val="clear" w:color="auto" w:fill="auto"/>
            <w:vAlign w:val="center"/>
            <w:hideMark/>
          </w:tcPr>
          <w:p w14:paraId="151B903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11</w:t>
            </w:r>
          </w:p>
        </w:tc>
        <w:tc>
          <w:tcPr>
            <w:tcW w:w="0" w:type="auto"/>
            <w:shd w:val="clear" w:color="auto" w:fill="auto"/>
            <w:vAlign w:val="center"/>
            <w:hideMark/>
          </w:tcPr>
          <w:p w14:paraId="5D783CE2" w14:textId="77777777" w:rsidR="005D36DE" w:rsidRPr="00CB3AD6" w:rsidRDefault="005D36DE" w:rsidP="007B5EC0">
            <w:pPr>
              <w:spacing w:before="0"/>
              <w:rPr>
                <w:rFonts w:ascii="Arial" w:hAnsi="Arial" w:cs="Arial"/>
                <w:sz w:val="20"/>
              </w:rPr>
            </w:pPr>
            <w:r w:rsidRPr="00CB3AD6">
              <w:rPr>
                <w:rFonts w:ascii="Arial" w:hAnsi="Arial" w:cs="Arial"/>
                <w:sz w:val="20"/>
              </w:rPr>
              <w:t>Fier</w:t>
            </w:r>
          </w:p>
        </w:tc>
        <w:tc>
          <w:tcPr>
            <w:tcW w:w="0" w:type="auto"/>
            <w:shd w:val="clear" w:color="auto" w:fill="auto"/>
            <w:vAlign w:val="center"/>
            <w:hideMark/>
          </w:tcPr>
          <w:p w14:paraId="68C49F10" w14:textId="77777777" w:rsidR="005D36DE" w:rsidRPr="00CB3AD6" w:rsidRDefault="005D36DE" w:rsidP="007B5EC0">
            <w:pPr>
              <w:spacing w:before="0"/>
              <w:jc w:val="center"/>
              <w:rPr>
                <w:rFonts w:ascii="Arial" w:hAnsi="Arial" w:cs="Arial"/>
                <w:sz w:val="20"/>
              </w:rPr>
            </w:pPr>
            <w:r w:rsidRPr="00CB3AD6">
              <w:rPr>
                <w:rFonts w:ascii="Arial" w:hAnsi="Arial" w:cs="Arial"/>
                <w:sz w:val="20"/>
              </w:rPr>
              <w:t>µg/l</w:t>
            </w:r>
          </w:p>
        </w:tc>
        <w:tc>
          <w:tcPr>
            <w:tcW w:w="0" w:type="auto"/>
            <w:shd w:val="clear" w:color="auto" w:fill="auto"/>
            <w:vAlign w:val="center"/>
            <w:hideMark/>
          </w:tcPr>
          <w:p w14:paraId="5A171768" w14:textId="77777777" w:rsidR="005D36DE" w:rsidRPr="00CB3AD6" w:rsidRDefault="005D36DE" w:rsidP="007B5EC0">
            <w:pPr>
              <w:spacing w:before="0"/>
              <w:jc w:val="center"/>
              <w:rPr>
                <w:rFonts w:ascii="Arial" w:hAnsi="Arial" w:cs="Arial"/>
                <w:sz w:val="20"/>
              </w:rPr>
            </w:pPr>
            <w:r w:rsidRPr="00CB3AD6">
              <w:rPr>
                <w:rFonts w:ascii="Arial" w:hAnsi="Arial" w:cs="Arial"/>
                <w:sz w:val="20"/>
              </w:rPr>
              <w:t>32</w:t>
            </w:r>
          </w:p>
        </w:tc>
        <w:tc>
          <w:tcPr>
            <w:tcW w:w="0" w:type="auto"/>
            <w:shd w:val="clear" w:color="auto" w:fill="auto"/>
            <w:vAlign w:val="center"/>
            <w:hideMark/>
          </w:tcPr>
          <w:p w14:paraId="42E9CE84" w14:textId="77777777" w:rsidR="005D36DE" w:rsidRPr="00CB3AD6" w:rsidRDefault="005D36DE" w:rsidP="007B5EC0">
            <w:pPr>
              <w:spacing w:before="0"/>
              <w:jc w:val="center"/>
              <w:rPr>
                <w:rFonts w:ascii="Arial" w:hAnsi="Arial" w:cs="Arial"/>
                <w:sz w:val="20"/>
              </w:rPr>
            </w:pPr>
            <w:r w:rsidRPr="00CB3AD6">
              <w:rPr>
                <w:rFonts w:ascii="Arial" w:hAnsi="Arial" w:cs="Arial"/>
                <w:sz w:val="20"/>
              </w:rPr>
              <w:t>46.14</w:t>
            </w:r>
          </w:p>
        </w:tc>
        <w:tc>
          <w:tcPr>
            <w:tcW w:w="0" w:type="auto"/>
            <w:shd w:val="clear" w:color="auto" w:fill="auto"/>
            <w:vAlign w:val="center"/>
            <w:hideMark/>
          </w:tcPr>
          <w:p w14:paraId="1EA480B6" w14:textId="77777777" w:rsidR="005D36DE" w:rsidRPr="00CB3AD6" w:rsidRDefault="005D36DE" w:rsidP="007B5EC0">
            <w:pPr>
              <w:spacing w:before="0"/>
              <w:jc w:val="center"/>
              <w:rPr>
                <w:rFonts w:ascii="Arial" w:hAnsi="Arial" w:cs="Arial"/>
                <w:sz w:val="20"/>
              </w:rPr>
            </w:pPr>
            <w:r w:rsidRPr="00CB3AD6">
              <w:rPr>
                <w:rFonts w:ascii="Arial" w:hAnsi="Arial" w:cs="Arial"/>
                <w:sz w:val="20"/>
              </w:rPr>
              <w:t>83</w:t>
            </w:r>
          </w:p>
        </w:tc>
        <w:tc>
          <w:tcPr>
            <w:tcW w:w="0" w:type="auto"/>
            <w:shd w:val="clear" w:color="auto" w:fill="auto"/>
            <w:vAlign w:val="center"/>
            <w:hideMark/>
          </w:tcPr>
          <w:p w14:paraId="27EA8908" w14:textId="77777777" w:rsidR="005D36DE" w:rsidRPr="00CB3AD6" w:rsidRDefault="005D36DE" w:rsidP="007B5EC0">
            <w:pPr>
              <w:spacing w:before="0"/>
              <w:jc w:val="center"/>
              <w:rPr>
                <w:rFonts w:ascii="Arial" w:hAnsi="Arial" w:cs="Arial"/>
                <w:sz w:val="20"/>
              </w:rPr>
            </w:pPr>
            <w:r w:rsidRPr="00CB3AD6">
              <w:rPr>
                <w:rFonts w:ascii="Arial" w:hAnsi="Arial" w:cs="Arial"/>
                <w:sz w:val="20"/>
              </w:rPr>
              <w:t>200</w:t>
            </w:r>
          </w:p>
        </w:tc>
      </w:tr>
      <w:tr w:rsidR="005D36DE" w:rsidRPr="00CB3AD6" w14:paraId="7D4C1DDA" w14:textId="77777777" w:rsidTr="007B5EC0">
        <w:tc>
          <w:tcPr>
            <w:tcW w:w="0" w:type="auto"/>
            <w:shd w:val="clear" w:color="auto" w:fill="auto"/>
            <w:vAlign w:val="center"/>
            <w:hideMark/>
          </w:tcPr>
          <w:p w14:paraId="35C472B2"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12</w:t>
            </w:r>
          </w:p>
        </w:tc>
        <w:tc>
          <w:tcPr>
            <w:tcW w:w="0" w:type="auto"/>
            <w:shd w:val="clear" w:color="auto" w:fill="auto"/>
            <w:vAlign w:val="center"/>
            <w:hideMark/>
          </w:tcPr>
          <w:p w14:paraId="4C70E56A"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Mangan</w:t>
            </w:r>
          </w:p>
        </w:tc>
        <w:tc>
          <w:tcPr>
            <w:tcW w:w="0" w:type="auto"/>
            <w:shd w:val="clear" w:color="auto" w:fill="auto"/>
            <w:vAlign w:val="center"/>
            <w:hideMark/>
          </w:tcPr>
          <w:p w14:paraId="221DE9A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0" w:type="auto"/>
            <w:shd w:val="clear" w:color="auto" w:fill="auto"/>
            <w:vAlign w:val="center"/>
            <w:hideMark/>
          </w:tcPr>
          <w:p w14:paraId="709A675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27</w:t>
            </w:r>
          </w:p>
        </w:tc>
        <w:tc>
          <w:tcPr>
            <w:tcW w:w="0" w:type="auto"/>
            <w:shd w:val="clear" w:color="auto" w:fill="auto"/>
            <w:vAlign w:val="center"/>
            <w:hideMark/>
          </w:tcPr>
          <w:p w14:paraId="6E7B581C"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43.57</w:t>
            </w:r>
          </w:p>
        </w:tc>
        <w:tc>
          <w:tcPr>
            <w:tcW w:w="0" w:type="auto"/>
            <w:shd w:val="clear" w:color="auto" w:fill="auto"/>
            <w:vAlign w:val="center"/>
            <w:hideMark/>
          </w:tcPr>
          <w:p w14:paraId="0CF00C6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79</w:t>
            </w:r>
          </w:p>
        </w:tc>
        <w:tc>
          <w:tcPr>
            <w:tcW w:w="0" w:type="auto"/>
            <w:shd w:val="clear" w:color="auto" w:fill="auto"/>
            <w:vAlign w:val="center"/>
            <w:hideMark/>
          </w:tcPr>
          <w:p w14:paraId="7018AA5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33AC32CE" w14:textId="77777777" w:rsidTr="007B5EC0">
        <w:tc>
          <w:tcPr>
            <w:tcW w:w="0" w:type="auto"/>
            <w:shd w:val="clear" w:color="auto" w:fill="auto"/>
            <w:vAlign w:val="center"/>
            <w:hideMark/>
          </w:tcPr>
          <w:p w14:paraId="6C222868"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13</w:t>
            </w:r>
          </w:p>
        </w:tc>
        <w:tc>
          <w:tcPr>
            <w:tcW w:w="0" w:type="auto"/>
            <w:shd w:val="clear" w:color="auto" w:fill="auto"/>
            <w:vAlign w:val="center"/>
            <w:hideMark/>
          </w:tcPr>
          <w:p w14:paraId="7575137E"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Arsen</w:t>
            </w:r>
          </w:p>
        </w:tc>
        <w:tc>
          <w:tcPr>
            <w:tcW w:w="0" w:type="auto"/>
            <w:shd w:val="clear" w:color="auto" w:fill="auto"/>
            <w:vAlign w:val="center"/>
            <w:hideMark/>
          </w:tcPr>
          <w:p w14:paraId="2779B06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0" w:type="auto"/>
            <w:shd w:val="clear" w:color="auto" w:fill="auto"/>
            <w:vAlign w:val="center"/>
            <w:hideMark/>
          </w:tcPr>
          <w:p w14:paraId="02711AF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33</w:t>
            </w:r>
          </w:p>
        </w:tc>
        <w:tc>
          <w:tcPr>
            <w:tcW w:w="0" w:type="auto"/>
            <w:shd w:val="clear" w:color="auto" w:fill="auto"/>
            <w:vAlign w:val="center"/>
            <w:hideMark/>
          </w:tcPr>
          <w:p w14:paraId="48251EE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45.75</w:t>
            </w:r>
          </w:p>
        </w:tc>
        <w:tc>
          <w:tcPr>
            <w:tcW w:w="0" w:type="auto"/>
            <w:shd w:val="clear" w:color="auto" w:fill="auto"/>
            <w:vAlign w:val="center"/>
            <w:hideMark/>
          </w:tcPr>
          <w:p w14:paraId="531F1FDE"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55</w:t>
            </w:r>
          </w:p>
        </w:tc>
        <w:tc>
          <w:tcPr>
            <w:tcW w:w="0" w:type="auto"/>
            <w:shd w:val="clear" w:color="auto" w:fill="auto"/>
            <w:vAlign w:val="center"/>
            <w:hideMark/>
          </w:tcPr>
          <w:p w14:paraId="6C166EF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10</w:t>
            </w:r>
          </w:p>
        </w:tc>
      </w:tr>
      <w:tr w:rsidR="005D36DE" w:rsidRPr="00CB3AD6" w14:paraId="4625A350" w14:textId="77777777" w:rsidTr="007B5EC0">
        <w:tc>
          <w:tcPr>
            <w:tcW w:w="0" w:type="auto"/>
            <w:shd w:val="clear" w:color="auto" w:fill="auto"/>
            <w:vAlign w:val="center"/>
            <w:hideMark/>
          </w:tcPr>
          <w:p w14:paraId="7025D57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14</w:t>
            </w:r>
          </w:p>
        </w:tc>
        <w:tc>
          <w:tcPr>
            <w:tcW w:w="0" w:type="auto"/>
            <w:shd w:val="clear" w:color="auto" w:fill="auto"/>
            <w:vAlign w:val="center"/>
            <w:hideMark/>
          </w:tcPr>
          <w:p w14:paraId="767BEF47"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lang w:eastAsia="en-GB"/>
              </w:rPr>
              <w:t xml:space="preserve">Numar de colonii la 22 </w:t>
            </w:r>
            <w:r w:rsidRPr="00CB3AD6">
              <w:rPr>
                <w:rFonts w:ascii="Arial" w:hAnsi="Arial" w:cs="Arial"/>
                <w:color w:val="000000"/>
                <w:sz w:val="20"/>
                <w:vertAlign w:val="superscript"/>
                <w:lang w:eastAsia="en-GB"/>
              </w:rPr>
              <w:t>0</w:t>
            </w:r>
            <w:r w:rsidRPr="00CB3AD6">
              <w:rPr>
                <w:rFonts w:ascii="Arial" w:hAnsi="Arial" w:cs="Arial"/>
                <w:color w:val="000000"/>
                <w:sz w:val="20"/>
                <w:lang w:eastAsia="en-GB"/>
              </w:rPr>
              <w:t>C</w:t>
            </w:r>
          </w:p>
        </w:tc>
        <w:tc>
          <w:tcPr>
            <w:tcW w:w="0" w:type="auto"/>
            <w:shd w:val="clear" w:color="auto" w:fill="auto"/>
            <w:vAlign w:val="center"/>
            <w:hideMark/>
          </w:tcPr>
          <w:p w14:paraId="0B97731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nr./ml</w:t>
            </w:r>
          </w:p>
        </w:tc>
        <w:tc>
          <w:tcPr>
            <w:tcW w:w="0" w:type="auto"/>
            <w:shd w:val="clear" w:color="auto" w:fill="auto"/>
            <w:vAlign w:val="center"/>
            <w:hideMark/>
          </w:tcPr>
          <w:p w14:paraId="4C276D1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1F919BA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0.6</w:t>
            </w:r>
          </w:p>
        </w:tc>
        <w:tc>
          <w:tcPr>
            <w:tcW w:w="0" w:type="auto"/>
            <w:shd w:val="clear" w:color="auto" w:fill="auto"/>
            <w:vAlign w:val="center"/>
            <w:hideMark/>
          </w:tcPr>
          <w:p w14:paraId="300CE5E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7</w:t>
            </w:r>
          </w:p>
        </w:tc>
        <w:tc>
          <w:tcPr>
            <w:tcW w:w="0" w:type="auto"/>
            <w:shd w:val="clear" w:color="auto" w:fill="auto"/>
            <w:vAlign w:val="center"/>
            <w:hideMark/>
          </w:tcPr>
          <w:p w14:paraId="79DD9EE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100</w:t>
            </w:r>
          </w:p>
        </w:tc>
      </w:tr>
      <w:tr w:rsidR="005D36DE" w:rsidRPr="00CB3AD6" w14:paraId="256C6E0D" w14:textId="77777777" w:rsidTr="007B5EC0">
        <w:tc>
          <w:tcPr>
            <w:tcW w:w="0" w:type="auto"/>
            <w:shd w:val="clear" w:color="auto" w:fill="auto"/>
            <w:vAlign w:val="center"/>
            <w:hideMark/>
          </w:tcPr>
          <w:p w14:paraId="2CF7121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15</w:t>
            </w:r>
          </w:p>
        </w:tc>
        <w:tc>
          <w:tcPr>
            <w:tcW w:w="0" w:type="auto"/>
            <w:shd w:val="clear" w:color="auto" w:fill="auto"/>
            <w:vAlign w:val="center"/>
            <w:hideMark/>
          </w:tcPr>
          <w:p w14:paraId="1D7E215A"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lang w:eastAsia="en-GB"/>
              </w:rPr>
              <w:t xml:space="preserve">Numar de colonii la 37 </w:t>
            </w:r>
            <w:r w:rsidRPr="00CB3AD6">
              <w:rPr>
                <w:rFonts w:ascii="Arial" w:hAnsi="Arial" w:cs="Arial"/>
                <w:color w:val="000000"/>
                <w:sz w:val="20"/>
                <w:vertAlign w:val="superscript"/>
                <w:lang w:eastAsia="en-GB"/>
              </w:rPr>
              <w:t>0</w:t>
            </w:r>
            <w:r w:rsidRPr="00CB3AD6">
              <w:rPr>
                <w:rFonts w:ascii="Arial" w:hAnsi="Arial" w:cs="Arial"/>
                <w:color w:val="000000"/>
                <w:sz w:val="20"/>
                <w:lang w:eastAsia="en-GB"/>
              </w:rPr>
              <w:t>C</w:t>
            </w:r>
          </w:p>
        </w:tc>
        <w:tc>
          <w:tcPr>
            <w:tcW w:w="0" w:type="auto"/>
            <w:shd w:val="clear" w:color="auto" w:fill="auto"/>
            <w:vAlign w:val="center"/>
            <w:hideMark/>
          </w:tcPr>
          <w:p w14:paraId="0AD22C2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nr./ml</w:t>
            </w:r>
          </w:p>
        </w:tc>
        <w:tc>
          <w:tcPr>
            <w:tcW w:w="0" w:type="auto"/>
            <w:shd w:val="clear" w:color="auto" w:fill="auto"/>
            <w:vAlign w:val="center"/>
            <w:hideMark/>
          </w:tcPr>
          <w:p w14:paraId="3BF38478"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082DB5F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1.1</w:t>
            </w:r>
          </w:p>
        </w:tc>
        <w:tc>
          <w:tcPr>
            <w:tcW w:w="0" w:type="auto"/>
            <w:shd w:val="clear" w:color="auto" w:fill="auto"/>
            <w:vAlign w:val="center"/>
            <w:hideMark/>
          </w:tcPr>
          <w:p w14:paraId="5CAA1A9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04CC1C7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20</w:t>
            </w:r>
          </w:p>
        </w:tc>
      </w:tr>
      <w:tr w:rsidR="005D36DE" w:rsidRPr="00CB3AD6" w14:paraId="2FA166A6" w14:textId="77777777" w:rsidTr="007B5EC0">
        <w:tc>
          <w:tcPr>
            <w:tcW w:w="0" w:type="auto"/>
            <w:shd w:val="clear" w:color="auto" w:fill="auto"/>
            <w:vAlign w:val="center"/>
            <w:hideMark/>
          </w:tcPr>
          <w:p w14:paraId="4BC6AF6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16</w:t>
            </w:r>
          </w:p>
        </w:tc>
        <w:tc>
          <w:tcPr>
            <w:tcW w:w="0" w:type="auto"/>
            <w:shd w:val="clear" w:color="auto" w:fill="auto"/>
            <w:vAlign w:val="center"/>
            <w:hideMark/>
          </w:tcPr>
          <w:p w14:paraId="20430118"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Coliformi</w:t>
            </w:r>
          </w:p>
        </w:tc>
        <w:tc>
          <w:tcPr>
            <w:tcW w:w="0" w:type="auto"/>
            <w:shd w:val="clear" w:color="auto" w:fill="auto"/>
            <w:vAlign w:val="center"/>
            <w:hideMark/>
          </w:tcPr>
          <w:p w14:paraId="458DBBE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nr./100 ml</w:t>
            </w:r>
          </w:p>
        </w:tc>
        <w:tc>
          <w:tcPr>
            <w:tcW w:w="0" w:type="auto"/>
            <w:shd w:val="clear" w:color="auto" w:fill="auto"/>
            <w:vAlign w:val="center"/>
            <w:hideMark/>
          </w:tcPr>
          <w:p w14:paraId="696F5481"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6F09B7C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1.5</w:t>
            </w:r>
          </w:p>
        </w:tc>
        <w:tc>
          <w:tcPr>
            <w:tcW w:w="0" w:type="auto"/>
            <w:shd w:val="clear" w:color="auto" w:fill="auto"/>
            <w:vAlign w:val="center"/>
            <w:hideMark/>
          </w:tcPr>
          <w:p w14:paraId="62DCEC4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28</w:t>
            </w:r>
          </w:p>
        </w:tc>
        <w:tc>
          <w:tcPr>
            <w:tcW w:w="0" w:type="auto"/>
            <w:shd w:val="clear" w:color="auto" w:fill="auto"/>
            <w:vAlign w:val="center"/>
            <w:hideMark/>
          </w:tcPr>
          <w:p w14:paraId="5060E0E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r>
      <w:tr w:rsidR="005D36DE" w:rsidRPr="00CB3AD6" w14:paraId="1B4C964D" w14:textId="77777777" w:rsidTr="007B5EC0">
        <w:tc>
          <w:tcPr>
            <w:tcW w:w="0" w:type="auto"/>
            <w:shd w:val="clear" w:color="auto" w:fill="auto"/>
            <w:vAlign w:val="center"/>
            <w:hideMark/>
          </w:tcPr>
          <w:p w14:paraId="5DEBA88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17</w:t>
            </w:r>
          </w:p>
        </w:tc>
        <w:tc>
          <w:tcPr>
            <w:tcW w:w="0" w:type="auto"/>
            <w:shd w:val="clear" w:color="auto" w:fill="auto"/>
            <w:vAlign w:val="center"/>
            <w:hideMark/>
          </w:tcPr>
          <w:p w14:paraId="34ACFBB1" w14:textId="77777777" w:rsidR="005D36DE" w:rsidRPr="00CB3AD6" w:rsidRDefault="005D36DE" w:rsidP="007B5EC0">
            <w:pPr>
              <w:spacing w:before="0"/>
              <w:jc w:val="left"/>
              <w:rPr>
                <w:rFonts w:ascii="Arial" w:hAnsi="Arial" w:cs="Arial"/>
                <w:i/>
                <w:iCs/>
                <w:color w:val="000000"/>
                <w:sz w:val="20"/>
              </w:rPr>
            </w:pPr>
            <w:r w:rsidRPr="00CB3AD6">
              <w:rPr>
                <w:rFonts w:ascii="Arial" w:hAnsi="Arial" w:cs="Arial"/>
                <w:i/>
                <w:iCs/>
                <w:color w:val="000000"/>
                <w:sz w:val="20"/>
                <w:lang w:eastAsia="en-GB"/>
              </w:rPr>
              <w:t>Escherichia Coli</w:t>
            </w:r>
          </w:p>
        </w:tc>
        <w:tc>
          <w:tcPr>
            <w:tcW w:w="0" w:type="auto"/>
            <w:shd w:val="clear" w:color="auto" w:fill="auto"/>
            <w:vAlign w:val="center"/>
            <w:hideMark/>
          </w:tcPr>
          <w:p w14:paraId="6B407510"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nr./250 ml</w:t>
            </w:r>
          </w:p>
        </w:tc>
        <w:tc>
          <w:tcPr>
            <w:tcW w:w="0" w:type="auto"/>
            <w:shd w:val="clear" w:color="auto" w:fill="auto"/>
            <w:vAlign w:val="center"/>
            <w:hideMark/>
          </w:tcPr>
          <w:p w14:paraId="22D7D6C2"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4D56925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0D38E07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5A08B675"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r>
      <w:tr w:rsidR="005D36DE" w:rsidRPr="00CB3AD6" w14:paraId="54FD95E6" w14:textId="77777777" w:rsidTr="007B5EC0">
        <w:tc>
          <w:tcPr>
            <w:tcW w:w="0" w:type="auto"/>
            <w:shd w:val="clear" w:color="auto" w:fill="auto"/>
            <w:vAlign w:val="center"/>
            <w:hideMark/>
          </w:tcPr>
          <w:p w14:paraId="642EBBBF"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18</w:t>
            </w:r>
          </w:p>
        </w:tc>
        <w:tc>
          <w:tcPr>
            <w:tcW w:w="0" w:type="auto"/>
            <w:shd w:val="clear" w:color="auto" w:fill="auto"/>
            <w:vAlign w:val="center"/>
            <w:hideMark/>
          </w:tcPr>
          <w:p w14:paraId="6FE57BEE" w14:textId="77777777" w:rsidR="005D36DE" w:rsidRPr="00CB3AD6" w:rsidRDefault="005D36DE" w:rsidP="007B5EC0">
            <w:pPr>
              <w:spacing w:before="0"/>
              <w:jc w:val="left"/>
              <w:rPr>
                <w:rFonts w:ascii="Arial" w:hAnsi="Arial" w:cs="Arial"/>
                <w:i/>
                <w:iCs/>
                <w:color w:val="000000"/>
                <w:sz w:val="20"/>
              </w:rPr>
            </w:pPr>
            <w:r w:rsidRPr="00CB3AD6">
              <w:rPr>
                <w:rFonts w:ascii="Arial" w:hAnsi="Arial" w:cs="Arial"/>
                <w:i/>
                <w:iCs/>
                <w:color w:val="000000"/>
                <w:sz w:val="20"/>
                <w:lang w:eastAsia="en-GB"/>
              </w:rPr>
              <w:t>Enterococci</w:t>
            </w:r>
          </w:p>
        </w:tc>
        <w:tc>
          <w:tcPr>
            <w:tcW w:w="0" w:type="auto"/>
            <w:shd w:val="clear" w:color="auto" w:fill="auto"/>
            <w:vAlign w:val="center"/>
            <w:hideMark/>
          </w:tcPr>
          <w:p w14:paraId="51D048B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nr./250 ml</w:t>
            </w:r>
          </w:p>
        </w:tc>
        <w:tc>
          <w:tcPr>
            <w:tcW w:w="0" w:type="auto"/>
            <w:shd w:val="clear" w:color="auto" w:fill="auto"/>
            <w:vAlign w:val="center"/>
            <w:hideMark/>
          </w:tcPr>
          <w:p w14:paraId="3E82FDBC"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424CD9EE"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1.33</w:t>
            </w:r>
          </w:p>
        </w:tc>
        <w:tc>
          <w:tcPr>
            <w:tcW w:w="0" w:type="auto"/>
            <w:shd w:val="clear" w:color="auto" w:fill="auto"/>
            <w:vAlign w:val="center"/>
            <w:hideMark/>
          </w:tcPr>
          <w:p w14:paraId="195167FD"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32</w:t>
            </w:r>
          </w:p>
        </w:tc>
        <w:tc>
          <w:tcPr>
            <w:tcW w:w="0" w:type="auto"/>
            <w:shd w:val="clear" w:color="auto" w:fill="auto"/>
            <w:vAlign w:val="center"/>
            <w:hideMark/>
          </w:tcPr>
          <w:p w14:paraId="630F174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r>
      <w:tr w:rsidR="005D36DE" w:rsidRPr="00CB3AD6" w14:paraId="0AD0077F" w14:textId="77777777" w:rsidTr="007B5EC0">
        <w:tc>
          <w:tcPr>
            <w:tcW w:w="0" w:type="auto"/>
            <w:shd w:val="clear" w:color="auto" w:fill="auto"/>
            <w:vAlign w:val="center"/>
            <w:hideMark/>
          </w:tcPr>
          <w:p w14:paraId="1F6C89D9"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19</w:t>
            </w:r>
          </w:p>
        </w:tc>
        <w:tc>
          <w:tcPr>
            <w:tcW w:w="0" w:type="auto"/>
            <w:shd w:val="clear" w:color="auto" w:fill="auto"/>
            <w:vAlign w:val="center"/>
            <w:hideMark/>
          </w:tcPr>
          <w:p w14:paraId="21F115E3" w14:textId="77777777" w:rsidR="005D36DE" w:rsidRPr="00CB3AD6" w:rsidRDefault="005D36DE" w:rsidP="007B5EC0">
            <w:pPr>
              <w:spacing w:before="0"/>
              <w:rPr>
                <w:rFonts w:ascii="Arial" w:hAnsi="Arial" w:cs="Arial"/>
                <w:i/>
                <w:iCs/>
                <w:color w:val="000000"/>
                <w:sz w:val="20"/>
              </w:rPr>
            </w:pPr>
            <w:r w:rsidRPr="00CB3AD6">
              <w:rPr>
                <w:rFonts w:ascii="Arial" w:hAnsi="Arial" w:cs="Arial"/>
                <w:i/>
                <w:iCs/>
                <w:color w:val="000000"/>
                <w:sz w:val="20"/>
              </w:rPr>
              <w:t>Clostridium Perfringens</w:t>
            </w:r>
          </w:p>
        </w:tc>
        <w:tc>
          <w:tcPr>
            <w:tcW w:w="0" w:type="auto"/>
            <w:shd w:val="clear" w:color="auto" w:fill="auto"/>
            <w:vAlign w:val="center"/>
            <w:hideMark/>
          </w:tcPr>
          <w:p w14:paraId="38E166F4"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nr./100 ml</w:t>
            </w:r>
          </w:p>
        </w:tc>
        <w:tc>
          <w:tcPr>
            <w:tcW w:w="0" w:type="auto"/>
            <w:shd w:val="clear" w:color="auto" w:fill="auto"/>
            <w:vAlign w:val="center"/>
            <w:hideMark/>
          </w:tcPr>
          <w:p w14:paraId="3A376F0A"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7BABA8A6"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0371D63B"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41343487" w14:textId="77777777" w:rsidR="005D36DE" w:rsidRPr="00CB3AD6" w:rsidRDefault="005D36DE" w:rsidP="007B5EC0">
            <w:pPr>
              <w:spacing w:before="0"/>
              <w:jc w:val="center"/>
              <w:rPr>
                <w:rFonts w:ascii="Arial" w:hAnsi="Arial" w:cs="Arial"/>
                <w:color w:val="000000"/>
                <w:sz w:val="20"/>
              </w:rPr>
            </w:pPr>
            <w:r w:rsidRPr="00CB3AD6">
              <w:rPr>
                <w:rFonts w:ascii="Arial" w:hAnsi="Arial" w:cs="Arial"/>
                <w:color w:val="000000"/>
                <w:sz w:val="20"/>
              </w:rPr>
              <w:t>0</w:t>
            </w:r>
          </w:p>
        </w:tc>
      </w:tr>
    </w:tbl>
    <w:p w14:paraId="69BC4E8D" w14:textId="77777777" w:rsidR="005D36DE" w:rsidRPr="00CB3AD6" w:rsidRDefault="005D36DE" w:rsidP="005D36DE">
      <w:pPr>
        <w:spacing w:before="0"/>
        <w:rPr>
          <w:rFonts w:ascii="Arial" w:hAnsi="Arial" w:cs="Arial"/>
          <w:sz w:val="20"/>
        </w:rPr>
      </w:pPr>
      <w:r w:rsidRPr="00CB3AD6">
        <w:rPr>
          <w:rFonts w:ascii="Arial" w:hAnsi="Arial" w:cs="Arial"/>
          <w:sz w:val="20"/>
        </w:rPr>
        <w:t>Sursa: Compania de Apa Arad</w:t>
      </w:r>
    </w:p>
    <w:p w14:paraId="781E78FF" w14:textId="77777777" w:rsidR="005D36DE" w:rsidRPr="00CB3AD6" w:rsidRDefault="005D36DE" w:rsidP="005D36DE"/>
    <w:p w14:paraId="4414BF8E" w14:textId="77777777" w:rsidR="005D36DE" w:rsidRPr="00CB3AD6" w:rsidRDefault="005D36DE" w:rsidP="005D36DE">
      <w:pPr>
        <w:ind w:firstLine="720"/>
      </w:pPr>
      <w:r w:rsidRPr="00CB3AD6">
        <w:t>Principalele probleme ale statiei de tratare sunt:</w:t>
      </w:r>
    </w:p>
    <w:p w14:paraId="6B057A3B" w14:textId="77777777" w:rsidR="005D36DE" w:rsidRPr="00CB3AD6" w:rsidRDefault="005D36DE" w:rsidP="00C576F7">
      <w:pPr>
        <w:pStyle w:val="ListParagraph"/>
        <w:numPr>
          <w:ilvl w:val="0"/>
          <w:numId w:val="140"/>
        </w:numPr>
      </w:pPr>
      <w:r w:rsidRPr="00CB3AD6">
        <w:t>Lipsa de eficienta in eliminarea fierului si arsenului datorita proceselor de tratare inadecvate calitatii apei brute;</w:t>
      </w:r>
    </w:p>
    <w:p w14:paraId="4C2F2CDB" w14:textId="77777777" w:rsidR="005D36DE" w:rsidRPr="00CB3AD6" w:rsidRDefault="005D36DE" w:rsidP="00C576F7">
      <w:pPr>
        <w:pStyle w:val="ListParagraph"/>
        <w:numPr>
          <w:ilvl w:val="0"/>
          <w:numId w:val="140"/>
        </w:numPr>
      </w:pPr>
      <w:r w:rsidRPr="00CB3AD6">
        <w:t>Lipsa de eficienta in eliminarea ionului amoniu prezent in apa bruta;</w:t>
      </w:r>
    </w:p>
    <w:p w14:paraId="48D8BE7A" w14:textId="77777777" w:rsidR="005D36DE" w:rsidRPr="00CB3AD6" w:rsidRDefault="005D36DE" w:rsidP="00C576F7">
      <w:pPr>
        <w:pStyle w:val="ListParagraph"/>
        <w:numPr>
          <w:ilvl w:val="0"/>
          <w:numId w:val="140"/>
        </w:numPr>
      </w:pPr>
      <w:r w:rsidRPr="00CB3AD6">
        <w:t>Lipsa echipamentelor de monitorizare a calitatii apei tratate.</w:t>
      </w:r>
    </w:p>
    <w:p w14:paraId="3E101DE5" w14:textId="77777777" w:rsidR="005D36DE" w:rsidRPr="00CB3AD6" w:rsidRDefault="005D36DE" w:rsidP="005D36DE">
      <w:pPr>
        <w:ind w:firstLine="720"/>
      </w:pPr>
      <w:r w:rsidRPr="00CB3AD6">
        <w:t>Avand in vedere dificultatile statiei de tratare Zerind se propune construirea unei statii noi.</w:t>
      </w:r>
    </w:p>
    <w:p w14:paraId="0B57B04A" w14:textId="77777777" w:rsidR="005D36DE" w:rsidRPr="00CB3AD6" w:rsidRDefault="005D36DE" w:rsidP="005D36DE">
      <w:r w:rsidRPr="00CB3AD6">
        <w:tab/>
        <w:t>Calitatea apei tratate se va incadra in prevederile Legii 458/2002 privind calitatea apei potabile cu modificarile si completarile ulterioare.</w:t>
      </w:r>
    </w:p>
    <w:p w14:paraId="6DD2209F" w14:textId="77777777" w:rsidR="005D36DE" w:rsidRPr="00CB3AD6" w:rsidRDefault="005D36DE" w:rsidP="005D36DE">
      <w:pPr>
        <w:ind w:firstLine="720"/>
      </w:pPr>
      <w:r w:rsidRPr="00CB3AD6">
        <w:t>Statia de tratare este dimensionata pentru a asigura alimentarea cu apa a tuturor consumatorilor din sistem. Debitul de apa bruta tratat este de:</w:t>
      </w:r>
    </w:p>
    <w:p w14:paraId="313A559F" w14:textId="77777777" w:rsidR="005D36DE" w:rsidRPr="00CB3AD6" w:rsidRDefault="005D36DE" w:rsidP="005D36DE">
      <w:pPr>
        <w:jc w:val="center"/>
      </w:pPr>
      <w:r w:rsidRPr="00CB3AD6">
        <w:t>Q = 282 m</w:t>
      </w:r>
      <w:r w:rsidRPr="00CB3AD6">
        <w:rPr>
          <w:vertAlign w:val="superscript"/>
        </w:rPr>
        <w:t>3</w:t>
      </w:r>
      <w:r w:rsidRPr="00CB3AD6">
        <w:t>/zi = 11.7 m</w:t>
      </w:r>
      <w:r w:rsidRPr="00CB3AD6">
        <w:rPr>
          <w:vertAlign w:val="superscript"/>
        </w:rPr>
        <w:t>3</w:t>
      </w:r>
      <w:r w:rsidRPr="00CB3AD6">
        <w:t>/h = 3.3 dm</w:t>
      </w:r>
      <w:r w:rsidRPr="00CB3AD6">
        <w:rPr>
          <w:vertAlign w:val="superscript"/>
        </w:rPr>
        <w:t>3</w:t>
      </w:r>
      <w:r w:rsidRPr="00CB3AD6">
        <w:t>/s</w:t>
      </w:r>
    </w:p>
    <w:p w14:paraId="25F370EE" w14:textId="77777777" w:rsidR="005D36DE" w:rsidRPr="00CB3AD6" w:rsidRDefault="005D36DE" w:rsidP="005D36DE">
      <w:r w:rsidRPr="00CB3AD6">
        <w:tab/>
        <w:t>Procesele de tratare propuse sunt prezentate in cele ce urmeaza.</w:t>
      </w:r>
    </w:p>
    <w:p w14:paraId="07402ED5" w14:textId="77777777" w:rsidR="005D36DE" w:rsidRPr="00CB3AD6" w:rsidRDefault="005D36DE" w:rsidP="005D36DE"/>
    <w:p w14:paraId="44516916" w14:textId="77777777" w:rsidR="005D36DE" w:rsidRPr="00CB3AD6" w:rsidRDefault="005D36DE" w:rsidP="005D36DE">
      <w:pPr>
        <w:pStyle w:val="Heading5"/>
      </w:pPr>
      <w:bookmarkStart w:id="810" w:name="_Toc42724576"/>
      <w:r w:rsidRPr="00CB3AD6">
        <w:t>Preoxidare cu permanganat de potasiu</w:t>
      </w:r>
      <w:bookmarkEnd w:id="810"/>
    </w:p>
    <w:p w14:paraId="02394451" w14:textId="77777777" w:rsidR="005D36DE" w:rsidRPr="00CB3AD6" w:rsidRDefault="005D36DE" w:rsidP="005D36DE">
      <w:pPr>
        <w:ind w:firstLine="720"/>
      </w:pPr>
      <w:r w:rsidRPr="00CB3AD6">
        <w:t>Se prevede o treapta de preoxidare cu permanganat de potasiu pentru oxidarea manganului si fierului din apa bruta. Cantitatea necesara de permanganat s-a determinat calculand dozele stoechimetrice necesare pentru retinerea manganului si arsenului.</w:t>
      </w:r>
    </w:p>
    <w:p w14:paraId="69FE8A4D" w14:textId="77777777" w:rsidR="005D36DE" w:rsidRPr="00CB3AD6" w:rsidRDefault="005D36DE" w:rsidP="005D36DE">
      <w:pPr>
        <w:ind w:firstLine="720"/>
      </w:pPr>
      <w:r w:rsidRPr="00CB3AD6">
        <w:t>Preoxidarea va avea loc intr-un bazin de contact (recipient HDPE sau GRP) cu volumul V = 6.0 m</w:t>
      </w:r>
      <w:r w:rsidRPr="00CB3AD6">
        <w:rPr>
          <w:vertAlign w:val="superscript"/>
        </w:rPr>
        <w:t>3</w:t>
      </w:r>
      <w:r w:rsidRPr="00CB3AD6">
        <w:t>. Se asigura un timp de contact de 30 min.</w:t>
      </w:r>
    </w:p>
    <w:p w14:paraId="650C92A0" w14:textId="77777777" w:rsidR="005D36DE" w:rsidRPr="00CB3AD6" w:rsidRDefault="005D36DE" w:rsidP="005D36DE">
      <w:pPr>
        <w:ind w:firstLine="720"/>
      </w:pPr>
      <w:r w:rsidRPr="00CB3AD6">
        <w:lastRenderedPageBreak/>
        <w:t>Stocarea permanganatului de potasiu se va face in forma solida, intr-un depozit special amenajat. Cantitatea necesara lunar de permanganat este C = 6.0 kg/luna.</w:t>
      </w:r>
    </w:p>
    <w:p w14:paraId="2E61EF20" w14:textId="77777777" w:rsidR="005D36DE" w:rsidRPr="00CB3AD6" w:rsidRDefault="005D36DE" w:rsidP="005D36DE">
      <w:pPr>
        <w:ind w:firstLine="720"/>
      </w:pPr>
      <w:r w:rsidRPr="00CB3AD6">
        <w:t>Se va prepara o solutie de permanganat de potasiu cu concentratia c = 5%, care se va stoca in (1+1) recipienti, fiecare avand volumul V=20 litri.</w:t>
      </w:r>
    </w:p>
    <w:p w14:paraId="7E1F60C9" w14:textId="77777777" w:rsidR="005D36DE" w:rsidRPr="00CB3AD6" w:rsidRDefault="005D36DE" w:rsidP="005D36DE">
      <w:pPr>
        <w:ind w:firstLine="720"/>
      </w:pPr>
      <w:r w:rsidRPr="00CB3AD6">
        <w:t>Pentru dozarea solutiei de permanganat se prevad 2 pompe dozatoare (una pentru fiecare recipient de solutie), fiecare cu caracteristicile Q = 0.0 – 3.0 ml/min., H</w:t>
      </w:r>
      <w:r w:rsidRPr="00CB3AD6">
        <w:rPr>
          <w:vertAlign w:val="subscript"/>
        </w:rPr>
        <w:t>P</w:t>
      </w:r>
      <w:r w:rsidRPr="00CB3AD6">
        <w:t xml:space="preserve"> = 4 bar.</w:t>
      </w:r>
    </w:p>
    <w:p w14:paraId="7409136D" w14:textId="77777777" w:rsidR="00F90148" w:rsidRPr="00CB3AD6" w:rsidRDefault="00F90148" w:rsidP="00F90148"/>
    <w:p w14:paraId="2D584802" w14:textId="77777777" w:rsidR="005D36DE" w:rsidRPr="00CB3AD6" w:rsidRDefault="005D36DE" w:rsidP="005D36DE">
      <w:pPr>
        <w:pStyle w:val="Heading5"/>
      </w:pPr>
      <w:bookmarkStart w:id="811" w:name="_Toc42724577"/>
      <w:r w:rsidRPr="00CB3AD6">
        <w:t>Camere de reactie</w:t>
      </w:r>
      <w:bookmarkEnd w:id="811"/>
      <w:r w:rsidRPr="00CB3AD6">
        <w:t xml:space="preserve"> </w:t>
      </w:r>
    </w:p>
    <w:p w14:paraId="2ECF4D98" w14:textId="77777777" w:rsidR="005D36DE" w:rsidRPr="00CB3AD6" w:rsidRDefault="005D36DE" w:rsidP="005D36DE">
      <w:pPr>
        <w:ind w:firstLine="720"/>
      </w:pPr>
      <w:r w:rsidRPr="00CB3AD6">
        <w:t>Caracteristicile principale ale camerelor de reactie sunt:</w:t>
      </w:r>
    </w:p>
    <w:p w14:paraId="61E08407" w14:textId="77777777" w:rsidR="005D36DE" w:rsidRPr="00CB3AD6" w:rsidRDefault="005D36DE" w:rsidP="00C576F7">
      <w:pPr>
        <w:pStyle w:val="ListParagraph"/>
        <w:numPr>
          <w:ilvl w:val="0"/>
          <w:numId w:val="112"/>
        </w:numPr>
      </w:pPr>
      <w:r w:rsidRPr="00CB3AD6">
        <w:t>Camera de reactie rapida:</w:t>
      </w:r>
    </w:p>
    <w:p w14:paraId="7D35E924" w14:textId="77777777" w:rsidR="005D36DE" w:rsidRPr="00CB3AD6" w:rsidRDefault="005D36DE" w:rsidP="00C576F7">
      <w:pPr>
        <w:pStyle w:val="ListParagraph"/>
        <w:numPr>
          <w:ilvl w:val="1"/>
          <w:numId w:val="112"/>
        </w:numPr>
      </w:pPr>
      <w:r w:rsidRPr="00CB3AD6">
        <w:t>Numar camere: 1;</w:t>
      </w:r>
    </w:p>
    <w:p w14:paraId="183DF9CD" w14:textId="77777777" w:rsidR="005D36DE" w:rsidRPr="00CB3AD6" w:rsidRDefault="005D36DE" w:rsidP="00C576F7">
      <w:pPr>
        <w:pStyle w:val="ListParagraph"/>
        <w:numPr>
          <w:ilvl w:val="1"/>
          <w:numId w:val="112"/>
        </w:numPr>
      </w:pPr>
      <w:r w:rsidRPr="00CB3AD6">
        <w:t>Dimensiuni camera:</w:t>
      </w:r>
    </w:p>
    <w:p w14:paraId="1CA4DA5B" w14:textId="77777777" w:rsidR="005D36DE" w:rsidRPr="00CB3AD6" w:rsidRDefault="005D36DE" w:rsidP="00C576F7">
      <w:pPr>
        <w:pStyle w:val="ListParagraph"/>
        <w:numPr>
          <w:ilvl w:val="2"/>
          <w:numId w:val="112"/>
        </w:numPr>
      </w:pPr>
      <w:r w:rsidRPr="00CB3AD6">
        <w:t>Lungime:</w:t>
      </w:r>
      <w:r w:rsidRPr="00CB3AD6">
        <w:tab/>
      </w:r>
      <w:r w:rsidRPr="00CB3AD6">
        <w:tab/>
        <w:t>L = 0.80 m;</w:t>
      </w:r>
    </w:p>
    <w:p w14:paraId="7B59A754" w14:textId="77777777" w:rsidR="005D36DE" w:rsidRPr="00CB3AD6" w:rsidRDefault="005D36DE" w:rsidP="00C576F7">
      <w:pPr>
        <w:pStyle w:val="ListParagraph"/>
        <w:numPr>
          <w:ilvl w:val="2"/>
          <w:numId w:val="112"/>
        </w:numPr>
      </w:pPr>
      <w:r w:rsidRPr="00CB3AD6">
        <w:t xml:space="preserve">Latime: </w:t>
      </w:r>
      <w:r w:rsidRPr="00CB3AD6">
        <w:tab/>
      </w:r>
      <w:r w:rsidRPr="00CB3AD6">
        <w:tab/>
        <w:t>B = 0.80 m;</w:t>
      </w:r>
    </w:p>
    <w:p w14:paraId="39752C4A" w14:textId="77777777" w:rsidR="005D36DE" w:rsidRPr="00CB3AD6" w:rsidRDefault="005D36DE" w:rsidP="00C576F7">
      <w:pPr>
        <w:pStyle w:val="ListParagraph"/>
        <w:numPr>
          <w:ilvl w:val="2"/>
          <w:numId w:val="112"/>
        </w:numPr>
      </w:pPr>
      <w:r w:rsidRPr="00CB3AD6">
        <w:t>Inaltime utila:</w:t>
      </w:r>
      <w:r w:rsidRPr="00CB3AD6">
        <w:tab/>
        <w:t>H = 1.50 m.</w:t>
      </w:r>
    </w:p>
    <w:p w14:paraId="5F30E693" w14:textId="77777777" w:rsidR="005D36DE" w:rsidRPr="00CB3AD6" w:rsidRDefault="005D36DE" w:rsidP="00C576F7">
      <w:pPr>
        <w:pStyle w:val="ListParagraph"/>
        <w:numPr>
          <w:ilvl w:val="1"/>
          <w:numId w:val="112"/>
        </w:numPr>
      </w:pPr>
      <w:r w:rsidRPr="00CB3AD6">
        <w:t>Volum camera:</w:t>
      </w:r>
      <w:r w:rsidRPr="00CB3AD6">
        <w:tab/>
        <w:t>V = 0.96 m</w:t>
      </w:r>
      <w:r w:rsidRPr="00CB3AD6">
        <w:rPr>
          <w:vertAlign w:val="superscript"/>
        </w:rPr>
        <w:t>3</w:t>
      </w:r>
      <w:r w:rsidRPr="00CB3AD6">
        <w:t>;</w:t>
      </w:r>
    </w:p>
    <w:p w14:paraId="720A917B" w14:textId="77777777" w:rsidR="005D36DE" w:rsidRPr="00CB3AD6" w:rsidRDefault="005D36DE" w:rsidP="00C576F7">
      <w:pPr>
        <w:pStyle w:val="ListParagraph"/>
        <w:numPr>
          <w:ilvl w:val="1"/>
          <w:numId w:val="112"/>
        </w:numPr>
      </w:pPr>
      <w:r w:rsidRPr="00CB3AD6">
        <w:t>Timp de reacţie rapidă de T</w:t>
      </w:r>
      <w:r w:rsidRPr="00CB3AD6">
        <w:rPr>
          <w:vertAlign w:val="subscript"/>
        </w:rPr>
        <w:t>RR</w:t>
      </w:r>
      <w:r w:rsidRPr="00CB3AD6">
        <w:t>=4 min. 55 sec.</w:t>
      </w:r>
    </w:p>
    <w:p w14:paraId="1A7C1419" w14:textId="77777777" w:rsidR="005D36DE" w:rsidRPr="00CB3AD6" w:rsidRDefault="005D36DE" w:rsidP="00C576F7">
      <w:pPr>
        <w:pStyle w:val="ListParagraph"/>
        <w:numPr>
          <w:ilvl w:val="1"/>
          <w:numId w:val="112"/>
        </w:numPr>
      </w:pPr>
      <w:r w:rsidRPr="00CB3AD6">
        <w:t>Gradient de viteza de G=500 s</w:t>
      </w:r>
      <w:r w:rsidRPr="00CB3AD6">
        <w:rPr>
          <w:vertAlign w:val="superscript"/>
        </w:rPr>
        <w:t>-1</w:t>
      </w:r>
      <w:r w:rsidRPr="00CB3AD6">
        <w:t>;</w:t>
      </w:r>
    </w:p>
    <w:p w14:paraId="251BB2AA"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0.4 – 0.9 kW;</w:t>
      </w:r>
    </w:p>
    <w:p w14:paraId="32A1E459" w14:textId="77777777" w:rsidR="005D36DE" w:rsidRPr="00CB3AD6" w:rsidRDefault="005D36DE" w:rsidP="00C576F7">
      <w:pPr>
        <w:pStyle w:val="ListParagraph"/>
        <w:numPr>
          <w:ilvl w:val="0"/>
          <w:numId w:val="112"/>
        </w:numPr>
      </w:pPr>
      <w:r w:rsidRPr="00CB3AD6">
        <w:t>Camera de reactie lenta:</w:t>
      </w:r>
    </w:p>
    <w:p w14:paraId="07C1F3D7" w14:textId="77777777" w:rsidR="005D36DE" w:rsidRPr="00CB3AD6" w:rsidRDefault="005D36DE" w:rsidP="00C576F7">
      <w:pPr>
        <w:pStyle w:val="ListParagraph"/>
        <w:numPr>
          <w:ilvl w:val="1"/>
          <w:numId w:val="112"/>
        </w:numPr>
      </w:pPr>
      <w:r w:rsidRPr="00CB3AD6">
        <w:t>Numar camere: 1;</w:t>
      </w:r>
    </w:p>
    <w:p w14:paraId="36B439DA" w14:textId="77777777" w:rsidR="005D36DE" w:rsidRPr="00CB3AD6" w:rsidRDefault="005D36DE" w:rsidP="00C576F7">
      <w:pPr>
        <w:pStyle w:val="ListParagraph"/>
        <w:numPr>
          <w:ilvl w:val="1"/>
          <w:numId w:val="112"/>
        </w:numPr>
      </w:pPr>
      <w:r w:rsidRPr="00CB3AD6">
        <w:t>Dimensiuni camera:</w:t>
      </w:r>
    </w:p>
    <w:p w14:paraId="3B1C2342" w14:textId="77777777" w:rsidR="005D36DE" w:rsidRPr="00CB3AD6" w:rsidRDefault="005D36DE" w:rsidP="00C576F7">
      <w:pPr>
        <w:pStyle w:val="ListParagraph"/>
        <w:numPr>
          <w:ilvl w:val="2"/>
          <w:numId w:val="112"/>
        </w:numPr>
      </w:pPr>
      <w:r w:rsidRPr="00CB3AD6">
        <w:t>Lungime:</w:t>
      </w:r>
      <w:r w:rsidRPr="00CB3AD6">
        <w:tab/>
      </w:r>
      <w:r w:rsidRPr="00CB3AD6">
        <w:tab/>
        <w:t>L = 1.00 m;</w:t>
      </w:r>
    </w:p>
    <w:p w14:paraId="41816442" w14:textId="77777777" w:rsidR="005D36DE" w:rsidRPr="00CB3AD6" w:rsidRDefault="005D36DE" w:rsidP="00C576F7">
      <w:pPr>
        <w:pStyle w:val="ListParagraph"/>
        <w:numPr>
          <w:ilvl w:val="2"/>
          <w:numId w:val="112"/>
        </w:numPr>
      </w:pPr>
      <w:r w:rsidRPr="00CB3AD6">
        <w:t xml:space="preserve">Latime: </w:t>
      </w:r>
      <w:r w:rsidRPr="00CB3AD6">
        <w:tab/>
      </w:r>
      <w:r w:rsidRPr="00CB3AD6">
        <w:tab/>
        <w:t>B = 1.00 m;</w:t>
      </w:r>
    </w:p>
    <w:p w14:paraId="1BF0042E" w14:textId="77777777" w:rsidR="005D36DE" w:rsidRPr="00CB3AD6" w:rsidRDefault="005D36DE" w:rsidP="00C576F7">
      <w:pPr>
        <w:pStyle w:val="ListParagraph"/>
        <w:numPr>
          <w:ilvl w:val="2"/>
          <w:numId w:val="112"/>
        </w:numPr>
      </w:pPr>
      <w:r w:rsidRPr="00CB3AD6">
        <w:t>Inaltime utila:</w:t>
      </w:r>
      <w:r w:rsidRPr="00CB3AD6">
        <w:tab/>
        <w:t>H = 1.50 m.</w:t>
      </w:r>
    </w:p>
    <w:p w14:paraId="61DD2822" w14:textId="77777777" w:rsidR="005D36DE" w:rsidRPr="00CB3AD6" w:rsidRDefault="005D36DE" w:rsidP="00C576F7">
      <w:pPr>
        <w:pStyle w:val="ListParagraph"/>
        <w:numPr>
          <w:ilvl w:val="1"/>
          <w:numId w:val="112"/>
        </w:numPr>
      </w:pPr>
      <w:r w:rsidRPr="00CB3AD6">
        <w:t>Volum camera:</w:t>
      </w:r>
      <w:r w:rsidRPr="00CB3AD6">
        <w:tab/>
        <w:t>V = 1.50 m</w:t>
      </w:r>
      <w:r w:rsidRPr="00CB3AD6">
        <w:rPr>
          <w:vertAlign w:val="superscript"/>
        </w:rPr>
        <w:t>3;</w:t>
      </w:r>
    </w:p>
    <w:p w14:paraId="7C598EDE" w14:textId="77777777" w:rsidR="005D36DE" w:rsidRPr="00CB3AD6" w:rsidRDefault="005D36DE" w:rsidP="00C576F7">
      <w:pPr>
        <w:pStyle w:val="ListParagraph"/>
        <w:numPr>
          <w:ilvl w:val="1"/>
          <w:numId w:val="112"/>
        </w:numPr>
      </w:pPr>
      <w:r w:rsidRPr="00CB3AD6">
        <w:t>Timp de reacţie lenta de T</w:t>
      </w:r>
      <w:r w:rsidRPr="00CB3AD6">
        <w:rPr>
          <w:vertAlign w:val="subscript"/>
        </w:rPr>
        <w:t>RL</w:t>
      </w:r>
      <w:r w:rsidRPr="00CB3AD6">
        <w:t>= 7 min. 41 sec.</w:t>
      </w:r>
    </w:p>
    <w:p w14:paraId="12CAD7C8" w14:textId="77777777" w:rsidR="005D36DE" w:rsidRPr="00CB3AD6" w:rsidRDefault="005D36DE" w:rsidP="00C576F7">
      <w:pPr>
        <w:pStyle w:val="ListParagraph"/>
        <w:numPr>
          <w:ilvl w:val="1"/>
          <w:numId w:val="112"/>
        </w:numPr>
      </w:pPr>
      <w:r w:rsidRPr="00CB3AD6">
        <w:t>Gradient de viteza de G=100 s</w:t>
      </w:r>
      <w:r w:rsidRPr="00CB3AD6">
        <w:rPr>
          <w:vertAlign w:val="superscript"/>
        </w:rPr>
        <w:t>-1</w:t>
      </w:r>
      <w:r w:rsidRPr="00CB3AD6">
        <w:t>;</w:t>
      </w:r>
    </w:p>
    <w:p w14:paraId="0AC4D453"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0.03 – 0.054 kW</w:t>
      </w:r>
    </w:p>
    <w:p w14:paraId="3C121E43" w14:textId="77777777" w:rsidR="005D36DE" w:rsidRPr="00CB3AD6" w:rsidRDefault="005D36DE" w:rsidP="005D36DE">
      <w:pPr>
        <w:ind w:left="660" w:firstLine="60"/>
      </w:pPr>
      <w:r w:rsidRPr="00CB3AD6">
        <w:t>Se prevede dozarea unui reactiv de coagulare-floculare:</w:t>
      </w:r>
    </w:p>
    <w:p w14:paraId="1E1FCD54" w14:textId="77777777" w:rsidR="005D36DE" w:rsidRPr="00CB3AD6" w:rsidRDefault="005D36DE" w:rsidP="00C576F7">
      <w:pPr>
        <w:pStyle w:val="ListParagraph"/>
        <w:numPr>
          <w:ilvl w:val="0"/>
          <w:numId w:val="89"/>
        </w:numPr>
      </w:pPr>
      <w:r w:rsidRPr="00CB3AD6">
        <w:t>Coagulant (clorura ferica):</w:t>
      </w:r>
    </w:p>
    <w:p w14:paraId="4514D2F3" w14:textId="77777777" w:rsidR="005D36DE" w:rsidRPr="00CB3AD6" w:rsidRDefault="005D36DE" w:rsidP="00C576F7">
      <w:pPr>
        <w:pStyle w:val="ListParagraph"/>
        <w:numPr>
          <w:ilvl w:val="1"/>
          <w:numId w:val="113"/>
        </w:numPr>
      </w:pPr>
      <w:r w:rsidRPr="00CB3AD6">
        <w:t>Doza coagulant: 15 – 25 mg/l;</w:t>
      </w:r>
    </w:p>
    <w:p w14:paraId="4AEDA066" w14:textId="77777777" w:rsidR="005D36DE" w:rsidRPr="00CB3AD6" w:rsidRDefault="005D36DE"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0.15 m</w:t>
      </w:r>
      <w:r w:rsidRPr="00CB3AD6">
        <w:rPr>
          <w:vertAlign w:val="superscript"/>
        </w:rPr>
        <w:t>3</w:t>
      </w:r>
      <w:r w:rsidRPr="00CB3AD6">
        <w:t>.</w:t>
      </w:r>
    </w:p>
    <w:p w14:paraId="192F4704" w14:textId="77777777" w:rsidR="005D36DE" w:rsidRPr="00CB3AD6" w:rsidRDefault="005D36DE" w:rsidP="00C576F7">
      <w:pPr>
        <w:pStyle w:val="ListParagraph"/>
        <w:numPr>
          <w:ilvl w:val="1"/>
          <w:numId w:val="113"/>
        </w:numPr>
      </w:pPr>
      <w:r w:rsidRPr="00CB3AD6">
        <w:t>Dozarea solutiei de coagulant se va face concentrat (40%) cu 2 pompe dozatoare (una pentru fiecare recipient), fiecare cu caracteristicile Q = 3-6 ml/min.; H</w:t>
      </w:r>
      <w:r w:rsidRPr="00CB3AD6">
        <w:rPr>
          <w:vertAlign w:val="subscript"/>
        </w:rPr>
        <w:t>P</w:t>
      </w:r>
      <w:r w:rsidRPr="00CB3AD6">
        <w:t xml:space="preserve"> = 4 bar.</w:t>
      </w:r>
    </w:p>
    <w:p w14:paraId="45C435C0" w14:textId="77777777" w:rsidR="005D36DE" w:rsidRPr="00CB3AD6" w:rsidRDefault="005D36DE" w:rsidP="005D36DE">
      <w:pPr>
        <w:ind w:left="660" w:firstLine="60"/>
      </w:pPr>
    </w:p>
    <w:p w14:paraId="134EE3AA" w14:textId="77777777" w:rsidR="005D36DE" w:rsidRPr="00CB3AD6" w:rsidRDefault="005D36DE" w:rsidP="005D36DE">
      <w:pPr>
        <w:pStyle w:val="Heading5"/>
      </w:pPr>
      <w:bookmarkStart w:id="812" w:name="_Toc42724578"/>
      <w:r w:rsidRPr="00CB3AD6">
        <w:t>Statie de pompare treapta I</w:t>
      </w:r>
      <w:bookmarkEnd w:id="812"/>
    </w:p>
    <w:p w14:paraId="5480AD39" w14:textId="4848FEDB" w:rsidR="005D36DE" w:rsidRPr="00CB3AD6" w:rsidRDefault="005D36DE" w:rsidP="005D36DE">
      <w:pPr>
        <w:ind w:firstLine="576"/>
      </w:pPr>
      <w:r w:rsidRPr="00CB3AD6">
        <w:t>Se va prevedea o statie de pompare intermediara care va aspira apa din</w:t>
      </w:r>
      <w:r w:rsidR="000E1220" w:rsidRPr="00CB3AD6">
        <w:t xml:space="preserve"> bazinul de aspiratie</w:t>
      </w:r>
      <w:r w:rsidRPr="00CB3AD6">
        <w:t xml:space="preserve"> si o va t</w:t>
      </w:r>
      <w:r w:rsidR="000E1220" w:rsidRPr="00CB3AD6">
        <w:t>ransmite in treptele urmatoare</w:t>
      </w:r>
      <w:r w:rsidRPr="00CB3AD6">
        <w:t>.</w:t>
      </w:r>
    </w:p>
    <w:p w14:paraId="678253F3" w14:textId="77777777" w:rsidR="005D36DE" w:rsidRPr="00CB3AD6" w:rsidRDefault="005D36DE" w:rsidP="005D36DE">
      <w:pPr>
        <w:ind w:left="576"/>
      </w:pPr>
      <w:r w:rsidRPr="00CB3AD6">
        <w:t>Debitul instalat al statiei de pompare va fi Q = 12 m</w:t>
      </w:r>
      <w:r w:rsidRPr="00CB3AD6">
        <w:rPr>
          <w:vertAlign w:val="superscript"/>
        </w:rPr>
        <w:t>3</w:t>
      </w:r>
      <w:r w:rsidRPr="00CB3AD6">
        <w:t>/h.</w:t>
      </w:r>
    </w:p>
    <w:p w14:paraId="0DDB6EDE" w14:textId="77777777" w:rsidR="005D36DE" w:rsidRPr="00CB3AD6" w:rsidRDefault="005D36DE" w:rsidP="005D36DE">
      <w:pPr>
        <w:ind w:left="576"/>
      </w:pPr>
      <w:r w:rsidRPr="00CB3AD6">
        <w:t>Se vor prevedea (1+1) pompe cu turatie variabila, fiecare cu caracteristicile urmatoare:</w:t>
      </w:r>
    </w:p>
    <w:p w14:paraId="3638E91B" w14:textId="77777777" w:rsidR="005D36DE" w:rsidRPr="00CB3AD6" w:rsidRDefault="005D36DE" w:rsidP="00C576F7">
      <w:pPr>
        <w:pStyle w:val="ListParagraph"/>
        <w:numPr>
          <w:ilvl w:val="0"/>
          <w:numId w:val="115"/>
        </w:numPr>
      </w:pPr>
      <w:r w:rsidRPr="00CB3AD6">
        <w:lastRenderedPageBreak/>
        <w:t>Debit: Q</w:t>
      </w:r>
      <w:r w:rsidRPr="00CB3AD6">
        <w:rPr>
          <w:vertAlign w:val="subscript"/>
        </w:rPr>
        <w:t>1P</w:t>
      </w:r>
      <w:r w:rsidRPr="00CB3AD6">
        <w:t xml:space="preserve"> = 12 m</w:t>
      </w:r>
      <w:r w:rsidRPr="00CB3AD6">
        <w:rPr>
          <w:vertAlign w:val="superscript"/>
        </w:rPr>
        <w:t>3</w:t>
      </w:r>
      <w:r w:rsidRPr="00CB3AD6">
        <w:t>/h;</w:t>
      </w:r>
    </w:p>
    <w:p w14:paraId="40537BF6" w14:textId="7C29A382"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w:t>
      </w:r>
      <w:r w:rsidR="000E1220" w:rsidRPr="00CB3AD6">
        <w:t>1</w:t>
      </w:r>
      <w:r w:rsidRPr="00CB3AD6">
        <w:t>2 m.</w:t>
      </w:r>
    </w:p>
    <w:p w14:paraId="698E805A" w14:textId="2E95F119" w:rsidR="000E1220" w:rsidRPr="00CB3AD6" w:rsidRDefault="000E1220" w:rsidP="000E1220">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12.0 m</w:t>
      </w:r>
      <w:r w:rsidRPr="00CB3AD6">
        <w:rPr>
          <w:vertAlign w:val="superscript"/>
          <w:lang w:val="fr-FR"/>
        </w:rPr>
        <w:t>3</w:t>
      </w:r>
      <w:r w:rsidRPr="00CB3AD6">
        <w:rPr>
          <w:lang w:val="fr-FR"/>
        </w:rPr>
        <w:t>.</w:t>
      </w:r>
    </w:p>
    <w:p w14:paraId="76D27E26" w14:textId="77777777" w:rsidR="000E1220" w:rsidRPr="00CB3AD6" w:rsidRDefault="000E1220" w:rsidP="000E1220">
      <w:pPr>
        <w:rPr>
          <w:rFonts w:asciiTheme="minorHAnsi" w:hAnsiTheme="minorHAnsi" w:cstheme="minorHAnsi"/>
          <w:bCs/>
        </w:rPr>
      </w:pPr>
      <w:r w:rsidRPr="00CB3AD6">
        <w:rPr>
          <w:rFonts w:asciiTheme="minorHAnsi" w:hAnsiTheme="minorHAnsi" w:cstheme="minorHAnsi"/>
          <w:bCs/>
        </w:rPr>
        <w:tab/>
        <w:t>Dimensiunile principale ale bazinului de aspiratie se adopta: B = 1.0 m, L = 2.0 m, H = 1.0 m.</w:t>
      </w:r>
    </w:p>
    <w:p w14:paraId="3365F5AB" w14:textId="77777777" w:rsidR="000E1220" w:rsidRPr="00CB3AD6" w:rsidRDefault="000E1220" w:rsidP="005D36DE"/>
    <w:p w14:paraId="46B9E4A4" w14:textId="77777777" w:rsidR="005D36DE" w:rsidRPr="00CB3AD6" w:rsidRDefault="005D36DE" w:rsidP="005D36DE">
      <w:pPr>
        <w:pStyle w:val="Heading5"/>
      </w:pPr>
      <w:bookmarkStart w:id="813" w:name="_Toc42724579"/>
      <w:r w:rsidRPr="00CB3AD6">
        <w:t>Filtre rapide de nisip</w:t>
      </w:r>
      <w:bookmarkEnd w:id="813"/>
      <w:r w:rsidRPr="00CB3AD6">
        <w:t xml:space="preserve"> </w:t>
      </w:r>
    </w:p>
    <w:p w14:paraId="64853919" w14:textId="77777777" w:rsidR="005D36DE" w:rsidRPr="00CB3AD6" w:rsidRDefault="005D36DE" w:rsidP="005D36DE">
      <w:pPr>
        <w:ind w:firstLine="720"/>
      </w:pPr>
      <w:r w:rsidRPr="00CB3AD6">
        <w:t>Pentru retinerea fierului si manganului se vor prevedea filtre rapide de nisip sub presiune cu urmatoarele caracteristici:</w:t>
      </w:r>
    </w:p>
    <w:p w14:paraId="65EC65E5" w14:textId="77777777" w:rsidR="005D36DE" w:rsidRPr="00CB3AD6" w:rsidRDefault="005D36DE" w:rsidP="00C576F7">
      <w:pPr>
        <w:pStyle w:val="ListParagraph"/>
        <w:numPr>
          <w:ilvl w:val="0"/>
          <w:numId w:val="117"/>
        </w:numPr>
      </w:pPr>
      <w:r w:rsidRPr="00CB3AD6">
        <w:t>Numar unitati de filtrare: n = 2;</w:t>
      </w:r>
    </w:p>
    <w:p w14:paraId="390DFF06" w14:textId="77777777" w:rsidR="005D36DE" w:rsidRPr="00CB3AD6" w:rsidRDefault="005D36DE" w:rsidP="00C576F7">
      <w:pPr>
        <w:pStyle w:val="ListParagraph"/>
        <w:numPr>
          <w:ilvl w:val="0"/>
          <w:numId w:val="117"/>
        </w:numPr>
      </w:pPr>
      <w:r w:rsidRPr="00CB3AD6">
        <w:t>Diametrul unui filtru: D = 2.60 m;</w:t>
      </w:r>
    </w:p>
    <w:p w14:paraId="68FD542E" w14:textId="77777777" w:rsidR="005D36DE" w:rsidRPr="00CB3AD6" w:rsidRDefault="005D36DE" w:rsidP="00C576F7">
      <w:pPr>
        <w:numPr>
          <w:ilvl w:val="1"/>
          <w:numId w:val="117"/>
        </w:numPr>
      </w:pPr>
      <w:r w:rsidRPr="00CB3AD6">
        <w:t>Dimensiuni filtru:</w:t>
      </w:r>
    </w:p>
    <w:p w14:paraId="59936218"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06271674" w14:textId="77777777" w:rsidR="005D36DE" w:rsidRPr="00CB3AD6" w:rsidRDefault="005D36DE" w:rsidP="00C576F7">
      <w:pPr>
        <w:numPr>
          <w:ilvl w:val="2"/>
          <w:numId w:val="117"/>
        </w:numPr>
      </w:pPr>
      <w:r w:rsidRPr="00CB3AD6">
        <w:t>Diametru: D = 2.60 m;</w:t>
      </w:r>
    </w:p>
    <w:p w14:paraId="24950A8D"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04C295B9" w14:textId="77777777" w:rsidR="005D36DE" w:rsidRPr="00CB3AD6" w:rsidRDefault="005D36DE" w:rsidP="00C576F7">
      <w:pPr>
        <w:pStyle w:val="ListParagraph"/>
        <w:numPr>
          <w:ilvl w:val="0"/>
          <w:numId w:val="117"/>
        </w:numPr>
      </w:pPr>
      <w:r w:rsidRPr="00CB3AD6">
        <w:t>Material executie cuva filtru: otel inoxidabil AISI 304;</w:t>
      </w:r>
    </w:p>
    <w:p w14:paraId="37F68D29"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08922528"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69A8190A" w14:textId="77777777" w:rsidR="005D36DE" w:rsidRPr="00CB3AD6" w:rsidRDefault="005D36DE" w:rsidP="00C576F7">
      <w:pPr>
        <w:pStyle w:val="ListParagraph"/>
        <w:numPr>
          <w:ilvl w:val="0"/>
          <w:numId w:val="117"/>
        </w:numPr>
      </w:pPr>
      <w:r w:rsidRPr="00CB3AD6">
        <w:t>Viteza de filtrare in procesul de filtrare (2 cuve in functionare): v</w:t>
      </w:r>
      <w:r w:rsidRPr="00CB3AD6">
        <w:rPr>
          <w:vertAlign w:val="subscript"/>
        </w:rPr>
        <w:t>FF</w:t>
      </w:r>
      <w:r w:rsidRPr="00CB3AD6">
        <w:t xml:space="preserve"> = 1.1 m/h;</w:t>
      </w:r>
    </w:p>
    <w:p w14:paraId="70D58699" w14:textId="77777777" w:rsidR="005D36DE" w:rsidRPr="00CB3AD6" w:rsidRDefault="005D36DE"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2.2 m/h;</w:t>
      </w:r>
    </w:p>
    <w:p w14:paraId="4A997FFC" w14:textId="77777777" w:rsidR="005D36DE" w:rsidRPr="00CB3AD6" w:rsidRDefault="005D36DE" w:rsidP="00C576F7">
      <w:pPr>
        <w:pStyle w:val="ListParagraph"/>
        <w:numPr>
          <w:ilvl w:val="0"/>
          <w:numId w:val="117"/>
        </w:numPr>
      </w:pPr>
      <w:r w:rsidRPr="00CB3AD6">
        <w:t>Caracteristicile stratului filtrant se adopta:</w:t>
      </w:r>
    </w:p>
    <w:p w14:paraId="7DCFCFAB"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285ECD42"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57F51373"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6FF7FEA3"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17F0A795"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0659B60E"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3AA9F008"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246A3E8C"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1AEE39F5"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40322F37"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604A2832"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17F4F07D"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2ABABB96"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58BB2A9B" w14:textId="77777777" w:rsidR="005D36DE" w:rsidRPr="00CB3AD6" w:rsidRDefault="005D36DE" w:rsidP="005D36DE">
      <w:r w:rsidRPr="00CB3AD6">
        <w:tab/>
        <w:t>Descriere sisteme componente:</w:t>
      </w:r>
    </w:p>
    <w:p w14:paraId="1F5E503B"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0038ABB3" w14:textId="21FFCDDB"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191F915A" w14:textId="77777777" w:rsidR="005D36DE" w:rsidRPr="00CB3AD6" w:rsidRDefault="005D36DE" w:rsidP="005D36DE">
      <w:pPr>
        <w:rPr>
          <w:b/>
        </w:rPr>
      </w:pPr>
      <w:r w:rsidRPr="00CB3AD6">
        <w:rPr>
          <w:b/>
        </w:rPr>
        <w:lastRenderedPageBreak/>
        <w:tab/>
      </w:r>
      <w:r w:rsidRPr="00CB3AD6">
        <w:rPr>
          <w:b/>
        </w:rPr>
        <w:sym w:font="Symbol" w:char="F0B7"/>
      </w:r>
      <w:r w:rsidRPr="00CB3AD6">
        <w:rPr>
          <w:b/>
        </w:rPr>
        <w:t xml:space="preserve"> Drenaj</w:t>
      </w:r>
    </w:p>
    <w:p w14:paraId="6B17DA53" w14:textId="77777777" w:rsidR="005D36DE" w:rsidRPr="00CB3AD6" w:rsidRDefault="005D36DE" w:rsidP="00C576F7">
      <w:pPr>
        <w:numPr>
          <w:ilvl w:val="0"/>
          <w:numId w:val="118"/>
        </w:numPr>
        <w:tabs>
          <w:tab w:val="clear" w:pos="1080"/>
          <w:tab w:val="num" w:pos="1800"/>
        </w:tabs>
        <w:ind w:left="1800"/>
      </w:pPr>
      <w:r w:rsidRPr="00CB3AD6">
        <w:t>Tip: placi cu crepine;</w:t>
      </w:r>
    </w:p>
    <w:p w14:paraId="0D1F85F1"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0D6227E0"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09A06E22" w14:textId="551803BA"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6AADB2D7"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24B2CD8E"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7A848631"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491CFC30" w14:textId="77777777" w:rsidR="005D36DE" w:rsidRPr="00CB3AD6" w:rsidRDefault="005D36DE" w:rsidP="00C576F7">
      <w:pPr>
        <w:numPr>
          <w:ilvl w:val="0"/>
          <w:numId w:val="118"/>
        </w:numPr>
        <w:tabs>
          <w:tab w:val="clear" w:pos="1080"/>
          <w:tab w:val="num" w:pos="1800"/>
        </w:tabs>
        <w:ind w:left="2160"/>
      </w:pPr>
      <w:r w:rsidRPr="00CB3AD6">
        <w:t>Un captor sub drenaj;</w:t>
      </w:r>
    </w:p>
    <w:p w14:paraId="780396F9"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3CC3D0FC" w14:textId="57F9626F"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3F351735"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72C826EA"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0389D6F9"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5A08BA97"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1BEB0C2C"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233EBB3E" w14:textId="3CB1637E"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8A20966" w14:textId="77777777" w:rsidR="005D36DE" w:rsidRPr="00CB3AD6" w:rsidRDefault="005D36DE" w:rsidP="005D36DE">
      <w:pPr>
        <w:ind w:firstLine="720"/>
      </w:pPr>
      <w:r w:rsidRPr="00CB3AD6">
        <w:t>Pentru spalarea filtrelor din treapta I de filtrare se va utiliza statia de apa si aer spalare filtre aferenta treptei de filtrare nr. II.</w:t>
      </w:r>
    </w:p>
    <w:p w14:paraId="3B4F59A8" w14:textId="77777777" w:rsidR="005D36DE" w:rsidRPr="00CB3AD6" w:rsidRDefault="005D36DE" w:rsidP="005D36DE"/>
    <w:p w14:paraId="6E2F666F" w14:textId="77777777" w:rsidR="005D36DE" w:rsidRPr="00CB3AD6" w:rsidRDefault="005D36DE" w:rsidP="005D36DE">
      <w:pPr>
        <w:pStyle w:val="Heading5"/>
      </w:pPr>
      <w:bookmarkStart w:id="814" w:name="_Toc42724580"/>
      <w:r w:rsidRPr="00CB3AD6">
        <w:t>Bazin de contact cu clorul pentru eliminare amoniu</w:t>
      </w:r>
      <w:bookmarkEnd w:id="814"/>
    </w:p>
    <w:p w14:paraId="2B799973" w14:textId="77777777" w:rsidR="005D36DE" w:rsidRPr="00CB3AD6" w:rsidRDefault="005D36DE" w:rsidP="005D36DE">
      <w:pPr>
        <w:ind w:firstLine="720"/>
      </w:pPr>
      <w:r w:rsidRPr="00CB3AD6">
        <w:t xml:space="preserve">Se va asigura un timp de contact de 30 minute. </w:t>
      </w:r>
    </w:p>
    <w:p w14:paraId="7300A49F" w14:textId="77777777" w:rsidR="005D36DE" w:rsidRPr="00CB3AD6" w:rsidRDefault="005D36DE" w:rsidP="005D36DE">
      <w:pPr>
        <w:ind w:firstLine="720"/>
      </w:pPr>
      <w:r w:rsidRPr="00CB3AD6">
        <w:t>Se adopta un bazin de contact cu volumul: V = 6.0 m</w:t>
      </w:r>
      <w:r w:rsidRPr="00CB3AD6">
        <w:rPr>
          <w:vertAlign w:val="superscript"/>
        </w:rPr>
        <w:t>3</w:t>
      </w:r>
      <w:r w:rsidRPr="00CB3AD6">
        <w:t>.</w:t>
      </w:r>
    </w:p>
    <w:p w14:paraId="7AB84B6A" w14:textId="77777777" w:rsidR="005D36DE" w:rsidRPr="00CB3AD6" w:rsidRDefault="005D36DE" w:rsidP="005D36DE"/>
    <w:p w14:paraId="0B3211D4" w14:textId="77777777" w:rsidR="005D36DE" w:rsidRPr="00CB3AD6" w:rsidRDefault="005D36DE" w:rsidP="005D36DE">
      <w:pPr>
        <w:pStyle w:val="Heading5"/>
      </w:pPr>
      <w:bookmarkStart w:id="815" w:name="_Toc42724581"/>
      <w:r w:rsidRPr="00CB3AD6">
        <w:t>Statie de pompare treapta a IIa</w:t>
      </w:r>
      <w:bookmarkEnd w:id="815"/>
    </w:p>
    <w:p w14:paraId="1AE2B049" w14:textId="6D5DBE32" w:rsidR="005D36DE" w:rsidRPr="00CB3AD6" w:rsidRDefault="005D36DE" w:rsidP="005D36DE">
      <w:pPr>
        <w:ind w:firstLine="576"/>
      </w:pPr>
      <w:r w:rsidRPr="00CB3AD6">
        <w:t xml:space="preserve">Se va prevedea o statie de pompare intermediara care va aspira apa din </w:t>
      </w:r>
      <w:r w:rsidR="000E1220" w:rsidRPr="00CB3AD6">
        <w:t xml:space="preserve">bazinul de aspiratie </w:t>
      </w:r>
      <w:r w:rsidRPr="00CB3AD6">
        <w:t>si o va transmite in treptele urmatoare (filtre CAG).</w:t>
      </w:r>
    </w:p>
    <w:p w14:paraId="059191D4" w14:textId="77777777" w:rsidR="005D36DE" w:rsidRPr="00CB3AD6" w:rsidRDefault="005D36DE" w:rsidP="005D36DE">
      <w:pPr>
        <w:ind w:left="576"/>
      </w:pPr>
      <w:r w:rsidRPr="00CB3AD6">
        <w:t>Debitul instalat al statiei de pompare va fi Q = 12 m</w:t>
      </w:r>
      <w:r w:rsidRPr="00CB3AD6">
        <w:rPr>
          <w:vertAlign w:val="superscript"/>
        </w:rPr>
        <w:t>3</w:t>
      </w:r>
      <w:r w:rsidRPr="00CB3AD6">
        <w:t>/h.</w:t>
      </w:r>
    </w:p>
    <w:p w14:paraId="3C94130F" w14:textId="77777777" w:rsidR="005D36DE" w:rsidRPr="00CB3AD6" w:rsidRDefault="005D36DE" w:rsidP="005D36DE">
      <w:pPr>
        <w:ind w:left="576"/>
      </w:pPr>
      <w:r w:rsidRPr="00CB3AD6">
        <w:t>Se vor prevedea (1+1) pompe cu turatie variabila, fiecare cu caracteristicile urmatoare:</w:t>
      </w:r>
    </w:p>
    <w:p w14:paraId="17AC0443" w14:textId="77777777" w:rsidR="005D36DE" w:rsidRPr="00CB3AD6" w:rsidRDefault="005D36DE" w:rsidP="00C576F7">
      <w:pPr>
        <w:pStyle w:val="ListParagraph"/>
        <w:numPr>
          <w:ilvl w:val="0"/>
          <w:numId w:val="115"/>
        </w:numPr>
      </w:pPr>
      <w:r w:rsidRPr="00CB3AD6">
        <w:t>Debit: Q</w:t>
      </w:r>
      <w:r w:rsidRPr="00CB3AD6">
        <w:rPr>
          <w:vertAlign w:val="subscript"/>
        </w:rPr>
        <w:t>1P</w:t>
      </w:r>
      <w:r w:rsidRPr="00CB3AD6">
        <w:t xml:space="preserve"> = 12 m</w:t>
      </w:r>
      <w:r w:rsidRPr="00CB3AD6">
        <w:rPr>
          <w:vertAlign w:val="superscript"/>
        </w:rPr>
        <w:t>3</w:t>
      </w:r>
      <w:r w:rsidRPr="00CB3AD6">
        <w:t>/h;</w:t>
      </w:r>
    </w:p>
    <w:p w14:paraId="3D2C41B3" w14:textId="77777777"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20 m.</w:t>
      </w:r>
    </w:p>
    <w:p w14:paraId="529F1D59" w14:textId="0D2B057E" w:rsidR="000E1220" w:rsidRPr="00CB3AD6" w:rsidRDefault="000E1220" w:rsidP="000E1220">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2.0 m</w:t>
      </w:r>
      <w:r w:rsidRPr="00CB3AD6">
        <w:rPr>
          <w:vertAlign w:val="superscript"/>
          <w:lang w:val="fr-FR"/>
        </w:rPr>
        <w:t>3</w:t>
      </w:r>
      <w:r w:rsidRPr="00CB3AD6">
        <w:rPr>
          <w:lang w:val="fr-FR"/>
        </w:rPr>
        <w:t>.</w:t>
      </w:r>
    </w:p>
    <w:p w14:paraId="521332E3" w14:textId="77777777" w:rsidR="000E1220" w:rsidRPr="00CB3AD6" w:rsidRDefault="000E1220" w:rsidP="000E1220">
      <w:pPr>
        <w:rPr>
          <w:rFonts w:asciiTheme="minorHAnsi" w:hAnsiTheme="minorHAnsi" w:cstheme="minorHAnsi"/>
          <w:bCs/>
        </w:rPr>
      </w:pPr>
      <w:r w:rsidRPr="00CB3AD6">
        <w:rPr>
          <w:rFonts w:asciiTheme="minorHAnsi" w:hAnsiTheme="minorHAnsi" w:cstheme="minorHAnsi"/>
          <w:bCs/>
        </w:rPr>
        <w:tab/>
        <w:t>Dimensiunile principale ale bazinului de aspiratie se adopta: B = 1.0 m, L = 2.0 m, H = 1.0 m.</w:t>
      </w:r>
    </w:p>
    <w:p w14:paraId="6748101D" w14:textId="77777777" w:rsidR="000E1220" w:rsidRPr="00CB3AD6" w:rsidRDefault="000E1220" w:rsidP="005D36DE"/>
    <w:p w14:paraId="108DA7CC" w14:textId="77777777" w:rsidR="005D36DE" w:rsidRPr="00CB3AD6" w:rsidRDefault="005D36DE" w:rsidP="005D36DE">
      <w:pPr>
        <w:pStyle w:val="Heading5"/>
      </w:pPr>
      <w:bookmarkStart w:id="816" w:name="_Toc42724582"/>
      <w:r w:rsidRPr="00CB3AD6">
        <w:t>Filtre carbune activ granular</w:t>
      </w:r>
      <w:bookmarkEnd w:id="816"/>
    </w:p>
    <w:p w14:paraId="256AE7AC"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11466B8F" w14:textId="77777777" w:rsidR="005D36DE" w:rsidRPr="00CB3AD6" w:rsidRDefault="005D36DE" w:rsidP="00C576F7">
      <w:pPr>
        <w:pStyle w:val="ListParagraph"/>
        <w:numPr>
          <w:ilvl w:val="0"/>
          <w:numId w:val="117"/>
        </w:numPr>
      </w:pPr>
      <w:r w:rsidRPr="00CB3AD6">
        <w:t>Numar unitati de filtrare: n = (1+1);</w:t>
      </w:r>
    </w:p>
    <w:p w14:paraId="5598F7A8" w14:textId="77777777" w:rsidR="005D36DE" w:rsidRPr="00CB3AD6" w:rsidRDefault="005D36DE" w:rsidP="00C576F7">
      <w:pPr>
        <w:pStyle w:val="ListParagraph"/>
        <w:numPr>
          <w:ilvl w:val="0"/>
          <w:numId w:val="117"/>
        </w:numPr>
      </w:pPr>
      <w:r w:rsidRPr="00CB3AD6">
        <w:t>Diametrul unui filtru: D = 2.60 m;</w:t>
      </w:r>
    </w:p>
    <w:p w14:paraId="6861D666" w14:textId="77777777" w:rsidR="005D36DE" w:rsidRPr="00CB3AD6" w:rsidRDefault="005D36DE" w:rsidP="00C576F7">
      <w:pPr>
        <w:numPr>
          <w:ilvl w:val="1"/>
          <w:numId w:val="117"/>
        </w:numPr>
      </w:pPr>
      <w:r w:rsidRPr="00CB3AD6">
        <w:t>Dimensiuni filtru:</w:t>
      </w:r>
    </w:p>
    <w:p w14:paraId="0C6AF640"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7E75BE00" w14:textId="77777777" w:rsidR="005D36DE" w:rsidRPr="00CB3AD6" w:rsidRDefault="005D36DE" w:rsidP="00C576F7">
      <w:pPr>
        <w:numPr>
          <w:ilvl w:val="2"/>
          <w:numId w:val="117"/>
        </w:numPr>
      </w:pPr>
      <w:r w:rsidRPr="00CB3AD6">
        <w:t>Diametru: D = 2.60 m;</w:t>
      </w:r>
    </w:p>
    <w:p w14:paraId="06071484"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58AAD203" w14:textId="77777777" w:rsidR="005D36DE" w:rsidRPr="00CB3AD6" w:rsidRDefault="005D36DE" w:rsidP="00C576F7">
      <w:pPr>
        <w:pStyle w:val="ListParagraph"/>
        <w:numPr>
          <w:ilvl w:val="0"/>
          <w:numId w:val="117"/>
        </w:numPr>
      </w:pPr>
      <w:r w:rsidRPr="00CB3AD6">
        <w:t>Material executie cuva filtru: otel inoxidabil AISI 304;</w:t>
      </w:r>
    </w:p>
    <w:p w14:paraId="2C479090"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5081A520" w14:textId="77777777" w:rsidR="005D36DE" w:rsidRPr="00CB3AD6" w:rsidRDefault="005D36DE" w:rsidP="00C576F7">
      <w:pPr>
        <w:pStyle w:val="ListParagraph"/>
        <w:numPr>
          <w:ilvl w:val="0"/>
          <w:numId w:val="117"/>
        </w:numPr>
      </w:pPr>
      <w:r w:rsidRPr="00CB3AD6">
        <w:t>EBCT : 40 min</w:t>
      </w:r>
    </w:p>
    <w:p w14:paraId="18A89B0A" w14:textId="77777777" w:rsidR="005D36DE" w:rsidRPr="00CB3AD6" w:rsidRDefault="005D36DE" w:rsidP="005D36DE">
      <w:pPr>
        <w:ind w:firstLine="720"/>
      </w:pPr>
      <w:r w:rsidRPr="00CB3AD6">
        <w:t>Caracteristicile stratului de carbune activ granular se adopta:</w:t>
      </w:r>
    </w:p>
    <w:p w14:paraId="17507D04" w14:textId="77777777" w:rsidR="005D36DE" w:rsidRPr="00CB3AD6" w:rsidRDefault="005D36DE" w:rsidP="00C576F7">
      <w:pPr>
        <w:numPr>
          <w:ilvl w:val="0"/>
          <w:numId w:val="141"/>
        </w:numPr>
      </w:pPr>
      <w:r w:rsidRPr="00CB3AD6">
        <w:rPr>
          <w:u w:val="single"/>
        </w:rPr>
        <w:t>Suprafata specifica</w:t>
      </w:r>
      <w:r w:rsidRPr="00CB3AD6">
        <w:t xml:space="preserve"> - minim 1000 m</w:t>
      </w:r>
      <w:r w:rsidRPr="00CB3AD6">
        <w:rPr>
          <w:vertAlign w:val="superscript"/>
        </w:rPr>
        <w:t>2</w:t>
      </w:r>
      <w:r w:rsidRPr="00CB3AD6">
        <w:t>/g;</w:t>
      </w:r>
    </w:p>
    <w:p w14:paraId="05D8C6A4" w14:textId="77777777" w:rsidR="005D36DE" w:rsidRPr="00CB3AD6" w:rsidRDefault="005D36DE" w:rsidP="00C576F7">
      <w:pPr>
        <w:numPr>
          <w:ilvl w:val="0"/>
          <w:numId w:val="141"/>
        </w:numPr>
      </w:pPr>
      <w:r w:rsidRPr="00CB3AD6">
        <w:rPr>
          <w:u w:val="single"/>
        </w:rPr>
        <w:t>Densitatea in vrac</w:t>
      </w:r>
      <w:r w:rsidRPr="00CB3AD6">
        <w:t xml:space="preserve"> circa ρ</w:t>
      </w:r>
      <w:r w:rsidRPr="00CB3AD6">
        <w:rPr>
          <w:vertAlign w:val="subscript"/>
        </w:rPr>
        <w:t>vrac</w:t>
      </w:r>
      <w:r w:rsidRPr="00CB3AD6">
        <w:t xml:space="preserve"> = 500 kg/m</w:t>
      </w:r>
      <w:r w:rsidRPr="00CB3AD6">
        <w:rPr>
          <w:vertAlign w:val="superscript"/>
        </w:rPr>
        <w:t>3</w:t>
      </w:r>
      <w:r w:rsidRPr="00CB3AD6">
        <w:t>;</w:t>
      </w:r>
    </w:p>
    <w:p w14:paraId="6849404A" w14:textId="77777777" w:rsidR="005D36DE" w:rsidRPr="00CB3AD6" w:rsidRDefault="005D36DE" w:rsidP="00C576F7">
      <w:pPr>
        <w:numPr>
          <w:ilvl w:val="0"/>
          <w:numId w:val="141"/>
        </w:numPr>
      </w:pPr>
      <w:r w:rsidRPr="00CB3AD6">
        <w:rPr>
          <w:u w:val="single"/>
        </w:rPr>
        <w:t>Densitatea particulelor</w:t>
      </w:r>
      <w:r w:rsidRPr="00CB3AD6">
        <w:t xml:space="preserve"> ρ</w:t>
      </w:r>
      <w:r w:rsidRPr="00CB3AD6">
        <w:rPr>
          <w:vertAlign w:val="subscript"/>
        </w:rPr>
        <w:t>part</w:t>
      </w:r>
      <w:r w:rsidRPr="00CB3AD6">
        <w:t xml:space="preserve"> = 0.7 – 0.8 g/cm</w:t>
      </w:r>
      <w:r w:rsidRPr="00CB3AD6">
        <w:rPr>
          <w:vertAlign w:val="superscript"/>
        </w:rPr>
        <w:t>3</w:t>
      </w:r>
      <w:r w:rsidRPr="00CB3AD6">
        <w:t>;</w:t>
      </w:r>
    </w:p>
    <w:p w14:paraId="5D34585C" w14:textId="77777777" w:rsidR="005D36DE" w:rsidRPr="00CB3AD6" w:rsidRDefault="005D36DE" w:rsidP="00C576F7">
      <w:pPr>
        <w:numPr>
          <w:ilvl w:val="0"/>
          <w:numId w:val="141"/>
        </w:numPr>
      </w:pPr>
      <w:r w:rsidRPr="00CB3AD6">
        <w:rPr>
          <w:u w:val="single"/>
        </w:rPr>
        <w:t>Volumul porilor</w:t>
      </w:r>
      <w:r w:rsidRPr="00CB3AD6">
        <w:t xml:space="preserve"> V</w:t>
      </w:r>
      <w:r w:rsidRPr="00CB3AD6">
        <w:rPr>
          <w:vertAlign w:val="subscript"/>
        </w:rPr>
        <w:t>pori</w:t>
      </w:r>
      <w:r w:rsidRPr="00CB3AD6">
        <w:t xml:space="preserve"> = 0.9 – 1.1 g/cm</w:t>
      </w:r>
      <w:r w:rsidRPr="00CB3AD6">
        <w:rPr>
          <w:vertAlign w:val="superscript"/>
        </w:rPr>
        <w:t>3</w:t>
      </w:r>
      <w:r w:rsidRPr="00CB3AD6">
        <w:t>;</w:t>
      </w:r>
    </w:p>
    <w:p w14:paraId="3C2E9677" w14:textId="77777777" w:rsidR="005D36DE" w:rsidRPr="00CB3AD6" w:rsidRDefault="005D36DE" w:rsidP="00C576F7">
      <w:pPr>
        <w:numPr>
          <w:ilvl w:val="0"/>
          <w:numId w:val="141"/>
        </w:numPr>
      </w:pPr>
      <w:r w:rsidRPr="00CB3AD6">
        <w:rPr>
          <w:u w:val="single"/>
        </w:rPr>
        <w:t>Continutul de cenusa</w:t>
      </w:r>
      <w:r w:rsidRPr="00CB3AD6">
        <w:t xml:space="preserve"> C &lt; 10%;</w:t>
      </w:r>
    </w:p>
    <w:p w14:paraId="624F3349" w14:textId="77777777" w:rsidR="005D36DE" w:rsidRPr="00CB3AD6" w:rsidRDefault="005D36DE" w:rsidP="005D36DE">
      <w:r w:rsidRPr="00CB3AD6">
        <w:tab/>
        <w:t>Descriere sisteme componente:</w:t>
      </w:r>
    </w:p>
    <w:p w14:paraId="136F727B"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35878EEF" w14:textId="24C28E9B"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2C832DC8"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3F802C05" w14:textId="77777777" w:rsidR="005D36DE" w:rsidRPr="00CB3AD6" w:rsidRDefault="005D36DE" w:rsidP="00C576F7">
      <w:pPr>
        <w:numPr>
          <w:ilvl w:val="0"/>
          <w:numId w:val="118"/>
        </w:numPr>
        <w:tabs>
          <w:tab w:val="clear" w:pos="1080"/>
          <w:tab w:val="num" w:pos="1800"/>
        </w:tabs>
        <w:ind w:left="1800"/>
      </w:pPr>
      <w:r w:rsidRPr="00CB3AD6">
        <w:t>Tip: placi cu crepine;</w:t>
      </w:r>
    </w:p>
    <w:p w14:paraId="332597E8"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44415BD3"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1A6C7E81" w14:textId="4C46B41E"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4F3DCDF7"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111351ED"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2D3AB8BB"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40CDAA49" w14:textId="77777777" w:rsidR="005D36DE" w:rsidRPr="00CB3AD6" w:rsidRDefault="005D36DE" w:rsidP="00C576F7">
      <w:pPr>
        <w:numPr>
          <w:ilvl w:val="0"/>
          <w:numId w:val="118"/>
        </w:numPr>
        <w:tabs>
          <w:tab w:val="clear" w:pos="1080"/>
          <w:tab w:val="num" w:pos="1800"/>
        </w:tabs>
        <w:ind w:left="2160"/>
      </w:pPr>
      <w:r w:rsidRPr="00CB3AD6">
        <w:t>Un captor sub drenaj;</w:t>
      </w:r>
    </w:p>
    <w:p w14:paraId="2D0A8FE2"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093E9105" w14:textId="23113E2A"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404E1DF8"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0FE092EE" w14:textId="77777777" w:rsidR="005D36DE" w:rsidRPr="00CB3AD6" w:rsidRDefault="005D36DE" w:rsidP="00C576F7">
      <w:pPr>
        <w:numPr>
          <w:ilvl w:val="0"/>
          <w:numId w:val="118"/>
        </w:numPr>
        <w:tabs>
          <w:tab w:val="clear" w:pos="1080"/>
          <w:tab w:val="num" w:pos="1800"/>
        </w:tabs>
        <w:ind w:left="1800"/>
      </w:pPr>
      <w:r w:rsidRPr="00CB3AD6">
        <w:lastRenderedPageBreak/>
        <w:t>Conducta de apa de spalare cu vana fluture cu comanda electrica.</w:t>
      </w:r>
    </w:p>
    <w:p w14:paraId="35717427"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5C81BEC7"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7880C47C"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7EFED456" w14:textId="43054DC1"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1124DADC" w14:textId="77777777" w:rsidR="005D36DE" w:rsidRPr="00CB3AD6" w:rsidRDefault="005D36DE" w:rsidP="005D36DE">
      <w:pPr>
        <w:ind w:firstLine="720"/>
      </w:pPr>
      <w:r w:rsidRPr="00CB3AD6">
        <w:t>Pentru spalarea filtrelor din treptele I si II de filtrare se va utiliza un rezervor si o statia de apa si aer spalare filtre cu urmatoarele caracteristici:</w:t>
      </w:r>
    </w:p>
    <w:p w14:paraId="4DECE7E3" w14:textId="77777777" w:rsidR="005D36DE" w:rsidRPr="00CB3AD6" w:rsidRDefault="005D36DE" w:rsidP="00C576F7">
      <w:pPr>
        <w:pStyle w:val="ListParagraph"/>
        <w:numPr>
          <w:ilvl w:val="0"/>
          <w:numId w:val="120"/>
        </w:numPr>
      </w:pPr>
      <w:r w:rsidRPr="00CB3AD6">
        <w:t>Reteta de spalare propusa:</w:t>
      </w:r>
    </w:p>
    <w:p w14:paraId="1488D1A0" w14:textId="77777777" w:rsidR="005D36DE" w:rsidRPr="00CB3AD6" w:rsidRDefault="005D36DE" w:rsidP="00C576F7">
      <w:pPr>
        <w:numPr>
          <w:ilvl w:val="1"/>
          <w:numId w:val="120"/>
        </w:numPr>
      </w:pPr>
      <w:r w:rsidRPr="00CB3AD6">
        <w:t>Reteta de spalare propusa:</w:t>
      </w:r>
    </w:p>
    <w:p w14:paraId="5FDE98A7" w14:textId="77777777" w:rsidR="005D36DE" w:rsidRPr="00CB3AD6" w:rsidRDefault="005D36DE" w:rsidP="00C576F7">
      <w:pPr>
        <w:numPr>
          <w:ilvl w:val="2"/>
          <w:numId w:val="120"/>
        </w:numPr>
      </w:pPr>
      <w:r w:rsidRPr="00CB3AD6">
        <w:t>Apa, T</w:t>
      </w:r>
      <w:r w:rsidRPr="00CB3AD6">
        <w:rPr>
          <w:vertAlign w:val="subscript"/>
        </w:rPr>
        <w:t>2</w:t>
      </w:r>
      <w:r w:rsidRPr="00CB3AD6">
        <w:t>=15 min., la intensitatea:</w:t>
      </w:r>
    </w:p>
    <w:p w14:paraId="79931AFA" w14:textId="77777777" w:rsidR="005D36DE" w:rsidRPr="00CB3AD6" w:rsidRDefault="005D36DE" w:rsidP="00C576F7">
      <w:pPr>
        <w:numPr>
          <w:ilvl w:val="3"/>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1B7EE0A2" w14:textId="77777777" w:rsidR="005D36DE" w:rsidRPr="00CB3AD6" w:rsidRDefault="005D36DE" w:rsidP="00C576F7">
      <w:pPr>
        <w:numPr>
          <w:ilvl w:val="2"/>
          <w:numId w:val="120"/>
        </w:numPr>
      </w:pPr>
      <w:r w:rsidRPr="00CB3AD6">
        <w:t>Frecventa de spalare filtre – o spalare/zi;</w:t>
      </w:r>
    </w:p>
    <w:p w14:paraId="6D7C6B69" w14:textId="77777777" w:rsidR="005D36DE" w:rsidRPr="00CB3AD6" w:rsidRDefault="005D36DE" w:rsidP="00C576F7">
      <w:pPr>
        <w:pStyle w:val="ListParagraph"/>
        <w:numPr>
          <w:ilvl w:val="0"/>
          <w:numId w:val="120"/>
        </w:numPr>
      </w:pPr>
      <w:r w:rsidRPr="00CB3AD6">
        <w:t>Rezervor tampon de apa de spalare V = 20 m</w:t>
      </w:r>
      <w:r w:rsidRPr="00CB3AD6">
        <w:rPr>
          <w:vertAlign w:val="superscript"/>
        </w:rPr>
        <w:t>3</w:t>
      </w:r>
      <w:r w:rsidRPr="00CB3AD6">
        <w:t>, cu dimensiunile principale:</w:t>
      </w:r>
    </w:p>
    <w:p w14:paraId="59317CB3" w14:textId="77777777" w:rsidR="005D36DE" w:rsidRPr="00CB3AD6" w:rsidRDefault="005D36DE" w:rsidP="00C576F7">
      <w:pPr>
        <w:pStyle w:val="ListParagraph"/>
        <w:numPr>
          <w:ilvl w:val="1"/>
          <w:numId w:val="120"/>
        </w:numPr>
      </w:pPr>
      <w:r w:rsidRPr="00CB3AD6">
        <w:t>Lungime: L = 4.0 m;</w:t>
      </w:r>
    </w:p>
    <w:p w14:paraId="5A89CC0C" w14:textId="77777777" w:rsidR="005D36DE" w:rsidRPr="00CB3AD6" w:rsidRDefault="005D36DE" w:rsidP="00C576F7">
      <w:pPr>
        <w:pStyle w:val="ListParagraph"/>
        <w:numPr>
          <w:ilvl w:val="1"/>
          <w:numId w:val="120"/>
        </w:numPr>
      </w:pPr>
      <w:r w:rsidRPr="00CB3AD6">
        <w:t>Latime: B = 2.5 m;</w:t>
      </w:r>
    </w:p>
    <w:p w14:paraId="7365CD36" w14:textId="77777777" w:rsidR="005D36DE" w:rsidRPr="00CB3AD6" w:rsidRDefault="005D36DE" w:rsidP="00C576F7">
      <w:pPr>
        <w:pStyle w:val="ListParagraph"/>
        <w:numPr>
          <w:ilvl w:val="1"/>
          <w:numId w:val="120"/>
        </w:numPr>
      </w:pPr>
      <w:r w:rsidRPr="00CB3AD6">
        <w:t>Inaltime utila apa: H = 2.0 m.</w:t>
      </w:r>
    </w:p>
    <w:p w14:paraId="237E7D31" w14:textId="77777777" w:rsidR="005D36DE" w:rsidRPr="00CB3AD6" w:rsidRDefault="005D36DE" w:rsidP="00C576F7">
      <w:pPr>
        <w:pStyle w:val="ListParagraph"/>
        <w:numPr>
          <w:ilvl w:val="0"/>
          <w:numId w:val="120"/>
        </w:numPr>
      </w:pPr>
      <w:r w:rsidRPr="00CB3AD6">
        <w:t>Se prevad (1+1) pompe apa spalare cu urmatoarele caracteristici:</w:t>
      </w:r>
    </w:p>
    <w:p w14:paraId="46957BEB"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6FBFCC45" w14:textId="77777777" w:rsidR="005D36DE" w:rsidRPr="00CB3AD6" w:rsidRDefault="005D36DE" w:rsidP="00C576F7">
      <w:pPr>
        <w:pStyle w:val="ListParagraph"/>
        <w:numPr>
          <w:ilvl w:val="1"/>
          <w:numId w:val="120"/>
        </w:numPr>
      </w:pPr>
      <w:r w:rsidRPr="00CB3AD6">
        <w:t>Inaltime de pompare: H = 10.0 m</w:t>
      </w:r>
    </w:p>
    <w:p w14:paraId="2C0C7478" w14:textId="77777777" w:rsidR="005D36DE" w:rsidRPr="00CB3AD6" w:rsidRDefault="005D36DE" w:rsidP="00C576F7">
      <w:pPr>
        <w:pStyle w:val="ListParagraph"/>
        <w:numPr>
          <w:ilvl w:val="0"/>
          <w:numId w:val="120"/>
        </w:numPr>
      </w:pPr>
      <w:r w:rsidRPr="00CB3AD6">
        <w:t>Se prevad (1+1) suflante cu urmatoarele caracteristici:</w:t>
      </w:r>
    </w:p>
    <w:p w14:paraId="74DCEDBE"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5A997D2B" w14:textId="77777777" w:rsidR="005D36DE" w:rsidRPr="00CB3AD6" w:rsidRDefault="005D36DE" w:rsidP="00C576F7">
      <w:pPr>
        <w:pStyle w:val="ListParagraph"/>
        <w:numPr>
          <w:ilvl w:val="1"/>
          <w:numId w:val="120"/>
        </w:numPr>
      </w:pPr>
      <w:r w:rsidRPr="00CB3AD6">
        <w:t>Presiune diferentiala: ΔP = 700 mbar</w:t>
      </w:r>
    </w:p>
    <w:p w14:paraId="4D63D13B" w14:textId="77777777" w:rsidR="005D36DE" w:rsidRPr="00CB3AD6" w:rsidRDefault="005D36DE" w:rsidP="005D36DE"/>
    <w:p w14:paraId="095EB2E2" w14:textId="77777777" w:rsidR="005D36DE" w:rsidRPr="00CB3AD6" w:rsidRDefault="005D36DE" w:rsidP="005D36DE">
      <w:pPr>
        <w:pStyle w:val="Heading5"/>
      </w:pPr>
      <w:bookmarkStart w:id="817" w:name="_Toc42724583"/>
      <w:r w:rsidRPr="00CB3AD6">
        <w:t>Dezinfectie si eliminare amoniu cu hipoclorit de sodiu</w:t>
      </w:r>
      <w:bookmarkEnd w:id="817"/>
    </w:p>
    <w:p w14:paraId="1101318A" w14:textId="77777777" w:rsidR="005D36DE" w:rsidRPr="00CB3AD6" w:rsidRDefault="005D36DE" w:rsidP="005D36DE">
      <w:pPr>
        <w:ind w:firstLine="720"/>
      </w:pPr>
      <w:r w:rsidRPr="00CB3AD6">
        <w:t>Principalele caracteristici ale statiei de electroclorare sunt:</w:t>
      </w:r>
    </w:p>
    <w:p w14:paraId="75D63FC4" w14:textId="77777777" w:rsidR="005D36DE" w:rsidRPr="00CB3AD6" w:rsidRDefault="005D36DE" w:rsidP="00B058EF">
      <w:pPr>
        <w:numPr>
          <w:ilvl w:val="0"/>
          <w:numId w:val="72"/>
        </w:numPr>
      </w:pPr>
      <w:r w:rsidRPr="00CB3AD6">
        <w:t>Doze hipoclorit de sodiu pentru dezinfectie:</w:t>
      </w:r>
    </w:p>
    <w:p w14:paraId="37592ABB"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72C90A64"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5A0A2F4"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1E98319A" w14:textId="77777777" w:rsidR="005D36DE" w:rsidRPr="00CB3AD6" w:rsidRDefault="005D36DE" w:rsidP="00B058EF">
      <w:pPr>
        <w:numPr>
          <w:ilvl w:val="0"/>
          <w:numId w:val="72"/>
        </w:numPr>
      </w:pPr>
      <w:r w:rsidRPr="00CB3AD6">
        <w:t>Doze hipoclorit de sodiu pentru eliminare amoniu: 39.9 g/m</w:t>
      </w:r>
      <w:r w:rsidRPr="00CB3AD6">
        <w:rPr>
          <w:vertAlign w:val="superscript"/>
        </w:rPr>
        <w:t>3</w:t>
      </w:r>
    </w:p>
    <w:p w14:paraId="4FB394F2" w14:textId="77777777" w:rsidR="005D36DE" w:rsidRPr="00CB3AD6" w:rsidRDefault="005D36DE" w:rsidP="00B058EF">
      <w:pPr>
        <w:numPr>
          <w:ilvl w:val="0"/>
          <w:numId w:val="72"/>
        </w:numPr>
      </w:pPr>
      <w:r w:rsidRPr="00CB3AD6">
        <w:t>Durata de autonomie (stocare reactivi): 30 zile;</w:t>
      </w:r>
    </w:p>
    <w:p w14:paraId="3765E400" w14:textId="77777777" w:rsidR="005D36DE" w:rsidRPr="00CB3AD6" w:rsidRDefault="005D36DE" w:rsidP="00B058EF">
      <w:pPr>
        <w:numPr>
          <w:ilvl w:val="0"/>
          <w:numId w:val="72"/>
        </w:numPr>
      </w:pPr>
      <w:r w:rsidRPr="00CB3AD6">
        <w:t>Stoc solutie hipoclorit de sodiu: 3 zile.</w:t>
      </w:r>
    </w:p>
    <w:p w14:paraId="5AE8B6E7" w14:textId="77777777" w:rsidR="005D36DE" w:rsidRPr="00CB3AD6" w:rsidRDefault="005D36DE" w:rsidP="005D36DE">
      <w:pPr>
        <w:ind w:firstLine="720"/>
      </w:pPr>
      <w:r w:rsidRPr="00CB3AD6">
        <w:t>Capacitatea statiei de electro-clorare se va adopta:</w:t>
      </w:r>
    </w:p>
    <w:p w14:paraId="2CBDB321" w14:textId="77777777" w:rsidR="005D36DE" w:rsidRPr="00CB3AD6" w:rsidRDefault="005D36DE" w:rsidP="005D36DE">
      <w:r w:rsidRPr="00CB3AD6">
        <w:tab/>
      </w:r>
      <w:r w:rsidRPr="00CB3AD6">
        <w:tab/>
      </w:r>
      <w:r w:rsidRPr="00CB3AD6">
        <w:tab/>
        <w:t>C  = 560 g Cl</w:t>
      </w:r>
      <w:r w:rsidRPr="00CB3AD6">
        <w:rPr>
          <w:vertAlign w:val="subscript"/>
        </w:rPr>
        <w:t>2</w:t>
      </w:r>
      <w:r w:rsidRPr="00CB3AD6">
        <w:t xml:space="preserve">/h </w:t>
      </w:r>
    </w:p>
    <w:p w14:paraId="048DD275" w14:textId="77777777" w:rsidR="005D36DE" w:rsidRPr="00CB3AD6" w:rsidRDefault="005D36DE" w:rsidP="005D36DE">
      <w:pPr>
        <w:ind w:firstLine="720"/>
      </w:pPr>
      <w:r w:rsidRPr="00CB3AD6">
        <w:t>Cerintele principale in procesul de electro-clorare sunt:</w:t>
      </w:r>
    </w:p>
    <w:p w14:paraId="4FCF8155" w14:textId="77777777" w:rsidR="005D36DE" w:rsidRPr="00CB3AD6" w:rsidRDefault="005D36DE" w:rsidP="00B058EF">
      <w:pPr>
        <w:numPr>
          <w:ilvl w:val="0"/>
          <w:numId w:val="73"/>
        </w:numPr>
        <w:rPr>
          <w:lang w:eastAsia="en-GB"/>
        </w:rPr>
      </w:pPr>
      <w:r w:rsidRPr="00CB3AD6">
        <w:rPr>
          <w:bCs/>
          <w:lang w:eastAsia="en-GB"/>
        </w:rPr>
        <w:t xml:space="preserve">Apa: </w:t>
      </w:r>
    </w:p>
    <w:p w14:paraId="66A187DF" w14:textId="77777777" w:rsidR="005D36DE" w:rsidRPr="00CB3AD6" w:rsidRDefault="005D36DE" w:rsidP="00B058EF">
      <w:pPr>
        <w:numPr>
          <w:ilvl w:val="1"/>
          <w:numId w:val="73"/>
        </w:numPr>
        <w:rPr>
          <w:lang w:eastAsia="en-GB"/>
        </w:rPr>
      </w:pPr>
      <w:r w:rsidRPr="00CB3AD6">
        <w:rPr>
          <w:lang w:eastAsia="en-GB"/>
        </w:rPr>
        <w:lastRenderedPageBreak/>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5DE668BA"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6B4C84EE"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719484BC"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9B51E40" w14:textId="77777777" w:rsidR="005D36DE" w:rsidRPr="00CB3AD6" w:rsidRDefault="005D36DE" w:rsidP="00B058EF">
      <w:pPr>
        <w:numPr>
          <w:ilvl w:val="0"/>
          <w:numId w:val="73"/>
        </w:numPr>
        <w:rPr>
          <w:lang w:eastAsia="en-GB"/>
        </w:rPr>
      </w:pPr>
      <w:r w:rsidRPr="00CB3AD6">
        <w:rPr>
          <w:bCs/>
          <w:lang w:eastAsia="en-GB"/>
        </w:rPr>
        <w:t xml:space="preserve">Sare: </w:t>
      </w:r>
    </w:p>
    <w:p w14:paraId="64566420" w14:textId="77777777" w:rsidR="005D36DE" w:rsidRPr="00CB3AD6" w:rsidRDefault="005D36DE" w:rsidP="00B058EF">
      <w:pPr>
        <w:numPr>
          <w:ilvl w:val="1"/>
          <w:numId w:val="73"/>
        </w:numPr>
        <w:rPr>
          <w:lang w:eastAsia="en-GB"/>
        </w:rPr>
      </w:pPr>
      <w:r w:rsidRPr="00CB3AD6">
        <w:rPr>
          <w:lang w:eastAsia="en-GB"/>
        </w:rPr>
        <w:t>Sare alimentara (DIN 19604 sau EN 973);</w:t>
      </w:r>
    </w:p>
    <w:p w14:paraId="614C0886"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3CEFE1E9"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59BA6A54"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F8E0BAE"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6762F304"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5A11D45E" w14:textId="77777777" w:rsidR="005D36DE" w:rsidRPr="00CB3AD6" w:rsidRDefault="005D36DE" w:rsidP="00B058EF">
      <w:pPr>
        <w:numPr>
          <w:ilvl w:val="0"/>
          <w:numId w:val="73"/>
        </w:numPr>
        <w:rPr>
          <w:lang w:eastAsia="en-GB"/>
        </w:rPr>
      </w:pPr>
      <w:r w:rsidRPr="00CB3AD6">
        <w:rPr>
          <w:bCs/>
          <w:lang w:eastAsia="en-GB"/>
        </w:rPr>
        <w:t xml:space="preserve">Evacuare aer: </w:t>
      </w:r>
    </w:p>
    <w:p w14:paraId="790CF3E9"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00F622B7" w14:textId="77777777" w:rsidR="005D36DE" w:rsidRPr="00CB3AD6" w:rsidRDefault="005D36DE" w:rsidP="00B058EF">
      <w:pPr>
        <w:numPr>
          <w:ilvl w:val="1"/>
          <w:numId w:val="73"/>
        </w:numPr>
      </w:pPr>
      <w:r w:rsidRPr="00CB3AD6">
        <w:rPr>
          <w:lang w:eastAsia="en-GB"/>
        </w:rPr>
        <w:t>Ventilatia naturala este de asemenea recomandata.</w:t>
      </w:r>
    </w:p>
    <w:p w14:paraId="7D9E7DB3" w14:textId="77777777" w:rsidR="005D36DE" w:rsidRPr="00CB3AD6" w:rsidRDefault="005D36DE" w:rsidP="005D36DE">
      <w:r w:rsidRPr="00CB3AD6">
        <w:tab/>
        <w:t>Se va asigura spatiul de stocare necesar pentru saci de sare cu greutatea de 20 kg. Numarul de saci necesar a fi stocat rezulta: n = 61.</w:t>
      </w:r>
    </w:p>
    <w:p w14:paraId="44493736" w14:textId="77777777" w:rsidR="005D36DE" w:rsidRPr="00CB3AD6" w:rsidRDefault="005D36DE" w:rsidP="005D36DE">
      <w:pPr>
        <w:ind w:firstLine="720"/>
      </w:pPr>
      <w:r w:rsidRPr="00CB3AD6">
        <w:t>Pentru a avea stocul se solutie necesar pentru dezinfectarea apei in situatia de avarie la celula de electroliza se va prevedea un recipient care sa asigure stocarea solutiei de hipoclorit de sodiu necesara pentru 3 zile.</w:t>
      </w:r>
    </w:p>
    <w:p w14:paraId="47D7E94F" w14:textId="77777777" w:rsidR="005D36DE" w:rsidRPr="00CB3AD6" w:rsidRDefault="005D36DE" w:rsidP="005D36DE">
      <w:r w:rsidRPr="00CB3AD6">
        <w:tab/>
        <w:t>Se adopta un recipient cu volumul V = 5.2 m</w:t>
      </w:r>
      <w:r w:rsidRPr="00CB3AD6">
        <w:rPr>
          <w:vertAlign w:val="superscript"/>
        </w:rPr>
        <w:t>3</w:t>
      </w:r>
      <w:r w:rsidRPr="00CB3AD6">
        <w:t xml:space="preserve"> pentru stocarea solutiei de hipoclorit.</w:t>
      </w:r>
    </w:p>
    <w:p w14:paraId="411E5B9C" w14:textId="77777777" w:rsidR="005D36DE" w:rsidRPr="00CB3AD6" w:rsidRDefault="005D36DE" w:rsidP="005D36DE">
      <w:pPr>
        <w:ind w:firstLine="720"/>
      </w:pPr>
      <w:r w:rsidRPr="00CB3AD6">
        <w:t>Dozarea solutiei se face la concentratia de fabricare (8%), cu urmatoarele tipuri de pompe dozatoare:</w:t>
      </w:r>
    </w:p>
    <w:p w14:paraId="44AD3654" w14:textId="77777777" w:rsidR="005D36DE" w:rsidRPr="00CB3AD6" w:rsidRDefault="005D36DE" w:rsidP="00C576F7">
      <w:pPr>
        <w:pStyle w:val="ListParagraph"/>
        <w:numPr>
          <w:ilvl w:val="0"/>
          <w:numId w:val="142"/>
        </w:numPr>
        <w:rPr>
          <w:b/>
        </w:rPr>
      </w:pPr>
      <w:r w:rsidRPr="00CB3AD6">
        <w:rPr>
          <w:b/>
        </w:rPr>
        <w:t>Pentru eliminare amoniu:</w:t>
      </w:r>
    </w:p>
    <w:p w14:paraId="440A195F" w14:textId="77777777" w:rsidR="005D36DE" w:rsidRPr="00CB3AD6" w:rsidRDefault="005D36DE" w:rsidP="005D36DE">
      <w:r w:rsidRPr="00CB3AD6">
        <w:tab/>
      </w:r>
      <w:r w:rsidRPr="00CB3AD6">
        <w:tab/>
      </w:r>
      <m:oMath>
        <m:sSub>
          <m:sSubPr>
            <m:ctrlPr>
              <w:rPr>
                <w:rFonts w:ascii="Cambria Math" w:hAnsi="Cambria Math"/>
                <w:i/>
              </w:rPr>
            </m:ctrlPr>
          </m:sSubPr>
          <m:e>
            <m:r>
              <w:rPr>
                <w:rFonts w:ascii="Cambria Math" w:hAnsi="Cambria Math"/>
              </w:rPr>
              <m:t>Q</m:t>
            </m:r>
          </m:e>
          <m:sub>
            <m:r>
              <w:rPr>
                <w:rFonts w:ascii="Cambria Math" w:hAnsi="Cambria Math"/>
              </w:rPr>
              <m:t>MAX</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max</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0.0033</m:t>
            </m:r>
            <m:r>
              <w:rPr>
                <w:rFonts w:ascii="Cambria Math" w:hAnsi="Cambria Math" w:cs="Calibri" w:hint="eastAsia"/>
              </w:rPr>
              <m:t>×</m:t>
            </m:r>
            <m:r>
              <w:rPr>
                <w:rFonts w:ascii="Cambria Math" w:hAnsi="Cambria Math" w:cs="Calibri"/>
              </w:rPr>
              <m:t>39.9</m:t>
            </m:r>
            <m:r>
              <w:rPr>
                <w:rFonts w:ascii="Cambria Math" w:hAnsi="Cambria Math" w:cs="Calibri" w:hint="eastAsia"/>
              </w:rPr>
              <m:t>×</m:t>
            </m:r>
            <m:r>
              <w:rPr>
                <w:rFonts w:ascii="Cambria Math" w:hAnsi="Cambria Math" w:cs="Calibri"/>
              </w:rPr>
              <m:t>3600</m:t>
            </m:r>
          </m:num>
          <m:den>
            <m:r>
              <w:rPr>
                <w:rFonts w:ascii="Cambria Math" w:hAnsi="Cambria Math" w:cs="Calibri"/>
              </w:rPr>
              <m:t>0.08</m:t>
            </m:r>
            <m:r>
              <w:rPr>
                <w:rFonts w:ascii="Cambria Math" w:hAnsi="Cambria Math" w:cs="Calibri" w:hint="eastAsia"/>
              </w:rPr>
              <m:t>×</m:t>
            </m:r>
            <m:r>
              <w:rPr>
                <w:rFonts w:ascii="Cambria Math" w:hAnsi="Cambria Math" w:cs="Calibri"/>
              </w:rPr>
              <m:t>1.00</m:t>
            </m:r>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=5.92 l/h</m:t>
        </m:r>
      </m:oMath>
    </w:p>
    <w:p w14:paraId="527C17B8" w14:textId="77777777" w:rsidR="005D36DE" w:rsidRPr="00CB3AD6" w:rsidRDefault="005D36DE" w:rsidP="005D36DE">
      <w:pPr>
        <w:ind w:firstLine="720"/>
      </w:pPr>
      <w:r w:rsidRPr="00CB3AD6">
        <w:t>Se aleg (1+1) pompe dozatoare, fiecare cu caracteristicile Q = 0 – 6.0 l/h, H</w:t>
      </w:r>
      <w:r w:rsidRPr="00CB3AD6">
        <w:rPr>
          <w:vertAlign w:val="subscript"/>
        </w:rPr>
        <w:t>P</w:t>
      </w:r>
      <w:r w:rsidRPr="00CB3AD6">
        <w:t xml:space="preserve"> = 4 bar.</w:t>
      </w:r>
    </w:p>
    <w:p w14:paraId="7DA6CF3F" w14:textId="77777777" w:rsidR="005D36DE" w:rsidRPr="00CB3AD6" w:rsidRDefault="005D36DE" w:rsidP="00C576F7">
      <w:pPr>
        <w:pStyle w:val="ListParagraph"/>
        <w:numPr>
          <w:ilvl w:val="0"/>
          <w:numId w:val="142"/>
        </w:numPr>
        <w:rPr>
          <w:b/>
        </w:rPr>
      </w:pPr>
      <w:r w:rsidRPr="00CB3AD6">
        <w:rPr>
          <w:b/>
        </w:rPr>
        <w:t>Pentru dezinfectie:</w:t>
      </w:r>
    </w:p>
    <w:p w14:paraId="0369A930" w14:textId="77777777" w:rsidR="005D36DE" w:rsidRPr="00CB3AD6" w:rsidRDefault="005D36DE" w:rsidP="005D36DE">
      <w:r w:rsidRPr="00CB3AD6">
        <w:tab/>
      </w:r>
      <w:r w:rsidRPr="00CB3AD6">
        <w:tab/>
      </w:r>
      <m:oMath>
        <m:sSub>
          <m:sSubPr>
            <m:ctrlPr>
              <w:rPr>
                <w:rFonts w:ascii="Cambria Math" w:hAnsi="Cambria Math"/>
                <w:i/>
              </w:rPr>
            </m:ctrlPr>
          </m:sSubPr>
          <m:e>
            <m:r>
              <w:rPr>
                <w:rFonts w:ascii="Cambria Math" w:hAnsi="Cambria Math"/>
              </w:rPr>
              <m:t>Q</m:t>
            </m:r>
          </m:e>
          <m:sub>
            <m:r>
              <w:rPr>
                <w:rFonts w:ascii="Cambria Math" w:hAnsi="Cambria Math"/>
              </w:rPr>
              <m:t>MIN</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min</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0.0033</m:t>
            </m:r>
            <m:r>
              <w:rPr>
                <w:rFonts w:ascii="Cambria Math" w:hAnsi="Cambria Math" w:cs="Calibri" w:hint="eastAsia"/>
              </w:rPr>
              <m:t>×</m:t>
            </m:r>
            <m:r>
              <w:rPr>
                <w:rFonts w:ascii="Cambria Math" w:hAnsi="Cambria Math" w:cs="Calibri"/>
              </w:rPr>
              <m:t>0.5</m:t>
            </m:r>
            <m:r>
              <w:rPr>
                <w:rFonts w:ascii="Cambria Math" w:hAnsi="Cambria Math" w:cs="Calibri" w:hint="eastAsia"/>
              </w:rPr>
              <m:t>×</m:t>
            </m:r>
            <m:r>
              <w:rPr>
                <w:rFonts w:ascii="Cambria Math" w:hAnsi="Cambria Math" w:cs="Calibri"/>
              </w:rPr>
              <m:t>3600</m:t>
            </m:r>
          </m:num>
          <m:den>
            <m:r>
              <w:rPr>
                <w:rFonts w:ascii="Cambria Math" w:hAnsi="Cambria Math" w:cs="Calibri"/>
              </w:rPr>
              <m:t>0.08</m:t>
            </m:r>
            <m:r>
              <w:rPr>
                <w:rFonts w:ascii="Cambria Math" w:hAnsi="Cambria Math" w:cs="Calibri" w:hint="eastAsia"/>
              </w:rPr>
              <m:t>×</m:t>
            </m:r>
            <m:r>
              <w:rPr>
                <w:rFonts w:ascii="Cambria Math" w:hAnsi="Cambria Math" w:cs="Calibri"/>
              </w:rPr>
              <m:t>1.00</m:t>
            </m:r>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=0.074 l/h=</m:t>
        </m:r>
        <m:r>
          <w:rPr>
            <w:rFonts w:ascii="Cambria Math" w:hAnsi="Cambria Math" w:cs="Calibri"/>
          </w:rPr>
          <m:t>1.24 ml/min</m:t>
        </m:r>
      </m:oMath>
    </w:p>
    <w:p w14:paraId="078C4F50" w14:textId="77777777" w:rsidR="005D36DE" w:rsidRPr="00CB3AD6" w:rsidRDefault="005D36DE" w:rsidP="005D36DE">
      <w:r w:rsidRPr="00CB3AD6">
        <w:tab/>
      </w:r>
      <w:r w:rsidRPr="00CB3AD6">
        <w:tab/>
      </w:r>
      <m:oMath>
        <m:sSub>
          <m:sSubPr>
            <m:ctrlPr>
              <w:rPr>
                <w:rFonts w:ascii="Cambria Math" w:hAnsi="Cambria Math"/>
                <w:i/>
              </w:rPr>
            </m:ctrlPr>
          </m:sSubPr>
          <m:e>
            <m:r>
              <w:rPr>
                <w:rFonts w:ascii="Cambria Math" w:hAnsi="Cambria Math"/>
              </w:rPr>
              <m:t>Q</m:t>
            </m:r>
          </m:e>
          <m:sub>
            <m:r>
              <w:rPr>
                <w:rFonts w:ascii="Cambria Math" w:hAnsi="Cambria Math"/>
              </w:rPr>
              <m:t>MAX</m:t>
            </m:r>
          </m:sub>
        </m:sSub>
        <m:r>
          <m:rPr>
            <m:sty m:val="p"/>
          </m:rPr>
          <w:rPr>
            <w:rFonts w:ascii="Cambria Math" w:hAnsi="Cambria Math" w:cs="Calibri"/>
          </w:rPr>
          <m:t>=</m:t>
        </m:r>
        <m:f>
          <m:fPr>
            <m:ctrlPr>
              <w:rPr>
                <w:rFonts w:ascii="Cambria Math" w:hAnsi="Cambria Math" w:cs="Calibri"/>
              </w:rPr>
            </m:ctrlPr>
          </m:fPr>
          <m:num>
            <m:sSub>
              <m:sSubPr>
                <m:ctrlPr>
                  <w:rPr>
                    <w:rFonts w:ascii="Cambria Math" w:hAnsi="Cambria Math" w:cs="Calibri"/>
                    <w:i/>
                  </w:rPr>
                </m:ctrlPr>
              </m:sSubPr>
              <m:e>
                <m:r>
                  <w:rPr>
                    <w:rFonts w:ascii="Cambria Math" w:hAnsi="Cambria Math" w:cs="Calibri"/>
                  </w:rPr>
                  <m:t>Q</m:t>
                </m:r>
              </m:e>
              <m:sub>
                <m:r>
                  <w:rPr>
                    <w:rFonts w:ascii="Cambria Math" w:hAnsi="Cambria Math" w:cs="Calibri"/>
                  </w:rPr>
                  <m:t>AB</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D</m:t>
                </m:r>
              </m:e>
              <m:sub>
                <m:r>
                  <w:rPr>
                    <w:rFonts w:ascii="Cambria Math" w:hAnsi="Cambria Math" w:cs="Calibri"/>
                  </w:rPr>
                  <m:t>max</m:t>
                </m:r>
              </m:sub>
            </m:sSub>
          </m:num>
          <m:den>
            <m:sSub>
              <m:sSubPr>
                <m:ctrlPr>
                  <w:rPr>
                    <w:rFonts w:ascii="Cambria Math" w:hAnsi="Cambria Math" w:cs="Calibri"/>
                    <w:i/>
                  </w:rPr>
                </m:ctrlPr>
              </m:sSubPr>
              <m:e>
                <m:r>
                  <w:rPr>
                    <w:rFonts w:ascii="Cambria Math" w:hAnsi="Cambria Math" w:cs="Calibri"/>
                  </w:rPr>
                  <m:t>C</m:t>
                </m:r>
              </m:e>
              <m:sub>
                <m:r>
                  <w:rPr>
                    <w:rFonts w:ascii="Cambria Math" w:hAnsi="Cambria Math" w:cs="Calibri"/>
                  </w:rPr>
                  <m:t>SOLUTIE</m:t>
                </m:r>
              </m:sub>
            </m:sSub>
            <m:r>
              <w:rPr>
                <w:rFonts w:ascii="Cambria Math" w:hAnsi="Cambria Math" w:cs="Calibri" w:hint="eastAsia"/>
              </w:rPr>
              <m:t>×</m:t>
            </m:r>
            <m:sSub>
              <m:sSubPr>
                <m:ctrlPr>
                  <w:rPr>
                    <w:rFonts w:ascii="Cambria Math" w:hAnsi="Cambria Math" w:cs="Calibri"/>
                    <w:i/>
                  </w:rPr>
                </m:ctrlPr>
              </m:sSubPr>
              <m:e>
                <m:r>
                  <w:rPr>
                    <w:rFonts w:ascii="Cambria Math" w:hAnsi="Cambria Math" w:cs="Calibri"/>
                  </w:rPr>
                  <m:t>ρ</m:t>
                </m:r>
              </m:e>
              <m:sub>
                <m:r>
                  <w:rPr>
                    <w:rFonts w:ascii="Cambria Math" w:hAnsi="Cambria Math" w:cs="Calibri"/>
                  </w:rPr>
                  <m:t>SOLUTIE</m:t>
                </m:r>
              </m:sub>
            </m:sSub>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m:t>
        </m:r>
        <m:f>
          <m:fPr>
            <m:ctrlPr>
              <w:rPr>
                <w:rFonts w:ascii="Cambria Math" w:hAnsi="Cambria Math" w:cs="Calibri"/>
                <w:i/>
              </w:rPr>
            </m:ctrlPr>
          </m:fPr>
          <m:num>
            <m:r>
              <w:rPr>
                <w:rFonts w:ascii="Cambria Math" w:hAnsi="Cambria Math" w:cs="Calibri"/>
              </w:rPr>
              <m:t>0.0033</m:t>
            </m:r>
            <m:r>
              <w:rPr>
                <w:rFonts w:ascii="Cambria Math" w:hAnsi="Cambria Math" w:cs="Calibri" w:hint="eastAsia"/>
              </w:rPr>
              <m:t>×</m:t>
            </m:r>
            <m:r>
              <w:rPr>
                <w:rFonts w:ascii="Cambria Math" w:hAnsi="Cambria Math" w:cs="Calibri"/>
              </w:rPr>
              <m:t>1.2</m:t>
            </m:r>
            <m:r>
              <w:rPr>
                <w:rFonts w:ascii="Cambria Math" w:hAnsi="Cambria Math" w:cs="Calibri" w:hint="eastAsia"/>
              </w:rPr>
              <m:t>×</m:t>
            </m:r>
            <m:r>
              <w:rPr>
                <w:rFonts w:ascii="Cambria Math" w:hAnsi="Cambria Math" w:cs="Calibri"/>
              </w:rPr>
              <m:t>3600</m:t>
            </m:r>
          </m:num>
          <m:den>
            <m:r>
              <w:rPr>
                <w:rFonts w:ascii="Cambria Math" w:hAnsi="Cambria Math" w:cs="Calibri"/>
              </w:rPr>
              <m:t>0.08</m:t>
            </m:r>
            <m:r>
              <w:rPr>
                <w:rFonts w:ascii="Cambria Math" w:hAnsi="Cambria Math" w:cs="Calibri" w:hint="eastAsia"/>
              </w:rPr>
              <m:t>×</m:t>
            </m:r>
            <m:r>
              <w:rPr>
                <w:rFonts w:ascii="Cambria Math" w:hAnsi="Cambria Math" w:cs="Calibri"/>
              </w:rPr>
              <m:t>1.00</m:t>
            </m:r>
            <m:r>
              <w:rPr>
                <w:rFonts w:ascii="Cambria Math" w:hAnsi="Cambria Math" w:cs="Calibri" w:hint="eastAsia"/>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den>
        </m:f>
        <m:r>
          <w:rPr>
            <w:rFonts w:ascii="Cambria Math" w:hAnsi="Cambria Math" w:cs="Calibri"/>
          </w:rPr>
          <m:t>=0.18 l/h=</m:t>
        </m:r>
        <m:r>
          <w:rPr>
            <w:rFonts w:ascii="Cambria Math" w:hAnsi="Cambria Math" w:cs="Calibri"/>
          </w:rPr>
          <m:t>2.97 ml/min</m:t>
        </m:r>
      </m:oMath>
    </w:p>
    <w:p w14:paraId="2CCB5E5F" w14:textId="77777777" w:rsidR="005D36DE" w:rsidRPr="00CB3AD6" w:rsidRDefault="005D36DE" w:rsidP="005D36DE">
      <w:pPr>
        <w:ind w:firstLine="720"/>
      </w:pPr>
      <w:r w:rsidRPr="00CB3AD6">
        <w:t>Se aleg (1+1) pompe dozatoare, fiecare cu caracteristicile Q = 1 – 3 ml/min, H</w:t>
      </w:r>
      <w:r w:rsidRPr="00CB3AD6">
        <w:rPr>
          <w:vertAlign w:val="subscript"/>
        </w:rPr>
        <w:t>P</w:t>
      </w:r>
      <w:r w:rsidRPr="00CB3AD6">
        <w:t xml:space="preserve"> = 4 bar.</w:t>
      </w:r>
    </w:p>
    <w:p w14:paraId="10F01FBB" w14:textId="77777777" w:rsidR="005D36DE" w:rsidRPr="00CB3AD6" w:rsidRDefault="005D36DE" w:rsidP="005D36DE"/>
    <w:p w14:paraId="3349B514" w14:textId="77777777" w:rsidR="005B45D2" w:rsidRPr="00CB3AD6" w:rsidRDefault="005B45D2" w:rsidP="005D36DE"/>
    <w:p w14:paraId="66FE0BC5" w14:textId="77777777" w:rsidR="005D36DE" w:rsidRPr="00CB3AD6" w:rsidRDefault="005D36DE" w:rsidP="005D36DE">
      <w:pPr>
        <w:pStyle w:val="Heading5"/>
      </w:pPr>
      <w:bookmarkStart w:id="818" w:name="_Toc42724584"/>
      <w:r w:rsidRPr="00CB3AD6">
        <w:lastRenderedPageBreak/>
        <w:t>Tratare namol</w:t>
      </w:r>
      <w:bookmarkEnd w:id="818"/>
    </w:p>
    <w:p w14:paraId="3B165F4E" w14:textId="77777777" w:rsidR="005D36DE" w:rsidRPr="00CB3AD6" w:rsidRDefault="005D36DE" w:rsidP="005D36DE">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64530BE6" w14:textId="77777777" w:rsidR="005D36DE" w:rsidRPr="00CB3AD6" w:rsidRDefault="005D36DE"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60FC6B37" w14:textId="77777777" w:rsidR="005D36DE" w:rsidRPr="00CB3AD6" w:rsidRDefault="005D36DE" w:rsidP="005D36DE">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4EAA1610" w14:textId="77777777" w:rsidR="005D36DE" w:rsidRPr="00CB3AD6" w:rsidRDefault="005D36DE" w:rsidP="00C576F7">
      <w:pPr>
        <w:pStyle w:val="ListParagraph"/>
        <w:numPr>
          <w:ilvl w:val="0"/>
          <w:numId w:val="119"/>
        </w:numPr>
      </w:pPr>
      <w:r w:rsidRPr="00CB3AD6">
        <w:t>Lungime: L = 6.00 m;</w:t>
      </w:r>
    </w:p>
    <w:p w14:paraId="6E1D5208" w14:textId="77777777" w:rsidR="005D36DE" w:rsidRPr="00CB3AD6" w:rsidRDefault="005D36DE" w:rsidP="00C576F7">
      <w:pPr>
        <w:pStyle w:val="ListParagraph"/>
        <w:numPr>
          <w:ilvl w:val="0"/>
          <w:numId w:val="119"/>
        </w:numPr>
      </w:pPr>
      <w:r w:rsidRPr="00CB3AD6">
        <w:t>Latime: B = 3.00 m;</w:t>
      </w:r>
    </w:p>
    <w:p w14:paraId="75E0DE29" w14:textId="77777777" w:rsidR="005D36DE" w:rsidRPr="00CB3AD6" w:rsidRDefault="005D36DE" w:rsidP="00C576F7">
      <w:pPr>
        <w:pStyle w:val="ListParagraph"/>
        <w:numPr>
          <w:ilvl w:val="0"/>
          <w:numId w:val="119"/>
        </w:numPr>
      </w:pPr>
      <w:r w:rsidRPr="00CB3AD6">
        <w:t xml:space="preserve">Inaltime utila apa: </w:t>
      </w:r>
    </w:p>
    <w:p w14:paraId="4EB7C268" w14:textId="77777777" w:rsidR="005D36DE" w:rsidRPr="00CB3AD6" w:rsidRDefault="005D36DE" w:rsidP="00C576F7">
      <w:pPr>
        <w:pStyle w:val="ListParagraph"/>
        <w:numPr>
          <w:ilvl w:val="1"/>
          <w:numId w:val="119"/>
        </w:numPr>
      </w:pPr>
      <w:r w:rsidRPr="00CB3AD6">
        <w:t>In zona de evacuare apa: H</w:t>
      </w:r>
      <w:r w:rsidRPr="00CB3AD6">
        <w:rPr>
          <w:vertAlign w:val="subscript"/>
        </w:rPr>
        <w:t>A</w:t>
      </w:r>
      <w:r w:rsidRPr="00CB3AD6">
        <w:t xml:space="preserve"> = 2.50 m;</w:t>
      </w:r>
    </w:p>
    <w:p w14:paraId="7AA9DED4" w14:textId="77777777" w:rsidR="005D36DE" w:rsidRPr="00CB3AD6" w:rsidRDefault="005D36DE" w:rsidP="00C576F7">
      <w:pPr>
        <w:pStyle w:val="ListParagraph"/>
        <w:numPr>
          <w:ilvl w:val="1"/>
          <w:numId w:val="119"/>
        </w:numPr>
      </w:pPr>
      <w:r w:rsidRPr="00CB3AD6">
        <w:t>In zona de evacuare namol: H</w:t>
      </w:r>
      <w:r w:rsidRPr="00CB3AD6">
        <w:rPr>
          <w:vertAlign w:val="subscript"/>
        </w:rPr>
        <w:t>N</w:t>
      </w:r>
      <w:r w:rsidRPr="00CB3AD6">
        <w:t xml:space="preserve"> = 3.50 m;</w:t>
      </w:r>
    </w:p>
    <w:p w14:paraId="61D65D0E" w14:textId="77777777" w:rsidR="005D36DE" w:rsidRPr="00CB3AD6" w:rsidRDefault="005D36DE"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77BCCD9B" w14:textId="77777777" w:rsidR="005D36DE" w:rsidRPr="00CB3AD6" w:rsidRDefault="005D36DE"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2128A640" w14:textId="77777777" w:rsidR="005D36DE" w:rsidRPr="00CB3AD6" w:rsidRDefault="005D36DE" w:rsidP="00C576F7">
      <w:pPr>
        <w:pStyle w:val="ListParagraph"/>
        <w:numPr>
          <w:ilvl w:val="0"/>
          <w:numId w:val="119"/>
        </w:numPr>
      </w:pPr>
      <w:r w:rsidRPr="00CB3AD6">
        <w:t>Volum supernatant total zilnic, (2 sarje filtre): V</w:t>
      </w:r>
      <w:r w:rsidRPr="00CB3AD6">
        <w:rPr>
          <w:vertAlign w:val="subscript"/>
        </w:rPr>
        <w:t>S</w:t>
      </w:r>
      <w:r w:rsidRPr="00CB3AD6">
        <w:t xml:space="preserve"> = 90.0 m</w:t>
      </w:r>
      <w:r w:rsidRPr="00CB3AD6">
        <w:rPr>
          <w:vertAlign w:val="superscript"/>
        </w:rPr>
        <w:t>3</w:t>
      </w:r>
      <w:r w:rsidRPr="00CB3AD6">
        <w:t>;</w:t>
      </w:r>
    </w:p>
    <w:p w14:paraId="2F7EB14E" w14:textId="77777777" w:rsidR="005D36DE" w:rsidRPr="00CB3AD6" w:rsidRDefault="005D36DE"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2A64BED3" w14:textId="77777777" w:rsidR="005D36DE" w:rsidRPr="00CB3AD6" w:rsidRDefault="005D36DE" w:rsidP="00C576F7">
      <w:pPr>
        <w:pStyle w:val="ListParagraph"/>
        <w:numPr>
          <w:ilvl w:val="0"/>
          <w:numId w:val="119"/>
        </w:numPr>
      </w:pPr>
      <w:r w:rsidRPr="00CB3AD6">
        <w:t>Volum namol total zilnic, (2 sarje filtre): V</w:t>
      </w:r>
      <w:r w:rsidRPr="00CB3AD6">
        <w:rPr>
          <w:vertAlign w:val="subscript"/>
        </w:rPr>
        <w:t>N</w:t>
      </w:r>
      <w:r w:rsidRPr="00CB3AD6">
        <w:t xml:space="preserve"> = 18.0 m</w:t>
      </w:r>
      <w:r w:rsidRPr="00CB3AD6">
        <w:rPr>
          <w:vertAlign w:val="superscript"/>
        </w:rPr>
        <w:t>3</w:t>
      </w:r>
      <w:r w:rsidRPr="00CB3AD6">
        <w:t>.</w:t>
      </w:r>
    </w:p>
    <w:p w14:paraId="75F9750C" w14:textId="77777777" w:rsidR="005D36DE" w:rsidRPr="00CB3AD6" w:rsidRDefault="005D36DE" w:rsidP="005D36DE">
      <w:pPr>
        <w:ind w:firstLine="720"/>
      </w:pPr>
      <w:r w:rsidRPr="00CB3AD6">
        <w:t>Pentru pomparea namolului catre unitatea de deshidratare namol se considera ca aceasta va functiona 6 ore/zi. Caracteristicile pompei de namol concentrat rezulta:</w:t>
      </w:r>
    </w:p>
    <w:p w14:paraId="7E0C49BD" w14:textId="77777777" w:rsidR="005D36DE" w:rsidRPr="00CB3AD6" w:rsidRDefault="005D36DE" w:rsidP="00C576F7">
      <w:pPr>
        <w:pStyle w:val="ListParagraph"/>
        <w:numPr>
          <w:ilvl w:val="0"/>
          <w:numId w:val="122"/>
        </w:numPr>
      </w:pPr>
      <w:r w:rsidRPr="00CB3AD6">
        <w:t>Debit: Q = 6.0 m</w:t>
      </w:r>
      <w:r w:rsidRPr="00CB3AD6">
        <w:rPr>
          <w:vertAlign w:val="superscript"/>
        </w:rPr>
        <w:t>3</w:t>
      </w:r>
      <w:r w:rsidRPr="00CB3AD6">
        <w:t>/h;</w:t>
      </w:r>
    </w:p>
    <w:p w14:paraId="3875C595" w14:textId="77777777" w:rsidR="005D36DE" w:rsidRPr="00CB3AD6" w:rsidRDefault="005D36DE" w:rsidP="00C576F7">
      <w:pPr>
        <w:pStyle w:val="ListParagraph"/>
        <w:numPr>
          <w:ilvl w:val="0"/>
          <w:numId w:val="122"/>
        </w:numPr>
      </w:pPr>
      <w:r w:rsidRPr="00CB3AD6">
        <w:t>Inaltime de pompare: H = 10 m.</w:t>
      </w:r>
    </w:p>
    <w:p w14:paraId="1929AA97" w14:textId="77777777" w:rsidR="005D36DE" w:rsidRPr="00CB3AD6" w:rsidRDefault="005D36DE" w:rsidP="005D36DE">
      <w:pPr>
        <w:ind w:firstLine="720"/>
      </w:pPr>
      <w:r w:rsidRPr="00CB3AD6">
        <w:t>Pentru deshidratare se va utiliza o instalatie de deshidratare cu urmatoarele caracteristici:</w:t>
      </w:r>
    </w:p>
    <w:p w14:paraId="6E8224F1" w14:textId="77777777" w:rsidR="005D36DE" w:rsidRPr="00CB3AD6" w:rsidRDefault="005D36DE" w:rsidP="00C576F7">
      <w:pPr>
        <w:pStyle w:val="ListParagraph"/>
        <w:numPr>
          <w:ilvl w:val="0"/>
          <w:numId w:val="123"/>
        </w:numPr>
      </w:pPr>
      <w:r w:rsidRPr="00CB3AD6">
        <w:t>Umiditate namol la intrare: w</w:t>
      </w:r>
      <w:r w:rsidRPr="00CB3AD6">
        <w:rPr>
          <w:vertAlign w:val="subscript"/>
        </w:rPr>
        <w:t>i</w:t>
      </w:r>
      <w:r w:rsidRPr="00CB3AD6">
        <w:t xml:space="preserve"> = 2-5%;</w:t>
      </w:r>
    </w:p>
    <w:p w14:paraId="11D01356" w14:textId="77777777" w:rsidR="005D36DE" w:rsidRPr="00CB3AD6" w:rsidRDefault="005D36DE" w:rsidP="00C576F7">
      <w:pPr>
        <w:pStyle w:val="ListParagraph"/>
        <w:numPr>
          <w:ilvl w:val="0"/>
          <w:numId w:val="123"/>
        </w:numPr>
      </w:pPr>
      <w:r w:rsidRPr="00CB3AD6">
        <w:t>Umiditate namol deshidratat: w</w:t>
      </w:r>
      <w:r w:rsidRPr="00CB3AD6">
        <w:rPr>
          <w:vertAlign w:val="subscript"/>
        </w:rPr>
        <w:t>e</w:t>
      </w:r>
      <w:r w:rsidRPr="00CB3AD6">
        <w:t xml:space="preserve"> = 25%;</w:t>
      </w:r>
    </w:p>
    <w:p w14:paraId="76827F5D" w14:textId="77777777" w:rsidR="005D36DE" w:rsidRPr="00CB3AD6" w:rsidRDefault="005D36DE" w:rsidP="00C576F7">
      <w:pPr>
        <w:pStyle w:val="ListParagraph"/>
        <w:numPr>
          <w:ilvl w:val="0"/>
          <w:numId w:val="123"/>
        </w:numPr>
      </w:pPr>
      <w:r w:rsidRPr="00CB3AD6">
        <w:t>Debit: Q = 6.0 m</w:t>
      </w:r>
      <w:r w:rsidRPr="00CB3AD6">
        <w:rPr>
          <w:vertAlign w:val="superscript"/>
        </w:rPr>
        <w:t>3</w:t>
      </w:r>
      <w:r w:rsidRPr="00CB3AD6">
        <w:t>/h.</w:t>
      </w:r>
    </w:p>
    <w:p w14:paraId="075D0AAD" w14:textId="77777777" w:rsidR="005D36DE" w:rsidRPr="00CB3AD6" w:rsidRDefault="005D36DE" w:rsidP="005D36DE">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176F33F1" w14:textId="77777777" w:rsidR="005D36DE" w:rsidRPr="00CB3AD6" w:rsidRDefault="005D36DE" w:rsidP="00C576F7">
      <w:pPr>
        <w:pStyle w:val="ListParagraph"/>
        <w:numPr>
          <w:ilvl w:val="0"/>
          <w:numId w:val="124"/>
        </w:numPr>
      </w:pPr>
      <w:r w:rsidRPr="00CB3AD6">
        <w:t>Numar pompe: (1+1);</w:t>
      </w:r>
    </w:p>
    <w:p w14:paraId="202854A8" w14:textId="77777777" w:rsidR="005D36DE" w:rsidRPr="00CB3AD6" w:rsidRDefault="005D36DE" w:rsidP="00C576F7">
      <w:pPr>
        <w:pStyle w:val="ListParagraph"/>
        <w:numPr>
          <w:ilvl w:val="0"/>
          <w:numId w:val="124"/>
        </w:numPr>
      </w:pPr>
      <w:r w:rsidRPr="00CB3AD6">
        <w:t>Debit: Q = 45 m</w:t>
      </w:r>
      <w:r w:rsidRPr="00CB3AD6">
        <w:rPr>
          <w:vertAlign w:val="superscript"/>
        </w:rPr>
        <w:t>3</w:t>
      </w:r>
      <w:r w:rsidRPr="00CB3AD6">
        <w:t>/h;</w:t>
      </w:r>
    </w:p>
    <w:p w14:paraId="46447C09" w14:textId="77777777" w:rsidR="005D36DE" w:rsidRPr="00CB3AD6" w:rsidRDefault="005D36DE" w:rsidP="00C576F7">
      <w:pPr>
        <w:pStyle w:val="ListParagraph"/>
        <w:numPr>
          <w:ilvl w:val="0"/>
          <w:numId w:val="124"/>
        </w:numPr>
      </w:pPr>
      <w:r w:rsidRPr="00CB3AD6">
        <w:t>Inaltime de pompare: H = 10 m.</w:t>
      </w:r>
    </w:p>
    <w:p w14:paraId="4C57384A" w14:textId="77777777" w:rsidR="005D36DE" w:rsidRPr="00CB3AD6" w:rsidRDefault="005D36DE" w:rsidP="005D36DE">
      <w:pPr>
        <w:ind w:firstLine="720"/>
      </w:pPr>
      <w:r w:rsidRPr="00CB3AD6">
        <w:t>Pentru stocarea namolului deshidratat se va prevedea o platforma de namol care are capacitatea de a stoca namolul produs pe o perioada de 30 de zile.</w:t>
      </w:r>
    </w:p>
    <w:p w14:paraId="4917529D" w14:textId="44107D14" w:rsidR="005D36DE" w:rsidRPr="00CB3AD6" w:rsidRDefault="005D36DE" w:rsidP="005D36DE">
      <w:pPr>
        <w:ind w:firstLine="720"/>
      </w:pPr>
      <w:r w:rsidRPr="00CB3AD6">
        <w:t>Volumul de namol deshidratat la umiditatea 25% produs intr-o perioada de 30 zile rezulta: V = 0.0</w:t>
      </w:r>
      <w:r w:rsidR="00A223F6" w:rsidRPr="00CB3AD6">
        <w:t>036</w:t>
      </w:r>
      <w:r w:rsidRPr="00CB3AD6">
        <w:t xml:space="preserve"> m</w:t>
      </w:r>
      <w:r w:rsidRPr="00CB3AD6">
        <w:rPr>
          <w:vertAlign w:val="superscript"/>
        </w:rPr>
        <w:t>3</w:t>
      </w:r>
      <w:r w:rsidRPr="00CB3AD6">
        <w:t>. Volumul de namol anual rezulta: V = 0.</w:t>
      </w:r>
      <w:r w:rsidR="00A223F6" w:rsidRPr="00CB3AD6">
        <w:t>0432</w:t>
      </w:r>
      <w:r w:rsidRPr="00CB3AD6">
        <w:t xml:space="preserve"> m</w:t>
      </w:r>
      <w:r w:rsidRPr="00CB3AD6">
        <w:rPr>
          <w:vertAlign w:val="superscript"/>
        </w:rPr>
        <w:t>3</w:t>
      </w:r>
      <w:r w:rsidRPr="00CB3AD6">
        <w:t>.</w:t>
      </w:r>
    </w:p>
    <w:p w14:paraId="68857368" w14:textId="77777777" w:rsidR="00A223F6" w:rsidRPr="00CB3AD6" w:rsidRDefault="00A223F6" w:rsidP="00A223F6">
      <w:pPr>
        <w:ind w:firstLine="720"/>
        <w:rPr>
          <w:lang w:val="fr-FR"/>
        </w:rPr>
      </w:pPr>
      <w:r w:rsidRPr="00CB3AD6">
        <w:rPr>
          <w:lang w:val="fr-FR"/>
        </w:rPr>
        <w:t>Se considera ca namolul va fi evacuat anual. Pentru stocarea namolului se va prevedea un recipient cu volum util: V</w:t>
      </w:r>
      <w:r w:rsidRPr="00CB3AD6">
        <w:rPr>
          <w:vertAlign w:val="subscript"/>
          <w:lang w:val="fr-FR"/>
        </w:rPr>
        <w:t>N</w:t>
      </w:r>
      <w:r w:rsidRPr="00CB3AD6">
        <w:rPr>
          <w:lang w:val="fr-FR"/>
        </w:rPr>
        <w:t xml:space="preserve"> = 50 litri.</w:t>
      </w:r>
    </w:p>
    <w:p w14:paraId="0E74D9F8" w14:textId="3E8101CD" w:rsidR="00BD406A" w:rsidRPr="00CB3AD6" w:rsidRDefault="00BD406A" w:rsidP="00BD406A">
      <w:pPr>
        <w:ind w:firstLine="720"/>
      </w:pPr>
      <w:r w:rsidRPr="00CB3AD6">
        <w:t>In ceea ce priveste instalatiile electrice si SCADA se vor prevedea:</w:t>
      </w:r>
    </w:p>
    <w:p w14:paraId="64FF86B3" w14:textId="77777777" w:rsidR="005D36DE" w:rsidRPr="00CB3AD6" w:rsidRDefault="005D36DE" w:rsidP="00C576F7">
      <w:pPr>
        <w:numPr>
          <w:ilvl w:val="0"/>
          <w:numId w:val="85"/>
        </w:numPr>
        <w:contextualSpacing/>
      </w:pPr>
      <w:r w:rsidRPr="00CB3AD6">
        <w:t>Instalatii electrice la toate obiectele care au consumatori (echipamente) electrice;</w:t>
      </w:r>
    </w:p>
    <w:p w14:paraId="39DF656F" w14:textId="77777777" w:rsidR="005D36DE" w:rsidRPr="00CB3AD6" w:rsidRDefault="005D36DE" w:rsidP="00C576F7">
      <w:pPr>
        <w:numPr>
          <w:ilvl w:val="0"/>
          <w:numId w:val="85"/>
        </w:numPr>
        <w:contextualSpacing/>
      </w:pPr>
      <w:r w:rsidRPr="00CB3AD6">
        <w:t>Retele electrice incinta (cabluri, priza de pamant, iluminat, paratraznet);</w:t>
      </w:r>
    </w:p>
    <w:p w14:paraId="4A431616" w14:textId="77777777" w:rsidR="005D36DE" w:rsidRPr="00CB3AD6" w:rsidRDefault="005D36DE" w:rsidP="00C576F7">
      <w:pPr>
        <w:numPr>
          <w:ilvl w:val="0"/>
          <w:numId w:val="85"/>
        </w:numPr>
        <w:contextualSpacing/>
      </w:pPr>
      <w:r w:rsidRPr="00CB3AD6">
        <w:lastRenderedPageBreak/>
        <w:t>Alimentare cu energie electrica din reteaua locala a Furnizorului de Electricitate pentru ST</w:t>
      </w:r>
    </w:p>
    <w:p w14:paraId="0AB31DC4" w14:textId="77777777" w:rsidR="005D36DE" w:rsidRPr="00CB3AD6" w:rsidRDefault="005D36DE" w:rsidP="00C576F7">
      <w:pPr>
        <w:numPr>
          <w:ilvl w:val="0"/>
          <w:numId w:val="85"/>
        </w:numPr>
        <w:contextualSpacing/>
      </w:pPr>
      <w:r w:rsidRPr="00CB3AD6">
        <w:t>Generator electric de urgenta pentru alimentarea consumatorilor (receptorilor) vitali</w:t>
      </w:r>
    </w:p>
    <w:p w14:paraId="14899E87" w14:textId="77777777" w:rsidR="005D36DE" w:rsidRPr="00CB3AD6" w:rsidRDefault="005D36DE" w:rsidP="00BD406A">
      <w:pPr>
        <w:spacing w:before="0"/>
        <w:ind w:firstLine="720"/>
      </w:pPr>
      <w:bookmarkStart w:id="819" w:name="_Hlk44396216"/>
      <w:r w:rsidRPr="00CB3AD6">
        <w:t>Pentru ST Zerind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7E936EF7" w14:textId="77777777" w:rsidR="005D36DE" w:rsidRPr="00CB3AD6" w:rsidRDefault="005D36DE" w:rsidP="00C576F7">
      <w:pPr>
        <w:pStyle w:val="ListParagraph"/>
        <w:numPr>
          <w:ilvl w:val="1"/>
          <w:numId w:val="85"/>
        </w:numPr>
        <w:spacing w:before="0"/>
      </w:pPr>
      <w:r w:rsidRPr="00CB3AD6">
        <w:t>functionarea in regim automat;</w:t>
      </w:r>
    </w:p>
    <w:p w14:paraId="7914F655" w14:textId="77777777" w:rsidR="005D36DE" w:rsidRPr="00CB3AD6" w:rsidRDefault="005D36DE" w:rsidP="00C576F7">
      <w:pPr>
        <w:pStyle w:val="ListParagraph"/>
        <w:numPr>
          <w:ilvl w:val="1"/>
          <w:numId w:val="85"/>
        </w:numPr>
        <w:spacing w:before="0"/>
      </w:pPr>
      <w:r w:rsidRPr="00CB3AD6">
        <w:t>protectia si comanda tuturor echipamentelor;</w:t>
      </w:r>
    </w:p>
    <w:p w14:paraId="343B1DC8" w14:textId="77777777" w:rsidR="005D36DE" w:rsidRPr="00CB3AD6" w:rsidRDefault="005D36DE" w:rsidP="00C576F7">
      <w:pPr>
        <w:pStyle w:val="ListParagraph"/>
        <w:numPr>
          <w:ilvl w:val="1"/>
          <w:numId w:val="85"/>
        </w:numPr>
        <w:spacing w:before="0"/>
      </w:pPr>
      <w:r w:rsidRPr="00CB3AD6">
        <w:t>rotatia echipamentelor in sarcina si de rezerva, contorizarea numarului de ore de functionare;</w:t>
      </w:r>
    </w:p>
    <w:p w14:paraId="5AF241B8" w14:textId="77777777" w:rsidR="005D36DE" w:rsidRPr="00CB3AD6" w:rsidRDefault="005D36DE" w:rsidP="00C576F7">
      <w:pPr>
        <w:pStyle w:val="ListParagraph"/>
        <w:numPr>
          <w:ilvl w:val="1"/>
          <w:numId w:val="85"/>
        </w:numPr>
        <w:spacing w:before="0"/>
      </w:pPr>
      <w:r w:rsidRPr="00CB3AD6">
        <w:t>monitorizarea parametrilor de stare pentru toate echipamentele, retea alimentare;</w:t>
      </w:r>
    </w:p>
    <w:p w14:paraId="1AD0154D" w14:textId="77777777" w:rsidR="005D36DE" w:rsidRPr="00CB3AD6" w:rsidRDefault="005D36DE" w:rsidP="00C576F7">
      <w:pPr>
        <w:pStyle w:val="ListParagraph"/>
        <w:numPr>
          <w:ilvl w:val="1"/>
          <w:numId w:val="85"/>
        </w:numPr>
        <w:spacing w:before="0"/>
      </w:pPr>
      <w:r w:rsidRPr="00CB3AD6">
        <w:t>se vor achizitiona datele transmise de instrumentatie;</w:t>
      </w:r>
    </w:p>
    <w:p w14:paraId="3BCDDC33" w14:textId="77777777" w:rsidR="005D36DE" w:rsidRPr="00CB3AD6" w:rsidRDefault="005D36DE" w:rsidP="005D36DE">
      <w:pPr>
        <w:spacing w:before="0"/>
        <w:ind w:firstLine="720"/>
      </w:pPr>
      <w:r w:rsidRPr="00CB3AD6">
        <w:rPr>
          <w:b/>
          <w:bCs/>
        </w:rPr>
        <w:t>Dispeceratul local SCADA</w:t>
      </w:r>
      <w:r w:rsidRPr="00CB3AD6">
        <w:t xml:space="preserve"> va fi amplasat in incinta ST Zerind. Acesta va monitoriza si va controla toate instalatiile prevazute cu sistem SCADA din sistemul de alimentare din Zerind.</w:t>
      </w:r>
    </w:p>
    <w:p w14:paraId="63857754" w14:textId="77777777" w:rsidR="005D36DE" w:rsidRPr="00CB3AD6" w:rsidRDefault="005D36DE" w:rsidP="005D36DE">
      <w:pPr>
        <w:ind w:firstLine="720"/>
      </w:pPr>
      <w:r w:rsidRPr="00CB3AD6">
        <w:t>Pentru eliminarea riscurilor de vandalizare a ST Zerind, s-a propus un sistem antiefractie cu transmitere la distanta.</w:t>
      </w:r>
      <w:bookmarkEnd w:id="819"/>
    </w:p>
    <w:p w14:paraId="30D405C4" w14:textId="77777777" w:rsidR="005D36DE" w:rsidRPr="00CB3AD6" w:rsidRDefault="005D36DE" w:rsidP="00BD406A">
      <w:pPr>
        <w:ind w:firstLine="720"/>
      </w:pPr>
      <w:r w:rsidRPr="00CB3AD6">
        <w:t>Pentru monitorizarea calitatii apei s-a propus realizarea unui laborator de analize de calitate apa.</w:t>
      </w:r>
    </w:p>
    <w:p w14:paraId="50EDF284" w14:textId="77777777" w:rsidR="005D36DE" w:rsidRPr="00CB3AD6" w:rsidRDefault="005D36DE" w:rsidP="005D36DE">
      <w:pPr>
        <w:ind w:firstLine="720"/>
      </w:pPr>
    </w:p>
    <w:p w14:paraId="537D8247" w14:textId="77777777" w:rsidR="005D36DE" w:rsidRPr="00CB3AD6" w:rsidRDefault="005D36DE" w:rsidP="005D36DE">
      <w:pPr>
        <w:pStyle w:val="Heading4"/>
      </w:pPr>
      <w:bookmarkStart w:id="820" w:name="_Toc43908287"/>
      <w:bookmarkStart w:id="821" w:name="_Toc67851833"/>
      <w:r w:rsidRPr="00CB3AD6">
        <w:t>Investitii proiectate pentru rezervoare si statii de pompare apa potabila</w:t>
      </w:r>
      <w:bookmarkEnd w:id="820"/>
      <w:bookmarkEnd w:id="821"/>
    </w:p>
    <w:p w14:paraId="10FBACD8" w14:textId="77777777" w:rsidR="005D36DE" w:rsidRPr="00CB3AD6" w:rsidRDefault="005D36DE" w:rsidP="005D36DE">
      <w:pPr>
        <w:ind w:firstLine="720"/>
        <w:rPr>
          <w:b/>
        </w:rPr>
      </w:pPr>
      <w:r w:rsidRPr="00CB3AD6">
        <w:rPr>
          <w:b/>
        </w:rPr>
        <w:t>Investitii pentru rezervoare</w:t>
      </w:r>
    </w:p>
    <w:p w14:paraId="2222A626" w14:textId="77777777" w:rsidR="005D36DE" w:rsidRPr="00CB3AD6" w:rsidRDefault="005D36DE" w:rsidP="005D36DE">
      <w:pPr>
        <w:ind w:firstLine="720"/>
      </w:pPr>
      <w:r w:rsidRPr="00CB3AD6">
        <w:t>In vederea asigurarii volumelor de compensare, avarie si rezervei intangibile de incendiu, se propune realizarea unui rezervor cu un volum total V=200 m, amplasat in incinta statiei de tratare.</w:t>
      </w:r>
    </w:p>
    <w:p w14:paraId="264CC4D1" w14:textId="77777777" w:rsidR="005D36DE" w:rsidRPr="00CB3AD6" w:rsidRDefault="005D36DE" w:rsidP="005D36DE">
      <w:pPr>
        <w:ind w:firstLine="720"/>
      </w:pPr>
      <w:r w:rsidRPr="00CB3AD6">
        <w:t xml:space="preserve">Acest rezervor va asigura si apa tehnologica necesara statiei de tratare. </w:t>
      </w:r>
    </w:p>
    <w:p w14:paraId="6A274490" w14:textId="77777777" w:rsidR="005D36DE" w:rsidRPr="00CB3AD6" w:rsidRDefault="005D36DE" w:rsidP="005D36DE">
      <w:pPr>
        <w:ind w:firstLine="720"/>
      </w:pPr>
      <w:r w:rsidRPr="00CB3AD6">
        <w:t>In completarea lucrarilor de constructii sunt propuse lucrari pentru:</w:t>
      </w:r>
    </w:p>
    <w:p w14:paraId="7F7E42D1" w14:textId="77777777" w:rsidR="005D36DE" w:rsidRPr="00CB3AD6" w:rsidRDefault="005D36DE" w:rsidP="005D36DE">
      <w:pPr>
        <w:pStyle w:val="ListParagraph"/>
        <w:numPr>
          <w:ilvl w:val="0"/>
          <w:numId w:val="55"/>
        </w:numPr>
      </w:pPr>
      <w:r w:rsidRPr="00CB3AD6">
        <w:t>instalatii hidraulice la rezervoare (conducte si armaturi), inclusiv amenajare puncte de masura debit pe intrare in rezervor;</w:t>
      </w:r>
    </w:p>
    <w:p w14:paraId="29D64B75" w14:textId="77777777" w:rsidR="005D36DE" w:rsidRPr="00CB3AD6" w:rsidRDefault="005D36DE" w:rsidP="005D36DE">
      <w:pPr>
        <w:pStyle w:val="ListParagraph"/>
        <w:numPr>
          <w:ilvl w:val="0"/>
          <w:numId w:val="55"/>
        </w:numPr>
      </w:pPr>
      <w:r w:rsidRPr="00CB3AD6">
        <w:t>instalatii electrice la rezervor, alimentarea cu energie electrica facandu-se din tabloul general al ST</w:t>
      </w:r>
    </w:p>
    <w:p w14:paraId="1D1980FA" w14:textId="77777777" w:rsidR="005D36DE" w:rsidRPr="00CB3AD6" w:rsidRDefault="005D36DE" w:rsidP="005D36DE">
      <w:pPr>
        <w:ind w:firstLine="720"/>
        <w:rPr>
          <w:b/>
        </w:rPr>
      </w:pPr>
      <w:r w:rsidRPr="00CB3AD6">
        <w:rPr>
          <w:b/>
        </w:rPr>
        <w:t>Investitii pentru statii de pompare</w:t>
      </w:r>
    </w:p>
    <w:p w14:paraId="7675B682" w14:textId="77777777" w:rsidR="005D36DE" w:rsidRPr="00CB3AD6" w:rsidRDefault="005D36DE" w:rsidP="005D36DE">
      <w:pPr>
        <w:ind w:firstLine="720"/>
      </w:pPr>
      <w:r w:rsidRPr="00CB3AD6">
        <w:t>In vederea asigurarii transportului apei intre complexele de inmagazinare, precum si pentru distributia apei catre consumatori sunt propuse statii de pompare noi sau reabilitarea statiilor de pompare existente astfel.</w:t>
      </w:r>
    </w:p>
    <w:p w14:paraId="1CE78234" w14:textId="77777777" w:rsidR="005D36DE" w:rsidRPr="00CB3AD6" w:rsidRDefault="005D36DE" w:rsidP="005D36DE">
      <w:pPr>
        <w:ind w:firstLine="720"/>
        <w:rPr>
          <w:i/>
        </w:rPr>
      </w:pPr>
      <w:r w:rsidRPr="00CB3AD6">
        <w:rPr>
          <w:i/>
        </w:rPr>
        <w:t xml:space="preserve">Statia de pompare </w:t>
      </w:r>
      <w:r w:rsidRPr="00CB3AD6">
        <w:t xml:space="preserve"> Zerind</w:t>
      </w:r>
      <w:r w:rsidRPr="00CB3AD6">
        <w:rPr>
          <w:i/>
        </w:rPr>
        <w:t xml:space="preserve"> – statie noua:</w:t>
      </w:r>
    </w:p>
    <w:p w14:paraId="787ACACC"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19C2E002" w14:textId="77777777" w:rsidR="005D36DE" w:rsidRPr="00CB3AD6" w:rsidRDefault="005D36DE" w:rsidP="00C576F7">
      <w:pPr>
        <w:pStyle w:val="ListParagraph"/>
        <w:numPr>
          <w:ilvl w:val="0"/>
          <w:numId w:val="102"/>
        </w:numPr>
      </w:pPr>
      <w:r w:rsidRPr="00CB3AD6">
        <w:t>pompe alimentare retea de distributie Zerind, (1+1) pompe cu turatie variabila, fiecare cu Q=30-40 m</w:t>
      </w:r>
      <w:r w:rsidRPr="00CB3AD6">
        <w:rPr>
          <w:vertAlign w:val="superscript"/>
        </w:rPr>
        <w:t>3</w:t>
      </w:r>
      <w:r w:rsidRPr="00CB3AD6">
        <w:t>/h, H=35 m;</w:t>
      </w:r>
    </w:p>
    <w:p w14:paraId="641875C8" w14:textId="77777777" w:rsidR="005D36DE" w:rsidRPr="00CB3AD6" w:rsidRDefault="005D36DE" w:rsidP="00C576F7">
      <w:pPr>
        <w:pStyle w:val="ListParagraph"/>
        <w:numPr>
          <w:ilvl w:val="0"/>
          <w:numId w:val="102"/>
        </w:numPr>
      </w:pPr>
      <w:r w:rsidRPr="00CB3AD6">
        <w:t>retele electrice incinta (cabluri, priza de pamant, iluminat, paratraznet);</w:t>
      </w:r>
    </w:p>
    <w:p w14:paraId="196B5752" w14:textId="77777777" w:rsidR="005D36DE" w:rsidRPr="00CB3AD6" w:rsidRDefault="005D36DE" w:rsidP="00C576F7">
      <w:pPr>
        <w:pStyle w:val="ListParagraph"/>
        <w:numPr>
          <w:ilvl w:val="0"/>
          <w:numId w:val="102"/>
        </w:numPr>
      </w:pPr>
      <w:r w:rsidRPr="00CB3AD6">
        <w:t>alimentare cu energie electrica din reteaua locala a Furnizorului de Electricitate.</w:t>
      </w:r>
    </w:p>
    <w:p w14:paraId="46019A37" w14:textId="77777777" w:rsidR="005D36DE" w:rsidRPr="00CB3AD6" w:rsidRDefault="005D36DE" w:rsidP="00C576F7">
      <w:pPr>
        <w:pStyle w:val="ListParagraph"/>
        <w:numPr>
          <w:ilvl w:val="0"/>
          <w:numId w:val="102"/>
        </w:numPr>
      </w:pPr>
      <w:r w:rsidRPr="00CB3AD6">
        <w:lastRenderedPageBreak/>
        <w:t>generator electric de urgenta pentru alimentarea consumatorilor (receptorilor) vitali</w:t>
      </w:r>
    </w:p>
    <w:p w14:paraId="4685F703" w14:textId="77777777" w:rsidR="005D36DE" w:rsidRPr="00CB3AD6" w:rsidRDefault="005D36DE" w:rsidP="00C576F7">
      <w:pPr>
        <w:pStyle w:val="ListParagraph"/>
        <w:numPr>
          <w:ilvl w:val="0"/>
          <w:numId w:val="102"/>
        </w:numPr>
      </w:pPr>
      <w:r w:rsidRPr="00CB3AD6">
        <w:t>punct de masura debit;</w:t>
      </w:r>
    </w:p>
    <w:p w14:paraId="1C620F6D" w14:textId="77777777" w:rsidR="005D36DE" w:rsidRPr="00CB3AD6" w:rsidRDefault="005D36DE" w:rsidP="00C576F7">
      <w:pPr>
        <w:pStyle w:val="ListParagraph"/>
        <w:numPr>
          <w:ilvl w:val="0"/>
          <w:numId w:val="102"/>
        </w:numPr>
      </w:pPr>
      <w:r w:rsidRPr="00CB3AD6">
        <w:t>instalatii electrice la punct de masura debit.</w:t>
      </w:r>
    </w:p>
    <w:p w14:paraId="78F67A32" w14:textId="77777777" w:rsidR="005D36DE" w:rsidRPr="00CB3AD6" w:rsidRDefault="005D36DE" w:rsidP="005D36DE">
      <w:pPr>
        <w:ind w:firstLine="720"/>
      </w:pPr>
      <w:r w:rsidRPr="00CB3AD6">
        <w:t>Pentru statia de pompare s-au propus instalatii de automatizare ce vor asigura functionarea manuala in regim de revizie fara PLC si automat prin PLC. 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22BAD9CF" w14:textId="77777777" w:rsidR="005D36DE" w:rsidRPr="00CB3AD6" w:rsidRDefault="005D36DE" w:rsidP="005D36DE">
      <w:pPr>
        <w:pStyle w:val="ListParagraph"/>
        <w:numPr>
          <w:ilvl w:val="0"/>
          <w:numId w:val="49"/>
        </w:numPr>
      </w:pPr>
      <w:r w:rsidRPr="00CB3AD6">
        <w:t>Functionarea in regim automat;</w:t>
      </w:r>
    </w:p>
    <w:p w14:paraId="7542A799" w14:textId="77777777" w:rsidR="005D36DE" w:rsidRPr="00CB3AD6" w:rsidRDefault="005D36DE" w:rsidP="005D36DE">
      <w:pPr>
        <w:pStyle w:val="ListParagraph"/>
        <w:numPr>
          <w:ilvl w:val="0"/>
          <w:numId w:val="49"/>
        </w:numPr>
      </w:pPr>
      <w:r w:rsidRPr="00CB3AD6">
        <w:t>Protectia si comanda tuturor echipamentelor;</w:t>
      </w:r>
    </w:p>
    <w:p w14:paraId="19248AC7" w14:textId="77777777" w:rsidR="005D36DE" w:rsidRPr="00CB3AD6" w:rsidRDefault="005D36DE" w:rsidP="005D36DE">
      <w:pPr>
        <w:pStyle w:val="ListParagraph"/>
        <w:numPr>
          <w:ilvl w:val="0"/>
          <w:numId w:val="49"/>
        </w:numPr>
      </w:pPr>
      <w:r w:rsidRPr="00CB3AD6">
        <w:t>Rotatia pompelor, contorizarea numarului de ore de functionare;</w:t>
      </w:r>
    </w:p>
    <w:p w14:paraId="29ECA0E1" w14:textId="77777777" w:rsidR="005D36DE" w:rsidRPr="00CB3AD6" w:rsidRDefault="005D36DE" w:rsidP="005D36DE">
      <w:pPr>
        <w:pStyle w:val="ListParagraph"/>
        <w:numPr>
          <w:ilvl w:val="0"/>
          <w:numId w:val="49"/>
        </w:numPr>
      </w:pPr>
      <w:r w:rsidRPr="00CB3AD6">
        <w:t>Monitorizarea parametrilor de stare pentru toate echipamentele, retea alimentare;</w:t>
      </w:r>
    </w:p>
    <w:p w14:paraId="75E48E22" w14:textId="77777777" w:rsidR="005D36DE" w:rsidRPr="00CB3AD6" w:rsidRDefault="005D36DE" w:rsidP="005D36DE">
      <w:pPr>
        <w:pStyle w:val="ListParagraph"/>
        <w:numPr>
          <w:ilvl w:val="0"/>
          <w:numId w:val="49"/>
        </w:numPr>
      </w:pPr>
      <w:r w:rsidRPr="00CB3AD6">
        <w:t>Se vor achizitiona datele transmise de instrumentatie;</w:t>
      </w:r>
    </w:p>
    <w:p w14:paraId="5C2DA99B" w14:textId="77777777" w:rsidR="005D36DE" w:rsidRPr="00CB3AD6" w:rsidRDefault="005D36DE" w:rsidP="005D36DE">
      <w:pPr>
        <w:pStyle w:val="ListParagraph"/>
        <w:numPr>
          <w:ilvl w:val="0"/>
          <w:numId w:val="49"/>
        </w:numPr>
      </w:pPr>
      <w:r w:rsidRPr="00CB3AD6">
        <w:t>Se vor transmite prin GSM parametrii de stare, avarii, valori instrumentatie  la dispecerul din ST Zerind.</w:t>
      </w:r>
    </w:p>
    <w:p w14:paraId="5ED097DE" w14:textId="77777777" w:rsidR="005D36DE" w:rsidRPr="00CB3AD6" w:rsidRDefault="005D36DE" w:rsidP="005D36DE">
      <w:pPr>
        <w:spacing w:before="0"/>
        <w:ind w:firstLine="720"/>
      </w:pPr>
      <w:r w:rsidRPr="00CB3AD6">
        <w:t>Pentru eliminarea riscurilor de vandalizare a statiei de pompare, s-a propus un sistem antiefractie cu transmitere la distanta.</w:t>
      </w:r>
    </w:p>
    <w:p w14:paraId="035F0375" w14:textId="77777777" w:rsidR="005D36DE" w:rsidRPr="00CB3AD6" w:rsidRDefault="005D36DE" w:rsidP="005D36DE">
      <w:pPr>
        <w:ind w:firstLine="720"/>
      </w:pPr>
      <w:r w:rsidRPr="00CB3AD6">
        <w:t>Pentru monitorizarea calitatii apei distribuite din complexul de inmagazinare s-au prevazut senzori clor rezidual apa distribuita, cu control echipament de dozare.</w:t>
      </w:r>
    </w:p>
    <w:p w14:paraId="6F1450E1" w14:textId="77777777" w:rsidR="005D36DE" w:rsidRPr="00CB3AD6" w:rsidRDefault="005D36DE" w:rsidP="005D36DE">
      <w:pPr>
        <w:pStyle w:val="Heading4"/>
      </w:pPr>
      <w:bookmarkStart w:id="822" w:name="_Toc43908288"/>
      <w:bookmarkStart w:id="823" w:name="_Toc67851834"/>
      <w:r w:rsidRPr="00CB3AD6">
        <w:t>Indicatori fizici pentru lucrarile propuse in sistemul de alimentare cu apa Zerind</w:t>
      </w:r>
      <w:bookmarkEnd w:id="822"/>
      <w:bookmarkEnd w:id="823"/>
    </w:p>
    <w:p w14:paraId="796FBC79"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4E9E6E29" w14:textId="77777777" w:rsidR="005D36DE" w:rsidRPr="00CB3AD6" w:rsidRDefault="005D36DE" w:rsidP="005D36DE">
      <w:pPr>
        <w:pStyle w:val="pfeilaufzhlungszeichen"/>
        <w:tabs>
          <w:tab w:val="clear" w:pos="360"/>
        </w:tabs>
        <w:ind w:left="0" w:firstLine="0"/>
      </w:pPr>
    </w:p>
    <w:p w14:paraId="2EF4ECA5" w14:textId="7846B79A" w:rsidR="005D36DE" w:rsidRPr="00CB3AD6" w:rsidRDefault="005D36DE" w:rsidP="005D36DE">
      <w:pPr>
        <w:rPr>
          <w:rFonts w:ascii="Arial" w:hAnsi="Arial" w:cs="Arial"/>
          <w:sz w:val="20"/>
        </w:rPr>
      </w:pPr>
      <w:bookmarkStart w:id="824" w:name="_Toc43908428"/>
      <w:bookmarkStart w:id="825" w:name="_Toc6785198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46</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w:t>
      </w:r>
      <w:bookmarkEnd w:id="824"/>
      <w:bookmarkEnd w:id="825"/>
    </w:p>
    <w:tbl>
      <w:tblPr>
        <w:tblW w:w="63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5"/>
        <w:gridCol w:w="858"/>
        <w:gridCol w:w="2119"/>
      </w:tblGrid>
      <w:tr w:rsidR="005D36DE" w:rsidRPr="00CB3AD6" w14:paraId="4E6CE455" w14:textId="77777777" w:rsidTr="00BD406A">
        <w:tc>
          <w:tcPr>
            <w:tcW w:w="3395" w:type="dxa"/>
            <w:shd w:val="clear" w:color="auto" w:fill="D9D9D9" w:themeFill="background1" w:themeFillShade="D9"/>
            <w:vAlign w:val="center"/>
            <w:hideMark/>
          </w:tcPr>
          <w:p w14:paraId="05272FF1" w14:textId="77777777" w:rsidR="005D36DE" w:rsidRPr="00CB3AD6" w:rsidRDefault="005D36DE" w:rsidP="007B5EC0">
            <w:pPr>
              <w:spacing w:before="0"/>
              <w:jc w:val="left"/>
              <w:rPr>
                <w:rFonts w:ascii="Arial" w:hAnsi="Arial" w:cs="Arial"/>
                <w:b/>
                <w:bCs/>
                <w:color w:val="0070C0"/>
                <w:sz w:val="20"/>
              </w:rPr>
            </w:pPr>
            <w:r w:rsidRPr="00CB3AD6">
              <w:rPr>
                <w:rFonts w:ascii="Arial" w:hAnsi="Arial" w:cs="Arial"/>
                <w:b/>
                <w:bCs/>
                <w:color w:val="000000"/>
                <w:sz w:val="20"/>
              </w:rPr>
              <w:t>Componenta sistem</w:t>
            </w:r>
          </w:p>
        </w:tc>
        <w:tc>
          <w:tcPr>
            <w:tcW w:w="858" w:type="dxa"/>
            <w:shd w:val="clear" w:color="auto" w:fill="D9D9D9" w:themeFill="background1" w:themeFillShade="D9"/>
            <w:vAlign w:val="center"/>
          </w:tcPr>
          <w:p w14:paraId="4B66D44B"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UM</w:t>
            </w:r>
          </w:p>
        </w:tc>
        <w:tc>
          <w:tcPr>
            <w:tcW w:w="2119" w:type="dxa"/>
            <w:shd w:val="clear" w:color="auto" w:fill="D9D9D9" w:themeFill="background1" w:themeFillShade="D9"/>
            <w:noWrap/>
            <w:vAlign w:val="center"/>
            <w:hideMark/>
          </w:tcPr>
          <w:p w14:paraId="42EB0D60"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Total</w:t>
            </w:r>
          </w:p>
        </w:tc>
      </w:tr>
      <w:tr w:rsidR="005D36DE" w:rsidRPr="00CB3AD6" w14:paraId="51829DEC" w14:textId="77777777" w:rsidTr="00BD406A">
        <w:tc>
          <w:tcPr>
            <w:tcW w:w="6372" w:type="dxa"/>
            <w:gridSpan w:val="3"/>
            <w:shd w:val="clear" w:color="auto" w:fill="auto"/>
            <w:vAlign w:val="center"/>
          </w:tcPr>
          <w:p w14:paraId="42805D28"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Surse de apa</w:t>
            </w:r>
          </w:p>
        </w:tc>
      </w:tr>
      <w:tr w:rsidR="005D36DE" w:rsidRPr="00CB3AD6" w14:paraId="4D609348" w14:textId="77777777" w:rsidTr="00BD406A">
        <w:tc>
          <w:tcPr>
            <w:tcW w:w="3395" w:type="dxa"/>
            <w:shd w:val="clear" w:color="auto" w:fill="auto"/>
            <w:vAlign w:val="center"/>
            <w:hideMark/>
          </w:tcPr>
          <w:p w14:paraId="1AF15123"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Surse de apa - reabilitare</w:t>
            </w:r>
          </w:p>
        </w:tc>
        <w:tc>
          <w:tcPr>
            <w:tcW w:w="858" w:type="dxa"/>
            <w:shd w:val="clear" w:color="auto" w:fill="auto"/>
            <w:vAlign w:val="center"/>
          </w:tcPr>
          <w:p w14:paraId="36C25C7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2119" w:type="dxa"/>
            <w:shd w:val="clear" w:color="auto" w:fill="auto"/>
            <w:noWrap/>
            <w:vAlign w:val="center"/>
            <w:hideMark/>
          </w:tcPr>
          <w:p w14:paraId="59633121"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1</w:t>
            </w:r>
          </w:p>
        </w:tc>
      </w:tr>
      <w:tr w:rsidR="005D36DE" w:rsidRPr="00CB3AD6" w14:paraId="3152736B" w14:textId="77777777" w:rsidTr="00BD406A">
        <w:tc>
          <w:tcPr>
            <w:tcW w:w="6372" w:type="dxa"/>
            <w:gridSpan w:val="3"/>
            <w:shd w:val="clear" w:color="auto" w:fill="auto"/>
            <w:vAlign w:val="center"/>
          </w:tcPr>
          <w:p w14:paraId="0CFF1843"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Statii de pompare</w:t>
            </w:r>
          </w:p>
        </w:tc>
      </w:tr>
      <w:tr w:rsidR="005D36DE" w:rsidRPr="00CB3AD6" w14:paraId="7892A984" w14:textId="77777777" w:rsidTr="00BD406A">
        <w:tc>
          <w:tcPr>
            <w:tcW w:w="3395" w:type="dxa"/>
            <w:shd w:val="clear" w:color="auto" w:fill="auto"/>
            <w:vAlign w:val="center"/>
            <w:hideMark/>
          </w:tcPr>
          <w:p w14:paraId="4322A8BC"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Statii de pompare- noi</w:t>
            </w:r>
          </w:p>
        </w:tc>
        <w:tc>
          <w:tcPr>
            <w:tcW w:w="858" w:type="dxa"/>
            <w:shd w:val="clear" w:color="auto" w:fill="auto"/>
            <w:vAlign w:val="center"/>
          </w:tcPr>
          <w:p w14:paraId="23B01E79"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2119" w:type="dxa"/>
            <w:shd w:val="clear" w:color="auto" w:fill="auto"/>
            <w:noWrap/>
            <w:vAlign w:val="center"/>
            <w:hideMark/>
          </w:tcPr>
          <w:p w14:paraId="368DCA32"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1</w:t>
            </w:r>
          </w:p>
        </w:tc>
      </w:tr>
      <w:tr w:rsidR="005D36DE" w:rsidRPr="00CB3AD6" w14:paraId="5B9754DD" w14:textId="77777777" w:rsidTr="00BD406A">
        <w:tc>
          <w:tcPr>
            <w:tcW w:w="6372" w:type="dxa"/>
            <w:gridSpan w:val="3"/>
            <w:shd w:val="clear" w:color="auto" w:fill="auto"/>
            <w:vAlign w:val="center"/>
          </w:tcPr>
          <w:p w14:paraId="2D7E267D"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Statii de tratare</w:t>
            </w:r>
          </w:p>
        </w:tc>
      </w:tr>
      <w:tr w:rsidR="005D36DE" w:rsidRPr="00CB3AD6" w14:paraId="5F398F19" w14:textId="77777777" w:rsidTr="00BD406A">
        <w:tc>
          <w:tcPr>
            <w:tcW w:w="3395" w:type="dxa"/>
            <w:shd w:val="clear" w:color="auto" w:fill="auto"/>
            <w:vAlign w:val="center"/>
            <w:hideMark/>
          </w:tcPr>
          <w:p w14:paraId="579F78C0"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858" w:type="dxa"/>
            <w:shd w:val="clear" w:color="auto" w:fill="auto"/>
            <w:vAlign w:val="center"/>
          </w:tcPr>
          <w:p w14:paraId="1BE84F1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2119" w:type="dxa"/>
            <w:shd w:val="clear" w:color="auto" w:fill="auto"/>
            <w:noWrap/>
            <w:vAlign w:val="center"/>
            <w:hideMark/>
          </w:tcPr>
          <w:p w14:paraId="3A3004EB"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1</w:t>
            </w:r>
          </w:p>
        </w:tc>
      </w:tr>
      <w:tr w:rsidR="005D36DE" w:rsidRPr="00CB3AD6" w14:paraId="5EEF9BD7" w14:textId="77777777" w:rsidTr="00BD406A">
        <w:tc>
          <w:tcPr>
            <w:tcW w:w="6372" w:type="dxa"/>
            <w:gridSpan w:val="3"/>
            <w:shd w:val="clear" w:color="auto" w:fill="auto"/>
            <w:vAlign w:val="center"/>
          </w:tcPr>
          <w:p w14:paraId="3E33A938"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Rezervoare</w:t>
            </w:r>
          </w:p>
        </w:tc>
      </w:tr>
      <w:tr w:rsidR="005D36DE" w:rsidRPr="00CB3AD6" w14:paraId="686DFEE8" w14:textId="77777777" w:rsidTr="00BD406A">
        <w:tc>
          <w:tcPr>
            <w:tcW w:w="3395" w:type="dxa"/>
            <w:shd w:val="clear" w:color="auto" w:fill="auto"/>
            <w:vAlign w:val="center"/>
            <w:hideMark/>
          </w:tcPr>
          <w:p w14:paraId="293A606C" w14:textId="77777777" w:rsidR="005D36DE" w:rsidRPr="00CB3AD6" w:rsidRDefault="005D36DE" w:rsidP="007B5EC0">
            <w:pPr>
              <w:spacing w:before="0"/>
              <w:jc w:val="left"/>
              <w:rPr>
                <w:rFonts w:ascii="Arial" w:hAnsi="Arial" w:cs="Arial"/>
                <w:color w:val="000000"/>
                <w:sz w:val="20"/>
              </w:rPr>
            </w:pPr>
            <w:r w:rsidRPr="00CB3AD6">
              <w:rPr>
                <w:rFonts w:ascii="Arial" w:hAnsi="Arial" w:cs="Arial"/>
                <w:color w:val="000000"/>
                <w:sz w:val="20"/>
              </w:rPr>
              <w:t>Rezervoare -  noi</w:t>
            </w:r>
          </w:p>
        </w:tc>
        <w:tc>
          <w:tcPr>
            <w:tcW w:w="858" w:type="dxa"/>
            <w:shd w:val="clear" w:color="auto" w:fill="auto"/>
            <w:vAlign w:val="center"/>
          </w:tcPr>
          <w:p w14:paraId="3F91D67E" w14:textId="77777777" w:rsidR="005D36DE" w:rsidRPr="00CB3AD6" w:rsidRDefault="005D36DE"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2119" w:type="dxa"/>
            <w:shd w:val="clear" w:color="auto" w:fill="auto"/>
            <w:noWrap/>
            <w:vAlign w:val="center"/>
            <w:hideMark/>
          </w:tcPr>
          <w:p w14:paraId="58DE6FA5" w14:textId="77777777" w:rsidR="005D36DE" w:rsidRPr="00CB3AD6" w:rsidRDefault="005D36DE" w:rsidP="007B5EC0">
            <w:pPr>
              <w:spacing w:before="0"/>
              <w:jc w:val="center"/>
              <w:rPr>
                <w:rFonts w:ascii="Arial" w:hAnsi="Arial" w:cs="Arial"/>
                <w:b/>
                <w:color w:val="000000"/>
                <w:sz w:val="20"/>
              </w:rPr>
            </w:pPr>
            <w:r w:rsidRPr="00CB3AD6">
              <w:rPr>
                <w:rFonts w:ascii="Arial" w:hAnsi="Arial" w:cs="Arial"/>
                <w:b/>
                <w:color w:val="000000"/>
                <w:sz w:val="20"/>
              </w:rPr>
              <w:t>1</w:t>
            </w:r>
          </w:p>
        </w:tc>
      </w:tr>
    </w:tbl>
    <w:p w14:paraId="5ED8EEAF" w14:textId="77777777" w:rsidR="005D36DE" w:rsidRPr="00CB3AD6" w:rsidRDefault="005D36DE" w:rsidP="00BD406A"/>
    <w:p w14:paraId="434998B3" w14:textId="77777777" w:rsidR="005D36DE" w:rsidRPr="00CB3AD6" w:rsidRDefault="005D36DE" w:rsidP="005D36DE">
      <w:pPr>
        <w:pStyle w:val="Heading4"/>
      </w:pPr>
      <w:bookmarkStart w:id="826" w:name="_Toc43908289"/>
      <w:bookmarkStart w:id="827" w:name="_Toc67851835"/>
      <w:r w:rsidRPr="00CB3AD6">
        <w:t>Impactul asteptat al proiectului si indicatorii de performanta pentru sistemul de alimentare cu apa Zerind</w:t>
      </w:r>
      <w:bookmarkEnd w:id="826"/>
      <w:bookmarkEnd w:id="827"/>
    </w:p>
    <w:p w14:paraId="7973DECB" w14:textId="77777777" w:rsidR="005D36DE" w:rsidRPr="00CB3AD6" w:rsidRDefault="005D36DE" w:rsidP="005D36DE">
      <w:pPr>
        <w:ind w:firstLine="720"/>
      </w:pPr>
      <w:r w:rsidRPr="00CB3AD6">
        <w:t xml:space="preserve">Lucrarile prevazute pentru sistemul de alimentare cu apa sunt in special lucrari de extindere a sistemului existent, care au ca rezultat cresterea gradului de conectare a populatiei. </w:t>
      </w:r>
    </w:p>
    <w:p w14:paraId="6D3714CB" w14:textId="77777777" w:rsidR="005D36DE" w:rsidRPr="00CB3AD6" w:rsidRDefault="005D36DE" w:rsidP="005D36DE">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combaterea incendiului a sistemului.</w:t>
      </w:r>
    </w:p>
    <w:p w14:paraId="2ED5779C" w14:textId="77777777" w:rsidR="0037566A" w:rsidRPr="00CB3AD6" w:rsidRDefault="0037566A" w:rsidP="0037566A">
      <w:pPr>
        <w:ind w:firstLine="720"/>
      </w:pPr>
      <w:r w:rsidRPr="00CB3AD6">
        <w:lastRenderedPageBreak/>
        <w:t>Indicatorii de performanta pentru sistemul de alimentare cu apa Zerind, inainte si dupa implementarea proiectului sunt prezentati in tabelul urmator.</w:t>
      </w:r>
    </w:p>
    <w:p w14:paraId="4E5A74E9" w14:textId="77777777" w:rsidR="0037566A" w:rsidRPr="00CB3AD6" w:rsidRDefault="0037566A" w:rsidP="0037566A">
      <w:pPr>
        <w:rPr>
          <w:rFonts w:cs="Arial"/>
          <w:b/>
          <w:bCs/>
          <w:color w:val="000000"/>
          <w:lang w:eastAsia="en-GB"/>
        </w:rPr>
      </w:pPr>
    </w:p>
    <w:p w14:paraId="7F43F54B" w14:textId="6A759DB8" w:rsidR="0037566A" w:rsidRPr="00CB3AD6" w:rsidRDefault="0037566A" w:rsidP="0037566A">
      <w:pPr>
        <w:rPr>
          <w:rFonts w:ascii="Arial" w:hAnsi="Arial" w:cs="Arial"/>
          <w:sz w:val="20"/>
          <w:lang w:eastAsia="en-GB"/>
        </w:rPr>
      </w:pPr>
      <w:bookmarkStart w:id="828" w:name="_Toc43996350"/>
      <w:bookmarkStart w:id="829" w:name="_Toc6785198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47</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828"/>
      <w:bookmarkEnd w:id="829"/>
    </w:p>
    <w:tbl>
      <w:tblPr>
        <w:tblW w:w="10250" w:type="dxa"/>
        <w:tblInd w:w="93" w:type="dxa"/>
        <w:tblLook w:val="04A0" w:firstRow="1" w:lastRow="0" w:firstColumn="1" w:lastColumn="0" w:noHBand="0" w:noVBand="1"/>
      </w:tblPr>
      <w:tblGrid>
        <w:gridCol w:w="529"/>
        <w:gridCol w:w="4326"/>
        <w:gridCol w:w="1378"/>
        <w:gridCol w:w="1304"/>
        <w:gridCol w:w="1529"/>
        <w:gridCol w:w="1184"/>
      </w:tblGrid>
      <w:tr w:rsidR="0037566A" w:rsidRPr="00CB3AD6" w14:paraId="527EE834" w14:textId="77777777" w:rsidTr="00EC1FF6">
        <w:tc>
          <w:tcPr>
            <w:tcW w:w="0" w:type="auto"/>
            <w:tcBorders>
              <w:top w:val="single" w:sz="8" w:space="0" w:color="auto"/>
              <w:left w:val="single" w:sz="8" w:space="0" w:color="auto"/>
              <w:bottom w:val="nil"/>
              <w:right w:val="single" w:sz="8" w:space="0" w:color="auto"/>
            </w:tcBorders>
            <w:shd w:val="clear" w:color="000000" w:fill="D9D9D9"/>
            <w:hideMark/>
          </w:tcPr>
          <w:p w14:paraId="6D26389A"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Nr.</w:t>
            </w:r>
          </w:p>
        </w:tc>
        <w:tc>
          <w:tcPr>
            <w:tcW w:w="4326" w:type="dxa"/>
            <w:vMerge w:val="restart"/>
            <w:tcBorders>
              <w:top w:val="single" w:sz="8" w:space="0" w:color="auto"/>
              <w:left w:val="single" w:sz="8" w:space="0" w:color="auto"/>
              <w:bottom w:val="single" w:sz="8" w:space="0" w:color="000000"/>
              <w:right w:val="single" w:sz="8" w:space="0" w:color="auto"/>
            </w:tcBorders>
            <w:shd w:val="clear" w:color="000000" w:fill="D9D9D9"/>
            <w:hideMark/>
          </w:tcPr>
          <w:p w14:paraId="6E565D9C"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025218A5"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228825DE"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5C218AC5"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0DD57F3C"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37566A" w:rsidRPr="00CB3AD6" w14:paraId="1922DEB2" w14:textId="77777777" w:rsidTr="00E55C6A">
        <w:tc>
          <w:tcPr>
            <w:tcW w:w="0" w:type="auto"/>
            <w:tcBorders>
              <w:top w:val="nil"/>
              <w:left w:val="single" w:sz="8" w:space="0" w:color="auto"/>
              <w:bottom w:val="single" w:sz="8" w:space="0" w:color="auto"/>
              <w:right w:val="single" w:sz="8" w:space="0" w:color="auto"/>
            </w:tcBorders>
            <w:shd w:val="clear" w:color="000000" w:fill="D9D9D9"/>
            <w:vAlign w:val="center"/>
            <w:hideMark/>
          </w:tcPr>
          <w:p w14:paraId="699EF0B3"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crt.</w:t>
            </w:r>
          </w:p>
        </w:tc>
        <w:tc>
          <w:tcPr>
            <w:tcW w:w="4326" w:type="dxa"/>
            <w:vMerge/>
            <w:tcBorders>
              <w:top w:val="single" w:sz="8" w:space="0" w:color="auto"/>
              <w:left w:val="single" w:sz="8" w:space="0" w:color="auto"/>
              <w:bottom w:val="single" w:sz="8" w:space="0" w:color="000000"/>
              <w:right w:val="single" w:sz="8" w:space="0" w:color="auto"/>
            </w:tcBorders>
            <w:vAlign w:val="center"/>
            <w:hideMark/>
          </w:tcPr>
          <w:p w14:paraId="1184ECC1"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37B66E7"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0278E00"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87F66ED"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A9C4C2B" w14:textId="77777777" w:rsidR="0037566A" w:rsidRPr="00CB3AD6" w:rsidRDefault="0037566A" w:rsidP="00E55C6A">
            <w:pPr>
              <w:spacing w:before="0"/>
              <w:jc w:val="left"/>
              <w:rPr>
                <w:rFonts w:ascii="Arial" w:hAnsi="Arial" w:cs="Arial"/>
                <w:b/>
                <w:bCs/>
                <w:color w:val="000000"/>
                <w:sz w:val="20"/>
              </w:rPr>
            </w:pPr>
          </w:p>
        </w:tc>
      </w:tr>
      <w:tr w:rsidR="0037566A" w:rsidRPr="00CB3AD6" w14:paraId="055CDC5D"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9C61AA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w:t>
            </w:r>
          </w:p>
        </w:tc>
        <w:tc>
          <w:tcPr>
            <w:tcW w:w="4326" w:type="dxa"/>
            <w:tcBorders>
              <w:top w:val="nil"/>
              <w:left w:val="nil"/>
              <w:bottom w:val="single" w:sz="8" w:space="0" w:color="auto"/>
              <w:right w:val="single" w:sz="8" w:space="0" w:color="auto"/>
            </w:tcBorders>
            <w:shd w:val="clear" w:color="auto" w:fill="auto"/>
            <w:vAlign w:val="center"/>
            <w:hideMark/>
          </w:tcPr>
          <w:p w14:paraId="6FFA0150"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Total populatie din zona de proiect (zona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6511492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633151E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1,279</w:t>
            </w:r>
          </w:p>
        </w:tc>
        <w:tc>
          <w:tcPr>
            <w:tcW w:w="0" w:type="auto"/>
            <w:tcBorders>
              <w:top w:val="nil"/>
              <w:left w:val="nil"/>
              <w:bottom w:val="single" w:sz="8" w:space="0" w:color="auto"/>
              <w:right w:val="single" w:sz="8" w:space="0" w:color="auto"/>
            </w:tcBorders>
            <w:shd w:val="clear" w:color="auto" w:fill="auto"/>
            <w:vAlign w:val="center"/>
            <w:hideMark/>
          </w:tcPr>
          <w:p w14:paraId="7621311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1,273</w:t>
            </w:r>
          </w:p>
        </w:tc>
        <w:tc>
          <w:tcPr>
            <w:tcW w:w="0" w:type="auto"/>
            <w:tcBorders>
              <w:top w:val="nil"/>
              <w:left w:val="nil"/>
              <w:bottom w:val="single" w:sz="8" w:space="0" w:color="auto"/>
              <w:right w:val="single" w:sz="8" w:space="0" w:color="auto"/>
            </w:tcBorders>
            <w:shd w:val="clear" w:color="auto" w:fill="auto"/>
            <w:vAlign w:val="center"/>
            <w:hideMark/>
          </w:tcPr>
          <w:p w14:paraId="72641A9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1,249</w:t>
            </w:r>
          </w:p>
        </w:tc>
      </w:tr>
      <w:tr w:rsidR="0037566A" w:rsidRPr="00CB3AD6" w14:paraId="625604EC"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67E969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w:t>
            </w:r>
          </w:p>
        </w:tc>
        <w:tc>
          <w:tcPr>
            <w:tcW w:w="4326" w:type="dxa"/>
            <w:tcBorders>
              <w:top w:val="nil"/>
              <w:left w:val="nil"/>
              <w:bottom w:val="single" w:sz="8" w:space="0" w:color="auto"/>
              <w:right w:val="single" w:sz="8" w:space="0" w:color="auto"/>
            </w:tcBorders>
            <w:shd w:val="clear" w:color="auto" w:fill="auto"/>
            <w:vAlign w:val="center"/>
            <w:hideMark/>
          </w:tcPr>
          <w:p w14:paraId="51648256"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Consumatori conectati</w:t>
            </w:r>
          </w:p>
        </w:tc>
        <w:tc>
          <w:tcPr>
            <w:tcW w:w="0" w:type="auto"/>
            <w:tcBorders>
              <w:top w:val="nil"/>
              <w:left w:val="nil"/>
              <w:bottom w:val="single" w:sz="8" w:space="0" w:color="auto"/>
              <w:right w:val="single" w:sz="8" w:space="0" w:color="auto"/>
            </w:tcBorders>
            <w:shd w:val="clear" w:color="auto" w:fill="auto"/>
            <w:vAlign w:val="center"/>
            <w:hideMark/>
          </w:tcPr>
          <w:p w14:paraId="17E908C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620213C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156</w:t>
            </w:r>
          </w:p>
        </w:tc>
        <w:tc>
          <w:tcPr>
            <w:tcW w:w="0" w:type="auto"/>
            <w:tcBorders>
              <w:top w:val="nil"/>
              <w:left w:val="nil"/>
              <w:bottom w:val="single" w:sz="8" w:space="0" w:color="auto"/>
              <w:right w:val="single" w:sz="8" w:space="0" w:color="auto"/>
            </w:tcBorders>
            <w:shd w:val="clear" w:color="auto" w:fill="auto"/>
            <w:vAlign w:val="center"/>
            <w:hideMark/>
          </w:tcPr>
          <w:p w14:paraId="04BDAB9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155</w:t>
            </w:r>
          </w:p>
        </w:tc>
        <w:tc>
          <w:tcPr>
            <w:tcW w:w="0" w:type="auto"/>
            <w:tcBorders>
              <w:top w:val="nil"/>
              <w:left w:val="nil"/>
              <w:bottom w:val="single" w:sz="8" w:space="0" w:color="auto"/>
              <w:right w:val="single" w:sz="8" w:space="0" w:color="auto"/>
            </w:tcBorders>
            <w:shd w:val="clear" w:color="auto" w:fill="auto"/>
            <w:vAlign w:val="center"/>
            <w:hideMark/>
          </w:tcPr>
          <w:p w14:paraId="7B6B66D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153</w:t>
            </w:r>
          </w:p>
        </w:tc>
      </w:tr>
      <w:tr w:rsidR="0037566A" w:rsidRPr="00CB3AD6" w14:paraId="70FF5F4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907CD7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w:t>
            </w:r>
          </w:p>
        </w:tc>
        <w:tc>
          <w:tcPr>
            <w:tcW w:w="4326" w:type="dxa"/>
            <w:tcBorders>
              <w:top w:val="nil"/>
              <w:left w:val="nil"/>
              <w:bottom w:val="single" w:sz="8" w:space="0" w:color="auto"/>
              <w:right w:val="single" w:sz="8" w:space="0" w:color="auto"/>
            </w:tcBorders>
            <w:shd w:val="clear" w:color="auto" w:fill="auto"/>
            <w:vAlign w:val="center"/>
            <w:hideMark/>
          </w:tcPr>
          <w:p w14:paraId="5B613D9E"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Rata de acoperire: Procentul populatiei conectate la sistemul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3C85C0D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7245091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12.20%</w:t>
            </w:r>
          </w:p>
        </w:tc>
        <w:tc>
          <w:tcPr>
            <w:tcW w:w="0" w:type="auto"/>
            <w:tcBorders>
              <w:top w:val="nil"/>
              <w:left w:val="nil"/>
              <w:bottom w:val="single" w:sz="8" w:space="0" w:color="auto"/>
              <w:right w:val="single" w:sz="8" w:space="0" w:color="auto"/>
            </w:tcBorders>
            <w:shd w:val="clear" w:color="auto" w:fill="auto"/>
            <w:vAlign w:val="center"/>
            <w:hideMark/>
          </w:tcPr>
          <w:p w14:paraId="5D7BC97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12.20%</w:t>
            </w:r>
          </w:p>
        </w:tc>
        <w:tc>
          <w:tcPr>
            <w:tcW w:w="0" w:type="auto"/>
            <w:tcBorders>
              <w:top w:val="nil"/>
              <w:left w:val="nil"/>
              <w:bottom w:val="single" w:sz="8" w:space="0" w:color="auto"/>
              <w:right w:val="single" w:sz="8" w:space="0" w:color="auto"/>
            </w:tcBorders>
            <w:shd w:val="clear" w:color="auto" w:fill="auto"/>
            <w:vAlign w:val="center"/>
            <w:hideMark/>
          </w:tcPr>
          <w:p w14:paraId="70EDE1E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12.20%</w:t>
            </w:r>
          </w:p>
        </w:tc>
      </w:tr>
      <w:tr w:rsidR="0037566A" w:rsidRPr="00CB3AD6" w14:paraId="112F304F"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FF7589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w:t>
            </w:r>
          </w:p>
        </w:tc>
        <w:tc>
          <w:tcPr>
            <w:tcW w:w="4326" w:type="dxa"/>
            <w:tcBorders>
              <w:top w:val="nil"/>
              <w:left w:val="nil"/>
              <w:bottom w:val="single" w:sz="8" w:space="0" w:color="auto"/>
              <w:right w:val="single" w:sz="8" w:space="0" w:color="auto"/>
            </w:tcBorders>
            <w:shd w:val="clear" w:color="auto" w:fill="auto"/>
            <w:vAlign w:val="center"/>
            <w:hideMark/>
          </w:tcPr>
          <w:p w14:paraId="1F0EC0C6"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Consumuri specifice de apa pentru uz casnic</w:t>
            </w:r>
          </w:p>
        </w:tc>
        <w:tc>
          <w:tcPr>
            <w:tcW w:w="0" w:type="auto"/>
            <w:tcBorders>
              <w:top w:val="nil"/>
              <w:left w:val="nil"/>
              <w:bottom w:val="single" w:sz="8" w:space="0" w:color="auto"/>
              <w:right w:val="single" w:sz="8" w:space="0" w:color="auto"/>
            </w:tcBorders>
            <w:shd w:val="clear" w:color="auto" w:fill="auto"/>
            <w:vAlign w:val="center"/>
            <w:hideMark/>
          </w:tcPr>
          <w:p w14:paraId="1406219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l/om,zi</w:t>
            </w:r>
          </w:p>
        </w:tc>
        <w:tc>
          <w:tcPr>
            <w:tcW w:w="0" w:type="auto"/>
            <w:tcBorders>
              <w:top w:val="nil"/>
              <w:left w:val="nil"/>
              <w:bottom w:val="single" w:sz="8" w:space="0" w:color="auto"/>
              <w:right w:val="single" w:sz="8" w:space="0" w:color="auto"/>
            </w:tcBorders>
            <w:shd w:val="clear" w:color="auto" w:fill="auto"/>
            <w:vAlign w:val="center"/>
            <w:hideMark/>
          </w:tcPr>
          <w:p w14:paraId="4A4306B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57</w:t>
            </w:r>
          </w:p>
        </w:tc>
        <w:tc>
          <w:tcPr>
            <w:tcW w:w="0" w:type="auto"/>
            <w:tcBorders>
              <w:top w:val="nil"/>
              <w:left w:val="nil"/>
              <w:bottom w:val="single" w:sz="8" w:space="0" w:color="auto"/>
              <w:right w:val="single" w:sz="8" w:space="0" w:color="auto"/>
            </w:tcBorders>
            <w:shd w:val="clear" w:color="auto" w:fill="auto"/>
            <w:vAlign w:val="center"/>
            <w:hideMark/>
          </w:tcPr>
          <w:p w14:paraId="0864FC5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60</w:t>
            </w:r>
          </w:p>
        </w:tc>
        <w:tc>
          <w:tcPr>
            <w:tcW w:w="0" w:type="auto"/>
            <w:tcBorders>
              <w:top w:val="nil"/>
              <w:left w:val="nil"/>
              <w:bottom w:val="single" w:sz="8" w:space="0" w:color="auto"/>
              <w:right w:val="single" w:sz="8" w:space="0" w:color="auto"/>
            </w:tcBorders>
            <w:shd w:val="clear" w:color="auto" w:fill="auto"/>
            <w:vAlign w:val="center"/>
            <w:hideMark/>
          </w:tcPr>
          <w:p w14:paraId="25322E8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66</w:t>
            </w:r>
          </w:p>
        </w:tc>
      </w:tr>
      <w:tr w:rsidR="0037566A" w:rsidRPr="00CB3AD6" w14:paraId="4227EB7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A5CFC9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w:t>
            </w:r>
          </w:p>
        </w:tc>
        <w:tc>
          <w:tcPr>
            <w:tcW w:w="4326" w:type="dxa"/>
            <w:tcBorders>
              <w:top w:val="nil"/>
              <w:left w:val="nil"/>
              <w:bottom w:val="single" w:sz="8" w:space="0" w:color="auto"/>
              <w:right w:val="single" w:sz="8" w:space="0" w:color="auto"/>
            </w:tcBorders>
            <w:shd w:val="clear" w:color="auto" w:fill="auto"/>
            <w:vAlign w:val="center"/>
            <w:hideMark/>
          </w:tcPr>
          <w:p w14:paraId="3C525DE2"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Populatie deservita per lungime a retelei de alimentare cu apa (retea de distributie + retele de apa)</w:t>
            </w:r>
          </w:p>
        </w:tc>
        <w:tc>
          <w:tcPr>
            <w:tcW w:w="0" w:type="auto"/>
            <w:tcBorders>
              <w:top w:val="nil"/>
              <w:left w:val="nil"/>
              <w:bottom w:val="single" w:sz="8" w:space="0" w:color="auto"/>
              <w:right w:val="single" w:sz="8" w:space="0" w:color="auto"/>
            </w:tcBorders>
            <w:shd w:val="clear" w:color="auto" w:fill="auto"/>
            <w:vAlign w:val="center"/>
            <w:hideMark/>
          </w:tcPr>
          <w:p w14:paraId="3EE86FB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Cap loc/km</w:t>
            </w:r>
          </w:p>
        </w:tc>
        <w:tc>
          <w:tcPr>
            <w:tcW w:w="0" w:type="auto"/>
            <w:tcBorders>
              <w:top w:val="nil"/>
              <w:left w:val="nil"/>
              <w:bottom w:val="single" w:sz="8" w:space="0" w:color="auto"/>
              <w:right w:val="single" w:sz="8" w:space="0" w:color="auto"/>
            </w:tcBorders>
            <w:shd w:val="clear" w:color="auto" w:fill="auto"/>
            <w:vAlign w:val="center"/>
            <w:hideMark/>
          </w:tcPr>
          <w:p w14:paraId="76124CF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w:t>
            </w:r>
          </w:p>
        </w:tc>
        <w:tc>
          <w:tcPr>
            <w:tcW w:w="0" w:type="auto"/>
            <w:tcBorders>
              <w:top w:val="nil"/>
              <w:left w:val="nil"/>
              <w:bottom w:val="single" w:sz="8" w:space="0" w:color="auto"/>
              <w:right w:val="single" w:sz="8" w:space="0" w:color="auto"/>
            </w:tcBorders>
            <w:shd w:val="clear" w:color="auto" w:fill="auto"/>
            <w:vAlign w:val="center"/>
            <w:hideMark/>
          </w:tcPr>
          <w:p w14:paraId="371F943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w:t>
            </w:r>
          </w:p>
        </w:tc>
        <w:tc>
          <w:tcPr>
            <w:tcW w:w="0" w:type="auto"/>
            <w:tcBorders>
              <w:top w:val="nil"/>
              <w:left w:val="nil"/>
              <w:bottom w:val="single" w:sz="8" w:space="0" w:color="auto"/>
              <w:right w:val="single" w:sz="8" w:space="0" w:color="auto"/>
            </w:tcBorders>
            <w:shd w:val="clear" w:color="auto" w:fill="auto"/>
            <w:vAlign w:val="center"/>
            <w:hideMark/>
          </w:tcPr>
          <w:p w14:paraId="5186F9B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w:t>
            </w:r>
          </w:p>
        </w:tc>
      </w:tr>
      <w:tr w:rsidR="0037566A" w:rsidRPr="00CB3AD6" w14:paraId="2776A00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0809D8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w:t>
            </w:r>
          </w:p>
        </w:tc>
        <w:tc>
          <w:tcPr>
            <w:tcW w:w="4326" w:type="dxa"/>
            <w:tcBorders>
              <w:top w:val="nil"/>
              <w:left w:val="nil"/>
              <w:bottom w:val="single" w:sz="8" w:space="0" w:color="auto"/>
              <w:right w:val="single" w:sz="8" w:space="0" w:color="auto"/>
            </w:tcBorders>
            <w:shd w:val="clear" w:color="auto" w:fill="auto"/>
            <w:vAlign w:val="center"/>
            <w:hideMark/>
          </w:tcPr>
          <w:p w14:paraId="31281C76"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Capacitate de productie instalata (capacitate minima a puturilor, statiilor de pompare, statiilor de tratare a apei)</w:t>
            </w:r>
          </w:p>
        </w:tc>
        <w:tc>
          <w:tcPr>
            <w:tcW w:w="0" w:type="auto"/>
            <w:tcBorders>
              <w:top w:val="nil"/>
              <w:left w:val="nil"/>
              <w:bottom w:val="single" w:sz="8" w:space="0" w:color="auto"/>
              <w:right w:val="single" w:sz="8" w:space="0" w:color="auto"/>
            </w:tcBorders>
            <w:shd w:val="clear" w:color="auto" w:fill="auto"/>
            <w:vAlign w:val="center"/>
            <w:hideMark/>
          </w:tcPr>
          <w:p w14:paraId="6AD89B3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12C8016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1.13</w:t>
            </w:r>
          </w:p>
        </w:tc>
        <w:tc>
          <w:tcPr>
            <w:tcW w:w="0" w:type="auto"/>
            <w:tcBorders>
              <w:top w:val="nil"/>
              <w:left w:val="nil"/>
              <w:bottom w:val="single" w:sz="8" w:space="0" w:color="auto"/>
              <w:right w:val="single" w:sz="8" w:space="0" w:color="auto"/>
            </w:tcBorders>
            <w:shd w:val="clear" w:color="auto" w:fill="auto"/>
            <w:vAlign w:val="center"/>
            <w:hideMark/>
          </w:tcPr>
          <w:p w14:paraId="1DEA6D2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1.13</w:t>
            </w:r>
          </w:p>
        </w:tc>
        <w:tc>
          <w:tcPr>
            <w:tcW w:w="0" w:type="auto"/>
            <w:tcBorders>
              <w:top w:val="nil"/>
              <w:left w:val="nil"/>
              <w:bottom w:val="single" w:sz="8" w:space="0" w:color="auto"/>
              <w:right w:val="single" w:sz="8" w:space="0" w:color="auto"/>
            </w:tcBorders>
            <w:shd w:val="clear" w:color="auto" w:fill="auto"/>
            <w:vAlign w:val="center"/>
            <w:hideMark/>
          </w:tcPr>
          <w:p w14:paraId="456AA63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1.13</w:t>
            </w:r>
          </w:p>
        </w:tc>
      </w:tr>
      <w:tr w:rsidR="0037566A" w:rsidRPr="00CB3AD6" w14:paraId="688010B6"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CE5506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w:t>
            </w:r>
          </w:p>
        </w:tc>
        <w:tc>
          <w:tcPr>
            <w:tcW w:w="4326" w:type="dxa"/>
            <w:tcBorders>
              <w:top w:val="nil"/>
              <w:left w:val="nil"/>
              <w:bottom w:val="single" w:sz="8" w:space="0" w:color="auto"/>
              <w:right w:val="single" w:sz="8" w:space="0" w:color="auto"/>
            </w:tcBorders>
            <w:shd w:val="clear" w:color="auto" w:fill="auto"/>
            <w:vAlign w:val="center"/>
            <w:hideMark/>
          </w:tcPr>
          <w:p w14:paraId="54498968"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tcBorders>
              <w:top w:val="nil"/>
              <w:left w:val="nil"/>
              <w:bottom w:val="single" w:sz="8" w:space="0" w:color="auto"/>
              <w:right w:val="single" w:sz="8" w:space="0" w:color="auto"/>
            </w:tcBorders>
            <w:shd w:val="clear" w:color="auto" w:fill="auto"/>
            <w:vAlign w:val="center"/>
            <w:hideMark/>
          </w:tcPr>
          <w:p w14:paraId="2429316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5B58EEF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3.2</w:t>
            </w:r>
          </w:p>
        </w:tc>
        <w:tc>
          <w:tcPr>
            <w:tcW w:w="0" w:type="auto"/>
            <w:tcBorders>
              <w:top w:val="nil"/>
              <w:left w:val="nil"/>
              <w:bottom w:val="single" w:sz="8" w:space="0" w:color="auto"/>
              <w:right w:val="single" w:sz="8" w:space="0" w:color="auto"/>
            </w:tcBorders>
            <w:shd w:val="clear" w:color="auto" w:fill="auto"/>
            <w:vAlign w:val="center"/>
            <w:hideMark/>
          </w:tcPr>
          <w:p w14:paraId="7DD5776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3.2</w:t>
            </w:r>
          </w:p>
        </w:tc>
        <w:tc>
          <w:tcPr>
            <w:tcW w:w="0" w:type="auto"/>
            <w:tcBorders>
              <w:top w:val="nil"/>
              <w:left w:val="nil"/>
              <w:bottom w:val="single" w:sz="8" w:space="0" w:color="auto"/>
              <w:right w:val="single" w:sz="8" w:space="0" w:color="auto"/>
            </w:tcBorders>
            <w:shd w:val="clear" w:color="auto" w:fill="auto"/>
            <w:vAlign w:val="center"/>
            <w:hideMark/>
          </w:tcPr>
          <w:p w14:paraId="015301F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3.2</w:t>
            </w:r>
          </w:p>
        </w:tc>
      </w:tr>
      <w:tr w:rsidR="0037566A" w:rsidRPr="00CB3AD6" w14:paraId="1FDDDC81"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40E131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w:t>
            </w:r>
          </w:p>
        </w:tc>
        <w:tc>
          <w:tcPr>
            <w:tcW w:w="4326" w:type="dxa"/>
            <w:tcBorders>
              <w:top w:val="nil"/>
              <w:left w:val="nil"/>
              <w:bottom w:val="single" w:sz="8" w:space="0" w:color="auto"/>
              <w:right w:val="single" w:sz="8" w:space="0" w:color="auto"/>
            </w:tcBorders>
            <w:shd w:val="clear" w:color="auto" w:fill="auto"/>
            <w:vAlign w:val="center"/>
            <w:hideMark/>
          </w:tcPr>
          <w:p w14:paraId="7AFF8A7C"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tcBorders>
              <w:top w:val="nil"/>
              <w:left w:val="nil"/>
              <w:bottom w:val="single" w:sz="8" w:space="0" w:color="auto"/>
              <w:right w:val="single" w:sz="8" w:space="0" w:color="auto"/>
            </w:tcBorders>
            <w:shd w:val="clear" w:color="auto" w:fill="auto"/>
            <w:vAlign w:val="center"/>
            <w:hideMark/>
          </w:tcPr>
          <w:p w14:paraId="3870A02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53BD8BD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9AA27A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7FC0BB4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r>
      <w:tr w:rsidR="0037566A" w:rsidRPr="00CB3AD6" w14:paraId="510E72C2"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D60F37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w:t>
            </w:r>
          </w:p>
        </w:tc>
        <w:tc>
          <w:tcPr>
            <w:tcW w:w="4326" w:type="dxa"/>
            <w:tcBorders>
              <w:top w:val="nil"/>
              <w:left w:val="nil"/>
              <w:bottom w:val="single" w:sz="8" w:space="0" w:color="auto"/>
              <w:right w:val="single" w:sz="8" w:space="0" w:color="auto"/>
            </w:tcBorders>
            <w:shd w:val="clear" w:color="auto" w:fill="auto"/>
            <w:vAlign w:val="center"/>
            <w:hideMark/>
          </w:tcPr>
          <w:p w14:paraId="2B6800D5"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tcBorders>
              <w:top w:val="nil"/>
              <w:left w:val="nil"/>
              <w:bottom w:val="single" w:sz="8" w:space="0" w:color="auto"/>
              <w:right w:val="single" w:sz="8" w:space="0" w:color="auto"/>
            </w:tcBorders>
            <w:shd w:val="clear" w:color="auto" w:fill="auto"/>
            <w:vAlign w:val="center"/>
            <w:hideMark/>
          </w:tcPr>
          <w:p w14:paraId="4FF4A97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781736D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12.45</w:t>
            </w:r>
          </w:p>
        </w:tc>
        <w:tc>
          <w:tcPr>
            <w:tcW w:w="0" w:type="auto"/>
            <w:tcBorders>
              <w:top w:val="nil"/>
              <w:left w:val="nil"/>
              <w:bottom w:val="single" w:sz="8" w:space="0" w:color="auto"/>
              <w:right w:val="single" w:sz="8" w:space="0" w:color="auto"/>
            </w:tcBorders>
            <w:shd w:val="clear" w:color="auto" w:fill="auto"/>
            <w:vAlign w:val="center"/>
            <w:hideMark/>
          </w:tcPr>
          <w:p w14:paraId="2DA0B24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12.45</w:t>
            </w:r>
          </w:p>
        </w:tc>
        <w:tc>
          <w:tcPr>
            <w:tcW w:w="0" w:type="auto"/>
            <w:tcBorders>
              <w:top w:val="nil"/>
              <w:left w:val="nil"/>
              <w:bottom w:val="single" w:sz="8" w:space="0" w:color="auto"/>
              <w:right w:val="single" w:sz="8" w:space="0" w:color="auto"/>
            </w:tcBorders>
            <w:shd w:val="clear" w:color="auto" w:fill="auto"/>
            <w:vAlign w:val="center"/>
            <w:hideMark/>
          </w:tcPr>
          <w:p w14:paraId="08E4EAC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12.45</w:t>
            </w:r>
          </w:p>
        </w:tc>
      </w:tr>
      <w:tr w:rsidR="0037566A" w:rsidRPr="00CB3AD6" w14:paraId="3D3BDADA"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255605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w:t>
            </w:r>
          </w:p>
        </w:tc>
        <w:tc>
          <w:tcPr>
            <w:tcW w:w="4326" w:type="dxa"/>
            <w:tcBorders>
              <w:top w:val="nil"/>
              <w:left w:val="nil"/>
              <w:bottom w:val="single" w:sz="8" w:space="0" w:color="auto"/>
              <w:right w:val="single" w:sz="8" w:space="0" w:color="auto"/>
            </w:tcBorders>
            <w:shd w:val="clear" w:color="auto" w:fill="auto"/>
            <w:vAlign w:val="center"/>
            <w:hideMark/>
          </w:tcPr>
          <w:p w14:paraId="105E61C5"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Procent retea de distributie reabilitata </w:t>
            </w:r>
          </w:p>
        </w:tc>
        <w:tc>
          <w:tcPr>
            <w:tcW w:w="0" w:type="auto"/>
            <w:tcBorders>
              <w:top w:val="nil"/>
              <w:left w:val="nil"/>
              <w:bottom w:val="single" w:sz="8" w:space="0" w:color="auto"/>
              <w:right w:val="single" w:sz="8" w:space="0" w:color="auto"/>
            </w:tcBorders>
            <w:shd w:val="clear" w:color="auto" w:fill="auto"/>
            <w:vAlign w:val="center"/>
            <w:hideMark/>
          </w:tcPr>
          <w:p w14:paraId="0FD98CD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7FC2E5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08B194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43555F7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r>
      <w:tr w:rsidR="0037566A" w:rsidRPr="00CB3AD6" w14:paraId="130D9465"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C47C4B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w:t>
            </w:r>
          </w:p>
        </w:tc>
        <w:tc>
          <w:tcPr>
            <w:tcW w:w="4326" w:type="dxa"/>
            <w:tcBorders>
              <w:top w:val="nil"/>
              <w:left w:val="nil"/>
              <w:bottom w:val="single" w:sz="8" w:space="0" w:color="auto"/>
              <w:right w:val="single" w:sz="8" w:space="0" w:color="auto"/>
            </w:tcBorders>
            <w:shd w:val="clear" w:color="auto" w:fill="auto"/>
            <w:vAlign w:val="center"/>
            <w:hideMark/>
          </w:tcPr>
          <w:p w14:paraId="2853AE4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tcBorders>
              <w:top w:val="nil"/>
              <w:left w:val="nil"/>
              <w:bottom w:val="single" w:sz="8" w:space="0" w:color="auto"/>
              <w:right w:val="single" w:sz="8" w:space="0" w:color="auto"/>
            </w:tcBorders>
            <w:shd w:val="clear" w:color="auto" w:fill="auto"/>
            <w:vAlign w:val="center"/>
            <w:hideMark/>
          </w:tcPr>
          <w:p w14:paraId="2D5199E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2E8B2BE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21.46</w:t>
            </w:r>
          </w:p>
        </w:tc>
        <w:tc>
          <w:tcPr>
            <w:tcW w:w="0" w:type="auto"/>
            <w:tcBorders>
              <w:top w:val="nil"/>
              <w:left w:val="nil"/>
              <w:bottom w:val="single" w:sz="8" w:space="0" w:color="auto"/>
              <w:right w:val="single" w:sz="8" w:space="0" w:color="auto"/>
            </w:tcBorders>
            <w:shd w:val="clear" w:color="auto" w:fill="auto"/>
            <w:vAlign w:val="center"/>
            <w:hideMark/>
          </w:tcPr>
          <w:p w14:paraId="2C1F509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25.41</w:t>
            </w:r>
          </w:p>
        </w:tc>
        <w:tc>
          <w:tcPr>
            <w:tcW w:w="0" w:type="auto"/>
            <w:tcBorders>
              <w:top w:val="nil"/>
              <w:left w:val="nil"/>
              <w:bottom w:val="single" w:sz="8" w:space="0" w:color="auto"/>
              <w:right w:val="single" w:sz="8" w:space="0" w:color="auto"/>
            </w:tcBorders>
            <w:shd w:val="clear" w:color="auto" w:fill="auto"/>
            <w:vAlign w:val="center"/>
            <w:hideMark/>
          </w:tcPr>
          <w:p w14:paraId="4862D83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26.01</w:t>
            </w:r>
          </w:p>
        </w:tc>
      </w:tr>
      <w:tr w:rsidR="0037566A" w:rsidRPr="00CB3AD6" w14:paraId="78BDB608"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B02951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w:t>
            </w:r>
          </w:p>
        </w:tc>
        <w:tc>
          <w:tcPr>
            <w:tcW w:w="4326" w:type="dxa"/>
            <w:tcBorders>
              <w:top w:val="nil"/>
              <w:left w:val="nil"/>
              <w:bottom w:val="single" w:sz="8" w:space="0" w:color="auto"/>
              <w:right w:val="single" w:sz="8" w:space="0" w:color="auto"/>
            </w:tcBorders>
            <w:shd w:val="clear" w:color="auto" w:fill="auto"/>
            <w:vAlign w:val="center"/>
            <w:hideMark/>
          </w:tcPr>
          <w:p w14:paraId="7D1DBE15"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 xml:space="preserve">Procent din apa non-generatoare de venit </w:t>
            </w:r>
          </w:p>
        </w:tc>
        <w:tc>
          <w:tcPr>
            <w:tcW w:w="0" w:type="auto"/>
            <w:tcBorders>
              <w:top w:val="nil"/>
              <w:left w:val="nil"/>
              <w:bottom w:val="single" w:sz="8" w:space="0" w:color="auto"/>
              <w:right w:val="single" w:sz="8" w:space="0" w:color="auto"/>
            </w:tcBorders>
            <w:shd w:val="clear" w:color="auto" w:fill="auto"/>
            <w:vAlign w:val="center"/>
            <w:hideMark/>
          </w:tcPr>
          <w:p w14:paraId="7912371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4AD788B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58.77%</w:t>
            </w:r>
          </w:p>
        </w:tc>
        <w:tc>
          <w:tcPr>
            <w:tcW w:w="0" w:type="auto"/>
            <w:tcBorders>
              <w:top w:val="nil"/>
              <w:left w:val="nil"/>
              <w:bottom w:val="single" w:sz="8" w:space="0" w:color="auto"/>
              <w:right w:val="single" w:sz="8" w:space="0" w:color="auto"/>
            </w:tcBorders>
            <w:shd w:val="clear" w:color="auto" w:fill="auto"/>
            <w:vAlign w:val="center"/>
            <w:hideMark/>
          </w:tcPr>
          <w:p w14:paraId="49A523A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62.10%</w:t>
            </w:r>
          </w:p>
        </w:tc>
        <w:tc>
          <w:tcPr>
            <w:tcW w:w="0" w:type="auto"/>
            <w:tcBorders>
              <w:top w:val="nil"/>
              <w:left w:val="nil"/>
              <w:bottom w:val="single" w:sz="8" w:space="0" w:color="auto"/>
              <w:right w:val="single" w:sz="8" w:space="0" w:color="auto"/>
            </w:tcBorders>
            <w:shd w:val="clear" w:color="auto" w:fill="auto"/>
            <w:vAlign w:val="center"/>
            <w:hideMark/>
          </w:tcPr>
          <w:p w14:paraId="5F55C6E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61.27%</w:t>
            </w:r>
          </w:p>
        </w:tc>
      </w:tr>
      <w:tr w:rsidR="0037566A" w:rsidRPr="00CB3AD6" w14:paraId="429AF335"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20FD50B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w:t>
            </w:r>
          </w:p>
        </w:tc>
        <w:tc>
          <w:tcPr>
            <w:tcW w:w="4326" w:type="dxa"/>
            <w:tcBorders>
              <w:top w:val="nil"/>
              <w:left w:val="nil"/>
              <w:bottom w:val="single" w:sz="8" w:space="0" w:color="auto"/>
              <w:right w:val="single" w:sz="8" w:space="0" w:color="auto"/>
            </w:tcBorders>
            <w:shd w:val="clear" w:color="auto" w:fill="auto"/>
            <w:vAlign w:val="center"/>
            <w:hideMark/>
          </w:tcPr>
          <w:p w14:paraId="310F117E"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tcBorders>
              <w:top w:val="nil"/>
              <w:left w:val="nil"/>
              <w:bottom w:val="single" w:sz="8" w:space="0" w:color="auto"/>
              <w:right w:val="single" w:sz="8" w:space="0" w:color="auto"/>
            </w:tcBorders>
            <w:shd w:val="clear" w:color="auto" w:fill="auto"/>
            <w:vAlign w:val="center"/>
            <w:hideMark/>
          </w:tcPr>
          <w:p w14:paraId="2A1ED66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7C14202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54.77%</w:t>
            </w:r>
          </w:p>
        </w:tc>
        <w:tc>
          <w:tcPr>
            <w:tcW w:w="0" w:type="auto"/>
            <w:tcBorders>
              <w:top w:val="nil"/>
              <w:left w:val="nil"/>
              <w:bottom w:val="single" w:sz="8" w:space="0" w:color="auto"/>
              <w:right w:val="single" w:sz="8" w:space="0" w:color="auto"/>
            </w:tcBorders>
            <w:shd w:val="clear" w:color="auto" w:fill="auto"/>
            <w:vAlign w:val="center"/>
            <w:hideMark/>
          </w:tcPr>
          <w:p w14:paraId="2B2195B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58.51%</w:t>
            </w:r>
          </w:p>
        </w:tc>
        <w:tc>
          <w:tcPr>
            <w:tcW w:w="0" w:type="auto"/>
            <w:tcBorders>
              <w:top w:val="nil"/>
              <w:left w:val="nil"/>
              <w:bottom w:val="single" w:sz="8" w:space="0" w:color="auto"/>
              <w:right w:val="single" w:sz="8" w:space="0" w:color="auto"/>
            </w:tcBorders>
            <w:shd w:val="clear" w:color="auto" w:fill="auto"/>
            <w:vAlign w:val="center"/>
            <w:hideMark/>
          </w:tcPr>
          <w:p w14:paraId="42794D6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56.87%</w:t>
            </w:r>
          </w:p>
        </w:tc>
      </w:tr>
      <w:tr w:rsidR="0037566A" w:rsidRPr="00CB3AD6" w14:paraId="178558F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D71181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14</w:t>
            </w:r>
          </w:p>
        </w:tc>
        <w:tc>
          <w:tcPr>
            <w:tcW w:w="4326" w:type="dxa"/>
            <w:tcBorders>
              <w:top w:val="nil"/>
              <w:left w:val="nil"/>
              <w:bottom w:val="single" w:sz="8" w:space="0" w:color="auto"/>
              <w:right w:val="single" w:sz="8" w:space="0" w:color="auto"/>
            </w:tcBorders>
            <w:shd w:val="clear" w:color="auto" w:fill="auto"/>
            <w:vAlign w:val="center"/>
            <w:hideMark/>
          </w:tcPr>
          <w:p w14:paraId="06B5EA0C"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tcBorders>
              <w:top w:val="nil"/>
              <w:left w:val="nil"/>
              <w:bottom w:val="single" w:sz="8" w:space="0" w:color="auto"/>
              <w:right w:val="single" w:sz="8" w:space="0" w:color="auto"/>
            </w:tcBorders>
            <w:shd w:val="clear" w:color="auto" w:fill="auto"/>
            <w:vAlign w:val="center"/>
            <w:hideMark/>
          </w:tcPr>
          <w:p w14:paraId="0BE090F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tcBorders>
              <w:top w:val="nil"/>
              <w:left w:val="nil"/>
              <w:bottom w:val="single" w:sz="8" w:space="0" w:color="auto"/>
              <w:right w:val="single" w:sz="8" w:space="0" w:color="auto"/>
            </w:tcBorders>
            <w:shd w:val="clear" w:color="auto" w:fill="auto"/>
            <w:vAlign w:val="center"/>
            <w:hideMark/>
          </w:tcPr>
          <w:p w14:paraId="4126664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198</w:t>
            </w:r>
          </w:p>
        </w:tc>
        <w:tc>
          <w:tcPr>
            <w:tcW w:w="0" w:type="auto"/>
            <w:tcBorders>
              <w:top w:val="nil"/>
              <w:left w:val="nil"/>
              <w:bottom w:val="single" w:sz="8" w:space="0" w:color="auto"/>
              <w:right w:val="single" w:sz="8" w:space="0" w:color="auto"/>
            </w:tcBorders>
            <w:shd w:val="clear" w:color="auto" w:fill="auto"/>
            <w:vAlign w:val="center"/>
            <w:hideMark/>
          </w:tcPr>
          <w:p w14:paraId="792F09C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237</w:t>
            </w:r>
          </w:p>
        </w:tc>
        <w:tc>
          <w:tcPr>
            <w:tcW w:w="0" w:type="auto"/>
            <w:tcBorders>
              <w:top w:val="nil"/>
              <w:left w:val="nil"/>
              <w:bottom w:val="single" w:sz="8" w:space="0" w:color="auto"/>
              <w:right w:val="single" w:sz="8" w:space="0" w:color="auto"/>
            </w:tcBorders>
            <w:shd w:val="clear" w:color="auto" w:fill="auto"/>
            <w:vAlign w:val="center"/>
            <w:hideMark/>
          </w:tcPr>
          <w:p w14:paraId="1C983DB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239</w:t>
            </w:r>
          </w:p>
        </w:tc>
      </w:tr>
      <w:tr w:rsidR="0037566A" w:rsidRPr="00CB3AD6" w14:paraId="30B49ABD"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1B21B3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w:t>
            </w:r>
          </w:p>
        </w:tc>
        <w:tc>
          <w:tcPr>
            <w:tcW w:w="4326" w:type="dxa"/>
            <w:tcBorders>
              <w:top w:val="nil"/>
              <w:left w:val="nil"/>
              <w:bottom w:val="single" w:sz="8" w:space="0" w:color="auto"/>
              <w:right w:val="single" w:sz="8" w:space="0" w:color="auto"/>
            </w:tcBorders>
            <w:shd w:val="clear" w:color="auto" w:fill="auto"/>
            <w:vAlign w:val="center"/>
            <w:hideMark/>
          </w:tcPr>
          <w:p w14:paraId="58CB3558"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Consum mediu de electricitate (statia de tratatre + statii de pompare ) </w:t>
            </w:r>
          </w:p>
        </w:tc>
        <w:tc>
          <w:tcPr>
            <w:tcW w:w="0" w:type="auto"/>
            <w:tcBorders>
              <w:top w:val="nil"/>
              <w:left w:val="nil"/>
              <w:bottom w:val="single" w:sz="8" w:space="0" w:color="auto"/>
              <w:right w:val="single" w:sz="8" w:space="0" w:color="auto"/>
            </w:tcBorders>
            <w:shd w:val="clear" w:color="auto" w:fill="auto"/>
            <w:vAlign w:val="center"/>
            <w:hideMark/>
          </w:tcPr>
          <w:p w14:paraId="06CA508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kWh/an</w:t>
            </w:r>
          </w:p>
        </w:tc>
        <w:tc>
          <w:tcPr>
            <w:tcW w:w="0" w:type="auto"/>
            <w:tcBorders>
              <w:top w:val="nil"/>
              <w:left w:val="nil"/>
              <w:bottom w:val="single" w:sz="8" w:space="0" w:color="auto"/>
              <w:right w:val="single" w:sz="8" w:space="0" w:color="auto"/>
            </w:tcBorders>
            <w:shd w:val="clear" w:color="auto" w:fill="auto"/>
            <w:vAlign w:val="center"/>
            <w:hideMark/>
          </w:tcPr>
          <w:p w14:paraId="1A7F2F0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14.26</w:t>
            </w:r>
          </w:p>
        </w:tc>
        <w:tc>
          <w:tcPr>
            <w:tcW w:w="0" w:type="auto"/>
            <w:tcBorders>
              <w:top w:val="nil"/>
              <w:left w:val="nil"/>
              <w:bottom w:val="single" w:sz="8" w:space="0" w:color="auto"/>
              <w:right w:val="single" w:sz="8" w:space="0" w:color="auto"/>
            </w:tcBorders>
            <w:shd w:val="clear" w:color="auto" w:fill="auto"/>
            <w:vAlign w:val="center"/>
            <w:hideMark/>
          </w:tcPr>
          <w:p w14:paraId="1C3C8C1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15.97</w:t>
            </w:r>
          </w:p>
        </w:tc>
        <w:tc>
          <w:tcPr>
            <w:tcW w:w="0" w:type="auto"/>
            <w:tcBorders>
              <w:top w:val="nil"/>
              <w:left w:val="nil"/>
              <w:bottom w:val="single" w:sz="8" w:space="0" w:color="auto"/>
              <w:right w:val="single" w:sz="8" w:space="0" w:color="auto"/>
            </w:tcBorders>
            <w:shd w:val="clear" w:color="auto" w:fill="auto"/>
            <w:vAlign w:val="center"/>
            <w:hideMark/>
          </w:tcPr>
          <w:p w14:paraId="59D7390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19.05</w:t>
            </w:r>
          </w:p>
        </w:tc>
      </w:tr>
      <w:tr w:rsidR="0037566A" w:rsidRPr="00CB3AD6" w14:paraId="694D3461" w14:textId="77777777" w:rsidTr="00E55C6A">
        <w:trPr>
          <w:trHeight w:val="29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BA1178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w:t>
            </w:r>
          </w:p>
        </w:tc>
        <w:tc>
          <w:tcPr>
            <w:tcW w:w="4326" w:type="dxa"/>
            <w:vMerge w:val="restart"/>
            <w:tcBorders>
              <w:top w:val="nil"/>
              <w:left w:val="single" w:sz="8" w:space="0" w:color="auto"/>
              <w:bottom w:val="single" w:sz="8" w:space="0" w:color="000000"/>
              <w:right w:val="single" w:sz="8" w:space="0" w:color="auto"/>
            </w:tcBorders>
            <w:shd w:val="clear" w:color="auto" w:fill="auto"/>
            <w:vAlign w:val="center"/>
            <w:hideMark/>
          </w:tcPr>
          <w:p w14:paraId="0E109234"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 mediu de electricitate (statia de tratare + statii de pompare) per volum  de apa produs per 100 m de presiune)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CC5878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0EDB13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9B577E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1C4E33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1.07</w:t>
            </w:r>
          </w:p>
        </w:tc>
      </w:tr>
      <w:tr w:rsidR="0037566A" w:rsidRPr="00CB3AD6" w14:paraId="66D32578" w14:textId="77777777" w:rsidTr="00E55C6A">
        <w:trPr>
          <w:trHeight w:val="293"/>
        </w:trPr>
        <w:tc>
          <w:tcPr>
            <w:tcW w:w="0" w:type="auto"/>
            <w:vMerge/>
            <w:tcBorders>
              <w:top w:val="nil"/>
              <w:left w:val="single" w:sz="8" w:space="0" w:color="auto"/>
              <w:bottom w:val="single" w:sz="8" w:space="0" w:color="000000"/>
              <w:right w:val="single" w:sz="8" w:space="0" w:color="auto"/>
            </w:tcBorders>
            <w:vAlign w:val="center"/>
            <w:hideMark/>
          </w:tcPr>
          <w:p w14:paraId="51DF5C0E" w14:textId="77777777" w:rsidR="0037566A" w:rsidRPr="00CB3AD6" w:rsidRDefault="0037566A" w:rsidP="00E55C6A">
            <w:pPr>
              <w:spacing w:before="0"/>
              <w:jc w:val="left"/>
              <w:rPr>
                <w:rFonts w:ascii="Arial" w:hAnsi="Arial" w:cs="Arial"/>
                <w:color w:val="000000"/>
                <w:sz w:val="20"/>
              </w:rPr>
            </w:pPr>
          </w:p>
        </w:tc>
        <w:tc>
          <w:tcPr>
            <w:tcW w:w="4326" w:type="dxa"/>
            <w:vMerge/>
            <w:tcBorders>
              <w:top w:val="nil"/>
              <w:left w:val="single" w:sz="8" w:space="0" w:color="auto"/>
              <w:bottom w:val="single" w:sz="8" w:space="0" w:color="000000"/>
              <w:right w:val="single" w:sz="8" w:space="0" w:color="auto"/>
            </w:tcBorders>
            <w:vAlign w:val="center"/>
            <w:hideMark/>
          </w:tcPr>
          <w:p w14:paraId="00DB77BB"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7E8CF0F6"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0004F7C5"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59A1FCE2"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366F4C69" w14:textId="77777777" w:rsidR="0037566A" w:rsidRPr="00CB3AD6" w:rsidRDefault="0037566A" w:rsidP="00E55C6A">
            <w:pPr>
              <w:spacing w:before="0"/>
              <w:jc w:val="left"/>
              <w:rPr>
                <w:rFonts w:ascii="Arial" w:hAnsi="Arial" w:cs="Arial"/>
                <w:color w:val="000000"/>
                <w:sz w:val="20"/>
              </w:rPr>
            </w:pPr>
          </w:p>
        </w:tc>
      </w:tr>
      <w:tr w:rsidR="0037566A" w:rsidRPr="00CB3AD6" w14:paraId="58763CE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D5157D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w:t>
            </w:r>
          </w:p>
        </w:tc>
        <w:tc>
          <w:tcPr>
            <w:tcW w:w="4326" w:type="dxa"/>
            <w:tcBorders>
              <w:top w:val="nil"/>
              <w:left w:val="nil"/>
              <w:bottom w:val="single" w:sz="8" w:space="0" w:color="auto"/>
              <w:right w:val="single" w:sz="8" w:space="0" w:color="auto"/>
            </w:tcBorders>
            <w:shd w:val="clear" w:color="auto" w:fill="auto"/>
            <w:vAlign w:val="center"/>
            <w:hideMark/>
          </w:tcPr>
          <w:p w14:paraId="44A2C3FE"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Nivel de contorizare (numar total de conectari apa cu contorizare / numar total de conectari la serviciul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3345C3A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67002D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6228A5E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4C72500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r>
    </w:tbl>
    <w:p w14:paraId="4B0BEBAC" w14:textId="77777777" w:rsidR="0037566A" w:rsidRPr="00CB3AD6" w:rsidRDefault="0037566A" w:rsidP="0037566A">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au existat investitii prin POS</w:t>
      </w:r>
    </w:p>
    <w:p w14:paraId="7525A41B" w14:textId="77777777" w:rsidR="005D36DE" w:rsidRPr="00CB3AD6" w:rsidRDefault="005D36DE" w:rsidP="005D36DE"/>
    <w:p w14:paraId="0CE68F04" w14:textId="77777777" w:rsidR="00362C0D" w:rsidRPr="00CB3AD6" w:rsidRDefault="00362C0D" w:rsidP="005D36DE">
      <w:pPr>
        <w:rPr>
          <w:b/>
          <w:szCs w:val="22"/>
        </w:rPr>
      </w:pPr>
    </w:p>
    <w:p w14:paraId="081186E1" w14:textId="77777777" w:rsidR="005D36DE" w:rsidRPr="00CB3AD6" w:rsidRDefault="005D36DE" w:rsidP="005D36DE"/>
    <w:p w14:paraId="23702953" w14:textId="77777777" w:rsidR="005D36DE" w:rsidRPr="00CB3AD6" w:rsidRDefault="005D36DE" w:rsidP="005D36DE">
      <w:pPr>
        <w:sectPr w:rsidR="005D36DE" w:rsidRPr="00CB3AD6" w:rsidSect="00B56403">
          <w:headerReference w:type="default" r:id="rId123"/>
          <w:footerReference w:type="default" r:id="rId124"/>
          <w:pgSz w:w="11907" w:h="16840" w:code="9"/>
          <w:pgMar w:top="1008" w:right="1008" w:bottom="1008" w:left="1008" w:header="720" w:footer="720" w:gutter="0"/>
          <w:pgNumType w:chapStyle="1"/>
          <w:cols w:space="720"/>
        </w:sectPr>
      </w:pPr>
    </w:p>
    <w:p w14:paraId="20EE28D9" w14:textId="00D1D50A" w:rsidR="005D36DE" w:rsidRPr="00CB3AD6" w:rsidRDefault="005D36DE" w:rsidP="005D36DE">
      <w:pPr>
        <w:pStyle w:val="Heading3"/>
      </w:pPr>
      <w:bookmarkStart w:id="830" w:name="_Toc43908291"/>
      <w:bookmarkStart w:id="831" w:name="_Toc67851836"/>
      <w:r w:rsidRPr="00CB3AD6">
        <w:lastRenderedPageBreak/>
        <w:t>Investitii in sistemul de alimentare cu apa Ineu</w:t>
      </w:r>
      <w:bookmarkEnd w:id="830"/>
      <w:bookmarkEnd w:id="831"/>
    </w:p>
    <w:p w14:paraId="6BA1E28C" w14:textId="77777777" w:rsidR="005D36DE" w:rsidRPr="00CB3AD6" w:rsidRDefault="005D36DE" w:rsidP="005D36DE">
      <w:pPr>
        <w:ind w:firstLine="720"/>
      </w:pPr>
      <w:r w:rsidRPr="00CB3AD6">
        <w:rPr>
          <w:lang w:eastAsia="en-GB"/>
        </w:rPr>
        <w:t>Sistemul de alimentare cu apa Ineu deserveste in momentul de fata localitatile Ineu, Mocrea, Sicula, Gurba si Cherelus. In perspectiva sistemul de alimentare cu apa Ineu isi va pastra aceeasi configuratie.</w:t>
      </w:r>
    </w:p>
    <w:p w14:paraId="3C7D0D45" w14:textId="77777777" w:rsidR="005D36DE" w:rsidRPr="00CB3AD6" w:rsidRDefault="005D36DE" w:rsidP="005D36DE">
      <w:pPr>
        <w:ind w:firstLine="720"/>
      </w:pPr>
      <w:r w:rsidRPr="00CB3AD6">
        <w:t>Analiza situatiei actuale pune in evidenta existenta unor conducte subdimensionate in sistem, ceea ce duce la imposibilitatea asigurarii debitelor necesare pentru combaterea incendiului pentru o zona din reteaua de distributie Ineu si integral pentru localitatea Sicula.</w:t>
      </w:r>
    </w:p>
    <w:p w14:paraId="2472E603" w14:textId="77777777" w:rsidR="005D36DE" w:rsidRPr="00CB3AD6" w:rsidRDefault="005D36DE" w:rsidP="005D36DE">
      <w:pPr>
        <w:ind w:firstLine="720"/>
      </w:pPr>
      <w:r w:rsidRPr="00CB3AD6">
        <w:t>De asemenea in cele 2 localitati este necesara extinderea sistemului de distributie pentru cresterea gradului de asigurare a serviciului de alimentare cu apa catre toti consumatorii.</w:t>
      </w:r>
    </w:p>
    <w:p w14:paraId="66EEC1AD" w14:textId="77777777" w:rsidR="005D36DE" w:rsidRPr="00CB3AD6" w:rsidRDefault="005D36DE" w:rsidP="005D36DE">
      <w:pPr>
        <w:ind w:firstLine="720"/>
      </w:pPr>
      <w:r w:rsidRPr="00CB3AD6">
        <w:t>Schema generala a noului de alimentare cu apa este prezentat in figura urmatoare.</w:t>
      </w:r>
    </w:p>
    <w:p w14:paraId="7088F9B7" w14:textId="77777777" w:rsidR="005D36DE" w:rsidRPr="00CB3AD6" w:rsidRDefault="005D36DE" w:rsidP="005D36DE">
      <w:pPr>
        <w:jc w:val="center"/>
      </w:pPr>
      <w:r w:rsidRPr="00CB3AD6">
        <w:rPr>
          <w:noProof/>
          <w:lang w:val="en-US"/>
        </w:rPr>
        <w:drawing>
          <wp:inline distT="0" distB="0" distL="0" distR="0" wp14:anchorId="59481603" wp14:editId="3D81533F">
            <wp:extent cx="3936378" cy="3152776"/>
            <wp:effectExtent l="0" t="0" r="698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36378" cy="3152776"/>
                    </a:xfrm>
                    <a:prstGeom prst="rect">
                      <a:avLst/>
                    </a:prstGeom>
                    <a:noFill/>
                    <a:ln>
                      <a:noFill/>
                    </a:ln>
                  </pic:spPr>
                </pic:pic>
              </a:graphicData>
            </a:graphic>
          </wp:inline>
        </w:drawing>
      </w:r>
    </w:p>
    <w:p w14:paraId="51E0C296" w14:textId="3DC0ADC2" w:rsidR="005D36DE" w:rsidRPr="00CB3AD6" w:rsidRDefault="005D36DE" w:rsidP="005D36DE">
      <w:pPr>
        <w:jc w:val="center"/>
        <w:rPr>
          <w:rFonts w:ascii="Arial" w:hAnsi="Arial" w:cs="Arial"/>
          <w:sz w:val="20"/>
        </w:rPr>
      </w:pPr>
      <w:bookmarkStart w:id="832" w:name="_Toc43908523"/>
      <w:bookmarkStart w:id="833" w:name="_Toc6785210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Ineu.</w:t>
      </w:r>
      <w:bookmarkEnd w:id="832"/>
      <w:bookmarkEnd w:id="833"/>
    </w:p>
    <w:p w14:paraId="686ACFFE" w14:textId="77777777" w:rsidR="00CE7685" w:rsidRPr="00CB3AD6" w:rsidRDefault="00CE7685" w:rsidP="00CE7685">
      <w:pPr>
        <w:ind w:firstLine="720"/>
      </w:pPr>
    </w:p>
    <w:p w14:paraId="64BA2979" w14:textId="77777777" w:rsidR="00CE7685" w:rsidRPr="00CB3AD6" w:rsidRDefault="00CE7685" w:rsidP="00CE7685">
      <w:pPr>
        <w:ind w:firstLine="720"/>
      </w:pPr>
      <w:r w:rsidRPr="00CB3AD6">
        <w:t>Principalele masuri de investitii propuse pentru realizarea acestui sistem centralizat de alimentare cu apa sunt prezentate in cele ce urmeaza.</w:t>
      </w:r>
    </w:p>
    <w:p w14:paraId="54D5FDDE" w14:textId="77777777" w:rsidR="00CE7685" w:rsidRPr="00CB3AD6" w:rsidRDefault="00CE7685" w:rsidP="00CE7685">
      <w:pPr>
        <w:ind w:firstLine="720"/>
      </w:pPr>
    </w:p>
    <w:p w14:paraId="3079119B" w14:textId="77777777" w:rsidR="00CE7685" w:rsidRPr="00CB3AD6" w:rsidRDefault="00CE7685" w:rsidP="00CE7685">
      <w:pPr>
        <w:pStyle w:val="Heading4"/>
      </w:pPr>
      <w:bookmarkStart w:id="834" w:name="_Toc67851837"/>
      <w:r w:rsidRPr="00CB3AD6">
        <w:t>Investitii proiectate pentru statiile de tratare a apei din sistem</w:t>
      </w:r>
      <w:bookmarkEnd w:id="834"/>
    </w:p>
    <w:p w14:paraId="30842B9D" w14:textId="592643F7" w:rsidR="00695C45" w:rsidRPr="00CB3AD6" w:rsidRDefault="00695C45" w:rsidP="00695C45">
      <w:pPr>
        <w:pStyle w:val="Heading5"/>
      </w:pPr>
      <w:r w:rsidRPr="00CB3AD6">
        <w:t>Statia de tratare Ineu</w:t>
      </w:r>
    </w:p>
    <w:p w14:paraId="2E518434" w14:textId="46E91F81" w:rsidR="00695C45" w:rsidRPr="00CB3AD6" w:rsidRDefault="00695C45" w:rsidP="00556252">
      <w:pPr>
        <w:ind w:firstLine="720"/>
      </w:pPr>
      <w:r w:rsidRPr="00CB3AD6">
        <w:t>Ca masura de protectie impotriva cresteilor temporare ale concentratiilor de amoniu in apa bruta este necesara completarea filierei existente cu un bazin de oxidare amoniu care sa asigure un timp de contact de minim 30 min.</w:t>
      </w:r>
    </w:p>
    <w:p w14:paraId="3CE87869" w14:textId="106BB9A8" w:rsidR="00695C45" w:rsidRPr="00CB3AD6" w:rsidRDefault="00695C45" w:rsidP="00556252">
      <w:pPr>
        <w:ind w:firstLine="720"/>
      </w:pPr>
      <w:r w:rsidRPr="00CB3AD6">
        <w:t>S-a propus realizarea unui bazin de preoxidare cu volumul de 100 m</w:t>
      </w:r>
      <w:r w:rsidRPr="00CB3AD6">
        <w:rPr>
          <w:vertAlign w:val="superscript"/>
        </w:rPr>
        <w:t>3</w:t>
      </w:r>
      <w:r w:rsidRPr="00CB3AD6">
        <w:t xml:space="preserve"> in care va avea loc oxidarea amoniului.</w:t>
      </w:r>
      <w:r w:rsidR="00755A7D" w:rsidRPr="00CB3AD6">
        <w:t xml:space="preserve"> </w:t>
      </w:r>
      <w:r w:rsidRPr="00CB3AD6">
        <w:t xml:space="preserve">Bazinul va fi folosit numai in situatiile in care este necesara utilizarea acestuia, cand concentratiile de amoniu depasesc </w:t>
      </w:r>
      <w:r w:rsidR="00D524DE" w:rsidRPr="00CB3AD6">
        <w:t>0.5 mg/l in apa bruta, in acest scop fiind dotat cu instalatiile hidraulice necesare pentru by-pass.</w:t>
      </w:r>
    </w:p>
    <w:p w14:paraId="7968DD5D" w14:textId="77777777" w:rsidR="00695C45" w:rsidRPr="00CB3AD6" w:rsidRDefault="00695C45" w:rsidP="00556252">
      <w:pPr>
        <w:ind w:firstLine="720"/>
      </w:pPr>
    </w:p>
    <w:p w14:paraId="2FA526A0" w14:textId="77777777" w:rsidR="00CE7685" w:rsidRPr="00CB3AD6" w:rsidRDefault="00CE7685" w:rsidP="00CE7685">
      <w:pPr>
        <w:pStyle w:val="Heading5"/>
      </w:pPr>
      <w:r w:rsidRPr="00CB3AD6">
        <w:lastRenderedPageBreak/>
        <w:t>Statia de reclorare Sicula</w:t>
      </w:r>
    </w:p>
    <w:p w14:paraId="6DC78E41" w14:textId="77777777" w:rsidR="00CE7685" w:rsidRPr="00CB3AD6" w:rsidRDefault="00CE7685" w:rsidP="00CE7685">
      <w:pPr>
        <w:ind w:firstLine="720"/>
      </w:pPr>
      <w:r w:rsidRPr="00CB3AD6">
        <w:t>Pentru reclorarea apei distribuita localitatilor Sicula, Gurba si Cherelus s-a propus realizarea unei statii de electroclorare amplasata la noul complex de inmagazinare-pompare din localitate Sicula. Principalele caracteristici ale statiei de electroclorare sunt:</w:t>
      </w:r>
    </w:p>
    <w:p w14:paraId="1BA9546B" w14:textId="77777777" w:rsidR="00CE7685" w:rsidRPr="00CB3AD6" w:rsidRDefault="00CE7685" w:rsidP="00CE7685">
      <w:pPr>
        <w:numPr>
          <w:ilvl w:val="0"/>
          <w:numId w:val="72"/>
        </w:numPr>
      </w:pPr>
      <w:r w:rsidRPr="00CB3AD6">
        <w:t>Debitul de apa bruta:</w:t>
      </w:r>
    </w:p>
    <w:p w14:paraId="4A1849A3" w14:textId="77777777" w:rsidR="00CE7685" w:rsidRPr="00CB3AD6" w:rsidRDefault="00CE7685" w:rsidP="00CE7685">
      <w:r w:rsidRPr="00CB3AD6">
        <w:tab/>
      </w:r>
      <w:r w:rsidRPr="00CB3AD6">
        <w:tab/>
      </w:r>
      <w:r w:rsidRPr="00CB3AD6">
        <w:tab/>
        <w:t>Q = 816 m</w:t>
      </w:r>
      <w:r w:rsidRPr="00CB3AD6">
        <w:rPr>
          <w:vertAlign w:val="superscript"/>
        </w:rPr>
        <w:t>3</w:t>
      </w:r>
      <w:r w:rsidRPr="00CB3AD6">
        <w:t>/zi = 34 m</w:t>
      </w:r>
      <w:r w:rsidRPr="00CB3AD6">
        <w:rPr>
          <w:vertAlign w:val="superscript"/>
        </w:rPr>
        <w:t>3</w:t>
      </w:r>
      <w:r w:rsidRPr="00CB3AD6">
        <w:t>/h = 9.5 dm</w:t>
      </w:r>
      <w:r w:rsidRPr="00CB3AD6">
        <w:rPr>
          <w:vertAlign w:val="superscript"/>
        </w:rPr>
        <w:t>3</w:t>
      </w:r>
      <w:r w:rsidRPr="00CB3AD6">
        <w:t>/s</w:t>
      </w:r>
    </w:p>
    <w:p w14:paraId="20CDD7F8" w14:textId="77777777" w:rsidR="00CE7685" w:rsidRPr="00CB3AD6" w:rsidRDefault="00CE7685" w:rsidP="00CE7685">
      <w:pPr>
        <w:numPr>
          <w:ilvl w:val="0"/>
          <w:numId w:val="72"/>
        </w:numPr>
      </w:pPr>
      <w:r w:rsidRPr="00CB3AD6">
        <w:t>Doze hipoclorit de sodiu:</w:t>
      </w:r>
    </w:p>
    <w:p w14:paraId="13E31233" w14:textId="77777777" w:rsidR="00CE7685" w:rsidRPr="00CB3AD6" w:rsidRDefault="00CE7685" w:rsidP="00CE7685">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93DDE7C" w14:textId="77777777" w:rsidR="00CE7685" w:rsidRPr="00CB3AD6" w:rsidRDefault="00CE7685" w:rsidP="00CE7685">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258CF81E" w14:textId="77777777" w:rsidR="00CE7685" w:rsidRPr="00CB3AD6" w:rsidRDefault="00CE7685" w:rsidP="00CE7685">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2C174BCD" w14:textId="77777777" w:rsidR="00CE7685" w:rsidRPr="00CB3AD6" w:rsidRDefault="00CE7685" w:rsidP="00CE7685">
      <w:pPr>
        <w:numPr>
          <w:ilvl w:val="0"/>
          <w:numId w:val="72"/>
        </w:numPr>
      </w:pPr>
      <w:r w:rsidRPr="00CB3AD6">
        <w:t>Durata de autonomie (stocare reactivi): 30 zile;</w:t>
      </w:r>
    </w:p>
    <w:p w14:paraId="14C3B418" w14:textId="77777777" w:rsidR="00CE7685" w:rsidRPr="00CB3AD6" w:rsidRDefault="00CE7685" w:rsidP="00CE7685">
      <w:pPr>
        <w:numPr>
          <w:ilvl w:val="0"/>
          <w:numId w:val="72"/>
        </w:numPr>
      </w:pPr>
      <w:r w:rsidRPr="00CB3AD6">
        <w:t>Stoc solutie hipoclorit de sodiu: 3 zile.</w:t>
      </w:r>
    </w:p>
    <w:p w14:paraId="32E0AE2C" w14:textId="77777777" w:rsidR="00CE7685" w:rsidRPr="00CB3AD6" w:rsidRDefault="00CE7685" w:rsidP="00CE7685">
      <w:pPr>
        <w:ind w:firstLine="720"/>
      </w:pPr>
      <w:r w:rsidRPr="00CB3AD6">
        <w:t>Capacitatea statiei de electro-clorare se va adopta:</w:t>
      </w:r>
    </w:p>
    <w:p w14:paraId="7086A353" w14:textId="77777777" w:rsidR="00CE7685" w:rsidRPr="00CB3AD6" w:rsidRDefault="00CE7685" w:rsidP="00CE7685">
      <w:r w:rsidRPr="00CB3AD6">
        <w:tab/>
      </w:r>
      <w:r w:rsidRPr="00CB3AD6">
        <w:tab/>
      </w:r>
      <w:r w:rsidRPr="00CB3AD6">
        <w:tab/>
        <w:t>C  = 50 g Cl</w:t>
      </w:r>
      <w:r w:rsidRPr="00CB3AD6">
        <w:rPr>
          <w:vertAlign w:val="subscript"/>
        </w:rPr>
        <w:t>2</w:t>
      </w:r>
      <w:r w:rsidRPr="00CB3AD6">
        <w:t xml:space="preserve">/h </w:t>
      </w:r>
    </w:p>
    <w:p w14:paraId="7834A315" w14:textId="77777777" w:rsidR="00CE7685" w:rsidRPr="00CB3AD6" w:rsidRDefault="00CE7685" w:rsidP="00CE7685">
      <w:pPr>
        <w:ind w:firstLine="720"/>
      </w:pPr>
      <w:r w:rsidRPr="00CB3AD6">
        <w:t>Cerintele principale in procesul de electro-clorare sunt:</w:t>
      </w:r>
    </w:p>
    <w:p w14:paraId="1661471B" w14:textId="77777777" w:rsidR="00CE7685" w:rsidRPr="00CB3AD6" w:rsidRDefault="00CE7685" w:rsidP="00CE7685">
      <w:pPr>
        <w:numPr>
          <w:ilvl w:val="0"/>
          <w:numId w:val="73"/>
        </w:numPr>
        <w:rPr>
          <w:lang w:eastAsia="en-GB"/>
        </w:rPr>
      </w:pPr>
      <w:r w:rsidRPr="00CB3AD6">
        <w:rPr>
          <w:bCs/>
          <w:lang w:eastAsia="en-GB"/>
        </w:rPr>
        <w:t xml:space="preserve">Apa: </w:t>
      </w:r>
    </w:p>
    <w:p w14:paraId="2CF18EA2" w14:textId="77777777" w:rsidR="00CE7685" w:rsidRPr="00CB3AD6" w:rsidRDefault="00CE7685" w:rsidP="00CE7685">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49F99CB1" w14:textId="77777777" w:rsidR="00CE7685" w:rsidRPr="00CB3AD6" w:rsidRDefault="00CE7685" w:rsidP="00CE7685">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7FD02DA" w14:textId="77777777" w:rsidR="00CE7685" w:rsidRPr="00CB3AD6" w:rsidRDefault="00CE7685" w:rsidP="00CE7685">
      <w:pPr>
        <w:numPr>
          <w:ilvl w:val="1"/>
          <w:numId w:val="73"/>
        </w:numPr>
        <w:rPr>
          <w:lang w:eastAsia="en-GB"/>
        </w:rPr>
      </w:pPr>
      <w:r w:rsidRPr="00CB3AD6">
        <w:rPr>
          <w:lang w:eastAsia="en-GB"/>
        </w:rPr>
        <w:t>Temperatura apei in domeniul T = 5 °C - 20 °C.</w:t>
      </w:r>
    </w:p>
    <w:p w14:paraId="106322CA" w14:textId="77777777" w:rsidR="00CE7685" w:rsidRPr="00CB3AD6" w:rsidRDefault="00CE7685" w:rsidP="00CE7685">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463A5EB2" w14:textId="77777777" w:rsidR="00CE7685" w:rsidRPr="00CB3AD6" w:rsidRDefault="00CE7685" w:rsidP="00CE7685">
      <w:pPr>
        <w:numPr>
          <w:ilvl w:val="0"/>
          <w:numId w:val="73"/>
        </w:numPr>
        <w:rPr>
          <w:lang w:eastAsia="en-GB"/>
        </w:rPr>
      </w:pPr>
      <w:r w:rsidRPr="00CB3AD6">
        <w:rPr>
          <w:bCs/>
          <w:lang w:eastAsia="en-GB"/>
        </w:rPr>
        <w:t xml:space="preserve">Sare: </w:t>
      </w:r>
    </w:p>
    <w:p w14:paraId="484FBF29" w14:textId="77777777" w:rsidR="00CE7685" w:rsidRPr="00CB3AD6" w:rsidRDefault="00CE7685" w:rsidP="00CE7685">
      <w:pPr>
        <w:numPr>
          <w:ilvl w:val="1"/>
          <w:numId w:val="73"/>
        </w:numPr>
        <w:rPr>
          <w:lang w:eastAsia="en-GB"/>
        </w:rPr>
      </w:pPr>
      <w:r w:rsidRPr="00CB3AD6">
        <w:rPr>
          <w:lang w:eastAsia="en-GB"/>
        </w:rPr>
        <w:t>Sare alimentara (DIN 19604 sau EN 973);</w:t>
      </w:r>
    </w:p>
    <w:p w14:paraId="36656255" w14:textId="77777777" w:rsidR="00CE7685" w:rsidRPr="00CB3AD6" w:rsidRDefault="00CE7685" w:rsidP="00CE7685">
      <w:pPr>
        <w:numPr>
          <w:ilvl w:val="1"/>
          <w:numId w:val="73"/>
        </w:numPr>
        <w:rPr>
          <w:lang w:eastAsia="en-GB"/>
        </w:rPr>
      </w:pPr>
      <w:r w:rsidRPr="00CB3AD6">
        <w:rPr>
          <w:lang w:eastAsia="en-GB"/>
        </w:rPr>
        <w:t>Pentru utilizarea in prepararea apei potabile se va utiliza sare cu concentratie de bromuri redusa (max. 0.01 %);</w:t>
      </w:r>
    </w:p>
    <w:p w14:paraId="6A7A39EF" w14:textId="77777777" w:rsidR="00CE7685" w:rsidRPr="00CB3AD6" w:rsidRDefault="00CE7685" w:rsidP="00CE7685">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6E0D649B" w14:textId="77777777" w:rsidR="00CE7685" w:rsidRPr="00CB3AD6" w:rsidRDefault="00CE7685" w:rsidP="00CE7685">
      <w:pPr>
        <w:numPr>
          <w:ilvl w:val="0"/>
          <w:numId w:val="73"/>
        </w:numPr>
        <w:rPr>
          <w:lang w:eastAsia="en-GB"/>
        </w:rPr>
      </w:pPr>
      <w:r w:rsidRPr="00CB3AD6">
        <w:rPr>
          <w:bCs/>
          <w:lang w:eastAsia="en-GB"/>
        </w:rPr>
        <w:t xml:space="preserve">Racord electric </w:t>
      </w:r>
      <w:r w:rsidRPr="00CB3AD6">
        <w:rPr>
          <w:lang w:eastAsia="en-GB"/>
        </w:rPr>
        <w:t>185-265 V sau 380-440 V; 50/60 Hz;</w:t>
      </w:r>
    </w:p>
    <w:p w14:paraId="12D985E6" w14:textId="77777777" w:rsidR="00CE7685" w:rsidRPr="00CB3AD6" w:rsidRDefault="00CE7685" w:rsidP="00CE7685">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DF27822" w14:textId="77777777" w:rsidR="00CE7685" w:rsidRPr="00CB3AD6" w:rsidRDefault="00CE7685" w:rsidP="00CE7685">
      <w:pPr>
        <w:numPr>
          <w:ilvl w:val="0"/>
          <w:numId w:val="73"/>
        </w:numPr>
        <w:rPr>
          <w:lang w:eastAsia="en-GB"/>
        </w:rPr>
      </w:pPr>
      <w:r w:rsidRPr="00CB3AD6">
        <w:rPr>
          <w:bCs/>
          <w:lang w:eastAsia="en-GB"/>
        </w:rPr>
        <w:t>Unitate de dedurizare necesara</w:t>
      </w:r>
      <w:r w:rsidRPr="00CB3AD6">
        <w:rPr>
          <w:lang w:eastAsia="en-GB"/>
        </w:rPr>
        <w:t>;</w:t>
      </w:r>
    </w:p>
    <w:p w14:paraId="19F7974E" w14:textId="77777777" w:rsidR="00CE7685" w:rsidRPr="00CB3AD6" w:rsidRDefault="00CE7685" w:rsidP="00CE7685">
      <w:pPr>
        <w:numPr>
          <w:ilvl w:val="0"/>
          <w:numId w:val="73"/>
        </w:numPr>
        <w:rPr>
          <w:lang w:eastAsia="en-GB"/>
        </w:rPr>
      </w:pPr>
      <w:r w:rsidRPr="00CB3AD6">
        <w:rPr>
          <w:bCs/>
          <w:lang w:eastAsia="en-GB"/>
        </w:rPr>
        <w:t xml:space="preserve">Evacuare aer: </w:t>
      </w:r>
    </w:p>
    <w:p w14:paraId="4A7454D7" w14:textId="77777777" w:rsidR="00CE7685" w:rsidRPr="00CB3AD6" w:rsidRDefault="00CE7685" w:rsidP="00CE7685">
      <w:pPr>
        <w:numPr>
          <w:ilvl w:val="1"/>
          <w:numId w:val="73"/>
        </w:numPr>
        <w:rPr>
          <w:lang w:eastAsia="en-GB"/>
        </w:rPr>
      </w:pPr>
      <w:r w:rsidRPr="00CB3AD6">
        <w:rPr>
          <w:lang w:eastAsia="en-GB"/>
        </w:rPr>
        <w:t>Ventilatorul de evacuare aer va fi amplasat in apropiere de unitatea de electroliza;</w:t>
      </w:r>
    </w:p>
    <w:p w14:paraId="6BE79D36" w14:textId="77777777" w:rsidR="00CE7685" w:rsidRPr="00CB3AD6" w:rsidRDefault="00CE7685" w:rsidP="00CE7685">
      <w:pPr>
        <w:numPr>
          <w:ilvl w:val="1"/>
          <w:numId w:val="73"/>
        </w:numPr>
      </w:pPr>
      <w:r w:rsidRPr="00CB3AD6">
        <w:rPr>
          <w:lang w:eastAsia="en-GB"/>
        </w:rPr>
        <w:t>Ventilatia naturala este de asemenea recomandata.</w:t>
      </w:r>
    </w:p>
    <w:p w14:paraId="2F870A0B" w14:textId="77777777" w:rsidR="00CE7685" w:rsidRPr="00CB3AD6" w:rsidRDefault="00CE7685" w:rsidP="00CE7685">
      <w:r w:rsidRPr="00CB3AD6">
        <w:tab/>
        <w:t>Se va asigura spatiul de stocare necesar pentru saci de sare cu greutatea de 20 kg. Numarul de saci necesar a fi stocat rezulta: n = 2.</w:t>
      </w:r>
    </w:p>
    <w:p w14:paraId="6A991159" w14:textId="77777777" w:rsidR="00CE7685" w:rsidRPr="00CB3AD6" w:rsidRDefault="00CE7685" w:rsidP="00CE7685">
      <w:pPr>
        <w:ind w:firstLine="720"/>
      </w:pPr>
      <w:r w:rsidRPr="00CB3AD6">
        <w:lastRenderedPageBreak/>
        <w:t>Pentru a avea stocul se solutie necesar pentru dezinfectarea apei in situatia de avarie la celula de electroliza se va prevedea un recipient care sa asigure stocarea solutiei de hipoclorit de sodiu necesara pentru 3 zile.</w:t>
      </w:r>
    </w:p>
    <w:p w14:paraId="0D3B7CDF" w14:textId="77777777" w:rsidR="00CE7685" w:rsidRPr="00CB3AD6" w:rsidRDefault="00CE7685" w:rsidP="00CE7685">
      <w:r w:rsidRPr="00CB3AD6">
        <w:tab/>
        <w:t>Se adopta un recipient cu volumul V = 0.5 m</w:t>
      </w:r>
      <w:r w:rsidRPr="00CB3AD6">
        <w:rPr>
          <w:vertAlign w:val="superscript"/>
        </w:rPr>
        <w:t>3</w:t>
      </w:r>
      <w:r w:rsidRPr="00CB3AD6">
        <w:t xml:space="preserve"> pentru stocarea solutiei de hipoclorit.</w:t>
      </w:r>
    </w:p>
    <w:p w14:paraId="3E321BF4" w14:textId="77777777" w:rsidR="00CE7685" w:rsidRPr="00CB3AD6" w:rsidRDefault="00CE7685" w:rsidP="00CE7685">
      <w:pPr>
        <w:ind w:firstLine="720"/>
      </w:pPr>
      <w:r w:rsidRPr="00CB3AD6">
        <w:t>Dozarea solutiei se face la concentratia de fabricare (8%) cu (1+1) pompe dozatoare, fiecare cu caracteristicile Q = 1 – 3 ml/min, H</w:t>
      </w:r>
      <w:r w:rsidRPr="00CB3AD6">
        <w:rPr>
          <w:vertAlign w:val="subscript"/>
        </w:rPr>
        <w:t>P</w:t>
      </w:r>
      <w:r w:rsidRPr="00CB3AD6">
        <w:t xml:space="preserve"> = 4 bar.</w:t>
      </w:r>
    </w:p>
    <w:p w14:paraId="477CF33B" w14:textId="77777777" w:rsidR="00CE7685" w:rsidRPr="00CB3AD6" w:rsidRDefault="00CE7685" w:rsidP="00CE7685">
      <w:pPr>
        <w:ind w:firstLine="720"/>
      </w:pPr>
    </w:p>
    <w:p w14:paraId="2A5CD570" w14:textId="77777777" w:rsidR="005D36DE" w:rsidRPr="00CB3AD6" w:rsidRDefault="005D36DE" w:rsidP="005D36DE">
      <w:pPr>
        <w:pStyle w:val="Heading4"/>
      </w:pPr>
      <w:bookmarkStart w:id="835" w:name="_Toc43908292"/>
      <w:bookmarkStart w:id="836" w:name="_Toc67851838"/>
      <w:r w:rsidRPr="00CB3AD6">
        <w:t>Investitii proiectate pentru rezervoare si statii de pompare apa potabila</w:t>
      </w:r>
      <w:bookmarkEnd w:id="835"/>
      <w:bookmarkEnd w:id="836"/>
    </w:p>
    <w:p w14:paraId="4674F1D8" w14:textId="77777777" w:rsidR="005D36DE" w:rsidRPr="00CB3AD6" w:rsidRDefault="005D36DE" w:rsidP="005D36DE">
      <w:pPr>
        <w:ind w:firstLine="720"/>
      </w:pPr>
      <w:r w:rsidRPr="00CB3AD6">
        <w:t>In prezent localitatea Sicula este alimentata direct din reteaua de distributie a localitatii Ineu, printr-o artera cu o lungime de 4.5 km. Deoarece la incendiu in localitatea Sicula artera existenta nu poate asigura presiunile minime, se propune modificarea modului actual de functionare a distributiei in sistem, prin executia unui rezervor in localitatea Sicula, care va asigura volumele necesare de compensare a consumului, volumul de avarie si volumul de incendiu pentru Sicula, precum si asigurarea prin pompare a unui debit constant de alimentare a rezervorului din localitatea Gurba.</w:t>
      </w:r>
    </w:p>
    <w:p w14:paraId="2F65577C" w14:textId="77777777" w:rsidR="00CE7685" w:rsidRPr="00CB3AD6" w:rsidRDefault="00CE7685" w:rsidP="00CE7685">
      <w:pPr>
        <w:ind w:firstLine="720"/>
      </w:pPr>
      <w:r w:rsidRPr="00CB3AD6">
        <w:t>De asemenea este necesar un rezervor nou pentru alimentarea cu apa a cartierului Dealul Viilor din orasul Ineu precum si reabilitarea rezervorului existent din Cherelus.</w:t>
      </w:r>
    </w:p>
    <w:p w14:paraId="5DD9EBEA" w14:textId="77777777" w:rsidR="00CE7685" w:rsidRPr="00CB3AD6" w:rsidRDefault="00CE7685" w:rsidP="00CE7685">
      <w:pPr>
        <w:ind w:firstLine="720"/>
      </w:pPr>
      <w:r w:rsidRPr="00CB3AD6">
        <w:t>In acest sens au fost propuse masurile descrise in continuare.</w:t>
      </w:r>
    </w:p>
    <w:p w14:paraId="5322D562" w14:textId="77777777" w:rsidR="005D36DE" w:rsidRPr="00CB3AD6" w:rsidRDefault="005D36DE" w:rsidP="005D36DE"/>
    <w:p w14:paraId="7A60F5D4" w14:textId="77777777" w:rsidR="005D36DE" w:rsidRPr="00CB3AD6" w:rsidRDefault="005D36DE" w:rsidP="005D36DE">
      <w:pPr>
        <w:ind w:firstLine="720"/>
        <w:rPr>
          <w:b/>
        </w:rPr>
      </w:pPr>
      <w:r w:rsidRPr="00CB3AD6">
        <w:rPr>
          <w:b/>
        </w:rPr>
        <w:t>Investitii pentru rezervoare</w:t>
      </w:r>
    </w:p>
    <w:p w14:paraId="74C3AF10" w14:textId="77777777" w:rsidR="005D36DE" w:rsidRPr="00CB3AD6" w:rsidRDefault="005D36DE" w:rsidP="005D36DE">
      <w:pPr>
        <w:ind w:firstLine="720"/>
      </w:pPr>
      <w:r w:rsidRPr="00CB3AD6">
        <w:t>In vederea asigurarii volumelor de compensare, avarie si rezervei intangibile de incendiu, se propune realizarea unui rezervor cu un volum total V=250 m, amplasat la intrarea in localitatea Sicula, in zona de ramificatie a arterei catre Gurba.</w:t>
      </w:r>
    </w:p>
    <w:p w14:paraId="121FEC21" w14:textId="77777777" w:rsidR="005D36DE" w:rsidRPr="00CB3AD6" w:rsidRDefault="005D36DE" w:rsidP="005D36DE">
      <w:pPr>
        <w:ind w:firstLine="720"/>
      </w:pPr>
      <w:r w:rsidRPr="00CB3AD6">
        <w:t xml:space="preserve">Acest rezervor va constitui si bazinul de aspirtatie al statiei de pompare catre rezervorul din Gurba. </w:t>
      </w:r>
    </w:p>
    <w:p w14:paraId="6DB27671" w14:textId="77777777" w:rsidR="005D36DE" w:rsidRPr="00CB3AD6" w:rsidRDefault="005D36DE" w:rsidP="005D36DE">
      <w:pPr>
        <w:ind w:firstLine="720"/>
      </w:pPr>
      <w:r w:rsidRPr="00CB3AD6">
        <w:t>Pe langa lucrarile de constructii sunt propuse lucrari pentru:</w:t>
      </w:r>
    </w:p>
    <w:p w14:paraId="7276BFB0" w14:textId="77777777" w:rsidR="005D36DE" w:rsidRPr="00CB3AD6" w:rsidRDefault="005D36DE" w:rsidP="005D36DE">
      <w:pPr>
        <w:pStyle w:val="ListParagraph"/>
        <w:numPr>
          <w:ilvl w:val="0"/>
          <w:numId w:val="55"/>
        </w:numPr>
      </w:pPr>
      <w:r w:rsidRPr="00CB3AD6">
        <w:t>instalatii hidraulice la rezervoare (conducte si armaturi), inclusiv amenajare puncte de masura debit pe intrare in rezervor;</w:t>
      </w:r>
    </w:p>
    <w:p w14:paraId="50A4BFD8" w14:textId="77777777" w:rsidR="005D36DE" w:rsidRPr="00CB3AD6" w:rsidRDefault="005D36DE" w:rsidP="005D36DE">
      <w:pPr>
        <w:pStyle w:val="ListParagraph"/>
        <w:numPr>
          <w:ilvl w:val="0"/>
          <w:numId w:val="55"/>
        </w:numPr>
      </w:pPr>
      <w:r w:rsidRPr="00CB3AD6">
        <w:t>instalatii electrice la rezervor, retele electrice incinta (cabluri, priza de pamant, iluminat, paratraznet) si racord de alimentare cu energie electrica din reteaua locala a Furnizorului de Electricitate.</w:t>
      </w:r>
    </w:p>
    <w:p w14:paraId="5B609384" w14:textId="77777777" w:rsidR="005D36DE" w:rsidRPr="00CB3AD6" w:rsidRDefault="005D36DE" w:rsidP="005D36DE">
      <w:pPr>
        <w:pStyle w:val="ListParagraph"/>
        <w:numPr>
          <w:ilvl w:val="0"/>
          <w:numId w:val="55"/>
        </w:numPr>
      </w:pPr>
      <w:r w:rsidRPr="00CB3AD6">
        <w:t>echipamente de preluare si transmisie date in sistem SCADA la STAP Ineu.</w:t>
      </w:r>
    </w:p>
    <w:p w14:paraId="1F1D81A3" w14:textId="77777777" w:rsidR="00CE7685" w:rsidRPr="00CB3AD6" w:rsidRDefault="00CE7685" w:rsidP="00CE7685">
      <w:pPr>
        <w:ind w:firstLine="720"/>
      </w:pPr>
    </w:p>
    <w:p w14:paraId="4A02FD17" w14:textId="77777777" w:rsidR="00CE7685" w:rsidRPr="00CB3AD6" w:rsidRDefault="00CE7685" w:rsidP="00CE7685">
      <w:pPr>
        <w:ind w:firstLine="720"/>
      </w:pPr>
      <w:r w:rsidRPr="00CB3AD6">
        <w:t>Pentru rezervorul existent din Cherelus cu un volum de V=200 m</w:t>
      </w:r>
      <w:r w:rsidRPr="00CB3AD6">
        <w:rPr>
          <w:vertAlign w:val="superscript"/>
        </w:rPr>
        <w:t>3</w:t>
      </w:r>
      <w:r w:rsidRPr="00CB3AD6">
        <w:t xml:space="preserve"> aflat intr-o stare avansata de degradare, se popune reabilitarea acestuia. Lucrarile prevazute constau in lucrari de reabilitare a structurilor existente, instalatiilor hidraulice si electrice:</w:t>
      </w:r>
    </w:p>
    <w:p w14:paraId="6FB44201" w14:textId="77777777" w:rsidR="00CE7685" w:rsidRPr="00CB3AD6" w:rsidRDefault="00CE7685" w:rsidP="00CE7685">
      <w:pPr>
        <w:pStyle w:val="ListParagraph"/>
        <w:numPr>
          <w:ilvl w:val="0"/>
          <w:numId w:val="55"/>
        </w:numPr>
      </w:pPr>
      <w:r w:rsidRPr="00CB3AD6">
        <w:t>lucrari la structura rezervorului si a camerei de vane;</w:t>
      </w:r>
    </w:p>
    <w:p w14:paraId="71551AB8" w14:textId="77777777" w:rsidR="00CE7685" w:rsidRPr="00CB3AD6" w:rsidRDefault="00CE7685" w:rsidP="00CE7685">
      <w:pPr>
        <w:pStyle w:val="ListParagraph"/>
        <w:numPr>
          <w:ilvl w:val="0"/>
          <w:numId w:val="55"/>
        </w:numPr>
      </w:pPr>
      <w:r w:rsidRPr="00CB3AD6">
        <w:t>lucrari la planseului rezervorului;</w:t>
      </w:r>
    </w:p>
    <w:p w14:paraId="68EEF682" w14:textId="77777777" w:rsidR="00CE7685" w:rsidRPr="00CB3AD6" w:rsidRDefault="00CE7685" w:rsidP="00CE7685">
      <w:pPr>
        <w:pStyle w:val="ListParagraph"/>
        <w:numPr>
          <w:ilvl w:val="0"/>
          <w:numId w:val="55"/>
        </w:numPr>
      </w:pPr>
      <w:r w:rsidRPr="00CB3AD6">
        <w:t>lucrari la suprastructura camerei de vane.</w:t>
      </w:r>
    </w:p>
    <w:p w14:paraId="3273C832" w14:textId="77777777" w:rsidR="00CE7685" w:rsidRPr="00CB3AD6" w:rsidRDefault="00CE7685" w:rsidP="00CE7685">
      <w:pPr>
        <w:pStyle w:val="ListParagraph"/>
        <w:numPr>
          <w:ilvl w:val="0"/>
          <w:numId w:val="55"/>
        </w:numPr>
      </w:pPr>
      <w:r w:rsidRPr="00CB3AD6">
        <w:t>Inlocuire instalatii hidraulice la rezervoare (conducte si armaturi), inclusiv amenajare puncte de masura debit pe plecarile de la rezervoare;</w:t>
      </w:r>
    </w:p>
    <w:p w14:paraId="1ED40061" w14:textId="77777777" w:rsidR="00CE7685" w:rsidRPr="00CB3AD6" w:rsidRDefault="00CE7685" w:rsidP="00CE7685">
      <w:pPr>
        <w:pStyle w:val="ListParagraph"/>
        <w:numPr>
          <w:ilvl w:val="0"/>
          <w:numId w:val="55"/>
        </w:numPr>
      </w:pPr>
      <w:r w:rsidRPr="00CB3AD6">
        <w:lastRenderedPageBreak/>
        <w:t>Inlocuire instalatii electrice si de actionare la rezervoare, inclusiv retele electrice incinta (cabluri, priza de pamant, iluminat, paratraznet).</w:t>
      </w:r>
    </w:p>
    <w:p w14:paraId="461F5763" w14:textId="77777777" w:rsidR="00CE7685" w:rsidRPr="00CB3AD6" w:rsidRDefault="00CE7685" w:rsidP="00CE7685">
      <w:pPr>
        <w:ind w:firstLine="720"/>
      </w:pPr>
    </w:p>
    <w:p w14:paraId="3B685C1D" w14:textId="77777777" w:rsidR="00CE7685" w:rsidRPr="00CB3AD6" w:rsidRDefault="00CE7685" w:rsidP="00CE7685">
      <w:pPr>
        <w:ind w:firstLine="720"/>
      </w:pPr>
      <w:r w:rsidRPr="00CB3AD6">
        <w:t>Pentru alimentarea cu apa a cartierului Dealul Viilor din localitatea Ineu este necesar un rezervor cu un volum V=50 m</w:t>
      </w:r>
      <w:r w:rsidRPr="00CB3AD6">
        <w:rPr>
          <w:vertAlign w:val="superscript"/>
        </w:rPr>
        <w:t>3</w:t>
      </w:r>
      <w:r w:rsidRPr="00CB3AD6">
        <w:t xml:space="preserve"> care va asigura alimentarea cartierului.</w:t>
      </w:r>
    </w:p>
    <w:p w14:paraId="2DA294A3" w14:textId="77777777" w:rsidR="00CE7685" w:rsidRPr="00CB3AD6" w:rsidRDefault="00CE7685" w:rsidP="00CE7685">
      <w:pPr>
        <w:ind w:firstLine="720"/>
      </w:pPr>
      <w:r w:rsidRPr="00CB3AD6">
        <w:t>In completarea lucrarilor de constructii sunt prevazute lucrari pentru:</w:t>
      </w:r>
    </w:p>
    <w:p w14:paraId="512CEB5C" w14:textId="77777777" w:rsidR="00CE7685" w:rsidRPr="00CB3AD6" w:rsidRDefault="00CE7685" w:rsidP="00CE7685">
      <w:pPr>
        <w:pStyle w:val="ListParagraph"/>
        <w:numPr>
          <w:ilvl w:val="0"/>
          <w:numId w:val="55"/>
        </w:numPr>
      </w:pPr>
      <w:r w:rsidRPr="00CB3AD6">
        <w:t>instalatii hidraulice la rezervoare (conducte si armaturi), inclusiv amenajare puncte de masura debit pe intrarile in rezervoare;</w:t>
      </w:r>
    </w:p>
    <w:p w14:paraId="434E0076" w14:textId="77777777" w:rsidR="00CE7685" w:rsidRPr="00CB3AD6" w:rsidRDefault="00CE7685" w:rsidP="00CE7685">
      <w:pPr>
        <w:pStyle w:val="ListParagraph"/>
        <w:numPr>
          <w:ilvl w:val="0"/>
          <w:numId w:val="55"/>
        </w:numPr>
      </w:pPr>
      <w:r w:rsidRPr="00CB3AD6">
        <w:t>instalatii electrice si de actionare la rezervoare, inclusiv retele electrice incinta (cabluri, priza de pamant, iluminat, paratraznet) si echipamente de alimentare cu energie electrica pentru complexul de inmagazinare.</w:t>
      </w:r>
    </w:p>
    <w:p w14:paraId="6EC1E28F" w14:textId="77777777" w:rsidR="00CE7685" w:rsidRPr="00CB3AD6" w:rsidRDefault="00CE7685" w:rsidP="006E5D81"/>
    <w:p w14:paraId="230804D3" w14:textId="77777777" w:rsidR="005D36DE" w:rsidRPr="00CB3AD6" w:rsidRDefault="005D36DE" w:rsidP="005D36DE">
      <w:pPr>
        <w:ind w:firstLine="720"/>
        <w:rPr>
          <w:b/>
        </w:rPr>
      </w:pPr>
      <w:r w:rsidRPr="00CB3AD6">
        <w:rPr>
          <w:b/>
        </w:rPr>
        <w:t>Investitii pentru statii de pompare</w:t>
      </w:r>
    </w:p>
    <w:p w14:paraId="05ADCC47" w14:textId="77777777" w:rsidR="005D36DE" w:rsidRPr="00CB3AD6" w:rsidRDefault="005D36DE" w:rsidP="005D36DE">
      <w:pPr>
        <w:ind w:firstLine="720"/>
      </w:pPr>
      <w:r w:rsidRPr="00CB3AD6">
        <w:t>In vederea asigurarii transportului apei catre rezevorul din Gurba, precum si pentru distributia apei catre consumatorii din Sicula este propusa realizare unei statii de pompare la rezervorul din Sicula.</w:t>
      </w:r>
    </w:p>
    <w:p w14:paraId="7782670D" w14:textId="77777777" w:rsidR="005D36DE" w:rsidRPr="00CB3AD6" w:rsidRDefault="005D36DE" w:rsidP="005D36DE">
      <w:pPr>
        <w:ind w:firstLine="720"/>
        <w:rPr>
          <w:i/>
        </w:rPr>
      </w:pPr>
      <w:r w:rsidRPr="00CB3AD6">
        <w:rPr>
          <w:i/>
        </w:rPr>
        <w:t>Statia de pompare Sicula – statie noua:</w:t>
      </w:r>
    </w:p>
    <w:p w14:paraId="60B864D1"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1D0092F3" w14:textId="77777777" w:rsidR="005D36DE" w:rsidRPr="00CB3AD6" w:rsidRDefault="005D36DE" w:rsidP="00C576F7">
      <w:pPr>
        <w:pStyle w:val="ListParagraph"/>
        <w:numPr>
          <w:ilvl w:val="0"/>
          <w:numId w:val="102"/>
        </w:numPr>
      </w:pPr>
      <w:r w:rsidRPr="00CB3AD6">
        <w:t>pompe alimentare retea de distributie Sicula, (1+1) pompe cu turatie variabila, fiecare cu Q=40-55 m</w:t>
      </w:r>
      <w:r w:rsidRPr="00CB3AD6">
        <w:rPr>
          <w:vertAlign w:val="superscript"/>
        </w:rPr>
        <w:t>3</w:t>
      </w:r>
      <w:r w:rsidRPr="00CB3AD6">
        <w:t>/h, H=40 m;</w:t>
      </w:r>
    </w:p>
    <w:p w14:paraId="3A1232C5" w14:textId="77777777" w:rsidR="005D36DE" w:rsidRPr="00CB3AD6" w:rsidRDefault="005D36DE" w:rsidP="00C576F7">
      <w:pPr>
        <w:pStyle w:val="ListParagraph"/>
        <w:numPr>
          <w:ilvl w:val="0"/>
          <w:numId w:val="102"/>
        </w:numPr>
      </w:pPr>
      <w:r w:rsidRPr="00CB3AD6">
        <w:t>pompe alimentare retea de distributie Gurba, (1+1), fiecare cu Q=11 m</w:t>
      </w:r>
      <w:r w:rsidRPr="00CB3AD6">
        <w:rPr>
          <w:vertAlign w:val="superscript"/>
        </w:rPr>
        <w:t>3</w:t>
      </w:r>
      <w:r w:rsidRPr="00CB3AD6">
        <w:t>/h, H=35 m;</w:t>
      </w:r>
    </w:p>
    <w:p w14:paraId="673275C6" w14:textId="77777777" w:rsidR="005D36DE" w:rsidRPr="00CB3AD6" w:rsidRDefault="005D36DE" w:rsidP="00C576F7">
      <w:pPr>
        <w:pStyle w:val="ListParagraph"/>
        <w:numPr>
          <w:ilvl w:val="0"/>
          <w:numId w:val="102"/>
        </w:numPr>
      </w:pPr>
      <w:r w:rsidRPr="00CB3AD6">
        <w:t>retele electrice incinta (cabluri, priza de pamant, iluminat, paratraznet);</w:t>
      </w:r>
    </w:p>
    <w:p w14:paraId="15DD0E57" w14:textId="77777777" w:rsidR="005D36DE" w:rsidRPr="00CB3AD6" w:rsidRDefault="005D36DE" w:rsidP="00C576F7">
      <w:pPr>
        <w:pStyle w:val="ListParagraph"/>
        <w:numPr>
          <w:ilvl w:val="0"/>
          <w:numId w:val="102"/>
        </w:numPr>
      </w:pPr>
      <w:r w:rsidRPr="00CB3AD6">
        <w:t>alimentare cu energie electrica din reteaua locala a Furnizorului de Electricitate.</w:t>
      </w:r>
    </w:p>
    <w:p w14:paraId="5C7BD82D" w14:textId="77777777" w:rsidR="005D36DE" w:rsidRPr="00CB3AD6" w:rsidRDefault="005D36DE" w:rsidP="00C576F7">
      <w:pPr>
        <w:pStyle w:val="ListParagraph"/>
        <w:numPr>
          <w:ilvl w:val="0"/>
          <w:numId w:val="102"/>
        </w:numPr>
      </w:pPr>
      <w:r w:rsidRPr="00CB3AD6">
        <w:t>generator electric de urgenta pentru alimentarea consumatorilor (receptorilor) vitali</w:t>
      </w:r>
    </w:p>
    <w:p w14:paraId="16211582" w14:textId="77777777" w:rsidR="005D36DE" w:rsidRPr="00CB3AD6" w:rsidRDefault="005D36DE" w:rsidP="00C576F7">
      <w:pPr>
        <w:pStyle w:val="ListParagraph"/>
        <w:numPr>
          <w:ilvl w:val="0"/>
          <w:numId w:val="102"/>
        </w:numPr>
      </w:pPr>
      <w:r w:rsidRPr="00CB3AD6">
        <w:t>puncte de masura debite;</w:t>
      </w:r>
    </w:p>
    <w:p w14:paraId="0E42E9EE" w14:textId="77777777" w:rsidR="005D36DE" w:rsidRPr="00CB3AD6" w:rsidRDefault="005D36DE" w:rsidP="00C576F7">
      <w:pPr>
        <w:pStyle w:val="ListParagraph"/>
        <w:numPr>
          <w:ilvl w:val="0"/>
          <w:numId w:val="102"/>
        </w:numPr>
      </w:pPr>
      <w:r w:rsidRPr="00CB3AD6">
        <w:t>instalatii electrice la puncte de masura debite;</w:t>
      </w:r>
    </w:p>
    <w:p w14:paraId="381510CD" w14:textId="77777777" w:rsidR="005D36DE" w:rsidRPr="00CB3AD6" w:rsidRDefault="005D36DE" w:rsidP="00C576F7">
      <w:pPr>
        <w:pStyle w:val="ListParagraph"/>
        <w:numPr>
          <w:ilvl w:val="0"/>
          <w:numId w:val="102"/>
        </w:numPr>
      </w:pPr>
      <w:bookmarkStart w:id="837" w:name="_Hlk44395696"/>
      <w:r w:rsidRPr="00CB3AD6">
        <w:t>echipamente de preluare si transmisie date/comenzi in sistem SCADA.</w:t>
      </w:r>
    </w:p>
    <w:p w14:paraId="31982D6A" w14:textId="77777777" w:rsidR="00CE7685" w:rsidRPr="00CB3AD6" w:rsidRDefault="00CE7685" w:rsidP="0036213F"/>
    <w:p w14:paraId="7F2EFF8D" w14:textId="77777777" w:rsidR="00CE7685" w:rsidRPr="00CB3AD6" w:rsidRDefault="00CE7685" w:rsidP="00CE7685">
      <w:pPr>
        <w:ind w:firstLine="720"/>
        <w:rPr>
          <w:i/>
        </w:rPr>
      </w:pPr>
      <w:r w:rsidRPr="00CB3AD6">
        <w:rPr>
          <w:i/>
        </w:rPr>
        <w:t>Statia de pompare pentru cartier Dealul Viilor – statie noua:</w:t>
      </w:r>
    </w:p>
    <w:p w14:paraId="490ECB8B" w14:textId="77777777" w:rsidR="00CE7685" w:rsidRPr="00CB3AD6" w:rsidRDefault="00CE7685" w:rsidP="00C576F7">
      <w:pPr>
        <w:pStyle w:val="ListParagraph"/>
        <w:numPr>
          <w:ilvl w:val="0"/>
          <w:numId w:val="102"/>
        </w:numPr>
      </w:pPr>
      <w:r w:rsidRPr="00CB3AD6">
        <w:t>cladire noua statie de pompare amplasata la statia de tratare Ineu, inclusiv  structuri,  instalatii hidraulice, electrice si actionari;</w:t>
      </w:r>
    </w:p>
    <w:p w14:paraId="57A36EFB" w14:textId="77777777" w:rsidR="00CE7685" w:rsidRPr="00CB3AD6" w:rsidRDefault="00CE7685" w:rsidP="00C576F7">
      <w:pPr>
        <w:pStyle w:val="ListParagraph"/>
        <w:numPr>
          <w:ilvl w:val="0"/>
          <w:numId w:val="102"/>
        </w:numPr>
      </w:pPr>
      <w:r w:rsidRPr="00CB3AD6">
        <w:t>pompe alimentare retea de distributie Sicula, (1+1) pompe, fiecare cu Q=3.6 m</w:t>
      </w:r>
      <w:r w:rsidRPr="00CB3AD6">
        <w:rPr>
          <w:vertAlign w:val="superscript"/>
        </w:rPr>
        <w:t>3</w:t>
      </w:r>
      <w:r w:rsidRPr="00CB3AD6">
        <w:t>/h, H=145 m;</w:t>
      </w:r>
    </w:p>
    <w:p w14:paraId="33E58B12" w14:textId="77777777" w:rsidR="00CE7685" w:rsidRPr="00CB3AD6" w:rsidRDefault="00CE7685" w:rsidP="00C576F7">
      <w:pPr>
        <w:pStyle w:val="ListParagraph"/>
        <w:numPr>
          <w:ilvl w:val="0"/>
          <w:numId w:val="102"/>
        </w:numPr>
      </w:pPr>
      <w:r w:rsidRPr="00CB3AD6">
        <w:t>echipamente electrice noi aferente statiei de pompare, inclusiv retele electrice incinta (cabluri, priza de pamant, iluminat, paratraznet), generatoare pentru intregul complex de inmagazinere si echipamente de alimentare cu energie electrica;</w:t>
      </w:r>
    </w:p>
    <w:p w14:paraId="0814FCFF" w14:textId="77777777" w:rsidR="00CE7685" w:rsidRPr="00CB3AD6" w:rsidRDefault="00CE7685" w:rsidP="00C576F7">
      <w:pPr>
        <w:pStyle w:val="ListParagraph"/>
        <w:numPr>
          <w:ilvl w:val="0"/>
          <w:numId w:val="102"/>
        </w:numPr>
      </w:pPr>
      <w:r w:rsidRPr="00CB3AD6">
        <w:t>puncte de masura debite;</w:t>
      </w:r>
    </w:p>
    <w:p w14:paraId="283A72BE" w14:textId="77777777" w:rsidR="00CE7685" w:rsidRPr="00CB3AD6" w:rsidRDefault="00CE7685" w:rsidP="00C576F7">
      <w:pPr>
        <w:pStyle w:val="ListParagraph"/>
        <w:numPr>
          <w:ilvl w:val="0"/>
          <w:numId w:val="102"/>
        </w:numPr>
      </w:pPr>
      <w:r w:rsidRPr="00CB3AD6">
        <w:t>echipamente de preluare si transmisie date/comenzi in sistem SCADA.</w:t>
      </w:r>
    </w:p>
    <w:bookmarkEnd w:id="837"/>
    <w:p w14:paraId="1B324AF0" w14:textId="77777777" w:rsidR="005D36DE" w:rsidRPr="00CB3AD6" w:rsidRDefault="005D36DE" w:rsidP="005D36DE">
      <w:pPr>
        <w:ind w:firstLine="720"/>
      </w:pPr>
      <w:r w:rsidRPr="00CB3AD6">
        <w:t>Toate instalatiile prevazute sunt monitorizate si controlate prin intermediul unui sistem local SCADA, amplasat in incinta STAP Ineu. Pentru preluarea datele de operare si controlul proceselor sunt prevazute toate obiectele de la complexul de inmagazinare cu echipamente de preluare si transmisie date/comenzi in sistem SCADA.</w:t>
      </w:r>
    </w:p>
    <w:p w14:paraId="73719115" w14:textId="77777777" w:rsidR="005D36DE" w:rsidRPr="00CB3AD6" w:rsidRDefault="005D36DE" w:rsidP="005D36DE"/>
    <w:p w14:paraId="4518A897" w14:textId="77777777" w:rsidR="00CE7685" w:rsidRPr="00CB3AD6" w:rsidRDefault="00CE7685" w:rsidP="00CE7685">
      <w:pPr>
        <w:pStyle w:val="Heading4"/>
        <w:tabs>
          <w:tab w:val="clear" w:pos="864"/>
          <w:tab w:val="num" w:pos="1224"/>
        </w:tabs>
      </w:pPr>
      <w:bookmarkStart w:id="838" w:name="_Toc67851839"/>
      <w:r w:rsidRPr="00CB3AD6">
        <w:t>Investitii proiectate pentru aductiunile de apa tratata</w:t>
      </w:r>
      <w:bookmarkEnd w:id="838"/>
    </w:p>
    <w:p w14:paraId="5E087A73" w14:textId="77777777" w:rsidR="00CE7685" w:rsidRPr="00CB3AD6" w:rsidRDefault="00CE7685" w:rsidP="00CE7685">
      <w:pPr>
        <w:ind w:firstLine="720"/>
      </w:pPr>
      <w:r w:rsidRPr="00CB3AD6">
        <w:t>In sistemul de alimentare cu apa Ineu au fost prevazute aductiuni care transporta apa produsa in statia de tratare catre castelul de apa din Ineu si rezervorul din cartierul Dealul Viilor. Masurile propuse pentru conductele de aductiunile constau in urmatoarele:</w:t>
      </w:r>
    </w:p>
    <w:p w14:paraId="064E8691" w14:textId="77777777" w:rsidR="00CE7685" w:rsidRPr="00CB3AD6" w:rsidRDefault="00CE7685" w:rsidP="00CE7685">
      <w:pPr>
        <w:pStyle w:val="ListParagraph"/>
        <w:numPr>
          <w:ilvl w:val="0"/>
          <w:numId w:val="57"/>
        </w:numPr>
      </w:pPr>
      <w:r w:rsidRPr="00CB3AD6">
        <w:t xml:space="preserve">conducta de </w:t>
      </w:r>
      <w:r w:rsidRPr="00CB3AD6">
        <w:rPr>
          <w:b/>
        </w:rPr>
        <w:t>aductiune STAP Ineu – Castel de apa Ineu</w:t>
      </w:r>
      <w:r w:rsidRPr="00CB3AD6">
        <w:t>,  DN 315 mm, PEID, PE 100 RC, PN 6, L=2,085 m;</w:t>
      </w:r>
    </w:p>
    <w:p w14:paraId="0D8D14A9" w14:textId="77777777" w:rsidR="00CE7685" w:rsidRPr="00CB3AD6" w:rsidRDefault="00CE7685" w:rsidP="00CE7685">
      <w:pPr>
        <w:pStyle w:val="ListParagraph"/>
        <w:numPr>
          <w:ilvl w:val="0"/>
          <w:numId w:val="57"/>
        </w:numPr>
      </w:pPr>
      <w:r w:rsidRPr="00CB3AD6">
        <w:t>5 camine de vane (sectorizare, golire, aerisire/dezaerisire) instalate pe conducta de aductiune;</w:t>
      </w:r>
    </w:p>
    <w:p w14:paraId="785E62C5" w14:textId="77777777" w:rsidR="00CE7685" w:rsidRPr="00CB3AD6" w:rsidRDefault="00CE7685" w:rsidP="00CE7685">
      <w:pPr>
        <w:pStyle w:val="ListParagraph"/>
        <w:numPr>
          <w:ilvl w:val="0"/>
          <w:numId w:val="57"/>
        </w:numPr>
      </w:pPr>
      <w:r w:rsidRPr="00CB3AD6">
        <w:t>2 sisteme de actionare electrica pentru vana de sectorizare pe conductele de aductiune;</w:t>
      </w:r>
    </w:p>
    <w:p w14:paraId="5800156D" w14:textId="77777777" w:rsidR="00CE7685" w:rsidRPr="00CB3AD6" w:rsidRDefault="00CE7685" w:rsidP="00CE7685">
      <w:pPr>
        <w:pStyle w:val="ListParagraph"/>
        <w:numPr>
          <w:ilvl w:val="0"/>
          <w:numId w:val="57"/>
        </w:numPr>
      </w:pPr>
      <w:r w:rsidRPr="00CB3AD6">
        <w:t>2 sisteme de alimentare cu energie electrica pentru camine de sectorizare cu vane actionate electric pe conducta de aductiune;</w:t>
      </w:r>
    </w:p>
    <w:p w14:paraId="1642EC2A" w14:textId="77777777" w:rsidR="00CE7685" w:rsidRPr="00CB3AD6" w:rsidRDefault="00CE7685" w:rsidP="00CE7685">
      <w:pPr>
        <w:pStyle w:val="ListParagraph"/>
        <w:numPr>
          <w:ilvl w:val="0"/>
          <w:numId w:val="57"/>
        </w:numPr>
      </w:pPr>
      <w:r w:rsidRPr="00CB3AD6">
        <w:t>2 Instalatii electrice interioare pentru camine de sectorizare, inclusiv tablou electric;</w:t>
      </w:r>
    </w:p>
    <w:p w14:paraId="206ABA83" w14:textId="77777777" w:rsidR="00CE7685" w:rsidRPr="00CB3AD6" w:rsidRDefault="00CE7685" w:rsidP="00CE7685">
      <w:pPr>
        <w:pStyle w:val="ListParagraph"/>
        <w:numPr>
          <w:ilvl w:val="0"/>
          <w:numId w:val="57"/>
        </w:numPr>
      </w:pPr>
      <w:r w:rsidRPr="00CB3AD6">
        <w:t>2 echipamente de preluare si transmisie date/comenzi pentru camine de sectorizare pe conducta de aductiune.</w:t>
      </w:r>
    </w:p>
    <w:p w14:paraId="3981F05B" w14:textId="77777777" w:rsidR="00CE7685" w:rsidRPr="00CB3AD6" w:rsidRDefault="00CE7685" w:rsidP="00CE7685">
      <w:pPr>
        <w:ind w:firstLine="720"/>
      </w:pPr>
    </w:p>
    <w:p w14:paraId="48EEB8D0" w14:textId="77777777" w:rsidR="00CE7685" w:rsidRPr="00CB3AD6" w:rsidRDefault="00CE7685" w:rsidP="00CE7685">
      <w:pPr>
        <w:pStyle w:val="ListParagraph"/>
        <w:numPr>
          <w:ilvl w:val="0"/>
          <w:numId w:val="57"/>
        </w:numPr>
      </w:pPr>
      <w:r w:rsidRPr="00CB3AD6">
        <w:t xml:space="preserve">conducta de </w:t>
      </w:r>
      <w:r w:rsidRPr="00CB3AD6">
        <w:rPr>
          <w:b/>
        </w:rPr>
        <w:t>aductiune STAP Ineu – rezervor Dealul Viilor</w:t>
      </w:r>
      <w:r w:rsidRPr="00CB3AD6">
        <w:t>, DN 110 mm, PEID, PE 100 RC, PN 20, L=5,700 m;</w:t>
      </w:r>
    </w:p>
    <w:p w14:paraId="0934D0AB" w14:textId="77777777" w:rsidR="00CE7685" w:rsidRPr="00CB3AD6" w:rsidRDefault="00CE7685" w:rsidP="00CE7685">
      <w:pPr>
        <w:pStyle w:val="ListParagraph"/>
        <w:numPr>
          <w:ilvl w:val="0"/>
          <w:numId w:val="57"/>
        </w:numPr>
      </w:pPr>
      <w:r w:rsidRPr="00CB3AD6">
        <w:t>5 camine de vane (sectorizare, golire, aerisire/dezaerisire) instalate pe conducta de aductiune;</w:t>
      </w:r>
    </w:p>
    <w:p w14:paraId="4A35E013" w14:textId="77777777" w:rsidR="00CE7685" w:rsidRPr="00CB3AD6" w:rsidRDefault="00CE7685" w:rsidP="00CE7685">
      <w:pPr>
        <w:pStyle w:val="ListParagraph"/>
        <w:numPr>
          <w:ilvl w:val="0"/>
          <w:numId w:val="57"/>
        </w:numPr>
      </w:pPr>
      <w:r w:rsidRPr="00CB3AD6">
        <w:t>2 sisteme de actionare electrica pentru vana de sectorizare pe conductele de aductiune;</w:t>
      </w:r>
    </w:p>
    <w:p w14:paraId="0FE21C56" w14:textId="77777777" w:rsidR="00CE7685" w:rsidRPr="00CB3AD6" w:rsidRDefault="00CE7685" w:rsidP="00CE7685">
      <w:pPr>
        <w:pStyle w:val="ListParagraph"/>
        <w:numPr>
          <w:ilvl w:val="0"/>
          <w:numId w:val="57"/>
        </w:numPr>
      </w:pPr>
      <w:r w:rsidRPr="00CB3AD6">
        <w:t>2 sisteme de alimentare cu energie electrica pentru camine de sectorizare cu vane actionate electric pe conducta de aductiune;</w:t>
      </w:r>
    </w:p>
    <w:p w14:paraId="7065C424" w14:textId="77777777" w:rsidR="00CE7685" w:rsidRPr="00CB3AD6" w:rsidRDefault="00CE7685" w:rsidP="00CE7685">
      <w:pPr>
        <w:pStyle w:val="ListParagraph"/>
        <w:numPr>
          <w:ilvl w:val="0"/>
          <w:numId w:val="57"/>
        </w:numPr>
      </w:pPr>
      <w:r w:rsidRPr="00CB3AD6">
        <w:t>2 Instalatii electrice interioare pentru camine de sectorizare, inclusiv tablou electric;</w:t>
      </w:r>
    </w:p>
    <w:p w14:paraId="0B227C10" w14:textId="77777777" w:rsidR="00CE7685" w:rsidRPr="00CB3AD6" w:rsidRDefault="00CE7685" w:rsidP="00CE7685">
      <w:pPr>
        <w:pStyle w:val="ListParagraph"/>
        <w:numPr>
          <w:ilvl w:val="0"/>
          <w:numId w:val="57"/>
        </w:numPr>
      </w:pPr>
      <w:r w:rsidRPr="00CB3AD6">
        <w:t>2 echipamente de preluare si transmisie date/comenzi pentru camine de sectorizare pe conducta de aductiune.</w:t>
      </w:r>
    </w:p>
    <w:p w14:paraId="425EACD1" w14:textId="77777777" w:rsidR="00CE7685" w:rsidRPr="00CB3AD6" w:rsidRDefault="00CE7685" w:rsidP="005D36DE"/>
    <w:p w14:paraId="66D7BFCC" w14:textId="77777777" w:rsidR="005D36DE" w:rsidRPr="00CB3AD6" w:rsidRDefault="005D36DE" w:rsidP="005D36DE">
      <w:pPr>
        <w:pStyle w:val="Heading4"/>
      </w:pPr>
      <w:bookmarkStart w:id="839" w:name="_Toc43908293"/>
      <w:bookmarkStart w:id="840" w:name="_Toc67851840"/>
      <w:r w:rsidRPr="00CB3AD6">
        <w:t>Investitii proiectate pentru reteaua de distributie</w:t>
      </w:r>
      <w:bookmarkEnd w:id="839"/>
      <w:bookmarkEnd w:id="840"/>
      <w:r w:rsidRPr="00CB3AD6">
        <w:t xml:space="preserve"> </w:t>
      </w:r>
    </w:p>
    <w:p w14:paraId="7DE5E7F9" w14:textId="77777777" w:rsidR="005D36DE" w:rsidRPr="00CB3AD6" w:rsidRDefault="005D36DE" w:rsidP="005D36DE">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conductele vechi de azbociment si otel cu avarii frecvente si grad mare de coroziune care genereaza pierderi importante de apa si conducte subdimensionate care genereaza riscuri majore pentru cetateni in caz de incendiu.</w:t>
      </w:r>
    </w:p>
    <w:p w14:paraId="780126C0" w14:textId="77777777" w:rsidR="005D36DE" w:rsidRPr="00CB3AD6" w:rsidRDefault="005D36DE" w:rsidP="005D36DE">
      <w:pPr>
        <w:ind w:firstLine="720"/>
        <w:rPr>
          <w:szCs w:val="22"/>
        </w:rPr>
      </w:pPr>
      <w:r w:rsidRPr="00CB3AD6">
        <w:rPr>
          <w:szCs w:val="22"/>
        </w:rPr>
        <w:t>O schema generala a lucrarilor propuse in sistemul de distributie este prezentata in figura urmatoare.</w:t>
      </w:r>
    </w:p>
    <w:p w14:paraId="5F389826" w14:textId="77777777" w:rsidR="005D36DE" w:rsidRPr="00CB3AD6" w:rsidRDefault="005D36DE" w:rsidP="005D36DE">
      <w:pPr>
        <w:ind w:firstLine="720"/>
        <w:rPr>
          <w:szCs w:val="22"/>
        </w:rPr>
      </w:pPr>
    </w:p>
    <w:p w14:paraId="1931C226" w14:textId="77777777" w:rsidR="005D36DE" w:rsidRPr="00CB3AD6" w:rsidRDefault="005D36DE" w:rsidP="005D36DE">
      <w:pPr>
        <w:jc w:val="center"/>
        <w:rPr>
          <w:szCs w:val="22"/>
        </w:rPr>
      </w:pPr>
      <w:r w:rsidRPr="00CB3AD6">
        <w:rPr>
          <w:noProof/>
          <w:szCs w:val="22"/>
          <w:lang w:val="en-US"/>
        </w:rPr>
        <w:lastRenderedPageBreak/>
        <w:drawing>
          <wp:inline distT="0" distB="0" distL="0" distR="0" wp14:anchorId="25636FC8" wp14:editId="72C4019A">
            <wp:extent cx="6280785" cy="2933931"/>
            <wp:effectExtent l="0" t="0" r="571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80785" cy="2933931"/>
                    </a:xfrm>
                    <a:prstGeom prst="rect">
                      <a:avLst/>
                    </a:prstGeom>
                    <a:noFill/>
                    <a:ln>
                      <a:noFill/>
                    </a:ln>
                  </pic:spPr>
                </pic:pic>
              </a:graphicData>
            </a:graphic>
          </wp:inline>
        </w:drawing>
      </w:r>
    </w:p>
    <w:p w14:paraId="61DD4BBB" w14:textId="26E6E45C" w:rsidR="00A638AC" w:rsidRPr="00CB3AD6" w:rsidRDefault="005D36DE" w:rsidP="005D36DE">
      <w:pPr>
        <w:jc w:val="center"/>
        <w:rPr>
          <w:rFonts w:ascii="Arial" w:hAnsi="Arial" w:cs="Arial"/>
          <w:sz w:val="20"/>
        </w:rPr>
      </w:pPr>
      <w:bookmarkStart w:id="841" w:name="_Toc43908524"/>
      <w:bookmarkStart w:id="842" w:name="_Toc6785210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842"/>
    </w:p>
    <w:p w14:paraId="24F1E534" w14:textId="38672AA4" w:rsidR="005D36DE" w:rsidRPr="00CB3AD6" w:rsidRDefault="005D36DE" w:rsidP="005D36DE">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bookmarkEnd w:id="841"/>
    </w:p>
    <w:p w14:paraId="6EF2B49C" w14:textId="77777777" w:rsidR="005D36DE" w:rsidRPr="00CB3AD6" w:rsidRDefault="005D36DE" w:rsidP="005D36DE">
      <w:pPr>
        <w:ind w:firstLine="720"/>
        <w:rPr>
          <w:szCs w:val="22"/>
        </w:rPr>
      </w:pPr>
    </w:p>
    <w:p w14:paraId="7007B1C4" w14:textId="77777777" w:rsidR="005D36DE" w:rsidRPr="00CB3AD6" w:rsidRDefault="005D36DE" w:rsidP="005D36DE">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723B9806" w14:textId="77777777" w:rsidR="005D36DE" w:rsidRPr="00CB3AD6" w:rsidRDefault="005D36DE" w:rsidP="005D36DE">
      <w:pPr>
        <w:ind w:firstLine="720"/>
        <w:rPr>
          <w:szCs w:val="22"/>
        </w:rPr>
      </w:pPr>
      <w:r w:rsidRPr="00CB3AD6">
        <w:rPr>
          <w:szCs w:val="22"/>
        </w:rPr>
        <w:t>Investitiile detaliate, precum si planurile cu situatia propusa sunt prezentate in anexele prezentului Studiu de Fezabilitate.</w:t>
      </w:r>
    </w:p>
    <w:p w14:paraId="734406B4" w14:textId="77777777" w:rsidR="005D36DE" w:rsidRPr="00CB3AD6" w:rsidRDefault="005D36DE" w:rsidP="005D36DE">
      <w:pPr>
        <w:ind w:firstLine="720"/>
        <w:rPr>
          <w:szCs w:val="22"/>
        </w:rPr>
      </w:pPr>
    </w:p>
    <w:p w14:paraId="13C21038" w14:textId="041C3DBD" w:rsidR="005D36DE" w:rsidRPr="00CB3AD6" w:rsidRDefault="005D36DE" w:rsidP="005D36DE">
      <w:pPr>
        <w:rPr>
          <w:rFonts w:ascii="Arial" w:hAnsi="Arial" w:cs="Arial"/>
          <w:sz w:val="20"/>
        </w:rPr>
      </w:pPr>
      <w:bookmarkStart w:id="843" w:name="_Toc43908430"/>
      <w:bookmarkStart w:id="844" w:name="_Toc6785198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principalelor lucrari propuse in retelele de distributie din sistemul de alimentare cu apa.</w:t>
      </w:r>
      <w:bookmarkEnd w:id="843"/>
      <w:bookmarkEnd w:id="844"/>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1576"/>
        <w:gridCol w:w="1276"/>
        <w:gridCol w:w="1276"/>
      </w:tblGrid>
      <w:tr w:rsidR="005D36DE" w:rsidRPr="00CB3AD6" w14:paraId="087D8949" w14:textId="77777777" w:rsidTr="006E5D81">
        <w:tc>
          <w:tcPr>
            <w:tcW w:w="0" w:type="auto"/>
            <w:shd w:val="clear" w:color="000000" w:fill="D9D9D9"/>
            <w:noWrap/>
            <w:vAlign w:val="center"/>
            <w:hideMark/>
          </w:tcPr>
          <w:p w14:paraId="16F4EC51" w14:textId="77777777" w:rsidR="005D36DE" w:rsidRPr="00CB3AD6" w:rsidRDefault="005D36DE" w:rsidP="007B5EC0">
            <w:pPr>
              <w:spacing w:before="0"/>
              <w:rPr>
                <w:rFonts w:ascii="Arial" w:hAnsi="Arial" w:cs="Arial"/>
                <w:b/>
                <w:bCs/>
                <w:color w:val="000000"/>
                <w:sz w:val="20"/>
              </w:rPr>
            </w:pPr>
            <w:r w:rsidRPr="00CB3AD6">
              <w:rPr>
                <w:rFonts w:ascii="Arial" w:hAnsi="Arial" w:cs="Arial"/>
                <w:b/>
                <w:bCs/>
                <w:color w:val="000000"/>
                <w:sz w:val="20"/>
              </w:rPr>
              <w:t>Retea de distributie din sistem</w:t>
            </w:r>
          </w:p>
        </w:tc>
        <w:tc>
          <w:tcPr>
            <w:tcW w:w="1576" w:type="dxa"/>
            <w:shd w:val="clear" w:color="000000" w:fill="D9D9D9"/>
            <w:noWrap/>
            <w:vAlign w:val="center"/>
            <w:hideMark/>
          </w:tcPr>
          <w:p w14:paraId="4D1AAD33"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Ineu</w:t>
            </w:r>
          </w:p>
        </w:tc>
        <w:tc>
          <w:tcPr>
            <w:tcW w:w="1276" w:type="dxa"/>
            <w:shd w:val="clear" w:color="000000" w:fill="D9D9D9"/>
            <w:noWrap/>
            <w:vAlign w:val="center"/>
            <w:hideMark/>
          </w:tcPr>
          <w:p w14:paraId="13736C33"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Sicula</w:t>
            </w:r>
          </w:p>
        </w:tc>
        <w:tc>
          <w:tcPr>
            <w:tcW w:w="1276" w:type="dxa"/>
            <w:shd w:val="clear" w:color="000000" w:fill="D9D9D9"/>
            <w:noWrap/>
            <w:vAlign w:val="bottom"/>
            <w:hideMark/>
          </w:tcPr>
          <w:p w14:paraId="4E0A9EDE" w14:textId="77777777" w:rsidR="005D36DE" w:rsidRPr="00CB3AD6" w:rsidRDefault="005D36DE" w:rsidP="007B5EC0">
            <w:pPr>
              <w:spacing w:before="0"/>
              <w:jc w:val="left"/>
              <w:rPr>
                <w:rFonts w:ascii="Times New Roman" w:hAnsi="Times New Roman"/>
                <w:color w:val="000000"/>
                <w:sz w:val="20"/>
              </w:rPr>
            </w:pPr>
            <w:r w:rsidRPr="00CB3AD6">
              <w:rPr>
                <w:rFonts w:ascii="Times New Roman" w:hAnsi="Times New Roman"/>
                <w:color w:val="000000"/>
                <w:sz w:val="20"/>
              </w:rPr>
              <w:t> </w:t>
            </w:r>
          </w:p>
        </w:tc>
      </w:tr>
      <w:tr w:rsidR="005D36DE" w:rsidRPr="00CB3AD6" w14:paraId="723D8704" w14:textId="77777777" w:rsidTr="006E5D81">
        <w:tc>
          <w:tcPr>
            <w:tcW w:w="5969" w:type="dxa"/>
            <w:gridSpan w:val="3"/>
            <w:shd w:val="clear" w:color="000000" w:fill="D9D9D9"/>
            <w:noWrap/>
            <w:vAlign w:val="center"/>
            <w:hideMark/>
          </w:tcPr>
          <w:p w14:paraId="530878CE" w14:textId="77777777" w:rsidR="005D36DE" w:rsidRPr="00CB3AD6" w:rsidRDefault="005D36DE" w:rsidP="007B5EC0">
            <w:pPr>
              <w:spacing w:before="0"/>
              <w:rPr>
                <w:rFonts w:ascii="Arial" w:hAnsi="Arial" w:cs="Arial"/>
                <w:b/>
                <w:bCs/>
                <w:color w:val="000000"/>
                <w:sz w:val="20"/>
              </w:rPr>
            </w:pPr>
            <w:r w:rsidRPr="00CB3AD6">
              <w:rPr>
                <w:rFonts w:ascii="Arial" w:hAnsi="Arial" w:cs="Arial"/>
                <w:b/>
                <w:bCs/>
                <w:color w:val="000000"/>
                <w:sz w:val="20"/>
              </w:rPr>
              <w:t>INLOCUIRI RETELE DE DISTRIBUTIE</w:t>
            </w:r>
          </w:p>
        </w:tc>
        <w:tc>
          <w:tcPr>
            <w:tcW w:w="1276" w:type="dxa"/>
            <w:shd w:val="clear" w:color="000000" w:fill="D9D9D9"/>
            <w:noWrap/>
            <w:vAlign w:val="center"/>
            <w:hideMark/>
          </w:tcPr>
          <w:p w14:paraId="070F5506"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TOTAL</w:t>
            </w:r>
          </w:p>
        </w:tc>
      </w:tr>
      <w:tr w:rsidR="005D36DE" w:rsidRPr="00CB3AD6" w14:paraId="79BF524C" w14:textId="77777777" w:rsidTr="006E5D81">
        <w:tc>
          <w:tcPr>
            <w:tcW w:w="0" w:type="auto"/>
            <w:shd w:val="clear" w:color="auto" w:fill="auto"/>
            <w:noWrap/>
            <w:vAlign w:val="center"/>
            <w:hideMark/>
          </w:tcPr>
          <w:p w14:paraId="3D719B5D"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Conducte retea [m]</w:t>
            </w:r>
          </w:p>
        </w:tc>
        <w:tc>
          <w:tcPr>
            <w:tcW w:w="1576" w:type="dxa"/>
            <w:shd w:val="clear" w:color="auto" w:fill="auto"/>
            <w:noWrap/>
            <w:vAlign w:val="center"/>
            <w:hideMark/>
          </w:tcPr>
          <w:p w14:paraId="4A6222D0"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4,708</w:t>
            </w:r>
          </w:p>
        </w:tc>
        <w:tc>
          <w:tcPr>
            <w:tcW w:w="1276" w:type="dxa"/>
            <w:shd w:val="clear" w:color="auto" w:fill="auto"/>
            <w:noWrap/>
            <w:vAlign w:val="center"/>
            <w:hideMark/>
          </w:tcPr>
          <w:p w14:paraId="31DE7236"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6,337</w:t>
            </w:r>
          </w:p>
        </w:tc>
        <w:tc>
          <w:tcPr>
            <w:tcW w:w="1276" w:type="dxa"/>
            <w:shd w:val="clear" w:color="auto" w:fill="auto"/>
            <w:noWrap/>
            <w:vAlign w:val="center"/>
            <w:hideMark/>
          </w:tcPr>
          <w:p w14:paraId="3DD043A1"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11,045</w:t>
            </w:r>
          </w:p>
        </w:tc>
      </w:tr>
      <w:tr w:rsidR="005D36DE" w:rsidRPr="00CB3AD6" w14:paraId="5EC9A5C1" w14:textId="77777777" w:rsidTr="006E5D81">
        <w:tc>
          <w:tcPr>
            <w:tcW w:w="0" w:type="auto"/>
            <w:shd w:val="clear" w:color="auto" w:fill="auto"/>
            <w:noWrap/>
            <w:vAlign w:val="center"/>
            <w:hideMark/>
          </w:tcPr>
          <w:p w14:paraId="3BC53382"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Conducte de bransament [m]</w:t>
            </w:r>
          </w:p>
        </w:tc>
        <w:tc>
          <w:tcPr>
            <w:tcW w:w="1576" w:type="dxa"/>
            <w:shd w:val="clear" w:color="auto" w:fill="auto"/>
            <w:noWrap/>
            <w:vAlign w:val="center"/>
            <w:hideMark/>
          </w:tcPr>
          <w:p w14:paraId="1755CC7C"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615</w:t>
            </w:r>
          </w:p>
        </w:tc>
        <w:tc>
          <w:tcPr>
            <w:tcW w:w="1276" w:type="dxa"/>
            <w:shd w:val="clear" w:color="auto" w:fill="auto"/>
            <w:noWrap/>
            <w:vAlign w:val="center"/>
            <w:hideMark/>
          </w:tcPr>
          <w:p w14:paraId="519264BF"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1,166</w:t>
            </w:r>
          </w:p>
        </w:tc>
        <w:tc>
          <w:tcPr>
            <w:tcW w:w="1276" w:type="dxa"/>
            <w:shd w:val="clear" w:color="auto" w:fill="auto"/>
            <w:noWrap/>
            <w:vAlign w:val="center"/>
            <w:hideMark/>
          </w:tcPr>
          <w:p w14:paraId="782FD9F6"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1,781</w:t>
            </w:r>
          </w:p>
        </w:tc>
      </w:tr>
      <w:tr w:rsidR="005D36DE" w:rsidRPr="00CB3AD6" w14:paraId="2EB3A0F3" w14:textId="77777777" w:rsidTr="006E5D81">
        <w:tc>
          <w:tcPr>
            <w:tcW w:w="0" w:type="auto"/>
            <w:shd w:val="clear" w:color="auto" w:fill="auto"/>
            <w:noWrap/>
            <w:vAlign w:val="center"/>
            <w:hideMark/>
          </w:tcPr>
          <w:p w14:paraId="78E8D2D3"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Bransamente [unit]</w:t>
            </w:r>
          </w:p>
        </w:tc>
        <w:tc>
          <w:tcPr>
            <w:tcW w:w="1576" w:type="dxa"/>
            <w:shd w:val="clear" w:color="auto" w:fill="auto"/>
            <w:noWrap/>
            <w:vAlign w:val="center"/>
            <w:hideMark/>
          </w:tcPr>
          <w:p w14:paraId="16ECD035"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123</w:t>
            </w:r>
          </w:p>
        </w:tc>
        <w:tc>
          <w:tcPr>
            <w:tcW w:w="1276" w:type="dxa"/>
            <w:shd w:val="clear" w:color="auto" w:fill="auto"/>
            <w:noWrap/>
            <w:vAlign w:val="center"/>
            <w:hideMark/>
          </w:tcPr>
          <w:p w14:paraId="15FC35EE"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259</w:t>
            </w:r>
          </w:p>
        </w:tc>
        <w:tc>
          <w:tcPr>
            <w:tcW w:w="1276" w:type="dxa"/>
            <w:shd w:val="clear" w:color="auto" w:fill="auto"/>
            <w:noWrap/>
            <w:vAlign w:val="center"/>
            <w:hideMark/>
          </w:tcPr>
          <w:p w14:paraId="07ADB98A"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382</w:t>
            </w:r>
          </w:p>
        </w:tc>
      </w:tr>
      <w:tr w:rsidR="005D36DE" w:rsidRPr="00CB3AD6" w14:paraId="7D66C441" w14:textId="77777777" w:rsidTr="006E5D81">
        <w:tc>
          <w:tcPr>
            <w:tcW w:w="0" w:type="auto"/>
            <w:shd w:val="clear" w:color="auto" w:fill="auto"/>
            <w:noWrap/>
            <w:vAlign w:val="center"/>
            <w:hideMark/>
          </w:tcPr>
          <w:p w14:paraId="3C325E7F"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Hidranti [unit]</w:t>
            </w:r>
          </w:p>
        </w:tc>
        <w:tc>
          <w:tcPr>
            <w:tcW w:w="1576" w:type="dxa"/>
            <w:shd w:val="clear" w:color="auto" w:fill="auto"/>
            <w:noWrap/>
            <w:vAlign w:val="center"/>
            <w:hideMark/>
          </w:tcPr>
          <w:p w14:paraId="73600E44"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40</w:t>
            </w:r>
          </w:p>
        </w:tc>
        <w:tc>
          <w:tcPr>
            <w:tcW w:w="1276" w:type="dxa"/>
            <w:shd w:val="clear" w:color="auto" w:fill="auto"/>
            <w:noWrap/>
            <w:vAlign w:val="center"/>
            <w:hideMark/>
          </w:tcPr>
          <w:p w14:paraId="471048A1"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63</w:t>
            </w:r>
          </w:p>
        </w:tc>
        <w:tc>
          <w:tcPr>
            <w:tcW w:w="1276" w:type="dxa"/>
            <w:shd w:val="clear" w:color="auto" w:fill="auto"/>
            <w:noWrap/>
            <w:vAlign w:val="center"/>
            <w:hideMark/>
          </w:tcPr>
          <w:p w14:paraId="56BF2121"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103</w:t>
            </w:r>
          </w:p>
        </w:tc>
      </w:tr>
      <w:tr w:rsidR="005D36DE" w:rsidRPr="00CB3AD6" w14:paraId="0805F02F" w14:textId="77777777" w:rsidTr="006E5D81">
        <w:tc>
          <w:tcPr>
            <w:tcW w:w="0" w:type="auto"/>
            <w:shd w:val="clear" w:color="auto" w:fill="auto"/>
            <w:noWrap/>
            <w:vAlign w:val="center"/>
            <w:hideMark/>
          </w:tcPr>
          <w:p w14:paraId="6A83E693" w14:textId="77777777" w:rsidR="005D36DE" w:rsidRPr="00CB3AD6" w:rsidRDefault="005D36DE" w:rsidP="007B5EC0">
            <w:pPr>
              <w:spacing w:before="0"/>
              <w:rPr>
                <w:rFonts w:ascii="Arial" w:hAnsi="Arial" w:cs="Arial"/>
                <w:color w:val="000000"/>
                <w:sz w:val="20"/>
              </w:rPr>
            </w:pPr>
            <w:r w:rsidRPr="00CB3AD6">
              <w:rPr>
                <w:rFonts w:ascii="Arial" w:hAnsi="Arial" w:cs="Arial"/>
                <w:color w:val="000000"/>
                <w:sz w:val="20"/>
              </w:rPr>
              <w:t>Camine de vane [unit]</w:t>
            </w:r>
          </w:p>
        </w:tc>
        <w:tc>
          <w:tcPr>
            <w:tcW w:w="1576" w:type="dxa"/>
            <w:shd w:val="clear" w:color="auto" w:fill="auto"/>
            <w:noWrap/>
            <w:vAlign w:val="center"/>
            <w:hideMark/>
          </w:tcPr>
          <w:p w14:paraId="61318412"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29</w:t>
            </w:r>
          </w:p>
        </w:tc>
        <w:tc>
          <w:tcPr>
            <w:tcW w:w="1276" w:type="dxa"/>
            <w:shd w:val="clear" w:color="auto" w:fill="auto"/>
            <w:noWrap/>
            <w:vAlign w:val="center"/>
            <w:hideMark/>
          </w:tcPr>
          <w:p w14:paraId="43A48B3E" w14:textId="77777777" w:rsidR="005D36DE" w:rsidRPr="00CB3AD6" w:rsidRDefault="005D36DE" w:rsidP="007B5EC0">
            <w:pPr>
              <w:spacing w:before="0"/>
              <w:jc w:val="right"/>
              <w:rPr>
                <w:rFonts w:ascii="Arial" w:hAnsi="Arial" w:cs="Arial"/>
                <w:color w:val="000000"/>
                <w:sz w:val="20"/>
              </w:rPr>
            </w:pPr>
            <w:r w:rsidRPr="00CB3AD6">
              <w:rPr>
                <w:rFonts w:ascii="Arial" w:hAnsi="Arial" w:cs="Arial"/>
                <w:color w:val="000000"/>
                <w:sz w:val="20"/>
              </w:rPr>
              <w:t>23</w:t>
            </w:r>
          </w:p>
        </w:tc>
        <w:tc>
          <w:tcPr>
            <w:tcW w:w="1276" w:type="dxa"/>
            <w:shd w:val="clear" w:color="auto" w:fill="auto"/>
            <w:noWrap/>
            <w:vAlign w:val="center"/>
            <w:hideMark/>
          </w:tcPr>
          <w:p w14:paraId="1A7EA829"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52</w:t>
            </w:r>
          </w:p>
        </w:tc>
      </w:tr>
      <w:tr w:rsidR="005D36DE" w:rsidRPr="00CB3AD6" w14:paraId="2FC7F03E" w14:textId="77777777" w:rsidTr="006E5D81">
        <w:tc>
          <w:tcPr>
            <w:tcW w:w="5969" w:type="dxa"/>
            <w:gridSpan w:val="3"/>
            <w:shd w:val="clear" w:color="000000" w:fill="D9D9D9"/>
            <w:noWrap/>
            <w:vAlign w:val="center"/>
            <w:hideMark/>
          </w:tcPr>
          <w:p w14:paraId="66DBF2E5" w14:textId="77777777" w:rsidR="005D36DE" w:rsidRPr="00CB3AD6" w:rsidRDefault="005D36DE" w:rsidP="007B5EC0">
            <w:pPr>
              <w:spacing w:before="0"/>
              <w:rPr>
                <w:rFonts w:ascii="Arial" w:hAnsi="Arial" w:cs="Arial"/>
                <w:b/>
                <w:bCs/>
                <w:color w:val="000000"/>
                <w:sz w:val="20"/>
              </w:rPr>
            </w:pPr>
            <w:r w:rsidRPr="00CB3AD6">
              <w:rPr>
                <w:rFonts w:ascii="Arial" w:hAnsi="Arial" w:cs="Arial"/>
                <w:b/>
                <w:bCs/>
                <w:color w:val="000000"/>
                <w:sz w:val="20"/>
              </w:rPr>
              <w:t>EXTINDERI RETELE DE DISTRIBUTIE</w:t>
            </w:r>
          </w:p>
        </w:tc>
        <w:tc>
          <w:tcPr>
            <w:tcW w:w="1276" w:type="dxa"/>
            <w:shd w:val="clear" w:color="000000" w:fill="D9D9D9"/>
            <w:noWrap/>
            <w:vAlign w:val="center"/>
            <w:hideMark/>
          </w:tcPr>
          <w:p w14:paraId="1F022165" w14:textId="77777777" w:rsidR="005D36DE" w:rsidRPr="00CB3AD6" w:rsidRDefault="005D36DE" w:rsidP="007B5EC0">
            <w:pPr>
              <w:spacing w:before="0"/>
              <w:jc w:val="right"/>
              <w:rPr>
                <w:rFonts w:ascii="Arial" w:hAnsi="Arial" w:cs="Arial"/>
                <w:b/>
                <w:bCs/>
                <w:color w:val="000000"/>
                <w:sz w:val="20"/>
              </w:rPr>
            </w:pPr>
            <w:r w:rsidRPr="00CB3AD6">
              <w:rPr>
                <w:rFonts w:ascii="Arial" w:hAnsi="Arial" w:cs="Arial"/>
                <w:b/>
                <w:bCs/>
                <w:color w:val="000000"/>
                <w:sz w:val="20"/>
              </w:rPr>
              <w:t> </w:t>
            </w:r>
          </w:p>
        </w:tc>
      </w:tr>
      <w:tr w:rsidR="00CE7685" w:rsidRPr="00CB3AD6" w14:paraId="05A56F97" w14:textId="77777777" w:rsidTr="0036213F">
        <w:tc>
          <w:tcPr>
            <w:tcW w:w="0" w:type="auto"/>
            <w:shd w:val="clear" w:color="auto" w:fill="auto"/>
            <w:noWrap/>
            <w:vAlign w:val="center"/>
            <w:hideMark/>
          </w:tcPr>
          <w:p w14:paraId="2458381E" w14:textId="77777777" w:rsidR="00CE7685" w:rsidRPr="00CB3AD6" w:rsidRDefault="00CE7685" w:rsidP="007B5EC0">
            <w:pPr>
              <w:spacing w:before="0"/>
              <w:rPr>
                <w:rFonts w:ascii="Arial" w:hAnsi="Arial" w:cs="Arial"/>
                <w:color w:val="000000"/>
                <w:sz w:val="20"/>
              </w:rPr>
            </w:pPr>
            <w:r w:rsidRPr="00CB3AD6">
              <w:rPr>
                <w:rFonts w:ascii="Arial" w:hAnsi="Arial" w:cs="Arial"/>
                <w:color w:val="000000"/>
                <w:sz w:val="20"/>
              </w:rPr>
              <w:t>Conducte retea [m]</w:t>
            </w:r>
          </w:p>
        </w:tc>
        <w:tc>
          <w:tcPr>
            <w:tcW w:w="1576" w:type="dxa"/>
            <w:shd w:val="clear" w:color="auto" w:fill="auto"/>
            <w:noWrap/>
            <w:hideMark/>
          </w:tcPr>
          <w:p w14:paraId="676D9636" w14:textId="4F81498D"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14,767</w:t>
            </w:r>
          </w:p>
        </w:tc>
        <w:tc>
          <w:tcPr>
            <w:tcW w:w="1276" w:type="dxa"/>
            <w:shd w:val="clear" w:color="auto" w:fill="auto"/>
            <w:noWrap/>
            <w:vAlign w:val="center"/>
            <w:hideMark/>
          </w:tcPr>
          <w:p w14:paraId="7228821C" w14:textId="2DEF7F3D"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1,109</w:t>
            </w:r>
          </w:p>
        </w:tc>
        <w:tc>
          <w:tcPr>
            <w:tcW w:w="1276" w:type="dxa"/>
            <w:shd w:val="clear" w:color="auto" w:fill="auto"/>
            <w:noWrap/>
            <w:hideMark/>
          </w:tcPr>
          <w:p w14:paraId="17146CFA" w14:textId="57F118E8" w:rsidR="00CE7685" w:rsidRPr="00CB3AD6" w:rsidRDefault="00CE7685" w:rsidP="007B5EC0">
            <w:pPr>
              <w:spacing w:before="0"/>
              <w:jc w:val="right"/>
              <w:rPr>
                <w:rFonts w:ascii="Arial" w:hAnsi="Arial" w:cs="Arial"/>
                <w:b/>
                <w:bCs/>
                <w:color w:val="000000"/>
                <w:sz w:val="20"/>
              </w:rPr>
            </w:pPr>
            <w:r w:rsidRPr="00CB3AD6">
              <w:rPr>
                <w:rFonts w:ascii="Arial" w:hAnsi="Arial" w:cs="Arial"/>
                <w:b/>
                <w:bCs/>
                <w:color w:val="000000"/>
                <w:sz w:val="20"/>
              </w:rPr>
              <w:t>15,876</w:t>
            </w:r>
          </w:p>
        </w:tc>
      </w:tr>
      <w:tr w:rsidR="00CE7685" w:rsidRPr="00CB3AD6" w14:paraId="73CBE1C3" w14:textId="77777777" w:rsidTr="0036213F">
        <w:tc>
          <w:tcPr>
            <w:tcW w:w="0" w:type="auto"/>
            <w:shd w:val="clear" w:color="auto" w:fill="auto"/>
            <w:noWrap/>
            <w:vAlign w:val="center"/>
            <w:hideMark/>
          </w:tcPr>
          <w:p w14:paraId="36B6B33F" w14:textId="77777777" w:rsidR="00CE7685" w:rsidRPr="00CB3AD6" w:rsidRDefault="00CE7685" w:rsidP="007B5EC0">
            <w:pPr>
              <w:spacing w:before="0"/>
              <w:rPr>
                <w:rFonts w:ascii="Arial" w:hAnsi="Arial" w:cs="Arial"/>
                <w:color w:val="000000"/>
                <w:sz w:val="20"/>
              </w:rPr>
            </w:pPr>
            <w:r w:rsidRPr="00CB3AD6">
              <w:rPr>
                <w:rFonts w:ascii="Arial" w:hAnsi="Arial" w:cs="Arial"/>
                <w:color w:val="000000"/>
                <w:sz w:val="20"/>
              </w:rPr>
              <w:t>Conducte de bransament [m]</w:t>
            </w:r>
          </w:p>
        </w:tc>
        <w:tc>
          <w:tcPr>
            <w:tcW w:w="1576" w:type="dxa"/>
            <w:shd w:val="clear" w:color="auto" w:fill="auto"/>
            <w:noWrap/>
            <w:hideMark/>
          </w:tcPr>
          <w:p w14:paraId="1A0744FE" w14:textId="57555CA3"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7,130</w:t>
            </w:r>
          </w:p>
        </w:tc>
        <w:tc>
          <w:tcPr>
            <w:tcW w:w="1276" w:type="dxa"/>
            <w:shd w:val="clear" w:color="auto" w:fill="auto"/>
            <w:noWrap/>
            <w:vAlign w:val="center"/>
            <w:hideMark/>
          </w:tcPr>
          <w:p w14:paraId="23EE743B" w14:textId="00CFC9B0"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1,080</w:t>
            </w:r>
          </w:p>
        </w:tc>
        <w:tc>
          <w:tcPr>
            <w:tcW w:w="1276" w:type="dxa"/>
            <w:shd w:val="clear" w:color="auto" w:fill="auto"/>
            <w:noWrap/>
            <w:hideMark/>
          </w:tcPr>
          <w:p w14:paraId="0DEDB881" w14:textId="3E790AB4" w:rsidR="00CE7685" w:rsidRPr="00CB3AD6" w:rsidRDefault="00CE7685" w:rsidP="007B5EC0">
            <w:pPr>
              <w:spacing w:before="0"/>
              <w:jc w:val="right"/>
              <w:rPr>
                <w:rFonts w:ascii="Arial" w:hAnsi="Arial" w:cs="Arial"/>
                <w:b/>
                <w:bCs/>
                <w:color w:val="000000"/>
                <w:sz w:val="20"/>
              </w:rPr>
            </w:pPr>
            <w:r w:rsidRPr="00CB3AD6">
              <w:rPr>
                <w:rFonts w:ascii="Arial" w:hAnsi="Arial" w:cs="Arial"/>
                <w:b/>
                <w:bCs/>
                <w:color w:val="000000"/>
                <w:sz w:val="20"/>
              </w:rPr>
              <w:t>8,210</w:t>
            </w:r>
          </w:p>
        </w:tc>
      </w:tr>
      <w:tr w:rsidR="00CE7685" w:rsidRPr="00CB3AD6" w14:paraId="2D263ADD" w14:textId="77777777" w:rsidTr="0036213F">
        <w:tc>
          <w:tcPr>
            <w:tcW w:w="0" w:type="auto"/>
            <w:shd w:val="clear" w:color="auto" w:fill="auto"/>
            <w:noWrap/>
            <w:vAlign w:val="center"/>
            <w:hideMark/>
          </w:tcPr>
          <w:p w14:paraId="6FA0D8D1" w14:textId="77777777" w:rsidR="00CE7685" w:rsidRPr="00CB3AD6" w:rsidRDefault="00CE7685" w:rsidP="007B5EC0">
            <w:pPr>
              <w:spacing w:before="0"/>
              <w:rPr>
                <w:rFonts w:ascii="Arial" w:hAnsi="Arial" w:cs="Arial"/>
                <w:color w:val="000000"/>
                <w:sz w:val="20"/>
              </w:rPr>
            </w:pPr>
            <w:r w:rsidRPr="00CB3AD6">
              <w:rPr>
                <w:rFonts w:ascii="Arial" w:hAnsi="Arial" w:cs="Arial"/>
                <w:color w:val="000000"/>
                <w:sz w:val="20"/>
              </w:rPr>
              <w:t>Bransamente [unit]</w:t>
            </w:r>
          </w:p>
        </w:tc>
        <w:tc>
          <w:tcPr>
            <w:tcW w:w="1576" w:type="dxa"/>
            <w:shd w:val="clear" w:color="auto" w:fill="auto"/>
            <w:noWrap/>
            <w:hideMark/>
          </w:tcPr>
          <w:p w14:paraId="08AAC82F" w14:textId="449C63D9"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1,296</w:t>
            </w:r>
          </w:p>
        </w:tc>
        <w:tc>
          <w:tcPr>
            <w:tcW w:w="1276" w:type="dxa"/>
            <w:shd w:val="clear" w:color="auto" w:fill="auto"/>
            <w:noWrap/>
            <w:vAlign w:val="center"/>
            <w:hideMark/>
          </w:tcPr>
          <w:p w14:paraId="1ACE691A" w14:textId="3EAF5393"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216</w:t>
            </w:r>
          </w:p>
        </w:tc>
        <w:tc>
          <w:tcPr>
            <w:tcW w:w="1276" w:type="dxa"/>
            <w:shd w:val="clear" w:color="auto" w:fill="auto"/>
            <w:noWrap/>
            <w:hideMark/>
          </w:tcPr>
          <w:p w14:paraId="7BA2BC7E" w14:textId="6725FCC6" w:rsidR="00CE7685" w:rsidRPr="00CB3AD6" w:rsidRDefault="00CE7685" w:rsidP="007B5EC0">
            <w:pPr>
              <w:spacing w:before="0"/>
              <w:jc w:val="right"/>
              <w:rPr>
                <w:rFonts w:ascii="Arial" w:hAnsi="Arial" w:cs="Arial"/>
                <w:b/>
                <w:bCs/>
                <w:color w:val="000000"/>
                <w:sz w:val="20"/>
              </w:rPr>
            </w:pPr>
            <w:r w:rsidRPr="00CB3AD6">
              <w:rPr>
                <w:rFonts w:ascii="Arial" w:hAnsi="Arial" w:cs="Arial"/>
                <w:b/>
                <w:bCs/>
                <w:color w:val="000000"/>
                <w:sz w:val="20"/>
              </w:rPr>
              <w:t>1,512</w:t>
            </w:r>
          </w:p>
        </w:tc>
      </w:tr>
      <w:tr w:rsidR="00CE7685" w:rsidRPr="00CB3AD6" w14:paraId="18B9E8BB" w14:textId="77777777" w:rsidTr="0036213F">
        <w:tc>
          <w:tcPr>
            <w:tcW w:w="0" w:type="auto"/>
            <w:shd w:val="clear" w:color="auto" w:fill="auto"/>
            <w:noWrap/>
            <w:vAlign w:val="center"/>
            <w:hideMark/>
          </w:tcPr>
          <w:p w14:paraId="2EAD0B53" w14:textId="77777777" w:rsidR="00CE7685" w:rsidRPr="00CB3AD6" w:rsidRDefault="00CE7685" w:rsidP="007B5EC0">
            <w:pPr>
              <w:spacing w:before="0"/>
              <w:rPr>
                <w:rFonts w:ascii="Arial" w:hAnsi="Arial" w:cs="Arial"/>
                <w:color w:val="000000"/>
                <w:sz w:val="20"/>
              </w:rPr>
            </w:pPr>
            <w:r w:rsidRPr="00CB3AD6">
              <w:rPr>
                <w:rFonts w:ascii="Arial" w:hAnsi="Arial" w:cs="Arial"/>
                <w:color w:val="000000"/>
                <w:sz w:val="20"/>
              </w:rPr>
              <w:t>Hidranti [unit]</w:t>
            </w:r>
          </w:p>
        </w:tc>
        <w:tc>
          <w:tcPr>
            <w:tcW w:w="1576" w:type="dxa"/>
            <w:shd w:val="clear" w:color="auto" w:fill="auto"/>
            <w:noWrap/>
            <w:hideMark/>
          </w:tcPr>
          <w:p w14:paraId="3F983D3A" w14:textId="375F37FC"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148</w:t>
            </w:r>
          </w:p>
        </w:tc>
        <w:tc>
          <w:tcPr>
            <w:tcW w:w="1276" w:type="dxa"/>
            <w:shd w:val="clear" w:color="auto" w:fill="auto"/>
            <w:noWrap/>
            <w:vAlign w:val="center"/>
            <w:hideMark/>
          </w:tcPr>
          <w:p w14:paraId="4E71BE40" w14:textId="5AF38248"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11</w:t>
            </w:r>
          </w:p>
        </w:tc>
        <w:tc>
          <w:tcPr>
            <w:tcW w:w="1276" w:type="dxa"/>
            <w:shd w:val="clear" w:color="auto" w:fill="auto"/>
            <w:noWrap/>
            <w:hideMark/>
          </w:tcPr>
          <w:p w14:paraId="7C9C7177" w14:textId="4AD9E5CA" w:rsidR="00CE7685" w:rsidRPr="00CB3AD6" w:rsidRDefault="00CE7685" w:rsidP="007B5EC0">
            <w:pPr>
              <w:spacing w:before="0"/>
              <w:jc w:val="right"/>
              <w:rPr>
                <w:rFonts w:ascii="Arial" w:hAnsi="Arial" w:cs="Arial"/>
                <w:b/>
                <w:bCs/>
                <w:color w:val="000000"/>
                <w:sz w:val="20"/>
              </w:rPr>
            </w:pPr>
            <w:r w:rsidRPr="00CB3AD6">
              <w:rPr>
                <w:rFonts w:ascii="Arial" w:hAnsi="Arial" w:cs="Arial"/>
                <w:b/>
                <w:bCs/>
                <w:color w:val="000000"/>
                <w:sz w:val="20"/>
              </w:rPr>
              <w:t>159</w:t>
            </w:r>
          </w:p>
        </w:tc>
      </w:tr>
      <w:tr w:rsidR="00CE7685" w:rsidRPr="00CB3AD6" w14:paraId="225CE547" w14:textId="77777777" w:rsidTr="0036213F">
        <w:tc>
          <w:tcPr>
            <w:tcW w:w="0" w:type="auto"/>
            <w:shd w:val="clear" w:color="auto" w:fill="auto"/>
            <w:noWrap/>
            <w:vAlign w:val="center"/>
            <w:hideMark/>
          </w:tcPr>
          <w:p w14:paraId="2F220335" w14:textId="77777777" w:rsidR="00CE7685" w:rsidRPr="00CB3AD6" w:rsidRDefault="00CE7685" w:rsidP="007B5EC0">
            <w:pPr>
              <w:spacing w:before="0"/>
              <w:rPr>
                <w:rFonts w:ascii="Arial" w:hAnsi="Arial" w:cs="Arial"/>
                <w:color w:val="000000"/>
                <w:sz w:val="20"/>
              </w:rPr>
            </w:pPr>
            <w:r w:rsidRPr="00CB3AD6">
              <w:rPr>
                <w:rFonts w:ascii="Arial" w:hAnsi="Arial" w:cs="Arial"/>
                <w:color w:val="000000"/>
                <w:sz w:val="20"/>
              </w:rPr>
              <w:t>Camine de vane [unit]</w:t>
            </w:r>
          </w:p>
        </w:tc>
        <w:tc>
          <w:tcPr>
            <w:tcW w:w="1576" w:type="dxa"/>
            <w:shd w:val="clear" w:color="auto" w:fill="auto"/>
            <w:noWrap/>
            <w:hideMark/>
          </w:tcPr>
          <w:p w14:paraId="46E1E7B6" w14:textId="245143DC"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66</w:t>
            </w:r>
          </w:p>
        </w:tc>
        <w:tc>
          <w:tcPr>
            <w:tcW w:w="1276" w:type="dxa"/>
            <w:shd w:val="clear" w:color="auto" w:fill="auto"/>
            <w:noWrap/>
            <w:vAlign w:val="center"/>
            <w:hideMark/>
          </w:tcPr>
          <w:p w14:paraId="63831AB0" w14:textId="5CA521B7" w:rsidR="00CE7685" w:rsidRPr="00CB3AD6" w:rsidRDefault="00CE7685" w:rsidP="007B5EC0">
            <w:pPr>
              <w:spacing w:before="0"/>
              <w:jc w:val="right"/>
              <w:rPr>
                <w:rFonts w:ascii="Arial" w:hAnsi="Arial" w:cs="Arial"/>
                <w:color w:val="000000"/>
                <w:sz w:val="20"/>
              </w:rPr>
            </w:pPr>
            <w:r w:rsidRPr="00CB3AD6">
              <w:rPr>
                <w:rFonts w:ascii="Arial" w:hAnsi="Arial" w:cs="Arial"/>
                <w:color w:val="000000"/>
                <w:sz w:val="20"/>
              </w:rPr>
              <w:t>8</w:t>
            </w:r>
          </w:p>
        </w:tc>
        <w:tc>
          <w:tcPr>
            <w:tcW w:w="1276" w:type="dxa"/>
            <w:shd w:val="clear" w:color="auto" w:fill="auto"/>
            <w:noWrap/>
            <w:hideMark/>
          </w:tcPr>
          <w:p w14:paraId="37A3CF85" w14:textId="460B5EAB" w:rsidR="00CE7685" w:rsidRPr="00CB3AD6" w:rsidRDefault="00CE7685" w:rsidP="007B5EC0">
            <w:pPr>
              <w:spacing w:before="0"/>
              <w:jc w:val="right"/>
              <w:rPr>
                <w:rFonts w:ascii="Arial" w:hAnsi="Arial" w:cs="Arial"/>
                <w:b/>
                <w:bCs/>
                <w:color w:val="000000"/>
                <w:sz w:val="20"/>
              </w:rPr>
            </w:pPr>
            <w:r w:rsidRPr="00CB3AD6">
              <w:rPr>
                <w:rFonts w:ascii="Arial" w:hAnsi="Arial" w:cs="Arial"/>
                <w:b/>
                <w:bCs/>
                <w:color w:val="000000"/>
                <w:sz w:val="20"/>
              </w:rPr>
              <w:t>74</w:t>
            </w:r>
          </w:p>
        </w:tc>
      </w:tr>
    </w:tbl>
    <w:p w14:paraId="60D4A4F7" w14:textId="77777777" w:rsidR="005D36DE" w:rsidRPr="00CB3AD6" w:rsidRDefault="005D36DE" w:rsidP="005D36DE">
      <w:pPr>
        <w:ind w:firstLine="720"/>
        <w:rPr>
          <w:szCs w:val="22"/>
        </w:rPr>
      </w:pPr>
    </w:p>
    <w:p w14:paraId="58C97F35" w14:textId="77777777" w:rsidR="005D36DE" w:rsidRPr="00CB3AD6" w:rsidRDefault="005D36DE" w:rsidP="005D36DE">
      <w:pPr>
        <w:ind w:firstLine="720"/>
        <w:rPr>
          <w:b/>
          <w:szCs w:val="22"/>
        </w:rPr>
      </w:pPr>
      <w:r w:rsidRPr="00CB3AD6">
        <w:rPr>
          <w:b/>
          <w:szCs w:val="22"/>
        </w:rPr>
        <w:t>Retea de distributie Ineu</w:t>
      </w:r>
    </w:p>
    <w:p w14:paraId="4521E82C"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40D4CA9C" w14:textId="77777777" w:rsidR="005D36DE" w:rsidRPr="00CB3AD6" w:rsidRDefault="005D36DE" w:rsidP="00B058EF">
      <w:pPr>
        <w:pStyle w:val="ListParagraph"/>
        <w:numPr>
          <w:ilvl w:val="0"/>
          <w:numId w:val="60"/>
        </w:numPr>
        <w:rPr>
          <w:szCs w:val="22"/>
        </w:rPr>
      </w:pPr>
      <w:r w:rsidRPr="00CB3AD6">
        <w:rPr>
          <w:szCs w:val="22"/>
        </w:rPr>
        <w:t>Conducte retea de distributie DN 110 mm – Dn 315 mm, PEID, PE 100 RC, PN6, L= 4.708 m, inclusiv refacere structura rutiera, tehnologie de executie - sapatura deschisa;</w:t>
      </w:r>
    </w:p>
    <w:p w14:paraId="3E6D885B"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615 m, inclusiv refacere structura rutiera, tehnologie de executie - sapatura deschisa;</w:t>
      </w:r>
    </w:p>
    <w:p w14:paraId="0B14E20E" w14:textId="77777777" w:rsidR="005D36DE" w:rsidRPr="00CB3AD6" w:rsidRDefault="005D36DE" w:rsidP="00B058EF">
      <w:pPr>
        <w:pStyle w:val="ListParagraph"/>
        <w:numPr>
          <w:ilvl w:val="0"/>
          <w:numId w:val="60"/>
        </w:numPr>
        <w:rPr>
          <w:szCs w:val="22"/>
        </w:rPr>
      </w:pPr>
      <w:r w:rsidRPr="00CB3AD6">
        <w:rPr>
          <w:szCs w:val="22"/>
        </w:rPr>
        <w:lastRenderedPageBreak/>
        <w:t>123 camine de apometru pentru conducte bransament De 25 mm, inclusiv robinet de concesie, vane de izolare,  apometru Dn 20 mm cu contor cu citire la distanta;</w:t>
      </w:r>
    </w:p>
    <w:p w14:paraId="3B30E224" w14:textId="77777777" w:rsidR="005D36DE" w:rsidRPr="00CB3AD6" w:rsidRDefault="005D36DE" w:rsidP="00B058EF">
      <w:pPr>
        <w:pStyle w:val="ListParagraph"/>
        <w:numPr>
          <w:ilvl w:val="0"/>
          <w:numId w:val="60"/>
        </w:numPr>
        <w:rPr>
          <w:szCs w:val="22"/>
        </w:rPr>
      </w:pPr>
      <w:r w:rsidRPr="00CB3AD6">
        <w:rPr>
          <w:szCs w:val="22"/>
        </w:rPr>
        <w:t>40 hidranti, DN 80 mm;</w:t>
      </w:r>
    </w:p>
    <w:p w14:paraId="5D605B9D" w14:textId="77777777" w:rsidR="005D36DE" w:rsidRPr="00CB3AD6" w:rsidRDefault="005D36DE" w:rsidP="00B058EF">
      <w:pPr>
        <w:pStyle w:val="ListParagraph"/>
        <w:numPr>
          <w:ilvl w:val="0"/>
          <w:numId w:val="60"/>
        </w:numPr>
        <w:rPr>
          <w:szCs w:val="22"/>
        </w:rPr>
      </w:pPr>
      <w:r w:rsidRPr="00CB3AD6">
        <w:rPr>
          <w:szCs w:val="22"/>
        </w:rPr>
        <w:t>29 camine de vane.</w:t>
      </w:r>
    </w:p>
    <w:p w14:paraId="385BC073"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7271712F" w14:textId="77777777" w:rsidR="00CE7685" w:rsidRPr="00CB3AD6" w:rsidRDefault="00CE7685" w:rsidP="00CE7685">
      <w:pPr>
        <w:pStyle w:val="ListParagraph"/>
        <w:numPr>
          <w:ilvl w:val="0"/>
          <w:numId w:val="60"/>
        </w:numPr>
        <w:rPr>
          <w:szCs w:val="22"/>
        </w:rPr>
      </w:pPr>
      <w:r w:rsidRPr="00CB3AD6">
        <w:rPr>
          <w:szCs w:val="22"/>
        </w:rPr>
        <w:t>Conducte retea de distributie DN 110 mm, PEID, PE 100 RC, PN6, L=  14,767 m, inclusiv refacere structura rutiera, tehnologie de executie - sapatura deschisa;</w:t>
      </w:r>
    </w:p>
    <w:p w14:paraId="051010CA" w14:textId="77777777" w:rsidR="00CE7685" w:rsidRPr="00CB3AD6" w:rsidRDefault="00CE7685" w:rsidP="00CE7685">
      <w:pPr>
        <w:pStyle w:val="ListParagraph"/>
        <w:numPr>
          <w:ilvl w:val="0"/>
          <w:numId w:val="60"/>
        </w:numPr>
        <w:rPr>
          <w:szCs w:val="22"/>
        </w:rPr>
      </w:pPr>
      <w:r w:rsidRPr="00CB3AD6">
        <w:rPr>
          <w:szCs w:val="22"/>
        </w:rPr>
        <w:t>Conducte de bransament, DN 25 mm, PEID, PE 100 RC, PN10, L= 7,130 m, inclusiv refacere structura rutiera, tehnologie de executie - sapatura deschisa;</w:t>
      </w:r>
    </w:p>
    <w:p w14:paraId="5460BA79" w14:textId="77777777" w:rsidR="00CE7685" w:rsidRPr="00CB3AD6" w:rsidRDefault="00CE7685" w:rsidP="00CE7685">
      <w:pPr>
        <w:pStyle w:val="ListParagraph"/>
        <w:numPr>
          <w:ilvl w:val="0"/>
          <w:numId w:val="60"/>
        </w:numPr>
        <w:rPr>
          <w:szCs w:val="22"/>
        </w:rPr>
      </w:pPr>
      <w:r w:rsidRPr="00CB3AD6">
        <w:rPr>
          <w:szCs w:val="22"/>
        </w:rPr>
        <w:t>1,296 camine de apometru pentru conducte bransament De 25 mm, inclusiv robinet de concesie, vane de izolare,  apometru Dn 20 mm cu contor cu citire la distanta;</w:t>
      </w:r>
    </w:p>
    <w:p w14:paraId="1DDE8A6D" w14:textId="77777777" w:rsidR="00CE7685" w:rsidRPr="00CB3AD6" w:rsidRDefault="00CE7685" w:rsidP="00CE7685">
      <w:pPr>
        <w:pStyle w:val="ListParagraph"/>
        <w:numPr>
          <w:ilvl w:val="0"/>
          <w:numId w:val="60"/>
        </w:numPr>
        <w:rPr>
          <w:szCs w:val="22"/>
        </w:rPr>
      </w:pPr>
      <w:r w:rsidRPr="00CB3AD6">
        <w:rPr>
          <w:szCs w:val="22"/>
        </w:rPr>
        <w:t>148 hidranti, DN 80 mm;</w:t>
      </w:r>
    </w:p>
    <w:p w14:paraId="64FC4EEA" w14:textId="31550E9A" w:rsidR="005D36DE" w:rsidRPr="00CB3AD6" w:rsidRDefault="00CE7685" w:rsidP="00B058EF">
      <w:pPr>
        <w:pStyle w:val="ListParagraph"/>
        <w:numPr>
          <w:ilvl w:val="0"/>
          <w:numId w:val="60"/>
        </w:numPr>
        <w:rPr>
          <w:szCs w:val="22"/>
        </w:rPr>
      </w:pPr>
      <w:r w:rsidRPr="00CB3AD6">
        <w:rPr>
          <w:szCs w:val="22"/>
        </w:rPr>
        <w:t>66 camine de vane.</w:t>
      </w:r>
      <w:r w:rsidR="005D36DE" w:rsidRPr="00CB3AD6">
        <w:rPr>
          <w:szCs w:val="22"/>
        </w:rPr>
        <w:t>.</w:t>
      </w:r>
    </w:p>
    <w:p w14:paraId="5B370889"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694F5871"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STAP Ineu</w:t>
      </w:r>
      <w:r w:rsidRPr="00CB3AD6">
        <w:rPr>
          <w:szCs w:val="22"/>
        </w:rPr>
        <w:t>;</w:t>
      </w:r>
    </w:p>
    <w:p w14:paraId="2400DDBD" w14:textId="556D8004"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50476AB5" w14:textId="77777777" w:rsidR="005D36DE" w:rsidRPr="00CB3AD6" w:rsidRDefault="005D36DE" w:rsidP="00B058EF">
      <w:pPr>
        <w:pStyle w:val="ListParagraph"/>
        <w:numPr>
          <w:ilvl w:val="0"/>
          <w:numId w:val="61"/>
        </w:numPr>
      </w:pPr>
      <w:r w:rsidRPr="00CB3AD6">
        <w:rPr>
          <w:szCs w:val="22"/>
        </w:rPr>
        <w:t>instalatiii electrice interioare  pentru puncte de masura presiune, inclusiv tablou electric</w:t>
      </w:r>
      <w:bookmarkStart w:id="845" w:name="_Hlk44396041"/>
      <w:r w:rsidRPr="00CB3AD6">
        <w:t xml:space="preserve">. </w:t>
      </w:r>
    </w:p>
    <w:bookmarkEnd w:id="845"/>
    <w:p w14:paraId="5ED593CB" w14:textId="77777777" w:rsidR="005D36DE" w:rsidRPr="00CB3AD6" w:rsidRDefault="005D36DE" w:rsidP="005D36DE">
      <w:pPr>
        <w:pStyle w:val="ListParagraph"/>
        <w:ind w:left="1080" w:firstLine="0"/>
      </w:pPr>
    </w:p>
    <w:p w14:paraId="4293BE1E" w14:textId="77777777" w:rsidR="005D36DE" w:rsidRPr="00CB3AD6" w:rsidRDefault="005D36DE" w:rsidP="005D36DE">
      <w:pPr>
        <w:ind w:firstLine="720"/>
        <w:rPr>
          <w:b/>
          <w:szCs w:val="22"/>
        </w:rPr>
      </w:pPr>
      <w:r w:rsidRPr="00CB3AD6">
        <w:rPr>
          <w:b/>
          <w:szCs w:val="22"/>
        </w:rPr>
        <w:t>Retea de distributie Sicula</w:t>
      </w:r>
    </w:p>
    <w:p w14:paraId="38F169E7"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20789711"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6,337 m, inclusiv refacere structura rutiera, tehnologie de executie - sapatura deschisa;</w:t>
      </w:r>
    </w:p>
    <w:p w14:paraId="4D4819FA"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1,166 m, inclusiv refacere structura rutiera, tehnologie de executie - sapatura deschisa;</w:t>
      </w:r>
    </w:p>
    <w:p w14:paraId="62196B81" w14:textId="77777777" w:rsidR="005D36DE" w:rsidRPr="00CB3AD6" w:rsidRDefault="005D36DE" w:rsidP="00B058EF">
      <w:pPr>
        <w:pStyle w:val="ListParagraph"/>
        <w:numPr>
          <w:ilvl w:val="0"/>
          <w:numId w:val="60"/>
        </w:numPr>
        <w:rPr>
          <w:szCs w:val="22"/>
        </w:rPr>
      </w:pPr>
      <w:r w:rsidRPr="00CB3AD6">
        <w:rPr>
          <w:szCs w:val="22"/>
        </w:rPr>
        <w:t>259 camine de apometru pentru conducte bransament De 25 mm, inclusiv robinet de concesie, vane de izolare,  apometru Dn 20 mm cu contor cu citire la distanta;</w:t>
      </w:r>
    </w:p>
    <w:p w14:paraId="043E0BFC" w14:textId="77777777" w:rsidR="005D36DE" w:rsidRPr="00CB3AD6" w:rsidRDefault="005D36DE" w:rsidP="00B058EF">
      <w:pPr>
        <w:pStyle w:val="ListParagraph"/>
        <w:numPr>
          <w:ilvl w:val="0"/>
          <w:numId w:val="60"/>
        </w:numPr>
        <w:rPr>
          <w:szCs w:val="22"/>
        </w:rPr>
      </w:pPr>
      <w:r w:rsidRPr="00CB3AD6">
        <w:rPr>
          <w:szCs w:val="22"/>
        </w:rPr>
        <w:t>63 hidranti, DN 80 mm;</w:t>
      </w:r>
    </w:p>
    <w:p w14:paraId="5B5E6709" w14:textId="77777777" w:rsidR="005D36DE" w:rsidRPr="00CB3AD6" w:rsidRDefault="005D36DE" w:rsidP="00B058EF">
      <w:pPr>
        <w:pStyle w:val="ListParagraph"/>
        <w:numPr>
          <w:ilvl w:val="0"/>
          <w:numId w:val="60"/>
        </w:numPr>
        <w:rPr>
          <w:szCs w:val="22"/>
        </w:rPr>
      </w:pPr>
      <w:r w:rsidRPr="00CB3AD6">
        <w:rPr>
          <w:szCs w:val="22"/>
        </w:rPr>
        <w:t>23 camine de vane.</w:t>
      </w:r>
    </w:p>
    <w:p w14:paraId="5598EB73"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668D9129"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1,109 m, inclusiv refacere structura rutiera, tehnologie de executie - sapatura deschisa;</w:t>
      </w:r>
    </w:p>
    <w:p w14:paraId="6006D1CC"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1,080 m, inclusiv refacere structura rutiera, tehnologie de executie - sapatura deschisa;</w:t>
      </w:r>
    </w:p>
    <w:p w14:paraId="00AB5B46" w14:textId="77777777" w:rsidR="005D36DE" w:rsidRPr="00CB3AD6" w:rsidRDefault="005D36DE" w:rsidP="00B058EF">
      <w:pPr>
        <w:pStyle w:val="ListParagraph"/>
        <w:numPr>
          <w:ilvl w:val="0"/>
          <w:numId w:val="60"/>
        </w:numPr>
        <w:rPr>
          <w:szCs w:val="22"/>
        </w:rPr>
      </w:pPr>
      <w:r w:rsidRPr="00CB3AD6">
        <w:rPr>
          <w:szCs w:val="22"/>
        </w:rPr>
        <w:t>216 camine de apometru pentru conducte bransament De 25 mm, inclusiv robinet de concesie, vane de izolare,  apometru Dn 20 mm cu contor cu citire la distanta;</w:t>
      </w:r>
    </w:p>
    <w:p w14:paraId="48D94FF1" w14:textId="77777777" w:rsidR="005D36DE" w:rsidRPr="00CB3AD6" w:rsidRDefault="005D36DE" w:rsidP="00B058EF">
      <w:pPr>
        <w:pStyle w:val="ListParagraph"/>
        <w:numPr>
          <w:ilvl w:val="0"/>
          <w:numId w:val="60"/>
        </w:numPr>
        <w:rPr>
          <w:szCs w:val="22"/>
        </w:rPr>
      </w:pPr>
      <w:r w:rsidRPr="00CB3AD6">
        <w:rPr>
          <w:szCs w:val="22"/>
        </w:rPr>
        <w:t>11 hidranti, DN 80 mm;</w:t>
      </w:r>
    </w:p>
    <w:p w14:paraId="53DC9D47" w14:textId="77777777" w:rsidR="005D36DE" w:rsidRPr="00CB3AD6" w:rsidRDefault="005D36DE" w:rsidP="00B058EF">
      <w:pPr>
        <w:pStyle w:val="ListParagraph"/>
        <w:numPr>
          <w:ilvl w:val="0"/>
          <w:numId w:val="60"/>
        </w:numPr>
        <w:rPr>
          <w:szCs w:val="22"/>
        </w:rPr>
      </w:pPr>
      <w:r w:rsidRPr="00CB3AD6">
        <w:rPr>
          <w:szCs w:val="22"/>
        </w:rPr>
        <w:t>8 camine de vane.</w:t>
      </w:r>
    </w:p>
    <w:p w14:paraId="4C1392BC" w14:textId="77777777" w:rsidR="005D36DE" w:rsidRPr="00CB3AD6" w:rsidRDefault="005D36DE" w:rsidP="005D36DE">
      <w:pPr>
        <w:ind w:firstLine="720"/>
        <w:rPr>
          <w:szCs w:val="22"/>
        </w:rPr>
      </w:pPr>
      <w:r w:rsidRPr="00CB3AD6">
        <w:rPr>
          <w:szCs w:val="22"/>
        </w:rPr>
        <w:lastRenderedPageBreak/>
        <w:t>Pe langa masurile de reabilitare metionate anterior pentru optimizarea functionarii retelei de distributie sa propus instalarea de echipamente pentru monitorizare presiune:</w:t>
      </w:r>
    </w:p>
    <w:p w14:paraId="25F12558"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STAP Ineu</w:t>
      </w:r>
      <w:r w:rsidRPr="00CB3AD6">
        <w:rPr>
          <w:szCs w:val="22"/>
        </w:rPr>
        <w:t>;</w:t>
      </w:r>
    </w:p>
    <w:p w14:paraId="2F325BCA" w14:textId="64D4ECB2"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39F81E6A" w14:textId="77777777" w:rsidR="005D36DE" w:rsidRPr="00CB3AD6" w:rsidRDefault="005D36DE" w:rsidP="00B058EF">
      <w:pPr>
        <w:pStyle w:val="ListParagraph"/>
        <w:numPr>
          <w:ilvl w:val="0"/>
          <w:numId w:val="61"/>
        </w:numPr>
      </w:pPr>
      <w:r w:rsidRPr="00CB3AD6">
        <w:rPr>
          <w:szCs w:val="22"/>
        </w:rPr>
        <w:t>instalatiii electrice interioare  pentru puncte de masura presiune, inclusiv tablou electric</w:t>
      </w:r>
      <w:r w:rsidRPr="00CB3AD6">
        <w:t xml:space="preserve">. </w:t>
      </w:r>
    </w:p>
    <w:p w14:paraId="7EB38DAA" w14:textId="77777777" w:rsidR="005D36DE" w:rsidRPr="00CB3AD6" w:rsidRDefault="005D36DE" w:rsidP="005D36DE">
      <w:pPr>
        <w:ind w:firstLine="720"/>
      </w:pPr>
    </w:p>
    <w:p w14:paraId="494EA5B3" w14:textId="77777777" w:rsidR="005D36DE" w:rsidRPr="00CB3AD6" w:rsidRDefault="005D36DE" w:rsidP="005D36DE">
      <w:pPr>
        <w:pStyle w:val="Heading4"/>
      </w:pPr>
      <w:bookmarkStart w:id="846" w:name="_Toc43908294"/>
      <w:bookmarkStart w:id="847" w:name="_Toc67851841"/>
      <w:r w:rsidRPr="00CB3AD6">
        <w:t>Indicatori fizici pentru lucrarile propuse in noul sistemul centralizat de alimentare cu apa Ineu</w:t>
      </w:r>
      <w:bookmarkEnd w:id="846"/>
      <w:bookmarkEnd w:id="847"/>
    </w:p>
    <w:p w14:paraId="69379014"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139F371F" w14:textId="77777777" w:rsidR="005D36DE" w:rsidRPr="00CB3AD6" w:rsidRDefault="005D36DE" w:rsidP="005D36DE">
      <w:pPr>
        <w:pStyle w:val="pfeilaufzhlungszeichen"/>
        <w:tabs>
          <w:tab w:val="clear" w:pos="360"/>
        </w:tabs>
        <w:ind w:left="0" w:firstLine="0"/>
      </w:pPr>
    </w:p>
    <w:p w14:paraId="5E124A4C" w14:textId="715E06A6" w:rsidR="005D36DE" w:rsidRPr="00CB3AD6" w:rsidRDefault="005D36DE" w:rsidP="005D36DE">
      <w:pPr>
        <w:rPr>
          <w:rFonts w:ascii="Arial" w:hAnsi="Arial" w:cs="Arial"/>
          <w:sz w:val="20"/>
        </w:rPr>
      </w:pPr>
      <w:bookmarkStart w:id="848" w:name="_Toc43908431"/>
      <w:bookmarkStart w:id="849" w:name="_Toc6785199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49</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Ineu</w:t>
      </w:r>
      <w:bookmarkEnd w:id="848"/>
      <w:bookmarkEnd w:id="849"/>
    </w:p>
    <w:tbl>
      <w:tblPr>
        <w:tblW w:w="5951" w:type="dxa"/>
        <w:tblInd w:w="-34" w:type="dxa"/>
        <w:tblLook w:val="04A0" w:firstRow="1" w:lastRow="0" w:firstColumn="1" w:lastColumn="0" w:noHBand="0" w:noVBand="1"/>
      </w:tblPr>
      <w:tblGrid>
        <w:gridCol w:w="2958"/>
        <w:gridCol w:w="613"/>
        <w:gridCol w:w="720"/>
        <w:gridCol w:w="810"/>
        <w:gridCol w:w="850"/>
      </w:tblGrid>
      <w:tr w:rsidR="005D36DE" w:rsidRPr="00CB3AD6" w14:paraId="1D39C2A9" w14:textId="77777777" w:rsidTr="007B5EC0">
        <w:tc>
          <w:tcPr>
            <w:tcW w:w="357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B91BA0" w14:textId="77777777" w:rsidR="005D36DE" w:rsidRPr="00CB3AD6" w:rsidRDefault="005D36DE" w:rsidP="007B5EC0">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E65B70C"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Ineu</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2C0CD1"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Sicula</w:t>
            </w:r>
          </w:p>
        </w:tc>
        <w:tc>
          <w:tcPr>
            <w:tcW w:w="850" w:type="dxa"/>
            <w:vMerge w:val="restart"/>
            <w:tcBorders>
              <w:top w:val="single" w:sz="4" w:space="0" w:color="auto"/>
              <w:left w:val="nil"/>
              <w:right w:val="single" w:sz="4" w:space="0" w:color="auto"/>
            </w:tcBorders>
            <w:shd w:val="clear" w:color="auto" w:fill="D9D9D9" w:themeFill="background1" w:themeFillShade="D9"/>
            <w:noWrap/>
            <w:vAlign w:val="center"/>
            <w:hideMark/>
          </w:tcPr>
          <w:p w14:paraId="17F49661" w14:textId="77777777" w:rsidR="005D36DE" w:rsidRPr="00CB3AD6" w:rsidRDefault="005D36DE" w:rsidP="007B5EC0">
            <w:pPr>
              <w:spacing w:before="0"/>
              <w:jc w:val="center"/>
              <w:rPr>
                <w:rFonts w:ascii="Arial" w:hAnsi="Arial" w:cs="Arial"/>
                <w:color w:val="000000"/>
                <w:sz w:val="20"/>
              </w:rPr>
            </w:pPr>
            <w:r w:rsidRPr="00CB3AD6">
              <w:rPr>
                <w:rFonts w:ascii="Arial" w:hAnsi="Arial" w:cs="Arial"/>
                <w:b/>
                <w:bCs/>
                <w:color w:val="000000"/>
                <w:sz w:val="20"/>
              </w:rPr>
              <w:t>Total</w:t>
            </w:r>
          </w:p>
        </w:tc>
      </w:tr>
      <w:tr w:rsidR="005D36DE" w:rsidRPr="00CB3AD6" w14:paraId="2AABA840" w14:textId="77777777" w:rsidTr="007B5EC0">
        <w:tc>
          <w:tcPr>
            <w:tcW w:w="29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BED8272" w14:textId="77777777" w:rsidR="005D36DE" w:rsidRPr="00CB3AD6" w:rsidRDefault="005D36DE" w:rsidP="007B5EC0">
            <w:pPr>
              <w:spacing w:before="0"/>
              <w:jc w:val="left"/>
              <w:rPr>
                <w:rFonts w:ascii="Arial" w:hAnsi="Arial" w:cs="Arial"/>
                <w:b/>
                <w:bCs/>
                <w:color w:val="0070C0"/>
                <w:sz w:val="20"/>
              </w:rPr>
            </w:pPr>
          </w:p>
        </w:tc>
        <w:tc>
          <w:tcPr>
            <w:tcW w:w="61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1B219F7" w14:textId="77777777" w:rsidR="005D36DE" w:rsidRPr="00CB3AD6" w:rsidRDefault="005D36DE" w:rsidP="007B5EC0">
            <w:pPr>
              <w:spacing w:before="0"/>
              <w:jc w:val="center"/>
              <w:rPr>
                <w:rFonts w:ascii="Arial" w:hAnsi="Arial" w:cs="Arial"/>
                <w:b/>
                <w:bCs/>
                <w:color w:val="000000"/>
                <w:sz w:val="20"/>
              </w:rPr>
            </w:pPr>
            <w:r w:rsidRPr="00CB3AD6">
              <w:rPr>
                <w:rFonts w:ascii="Arial" w:hAnsi="Arial" w:cs="Arial"/>
                <w:b/>
                <w:bCs/>
                <w:color w:val="000000"/>
                <w:sz w:val="20"/>
              </w:rPr>
              <w:t>UM</w:t>
            </w:r>
          </w:p>
        </w:tc>
        <w:tc>
          <w:tcPr>
            <w:tcW w:w="153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9B0EAB" w14:textId="77777777" w:rsidR="005D36DE" w:rsidRPr="00CB3AD6" w:rsidRDefault="005D36DE" w:rsidP="007B5EC0">
            <w:pPr>
              <w:spacing w:before="0"/>
              <w:jc w:val="center"/>
              <w:rPr>
                <w:rFonts w:ascii="Arial" w:hAnsi="Arial" w:cs="Arial"/>
                <w:b/>
                <w:bCs/>
                <w:color w:val="000000"/>
                <w:sz w:val="20"/>
              </w:rPr>
            </w:pPr>
          </w:p>
        </w:tc>
        <w:tc>
          <w:tcPr>
            <w:tcW w:w="85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4F8E8C5D" w14:textId="77777777" w:rsidR="005D36DE" w:rsidRPr="00CB3AD6" w:rsidRDefault="005D36DE" w:rsidP="007B5EC0">
            <w:pPr>
              <w:spacing w:before="0"/>
              <w:jc w:val="center"/>
              <w:rPr>
                <w:rFonts w:ascii="Arial" w:hAnsi="Arial" w:cs="Arial"/>
                <w:b/>
                <w:bCs/>
                <w:color w:val="000000"/>
                <w:sz w:val="20"/>
              </w:rPr>
            </w:pPr>
          </w:p>
        </w:tc>
      </w:tr>
      <w:tr w:rsidR="005D36DE" w:rsidRPr="00CB3AD6" w14:paraId="7217583C" w14:textId="77777777" w:rsidTr="007B5EC0">
        <w:tc>
          <w:tcPr>
            <w:tcW w:w="3571" w:type="dxa"/>
            <w:gridSpan w:val="2"/>
            <w:tcBorders>
              <w:top w:val="nil"/>
              <w:left w:val="single" w:sz="4" w:space="0" w:color="auto"/>
              <w:bottom w:val="single" w:sz="4" w:space="0" w:color="auto"/>
              <w:right w:val="single" w:sz="4" w:space="0" w:color="auto"/>
            </w:tcBorders>
            <w:shd w:val="clear" w:color="auto" w:fill="auto"/>
            <w:vAlign w:val="center"/>
          </w:tcPr>
          <w:p w14:paraId="16625846" w14:textId="77777777" w:rsidR="005D36DE" w:rsidRPr="00CB3AD6" w:rsidRDefault="005D36DE" w:rsidP="007B5EC0">
            <w:pPr>
              <w:spacing w:before="0"/>
              <w:jc w:val="left"/>
              <w:rPr>
                <w:rFonts w:ascii="Arial" w:hAnsi="Arial" w:cs="Arial"/>
                <w:b/>
                <w:color w:val="000000"/>
                <w:sz w:val="20"/>
              </w:rPr>
            </w:pPr>
            <w:r w:rsidRPr="00CB3AD6">
              <w:rPr>
                <w:rFonts w:ascii="Arial" w:hAnsi="Arial" w:cs="Arial"/>
                <w:b/>
                <w:color w:val="000000"/>
                <w:sz w:val="20"/>
              </w:rPr>
              <w:t>Statii de pompare</w:t>
            </w:r>
          </w:p>
        </w:tc>
        <w:tc>
          <w:tcPr>
            <w:tcW w:w="1530" w:type="dxa"/>
            <w:gridSpan w:val="2"/>
            <w:tcBorders>
              <w:top w:val="nil"/>
              <w:left w:val="single" w:sz="4" w:space="0" w:color="auto"/>
              <w:bottom w:val="single" w:sz="4" w:space="0" w:color="auto"/>
              <w:right w:val="single" w:sz="4" w:space="0" w:color="auto"/>
            </w:tcBorders>
            <w:shd w:val="clear" w:color="auto" w:fill="auto"/>
            <w:vAlign w:val="center"/>
          </w:tcPr>
          <w:p w14:paraId="55E131AC" w14:textId="77777777" w:rsidR="005D36DE" w:rsidRPr="00CB3AD6" w:rsidRDefault="005D36DE" w:rsidP="007B5EC0">
            <w:pPr>
              <w:spacing w:before="0"/>
              <w:jc w:val="left"/>
              <w:rPr>
                <w:rFonts w:ascii="Arial" w:hAnsi="Arial" w:cs="Arial"/>
                <w:b/>
                <w:color w:val="000000"/>
                <w:sz w:val="20"/>
              </w:rPr>
            </w:pPr>
          </w:p>
        </w:tc>
        <w:tc>
          <w:tcPr>
            <w:tcW w:w="850" w:type="dxa"/>
            <w:tcBorders>
              <w:top w:val="nil"/>
              <w:left w:val="single" w:sz="4" w:space="0" w:color="auto"/>
              <w:bottom w:val="single" w:sz="4" w:space="0" w:color="auto"/>
              <w:right w:val="single" w:sz="4" w:space="0" w:color="auto"/>
            </w:tcBorders>
            <w:shd w:val="clear" w:color="auto" w:fill="auto"/>
            <w:vAlign w:val="center"/>
          </w:tcPr>
          <w:p w14:paraId="3B3B6ED3" w14:textId="77777777" w:rsidR="005D36DE" w:rsidRPr="00CB3AD6" w:rsidRDefault="005D36DE" w:rsidP="007B5EC0">
            <w:pPr>
              <w:spacing w:before="0"/>
              <w:jc w:val="left"/>
              <w:rPr>
                <w:rFonts w:ascii="Arial" w:hAnsi="Arial" w:cs="Arial"/>
                <w:b/>
                <w:color w:val="000000"/>
                <w:sz w:val="20"/>
              </w:rPr>
            </w:pPr>
          </w:p>
        </w:tc>
      </w:tr>
      <w:tr w:rsidR="006A497F" w:rsidRPr="00CB3AD6" w14:paraId="64E71C0B" w14:textId="77777777" w:rsidTr="007B5EC0">
        <w:tc>
          <w:tcPr>
            <w:tcW w:w="2958" w:type="dxa"/>
            <w:tcBorders>
              <w:top w:val="nil"/>
              <w:left w:val="single" w:sz="4" w:space="0" w:color="auto"/>
              <w:bottom w:val="single" w:sz="4" w:space="0" w:color="auto"/>
              <w:right w:val="single" w:sz="4" w:space="0" w:color="auto"/>
            </w:tcBorders>
            <w:shd w:val="clear" w:color="auto" w:fill="auto"/>
            <w:vAlign w:val="center"/>
            <w:hideMark/>
          </w:tcPr>
          <w:p w14:paraId="04A0EFDC" w14:textId="77777777" w:rsidR="006A497F" w:rsidRPr="00CB3AD6" w:rsidRDefault="006A497F" w:rsidP="007B5EC0">
            <w:pPr>
              <w:spacing w:before="0"/>
              <w:jc w:val="left"/>
              <w:rPr>
                <w:rFonts w:ascii="Arial" w:hAnsi="Arial" w:cs="Arial"/>
                <w:color w:val="000000"/>
                <w:sz w:val="20"/>
              </w:rPr>
            </w:pPr>
            <w:r w:rsidRPr="00CB3AD6">
              <w:rPr>
                <w:rFonts w:ascii="Arial" w:hAnsi="Arial" w:cs="Arial"/>
                <w:color w:val="000000"/>
                <w:sz w:val="20"/>
              </w:rPr>
              <w:t>Statii de pompare-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2D1E7A5A" w14:textId="77777777" w:rsidR="006A497F" w:rsidRPr="00CB3AD6" w:rsidRDefault="006A497F"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0548A7B7" w14:textId="271E0536"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F56C2DD" w14:textId="45BAA53C"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2</w:t>
            </w:r>
          </w:p>
        </w:tc>
        <w:tc>
          <w:tcPr>
            <w:tcW w:w="850" w:type="dxa"/>
            <w:tcBorders>
              <w:top w:val="nil"/>
              <w:left w:val="nil"/>
              <w:bottom w:val="single" w:sz="4" w:space="0" w:color="auto"/>
              <w:right w:val="single" w:sz="4" w:space="0" w:color="auto"/>
            </w:tcBorders>
            <w:shd w:val="clear" w:color="auto" w:fill="auto"/>
            <w:noWrap/>
            <w:vAlign w:val="center"/>
            <w:hideMark/>
          </w:tcPr>
          <w:p w14:paraId="4E7E78A4" w14:textId="2461C69D" w:rsidR="006A497F" w:rsidRPr="00CB3AD6" w:rsidRDefault="006A497F" w:rsidP="007B5EC0">
            <w:pPr>
              <w:spacing w:before="0"/>
              <w:jc w:val="center"/>
              <w:rPr>
                <w:rFonts w:ascii="Arial" w:hAnsi="Arial" w:cs="Arial"/>
                <w:b/>
                <w:color w:val="000000"/>
                <w:sz w:val="20"/>
              </w:rPr>
            </w:pPr>
            <w:r w:rsidRPr="00CB3AD6">
              <w:rPr>
                <w:rFonts w:ascii="Arial" w:hAnsi="Arial" w:cs="Arial"/>
                <w:b/>
                <w:color w:val="000000"/>
                <w:sz w:val="20"/>
              </w:rPr>
              <w:t>3</w:t>
            </w:r>
          </w:p>
        </w:tc>
      </w:tr>
      <w:tr w:rsidR="006A497F" w:rsidRPr="00CB3AD6" w14:paraId="30BBD97E" w14:textId="77777777" w:rsidTr="007B5EC0">
        <w:tc>
          <w:tcPr>
            <w:tcW w:w="3571" w:type="dxa"/>
            <w:gridSpan w:val="2"/>
            <w:tcBorders>
              <w:top w:val="nil"/>
              <w:left w:val="single" w:sz="4" w:space="0" w:color="auto"/>
              <w:bottom w:val="single" w:sz="4" w:space="0" w:color="auto"/>
              <w:right w:val="single" w:sz="4" w:space="0" w:color="auto"/>
            </w:tcBorders>
            <w:shd w:val="clear" w:color="auto" w:fill="auto"/>
            <w:vAlign w:val="center"/>
          </w:tcPr>
          <w:p w14:paraId="112BC47D" w14:textId="77777777" w:rsidR="006A497F" w:rsidRPr="00CB3AD6" w:rsidRDefault="006A497F" w:rsidP="007B5EC0">
            <w:pPr>
              <w:spacing w:before="0"/>
              <w:jc w:val="left"/>
              <w:rPr>
                <w:rFonts w:ascii="Arial" w:hAnsi="Arial" w:cs="Arial"/>
                <w:b/>
                <w:color w:val="000000"/>
                <w:sz w:val="20"/>
              </w:rPr>
            </w:pPr>
            <w:r w:rsidRPr="00CB3AD6">
              <w:rPr>
                <w:rFonts w:ascii="Arial" w:hAnsi="Arial" w:cs="Arial"/>
                <w:b/>
                <w:color w:val="000000"/>
                <w:sz w:val="20"/>
              </w:rPr>
              <w:t>Rezervoare</w:t>
            </w:r>
          </w:p>
        </w:tc>
        <w:tc>
          <w:tcPr>
            <w:tcW w:w="1530" w:type="dxa"/>
            <w:gridSpan w:val="2"/>
            <w:tcBorders>
              <w:top w:val="nil"/>
              <w:left w:val="single" w:sz="4" w:space="0" w:color="auto"/>
              <w:bottom w:val="single" w:sz="4" w:space="0" w:color="auto"/>
              <w:right w:val="single" w:sz="4" w:space="0" w:color="auto"/>
            </w:tcBorders>
            <w:shd w:val="clear" w:color="auto" w:fill="auto"/>
            <w:vAlign w:val="center"/>
          </w:tcPr>
          <w:p w14:paraId="571DB7DD" w14:textId="77777777" w:rsidR="006A497F" w:rsidRPr="00CB3AD6" w:rsidRDefault="006A497F" w:rsidP="007B5EC0">
            <w:pPr>
              <w:spacing w:before="0"/>
              <w:jc w:val="left"/>
              <w:rPr>
                <w:rFonts w:ascii="Arial" w:hAnsi="Arial" w:cs="Arial"/>
                <w:b/>
                <w:color w:val="000000"/>
                <w:sz w:val="20"/>
              </w:rPr>
            </w:pPr>
          </w:p>
        </w:tc>
        <w:tc>
          <w:tcPr>
            <w:tcW w:w="850" w:type="dxa"/>
            <w:tcBorders>
              <w:top w:val="nil"/>
              <w:left w:val="single" w:sz="4" w:space="0" w:color="auto"/>
              <w:bottom w:val="single" w:sz="4" w:space="0" w:color="auto"/>
              <w:right w:val="single" w:sz="4" w:space="0" w:color="auto"/>
            </w:tcBorders>
            <w:shd w:val="clear" w:color="auto" w:fill="auto"/>
            <w:vAlign w:val="center"/>
          </w:tcPr>
          <w:p w14:paraId="2A238BED" w14:textId="77777777" w:rsidR="006A497F" w:rsidRPr="00CB3AD6" w:rsidRDefault="006A497F" w:rsidP="007B5EC0">
            <w:pPr>
              <w:spacing w:before="0"/>
              <w:jc w:val="left"/>
              <w:rPr>
                <w:rFonts w:ascii="Arial" w:hAnsi="Arial" w:cs="Arial"/>
                <w:b/>
                <w:color w:val="000000"/>
                <w:sz w:val="20"/>
              </w:rPr>
            </w:pPr>
          </w:p>
        </w:tc>
      </w:tr>
      <w:tr w:rsidR="006A497F" w:rsidRPr="00CB3AD6" w14:paraId="00168CE1" w14:textId="77777777" w:rsidTr="007B5EC0">
        <w:tc>
          <w:tcPr>
            <w:tcW w:w="2958" w:type="dxa"/>
            <w:tcBorders>
              <w:top w:val="nil"/>
              <w:left w:val="single" w:sz="4" w:space="0" w:color="auto"/>
              <w:bottom w:val="single" w:sz="4" w:space="0" w:color="auto"/>
              <w:right w:val="single" w:sz="4" w:space="0" w:color="auto"/>
            </w:tcBorders>
            <w:shd w:val="clear" w:color="auto" w:fill="auto"/>
            <w:vAlign w:val="center"/>
            <w:hideMark/>
          </w:tcPr>
          <w:p w14:paraId="31937ACF" w14:textId="77777777" w:rsidR="006A497F" w:rsidRPr="00CB3AD6" w:rsidRDefault="006A497F" w:rsidP="007B5EC0">
            <w:pPr>
              <w:spacing w:before="0"/>
              <w:jc w:val="left"/>
              <w:rPr>
                <w:rFonts w:ascii="Arial" w:hAnsi="Arial" w:cs="Arial"/>
                <w:color w:val="000000"/>
                <w:sz w:val="20"/>
              </w:rPr>
            </w:pPr>
            <w:r w:rsidRPr="00CB3AD6">
              <w:rPr>
                <w:rFonts w:ascii="Arial" w:hAnsi="Arial" w:cs="Arial"/>
                <w:color w:val="000000"/>
                <w:sz w:val="20"/>
              </w:rPr>
              <w:t>Rezervoare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01DB2E58" w14:textId="77777777" w:rsidR="006A497F" w:rsidRPr="00CB3AD6" w:rsidRDefault="006A497F" w:rsidP="007B5EC0">
            <w:pPr>
              <w:spacing w:before="0"/>
              <w:jc w:val="center"/>
              <w:rPr>
                <w:rFonts w:ascii="Arial" w:hAnsi="Arial" w:cs="Arial"/>
                <w:bCs/>
                <w:color w:val="000000"/>
                <w:sz w:val="20"/>
              </w:rPr>
            </w:pPr>
            <w:r w:rsidRPr="00CB3AD6">
              <w:rPr>
                <w:rFonts w:ascii="Arial" w:hAnsi="Arial" w:cs="Arial"/>
                <w:bCs/>
                <w:color w:val="000000"/>
                <w:sz w:val="20"/>
              </w:rPr>
              <w:t>unit</w:t>
            </w:r>
          </w:p>
        </w:tc>
        <w:tc>
          <w:tcPr>
            <w:tcW w:w="0" w:type="auto"/>
            <w:tcBorders>
              <w:top w:val="nil"/>
              <w:left w:val="nil"/>
              <w:bottom w:val="single" w:sz="4" w:space="0" w:color="auto"/>
              <w:right w:val="single" w:sz="4" w:space="0" w:color="auto"/>
            </w:tcBorders>
            <w:shd w:val="clear" w:color="auto" w:fill="auto"/>
            <w:noWrap/>
            <w:vAlign w:val="center"/>
            <w:hideMark/>
          </w:tcPr>
          <w:p w14:paraId="508DA2F6" w14:textId="560D4A61"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4B18BA9" w14:textId="56EB40CE"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1</w:t>
            </w:r>
          </w:p>
        </w:tc>
        <w:tc>
          <w:tcPr>
            <w:tcW w:w="850" w:type="dxa"/>
            <w:tcBorders>
              <w:top w:val="nil"/>
              <w:left w:val="nil"/>
              <w:bottom w:val="single" w:sz="4" w:space="0" w:color="auto"/>
              <w:right w:val="single" w:sz="4" w:space="0" w:color="auto"/>
            </w:tcBorders>
            <w:shd w:val="clear" w:color="auto" w:fill="auto"/>
            <w:noWrap/>
            <w:vAlign w:val="center"/>
            <w:hideMark/>
          </w:tcPr>
          <w:p w14:paraId="0A47D081" w14:textId="1A220950" w:rsidR="006A497F" w:rsidRPr="00CB3AD6" w:rsidRDefault="006A497F" w:rsidP="007B5EC0">
            <w:pPr>
              <w:spacing w:before="0"/>
              <w:jc w:val="center"/>
              <w:rPr>
                <w:rFonts w:ascii="Arial" w:hAnsi="Arial" w:cs="Arial"/>
                <w:b/>
                <w:color w:val="000000"/>
                <w:sz w:val="20"/>
              </w:rPr>
            </w:pPr>
            <w:r w:rsidRPr="00CB3AD6">
              <w:rPr>
                <w:rFonts w:ascii="Arial" w:hAnsi="Arial" w:cs="Arial"/>
                <w:b/>
                <w:color w:val="000000"/>
                <w:sz w:val="20"/>
              </w:rPr>
              <w:t>2</w:t>
            </w:r>
          </w:p>
        </w:tc>
      </w:tr>
      <w:tr w:rsidR="006A497F" w:rsidRPr="00CB3AD6" w14:paraId="3461DF79" w14:textId="77777777" w:rsidTr="007B5EC0">
        <w:tc>
          <w:tcPr>
            <w:tcW w:w="3571" w:type="dxa"/>
            <w:gridSpan w:val="2"/>
            <w:tcBorders>
              <w:top w:val="nil"/>
              <w:left w:val="single" w:sz="4" w:space="0" w:color="auto"/>
              <w:bottom w:val="single" w:sz="4" w:space="0" w:color="auto"/>
              <w:right w:val="single" w:sz="4" w:space="0" w:color="auto"/>
            </w:tcBorders>
            <w:shd w:val="clear" w:color="auto" w:fill="auto"/>
            <w:vAlign w:val="center"/>
          </w:tcPr>
          <w:p w14:paraId="7C274710" w14:textId="77777777" w:rsidR="006A497F" w:rsidRPr="00CB3AD6" w:rsidRDefault="006A497F" w:rsidP="007B5EC0">
            <w:pPr>
              <w:spacing w:before="0"/>
              <w:jc w:val="left"/>
              <w:rPr>
                <w:rFonts w:ascii="Arial" w:hAnsi="Arial" w:cs="Arial"/>
                <w:b/>
                <w:color w:val="000000"/>
                <w:sz w:val="20"/>
              </w:rPr>
            </w:pPr>
            <w:r w:rsidRPr="00CB3AD6">
              <w:rPr>
                <w:rFonts w:ascii="Arial" w:hAnsi="Arial" w:cs="Arial"/>
                <w:b/>
                <w:color w:val="000000"/>
                <w:sz w:val="20"/>
              </w:rPr>
              <w:t>Retele de distributie</w:t>
            </w:r>
          </w:p>
        </w:tc>
        <w:tc>
          <w:tcPr>
            <w:tcW w:w="1530" w:type="dxa"/>
            <w:gridSpan w:val="2"/>
            <w:tcBorders>
              <w:top w:val="nil"/>
              <w:left w:val="single" w:sz="4" w:space="0" w:color="auto"/>
              <w:bottom w:val="single" w:sz="4" w:space="0" w:color="auto"/>
              <w:right w:val="single" w:sz="4" w:space="0" w:color="auto"/>
            </w:tcBorders>
            <w:shd w:val="clear" w:color="auto" w:fill="auto"/>
            <w:vAlign w:val="center"/>
          </w:tcPr>
          <w:p w14:paraId="09DE1AEA" w14:textId="77777777" w:rsidR="006A497F" w:rsidRPr="00CB3AD6" w:rsidRDefault="006A497F" w:rsidP="007B5EC0">
            <w:pPr>
              <w:spacing w:before="0"/>
              <w:jc w:val="left"/>
              <w:rPr>
                <w:rFonts w:ascii="Arial" w:hAnsi="Arial" w:cs="Arial"/>
                <w:b/>
                <w:color w:val="000000"/>
                <w:sz w:val="20"/>
              </w:rPr>
            </w:pPr>
          </w:p>
        </w:tc>
        <w:tc>
          <w:tcPr>
            <w:tcW w:w="850" w:type="dxa"/>
            <w:tcBorders>
              <w:top w:val="nil"/>
              <w:left w:val="single" w:sz="4" w:space="0" w:color="auto"/>
              <w:bottom w:val="single" w:sz="4" w:space="0" w:color="auto"/>
              <w:right w:val="single" w:sz="4" w:space="0" w:color="auto"/>
            </w:tcBorders>
            <w:shd w:val="clear" w:color="auto" w:fill="auto"/>
            <w:vAlign w:val="center"/>
          </w:tcPr>
          <w:p w14:paraId="28BB4C11" w14:textId="77777777" w:rsidR="006A497F" w:rsidRPr="00CB3AD6" w:rsidRDefault="006A497F" w:rsidP="007B5EC0">
            <w:pPr>
              <w:spacing w:before="0"/>
              <w:jc w:val="left"/>
              <w:rPr>
                <w:rFonts w:ascii="Arial" w:hAnsi="Arial" w:cs="Arial"/>
                <w:b/>
                <w:color w:val="000000"/>
                <w:sz w:val="20"/>
              </w:rPr>
            </w:pPr>
          </w:p>
        </w:tc>
      </w:tr>
      <w:tr w:rsidR="006A497F" w:rsidRPr="00CB3AD6" w14:paraId="02BE736F" w14:textId="77777777" w:rsidTr="007B5EC0">
        <w:tc>
          <w:tcPr>
            <w:tcW w:w="2958" w:type="dxa"/>
            <w:tcBorders>
              <w:top w:val="nil"/>
              <w:left w:val="single" w:sz="4" w:space="0" w:color="auto"/>
              <w:bottom w:val="single" w:sz="4" w:space="0" w:color="auto"/>
              <w:right w:val="single" w:sz="4" w:space="0" w:color="auto"/>
            </w:tcBorders>
            <w:shd w:val="clear" w:color="auto" w:fill="auto"/>
            <w:vAlign w:val="center"/>
            <w:hideMark/>
          </w:tcPr>
          <w:p w14:paraId="29C700BF" w14:textId="77777777" w:rsidR="006A497F" w:rsidRPr="00CB3AD6" w:rsidRDefault="006A497F" w:rsidP="007B5EC0">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13" w:type="dxa"/>
            <w:tcBorders>
              <w:top w:val="nil"/>
              <w:left w:val="single" w:sz="4" w:space="0" w:color="auto"/>
              <w:bottom w:val="single" w:sz="4" w:space="0" w:color="auto"/>
              <w:right w:val="single" w:sz="4" w:space="0" w:color="auto"/>
            </w:tcBorders>
            <w:shd w:val="clear" w:color="auto" w:fill="auto"/>
            <w:vAlign w:val="center"/>
          </w:tcPr>
          <w:p w14:paraId="5274666B" w14:textId="77777777" w:rsidR="006A497F" w:rsidRPr="00CB3AD6" w:rsidRDefault="006A497F" w:rsidP="007B5EC0">
            <w:pPr>
              <w:spacing w:before="0"/>
              <w:jc w:val="center"/>
              <w:rPr>
                <w:rFonts w:ascii="Arial" w:hAnsi="Arial" w:cs="Arial"/>
                <w:bCs/>
                <w:color w:val="000000"/>
                <w:sz w:val="20"/>
              </w:rPr>
            </w:pPr>
            <w:r w:rsidRPr="00CB3AD6">
              <w:rPr>
                <w:rFonts w:ascii="Arial" w:hAnsi="Arial" w:cs="Arial"/>
                <w:bCs/>
                <w:color w:val="000000"/>
                <w:sz w:val="20"/>
              </w:rPr>
              <w:t>km</w:t>
            </w:r>
          </w:p>
        </w:tc>
        <w:tc>
          <w:tcPr>
            <w:tcW w:w="0" w:type="auto"/>
            <w:tcBorders>
              <w:top w:val="nil"/>
              <w:left w:val="nil"/>
              <w:bottom w:val="single" w:sz="4" w:space="0" w:color="auto"/>
              <w:right w:val="single" w:sz="4" w:space="0" w:color="auto"/>
            </w:tcBorders>
            <w:shd w:val="clear" w:color="auto" w:fill="auto"/>
            <w:noWrap/>
            <w:hideMark/>
          </w:tcPr>
          <w:p w14:paraId="5689F834" w14:textId="26CBF9D0"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4.71</w:t>
            </w:r>
          </w:p>
        </w:tc>
        <w:tc>
          <w:tcPr>
            <w:tcW w:w="0" w:type="auto"/>
            <w:tcBorders>
              <w:top w:val="nil"/>
              <w:left w:val="nil"/>
              <w:bottom w:val="single" w:sz="4" w:space="0" w:color="auto"/>
              <w:right w:val="single" w:sz="4" w:space="0" w:color="auto"/>
            </w:tcBorders>
            <w:shd w:val="clear" w:color="auto" w:fill="auto"/>
            <w:noWrap/>
            <w:hideMark/>
          </w:tcPr>
          <w:p w14:paraId="0603BADC" w14:textId="7A3B596E"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8.33</w:t>
            </w:r>
          </w:p>
        </w:tc>
        <w:tc>
          <w:tcPr>
            <w:tcW w:w="850" w:type="dxa"/>
            <w:tcBorders>
              <w:top w:val="nil"/>
              <w:left w:val="nil"/>
              <w:bottom w:val="single" w:sz="4" w:space="0" w:color="auto"/>
              <w:right w:val="single" w:sz="4" w:space="0" w:color="auto"/>
            </w:tcBorders>
            <w:shd w:val="clear" w:color="auto" w:fill="auto"/>
            <w:noWrap/>
            <w:vAlign w:val="center"/>
            <w:hideMark/>
          </w:tcPr>
          <w:p w14:paraId="582446D6" w14:textId="51E2CBFE" w:rsidR="006A497F" w:rsidRPr="00CB3AD6" w:rsidRDefault="006A497F" w:rsidP="007B5EC0">
            <w:pPr>
              <w:spacing w:before="0"/>
              <w:jc w:val="center"/>
              <w:rPr>
                <w:rFonts w:ascii="Arial" w:hAnsi="Arial" w:cs="Arial"/>
                <w:b/>
                <w:color w:val="000000"/>
                <w:sz w:val="20"/>
              </w:rPr>
            </w:pPr>
            <w:r w:rsidRPr="00CB3AD6">
              <w:rPr>
                <w:rFonts w:ascii="Arial" w:hAnsi="Arial" w:cs="Arial"/>
                <w:b/>
                <w:color w:val="000000"/>
                <w:sz w:val="20"/>
              </w:rPr>
              <w:t>13.04</w:t>
            </w:r>
          </w:p>
        </w:tc>
      </w:tr>
      <w:tr w:rsidR="006A497F" w:rsidRPr="00CB3AD6" w14:paraId="3316FB56" w14:textId="77777777" w:rsidTr="007B5EC0">
        <w:tc>
          <w:tcPr>
            <w:tcW w:w="2958" w:type="dxa"/>
            <w:tcBorders>
              <w:top w:val="nil"/>
              <w:left w:val="single" w:sz="4" w:space="0" w:color="auto"/>
              <w:bottom w:val="single" w:sz="4" w:space="0" w:color="auto"/>
              <w:right w:val="single" w:sz="4" w:space="0" w:color="auto"/>
            </w:tcBorders>
            <w:shd w:val="clear" w:color="auto" w:fill="auto"/>
            <w:vAlign w:val="center"/>
            <w:hideMark/>
          </w:tcPr>
          <w:p w14:paraId="5F5F2E2F" w14:textId="77777777" w:rsidR="006A497F" w:rsidRPr="00CB3AD6" w:rsidRDefault="006A497F" w:rsidP="007B5EC0">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13" w:type="dxa"/>
            <w:tcBorders>
              <w:top w:val="nil"/>
              <w:left w:val="single" w:sz="4" w:space="0" w:color="auto"/>
              <w:bottom w:val="single" w:sz="4" w:space="0" w:color="auto"/>
              <w:right w:val="single" w:sz="4" w:space="0" w:color="auto"/>
            </w:tcBorders>
            <w:shd w:val="clear" w:color="auto" w:fill="auto"/>
            <w:vAlign w:val="center"/>
          </w:tcPr>
          <w:p w14:paraId="617B9824" w14:textId="77777777" w:rsidR="006A497F" w:rsidRPr="00CB3AD6" w:rsidRDefault="006A497F" w:rsidP="007B5EC0">
            <w:pPr>
              <w:spacing w:before="0"/>
              <w:jc w:val="center"/>
              <w:rPr>
                <w:rFonts w:ascii="Arial" w:hAnsi="Arial" w:cs="Arial"/>
                <w:bCs/>
                <w:color w:val="000000"/>
                <w:sz w:val="20"/>
              </w:rPr>
            </w:pPr>
            <w:r w:rsidRPr="00CB3AD6">
              <w:rPr>
                <w:rFonts w:ascii="Arial" w:hAnsi="Arial" w:cs="Arial"/>
                <w:bCs/>
                <w:color w:val="000000"/>
                <w:sz w:val="20"/>
              </w:rPr>
              <w:t>km</w:t>
            </w:r>
          </w:p>
        </w:tc>
        <w:tc>
          <w:tcPr>
            <w:tcW w:w="0" w:type="auto"/>
            <w:tcBorders>
              <w:top w:val="nil"/>
              <w:left w:val="nil"/>
              <w:bottom w:val="single" w:sz="4" w:space="0" w:color="auto"/>
              <w:right w:val="single" w:sz="4" w:space="0" w:color="auto"/>
            </w:tcBorders>
            <w:shd w:val="clear" w:color="auto" w:fill="auto"/>
            <w:noWrap/>
            <w:hideMark/>
          </w:tcPr>
          <w:p w14:paraId="5D889077" w14:textId="04B8B2DB"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14.76</w:t>
            </w:r>
          </w:p>
        </w:tc>
        <w:tc>
          <w:tcPr>
            <w:tcW w:w="0" w:type="auto"/>
            <w:tcBorders>
              <w:top w:val="nil"/>
              <w:left w:val="nil"/>
              <w:bottom w:val="single" w:sz="4" w:space="0" w:color="auto"/>
              <w:right w:val="single" w:sz="4" w:space="0" w:color="auto"/>
            </w:tcBorders>
            <w:shd w:val="clear" w:color="auto" w:fill="auto"/>
            <w:noWrap/>
            <w:hideMark/>
          </w:tcPr>
          <w:p w14:paraId="5B1B1AF1" w14:textId="3CB23E65" w:rsidR="006A497F" w:rsidRPr="00CB3AD6" w:rsidRDefault="006A497F" w:rsidP="007B5EC0">
            <w:pPr>
              <w:spacing w:before="0"/>
              <w:jc w:val="center"/>
              <w:rPr>
                <w:rFonts w:ascii="Arial" w:hAnsi="Arial" w:cs="Arial"/>
                <w:color w:val="000000"/>
                <w:sz w:val="20"/>
              </w:rPr>
            </w:pPr>
            <w:r w:rsidRPr="00CB3AD6">
              <w:rPr>
                <w:rFonts w:ascii="Arial" w:hAnsi="Arial" w:cs="Arial"/>
                <w:color w:val="000000"/>
                <w:sz w:val="20"/>
              </w:rPr>
              <w:t>1.11</w:t>
            </w:r>
          </w:p>
        </w:tc>
        <w:tc>
          <w:tcPr>
            <w:tcW w:w="850" w:type="dxa"/>
            <w:tcBorders>
              <w:top w:val="nil"/>
              <w:left w:val="nil"/>
              <w:bottom w:val="single" w:sz="4" w:space="0" w:color="auto"/>
              <w:right w:val="single" w:sz="4" w:space="0" w:color="auto"/>
            </w:tcBorders>
            <w:shd w:val="clear" w:color="auto" w:fill="auto"/>
            <w:noWrap/>
            <w:vAlign w:val="center"/>
            <w:hideMark/>
          </w:tcPr>
          <w:p w14:paraId="39E5771A" w14:textId="1D10836F" w:rsidR="006A497F" w:rsidRPr="00CB3AD6" w:rsidRDefault="006A497F" w:rsidP="007B5EC0">
            <w:pPr>
              <w:spacing w:before="0"/>
              <w:jc w:val="center"/>
              <w:rPr>
                <w:rFonts w:ascii="Arial" w:hAnsi="Arial" w:cs="Arial"/>
                <w:b/>
                <w:color w:val="000000"/>
                <w:sz w:val="20"/>
              </w:rPr>
            </w:pPr>
            <w:r w:rsidRPr="00CB3AD6">
              <w:rPr>
                <w:rFonts w:ascii="Arial" w:hAnsi="Arial" w:cs="Arial"/>
                <w:b/>
                <w:color w:val="000000"/>
                <w:sz w:val="20"/>
              </w:rPr>
              <w:t>15.87</w:t>
            </w:r>
          </w:p>
        </w:tc>
      </w:tr>
    </w:tbl>
    <w:p w14:paraId="13B4D262" w14:textId="77777777" w:rsidR="005D36DE" w:rsidRPr="00CB3AD6" w:rsidRDefault="005D36DE" w:rsidP="005D36DE"/>
    <w:p w14:paraId="1AF7BFA9" w14:textId="77777777" w:rsidR="005D36DE" w:rsidRPr="00CB3AD6" w:rsidRDefault="005D36DE" w:rsidP="005D36DE">
      <w:pPr>
        <w:pStyle w:val="Heading4"/>
      </w:pPr>
      <w:bookmarkStart w:id="850" w:name="_Toc43908295"/>
      <w:bookmarkStart w:id="851" w:name="_Toc67851842"/>
      <w:r w:rsidRPr="00CB3AD6">
        <w:t>Impactul asteptat al proiectului si indicatorii de performanta pentru sistemul de alimentare cu apa Ineu</w:t>
      </w:r>
      <w:bookmarkEnd w:id="850"/>
      <w:bookmarkEnd w:id="851"/>
    </w:p>
    <w:p w14:paraId="2D8089DE" w14:textId="77777777" w:rsidR="005D36DE" w:rsidRPr="00CB3AD6" w:rsidRDefault="005D36DE" w:rsidP="005D36DE">
      <w:pPr>
        <w:ind w:firstLine="720"/>
      </w:pPr>
      <w:r w:rsidRPr="00CB3AD6">
        <w:t xml:space="preserve">Lucrarile prevazute pentru sistemul de alimentare cu apa sunt in special lucrari de extindere a sistemului existent, care au ca rezultat cresterea gradului de conectare a populatiei. </w:t>
      </w:r>
    </w:p>
    <w:p w14:paraId="3735CA76" w14:textId="77777777" w:rsidR="005D36DE" w:rsidRPr="00CB3AD6" w:rsidRDefault="005D36DE" w:rsidP="005D36DE">
      <w:pPr>
        <w:ind w:firstLine="720"/>
      </w:pPr>
      <w:r w:rsidRPr="00CB3AD6">
        <w:t>Masurile de reabilitare propuse in sistemul de alimentare cu apa sunt atat masuri de utilizare rationala a resurselor de apa prin reducerea pierderilor de apa, precum si masuri de protectie a calitatii apei si asigurarea sigurantei locuitorilor. De asemenea, masurile prevazute la sistemul de alimentare cu apa au un impact semnificativ asupra sigurantei in combaterea incendiului a sistemului.</w:t>
      </w:r>
    </w:p>
    <w:p w14:paraId="644DA8E9" w14:textId="77777777" w:rsidR="0037566A" w:rsidRPr="00CB3AD6" w:rsidRDefault="0037566A" w:rsidP="0037566A">
      <w:pPr>
        <w:ind w:firstLine="720"/>
      </w:pPr>
      <w:r w:rsidRPr="00CB3AD6">
        <w:t>Indicatorii de performanta pentru sistemul centralizat de alimentare cu apa Ineu, inainte si dupa implementarea proiectului sunt prezentati in tabelul urmator.</w:t>
      </w:r>
    </w:p>
    <w:p w14:paraId="1255E4B0" w14:textId="77777777" w:rsidR="0037566A" w:rsidRPr="00CB3AD6" w:rsidRDefault="0037566A" w:rsidP="0037566A">
      <w:pPr>
        <w:rPr>
          <w:rFonts w:cs="Arial"/>
          <w:b/>
          <w:bCs/>
          <w:color w:val="000000"/>
          <w:lang w:eastAsia="en-GB"/>
        </w:rPr>
      </w:pPr>
    </w:p>
    <w:p w14:paraId="0432F8F3" w14:textId="38BD442A" w:rsidR="0037566A" w:rsidRPr="00CB3AD6" w:rsidRDefault="0037566A" w:rsidP="0037566A">
      <w:pPr>
        <w:rPr>
          <w:rFonts w:ascii="Arial" w:hAnsi="Arial" w:cs="Arial"/>
          <w:sz w:val="20"/>
          <w:lang w:eastAsia="en-GB"/>
        </w:rPr>
      </w:pPr>
      <w:bookmarkStart w:id="852" w:name="_Toc43996353"/>
      <w:bookmarkStart w:id="853" w:name="_Toc6785199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50</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852"/>
      <w:bookmarkEnd w:id="853"/>
    </w:p>
    <w:tbl>
      <w:tblPr>
        <w:tblW w:w="0" w:type="auto"/>
        <w:tblInd w:w="93" w:type="dxa"/>
        <w:tblLook w:val="04A0" w:firstRow="1" w:lastRow="0" w:firstColumn="1" w:lastColumn="0" w:noHBand="0" w:noVBand="1"/>
      </w:tblPr>
      <w:tblGrid>
        <w:gridCol w:w="528"/>
        <w:gridCol w:w="3878"/>
        <w:gridCol w:w="1378"/>
        <w:gridCol w:w="1305"/>
        <w:gridCol w:w="1495"/>
        <w:gridCol w:w="1194"/>
      </w:tblGrid>
      <w:tr w:rsidR="0037566A" w:rsidRPr="00CB3AD6" w14:paraId="32DAEF1C" w14:textId="77777777" w:rsidTr="00EC1FF6">
        <w:trPr>
          <w:tblHeader/>
        </w:trPr>
        <w:tc>
          <w:tcPr>
            <w:tcW w:w="0" w:type="auto"/>
            <w:tcBorders>
              <w:top w:val="single" w:sz="8" w:space="0" w:color="auto"/>
              <w:left w:val="single" w:sz="8" w:space="0" w:color="auto"/>
              <w:bottom w:val="nil"/>
              <w:right w:val="single" w:sz="8" w:space="0" w:color="auto"/>
            </w:tcBorders>
            <w:shd w:val="clear" w:color="000000" w:fill="D9D9D9"/>
            <w:vAlign w:val="center"/>
            <w:hideMark/>
          </w:tcPr>
          <w:p w14:paraId="328540EB"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Nr.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3D184B84"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6815E01E"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2A43BE95"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03F33240"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23DB65BE"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37566A" w:rsidRPr="00CB3AD6" w14:paraId="37A295D6" w14:textId="77777777" w:rsidTr="0036213F">
        <w:trPr>
          <w:tblHead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1413CAC9" w14:textId="77777777" w:rsidR="0037566A" w:rsidRPr="00CB3AD6" w:rsidRDefault="0037566A" w:rsidP="00E55C6A">
            <w:pPr>
              <w:spacing w:before="0"/>
              <w:jc w:val="center"/>
              <w:rPr>
                <w:rFonts w:ascii="Arial" w:hAnsi="Arial" w:cs="Arial"/>
                <w:b/>
                <w:bCs/>
                <w:color w:val="000000"/>
                <w:sz w:val="20"/>
              </w:rPr>
            </w:pPr>
            <w:r w:rsidRPr="00CB3AD6">
              <w:rPr>
                <w:rFonts w:ascii="Arial" w:hAnsi="Arial" w:cs="Arial"/>
                <w:b/>
                <w:bCs/>
                <w:color w:val="000000"/>
                <w:sz w:val="20"/>
              </w:rPr>
              <w:t>crt.</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6572AAE"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90D2EC0"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9C757EA"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F846F85" w14:textId="77777777" w:rsidR="0037566A" w:rsidRPr="00CB3AD6" w:rsidRDefault="0037566A"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6B70E0C" w14:textId="77777777" w:rsidR="0037566A" w:rsidRPr="00CB3AD6" w:rsidRDefault="0037566A" w:rsidP="00E55C6A">
            <w:pPr>
              <w:spacing w:before="0"/>
              <w:jc w:val="left"/>
              <w:rPr>
                <w:rFonts w:ascii="Arial" w:hAnsi="Arial" w:cs="Arial"/>
                <w:b/>
                <w:bCs/>
                <w:color w:val="000000"/>
                <w:sz w:val="20"/>
              </w:rPr>
            </w:pPr>
          </w:p>
        </w:tc>
      </w:tr>
      <w:tr w:rsidR="0037566A" w:rsidRPr="00CB3AD6" w14:paraId="4E24595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35B046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vAlign w:val="center"/>
            <w:hideMark/>
          </w:tcPr>
          <w:p w14:paraId="05C52FE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Total populatie din zona de proiect (zona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78CB58D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2C1C9C4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13,142</w:t>
            </w:r>
          </w:p>
        </w:tc>
        <w:tc>
          <w:tcPr>
            <w:tcW w:w="0" w:type="auto"/>
            <w:tcBorders>
              <w:top w:val="nil"/>
              <w:left w:val="nil"/>
              <w:bottom w:val="single" w:sz="8" w:space="0" w:color="auto"/>
              <w:right w:val="single" w:sz="8" w:space="0" w:color="auto"/>
            </w:tcBorders>
            <w:shd w:val="clear" w:color="auto" w:fill="auto"/>
            <w:vAlign w:val="center"/>
            <w:hideMark/>
          </w:tcPr>
          <w:p w14:paraId="60A43E0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13,078</w:t>
            </w:r>
          </w:p>
        </w:tc>
        <w:tc>
          <w:tcPr>
            <w:tcW w:w="0" w:type="auto"/>
            <w:tcBorders>
              <w:top w:val="nil"/>
              <w:left w:val="nil"/>
              <w:bottom w:val="single" w:sz="8" w:space="0" w:color="auto"/>
              <w:right w:val="single" w:sz="8" w:space="0" w:color="auto"/>
            </w:tcBorders>
            <w:shd w:val="clear" w:color="auto" w:fill="auto"/>
            <w:vAlign w:val="center"/>
            <w:hideMark/>
          </w:tcPr>
          <w:p w14:paraId="17EBDA5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12,834</w:t>
            </w:r>
          </w:p>
        </w:tc>
      </w:tr>
      <w:tr w:rsidR="0037566A" w:rsidRPr="00CB3AD6" w14:paraId="05FE1A2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383D2E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vAlign w:val="center"/>
            <w:hideMark/>
          </w:tcPr>
          <w:p w14:paraId="533F4E52"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Consumatori conectati</w:t>
            </w:r>
          </w:p>
        </w:tc>
        <w:tc>
          <w:tcPr>
            <w:tcW w:w="0" w:type="auto"/>
            <w:tcBorders>
              <w:top w:val="nil"/>
              <w:left w:val="nil"/>
              <w:bottom w:val="single" w:sz="8" w:space="0" w:color="auto"/>
              <w:right w:val="single" w:sz="8" w:space="0" w:color="auto"/>
            </w:tcBorders>
            <w:shd w:val="clear" w:color="auto" w:fill="auto"/>
            <w:vAlign w:val="center"/>
            <w:hideMark/>
          </w:tcPr>
          <w:p w14:paraId="3EAC8E8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7CE4E31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8,451</w:t>
            </w:r>
          </w:p>
        </w:tc>
        <w:tc>
          <w:tcPr>
            <w:tcW w:w="0" w:type="auto"/>
            <w:tcBorders>
              <w:top w:val="nil"/>
              <w:left w:val="nil"/>
              <w:bottom w:val="single" w:sz="8" w:space="0" w:color="auto"/>
              <w:right w:val="single" w:sz="8" w:space="0" w:color="auto"/>
            </w:tcBorders>
            <w:shd w:val="clear" w:color="auto" w:fill="auto"/>
            <w:vAlign w:val="center"/>
            <w:hideMark/>
          </w:tcPr>
          <w:p w14:paraId="73E850C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8,410</w:t>
            </w:r>
          </w:p>
        </w:tc>
        <w:tc>
          <w:tcPr>
            <w:tcW w:w="0" w:type="auto"/>
            <w:tcBorders>
              <w:top w:val="nil"/>
              <w:left w:val="nil"/>
              <w:bottom w:val="single" w:sz="8" w:space="0" w:color="auto"/>
              <w:right w:val="single" w:sz="8" w:space="0" w:color="auto"/>
            </w:tcBorders>
            <w:shd w:val="clear" w:color="auto" w:fill="auto"/>
            <w:vAlign w:val="center"/>
            <w:hideMark/>
          </w:tcPr>
          <w:p w14:paraId="326FCC5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11,524</w:t>
            </w:r>
          </w:p>
        </w:tc>
      </w:tr>
      <w:tr w:rsidR="0037566A" w:rsidRPr="00CB3AD6" w14:paraId="458C7DFE"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03E95D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3</w:t>
            </w:r>
          </w:p>
        </w:tc>
        <w:tc>
          <w:tcPr>
            <w:tcW w:w="0" w:type="auto"/>
            <w:tcBorders>
              <w:top w:val="nil"/>
              <w:left w:val="nil"/>
              <w:bottom w:val="single" w:sz="8" w:space="0" w:color="auto"/>
              <w:right w:val="single" w:sz="8" w:space="0" w:color="auto"/>
            </w:tcBorders>
            <w:shd w:val="clear" w:color="auto" w:fill="auto"/>
            <w:vAlign w:val="center"/>
            <w:hideMark/>
          </w:tcPr>
          <w:p w14:paraId="7C068DF3"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Rata de acoperire: Procentul populatiei conectate la sistemul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22809C5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3AFB720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64.31%</w:t>
            </w:r>
          </w:p>
        </w:tc>
        <w:tc>
          <w:tcPr>
            <w:tcW w:w="0" w:type="auto"/>
            <w:tcBorders>
              <w:top w:val="nil"/>
              <w:left w:val="nil"/>
              <w:bottom w:val="single" w:sz="8" w:space="0" w:color="auto"/>
              <w:right w:val="single" w:sz="8" w:space="0" w:color="auto"/>
            </w:tcBorders>
            <w:shd w:val="clear" w:color="auto" w:fill="auto"/>
            <w:vAlign w:val="center"/>
            <w:hideMark/>
          </w:tcPr>
          <w:p w14:paraId="5B52530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64.31%</w:t>
            </w:r>
          </w:p>
        </w:tc>
        <w:tc>
          <w:tcPr>
            <w:tcW w:w="0" w:type="auto"/>
            <w:tcBorders>
              <w:top w:val="nil"/>
              <w:left w:val="nil"/>
              <w:bottom w:val="single" w:sz="8" w:space="0" w:color="auto"/>
              <w:right w:val="single" w:sz="8" w:space="0" w:color="auto"/>
            </w:tcBorders>
            <w:shd w:val="clear" w:color="auto" w:fill="auto"/>
            <w:vAlign w:val="center"/>
            <w:hideMark/>
          </w:tcPr>
          <w:p w14:paraId="00472CC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89.79%</w:t>
            </w:r>
          </w:p>
        </w:tc>
      </w:tr>
      <w:tr w:rsidR="0037566A" w:rsidRPr="00CB3AD6" w14:paraId="687EE73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9CA549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lastRenderedPageBreak/>
              <w:t>4</w:t>
            </w:r>
          </w:p>
        </w:tc>
        <w:tc>
          <w:tcPr>
            <w:tcW w:w="0" w:type="auto"/>
            <w:tcBorders>
              <w:top w:val="nil"/>
              <w:left w:val="nil"/>
              <w:bottom w:val="single" w:sz="8" w:space="0" w:color="auto"/>
              <w:right w:val="single" w:sz="8" w:space="0" w:color="auto"/>
            </w:tcBorders>
            <w:shd w:val="clear" w:color="auto" w:fill="auto"/>
            <w:vAlign w:val="center"/>
            <w:hideMark/>
          </w:tcPr>
          <w:p w14:paraId="221CDD02"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Consumuri specifice de apa pentru uz casnic</w:t>
            </w:r>
          </w:p>
        </w:tc>
        <w:tc>
          <w:tcPr>
            <w:tcW w:w="0" w:type="auto"/>
            <w:tcBorders>
              <w:top w:val="nil"/>
              <w:left w:val="nil"/>
              <w:bottom w:val="single" w:sz="8" w:space="0" w:color="auto"/>
              <w:right w:val="single" w:sz="8" w:space="0" w:color="auto"/>
            </w:tcBorders>
            <w:shd w:val="clear" w:color="auto" w:fill="auto"/>
            <w:vAlign w:val="center"/>
            <w:hideMark/>
          </w:tcPr>
          <w:p w14:paraId="485764A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l/om,zi</w:t>
            </w:r>
          </w:p>
        </w:tc>
        <w:tc>
          <w:tcPr>
            <w:tcW w:w="0" w:type="auto"/>
            <w:tcBorders>
              <w:top w:val="nil"/>
              <w:left w:val="nil"/>
              <w:bottom w:val="single" w:sz="8" w:space="0" w:color="auto"/>
              <w:right w:val="single" w:sz="8" w:space="0" w:color="auto"/>
            </w:tcBorders>
            <w:shd w:val="clear" w:color="auto" w:fill="auto"/>
            <w:vAlign w:val="center"/>
            <w:hideMark/>
          </w:tcPr>
          <w:p w14:paraId="5BBC323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109</w:t>
            </w:r>
          </w:p>
        </w:tc>
        <w:tc>
          <w:tcPr>
            <w:tcW w:w="0" w:type="auto"/>
            <w:tcBorders>
              <w:top w:val="nil"/>
              <w:left w:val="nil"/>
              <w:bottom w:val="single" w:sz="8" w:space="0" w:color="auto"/>
              <w:right w:val="single" w:sz="8" w:space="0" w:color="auto"/>
            </w:tcBorders>
            <w:shd w:val="clear" w:color="auto" w:fill="auto"/>
            <w:vAlign w:val="center"/>
            <w:hideMark/>
          </w:tcPr>
          <w:p w14:paraId="5DDFCEA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103</w:t>
            </w:r>
          </w:p>
        </w:tc>
        <w:tc>
          <w:tcPr>
            <w:tcW w:w="0" w:type="auto"/>
            <w:tcBorders>
              <w:top w:val="nil"/>
              <w:left w:val="nil"/>
              <w:bottom w:val="single" w:sz="8" w:space="0" w:color="auto"/>
              <w:right w:val="single" w:sz="8" w:space="0" w:color="auto"/>
            </w:tcBorders>
            <w:shd w:val="clear" w:color="auto" w:fill="auto"/>
            <w:vAlign w:val="center"/>
            <w:hideMark/>
          </w:tcPr>
          <w:p w14:paraId="6E08F3D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90</w:t>
            </w:r>
          </w:p>
        </w:tc>
      </w:tr>
      <w:tr w:rsidR="0037566A" w:rsidRPr="00CB3AD6" w14:paraId="57F6862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77891F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w:t>
            </w:r>
          </w:p>
        </w:tc>
        <w:tc>
          <w:tcPr>
            <w:tcW w:w="0" w:type="auto"/>
            <w:tcBorders>
              <w:top w:val="nil"/>
              <w:left w:val="nil"/>
              <w:bottom w:val="single" w:sz="8" w:space="0" w:color="auto"/>
              <w:right w:val="single" w:sz="8" w:space="0" w:color="auto"/>
            </w:tcBorders>
            <w:shd w:val="clear" w:color="auto" w:fill="auto"/>
            <w:vAlign w:val="center"/>
            <w:hideMark/>
          </w:tcPr>
          <w:p w14:paraId="178506BA"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Populatie deservita per lungime a retelei de alimentare cu apa (retea de distributie + retele de apa)</w:t>
            </w:r>
          </w:p>
        </w:tc>
        <w:tc>
          <w:tcPr>
            <w:tcW w:w="0" w:type="auto"/>
            <w:tcBorders>
              <w:top w:val="nil"/>
              <w:left w:val="nil"/>
              <w:bottom w:val="single" w:sz="8" w:space="0" w:color="auto"/>
              <w:right w:val="single" w:sz="8" w:space="0" w:color="auto"/>
            </w:tcBorders>
            <w:shd w:val="clear" w:color="auto" w:fill="auto"/>
            <w:vAlign w:val="center"/>
            <w:hideMark/>
          </w:tcPr>
          <w:p w14:paraId="655FDE6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Cap loc/km</w:t>
            </w:r>
          </w:p>
        </w:tc>
        <w:tc>
          <w:tcPr>
            <w:tcW w:w="0" w:type="auto"/>
            <w:tcBorders>
              <w:top w:val="nil"/>
              <w:left w:val="nil"/>
              <w:bottom w:val="single" w:sz="8" w:space="0" w:color="auto"/>
              <w:right w:val="single" w:sz="8" w:space="0" w:color="auto"/>
            </w:tcBorders>
            <w:shd w:val="clear" w:color="auto" w:fill="auto"/>
            <w:vAlign w:val="center"/>
            <w:hideMark/>
          </w:tcPr>
          <w:p w14:paraId="29E4885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119</w:t>
            </w:r>
          </w:p>
        </w:tc>
        <w:tc>
          <w:tcPr>
            <w:tcW w:w="0" w:type="auto"/>
            <w:tcBorders>
              <w:top w:val="nil"/>
              <w:left w:val="nil"/>
              <w:bottom w:val="single" w:sz="8" w:space="0" w:color="auto"/>
              <w:right w:val="single" w:sz="8" w:space="0" w:color="auto"/>
            </w:tcBorders>
            <w:shd w:val="clear" w:color="auto" w:fill="auto"/>
            <w:vAlign w:val="center"/>
            <w:hideMark/>
          </w:tcPr>
          <w:p w14:paraId="3F4F207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118</w:t>
            </w:r>
          </w:p>
        </w:tc>
        <w:tc>
          <w:tcPr>
            <w:tcW w:w="0" w:type="auto"/>
            <w:tcBorders>
              <w:top w:val="nil"/>
              <w:left w:val="nil"/>
              <w:bottom w:val="single" w:sz="8" w:space="0" w:color="auto"/>
              <w:right w:val="single" w:sz="8" w:space="0" w:color="auto"/>
            </w:tcBorders>
            <w:shd w:val="clear" w:color="auto" w:fill="auto"/>
            <w:vAlign w:val="center"/>
            <w:hideMark/>
          </w:tcPr>
          <w:p w14:paraId="599C305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147</w:t>
            </w:r>
          </w:p>
        </w:tc>
      </w:tr>
      <w:tr w:rsidR="0037566A" w:rsidRPr="00CB3AD6" w14:paraId="7B33627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2784F07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8" w:space="0" w:color="auto"/>
              <w:right w:val="single" w:sz="8" w:space="0" w:color="auto"/>
            </w:tcBorders>
            <w:shd w:val="clear" w:color="auto" w:fill="auto"/>
            <w:vAlign w:val="center"/>
            <w:hideMark/>
          </w:tcPr>
          <w:p w14:paraId="3208DEF7"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Capacitate de productie instalata (capacitate minima a puturilor, statiilor de pompare, statiilor de tratare a apei)</w:t>
            </w:r>
          </w:p>
        </w:tc>
        <w:tc>
          <w:tcPr>
            <w:tcW w:w="0" w:type="auto"/>
            <w:tcBorders>
              <w:top w:val="nil"/>
              <w:left w:val="nil"/>
              <w:bottom w:val="single" w:sz="8" w:space="0" w:color="auto"/>
              <w:right w:val="single" w:sz="8" w:space="0" w:color="auto"/>
            </w:tcBorders>
            <w:shd w:val="clear" w:color="auto" w:fill="auto"/>
            <w:vAlign w:val="center"/>
            <w:hideMark/>
          </w:tcPr>
          <w:p w14:paraId="195E814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59912DB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4.32</w:t>
            </w:r>
          </w:p>
        </w:tc>
        <w:tc>
          <w:tcPr>
            <w:tcW w:w="0" w:type="auto"/>
            <w:tcBorders>
              <w:top w:val="nil"/>
              <w:left w:val="nil"/>
              <w:bottom w:val="single" w:sz="8" w:space="0" w:color="auto"/>
              <w:right w:val="single" w:sz="8" w:space="0" w:color="auto"/>
            </w:tcBorders>
            <w:shd w:val="clear" w:color="auto" w:fill="auto"/>
            <w:vAlign w:val="center"/>
            <w:hideMark/>
          </w:tcPr>
          <w:p w14:paraId="3193D1E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4.32</w:t>
            </w:r>
          </w:p>
        </w:tc>
        <w:tc>
          <w:tcPr>
            <w:tcW w:w="0" w:type="auto"/>
            <w:tcBorders>
              <w:top w:val="nil"/>
              <w:left w:val="nil"/>
              <w:bottom w:val="single" w:sz="8" w:space="0" w:color="auto"/>
              <w:right w:val="single" w:sz="8" w:space="0" w:color="auto"/>
            </w:tcBorders>
            <w:shd w:val="clear" w:color="auto" w:fill="auto"/>
            <w:vAlign w:val="center"/>
            <w:hideMark/>
          </w:tcPr>
          <w:p w14:paraId="0EE8272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4.32</w:t>
            </w:r>
          </w:p>
        </w:tc>
      </w:tr>
      <w:tr w:rsidR="0037566A" w:rsidRPr="00CB3AD6" w14:paraId="7D650EE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D54E11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8" w:space="0" w:color="auto"/>
              <w:right w:val="single" w:sz="8" w:space="0" w:color="auto"/>
            </w:tcBorders>
            <w:shd w:val="clear" w:color="auto" w:fill="auto"/>
            <w:vAlign w:val="center"/>
            <w:hideMark/>
          </w:tcPr>
          <w:p w14:paraId="3C4B3CCA"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tcBorders>
              <w:top w:val="nil"/>
              <w:left w:val="nil"/>
              <w:bottom w:val="single" w:sz="8" w:space="0" w:color="auto"/>
              <w:right w:val="single" w:sz="8" w:space="0" w:color="auto"/>
            </w:tcBorders>
            <w:shd w:val="clear" w:color="auto" w:fill="auto"/>
            <w:vAlign w:val="center"/>
            <w:hideMark/>
          </w:tcPr>
          <w:p w14:paraId="2D67F5B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084A294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c>
          <w:tcPr>
            <w:tcW w:w="0" w:type="auto"/>
            <w:tcBorders>
              <w:top w:val="nil"/>
              <w:left w:val="nil"/>
              <w:bottom w:val="single" w:sz="8" w:space="0" w:color="auto"/>
              <w:right w:val="single" w:sz="8" w:space="0" w:color="auto"/>
            </w:tcBorders>
            <w:shd w:val="clear" w:color="auto" w:fill="auto"/>
            <w:vAlign w:val="center"/>
            <w:hideMark/>
          </w:tcPr>
          <w:p w14:paraId="201E3A5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c>
          <w:tcPr>
            <w:tcW w:w="0" w:type="auto"/>
            <w:tcBorders>
              <w:top w:val="nil"/>
              <w:left w:val="nil"/>
              <w:bottom w:val="single" w:sz="8" w:space="0" w:color="auto"/>
              <w:right w:val="single" w:sz="8" w:space="0" w:color="auto"/>
            </w:tcBorders>
            <w:shd w:val="clear" w:color="auto" w:fill="auto"/>
            <w:vAlign w:val="center"/>
            <w:hideMark/>
          </w:tcPr>
          <w:p w14:paraId="42B0381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r>
      <w:tr w:rsidR="0037566A" w:rsidRPr="00CB3AD6" w14:paraId="42555FE6"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28F92BAD"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8</w:t>
            </w:r>
          </w:p>
        </w:tc>
        <w:tc>
          <w:tcPr>
            <w:tcW w:w="0" w:type="auto"/>
            <w:tcBorders>
              <w:top w:val="nil"/>
              <w:left w:val="nil"/>
              <w:bottom w:val="single" w:sz="8" w:space="0" w:color="auto"/>
              <w:right w:val="single" w:sz="8" w:space="0" w:color="auto"/>
            </w:tcBorders>
            <w:shd w:val="clear" w:color="auto" w:fill="auto"/>
            <w:vAlign w:val="center"/>
            <w:hideMark/>
          </w:tcPr>
          <w:p w14:paraId="7A0D666F"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tcBorders>
              <w:top w:val="nil"/>
              <w:left w:val="nil"/>
              <w:bottom w:val="single" w:sz="8" w:space="0" w:color="auto"/>
              <w:right w:val="single" w:sz="8" w:space="0" w:color="auto"/>
            </w:tcBorders>
            <w:shd w:val="clear" w:color="auto" w:fill="auto"/>
            <w:vAlign w:val="center"/>
            <w:hideMark/>
          </w:tcPr>
          <w:p w14:paraId="6F1FA15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B7C76F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0ECDA2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79796CF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0%</w:t>
            </w:r>
          </w:p>
        </w:tc>
      </w:tr>
      <w:tr w:rsidR="0037566A" w:rsidRPr="00CB3AD6" w14:paraId="74898D4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04CC84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9</w:t>
            </w:r>
          </w:p>
        </w:tc>
        <w:tc>
          <w:tcPr>
            <w:tcW w:w="0" w:type="auto"/>
            <w:tcBorders>
              <w:top w:val="nil"/>
              <w:left w:val="nil"/>
              <w:bottom w:val="single" w:sz="8" w:space="0" w:color="auto"/>
              <w:right w:val="single" w:sz="8" w:space="0" w:color="auto"/>
            </w:tcBorders>
            <w:shd w:val="clear" w:color="auto" w:fill="auto"/>
            <w:vAlign w:val="center"/>
            <w:hideMark/>
          </w:tcPr>
          <w:p w14:paraId="7CAB4D50"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tcBorders>
              <w:top w:val="nil"/>
              <w:left w:val="nil"/>
              <w:bottom w:val="single" w:sz="8" w:space="0" w:color="auto"/>
              <w:right w:val="single" w:sz="8" w:space="0" w:color="auto"/>
            </w:tcBorders>
            <w:shd w:val="clear" w:color="auto" w:fill="auto"/>
            <w:vAlign w:val="center"/>
            <w:hideMark/>
          </w:tcPr>
          <w:p w14:paraId="52C1DEE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729088C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71</w:t>
            </w:r>
          </w:p>
        </w:tc>
        <w:tc>
          <w:tcPr>
            <w:tcW w:w="0" w:type="auto"/>
            <w:tcBorders>
              <w:top w:val="nil"/>
              <w:left w:val="nil"/>
              <w:bottom w:val="single" w:sz="8" w:space="0" w:color="auto"/>
              <w:right w:val="single" w:sz="8" w:space="0" w:color="auto"/>
            </w:tcBorders>
            <w:shd w:val="clear" w:color="auto" w:fill="auto"/>
            <w:vAlign w:val="center"/>
            <w:hideMark/>
          </w:tcPr>
          <w:p w14:paraId="2DDCEE40"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71</w:t>
            </w:r>
          </w:p>
        </w:tc>
        <w:tc>
          <w:tcPr>
            <w:tcW w:w="0" w:type="auto"/>
            <w:tcBorders>
              <w:top w:val="nil"/>
              <w:left w:val="nil"/>
              <w:bottom w:val="single" w:sz="8" w:space="0" w:color="auto"/>
              <w:right w:val="single" w:sz="8" w:space="0" w:color="auto"/>
            </w:tcBorders>
            <w:shd w:val="clear" w:color="auto" w:fill="auto"/>
            <w:vAlign w:val="center"/>
            <w:hideMark/>
          </w:tcPr>
          <w:p w14:paraId="0FACD58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78.45</w:t>
            </w:r>
          </w:p>
        </w:tc>
      </w:tr>
      <w:tr w:rsidR="0037566A" w:rsidRPr="00CB3AD6" w14:paraId="503EB81A"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BFE2E8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w:t>
            </w:r>
          </w:p>
        </w:tc>
        <w:tc>
          <w:tcPr>
            <w:tcW w:w="0" w:type="auto"/>
            <w:tcBorders>
              <w:top w:val="nil"/>
              <w:left w:val="nil"/>
              <w:bottom w:val="single" w:sz="8" w:space="0" w:color="auto"/>
              <w:right w:val="single" w:sz="8" w:space="0" w:color="auto"/>
            </w:tcBorders>
            <w:shd w:val="clear" w:color="auto" w:fill="auto"/>
            <w:vAlign w:val="center"/>
            <w:hideMark/>
          </w:tcPr>
          <w:p w14:paraId="414B67AD"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Procent retea de distributie reabilitata </w:t>
            </w:r>
          </w:p>
        </w:tc>
        <w:tc>
          <w:tcPr>
            <w:tcW w:w="0" w:type="auto"/>
            <w:tcBorders>
              <w:top w:val="nil"/>
              <w:left w:val="nil"/>
              <w:bottom w:val="single" w:sz="8" w:space="0" w:color="auto"/>
              <w:right w:val="single" w:sz="8" w:space="0" w:color="auto"/>
            </w:tcBorders>
            <w:shd w:val="clear" w:color="auto" w:fill="auto"/>
            <w:vAlign w:val="center"/>
            <w:hideMark/>
          </w:tcPr>
          <w:p w14:paraId="04D53D0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03920B1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4BFF58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233C02A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19.29%</w:t>
            </w:r>
          </w:p>
        </w:tc>
      </w:tr>
      <w:tr w:rsidR="0037566A" w:rsidRPr="00CB3AD6" w14:paraId="24F0C8B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129ABD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w:t>
            </w:r>
          </w:p>
        </w:tc>
        <w:tc>
          <w:tcPr>
            <w:tcW w:w="0" w:type="auto"/>
            <w:tcBorders>
              <w:top w:val="nil"/>
              <w:left w:val="nil"/>
              <w:bottom w:val="single" w:sz="8" w:space="0" w:color="auto"/>
              <w:right w:val="single" w:sz="8" w:space="0" w:color="auto"/>
            </w:tcBorders>
            <w:shd w:val="clear" w:color="auto" w:fill="auto"/>
            <w:vAlign w:val="center"/>
            <w:hideMark/>
          </w:tcPr>
          <w:p w14:paraId="06B139C3"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tcBorders>
              <w:top w:val="nil"/>
              <w:left w:val="nil"/>
              <w:bottom w:val="single" w:sz="8" w:space="0" w:color="auto"/>
              <w:right w:val="single" w:sz="8" w:space="0" w:color="auto"/>
            </w:tcBorders>
            <w:shd w:val="clear" w:color="auto" w:fill="auto"/>
            <w:vAlign w:val="center"/>
            <w:hideMark/>
          </w:tcPr>
          <w:p w14:paraId="5801903B"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4F070F9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1189.94</w:t>
            </w:r>
          </w:p>
        </w:tc>
        <w:tc>
          <w:tcPr>
            <w:tcW w:w="0" w:type="auto"/>
            <w:tcBorders>
              <w:top w:val="nil"/>
              <w:left w:val="nil"/>
              <w:bottom w:val="single" w:sz="8" w:space="0" w:color="auto"/>
              <w:right w:val="single" w:sz="8" w:space="0" w:color="auto"/>
            </w:tcBorders>
            <w:shd w:val="clear" w:color="auto" w:fill="auto"/>
            <w:vAlign w:val="center"/>
            <w:hideMark/>
          </w:tcPr>
          <w:p w14:paraId="5CEDB36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1198.47</w:t>
            </w:r>
          </w:p>
        </w:tc>
        <w:tc>
          <w:tcPr>
            <w:tcW w:w="0" w:type="auto"/>
            <w:tcBorders>
              <w:top w:val="nil"/>
              <w:left w:val="nil"/>
              <w:bottom w:val="single" w:sz="8" w:space="0" w:color="auto"/>
              <w:right w:val="single" w:sz="8" w:space="0" w:color="auto"/>
            </w:tcBorders>
            <w:shd w:val="clear" w:color="auto" w:fill="auto"/>
            <w:vAlign w:val="center"/>
            <w:hideMark/>
          </w:tcPr>
          <w:p w14:paraId="26083BF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553.07</w:t>
            </w:r>
          </w:p>
        </w:tc>
      </w:tr>
      <w:tr w:rsidR="0037566A" w:rsidRPr="00CB3AD6" w14:paraId="7797AAB8"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450325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12</w:t>
            </w:r>
          </w:p>
        </w:tc>
        <w:tc>
          <w:tcPr>
            <w:tcW w:w="0" w:type="auto"/>
            <w:tcBorders>
              <w:top w:val="nil"/>
              <w:left w:val="nil"/>
              <w:bottom w:val="single" w:sz="8" w:space="0" w:color="auto"/>
              <w:right w:val="single" w:sz="8" w:space="0" w:color="auto"/>
            </w:tcBorders>
            <w:shd w:val="clear" w:color="auto" w:fill="auto"/>
            <w:vAlign w:val="center"/>
            <w:hideMark/>
          </w:tcPr>
          <w:p w14:paraId="53A775F0"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 xml:space="preserve">Procent din apa non-generatoare de venit </w:t>
            </w:r>
          </w:p>
        </w:tc>
        <w:tc>
          <w:tcPr>
            <w:tcW w:w="0" w:type="auto"/>
            <w:tcBorders>
              <w:top w:val="nil"/>
              <w:left w:val="nil"/>
              <w:bottom w:val="single" w:sz="8" w:space="0" w:color="auto"/>
              <w:right w:val="single" w:sz="8" w:space="0" w:color="auto"/>
            </w:tcBorders>
            <w:shd w:val="clear" w:color="auto" w:fill="auto"/>
            <w:vAlign w:val="center"/>
            <w:hideMark/>
          </w:tcPr>
          <w:p w14:paraId="5A646595"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5899E67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50.03%</w:t>
            </w:r>
          </w:p>
        </w:tc>
        <w:tc>
          <w:tcPr>
            <w:tcW w:w="0" w:type="auto"/>
            <w:tcBorders>
              <w:top w:val="nil"/>
              <w:left w:val="nil"/>
              <w:bottom w:val="single" w:sz="8" w:space="0" w:color="auto"/>
              <w:right w:val="single" w:sz="8" w:space="0" w:color="auto"/>
            </w:tcBorders>
            <w:shd w:val="clear" w:color="auto" w:fill="auto"/>
            <w:vAlign w:val="center"/>
            <w:hideMark/>
          </w:tcPr>
          <w:p w14:paraId="232B14D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51.27%</w:t>
            </w:r>
          </w:p>
        </w:tc>
        <w:tc>
          <w:tcPr>
            <w:tcW w:w="0" w:type="auto"/>
            <w:tcBorders>
              <w:top w:val="nil"/>
              <w:left w:val="nil"/>
              <w:bottom w:val="single" w:sz="8" w:space="0" w:color="auto"/>
              <w:right w:val="single" w:sz="8" w:space="0" w:color="auto"/>
            </w:tcBorders>
            <w:shd w:val="clear" w:color="auto" w:fill="auto"/>
            <w:vAlign w:val="center"/>
            <w:hideMark/>
          </w:tcPr>
          <w:p w14:paraId="46CB12A9"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28.05%</w:t>
            </w:r>
          </w:p>
        </w:tc>
      </w:tr>
      <w:tr w:rsidR="0037566A" w:rsidRPr="00CB3AD6" w14:paraId="061A2E1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07D401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w:t>
            </w:r>
          </w:p>
        </w:tc>
        <w:tc>
          <w:tcPr>
            <w:tcW w:w="0" w:type="auto"/>
            <w:tcBorders>
              <w:top w:val="nil"/>
              <w:left w:val="nil"/>
              <w:bottom w:val="single" w:sz="8" w:space="0" w:color="auto"/>
              <w:right w:val="single" w:sz="8" w:space="0" w:color="auto"/>
            </w:tcBorders>
            <w:shd w:val="clear" w:color="auto" w:fill="auto"/>
            <w:vAlign w:val="center"/>
            <w:hideMark/>
          </w:tcPr>
          <w:p w14:paraId="300FA352"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tcBorders>
              <w:top w:val="nil"/>
              <w:left w:val="nil"/>
              <w:bottom w:val="single" w:sz="8" w:space="0" w:color="auto"/>
              <w:right w:val="single" w:sz="8" w:space="0" w:color="auto"/>
            </w:tcBorders>
            <w:shd w:val="clear" w:color="auto" w:fill="auto"/>
            <w:vAlign w:val="center"/>
            <w:hideMark/>
          </w:tcPr>
          <w:p w14:paraId="62F93DC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0EC3F5F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42.26%</w:t>
            </w:r>
          </w:p>
        </w:tc>
        <w:tc>
          <w:tcPr>
            <w:tcW w:w="0" w:type="auto"/>
            <w:tcBorders>
              <w:top w:val="nil"/>
              <w:left w:val="nil"/>
              <w:bottom w:val="single" w:sz="8" w:space="0" w:color="auto"/>
              <w:right w:val="single" w:sz="8" w:space="0" w:color="auto"/>
            </w:tcBorders>
            <w:shd w:val="clear" w:color="auto" w:fill="auto"/>
            <w:vAlign w:val="center"/>
            <w:hideMark/>
          </w:tcPr>
          <w:p w14:paraId="0EBF526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43.55%</w:t>
            </w:r>
          </w:p>
        </w:tc>
        <w:tc>
          <w:tcPr>
            <w:tcW w:w="0" w:type="auto"/>
            <w:tcBorders>
              <w:top w:val="nil"/>
              <w:left w:val="nil"/>
              <w:bottom w:val="single" w:sz="8" w:space="0" w:color="auto"/>
              <w:right w:val="single" w:sz="8" w:space="0" w:color="auto"/>
            </w:tcBorders>
            <w:shd w:val="clear" w:color="auto" w:fill="auto"/>
            <w:vAlign w:val="center"/>
            <w:hideMark/>
          </w:tcPr>
          <w:p w14:paraId="5CC82AA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17.16%</w:t>
            </w:r>
          </w:p>
        </w:tc>
      </w:tr>
      <w:tr w:rsidR="0037566A" w:rsidRPr="00CB3AD6" w14:paraId="3A522458"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566791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14</w:t>
            </w:r>
          </w:p>
        </w:tc>
        <w:tc>
          <w:tcPr>
            <w:tcW w:w="0" w:type="auto"/>
            <w:tcBorders>
              <w:top w:val="nil"/>
              <w:left w:val="nil"/>
              <w:bottom w:val="single" w:sz="8" w:space="0" w:color="auto"/>
              <w:right w:val="single" w:sz="8" w:space="0" w:color="auto"/>
            </w:tcBorders>
            <w:shd w:val="clear" w:color="auto" w:fill="auto"/>
            <w:vAlign w:val="center"/>
            <w:hideMark/>
          </w:tcPr>
          <w:p w14:paraId="373FB681"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tcBorders>
              <w:top w:val="nil"/>
              <w:left w:val="nil"/>
              <w:bottom w:val="single" w:sz="8" w:space="0" w:color="auto"/>
              <w:right w:val="single" w:sz="8" w:space="0" w:color="auto"/>
            </w:tcBorders>
            <w:shd w:val="clear" w:color="auto" w:fill="auto"/>
            <w:vAlign w:val="center"/>
            <w:hideMark/>
          </w:tcPr>
          <w:p w14:paraId="22493C38"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tcBorders>
              <w:top w:val="nil"/>
              <w:left w:val="nil"/>
              <w:bottom w:val="single" w:sz="8" w:space="0" w:color="auto"/>
              <w:right w:val="single" w:sz="8" w:space="0" w:color="auto"/>
            </w:tcBorders>
            <w:shd w:val="clear" w:color="auto" w:fill="auto"/>
            <w:vAlign w:val="center"/>
            <w:hideMark/>
          </w:tcPr>
          <w:p w14:paraId="6E98038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278</w:t>
            </w:r>
          </w:p>
        </w:tc>
        <w:tc>
          <w:tcPr>
            <w:tcW w:w="0" w:type="auto"/>
            <w:tcBorders>
              <w:top w:val="nil"/>
              <w:left w:val="nil"/>
              <w:bottom w:val="single" w:sz="8" w:space="0" w:color="auto"/>
              <w:right w:val="single" w:sz="8" w:space="0" w:color="auto"/>
            </w:tcBorders>
            <w:shd w:val="clear" w:color="auto" w:fill="auto"/>
            <w:vAlign w:val="center"/>
            <w:hideMark/>
          </w:tcPr>
          <w:p w14:paraId="58CBAA41"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282</w:t>
            </w:r>
          </w:p>
        </w:tc>
        <w:tc>
          <w:tcPr>
            <w:tcW w:w="0" w:type="auto"/>
            <w:tcBorders>
              <w:top w:val="nil"/>
              <w:left w:val="nil"/>
              <w:bottom w:val="single" w:sz="8" w:space="0" w:color="auto"/>
              <w:right w:val="single" w:sz="8" w:space="0" w:color="auto"/>
            </w:tcBorders>
            <w:shd w:val="clear" w:color="auto" w:fill="auto"/>
            <w:vAlign w:val="center"/>
            <w:hideMark/>
          </w:tcPr>
          <w:p w14:paraId="184F6E9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68</w:t>
            </w:r>
          </w:p>
        </w:tc>
      </w:tr>
      <w:tr w:rsidR="0037566A" w:rsidRPr="00CB3AD6" w14:paraId="2715095F"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C49121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15</w:t>
            </w:r>
          </w:p>
        </w:tc>
        <w:tc>
          <w:tcPr>
            <w:tcW w:w="0" w:type="auto"/>
            <w:tcBorders>
              <w:top w:val="nil"/>
              <w:left w:val="nil"/>
              <w:bottom w:val="single" w:sz="8" w:space="0" w:color="auto"/>
              <w:right w:val="single" w:sz="8" w:space="0" w:color="auto"/>
            </w:tcBorders>
            <w:shd w:val="clear" w:color="auto" w:fill="auto"/>
            <w:vAlign w:val="center"/>
            <w:hideMark/>
          </w:tcPr>
          <w:p w14:paraId="1A48F40C"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 xml:space="preserve">Consum mediu de electricitate (statia de tratatre + statii de pompare ) </w:t>
            </w:r>
          </w:p>
        </w:tc>
        <w:tc>
          <w:tcPr>
            <w:tcW w:w="0" w:type="auto"/>
            <w:tcBorders>
              <w:top w:val="nil"/>
              <w:left w:val="nil"/>
              <w:bottom w:val="single" w:sz="8" w:space="0" w:color="auto"/>
              <w:right w:val="single" w:sz="8" w:space="0" w:color="auto"/>
            </w:tcBorders>
            <w:shd w:val="clear" w:color="auto" w:fill="auto"/>
            <w:vAlign w:val="center"/>
            <w:hideMark/>
          </w:tcPr>
          <w:p w14:paraId="7BC7407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1000 kWh/an</w:t>
            </w:r>
          </w:p>
        </w:tc>
        <w:tc>
          <w:tcPr>
            <w:tcW w:w="0" w:type="auto"/>
            <w:tcBorders>
              <w:top w:val="nil"/>
              <w:left w:val="nil"/>
              <w:bottom w:val="single" w:sz="8" w:space="0" w:color="auto"/>
              <w:right w:val="single" w:sz="8" w:space="0" w:color="auto"/>
            </w:tcBorders>
            <w:shd w:val="clear" w:color="auto" w:fill="auto"/>
            <w:vAlign w:val="center"/>
            <w:hideMark/>
          </w:tcPr>
          <w:p w14:paraId="2600A903"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1649.52</w:t>
            </w:r>
          </w:p>
        </w:tc>
        <w:tc>
          <w:tcPr>
            <w:tcW w:w="0" w:type="auto"/>
            <w:tcBorders>
              <w:top w:val="nil"/>
              <w:left w:val="nil"/>
              <w:bottom w:val="single" w:sz="8" w:space="0" w:color="auto"/>
              <w:right w:val="single" w:sz="8" w:space="0" w:color="auto"/>
            </w:tcBorders>
            <w:shd w:val="clear" w:color="auto" w:fill="auto"/>
            <w:vAlign w:val="center"/>
            <w:hideMark/>
          </w:tcPr>
          <w:p w14:paraId="0260B02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1621.14</w:t>
            </w:r>
          </w:p>
        </w:tc>
        <w:tc>
          <w:tcPr>
            <w:tcW w:w="0" w:type="auto"/>
            <w:tcBorders>
              <w:top w:val="nil"/>
              <w:left w:val="nil"/>
              <w:bottom w:val="single" w:sz="8" w:space="0" w:color="auto"/>
              <w:right w:val="single" w:sz="8" w:space="0" w:color="auto"/>
            </w:tcBorders>
            <w:shd w:val="clear" w:color="auto" w:fill="auto"/>
            <w:vAlign w:val="center"/>
            <w:hideMark/>
          </w:tcPr>
          <w:p w14:paraId="5251CC3C"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1367.52</w:t>
            </w:r>
          </w:p>
        </w:tc>
      </w:tr>
      <w:tr w:rsidR="0037566A" w:rsidRPr="00CB3AD6" w14:paraId="13FEA9C5" w14:textId="77777777" w:rsidTr="00E55C6A">
        <w:trPr>
          <w:trHeight w:val="29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D15376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1FA9B71" w14:textId="77777777" w:rsidR="0037566A" w:rsidRPr="00CB3AD6" w:rsidRDefault="0037566A" w:rsidP="00E55C6A">
            <w:pPr>
              <w:spacing w:before="0"/>
              <w:jc w:val="left"/>
              <w:rPr>
                <w:rFonts w:ascii="Arial" w:hAnsi="Arial" w:cs="Arial"/>
                <w:color w:val="000000"/>
                <w:sz w:val="20"/>
              </w:rPr>
            </w:pPr>
            <w:r w:rsidRPr="00CB3AD6">
              <w:rPr>
                <w:rFonts w:ascii="Arial" w:hAnsi="Arial" w:cs="Arial"/>
                <w:color w:val="000000"/>
                <w:sz w:val="20"/>
              </w:rPr>
              <w:t>Consum mediu de electricitate (statia de tratare + statii de pompare) per volum  de apa produs per 100 m de presiune)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62A2D04"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B0DF307"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131480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AA62C4F"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1.09</w:t>
            </w:r>
          </w:p>
        </w:tc>
      </w:tr>
      <w:tr w:rsidR="0037566A" w:rsidRPr="00CB3AD6" w14:paraId="1ACEEC93" w14:textId="77777777" w:rsidTr="00E55C6A">
        <w:trPr>
          <w:trHeight w:val="293"/>
        </w:trPr>
        <w:tc>
          <w:tcPr>
            <w:tcW w:w="0" w:type="auto"/>
            <w:vMerge/>
            <w:tcBorders>
              <w:top w:val="nil"/>
              <w:left w:val="single" w:sz="8" w:space="0" w:color="auto"/>
              <w:bottom w:val="single" w:sz="8" w:space="0" w:color="000000"/>
              <w:right w:val="single" w:sz="8" w:space="0" w:color="auto"/>
            </w:tcBorders>
            <w:vAlign w:val="center"/>
            <w:hideMark/>
          </w:tcPr>
          <w:p w14:paraId="2BC3A097"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0AF49946"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64A8D2CB"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3BAB90B6"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3FDB5D39" w14:textId="77777777" w:rsidR="0037566A" w:rsidRPr="00CB3AD6" w:rsidRDefault="0037566A"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5D943C01" w14:textId="77777777" w:rsidR="0037566A" w:rsidRPr="00CB3AD6" w:rsidRDefault="0037566A" w:rsidP="00E55C6A">
            <w:pPr>
              <w:spacing w:before="0"/>
              <w:jc w:val="left"/>
              <w:rPr>
                <w:rFonts w:ascii="Arial" w:hAnsi="Arial" w:cs="Arial"/>
                <w:color w:val="000000"/>
                <w:sz w:val="20"/>
              </w:rPr>
            </w:pPr>
          </w:p>
        </w:tc>
      </w:tr>
      <w:tr w:rsidR="0037566A" w:rsidRPr="00CB3AD6" w14:paraId="765EC87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F5680B2"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17</w:t>
            </w:r>
          </w:p>
        </w:tc>
        <w:tc>
          <w:tcPr>
            <w:tcW w:w="0" w:type="auto"/>
            <w:tcBorders>
              <w:top w:val="nil"/>
              <w:left w:val="nil"/>
              <w:bottom w:val="single" w:sz="8" w:space="0" w:color="auto"/>
              <w:right w:val="single" w:sz="8" w:space="0" w:color="auto"/>
            </w:tcBorders>
            <w:shd w:val="clear" w:color="auto" w:fill="auto"/>
            <w:vAlign w:val="center"/>
            <w:hideMark/>
          </w:tcPr>
          <w:p w14:paraId="0493F679" w14:textId="77777777" w:rsidR="0037566A" w:rsidRPr="00CB3AD6" w:rsidRDefault="0037566A" w:rsidP="00E55C6A">
            <w:pPr>
              <w:spacing w:before="0"/>
              <w:rPr>
                <w:rFonts w:ascii="Arial" w:hAnsi="Arial" w:cs="Arial"/>
                <w:color w:val="000000"/>
                <w:sz w:val="20"/>
              </w:rPr>
            </w:pPr>
            <w:r w:rsidRPr="00CB3AD6">
              <w:rPr>
                <w:rFonts w:ascii="Arial" w:hAnsi="Arial" w:cs="Arial"/>
                <w:color w:val="000000"/>
                <w:sz w:val="20"/>
              </w:rPr>
              <w:t>Nivel de contorizare (numar total de conectari apa cu contorizare / numar total de conectari la serviciul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3B633036"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73D608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38AE18BA"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09F77C0E" w14:textId="77777777" w:rsidR="0037566A" w:rsidRPr="00CB3AD6" w:rsidRDefault="0037566A" w:rsidP="00E55C6A">
            <w:pPr>
              <w:spacing w:before="0"/>
              <w:jc w:val="center"/>
              <w:rPr>
                <w:rFonts w:ascii="Arial" w:hAnsi="Arial" w:cs="Arial"/>
                <w:color w:val="000000"/>
                <w:sz w:val="20"/>
              </w:rPr>
            </w:pPr>
            <w:r w:rsidRPr="00CB3AD6">
              <w:rPr>
                <w:rFonts w:ascii="Arial" w:hAnsi="Arial" w:cs="Arial"/>
                <w:color w:val="000000"/>
                <w:sz w:val="20"/>
              </w:rPr>
              <w:t>100%</w:t>
            </w:r>
          </w:p>
        </w:tc>
      </w:tr>
    </w:tbl>
    <w:p w14:paraId="2D3CD9CA" w14:textId="77777777" w:rsidR="0037566A" w:rsidRPr="00CB3AD6" w:rsidRDefault="0037566A" w:rsidP="0037566A">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sunt investitii prin POS</w:t>
      </w:r>
    </w:p>
    <w:p w14:paraId="127BF786" w14:textId="77777777" w:rsidR="0037566A" w:rsidRPr="00CB3AD6" w:rsidRDefault="0037566A" w:rsidP="0037566A"/>
    <w:p w14:paraId="25A4EF47" w14:textId="77777777" w:rsidR="005D36DE" w:rsidRPr="00CB3AD6" w:rsidRDefault="005D36DE" w:rsidP="005D36DE"/>
    <w:p w14:paraId="68767334" w14:textId="77777777" w:rsidR="00A860F2" w:rsidRPr="00CB3AD6" w:rsidRDefault="00A860F2" w:rsidP="005D36DE">
      <w:pPr>
        <w:rPr>
          <w:szCs w:val="22"/>
        </w:rPr>
      </w:pPr>
    </w:p>
    <w:p w14:paraId="232E7FAA" w14:textId="77777777" w:rsidR="00A860F2" w:rsidRPr="00CB3AD6" w:rsidRDefault="00A860F2" w:rsidP="005D36DE">
      <w:pPr>
        <w:rPr>
          <w:b/>
          <w:szCs w:val="22"/>
        </w:rPr>
      </w:pPr>
    </w:p>
    <w:p w14:paraId="73DA10F9" w14:textId="77777777" w:rsidR="005D36DE" w:rsidRPr="00CB3AD6" w:rsidRDefault="005D36DE" w:rsidP="005D36DE">
      <w:pPr>
        <w:sectPr w:rsidR="005D36DE" w:rsidRPr="00CB3AD6" w:rsidSect="0079330B">
          <w:headerReference w:type="default" r:id="rId127"/>
          <w:footerReference w:type="default" r:id="rId128"/>
          <w:pgSz w:w="11907" w:h="16840" w:code="9"/>
          <w:pgMar w:top="1008" w:right="1008" w:bottom="1008" w:left="1008" w:header="720" w:footer="720" w:gutter="0"/>
          <w:pgNumType w:chapStyle="1"/>
          <w:cols w:space="720"/>
        </w:sectPr>
      </w:pPr>
    </w:p>
    <w:p w14:paraId="0FCA1BDE" w14:textId="77777777" w:rsidR="005D36DE" w:rsidRPr="00CB3AD6" w:rsidRDefault="005D36DE" w:rsidP="005D36DE">
      <w:pPr>
        <w:pStyle w:val="Heading3"/>
      </w:pPr>
      <w:bookmarkStart w:id="854" w:name="_Toc43908297"/>
      <w:bookmarkStart w:id="855" w:name="_Toc67851843"/>
      <w:r w:rsidRPr="00CB3AD6">
        <w:lastRenderedPageBreak/>
        <w:t>Investitii in sistemul de alimentare cu apa Bocsig</w:t>
      </w:r>
      <w:bookmarkEnd w:id="854"/>
      <w:bookmarkEnd w:id="855"/>
    </w:p>
    <w:p w14:paraId="579BCD6B" w14:textId="4C5C3A88" w:rsidR="005D36DE" w:rsidRPr="00CB3AD6" w:rsidRDefault="005D36DE" w:rsidP="005D36DE">
      <w:pPr>
        <w:ind w:firstLine="720"/>
      </w:pPr>
      <w:r w:rsidRPr="00CB3AD6">
        <w:rPr>
          <w:lang w:eastAsia="en-GB"/>
        </w:rPr>
        <w:t>Sistemul de alimentare cu apa Bocsig deserveste in momentul de fata localitatile Bocsig (inclusiv cartierul Bocsig Gara), Beliu, Tăgădău, Craiva, Coroi, Chişlaca, Mânerău, Archiş, Răpsig, Vasile Goldiş, Hăşmaş, Comăneşti, Susag, Avram Iancu, Siad si Rogoz. In situatia de perspectiva sistemul va deservi aceleasi localitati.</w:t>
      </w:r>
    </w:p>
    <w:p w14:paraId="0F245D70" w14:textId="77777777" w:rsidR="005D36DE" w:rsidRPr="00CB3AD6" w:rsidRDefault="005D36DE" w:rsidP="005D36DE">
      <w:pPr>
        <w:ind w:firstLine="720"/>
      </w:pPr>
      <w:r w:rsidRPr="00CB3AD6">
        <w:t>Schema generala a sistemului centralizat de alimentare cu apa este prezentat in figura urmatoare.</w:t>
      </w:r>
    </w:p>
    <w:p w14:paraId="012143D2" w14:textId="77777777" w:rsidR="005D36DE" w:rsidRPr="00CB3AD6" w:rsidRDefault="005D36DE" w:rsidP="005D36DE">
      <w:pPr>
        <w:jc w:val="center"/>
      </w:pPr>
      <w:r w:rsidRPr="00CB3AD6">
        <w:rPr>
          <w:noProof/>
          <w:lang w:val="en-US"/>
        </w:rPr>
        <w:drawing>
          <wp:inline distT="0" distB="0" distL="0" distR="0" wp14:anchorId="647E68C1" wp14:editId="60859F09">
            <wp:extent cx="4448176" cy="4857040"/>
            <wp:effectExtent l="0" t="0" r="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48176" cy="4857040"/>
                    </a:xfrm>
                    <a:prstGeom prst="rect">
                      <a:avLst/>
                    </a:prstGeom>
                    <a:noFill/>
                    <a:ln>
                      <a:noFill/>
                    </a:ln>
                  </pic:spPr>
                </pic:pic>
              </a:graphicData>
            </a:graphic>
          </wp:inline>
        </w:drawing>
      </w:r>
    </w:p>
    <w:p w14:paraId="74337041" w14:textId="6EAB330C" w:rsidR="005D36DE" w:rsidRPr="00CB3AD6" w:rsidRDefault="005D36DE" w:rsidP="005D36DE">
      <w:pPr>
        <w:jc w:val="center"/>
        <w:rPr>
          <w:rFonts w:ascii="Arial" w:hAnsi="Arial" w:cs="Arial"/>
          <w:sz w:val="20"/>
        </w:rPr>
      </w:pPr>
      <w:bookmarkStart w:id="856" w:name="_Toc43908525"/>
      <w:bookmarkStart w:id="857" w:name="_Toc6785210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Bocsig.</w:t>
      </w:r>
      <w:bookmarkEnd w:id="856"/>
      <w:bookmarkEnd w:id="857"/>
    </w:p>
    <w:p w14:paraId="74666AD1" w14:textId="77777777" w:rsidR="005D36DE" w:rsidRPr="00CB3AD6" w:rsidRDefault="005D36DE" w:rsidP="005D36DE">
      <w:pPr>
        <w:ind w:firstLine="720"/>
      </w:pPr>
    </w:p>
    <w:p w14:paraId="181CCD63" w14:textId="77777777" w:rsidR="005D36DE" w:rsidRPr="00CB3AD6" w:rsidRDefault="005D36DE" w:rsidP="005D36DE">
      <w:pPr>
        <w:ind w:firstLine="720"/>
      </w:pPr>
      <w:r w:rsidRPr="00CB3AD6">
        <w:t>Sursa de apa a sistemului o constituie sursa subterana Bocsig aflata in apropierea localitatii Bocsig Gara, tratata in statia de tratare Bocsig amplasata langa frontul de captare.</w:t>
      </w:r>
    </w:p>
    <w:p w14:paraId="24001360" w14:textId="5789614C" w:rsidR="005D36DE" w:rsidRPr="00CB3AD6" w:rsidRDefault="005D36DE" w:rsidP="005D36DE">
      <w:pPr>
        <w:ind w:firstLine="720"/>
      </w:pPr>
      <w:r w:rsidRPr="00CB3AD6">
        <w:t xml:space="preserve">De la statia de tratare apa este pompata direct in retelele de distributie din localitatile Bocsig si Manerau, in localitatea Rapsig si in localitatatile Beliu si Tagadau. </w:t>
      </w:r>
    </w:p>
    <w:p w14:paraId="31F41D7F" w14:textId="14FE0239" w:rsidR="005D36DE" w:rsidRPr="00CB3AD6" w:rsidRDefault="00B01A82" w:rsidP="005D36DE">
      <w:pPr>
        <w:ind w:firstLine="720"/>
      </w:pPr>
      <w:r w:rsidRPr="00CB3AD6">
        <w:t>Alimentarea retele din Beliu se realizeaza direct dintr-o conducta de aductiune care transporta apa de la statia de tratare pana la rezervorul din Archis care functioneaza ca</w:t>
      </w:r>
      <w:r w:rsidR="005D36DE" w:rsidRPr="00CB3AD6">
        <w:t xml:space="preserve"> un contra-rezervor </w:t>
      </w:r>
      <w:r w:rsidRPr="00CB3AD6">
        <w:t>pentru localitatile Beliu si Tagadau</w:t>
      </w:r>
      <w:r w:rsidR="005D36DE" w:rsidRPr="00CB3AD6">
        <w:t>, din care se asigura distributia apei catre localitatea Archis, iar in perioadele de consum maxim se asigura si cantitatile suplimentare necesare pentru alimentarea retelelor Beliu si Tagadau.</w:t>
      </w:r>
    </w:p>
    <w:p w14:paraId="7D1C5FE2" w14:textId="6FA81374" w:rsidR="005D36DE" w:rsidRPr="00CB3AD6" w:rsidRDefault="005D36DE" w:rsidP="005D36DE">
      <w:pPr>
        <w:ind w:firstLine="720"/>
      </w:pPr>
      <w:r w:rsidRPr="00CB3AD6">
        <w:lastRenderedPageBreak/>
        <w:t xml:space="preserve">Din </w:t>
      </w:r>
      <w:r w:rsidR="00B01A82" w:rsidRPr="00CB3AD6">
        <w:t>rezervorul din Archis</w:t>
      </w:r>
      <w:r w:rsidRPr="00CB3AD6">
        <w:t xml:space="preserve"> se asigura alimentarea retelelor de distributie din Comanesti si Hasmas.</w:t>
      </w:r>
    </w:p>
    <w:p w14:paraId="44975DA2" w14:textId="77777777" w:rsidR="005D36DE" w:rsidRPr="00CB3AD6" w:rsidRDefault="005D36DE" w:rsidP="005D36DE">
      <w:pPr>
        <w:ind w:firstLine="720"/>
      </w:pPr>
      <w:r w:rsidRPr="00CB3AD6">
        <w:t>Tot direct din reteaua de distributie Beliu sunt alimentate printr-o artera retelele din Vasile Goldis si Avram iancu si un rezervor de inmagazinare amplasat in localitatea Chislaca.</w:t>
      </w:r>
    </w:p>
    <w:p w14:paraId="7DEFE57E" w14:textId="77777777" w:rsidR="005D36DE" w:rsidRPr="00CB3AD6" w:rsidRDefault="005D36DE" w:rsidP="005D36DE">
      <w:pPr>
        <w:ind w:firstLine="720"/>
      </w:pPr>
      <w:r w:rsidRPr="00CB3AD6">
        <w:t>Din acest rezervor apa este distribuita catre localitatile Chislaca si Craiva, iar din reteaua din Craiva se alimenteaza reteaua din Coroi si reteaua din Siad, care la randul ei alimenteaza reteaua din Rogoz.</w:t>
      </w:r>
    </w:p>
    <w:p w14:paraId="77440436" w14:textId="77777777" w:rsidR="005D36DE" w:rsidRPr="00CB3AD6" w:rsidRDefault="005D36DE" w:rsidP="005D36DE">
      <w:pPr>
        <w:ind w:firstLine="720"/>
      </w:pPr>
      <w:r w:rsidRPr="00CB3AD6">
        <w:t>Sistemul s-a extins in ultimii ani, devenind un sistem complex, care functioneaza cu porbleme.</w:t>
      </w:r>
    </w:p>
    <w:p w14:paraId="07628C1F" w14:textId="77777777" w:rsidR="005D36DE" w:rsidRPr="00CB3AD6" w:rsidRDefault="005D36DE" w:rsidP="005D36DE">
      <w:pPr>
        <w:ind w:firstLine="720"/>
      </w:pPr>
      <w:r w:rsidRPr="00CB3AD6">
        <w:t>Principalele probleme identificate ale sistemelor existente sunt generate de:</w:t>
      </w:r>
    </w:p>
    <w:p w14:paraId="722029DA" w14:textId="77777777" w:rsidR="006A497F" w:rsidRPr="00CB3AD6" w:rsidRDefault="006A497F" w:rsidP="00C576F7">
      <w:pPr>
        <w:pStyle w:val="ListParagraph"/>
        <w:numPr>
          <w:ilvl w:val="0"/>
          <w:numId w:val="101"/>
        </w:numPr>
      </w:pPr>
      <w:r w:rsidRPr="00CB3AD6">
        <w:t>capacitatea insuficienta a sursei de a asigura canatitatile necesare de apa, datorita dezvoltarii sistemului;</w:t>
      </w:r>
    </w:p>
    <w:p w14:paraId="56F2951E" w14:textId="77777777" w:rsidR="006A497F" w:rsidRPr="00CB3AD6" w:rsidRDefault="006A497F" w:rsidP="00C576F7">
      <w:pPr>
        <w:pStyle w:val="ListParagraph"/>
        <w:numPr>
          <w:ilvl w:val="0"/>
          <w:numId w:val="101"/>
        </w:numPr>
      </w:pPr>
      <w:r w:rsidRPr="00CB3AD6">
        <w:t>procese improprii sau ineficiente pentru tratarea apei sursei ceea ce nu asigura alimentarea cu apa potabila conforma cu cerintele Legii 458/2002 a consumatorilor din sistem;</w:t>
      </w:r>
    </w:p>
    <w:p w14:paraId="334F8295" w14:textId="77777777" w:rsidR="006A497F" w:rsidRPr="00CB3AD6" w:rsidRDefault="006A497F" w:rsidP="00C576F7">
      <w:pPr>
        <w:pStyle w:val="ListParagraph"/>
        <w:numPr>
          <w:ilvl w:val="0"/>
          <w:numId w:val="101"/>
        </w:numPr>
      </w:pPr>
      <w:r w:rsidRPr="00CB3AD6">
        <w:t>grad de acoperire cu servicii de alimentare cu apa insuficient;</w:t>
      </w:r>
    </w:p>
    <w:p w14:paraId="0C514A13" w14:textId="77777777" w:rsidR="006A497F" w:rsidRPr="00CB3AD6" w:rsidRDefault="006A497F" w:rsidP="00C576F7">
      <w:pPr>
        <w:pStyle w:val="ListParagraph"/>
        <w:numPr>
          <w:ilvl w:val="0"/>
          <w:numId w:val="101"/>
        </w:numPr>
      </w:pPr>
      <w:r w:rsidRPr="00CB3AD6">
        <w:t>varsta unor componente ale sistemului;</w:t>
      </w:r>
    </w:p>
    <w:p w14:paraId="25937A5E" w14:textId="77777777" w:rsidR="006A497F" w:rsidRPr="00CB3AD6" w:rsidRDefault="006A497F" w:rsidP="00C576F7">
      <w:pPr>
        <w:pStyle w:val="ListParagraph"/>
        <w:numPr>
          <w:ilvl w:val="0"/>
          <w:numId w:val="101"/>
        </w:numPr>
      </w:pPr>
      <w:r w:rsidRPr="00CB3AD6">
        <w:t>existenta unor conducte subdimensionate care nu permit montarea hidrantilor de incendiu si care genereaza un risc major pentru locuitorii din zonele respective prin neasigurarea functionarii in caz de incendiu;</w:t>
      </w:r>
    </w:p>
    <w:p w14:paraId="25CA3C38" w14:textId="77777777" w:rsidR="006A497F" w:rsidRPr="00CB3AD6" w:rsidRDefault="006A497F" w:rsidP="00C576F7">
      <w:pPr>
        <w:pStyle w:val="ListParagraph"/>
        <w:numPr>
          <w:ilvl w:val="0"/>
          <w:numId w:val="101"/>
        </w:numPr>
      </w:pPr>
      <w:r w:rsidRPr="00CB3AD6">
        <w:t>lipsa de presiune in unele sisteme de distributie, generata de asemenea de cresterea cerintei de apa;</w:t>
      </w:r>
    </w:p>
    <w:p w14:paraId="5A75028A" w14:textId="77777777" w:rsidR="006A497F" w:rsidRPr="00CB3AD6" w:rsidRDefault="006A497F" w:rsidP="00C576F7">
      <w:pPr>
        <w:pStyle w:val="ListParagraph"/>
        <w:numPr>
          <w:ilvl w:val="0"/>
          <w:numId w:val="101"/>
        </w:numPr>
      </w:pPr>
      <w:r w:rsidRPr="00CB3AD6">
        <w:t>presiuni peste limita a 6 bar in unele zone din reteau a de distributie din Beliu datorita modului de alimentare a rezervorului din Archis;</w:t>
      </w:r>
    </w:p>
    <w:p w14:paraId="55EF4BF0" w14:textId="77777777" w:rsidR="006A497F" w:rsidRPr="00CB3AD6" w:rsidRDefault="006A497F" w:rsidP="00C576F7">
      <w:pPr>
        <w:pStyle w:val="ListParagraph"/>
        <w:numPr>
          <w:ilvl w:val="0"/>
          <w:numId w:val="101"/>
        </w:numPr>
      </w:pPr>
      <w:r w:rsidRPr="00CB3AD6">
        <w:t>Capacitati de inmagazinare insuficiente;</w:t>
      </w:r>
    </w:p>
    <w:p w14:paraId="58410DED" w14:textId="77777777" w:rsidR="006A497F" w:rsidRPr="00CB3AD6" w:rsidRDefault="006A497F" w:rsidP="00C576F7">
      <w:pPr>
        <w:pStyle w:val="ListParagraph"/>
        <w:numPr>
          <w:ilvl w:val="0"/>
          <w:numId w:val="101"/>
        </w:numPr>
      </w:pPr>
      <w:r w:rsidRPr="00CB3AD6">
        <w:t>conducte si armaturi vechi, corodate ce genereaza avarii frecvente si pierderi de apa semnificative.</w:t>
      </w:r>
    </w:p>
    <w:p w14:paraId="5DC99180" w14:textId="77777777" w:rsidR="005D36DE" w:rsidRPr="00CB3AD6" w:rsidRDefault="005D36DE" w:rsidP="005D36DE">
      <w:pPr>
        <w:ind w:left="720"/>
      </w:pPr>
      <w:r w:rsidRPr="00CB3AD6">
        <w:t>Starea sistemelor actuale este detaliata in Capitolul 4 al prezentului Studiu de Fezabilitate.</w:t>
      </w:r>
    </w:p>
    <w:p w14:paraId="18DFB21F" w14:textId="77777777" w:rsidR="005D36DE" w:rsidRPr="00CB3AD6" w:rsidRDefault="005D36DE" w:rsidP="005D36DE">
      <w:pPr>
        <w:ind w:firstLine="720"/>
      </w:pPr>
      <w:r w:rsidRPr="00CB3AD6">
        <w:t xml:space="preserve">Lucrarile prevazute pentru sistemul de alimentare cu apa sunt in special lucrari de reabilitare si extindere a sistemului existent, care au ca rezultat asigurarea unei ape fara risc din punct de vedere a calitatii, scaderea riscurilor asociate cu incendiile, rezolvarea problemelor din operare pentru asigurarea presiunilor necesare si cresterea gradului de conectare a populatiei. </w:t>
      </w:r>
    </w:p>
    <w:p w14:paraId="58C101D6" w14:textId="77777777" w:rsidR="005D36DE" w:rsidRPr="00CB3AD6" w:rsidRDefault="005D36DE" w:rsidP="005D36DE">
      <w:pPr>
        <w:ind w:firstLine="720"/>
      </w:pPr>
      <w:r w:rsidRPr="00CB3AD6">
        <w:t>Principalele masuri de investitii propuse pentru reabilitarea acestui sistem centralizat de alimentare cu apa sunt prezentate in cele ce urmeaza.</w:t>
      </w:r>
    </w:p>
    <w:p w14:paraId="7F705FE1" w14:textId="77777777" w:rsidR="005D36DE" w:rsidRPr="00CB3AD6" w:rsidRDefault="005D36DE" w:rsidP="005D36DE"/>
    <w:p w14:paraId="151B4595" w14:textId="77777777" w:rsidR="005D36DE" w:rsidRPr="00CB3AD6" w:rsidRDefault="005D36DE" w:rsidP="005D36DE">
      <w:pPr>
        <w:pStyle w:val="Heading4"/>
      </w:pPr>
      <w:bookmarkStart w:id="858" w:name="_Toc43908298"/>
      <w:bookmarkStart w:id="859" w:name="_Toc67851844"/>
      <w:r w:rsidRPr="00CB3AD6">
        <w:t>Investitii proiectate pentru sursa de apa a sistemului - frontul de captare Bocsig</w:t>
      </w:r>
      <w:bookmarkEnd w:id="858"/>
      <w:bookmarkEnd w:id="859"/>
    </w:p>
    <w:p w14:paraId="52492EEF" w14:textId="77777777" w:rsidR="005D36DE" w:rsidRPr="00CB3AD6" w:rsidRDefault="005D36DE" w:rsidP="005D36DE">
      <w:pPr>
        <w:ind w:firstLine="720"/>
        <w:rPr>
          <w:szCs w:val="22"/>
        </w:rPr>
      </w:pPr>
      <w:r w:rsidRPr="00CB3AD6">
        <w:rPr>
          <w:szCs w:val="22"/>
        </w:rPr>
        <w:t xml:space="preserve">Pe baza studiilor hidrogeologice s-a propus extinderea sursei existente prin realizarea a 3 foraje noi, pentru a asigura cerinta de apa pentru intregul sistem. </w:t>
      </w:r>
    </w:p>
    <w:p w14:paraId="1891449B" w14:textId="77777777" w:rsidR="006A497F" w:rsidRPr="00CB3AD6" w:rsidRDefault="006A497F" w:rsidP="006A497F">
      <w:pPr>
        <w:ind w:firstLine="720"/>
        <w:rPr>
          <w:szCs w:val="22"/>
        </w:rPr>
      </w:pPr>
      <w:r w:rsidRPr="00CB3AD6">
        <w:rPr>
          <w:szCs w:val="22"/>
        </w:rPr>
        <w:t>Masurile de investitie propuse vizeaza reforarea celor 3 foraje existente, inlocuirea pompelor si extinderea frontului cu 3 noi foraje, precum si dotatarea corespunzatoare a captarii.</w:t>
      </w:r>
    </w:p>
    <w:p w14:paraId="28FF90FE" w14:textId="77777777" w:rsidR="005D36DE" w:rsidRPr="00CB3AD6" w:rsidRDefault="005D36DE" w:rsidP="005D36DE">
      <w:pPr>
        <w:ind w:firstLine="720"/>
      </w:pPr>
      <w:r w:rsidRPr="00CB3AD6">
        <w:rPr>
          <w:b/>
        </w:rPr>
        <w:t>Lucrari prevazute la foraje</w:t>
      </w:r>
      <w:r w:rsidRPr="00CB3AD6">
        <w:t xml:space="preserve"> </w:t>
      </w:r>
    </w:p>
    <w:p w14:paraId="22FD15C6" w14:textId="77777777" w:rsidR="006A497F" w:rsidRPr="00CB3AD6" w:rsidRDefault="006A497F" w:rsidP="006A497F">
      <w:pPr>
        <w:ind w:firstLine="720"/>
      </w:pPr>
      <w:r w:rsidRPr="00CB3AD6">
        <w:t>Lucrarile prevazute la forajele existente constau in reabilitare captare existenta (3 foraje la adancimea de 50 m, Qt</w:t>
      </w:r>
      <w:r w:rsidRPr="00CB3AD6">
        <w:rPr>
          <w:vertAlign w:val="subscript"/>
        </w:rPr>
        <w:t>otal</w:t>
      </w:r>
      <w:r w:rsidRPr="00CB3AD6">
        <w:t>=15 l/s), incluzand:</w:t>
      </w:r>
    </w:p>
    <w:p w14:paraId="62391323" w14:textId="77777777" w:rsidR="006A497F" w:rsidRPr="00CB3AD6" w:rsidRDefault="006A497F" w:rsidP="006A497F">
      <w:pPr>
        <w:pStyle w:val="ListParagraph"/>
        <w:numPr>
          <w:ilvl w:val="0"/>
          <w:numId w:val="55"/>
        </w:numPr>
      </w:pPr>
      <w:r w:rsidRPr="00CB3AD6">
        <w:lastRenderedPageBreak/>
        <w:t>refacerea coloanelor filtrante si a filtrului de pietris;</w:t>
      </w:r>
    </w:p>
    <w:p w14:paraId="42A0071F" w14:textId="77777777" w:rsidR="006A497F" w:rsidRPr="00CB3AD6" w:rsidRDefault="006A497F" w:rsidP="006A497F">
      <w:pPr>
        <w:pStyle w:val="ListParagraph"/>
        <w:numPr>
          <w:ilvl w:val="0"/>
          <w:numId w:val="55"/>
        </w:numPr>
      </w:pPr>
      <w:r w:rsidRPr="00CB3AD6">
        <w:t>dotarea cu cabine de foraj, complet echipate, inclusiv robinet de izolare si apometru;</w:t>
      </w:r>
    </w:p>
    <w:p w14:paraId="103E0F33" w14:textId="1DFF45AD" w:rsidR="006A497F" w:rsidRPr="00CB3AD6" w:rsidRDefault="006A497F" w:rsidP="006A497F">
      <w:pPr>
        <w:pStyle w:val="ListParagraph"/>
        <w:numPr>
          <w:ilvl w:val="0"/>
          <w:numId w:val="55"/>
        </w:numPr>
      </w:pPr>
      <w:r w:rsidRPr="00CB3AD6">
        <w:t>pompe de foraj, Q=</w:t>
      </w:r>
      <w:r w:rsidR="00E55C6A" w:rsidRPr="00CB3AD6">
        <w:t>15</w:t>
      </w:r>
      <w:r w:rsidRPr="00CB3AD6">
        <w:t>-30 m</w:t>
      </w:r>
      <w:r w:rsidRPr="00CB3AD6">
        <w:rPr>
          <w:vertAlign w:val="superscript"/>
        </w:rPr>
        <w:t>3</w:t>
      </w:r>
      <w:r w:rsidRPr="00CB3AD6">
        <w:t>/h, H=15 m, inclusiv turatie variabila, accesorii de comanda si control.</w:t>
      </w:r>
    </w:p>
    <w:p w14:paraId="37D9D053" w14:textId="77777777" w:rsidR="006A497F" w:rsidRPr="00CB3AD6" w:rsidRDefault="006A497F" w:rsidP="006A497F">
      <w:pPr>
        <w:ind w:firstLine="720"/>
      </w:pPr>
      <w:r w:rsidRPr="00CB3AD6">
        <w:t>Pentru extinderea sursei lucrarile constau in realizarea a 3 foraje (adancime medie 50 m) care vor asigura un debit total Q</w:t>
      </w:r>
      <w:r w:rsidRPr="00CB3AD6">
        <w:rPr>
          <w:vertAlign w:val="subscript"/>
        </w:rPr>
        <w:t>total</w:t>
      </w:r>
      <w:r w:rsidRPr="00CB3AD6">
        <w:t>=15 l/s, dotate cu:</w:t>
      </w:r>
    </w:p>
    <w:p w14:paraId="3A19CDDB" w14:textId="77777777" w:rsidR="006A497F" w:rsidRPr="00CB3AD6" w:rsidRDefault="006A497F" w:rsidP="006A497F">
      <w:pPr>
        <w:pStyle w:val="ListParagraph"/>
        <w:numPr>
          <w:ilvl w:val="0"/>
          <w:numId w:val="55"/>
        </w:numPr>
      </w:pPr>
      <w:r w:rsidRPr="00CB3AD6">
        <w:t>coloane filtrante adecvate si filtrul de pietris;</w:t>
      </w:r>
    </w:p>
    <w:p w14:paraId="0AFB0BE6" w14:textId="77777777" w:rsidR="006A497F" w:rsidRPr="00CB3AD6" w:rsidRDefault="006A497F" w:rsidP="006A497F">
      <w:pPr>
        <w:pStyle w:val="ListParagraph"/>
        <w:numPr>
          <w:ilvl w:val="0"/>
          <w:numId w:val="55"/>
        </w:numPr>
      </w:pPr>
      <w:r w:rsidRPr="00CB3AD6">
        <w:t>cu cabine de foraj complet echipate, inclusiv robinet de izolare si apometru;</w:t>
      </w:r>
    </w:p>
    <w:p w14:paraId="5C043904" w14:textId="77777777" w:rsidR="006A497F" w:rsidRPr="00CB3AD6" w:rsidRDefault="006A497F" w:rsidP="006A497F">
      <w:pPr>
        <w:pStyle w:val="ListParagraph"/>
        <w:numPr>
          <w:ilvl w:val="0"/>
          <w:numId w:val="55"/>
        </w:numPr>
      </w:pPr>
      <w:r w:rsidRPr="00CB3AD6">
        <w:t>asigurare zonei de protectie sanitara in regim sever;</w:t>
      </w:r>
    </w:p>
    <w:p w14:paraId="290C2CB7" w14:textId="6520AD20" w:rsidR="006A497F" w:rsidRPr="00CB3AD6" w:rsidRDefault="006A497F" w:rsidP="006A497F">
      <w:pPr>
        <w:pStyle w:val="ListParagraph"/>
        <w:numPr>
          <w:ilvl w:val="0"/>
          <w:numId w:val="55"/>
        </w:numPr>
      </w:pPr>
      <w:r w:rsidRPr="00CB3AD6">
        <w:t>pompe de foraj, Q=</w:t>
      </w:r>
      <w:r w:rsidR="00E55C6A" w:rsidRPr="00CB3AD6">
        <w:t>15</w:t>
      </w:r>
      <w:r w:rsidRPr="00CB3AD6">
        <w:t>-30 m</w:t>
      </w:r>
      <w:r w:rsidRPr="00CB3AD6">
        <w:rPr>
          <w:vertAlign w:val="superscript"/>
        </w:rPr>
        <w:t>3</w:t>
      </w:r>
      <w:r w:rsidRPr="00CB3AD6">
        <w:t>/h, H=15 m, inclusiv turatie variabila, accesorii de comanda si control.</w:t>
      </w:r>
    </w:p>
    <w:p w14:paraId="531C2F49" w14:textId="77777777" w:rsidR="006A497F" w:rsidRPr="00CB3AD6" w:rsidRDefault="006A497F" w:rsidP="006A497F">
      <w:pPr>
        <w:ind w:firstLine="720"/>
      </w:pPr>
      <w:r w:rsidRPr="00CB3AD6">
        <w:t>Pentru conectare forajelor noi s-au prevazut conductele de legatura intre foraje DN 110 mm, PEID, PE 100 RC, PN 10, L=450 m.</w:t>
      </w:r>
    </w:p>
    <w:p w14:paraId="08924440" w14:textId="77777777" w:rsidR="005D36DE" w:rsidRPr="00CB3AD6" w:rsidRDefault="005D36DE" w:rsidP="005D36DE">
      <w:pPr>
        <w:ind w:firstLine="720"/>
      </w:pPr>
      <w:r w:rsidRPr="00CB3AD6">
        <w:t>Pentru asigurarea sursei, s-au propus lucrari pentru instalarea unui sistem de monitorizare video cu transmisie la distanta, respectiv un sistem antiefractie pentru eliminarea riscurilor de vandaliare a forajelor.</w:t>
      </w:r>
    </w:p>
    <w:p w14:paraId="6E510338" w14:textId="77777777" w:rsidR="005D36DE" w:rsidRPr="00CB3AD6" w:rsidRDefault="005D36DE" w:rsidP="005D36DE">
      <w:pPr>
        <w:ind w:firstLine="720"/>
      </w:pPr>
      <w:r w:rsidRPr="00CB3AD6">
        <w:t>Pentru frontul de captare au fost prevazute instalatii electrice noi la cabina forajului atat la forajele reabilitate cat si la cele proiectate, alimentare cu energie electrica din reteaua locala a Furnizorului de Electricitate pentru forajele noi.</w:t>
      </w:r>
    </w:p>
    <w:p w14:paraId="34F56F7C" w14:textId="77777777" w:rsidR="005D36DE" w:rsidRPr="00CB3AD6" w:rsidRDefault="005D36DE" w:rsidP="005D36DE">
      <w:pPr>
        <w:ind w:firstLine="720"/>
      </w:pPr>
      <w:r w:rsidRPr="00CB3AD6">
        <w:t>Fiecare foraj va fi prevazut cu o instalatie de automatizare ce va asigura functionarea manuala in regim de revizie fara PLC si automat prin PLC. Instalatia de automatizare va fi amplasata in acelasi tablou cu instalatiile electrice si va cuprinde cel putin un UPS, PLC, HMI, modem de transmisie prin fibra optica, instalatie CCTV, sistem antiefractie.   Automatizarea se va realiza cu un PLC industrial prevazut cu unitate centrala si module de intrare/iesire digitale si analogice. Prin programul soft de aplicatie se vor asigura cel putin urmatoarele functiuni:</w:t>
      </w:r>
    </w:p>
    <w:p w14:paraId="46C2B081" w14:textId="77777777" w:rsidR="005D36DE" w:rsidRPr="00CB3AD6" w:rsidRDefault="005D36DE" w:rsidP="00C576F7">
      <w:pPr>
        <w:numPr>
          <w:ilvl w:val="0"/>
          <w:numId w:val="109"/>
        </w:numPr>
        <w:contextualSpacing/>
      </w:pPr>
      <w:r w:rsidRPr="00CB3AD6">
        <w:t>Functionarea in regim automat;</w:t>
      </w:r>
    </w:p>
    <w:p w14:paraId="35FA1124" w14:textId="77777777" w:rsidR="005D36DE" w:rsidRPr="00CB3AD6" w:rsidRDefault="005D36DE" w:rsidP="00C576F7">
      <w:pPr>
        <w:numPr>
          <w:ilvl w:val="0"/>
          <w:numId w:val="109"/>
        </w:numPr>
        <w:contextualSpacing/>
      </w:pPr>
      <w:r w:rsidRPr="00CB3AD6">
        <w:t>Protectia si comanda pompei din foraj;</w:t>
      </w:r>
    </w:p>
    <w:p w14:paraId="55706878" w14:textId="77777777" w:rsidR="005D36DE" w:rsidRPr="00CB3AD6" w:rsidRDefault="005D36DE" w:rsidP="00C576F7">
      <w:pPr>
        <w:numPr>
          <w:ilvl w:val="0"/>
          <w:numId w:val="109"/>
        </w:numPr>
        <w:contextualSpacing/>
      </w:pPr>
      <w:r w:rsidRPr="00CB3AD6">
        <w:t>Comanda de la distanta pompa foraj, contorizarea numarului de ore de functionare;</w:t>
      </w:r>
    </w:p>
    <w:p w14:paraId="5464ADFE" w14:textId="77777777" w:rsidR="005D36DE" w:rsidRPr="00CB3AD6" w:rsidRDefault="005D36DE" w:rsidP="00C576F7">
      <w:pPr>
        <w:numPr>
          <w:ilvl w:val="0"/>
          <w:numId w:val="109"/>
        </w:numPr>
        <w:contextualSpacing/>
      </w:pPr>
      <w:r w:rsidRPr="00CB3AD6">
        <w:t>Monitorizarea parametrilor de stare pentru toate echipamentele, retea alimentare;</w:t>
      </w:r>
    </w:p>
    <w:p w14:paraId="3573C06A" w14:textId="77777777" w:rsidR="005D36DE" w:rsidRPr="00CB3AD6" w:rsidRDefault="005D36DE" w:rsidP="00C576F7">
      <w:pPr>
        <w:numPr>
          <w:ilvl w:val="0"/>
          <w:numId w:val="109"/>
        </w:numPr>
        <w:contextualSpacing/>
      </w:pPr>
      <w:r w:rsidRPr="00CB3AD6">
        <w:t>Se vor achizitiona datele transmise de instrumentatie;</w:t>
      </w:r>
    </w:p>
    <w:p w14:paraId="34A985DD" w14:textId="77777777" w:rsidR="005D36DE" w:rsidRPr="00CB3AD6" w:rsidRDefault="005D36DE" w:rsidP="00C576F7">
      <w:pPr>
        <w:numPr>
          <w:ilvl w:val="0"/>
          <w:numId w:val="109"/>
        </w:numPr>
        <w:contextualSpacing/>
      </w:pPr>
      <w:r w:rsidRPr="00CB3AD6">
        <w:t>Se vor transmite parametrii de stare, avarii, valori instrumentatie  la dispecerul din ST Bocsig.</w:t>
      </w:r>
    </w:p>
    <w:p w14:paraId="66814394" w14:textId="77777777" w:rsidR="005D36DE" w:rsidRPr="00CB3AD6" w:rsidRDefault="005D36DE" w:rsidP="005D36DE">
      <w:pPr>
        <w:ind w:firstLine="720"/>
      </w:pPr>
    </w:p>
    <w:p w14:paraId="080A6BDF" w14:textId="77777777" w:rsidR="005D36DE" w:rsidRPr="00CB3AD6" w:rsidRDefault="005D36DE" w:rsidP="005D36DE">
      <w:pPr>
        <w:pStyle w:val="Heading4"/>
      </w:pPr>
      <w:bookmarkStart w:id="860" w:name="_Toc43908299"/>
      <w:bookmarkStart w:id="861" w:name="_Toc67851845"/>
      <w:r w:rsidRPr="00CB3AD6">
        <w:t>Investitii proiectate pentru statia de tratare a apei din sistemul Bocsig</w:t>
      </w:r>
      <w:bookmarkEnd w:id="860"/>
      <w:bookmarkEnd w:id="861"/>
    </w:p>
    <w:p w14:paraId="12D8FB18" w14:textId="77777777" w:rsidR="005D36DE" w:rsidRPr="00CB3AD6" w:rsidRDefault="005D36DE" w:rsidP="005D36DE">
      <w:pPr>
        <w:ind w:firstLine="666"/>
      </w:pPr>
      <w:r w:rsidRPr="00CB3AD6">
        <w:t>In Bocsig se gaseste o statie de tratare a apei care are ca scop retinerea fierului si manganului. Debitul instalat / proiectat al statiei este Q=72 m</w:t>
      </w:r>
      <w:r w:rsidRPr="00CB3AD6">
        <w:rPr>
          <w:vertAlign w:val="superscript"/>
        </w:rPr>
        <w:t>3</w:t>
      </w:r>
      <w:r w:rsidRPr="00CB3AD6">
        <w:t>/h. Statia de deferizare–demanganizare AQUAFIL-III, are la baza un sistem de filtre sub presiune si se compune din:</w:t>
      </w:r>
    </w:p>
    <w:p w14:paraId="29257A39" w14:textId="77777777" w:rsidR="005D36DE" w:rsidRPr="00CB3AD6" w:rsidRDefault="005D36DE" w:rsidP="00C576F7">
      <w:pPr>
        <w:pStyle w:val="ListParagraph"/>
        <w:numPr>
          <w:ilvl w:val="0"/>
          <w:numId w:val="139"/>
        </w:numPr>
      </w:pPr>
      <w:r w:rsidRPr="00CB3AD6">
        <w:t>bazin de oxidare: diametru 1500 mm, inaltime 2800 mm;</w:t>
      </w:r>
    </w:p>
    <w:p w14:paraId="1DCEA085" w14:textId="77777777" w:rsidR="005D36DE" w:rsidRPr="00CB3AD6" w:rsidRDefault="005D36DE" w:rsidP="00C576F7">
      <w:pPr>
        <w:pStyle w:val="ListParagraph"/>
        <w:numPr>
          <w:ilvl w:val="0"/>
          <w:numId w:val="139"/>
        </w:numPr>
      </w:pPr>
      <w:r w:rsidRPr="00CB3AD6">
        <w:t>pompe de dozare substante chimice - 2 buc;</w:t>
      </w:r>
    </w:p>
    <w:p w14:paraId="1AF0D08E" w14:textId="77777777" w:rsidR="005D36DE" w:rsidRPr="00CB3AD6" w:rsidRDefault="005D36DE" w:rsidP="00C576F7">
      <w:pPr>
        <w:pStyle w:val="ListParagraph"/>
        <w:numPr>
          <w:ilvl w:val="0"/>
          <w:numId w:val="139"/>
        </w:numPr>
      </w:pPr>
      <w:r w:rsidRPr="00CB3AD6">
        <w:t>unitati de filtrare AQUAFIL-III, 1500 x 2800 mm -  3 buc;</w:t>
      </w:r>
    </w:p>
    <w:p w14:paraId="237DA0F1" w14:textId="77777777" w:rsidR="005D36DE" w:rsidRPr="00CB3AD6" w:rsidRDefault="005D36DE" w:rsidP="00C576F7">
      <w:pPr>
        <w:pStyle w:val="ListParagraph"/>
        <w:numPr>
          <w:ilvl w:val="0"/>
          <w:numId w:val="139"/>
        </w:numPr>
      </w:pPr>
      <w:r w:rsidRPr="00CB3AD6">
        <w:t>ventile, legaturi, panou de conducere prin calculator de proces.</w:t>
      </w:r>
    </w:p>
    <w:p w14:paraId="259410B9" w14:textId="77777777" w:rsidR="005D36DE" w:rsidRPr="00CB3AD6" w:rsidRDefault="005D36DE" w:rsidP="005D36DE">
      <w:pPr>
        <w:ind w:firstLine="666"/>
      </w:pPr>
      <w:r w:rsidRPr="00CB3AD6">
        <w:lastRenderedPageBreak/>
        <w:t>Statia de tratare utilizeaza apa bruta provenita de la F1 si F2. Conform necesitatilor numai forajul F1 functioneaza continuu, F2 fiind foraj de rezerva. Din forajul F1 apa ajunge in instalatie prin intermediul conductelor aductiune apa bruta.</w:t>
      </w:r>
    </w:p>
    <w:p w14:paraId="3C525483" w14:textId="77777777" w:rsidR="005D36DE" w:rsidRPr="00CB3AD6" w:rsidRDefault="005D36DE" w:rsidP="005D36DE">
      <w:pPr>
        <w:ind w:firstLine="720"/>
      </w:pPr>
      <w:r w:rsidRPr="00CB3AD6">
        <w:rPr>
          <w:b/>
        </w:rPr>
        <w:t>Principalele probleme</w:t>
      </w:r>
      <w:r w:rsidRPr="00CB3AD6">
        <w:t xml:space="preserve"> ale statiei de tratare Bocsig sunt:</w:t>
      </w:r>
    </w:p>
    <w:p w14:paraId="3D80EE1F" w14:textId="77777777" w:rsidR="005D36DE" w:rsidRPr="00CB3AD6" w:rsidRDefault="005D36DE" w:rsidP="00C576F7">
      <w:pPr>
        <w:pStyle w:val="ListParagraph"/>
        <w:numPr>
          <w:ilvl w:val="0"/>
          <w:numId w:val="140"/>
        </w:numPr>
      </w:pPr>
      <w:r w:rsidRPr="00CB3AD6">
        <w:t>Eficienta redusa in eliminarea fierului si manganului;</w:t>
      </w:r>
    </w:p>
    <w:p w14:paraId="163BEE83" w14:textId="77777777" w:rsidR="005D36DE" w:rsidRPr="00CB3AD6" w:rsidRDefault="005D36DE" w:rsidP="00C576F7">
      <w:pPr>
        <w:pStyle w:val="ListParagraph"/>
        <w:numPr>
          <w:ilvl w:val="0"/>
          <w:numId w:val="140"/>
        </w:numPr>
      </w:pPr>
      <w:r w:rsidRPr="00CB3AD6">
        <w:t>Viteza de filtrare este foarte mare, fapt care determina si lipsa de eficienta in eliminarea fierului si manganului.</w:t>
      </w:r>
    </w:p>
    <w:p w14:paraId="1439C380" w14:textId="77777777" w:rsidR="005D36DE" w:rsidRPr="00CB3AD6" w:rsidRDefault="005D36DE" w:rsidP="005D36DE">
      <w:pPr>
        <w:ind w:firstLine="720"/>
      </w:pPr>
      <w:r w:rsidRPr="00CB3AD6">
        <w:t>Global, se poate afirma faptul ca statia de filtre este supra-incarcata, filtrele existente fiind insuficiente pentru o operare corecta si pentru indepartarea eficienta in toate momentele a fierului si manganului. Avand in vedere si vechimea statiei se propune pastrarea acesteia in rezerva si construirea unei statii de tratare noua, care sa contina procesele adecvate. In tabelul urmator este prezentata calitatea apei brute care alimenteaza statia de tratare Bocsig.</w:t>
      </w:r>
    </w:p>
    <w:p w14:paraId="070DC9EA" w14:textId="77777777" w:rsidR="005D36DE" w:rsidRPr="00CB3AD6" w:rsidRDefault="005D36DE" w:rsidP="005D36DE">
      <w:pPr>
        <w:ind w:firstLine="720"/>
      </w:pPr>
    </w:p>
    <w:p w14:paraId="3707C344" w14:textId="679D68A5" w:rsidR="005D36DE" w:rsidRPr="00CB3AD6" w:rsidRDefault="005D36DE" w:rsidP="005D36DE">
      <w:pPr>
        <w:rPr>
          <w:rFonts w:ascii="Arial" w:hAnsi="Arial" w:cs="Arial"/>
          <w:sz w:val="20"/>
        </w:rPr>
      </w:pPr>
      <w:bookmarkStart w:id="862" w:name="_Toc42724638"/>
      <w:bookmarkStart w:id="863" w:name="_Toc43908433"/>
      <w:bookmarkStart w:id="864" w:name="_Toc6785199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la statia de tratare Bocsig in perioada 2015-2018.</w:t>
      </w:r>
      <w:bookmarkEnd w:id="862"/>
      <w:bookmarkEnd w:id="863"/>
      <w:bookmarkEnd w:id="864"/>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10"/>
        <w:gridCol w:w="1134"/>
        <w:gridCol w:w="1382"/>
        <w:gridCol w:w="1382"/>
        <w:gridCol w:w="1382"/>
        <w:gridCol w:w="1382"/>
      </w:tblGrid>
      <w:tr w:rsidR="005D36DE" w:rsidRPr="00CB3AD6" w14:paraId="45F45A01" w14:textId="77777777" w:rsidTr="00EC1FF6">
        <w:trPr>
          <w:trHeight w:val="511"/>
          <w:tblHeader/>
        </w:trPr>
        <w:tc>
          <w:tcPr>
            <w:tcW w:w="675" w:type="dxa"/>
            <w:shd w:val="clear" w:color="auto" w:fill="D9D9D9" w:themeFill="background1" w:themeFillShade="D9"/>
          </w:tcPr>
          <w:p w14:paraId="3FDAD674"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Nr. crt.</w:t>
            </w:r>
          </w:p>
        </w:tc>
        <w:tc>
          <w:tcPr>
            <w:tcW w:w="2410" w:type="dxa"/>
            <w:shd w:val="clear" w:color="auto" w:fill="D9D9D9" w:themeFill="background1" w:themeFillShade="D9"/>
          </w:tcPr>
          <w:p w14:paraId="4961F64F"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Indicator</w:t>
            </w:r>
          </w:p>
        </w:tc>
        <w:tc>
          <w:tcPr>
            <w:tcW w:w="1134" w:type="dxa"/>
            <w:shd w:val="clear" w:color="auto" w:fill="D9D9D9" w:themeFill="background1" w:themeFillShade="D9"/>
          </w:tcPr>
          <w:p w14:paraId="4E330A3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171ADD4F"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7CA8DB90"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74FC2888"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08ABE81D"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Legea 458/2002</w:t>
            </w:r>
          </w:p>
        </w:tc>
      </w:tr>
      <w:tr w:rsidR="005D36DE" w:rsidRPr="00CB3AD6" w14:paraId="45F54257" w14:textId="77777777" w:rsidTr="007B5EC0">
        <w:tc>
          <w:tcPr>
            <w:tcW w:w="675" w:type="dxa"/>
            <w:shd w:val="clear" w:color="auto" w:fill="auto"/>
          </w:tcPr>
          <w:p w14:paraId="4A2DBE6A"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2410" w:type="dxa"/>
            <w:shd w:val="clear" w:color="auto" w:fill="auto"/>
          </w:tcPr>
          <w:p w14:paraId="57EED17B" w14:textId="77777777" w:rsidR="005D36DE" w:rsidRPr="00CB3AD6" w:rsidRDefault="005D36DE" w:rsidP="007B5EC0">
            <w:pPr>
              <w:spacing w:before="0"/>
              <w:rPr>
                <w:rFonts w:ascii="Arial" w:hAnsi="Arial" w:cs="Arial"/>
                <w:sz w:val="20"/>
              </w:rPr>
            </w:pPr>
            <w:r w:rsidRPr="00CB3AD6">
              <w:rPr>
                <w:rFonts w:ascii="Arial" w:hAnsi="Arial" w:cs="Arial"/>
                <w:sz w:val="20"/>
              </w:rPr>
              <w:t>Turbiditate</w:t>
            </w:r>
          </w:p>
        </w:tc>
        <w:tc>
          <w:tcPr>
            <w:tcW w:w="1134" w:type="dxa"/>
            <w:shd w:val="clear" w:color="auto" w:fill="auto"/>
          </w:tcPr>
          <w:p w14:paraId="7FE747E0" w14:textId="77777777" w:rsidR="005D36DE" w:rsidRPr="00CB3AD6" w:rsidRDefault="005D36DE" w:rsidP="007B5EC0">
            <w:pPr>
              <w:spacing w:before="0"/>
              <w:jc w:val="center"/>
              <w:rPr>
                <w:rFonts w:ascii="Arial" w:hAnsi="Arial" w:cs="Arial"/>
                <w:sz w:val="20"/>
              </w:rPr>
            </w:pPr>
            <w:r w:rsidRPr="00CB3AD6">
              <w:rPr>
                <w:rFonts w:ascii="Arial" w:hAnsi="Arial" w:cs="Arial"/>
                <w:sz w:val="20"/>
              </w:rPr>
              <w:t>NTU</w:t>
            </w:r>
          </w:p>
        </w:tc>
        <w:tc>
          <w:tcPr>
            <w:tcW w:w="1382" w:type="dxa"/>
            <w:shd w:val="clear" w:color="auto" w:fill="auto"/>
          </w:tcPr>
          <w:p w14:paraId="66BD67AA" w14:textId="77777777" w:rsidR="005D36DE" w:rsidRPr="00CB3AD6" w:rsidRDefault="005D36DE" w:rsidP="007B5EC0">
            <w:pPr>
              <w:spacing w:before="0"/>
              <w:jc w:val="center"/>
              <w:rPr>
                <w:rFonts w:ascii="Arial" w:hAnsi="Arial" w:cs="Arial"/>
                <w:sz w:val="20"/>
              </w:rPr>
            </w:pPr>
            <w:r w:rsidRPr="00CB3AD6">
              <w:rPr>
                <w:rFonts w:ascii="Arial" w:hAnsi="Arial" w:cs="Arial"/>
                <w:sz w:val="20"/>
              </w:rPr>
              <w:t>0.61</w:t>
            </w:r>
          </w:p>
        </w:tc>
        <w:tc>
          <w:tcPr>
            <w:tcW w:w="1382" w:type="dxa"/>
            <w:shd w:val="clear" w:color="auto" w:fill="auto"/>
          </w:tcPr>
          <w:p w14:paraId="0B3ED860" w14:textId="77777777" w:rsidR="005D36DE" w:rsidRPr="00CB3AD6" w:rsidRDefault="005D36DE" w:rsidP="007B5EC0">
            <w:pPr>
              <w:spacing w:before="0"/>
              <w:jc w:val="center"/>
              <w:rPr>
                <w:rFonts w:ascii="Arial" w:hAnsi="Arial" w:cs="Arial"/>
                <w:sz w:val="20"/>
              </w:rPr>
            </w:pPr>
            <w:r w:rsidRPr="00CB3AD6">
              <w:rPr>
                <w:rFonts w:ascii="Arial" w:hAnsi="Arial" w:cs="Arial"/>
                <w:sz w:val="20"/>
              </w:rPr>
              <w:t>5.29</w:t>
            </w:r>
          </w:p>
        </w:tc>
        <w:tc>
          <w:tcPr>
            <w:tcW w:w="1382" w:type="dxa"/>
            <w:shd w:val="clear" w:color="auto" w:fill="auto"/>
          </w:tcPr>
          <w:p w14:paraId="04FF98C5" w14:textId="77777777" w:rsidR="005D36DE" w:rsidRPr="00CB3AD6" w:rsidRDefault="005D36DE" w:rsidP="007B5EC0">
            <w:pPr>
              <w:spacing w:before="0"/>
              <w:jc w:val="center"/>
              <w:rPr>
                <w:rFonts w:ascii="Arial" w:hAnsi="Arial" w:cs="Arial"/>
                <w:sz w:val="20"/>
              </w:rPr>
            </w:pPr>
            <w:r w:rsidRPr="00CB3AD6">
              <w:rPr>
                <w:rFonts w:ascii="Arial" w:hAnsi="Arial" w:cs="Arial"/>
                <w:sz w:val="20"/>
              </w:rPr>
              <w:t>12.6</w:t>
            </w:r>
          </w:p>
        </w:tc>
        <w:tc>
          <w:tcPr>
            <w:tcW w:w="1382" w:type="dxa"/>
            <w:shd w:val="clear" w:color="auto" w:fill="auto"/>
          </w:tcPr>
          <w:p w14:paraId="5C947264"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r>
      <w:tr w:rsidR="005D36DE" w:rsidRPr="00CB3AD6" w14:paraId="32B1F56B" w14:textId="77777777" w:rsidTr="007B5EC0">
        <w:tc>
          <w:tcPr>
            <w:tcW w:w="675" w:type="dxa"/>
            <w:shd w:val="clear" w:color="auto" w:fill="auto"/>
          </w:tcPr>
          <w:p w14:paraId="6CFEDF8A" w14:textId="77777777" w:rsidR="005D36DE" w:rsidRPr="00CB3AD6" w:rsidRDefault="005D36DE" w:rsidP="007B5EC0">
            <w:pPr>
              <w:spacing w:before="0"/>
              <w:jc w:val="center"/>
              <w:rPr>
                <w:rFonts w:ascii="Arial" w:hAnsi="Arial" w:cs="Arial"/>
                <w:sz w:val="20"/>
              </w:rPr>
            </w:pPr>
            <w:r w:rsidRPr="00CB3AD6">
              <w:rPr>
                <w:rFonts w:ascii="Arial" w:hAnsi="Arial" w:cs="Arial"/>
                <w:sz w:val="20"/>
              </w:rPr>
              <w:t>2</w:t>
            </w:r>
          </w:p>
        </w:tc>
        <w:tc>
          <w:tcPr>
            <w:tcW w:w="2410" w:type="dxa"/>
            <w:shd w:val="clear" w:color="auto" w:fill="auto"/>
          </w:tcPr>
          <w:p w14:paraId="08D2AC78" w14:textId="77777777" w:rsidR="005D36DE" w:rsidRPr="00CB3AD6" w:rsidRDefault="005D36DE" w:rsidP="007B5EC0">
            <w:pPr>
              <w:spacing w:before="0"/>
              <w:rPr>
                <w:rFonts w:ascii="Arial" w:hAnsi="Arial" w:cs="Arial"/>
                <w:sz w:val="20"/>
              </w:rPr>
            </w:pPr>
            <w:r w:rsidRPr="00CB3AD6">
              <w:rPr>
                <w:rFonts w:ascii="Arial" w:hAnsi="Arial" w:cs="Arial"/>
                <w:sz w:val="20"/>
              </w:rPr>
              <w:t>Conductivitate</w:t>
            </w:r>
          </w:p>
        </w:tc>
        <w:tc>
          <w:tcPr>
            <w:tcW w:w="1134" w:type="dxa"/>
            <w:shd w:val="clear" w:color="auto" w:fill="auto"/>
          </w:tcPr>
          <w:p w14:paraId="152F2A79" w14:textId="77777777" w:rsidR="005D36DE" w:rsidRPr="00CB3AD6" w:rsidRDefault="005D36DE" w:rsidP="007B5EC0">
            <w:pPr>
              <w:spacing w:before="0"/>
              <w:jc w:val="center"/>
              <w:rPr>
                <w:rFonts w:ascii="Arial" w:hAnsi="Arial" w:cs="Arial"/>
                <w:sz w:val="20"/>
              </w:rPr>
            </w:pPr>
            <w:r w:rsidRPr="00CB3AD6">
              <w:rPr>
                <w:rFonts w:ascii="Arial" w:hAnsi="Arial" w:cs="Arial"/>
                <w:sz w:val="20"/>
              </w:rPr>
              <w:t>µS/cm</w:t>
            </w:r>
          </w:p>
        </w:tc>
        <w:tc>
          <w:tcPr>
            <w:tcW w:w="1382" w:type="dxa"/>
            <w:shd w:val="clear" w:color="auto" w:fill="auto"/>
          </w:tcPr>
          <w:p w14:paraId="4D7D243F" w14:textId="77777777" w:rsidR="005D36DE" w:rsidRPr="00CB3AD6" w:rsidRDefault="005D36DE" w:rsidP="007B5EC0">
            <w:pPr>
              <w:spacing w:before="0"/>
              <w:jc w:val="center"/>
              <w:rPr>
                <w:rFonts w:ascii="Arial" w:hAnsi="Arial" w:cs="Arial"/>
                <w:sz w:val="20"/>
              </w:rPr>
            </w:pPr>
            <w:r w:rsidRPr="00CB3AD6">
              <w:rPr>
                <w:rFonts w:ascii="Arial" w:hAnsi="Arial" w:cs="Arial"/>
                <w:sz w:val="20"/>
              </w:rPr>
              <w:t>441</w:t>
            </w:r>
          </w:p>
        </w:tc>
        <w:tc>
          <w:tcPr>
            <w:tcW w:w="1382" w:type="dxa"/>
            <w:shd w:val="clear" w:color="auto" w:fill="auto"/>
          </w:tcPr>
          <w:p w14:paraId="54E458E1" w14:textId="77777777" w:rsidR="005D36DE" w:rsidRPr="00CB3AD6" w:rsidRDefault="005D36DE" w:rsidP="007B5EC0">
            <w:pPr>
              <w:spacing w:before="0"/>
              <w:jc w:val="center"/>
              <w:rPr>
                <w:rFonts w:ascii="Arial" w:hAnsi="Arial" w:cs="Arial"/>
                <w:sz w:val="20"/>
              </w:rPr>
            </w:pPr>
            <w:r w:rsidRPr="00CB3AD6">
              <w:rPr>
                <w:rFonts w:ascii="Arial" w:hAnsi="Arial" w:cs="Arial"/>
                <w:sz w:val="20"/>
              </w:rPr>
              <w:t>598</w:t>
            </w:r>
          </w:p>
        </w:tc>
        <w:tc>
          <w:tcPr>
            <w:tcW w:w="1382" w:type="dxa"/>
            <w:shd w:val="clear" w:color="auto" w:fill="auto"/>
          </w:tcPr>
          <w:p w14:paraId="5732A154" w14:textId="77777777" w:rsidR="005D36DE" w:rsidRPr="00CB3AD6" w:rsidRDefault="005D36DE" w:rsidP="007B5EC0">
            <w:pPr>
              <w:spacing w:before="0"/>
              <w:jc w:val="center"/>
              <w:rPr>
                <w:rFonts w:ascii="Arial" w:hAnsi="Arial" w:cs="Arial"/>
                <w:sz w:val="20"/>
              </w:rPr>
            </w:pPr>
            <w:r w:rsidRPr="00CB3AD6">
              <w:rPr>
                <w:rFonts w:ascii="Arial" w:hAnsi="Arial" w:cs="Arial"/>
                <w:sz w:val="20"/>
              </w:rPr>
              <w:t>1957</w:t>
            </w:r>
          </w:p>
        </w:tc>
        <w:tc>
          <w:tcPr>
            <w:tcW w:w="1382" w:type="dxa"/>
            <w:shd w:val="clear" w:color="auto" w:fill="auto"/>
          </w:tcPr>
          <w:p w14:paraId="4C63FB71"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2500</w:t>
            </w:r>
          </w:p>
        </w:tc>
      </w:tr>
      <w:tr w:rsidR="005D36DE" w:rsidRPr="00CB3AD6" w14:paraId="26030BE5" w14:textId="77777777" w:rsidTr="007B5EC0">
        <w:tc>
          <w:tcPr>
            <w:tcW w:w="675" w:type="dxa"/>
            <w:shd w:val="clear" w:color="auto" w:fill="auto"/>
          </w:tcPr>
          <w:p w14:paraId="7020DBC4" w14:textId="77777777" w:rsidR="005D36DE" w:rsidRPr="00CB3AD6" w:rsidRDefault="005D36DE" w:rsidP="007B5EC0">
            <w:pPr>
              <w:spacing w:before="0"/>
              <w:jc w:val="center"/>
              <w:rPr>
                <w:rFonts w:ascii="Arial" w:hAnsi="Arial" w:cs="Arial"/>
                <w:sz w:val="20"/>
              </w:rPr>
            </w:pPr>
            <w:r w:rsidRPr="00CB3AD6">
              <w:rPr>
                <w:rFonts w:ascii="Arial" w:hAnsi="Arial" w:cs="Arial"/>
                <w:sz w:val="20"/>
              </w:rPr>
              <w:t>3</w:t>
            </w:r>
          </w:p>
        </w:tc>
        <w:tc>
          <w:tcPr>
            <w:tcW w:w="2410" w:type="dxa"/>
            <w:shd w:val="clear" w:color="auto" w:fill="auto"/>
          </w:tcPr>
          <w:p w14:paraId="379BDC80" w14:textId="77777777" w:rsidR="005D36DE" w:rsidRPr="00CB3AD6" w:rsidRDefault="005D36DE" w:rsidP="007B5EC0">
            <w:pPr>
              <w:spacing w:before="0"/>
              <w:rPr>
                <w:rFonts w:ascii="Arial" w:hAnsi="Arial" w:cs="Arial"/>
                <w:sz w:val="20"/>
              </w:rPr>
            </w:pPr>
            <w:r w:rsidRPr="00CB3AD6">
              <w:rPr>
                <w:rFonts w:ascii="Arial" w:hAnsi="Arial" w:cs="Arial"/>
                <w:sz w:val="20"/>
              </w:rPr>
              <w:t>pH</w:t>
            </w:r>
          </w:p>
        </w:tc>
        <w:tc>
          <w:tcPr>
            <w:tcW w:w="1134" w:type="dxa"/>
            <w:shd w:val="clear" w:color="auto" w:fill="auto"/>
          </w:tcPr>
          <w:p w14:paraId="7166DC5C" w14:textId="77777777" w:rsidR="005D36DE" w:rsidRPr="00CB3AD6" w:rsidRDefault="005D36DE" w:rsidP="007B5EC0">
            <w:pPr>
              <w:spacing w:before="0"/>
              <w:jc w:val="center"/>
              <w:rPr>
                <w:rFonts w:ascii="Arial" w:hAnsi="Arial" w:cs="Arial"/>
                <w:sz w:val="20"/>
              </w:rPr>
            </w:pPr>
            <w:r w:rsidRPr="00CB3AD6">
              <w:rPr>
                <w:rFonts w:ascii="Arial" w:hAnsi="Arial" w:cs="Arial"/>
                <w:sz w:val="20"/>
              </w:rPr>
              <w:t>unitati</w:t>
            </w:r>
          </w:p>
        </w:tc>
        <w:tc>
          <w:tcPr>
            <w:tcW w:w="1382" w:type="dxa"/>
            <w:shd w:val="clear" w:color="auto" w:fill="auto"/>
          </w:tcPr>
          <w:p w14:paraId="1220A8AA" w14:textId="77777777" w:rsidR="005D36DE" w:rsidRPr="00CB3AD6" w:rsidRDefault="005D36DE" w:rsidP="007B5EC0">
            <w:pPr>
              <w:spacing w:before="0"/>
              <w:jc w:val="center"/>
              <w:rPr>
                <w:rFonts w:ascii="Arial" w:hAnsi="Arial" w:cs="Arial"/>
                <w:sz w:val="20"/>
              </w:rPr>
            </w:pPr>
            <w:r w:rsidRPr="00CB3AD6">
              <w:rPr>
                <w:rFonts w:ascii="Arial" w:hAnsi="Arial" w:cs="Arial"/>
                <w:sz w:val="20"/>
              </w:rPr>
              <w:t>6.59</w:t>
            </w:r>
          </w:p>
        </w:tc>
        <w:tc>
          <w:tcPr>
            <w:tcW w:w="1382" w:type="dxa"/>
            <w:shd w:val="clear" w:color="auto" w:fill="auto"/>
          </w:tcPr>
          <w:p w14:paraId="09F34353" w14:textId="77777777" w:rsidR="005D36DE" w:rsidRPr="00CB3AD6" w:rsidRDefault="005D36DE" w:rsidP="007B5EC0">
            <w:pPr>
              <w:spacing w:before="0"/>
              <w:jc w:val="center"/>
              <w:rPr>
                <w:rFonts w:ascii="Arial" w:hAnsi="Arial" w:cs="Arial"/>
                <w:sz w:val="20"/>
              </w:rPr>
            </w:pPr>
            <w:r w:rsidRPr="00CB3AD6">
              <w:rPr>
                <w:rFonts w:ascii="Arial" w:hAnsi="Arial" w:cs="Arial"/>
                <w:sz w:val="20"/>
              </w:rPr>
              <w:t>7.15</w:t>
            </w:r>
          </w:p>
        </w:tc>
        <w:tc>
          <w:tcPr>
            <w:tcW w:w="1382" w:type="dxa"/>
            <w:shd w:val="clear" w:color="auto" w:fill="auto"/>
          </w:tcPr>
          <w:p w14:paraId="546A7828" w14:textId="77777777" w:rsidR="005D36DE" w:rsidRPr="00CB3AD6" w:rsidRDefault="005D36DE" w:rsidP="007B5EC0">
            <w:pPr>
              <w:spacing w:before="0"/>
              <w:jc w:val="center"/>
              <w:rPr>
                <w:rFonts w:ascii="Arial" w:hAnsi="Arial" w:cs="Arial"/>
                <w:sz w:val="20"/>
              </w:rPr>
            </w:pPr>
            <w:r w:rsidRPr="00CB3AD6">
              <w:rPr>
                <w:rFonts w:ascii="Arial" w:hAnsi="Arial" w:cs="Arial"/>
                <w:sz w:val="20"/>
              </w:rPr>
              <w:t>8.35</w:t>
            </w:r>
          </w:p>
        </w:tc>
        <w:tc>
          <w:tcPr>
            <w:tcW w:w="1382" w:type="dxa"/>
            <w:shd w:val="clear" w:color="auto" w:fill="auto"/>
          </w:tcPr>
          <w:p w14:paraId="1390686E" w14:textId="77777777" w:rsidR="005D36DE" w:rsidRPr="00CB3AD6" w:rsidRDefault="005D36DE" w:rsidP="007B5EC0">
            <w:pPr>
              <w:spacing w:before="0"/>
              <w:jc w:val="center"/>
              <w:rPr>
                <w:rFonts w:ascii="Arial" w:hAnsi="Arial" w:cs="Arial"/>
                <w:sz w:val="20"/>
              </w:rPr>
            </w:pPr>
            <w:r w:rsidRPr="00CB3AD6">
              <w:rPr>
                <w:rFonts w:ascii="Arial" w:hAnsi="Arial" w:cs="Arial"/>
                <w:sz w:val="20"/>
              </w:rPr>
              <w:t>6.5-8.5</w:t>
            </w:r>
          </w:p>
        </w:tc>
      </w:tr>
      <w:tr w:rsidR="005D36DE" w:rsidRPr="00CB3AD6" w14:paraId="67AFF0AB" w14:textId="77777777" w:rsidTr="007B5EC0">
        <w:tc>
          <w:tcPr>
            <w:tcW w:w="675" w:type="dxa"/>
            <w:shd w:val="clear" w:color="auto" w:fill="auto"/>
          </w:tcPr>
          <w:p w14:paraId="5DEC120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w:t>
            </w:r>
          </w:p>
        </w:tc>
        <w:tc>
          <w:tcPr>
            <w:tcW w:w="2410" w:type="dxa"/>
            <w:shd w:val="clear" w:color="auto" w:fill="auto"/>
          </w:tcPr>
          <w:p w14:paraId="447D6FF6"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Amoniu</w:t>
            </w:r>
          </w:p>
        </w:tc>
        <w:tc>
          <w:tcPr>
            <w:tcW w:w="1134" w:type="dxa"/>
            <w:shd w:val="clear" w:color="auto" w:fill="auto"/>
          </w:tcPr>
          <w:p w14:paraId="1B3D182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mg/l</w:t>
            </w:r>
          </w:p>
        </w:tc>
        <w:tc>
          <w:tcPr>
            <w:tcW w:w="1382" w:type="dxa"/>
            <w:shd w:val="clear" w:color="auto" w:fill="auto"/>
          </w:tcPr>
          <w:p w14:paraId="11D40CE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0.2</w:t>
            </w:r>
          </w:p>
        </w:tc>
        <w:tc>
          <w:tcPr>
            <w:tcW w:w="1382" w:type="dxa"/>
            <w:shd w:val="clear" w:color="auto" w:fill="auto"/>
          </w:tcPr>
          <w:p w14:paraId="0EFEA12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0.44</w:t>
            </w:r>
          </w:p>
        </w:tc>
        <w:tc>
          <w:tcPr>
            <w:tcW w:w="1382" w:type="dxa"/>
            <w:shd w:val="clear" w:color="auto" w:fill="auto"/>
          </w:tcPr>
          <w:p w14:paraId="59791C5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0.69</w:t>
            </w:r>
          </w:p>
        </w:tc>
        <w:tc>
          <w:tcPr>
            <w:tcW w:w="1382" w:type="dxa"/>
            <w:shd w:val="clear" w:color="auto" w:fill="auto"/>
          </w:tcPr>
          <w:p w14:paraId="1641719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0.5</w:t>
            </w:r>
          </w:p>
        </w:tc>
      </w:tr>
      <w:tr w:rsidR="005D36DE" w:rsidRPr="00CB3AD6" w14:paraId="4D34E621" w14:textId="77777777" w:rsidTr="007B5EC0">
        <w:tc>
          <w:tcPr>
            <w:tcW w:w="675" w:type="dxa"/>
            <w:shd w:val="clear" w:color="auto" w:fill="auto"/>
          </w:tcPr>
          <w:p w14:paraId="63B0B426"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2410" w:type="dxa"/>
            <w:shd w:val="clear" w:color="auto" w:fill="auto"/>
          </w:tcPr>
          <w:p w14:paraId="0CFC0274" w14:textId="77777777" w:rsidR="005D36DE" w:rsidRPr="00CB3AD6" w:rsidRDefault="005D36DE" w:rsidP="007B5EC0">
            <w:pPr>
              <w:spacing w:before="0"/>
              <w:rPr>
                <w:rFonts w:ascii="Arial" w:hAnsi="Arial" w:cs="Arial"/>
                <w:sz w:val="20"/>
              </w:rPr>
            </w:pPr>
            <w:r w:rsidRPr="00CB3AD6">
              <w:rPr>
                <w:rFonts w:ascii="Arial" w:hAnsi="Arial" w:cs="Arial"/>
                <w:sz w:val="20"/>
              </w:rPr>
              <w:t>Azotiti</w:t>
            </w:r>
          </w:p>
        </w:tc>
        <w:tc>
          <w:tcPr>
            <w:tcW w:w="1134" w:type="dxa"/>
            <w:shd w:val="clear" w:color="auto" w:fill="auto"/>
          </w:tcPr>
          <w:p w14:paraId="3AF6DE27"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2BB558F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72374B7" w14:textId="77777777" w:rsidR="005D36DE" w:rsidRPr="00CB3AD6" w:rsidRDefault="005D36DE" w:rsidP="007B5EC0">
            <w:pPr>
              <w:spacing w:before="0"/>
              <w:jc w:val="center"/>
              <w:rPr>
                <w:rFonts w:ascii="Arial" w:hAnsi="Arial" w:cs="Arial"/>
                <w:sz w:val="20"/>
              </w:rPr>
            </w:pPr>
            <w:r w:rsidRPr="00CB3AD6">
              <w:rPr>
                <w:rFonts w:ascii="Arial" w:hAnsi="Arial" w:cs="Arial"/>
                <w:sz w:val="20"/>
              </w:rPr>
              <w:t>0.013</w:t>
            </w:r>
          </w:p>
        </w:tc>
        <w:tc>
          <w:tcPr>
            <w:tcW w:w="1382" w:type="dxa"/>
            <w:shd w:val="clear" w:color="auto" w:fill="auto"/>
          </w:tcPr>
          <w:p w14:paraId="56418106" w14:textId="77777777" w:rsidR="005D36DE" w:rsidRPr="00CB3AD6" w:rsidRDefault="005D36DE" w:rsidP="007B5EC0">
            <w:pPr>
              <w:spacing w:before="0"/>
              <w:jc w:val="center"/>
              <w:rPr>
                <w:rFonts w:ascii="Arial" w:hAnsi="Arial" w:cs="Arial"/>
                <w:sz w:val="20"/>
              </w:rPr>
            </w:pPr>
            <w:r w:rsidRPr="00CB3AD6">
              <w:rPr>
                <w:rFonts w:ascii="Arial" w:hAnsi="Arial" w:cs="Arial"/>
                <w:sz w:val="20"/>
              </w:rPr>
              <w:t>0.12</w:t>
            </w:r>
          </w:p>
        </w:tc>
        <w:tc>
          <w:tcPr>
            <w:tcW w:w="1382" w:type="dxa"/>
            <w:shd w:val="clear" w:color="auto" w:fill="auto"/>
          </w:tcPr>
          <w:p w14:paraId="29FF9647" w14:textId="77777777" w:rsidR="005D36DE" w:rsidRPr="00CB3AD6" w:rsidRDefault="005D36DE" w:rsidP="007B5EC0">
            <w:pPr>
              <w:spacing w:before="0"/>
              <w:jc w:val="center"/>
              <w:rPr>
                <w:rFonts w:ascii="Arial" w:hAnsi="Arial" w:cs="Arial"/>
                <w:sz w:val="20"/>
              </w:rPr>
            </w:pPr>
            <w:r w:rsidRPr="00CB3AD6">
              <w:rPr>
                <w:rFonts w:ascii="Arial" w:hAnsi="Arial" w:cs="Arial"/>
                <w:sz w:val="20"/>
              </w:rPr>
              <w:t>0.1</w:t>
            </w:r>
          </w:p>
        </w:tc>
      </w:tr>
      <w:tr w:rsidR="005D36DE" w:rsidRPr="00CB3AD6" w14:paraId="71B29900" w14:textId="77777777" w:rsidTr="007B5EC0">
        <w:tc>
          <w:tcPr>
            <w:tcW w:w="675" w:type="dxa"/>
            <w:shd w:val="clear" w:color="auto" w:fill="auto"/>
          </w:tcPr>
          <w:p w14:paraId="016D4CA5"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2410" w:type="dxa"/>
            <w:shd w:val="clear" w:color="auto" w:fill="auto"/>
          </w:tcPr>
          <w:p w14:paraId="59220273" w14:textId="77777777" w:rsidR="005D36DE" w:rsidRPr="00CB3AD6" w:rsidRDefault="005D36DE" w:rsidP="007B5EC0">
            <w:pPr>
              <w:spacing w:before="0"/>
              <w:rPr>
                <w:rFonts w:ascii="Arial" w:hAnsi="Arial" w:cs="Arial"/>
                <w:sz w:val="20"/>
              </w:rPr>
            </w:pPr>
            <w:r w:rsidRPr="00CB3AD6">
              <w:rPr>
                <w:rFonts w:ascii="Arial" w:hAnsi="Arial" w:cs="Arial"/>
                <w:sz w:val="20"/>
              </w:rPr>
              <w:t>Azotati</w:t>
            </w:r>
          </w:p>
        </w:tc>
        <w:tc>
          <w:tcPr>
            <w:tcW w:w="1134" w:type="dxa"/>
            <w:shd w:val="clear" w:color="auto" w:fill="auto"/>
          </w:tcPr>
          <w:p w14:paraId="08C4CB93"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00C28486" w14:textId="77777777" w:rsidR="005D36DE" w:rsidRPr="00CB3AD6" w:rsidRDefault="005D36DE" w:rsidP="007B5EC0">
            <w:pPr>
              <w:spacing w:before="0"/>
              <w:jc w:val="center"/>
              <w:rPr>
                <w:rFonts w:ascii="Arial" w:hAnsi="Arial" w:cs="Arial"/>
                <w:sz w:val="20"/>
              </w:rPr>
            </w:pPr>
            <w:r w:rsidRPr="00CB3AD6">
              <w:rPr>
                <w:rFonts w:ascii="Arial" w:hAnsi="Arial" w:cs="Arial"/>
                <w:sz w:val="20"/>
              </w:rPr>
              <w:t>0.63</w:t>
            </w:r>
          </w:p>
        </w:tc>
        <w:tc>
          <w:tcPr>
            <w:tcW w:w="1382" w:type="dxa"/>
            <w:shd w:val="clear" w:color="auto" w:fill="auto"/>
          </w:tcPr>
          <w:p w14:paraId="4162AC0C" w14:textId="77777777" w:rsidR="005D36DE" w:rsidRPr="00CB3AD6" w:rsidRDefault="005D36DE" w:rsidP="007B5EC0">
            <w:pPr>
              <w:spacing w:before="0"/>
              <w:jc w:val="center"/>
              <w:rPr>
                <w:rFonts w:ascii="Arial" w:hAnsi="Arial" w:cs="Arial"/>
                <w:sz w:val="20"/>
              </w:rPr>
            </w:pPr>
            <w:r w:rsidRPr="00CB3AD6">
              <w:rPr>
                <w:rFonts w:ascii="Arial" w:hAnsi="Arial" w:cs="Arial"/>
                <w:sz w:val="20"/>
              </w:rPr>
              <w:t>2.49</w:t>
            </w:r>
          </w:p>
        </w:tc>
        <w:tc>
          <w:tcPr>
            <w:tcW w:w="1382" w:type="dxa"/>
            <w:shd w:val="clear" w:color="auto" w:fill="auto"/>
          </w:tcPr>
          <w:p w14:paraId="016F1803" w14:textId="77777777" w:rsidR="005D36DE" w:rsidRPr="00CB3AD6" w:rsidRDefault="005D36DE" w:rsidP="007B5EC0">
            <w:pPr>
              <w:spacing w:before="0"/>
              <w:jc w:val="center"/>
              <w:rPr>
                <w:rFonts w:ascii="Arial" w:hAnsi="Arial" w:cs="Arial"/>
                <w:sz w:val="20"/>
              </w:rPr>
            </w:pPr>
            <w:r w:rsidRPr="00CB3AD6">
              <w:rPr>
                <w:rFonts w:ascii="Arial" w:hAnsi="Arial" w:cs="Arial"/>
                <w:sz w:val="20"/>
              </w:rPr>
              <w:t>5.31</w:t>
            </w:r>
          </w:p>
        </w:tc>
        <w:tc>
          <w:tcPr>
            <w:tcW w:w="1382" w:type="dxa"/>
            <w:shd w:val="clear" w:color="auto" w:fill="auto"/>
          </w:tcPr>
          <w:p w14:paraId="1DF8ED41"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11F8397F" w14:textId="77777777" w:rsidTr="007B5EC0">
        <w:tc>
          <w:tcPr>
            <w:tcW w:w="675" w:type="dxa"/>
            <w:shd w:val="clear" w:color="auto" w:fill="auto"/>
          </w:tcPr>
          <w:p w14:paraId="6BA477CA"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2410" w:type="dxa"/>
            <w:shd w:val="clear" w:color="auto" w:fill="auto"/>
          </w:tcPr>
          <w:p w14:paraId="1F948070" w14:textId="77777777" w:rsidR="005D36DE" w:rsidRPr="00CB3AD6" w:rsidRDefault="005D36DE" w:rsidP="007B5EC0">
            <w:pPr>
              <w:spacing w:before="0"/>
              <w:rPr>
                <w:rFonts w:ascii="Arial" w:hAnsi="Arial" w:cs="Arial"/>
                <w:sz w:val="20"/>
              </w:rPr>
            </w:pPr>
            <w:r w:rsidRPr="00CB3AD6">
              <w:rPr>
                <w:rFonts w:ascii="Arial" w:hAnsi="Arial" w:cs="Arial"/>
                <w:sz w:val="20"/>
              </w:rPr>
              <w:t>CCO-Mn</w:t>
            </w:r>
          </w:p>
        </w:tc>
        <w:tc>
          <w:tcPr>
            <w:tcW w:w="1134" w:type="dxa"/>
            <w:shd w:val="clear" w:color="auto" w:fill="auto"/>
          </w:tcPr>
          <w:p w14:paraId="1F100C8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shd w:val="clear" w:color="auto" w:fill="auto"/>
          </w:tcPr>
          <w:p w14:paraId="45BC4CBD"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3D8B803" w14:textId="77777777" w:rsidR="005D36DE" w:rsidRPr="00CB3AD6" w:rsidRDefault="005D36DE" w:rsidP="007B5EC0">
            <w:pPr>
              <w:spacing w:before="0"/>
              <w:jc w:val="center"/>
              <w:rPr>
                <w:rFonts w:ascii="Arial" w:hAnsi="Arial" w:cs="Arial"/>
                <w:sz w:val="20"/>
              </w:rPr>
            </w:pPr>
            <w:r w:rsidRPr="00CB3AD6">
              <w:rPr>
                <w:rFonts w:ascii="Arial" w:hAnsi="Arial" w:cs="Arial"/>
                <w:sz w:val="20"/>
              </w:rPr>
              <w:t>0.62</w:t>
            </w:r>
          </w:p>
        </w:tc>
        <w:tc>
          <w:tcPr>
            <w:tcW w:w="1382" w:type="dxa"/>
            <w:shd w:val="clear" w:color="auto" w:fill="auto"/>
          </w:tcPr>
          <w:p w14:paraId="0C1844A1" w14:textId="77777777" w:rsidR="005D36DE" w:rsidRPr="00CB3AD6" w:rsidRDefault="005D36DE" w:rsidP="007B5EC0">
            <w:pPr>
              <w:spacing w:before="0"/>
              <w:jc w:val="center"/>
              <w:rPr>
                <w:rFonts w:ascii="Arial" w:hAnsi="Arial" w:cs="Arial"/>
                <w:sz w:val="20"/>
              </w:rPr>
            </w:pPr>
            <w:r w:rsidRPr="00CB3AD6">
              <w:rPr>
                <w:rFonts w:ascii="Arial" w:hAnsi="Arial" w:cs="Arial"/>
                <w:sz w:val="20"/>
              </w:rPr>
              <w:t>1.02</w:t>
            </w:r>
          </w:p>
        </w:tc>
        <w:tc>
          <w:tcPr>
            <w:tcW w:w="1382" w:type="dxa"/>
            <w:shd w:val="clear" w:color="auto" w:fill="auto"/>
          </w:tcPr>
          <w:p w14:paraId="1A0D796E"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r>
      <w:tr w:rsidR="005D36DE" w:rsidRPr="00CB3AD6" w14:paraId="2A259246" w14:textId="77777777" w:rsidTr="007B5EC0">
        <w:tc>
          <w:tcPr>
            <w:tcW w:w="675" w:type="dxa"/>
            <w:shd w:val="clear" w:color="auto" w:fill="auto"/>
          </w:tcPr>
          <w:p w14:paraId="7AC26A04" w14:textId="77777777" w:rsidR="005D36DE" w:rsidRPr="00CB3AD6" w:rsidRDefault="005D36DE" w:rsidP="007B5EC0">
            <w:pPr>
              <w:spacing w:before="0"/>
              <w:jc w:val="center"/>
              <w:rPr>
                <w:rFonts w:ascii="Arial" w:hAnsi="Arial" w:cs="Arial"/>
                <w:sz w:val="20"/>
              </w:rPr>
            </w:pPr>
            <w:r w:rsidRPr="00CB3AD6">
              <w:rPr>
                <w:rFonts w:ascii="Arial" w:hAnsi="Arial" w:cs="Arial"/>
                <w:sz w:val="20"/>
              </w:rPr>
              <w:t>8</w:t>
            </w:r>
          </w:p>
        </w:tc>
        <w:tc>
          <w:tcPr>
            <w:tcW w:w="2410" w:type="dxa"/>
            <w:shd w:val="clear" w:color="auto" w:fill="auto"/>
          </w:tcPr>
          <w:p w14:paraId="0F6A1417" w14:textId="77777777" w:rsidR="005D36DE" w:rsidRPr="00CB3AD6" w:rsidRDefault="005D36DE" w:rsidP="007B5EC0">
            <w:pPr>
              <w:spacing w:before="0"/>
              <w:rPr>
                <w:rFonts w:ascii="Arial" w:hAnsi="Arial" w:cs="Arial"/>
                <w:sz w:val="20"/>
              </w:rPr>
            </w:pPr>
            <w:r w:rsidRPr="00CB3AD6">
              <w:rPr>
                <w:rFonts w:ascii="Arial" w:hAnsi="Arial" w:cs="Arial"/>
                <w:sz w:val="20"/>
              </w:rPr>
              <w:t>Duritate totala</w:t>
            </w:r>
          </w:p>
        </w:tc>
        <w:tc>
          <w:tcPr>
            <w:tcW w:w="1134" w:type="dxa"/>
            <w:shd w:val="clear" w:color="auto" w:fill="auto"/>
          </w:tcPr>
          <w:p w14:paraId="73917AE9" w14:textId="77777777" w:rsidR="005D36DE" w:rsidRPr="00CB3AD6" w:rsidRDefault="005D36DE" w:rsidP="007B5EC0">
            <w:pPr>
              <w:spacing w:before="0"/>
              <w:jc w:val="center"/>
              <w:rPr>
                <w:rFonts w:ascii="Arial" w:hAnsi="Arial" w:cs="Arial"/>
                <w:sz w:val="20"/>
              </w:rPr>
            </w:pPr>
            <w:r w:rsidRPr="00CB3AD6">
              <w:rPr>
                <w:rFonts w:ascii="Arial" w:hAnsi="Arial" w:cs="Arial"/>
                <w:sz w:val="20"/>
              </w:rPr>
              <w:t>grade de duritate</w:t>
            </w:r>
          </w:p>
        </w:tc>
        <w:tc>
          <w:tcPr>
            <w:tcW w:w="1382" w:type="dxa"/>
            <w:shd w:val="clear" w:color="auto" w:fill="auto"/>
          </w:tcPr>
          <w:p w14:paraId="2F254491" w14:textId="77777777" w:rsidR="005D36DE" w:rsidRPr="00CB3AD6" w:rsidRDefault="005D36DE" w:rsidP="007B5EC0">
            <w:pPr>
              <w:spacing w:before="0"/>
              <w:jc w:val="center"/>
              <w:rPr>
                <w:rFonts w:ascii="Arial" w:hAnsi="Arial" w:cs="Arial"/>
                <w:sz w:val="20"/>
              </w:rPr>
            </w:pPr>
            <w:r w:rsidRPr="00CB3AD6">
              <w:rPr>
                <w:rFonts w:ascii="Arial" w:hAnsi="Arial" w:cs="Arial"/>
                <w:sz w:val="20"/>
              </w:rPr>
              <w:t>10.92</w:t>
            </w:r>
          </w:p>
        </w:tc>
        <w:tc>
          <w:tcPr>
            <w:tcW w:w="1382" w:type="dxa"/>
            <w:shd w:val="clear" w:color="auto" w:fill="auto"/>
          </w:tcPr>
          <w:p w14:paraId="43C43555" w14:textId="77777777" w:rsidR="005D36DE" w:rsidRPr="00CB3AD6" w:rsidRDefault="005D36DE" w:rsidP="007B5EC0">
            <w:pPr>
              <w:spacing w:before="0"/>
              <w:jc w:val="center"/>
              <w:rPr>
                <w:rFonts w:ascii="Arial" w:hAnsi="Arial" w:cs="Arial"/>
                <w:sz w:val="20"/>
              </w:rPr>
            </w:pPr>
            <w:r w:rsidRPr="00CB3AD6">
              <w:rPr>
                <w:rFonts w:ascii="Arial" w:hAnsi="Arial" w:cs="Arial"/>
                <w:sz w:val="20"/>
              </w:rPr>
              <w:t>15.19</w:t>
            </w:r>
          </w:p>
        </w:tc>
        <w:tc>
          <w:tcPr>
            <w:tcW w:w="1382" w:type="dxa"/>
            <w:shd w:val="clear" w:color="auto" w:fill="auto"/>
          </w:tcPr>
          <w:p w14:paraId="593EE2BB" w14:textId="77777777" w:rsidR="005D36DE" w:rsidRPr="00CB3AD6" w:rsidRDefault="005D36DE" w:rsidP="007B5EC0">
            <w:pPr>
              <w:spacing w:before="0"/>
              <w:jc w:val="center"/>
              <w:rPr>
                <w:rFonts w:ascii="Arial" w:hAnsi="Arial" w:cs="Arial"/>
                <w:sz w:val="20"/>
              </w:rPr>
            </w:pPr>
            <w:r w:rsidRPr="00CB3AD6">
              <w:rPr>
                <w:rFonts w:ascii="Arial" w:hAnsi="Arial" w:cs="Arial"/>
                <w:sz w:val="20"/>
              </w:rPr>
              <w:t>19.53</w:t>
            </w:r>
          </w:p>
        </w:tc>
        <w:tc>
          <w:tcPr>
            <w:tcW w:w="1382" w:type="dxa"/>
            <w:shd w:val="clear" w:color="auto" w:fill="auto"/>
          </w:tcPr>
          <w:p w14:paraId="5C8D0C81"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min.5</w:t>
            </w:r>
          </w:p>
        </w:tc>
      </w:tr>
      <w:tr w:rsidR="005D36DE" w:rsidRPr="00CB3AD6" w14:paraId="4EB60F05" w14:textId="77777777" w:rsidTr="007B5EC0">
        <w:tc>
          <w:tcPr>
            <w:tcW w:w="675" w:type="dxa"/>
            <w:shd w:val="clear" w:color="auto" w:fill="auto"/>
          </w:tcPr>
          <w:p w14:paraId="7E693FFF" w14:textId="77777777" w:rsidR="005D36DE" w:rsidRPr="00CB3AD6" w:rsidRDefault="005D36DE" w:rsidP="007B5EC0">
            <w:pPr>
              <w:spacing w:before="0"/>
              <w:jc w:val="center"/>
              <w:rPr>
                <w:rFonts w:ascii="Arial" w:hAnsi="Arial" w:cs="Arial"/>
                <w:sz w:val="20"/>
              </w:rPr>
            </w:pPr>
            <w:r w:rsidRPr="00CB3AD6">
              <w:rPr>
                <w:rFonts w:ascii="Arial" w:hAnsi="Arial" w:cs="Arial"/>
                <w:sz w:val="20"/>
              </w:rPr>
              <w:t>9</w:t>
            </w:r>
          </w:p>
        </w:tc>
        <w:tc>
          <w:tcPr>
            <w:tcW w:w="2410" w:type="dxa"/>
            <w:shd w:val="clear" w:color="auto" w:fill="auto"/>
          </w:tcPr>
          <w:p w14:paraId="26C91F29" w14:textId="77777777" w:rsidR="005D36DE" w:rsidRPr="00CB3AD6" w:rsidRDefault="005D36DE" w:rsidP="007B5EC0">
            <w:pPr>
              <w:spacing w:before="0"/>
              <w:rPr>
                <w:rFonts w:ascii="Arial" w:hAnsi="Arial" w:cs="Arial"/>
                <w:sz w:val="20"/>
              </w:rPr>
            </w:pPr>
            <w:r w:rsidRPr="00CB3AD6">
              <w:rPr>
                <w:rFonts w:ascii="Arial" w:hAnsi="Arial" w:cs="Arial"/>
                <w:sz w:val="20"/>
              </w:rPr>
              <w:t>Cloruri</w:t>
            </w:r>
          </w:p>
        </w:tc>
        <w:tc>
          <w:tcPr>
            <w:tcW w:w="1134" w:type="dxa"/>
            <w:shd w:val="clear" w:color="auto" w:fill="auto"/>
          </w:tcPr>
          <w:p w14:paraId="0CBD35C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51C3AFA9" w14:textId="77777777" w:rsidR="005D36DE" w:rsidRPr="00CB3AD6" w:rsidRDefault="005D36DE" w:rsidP="007B5EC0">
            <w:pPr>
              <w:spacing w:before="0"/>
              <w:jc w:val="center"/>
              <w:rPr>
                <w:rFonts w:ascii="Arial" w:hAnsi="Arial" w:cs="Arial"/>
                <w:sz w:val="20"/>
              </w:rPr>
            </w:pPr>
            <w:r w:rsidRPr="00CB3AD6">
              <w:rPr>
                <w:rFonts w:ascii="Arial" w:hAnsi="Arial" w:cs="Arial"/>
                <w:sz w:val="20"/>
              </w:rPr>
              <w:t>10.32</w:t>
            </w:r>
          </w:p>
        </w:tc>
        <w:tc>
          <w:tcPr>
            <w:tcW w:w="1382" w:type="dxa"/>
            <w:shd w:val="clear" w:color="auto" w:fill="auto"/>
          </w:tcPr>
          <w:p w14:paraId="5B36C6FA" w14:textId="77777777" w:rsidR="005D36DE" w:rsidRPr="00CB3AD6" w:rsidRDefault="005D36DE" w:rsidP="007B5EC0">
            <w:pPr>
              <w:spacing w:before="0"/>
              <w:jc w:val="center"/>
              <w:rPr>
                <w:rFonts w:ascii="Arial" w:hAnsi="Arial" w:cs="Arial"/>
                <w:sz w:val="20"/>
              </w:rPr>
            </w:pPr>
            <w:r w:rsidRPr="00CB3AD6">
              <w:rPr>
                <w:rFonts w:ascii="Arial" w:hAnsi="Arial" w:cs="Arial"/>
                <w:sz w:val="20"/>
              </w:rPr>
              <w:t>16.62</w:t>
            </w:r>
          </w:p>
        </w:tc>
        <w:tc>
          <w:tcPr>
            <w:tcW w:w="1382" w:type="dxa"/>
            <w:shd w:val="clear" w:color="auto" w:fill="auto"/>
          </w:tcPr>
          <w:p w14:paraId="5F7C43D4" w14:textId="77777777" w:rsidR="005D36DE" w:rsidRPr="00CB3AD6" w:rsidRDefault="005D36DE" w:rsidP="007B5EC0">
            <w:pPr>
              <w:spacing w:before="0"/>
              <w:jc w:val="center"/>
              <w:rPr>
                <w:rFonts w:ascii="Arial" w:hAnsi="Arial" w:cs="Arial"/>
                <w:sz w:val="20"/>
              </w:rPr>
            </w:pPr>
            <w:r w:rsidRPr="00CB3AD6">
              <w:rPr>
                <w:rFonts w:ascii="Arial" w:hAnsi="Arial" w:cs="Arial"/>
                <w:sz w:val="20"/>
              </w:rPr>
              <w:t>24.92</w:t>
            </w:r>
          </w:p>
        </w:tc>
        <w:tc>
          <w:tcPr>
            <w:tcW w:w="1382" w:type="dxa"/>
            <w:shd w:val="clear" w:color="auto" w:fill="auto"/>
          </w:tcPr>
          <w:p w14:paraId="3D430225"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0A426695" w14:textId="77777777" w:rsidTr="007B5EC0">
        <w:tc>
          <w:tcPr>
            <w:tcW w:w="675" w:type="dxa"/>
            <w:shd w:val="clear" w:color="auto" w:fill="auto"/>
          </w:tcPr>
          <w:p w14:paraId="396B1AE4"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2410" w:type="dxa"/>
            <w:shd w:val="clear" w:color="auto" w:fill="auto"/>
          </w:tcPr>
          <w:p w14:paraId="5CF38221" w14:textId="77777777" w:rsidR="005D36DE" w:rsidRPr="00CB3AD6" w:rsidRDefault="005D36DE" w:rsidP="007B5EC0">
            <w:pPr>
              <w:spacing w:before="0"/>
              <w:rPr>
                <w:rFonts w:ascii="Arial" w:hAnsi="Arial" w:cs="Arial"/>
                <w:sz w:val="20"/>
              </w:rPr>
            </w:pPr>
            <w:r w:rsidRPr="00CB3AD6">
              <w:rPr>
                <w:rFonts w:ascii="Arial" w:hAnsi="Arial" w:cs="Arial"/>
                <w:sz w:val="20"/>
              </w:rPr>
              <w:t>Sulfati</w:t>
            </w:r>
          </w:p>
        </w:tc>
        <w:tc>
          <w:tcPr>
            <w:tcW w:w="1134" w:type="dxa"/>
            <w:shd w:val="clear" w:color="auto" w:fill="auto"/>
          </w:tcPr>
          <w:p w14:paraId="04D41C03"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58434168" w14:textId="77777777" w:rsidR="005D36DE" w:rsidRPr="00CB3AD6" w:rsidRDefault="005D36DE" w:rsidP="007B5EC0">
            <w:pPr>
              <w:spacing w:before="0"/>
              <w:jc w:val="center"/>
              <w:rPr>
                <w:rFonts w:ascii="Arial" w:hAnsi="Arial" w:cs="Arial"/>
                <w:sz w:val="20"/>
              </w:rPr>
            </w:pPr>
            <w:r w:rsidRPr="00CB3AD6">
              <w:rPr>
                <w:rFonts w:ascii="Arial" w:hAnsi="Arial" w:cs="Arial"/>
                <w:sz w:val="20"/>
              </w:rPr>
              <w:t>24.31</w:t>
            </w:r>
          </w:p>
        </w:tc>
        <w:tc>
          <w:tcPr>
            <w:tcW w:w="1382" w:type="dxa"/>
            <w:shd w:val="clear" w:color="auto" w:fill="auto"/>
          </w:tcPr>
          <w:p w14:paraId="273113F7" w14:textId="77777777" w:rsidR="005D36DE" w:rsidRPr="00CB3AD6" w:rsidRDefault="005D36DE" w:rsidP="007B5EC0">
            <w:pPr>
              <w:spacing w:before="0"/>
              <w:jc w:val="center"/>
              <w:rPr>
                <w:rFonts w:ascii="Arial" w:hAnsi="Arial" w:cs="Arial"/>
                <w:sz w:val="20"/>
              </w:rPr>
            </w:pPr>
            <w:r w:rsidRPr="00CB3AD6">
              <w:rPr>
                <w:rFonts w:ascii="Arial" w:hAnsi="Arial" w:cs="Arial"/>
                <w:sz w:val="20"/>
              </w:rPr>
              <w:t>29.42</w:t>
            </w:r>
          </w:p>
        </w:tc>
        <w:tc>
          <w:tcPr>
            <w:tcW w:w="1382" w:type="dxa"/>
            <w:shd w:val="clear" w:color="auto" w:fill="auto"/>
          </w:tcPr>
          <w:p w14:paraId="20D7B4C3" w14:textId="77777777" w:rsidR="005D36DE" w:rsidRPr="00CB3AD6" w:rsidRDefault="005D36DE" w:rsidP="007B5EC0">
            <w:pPr>
              <w:spacing w:before="0"/>
              <w:jc w:val="center"/>
              <w:rPr>
                <w:rFonts w:ascii="Arial" w:hAnsi="Arial" w:cs="Arial"/>
                <w:sz w:val="20"/>
              </w:rPr>
            </w:pPr>
            <w:r w:rsidRPr="00CB3AD6">
              <w:rPr>
                <w:rFonts w:ascii="Arial" w:hAnsi="Arial" w:cs="Arial"/>
                <w:sz w:val="20"/>
              </w:rPr>
              <w:t>37.5</w:t>
            </w:r>
          </w:p>
        </w:tc>
        <w:tc>
          <w:tcPr>
            <w:tcW w:w="1382" w:type="dxa"/>
            <w:shd w:val="clear" w:color="auto" w:fill="auto"/>
          </w:tcPr>
          <w:p w14:paraId="0E3E6201"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6A17246C" w14:textId="77777777" w:rsidTr="007B5EC0">
        <w:tc>
          <w:tcPr>
            <w:tcW w:w="675" w:type="dxa"/>
            <w:shd w:val="clear" w:color="auto" w:fill="auto"/>
          </w:tcPr>
          <w:p w14:paraId="306607A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w:t>
            </w:r>
          </w:p>
        </w:tc>
        <w:tc>
          <w:tcPr>
            <w:tcW w:w="2410" w:type="dxa"/>
            <w:shd w:val="clear" w:color="auto" w:fill="auto"/>
          </w:tcPr>
          <w:p w14:paraId="55410509"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Fier</w:t>
            </w:r>
          </w:p>
        </w:tc>
        <w:tc>
          <w:tcPr>
            <w:tcW w:w="1134" w:type="dxa"/>
            <w:shd w:val="clear" w:color="auto" w:fill="auto"/>
          </w:tcPr>
          <w:p w14:paraId="3A6B02E9"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365B79E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48</w:t>
            </w:r>
          </w:p>
        </w:tc>
        <w:tc>
          <w:tcPr>
            <w:tcW w:w="1382" w:type="dxa"/>
            <w:shd w:val="clear" w:color="auto" w:fill="auto"/>
          </w:tcPr>
          <w:p w14:paraId="6E60D49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1788</w:t>
            </w:r>
          </w:p>
        </w:tc>
        <w:tc>
          <w:tcPr>
            <w:tcW w:w="1382" w:type="dxa"/>
            <w:shd w:val="clear" w:color="auto" w:fill="auto"/>
          </w:tcPr>
          <w:p w14:paraId="13C92CE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4496</w:t>
            </w:r>
          </w:p>
        </w:tc>
        <w:tc>
          <w:tcPr>
            <w:tcW w:w="1382" w:type="dxa"/>
            <w:shd w:val="clear" w:color="auto" w:fill="auto"/>
          </w:tcPr>
          <w:p w14:paraId="27CC77A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200</w:t>
            </w:r>
          </w:p>
        </w:tc>
      </w:tr>
      <w:tr w:rsidR="005D36DE" w:rsidRPr="00CB3AD6" w14:paraId="356FFD04" w14:textId="77777777" w:rsidTr="007B5EC0">
        <w:tc>
          <w:tcPr>
            <w:tcW w:w="675" w:type="dxa"/>
            <w:shd w:val="clear" w:color="auto" w:fill="auto"/>
          </w:tcPr>
          <w:p w14:paraId="14DD2C83"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12</w:t>
            </w:r>
          </w:p>
        </w:tc>
        <w:tc>
          <w:tcPr>
            <w:tcW w:w="2410" w:type="dxa"/>
            <w:shd w:val="clear" w:color="auto" w:fill="auto"/>
          </w:tcPr>
          <w:p w14:paraId="040158F0"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Mangan</w:t>
            </w:r>
          </w:p>
        </w:tc>
        <w:tc>
          <w:tcPr>
            <w:tcW w:w="1134" w:type="dxa"/>
            <w:shd w:val="clear" w:color="auto" w:fill="auto"/>
          </w:tcPr>
          <w:p w14:paraId="42BD9D4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7F472EB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7</w:t>
            </w:r>
          </w:p>
        </w:tc>
        <w:tc>
          <w:tcPr>
            <w:tcW w:w="1382" w:type="dxa"/>
            <w:shd w:val="clear" w:color="auto" w:fill="auto"/>
          </w:tcPr>
          <w:p w14:paraId="68D8FE3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777</w:t>
            </w:r>
          </w:p>
        </w:tc>
        <w:tc>
          <w:tcPr>
            <w:tcW w:w="1382" w:type="dxa"/>
            <w:shd w:val="clear" w:color="auto" w:fill="auto"/>
          </w:tcPr>
          <w:p w14:paraId="679DAA65"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4663</w:t>
            </w:r>
          </w:p>
        </w:tc>
        <w:tc>
          <w:tcPr>
            <w:tcW w:w="1382" w:type="dxa"/>
            <w:shd w:val="clear" w:color="auto" w:fill="auto"/>
          </w:tcPr>
          <w:p w14:paraId="269ECEC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1136C074" w14:textId="77777777" w:rsidTr="007B5EC0">
        <w:tc>
          <w:tcPr>
            <w:tcW w:w="675" w:type="dxa"/>
            <w:shd w:val="clear" w:color="auto" w:fill="auto"/>
          </w:tcPr>
          <w:p w14:paraId="244A4FEE" w14:textId="77777777" w:rsidR="005D36DE" w:rsidRPr="00CB3AD6" w:rsidRDefault="005D36DE" w:rsidP="007B5EC0">
            <w:pPr>
              <w:spacing w:before="0"/>
              <w:jc w:val="center"/>
              <w:rPr>
                <w:rFonts w:ascii="Arial" w:hAnsi="Arial" w:cs="Arial"/>
                <w:sz w:val="20"/>
              </w:rPr>
            </w:pPr>
            <w:r w:rsidRPr="00CB3AD6">
              <w:rPr>
                <w:rFonts w:ascii="Arial" w:hAnsi="Arial" w:cs="Arial"/>
                <w:sz w:val="20"/>
              </w:rPr>
              <w:t>13</w:t>
            </w:r>
          </w:p>
        </w:tc>
        <w:tc>
          <w:tcPr>
            <w:tcW w:w="2410" w:type="dxa"/>
            <w:shd w:val="clear" w:color="auto" w:fill="auto"/>
            <w:vAlign w:val="center"/>
          </w:tcPr>
          <w:p w14:paraId="51E93042"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134" w:type="dxa"/>
            <w:shd w:val="clear" w:color="auto" w:fill="auto"/>
          </w:tcPr>
          <w:p w14:paraId="79ED22CC"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195CEF9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1D61051F" w14:textId="77777777" w:rsidR="005D36DE" w:rsidRPr="00CB3AD6" w:rsidRDefault="005D36DE" w:rsidP="007B5EC0">
            <w:pPr>
              <w:spacing w:before="0"/>
              <w:jc w:val="center"/>
              <w:rPr>
                <w:rFonts w:ascii="Arial" w:hAnsi="Arial" w:cs="Arial"/>
                <w:sz w:val="20"/>
              </w:rPr>
            </w:pPr>
            <w:r w:rsidRPr="00CB3AD6">
              <w:rPr>
                <w:rFonts w:ascii="Arial" w:hAnsi="Arial" w:cs="Arial"/>
                <w:sz w:val="20"/>
              </w:rPr>
              <w:t>6.2</w:t>
            </w:r>
          </w:p>
        </w:tc>
        <w:tc>
          <w:tcPr>
            <w:tcW w:w="1382" w:type="dxa"/>
            <w:shd w:val="clear" w:color="auto" w:fill="auto"/>
          </w:tcPr>
          <w:p w14:paraId="2E0E3ABF" w14:textId="77777777" w:rsidR="005D36DE" w:rsidRPr="00CB3AD6" w:rsidRDefault="005D36DE" w:rsidP="007B5EC0">
            <w:pPr>
              <w:spacing w:before="0"/>
              <w:jc w:val="center"/>
              <w:rPr>
                <w:rFonts w:ascii="Arial" w:hAnsi="Arial" w:cs="Arial"/>
                <w:sz w:val="20"/>
              </w:rPr>
            </w:pPr>
            <w:r w:rsidRPr="00CB3AD6">
              <w:rPr>
                <w:rFonts w:ascii="Arial" w:hAnsi="Arial" w:cs="Arial"/>
                <w:sz w:val="20"/>
              </w:rPr>
              <w:t>36</w:t>
            </w:r>
          </w:p>
        </w:tc>
        <w:tc>
          <w:tcPr>
            <w:tcW w:w="1382" w:type="dxa"/>
            <w:shd w:val="clear" w:color="auto" w:fill="auto"/>
          </w:tcPr>
          <w:p w14:paraId="72F08BF9" w14:textId="77777777" w:rsidR="005D36DE" w:rsidRPr="00CB3AD6" w:rsidRDefault="005D36DE" w:rsidP="007B5EC0">
            <w:pPr>
              <w:spacing w:before="0"/>
              <w:jc w:val="center"/>
              <w:rPr>
                <w:rFonts w:ascii="Arial" w:hAnsi="Arial" w:cs="Arial"/>
                <w:sz w:val="20"/>
              </w:rPr>
            </w:pPr>
            <w:r w:rsidRPr="00CB3AD6">
              <w:rPr>
                <w:rFonts w:ascii="Arial" w:hAnsi="Arial" w:cs="Arial"/>
                <w:sz w:val="20"/>
              </w:rPr>
              <w:t>100</w:t>
            </w:r>
          </w:p>
        </w:tc>
      </w:tr>
      <w:tr w:rsidR="005D36DE" w:rsidRPr="00CB3AD6" w14:paraId="6F35E2F7" w14:textId="77777777" w:rsidTr="007B5EC0">
        <w:tc>
          <w:tcPr>
            <w:tcW w:w="675" w:type="dxa"/>
            <w:shd w:val="clear" w:color="auto" w:fill="auto"/>
          </w:tcPr>
          <w:p w14:paraId="7C81D251"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2410" w:type="dxa"/>
            <w:shd w:val="clear" w:color="auto" w:fill="auto"/>
            <w:vAlign w:val="center"/>
          </w:tcPr>
          <w:p w14:paraId="1B6E65C3"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134" w:type="dxa"/>
            <w:shd w:val="clear" w:color="auto" w:fill="auto"/>
          </w:tcPr>
          <w:p w14:paraId="7542B8E3"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1BBBCE82"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EEE1664" w14:textId="77777777" w:rsidR="005D36DE" w:rsidRPr="00CB3AD6" w:rsidRDefault="005D36DE" w:rsidP="007B5EC0">
            <w:pPr>
              <w:spacing w:before="0"/>
              <w:jc w:val="center"/>
              <w:rPr>
                <w:rFonts w:ascii="Arial" w:hAnsi="Arial" w:cs="Arial"/>
                <w:sz w:val="20"/>
              </w:rPr>
            </w:pPr>
            <w:r w:rsidRPr="00CB3AD6">
              <w:rPr>
                <w:rFonts w:ascii="Arial" w:hAnsi="Arial" w:cs="Arial"/>
                <w:sz w:val="20"/>
              </w:rPr>
              <w:t>3.5</w:t>
            </w:r>
          </w:p>
        </w:tc>
        <w:tc>
          <w:tcPr>
            <w:tcW w:w="1382" w:type="dxa"/>
            <w:shd w:val="clear" w:color="auto" w:fill="auto"/>
          </w:tcPr>
          <w:p w14:paraId="5EDDA08A" w14:textId="77777777" w:rsidR="005D36DE" w:rsidRPr="00CB3AD6" w:rsidRDefault="005D36DE" w:rsidP="007B5EC0">
            <w:pPr>
              <w:spacing w:before="0"/>
              <w:jc w:val="center"/>
              <w:rPr>
                <w:rFonts w:ascii="Arial" w:hAnsi="Arial" w:cs="Arial"/>
                <w:sz w:val="20"/>
              </w:rPr>
            </w:pPr>
            <w:r w:rsidRPr="00CB3AD6">
              <w:rPr>
                <w:rFonts w:ascii="Arial" w:hAnsi="Arial" w:cs="Arial"/>
                <w:sz w:val="20"/>
              </w:rPr>
              <w:t>41</w:t>
            </w:r>
          </w:p>
        </w:tc>
        <w:tc>
          <w:tcPr>
            <w:tcW w:w="1382" w:type="dxa"/>
            <w:shd w:val="clear" w:color="auto" w:fill="auto"/>
          </w:tcPr>
          <w:p w14:paraId="7764C065"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r>
      <w:tr w:rsidR="005D36DE" w:rsidRPr="00CB3AD6" w14:paraId="41859FA3" w14:textId="77777777" w:rsidTr="007B5EC0">
        <w:tc>
          <w:tcPr>
            <w:tcW w:w="675" w:type="dxa"/>
            <w:shd w:val="clear" w:color="auto" w:fill="auto"/>
          </w:tcPr>
          <w:p w14:paraId="01511CBD"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2410" w:type="dxa"/>
            <w:shd w:val="clear" w:color="auto" w:fill="auto"/>
          </w:tcPr>
          <w:p w14:paraId="1FC82DA4" w14:textId="77777777" w:rsidR="005D36DE" w:rsidRPr="00CB3AD6" w:rsidRDefault="005D36DE" w:rsidP="007B5EC0">
            <w:pPr>
              <w:spacing w:before="0"/>
              <w:rPr>
                <w:rFonts w:ascii="Arial" w:hAnsi="Arial" w:cs="Arial"/>
                <w:sz w:val="20"/>
              </w:rPr>
            </w:pPr>
            <w:r w:rsidRPr="00CB3AD6">
              <w:rPr>
                <w:rFonts w:ascii="Arial" w:hAnsi="Arial" w:cs="Arial"/>
                <w:sz w:val="20"/>
              </w:rPr>
              <w:t>Coliformi</w:t>
            </w:r>
          </w:p>
        </w:tc>
        <w:tc>
          <w:tcPr>
            <w:tcW w:w="1134" w:type="dxa"/>
            <w:shd w:val="clear" w:color="auto" w:fill="auto"/>
          </w:tcPr>
          <w:p w14:paraId="5D8BC225"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55A3FB6A"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EF0FE4F" w14:textId="77777777" w:rsidR="005D36DE" w:rsidRPr="00CB3AD6" w:rsidRDefault="005D36DE" w:rsidP="007B5EC0">
            <w:pPr>
              <w:spacing w:before="0"/>
              <w:jc w:val="center"/>
              <w:rPr>
                <w:rFonts w:ascii="Arial" w:hAnsi="Arial" w:cs="Arial"/>
                <w:sz w:val="20"/>
              </w:rPr>
            </w:pPr>
            <w:r w:rsidRPr="00CB3AD6">
              <w:rPr>
                <w:rFonts w:ascii="Arial" w:hAnsi="Arial" w:cs="Arial"/>
                <w:sz w:val="20"/>
              </w:rPr>
              <w:t>2.2</w:t>
            </w:r>
          </w:p>
        </w:tc>
        <w:tc>
          <w:tcPr>
            <w:tcW w:w="1382" w:type="dxa"/>
            <w:shd w:val="clear" w:color="auto" w:fill="auto"/>
          </w:tcPr>
          <w:p w14:paraId="4E58C649"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1382" w:type="dxa"/>
            <w:shd w:val="clear" w:color="auto" w:fill="auto"/>
          </w:tcPr>
          <w:p w14:paraId="3EBBB117"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5BE97F7B" w14:textId="77777777" w:rsidTr="007B5EC0">
        <w:tc>
          <w:tcPr>
            <w:tcW w:w="675" w:type="dxa"/>
            <w:shd w:val="clear" w:color="auto" w:fill="auto"/>
          </w:tcPr>
          <w:p w14:paraId="3E4A19B7" w14:textId="77777777" w:rsidR="005D36DE" w:rsidRPr="00CB3AD6" w:rsidRDefault="005D36DE" w:rsidP="007B5EC0">
            <w:pPr>
              <w:spacing w:before="0"/>
              <w:jc w:val="center"/>
              <w:rPr>
                <w:rFonts w:ascii="Arial" w:hAnsi="Arial" w:cs="Arial"/>
                <w:sz w:val="20"/>
              </w:rPr>
            </w:pPr>
            <w:r w:rsidRPr="00CB3AD6">
              <w:rPr>
                <w:rFonts w:ascii="Arial" w:hAnsi="Arial" w:cs="Arial"/>
                <w:sz w:val="20"/>
              </w:rPr>
              <w:t>16</w:t>
            </w:r>
          </w:p>
        </w:tc>
        <w:tc>
          <w:tcPr>
            <w:tcW w:w="2410" w:type="dxa"/>
            <w:shd w:val="clear" w:color="auto" w:fill="auto"/>
            <w:vAlign w:val="center"/>
          </w:tcPr>
          <w:p w14:paraId="3BC951BB"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134" w:type="dxa"/>
            <w:shd w:val="clear" w:color="auto" w:fill="auto"/>
          </w:tcPr>
          <w:p w14:paraId="35513B04"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0851D841"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46E1FA3F" w14:textId="77777777" w:rsidR="005D36DE" w:rsidRPr="00CB3AD6" w:rsidRDefault="005D36DE" w:rsidP="007B5EC0">
            <w:pPr>
              <w:spacing w:before="0"/>
              <w:jc w:val="center"/>
              <w:rPr>
                <w:rFonts w:ascii="Arial" w:hAnsi="Arial" w:cs="Arial"/>
                <w:sz w:val="20"/>
              </w:rPr>
            </w:pPr>
            <w:r w:rsidRPr="00CB3AD6">
              <w:rPr>
                <w:rFonts w:ascii="Arial" w:hAnsi="Arial" w:cs="Arial"/>
                <w:sz w:val="20"/>
              </w:rPr>
              <w:t>0.04</w:t>
            </w:r>
          </w:p>
        </w:tc>
        <w:tc>
          <w:tcPr>
            <w:tcW w:w="1382" w:type="dxa"/>
            <w:shd w:val="clear" w:color="auto" w:fill="auto"/>
          </w:tcPr>
          <w:p w14:paraId="664A2B69"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382" w:type="dxa"/>
            <w:shd w:val="clear" w:color="auto" w:fill="auto"/>
          </w:tcPr>
          <w:p w14:paraId="467043E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3F4F7511" w14:textId="77777777" w:rsidTr="007B5EC0">
        <w:tc>
          <w:tcPr>
            <w:tcW w:w="675" w:type="dxa"/>
            <w:shd w:val="clear" w:color="auto" w:fill="auto"/>
          </w:tcPr>
          <w:p w14:paraId="27CC82FA"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2410" w:type="dxa"/>
            <w:shd w:val="clear" w:color="auto" w:fill="auto"/>
            <w:vAlign w:val="center"/>
          </w:tcPr>
          <w:p w14:paraId="6BC97CDF"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134" w:type="dxa"/>
            <w:shd w:val="clear" w:color="auto" w:fill="auto"/>
          </w:tcPr>
          <w:p w14:paraId="2BC85EDD"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40EC14D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3BE81355" w14:textId="77777777" w:rsidR="005D36DE" w:rsidRPr="00CB3AD6" w:rsidRDefault="005D36DE" w:rsidP="007B5EC0">
            <w:pPr>
              <w:spacing w:before="0"/>
              <w:jc w:val="center"/>
              <w:rPr>
                <w:rFonts w:ascii="Arial" w:hAnsi="Arial" w:cs="Arial"/>
                <w:sz w:val="20"/>
              </w:rPr>
            </w:pPr>
            <w:r w:rsidRPr="00CB3AD6">
              <w:rPr>
                <w:rFonts w:ascii="Arial" w:hAnsi="Arial" w:cs="Arial"/>
                <w:sz w:val="20"/>
              </w:rPr>
              <w:t>0.31</w:t>
            </w:r>
          </w:p>
        </w:tc>
        <w:tc>
          <w:tcPr>
            <w:tcW w:w="1382" w:type="dxa"/>
            <w:shd w:val="clear" w:color="auto" w:fill="auto"/>
          </w:tcPr>
          <w:p w14:paraId="513A898E"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1382" w:type="dxa"/>
            <w:shd w:val="clear" w:color="auto" w:fill="auto"/>
          </w:tcPr>
          <w:p w14:paraId="4DBBF91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11E77247" w14:textId="77777777" w:rsidTr="007B5EC0">
        <w:tc>
          <w:tcPr>
            <w:tcW w:w="675" w:type="dxa"/>
            <w:shd w:val="clear" w:color="auto" w:fill="auto"/>
          </w:tcPr>
          <w:p w14:paraId="664AF03B"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2410" w:type="dxa"/>
            <w:shd w:val="clear" w:color="auto" w:fill="auto"/>
          </w:tcPr>
          <w:p w14:paraId="63EEE637" w14:textId="77777777" w:rsidR="005D36DE" w:rsidRPr="00CB3AD6" w:rsidRDefault="005D36DE" w:rsidP="007B5EC0">
            <w:pPr>
              <w:spacing w:before="0"/>
              <w:rPr>
                <w:rFonts w:ascii="Arial" w:hAnsi="Arial" w:cs="Arial"/>
                <w:i/>
                <w:sz w:val="20"/>
              </w:rPr>
            </w:pPr>
            <w:r w:rsidRPr="00CB3AD6">
              <w:rPr>
                <w:rFonts w:ascii="Arial" w:hAnsi="Arial" w:cs="Arial"/>
                <w:i/>
                <w:sz w:val="20"/>
              </w:rPr>
              <w:t>Clostridium Perfringens</w:t>
            </w:r>
          </w:p>
        </w:tc>
        <w:tc>
          <w:tcPr>
            <w:tcW w:w="1134" w:type="dxa"/>
            <w:shd w:val="clear" w:color="auto" w:fill="auto"/>
          </w:tcPr>
          <w:p w14:paraId="5F02C390"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0815679F"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3834FF5A"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6434E933"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5CE32AA2"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bl>
    <w:p w14:paraId="7717D712" w14:textId="77777777" w:rsidR="005D36DE" w:rsidRPr="00CB3AD6" w:rsidRDefault="005D36DE" w:rsidP="005D36DE">
      <w:pPr>
        <w:spacing w:before="0"/>
        <w:rPr>
          <w:rFonts w:ascii="Arial" w:hAnsi="Arial" w:cs="Arial"/>
          <w:sz w:val="20"/>
        </w:rPr>
      </w:pPr>
      <w:r w:rsidRPr="00CB3AD6">
        <w:rPr>
          <w:rFonts w:ascii="Arial" w:hAnsi="Arial" w:cs="Arial"/>
          <w:sz w:val="20"/>
        </w:rPr>
        <w:t>Sursa: Compania de Apa Arad</w:t>
      </w:r>
    </w:p>
    <w:p w14:paraId="68A2C01A" w14:textId="77777777" w:rsidR="005D36DE" w:rsidRPr="00CB3AD6" w:rsidRDefault="005D36DE" w:rsidP="005D36DE">
      <w:r w:rsidRPr="00CB3AD6">
        <w:tab/>
      </w:r>
    </w:p>
    <w:p w14:paraId="46B09B4F" w14:textId="77777777" w:rsidR="005D36DE" w:rsidRPr="00CB3AD6" w:rsidRDefault="005D36DE" w:rsidP="005D36DE">
      <w:pPr>
        <w:ind w:firstLine="720"/>
      </w:pPr>
      <w:r w:rsidRPr="00CB3AD6">
        <w:t>Calitatea apei tratate se va incadra in prevederile Legii 458/2002 privind calitatea apei potabile cu modificarile si completarile ulterioare.</w:t>
      </w:r>
    </w:p>
    <w:p w14:paraId="23B7154D" w14:textId="77777777" w:rsidR="005D36DE" w:rsidRPr="00CB3AD6" w:rsidRDefault="005D36DE" w:rsidP="005D36DE">
      <w:pPr>
        <w:ind w:firstLine="720"/>
      </w:pPr>
      <w:r w:rsidRPr="00CB3AD6">
        <w:t>Statia de tratare Bocsig este dimensionata pentru a asigura alimentarea cu apa a tuturor consumatorilor din sistem. Debitul de apa bruta tratat este de:</w:t>
      </w:r>
    </w:p>
    <w:p w14:paraId="41B8EBDD" w14:textId="77777777" w:rsidR="005D36DE" w:rsidRPr="00CB3AD6" w:rsidRDefault="005D36DE" w:rsidP="005D36DE">
      <w:r w:rsidRPr="00CB3AD6">
        <w:tab/>
      </w:r>
      <w:r w:rsidRPr="00CB3AD6">
        <w:tab/>
      </w:r>
      <w:r w:rsidRPr="00CB3AD6">
        <w:tab/>
        <w:t>Q = 1,720 m</w:t>
      </w:r>
      <w:r w:rsidRPr="00CB3AD6">
        <w:rPr>
          <w:vertAlign w:val="superscript"/>
        </w:rPr>
        <w:t>3</w:t>
      </w:r>
      <w:r w:rsidRPr="00CB3AD6">
        <w:t>/zi = 71.7 m</w:t>
      </w:r>
      <w:r w:rsidRPr="00CB3AD6">
        <w:rPr>
          <w:vertAlign w:val="superscript"/>
        </w:rPr>
        <w:t>3</w:t>
      </w:r>
      <w:r w:rsidRPr="00CB3AD6">
        <w:t>/h = 19.9 dm</w:t>
      </w:r>
      <w:r w:rsidRPr="00CB3AD6">
        <w:rPr>
          <w:vertAlign w:val="superscript"/>
        </w:rPr>
        <w:t>3</w:t>
      </w:r>
      <w:r w:rsidRPr="00CB3AD6">
        <w:t>/s</w:t>
      </w:r>
    </w:p>
    <w:p w14:paraId="6E3D4AAF" w14:textId="77777777" w:rsidR="005D36DE" w:rsidRPr="00CB3AD6" w:rsidRDefault="005D36DE" w:rsidP="005D36DE">
      <w:r w:rsidRPr="00CB3AD6">
        <w:tab/>
        <w:t>Procesele de tratare propuse sunt prezentate in cele ce urmeaza.</w:t>
      </w:r>
    </w:p>
    <w:p w14:paraId="40670DC4" w14:textId="77777777" w:rsidR="005D36DE" w:rsidRPr="00CB3AD6" w:rsidRDefault="005D36DE" w:rsidP="005D36DE"/>
    <w:p w14:paraId="1957C986" w14:textId="77777777" w:rsidR="000E2AC3" w:rsidRPr="00CB3AD6" w:rsidRDefault="000E2AC3" w:rsidP="005D36DE"/>
    <w:p w14:paraId="4C87EB26" w14:textId="77777777" w:rsidR="005D36DE" w:rsidRPr="00CB3AD6" w:rsidRDefault="005D36DE" w:rsidP="005D36DE">
      <w:pPr>
        <w:pStyle w:val="Heading5"/>
      </w:pPr>
      <w:bookmarkStart w:id="865" w:name="_Toc42724476"/>
      <w:r w:rsidRPr="00CB3AD6">
        <w:lastRenderedPageBreak/>
        <w:t>Preoxidare cu permanganat de potasiu</w:t>
      </w:r>
      <w:bookmarkEnd w:id="865"/>
    </w:p>
    <w:p w14:paraId="1554ED92" w14:textId="77777777" w:rsidR="005D36DE" w:rsidRPr="00CB3AD6" w:rsidRDefault="005D36DE" w:rsidP="005D36DE">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762AA891" w14:textId="77777777" w:rsidR="005D36DE" w:rsidRPr="00CB3AD6" w:rsidRDefault="005D36DE" w:rsidP="005D36DE">
      <w:pPr>
        <w:ind w:firstLine="720"/>
      </w:pPr>
      <w:r w:rsidRPr="00CB3AD6">
        <w:t>Preoxidarea va avea loc intr-un bazin de contact (recipient HDPE sau GRP) cu volumul V = 36.0 m</w:t>
      </w:r>
      <w:r w:rsidRPr="00CB3AD6">
        <w:rPr>
          <w:vertAlign w:val="superscript"/>
        </w:rPr>
        <w:t>3</w:t>
      </w:r>
      <w:r w:rsidRPr="00CB3AD6">
        <w:t>. Se asigura un timp de contact de 30 min.</w:t>
      </w:r>
    </w:p>
    <w:p w14:paraId="5D91BB29" w14:textId="77777777" w:rsidR="005D36DE" w:rsidRPr="00CB3AD6" w:rsidRDefault="005D36DE" w:rsidP="005D36DE">
      <w:pPr>
        <w:ind w:firstLine="720"/>
      </w:pPr>
      <w:r w:rsidRPr="00CB3AD6">
        <w:t>Stocarea permanganatului de potasiu se va face in forma solida, intr-un depozit special amenajat. Cantitatea necesara lunar de permanganat este C = 165 kg/luna.</w:t>
      </w:r>
    </w:p>
    <w:p w14:paraId="3AC5F0BB" w14:textId="77777777" w:rsidR="005D36DE" w:rsidRPr="00CB3AD6" w:rsidRDefault="005D36DE" w:rsidP="005D36DE">
      <w:pPr>
        <w:ind w:firstLine="720"/>
      </w:pPr>
      <w:r w:rsidRPr="00CB3AD6">
        <w:t>Se va prepara o solutie de permanganat de potasiu cu concentratia c = 5%, care se va stoca in (1+1) recipienti, fiecare avand volumul V=200 litri.</w:t>
      </w:r>
    </w:p>
    <w:p w14:paraId="56B111CB" w14:textId="77777777" w:rsidR="005D36DE" w:rsidRPr="00CB3AD6" w:rsidRDefault="005D36DE" w:rsidP="005D36DE">
      <w:pPr>
        <w:ind w:firstLine="720"/>
      </w:pPr>
      <w:r w:rsidRPr="00CB3AD6">
        <w:t>Pentru dozarea solutiei de permanganat se prevad 2 pompe dozatoare (una pentru fiecare recipient de solutie), fiecare cu caracteristicile Q = 0 – 200 ml/min., H</w:t>
      </w:r>
      <w:r w:rsidRPr="00CB3AD6">
        <w:rPr>
          <w:vertAlign w:val="subscript"/>
        </w:rPr>
        <w:t>P</w:t>
      </w:r>
      <w:r w:rsidRPr="00CB3AD6">
        <w:t xml:space="preserve"> = 4 bar.</w:t>
      </w:r>
    </w:p>
    <w:p w14:paraId="62048D1C" w14:textId="77777777" w:rsidR="005D36DE" w:rsidRPr="00CB3AD6" w:rsidRDefault="005D36DE" w:rsidP="005D36DE">
      <w:pPr>
        <w:ind w:firstLine="720"/>
      </w:pPr>
    </w:p>
    <w:p w14:paraId="63A64861" w14:textId="77777777" w:rsidR="005D36DE" w:rsidRPr="00CB3AD6" w:rsidRDefault="005D36DE" w:rsidP="005D36DE">
      <w:pPr>
        <w:pStyle w:val="Heading5"/>
      </w:pPr>
      <w:bookmarkStart w:id="866" w:name="_Toc42724477"/>
      <w:r w:rsidRPr="00CB3AD6">
        <w:t>Coagulare-floculare si decantare</w:t>
      </w:r>
      <w:bookmarkEnd w:id="866"/>
    </w:p>
    <w:p w14:paraId="7D33AFF0" w14:textId="77777777" w:rsidR="005D36DE" w:rsidRPr="00CB3AD6" w:rsidRDefault="005D36DE" w:rsidP="005D36DE">
      <w:pPr>
        <w:ind w:firstLine="720"/>
      </w:pPr>
      <w:r w:rsidRPr="00CB3AD6">
        <w:t>Avand in vedere concentratiile foarte mari de mangan din apa bruta se prevede o treapta independenta de coagulare-floculare, urmata de decantare.</w:t>
      </w:r>
    </w:p>
    <w:p w14:paraId="42F1904F" w14:textId="77777777" w:rsidR="005D36DE" w:rsidRPr="00CB3AD6" w:rsidRDefault="005D36DE" w:rsidP="005D36DE">
      <w:pPr>
        <w:ind w:firstLine="720"/>
      </w:pPr>
      <w:r w:rsidRPr="00CB3AD6">
        <w:t>Caracteristicile principale ale camerelor de reactie sunt:</w:t>
      </w:r>
    </w:p>
    <w:p w14:paraId="483A05EF" w14:textId="77777777" w:rsidR="005D36DE" w:rsidRPr="00CB3AD6" w:rsidRDefault="005D36DE" w:rsidP="00C576F7">
      <w:pPr>
        <w:pStyle w:val="ListParagraph"/>
        <w:numPr>
          <w:ilvl w:val="0"/>
          <w:numId w:val="112"/>
        </w:numPr>
      </w:pPr>
      <w:r w:rsidRPr="00CB3AD6">
        <w:t>Camera de reactie rapida:</w:t>
      </w:r>
    </w:p>
    <w:p w14:paraId="7502767E" w14:textId="77777777" w:rsidR="005D36DE" w:rsidRPr="00CB3AD6" w:rsidRDefault="005D36DE" w:rsidP="00C576F7">
      <w:pPr>
        <w:pStyle w:val="ListParagraph"/>
        <w:numPr>
          <w:ilvl w:val="1"/>
          <w:numId w:val="112"/>
        </w:numPr>
      </w:pPr>
      <w:r w:rsidRPr="00CB3AD6">
        <w:t>Numar camere: 1;</w:t>
      </w:r>
    </w:p>
    <w:p w14:paraId="7A88A35A" w14:textId="77777777" w:rsidR="005D36DE" w:rsidRPr="00CB3AD6" w:rsidRDefault="005D36DE" w:rsidP="00C576F7">
      <w:pPr>
        <w:pStyle w:val="ListParagraph"/>
        <w:numPr>
          <w:ilvl w:val="1"/>
          <w:numId w:val="112"/>
        </w:numPr>
      </w:pPr>
      <w:r w:rsidRPr="00CB3AD6">
        <w:t>Dimensiuni camera:</w:t>
      </w:r>
    </w:p>
    <w:p w14:paraId="66EF9CF8" w14:textId="77777777" w:rsidR="005D36DE" w:rsidRPr="00CB3AD6" w:rsidRDefault="005D36DE" w:rsidP="00C576F7">
      <w:pPr>
        <w:pStyle w:val="ListParagraph"/>
        <w:numPr>
          <w:ilvl w:val="2"/>
          <w:numId w:val="112"/>
        </w:numPr>
      </w:pPr>
      <w:r w:rsidRPr="00CB3AD6">
        <w:t>Lungime:</w:t>
      </w:r>
      <w:r w:rsidRPr="00CB3AD6">
        <w:tab/>
      </w:r>
      <w:r w:rsidRPr="00CB3AD6">
        <w:tab/>
        <w:t>L = 1.20 m;</w:t>
      </w:r>
    </w:p>
    <w:p w14:paraId="1165B7E1" w14:textId="77777777" w:rsidR="005D36DE" w:rsidRPr="00CB3AD6" w:rsidRDefault="005D36DE" w:rsidP="00C576F7">
      <w:pPr>
        <w:pStyle w:val="ListParagraph"/>
        <w:numPr>
          <w:ilvl w:val="2"/>
          <w:numId w:val="112"/>
        </w:numPr>
      </w:pPr>
      <w:r w:rsidRPr="00CB3AD6">
        <w:t xml:space="preserve">Latime: </w:t>
      </w:r>
      <w:r w:rsidRPr="00CB3AD6">
        <w:tab/>
      </w:r>
      <w:r w:rsidRPr="00CB3AD6">
        <w:tab/>
        <w:t>B = 1.20 m;</w:t>
      </w:r>
    </w:p>
    <w:p w14:paraId="064BE7CB" w14:textId="77777777" w:rsidR="005D36DE" w:rsidRPr="00CB3AD6" w:rsidRDefault="005D36DE" w:rsidP="00C576F7">
      <w:pPr>
        <w:pStyle w:val="ListParagraph"/>
        <w:numPr>
          <w:ilvl w:val="2"/>
          <w:numId w:val="112"/>
        </w:numPr>
      </w:pPr>
      <w:r w:rsidRPr="00CB3AD6">
        <w:t>Inaltime utila:</w:t>
      </w:r>
      <w:r w:rsidRPr="00CB3AD6">
        <w:tab/>
        <w:t>H = 2.50 m;</w:t>
      </w:r>
    </w:p>
    <w:p w14:paraId="2907FAF0" w14:textId="77777777" w:rsidR="005D36DE" w:rsidRPr="00CB3AD6" w:rsidRDefault="005D36DE" w:rsidP="00C576F7">
      <w:pPr>
        <w:pStyle w:val="ListParagraph"/>
        <w:numPr>
          <w:ilvl w:val="1"/>
          <w:numId w:val="112"/>
        </w:numPr>
      </w:pPr>
      <w:r w:rsidRPr="00CB3AD6">
        <w:t>Volum camera:</w:t>
      </w:r>
      <w:r w:rsidRPr="00CB3AD6">
        <w:tab/>
        <w:t>V = 3.6 m</w:t>
      </w:r>
      <w:r w:rsidRPr="00CB3AD6">
        <w:rPr>
          <w:vertAlign w:val="superscript"/>
        </w:rPr>
        <w:t>3;</w:t>
      </w:r>
    </w:p>
    <w:p w14:paraId="323298C3" w14:textId="77777777" w:rsidR="005D36DE" w:rsidRPr="00CB3AD6" w:rsidRDefault="005D36DE" w:rsidP="00C576F7">
      <w:pPr>
        <w:pStyle w:val="ListParagraph"/>
        <w:numPr>
          <w:ilvl w:val="1"/>
          <w:numId w:val="112"/>
        </w:numPr>
      </w:pPr>
      <w:r w:rsidRPr="00CB3AD6">
        <w:t>Timp de reacţie rapidă de T</w:t>
      </w:r>
      <w:r w:rsidRPr="00CB3AD6">
        <w:rPr>
          <w:vertAlign w:val="subscript"/>
        </w:rPr>
        <w:t>RR</w:t>
      </w:r>
      <w:r w:rsidRPr="00CB3AD6">
        <w:t>=3 min. 16 sec.</w:t>
      </w:r>
    </w:p>
    <w:p w14:paraId="5A1B46EE" w14:textId="77777777" w:rsidR="005D36DE" w:rsidRPr="00CB3AD6" w:rsidRDefault="005D36DE" w:rsidP="00C576F7">
      <w:pPr>
        <w:pStyle w:val="ListParagraph"/>
        <w:numPr>
          <w:ilvl w:val="1"/>
          <w:numId w:val="112"/>
        </w:numPr>
      </w:pPr>
      <w:r w:rsidRPr="00CB3AD6">
        <w:t>Gradient de viteza de G=500 s</w:t>
      </w:r>
      <w:r w:rsidRPr="00CB3AD6">
        <w:rPr>
          <w:vertAlign w:val="superscript"/>
        </w:rPr>
        <w:t>-1</w:t>
      </w:r>
      <w:r w:rsidRPr="00CB3AD6">
        <w:t>;</w:t>
      </w:r>
    </w:p>
    <w:p w14:paraId="637D0D59"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1.8 – 3.5 kW;</w:t>
      </w:r>
    </w:p>
    <w:p w14:paraId="4F75F6F5" w14:textId="77777777" w:rsidR="005D36DE" w:rsidRPr="00CB3AD6" w:rsidRDefault="005D36DE" w:rsidP="00C576F7">
      <w:pPr>
        <w:pStyle w:val="ListParagraph"/>
        <w:numPr>
          <w:ilvl w:val="0"/>
          <w:numId w:val="112"/>
        </w:numPr>
      </w:pPr>
      <w:r w:rsidRPr="00CB3AD6">
        <w:t>Camera de reactie lenta:</w:t>
      </w:r>
    </w:p>
    <w:p w14:paraId="7B8FF6DB" w14:textId="77777777" w:rsidR="005D36DE" w:rsidRPr="00CB3AD6" w:rsidRDefault="005D36DE" w:rsidP="00C576F7">
      <w:pPr>
        <w:pStyle w:val="ListParagraph"/>
        <w:numPr>
          <w:ilvl w:val="1"/>
          <w:numId w:val="112"/>
        </w:numPr>
      </w:pPr>
      <w:r w:rsidRPr="00CB3AD6">
        <w:t>Numar camere: 1;</w:t>
      </w:r>
    </w:p>
    <w:p w14:paraId="5CFE384D" w14:textId="77777777" w:rsidR="005D36DE" w:rsidRPr="00CB3AD6" w:rsidRDefault="005D36DE" w:rsidP="00C576F7">
      <w:pPr>
        <w:pStyle w:val="ListParagraph"/>
        <w:numPr>
          <w:ilvl w:val="1"/>
          <w:numId w:val="112"/>
        </w:numPr>
      </w:pPr>
      <w:r w:rsidRPr="00CB3AD6">
        <w:t>Dimensiuni camera:</w:t>
      </w:r>
    </w:p>
    <w:p w14:paraId="1FC2CED9" w14:textId="77777777" w:rsidR="005D36DE" w:rsidRPr="00CB3AD6" w:rsidRDefault="005D36DE" w:rsidP="00C576F7">
      <w:pPr>
        <w:pStyle w:val="ListParagraph"/>
        <w:numPr>
          <w:ilvl w:val="2"/>
          <w:numId w:val="112"/>
        </w:numPr>
      </w:pPr>
      <w:r w:rsidRPr="00CB3AD6">
        <w:t>Lungime:</w:t>
      </w:r>
      <w:r w:rsidRPr="00CB3AD6">
        <w:tab/>
      </w:r>
      <w:r w:rsidRPr="00CB3AD6">
        <w:tab/>
        <w:t>L = 2.00 m;</w:t>
      </w:r>
    </w:p>
    <w:p w14:paraId="0F860B64" w14:textId="77777777" w:rsidR="005D36DE" w:rsidRPr="00CB3AD6" w:rsidRDefault="005D36DE" w:rsidP="00C576F7">
      <w:pPr>
        <w:pStyle w:val="ListParagraph"/>
        <w:numPr>
          <w:ilvl w:val="2"/>
          <w:numId w:val="112"/>
        </w:numPr>
      </w:pPr>
      <w:r w:rsidRPr="00CB3AD6">
        <w:t xml:space="preserve">Latime: </w:t>
      </w:r>
      <w:r w:rsidRPr="00CB3AD6">
        <w:tab/>
      </w:r>
      <w:r w:rsidRPr="00CB3AD6">
        <w:tab/>
        <w:t>B = 2.00 m;</w:t>
      </w:r>
    </w:p>
    <w:p w14:paraId="246FA36B" w14:textId="77777777" w:rsidR="005D36DE" w:rsidRPr="00CB3AD6" w:rsidRDefault="005D36DE" w:rsidP="00C576F7">
      <w:pPr>
        <w:pStyle w:val="ListParagraph"/>
        <w:numPr>
          <w:ilvl w:val="2"/>
          <w:numId w:val="112"/>
        </w:numPr>
      </w:pPr>
      <w:r w:rsidRPr="00CB3AD6">
        <w:t>Inaltime utila:</w:t>
      </w:r>
      <w:r w:rsidRPr="00CB3AD6">
        <w:tab/>
        <w:t>H = 2.50 m;</w:t>
      </w:r>
    </w:p>
    <w:p w14:paraId="69DCFA2A" w14:textId="77777777" w:rsidR="005D36DE" w:rsidRPr="00CB3AD6" w:rsidRDefault="005D36DE" w:rsidP="00C576F7">
      <w:pPr>
        <w:pStyle w:val="ListParagraph"/>
        <w:numPr>
          <w:ilvl w:val="1"/>
          <w:numId w:val="112"/>
        </w:numPr>
      </w:pPr>
      <w:r w:rsidRPr="00CB3AD6">
        <w:t>Volum camera:</w:t>
      </w:r>
      <w:r w:rsidRPr="00CB3AD6">
        <w:tab/>
        <w:t>V = 10.0 m</w:t>
      </w:r>
      <w:r w:rsidRPr="00CB3AD6">
        <w:rPr>
          <w:vertAlign w:val="superscript"/>
        </w:rPr>
        <w:t>3;</w:t>
      </w:r>
    </w:p>
    <w:p w14:paraId="5D76033C" w14:textId="77777777" w:rsidR="005D36DE" w:rsidRPr="00CB3AD6" w:rsidRDefault="005D36DE" w:rsidP="00C576F7">
      <w:pPr>
        <w:pStyle w:val="ListParagraph"/>
        <w:numPr>
          <w:ilvl w:val="1"/>
          <w:numId w:val="112"/>
        </w:numPr>
      </w:pPr>
      <w:r w:rsidRPr="00CB3AD6">
        <w:t>Timp de reacţie rapidă de T</w:t>
      </w:r>
      <w:r w:rsidRPr="00CB3AD6">
        <w:rPr>
          <w:vertAlign w:val="subscript"/>
        </w:rPr>
        <w:t>RR</w:t>
      </w:r>
      <w:r w:rsidRPr="00CB3AD6">
        <w:t>=8 min. 22 sec.</w:t>
      </w:r>
    </w:p>
    <w:p w14:paraId="1366F6CE" w14:textId="77777777" w:rsidR="005D36DE" w:rsidRPr="00CB3AD6" w:rsidRDefault="005D36DE" w:rsidP="00C576F7">
      <w:pPr>
        <w:pStyle w:val="ListParagraph"/>
        <w:numPr>
          <w:ilvl w:val="1"/>
          <w:numId w:val="112"/>
        </w:numPr>
      </w:pPr>
      <w:r w:rsidRPr="00CB3AD6">
        <w:t>Gradient de viteza de G=100 s</w:t>
      </w:r>
      <w:r w:rsidRPr="00CB3AD6">
        <w:rPr>
          <w:vertAlign w:val="superscript"/>
        </w:rPr>
        <w:t>-1</w:t>
      </w:r>
      <w:r w:rsidRPr="00CB3AD6">
        <w:t>;</w:t>
      </w:r>
    </w:p>
    <w:p w14:paraId="701706CA" w14:textId="77777777" w:rsidR="005D36DE" w:rsidRPr="00CB3AD6" w:rsidRDefault="005D36DE" w:rsidP="00C576F7">
      <w:pPr>
        <w:pStyle w:val="ListParagraph"/>
        <w:numPr>
          <w:ilvl w:val="1"/>
          <w:numId w:val="112"/>
        </w:numPr>
      </w:pPr>
      <w:r w:rsidRPr="00CB3AD6">
        <w:t>Agitator mecanic cu turatie variabila, cu puterea: P</w:t>
      </w:r>
      <w:r w:rsidRPr="00CB3AD6">
        <w:rPr>
          <w:vertAlign w:val="subscript"/>
        </w:rPr>
        <w:t>ARR</w:t>
      </w:r>
      <w:r w:rsidRPr="00CB3AD6">
        <w:t xml:space="preserve"> = 0.2 – 0.36 kW</w:t>
      </w:r>
    </w:p>
    <w:p w14:paraId="3E6C57F0" w14:textId="77777777" w:rsidR="005D36DE" w:rsidRPr="00CB3AD6" w:rsidRDefault="005D36DE" w:rsidP="005D36DE">
      <w:pPr>
        <w:ind w:left="660" w:firstLine="60"/>
      </w:pPr>
      <w:r w:rsidRPr="00CB3AD6">
        <w:t>Se prevede dozarea a doi reactivi de coagulare-floculare:</w:t>
      </w:r>
    </w:p>
    <w:p w14:paraId="5D766309" w14:textId="77777777" w:rsidR="005D36DE" w:rsidRPr="00CB3AD6" w:rsidRDefault="005D36DE" w:rsidP="00C576F7">
      <w:pPr>
        <w:pStyle w:val="ListParagraph"/>
        <w:numPr>
          <w:ilvl w:val="0"/>
          <w:numId w:val="89"/>
        </w:numPr>
      </w:pPr>
      <w:r w:rsidRPr="00CB3AD6">
        <w:t>Coagulant (policlorura bazica de aluminiu):</w:t>
      </w:r>
    </w:p>
    <w:p w14:paraId="21C229BC" w14:textId="77777777" w:rsidR="005D36DE" w:rsidRPr="00CB3AD6" w:rsidRDefault="005D36DE" w:rsidP="00C576F7">
      <w:pPr>
        <w:pStyle w:val="ListParagraph"/>
        <w:numPr>
          <w:ilvl w:val="1"/>
          <w:numId w:val="113"/>
        </w:numPr>
      </w:pPr>
      <w:r w:rsidRPr="00CB3AD6">
        <w:t>Doza coagulant: 10 – 20 mg/l;</w:t>
      </w:r>
    </w:p>
    <w:p w14:paraId="30C7E67E" w14:textId="77777777" w:rsidR="005D36DE" w:rsidRPr="00CB3AD6" w:rsidRDefault="005D36DE" w:rsidP="00C576F7">
      <w:pPr>
        <w:pStyle w:val="ListParagraph"/>
        <w:numPr>
          <w:ilvl w:val="1"/>
          <w:numId w:val="113"/>
        </w:numPr>
      </w:pPr>
      <w:r w:rsidRPr="00CB3AD6">
        <w:t>Stocare coagulant pentru 30 zile: (1+1) recipienti de stocare coagulant (unul in dozare, unul in rezerva), fiecare cu volumul: V</w:t>
      </w:r>
      <w:r w:rsidRPr="00CB3AD6">
        <w:rPr>
          <w:vertAlign w:val="subscript"/>
        </w:rPr>
        <w:t>REC,C</w:t>
      </w:r>
      <w:r w:rsidRPr="00CB3AD6">
        <w:t xml:space="preserve"> = 0.6 m</w:t>
      </w:r>
      <w:r w:rsidRPr="00CB3AD6">
        <w:rPr>
          <w:vertAlign w:val="superscript"/>
        </w:rPr>
        <w:t>3</w:t>
      </w:r>
      <w:r w:rsidRPr="00CB3AD6">
        <w:t>.</w:t>
      </w:r>
    </w:p>
    <w:p w14:paraId="7FE23767" w14:textId="77777777" w:rsidR="005D36DE" w:rsidRPr="00CB3AD6" w:rsidRDefault="005D36DE" w:rsidP="00C576F7">
      <w:pPr>
        <w:pStyle w:val="ListParagraph"/>
        <w:numPr>
          <w:ilvl w:val="1"/>
          <w:numId w:val="113"/>
        </w:numPr>
      </w:pPr>
      <w:r w:rsidRPr="00CB3AD6">
        <w:lastRenderedPageBreak/>
        <w:t>Dozarea solutiei de coagulant se va face concentrat (38%) cu 2 pompe dozatoare (una pentru fiecare recipient), fiecare cu caracteristicile Q = 20-50 ml/min.; H</w:t>
      </w:r>
      <w:r w:rsidRPr="00CB3AD6">
        <w:rPr>
          <w:vertAlign w:val="subscript"/>
        </w:rPr>
        <w:t>P</w:t>
      </w:r>
      <w:r w:rsidRPr="00CB3AD6">
        <w:t xml:space="preserve"> = 4 bar.</w:t>
      </w:r>
    </w:p>
    <w:p w14:paraId="24745D23" w14:textId="77777777" w:rsidR="005D36DE" w:rsidRPr="00CB3AD6" w:rsidRDefault="005D36DE" w:rsidP="00C576F7">
      <w:pPr>
        <w:pStyle w:val="ListParagraph"/>
        <w:numPr>
          <w:ilvl w:val="0"/>
          <w:numId w:val="89"/>
        </w:numPr>
      </w:pPr>
      <w:r w:rsidRPr="00CB3AD6">
        <w:t>Polimer:</w:t>
      </w:r>
    </w:p>
    <w:p w14:paraId="1F25BECA" w14:textId="77777777" w:rsidR="005D36DE" w:rsidRPr="00CB3AD6" w:rsidRDefault="005D36DE" w:rsidP="00C576F7">
      <w:pPr>
        <w:pStyle w:val="ListParagraph"/>
        <w:numPr>
          <w:ilvl w:val="1"/>
          <w:numId w:val="114"/>
        </w:numPr>
      </w:pPr>
      <w:r w:rsidRPr="00CB3AD6">
        <w:t>Doza polimer: 0.05 – 0.2 mg/l;</w:t>
      </w:r>
    </w:p>
    <w:p w14:paraId="06151245" w14:textId="77777777" w:rsidR="005D36DE" w:rsidRPr="00CB3AD6" w:rsidRDefault="005D36DE" w:rsidP="00C576F7">
      <w:pPr>
        <w:pStyle w:val="ListParagraph"/>
        <w:numPr>
          <w:ilvl w:val="1"/>
          <w:numId w:val="114"/>
        </w:numPr>
      </w:pPr>
      <w:r w:rsidRPr="00CB3AD6">
        <w:t>Prepararea solutiei de polimer se va face intr-o masina cu capacitatea C = 15.0 g/h.</w:t>
      </w:r>
    </w:p>
    <w:p w14:paraId="716A8E18" w14:textId="77777777" w:rsidR="005D36DE" w:rsidRPr="00CB3AD6" w:rsidRDefault="005D36DE" w:rsidP="00C576F7">
      <w:pPr>
        <w:pStyle w:val="ListParagraph"/>
        <w:numPr>
          <w:ilvl w:val="1"/>
          <w:numId w:val="114"/>
        </w:numPr>
      </w:pPr>
      <w:r w:rsidRPr="00CB3AD6">
        <w:t>Dozarea solutiei de polimer se va face la concentratia 0.1% cu pompa dozatoare, cu caracteristicile Q = 60.0-150.0 ml/h, H</w:t>
      </w:r>
      <w:r w:rsidRPr="00CB3AD6">
        <w:rPr>
          <w:vertAlign w:val="subscript"/>
        </w:rPr>
        <w:t>P</w:t>
      </w:r>
      <w:r w:rsidRPr="00CB3AD6">
        <w:t xml:space="preserve"> = 4 bar.</w:t>
      </w:r>
    </w:p>
    <w:p w14:paraId="1FDA354B" w14:textId="77777777" w:rsidR="005D36DE" w:rsidRPr="00CB3AD6" w:rsidRDefault="005D36DE" w:rsidP="005D36DE">
      <w:pPr>
        <w:ind w:left="660" w:firstLine="60"/>
      </w:pPr>
      <w:r w:rsidRPr="00CB3AD6">
        <w:t>Caracteristicile principale ale treptei de decantare sunt:</w:t>
      </w:r>
    </w:p>
    <w:p w14:paraId="113B3A6B" w14:textId="77777777" w:rsidR="005D36DE" w:rsidRPr="00CB3AD6" w:rsidRDefault="005D36DE" w:rsidP="00C576F7">
      <w:pPr>
        <w:pStyle w:val="ListParagraph"/>
        <w:numPr>
          <w:ilvl w:val="0"/>
          <w:numId w:val="116"/>
        </w:numPr>
      </w:pPr>
      <w:r w:rsidRPr="00CB3AD6">
        <w:t>Numarul de unitati de decantare: 1; se va prevedea bypass pentru situatia in care decantorul se afla in revizie;</w:t>
      </w:r>
    </w:p>
    <w:p w14:paraId="283CC8E1" w14:textId="77777777" w:rsidR="005D36DE" w:rsidRPr="00CB3AD6" w:rsidRDefault="005D36DE" w:rsidP="00C576F7">
      <w:pPr>
        <w:pStyle w:val="ListParagraph"/>
        <w:numPr>
          <w:ilvl w:val="0"/>
          <w:numId w:val="116"/>
        </w:numPr>
      </w:pPr>
      <w:r w:rsidRPr="00CB3AD6">
        <w:t>Dimensiunile generale ale decantorului lamelar:</w:t>
      </w:r>
    </w:p>
    <w:p w14:paraId="3EF32772" w14:textId="77777777" w:rsidR="005D36DE" w:rsidRPr="00CB3AD6" w:rsidRDefault="005D36DE" w:rsidP="00C576F7">
      <w:pPr>
        <w:pStyle w:val="ListParagraph"/>
        <w:numPr>
          <w:ilvl w:val="1"/>
          <w:numId w:val="116"/>
        </w:numPr>
      </w:pPr>
      <w:r w:rsidRPr="00CB3AD6">
        <w:t>Lungime:</w:t>
      </w:r>
      <w:r w:rsidRPr="00CB3AD6">
        <w:tab/>
      </w:r>
      <w:r w:rsidRPr="00CB3AD6">
        <w:tab/>
        <w:t>L = 4.00 m;</w:t>
      </w:r>
    </w:p>
    <w:p w14:paraId="113D13BD" w14:textId="77777777" w:rsidR="005D36DE" w:rsidRPr="00CB3AD6" w:rsidRDefault="005D36DE" w:rsidP="00C576F7">
      <w:pPr>
        <w:pStyle w:val="ListParagraph"/>
        <w:numPr>
          <w:ilvl w:val="1"/>
          <w:numId w:val="116"/>
        </w:numPr>
      </w:pPr>
      <w:r w:rsidRPr="00CB3AD6">
        <w:t xml:space="preserve">Latime: </w:t>
      </w:r>
      <w:r w:rsidRPr="00CB3AD6">
        <w:tab/>
      </w:r>
      <w:r w:rsidRPr="00CB3AD6">
        <w:tab/>
        <w:t>B = 4.00 m;</w:t>
      </w:r>
    </w:p>
    <w:p w14:paraId="6F2AEC89" w14:textId="77777777" w:rsidR="005D36DE" w:rsidRPr="00CB3AD6" w:rsidRDefault="005D36DE" w:rsidP="00C576F7">
      <w:pPr>
        <w:pStyle w:val="ListParagraph"/>
        <w:numPr>
          <w:ilvl w:val="1"/>
          <w:numId w:val="116"/>
        </w:numPr>
      </w:pPr>
      <w:r w:rsidRPr="00CB3AD6">
        <w:t>Inaltime:</w:t>
      </w:r>
      <w:r w:rsidRPr="00CB3AD6">
        <w:tab/>
      </w:r>
      <w:r w:rsidRPr="00CB3AD6">
        <w:tab/>
        <w:t>H = 4.00 m</w:t>
      </w:r>
    </w:p>
    <w:p w14:paraId="5CC12A6B" w14:textId="77777777" w:rsidR="005D36DE" w:rsidRPr="00CB3AD6" w:rsidRDefault="005D36DE" w:rsidP="00C576F7">
      <w:pPr>
        <w:pStyle w:val="ListParagraph"/>
        <w:numPr>
          <w:ilvl w:val="0"/>
          <w:numId w:val="116"/>
        </w:numPr>
      </w:pPr>
      <w:r w:rsidRPr="00CB3AD6">
        <w:t>Aria de limpezire: A</w:t>
      </w:r>
      <w:r w:rsidRPr="00CB3AD6">
        <w:rPr>
          <w:vertAlign w:val="subscript"/>
        </w:rPr>
        <w:t>L</w:t>
      </w:r>
      <w:r w:rsidRPr="00CB3AD6">
        <w:t xml:space="preserve"> = 16.0 m</w:t>
      </w:r>
      <w:r w:rsidRPr="00CB3AD6">
        <w:rPr>
          <w:vertAlign w:val="superscript"/>
        </w:rPr>
        <w:t>2;</w:t>
      </w:r>
    </w:p>
    <w:p w14:paraId="79854560" w14:textId="77777777" w:rsidR="005D36DE" w:rsidRPr="00CB3AD6" w:rsidRDefault="005D36DE" w:rsidP="00C576F7">
      <w:pPr>
        <w:pStyle w:val="ListParagraph"/>
        <w:numPr>
          <w:ilvl w:val="0"/>
          <w:numId w:val="116"/>
        </w:numPr>
      </w:pPr>
      <w:r w:rsidRPr="00CB3AD6">
        <w:t>Incarcarea hidraulica: i</w:t>
      </w:r>
      <w:r w:rsidRPr="00CB3AD6">
        <w:rPr>
          <w:vertAlign w:val="subscript"/>
        </w:rPr>
        <w:t>h</w:t>
      </w:r>
      <w:r w:rsidRPr="00CB3AD6">
        <w:t xml:space="preserve"> = 4.48 m</w:t>
      </w:r>
      <w:r w:rsidRPr="00CB3AD6">
        <w:rPr>
          <w:vertAlign w:val="superscript"/>
        </w:rPr>
        <w:t>3</w:t>
      </w:r>
      <w:r w:rsidRPr="00CB3AD6">
        <w:t>/h,m</w:t>
      </w:r>
      <w:r w:rsidRPr="00CB3AD6">
        <w:rPr>
          <w:vertAlign w:val="superscript"/>
        </w:rPr>
        <w:t>2</w:t>
      </w:r>
      <w:r w:rsidRPr="00CB3AD6">
        <w:t>;</w:t>
      </w:r>
    </w:p>
    <w:p w14:paraId="08C37368" w14:textId="77777777" w:rsidR="005D36DE" w:rsidRPr="00CB3AD6" w:rsidRDefault="005D36DE" w:rsidP="00C576F7">
      <w:pPr>
        <w:pStyle w:val="ListParagraph"/>
        <w:numPr>
          <w:ilvl w:val="0"/>
          <w:numId w:val="116"/>
        </w:numPr>
      </w:pPr>
      <w:r w:rsidRPr="00CB3AD6">
        <w:t>Modul lamelar cu caracteristicile:</w:t>
      </w:r>
    </w:p>
    <w:p w14:paraId="4D2F1640" w14:textId="77777777" w:rsidR="005D36DE" w:rsidRPr="00CB3AD6" w:rsidRDefault="005D36DE" w:rsidP="00C576F7">
      <w:pPr>
        <w:pStyle w:val="ListParagraph"/>
        <w:numPr>
          <w:ilvl w:val="1"/>
          <w:numId w:val="116"/>
        </w:numPr>
      </w:pPr>
      <w:r w:rsidRPr="00CB3AD6">
        <w:t>Forma modul: hexagonal;</w:t>
      </w:r>
    </w:p>
    <w:p w14:paraId="22757B4E" w14:textId="77777777" w:rsidR="005D36DE" w:rsidRPr="00CB3AD6" w:rsidRDefault="005D36DE" w:rsidP="00C576F7">
      <w:pPr>
        <w:pStyle w:val="ListParagraph"/>
        <w:numPr>
          <w:ilvl w:val="1"/>
          <w:numId w:val="116"/>
        </w:numPr>
      </w:pPr>
      <w:r w:rsidRPr="00CB3AD6">
        <w:t>Latura hexagonului: a = 60 mm;</w:t>
      </w:r>
    </w:p>
    <w:p w14:paraId="100821F3" w14:textId="77777777" w:rsidR="005D36DE" w:rsidRPr="00CB3AD6" w:rsidRDefault="005D36DE" w:rsidP="00C576F7">
      <w:pPr>
        <w:pStyle w:val="ListParagraph"/>
        <w:numPr>
          <w:ilvl w:val="1"/>
          <w:numId w:val="116"/>
        </w:numPr>
      </w:pPr>
      <w:r w:rsidRPr="00CB3AD6">
        <w:t>Numarul de lamele pe m</w:t>
      </w:r>
      <w:r w:rsidRPr="00CB3AD6">
        <w:rPr>
          <w:vertAlign w:val="superscript"/>
        </w:rPr>
        <w:t>2</w:t>
      </w:r>
      <w:r w:rsidRPr="00CB3AD6">
        <w:t>: 93 lam./m</w:t>
      </w:r>
      <w:r w:rsidRPr="00CB3AD6">
        <w:rPr>
          <w:vertAlign w:val="superscript"/>
        </w:rPr>
        <w:t>2;</w:t>
      </w:r>
    </w:p>
    <w:p w14:paraId="230B2D1D" w14:textId="77777777" w:rsidR="005D36DE" w:rsidRPr="00CB3AD6" w:rsidRDefault="005D36DE" w:rsidP="00C576F7">
      <w:pPr>
        <w:pStyle w:val="ListParagraph"/>
        <w:numPr>
          <w:ilvl w:val="1"/>
          <w:numId w:val="116"/>
        </w:numPr>
      </w:pPr>
      <w:r w:rsidRPr="00CB3AD6">
        <w:t>Lungimea lamelei: λ = 1.50 m;</w:t>
      </w:r>
    </w:p>
    <w:p w14:paraId="7ECE7019" w14:textId="77777777" w:rsidR="005D36DE" w:rsidRPr="00CB3AD6" w:rsidRDefault="005D36DE" w:rsidP="00C576F7">
      <w:pPr>
        <w:pStyle w:val="ListParagraph"/>
        <w:numPr>
          <w:ilvl w:val="1"/>
          <w:numId w:val="116"/>
        </w:numPr>
      </w:pPr>
      <w:r w:rsidRPr="00CB3AD6">
        <w:t xml:space="preserve">Unghiul de inclinare: </w:t>
      </w:r>
      <w:r w:rsidRPr="00CB3AD6">
        <w:rPr>
          <w:rFonts w:cs="Calibri"/>
        </w:rPr>
        <w:t>α</w:t>
      </w:r>
      <w:r w:rsidRPr="00CB3AD6">
        <w:t xml:space="preserve"> = 60</w:t>
      </w:r>
      <w:r w:rsidRPr="00CB3AD6">
        <w:rPr>
          <w:vertAlign w:val="superscript"/>
        </w:rPr>
        <w:t>o;</w:t>
      </w:r>
    </w:p>
    <w:p w14:paraId="50AF629F" w14:textId="77777777" w:rsidR="005D36DE" w:rsidRPr="00CB3AD6" w:rsidRDefault="005D36DE" w:rsidP="00C576F7">
      <w:pPr>
        <w:pStyle w:val="ListParagraph"/>
        <w:numPr>
          <w:ilvl w:val="1"/>
          <w:numId w:val="116"/>
        </w:numPr>
      </w:pPr>
      <w:r w:rsidRPr="00CB3AD6">
        <w:t>Inaltimea modulului: H</w:t>
      </w:r>
      <w:r w:rsidRPr="00CB3AD6">
        <w:rPr>
          <w:vertAlign w:val="subscript"/>
        </w:rPr>
        <w:t>ML</w:t>
      </w:r>
      <w:r w:rsidRPr="00CB3AD6">
        <w:t xml:space="preserve"> = 1.23 m;</w:t>
      </w:r>
    </w:p>
    <w:p w14:paraId="73674B32" w14:textId="77777777" w:rsidR="005D36DE" w:rsidRPr="00CB3AD6" w:rsidRDefault="005D36DE" w:rsidP="00C576F7">
      <w:pPr>
        <w:pStyle w:val="ListParagraph"/>
        <w:numPr>
          <w:ilvl w:val="1"/>
          <w:numId w:val="116"/>
        </w:numPr>
      </w:pPr>
      <w:r w:rsidRPr="00CB3AD6">
        <w:t>Numarul Reynolds: Re = 24.6 – regim laminar;</w:t>
      </w:r>
    </w:p>
    <w:p w14:paraId="5CBCAA68" w14:textId="77777777" w:rsidR="005D36DE" w:rsidRPr="00CB3AD6" w:rsidRDefault="005D36DE" w:rsidP="00C576F7">
      <w:pPr>
        <w:pStyle w:val="ListParagraph"/>
        <w:numPr>
          <w:ilvl w:val="1"/>
          <w:numId w:val="116"/>
        </w:numPr>
      </w:pPr>
      <w:r w:rsidRPr="00CB3AD6">
        <w:t>Marimea de separare suspensionala: u</w:t>
      </w:r>
      <w:r w:rsidRPr="00CB3AD6">
        <w:rPr>
          <w:vertAlign w:val="subscript"/>
        </w:rPr>
        <w:t>s</w:t>
      </w:r>
      <w:r w:rsidRPr="00CB3AD6">
        <w:t xml:space="preserve"> = 0.0155 mm/s &lt; 0.2 mm/s.</w:t>
      </w:r>
    </w:p>
    <w:p w14:paraId="4CE251B0" w14:textId="77777777" w:rsidR="005D36DE" w:rsidRPr="00CB3AD6" w:rsidRDefault="005D36DE" w:rsidP="00C576F7">
      <w:pPr>
        <w:pStyle w:val="ListParagraph"/>
        <w:numPr>
          <w:ilvl w:val="0"/>
          <w:numId w:val="116"/>
        </w:numPr>
      </w:pPr>
      <w:r w:rsidRPr="00CB3AD6">
        <w:t>Concentrator de namol cu volumul: V = 3.13 m</w:t>
      </w:r>
      <w:r w:rsidRPr="00CB3AD6">
        <w:rPr>
          <w:vertAlign w:val="superscript"/>
        </w:rPr>
        <w:t>3;</w:t>
      </w:r>
    </w:p>
    <w:p w14:paraId="2164BB16" w14:textId="77777777" w:rsidR="005D36DE" w:rsidRPr="00CB3AD6" w:rsidRDefault="005D36DE" w:rsidP="00C576F7">
      <w:pPr>
        <w:pStyle w:val="ListParagraph"/>
        <w:numPr>
          <w:ilvl w:val="0"/>
          <w:numId w:val="116"/>
        </w:numPr>
      </w:pPr>
      <w:r w:rsidRPr="00CB3AD6">
        <w:t>Recirculare namol cu (1+1) pompe cu caracteristicile:</w:t>
      </w:r>
    </w:p>
    <w:p w14:paraId="3069EEEB" w14:textId="77777777" w:rsidR="005D36DE" w:rsidRPr="00CB3AD6" w:rsidRDefault="005D36DE" w:rsidP="00C576F7">
      <w:pPr>
        <w:pStyle w:val="ListParagraph"/>
        <w:numPr>
          <w:ilvl w:val="1"/>
          <w:numId w:val="116"/>
        </w:numPr>
      </w:pPr>
      <w:r w:rsidRPr="00CB3AD6">
        <w:t>Debit: Q = 3.6 – 7.2 m</w:t>
      </w:r>
      <w:r w:rsidRPr="00CB3AD6">
        <w:rPr>
          <w:vertAlign w:val="superscript"/>
        </w:rPr>
        <w:t>3</w:t>
      </w:r>
      <w:r w:rsidRPr="00CB3AD6">
        <w:t>/h;</w:t>
      </w:r>
    </w:p>
    <w:p w14:paraId="6AFF827D" w14:textId="77777777" w:rsidR="005D36DE" w:rsidRPr="00CB3AD6" w:rsidRDefault="005D36DE" w:rsidP="00C576F7">
      <w:pPr>
        <w:pStyle w:val="ListParagraph"/>
        <w:numPr>
          <w:ilvl w:val="1"/>
          <w:numId w:val="116"/>
        </w:numPr>
      </w:pPr>
      <w:r w:rsidRPr="00CB3AD6">
        <w:t>Inaltime de pompare: H = 2.50 m.</w:t>
      </w:r>
    </w:p>
    <w:p w14:paraId="673DDC6F" w14:textId="77777777" w:rsidR="005D36DE" w:rsidRPr="00CB3AD6" w:rsidRDefault="005D36DE" w:rsidP="005D36DE">
      <w:pPr>
        <w:ind w:left="660" w:firstLine="60"/>
      </w:pPr>
    </w:p>
    <w:p w14:paraId="4B3E853C" w14:textId="7D15F010" w:rsidR="005D36DE" w:rsidRPr="00CB3AD6" w:rsidRDefault="005D36DE" w:rsidP="005D36DE">
      <w:pPr>
        <w:pStyle w:val="Heading5"/>
      </w:pPr>
      <w:bookmarkStart w:id="867" w:name="_Toc42724478"/>
      <w:r w:rsidRPr="00CB3AD6">
        <w:t xml:space="preserve">Statie de pompare </w:t>
      </w:r>
      <w:bookmarkEnd w:id="867"/>
      <w:r w:rsidR="000E2AC3" w:rsidRPr="00CB3AD6">
        <w:t>treapta I</w:t>
      </w:r>
    </w:p>
    <w:p w14:paraId="388A32C1" w14:textId="3EF493B0" w:rsidR="005D36DE" w:rsidRPr="00CB3AD6" w:rsidRDefault="005D36DE" w:rsidP="000E2AC3">
      <w:pPr>
        <w:ind w:firstLine="720"/>
      </w:pPr>
      <w:r w:rsidRPr="00CB3AD6">
        <w:t xml:space="preserve">Se va prevedea o statie de pompare intermediara care va transmite </w:t>
      </w:r>
      <w:r w:rsidR="00282F5C" w:rsidRPr="00CB3AD6">
        <w:t xml:space="preserve">apa </w:t>
      </w:r>
      <w:r w:rsidRPr="00CB3AD6">
        <w:t>in treptele urmatoare (fi</w:t>
      </w:r>
      <w:r w:rsidR="000E2AC3" w:rsidRPr="00CB3AD6">
        <w:t>ltrare treapta I, inter-oxidare</w:t>
      </w:r>
      <w:r w:rsidRPr="00CB3AD6">
        <w:t>).</w:t>
      </w:r>
    </w:p>
    <w:p w14:paraId="620DA318" w14:textId="24BCAC74" w:rsidR="005D36DE" w:rsidRPr="00CB3AD6" w:rsidRDefault="005D36DE" w:rsidP="000E2AC3">
      <w:pPr>
        <w:ind w:firstLine="720"/>
      </w:pPr>
      <w:r w:rsidRPr="00CB3AD6">
        <w:t>Debitul instalat al statiei de pompare va fi Q = 72.0 m</w:t>
      </w:r>
      <w:r w:rsidRPr="00CB3AD6">
        <w:rPr>
          <w:vertAlign w:val="superscript"/>
        </w:rPr>
        <w:t>3</w:t>
      </w:r>
      <w:r w:rsidRPr="00CB3AD6">
        <w:t>/h.</w:t>
      </w:r>
      <w:r w:rsidR="000E2AC3" w:rsidRPr="00CB3AD6">
        <w:t xml:space="preserve"> </w:t>
      </w:r>
      <w:r w:rsidRPr="00CB3AD6">
        <w:t>Se vor prevedea (1+1) pompe cu turatie variabila, fiecare cu caracteristicile urmatoare:</w:t>
      </w:r>
    </w:p>
    <w:p w14:paraId="4036AA28" w14:textId="77777777" w:rsidR="005D36DE" w:rsidRPr="00CB3AD6" w:rsidRDefault="005D36DE" w:rsidP="00C576F7">
      <w:pPr>
        <w:pStyle w:val="ListParagraph"/>
        <w:numPr>
          <w:ilvl w:val="0"/>
          <w:numId w:val="115"/>
        </w:numPr>
      </w:pPr>
      <w:r w:rsidRPr="00CB3AD6">
        <w:t>Debit: Q</w:t>
      </w:r>
      <w:r w:rsidRPr="00CB3AD6">
        <w:rPr>
          <w:vertAlign w:val="subscript"/>
        </w:rPr>
        <w:t>1P</w:t>
      </w:r>
      <w:r w:rsidRPr="00CB3AD6">
        <w:t xml:space="preserve"> = 72 m</w:t>
      </w:r>
      <w:r w:rsidRPr="00CB3AD6">
        <w:rPr>
          <w:vertAlign w:val="superscript"/>
        </w:rPr>
        <w:t>3</w:t>
      </w:r>
      <w:r w:rsidRPr="00CB3AD6">
        <w:t>/h;</w:t>
      </w:r>
    </w:p>
    <w:p w14:paraId="0C2AA397" w14:textId="358E75C1"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w:t>
      </w:r>
      <w:r w:rsidR="00AC78DD" w:rsidRPr="00CB3AD6">
        <w:t>1</w:t>
      </w:r>
      <w:r w:rsidRPr="00CB3AD6">
        <w:t>2 m.</w:t>
      </w:r>
    </w:p>
    <w:p w14:paraId="75336949" w14:textId="63484EA4" w:rsidR="000E2AC3" w:rsidRPr="00CB3AD6" w:rsidRDefault="000E2AC3" w:rsidP="000E2AC3">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12.0 m</w:t>
      </w:r>
      <w:r w:rsidRPr="00CB3AD6">
        <w:rPr>
          <w:vertAlign w:val="superscript"/>
          <w:lang w:val="fr-FR"/>
        </w:rPr>
        <w:t>3</w:t>
      </w:r>
      <w:r w:rsidRPr="00CB3AD6">
        <w:rPr>
          <w:lang w:val="fr-FR"/>
        </w:rPr>
        <w:t>.</w:t>
      </w:r>
    </w:p>
    <w:p w14:paraId="3063C9C0" w14:textId="77777777" w:rsidR="000E2AC3" w:rsidRPr="00CB3AD6" w:rsidRDefault="000E2AC3" w:rsidP="000E2AC3">
      <w:pPr>
        <w:rPr>
          <w:rFonts w:asciiTheme="minorHAnsi" w:hAnsiTheme="minorHAnsi" w:cstheme="minorHAnsi"/>
          <w:bCs/>
        </w:rPr>
      </w:pPr>
      <w:r w:rsidRPr="00CB3AD6">
        <w:rPr>
          <w:rFonts w:asciiTheme="minorHAnsi" w:hAnsiTheme="minorHAnsi" w:cstheme="minorHAnsi"/>
          <w:bCs/>
        </w:rPr>
        <w:tab/>
        <w:t>Dimensiunile principale ale bazinului de aspiratie se adopta: B = 2.0 m, L = 3.0 m, H = 2.0 m.</w:t>
      </w:r>
    </w:p>
    <w:p w14:paraId="02C9078D" w14:textId="77777777" w:rsidR="000E2AC3" w:rsidRPr="00CB3AD6" w:rsidRDefault="000E2AC3" w:rsidP="005D36DE"/>
    <w:p w14:paraId="7F3F942D" w14:textId="77777777" w:rsidR="000E2AC3" w:rsidRPr="00CB3AD6" w:rsidRDefault="000E2AC3" w:rsidP="005D36DE"/>
    <w:p w14:paraId="5AF5C504" w14:textId="77777777" w:rsidR="005D36DE" w:rsidRPr="00CB3AD6" w:rsidRDefault="005D36DE" w:rsidP="005D36DE">
      <w:pPr>
        <w:pStyle w:val="Heading5"/>
      </w:pPr>
      <w:bookmarkStart w:id="868" w:name="_Toc42724479"/>
      <w:r w:rsidRPr="00CB3AD6">
        <w:lastRenderedPageBreak/>
        <w:t>Filtre rapide de nisip treapta I</w:t>
      </w:r>
      <w:bookmarkEnd w:id="868"/>
    </w:p>
    <w:p w14:paraId="21940066" w14:textId="77777777" w:rsidR="005D36DE" w:rsidRPr="00CB3AD6" w:rsidRDefault="005D36DE" w:rsidP="005D36DE">
      <w:pPr>
        <w:ind w:firstLine="720"/>
      </w:pPr>
      <w:r w:rsidRPr="00CB3AD6">
        <w:t>Pentru retinerea fierului si manganului se vor prevedea filtre rapide de nisip sub presiune cu urmatoarele caracteristici:</w:t>
      </w:r>
    </w:p>
    <w:p w14:paraId="45E009A5" w14:textId="77777777" w:rsidR="005D36DE" w:rsidRPr="00CB3AD6" w:rsidRDefault="005D36DE" w:rsidP="00C576F7">
      <w:pPr>
        <w:pStyle w:val="ListParagraph"/>
        <w:numPr>
          <w:ilvl w:val="0"/>
          <w:numId w:val="117"/>
        </w:numPr>
      </w:pPr>
      <w:r w:rsidRPr="00CB3AD6">
        <w:t>Numar unitati de filtrare: n = 4;</w:t>
      </w:r>
    </w:p>
    <w:p w14:paraId="3EDEC872" w14:textId="77777777" w:rsidR="005D36DE" w:rsidRPr="00CB3AD6" w:rsidRDefault="005D36DE" w:rsidP="00C576F7">
      <w:pPr>
        <w:pStyle w:val="ListParagraph"/>
        <w:numPr>
          <w:ilvl w:val="0"/>
          <w:numId w:val="117"/>
        </w:numPr>
      </w:pPr>
      <w:r w:rsidRPr="00CB3AD6">
        <w:t>Diametrul unui filtru: D = 2.60 m;</w:t>
      </w:r>
    </w:p>
    <w:p w14:paraId="03BC9E86" w14:textId="77777777" w:rsidR="005D36DE" w:rsidRPr="00CB3AD6" w:rsidRDefault="005D36DE" w:rsidP="00C576F7">
      <w:pPr>
        <w:numPr>
          <w:ilvl w:val="1"/>
          <w:numId w:val="117"/>
        </w:numPr>
      </w:pPr>
      <w:r w:rsidRPr="00CB3AD6">
        <w:t>Dimensiuni filtru:</w:t>
      </w:r>
    </w:p>
    <w:p w14:paraId="761A3DBD"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67BF6B4D" w14:textId="77777777" w:rsidR="005D36DE" w:rsidRPr="00CB3AD6" w:rsidRDefault="005D36DE" w:rsidP="00C576F7">
      <w:pPr>
        <w:numPr>
          <w:ilvl w:val="2"/>
          <w:numId w:val="117"/>
        </w:numPr>
      </w:pPr>
      <w:r w:rsidRPr="00CB3AD6">
        <w:t>Diametru: D = 2.60 m;</w:t>
      </w:r>
    </w:p>
    <w:p w14:paraId="35845BB0"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31BE4C4D" w14:textId="77777777" w:rsidR="005D36DE" w:rsidRPr="00CB3AD6" w:rsidRDefault="005D36DE" w:rsidP="00C576F7">
      <w:pPr>
        <w:pStyle w:val="ListParagraph"/>
        <w:numPr>
          <w:ilvl w:val="0"/>
          <w:numId w:val="117"/>
        </w:numPr>
      </w:pPr>
      <w:r w:rsidRPr="00CB3AD6">
        <w:t>Material executie cuva filtru: otel inoxidabil AISI 304;</w:t>
      </w:r>
    </w:p>
    <w:p w14:paraId="6C81E5E2"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4E5D0CFB"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21.2 m</w:t>
      </w:r>
      <w:r w:rsidRPr="00CB3AD6">
        <w:rPr>
          <w:vertAlign w:val="superscript"/>
        </w:rPr>
        <w:t>2;</w:t>
      </w:r>
    </w:p>
    <w:p w14:paraId="62C7D904" w14:textId="77777777" w:rsidR="005D36DE" w:rsidRPr="00CB3AD6" w:rsidRDefault="005D36DE" w:rsidP="00C576F7">
      <w:pPr>
        <w:pStyle w:val="ListParagraph"/>
        <w:numPr>
          <w:ilvl w:val="0"/>
          <w:numId w:val="117"/>
        </w:numPr>
      </w:pPr>
      <w:r w:rsidRPr="00CB3AD6">
        <w:t>Viteza de filtrare in procesul de filtrare (4 cuve in functionare): v</w:t>
      </w:r>
      <w:r w:rsidRPr="00CB3AD6">
        <w:rPr>
          <w:vertAlign w:val="subscript"/>
        </w:rPr>
        <w:t>FF</w:t>
      </w:r>
      <w:r w:rsidRPr="00CB3AD6">
        <w:t xml:space="preserve"> = 3.38 m/h;</w:t>
      </w:r>
    </w:p>
    <w:p w14:paraId="27DD5482" w14:textId="77777777" w:rsidR="005D36DE" w:rsidRPr="00CB3AD6" w:rsidRDefault="005D36DE" w:rsidP="00C576F7">
      <w:pPr>
        <w:pStyle w:val="ListParagraph"/>
        <w:numPr>
          <w:ilvl w:val="0"/>
          <w:numId w:val="117"/>
        </w:numPr>
      </w:pPr>
      <w:r w:rsidRPr="00CB3AD6">
        <w:t>Viteza de filtrare in procesul de filtrare (3 cuve in functionare, 1 cuva in spalare): v</w:t>
      </w:r>
      <w:r w:rsidRPr="00CB3AD6">
        <w:rPr>
          <w:vertAlign w:val="subscript"/>
        </w:rPr>
        <w:t>FS</w:t>
      </w:r>
      <w:r w:rsidRPr="00CB3AD6">
        <w:t xml:space="preserve"> = 4.5 m/h;</w:t>
      </w:r>
    </w:p>
    <w:p w14:paraId="70FFC1D6" w14:textId="77777777" w:rsidR="005D36DE" w:rsidRPr="00CB3AD6" w:rsidRDefault="005D36DE" w:rsidP="00C576F7">
      <w:pPr>
        <w:pStyle w:val="ListParagraph"/>
        <w:numPr>
          <w:ilvl w:val="0"/>
          <w:numId w:val="117"/>
        </w:numPr>
      </w:pPr>
      <w:r w:rsidRPr="00CB3AD6">
        <w:t>Caracteristicile stratului filtrant se adopta:</w:t>
      </w:r>
    </w:p>
    <w:p w14:paraId="1EBC1AF1"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31624E1E"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235BA214"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0D659031"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C5960C0"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5BE15B06"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6F6DD4A3"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63835AC9"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413ECEAD"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218B8DC7"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01CAD759"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5DB432D1"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650E72B0"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7652B6F5" w14:textId="77777777" w:rsidR="005D36DE" w:rsidRPr="00CB3AD6" w:rsidRDefault="005D36DE" w:rsidP="005D36DE">
      <w:r w:rsidRPr="00CB3AD6">
        <w:tab/>
        <w:t>Descriere sisteme componente:</w:t>
      </w:r>
    </w:p>
    <w:p w14:paraId="5E41B9DB"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1A83F348" w14:textId="27D5315E"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5318DA23"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7B754767" w14:textId="77777777" w:rsidR="005D36DE" w:rsidRPr="00CB3AD6" w:rsidRDefault="005D36DE" w:rsidP="00C576F7">
      <w:pPr>
        <w:numPr>
          <w:ilvl w:val="0"/>
          <w:numId w:val="118"/>
        </w:numPr>
        <w:tabs>
          <w:tab w:val="clear" w:pos="1080"/>
          <w:tab w:val="num" w:pos="1800"/>
        </w:tabs>
        <w:ind w:left="1800"/>
      </w:pPr>
      <w:r w:rsidRPr="00CB3AD6">
        <w:t>Tip: placi cu crepine;</w:t>
      </w:r>
    </w:p>
    <w:p w14:paraId="5D4140B0"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2B5B8CF6"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723B77DB" w14:textId="4D5ACC18"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6E71F921"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256F4879" w14:textId="77777777" w:rsidR="005D36DE" w:rsidRPr="00CB3AD6" w:rsidRDefault="005D36DE" w:rsidP="00C576F7">
      <w:pPr>
        <w:numPr>
          <w:ilvl w:val="0"/>
          <w:numId w:val="118"/>
        </w:numPr>
        <w:tabs>
          <w:tab w:val="clear" w:pos="1080"/>
          <w:tab w:val="num" w:pos="1800"/>
        </w:tabs>
        <w:ind w:left="1800"/>
      </w:pPr>
      <w:r w:rsidRPr="00CB3AD6">
        <w:lastRenderedPageBreak/>
        <w:t>Doi captori de presiune care emit semnal electric pozitionati dupa cum urmeaza:</w:t>
      </w:r>
    </w:p>
    <w:p w14:paraId="393C0992"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4F48080B" w14:textId="77777777" w:rsidR="005D36DE" w:rsidRPr="00CB3AD6" w:rsidRDefault="005D36DE" w:rsidP="00C576F7">
      <w:pPr>
        <w:numPr>
          <w:ilvl w:val="0"/>
          <w:numId w:val="118"/>
        </w:numPr>
        <w:tabs>
          <w:tab w:val="clear" w:pos="1080"/>
          <w:tab w:val="num" w:pos="1800"/>
        </w:tabs>
        <w:ind w:left="2160"/>
      </w:pPr>
      <w:r w:rsidRPr="00CB3AD6">
        <w:t>Un captor sub drenaj;</w:t>
      </w:r>
    </w:p>
    <w:p w14:paraId="19697E51"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7F1FA79D" w14:textId="4BF2A55A"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7C6E2918"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292B6FB0"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0268710F"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7BC5EFD0"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738DF493"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27EC9F78" w14:textId="2B31A82C"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BAE8002" w14:textId="77777777" w:rsidR="005D36DE" w:rsidRPr="00CB3AD6" w:rsidRDefault="005D36DE" w:rsidP="005D36DE">
      <w:pPr>
        <w:ind w:firstLine="720"/>
      </w:pPr>
      <w:r w:rsidRPr="00CB3AD6">
        <w:t>Pentru spalarea filtrelor din treapta I de filtrare se va utiliza statia de apa si aer spalare filtre aferenta treptei de filtrare nr. II.</w:t>
      </w:r>
    </w:p>
    <w:p w14:paraId="30719628" w14:textId="77777777" w:rsidR="005D36DE" w:rsidRPr="00CB3AD6" w:rsidRDefault="005D36DE" w:rsidP="005D36DE">
      <w:pPr>
        <w:ind w:left="720"/>
      </w:pPr>
    </w:p>
    <w:p w14:paraId="109A56AC" w14:textId="77777777" w:rsidR="005D36DE" w:rsidRPr="00CB3AD6" w:rsidRDefault="005D36DE" w:rsidP="005D36DE">
      <w:pPr>
        <w:pStyle w:val="Heading5"/>
      </w:pPr>
      <w:bookmarkStart w:id="869" w:name="_Toc42724480"/>
      <w:r w:rsidRPr="00CB3AD6">
        <w:t>Inter-oxidare cu ozon</w:t>
      </w:r>
      <w:bookmarkEnd w:id="869"/>
    </w:p>
    <w:p w14:paraId="0BFBCBAB" w14:textId="77777777" w:rsidR="005D36DE" w:rsidRPr="00CB3AD6" w:rsidRDefault="005D36DE" w:rsidP="005D36DE">
      <w:pPr>
        <w:ind w:firstLine="720"/>
      </w:pPr>
      <w:r w:rsidRPr="00CB3AD6">
        <w:t>Pentru oxidarea totala a compusilor remanenti de fier si mangan dar si pentru asigurarea calitatilor organoleptice superioare ale apei tratate se va prevedea treapta de inter-oxidare cu ozon. Aceasta se va realiza intr-un bazin de contact sub presiune cu caracteristicile urmatoare:</w:t>
      </w:r>
    </w:p>
    <w:p w14:paraId="55C12806" w14:textId="77777777" w:rsidR="005D36DE" w:rsidRPr="00CB3AD6" w:rsidRDefault="005D36DE" w:rsidP="00C576F7">
      <w:pPr>
        <w:pStyle w:val="ListParagraph"/>
        <w:numPr>
          <w:ilvl w:val="0"/>
          <w:numId w:val="134"/>
        </w:numPr>
      </w:pPr>
      <w:r w:rsidRPr="00CB3AD6">
        <w:t>Dimensiuni bazin de contact:</w:t>
      </w:r>
    </w:p>
    <w:p w14:paraId="6E296444" w14:textId="77777777" w:rsidR="005D36DE" w:rsidRPr="00CB3AD6" w:rsidRDefault="005D36DE" w:rsidP="00C576F7">
      <w:pPr>
        <w:pStyle w:val="ListParagraph"/>
        <w:numPr>
          <w:ilvl w:val="1"/>
          <w:numId w:val="134"/>
        </w:numPr>
      </w:pPr>
      <w:r w:rsidRPr="00CB3AD6">
        <w:t>Lungime:</w:t>
      </w:r>
      <w:r w:rsidRPr="00CB3AD6">
        <w:tab/>
      </w:r>
      <w:r w:rsidRPr="00CB3AD6">
        <w:tab/>
        <w:t>L = 1.50 m;</w:t>
      </w:r>
    </w:p>
    <w:p w14:paraId="44F868BC" w14:textId="77777777" w:rsidR="005D36DE" w:rsidRPr="00CB3AD6" w:rsidRDefault="005D36DE" w:rsidP="00C576F7">
      <w:pPr>
        <w:pStyle w:val="ListParagraph"/>
        <w:numPr>
          <w:ilvl w:val="1"/>
          <w:numId w:val="134"/>
        </w:numPr>
      </w:pPr>
      <w:r w:rsidRPr="00CB3AD6">
        <w:t xml:space="preserve">Latime: </w:t>
      </w:r>
      <w:r w:rsidRPr="00CB3AD6">
        <w:tab/>
      </w:r>
      <w:r w:rsidRPr="00CB3AD6">
        <w:tab/>
        <w:t>B = 1.50 m;</w:t>
      </w:r>
    </w:p>
    <w:p w14:paraId="08D6BAA9" w14:textId="77777777" w:rsidR="005D36DE" w:rsidRPr="00CB3AD6" w:rsidRDefault="005D36DE" w:rsidP="00C576F7">
      <w:pPr>
        <w:pStyle w:val="ListParagraph"/>
        <w:numPr>
          <w:ilvl w:val="1"/>
          <w:numId w:val="134"/>
        </w:numPr>
      </w:pPr>
      <w:r w:rsidRPr="00CB3AD6">
        <w:t>Inaltime:</w:t>
      </w:r>
      <w:r w:rsidRPr="00CB3AD6">
        <w:tab/>
      </w:r>
      <w:r w:rsidRPr="00CB3AD6">
        <w:tab/>
        <w:t>H = 2.50 m</w:t>
      </w:r>
    </w:p>
    <w:p w14:paraId="30C38803" w14:textId="77777777" w:rsidR="005D36DE" w:rsidRPr="00CB3AD6" w:rsidRDefault="005D36DE" w:rsidP="00C576F7">
      <w:pPr>
        <w:pStyle w:val="ListParagraph"/>
        <w:numPr>
          <w:ilvl w:val="0"/>
          <w:numId w:val="134"/>
        </w:numPr>
      </w:pPr>
      <w:r w:rsidRPr="00CB3AD6">
        <w:t>Material executie cuva bazin: otel inoxidabil AISI 304;</w:t>
      </w:r>
    </w:p>
    <w:p w14:paraId="5845B1C8" w14:textId="77777777" w:rsidR="005D36DE" w:rsidRPr="00CB3AD6" w:rsidRDefault="005D36DE" w:rsidP="00C576F7">
      <w:pPr>
        <w:pStyle w:val="ListParagraph"/>
        <w:numPr>
          <w:ilvl w:val="0"/>
          <w:numId w:val="134"/>
        </w:numPr>
      </w:pPr>
      <w:r w:rsidRPr="00CB3AD6">
        <w:t>Volum bazin de contact: V = 5.6 m</w:t>
      </w:r>
      <w:r w:rsidRPr="00CB3AD6">
        <w:rPr>
          <w:vertAlign w:val="superscript"/>
        </w:rPr>
        <w:t>3;</w:t>
      </w:r>
    </w:p>
    <w:p w14:paraId="04C22592" w14:textId="77777777" w:rsidR="005D36DE" w:rsidRPr="00CB3AD6" w:rsidRDefault="005D36DE" w:rsidP="00C576F7">
      <w:pPr>
        <w:pStyle w:val="ListParagraph"/>
        <w:numPr>
          <w:ilvl w:val="0"/>
          <w:numId w:val="134"/>
        </w:numPr>
      </w:pPr>
      <w:r w:rsidRPr="00CB3AD6">
        <w:t>Timp de contact: T</w:t>
      </w:r>
      <w:r w:rsidRPr="00CB3AD6">
        <w:rPr>
          <w:vertAlign w:val="subscript"/>
        </w:rPr>
        <w:t>c</w:t>
      </w:r>
      <w:r w:rsidRPr="00CB3AD6">
        <w:t xml:space="preserve"> = 4 min. 41 sec.</w:t>
      </w:r>
    </w:p>
    <w:p w14:paraId="2727F256" w14:textId="77777777" w:rsidR="005D36DE" w:rsidRPr="00CB3AD6" w:rsidRDefault="005D36DE" w:rsidP="005D36DE">
      <w:r w:rsidRPr="00CB3AD6">
        <w:t>Pentru prepararea si injectarea ozonului se va prevedea o instalatie de producere ozon din oxigen, cu caracteristicile urmatoare:</w:t>
      </w:r>
    </w:p>
    <w:p w14:paraId="42888BBC" w14:textId="77777777" w:rsidR="005D36DE" w:rsidRPr="00CB3AD6" w:rsidRDefault="005D36DE" w:rsidP="00C576F7">
      <w:pPr>
        <w:pStyle w:val="ListParagraph"/>
        <w:numPr>
          <w:ilvl w:val="0"/>
          <w:numId w:val="135"/>
        </w:numPr>
      </w:pPr>
      <w:r w:rsidRPr="00CB3AD6">
        <w:t>Capacitate ozonor: C = 150 g/h;</w:t>
      </w:r>
    </w:p>
    <w:p w14:paraId="0B657182" w14:textId="77777777" w:rsidR="005D36DE" w:rsidRPr="00CB3AD6" w:rsidRDefault="005D36DE" w:rsidP="00C576F7">
      <w:pPr>
        <w:pStyle w:val="ListParagraph"/>
        <w:numPr>
          <w:ilvl w:val="0"/>
          <w:numId w:val="135"/>
        </w:numPr>
      </w:pPr>
      <w:r w:rsidRPr="00CB3AD6">
        <w:t>Instalatia va fi prevazuta cu urmatoarele elemente:</w:t>
      </w:r>
    </w:p>
    <w:p w14:paraId="4DC04345" w14:textId="77777777" w:rsidR="005D36DE" w:rsidRPr="00CB3AD6" w:rsidRDefault="005D36DE" w:rsidP="00C576F7">
      <w:pPr>
        <w:pStyle w:val="ListParagraph"/>
        <w:numPr>
          <w:ilvl w:val="1"/>
          <w:numId w:val="135"/>
        </w:numPr>
      </w:pPr>
      <w:r w:rsidRPr="00CB3AD6">
        <w:t>Recipient stocare oxigen lichid, cu autonomie de 6 luni;</w:t>
      </w:r>
    </w:p>
    <w:p w14:paraId="63E18D00" w14:textId="77777777" w:rsidR="005D36DE" w:rsidRPr="00CB3AD6" w:rsidRDefault="005D36DE" w:rsidP="00C576F7">
      <w:pPr>
        <w:pStyle w:val="ListParagraph"/>
        <w:numPr>
          <w:ilvl w:val="1"/>
          <w:numId w:val="135"/>
        </w:numPr>
      </w:pPr>
      <w:r w:rsidRPr="00CB3AD6">
        <w:t>Destructor ozon rezidual;</w:t>
      </w:r>
    </w:p>
    <w:p w14:paraId="5EEB1828" w14:textId="77777777" w:rsidR="005D36DE" w:rsidRPr="00CB3AD6" w:rsidRDefault="005D36DE" w:rsidP="00C576F7">
      <w:pPr>
        <w:pStyle w:val="ListParagraph"/>
        <w:numPr>
          <w:ilvl w:val="1"/>
          <w:numId w:val="135"/>
        </w:numPr>
      </w:pPr>
      <w:r w:rsidRPr="00CB3AD6">
        <w:t>Sistem ventilatie;</w:t>
      </w:r>
    </w:p>
    <w:p w14:paraId="7C0AAA98" w14:textId="77777777" w:rsidR="005D36DE" w:rsidRPr="00CB3AD6" w:rsidRDefault="005D36DE" w:rsidP="00C576F7">
      <w:pPr>
        <w:pStyle w:val="ListParagraph"/>
        <w:numPr>
          <w:ilvl w:val="1"/>
          <w:numId w:val="135"/>
        </w:numPr>
      </w:pPr>
      <w:r w:rsidRPr="00CB3AD6">
        <w:t>Sistem prelevare, analiza si monitorizare ozon rezidual;</w:t>
      </w:r>
    </w:p>
    <w:p w14:paraId="403F70EB" w14:textId="77777777" w:rsidR="005D36DE" w:rsidRPr="00CB3AD6" w:rsidRDefault="005D36DE" w:rsidP="00C576F7">
      <w:pPr>
        <w:pStyle w:val="ListParagraph"/>
        <w:numPr>
          <w:ilvl w:val="1"/>
          <w:numId w:val="135"/>
        </w:numPr>
      </w:pPr>
      <w:r w:rsidRPr="00CB3AD6">
        <w:t>Automat programabil de realizare a dozarii in functie de Debitul de apa bruta si doza de ozon rezidual.</w:t>
      </w:r>
    </w:p>
    <w:p w14:paraId="5CDBD032" w14:textId="77777777" w:rsidR="005D36DE" w:rsidRPr="00CB3AD6" w:rsidRDefault="005D36DE" w:rsidP="005D36DE"/>
    <w:p w14:paraId="23DE9D43" w14:textId="43A51133" w:rsidR="00AC78DD" w:rsidRPr="00CB3AD6" w:rsidRDefault="00AC78DD" w:rsidP="00AC78DD">
      <w:pPr>
        <w:pStyle w:val="Heading5"/>
      </w:pPr>
      <w:r w:rsidRPr="00CB3AD6">
        <w:t>Statie de pompare treapta aII</w:t>
      </w:r>
      <w:r w:rsidRPr="00CB3AD6">
        <w:rPr>
          <w:vertAlign w:val="superscript"/>
        </w:rPr>
        <w:t>a</w:t>
      </w:r>
    </w:p>
    <w:p w14:paraId="2E43CC36" w14:textId="0DB078C4" w:rsidR="00AC78DD" w:rsidRPr="00CB3AD6" w:rsidRDefault="00AC78DD" w:rsidP="00AC78DD">
      <w:pPr>
        <w:ind w:firstLine="720"/>
      </w:pPr>
      <w:r w:rsidRPr="00CB3AD6">
        <w:t xml:space="preserve">Se va prevedea o statie de pompare intermediara care va aspira apa din </w:t>
      </w:r>
      <w:r w:rsidR="00D7120F" w:rsidRPr="00CB3AD6">
        <w:t>bazinul de aspiratie</w:t>
      </w:r>
      <w:r w:rsidRPr="00CB3AD6">
        <w:t xml:space="preserve"> si o va transmite in treptele urmatoare (filtrare treapta aIIa).</w:t>
      </w:r>
    </w:p>
    <w:p w14:paraId="79FE0848" w14:textId="78265B1D" w:rsidR="00AC78DD" w:rsidRPr="00CB3AD6" w:rsidRDefault="00AC78DD" w:rsidP="00AC78DD">
      <w:pPr>
        <w:ind w:firstLine="720"/>
      </w:pPr>
      <w:r w:rsidRPr="00CB3AD6">
        <w:lastRenderedPageBreak/>
        <w:t>Debitul instalat al statiei de pompare va fi Q = 72.0 m</w:t>
      </w:r>
      <w:r w:rsidRPr="00CB3AD6">
        <w:rPr>
          <w:vertAlign w:val="superscript"/>
        </w:rPr>
        <w:t>3</w:t>
      </w:r>
      <w:r w:rsidRPr="00CB3AD6">
        <w:t xml:space="preserve">/h. Se vor prevedea (1+1) pompe </w:t>
      </w:r>
      <w:r w:rsidR="00D7120F" w:rsidRPr="00CB3AD6">
        <w:t xml:space="preserve">din otel inoxidabil, </w:t>
      </w:r>
      <w:r w:rsidRPr="00CB3AD6">
        <w:t>cu turatie variabila, fiecare cu caracteristicile urmatoare:</w:t>
      </w:r>
    </w:p>
    <w:p w14:paraId="2190BC1A" w14:textId="77777777" w:rsidR="00AC78DD" w:rsidRPr="00CB3AD6" w:rsidRDefault="00AC78DD" w:rsidP="00C576F7">
      <w:pPr>
        <w:pStyle w:val="ListParagraph"/>
        <w:numPr>
          <w:ilvl w:val="0"/>
          <w:numId w:val="115"/>
        </w:numPr>
      </w:pPr>
      <w:r w:rsidRPr="00CB3AD6">
        <w:t>Debit: Q</w:t>
      </w:r>
      <w:r w:rsidRPr="00CB3AD6">
        <w:rPr>
          <w:vertAlign w:val="subscript"/>
        </w:rPr>
        <w:t>1P</w:t>
      </w:r>
      <w:r w:rsidRPr="00CB3AD6">
        <w:t xml:space="preserve"> = 72 m</w:t>
      </w:r>
      <w:r w:rsidRPr="00CB3AD6">
        <w:rPr>
          <w:vertAlign w:val="superscript"/>
        </w:rPr>
        <w:t>3</w:t>
      </w:r>
      <w:r w:rsidRPr="00CB3AD6">
        <w:t>/h;</w:t>
      </w:r>
    </w:p>
    <w:p w14:paraId="488CF45B" w14:textId="15B01B4C" w:rsidR="00AC78DD" w:rsidRPr="00CB3AD6" w:rsidRDefault="00AC78DD" w:rsidP="00C576F7">
      <w:pPr>
        <w:pStyle w:val="ListParagraph"/>
        <w:numPr>
          <w:ilvl w:val="0"/>
          <w:numId w:val="115"/>
        </w:numPr>
      </w:pPr>
      <w:r w:rsidRPr="00CB3AD6">
        <w:t>Inaltime de pompare: H</w:t>
      </w:r>
      <w:r w:rsidRPr="00CB3AD6">
        <w:rPr>
          <w:vertAlign w:val="subscript"/>
        </w:rPr>
        <w:t>P</w:t>
      </w:r>
      <w:r w:rsidRPr="00CB3AD6">
        <w:t xml:space="preserve"> = 10 m.</w:t>
      </w:r>
    </w:p>
    <w:p w14:paraId="628728C3" w14:textId="77777777" w:rsidR="00AC78DD" w:rsidRPr="00CB3AD6" w:rsidRDefault="00AC78DD" w:rsidP="00AC78DD">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12.0 m</w:t>
      </w:r>
      <w:r w:rsidRPr="00CB3AD6">
        <w:rPr>
          <w:vertAlign w:val="superscript"/>
          <w:lang w:val="fr-FR"/>
        </w:rPr>
        <w:t>3</w:t>
      </w:r>
      <w:r w:rsidRPr="00CB3AD6">
        <w:rPr>
          <w:lang w:val="fr-FR"/>
        </w:rPr>
        <w:t>.</w:t>
      </w:r>
    </w:p>
    <w:p w14:paraId="39B29DFB" w14:textId="0FE08124" w:rsidR="00AC78DD" w:rsidRPr="00CB3AD6" w:rsidRDefault="00AC78DD" w:rsidP="00AC78DD">
      <w:pPr>
        <w:rPr>
          <w:rFonts w:asciiTheme="minorHAnsi" w:hAnsiTheme="minorHAnsi" w:cstheme="minorHAnsi"/>
          <w:bCs/>
        </w:rPr>
      </w:pPr>
      <w:r w:rsidRPr="00CB3AD6">
        <w:rPr>
          <w:rFonts w:asciiTheme="minorHAnsi" w:hAnsiTheme="minorHAnsi" w:cstheme="minorHAnsi"/>
          <w:bCs/>
        </w:rPr>
        <w:tab/>
        <w:t>Dimensiunile principale ale bazinului de aspiratie se adopta: B = 2.0 m, L = 3.0 m, H = 2.0 m.</w:t>
      </w:r>
    </w:p>
    <w:p w14:paraId="5525BD5E" w14:textId="77777777" w:rsidR="00AC78DD" w:rsidRPr="00CB3AD6" w:rsidRDefault="00AC78DD" w:rsidP="005D36DE"/>
    <w:p w14:paraId="77CEEC6C" w14:textId="77777777" w:rsidR="005D36DE" w:rsidRPr="00CB3AD6" w:rsidRDefault="005D36DE" w:rsidP="005D36DE">
      <w:pPr>
        <w:pStyle w:val="Heading5"/>
      </w:pPr>
      <w:bookmarkStart w:id="870" w:name="_Toc42724481"/>
      <w:r w:rsidRPr="00CB3AD6">
        <w:t>Filtre rapide de nisip treapta aII</w:t>
      </w:r>
      <w:r w:rsidRPr="00CB3AD6">
        <w:rPr>
          <w:vertAlign w:val="superscript"/>
        </w:rPr>
        <w:t>a</w:t>
      </w:r>
      <w:bookmarkEnd w:id="870"/>
    </w:p>
    <w:p w14:paraId="5850D867"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308ADA49" w14:textId="77777777" w:rsidR="005D36DE" w:rsidRPr="00CB3AD6" w:rsidRDefault="005D36DE" w:rsidP="00C576F7">
      <w:pPr>
        <w:pStyle w:val="ListParagraph"/>
        <w:numPr>
          <w:ilvl w:val="0"/>
          <w:numId w:val="117"/>
        </w:numPr>
      </w:pPr>
      <w:r w:rsidRPr="00CB3AD6">
        <w:t>Numar unitati de filtrare: n = 4;</w:t>
      </w:r>
    </w:p>
    <w:p w14:paraId="59E4E774" w14:textId="77777777" w:rsidR="005D36DE" w:rsidRPr="00CB3AD6" w:rsidRDefault="005D36DE" w:rsidP="00C576F7">
      <w:pPr>
        <w:pStyle w:val="ListParagraph"/>
        <w:numPr>
          <w:ilvl w:val="0"/>
          <w:numId w:val="117"/>
        </w:numPr>
      </w:pPr>
      <w:r w:rsidRPr="00CB3AD6">
        <w:t>Diametrul unui filtru: D = 2.60 m;</w:t>
      </w:r>
    </w:p>
    <w:p w14:paraId="3D902B2D" w14:textId="77777777" w:rsidR="005D36DE" w:rsidRPr="00CB3AD6" w:rsidRDefault="005D36DE" w:rsidP="00C576F7">
      <w:pPr>
        <w:numPr>
          <w:ilvl w:val="1"/>
          <w:numId w:val="117"/>
        </w:numPr>
      </w:pPr>
      <w:r w:rsidRPr="00CB3AD6">
        <w:t>Dimensiuni filtru:</w:t>
      </w:r>
    </w:p>
    <w:p w14:paraId="5ED5359D"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3476A0D4" w14:textId="77777777" w:rsidR="005D36DE" w:rsidRPr="00CB3AD6" w:rsidRDefault="005D36DE" w:rsidP="00C576F7">
      <w:pPr>
        <w:numPr>
          <w:ilvl w:val="2"/>
          <w:numId w:val="117"/>
        </w:numPr>
      </w:pPr>
      <w:r w:rsidRPr="00CB3AD6">
        <w:t>Diametru: D = 2.60 m;</w:t>
      </w:r>
    </w:p>
    <w:p w14:paraId="4604A1DB"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3AC23B48" w14:textId="77777777" w:rsidR="005D36DE" w:rsidRPr="00CB3AD6" w:rsidRDefault="005D36DE" w:rsidP="00C576F7">
      <w:pPr>
        <w:pStyle w:val="ListParagraph"/>
        <w:numPr>
          <w:ilvl w:val="0"/>
          <w:numId w:val="117"/>
        </w:numPr>
      </w:pPr>
      <w:r w:rsidRPr="00CB3AD6">
        <w:t>Material executie cuva filtru: otel inoxidabil AISI 304;</w:t>
      </w:r>
    </w:p>
    <w:p w14:paraId="48690223"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F83CF67"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21.2 m</w:t>
      </w:r>
      <w:r w:rsidRPr="00CB3AD6">
        <w:rPr>
          <w:vertAlign w:val="superscript"/>
        </w:rPr>
        <w:t>2;</w:t>
      </w:r>
    </w:p>
    <w:p w14:paraId="7EB8A8B0" w14:textId="77777777" w:rsidR="005D36DE" w:rsidRPr="00CB3AD6" w:rsidRDefault="005D36DE" w:rsidP="00C576F7">
      <w:pPr>
        <w:pStyle w:val="ListParagraph"/>
        <w:numPr>
          <w:ilvl w:val="0"/>
          <w:numId w:val="117"/>
        </w:numPr>
      </w:pPr>
      <w:r w:rsidRPr="00CB3AD6">
        <w:t>Viteza de filtrare in procesul de filtrare (4 cuve in functionare): v</w:t>
      </w:r>
      <w:r w:rsidRPr="00CB3AD6">
        <w:rPr>
          <w:vertAlign w:val="subscript"/>
        </w:rPr>
        <w:t>FF</w:t>
      </w:r>
      <w:r w:rsidRPr="00CB3AD6">
        <w:t xml:space="preserve"> = 3.38 m/h;</w:t>
      </w:r>
    </w:p>
    <w:p w14:paraId="0D2C54F6" w14:textId="77777777" w:rsidR="005D36DE" w:rsidRPr="00CB3AD6" w:rsidRDefault="005D36DE" w:rsidP="00C576F7">
      <w:pPr>
        <w:pStyle w:val="ListParagraph"/>
        <w:numPr>
          <w:ilvl w:val="0"/>
          <w:numId w:val="117"/>
        </w:numPr>
      </w:pPr>
      <w:r w:rsidRPr="00CB3AD6">
        <w:t>Viteza de filtrare in procesul de filtrare (3 cuve in functionare, 1 cuva in spalare): v</w:t>
      </w:r>
      <w:r w:rsidRPr="00CB3AD6">
        <w:rPr>
          <w:vertAlign w:val="subscript"/>
        </w:rPr>
        <w:t>FS</w:t>
      </w:r>
      <w:r w:rsidRPr="00CB3AD6">
        <w:t xml:space="preserve"> = 4.5 m/h;</w:t>
      </w:r>
    </w:p>
    <w:p w14:paraId="78C41FEE" w14:textId="77777777" w:rsidR="005D36DE" w:rsidRPr="00CB3AD6" w:rsidRDefault="005D36DE" w:rsidP="00C576F7">
      <w:pPr>
        <w:pStyle w:val="ListParagraph"/>
        <w:numPr>
          <w:ilvl w:val="0"/>
          <w:numId w:val="117"/>
        </w:numPr>
      </w:pPr>
      <w:r w:rsidRPr="00CB3AD6">
        <w:t>Caracteristicile stratului filtrant se adopta:</w:t>
      </w:r>
    </w:p>
    <w:p w14:paraId="1709E101"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71099A6F"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18768193"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15559196"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EBEEF47"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4DEE2AB8"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44E9A9F6"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532A2965"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1382D82B"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1DABA03F"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5C2F5452"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1EC2B9EA"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2F62FD9B"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03A7F49C" w14:textId="77777777" w:rsidR="005D36DE" w:rsidRPr="00CB3AD6" w:rsidRDefault="005D36DE" w:rsidP="005D36DE">
      <w:r w:rsidRPr="00CB3AD6">
        <w:tab/>
        <w:t>Descriere sisteme componente:</w:t>
      </w:r>
    </w:p>
    <w:p w14:paraId="5D5FBB38"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3C9E362D" w14:textId="3F5DA172" w:rsidR="005D36DE" w:rsidRPr="00CB3AD6" w:rsidRDefault="006331A0" w:rsidP="00C576F7">
      <w:pPr>
        <w:numPr>
          <w:ilvl w:val="0"/>
          <w:numId w:val="118"/>
        </w:numPr>
        <w:tabs>
          <w:tab w:val="clear" w:pos="1080"/>
          <w:tab w:val="num" w:pos="1800"/>
        </w:tabs>
        <w:ind w:left="1800"/>
      </w:pPr>
      <w:r w:rsidRPr="00CB3AD6">
        <w:lastRenderedPageBreak/>
        <w:t>Vana cu actionare electrica</w:t>
      </w:r>
      <w:r w:rsidR="005D36DE" w:rsidRPr="00CB3AD6">
        <w:t>.</w:t>
      </w:r>
    </w:p>
    <w:p w14:paraId="1C91263B"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07745CA9" w14:textId="77777777" w:rsidR="005D36DE" w:rsidRPr="00CB3AD6" w:rsidRDefault="005D36DE" w:rsidP="00C576F7">
      <w:pPr>
        <w:numPr>
          <w:ilvl w:val="0"/>
          <w:numId w:val="118"/>
        </w:numPr>
        <w:tabs>
          <w:tab w:val="clear" w:pos="1080"/>
          <w:tab w:val="num" w:pos="1800"/>
        </w:tabs>
        <w:ind w:left="1800"/>
      </w:pPr>
      <w:r w:rsidRPr="00CB3AD6">
        <w:t>Tip: placi cu crepine;</w:t>
      </w:r>
    </w:p>
    <w:p w14:paraId="16136DDA"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026A0F5A"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39DBAA4A" w14:textId="5BF8FE15"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3B20B460"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70B48909"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58FA0705"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0AEC2243" w14:textId="77777777" w:rsidR="005D36DE" w:rsidRPr="00CB3AD6" w:rsidRDefault="005D36DE" w:rsidP="00C576F7">
      <w:pPr>
        <w:numPr>
          <w:ilvl w:val="0"/>
          <w:numId w:val="118"/>
        </w:numPr>
        <w:tabs>
          <w:tab w:val="clear" w:pos="1080"/>
          <w:tab w:val="num" w:pos="1800"/>
        </w:tabs>
        <w:ind w:left="2160"/>
      </w:pPr>
      <w:r w:rsidRPr="00CB3AD6">
        <w:t>Un captor sub drenaj;</w:t>
      </w:r>
    </w:p>
    <w:p w14:paraId="1FEB16D8"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18D82048" w14:textId="3C60C93A"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365B2C65"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62C2E80B"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6A4CE787"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235B17B6"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78A969A5"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1646D88E" w14:textId="6477DACD"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6EE6B92" w14:textId="77777777" w:rsidR="005D36DE" w:rsidRPr="00CB3AD6" w:rsidRDefault="005D36DE" w:rsidP="005D36DE">
      <w:pPr>
        <w:ind w:firstLine="720"/>
      </w:pPr>
      <w:r w:rsidRPr="00CB3AD6">
        <w:t>Pentru spalarea filtrelor din treptele I si II de filtrare se va utiliza un rezervor si o statia de apa si aer spalare filtre cu urmatoarele caracteristici:</w:t>
      </w:r>
    </w:p>
    <w:p w14:paraId="73A18B6A" w14:textId="77777777" w:rsidR="005D36DE" w:rsidRPr="00CB3AD6" w:rsidRDefault="005D36DE" w:rsidP="00C576F7">
      <w:pPr>
        <w:pStyle w:val="ListParagraph"/>
        <w:numPr>
          <w:ilvl w:val="0"/>
          <w:numId w:val="120"/>
        </w:numPr>
      </w:pPr>
      <w:r w:rsidRPr="00CB3AD6">
        <w:t>Reteta de spalare propusa:</w:t>
      </w:r>
    </w:p>
    <w:p w14:paraId="176E575F" w14:textId="77777777" w:rsidR="005D36DE" w:rsidRPr="00CB3AD6" w:rsidRDefault="005D36DE" w:rsidP="00C576F7">
      <w:pPr>
        <w:pStyle w:val="ListParagraph"/>
        <w:numPr>
          <w:ilvl w:val="1"/>
          <w:numId w:val="120"/>
        </w:numPr>
      </w:pPr>
      <w:r w:rsidRPr="00CB3AD6">
        <w:t>Apa + aer simultan T</w:t>
      </w:r>
      <w:r w:rsidRPr="00CB3AD6">
        <w:rPr>
          <w:vertAlign w:val="subscript"/>
        </w:rPr>
        <w:t>2</w:t>
      </w:r>
      <w:r w:rsidRPr="00CB3AD6">
        <w:t>=10 min., la intensitatea:</w:t>
      </w:r>
    </w:p>
    <w:p w14:paraId="7F1AA6B5"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3C7A6DBB" w14:textId="77777777" w:rsidR="005D36DE" w:rsidRPr="00CB3AD6" w:rsidRDefault="005D36DE" w:rsidP="00C576F7">
      <w:pPr>
        <w:pStyle w:val="ListParagraph"/>
        <w:numPr>
          <w:ilvl w:val="1"/>
          <w:numId w:val="120"/>
        </w:numPr>
      </w:pPr>
      <w:r w:rsidRPr="00CB3AD6">
        <w:t>Apa T</w:t>
      </w:r>
      <w:r w:rsidRPr="00CB3AD6">
        <w:rPr>
          <w:vertAlign w:val="subscript"/>
        </w:rPr>
        <w:t>2</w:t>
      </w:r>
      <w:r w:rsidRPr="00CB3AD6">
        <w:t>=15 min., la intensitatea:</w:t>
      </w:r>
    </w:p>
    <w:p w14:paraId="3FD08210"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3D1A8591" w14:textId="77777777" w:rsidR="005D36DE" w:rsidRPr="00CB3AD6" w:rsidRDefault="005D36DE" w:rsidP="00C576F7">
      <w:pPr>
        <w:pStyle w:val="ListParagraph"/>
        <w:numPr>
          <w:ilvl w:val="0"/>
          <w:numId w:val="120"/>
        </w:numPr>
      </w:pPr>
      <w:r w:rsidRPr="00CB3AD6">
        <w:t>Frecventa de spalare filtre – o spalare/zi;</w:t>
      </w:r>
    </w:p>
    <w:p w14:paraId="3D82D8C7" w14:textId="77777777" w:rsidR="005D36DE" w:rsidRPr="00CB3AD6" w:rsidRDefault="005D36DE"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5FC3209C" w14:textId="77777777" w:rsidR="005D36DE" w:rsidRPr="00CB3AD6" w:rsidRDefault="005D36DE" w:rsidP="00C576F7">
      <w:pPr>
        <w:pStyle w:val="ListParagraph"/>
        <w:numPr>
          <w:ilvl w:val="1"/>
          <w:numId w:val="120"/>
        </w:numPr>
      </w:pPr>
      <w:r w:rsidRPr="00CB3AD6">
        <w:t>Lungime: L = 5.00 m;</w:t>
      </w:r>
    </w:p>
    <w:p w14:paraId="5BC6E41A" w14:textId="77777777" w:rsidR="005D36DE" w:rsidRPr="00CB3AD6" w:rsidRDefault="005D36DE" w:rsidP="00C576F7">
      <w:pPr>
        <w:pStyle w:val="ListParagraph"/>
        <w:numPr>
          <w:ilvl w:val="1"/>
          <w:numId w:val="120"/>
        </w:numPr>
      </w:pPr>
      <w:r w:rsidRPr="00CB3AD6">
        <w:t>Latime: B = 4.00 m;</w:t>
      </w:r>
    </w:p>
    <w:p w14:paraId="782994B4" w14:textId="77777777" w:rsidR="005D36DE" w:rsidRPr="00CB3AD6" w:rsidRDefault="005D36DE" w:rsidP="00C576F7">
      <w:pPr>
        <w:pStyle w:val="ListParagraph"/>
        <w:numPr>
          <w:ilvl w:val="1"/>
          <w:numId w:val="120"/>
        </w:numPr>
      </w:pPr>
      <w:r w:rsidRPr="00CB3AD6">
        <w:t>Inaltime utila apa: H = 2.50 m.</w:t>
      </w:r>
    </w:p>
    <w:p w14:paraId="6E3AC6BB" w14:textId="77777777" w:rsidR="005D36DE" w:rsidRPr="00CB3AD6" w:rsidRDefault="005D36DE" w:rsidP="00C576F7">
      <w:pPr>
        <w:pStyle w:val="ListParagraph"/>
        <w:numPr>
          <w:ilvl w:val="0"/>
          <w:numId w:val="120"/>
        </w:numPr>
      </w:pPr>
      <w:r w:rsidRPr="00CB3AD6">
        <w:t>Se prevad (2+1) pompe apa spalare cu urmatoarele caracteristici:</w:t>
      </w:r>
    </w:p>
    <w:p w14:paraId="5FE6F230"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39E5F7D3" w14:textId="77777777" w:rsidR="005D36DE" w:rsidRPr="00CB3AD6" w:rsidRDefault="005D36DE" w:rsidP="00C576F7">
      <w:pPr>
        <w:pStyle w:val="ListParagraph"/>
        <w:numPr>
          <w:ilvl w:val="1"/>
          <w:numId w:val="120"/>
        </w:numPr>
      </w:pPr>
      <w:r w:rsidRPr="00CB3AD6">
        <w:t>Inaltime de pompare: H = 10.0 m</w:t>
      </w:r>
    </w:p>
    <w:p w14:paraId="46613211" w14:textId="77777777" w:rsidR="005D36DE" w:rsidRPr="00CB3AD6" w:rsidRDefault="005D36DE" w:rsidP="00C576F7">
      <w:pPr>
        <w:pStyle w:val="ListParagraph"/>
        <w:numPr>
          <w:ilvl w:val="0"/>
          <w:numId w:val="120"/>
        </w:numPr>
      </w:pPr>
      <w:r w:rsidRPr="00CB3AD6">
        <w:t>Se prevad (1+1) suflante cu urmatoarele caracteristici:</w:t>
      </w:r>
    </w:p>
    <w:p w14:paraId="19CA9CE8"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0CF224E2" w14:textId="77777777" w:rsidR="005D36DE" w:rsidRPr="00CB3AD6" w:rsidRDefault="005D36DE" w:rsidP="00C576F7">
      <w:pPr>
        <w:pStyle w:val="ListParagraph"/>
        <w:numPr>
          <w:ilvl w:val="1"/>
          <w:numId w:val="120"/>
        </w:numPr>
      </w:pPr>
      <w:r w:rsidRPr="00CB3AD6">
        <w:t>Presiune diferentiala: ΔP = 700 mbar</w:t>
      </w:r>
    </w:p>
    <w:p w14:paraId="407DB935" w14:textId="77777777" w:rsidR="005D36DE" w:rsidRPr="00CB3AD6" w:rsidRDefault="005D36DE" w:rsidP="00211846"/>
    <w:p w14:paraId="2DB48AE5" w14:textId="77777777" w:rsidR="005B45D2" w:rsidRPr="00CB3AD6" w:rsidRDefault="005B45D2" w:rsidP="00211846"/>
    <w:p w14:paraId="32370E8E" w14:textId="77777777" w:rsidR="005D36DE" w:rsidRPr="00CB3AD6" w:rsidRDefault="005D36DE" w:rsidP="005D36DE">
      <w:pPr>
        <w:pStyle w:val="Heading5"/>
      </w:pPr>
      <w:bookmarkStart w:id="871" w:name="_Toc42724482"/>
      <w:r w:rsidRPr="00CB3AD6">
        <w:lastRenderedPageBreak/>
        <w:t>Dezinfectie si eliminare amoniu cu hipoclorit de sodiu</w:t>
      </w:r>
      <w:bookmarkEnd w:id="871"/>
    </w:p>
    <w:p w14:paraId="0536316F" w14:textId="77777777" w:rsidR="005D36DE" w:rsidRPr="00CB3AD6" w:rsidRDefault="005D36DE" w:rsidP="005D36DE">
      <w:pPr>
        <w:ind w:firstLine="720"/>
      </w:pPr>
      <w:r w:rsidRPr="00CB3AD6">
        <w:t>Principalele caracteristici ale statiei de electroclorare sunt:</w:t>
      </w:r>
    </w:p>
    <w:p w14:paraId="0B132C9E" w14:textId="77777777" w:rsidR="005D36DE" w:rsidRPr="00CB3AD6" w:rsidRDefault="005D36DE" w:rsidP="00B058EF">
      <w:pPr>
        <w:numPr>
          <w:ilvl w:val="0"/>
          <w:numId w:val="72"/>
        </w:numPr>
      </w:pPr>
      <w:r w:rsidRPr="00CB3AD6">
        <w:t>Doze de hipoclorit in dezinfectie:</w:t>
      </w:r>
    </w:p>
    <w:p w14:paraId="79A37333"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0E876883"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7BC11C2A"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A626866" w14:textId="77777777" w:rsidR="005D36DE" w:rsidRPr="00CB3AD6" w:rsidRDefault="005D36DE" w:rsidP="00B058EF">
      <w:pPr>
        <w:numPr>
          <w:ilvl w:val="0"/>
          <w:numId w:val="72"/>
        </w:numPr>
      </w:pPr>
      <w:r w:rsidRPr="00CB3AD6">
        <w:t>Doza stoechiometrica pentru oxidarea amoniului:</w:t>
      </w:r>
    </w:p>
    <w:p w14:paraId="6C4BF5AE" w14:textId="77777777" w:rsidR="005D36DE" w:rsidRPr="00CB3AD6" w:rsidRDefault="005D36DE" w:rsidP="00B058EF">
      <w:pPr>
        <w:numPr>
          <w:ilvl w:val="1"/>
          <w:numId w:val="72"/>
        </w:numPr>
      </w:pPr>
      <w:r w:rsidRPr="00CB3AD6">
        <w:t>D</w:t>
      </w:r>
      <w:r w:rsidRPr="00CB3AD6">
        <w:rPr>
          <w:vertAlign w:val="subscript"/>
        </w:rPr>
        <w:t>NH4+</w:t>
      </w:r>
      <w:r w:rsidRPr="00CB3AD6">
        <w:t xml:space="preserve"> = 7.6 mg Cl</w:t>
      </w:r>
      <w:r w:rsidRPr="00CB3AD6">
        <w:rPr>
          <w:vertAlign w:val="subscript"/>
        </w:rPr>
        <w:t>2</w:t>
      </w:r>
      <w:r w:rsidRPr="00CB3AD6">
        <w:t xml:space="preserve"> / mg NH</w:t>
      </w:r>
      <w:r w:rsidRPr="00CB3AD6">
        <w:rPr>
          <w:vertAlign w:val="subscript"/>
        </w:rPr>
        <w:t>4</w:t>
      </w:r>
      <w:r w:rsidRPr="00CB3AD6">
        <w:rPr>
          <w:vertAlign w:val="superscript"/>
        </w:rPr>
        <w:t>+</w:t>
      </w:r>
    </w:p>
    <w:p w14:paraId="391D123E" w14:textId="77777777" w:rsidR="005D36DE" w:rsidRPr="00CB3AD6" w:rsidRDefault="005D36DE" w:rsidP="00B058EF">
      <w:pPr>
        <w:numPr>
          <w:ilvl w:val="0"/>
          <w:numId w:val="72"/>
        </w:numPr>
      </w:pPr>
      <w:r w:rsidRPr="00CB3AD6">
        <w:t>Durata de autonomie (stocare reactivi): 30 zile;</w:t>
      </w:r>
    </w:p>
    <w:p w14:paraId="2B519C15" w14:textId="77777777" w:rsidR="005D36DE" w:rsidRPr="00CB3AD6" w:rsidRDefault="005D36DE" w:rsidP="00B058EF">
      <w:pPr>
        <w:numPr>
          <w:ilvl w:val="0"/>
          <w:numId w:val="72"/>
        </w:numPr>
      </w:pPr>
      <w:r w:rsidRPr="00CB3AD6">
        <w:t>Stoc solutie hipoclorit de sodiu: 3 zile.</w:t>
      </w:r>
    </w:p>
    <w:p w14:paraId="74DD9702" w14:textId="77777777" w:rsidR="005D36DE" w:rsidRPr="00CB3AD6" w:rsidRDefault="005D36DE" w:rsidP="005D36DE">
      <w:pPr>
        <w:ind w:firstLine="720"/>
      </w:pPr>
      <w:r w:rsidRPr="00CB3AD6">
        <w:t>Capacitatea statiei de electro-clorare se va adopta:</w:t>
      </w:r>
    </w:p>
    <w:p w14:paraId="73F72F92" w14:textId="77777777" w:rsidR="005D36DE" w:rsidRPr="00CB3AD6" w:rsidRDefault="005D36DE" w:rsidP="005D36DE">
      <w:r w:rsidRPr="00CB3AD6">
        <w:tab/>
      </w:r>
      <w:r w:rsidRPr="00CB3AD6">
        <w:tab/>
      </w:r>
      <w:r w:rsidRPr="00CB3AD6">
        <w:tab/>
        <w:t>C  = 1,100 g Cl</w:t>
      </w:r>
      <w:r w:rsidRPr="00CB3AD6">
        <w:rPr>
          <w:vertAlign w:val="subscript"/>
        </w:rPr>
        <w:t>2</w:t>
      </w:r>
      <w:r w:rsidRPr="00CB3AD6">
        <w:t xml:space="preserve">/h </w:t>
      </w:r>
    </w:p>
    <w:p w14:paraId="6CE8DA04" w14:textId="77777777" w:rsidR="005D36DE" w:rsidRPr="00CB3AD6" w:rsidRDefault="005D36DE" w:rsidP="005D36DE">
      <w:pPr>
        <w:ind w:firstLine="720"/>
      </w:pPr>
      <w:r w:rsidRPr="00CB3AD6">
        <w:t>Cerintele principale in procesul de electro-clorare sunt:</w:t>
      </w:r>
    </w:p>
    <w:p w14:paraId="3C00AD89" w14:textId="77777777" w:rsidR="005D36DE" w:rsidRPr="00CB3AD6" w:rsidRDefault="005D36DE" w:rsidP="00B058EF">
      <w:pPr>
        <w:numPr>
          <w:ilvl w:val="0"/>
          <w:numId w:val="73"/>
        </w:numPr>
        <w:rPr>
          <w:lang w:eastAsia="en-GB"/>
        </w:rPr>
      </w:pPr>
      <w:r w:rsidRPr="00CB3AD6">
        <w:rPr>
          <w:bCs/>
          <w:lang w:eastAsia="en-GB"/>
        </w:rPr>
        <w:t xml:space="preserve">Apa: </w:t>
      </w:r>
    </w:p>
    <w:p w14:paraId="010E31C5"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1898139B"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D34EE43"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12A5543A"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6B9CE2A9" w14:textId="77777777" w:rsidR="005D36DE" w:rsidRPr="00CB3AD6" w:rsidRDefault="005D36DE" w:rsidP="00B058EF">
      <w:pPr>
        <w:numPr>
          <w:ilvl w:val="0"/>
          <w:numId w:val="73"/>
        </w:numPr>
        <w:rPr>
          <w:lang w:eastAsia="en-GB"/>
        </w:rPr>
      </w:pPr>
      <w:r w:rsidRPr="00CB3AD6">
        <w:rPr>
          <w:bCs/>
          <w:lang w:eastAsia="en-GB"/>
        </w:rPr>
        <w:t xml:space="preserve">Sare: </w:t>
      </w:r>
    </w:p>
    <w:p w14:paraId="7CB06EAE" w14:textId="77777777" w:rsidR="005D36DE" w:rsidRPr="00CB3AD6" w:rsidRDefault="005D36DE" w:rsidP="00B058EF">
      <w:pPr>
        <w:numPr>
          <w:ilvl w:val="1"/>
          <w:numId w:val="73"/>
        </w:numPr>
        <w:rPr>
          <w:lang w:eastAsia="en-GB"/>
        </w:rPr>
      </w:pPr>
      <w:r w:rsidRPr="00CB3AD6">
        <w:rPr>
          <w:lang w:eastAsia="en-GB"/>
        </w:rPr>
        <w:t>Sare alimentara (DIN 19604 sau EN 973);</w:t>
      </w:r>
    </w:p>
    <w:p w14:paraId="1793066B"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7E69FE6D"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43528758"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501F1C9A"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54990D6C"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0EA4BB09" w14:textId="77777777" w:rsidR="005D36DE" w:rsidRPr="00CB3AD6" w:rsidRDefault="005D36DE" w:rsidP="00B058EF">
      <w:pPr>
        <w:numPr>
          <w:ilvl w:val="0"/>
          <w:numId w:val="73"/>
        </w:numPr>
        <w:rPr>
          <w:lang w:eastAsia="en-GB"/>
        </w:rPr>
      </w:pPr>
      <w:r w:rsidRPr="00CB3AD6">
        <w:rPr>
          <w:bCs/>
          <w:lang w:eastAsia="en-GB"/>
        </w:rPr>
        <w:t xml:space="preserve">Evacuare aer: </w:t>
      </w:r>
    </w:p>
    <w:p w14:paraId="60A7F0BB"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25CB1312" w14:textId="77777777" w:rsidR="005D36DE" w:rsidRPr="00CB3AD6" w:rsidRDefault="005D36DE" w:rsidP="00B058EF">
      <w:pPr>
        <w:numPr>
          <w:ilvl w:val="1"/>
          <w:numId w:val="73"/>
        </w:numPr>
      </w:pPr>
      <w:r w:rsidRPr="00CB3AD6">
        <w:rPr>
          <w:lang w:eastAsia="en-GB"/>
        </w:rPr>
        <w:t>Ventilatia naturala este de asemenea recomandata.</w:t>
      </w:r>
    </w:p>
    <w:p w14:paraId="7AA76AE8" w14:textId="77777777" w:rsidR="005D36DE" w:rsidRPr="00CB3AD6" w:rsidRDefault="005D36DE" w:rsidP="005D36DE">
      <w:r w:rsidRPr="00CB3AD6">
        <w:tab/>
        <w:t>Se va asigura spatiul de stocare necesar pentru saci de sare cu greutatea de 20 kg. Numarul de saci necesar a fi stocat rezulta: n = 73.</w:t>
      </w:r>
    </w:p>
    <w:p w14:paraId="03BD5087" w14:textId="77777777" w:rsidR="005D36DE" w:rsidRPr="00CB3AD6" w:rsidRDefault="005D36DE" w:rsidP="005D36DE">
      <w:pPr>
        <w:ind w:firstLine="720"/>
      </w:pPr>
      <w:r w:rsidRPr="00CB3AD6">
        <w:lastRenderedPageBreak/>
        <w:t xml:space="preserve">Pentru a avea stocul se solutie necesar pentru dezinfectarea apei in situatia de avarie la celula de electroliza se va prevedea un recipient care sa asigure stocarea solutiei de hipoclorit de sodiu necesara pentru 3 zile. </w:t>
      </w:r>
    </w:p>
    <w:p w14:paraId="10C70378" w14:textId="77777777" w:rsidR="005D36DE" w:rsidRPr="00CB3AD6" w:rsidRDefault="005D36DE" w:rsidP="005D36DE">
      <w:pPr>
        <w:ind w:firstLine="720"/>
      </w:pPr>
      <w:r w:rsidRPr="00CB3AD6">
        <w:t>Se adopta un recipient cu volumul V = 6.5 m</w:t>
      </w:r>
      <w:r w:rsidRPr="00CB3AD6">
        <w:rPr>
          <w:vertAlign w:val="superscript"/>
        </w:rPr>
        <w:t>3</w:t>
      </w:r>
      <w:r w:rsidRPr="00CB3AD6">
        <w:t xml:space="preserve"> pentru stocarea solutiei de hipoclorit. </w:t>
      </w:r>
    </w:p>
    <w:p w14:paraId="3DDCBD74" w14:textId="77777777" w:rsidR="005D36DE" w:rsidRPr="00CB3AD6" w:rsidRDefault="005D36DE" w:rsidP="005D36DE">
      <w:pPr>
        <w:ind w:firstLine="720"/>
      </w:pPr>
      <w:r w:rsidRPr="00CB3AD6">
        <w:t>Dozarea solutiei se face la concentratia de fabricare (8%) cu (1+1) pompe dozatoare, fiecare cu caracteristicile Q = 6.5 – 7.5 l/h, H</w:t>
      </w:r>
      <w:r w:rsidRPr="00CB3AD6">
        <w:rPr>
          <w:vertAlign w:val="subscript"/>
        </w:rPr>
        <w:t>P</w:t>
      </w:r>
      <w:r w:rsidRPr="00CB3AD6">
        <w:t xml:space="preserve"> = 4 bar.</w:t>
      </w:r>
    </w:p>
    <w:p w14:paraId="585CE115" w14:textId="77777777" w:rsidR="005D36DE" w:rsidRPr="00CB3AD6" w:rsidRDefault="005D36DE" w:rsidP="005D36DE"/>
    <w:p w14:paraId="7E33C994" w14:textId="77777777" w:rsidR="005D36DE" w:rsidRPr="00CB3AD6" w:rsidRDefault="005D36DE" w:rsidP="005D36DE">
      <w:pPr>
        <w:pStyle w:val="Heading5"/>
      </w:pPr>
      <w:bookmarkStart w:id="872" w:name="_Toc42724483"/>
      <w:r w:rsidRPr="00CB3AD6">
        <w:t>Tratare namol</w:t>
      </w:r>
      <w:bookmarkEnd w:id="872"/>
    </w:p>
    <w:p w14:paraId="23C922A3" w14:textId="77777777" w:rsidR="005D36DE" w:rsidRPr="00CB3AD6" w:rsidRDefault="005D36DE" w:rsidP="005D36DE">
      <w:pPr>
        <w:ind w:firstLine="720"/>
      </w:pPr>
      <w:r w:rsidRPr="00CB3AD6">
        <w:t>Avand in vedere concentratiile foarte mari de mangan din apa bruta, volumele de namol care vor rezulta din procesul de tratare vor fi importante. Namolul provine din evacuarile din decantor precum si din apa de la spalare filtre, dupa cum urmeaza:</w:t>
      </w:r>
    </w:p>
    <w:p w14:paraId="76428208" w14:textId="77777777" w:rsidR="005D36DE" w:rsidRPr="00CB3AD6" w:rsidRDefault="005D36DE" w:rsidP="00C576F7">
      <w:pPr>
        <w:pStyle w:val="ListParagraph"/>
        <w:numPr>
          <w:ilvl w:val="0"/>
          <w:numId w:val="121"/>
        </w:numPr>
      </w:pPr>
      <w:r w:rsidRPr="00CB3AD6">
        <w:t>Namol din decantor: V</w:t>
      </w:r>
      <w:r w:rsidRPr="00CB3AD6">
        <w:rPr>
          <w:vertAlign w:val="subscript"/>
        </w:rPr>
        <w:t>N</w:t>
      </w:r>
      <w:r w:rsidRPr="00CB3AD6">
        <w:t xml:space="preserve"> = 236.4 m</w:t>
      </w:r>
      <w:r w:rsidRPr="00CB3AD6">
        <w:rPr>
          <w:vertAlign w:val="superscript"/>
        </w:rPr>
        <w:t>3;</w:t>
      </w:r>
    </w:p>
    <w:p w14:paraId="70835D4C" w14:textId="77777777" w:rsidR="005D36DE" w:rsidRPr="00CB3AD6" w:rsidRDefault="005D36DE"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7A9F1821" w14:textId="77777777" w:rsidR="005D36DE" w:rsidRPr="00CB3AD6" w:rsidRDefault="005D36DE" w:rsidP="005D36DE">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446D9D01" w14:textId="77777777" w:rsidR="005D36DE" w:rsidRPr="00CB3AD6" w:rsidRDefault="005D36DE" w:rsidP="00C576F7">
      <w:pPr>
        <w:pStyle w:val="ListParagraph"/>
        <w:numPr>
          <w:ilvl w:val="0"/>
          <w:numId w:val="119"/>
        </w:numPr>
      </w:pPr>
      <w:r w:rsidRPr="00CB3AD6">
        <w:t>Lungime: L = 6.00 m;</w:t>
      </w:r>
    </w:p>
    <w:p w14:paraId="3C2D024F" w14:textId="77777777" w:rsidR="005D36DE" w:rsidRPr="00CB3AD6" w:rsidRDefault="005D36DE" w:rsidP="00C576F7">
      <w:pPr>
        <w:pStyle w:val="ListParagraph"/>
        <w:numPr>
          <w:ilvl w:val="0"/>
          <w:numId w:val="119"/>
        </w:numPr>
      </w:pPr>
      <w:r w:rsidRPr="00CB3AD6">
        <w:t>Latime: B = 3.00 m;</w:t>
      </w:r>
    </w:p>
    <w:p w14:paraId="25BE6D76" w14:textId="77777777" w:rsidR="005D36DE" w:rsidRPr="00CB3AD6" w:rsidRDefault="005D36DE" w:rsidP="00C576F7">
      <w:pPr>
        <w:pStyle w:val="ListParagraph"/>
        <w:numPr>
          <w:ilvl w:val="0"/>
          <w:numId w:val="119"/>
        </w:numPr>
      </w:pPr>
      <w:r w:rsidRPr="00CB3AD6">
        <w:t xml:space="preserve">Inaltime utila apa: </w:t>
      </w:r>
    </w:p>
    <w:p w14:paraId="157A1CC4" w14:textId="77777777" w:rsidR="005D36DE" w:rsidRPr="00CB3AD6" w:rsidRDefault="005D36DE" w:rsidP="00C576F7">
      <w:pPr>
        <w:pStyle w:val="ListParagraph"/>
        <w:numPr>
          <w:ilvl w:val="1"/>
          <w:numId w:val="119"/>
        </w:numPr>
      </w:pPr>
      <w:r w:rsidRPr="00CB3AD6">
        <w:t>In zona de evacuare apa: H</w:t>
      </w:r>
      <w:r w:rsidRPr="00CB3AD6">
        <w:rPr>
          <w:vertAlign w:val="subscript"/>
        </w:rPr>
        <w:t>A</w:t>
      </w:r>
      <w:r w:rsidRPr="00CB3AD6">
        <w:t xml:space="preserve"> = 2.50 m;</w:t>
      </w:r>
    </w:p>
    <w:p w14:paraId="08AE36F7" w14:textId="77777777" w:rsidR="005D36DE" w:rsidRPr="00CB3AD6" w:rsidRDefault="005D36DE" w:rsidP="00C576F7">
      <w:pPr>
        <w:pStyle w:val="ListParagraph"/>
        <w:numPr>
          <w:ilvl w:val="1"/>
          <w:numId w:val="119"/>
        </w:numPr>
      </w:pPr>
      <w:r w:rsidRPr="00CB3AD6">
        <w:t>In zona de evacuare namol: H</w:t>
      </w:r>
      <w:r w:rsidRPr="00CB3AD6">
        <w:rPr>
          <w:vertAlign w:val="subscript"/>
        </w:rPr>
        <w:t>N</w:t>
      </w:r>
      <w:r w:rsidRPr="00CB3AD6">
        <w:t xml:space="preserve"> = 3.50 m;</w:t>
      </w:r>
    </w:p>
    <w:p w14:paraId="1E7F5835" w14:textId="77777777" w:rsidR="005D36DE" w:rsidRPr="00CB3AD6" w:rsidRDefault="005D36DE"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16679EC1" w14:textId="77777777" w:rsidR="005D36DE" w:rsidRPr="00CB3AD6" w:rsidRDefault="005D36DE"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2042201E" w14:textId="77777777" w:rsidR="005D36DE" w:rsidRPr="00CB3AD6" w:rsidRDefault="005D36DE"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23D6D5BF" w14:textId="77777777" w:rsidR="005D36DE" w:rsidRPr="00CB3AD6" w:rsidRDefault="005D36DE"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03D2D8BB" w14:textId="77777777" w:rsidR="005D36DE" w:rsidRPr="00CB3AD6" w:rsidRDefault="005D36DE"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4AD13754" w14:textId="77777777" w:rsidR="005D36DE" w:rsidRPr="00CB3AD6" w:rsidRDefault="005D36DE" w:rsidP="005D36DE">
      <w:pPr>
        <w:ind w:firstLine="720"/>
      </w:pPr>
      <w:r w:rsidRPr="00CB3AD6">
        <w:t>Pentru pomparea namolului catre unitatea de deshidratare namol se considera ca aceasta va functiona 6 ore/zi. Caracteristicile pompei de namol concentrat rezulta:</w:t>
      </w:r>
    </w:p>
    <w:p w14:paraId="57447099" w14:textId="77777777" w:rsidR="005D36DE" w:rsidRPr="00CB3AD6" w:rsidRDefault="005D36DE" w:rsidP="00C576F7">
      <w:pPr>
        <w:pStyle w:val="ListParagraph"/>
        <w:numPr>
          <w:ilvl w:val="0"/>
          <w:numId w:val="122"/>
        </w:numPr>
      </w:pPr>
      <w:r w:rsidRPr="00CB3AD6">
        <w:t>Debit: Q = 7.5 m</w:t>
      </w:r>
      <w:r w:rsidRPr="00CB3AD6">
        <w:rPr>
          <w:vertAlign w:val="superscript"/>
        </w:rPr>
        <w:t>3</w:t>
      </w:r>
      <w:r w:rsidRPr="00CB3AD6">
        <w:t>/h;</w:t>
      </w:r>
    </w:p>
    <w:p w14:paraId="77A08AAD" w14:textId="77777777" w:rsidR="005D36DE" w:rsidRPr="00CB3AD6" w:rsidRDefault="005D36DE" w:rsidP="00C576F7">
      <w:pPr>
        <w:pStyle w:val="ListParagraph"/>
        <w:numPr>
          <w:ilvl w:val="0"/>
          <w:numId w:val="122"/>
        </w:numPr>
      </w:pPr>
      <w:r w:rsidRPr="00CB3AD6">
        <w:t>Inaltime de pompare: H = 10 m.</w:t>
      </w:r>
    </w:p>
    <w:p w14:paraId="64F4FAAB" w14:textId="77777777" w:rsidR="005D36DE" w:rsidRPr="00CB3AD6" w:rsidRDefault="005D36DE" w:rsidP="005D36DE">
      <w:pPr>
        <w:ind w:firstLine="720"/>
      </w:pPr>
      <w:r w:rsidRPr="00CB3AD6">
        <w:t>Pentru deshidratare se va utiliza o instalatie de deshidratare cu urmatoarele caracteristici:</w:t>
      </w:r>
    </w:p>
    <w:p w14:paraId="25415AA6" w14:textId="77777777" w:rsidR="005D36DE" w:rsidRPr="00CB3AD6" w:rsidRDefault="005D36DE" w:rsidP="00C576F7">
      <w:pPr>
        <w:pStyle w:val="ListParagraph"/>
        <w:numPr>
          <w:ilvl w:val="0"/>
          <w:numId w:val="123"/>
        </w:numPr>
      </w:pPr>
      <w:r w:rsidRPr="00CB3AD6">
        <w:t>Umiditate namol la intrare: w</w:t>
      </w:r>
      <w:r w:rsidRPr="00CB3AD6">
        <w:rPr>
          <w:vertAlign w:val="subscript"/>
        </w:rPr>
        <w:t>i</w:t>
      </w:r>
      <w:r w:rsidRPr="00CB3AD6">
        <w:t xml:space="preserve"> = 2-5%;</w:t>
      </w:r>
    </w:p>
    <w:p w14:paraId="573F54B1" w14:textId="77777777" w:rsidR="005D36DE" w:rsidRPr="00CB3AD6" w:rsidRDefault="005D36DE" w:rsidP="00C576F7">
      <w:pPr>
        <w:pStyle w:val="ListParagraph"/>
        <w:numPr>
          <w:ilvl w:val="0"/>
          <w:numId w:val="123"/>
        </w:numPr>
      </w:pPr>
      <w:r w:rsidRPr="00CB3AD6">
        <w:t>Umiditate namol deshidratat: w</w:t>
      </w:r>
      <w:r w:rsidRPr="00CB3AD6">
        <w:rPr>
          <w:vertAlign w:val="subscript"/>
        </w:rPr>
        <w:t>e</w:t>
      </w:r>
      <w:r w:rsidRPr="00CB3AD6">
        <w:t xml:space="preserve"> = 25%;</w:t>
      </w:r>
    </w:p>
    <w:p w14:paraId="33A0E198" w14:textId="77777777" w:rsidR="005D36DE" w:rsidRPr="00CB3AD6" w:rsidRDefault="005D36DE" w:rsidP="00C576F7">
      <w:pPr>
        <w:pStyle w:val="ListParagraph"/>
        <w:numPr>
          <w:ilvl w:val="0"/>
          <w:numId w:val="123"/>
        </w:numPr>
      </w:pPr>
      <w:r w:rsidRPr="00CB3AD6">
        <w:t>Debit: Q = 7.5 m</w:t>
      </w:r>
      <w:r w:rsidRPr="00CB3AD6">
        <w:rPr>
          <w:vertAlign w:val="superscript"/>
        </w:rPr>
        <w:t>3</w:t>
      </w:r>
      <w:r w:rsidRPr="00CB3AD6">
        <w:t>/h.</w:t>
      </w:r>
    </w:p>
    <w:p w14:paraId="3DFB4F26" w14:textId="77777777" w:rsidR="005D36DE" w:rsidRPr="00CB3AD6" w:rsidRDefault="005D36DE" w:rsidP="005D36DE">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6D1830DB" w14:textId="77777777" w:rsidR="005D36DE" w:rsidRPr="00CB3AD6" w:rsidRDefault="005D36DE" w:rsidP="00C576F7">
      <w:pPr>
        <w:pStyle w:val="ListParagraph"/>
        <w:numPr>
          <w:ilvl w:val="0"/>
          <w:numId w:val="124"/>
        </w:numPr>
      </w:pPr>
      <w:r w:rsidRPr="00CB3AD6">
        <w:t>Numar pompe: (1+1);</w:t>
      </w:r>
    </w:p>
    <w:p w14:paraId="54172969" w14:textId="77777777" w:rsidR="005D36DE" w:rsidRPr="00CB3AD6" w:rsidRDefault="005D36DE" w:rsidP="00C576F7">
      <w:pPr>
        <w:pStyle w:val="ListParagraph"/>
        <w:numPr>
          <w:ilvl w:val="0"/>
          <w:numId w:val="124"/>
        </w:numPr>
      </w:pPr>
      <w:r w:rsidRPr="00CB3AD6">
        <w:t>Debit: Q = 50 m</w:t>
      </w:r>
      <w:r w:rsidRPr="00CB3AD6">
        <w:rPr>
          <w:vertAlign w:val="superscript"/>
        </w:rPr>
        <w:t>3</w:t>
      </w:r>
      <w:r w:rsidRPr="00CB3AD6">
        <w:t>/h;</w:t>
      </w:r>
    </w:p>
    <w:p w14:paraId="179C71B2" w14:textId="77777777" w:rsidR="005D36DE" w:rsidRPr="00CB3AD6" w:rsidRDefault="005D36DE" w:rsidP="00C576F7">
      <w:pPr>
        <w:pStyle w:val="ListParagraph"/>
        <w:numPr>
          <w:ilvl w:val="0"/>
          <w:numId w:val="124"/>
        </w:numPr>
      </w:pPr>
      <w:r w:rsidRPr="00CB3AD6">
        <w:t>Inaltime de pompare: H = 10 m.</w:t>
      </w:r>
    </w:p>
    <w:p w14:paraId="67C27741" w14:textId="77777777" w:rsidR="005D36DE" w:rsidRPr="00CB3AD6" w:rsidRDefault="005D36DE" w:rsidP="005D36DE">
      <w:pPr>
        <w:ind w:firstLine="720"/>
      </w:pPr>
      <w:r w:rsidRPr="00CB3AD6">
        <w:t>Pentru stocarea namolului deshidratat se va prevedea o platforma de namol care are capacitatea de a stoca namolul produs pe o perioada de 30 de zile.</w:t>
      </w:r>
    </w:p>
    <w:p w14:paraId="2A65DE4B" w14:textId="6A2EAB95" w:rsidR="005D36DE" w:rsidRPr="00CB3AD6" w:rsidRDefault="005D36DE" w:rsidP="005D36DE">
      <w:pPr>
        <w:ind w:firstLine="720"/>
      </w:pPr>
      <w:r w:rsidRPr="00CB3AD6">
        <w:lastRenderedPageBreak/>
        <w:t xml:space="preserve">Volumul de namol deshidratat la concentratia 25% produs intr-o perioada de 30 zile rezulta: V = </w:t>
      </w:r>
      <w:r w:rsidR="00C9338E" w:rsidRPr="00CB3AD6">
        <w:t>1.51</w:t>
      </w:r>
      <w:r w:rsidRPr="00CB3AD6">
        <w:t xml:space="preserve"> m</w:t>
      </w:r>
      <w:r w:rsidRPr="00CB3AD6">
        <w:rPr>
          <w:vertAlign w:val="superscript"/>
        </w:rPr>
        <w:t>3</w:t>
      </w:r>
      <w:r w:rsidRPr="00CB3AD6">
        <w:t xml:space="preserve">. Volumul de namol anual rezulta: V = </w:t>
      </w:r>
      <w:r w:rsidR="00C9338E" w:rsidRPr="00CB3AD6">
        <w:t>18</w:t>
      </w:r>
      <w:r w:rsidRPr="00CB3AD6">
        <w:t>.1 m</w:t>
      </w:r>
      <w:r w:rsidRPr="00CB3AD6">
        <w:rPr>
          <w:vertAlign w:val="superscript"/>
        </w:rPr>
        <w:t>3</w:t>
      </w:r>
      <w:r w:rsidRPr="00CB3AD6">
        <w:t>.</w:t>
      </w:r>
    </w:p>
    <w:p w14:paraId="210DA962" w14:textId="77777777" w:rsidR="005D36DE" w:rsidRPr="00CB3AD6" w:rsidRDefault="005D36DE" w:rsidP="005D36DE">
      <w:pPr>
        <w:ind w:firstLine="720"/>
      </w:pPr>
      <w:r w:rsidRPr="00CB3AD6">
        <w:t>Se considera ca namolul va fi evacuat o data pe an. Pentru stocarea namolului se va prevedea o platforma cu urmatoarele caracteristici:</w:t>
      </w:r>
    </w:p>
    <w:p w14:paraId="3E62BE48" w14:textId="77777777" w:rsidR="00C9338E" w:rsidRPr="00CB3AD6" w:rsidRDefault="00C9338E" w:rsidP="00C576F7">
      <w:pPr>
        <w:pStyle w:val="ListParagraph"/>
        <w:numPr>
          <w:ilvl w:val="0"/>
          <w:numId w:val="137"/>
        </w:numPr>
        <w:rPr>
          <w:lang w:val="fr-FR"/>
        </w:rPr>
      </w:pPr>
      <w:r w:rsidRPr="00CB3AD6">
        <w:rPr>
          <w:lang w:val="fr-FR"/>
        </w:rPr>
        <w:t>Volum util: V</w:t>
      </w:r>
      <w:r w:rsidRPr="00CB3AD6">
        <w:rPr>
          <w:vertAlign w:val="subscript"/>
          <w:lang w:val="fr-FR"/>
        </w:rPr>
        <w:t>N</w:t>
      </w:r>
      <w:r w:rsidRPr="00CB3AD6">
        <w:rPr>
          <w:lang w:val="fr-FR"/>
        </w:rPr>
        <w:t xml:space="preserve"> = 18.00 m</w:t>
      </w:r>
      <w:r w:rsidRPr="00CB3AD6">
        <w:rPr>
          <w:vertAlign w:val="superscript"/>
          <w:lang w:val="fr-FR"/>
        </w:rPr>
        <w:t>3</w:t>
      </w:r>
      <w:r w:rsidRPr="00CB3AD6">
        <w:rPr>
          <w:lang w:val="fr-FR"/>
        </w:rPr>
        <w:t>;</w:t>
      </w:r>
    </w:p>
    <w:p w14:paraId="6D2AB1DC" w14:textId="77777777" w:rsidR="00C9338E" w:rsidRPr="00CB3AD6" w:rsidRDefault="00C9338E" w:rsidP="00C576F7">
      <w:pPr>
        <w:pStyle w:val="ListParagraph"/>
        <w:numPr>
          <w:ilvl w:val="0"/>
          <w:numId w:val="137"/>
        </w:numPr>
      </w:pPr>
      <w:r w:rsidRPr="00CB3AD6">
        <w:t>Inaltime utila namol: H=1.00 m;</w:t>
      </w:r>
    </w:p>
    <w:p w14:paraId="19F63FBB" w14:textId="77777777" w:rsidR="00C9338E" w:rsidRPr="00CB3AD6" w:rsidRDefault="00C9338E" w:rsidP="00C576F7">
      <w:pPr>
        <w:pStyle w:val="ListParagraph"/>
        <w:numPr>
          <w:ilvl w:val="0"/>
          <w:numId w:val="137"/>
        </w:numPr>
        <w:rPr>
          <w:lang w:val="fr-FR"/>
        </w:rPr>
      </w:pPr>
      <w:r w:rsidRPr="00CB3AD6">
        <w:rPr>
          <w:lang w:val="fr-FR"/>
        </w:rPr>
        <w:t>Lungime: L = 6.0 m;</w:t>
      </w:r>
    </w:p>
    <w:p w14:paraId="16F7B7B0" w14:textId="77777777" w:rsidR="00C9338E" w:rsidRPr="00CB3AD6" w:rsidRDefault="00C9338E" w:rsidP="00C576F7">
      <w:pPr>
        <w:pStyle w:val="ListParagraph"/>
        <w:numPr>
          <w:ilvl w:val="0"/>
          <w:numId w:val="137"/>
        </w:numPr>
        <w:rPr>
          <w:lang w:val="fr-FR"/>
        </w:rPr>
      </w:pPr>
      <w:r w:rsidRPr="00CB3AD6">
        <w:rPr>
          <w:lang w:val="fr-FR"/>
        </w:rPr>
        <w:t>Latime: B = 3.0 m.</w:t>
      </w:r>
    </w:p>
    <w:p w14:paraId="47D56DFA" w14:textId="77777777" w:rsidR="005D36DE" w:rsidRPr="00CB3AD6" w:rsidRDefault="005D36DE" w:rsidP="005D36DE">
      <w:pPr>
        <w:ind w:firstLine="720"/>
      </w:pPr>
      <w:r w:rsidRPr="00CB3AD6">
        <w:t>Pentru statia de tratare au fost prevazute toate instalatiile si echipamentele electrice necesare pentru functionarea acestora:</w:t>
      </w:r>
    </w:p>
    <w:p w14:paraId="61E8F6C5" w14:textId="77777777" w:rsidR="005D36DE" w:rsidRPr="00CB3AD6" w:rsidRDefault="005D36DE" w:rsidP="00C576F7">
      <w:pPr>
        <w:pStyle w:val="ListParagraph"/>
        <w:numPr>
          <w:ilvl w:val="0"/>
          <w:numId w:val="146"/>
        </w:numPr>
      </w:pPr>
      <w:r w:rsidRPr="00CB3AD6">
        <w:t>Instalatii electrice la toate obiectele care au consumatori (echipamente) electrice din statia de tratare;</w:t>
      </w:r>
    </w:p>
    <w:p w14:paraId="414FD36F" w14:textId="77777777" w:rsidR="005D36DE" w:rsidRPr="00CB3AD6" w:rsidRDefault="005D36DE" w:rsidP="00C576F7">
      <w:pPr>
        <w:pStyle w:val="ListParagraph"/>
        <w:numPr>
          <w:ilvl w:val="0"/>
          <w:numId w:val="146"/>
        </w:numPr>
      </w:pPr>
      <w:r w:rsidRPr="00CB3AD6">
        <w:t>Retele electrice incinta ST (cabluri, priza de pamant, iluminat, paratraznet);</w:t>
      </w:r>
    </w:p>
    <w:p w14:paraId="6889CEF4" w14:textId="77777777" w:rsidR="00211846" w:rsidRPr="00CB3AD6" w:rsidRDefault="005D36DE" w:rsidP="00C576F7">
      <w:pPr>
        <w:pStyle w:val="ListParagraph"/>
        <w:numPr>
          <w:ilvl w:val="0"/>
          <w:numId w:val="146"/>
        </w:numPr>
      </w:pPr>
      <w:r w:rsidRPr="00CB3AD6">
        <w:t xml:space="preserve">Alimentare cu energie electrica (Linie electrica medie tensiune de 20kV si trafo 20/0.4kV) a ST, din reteaua locala </w:t>
      </w:r>
      <w:r w:rsidR="00211846" w:rsidRPr="00CB3AD6">
        <w:t>a Furnizorului de Electricitate;</w:t>
      </w:r>
    </w:p>
    <w:p w14:paraId="79BBA762" w14:textId="09D5657F" w:rsidR="005D36DE" w:rsidRPr="00CB3AD6" w:rsidRDefault="005D36DE" w:rsidP="00C576F7">
      <w:pPr>
        <w:pStyle w:val="ListParagraph"/>
        <w:numPr>
          <w:ilvl w:val="0"/>
          <w:numId w:val="146"/>
        </w:numPr>
      </w:pPr>
      <w:r w:rsidRPr="00CB3AD6">
        <w:t>Generator electric de urgenta pentru alimentarea consumatorilor (receptorilor) vitali.</w:t>
      </w:r>
    </w:p>
    <w:p w14:paraId="2F114A3F" w14:textId="77777777" w:rsidR="005D36DE" w:rsidRPr="00CB3AD6" w:rsidRDefault="005D36DE" w:rsidP="00211846">
      <w:pPr>
        <w:ind w:firstLine="720"/>
      </w:pPr>
      <w:r w:rsidRPr="00CB3AD6">
        <w:t>Pentru ST Bocsig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455A1F3D" w14:textId="77777777" w:rsidR="005D36DE" w:rsidRPr="00CB3AD6" w:rsidRDefault="005D36DE" w:rsidP="00C576F7">
      <w:pPr>
        <w:pStyle w:val="ListParagraph"/>
        <w:numPr>
          <w:ilvl w:val="1"/>
          <w:numId w:val="85"/>
        </w:numPr>
        <w:spacing w:before="0"/>
      </w:pPr>
      <w:r w:rsidRPr="00CB3AD6">
        <w:t>functionarea in regim automat;</w:t>
      </w:r>
    </w:p>
    <w:p w14:paraId="2D6D4486" w14:textId="77777777" w:rsidR="005D36DE" w:rsidRPr="00CB3AD6" w:rsidRDefault="005D36DE" w:rsidP="00C576F7">
      <w:pPr>
        <w:pStyle w:val="ListParagraph"/>
        <w:numPr>
          <w:ilvl w:val="1"/>
          <w:numId w:val="85"/>
        </w:numPr>
        <w:spacing w:before="0"/>
      </w:pPr>
      <w:r w:rsidRPr="00CB3AD6">
        <w:t>protectia si comanda tuturor echipamentelor;</w:t>
      </w:r>
    </w:p>
    <w:p w14:paraId="53EA8898" w14:textId="77777777" w:rsidR="005D36DE" w:rsidRPr="00CB3AD6" w:rsidRDefault="005D36DE" w:rsidP="00C576F7">
      <w:pPr>
        <w:pStyle w:val="ListParagraph"/>
        <w:numPr>
          <w:ilvl w:val="1"/>
          <w:numId w:val="85"/>
        </w:numPr>
        <w:spacing w:before="0"/>
      </w:pPr>
      <w:r w:rsidRPr="00CB3AD6">
        <w:t>rotatia echipamentelor in sarcina si de rezerva, contorizarea numarului de ore de functionare;</w:t>
      </w:r>
    </w:p>
    <w:p w14:paraId="678706BC" w14:textId="77777777" w:rsidR="005D36DE" w:rsidRPr="00CB3AD6" w:rsidRDefault="005D36DE" w:rsidP="00C576F7">
      <w:pPr>
        <w:pStyle w:val="ListParagraph"/>
        <w:numPr>
          <w:ilvl w:val="1"/>
          <w:numId w:val="85"/>
        </w:numPr>
        <w:spacing w:before="0"/>
      </w:pPr>
      <w:r w:rsidRPr="00CB3AD6">
        <w:t>monitorizarea parametrilor de stare pentru toate echipamentele, retea alimentare;</w:t>
      </w:r>
    </w:p>
    <w:p w14:paraId="421A3A21" w14:textId="77777777" w:rsidR="005D36DE" w:rsidRPr="00CB3AD6" w:rsidRDefault="005D36DE" w:rsidP="00C576F7">
      <w:pPr>
        <w:pStyle w:val="ListParagraph"/>
        <w:numPr>
          <w:ilvl w:val="1"/>
          <w:numId w:val="85"/>
        </w:numPr>
        <w:spacing w:before="0"/>
      </w:pPr>
      <w:r w:rsidRPr="00CB3AD6">
        <w:t>se vor achizitiona datele transmise de instrumentatie;</w:t>
      </w:r>
    </w:p>
    <w:p w14:paraId="0334EA0B" w14:textId="77777777" w:rsidR="005D36DE" w:rsidRPr="00CB3AD6" w:rsidRDefault="005D36DE" w:rsidP="005D36DE">
      <w:pPr>
        <w:spacing w:before="0"/>
        <w:ind w:firstLine="720"/>
        <w:rPr>
          <w:b/>
          <w:bCs/>
        </w:rPr>
      </w:pPr>
    </w:p>
    <w:p w14:paraId="20036A9C" w14:textId="77777777" w:rsidR="005D36DE" w:rsidRPr="00CB3AD6" w:rsidRDefault="005D36DE" w:rsidP="005D36DE">
      <w:pPr>
        <w:spacing w:before="0"/>
        <w:ind w:firstLine="720"/>
      </w:pPr>
      <w:r w:rsidRPr="00CB3AD6">
        <w:rPr>
          <w:b/>
          <w:bCs/>
        </w:rPr>
        <w:t>Dispeceratul local SCADA</w:t>
      </w:r>
      <w:r w:rsidRPr="00CB3AD6">
        <w:t xml:space="preserve"> va fi amplasat in incinta ST Bocsig. Acesta va monitoriza si va controla toate instalatiile prevazute cu sistem SCADA din sistemul de alimentare din Bocsig.</w:t>
      </w:r>
    </w:p>
    <w:p w14:paraId="3E1DA882" w14:textId="77777777" w:rsidR="005D36DE" w:rsidRPr="00CB3AD6" w:rsidRDefault="005D36DE" w:rsidP="00211846">
      <w:pPr>
        <w:ind w:firstLine="720"/>
      </w:pPr>
      <w:r w:rsidRPr="00CB3AD6">
        <w:t>Pentru eliminarea riscurilor de vandalizare a ST Bocsig, s-a propus un sistem antiefractie cu transmitere la distanta.</w:t>
      </w:r>
    </w:p>
    <w:p w14:paraId="44194E38" w14:textId="77777777" w:rsidR="005D36DE" w:rsidRPr="00CB3AD6" w:rsidRDefault="005D36DE" w:rsidP="005D36DE">
      <w:pPr>
        <w:ind w:firstLine="720"/>
      </w:pPr>
      <w:r w:rsidRPr="00CB3AD6">
        <w:t>Pentru monitorizarea calitatii apei s-a propus realizarea unui laborator de analize de calitate apa.</w:t>
      </w:r>
    </w:p>
    <w:p w14:paraId="40744F8D" w14:textId="77777777" w:rsidR="00211846" w:rsidRPr="00CB3AD6" w:rsidRDefault="00211846" w:rsidP="005D36DE">
      <w:pPr>
        <w:ind w:firstLine="720"/>
      </w:pPr>
    </w:p>
    <w:p w14:paraId="19DA9875" w14:textId="77777777" w:rsidR="005D36DE" w:rsidRPr="00CB3AD6" w:rsidRDefault="005D36DE" w:rsidP="00211846">
      <w:pPr>
        <w:pStyle w:val="Heading4"/>
      </w:pPr>
      <w:bookmarkStart w:id="873" w:name="_Toc43908300"/>
      <w:bookmarkStart w:id="874" w:name="_Toc67851846"/>
      <w:r w:rsidRPr="00CB3AD6">
        <w:t>Investitii proiectate pentru rezervoare si statii de pompare apa potabila</w:t>
      </w:r>
      <w:bookmarkEnd w:id="873"/>
      <w:bookmarkEnd w:id="874"/>
    </w:p>
    <w:p w14:paraId="7217795F" w14:textId="77777777" w:rsidR="005D36DE" w:rsidRPr="00CB3AD6" w:rsidRDefault="005D36DE" w:rsidP="005D36DE">
      <w:pPr>
        <w:ind w:firstLine="720"/>
        <w:rPr>
          <w:b/>
        </w:rPr>
      </w:pPr>
      <w:r w:rsidRPr="00CB3AD6">
        <w:rPr>
          <w:b/>
        </w:rPr>
        <w:t>Investitii pentru rezervoare</w:t>
      </w:r>
    </w:p>
    <w:p w14:paraId="2E33FF50" w14:textId="77777777" w:rsidR="006A497F" w:rsidRPr="00CB3AD6" w:rsidRDefault="006A497F" w:rsidP="00C576F7">
      <w:pPr>
        <w:pStyle w:val="ListParagraph"/>
        <w:numPr>
          <w:ilvl w:val="0"/>
          <w:numId w:val="138"/>
        </w:numPr>
      </w:pPr>
      <w:r w:rsidRPr="00CB3AD6">
        <w:t>rezervor nou V=500 m</w:t>
      </w:r>
      <w:r w:rsidRPr="00CB3AD6">
        <w:rPr>
          <w:vertAlign w:val="superscript"/>
        </w:rPr>
        <w:t>3</w:t>
      </w:r>
      <w:r w:rsidRPr="00CB3AD6">
        <w:t xml:space="preserve"> amplasat frontul de captare care va deservi localitatile Bocsig, Manerau, Bocsig Gara si Rapsig;</w:t>
      </w:r>
    </w:p>
    <w:p w14:paraId="1BD67AA7" w14:textId="2BEFE42B" w:rsidR="006A497F" w:rsidRPr="00CB3AD6" w:rsidRDefault="006A497F" w:rsidP="00C576F7">
      <w:pPr>
        <w:pStyle w:val="ListParagraph"/>
        <w:numPr>
          <w:ilvl w:val="0"/>
          <w:numId w:val="138"/>
        </w:numPr>
      </w:pPr>
      <w:r w:rsidRPr="00CB3AD6">
        <w:t>rezervor nou V=500 m</w:t>
      </w:r>
      <w:r w:rsidRPr="00CB3AD6">
        <w:rPr>
          <w:vertAlign w:val="superscript"/>
        </w:rPr>
        <w:t>3</w:t>
      </w:r>
      <w:r w:rsidRPr="00CB3AD6">
        <w:t xml:space="preserve"> in Beliu pentru </w:t>
      </w:r>
      <w:r w:rsidR="00DC36F7" w:rsidRPr="00CB3AD6">
        <w:t xml:space="preserve">localitatile </w:t>
      </w:r>
      <w:r w:rsidRPr="00CB3AD6">
        <w:t>Beliu, Vasile Goldis si Chislaca;</w:t>
      </w:r>
    </w:p>
    <w:p w14:paraId="0E2C234D" w14:textId="2D10FEDE" w:rsidR="006A497F" w:rsidRPr="00CB3AD6" w:rsidRDefault="006A497F" w:rsidP="00C576F7">
      <w:pPr>
        <w:pStyle w:val="ListParagraph"/>
        <w:numPr>
          <w:ilvl w:val="0"/>
          <w:numId w:val="138"/>
        </w:numPr>
      </w:pPr>
      <w:r w:rsidRPr="00CB3AD6">
        <w:t>rezervor nou V=100 m</w:t>
      </w:r>
      <w:r w:rsidRPr="00CB3AD6">
        <w:rPr>
          <w:vertAlign w:val="superscript"/>
        </w:rPr>
        <w:t>3</w:t>
      </w:r>
      <w:r w:rsidRPr="00CB3AD6">
        <w:t xml:space="preserve"> in Tagadau care va deservi localitatea Tagadau;</w:t>
      </w:r>
    </w:p>
    <w:p w14:paraId="4E52F127" w14:textId="77777777" w:rsidR="006A497F" w:rsidRPr="00CB3AD6" w:rsidRDefault="006A497F" w:rsidP="00C576F7">
      <w:pPr>
        <w:pStyle w:val="ListParagraph"/>
        <w:numPr>
          <w:ilvl w:val="0"/>
          <w:numId w:val="138"/>
        </w:numPr>
      </w:pPr>
      <w:r w:rsidRPr="00CB3AD6">
        <w:lastRenderedPageBreak/>
        <w:t>inlocuirea rezervorului existent din Chislaca aflat intr-o stare avansata de degradare cu un rezervor nou volumul V = 400 m</w:t>
      </w:r>
      <w:r w:rsidRPr="00CB3AD6">
        <w:rPr>
          <w:vertAlign w:val="superscript"/>
        </w:rPr>
        <w:t>3</w:t>
      </w:r>
      <w:r w:rsidRPr="00CB3AD6">
        <w:t xml:space="preserve"> care asigura alimentare localitatilor Craiva, Coroi, Susag, Siad si Rogoz.</w:t>
      </w:r>
    </w:p>
    <w:p w14:paraId="5EFA3723" w14:textId="77777777" w:rsidR="006A497F" w:rsidRPr="00CB3AD6" w:rsidRDefault="006A497F" w:rsidP="006A497F">
      <w:pPr>
        <w:ind w:firstLine="720"/>
      </w:pPr>
      <w:r w:rsidRPr="00CB3AD6">
        <w:t>In completarea lucrarilor de constructii sunt propuse la rezervoarele sunt de asemenea prevazute lucrari pentru:</w:t>
      </w:r>
    </w:p>
    <w:p w14:paraId="40222EFA" w14:textId="77777777" w:rsidR="006A497F" w:rsidRPr="00CB3AD6" w:rsidRDefault="006A497F" w:rsidP="006A497F">
      <w:pPr>
        <w:pStyle w:val="ListParagraph"/>
        <w:numPr>
          <w:ilvl w:val="0"/>
          <w:numId w:val="55"/>
        </w:numPr>
      </w:pPr>
      <w:r w:rsidRPr="00CB3AD6">
        <w:t>instalatii hidraulice la rezervoare (conducte si armaturi), inclusiv amenajare puncte de masura debit pe intrarile in rezervoare;</w:t>
      </w:r>
    </w:p>
    <w:p w14:paraId="7A7110EC" w14:textId="77777777" w:rsidR="006A497F" w:rsidRPr="00CB3AD6" w:rsidRDefault="006A497F" w:rsidP="006A497F">
      <w:pPr>
        <w:pStyle w:val="ListParagraph"/>
        <w:numPr>
          <w:ilvl w:val="0"/>
          <w:numId w:val="55"/>
        </w:numPr>
      </w:pPr>
      <w:r w:rsidRPr="00CB3AD6">
        <w:t>instalatii electrice si de actionare la rezervoare, inclusiv retele electrice incinta (cabluri, priza de pamant, iluminat, paratraznet) si echipamente de alimentare cu energie electrica pentru complexul de inmagazinare.</w:t>
      </w:r>
    </w:p>
    <w:p w14:paraId="5EA32159" w14:textId="77777777" w:rsidR="006A497F" w:rsidRPr="00CB3AD6" w:rsidRDefault="006A497F" w:rsidP="006A497F">
      <w:pPr>
        <w:ind w:firstLine="720"/>
      </w:pPr>
      <w:r w:rsidRPr="00CB3AD6">
        <w:t>Pentru localitatea Manerau este propusa finalizarea castelului de apa existent cu un volum de 50 m</w:t>
      </w:r>
      <w:r w:rsidRPr="00CB3AD6">
        <w:rPr>
          <w:vertAlign w:val="superscript"/>
        </w:rPr>
        <w:t>3</w:t>
      </w:r>
      <w:r w:rsidRPr="00CB3AD6">
        <w:t>, care va asigura alimentarea localitatii.</w:t>
      </w:r>
    </w:p>
    <w:p w14:paraId="334337AA" w14:textId="77777777" w:rsidR="006A497F" w:rsidRPr="00CB3AD6" w:rsidRDefault="006A497F" w:rsidP="006A497F">
      <w:pPr>
        <w:ind w:firstLine="720"/>
        <w:rPr>
          <w:b/>
        </w:rPr>
      </w:pPr>
    </w:p>
    <w:p w14:paraId="00339F09" w14:textId="77777777" w:rsidR="005D36DE" w:rsidRPr="00CB3AD6" w:rsidRDefault="005D36DE" w:rsidP="005D36DE">
      <w:pPr>
        <w:ind w:firstLine="720"/>
        <w:rPr>
          <w:b/>
        </w:rPr>
      </w:pPr>
      <w:r w:rsidRPr="00CB3AD6">
        <w:rPr>
          <w:b/>
        </w:rPr>
        <w:t>Investitii pentru statii de pompare</w:t>
      </w:r>
    </w:p>
    <w:p w14:paraId="5768DA4F" w14:textId="77777777" w:rsidR="005D36DE" w:rsidRPr="00CB3AD6" w:rsidRDefault="005D36DE" w:rsidP="005D36DE">
      <w:pPr>
        <w:ind w:firstLine="720"/>
      </w:pPr>
      <w:r w:rsidRPr="00CB3AD6">
        <w:t>In vederea asigurarii alimentarii cu apa a unor retele cu presiuni scazute si pentru eliminarea riscurilor de functionare la incendiu sunt propuse statii de pompare noi astfel.</w:t>
      </w:r>
    </w:p>
    <w:p w14:paraId="52AD7EBF" w14:textId="77777777" w:rsidR="00E13FBF" w:rsidRPr="00CB3AD6" w:rsidRDefault="00E13FBF" w:rsidP="005D36DE">
      <w:pPr>
        <w:ind w:firstLine="720"/>
      </w:pPr>
    </w:p>
    <w:p w14:paraId="782D821D" w14:textId="726D498D" w:rsidR="002F4082" w:rsidRPr="00CB3AD6" w:rsidRDefault="002F4082" w:rsidP="002F4082">
      <w:pPr>
        <w:ind w:firstLine="720"/>
        <w:rPr>
          <w:b/>
          <w:i/>
        </w:rPr>
      </w:pPr>
      <w:r w:rsidRPr="00CB3AD6">
        <w:rPr>
          <w:b/>
          <w:i/>
        </w:rPr>
        <w:t>Statia de pompare front Bocsig – statie existenta:</w:t>
      </w:r>
    </w:p>
    <w:p w14:paraId="280438A6" w14:textId="01D2BC9B" w:rsidR="002F4082" w:rsidRPr="00CB3AD6" w:rsidRDefault="002F4082" w:rsidP="00C576F7">
      <w:pPr>
        <w:pStyle w:val="ListParagraph"/>
        <w:numPr>
          <w:ilvl w:val="0"/>
          <w:numId w:val="102"/>
        </w:numPr>
      </w:pPr>
      <w:r w:rsidRPr="00CB3AD6">
        <w:t>pompe alimentare retele de distributie Bocsig si Rapsig (1+1) pompe cu turatie variabila, fiecare cu Q=45 m</w:t>
      </w:r>
      <w:r w:rsidRPr="00CB3AD6">
        <w:rPr>
          <w:vertAlign w:val="superscript"/>
        </w:rPr>
        <w:t>3</w:t>
      </w:r>
      <w:r w:rsidRPr="00CB3AD6">
        <w:t xml:space="preserve">/h, H=36 m; </w:t>
      </w:r>
    </w:p>
    <w:p w14:paraId="44FE0EB2" w14:textId="3C4F57DA" w:rsidR="002F4082" w:rsidRPr="00CB3AD6" w:rsidRDefault="002F4082" w:rsidP="00C576F7">
      <w:pPr>
        <w:pStyle w:val="ListParagraph"/>
        <w:numPr>
          <w:ilvl w:val="0"/>
          <w:numId w:val="102"/>
        </w:numPr>
      </w:pPr>
      <w:r w:rsidRPr="00CB3AD6">
        <w:t>pompe alimentare rezervor Archis (1+1) pompe, fiecare cu Q=15 m</w:t>
      </w:r>
      <w:r w:rsidRPr="00CB3AD6">
        <w:rPr>
          <w:vertAlign w:val="superscript"/>
        </w:rPr>
        <w:t>3</w:t>
      </w:r>
      <w:r w:rsidRPr="00CB3AD6">
        <w:t xml:space="preserve">/h, H=90 m; </w:t>
      </w:r>
    </w:p>
    <w:p w14:paraId="39AB8DDF" w14:textId="0F6672C7" w:rsidR="002F4082" w:rsidRPr="00CB3AD6" w:rsidRDefault="002F4082" w:rsidP="00C576F7">
      <w:pPr>
        <w:pStyle w:val="ListParagraph"/>
        <w:numPr>
          <w:ilvl w:val="0"/>
          <w:numId w:val="102"/>
        </w:numPr>
      </w:pPr>
      <w:r w:rsidRPr="00CB3AD6">
        <w:t>pompe alimentare rezervor Beliu (1+1) pompe, fiecare cu Q=35 m</w:t>
      </w:r>
      <w:r w:rsidRPr="00CB3AD6">
        <w:rPr>
          <w:vertAlign w:val="superscript"/>
        </w:rPr>
        <w:t>3</w:t>
      </w:r>
      <w:r w:rsidRPr="00CB3AD6">
        <w:t xml:space="preserve">/h, H=90 m; </w:t>
      </w:r>
    </w:p>
    <w:p w14:paraId="7E6F2E04" w14:textId="6AA94F09" w:rsidR="002F4082" w:rsidRPr="00CB3AD6" w:rsidRDefault="002F4082" w:rsidP="00C576F7">
      <w:pPr>
        <w:pStyle w:val="ListParagraph"/>
        <w:numPr>
          <w:ilvl w:val="0"/>
          <w:numId w:val="102"/>
        </w:numPr>
      </w:pPr>
      <w:r w:rsidRPr="00CB3AD6">
        <w:t>alimentare cu energie electrica din reteaua locala a Furnizorului de Electricitate;</w:t>
      </w:r>
    </w:p>
    <w:p w14:paraId="0A455641" w14:textId="77777777" w:rsidR="002F4082" w:rsidRPr="00CB3AD6" w:rsidRDefault="002F4082" w:rsidP="00C576F7">
      <w:pPr>
        <w:pStyle w:val="ListParagraph"/>
        <w:numPr>
          <w:ilvl w:val="0"/>
          <w:numId w:val="102"/>
        </w:numPr>
      </w:pPr>
      <w:r w:rsidRPr="00CB3AD6">
        <w:t>generator electric de urgenta pentru alimentarea consumatorilor (receptorilor) vitali</w:t>
      </w:r>
    </w:p>
    <w:p w14:paraId="210AA666" w14:textId="77777777" w:rsidR="002F4082" w:rsidRPr="00CB3AD6" w:rsidRDefault="002F4082" w:rsidP="00C576F7">
      <w:pPr>
        <w:pStyle w:val="ListParagraph"/>
        <w:numPr>
          <w:ilvl w:val="0"/>
          <w:numId w:val="102"/>
        </w:numPr>
      </w:pPr>
      <w:r w:rsidRPr="00CB3AD6">
        <w:t>puncte de masura debite;</w:t>
      </w:r>
    </w:p>
    <w:p w14:paraId="309E6608" w14:textId="77777777" w:rsidR="002F4082" w:rsidRPr="00CB3AD6" w:rsidRDefault="002F4082" w:rsidP="00C576F7">
      <w:pPr>
        <w:pStyle w:val="ListParagraph"/>
        <w:numPr>
          <w:ilvl w:val="0"/>
          <w:numId w:val="102"/>
        </w:numPr>
      </w:pPr>
      <w:r w:rsidRPr="00CB3AD6">
        <w:t>instalatii electrice la puncte de masura debite;</w:t>
      </w:r>
    </w:p>
    <w:p w14:paraId="47BD059E" w14:textId="77777777" w:rsidR="002F4082" w:rsidRPr="00CB3AD6" w:rsidRDefault="002F4082" w:rsidP="00C576F7">
      <w:pPr>
        <w:pStyle w:val="ListParagraph"/>
        <w:numPr>
          <w:ilvl w:val="0"/>
          <w:numId w:val="102"/>
        </w:numPr>
      </w:pPr>
      <w:r w:rsidRPr="00CB3AD6">
        <w:t>Statia de pompare va fi prevazuta cu sistem anti-efractie si automatizare SCADA (PLC, UPS, HMI, modem GSM/GPRS) cu transmisia datelor la ST Bocsig.</w:t>
      </w:r>
    </w:p>
    <w:p w14:paraId="398D4787" w14:textId="77777777" w:rsidR="002F4082" w:rsidRPr="00CB3AD6" w:rsidRDefault="002F4082" w:rsidP="002F4082">
      <w:pPr>
        <w:pStyle w:val="ListParagraph"/>
        <w:ind w:left="1080" w:firstLine="0"/>
      </w:pPr>
    </w:p>
    <w:p w14:paraId="6C8BF1D3" w14:textId="77777777" w:rsidR="005D36DE" w:rsidRPr="00CB3AD6" w:rsidRDefault="005D36DE" w:rsidP="005D36DE">
      <w:pPr>
        <w:ind w:firstLine="720"/>
        <w:rPr>
          <w:b/>
          <w:i/>
        </w:rPr>
      </w:pPr>
      <w:r w:rsidRPr="00CB3AD6">
        <w:rPr>
          <w:b/>
          <w:i/>
        </w:rPr>
        <w:t>Statia de pompare Bocsig – statie noua:</w:t>
      </w:r>
    </w:p>
    <w:p w14:paraId="4FC90DCF"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6F23963D" w14:textId="77777777" w:rsidR="005D36DE" w:rsidRPr="00CB3AD6" w:rsidRDefault="005D36DE" w:rsidP="00C576F7">
      <w:pPr>
        <w:pStyle w:val="ListParagraph"/>
        <w:numPr>
          <w:ilvl w:val="0"/>
          <w:numId w:val="102"/>
        </w:numPr>
      </w:pPr>
      <w:r w:rsidRPr="00CB3AD6">
        <w:t>pompe alimentare retea de distributie Manerau, (1+1) pompe cu turatie variabila, fiecare cu Q=1-3 m</w:t>
      </w:r>
      <w:r w:rsidRPr="00CB3AD6">
        <w:rPr>
          <w:vertAlign w:val="superscript"/>
        </w:rPr>
        <w:t>3</w:t>
      </w:r>
      <w:r w:rsidRPr="00CB3AD6">
        <w:t>/h, H=35 m;</w:t>
      </w:r>
    </w:p>
    <w:p w14:paraId="43478C69" w14:textId="77777777" w:rsidR="005D36DE" w:rsidRPr="00CB3AD6" w:rsidRDefault="005D36DE" w:rsidP="00C576F7">
      <w:pPr>
        <w:pStyle w:val="ListParagraph"/>
        <w:numPr>
          <w:ilvl w:val="0"/>
          <w:numId w:val="102"/>
        </w:numPr>
      </w:pPr>
      <w:r w:rsidRPr="00CB3AD6">
        <w:t>alimentare cu energie electrica din reteaua locala a Furnizorului de Electricitate.</w:t>
      </w:r>
    </w:p>
    <w:p w14:paraId="2AE26180" w14:textId="77777777" w:rsidR="005D36DE" w:rsidRPr="00CB3AD6" w:rsidRDefault="005D36DE" w:rsidP="00C576F7">
      <w:pPr>
        <w:pStyle w:val="ListParagraph"/>
        <w:numPr>
          <w:ilvl w:val="0"/>
          <w:numId w:val="102"/>
        </w:numPr>
      </w:pPr>
      <w:r w:rsidRPr="00CB3AD6">
        <w:t>generator electric de urgenta pentru alimentarea consumatorilor (receptorilor) vitali</w:t>
      </w:r>
    </w:p>
    <w:p w14:paraId="49C33EAC" w14:textId="77777777" w:rsidR="005D36DE" w:rsidRPr="00CB3AD6" w:rsidRDefault="005D36DE" w:rsidP="00C576F7">
      <w:pPr>
        <w:pStyle w:val="ListParagraph"/>
        <w:numPr>
          <w:ilvl w:val="0"/>
          <w:numId w:val="102"/>
        </w:numPr>
      </w:pPr>
      <w:r w:rsidRPr="00CB3AD6">
        <w:t>puncte de masura debite;</w:t>
      </w:r>
    </w:p>
    <w:p w14:paraId="624817C9" w14:textId="77777777" w:rsidR="005D36DE" w:rsidRPr="00CB3AD6" w:rsidRDefault="005D36DE" w:rsidP="00C576F7">
      <w:pPr>
        <w:pStyle w:val="ListParagraph"/>
        <w:numPr>
          <w:ilvl w:val="0"/>
          <w:numId w:val="102"/>
        </w:numPr>
      </w:pPr>
      <w:r w:rsidRPr="00CB3AD6">
        <w:t>instalatii electrice la puncte de masura debite;</w:t>
      </w:r>
    </w:p>
    <w:p w14:paraId="02C568EB"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Bocsig.</w:t>
      </w:r>
    </w:p>
    <w:p w14:paraId="6A56AC40" w14:textId="77777777" w:rsidR="005D36DE" w:rsidRPr="00CB3AD6" w:rsidRDefault="005D36DE" w:rsidP="005D36DE">
      <w:pPr>
        <w:pStyle w:val="ListParagraph"/>
        <w:ind w:left="1080" w:firstLine="0"/>
      </w:pPr>
    </w:p>
    <w:p w14:paraId="1A1B0BE4" w14:textId="77777777" w:rsidR="005D36DE" w:rsidRPr="00CB3AD6" w:rsidRDefault="005D36DE" w:rsidP="005D36DE">
      <w:pPr>
        <w:ind w:firstLine="720"/>
        <w:rPr>
          <w:b/>
          <w:i/>
        </w:rPr>
      </w:pPr>
      <w:r w:rsidRPr="00CB3AD6">
        <w:rPr>
          <w:b/>
          <w:i/>
        </w:rPr>
        <w:t>Statia de pompare Tagadau – statie noua:</w:t>
      </w:r>
    </w:p>
    <w:p w14:paraId="1AA3DEE1"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69D894D1" w14:textId="77777777" w:rsidR="005D36DE" w:rsidRPr="00CB3AD6" w:rsidRDefault="005D36DE" w:rsidP="00C576F7">
      <w:pPr>
        <w:pStyle w:val="ListParagraph"/>
        <w:numPr>
          <w:ilvl w:val="0"/>
          <w:numId w:val="102"/>
        </w:numPr>
      </w:pPr>
      <w:r w:rsidRPr="00CB3AD6">
        <w:lastRenderedPageBreak/>
        <w:t>pompe pentru alimentare cu apa a retelei de distributie Tagadau, (1+1) pompe cu turatie variabila, fiecare cu Q=15-20 m3/h, H=25 m;</w:t>
      </w:r>
    </w:p>
    <w:p w14:paraId="34D21262" w14:textId="77777777" w:rsidR="005D36DE" w:rsidRPr="00CB3AD6" w:rsidRDefault="005D36DE" w:rsidP="00C576F7">
      <w:pPr>
        <w:pStyle w:val="ListParagraph"/>
        <w:numPr>
          <w:ilvl w:val="0"/>
          <w:numId w:val="102"/>
        </w:numPr>
      </w:pPr>
      <w:r w:rsidRPr="00CB3AD6">
        <w:t>alimentare cu energie electrica din reteaua locala a Furnizorului de Electricitate.</w:t>
      </w:r>
    </w:p>
    <w:p w14:paraId="7A180820" w14:textId="77777777" w:rsidR="005D36DE" w:rsidRPr="00CB3AD6" w:rsidRDefault="005D36DE" w:rsidP="00C576F7">
      <w:pPr>
        <w:pStyle w:val="ListParagraph"/>
        <w:numPr>
          <w:ilvl w:val="0"/>
          <w:numId w:val="102"/>
        </w:numPr>
      </w:pPr>
      <w:r w:rsidRPr="00CB3AD6">
        <w:t>generator electric de urgenta pentru alimentarea consumatorilor (receptorilor) vitali</w:t>
      </w:r>
    </w:p>
    <w:p w14:paraId="06FC9B41" w14:textId="77777777" w:rsidR="005D36DE" w:rsidRPr="00CB3AD6" w:rsidRDefault="005D36DE" w:rsidP="00C576F7">
      <w:pPr>
        <w:pStyle w:val="ListParagraph"/>
        <w:numPr>
          <w:ilvl w:val="0"/>
          <w:numId w:val="102"/>
        </w:numPr>
      </w:pPr>
      <w:r w:rsidRPr="00CB3AD6">
        <w:t>puncte de masura debite;</w:t>
      </w:r>
    </w:p>
    <w:p w14:paraId="23DCC82F" w14:textId="77777777" w:rsidR="005D36DE" w:rsidRPr="00CB3AD6" w:rsidRDefault="005D36DE" w:rsidP="00C576F7">
      <w:pPr>
        <w:pStyle w:val="ListParagraph"/>
        <w:numPr>
          <w:ilvl w:val="0"/>
          <w:numId w:val="102"/>
        </w:numPr>
      </w:pPr>
      <w:r w:rsidRPr="00CB3AD6">
        <w:t>instalatii electrice la puncte de masura debite;</w:t>
      </w:r>
    </w:p>
    <w:p w14:paraId="67F8760F" w14:textId="77777777" w:rsidR="005D36DE" w:rsidRPr="00CB3AD6" w:rsidRDefault="005D36DE" w:rsidP="00C576F7">
      <w:pPr>
        <w:pStyle w:val="ListParagraph"/>
        <w:numPr>
          <w:ilvl w:val="0"/>
          <w:numId w:val="102"/>
        </w:numPr>
      </w:pPr>
      <w:bookmarkStart w:id="875" w:name="_Hlk44397031"/>
      <w:r w:rsidRPr="00CB3AD6">
        <w:t>Statia de pompare va fi prevazuta cu sistem anti-efractie si automatizare SCADA (PLC, UPS, HMI, modem GSM/GPRS) cu transmisia datelor la ST Bocsig.</w:t>
      </w:r>
    </w:p>
    <w:p w14:paraId="052653C3" w14:textId="77777777" w:rsidR="00211846" w:rsidRPr="00CB3AD6" w:rsidRDefault="00211846" w:rsidP="00211846"/>
    <w:bookmarkEnd w:id="875"/>
    <w:p w14:paraId="41D60620" w14:textId="0872A8CB" w:rsidR="005D36DE" w:rsidRPr="00CB3AD6" w:rsidRDefault="005D36DE" w:rsidP="005D36DE">
      <w:pPr>
        <w:ind w:firstLine="720"/>
        <w:rPr>
          <w:b/>
          <w:i/>
        </w:rPr>
      </w:pPr>
      <w:r w:rsidRPr="00CB3AD6">
        <w:rPr>
          <w:b/>
          <w:i/>
        </w:rPr>
        <w:t>Statia de re-pompare Beliu – statie noua:</w:t>
      </w:r>
    </w:p>
    <w:p w14:paraId="4AB5C9F3" w14:textId="77777777" w:rsidR="005D36DE" w:rsidRPr="00CB3AD6" w:rsidRDefault="005D36DE" w:rsidP="00C576F7">
      <w:pPr>
        <w:pStyle w:val="ListParagraph"/>
        <w:numPr>
          <w:ilvl w:val="0"/>
          <w:numId w:val="102"/>
        </w:numPr>
      </w:pPr>
      <w:r w:rsidRPr="00CB3AD6">
        <w:t>cladire noua statie de re-pompare, inclusiv  structuri,  instalatii hidraulice, electrice si actionari;</w:t>
      </w:r>
    </w:p>
    <w:p w14:paraId="3B113E54" w14:textId="77777777" w:rsidR="005D36DE" w:rsidRPr="00CB3AD6" w:rsidRDefault="005D36DE" w:rsidP="00C576F7">
      <w:pPr>
        <w:pStyle w:val="ListParagraph"/>
        <w:numPr>
          <w:ilvl w:val="0"/>
          <w:numId w:val="102"/>
        </w:numPr>
      </w:pPr>
      <w:r w:rsidRPr="00CB3AD6">
        <w:t>pompe pentru alimentare cu apa a retelelor de distributie Vasile Goldis, Avram Iancu si rezervor Chislaca, (1+1) pompe cu turatie variabila, fiecare cu Q=20-30 m3/h, H=45 m;</w:t>
      </w:r>
    </w:p>
    <w:p w14:paraId="1EB77691" w14:textId="7CAF47BE" w:rsidR="00E13FBF" w:rsidRPr="00CB3AD6" w:rsidRDefault="00E13FBF" w:rsidP="00C576F7">
      <w:pPr>
        <w:pStyle w:val="ListParagraph"/>
        <w:numPr>
          <w:ilvl w:val="0"/>
          <w:numId w:val="102"/>
        </w:numPr>
      </w:pPr>
      <w:r w:rsidRPr="00CB3AD6">
        <w:t>Pompe retea Beliu, (1+1) pompe cu turatie variabila, fiecare cu Q=15-20 m3/h, H=25 m</w:t>
      </w:r>
      <w:r w:rsidR="00E6387A" w:rsidRPr="00CB3AD6">
        <w:t>;</w:t>
      </w:r>
    </w:p>
    <w:p w14:paraId="1F90E832" w14:textId="77777777" w:rsidR="005D36DE" w:rsidRPr="00CB3AD6" w:rsidRDefault="005D36DE" w:rsidP="00C576F7">
      <w:pPr>
        <w:pStyle w:val="ListParagraph"/>
        <w:numPr>
          <w:ilvl w:val="0"/>
          <w:numId w:val="102"/>
        </w:numPr>
      </w:pPr>
      <w:r w:rsidRPr="00CB3AD6">
        <w:t>alimentare cu energie electrica din reteaua locala a Furnizorului de Electricitate.</w:t>
      </w:r>
    </w:p>
    <w:p w14:paraId="15288B2D" w14:textId="77777777" w:rsidR="005D36DE" w:rsidRPr="00CB3AD6" w:rsidRDefault="005D36DE" w:rsidP="00C576F7">
      <w:pPr>
        <w:pStyle w:val="ListParagraph"/>
        <w:numPr>
          <w:ilvl w:val="0"/>
          <w:numId w:val="102"/>
        </w:numPr>
      </w:pPr>
      <w:r w:rsidRPr="00CB3AD6">
        <w:t>generator electric de urgenta pentru alimentarea consumatorilor (receptorilor) vitali</w:t>
      </w:r>
    </w:p>
    <w:p w14:paraId="4F6FFBFD" w14:textId="77777777" w:rsidR="005D36DE" w:rsidRPr="00CB3AD6" w:rsidRDefault="005D36DE" w:rsidP="00C576F7">
      <w:pPr>
        <w:pStyle w:val="ListParagraph"/>
        <w:numPr>
          <w:ilvl w:val="0"/>
          <w:numId w:val="102"/>
        </w:numPr>
      </w:pPr>
      <w:r w:rsidRPr="00CB3AD6">
        <w:t>puncte de masura debite;</w:t>
      </w:r>
    </w:p>
    <w:p w14:paraId="1622ED0F" w14:textId="77777777" w:rsidR="005D36DE" w:rsidRPr="00CB3AD6" w:rsidRDefault="005D36DE" w:rsidP="00C576F7">
      <w:pPr>
        <w:pStyle w:val="ListParagraph"/>
        <w:numPr>
          <w:ilvl w:val="0"/>
          <w:numId w:val="102"/>
        </w:numPr>
      </w:pPr>
      <w:r w:rsidRPr="00CB3AD6">
        <w:t>instalatii electrice la puncte de masura debite;</w:t>
      </w:r>
    </w:p>
    <w:p w14:paraId="54ED0B40"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Bocsig.</w:t>
      </w:r>
    </w:p>
    <w:p w14:paraId="24D575EF" w14:textId="77777777" w:rsidR="005D36DE" w:rsidRPr="00CB3AD6" w:rsidRDefault="005D36DE" w:rsidP="005D36DE">
      <w:pPr>
        <w:ind w:firstLine="720"/>
      </w:pPr>
    </w:p>
    <w:p w14:paraId="55CEC28C" w14:textId="62288CC3" w:rsidR="007E1F57" w:rsidRPr="00CB3AD6" w:rsidRDefault="007E1F57" w:rsidP="007E1F57">
      <w:pPr>
        <w:ind w:firstLine="720"/>
        <w:rPr>
          <w:b/>
          <w:i/>
        </w:rPr>
      </w:pPr>
      <w:r w:rsidRPr="00CB3AD6">
        <w:rPr>
          <w:b/>
          <w:i/>
        </w:rPr>
        <w:t>Statia de re-pompare Archis – statie noua:</w:t>
      </w:r>
    </w:p>
    <w:p w14:paraId="780A54EA" w14:textId="77777777" w:rsidR="007E1F57" w:rsidRPr="00CB3AD6" w:rsidRDefault="007E1F57" w:rsidP="00C576F7">
      <w:pPr>
        <w:pStyle w:val="ListParagraph"/>
        <w:numPr>
          <w:ilvl w:val="0"/>
          <w:numId w:val="102"/>
        </w:numPr>
      </w:pPr>
      <w:r w:rsidRPr="00CB3AD6">
        <w:t>cladire noua statie de re-pompare, inclusiv  structuri,  instalatii hidraulice, electrice si actionari;</w:t>
      </w:r>
    </w:p>
    <w:p w14:paraId="19E26628" w14:textId="77777777" w:rsidR="007E1F57" w:rsidRPr="00CB3AD6" w:rsidRDefault="007E1F57" w:rsidP="00C576F7">
      <w:pPr>
        <w:pStyle w:val="ListParagraph"/>
        <w:numPr>
          <w:ilvl w:val="0"/>
          <w:numId w:val="102"/>
        </w:numPr>
      </w:pPr>
      <w:r w:rsidRPr="00CB3AD6">
        <w:t>pompe pentru alimentarea cu apa a retelelor de distributie din Comanesti si Hamas (1+1) pompe, fiecare pompă având caracteristicile: Q=5-10 m</w:t>
      </w:r>
      <w:r w:rsidRPr="00CB3AD6">
        <w:rPr>
          <w:vertAlign w:val="superscript"/>
        </w:rPr>
        <w:t>3</w:t>
      </w:r>
      <w:r w:rsidRPr="00CB3AD6">
        <w:t>/h, H=55 m;</w:t>
      </w:r>
    </w:p>
    <w:p w14:paraId="2967D36B" w14:textId="77777777" w:rsidR="007E1F57" w:rsidRPr="00CB3AD6" w:rsidRDefault="007E1F57" w:rsidP="00C576F7">
      <w:pPr>
        <w:pStyle w:val="ListParagraph"/>
        <w:numPr>
          <w:ilvl w:val="0"/>
          <w:numId w:val="102"/>
        </w:numPr>
      </w:pPr>
      <w:r w:rsidRPr="00CB3AD6">
        <w:t>alimentare cu energie electrica din reteaua locala a Furnizorului de Electricitate.</w:t>
      </w:r>
    </w:p>
    <w:p w14:paraId="0F267DCD" w14:textId="77777777" w:rsidR="007E1F57" w:rsidRPr="00CB3AD6" w:rsidRDefault="007E1F57" w:rsidP="00C576F7">
      <w:pPr>
        <w:pStyle w:val="ListParagraph"/>
        <w:numPr>
          <w:ilvl w:val="0"/>
          <w:numId w:val="102"/>
        </w:numPr>
      </w:pPr>
      <w:r w:rsidRPr="00CB3AD6">
        <w:t>generator electric de urgenta pentru alimentarea consumatorilor (receptorilor) vitali</w:t>
      </w:r>
    </w:p>
    <w:p w14:paraId="52B4D15A" w14:textId="77777777" w:rsidR="007E1F57" w:rsidRPr="00CB3AD6" w:rsidRDefault="007E1F57" w:rsidP="00C576F7">
      <w:pPr>
        <w:pStyle w:val="ListParagraph"/>
        <w:numPr>
          <w:ilvl w:val="0"/>
          <w:numId w:val="102"/>
        </w:numPr>
      </w:pPr>
      <w:r w:rsidRPr="00CB3AD6">
        <w:t>puncte de masura debite;</w:t>
      </w:r>
    </w:p>
    <w:p w14:paraId="7DD04627" w14:textId="77777777" w:rsidR="007E1F57" w:rsidRPr="00CB3AD6" w:rsidRDefault="007E1F57" w:rsidP="00C576F7">
      <w:pPr>
        <w:pStyle w:val="ListParagraph"/>
        <w:numPr>
          <w:ilvl w:val="0"/>
          <w:numId w:val="102"/>
        </w:numPr>
      </w:pPr>
      <w:r w:rsidRPr="00CB3AD6">
        <w:t>instalatii electrice la puncte de masura debite;</w:t>
      </w:r>
    </w:p>
    <w:p w14:paraId="3A204BEA" w14:textId="77777777" w:rsidR="007E1F57" w:rsidRPr="00CB3AD6" w:rsidRDefault="007E1F57" w:rsidP="00C576F7">
      <w:pPr>
        <w:pStyle w:val="ListParagraph"/>
        <w:numPr>
          <w:ilvl w:val="0"/>
          <w:numId w:val="102"/>
        </w:numPr>
      </w:pPr>
      <w:r w:rsidRPr="00CB3AD6">
        <w:t>Statia de pompare va fi prevazuta cu sistem anti-efractie si automatizare SCADA (PLC, UPS, HMI, modem GSM/GPRS) cu transmisia datelor la ST Bocsig.</w:t>
      </w:r>
    </w:p>
    <w:p w14:paraId="07735E4B" w14:textId="77777777" w:rsidR="00E13FBF" w:rsidRPr="00CB3AD6" w:rsidRDefault="00E13FBF" w:rsidP="00E13FBF">
      <w:pPr>
        <w:ind w:firstLine="720"/>
      </w:pPr>
    </w:p>
    <w:p w14:paraId="6FF50A6E" w14:textId="77777777" w:rsidR="00E13FBF" w:rsidRPr="00CB3AD6" w:rsidRDefault="00E13FBF" w:rsidP="00E13FBF">
      <w:pPr>
        <w:pStyle w:val="Heading4"/>
        <w:tabs>
          <w:tab w:val="clear" w:pos="864"/>
          <w:tab w:val="num" w:pos="1224"/>
        </w:tabs>
      </w:pPr>
      <w:bookmarkStart w:id="876" w:name="_Toc67851847"/>
      <w:r w:rsidRPr="00CB3AD6">
        <w:t>Investitii proiectate pentru aductiunile de apa tratata</w:t>
      </w:r>
      <w:bookmarkEnd w:id="876"/>
    </w:p>
    <w:p w14:paraId="269E1E17" w14:textId="4B3A82C4" w:rsidR="00E13FBF" w:rsidRPr="00CB3AD6" w:rsidRDefault="00E13FBF" w:rsidP="00E13FBF">
      <w:pPr>
        <w:ind w:firstLine="720"/>
      </w:pPr>
      <w:r w:rsidRPr="00CB3AD6">
        <w:t>In sistemul de alimentare cu apa exista aductiuni care transporta apa produsa in statia de tratare catre complexele de inmagazinare din sistem. Se propune executia unei conducte noi de aductiune care va asigura alimentarea noului rezervor de inmagazinare propus in localitatea Beliu. Masurile propuse pentru conductele de aductiunile constau in urmatoarele:</w:t>
      </w:r>
    </w:p>
    <w:p w14:paraId="1AF52310" w14:textId="24B69B13" w:rsidR="00E13FBF" w:rsidRPr="00CB3AD6" w:rsidRDefault="00E13FBF" w:rsidP="00E13FBF">
      <w:pPr>
        <w:pStyle w:val="ListParagraph"/>
        <w:numPr>
          <w:ilvl w:val="0"/>
          <w:numId w:val="57"/>
        </w:numPr>
      </w:pPr>
      <w:r w:rsidRPr="00CB3AD6">
        <w:t>conducta de aductiune</w:t>
      </w:r>
      <w:r w:rsidRPr="00CB3AD6">
        <w:rPr>
          <w:b/>
        </w:rPr>
        <w:t xml:space="preserve"> Statia de tratare-Beliu</w:t>
      </w:r>
      <w:r w:rsidRPr="00CB3AD6">
        <w:t>, DN 160 mm, PEID, PE 100 RC, PN 10, L=</w:t>
      </w:r>
      <w:r w:rsidR="001E30C9" w:rsidRPr="00CB3AD6">
        <w:t>5</w:t>
      </w:r>
      <w:r w:rsidRPr="00CB3AD6">
        <w:t>,</w:t>
      </w:r>
      <w:r w:rsidR="001E30C9" w:rsidRPr="00CB3AD6">
        <w:t>200</w:t>
      </w:r>
      <w:r w:rsidRPr="00CB3AD6">
        <w:t xml:space="preserve"> m;</w:t>
      </w:r>
    </w:p>
    <w:p w14:paraId="494ED3F6" w14:textId="2661558E" w:rsidR="00E13FBF" w:rsidRPr="00CB3AD6" w:rsidRDefault="0011777A" w:rsidP="00E13FBF">
      <w:pPr>
        <w:pStyle w:val="ListParagraph"/>
        <w:numPr>
          <w:ilvl w:val="0"/>
          <w:numId w:val="57"/>
        </w:numPr>
      </w:pPr>
      <w:r w:rsidRPr="00CB3AD6">
        <w:t>4</w:t>
      </w:r>
      <w:r w:rsidR="00E13FBF" w:rsidRPr="00CB3AD6">
        <w:t xml:space="preserve"> camine de vane (sectorizare, golire, aerisire/dezaerisire) instalate pe conducta de aductiune, dintre care </w:t>
      </w:r>
      <w:r w:rsidRPr="00CB3AD6">
        <w:t>2</w:t>
      </w:r>
      <w:r w:rsidR="00E13FBF" w:rsidRPr="00CB3AD6">
        <w:t xml:space="preserve"> camine vor fi prevazute cu vane cu actionare electrica;</w:t>
      </w:r>
    </w:p>
    <w:p w14:paraId="70265237" w14:textId="77777777" w:rsidR="00E13FBF" w:rsidRPr="00CB3AD6" w:rsidRDefault="00E13FBF" w:rsidP="00E13FBF">
      <w:pPr>
        <w:numPr>
          <w:ilvl w:val="0"/>
          <w:numId w:val="57"/>
        </w:numPr>
        <w:contextualSpacing/>
        <w:rPr>
          <w:szCs w:val="22"/>
        </w:rPr>
      </w:pPr>
      <w:r w:rsidRPr="00CB3AD6">
        <w:rPr>
          <w:szCs w:val="22"/>
        </w:rPr>
        <w:lastRenderedPageBreak/>
        <w:t>alimentare cu energie electrica pentru camine de sectorizare cu vane actionate electric pe conducta de aductiune;</w:t>
      </w:r>
    </w:p>
    <w:p w14:paraId="092CFD9F" w14:textId="77777777" w:rsidR="00E13FBF" w:rsidRPr="00CB3AD6" w:rsidRDefault="00E13FBF" w:rsidP="00E13FBF">
      <w:pPr>
        <w:numPr>
          <w:ilvl w:val="0"/>
          <w:numId w:val="57"/>
        </w:numPr>
        <w:contextualSpacing/>
        <w:rPr>
          <w:szCs w:val="22"/>
        </w:rPr>
      </w:pPr>
      <w:r w:rsidRPr="00CB3AD6">
        <w:rPr>
          <w:szCs w:val="22"/>
        </w:rPr>
        <w:t>Instalatiii electrice interioare  pentru camine de sectorizare, inclusiv tablou electric;</w:t>
      </w:r>
    </w:p>
    <w:p w14:paraId="1E0A76FC" w14:textId="0B02184F" w:rsidR="00E13FBF" w:rsidRPr="00CB3AD6" w:rsidRDefault="00E13FBF" w:rsidP="00E13FBF">
      <w:pPr>
        <w:pStyle w:val="ListParagraph"/>
        <w:numPr>
          <w:ilvl w:val="0"/>
          <w:numId w:val="57"/>
        </w:numPr>
      </w:pPr>
      <w:r w:rsidRPr="00CB3AD6">
        <w:t xml:space="preserve">Instalatie de automatizare, PLC, HMI, UPS, modem GSM/GPRS pentru monitorizare si transmisie date/comenzi pentru camine de vane cu transmisie in ST </w:t>
      </w:r>
      <w:r w:rsidR="00E066FB" w:rsidRPr="00CB3AD6">
        <w:t>Bocsig</w:t>
      </w:r>
      <w:r w:rsidRPr="00CB3AD6">
        <w:t>.</w:t>
      </w:r>
    </w:p>
    <w:p w14:paraId="628445B7" w14:textId="77777777" w:rsidR="00E13FBF" w:rsidRPr="00CB3AD6" w:rsidRDefault="00E13FBF" w:rsidP="005D36DE">
      <w:pPr>
        <w:ind w:firstLine="720"/>
      </w:pPr>
    </w:p>
    <w:p w14:paraId="2C1A29F1" w14:textId="77777777" w:rsidR="005D36DE" w:rsidRPr="00CB3AD6" w:rsidRDefault="005D36DE" w:rsidP="005D36DE">
      <w:pPr>
        <w:pStyle w:val="Heading4"/>
      </w:pPr>
      <w:bookmarkStart w:id="877" w:name="_Toc43908301"/>
      <w:bookmarkStart w:id="878" w:name="_Toc67851848"/>
      <w:r w:rsidRPr="00CB3AD6">
        <w:t>Investitii proiectate pentru reteaua de distributie</w:t>
      </w:r>
      <w:bookmarkEnd w:id="877"/>
      <w:bookmarkEnd w:id="878"/>
      <w:r w:rsidRPr="00CB3AD6">
        <w:t xml:space="preserve"> </w:t>
      </w:r>
    </w:p>
    <w:p w14:paraId="02C7CD69" w14:textId="77777777" w:rsidR="005D36DE" w:rsidRPr="00CB3AD6" w:rsidRDefault="005D36DE" w:rsidP="005D36DE">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si conducte subdimensionate care genereaza riscuri majore pentru cetateni in caz de incendiu.</w:t>
      </w:r>
    </w:p>
    <w:p w14:paraId="4E0FB142" w14:textId="1EC4095A" w:rsidR="005D36DE" w:rsidRPr="00CB3AD6" w:rsidRDefault="005D36DE" w:rsidP="005B45D2">
      <w:pPr>
        <w:ind w:firstLine="720"/>
        <w:rPr>
          <w:szCs w:val="22"/>
        </w:rPr>
      </w:pPr>
      <w:r w:rsidRPr="00CB3AD6">
        <w:rPr>
          <w:szCs w:val="22"/>
        </w:rPr>
        <w:t>O schema generala a lucrarilor propuse in sistemul de distributie este prezentata in figura urmatoare.</w:t>
      </w:r>
    </w:p>
    <w:p w14:paraId="4B101801" w14:textId="77777777" w:rsidR="005D36DE" w:rsidRPr="00CB3AD6" w:rsidRDefault="005D36DE" w:rsidP="005D36DE">
      <w:pPr>
        <w:jc w:val="center"/>
        <w:rPr>
          <w:szCs w:val="22"/>
        </w:rPr>
      </w:pPr>
      <w:r w:rsidRPr="00CB3AD6">
        <w:rPr>
          <w:noProof/>
          <w:szCs w:val="22"/>
          <w:lang w:val="en-US"/>
        </w:rPr>
        <w:drawing>
          <wp:inline distT="0" distB="0" distL="0" distR="0" wp14:anchorId="0132FDD5" wp14:editId="6C62A0E9">
            <wp:extent cx="6203246" cy="4467860"/>
            <wp:effectExtent l="0" t="0" r="7620"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10964" cy="4473419"/>
                    </a:xfrm>
                    <a:prstGeom prst="rect">
                      <a:avLst/>
                    </a:prstGeom>
                    <a:noFill/>
                    <a:ln>
                      <a:noFill/>
                    </a:ln>
                  </pic:spPr>
                </pic:pic>
              </a:graphicData>
            </a:graphic>
          </wp:inline>
        </w:drawing>
      </w:r>
    </w:p>
    <w:p w14:paraId="68DBB93C" w14:textId="57D72627" w:rsidR="00A638AC" w:rsidRPr="00CB3AD6" w:rsidRDefault="005D36DE" w:rsidP="005D36DE">
      <w:pPr>
        <w:jc w:val="center"/>
        <w:rPr>
          <w:rFonts w:ascii="Arial" w:hAnsi="Arial" w:cs="Arial"/>
          <w:sz w:val="20"/>
        </w:rPr>
      </w:pPr>
      <w:bookmarkStart w:id="879" w:name="_Toc43908526"/>
      <w:bookmarkStart w:id="880" w:name="_Toc6785210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880"/>
    </w:p>
    <w:p w14:paraId="4375AED6" w14:textId="4422EEDC" w:rsidR="005D36DE" w:rsidRPr="00CB3AD6" w:rsidRDefault="005D36DE" w:rsidP="005D36DE">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bookmarkEnd w:id="879"/>
    </w:p>
    <w:p w14:paraId="14C124BB" w14:textId="77777777" w:rsidR="005D36DE" w:rsidRPr="00CB3AD6" w:rsidRDefault="005D36DE" w:rsidP="005D36DE">
      <w:pPr>
        <w:ind w:firstLine="720"/>
        <w:rPr>
          <w:szCs w:val="22"/>
        </w:rPr>
      </w:pPr>
    </w:p>
    <w:p w14:paraId="50AADD5E" w14:textId="77777777" w:rsidR="005D36DE" w:rsidRPr="00CB3AD6" w:rsidRDefault="005D36DE" w:rsidP="005D36DE">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45FB4B45" w14:textId="77777777" w:rsidR="005D36DE" w:rsidRPr="00CB3AD6" w:rsidRDefault="005D36DE" w:rsidP="005D36DE">
      <w:pPr>
        <w:ind w:firstLine="720"/>
        <w:rPr>
          <w:szCs w:val="22"/>
        </w:rPr>
      </w:pPr>
      <w:r w:rsidRPr="00CB3AD6">
        <w:rPr>
          <w:szCs w:val="22"/>
        </w:rPr>
        <w:t>Investitiile detaliate, precum si planurile cu situatia propusa sunt prezentate in anexele prezentului Studiu de Fezabilitate.</w:t>
      </w:r>
    </w:p>
    <w:p w14:paraId="54837407" w14:textId="77777777" w:rsidR="005D36DE" w:rsidRPr="00CB3AD6" w:rsidRDefault="005D36DE" w:rsidP="005B45D2">
      <w:pPr>
        <w:rPr>
          <w:szCs w:val="22"/>
        </w:rPr>
      </w:pPr>
    </w:p>
    <w:p w14:paraId="520701D7" w14:textId="59E79EE9" w:rsidR="005D36DE" w:rsidRPr="00CB3AD6" w:rsidRDefault="005D36DE" w:rsidP="005D36DE">
      <w:pPr>
        <w:rPr>
          <w:rFonts w:ascii="Arial" w:hAnsi="Arial" w:cs="Arial"/>
          <w:sz w:val="20"/>
        </w:rPr>
      </w:pPr>
      <w:bookmarkStart w:id="881" w:name="_Toc43908434"/>
      <w:bookmarkStart w:id="882" w:name="_Toc6785199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principalelor lucrari propuse in retelele de distributie din sistemul de alimentare cu apa.</w:t>
      </w:r>
      <w:bookmarkEnd w:id="881"/>
      <w:bookmarkEnd w:id="882"/>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4"/>
        <w:gridCol w:w="2306"/>
        <w:gridCol w:w="6"/>
        <w:gridCol w:w="1459"/>
      </w:tblGrid>
      <w:tr w:rsidR="005D36DE" w:rsidRPr="00CB3AD6" w14:paraId="26E42E96" w14:textId="77777777" w:rsidTr="007B5EC0">
        <w:trPr>
          <w:tblHeader/>
        </w:trPr>
        <w:tc>
          <w:tcPr>
            <w:tcW w:w="3884" w:type="dxa"/>
            <w:shd w:val="clear" w:color="auto" w:fill="D9D9D9"/>
            <w:noWrap/>
            <w:vAlign w:val="bottom"/>
            <w:hideMark/>
          </w:tcPr>
          <w:p w14:paraId="71DE7204" w14:textId="77777777" w:rsidR="005D36DE" w:rsidRPr="00CB3AD6" w:rsidRDefault="005D36DE" w:rsidP="007B5EC0">
            <w:pPr>
              <w:spacing w:before="0"/>
              <w:rPr>
                <w:rFonts w:ascii="Arial" w:hAnsi="Arial" w:cs="Arial"/>
                <w:b/>
                <w:sz w:val="20"/>
              </w:rPr>
            </w:pPr>
            <w:r w:rsidRPr="00CB3AD6">
              <w:rPr>
                <w:rFonts w:ascii="Arial" w:hAnsi="Arial" w:cs="Arial"/>
                <w:b/>
                <w:sz w:val="20"/>
              </w:rPr>
              <w:t>Retea de distributie din sistem</w:t>
            </w:r>
          </w:p>
        </w:tc>
        <w:tc>
          <w:tcPr>
            <w:tcW w:w="0" w:type="auto"/>
            <w:shd w:val="clear" w:color="auto" w:fill="D9D9D9"/>
            <w:noWrap/>
            <w:vAlign w:val="bottom"/>
            <w:hideMark/>
          </w:tcPr>
          <w:p w14:paraId="7DC8E648" w14:textId="77777777" w:rsidR="005D36DE" w:rsidRPr="00CB3AD6" w:rsidRDefault="005D36DE" w:rsidP="007B5EC0">
            <w:pPr>
              <w:spacing w:before="0"/>
              <w:rPr>
                <w:rFonts w:ascii="Arial" w:hAnsi="Arial" w:cs="Arial"/>
                <w:b/>
                <w:sz w:val="20"/>
              </w:rPr>
            </w:pPr>
            <w:r w:rsidRPr="00CB3AD6">
              <w:rPr>
                <w:rFonts w:ascii="Arial" w:hAnsi="Arial" w:cs="Arial"/>
                <w:b/>
                <w:sz w:val="20"/>
              </w:rPr>
              <w:t>Bocsig si Bocsig gara</w:t>
            </w:r>
          </w:p>
        </w:tc>
        <w:tc>
          <w:tcPr>
            <w:tcW w:w="1465" w:type="dxa"/>
            <w:gridSpan w:val="2"/>
            <w:shd w:val="clear" w:color="auto" w:fill="D9D9D9"/>
            <w:noWrap/>
            <w:vAlign w:val="bottom"/>
            <w:hideMark/>
          </w:tcPr>
          <w:p w14:paraId="1F37487A" w14:textId="77777777" w:rsidR="005D36DE" w:rsidRPr="00CB3AD6" w:rsidRDefault="005D36DE" w:rsidP="007B5EC0">
            <w:pPr>
              <w:spacing w:before="0"/>
              <w:rPr>
                <w:rFonts w:ascii="Arial" w:hAnsi="Arial" w:cs="Arial"/>
                <w:b/>
                <w:sz w:val="20"/>
              </w:rPr>
            </w:pPr>
          </w:p>
        </w:tc>
      </w:tr>
      <w:tr w:rsidR="005D36DE" w:rsidRPr="00CB3AD6" w14:paraId="64F5C161" w14:textId="77777777" w:rsidTr="007B5EC0">
        <w:tc>
          <w:tcPr>
            <w:tcW w:w="3884" w:type="dxa"/>
            <w:shd w:val="clear" w:color="auto" w:fill="D9D9D9"/>
            <w:noWrap/>
            <w:vAlign w:val="bottom"/>
          </w:tcPr>
          <w:p w14:paraId="1ADC0829" w14:textId="77777777" w:rsidR="005D36DE" w:rsidRPr="00CB3AD6" w:rsidRDefault="005D36DE" w:rsidP="007B5EC0">
            <w:pPr>
              <w:spacing w:before="0"/>
              <w:rPr>
                <w:rFonts w:ascii="Arial" w:hAnsi="Arial" w:cs="Arial"/>
                <w:b/>
                <w:sz w:val="20"/>
              </w:rPr>
            </w:pPr>
            <w:r w:rsidRPr="00CB3AD6">
              <w:rPr>
                <w:rFonts w:ascii="Arial" w:hAnsi="Arial" w:cs="Arial"/>
                <w:b/>
                <w:sz w:val="20"/>
              </w:rPr>
              <w:t>INLOCUIRI RETELE DE DISTRIBUTIE</w:t>
            </w:r>
          </w:p>
        </w:tc>
        <w:tc>
          <w:tcPr>
            <w:tcW w:w="2306" w:type="dxa"/>
            <w:shd w:val="clear" w:color="auto" w:fill="D9D9D9"/>
            <w:vAlign w:val="bottom"/>
          </w:tcPr>
          <w:p w14:paraId="0631D44E" w14:textId="77777777" w:rsidR="005D36DE" w:rsidRPr="00CB3AD6" w:rsidRDefault="005D36DE" w:rsidP="007B5EC0">
            <w:pPr>
              <w:spacing w:before="0"/>
              <w:rPr>
                <w:rFonts w:ascii="Arial" w:hAnsi="Arial" w:cs="Arial"/>
                <w:b/>
                <w:sz w:val="20"/>
              </w:rPr>
            </w:pPr>
          </w:p>
        </w:tc>
        <w:tc>
          <w:tcPr>
            <w:tcW w:w="1465" w:type="dxa"/>
            <w:gridSpan w:val="2"/>
            <w:shd w:val="clear" w:color="auto" w:fill="D9D9D9"/>
            <w:noWrap/>
            <w:vAlign w:val="bottom"/>
          </w:tcPr>
          <w:p w14:paraId="40AA6BC8"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TOTAL</w:t>
            </w:r>
          </w:p>
        </w:tc>
      </w:tr>
      <w:tr w:rsidR="005D36DE" w:rsidRPr="00CB3AD6" w14:paraId="3BE6AA9C" w14:textId="77777777" w:rsidTr="007B5EC0">
        <w:tc>
          <w:tcPr>
            <w:tcW w:w="3884" w:type="dxa"/>
            <w:shd w:val="clear" w:color="auto" w:fill="auto"/>
            <w:noWrap/>
            <w:vAlign w:val="bottom"/>
            <w:hideMark/>
          </w:tcPr>
          <w:p w14:paraId="43088B64" w14:textId="77777777" w:rsidR="005D36DE" w:rsidRPr="00CB3AD6" w:rsidRDefault="005D36DE" w:rsidP="007B5EC0">
            <w:pPr>
              <w:spacing w:before="0"/>
              <w:rPr>
                <w:rFonts w:ascii="Arial" w:hAnsi="Arial" w:cs="Arial"/>
                <w:sz w:val="20"/>
              </w:rPr>
            </w:pPr>
            <w:r w:rsidRPr="00CB3AD6">
              <w:rPr>
                <w:rFonts w:ascii="Arial" w:hAnsi="Arial" w:cs="Arial"/>
                <w:sz w:val="20"/>
              </w:rPr>
              <w:t>Conducte retea [m]</w:t>
            </w:r>
          </w:p>
        </w:tc>
        <w:tc>
          <w:tcPr>
            <w:tcW w:w="0" w:type="auto"/>
            <w:shd w:val="clear" w:color="auto" w:fill="auto"/>
            <w:noWrap/>
            <w:vAlign w:val="bottom"/>
            <w:hideMark/>
          </w:tcPr>
          <w:p w14:paraId="39D85D69" w14:textId="77777777" w:rsidR="005D36DE" w:rsidRPr="00CB3AD6" w:rsidRDefault="005D36DE" w:rsidP="007B5EC0">
            <w:pPr>
              <w:spacing w:before="0"/>
              <w:jc w:val="right"/>
              <w:rPr>
                <w:rFonts w:ascii="Arial" w:hAnsi="Arial" w:cs="Arial"/>
                <w:sz w:val="20"/>
              </w:rPr>
            </w:pPr>
            <w:r w:rsidRPr="00CB3AD6">
              <w:rPr>
                <w:rFonts w:ascii="Arial" w:hAnsi="Arial" w:cs="Arial"/>
                <w:sz w:val="20"/>
              </w:rPr>
              <w:t>5,724</w:t>
            </w:r>
          </w:p>
        </w:tc>
        <w:tc>
          <w:tcPr>
            <w:tcW w:w="1465" w:type="dxa"/>
            <w:gridSpan w:val="2"/>
            <w:shd w:val="clear" w:color="auto" w:fill="auto"/>
            <w:noWrap/>
            <w:vAlign w:val="bottom"/>
            <w:hideMark/>
          </w:tcPr>
          <w:p w14:paraId="3C845611"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5,724</w:t>
            </w:r>
          </w:p>
        </w:tc>
      </w:tr>
      <w:tr w:rsidR="005D36DE" w:rsidRPr="00CB3AD6" w14:paraId="7D67DA6F" w14:textId="77777777" w:rsidTr="007B5EC0">
        <w:tc>
          <w:tcPr>
            <w:tcW w:w="3884" w:type="dxa"/>
            <w:shd w:val="clear" w:color="auto" w:fill="auto"/>
            <w:noWrap/>
            <w:hideMark/>
          </w:tcPr>
          <w:p w14:paraId="1B2BF3BF" w14:textId="77777777" w:rsidR="005D36DE" w:rsidRPr="00CB3AD6" w:rsidRDefault="005D36DE" w:rsidP="007B5EC0">
            <w:pPr>
              <w:spacing w:before="0"/>
              <w:rPr>
                <w:rFonts w:ascii="Arial" w:hAnsi="Arial" w:cs="Arial"/>
                <w:sz w:val="20"/>
              </w:rPr>
            </w:pPr>
            <w:r w:rsidRPr="00CB3AD6">
              <w:rPr>
                <w:rFonts w:ascii="Arial" w:hAnsi="Arial" w:cs="Arial"/>
                <w:sz w:val="20"/>
              </w:rPr>
              <w:t>Conducte de bransament [m]</w:t>
            </w:r>
          </w:p>
        </w:tc>
        <w:tc>
          <w:tcPr>
            <w:tcW w:w="0" w:type="auto"/>
            <w:shd w:val="clear" w:color="auto" w:fill="auto"/>
            <w:noWrap/>
          </w:tcPr>
          <w:p w14:paraId="0032AE66" w14:textId="77777777" w:rsidR="005D36DE" w:rsidRPr="00CB3AD6" w:rsidRDefault="005D36DE" w:rsidP="007B5EC0">
            <w:pPr>
              <w:spacing w:before="0"/>
              <w:jc w:val="right"/>
              <w:rPr>
                <w:rFonts w:ascii="Arial" w:hAnsi="Arial" w:cs="Arial"/>
                <w:sz w:val="20"/>
              </w:rPr>
            </w:pPr>
            <w:r w:rsidRPr="00CB3AD6">
              <w:rPr>
                <w:rFonts w:ascii="Arial" w:hAnsi="Arial" w:cs="Arial"/>
                <w:sz w:val="20"/>
              </w:rPr>
              <w:t>900</w:t>
            </w:r>
          </w:p>
        </w:tc>
        <w:tc>
          <w:tcPr>
            <w:tcW w:w="1465" w:type="dxa"/>
            <w:gridSpan w:val="2"/>
            <w:shd w:val="clear" w:color="auto" w:fill="auto"/>
            <w:noWrap/>
            <w:vAlign w:val="bottom"/>
          </w:tcPr>
          <w:p w14:paraId="33592186"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900</w:t>
            </w:r>
          </w:p>
        </w:tc>
      </w:tr>
      <w:tr w:rsidR="005D36DE" w:rsidRPr="00CB3AD6" w14:paraId="6B9743DC" w14:textId="77777777" w:rsidTr="007B5EC0">
        <w:tc>
          <w:tcPr>
            <w:tcW w:w="3884" w:type="dxa"/>
            <w:shd w:val="clear" w:color="auto" w:fill="auto"/>
            <w:noWrap/>
            <w:hideMark/>
          </w:tcPr>
          <w:p w14:paraId="1433CADD" w14:textId="77777777" w:rsidR="005D36DE" w:rsidRPr="00CB3AD6" w:rsidRDefault="005D36DE" w:rsidP="007B5EC0">
            <w:pPr>
              <w:spacing w:before="0"/>
              <w:rPr>
                <w:rFonts w:ascii="Arial" w:hAnsi="Arial" w:cs="Arial"/>
                <w:sz w:val="20"/>
              </w:rPr>
            </w:pPr>
            <w:r w:rsidRPr="00CB3AD6">
              <w:rPr>
                <w:rFonts w:ascii="Arial" w:hAnsi="Arial" w:cs="Arial"/>
                <w:sz w:val="20"/>
              </w:rPr>
              <w:t>Bransamente [unit]</w:t>
            </w:r>
          </w:p>
        </w:tc>
        <w:tc>
          <w:tcPr>
            <w:tcW w:w="0" w:type="auto"/>
            <w:shd w:val="clear" w:color="auto" w:fill="auto"/>
            <w:noWrap/>
          </w:tcPr>
          <w:p w14:paraId="21FA418D" w14:textId="77777777" w:rsidR="005D36DE" w:rsidRPr="00CB3AD6" w:rsidRDefault="005D36DE" w:rsidP="007B5EC0">
            <w:pPr>
              <w:spacing w:before="0"/>
              <w:jc w:val="right"/>
              <w:rPr>
                <w:rFonts w:ascii="Arial" w:hAnsi="Arial" w:cs="Arial"/>
                <w:sz w:val="20"/>
              </w:rPr>
            </w:pPr>
            <w:r w:rsidRPr="00CB3AD6">
              <w:rPr>
                <w:rFonts w:ascii="Arial" w:hAnsi="Arial" w:cs="Arial"/>
                <w:sz w:val="20"/>
              </w:rPr>
              <w:t>180</w:t>
            </w:r>
          </w:p>
        </w:tc>
        <w:tc>
          <w:tcPr>
            <w:tcW w:w="1465" w:type="dxa"/>
            <w:gridSpan w:val="2"/>
            <w:shd w:val="clear" w:color="auto" w:fill="auto"/>
            <w:noWrap/>
            <w:vAlign w:val="bottom"/>
          </w:tcPr>
          <w:p w14:paraId="18B179B8"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180</w:t>
            </w:r>
          </w:p>
        </w:tc>
      </w:tr>
      <w:tr w:rsidR="005D36DE" w:rsidRPr="00CB3AD6" w14:paraId="0689A2DD" w14:textId="77777777" w:rsidTr="007B5EC0">
        <w:tc>
          <w:tcPr>
            <w:tcW w:w="3884" w:type="dxa"/>
            <w:shd w:val="clear" w:color="auto" w:fill="auto"/>
            <w:noWrap/>
            <w:vAlign w:val="bottom"/>
            <w:hideMark/>
          </w:tcPr>
          <w:p w14:paraId="25133BB8" w14:textId="77777777" w:rsidR="005D36DE" w:rsidRPr="00CB3AD6" w:rsidRDefault="005D36DE" w:rsidP="007B5EC0">
            <w:pPr>
              <w:spacing w:before="0"/>
              <w:rPr>
                <w:rFonts w:ascii="Arial" w:hAnsi="Arial" w:cs="Arial"/>
                <w:sz w:val="20"/>
              </w:rPr>
            </w:pPr>
            <w:r w:rsidRPr="00CB3AD6">
              <w:rPr>
                <w:rFonts w:ascii="Arial" w:hAnsi="Arial" w:cs="Arial"/>
                <w:sz w:val="20"/>
              </w:rPr>
              <w:t>Hidranti [unit]</w:t>
            </w:r>
          </w:p>
        </w:tc>
        <w:tc>
          <w:tcPr>
            <w:tcW w:w="0" w:type="auto"/>
            <w:shd w:val="clear" w:color="auto" w:fill="auto"/>
            <w:noWrap/>
          </w:tcPr>
          <w:p w14:paraId="6DE6D1CA" w14:textId="77777777" w:rsidR="005D36DE" w:rsidRPr="00CB3AD6" w:rsidRDefault="005D36DE" w:rsidP="007B5EC0">
            <w:pPr>
              <w:spacing w:before="0"/>
              <w:jc w:val="right"/>
              <w:rPr>
                <w:rFonts w:ascii="Arial" w:hAnsi="Arial" w:cs="Arial"/>
                <w:sz w:val="20"/>
              </w:rPr>
            </w:pPr>
            <w:r w:rsidRPr="00CB3AD6">
              <w:rPr>
                <w:rFonts w:ascii="Arial" w:hAnsi="Arial" w:cs="Arial"/>
                <w:sz w:val="20"/>
              </w:rPr>
              <w:t>50</w:t>
            </w:r>
          </w:p>
        </w:tc>
        <w:tc>
          <w:tcPr>
            <w:tcW w:w="1465" w:type="dxa"/>
            <w:gridSpan w:val="2"/>
            <w:shd w:val="clear" w:color="auto" w:fill="auto"/>
            <w:noWrap/>
            <w:vAlign w:val="bottom"/>
          </w:tcPr>
          <w:p w14:paraId="4B0B2B51"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50</w:t>
            </w:r>
          </w:p>
        </w:tc>
      </w:tr>
      <w:tr w:rsidR="005D36DE" w:rsidRPr="00CB3AD6" w14:paraId="265646B0" w14:textId="77777777" w:rsidTr="007B5EC0">
        <w:tc>
          <w:tcPr>
            <w:tcW w:w="3884" w:type="dxa"/>
            <w:shd w:val="clear" w:color="auto" w:fill="auto"/>
            <w:noWrap/>
            <w:vAlign w:val="bottom"/>
            <w:hideMark/>
          </w:tcPr>
          <w:p w14:paraId="6939A2FE" w14:textId="77777777" w:rsidR="005D36DE" w:rsidRPr="00CB3AD6" w:rsidRDefault="005D36DE" w:rsidP="007B5EC0">
            <w:pPr>
              <w:spacing w:before="0"/>
              <w:rPr>
                <w:rFonts w:ascii="Arial" w:hAnsi="Arial" w:cs="Arial"/>
                <w:sz w:val="20"/>
              </w:rPr>
            </w:pPr>
            <w:r w:rsidRPr="00CB3AD6">
              <w:rPr>
                <w:rFonts w:ascii="Arial" w:hAnsi="Arial" w:cs="Arial"/>
                <w:sz w:val="20"/>
              </w:rPr>
              <w:t>Camine de vane [unit]</w:t>
            </w:r>
          </w:p>
        </w:tc>
        <w:tc>
          <w:tcPr>
            <w:tcW w:w="0" w:type="auto"/>
            <w:shd w:val="clear" w:color="auto" w:fill="auto"/>
            <w:noWrap/>
          </w:tcPr>
          <w:p w14:paraId="632ED8A4" w14:textId="77777777" w:rsidR="005D36DE" w:rsidRPr="00CB3AD6" w:rsidRDefault="005D36DE" w:rsidP="007B5EC0">
            <w:pPr>
              <w:spacing w:before="0"/>
              <w:jc w:val="right"/>
              <w:rPr>
                <w:rFonts w:ascii="Arial" w:hAnsi="Arial" w:cs="Arial"/>
                <w:sz w:val="20"/>
              </w:rPr>
            </w:pPr>
            <w:r w:rsidRPr="00CB3AD6">
              <w:rPr>
                <w:rFonts w:ascii="Arial" w:hAnsi="Arial" w:cs="Arial"/>
                <w:sz w:val="20"/>
              </w:rPr>
              <w:t>46</w:t>
            </w:r>
          </w:p>
        </w:tc>
        <w:tc>
          <w:tcPr>
            <w:tcW w:w="1465" w:type="dxa"/>
            <w:gridSpan w:val="2"/>
            <w:shd w:val="clear" w:color="auto" w:fill="auto"/>
            <w:noWrap/>
            <w:vAlign w:val="bottom"/>
          </w:tcPr>
          <w:p w14:paraId="1739FAC6"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46</w:t>
            </w:r>
          </w:p>
        </w:tc>
      </w:tr>
      <w:tr w:rsidR="005D36DE" w:rsidRPr="00CB3AD6" w14:paraId="16026967" w14:textId="77777777" w:rsidTr="007B5EC0">
        <w:tc>
          <w:tcPr>
            <w:tcW w:w="3884" w:type="dxa"/>
            <w:shd w:val="clear" w:color="auto" w:fill="D9D9D9"/>
            <w:noWrap/>
            <w:vAlign w:val="bottom"/>
          </w:tcPr>
          <w:p w14:paraId="56E28FB9" w14:textId="77777777" w:rsidR="005D36DE" w:rsidRPr="00CB3AD6" w:rsidRDefault="005D36DE" w:rsidP="007B5EC0">
            <w:pPr>
              <w:spacing w:before="0"/>
              <w:rPr>
                <w:rFonts w:ascii="Arial" w:hAnsi="Arial" w:cs="Arial"/>
                <w:b/>
                <w:sz w:val="20"/>
              </w:rPr>
            </w:pPr>
            <w:r w:rsidRPr="00CB3AD6">
              <w:rPr>
                <w:rFonts w:ascii="Arial" w:hAnsi="Arial" w:cs="Arial"/>
                <w:b/>
                <w:sz w:val="20"/>
              </w:rPr>
              <w:t>EXTINDERI RETELE DE DISTRIBUTIE</w:t>
            </w:r>
          </w:p>
        </w:tc>
        <w:tc>
          <w:tcPr>
            <w:tcW w:w="2312" w:type="dxa"/>
            <w:gridSpan w:val="2"/>
            <w:shd w:val="clear" w:color="auto" w:fill="D9D9D9"/>
            <w:vAlign w:val="bottom"/>
          </w:tcPr>
          <w:p w14:paraId="4CB0987A" w14:textId="77777777" w:rsidR="005D36DE" w:rsidRPr="00CB3AD6" w:rsidRDefault="005D36DE" w:rsidP="007B5EC0">
            <w:pPr>
              <w:spacing w:before="0"/>
              <w:rPr>
                <w:rFonts w:ascii="Arial" w:hAnsi="Arial" w:cs="Arial"/>
                <w:b/>
                <w:sz w:val="20"/>
              </w:rPr>
            </w:pPr>
          </w:p>
        </w:tc>
        <w:tc>
          <w:tcPr>
            <w:tcW w:w="1459" w:type="dxa"/>
            <w:shd w:val="clear" w:color="auto" w:fill="D9D9D9"/>
            <w:noWrap/>
            <w:vAlign w:val="bottom"/>
          </w:tcPr>
          <w:p w14:paraId="2DD66C38" w14:textId="77777777" w:rsidR="005D36DE" w:rsidRPr="00CB3AD6" w:rsidRDefault="005D36DE" w:rsidP="007B5EC0">
            <w:pPr>
              <w:spacing w:before="0"/>
              <w:jc w:val="right"/>
              <w:rPr>
                <w:rFonts w:ascii="Arial" w:hAnsi="Arial" w:cs="Arial"/>
                <w:b/>
                <w:bCs/>
                <w:sz w:val="20"/>
              </w:rPr>
            </w:pPr>
          </w:p>
        </w:tc>
      </w:tr>
      <w:tr w:rsidR="005D36DE" w:rsidRPr="00CB3AD6" w14:paraId="1029654A" w14:textId="77777777" w:rsidTr="007B5EC0">
        <w:tc>
          <w:tcPr>
            <w:tcW w:w="3884" w:type="dxa"/>
            <w:shd w:val="clear" w:color="auto" w:fill="auto"/>
            <w:noWrap/>
            <w:vAlign w:val="bottom"/>
            <w:hideMark/>
          </w:tcPr>
          <w:p w14:paraId="75924BB6" w14:textId="77777777" w:rsidR="005D36DE" w:rsidRPr="00CB3AD6" w:rsidRDefault="005D36DE" w:rsidP="007B5EC0">
            <w:pPr>
              <w:spacing w:before="0"/>
              <w:rPr>
                <w:rFonts w:ascii="Arial" w:hAnsi="Arial" w:cs="Arial"/>
                <w:sz w:val="20"/>
              </w:rPr>
            </w:pPr>
            <w:r w:rsidRPr="00CB3AD6">
              <w:rPr>
                <w:rFonts w:ascii="Arial" w:hAnsi="Arial" w:cs="Arial"/>
                <w:sz w:val="20"/>
              </w:rPr>
              <w:t>Conducte retea [m]</w:t>
            </w:r>
          </w:p>
        </w:tc>
        <w:tc>
          <w:tcPr>
            <w:tcW w:w="0" w:type="auto"/>
            <w:shd w:val="clear" w:color="auto" w:fill="auto"/>
            <w:noWrap/>
          </w:tcPr>
          <w:p w14:paraId="086F8745" w14:textId="77777777" w:rsidR="005D36DE" w:rsidRPr="00CB3AD6" w:rsidRDefault="005D36DE" w:rsidP="007B5EC0">
            <w:pPr>
              <w:spacing w:before="0"/>
              <w:jc w:val="right"/>
              <w:rPr>
                <w:rFonts w:ascii="Arial" w:hAnsi="Arial" w:cs="Arial"/>
                <w:sz w:val="20"/>
              </w:rPr>
            </w:pPr>
            <w:r w:rsidRPr="00CB3AD6">
              <w:rPr>
                <w:rFonts w:ascii="Arial" w:hAnsi="Arial" w:cs="Arial"/>
                <w:sz w:val="20"/>
              </w:rPr>
              <w:t>1,663</w:t>
            </w:r>
          </w:p>
        </w:tc>
        <w:tc>
          <w:tcPr>
            <w:tcW w:w="1465" w:type="dxa"/>
            <w:gridSpan w:val="2"/>
            <w:shd w:val="clear" w:color="auto" w:fill="auto"/>
            <w:noWrap/>
            <w:vAlign w:val="bottom"/>
          </w:tcPr>
          <w:p w14:paraId="39A5292D"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1,663</w:t>
            </w:r>
          </w:p>
        </w:tc>
      </w:tr>
      <w:tr w:rsidR="005D36DE" w:rsidRPr="00CB3AD6" w14:paraId="7F25742C" w14:textId="77777777" w:rsidTr="007B5EC0">
        <w:tc>
          <w:tcPr>
            <w:tcW w:w="3884" w:type="dxa"/>
            <w:shd w:val="clear" w:color="auto" w:fill="auto"/>
            <w:noWrap/>
            <w:hideMark/>
          </w:tcPr>
          <w:p w14:paraId="1F1F755E" w14:textId="77777777" w:rsidR="005D36DE" w:rsidRPr="00CB3AD6" w:rsidRDefault="005D36DE" w:rsidP="007B5EC0">
            <w:pPr>
              <w:spacing w:before="0"/>
              <w:rPr>
                <w:rFonts w:ascii="Arial" w:hAnsi="Arial" w:cs="Arial"/>
                <w:sz w:val="20"/>
              </w:rPr>
            </w:pPr>
            <w:r w:rsidRPr="00CB3AD6">
              <w:rPr>
                <w:rFonts w:ascii="Arial" w:hAnsi="Arial" w:cs="Arial"/>
                <w:sz w:val="20"/>
              </w:rPr>
              <w:t>Conducte de bransament [m]</w:t>
            </w:r>
          </w:p>
        </w:tc>
        <w:tc>
          <w:tcPr>
            <w:tcW w:w="0" w:type="auto"/>
            <w:shd w:val="clear" w:color="auto" w:fill="auto"/>
            <w:noWrap/>
          </w:tcPr>
          <w:p w14:paraId="14E65471" w14:textId="77777777" w:rsidR="005D36DE" w:rsidRPr="00CB3AD6" w:rsidRDefault="005D36DE" w:rsidP="007B5EC0">
            <w:pPr>
              <w:spacing w:before="0"/>
              <w:jc w:val="right"/>
              <w:rPr>
                <w:rFonts w:ascii="Arial" w:hAnsi="Arial" w:cs="Arial"/>
                <w:sz w:val="20"/>
              </w:rPr>
            </w:pPr>
            <w:r w:rsidRPr="00CB3AD6">
              <w:rPr>
                <w:rFonts w:ascii="Arial" w:hAnsi="Arial" w:cs="Arial"/>
                <w:sz w:val="20"/>
              </w:rPr>
              <w:t>290</w:t>
            </w:r>
          </w:p>
        </w:tc>
        <w:tc>
          <w:tcPr>
            <w:tcW w:w="1465" w:type="dxa"/>
            <w:gridSpan w:val="2"/>
            <w:shd w:val="clear" w:color="auto" w:fill="auto"/>
            <w:noWrap/>
            <w:vAlign w:val="bottom"/>
          </w:tcPr>
          <w:p w14:paraId="63423CDA" w14:textId="77777777" w:rsidR="005D36DE" w:rsidRPr="00CB3AD6" w:rsidRDefault="005D36DE" w:rsidP="007B5EC0">
            <w:pPr>
              <w:spacing w:before="0"/>
              <w:jc w:val="right"/>
              <w:rPr>
                <w:rFonts w:ascii="Arial" w:hAnsi="Arial" w:cs="Arial"/>
                <w:b/>
                <w:bCs/>
                <w:sz w:val="20"/>
              </w:rPr>
            </w:pPr>
            <w:r w:rsidRPr="00CB3AD6">
              <w:rPr>
                <w:rFonts w:ascii="Arial" w:hAnsi="Arial" w:cs="Arial"/>
                <w:b/>
                <w:bCs/>
                <w:sz w:val="20"/>
              </w:rPr>
              <w:t>290</w:t>
            </w:r>
          </w:p>
        </w:tc>
      </w:tr>
      <w:tr w:rsidR="005D36DE" w:rsidRPr="00CB3AD6" w14:paraId="01F71000" w14:textId="77777777" w:rsidTr="007B5EC0">
        <w:tc>
          <w:tcPr>
            <w:tcW w:w="3884" w:type="dxa"/>
            <w:shd w:val="clear" w:color="auto" w:fill="auto"/>
            <w:noWrap/>
            <w:hideMark/>
          </w:tcPr>
          <w:p w14:paraId="5AE6BB49" w14:textId="77777777" w:rsidR="005D36DE" w:rsidRPr="00CB3AD6" w:rsidRDefault="005D36DE" w:rsidP="007B5EC0">
            <w:pPr>
              <w:spacing w:before="0"/>
              <w:rPr>
                <w:rFonts w:ascii="Arial" w:hAnsi="Arial" w:cs="Arial"/>
                <w:sz w:val="20"/>
              </w:rPr>
            </w:pPr>
            <w:r w:rsidRPr="00CB3AD6">
              <w:rPr>
                <w:rFonts w:ascii="Arial" w:hAnsi="Arial" w:cs="Arial"/>
                <w:sz w:val="20"/>
              </w:rPr>
              <w:t>Bransamente [unit]</w:t>
            </w:r>
          </w:p>
        </w:tc>
        <w:tc>
          <w:tcPr>
            <w:tcW w:w="0" w:type="auto"/>
            <w:shd w:val="clear" w:color="auto" w:fill="auto"/>
            <w:noWrap/>
          </w:tcPr>
          <w:p w14:paraId="60ABD0BC" w14:textId="77777777" w:rsidR="005D36DE" w:rsidRPr="00CB3AD6" w:rsidRDefault="005D36DE" w:rsidP="007B5EC0">
            <w:pPr>
              <w:spacing w:before="0"/>
              <w:jc w:val="right"/>
              <w:rPr>
                <w:rFonts w:ascii="Arial" w:hAnsi="Arial" w:cs="Arial"/>
                <w:sz w:val="20"/>
              </w:rPr>
            </w:pPr>
            <w:r w:rsidRPr="00CB3AD6">
              <w:rPr>
                <w:rFonts w:ascii="Arial" w:hAnsi="Arial" w:cs="Arial"/>
                <w:sz w:val="20"/>
              </w:rPr>
              <w:t>58</w:t>
            </w:r>
          </w:p>
        </w:tc>
        <w:tc>
          <w:tcPr>
            <w:tcW w:w="1465" w:type="dxa"/>
            <w:gridSpan w:val="2"/>
            <w:shd w:val="clear" w:color="auto" w:fill="auto"/>
            <w:noWrap/>
          </w:tcPr>
          <w:p w14:paraId="3A73A7BF" w14:textId="77777777" w:rsidR="005D36DE" w:rsidRPr="00CB3AD6" w:rsidRDefault="005D36DE" w:rsidP="007B5EC0">
            <w:pPr>
              <w:spacing w:before="0"/>
              <w:jc w:val="right"/>
              <w:rPr>
                <w:rFonts w:ascii="Arial" w:hAnsi="Arial" w:cs="Arial"/>
                <w:b/>
                <w:bCs/>
                <w:sz w:val="20"/>
              </w:rPr>
            </w:pPr>
            <w:r w:rsidRPr="00CB3AD6">
              <w:rPr>
                <w:rFonts w:ascii="Arial" w:hAnsi="Arial" w:cs="Arial"/>
                <w:b/>
                <w:sz w:val="20"/>
              </w:rPr>
              <w:t>58</w:t>
            </w:r>
          </w:p>
        </w:tc>
      </w:tr>
      <w:tr w:rsidR="005D36DE" w:rsidRPr="00CB3AD6" w14:paraId="44BB8AB8" w14:textId="77777777" w:rsidTr="007B5EC0">
        <w:tc>
          <w:tcPr>
            <w:tcW w:w="3884" w:type="dxa"/>
            <w:shd w:val="clear" w:color="auto" w:fill="auto"/>
            <w:noWrap/>
            <w:vAlign w:val="bottom"/>
            <w:hideMark/>
          </w:tcPr>
          <w:p w14:paraId="7E2D79A8" w14:textId="77777777" w:rsidR="005D36DE" w:rsidRPr="00CB3AD6" w:rsidRDefault="005D36DE" w:rsidP="007B5EC0">
            <w:pPr>
              <w:spacing w:before="0"/>
              <w:rPr>
                <w:rFonts w:ascii="Arial" w:hAnsi="Arial" w:cs="Arial"/>
                <w:sz w:val="20"/>
              </w:rPr>
            </w:pPr>
            <w:r w:rsidRPr="00CB3AD6">
              <w:rPr>
                <w:rFonts w:ascii="Arial" w:hAnsi="Arial" w:cs="Arial"/>
                <w:sz w:val="20"/>
              </w:rPr>
              <w:t>Hidranti [unit]</w:t>
            </w:r>
          </w:p>
        </w:tc>
        <w:tc>
          <w:tcPr>
            <w:tcW w:w="0" w:type="auto"/>
            <w:shd w:val="clear" w:color="auto" w:fill="auto"/>
            <w:noWrap/>
          </w:tcPr>
          <w:p w14:paraId="31A121F0" w14:textId="77777777" w:rsidR="005D36DE" w:rsidRPr="00CB3AD6" w:rsidRDefault="005D36DE" w:rsidP="007B5EC0">
            <w:pPr>
              <w:spacing w:before="0"/>
              <w:jc w:val="right"/>
              <w:rPr>
                <w:rFonts w:ascii="Arial" w:hAnsi="Arial" w:cs="Arial"/>
                <w:sz w:val="20"/>
              </w:rPr>
            </w:pPr>
            <w:r w:rsidRPr="00CB3AD6">
              <w:rPr>
                <w:rFonts w:ascii="Arial" w:hAnsi="Arial" w:cs="Arial"/>
                <w:sz w:val="20"/>
              </w:rPr>
              <w:t>10</w:t>
            </w:r>
          </w:p>
        </w:tc>
        <w:tc>
          <w:tcPr>
            <w:tcW w:w="1465" w:type="dxa"/>
            <w:gridSpan w:val="2"/>
            <w:shd w:val="clear" w:color="auto" w:fill="auto"/>
            <w:noWrap/>
          </w:tcPr>
          <w:p w14:paraId="0D9FC0FE" w14:textId="77777777" w:rsidR="005D36DE" w:rsidRPr="00CB3AD6" w:rsidRDefault="005D36DE" w:rsidP="007B5EC0">
            <w:pPr>
              <w:spacing w:before="0"/>
              <w:jc w:val="right"/>
              <w:rPr>
                <w:rFonts w:ascii="Arial" w:hAnsi="Arial" w:cs="Arial"/>
                <w:b/>
                <w:bCs/>
                <w:sz w:val="20"/>
              </w:rPr>
            </w:pPr>
            <w:r w:rsidRPr="00CB3AD6">
              <w:rPr>
                <w:rFonts w:ascii="Arial" w:hAnsi="Arial" w:cs="Arial"/>
                <w:b/>
                <w:sz w:val="20"/>
              </w:rPr>
              <w:t>10</w:t>
            </w:r>
          </w:p>
        </w:tc>
      </w:tr>
      <w:tr w:rsidR="005D36DE" w:rsidRPr="00CB3AD6" w14:paraId="6FDB5BC3" w14:textId="77777777" w:rsidTr="007B5EC0">
        <w:tc>
          <w:tcPr>
            <w:tcW w:w="3884" w:type="dxa"/>
            <w:shd w:val="clear" w:color="auto" w:fill="auto"/>
            <w:noWrap/>
            <w:vAlign w:val="bottom"/>
            <w:hideMark/>
          </w:tcPr>
          <w:p w14:paraId="69C58264" w14:textId="77777777" w:rsidR="005D36DE" w:rsidRPr="00CB3AD6" w:rsidRDefault="005D36DE" w:rsidP="007B5EC0">
            <w:pPr>
              <w:spacing w:before="0"/>
              <w:rPr>
                <w:rFonts w:ascii="Arial" w:hAnsi="Arial" w:cs="Arial"/>
                <w:sz w:val="20"/>
              </w:rPr>
            </w:pPr>
            <w:r w:rsidRPr="00CB3AD6">
              <w:rPr>
                <w:rFonts w:ascii="Arial" w:hAnsi="Arial" w:cs="Arial"/>
                <w:sz w:val="20"/>
              </w:rPr>
              <w:t>Camine de vane [unit]</w:t>
            </w:r>
          </w:p>
        </w:tc>
        <w:tc>
          <w:tcPr>
            <w:tcW w:w="0" w:type="auto"/>
            <w:shd w:val="clear" w:color="auto" w:fill="auto"/>
            <w:noWrap/>
          </w:tcPr>
          <w:p w14:paraId="59283674" w14:textId="77777777" w:rsidR="005D36DE" w:rsidRPr="00CB3AD6" w:rsidRDefault="005D36DE" w:rsidP="007B5EC0">
            <w:pPr>
              <w:spacing w:before="0"/>
              <w:jc w:val="right"/>
              <w:rPr>
                <w:rFonts w:ascii="Arial" w:hAnsi="Arial" w:cs="Arial"/>
                <w:sz w:val="20"/>
              </w:rPr>
            </w:pPr>
            <w:r w:rsidRPr="00CB3AD6">
              <w:rPr>
                <w:rFonts w:ascii="Arial" w:hAnsi="Arial" w:cs="Arial"/>
                <w:sz w:val="20"/>
              </w:rPr>
              <w:t>12</w:t>
            </w:r>
          </w:p>
        </w:tc>
        <w:tc>
          <w:tcPr>
            <w:tcW w:w="1465" w:type="dxa"/>
            <w:gridSpan w:val="2"/>
            <w:shd w:val="clear" w:color="auto" w:fill="auto"/>
            <w:noWrap/>
          </w:tcPr>
          <w:p w14:paraId="76BDF134" w14:textId="77777777" w:rsidR="005D36DE" w:rsidRPr="00CB3AD6" w:rsidRDefault="005D36DE" w:rsidP="007B5EC0">
            <w:pPr>
              <w:spacing w:before="0"/>
              <w:jc w:val="right"/>
              <w:rPr>
                <w:rFonts w:ascii="Arial" w:hAnsi="Arial" w:cs="Arial"/>
                <w:b/>
                <w:bCs/>
                <w:sz w:val="20"/>
              </w:rPr>
            </w:pPr>
            <w:r w:rsidRPr="00CB3AD6">
              <w:rPr>
                <w:rFonts w:ascii="Arial" w:hAnsi="Arial" w:cs="Arial"/>
                <w:b/>
                <w:sz w:val="20"/>
              </w:rPr>
              <w:t>12</w:t>
            </w:r>
          </w:p>
        </w:tc>
      </w:tr>
    </w:tbl>
    <w:p w14:paraId="4D5C3C0E" w14:textId="77777777" w:rsidR="005D36DE" w:rsidRPr="00CB3AD6" w:rsidRDefault="005D36DE" w:rsidP="005D36DE">
      <w:pPr>
        <w:ind w:firstLine="720"/>
        <w:rPr>
          <w:szCs w:val="22"/>
        </w:rPr>
      </w:pPr>
    </w:p>
    <w:p w14:paraId="6678B46F" w14:textId="77777777" w:rsidR="005D36DE" w:rsidRPr="00CB3AD6" w:rsidRDefault="005D36DE" w:rsidP="005D36DE">
      <w:pPr>
        <w:ind w:firstLine="720"/>
        <w:rPr>
          <w:b/>
          <w:szCs w:val="22"/>
        </w:rPr>
      </w:pPr>
      <w:r w:rsidRPr="00CB3AD6">
        <w:rPr>
          <w:b/>
          <w:szCs w:val="22"/>
        </w:rPr>
        <w:t>Retea de distributie Bocsig</w:t>
      </w:r>
    </w:p>
    <w:p w14:paraId="3FAEEDE0"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34E88544"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5,724 m, inclusiv refacere structura rutiera, tehnologie de executie - sapatura deschisa;</w:t>
      </w:r>
    </w:p>
    <w:p w14:paraId="574D41D7"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900 m, inclusiv refacere structura rutiera, tehnologie de executie - sapatura deschisa;</w:t>
      </w:r>
    </w:p>
    <w:p w14:paraId="49E3C187" w14:textId="77777777" w:rsidR="005D36DE" w:rsidRPr="00CB3AD6" w:rsidRDefault="005D36DE" w:rsidP="00B058EF">
      <w:pPr>
        <w:pStyle w:val="ListParagraph"/>
        <w:numPr>
          <w:ilvl w:val="0"/>
          <w:numId w:val="60"/>
        </w:numPr>
        <w:rPr>
          <w:szCs w:val="22"/>
        </w:rPr>
      </w:pPr>
      <w:r w:rsidRPr="00CB3AD6">
        <w:rPr>
          <w:szCs w:val="22"/>
        </w:rPr>
        <w:t>180 camine de apometru pentru conducte bransament De 25 mm, inclusiv robinet de concesie, vane de izolare,  apometru Dn 20 mm cu contor cu citire la distanta;</w:t>
      </w:r>
    </w:p>
    <w:p w14:paraId="41842B83" w14:textId="77777777" w:rsidR="005D36DE" w:rsidRPr="00CB3AD6" w:rsidRDefault="005D36DE" w:rsidP="00B058EF">
      <w:pPr>
        <w:pStyle w:val="ListParagraph"/>
        <w:numPr>
          <w:ilvl w:val="0"/>
          <w:numId w:val="60"/>
        </w:numPr>
        <w:rPr>
          <w:szCs w:val="22"/>
        </w:rPr>
      </w:pPr>
      <w:r w:rsidRPr="00CB3AD6">
        <w:rPr>
          <w:szCs w:val="22"/>
        </w:rPr>
        <w:t>50 hidranti, DN 80 mm;</w:t>
      </w:r>
    </w:p>
    <w:p w14:paraId="068627C5" w14:textId="77777777" w:rsidR="005D36DE" w:rsidRPr="00CB3AD6" w:rsidRDefault="005D36DE" w:rsidP="00B058EF">
      <w:pPr>
        <w:pStyle w:val="ListParagraph"/>
        <w:numPr>
          <w:ilvl w:val="0"/>
          <w:numId w:val="60"/>
        </w:numPr>
        <w:rPr>
          <w:szCs w:val="22"/>
        </w:rPr>
      </w:pPr>
      <w:r w:rsidRPr="00CB3AD6">
        <w:rPr>
          <w:szCs w:val="22"/>
        </w:rPr>
        <w:t>46 camine de vane.</w:t>
      </w:r>
    </w:p>
    <w:p w14:paraId="01AA23C8"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772B73D7"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1,663 m, inclusiv refacere structura rutiera, tehnologie de executie - sapatura deschisa;</w:t>
      </w:r>
    </w:p>
    <w:p w14:paraId="5907E42F"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290 m, inclusiv refacere structura rutiera, tehnologie de executie - sapatura deschisa;</w:t>
      </w:r>
    </w:p>
    <w:p w14:paraId="1EC9C5CE" w14:textId="77777777" w:rsidR="005D36DE" w:rsidRPr="00CB3AD6" w:rsidRDefault="005D36DE" w:rsidP="00B058EF">
      <w:pPr>
        <w:pStyle w:val="ListParagraph"/>
        <w:numPr>
          <w:ilvl w:val="0"/>
          <w:numId w:val="60"/>
        </w:numPr>
        <w:rPr>
          <w:szCs w:val="22"/>
        </w:rPr>
      </w:pPr>
      <w:r w:rsidRPr="00CB3AD6">
        <w:rPr>
          <w:szCs w:val="22"/>
        </w:rPr>
        <w:t>58 camine de apometru pentru conducte bransament De 25 mm, inclusiv robinet de concesie, vane de izolare,  apometru Dn 20 mm cu contor cu citire la distanta;</w:t>
      </w:r>
    </w:p>
    <w:p w14:paraId="3DB62470" w14:textId="77777777" w:rsidR="005D36DE" w:rsidRPr="00CB3AD6" w:rsidRDefault="005D36DE" w:rsidP="00B058EF">
      <w:pPr>
        <w:pStyle w:val="ListParagraph"/>
        <w:numPr>
          <w:ilvl w:val="0"/>
          <w:numId w:val="60"/>
        </w:numPr>
        <w:rPr>
          <w:szCs w:val="22"/>
        </w:rPr>
      </w:pPr>
      <w:r w:rsidRPr="00CB3AD6">
        <w:rPr>
          <w:szCs w:val="22"/>
        </w:rPr>
        <w:t>10 hidranti, DN 80 mm;</w:t>
      </w:r>
    </w:p>
    <w:p w14:paraId="0FA0A3CC" w14:textId="77777777" w:rsidR="005D36DE" w:rsidRPr="00CB3AD6" w:rsidRDefault="005D36DE" w:rsidP="00B058EF">
      <w:pPr>
        <w:pStyle w:val="ListParagraph"/>
        <w:numPr>
          <w:ilvl w:val="0"/>
          <w:numId w:val="60"/>
        </w:numPr>
        <w:rPr>
          <w:szCs w:val="22"/>
        </w:rPr>
      </w:pPr>
      <w:r w:rsidRPr="00CB3AD6">
        <w:rPr>
          <w:szCs w:val="22"/>
        </w:rPr>
        <w:t>12 camine de vane.</w:t>
      </w:r>
    </w:p>
    <w:p w14:paraId="62BB1F34"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 in retelele de distributie din Bocsig, Manerau, Tagadau, Comanesti si artera spre Craiva:</w:t>
      </w:r>
    </w:p>
    <w:p w14:paraId="3FA8F18C" w14:textId="77777777" w:rsidR="005D36DE" w:rsidRPr="00CB3AD6" w:rsidRDefault="005D36DE" w:rsidP="00B058EF">
      <w:pPr>
        <w:pStyle w:val="ListParagraph"/>
        <w:numPr>
          <w:ilvl w:val="0"/>
          <w:numId w:val="61"/>
        </w:numPr>
        <w:rPr>
          <w:szCs w:val="22"/>
        </w:rPr>
      </w:pPr>
      <w:r w:rsidRPr="00CB3AD6">
        <w:t>5 camine de monitorizare presiune in retea ce vor cuprinde un senzor de presiune, UPS, PLC, HMI, modem GSM/GPRS, inclusiv sistem anti-efractie. Valoarea presiunii va fi achizitionata de PLC si prin programul soft de aplicatie se va asigura transmiterea prin GSM la ST Bocsig</w:t>
      </w:r>
      <w:r w:rsidRPr="00CB3AD6">
        <w:rPr>
          <w:szCs w:val="22"/>
        </w:rPr>
        <w:t>;</w:t>
      </w:r>
    </w:p>
    <w:p w14:paraId="4F4751AA" w14:textId="000E5BCD" w:rsidR="005D36DE" w:rsidRPr="00CB3AD6" w:rsidRDefault="005D36DE" w:rsidP="00B058EF">
      <w:pPr>
        <w:pStyle w:val="ListParagraph"/>
        <w:numPr>
          <w:ilvl w:val="0"/>
          <w:numId w:val="61"/>
        </w:numPr>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7E14BD5F" w14:textId="77777777" w:rsidR="005D36DE" w:rsidRPr="00CB3AD6" w:rsidRDefault="005D36DE" w:rsidP="00B058EF">
      <w:pPr>
        <w:pStyle w:val="ListParagraph"/>
        <w:numPr>
          <w:ilvl w:val="0"/>
          <w:numId w:val="61"/>
        </w:numPr>
        <w:rPr>
          <w:szCs w:val="22"/>
        </w:rPr>
      </w:pPr>
      <w:r w:rsidRPr="00CB3AD6">
        <w:rPr>
          <w:szCs w:val="22"/>
        </w:rPr>
        <w:t>instalatiii electrice interioare  pentru puncte de masura presiune, inclusiv tablou electric</w:t>
      </w:r>
      <w:r w:rsidRPr="00CB3AD6">
        <w:t xml:space="preserve">. </w:t>
      </w:r>
    </w:p>
    <w:p w14:paraId="7CB1E4D0" w14:textId="77777777" w:rsidR="005D36DE" w:rsidRPr="00CB3AD6" w:rsidRDefault="005D36DE" w:rsidP="005D36DE">
      <w:pPr>
        <w:ind w:firstLine="720"/>
      </w:pPr>
    </w:p>
    <w:p w14:paraId="4FA3F0C7" w14:textId="77777777" w:rsidR="005D36DE" w:rsidRPr="00CB3AD6" w:rsidRDefault="005D36DE" w:rsidP="005D36DE">
      <w:pPr>
        <w:pStyle w:val="Heading4"/>
      </w:pPr>
      <w:bookmarkStart w:id="883" w:name="_Toc43908302"/>
      <w:bookmarkStart w:id="884" w:name="_Toc67851849"/>
      <w:r w:rsidRPr="00CB3AD6">
        <w:lastRenderedPageBreak/>
        <w:t>Indicatori fizici pentru lucrarile propuse in noul sistemul de alimentare cu apa Bocsig</w:t>
      </w:r>
      <w:bookmarkEnd w:id="883"/>
      <w:bookmarkEnd w:id="884"/>
    </w:p>
    <w:p w14:paraId="5F58EDD0"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5D661BC4" w14:textId="77777777" w:rsidR="005D36DE" w:rsidRPr="00CB3AD6" w:rsidRDefault="005D36DE" w:rsidP="005D36DE">
      <w:pPr>
        <w:pStyle w:val="pfeilaufzhlungszeichen"/>
        <w:tabs>
          <w:tab w:val="clear" w:pos="360"/>
        </w:tabs>
        <w:ind w:left="0" w:firstLine="0"/>
      </w:pPr>
    </w:p>
    <w:p w14:paraId="31440831" w14:textId="42225E91" w:rsidR="005D36DE" w:rsidRPr="00CB3AD6" w:rsidRDefault="005D36DE" w:rsidP="005D36DE">
      <w:pPr>
        <w:rPr>
          <w:rFonts w:ascii="Arial" w:hAnsi="Arial" w:cs="Arial"/>
          <w:sz w:val="20"/>
        </w:rPr>
      </w:pPr>
      <w:bookmarkStart w:id="885" w:name="_Toc43908435"/>
      <w:bookmarkStart w:id="886" w:name="_Toc6785199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53</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Bocsig</w:t>
      </w:r>
      <w:bookmarkEnd w:id="885"/>
      <w:bookmarkEnd w:id="886"/>
    </w:p>
    <w:tbl>
      <w:tblPr>
        <w:tblW w:w="9812" w:type="dxa"/>
        <w:tblInd w:w="-34" w:type="dxa"/>
        <w:tblLayout w:type="fixed"/>
        <w:tblLook w:val="04A0" w:firstRow="1" w:lastRow="0" w:firstColumn="1" w:lastColumn="0" w:noHBand="0" w:noVBand="1"/>
      </w:tblPr>
      <w:tblGrid>
        <w:gridCol w:w="3340"/>
        <w:gridCol w:w="650"/>
        <w:gridCol w:w="995"/>
        <w:gridCol w:w="817"/>
        <w:gridCol w:w="1150"/>
        <w:gridCol w:w="939"/>
        <w:gridCol w:w="1150"/>
        <w:gridCol w:w="771"/>
      </w:tblGrid>
      <w:tr w:rsidR="006A497F" w:rsidRPr="00CB3AD6" w14:paraId="36603BA8" w14:textId="77777777" w:rsidTr="0036213F">
        <w:trPr>
          <w:tblHeader/>
        </w:trPr>
        <w:tc>
          <w:tcPr>
            <w:tcW w:w="399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36F969" w14:textId="77777777" w:rsidR="006A497F" w:rsidRPr="00CB3AD6" w:rsidRDefault="006A497F" w:rsidP="00E55C6A">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99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A0AFBD9"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Bocsig</w:t>
            </w:r>
          </w:p>
        </w:tc>
        <w:tc>
          <w:tcPr>
            <w:tcW w:w="81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6C9157"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Beliu</w:t>
            </w:r>
          </w:p>
        </w:tc>
        <w:tc>
          <w:tcPr>
            <w:tcW w:w="11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A10AAD2"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Tagadau</w:t>
            </w:r>
          </w:p>
        </w:tc>
        <w:tc>
          <w:tcPr>
            <w:tcW w:w="9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760990"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Craiva</w:t>
            </w:r>
          </w:p>
        </w:tc>
        <w:tc>
          <w:tcPr>
            <w:tcW w:w="115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759B9E5"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Manerau</w:t>
            </w:r>
          </w:p>
        </w:tc>
        <w:tc>
          <w:tcPr>
            <w:tcW w:w="771" w:type="dxa"/>
            <w:tcBorders>
              <w:top w:val="single" w:sz="4" w:space="0" w:color="auto"/>
              <w:left w:val="nil"/>
              <w:right w:val="single" w:sz="4" w:space="0" w:color="auto"/>
            </w:tcBorders>
            <w:shd w:val="clear" w:color="auto" w:fill="D9D9D9" w:themeFill="background1" w:themeFillShade="D9"/>
            <w:noWrap/>
            <w:vAlign w:val="center"/>
            <w:hideMark/>
          </w:tcPr>
          <w:p w14:paraId="083D6534" w14:textId="77777777" w:rsidR="006A497F" w:rsidRPr="00CB3AD6" w:rsidRDefault="006A497F" w:rsidP="00E55C6A">
            <w:pPr>
              <w:spacing w:before="0"/>
              <w:jc w:val="center"/>
              <w:rPr>
                <w:rFonts w:ascii="Arial" w:hAnsi="Arial" w:cs="Arial"/>
                <w:color w:val="000000"/>
                <w:sz w:val="20"/>
              </w:rPr>
            </w:pPr>
            <w:r w:rsidRPr="00CB3AD6">
              <w:rPr>
                <w:rFonts w:ascii="Arial" w:hAnsi="Arial" w:cs="Arial"/>
                <w:b/>
                <w:bCs/>
                <w:color w:val="000000"/>
                <w:sz w:val="20"/>
              </w:rPr>
              <w:t>Total</w:t>
            </w:r>
          </w:p>
        </w:tc>
      </w:tr>
      <w:tr w:rsidR="006A497F" w:rsidRPr="00CB3AD6" w14:paraId="7ED521C1" w14:textId="77777777" w:rsidTr="0036213F">
        <w:trPr>
          <w:tblHeader/>
        </w:trPr>
        <w:tc>
          <w:tcPr>
            <w:tcW w:w="334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4DD659D" w14:textId="77777777" w:rsidR="006A497F" w:rsidRPr="00CB3AD6" w:rsidRDefault="006A497F" w:rsidP="00E55C6A">
            <w:pPr>
              <w:spacing w:before="0"/>
              <w:jc w:val="left"/>
              <w:rPr>
                <w:rFonts w:ascii="Arial" w:hAnsi="Arial" w:cs="Arial"/>
                <w:b/>
                <w:bCs/>
                <w:color w:val="0070C0"/>
                <w:sz w:val="20"/>
              </w:rPr>
            </w:pPr>
          </w:p>
        </w:tc>
        <w:tc>
          <w:tcPr>
            <w:tcW w:w="650"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8FF9BF"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UM</w:t>
            </w:r>
          </w:p>
        </w:tc>
        <w:tc>
          <w:tcPr>
            <w:tcW w:w="3901"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6CF9B1" w14:textId="77777777" w:rsidR="006A497F" w:rsidRPr="00CB3AD6" w:rsidRDefault="006A497F" w:rsidP="00E55C6A">
            <w:pPr>
              <w:spacing w:before="0"/>
              <w:jc w:val="center"/>
              <w:rPr>
                <w:rFonts w:ascii="Arial" w:hAnsi="Arial" w:cs="Arial"/>
                <w:b/>
                <w:bCs/>
                <w:color w:val="000000"/>
                <w:sz w:val="20"/>
              </w:rPr>
            </w:pPr>
            <w:r w:rsidRPr="00CB3AD6">
              <w:rPr>
                <w:rFonts w:ascii="Arial" w:hAnsi="Arial" w:cs="Arial"/>
                <w:b/>
                <w:bCs/>
                <w:color w:val="000000"/>
                <w:sz w:val="20"/>
              </w:rPr>
              <w:t>Cantitate</w:t>
            </w:r>
          </w:p>
        </w:tc>
        <w:tc>
          <w:tcPr>
            <w:tcW w:w="115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B3C4F4" w14:textId="77777777" w:rsidR="006A497F" w:rsidRPr="00CB3AD6" w:rsidRDefault="006A497F" w:rsidP="00E55C6A">
            <w:pPr>
              <w:spacing w:before="0"/>
              <w:jc w:val="center"/>
              <w:rPr>
                <w:rFonts w:ascii="Arial" w:hAnsi="Arial" w:cs="Arial"/>
                <w:b/>
                <w:bCs/>
                <w:color w:val="000000"/>
                <w:sz w:val="20"/>
              </w:rPr>
            </w:pPr>
          </w:p>
        </w:tc>
        <w:tc>
          <w:tcPr>
            <w:tcW w:w="771" w:type="dxa"/>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4897B3AF" w14:textId="77777777" w:rsidR="006A497F" w:rsidRPr="00CB3AD6" w:rsidRDefault="006A497F" w:rsidP="00E55C6A">
            <w:pPr>
              <w:spacing w:before="0"/>
              <w:jc w:val="center"/>
              <w:rPr>
                <w:rFonts w:ascii="Arial" w:hAnsi="Arial" w:cs="Arial"/>
                <w:b/>
                <w:bCs/>
                <w:color w:val="000000"/>
                <w:sz w:val="20"/>
              </w:rPr>
            </w:pPr>
          </w:p>
        </w:tc>
      </w:tr>
      <w:tr w:rsidR="006A497F" w:rsidRPr="00CB3AD6" w14:paraId="031C4BBD" w14:textId="77777777" w:rsidTr="00E55C6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517CD981" w14:textId="77777777" w:rsidR="006A497F" w:rsidRPr="00CB3AD6" w:rsidRDefault="006A497F" w:rsidP="00E55C6A">
            <w:pPr>
              <w:spacing w:before="0"/>
              <w:jc w:val="left"/>
              <w:rPr>
                <w:rFonts w:ascii="Arial" w:hAnsi="Arial" w:cs="Arial"/>
                <w:b/>
                <w:color w:val="000000"/>
                <w:sz w:val="20"/>
              </w:rPr>
            </w:pPr>
            <w:r w:rsidRPr="00CB3AD6">
              <w:rPr>
                <w:rFonts w:ascii="Arial" w:hAnsi="Arial" w:cs="Arial"/>
                <w:b/>
                <w:color w:val="000000"/>
                <w:sz w:val="20"/>
              </w:rPr>
              <w:t>Surse de apa</w:t>
            </w:r>
          </w:p>
        </w:tc>
        <w:tc>
          <w:tcPr>
            <w:tcW w:w="2962" w:type="dxa"/>
            <w:gridSpan w:val="3"/>
            <w:tcBorders>
              <w:top w:val="nil"/>
              <w:left w:val="single" w:sz="4" w:space="0" w:color="auto"/>
              <w:bottom w:val="single" w:sz="4" w:space="0" w:color="auto"/>
              <w:right w:val="single" w:sz="4" w:space="0" w:color="auto"/>
            </w:tcBorders>
            <w:shd w:val="clear" w:color="auto" w:fill="auto"/>
            <w:vAlign w:val="center"/>
          </w:tcPr>
          <w:p w14:paraId="3DB11563" w14:textId="77777777" w:rsidR="006A497F" w:rsidRPr="00CB3AD6" w:rsidRDefault="006A497F" w:rsidP="00E55C6A">
            <w:pPr>
              <w:spacing w:before="0"/>
              <w:jc w:val="left"/>
              <w:rPr>
                <w:rFonts w:ascii="Arial" w:hAnsi="Arial" w:cs="Arial"/>
                <w:b/>
                <w:color w:val="000000"/>
                <w:sz w:val="20"/>
              </w:rPr>
            </w:pPr>
          </w:p>
        </w:tc>
        <w:tc>
          <w:tcPr>
            <w:tcW w:w="939" w:type="dxa"/>
            <w:tcBorders>
              <w:top w:val="nil"/>
              <w:left w:val="single" w:sz="4" w:space="0" w:color="auto"/>
              <w:bottom w:val="single" w:sz="4" w:space="0" w:color="auto"/>
              <w:right w:val="single" w:sz="4" w:space="0" w:color="auto"/>
            </w:tcBorders>
            <w:shd w:val="clear" w:color="auto" w:fill="auto"/>
            <w:vAlign w:val="center"/>
          </w:tcPr>
          <w:p w14:paraId="4D8E438B" w14:textId="77777777" w:rsidR="006A497F" w:rsidRPr="00CB3AD6" w:rsidRDefault="006A497F" w:rsidP="00E55C6A">
            <w:pPr>
              <w:spacing w:before="0"/>
              <w:jc w:val="left"/>
              <w:rPr>
                <w:rFonts w:ascii="Arial" w:hAnsi="Arial" w:cs="Arial"/>
                <w:b/>
                <w:color w:val="000000"/>
                <w:sz w:val="20"/>
              </w:rPr>
            </w:pPr>
          </w:p>
        </w:tc>
        <w:tc>
          <w:tcPr>
            <w:tcW w:w="1150" w:type="dxa"/>
            <w:tcBorders>
              <w:top w:val="nil"/>
              <w:left w:val="single" w:sz="4" w:space="0" w:color="auto"/>
              <w:bottom w:val="single" w:sz="4" w:space="0" w:color="auto"/>
              <w:right w:val="single" w:sz="4" w:space="0" w:color="auto"/>
            </w:tcBorders>
            <w:shd w:val="clear" w:color="auto" w:fill="auto"/>
            <w:vAlign w:val="center"/>
          </w:tcPr>
          <w:p w14:paraId="65C1F765" w14:textId="77777777" w:rsidR="006A497F" w:rsidRPr="00CB3AD6" w:rsidRDefault="006A497F" w:rsidP="00E55C6A">
            <w:pPr>
              <w:spacing w:before="0"/>
              <w:jc w:val="left"/>
              <w:rPr>
                <w:rFonts w:ascii="Arial" w:hAnsi="Arial" w:cs="Arial"/>
                <w:b/>
                <w:color w:val="000000"/>
                <w:sz w:val="20"/>
              </w:rPr>
            </w:pPr>
          </w:p>
        </w:tc>
        <w:tc>
          <w:tcPr>
            <w:tcW w:w="771" w:type="dxa"/>
            <w:tcBorders>
              <w:top w:val="nil"/>
              <w:left w:val="single" w:sz="4" w:space="0" w:color="auto"/>
              <w:bottom w:val="single" w:sz="4" w:space="0" w:color="auto"/>
              <w:right w:val="single" w:sz="4" w:space="0" w:color="auto"/>
            </w:tcBorders>
            <w:shd w:val="clear" w:color="auto" w:fill="auto"/>
            <w:vAlign w:val="center"/>
          </w:tcPr>
          <w:p w14:paraId="5D3CDDF8" w14:textId="77777777" w:rsidR="006A497F" w:rsidRPr="00CB3AD6" w:rsidRDefault="006A497F" w:rsidP="00E55C6A">
            <w:pPr>
              <w:spacing w:before="0"/>
              <w:jc w:val="left"/>
              <w:rPr>
                <w:rFonts w:ascii="Arial" w:hAnsi="Arial" w:cs="Arial"/>
                <w:b/>
                <w:color w:val="000000"/>
                <w:sz w:val="20"/>
              </w:rPr>
            </w:pPr>
          </w:p>
        </w:tc>
      </w:tr>
      <w:tr w:rsidR="006A497F" w:rsidRPr="00CB3AD6" w14:paraId="15487531"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6F924090"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Surse de apa - extindere</w:t>
            </w:r>
          </w:p>
        </w:tc>
        <w:tc>
          <w:tcPr>
            <w:tcW w:w="650" w:type="dxa"/>
            <w:tcBorders>
              <w:top w:val="nil"/>
              <w:left w:val="single" w:sz="4" w:space="0" w:color="auto"/>
              <w:bottom w:val="single" w:sz="4" w:space="0" w:color="auto"/>
              <w:right w:val="single" w:sz="4" w:space="0" w:color="auto"/>
            </w:tcBorders>
            <w:shd w:val="clear" w:color="auto" w:fill="auto"/>
            <w:vAlign w:val="center"/>
          </w:tcPr>
          <w:p w14:paraId="58C3C947"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unit</w:t>
            </w:r>
          </w:p>
        </w:tc>
        <w:tc>
          <w:tcPr>
            <w:tcW w:w="995" w:type="dxa"/>
            <w:tcBorders>
              <w:top w:val="nil"/>
              <w:left w:val="nil"/>
              <w:bottom w:val="single" w:sz="4" w:space="0" w:color="auto"/>
              <w:right w:val="single" w:sz="4" w:space="0" w:color="auto"/>
            </w:tcBorders>
            <w:shd w:val="clear" w:color="auto" w:fill="auto"/>
            <w:noWrap/>
            <w:vAlign w:val="center"/>
            <w:hideMark/>
          </w:tcPr>
          <w:p w14:paraId="6A0D8806"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817" w:type="dxa"/>
            <w:tcBorders>
              <w:top w:val="nil"/>
              <w:left w:val="nil"/>
              <w:bottom w:val="single" w:sz="4" w:space="0" w:color="auto"/>
              <w:right w:val="single" w:sz="4" w:space="0" w:color="auto"/>
            </w:tcBorders>
            <w:shd w:val="clear" w:color="auto" w:fill="auto"/>
            <w:noWrap/>
            <w:vAlign w:val="center"/>
            <w:hideMark/>
          </w:tcPr>
          <w:p w14:paraId="24284937"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1150" w:type="dxa"/>
            <w:tcBorders>
              <w:top w:val="nil"/>
              <w:left w:val="nil"/>
              <w:bottom w:val="single" w:sz="4" w:space="0" w:color="auto"/>
              <w:right w:val="single" w:sz="4" w:space="0" w:color="auto"/>
            </w:tcBorders>
            <w:shd w:val="clear" w:color="auto" w:fill="auto"/>
            <w:noWrap/>
            <w:vAlign w:val="center"/>
            <w:hideMark/>
          </w:tcPr>
          <w:p w14:paraId="388D8033"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939" w:type="dxa"/>
            <w:tcBorders>
              <w:top w:val="nil"/>
              <w:left w:val="nil"/>
              <w:bottom w:val="single" w:sz="4" w:space="0" w:color="auto"/>
              <w:right w:val="single" w:sz="4" w:space="0" w:color="auto"/>
            </w:tcBorders>
            <w:shd w:val="clear" w:color="auto" w:fill="auto"/>
            <w:vAlign w:val="center"/>
          </w:tcPr>
          <w:p w14:paraId="277BE75D"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1150" w:type="dxa"/>
            <w:tcBorders>
              <w:top w:val="nil"/>
              <w:left w:val="nil"/>
              <w:bottom w:val="single" w:sz="4" w:space="0" w:color="auto"/>
              <w:right w:val="single" w:sz="4" w:space="0" w:color="auto"/>
            </w:tcBorders>
            <w:shd w:val="clear" w:color="auto" w:fill="auto"/>
            <w:vAlign w:val="center"/>
          </w:tcPr>
          <w:p w14:paraId="5767B586"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771" w:type="dxa"/>
            <w:tcBorders>
              <w:top w:val="nil"/>
              <w:left w:val="nil"/>
              <w:bottom w:val="single" w:sz="4" w:space="0" w:color="auto"/>
              <w:right w:val="single" w:sz="4" w:space="0" w:color="auto"/>
            </w:tcBorders>
            <w:shd w:val="clear" w:color="auto" w:fill="auto"/>
            <w:noWrap/>
            <w:vAlign w:val="center"/>
            <w:hideMark/>
          </w:tcPr>
          <w:p w14:paraId="40ABAE3F"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1</w:t>
            </w:r>
          </w:p>
        </w:tc>
      </w:tr>
      <w:tr w:rsidR="006A497F" w:rsidRPr="00CB3AD6" w14:paraId="36A522A0" w14:textId="77777777" w:rsidTr="00E55C6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17C48529" w14:textId="77777777" w:rsidR="006A497F" w:rsidRPr="00CB3AD6" w:rsidRDefault="006A497F" w:rsidP="00E55C6A">
            <w:pPr>
              <w:spacing w:before="0"/>
              <w:jc w:val="left"/>
              <w:rPr>
                <w:rFonts w:ascii="Arial" w:hAnsi="Arial" w:cs="Arial"/>
                <w:b/>
                <w:color w:val="000000"/>
                <w:sz w:val="20"/>
              </w:rPr>
            </w:pPr>
            <w:r w:rsidRPr="00CB3AD6">
              <w:rPr>
                <w:rFonts w:ascii="Arial" w:hAnsi="Arial" w:cs="Arial"/>
                <w:b/>
                <w:color w:val="000000"/>
                <w:sz w:val="20"/>
              </w:rPr>
              <w:t>Statii de pompare</w:t>
            </w:r>
          </w:p>
        </w:tc>
        <w:tc>
          <w:tcPr>
            <w:tcW w:w="2962" w:type="dxa"/>
            <w:gridSpan w:val="3"/>
            <w:tcBorders>
              <w:top w:val="nil"/>
              <w:left w:val="single" w:sz="4" w:space="0" w:color="auto"/>
              <w:bottom w:val="single" w:sz="4" w:space="0" w:color="auto"/>
              <w:right w:val="single" w:sz="4" w:space="0" w:color="auto"/>
            </w:tcBorders>
            <w:shd w:val="clear" w:color="auto" w:fill="auto"/>
            <w:vAlign w:val="center"/>
          </w:tcPr>
          <w:p w14:paraId="69353DC0" w14:textId="77777777" w:rsidR="006A497F" w:rsidRPr="00CB3AD6" w:rsidRDefault="006A497F" w:rsidP="00E55C6A">
            <w:pPr>
              <w:spacing w:before="0"/>
              <w:jc w:val="left"/>
              <w:rPr>
                <w:rFonts w:ascii="Arial" w:hAnsi="Arial" w:cs="Arial"/>
                <w:b/>
                <w:color w:val="000000"/>
                <w:sz w:val="20"/>
              </w:rPr>
            </w:pPr>
          </w:p>
        </w:tc>
        <w:tc>
          <w:tcPr>
            <w:tcW w:w="939" w:type="dxa"/>
            <w:tcBorders>
              <w:top w:val="nil"/>
              <w:left w:val="single" w:sz="4" w:space="0" w:color="auto"/>
              <w:bottom w:val="single" w:sz="4" w:space="0" w:color="auto"/>
              <w:right w:val="single" w:sz="4" w:space="0" w:color="auto"/>
            </w:tcBorders>
            <w:shd w:val="clear" w:color="auto" w:fill="auto"/>
            <w:vAlign w:val="center"/>
          </w:tcPr>
          <w:p w14:paraId="3A8ED002" w14:textId="77777777" w:rsidR="006A497F" w:rsidRPr="00CB3AD6" w:rsidRDefault="006A497F" w:rsidP="00E55C6A">
            <w:pPr>
              <w:spacing w:before="0"/>
              <w:jc w:val="left"/>
              <w:rPr>
                <w:rFonts w:ascii="Arial" w:hAnsi="Arial" w:cs="Arial"/>
                <w:b/>
                <w:color w:val="000000"/>
                <w:sz w:val="20"/>
              </w:rPr>
            </w:pPr>
          </w:p>
        </w:tc>
        <w:tc>
          <w:tcPr>
            <w:tcW w:w="1150" w:type="dxa"/>
            <w:tcBorders>
              <w:top w:val="nil"/>
              <w:left w:val="single" w:sz="4" w:space="0" w:color="auto"/>
              <w:bottom w:val="single" w:sz="4" w:space="0" w:color="auto"/>
              <w:right w:val="single" w:sz="4" w:space="0" w:color="auto"/>
            </w:tcBorders>
            <w:shd w:val="clear" w:color="auto" w:fill="auto"/>
            <w:vAlign w:val="center"/>
          </w:tcPr>
          <w:p w14:paraId="13CEADBA" w14:textId="77777777" w:rsidR="006A497F" w:rsidRPr="00CB3AD6" w:rsidRDefault="006A497F" w:rsidP="00E55C6A">
            <w:pPr>
              <w:spacing w:before="0"/>
              <w:jc w:val="left"/>
              <w:rPr>
                <w:rFonts w:ascii="Arial" w:hAnsi="Arial" w:cs="Arial"/>
                <w:b/>
                <w:color w:val="000000"/>
                <w:sz w:val="20"/>
              </w:rPr>
            </w:pPr>
          </w:p>
        </w:tc>
        <w:tc>
          <w:tcPr>
            <w:tcW w:w="771" w:type="dxa"/>
            <w:tcBorders>
              <w:top w:val="nil"/>
              <w:left w:val="single" w:sz="4" w:space="0" w:color="auto"/>
              <w:bottom w:val="single" w:sz="4" w:space="0" w:color="auto"/>
              <w:right w:val="single" w:sz="4" w:space="0" w:color="auto"/>
            </w:tcBorders>
            <w:shd w:val="clear" w:color="auto" w:fill="auto"/>
            <w:vAlign w:val="center"/>
          </w:tcPr>
          <w:p w14:paraId="7AEB799B" w14:textId="77777777" w:rsidR="006A497F" w:rsidRPr="00CB3AD6" w:rsidRDefault="006A497F" w:rsidP="00E55C6A">
            <w:pPr>
              <w:spacing w:before="0"/>
              <w:jc w:val="left"/>
              <w:rPr>
                <w:rFonts w:ascii="Arial" w:hAnsi="Arial" w:cs="Arial"/>
                <w:b/>
                <w:color w:val="000000"/>
                <w:sz w:val="20"/>
              </w:rPr>
            </w:pPr>
          </w:p>
        </w:tc>
      </w:tr>
      <w:tr w:rsidR="006A497F" w:rsidRPr="00CB3AD6" w14:paraId="498CD3AB"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782E1C94"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Statii de pompare- noi</w:t>
            </w:r>
          </w:p>
        </w:tc>
        <w:tc>
          <w:tcPr>
            <w:tcW w:w="650" w:type="dxa"/>
            <w:tcBorders>
              <w:top w:val="nil"/>
              <w:left w:val="single" w:sz="4" w:space="0" w:color="auto"/>
              <w:bottom w:val="single" w:sz="4" w:space="0" w:color="auto"/>
              <w:right w:val="single" w:sz="4" w:space="0" w:color="auto"/>
            </w:tcBorders>
            <w:shd w:val="clear" w:color="auto" w:fill="auto"/>
            <w:vAlign w:val="center"/>
          </w:tcPr>
          <w:p w14:paraId="1C0B4C69"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unit</w:t>
            </w:r>
          </w:p>
        </w:tc>
        <w:tc>
          <w:tcPr>
            <w:tcW w:w="995" w:type="dxa"/>
            <w:tcBorders>
              <w:top w:val="nil"/>
              <w:left w:val="nil"/>
              <w:bottom w:val="single" w:sz="4" w:space="0" w:color="auto"/>
              <w:right w:val="single" w:sz="4" w:space="0" w:color="auto"/>
            </w:tcBorders>
            <w:shd w:val="clear" w:color="auto" w:fill="auto"/>
            <w:noWrap/>
            <w:vAlign w:val="center"/>
            <w:hideMark/>
          </w:tcPr>
          <w:p w14:paraId="787F082C"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817" w:type="dxa"/>
            <w:tcBorders>
              <w:top w:val="nil"/>
              <w:left w:val="nil"/>
              <w:bottom w:val="single" w:sz="4" w:space="0" w:color="auto"/>
              <w:right w:val="single" w:sz="4" w:space="0" w:color="auto"/>
            </w:tcBorders>
            <w:shd w:val="clear" w:color="auto" w:fill="auto"/>
            <w:noWrap/>
            <w:vAlign w:val="center"/>
            <w:hideMark/>
          </w:tcPr>
          <w:p w14:paraId="3C696A62"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1150" w:type="dxa"/>
            <w:tcBorders>
              <w:top w:val="nil"/>
              <w:left w:val="nil"/>
              <w:bottom w:val="single" w:sz="4" w:space="0" w:color="auto"/>
              <w:right w:val="single" w:sz="4" w:space="0" w:color="auto"/>
            </w:tcBorders>
            <w:shd w:val="clear" w:color="auto" w:fill="auto"/>
            <w:noWrap/>
            <w:vAlign w:val="center"/>
            <w:hideMark/>
          </w:tcPr>
          <w:p w14:paraId="332308BF"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2</w:t>
            </w:r>
          </w:p>
        </w:tc>
        <w:tc>
          <w:tcPr>
            <w:tcW w:w="939" w:type="dxa"/>
            <w:tcBorders>
              <w:top w:val="nil"/>
              <w:left w:val="nil"/>
              <w:bottom w:val="single" w:sz="4" w:space="0" w:color="auto"/>
              <w:right w:val="single" w:sz="4" w:space="0" w:color="auto"/>
            </w:tcBorders>
            <w:shd w:val="clear" w:color="auto" w:fill="auto"/>
            <w:vAlign w:val="center"/>
          </w:tcPr>
          <w:p w14:paraId="62134460"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1150" w:type="dxa"/>
            <w:tcBorders>
              <w:top w:val="nil"/>
              <w:left w:val="nil"/>
              <w:bottom w:val="single" w:sz="4" w:space="0" w:color="auto"/>
              <w:right w:val="single" w:sz="4" w:space="0" w:color="auto"/>
            </w:tcBorders>
            <w:shd w:val="clear" w:color="auto" w:fill="auto"/>
            <w:vAlign w:val="center"/>
          </w:tcPr>
          <w:p w14:paraId="18331189"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771" w:type="dxa"/>
            <w:tcBorders>
              <w:top w:val="nil"/>
              <w:left w:val="nil"/>
              <w:bottom w:val="single" w:sz="4" w:space="0" w:color="auto"/>
              <w:right w:val="single" w:sz="4" w:space="0" w:color="auto"/>
            </w:tcBorders>
            <w:shd w:val="clear" w:color="auto" w:fill="auto"/>
            <w:noWrap/>
            <w:vAlign w:val="center"/>
          </w:tcPr>
          <w:p w14:paraId="7A347581"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4</w:t>
            </w:r>
          </w:p>
        </w:tc>
      </w:tr>
      <w:tr w:rsidR="006A497F" w:rsidRPr="00CB3AD6" w14:paraId="7124FDDE" w14:textId="77777777" w:rsidTr="00E55C6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3AA12010" w14:textId="77777777" w:rsidR="006A497F" w:rsidRPr="00CB3AD6" w:rsidRDefault="006A497F" w:rsidP="00E55C6A">
            <w:pPr>
              <w:spacing w:before="0"/>
              <w:jc w:val="left"/>
              <w:rPr>
                <w:rFonts w:ascii="Arial" w:hAnsi="Arial" w:cs="Arial"/>
                <w:b/>
                <w:color w:val="000000"/>
                <w:sz w:val="20"/>
              </w:rPr>
            </w:pPr>
            <w:r w:rsidRPr="00CB3AD6">
              <w:rPr>
                <w:rFonts w:ascii="Arial" w:hAnsi="Arial" w:cs="Arial"/>
                <w:b/>
                <w:color w:val="000000"/>
                <w:sz w:val="20"/>
              </w:rPr>
              <w:t>Statii de tratare</w:t>
            </w:r>
          </w:p>
        </w:tc>
        <w:tc>
          <w:tcPr>
            <w:tcW w:w="2962" w:type="dxa"/>
            <w:gridSpan w:val="3"/>
            <w:tcBorders>
              <w:top w:val="nil"/>
              <w:left w:val="single" w:sz="4" w:space="0" w:color="auto"/>
              <w:bottom w:val="single" w:sz="4" w:space="0" w:color="auto"/>
              <w:right w:val="single" w:sz="4" w:space="0" w:color="auto"/>
            </w:tcBorders>
            <w:shd w:val="clear" w:color="auto" w:fill="auto"/>
            <w:vAlign w:val="center"/>
          </w:tcPr>
          <w:p w14:paraId="5257D097" w14:textId="77777777" w:rsidR="006A497F" w:rsidRPr="00CB3AD6" w:rsidRDefault="006A497F" w:rsidP="00E55C6A">
            <w:pPr>
              <w:spacing w:before="0"/>
              <w:jc w:val="left"/>
              <w:rPr>
                <w:rFonts w:ascii="Arial" w:hAnsi="Arial" w:cs="Arial"/>
                <w:b/>
                <w:color w:val="000000"/>
                <w:sz w:val="20"/>
              </w:rPr>
            </w:pPr>
          </w:p>
        </w:tc>
        <w:tc>
          <w:tcPr>
            <w:tcW w:w="939" w:type="dxa"/>
            <w:tcBorders>
              <w:top w:val="nil"/>
              <w:left w:val="single" w:sz="4" w:space="0" w:color="auto"/>
              <w:bottom w:val="single" w:sz="4" w:space="0" w:color="auto"/>
              <w:right w:val="single" w:sz="4" w:space="0" w:color="auto"/>
            </w:tcBorders>
            <w:shd w:val="clear" w:color="auto" w:fill="auto"/>
            <w:vAlign w:val="center"/>
          </w:tcPr>
          <w:p w14:paraId="0DEA1556" w14:textId="77777777" w:rsidR="006A497F" w:rsidRPr="00CB3AD6" w:rsidRDefault="006A497F" w:rsidP="00E55C6A">
            <w:pPr>
              <w:spacing w:before="0"/>
              <w:jc w:val="left"/>
              <w:rPr>
                <w:rFonts w:ascii="Arial" w:hAnsi="Arial" w:cs="Arial"/>
                <w:b/>
                <w:color w:val="000000"/>
                <w:sz w:val="20"/>
              </w:rPr>
            </w:pPr>
          </w:p>
        </w:tc>
        <w:tc>
          <w:tcPr>
            <w:tcW w:w="1150" w:type="dxa"/>
            <w:tcBorders>
              <w:top w:val="nil"/>
              <w:left w:val="single" w:sz="4" w:space="0" w:color="auto"/>
              <w:bottom w:val="single" w:sz="4" w:space="0" w:color="auto"/>
              <w:right w:val="single" w:sz="4" w:space="0" w:color="auto"/>
            </w:tcBorders>
            <w:shd w:val="clear" w:color="auto" w:fill="auto"/>
            <w:vAlign w:val="center"/>
          </w:tcPr>
          <w:p w14:paraId="68414DF8" w14:textId="77777777" w:rsidR="006A497F" w:rsidRPr="00CB3AD6" w:rsidRDefault="006A497F" w:rsidP="00E55C6A">
            <w:pPr>
              <w:spacing w:before="0"/>
              <w:jc w:val="left"/>
              <w:rPr>
                <w:rFonts w:ascii="Arial" w:hAnsi="Arial" w:cs="Arial"/>
                <w:b/>
                <w:color w:val="000000"/>
                <w:sz w:val="20"/>
              </w:rPr>
            </w:pPr>
          </w:p>
        </w:tc>
        <w:tc>
          <w:tcPr>
            <w:tcW w:w="771" w:type="dxa"/>
            <w:tcBorders>
              <w:top w:val="nil"/>
              <w:left w:val="single" w:sz="4" w:space="0" w:color="auto"/>
              <w:bottom w:val="single" w:sz="4" w:space="0" w:color="auto"/>
              <w:right w:val="single" w:sz="4" w:space="0" w:color="auto"/>
            </w:tcBorders>
            <w:shd w:val="clear" w:color="auto" w:fill="auto"/>
            <w:vAlign w:val="center"/>
          </w:tcPr>
          <w:p w14:paraId="2C59191B" w14:textId="77777777" w:rsidR="006A497F" w:rsidRPr="00CB3AD6" w:rsidRDefault="006A497F" w:rsidP="00E55C6A">
            <w:pPr>
              <w:spacing w:before="0"/>
              <w:jc w:val="left"/>
              <w:rPr>
                <w:rFonts w:ascii="Arial" w:hAnsi="Arial" w:cs="Arial"/>
                <w:b/>
                <w:color w:val="000000"/>
                <w:sz w:val="20"/>
              </w:rPr>
            </w:pPr>
          </w:p>
        </w:tc>
      </w:tr>
      <w:tr w:rsidR="006A497F" w:rsidRPr="00CB3AD6" w14:paraId="58E596DB"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332C1E6B"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3E97B095"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unit</w:t>
            </w:r>
          </w:p>
        </w:tc>
        <w:tc>
          <w:tcPr>
            <w:tcW w:w="995" w:type="dxa"/>
            <w:tcBorders>
              <w:top w:val="nil"/>
              <w:left w:val="nil"/>
              <w:bottom w:val="single" w:sz="4" w:space="0" w:color="auto"/>
              <w:right w:val="single" w:sz="4" w:space="0" w:color="auto"/>
            </w:tcBorders>
            <w:shd w:val="clear" w:color="auto" w:fill="auto"/>
            <w:noWrap/>
            <w:vAlign w:val="center"/>
            <w:hideMark/>
          </w:tcPr>
          <w:p w14:paraId="5C5E296E"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817" w:type="dxa"/>
            <w:tcBorders>
              <w:top w:val="nil"/>
              <w:left w:val="nil"/>
              <w:bottom w:val="single" w:sz="4" w:space="0" w:color="auto"/>
              <w:right w:val="single" w:sz="4" w:space="0" w:color="auto"/>
            </w:tcBorders>
            <w:shd w:val="clear" w:color="auto" w:fill="auto"/>
            <w:noWrap/>
            <w:vAlign w:val="center"/>
            <w:hideMark/>
          </w:tcPr>
          <w:p w14:paraId="236850FB"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1150" w:type="dxa"/>
            <w:tcBorders>
              <w:top w:val="nil"/>
              <w:left w:val="nil"/>
              <w:bottom w:val="single" w:sz="4" w:space="0" w:color="auto"/>
              <w:right w:val="single" w:sz="4" w:space="0" w:color="auto"/>
            </w:tcBorders>
            <w:shd w:val="clear" w:color="auto" w:fill="auto"/>
            <w:noWrap/>
            <w:vAlign w:val="center"/>
            <w:hideMark/>
          </w:tcPr>
          <w:p w14:paraId="73F775DC"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939" w:type="dxa"/>
            <w:tcBorders>
              <w:top w:val="nil"/>
              <w:left w:val="nil"/>
              <w:bottom w:val="single" w:sz="4" w:space="0" w:color="auto"/>
              <w:right w:val="single" w:sz="4" w:space="0" w:color="auto"/>
            </w:tcBorders>
            <w:shd w:val="clear" w:color="auto" w:fill="auto"/>
            <w:vAlign w:val="center"/>
          </w:tcPr>
          <w:p w14:paraId="77718077"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1150" w:type="dxa"/>
            <w:tcBorders>
              <w:top w:val="nil"/>
              <w:left w:val="nil"/>
              <w:bottom w:val="single" w:sz="4" w:space="0" w:color="auto"/>
              <w:right w:val="single" w:sz="4" w:space="0" w:color="auto"/>
            </w:tcBorders>
            <w:shd w:val="clear" w:color="auto" w:fill="auto"/>
            <w:vAlign w:val="center"/>
          </w:tcPr>
          <w:p w14:paraId="585A45B2"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771" w:type="dxa"/>
            <w:tcBorders>
              <w:top w:val="nil"/>
              <w:left w:val="nil"/>
              <w:bottom w:val="single" w:sz="4" w:space="0" w:color="auto"/>
              <w:right w:val="single" w:sz="4" w:space="0" w:color="auto"/>
            </w:tcBorders>
            <w:shd w:val="clear" w:color="auto" w:fill="auto"/>
            <w:noWrap/>
            <w:vAlign w:val="center"/>
          </w:tcPr>
          <w:p w14:paraId="1A30B03B"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1</w:t>
            </w:r>
          </w:p>
        </w:tc>
      </w:tr>
      <w:tr w:rsidR="006A497F" w:rsidRPr="00CB3AD6" w14:paraId="18A8BC81" w14:textId="77777777" w:rsidTr="00E55C6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7AD93E13" w14:textId="77777777" w:rsidR="006A497F" w:rsidRPr="00CB3AD6" w:rsidRDefault="006A497F" w:rsidP="00E55C6A">
            <w:pPr>
              <w:spacing w:before="0"/>
              <w:jc w:val="left"/>
              <w:rPr>
                <w:rFonts w:ascii="Arial" w:hAnsi="Arial" w:cs="Arial"/>
                <w:b/>
                <w:color w:val="000000"/>
                <w:sz w:val="20"/>
              </w:rPr>
            </w:pPr>
            <w:r w:rsidRPr="00CB3AD6">
              <w:rPr>
                <w:rFonts w:ascii="Arial" w:hAnsi="Arial" w:cs="Arial"/>
                <w:b/>
                <w:color w:val="000000"/>
                <w:sz w:val="20"/>
              </w:rPr>
              <w:t>Rezervoare</w:t>
            </w:r>
          </w:p>
        </w:tc>
        <w:tc>
          <w:tcPr>
            <w:tcW w:w="2962" w:type="dxa"/>
            <w:gridSpan w:val="3"/>
            <w:tcBorders>
              <w:top w:val="nil"/>
              <w:left w:val="single" w:sz="4" w:space="0" w:color="auto"/>
              <w:bottom w:val="single" w:sz="4" w:space="0" w:color="auto"/>
              <w:right w:val="single" w:sz="4" w:space="0" w:color="auto"/>
            </w:tcBorders>
            <w:shd w:val="clear" w:color="auto" w:fill="auto"/>
            <w:vAlign w:val="center"/>
          </w:tcPr>
          <w:p w14:paraId="7B2F5C08" w14:textId="77777777" w:rsidR="006A497F" w:rsidRPr="00CB3AD6" w:rsidRDefault="006A497F" w:rsidP="00E55C6A">
            <w:pPr>
              <w:spacing w:before="0"/>
              <w:jc w:val="left"/>
              <w:rPr>
                <w:rFonts w:ascii="Arial" w:hAnsi="Arial" w:cs="Arial"/>
                <w:b/>
                <w:color w:val="000000"/>
                <w:sz w:val="20"/>
              </w:rPr>
            </w:pPr>
          </w:p>
        </w:tc>
        <w:tc>
          <w:tcPr>
            <w:tcW w:w="939" w:type="dxa"/>
            <w:tcBorders>
              <w:top w:val="nil"/>
              <w:left w:val="single" w:sz="4" w:space="0" w:color="auto"/>
              <w:bottom w:val="single" w:sz="4" w:space="0" w:color="auto"/>
              <w:right w:val="single" w:sz="4" w:space="0" w:color="auto"/>
            </w:tcBorders>
            <w:shd w:val="clear" w:color="auto" w:fill="auto"/>
            <w:vAlign w:val="center"/>
          </w:tcPr>
          <w:p w14:paraId="62EA85C8" w14:textId="77777777" w:rsidR="006A497F" w:rsidRPr="00CB3AD6" w:rsidRDefault="006A497F" w:rsidP="00E55C6A">
            <w:pPr>
              <w:spacing w:before="0"/>
              <w:jc w:val="left"/>
              <w:rPr>
                <w:rFonts w:ascii="Arial" w:hAnsi="Arial" w:cs="Arial"/>
                <w:b/>
                <w:color w:val="000000"/>
                <w:sz w:val="20"/>
              </w:rPr>
            </w:pPr>
          </w:p>
        </w:tc>
        <w:tc>
          <w:tcPr>
            <w:tcW w:w="1150" w:type="dxa"/>
            <w:tcBorders>
              <w:top w:val="nil"/>
              <w:left w:val="single" w:sz="4" w:space="0" w:color="auto"/>
              <w:bottom w:val="single" w:sz="4" w:space="0" w:color="auto"/>
              <w:right w:val="single" w:sz="4" w:space="0" w:color="auto"/>
            </w:tcBorders>
            <w:shd w:val="clear" w:color="auto" w:fill="auto"/>
            <w:vAlign w:val="center"/>
          </w:tcPr>
          <w:p w14:paraId="5A1B32A1" w14:textId="77777777" w:rsidR="006A497F" w:rsidRPr="00CB3AD6" w:rsidRDefault="006A497F" w:rsidP="00E55C6A">
            <w:pPr>
              <w:spacing w:before="0"/>
              <w:jc w:val="left"/>
              <w:rPr>
                <w:rFonts w:ascii="Arial" w:hAnsi="Arial" w:cs="Arial"/>
                <w:b/>
                <w:color w:val="000000"/>
                <w:sz w:val="20"/>
              </w:rPr>
            </w:pPr>
          </w:p>
        </w:tc>
        <w:tc>
          <w:tcPr>
            <w:tcW w:w="771" w:type="dxa"/>
            <w:tcBorders>
              <w:top w:val="nil"/>
              <w:left w:val="single" w:sz="4" w:space="0" w:color="auto"/>
              <w:bottom w:val="single" w:sz="4" w:space="0" w:color="auto"/>
              <w:right w:val="single" w:sz="4" w:space="0" w:color="auto"/>
            </w:tcBorders>
            <w:shd w:val="clear" w:color="auto" w:fill="auto"/>
            <w:vAlign w:val="center"/>
          </w:tcPr>
          <w:p w14:paraId="607236AF" w14:textId="77777777" w:rsidR="006A497F" w:rsidRPr="00CB3AD6" w:rsidRDefault="006A497F" w:rsidP="00E55C6A">
            <w:pPr>
              <w:spacing w:before="0"/>
              <w:jc w:val="left"/>
              <w:rPr>
                <w:rFonts w:ascii="Arial" w:hAnsi="Arial" w:cs="Arial"/>
                <w:b/>
                <w:color w:val="000000"/>
                <w:sz w:val="20"/>
              </w:rPr>
            </w:pPr>
          </w:p>
        </w:tc>
      </w:tr>
      <w:tr w:rsidR="006A497F" w:rsidRPr="00CB3AD6" w14:paraId="543D658F"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1C546E0B"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Rezervoare -  noi</w:t>
            </w:r>
          </w:p>
        </w:tc>
        <w:tc>
          <w:tcPr>
            <w:tcW w:w="650" w:type="dxa"/>
            <w:tcBorders>
              <w:top w:val="nil"/>
              <w:left w:val="single" w:sz="4" w:space="0" w:color="auto"/>
              <w:bottom w:val="single" w:sz="4" w:space="0" w:color="auto"/>
              <w:right w:val="single" w:sz="4" w:space="0" w:color="auto"/>
            </w:tcBorders>
            <w:shd w:val="clear" w:color="auto" w:fill="auto"/>
            <w:vAlign w:val="center"/>
          </w:tcPr>
          <w:p w14:paraId="6E0E52EB"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unit</w:t>
            </w:r>
          </w:p>
        </w:tc>
        <w:tc>
          <w:tcPr>
            <w:tcW w:w="995" w:type="dxa"/>
            <w:tcBorders>
              <w:top w:val="nil"/>
              <w:left w:val="nil"/>
              <w:bottom w:val="single" w:sz="4" w:space="0" w:color="auto"/>
              <w:right w:val="single" w:sz="4" w:space="0" w:color="auto"/>
            </w:tcBorders>
            <w:shd w:val="clear" w:color="auto" w:fill="auto"/>
            <w:noWrap/>
            <w:vAlign w:val="center"/>
            <w:hideMark/>
          </w:tcPr>
          <w:p w14:paraId="368FE0AE"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817" w:type="dxa"/>
            <w:tcBorders>
              <w:top w:val="nil"/>
              <w:left w:val="nil"/>
              <w:bottom w:val="single" w:sz="4" w:space="0" w:color="auto"/>
              <w:right w:val="single" w:sz="4" w:space="0" w:color="auto"/>
            </w:tcBorders>
            <w:shd w:val="clear" w:color="auto" w:fill="auto"/>
            <w:noWrap/>
            <w:vAlign w:val="center"/>
            <w:hideMark/>
          </w:tcPr>
          <w:p w14:paraId="48AB4ED9"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1150" w:type="dxa"/>
            <w:tcBorders>
              <w:top w:val="nil"/>
              <w:left w:val="nil"/>
              <w:bottom w:val="single" w:sz="4" w:space="0" w:color="auto"/>
              <w:right w:val="single" w:sz="4" w:space="0" w:color="auto"/>
            </w:tcBorders>
            <w:shd w:val="clear" w:color="auto" w:fill="auto"/>
            <w:noWrap/>
            <w:vAlign w:val="center"/>
            <w:hideMark/>
          </w:tcPr>
          <w:p w14:paraId="6EFCBA4A"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939" w:type="dxa"/>
            <w:tcBorders>
              <w:top w:val="nil"/>
              <w:left w:val="nil"/>
              <w:bottom w:val="single" w:sz="4" w:space="0" w:color="auto"/>
              <w:right w:val="single" w:sz="4" w:space="0" w:color="auto"/>
            </w:tcBorders>
            <w:shd w:val="clear" w:color="auto" w:fill="auto"/>
            <w:vAlign w:val="center"/>
          </w:tcPr>
          <w:p w14:paraId="70839274"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1150" w:type="dxa"/>
            <w:tcBorders>
              <w:top w:val="nil"/>
              <w:left w:val="nil"/>
              <w:bottom w:val="single" w:sz="4" w:space="0" w:color="auto"/>
              <w:right w:val="single" w:sz="4" w:space="0" w:color="auto"/>
            </w:tcBorders>
            <w:shd w:val="clear" w:color="auto" w:fill="auto"/>
            <w:vAlign w:val="center"/>
          </w:tcPr>
          <w:p w14:paraId="029669CD"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w:t>
            </w:r>
          </w:p>
        </w:tc>
        <w:tc>
          <w:tcPr>
            <w:tcW w:w="771" w:type="dxa"/>
            <w:tcBorders>
              <w:top w:val="nil"/>
              <w:left w:val="nil"/>
              <w:bottom w:val="single" w:sz="4" w:space="0" w:color="auto"/>
              <w:right w:val="single" w:sz="4" w:space="0" w:color="auto"/>
            </w:tcBorders>
            <w:shd w:val="clear" w:color="auto" w:fill="auto"/>
            <w:noWrap/>
            <w:vAlign w:val="center"/>
          </w:tcPr>
          <w:p w14:paraId="5F65821C"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4</w:t>
            </w:r>
          </w:p>
        </w:tc>
      </w:tr>
      <w:tr w:rsidR="006A497F" w:rsidRPr="00CB3AD6" w14:paraId="10DB243A"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526DF351"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Castel -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5F1C587E"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unit</w:t>
            </w:r>
          </w:p>
        </w:tc>
        <w:tc>
          <w:tcPr>
            <w:tcW w:w="995" w:type="dxa"/>
            <w:tcBorders>
              <w:top w:val="nil"/>
              <w:left w:val="nil"/>
              <w:bottom w:val="single" w:sz="4" w:space="0" w:color="auto"/>
              <w:right w:val="single" w:sz="4" w:space="0" w:color="auto"/>
            </w:tcBorders>
            <w:shd w:val="clear" w:color="auto" w:fill="auto"/>
            <w:noWrap/>
            <w:vAlign w:val="center"/>
            <w:hideMark/>
          </w:tcPr>
          <w:p w14:paraId="5D7BD375"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817" w:type="dxa"/>
            <w:tcBorders>
              <w:top w:val="nil"/>
              <w:left w:val="nil"/>
              <w:bottom w:val="single" w:sz="4" w:space="0" w:color="auto"/>
              <w:right w:val="single" w:sz="4" w:space="0" w:color="auto"/>
            </w:tcBorders>
            <w:shd w:val="clear" w:color="auto" w:fill="auto"/>
            <w:noWrap/>
            <w:vAlign w:val="center"/>
            <w:hideMark/>
          </w:tcPr>
          <w:p w14:paraId="726C08BE"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1150" w:type="dxa"/>
            <w:tcBorders>
              <w:top w:val="nil"/>
              <w:left w:val="nil"/>
              <w:bottom w:val="single" w:sz="4" w:space="0" w:color="auto"/>
              <w:right w:val="single" w:sz="4" w:space="0" w:color="auto"/>
            </w:tcBorders>
            <w:shd w:val="clear" w:color="auto" w:fill="auto"/>
            <w:noWrap/>
            <w:vAlign w:val="center"/>
            <w:hideMark/>
          </w:tcPr>
          <w:p w14:paraId="359847AD"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939" w:type="dxa"/>
            <w:tcBorders>
              <w:top w:val="nil"/>
              <w:left w:val="nil"/>
              <w:bottom w:val="single" w:sz="4" w:space="0" w:color="auto"/>
              <w:right w:val="single" w:sz="4" w:space="0" w:color="auto"/>
            </w:tcBorders>
            <w:shd w:val="clear" w:color="auto" w:fill="auto"/>
            <w:vAlign w:val="center"/>
          </w:tcPr>
          <w:p w14:paraId="2E028BD8"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1150" w:type="dxa"/>
            <w:tcBorders>
              <w:top w:val="nil"/>
              <w:left w:val="nil"/>
              <w:bottom w:val="single" w:sz="4" w:space="0" w:color="auto"/>
              <w:right w:val="single" w:sz="4" w:space="0" w:color="auto"/>
            </w:tcBorders>
            <w:shd w:val="clear" w:color="auto" w:fill="auto"/>
            <w:vAlign w:val="center"/>
          </w:tcPr>
          <w:p w14:paraId="32BBA8B3"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w:t>
            </w:r>
          </w:p>
        </w:tc>
        <w:tc>
          <w:tcPr>
            <w:tcW w:w="771" w:type="dxa"/>
            <w:tcBorders>
              <w:top w:val="nil"/>
              <w:left w:val="nil"/>
              <w:bottom w:val="single" w:sz="4" w:space="0" w:color="auto"/>
              <w:right w:val="single" w:sz="4" w:space="0" w:color="auto"/>
            </w:tcBorders>
            <w:shd w:val="clear" w:color="auto" w:fill="auto"/>
            <w:noWrap/>
            <w:vAlign w:val="center"/>
          </w:tcPr>
          <w:p w14:paraId="64439C96"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4</w:t>
            </w:r>
          </w:p>
        </w:tc>
      </w:tr>
      <w:tr w:rsidR="006A497F" w:rsidRPr="00CB3AD6" w14:paraId="63BE146C" w14:textId="77777777" w:rsidTr="00E55C6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4209709B" w14:textId="77777777" w:rsidR="006A497F" w:rsidRPr="00CB3AD6" w:rsidRDefault="006A497F" w:rsidP="00E55C6A">
            <w:pPr>
              <w:spacing w:before="0"/>
              <w:jc w:val="left"/>
              <w:rPr>
                <w:rFonts w:ascii="Arial" w:hAnsi="Arial" w:cs="Arial"/>
                <w:b/>
                <w:color w:val="000000"/>
                <w:sz w:val="20"/>
              </w:rPr>
            </w:pPr>
            <w:r w:rsidRPr="00CB3AD6">
              <w:rPr>
                <w:rFonts w:ascii="Arial" w:hAnsi="Arial" w:cs="Arial"/>
                <w:b/>
                <w:color w:val="000000"/>
                <w:sz w:val="20"/>
              </w:rPr>
              <w:t>Retele de distributie</w:t>
            </w:r>
          </w:p>
        </w:tc>
        <w:tc>
          <w:tcPr>
            <w:tcW w:w="2962" w:type="dxa"/>
            <w:gridSpan w:val="3"/>
            <w:tcBorders>
              <w:top w:val="nil"/>
              <w:left w:val="single" w:sz="4" w:space="0" w:color="auto"/>
              <w:bottom w:val="single" w:sz="4" w:space="0" w:color="auto"/>
              <w:right w:val="single" w:sz="4" w:space="0" w:color="auto"/>
            </w:tcBorders>
            <w:shd w:val="clear" w:color="auto" w:fill="auto"/>
            <w:vAlign w:val="center"/>
          </w:tcPr>
          <w:p w14:paraId="7F31B23C" w14:textId="77777777" w:rsidR="006A497F" w:rsidRPr="00CB3AD6" w:rsidRDefault="006A497F" w:rsidP="00E55C6A">
            <w:pPr>
              <w:spacing w:before="0"/>
              <w:jc w:val="left"/>
              <w:rPr>
                <w:rFonts w:ascii="Arial" w:hAnsi="Arial" w:cs="Arial"/>
                <w:b/>
                <w:color w:val="000000"/>
                <w:sz w:val="20"/>
              </w:rPr>
            </w:pPr>
          </w:p>
        </w:tc>
        <w:tc>
          <w:tcPr>
            <w:tcW w:w="939" w:type="dxa"/>
            <w:tcBorders>
              <w:top w:val="nil"/>
              <w:left w:val="single" w:sz="4" w:space="0" w:color="auto"/>
              <w:bottom w:val="single" w:sz="4" w:space="0" w:color="auto"/>
              <w:right w:val="single" w:sz="4" w:space="0" w:color="auto"/>
            </w:tcBorders>
            <w:shd w:val="clear" w:color="auto" w:fill="auto"/>
            <w:vAlign w:val="center"/>
          </w:tcPr>
          <w:p w14:paraId="308FB663" w14:textId="77777777" w:rsidR="006A497F" w:rsidRPr="00CB3AD6" w:rsidRDefault="006A497F" w:rsidP="00E55C6A">
            <w:pPr>
              <w:spacing w:before="0"/>
              <w:jc w:val="left"/>
              <w:rPr>
                <w:rFonts w:ascii="Arial" w:hAnsi="Arial" w:cs="Arial"/>
                <w:b/>
                <w:color w:val="000000"/>
                <w:sz w:val="20"/>
              </w:rPr>
            </w:pPr>
          </w:p>
        </w:tc>
        <w:tc>
          <w:tcPr>
            <w:tcW w:w="1150" w:type="dxa"/>
            <w:tcBorders>
              <w:top w:val="nil"/>
              <w:left w:val="single" w:sz="4" w:space="0" w:color="auto"/>
              <w:bottom w:val="single" w:sz="4" w:space="0" w:color="auto"/>
              <w:right w:val="single" w:sz="4" w:space="0" w:color="auto"/>
            </w:tcBorders>
            <w:shd w:val="clear" w:color="auto" w:fill="auto"/>
            <w:vAlign w:val="center"/>
          </w:tcPr>
          <w:p w14:paraId="1454C0EB" w14:textId="77777777" w:rsidR="006A497F" w:rsidRPr="00CB3AD6" w:rsidRDefault="006A497F" w:rsidP="00E55C6A">
            <w:pPr>
              <w:spacing w:before="0"/>
              <w:jc w:val="left"/>
              <w:rPr>
                <w:rFonts w:ascii="Arial" w:hAnsi="Arial" w:cs="Arial"/>
                <w:b/>
                <w:color w:val="000000"/>
                <w:sz w:val="20"/>
              </w:rPr>
            </w:pPr>
          </w:p>
        </w:tc>
        <w:tc>
          <w:tcPr>
            <w:tcW w:w="771" w:type="dxa"/>
            <w:tcBorders>
              <w:top w:val="nil"/>
              <w:left w:val="single" w:sz="4" w:space="0" w:color="auto"/>
              <w:bottom w:val="single" w:sz="4" w:space="0" w:color="auto"/>
              <w:right w:val="single" w:sz="4" w:space="0" w:color="auto"/>
            </w:tcBorders>
            <w:shd w:val="clear" w:color="auto" w:fill="auto"/>
            <w:vAlign w:val="center"/>
          </w:tcPr>
          <w:p w14:paraId="1279BFC1" w14:textId="77777777" w:rsidR="006A497F" w:rsidRPr="00CB3AD6" w:rsidRDefault="006A497F" w:rsidP="00E55C6A">
            <w:pPr>
              <w:spacing w:before="0"/>
              <w:jc w:val="left"/>
              <w:rPr>
                <w:rFonts w:ascii="Arial" w:hAnsi="Arial" w:cs="Arial"/>
                <w:b/>
                <w:color w:val="000000"/>
                <w:sz w:val="20"/>
              </w:rPr>
            </w:pPr>
          </w:p>
        </w:tc>
      </w:tr>
      <w:tr w:rsidR="006A497F" w:rsidRPr="00CB3AD6" w14:paraId="27BC37AD"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0E224DC0"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550D8269"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km</w:t>
            </w:r>
          </w:p>
        </w:tc>
        <w:tc>
          <w:tcPr>
            <w:tcW w:w="995" w:type="dxa"/>
            <w:tcBorders>
              <w:top w:val="nil"/>
              <w:left w:val="nil"/>
              <w:bottom w:val="single" w:sz="4" w:space="0" w:color="auto"/>
              <w:right w:val="single" w:sz="4" w:space="0" w:color="auto"/>
            </w:tcBorders>
            <w:shd w:val="clear" w:color="auto" w:fill="auto"/>
            <w:noWrap/>
            <w:vAlign w:val="center"/>
          </w:tcPr>
          <w:p w14:paraId="0250D0D0"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5.72</w:t>
            </w:r>
          </w:p>
        </w:tc>
        <w:tc>
          <w:tcPr>
            <w:tcW w:w="817" w:type="dxa"/>
            <w:tcBorders>
              <w:top w:val="nil"/>
              <w:left w:val="nil"/>
              <w:bottom w:val="single" w:sz="4" w:space="0" w:color="auto"/>
              <w:right w:val="single" w:sz="4" w:space="0" w:color="auto"/>
            </w:tcBorders>
            <w:shd w:val="clear" w:color="auto" w:fill="auto"/>
            <w:noWrap/>
            <w:vAlign w:val="center"/>
          </w:tcPr>
          <w:p w14:paraId="716766CB" w14:textId="77777777" w:rsidR="006A497F" w:rsidRPr="00CB3AD6" w:rsidRDefault="006A497F" w:rsidP="00E55C6A">
            <w:pPr>
              <w:spacing w:before="0"/>
              <w:jc w:val="center"/>
              <w:rPr>
                <w:rFonts w:ascii="Arial" w:hAnsi="Arial" w:cs="Arial"/>
                <w:color w:val="000000"/>
                <w:sz w:val="20"/>
              </w:rPr>
            </w:pPr>
          </w:p>
        </w:tc>
        <w:tc>
          <w:tcPr>
            <w:tcW w:w="1150" w:type="dxa"/>
            <w:tcBorders>
              <w:top w:val="nil"/>
              <w:left w:val="nil"/>
              <w:bottom w:val="single" w:sz="4" w:space="0" w:color="auto"/>
              <w:right w:val="single" w:sz="4" w:space="0" w:color="auto"/>
            </w:tcBorders>
            <w:shd w:val="clear" w:color="auto" w:fill="auto"/>
            <w:noWrap/>
            <w:vAlign w:val="center"/>
          </w:tcPr>
          <w:p w14:paraId="26DF7289" w14:textId="77777777" w:rsidR="006A497F" w:rsidRPr="00CB3AD6" w:rsidRDefault="006A497F" w:rsidP="00E55C6A">
            <w:pPr>
              <w:spacing w:before="0"/>
              <w:jc w:val="center"/>
              <w:rPr>
                <w:rFonts w:ascii="Arial" w:hAnsi="Arial" w:cs="Arial"/>
                <w:color w:val="000000"/>
                <w:sz w:val="20"/>
              </w:rPr>
            </w:pPr>
          </w:p>
        </w:tc>
        <w:tc>
          <w:tcPr>
            <w:tcW w:w="939" w:type="dxa"/>
            <w:tcBorders>
              <w:top w:val="nil"/>
              <w:left w:val="nil"/>
              <w:bottom w:val="single" w:sz="4" w:space="0" w:color="auto"/>
              <w:right w:val="single" w:sz="4" w:space="0" w:color="auto"/>
            </w:tcBorders>
            <w:shd w:val="clear" w:color="auto" w:fill="auto"/>
            <w:vAlign w:val="center"/>
          </w:tcPr>
          <w:p w14:paraId="6539B4AE" w14:textId="77777777" w:rsidR="006A497F" w:rsidRPr="00CB3AD6" w:rsidRDefault="006A497F" w:rsidP="00E55C6A">
            <w:pPr>
              <w:spacing w:before="0"/>
              <w:jc w:val="center"/>
              <w:rPr>
                <w:rFonts w:ascii="Arial" w:hAnsi="Arial" w:cs="Arial"/>
                <w:color w:val="000000"/>
                <w:sz w:val="20"/>
              </w:rPr>
            </w:pPr>
          </w:p>
        </w:tc>
        <w:tc>
          <w:tcPr>
            <w:tcW w:w="1150" w:type="dxa"/>
            <w:tcBorders>
              <w:top w:val="nil"/>
              <w:left w:val="nil"/>
              <w:bottom w:val="single" w:sz="4" w:space="0" w:color="auto"/>
              <w:right w:val="single" w:sz="4" w:space="0" w:color="auto"/>
            </w:tcBorders>
            <w:shd w:val="clear" w:color="auto" w:fill="auto"/>
            <w:vAlign w:val="center"/>
          </w:tcPr>
          <w:p w14:paraId="71D558EA" w14:textId="77777777" w:rsidR="006A497F" w:rsidRPr="00CB3AD6" w:rsidRDefault="006A497F" w:rsidP="00E55C6A">
            <w:pPr>
              <w:spacing w:before="0"/>
              <w:jc w:val="center"/>
              <w:rPr>
                <w:rFonts w:ascii="Arial" w:hAnsi="Arial" w:cs="Arial"/>
                <w:color w:val="000000"/>
                <w:sz w:val="20"/>
              </w:rPr>
            </w:pPr>
          </w:p>
        </w:tc>
        <w:tc>
          <w:tcPr>
            <w:tcW w:w="771" w:type="dxa"/>
            <w:tcBorders>
              <w:top w:val="nil"/>
              <w:left w:val="nil"/>
              <w:bottom w:val="single" w:sz="4" w:space="0" w:color="auto"/>
              <w:right w:val="single" w:sz="4" w:space="0" w:color="auto"/>
            </w:tcBorders>
            <w:shd w:val="clear" w:color="auto" w:fill="auto"/>
            <w:noWrap/>
          </w:tcPr>
          <w:p w14:paraId="20C103D1"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5.72</w:t>
            </w:r>
          </w:p>
        </w:tc>
      </w:tr>
      <w:tr w:rsidR="006A497F" w:rsidRPr="00CB3AD6" w14:paraId="6C615F3B" w14:textId="77777777" w:rsidTr="00E55C6A">
        <w:tc>
          <w:tcPr>
            <w:tcW w:w="3340" w:type="dxa"/>
            <w:tcBorders>
              <w:top w:val="nil"/>
              <w:left w:val="single" w:sz="4" w:space="0" w:color="auto"/>
              <w:bottom w:val="single" w:sz="4" w:space="0" w:color="auto"/>
              <w:right w:val="single" w:sz="4" w:space="0" w:color="auto"/>
            </w:tcBorders>
            <w:shd w:val="clear" w:color="auto" w:fill="auto"/>
            <w:vAlign w:val="center"/>
            <w:hideMark/>
          </w:tcPr>
          <w:p w14:paraId="7AB0BE03" w14:textId="77777777" w:rsidR="006A497F" w:rsidRPr="00CB3AD6" w:rsidRDefault="006A497F" w:rsidP="00E55C6A">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50" w:type="dxa"/>
            <w:tcBorders>
              <w:top w:val="nil"/>
              <w:left w:val="single" w:sz="4" w:space="0" w:color="auto"/>
              <w:bottom w:val="single" w:sz="4" w:space="0" w:color="auto"/>
              <w:right w:val="single" w:sz="4" w:space="0" w:color="auto"/>
            </w:tcBorders>
            <w:shd w:val="clear" w:color="auto" w:fill="auto"/>
            <w:vAlign w:val="center"/>
          </w:tcPr>
          <w:p w14:paraId="697674F2" w14:textId="77777777" w:rsidR="006A497F" w:rsidRPr="00CB3AD6" w:rsidRDefault="006A497F" w:rsidP="00E55C6A">
            <w:pPr>
              <w:spacing w:before="0"/>
              <w:jc w:val="center"/>
              <w:rPr>
                <w:rFonts w:ascii="Arial" w:hAnsi="Arial" w:cs="Arial"/>
                <w:bCs/>
                <w:color w:val="000000"/>
                <w:sz w:val="20"/>
              </w:rPr>
            </w:pPr>
            <w:r w:rsidRPr="00CB3AD6">
              <w:rPr>
                <w:rFonts w:ascii="Arial" w:hAnsi="Arial" w:cs="Arial"/>
                <w:bCs/>
                <w:color w:val="000000"/>
                <w:sz w:val="20"/>
              </w:rPr>
              <w:t>km</w:t>
            </w:r>
          </w:p>
        </w:tc>
        <w:tc>
          <w:tcPr>
            <w:tcW w:w="995" w:type="dxa"/>
            <w:tcBorders>
              <w:top w:val="nil"/>
              <w:left w:val="nil"/>
              <w:bottom w:val="single" w:sz="4" w:space="0" w:color="auto"/>
              <w:right w:val="single" w:sz="4" w:space="0" w:color="auto"/>
            </w:tcBorders>
            <w:shd w:val="clear" w:color="auto" w:fill="auto"/>
            <w:noWrap/>
            <w:vAlign w:val="center"/>
          </w:tcPr>
          <w:p w14:paraId="00714B7F" w14:textId="77777777" w:rsidR="006A497F" w:rsidRPr="00CB3AD6" w:rsidRDefault="006A497F" w:rsidP="00E55C6A">
            <w:pPr>
              <w:spacing w:before="0"/>
              <w:jc w:val="center"/>
              <w:rPr>
                <w:rFonts w:ascii="Arial" w:hAnsi="Arial" w:cs="Arial"/>
                <w:color w:val="000000"/>
                <w:sz w:val="20"/>
              </w:rPr>
            </w:pPr>
            <w:r w:rsidRPr="00CB3AD6">
              <w:rPr>
                <w:rFonts w:ascii="Arial" w:hAnsi="Arial" w:cs="Arial"/>
                <w:color w:val="000000"/>
                <w:sz w:val="20"/>
              </w:rPr>
              <w:t>1.66</w:t>
            </w:r>
          </w:p>
        </w:tc>
        <w:tc>
          <w:tcPr>
            <w:tcW w:w="817" w:type="dxa"/>
            <w:tcBorders>
              <w:top w:val="nil"/>
              <w:left w:val="nil"/>
              <w:bottom w:val="single" w:sz="4" w:space="0" w:color="auto"/>
              <w:right w:val="single" w:sz="4" w:space="0" w:color="auto"/>
            </w:tcBorders>
            <w:shd w:val="clear" w:color="auto" w:fill="auto"/>
            <w:noWrap/>
            <w:vAlign w:val="center"/>
          </w:tcPr>
          <w:p w14:paraId="156A09FA" w14:textId="77777777" w:rsidR="006A497F" w:rsidRPr="00CB3AD6" w:rsidRDefault="006A497F" w:rsidP="00E55C6A">
            <w:pPr>
              <w:spacing w:before="0"/>
              <w:jc w:val="center"/>
              <w:rPr>
                <w:rFonts w:ascii="Arial" w:hAnsi="Arial" w:cs="Arial"/>
                <w:color w:val="000000"/>
                <w:sz w:val="20"/>
              </w:rPr>
            </w:pPr>
          </w:p>
        </w:tc>
        <w:tc>
          <w:tcPr>
            <w:tcW w:w="1150" w:type="dxa"/>
            <w:tcBorders>
              <w:top w:val="nil"/>
              <w:left w:val="nil"/>
              <w:bottom w:val="single" w:sz="4" w:space="0" w:color="auto"/>
              <w:right w:val="single" w:sz="4" w:space="0" w:color="auto"/>
            </w:tcBorders>
            <w:shd w:val="clear" w:color="auto" w:fill="auto"/>
            <w:noWrap/>
            <w:vAlign w:val="center"/>
          </w:tcPr>
          <w:p w14:paraId="200D7033" w14:textId="77777777" w:rsidR="006A497F" w:rsidRPr="00CB3AD6" w:rsidRDefault="006A497F" w:rsidP="00E55C6A">
            <w:pPr>
              <w:spacing w:before="0"/>
              <w:jc w:val="center"/>
              <w:rPr>
                <w:rFonts w:ascii="Arial" w:hAnsi="Arial" w:cs="Arial"/>
                <w:color w:val="000000"/>
                <w:sz w:val="20"/>
              </w:rPr>
            </w:pPr>
          </w:p>
        </w:tc>
        <w:tc>
          <w:tcPr>
            <w:tcW w:w="939" w:type="dxa"/>
            <w:tcBorders>
              <w:top w:val="nil"/>
              <w:left w:val="nil"/>
              <w:bottom w:val="single" w:sz="4" w:space="0" w:color="auto"/>
              <w:right w:val="single" w:sz="4" w:space="0" w:color="auto"/>
            </w:tcBorders>
            <w:shd w:val="clear" w:color="auto" w:fill="auto"/>
            <w:vAlign w:val="center"/>
          </w:tcPr>
          <w:p w14:paraId="3E96123B" w14:textId="77777777" w:rsidR="006A497F" w:rsidRPr="00CB3AD6" w:rsidRDefault="006A497F" w:rsidP="00E55C6A">
            <w:pPr>
              <w:spacing w:before="0"/>
              <w:jc w:val="center"/>
              <w:rPr>
                <w:rFonts w:ascii="Arial" w:hAnsi="Arial" w:cs="Arial"/>
                <w:color w:val="000000"/>
                <w:sz w:val="20"/>
              </w:rPr>
            </w:pPr>
          </w:p>
        </w:tc>
        <w:tc>
          <w:tcPr>
            <w:tcW w:w="1150" w:type="dxa"/>
            <w:tcBorders>
              <w:top w:val="nil"/>
              <w:left w:val="nil"/>
              <w:bottom w:val="single" w:sz="4" w:space="0" w:color="auto"/>
              <w:right w:val="single" w:sz="4" w:space="0" w:color="auto"/>
            </w:tcBorders>
            <w:shd w:val="clear" w:color="auto" w:fill="auto"/>
            <w:vAlign w:val="center"/>
          </w:tcPr>
          <w:p w14:paraId="1E463E62" w14:textId="77777777" w:rsidR="006A497F" w:rsidRPr="00CB3AD6" w:rsidRDefault="006A497F" w:rsidP="00E55C6A">
            <w:pPr>
              <w:spacing w:before="0"/>
              <w:jc w:val="center"/>
              <w:rPr>
                <w:rFonts w:ascii="Arial" w:hAnsi="Arial" w:cs="Arial"/>
                <w:color w:val="000000"/>
                <w:sz w:val="20"/>
              </w:rPr>
            </w:pPr>
          </w:p>
        </w:tc>
        <w:tc>
          <w:tcPr>
            <w:tcW w:w="771" w:type="dxa"/>
            <w:tcBorders>
              <w:top w:val="nil"/>
              <w:left w:val="nil"/>
              <w:bottom w:val="single" w:sz="4" w:space="0" w:color="auto"/>
              <w:right w:val="single" w:sz="4" w:space="0" w:color="auto"/>
            </w:tcBorders>
            <w:shd w:val="clear" w:color="auto" w:fill="auto"/>
            <w:noWrap/>
          </w:tcPr>
          <w:p w14:paraId="07D408C7" w14:textId="77777777" w:rsidR="006A497F" w:rsidRPr="00CB3AD6" w:rsidRDefault="006A497F" w:rsidP="00E55C6A">
            <w:pPr>
              <w:spacing w:before="0"/>
              <w:jc w:val="center"/>
              <w:rPr>
                <w:rFonts w:ascii="Arial" w:hAnsi="Arial" w:cs="Arial"/>
                <w:b/>
                <w:color w:val="000000"/>
                <w:sz w:val="20"/>
              </w:rPr>
            </w:pPr>
            <w:r w:rsidRPr="00CB3AD6">
              <w:rPr>
                <w:rFonts w:ascii="Arial" w:hAnsi="Arial" w:cs="Arial"/>
                <w:b/>
                <w:color w:val="000000"/>
                <w:sz w:val="20"/>
              </w:rPr>
              <w:t>1.66</w:t>
            </w:r>
          </w:p>
        </w:tc>
      </w:tr>
    </w:tbl>
    <w:p w14:paraId="52D0023D" w14:textId="77777777" w:rsidR="005D36DE" w:rsidRPr="00CB3AD6" w:rsidRDefault="005D36DE" w:rsidP="005D36DE"/>
    <w:p w14:paraId="10F2CFE8" w14:textId="77777777" w:rsidR="005D36DE" w:rsidRPr="00CB3AD6" w:rsidRDefault="005D36DE" w:rsidP="005D36DE">
      <w:pPr>
        <w:pStyle w:val="Heading4"/>
      </w:pPr>
      <w:bookmarkStart w:id="887" w:name="_Toc43908303"/>
      <w:bookmarkStart w:id="888" w:name="_Toc67851850"/>
      <w:r w:rsidRPr="00CB3AD6">
        <w:t>Impactul asteptat al proiectului si indicatorii de performanta pentru sistemul de alimentare cu apa Bocsig</w:t>
      </w:r>
      <w:bookmarkEnd w:id="887"/>
      <w:bookmarkEnd w:id="888"/>
    </w:p>
    <w:p w14:paraId="4E1EA06B" w14:textId="77777777" w:rsidR="005D36DE" w:rsidRPr="00CB3AD6" w:rsidRDefault="005D36DE" w:rsidP="005D36DE">
      <w:pPr>
        <w:ind w:firstLine="720"/>
      </w:pPr>
      <w:r w:rsidRPr="00CB3AD6">
        <w:t>Masurile de reabilitare propuse in sistemul de alimentare cu apa Bocsig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combaterea incendiului.</w:t>
      </w:r>
    </w:p>
    <w:p w14:paraId="3003921A" w14:textId="77777777" w:rsidR="00935AB9" w:rsidRPr="00CB3AD6" w:rsidRDefault="00935AB9" w:rsidP="00935AB9">
      <w:pPr>
        <w:ind w:firstLine="720"/>
      </w:pPr>
      <w:r w:rsidRPr="00CB3AD6">
        <w:t>Indicatorii de performanta pentru noul sistem centralizat de alimentare cu apa Bocsig, inainte si dupa implementarea proiectului sunt prezentati in tabelul urmator.</w:t>
      </w:r>
    </w:p>
    <w:p w14:paraId="1408B907" w14:textId="77777777" w:rsidR="00935AB9" w:rsidRPr="00CB3AD6" w:rsidRDefault="00935AB9" w:rsidP="00935AB9">
      <w:pPr>
        <w:rPr>
          <w:rFonts w:cs="Arial"/>
          <w:b/>
          <w:bCs/>
          <w:color w:val="000000"/>
          <w:lang w:eastAsia="en-GB"/>
        </w:rPr>
      </w:pPr>
    </w:p>
    <w:p w14:paraId="2DAF0342" w14:textId="2098578C" w:rsidR="00935AB9" w:rsidRPr="00CB3AD6" w:rsidRDefault="00935AB9" w:rsidP="00935AB9">
      <w:pPr>
        <w:rPr>
          <w:rFonts w:ascii="Arial" w:hAnsi="Arial" w:cs="Arial"/>
          <w:sz w:val="20"/>
          <w:lang w:eastAsia="en-GB"/>
        </w:rPr>
      </w:pPr>
      <w:bookmarkStart w:id="889" w:name="_Toc43996357"/>
      <w:bookmarkStart w:id="890" w:name="_Toc6785199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54</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889"/>
      <w:bookmarkEnd w:id="890"/>
    </w:p>
    <w:tbl>
      <w:tblPr>
        <w:tblW w:w="0" w:type="auto"/>
        <w:tblInd w:w="93" w:type="dxa"/>
        <w:tblLook w:val="04A0" w:firstRow="1" w:lastRow="0" w:firstColumn="1" w:lastColumn="0" w:noHBand="0" w:noVBand="1"/>
      </w:tblPr>
      <w:tblGrid>
        <w:gridCol w:w="528"/>
        <w:gridCol w:w="3924"/>
        <w:gridCol w:w="1378"/>
        <w:gridCol w:w="1279"/>
        <w:gridCol w:w="1502"/>
        <w:gridCol w:w="1167"/>
      </w:tblGrid>
      <w:tr w:rsidR="00935AB9" w:rsidRPr="00CB3AD6" w14:paraId="1C092935" w14:textId="77777777" w:rsidTr="00EC1FF6">
        <w:trPr>
          <w:tblHeader/>
        </w:trPr>
        <w:tc>
          <w:tcPr>
            <w:tcW w:w="0" w:type="auto"/>
            <w:tcBorders>
              <w:top w:val="single" w:sz="8" w:space="0" w:color="auto"/>
              <w:left w:val="single" w:sz="8" w:space="0" w:color="auto"/>
              <w:bottom w:val="nil"/>
              <w:right w:val="single" w:sz="8" w:space="0" w:color="auto"/>
            </w:tcBorders>
            <w:shd w:val="clear" w:color="000000" w:fill="D9D9D9"/>
            <w:vAlign w:val="center"/>
            <w:hideMark/>
          </w:tcPr>
          <w:p w14:paraId="2E1CB9EB"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Nr.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1F153607"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0BC6733A"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573F32E3"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2E901EDC"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hideMark/>
          </w:tcPr>
          <w:p w14:paraId="69FCA314"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935AB9" w:rsidRPr="00CB3AD6" w14:paraId="0CACFDBC" w14:textId="77777777" w:rsidTr="0036213F">
        <w:trPr>
          <w:tblHead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267EA228" w14:textId="77777777" w:rsidR="00935AB9" w:rsidRPr="00CB3AD6" w:rsidRDefault="00935AB9" w:rsidP="00E55C6A">
            <w:pPr>
              <w:spacing w:before="0"/>
              <w:jc w:val="center"/>
              <w:rPr>
                <w:rFonts w:ascii="Arial" w:hAnsi="Arial" w:cs="Arial"/>
                <w:b/>
                <w:bCs/>
                <w:color w:val="000000"/>
                <w:sz w:val="20"/>
              </w:rPr>
            </w:pPr>
            <w:r w:rsidRPr="00CB3AD6">
              <w:rPr>
                <w:rFonts w:ascii="Arial" w:hAnsi="Arial" w:cs="Arial"/>
                <w:b/>
                <w:bCs/>
                <w:color w:val="000000"/>
                <w:sz w:val="20"/>
              </w:rPr>
              <w:t>crt.</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31FB272" w14:textId="77777777" w:rsidR="00935AB9" w:rsidRPr="00CB3AD6" w:rsidRDefault="00935AB9"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20D980E" w14:textId="77777777" w:rsidR="00935AB9" w:rsidRPr="00CB3AD6" w:rsidRDefault="00935AB9"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E8F265A" w14:textId="77777777" w:rsidR="00935AB9" w:rsidRPr="00CB3AD6" w:rsidRDefault="00935AB9"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4BF3FAA" w14:textId="77777777" w:rsidR="00935AB9" w:rsidRPr="00CB3AD6" w:rsidRDefault="00935AB9" w:rsidP="00E55C6A">
            <w:pPr>
              <w:spacing w:before="0"/>
              <w:jc w:val="left"/>
              <w:rPr>
                <w:rFonts w:ascii="Arial" w:hAnsi="Arial" w:cs="Arial"/>
                <w:b/>
                <w:bCs/>
                <w:color w:val="000000"/>
                <w:sz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7F9FEB3" w14:textId="77777777" w:rsidR="00935AB9" w:rsidRPr="00CB3AD6" w:rsidRDefault="00935AB9" w:rsidP="00E55C6A">
            <w:pPr>
              <w:spacing w:before="0"/>
              <w:jc w:val="left"/>
              <w:rPr>
                <w:rFonts w:ascii="Arial" w:hAnsi="Arial" w:cs="Arial"/>
                <w:b/>
                <w:bCs/>
                <w:color w:val="000000"/>
                <w:sz w:val="20"/>
              </w:rPr>
            </w:pPr>
          </w:p>
        </w:tc>
      </w:tr>
      <w:tr w:rsidR="00935AB9" w:rsidRPr="00CB3AD6" w14:paraId="473FDDA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38ECD9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8" w:space="0" w:color="auto"/>
              <w:right w:val="single" w:sz="8" w:space="0" w:color="auto"/>
            </w:tcBorders>
            <w:shd w:val="clear" w:color="auto" w:fill="auto"/>
            <w:vAlign w:val="center"/>
            <w:hideMark/>
          </w:tcPr>
          <w:p w14:paraId="78711D52"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Total populatie din zona de proiect (zona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267ED75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6B17E484"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8,895</w:t>
            </w:r>
          </w:p>
        </w:tc>
        <w:tc>
          <w:tcPr>
            <w:tcW w:w="0" w:type="auto"/>
            <w:tcBorders>
              <w:top w:val="nil"/>
              <w:left w:val="nil"/>
              <w:bottom w:val="single" w:sz="8" w:space="0" w:color="auto"/>
              <w:right w:val="single" w:sz="8" w:space="0" w:color="auto"/>
            </w:tcBorders>
            <w:shd w:val="clear" w:color="auto" w:fill="auto"/>
            <w:vAlign w:val="center"/>
            <w:hideMark/>
          </w:tcPr>
          <w:p w14:paraId="0EA699D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8,852</w:t>
            </w:r>
          </w:p>
        </w:tc>
        <w:tc>
          <w:tcPr>
            <w:tcW w:w="0" w:type="auto"/>
            <w:tcBorders>
              <w:top w:val="nil"/>
              <w:left w:val="nil"/>
              <w:bottom w:val="single" w:sz="8" w:space="0" w:color="auto"/>
              <w:right w:val="single" w:sz="8" w:space="0" w:color="auto"/>
            </w:tcBorders>
            <w:shd w:val="clear" w:color="auto" w:fill="auto"/>
            <w:vAlign w:val="center"/>
            <w:hideMark/>
          </w:tcPr>
          <w:p w14:paraId="2868603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8,687</w:t>
            </w:r>
          </w:p>
        </w:tc>
      </w:tr>
      <w:tr w:rsidR="00935AB9" w:rsidRPr="00CB3AD6" w14:paraId="264A9179"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827D218"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8" w:space="0" w:color="auto"/>
              <w:right w:val="single" w:sz="8" w:space="0" w:color="auto"/>
            </w:tcBorders>
            <w:shd w:val="clear" w:color="auto" w:fill="auto"/>
            <w:vAlign w:val="center"/>
            <w:hideMark/>
          </w:tcPr>
          <w:p w14:paraId="2AB3CEEB" w14:textId="77777777" w:rsidR="00935AB9" w:rsidRPr="00CB3AD6" w:rsidRDefault="00935AB9" w:rsidP="00E55C6A">
            <w:pPr>
              <w:spacing w:before="0"/>
              <w:rPr>
                <w:rFonts w:ascii="Arial" w:hAnsi="Arial" w:cs="Arial"/>
                <w:color w:val="000000"/>
                <w:sz w:val="20"/>
              </w:rPr>
            </w:pPr>
            <w:r w:rsidRPr="00CB3AD6">
              <w:rPr>
                <w:rFonts w:ascii="Arial" w:hAnsi="Arial" w:cs="Arial"/>
                <w:color w:val="000000"/>
                <w:sz w:val="20"/>
              </w:rPr>
              <w:t>Consumatori conectati</w:t>
            </w:r>
          </w:p>
        </w:tc>
        <w:tc>
          <w:tcPr>
            <w:tcW w:w="0" w:type="auto"/>
            <w:tcBorders>
              <w:top w:val="nil"/>
              <w:left w:val="nil"/>
              <w:bottom w:val="single" w:sz="8" w:space="0" w:color="auto"/>
              <w:right w:val="single" w:sz="8" w:space="0" w:color="auto"/>
            </w:tcBorders>
            <w:shd w:val="clear" w:color="auto" w:fill="auto"/>
            <w:vAlign w:val="center"/>
            <w:hideMark/>
          </w:tcPr>
          <w:p w14:paraId="4F15CBF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Loc.</w:t>
            </w:r>
          </w:p>
        </w:tc>
        <w:tc>
          <w:tcPr>
            <w:tcW w:w="0" w:type="auto"/>
            <w:tcBorders>
              <w:top w:val="nil"/>
              <w:left w:val="nil"/>
              <w:bottom w:val="single" w:sz="8" w:space="0" w:color="auto"/>
              <w:right w:val="single" w:sz="8" w:space="0" w:color="auto"/>
            </w:tcBorders>
            <w:shd w:val="clear" w:color="auto" w:fill="auto"/>
            <w:vAlign w:val="center"/>
            <w:hideMark/>
          </w:tcPr>
          <w:p w14:paraId="123D835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7,347</w:t>
            </w:r>
          </w:p>
        </w:tc>
        <w:tc>
          <w:tcPr>
            <w:tcW w:w="0" w:type="auto"/>
            <w:tcBorders>
              <w:top w:val="nil"/>
              <w:left w:val="nil"/>
              <w:bottom w:val="single" w:sz="8" w:space="0" w:color="auto"/>
              <w:right w:val="single" w:sz="8" w:space="0" w:color="auto"/>
            </w:tcBorders>
            <w:shd w:val="clear" w:color="auto" w:fill="auto"/>
            <w:vAlign w:val="center"/>
            <w:hideMark/>
          </w:tcPr>
          <w:p w14:paraId="5CE56412"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7,476</w:t>
            </w:r>
          </w:p>
        </w:tc>
        <w:tc>
          <w:tcPr>
            <w:tcW w:w="0" w:type="auto"/>
            <w:tcBorders>
              <w:top w:val="nil"/>
              <w:left w:val="nil"/>
              <w:bottom w:val="single" w:sz="8" w:space="0" w:color="auto"/>
              <w:right w:val="single" w:sz="8" w:space="0" w:color="auto"/>
            </w:tcBorders>
            <w:shd w:val="clear" w:color="auto" w:fill="auto"/>
            <w:vAlign w:val="center"/>
            <w:hideMark/>
          </w:tcPr>
          <w:p w14:paraId="673CE5D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7,580</w:t>
            </w:r>
          </w:p>
        </w:tc>
      </w:tr>
      <w:tr w:rsidR="00935AB9" w:rsidRPr="00CB3AD6" w14:paraId="6BDC40A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5BB880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3</w:t>
            </w:r>
          </w:p>
        </w:tc>
        <w:tc>
          <w:tcPr>
            <w:tcW w:w="0" w:type="auto"/>
            <w:tcBorders>
              <w:top w:val="nil"/>
              <w:left w:val="nil"/>
              <w:bottom w:val="single" w:sz="8" w:space="0" w:color="auto"/>
              <w:right w:val="single" w:sz="8" w:space="0" w:color="auto"/>
            </w:tcBorders>
            <w:shd w:val="clear" w:color="auto" w:fill="auto"/>
            <w:vAlign w:val="center"/>
            <w:hideMark/>
          </w:tcPr>
          <w:p w14:paraId="565F444C" w14:textId="77777777" w:rsidR="00935AB9" w:rsidRPr="00CB3AD6" w:rsidRDefault="00935AB9" w:rsidP="00E55C6A">
            <w:pPr>
              <w:spacing w:before="0"/>
              <w:rPr>
                <w:rFonts w:ascii="Arial" w:hAnsi="Arial" w:cs="Arial"/>
                <w:color w:val="000000"/>
                <w:sz w:val="20"/>
              </w:rPr>
            </w:pPr>
            <w:r w:rsidRPr="00CB3AD6">
              <w:rPr>
                <w:rFonts w:ascii="Arial" w:hAnsi="Arial" w:cs="Arial"/>
                <w:color w:val="000000"/>
                <w:sz w:val="20"/>
              </w:rPr>
              <w:t>Rata de acoperire: Procentul populatiei conectate la sistemul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1FCBEED4"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D95FEF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82.59%</w:t>
            </w:r>
          </w:p>
        </w:tc>
        <w:tc>
          <w:tcPr>
            <w:tcW w:w="0" w:type="auto"/>
            <w:tcBorders>
              <w:top w:val="nil"/>
              <w:left w:val="nil"/>
              <w:bottom w:val="single" w:sz="8" w:space="0" w:color="auto"/>
              <w:right w:val="single" w:sz="8" w:space="0" w:color="auto"/>
            </w:tcBorders>
            <w:shd w:val="clear" w:color="auto" w:fill="auto"/>
            <w:vAlign w:val="center"/>
            <w:hideMark/>
          </w:tcPr>
          <w:p w14:paraId="2E638CFF"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84.46%</w:t>
            </w:r>
          </w:p>
        </w:tc>
        <w:tc>
          <w:tcPr>
            <w:tcW w:w="0" w:type="auto"/>
            <w:tcBorders>
              <w:top w:val="nil"/>
              <w:left w:val="nil"/>
              <w:bottom w:val="single" w:sz="8" w:space="0" w:color="auto"/>
              <w:right w:val="single" w:sz="8" w:space="0" w:color="auto"/>
            </w:tcBorders>
            <w:shd w:val="clear" w:color="auto" w:fill="auto"/>
            <w:vAlign w:val="center"/>
            <w:hideMark/>
          </w:tcPr>
          <w:p w14:paraId="3C24D3C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87.26%</w:t>
            </w:r>
          </w:p>
        </w:tc>
      </w:tr>
      <w:tr w:rsidR="00935AB9" w:rsidRPr="00CB3AD6" w14:paraId="4C7E2E03"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7BA9CAB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4</w:t>
            </w:r>
          </w:p>
        </w:tc>
        <w:tc>
          <w:tcPr>
            <w:tcW w:w="0" w:type="auto"/>
            <w:tcBorders>
              <w:top w:val="nil"/>
              <w:left w:val="nil"/>
              <w:bottom w:val="single" w:sz="8" w:space="0" w:color="auto"/>
              <w:right w:val="single" w:sz="8" w:space="0" w:color="auto"/>
            </w:tcBorders>
            <w:shd w:val="clear" w:color="auto" w:fill="auto"/>
            <w:vAlign w:val="center"/>
            <w:hideMark/>
          </w:tcPr>
          <w:p w14:paraId="3BD3C725"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Consumuri specifice de apa pentru uz casnic</w:t>
            </w:r>
          </w:p>
        </w:tc>
        <w:tc>
          <w:tcPr>
            <w:tcW w:w="0" w:type="auto"/>
            <w:tcBorders>
              <w:top w:val="nil"/>
              <w:left w:val="nil"/>
              <w:bottom w:val="single" w:sz="8" w:space="0" w:color="auto"/>
              <w:right w:val="single" w:sz="8" w:space="0" w:color="auto"/>
            </w:tcBorders>
            <w:shd w:val="clear" w:color="auto" w:fill="auto"/>
            <w:vAlign w:val="center"/>
            <w:hideMark/>
          </w:tcPr>
          <w:p w14:paraId="468BB47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l/om,zi</w:t>
            </w:r>
          </w:p>
        </w:tc>
        <w:tc>
          <w:tcPr>
            <w:tcW w:w="0" w:type="auto"/>
            <w:tcBorders>
              <w:top w:val="nil"/>
              <w:left w:val="nil"/>
              <w:bottom w:val="single" w:sz="8" w:space="0" w:color="auto"/>
              <w:right w:val="single" w:sz="8" w:space="0" w:color="auto"/>
            </w:tcBorders>
            <w:shd w:val="clear" w:color="auto" w:fill="auto"/>
            <w:vAlign w:val="center"/>
            <w:hideMark/>
          </w:tcPr>
          <w:p w14:paraId="78978495"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75</w:t>
            </w:r>
          </w:p>
        </w:tc>
        <w:tc>
          <w:tcPr>
            <w:tcW w:w="0" w:type="auto"/>
            <w:tcBorders>
              <w:top w:val="nil"/>
              <w:left w:val="nil"/>
              <w:bottom w:val="single" w:sz="8" w:space="0" w:color="auto"/>
              <w:right w:val="single" w:sz="8" w:space="0" w:color="auto"/>
            </w:tcBorders>
            <w:shd w:val="clear" w:color="auto" w:fill="auto"/>
            <w:vAlign w:val="center"/>
            <w:hideMark/>
          </w:tcPr>
          <w:p w14:paraId="67C64748"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74</w:t>
            </w:r>
          </w:p>
        </w:tc>
        <w:tc>
          <w:tcPr>
            <w:tcW w:w="0" w:type="auto"/>
            <w:tcBorders>
              <w:top w:val="nil"/>
              <w:left w:val="nil"/>
              <w:bottom w:val="single" w:sz="8" w:space="0" w:color="auto"/>
              <w:right w:val="single" w:sz="8" w:space="0" w:color="auto"/>
            </w:tcBorders>
            <w:shd w:val="clear" w:color="auto" w:fill="auto"/>
            <w:vAlign w:val="center"/>
            <w:hideMark/>
          </w:tcPr>
          <w:p w14:paraId="3CA9787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71</w:t>
            </w:r>
          </w:p>
        </w:tc>
      </w:tr>
      <w:tr w:rsidR="00935AB9" w:rsidRPr="00CB3AD6" w14:paraId="02ED2587"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FB8145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5</w:t>
            </w:r>
          </w:p>
        </w:tc>
        <w:tc>
          <w:tcPr>
            <w:tcW w:w="0" w:type="auto"/>
            <w:tcBorders>
              <w:top w:val="nil"/>
              <w:left w:val="nil"/>
              <w:bottom w:val="single" w:sz="8" w:space="0" w:color="auto"/>
              <w:right w:val="single" w:sz="8" w:space="0" w:color="auto"/>
            </w:tcBorders>
            <w:shd w:val="clear" w:color="auto" w:fill="auto"/>
            <w:vAlign w:val="center"/>
            <w:hideMark/>
          </w:tcPr>
          <w:p w14:paraId="73F01820"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Populatie deservita per lungime a retelei de alimentare cu apa (retea de distributie + retele de apa)</w:t>
            </w:r>
          </w:p>
        </w:tc>
        <w:tc>
          <w:tcPr>
            <w:tcW w:w="0" w:type="auto"/>
            <w:tcBorders>
              <w:top w:val="nil"/>
              <w:left w:val="nil"/>
              <w:bottom w:val="single" w:sz="8" w:space="0" w:color="auto"/>
              <w:right w:val="single" w:sz="8" w:space="0" w:color="auto"/>
            </w:tcBorders>
            <w:shd w:val="clear" w:color="auto" w:fill="auto"/>
            <w:vAlign w:val="center"/>
            <w:hideMark/>
          </w:tcPr>
          <w:p w14:paraId="5CDA866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Cap loc/km</w:t>
            </w:r>
          </w:p>
        </w:tc>
        <w:tc>
          <w:tcPr>
            <w:tcW w:w="0" w:type="auto"/>
            <w:tcBorders>
              <w:top w:val="nil"/>
              <w:left w:val="nil"/>
              <w:bottom w:val="single" w:sz="8" w:space="0" w:color="auto"/>
              <w:right w:val="single" w:sz="8" w:space="0" w:color="auto"/>
            </w:tcBorders>
            <w:shd w:val="clear" w:color="auto" w:fill="auto"/>
            <w:vAlign w:val="center"/>
            <w:hideMark/>
          </w:tcPr>
          <w:p w14:paraId="4661E95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99</w:t>
            </w:r>
          </w:p>
        </w:tc>
        <w:tc>
          <w:tcPr>
            <w:tcW w:w="0" w:type="auto"/>
            <w:tcBorders>
              <w:top w:val="nil"/>
              <w:left w:val="nil"/>
              <w:bottom w:val="single" w:sz="8" w:space="0" w:color="auto"/>
              <w:right w:val="single" w:sz="8" w:space="0" w:color="auto"/>
            </w:tcBorders>
            <w:shd w:val="clear" w:color="auto" w:fill="auto"/>
            <w:vAlign w:val="center"/>
            <w:hideMark/>
          </w:tcPr>
          <w:p w14:paraId="3542827B"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101</w:t>
            </w:r>
          </w:p>
        </w:tc>
        <w:tc>
          <w:tcPr>
            <w:tcW w:w="0" w:type="auto"/>
            <w:tcBorders>
              <w:top w:val="nil"/>
              <w:left w:val="nil"/>
              <w:bottom w:val="single" w:sz="8" w:space="0" w:color="auto"/>
              <w:right w:val="single" w:sz="8" w:space="0" w:color="auto"/>
            </w:tcBorders>
            <w:shd w:val="clear" w:color="auto" w:fill="auto"/>
            <w:vAlign w:val="center"/>
            <w:hideMark/>
          </w:tcPr>
          <w:p w14:paraId="53947F8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w:t>
            </w:r>
          </w:p>
        </w:tc>
      </w:tr>
      <w:tr w:rsidR="00935AB9" w:rsidRPr="00CB3AD6" w14:paraId="0B864912"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EC56A75"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8" w:space="0" w:color="auto"/>
              <w:right w:val="single" w:sz="8" w:space="0" w:color="auto"/>
            </w:tcBorders>
            <w:shd w:val="clear" w:color="auto" w:fill="auto"/>
            <w:vAlign w:val="center"/>
            <w:hideMark/>
          </w:tcPr>
          <w:p w14:paraId="5691F01C"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Capacitate de productie instalata (capacitate minima a puturilor, statiilor de pompare, statiilor de tratare a apei)</w:t>
            </w:r>
          </w:p>
        </w:tc>
        <w:tc>
          <w:tcPr>
            <w:tcW w:w="0" w:type="auto"/>
            <w:tcBorders>
              <w:top w:val="nil"/>
              <w:left w:val="nil"/>
              <w:bottom w:val="single" w:sz="8" w:space="0" w:color="auto"/>
              <w:right w:val="single" w:sz="8" w:space="0" w:color="auto"/>
            </w:tcBorders>
            <w:shd w:val="clear" w:color="auto" w:fill="auto"/>
            <w:vAlign w:val="center"/>
            <w:hideMark/>
          </w:tcPr>
          <w:p w14:paraId="37B5385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3E3F371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0.86</w:t>
            </w:r>
          </w:p>
        </w:tc>
        <w:tc>
          <w:tcPr>
            <w:tcW w:w="0" w:type="auto"/>
            <w:tcBorders>
              <w:top w:val="nil"/>
              <w:left w:val="nil"/>
              <w:bottom w:val="single" w:sz="8" w:space="0" w:color="auto"/>
              <w:right w:val="single" w:sz="8" w:space="0" w:color="auto"/>
            </w:tcBorders>
            <w:shd w:val="clear" w:color="auto" w:fill="auto"/>
            <w:vAlign w:val="center"/>
            <w:hideMark/>
          </w:tcPr>
          <w:p w14:paraId="1A319D9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0.86</w:t>
            </w:r>
          </w:p>
        </w:tc>
        <w:tc>
          <w:tcPr>
            <w:tcW w:w="0" w:type="auto"/>
            <w:tcBorders>
              <w:top w:val="nil"/>
              <w:left w:val="nil"/>
              <w:bottom w:val="single" w:sz="8" w:space="0" w:color="auto"/>
              <w:right w:val="single" w:sz="8" w:space="0" w:color="auto"/>
            </w:tcBorders>
            <w:shd w:val="clear" w:color="auto" w:fill="auto"/>
            <w:vAlign w:val="center"/>
            <w:hideMark/>
          </w:tcPr>
          <w:p w14:paraId="7C7765B8"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1.72</w:t>
            </w:r>
          </w:p>
        </w:tc>
      </w:tr>
      <w:tr w:rsidR="00935AB9" w:rsidRPr="00CB3AD6" w14:paraId="5210981C"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9ADE95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8" w:space="0" w:color="auto"/>
              <w:right w:val="single" w:sz="8" w:space="0" w:color="auto"/>
            </w:tcBorders>
            <w:shd w:val="clear" w:color="auto" w:fill="auto"/>
            <w:vAlign w:val="center"/>
            <w:hideMark/>
          </w:tcPr>
          <w:p w14:paraId="5FDE8CF8"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tcBorders>
              <w:top w:val="nil"/>
              <w:left w:val="nil"/>
              <w:bottom w:val="single" w:sz="8" w:space="0" w:color="auto"/>
              <w:right w:val="single" w:sz="8" w:space="0" w:color="auto"/>
            </w:tcBorders>
            <w:shd w:val="clear" w:color="auto" w:fill="auto"/>
            <w:vAlign w:val="center"/>
            <w:hideMark/>
          </w:tcPr>
          <w:p w14:paraId="77D2ED6B"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71EB0E3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0</w:t>
            </w:r>
          </w:p>
        </w:tc>
        <w:tc>
          <w:tcPr>
            <w:tcW w:w="0" w:type="auto"/>
            <w:tcBorders>
              <w:top w:val="nil"/>
              <w:left w:val="nil"/>
              <w:bottom w:val="single" w:sz="8" w:space="0" w:color="auto"/>
              <w:right w:val="single" w:sz="8" w:space="0" w:color="auto"/>
            </w:tcBorders>
            <w:shd w:val="clear" w:color="auto" w:fill="auto"/>
            <w:vAlign w:val="center"/>
            <w:hideMark/>
          </w:tcPr>
          <w:p w14:paraId="618D46D8"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0</w:t>
            </w:r>
          </w:p>
        </w:tc>
        <w:tc>
          <w:tcPr>
            <w:tcW w:w="0" w:type="auto"/>
            <w:tcBorders>
              <w:top w:val="nil"/>
              <w:left w:val="nil"/>
              <w:bottom w:val="single" w:sz="8" w:space="0" w:color="auto"/>
              <w:right w:val="single" w:sz="8" w:space="0" w:color="auto"/>
            </w:tcBorders>
            <w:shd w:val="clear" w:color="auto" w:fill="auto"/>
            <w:vAlign w:val="center"/>
            <w:hideMark/>
          </w:tcPr>
          <w:p w14:paraId="03E3B7D8"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0</w:t>
            </w:r>
          </w:p>
        </w:tc>
      </w:tr>
      <w:tr w:rsidR="00935AB9" w:rsidRPr="00CB3AD6" w14:paraId="1BECF0AC"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1A83E5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8</w:t>
            </w:r>
          </w:p>
        </w:tc>
        <w:tc>
          <w:tcPr>
            <w:tcW w:w="0" w:type="auto"/>
            <w:tcBorders>
              <w:top w:val="nil"/>
              <w:left w:val="nil"/>
              <w:bottom w:val="single" w:sz="8" w:space="0" w:color="auto"/>
              <w:right w:val="single" w:sz="8" w:space="0" w:color="auto"/>
            </w:tcBorders>
            <w:shd w:val="clear" w:color="auto" w:fill="auto"/>
            <w:vAlign w:val="center"/>
            <w:hideMark/>
          </w:tcPr>
          <w:p w14:paraId="0E6B8298"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tcBorders>
              <w:top w:val="nil"/>
              <w:left w:val="nil"/>
              <w:bottom w:val="single" w:sz="8" w:space="0" w:color="auto"/>
              <w:right w:val="single" w:sz="8" w:space="0" w:color="auto"/>
            </w:tcBorders>
            <w:shd w:val="clear" w:color="auto" w:fill="auto"/>
            <w:vAlign w:val="center"/>
            <w:hideMark/>
          </w:tcPr>
          <w:p w14:paraId="4D7DBA8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B6A183F"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0311A1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56C342F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7.71%</w:t>
            </w:r>
          </w:p>
        </w:tc>
      </w:tr>
      <w:tr w:rsidR="00935AB9" w:rsidRPr="00CB3AD6" w14:paraId="1F6733A0"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BD9C262"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9</w:t>
            </w:r>
          </w:p>
        </w:tc>
        <w:tc>
          <w:tcPr>
            <w:tcW w:w="0" w:type="auto"/>
            <w:tcBorders>
              <w:top w:val="nil"/>
              <w:left w:val="nil"/>
              <w:bottom w:val="single" w:sz="8" w:space="0" w:color="auto"/>
              <w:right w:val="single" w:sz="8" w:space="0" w:color="auto"/>
            </w:tcBorders>
            <w:shd w:val="clear" w:color="auto" w:fill="auto"/>
            <w:vAlign w:val="center"/>
            <w:hideMark/>
          </w:tcPr>
          <w:p w14:paraId="1C0329E2"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tcBorders>
              <w:top w:val="nil"/>
              <w:left w:val="nil"/>
              <w:bottom w:val="single" w:sz="8" w:space="0" w:color="auto"/>
              <w:right w:val="single" w:sz="8" w:space="0" w:color="auto"/>
            </w:tcBorders>
            <w:shd w:val="clear" w:color="auto" w:fill="auto"/>
            <w:vAlign w:val="center"/>
            <w:hideMark/>
          </w:tcPr>
          <w:p w14:paraId="406A756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km</w:t>
            </w:r>
          </w:p>
        </w:tc>
        <w:tc>
          <w:tcPr>
            <w:tcW w:w="0" w:type="auto"/>
            <w:tcBorders>
              <w:top w:val="nil"/>
              <w:left w:val="nil"/>
              <w:bottom w:val="single" w:sz="8" w:space="0" w:color="auto"/>
              <w:right w:val="single" w:sz="8" w:space="0" w:color="auto"/>
            </w:tcBorders>
            <w:shd w:val="clear" w:color="auto" w:fill="auto"/>
            <w:vAlign w:val="center"/>
            <w:hideMark/>
          </w:tcPr>
          <w:p w14:paraId="4F25DF82"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74.16</w:t>
            </w:r>
          </w:p>
        </w:tc>
        <w:tc>
          <w:tcPr>
            <w:tcW w:w="0" w:type="auto"/>
            <w:tcBorders>
              <w:top w:val="nil"/>
              <w:left w:val="nil"/>
              <w:bottom w:val="single" w:sz="8" w:space="0" w:color="auto"/>
              <w:right w:val="single" w:sz="8" w:space="0" w:color="auto"/>
            </w:tcBorders>
            <w:shd w:val="clear" w:color="auto" w:fill="auto"/>
            <w:vAlign w:val="center"/>
            <w:hideMark/>
          </w:tcPr>
          <w:p w14:paraId="7AFC4CD3"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74.16</w:t>
            </w:r>
          </w:p>
        </w:tc>
        <w:tc>
          <w:tcPr>
            <w:tcW w:w="0" w:type="auto"/>
            <w:tcBorders>
              <w:top w:val="nil"/>
              <w:left w:val="nil"/>
              <w:bottom w:val="single" w:sz="8" w:space="0" w:color="auto"/>
              <w:right w:val="single" w:sz="8" w:space="0" w:color="auto"/>
            </w:tcBorders>
            <w:shd w:val="clear" w:color="auto" w:fill="auto"/>
            <w:vAlign w:val="center"/>
            <w:hideMark/>
          </w:tcPr>
          <w:p w14:paraId="3C1C293F"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75.82</w:t>
            </w:r>
          </w:p>
        </w:tc>
      </w:tr>
      <w:tr w:rsidR="00935AB9" w:rsidRPr="00CB3AD6" w14:paraId="2B509DAB"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55343D84"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w:t>
            </w:r>
          </w:p>
        </w:tc>
        <w:tc>
          <w:tcPr>
            <w:tcW w:w="0" w:type="auto"/>
            <w:tcBorders>
              <w:top w:val="nil"/>
              <w:left w:val="nil"/>
              <w:bottom w:val="single" w:sz="8" w:space="0" w:color="auto"/>
              <w:right w:val="single" w:sz="8" w:space="0" w:color="auto"/>
            </w:tcBorders>
            <w:shd w:val="clear" w:color="auto" w:fill="auto"/>
            <w:vAlign w:val="center"/>
            <w:hideMark/>
          </w:tcPr>
          <w:p w14:paraId="5028DA3A"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 xml:space="preserve">Procent retea de distributie reabilitata </w:t>
            </w:r>
          </w:p>
        </w:tc>
        <w:tc>
          <w:tcPr>
            <w:tcW w:w="0" w:type="auto"/>
            <w:tcBorders>
              <w:top w:val="nil"/>
              <w:left w:val="nil"/>
              <w:bottom w:val="single" w:sz="8" w:space="0" w:color="auto"/>
              <w:right w:val="single" w:sz="8" w:space="0" w:color="auto"/>
            </w:tcBorders>
            <w:shd w:val="clear" w:color="auto" w:fill="auto"/>
            <w:vAlign w:val="center"/>
            <w:hideMark/>
          </w:tcPr>
          <w:p w14:paraId="4A48C4C7"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64B1DABC"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621535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1786D972"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19.29%</w:t>
            </w:r>
          </w:p>
        </w:tc>
      </w:tr>
      <w:tr w:rsidR="00935AB9" w:rsidRPr="00CB3AD6" w14:paraId="5D177657"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EBD65E3"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lastRenderedPageBreak/>
              <w:t>11</w:t>
            </w:r>
          </w:p>
        </w:tc>
        <w:tc>
          <w:tcPr>
            <w:tcW w:w="0" w:type="auto"/>
            <w:tcBorders>
              <w:top w:val="nil"/>
              <w:left w:val="nil"/>
              <w:bottom w:val="single" w:sz="8" w:space="0" w:color="auto"/>
              <w:right w:val="single" w:sz="8" w:space="0" w:color="auto"/>
            </w:tcBorders>
            <w:shd w:val="clear" w:color="auto" w:fill="auto"/>
            <w:vAlign w:val="center"/>
            <w:hideMark/>
          </w:tcPr>
          <w:p w14:paraId="52FA9B37"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tcBorders>
              <w:top w:val="nil"/>
              <w:left w:val="nil"/>
              <w:bottom w:val="single" w:sz="8" w:space="0" w:color="auto"/>
              <w:right w:val="single" w:sz="8" w:space="0" w:color="auto"/>
            </w:tcBorders>
            <w:shd w:val="clear" w:color="auto" w:fill="auto"/>
            <w:vAlign w:val="center"/>
            <w:hideMark/>
          </w:tcPr>
          <w:p w14:paraId="7321807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tcBorders>
              <w:top w:val="nil"/>
              <w:left w:val="nil"/>
              <w:bottom w:val="single" w:sz="8" w:space="0" w:color="auto"/>
              <w:right w:val="single" w:sz="8" w:space="0" w:color="auto"/>
            </w:tcBorders>
            <w:shd w:val="clear" w:color="auto" w:fill="auto"/>
            <w:vAlign w:val="center"/>
            <w:hideMark/>
          </w:tcPr>
          <w:p w14:paraId="67496BBB"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241</w:t>
            </w:r>
          </w:p>
        </w:tc>
        <w:tc>
          <w:tcPr>
            <w:tcW w:w="0" w:type="auto"/>
            <w:tcBorders>
              <w:top w:val="nil"/>
              <w:left w:val="nil"/>
              <w:bottom w:val="single" w:sz="8" w:space="0" w:color="auto"/>
              <w:right w:val="single" w:sz="8" w:space="0" w:color="auto"/>
            </w:tcBorders>
            <w:shd w:val="clear" w:color="auto" w:fill="auto"/>
            <w:vAlign w:val="center"/>
            <w:hideMark/>
          </w:tcPr>
          <w:p w14:paraId="06B6C85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242</w:t>
            </w:r>
          </w:p>
        </w:tc>
        <w:tc>
          <w:tcPr>
            <w:tcW w:w="0" w:type="auto"/>
            <w:tcBorders>
              <w:top w:val="nil"/>
              <w:left w:val="nil"/>
              <w:bottom w:val="single" w:sz="8" w:space="0" w:color="auto"/>
              <w:right w:val="single" w:sz="8" w:space="0" w:color="auto"/>
            </w:tcBorders>
            <w:shd w:val="clear" w:color="auto" w:fill="auto"/>
            <w:vAlign w:val="center"/>
            <w:hideMark/>
          </w:tcPr>
          <w:p w14:paraId="2D31730D"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239</w:t>
            </w:r>
          </w:p>
        </w:tc>
      </w:tr>
      <w:tr w:rsidR="00935AB9" w:rsidRPr="00CB3AD6" w14:paraId="2FCDB21A"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6823BF6B"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12</w:t>
            </w:r>
          </w:p>
        </w:tc>
        <w:tc>
          <w:tcPr>
            <w:tcW w:w="0" w:type="auto"/>
            <w:tcBorders>
              <w:top w:val="nil"/>
              <w:left w:val="nil"/>
              <w:bottom w:val="single" w:sz="8" w:space="0" w:color="auto"/>
              <w:right w:val="single" w:sz="8" w:space="0" w:color="auto"/>
            </w:tcBorders>
            <w:shd w:val="clear" w:color="auto" w:fill="auto"/>
            <w:vAlign w:val="center"/>
            <w:hideMark/>
          </w:tcPr>
          <w:p w14:paraId="3E736794" w14:textId="77777777" w:rsidR="00935AB9" w:rsidRPr="00CB3AD6" w:rsidRDefault="00935AB9" w:rsidP="00E55C6A">
            <w:pPr>
              <w:spacing w:before="0"/>
              <w:rPr>
                <w:rFonts w:ascii="Arial" w:hAnsi="Arial" w:cs="Arial"/>
                <w:color w:val="000000"/>
                <w:sz w:val="20"/>
              </w:rPr>
            </w:pPr>
            <w:r w:rsidRPr="00CB3AD6">
              <w:rPr>
                <w:rFonts w:ascii="Arial" w:hAnsi="Arial" w:cs="Arial"/>
                <w:color w:val="000000"/>
                <w:sz w:val="20"/>
              </w:rPr>
              <w:t xml:space="preserve">Procent din apa non-generatoare de venit </w:t>
            </w:r>
          </w:p>
        </w:tc>
        <w:tc>
          <w:tcPr>
            <w:tcW w:w="0" w:type="auto"/>
            <w:tcBorders>
              <w:top w:val="nil"/>
              <w:left w:val="nil"/>
              <w:bottom w:val="single" w:sz="8" w:space="0" w:color="auto"/>
              <w:right w:val="single" w:sz="8" w:space="0" w:color="auto"/>
            </w:tcBorders>
            <w:shd w:val="clear" w:color="auto" w:fill="auto"/>
            <w:vAlign w:val="center"/>
            <w:hideMark/>
          </w:tcPr>
          <w:p w14:paraId="6C596E55"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3DEA9D5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27.83%</w:t>
            </w:r>
          </w:p>
        </w:tc>
        <w:tc>
          <w:tcPr>
            <w:tcW w:w="0" w:type="auto"/>
            <w:tcBorders>
              <w:top w:val="nil"/>
              <w:left w:val="nil"/>
              <w:bottom w:val="single" w:sz="8" w:space="0" w:color="auto"/>
              <w:right w:val="single" w:sz="8" w:space="0" w:color="auto"/>
            </w:tcBorders>
            <w:shd w:val="clear" w:color="auto" w:fill="auto"/>
            <w:vAlign w:val="center"/>
            <w:hideMark/>
          </w:tcPr>
          <w:p w14:paraId="6CA363E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27.83%</w:t>
            </w:r>
          </w:p>
        </w:tc>
        <w:tc>
          <w:tcPr>
            <w:tcW w:w="0" w:type="auto"/>
            <w:tcBorders>
              <w:top w:val="nil"/>
              <w:left w:val="nil"/>
              <w:bottom w:val="single" w:sz="8" w:space="0" w:color="auto"/>
              <w:right w:val="single" w:sz="8" w:space="0" w:color="auto"/>
            </w:tcBorders>
            <w:shd w:val="clear" w:color="auto" w:fill="auto"/>
            <w:vAlign w:val="center"/>
            <w:hideMark/>
          </w:tcPr>
          <w:p w14:paraId="533B94F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25.78%</w:t>
            </w:r>
          </w:p>
        </w:tc>
      </w:tr>
      <w:tr w:rsidR="00935AB9" w:rsidRPr="00CB3AD6" w14:paraId="57502D34"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01364D0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13</w:t>
            </w:r>
          </w:p>
        </w:tc>
        <w:tc>
          <w:tcPr>
            <w:tcW w:w="0" w:type="auto"/>
            <w:tcBorders>
              <w:top w:val="nil"/>
              <w:left w:val="nil"/>
              <w:bottom w:val="single" w:sz="8" w:space="0" w:color="auto"/>
              <w:right w:val="single" w:sz="8" w:space="0" w:color="auto"/>
            </w:tcBorders>
            <w:shd w:val="clear" w:color="auto" w:fill="auto"/>
            <w:vAlign w:val="center"/>
            <w:hideMark/>
          </w:tcPr>
          <w:p w14:paraId="1B3637F3"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tcBorders>
              <w:top w:val="nil"/>
              <w:left w:val="nil"/>
              <w:bottom w:val="single" w:sz="8" w:space="0" w:color="auto"/>
              <w:right w:val="single" w:sz="8" w:space="0" w:color="auto"/>
            </w:tcBorders>
            <w:shd w:val="clear" w:color="auto" w:fill="auto"/>
            <w:vAlign w:val="center"/>
            <w:hideMark/>
          </w:tcPr>
          <w:p w14:paraId="0A0D2B6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3647411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18.33%</w:t>
            </w:r>
          </w:p>
        </w:tc>
        <w:tc>
          <w:tcPr>
            <w:tcW w:w="0" w:type="auto"/>
            <w:tcBorders>
              <w:top w:val="nil"/>
              <w:left w:val="nil"/>
              <w:bottom w:val="single" w:sz="8" w:space="0" w:color="auto"/>
              <w:right w:val="single" w:sz="8" w:space="0" w:color="auto"/>
            </w:tcBorders>
            <w:shd w:val="clear" w:color="auto" w:fill="auto"/>
            <w:vAlign w:val="center"/>
            <w:hideMark/>
          </w:tcPr>
          <w:p w14:paraId="6698B455"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18.32%</w:t>
            </w:r>
          </w:p>
        </w:tc>
        <w:tc>
          <w:tcPr>
            <w:tcW w:w="0" w:type="auto"/>
            <w:tcBorders>
              <w:top w:val="nil"/>
              <w:left w:val="nil"/>
              <w:bottom w:val="single" w:sz="8" w:space="0" w:color="auto"/>
              <w:right w:val="single" w:sz="8" w:space="0" w:color="auto"/>
            </w:tcBorders>
            <w:shd w:val="clear" w:color="auto" w:fill="auto"/>
            <w:vAlign w:val="center"/>
            <w:hideMark/>
          </w:tcPr>
          <w:p w14:paraId="0B4B001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17.27%</w:t>
            </w:r>
          </w:p>
        </w:tc>
      </w:tr>
      <w:tr w:rsidR="00935AB9" w:rsidRPr="00CB3AD6" w14:paraId="17D65397"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39E3077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14</w:t>
            </w:r>
          </w:p>
        </w:tc>
        <w:tc>
          <w:tcPr>
            <w:tcW w:w="0" w:type="auto"/>
            <w:tcBorders>
              <w:top w:val="nil"/>
              <w:left w:val="nil"/>
              <w:bottom w:val="single" w:sz="8" w:space="0" w:color="auto"/>
              <w:right w:val="single" w:sz="8" w:space="0" w:color="auto"/>
            </w:tcBorders>
            <w:shd w:val="clear" w:color="auto" w:fill="auto"/>
            <w:vAlign w:val="center"/>
            <w:hideMark/>
          </w:tcPr>
          <w:p w14:paraId="55A26FCB"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tcBorders>
              <w:top w:val="nil"/>
              <w:left w:val="nil"/>
              <w:bottom w:val="single" w:sz="8" w:space="0" w:color="auto"/>
              <w:right w:val="single" w:sz="8" w:space="0" w:color="auto"/>
            </w:tcBorders>
            <w:shd w:val="clear" w:color="auto" w:fill="auto"/>
            <w:vAlign w:val="center"/>
            <w:hideMark/>
          </w:tcPr>
          <w:p w14:paraId="53A7997C"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tcBorders>
              <w:top w:val="nil"/>
              <w:left w:val="nil"/>
              <w:bottom w:val="single" w:sz="8" w:space="0" w:color="auto"/>
              <w:right w:val="single" w:sz="8" w:space="0" w:color="auto"/>
            </w:tcBorders>
            <w:shd w:val="clear" w:color="auto" w:fill="auto"/>
            <w:vAlign w:val="center"/>
            <w:hideMark/>
          </w:tcPr>
          <w:p w14:paraId="5FB8029C"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57</w:t>
            </w:r>
          </w:p>
        </w:tc>
        <w:tc>
          <w:tcPr>
            <w:tcW w:w="0" w:type="auto"/>
            <w:tcBorders>
              <w:top w:val="nil"/>
              <w:left w:val="nil"/>
              <w:bottom w:val="single" w:sz="8" w:space="0" w:color="auto"/>
              <w:right w:val="single" w:sz="8" w:space="0" w:color="auto"/>
            </w:tcBorders>
            <w:shd w:val="clear" w:color="auto" w:fill="auto"/>
            <w:vAlign w:val="center"/>
            <w:hideMark/>
          </w:tcPr>
          <w:p w14:paraId="31490F5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57</w:t>
            </w:r>
          </w:p>
        </w:tc>
        <w:tc>
          <w:tcPr>
            <w:tcW w:w="0" w:type="auto"/>
            <w:tcBorders>
              <w:top w:val="nil"/>
              <w:left w:val="nil"/>
              <w:bottom w:val="single" w:sz="8" w:space="0" w:color="auto"/>
              <w:right w:val="single" w:sz="8" w:space="0" w:color="auto"/>
            </w:tcBorders>
            <w:shd w:val="clear" w:color="auto" w:fill="auto"/>
            <w:vAlign w:val="center"/>
            <w:hideMark/>
          </w:tcPr>
          <w:p w14:paraId="5ADE28F6"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56</w:t>
            </w:r>
          </w:p>
        </w:tc>
      </w:tr>
      <w:tr w:rsidR="00935AB9" w:rsidRPr="00CB3AD6" w14:paraId="442C72D6"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145182C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15</w:t>
            </w:r>
          </w:p>
        </w:tc>
        <w:tc>
          <w:tcPr>
            <w:tcW w:w="0" w:type="auto"/>
            <w:tcBorders>
              <w:top w:val="nil"/>
              <w:left w:val="nil"/>
              <w:bottom w:val="single" w:sz="8" w:space="0" w:color="auto"/>
              <w:right w:val="single" w:sz="8" w:space="0" w:color="auto"/>
            </w:tcBorders>
            <w:shd w:val="clear" w:color="auto" w:fill="auto"/>
            <w:vAlign w:val="center"/>
            <w:hideMark/>
          </w:tcPr>
          <w:p w14:paraId="1611D0C0"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 xml:space="preserve">Consum mediu de electricitate (statia de tratatre + statii de pompare ) </w:t>
            </w:r>
          </w:p>
        </w:tc>
        <w:tc>
          <w:tcPr>
            <w:tcW w:w="0" w:type="auto"/>
            <w:tcBorders>
              <w:top w:val="nil"/>
              <w:left w:val="nil"/>
              <w:bottom w:val="single" w:sz="8" w:space="0" w:color="auto"/>
              <w:right w:val="single" w:sz="8" w:space="0" w:color="auto"/>
            </w:tcBorders>
            <w:shd w:val="clear" w:color="auto" w:fill="auto"/>
            <w:vAlign w:val="center"/>
            <w:hideMark/>
          </w:tcPr>
          <w:p w14:paraId="448216C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1000 kWh/an</w:t>
            </w:r>
          </w:p>
        </w:tc>
        <w:tc>
          <w:tcPr>
            <w:tcW w:w="0" w:type="auto"/>
            <w:tcBorders>
              <w:top w:val="nil"/>
              <w:left w:val="nil"/>
              <w:bottom w:val="single" w:sz="8" w:space="0" w:color="auto"/>
              <w:right w:val="single" w:sz="8" w:space="0" w:color="auto"/>
            </w:tcBorders>
            <w:shd w:val="clear" w:color="auto" w:fill="auto"/>
            <w:vAlign w:val="center"/>
            <w:hideMark/>
          </w:tcPr>
          <w:p w14:paraId="4DB11055"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170</w:t>
            </w:r>
          </w:p>
        </w:tc>
        <w:tc>
          <w:tcPr>
            <w:tcW w:w="0" w:type="auto"/>
            <w:tcBorders>
              <w:top w:val="nil"/>
              <w:left w:val="nil"/>
              <w:bottom w:val="single" w:sz="8" w:space="0" w:color="auto"/>
              <w:right w:val="single" w:sz="8" w:space="0" w:color="auto"/>
            </w:tcBorders>
            <w:shd w:val="clear" w:color="auto" w:fill="auto"/>
            <w:vAlign w:val="center"/>
            <w:hideMark/>
          </w:tcPr>
          <w:p w14:paraId="1CCC7BA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199</w:t>
            </w:r>
          </w:p>
        </w:tc>
        <w:tc>
          <w:tcPr>
            <w:tcW w:w="0" w:type="auto"/>
            <w:tcBorders>
              <w:top w:val="nil"/>
              <w:left w:val="nil"/>
              <w:bottom w:val="single" w:sz="8" w:space="0" w:color="auto"/>
              <w:right w:val="single" w:sz="8" w:space="0" w:color="auto"/>
            </w:tcBorders>
            <w:shd w:val="clear" w:color="auto" w:fill="auto"/>
            <w:vAlign w:val="center"/>
            <w:hideMark/>
          </w:tcPr>
          <w:p w14:paraId="6BAF6E6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406</w:t>
            </w:r>
          </w:p>
        </w:tc>
      </w:tr>
      <w:tr w:rsidR="00935AB9" w:rsidRPr="00CB3AD6" w14:paraId="1B5D9529" w14:textId="77777777" w:rsidTr="00E55C6A">
        <w:trPr>
          <w:trHeight w:val="29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83E65C3"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CD2EADF" w14:textId="77777777" w:rsidR="00935AB9" w:rsidRPr="00CB3AD6" w:rsidRDefault="00935AB9" w:rsidP="00E55C6A">
            <w:pPr>
              <w:spacing w:before="0"/>
              <w:jc w:val="left"/>
              <w:rPr>
                <w:rFonts w:ascii="Arial" w:hAnsi="Arial" w:cs="Arial"/>
                <w:color w:val="000000"/>
                <w:sz w:val="20"/>
              </w:rPr>
            </w:pPr>
            <w:r w:rsidRPr="00CB3AD6">
              <w:rPr>
                <w:rFonts w:ascii="Arial" w:hAnsi="Arial" w:cs="Arial"/>
                <w:color w:val="000000"/>
                <w:sz w:val="20"/>
              </w:rPr>
              <w:t>Consum mediu de electricitate (statia de tratare + statii de pompare) per volum  de apa produs per 100 m de presiune)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2891840"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073FB4F"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C7CD80B"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C790FB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1.09</w:t>
            </w:r>
          </w:p>
        </w:tc>
      </w:tr>
      <w:tr w:rsidR="00935AB9" w:rsidRPr="00CB3AD6" w14:paraId="5050B317" w14:textId="77777777" w:rsidTr="00E55C6A">
        <w:trPr>
          <w:trHeight w:val="293"/>
        </w:trPr>
        <w:tc>
          <w:tcPr>
            <w:tcW w:w="0" w:type="auto"/>
            <w:vMerge/>
            <w:tcBorders>
              <w:top w:val="nil"/>
              <w:left w:val="single" w:sz="8" w:space="0" w:color="auto"/>
              <w:bottom w:val="single" w:sz="8" w:space="0" w:color="000000"/>
              <w:right w:val="single" w:sz="8" w:space="0" w:color="auto"/>
            </w:tcBorders>
            <w:vAlign w:val="center"/>
            <w:hideMark/>
          </w:tcPr>
          <w:p w14:paraId="70301504" w14:textId="77777777" w:rsidR="00935AB9" w:rsidRPr="00CB3AD6" w:rsidRDefault="00935AB9"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7FA33375" w14:textId="77777777" w:rsidR="00935AB9" w:rsidRPr="00CB3AD6" w:rsidRDefault="00935AB9"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32FA1D32" w14:textId="77777777" w:rsidR="00935AB9" w:rsidRPr="00CB3AD6" w:rsidRDefault="00935AB9"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403ECD39" w14:textId="77777777" w:rsidR="00935AB9" w:rsidRPr="00CB3AD6" w:rsidRDefault="00935AB9"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4453D72D" w14:textId="77777777" w:rsidR="00935AB9" w:rsidRPr="00CB3AD6" w:rsidRDefault="00935AB9" w:rsidP="00E55C6A">
            <w:pPr>
              <w:spacing w:before="0"/>
              <w:jc w:val="left"/>
              <w:rPr>
                <w:rFonts w:ascii="Arial" w:hAnsi="Arial" w:cs="Arial"/>
                <w:color w:val="000000"/>
                <w:sz w:val="20"/>
              </w:rPr>
            </w:pPr>
          </w:p>
        </w:tc>
        <w:tc>
          <w:tcPr>
            <w:tcW w:w="0" w:type="auto"/>
            <w:vMerge/>
            <w:tcBorders>
              <w:top w:val="nil"/>
              <w:left w:val="single" w:sz="8" w:space="0" w:color="auto"/>
              <w:bottom w:val="single" w:sz="8" w:space="0" w:color="000000"/>
              <w:right w:val="single" w:sz="8" w:space="0" w:color="auto"/>
            </w:tcBorders>
            <w:vAlign w:val="center"/>
            <w:hideMark/>
          </w:tcPr>
          <w:p w14:paraId="5F72C086" w14:textId="77777777" w:rsidR="00935AB9" w:rsidRPr="00CB3AD6" w:rsidRDefault="00935AB9" w:rsidP="00E55C6A">
            <w:pPr>
              <w:spacing w:before="0"/>
              <w:jc w:val="left"/>
              <w:rPr>
                <w:rFonts w:ascii="Arial" w:hAnsi="Arial" w:cs="Arial"/>
                <w:color w:val="000000"/>
                <w:sz w:val="20"/>
              </w:rPr>
            </w:pPr>
          </w:p>
        </w:tc>
      </w:tr>
      <w:tr w:rsidR="00935AB9" w:rsidRPr="00CB3AD6" w14:paraId="48A5BDA0" w14:textId="77777777" w:rsidTr="00E55C6A">
        <w:tc>
          <w:tcPr>
            <w:tcW w:w="0" w:type="auto"/>
            <w:tcBorders>
              <w:top w:val="nil"/>
              <w:left w:val="single" w:sz="8" w:space="0" w:color="auto"/>
              <w:bottom w:val="single" w:sz="8" w:space="0" w:color="auto"/>
              <w:right w:val="single" w:sz="8" w:space="0" w:color="auto"/>
            </w:tcBorders>
            <w:shd w:val="clear" w:color="auto" w:fill="auto"/>
            <w:vAlign w:val="center"/>
            <w:hideMark/>
          </w:tcPr>
          <w:p w14:paraId="42F34E1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17</w:t>
            </w:r>
          </w:p>
        </w:tc>
        <w:tc>
          <w:tcPr>
            <w:tcW w:w="0" w:type="auto"/>
            <w:tcBorders>
              <w:top w:val="nil"/>
              <w:left w:val="nil"/>
              <w:bottom w:val="single" w:sz="8" w:space="0" w:color="auto"/>
              <w:right w:val="single" w:sz="8" w:space="0" w:color="auto"/>
            </w:tcBorders>
            <w:shd w:val="clear" w:color="auto" w:fill="auto"/>
            <w:vAlign w:val="center"/>
            <w:hideMark/>
          </w:tcPr>
          <w:p w14:paraId="0B07FFA2" w14:textId="77777777" w:rsidR="00935AB9" w:rsidRPr="00CB3AD6" w:rsidRDefault="00935AB9" w:rsidP="00E55C6A">
            <w:pPr>
              <w:spacing w:before="0"/>
              <w:rPr>
                <w:rFonts w:ascii="Arial" w:hAnsi="Arial" w:cs="Arial"/>
                <w:color w:val="000000"/>
                <w:sz w:val="20"/>
              </w:rPr>
            </w:pPr>
            <w:r w:rsidRPr="00CB3AD6">
              <w:rPr>
                <w:rFonts w:ascii="Arial" w:hAnsi="Arial" w:cs="Arial"/>
                <w:color w:val="000000"/>
                <w:sz w:val="20"/>
              </w:rPr>
              <w:t>Nivel de contorizare (numar total de conectari apa cu contorizare / numar total de conectari la serviciul de alimentare cu apa)</w:t>
            </w:r>
          </w:p>
        </w:tc>
        <w:tc>
          <w:tcPr>
            <w:tcW w:w="0" w:type="auto"/>
            <w:tcBorders>
              <w:top w:val="nil"/>
              <w:left w:val="nil"/>
              <w:bottom w:val="single" w:sz="8" w:space="0" w:color="auto"/>
              <w:right w:val="single" w:sz="8" w:space="0" w:color="auto"/>
            </w:tcBorders>
            <w:shd w:val="clear" w:color="auto" w:fill="auto"/>
            <w:vAlign w:val="center"/>
            <w:hideMark/>
          </w:tcPr>
          <w:p w14:paraId="4CE6A891"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w:t>
            </w:r>
          </w:p>
        </w:tc>
        <w:tc>
          <w:tcPr>
            <w:tcW w:w="0" w:type="auto"/>
            <w:tcBorders>
              <w:top w:val="nil"/>
              <w:left w:val="nil"/>
              <w:bottom w:val="single" w:sz="8" w:space="0" w:color="auto"/>
              <w:right w:val="single" w:sz="8" w:space="0" w:color="auto"/>
            </w:tcBorders>
            <w:shd w:val="clear" w:color="auto" w:fill="auto"/>
            <w:vAlign w:val="center"/>
            <w:hideMark/>
          </w:tcPr>
          <w:p w14:paraId="47DD9DCA"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1BFB236E"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w:t>
            </w:r>
          </w:p>
        </w:tc>
        <w:tc>
          <w:tcPr>
            <w:tcW w:w="0" w:type="auto"/>
            <w:tcBorders>
              <w:top w:val="nil"/>
              <w:left w:val="nil"/>
              <w:bottom w:val="single" w:sz="8" w:space="0" w:color="auto"/>
              <w:right w:val="single" w:sz="8" w:space="0" w:color="auto"/>
            </w:tcBorders>
            <w:shd w:val="clear" w:color="auto" w:fill="auto"/>
            <w:vAlign w:val="center"/>
            <w:hideMark/>
          </w:tcPr>
          <w:p w14:paraId="0C8AECA9" w14:textId="77777777" w:rsidR="00935AB9" w:rsidRPr="00CB3AD6" w:rsidRDefault="00935AB9" w:rsidP="00E55C6A">
            <w:pPr>
              <w:spacing w:before="0"/>
              <w:jc w:val="center"/>
              <w:rPr>
                <w:rFonts w:ascii="Arial" w:hAnsi="Arial" w:cs="Arial"/>
                <w:color w:val="000000"/>
                <w:sz w:val="20"/>
              </w:rPr>
            </w:pPr>
            <w:r w:rsidRPr="00CB3AD6">
              <w:rPr>
                <w:rFonts w:ascii="Arial" w:hAnsi="Arial" w:cs="Arial"/>
                <w:color w:val="000000"/>
                <w:sz w:val="20"/>
              </w:rPr>
              <w:t>100%</w:t>
            </w:r>
          </w:p>
        </w:tc>
      </w:tr>
    </w:tbl>
    <w:p w14:paraId="19687FBD" w14:textId="77777777" w:rsidR="00935AB9" w:rsidRPr="00CB3AD6" w:rsidRDefault="00935AB9" w:rsidP="00935AB9">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au existat investitii prin POS</w:t>
      </w:r>
    </w:p>
    <w:p w14:paraId="07FCF800" w14:textId="77777777" w:rsidR="005D36DE" w:rsidRPr="00CB3AD6" w:rsidRDefault="005D36DE" w:rsidP="005D36DE"/>
    <w:p w14:paraId="7FE27184" w14:textId="77777777" w:rsidR="005D36DE" w:rsidRPr="00CB3AD6" w:rsidRDefault="005D36DE" w:rsidP="005D36DE"/>
    <w:p w14:paraId="2D29BFE1" w14:textId="77777777" w:rsidR="005D36DE" w:rsidRPr="00CB3AD6" w:rsidRDefault="005D36DE" w:rsidP="005D36DE">
      <w:pPr>
        <w:sectPr w:rsidR="005D36DE" w:rsidRPr="00CB3AD6" w:rsidSect="0079330B">
          <w:headerReference w:type="default" r:id="rId131"/>
          <w:footerReference w:type="default" r:id="rId132"/>
          <w:pgSz w:w="11907" w:h="16840" w:code="9"/>
          <w:pgMar w:top="1008" w:right="1008" w:bottom="1008" w:left="1008" w:header="720" w:footer="720" w:gutter="0"/>
          <w:pgNumType w:chapStyle="1"/>
          <w:cols w:space="720"/>
        </w:sectPr>
      </w:pPr>
    </w:p>
    <w:p w14:paraId="35B2D602" w14:textId="77777777" w:rsidR="005D36DE" w:rsidRPr="00CB3AD6" w:rsidRDefault="005D36DE" w:rsidP="005D36DE">
      <w:pPr>
        <w:pStyle w:val="Heading3"/>
      </w:pPr>
      <w:bookmarkStart w:id="891" w:name="_Toc43908305"/>
      <w:bookmarkStart w:id="892" w:name="_Toc67851851"/>
      <w:r w:rsidRPr="00CB3AD6">
        <w:lastRenderedPageBreak/>
        <w:t>Investitii in sistemul de alimentare cu apa Zarand</w:t>
      </w:r>
      <w:bookmarkEnd w:id="891"/>
      <w:bookmarkEnd w:id="892"/>
    </w:p>
    <w:p w14:paraId="28C8D834" w14:textId="73ACC0B3" w:rsidR="005D36DE" w:rsidRPr="00CB3AD6" w:rsidRDefault="005D36DE" w:rsidP="005D36DE">
      <w:pPr>
        <w:ind w:firstLine="720"/>
      </w:pPr>
      <w:r w:rsidRPr="00CB3AD6">
        <w:rPr>
          <w:lang w:eastAsia="en-GB"/>
        </w:rPr>
        <w:t xml:space="preserve">Sistemul de alimentare cu apa </w:t>
      </w:r>
      <w:r w:rsidR="0049354A" w:rsidRPr="00CB3AD6">
        <w:rPr>
          <w:lang w:eastAsia="en-GB"/>
        </w:rPr>
        <w:t xml:space="preserve">Zarand </w:t>
      </w:r>
      <w:r w:rsidRPr="00CB3AD6">
        <w:rPr>
          <w:lang w:eastAsia="en-GB"/>
        </w:rPr>
        <w:t>deserveste in momentul de fata localitatile Zarand si Cintei. In viitor se propune ca sistemul sa fie extins astfel incat sa asigure si alimentare cu apa a localitatii Sintea Mica.</w:t>
      </w:r>
    </w:p>
    <w:p w14:paraId="3C1B15B0" w14:textId="77777777" w:rsidR="005D36DE" w:rsidRPr="00CB3AD6" w:rsidRDefault="005D36DE" w:rsidP="005D36DE">
      <w:pPr>
        <w:ind w:firstLine="720"/>
      </w:pPr>
      <w:r w:rsidRPr="00CB3AD6">
        <w:t>Schema generala a noului sistem centralizat este prezentat in figura urmatoare.</w:t>
      </w:r>
    </w:p>
    <w:p w14:paraId="761BCFC2" w14:textId="77777777" w:rsidR="005D36DE" w:rsidRPr="00CB3AD6" w:rsidRDefault="005D36DE" w:rsidP="005D36DE">
      <w:pPr>
        <w:jc w:val="center"/>
      </w:pPr>
      <w:r w:rsidRPr="00CB3AD6">
        <w:rPr>
          <w:noProof/>
          <w:lang w:val="en-US"/>
        </w:rPr>
        <w:drawing>
          <wp:inline distT="0" distB="0" distL="0" distR="0" wp14:anchorId="6FC30F98" wp14:editId="293A3A89">
            <wp:extent cx="4010025" cy="28765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2093" b="5529"/>
                    <a:stretch/>
                  </pic:blipFill>
                  <pic:spPr bwMode="auto">
                    <a:xfrm>
                      <a:off x="0" y="0"/>
                      <a:ext cx="4019161" cy="2883103"/>
                    </a:xfrm>
                    <a:prstGeom prst="rect">
                      <a:avLst/>
                    </a:prstGeom>
                    <a:noFill/>
                    <a:ln>
                      <a:noFill/>
                    </a:ln>
                    <a:extLst>
                      <a:ext uri="{53640926-AAD7-44D8-BBD7-CCE9431645EC}">
                        <a14:shadowObscured xmlns:a14="http://schemas.microsoft.com/office/drawing/2010/main"/>
                      </a:ext>
                    </a:extLst>
                  </pic:spPr>
                </pic:pic>
              </a:graphicData>
            </a:graphic>
          </wp:inline>
        </w:drawing>
      </w:r>
    </w:p>
    <w:p w14:paraId="23FE48FA" w14:textId="704A7C22" w:rsidR="005D36DE" w:rsidRPr="00CB3AD6" w:rsidRDefault="005D36DE" w:rsidP="005D36DE">
      <w:pPr>
        <w:jc w:val="center"/>
        <w:rPr>
          <w:rFonts w:ascii="Arial" w:hAnsi="Arial" w:cs="Arial"/>
          <w:sz w:val="20"/>
        </w:rPr>
      </w:pPr>
      <w:bookmarkStart w:id="893" w:name="_Toc43908527"/>
      <w:bookmarkStart w:id="894" w:name="_Toc6785210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Zarand.</w:t>
      </w:r>
      <w:bookmarkEnd w:id="893"/>
      <w:bookmarkEnd w:id="894"/>
    </w:p>
    <w:p w14:paraId="6D427044" w14:textId="77777777" w:rsidR="005D36DE" w:rsidRPr="00CB3AD6" w:rsidRDefault="005D36DE" w:rsidP="005D36DE">
      <w:pPr>
        <w:ind w:firstLine="720"/>
      </w:pPr>
    </w:p>
    <w:p w14:paraId="28D9CB8D" w14:textId="314E9DB4" w:rsidR="005D36DE" w:rsidRPr="00CB3AD6" w:rsidRDefault="005D36DE" w:rsidP="005D36DE">
      <w:pPr>
        <w:ind w:firstLine="720"/>
      </w:pPr>
      <w:r w:rsidRPr="00CB3AD6">
        <w:t>Sursa de apa a sistemului o constituie sursa subterana Zarand intre localitatile Zarand si Cintei, in aprop</w:t>
      </w:r>
      <w:r w:rsidR="00D76B92" w:rsidRPr="00CB3AD6">
        <w:t>ierera localitatii Sintea Mica.</w:t>
      </w:r>
    </w:p>
    <w:p w14:paraId="4662BAF6" w14:textId="77777777" w:rsidR="005D36DE" w:rsidRPr="00CB3AD6" w:rsidRDefault="005D36DE" w:rsidP="005D36DE">
      <w:pPr>
        <w:ind w:firstLine="720"/>
      </w:pPr>
      <w:r w:rsidRPr="00CB3AD6">
        <w:t>Principalele probleme identificate ale sistemului existent sunt generate de:</w:t>
      </w:r>
    </w:p>
    <w:p w14:paraId="54AB47EE" w14:textId="77777777" w:rsidR="005D36DE" w:rsidRPr="00CB3AD6" w:rsidRDefault="005D36DE" w:rsidP="00C576F7">
      <w:pPr>
        <w:pStyle w:val="ListParagraph"/>
        <w:numPr>
          <w:ilvl w:val="0"/>
          <w:numId w:val="101"/>
        </w:numPr>
      </w:pPr>
      <w:r w:rsidRPr="00CB3AD6">
        <w:t>procese improprii sau ineficiente pentru tratarea apei sursei ceea ce nu asigura alimentarea cu apa potabila conforma cu cerintele Legii 458/2002 a consumatorilor din sistem;</w:t>
      </w:r>
    </w:p>
    <w:p w14:paraId="49F36A20" w14:textId="77777777" w:rsidR="005D36DE" w:rsidRPr="00CB3AD6" w:rsidRDefault="005D36DE" w:rsidP="00C576F7">
      <w:pPr>
        <w:pStyle w:val="ListParagraph"/>
        <w:numPr>
          <w:ilvl w:val="0"/>
          <w:numId w:val="101"/>
        </w:numPr>
      </w:pPr>
      <w:r w:rsidRPr="00CB3AD6">
        <w:t>grad de acoperire cu servicii de alimentare cu apa insuficient;</w:t>
      </w:r>
    </w:p>
    <w:p w14:paraId="1A3B2059" w14:textId="77777777" w:rsidR="005D36DE" w:rsidRPr="00CB3AD6" w:rsidRDefault="005D36DE" w:rsidP="00C576F7">
      <w:pPr>
        <w:pStyle w:val="ListParagraph"/>
        <w:numPr>
          <w:ilvl w:val="0"/>
          <w:numId w:val="101"/>
        </w:numPr>
      </w:pPr>
      <w:r w:rsidRPr="00CB3AD6">
        <w:t>varsta unor componente ale sistemului;</w:t>
      </w:r>
    </w:p>
    <w:p w14:paraId="6954BE30" w14:textId="77777777" w:rsidR="005D36DE" w:rsidRPr="00CB3AD6" w:rsidRDefault="005D36DE" w:rsidP="00C576F7">
      <w:pPr>
        <w:pStyle w:val="ListParagraph"/>
        <w:numPr>
          <w:ilvl w:val="0"/>
          <w:numId w:val="101"/>
        </w:numPr>
      </w:pPr>
      <w:r w:rsidRPr="00CB3AD6">
        <w:t>existenta unor conducte subdimensionate care nu permit montarea hidrantilor de incendiu si care genereaza un risc major pentru locuitorii din zonele respective prin neasigurarea functionarii in caz de incendiu.</w:t>
      </w:r>
    </w:p>
    <w:p w14:paraId="731118B1" w14:textId="77777777" w:rsidR="005D36DE" w:rsidRPr="00CB3AD6" w:rsidRDefault="005D36DE" w:rsidP="005D36DE">
      <w:pPr>
        <w:ind w:firstLine="720"/>
      </w:pPr>
      <w:r w:rsidRPr="00CB3AD6">
        <w:t xml:space="preserve">Lucrarile prevazute pentru sistemul de alimentare cu apa sunt in special lucrari de reabilitare si extindere a sistemului existent, care au ca rezultat asigurarea unei ape fara risc din punct de vedere a calitatii, scaderea riscurilor asociate cu incendiile, rezolvarea problemelor din operare pentru asigurarea presiunilor necesare si cresterea gradului de conectare a populatiei. </w:t>
      </w:r>
    </w:p>
    <w:p w14:paraId="71ED35A9" w14:textId="77777777" w:rsidR="005D36DE" w:rsidRPr="00CB3AD6" w:rsidRDefault="005D36DE" w:rsidP="005D36DE">
      <w:pPr>
        <w:ind w:firstLine="720"/>
      </w:pPr>
      <w:r w:rsidRPr="00CB3AD6">
        <w:t>Principalele masuri de investitii propuse pentru reabilitarea acestui sistem centralizat de alimentare cu apa sunt prezentate in cele ce urmeaza.</w:t>
      </w:r>
    </w:p>
    <w:p w14:paraId="34307BDF" w14:textId="77777777" w:rsidR="005D36DE" w:rsidRPr="00CB3AD6" w:rsidRDefault="005D36DE" w:rsidP="005D36DE"/>
    <w:p w14:paraId="430CEE02" w14:textId="77777777" w:rsidR="005D36DE" w:rsidRPr="00CB3AD6" w:rsidRDefault="005D36DE" w:rsidP="005D36DE">
      <w:pPr>
        <w:ind w:firstLine="720"/>
      </w:pPr>
    </w:p>
    <w:p w14:paraId="62138DF4" w14:textId="77777777" w:rsidR="005D36DE" w:rsidRPr="00CB3AD6" w:rsidRDefault="005D36DE" w:rsidP="005D36DE">
      <w:pPr>
        <w:pStyle w:val="Heading4"/>
      </w:pPr>
      <w:bookmarkStart w:id="895" w:name="_Toc43908306"/>
      <w:bookmarkStart w:id="896" w:name="_Toc67851852"/>
      <w:r w:rsidRPr="00CB3AD6">
        <w:lastRenderedPageBreak/>
        <w:t>Investitii proiectate pentru statia de tratare a apei din sistemul Zarand</w:t>
      </w:r>
      <w:bookmarkEnd w:id="895"/>
      <w:bookmarkEnd w:id="896"/>
    </w:p>
    <w:p w14:paraId="2339B191" w14:textId="77777777" w:rsidR="005D36DE" w:rsidRPr="00CB3AD6" w:rsidRDefault="005D36DE" w:rsidP="005D36DE">
      <w:pPr>
        <w:widowControl w:val="0"/>
        <w:ind w:firstLine="720"/>
        <w:rPr>
          <w:color w:val="000000"/>
          <w:szCs w:val="24"/>
        </w:rPr>
      </w:pPr>
      <w:r w:rsidRPr="00CB3AD6">
        <w:rPr>
          <w:color w:val="000000"/>
          <w:szCs w:val="24"/>
        </w:rPr>
        <w:t>Tratarea apei consta oxidare si filtrare si are drept scop eliminarea fierului si manganului, a caror concentratie in apa bruta depaseste limitele maxim admise pentru apa potabila. Acestea se realizeaza printr-o tratare cu dubla oxidare: cu permanganat de potasiu si cu aer comprimat insuflat in bazinele de oxidare.</w:t>
      </w:r>
    </w:p>
    <w:p w14:paraId="775DDF0A" w14:textId="77777777" w:rsidR="005D36DE" w:rsidRPr="00CB3AD6" w:rsidRDefault="005D36DE" w:rsidP="005D36DE">
      <w:pPr>
        <w:widowControl w:val="0"/>
        <w:ind w:firstLine="720"/>
        <w:rPr>
          <w:color w:val="000000"/>
          <w:szCs w:val="24"/>
        </w:rPr>
      </w:pPr>
      <w:r w:rsidRPr="00CB3AD6">
        <w:rPr>
          <w:color w:val="000000"/>
          <w:szCs w:val="24"/>
        </w:rPr>
        <w:t>Obiectele tehnologice din statia de tratare sunt:</w:t>
      </w:r>
    </w:p>
    <w:p w14:paraId="67427AE4"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trei bazine pentru oxidare a fierului si manganului, cu diametrul de 1422 mm (56’’), avand fiecare suprafata utila de 1.59 m</w:t>
      </w:r>
      <w:r w:rsidRPr="00CB3AD6">
        <w:rPr>
          <w:color w:val="000000"/>
          <w:szCs w:val="24"/>
          <w:vertAlign w:val="superscript"/>
        </w:rPr>
        <w:t>2</w:t>
      </w:r>
      <w:r w:rsidRPr="00CB3AD6">
        <w:rPr>
          <w:color w:val="000000"/>
          <w:szCs w:val="24"/>
        </w:rPr>
        <w:t xml:space="preserve"> si volumul de 2.2 m</w:t>
      </w:r>
      <w:r w:rsidRPr="00CB3AD6">
        <w:rPr>
          <w:color w:val="000000"/>
          <w:szCs w:val="24"/>
          <w:vertAlign w:val="superscript"/>
        </w:rPr>
        <w:t>3</w:t>
      </w:r>
      <w:r w:rsidRPr="00CB3AD6">
        <w:rPr>
          <w:color w:val="000000"/>
          <w:szCs w:val="24"/>
        </w:rPr>
        <w:t>;</w:t>
      </w:r>
    </w:p>
    <w:p w14:paraId="7C716B32"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instalatie pentru clorare, cu hipoclorit;</w:t>
      </w:r>
    </w:p>
    <w:p w14:paraId="262A4C5C"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instalatie de preparare, dozare si injectare a permanganatului de potasiu (KMnO</w:t>
      </w:r>
      <w:r w:rsidRPr="00CB3AD6">
        <w:rPr>
          <w:color w:val="000000"/>
          <w:sz w:val="16"/>
          <w:szCs w:val="16"/>
        </w:rPr>
        <w:t>4</w:t>
      </w:r>
      <w:r w:rsidRPr="00CB3AD6">
        <w:rPr>
          <w:color w:val="000000"/>
          <w:szCs w:val="24"/>
        </w:rPr>
        <w:t>) in conducta de acces a apei in bazinele de aerare, pentru oxidarea ionilor de mangan bivalent si fier bivalent si transformarea lor in saruri insolubile;</w:t>
      </w:r>
    </w:p>
    <w:p w14:paraId="3FC02E2D"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instalatie de preparare a aerului comprimat pentru actionarea vanelor pneumatice si pentru procesul de oxidare;</w:t>
      </w:r>
    </w:p>
    <w:p w14:paraId="4AB85C7F"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patru filtre de nisip sub presiune, cu diametrul de 1,219 mm (48’’), respectiv aria de filtrare A</w:t>
      </w:r>
      <w:r w:rsidRPr="00CB3AD6">
        <w:rPr>
          <w:color w:val="000000"/>
          <w:szCs w:val="24"/>
          <w:vertAlign w:val="subscript"/>
        </w:rPr>
        <w:t>F</w:t>
      </w:r>
      <w:r w:rsidRPr="00CB3AD6">
        <w:rPr>
          <w:color w:val="000000"/>
          <w:szCs w:val="24"/>
        </w:rPr>
        <w:t xml:space="preserve"> = 1.17 m</w:t>
      </w:r>
      <w:r w:rsidRPr="00CB3AD6">
        <w:rPr>
          <w:color w:val="000000"/>
          <w:szCs w:val="24"/>
          <w:vertAlign w:val="superscript"/>
        </w:rPr>
        <w:t>2</w:t>
      </w:r>
      <w:r w:rsidRPr="00CB3AD6">
        <w:rPr>
          <w:color w:val="000000"/>
          <w:szCs w:val="24"/>
        </w:rPr>
        <w:t>;</w:t>
      </w:r>
    </w:p>
    <w:p w14:paraId="1DC16069"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suflanta pentru asigurarea cantitatii de aer necesar pentru spalarea filtrelor cu caracteristicile Q=65 N m</w:t>
      </w:r>
      <w:r w:rsidRPr="00CB3AD6">
        <w:rPr>
          <w:color w:val="000000"/>
          <w:szCs w:val="24"/>
          <w:vertAlign w:val="superscript"/>
        </w:rPr>
        <w:t>3</w:t>
      </w:r>
      <w:r w:rsidRPr="00CB3AD6">
        <w:rPr>
          <w:color w:val="000000"/>
          <w:szCs w:val="24"/>
        </w:rPr>
        <w:t>/h, H=0,7 bar;</w:t>
      </w:r>
    </w:p>
    <w:p w14:paraId="1E9C61AE"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statie de pompare cu (1+1) pompe pentru spalarea filtrelor cu apa potabila avand Q=47.0 m</w:t>
      </w:r>
      <w:r w:rsidRPr="00CB3AD6">
        <w:rPr>
          <w:color w:val="000000"/>
          <w:szCs w:val="24"/>
          <w:vertAlign w:val="superscript"/>
        </w:rPr>
        <w:t>3</w:t>
      </w:r>
      <w:r w:rsidRPr="00CB3AD6">
        <w:rPr>
          <w:color w:val="000000"/>
          <w:szCs w:val="24"/>
        </w:rPr>
        <w:t>/h, H=10 m;</w:t>
      </w:r>
    </w:p>
    <w:p w14:paraId="705C1943" w14:textId="77777777" w:rsidR="005D36DE" w:rsidRPr="00CB3AD6" w:rsidRDefault="005D36DE" w:rsidP="00C576F7">
      <w:pPr>
        <w:pStyle w:val="ListParagraph"/>
        <w:widowControl w:val="0"/>
        <w:numPr>
          <w:ilvl w:val="0"/>
          <w:numId w:val="143"/>
        </w:numPr>
        <w:spacing w:before="0"/>
        <w:rPr>
          <w:color w:val="000000"/>
          <w:szCs w:val="24"/>
        </w:rPr>
      </w:pPr>
      <w:r w:rsidRPr="00CB3AD6">
        <w:rPr>
          <w:color w:val="000000"/>
          <w:szCs w:val="24"/>
        </w:rPr>
        <w:t>linia namolului.</w:t>
      </w:r>
    </w:p>
    <w:p w14:paraId="1842235E" w14:textId="77777777" w:rsidR="005D36DE" w:rsidRPr="00CB3AD6" w:rsidRDefault="005D36DE" w:rsidP="005D36DE">
      <w:pPr>
        <w:ind w:firstLine="666"/>
      </w:pPr>
      <w:r w:rsidRPr="00CB3AD6">
        <w:t>In tabelul urmator sunt date valorile minime, medii si maxime din perioada analizata (2015-2018).</w:t>
      </w:r>
    </w:p>
    <w:p w14:paraId="3C5382B9" w14:textId="77777777" w:rsidR="005D36DE" w:rsidRPr="00CB3AD6" w:rsidRDefault="005D36DE" w:rsidP="005D36DE"/>
    <w:p w14:paraId="6ACAC82C" w14:textId="27EFA225" w:rsidR="005D36DE" w:rsidRPr="00CB3AD6" w:rsidRDefault="005D36DE" w:rsidP="005D36DE">
      <w:pPr>
        <w:rPr>
          <w:rFonts w:ascii="Arial" w:hAnsi="Arial" w:cs="Arial"/>
          <w:sz w:val="20"/>
        </w:rPr>
      </w:pPr>
      <w:bookmarkStart w:id="897" w:name="_Toc42724648"/>
      <w:bookmarkStart w:id="898" w:name="_Toc43908437"/>
      <w:bookmarkStart w:id="899" w:name="_Toc6785199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statia de tratare Zarand in perioada 2015-2018.</w:t>
      </w:r>
      <w:bookmarkEnd w:id="897"/>
      <w:bookmarkEnd w:id="898"/>
      <w:bookmarkEnd w:id="899"/>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1276"/>
        <w:gridCol w:w="1098"/>
        <w:gridCol w:w="1382"/>
        <w:gridCol w:w="1382"/>
        <w:gridCol w:w="1382"/>
      </w:tblGrid>
      <w:tr w:rsidR="005D36DE" w:rsidRPr="00CB3AD6" w14:paraId="6DD6985A" w14:textId="77777777" w:rsidTr="00EC1FF6">
        <w:trPr>
          <w:trHeight w:val="511"/>
          <w:tblHeader/>
        </w:trPr>
        <w:tc>
          <w:tcPr>
            <w:tcW w:w="675" w:type="dxa"/>
            <w:shd w:val="clear" w:color="auto" w:fill="D9D9D9" w:themeFill="background1" w:themeFillShade="D9"/>
          </w:tcPr>
          <w:p w14:paraId="006E3F71"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Nr. crt.</w:t>
            </w:r>
          </w:p>
        </w:tc>
        <w:tc>
          <w:tcPr>
            <w:tcW w:w="2552" w:type="dxa"/>
            <w:shd w:val="clear" w:color="auto" w:fill="D9D9D9" w:themeFill="background1" w:themeFillShade="D9"/>
          </w:tcPr>
          <w:p w14:paraId="2084847B"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Indicator</w:t>
            </w:r>
          </w:p>
        </w:tc>
        <w:tc>
          <w:tcPr>
            <w:tcW w:w="1276" w:type="dxa"/>
            <w:shd w:val="clear" w:color="auto" w:fill="D9D9D9" w:themeFill="background1" w:themeFillShade="D9"/>
          </w:tcPr>
          <w:p w14:paraId="16DB1F88"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U.M.</w:t>
            </w:r>
          </w:p>
        </w:tc>
        <w:tc>
          <w:tcPr>
            <w:tcW w:w="1098" w:type="dxa"/>
            <w:shd w:val="clear" w:color="auto" w:fill="D9D9D9" w:themeFill="background1" w:themeFillShade="D9"/>
          </w:tcPr>
          <w:p w14:paraId="6F554FE6"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36E7288C"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5D0B5A00"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1788955C"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Legea 458/2002</w:t>
            </w:r>
          </w:p>
        </w:tc>
      </w:tr>
      <w:tr w:rsidR="005D36DE" w:rsidRPr="00CB3AD6" w14:paraId="352B176D" w14:textId="77777777" w:rsidTr="007B5EC0">
        <w:tc>
          <w:tcPr>
            <w:tcW w:w="675" w:type="dxa"/>
            <w:shd w:val="clear" w:color="auto" w:fill="auto"/>
          </w:tcPr>
          <w:p w14:paraId="5C9F9BCC"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2552" w:type="dxa"/>
            <w:shd w:val="clear" w:color="auto" w:fill="auto"/>
          </w:tcPr>
          <w:p w14:paraId="7228B88C" w14:textId="77777777" w:rsidR="005D36DE" w:rsidRPr="00CB3AD6" w:rsidRDefault="005D36DE" w:rsidP="007B5EC0">
            <w:pPr>
              <w:spacing w:before="0"/>
              <w:jc w:val="left"/>
              <w:rPr>
                <w:rFonts w:ascii="Arial" w:hAnsi="Arial" w:cs="Arial"/>
                <w:sz w:val="20"/>
              </w:rPr>
            </w:pPr>
            <w:r w:rsidRPr="00CB3AD6">
              <w:rPr>
                <w:rFonts w:ascii="Arial" w:hAnsi="Arial" w:cs="Arial"/>
                <w:sz w:val="20"/>
              </w:rPr>
              <w:t>Turbiditate</w:t>
            </w:r>
          </w:p>
        </w:tc>
        <w:tc>
          <w:tcPr>
            <w:tcW w:w="1276" w:type="dxa"/>
            <w:shd w:val="clear" w:color="auto" w:fill="auto"/>
          </w:tcPr>
          <w:p w14:paraId="1F3CD217" w14:textId="77777777" w:rsidR="005D36DE" w:rsidRPr="00CB3AD6" w:rsidRDefault="005D36DE" w:rsidP="007B5EC0">
            <w:pPr>
              <w:spacing w:before="0"/>
              <w:jc w:val="center"/>
              <w:rPr>
                <w:rFonts w:ascii="Arial" w:hAnsi="Arial" w:cs="Arial"/>
                <w:sz w:val="20"/>
              </w:rPr>
            </w:pPr>
            <w:r w:rsidRPr="00CB3AD6">
              <w:rPr>
                <w:rFonts w:ascii="Arial" w:hAnsi="Arial" w:cs="Arial"/>
                <w:sz w:val="20"/>
              </w:rPr>
              <w:t>NTU</w:t>
            </w:r>
          </w:p>
        </w:tc>
        <w:tc>
          <w:tcPr>
            <w:tcW w:w="1098" w:type="dxa"/>
            <w:shd w:val="clear" w:color="auto" w:fill="auto"/>
          </w:tcPr>
          <w:p w14:paraId="7B548050" w14:textId="77777777" w:rsidR="005D36DE" w:rsidRPr="00CB3AD6" w:rsidRDefault="005D36DE" w:rsidP="007B5EC0">
            <w:pPr>
              <w:spacing w:before="0"/>
              <w:jc w:val="center"/>
              <w:rPr>
                <w:rFonts w:ascii="Arial" w:hAnsi="Arial" w:cs="Arial"/>
                <w:sz w:val="20"/>
              </w:rPr>
            </w:pPr>
            <w:r w:rsidRPr="00CB3AD6">
              <w:rPr>
                <w:rFonts w:ascii="Arial" w:hAnsi="Arial" w:cs="Arial"/>
                <w:sz w:val="20"/>
              </w:rPr>
              <w:t>1.2</w:t>
            </w:r>
          </w:p>
        </w:tc>
        <w:tc>
          <w:tcPr>
            <w:tcW w:w="1382" w:type="dxa"/>
            <w:shd w:val="clear" w:color="auto" w:fill="auto"/>
          </w:tcPr>
          <w:p w14:paraId="73CB7399" w14:textId="77777777" w:rsidR="005D36DE" w:rsidRPr="00CB3AD6" w:rsidRDefault="005D36DE" w:rsidP="007B5EC0">
            <w:pPr>
              <w:spacing w:before="0"/>
              <w:jc w:val="center"/>
              <w:rPr>
                <w:rFonts w:ascii="Arial" w:hAnsi="Arial" w:cs="Arial"/>
                <w:sz w:val="20"/>
              </w:rPr>
            </w:pPr>
            <w:r w:rsidRPr="00CB3AD6">
              <w:rPr>
                <w:rFonts w:ascii="Arial" w:hAnsi="Arial" w:cs="Arial"/>
                <w:sz w:val="20"/>
              </w:rPr>
              <w:t>1.82</w:t>
            </w:r>
          </w:p>
        </w:tc>
        <w:tc>
          <w:tcPr>
            <w:tcW w:w="1382" w:type="dxa"/>
            <w:shd w:val="clear" w:color="auto" w:fill="auto"/>
          </w:tcPr>
          <w:p w14:paraId="5F1E9C35" w14:textId="77777777" w:rsidR="005D36DE" w:rsidRPr="00CB3AD6" w:rsidRDefault="005D36DE" w:rsidP="007B5EC0">
            <w:pPr>
              <w:spacing w:before="0"/>
              <w:jc w:val="center"/>
              <w:rPr>
                <w:rFonts w:ascii="Arial" w:hAnsi="Arial" w:cs="Arial"/>
                <w:sz w:val="20"/>
              </w:rPr>
            </w:pPr>
            <w:r w:rsidRPr="00CB3AD6">
              <w:rPr>
                <w:rFonts w:ascii="Arial" w:hAnsi="Arial" w:cs="Arial"/>
                <w:sz w:val="20"/>
              </w:rPr>
              <w:t>2.36</w:t>
            </w:r>
          </w:p>
        </w:tc>
        <w:tc>
          <w:tcPr>
            <w:tcW w:w="1382" w:type="dxa"/>
            <w:shd w:val="clear" w:color="auto" w:fill="auto"/>
          </w:tcPr>
          <w:p w14:paraId="345B7F30"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r>
      <w:tr w:rsidR="005D36DE" w:rsidRPr="00CB3AD6" w14:paraId="7CE0D61B" w14:textId="77777777" w:rsidTr="007B5EC0">
        <w:tc>
          <w:tcPr>
            <w:tcW w:w="675" w:type="dxa"/>
            <w:shd w:val="clear" w:color="auto" w:fill="auto"/>
          </w:tcPr>
          <w:p w14:paraId="512E72E9" w14:textId="77777777" w:rsidR="005D36DE" w:rsidRPr="00CB3AD6" w:rsidRDefault="005D36DE" w:rsidP="007B5EC0">
            <w:pPr>
              <w:spacing w:before="0"/>
              <w:jc w:val="center"/>
              <w:rPr>
                <w:rFonts w:ascii="Arial" w:hAnsi="Arial" w:cs="Arial"/>
                <w:sz w:val="20"/>
              </w:rPr>
            </w:pPr>
            <w:r w:rsidRPr="00CB3AD6">
              <w:rPr>
                <w:rFonts w:ascii="Arial" w:hAnsi="Arial" w:cs="Arial"/>
                <w:sz w:val="20"/>
              </w:rPr>
              <w:t>2</w:t>
            </w:r>
          </w:p>
        </w:tc>
        <w:tc>
          <w:tcPr>
            <w:tcW w:w="2552" w:type="dxa"/>
            <w:shd w:val="clear" w:color="auto" w:fill="auto"/>
          </w:tcPr>
          <w:p w14:paraId="7DFB24F7" w14:textId="77777777" w:rsidR="005D36DE" w:rsidRPr="00CB3AD6" w:rsidRDefault="005D36DE" w:rsidP="007B5EC0">
            <w:pPr>
              <w:spacing w:before="0"/>
              <w:jc w:val="left"/>
              <w:rPr>
                <w:rFonts w:ascii="Arial" w:hAnsi="Arial" w:cs="Arial"/>
                <w:sz w:val="20"/>
              </w:rPr>
            </w:pPr>
            <w:r w:rsidRPr="00CB3AD6">
              <w:rPr>
                <w:rFonts w:ascii="Arial" w:hAnsi="Arial" w:cs="Arial"/>
                <w:sz w:val="20"/>
              </w:rPr>
              <w:t>Conductivitate</w:t>
            </w:r>
          </w:p>
        </w:tc>
        <w:tc>
          <w:tcPr>
            <w:tcW w:w="1276" w:type="dxa"/>
            <w:shd w:val="clear" w:color="auto" w:fill="auto"/>
          </w:tcPr>
          <w:p w14:paraId="26C60D25" w14:textId="77777777" w:rsidR="005D36DE" w:rsidRPr="00CB3AD6" w:rsidRDefault="005D36DE" w:rsidP="007B5EC0">
            <w:pPr>
              <w:spacing w:before="0"/>
              <w:jc w:val="center"/>
              <w:rPr>
                <w:rFonts w:ascii="Arial" w:hAnsi="Arial" w:cs="Arial"/>
                <w:sz w:val="20"/>
              </w:rPr>
            </w:pPr>
            <w:r w:rsidRPr="00CB3AD6">
              <w:rPr>
                <w:rFonts w:ascii="Arial" w:hAnsi="Arial" w:cs="Arial"/>
                <w:sz w:val="20"/>
              </w:rPr>
              <w:t>µS/cm</w:t>
            </w:r>
          </w:p>
        </w:tc>
        <w:tc>
          <w:tcPr>
            <w:tcW w:w="1098" w:type="dxa"/>
            <w:shd w:val="clear" w:color="auto" w:fill="auto"/>
          </w:tcPr>
          <w:p w14:paraId="16F31032" w14:textId="77777777" w:rsidR="005D36DE" w:rsidRPr="00CB3AD6" w:rsidRDefault="005D36DE" w:rsidP="007B5EC0">
            <w:pPr>
              <w:spacing w:before="0"/>
              <w:jc w:val="center"/>
              <w:rPr>
                <w:rFonts w:ascii="Arial" w:hAnsi="Arial" w:cs="Arial"/>
                <w:sz w:val="20"/>
              </w:rPr>
            </w:pPr>
            <w:r w:rsidRPr="00CB3AD6">
              <w:rPr>
                <w:rFonts w:ascii="Arial" w:hAnsi="Arial" w:cs="Arial"/>
                <w:sz w:val="20"/>
              </w:rPr>
              <w:t>801</w:t>
            </w:r>
          </w:p>
        </w:tc>
        <w:tc>
          <w:tcPr>
            <w:tcW w:w="1382" w:type="dxa"/>
            <w:shd w:val="clear" w:color="auto" w:fill="auto"/>
          </w:tcPr>
          <w:p w14:paraId="05C11A25" w14:textId="77777777" w:rsidR="005D36DE" w:rsidRPr="00CB3AD6" w:rsidRDefault="005D36DE" w:rsidP="007B5EC0">
            <w:pPr>
              <w:spacing w:before="0"/>
              <w:jc w:val="center"/>
              <w:rPr>
                <w:rFonts w:ascii="Arial" w:hAnsi="Arial" w:cs="Arial"/>
                <w:sz w:val="20"/>
              </w:rPr>
            </w:pPr>
            <w:r w:rsidRPr="00CB3AD6">
              <w:rPr>
                <w:rFonts w:ascii="Arial" w:hAnsi="Arial" w:cs="Arial"/>
                <w:sz w:val="20"/>
              </w:rPr>
              <w:t>833</w:t>
            </w:r>
          </w:p>
        </w:tc>
        <w:tc>
          <w:tcPr>
            <w:tcW w:w="1382" w:type="dxa"/>
            <w:shd w:val="clear" w:color="auto" w:fill="auto"/>
          </w:tcPr>
          <w:p w14:paraId="5C14B7F6" w14:textId="77777777" w:rsidR="005D36DE" w:rsidRPr="00CB3AD6" w:rsidRDefault="005D36DE" w:rsidP="007B5EC0">
            <w:pPr>
              <w:spacing w:before="0"/>
              <w:jc w:val="center"/>
              <w:rPr>
                <w:rFonts w:ascii="Arial" w:hAnsi="Arial" w:cs="Arial"/>
                <w:sz w:val="20"/>
              </w:rPr>
            </w:pPr>
            <w:r w:rsidRPr="00CB3AD6">
              <w:rPr>
                <w:rFonts w:ascii="Arial" w:hAnsi="Arial" w:cs="Arial"/>
                <w:sz w:val="20"/>
              </w:rPr>
              <w:t>898</w:t>
            </w:r>
          </w:p>
        </w:tc>
        <w:tc>
          <w:tcPr>
            <w:tcW w:w="1382" w:type="dxa"/>
            <w:shd w:val="clear" w:color="auto" w:fill="auto"/>
          </w:tcPr>
          <w:p w14:paraId="21E22CE3"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2500</w:t>
            </w:r>
          </w:p>
        </w:tc>
      </w:tr>
      <w:tr w:rsidR="005D36DE" w:rsidRPr="00CB3AD6" w14:paraId="289DFAFB" w14:textId="77777777" w:rsidTr="007B5EC0">
        <w:tc>
          <w:tcPr>
            <w:tcW w:w="675" w:type="dxa"/>
            <w:shd w:val="clear" w:color="auto" w:fill="auto"/>
          </w:tcPr>
          <w:p w14:paraId="5882BB40" w14:textId="77777777" w:rsidR="005D36DE" w:rsidRPr="00CB3AD6" w:rsidRDefault="005D36DE" w:rsidP="007B5EC0">
            <w:pPr>
              <w:spacing w:before="0"/>
              <w:jc w:val="center"/>
              <w:rPr>
                <w:rFonts w:ascii="Arial" w:hAnsi="Arial" w:cs="Arial"/>
                <w:sz w:val="20"/>
              </w:rPr>
            </w:pPr>
            <w:r w:rsidRPr="00CB3AD6">
              <w:rPr>
                <w:rFonts w:ascii="Arial" w:hAnsi="Arial" w:cs="Arial"/>
                <w:sz w:val="20"/>
              </w:rPr>
              <w:t>3</w:t>
            </w:r>
          </w:p>
        </w:tc>
        <w:tc>
          <w:tcPr>
            <w:tcW w:w="2552" w:type="dxa"/>
            <w:shd w:val="clear" w:color="auto" w:fill="auto"/>
          </w:tcPr>
          <w:p w14:paraId="2A566064" w14:textId="77777777" w:rsidR="005D36DE" w:rsidRPr="00CB3AD6" w:rsidRDefault="005D36DE" w:rsidP="007B5EC0">
            <w:pPr>
              <w:spacing w:before="0"/>
              <w:jc w:val="left"/>
              <w:rPr>
                <w:rFonts w:ascii="Arial" w:hAnsi="Arial" w:cs="Arial"/>
                <w:sz w:val="20"/>
              </w:rPr>
            </w:pPr>
            <w:r w:rsidRPr="00CB3AD6">
              <w:rPr>
                <w:rFonts w:ascii="Arial" w:hAnsi="Arial" w:cs="Arial"/>
                <w:sz w:val="20"/>
              </w:rPr>
              <w:t>pH</w:t>
            </w:r>
          </w:p>
        </w:tc>
        <w:tc>
          <w:tcPr>
            <w:tcW w:w="1276" w:type="dxa"/>
            <w:shd w:val="clear" w:color="auto" w:fill="auto"/>
          </w:tcPr>
          <w:p w14:paraId="4EBCA382" w14:textId="77777777" w:rsidR="005D36DE" w:rsidRPr="00CB3AD6" w:rsidRDefault="005D36DE" w:rsidP="007B5EC0">
            <w:pPr>
              <w:spacing w:before="0"/>
              <w:jc w:val="center"/>
              <w:rPr>
                <w:rFonts w:ascii="Arial" w:hAnsi="Arial" w:cs="Arial"/>
                <w:sz w:val="20"/>
              </w:rPr>
            </w:pPr>
            <w:r w:rsidRPr="00CB3AD6">
              <w:rPr>
                <w:rFonts w:ascii="Arial" w:hAnsi="Arial" w:cs="Arial"/>
                <w:sz w:val="20"/>
              </w:rPr>
              <w:t>unitati</w:t>
            </w:r>
          </w:p>
        </w:tc>
        <w:tc>
          <w:tcPr>
            <w:tcW w:w="1098" w:type="dxa"/>
            <w:shd w:val="clear" w:color="auto" w:fill="auto"/>
          </w:tcPr>
          <w:p w14:paraId="35D9A17F" w14:textId="77777777" w:rsidR="005D36DE" w:rsidRPr="00CB3AD6" w:rsidRDefault="005D36DE" w:rsidP="007B5EC0">
            <w:pPr>
              <w:spacing w:before="0"/>
              <w:jc w:val="center"/>
              <w:rPr>
                <w:rFonts w:ascii="Arial" w:hAnsi="Arial" w:cs="Arial"/>
                <w:sz w:val="20"/>
              </w:rPr>
            </w:pPr>
            <w:r w:rsidRPr="00CB3AD6">
              <w:rPr>
                <w:rFonts w:ascii="Arial" w:hAnsi="Arial" w:cs="Arial"/>
                <w:sz w:val="20"/>
              </w:rPr>
              <w:t>7.18</w:t>
            </w:r>
          </w:p>
        </w:tc>
        <w:tc>
          <w:tcPr>
            <w:tcW w:w="1382" w:type="dxa"/>
            <w:shd w:val="clear" w:color="auto" w:fill="auto"/>
          </w:tcPr>
          <w:p w14:paraId="791554DB" w14:textId="77777777" w:rsidR="005D36DE" w:rsidRPr="00CB3AD6" w:rsidRDefault="005D36DE" w:rsidP="007B5EC0">
            <w:pPr>
              <w:spacing w:before="0"/>
              <w:jc w:val="center"/>
              <w:rPr>
                <w:rFonts w:ascii="Arial" w:hAnsi="Arial" w:cs="Arial"/>
                <w:sz w:val="20"/>
              </w:rPr>
            </w:pPr>
            <w:r w:rsidRPr="00CB3AD6">
              <w:rPr>
                <w:rFonts w:ascii="Arial" w:hAnsi="Arial" w:cs="Arial"/>
                <w:sz w:val="20"/>
              </w:rPr>
              <w:t>7.55</w:t>
            </w:r>
          </w:p>
        </w:tc>
        <w:tc>
          <w:tcPr>
            <w:tcW w:w="1382" w:type="dxa"/>
            <w:shd w:val="clear" w:color="auto" w:fill="auto"/>
          </w:tcPr>
          <w:p w14:paraId="42655FF4" w14:textId="77777777" w:rsidR="005D36DE" w:rsidRPr="00CB3AD6" w:rsidRDefault="005D36DE" w:rsidP="007B5EC0">
            <w:pPr>
              <w:spacing w:before="0"/>
              <w:jc w:val="center"/>
              <w:rPr>
                <w:rFonts w:ascii="Arial" w:hAnsi="Arial" w:cs="Arial"/>
                <w:sz w:val="20"/>
              </w:rPr>
            </w:pPr>
            <w:r w:rsidRPr="00CB3AD6">
              <w:rPr>
                <w:rFonts w:ascii="Arial" w:hAnsi="Arial" w:cs="Arial"/>
                <w:sz w:val="20"/>
              </w:rPr>
              <w:t>7.8</w:t>
            </w:r>
          </w:p>
        </w:tc>
        <w:tc>
          <w:tcPr>
            <w:tcW w:w="1382" w:type="dxa"/>
            <w:shd w:val="clear" w:color="auto" w:fill="auto"/>
          </w:tcPr>
          <w:p w14:paraId="461EDA00" w14:textId="77777777" w:rsidR="005D36DE" w:rsidRPr="00CB3AD6" w:rsidRDefault="005D36DE" w:rsidP="007B5EC0">
            <w:pPr>
              <w:spacing w:before="0"/>
              <w:jc w:val="center"/>
              <w:rPr>
                <w:rFonts w:ascii="Arial" w:hAnsi="Arial" w:cs="Arial"/>
                <w:sz w:val="20"/>
              </w:rPr>
            </w:pPr>
            <w:r w:rsidRPr="00CB3AD6">
              <w:rPr>
                <w:rFonts w:ascii="Arial" w:hAnsi="Arial" w:cs="Arial"/>
                <w:sz w:val="20"/>
              </w:rPr>
              <w:t>6.5-8.5</w:t>
            </w:r>
          </w:p>
        </w:tc>
      </w:tr>
      <w:tr w:rsidR="005D36DE" w:rsidRPr="00CB3AD6" w14:paraId="1086A622" w14:textId="77777777" w:rsidTr="007B5EC0">
        <w:tc>
          <w:tcPr>
            <w:tcW w:w="675" w:type="dxa"/>
            <w:shd w:val="clear" w:color="auto" w:fill="auto"/>
          </w:tcPr>
          <w:p w14:paraId="4FB245E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w:t>
            </w:r>
          </w:p>
        </w:tc>
        <w:tc>
          <w:tcPr>
            <w:tcW w:w="2552" w:type="dxa"/>
            <w:shd w:val="clear" w:color="auto" w:fill="auto"/>
          </w:tcPr>
          <w:p w14:paraId="052F824A"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Amoniu</w:t>
            </w:r>
          </w:p>
        </w:tc>
        <w:tc>
          <w:tcPr>
            <w:tcW w:w="1276" w:type="dxa"/>
            <w:shd w:val="clear" w:color="auto" w:fill="auto"/>
          </w:tcPr>
          <w:p w14:paraId="0AA5F12E"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mg/l</w:t>
            </w:r>
          </w:p>
        </w:tc>
        <w:tc>
          <w:tcPr>
            <w:tcW w:w="1098" w:type="dxa"/>
            <w:shd w:val="clear" w:color="auto" w:fill="auto"/>
          </w:tcPr>
          <w:p w14:paraId="1B223034"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w:t>
            </w:r>
          </w:p>
        </w:tc>
        <w:tc>
          <w:tcPr>
            <w:tcW w:w="1382" w:type="dxa"/>
            <w:shd w:val="clear" w:color="auto" w:fill="auto"/>
          </w:tcPr>
          <w:p w14:paraId="09A0011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0.55</w:t>
            </w:r>
          </w:p>
        </w:tc>
        <w:tc>
          <w:tcPr>
            <w:tcW w:w="1382" w:type="dxa"/>
            <w:shd w:val="clear" w:color="auto" w:fill="auto"/>
          </w:tcPr>
          <w:p w14:paraId="5A56FD7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0.93</w:t>
            </w:r>
          </w:p>
        </w:tc>
        <w:tc>
          <w:tcPr>
            <w:tcW w:w="1382" w:type="dxa"/>
            <w:shd w:val="clear" w:color="auto" w:fill="auto"/>
          </w:tcPr>
          <w:p w14:paraId="5647835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0.5</w:t>
            </w:r>
          </w:p>
        </w:tc>
      </w:tr>
      <w:tr w:rsidR="005D36DE" w:rsidRPr="00CB3AD6" w14:paraId="2BBDAA67" w14:textId="77777777" w:rsidTr="007B5EC0">
        <w:tc>
          <w:tcPr>
            <w:tcW w:w="675" w:type="dxa"/>
            <w:shd w:val="clear" w:color="auto" w:fill="auto"/>
          </w:tcPr>
          <w:p w14:paraId="18A00DB1"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2552" w:type="dxa"/>
            <w:shd w:val="clear" w:color="auto" w:fill="auto"/>
          </w:tcPr>
          <w:p w14:paraId="4F3A00A3" w14:textId="77777777" w:rsidR="005D36DE" w:rsidRPr="00CB3AD6" w:rsidRDefault="005D36DE" w:rsidP="007B5EC0">
            <w:pPr>
              <w:spacing w:before="0"/>
              <w:jc w:val="left"/>
              <w:rPr>
                <w:rFonts w:ascii="Arial" w:hAnsi="Arial" w:cs="Arial"/>
                <w:sz w:val="20"/>
              </w:rPr>
            </w:pPr>
            <w:r w:rsidRPr="00CB3AD6">
              <w:rPr>
                <w:rFonts w:ascii="Arial" w:hAnsi="Arial" w:cs="Arial"/>
                <w:sz w:val="20"/>
              </w:rPr>
              <w:t>Azotiti</w:t>
            </w:r>
          </w:p>
        </w:tc>
        <w:tc>
          <w:tcPr>
            <w:tcW w:w="1276" w:type="dxa"/>
            <w:shd w:val="clear" w:color="auto" w:fill="auto"/>
          </w:tcPr>
          <w:p w14:paraId="7F375609"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098" w:type="dxa"/>
            <w:shd w:val="clear" w:color="auto" w:fill="auto"/>
          </w:tcPr>
          <w:p w14:paraId="08EC9BE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78256725" w14:textId="77777777" w:rsidR="005D36DE" w:rsidRPr="00CB3AD6" w:rsidRDefault="005D36DE" w:rsidP="007B5EC0">
            <w:pPr>
              <w:spacing w:before="0"/>
              <w:jc w:val="center"/>
              <w:rPr>
                <w:rFonts w:ascii="Arial" w:hAnsi="Arial" w:cs="Arial"/>
                <w:sz w:val="20"/>
              </w:rPr>
            </w:pPr>
            <w:r w:rsidRPr="00CB3AD6">
              <w:rPr>
                <w:rFonts w:ascii="Arial" w:hAnsi="Arial" w:cs="Arial"/>
                <w:sz w:val="20"/>
              </w:rPr>
              <w:t>0.003</w:t>
            </w:r>
          </w:p>
        </w:tc>
        <w:tc>
          <w:tcPr>
            <w:tcW w:w="1382" w:type="dxa"/>
            <w:shd w:val="clear" w:color="auto" w:fill="auto"/>
          </w:tcPr>
          <w:p w14:paraId="4DF2F72B" w14:textId="77777777" w:rsidR="005D36DE" w:rsidRPr="00CB3AD6" w:rsidRDefault="005D36DE" w:rsidP="007B5EC0">
            <w:pPr>
              <w:spacing w:before="0"/>
              <w:jc w:val="center"/>
              <w:rPr>
                <w:rFonts w:ascii="Arial" w:hAnsi="Arial" w:cs="Arial"/>
                <w:sz w:val="20"/>
              </w:rPr>
            </w:pPr>
            <w:r w:rsidRPr="00CB3AD6">
              <w:rPr>
                <w:rFonts w:ascii="Arial" w:hAnsi="Arial" w:cs="Arial"/>
                <w:sz w:val="20"/>
              </w:rPr>
              <w:t>0.04</w:t>
            </w:r>
          </w:p>
        </w:tc>
        <w:tc>
          <w:tcPr>
            <w:tcW w:w="1382" w:type="dxa"/>
            <w:shd w:val="clear" w:color="auto" w:fill="auto"/>
          </w:tcPr>
          <w:p w14:paraId="7D0108DB" w14:textId="77777777" w:rsidR="005D36DE" w:rsidRPr="00CB3AD6" w:rsidRDefault="005D36DE" w:rsidP="007B5EC0">
            <w:pPr>
              <w:spacing w:before="0"/>
              <w:jc w:val="center"/>
              <w:rPr>
                <w:rFonts w:ascii="Arial" w:hAnsi="Arial" w:cs="Arial"/>
                <w:sz w:val="20"/>
              </w:rPr>
            </w:pPr>
            <w:r w:rsidRPr="00CB3AD6">
              <w:rPr>
                <w:rFonts w:ascii="Arial" w:hAnsi="Arial" w:cs="Arial"/>
                <w:sz w:val="20"/>
              </w:rPr>
              <w:t>0.1</w:t>
            </w:r>
          </w:p>
        </w:tc>
      </w:tr>
      <w:tr w:rsidR="005D36DE" w:rsidRPr="00CB3AD6" w14:paraId="4A9F756D" w14:textId="77777777" w:rsidTr="007B5EC0">
        <w:tc>
          <w:tcPr>
            <w:tcW w:w="675" w:type="dxa"/>
            <w:shd w:val="clear" w:color="auto" w:fill="auto"/>
          </w:tcPr>
          <w:p w14:paraId="263EFA2D"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2552" w:type="dxa"/>
            <w:shd w:val="clear" w:color="auto" w:fill="auto"/>
          </w:tcPr>
          <w:p w14:paraId="59105222" w14:textId="77777777" w:rsidR="005D36DE" w:rsidRPr="00CB3AD6" w:rsidRDefault="005D36DE" w:rsidP="007B5EC0">
            <w:pPr>
              <w:spacing w:before="0"/>
              <w:jc w:val="left"/>
              <w:rPr>
                <w:rFonts w:ascii="Arial" w:hAnsi="Arial" w:cs="Arial"/>
                <w:sz w:val="20"/>
              </w:rPr>
            </w:pPr>
            <w:r w:rsidRPr="00CB3AD6">
              <w:rPr>
                <w:rFonts w:ascii="Arial" w:hAnsi="Arial" w:cs="Arial"/>
                <w:sz w:val="20"/>
              </w:rPr>
              <w:t>Azotati</w:t>
            </w:r>
          </w:p>
        </w:tc>
        <w:tc>
          <w:tcPr>
            <w:tcW w:w="1276" w:type="dxa"/>
            <w:shd w:val="clear" w:color="auto" w:fill="auto"/>
          </w:tcPr>
          <w:p w14:paraId="622BCE9F"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098" w:type="dxa"/>
            <w:shd w:val="clear" w:color="auto" w:fill="auto"/>
          </w:tcPr>
          <w:p w14:paraId="45A295A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9543D74" w14:textId="77777777" w:rsidR="005D36DE" w:rsidRPr="00CB3AD6" w:rsidRDefault="005D36DE" w:rsidP="007B5EC0">
            <w:pPr>
              <w:spacing w:before="0"/>
              <w:jc w:val="center"/>
              <w:rPr>
                <w:rFonts w:ascii="Arial" w:hAnsi="Arial" w:cs="Arial"/>
                <w:sz w:val="20"/>
              </w:rPr>
            </w:pPr>
            <w:r w:rsidRPr="00CB3AD6">
              <w:rPr>
                <w:rFonts w:ascii="Arial" w:hAnsi="Arial" w:cs="Arial"/>
                <w:sz w:val="20"/>
              </w:rPr>
              <w:t>1.01</w:t>
            </w:r>
          </w:p>
        </w:tc>
        <w:tc>
          <w:tcPr>
            <w:tcW w:w="1382" w:type="dxa"/>
            <w:shd w:val="clear" w:color="auto" w:fill="auto"/>
          </w:tcPr>
          <w:p w14:paraId="7FC6426F" w14:textId="77777777" w:rsidR="005D36DE" w:rsidRPr="00CB3AD6" w:rsidRDefault="005D36DE" w:rsidP="007B5EC0">
            <w:pPr>
              <w:spacing w:before="0"/>
              <w:jc w:val="center"/>
              <w:rPr>
                <w:rFonts w:ascii="Arial" w:hAnsi="Arial" w:cs="Arial"/>
                <w:sz w:val="20"/>
              </w:rPr>
            </w:pPr>
            <w:r w:rsidRPr="00CB3AD6">
              <w:rPr>
                <w:rFonts w:ascii="Arial" w:hAnsi="Arial" w:cs="Arial"/>
                <w:sz w:val="20"/>
              </w:rPr>
              <w:t>5.71</w:t>
            </w:r>
          </w:p>
        </w:tc>
        <w:tc>
          <w:tcPr>
            <w:tcW w:w="1382" w:type="dxa"/>
            <w:shd w:val="clear" w:color="auto" w:fill="auto"/>
          </w:tcPr>
          <w:p w14:paraId="73EF9E79"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44DA41AD" w14:textId="77777777" w:rsidTr="007B5EC0">
        <w:tc>
          <w:tcPr>
            <w:tcW w:w="675" w:type="dxa"/>
            <w:shd w:val="clear" w:color="auto" w:fill="auto"/>
          </w:tcPr>
          <w:p w14:paraId="6268BEF9"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2552" w:type="dxa"/>
            <w:shd w:val="clear" w:color="auto" w:fill="auto"/>
          </w:tcPr>
          <w:p w14:paraId="67733145" w14:textId="77777777" w:rsidR="005D36DE" w:rsidRPr="00CB3AD6" w:rsidRDefault="005D36DE" w:rsidP="007B5EC0">
            <w:pPr>
              <w:spacing w:before="0"/>
              <w:jc w:val="left"/>
              <w:rPr>
                <w:rFonts w:ascii="Arial" w:hAnsi="Arial" w:cs="Arial"/>
                <w:sz w:val="20"/>
              </w:rPr>
            </w:pPr>
            <w:r w:rsidRPr="00CB3AD6">
              <w:rPr>
                <w:rFonts w:ascii="Arial" w:hAnsi="Arial" w:cs="Arial"/>
                <w:sz w:val="20"/>
              </w:rPr>
              <w:t>CCO-Mn</w:t>
            </w:r>
          </w:p>
        </w:tc>
        <w:tc>
          <w:tcPr>
            <w:tcW w:w="1276" w:type="dxa"/>
            <w:shd w:val="clear" w:color="auto" w:fill="auto"/>
          </w:tcPr>
          <w:p w14:paraId="4936039A" w14:textId="77777777" w:rsidR="005D36DE" w:rsidRPr="00CB3AD6" w:rsidRDefault="005D36DE"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098" w:type="dxa"/>
            <w:shd w:val="clear" w:color="auto" w:fill="auto"/>
          </w:tcPr>
          <w:p w14:paraId="3834F520" w14:textId="77777777" w:rsidR="005D36DE" w:rsidRPr="00CB3AD6" w:rsidRDefault="005D36DE" w:rsidP="007B5EC0">
            <w:pPr>
              <w:spacing w:before="0"/>
              <w:jc w:val="center"/>
              <w:rPr>
                <w:rFonts w:ascii="Arial" w:hAnsi="Arial" w:cs="Arial"/>
                <w:sz w:val="20"/>
              </w:rPr>
            </w:pPr>
            <w:r w:rsidRPr="00CB3AD6">
              <w:rPr>
                <w:rFonts w:ascii="Arial" w:hAnsi="Arial" w:cs="Arial"/>
                <w:sz w:val="20"/>
              </w:rPr>
              <w:t>0.25</w:t>
            </w:r>
          </w:p>
        </w:tc>
        <w:tc>
          <w:tcPr>
            <w:tcW w:w="1382" w:type="dxa"/>
            <w:shd w:val="clear" w:color="auto" w:fill="auto"/>
          </w:tcPr>
          <w:p w14:paraId="62AC9FB8" w14:textId="77777777" w:rsidR="005D36DE" w:rsidRPr="00CB3AD6" w:rsidRDefault="005D36DE" w:rsidP="007B5EC0">
            <w:pPr>
              <w:spacing w:before="0"/>
              <w:jc w:val="center"/>
              <w:rPr>
                <w:rFonts w:ascii="Arial" w:hAnsi="Arial" w:cs="Arial"/>
                <w:sz w:val="20"/>
              </w:rPr>
            </w:pPr>
            <w:r w:rsidRPr="00CB3AD6">
              <w:rPr>
                <w:rFonts w:ascii="Arial" w:hAnsi="Arial" w:cs="Arial"/>
                <w:sz w:val="20"/>
              </w:rPr>
              <w:t>0.7</w:t>
            </w:r>
          </w:p>
        </w:tc>
        <w:tc>
          <w:tcPr>
            <w:tcW w:w="1382" w:type="dxa"/>
            <w:shd w:val="clear" w:color="auto" w:fill="auto"/>
          </w:tcPr>
          <w:p w14:paraId="1378408B" w14:textId="77777777" w:rsidR="005D36DE" w:rsidRPr="00CB3AD6" w:rsidRDefault="005D36DE" w:rsidP="007B5EC0">
            <w:pPr>
              <w:spacing w:before="0"/>
              <w:jc w:val="center"/>
              <w:rPr>
                <w:rFonts w:ascii="Arial" w:hAnsi="Arial" w:cs="Arial"/>
                <w:sz w:val="20"/>
              </w:rPr>
            </w:pPr>
            <w:r w:rsidRPr="00CB3AD6">
              <w:rPr>
                <w:rFonts w:ascii="Arial" w:hAnsi="Arial" w:cs="Arial"/>
                <w:sz w:val="20"/>
              </w:rPr>
              <w:t>1.18</w:t>
            </w:r>
          </w:p>
        </w:tc>
        <w:tc>
          <w:tcPr>
            <w:tcW w:w="1382" w:type="dxa"/>
            <w:shd w:val="clear" w:color="auto" w:fill="auto"/>
          </w:tcPr>
          <w:p w14:paraId="0750E127"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r>
      <w:tr w:rsidR="005D36DE" w:rsidRPr="00CB3AD6" w14:paraId="4B3B30FF" w14:textId="77777777" w:rsidTr="007B5EC0">
        <w:tc>
          <w:tcPr>
            <w:tcW w:w="675" w:type="dxa"/>
            <w:shd w:val="clear" w:color="auto" w:fill="auto"/>
          </w:tcPr>
          <w:p w14:paraId="04165FA5" w14:textId="77777777" w:rsidR="005D36DE" w:rsidRPr="00CB3AD6" w:rsidRDefault="005D36DE" w:rsidP="007B5EC0">
            <w:pPr>
              <w:spacing w:before="0"/>
              <w:jc w:val="center"/>
              <w:rPr>
                <w:rFonts w:ascii="Arial" w:hAnsi="Arial" w:cs="Arial"/>
                <w:sz w:val="20"/>
              </w:rPr>
            </w:pPr>
            <w:r w:rsidRPr="00CB3AD6">
              <w:rPr>
                <w:rFonts w:ascii="Arial" w:hAnsi="Arial" w:cs="Arial"/>
                <w:sz w:val="20"/>
              </w:rPr>
              <w:t>8</w:t>
            </w:r>
          </w:p>
        </w:tc>
        <w:tc>
          <w:tcPr>
            <w:tcW w:w="2552" w:type="dxa"/>
            <w:shd w:val="clear" w:color="auto" w:fill="auto"/>
          </w:tcPr>
          <w:p w14:paraId="695FEF97" w14:textId="77777777" w:rsidR="005D36DE" w:rsidRPr="00CB3AD6" w:rsidRDefault="005D36DE" w:rsidP="007B5EC0">
            <w:pPr>
              <w:spacing w:before="0"/>
              <w:jc w:val="left"/>
              <w:rPr>
                <w:rFonts w:ascii="Arial" w:hAnsi="Arial" w:cs="Arial"/>
                <w:sz w:val="20"/>
              </w:rPr>
            </w:pPr>
            <w:r w:rsidRPr="00CB3AD6">
              <w:rPr>
                <w:rFonts w:ascii="Arial" w:hAnsi="Arial" w:cs="Arial"/>
                <w:sz w:val="20"/>
              </w:rPr>
              <w:t>Duritate totala</w:t>
            </w:r>
          </w:p>
        </w:tc>
        <w:tc>
          <w:tcPr>
            <w:tcW w:w="1276" w:type="dxa"/>
            <w:shd w:val="clear" w:color="auto" w:fill="auto"/>
          </w:tcPr>
          <w:p w14:paraId="20776BF8" w14:textId="77777777" w:rsidR="005D36DE" w:rsidRPr="00CB3AD6" w:rsidRDefault="005D36DE" w:rsidP="007B5EC0">
            <w:pPr>
              <w:spacing w:before="0"/>
              <w:jc w:val="center"/>
              <w:rPr>
                <w:rFonts w:ascii="Arial" w:hAnsi="Arial" w:cs="Arial"/>
                <w:sz w:val="20"/>
              </w:rPr>
            </w:pPr>
            <w:r w:rsidRPr="00CB3AD6">
              <w:rPr>
                <w:rFonts w:ascii="Arial" w:hAnsi="Arial" w:cs="Arial"/>
                <w:sz w:val="20"/>
              </w:rPr>
              <w:t>grade de duritate</w:t>
            </w:r>
          </w:p>
        </w:tc>
        <w:tc>
          <w:tcPr>
            <w:tcW w:w="1098" w:type="dxa"/>
            <w:shd w:val="clear" w:color="auto" w:fill="auto"/>
          </w:tcPr>
          <w:p w14:paraId="2075C317" w14:textId="77777777" w:rsidR="005D36DE" w:rsidRPr="00CB3AD6" w:rsidRDefault="005D36DE" w:rsidP="007B5EC0">
            <w:pPr>
              <w:spacing w:before="0"/>
              <w:jc w:val="center"/>
              <w:rPr>
                <w:rFonts w:ascii="Arial" w:hAnsi="Arial" w:cs="Arial"/>
                <w:sz w:val="20"/>
              </w:rPr>
            </w:pPr>
            <w:r w:rsidRPr="00CB3AD6">
              <w:rPr>
                <w:rFonts w:ascii="Arial" w:hAnsi="Arial" w:cs="Arial"/>
                <w:sz w:val="20"/>
              </w:rPr>
              <w:t>15.92</w:t>
            </w:r>
          </w:p>
        </w:tc>
        <w:tc>
          <w:tcPr>
            <w:tcW w:w="1382" w:type="dxa"/>
            <w:shd w:val="clear" w:color="auto" w:fill="auto"/>
          </w:tcPr>
          <w:p w14:paraId="60CA1375" w14:textId="77777777" w:rsidR="005D36DE" w:rsidRPr="00CB3AD6" w:rsidRDefault="005D36DE" w:rsidP="007B5EC0">
            <w:pPr>
              <w:spacing w:before="0"/>
              <w:jc w:val="center"/>
              <w:rPr>
                <w:rFonts w:ascii="Arial" w:hAnsi="Arial" w:cs="Arial"/>
                <w:sz w:val="20"/>
              </w:rPr>
            </w:pPr>
            <w:r w:rsidRPr="00CB3AD6">
              <w:rPr>
                <w:rFonts w:ascii="Arial" w:hAnsi="Arial" w:cs="Arial"/>
                <w:sz w:val="20"/>
              </w:rPr>
              <w:t>20.84</w:t>
            </w:r>
          </w:p>
        </w:tc>
        <w:tc>
          <w:tcPr>
            <w:tcW w:w="1382" w:type="dxa"/>
            <w:shd w:val="clear" w:color="auto" w:fill="auto"/>
          </w:tcPr>
          <w:p w14:paraId="435961FF" w14:textId="77777777" w:rsidR="005D36DE" w:rsidRPr="00CB3AD6" w:rsidRDefault="005D36DE" w:rsidP="007B5EC0">
            <w:pPr>
              <w:spacing w:before="0"/>
              <w:jc w:val="center"/>
              <w:rPr>
                <w:rFonts w:ascii="Arial" w:hAnsi="Arial" w:cs="Arial"/>
                <w:sz w:val="20"/>
              </w:rPr>
            </w:pPr>
            <w:r w:rsidRPr="00CB3AD6">
              <w:rPr>
                <w:rFonts w:ascii="Arial" w:hAnsi="Arial" w:cs="Arial"/>
                <w:sz w:val="20"/>
              </w:rPr>
              <w:t>26.29</w:t>
            </w:r>
          </w:p>
        </w:tc>
        <w:tc>
          <w:tcPr>
            <w:tcW w:w="1382" w:type="dxa"/>
            <w:shd w:val="clear" w:color="auto" w:fill="auto"/>
          </w:tcPr>
          <w:p w14:paraId="57113C17"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min.5</w:t>
            </w:r>
          </w:p>
        </w:tc>
      </w:tr>
      <w:tr w:rsidR="005D36DE" w:rsidRPr="00CB3AD6" w14:paraId="121E4AF4" w14:textId="77777777" w:rsidTr="007B5EC0">
        <w:tc>
          <w:tcPr>
            <w:tcW w:w="675" w:type="dxa"/>
            <w:shd w:val="clear" w:color="auto" w:fill="auto"/>
          </w:tcPr>
          <w:p w14:paraId="38D37D08" w14:textId="77777777" w:rsidR="005D36DE" w:rsidRPr="00CB3AD6" w:rsidRDefault="005D36DE" w:rsidP="007B5EC0">
            <w:pPr>
              <w:spacing w:before="0"/>
              <w:jc w:val="center"/>
              <w:rPr>
                <w:rFonts w:ascii="Arial" w:hAnsi="Arial" w:cs="Arial"/>
                <w:sz w:val="20"/>
              </w:rPr>
            </w:pPr>
            <w:r w:rsidRPr="00CB3AD6">
              <w:rPr>
                <w:rFonts w:ascii="Arial" w:hAnsi="Arial" w:cs="Arial"/>
                <w:sz w:val="20"/>
              </w:rPr>
              <w:t>9</w:t>
            </w:r>
          </w:p>
        </w:tc>
        <w:tc>
          <w:tcPr>
            <w:tcW w:w="2552" w:type="dxa"/>
            <w:shd w:val="clear" w:color="auto" w:fill="auto"/>
          </w:tcPr>
          <w:p w14:paraId="24705FF1" w14:textId="77777777" w:rsidR="005D36DE" w:rsidRPr="00CB3AD6" w:rsidRDefault="005D36DE" w:rsidP="007B5EC0">
            <w:pPr>
              <w:spacing w:before="0"/>
              <w:jc w:val="left"/>
              <w:rPr>
                <w:rFonts w:ascii="Arial" w:hAnsi="Arial" w:cs="Arial"/>
                <w:sz w:val="20"/>
              </w:rPr>
            </w:pPr>
            <w:r w:rsidRPr="00CB3AD6">
              <w:rPr>
                <w:rFonts w:ascii="Arial" w:hAnsi="Arial" w:cs="Arial"/>
                <w:sz w:val="20"/>
              </w:rPr>
              <w:t>Cloruri</w:t>
            </w:r>
          </w:p>
        </w:tc>
        <w:tc>
          <w:tcPr>
            <w:tcW w:w="1276" w:type="dxa"/>
            <w:shd w:val="clear" w:color="auto" w:fill="auto"/>
          </w:tcPr>
          <w:p w14:paraId="061D77B2"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098" w:type="dxa"/>
            <w:shd w:val="clear" w:color="auto" w:fill="auto"/>
          </w:tcPr>
          <w:p w14:paraId="3385A4A8" w14:textId="77777777" w:rsidR="005D36DE" w:rsidRPr="00CB3AD6" w:rsidRDefault="005D36DE" w:rsidP="007B5EC0">
            <w:pPr>
              <w:spacing w:before="0"/>
              <w:jc w:val="center"/>
              <w:rPr>
                <w:rFonts w:ascii="Arial" w:hAnsi="Arial" w:cs="Arial"/>
                <w:sz w:val="20"/>
              </w:rPr>
            </w:pPr>
            <w:r w:rsidRPr="00CB3AD6">
              <w:rPr>
                <w:rFonts w:ascii="Arial" w:hAnsi="Arial" w:cs="Arial"/>
                <w:sz w:val="20"/>
              </w:rPr>
              <w:t>40.52</w:t>
            </w:r>
          </w:p>
        </w:tc>
        <w:tc>
          <w:tcPr>
            <w:tcW w:w="1382" w:type="dxa"/>
            <w:shd w:val="clear" w:color="auto" w:fill="auto"/>
          </w:tcPr>
          <w:p w14:paraId="290A9554" w14:textId="77777777" w:rsidR="005D36DE" w:rsidRPr="00CB3AD6" w:rsidRDefault="005D36DE" w:rsidP="007B5EC0">
            <w:pPr>
              <w:spacing w:before="0"/>
              <w:jc w:val="center"/>
              <w:rPr>
                <w:rFonts w:ascii="Arial" w:hAnsi="Arial" w:cs="Arial"/>
                <w:sz w:val="20"/>
              </w:rPr>
            </w:pPr>
            <w:r w:rsidRPr="00CB3AD6">
              <w:rPr>
                <w:rFonts w:ascii="Arial" w:hAnsi="Arial" w:cs="Arial"/>
                <w:sz w:val="20"/>
              </w:rPr>
              <w:t>46.74</w:t>
            </w:r>
          </w:p>
        </w:tc>
        <w:tc>
          <w:tcPr>
            <w:tcW w:w="1382" w:type="dxa"/>
            <w:shd w:val="clear" w:color="auto" w:fill="auto"/>
          </w:tcPr>
          <w:p w14:paraId="160F7842" w14:textId="77777777" w:rsidR="005D36DE" w:rsidRPr="00CB3AD6" w:rsidRDefault="005D36DE" w:rsidP="007B5EC0">
            <w:pPr>
              <w:spacing w:before="0"/>
              <w:jc w:val="center"/>
              <w:rPr>
                <w:rFonts w:ascii="Arial" w:hAnsi="Arial" w:cs="Arial"/>
                <w:sz w:val="20"/>
              </w:rPr>
            </w:pPr>
            <w:r w:rsidRPr="00CB3AD6">
              <w:rPr>
                <w:rFonts w:ascii="Arial" w:hAnsi="Arial" w:cs="Arial"/>
                <w:sz w:val="20"/>
              </w:rPr>
              <w:t>64.16</w:t>
            </w:r>
          </w:p>
        </w:tc>
        <w:tc>
          <w:tcPr>
            <w:tcW w:w="1382" w:type="dxa"/>
            <w:shd w:val="clear" w:color="auto" w:fill="auto"/>
          </w:tcPr>
          <w:p w14:paraId="6A852D0D"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2D1F1ADE" w14:textId="77777777" w:rsidTr="007B5EC0">
        <w:tc>
          <w:tcPr>
            <w:tcW w:w="675" w:type="dxa"/>
            <w:shd w:val="clear" w:color="auto" w:fill="auto"/>
          </w:tcPr>
          <w:p w14:paraId="2F2E3674"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2552" w:type="dxa"/>
            <w:shd w:val="clear" w:color="auto" w:fill="auto"/>
          </w:tcPr>
          <w:p w14:paraId="1AEBC261" w14:textId="77777777" w:rsidR="005D36DE" w:rsidRPr="00CB3AD6" w:rsidRDefault="005D36DE" w:rsidP="007B5EC0">
            <w:pPr>
              <w:spacing w:before="0"/>
              <w:jc w:val="left"/>
              <w:rPr>
                <w:rFonts w:ascii="Arial" w:hAnsi="Arial" w:cs="Arial"/>
                <w:sz w:val="20"/>
              </w:rPr>
            </w:pPr>
            <w:r w:rsidRPr="00CB3AD6">
              <w:rPr>
                <w:rFonts w:ascii="Arial" w:hAnsi="Arial" w:cs="Arial"/>
                <w:sz w:val="20"/>
              </w:rPr>
              <w:t>Sulfati</w:t>
            </w:r>
          </w:p>
        </w:tc>
        <w:tc>
          <w:tcPr>
            <w:tcW w:w="1276" w:type="dxa"/>
            <w:shd w:val="clear" w:color="auto" w:fill="auto"/>
          </w:tcPr>
          <w:p w14:paraId="618CCC97"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098" w:type="dxa"/>
            <w:shd w:val="clear" w:color="auto" w:fill="auto"/>
          </w:tcPr>
          <w:p w14:paraId="7191B663"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382" w:type="dxa"/>
            <w:shd w:val="clear" w:color="auto" w:fill="auto"/>
          </w:tcPr>
          <w:p w14:paraId="7E0EE5A1" w14:textId="77777777" w:rsidR="005D36DE" w:rsidRPr="00CB3AD6" w:rsidRDefault="005D36DE" w:rsidP="007B5EC0">
            <w:pPr>
              <w:spacing w:before="0"/>
              <w:jc w:val="center"/>
              <w:rPr>
                <w:rFonts w:ascii="Arial" w:hAnsi="Arial" w:cs="Arial"/>
                <w:sz w:val="20"/>
              </w:rPr>
            </w:pPr>
            <w:r w:rsidRPr="00CB3AD6">
              <w:rPr>
                <w:rFonts w:ascii="Arial" w:hAnsi="Arial" w:cs="Arial"/>
                <w:sz w:val="20"/>
              </w:rPr>
              <w:t>8.56</w:t>
            </w:r>
          </w:p>
        </w:tc>
        <w:tc>
          <w:tcPr>
            <w:tcW w:w="1382" w:type="dxa"/>
            <w:shd w:val="clear" w:color="auto" w:fill="auto"/>
          </w:tcPr>
          <w:p w14:paraId="1C8C4076" w14:textId="77777777" w:rsidR="005D36DE" w:rsidRPr="00CB3AD6" w:rsidRDefault="005D36DE" w:rsidP="007B5EC0">
            <w:pPr>
              <w:spacing w:before="0"/>
              <w:jc w:val="center"/>
              <w:rPr>
                <w:rFonts w:ascii="Arial" w:hAnsi="Arial" w:cs="Arial"/>
                <w:sz w:val="20"/>
              </w:rPr>
            </w:pPr>
            <w:r w:rsidRPr="00CB3AD6">
              <w:rPr>
                <w:rFonts w:ascii="Arial" w:hAnsi="Arial" w:cs="Arial"/>
                <w:sz w:val="20"/>
              </w:rPr>
              <w:t>12.49</w:t>
            </w:r>
          </w:p>
        </w:tc>
        <w:tc>
          <w:tcPr>
            <w:tcW w:w="1382" w:type="dxa"/>
            <w:shd w:val="clear" w:color="auto" w:fill="auto"/>
          </w:tcPr>
          <w:p w14:paraId="4B91A2CB"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378DA47F" w14:textId="77777777" w:rsidTr="007B5EC0">
        <w:tc>
          <w:tcPr>
            <w:tcW w:w="675" w:type="dxa"/>
            <w:shd w:val="clear" w:color="auto" w:fill="auto"/>
          </w:tcPr>
          <w:p w14:paraId="1D56775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w:t>
            </w:r>
          </w:p>
        </w:tc>
        <w:tc>
          <w:tcPr>
            <w:tcW w:w="2552" w:type="dxa"/>
            <w:shd w:val="clear" w:color="auto" w:fill="auto"/>
          </w:tcPr>
          <w:p w14:paraId="192C088A"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Fier</w:t>
            </w:r>
          </w:p>
        </w:tc>
        <w:tc>
          <w:tcPr>
            <w:tcW w:w="1276" w:type="dxa"/>
            <w:shd w:val="clear" w:color="auto" w:fill="auto"/>
          </w:tcPr>
          <w:p w14:paraId="49504CC1"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098" w:type="dxa"/>
            <w:shd w:val="clear" w:color="auto" w:fill="auto"/>
          </w:tcPr>
          <w:p w14:paraId="289D71E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61</w:t>
            </w:r>
          </w:p>
        </w:tc>
        <w:tc>
          <w:tcPr>
            <w:tcW w:w="1382" w:type="dxa"/>
            <w:shd w:val="clear" w:color="auto" w:fill="auto"/>
          </w:tcPr>
          <w:p w14:paraId="3B27E3C4"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492</w:t>
            </w:r>
          </w:p>
        </w:tc>
        <w:tc>
          <w:tcPr>
            <w:tcW w:w="1382" w:type="dxa"/>
            <w:shd w:val="clear" w:color="auto" w:fill="auto"/>
          </w:tcPr>
          <w:p w14:paraId="0459B42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1371</w:t>
            </w:r>
          </w:p>
        </w:tc>
        <w:tc>
          <w:tcPr>
            <w:tcW w:w="1382" w:type="dxa"/>
            <w:shd w:val="clear" w:color="auto" w:fill="auto"/>
          </w:tcPr>
          <w:p w14:paraId="0061808F"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200</w:t>
            </w:r>
          </w:p>
        </w:tc>
      </w:tr>
      <w:tr w:rsidR="005D36DE" w:rsidRPr="00CB3AD6" w14:paraId="66A72D57" w14:textId="77777777" w:rsidTr="007B5EC0">
        <w:tc>
          <w:tcPr>
            <w:tcW w:w="675" w:type="dxa"/>
            <w:shd w:val="clear" w:color="auto" w:fill="auto"/>
          </w:tcPr>
          <w:p w14:paraId="4FEC7EF8"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12</w:t>
            </w:r>
          </w:p>
        </w:tc>
        <w:tc>
          <w:tcPr>
            <w:tcW w:w="2552" w:type="dxa"/>
            <w:shd w:val="clear" w:color="auto" w:fill="auto"/>
          </w:tcPr>
          <w:p w14:paraId="3ECFC85C" w14:textId="77777777" w:rsidR="005D36DE" w:rsidRPr="00CB3AD6" w:rsidRDefault="005D36DE" w:rsidP="007B5EC0">
            <w:pPr>
              <w:spacing w:before="0"/>
              <w:jc w:val="left"/>
              <w:rPr>
                <w:rFonts w:ascii="Arial" w:hAnsi="Arial" w:cs="Arial"/>
                <w:color w:val="FF0000"/>
                <w:sz w:val="20"/>
              </w:rPr>
            </w:pPr>
            <w:r w:rsidRPr="00CB3AD6">
              <w:rPr>
                <w:rFonts w:ascii="Arial" w:hAnsi="Arial" w:cs="Arial"/>
                <w:color w:val="FF0000"/>
                <w:sz w:val="20"/>
              </w:rPr>
              <w:t>Mangan</w:t>
            </w:r>
          </w:p>
        </w:tc>
        <w:tc>
          <w:tcPr>
            <w:tcW w:w="1276" w:type="dxa"/>
            <w:shd w:val="clear" w:color="auto" w:fill="auto"/>
          </w:tcPr>
          <w:p w14:paraId="44464A36"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098" w:type="dxa"/>
            <w:shd w:val="clear" w:color="auto" w:fill="auto"/>
          </w:tcPr>
          <w:p w14:paraId="5799DCD2"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253</w:t>
            </w:r>
          </w:p>
        </w:tc>
        <w:tc>
          <w:tcPr>
            <w:tcW w:w="1382" w:type="dxa"/>
            <w:shd w:val="clear" w:color="auto" w:fill="auto"/>
          </w:tcPr>
          <w:p w14:paraId="44B95103"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509</w:t>
            </w:r>
          </w:p>
        </w:tc>
        <w:tc>
          <w:tcPr>
            <w:tcW w:w="1382" w:type="dxa"/>
            <w:shd w:val="clear" w:color="auto" w:fill="auto"/>
          </w:tcPr>
          <w:p w14:paraId="1465A913"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1103</w:t>
            </w:r>
          </w:p>
        </w:tc>
        <w:tc>
          <w:tcPr>
            <w:tcW w:w="1382" w:type="dxa"/>
            <w:shd w:val="clear" w:color="auto" w:fill="auto"/>
          </w:tcPr>
          <w:p w14:paraId="1B13EE3C"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5D083D12" w14:textId="77777777" w:rsidTr="007B5EC0">
        <w:tc>
          <w:tcPr>
            <w:tcW w:w="675" w:type="dxa"/>
            <w:shd w:val="clear" w:color="auto" w:fill="auto"/>
          </w:tcPr>
          <w:p w14:paraId="36834FA1" w14:textId="77777777" w:rsidR="005D36DE" w:rsidRPr="00CB3AD6" w:rsidRDefault="005D36DE" w:rsidP="007B5EC0">
            <w:pPr>
              <w:spacing w:before="0"/>
              <w:jc w:val="center"/>
              <w:rPr>
                <w:rFonts w:ascii="Arial" w:hAnsi="Arial" w:cs="Arial"/>
                <w:sz w:val="20"/>
              </w:rPr>
            </w:pPr>
            <w:r w:rsidRPr="00CB3AD6">
              <w:rPr>
                <w:rFonts w:ascii="Arial" w:hAnsi="Arial" w:cs="Arial"/>
                <w:sz w:val="20"/>
              </w:rPr>
              <w:t>13</w:t>
            </w:r>
          </w:p>
        </w:tc>
        <w:tc>
          <w:tcPr>
            <w:tcW w:w="2552" w:type="dxa"/>
            <w:shd w:val="clear" w:color="auto" w:fill="auto"/>
          </w:tcPr>
          <w:p w14:paraId="669291FA"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276" w:type="dxa"/>
            <w:shd w:val="clear" w:color="auto" w:fill="auto"/>
          </w:tcPr>
          <w:p w14:paraId="1FF71065"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098" w:type="dxa"/>
            <w:shd w:val="clear" w:color="auto" w:fill="auto"/>
          </w:tcPr>
          <w:p w14:paraId="643CADBC"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6E1E43C"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1382" w:type="dxa"/>
            <w:shd w:val="clear" w:color="auto" w:fill="auto"/>
          </w:tcPr>
          <w:p w14:paraId="22FD8A98" w14:textId="77777777" w:rsidR="005D36DE" w:rsidRPr="00CB3AD6" w:rsidRDefault="005D36DE" w:rsidP="007B5EC0">
            <w:pPr>
              <w:spacing w:before="0"/>
              <w:jc w:val="center"/>
              <w:rPr>
                <w:rFonts w:ascii="Arial" w:hAnsi="Arial" w:cs="Arial"/>
                <w:sz w:val="20"/>
              </w:rPr>
            </w:pPr>
            <w:r w:rsidRPr="00CB3AD6">
              <w:rPr>
                <w:rFonts w:ascii="Arial" w:hAnsi="Arial" w:cs="Arial"/>
                <w:sz w:val="20"/>
              </w:rPr>
              <w:t>32</w:t>
            </w:r>
          </w:p>
        </w:tc>
        <w:tc>
          <w:tcPr>
            <w:tcW w:w="1382" w:type="dxa"/>
            <w:shd w:val="clear" w:color="auto" w:fill="auto"/>
          </w:tcPr>
          <w:p w14:paraId="73BAB6EB" w14:textId="77777777" w:rsidR="005D36DE" w:rsidRPr="00CB3AD6" w:rsidRDefault="005D36DE" w:rsidP="007B5EC0">
            <w:pPr>
              <w:spacing w:before="0"/>
              <w:jc w:val="center"/>
              <w:rPr>
                <w:rFonts w:ascii="Arial" w:hAnsi="Arial" w:cs="Arial"/>
                <w:sz w:val="20"/>
              </w:rPr>
            </w:pPr>
            <w:r w:rsidRPr="00CB3AD6">
              <w:rPr>
                <w:rFonts w:ascii="Arial" w:hAnsi="Arial" w:cs="Arial"/>
                <w:sz w:val="20"/>
              </w:rPr>
              <w:t>100</w:t>
            </w:r>
          </w:p>
        </w:tc>
      </w:tr>
      <w:tr w:rsidR="005D36DE" w:rsidRPr="00CB3AD6" w14:paraId="56CE35FE" w14:textId="77777777" w:rsidTr="007B5EC0">
        <w:tc>
          <w:tcPr>
            <w:tcW w:w="675" w:type="dxa"/>
            <w:shd w:val="clear" w:color="auto" w:fill="auto"/>
          </w:tcPr>
          <w:p w14:paraId="201BC45E"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2552" w:type="dxa"/>
            <w:shd w:val="clear" w:color="auto" w:fill="auto"/>
          </w:tcPr>
          <w:p w14:paraId="6449020B"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Clor rezidual</w:t>
            </w:r>
          </w:p>
        </w:tc>
        <w:tc>
          <w:tcPr>
            <w:tcW w:w="1276" w:type="dxa"/>
            <w:shd w:val="clear" w:color="auto" w:fill="auto"/>
          </w:tcPr>
          <w:p w14:paraId="5FE04D2A"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098" w:type="dxa"/>
            <w:shd w:val="clear" w:color="auto" w:fill="auto"/>
          </w:tcPr>
          <w:p w14:paraId="3AFD370C" w14:textId="77777777" w:rsidR="005D36DE" w:rsidRPr="00CB3AD6" w:rsidRDefault="005D36DE" w:rsidP="007B5EC0">
            <w:pPr>
              <w:spacing w:before="0"/>
              <w:jc w:val="center"/>
              <w:rPr>
                <w:rFonts w:ascii="Arial" w:hAnsi="Arial" w:cs="Arial"/>
                <w:sz w:val="20"/>
              </w:rPr>
            </w:pPr>
          </w:p>
        </w:tc>
        <w:tc>
          <w:tcPr>
            <w:tcW w:w="1382" w:type="dxa"/>
            <w:shd w:val="clear" w:color="auto" w:fill="auto"/>
          </w:tcPr>
          <w:p w14:paraId="1F35ABB1" w14:textId="77777777" w:rsidR="005D36DE" w:rsidRPr="00CB3AD6" w:rsidRDefault="005D36DE" w:rsidP="007B5EC0">
            <w:pPr>
              <w:spacing w:before="0"/>
              <w:jc w:val="center"/>
              <w:rPr>
                <w:rFonts w:ascii="Arial" w:hAnsi="Arial" w:cs="Arial"/>
                <w:sz w:val="20"/>
              </w:rPr>
            </w:pPr>
          </w:p>
        </w:tc>
        <w:tc>
          <w:tcPr>
            <w:tcW w:w="1382" w:type="dxa"/>
            <w:shd w:val="clear" w:color="auto" w:fill="auto"/>
          </w:tcPr>
          <w:p w14:paraId="69086117" w14:textId="77777777" w:rsidR="005D36DE" w:rsidRPr="00CB3AD6" w:rsidRDefault="005D36DE" w:rsidP="007B5EC0">
            <w:pPr>
              <w:spacing w:before="0"/>
              <w:jc w:val="center"/>
              <w:rPr>
                <w:rFonts w:ascii="Arial" w:hAnsi="Arial" w:cs="Arial"/>
                <w:sz w:val="20"/>
              </w:rPr>
            </w:pPr>
          </w:p>
        </w:tc>
        <w:tc>
          <w:tcPr>
            <w:tcW w:w="1382" w:type="dxa"/>
            <w:shd w:val="clear" w:color="auto" w:fill="auto"/>
          </w:tcPr>
          <w:p w14:paraId="0181AD9D"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 0.1</w:t>
            </w:r>
          </w:p>
          <w:p w14:paraId="66EE15FB" w14:textId="77777777" w:rsidR="005D36DE" w:rsidRPr="00CB3AD6" w:rsidRDefault="005D36DE" w:rsidP="007B5EC0">
            <w:pPr>
              <w:spacing w:before="0"/>
              <w:jc w:val="center"/>
              <w:rPr>
                <w:rFonts w:ascii="Arial" w:hAnsi="Arial" w:cs="Arial"/>
                <w:sz w:val="20"/>
              </w:rPr>
            </w:pPr>
            <w:r w:rsidRPr="00CB3AD6">
              <w:rPr>
                <w:rFonts w:ascii="Arial" w:hAnsi="Arial" w:cs="Arial"/>
                <w:sz w:val="20"/>
              </w:rPr>
              <w:t>max. 0.5</w:t>
            </w:r>
          </w:p>
        </w:tc>
      </w:tr>
      <w:tr w:rsidR="005D36DE" w:rsidRPr="00CB3AD6" w14:paraId="72292FEE" w14:textId="77777777" w:rsidTr="007B5EC0">
        <w:tc>
          <w:tcPr>
            <w:tcW w:w="675" w:type="dxa"/>
            <w:shd w:val="clear" w:color="auto" w:fill="auto"/>
          </w:tcPr>
          <w:p w14:paraId="3FFA4796"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2552" w:type="dxa"/>
            <w:shd w:val="clear" w:color="auto" w:fill="auto"/>
          </w:tcPr>
          <w:p w14:paraId="7F99180F"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276" w:type="dxa"/>
            <w:shd w:val="clear" w:color="auto" w:fill="auto"/>
          </w:tcPr>
          <w:p w14:paraId="2F3CFE19"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098" w:type="dxa"/>
            <w:shd w:val="clear" w:color="auto" w:fill="auto"/>
          </w:tcPr>
          <w:p w14:paraId="51ECC84B"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3CCBC77" w14:textId="77777777" w:rsidR="005D36DE" w:rsidRPr="00CB3AD6" w:rsidRDefault="005D36DE" w:rsidP="007B5EC0">
            <w:pPr>
              <w:spacing w:before="0"/>
              <w:jc w:val="center"/>
              <w:rPr>
                <w:rFonts w:ascii="Arial" w:hAnsi="Arial" w:cs="Arial"/>
                <w:sz w:val="20"/>
              </w:rPr>
            </w:pPr>
            <w:r w:rsidRPr="00CB3AD6">
              <w:rPr>
                <w:rFonts w:ascii="Arial" w:hAnsi="Arial" w:cs="Arial"/>
                <w:sz w:val="20"/>
              </w:rPr>
              <w:t>3.59</w:t>
            </w:r>
          </w:p>
        </w:tc>
        <w:tc>
          <w:tcPr>
            <w:tcW w:w="1382" w:type="dxa"/>
            <w:shd w:val="clear" w:color="auto" w:fill="auto"/>
          </w:tcPr>
          <w:p w14:paraId="6066E530"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c>
          <w:tcPr>
            <w:tcW w:w="1382" w:type="dxa"/>
            <w:shd w:val="clear" w:color="auto" w:fill="auto"/>
          </w:tcPr>
          <w:p w14:paraId="667358F9"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r>
      <w:tr w:rsidR="005D36DE" w:rsidRPr="00CB3AD6" w14:paraId="6150D56D" w14:textId="77777777" w:rsidTr="007B5EC0">
        <w:tc>
          <w:tcPr>
            <w:tcW w:w="675" w:type="dxa"/>
            <w:shd w:val="clear" w:color="auto" w:fill="auto"/>
          </w:tcPr>
          <w:p w14:paraId="3120B7BF" w14:textId="77777777" w:rsidR="005D36DE" w:rsidRPr="00CB3AD6" w:rsidRDefault="005D36DE" w:rsidP="007B5EC0">
            <w:pPr>
              <w:spacing w:before="0"/>
              <w:jc w:val="center"/>
              <w:rPr>
                <w:rFonts w:ascii="Arial" w:hAnsi="Arial" w:cs="Arial"/>
                <w:sz w:val="20"/>
              </w:rPr>
            </w:pPr>
            <w:r w:rsidRPr="00CB3AD6">
              <w:rPr>
                <w:rFonts w:ascii="Arial" w:hAnsi="Arial" w:cs="Arial"/>
                <w:sz w:val="20"/>
              </w:rPr>
              <w:t>16</w:t>
            </w:r>
          </w:p>
        </w:tc>
        <w:tc>
          <w:tcPr>
            <w:tcW w:w="2552" w:type="dxa"/>
            <w:shd w:val="clear" w:color="auto" w:fill="auto"/>
          </w:tcPr>
          <w:p w14:paraId="4F35DEA5" w14:textId="77777777" w:rsidR="005D36DE" w:rsidRPr="00CB3AD6" w:rsidRDefault="005D36DE" w:rsidP="007B5EC0">
            <w:pPr>
              <w:spacing w:before="0"/>
              <w:jc w:val="left"/>
              <w:rPr>
                <w:rFonts w:ascii="Arial" w:hAnsi="Arial" w:cs="Arial"/>
                <w:sz w:val="20"/>
              </w:rPr>
            </w:pPr>
            <w:r w:rsidRPr="00CB3AD6">
              <w:rPr>
                <w:rFonts w:ascii="Arial" w:hAnsi="Arial" w:cs="Arial"/>
                <w:sz w:val="20"/>
              </w:rPr>
              <w:t>Coliformi</w:t>
            </w:r>
          </w:p>
        </w:tc>
        <w:tc>
          <w:tcPr>
            <w:tcW w:w="1276" w:type="dxa"/>
            <w:shd w:val="clear" w:color="auto" w:fill="auto"/>
          </w:tcPr>
          <w:p w14:paraId="60AB4BFD"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098" w:type="dxa"/>
            <w:shd w:val="clear" w:color="auto" w:fill="auto"/>
          </w:tcPr>
          <w:p w14:paraId="268EFFE7"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56FC1656" w14:textId="77777777" w:rsidR="005D36DE" w:rsidRPr="00CB3AD6" w:rsidRDefault="005D36DE" w:rsidP="007B5EC0">
            <w:pPr>
              <w:spacing w:before="0"/>
              <w:jc w:val="center"/>
              <w:rPr>
                <w:rFonts w:ascii="Arial" w:hAnsi="Arial" w:cs="Arial"/>
                <w:sz w:val="20"/>
              </w:rPr>
            </w:pPr>
            <w:r w:rsidRPr="00CB3AD6">
              <w:rPr>
                <w:rFonts w:ascii="Arial" w:hAnsi="Arial" w:cs="Arial"/>
                <w:sz w:val="20"/>
              </w:rPr>
              <w:t>7.12</w:t>
            </w:r>
          </w:p>
        </w:tc>
        <w:tc>
          <w:tcPr>
            <w:tcW w:w="1382" w:type="dxa"/>
            <w:shd w:val="clear" w:color="auto" w:fill="auto"/>
          </w:tcPr>
          <w:p w14:paraId="1FF1BDC8" w14:textId="77777777" w:rsidR="005D36DE" w:rsidRPr="00CB3AD6" w:rsidRDefault="005D36DE" w:rsidP="007B5EC0">
            <w:pPr>
              <w:spacing w:before="0"/>
              <w:jc w:val="center"/>
              <w:rPr>
                <w:rFonts w:ascii="Arial" w:hAnsi="Arial" w:cs="Arial"/>
                <w:sz w:val="20"/>
              </w:rPr>
            </w:pPr>
            <w:r w:rsidRPr="00CB3AD6">
              <w:rPr>
                <w:rFonts w:ascii="Arial" w:hAnsi="Arial" w:cs="Arial"/>
                <w:sz w:val="20"/>
              </w:rPr>
              <w:t>56</w:t>
            </w:r>
          </w:p>
        </w:tc>
        <w:tc>
          <w:tcPr>
            <w:tcW w:w="1382" w:type="dxa"/>
            <w:shd w:val="clear" w:color="auto" w:fill="auto"/>
          </w:tcPr>
          <w:p w14:paraId="180A61A6"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3CBE0657" w14:textId="77777777" w:rsidTr="007B5EC0">
        <w:tc>
          <w:tcPr>
            <w:tcW w:w="675" w:type="dxa"/>
            <w:shd w:val="clear" w:color="auto" w:fill="auto"/>
          </w:tcPr>
          <w:p w14:paraId="7518924F"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2552" w:type="dxa"/>
            <w:shd w:val="clear" w:color="auto" w:fill="auto"/>
          </w:tcPr>
          <w:p w14:paraId="4AB1C720"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276" w:type="dxa"/>
            <w:shd w:val="clear" w:color="auto" w:fill="auto"/>
          </w:tcPr>
          <w:p w14:paraId="2130FC28"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098" w:type="dxa"/>
            <w:shd w:val="clear" w:color="auto" w:fill="auto"/>
          </w:tcPr>
          <w:p w14:paraId="6F4642BA"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757ABC3F"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094C5A3"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66E9E5B"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74E176AD" w14:textId="77777777" w:rsidTr="007B5EC0">
        <w:tc>
          <w:tcPr>
            <w:tcW w:w="675" w:type="dxa"/>
            <w:shd w:val="clear" w:color="auto" w:fill="auto"/>
          </w:tcPr>
          <w:p w14:paraId="61061185"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2552" w:type="dxa"/>
            <w:shd w:val="clear" w:color="auto" w:fill="auto"/>
          </w:tcPr>
          <w:p w14:paraId="40DAF3F5"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276" w:type="dxa"/>
            <w:shd w:val="clear" w:color="auto" w:fill="auto"/>
          </w:tcPr>
          <w:p w14:paraId="2ACDD346"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098" w:type="dxa"/>
            <w:shd w:val="clear" w:color="auto" w:fill="auto"/>
          </w:tcPr>
          <w:p w14:paraId="352EF308"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52E4223" w14:textId="77777777" w:rsidR="005D36DE" w:rsidRPr="00CB3AD6" w:rsidRDefault="005D36DE" w:rsidP="007B5EC0">
            <w:pPr>
              <w:spacing w:before="0"/>
              <w:jc w:val="center"/>
              <w:rPr>
                <w:rFonts w:ascii="Arial" w:hAnsi="Arial" w:cs="Arial"/>
                <w:sz w:val="20"/>
              </w:rPr>
            </w:pPr>
            <w:r w:rsidRPr="00CB3AD6">
              <w:rPr>
                <w:rFonts w:ascii="Arial" w:hAnsi="Arial" w:cs="Arial"/>
                <w:sz w:val="20"/>
              </w:rPr>
              <w:t>0.82</w:t>
            </w:r>
          </w:p>
        </w:tc>
        <w:tc>
          <w:tcPr>
            <w:tcW w:w="1382" w:type="dxa"/>
            <w:shd w:val="clear" w:color="auto" w:fill="auto"/>
          </w:tcPr>
          <w:p w14:paraId="3AAC1673" w14:textId="77777777" w:rsidR="005D36DE" w:rsidRPr="00CB3AD6" w:rsidRDefault="005D36DE" w:rsidP="007B5EC0">
            <w:pPr>
              <w:spacing w:before="0"/>
              <w:jc w:val="center"/>
              <w:rPr>
                <w:rFonts w:ascii="Arial" w:hAnsi="Arial" w:cs="Arial"/>
                <w:sz w:val="20"/>
              </w:rPr>
            </w:pPr>
            <w:r w:rsidRPr="00CB3AD6">
              <w:rPr>
                <w:rFonts w:ascii="Arial" w:hAnsi="Arial" w:cs="Arial"/>
                <w:sz w:val="20"/>
              </w:rPr>
              <w:t>12</w:t>
            </w:r>
          </w:p>
        </w:tc>
        <w:tc>
          <w:tcPr>
            <w:tcW w:w="1382" w:type="dxa"/>
            <w:shd w:val="clear" w:color="auto" w:fill="auto"/>
          </w:tcPr>
          <w:p w14:paraId="76E61C88"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62430668" w14:textId="77777777" w:rsidTr="007B5EC0">
        <w:tc>
          <w:tcPr>
            <w:tcW w:w="675" w:type="dxa"/>
            <w:shd w:val="clear" w:color="auto" w:fill="auto"/>
          </w:tcPr>
          <w:p w14:paraId="0892D2FF" w14:textId="77777777" w:rsidR="005D36DE" w:rsidRPr="00CB3AD6" w:rsidRDefault="005D36DE" w:rsidP="007B5EC0">
            <w:pPr>
              <w:spacing w:before="0"/>
              <w:jc w:val="center"/>
              <w:rPr>
                <w:rFonts w:ascii="Arial" w:hAnsi="Arial" w:cs="Arial"/>
                <w:sz w:val="20"/>
              </w:rPr>
            </w:pPr>
            <w:r w:rsidRPr="00CB3AD6">
              <w:rPr>
                <w:rFonts w:ascii="Arial" w:hAnsi="Arial" w:cs="Arial"/>
                <w:sz w:val="20"/>
              </w:rPr>
              <w:t>19</w:t>
            </w:r>
          </w:p>
        </w:tc>
        <w:tc>
          <w:tcPr>
            <w:tcW w:w="2552" w:type="dxa"/>
            <w:shd w:val="clear" w:color="auto" w:fill="auto"/>
          </w:tcPr>
          <w:p w14:paraId="03B535C4" w14:textId="77777777" w:rsidR="005D36DE" w:rsidRPr="00CB3AD6" w:rsidRDefault="005D36DE" w:rsidP="007B5EC0">
            <w:pPr>
              <w:spacing w:before="0"/>
              <w:jc w:val="left"/>
              <w:rPr>
                <w:rFonts w:ascii="Arial" w:hAnsi="Arial" w:cs="Arial"/>
                <w:i/>
                <w:sz w:val="20"/>
              </w:rPr>
            </w:pPr>
            <w:r w:rsidRPr="00CB3AD6">
              <w:rPr>
                <w:rFonts w:ascii="Arial" w:hAnsi="Arial" w:cs="Arial"/>
                <w:i/>
                <w:sz w:val="20"/>
              </w:rPr>
              <w:t>Clostridium Perfringens</w:t>
            </w:r>
          </w:p>
        </w:tc>
        <w:tc>
          <w:tcPr>
            <w:tcW w:w="1276" w:type="dxa"/>
            <w:shd w:val="clear" w:color="auto" w:fill="auto"/>
          </w:tcPr>
          <w:p w14:paraId="59DC4B5C"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098" w:type="dxa"/>
            <w:shd w:val="clear" w:color="auto" w:fill="auto"/>
          </w:tcPr>
          <w:p w14:paraId="7343FA3C"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11E3CCA1"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6B2E07A4"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5FE7FF8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bl>
    <w:p w14:paraId="4059A33D" w14:textId="77777777" w:rsidR="005D36DE" w:rsidRPr="00CB3AD6" w:rsidRDefault="005D36DE" w:rsidP="005D36DE">
      <w:pPr>
        <w:tabs>
          <w:tab w:val="left" w:pos="1212"/>
        </w:tabs>
        <w:spacing w:before="0"/>
        <w:rPr>
          <w:rFonts w:ascii="Arial" w:hAnsi="Arial" w:cs="Arial"/>
          <w:sz w:val="20"/>
        </w:rPr>
      </w:pPr>
      <w:r w:rsidRPr="00CB3AD6">
        <w:rPr>
          <w:rFonts w:ascii="Arial" w:hAnsi="Arial" w:cs="Arial"/>
          <w:sz w:val="20"/>
        </w:rPr>
        <w:t>Sursa: Compania de Apa Arad.</w:t>
      </w:r>
    </w:p>
    <w:p w14:paraId="49D844BC" w14:textId="77777777" w:rsidR="005D36DE" w:rsidRPr="00CB3AD6" w:rsidRDefault="005D36DE" w:rsidP="005D36DE">
      <w:pPr>
        <w:widowControl w:val="0"/>
        <w:spacing w:before="0"/>
        <w:rPr>
          <w:color w:val="000000"/>
          <w:szCs w:val="24"/>
        </w:rPr>
      </w:pPr>
    </w:p>
    <w:p w14:paraId="08D1B784" w14:textId="77777777" w:rsidR="005D36DE" w:rsidRPr="00CB3AD6" w:rsidRDefault="005D36DE" w:rsidP="005D36DE">
      <w:pPr>
        <w:ind w:firstLine="720"/>
      </w:pPr>
      <w:r w:rsidRPr="00CB3AD6">
        <w:rPr>
          <w:b/>
        </w:rPr>
        <w:lastRenderedPageBreak/>
        <w:t>Principalele probleme</w:t>
      </w:r>
      <w:r w:rsidRPr="00CB3AD6">
        <w:t xml:space="preserve"> ale statiei de tratare Zarand sunt:</w:t>
      </w:r>
    </w:p>
    <w:p w14:paraId="707A06E9" w14:textId="77777777" w:rsidR="005D36DE" w:rsidRPr="00CB3AD6" w:rsidRDefault="005D36DE" w:rsidP="00C576F7">
      <w:pPr>
        <w:pStyle w:val="ListParagraph"/>
        <w:numPr>
          <w:ilvl w:val="0"/>
          <w:numId w:val="140"/>
        </w:numPr>
      </w:pPr>
      <w:r w:rsidRPr="00CB3AD6">
        <w:t>eficienta redusa in eliminarea manganului;</w:t>
      </w:r>
    </w:p>
    <w:p w14:paraId="14680F2F" w14:textId="77777777" w:rsidR="005D36DE" w:rsidRPr="00CB3AD6" w:rsidRDefault="005D36DE" w:rsidP="00C576F7">
      <w:pPr>
        <w:pStyle w:val="ListParagraph"/>
        <w:numPr>
          <w:ilvl w:val="0"/>
          <w:numId w:val="140"/>
        </w:numPr>
      </w:pPr>
      <w:r w:rsidRPr="00CB3AD6">
        <w:t>ineficienta statiei de clor.</w:t>
      </w:r>
    </w:p>
    <w:p w14:paraId="771B3F55" w14:textId="77777777" w:rsidR="005D36DE" w:rsidRPr="00CB3AD6" w:rsidRDefault="005D36DE" w:rsidP="005D36DE">
      <w:pPr>
        <w:ind w:firstLine="720"/>
      </w:pPr>
      <w:r w:rsidRPr="00CB3AD6">
        <w:t>Pentru a remedia problemele anterior mentionate se propune completarea statiei de tratare existenta cu urmatoarele obiecte:</w:t>
      </w:r>
    </w:p>
    <w:p w14:paraId="6B59A819" w14:textId="77777777" w:rsidR="005D36DE" w:rsidRPr="00CB3AD6" w:rsidRDefault="005D36DE" w:rsidP="00C576F7">
      <w:pPr>
        <w:pStyle w:val="ListParagraph"/>
        <w:numPr>
          <w:ilvl w:val="0"/>
          <w:numId w:val="144"/>
        </w:numPr>
      </w:pPr>
      <w:r w:rsidRPr="00CB3AD6">
        <w:t>Statie de pompare intermediara;</w:t>
      </w:r>
    </w:p>
    <w:p w14:paraId="6992A99C" w14:textId="77777777" w:rsidR="005D36DE" w:rsidRPr="00CB3AD6" w:rsidRDefault="005D36DE" w:rsidP="00C576F7">
      <w:pPr>
        <w:pStyle w:val="ListParagraph"/>
        <w:numPr>
          <w:ilvl w:val="0"/>
          <w:numId w:val="144"/>
        </w:numPr>
      </w:pPr>
      <w:r w:rsidRPr="00CB3AD6">
        <w:t>Filtre rapide de nisip treapta a doua;</w:t>
      </w:r>
    </w:p>
    <w:p w14:paraId="3A81C07B" w14:textId="77777777" w:rsidR="005D36DE" w:rsidRPr="00CB3AD6" w:rsidRDefault="005D36DE" w:rsidP="00C576F7">
      <w:pPr>
        <w:pStyle w:val="ListParagraph"/>
        <w:numPr>
          <w:ilvl w:val="0"/>
          <w:numId w:val="144"/>
        </w:numPr>
      </w:pPr>
      <w:r w:rsidRPr="00CB3AD6">
        <w:t>Statie de electroclorare, pentru prepararea locala a hipocloritului si dozarea eficienta.</w:t>
      </w:r>
    </w:p>
    <w:p w14:paraId="1EC1FD5C" w14:textId="77777777" w:rsidR="005D36DE" w:rsidRPr="00CB3AD6" w:rsidRDefault="005D36DE" w:rsidP="005D36DE">
      <w:r w:rsidRPr="00CB3AD6">
        <w:tab/>
        <w:t>Calitatea apei tratate se va incadra in prevederile Legii 458/2002 privind calitatea apei potabile cu modificarile si completarile ulterioare.</w:t>
      </w:r>
    </w:p>
    <w:p w14:paraId="132181A0" w14:textId="77777777" w:rsidR="005D36DE" w:rsidRPr="00CB3AD6" w:rsidRDefault="005D36DE" w:rsidP="005D36DE">
      <w:pPr>
        <w:ind w:firstLine="720"/>
      </w:pPr>
      <w:r w:rsidRPr="00CB3AD6">
        <w:t>Statia de tratare Zarand va cuprinde procesele de tratare descrise in cele ce urmeaza.</w:t>
      </w:r>
    </w:p>
    <w:p w14:paraId="07768A61" w14:textId="77777777" w:rsidR="005D36DE" w:rsidRPr="00CB3AD6" w:rsidRDefault="005D36DE" w:rsidP="005D36DE">
      <w:pPr>
        <w:ind w:firstLine="720"/>
      </w:pPr>
      <w:r w:rsidRPr="00CB3AD6">
        <w:t>Statia de tratare Zarand este dimensionata pentru a asigura alimentarea cu apa a tuturor consumatorilor din sistem. Debitul de apa bruta tratat este de:</w:t>
      </w:r>
    </w:p>
    <w:p w14:paraId="69A76801" w14:textId="77777777" w:rsidR="005D36DE" w:rsidRPr="00CB3AD6" w:rsidRDefault="005D36DE" w:rsidP="005D36DE">
      <w:r w:rsidRPr="00CB3AD6">
        <w:tab/>
      </w:r>
      <w:r w:rsidRPr="00CB3AD6">
        <w:tab/>
      </w:r>
      <w:r w:rsidRPr="00CB3AD6">
        <w:tab/>
        <w:t>Q = 650 m</w:t>
      </w:r>
      <w:r w:rsidRPr="00CB3AD6">
        <w:rPr>
          <w:vertAlign w:val="superscript"/>
        </w:rPr>
        <w:t>3</w:t>
      </w:r>
      <w:r w:rsidRPr="00CB3AD6">
        <w:t>/zi = 27.1 m</w:t>
      </w:r>
      <w:r w:rsidRPr="00CB3AD6">
        <w:rPr>
          <w:vertAlign w:val="superscript"/>
        </w:rPr>
        <w:t>3</w:t>
      </w:r>
      <w:r w:rsidRPr="00CB3AD6">
        <w:t>/h = 7.5 dm</w:t>
      </w:r>
      <w:r w:rsidRPr="00CB3AD6">
        <w:rPr>
          <w:vertAlign w:val="superscript"/>
        </w:rPr>
        <w:t>3</w:t>
      </w:r>
      <w:r w:rsidRPr="00CB3AD6">
        <w:t>/s</w:t>
      </w:r>
    </w:p>
    <w:p w14:paraId="564DD41D" w14:textId="77777777" w:rsidR="005D36DE" w:rsidRPr="00CB3AD6" w:rsidRDefault="005D36DE" w:rsidP="005D36DE"/>
    <w:p w14:paraId="02CF5001" w14:textId="77777777" w:rsidR="005D36DE" w:rsidRPr="00CB3AD6" w:rsidRDefault="005D36DE" w:rsidP="005D36DE">
      <w:pPr>
        <w:pStyle w:val="Heading5"/>
      </w:pPr>
      <w:bookmarkStart w:id="900" w:name="_Toc42724571"/>
      <w:r w:rsidRPr="00CB3AD6">
        <w:t>Statie de pompare intermediara</w:t>
      </w:r>
      <w:bookmarkEnd w:id="900"/>
    </w:p>
    <w:p w14:paraId="663CE651" w14:textId="4EA525BB" w:rsidR="005D36DE" w:rsidRPr="00CB3AD6" w:rsidRDefault="005D36DE" w:rsidP="005D36DE">
      <w:pPr>
        <w:ind w:firstLine="576"/>
      </w:pPr>
      <w:r w:rsidRPr="00CB3AD6">
        <w:t xml:space="preserve">Se va prevedea o statie de pompare intermediara care va aspira apa din </w:t>
      </w:r>
      <w:r w:rsidR="00072D5C" w:rsidRPr="00CB3AD6">
        <w:t xml:space="preserve">bazinul de aspiratie </w:t>
      </w:r>
      <w:r w:rsidRPr="00CB3AD6">
        <w:t>si o va t</w:t>
      </w:r>
      <w:r w:rsidR="00072D5C" w:rsidRPr="00CB3AD6">
        <w:t>ransmite in treptele urmatoare</w:t>
      </w:r>
      <w:r w:rsidRPr="00CB3AD6">
        <w:t>.</w:t>
      </w:r>
    </w:p>
    <w:p w14:paraId="495C94DC" w14:textId="77777777" w:rsidR="005D36DE" w:rsidRPr="00CB3AD6" w:rsidRDefault="005D36DE" w:rsidP="005D36DE">
      <w:pPr>
        <w:ind w:left="576"/>
      </w:pPr>
      <w:r w:rsidRPr="00CB3AD6">
        <w:t>Debitul instalat al statiei de pompare va fi Q = 28.0 m</w:t>
      </w:r>
      <w:r w:rsidRPr="00CB3AD6">
        <w:rPr>
          <w:vertAlign w:val="superscript"/>
        </w:rPr>
        <w:t>3</w:t>
      </w:r>
      <w:r w:rsidRPr="00CB3AD6">
        <w:t>/h.</w:t>
      </w:r>
    </w:p>
    <w:p w14:paraId="7FC787D2" w14:textId="77777777" w:rsidR="005D36DE" w:rsidRPr="00CB3AD6" w:rsidRDefault="005D36DE" w:rsidP="005D36DE">
      <w:pPr>
        <w:ind w:left="576"/>
      </w:pPr>
      <w:r w:rsidRPr="00CB3AD6">
        <w:t>Se vor prevedea (1+1) pompe cu turatie variabila, fiecare cu caracteristicile urmatoare:</w:t>
      </w:r>
    </w:p>
    <w:p w14:paraId="24B28391" w14:textId="77777777" w:rsidR="005D36DE" w:rsidRPr="00CB3AD6" w:rsidRDefault="005D36DE" w:rsidP="00C576F7">
      <w:pPr>
        <w:pStyle w:val="ListParagraph"/>
        <w:numPr>
          <w:ilvl w:val="0"/>
          <w:numId w:val="115"/>
        </w:numPr>
      </w:pPr>
      <w:r w:rsidRPr="00CB3AD6">
        <w:t>Debit: Q</w:t>
      </w:r>
      <w:r w:rsidRPr="00CB3AD6">
        <w:rPr>
          <w:vertAlign w:val="subscript"/>
        </w:rPr>
        <w:t>1P</w:t>
      </w:r>
      <w:r w:rsidRPr="00CB3AD6">
        <w:t xml:space="preserve"> = 28 m</w:t>
      </w:r>
      <w:r w:rsidRPr="00CB3AD6">
        <w:rPr>
          <w:vertAlign w:val="superscript"/>
        </w:rPr>
        <w:t>3</w:t>
      </w:r>
      <w:r w:rsidRPr="00CB3AD6">
        <w:t>/h;</w:t>
      </w:r>
    </w:p>
    <w:p w14:paraId="6F6E2A50" w14:textId="77777777"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20 m.</w:t>
      </w:r>
    </w:p>
    <w:p w14:paraId="34133A8B" w14:textId="01EB9F83" w:rsidR="00072D5C" w:rsidRPr="00CB3AD6" w:rsidRDefault="00072D5C" w:rsidP="00072D5C">
      <w:pPr>
        <w:ind w:firstLine="720"/>
        <w:rPr>
          <w:lang w:val="fr-FR"/>
        </w:rPr>
      </w:pPr>
      <w:r w:rsidRPr="00CB3AD6">
        <w:rPr>
          <w:lang w:val="fr-FR"/>
        </w:rPr>
        <w:t>Statia de pompare se va prevedea cu un bazin de aspiratie care va asigura un timp de tranzit T=10 min. Volumul bazinului de aspiratie rezulta V</w:t>
      </w:r>
      <w:r w:rsidRPr="00CB3AD6">
        <w:rPr>
          <w:vertAlign w:val="subscript"/>
          <w:lang w:val="fr-FR"/>
        </w:rPr>
        <w:t>BA</w:t>
      </w:r>
      <w:r w:rsidRPr="00CB3AD6">
        <w:rPr>
          <w:lang w:val="fr-FR"/>
        </w:rPr>
        <w:t xml:space="preserve"> = 4.5 m</w:t>
      </w:r>
      <w:r w:rsidRPr="00CB3AD6">
        <w:rPr>
          <w:vertAlign w:val="superscript"/>
          <w:lang w:val="fr-FR"/>
        </w:rPr>
        <w:t>3</w:t>
      </w:r>
      <w:r w:rsidRPr="00CB3AD6">
        <w:rPr>
          <w:lang w:val="fr-FR"/>
        </w:rPr>
        <w:t>.</w:t>
      </w:r>
    </w:p>
    <w:p w14:paraId="4EE6CE01" w14:textId="77777777" w:rsidR="00072D5C" w:rsidRPr="00CB3AD6" w:rsidRDefault="00072D5C" w:rsidP="00072D5C">
      <w:pPr>
        <w:rPr>
          <w:rFonts w:asciiTheme="minorHAnsi" w:hAnsiTheme="minorHAnsi" w:cstheme="minorHAnsi"/>
          <w:bCs/>
        </w:rPr>
      </w:pPr>
      <w:r w:rsidRPr="00CB3AD6">
        <w:rPr>
          <w:rFonts w:asciiTheme="minorHAnsi" w:hAnsiTheme="minorHAnsi" w:cstheme="minorHAnsi"/>
          <w:bCs/>
        </w:rPr>
        <w:tab/>
        <w:t>Dimensiunile principale ale bazinului de aspiratie se adopta: B = 1.5 m, L = 3.0 m, H = 1.0 m.</w:t>
      </w:r>
    </w:p>
    <w:p w14:paraId="7EB2FFFB" w14:textId="77777777" w:rsidR="00072D5C" w:rsidRPr="00CB3AD6" w:rsidRDefault="00072D5C" w:rsidP="005D36DE"/>
    <w:p w14:paraId="508A8D6A" w14:textId="77777777" w:rsidR="005D36DE" w:rsidRPr="00CB3AD6" w:rsidRDefault="005D36DE" w:rsidP="005D36DE">
      <w:pPr>
        <w:pStyle w:val="Heading5"/>
      </w:pPr>
      <w:bookmarkStart w:id="901" w:name="_Toc42724572"/>
      <w:r w:rsidRPr="00CB3AD6">
        <w:t>Filtre rapide de nisip treapta aII</w:t>
      </w:r>
      <w:r w:rsidRPr="00CB3AD6">
        <w:rPr>
          <w:vertAlign w:val="superscript"/>
        </w:rPr>
        <w:t>a</w:t>
      </w:r>
      <w:bookmarkEnd w:id="901"/>
    </w:p>
    <w:p w14:paraId="6E5FF1BF"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71CA2F35" w14:textId="77777777" w:rsidR="005D36DE" w:rsidRPr="00CB3AD6" w:rsidRDefault="005D36DE" w:rsidP="00C576F7">
      <w:pPr>
        <w:pStyle w:val="ListParagraph"/>
        <w:numPr>
          <w:ilvl w:val="0"/>
          <w:numId w:val="117"/>
        </w:numPr>
      </w:pPr>
      <w:r w:rsidRPr="00CB3AD6">
        <w:t>Numar unitati de filtrare: n = 2;</w:t>
      </w:r>
    </w:p>
    <w:p w14:paraId="74820A26" w14:textId="77777777" w:rsidR="005D36DE" w:rsidRPr="00CB3AD6" w:rsidRDefault="005D36DE" w:rsidP="00C576F7">
      <w:pPr>
        <w:pStyle w:val="ListParagraph"/>
        <w:numPr>
          <w:ilvl w:val="0"/>
          <w:numId w:val="117"/>
        </w:numPr>
      </w:pPr>
      <w:r w:rsidRPr="00CB3AD6">
        <w:t>Diametrul unui filtru: D = 2.60 m;</w:t>
      </w:r>
    </w:p>
    <w:p w14:paraId="3BCC446C" w14:textId="77777777" w:rsidR="005D36DE" w:rsidRPr="00CB3AD6" w:rsidRDefault="005D36DE" w:rsidP="00C576F7">
      <w:pPr>
        <w:numPr>
          <w:ilvl w:val="1"/>
          <w:numId w:val="117"/>
        </w:numPr>
      </w:pPr>
      <w:r w:rsidRPr="00CB3AD6">
        <w:t>Dimensiuni filtru:</w:t>
      </w:r>
    </w:p>
    <w:p w14:paraId="2669BD60"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4192D30F" w14:textId="77777777" w:rsidR="005D36DE" w:rsidRPr="00CB3AD6" w:rsidRDefault="005D36DE" w:rsidP="00C576F7">
      <w:pPr>
        <w:numPr>
          <w:ilvl w:val="2"/>
          <w:numId w:val="117"/>
        </w:numPr>
      </w:pPr>
      <w:r w:rsidRPr="00CB3AD6">
        <w:t>Diametru: D = 2.60 m;</w:t>
      </w:r>
    </w:p>
    <w:p w14:paraId="38B7AF5B"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79CF05C7" w14:textId="77777777" w:rsidR="005D36DE" w:rsidRPr="00CB3AD6" w:rsidRDefault="005D36DE" w:rsidP="00C576F7">
      <w:pPr>
        <w:pStyle w:val="ListParagraph"/>
        <w:numPr>
          <w:ilvl w:val="0"/>
          <w:numId w:val="117"/>
        </w:numPr>
      </w:pPr>
      <w:r w:rsidRPr="00CB3AD6">
        <w:t>Material executie cuva filtru: otel inoxidabil AISI 304;</w:t>
      </w:r>
    </w:p>
    <w:p w14:paraId="161DADB0"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0B9CFF4C"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10.6 m</w:t>
      </w:r>
      <w:r w:rsidRPr="00CB3AD6">
        <w:rPr>
          <w:vertAlign w:val="superscript"/>
        </w:rPr>
        <w:t>2;</w:t>
      </w:r>
    </w:p>
    <w:p w14:paraId="20FACF97" w14:textId="77777777" w:rsidR="005D36DE" w:rsidRPr="00CB3AD6" w:rsidRDefault="005D36DE" w:rsidP="00C576F7">
      <w:pPr>
        <w:pStyle w:val="ListParagraph"/>
        <w:numPr>
          <w:ilvl w:val="0"/>
          <w:numId w:val="117"/>
        </w:numPr>
      </w:pPr>
      <w:r w:rsidRPr="00CB3AD6">
        <w:lastRenderedPageBreak/>
        <w:t>Viteza de filtrare in procesul de filtrare (2 cuve in functionare): v</w:t>
      </w:r>
      <w:r w:rsidRPr="00CB3AD6">
        <w:rPr>
          <w:vertAlign w:val="subscript"/>
        </w:rPr>
        <w:t>FF</w:t>
      </w:r>
      <w:r w:rsidRPr="00CB3AD6">
        <w:t xml:space="preserve"> = 2.56 m/h;</w:t>
      </w:r>
    </w:p>
    <w:p w14:paraId="50FAAA8C" w14:textId="77777777" w:rsidR="005D36DE" w:rsidRPr="00CB3AD6" w:rsidRDefault="005D36DE" w:rsidP="00C576F7">
      <w:pPr>
        <w:pStyle w:val="ListParagraph"/>
        <w:numPr>
          <w:ilvl w:val="0"/>
          <w:numId w:val="117"/>
        </w:numPr>
      </w:pPr>
      <w:r w:rsidRPr="00CB3AD6">
        <w:t>Viteza de filtrare in procesul de filtrare (1 cuva in functionare, 1 cuva in spalare): v</w:t>
      </w:r>
      <w:r w:rsidRPr="00CB3AD6">
        <w:rPr>
          <w:vertAlign w:val="subscript"/>
        </w:rPr>
        <w:t>FS</w:t>
      </w:r>
      <w:r w:rsidRPr="00CB3AD6">
        <w:t xml:space="preserve"> = 5.11 m/h;</w:t>
      </w:r>
    </w:p>
    <w:p w14:paraId="3B6D9CC5" w14:textId="77777777" w:rsidR="005D36DE" w:rsidRPr="00CB3AD6" w:rsidRDefault="005D36DE" w:rsidP="00C576F7">
      <w:pPr>
        <w:pStyle w:val="ListParagraph"/>
        <w:numPr>
          <w:ilvl w:val="0"/>
          <w:numId w:val="117"/>
        </w:numPr>
      </w:pPr>
      <w:r w:rsidRPr="00CB3AD6">
        <w:t>Caracteristicile stratului filtrant se adopta:</w:t>
      </w:r>
    </w:p>
    <w:p w14:paraId="7723F839"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39F68790"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41BB65AC"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4D384077"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20DEBED"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6B209CA4"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5D262C9A"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1C89E571"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7133DD31"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6DB98308"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00E4A8D8"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5F2E1F56"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07752148"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338A6979" w14:textId="77777777" w:rsidR="005D36DE" w:rsidRPr="00CB3AD6" w:rsidRDefault="005D36DE" w:rsidP="005D36DE">
      <w:r w:rsidRPr="00CB3AD6">
        <w:tab/>
        <w:t>Descriere sisteme componente:</w:t>
      </w:r>
    </w:p>
    <w:p w14:paraId="5FFD2823"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0DF9B71C" w14:textId="7AB28889"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FF27255"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5318F374" w14:textId="77777777" w:rsidR="005D36DE" w:rsidRPr="00CB3AD6" w:rsidRDefault="005D36DE" w:rsidP="00C576F7">
      <w:pPr>
        <w:numPr>
          <w:ilvl w:val="0"/>
          <w:numId w:val="118"/>
        </w:numPr>
        <w:tabs>
          <w:tab w:val="clear" w:pos="1080"/>
          <w:tab w:val="num" w:pos="1800"/>
        </w:tabs>
        <w:ind w:left="1800"/>
      </w:pPr>
      <w:r w:rsidRPr="00CB3AD6">
        <w:t>Tip: placi cu crepine;</w:t>
      </w:r>
    </w:p>
    <w:p w14:paraId="7F409B67"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6C96BEB1"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6E1E8B4D" w14:textId="5E51C14C"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24D304AE"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4E675CDA"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6E6208A2"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41F22F34" w14:textId="77777777" w:rsidR="005D36DE" w:rsidRPr="00CB3AD6" w:rsidRDefault="005D36DE" w:rsidP="00C576F7">
      <w:pPr>
        <w:numPr>
          <w:ilvl w:val="0"/>
          <w:numId w:val="118"/>
        </w:numPr>
        <w:tabs>
          <w:tab w:val="clear" w:pos="1080"/>
          <w:tab w:val="num" w:pos="1800"/>
        </w:tabs>
        <w:ind w:left="2160"/>
      </w:pPr>
      <w:r w:rsidRPr="00CB3AD6">
        <w:t>Un captor sub drenaj;</w:t>
      </w:r>
    </w:p>
    <w:p w14:paraId="0309BD94"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27BA8885" w14:textId="77AB11C5"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3A14212C"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31497113"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6983A271"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79FBC042"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4A0BA3CE"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3B97EB2E" w14:textId="0AF98C7C"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4E261947" w14:textId="77777777" w:rsidR="005D36DE" w:rsidRPr="00CB3AD6" w:rsidRDefault="005D36DE" w:rsidP="005D36DE">
      <w:pPr>
        <w:ind w:firstLine="720"/>
      </w:pPr>
      <w:r w:rsidRPr="00CB3AD6">
        <w:lastRenderedPageBreak/>
        <w:t>Pentru spalarea filtrelor din treptele I si II de filtrare se va utiliza un rezervor si o statia de apa si aer spalare filtre cu urmatoarele caracteristici:</w:t>
      </w:r>
    </w:p>
    <w:p w14:paraId="26A4A345" w14:textId="77777777" w:rsidR="005D36DE" w:rsidRPr="00CB3AD6" w:rsidRDefault="005D36DE" w:rsidP="00C576F7">
      <w:pPr>
        <w:pStyle w:val="ListParagraph"/>
        <w:numPr>
          <w:ilvl w:val="0"/>
          <w:numId w:val="120"/>
        </w:numPr>
      </w:pPr>
      <w:r w:rsidRPr="00CB3AD6">
        <w:t>Reteta de spalare propusa:</w:t>
      </w:r>
    </w:p>
    <w:p w14:paraId="151845D1" w14:textId="77777777" w:rsidR="005D36DE" w:rsidRPr="00CB3AD6" w:rsidRDefault="005D36DE" w:rsidP="00C576F7">
      <w:pPr>
        <w:pStyle w:val="ListParagraph"/>
        <w:numPr>
          <w:ilvl w:val="1"/>
          <w:numId w:val="120"/>
        </w:numPr>
      </w:pPr>
      <w:r w:rsidRPr="00CB3AD6">
        <w:t>Apa + aer simultan T</w:t>
      </w:r>
      <w:r w:rsidRPr="00CB3AD6">
        <w:rPr>
          <w:vertAlign w:val="subscript"/>
        </w:rPr>
        <w:t>2</w:t>
      </w:r>
      <w:r w:rsidRPr="00CB3AD6">
        <w:t>=10 min., la intensitatea:</w:t>
      </w:r>
    </w:p>
    <w:p w14:paraId="5F3B1BCB"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79A635C6" w14:textId="77777777" w:rsidR="005D36DE" w:rsidRPr="00CB3AD6" w:rsidRDefault="005D36DE" w:rsidP="00C576F7">
      <w:pPr>
        <w:pStyle w:val="ListParagraph"/>
        <w:numPr>
          <w:ilvl w:val="1"/>
          <w:numId w:val="120"/>
        </w:numPr>
      </w:pPr>
      <w:r w:rsidRPr="00CB3AD6">
        <w:t>Apa T</w:t>
      </w:r>
      <w:r w:rsidRPr="00CB3AD6">
        <w:rPr>
          <w:vertAlign w:val="subscript"/>
        </w:rPr>
        <w:t>2</w:t>
      </w:r>
      <w:r w:rsidRPr="00CB3AD6">
        <w:t>=15 min., la intensitatea:</w:t>
      </w:r>
    </w:p>
    <w:p w14:paraId="7869F6DF"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1430B24A" w14:textId="77777777" w:rsidR="005D36DE" w:rsidRPr="00CB3AD6" w:rsidRDefault="005D36DE" w:rsidP="00C576F7">
      <w:pPr>
        <w:pStyle w:val="ListParagraph"/>
        <w:numPr>
          <w:ilvl w:val="0"/>
          <w:numId w:val="120"/>
        </w:numPr>
      </w:pPr>
      <w:r w:rsidRPr="00CB3AD6">
        <w:t>Frecventa de spalare filtre – o spalare/zi;</w:t>
      </w:r>
    </w:p>
    <w:p w14:paraId="2B347C4D" w14:textId="77777777" w:rsidR="005D36DE" w:rsidRPr="00CB3AD6" w:rsidRDefault="005D36DE"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17917163" w14:textId="77777777" w:rsidR="005D36DE" w:rsidRPr="00CB3AD6" w:rsidRDefault="005D36DE" w:rsidP="00C576F7">
      <w:pPr>
        <w:pStyle w:val="ListParagraph"/>
        <w:numPr>
          <w:ilvl w:val="1"/>
          <w:numId w:val="120"/>
        </w:numPr>
      </w:pPr>
      <w:r w:rsidRPr="00CB3AD6">
        <w:t>Lungime: L = 5.00 m;</w:t>
      </w:r>
    </w:p>
    <w:p w14:paraId="41B7AD85" w14:textId="77777777" w:rsidR="005D36DE" w:rsidRPr="00CB3AD6" w:rsidRDefault="005D36DE" w:rsidP="00C576F7">
      <w:pPr>
        <w:pStyle w:val="ListParagraph"/>
        <w:numPr>
          <w:ilvl w:val="1"/>
          <w:numId w:val="120"/>
        </w:numPr>
      </w:pPr>
      <w:r w:rsidRPr="00CB3AD6">
        <w:t>Latime: B = 4.00 m;</w:t>
      </w:r>
    </w:p>
    <w:p w14:paraId="3E8896E4" w14:textId="77777777" w:rsidR="005D36DE" w:rsidRPr="00CB3AD6" w:rsidRDefault="005D36DE" w:rsidP="00C576F7">
      <w:pPr>
        <w:pStyle w:val="ListParagraph"/>
        <w:numPr>
          <w:ilvl w:val="1"/>
          <w:numId w:val="120"/>
        </w:numPr>
      </w:pPr>
      <w:r w:rsidRPr="00CB3AD6">
        <w:t>Inaltime utila apa: H = 2.50 m.</w:t>
      </w:r>
    </w:p>
    <w:p w14:paraId="19117EEC" w14:textId="77777777" w:rsidR="005D36DE" w:rsidRPr="00CB3AD6" w:rsidRDefault="005D36DE" w:rsidP="00C576F7">
      <w:pPr>
        <w:pStyle w:val="ListParagraph"/>
        <w:numPr>
          <w:ilvl w:val="0"/>
          <w:numId w:val="120"/>
        </w:numPr>
      </w:pPr>
      <w:r w:rsidRPr="00CB3AD6">
        <w:t>Se prevad (2+1) pompe apa spalare cu urmatoarele caracteristici:</w:t>
      </w:r>
    </w:p>
    <w:p w14:paraId="4F3EF242"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3CE0B59A" w14:textId="77777777" w:rsidR="005D36DE" w:rsidRPr="00CB3AD6" w:rsidRDefault="005D36DE" w:rsidP="00C576F7">
      <w:pPr>
        <w:pStyle w:val="ListParagraph"/>
        <w:numPr>
          <w:ilvl w:val="1"/>
          <w:numId w:val="120"/>
        </w:numPr>
      </w:pPr>
      <w:r w:rsidRPr="00CB3AD6">
        <w:t>Inaltime de pompare: H = 10.0 m</w:t>
      </w:r>
    </w:p>
    <w:p w14:paraId="13A3B6CE" w14:textId="77777777" w:rsidR="005D36DE" w:rsidRPr="00CB3AD6" w:rsidRDefault="005D36DE" w:rsidP="00C576F7">
      <w:pPr>
        <w:pStyle w:val="ListParagraph"/>
        <w:numPr>
          <w:ilvl w:val="0"/>
          <w:numId w:val="120"/>
        </w:numPr>
      </w:pPr>
      <w:r w:rsidRPr="00CB3AD6">
        <w:t>Se prevad (1+1) suflante cu urmatoarele caracteristici:</w:t>
      </w:r>
    </w:p>
    <w:p w14:paraId="0AA8B8DB"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05C86FFF" w14:textId="77777777" w:rsidR="005D36DE" w:rsidRPr="00CB3AD6" w:rsidRDefault="005D36DE" w:rsidP="00C576F7">
      <w:pPr>
        <w:pStyle w:val="ListParagraph"/>
        <w:numPr>
          <w:ilvl w:val="1"/>
          <w:numId w:val="120"/>
        </w:numPr>
      </w:pPr>
      <w:r w:rsidRPr="00CB3AD6">
        <w:t>Presiune diferentiala: ΔP = 700 mbar</w:t>
      </w:r>
    </w:p>
    <w:p w14:paraId="757D3338" w14:textId="77777777" w:rsidR="005D36DE" w:rsidRPr="00CB3AD6" w:rsidRDefault="005D36DE" w:rsidP="005D36DE"/>
    <w:p w14:paraId="5F22E447" w14:textId="77777777" w:rsidR="005D36DE" w:rsidRPr="00CB3AD6" w:rsidRDefault="005D36DE" w:rsidP="005D36DE">
      <w:pPr>
        <w:pStyle w:val="Heading5"/>
      </w:pPr>
      <w:bookmarkStart w:id="902" w:name="_Toc42724573"/>
      <w:r w:rsidRPr="00CB3AD6">
        <w:t>Dezinfectie si eliminare amoniu cu hipoclorit de sodiu</w:t>
      </w:r>
      <w:bookmarkEnd w:id="902"/>
    </w:p>
    <w:p w14:paraId="589C5839" w14:textId="77777777" w:rsidR="005D36DE" w:rsidRPr="00CB3AD6" w:rsidRDefault="005D36DE" w:rsidP="005D36DE">
      <w:pPr>
        <w:ind w:firstLine="720"/>
      </w:pPr>
      <w:r w:rsidRPr="00CB3AD6">
        <w:t>Principalele caracteristici ale statiei de electroclorare sunt:</w:t>
      </w:r>
    </w:p>
    <w:p w14:paraId="00F17A26" w14:textId="77777777" w:rsidR="005D36DE" w:rsidRPr="00CB3AD6" w:rsidRDefault="005D36DE" w:rsidP="00B058EF">
      <w:pPr>
        <w:numPr>
          <w:ilvl w:val="0"/>
          <w:numId w:val="72"/>
        </w:numPr>
      </w:pPr>
      <w:r w:rsidRPr="00CB3AD6">
        <w:t>Doze de hipoclorit in dezinfectie:</w:t>
      </w:r>
    </w:p>
    <w:p w14:paraId="4AE7A572"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33C2F59C"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95535E4"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35014BF6" w14:textId="77777777" w:rsidR="005D36DE" w:rsidRPr="00CB3AD6" w:rsidRDefault="005D36DE" w:rsidP="00B058EF">
      <w:pPr>
        <w:numPr>
          <w:ilvl w:val="1"/>
          <w:numId w:val="72"/>
        </w:numPr>
      </w:pPr>
      <w:r w:rsidRPr="00CB3AD6">
        <w:t>Doza stoechiometrica pentru oxidarea amoniului:</w:t>
      </w:r>
    </w:p>
    <w:p w14:paraId="0DCBF7EF" w14:textId="77777777" w:rsidR="005D36DE" w:rsidRPr="00CB3AD6" w:rsidRDefault="005D36DE" w:rsidP="00B058EF">
      <w:pPr>
        <w:numPr>
          <w:ilvl w:val="2"/>
          <w:numId w:val="72"/>
        </w:numPr>
      </w:pPr>
      <w:r w:rsidRPr="00CB3AD6">
        <w:t>D</w:t>
      </w:r>
      <w:r w:rsidRPr="00CB3AD6">
        <w:rPr>
          <w:vertAlign w:val="subscript"/>
        </w:rPr>
        <w:t>NH4+</w:t>
      </w:r>
      <w:r w:rsidRPr="00CB3AD6">
        <w:t xml:space="preserve"> = 7.6 mg Cl</w:t>
      </w:r>
      <w:r w:rsidRPr="00CB3AD6">
        <w:rPr>
          <w:vertAlign w:val="subscript"/>
        </w:rPr>
        <w:t>2</w:t>
      </w:r>
      <w:r w:rsidRPr="00CB3AD6">
        <w:t xml:space="preserve"> / mg NH</w:t>
      </w:r>
      <w:r w:rsidRPr="00CB3AD6">
        <w:rPr>
          <w:vertAlign w:val="subscript"/>
        </w:rPr>
        <w:t>4</w:t>
      </w:r>
      <w:r w:rsidRPr="00CB3AD6">
        <w:rPr>
          <w:vertAlign w:val="superscript"/>
        </w:rPr>
        <w:t>+</w:t>
      </w:r>
    </w:p>
    <w:p w14:paraId="64F33DF3" w14:textId="77777777" w:rsidR="005D36DE" w:rsidRPr="00CB3AD6" w:rsidRDefault="005D36DE" w:rsidP="00B058EF">
      <w:pPr>
        <w:numPr>
          <w:ilvl w:val="0"/>
          <w:numId w:val="72"/>
        </w:numPr>
      </w:pPr>
      <w:r w:rsidRPr="00CB3AD6">
        <w:t>Durata de autonomie (stocare reactivi): 30 zile;</w:t>
      </w:r>
    </w:p>
    <w:p w14:paraId="629C80F8" w14:textId="77777777" w:rsidR="005D36DE" w:rsidRPr="00CB3AD6" w:rsidRDefault="005D36DE" w:rsidP="00B058EF">
      <w:pPr>
        <w:numPr>
          <w:ilvl w:val="0"/>
          <w:numId w:val="72"/>
        </w:numPr>
      </w:pPr>
      <w:r w:rsidRPr="00CB3AD6">
        <w:t>Stoc solutie hipoclorit de sodiu: 3 zile.</w:t>
      </w:r>
    </w:p>
    <w:p w14:paraId="290CA74D" w14:textId="77777777" w:rsidR="005D36DE" w:rsidRPr="00CB3AD6" w:rsidRDefault="005D36DE" w:rsidP="005D36DE">
      <w:pPr>
        <w:ind w:firstLine="720"/>
      </w:pPr>
      <w:r w:rsidRPr="00CB3AD6">
        <w:t>Capacitatea statiei de electro-clorare se va adopta:</w:t>
      </w:r>
    </w:p>
    <w:p w14:paraId="657AFC74" w14:textId="77777777" w:rsidR="005D36DE" w:rsidRPr="00CB3AD6" w:rsidRDefault="005D36DE" w:rsidP="005D36DE">
      <w:r w:rsidRPr="00CB3AD6">
        <w:tab/>
      </w:r>
      <w:r w:rsidRPr="00CB3AD6">
        <w:tab/>
      </w:r>
      <w:r w:rsidRPr="00CB3AD6">
        <w:tab/>
        <w:t>C  = 560 g Cl</w:t>
      </w:r>
      <w:r w:rsidRPr="00CB3AD6">
        <w:rPr>
          <w:vertAlign w:val="subscript"/>
        </w:rPr>
        <w:t>2</w:t>
      </w:r>
      <w:r w:rsidRPr="00CB3AD6">
        <w:t xml:space="preserve">/h </w:t>
      </w:r>
    </w:p>
    <w:p w14:paraId="3A33D2EB" w14:textId="77777777" w:rsidR="005D36DE" w:rsidRPr="00CB3AD6" w:rsidRDefault="005D36DE" w:rsidP="005D36DE">
      <w:pPr>
        <w:ind w:firstLine="720"/>
      </w:pPr>
      <w:r w:rsidRPr="00CB3AD6">
        <w:t>Cerintele principale in procesul de electro-clorare sunt:</w:t>
      </w:r>
    </w:p>
    <w:p w14:paraId="712F66F9" w14:textId="77777777" w:rsidR="005D36DE" w:rsidRPr="00CB3AD6" w:rsidRDefault="005D36DE" w:rsidP="00B058EF">
      <w:pPr>
        <w:numPr>
          <w:ilvl w:val="0"/>
          <w:numId w:val="73"/>
        </w:numPr>
        <w:rPr>
          <w:lang w:eastAsia="en-GB"/>
        </w:rPr>
      </w:pPr>
      <w:r w:rsidRPr="00CB3AD6">
        <w:rPr>
          <w:bCs/>
          <w:lang w:eastAsia="en-GB"/>
        </w:rPr>
        <w:t xml:space="preserve">Apa: </w:t>
      </w:r>
    </w:p>
    <w:p w14:paraId="428E43FC"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66D2F92E"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46AE435C"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265AFE9C"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0BE66684" w14:textId="77777777" w:rsidR="005D36DE" w:rsidRPr="00CB3AD6" w:rsidRDefault="005D36DE" w:rsidP="00B058EF">
      <w:pPr>
        <w:numPr>
          <w:ilvl w:val="0"/>
          <w:numId w:val="73"/>
        </w:numPr>
        <w:rPr>
          <w:lang w:eastAsia="en-GB"/>
        </w:rPr>
      </w:pPr>
      <w:r w:rsidRPr="00CB3AD6">
        <w:rPr>
          <w:bCs/>
          <w:lang w:eastAsia="en-GB"/>
        </w:rPr>
        <w:lastRenderedPageBreak/>
        <w:t xml:space="preserve">Sare: </w:t>
      </w:r>
    </w:p>
    <w:p w14:paraId="20F78024" w14:textId="77777777" w:rsidR="005D36DE" w:rsidRPr="00CB3AD6" w:rsidRDefault="005D36DE" w:rsidP="00B058EF">
      <w:pPr>
        <w:numPr>
          <w:ilvl w:val="1"/>
          <w:numId w:val="73"/>
        </w:numPr>
        <w:rPr>
          <w:lang w:eastAsia="en-GB"/>
        </w:rPr>
      </w:pPr>
      <w:r w:rsidRPr="00CB3AD6">
        <w:rPr>
          <w:lang w:eastAsia="en-GB"/>
        </w:rPr>
        <w:t>Sare alimentara (DIN 19604 sau EN 973);</w:t>
      </w:r>
    </w:p>
    <w:p w14:paraId="51FBA2AB"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3D9C5FCD"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3314019B"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218E71C0"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70AE8F70"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73C1C0D5" w14:textId="77777777" w:rsidR="005D36DE" w:rsidRPr="00CB3AD6" w:rsidRDefault="005D36DE" w:rsidP="00B058EF">
      <w:pPr>
        <w:numPr>
          <w:ilvl w:val="0"/>
          <w:numId w:val="73"/>
        </w:numPr>
        <w:rPr>
          <w:lang w:eastAsia="en-GB"/>
        </w:rPr>
      </w:pPr>
      <w:r w:rsidRPr="00CB3AD6">
        <w:rPr>
          <w:bCs/>
          <w:lang w:eastAsia="en-GB"/>
        </w:rPr>
        <w:t xml:space="preserve">Evacuare aer: </w:t>
      </w:r>
    </w:p>
    <w:p w14:paraId="6B0FA309"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51EE939E" w14:textId="77777777" w:rsidR="005D36DE" w:rsidRPr="00CB3AD6" w:rsidRDefault="005D36DE" w:rsidP="00B058EF">
      <w:pPr>
        <w:numPr>
          <w:ilvl w:val="1"/>
          <w:numId w:val="73"/>
        </w:numPr>
      </w:pPr>
      <w:r w:rsidRPr="00CB3AD6">
        <w:rPr>
          <w:lang w:eastAsia="en-GB"/>
        </w:rPr>
        <w:t>Ventilatia naturala este de asemenea recomandata.</w:t>
      </w:r>
    </w:p>
    <w:p w14:paraId="48A1FE46" w14:textId="77777777" w:rsidR="005D36DE" w:rsidRPr="00CB3AD6" w:rsidRDefault="005D36DE" w:rsidP="005D36DE">
      <w:r w:rsidRPr="00CB3AD6">
        <w:tab/>
        <w:t>Se va asigura spatiul de stocare necesar pentru saci de sare cu greutatea de 20 kg. Numarul de saci necesar a fi stocat rezulta: n = 36.</w:t>
      </w:r>
    </w:p>
    <w:p w14:paraId="09A49029" w14:textId="77777777" w:rsidR="005D36DE" w:rsidRPr="00CB3AD6" w:rsidRDefault="005D36DE" w:rsidP="005D36DE">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093B2860" w14:textId="77777777" w:rsidR="005D36DE" w:rsidRPr="00CB3AD6" w:rsidRDefault="005D36DE" w:rsidP="005D36DE">
      <w:pPr>
        <w:ind w:firstLine="720"/>
      </w:pPr>
      <w:r w:rsidRPr="00CB3AD6">
        <w:t>Se adopta un recipient cu volumul V = 3.2 m</w:t>
      </w:r>
      <w:r w:rsidRPr="00CB3AD6">
        <w:rPr>
          <w:vertAlign w:val="superscript"/>
        </w:rPr>
        <w:t>3</w:t>
      </w:r>
      <w:r w:rsidRPr="00CB3AD6">
        <w:t xml:space="preserve"> pentru stocarea solutiei de hipoclorit. </w:t>
      </w:r>
    </w:p>
    <w:p w14:paraId="3D88962F" w14:textId="77777777" w:rsidR="005D36DE" w:rsidRPr="00CB3AD6" w:rsidRDefault="005D36DE" w:rsidP="005D36DE">
      <w:pPr>
        <w:ind w:firstLine="720"/>
      </w:pPr>
      <w:r w:rsidRPr="00CB3AD6">
        <w:t>Dozarea solutiei se face la concentratia de fabricare (8%) cu (1+1) pompe dozatoare, fiecare cu caracteristicile Q = 3.0 – 3.6 l/h, H</w:t>
      </w:r>
      <w:r w:rsidRPr="00CB3AD6">
        <w:rPr>
          <w:vertAlign w:val="subscript"/>
        </w:rPr>
        <w:t>P</w:t>
      </w:r>
      <w:r w:rsidRPr="00CB3AD6">
        <w:t xml:space="preserve"> = 4 bar.</w:t>
      </w:r>
    </w:p>
    <w:p w14:paraId="67714100" w14:textId="77777777" w:rsidR="00A223F6" w:rsidRPr="00CB3AD6" w:rsidRDefault="00A223F6" w:rsidP="00A223F6"/>
    <w:p w14:paraId="15858F9B" w14:textId="77777777" w:rsidR="00A223F6" w:rsidRPr="00CB3AD6" w:rsidRDefault="00A223F6" w:rsidP="00A223F6">
      <w:pPr>
        <w:pStyle w:val="Heading5"/>
      </w:pPr>
      <w:r w:rsidRPr="00CB3AD6">
        <w:t>Tratare namol</w:t>
      </w:r>
    </w:p>
    <w:p w14:paraId="3FE2F5B1" w14:textId="00866944" w:rsidR="00A223F6" w:rsidRPr="00CB3AD6" w:rsidRDefault="00A223F6" w:rsidP="00A223F6">
      <w:pPr>
        <w:ind w:firstLine="720"/>
      </w:pPr>
      <w:r w:rsidRPr="00CB3AD6">
        <w:t>Namolul provine din evacuarile din apa de la spalare filtre, dupa cum urmeaza:</w:t>
      </w:r>
    </w:p>
    <w:p w14:paraId="509FD72F" w14:textId="77777777" w:rsidR="00A223F6" w:rsidRPr="00CB3AD6" w:rsidRDefault="00A223F6"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1F0F101A" w14:textId="77777777" w:rsidR="00A223F6" w:rsidRPr="00CB3AD6" w:rsidRDefault="00A223F6" w:rsidP="00A223F6">
      <w:pPr>
        <w:ind w:firstLine="720"/>
      </w:pPr>
      <w:r w:rsidRPr="00CB3AD6">
        <w:t>Volumul total zilnic de namol brut rezultat din decantor si de la spalarea filtrelor rezulta: V = 254.5 m</w:t>
      </w:r>
      <w:r w:rsidRPr="00CB3AD6">
        <w:rPr>
          <w:vertAlign w:val="superscript"/>
        </w:rPr>
        <w:t>3</w:t>
      </w:r>
      <w:r w:rsidRPr="00CB3AD6">
        <w:t xml:space="preserve">. Pentru stocarea acestui volume s-a prevazut un bazin cu caracteristicile urmatoare: </w:t>
      </w:r>
    </w:p>
    <w:p w14:paraId="1FE97536" w14:textId="77777777" w:rsidR="00A223F6" w:rsidRPr="00CB3AD6" w:rsidRDefault="00A223F6" w:rsidP="00C576F7">
      <w:pPr>
        <w:pStyle w:val="ListParagraph"/>
        <w:numPr>
          <w:ilvl w:val="0"/>
          <w:numId w:val="119"/>
        </w:numPr>
      </w:pPr>
      <w:r w:rsidRPr="00CB3AD6">
        <w:t>Lungime: L = 6.00 m;</w:t>
      </w:r>
    </w:p>
    <w:p w14:paraId="5A426232" w14:textId="77777777" w:rsidR="00A223F6" w:rsidRPr="00CB3AD6" w:rsidRDefault="00A223F6" w:rsidP="00C576F7">
      <w:pPr>
        <w:pStyle w:val="ListParagraph"/>
        <w:numPr>
          <w:ilvl w:val="0"/>
          <w:numId w:val="119"/>
        </w:numPr>
      </w:pPr>
      <w:r w:rsidRPr="00CB3AD6">
        <w:t>Latime: B = 3.00 m;</w:t>
      </w:r>
    </w:p>
    <w:p w14:paraId="3FBE003D" w14:textId="77777777" w:rsidR="00A223F6" w:rsidRPr="00CB3AD6" w:rsidRDefault="00A223F6" w:rsidP="00C576F7">
      <w:pPr>
        <w:pStyle w:val="ListParagraph"/>
        <w:numPr>
          <w:ilvl w:val="0"/>
          <w:numId w:val="119"/>
        </w:numPr>
      </w:pPr>
      <w:r w:rsidRPr="00CB3AD6">
        <w:t xml:space="preserve">Inaltime utila apa: </w:t>
      </w:r>
    </w:p>
    <w:p w14:paraId="771C0976" w14:textId="77777777" w:rsidR="00A223F6" w:rsidRPr="00CB3AD6" w:rsidRDefault="00A223F6" w:rsidP="00C576F7">
      <w:pPr>
        <w:pStyle w:val="ListParagraph"/>
        <w:numPr>
          <w:ilvl w:val="1"/>
          <w:numId w:val="119"/>
        </w:numPr>
      </w:pPr>
      <w:r w:rsidRPr="00CB3AD6">
        <w:t>In zona de evacuare apa: H</w:t>
      </w:r>
      <w:r w:rsidRPr="00CB3AD6">
        <w:rPr>
          <w:vertAlign w:val="subscript"/>
        </w:rPr>
        <w:t>A</w:t>
      </w:r>
      <w:r w:rsidRPr="00CB3AD6">
        <w:t xml:space="preserve"> = 2.50 m;</w:t>
      </w:r>
    </w:p>
    <w:p w14:paraId="09A3E3E3" w14:textId="77777777" w:rsidR="00A223F6" w:rsidRPr="00CB3AD6" w:rsidRDefault="00A223F6" w:rsidP="00C576F7">
      <w:pPr>
        <w:pStyle w:val="ListParagraph"/>
        <w:numPr>
          <w:ilvl w:val="1"/>
          <w:numId w:val="119"/>
        </w:numPr>
      </w:pPr>
      <w:r w:rsidRPr="00CB3AD6">
        <w:t>In zona de evacuare namol: H</w:t>
      </w:r>
      <w:r w:rsidRPr="00CB3AD6">
        <w:rPr>
          <w:vertAlign w:val="subscript"/>
        </w:rPr>
        <w:t>N</w:t>
      </w:r>
      <w:r w:rsidRPr="00CB3AD6">
        <w:t xml:space="preserve"> = 3.50 m;</w:t>
      </w:r>
    </w:p>
    <w:p w14:paraId="6F6A4438" w14:textId="77777777" w:rsidR="00A223F6" w:rsidRPr="00CB3AD6" w:rsidRDefault="00A223F6" w:rsidP="00C576F7">
      <w:pPr>
        <w:pStyle w:val="ListParagraph"/>
        <w:numPr>
          <w:ilvl w:val="0"/>
          <w:numId w:val="119"/>
        </w:numPr>
      </w:pPr>
      <w:r w:rsidRPr="00CB3AD6">
        <w:t>Volum total: V</w:t>
      </w:r>
      <w:r w:rsidRPr="00CB3AD6">
        <w:rPr>
          <w:vertAlign w:val="subscript"/>
        </w:rPr>
        <w:t>T</w:t>
      </w:r>
      <w:r w:rsidRPr="00CB3AD6">
        <w:t xml:space="preserve"> = 54 m</w:t>
      </w:r>
      <w:r w:rsidRPr="00CB3AD6">
        <w:rPr>
          <w:vertAlign w:val="superscript"/>
        </w:rPr>
        <w:t>3</w:t>
      </w:r>
      <w:r w:rsidRPr="00CB3AD6">
        <w:t>;</w:t>
      </w:r>
    </w:p>
    <w:p w14:paraId="5AC8007E" w14:textId="77777777" w:rsidR="00A223F6" w:rsidRPr="00CB3AD6" w:rsidRDefault="00A223F6" w:rsidP="00C576F7">
      <w:pPr>
        <w:pStyle w:val="ListParagraph"/>
        <w:numPr>
          <w:ilvl w:val="0"/>
          <w:numId w:val="119"/>
        </w:numPr>
      </w:pPr>
      <w:r w:rsidRPr="00CB3AD6">
        <w:t>Volum supernatant pe o sarja: V</w:t>
      </w:r>
      <w:r w:rsidRPr="00CB3AD6">
        <w:rPr>
          <w:vertAlign w:val="subscript"/>
        </w:rPr>
        <w:t>S</w:t>
      </w:r>
      <w:r w:rsidRPr="00CB3AD6">
        <w:t xml:space="preserve"> = 45.0 m</w:t>
      </w:r>
      <w:r w:rsidRPr="00CB3AD6">
        <w:rPr>
          <w:vertAlign w:val="superscript"/>
        </w:rPr>
        <w:t>3</w:t>
      </w:r>
      <w:r w:rsidRPr="00CB3AD6">
        <w:t>;</w:t>
      </w:r>
    </w:p>
    <w:p w14:paraId="45C7CE32" w14:textId="77777777" w:rsidR="00A223F6" w:rsidRPr="00CB3AD6" w:rsidRDefault="00A223F6" w:rsidP="00C576F7">
      <w:pPr>
        <w:pStyle w:val="ListParagraph"/>
        <w:numPr>
          <w:ilvl w:val="0"/>
          <w:numId w:val="119"/>
        </w:numPr>
      </w:pPr>
      <w:r w:rsidRPr="00CB3AD6">
        <w:t>Volum supernatant total zilnic, (4 sarje filtre, 1 sarja decantor): V</w:t>
      </w:r>
      <w:r w:rsidRPr="00CB3AD6">
        <w:rPr>
          <w:vertAlign w:val="subscript"/>
        </w:rPr>
        <w:t>S</w:t>
      </w:r>
      <w:r w:rsidRPr="00CB3AD6">
        <w:t xml:space="preserve"> = 225.0 m</w:t>
      </w:r>
      <w:r w:rsidRPr="00CB3AD6">
        <w:rPr>
          <w:vertAlign w:val="superscript"/>
        </w:rPr>
        <w:t>3</w:t>
      </w:r>
      <w:r w:rsidRPr="00CB3AD6">
        <w:t>;</w:t>
      </w:r>
    </w:p>
    <w:p w14:paraId="1D3E27A3" w14:textId="77777777" w:rsidR="00A223F6" w:rsidRPr="00CB3AD6" w:rsidRDefault="00A223F6" w:rsidP="00C576F7">
      <w:pPr>
        <w:pStyle w:val="ListParagraph"/>
        <w:numPr>
          <w:ilvl w:val="0"/>
          <w:numId w:val="119"/>
        </w:numPr>
      </w:pPr>
      <w:r w:rsidRPr="00CB3AD6">
        <w:t>Volum namol concentrat (w = 2-5%) pe o sarja: V</w:t>
      </w:r>
      <w:r w:rsidRPr="00CB3AD6">
        <w:rPr>
          <w:vertAlign w:val="subscript"/>
        </w:rPr>
        <w:t>N</w:t>
      </w:r>
      <w:r w:rsidRPr="00CB3AD6">
        <w:t xml:space="preserve"> = 9.0 m</w:t>
      </w:r>
      <w:r w:rsidRPr="00CB3AD6">
        <w:rPr>
          <w:vertAlign w:val="superscript"/>
        </w:rPr>
        <w:t>3</w:t>
      </w:r>
      <w:r w:rsidRPr="00CB3AD6">
        <w:t>;</w:t>
      </w:r>
    </w:p>
    <w:p w14:paraId="74835906" w14:textId="77777777" w:rsidR="00A223F6" w:rsidRPr="00CB3AD6" w:rsidRDefault="00A223F6"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45.0 m</w:t>
      </w:r>
      <w:r w:rsidRPr="00CB3AD6">
        <w:rPr>
          <w:vertAlign w:val="superscript"/>
        </w:rPr>
        <w:t>3</w:t>
      </w:r>
      <w:r w:rsidRPr="00CB3AD6">
        <w:t>.</w:t>
      </w:r>
    </w:p>
    <w:p w14:paraId="6DFB3FF3" w14:textId="77777777" w:rsidR="00A223F6" w:rsidRPr="00CB3AD6" w:rsidRDefault="00A223F6" w:rsidP="00A223F6">
      <w:pPr>
        <w:ind w:firstLine="720"/>
      </w:pPr>
      <w:r w:rsidRPr="00CB3AD6">
        <w:t>Pentru pomparea namolului catre unitatea de deshidratare namol se considera ca aceasta va functiona 6 ore/zi. Caracteristicile pompei de namol concentrat rezulta:</w:t>
      </w:r>
    </w:p>
    <w:p w14:paraId="5AD14862" w14:textId="430807C2" w:rsidR="00A223F6" w:rsidRPr="00CB3AD6" w:rsidRDefault="00A223F6" w:rsidP="00C576F7">
      <w:pPr>
        <w:pStyle w:val="ListParagraph"/>
        <w:numPr>
          <w:ilvl w:val="0"/>
          <w:numId w:val="122"/>
        </w:numPr>
      </w:pPr>
      <w:r w:rsidRPr="00CB3AD6">
        <w:t>Debit: Q = 9.0 m</w:t>
      </w:r>
      <w:r w:rsidRPr="00CB3AD6">
        <w:rPr>
          <w:vertAlign w:val="superscript"/>
        </w:rPr>
        <w:t>3</w:t>
      </w:r>
      <w:r w:rsidRPr="00CB3AD6">
        <w:t>/h;</w:t>
      </w:r>
    </w:p>
    <w:p w14:paraId="29D2C23A" w14:textId="77777777" w:rsidR="00A223F6" w:rsidRPr="00CB3AD6" w:rsidRDefault="00A223F6" w:rsidP="00C576F7">
      <w:pPr>
        <w:pStyle w:val="ListParagraph"/>
        <w:numPr>
          <w:ilvl w:val="0"/>
          <w:numId w:val="122"/>
        </w:numPr>
      </w:pPr>
      <w:r w:rsidRPr="00CB3AD6">
        <w:t>Inaltime de pompare: H = 10 m.</w:t>
      </w:r>
    </w:p>
    <w:p w14:paraId="1571F0C2" w14:textId="77777777" w:rsidR="00A223F6" w:rsidRPr="00CB3AD6" w:rsidRDefault="00A223F6" w:rsidP="00A223F6">
      <w:pPr>
        <w:ind w:firstLine="720"/>
      </w:pPr>
      <w:r w:rsidRPr="00CB3AD6">
        <w:lastRenderedPageBreak/>
        <w:t>Pentru deshidratare se va utiliza o instalatie de deshidratare cu urmatoarele caracteristici:</w:t>
      </w:r>
    </w:p>
    <w:p w14:paraId="4F2DF31B" w14:textId="77777777" w:rsidR="00A223F6" w:rsidRPr="00CB3AD6" w:rsidRDefault="00A223F6" w:rsidP="00C576F7">
      <w:pPr>
        <w:pStyle w:val="ListParagraph"/>
        <w:numPr>
          <w:ilvl w:val="0"/>
          <w:numId w:val="123"/>
        </w:numPr>
      </w:pPr>
      <w:r w:rsidRPr="00CB3AD6">
        <w:t>Umiditate namol la intrare: w</w:t>
      </w:r>
      <w:r w:rsidRPr="00CB3AD6">
        <w:rPr>
          <w:vertAlign w:val="subscript"/>
        </w:rPr>
        <w:t>i</w:t>
      </w:r>
      <w:r w:rsidRPr="00CB3AD6">
        <w:t xml:space="preserve"> = 2-5%;</w:t>
      </w:r>
    </w:p>
    <w:p w14:paraId="30D4283A" w14:textId="77777777" w:rsidR="00A223F6" w:rsidRPr="00CB3AD6" w:rsidRDefault="00A223F6" w:rsidP="00C576F7">
      <w:pPr>
        <w:pStyle w:val="ListParagraph"/>
        <w:numPr>
          <w:ilvl w:val="0"/>
          <w:numId w:val="123"/>
        </w:numPr>
      </w:pPr>
      <w:r w:rsidRPr="00CB3AD6">
        <w:t>Umiditate namol deshidratat: w</w:t>
      </w:r>
      <w:r w:rsidRPr="00CB3AD6">
        <w:rPr>
          <w:vertAlign w:val="subscript"/>
        </w:rPr>
        <w:t>e</w:t>
      </w:r>
      <w:r w:rsidRPr="00CB3AD6">
        <w:t xml:space="preserve"> = 25%;</w:t>
      </w:r>
    </w:p>
    <w:p w14:paraId="5618159B" w14:textId="641FD2F0" w:rsidR="00A223F6" w:rsidRPr="00CB3AD6" w:rsidRDefault="00A223F6" w:rsidP="00C576F7">
      <w:pPr>
        <w:pStyle w:val="ListParagraph"/>
        <w:numPr>
          <w:ilvl w:val="0"/>
          <w:numId w:val="123"/>
        </w:numPr>
      </w:pPr>
      <w:r w:rsidRPr="00CB3AD6">
        <w:t>Debit: Q = 9.0 m</w:t>
      </w:r>
      <w:r w:rsidRPr="00CB3AD6">
        <w:rPr>
          <w:vertAlign w:val="superscript"/>
        </w:rPr>
        <w:t>3</w:t>
      </w:r>
      <w:r w:rsidRPr="00CB3AD6">
        <w:t>/h.</w:t>
      </w:r>
    </w:p>
    <w:p w14:paraId="7501C1A8" w14:textId="77777777" w:rsidR="00A223F6" w:rsidRPr="00CB3AD6" w:rsidRDefault="00A223F6" w:rsidP="00A223F6">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5F6F4EE1" w14:textId="77777777" w:rsidR="00A223F6" w:rsidRPr="00CB3AD6" w:rsidRDefault="00A223F6" w:rsidP="00C576F7">
      <w:pPr>
        <w:pStyle w:val="ListParagraph"/>
        <w:numPr>
          <w:ilvl w:val="0"/>
          <w:numId w:val="124"/>
        </w:numPr>
      </w:pPr>
      <w:r w:rsidRPr="00CB3AD6">
        <w:t>Numar pompe: (1+1);</w:t>
      </w:r>
    </w:p>
    <w:p w14:paraId="4C31E986" w14:textId="151BF994" w:rsidR="00A223F6" w:rsidRPr="00CB3AD6" w:rsidRDefault="00A223F6" w:rsidP="00C576F7">
      <w:pPr>
        <w:pStyle w:val="ListParagraph"/>
        <w:numPr>
          <w:ilvl w:val="0"/>
          <w:numId w:val="124"/>
        </w:numPr>
      </w:pPr>
      <w:r w:rsidRPr="00CB3AD6">
        <w:t>Debit: Q = 45 m</w:t>
      </w:r>
      <w:r w:rsidRPr="00CB3AD6">
        <w:rPr>
          <w:vertAlign w:val="superscript"/>
        </w:rPr>
        <w:t>3</w:t>
      </w:r>
      <w:r w:rsidRPr="00CB3AD6">
        <w:t>/h;</w:t>
      </w:r>
    </w:p>
    <w:p w14:paraId="31D8A714" w14:textId="77777777" w:rsidR="00A223F6" w:rsidRPr="00CB3AD6" w:rsidRDefault="00A223F6" w:rsidP="00C576F7">
      <w:pPr>
        <w:pStyle w:val="ListParagraph"/>
        <w:numPr>
          <w:ilvl w:val="0"/>
          <w:numId w:val="124"/>
        </w:numPr>
      </w:pPr>
      <w:r w:rsidRPr="00CB3AD6">
        <w:t>Inaltime de pompare: H = 10 m.</w:t>
      </w:r>
    </w:p>
    <w:p w14:paraId="5F8E653C" w14:textId="77777777" w:rsidR="00A223F6" w:rsidRPr="00CB3AD6" w:rsidRDefault="00A223F6" w:rsidP="00A223F6">
      <w:pPr>
        <w:ind w:firstLine="720"/>
      </w:pPr>
      <w:r w:rsidRPr="00CB3AD6">
        <w:t>Pentru stocarea namolului deshidratat se va prevedea o platforma de namol care are capacitatea de a stoca namolul produs pe o perioada de 30 de zile.</w:t>
      </w:r>
    </w:p>
    <w:p w14:paraId="74CE86C3" w14:textId="301E41CF" w:rsidR="00A223F6" w:rsidRPr="00CB3AD6" w:rsidRDefault="00A223F6" w:rsidP="00A223F6">
      <w:pPr>
        <w:ind w:firstLine="720"/>
      </w:pPr>
      <w:r w:rsidRPr="00CB3AD6">
        <w:t>Volumul de namol deshidratat la concentratia 25% produs intr-o perioada de 30 zile rezulta: V = 0.154 m</w:t>
      </w:r>
      <w:r w:rsidRPr="00CB3AD6">
        <w:rPr>
          <w:vertAlign w:val="superscript"/>
        </w:rPr>
        <w:t>3</w:t>
      </w:r>
      <w:r w:rsidRPr="00CB3AD6">
        <w:t>. Volumul de namol anual rezulta: V = 1.85 m</w:t>
      </w:r>
      <w:r w:rsidRPr="00CB3AD6">
        <w:rPr>
          <w:vertAlign w:val="superscript"/>
        </w:rPr>
        <w:t>3</w:t>
      </w:r>
      <w:r w:rsidRPr="00CB3AD6">
        <w:t>.</w:t>
      </w:r>
    </w:p>
    <w:p w14:paraId="7ED7945B" w14:textId="1A99D483" w:rsidR="00A223F6" w:rsidRPr="00CB3AD6" w:rsidRDefault="00A223F6" w:rsidP="00A223F6">
      <w:pPr>
        <w:ind w:firstLine="720"/>
      </w:pPr>
      <w:r w:rsidRPr="00CB3AD6">
        <w:rPr>
          <w:lang w:val="fr-FR"/>
        </w:rPr>
        <w:t>Se considera ca namolul va fi evacuat anual. Pentru stocarea namolului se va prevedea un recipient cu volumul util: V</w:t>
      </w:r>
      <w:r w:rsidRPr="00CB3AD6">
        <w:rPr>
          <w:vertAlign w:val="subscript"/>
          <w:lang w:val="fr-FR"/>
        </w:rPr>
        <w:t>N</w:t>
      </w:r>
      <w:r w:rsidRPr="00CB3AD6">
        <w:rPr>
          <w:lang w:val="fr-FR"/>
        </w:rPr>
        <w:t xml:space="preserve"> = 2.0 m</w:t>
      </w:r>
      <w:r w:rsidRPr="00CB3AD6">
        <w:rPr>
          <w:vertAlign w:val="superscript"/>
          <w:lang w:val="fr-FR"/>
        </w:rPr>
        <w:t>3</w:t>
      </w:r>
      <w:r w:rsidRPr="00CB3AD6">
        <w:rPr>
          <w:lang w:val="fr-FR"/>
        </w:rPr>
        <w:t>.</w:t>
      </w:r>
    </w:p>
    <w:p w14:paraId="3BF66277" w14:textId="77777777" w:rsidR="005D36DE" w:rsidRPr="00CB3AD6" w:rsidRDefault="005D36DE" w:rsidP="00A223F6">
      <w:pPr>
        <w:spacing w:before="0"/>
        <w:ind w:firstLine="720"/>
      </w:pPr>
      <w:r w:rsidRPr="00CB3AD6">
        <w:t>Pentru ST Zarand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762C3D74" w14:textId="77777777" w:rsidR="005D36DE" w:rsidRPr="00CB3AD6" w:rsidRDefault="005D36DE" w:rsidP="00C576F7">
      <w:pPr>
        <w:pStyle w:val="ListParagraph"/>
        <w:numPr>
          <w:ilvl w:val="1"/>
          <w:numId w:val="85"/>
        </w:numPr>
        <w:spacing w:before="0"/>
      </w:pPr>
      <w:r w:rsidRPr="00CB3AD6">
        <w:t>functionarea in regim automat;</w:t>
      </w:r>
    </w:p>
    <w:p w14:paraId="1A3E7D42" w14:textId="77777777" w:rsidR="005D36DE" w:rsidRPr="00CB3AD6" w:rsidRDefault="005D36DE" w:rsidP="00C576F7">
      <w:pPr>
        <w:pStyle w:val="ListParagraph"/>
        <w:numPr>
          <w:ilvl w:val="1"/>
          <w:numId w:val="85"/>
        </w:numPr>
        <w:spacing w:before="0"/>
      </w:pPr>
      <w:r w:rsidRPr="00CB3AD6">
        <w:t>protectia si comanda tuturor echipamentelor;</w:t>
      </w:r>
    </w:p>
    <w:p w14:paraId="6A581907" w14:textId="77777777" w:rsidR="005D36DE" w:rsidRPr="00CB3AD6" w:rsidRDefault="005D36DE" w:rsidP="00C576F7">
      <w:pPr>
        <w:pStyle w:val="ListParagraph"/>
        <w:numPr>
          <w:ilvl w:val="1"/>
          <w:numId w:val="85"/>
        </w:numPr>
        <w:spacing w:before="0"/>
      </w:pPr>
      <w:r w:rsidRPr="00CB3AD6">
        <w:t>rotatia echipamentelor in sarcina si de rezerva, contorizarea numarului de ore de functionare;</w:t>
      </w:r>
    </w:p>
    <w:p w14:paraId="50C50965" w14:textId="77777777" w:rsidR="005D36DE" w:rsidRPr="00CB3AD6" w:rsidRDefault="005D36DE" w:rsidP="00C576F7">
      <w:pPr>
        <w:pStyle w:val="ListParagraph"/>
        <w:numPr>
          <w:ilvl w:val="1"/>
          <w:numId w:val="85"/>
        </w:numPr>
        <w:spacing w:before="0"/>
      </w:pPr>
      <w:r w:rsidRPr="00CB3AD6">
        <w:t>monitorizarea parametrilor de stare pentru toate echipamentele, retea alimentare;</w:t>
      </w:r>
    </w:p>
    <w:p w14:paraId="32063817" w14:textId="77777777" w:rsidR="005D36DE" w:rsidRPr="00CB3AD6" w:rsidRDefault="005D36DE" w:rsidP="00C576F7">
      <w:pPr>
        <w:pStyle w:val="ListParagraph"/>
        <w:numPr>
          <w:ilvl w:val="1"/>
          <w:numId w:val="85"/>
        </w:numPr>
        <w:spacing w:before="0"/>
      </w:pPr>
      <w:r w:rsidRPr="00CB3AD6">
        <w:t>se vor achizitiona datele transmise de instrumentatie;</w:t>
      </w:r>
    </w:p>
    <w:p w14:paraId="33A2A060" w14:textId="77777777" w:rsidR="005D36DE" w:rsidRPr="00CB3AD6" w:rsidRDefault="005D36DE" w:rsidP="005D36DE">
      <w:pPr>
        <w:spacing w:before="0"/>
        <w:ind w:firstLine="720"/>
        <w:rPr>
          <w:b/>
          <w:bCs/>
        </w:rPr>
      </w:pPr>
    </w:p>
    <w:p w14:paraId="00EF4A70" w14:textId="77777777" w:rsidR="005D36DE" w:rsidRPr="00CB3AD6" w:rsidRDefault="005D36DE" w:rsidP="005D36DE">
      <w:pPr>
        <w:spacing w:before="0"/>
        <w:ind w:firstLine="720"/>
      </w:pPr>
      <w:r w:rsidRPr="00CB3AD6">
        <w:rPr>
          <w:b/>
          <w:bCs/>
        </w:rPr>
        <w:t>Dispeceratul local SCADA</w:t>
      </w:r>
      <w:r w:rsidRPr="00CB3AD6">
        <w:t xml:space="preserve"> va fi amplasat in incinta ST Zarand. Acesta va monitoriza si va controla toate instalatiile prevazute cu sistem SCADA din sistemul de alimentare din Zarand.</w:t>
      </w:r>
    </w:p>
    <w:p w14:paraId="770749B4" w14:textId="77777777" w:rsidR="005D36DE" w:rsidRPr="00CB3AD6" w:rsidRDefault="005D36DE" w:rsidP="005D36DE">
      <w:r w:rsidRPr="00CB3AD6">
        <w:t>Pentru eliminarea riscurilor de vandalizare a ST Zarand, s-a propus un sistem antiefractie cu transmitere la distanta.</w:t>
      </w:r>
    </w:p>
    <w:p w14:paraId="6DA3863C" w14:textId="77777777" w:rsidR="005D36DE" w:rsidRPr="00CB3AD6" w:rsidRDefault="005D36DE" w:rsidP="005D36DE">
      <w:pPr>
        <w:ind w:firstLine="720"/>
      </w:pPr>
      <w:r w:rsidRPr="00CB3AD6">
        <w:t>Pentru statia de tratare au fost prevazute toate instalatiile si echipamentele electrice necesare pentru functionarea acestora:</w:t>
      </w:r>
    </w:p>
    <w:p w14:paraId="35619D50" w14:textId="77777777" w:rsidR="005D36DE" w:rsidRPr="00CB3AD6" w:rsidRDefault="005D36DE" w:rsidP="005D36DE">
      <w:pPr>
        <w:numPr>
          <w:ilvl w:val="0"/>
          <w:numId w:val="55"/>
        </w:numPr>
        <w:contextualSpacing/>
      </w:pPr>
      <w:r w:rsidRPr="00CB3AD6">
        <w:t>Instalatii electrice la toate obiectele care au consumatori (echipamente) electrice din statia de tratare;</w:t>
      </w:r>
    </w:p>
    <w:p w14:paraId="7CDCE717" w14:textId="77777777" w:rsidR="005D36DE" w:rsidRPr="00CB3AD6" w:rsidRDefault="005D36DE" w:rsidP="005D36DE">
      <w:pPr>
        <w:numPr>
          <w:ilvl w:val="0"/>
          <w:numId w:val="55"/>
        </w:numPr>
        <w:contextualSpacing/>
      </w:pPr>
      <w:r w:rsidRPr="00CB3AD6">
        <w:t>Retele electrice incinta ST (cabluri, priza de pamant, iluminat, paratraznet);</w:t>
      </w:r>
    </w:p>
    <w:p w14:paraId="419A662D" w14:textId="77777777" w:rsidR="005D36DE" w:rsidRPr="00CB3AD6" w:rsidRDefault="005D36DE" w:rsidP="005D36DE">
      <w:pPr>
        <w:numPr>
          <w:ilvl w:val="0"/>
          <w:numId w:val="55"/>
        </w:numPr>
        <w:contextualSpacing/>
      </w:pPr>
      <w:r w:rsidRPr="00CB3AD6">
        <w:t>Alimentare cu energie electrica (Linie electrica medie tensiune de 20kV si trafo 20/0.4kV) a ST, din reteaua locala a Furnizorului de Electricitate.</w:t>
      </w:r>
    </w:p>
    <w:p w14:paraId="5B4E99E6" w14:textId="77777777" w:rsidR="005D36DE" w:rsidRPr="00CB3AD6" w:rsidRDefault="005D36DE" w:rsidP="005D36DE">
      <w:pPr>
        <w:ind w:firstLine="720"/>
      </w:pPr>
      <w:r w:rsidRPr="00CB3AD6">
        <w:t>Generator electric de urgenta pentru alimentarea consumatorilor (receptorilor) vitali.</w:t>
      </w:r>
    </w:p>
    <w:p w14:paraId="7172E651" w14:textId="77777777" w:rsidR="005D36DE" w:rsidRPr="00CB3AD6" w:rsidRDefault="005D36DE" w:rsidP="005D36DE">
      <w:pPr>
        <w:ind w:firstLine="720"/>
      </w:pPr>
      <w:r w:rsidRPr="00CB3AD6">
        <w:t>Pentru monitorizarea calitatii apei s-a propus realizarea unui laborator de analize de calitate apa.</w:t>
      </w:r>
    </w:p>
    <w:p w14:paraId="5FFAA27E" w14:textId="77777777" w:rsidR="005D36DE" w:rsidRPr="00CB3AD6" w:rsidRDefault="005D36DE" w:rsidP="005D36DE"/>
    <w:p w14:paraId="3AA88D2D" w14:textId="77777777" w:rsidR="00D64DD7" w:rsidRPr="00CB3AD6" w:rsidRDefault="00D64DD7" w:rsidP="00D64DD7">
      <w:pPr>
        <w:pStyle w:val="Heading4"/>
      </w:pPr>
      <w:bookmarkStart w:id="903" w:name="_Toc43996305"/>
      <w:bookmarkStart w:id="904" w:name="_Toc43908307"/>
      <w:bookmarkStart w:id="905" w:name="_Toc67851853"/>
      <w:r w:rsidRPr="00CB3AD6">
        <w:t>Investitii proiectate pentru rezervoare si statii de pompare apa potabila</w:t>
      </w:r>
      <w:bookmarkEnd w:id="903"/>
      <w:bookmarkEnd w:id="905"/>
    </w:p>
    <w:p w14:paraId="6F3CD395" w14:textId="77777777" w:rsidR="00D64DD7" w:rsidRPr="00CB3AD6" w:rsidRDefault="00D64DD7" w:rsidP="00D64DD7">
      <w:pPr>
        <w:ind w:firstLine="720"/>
        <w:rPr>
          <w:b/>
        </w:rPr>
      </w:pPr>
      <w:r w:rsidRPr="00CB3AD6">
        <w:rPr>
          <w:b/>
        </w:rPr>
        <w:t>Investitii pentru rezervoare</w:t>
      </w:r>
    </w:p>
    <w:p w14:paraId="0B8DEBF9" w14:textId="45699028" w:rsidR="00D64DD7" w:rsidRPr="00CB3AD6" w:rsidRDefault="00D64DD7" w:rsidP="00D64DD7">
      <w:pPr>
        <w:ind w:firstLine="720"/>
      </w:pPr>
      <w:r w:rsidRPr="00CB3AD6">
        <w:t xml:space="preserve">In vederea asigurarii volumelor de compensare, avarie si rezervei intangibile de incendiu, se propun investii pentru </w:t>
      </w:r>
      <w:r w:rsidR="00C72521" w:rsidRPr="00CB3AD6">
        <w:t xml:space="preserve">constructia unui rezervor nou </w:t>
      </w:r>
      <w:r w:rsidR="004C32B5" w:rsidRPr="00CB3AD6">
        <w:t xml:space="preserve">de beton </w:t>
      </w:r>
      <w:r w:rsidR="00C72521" w:rsidRPr="00CB3AD6">
        <w:t>cu volumul</w:t>
      </w:r>
      <w:r w:rsidRPr="00CB3AD6">
        <w:t xml:space="preserve"> V=450 m</w:t>
      </w:r>
      <w:r w:rsidRPr="00CB3AD6">
        <w:rPr>
          <w:vertAlign w:val="superscript"/>
        </w:rPr>
        <w:t>3</w:t>
      </w:r>
      <w:r w:rsidRPr="00CB3AD6">
        <w:t>.</w:t>
      </w:r>
    </w:p>
    <w:p w14:paraId="491A6D03" w14:textId="77777777" w:rsidR="00D64DD7" w:rsidRPr="00CB3AD6" w:rsidRDefault="00D64DD7" w:rsidP="00D64DD7">
      <w:pPr>
        <w:ind w:firstLine="720"/>
        <w:rPr>
          <w:b/>
        </w:rPr>
      </w:pPr>
    </w:p>
    <w:p w14:paraId="15D4F238" w14:textId="77777777" w:rsidR="00D64DD7" w:rsidRPr="00CB3AD6" w:rsidRDefault="00D64DD7" w:rsidP="00D64DD7">
      <w:pPr>
        <w:ind w:firstLine="720"/>
        <w:rPr>
          <w:b/>
        </w:rPr>
      </w:pPr>
      <w:r w:rsidRPr="00CB3AD6">
        <w:rPr>
          <w:b/>
        </w:rPr>
        <w:t>Investitii pentru statii de pompare</w:t>
      </w:r>
    </w:p>
    <w:bookmarkEnd w:id="904"/>
    <w:p w14:paraId="589A9CAD" w14:textId="77777777" w:rsidR="005D36DE" w:rsidRPr="00CB3AD6" w:rsidRDefault="005D36DE" w:rsidP="005D36DE">
      <w:pPr>
        <w:ind w:firstLine="720"/>
        <w:rPr>
          <w:i/>
        </w:rPr>
      </w:pPr>
      <w:r w:rsidRPr="00CB3AD6">
        <w:rPr>
          <w:i/>
        </w:rPr>
        <w:t>Statia de pompare pentru Sintea Mica – statie noua:</w:t>
      </w:r>
    </w:p>
    <w:p w14:paraId="3E7979E1"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55458F31" w14:textId="77777777" w:rsidR="005D36DE" w:rsidRPr="00CB3AD6" w:rsidRDefault="005D36DE" w:rsidP="00C576F7">
      <w:pPr>
        <w:pStyle w:val="ListParagraph"/>
        <w:numPr>
          <w:ilvl w:val="0"/>
          <w:numId w:val="102"/>
        </w:numPr>
      </w:pPr>
      <w:r w:rsidRPr="00CB3AD6">
        <w:t>pompe alimentare retea de distributie Sintea Mica (1+1) pompe, fiecare pompă având caracteristicile: Q=5-10 m</w:t>
      </w:r>
      <w:r w:rsidRPr="00CB3AD6">
        <w:rPr>
          <w:vertAlign w:val="superscript"/>
        </w:rPr>
        <w:t>3</w:t>
      </w:r>
      <w:r w:rsidRPr="00CB3AD6">
        <w:t>/h, H=30 m;</w:t>
      </w:r>
    </w:p>
    <w:p w14:paraId="68933E90" w14:textId="77777777" w:rsidR="005D36DE" w:rsidRPr="00CB3AD6" w:rsidRDefault="005D36DE" w:rsidP="00C576F7">
      <w:pPr>
        <w:numPr>
          <w:ilvl w:val="0"/>
          <w:numId w:val="102"/>
        </w:numPr>
        <w:contextualSpacing/>
      </w:pPr>
      <w:r w:rsidRPr="00CB3AD6">
        <w:t>alimentare cu energie electrica din tabloul general al statia de tratare</w:t>
      </w:r>
    </w:p>
    <w:p w14:paraId="73D40C80" w14:textId="77777777" w:rsidR="005D36DE" w:rsidRPr="00CB3AD6" w:rsidRDefault="005D36DE" w:rsidP="00C576F7">
      <w:pPr>
        <w:numPr>
          <w:ilvl w:val="0"/>
          <w:numId w:val="102"/>
        </w:numPr>
        <w:contextualSpacing/>
      </w:pPr>
      <w:r w:rsidRPr="00CB3AD6">
        <w:t>puncte de masura debite;</w:t>
      </w:r>
    </w:p>
    <w:p w14:paraId="28F083D0" w14:textId="77777777" w:rsidR="005D36DE" w:rsidRPr="00CB3AD6" w:rsidRDefault="005D36DE" w:rsidP="00C576F7">
      <w:pPr>
        <w:numPr>
          <w:ilvl w:val="0"/>
          <w:numId w:val="102"/>
        </w:numPr>
        <w:contextualSpacing/>
      </w:pPr>
      <w:r w:rsidRPr="00CB3AD6">
        <w:t>instalatii electrice la puncte de masura debite;</w:t>
      </w:r>
    </w:p>
    <w:p w14:paraId="2DFD7909"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Zarand.</w:t>
      </w:r>
    </w:p>
    <w:p w14:paraId="70192A21" w14:textId="77777777" w:rsidR="005D36DE" w:rsidRPr="00CB3AD6" w:rsidRDefault="005D36DE" w:rsidP="005D36DE">
      <w:pPr>
        <w:ind w:firstLine="720"/>
      </w:pPr>
    </w:p>
    <w:p w14:paraId="1072285B" w14:textId="77777777" w:rsidR="005D36DE" w:rsidRPr="00CB3AD6" w:rsidRDefault="005D36DE" w:rsidP="005D36DE">
      <w:pPr>
        <w:pStyle w:val="Heading4"/>
      </w:pPr>
      <w:bookmarkStart w:id="906" w:name="_Toc43908308"/>
      <w:bookmarkStart w:id="907" w:name="_Toc67851854"/>
      <w:r w:rsidRPr="00CB3AD6">
        <w:t>Investitii proiectate pentru reteaua de distributie</w:t>
      </w:r>
      <w:bookmarkEnd w:id="906"/>
      <w:bookmarkEnd w:id="907"/>
      <w:r w:rsidRPr="00CB3AD6">
        <w:t xml:space="preserve"> </w:t>
      </w:r>
    </w:p>
    <w:p w14:paraId="0682E1FC" w14:textId="77777777" w:rsidR="005D36DE" w:rsidRPr="00CB3AD6" w:rsidRDefault="005D36DE" w:rsidP="005D36DE">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si conducte subdimensionate care genereaza riscuri majore pentru cetateni in caz de incendiu.</w:t>
      </w:r>
    </w:p>
    <w:p w14:paraId="6624397E" w14:textId="77777777" w:rsidR="005D36DE" w:rsidRPr="00CB3AD6" w:rsidRDefault="005D36DE" w:rsidP="005D36DE">
      <w:pPr>
        <w:ind w:firstLine="720"/>
        <w:rPr>
          <w:szCs w:val="22"/>
        </w:rPr>
      </w:pPr>
      <w:r w:rsidRPr="00CB3AD6">
        <w:rPr>
          <w:szCs w:val="22"/>
        </w:rPr>
        <w:t>O schema generala a lucrarilor propuse in sistemul de distributie este prezentata in figura urmatoare.</w:t>
      </w:r>
    </w:p>
    <w:p w14:paraId="2338059B" w14:textId="77777777" w:rsidR="005D36DE" w:rsidRPr="00CB3AD6" w:rsidRDefault="005D36DE" w:rsidP="005D36DE">
      <w:pPr>
        <w:jc w:val="center"/>
        <w:rPr>
          <w:szCs w:val="22"/>
        </w:rPr>
      </w:pPr>
      <w:r w:rsidRPr="00CB3AD6">
        <w:rPr>
          <w:noProof/>
          <w:szCs w:val="22"/>
          <w:lang w:val="en-US"/>
        </w:rPr>
        <w:lastRenderedPageBreak/>
        <w:drawing>
          <wp:inline distT="0" distB="0" distL="0" distR="0" wp14:anchorId="39E462D3" wp14:editId="02664353">
            <wp:extent cx="5247572" cy="3694782"/>
            <wp:effectExtent l="0" t="0" r="0" b="127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63596" cy="3706064"/>
                    </a:xfrm>
                    <a:prstGeom prst="rect">
                      <a:avLst/>
                    </a:prstGeom>
                    <a:noFill/>
                    <a:ln>
                      <a:noFill/>
                    </a:ln>
                  </pic:spPr>
                </pic:pic>
              </a:graphicData>
            </a:graphic>
          </wp:inline>
        </w:drawing>
      </w:r>
    </w:p>
    <w:p w14:paraId="0B3247B1" w14:textId="0520FC2E" w:rsidR="00A638AC" w:rsidRPr="00CB3AD6" w:rsidRDefault="005D36DE" w:rsidP="005D36DE">
      <w:pPr>
        <w:jc w:val="center"/>
        <w:rPr>
          <w:rFonts w:ascii="Arial" w:hAnsi="Arial" w:cs="Arial"/>
          <w:sz w:val="20"/>
        </w:rPr>
      </w:pPr>
      <w:bookmarkStart w:id="908" w:name="_Toc43908528"/>
      <w:bookmarkStart w:id="909" w:name="_Toc6785210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909"/>
    </w:p>
    <w:p w14:paraId="373BCE85" w14:textId="2A807217" w:rsidR="005D36DE" w:rsidRPr="00CB3AD6" w:rsidRDefault="005D36DE" w:rsidP="005D36DE">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bookmarkEnd w:id="908"/>
    </w:p>
    <w:p w14:paraId="0C6E9B89" w14:textId="77777777" w:rsidR="005D36DE" w:rsidRPr="00CB3AD6" w:rsidRDefault="005D36DE" w:rsidP="005D36DE">
      <w:pPr>
        <w:ind w:firstLine="720"/>
        <w:rPr>
          <w:szCs w:val="22"/>
        </w:rPr>
      </w:pPr>
    </w:p>
    <w:p w14:paraId="0A519ABC" w14:textId="77777777" w:rsidR="005D36DE" w:rsidRPr="00CB3AD6" w:rsidRDefault="005D36DE" w:rsidP="005D36DE">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77A9C81B" w14:textId="77777777" w:rsidR="005D36DE" w:rsidRPr="00CB3AD6" w:rsidRDefault="005D36DE" w:rsidP="005D36DE">
      <w:pPr>
        <w:ind w:firstLine="720"/>
        <w:rPr>
          <w:szCs w:val="22"/>
        </w:rPr>
      </w:pPr>
      <w:r w:rsidRPr="00CB3AD6">
        <w:rPr>
          <w:szCs w:val="22"/>
        </w:rPr>
        <w:t>Investitiile detaliate, precum si planurile cu situatia propusa sunt prezentate in anexele prezentului Studiu de Fezabilitate.</w:t>
      </w:r>
    </w:p>
    <w:p w14:paraId="164083DB" w14:textId="77777777" w:rsidR="005D2A30" w:rsidRPr="00CB3AD6" w:rsidRDefault="005D2A30" w:rsidP="005D2A30">
      <w:pPr>
        <w:ind w:firstLine="720"/>
        <w:rPr>
          <w:szCs w:val="22"/>
        </w:rPr>
      </w:pPr>
    </w:p>
    <w:p w14:paraId="440F2B78" w14:textId="77777777" w:rsidR="005D2A30" w:rsidRPr="00CB3AD6" w:rsidRDefault="005D2A30" w:rsidP="005D2A30">
      <w:pPr>
        <w:rPr>
          <w:rFonts w:ascii="Arial" w:hAnsi="Arial" w:cs="Arial"/>
          <w:sz w:val="20"/>
        </w:rPr>
      </w:pPr>
      <w:bookmarkStart w:id="910" w:name="_Toc67068545"/>
      <w:bookmarkStart w:id="911" w:name="_Toc6785199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principalelor lucrari propuse in retelele de distributie din sistemul de alimentare cu apa.</w:t>
      </w:r>
      <w:bookmarkEnd w:id="910"/>
      <w:bookmarkEnd w:id="911"/>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7"/>
        <w:gridCol w:w="1565"/>
        <w:gridCol w:w="1565"/>
        <w:gridCol w:w="1565"/>
        <w:gridCol w:w="1417"/>
      </w:tblGrid>
      <w:tr w:rsidR="005D2A30" w:rsidRPr="00CB3AD6" w14:paraId="5F73B4F1" w14:textId="77777777" w:rsidTr="007F29AA">
        <w:tc>
          <w:tcPr>
            <w:tcW w:w="3117" w:type="dxa"/>
            <w:shd w:val="clear" w:color="000000" w:fill="D9D9D9"/>
            <w:noWrap/>
            <w:vAlign w:val="center"/>
            <w:hideMark/>
          </w:tcPr>
          <w:p w14:paraId="15037C4E" w14:textId="77777777" w:rsidR="005D2A30" w:rsidRPr="00CB3AD6" w:rsidRDefault="005D2A30" w:rsidP="007F29AA">
            <w:pPr>
              <w:spacing w:before="0"/>
              <w:rPr>
                <w:rFonts w:ascii="Arial" w:hAnsi="Arial" w:cs="Arial"/>
                <w:b/>
                <w:bCs/>
                <w:color w:val="000000"/>
                <w:sz w:val="20"/>
              </w:rPr>
            </w:pPr>
            <w:r w:rsidRPr="00CB3AD6">
              <w:rPr>
                <w:rFonts w:ascii="Arial" w:hAnsi="Arial" w:cs="Arial"/>
                <w:b/>
                <w:bCs/>
                <w:color w:val="000000"/>
                <w:sz w:val="20"/>
              </w:rPr>
              <w:t>Retea de distributie din sistem</w:t>
            </w:r>
          </w:p>
        </w:tc>
        <w:tc>
          <w:tcPr>
            <w:tcW w:w="1565" w:type="dxa"/>
            <w:shd w:val="clear" w:color="000000" w:fill="D9D9D9"/>
            <w:noWrap/>
            <w:vAlign w:val="center"/>
            <w:hideMark/>
          </w:tcPr>
          <w:p w14:paraId="41C46A6B"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Zarand</w:t>
            </w:r>
          </w:p>
        </w:tc>
        <w:tc>
          <w:tcPr>
            <w:tcW w:w="1565" w:type="dxa"/>
            <w:shd w:val="clear" w:color="000000" w:fill="D9D9D9"/>
            <w:noWrap/>
            <w:vAlign w:val="center"/>
            <w:hideMark/>
          </w:tcPr>
          <w:p w14:paraId="2733598C"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Cintei</w:t>
            </w:r>
          </w:p>
        </w:tc>
        <w:tc>
          <w:tcPr>
            <w:tcW w:w="1565" w:type="dxa"/>
            <w:shd w:val="clear" w:color="000000" w:fill="D9D9D9"/>
            <w:noWrap/>
            <w:vAlign w:val="center"/>
            <w:hideMark/>
          </w:tcPr>
          <w:p w14:paraId="77FF1F0E"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Sintea Mica</w:t>
            </w:r>
          </w:p>
        </w:tc>
        <w:tc>
          <w:tcPr>
            <w:tcW w:w="1417" w:type="dxa"/>
            <w:shd w:val="clear" w:color="000000" w:fill="D9D9D9"/>
            <w:noWrap/>
            <w:vAlign w:val="bottom"/>
            <w:hideMark/>
          </w:tcPr>
          <w:p w14:paraId="11575C11" w14:textId="77777777" w:rsidR="005D2A30" w:rsidRPr="00CB3AD6" w:rsidRDefault="005D2A30" w:rsidP="007F29AA">
            <w:pPr>
              <w:spacing w:before="0"/>
              <w:jc w:val="left"/>
              <w:rPr>
                <w:rFonts w:ascii="Times New Roman" w:hAnsi="Times New Roman"/>
                <w:color w:val="000000"/>
                <w:sz w:val="20"/>
              </w:rPr>
            </w:pPr>
            <w:r w:rsidRPr="00CB3AD6">
              <w:rPr>
                <w:rFonts w:ascii="Times New Roman" w:hAnsi="Times New Roman"/>
                <w:color w:val="000000"/>
                <w:sz w:val="20"/>
              </w:rPr>
              <w:t> </w:t>
            </w:r>
          </w:p>
        </w:tc>
      </w:tr>
      <w:tr w:rsidR="005D2A30" w:rsidRPr="00CB3AD6" w14:paraId="7925E714" w14:textId="77777777" w:rsidTr="007F29AA">
        <w:tc>
          <w:tcPr>
            <w:tcW w:w="7812" w:type="dxa"/>
            <w:gridSpan w:val="4"/>
            <w:shd w:val="clear" w:color="000000" w:fill="D9D9D9"/>
            <w:noWrap/>
            <w:vAlign w:val="center"/>
            <w:hideMark/>
          </w:tcPr>
          <w:p w14:paraId="74F1674D" w14:textId="77777777" w:rsidR="005D2A30" w:rsidRPr="00CB3AD6" w:rsidRDefault="005D2A30" w:rsidP="007F29AA">
            <w:pPr>
              <w:spacing w:before="0"/>
              <w:rPr>
                <w:rFonts w:ascii="Arial" w:hAnsi="Arial" w:cs="Arial"/>
                <w:b/>
                <w:bCs/>
                <w:color w:val="000000"/>
                <w:sz w:val="20"/>
              </w:rPr>
            </w:pPr>
            <w:r w:rsidRPr="00CB3AD6">
              <w:rPr>
                <w:rFonts w:ascii="Arial" w:hAnsi="Arial" w:cs="Arial"/>
                <w:b/>
                <w:bCs/>
                <w:color w:val="000000"/>
                <w:sz w:val="20"/>
              </w:rPr>
              <w:t>INLOCUIRI RETELE DE DISTRIBUTIE</w:t>
            </w:r>
          </w:p>
        </w:tc>
        <w:tc>
          <w:tcPr>
            <w:tcW w:w="1417" w:type="dxa"/>
            <w:shd w:val="clear" w:color="000000" w:fill="D9D9D9"/>
            <w:noWrap/>
            <w:vAlign w:val="center"/>
            <w:hideMark/>
          </w:tcPr>
          <w:p w14:paraId="6C14E86F"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TOTAL</w:t>
            </w:r>
          </w:p>
        </w:tc>
      </w:tr>
      <w:tr w:rsidR="005D2A30" w:rsidRPr="00CB3AD6" w14:paraId="6C843299" w14:textId="77777777" w:rsidTr="007F29AA">
        <w:tc>
          <w:tcPr>
            <w:tcW w:w="3117" w:type="dxa"/>
            <w:shd w:val="clear" w:color="auto" w:fill="auto"/>
            <w:noWrap/>
            <w:vAlign w:val="center"/>
            <w:hideMark/>
          </w:tcPr>
          <w:p w14:paraId="3E1ED4BD"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Conducte retea [m]</w:t>
            </w:r>
          </w:p>
        </w:tc>
        <w:tc>
          <w:tcPr>
            <w:tcW w:w="1565" w:type="dxa"/>
            <w:shd w:val="clear" w:color="auto" w:fill="auto"/>
            <w:noWrap/>
            <w:vAlign w:val="center"/>
            <w:hideMark/>
          </w:tcPr>
          <w:p w14:paraId="3FD434D8"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10,900</w:t>
            </w:r>
          </w:p>
        </w:tc>
        <w:tc>
          <w:tcPr>
            <w:tcW w:w="1565" w:type="dxa"/>
            <w:shd w:val="clear" w:color="auto" w:fill="auto"/>
            <w:noWrap/>
            <w:vAlign w:val="center"/>
            <w:hideMark/>
          </w:tcPr>
          <w:p w14:paraId="4AFC28AC"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10,441</w:t>
            </w:r>
          </w:p>
        </w:tc>
        <w:tc>
          <w:tcPr>
            <w:tcW w:w="1565" w:type="dxa"/>
            <w:shd w:val="clear" w:color="auto" w:fill="auto"/>
            <w:noWrap/>
            <w:vAlign w:val="center"/>
            <w:hideMark/>
          </w:tcPr>
          <w:p w14:paraId="46B11F08"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vAlign w:val="center"/>
            <w:hideMark/>
          </w:tcPr>
          <w:p w14:paraId="140059DD"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21,341</w:t>
            </w:r>
          </w:p>
        </w:tc>
      </w:tr>
      <w:tr w:rsidR="005D2A30" w:rsidRPr="00CB3AD6" w14:paraId="2256D9B2" w14:textId="77777777" w:rsidTr="007F29AA">
        <w:tc>
          <w:tcPr>
            <w:tcW w:w="3117" w:type="dxa"/>
            <w:shd w:val="clear" w:color="auto" w:fill="auto"/>
            <w:noWrap/>
            <w:vAlign w:val="center"/>
            <w:hideMark/>
          </w:tcPr>
          <w:p w14:paraId="26960414"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Conducte de bransament [m]</w:t>
            </w:r>
          </w:p>
        </w:tc>
        <w:tc>
          <w:tcPr>
            <w:tcW w:w="1565" w:type="dxa"/>
            <w:shd w:val="clear" w:color="auto" w:fill="auto"/>
            <w:noWrap/>
            <w:vAlign w:val="center"/>
            <w:hideMark/>
          </w:tcPr>
          <w:p w14:paraId="64274DB4"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1,020</w:t>
            </w:r>
          </w:p>
        </w:tc>
        <w:tc>
          <w:tcPr>
            <w:tcW w:w="1565" w:type="dxa"/>
            <w:shd w:val="clear" w:color="auto" w:fill="auto"/>
            <w:noWrap/>
            <w:vAlign w:val="center"/>
            <w:hideMark/>
          </w:tcPr>
          <w:p w14:paraId="52DCD572"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790</w:t>
            </w:r>
          </w:p>
        </w:tc>
        <w:tc>
          <w:tcPr>
            <w:tcW w:w="1565" w:type="dxa"/>
            <w:shd w:val="clear" w:color="auto" w:fill="auto"/>
            <w:noWrap/>
            <w:vAlign w:val="center"/>
            <w:hideMark/>
          </w:tcPr>
          <w:p w14:paraId="7CF55532"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vAlign w:val="center"/>
            <w:hideMark/>
          </w:tcPr>
          <w:p w14:paraId="6AD256BF"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1,810</w:t>
            </w:r>
          </w:p>
        </w:tc>
      </w:tr>
      <w:tr w:rsidR="005D2A30" w:rsidRPr="00CB3AD6" w14:paraId="5C943758" w14:textId="77777777" w:rsidTr="007F29AA">
        <w:tc>
          <w:tcPr>
            <w:tcW w:w="3117" w:type="dxa"/>
            <w:shd w:val="clear" w:color="auto" w:fill="auto"/>
            <w:noWrap/>
            <w:vAlign w:val="center"/>
            <w:hideMark/>
          </w:tcPr>
          <w:p w14:paraId="78EA4253"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Bransamente [unit]</w:t>
            </w:r>
          </w:p>
        </w:tc>
        <w:tc>
          <w:tcPr>
            <w:tcW w:w="1565" w:type="dxa"/>
            <w:shd w:val="clear" w:color="auto" w:fill="auto"/>
            <w:noWrap/>
            <w:vAlign w:val="center"/>
            <w:hideMark/>
          </w:tcPr>
          <w:p w14:paraId="4DFF60FD"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204</w:t>
            </w:r>
          </w:p>
        </w:tc>
        <w:tc>
          <w:tcPr>
            <w:tcW w:w="1565" w:type="dxa"/>
            <w:shd w:val="clear" w:color="auto" w:fill="auto"/>
            <w:noWrap/>
            <w:vAlign w:val="center"/>
            <w:hideMark/>
          </w:tcPr>
          <w:p w14:paraId="5938A70B"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158</w:t>
            </w:r>
          </w:p>
        </w:tc>
        <w:tc>
          <w:tcPr>
            <w:tcW w:w="1565" w:type="dxa"/>
            <w:shd w:val="clear" w:color="auto" w:fill="auto"/>
            <w:noWrap/>
            <w:vAlign w:val="center"/>
            <w:hideMark/>
          </w:tcPr>
          <w:p w14:paraId="6D6D48BB"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vAlign w:val="center"/>
            <w:hideMark/>
          </w:tcPr>
          <w:p w14:paraId="148C11D1"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362</w:t>
            </w:r>
          </w:p>
        </w:tc>
      </w:tr>
      <w:tr w:rsidR="005D2A30" w:rsidRPr="00CB3AD6" w14:paraId="7AA90247" w14:textId="77777777" w:rsidTr="007F29AA">
        <w:tc>
          <w:tcPr>
            <w:tcW w:w="3117" w:type="dxa"/>
            <w:shd w:val="clear" w:color="auto" w:fill="auto"/>
            <w:noWrap/>
            <w:vAlign w:val="center"/>
            <w:hideMark/>
          </w:tcPr>
          <w:p w14:paraId="3D1C228E"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Hidranti [unit]</w:t>
            </w:r>
          </w:p>
        </w:tc>
        <w:tc>
          <w:tcPr>
            <w:tcW w:w="1565" w:type="dxa"/>
            <w:shd w:val="clear" w:color="auto" w:fill="auto"/>
            <w:noWrap/>
            <w:vAlign w:val="center"/>
            <w:hideMark/>
          </w:tcPr>
          <w:p w14:paraId="7B667786"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109</w:t>
            </w:r>
          </w:p>
        </w:tc>
        <w:tc>
          <w:tcPr>
            <w:tcW w:w="1565" w:type="dxa"/>
            <w:shd w:val="clear" w:color="auto" w:fill="auto"/>
            <w:noWrap/>
            <w:vAlign w:val="center"/>
            <w:hideMark/>
          </w:tcPr>
          <w:p w14:paraId="25045CFF"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104</w:t>
            </w:r>
          </w:p>
        </w:tc>
        <w:tc>
          <w:tcPr>
            <w:tcW w:w="1565" w:type="dxa"/>
            <w:shd w:val="clear" w:color="auto" w:fill="auto"/>
            <w:noWrap/>
            <w:vAlign w:val="center"/>
            <w:hideMark/>
          </w:tcPr>
          <w:p w14:paraId="33706C4B"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vAlign w:val="center"/>
            <w:hideMark/>
          </w:tcPr>
          <w:p w14:paraId="7AF741EC"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213</w:t>
            </w:r>
          </w:p>
        </w:tc>
      </w:tr>
      <w:tr w:rsidR="005D2A30" w:rsidRPr="00CB3AD6" w14:paraId="7DDF3318" w14:textId="77777777" w:rsidTr="007F29AA">
        <w:tc>
          <w:tcPr>
            <w:tcW w:w="3117" w:type="dxa"/>
            <w:shd w:val="clear" w:color="auto" w:fill="auto"/>
            <w:noWrap/>
            <w:vAlign w:val="center"/>
            <w:hideMark/>
          </w:tcPr>
          <w:p w14:paraId="40C94E43"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Camine de vane [unit]</w:t>
            </w:r>
          </w:p>
        </w:tc>
        <w:tc>
          <w:tcPr>
            <w:tcW w:w="1565" w:type="dxa"/>
            <w:shd w:val="clear" w:color="auto" w:fill="auto"/>
            <w:noWrap/>
            <w:vAlign w:val="center"/>
            <w:hideMark/>
          </w:tcPr>
          <w:p w14:paraId="05CC2C8C"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53</w:t>
            </w:r>
          </w:p>
        </w:tc>
        <w:tc>
          <w:tcPr>
            <w:tcW w:w="1565" w:type="dxa"/>
            <w:shd w:val="clear" w:color="auto" w:fill="auto"/>
            <w:noWrap/>
            <w:vAlign w:val="center"/>
            <w:hideMark/>
          </w:tcPr>
          <w:p w14:paraId="04D59FED"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33</w:t>
            </w:r>
          </w:p>
        </w:tc>
        <w:tc>
          <w:tcPr>
            <w:tcW w:w="1565" w:type="dxa"/>
            <w:shd w:val="clear" w:color="auto" w:fill="auto"/>
            <w:noWrap/>
            <w:vAlign w:val="center"/>
            <w:hideMark/>
          </w:tcPr>
          <w:p w14:paraId="1264E8E5"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vAlign w:val="center"/>
            <w:hideMark/>
          </w:tcPr>
          <w:p w14:paraId="44474998"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86</w:t>
            </w:r>
          </w:p>
        </w:tc>
      </w:tr>
      <w:tr w:rsidR="005D2A30" w:rsidRPr="00CB3AD6" w14:paraId="7180353F" w14:textId="77777777" w:rsidTr="007F29AA">
        <w:tc>
          <w:tcPr>
            <w:tcW w:w="7812" w:type="dxa"/>
            <w:gridSpan w:val="4"/>
            <w:shd w:val="clear" w:color="000000" w:fill="D9D9D9"/>
            <w:noWrap/>
            <w:vAlign w:val="center"/>
            <w:hideMark/>
          </w:tcPr>
          <w:p w14:paraId="76B8089E" w14:textId="77777777" w:rsidR="005D2A30" w:rsidRPr="00CB3AD6" w:rsidRDefault="005D2A30" w:rsidP="007F29AA">
            <w:pPr>
              <w:spacing w:before="0"/>
              <w:rPr>
                <w:rFonts w:ascii="Arial" w:hAnsi="Arial" w:cs="Arial"/>
                <w:b/>
                <w:bCs/>
                <w:color w:val="000000"/>
                <w:sz w:val="20"/>
              </w:rPr>
            </w:pPr>
            <w:r w:rsidRPr="00CB3AD6">
              <w:rPr>
                <w:rFonts w:ascii="Arial" w:hAnsi="Arial" w:cs="Arial"/>
                <w:b/>
                <w:bCs/>
                <w:color w:val="000000"/>
                <w:sz w:val="20"/>
              </w:rPr>
              <w:t>EXTINDERI RETELE DE DISTRIBUTIE</w:t>
            </w:r>
          </w:p>
        </w:tc>
        <w:tc>
          <w:tcPr>
            <w:tcW w:w="1417" w:type="dxa"/>
            <w:shd w:val="clear" w:color="000000" w:fill="D9D9D9"/>
            <w:noWrap/>
            <w:vAlign w:val="center"/>
            <w:hideMark/>
          </w:tcPr>
          <w:p w14:paraId="0D2F7AA1"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 </w:t>
            </w:r>
          </w:p>
        </w:tc>
      </w:tr>
      <w:tr w:rsidR="005D2A30" w:rsidRPr="00CB3AD6" w14:paraId="0F4D3B9E" w14:textId="77777777" w:rsidTr="007F29AA">
        <w:tc>
          <w:tcPr>
            <w:tcW w:w="3117" w:type="dxa"/>
            <w:shd w:val="clear" w:color="auto" w:fill="auto"/>
            <w:noWrap/>
            <w:vAlign w:val="center"/>
            <w:hideMark/>
          </w:tcPr>
          <w:p w14:paraId="5E87AC05"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Conducte retea [m]</w:t>
            </w:r>
          </w:p>
        </w:tc>
        <w:tc>
          <w:tcPr>
            <w:tcW w:w="1565" w:type="dxa"/>
            <w:shd w:val="clear" w:color="auto" w:fill="auto"/>
            <w:noWrap/>
            <w:vAlign w:val="center"/>
            <w:hideMark/>
          </w:tcPr>
          <w:p w14:paraId="15DF18A8"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5,173</w:t>
            </w:r>
          </w:p>
        </w:tc>
        <w:tc>
          <w:tcPr>
            <w:tcW w:w="1565" w:type="dxa"/>
            <w:shd w:val="clear" w:color="auto" w:fill="auto"/>
            <w:noWrap/>
            <w:vAlign w:val="center"/>
            <w:hideMark/>
          </w:tcPr>
          <w:p w14:paraId="2AC19A88"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2,995</w:t>
            </w:r>
          </w:p>
        </w:tc>
        <w:tc>
          <w:tcPr>
            <w:tcW w:w="1565" w:type="dxa"/>
            <w:shd w:val="clear" w:color="auto" w:fill="auto"/>
            <w:noWrap/>
            <w:vAlign w:val="center"/>
            <w:hideMark/>
          </w:tcPr>
          <w:p w14:paraId="60522168"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w:t>
            </w:r>
          </w:p>
        </w:tc>
        <w:tc>
          <w:tcPr>
            <w:tcW w:w="1417" w:type="dxa"/>
            <w:shd w:val="clear" w:color="auto" w:fill="auto"/>
            <w:noWrap/>
            <w:hideMark/>
          </w:tcPr>
          <w:p w14:paraId="49D86FFE"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8,168</w:t>
            </w:r>
          </w:p>
        </w:tc>
      </w:tr>
      <w:tr w:rsidR="005D2A30" w:rsidRPr="00CB3AD6" w14:paraId="2A7A6CDC" w14:textId="77777777" w:rsidTr="007F29AA">
        <w:tc>
          <w:tcPr>
            <w:tcW w:w="3117" w:type="dxa"/>
            <w:shd w:val="clear" w:color="auto" w:fill="auto"/>
            <w:noWrap/>
            <w:vAlign w:val="center"/>
            <w:hideMark/>
          </w:tcPr>
          <w:p w14:paraId="20F4D5CC"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Conducte de bransament [m]</w:t>
            </w:r>
          </w:p>
        </w:tc>
        <w:tc>
          <w:tcPr>
            <w:tcW w:w="1565" w:type="dxa"/>
            <w:shd w:val="clear" w:color="auto" w:fill="auto"/>
            <w:noWrap/>
            <w:vAlign w:val="center"/>
            <w:hideMark/>
          </w:tcPr>
          <w:p w14:paraId="6BBAABD4"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2,000</w:t>
            </w:r>
          </w:p>
        </w:tc>
        <w:tc>
          <w:tcPr>
            <w:tcW w:w="1565" w:type="dxa"/>
            <w:shd w:val="clear" w:color="auto" w:fill="auto"/>
            <w:noWrap/>
            <w:vAlign w:val="center"/>
            <w:hideMark/>
          </w:tcPr>
          <w:p w14:paraId="735ED11C"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1,790</w:t>
            </w:r>
          </w:p>
        </w:tc>
        <w:tc>
          <w:tcPr>
            <w:tcW w:w="1565" w:type="dxa"/>
            <w:shd w:val="clear" w:color="auto" w:fill="auto"/>
            <w:noWrap/>
            <w:vAlign w:val="center"/>
            <w:hideMark/>
          </w:tcPr>
          <w:p w14:paraId="17890AFF"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1,335</w:t>
            </w:r>
          </w:p>
        </w:tc>
        <w:tc>
          <w:tcPr>
            <w:tcW w:w="1417" w:type="dxa"/>
            <w:shd w:val="clear" w:color="auto" w:fill="auto"/>
            <w:noWrap/>
            <w:hideMark/>
          </w:tcPr>
          <w:p w14:paraId="7F779ACB"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5,125</w:t>
            </w:r>
          </w:p>
        </w:tc>
      </w:tr>
      <w:tr w:rsidR="005D2A30" w:rsidRPr="00CB3AD6" w14:paraId="6F488986" w14:textId="77777777" w:rsidTr="007F29AA">
        <w:tc>
          <w:tcPr>
            <w:tcW w:w="3117" w:type="dxa"/>
            <w:shd w:val="clear" w:color="auto" w:fill="auto"/>
            <w:noWrap/>
            <w:vAlign w:val="center"/>
            <w:hideMark/>
          </w:tcPr>
          <w:p w14:paraId="35AF0B5D"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Bransamente [unit]</w:t>
            </w:r>
          </w:p>
        </w:tc>
        <w:tc>
          <w:tcPr>
            <w:tcW w:w="1565" w:type="dxa"/>
            <w:shd w:val="clear" w:color="auto" w:fill="auto"/>
            <w:noWrap/>
            <w:vAlign w:val="center"/>
            <w:hideMark/>
          </w:tcPr>
          <w:p w14:paraId="1753C7A7"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400</w:t>
            </w:r>
          </w:p>
        </w:tc>
        <w:tc>
          <w:tcPr>
            <w:tcW w:w="1565" w:type="dxa"/>
            <w:shd w:val="clear" w:color="auto" w:fill="auto"/>
            <w:noWrap/>
            <w:vAlign w:val="center"/>
            <w:hideMark/>
          </w:tcPr>
          <w:p w14:paraId="041F157B"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358</w:t>
            </w:r>
          </w:p>
        </w:tc>
        <w:tc>
          <w:tcPr>
            <w:tcW w:w="1565" w:type="dxa"/>
            <w:shd w:val="clear" w:color="auto" w:fill="auto"/>
            <w:noWrap/>
            <w:vAlign w:val="center"/>
            <w:hideMark/>
          </w:tcPr>
          <w:p w14:paraId="3787D1EC"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267</w:t>
            </w:r>
          </w:p>
        </w:tc>
        <w:tc>
          <w:tcPr>
            <w:tcW w:w="1417" w:type="dxa"/>
            <w:shd w:val="clear" w:color="auto" w:fill="auto"/>
            <w:noWrap/>
            <w:hideMark/>
          </w:tcPr>
          <w:p w14:paraId="708D1416"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1,025</w:t>
            </w:r>
          </w:p>
        </w:tc>
      </w:tr>
      <w:tr w:rsidR="005D2A30" w:rsidRPr="00CB3AD6" w14:paraId="0FFB88B7" w14:textId="77777777" w:rsidTr="007F29AA">
        <w:tc>
          <w:tcPr>
            <w:tcW w:w="3117" w:type="dxa"/>
            <w:shd w:val="clear" w:color="auto" w:fill="auto"/>
            <w:noWrap/>
            <w:vAlign w:val="center"/>
            <w:hideMark/>
          </w:tcPr>
          <w:p w14:paraId="4CD0CB7F"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Hidranti [unit]</w:t>
            </w:r>
          </w:p>
        </w:tc>
        <w:tc>
          <w:tcPr>
            <w:tcW w:w="1565" w:type="dxa"/>
            <w:shd w:val="clear" w:color="auto" w:fill="auto"/>
            <w:noWrap/>
            <w:vAlign w:val="center"/>
            <w:hideMark/>
          </w:tcPr>
          <w:p w14:paraId="011B9DAF"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52</w:t>
            </w:r>
          </w:p>
        </w:tc>
        <w:tc>
          <w:tcPr>
            <w:tcW w:w="1565" w:type="dxa"/>
            <w:shd w:val="clear" w:color="auto" w:fill="auto"/>
            <w:noWrap/>
            <w:vAlign w:val="center"/>
            <w:hideMark/>
          </w:tcPr>
          <w:p w14:paraId="1B7CEE2F"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30</w:t>
            </w:r>
          </w:p>
        </w:tc>
        <w:tc>
          <w:tcPr>
            <w:tcW w:w="1565" w:type="dxa"/>
            <w:shd w:val="clear" w:color="auto" w:fill="auto"/>
            <w:noWrap/>
            <w:vAlign w:val="center"/>
            <w:hideMark/>
          </w:tcPr>
          <w:p w14:paraId="22CA4FFA"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hideMark/>
          </w:tcPr>
          <w:p w14:paraId="466AF310"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82</w:t>
            </w:r>
          </w:p>
        </w:tc>
      </w:tr>
      <w:tr w:rsidR="005D2A30" w:rsidRPr="00CB3AD6" w14:paraId="7E7BA440" w14:textId="77777777" w:rsidTr="007F29AA">
        <w:tc>
          <w:tcPr>
            <w:tcW w:w="3117" w:type="dxa"/>
            <w:shd w:val="clear" w:color="auto" w:fill="auto"/>
            <w:noWrap/>
            <w:vAlign w:val="center"/>
            <w:hideMark/>
          </w:tcPr>
          <w:p w14:paraId="3FB892D2"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Camine de vane [unit]</w:t>
            </w:r>
          </w:p>
        </w:tc>
        <w:tc>
          <w:tcPr>
            <w:tcW w:w="1565" w:type="dxa"/>
            <w:shd w:val="clear" w:color="auto" w:fill="auto"/>
            <w:noWrap/>
            <w:vAlign w:val="center"/>
            <w:hideMark/>
          </w:tcPr>
          <w:p w14:paraId="26E560ED"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44</w:t>
            </w:r>
          </w:p>
        </w:tc>
        <w:tc>
          <w:tcPr>
            <w:tcW w:w="1565" w:type="dxa"/>
            <w:shd w:val="clear" w:color="auto" w:fill="auto"/>
            <w:noWrap/>
            <w:vAlign w:val="center"/>
            <w:hideMark/>
          </w:tcPr>
          <w:p w14:paraId="48C42762"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15</w:t>
            </w:r>
          </w:p>
        </w:tc>
        <w:tc>
          <w:tcPr>
            <w:tcW w:w="1565" w:type="dxa"/>
            <w:shd w:val="clear" w:color="auto" w:fill="auto"/>
            <w:noWrap/>
            <w:vAlign w:val="center"/>
            <w:hideMark/>
          </w:tcPr>
          <w:p w14:paraId="2827B8CA" w14:textId="77777777" w:rsidR="005D2A30" w:rsidRPr="00CB3AD6" w:rsidRDefault="005D2A30" w:rsidP="007F29AA">
            <w:pPr>
              <w:spacing w:before="0"/>
              <w:jc w:val="right"/>
              <w:rPr>
                <w:rFonts w:ascii="Arial" w:hAnsi="Arial" w:cs="Arial"/>
                <w:color w:val="000000"/>
                <w:sz w:val="20"/>
              </w:rPr>
            </w:pPr>
            <w:r w:rsidRPr="00CB3AD6">
              <w:rPr>
                <w:rFonts w:ascii="Arial" w:hAnsi="Arial" w:cs="Arial"/>
                <w:color w:val="000000"/>
                <w:sz w:val="20"/>
              </w:rPr>
              <w:t>- </w:t>
            </w:r>
          </w:p>
        </w:tc>
        <w:tc>
          <w:tcPr>
            <w:tcW w:w="1417" w:type="dxa"/>
            <w:shd w:val="clear" w:color="auto" w:fill="auto"/>
            <w:noWrap/>
            <w:hideMark/>
          </w:tcPr>
          <w:p w14:paraId="16E8DD39" w14:textId="77777777" w:rsidR="005D2A30" w:rsidRPr="00CB3AD6" w:rsidRDefault="005D2A30" w:rsidP="007F29AA">
            <w:pPr>
              <w:spacing w:before="0"/>
              <w:jc w:val="right"/>
              <w:rPr>
                <w:rFonts w:ascii="Arial" w:hAnsi="Arial" w:cs="Arial"/>
                <w:b/>
                <w:bCs/>
                <w:color w:val="000000"/>
                <w:sz w:val="20"/>
              </w:rPr>
            </w:pPr>
            <w:r w:rsidRPr="00CB3AD6">
              <w:rPr>
                <w:rFonts w:ascii="Arial" w:hAnsi="Arial" w:cs="Arial"/>
                <w:b/>
                <w:bCs/>
                <w:color w:val="000000"/>
                <w:sz w:val="20"/>
              </w:rPr>
              <w:t>59</w:t>
            </w:r>
          </w:p>
        </w:tc>
      </w:tr>
    </w:tbl>
    <w:p w14:paraId="68593591" w14:textId="77777777" w:rsidR="005D2A30" w:rsidRPr="00CB3AD6" w:rsidRDefault="005D2A30" w:rsidP="005D2A30">
      <w:pPr>
        <w:rPr>
          <w:szCs w:val="22"/>
        </w:rPr>
      </w:pPr>
    </w:p>
    <w:p w14:paraId="26E9523D" w14:textId="77777777" w:rsidR="0021370D" w:rsidRPr="00CB3AD6" w:rsidRDefault="0021370D" w:rsidP="00D76B92">
      <w:pPr>
        <w:rPr>
          <w:szCs w:val="22"/>
        </w:rPr>
      </w:pPr>
    </w:p>
    <w:p w14:paraId="6004C753" w14:textId="77777777" w:rsidR="0021370D" w:rsidRPr="00CB3AD6" w:rsidRDefault="0021370D" w:rsidP="00D76B92">
      <w:pPr>
        <w:rPr>
          <w:szCs w:val="22"/>
        </w:rPr>
      </w:pPr>
    </w:p>
    <w:p w14:paraId="325F9AD6" w14:textId="77777777" w:rsidR="0021370D" w:rsidRPr="00CB3AD6" w:rsidRDefault="0021370D" w:rsidP="00D76B92">
      <w:pPr>
        <w:rPr>
          <w:szCs w:val="22"/>
        </w:rPr>
      </w:pPr>
    </w:p>
    <w:p w14:paraId="4EA0ECFB" w14:textId="77777777" w:rsidR="005D36DE" w:rsidRPr="00CB3AD6" w:rsidRDefault="005D36DE" w:rsidP="005D36DE">
      <w:pPr>
        <w:ind w:firstLine="720"/>
        <w:rPr>
          <w:b/>
          <w:szCs w:val="22"/>
        </w:rPr>
      </w:pPr>
      <w:r w:rsidRPr="00CB3AD6">
        <w:rPr>
          <w:b/>
          <w:szCs w:val="22"/>
        </w:rPr>
        <w:lastRenderedPageBreak/>
        <w:t>Retea de distributie Zarand</w:t>
      </w:r>
    </w:p>
    <w:p w14:paraId="0EB026F6"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16D373AD"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10,900 m, inclusiv refacere structura rutiera, tehnologie de executie - sapatura deschisa;</w:t>
      </w:r>
    </w:p>
    <w:p w14:paraId="49097230"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1,020 m, inclusiv refacere structura rutiera, tehnologie de executie - sapatura deschisa;</w:t>
      </w:r>
    </w:p>
    <w:p w14:paraId="0A6E7A13" w14:textId="77777777" w:rsidR="005D36DE" w:rsidRPr="00CB3AD6" w:rsidRDefault="005D36DE" w:rsidP="00B058EF">
      <w:pPr>
        <w:pStyle w:val="ListParagraph"/>
        <w:numPr>
          <w:ilvl w:val="0"/>
          <w:numId w:val="60"/>
        </w:numPr>
        <w:rPr>
          <w:szCs w:val="22"/>
        </w:rPr>
      </w:pPr>
      <w:r w:rsidRPr="00CB3AD6">
        <w:rPr>
          <w:szCs w:val="22"/>
        </w:rPr>
        <w:t>204 camine de apometru pentru conducte bransament De 25 mm, inclusiv robinet de concesie, vane de izolare,  apometru Dn 20 mm cu contor cu citire la distanta;</w:t>
      </w:r>
    </w:p>
    <w:p w14:paraId="4B4DEE30" w14:textId="77777777" w:rsidR="005D36DE" w:rsidRPr="00CB3AD6" w:rsidRDefault="005D36DE" w:rsidP="00B058EF">
      <w:pPr>
        <w:pStyle w:val="ListParagraph"/>
        <w:numPr>
          <w:ilvl w:val="0"/>
          <w:numId w:val="60"/>
        </w:numPr>
        <w:rPr>
          <w:szCs w:val="22"/>
        </w:rPr>
      </w:pPr>
      <w:r w:rsidRPr="00CB3AD6">
        <w:rPr>
          <w:szCs w:val="22"/>
        </w:rPr>
        <w:t>109 hidranti, DN 80 mm;</w:t>
      </w:r>
    </w:p>
    <w:p w14:paraId="07B785A0" w14:textId="77777777" w:rsidR="005D36DE" w:rsidRPr="00CB3AD6" w:rsidRDefault="005D36DE" w:rsidP="00B058EF">
      <w:pPr>
        <w:pStyle w:val="ListParagraph"/>
        <w:numPr>
          <w:ilvl w:val="0"/>
          <w:numId w:val="60"/>
        </w:numPr>
        <w:rPr>
          <w:szCs w:val="22"/>
        </w:rPr>
      </w:pPr>
      <w:r w:rsidRPr="00CB3AD6">
        <w:rPr>
          <w:szCs w:val="22"/>
        </w:rPr>
        <w:t>53 camine de vane.</w:t>
      </w:r>
    </w:p>
    <w:p w14:paraId="32477648"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7A9165BE"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5,173 m, inclusiv refacere structura rutiera, tehnologie de executie - sapatura deschisa;</w:t>
      </w:r>
    </w:p>
    <w:p w14:paraId="36F93611"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2,000 m, inclusiv refacere structura rutiera, tehnologie de executie - sapatura deschisa;</w:t>
      </w:r>
    </w:p>
    <w:p w14:paraId="119BF063" w14:textId="77777777" w:rsidR="005D36DE" w:rsidRPr="00CB3AD6" w:rsidRDefault="005D36DE" w:rsidP="00B058EF">
      <w:pPr>
        <w:pStyle w:val="ListParagraph"/>
        <w:numPr>
          <w:ilvl w:val="0"/>
          <w:numId w:val="60"/>
        </w:numPr>
        <w:rPr>
          <w:szCs w:val="22"/>
        </w:rPr>
      </w:pPr>
      <w:r w:rsidRPr="00CB3AD6">
        <w:rPr>
          <w:szCs w:val="22"/>
        </w:rPr>
        <w:t>400 camine de apometru pentru conducte bransament De 25 mm, inclusiv robinet de concesie, vane de izolare,  apometru Dn 20 mm cu contor cu citire la distanta;</w:t>
      </w:r>
    </w:p>
    <w:p w14:paraId="2661C103" w14:textId="77777777" w:rsidR="005D36DE" w:rsidRPr="00CB3AD6" w:rsidRDefault="005D36DE" w:rsidP="00B058EF">
      <w:pPr>
        <w:pStyle w:val="ListParagraph"/>
        <w:numPr>
          <w:ilvl w:val="0"/>
          <w:numId w:val="60"/>
        </w:numPr>
        <w:rPr>
          <w:szCs w:val="22"/>
        </w:rPr>
      </w:pPr>
      <w:r w:rsidRPr="00CB3AD6">
        <w:rPr>
          <w:szCs w:val="22"/>
        </w:rPr>
        <w:t>52 hidranti, DN 80 mm;</w:t>
      </w:r>
    </w:p>
    <w:p w14:paraId="0F3648AA" w14:textId="77777777" w:rsidR="005D36DE" w:rsidRPr="00CB3AD6" w:rsidRDefault="005D36DE" w:rsidP="00B058EF">
      <w:pPr>
        <w:pStyle w:val="ListParagraph"/>
        <w:numPr>
          <w:ilvl w:val="0"/>
          <w:numId w:val="60"/>
        </w:numPr>
        <w:rPr>
          <w:szCs w:val="22"/>
        </w:rPr>
      </w:pPr>
      <w:r w:rsidRPr="00CB3AD6">
        <w:rPr>
          <w:szCs w:val="22"/>
        </w:rPr>
        <w:t>44 camine de vane.</w:t>
      </w:r>
    </w:p>
    <w:p w14:paraId="6034C749"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63CE2338"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Zarand</w:t>
      </w:r>
      <w:r w:rsidRPr="00CB3AD6">
        <w:rPr>
          <w:szCs w:val="22"/>
        </w:rPr>
        <w:t>;</w:t>
      </w:r>
    </w:p>
    <w:p w14:paraId="762A042A" w14:textId="5868650E"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44EEC3E2" w14:textId="77777777" w:rsidR="005D36DE" w:rsidRPr="00CB3AD6" w:rsidRDefault="005D36DE" w:rsidP="00B058EF">
      <w:pPr>
        <w:numPr>
          <w:ilvl w:val="0"/>
          <w:numId w:val="61"/>
        </w:numPr>
        <w:contextualSpacing/>
        <w:rPr>
          <w:szCs w:val="22"/>
        </w:rPr>
      </w:pPr>
      <w:r w:rsidRPr="00CB3AD6">
        <w:rPr>
          <w:szCs w:val="22"/>
        </w:rPr>
        <w:t>instalatiii electrice interioare  pentru puncte de masura presiune, inclusiv tablou electric</w:t>
      </w:r>
      <w:r w:rsidRPr="00CB3AD6">
        <w:t xml:space="preserve">. </w:t>
      </w:r>
    </w:p>
    <w:p w14:paraId="11AC771E" w14:textId="77777777" w:rsidR="00D76B92" w:rsidRPr="00CB3AD6" w:rsidRDefault="00D76B92" w:rsidP="005D2A30"/>
    <w:p w14:paraId="16DD7C10" w14:textId="77777777" w:rsidR="005D36DE" w:rsidRPr="00CB3AD6" w:rsidRDefault="005D36DE" w:rsidP="005D36DE">
      <w:pPr>
        <w:ind w:firstLine="720"/>
        <w:rPr>
          <w:b/>
          <w:szCs w:val="22"/>
        </w:rPr>
      </w:pPr>
      <w:r w:rsidRPr="00CB3AD6">
        <w:rPr>
          <w:b/>
          <w:szCs w:val="22"/>
        </w:rPr>
        <w:t>Retea de distributie Cintei</w:t>
      </w:r>
    </w:p>
    <w:p w14:paraId="49ED25D0"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29D078A7"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10,441 m, inclusiv refacere structura rutiera, tehnologie de executie - sapatura deschisa;</w:t>
      </w:r>
    </w:p>
    <w:p w14:paraId="3DB15B36"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790 m, inclusiv refacere structura rutiera, tehnologie de executie - sapatura deschisa;</w:t>
      </w:r>
    </w:p>
    <w:p w14:paraId="5804F777" w14:textId="77777777" w:rsidR="005D36DE" w:rsidRPr="00CB3AD6" w:rsidRDefault="005D36DE" w:rsidP="00B058EF">
      <w:pPr>
        <w:pStyle w:val="ListParagraph"/>
        <w:numPr>
          <w:ilvl w:val="0"/>
          <w:numId w:val="60"/>
        </w:numPr>
        <w:rPr>
          <w:szCs w:val="22"/>
        </w:rPr>
      </w:pPr>
      <w:r w:rsidRPr="00CB3AD6">
        <w:rPr>
          <w:szCs w:val="22"/>
        </w:rPr>
        <w:t>158 camine de apometru pentru conducte bransament De 25 mm, inclusiv robinet de concesie, vane de izolare,  apometru Dn 20 mm cu contor cu citire la distanta;</w:t>
      </w:r>
    </w:p>
    <w:p w14:paraId="519669B2" w14:textId="77777777" w:rsidR="005D36DE" w:rsidRPr="00CB3AD6" w:rsidRDefault="005D36DE" w:rsidP="00B058EF">
      <w:pPr>
        <w:pStyle w:val="ListParagraph"/>
        <w:numPr>
          <w:ilvl w:val="0"/>
          <w:numId w:val="60"/>
        </w:numPr>
        <w:rPr>
          <w:szCs w:val="22"/>
        </w:rPr>
      </w:pPr>
      <w:r w:rsidRPr="00CB3AD6">
        <w:rPr>
          <w:szCs w:val="22"/>
        </w:rPr>
        <w:t>104 hidranti, DN 80 mm;</w:t>
      </w:r>
    </w:p>
    <w:p w14:paraId="1261A6DC" w14:textId="77777777" w:rsidR="005D36DE" w:rsidRPr="00CB3AD6" w:rsidRDefault="005D36DE" w:rsidP="00B058EF">
      <w:pPr>
        <w:pStyle w:val="ListParagraph"/>
        <w:numPr>
          <w:ilvl w:val="0"/>
          <w:numId w:val="60"/>
        </w:numPr>
        <w:rPr>
          <w:szCs w:val="22"/>
        </w:rPr>
      </w:pPr>
      <w:r w:rsidRPr="00CB3AD6">
        <w:rPr>
          <w:szCs w:val="22"/>
        </w:rPr>
        <w:t>33 camine de vane.</w:t>
      </w:r>
    </w:p>
    <w:p w14:paraId="2553CCF1"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1AE9F08D"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2,995 m, inclusiv refacere structura rutiera, tehnologie de executie - sapatura deschisa;</w:t>
      </w:r>
    </w:p>
    <w:p w14:paraId="1BBE1124" w14:textId="77777777" w:rsidR="005D36DE" w:rsidRPr="00CB3AD6" w:rsidRDefault="005D36DE" w:rsidP="00B058EF">
      <w:pPr>
        <w:pStyle w:val="ListParagraph"/>
        <w:numPr>
          <w:ilvl w:val="0"/>
          <w:numId w:val="60"/>
        </w:numPr>
        <w:rPr>
          <w:szCs w:val="22"/>
        </w:rPr>
      </w:pPr>
      <w:r w:rsidRPr="00CB3AD6">
        <w:rPr>
          <w:szCs w:val="22"/>
        </w:rPr>
        <w:lastRenderedPageBreak/>
        <w:t>Conducte de bransament, DN 25 mm, PEID, PE 100 RC, PN10, L= 1,790 m, inclusiv refacere structura rutiera, tehnologie de executie - sapatura deschisa;</w:t>
      </w:r>
    </w:p>
    <w:p w14:paraId="65A4433B" w14:textId="77777777" w:rsidR="005D36DE" w:rsidRPr="00CB3AD6" w:rsidRDefault="005D36DE" w:rsidP="00B058EF">
      <w:pPr>
        <w:pStyle w:val="ListParagraph"/>
        <w:numPr>
          <w:ilvl w:val="0"/>
          <w:numId w:val="60"/>
        </w:numPr>
        <w:rPr>
          <w:szCs w:val="22"/>
        </w:rPr>
      </w:pPr>
      <w:r w:rsidRPr="00CB3AD6">
        <w:rPr>
          <w:szCs w:val="22"/>
        </w:rPr>
        <w:t>358 camine de apometru pentru conducte bransament De 25 mm, inclusiv robinet de concesie, vane de izolare,  apometru Dn 20 mm cu contor cu citire la distanta;</w:t>
      </w:r>
    </w:p>
    <w:p w14:paraId="69B40E44" w14:textId="77777777" w:rsidR="005D36DE" w:rsidRPr="00CB3AD6" w:rsidRDefault="005D36DE" w:rsidP="00B058EF">
      <w:pPr>
        <w:pStyle w:val="ListParagraph"/>
        <w:numPr>
          <w:ilvl w:val="0"/>
          <w:numId w:val="60"/>
        </w:numPr>
        <w:rPr>
          <w:szCs w:val="22"/>
        </w:rPr>
      </w:pPr>
      <w:r w:rsidRPr="00CB3AD6">
        <w:rPr>
          <w:szCs w:val="22"/>
        </w:rPr>
        <w:t>30 hidranti, DN 80 mm;</w:t>
      </w:r>
    </w:p>
    <w:p w14:paraId="3B942CC2" w14:textId="77777777" w:rsidR="005D36DE" w:rsidRPr="00CB3AD6" w:rsidRDefault="005D36DE" w:rsidP="00B058EF">
      <w:pPr>
        <w:pStyle w:val="ListParagraph"/>
        <w:numPr>
          <w:ilvl w:val="0"/>
          <w:numId w:val="60"/>
        </w:numPr>
        <w:rPr>
          <w:szCs w:val="22"/>
        </w:rPr>
      </w:pPr>
      <w:r w:rsidRPr="00CB3AD6">
        <w:rPr>
          <w:szCs w:val="22"/>
        </w:rPr>
        <w:t>15 camine de vane.</w:t>
      </w:r>
    </w:p>
    <w:p w14:paraId="2EB32531"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29A6875E"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Zarand</w:t>
      </w:r>
      <w:r w:rsidRPr="00CB3AD6">
        <w:rPr>
          <w:szCs w:val="22"/>
        </w:rPr>
        <w:t>;</w:t>
      </w:r>
    </w:p>
    <w:p w14:paraId="74A3EE52" w14:textId="37F9B682"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4FFAC370"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62287F12" w14:textId="77777777" w:rsidR="005D36DE" w:rsidRPr="00CB3AD6" w:rsidRDefault="005D36DE" w:rsidP="005D2A30"/>
    <w:p w14:paraId="469FB825" w14:textId="77777777" w:rsidR="005D36DE" w:rsidRPr="00CB3AD6" w:rsidRDefault="005D36DE" w:rsidP="005D36DE">
      <w:pPr>
        <w:ind w:firstLine="720"/>
        <w:rPr>
          <w:b/>
          <w:szCs w:val="22"/>
        </w:rPr>
      </w:pPr>
      <w:r w:rsidRPr="00CB3AD6">
        <w:rPr>
          <w:b/>
          <w:szCs w:val="22"/>
        </w:rPr>
        <w:t>Retea de distributie Sintea Mica</w:t>
      </w:r>
    </w:p>
    <w:p w14:paraId="46CC0302" w14:textId="77777777" w:rsidR="00ED1726" w:rsidRPr="00CB3AD6" w:rsidRDefault="00ED1726" w:rsidP="00ED1726">
      <w:pPr>
        <w:ind w:firstLine="720"/>
        <w:rPr>
          <w:szCs w:val="22"/>
        </w:rPr>
      </w:pPr>
      <w:r w:rsidRPr="00CB3AD6">
        <w:rPr>
          <w:szCs w:val="22"/>
        </w:rPr>
        <w:t>Investitiile propuse in zona de extindere a retelei de distributie constau in:</w:t>
      </w:r>
    </w:p>
    <w:p w14:paraId="1B9C50C0" w14:textId="77777777" w:rsidR="00ED1726" w:rsidRPr="00CB3AD6" w:rsidRDefault="00ED1726" w:rsidP="00ED1726">
      <w:pPr>
        <w:pStyle w:val="ListParagraph"/>
        <w:numPr>
          <w:ilvl w:val="0"/>
          <w:numId w:val="60"/>
        </w:numPr>
        <w:rPr>
          <w:szCs w:val="22"/>
        </w:rPr>
      </w:pPr>
      <w:r w:rsidRPr="00CB3AD6">
        <w:rPr>
          <w:szCs w:val="22"/>
        </w:rPr>
        <w:t>Conducte de bransament, DN 25 mm, PEID, PE 100 RC, PN10, L= 1,335 m, inclusiv refacere structura rutiera, tehnologie de executie - sapatura deschisa;</w:t>
      </w:r>
    </w:p>
    <w:p w14:paraId="56D2943D" w14:textId="4726EB57" w:rsidR="00ED1726" w:rsidRPr="00CB3AD6" w:rsidRDefault="00ED1726" w:rsidP="00ED1726">
      <w:pPr>
        <w:pStyle w:val="ListParagraph"/>
        <w:numPr>
          <w:ilvl w:val="0"/>
          <w:numId w:val="60"/>
        </w:numPr>
        <w:rPr>
          <w:szCs w:val="22"/>
        </w:rPr>
      </w:pPr>
      <w:r w:rsidRPr="00CB3AD6">
        <w:rPr>
          <w:szCs w:val="22"/>
        </w:rPr>
        <w:t>267 camine de apometru pentru conducte bransament De 25 mm, inclusiv robinet de concesie, vane de izolare,  apometru Dn 20 mm cu contor cu citire la distanta.</w:t>
      </w:r>
    </w:p>
    <w:p w14:paraId="0114361C"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7F6C7496" w14:textId="77777777" w:rsidR="005D36DE" w:rsidRPr="00CB3AD6" w:rsidRDefault="005D36DE" w:rsidP="00B058EF">
      <w:pPr>
        <w:pStyle w:val="ListParagraph"/>
        <w:numPr>
          <w:ilvl w:val="0"/>
          <w:numId w:val="61"/>
        </w:numPr>
        <w:rPr>
          <w:szCs w:val="22"/>
        </w:rPr>
      </w:pPr>
      <w:r w:rsidRPr="00CB3AD6">
        <w:t>2 camine de monitorizare presiune in retea ce vor cuprinde un senzor de presiune, UPS, PLC, HMI, modem GSM/GPRS, inclusiv sistem anti-efractie. Valoarea presiunii va fi achizitionata de PLC si prin programul soft de aplicatie se va asigura transmiterea prin GSM la ST Zarand</w:t>
      </w:r>
      <w:r w:rsidRPr="00CB3AD6">
        <w:rPr>
          <w:szCs w:val="22"/>
        </w:rPr>
        <w:t>;</w:t>
      </w:r>
    </w:p>
    <w:p w14:paraId="7EC19157" w14:textId="5C0838B3"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62F1BCF3"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6EEAAA57" w14:textId="77777777" w:rsidR="005D36DE" w:rsidRPr="00CB3AD6" w:rsidRDefault="005D36DE" w:rsidP="005D36DE"/>
    <w:p w14:paraId="3B95B34F" w14:textId="77777777" w:rsidR="005D36DE" w:rsidRPr="00CB3AD6" w:rsidRDefault="005D36DE" w:rsidP="005D36DE">
      <w:pPr>
        <w:pStyle w:val="Heading4"/>
      </w:pPr>
      <w:bookmarkStart w:id="912" w:name="_Toc43908309"/>
      <w:bookmarkStart w:id="913" w:name="_Toc67851855"/>
      <w:r w:rsidRPr="00CB3AD6">
        <w:t>Indicatori fizici pentru lucrarile propuse in noul sistemul de alimentare cu apa Zarand</w:t>
      </w:r>
      <w:bookmarkEnd w:id="912"/>
      <w:bookmarkEnd w:id="913"/>
    </w:p>
    <w:p w14:paraId="790CA028"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10DD9F5D" w14:textId="77777777" w:rsidR="00627B15" w:rsidRPr="00CB3AD6" w:rsidRDefault="00627B15" w:rsidP="005D36DE">
      <w:pPr>
        <w:pStyle w:val="pfeilaufzhlungszeichen"/>
        <w:tabs>
          <w:tab w:val="clear" w:pos="360"/>
        </w:tabs>
        <w:ind w:left="0" w:firstLine="0"/>
      </w:pPr>
    </w:p>
    <w:p w14:paraId="0E9B5BE9" w14:textId="77777777" w:rsidR="005D2A30" w:rsidRPr="00CB3AD6" w:rsidRDefault="005D2A30" w:rsidP="005D2A30">
      <w:pPr>
        <w:rPr>
          <w:rFonts w:ascii="Arial" w:hAnsi="Arial" w:cs="Arial"/>
          <w:sz w:val="20"/>
        </w:rPr>
      </w:pPr>
      <w:bookmarkStart w:id="914" w:name="_Toc67068546"/>
      <w:bookmarkStart w:id="915" w:name="_Toc6785199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57</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Zarand</w:t>
      </w:r>
      <w:bookmarkEnd w:id="914"/>
      <w:bookmarkEnd w:id="915"/>
    </w:p>
    <w:tbl>
      <w:tblPr>
        <w:tblW w:w="8853" w:type="dxa"/>
        <w:tblInd w:w="-34" w:type="dxa"/>
        <w:tblLayout w:type="fixed"/>
        <w:tblLook w:val="04A0" w:firstRow="1" w:lastRow="0" w:firstColumn="1" w:lastColumn="0" w:noHBand="0" w:noVBand="1"/>
      </w:tblPr>
      <w:tblGrid>
        <w:gridCol w:w="3340"/>
        <w:gridCol w:w="650"/>
        <w:gridCol w:w="1221"/>
        <w:gridCol w:w="1222"/>
        <w:gridCol w:w="1428"/>
        <w:gridCol w:w="992"/>
      </w:tblGrid>
      <w:tr w:rsidR="005D2A30" w:rsidRPr="00CB3AD6" w14:paraId="2CBD2E6A" w14:textId="77777777" w:rsidTr="00ED1726">
        <w:trPr>
          <w:tblHeader/>
        </w:trPr>
        <w:tc>
          <w:tcPr>
            <w:tcW w:w="399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921BB21" w14:textId="77777777" w:rsidR="005D2A30" w:rsidRPr="00CB3AD6" w:rsidRDefault="005D2A30" w:rsidP="007F29AA">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1221" w:type="dxa"/>
            <w:tcBorders>
              <w:top w:val="single" w:sz="4" w:space="0" w:color="auto"/>
              <w:left w:val="nil"/>
              <w:bottom w:val="single" w:sz="4" w:space="0" w:color="auto"/>
              <w:right w:val="single" w:sz="4" w:space="0" w:color="auto"/>
            </w:tcBorders>
            <w:shd w:val="clear" w:color="auto" w:fill="D9D9D9" w:themeFill="background1" w:themeFillShade="D9"/>
            <w:hideMark/>
          </w:tcPr>
          <w:p w14:paraId="1E14D7C1"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Zarand</w:t>
            </w:r>
          </w:p>
        </w:tc>
        <w:tc>
          <w:tcPr>
            <w:tcW w:w="1222" w:type="dxa"/>
            <w:tcBorders>
              <w:top w:val="single" w:sz="4" w:space="0" w:color="auto"/>
              <w:left w:val="nil"/>
              <w:bottom w:val="single" w:sz="4" w:space="0" w:color="auto"/>
              <w:right w:val="single" w:sz="4" w:space="0" w:color="auto"/>
            </w:tcBorders>
            <w:shd w:val="clear" w:color="auto" w:fill="D9D9D9" w:themeFill="background1" w:themeFillShade="D9"/>
            <w:hideMark/>
          </w:tcPr>
          <w:p w14:paraId="20A5B6D8"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Cintei</w:t>
            </w:r>
          </w:p>
        </w:tc>
        <w:tc>
          <w:tcPr>
            <w:tcW w:w="1428" w:type="dxa"/>
            <w:tcBorders>
              <w:top w:val="single" w:sz="4" w:space="0" w:color="auto"/>
              <w:left w:val="nil"/>
              <w:bottom w:val="single" w:sz="4" w:space="0" w:color="auto"/>
              <w:right w:val="single" w:sz="4" w:space="0" w:color="auto"/>
            </w:tcBorders>
            <w:shd w:val="clear" w:color="auto" w:fill="D9D9D9" w:themeFill="background1" w:themeFillShade="D9"/>
            <w:hideMark/>
          </w:tcPr>
          <w:p w14:paraId="10644AFF"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Sintea Mica</w:t>
            </w:r>
          </w:p>
        </w:tc>
        <w:tc>
          <w:tcPr>
            <w:tcW w:w="992" w:type="dxa"/>
            <w:vMerge w:val="restart"/>
            <w:tcBorders>
              <w:top w:val="single" w:sz="4" w:space="0" w:color="auto"/>
              <w:left w:val="nil"/>
              <w:right w:val="single" w:sz="4" w:space="0" w:color="auto"/>
            </w:tcBorders>
            <w:shd w:val="clear" w:color="auto" w:fill="D9D9D9" w:themeFill="background1" w:themeFillShade="D9"/>
            <w:noWrap/>
            <w:hideMark/>
          </w:tcPr>
          <w:p w14:paraId="729DD9E6" w14:textId="77777777" w:rsidR="005D2A30" w:rsidRPr="00CB3AD6" w:rsidRDefault="005D2A30" w:rsidP="007F29AA">
            <w:pPr>
              <w:spacing w:before="0"/>
              <w:jc w:val="center"/>
              <w:rPr>
                <w:rFonts w:ascii="Arial" w:hAnsi="Arial" w:cs="Arial"/>
                <w:color w:val="000000"/>
                <w:sz w:val="20"/>
              </w:rPr>
            </w:pPr>
            <w:r w:rsidRPr="00CB3AD6">
              <w:rPr>
                <w:rFonts w:ascii="Arial" w:hAnsi="Arial" w:cs="Arial"/>
                <w:b/>
                <w:bCs/>
                <w:color w:val="000000"/>
                <w:sz w:val="20"/>
              </w:rPr>
              <w:t>Total</w:t>
            </w:r>
          </w:p>
        </w:tc>
      </w:tr>
      <w:tr w:rsidR="005D2A30" w:rsidRPr="00CB3AD6" w14:paraId="1ADD2605" w14:textId="77777777" w:rsidTr="007F29AA">
        <w:tc>
          <w:tcPr>
            <w:tcW w:w="334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0AA54AC" w14:textId="77777777" w:rsidR="005D2A30" w:rsidRPr="00CB3AD6" w:rsidRDefault="005D2A30" w:rsidP="007F29AA">
            <w:pPr>
              <w:spacing w:before="0"/>
              <w:jc w:val="left"/>
              <w:rPr>
                <w:rFonts w:ascii="Arial" w:hAnsi="Arial" w:cs="Arial"/>
                <w:b/>
                <w:bCs/>
                <w:color w:val="0070C0"/>
                <w:sz w:val="20"/>
              </w:rPr>
            </w:pPr>
          </w:p>
        </w:tc>
        <w:tc>
          <w:tcPr>
            <w:tcW w:w="650"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17F4537"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UM</w:t>
            </w:r>
          </w:p>
        </w:tc>
        <w:tc>
          <w:tcPr>
            <w:tcW w:w="3871"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8F3D34"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Cantitate</w:t>
            </w:r>
          </w:p>
        </w:tc>
        <w:tc>
          <w:tcPr>
            <w:tcW w:w="992"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042BAECA" w14:textId="77777777" w:rsidR="005D2A30" w:rsidRPr="00CB3AD6" w:rsidRDefault="005D2A30" w:rsidP="007F29AA">
            <w:pPr>
              <w:spacing w:before="0"/>
              <w:jc w:val="center"/>
              <w:rPr>
                <w:rFonts w:ascii="Arial" w:hAnsi="Arial" w:cs="Arial"/>
                <w:b/>
                <w:bCs/>
                <w:color w:val="000000"/>
                <w:sz w:val="20"/>
              </w:rPr>
            </w:pPr>
          </w:p>
        </w:tc>
      </w:tr>
      <w:tr w:rsidR="005D2A30" w:rsidRPr="00CB3AD6" w14:paraId="681ECEC3" w14:textId="77777777" w:rsidTr="007F29A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31084EDB" w14:textId="77777777" w:rsidR="005D2A30" w:rsidRPr="00CB3AD6" w:rsidRDefault="005D2A30" w:rsidP="007F29AA">
            <w:pPr>
              <w:spacing w:before="0"/>
              <w:jc w:val="left"/>
              <w:rPr>
                <w:rFonts w:ascii="Arial" w:hAnsi="Arial" w:cs="Arial"/>
                <w:b/>
                <w:color w:val="000000"/>
                <w:sz w:val="20"/>
              </w:rPr>
            </w:pPr>
            <w:r w:rsidRPr="00CB3AD6">
              <w:rPr>
                <w:rFonts w:ascii="Arial" w:hAnsi="Arial" w:cs="Arial"/>
                <w:b/>
                <w:color w:val="000000"/>
                <w:sz w:val="20"/>
              </w:rPr>
              <w:t>Statii de pompare</w:t>
            </w:r>
          </w:p>
        </w:tc>
        <w:tc>
          <w:tcPr>
            <w:tcW w:w="3871" w:type="dxa"/>
            <w:gridSpan w:val="3"/>
            <w:tcBorders>
              <w:top w:val="nil"/>
              <w:left w:val="single" w:sz="4" w:space="0" w:color="auto"/>
              <w:bottom w:val="single" w:sz="4" w:space="0" w:color="auto"/>
              <w:right w:val="single" w:sz="4" w:space="0" w:color="auto"/>
            </w:tcBorders>
            <w:shd w:val="clear" w:color="auto" w:fill="auto"/>
            <w:vAlign w:val="center"/>
          </w:tcPr>
          <w:p w14:paraId="26C5F483" w14:textId="77777777" w:rsidR="005D2A30" w:rsidRPr="00CB3AD6" w:rsidRDefault="005D2A30" w:rsidP="007F29AA">
            <w:pPr>
              <w:spacing w:before="0"/>
              <w:jc w:val="left"/>
              <w:rPr>
                <w:rFonts w:ascii="Arial" w:hAnsi="Arial" w:cs="Arial"/>
                <w:b/>
                <w:color w:val="000000"/>
                <w:sz w:val="20"/>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13420DF9" w14:textId="77777777" w:rsidR="005D2A30" w:rsidRPr="00CB3AD6" w:rsidRDefault="005D2A30" w:rsidP="007F29AA">
            <w:pPr>
              <w:spacing w:before="0"/>
              <w:jc w:val="left"/>
              <w:rPr>
                <w:rFonts w:ascii="Arial" w:hAnsi="Arial" w:cs="Arial"/>
                <w:b/>
                <w:color w:val="000000"/>
                <w:sz w:val="20"/>
              </w:rPr>
            </w:pPr>
          </w:p>
        </w:tc>
      </w:tr>
      <w:tr w:rsidR="005D2A30" w:rsidRPr="00CB3AD6" w14:paraId="63BE70EF" w14:textId="77777777" w:rsidTr="007F29AA">
        <w:tc>
          <w:tcPr>
            <w:tcW w:w="3340" w:type="dxa"/>
            <w:tcBorders>
              <w:top w:val="nil"/>
              <w:left w:val="single" w:sz="4" w:space="0" w:color="auto"/>
              <w:bottom w:val="single" w:sz="4" w:space="0" w:color="auto"/>
              <w:right w:val="single" w:sz="4" w:space="0" w:color="auto"/>
            </w:tcBorders>
            <w:shd w:val="clear" w:color="auto" w:fill="auto"/>
            <w:vAlign w:val="center"/>
            <w:hideMark/>
          </w:tcPr>
          <w:p w14:paraId="00EF0FB8"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Statii de pompare- noi</w:t>
            </w:r>
          </w:p>
        </w:tc>
        <w:tc>
          <w:tcPr>
            <w:tcW w:w="650" w:type="dxa"/>
            <w:tcBorders>
              <w:top w:val="nil"/>
              <w:left w:val="single" w:sz="4" w:space="0" w:color="auto"/>
              <w:bottom w:val="single" w:sz="4" w:space="0" w:color="auto"/>
              <w:right w:val="single" w:sz="4" w:space="0" w:color="auto"/>
            </w:tcBorders>
            <w:shd w:val="clear" w:color="auto" w:fill="auto"/>
            <w:vAlign w:val="center"/>
          </w:tcPr>
          <w:p w14:paraId="6E3AC980" w14:textId="77777777" w:rsidR="005D2A30" w:rsidRPr="00CB3AD6" w:rsidRDefault="005D2A30" w:rsidP="007F29AA">
            <w:pPr>
              <w:spacing w:before="0"/>
              <w:jc w:val="center"/>
              <w:rPr>
                <w:rFonts w:ascii="Arial" w:hAnsi="Arial" w:cs="Arial"/>
                <w:bCs/>
                <w:color w:val="000000"/>
                <w:sz w:val="20"/>
              </w:rPr>
            </w:pPr>
            <w:r w:rsidRPr="00CB3AD6">
              <w:rPr>
                <w:rFonts w:ascii="Arial" w:hAnsi="Arial" w:cs="Arial"/>
                <w:bCs/>
                <w:color w:val="000000"/>
                <w:sz w:val="20"/>
              </w:rPr>
              <w:t>unit</w:t>
            </w:r>
          </w:p>
        </w:tc>
        <w:tc>
          <w:tcPr>
            <w:tcW w:w="1221" w:type="dxa"/>
            <w:tcBorders>
              <w:top w:val="nil"/>
              <w:left w:val="nil"/>
              <w:bottom w:val="single" w:sz="4" w:space="0" w:color="auto"/>
              <w:right w:val="single" w:sz="4" w:space="0" w:color="auto"/>
            </w:tcBorders>
            <w:shd w:val="clear" w:color="auto" w:fill="auto"/>
            <w:noWrap/>
            <w:vAlign w:val="center"/>
            <w:hideMark/>
          </w:tcPr>
          <w:p w14:paraId="60513487"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1222" w:type="dxa"/>
            <w:tcBorders>
              <w:top w:val="nil"/>
              <w:left w:val="nil"/>
              <w:bottom w:val="single" w:sz="4" w:space="0" w:color="auto"/>
              <w:right w:val="single" w:sz="4" w:space="0" w:color="auto"/>
            </w:tcBorders>
            <w:shd w:val="clear" w:color="auto" w:fill="auto"/>
            <w:noWrap/>
            <w:vAlign w:val="center"/>
            <w:hideMark/>
          </w:tcPr>
          <w:p w14:paraId="2658FC2E"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1428" w:type="dxa"/>
            <w:tcBorders>
              <w:top w:val="nil"/>
              <w:left w:val="nil"/>
              <w:bottom w:val="single" w:sz="4" w:space="0" w:color="auto"/>
              <w:right w:val="single" w:sz="4" w:space="0" w:color="auto"/>
            </w:tcBorders>
            <w:shd w:val="clear" w:color="auto" w:fill="auto"/>
            <w:noWrap/>
            <w:vAlign w:val="center"/>
            <w:hideMark/>
          </w:tcPr>
          <w:p w14:paraId="3ECF4215"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w:t>
            </w:r>
          </w:p>
        </w:tc>
        <w:tc>
          <w:tcPr>
            <w:tcW w:w="992" w:type="dxa"/>
            <w:tcBorders>
              <w:top w:val="nil"/>
              <w:left w:val="nil"/>
              <w:bottom w:val="single" w:sz="4" w:space="0" w:color="auto"/>
              <w:right w:val="single" w:sz="4" w:space="0" w:color="auto"/>
            </w:tcBorders>
            <w:shd w:val="clear" w:color="auto" w:fill="auto"/>
            <w:noWrap/>
            <w:vAlign w:val="center"/>
          </w:tcPr>
          <w:p w14:paraId="30270382" w14:textId="77777777" w:rsidR="005D2A30" w:rsidRPr="00CB3AD6" w:rsidRDefault="005D2A30" w:rsidP="007F29AA">
            <w:pPr>
              <w:spacing w:before="0"/>
              <w:jc w:val="center"/>
              <w:rPr>
                <w:rFonts w:ascii="Arial" w:hAnsi="Arial" w:cs="Arial"/>
                <w:b/>
                <w:color w:val="000000"/>
                <w:sz w:val="20"/>
              </w:rPr>
            </w:pPr>
            <w:r w:rsidRPr="00CB3AD6">
              <w:rPr>
                <w:rFonts w:ascii="Arial" w:hAnsi="Arial" w:cs="Arial"/>
                <w:b/>
                <w:color w:val="000000"/>
                <w:sz w:val="20"/>
              </w:rPr>
              <w:t>1</w:t>
            </w:r>
          </w:p>
        </w:tc>
      </w:tr>
      <w:tr w:rsidR="005D2A30" w:rsidRPr="00CB3AD6" w14:paraId="7DBC0E8F" w14:textId="77777777" w:rsidTr="007F29A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1BFF7172" w14:textId="77777777" w:rsidR="005D2A30" w:rsidRPr="00CB3AD6" w:rsidRDefault="005D2A30" w:rsidP="007F29AA">
            <w:pPr>
              <w:spacing w:before="0"/>
              <w:jc w:val="left"/>
              <w:rPr>
                <w:rFonts w:ascii="Arial" w:hAnsi="Arial" w:cs="Arial"/>
                <w:b/>
                <w:color w:val="000000"/>
                <w:sz w:val="20"/>
              </w:rPr>
            </w:pPr>
            <w:r w:rsidRPr="00CB3AD6">
              <w:rPr>
                <w:rFonts w:ascii="Arial" w:hAnsi="Arial" w:cs="Arial"/>
                <w:b/>
                <w:color w:val="000000"/>
                <w:sz w:val="20"/>
              </w:rPr>
              <w:t>Rezervoare</w:t>
            </w:r>
          </w:p>
        </w:tc>
        <w:tc>
          <w:tcPr>
            <w:tcW w:w="3871" w:type="dxa"/>
            <w:gridSpan w:val="3"/>
            <w:tcBorders>
              <w:top w:val="nil"/>
              <w:left w:val="single" w:sz="4" w:space="0" w:color="auto"/>
              <w:bottom w:val="single" w:sz="4" w:space="0" w:color="auto"/>
              <w:right w:val="single" w:sz="4" w:space="0" w:color="auto"/>
            </w:tcBorders>
            <w:shd w:val="clear" w:color="auto" w:fill="auto"/>
            <w:vAlign w:val="center"/>
          </w:tcPr>
          <w:p w14:paraId="31AFD61E" w14:textId="77777777" w:rsidR="005D2A30" w:rsidRPr="00CB3AD6" w:rsidRDefault="005D2A30" w:rsidP="007F29AA">
            <w:pPr>
              <w:spacing w:before="0"/>
              <w:jc w:val="left"/>
              <w:rPr>
                <w:rFonts w:ascii="Arial" w:hAnsi="Arial" w:cs="Arial"/>
                <w:b/>
                <w:color w:val="000000"/>
                <w:sz w:val="20"/>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41B5FD1D" w14:textId="77777777" w:rsidR="005D2A30" w:rsidRPr="00CB3AD6" w:rsidRDefault="005D2A30" w:rsidP="007F29AA">
            <w:pPr>
              <w:spacing w:before="0"/>
              <w:jc w:val="left"/>
              <w:rPr>
                <w:rFonts w:ascii="Arial" w:hAnsi="Arial" w:cs="Arial"/>
                <w:b/>
                <w:color w:val="000000"/>
                <w:sz w:val="20"/>
              </w:rPr>
            </w:pPr>
          </w:p>
        </w:tc>
      </w:tr>
      <w:tr w:rsidR="005D2A30" w:rsidRPr="00CB3AD6" w14:paraId="6BBECD56" w14:textId="77777777" w:rsidTr="007F29AA">
        <w:tc>
          <w:tcPr>
            <w:tcW w:w="3340" w:type="dxa"/>
            <w:tcBorders>
              <w:top w:val="nil"/>
              <w:left w:val="single" w:sz="4" w:space="0" w:color="auto"/>
              <w:bottom w:val="single" w:sz="4" w:space="0" w:color="auto"/>
              <w:right w:val="single" w:sz="4" w:space="0" w:color="auto"/>
            </w:tcBorders>
            <w:shd w:val="clear" w:color="auto" w:fill="auto"/>
            <w:vAlign w:val="center"/>
            <w:hideMark/>
          </w:tcPr>
          <w:p w14:paraId="328779AA"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Rezervoare -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12533006" w14:textId="77777777" w:rsidR="005D2A30" w:rsidRPr="00CB3AD6" w:rsidRDefault="005D2A30" w:rsidP="007F29AA">
            <w:pPr>
              <w:spacing w:before="0"/>
              <w:jc w:val="center"/>
              <w:rPr>
                <w:rFonts w:ascii="Arial" w:hAnsi="Arial" w:cs="Arial"/>
                <w:bCs/>
                <w:color w:val="000000"/>
                <w:sz w:val="20"/>
              </w:rPr>
            </w:pPr>
            <w:r w:rsidRPr="00CB3AD6">
              <w:rPr>
                <w:rFonts w:ascii="Arial" w:hAnsi="Arial" w:cs="Arial"/>
                <w:bCs/>
                <w:color w:val="000000"/>
                <w:sz w:val="20"/>
              </w:rPr>
              <w:t>unit</w:t>
            </w:r>
          </w:p>
        </w:tc>
        <w:tc>
          <w:tcPr>
            <w:tcW w:w="1221" w:type="dxa"/>
            <w:tcBorders>
              <w:top w:val="nil"/>
              <w:left w:val="nil"/>
              <w:bottom w:val="single" w:sz="4" w:space="0" w:color="auto"/>
              <w:right w:val="single" w:sz="4" w:space="0" w:color="auto"/>
            </w:tcBorders>
            <w:shd w:val="clear" w:color="auto" w:fill="auto"/>
            <w:noWrap/>
            <w:vAlign w:val="center"/>
            <w:hideMark/>
          </w:tcPr>
          <w:p w14:paraId="1C6611A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w:t>
            </w:r>
          </w:p>
        </w:tc>
        <w:tc>
          <w:tcPr>
            <w:tcW w:w="1222" w:type="dxa"/>
            <w:tcBorders>
              <w:top w:val="nil"/>
              <w:left w:val="nil"/>
              <w:bottom w:val="single" w:sz="4" w:space="0" w:color="auto"/>
              <w:right w:val="single" w:sz="4" w:space="0" w:color="auto"/>
            </w:tcBorders>
            <w:shd w:val="clear" w:color="auto" w:fill="auto"/>
            <w:noWrap/>
            <w:vAlign w:val="center"/>
            <w:hideMark/>
          </w:tcPr>
          <w:p w14:paraId="12C0D5DE"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1428" w:type="dxa"/>
            <w:tcBorders>
              <w:top w:val="nil"/>
              <w:left w:val="nil"/>
              <w:bottom w:val="single" w:sz="4" w:space="0" w:color="auto"/>
              <w:right w:val="single" w:sz="4" w:space="0" w:color="auto"/>
            </w:tcBorders>
            <w:shd w:val="clear" w:color="auto" w:fill="auto"/>
            <w:noWrap/>
            <w:vAlign w:val="center"/>
            <w:hideMark/>
          </w:tcPr>
          <w:p w14:paraId="0AD96C16"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992" w:type="dxa"/>
            <w:tcBorders>
              <w:top w:val="nil"/>
              <w:left w:val="nil"/>
              <w:bottom w:val="single" w:sz="4" w:space="0" w:color="auto"/>
              <w:right w:val="single" w:sz="4" w:space="0" w:color="auto"/>
            </w:tcBorders>
            <w:shd w:val="clear" w:color="auto" w:fill="auto"/>
            <w:noWrap/>
            <w:vAlign w:val="center"/>
          </w:tcPr>
          <w:p w14:paraId="52143194" w14:textId="77777777" w:rsidR="005D2A30" w:rsidRPr="00CB3AD6" w:rsidRDefault="005D2A30" w:rsidP="007F29AA">
            <w:pPr>
              <w:spacing w:before="0"/>
              <w:jc w:val="center"/>
              <w:rPr>
                <w:rFonts w:ascii="Arial" w:hAnsi="Arial" w:cs="Arial"/>
                <w:b/>
                <w:color w:val="000000"/>
                <w:sz w:val="20"/>
              </w:rPr>
            </w:pPr>
            <w:r w:rsidRPr="00CB3AD6">
              <w:rPr>
                <w:rFonts w:ascii="Arial" w:hAnsi="Arial" w:cs="Arial"/>
                <w:b/>
                <w:color w:val="000000"/>
                <w:sz w:val="20"/>
              </w:rPr>
              <w:t>1</w:t>
            </w:r>
          </w:p>
        </w:tc>
      </w:tr>
      <w:tr w:rsidR="005D2A30" w:rsidRPr="00CB3AD6" w14:paraId="32DF0D57" w14:textId="77777777" w:rsidTr="007F29A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11D83C87" w14:textId="77777777" w:rsidR="005D2A30" w:rsidRPr="00CB3AD6" w:rsidRDefault="005D2A30" w:rsidP="007F29AA">
            <w:pPr>
              <w:spacing w:before="0"/>
              <w:jc w:val="left"/>
              <w:rPr>
                <w:rFonts w:ascii="Arial" w:hAnsi="Arial" w:cs="Arial"/>
                <w:b/>
                <w:color w:val="000000"/>
                <w:sz w:val="20"/>
              </w:rPr>
            </w:pPr>
            <w:r w:rsidRPr="00CB3AD6">
              <w:rPr>
                <w:rFonts w:ascii="Arial" w:hAnsi="Arial" w:cs="Arial"/>
                <w:b/>
                <w:color w:val="000000"/>
                <w:sz w:val="20"/>
              </w:rPr>
              <w:lastRenderedPageBreak/>
              <w:t>Statii de tratare</w:t>
            </w:r>
          </w:p>
        </w:tc>
        <w:tc>
          <w:tcPr>
            <w:tcW w:w="3871" w:type="dxa"/>
            <w:gridSpan w:val="3"/>
            <w:tcBorders>
              <w:top w:val="nil"/>
              <w:left w:val="single" w:sz="4" w:space="0" w:color="auto"/>
              <w:bottom w:val="single" w:sz="4" w:space="0" w:color="auto"/>
              <w:right w:val="single" w:sz="4" w:space="0" w:color="auto"/>
            </w:tcBorders>
            <w:shd w:val="clear" w:color="auto" w:fill="auto"/>
            <w:vAlign w:val="center"/>
          </w:tcPr>
          <w:p w14:paraId="2F96CA41" w14:textId="77777777" w:rsidR="005D2A30" w:rsidRPr="00CB3AD6" w:rsidRDefault="005D2A30" w:rsidP="007F29AA">
            <w:pPr>
              <w:spacing w:before="0"/>
              <w:jc w:val="left"/>
              <w:rPr>
                <w:rFonts w:ascii="Arial" w:hAnsi="Arial" w:cs="Arial"/>
                <w:b/>
                <w:color w:val="000000"/>
                <w:sz w:val="20"/>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46D9F6D4" w14:textId="77777777" w:rsidR="005D2A30" w:rsidRPr="00CB3AD6" w:rsidRDefault="005D2A30" w:rsidP="007F29AA">
            <w:pPr>
              <w:spacing w:before="0"/>
              <w:jc w:val="left"/>
              <w:rPr>
                <w:rFonts w:ascii="Arial" w:hAnsi="Arial" w:cs="Arial"/>
                <w:b/>
                <w:color w:val="000000"/>
                <w:sz w:val="20"/>
              </w:rPr>
            </w:pPr>
          </w:p>
        </w:tc>
      </w:tr>
      <w:tr w:rsidR="005D2A30" w:rsidRPr="00CB3AD6" w14:paraId="583B1B74" w14:textId="77777777" w:rsidTr="007F29AA">
        <w:tc>
          <w:tcPr>
            <w:tcW w:w="3340" w:type="dxa"/>
            <w:tcBorders>
              <w:top w:val="nil"/>
              <w:left w:val="single" w:sz="4" w:space="0" w:color="auto"/>
              <w:bottom w:val="single" w:sz="4" w:space="0" w:color="auto"/>
              <w:right w:val="single" w:sz="4" w:space="0" w:color="auto"/>
            </w:tcBorders>
            <w:shd w:val="clear" w:color="auto" w:fill="auto"/>
            <w:vAlign w:val="center"/>
            <w:hideMark/>
          </w:tcPr>
          <w:p w14:paraId="320F92C8"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Statii de tratare a apei -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1A7EC3C6" w14:textId="77777777" w:rsidR="005D2A30" w:rsidRPr="00CB3AD6" w:rsidRDefault="005D2A30" w:rsidP="007F29AA">
            <w:pPr>
              <w:spacing w:before="0"/>
              <w:jc w:val="center"/>
              <w:rPr>
                <w:rFonts w:ascii="Arial" w:hAnsi="Arial" w:cs="Arial"/>
                <w:bCs/>
                <w:color w:val="000000"/>
                <w:sz w:val="20"/>
              </w:rPr>
            </w:pPr>
            <w:r w:rsidRPr="00CB3AD6">
              <w:rPr>
                <w:rFonts w:ascii="Arial" w:hAnsi="Arial" w:cs="Arial"/>
                <w:bCs/>
                <w:color w:val="000000"/>
                <w:sz w:val="20"/>
              </w:rPr>
              <w:t>unit</w:t>
            </w:r>
          </w:p>
        </w:tc>
        <w:tc>
          <w:tcPr>
            <w:tcW w:w="1221" w:type="dxa"/>
            <w:tcBorders>
              <w:top w:val="nil"/>
              <w:left w:val="nil"/>
              <w:bottom w:val="single" w:sz="4" w:space="0" w:color="auto"/>
              <w:right w:val="single" w:sz="4" w:space="0" w:color="auto"/>
            </w:tcBorders>
            <w:shd w:val="clear" w:color="auto" w:fill="auto"/>
            <w:noWrap/>
            <w:vAlign w:val="center"/>
            <w:hideMark/>
          </w:tcPr>
          <w:p w14:paraId="0C29307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w:t>
            </w:r>
          </w:p>
        </w:tc>
        <w:tc>
          <w:tcPr>
            <w:tcW w:w="1222" w:type="dxa"/>
            <w:tcBorders>
              <w:top w:val="nil"/>
              <w:left w:val="nil"/>
              <w:bottom w:val="single" w:sz="4" w:space="0" w:color="auto"/>
              <w:right w:val="single" w:sz="4" w:space="0" w:color="auto"/>
            </w:tcBorders>
            <w:shd w:val="clear" w:color="auto" w:fill="auto"/>
            <w:noWrap/>
            <w:vAlign w:val="center"/>
            <w:hideMark/>
          </w:tcPr>
          <w:p w14:paraId="2335EFA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1428" w:type="dxa"/>
            <w:tcBorders>
              <w:top w:val="nil"/>
              <w:left w:val="nil"/>
              <w:bottom w:val="single" w:sz="4" w:space="0" w:color="auto"/>
              <w:right w:val="single" w:sz="4" w:space="0" w:color="auto"/>
            </w:tcBorders>
            <w:shd w:val="clear" w:color="auto" w:fill="auto"/>
            <w:noWrap/>
            <w:vAlign w:val="center"/>
            <w:hideMark/>
          </w:tcPr>
          <w:p w14:paraId="67385F2A"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992" w:type="dxa"/>
            <w:tcBorders>
              <w:top w:val="nil"/>
              <w:left w:val="nil"/>
              <w:bottom w:val="single" w:sz="4" w:space="0" w:color="auto"/>
              <w:right w:val="single" w:sz="4" w:space="0" w:color="auto"/>
            </w:tcBorders>
            <w:shd w:val="clear" w:color="auto" w:fill="auto"/>
            <w:noWrap/>
            <w:vAlign w:val="center"/>
          </w:tcPr>
          <w:p w14:paraId="78A7CB9C" w14:textId="77777777" w:rsidR="005D2A30" w:rsidRPr="00CB3AD6" w:rsidRDefault="005D2A30" w:rsidP="007F29AA">
            <w:pPr>
              <w:spacing w:before="0"/>
              <w:jc w:val="center"/>
              <w:rPr>
                <w:rFonts w:ascii="Arial" w:hAnsi="Arial" w:cs="Arial"/>
                <w:b/>
                <w:color w:val="000000"/>
                <w:sz w:val="20"/>
              </w:rPr>
            </w:pPr>
            <w:r w:rsidRPr="00CB3AD6">
              <w:rPr>
                <w:rFonts w:ascii="Arial" w:hAnsi="Arial" w:cs="Arial"/>
                <w:b/>
                <w:color w:val="000000"/>
                <w:sz w:val="20"/>
              </w:rPr>
              <w:t>1</w:t>
            </w:r>
          </w:p>
        </w:tc>
      </w:tr>
      <w:tr w:rsidR="005D2A30" w:rsidRPr="00CB3AD6" w14:paraId="5760918B" w14:textId="77777777" w:rsidTr="007F29AA">
        <w:tc>
          <w:tcPr>
            <w:tcW w:w="3990" w:type="dxa"/>
            <w:gridSpan w:val="2"/>
            <w:tcBorders>
              <w:top w:val="nil"/>
              <w:left w:val="single" w:sz="4" w:space="0" w:color="auto"/>
              <w:bottom w:val="single" w:sz="4" w:space="0" w:color="auto"/>
              <w:right w:val="single" w:sz="4" w:space="0" w:color="auto"/>
            </w:tcBorders>
            <w:shd w:val="clear" w:color="auto" w:fill="auto"/>
            <w:vAlign w:val="center"/>
          </w:tcPr>
          <w:p w14:paraId="6E990DAD" w14:textId="77777777" w:rsidR="005D2A30" w:rsidRPr="00CB3AD6" w:rsidRDefault="005D2A30" w:rsidP="007F29AA">
            <w:pPr>
              <w:spacing w:before="0"/>
              <w:jc w:val="left"/>
              <w:rPr>
                <w:rFonts w:ascii="Arial" w:hAnsi="Arial" w:cs="Arial"/>
                <w:b/>
                <w:color w:val="000000"/>
                <w:sz w:val="20"/>
              </w:rPr>
            </w:pPr>
            <w:r w:rsidRPr="00CB3AD6">
              <w:rPr>
                <w:rFonts w:ascii="Arial" w:hAnsi="Arial" w:cs="Arial"/>
                <w:b/>
                <w:color w:val="000000"/>
                <w:sz w:val="20"/>
              </w:rPr>
              <w:t>Retele de distributie</w:t>
            </w:r>
          </w:p>
        </w:tc>
        <w:tc>
          <w:tcPr>
            <w:tcW w:w="3871" w:type="dxa"/>
            <w:gridSpan w:val="3"/>
            <w:tcBorders>
              <w:top w:val="nil"/>
              <w:left w:val="single" w:sz="4" w:space="0" w:color="auto"/>
              <w:bottom w:val="single" w:sz="4" w:space="0" w:color="auto"/>
              <w:right w:val="single" w:sz="4" w:space="0" w:color="auto"/>
            </w:tcBorders>
            <w:shd w:val="clear" w:color="auto" w:fill="auto"/>
            <w:vAlign w:val="center"/>
          </w:tcPr>
          <w:p w14:paraId="00AE8C34" w14:textId="77777777" w:rsidR="005D2A30" w:rsidRPr="00CB3AD6" w:rsidRDefault="005D2A30" w:rsidP="007F29AA">
            <w:pPr>
              <w:spacing w:before="0"/>
              <w:jc w:val="left"/>
              <w:rPr>
                <w:rFonts w:ascii="Arial" w:hAnsi="Arial" w:cs="Arial"/>
                <w:b/>
                <w:color w:val="000000"/>
                <w:sz w:val="20"/>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43455F29" w14:textId="77777777" w:rsidR="005D2A30" w:rsidRPr="00CB3AD6" w:rsidRDefault="005D2A30" w:rsidP="007F29AA">
            <w:pPr>
              <w:spacing w:before="0"/>
              <w:jc w:val="left"/>
              <w:rPr>
                <w:rFonts w:ascii="Arial" w:hAnsi="Arial" w:cs="Arial"/>
                <w:b/>
                <w:color w:val="000000"/>
                <w:sz w:val="20"/>
              </w:rPr>
            </w:pPr>
          </w:p>
        </w:tc>
      </w:tr>
      <w:tr w:rsidR="005D2A30" w:rsidRPr="00CB3AD6" w14:paraId="343BF3FA" w14:textId="77777777" w:rsidTr="007F29AA">
        <w:tc>
          <w:tcPr>
            <w:tcW w:w="3340" w:type="dxa"/>
            <w:tcBorders>
              <w:top w:val="nil"/>
              <w:left w:val="single" w:sz="4" w:space="0" w:color="auto"/>
              <w:bottom w:val="single" w:sz="4" w:space="0" w:color="auto"/>
              <w:right w:val="single" w:sz="4" w:space="0" w:color="auto"/>
            </w:tcBorders>
            <w:shd w:val="clear" w:color="auto" w:fill="auto"/>
            <w:vAlign w:val="center"/>
            <w:hideMark/>
          </w:tcPr>
          <w:p w14:paraId="2EBC6B25"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50" w:type="dxa"/>
            <w:tcBorders>
              <w:top w:val="nil"/>
              <w:left w:val="single" w:sz="4" w:space="0" w:color="auto"/>
              <w:bottom w:val="single" w:sz="4" w:space="0" w:color="auto"/>
              <w:right w:val="single" w:sz="4" w:space="0" w:color="auto"/>
            </w:tcBorders>
            <w:shd w:val="clear" w:color="auto" w:fill="auto"/>
            <w:vAlign w:val="center"/>
          </w:tcPr>
          <w:p w14:paraId="0D6748A1" w14:textId="77777777" w:rsidR="005D2A30" w:rsidRPr="00CB3AD6" w:rsidRDefault="005D2A30" w:rsidP="007F29AA">
            <w:pPr>
              <w:spacing w:before="0"/>
              <w:jc w:val="center"/>
              <w:rPr>
                <w:rFonts w:ascii="Arial" w:hAnsi="Arial" w:cs="Arial"/>
                <w:bCs/>
                <w:color w:val="000000"/>
                <w:sz w:val="20"/>
              </w:rPr>
            </w:pPr>
            <w:r w:rsidRPr="00CB3AD6">
              <w:rPr>
                <w:rFonts w:ascii="Arial" w:hAnsi="Arial" w:cs="Arial"/>
                <w:bCs/>
                <w:color w:val="000000"/>
                <w:sz w:val="20"/>
              </w:rPr>
              <w:t>km</w:t>
            </w:r>
          </w:p>
        </w:tc>
        <w:tc>
          <w:tcPr>
            <w:tcW w:w="1221" w:type="dxa"/>
            <w:tcBorders>
              <w:top w:val="nil"/>
              <w:left w:val="nil"/>
              <w:bottom w:val="single" w:sz="4" w:space="0" w:color="auto"/>
              <w:right w:val="single" w:sz="4" w:space="0" w:color="auto"/>
            </w:tcBorders>
            <w:shd w:val="clear" w:color="auto" w:fill="auto"/>
            <w:noWrap/>
          </w:tcPr>
          <w:p w14:paraId="4E5A085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10.90</w:t>
            </w:r>
          </w:p>
        </w:tc>
        <w:tc>
          <w:tcPr>
            <w:tcW w:w="1222" w:type="dxa"/>
            <w:tcBorders>
              <w:top w:val="nil"/>
              <w:left w:val="nil"/>
              <w:bottom w:val="single" w:sz="4" w:space="0" w:color="auto"/>
              <w:right w:val="single" w:sz="4" w:space="0" w:color="auto"/>
            </w:tcBorders>
            <w:shd w:val="clear" w:color="auto" w:fill="auto"/>
            <w:noWrap/>
          </w:tcPr>
          <w:p w14:paraId="6EFE4F10"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10.44</w:t>
            </w:r>
          </w:p>
        </w:tc>
        <w:tc>
          <w:tcPr>
            <w:tcW w:w="1428" w:type="dxa"/>
            <w:tcBorders>
              <w:top w:val="nil"/>
              <w:left w:val="nil"/>
              <w:bottom w:val="single" w:sz="4" w:space="0" w:color="auto"/>
              <w:right w:val="single" w:sz="4" w:space="0" w:color="auto"/>
            </w:tcBorders>
            <w:shd w:val="clear" w:color="auto" w:fill="auto"/>
            <w:noWrap/>
          </w:tcPr>
          <w:p w14:paraId="2D2BFCC5" w14:textId="77777777" w:rsidR="005D2A30" w:rsidRPr="00CB3AD6" w:rsidRDefault="005D2A30" w:rsidP="007F29AA">
            <w:pPr>
              <w:spacing w:before="0"/>
              <w:jc w:val="center"/>
              <w:rPr>
                <w:rFonts w:ascii="Arial" w:hAnsi="Arial" w:cs="Arial"/>
                <w:color w:val="000000"/>
                <w:sz w:val="20"/>
              </w:rPr>
            </w:pPr>
          </w:p>
        </w:tc>
        <w:tc>
          <w:tcPr>
            <w:tcW w:w="992" w:type="dxa"/>
            <w:tcBorders>
              <w:top w:val="nil"/>
              <w:left w:val="nil"/>
              <w:bottom w:val="single" w:sz="4" w:space="0" w:color="auto"/>
              <w:right w:val="single" w:sz="4" w:space="0" w:color="auto"/>
            </w:tcBorders>
            <w:shd w:val="clear" w:color="auto" w:fill="auto"/>
            <w:noWrap/>
          </w:tcPr>
          <w:p w14:paraId="0B8CD109" w14:textId="77777777" w:rsidR="005D2A30" w:rsidRPr="00CB3AD6" w:rsidRDefault="005D2A30" w:rsidP="007F29AA">
            <w:pPr>
              <w:spacing w:before="0"/>
              <w:jc w:val="center"/>
              <w:rPr>
                <w:rFonts w:ascii="Arial" w:hAnsi="Arial" w:cs="Arial"/>
                <w:b/>
                <w:color w:val="000000"/>
                <w:sz w:val="20"/>
              </w:rPr>
            </w:pPr>
            <w:r w:rsidRPr="00CB3AD6">
              <w:rPr>
                <w:rFonts w:ascii="Arial" w:hAnsi="Arial" w:cs="Arial"/>
                <w:b/>
                <w:color w:val="000000"/>
                <w:sz w:val="20"/>
              </w:rPr>
              <w:t>21.34</w:t>
            </w:r>
          </w:p>
        </w:tc>
      </w:tr>
      <w:tr w:rsidR="005D2A30" w:rsidRPr="00CB3AD6" w14:paraId="07B69800" w14:textId="77777777" w:rsidTr="007F29AA">
        <w:tc>
          <w:tcPr>
            <w:tcW w:w="3340" w:type="dxa"/>
            <w:tcBorders>
              <w:top w:val="nil"/>
              <w:left w:val="single" w:sz="4" w:space="0" w:color="auto"/>
              <w:bottom w:val="single" w:sz="4" w:space="0" w:color="auto"/>
              <w:right w:val="single" w:sz="4" w:space="0" w:color="auto"/>
            </w:tcBorders>
            <w:shd w:val="clear" w:color="auto" w:fill="auto"/>
            <w:vAlign w:val="center"/>
            <w:hideMark/>
          </w:tcPr>
          <w:p w14:paraId="7B0B9003"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50" w:type="dxa"/>
            <w:tcBorders>
              <w:top w:val="nil"/>
              <w:left w:val="single" w:sz="4" w:space="0" w:color="auto"/>
              <w:bottom w:val="single" w:sz="4" w:space="0" w:color="auto"/>
              <w:right w:val="single" w:sz="4" w:space="0" w:color="auto"/>
            </w:tcBorders>
            <w:shd w:val="clear" w:color="auto" w:fill="auto"/>
            <w:vAlign w:val="center"/>
          </w:tcPr>
          <w:p w14:paraId="05A0CD43" w14:textId="77777777" w:rsidR="005D2A30" w:rsidRPr="00CB3AD6" w:rsidRDefault="005D2A30" w:rsidP="007F29AA">
            <w:pPr>
              <w:spacing w:before="0"/>
              <w:jc w:val="center"/>
              <w:rPr>
                <w:rFonts w:ascii="Arial" w:hAnsi="Arial" w:cs="Arial"/>
                <w:bCs/>
                <w:color w:val="000000"/>
                <w:sz w:val="20"/>
              </w:rPr>
            </w:pPr>
            <w:r w:rsidRPr="00CB3AD6">
              <w:rPr>
                <w:rFonts w:ascii="Arial" w:hAnsi="Arial" w:cs="Arial"/>
                <w:bCs/>
                <w:color w:val="000000"/>
                <w:sz w:val="20"/>
              </w:rPr>
              <w:t>km</w:t>
            </w:r>
          </w:p>
        </w:tc>
        <w:tc>
          <w:tcPr>
            <w:tcW w:w="1221" w:type="dxa"/>
            <w:tcBorders>
              <w:top w:val="nil"/>
              <w:left w:val="nil"/>
              <w:bottom w:val="single" w:sz="4" w:space="0" w:color="auto"/>
              <w:right w:val="single" w:sz="4" w:space="0" w:color="auto"/>
            </w:tcBorders>
            <w:shd w:val="clear" w:color="auto" w:fill="auto"/>
            <w:noWrap/>
          </w:tcPr>
          <w:p w14:paraId="04EF34B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5.17</w:t>
            </w:r>
          </w:p>
        </w:tc>
        <w:tc>
          <w:tcPr>
            <w:tcW w:w="1222" w:type="dxa"/>
            <w:tcBorders>
              <w:top w:val="nil"/>
              <w:left w:val="nil"/>
              <w:bottom w:val="single" w:sz="4" w:space="0" w:color="auto"/>
              <w:right w:val="single" w:sz="4" w:space="0" w:color="auto"/>
            </w:tcBorders>
            <w:shd w:val="clear" w:color="auto" w:fill="auto"/>
            <w:noWrap/>
          </w:tcPr>
          <w:p w14:paraId="67C64537"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2.99</w:t>
            </w:r>
          </w:p>
        </w:tc>
        <w:tc>
          <w:tcPr>
            <w:tcW w:w="1428" w:type="dxa"/>
            <w:tcBorders>
              <w:top w:val="nil"/>
              <w:left w:val="nil"/>
              <w:bottom w:val="single" w:sz="4" w:space="0" w:color="auto"/>
              <w:right w:val="single" w:sz="4" w:space="0" w:color="auto"/>
            </w:tcBorders>
            <w:shd w:val="clear" w:color="auto" w:fill="auto"/>
            <w:noWrap/>
          </w:tcPr>
          <w:p w14:paraId="3C5A4F0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992" w:type="dxa"/>
            <w:tcBorders>
              <w:top w:val="nil"/>
              <w:left w:val="nil"/>
              <w:bottom w:val="single" w:sz="4" w:space="0" w:color="auto"/>
              <w:right w:val="single" w:sz="4" w:space="0" w:color="auto"/>
            </w:tcBorders>
            <w:shd w:val="clear" w:color="auto" w:fill="auto"/>
            <w:noWrap/>
          </w:tcPr>
          <w:p w14:paraId="6F96D001" w14:textId="77777777" w:rsidR="005D2A30" w:rsidRPr="00CB3AD6" w:rsidRDefault="005D2A30" w:rsidP="007F29AA">
            <w:pPr>
              <w:spacing w:before="0"/>
              <w:jc w:val="center"/>
              <w:rPr>
                <w:rFonts w:ascii="Arial" w:hAnsi="Arial" w:cs="Arial"/>
                <w:b/>
                <w:color w:val="000000"/>
                <w:sz w:val="20"/>
              </w:rPr>
            </w:pPr>
            <w:r w:rsidRPr="00CB3AD6">
              <w:rPr>
                <w:rFonts w:ascii="Arial" w:hAnsi="Arial" w:cs="Arial"/>
                <w:b/>
                <w:color w:val="000000"/>
                <w:sz w:val="20"/>
              </w:rPr>
              <w:t>8.16</w:t>
            </w:r>
          </w:p>
        </w:tc>
      </w:tr>
    </w:tbl>
    <w:p w14:paraId="1A1ABB97" w14:textId="77777777" w:rsidR="005D2A30" w:rsidRPr="00CB3AD6" w:rsidRDefault="005D2A30" w:rsidP="00627B15"/>
    <w:p w14:paraId="5848D7C9" w14:textId="42740C82" w:rsidR="005D36DE" w:rsidRPr="00CB3AD6" w:rsidRDefault="005D36DE" w:rsidP="00627B15">
      <w:pPr>
        <w:pStyle w:val="Heading4"/>
      </w:pPr>
      <w:bookmarkStart w:id="916" w:name="_Toc43908310"/>
      <w:bookmarkStart w:id="917" w:name="_Toc67851856"/>
      <w:r w:rsidRPr="00CB3AD6">
        <w:t xml:space="preserve">Impactul asteptat al proiectului si indicatorii de performanta pentru sistemul de alimentare cu apa </w:t>
      </w:r>
      <w:bookmarkEnd w:id="916"/>
      <w:r w:rsidR="00F533CC" w:rsidRPr="00CB3AD6">
        <w:t>Zarand</w:t>
      </w:r>
      <w:bookmarkEnd w:id="917"/>
    </w:p>
    <w:p w14:paraId="7D8B179A" w14:textId="03284D3D" w:rsidR="005D36DE" w:rsidRPr="00CB3AD6" w:rsidRDefault="005D36DE" w:rsidP="005D36DE">
      <w:pPr>
        <w:ind w:firstLine="720"/>
      </w:pPr>
      <w:r w:rsidRPr="00CB3AD6">
        <w:t>Masurile de reabilitare propuse in sistemul de alim</w:t>
      </w:r>
      <w:r w:rsidR="000E1220" w:rsidRPr="00CB3AD6">
        <w:t>entare cu apa Zara</w:t>
      </w:r>
      <w:r w:rsidRPr="00CB3AD6">
        <w:t xml:space="preserve">nd sunt atat masuri de utilizare rationala a resurselor de apa prin reducerea pierderilor de apa, precum si masuri de protectie a calitatii apei si asigurarea sanatatii consumatorilor, care  in momentul de fata sunt expusi riscurilor asociate cu distributia unei ape netratate. </w:t>
      </w:r>
    </w:p>
    <w:p w14:paraId="5C156A20" w14:textId="77777777" w:rsidR="005D36DE" w:rsidRPr="00CB3AD6" w:rsidRDefault="005D36DE" w:rsidP="005D36DE">
      <w:pPr>
        <w:ind w:firstLine="720"/>
      </w:pPr>
      <w:r w:rsidRPr="00CB3AD6">
        <w:t>De asemenea, masurile prevazute la sistemul de alimentare cu apa au un impact semnificativ asupra sigurantei in combaterea incendiului.</w:t>
      </w:r>
    </w:p>
    <w:p w14:paraId="6F8AD8A5" w14:textId="77777777" w:rsidR="0037566A" w:rsidRPr="00CB3AD6" w:rsidRDefault="0037566A" w:rsidP="0037566A">
      <w:pPr>
        <w:ind w:firstLine="720"/>
      </w:pPr>
      <w:r w:rsidRPr="00CB3AD6">
        <w:t>Indicatorii de performanta pentru noul sistem centralizat de alimentare cu apa Zarand, inainte si dupa implementarea proiectului sunt prezentati in tabelul urmator.</w:t>
      </w:r>
    </w:p>
    <w:p w14:paraId="4C29C648" w14:textId="77777777" w:rsidR="0037566A" w:rsidRPr="00CB3AD6" w:rsidRDefault="0037566A" w:rsidP="0037566A">
      <w:pPr>
        <w:rPr>
          <w:rFonts w:cs="Arial"/>
          <w:b/>
          <w:bCs/>
          <w:color w:val="000000"/>
          <w:lang w:eastAsia="en-GB"/>
        </w:rPr>
      </w:pPr>
    </w:p>
    <w:p w14:paraId="65FE4A5A" w14:textId="77777777" w:rsidR="005D2A30" w:rsidRPr="00CB3AD6" w:rsidRDefault="005D2A30" w:rsidP="005D2A30">
      <w:pPr>
        <w:rPr>
          <w:rFonts w:ascii="Arial" w:hAnsi="Arial" w:cs="Arial"/>
          <w:sz w:val="20"/>
          <w:lang w:eastAsia="en-GB"/>
        </w:rPr>
      </w:pPr>
      <w:bookmarkStart w:id="918" w:name="_Toc67068547"/>
      <w:bookmarkStart w:id="919" w:name="_Toc6785199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58</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918"/>
      <w:bookmarkEnd w:id="919"/>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3872"/>
        <w:gridCol w:w="1378"/>
        <w:gridCol w:w="1272"/>
        <w:gridCol w:w="1494"/>
        <w:gridCol w:w="1244"/>
      </w:tblGrid>
      <w:tr w:rsidR="005D2A30" w:rsidRPr="00CB3AD6" w14:paraId="35E4D1C1" w14:textId="77777777" w:rsidTr="005D2A30">
        <w:trPr>
          <w:trHeight w:val="793"/>
          <w:tblHeader/>
        </w:trPr>
        <w:tc>
          <w:tcPr>
            <w:tcW w:w="0" w:type="auto"/>
            <w:shd w:val="clear" w:color="000000" w:fill="D9D9D9"/>
            <w:hideMark/>
          </w:tcPr>
          <w:p w14:paraId="5B1DB0A2"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Nr.</w:t>
            </w:r>
          </w:p>
          <w:p w14:paraId="677751C8" w14:textId="1D0E2FF0"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crt.</w:t>
            </w:r>
          </w:p>
        </w:tc>
        <w:tc>
          <w:tcPr>
            <w:tcW w:w="0" w:type="auto"/>
            <w:shd w:val="clear" w:color="000000" w:fill="D9D9D9"/>
            <w:hideMark/>
          </w:tcPr>
          <w:p w14:paraId="678965DB"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shd w:val="clear" w:color="000000" w:fill="D9D9D9"/>
            <w:hideMark/>
          </w:tcPr>
          <w:p w14:paraId="1D157A99"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shd w:val="clear" w:color="000000" w:fill="D9D9D9"/>
            <w:hideMark/>
          </w:tcPr>
          <w:p w14:paraId="5C0CF29B"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shd w:val="clear" w:color="000000" w:fill="D9D9D9"/>
            <w:hideMark/>
          </w:tcPr>
          <w:p w14:paraId="77C418E5"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shd w:val="clear" w:color="000000" w:fill="D9D9D9"/>
            <w:hideMark/>
          </w:tcPr>
          <w:p w14:paraId="38FBFB4F" w14:textId="77777777" w:rsidR="005D2A30" w:rsidRPr="00CB3AD6" w:rsidRDefault="005D2A30" w:rsidP="007F29AA">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5D2A30" w:rsidRPr="00CB3AD6" w14:paraId="693A2E16" w14:textId="77777777" w:rsidTr="005D2A30">
        <w:tc>
          <w:tcPr>
            <w:tcW w:w="0" w:type="auto"/>
            <w:shd w:val="clear" w:color="auto" w:fill="auto"/>
            <w:vAlign w:val="center"/>
            <w:hideMark/>
          </w:tcPr>
          <w:p w14:paraId="59CC9F6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w:t>
            </w:r>
          </w:p>
        </w:tc>
        <w:tc>
          <w:tcPr>
            <w:tcW w:w="0" w:type="auto"/>
            <w:shd w:val="clear" w:color="auto" w:fill="auto"/>
            <w:vAlign w:val="center"/>
            <w:hideMark/>
          </w:tcPr>
          <w:p w14:paraId="1A0C7396"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Total populatie din zona de proiect (zona de alimentare cu apa)</w:t>
            </w:r>
          </w:p>
        </w:tc>
        <w:tc>
          <w:tcPr>
            <w:tcW w:w="0" w:type="auto"/>
            <w:shd w:val="clear" w:color="auto" w:fill="auto"/>
            <w:vAlign w:val="center"/>
            <w:hideMark/>
          </w:tcPr>
          <w:p w14:paraId="6ABAFF4E"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Loc.</w:t>
            </w:r>
          </w:p>
        </w:tc>
        <w:tc>
          <w:tcPr>
            <w:tcW w:w="0" w:type="auto"/>
            <w:shd w:val="clear" w:color="auto" w:fill="auto"/>
            <w:vAlign w:val="center"/>
            <w:hideMark/>
          </w:tcPr>
          <w:p w14:paraId="22E14DE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2,594</w:t>
            </w:r>
          </w:p>
        </w:tc>
        <w:tc>
          <w:tcPr>
            <w:tcW w:w="0" w:type="auto"/>
            <w:shd w:val="clear" w:color="auto" w:fill="auto"/>
            <w:vAlign w:val="center"/>
            <w:hideMark/>
          </w:tcPr>
          <w:p w14:paraId="3877108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2,582</w:t>
            </w:r>
          </w:p>
        </w:tc>
        <w:tc>
          <w:tcPr>
            <w:tcW w:w="0" w:type="auto"/>
            <w:shd w:val="clear" w:color="auto" w:fill="auto"/>
            <w:vAlign w:val="center"/>
            <w:hideMark/>
          </w:tcPr>
          <w:p w14:paraId="4AC1006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2,899</w:t>
            </w:r>
          </w:p>
        </w:tc>
      </w:tr>
      <w:tr w:rsidR="005D2A30" w:rsidRPr="00CB3AD6" w14:paraId="346D2421" w14:textId="77777777" w:rsidTr="005D2A30">
        <w:tc>
          <w:tcPr>
            <w:tcW w:w="0" w:type="auto"/>
            <w:shd w:val="clear" w:color="auto" w:fill="auto"/>
            <w:vAlign w:val="center"/>
            <w:hideMark/>
          </w:tcPr>
          <w:p w14:paraId="7806EFA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w:t>
            </w:r>
          </w:p>
        </w:tc>
        <w:tc>
          <w:tcPr>
            <w:tcW w:w="0" w:type="auto"/>
            <w:shd w:val="clear" w:color="auto" w:fill="auto"/>
            <w:vAlign w:val="center"/>
            <w:hideMark/>
          </w:tcPr>
          <w:p w14:paraId="3D2609C8"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Consumatori conectati</w:t>
            </w:r>
          </w:p>
        </w:tc>
        <w:tc>
          <w:tcPr>
            <w:tcW w:w="0" w:type="auto"/>
            <w:shd w:val="clear" w:color="auto" w:fill="auto"/>
            <w:vAlign w:val="center"/>
            <w:hideMark/>
          </w:tcPr>
          <w:p w14:paraId="77520536"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Loc.</w:t>
            </w:r>
          </w:p>
        </w:tc>
        <w:tc>
          <w:tcPr>
            <w:tcW w:w="0" w:type="auto"/>
            <w:shd w:val="clear" w:color="auto" w:fill="auto"/>
            <w:vAlign w:val="center"/>
            <w:hideMark/>
          </w:tcPr>
          <w:p w14:paraId="209ED45E"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839</w:t>
            </w:r>
          </w:p>
        </w:tc>
        <w:tc>
          <w:tcPr>
            <w:tcW w:w="0" w:type="auto"/>
            <w:shd w:val="clear" w:color="auto" w:fill="auto"/>
            <w:vAlign w:val="center"/>
            <w:hideMark/>
          </w:tcPr>
          <w:p w14:paraId="0845D56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835</w:t>
            </w:r>
          </w:p>
        </w:tc>
        <w:tc>
          <w:tcPr>
            <w:tcW w:w="0" w:type="auto"/>
            <w:shd w:val="clear" w:color="auto" w:fill="auto"/>
            <w:vAlign w:val="center"/>
            <w:hideMark/>
          </w:tcPr>
          <w:p w14:paraId="7A19375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2,899</w:t>
            </w:r>
          </w:p>
        </w:tc>
      </w:tr>
      <w:tr w:rsidR="005D2A30" w:rsidRPr="00CB3AD6" w14:paraId="648A8D65" w14:textId="77777777" w:rsidTr="005D2A30">
        <w:tc>
          <w:tcPr>
            <w:tcW w:w="0" w:type="auto"/>
            <w:shd w:val="clear" w:color="auto" w:fill="auto"/>
            <w:vAlign w:val="center"/>
            <w:hideMark/>
          </w:tcPr>
          <w:p w14:paraId="5A0FD4E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3</w:t>
            </w:r>
          </w:p>
        </w:tc>
        <w:tc>
          <w:tcPr>
            <w:tcW w:w="0" w:type="auto"/>
            <w:shd w:val="clear" w:color="auto" w:fill="auto"/>
            <w:vAlign w:val="center"/>
            <w:hideMark/>
          </w:tcPr>
          <w:p w14:paraId="2C66EC92"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Rata de acoperire: Procentul populatiei conectate la sistemul de alimentare cu apa</w:t>
            </w:r>
          </w:p>
        </w:tc>
        <w:tc>
          <w:tcPr>
            <w:tcW w:w="0" w:type="auto"/>
            <w:shd w:val="clear" w:color="auto" w:fill="auto"/>
            <w:vAlign w:val="center"/>
            <w:hideMark/>
          </w:tcPr>
          <w:p w14:paraId="038E6A4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09907D2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32.34%</w:t>
            </w:r>
          </w:p>
        </w:tc>
        <w:tc>
          <w:tcPr>
            <w:tcW w:w="0" w:type="auto"/>
            <w:shd w:val="clear" w:color="auto" w:fill="auto"/>
            <w:vAlign w:val="center"/>
            <w:hideMark/>
          </w:tcPr>
          <w:p w14:paraId="071D82E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32.34%</w:t>
            </w:r>
          </w:p>
        </w:tc>
        <w:tc>
          <w:tcPr>
            <w:tcW w:w="0" w:type="auto"/>
            <w:shd w:val="clear" w:color="auto" w:fill="auto"/>
            <w:vAlign w:val="center"/>
            <w:hideMark/>
          </w:tcPr>
          <w:p w14:paraId="1233B3E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100.00%</w:t>
            </w:r>
          </w:p>
        </w:tc>
      </w:tr>
      <w:tr w:rsidR="005D2A30" w:rsidRPr="00CB3AD6" w14:paraId="0B870750" w14:textId="77777777" w:rsidTr="005D2A30">
        <w:tc>
          <w:tcPr>
            <w:tcW w:w="0" w:type="auto"/>
            <w:shd w:val="clear" w:color="auto" w:fill="auto"/>
            <w:vAlign w:val="center"/>
            <w:hideMark/>
          </w:tcPr>
          <w:p w14:paraId="325F5706"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4</w:t>
            </w:r>
          </w:p>
        </w:tc>
        <w:tc>
          <w:tcPr>
            <w:tcW w:w="0" w:type="auto"/>
            <w:shd w:val="clear" w:color="auto" w:fill="auto"/>
            <w:vAlign w:val="center"/>
            <w:hideMark/>
          </w:tcPr>
          <w:p w14:paraId="0E9A5A46"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Consumuri specifice de apa pentru uz casnic</w:t>
            </w:r>
          </w:p>
        </w:tc>
        <w:tc>
          <w:tcPr>
            <w:tcW w:w="0" w:type="auto"/>
            <w:shd w:val="clear" w:color="auto" w:fill="auto"/>
            <w:vAlign w:val="center"/>
            <w:hideMark/>
          </w:tcPr>
          <w:p w14:paraId="5285E1C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l/om,zi</w:t>
            </w:r>
          </w:p>
        </w:tc>
        <w:tc>
          <w:tcPr>
            <w:tcW w:w="0" w:type="auto"/>
            <w:shd w:val="clear" w:color="auto" w:fill="auto"/>
            <w:vAlign w:val="center"/>
            <w:hideMark/>
          </w:tcPr>
          <w:p w14:paraId="753391E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60</w:t>
            </w:r>
          </w:p>
        </w:tc>
        <w:tc>
          <w:tcPr>
            <w:tcW w:w="0" w:type="auto"/>
            <w:shd w:val="clear" w:color="auto" w:fill="auto"/>
            <w:vAlign w:val="center"/>
            <w:hideMark/>
          </w:tcPr>
          <w:p w14:paraId="5670C8A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61</w:t>
            </w:r>
          </w:p>
        </w:tc>
        <w:tc>
          <w:tcPr>
            <w:tcW w:w="0" w:type="auto"/>
            <w:shd w:val="clear" w:color="auto" w:fill="auto"/>
            <w:vAlign w:val="center"/>
            <w:hideMark/>
          </w:tcPr>
          <w:p w14:paraId="3FCF373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66</w:t>
            </w:r>
          </w:p>
        </w:tc>
      </w:tr>
      <w:tr w:rsidR="005D2A30" w:rsidRPr="00CB3AD6" w14:paraId="738B9EB7" w14:textId="77777777" w:rsidTr="005D2A30">
        <w:tc>
          <w:tcPr>
            <w:tcW w:w="0" w:type="auto"/>
            <w:shd w:val="clear" w:color="auto" w:fill="auto"/>
            <w:vAlign w:val="center"/>
            <w:hideMark/>
          </w:tcPr>
          <w:p w14:paraId="56304DF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5</w:t>
            </w:r>
          </w:p>
        </w:tc>
        <w:tc>
          <w:tcPr>
            <w:tcW w:w="0" w:type="auto"/>
            <w:shd w:val="clear" w:color="auto" w:fill="auto"/>
            <w:vAlign w:val="center"/>
            <w:hideMark/>
          </w:tcPr>
          <w:p w14:paraId="162C0EFE"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Populatie deservita per lungime a retelei de alimentare cu apa (retea de distributie + retele de apa)</w:t>
            </w:r>
          </w:p>
        </w:tc>
        <w:tc>
          <w:tcPr>
            <w:tcW w:w="0" w:type="auto"/>
            <w:shd w:val="clear" w:color="auto" w:fill="auto"/>
            <w:vAlign w:val="center"/>
            <w:hideMark/>
          </w:tcPr>
          <w:p w14:paraId="3347EF5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Cap loc/km</w:t>
            </w:r>
          </w:p>
        </w:tc>
        <w:tc>
          <w:tcPr>
            <w:tcW w:w="0" w:type="auto"/>
            <w:shd w:val="clear" w:color="auto" w:fill="auto"/>
            <w:vAlign w:val="center"/>
            <w:hideMark/>
          </w:tcPr>
          <w:p w14:paraId="69B5472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26</w:t>
            </w:r>
          </w:p>
        </w:tc>
        <w:tc>
          <w:tcPr>
            <w:tcW w:w="0" w:type="auto"/>
            <w:shd w:val="clear" w:color="auto" w:fill="auto"/>
            <w:vAlign w:val="center"/>
            <w:hideMark/>
          </w:tcPr>
          <w:p w14:paraId="6A786522"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26</w:t>
            </w:r>
          </w:p>
        </w:tc>
        <w:tc>
          <w:tcPr>
            <w:tcW w:w="0" w:type="auto"/>
            <w:shd w:val="clear" w:color="auto" w:fill="auto"/>
            <w:vAlign w:val="center"/>
            <w:hideMark/>
          </w:tcPr>
          <w:p w14:paraId="27CCB6C0"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60</w:t>
            </w:r>
          </w:p>
        </w:tc>
      </w:tr>
      <w:tr w:rsidR="005D2A30" w:rsidRPr="00CB3AD6" w14:paraId="31FA8D4A" w14:textId="77777777" w:rsidTr="005D2A30">
        <w:tc>
          <w:tcPr>
            <w:tcW w:w="0" w:type="auto"/>
            <w:shd w:val="clear" w:color="auto" w:fill="auto"/>
            <w:vAlign w:val="center"/>
            <w:hideMark/>
          </w:tcPr>
          <w:p w14:paraId="4E54D0C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w:t>
            </w:r>
          </w:p>
        </w:tc>
        <w:tc>
          <w:tcPr>
            <w:tcW w:w="0" w:type="auto"/>
            <w:shd w:val="clear" w:color="auto" w:fill="auto"/>
            <w:vAlign w:val="center"/>
            <w:hideMark/>
          </w:tcPr>
          <w:p w14:paraId="26DB78A2"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Capacitate de productie instalata (capacitate minima a puturilor, statiilor de pompare, statiilor de tratare a apei)</w:t>
            </w:r>
          </w:p>
        </w:tc>
        <w:tc>
          <w:tcPr>
            <w:tcW w:w="0" w:type="auto"/>
            <w:shd w:val="clear" w:color="auto" w:fill="auto"/>
            <w:vAlign w:val="center"/>
            <w:hideMark/>
          </w:tcPr>
          <w:p w14:paraId="4CAF93C0"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shd w:val="clear" w:color="auto" w:fill="auto"/>
            <w:vAlign w:val="center"/>
            <w:hideMark/>
          </w:tcPr>
          <w:p w14:paraId="06C40FB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0.65</w:t>
            </w:r>
          </w:p>
        </w:tc>
        <w:tc>
          <w:tcPr>
            <w:tcW w:w="0" w:type="auto"/>
            <w:shd w:val="clear" w:color="auto" w:fill="auto"/>
            <w:vAlign w:val="center"/>
            <w:hideMark/>
          </w:tcPr>
          <w:p w14:paraId="2A9C50C0"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0.65</w:t>
            </w:r>
          </w:p>
        </w:tc>
        <w:tc>
          <w:tcPr>
            <w:tcW w:w="0" w:type="auto"/>
            <w:shd w:val="clear" w:color="auto" w:fill="auto"/>
            <w:vAlign w:val="center"/>
            <w:hideMark/>
          </w:tcPr>
          <w:p w14:paraId="49D2AB1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0.65</w:t>
            </w:r>
          </w:p>
        </w:tc>
      </w:tr>
      <w:tr w:rsidR="005D2A30" w:rsidRPr="00CB3AD6" w14:paraId="41DE36D1" w14:textId="77777777" w:rsidTr="005D2A30">
        <w:tc>
          <w:tcPr>
            <w:tcW w:w="0" w:type="auto"/>
            <w:shd w:val="clear" w:color="auto" w:fill="auto"/>
            <w:vAlign w:val="center"/>
            <w:hideMark/>
          </w:tcPr>
          <w:p w14:paraId="740B13F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7</w:t>
            </w:r>
          </w:p>
        </w:tc>
        <w:tc>
          <w:tcPr>
            <w:tcW w:w="0" w:type="auto"/>
            <w:shd w:val="clear" w:color="auto" w:fill="auto"/>
            <w:vAlign w:val="center"/>
            <w:hideMark/>
          </w:tcPr>
          <w:p w14:paraId="680AD562"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shd w:val="clear" w:color="auto" w:fill="auto"/>
            <w:vAlign w:val="center"/>
            <w:hideMark/>
          </w:tcPr>
          <w:p w14:paraId="02A8EFD7"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km</w:t>
            </w:r>
          </w:p>
        </w:tc>
        <w:tc>
          <w:tcPr>
            <w:tcW w:w="0" w:type="auto"/>
            <w:shd w:val="clear" w:color="auto" w:fill="auto"/>
            <w:vAlign w:val="center"/>
            <w:hideMark/>
          </w:tcPr>
          <w:p w14:paraId="2605B96A"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44A6D4BA"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w:t>
            </w:r>
          </w:p>
        </w:tc>
        <w:tc>
          <w:tcPr>
            <w:tcW w:w="0" w:type="auto"/>
            <w:shd w:val="clear" w:color="auto" w:fill="auto"/>
            <w:vAlign w:val="center"/>
            <w:hideMark/>
          </w:tcPr>
          <w:p w14:paraId="4F3BBD6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w:t>
            </w:r>
          </w:p>
        </w:tc>
      </w:tr>
      <w:tr w:rsidR="005D2A30" w:rsidRPr="00CB3AD6" w14:paraId="3AF15B55" w14:textId="77777777" w:rsidTr="005D2A30">
        <w:tc>
          <w:tcPr>
            <w:tcW w:w="0" w:type="auto"/>
            <w:shd w:val="clear" w:color="auto" w:fill="auto"/>
            <w:vAlign w:val="center"/>
            <w:hideMark/>
          </w:tcPr>
          <w:p w14:paraId="04E9C952"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8</w:t>
            </w:r>
          </w:p>
        </w:tc>
        <w:tc>
          <w:tcPr>
            <w:tcW w:w="0" w:type="auto"/>
            <w:shd w:val="clear" w:color="auto" w:fill="auto"/>
            <w:vAlign w:val="center"/>
            <w:hideMark/>
          </w:tcPr>
          <w:p w14:paraId="17DCF6A7"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shd w:val="clear" w:color="auto" w:fill="auto"/>
            <w:vAlign w:val="center"/>
            <w:hideMark/>
          </w:tcPr>
          <w:p w14:paraId="12EF306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7D216B35"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061AD78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4ECA1E1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r>
      <w:tr w:rsidR="005D2A30" w:rsidRPr="00CB3AD6" w14:paraId="31D4904B" w14:textId="77777777" w:rsidTr="005D2A30">
        <w:tc>
          <w:tcPr>
            <w:tcW w:w="0" w:type="auto"/>
            <w:shd w:val="clear" w:color="auto" w:fill="auto"/>
            <w:vAlign w:val="center"/>
            <w:hideMark/>
          </w:tcPr>
          <w:p w14:paraId="584992D6"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9</w:t>
            </w:r>
          </w:p>
        </w:tc>
        <w:tc>
          <w:tcPr>
            <w:tcW w:w="0" w:type="auto"/>
            <w:shd w:val="clear" w:color="auto" w:fill="auto"/>
            <w:vAlign w:val="center"/>
            <w:hideMark/>
          </w:tcPr>
          <w:p w14:paraId="1992F61C"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shd w:val="clear" w:color="auto" w:fill="auto"/>
            <w:vAlign w:val="center"/>
            <w:hideMark/>
          </w:tcPr>
          <w:p w14:paraId="35F845E5"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km</w:t>
            </w:r>
          </w:p>
        </w:tc>
        <w:tc>
          <w:tcPr>
            <w:tcW w:w="0" w:type="auto"/>
            <w:shd w:val="clear" w:color="auto" w:fill="auto"/>
            <w:vAlign w:val="center"/>
            <w:hideMark/>
          </w:tcPr>
          <w:p w14:paraId="109E451A"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41</w:t>
            </w:r>
          </w:p>
        </w:tc>
        <w:tc>
          <w:tcPr>
            <w:tcW w:w="0" w:type="auto"/>
            <w:shd w:val="clear" w:color="auto" w:fill="auto"/>
            <w:vAlign w:val="center"/>
            <w:hideMark/>
          </w:tcPr>
          <w:p w14:paraId="22CDA0E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41</w:t>
            </w:r>
          </w:p>
        </w:tc>
        <w:tc>
          <w:tcPr>
            <w:tcW w:w="0" w:type="auto"/>
            <w:shd w:val="clear" w:color="auto" w:fill="auto"/>
            <w:vAlign w:val="center"/>
            <w:hideMark/>
          </w:tcPr>
          <w:p w14:paraId="45A3A3E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49</w:t>
            </w:r>
          </w:p>
        </w:tc>
      </w:tr>
      <w:tr w:rsidR="005D2A30" w:rsidRPr="00CB3AD6" w14:paraId="02FB904C" w14:textId="77777777" w:rsidTr="005D2A30">
        <w:tc>
          <w:tcPr>
            <w:tcW w:w="0" w:type="auto"/>
            <w:shd w:val="clear" w:color="auto" w:fill="auto"/>
            <w:vAlign w:val="center"/>
            <w:hideMark/>
          </w:tcPr>
          <w:p w14:paraId="42B054E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01B50818"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 xml:space="preserve">Procent retea de distributie reabilitata </w:t>
            </w:r>
          </w:p>
        </w:tc>
        <w:tc>
          <w:tcPr>
            <w:tcW w:w="0" w:type="auto"/>
            <w:shd w:val="clear" w:color="auto" w:fill="auto"/>
            <w:vAlign w:val="center"/>
            <w:hideMark/>
          </w:tcPr>
          <w:p w14:paraId="190437B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51DA4DC2"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3EE5F9F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17B4826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65.26%</w:t>
            </w:r>
          </w:p>
        </w:tc>
      </w:tr>
      <w:tr w:rsidR="005D2A30" w:rsidRPr="00CB3AD6" w14:paraId="0D9790C8" w14:textId="77777777" w:rsidTr="005D2A30">
        <w:tc>
          <w:tcPr>
            <w:tcW w:w="0" w:type="auto"/>
            <w:shd w:val="clear" w:color="auto" w:fill="auto"/>
            <w:vAlign w:val="center"/>
            <w:hideMark/>
          </w:tcPr>
          <w:p w14:paraId="07DB7626"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11</w:t>
            </w:r>
          </w:p>
        </w:tc>
        <w:tc>
          <w:tcPr>
            <w:tcW w:w="0" w:type="auto"/>
            <w:shd w:val="clear" w:color="auto" w:fill="auto"/>
            <w:vAlign w:val="center"/>
            <w:hideMark/>
          </w:tcPr>
          <w:p w14:paraId="09504EAD"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shd w:val="clear" w:color="auto" w:fill="auto"/>
            <w:vAlign w:val="center"/>
            <w:hideMark/>
          </w:tcPr>
          <w:p w14:paraId="68E6F62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shd w:val="clear" w:color="auto" w:fill="auto"/>
            <w:vAlign w:val="center"/>
            <w:hideMark/>
          </w:tcPr>
          <w:p w14:paraId="7F7E841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339E9A0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668814E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32</w:t>
            </w:r>
          </w:p>
        </w:tc>
      </w:tr>
      <w:tr w:rsidR="005D2A30" w:rsidRPr="00CB3AD6" w14:paraId="0553D6B5" w14:textId="77777777" w:rsidTr="005D2A30">
        <w:tc>
          <w:tcPr>
            <w:tcW w:w="0" w:type="auto"/>
            <w:shd w:val="clear" w:color="auto" w:fill="auto"/>
            <w:vAlign w:val="center"/>
            <w:hideMark/>
          </w:tcPr>
          <w:p w14:paraId="0A9A037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12</w:t>
            </w:r>
          </w:p>
        </w:tc>
        <w:tc>
          <w:tcPr>
            <w:tcW w:w="0" w:type="auto"/>
            <w:shd w:val="clear" w:color="auto" w:fill="auto"/>
            <w:vAlign w:val="center"/>
            <w:hideMark/>
          </w:tcPr>
          <w:p w14:paraId="51842959"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 xml:space="preserve">Procent din apa non-generatoare de venit </w:t>
            </w:r>
          </w:p>
        </w:tc>
        <w:tc>
          <w:tcPr>
            <w:tcW w:w="0" w:type="auto"/>
            <w:shd w:val="clear" w:color="auto" w:fill="auto"/>
            <w:vAlign w:val="center"/>
            <w:hideMark/>
          </w:tcPr>
          <w:p w14:paraId="563326DA"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03666C2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16.12%</w:t>
            </w:r>
          </w:p>
        </w:tc>
        <w:tc>
          <w:tcPr>
            <w:tcW w:w="0" w:type="auto"/>
            <w:shd w:val="clear" w:color="auto" w:fill="auto"/>
            <w:vAlign w:val="center"/>
            <w:hideMark/>
          </w:tcPr>
          <w:p w14:paraId="0B4F469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15.94%</w:t>
            </w:r>
          </w:p>
        </w:tc>
        <w:tc>
          <w:tcPr>
            <w:tcW w:w="0" w:type="auto"/>
            <w:shd w:val="clear" w:color="auto" w:fill="auto"/>
            <w:vAlign w:val="center"/>
            <w:hideMark/>
          </w:tcPr>
          <w:p w14:paraId="7B54F54F"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13.65%</w:t>
            </w:r>
          </w:p>
        </w:tc>
      </w:tr>
      <w:tr w:rsidR="005D2A30" w:rsidRPr="00CB3AD6" w14:paraId="4FD9A042" w14:textId="77777777" w:rsidTr="005D2A30">
        <w:tc>
          <w:tcPr>
            <w:tcW w:w="0" w:type="auto"/>
            <w:shd w:val="clear" w:color="auto" w:fill="auto"/>
            <w:vAlign w:val="center"/>
            <w:hideMark/>
          </w:tcPr>
          <w:p w14:paraId="7C608CB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13</w:t>
            </w:r>
          </w:p>
        </w:tc>
        <w:tc>
          <w:tcPr>
            <w:tcW w:w="0" w:type="auto"/>
            <w:shd w:val="clear" w:color="auto" w:fill="auto"/>
            <w:vAlign w:val="center"/>
            <w:hideMark/>
          </w:tcPr>
          <w:p w14:paraId="1F03DDDE"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shd w:val="clear" w:color="auto" w:fill="auto"/>
            <w:vAlign w:val="center"/>
            <w:hideMark/>
          </w:tcPr>
          <w:p w14:paraId="726351E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674A1D5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5.85%</w:t>
            </w:r>
          </w:p>
        </w:tc>
        <w:tc>
          <w:tcPr>
            <w:tcW w:w="0" w:type="auto"/>
            <w:shd w:val="clear" w:color="auto" w:fill="auto"/>
            <w:vAlign w:val="center"/>
            <w:hideMark/>
          </w:tcPr>
          <w:p w14:paraId="2153F6A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8.59%</w:t>
            </w:r>
          </w:p>
        </w:tc>
        <w:tc>
          <w:tcPr>
            <w:tcW w:w="0" w:type="auto"/>
            <w:shd w:val="clear" w:color="auto" w:fill="auto"/>
            <w:vAlign w:val="center"/>
            <w:hideMark/>
          </w:tcPr>
          <w:p w14:paraId="2D2A6E6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5.22%</w:t>
            </w:r>
          </w:p>
        </w:tc>
      </w:tr>
      <w:tr w:rsidR="005D2A30" w:rsidRPr="00CB3AD6" w14:paraId="4A0E345D" w14:textId="77777777" w:rsidTr="005D2A30">
        <w:tc>
          <w:tcPr>
            <w:tcW w:w="0" w:type="auto"/>
            <w:shd w:val="clear" w:color="auto" w:fill="auto"/>
            <w:vAlign w:val="center"/>
            <w:hideMark/>
          </w:tcPr>
          <w:p w14:paraId="6AE5EB1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14</w:t>
            </w:r>
          </w:p>
        </w:tc>
        <w:tc>
          <w:tcPr>
            <w:tcW w:w="0" w:type="auto"/>
            <w:shd w:val="clear" w:color="auto" w:fill="auto"/>
            <w:vAlign w:val="center"/>
            <w:hideMark/>
          </w:tcPr>
          <w:p w14:paraId="117835B6"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shd w:val="clear" w:color="auto" w:fill="auto"/>
            <w:vAlign w:val="center"/>
            <w:hideMark/>
          </w:tcPr>
          <w:p w14:paraId="4BB139B2"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shd w:val="clear" w:color="auto" w:fill="auto"/>
            <w:vAlign w:val="center"/>
            <w:hideMark/>
          </w:tcPr>
          <w:p w14:paraId="68FF2C7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11</w:t>
            </w:r>
          </w:p>
        </w:tc>
        <w:tc>
          <w:tcPr>
            <w:tcW w:w="0" w:type="auto"/>
            <w:shd w:val="clear" w:color="auto" w:fill="auto"/>
            <w:vAlign w:val="center"/>
            <w:hideMark/>
          </w:tcPr>
          <w:p w14:paraId="2058CF8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17</w:t>
            </w:r>
          </w:p>
        </w:tc>
        <w:tc>
          <w:tcPr>
            <w:tcW w:w="0" w:type="auto"/>
            <w:shd w:val="clear" w:color="auto" w:fill="auto"/>
            <w:vAlign w:val="center"/>
            <w:hideMark/>
          </w:tcPr>
          <w:p w14:paraId="0A1E5E24"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w:t>
            </w:r>
          </w:p>
        </w:tc>
      </w:tr>
      <w:tr w:rsidR="005D2A30" w:rsidRPr="00CB3AD6" w14:paraId="77154396" w14:textId="77777777" w:rsidTr="005D2A30">
        <w:tc>
          <w:tcPr>
            <w:tcW w:w="0" w:type="auto"/>
            <w:shd w:val="clear" w:color="auto" w:fill="auto"/>
            <w:vAlign w:val="center"/>
            <w:hideMark/>
          </w:tcPr>
          <w:p w14:paraId="1DFBB0D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15</w:t>
            </w:r>
          </w:p>
        </w:tc>
        <w:tc>
          <w:tcPr>
            <w:tcW w:w="0" w:type="auto"/>
            <w:shd w:val="clear" w:color="auto" w:fill="auto"/>
            <w:vAlign w:val="center"/>
            <w:hideMark/>
          </w:tcPr>
          <w:p w14:paraId="5BBC3F3C"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 xml:space="preserve">Consum mediu de electricitate (statia de tratatre + statii de pompare ) </w:t>
            </w:r>
          </w:p>
        </w:tc>
        <w:tc>
          <w:tcPr>
            <w:tcW w:w="0" w:type="auto"/>
            <w:shd w:val="clear" w:color="auto" w:fill="auto"/>
            <w:vAlign w:val="center"/>
            <w:hideMark/>
          </w:tcPr>
          <w:p w14:paraId="5FD2C8CC"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1000 kWh/an</w:t>
            </w:r>
          </w:p>
        </w:tc>
        <w:tc>
          <w:tcPr>
            <w:tcW w:w="0" w:type="auto"/>
            <w:shd w:val="clear" w:color="auto" w:fill="auto"/>
            <w:vAlign w:val="center"/>
            <w:hideMark/>
          </w:tcPr>
          <w:p w14:paraId="346E1872"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16</w:t>
            </w:r>
          </w:p>
        </w:tc>
        <w:tc>
          <w:tcPr>
            <w:tcW w:w="0" w:type="auto"/>
            <w:shd w:val="clear" w:color="auto" w:fill="auto"/>
            <w:vAlign w:val="center"/>
            <w:hideMark/>
          </w:tcPr>
          <w:p w14:paraId="7EAC9B30"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23</w:t>
            </w:r>
          </w:p>
        </w:tc>
        <w:tc>
          <w:tcPr>
            <w:tcW w:w="0" w:type="auto"/>
            <w:shd w:val="clear" w:color="auto" w:fill="auto"/>
            <w:vAlign w:val="center"/>
            <w:hideMark/>
          </w:tcPr>
          <w:p w14:paraId="3ECA6F1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199</w:t>
            </w:r>
          </w:p>
        </w:tc>
      </w:tr>
      <w:tr w:rsidR="005D2A30" w:rsidRPr="00CB3AD6" w14:paraId="6319ABCB" w14:textId="77777777" w:rsidTr="005D2A30">
        <w:trPr>
          <w:trHeight w:val="293"/>
        </w:trPr>
        <w:tc>
          <w:tcPr>
            <w:tcW w:w="0" w:type="auto"/>
            <w:vMerge w:val="restart"/>
            <w:shd w:val="clear" w:color="auto" w:fill="auto"/>
            <w:vAlign w:val="center"/>
            <w:hideMark/>
          </w:tcPr>
          <w:p w14:paraId="05CEB71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lastRenderedPageBreak/>
              <w:t>16</w:t>
            </w:r>
          </w:p>
        </w:tc>
        <w:tc>
          <w:tcPr>
            <w:tcW w:w="0" w:type="auto"/>
            <w:vMerge w:val="restart"/>
            <w:shd w:val="clear" w:color="auto" w:fill="auto"/>
            <w:vAlign w:val="center"/>
            <w:hideMark/>
          </w:tcPr>
          <w:p w14:paraId="6652F93F" w14:textId="77777777" w:rsidR="005D2A30" w:rsidRPr="00CB3AD6" w:rsidRDefault="005D2A30" w:rsidP="007F29AA">
            <w:pPr>
              <w:spacing w:before="0"/>
              <w:jc w:val="left"/>
              <w:rPr>
                <w:rFonts w:ascii="Arial" w:hAnsi="Arial" w:cs="Arial"/>
                <w:color w:val="000000"/>
                <w:sz w:val="20"/>
              </w:rPr>
            </w:pPr>
            <w:r w:rsidRPr="00CB3AD6">
              <w:rPr>
                <w:rFonts w:ascii="Arial" w:hAnsi="Arial" w:cs="Arial"/>
                <w:color w:val="000000"/>
                <w:sz w:val="20"/>
              </w:rPr>
              <w:t>Consum mediu de electricitate (statia de tratare + statii de pompare) per volum  de apa produs per 100 m de presiune)</w:t>
            </w:r>
          </w:p>
        </w:tc>
        <w:tc>
          <w:tcPr>
            <w:tcW w:w="0" w:type="auto"/>
            <w:vMerge w:val="restart"/>
            <w:shd w:val="clear" w:color="auto" w:fill="auto"/>
            <w:vAlign w:val="center"/>
            <w:hideMark/>
          </w:tcPr>
          <w:p w14:paraId="1830C47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shd w:val="clear" w:color="auto" w:fill="auto"/>
            <w:vAlign w:val="center"/>
            <w:hideMark/>
          </w:tcPr>
          <w:p w14:paraId="21ED2C19"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0.94</w:t>
            </w:r>
          </w:p>
        </w:tc>
        <w:tc>
          <w:tcPr>
            <w:tcW w:w="0" w:type="auto"/>
            <w:vMerge w:val="restart"/>
            <w:shd w:val="clear" w:color="auto" w:fill="auto"/>
            <w:vAlign w:val="center"/>
            <w:hideMark/>
          </w:tcPr>
          <w:p w14:paraId="22C17707"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1.12</w:t>
            </w:r>
          </w:p>
        </w:tc>
        <w:tc>
          <w:tcPr>
            <w:tcW w:w="0" w:type="auto"/>
            <w:vMerge w:val="restart"/>
            <w:shd w:val="clear" w:color="auto" w:fill="auto"/>
            <w:vAlign w:val="center"/>
            <w:hideMark/>
          </w:tcPr>
          <w:p w14:paraId="7300070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2.24</w:t>
            </w:r>
          </w:p>
        </w:tc>
      </w:tr>
      <w:tr w:rsidR="005D2A30" w:rsidRPr="00CB3AD6" w14:paraId="5A0E8923" w14:textId="77777777" w:rsidTr="005D2A30">
        <w:trPr>
          <w:trHeight w:val="293"/>
        </w:trPr>
        <w:tc>
          <w:tcPr>
            <w:tcW w:w="0" w:type="auto"/>
            <w:vMerge/>
            <w:vAlign w:val="center"/>
            <w:hideMark/>
          </w:tcPr>
          <w:p w14:paraId="6AE08374" w14:textId="77777777" w:rsidR="005D2A30" w:rsidRPr="00CB3AD6" w:rsidRDefault="005D2A30" w:rsidP="007F29AA">
            <w:pPr>
              <w:spacing w:before="0"/>
              <w:jc w:val="left"/>
              <w:rPr>
                <w:rFonts w:ascii="Arial" w:hAnsi="Arial" w:cs="Arial"/>
                <w:color w:val="000000"/>
                <w:sz w:val="20"/>
              </w:rPr>
            </w:pPr>
          </w:p>
        </w:tc>
        <w:tc>
          <w:tcPr>
            <w:tcW w:w="0" w:type="auto"/>
            <w:vMerge/>
            <w:vAlign w:val="center"/>
            <w:hideMark/>
          </w:tcPr>
          <w:p w14:paraId="421FEAE2" w14:textId="77777777" w:rsidR="005D2A30" w:rsidRPr="00CB3AD6" w:rsidRDefault="005D2A30" w:rsidP="007F29AA">
            <w:pPr>
              <w:spacing w:before="0"/>
              <w:jc w:val="left"/>
              <w:rPr>
                <w:rFonts w:ascii="Arial" w:hAnsi="Arial" w:cs="Arial"/>
                <w:color w:val="000000"/>
                <w:sz w:val="20"/>
              </w:rPr>
            </w:pPr>
          </w:p>
        </w:tc>
        <w:tc>
          <w:tcPr>
            <w:tcW w:w="0" w:type="auto"/>
            <w:vMerge/>
            <w:vAlign w:val="center"/>
            <w:hideMark/>
          </w:tcPr>
          <w:p w14:paraId="5D82AFC0" w14:textId="77777777" w:rsidR="005D2A30" w:rsidRPr="00CB3AD6" w:rsidRDefault="005D2A30" w:rsidP="007F29AA">
            <w:pPr>
              <w:spacing w:before="0"/>
              <w:jc w:val="left"/>
              <w:rPr>
                <w:rFonts w:ascii="Arial" w:hAnsi="Arial" w:cs="Arial"/>
                <w:color w:val="000000"/>
                <w:sz w:val="20"/>
              </w:rPr>
            </w:pPr>
          </w:p>
        </w:tc>
        <w:tc>
          <w:tcPr>
            <w:tcW w:w="0" w:type="auto"/>
            <w:vMerge/>
            <w:vAlign w:val="center"/>
            <w:hideMark/>
          </w:tcPr>
          <w:p w14:paraId="799D35CF" w14:textId="77777777" w:rsidR="005D2A30" w:rsidRPr="00CB3AD6" w:rsidRDefault="005D2A30" w:rsidP="007F29AA">
            <w:pPr>
              <w:spacing w:before="0"/>
              <w:jc w:val="left"/>
              <w:rPr>
                <w:rFonts w:ascii="Arial" w:hAnsi="Arial" w:cs="Arial"/>
                <w:color w:val="000000"/>
                <w:sz w:val="20"/>
              </w:rPr>
            </w:pPr>
          </w:p>
        </w:tc>
        <w:tc>
          <w:tcPr>
            <w:tcW w:w="0" w:type="auto"/>
            <w:vMerge/>
            <w:vAlign w:val="center"/>
            <w:hideMark/>
          </w:tcPr>
          <w:p w14:paraId="1F2636F8" w14:textId="77777777" w:rsidR="005D2A30" w:rsidRPr="00CB3AD6" w:rsidRDefault="005D2A30" w:rsidP="007F29AA">
            <w:pPr>
              <w:spacing w:before="0"/>
              <w:jc w:val="left"/>
              <w:rPr>
                <w:rFonts w:ascii="Arial" w:hAnsi="Arial" w:cs="Arial"/>
                <w:color w:val="000000"/>
                <w:sz w:val="20"/>
              </w:rPr>
            </w:pPr>
          </w:p>
        </w:tc>
        <w:tc>
          <w:tcPr>
            <w:tcW w:w="0" w:type="auto"/>
            <w:vMerge/>
            <w:vAlign w:val="center"/>
            <w:hideMark/>
          </w:tcPr>
          <w:p w14:paraId="181789CF" w14:textId="77777777" w:rsidR="005D2A30" w:rsidRPr="00CB3AD6" w:rsidRDefault="005D2A30" w:rsidP="007F29AA">
            <w:pPr>
              <w:spacing w:before="0"/>
              <w:jc w:val="left"/>
              <w:rPr>
                <w:rFonts w:ascii="Arial" w:hAnsi="Arial" w:cs="Arial"/>
                <w:color w:val="000000"/>
                <w:sz w:val="20"/>
              </w:rPr>
            </w:pPr>
          </w:p>
        </w:tc>
      </w:tr>
      <w:tr w:rsidR="005D2A30" w:rsidRPr="00CB3AD6" w14:paraId="2B08E792" w14:textId="77777777" w:rsidTr="005D2A30">
        <w:tc>
          <w:tcPr>
            <w:tcW w:w="0" w:type="auto"/>
            <w:shd w:val="clear" w:color="auto" w:fill="auto"/>
            <w:vAlign w:val="center"/>
            <w:hideMark/>
          </w:tcPr>
          <w:p w14:paraId="7AAFF3BB"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17</w:t>
            </w:r>
          </w:p>
        </w:tc>
        <w:tc>
          <w:tcPr>
            <w:tcW w:w="0" w:type="auto"/>
            <w:shd w:val="clear" w:color="auto" w:fill="auto"/>
            <w:vAlign w:val="center"/>
            <w:hideMark/>
          </w:tcPr>
          <w:p w14:paraId="4B263BFA" w14:textId="77777777" w:rsidR="005D2A30" w:rsidRPr="00CB3AD6" w:rsidRDefault="005D2A30" w:rsidP="007F29AA">
            <w:pPr>
              <w:spacing w:before="0"/>
              <w:rPr>
                <w:rFonts w:ascii="Arial" w:hAnsi="Arial" w:cs="Arial"/>
                <w:color w:val="000000"/>
                <w:sz w:val="20"/>
              </w:rPr>
            </w:pPr>
            <w:r w:rsidRPr="00CB3AD6">
              <w:rPr>
                <w:rFonts w:ascii="Arial" w:hAnsi="Arial" w:cs="Arial"/>
                <w:color w:val="000000"/>
                <w:sz w:val="20"/>
              </w:rPr>
              <w:t>Nivel de contorizare (numar total de conectari apa cu contorizare / numar total de conectari la serviciul de alimentare cu apa)</w:t>
            </w:r>
          </w:p>
        </w:tc>
        <w:tc>
          <w:tcPr>
            <w:tcW w:w="0" w:type="auto"/>
            <w:shd w:val="clear" w:color="auto" w:fill="auto"/>
            <w:vAlign w:val="center"/>
            <w:hideMark/>
          </w:tcPr>
          <w:p w14:paraId="14D7C728"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34FFFB23"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w:t>
            </w:r>
          </w:p>
        </w:tc>
        <w:tc>
          <w:tcPr>
            <w:tcW w:w="0" w:type="auto"/>
            <w:shd w:val="clear" w:color="auto" w:fill="auto"/>
            <w:vAlign w:val="center"/>
            <w:hideMark/>
          </w:tcPr>
          <w:p w14:paraId="5B522AA1"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w:t>
            </w:r>
          </w:p>
        </w:tc>
        <w:tc>
          <w:tcPr>
            <w:tcW w:w="0" w:type="auto"/>
            <w:shd w:val="clear" w:color="auto" w:fill="auto"/>
            <w:vAlign w:val="center"/>
            <w:hideMark/>
          </w:tcPr>
          <w:p w14:paraId="7A3A562D" w14:textId="77777777" w:rsidR="005D2A30" w:rsidRPr="00CB3AD6" w:rsidRDefault="005D2A30" w:rsidP="007F29AA">
            <w:pPr>
              <w:spacing w:before="0"/>
              <w:jc w:val="center"/>
              <w:rPr>
                <w:rFonts w:ascii="Arial" w:hAnsi="Arial" w:cs="Arial"/>
                <w:color w:val="000000"/>
                <w:sz w:val="20"/>
              </w:rPr>
            </w:pPr>
            <w:r w:rsidRPr="00CB3AD6">
              <w:rPr>
                <w:rFonts w:ascii="Arial" w:hAnsi="Arial" w:cs="Arial"/>
                <w:color w:val="000000"/>
                <w:sz w:val="20"/>
              </w:rPr>
              <w:t>100%</w:t>
            </w:r>
          </w:p>
        </w:tc>
      </w:tr>
    </w:tbl>
    <w:p w14:paraId="0FA8A32F" w14:textId="77777777" w:rsidR="005D2A30" w:rsidRPr="00CB3AD6" w:rsidRDefault="005D2A30" w:rsidP="005D2A30">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au existat investitii prin POS</w:t>
      </w:r>
    </w:p>
    <w:p w14:paraId="39CD400C" w14:textId="77777777" w:rsidR="005D2A30" w:rsidRPr="00CB3AD6" w:rsidRDefault="005D2A30" w:rsidP="005D36DE"/>
    <w:p w14:paraId="19E44075" w14:textId="77777777" w:rsidR="005D36DE" w:rsidRPr="00CB3AD6" w:rsidRDefault="005D36DE" w:rsidP="005D36DE"/>
    <w:p w14:paraId="6489789B" w14:textId="77777777" w:rsidR="005D36DE" w:rsidRPr="00CB3AD6" w:rsidRDefault="005D36DE" w:rsidP="005D36DE"/>
    <w:p w14:paraId="08E4C3AE" w14:textId="77777777" w:rsidR="005D36DE" w:rsidRPr="00CB3AD6" w:rsidRDefault="005D36DE" w:rsidP="005D36DE">
      <w:pPr>
        <w:sectPr w:rsidR="005D36DE" w:rsidRPr="00CB3AD6" w:rsidSect="0079330B">
          <w:pgSz w:w="11907" w:h="16840" w:code="9"/>
          <w:pgMar w:top="1008" w:right="1008" w:bottom="1008" w:left="1008" w:header="720" w:footer="720" w:gutter="0"/>
          <w:pgNumType w:chapStyle="1"/>
          <w:cols w:space="720"/>
        </w:sectPr>
      </w:pPr>
    </w:p>
    <w:p w14:paraId="4B3396DE" w14:textId="77777777" w:rsidR="005D36DE" w:rsidRPr="00CB3AD6" w:rsidRDefault="005D36DE" w:rsidP="005D36DE">
      <w:pPr>
        <w:pStyle w:val="Heading3"/>
      </w:pPr>
      <w:bookmarkStart w:id="920" w:name="_Toc43908312"/>
      <w:bookmarkStart w:id="921" w:name="_Toc67851857"/>
      <w:r w:rsidRPr="00CB3AD6">
        <w:lastRenderedPageBreak/>
        <w:t>Investitii in sistemul de alimentare cu apa Pancota</w:t>
      </w:r>
      <w:bookmarkEnd w:id="920"/>
      <w:bookmarkEnd w:id="921"/>
    </w:p>
    <w:p w14:paraId="3F798419" w14:textId="77777777" w:rsidR="007F29AA" w:rsidRPr="00CB3AD6" w:rsidRDefault="007F29AA" w:rsidP="007F29AA">
      <w:pPr>
        <w:ind w:firstLine="720"/>
      </w:pPr>
      <w:r w:rsidRPr="00CB3AD6">
        <w:t>Sistemul de alimentare cu apa Pancota deserveste in momentul de fata localitatile Pâncota, Măderat, Mâsca, Galşa, Şiria, Târnova, Dud şi Tauţ. Pentru situatia de perspectiva sistemul Pancota se va dezvolta astfel incat sa asigure si alimentarea localitatilor Agrisul Mare, Araneag, Draut, Nadas, Silindia, Satu Mic, Luguzau, Iercoseni, Camina, Chier, Seleus, Iermata si Moroda.</w:t>
      </w:r>
    </w:p>
    <w:p w14:paraId="33CD8534" w14:textId="77777777" w:rsidR="007F29AA" w:rsidRPr="00CB3AD6" w:rsidRDefault="007F29AA" w:rsidP="007F29AA">
      <w:pPr>
        <w:ind w:firstLine="720"/>
      </w:pPr>
      <w:r w:rsidRPr="00CB3AD6">
        <w:t>Localitatile Nadas, Silindia, Satu Mic, Luguzau, Iercoseni, Camina au in executie sisteme din fonduri proprii. Toate aceste localitati se vor alimenta cu apa din sistemul Pancota prin intermediul rezervorului Dud.</w:t>
      </w:r>
    </w:p>
    <w:p w14:paraId="6E7BF8B9" w14:textId="77777777" w:rsidR="007F29AA" w:rsidRPr="00CB3AD6" w:rsidRDefault="007F29AA" w:rsidP="007F29AA">
      <w:pPr>
        <w:ind w:firstLine="720"/>
      </w:pPr>
      <w:r w:rsidRPr="00CB3AD6">
        <w:t>Schema generala a noului sistem centralizat este prezentat in figura urmatoare.</w:t>
      </w:r>
    </w:p>
    <w:p w14:paraId="2501D36F" w14:textId="77777777" w:rsidR="007F29AA" w:rsidRPr="00CB3AD6" w:rsidRDefault="007F29AA" w:rsidP="007F29AA">
      <w:pPr>
        <w:jc w:val="center"/>
      </w:pPr>
      <w:r w:rsidRPr="00CB3AD6">
        <w:rPr>
          <w:noProof/>
          <w:lang w:val="en-US"/>
        </w:rPr>
        <w:drawing>
          <wp:inline distT="0" distB="0" distL="0" distR="0" wp14:anchorId="27A6681B" wp14:editId="35F4A3E8">
            <wp:extent cx="6279515" cy="3671462"/>
            <wp:effectExtent l="0" t="0" r="698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79515" cy="3671462"/>
                    </a:xfrm>
                    <a:prstGeom prst="rect">
                      <a:avLst/>
                    </a:prstGeom>
                    <a:noFill/>
                    <a:ln>
                      <a:noFill/>
                    </a:ln>
                  </pic:spPr>
                </pic:pic>
              </a:graphicData>
            </a:graphic>
          </wp:inline>
        </w:drawing>
      </w:r>
    </w:p>
    <w:p w14:paraId="52191779" w14:textId="77777777" w:rsidR="007F29AA" w:rsidRPr="00CB3AD6" w:rsidRDefault="007F29AA" w:rsidP="007F29AA">
      <w:pPr>
        <w:jc w:val="center"/>
        <w:rPr>
          <w:rFonts w:ascii="Arial" w:hAnsi="Arial" w:cs="Arial"/>
          <w:sz w:val="20"/>
        </w:rPr>
      </w:pPr>
      <w:bookmarkStart w:id="922" w:name="_Toc43908529"/>
      <w:bookmarkStart w:id="923" w:name="_Toc67068560"/>
      <w:bookmarkStart w:id="924" w:name="_Toc6785211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69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Sistemul centralizat de alimentare cu apa Pancota.</w:t>
      </w:r>
      <w:bookmarkEnd w:id="922"/>
      <w:bookmarkEnd w:id="923"/>
      <w:bookmarkEnd w:id="924"/>
    </w:p>
    <w:p w14:paraId="05386876" w14:textId="77777777" w:rsidR="005D36DE" w:rsidRPr="00CB3AD6" w:rsidRDefault="005D36DE" w:rsidP="005D36DE">
      <w:pPr>
        <w:ind w:firstLine="720"/>
      </w:pPr>
    </w:p>
    <w:p w14:paraId="600C2073" w14:textId="77777777" w:rsidR="005D36DE" w:rsidRPr="00CB3AD6" w:rsidRDefault="005D36DE" w:rsidP="005D36DE">
      <w:pPr>
        <w:ind w:firstLine="720"/>
      </w:pPr>
      <w:r w:rsidRPr="00CB3AD6">
        <w:t>Apa colectata din sursa subterana Pancota este tratata in statia de tratare reabilitata Pancota amplasata in vestul localitatii Pancota, de unde este pompata direct in retelele de distributie din Masca, Galsa, Siria si Maderat. Din Maderat se alimenteaza prin intermediul unei statii de repompare direct din reteaua din Maderat un rezervor amplasat langa localitatea Dud, din care se asigura alimentarea localitatilor Tarnova, Dud, iar din reteaua din Dud se alimenteaza reteaua din Taut.</w:t>
      </w:r>
    </w:p>
    <w:p w14:paraId="4C45D4B6" w14:textId="77777777" w:rsidR="005D36DE" w:rsidRPr="00CB3AD6" w:rsidRDefault="005D36DE" w:rsidP="005D36DE">
      <w:pPr>
        <w:ind w:firstLine="720"/>
      </w:pPr>
      <w:r w:rsidRPr="00CB3AD6">
        <w:t>Principalele probleme identificate in sistemul existent sunt generate de:</w:t>
      </w:r>
    </w:p>
    <w:p w14:paraId="2E26E67F" w14:textId="77777777" w:rsidR="0037566A" w:rsidRPr="00CB3AD6" w:rsidRDefault="0037566A" w:rsidP="00C576F7">
      <w:pPr>
        <w:pStyle w:val="ListParagraph"/>
        <w:numPr>
          <w:ilvl w:val="0"/>
          <w:numId w:val="101"/>
        </w:numPr>
      </w:pPr>
      <w:r w:rsidRPr="00CB3AD6">
        <w:t>procese improprii sau ineficiente pentru tratarea apei sursei ceea ce nu asigura alimentarea cu apa potabila conforma cu cerintele Legii 458/2002 a consumatorilor din aceasta zona;</w:t>
      </w:r>
    </w:p>
    <w:p w14:paraId="25655F0B" w14:textId="77777777" w:rsidR="0037566A" w:rsidRPr="00CB3AD6" w:rsidRDefault="0037566A" w:rsidP="00C576F7">
      <w:pPr>
        <w:pStyle w:val="ListParagraph"/>
        <w:numPr>
          <w:ilvl w:val="0"/>
          <w:numId w:val="101"/>
        </w:numPr>
      </w:pPr>
      <w:r w:rsidRPr="00CB3AD6">
        <w:t>grad de acoperire cu servicii de alimentare cu apa insuficient;</w:t>
      </w:r>
    </w:p>
    <w:p w14:paraId="3CFBF8B8" w14:textId="77777777" w:rsidR="0037566A" w:rsidRPr="00CB3AD6" w:rsidRDefault="0037566A" w:rsidP="00C576F7">
      <w:pPr>
        <w:pStyle w:val="ListParagraph"/>
        <w:numPr>
          <w:ilvl w:val="0"/>
          <w:numId w:val="101"/>
        </w:numPr>
      </w:pPr>
      <w:r w:rsidRPr="00CB3AD6">
        <w:t>existenta unor conducte subdimensionate care nu permit montarea hidrantilor de incendiu si care genereaza un risc major pentru locuitorii din zonele respective prin neasigurarea functionarii in caz de incendiu;</w:t>
      </w:r>
    </w:p>
    <w:p w14:paraId="690AB2CE" w14:textId="0B240874" w:rsidR="00D834D5" w:rsidRPr="00CB3AD6" w:rsidRDefault="00D834D5" w:rsidP="00C576F7">
      <w:pPr>
        <w:pStyle w:val="ListParagraph"/>
        <w:numPr>
          <w:ilvl w:val="0"/>
          <w:numId w:val="101"/>
        </w:numPr>
      </w:pPr>
      <w:r w:rsidRPr="00CB3AD6">
        <w:t>un tronson de aductiune traverseaza terenuri private;</w:t>
      </w:r>
    </w:p>
    <w:p w14:paraId="29818EE0" w14:textId="77777777" w:rsidR="0037566A" w:rsidRPr="00CB3AD6" w:rsidRDefault="0037566A" w:rsidP="00C576F7">
      <w:pPr>
        <w:pStyle w:val="ListParagraph"/>
        <w:numPr>
          <w:ilvl w:val="0"/>
          <w:numId w:val="101"/>
        </w:numPr>
      </w:pPr>
      <w:r w:rsidRPr="00CB3AD6">
        <w:lastRenderedPageBreak/>
        <w:t>zone din retelele de distributie in care presiunile sunt scazute;</w:t>
      </w:r>
    </w:p>
    <w:p w14:paraId="6A52EDA8" w14:textId="77777777" w:rsidR="0037566A" w:rsidRPr="00CB3AD6" w:rsidRDefault="0037566A" w:rsidP="00C576F7">
      <w:pPr>
        <w:pStyle w:val="ListParagraph"/>
        <w:numPr>
          <w:ilvl w:val="0"/>
          <w:numId w:val="101"/>
        </w:numPr>
      </w:pPr>
      <w:r w:rsidRPr="00CB3AD6">
        <w:t>insuficienta capacitatilor de inmagazinare in conditiile dezvoltari sistemului;</w:t>
      </w:r>
    </w:p>
    <w:p w14:paraId="0A742E69" w14:textId="77777777" w:rsidR="0037566A" w:rsidRPr="00CB3AD6" w:rsidRDefault="0037566A" w:rsidP="00C576F7">
      <w:pPr>
        <w:pStyle w:val="ListParagraph"/>
        <w:numPr>
          <w:ilvl w:val="0"/>
          <w:numId w:val="101"/>
        </w:numPr>
      </w:pPr>
      <w:r w:rsidRPr="00CB3AD6">
        <w:t>lipsa clorului rezidual in localitatile marginale;</w:t>
      </w:r>
    </w:p>
    <w:p w14:paraId="26252699" w14:textId="77777777" w:rsidR="0037566A" w:rsidRPr="00CB3AD6" w:rsidRDefault="0037566A" w:rsidP="00C576F7">
      <w:pPr>
        <w:pStyle w:val="ListParagraph"/>
        <w:numPr>
          <w:ilvl w:val="0"/>
          <w:numId w:val="101"/>
        </w:numPr>
      </w:pPr>
      <w:r w:rsidRPr="00CB3AD6">
        <w:t>conducte din azbociment si armaturi vechi, corodate ce genereaza avarii frecvente si pierderi de apa semnificative.</w:t>
      </w:r>
    </w:p>
    <w:p w14:paraId="6A1D3F75" w14:textId="77777777" w:rsidR="005D36DE" w:rsidRPr="00CB3AD6" w:rsidRDefault="005D36DE" w:rsidP="005D36DE">
      <w:pPr>
        <w:ind w:left="720"/>
      </w:pPr>
      <w:r w:rsidRPr="00CB3AD6">
        <w:t>Starea sistemelor actuale este detaliata in Capitolul 4 al prezentului Studiu de Fezabilitate.</w:t>
      </w:r>
    </w:p>
    <w:p w14:paraId="7C3C5632" w14:textId="77777777" w:rsidR="0050717B" w:rsidRPr="00CB3AD6" w:rsidRDefault="0050717B" w:rsidP="005D36DE">
      <w:pPr>
        <w:ind w:firstLine="720"/>
      </w:pPr>
      <w:r w:rsidRPr="00CB3AD6">
        <w:t>In functionarea sistemului in perspectiva este prevazuta extinderea frontului de captare existent astfel incat sa asigure debitele solicitate de toti consumatorii, statie de tratare pentru intreg debitul din sistem.</w:t>
      </w:r>
    </w:p>
    <w:p w14:paraId="2227F32B" w14:textId="18BD4F5E" w:rsidR="0050717B" w:rsidRPr="00CB3AD6" w:rsidRDefault="0050717B" w:rsidP="005D36DE">
      <w:pPr>
        <w:ind w:firstLine="720"/>
      </w:pPr>
      <w:r w:rsidRPr="00CB3AD6">
        <w:t>Apa tratata va fi pompata catre localitatea Seleus printr-o statie de pompare noua prevazuta la statia de tratare, iar din Seleus va fi pompata cate localitatile Iermata si Moroda.</w:t>
      </w:r>
    </w:p>
    <w:p w14:paraId="4F074F3E" w14:textId="43B5BE1A" w:rsidR="0050717B" w:rsidRPr="00CB3AD6" w:rsidRDefault="0050717B" w:rsidP="005D36DE">
      <w:pPr>
        <w:ind w:firstLine="720"/>
      </w:pPr>
      <w:r w:rsidRPr="00CB3AD6">
        <w:t>Tot din statia de tratare se va pompa utilizand statia de pompare existenta si sistemul de transport existent catre rezervoarele din Pancota restul debitului tratat. Alimentarea localitatii Pancota se face gravitational ca si pana acum, dar este propusa izolarea retelei de celelalte retele cu care comunica anterior (Maderat si Masca).</w:t>
      </w:r>
    </w:p>
    <w:p w14:paraId="2E4AD35F" w14:textId="453E5B34" w:rsidR="0050717B" w:rsidRPr="00CB3AD6" w:rsidRDefault="0050717B" w:rsidP="005D36DE">
      <w:pPr>
        <w:ind w:firstLine="720"/>
      </w:pPr>
      <w:r w:rsidRPr="00CB3AD6">
        <w:t>De la rezervoarele de inmagazinare din Pancota se va pompa</w:t>
      </w:r>
      <w:r w:rsidR="00D5524E" w:rsidRPr="00CB3AD6">
        <w:t xml:space="preserve"> debitul necesar pentru localitatile Galsa, Masca si Siria cu o statie de pompare noua, </w:t>
      </w:r>
      <w:r w:rsidRPr="00CB3AD6">
        <w:t xml:space="preserve"> prin</w:t>
      </w:r>
      <w:r w:rsidR="00D5524E" w:rsidRPr="00CB3AD6">
        <w:t>tr-o</w:t>
      </w:r>
      <w:r w:rsidRPr="00CB3AD6">
        <w:t xml:space="preserve"> aductiun</w:t>
      </w:r>
      <w:r w:rsidR="00D5524E" w:rsidRPr="00CB3AD6">
        <w:t>e</w:t>
      </w:r>
      <w:r w:rsidRPr="00CB3AD6">
        <w:t xml:space="preserve"> no</w:t>
      </w:r>
      <w:r w:rsidR="00D5524E" w:rsidRPr="00CB3AD6">
        <w:t xml:space="preserve">ua </w:t>
      </w:r>
      <w:r w:rsidRPr="00CB3AD6">
        <w:t>catre rezervorul nou de inmagazinare propus in Siria</w:t>
      </w:r>
      <w:r w:rsidR="00D5524E" w:rsidRPr="00CB3AD6">
        <w:t>,</w:t>
      </w:r>
      <w:r w:rsidRPr="00CB3AD6">
        <w:t xml:space="preserve"> </w:t>
      </w:r>
      <w:r w:rsidR="00D5524E" w:rsidRPr="00CB3AD6">
        <w:t>care va asigura alimentarea gravitationala a localitatilor Siria, Galsa si Masca care au o retea de distributie comuna.</w:t>
      </w:r>
    </w:p>
    <w:p w14:paraId="243CAC6D" w14:textId="77777777" w:rsidR="007F29AA" w:rsidRPr="00CB3AD6" w:rsidRDefault="007F29AA" w:rsidP="007F29AA">
      <w:pPr>
        <w:ind w:firstLine="720"/>
      </w:pPr>
      <w:r w:rsidRPr="00CB3AD6">
        <w:t>Tot la rezervoarele din Pancota se prevade o aductiune noua catre localitatea Maderat cu care se va transporta debitul necesar pentru localitatile Maderat, Tarnova, Chier, Dud, Taut, Agrisul Mare, Araneag, Draut, Nadas, Silindia, Satu Mic, Luguzau, Iercoseni, Camina. Apa fi transportata gravitational pana la statia de re-pompare existenta reabilitata din Maderat, de unde se va pompa o parte din debit catre rezervoarele din Dud, iar o alta parte din debit se va pompa catre rezervorului nou din care se va asigura alimentarea gravitationala a localitatii Maderat si catre localitatile Agrisul Mare, Araneag, Draut. Restul localitatilor se vor alimenta din rezervoarele din localitatea Dud. Pentru transportul apei catre rezervoarele din Dud a caror capacitate va fi extinsa corespunzator se va folosi aductiunea existenta.</w:t>
      </w:r>
    </w:p>
    <w:p w14:paraId="7F184B2F" w14:textId="77777777" w:rsidR="005D36DE" w:rsidRPr="00CB3AD6" w:rsidRDefault="005D36DE" w:rsidP="005D36DE">
      <w:pPr>
        <w:ind w:firstLine="720"/>
      </w:pPr>
      <w:r w:rsidRPr="00CB3AD6">
        <w:t>Principalele masuri de investitii propuse pentru realizarea acestui sistem centralizat de alimentare cu apa sunt prezentate in cele ce urmeaza.</w:t>
      </w:r>
    </w:p>
    <w:p w14:paraId="6209488D" w14:textId="77777777" w:rsidR="005D36DE" w:rsidRPr="00CB3AD6" w:rsidRDefault="005D36DE" w:rsidP="005D36DE"/>
    <w:p w14:paraId="19313A71" w14:textId="77777777" w:rsidR="005D36DE" w:rsidRPr="00CB3AD6" w:rsidRDefault="005D36DE" w:rsidP="005D36DE">
      <w:pPr>
        <w:pStyle w:val="Heading4"/>
      </w:pPr>
      <w:bookmarkStart w:id="925" w:name="_Toc43908313"/>
      <w:bookmarkStart w:id="926" w:name="_Toc67851858"/>
      <w:r w:rsidRPr="00CB3AD6">
        <w:t>Investitii proiectate pentru sursa de apa a sistemului - frontul de captare Pancota</w:t>
      </w:r>
      <w:bookmarkEnd w:id="925"/>
      <w:bookmarkEnd w:id="926"/>
    </w:p>
    <w:p w14:paraId="109BC623" w14:textId="4CED7495" w:rsidR="005D36DE" w:rsidRPr="00CB3AD6" w:rsidRDefault="005D36DE" w:rsidP="005D36DE">
      <w:pPr>
        <w:ind w:firstLine="720"/>
        <w:rPr>
          <w:szCs w:val="22"/>
        </w:rPr>
      </w:pPr>
      <w:r w:rsidRPr="00CB3AD6">
        <w:rPr>
          <w:szCs w:val="22"/>
        </w:rPr>
        <w:t xml:space="preserve">Pe baza studiilor hidrogeologice s-a propus extinderea frontului existent cu </w:t>
      </w:r>
      <w:r w:rsidR="0034660B" w:rsidRPr="00CB3AD6">
        <w:rPr>
          <w:szCs w:val="22"/>
        </w:rPr>
        <w:t xml:space="preserve">4 </w:t>
      </w:r>
      <w:r w:rsidRPr="00CB3AD6">
        <w:rPr>
          <w:szCs w:val="22"/>
        </w:rPr>
        <w:t>foraje noi, care impreuna cu cele 6 foraje existente vor asigura cerinta de apa pentru intregul sistem (</w:t>
      </w:r>
      <w:r w:rsidRPr="00CB3AD6">
        <w:t>debit total Q</w:t>
      </w:r>
      <w:r w:rsidRPr="00CB3AD6">
        <w:rPr>
          <w:vertAlign w:val="subscript"/>
        </w:rPr>
        <w:t>total</w:t>
      </w:r>
      <w:r w:rsidRPr="00CB3AD6">
        <w:t>=</w:t>
      </w:r>
      <w:r w:rsidRPr="00CB3AD6">
        <w:rPr>
          <w:szCs w:val="22"/>
        </w:rPr>
        <w:t xml:space="preserve"> </w:t>
      </w:r>
      <w:r w:rsidR="0034660B" w:rsidRPr="00CB3AD6">
        <w:rPr>
          <w:szCs w:val="22"/>
        </w:rPr>
        <w:t>5</w:t>
      </w:r>
      <w:r w:rsidR="00E53C63" w:rsidRPr="00CB3AD6">
        <w:rPr>
          <w:szCs w:val="22"/>
        </w:rPr>
        <w:t>2</w:t>
      </w:r>
      <w:r w:rsidR="0034660B" w:rsidRPr="00CB3AD6">
        <w:rPr>
          <w:szCs w:val="22"/>
        </w:rPr>
        <w:t xml:space="preserve"> </w:t>
      </w:r>
      <w:r w:rsidRPr="00CB3AD6">
        <w:rPr>
          <w:szCs w:val="22"/>
        </w:rPr>
        <w:t>l/s)</w:t>
      </w:r>
      <w:r w:rsidR="0034660B" w:rsidRPr="00CB3AD6">
        <w:rPr>
          <w:szCs w:val="22"/>
        </w:rPr>
        <w:t xml:space="preserve"> in situatia de perspectiva</w:t>
      </w:r>
      <w:r w:rsidRPr="00CB3AD6">
        <w:rPr>
          <w:szCs w:val="22"/>
        </w:rPr>
        <w:t xml:space="preserve">. </w:t>
      </w:r>
    </w:p>
    <w:p w14:paraId="430CF253" w14:textId="4C9E44C8" w:rsidR="005D36DE" w:rsidRPr="00CB3AD6" w:rsidRDefault="005D36DE" w:rsidP="005D36DE">
      <w:pPr>
        <w:ind w:firstLine="720"/>
      </w:pPr>
      <w:r w:rsidRPr="00CB3AD6">
        <w:rPr>
          <w:b/>
        </w:rPr>
        <w:t>Lucrarile prevazute la foraje</w:t>
      </w:r>
      <w:r w:rsidRPr="00CB3AD6">
        <w:t xml:space="preserve"> constau in realizarea a </w:t>
      </w:r>
      <w:r w:rsidR="0034660B" w:rsidRPr="00CB3AD6">
        <w:t xml:space="preserve">4 </w:t>
      </w:r>
      <w:r w:rsidRPr="00CB3AD6">
        <w:t>foraje (adancime medie 50 m) care vor fi dotate cu:</w:t>
      </w:r>
    </w:p>
    <w:p w14:paraId="62B92A2D" w14:textId="77777777" w:rsidR="005D36DE" w:rsidRPr="00CB3AD6" w:rsidRDefault="005D36DE" w:rsidP="005D36DE">
      <w:pPr>
        <w:pStyle w:val="ListParagraph"/>
        <w:numPr>
          <w:ilvl w:val="0"/>
          <w:numId w:val="55"/>
        </w:numPr>
      </w:pPr>
      <w:r w:rsidRPr="00CB3AD6">
        <w:t>coloane filtrante adecvate si filtrul de pietris;</w:t>
      </w:r>
    </w:p>
    <w:p w14:paraId="7493D9E2" w14:textId="77777777" w:rsidR="005D36DE" w:rsidRPr="00CB3AD6" w:rsidRDefault="005D36DE" w:rsidP="005D36DE">
      <w:pPr>
        <w:pStyle w:val="ListParagraph"/>
        <w:numPr>
          <w:ilvl w:val="0"/>
          <w:numId w:val="55"/>
        </w:numPr>
      </w:pPr>
      <w:r w:rsidRPr="00CB3AD6">
        <w:t>cu cabine de foraj complet echipate, inclusiv robinet de izolare si apometru;</w:t>
      </w:r>
    </w:p>
    <w:p w14:paraId="671AB5A0" w14:textId="77777777" w:rsidR="005D36DE" w:rsidRPr="00CB3AD6" w:rsidRDefault="005D36DE" w:rsidP="005D36DE">
      <w:pPr>
        <w:pStyle w:val="ListParagraph"/>
        <w:numPr>
          <w:ilvl w:val="0"/>
          <w:numId w:val="55"/>
        </w:numPr>
      </w:pPr>
      <w:r w:rsidRPr="00CB3AD6">
        <w:t>asigurare zonei de protectie sanitara in regim sever;</w:t>
      </w:r>
    </w:p>
    <w:p w14:paraId="06B6A527" w14:textId="104633D7" w:rsidR="005D36DE" w:rsidRPr="00CB3AD6" w:rsidRDefault="005D36DE" w:rsidP="005D36DE">
      <w:pPr>
        <w:pStyle w:val="ListParagraph"/>
        <w:numPr>
          <w:ilvl w:val="0"/>
          <w:numId w:val="55"/>
        </w:numPr>
      </w:pPr>
      <w:r w:rsidRPr="00CB3AD6">
        <w:t>pompe de foraj, Q=12-</w:t>
      </w:r>
      <w:r w:rsidR="0069312E" w:rsidRPr="00CB3AD6">
        <w:t xml:space="preserve">20 </w:t>
      </w:r>
      <w:r w:rsidRPr="00CB3AD6">
        <w:t>m</w:t>
      </w:r>
      <w:r w:rsidRPr="00CB3AD6">
        <w:rPr>
          <w:vertAlign w:val="superscript"/>
        </w:rPr>
        <w:t>3</w:t>
      </w:r>
      <w:r w:rsidRPr="00CB3AD6">
        <w:t>/h, H=</w:t>
      </w:r>
      <w:r w:rsidR="0069312E" w:rsidRPr="00CB3AD6">
        <w:t xml:space="preserve">65 </w:t>
      </w:r>
      <w:r w:rsidRPr="00CB3AD6">
        <w:t>m, inclusiv turatie variabila, accesorii de comanda si control.</w:t>
      </w:r>
    </w:p>
    <w:p w14:paraId="27EA7D78" w14:textId="703F71D4" w:rsidR="005D36DE" w:rsidRPr="00CB3AD6" w:rsidRDefault="005D36DE" w:rsidP="005D36DE">
      <w:pPr>
        <w:ind w:firstLine="720"/>
      </w:pPr>
      <w:r w:rsidRPr="00CB3AD6">
        <w:lastRenderedPageBreak/>
        <w:t>Pentru conectarea forajelor noi s-au prevazut conductele de legatura intre foraje DN 110 mm, PEID, PE 100 RC, PN 10, L=</w:t>
      </w:r>
      <w:r w:rsidR="0069312E" w:rsidRPr="00CB3AD6">
        <w:t xml:space="preserve">700 </w:t>
      </w:r>
      <w:r w:rsidRPr="00CB3AD6">
        <w:t>m.</w:t>
      </w:r>
    </w:p>
    <w:p w14:paraId="69DC3630" w14:textId="77777777" w:rsidR="005D36DE" w:rsidRPr="00CB3AD6" w:rsidRDefault="005D36DE" w:rsidP="005D36DE">
      <w:pPr>
        <w:ind w:firstLine="720"/>
      </w:pPr>
      <w:r w:rsidRPr="00CB3AD6">
        <w:t>Pentru asigurarea sursei, s-au propus lucrari pentru instalarea unui sistem de monitorizare video cu transmisie la distanta, respectiv un sistem antiefractie pentru eliminarea riscurilor de vandaliare a tuturor forajelor.</w:t>
      </w:r>
    </w:p>
    <w:p w14:paraId="4017C839" w14:textId="77777777" w:rsidR="005D36DE" w:rsidRPr="00CB3AD6" w:rsidRDefault="005D36DE" w:rsidP="005D36DE">
      <w:pPr>
        <w:ind w:firstLine="720"/>
      </w:pPr>
      <w:r w:rsidRPr="00CB3AD6">
        <w:t>Pentru forajele noi au fost prevazute instalatii electrice noi la cabina forajului si alimentare cu energie electrica din reteaua locala a Furnizorului de Electricitate.</w:t>
      </w:r>
    </w:p>
    <w:p w14:paraId="6B69050D" w14:textId="77777777" w:rsidR="005D36DE" w:rsidRPr="00CB3AD6" w:rsidRDefault="005D36DE" w:rsidP="005D36DE">
      <w:pPr>
        <w:ind w:firstLine="720"/>
      </w:pPr>
      <w:bookmarkStart w:id="927" w:name="_Hlk44397784"/>
      <w:r w:rsidRPr="00CB3AD6">
        <w:t xml:space="preserve">Toate instalatiile prevazute sunt monitorizate si controlate prin intermediul unui dispecer local SCADA, amplasat in incinta statiei de tratare Pancota. </w:t>
      </w:r>
    </w:p>
    <w:p w14:paraId="36F3B577" w14:textId="77777777" w:rsidR="005D36DE" w:rsidRPr="00CB3AD6" w:rsidRDefault="005D36DE" w:rsidP="005D36DE">
      <w:pPr>
        <w:spacing w:before="0"/>
        <w:ind w:firstLine="720"/>
      </w:pPr>
      <w:r w:rsidRPr="00CB3AD6">
        <w:t xml:space="preserve">Fiecare foraj va fi prevazut cu o instalatie de automatizare ce va asigura functionarea in regim de revizie fara PLC si automat prin PLC. </w:t>
      </w:r>
    </w:p>
    <w:p w14:paraId="3E8565E1" w14:textId="77777777" w:rsidR="005D36DE" w:rsidRPr="00CB3AD6" w:rsidRDefault="005D36DE" w:rsidP="005D36DE">
      <w:pPr>
        <w:spacing w:before="0"/>
        <w:ind w:firstLine="720"/>
      </w:pPr>
      <w:r w:rsidRPr="00CB3AD6">
        <w:t xml:space="preserve">Instalatiile de automatizare vor fi amplasate in acelasi tablou cu instalatiile electrice si vor cuprinde cel putin un UPS, PLC, HMI, modem de transmisie prin fibra optica.  </w:t>
      </w:r>
    </w:p>
    <w:p w14:paraId="1EA245CD" w14:textId="77777777" w:rsidR="005D36DE" w:rsidRPr="00CB3AD6" w:rsidRDefault="005D36DE" w:rsidP="005D36DE">
      <w:pPr>
        <w:spacing w:before="0"/>
        <w:ind w:firstLine="720"/>
      </w:pPr>
      <w:r w:rsidRPr="00CB3AD6">
        <w:t>Automatizarea se va realiza cu un PLC industrial prevazut cu unitate centrala si module de intrare/iesire digitale si analogice. Prin programul soft de aplicatie se vor asigura cel putin urmatoarele functiuni:</w:t>
      </w:r>
    </w:p>
    <w:p w14:paraId="525C93E0" w14:textId="77777777" w:rsidR="005D36DE" w:rsidRPr="00CB3AD6" w:rsidRDefault="005D36DE" w:rsidP="00B058EF">
      <w:pPr>
        <w:pStyle w:val="ListParagraph"/>
        <w:numPr>
          <w:ilvl w:val="0"/>
          <w:numId w:val="56"/>
        </w:numPr>
        <w:spacing w:before="0"/>
      </w:pPr>
      <w:r w:rsidRPr="00CB3AD6">
        <w:t>Functionarea in regim automat;</w:t>
      </w:r>
    </w:p>
    <w:p w14:paraId="44A1E060" w14:textId="77777777" w:rsidR="005D36DE" w:rsidRPr="00CB3AD6" w:rsidRDefault="005D36DE" w:rsidP="00B058EF">
      <w:pPr>
        <w:pStyle w:val="ListParagraph"/>
        <w:numPr>
          <w:ilvl w:val="0"/>
          <w:numId w:val="56"/>
        </w:numPr>
        <w:spacing w:before="0"/>
      </w:pPr>
      <w:r w:rsidRPr="00CB3AD6">
        <w:t>Protectia si comanda pompei din foraj;</w:t>
      </w:r>
    </w:p>
    <w:p w14:paraId="1129A137" w14:textId="77777777" w:rsidR="005D36DE" w:rsidRPr="00CB3AD6" w:rsidRDefault="005D36DE" w:rsidP="00B058EF">
      <w:pPr>
        <w:pStyle w:val="ListParagraph"/>
        <w:numPr>
          <w:ilvl w:val="0"/>
          <w:numId w:val="56"/>
        </w:numPr>
        <w:spacing w:before="0"/>
      </w:pPr>
      <w:r w:rsidRPr="00CB3AD6">
        <w:t>Comanda de la distanta pompa foraj, contorizarea numarului de ore de functionare;</w:t>
      </w:r>
    </w:p>
    <w:p w14:paraId="051A6266" w14:textId="77777777" w:rsidR="005D36DE" w:rsidRPr="00CB3AD6" w:rsidRDefault="005D36DE" w:rsidP="00B058EF">
      <w:pPr>
        <w:pStyle w:val="ListParagraph"/>
        <w:numPr>
          <w:ilvl w:val="0"/>
          <w:numId w:val="56"/>
        </w:numPr>
        <w:spacing w:before="0"/>
      </w:pPr>
      <w:r w:rsidRPr="00CB3AD6">
        <w:t>Monitorizarea parametrilor de stare pentru toate echipamentele, retea alimentare;</w:t>
      </w:r>
    </w:p>
    <w:p w14:paraId="603D84FF" w14:textId="77777777" w:rsidR="005D36DE" w:rsidRPr="00CB3AD6" w:rsidRDefault="005D36DE" w:rsidP="00B058EF">
      <w:pPr>
        <w:pStyle w:val="ListParagraph"/>
        <w:numPr>
          <w:ilvl w:val="0"/>
          <w:numId w:val="56"/>
        </w:numPr>
      </w:pPr>
      <w:r w:rsidRPr="00CB3AD6">
        <w:t>Achizitionarea datelor transmise de instrumentatie;</w:t>
      </w:r>
    </w:p>
    <w:bookmarkEnd w:id="927"/>
    <w:p w14:paraId="33240F57" w14:textId="77777777" w:rsidR="005D36DE" w:rsidRPr="00CB3AD6" w:rsidRDefault="005D36DE" w:rsidP="005D36DE">
      <w:pPr>
        <w:ind w:firstLine="720"/>
      </w:pPr>
    </w:p>
    <w:p w14:paraId="096D5B3E" w14:textId="77777777" w:rsidR="005D36DE" w:rsidRPr="00CB3AD6" w:rsidRDefault="005D36DE" w:rsidP="005D36DE">
      <w:pPr>
        <w:pStyle w:val="Heading4"/>
      </w:pPr>
      <w:bookmarkStart w:id="928" w:name="_Toc43908314"/>
      <w:bookmarkStart w:id="929" w:name="_Toc67851859"/>
      <w:r w:rsidRPr="00CB3AD6">
        <w:t>Investitii proiectate pentru statiile de tratare a apei din sistem</w:t>
      </w:r>
      <w:bookmarkEnd w:id="928"/>
      <w:bookmarkEnd w:id="929"/>
    </w:p>
    <w:p w14:paraId="43521CCF" w14:textId="77777777" w:rsidR="005D36DE" w:rsidRPr="00CB3AD6" w:rsidRDefault="005D36DE" w:rsidP="005D36DE">
      <w:pPr>
        <w:pStyle w:val="Heading5"/>
      </w:pPr>
      <w:bookmarkStart w:id="930" w:name="_Toc42724512"/>
      <w:r w:rsidRPr="00CB3AD6">
        <w:t>Statia de tratare Pancota</w:t>
      </w:r>
      <w:bookmarkEnd w:id="930"/>
    </w:p>
    <w:p w14:paraId="40280F62" w14:textId="77777777" w:rsidR="005D36DE" w:rsidRPr="00CB3AD6" w:rsidRDefault="005D36DE" w:rsidP="005D36DE">
      <w:pPr>
        <w:ind w:firstLine="720"/>
        <w:rPr>
          <w:b/>
        </w:rPr>
      </w:pPr>
      <w:r w:rsidRPr="00CB3AD6">
        <w:t>Statia de tratare existenta are capacitatea teoretica Q = 72 m</w:t>
      </w:r>
      <w:r w:rsidRPr="00CB3AD6">
        <w:rPr>
          <w:vertAlign w:val="superscript"/>
        </w:rPr>
        <w:t>3</w:t>
      </w:r>
      <w:r w:rsidRPr="00CB3AD6">
        <w:t>/h, este Tip AQUAFILL – III si cuprinde:</w:t>
      </w:r>
    </w:p>
    <w:p w14:paraId="5BE308CD" w14:textId="77777777" w:rsidR="005D36DE" w:rsidRPr="00CB3AD6" w:rsidRDefault="005D36DE" w:rsidP="00C576F7">
      <w:pPr>
        <w:widowControl w:val="0"/>
        <w:numPr>
          <w:ilvl w:val="0"/>
          <w:numId w:val="145"/>
        </w:numPr>
        <w:spacing w:before="0"/>
        <w:rPr>
          <w:szCs w:val="24"/>
        </w:rPr>
      </w:pPr>
      <w:r w:rsidRPr="00CB3AD6">
        <w:rPr>
          <w:szCs w:val="24"/>
        </w:rPr>
        <w:t>unitatea de oxidare – dezinfectare;</w:t>
      </w:r>
    </w:p>
    <w:p w14:paraId="2FD59763" w14:textId="77777777" w:rsidR="005D36DE" w:rsidRPr="00CB3AD6" w:rsidRDefault="005D36DE" w:rsidP="00C576F7">
      <w:pPr>
        <w:widowControl w:val="0"/>
        <w:numPr>
          <w:ilvl w:val="0"/>
          <w:numId w:val="145"/>
        </w:numPr>
        <w:spacing w:before="0"/>
        <w:rPr>
          <w:szCs w:val="24"/>
        </w:rPr>
      </w:pPr>
      <w:r w:rsidRPr="00CB3AD6">
        <w:rPr>
          <w:szCs w:val="24"/>
        </w:rPr>
        <w:t>unitatea de dozare a permanganatului de potasiu;</w:t>
      </w:r>
    </w:p>
    <w:p w14:paraId="301D6E8F" w14:textId="77777777" w:rsidR="005D36DE" w:rsidRPr="00CB3AD6" w:rsidRDefault="005D36DE" w:rsidP="00C576F7">
      <w:pPr>
        <w:widowControl w:val="0"/>
        <w:numPr>
          <w:ilvl w:val="0"/>
          <w:numId w:val="145"/>
        </w:numPr>
        <w:tabs>
          <w:tab w:val="left" w:pos="0"/>
        </w:tabs>
        <w:spacing w:before="0"/>
        <w:rPr>
          <w:szCs w:val="24"/>
        </w:rPr>
      </w:pPr>
      <w:r w:rsidRPr="00CB3AD6">
        <w:rPr>
          <w:szCs w:val="24"/>
        </w:rPr>
        <w:t xml:space="preserve">4 filtre cu caracteristicile principale: </w:t>
      </w:r>
    </w:p>
    <w:p w14:paraId="74272343" w14:textId="77777777" w:rsidR="005D36DE" w:rsidRPr="00CB3AD6" w:rsidRDefault="005D36DE" w:rsidP="00C576F7">
      <w:pPr>
        <w:widowControl w:val="0"/>
        <w:numPr>
          <w:ilvl w:val="1"/>
          <w:numId w:val="145"/>
        </w:numPr>
        <w:tabs>
          <w:tab w:val="left" w:pos="0"/>
        </w:tabs>
        <w:spacing w:before="0"/>
        <w:rPr>
          <w:szCs w:val="24"/>
        </w:rPr>
      </w:pPr>
      <w:r w:rsidRPr="00CB3AD6">
        <w:rPr>
          <w:szCs w:val="24"/>
        </w:rPr>
        <w:t>diametru 1600 mm;</w:t>
      </w:r>
    </w:p>
    <w:p w14:paraId="1C80ADD7" w14:textId="77777777" w:rsidR="005D36DE" w:rsidRPr="00CB3AD6" w:rsidRDefault="005D36DE" w:rsidP="00C576F7">
      <w:pPr>
        <w:widowControl w:val="0"/>
        <w:numPr>
          <w:ilvl w:val="1"/>
          <w:numId w:val="145"/>
        </w:numPr>
        <w:tabs>
          <w:tab w:val="left" w:pos="0"/>
        </w:tabs>
        <w:spacing w:before="0"/>
        <w:rPr>
          <w:szCs w:val="24"/>
        </w:rPr>
      </w:pPr>
      <w:r w:rsidRPr="00CB3AD6">
        <w:rPr>
          <w:szCs w:val="24"/>
        </w:rPr>
        <w:t>inaltime 1800 mm;</w:t>
      </w:r>
    </w:p>
    <w:p w14:paraId="0F99C52F" w14:textId="77777777" w:rsidR="005D36DE" w:rsidRPr="00CB3AD6" w:rsidRDefault="005D36DE" w:rsidP="00C576F7">
      <w:pPr>
        <w:widowControl w:val="0"/>
        <w:numPr>
          <w:ilvl w:val="1"/>
          <w:numId w:val="145"/>
        </w:numPr>
        <w:tabs>
          <w:tab w:val="left" w:pos="0"/>
        </w:tabs>
        <w:spacing w:before="0"/>
        <w:rPr>
          <w:szCs w:val="24"/>
        </w:rPr>
      </w:pPr>
      <w:r w:rsidRPr="00CB3AD6">
        <w:rPr>
          <w:szCs w:val="24"/>
        </w:rPr>
        <w:t>aria de filtrare pentru o unitate: 2.0 m</w:t>
      </w:r>
      <w:r w:rsidRPr="00CB3AD6">
        <w:rPr>
          <w:szCs w:val="24"/>
          <w:vertAlign w:val="superscript"/>
        </w:rPr>
        <w:t>2</w:t>
      </w:r>
      <w:r w:rsidRPr="00CB3AD6">
        <w:rPr>
          <w:szCs w:val="24"/>
        </w:rPr>
        <w:t>/filtru.</w:t>
      </w:r>
    </w:p>
    <w:p w14:paraId="192E58C5" w14:textId="77777777" w:rsidR="005D36DE" w:rsidRPr="00CB3AD6" w:rsidRDefault="005D36DE" w:rsidP="00C576F7">
      <w:pPr>
        <w:widowControl w:val="0"/>
        <w:numPr>
          <w:ilvl w:val="1"/>
          <w:numId w:val="145"/>
        </w:numPr>
        <w:tabs>
          <w:tab w:val="left" w:pos="0"/>
        </w:tabs>
        <w:spacing w:before="0"/>
        <w:rPr>
          <w:szCs w:val="24"/>
        </w:rPr>
      </w:pPr>
      <w:r w:rsidRPr="00CB3AD6">
        <w:rPr>
          <w:szCs w:val="24"/>
        </w:rPr>
        <w:t>masa filtranta: 0.2 m nisip cuartos – suport; 0.2 m strat filtrant de nisip cuartos; 0.8 m masa catalitica.</w:t>
      </w:r>
    </w:p>
    <w:p w14:paraId="221035FD" w14:textId="77777777" w:rsidR="005D36DE" w:rsidRPr="00CB3AD6" w:rsidRDefault="005D36DE" w:rsidP="00C576F7">
      <w:pPr>
        <w:pStyle w:val="ListParagraph"/>
        <w:numPr>
          <w:ilvl w:val="0"/>
          <w:numId w:val="145"/>
        </w:numPr>
        <w:rPr>
          <w:iCs/>
        </w:rPr>
      </w:pPr>
      <w:r w:rsidRPr="00CB3AD6">
        <w:rPr>
          <w:iCs/>
        </w:rPr>
        <w:t>Dezinfectarea apei se realizeaza cu hipoclorit de sodiu.</w:t>
      </w:r>
    </w:p>
    <w:p w14:paraId="62F3FC21" w14:textId="77777777" w:rsidR="005D36DE" w:rsidRPr="00CB3AD6" w:rsidRDefault="005D36DE" w:rsidP="005D36DE">
      <w:pPr>
        <w:ind w:firstLine="720"/>
      </w:pPr>
      <w:r w:rsidRPr="00CB3AD6">
        <w:t>Global, se poate afirma faptul ca statia de filtre este supra-incarcata, filtrele existente fiind insuficiente pentru o operare corecta si pentru indepartarea eficienta in toate momentele a fierului si manganului.</w:t>
      </w:r>
    </w:p>
    <w:p w14:paraId="451C7A4B" w14:textId="77777777" w:rsidR="005D36DE" w:rsidRPr="00CB3AD6" w:rsidRDefault="005D36DE" w:rsidP="005D36DE">
      <w:pPr>
        <w:ind w:firstLine="720"/>
      </w:pPr>
      <w:r w:rsidRPr="00CB3AD6">
        <w:rPr>
          <w:b/>
        </w:rPr>
        <w:t>Principalele probleme</w:t>
      </w:r>
      <w:r w:rsidRPr="00CB3AD6">
        <w:t xml:space="preserve"> ale statiei de tratare Pancota sunt:</w:t>
      </w:r>
    </w:p>
    <w:p w14:paraId="708C7632" w14:textId="77777777" w:rsidR="005D36DE" w:rsidRPr="00CB3AD6" w:rsidRDefault="005D36DE" w:rsidP="00C576F7">
      <w:pPr>
        <w:pStyle w:val="ListParagraph"/>
        <w:numPr>
          <w:ilvl w:val="0"/>
          <w:numId w:val="140"/>
        </w:numPr>
      </w:pPr>
      <w:r w:rsidRPr="00CB3AD6">
        <w:t>Eficienta redusa in eliminarea manganului, constatata in anumite situatii, dupa cum se prezinta in cele ce urmeaza; se poate afirma faptul ca masa catalizanta nu functioneaza, reducerea manganului fiind in mod practic lipsita de eficienta necesara;</w:t>
      </w:r>
    </w:p>
    <w:p w14:paraId="579F4C08" w14:textId="77777777" w:rsidR="005D36DE" w:rsidRPr="00CB3AD6" w:rsidRDefault="005D36DE" w:rsidP="00C576F7">
      <w:pPr>
        <w:pStyle w:val="ListParagraph"/>
        <w:numPr>
          <w:ilvl w:val="0"/>
          <w:numId w:val="140"/>
        </w:numPr>
      </w:pPr>
      <w:r w:rsidRPr="00CB3AD6">
        <w:lastRenderedPageBreak/>
        <w:t>Viteza de filtrare este considerata relativ mare, fapt care determina si lipsa de eficienta in eliminarea manganului.</w:t>
      </w:r>
    </w:p>
    <w:p w14:paraId="1534B017" w14:textId="77777777" w:rsidR="005D36DE" w:rsidRPr="00CB3AD6" w:rsidRDefault="005D36DE" w:rsidP="005D36DE">
      <w:pPr>
        <w:ind w:firstLine="720"/>
      </w:pPr>
      <w:r w:rsidRPr="00CB3AD6">
        <w:t>Avand in vedere subdimensionarea statiei de tratare si problemele legate de eficienta procesului de tratare, dar si cresterea debitului de apa bruta, se propune trecerea in conservare a statiei de tratare si realizarea unei statii de tratare noi, care sa corespunda din punct de vedere al procesului si care sa furnizeze o calitate de apa conforma cu prevederile legale.</w:t>
      </w:r>
    </w:p>
    <w:p w14:paraId="21542C63" w14:textId="77777777" w:rsidR="005D36DE" w:rsidRPr="00CB3AD6" w:rsidRDefault="005D36DE" w:rsidP="005D36DE">
      <w:pPr>
        <w:ind w:firstLine="666"/>
      </w:pPr>
      <w:r w:rsidRPr="00CB3AD6">
        <w:t>In tabelul urmator este prezentata calitatea apei brute in perioada 2015 – 2018.</w:t>
      </w:r>
    </w:p>
    <w:p w14:paraId="35379720" w14:textId="77777777" w:rsidR="005D36DE" w:rsidRPr="00CB3AD6" w:rsidRDefault="005D36DE" w:rsidP="005D36DE">
      <w:pPr>
        <w:ind w:firstLine="666"/>
      </w:pPr>
    </w:p>
    <w:p w14:paraId="30AD7334" w14:textId="686F6D60" w:rsidR="005D36DE" w:rsidRPr="00CB3AD6" w:rsidRDefault="005D36DE" w:rsidP="005D36DE">
      <w:pPr>
        <w:rPr>
          <w:rFonts w:ascii="Arial" w:hAnsi="Arial" w:cs="Arial"/>
          <w:sz w:val="20"/>
        </w:rPr>
      </w:pPr>
      <w:bookmarkStart w:id="931" w:name="_Toc42724642"/>
      <w:bookmarkStart w:id="932" w:name="_Toc43908441"/>
      <w:bookmarkStart w:id="933" w:name="_Toc6785200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59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Calitatea apei brute - statia de tratare Pancota in perioada 2015-2018.</w:t>
      </w:r>
      <w:bookmarkEnd w:id="931"/>
      <w:bookmarkEnd w:id="932"/>
      <w:bookmarkEnd w:id="933"/>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985"/>
        <w:gridCol w:w="1559"/>
        <w:gridCol w:w="1382"/>
        <w:gridCol w:w="1382"/>
        <w:gridCol w:w="1382"/>
        <w:gridCol w:w="1382"/>
      </w:tblGrid>
      <w:tr w:rsidR="005D36DE" w:rsidRPr="00CB3AD6" w14:paraId="29B1150D" w14:textId="77777777" w:rsidTr="007B5EC0">
        <w:trPr>
          <w:trHeight w:val="511"/>
          <w:tblHeader/>
        </w:trPr>
        <w:tc>
          <w:tcPr>
            <w:tcW w:w="675" w:type="dxa"/>
            <w:shd w:val="clear" w:color="auto" w:fill="D9D9D9" w:themeFill="background1" w:themeFillShade="D9"/>
          </w:tcPr>
          <w:p w14:paraId="09295DCC"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Nr. crt.</w:t>
            </w:r>
          </w:p>
        </w:tc>
        <w:tc>
          <w:tcPr>
            <w:tcW w:w="1985" w:type="dxa"/>
            <w:shd w:val="clear" w:color="auto" w:fill="D9D9D9" w:themeFill="background1" w:themeFillShade="D9"/>
          </w:tcPr>
          <w:p w14:paraId="13000EAA"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Indicator</w:t>
            </w:r>
          </w:p>
        </w:tc>
        <w:tc>
          <w:tcPr>
            <w:tcW w:w="1559" w:type="dxa"/>
            <w:shd w:val="clear" w:color="auto" w:fill="D9D9D9" w:themeFill="background1" w:themeFillShade="D9"/>
          </w:tcPr>
          <w:p w14:paraId="043F420A"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U.M.</w:t>
            </w:r>
          </w:p>
        </w:tc>
        <w:tc>
          <w:tcPr>
            <w:tcW w:w="1382" w:type="dxa"/>
            <w:shd w:val="clear" w:color="auto" w:fill="D9D9D9" w:themeFill="background1" w:themeFillShade="D9"/>
          </w:tcPr>
          <w:p w14:paraId="09D5288B"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minime</w:t>
            </w:r>
          </w:p>
        </w:tc>
        <w:tc>
          <w:tcPr>
            <w:tcW w:w="1382" w:type="dxa"/>
            <w:shd w:val="clear" w:color="auto" w:fill="D9D9D9" w:themeFill="background1" w:themeFillShade="D9"/>
          </w:tcPr>
          <w:p w14:paraId="518104BB"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medii</w:t>
            </w:r>
          </w:p>
        </w:tc>
        <w:tc>
          <w:tcPr>
            <w:tcW w:w="1382" w:type="dxa"/>
            <w:shd w:val="clear" w:color="auto" w:fill="D9D9D9" w:themeFill="background1" w:themeFillShade="D9"/>
          </w:tcPr>
          <w:p w14:paraId="5D9F6887"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Valori maxime</w:t>
            </w:r>
          </w:p>
        </w:tc>
        <w:tc>
          <w:tcPr>
            <w:tcW w:w="1382" w:type="dxa"/>
            <w:shd w:val="clear" w:color="auto" w:fill="D9D9D9" w:themeFill="background1" w:themeFillShade="D9"/>
          </w:tcPr>
          <w:p w14:paraId="4779E0C7" w14:textId="77777777" w:rsidR="005D36DE" w:rsidRPr="00CB3AD6" w:rsidRDefault="005D36DE" w:rsidP="007B5EC0">
            <w:pPr>
              <w:spacing w:before="0"/>
              <w:jc w:val="center"/>
              <w:rPr>
                <w:rFonts w:ascii="Arial" w:hAnsi="Arial" w:cs="Arial"/>
                <w:b/>
                <w:sz w:val="20"/>
              </w:rPr>
            </w:pPr>
            <w:r w:rsidRPr="00CB3AD6">
              <w:rPr>
                <w:rFonts w:ascii="Arial" w:hAnsi="Arial" w:cs="Arial"/>
                <w:b/>
                <w:sz w:val="20"/>
              </w:rPr>
              <w:t>Legea 458/2002</w:t>
            </w:r>
          </w:p>
        </w:tc>
      </w:tr>
      <w:tr w:rsidR="005D36DE" w:rsidRPr="00CB3AD6" w14:paraId="31A0E7C0" w14:textId="77777777" w:rsidTr="007B5EC0">
        <w:tc>
          <w:tcPr>
            <w:tcW w:w="675" w:type="dxa"/>
            <w:shd w:val="clear" w:color="auto" w:fill="auto"/>
          </w:tcPr>
          <w:p w14:paraId="098156A3"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c>
          <w:tcPr>
            <w:tcW w:w="1985" w:type="dxa"/>
            <w:shd w:val="clear" w:color="auto" w:fill="auto"/>
          </w:tcPr>
          <w:p w14:paraId="41E5668F" w14:textId="77777777" w:rsidR="005D36DE" w:rsidRPr="00CB3AD6" w:rsidRDefault="005D36DE" w:rsidP="007B5EC0">
            <w:pPr>
              <w:spacing w:before="0"/>
              <w:rPr>
                <w:rFonts w:ascii="Arial" w:hAnsi="Arial" w:cs="Arial"/>
                <w:sz w:val="20"/>
              </w:rPr>
            </w:pPr>
            <w:r w:rsidRPr="00CB3AD6">
              <w:rPr>
                <w:rFonts w:ascii="Arial" w:hAnsi="Arial" w:cs="Arial"/>
                <w:sz w:val="20"/>
              </w:rPr>
              <w:t>Turbiditate</w:t>
            </w:r>
          </w:p>
        </w:tc>
        <w:tc>
          <w:tcPr>
            <w:tcW w:w="1559" w:type="dxa"/>
            <w:shd w:val="clear" w:color="auto" w:fill="auto"/>
          </w:tcPr>
          <w:p w14:paraId="189C5065" w14:textId="77777777" w:rsidR="005D36DE" w:rsidRPr="00CB3AD6" w:rsidRDefault="005D36DE" w:rsidP="007B5EC0">
            <w:pPr>
              <w:spacing w:before="0"/>
              <w:jc w:val="center"/>
              <w:rPr>
                <w:rFonts w:ascii="Arial" w:hAnsi="Arial" w:cs="Arial"/>
                <w:sz w:val="20"/>
              </w:rPr>
            </w:pPr>
            <w:r w:rsidRPr="00CB3AD6">
              <w:rPr>
                <w:rFonts w:ascii="Arial" w:hAnsi="Arial" w:cs="Arial"/>
                <w:sz w:val="20"/>
              </w:rPr>
              <w:t>NTU</w:t>
            </w:r>
          </w:p>
        </w:tc>
        <w:tc>
          <w:tcPr>
            <w:tcW w:w="1382" w:type="dxa"/>
            <w:shd w:val="clear" w:color="auto" w:fill="auto"/>
          </w:tcPr>
          <w:p w14:paraId="3FC5015E" w14:textId="77777777" w:rsidR="005D36DE" w:rsidRPr="00CB3AD6" w:rsidRDefault="005D36DE" w:rsidP="007B5EC0">
            <w:pPr>
              <w:spacing w:before="0"/>
              <w:jc w:val="center"/>
              <w:rPr>
                <w:rFonts w:ascii="Arial" w:hAnsi="Arial" w:cs="Arial"/>
                <w:sz w:val="20"/>
              </w:rPr>
            </w:pPr>
            <w:r w:rsidRPr="00CB3AD6">
              <w:rPr>
                <w:rFonts w:ascii="Arial" w:hAnsi="Arial" w:cs="Arial"/>
                <w:sz w:val="20"/>
              </w:rPr>
              <w:t>0.17</w:t>
            </w:r>
          </w:p>
        </w:tc>
        <w:tc>
          <w:tcPr>
            <w:tcW w:w="1382" w:type="dxa"/>
            <w:shd w:val="clear" w:color="auto" w:fill="auto"/>
          </w:tcPr>
          <w:p w14:paraId="03D2425A" w14:textId="77777777" w:rsidR="005D36DE" w:rsidRPr="00CB3AD6" w:rsidRDefault="005D36DE" w:rsidP="007B5EC0">
            <w:pPr>
              <w:spacing w:before="0"/>
              <w:jc w:val="center"/>
              <w:rPr>
                <w:rFonts w:ascii="Arial" w:hAnsi="Arial" w:cs="Arial"/>
                <w:sz w:val="20"/>
              </w:rPr>
            </w:pPr>
            <w:r w:rsidRPr="00CB3AD6">
              <w:rPr>
                <w:rFonts w:ascii="Arial" w:hAnsi="Arial" w:cs="Arial"/>
                <w:sz w:val="20"/>
              </w:rPr>
              <w:t>0.57</w:t>
            </w:r>
          </w:p>
        </w:tc>
        <w:tc>
          <w:tcPr>
            <w:tcW w:w="1382" w:type="dxa"/>
            <w:shd w:val="clear" w:color="auto" w:fill="auto"/>
          </w:tcPr>
          <w:p w14:paraId="344829F3" w14:textId="77777777" w:rsidR="005D36DE" w:rsidRPr="00CB3AD6" w:rsidRDefault="005D36DE" w:rsidP="007B5EC0">
            <w:pPr>
              <w:spacing w:before="0"/>
              <w:jc w:val="center"/>
              <w:rPr>
                <w:rFonts w:ascii="Arial" w:hAnsi="Arial" w:cs="Arial"/>
                <w:sz w:val="20"/>
              </w:rPr>
            </w:pPr>
            <w:r w:rsidRPr="00CB3AD6">
              <w:rPr>
                <w:rFonts w:ascii="Arial" w:hAnsi="Arial" w:cs="Arial"/>
                <w:sz w:val="20"/>
              </w:rPr>
              <w:t>3.26</w:t>
            </w:r>
          </w:p>
        </w:tc>
        <w:tc>
          <w:tcPr>
            <w:tcW w:w="1382" w:type="dxa"/>
            <w:shd w:val="clear" w:color="auto" w:fill="auto"/>
          </w:tcPr>
          <w:p w14:paraId="4F7E0C0B" w14:textId="77777777" w:rsidR="005D36DE" w:rsidRPr="00CB3AD6" w:rsidRDefault="005D36DE" w:rsidP="007B5EC0">
            <w:pPr>
              <w:spacing w:before="0"/>
              <w:jc w:val="center"/>
              <w:rPr>
                <w:rFonts w:ascii="Arial" w:hAnsi="Arial" w:cs="Arial"/>
                <w:sz w:val="20"/>
              </w:rPr>
            </w:pPr>
            <w:r w:rsidRPr="00CB3AD6">
              <w:rPr>
                <w:rFonts w:ascii="Arial" w:hAnsi="Arial" w:cs="Arial"/>
                <w:sz w:val="20"/>
              </w:rPr>
              <w:t>1</w:t>
            </w:r>
          </w:p>
        </w:tc>
      </w:tr>
      <w:tr w:rsidR="005D36DE" w:rsidRPr="00CB3AD6" w14:paraId="4510B9C1" w14:textId="77777777" w:rsidTr="007B5EC0">
        <w:tc>
          <w:tcPr>
            <w:tcW w:w="675" w:type="dxa"/>
            <w:shd w:val="clear" w:color="auto" w:fill="auto"/>
          </w:tcPr>
          <w:p w14:paraId="04E77DDB" w14:textId="77777777" w:rsidR="005D36DE" w:rsidRPr="00CB3AD6" w:rsidRDefault="005D36DE" w:rsidP="007B5EC0">
            <w:pPr>
              <w:spacing w:before="0"/>
              <w:jc w:val="center"/>
              <w:rPr>
                <w:rFonts w:ascii="Arial" w:hAnsi="Arial" w:cs="Arial"/>
                <w:sz w:val="20"/>
              </w:rPr>
            </w:pPr>
            <w:r w:rsidRPr="00CB3AD6">
              <w:rPr>
                <w:rFonts w:ascii="Arial" w:hAnsi="Arial" w:cs="Arial"/>
                <w:sz w:val="20"/>
              </w:rPr>
              <w:t>2</w:t>
            </w:r>
          </w:p>
        </w:tc>
        <w:tc>
          <w:tcPr>
            <w:tcW w:w="1985" w:type="dxa"/>
            <w:shd w:val="clear" w:color="auto" w:fill="auto"/>
          </w:tcPr>
          <w:p w14:paraId="3FD3EA83" w14:textId="77777777" w:rsidR="005D36DE" w:rsidRPr="00CB3AD6" w:rsidRDefault="005D36DE" w:rsidP="007B5EC0">
            <w:pPr>
              <w:spacing w:before="0"/>
              <w:rPr>
                <w:rFonts w:ascii="Arial" w:hAnsi="Arial" w:cs="Arial"/>
                <w:sz w:val="20"/>
              </w:rPr>
            </w:pPr>
            <w:r w:rsidRPr="00CB3AD6">
              <w:rPr>
                <w:rFonts w:ascii="Arial" w:hAnsi="Arial" w:cs="Arial"/>
                <w:sz w:val="20"/>
              </w:rPr>
              <w:t>Conductivitate</w:t>
            </w:r>
          </w:p>
        </w:tc>
        <w:tc>
          <w:tcPr>
            <w:tcW w:w="1559" w:type="dxa"/>
            <w:shd w:val="clear" w:color="auto" w:fill="auto"/>
          </w:tcPr>
          <w:p w14:paraId="3FD88705" w14:textId="77777777" w:rsidR="005D36DE" w:rsidRPr="00CB3AD6" w:rsidRDefault="005D36DE" w:rsidP="007B5EC0">
            <w:pPr>
              <w:spacing w:before="0"/>
              <w:jc w:val="center"/>
              <w:rPr>
                <w:rFonts w:ascii="Arial" w:hAnsi="Arial" w:cs="Arial"/>
                <w:sz w:val="20"/>
              </w:rPr>
            </w:pPr>
            <w:r w:rsidRPr="00CB3AD6">
              <w:rPr>
                <w:rFonts w:ascii="Arial" w:hAnsi="Arial" w:cs="Arial"/>
                <w:sz w:val="20"/>
              </w:rPr>
              <w:t>µS/cm</w:t>
            </w:r>
          </w:p>
        </w:tc>
        <w:tc>
          <w:tcPr>
            <w:tcW w:w="1382" w:type="dxa"/>
            <w:shd w:val="clear" w:color="auto" w:fill="auto"/>
          </w:tcPr>
          <w:p w14:paraId="70C0A614" w14:textId="77777777" w:rsidR="005D36DE" w:rsidRPr="00CB3AD6" w:rsidRDefault="005D36DE" w:rsidP="007B5EC0">
            <w:pPr>
              <w:spacing w:before="0"/>
              <w:jc w:val="center"/>
              <w:rPr>
                <w:rFonts w:ascii="Arial" w:hAnsi="Arial" w:cs="Arial"/>
                <w:sz w:val="20"/>
              </w:rPr>
            </w:pPr>
            <w:r w:rsidRPr="00CB3AD6">
              <w:rPr>
                <w:rFonts w:ascii="Arial" w:hAnsi="Arial" w:cs="Arial"/>
                <w:sz w:val="20"/>
              </w:rPr>
              <w:t>550</w:t>
            </w:r>
          </w:p>
        </w:tc>
        <w:tc>
          <w:tcPr>
            <w:tcW w:w="1382" w:type="dxa"/>
            <w:shd w:val="clear" w:color="auto" w:fill="auto"/>
          </w:tcPr>
          <w:p w14:paraId="29B0303F" w14:textId="77777777" w:rsidR="005D36DE" w:rsidRPr="00CB3AD6" w:rsidRDefault="005D36DE" w:rsidP="007B5EC0">
            <w:pPr>
              <w:spacing w:before="0"/>
              <w:jc w:val="center"/>
              <w:rPr>
                <w:rFonts w:ascii="Arial" w:hAnsi="Arial" w:cs="Arial"/>
                <w:sz w:val="20"/>
              </w:rPr>
            </w:pPr>
            <w:r w:rsidRPr="00CB3AD6">
              <w:rPr>
                <w:rFonts w:ascii="Arial" w:hAnsi="Arial" w:cs="Arial"/>
                <w:sz w:val="20"/>
              </w:rPr>
              <w:t>958</w:t>
            </w:r>
          </w:p>
        </w:tc>
        <w:tc>
          <w:tcPr>
            <w:tcW w:w="1382" w:type="dxa"/>
            <w:shd w:val="clear" w:color="auto" w:fill="auto"/>
          </w:tcPr>
          <w:p w14:paraId="6737B8C7" w14:textId="77777777" w:rsidR="005D36DE" w:rsidRPr="00CB3AD6" w:rsidRDefault="005D36DE" w:rsidP="007B5EC0">
            <w:pPr>
              <w:spacing w:before="0"/>
              <w:jc w:val="center"/>
              <w:rPr>
                <w:rFonts w:ascii="Arial" w:hAnsi="Arial" w:cs="Arial"/>
                <w:sz w:val="20"/>
              </w:rPr>
            </w:pPr>
            <w:r w:rsidRPr="00CB3AD6">
              <w:rPr>
                <w:rFonts w:ascii="Arial" w:hAnsi="Arial" w:cs="Arial"/>
                <w:sz w:val="20"/>
              </w:rPr>
              <w:t>1539</w:t>
            </w:r>
          </w:p>
        </w:tc>
        <w:tc>
          <w:tcPr>
            <w:tcW w:w="1382" w:type="dxa"/>
            <w:shd w:val="clear" w:color="auto" w:fill="auto"/>
          </w:tcPr>
          <w:p w14:paraId="5FB8869A"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2500</w:t>
            </w:r>
          </w:p>
        </w:tc>
      </w:tr>
      <w:tr w:rsidR="005D36DE" w:rsidRPr="00CB3AD6" w14:paraId="71F664F7" w14:textId="77777777" w:rsidTr="007B5EC0">
        <w:tc>
          <w:tcPr>
            <w:tcW w:w="675" w:type="dxa"/>
            <w:shd w:val="clear" w:color="auto" w:fill="auto"/>
          </w:tcPr>
          <w:p w14:paraId="2DB30BF6" w14:textId="77777777" w:rsidR="005D36DE" w:rsidRPr="00CB3AD6" w:rsidRDefault="005D36DE" w:rsidP="007B5EC0">
            <w:pPr>
              <w:spacing w:before="0"/>
              <w:jc w:val="center"/>
              <w:rPr>
                <w:rFonts w:ascii="Arial" w:hAnsi="Arial" w:cs="Arial"/>
                <w:sz w:val="20"/>
              </w:rPr>
            </w:pPr>
            <w:r w:rsidRPr="00CB3AD6">
              <w:rPr>
                <w:rFonts w:ascii="Arial" w:hAnsi="Arial" w:cs="Arial"/>
                <w:sz w:val="20"/>
              </w:rPr>
              <w:t>3</w:t>
            </w:r>
          </w:p>
        </w:tc>
        <w:tc>
          <w:tcPr>
            <w:tcW w:w="1985" w:type="dxa"/>
            <w:shd w:val="clear" w:color="auto" w:fill="auto"/>
          </w:tcPr>
          <w:p w14:paraId="48DEB6F5" w14:textId="77777777" w:rsidR="005D36DE" w:rsidRPr="00CB3AD6" w:rsidRDefault="005D36DE" w:rsidP="007B5EC0">
            <w:pPr>
              <w:spacing w:before="0"/>
              <w:rPr>
                <w:rFonts w:ascii="Arial" w:hAnsi="Arial" w:cs="Arial"/>
                <w:sz w:val="20"/>
              </w:rPr>
            </w:pPr>
            <w:r w:rsidRPr="00CB3AD6">
              <w:rPr>
                <w:rFonts w:ascii="Arial" w:hAnsi="Arial" w:cs="Arial"/>
                <w:sz w:val="20"/>
              </w:rPr>
              <w:t>pH</w:t>
            </w:r>
          </w:p>
        </w:tc>
        <w:tc>
          <w:tcPr>
            <w:tcW w:w="1559" w:type="dxa"/>
            <w:shd w:val="clear" w:color="auto" w:fill="auto"/>
          </w:tcPr>
          <w:p w14:paraId="231D9FA2" w14:textId="77777777" w:rsidR="005D36DE" w:rsidRPr="00CB3AD6" w:rsidRDefault="005D36DE" w:rsidP="007B5EC0">
            <w:pPr>
              <w:spacing w:before="0"/>
              <w:jc w:val="center"/>
              <w:rPr>
                <w:rFonts w:ascii="Arial" w:hAnsi="Arial" w:cs="Arial"/>
                <w:sz w:val="20"/>
              </w:rPr>
            </w:pPr>
            <w:r w:rsidRPr="00CB3AD6">
              <w:rPr>
                <w:rFonts w:ascii="Arial" w:hAnsi="Arial" w:cs="Arial"/>
                <w:sz w:val="20"/>
              </w:rPr>
              <w:t>unitati</w:t>
            </w:r>
          </w:p>
        </w:tc>
        <w:tc>
          <w:tcPr>
            <w:tcW w:w="1382" w:type="dxa"/>
            <w:shd w:val="clear" w:color="auto" w:fill="auto"/>
          </w:tcPr>
          <w:p w14:paraId="4281E065" w14:textId="77777777" w:rsidR="005D36DE" w:rsidRPr="00CB3AD6" w:rsidRDefault="005D36DE" w:rsidP="007B5EC0">
            <w:pPr>
              <w:spacing w:before="0"/>
              <w:jc w:val="center"/>
              <w:rPr>
                <w:rFonts w:ascii="Arial" w:hAnsi="Arial" w:cs="Arial"/>
                <w:sz w:val="20"/>
              </w:rPr>
            </w:pPr>
            <w:r w:rsidRPr="00CB3AD6">
              <w:rPr>
                <w:rFonts w:ascii="Arial" w:hAnsi="Arial" w:cs="Arial"/>
                <w:sz w:val="20"/>
              </w:rPr>
              <w:t>6.94</w:t>
            </w:r>
          </w:p>
        </w:tc>
        <w:tc>
          <w:tcPr>
            <w:tcW w:w="1382" w:type="dxa"/>
            <w:shd w:val="clear" w:color="auto" w:fill="auto"/>
          </w:tcPr>
          <w:p w14:paraId="0B8A54AB" w14:textId="77777777" w:rsidR="005D36DE" w:rsidRPr="00CB3AD6" w:rsidRDefault="005D36DE" w:rsidP="007B5EC0">
            <w:pPr>
              <w:spacing w:before="0"/>
              <w:jc w:val="center"/>
              <w:rPr>
                <w:rFonts w:ascii="Arial" w:hAnsi="Arial" w:cs="Arial"/>
                <w:sz w:val="20"/>
              </w:rPr>
            </w:pPr>
            <w:r w:rsidRPr="00CB3AD6">
              <w:rPr>
                <w:rFonts w:ascii="Arial" w:hAnsi="Arial" w:cs="Arial"/>
                <w:sz w:val="20"/>
              </w:rPr>
              <w:t>7.28</w:t>
            </w:r>
          </w:p>
        </w:tc>
        <w:tc>
          <w:tcPr>
            <w:tcW w:w="1382" w:type="dxa"/>
            <w:shd w:val="clear" w:color="auto" w:fill="auto"/>
          </w:tcPr>
          <w:p w14:paraId="54DECCA8" w14:textId="77777777" w:rsidR="005D36DE" w:rsidRPr="00CB3AD6" w:rsidRDefault="005D36DE" w:rsidP="007B5EC0">
            <w:pPr>
              <w:spacing w:before="0"/>
              <w:jc w:val="center"/>
              <w:rPr>
                <w:rFonts w:ascii="Arial" w:hAnsi="Arial" w:cs="Arial"/>
                <w:sz w:val="20"/>
              </w:rPr>
            </w:pPr>
            <w:r w:rsidRPr="00CB3AD6">
              <w:rPr>
                <w:rFonts w:ascii="Arial" w:hAnsi="Arial" w:cs="Arial"/>
                <w:sz w:val="20"/>
              </w:rPr>
              <w:t>7.9</w:t>
            </w:r>
          </w:p>
        </w:tc>
        <w:tc>
          <w:tcPr>
            <w:tcW w:w="1382" w:type="dxa"/>
            <w:shd w:val="clear" w:color="auto" w:fill="auto"/>
          </w:tcPr>
          <w:p w14:paraId="025E2D24" w14:textId="77777777" w:rsidR="005D36DE" w:rsidRPr="00CB3AD6" w:rsidRDefault="005D36DE" w:rsidP="007B5EC0">
            <w:pPr>
              <w:spacing w:before="0"/>
              <w:jc w:val="center"/>
              <w:rPr>
                <w:rFonts w:ascii="Arial" w:hAnsi="Arial" w:cs="Arial"/>
                <w:sz w:val="20"/>
              </w:rPr>
            </w:pPr>
            <w:r w:rsidRPr="00CB3AD6">
              <w:rPr>
                <w:rFonts w:ascii="Arial" w:hAnsi="Arial" w:cs="Arial"/>
                <w:sz w:val="20"/>
              </w:rPr>
              <w:t>6.5-8.5</w:t>
            </w:r>
          </w:p>
        </w:tc>
      </w:tr>
      <w:tr w:rsidR="005D36DE" w:rsidRPr="00CB3AD6" w14:paraId="2AC3340D" w14:textId="77777777" w:rsidTr="007B5EC0">
        <w:tc>
          <w:tcPr>
            <w:tcW w:w="675" w:type="dxa"/>
            <w:shd w:val="clear" w:color="auto" w:fill="auto"/>
          </w:tcPr>
          <w:p w14:paraId="148C3BFD" w14:textId="77777777" w:rsidR="005D36DE" w:rsidRPr="00CB3AD6" w:rsidRDefault="005D36DE" w:rsidP="007B5EC0">
            <w:pPr>
              <w:spacing w:before="0"/>
              <w:jc w:val="center"/>
              <w:rPr>
                <w:rFonts w:ascii="Arial" w:hAnsi="Arial" w:cs="Arial"/>
                <w:sz w:val="20"/>
              </w:rPr>
            </w:pPr>
            <w:r w:rsidRPr="00CB3AD6">
              <w:rPr>
                <w:rFonts w:ascii="Arial" w:hAnsi="Arial" w:cs="Arial"/>
                <w:sz w:val="20"/>
              </w:rPr>
              <w:t>4</w:t>
            </w:r>
          </w:p>
        </w:tc>
        <w:tc>
          <w:tcPr>
            <w:tcW w:w="1985" w:type="dxa"/>
            <w:shd w:val="clear" w:color="auto" w:fill="auto"/>
          </w:tcPr>
          <w:p w14:paraId="62E624D0" w14:textId="77777777" w:rsidR="005D36DE" w:rsidRPr="00CB3AD6" w:rsidRDefault="005D36DE" w:rsidP="007B5EC0">
            <w:pPr>
              <w:spacing w:before="0"/>
              <w:rPr>
                <w:rFonts w:ascii="Arial" w:hAnsi="Arial" w:cs="Arial"/>
                <w:sz w:val="20"/>
              </w:rPr>
            </w:pPr>
            <w:r w:rsidRPr="00CB3AD6">
              <w:rPr>
                <w:rFonts w:ascii="Arial" w:hAnsi="Arial" w:cs="Arial"/>
                <w:sz w:val="20"/>
              </w:rPr>
              <w:t>Amoniu</w:t>
            </w:r>
          </w:p>
        </w:tc>
        <w:tc>
          <w:tcPr>
            <w:tcW w:w="1559" w:type="dxa"/>
            <w:shd w:val="clear" w:color="auto" w:fill="auto"/>
          </w:tcPr>
          <w:p w14:paraId="321F197A"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6E2135F5"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0B1FF3A4"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3D282F6" w14:textId="77777777" w:rsidR="005D36DE" w:rsidRPr="00CB3AD6" w:rsidRDefault="005D36DE" w:rsidP="007B5EC0">
            <w:pPr>
              <w:spacing w:before="0"/>
              <w:jc w:val="center"/>
              <w:rPr>
                <w:rFonts w:ascii="Arial" w:hAnsi="Arial" w:cs="Arial"/>
                <w:sz w:val="20"/>
              </w:rPr>
            </w:pPr>
            <w:r w:rsidRPr="00CB3AD6">
              <w:rPr>
                <w:rFonts w:ascii="Arial" w:hAnsi="Arial" w:cs="Arial"/>
                <w:sz w:val="20"/>
              </w:rPr>
              <w:t>0.04</w:t>
            </w:r>
          </w:p>
        </w:tc>
        <w:tc>
          <w:tcPr>
            <w:tcW w:w="1382" w:type="dxa"/>
            <w:shd w:val="clear" w:color="auto" w:fill="auto"/>
          </w:tcPr>
          <w:p w14:paraId="1DF713E7" w14:textId="77777777" w:rsidR="005D36DE" w:rsidRPr="00CB3AD6" w:rsidRDefault="005D36DE" w:rsidP="007B5EC0">
            <w:pPr>
              <w:spacing w:before="0"/>
              <w:jc w:val="center"/>
              <w:rPr>
                <w:rFonts w:ascii="Arial" w:hAnsi="Arial" w:cs="Arial"/>
                <w:sz w:val="20"/>
              </w:rPr>
            </w:pPr>
            <w:r w:rsidRPr="00CB3AD6">
              <w:rPr>
                <w:rFonts w:ascii="Arial" w:hAnsi="Arial" w:cs="Arial"/>
                <w:sz w:val="20"/>
              </w:rPr>
              <w:t>0.5</w:t>
            </w:r>
          </w:p>
        </w:tc>
      </w:tr>
      <w:tr w:rsidR="005D36DE" w:rsidRPr="00CB3AD6" w14:paraId="5B7763AB" w14:textId="77777777" w:rsidTr="007B5EC0">
        <w:tc>
          <w:tcPr>
            <w:tcW w:w="675" w:type="dxa"/>
            <w:shd w:val="clear" w:color="auto" w:fill="auto"/>
          </w:tcPr>
          <w:p w14:paraId="1DB093DE"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c>
          <w:tcPr>
            <w:tcW w:w="1985" w:type="dxa"/>
            <w:shd w:val="clear" w:color="auto" w:fill="auto"/>
          </w:tcPr>
          <w:p w14:paraId="1A256785" w14:textId="77777777" w:rsidR="005D36DE" w:rsidRPr="00CB3AD6" w:rsidRDefault="005D36DE" w:rsidP="007B5EC0">
            <w:pPr>
              <w:spacing w:before="0"/>
              <w:rPr>
                <w:rFonts w:ascii="Arial" w:hAnsi="Arial" w:cs="Arial"/>
                <w:sz w:val="20"/>
              </w:rPr>
            </w:pPr>
            <w:r w:rsidRPr="00CB3AD6">
              <w:rPr>
                <w:rFonts w:ascii="Arial" w:hAnsi="Arial" w:cs="Arial"/>
                <w:sz w:val="20"/>
              </w:rPr>
              <w:t>Azotiti</w:t>
            </w:r>
          </w:p>
        </w:tc>
        <w:tc>
          <w:tcPr>
            <w:tcW w:w="1559" w:type="dxa"/>
            <w:shd w:val="clear" w:color="auto" w:fill="auto"/>
          </w:tcPr>
          <w:p w14:paraId="280111D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4C1530C1"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3FC2DEF" w14:textId="77777777" w:rsidR="005D36DE" w:rsidRPr="00CB3AD6" w:rsidRDefault="005D36DE" w:rsidP="007B5EC0">
            <w:pPr>
              <w:spacing w:before="0"/>
              <w:jc w:val="center"/>
              <w:rPr>
                <w:rFonts w:ascii="Arial" w:hAnsi="Arial" w:cs="Arial"/>
                <w:sz w:val="20"/>
              </w:rPr>
            </w:pPr>
            <w:r w:rsidRPr="00CB3AD6">
              <w:rPr>
                <w:rFonts w:ascii="Arial" w:hAnsi="Arial" w:cs="Arial"/>
                <w:sz w:val="20"/>
              </w:rPr>
              <w:t>0.07</w:t>
            </w:r>
          </w:p>
        </w:tc>
        <w:tc>
          <w:tcPr>
            <w:tcW w:w="1382" w:type="dxa"/>
            <w:shd w:val="clear" w:color="auto" w:fill="auto"/>
          </w:tcPr>
          <w:p w14:paraId="5C7B1126" w14:textId="77777777" w:rsidR="005D36DE" w:rsidRPr="00CB3AD6" w:rsidRDefault="005D36DE" w:rsidP="007B5EC0">
            <w:pPr>
              <w:spacing w:before="0"/>
              <w:jc w:val="center"/>
              <w:rPr>
                <w:rFonts w:ascii="Arial" w:hAnsi="Arial" w:cs="Arial"/>
                <w:sz w:val="20"/>
              </w:rPr>
            </w:pPr>
            <w:r w:rsidRPr="00CB3AD6">
              <w:rPr>
                <w:rFonts w:ascii="Arial" w:hAnsi="Arial" w:cs="Arial"/>
                <w:sz w:val="20"/>
              </w:rPr>
              <w:t>0.16</w:t>
            </w:r>
          </w:p>
        </w:tc>
        <w:tc>
          <w:tcPr>
            <w:tcW w:w="1382" w:type="dxa"/>
            <w:shd w:val="clear" w:color="auto" w:fill="auto"/>
          </w:tcPr>
          <w:p w14:paraId="784DCB26" w14:textId="77777777" w:rsidR="005D36DE" w:rsidRPr="00CB3AD6" w:rsidRDefault="005D36DE" w:rsidP="007B5EC0">
            <w:pPr>
              <w:spacing w:before="0"/>
              <w:jc w:val="center"/>
              <w:rPr>
                <w:rFonts w:ascii="Arial" w:hAnsi="Arial" w:cs="Arial"/>
                <w:sz w:val="20"/>
              </w:rPr>
            </w:pPr>
            <w:r w:rsidRPr="00CB3AD6">
              <w:rPr>
                <w:rFonts w:ascii="Arial" w:hAnsi="Arial" w:cs="Arial"/>
                <w:sz w:val="20"/>
              </w:rPr>
              <w:t>0.1</w:t>
            </w:r>
          </w:p>
        </w:tc>
      </w:tr>
      <w:tr w:rsidR="005D36DE" w:rsidRPr="00CB3AD6" w14:paraId="123099D8" w14:textId="77777777" w:rsidTr="007B5EC0">
        <w:tc>
          <w:tcPr>
            <w:tcW w:w="675" w:type="dxa"/>
            <w:shd w:val="clear" w:color="auto" w:fill="auto"/>
          </w:tcPr>
          <w:p w14:paraId="0E37827F" w14:textId="77777777" w:rsidR="005D36DE" w:rsidRPr="00CB3AD6" w:rsidRDefault="005D36DE" w:rsidP="007B5EC0">
            <w:pPr>
              <w:spacing w:before="0"/>
              <w:jc w:val="center"/>
              <w:rPr>
                <w:rFonts w:ascii="Arial" w:hAnsi="Arial" w:cs="Arial"/>
                <w:sz w:val="20"/>
              </w:rPr>
            </w:pPr>
            <w:r w:rsidRPr="00CB3AD6">
              <w:rPr>
                <w:rFonts w:ascii="Arial" w:hAnsi="Arial" w:cs="Arial"/>
                <w:sz w:val="20"/>
              </w:rPr>
              <w:t>6</w:t>
            </w:r>
          </w:p>
        </w:tc>
        <w:tc>
          <w:tcPr>
            <w:tcW w:w="1985" w:type="dxa"/>
            <w:shd w:val="clear" w:color="auto" w:fill="auto"/>
          </w:tcPr>
          <w:p w14:paraId="029600C8" w14:textId="77777777" w:rsidR="005D36DE" w:rsidRPr="00CB3AD6" w:rsidRDefault="005D36DE" w:rsidP="007B5EC0">
            <w:pPr>
              <w:spacing w:before="0"/>
              <w:rPr>
                <w:rFonts w:ascii="Arial" w:hAnsi="Arial" w:cs="Arial"/>
                <w:sz w:val="20"/>
              </w:rPr>
            </w:pPr>
            <w:r w:rsidRPr="00CB3AD6">
              <w:rPr>
                <w:rFonts w:ascii="Arial" w:hAnsi="Arial" w:cs="Arial"/>
                <w:sz w:val="20"/>
              </w:rPr>
              <w:t>Azotati</w:t>
            </w:r>
          </w:p>
        </w:tc>
        <w:tc>
          <w:tcPr>
            <w:tcW w:w="1559" w:type="dxa"/>
            <w:shd w:val="clear" w:color="auto" w:fill="auto"/>
          </w:tcPr>
          <w:p w14:paraId="4FA8A67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1405EFDC" w14:textId="77777777" w:rsidR="005D36DE" w:rsidRPr="00CB3AD6" w:rsidRDefault="005D36DE" w:rsidP="007B5EC0">
            <w:pPr>
              <w:spacing w:before="0"/>
              <w:jc w:val="center"/>
              <w:rPr>
                <w:rFonts w:ascii="Arial" w:hAnsi="Arial" w:cs="Arial"/>
                <w:sz w:val="20"/>
              </w:rPr>
            </w:pPr>
            <w:r w:rsidRPr="00CB3AD6">
              <w:rPr>
                <w:rFonts w:ascii="Arial" w:hAnsi="Arial" w:cs="Arial"/>
                <w:sz w:val="20"/>
              </w:rPr>
              <w:t>9.18</w:t>
            </w:r>
          </w:p>
        </w:tc>
        <w:tc>
          <w:tcPr>
            <w:tcW w:w="1382" w:type="dxa"/>
            <w:shd w:val="clear" w:color="auto" w:fill="auto"/>
          </w:tcPr>
          <w:p w14:paraId="42CF74E2" w14:textId="77777777" w:rsidR="005D36DE" w:rsidRPr="00CB3AD6" w:rsidRDefault="005D36DE" w:rsidP="007B5EC0">
            <w:pPr>
              <w:spacing w:before="0"/>
              <w:jc w:val="center"/>
              <w:rPr>
                <w:rFonts w:ascii="Arial" w:hAnsi="Arial" w:cs="Arial"/>
                <w:sz w:val="20"/>
              </w:rPr>
            </w:pPr>
            <w:r w:rsidRPr="00CB3AD6">
              <w:rPr>
                <w:rFonts w:ascii="Arial" w:hAnsi="Arial" w:cs="Arial"/>
                <w:sz w:val="20"/>
              </w:rPr>
              <w:t>16.37</w:t>
            </w:r>
          </w:p>
        </w:tc>
        <w:tc>
          <w:tcPr>
            <w:tcW w:w="1382" w:type="dxa"/>
            <w:shd w:val="clear" w:color="auto" w:fill="auto"/>
          </w:tcPr>
          <w:p w14:paraId="2BC3D127" w14:textId="77777777" w:rsidR="005D36DE" w:rsidRPr="00CB3AD6" w:rsidRDefault="005D36DE" w:rsidP="007B5EC0">
            <w:pPr>
              <w:spacing w:before="0"/>
              <w:jc w:val="center"/>
              <w:rPr>
                <w:rFonts w:ascii="Arial" w:hAnsi="Arial" w:cs="Arial"/>
                <w:sz w:val="20"/>
              </w:rPr>
            </w:pPr>
            <w:r w:rsidRPr="00CB3AD6">
              <w:rPr>
                <w:rFonts w:ascii="Arial" w:hAnsi="Arial" w:cs="Arial"/>
                <w:sz w:val="20"/>
              </w:rPr>
              <w:t>25.51</w:t>
            </w:r>
          </w:p>
        </w:tc>
        <w:tc>
          <w:tcPr>
            <w:tcW w:w="1382" w:type="dxa"/>
            <w:shd w:val="clear" w:color="auto" w:fill="auto"/>
          </w:tcPr>
          <w:p w14:paraId="123B90D9" w14:textId="77777777" w:rsidR="005D36DE" w:rsidRPr="00CB3AD6" w:rsidRDefault="005D36DE" w:rsidP="007B5EC0">
            <w:pPr>
              <w:spacing w:before="0"/>
              <w:jc w:val="center"/>
              <w:rPr>
                <w:rFonts w:ascii="Arial" w:hAnsi="Arial" w:cs="Arial"/>
                <w:sz w:val="20"/>
              </w:rPr>
            </w:pPr>
            <w:r w:rsidRPr="00CB3AD6">
              <w:rPr>
                <w:rFonts w:ascii="Arial" w:hAnsi="Arial" w:cs="Arial"/>
                <w:sz w:val="20"/>
              </w:rPr>
              <w:t>50</w:t>
            </w:r>
          </w:p>
        </w:tc>
      </w:tr>
      <w:tr w:rsidR="005D36DE" w:rsidRPr="00CB3AD6" w14:paraId="59FB4D13" w14:textId="77777777" w:rsidTr="007B5EC0">
        <w:tc>
          <w:tcPr>
            <w:tcW w:w="675" w:type="dxa"/>
            <w:shd w:val="clear" w:color="auto" w:fill="auto"/>
          </w:tcPr>
          <w:p w14:paraId="6D8AB21B"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1985" w:type="dxa"/>
            <w:shd w:val="clear" w:color="auto" w:fill="auto"/>
          </w:tcPr>
          <w:p w14:paraId="7CDFB050" w14:textId="77777777" w:rsidR="005D36DE" w:rsidRPr="00CB3AD6" w:rsidRDefault="005D36DE" w:rsidP="007B5EC0">
            <w:pPr>
              <w:spacing w:before="0"/>
              <w:rPr>
                <w:rFonts w:ascii="Arial" w:hAnsi="Arial" w:cs="Arial"/>
                <w:sz w:val="20"/>
              </w:rPr>
            </w:pPr>
            <w:r w:rsidRPr="00CB3AD6">
              <w:rPr>
                <w:rFonts w:ascii="Arial" w:hAnsi="Arial" w:cs="Arial"/>
                <w:sz w:val="20"/>
              </w:rPr>
              <w:t>CCO-Mn</w:t>
            </w:r>
          </w:p>
        </w:tc>
        <w:tc>
          <w:tcPr>
            <w:tcW w:w="1559" w:type="dxa"/>
            <w:shd w:val="clear" w:color="auto" w:fill="auto"/>
          </w:tcPr>
          <w:p w14:paraId="2C7BECAB" w14:textId="77777777" w:rsidR="005D36DE" w:rsidRPr="00CB3AD6" w:rsidRDefault="005D36DE" w:rsidP="007B5EC0">
            <w:pPr>
              <w:spacing w:before="0"/>
              <w:jc w:val="center"/>
              <w:rPr>
                <w:rFonts w:ascii="Arial" w:hAnsi="Arial" w:cs="Arial"/>
                <w:sz w:val="20"/>
              </w:rPr>
            </w:pPr>
            <w:r w:rsidRPr="00CB3AD6">
              <w:rPr>
                <w:rFonts w:ascii="Arial" w:hAnsi="Arial" w:cs="Arial"/>
                <w:sz w:val="20"/>
              </w:rPr>
              <w:t>mg O</w:t>
            </w:r>
            <w:r w:rsidRPr="00CB3AD6">
              <w:rPr>
                <w:rFonts w:ascii="Arial" w:hAnsi="Arial" w:cs="Arial"/>
                <w:sz w:val="20"/>
                <w:vertAlign w:val="subscript"/>
              </w:rPr>
              <w:t>2</w:t>
            </w:r>
            <w:r w:rsidRPr="00CB3AD6">
              <w:rPr>
                <w:rFonts w:ascii="Arial" w:hAnsi="Arial" w:cs="Arial"/>
                <w:sz w:val="20"/>
              </w:rPr>
              <w:t>/l</w:t>
            </w:r>
          </w:p>
        </w:tc>
        <w:tc>
          <w:tcPr>
            <w:tcW w:w="1382" w:type="dxa"/>
            <w:shd w:val="clear" w:color="auto" w:fill="auto"/>
          </w:tcPr>
          <w:p w14:paraId="29331C7C" w14:textId="77777777" w:rsidR="005D36DE" w:rsidRPr="00CB3AD6" w:rsidRDefault="005D36DE" w:rsidP="007B5EC0">
            <w:pPr>
              <w:spacing w:before="0"/>
              <w:jc w:val="center"/>
              <w:rPr>
                <w:rFonts w:ascii="Arial" w:hAnsi="Arial" w:cs="Arial"/>
                <w:sz w:val="20"/>
              </w:rPr>
            </w:pPr>
            <w:r w:rsidRPr="00CB3AD6">
              <w:rPr>
                <w:rFonts w:ascii="Arial" w:hAnsi="Arial" w:cs="Arial"/>
                <w:sz w:val="20"/>
              </w:rPr>
              <w:t>0.16</w:t>
            </w:r>
          </w:p>
        </w:tc>
        <w:tc>
          <w:tcPr>
            <w:tcW w:w="1382" w:type="dxa"/>
            <w:shd w:val="clear" w:color="auto" w:fill="auto"/>
          </w:tcPr>
          <w:p w14:paraId="28D89C03" w14:textId="77777777" w:rsidR="005D36DE" w:rsidRPr="00CB3AD6" w:rsidRDefault="005D36DE" w:rsidP="007B5EC0">
            <w:pPr>
              <w:spacing w:before="0"/>
              <w:jc w:val="center"/>
              <w:rPr>
                <w:rFonts w:ascii="Arial" w:hAnsi="Arial" w:cs="Arial"/>
                <w:sz w:val="20"/>
              </w:rPr>
            </w:pPr>
            <w:r w:rsidRPr="00CB3AD6">
              <w:rPr>
                <w:rFonts w:ascii="Arial" w:hAnsi="Arial" w:cs="Arial"/>
                <w:sz w:val="20"/>
              </w:rPr>
              <w:t>0.65</w:t>
            </w:r>
          </w:p>
        </w:tc>
        <w:tc>
          <w:tcPr>
            <w:tcW w:w="1382" w:type="dxa"/>
            <w:shd w:val="clear" w:color="auto" w:fill="auto"/>
          </w:tcPr>
          <w:p w14:paraId="18E5E633" w14:textId="77777777" w:rsidR="005D36DE" w:rsidRPr="00CB3AD6" w:rsidRDefault="005D36DE" w:rsidP="007B5EC0">
            <w:pPr>
              <w:spacing w:before="0"/>
              <w:jc w:val="center"/>
              <w:rPr>
                <w:rFonts w:ascii="Arial" w:hAnsi="Arial" w:cs="Arial"/>
                <w:sz w:val="20"/>
              </w:rPr>
            </w:pPr>
            <w:r w:rsidRPr="00CB3AD6">
              <w:rPr>
                <w:rFonts w:ascii="Arial" w:hAnsi="Arial" w:cs="Arial"/>
                <w:sz w:val="20"/>
              </w:rPr>
              <w:t>1.04</w:t>
            </w:r>
          </w:p>
        </w:tc>
        <w:tc>
          <w:tcPr>
            <w:tcW w:w="1382" w:type="dxa"/>
            <w:shd w:val="clear" w:color="auto" w:fill="auto"/>
          </w:tcPr>
          <w:p w14:paraId="46BCF477" w14:textId="77777777" w:rsidR="005D36DE" w:rsidRPr="00CB3AD6" w:rsidRDefault="005D36DE" w:rsidP="007B5EC0">
            <w:pPr>
              <w:spacing w:before="0"/>
              <w:jc w:val="center"/>
              <w:rPr>
                <w:rFonts w:ascii="Arial" w:hAnsi="Arial" w:cs="Arial"/>
                <w:sz w:val="20"/>
              </w:rPr>
            </w:pPr>
            <w:r w:rsidRPr="00CB3AD6">
              <w:rPr>
                <w:rFonts w:ascii="Arial" w:hAnsi="Arial" w:cs="Arial"/>
                <w:sz w:val="20"/>
              </w:rPr>
              <w:t>5</w:t>
            </w:r>
          </w:p>
        </w:tc>
      </w:tr>
      <w:tr w:rsidR="005D36DE" w:rsidRPr="00CB3AD6" w14:paraId="056B62EC" w14:textId="77777777" w:rsidTr="007B5EC0">
        <w:tc>
          <w:tcPr>
            <w:tcW w:w="675" w:type="dxa"/>
            <w:shd w:val="clear" w:color="auto" w:fill="auto"/>
          </w:tcPr>
          <w:p w14:paraId="18C8B58F" w14:textId="77777777" w:rsidR="005D36DE" w:rsidRPr="00CB3AD6" w:rsidRDefault="005D36DE" w:rsidP="007B5EC0">
            <w:pPr>
              <w:spacing w:before="0"/>
              <w:jc w:val="center"/>
              <w:rPr>
                <w:rFonts w:ascii="Arial" w:hAnsi="Arial" w:cs="Arial"/>
                <w:sz w:val="20"/>
              </w:rPr>
            </w:pPr>
            <w:r w:rsidRPr="00CB3AD6">
              <w:rPr>
                <w:rFonts w:ascii="Arial" w:hAnsi="Arial" w:cs="Arial"/>
                <w:sz w:val="20"/>
              </w:rPr>
              <w:t>8</w:t>
            </w:r>
          </w:p>
        </w:tc>
        <w:tc>
          <w:tcPr>
            <w:tcW w:w="1985" w:type="dxa"/>
            <w:shd w:val="clear" w:color="auto" w:fill="auto"/>
          </w:tcPr>
          <w:p w14:paraId="66E9F8C0" w14:textId="77777777" w:rsidR="005D36DE" w:rsidRPr="00CB3AD6" w:rsidRDefault="005D36DE" w:rsidP="007B5EC0">
            <w:pPr>
              <w:spacing w:before="0"/>
              <w:rPr>
                <w:rFonts w:ascii="Arial" w:hAnsi="Arial" w:cs="Arial"/>
                <w:sz w:val="20"/>
              </w:rPr>
            </w:pPr>
            <w:r w:rsidRPr="00CB3AD6">
              <w:rPr>
                <w:rFonts w:ascii="Arial" w:hAnsi="Arial" w:cs="Arial"/>
                <w:sz w:val="20"/>
              </w:rPr>
              <w:t>Duritate totala</w:t>
            </w:r>
          </w:p>
        </w:tc>
        <w:tc>
          <w:tcPr>
            <w:tcW w:w="1559" w:type="dxa"/>
            <w:shd w:val="clear" w:color="auto" w:fill="auto"/>
          </w:tcPr>
          <w:p w14:paraId="38F8DABB" w14:textId="77777777" w:rsidR="005D36DE" w:rsidRPr="00CB3AD6" w:rsidRDefault="005D36DE" w:rsidP="007B5EC0">
            <w:pPr>
              <w:spacing w:before="0"/>
              <w:jc w:val="center"/>
              <w:rPr>
                <w:rFonts w:ascii="Arial" w:hAnsi="Arial" w:cs="Arial"/>
                <w:sz w:val="20"/>
              </w:rPr>
            </w:pPr>
            <w:r w:rsidRPr="00CB3AD6">
              <w:rPr>
                <w:rFonts w:ascii="Arial" w:hAnsi="Arial" w:cs="Arial"/>
                <w:sz w:val="20"/>
              </w:rPr>
              <w:t>grade de duritate</w:t>
            </w:r>
          </w:p>
        </w:tc>
        <w:tc>
          <w:tcPr>
            <w:tcW w:w="1382" w:type="dxa"/>
            <w:shd w:val="clear" w:color="auto" w:fill="auto"/>
          </w:tcPr>
          <w:p w14:paraId="3DEC10E0" w14:textId="77777777" w:rsidR="005D36DE" w:rsidRPr="00CB3AD6" w:rsidRDefault="005D36DE" w:rsidP="007B5EC0">
            <w:pPr>
              <w:spacing w:before="0"/>
              <w:jc w:val="center"/>
              <w:rPr>
                <w:rFonts w:ascii="Arial" w:hAnsi="Arial" w:cs="Arial"/>
                <w:sz w:val="20"/>
              </w:rPr>
            </w:pPr>
            <w:r w:rsidRPr="00CB3AD6">
              <w:rPr>
                <w:rFonts w:ascii="Arial" w:hAnsi="Arial" w:cs="Arial"/>
                <w:sz w:val="20"/>
              </w:rPr>
              <w:t>16.59</w:t>
            </w:r>
          </w:p>
        </w:tc>
        <w:tc>
          <w:tcPr>
            <w:tcW w:w="1382" w:type="dxa"/>
            <w:shd w:val="clear" w:color="auto" w:fill="auto"/>
          </w:tcPr>
          <w:p w14:paraId="24502C28" w14:textId="77777777" w:rsidR="005D36DE" w:rsidRPr="00CB3AD6" w:rsidRDefault="005D36DE" w:rsidP="007B5EC0">
            <w:pPr>
              <w:spacing w:before="0"/>
              <w:jc w:val="center"/>
              <w:rPr>
                <w:rFonts w:ascii="Arial" w:hAnsi="Arial" w:cs="Arial"/>
                <w:sz w:val="20"/>
              </w:rPr>
            </w:pPr>
            <w:r w:rsidRPr="00CB3AD6">
              <w:rPr>
                <w:rFonts w:ascii="Arial" w:hAnsi="Arial" w:cs="Arial"/>
                <w:sz w:val="20"/>
              </w:rPr>
              <w:t>21.56</w:t>
            </w:r>
          </w:p>
        </w:tc>
        <w:tc>
          <w:tcPr>
            <w:tcW w:w="1382" w:type="dxa"/>
            <w:shd w:val="clear" w:color="auto" w:fill="auto"/>
          </w:tcPr>
          <w:p w14:paraId="32BAB8A6" w14:textId="77777777" w:rsidR="005D36DE" w:rsidRPr="00CB3AD6" w:rsidRDefault="005D36DE" w:rsidP="007B5EC0">
            <w:pPr>
              <w:spacing w:before="0"/>
              <w:jc w:val="center"/>
              <w:rPr>
                <w:rFonts w:ascii="Arial" w:hAnsi="Arial" w:cs="Arial"/>
                <w:sz w:val="20"/>
              </w:rPr>
            </w:pPr>
            <w:r w:rsidRPr="00CB3AD6">
              <w:rPr>
                <w:rFonts w:ascii="Arial" w:hAnsi="Arial" w:cs="Arial"/>
                <w:sz w:val="20"/>
              </w:rPr>
              <w:t>26.63</w:t>
            </w:r>
          </w:p>
        </w:tc>
        <w:tc>
          <w:tcPr>
            <w:tcW w:w="1382" w:type="dxa"/>
            <w:shd w:val="clear" w:color="auto" w:fill="auto"/>
          </w:tcPr>
          <w:p w14:paraId="404A8209" w14:textId="77777777" w:rsidR="005D36DE" w:rsidRPr="00CB3AD6" w:rsidRDefault="005D36DE" w:rsidP="007B5EC0">
            <w:pPr>
              <w:spacing w:before="0"/>
              <w:jc w:val="center"/>
              <w:rPr>
                <w:rFonts w:ascii="Arial" w:hAnsi="Arial" w:cs="Arial"/>
                <w:sz w:val="20"/>
              </w:rPr>
            </w:pPr>
            <w:r w:rsidRPr="00CB3AD6">
              <w:rPr>
                <w:rFonts w:ascii="Arial" w:hAnsi="Arial" w:cs="Arial"/>
                <w:sz w:val="20"/>
              </w:rPr>
              <w:t>min.5</w:t>
            </w:r>
          </w:p>
        </w:tc>
      </w:tr>
      <w:tr w:rsidR="005D36DE" w:rsidRPr="00CB3AD6" w14:paraId="5C0BEE87" w14:textId="77777777" w:rsidTr="007B5EC0">
        <w:tc>
          <w:tcPr>
            <w:tcW w:w="675" w:type="dxa"/>
            <w:shd w:val="clear" w:color="auto" w:fill="auto"/>
          </w:tcPr>
          <w:p w14:paraId="03BEAE70" w14:textId="77777777" w:rsidR="005D36DE" w:rsidRPr="00CB3AD6" w:rsidRDefault="005D36DE" w:rsidP="007B5EC0">
            <w:pPr>
              <w:spacing w:before="0"/>
              <w:jc w:val="center"/>
              <w:rPr>
                <w:rFonts w:ascii="Arial" w:hAnsi="Arial" w:cs="Arial"/>
                <w:sz w:val="20"/>
              </w:rPr>
            </w:pPr>
            <w:r w:rsidRPr="00CB3AD6">
              <w:rPr>
                <w:rFonts w:ascii="Arial" w:hAnsi="Arial" w:cs="Arial"/>
                <w:sz w:val="20"/>
              </w:rPr>
              <w:t>9</w:t>
            </w:r>
          </w:p>
        </w:tc>
        <w:tc>
          <w:tcPr>
            <w:tcW w:w="1985" w:type="dxa"/>
            <w:shd w:val="clear" w:color="auto" w:fill="auto"/>
          </w:tcPr>
          <w:p w14:paraId="4536A2BA" w14:textId="77777777" w:rsidR="005D36DE" w:rsidRPr="00CB3AD6" w:rsidRDefault="005D36DE" w:rsidP="007B5EC0">
            <w:pPr>
              <w:spacing w:before="0"/>
              <w:rPr>
                <w:rFonts w:ascii="Arial" w:hAnsi="Arial" w:cs="Arial"/>
                <w:sz w:val="20"/>
              </w:rPr>
            </w:pPr>
            <w:r w:rsidRPr="00CB3AD6">
              <w:rPr>
                <w:rFonts w:ascii="Arial" w:hAnsi="Arial" w:cs="Arial"/>
                <w:sz w:val="20"/>
              </w:rPr>
              <w:t>Cloruri</w:t>
            </w:r>
          </w:p>
        </w:tc>
        <w:tc>
          <w:tcPr>
            <w:tcW w:w="1559" w:type="dxa"/>
            <w:shd w:val="clear" w:color="auto" w:fill="auto"/>
          </w:tcPr>
          <w:p w14:paraId="5C0DA192"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11FC3C60" w14:textId="77777777" w:rsidR="005D36DE" w:rsidRPr="00CB3AD6" w:rsidRDefault="005D36DE" w:rsidP="007B5EC0">
            <w:pPr>
              <w:spacing w:before="0"/>
              <w:jc w:val="center"/>
              <w:rPr>
                <w:rFonts w:ascii="Arial" w:hAnsi="Arial" w:cs="Arial"/>
                <w:sz w:val="20"/>
              </w:rPr>
            </w:pPr>
            <w:r w:rsidRPr="00CB3AD6">
              <w:rPr>
                <w:rFonts w:ascii="Arial" w:hAnsi="Arial" w:cs="Arial"/>
                <w:sz w:val="20"/>
              </w:rPr>
              <w:t>53.24</w:t>
            </w:r>
          </w:p>
        </w:tc>
        <w:tc>
          <w:tcPr>
            <w:tcW w:w="1382" w:type="dxa"/>
            <w:shd w:val="clear" w:color="auto" w:fill="auto"/>
          </w:tcPr>
          <w:p w14:paraId="14A4FCA7" w14:textId="77777777" w:rsidR="005D36DE" w:rsidRPr="00CB3AD6" w:rsidRDefault="005D36DE" w:rsidP="007B5EC0">
            <w:pPr>
              <w:spacing w:before="0"/>
              <w:jc w:val="center"/>
              <w:rPr>
                <w:rFonts w:ascii="Arial" w:hAnsi="Arial" w:cs="Arial"/>
                <w:sz w:val="20"/>
              </w:rPr>
            </w:pPr>
            <w:r w:rsidRPr="00CB3AD6">
              <w:rPr>
                <w:rFonts w:ascii="Arial" w:hAnsi="Arial" w:cs="Arial"/>
                <w:sz w:val="20"/>
              </w:rPr>
              <w:t>64.17</w:t>
            </w:r>
          </w:p>
        </w:tc>
        <w:tc>
          <w:tcPr>
            <w:tcW w:w="1382" w:type="dxa"/>
            <w:shd w:val="clear" w:color="auto" w:fill="auto"/>
          </w:tcPr>
          <w:p w14:paraId="187D5AFA" w14:textId="77777777" w:rsidR="005D36DE" w:rsidRPr="00CB3AD6" w:rsidRDefault="005D36DE" w:rsidP="007B5EC0">
            <w:pPr>
              <w:spacing w:before="0"/>
              <w:jc w:val="center"/>
              <w:rPr>
                <w:rFonts w:ascii="Arial" w:hAnsi="Arial" w:cs="Arial"/>
                <w:sz w:val="20"/>
              </w:rPr>
            </w:pPr>
            <w:r w:rsidRPr="00CB3AD6">
              <w:rPr>
                <w:rFonts w:ascii="Arial" w:hAnsi="Arial" w:cs="Arial"/>
                <w:sz w:val="20"/>
              </w:rPr>
              <w:t>84.84</w:t>
            </w:r>
          </w:p>
        </w:tc>
        <w:tc>
          <w:tcPr>
            <w:tcW w:w="1382" w:type="dxa"/>
            <w:shd w:val="clear" w:color="auto" w:fill="auto"/>
          </w:tcPr>
          <w:p w14:paraId="1C17E72A"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58E1AA80" w14:textId="77777777" w:rsidTr="007B5EC0">
        <w:tc>
          <w:tcPr>
            <w:tcW w:w="675" w:type="dxa"/>
            <w:shd w:val="clear" w:color="auto" w:fill="auto"/>
          </w:tcPr>
          <w:p w14:paraId="50CA9AB1"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1985" w:type="dxa"/>
            <w:shd w:val="clear" w:color="auto" w:fill="auto"/>
          </w:tcPr>
          <w:p w14:paraId="079D567D" w14:textId="77777777" w:rsidR="005D36DE" w:rsidRPr="00CB3AD6" w:rsidRDefault="005D36DE" w:rsidP="007B5EC0">
            <w:pPr>
              <w:spacing w:before="0"/>
              <w:rPr>
                <w:rFonts w:ascii="Arial" w:hAnsi="Arial" w:cs="Arial"/>
                <w:sz w:val="20"/>
              </w:rPr>
            </w:pPr>
            <w:r w:rsidRPr="00CB3AD6">
              <w:rPr>
                <w:rFonts w:ascii="Arial" w:hAnsi="Arial" w:cs="Arial"/>
                <w:sz w:val="20"/>
              </w:rPr>
              <w:t>Sulfati</w:t>
            </w:r>
          </w:p>
        </w:tc>
        <w:tc>
          <w:tcPr>
            <w:tcW w:w="1559" w:type="dxa"/>
            <w:shd w:val="clear" w:color="auto" w:fill="auto"/>
          </w:tcPr>
          <w:p w14:paraId="3A0BB940" w14:textId="77777777" w:rsidR="005D36DE" w:rsidRPr="00CB3AD6" w:rsidRDefault="005D36DE" w:rsidP="007B5EC0">
            <w:pPr>
              <w:spacing w:before="0"/>
              <w:jc w:val="center"/>
              <w:rPr>
                <w:rFonts w:ascii="Arial" w:hAnsi="Arial" w:cs="Arial"/>
                <w:sz w:val="20"/>
              </w:rPr>
            </w:pPr>
            <w:r w:rsidRPr="00CB3AD6">
              <w:rPr>
                <w:rFonts w:ascii="Arial" w:hAnsi="Arial" w:cs="Arial"/>
                <w:sz w:val="20"/>
              </w:rPr>
              <w:t>mg/l</w:t>
            </w:r>
          </w:p>
        </w:tc>
        <w:tc>
          <w:tcPr>
            <w:tcW w:w="1382" w:type="dxa"/>
            <w:shd w:val="clear" w:color="auto" w:fill="auto"/>
          </w:tcPr>
          <w:p w14:paraId="6ECE9CCC" w14:textId="77777777" w:rsidR="005D36DE" w:rsidRPr="00CB3AD6" w:rsidRDefault="005D36DE" w:rsidP="007B5EC0">
            <w:pPr>
              <w:spacing w:before="0"/>
              <w:jc w:val="center"/>
              <w:rPr>
                <w:rFonts w:ascii="Arial" w:hAnsi="Arial" w:cs="Arial"/>
                <w:sz w:val="20"/>
              </w:rPr>
            </w:pPr>
            <w:r w:rsidRPr="00CB3AD6">
              <w:rPr>
                <w:rFonts w:ascii="Arial" w:hAnsi="Arial" w:cs="Arial"/>
                <w:sz w:val="20"/>
              </w:rPr>
              <w:t>45</w:t>
            </w:r>
          </w:p>
        </w:tc>
        <w:tc>
          <w:tcPr>
            <w:tcW w:w="1382" w:type="dxa"/>
            <w:shd w:val="clear" w:color="auto" w:fill="auto"/>
          </w:tcPr>
          <w:p w14:paraId="07622211" w14:textId="77777777" w:rsidR="005D36DE" w:rsidRPr="00CB3AD6" w:rsidRDefault="005D36DE" w:rsidP="007B5EC0">
            <w:pPr>
              <w:spacing w:before="0"/>
              <w:jc w:val="center"/>
              <w:rPr>
                <w:rFonts w:ascii="Arial" w:hAnsi="Arial" w:cs="Arial"/>
                <w:sz w:val="20"/>
              </w:rPr>
            </w:pPr>
            <w:r w:rsidRPr="00CB3AD6">
              <w:rPr>
                <w:rFonts w:ascii="Arial" w:hAnsi="Arial" w:cs="Arial"/>
                <w:sz w:val="20"/>
              </w:rPr>
              <w:t>54.1</w:t>
            </w:r>
          </w:p>
        </w:tc>
        <w:tc>
          <w:tcPr>
            <w:tcW w:w="1382" w:type="dxa"/>
            <w:shd w:val="clear" w:color="auto" w:fill="auto"/>
          </w:tcPr>
          <w:p w14:paraId="5AC1A5A4" w14:textId="77777777" w:rsidR="005D36DE" w:rsidRPr="00CB3AD6" w:rsidRDefault="005D36DE" w:rsidP="007B5EC0">
            <w:pPr>
              <w:spacing w:before="0"/>
              <w:jc w:val="center"/>
              <w:rPr>
                <w:rFonts w:ascii="Arial" w:hAnsi="Arial" w:cs="Arial"/>
                <w:sz w:val="20"/>
              </w:rPr>
            </w:pPr>
            <w:r w:rsidRPr="00CB3AD6">
              <w:rPr>
                <w:rFonts w:ascii="Arial" w:hAnsi="Arial" w:cs="Arial"/>
                <w:sz w:val="20"/>
              </w:rPr>
              <w:t>59.9</w:t>
            </w:r>
          </w:p>
        </w:tc>
        <w:tc>
          <w:tcPr>
            <w:tcW w:w="1382" w:type="dxa"/>
            <w:shd w:val="clear" w:color="auto" w:fill="auto"/>
          </w:tcPr>
          <w:p w14:paraId="51FC58A6" w14:textId="77777777" w:rsidR="005D36DE" w:rsidRPr="00CB3AD6" w:rsidRDefault="005D36DE" w:rsidP="007B5EC0">
            <w:pPr>
              <w:spacing w:before="0"/>
              <w:jc w:val="center"/>
              <w:rPr>
                <w:rFonts w:ascii="Arial" w:hAnsi="Arial" w:cs="Arial"/>
                <w:sz w:val="20"/>
              </w:rPr>
            </w:pPr>
            <w:r w:rsidRPr="00CB3AD6">
              <w:rPr>
                <w:rFonts w:ascii="Arial" w:hAnsi="Arial" w:cs="Arial"/>
                <w:sz w:val="20"/>
              </w:rPr>
              <w:t>250</w:t>
            </w:r>
          </w:p>
        </w:tc>
      </w:tr>
      <w:tr w:rsidR="005D36DE" w:rsidRPr="00CB3AD6" w14:paraId="0466250F" w14:textId="77777777" w:rsidTr="007B5EC0">
        <w:tc>
          <w:tcPr>
            <w:tcW w:w="675" w:type="dxa"/>
            <w:shd w:val="clear" w:color="auto" w:fill="auto"/>
          </w:tcPr>
          <w:p w14:paraId="6456D44D"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11</w:t>
            </w:r>
          </w:p>
        </w:tc>
        <w:tc>
          <w:tcPr>
            <w:tcW w:w="1985" w:type="dxa"/>
            <w:shd w:val="clear" w:color="auto" w:fill="auto"/>
          </w:tcPr>
          <w:p w14:paraId="721B8C13"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Fier</w:t>
            </w:r>
          </w:p>
        </w:tc>
        <w:tc>
          <w:tcPr>
            <w:tcW w:w="1559" w:type="dxa"/>
            <w:shd w:val="clear" w:color="auto" w:fill="auto"/>
          </w:tcPr>
          <w:p w14:paraId="25D9A9A4"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2A4DD26B"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w:t>
            </w:r>
          </w:p>
        </w:tc>
        <w:tc>
          <w:tcPr>
            <w:tcW w:w="1382" w:type="dxa"/>
            <w:shd w:val="clear" w:color="auto" w:fill="auto"/>
          </w:tcPr>
          <w:p w14:paraId="068E248C"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68</w:t>
            </w:r>
          </w:p>
        </w:tc>
        <w:tc>
          <w:tcPr>
            <w:tcW w:w="1382" w:type="dxa"/>
            <w:shd w:val="clear" w:color="auto" w:fill="auto"/>
          </w:tcPr>
          <w:p w14:paraId="161CC1E3"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515</w:t>
            </w:r>
          </w:p>
        </w:tc>
        <w:tc>
          <w:tcPr>
            <w:tcW w:w="1382" w:type="dxa"/>
            <w:shd w:val="clear" w:color="auto" w:fill="auto"/>
          </w:tcPr>
          <w:p w14:paraId="6846EFB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200</w:t>
            </w:r>
          </w:p>
        </w:tc>
      </w:tr>
      <w:tr w:rsidR="005D36DE" w:rsidRPr="00CB3AD6" w14:paraId="2CC28C14" w14:textId="77777777" w:rsidTr="007B5EC0">
        <w:tc>
          <w:tcPr>
            <w:tcW w:w="675" w:type="dxa"/>
            <w:shd w:val="clear" w:color="auto" w:fill="auto"/>
          </w:tcPr>
          <w:p w14:paraId="5DA8561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12</w:t>
            </w:r>
          </w:p>
        </w:tc>
        <w:tc>
          <w:tcPr>
            <w:tcW w:w="1985" w:type="dxa"/>
            <w:shd w:val="clear" w:color="auto" w:fill="auto"/>
          </w:tcPr>
          <w:p w14:paraId="1DFA84B2" w14:textId="77777777" w:rsidR="005D36DE" w:rsidRPr="00CB3AD6" w:rsidRDefault="005D36DE" w:rsidP="007B5EC0">
            <w:pPr>
              <w:spacing w:before="0"/>
              <w:rPr>
                <w:rFonts w:ascii="Arial" w:hAnsi="Arial" w:cs="Arial"/>
                <w:color w:val="FF0000"/>
                <w:sz w:val="20"/>
              </w:rPr>
            </w:pPr>
            <w:r w:rsidRPr="00CB3AD6">
              <w:rPr>
                <w:rFonts w:ascii="Arial" w:hAnsi="Arial" w:cs="Arial"/>
                <w:color w:val="FF0000"/>
                <w:sz w:val="20"/>
              </w:rPr>
              <w:t>Mangan</w:t>
            </w:r>
          </w:p>
        </w:tc>
        <w:tc>
          <w:tcPr>
            <w:tcW w:w="1559" w:type="dxa"/>
            <w:shd w:val="clear" w:color="auto" w:fill="auto"/>
          </w:tcPr>
          <w:p w14:paraId="2EC1752F"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µg/l</w:t>
            </w:r>
          </w:p>
        </w:tc>
        <w:tc>
          <w:tcPr>
            <w:tcW w:w="1382" w:type="dxa"/>
            <w:shd w:val="clear" w:color="auto" w:fill="auto"/>
          </w:tcPr>
          <w:p w14:paraId="4EB961B7"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301</w:t>
            </w:r>
          </w:p>
        </w:tc>
        <w:tc>
          <w:tcPr>
            <w:tcW w:w="1382" w:type="dxa"/>
            <w:shd w:val="clear" w:color="auto" w:fill="auto"/>
          </w:tcPr>
          <w:p w14:paraId="38E69AEC"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764</w:t>
            </w:r>
          </w:p>
        </w:tc>
        <w:tc>
          <w:tcPr>
            <w:tcW w:w="1382" w:type="dxa"/>
            <w:shd w:val="clear" w:color="auto" w:fill="auto"/>
          </w:tcPr>
          <w:p w14:paraId="01D229BA"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1701</w:t>
            </w:r>
          </w:p>
        </w:tc>
        <w:tc>
          <w:tcPr>
            <w:tcW w:w="1382" w:type="dxa"/>
            <w:shd w:val="clear" w:color="auto" w:fill="auto"/>
          </w:tcPr>
          <w:p w14:paraId="76977DD0" w14:textId="77777777" w:rsidR="005D36DE" w:rsidRPr="00CB3AD6" w:rsidRDefault="005D36DE" w:rsidP="007B5EC0">
            <w:pPr>
              <w:spacing w:before="0"/>
              <w:jc w:val="center"/>
              <w:rPr>
                <w:rFonts w:ascii="Arial" w:hAnsi="Arial" w:cs="Arial"/>
                <w:color w:val="FF0000"/>
                <w:sz w:val="20"/>
              </w:rPr>
            </w:pPr>
            <w:r w:rsidRPr="00CB3AD6">
              <w:rPr>
                <w:rFonts w:ascii="Arial" w:hAnsi="Arial" w:cs="Arial"/>
                <w:color w:val="FF0000"/>
                <w:sz w:val="20"/>
              </w:rPr>
              <w:t>50</w:t>
            </w:r>
          </w:p>
        </w:tc>
      </w:tr>
      <w:tr w:rsidR="005D36DE" w:rsidRPr="00CB3AD6" w14:paraId="29041978" w14:textId="77777777" w:rsidTr="007B5EC0">
        <w:tc>
          <w:tcPr>
            <w:tcW w:w="675" w:type="dxa"/>
            <w:shd w:val="clear" w:color="auto" w:fill="auto"/>
          </w:tcPr>
          <w:p w14:paraId="3E849AE1" w14:textId="77777777" w:rsidR="005D36DE" w:rsidRPr="00CB3AD6" w:rsidRDefault="005D36DE" w:rsidP="007B5EC0">
            <w:pPr>
              <w:spacing w:before="0"/>
              <w:jc w:val="center"/>
              <w:rPr>
                <w:rFonts w:ascii="Arial" w:hAnsi="Arial" w:cs="Arial"/>
                <w:sz w:val="20"/>
              </w:rPr>
            </w:pPr>
            <w:r w:rsidRPr="00CB3AD6">
              <w:rPr>
                <w:rFonts w:ascii="Arial" w:hAnsi="Arial" w:cs="Arial"/>
                <w:sz w:val="20"/>
              </w:rPr>
              <w:t>13</w:t>
            </w:r>
          </w:p>
        </w:tc>
        <w:tc>
          <w:tcPr>
            <w:tcW w:w="1985" w:type="dxa"/>
            <w:shd w:val="clear" w:color="auto" w:fill="auto"/>
            <w:vAlign w:val="center"/>
          </w:tcPr>
          <w:p w14:paraId="00368BC0"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22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shd w:val="clear" w:color="auto" w:fill="auto"/>
          </w:tcPr>
          <w:p w14:paraId="479BE857"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432D362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3883A1FB" w14:textId="77777777" w:rsidR="005D36DE" w:rsidRPr="00CB3AD6" w:rsidRDefault="005D36DE" w:rsidP="007B5EC0">
            <w:pPr>
              <w:spacing w:before="0"/>
              <w:jc w:val="center"/>
              <w:rPr>
                <w:rFonts w:ascii="Arial" w:hAnsi="Arial" w:cs="Arial"/>
                <w:sz w:val="20"/>
              </w:rPr>
            </w:pPr>
            <w:r w:rsidRPr="00CB3AD6">
              <w:rPr>
                <w:rFonts w:ascii="Arial" w:hAnsi="Arial" w:cs="Arial"/>
                <w:sz w:val="20"/>
              </w:rPr>
              <w:t>0.6</w:t>
            </w:r>
          </w:p>
        </w:tc>
        <w:tc>
          <w:tcPr>
            <w:tcW w:w="1382" w:type="dxa"/>
            <w:shd w:val="clear" w:color="auto" w:fill="auto"/>
          </w:tcPr>
          <w:p w14:paraId="2CE9E0EB" w14:textId="77777777" w:rsidR="005D36DE" w:rsidRPr="00CB3AD6" w:rsidRDefault="005D36DE" w:rsidP="007B5EC0">
            <w:pPr>
              <w:spacing w:before="0"/>
              <w:jc w:val="center"/>
              <w:rPr>
                <w:rFonts w:ascii="Arial" w:hAnsi="Arial" w:cs="Arial"/>
                <w:sz w:val="20"/>
              </w:rPr>
            </w:pPr>
            <w:r w:rsidRPr="00CB3AD6">
              <w:rPr>
                <w:rFonts w:ascii="Arial" w:hAnsi="Arial" w:cs="Arial"/>
                <w:sz w:val="20"/>
              </w:rPr>
              <w:t>7</w:t>
            </w:r>
          </w:p>
        </w:tc>
        <w:tc>
          <w:tcPr>
            <w:tcW w:w="1382" w:type="dxa"/>
            <w:shd w:val="clear" w:color="auto" w:fill="auto"/>
          </w:tcPr>
          <w:p w14:paraId="23665CD5" w14:textId="77777777" w:rsidR="005D36DE" w:rsidRPr="00CB3AD6" w:rsidRDefault="005D36DE" w:rsidP="007B5EC0">
            <w:pPr>
              <w:spacing w:before="0"/>
              <w:jc w:val="center"/>
              <w:rPr>
                <w:rFonts w:ascii="Arial" w:hAnsi="Arial" w:cs="Arial"/>
                <w:sz w:val="20"/>
              </w:rPr>
            </w:pPr>
            <w:r w:rsidRPr="00CB3AD6">
              <w:rPr>
                <w:rFonts w:ascii="Arial" w:hAnsi="Arial" w:cs="Arial"/>
                <w:sz w:val="20"/>
              </w:rPr>
              <w:t>100</w:t>
            </w:r>
          </w:p>
        </w:tc>
      </w:tr>
      <w:tr w:rsidR="005D36DE" w:rsidRPr="00CB3AD6" w14:paraId="7CA46ABA" w14:textId="77777777" w:rsidTr="007B5EC0">
        <w:tc>
          <w:tcPr>
            <w:tcW w:w="675" w:type="dxa"/>
            <w:shd w:val="clear" w:color="auto" w:fill="auto"/>
          </w:tcPr>
          <w:p w14:paraId="1D51CC04" w14:textId="77777777" w:rsidR="005D36DE" w:rsidRPr="00CB3AD6" w:rsidRDefault="005D36DE" w:rsidP="007B5EC0">
            <w:pPr>
              <w:spacing w:before="0"/>
              <w:jc w:val="center"/>
              <w:rPr>
                <w:rFonts w:ascii="Arial" w:hAnsi="Arial" w:cs="Arial"/>
                <w:sz w:val="20"/>
              </w:rPr>
            </w:pPr>
            <w:r w:rsidRPr="00CB3AD6">
              <w:rPr>
                <w:rFonts w:ascii="Arial" w:hAnsi="Arial" w:cs="Arial"/>
                <w:sz w:val="20"/>
              </w:rPr>
              <w:t>14</w:t>
            </w:r>
          </w:p>
        </w:tc>
        <w:tc>
          <w:tcPr>
            <w:tcW w:w="1985" w:type="dxa"/>
            <w:shd w:val="clear" w:color="auto" w:fill="auto"/>
            <w:vAlign w:val="center"/>
          </w:tcPr>
          <w:p w14:paraId="660C6A80" w14:textId="77777777" w:rsidR="005D36DE" w:rsidRPr="00CB3AD6" w:rsidRDefault="005D36DE" w:rsidP="007B5EC0">
            <w:pPr>
              <w:spacing w:before="0"/>
              <w:jc w:val="left"/>
              <w:rPr>
                <w:rFonts w:ascii="Arial" w:hAnsi="Arial" w:cs="Arial"/>
                <w:sz w:val="20"/>
                <w:lang w:eastAsia="en-GB"/>
              </w:rPr>
            </w:pPr>
            <w:r w:rsidRPr="00CB3AD6">
              <w:rPr>
                <w:rFonts w:ascii="Arial" w:hAnsi="Arial" w:cs="Arial"/>
                <w:sz w:val="20"/>
                <w:lang w:eastAsia="en-GB"/>
              </w:rPr>
              <w:t xml:space="preserve">Numar de colonii la 37 </w:t>
            </w:r>
            <w:r w:rsidRPr="00CB3AD6">
              <w:rPr>
                <w:rFonts w:ascii="Arial" w:hAnsi="Arial" w:cs="Arial"/>
                <w:sz w:val="20"/>
                <w:vertAlign w:val="superscript"/>
                <w:lang w:eastAsia="en-GB"/>
              </w:rPr>
              <w:t>0</w:t>
            </w:r>
            <w:r w:rsidRPr="00CB3AD6">
              <w:rPr>
                <w:rFonts w:ascii="Arial" w:hAnsi="Arial" w:cs="Arial"/>
                <w:sz w:val="20"/>
                <w:lang w:eastAsia="en-GB"/>
              </w:rPr>
              <w:t>C</w:t>
            </w:r>
          </w:p>
        </w:tc>
        <w:tc>
          <w:tcPr>
            <w:tcW w:w="1559" w:type="dxa"/>
            <w:shd w:val="clear" w:color="auto" w:fill="auto"/>
          </w:tcPr>
          <w:p w14:paraId="055EA16C" w14:textId="77777777" w:rsidR="005D36DE" w:rsidRPr="00CB3AD6" w:rsidRDefault="005D36DE" w:rsidP="007B5EC0">
            <w:pPr>
              <w:spacing w:before="0"/>
              <w:jc w:val="center"/>
              <w:rPr>
                <w:rFonts w:ascii="Arial" w:hAnsi="Arial" w:cs="Arial"/>
                <w:sz w:val="20"/>
              </w:rPr>
            </w:pPr>
            <w:r w:rsidRPr="00CB3AD6">
              <w:rPr>
                <w:rFonts w:ascii="Arial" w:hAnsi="Arial" w:cs="Arial"/>
                <w:sz w:val="20"/>
              </w:rPr>
              <w:t>nr./ml</w:t>
            </w:r>
          </w:p>
        </w:tc>
        <w:tc>
          <w:tcPr>
            <w:tcW w:w="1382" w:type="dxa"/>
            <w:shd w:val="clear" w:color="auto" w:fill="auto"/>
          </w:tcPr>
          <w:p w14:paraId="1A635573"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FD1CC81" w14:textId="77777777" w:rsidR="005D36DE" w:rsidRPr="00CB3AD6" w:rsidRDefault="005D36DE" w:rsidP="007B5EC0">
            <w:pPr>
              <w:spacing w:before="0"/>
              <w:jc w:val="center"/>
              <w:rPr>
                <w:rFonts w:ascii="Arial" w:hAnsi="Arial" w:cs="Arial"/>
                <w:sz w:val="20"/>
              </w:rPr>
            </w:pPr>
            <w:r w:rsidRPr="00CB3AD6">
              <w:rPr>
                <w:rFonts w:ascii="Arial" w:hAnsi="Arial" w:cs="Arial"/>
                <w:sz w:val="20"/>
              </w:rPr>
              <w:t>1.1</w:t>
            </w:r>
          </w:p>
        </w:tc>
        <w:tc>
          <w:tcPr>
            <w:tcW w:w="1382" w:type="dxa"/>
            <w:shd w:val="clear" w:color="auto" w:fill="auto"/>
          </w:tcPr>
          <w:p w14:paraId="5E9F65C0" w14:textId="77777777" w:rsidR="005D36DE" w:rsidRPr="00CB3AD6" w:rsidRDefault="005D36DE" w:rsidP="007B5EC0">
            <w:pPr>
              <w:spacing w:before="0"/>
              <w:jc w:val="center"/>
              <w:rPr>
                <w:rFonts w:ascii="Arial" w:hAnsi="Arial" w:cs="Arial"/>
                <w:sz w:val="20"/>
              </w:rPr>
            </w:pPr>
            <w:r w:rsidRPr="00CB3AD6">
              <w:rPr>
                <w:rFonts w:ascii="Arial" w:hAnsi="Arial" w:cs="Arial"/>
                <w:sz w:val="20"/>
              </w:rPr>
              <w:t>10</w:t>
            </w:r>
          </w:p>
        </w:tc>
        <w:tc>
          <w:tcPr>
            <w:tcW w:w="1382" w:type="dxa"/>
            <w:shd w:val="clear" w:color="auto" w:fill="auto"/>
          </w:tcPr>
          <w:p w14:paraId="240F5E61" w14:textId="77777777" w:rsidR="005D36DE" w:rsidRPr="00CB3AD6" w:rsidRDefault="005D36DE" w:rsidP="007B5EC0">
            <w:pPr>
              <w:spacing w:before="0"/>
              <w:jc w:val="center"/>
              <w:rPr>
                <w:rFonts w:ascii="Arial" w:hAnsi="Arial" w:cs="Arial"/>
                <w:sz w:val="20"/>
              </w:rPr>
            </w:pPr>
            <w:r w:rsidRPr="00CB3AD6">
              <w:rPr>
                <w:rFonts w:ascii="Arial" w:hAnsi="Arial" w:cs="Arial"/>
                <w:sz w:val="20"/>
              </w:rPr>
              <w:t>20</w:t>
            </w:r>
          </w:p>
        </w:tc>
      </w:tr>
      <w:tr w:rsidR="005D36DE" w:rsidRPr="00CB3AD6" w14:paraId="293F0E0A" w14:textId="77777777" w:rsidTr="007B5EC0">
        <w:tc>
          <w:tcPr>
            <w:tcW w:w="675" w:type="dxa"/>
            <w:shd w:val="clear" w:color="auto" w:fill="auto"/>
          </w:tcPr>
          <w:p w14:paraId="4A9F6A50"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1985" w:type="dxa"/>
            <w:shd w:val="clear" w:color="auto" w:fill="auto"/>
          </w:tcPr>
          <w:p w14:paraId="60BE6BEE" w14:textId="77777777" w:rsidR="005D36DE" w:rsidRPr="00CB3AD6" w:rsidRDefault="005D36DE" w:rsidP="007B5EC0">
            <w:pPr>
              <w:spacing w:before="0"/>
              <w:rPr>
                <w:rFonts w:ascii="Arial" w:hAnsi="Arial" w:cs="Arial"/>
                <w:sz w:val="20"/>
              </w:rPr>
            </w:pPr>
            <w:r w:rsidRPr="00CB3AD6">
              <w:rPr>
                <w:rFonts w:ascii="Arial" w:hAnsi="Arial" w:cs="Arial"/>
                <w:sz w:val="20"/>
              </w:rPr>
              <w:t>Coliformi</w:t>
            </w:r>
          </w:p>
        </w:tc>
        <w:tc>
          <w:tcPr>
            <w:tcW w:w="1559" w:type="dxa"/>
            <w:shd w:val="clear" w:color="auto" w:fill="auto"/>
          </w:tcPr>
          <w:p w14:paraId="043F86BF"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1420F57A"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4F76039D" w14:textId="77777777" w:rsidR="005D36DE" w:rsidRPr="00CB3AD6" w:rsidRDefault="005D36DE" w:rsidP="007B5EC0">
            <w:pPr>
              <w:spacing w:before="0"/>
              <w:jc w:val="center"/>
              <w:rPr>
                <w:rFonts w:ascii="Arial" w:hAnsi="Arial" w:cs="Arial"/>
                <w:sz w:val="20"/>
              </w:rPr>
            </w:pPr>
            <w:r w:rsidRPr="00CB3AD6">
              <w:rPr>
                <w:rFonts w:ascii="Arial" w:hAnsi="Arial" w:cs="Arial"/>
                <w:sz w:val="20"/>
              </w:rPr>
              <w:t>1.5</w:t>
            </w:r>
          </w:p>
        </w:tc>
        <w:tc>
          <w:tcPr>
            <w:tcW w:w="1382" w:type="dxa"/>
            <w:shd w:val="clear" w:color="auto" w:fill="auto"/>
          </w:tcPr>
          <w:p w14:paraId="7D758402" w14:textId="77777777" w:rsidR="005D36DE" w:rsidRPr="00CB3AD6" w:rsidRDefault="005D36DE" w:rsidP="007B5EC0">
            <w:pPr>
              <w:spacing w:before="0"/>
              <w:jc w:val="center"/>
              <w:rPr>
                <w:rFonts w:ascii="Arial" w:hAnsi="Arial" w:cs="Arial"/>
                <w:sz w:val="20"/>
              </w:rPr>
            </w:pPr>
            <w:r w:rsidRPr="00CB3AD6">
              <w:rPr>
                <w:rFonts w:ascii="Arial" w:hAnsi="Arial" w:cs="Arial"/>
                <w:sz w:val="20"/>
              </w:rPr>
              <w:t>28</w:t>
            </w:r>
          </w:p>
        </w:tc>
        <w:tc>
          <w:tcPr>
            <w:tcW w:w="1382" w:type="dxa"/>
            <w:shd w:val="clear" w:color="auto" w:fill="auto"/>
          </w:tcPr>
          <w:p w14:paraId="2056491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406CD32F" w14:textId="77777777" w:rsidTr="007B5EC0">
        <w:tc>
          <w:tcPr>
            <w:tcW w:w="675" w:type="dxa"/>
            <w:shd w:val="clear" w:color="auto" w:fill="auto"/>
          </w:tcPr>
          <w:p w14:paraId="730A53D2" w14:textId="77777777" w:rsidR="005D36DE" w:rsidRPr="00CB3AD6" w:rsidRDefault="005D36DE" w:rsidP="007B5EC0">
            <w:pPr>
              <w:spacing w:before="0"/>
              <w:jc w:val="center"/>
              <w:rPr>
                <w:rFonts w:ascii="Arial" w:hAnsi="Arial" w:cs="Arial"/>
                <w:sz w:val="20"/>
              </w:rPr>
            </w:pPr>
            <w:r w:rsidRPr="00CB3AD6">
              <w:rPr>
                <w:rFonts w:ascii="Arial" w:hAnsi="Arial" w:cs="Arial"/>
                <w:sz w:val="20"/>
              </w:rPr>
              <w:t>16</w:t>
            </w:r>
          </w:p>
        </w:tc>
        <w:tc>
          <w:tcPr>
            <w:tcW w:w="1985" w:type="dxa"/>
            <w:shd w:val="clear" w:color="auto" w:fill="auto"/>
            <w:vAlign w:val="center"/>
          </w:tcPr>
          <w:p w14:paraId="6E3E9659"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Escherichia Coli</w:t>
            </w:r>
          </w:p>
        </w:tc>
        <w:tc>
          <w:tcPr>
            <w:tcW w:w="1559" w:type="dxa"/>
            <w:shd w:val="clear" w:color="auto" w:fill="auto"/>
          </w:tcPr>
          <w:p w14:paraId="721AC64C"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08363618"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22C5DA29"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1B4F2D84"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4791D388"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5F7010C8" w14:textId="77777777" w:rsidTr="007B5EC0">
        <w:tc>
          <w:tcPr>
            <w:tcW w:w="675" w:type="dxa"/>
            <w:shd w:val="clear" w:color="auto" w:fill="auto"/>
          </w:tcPr>
          <w:p w14:paraId="29EE968E" w14:textId="77777777" w:rsidR="005D36DE" w:rsidRPr="00CB3AD6" w:rsidRDefault="005D36DE" w:rsidP="007B5EC0">
            <w:pPr>
              <w:spacing w:before="0"/>
              <w:jc w:val="center"/>
              <w:rPr>
                <w:rFonts w:ascii="Arial" w:hAnsi="Arial" w:cs="Arial"/>
                <w:sz w:val="20"/>
              </w:rPr>
            </w:pPr>
            <w:r w:rsidRPr="00CB3AD6">
              <w:rPr>
                <w:rFonts w:ascii="Arial" w:hAnsi="Arial" w:cs="Arial"/>
                <w:sz w:val="20"/>
              </w:rPr>
              <w:t>17</w:t>
            </w:r>
          </w:p>
        </w:tc>
        <w:tc>
          <w:tcPr>
            <w:tcW w:w="1985" w:type="dxa"/>
            <w:shd w:val="clear" w:color="auto" w:fill="auto"/>
            <w:vAlign w:val="center"/>
          </w:tcPr>
          <w:p w14:paraId="41128F51" w14:textId="77777777" w:rsidR="005D36DE" w:rsidRPr="00CB3AD6" w:rsidRDefault="005D36DE" w:rsidP="007B5EC0">
            <w:pPr>
              <w:spacing w:before="0"/>
              <w:jc w:val="left"/>
              <w:rPr>
                <w:rFonts w:ascii="Arial" w:hAnsi="Arial" w:cs="Arial"/>
                <w:i/>
                <w:sz w:val="20"/>
                <w:lang w:eastAsia="en-GB"/>
              </w:rPr>
            </w:pPr>
            <w:r w:rsidRPr="00CB3AD6">
              <w:rPr>
                <w:rFonts w:ascii="Arial" w:hAnsi="Arial" w:cs="Arial"/>
                <w:i/>
                <w:sz w:val="20"/>
                <w:lang w:eastAsia="en-GB"/>
              </w:rPr>
              <w:t>Enterococci</w:t>
            </w:r>
          </w:p>
        </w:tc>
        <w:tc>
          <w:tcPr>
            <w:tcW w:w="1559" w:type="dxa"/>
            <w:shd w:val="clear" w:color="auto" w:fill="auto"/>
          </w:tcPr>
          <w:p w14:paraId="0010E614" w14:textId="77777777" w:rsidR="005D36DE" w:rsidRPr="00CB3AD6" w:rsidRDefault="005D36DE" w:rsidP="007B5EC0">
            <w:pPr>
              <w:spacing w:before="0"/>
              <w:jc w:val="center"/>
              <w:rPr>
                <w:rFonts w:ascii="Arial" w:hAnsi="Arial" w:cs="Arial"/>
                <w:sz w:val="20"/>
              </w:rPr>
            </w:pPr>
            <w:r w:rsidRPr="00CB3AD6">
              <w:rPr>
                <w:rFonts w:ascii="Arial" w:hAnsi="Arial" w:cs="Arial"/>
                <w:sz w:val="20"/>
              </w:rPr>
              <w:t>nr./250 ml</w:t>
            </w:r>
          </w:p>
        </w:tc>
        <w:tc>
          <w:tcPr>
            <w:tcW w:w="1382" w:type="dxa"/>
            <w:shd w:val="clear" w:color="auto" w:fill="auto"/>
          </w:tcPr>
          <w:p w14:paraId="235743F7"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c>
          <w:tcPr>
            <w:tcW w:w="1382" w:type="dxa"/>
            <w:shd w:val="clear" w:color="auto" w:fill="auto"/>
          </w:tcPr>
          <w:p w14:paraId="65D72522" w14:textId="77777777" w:rsidR="005D36DE" w:rsidRPr="00CB3AD6" w:rsidRDefault="005D36DE" w:rsidP="007B5EC0">
            <w:pPr>
              <w:spacing w:before="0"/>
              <w:jc w:val="center"/>
              <w:rPr>
                <w:rFonts w:ascii="Arial" w:hAnsi="Arial" w:cs="Arial"/>
                <w:sz w:val="20"/>
              </w:rPr>
            </w:pPr>
            <w:r w:rsidRPr="00CB3AD6">
              <w:rPr>
                <w:rFonts w:ascii="Arial" w:hAnsi="Arial" w:cs="Arial"/>
                <w:sz w:val="20"/>
              </w:rPr>
              <w:t>1.33</w:t>
            </w:r>
          </w:p>
        </w:tc>
        <w:tc>
          <w:tcPr>
            <w:tcW w:w="1382" w:type="dxa"/>
            <w:shd w:val="clear" w:color="auto" w:fill="auto"/>
          </w:tcPr>
          <w:p w14:paraId="09B87EFE" w14:textId="77777777" w:rsidR="005D36DE" w:rsidRPr="00CB3AD6" w:rsidRDefault="005D36DE" w:rsidP="007B5EC0">
            <w:pPr>
              <w:spacing w:before="0"/>
              <w:jc w:val="center"/>
              <w:rPr>
                <w:rFonts w:ascii="Arial" w:hAnsi="Arial" w:cs="Arial"/>
                <w:sz w:val="20"/>
              </w:rPr>
            </w:pPr>
            <w:r w:rsidRPr="00CB3AD6">
              <w:rPr>
                <w:rFonts w:ascii="Arial" w:hAnsi="Arial" w:cs="Arial"/>
                <w:sz w:val="20"/>
              </w:rPr>
              <w:t>32</w:t>
            </w:r>
          </w:p>
        </w:tc>
        <w:tc>
          <w:tcPr>
            <w:tcW w:w="1382" w:type="dxa"/>
            <w:shd w:val="clear" w:color="auto" w:fill="auto"/>
          </w:tcPr>
          <w:p w14:paraId="05EC907F"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r w:rsidR="005D36DE" w:rsidRPr="00CB3AD6" w14:paraId="218E5195" w14:textId="77777777" w:rsidTr="007B5EC0">
        <w:tc>
          <w:tcPr>
            <w:tcW w:w="675" w:type="dxa"/>
            <w:shd w:val="clear" w:color="auto" w:fill="auto"/>
          </w:tcPr>
          <w:p w14:paraId="6940AEC8" w14:textId="77777777" w:rsidR="005D36DE" w:rsidRPr="00CB3AD6" w:rsidRDefault="005D36DE" w:rsidP="007B5EC0">
            <w:pPr>
              <w:spacing w:before="0"/>
              <w:jc w:val="center"/>
              <w:rPr>
                <w:rFonts w:ascii="Arial" w:hAnsi="Arial" w:cs="Arial"/>
                <w:sz w:val="20"/>
              </w:rPr>
            </w:pPr>
            <w:r w:rsidRPr="00CB3AD6">
              <w:rPr>
                <w:rFonts w:ascii="Arial" w:hAnsi="Arial" w:cs="Arial"/>
                <w:sz w:val="20"/>
              </w:rPr>
              <w:t>18</w:t>
            </w:r>
          </w:p>
        </w:tc>
        <w:tc>
          <w:tcPr>
            <w:tcW w:w="1985" w:type="dxa"/>
            <w:shd w:val="clear" w:color="auto" w:fill="auto"/>
          </w:tcPr>
          <w:p w14:paraId="717E1E99" w14:textId="77777777" w:rsidR="005D36DE" w:rsidRPr="00CB3AD6" w:rsidRDefault="005D36DE" w:rsidP="007B5EC0">
            <w:pPr>
              <w:spacing w:before="0"/>
              <w:rPr>
                <w:rFonts w:ascii="Arial" w:hAnsi="Arial" w:cs="Arial"/>
                <w:i/>
                <w:sz w:val="20"/>
              </w:rPr>
            </w:pPr>
            <w:r w:rsidRPr="00CB3AD6">
              <w:rPr>
                <w:rFonts w:ascii="Arial" w:hAnsi="Arial" w:cs="Arial"/>
                <w:i/>
                <w:sz w:val="20"/>
              </w:rPr>
              <w:t>Clostridium Perfringens</w:t>
            </w:r>
          </w:p>
        </w:tc>
        <w:tc>
          <w:tcPr>
            <w:tcW w:w="1559" w:type="dxa"/>
            <w:shd w:val="clear" w:color="auto" w:fill="auto"/>
          </w:tcPr>
          <w:p w14:paraId="0E68BBA9" w14:textId="77777777" w:rsidR="005D36DE" w:rsidRPr="00CB3AD6" w:rsidRDefault="005D36DE" w:rsidP="007B5EC0">
            <w:pPr>
              <w:spacing w:before="0"/>
              <w:jc w:val="center"/>
              <w:rPr>
                <w:rFonts w:ascii="Arial" w:hAnsi="Arial" w:cs="Arial"/>
                <w:sz w:val="20"/>
              </w:rPr>
            </w:pPr>
            <w:r w:rsidRPr="00CB3AD6">
              <w:rPr>
                <w:rFonts w:ascii="Arial" w:hAnsi="Arial" w:cs="Arial"/>
                <w:sz w:val="20"/>
              </w:rPr>
              <w:t>nr./100 ml</w:t>
            </w:r>
          </w:p>
        </w:tc>
        <w:tc>
          <w:tcPr>
            <w:tcW w:w="1382" w:type="dxa"/>
            <w:shd w:val="clear" w:color="auto" w:fill="auto"/>
          </w:tcPr>
          <w:p w14:paraId="62F40168"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45E6E9C4"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46A2EF20" w14:textId="77777777" w:rsidR="005D36DE" w:rsidRPr="00CB3AD6" w:rsidRDefault="005D36DE" w:rsidP="007B5EC0">
            <w:pPr>
              <w:spacing w:before="0"/>
              <w:jc w:val="center"/>
              <w:rPr>
                <w:rFonts w:ascii="Arial" w:hAnsi="Arial" w:cs="Arial"/>
                <w:sz w:val="20"/>
              </w:rPr>
            </w:pPr>
            <w:r w:rsidRPr="00CB3AD6">
              <w:rPr>
                <w:rFonts w:ascii="Arial" w:hAnsi="Arial" w:cs="Arial"/>
                <w:sz w:val="20"/>
              </w:rPr>
              <w:t>-</w:t>
            </w:r>
          </w:p>
        </w:tc>
        <w:tc>
          <w:tcPr>
            <w:tcW w:w="1382" w:type="dxa"/>
            <w:shd w:val="clear" w:color="auto" w:fill="auto"/>
          </w:tcPr>
          <w:p w14:paraId="73BC802E" w14:textId="77777777" w:rsidR="005D36DE" w:rsidRPr="00CB3AD6" w:rsidRDefault="005D36DE" w:rsidP="007B5EC0">
            <w:pPr>
              <w:spacing w:before="0"/>
              <w:jc w:val="center"/>
              <w:rPr>
                <w:rFonts w:ascii="Arial" w:hAnsi="Arial" w:cs="Arial"/>
                <w:sz w:val="20"/>
              </w:rPr>
            </w:pPr>
            <w:r w:rsidRPr="00CB3AD6">
              <w:rPr>
                <w:rFonts w:ascii="Arial" w:hAnsi="Arial" w:cs="Arial"/>
                <w:sz w:val="20"/>
              </w:rPr>
              <w:t>0</w:t>
            </w:r>
          </w:p>
        </w:tc>
      </w:tr>
    </w:tbl>
    <w:p w14:paraId="6BDC981E" w14:textId="77777777" w:rsidR="005D36DE" w:rsidRPr="00CB3AD6" w:rsidRDefault="005D36DE" w:rsidP="005D36DE">
      <w:pPr>
        <w:spacing w:before="0"/>
        <w:rPr>
          <w:rFonts w:ascii="Arial" w:hAnsi="Arial" w:cs="Arial"/>
          <w:iCs/>
          <w:sz w:val="20"/>
        </w:rPr>
      </w:pPr>
      <w:r w:rsidRPr="00CB3AD6">
        <w:rPr>
          <w:rFonts w:ascii="Arial" w:hAnsi="Arial" w:cs="Arial"/>
          <w:iCs/>
          <w:sz w:val="20"/>
        </w:rPr>
        <w:t>Sursa: Compania de Apa Arad</w:t>
      </w:r>
    </w:p>
    <w:p w14:paraId="08C4B2AF" w14:textId="77777777" w:rsidR="005D36DE" w:rsidRPr="00CB3AD6" w:rsidRDefault="005D36DE" w:rsidP="005D36DE"/>
    <w:p w14:paraId="7D0799BE" w14:textId="77777777" w:rsidR="005D36DE" w:rsidRPr="00CB3AD6" w:rsidRDefault="005D36DE" w:rsidP="005D36DE">
      <w:pPr>
        <w:ind w:firstLine="720"/>
      </w:pPr>
      <w:r w:rsidRPr="00CB3AD6">
        <w:t>Statia de tratare s-a dimensionat astfel incat sa asigure debitul de apa pentru dezvoltate in situatia de perspectiva, astfel ca debitul de apa bruta considerat este:</w:t>
      </w:r>
    </w:p>
    <w:p w14:paraId="27A21ABE" w14:textId="7BCB9226" w:rsidR="005D36DE" w:rsidRPr="00CB3AD6" w:rsidRDefault="005D36DE" w:rsidP="005D36DE">
      <w:r w:rsidRPr="00CB3AD6">
        <w:tab/>
      </w:r>
      <w:r w:rsidRPr="00CB3AD6">
        <w:tab/>
      </w:r>
      <w:r w:rsidRPr="00CB3AD6">
        <w:tab/>
      </w:r>
      <w:r w:rsidR="00DE3A29" w:rsidRPr="00CB3AD6">
        <w:t>Q = 4,430 m3/zi = 184.6 m3/h = 51.3 dm</w:t>
      </w:r>
      <w:r w:rsidR="00DE3A29" w:rsidRPr="00CB3AD6">
        <w:rPr>
          <w:vertAlign w:val="superscript"/>
        </w:rPr>
        <w:t>3</w:t>
      </w:r>
      <w:r w:rsidR="00DE3A29" w:rsidRPr="00CB3AD6">
        <w:t>/s</w:t>
      </w:r>
    </w:p>
    <w:p w14:paraId="10E8A34C" w14:textId="77777777" w:rsidR="005D36DE" w:rsidRPr="00CB3AD6" w:rsidRDefault="005D36DE" w:rsidP="005D36DE">
      <w:pPr>
        <w:ind w:firstLine="720"/>
      </w:pPr>
      <w:r w:rsidRPr="00CB3AD6">
        <w:t>Statia de tratare Pancota va cuprinde procesele de tratare descrise in cele ce urmeaza.</w:t>
      </w:r>
    </w:p>
    <w:p w14:paraId="47CD5DE5" w14:textId="77777777" w:rsidR="005D36DE" w:rsidRPr="00CB3AD6" w:rsidRDefault="005D36DE" w:rsidP="005D36DE"/>
    <w:p w14:paraId="2C97F861" w14:textId="77777777" w:rsidR="005D36DE" w:rsidRPr="00CB3AD6" w:rsidRDefault="005D36DE" w:rsidP="005D36DE">
      <w:pPr>
        <w:pStyle w:val="Heading6"/>
      </w:pPr>
      <w:bookmarkStart w:id="934" w:name="_Toc42724513"/>
      <w:r w:rsidRPr="00CB3AD6">
        <w:t>Preoxidare cu permanganat de potasiu</w:t>
      </w:r>
      <w:bookmarkEnd w:id="934"/>
    </w:p>
    <w:p w14:paraId="5D206113" w14:textId="77777777" w:rsidR="005D36DE" w:rsidRPr="00CB3AD6" w:rsidRDefault="005D36DE" w:rsidP="005D36DE">
      <w:pPr>
        <w:ind w:firstLine="720"/>
      </w:pPr>
      <w:r w:rsidRPr="00CB3AD6">
        <w:t>Se prevede o treapta de preoxidare cu permanganat de potasiu pentru oxidarea manganului si fierului din apa bruta. Cantitatea necesara de permanganat s-a determinat calculand dozele stoechimetrice necesare pentru retinerea fierului si manganului.</w:t>
      </w:r>
    </w:p>
    <w:p w14:paraId="3E390CD0" w14:textId="4BB2C2AD" w:rsidR="005D36DE" w:rsidRPr="00CB3AD6" w:rsidRDefault="005D36DE" w:rsidP="005D36DE">
      <w:pPr>
        <w:ind w:firstLine="720"/>
      </w:pPr>
      <w:r w:rsidRPr="00CB3AD6">
        <w:t xml:space="preserve">Preoxidarea va avea loc intr-un bazin de contact (recipient HDPE sau GRP) cu volumul V = </w:t>
      </w:r>
      <w:r w:rsidR="00DE3A29" w:rsidRPr="00CB3AD6">
        <w:t xml:space="preserve">100 </w:t>
      </w:r>
      <w:r w:rsidRPr="00CB3AD6">
        <w:t>m</w:t>
      </w:r>
      <w:r w:rsidRPr="00CB3AD6">
        <w:rPr>
          <w:vertAlign w:val="superscript"/>
        </w:rPr>
        <w:t>3</w:t>
      </w:r>
      <w:r w:rsidRPr="00CB3AD6">
        <w:t>. Se asigura un timp de contact de 30 min.</w:t>
      </w:r>
    </w:p>
    <w:p w14:paraId="2DAD6B85" w14:textId="23E33EE4" w:rsidR="005D36DE" w:rsidRPr="00CB3AD6" w:rsidRDefault="005D36DE" w:rsidP="005D36DE">
      <w:pPr>
        <w:ind w:firstLine="720"/>
      </w:pPr>
      <w:r w:rsidRPr="00CB3AD6">
        <w:lastRenderedPageBreak/>
        <w:t xml:space="preserve">Stocarea permanganatului de potasiu se va face in forma solida, intr-un depozit special amenajat. Cantitatea necesara lunar de permanganat este C = </w:t>
      </w:r>
      <w:r w:rsidR="00DE3A29" w:rsidRPr="00CB3AD6">
        <w:t xml:space="preserve">500 </w:t>
      </w:r>
      <w:r w:rsidRPr="00CB3AD6">
        <w:t>kg/luna.</w:t>
      </w:r>
    </w:p>
    <w:p w14:paraId="71028CA1" w14:textId="5FF074B6" w:rsidR="005D36DE" w:rsidRPr="00CB3AD6" w:rsidRDefault="005D36DE" w:rsidP="005D36DE">
      <w:pPr>
        <w:ind w:firstLine="720"/>
      </w:pPr>
      <w:r w:rsidRPr="00CB3AD6">
        <w:t>Se va prepara o solutie de permanganat de potasiu cu concentratia c = 5%, care se va stoca in (1+1) recipienti, fiecare avand volumul V=</w:t>
      </w:r>
      <w:r w:rsidR="00DE3A29" w:rsidRPr="00CB3AD6">
        <w:t xml:space="preserve">400 </w:t>
      </w:r>
      <w:r w:rsidRPr="00CB3AD6">
        <w:t>litri.</w:t>
      </w:r>
    </w:p>
    <w:p w14:paraId="09D9E8FD" w14:textId="26BA59B0" w:rsidR="005D36DE" w:rsidRPr="00CB3AD6" w:rsidRDefault="005D36DE" w:rsidP="005D36DE">
      <w:pPr>
        <w:ind w:firstLine="720"/>
      </w:pPr>
      <w:r w:rsidRPr="00CB3AD6">
        <w:t xml:space="preserve">Pentru dozarea solutiei de permanganat se prevad 2 pompe dozatoare (una pentru fiecare recipient de solutie), fiecare cu caracteristicile Q = 0 – </w:t>
      </w:r>
      <w:r w:rsidR="00DE3A29" w:rsidRPr="00CB3AD6">
        <w:t xml:space="preserve">300 </w:t>
      </w:r>
      <w:r w:rsidRPr="00CB3AD6">
        <w:t>ml/min., H</w:t>
      </w:r>
      <w:r w:rsidRPr="00CB3AD6">
        <w:rPr>
          <w:vertAlign w:val="subscript"/>
        </w:rPr>
        <w:t>P</w:t>
      </w:r>
      <w:r w:rsidRPr="00CB3AD6">
        <w:t xml:space="preserve"> = 4 bar.</w:t>
      </w:r>
    </w:p>
    <w:p w14:paraId="6D39B8A0" w14:textId="77777777" w:rsidR="005956A4" w:rsidRPr="00CB3AD6" w:rsidRDefault="005956A4" w:rsidP="005956A4"/>
    <w:p w14:paraId="5A6CCAAF" w14:textId="77777777" w:rsidR="005956A4" w:rsidRPr="00CB3AD6" w:rsidRDefault="005956A4" w:rsidP="00556252">
      <w:pPr>
        <w:pStyle w:val="Heading6"/>
      </w:pPr>
      <w:bookmarkStart w:id="935" w:name="_Toc44837406"/>
      <w:r w:rsidRPr="00CB3AD6">
        <w:t>Camere de reactie rapida</w:t>
      </w:r>
      <w:bookmarkEnd w:id="935"/>
    </w:p>
    <w:p w14:paraId="1AA87F75" w14:textId="77777777" w:rsidR="005956A4" w:rsidRPr="00CB3AD6" w:rsidRDefault="005956A4" w:rsidP="005956A4">
      <w:pPr>
        <w:ind w:firstLine="720"/>
      </w:pPr>
      <w:r w:rsidRPr="00CB3AD6">
        <w:t>Se adopta n=1 camera de reactie rapida, echipata cu agitator. Dimensiunile principale ale camerei de reactie se adopta:</w:t>
      </w:r>
    </w:p>
    <w:p w14:paraId="4D2E63D9" w14:textId="77777777" w:rsidR="005956A4" w:rsidRPr="00CB3AD6" w:rsidRDefault="005956A4" w:rsidP="00C576F7">
      <w:pPr>
        <w:pStyle w:val="ListParagraph"/>
        <w:numPr>
          <w:ilvl w:val="0"/>
          <w:numId w:val="180"/>
        </w:numPr>
      </w:pPr>
      <w:r w:rsidRPr="00CB3AD6">
        <w:t>Lungime:</w:t>
      </w:r>
      <w:r w:rsidRPr="00CB3AD6">
        <w:tab/>
      </w:r>
      <w:r w:rsidRPr="00CB3AD6">
        <w:tab/>
        <w:t>L = 1.50 m;</w:t>
      </w:r>
    </w:p>
    <w:p w14:paraId="07B96C74" w14:textId="77777777" w:rsidR="005956A4" w:rsidRPr="00CB3AD6" w:rsidRDefault="005956A4" w:rsidP="00C576F7">
      <w:pPr>
        <w:pStyle w:val="ListParagraph"/>
        <w:numPr>
          <w:ilvl w:val="0"/>
          <w:numId w:val="180"/>
        </w:numPr>
      </w:pPr>
      <w:r w:rsidRPr="00CB3AD6">
        <w:t xml:space="preserve">Latime: </w:t>
      </w:r>
      <w:r w:rsidRPr="00CB3AD6">
        <w:tab/>
      </w:r>
      <w:r w:rsidRPr="00CB3AD6">
        <w:tab/>
        <w:t>B = 1.50 m;</w:t>
      </w:r>
    </w:p>
    <w:p w14:paraId="6F8251D7" w14:textId="77777777" w:rsidR="005956A4" w:rsidRPr="00CB3AD6" w:rsidRDefault="005956A4" w:rsidP="00C576F7">
      <w:pPr>
        <w:pStyle w:val="ListParagraph"/>
        <w:numPr>
          <w:ilvl w:val="0"/>
          <w:numId w:val="180"/>
        </w:numPr>
      </w:pPr>
      <w:r w:rsidRPr="00CB3AD6">
        <w:t>Inaltime utila:</w:t>
      </w:r>
      <w:r w:rsidRPr="00CB3AD6">
        <w:tab/>
        <w:t>H = 2.50 m.</w:t>
      </w:r>
    </w:p>
    <w:p w14:paraId="061C9731" w14:textId="11E0E5C1" w:rsidR="005956A4" w:rsidRPr="00CB3AD6" w:rsidRDefault="005956A4" w:rsidP="005956A4">
      <w:r w:rsidRPr="00CB3AD6">
        <w:tab/>
        <w:t>Volumul camerei de reactie rapida rezulta:</w:t>
      </w:r>
      <m:oMath>
        <m:r>
          <w:rPr>
            <w:rFonts w:ascii="Cambria Math" w:hAnsi="Cambria Math" w:cs="Calibri"/>
          </w:rPr>
          <m:t xml:space="preserve"> 5.63 </m:t>
        </m:r>
        <m:sSup>
          <m:sSupPr>
            <m:ctrlPr>
              <w:rPr>
                <w:rFonts w:ascii="Cambria Math" w:hAnsi="Cambria Math" w:cs="Calibri"/>
                <w:i/>
              </w:rPr>
            </m:ctrlPr>
          </m:sSupPr>
          <m:e>
            <m:r>
              <w:rPr>
                <w:rFonts w:ascii="Cambria Math" w:hAnsi="Cambria Math" w:cs="Calibri"/>
              </w:rPr>
              <m:t>m</m:t>
            </m:r>
          </m:e>
          <m:sup>
            <m:r>
              <w:rPr>
                <w:rFonts w:ascii="Cambria Math" w:hAnsi="Cambria Math" w:cs="Calibri"/>
              </w:rPr>
              <m:t>3</m:t>
            </m:r>
          </m:sup>
        </m:sSup>
      </m:oMath>
      <w:r w:rsidRPr="00CB3AD6">
        <w:t xml:space="preserve"> </w:t>
      </w:r>
    </w:p>
    <w:p w14:paraId="4DDFB57F" w14:textId="6EF44EA5" w:rsidR="005956A4" w:rsidRPr="00CB3AD6" w:rsidRDefault="005956A4" w:rsidP="00556252">
      <w:pPr>
        <w:ind w:firstLine="720"/>
      </w:pPr>
      <w:r w:rsidRPr="00CB3AD6">
        <w:t xml:space="preserve">Timpul de reactie la parcurgerea camerei de reactie = </w:t>
      </w:r>
      <m:oMath>
        <m:r>
          <w:rPr>
            <w:rFonts w:ascii="Cambria Math" w:hAnsi="Cambria Math" w:cs="Calibri"/>
          </w:rPr>
          <m:t>1 min. 50 sec.</m:t>
        </m:r>
      </m:oMath>
    </w:p>
    <w:p w14:paraId="324573C5" w14:textId="126FC841" w:rsidR="004C0AC1" w:rsidRPr="00CB3AD6" w:rsidRDefault="004C0AC1" w:rsidP="004C0AC1">
      <w:pPr>
        <w:ind w:firstLine="720"/>
      </w:pPr>
      <w:r w:rsidRPr="00CB3AD6">
        <w:t>Gradientul de viteza pentru camera de reactie lenta se adopta: G</w:t>
      </w:r>
      <w:r w:rsidRPr="00CB3AD6">
        <w:rPr>
          <w:vertAlign w:val="subscript"/>
        </w:rPr>
        <w:t>RL</w:t>
      </w:r>
      <w:r w:rsidRPr="00CB3AD6">
        <w:t xml:space="preserve"> = 500 s</w:t>
      </w:r>
      <w:r w:rsidRPr="00CB3AD6">
        <w:rPr>
          <w:vertAlign w:val="superscript"/>
        </w:rPr>
        <w:t>-1</w:t>
      </w:r>
      <w:r w:rsidRPr="00CB3AD6">
        <w:t>.</w:t>
      </w:r>
    </w:p>
    <w:p w14:paraId="21578037" w14:textId="1F91AA78" w:rsidR="005956A4" w:rsidRPr="00CB3AD6" w:rsidRDefault="005956A4" w:rsidP="00556252">
      <w:pPr>
        <w:ind w:firstLine="720"/>
      </w:pPr>
      <w:r w:rsidRPr="00CB3AD6">
        <w:t xml:space="preserve">Se adopta un agitator mecanic cu turatie variabila  cu puterea motorului: </w:t>
      </w:r>
    </w:p>
    <w:p w14:paraId="34DE7E6B" w14:textId="77777777" w:rsidR="005956A4" w:rsidRPr="00CB3AD6" w:rsidRDefault="005956A4" w:rsidP="005956A4">
      <w:pPr>
        <w:ind w:left="1440" w:firstLine="720"/>
      </w:pPr>
      <w:r w:rsidRPr="00CB3AD6">
        <w:t>P</w:t>
      </w:r>
      <w:r w:rsidRPr="00CB3AD6">
        <w:rPr>
          <w:vertAlign w:val="subscript"/>
        </w:rPr>
        <w:t>ARR</w:t>
      </w:r>
      <w:r w:rsidRPr="00CB3AD6">
        <w:t xml:space="preserve"> = 2.8 – 5.1 kW</w:t>
      </w:r>
    </w:p>
    <w:p w14:paraId="56A4B0CD" w14:textId="77777777" w:rsidR="005956A4" w:rsidRPr="00CB3AD6" w:rsidRDefault="005956A4" w:rsidP="005956A4"/>
    <w:p w14:paraId="071F91D3" w14:textId="77777777" w:rsidR="005956A4" w:rsidRPr="00CB3AD6" w:rsidRDefault="005956A4" w:rsidP="00556252">
      <w:pPr>
        <w:pStyle w:val="Heading6"/>
      </w:pPr>
      <w:bookmarkStart w:id="936" w:name="_Toc44837407"/>
      <w:r w:rsidRPr="00CB3AD6">
        <w:t>Camere de reactie lenta</w:t>
      </w:r>
      <w:bookmarkEnd w:id="936"/>
    </w:p>
    <w:p w14:paraId="612A0DF6" w14:textId="77777777" w:rsidR="005956A4" w:rsidRPr="00CB3AD6" w:rsidRDefault="005956A4" w:rsidP="005956A4">
      <w:pPr>
        <w:ind w:firstLine="720"/>
      </w:pPr>
      <w:r w:rsidRPr="00CB3AD6">
        <w:t>Se vor utiliza cele doua camere de reactie lenta, existente, cu caracteristicile urmatoare:</w:t>
      </w:r>
    </w:p>
    <w:p w14:paraId="25668D0E" w14:textId="77777777" w:rsidR="005956A4" w:rsidRPr="00CB3AD6" w:rsidRDefault="005956A4" w:rsidP="00C576F7">
      <w:pPr>
        <w:pStyle w:val="ListParagraph"/>
        <w:numPr>
          <w:ilvl w:val="0"/>
          <w:numId w:val="134"/>
        </w:numPr>
        <w:rPr>
          <w:szCs w:val="24"/>
        </w:rPr>
      </w:pPr>
      <w:r w:rsidRPr="00CB3AD6">
        <w:rPr>
          <w:szCs w:val="24"/>
        </w:rPr>
        <w:t>Nr. unitati: 1;</w:t>
      </w:r>
    </w:p>
    <w:p w14:paraId="6A3E2122" w14:textId="77777777" w:rsidR="005956A4" w:rsidRPr="00CB3AD6" w:rsidRDefault="005956A4" w:rsidP="00C576F7">
      <w:pPr>
        <w:pStyle w:val="ListParagraph"/>
        <w:numPr>
          <w:ilvl w:val="0"/>
          <w:numId w:val="134"/>
        </w:numPr>
        <w:rPr>
          <w:szCs w:val="24"/>
        </w:rPr>
      </w:pPr>
      <w:r w:rsidRPr="00CB3AD6">
        <w:rPr>
          <w:szCs w:val="24"/>
        </w:rPr>
        <w:t>Dimensiuni o camera:</w:t>
      </w:r>
    </w:p>
    <w:p w14:paraId="6C8A0764" w14:textId="77777777" w:rsidR="005956A4" w:rsidRPr="00CB3AD6" w:rsidRDefault="005956A4" w:rsidP="00C576F7">
      <w:pPr>
        <w:pStyle w:val="ListParagraph"/>
        <w:numPr>
          <w:ilvl w:val="1"/>
          <w:numId w:val="134"/>
        </w:numPr>
      </w:pPr>
      <w:r w:rsidRPr="00CB3AD6">
        <w:t>Lungime:</w:t>
      </w:r>
      <w:r w:rsidRPr="00CB3AD6">
        <w:tab/>
      </w:r>
      <w:r w:rsidRPr="00CB3AD6">
        <w:tab/>
        <w:t>L = 2.50 m;</w:t>
      </w:r>
    </w:p>
    <w:p w14:paraId="064A72B4" w14:textId="77777777" w:rsidR="005956A4" w:rsidRPr="00CB3AD6" w:rsidRDefault="005956A4" w:rsidP="00C576F7">
      <w:pPr>
        <w:pStyle w:val="ListParagraph"/>
        <w:numPr>
          <w:ilvl w:val="1"/>
          <w:numId w:val="134"/>
        </w:numPr>
      </w:pPr>
      <w:r w:rsidRPr="00CB3AD6">
        <w:t xml:space="preserve">Latime: </w:t>
      </w:r>
      <w:r w:rsidRPr="00CB3AD6">
        <w:tab/>
      </w:r>
      <w:r w:rsidRPr="00CB3AD6">
        <w:tab/>
        <w:t>B = 2.50 m;</w:t>
      </w:r>
    </w:p>
    <w:p w14:paraId="711F221A" w14:textId="77777777" w:rsidR="005956A4" w:rsidRPr="00CB3AD6" w:rsidRDefault="005956A4" w:rsidP="00C576F7">
      <w:pPr>
        <w:pStyle w:val="ListParagraph"/>
        <w:numPr>
          <w:ilvl w:val="1"/>
          <w:numId w:val="134"/>
        </w:numPr>
      </w:pPr>
      <w:r w:rsidRPr="00CB3AD6">
        <w:t>Inaltime utila:</w:t>
      </w:r>
      <w:r w:rsidRPr="00CB3AD6">
        <w:tab/>
        <w:t>H = 3.00 m.</w:t>
      </w:r>
    </w:p>
    <w:p w14:paraId="526C40EC" w14:textId="77777777" w:rsidR="005956A4" w:rsidRPr="00CB3AD6" w:rsidRDefault="005956A4" w:rsidP="00C576F7">
      <w:pPr>
        <w:pStyle w:val="ListParagraph"/>
        <w:numPr>
          <w:ilvl w:val="0"/>
          <w:numId w:val="134"/>
        </w:numPr>
        <w:rPr>
          <w:szCs w:val="24"/>
        </w:rPr>
      </w:pPr>
      <w:r w:rsidRPr="00CB3AD6">
        <w:rPr>
          <w:szCs w:val="24"/>
        </w:rPr>
        <w:t>Volum util camera: V</w:t>
      </w:r>
      <w:r w:rsidRPr="00CB3AD6">
        <w:rPr>
          <w:szCs w:val="24"/>
          <w:vertAlign w:val="subscript"/>
        </w:rPr>
        <w:t>RL</w:t>
      </w:r>
      <w:r w:rsidRPr="00CB3AD6">
        <w:rPr>
          <w:szCs w:val="24"/>
        </w:rPr>
        <w:t xml:space="preserve"> = 18.75 m</w:t>
      </w:r>
      <w:r w:rsidRPr="00CB3AD6">
        <w:rPr>
          <w:szCs w:val="24"/>
          <w:vertAlign w:val="superscript"/>
        </w:rPr>
        <w:t>3</w:t>
      </w:r>
      <w:r w:rsidRPr="00CB3AD6">
        <w:rPr>
          <w:szCs w:val="24"/>
        </w:rPr>
        <w:t>.</w:t>
      </w:r>
    </w:p>
    <w:p w14:paraId="1E0372C8" w14:textId="0A1C417A" w:rsidR="005956A4" w:rsidRPr="00CB3AD6" w:rsidRDefault="005956A4" w:rsidP="005956A4">
      <w:pPr>
        <w:ind w:left="720"/>
      </w:pPr>
      <w:r w:rsidRPr="00CB3AD6">
        <w:t xml:space="preserve">Timpul de reactie la parcurgerea camerei de reactie </w:t>
      </w:r>
      <m:oMath>
        <m:r>
          <w:rPr>
            <w:rFonts w:ascii="Cambria Math" w:hAnsi="Cambria Math" w:cs="Calibri"/>
          </w:rPr>
          <m:t>6 min. 5 sec.</m:t>
        </m:r>
      </m:oMath>
      <w:r w:rsidRPr="00CB3AD6">
        <w:t xml:space="preserve"> </w:t>
      </w:r>
      <w:r w:rsidRPr="00CB3AD6">
        <w:tab/>
      </w:r>
    </w:p>
    <w:p w14:paraId="79E77D49" w14:textId="77777777" w:rsidR="005956A4" w:rsidRPr="00CB3AD6" w:rsidRDefault="005956A4" w:rsidP="005956A4">
      <w:pPr>
        <w:ind w:firstLine="720"/>
      </w:pPr>
      <w:r w:rsidRPr="00CB3AD6">
        <w:t>Gradientul de viteza pentru camera de reactie lenta se adopta: G</w:t>
      </w:r>
      <w:r w:rsidRPr="00CB3AD6">
        <w:rPr>
          <w:vertAlign w:val="subscript"/>
        </w:rPr>
        <w:t>RL</w:t>
      </w:r>
      <w:r w:rsidRPr="00CB3AD6">
        <w:t xml:space="preserve"> = 100 s</w:t>
      </w:r>
      <w:r w:rsidRPr="00CB3AD6">
        <w:rPr>
          <w:vertAlign w:val="superscript"/>
        </w:rPr>
        <w:t>-1</w:t>
      </w:r>
      <w:r w:rsidRPr="00CB3AD6">
        <w:t>.</w:t>
      </w:r>
    </w:p>
    <w:p w14:paraId="545117C8" w14:textId="77777777" w:rsidR="005956A4" w:rsidRPr="00CB3AD6" w:rsidRDefault="005956A4" w:rsidP="005956A4">
      <w:r w:rsidRPr="00CB3AD6">
        <w:tab/>
        <w:t xml:space="preserve">Se adopta un agitator mecanice cu turatie variabila  cu puterea motorului: </w:t>
      </w:r>
    </w:p>
    <w:p w14:paraId="460A2999" w14:textId="77777777" w:rsidR="005956A4" w:rsidRPr="00CB3AD6" w:rsidRDefault="005956A4" w:rsidP="005956A4">
      <w:pPr>
        <w:ind w:left="1440" w:firstLine="720"/>
      </w:pPr>
      <w:r w:rsidRPr="00CB3AD6">
        <w:t>P</w:t>
      </w:r>
      <w:r w:rsidRPr="00CB3AD6">
        <w:rPr>
          <w:vertAlign w:val="subscript"/>
        </w:rPr>
        <w:t>ARL</w:t>
      </w:r>
      <w:r w:rsidRPr="00CB3AD6">
        <w:t xml:space="preserve"> = 0.3 – 0.7 kW</w:t>
      </w:r>
    </w:p>
    <w:p w14:paraId="65BEB890" w14:textId="77777777" w:rsidR="004C0AC1" w:rsidRPr="00CB3AD6" w:rsidRDefault="004C0AC1" w:rsidP="005D36DE">
      <w:pPr>
        <w:ind w:firstLine="720"/>
      </w:pPr>
    </w:p>
    <w:p w14:paraId="3442D79A" w14:textId="500A5AEB" w:rsidR="005D36DE" w:rsidRPr="00CB3AD6" w:rsidRDefault="005D36DE" w:rsidP="005D36DE">
      <w:pPr>
        <w:pStyle w:val="Heading6"/>
      </w:pPr>
      <w:bookmarkStart w:id="937" w:name="_Toc42724514"/>
      <w:r w:rsidRPr="00CB3AD6">
        <w:t xml:space="preserve">Statie de pompare </w:t>
      </w:r>
      <w:bookmarkEnd w:id="937"/>
      <w:r w:rsidR="00282F5C" w:rsidRPr="00CB3AD6">
        <w:t>treapta I</w:t>
      </w:r>
      <w:r w:rsidR="004C0AC1" w:rsidRPr="00CB3AD6">
        <w:tab/>
      </w:r>
    </w:p>
    <w:p w14:paraId="4D09C48F" w14:textId="77777777" w:rsidR="00282F5C" w:rsidRPr="00CB3AD6" w:rsidRDefault="00282F5C" w:rsidP="00282F5C">
      <w:pPr>
        <w:ind w:firstLine="720"/>
      </w:pPr>
      <w:r w:rsidRPr="00CB3AD6">
        <w:t>Se va prevedea o statie de pompare intermediara care va transmite apa in treptele urmatoare (filtrare treapta I, inter-oxidare).</w:t>
      </w:r>
    </w:p>
    <w:p w14:paraId="17599029" w14:textId="560F7A2C" w:rsidR="005D36DE" w:rsidRPr="00CB3AD6" w:rsidRDefault="005D36DE" w:rsidP="005D36DE">
      <w:pPr>
        <w:ind w:left="576"/>
      </w:pPr>
      <w:r w:rsidRPr="00CB3AD6">
        <w:t xml:space="preserve">Debitul instalat al statiei de pompare va fi Q = </w:t>
      </w:r>
      <w:r w:rsidR="005956A4" w:rsidRPr="00CB3AD6">
        <w:t>185</w:t>
      </w:r>
      <w:r w:rsidRPr="00CB3AD6">
        <w:t xml:space="preserve"> m</w:t>
      </w:r>
      <w:r w:rsidRPr="00CB3AD6">
        <w:rPr>
          <w:vertAlign w:val="superscript"/>
        </w:rPr>
        <w:t>3</w:t>
      </w:r>
      <w:r w:rsidRPr="00CB3AD6">
        <w:t>/h.</w:t>
      </w:r>
    </w:p>
    <w:p w14:paraId="61FC2479" w14:textId="77777777" w:rsidR="005D36DE" w:rsidRPr="00CB3AD6" w:rsidRDefault="005D36DE" w:rsidP="005D36DE">
      <w:pPr>
        <w:ind w:left="576"/>
      </w:pPr>
      <w:r w:rsidRPr="00CB3AD6">
        <w:t>Se vor prevedea (2+1) pompe cu turatie variabila, fiecare cu caracteristicile urmatoare:</w:t>
      </w:r>
    </w:p>
    <w:p w14:paraId="21101CE9" w14:textId="2ACEBD88" w:rsidR="005D36DE" w:rsidRPr="00CB3AD6" w:rsidRDefault="005D36DE" w:rsidP="00C576F7">
      <w:pPr>
        <w:pStyle w:val="ListParagraph"/>
        <w:numPr>
          <w:ilvl w:val="0"/>
          <w:numId w:val="115"/>
        </w:numPr>
      </w:pPr>
      <w:r w:rsidRPr="00CB3AD6">
        <w:lastRenderedPageBreak/>
        <w:t>Debit: Q</w:t>
      </w:r>
      <w:r w:rsidRPr="00CB3AD6">
        <w:rPr>
          <w:vertAlign w:val="subscript"/>
        </w:rPr>
        <w:t>1P</w:t>
      </w:r>
      <w:r w:rsidRPr="00CB3AD6">
        <w:t xml:space="preserve"> = </w:t>
      </w:r>
      <w:r w:rsidR="005956A4" w:rsidRPr="00CB3AD6">
        <w:t>87.5</w:t>
      </w:r>
      <w:r w:rsidR="00DE3A29" w:rsidRPr="00CB3AD6">
        <w:t xml:space="preserve"> </w:t>
      </w:r>
      <w:r w:rsidRPr="00CB3AD6">
        <w:t>m</w:t>
      </w:r>
      <w:r w:rsidRPr="00CB3AD6">
        <w:rPr>
          <w:vertAlign w:val="superscript"/>
        </w:rPr>
        <w:t>3</w:t>
      </w:r>
      <w:r w:rsidRPr="00CB3AD6">
        <w:t>/h;</w:t>
      </w:r>
    </w:p>
    <w:p w14:paraId="0231E027" w14:textId="7A5713C3" w:rsidR="005D36DE" w:rsidRPr="00CB3AD6" w:rsidRDefault="005D36DE" w:rsidP="00C576F7">
      <w:pPr>
        <w:pStyle w:val="ListParagraph"/>
        <w:numPr>
          <w:ilvl w:val="0"/>
          <w:numId w:val="115"/>
        </w:numPr>
      </w:pPr>
      <w:r w:rsidRPr="00CB3AD6">
        <w:t>Inaltime de pompare: H</w:t>
      </w:r>
      <w:r w:rsidRPr="00CB3AD6">
        <w:rPr>
          <w:vertAlign w:val="subscript"/>
        </w:rPr>
        <w:t>P</w:t>
      </w:r>
      <w:r w:rsidRPr="00CB3AD6">
        <w:t xml:space="preserve"> = </w:t>
      </w:r>
      <w:r w:rsidR="00282F5C" w:rsidRPr="00CB3AD6">
        <w:t>1</w:t>
      </w:r>
      <w:r w:rsidRPr="00CB3AD6">
        <w:t>2 m.</w:t>
      </w:r>
    </w:p>
    <w:p w14:paraId="343B53B4" w14:textId="69794AFA" w:rsidR="00282F5C" w:rsidRPr="00CB3AD6" w:rsidRDefault="00282F5C" w:rsidP="00282F5C">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30.0 m</w:t>
      </w:r>
      <w:r w:rsidRPr="00CB3AD6">
        <w:rPr>
          <w:vertAlign w:val="superscript"/>
          <w:lang w:val="fr-FR"/>
        </w:rPr>
        <w:t>3</w:t>
      </w:r>
      <w:r w:rsidRPr="00CB3AD6">
        <w:rPr>
          <w:lang w:val="fr-FR"/>
        </w:rPr>
        <w:t>.</w:t>
      </w:r>
    </w:p>
    <w:p w14:paraId="6306DE48" w14:textId="4350B958" w:rsidR="00282F5C" w:rsidRPr="00CB3AD6" w:rsidRDefault="00282F5C" w:rsidP="00282F5C">
      <w:pPr>
        <w:rPr>
          <w:rFonts w:asciiTheme="minorHAnsi" w:hAnsiTheme="minorHAnsi" w:cstheme="minorHAnsi"/>
          <w:bCs/>
        </w:rPr>
      </w:pPr>
      <w:r w:rsidRPr="00CB3AD6">
        <w:rPr>
          <w:rFonts w:asciiTheme="minorHAnsi" w:hAnsiTheme="minorHAnsi" w:cstheme="minorHAnsi"/>
          <w:bCs/>
        </w:rPr>
        <w:tab/>
        <w:t>Dimensiunile principale ale bazinului de aspiratie se adopta: B = 3.0 m, L = 4.0 m, H = 2.5 m.</w:t>
      </w:r>
    </w:p>
    <w:p w14:paraId="5F332DCE" w14:textId="77777777" w:rsidR="00282F5C" w:rsidRPr="00CB3AD6" w:rsidRDefault="00282F5C" w:rsidP="005D36DE"/>
    <w:p w14:paraId="5E23BE12" w14:textId="77777777" w:rsidR="005D36DE" w:rsidRPr="00CB3AD6" w:rsidRDefault="005D36DE" w:rsidP="005D36DE">
      <w:pPr>
        <w:pStyle w:val="Heading6"/>
      </w:pPr>
      <w:bookmarkStart w:id="938" w:name="_Toc42724515"/>
      <w:r w:rsidRPr="00CB3AD6">
        <w:t>Filtre rapide de nisip treapta I</w:t>
      </w:r>
      <w:bookmarkEnd w:id="938"/>
    </w:p>
    <w:p w14:paraId="1C3F98D3" w14:textId="77777777" w:rsidR="005D36DE" w:rsidRPr="00CB3AD6" w:rsidRDefault="005D36DE" w:rsidP="005D36DE">
      <w:pPr>
        <w:ind w:firstLine="720"/>
      </w:pPr>
      <w:r w:rsidRPr="00CB3AD6">
        <w:t>Pentru retinerea fierului si manganului se vor prevedea filtre rapide de nisip sub presiune cu urmatoarele caracteristici:</w:t>
      </w:r>
    </w:p>
    <w:p w14:paraId="4ED699CA" w14:textId="77777777" w:rsidR="005D36DE" w:rsidRPr="00CB3AD6" w:rsidRDefault="005D36DE" w:rsidP="00C576F7">
      <w:pPr>
        <w:pStyle w:val="ListParagraph"/>
        <w:numPr>
          <w:ilvl w:val="0"/>
          <w:numId w:val="117"/>
        </w:numPr>
      </w:pPr>
      <w:r w:rsidRPr="00CB3AD6">
        <w:t>Numar unitati de filtrare: n = 6;</w:t>
      </w:r>
    </w:p>
    <w:p w14:paraId="19D6AAA2" w14:textId="77777777" w:rsidR="005D36DE" w:rsidRPr="00CB3AD6" w:rsidRDefault="005D36DE" w:rsidP="00C576F7">
      <w:pPr>
        <w:pStyle w:val="ListParagraph"/>
        <w:numPr>
          <w:ilvl w:val="0"/>
          <w:numId w:val="117"/>
        </w:numPr>
      </w:pPr>
      <w:r w:rsidRPr="00CB3AD6">
        <w:t>Diametrul unui filtru: D = 2.60 m;</w:t>
      </w:r>
    </w:p>
    <w:p w14:paraId="5B5CD0EE" w14:textId="77777777" w:rsidR="005D36DE" w:rsidRPr="00CB3AD6" w:rsidRDefault="005D36DE" w:rsidP="00C576F7">
      <w:pPr>
        <w:numPr>
          <w:ilvl w:val="1"/>
          <w:numId w:val="117"/>
        </w:numPr>
      </w:pPr>
      <w:r w:rsidRPr="00CB3AD6">
        <w:t>Dimensiuni filtru:</w:t>
      </w:r>
    </w:p>
    <w:p w14:paraId="12C830A0"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24FE2EC3" w14:textId="77777777" w:rsidR="005D36DE" w:rsidRPr="00CB3AD6" w:rsidRDefault="005D36DE" w:rsidP="00C576F7">
      <w:pPr>
        <w:numPr>
          <w:ilvl w:val="2"/>
          <w:numId w:val="117"/>
        </w:numPr>
      </w:pPr>
      <w:r w:rsidRPr="00CB3AD6">
        <w:t>Diametru: D = 2.60 m;</w:t>
      </w:r>
    </w:p>
    <w:p w14:paraId="4654B100"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3A1735C0" w14:textId="77777777" w:rsidR="005D36DE" w:rsidRPr="00CB3AD6" w:rsidRDefault="005D36DE" w:rsidP="00C576F7">
      <w:pPr>
        <w:pStyle w:val="ListParagraph"/>
        <w:numPr>
          <w:ilvl w:val="0"/>
          <w:numId w:val="117"/>
        </w:numPr>
      </w:pPr>
      <w:r w:rsidRPr="00CB3AD6">
        <w:t>Material executie cuva filtru: otel inoxidabil AISI 304;</w:t>
      </w:r>
    </w:p>
    <w:p w14:paraId="2775DE0B"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6FD416EC"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31.8 m</w:t>
      </w:r>
      <w:r w:rsidRPr="00CB3AD6">
        <w:rPr>
          <w:vertAlign w:val="superscript"/>
        </w:rPr>
        <w:t>2;</w:t>
      </w:r>
    </w:p>
    <w:p w14:paraId="36804E27" w14:textId="6B1295B0" w:rsidR="005D36DE" w:rsidRPr="00CB3AD6" w:rsidRDefault="005D36DE" w:rsidP="00C576F7">
      <w:pPr>
        <w:pStyle w:val="ListParagraph"/>
        <w:numPr>
          <w:ilvl w:val="0"/>
          <w:numId w:val="117"/>
        </w:numPr>
      </w:pPr>
      <w:r w:rsidRPr="00CB3AD6">
        <w:t>Viteza de filtrare in procesul de filtrare (</w:t>
      </w:r>
      <w:r w:rsidR="001919B7" w:rsidRPr="00CB3AD6">
        <w:t xml:space="preserve">6 </w:t>
      </w:r>
      <w:r w:rsidRPr="00CB3AD6">
        <w:t>cuve in functionare): v</w:t>
      </w:r>
      <w:r w:rsidRPr="00CB3AD6">
        <w:rPr>
          <w:vertAlign w:val="subscript"/>
        </w:rPr>
        <w:t>FF</w:t>
      </w:r>
      <w:r w:rsidRPr="00CB3AD6">
        <w:t xml:space="preserve"> = </w:t>
      </w:r>
      <w:r w:rsidR="005956A4" w:rsidRPr="00CB3AD6">
        <w:t>5</w:t>
      </w:r>
      <w:r w:rsidRPr="00CB3AD6">
        <w:t>.</w:t>
      </w:r>
      <w:r w:rsidR="005956A4" w:rsidRPr="00CB3AD6">
        <w:t>80</w:t>
      </w:r>
      <w:r w:rsidRPr="00CB3AD6">
        <w:t xml:space="preserve"> m/h;</w:t>
      </w:r>
    </w:p>
    <w:p w14:paraId="7342EFBA" w14:textId="56F26ABF" w:rsidR="005D36DE" w:rsidRPr="00CB3AD6" w:rsidRDefault="005D36DE" w:rsidP="00C576F7">
      <w:pPr>
        <w:pStyle w:val="ListParagraph"/>
        <w:numPr>
          <w:ilvl w:val="0"/>
          <w:numId w:val="117"/>
        </w:numPr>
      </w:pPr>
      <w:r w:rsidRPr="00CB3AD6">
        <w:t>Viteza de filtrare in procesul de filtrare (</w:t>
      </w:r>
      <w:r w:rsidR="001919B7" w:rsidRPr="00CB3AD6">
        <w:t xml:space="preserve">5 </w:t>
      </w:r>
      <w:r w:rsidRPr="00CB3AD6">
        <w:t>cuve in functionare, 1 cuva in spalare): v</w:t>
      </w:r>
      <w:r w:rsidRPr="00CB3AD6">
        <w:rPr>
          <w:vertAlign w:val="subscript"/>
        </w:rPr>
        <w:t>FS</w:t>
      </w:r>
      <w:r w:rsidRPr="00CB3AD6">
        <w:t xml:space="preserve"> = </w:t>
      </w:r>
      <w:r w:rsidR="005956A4" w:rsidRPr="00CB3AD6">
        <w:t xml:space="preserve">6.97 </w:t>
      </w:r>
      <w:r w:rsidRPr="00CB3AD6">
        <w:t>m/h;</w:t>
      </w:r>
    </w:p>
    <w:p w14:paraId="69F3B04C" w14:textId="77777777" w:rsidR="005D36DE" w:rsidRPr="00CB3AD6" w:rsidRDefault="005D36DE" w:rsidP="00C576F7">
      <w:pPr>
        <w:pStyle w:val="ListParagraph"/>
        <w:numPr>
          <w:ilvl w:val="0"/>
          <w:numId w:val="117"/>
        </w:numPr>
      </w:pPr>
      <w:r w:rsidRPr="00CB3AD6">
        <w:t>Caracteristicile stratului filtrant se adopta:</w:t>
      </w:r>
    </w:p>
    <w:p w14:paraId="44BF4C05"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79D431AE"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5C82E68E"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24D3C9A7"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6BEBCD01"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50248830"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248977C6"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48C4B4B4"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3D554C0F" w14:textId="77777777" w:rsidR="005D36DE" w:rsidRPr="00CB3AD6" w:rsidRDefault="005D36DE" w:rsidP="00C576F7">
      <w:pPr>
        <w:pStyle w:val="ListParagraph"/>
        <w:numPr>
          <w:ilvl w:val="1"/>
          <w:numId w:val="117"/>
        </w:numPr>
      </w:pPr>
      <w:r w:rsidRPr="00CB3AD6">
        <w:rPr>
          <w:u w:val="single"/>
        </w:rPr>
        <w:t>Inaltimea stratului</w:t>
      </w:r>
      <w:r w:rsidRPr="00CB3AD6">
        <w:t xml:space="preserve"> filtrant H</w:t>
      </w:r>
      <w:r w:rsidRPr="00CB3AD6">
        <w:rPr>
          <w:vertAlign w:val="subscript"/>
        </w:rPr>
        <w:t>N</w:t>
      </w:r>
      <w:r w:rsidRPr="00CB3AD6">
        <w:t xml:space="preserve"> = 1.10 – 1.20 m;</w:t>
      </w:r>
    </w:p>
    <w:p w14:paraId="0C53C028"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03FF76CE"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7A7D801E"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3BA90372"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5DF612B1" w14:textId="77777777" w:rsidR="005D36DE" w:rsidRPr="00CB3AD6" w:rsidRDefault="005D36DE" w:rsidP="005D36DE">
      <w:r w:rsidRPr="00CB3AD6">
        <w:tab/>
        <w:t>Descriere sisteme componente:</w:t>
      </w:r>
    </w:p>
    <w:p w14:paraId="4437E7D1"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2FC51CC3" w14:textId="6B6178DB"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7ED2488"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1F9F3805" w14:textId="77777777" w:rsidR="005D36DE" w:rsidRPr="00CB3AD6" w:rsidRDefault="005D36DE" w:rsidP="00C576F7">
      <w:pPr>
        <w:numPr>
          <w:ilvl w:val="0"/>
          <w:numId w:val="118"/>
        </w:numPr>
        <w:tabs>
          <w:tab w:val="clear" w:pos="1080"/>
          <w:tab w:val="num" w:pos="1800"/>
        </w:tabs>
        <w:ind w:left="1800"/>
      </w:pPr>
      <w:r w:rsidRPr="00CB3AD6">
        <w:lastRenderedPageBreak/>
        <w:t>Tip: placi cu crepine;</w:t>
      </w:r>
    </w:p>
    <w:p w14:paraId="3A34DDA6"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19280E3C"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30B6E0F9" w14:textId="7440441A"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72E18DBD"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52079155"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075F4585"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6CFAB869" w14:textId="77777777" w:rsidR="005D36DE" w:rsidRPr="00CB3AD6" w:rsidRDefault="005D36DE" w:rsidP="00C576F7">
      <w:pPr>
        <w:numPr>
          <w:ilvl w:val="0"/>
          <w:numId w:val="118"/>
        </w:numPr>
        <w:tabs>
          <w:tab w:val="clear" w:pos="1080"/>
          <w:tab w:val="num" w:pos="1800"/>
        </w:tabs>
        <w:ind w:left="2160"/>
      </w:pPr>
      <w:r w:rsidRPr="00CB3AD6">
        <w:t>Un captor sub drenaj;</w:t>
      </w:r>
    </w:p>
    <w:p w14:paraId="69817DB7"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27C0D323" w14:textId="39631F73"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2B70B0A5"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1D3575FF"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26FC7920"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3EBF9106"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562B6932"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5A6F9115" w14:textId="1028C6BD"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051DBE61" w14:textId="77777777" w:rsidR="005D36DE" w:rsidRPr="00CB3AD6" w:rsidRDefault="005D36DE" w:rsidP="005D36DE">
      <w:pPr>
        <w:ind w:firstLine="720"/>
      </w:pPr>
      <w:r w:rsidRPr="00CB3AD6">
        <w:t>Pentru spalarea filtrelor din treapta I de filtrare se va utiliza statia de apa si aer spalare filtre aferenta treptei de filtrare nr. II.</w:t>
      </w:r>
    </w:p>
    <w:p w14:paraId="611D4A5B" w14:textId="77777777" w:rsidR="005D36DE" w:rsidRPr="00CB3AD6" w:rsidRDefault="005D36DE" w:rsidP="005D36DE">
      <w:pPr>
        <w:ind w:left="720"/>
      </w:pPr>
    </w:p>
    <w:p w14:paraId="3BBA6AF6" w14:textId="77777777" w:rsidR="005D36DE" w:rsidRPr="00CB3AD6" w:rsidRDefault="005D36DE" w:rsidP="005D36DE">
      <w:pPr>
        <w:pStyle w:val="Heading6"/>
      </w:pPr>
      <w:bookmarkStart w:id="939" w:name="_Toc42724516"/>
      <w:r w:rsidRPr="00CB3AD6">
        <w:t>Inter-oxidare cu ozon</w:t>
      </w:r>
      <w:bookmarkEnd w:id="939"/>
    </w:p>
    <w:p w14:paraId="79A63A67" w14:textId="77777777" w:rsidR="005D36DE" w:rsidRPr="00CB3AD6" w:rsidRDefault="005D36DE" w:rsidP="005D36DE">
      <w:pPr>
        <w:ind w:firstLine="720"/>
      </w:pPr>
      <w:r w:rsidRPr="00CB3AD6">
        <w:t>Pentru oxidarea totala a compusilor remanenti de fier si mangan dar si pentru asigurarea calitatilor organoleptice superioare ale apei tratate se va prevedea treapta de inter-oxidare cu ozon. Aceasta se va realiza intr-un bazin de contact sub presiune cu caracteristicile urmatoare:</w:t>
      </w:r>
    </w:p>
    <w:p w14:paraId="791B75DA" w14:textId="77777777" w:rsidR="005D36DE" w:rsidRPr="00CB3AD6" w:rsidRDefault="005D36DE" w:rsidP="00C576F7">
      <w:pPr>
        <w:pStyle w:val="ListParagraph"/>
        <w:numPr>
          <w:ilvl w:val="0"/>
          <w:numId w:val="134"/>
        </w:numPr>
      </w:pPr>
      <w:r w:rsidRPr="00CB3AD6">
        <w:t>Dimensiuni bazin de contact:</w:t>
      </w:r>
    </w:p>
    <w:p w14:paraId="2D8536E4" w14:textId="77777777" w:rsidR="005D36DE" w:rsidRPr="00CB3AD6" w:rsidRDefault="005D36DE" w:rsidP="00C576F7">
      <w:pPr>
        <w:pStyle w:val="ListParagraph"/>
        <w:numPr>
          <w:ilvl w:val="1"/>
          <w:numId w:val="134"/>
        </w:numPr>
      </w:pPr>
      <w:r w:rsidRPr="00CB3AD6">
        <w:t>Lungime:</w:t>
      </w:r>
      <w:r w:rsidRPr="00CB3AD6">
        <w:tab/>
      </w:r>
      <w:r w:rsidRPr="00CB3AD6">
        <w:tab/>
        <w:t>L = 2.00 m;</w:t>
      </w:r>
    </w:p>
    <w:p w14:paraId="6A9784B2" w14:textId="77777777" w:rsidR="005D36DE" w:rsidRPr="00CB3AD6" w:rsidRDefault="005D36DE" w:rsidP="00C576F7">
      <w:pPr>
        <w:pStyle w:val="ListParagraph"/>
        <w:numPr>
          <w:ilvl w:val="1"/>
          <w:numId w:val="134"/>
        </w:numPr>
      </w:pPr>
      <w:r w:rsidRPr="00CB3AD6">
        <w:t xml:space="preserve">Latime: </w:t>
      </w:r>
      <w:r w:rsidRPr="00CB3AD6">
        <w:tab/>
      </w:r>
      <w:r w:rsidRPr="00CB3AD6">
        <w:tab/>
        <w:t>B = 2.00 m;</w:t>
      </w:r>
    </w:p>
    <w:p w14:paraId="51CA7F86" w14:textId="77777777" w:rsidR="005D36DE" w:rsidRPr="00CB3AD6" w:rsidRDefault="005D36DE" w:rsidP="00C576F7">
      <w:pPr>
        <w:pStyle w:val="ListParagraph"/>
        <w:numPr>
          <w:ilvl w:val="1"/>
          <w:numId w:val="134"/>
        </w:numPr>
      </w:pPr>
      <w:r w:rsidRPr="00CB3AD6">
        <w:t>Inaltime:</w:t>
      </w:r>
      <w:r w:rsidRPr="00CB3AD6">
        <w:tab/>
      </w:r>
      <w:r w:rsidRPr="00CB3AD6">
        <w:tab/>
        <w:t>H = 3.00 m</w:t>
      </w:r>
    </w:p>
    <w:p w14:paraId="608B0FDE" w14:textId="77777777" w:rsidR="005D36DE" w:rsidRPr="00CB3AD6" w:rsidRDefault="005D36DE" w:rsidP="00C576F7">
      <w:pPr>
        <w:pStyle w:val="ListParagraph"/>
        <w:numPr>
          <w:ilvl w:val="0"/>
          <w:numId w:val="134"/>
        </w:numPr>
      </w:pPr>
      <w:r w:rsidRPr="00CB3AD6">
        <w:t>Material executie cuva bazin: otel inoxidabil AISI 304;</w:t>
      </w:r>
    </w:p>
    <w:p w14:paraId="51ECAFD5" w14:textId="77777777" w:rsidR="005D36DE" w:rsidRPr="00CB3AD6" w:rsidRDefault="005D36DE" w:rsidP="00C576F7">
      <w:pPr>
        <w:pStyle w:val="ListParagraph"/>
        <w:numPr>
          <w:ilvl w:val="0"/>
          <w:numId w:val="134"/>
        </w:numPr>
      </w:pPr>
      <w:r w:rsidRPr="00CB3AD6">
        <w:t>Volum bazin de contact: V = 12 m</w:t>
      </w:r>
      <w:r w:rsidRPr="00CB3AD6">
        <w:rPr>
          <w:vertAlign w:val="superscript"/>
        </w:rPr>
        <w:t>3;</w:t>
      </w:r>
    </w:p>
    <w:p w14:paraId="002265B6" w14:textId="2CF60711" w:rsidR="005D36DE" w:rsidRPr="00CB3AD6" w:rsidRDefault="005D36DE" w:rsidP="00C576F7">
      <w:pPr>
        <w:pStyle w:val="ListParagraph"/>
        <w:numPr>
          <w:ilvl w:val="0"/>
          <w:numId w:val="134"/>
        </w:numPr>
      </w:pPr>
      <w:r w:rsidRPr="00CB3AD6">
        <w:t>Timp de contact: T</w:t>
      </w:r>
      <w:r w:rsidRPr="00CB3AD6">
        <w:rPr>
          <w:vertAlign w:val="subscript"/>
        </w:rPr>
        <w:t>c</w:t>
      </w:r>
      <w:r w:rsidRPr="00CB3AD6">
        <w:t xml:space="preserve"> = </w:t>
      </w:r>
      <w:r w:rsidR="004C0AC1" w:rsidRPr="00CB3AD6">
        <w:t>4 min si 5</w:t>
      </w:r>
      <w:r w:rsidRPr="00CB3AD6">
        <w:t xml:space="preserve">5 </w:t>
      </w:r>
      <w:r w:rsidR="004C0AC1" w:rsidRPr="00CB3AD6">
        <w:t>sec</w:t>
      </w:r>
      <w:r w:rsidRPr="00CB3AD6">
        <w:t>.</w:t>
      </w:r>
    </w:p>
    <w:p w14:paraId="42A496BD" w14:textId="77777777" w:rsidR="005D36DE" w:rsidRPr="00CB3AD6" w:rsidRDefault="005D36DE" w:rsidP="005D36DE">
      <w:r w:rsidRPr="00CB3AD6">
        <w:t>Pentru prepararea si injectarea ozonului se va prevedea o instalatie de producere ozon din oxigen, cu caracteristicile urmatoare:</w:t>
      </w:r>
    </w:p>
    <w:p w14:paraId="3F379D2A" w14:textId="77777777" w:rsidR="005D36DE" w:rsidRPr="00CB3AD6" w:rsidRDefault="005D36DE" w:rsidP="00C576F7">
      <w:pPr>
        <w:pStyle w:val="ListParagraph"/>
        <w:numPr>
          <w:ilvl w:val="0"/>
          <w:numId w:val="135"/>
        </w:numPr>
      </w:pPr>
      <w:r w:rsidRPr="00CB3AD6">
        <w:t>Capacitate ozonor: C = 250 g/h;</w:t>
      </w:r>
    </w:p>
    <w:p w14:paraId="53952794" w14:textId="77777777" w:rsidR="005D36DE" w:rsidRPr="00CB3AD6" w:rsidRDefault="005D36DE" w:rsidP="00C576F7">
      <w:pPr>
        <w:pStyle w:val="ListParagraph"/>
        <w:numPr>
          <w:ilvl w:val="0"/>
          <w:numId w:val="135"/>
        </w:numPr>
      </w:pPr>
      <w:r w:rsidRPr="00CB3AD6">
        <w:t>Instalatia va fi prevazuta cu urmatoarele elemente:</w:t>
      </w:r>
    </w:p>
    <w:p w14:paraId="1C1C3202" w14:textId="77777777" w:rsidR="005D36DE" w:rsidRPr="00CB3AD6" w:rsidRDefault="005D36DE" w:rsidP="00C576F7">
      <w:pPr>
        <w:pStyle w:val="ListParagraph"/>
        <w:numPr>
          <w:ilvl w:val="1"/>
          <w:numId w:val="135"/>
        </w:numPr>
      </w:pPr>
      <w:r w:rsidRPr="00CB3AD6">
        <w:t>Recipient stocare oxigen lichid, cu autonomie de 6 luni;</w:t>
      </w:r>
    </w:p>
    <w:p w14:paraId="00B73705" w14:textId="77777777" w:rsidR="005D36DE" w:rsidRPr="00CB3AD6" w:rsidRDefault="005D36DE" w:rsidP="00C576F7">
      <w:pPr>
        <w:pStyle w:val="ListParagraph"/>
        <w:numPr>
          <w:ilvl w:val="1"/>
          <w:numId w:val="135"/>
        </w:numPr>
      </w:pPr>
      <w:r w:rsidRPr="00CB3AD6">
        <w:t>Destructor ozon rezidual;</w:t>
      </w:r>
    </w:p>
    <w:p w14:paraId="0FC66873" w14:textId="77777777" w:rsidR="005D36DE" w:rsidRPr="00CB3AD6" w:rsidRDefault="005D36DE" w:rsidP="00C576F7">
      <w:pPr>
        <w:pStyle w:val="ListParagraph"/>
        <w:numPr>
          <w:ilvl w:val="1"/>
          <w:numId w:val="135"/>
        </w:numPr>
      </w:pPr>
      <w:r w:rsidRPr="00CB3AD6">
        <w:t>Sistem ventilatie;</w:t>
      </w:r>
    </w:p>
    <w:p w14:paraId="49A1CF02" w14:textId="77777777" w:rsidR="005D36DE" w:rsidRPr="00CB3AD6" w:rsidRDefault="005D36DE" w:rsidP="00C576F7">
      <w:pPr>
        <w:pStyle w:val="ListParagraph"/>
        <w:numPr>
          <w:ilvl w:val="1"/>
          <w:numId w:val="135"/>
        </w:numPr>
      </w:pPr>
      <w:r w:rsidRPr="00CB3AD6">
        <w:t>Sistem prelevare, analiza si monitorizare ozon rezidual;</w:t>
      </w:r>
    </w:p>
    <w:p w14:paraId="5F8F4CCA" w14:textId="77777777" w:rsidR="005D36DE" w:rsidRPr="00CB3AD6" w:rsidRDefault="005D36DE" w:rsidP="00C576F7">
      <w:pPr>
        <w:pStyle w:val="ListParagraph"/>
        <w:numPr>
          <w:ilvl w:val="1"/>
          <w:numId w:val="135"/>
        </w:numPr>
      </w:pPr>
      <w:r w:rsidRPr="00CB3AD6">
        <w:lastRenderedPageBreak/>
        <w:t>Automat programabil de realizare a dozarii in functie de Debitul de apa bruta si doza de ozon rezidual.</w:t>
      </w:r>
    </w:p>
    <w:p w14:paraId="1781C770" w14:textId="77777777" w:rsidR="005D36DE" w:rsidRPr="00CB3AD6" w:rsidRDefault="005D36DE" w:rsidP="005D36DE"/>
    <w:p w14:paraId="075A1146" w14:textId="49F7A23E" w:rsidR="00D7120F" w:rsidRPr="00CB3AD6" w:rsidRDefault="00D7120F" w:rsidP="00D7120F">
      <w:pPr>
        <w:pStyle w:val="Heading6"/>
      </w:pPr>
      <w:r w:rsidRPr="00CB3AD6">
        <w:t>Statie de pompare treapta aII</w:t>
      </w:r>
      <w:r w:rsidRPr="00CB3AD6">
        <w:rPr>
          <w:vertAlign w:val="superscript"/>
        </w:rPr>
        <w:t>a</w:t>
      </w:r>
      <w:r w:rsidRPr="00CB3AD6">
        <w:tab/>
      </w:r>
    </w:p>
    <w:p w14:paraId="2555676C" w14:textId="47D09F63" w:rsidR="00D7120F" w:rsidRPr="00CB3AD6" w:rsidRDefault="00D7120F" w:rsidP="00D7120F">
      <w:pPr>
        <w:ind w:firstLine="720"/>
      </w:pPr>
      <w:r w:rsidRPr="00CB3AD6">
        <w:t>Se va prevedea o statie de pompare intermediara care va transmite apa in treptele urmatoare (filtrare treapta aII</w:t>
      </w:r>
      <w:r w:rsidRPr="00CB3AD6">
        <w:rPr>
          <w:vertAlign w:val="superscript"/>
        </w:rPr>
        <w:t>a</w:t>
      </w:r>
      <w:r w:rsidRPr="00CB3AD6">
        <w:t>).</w:t>
      </w:r>
    </w:p>
    <w:p w14:paraId="586D6E87" w14:textId="77777777" w:rsidR="00D7120F" w:rsidRPr="00CB3AD6" w:rsidRDefault="00D7120F" w:rsidP="00D7120F">
      <w:pPr>
        <w:ind w:left="576" w:firstLine="144"/>
      </w:pPr>
      <w:r w:rsidRPr="00CB3AD6">
        <w:t>Debitul instalat al statiei de pompare va fi Q = 185 m</w:t>
      </w:r>
      <w:r w:rsidRPr="00CB3AD6">
        <w:rPr>
          <w:vertAlign w:val="superscript"/>
        </w:rPr>
        <w:t>3</w:t>
      </w:r>
      <w:r w:rsidRPr="00CB3AD6">
        <w:t>/h.</w:t>
      </w:r>
    </w:p>
    <w:p w14:paraId="79361824" w14:textId="297F6E4F" w:rsidR="00D7120F" w:rsidRPr="00CB3AD6" w:rsidRDefault="00D7120F" w:rsidP="00D7120F">
      <w:pPr>
        <w:ind w:firstLine="720"/>
      </w:pPr>
      <w:r w:rsidRPr="00CB3AD6">
        <w:t>Se vor prevedea (2+1) pompe din otel inoxidabil cu turatie variabila, fiecare cu caracteristicile urmatoare:</w:t>
      </w:r>
    </w:p>
    <w:p w14:paraId="2B491AE2" w14:textId="77777777" w:rsidR="00D7120F" w:rsidRPr="00CB3AD6" w:rsidRDefault="00D7120F" w:rsidP="00C576F7">
      <w:pPr>
        <w:pStyle w:val="ListParagraph"/>
        <w:numPr>
          <w:ilvl w:val="0"/>
          <w:numId w:val="115"/>
        </w:numPr>
      </w:pPr>
      <w:r w:rsidRPr="00CB3AD6">
        <w:t>Debit: Q</w:t>
      </w:r>
      <w:r w:rsidRPr="00CB3AD6">
        <w:rPr>
          <w:vertAlign w:val="subscript"/>
        </w:rPr>
        <w:t>1P</w:t>
      </w:r>
      <w:r w:rsidRPr="00CB3AD6">
        <w:t xml:space="preserve"> = 87.5 m</w:t>
      </w:r>
      <w:r w:rsidRPr="00CB3AD6">
        <w:rPr>
          <w:vertAlign w:val="superscript"/>
        </w:rPr>
        <w:t>3</w:t>
      </w:r>
      <w:r w:rsidRPr="00CB3AD6">
        <w:t>/h;</w:t>
      </w:r>
    </w:p>
    <w:p w14:paraId="2E99290B" w14:textId="5B45B33B" w:rsidR="00D7120F" w:rsidRPr="00CB3AD6" w:rsidRDefault="00D7120F" w:rsidP="00C576F7">
      <w:pPr>
        <w:pStyle w:val="ListParagraph"/>
        <w:numPr>
          <w:ilvl w:val="0"/>
          <w:numId w:val="115"/>
        </w:numPr>
      </w:pPr>
      <w:r w:rsidRPr="00CB3AD6">
        <w:t>Inaltime de pompare: H</w:t>
      </w:r>
      <w:r w:rsidRPr="00CB3AD6">
        <w:rPr>
          <w:vertAlign w:val="subscript"/>
        </w:rPr>
        <w:t>P</w:t>
      </w:r>
      <w:r w:rsidRPr="00CB3AD6">
        <w:t xml:space="preserve"> = 1</w:t>
      </w:r>
      <w:r w:rsidR="00B6495B" w:rsidRPr="00CB3AD6">
        <w:t>0</w:t>
      </w:r>
      <w:r w:rsidRPr="00CB3AD6">
        <w:t xml:space="preserve"> m.</w:t>
      </w:r>
    </w:p>
    <w:p w14:paraId="44C855C6" w14:textId="77777777" w:rsidR="00D7120F" w:rsidRPr="00CB3AD6" w:rsidRDefault="00D7120F" w:rsidP="00D7120F">
      <w:pPr>
        <w:ind w:firstLine="720"/>
        <w:rPr>
          <w:rFonts w:asciiTheme="minorHAnsi" w:hAnsiTheme="minorHAnsi" w:cstheme="minorHAnsi"/>
          <w:bCs/>
        </w:rPr>
      </w:pPr>
      <w:r w:rsidRPr="00CB3AD6">
        <w:rPr>
          <w:lang w:val="fr-FR"/>
        </w:rPr>
        <w:t>Statia de pompare se va prevedea cu un bazin de aspiratie care va asigura un timp de tranzit T=10 min. Volumul bazinului de aspiratie rezulta: V = 30.0 m</w:t>
      </w:r>
      <w:r w:rsidRPr="00CB3AD6">
        <w:rPr>
          <w:vertAlign w:val="superscript"/>
          <w:lang w:val="fr-FR"/>
        </w:rPr>
        <w:t>3</w:t>
      </w:r>
      <w:r w:rsidRPr="00CB3AD6">
        <w:rPr>
          <w:lang w:val="fr-FR"/>
        </w:rPr>
        <w:t>.</w:t>
      </w:r>
    </w:p>
    <w:p w14:paraId="548F7168" w14:textId="77777777" w:rsidR="00D7120F" w:rsidRPr="00CB3AD6" w:rsidRDefault="00D7120F" w:rsidP="00D7120F">
      <w:pPr>
        <w:rPr>
          <w:rFonts w:asciiTheme="minorHAnsi" w:hAnsiTheme="minorHAnsi" w:cstheme="minorHAnsi"/>
          <w:bCs/>
        </w:rPr>
      </w:pPr>
      <w:r w:rsidRPr="00CB3AD6">
        <w:rPr>
          <w:rFonts w:asciiTheme="minorHAnsi" w:hAnsiTheme="minorHAnsi" w:cstheme="minorHAnsi"/>
          <w:bCs/>
        </w:rPr>
        <w:tab/>
        <w:t>Dimensiunile principale ale bazinului de aspiratie se adopta: B = 3.0 m, L = 4.0 m, H = 2.5 m.</w:t>
      </w:r>
    </w:p>
    <w:p w14:paraId="1B181E96" w14:textId="77777777" w:rsidR="00D7120F" w:rsidRPr="00CB3AD6" w:rsidRDefault="00D7120F" w:rsidP="005D36DE"/>
    <w:p w14:paraId="68CCD64C" w14:textId="77777777" w:rsidR="005D36DE" w:rsidRPr="00CB3AD6" w:rsidRDefault="005D36DE" w:rsidP="005D36DE">
      <w:pPr>
        <w:pStyle w:val="Heading6"/>
      </w:pPr>
      <w:bookmarkStart w:id="940" w:name="_Toc42724517"/>
      <w:r w:rsidRPr="00CB3AD6">
        <w:t>Filtre rapide de nisip treapta aII</w:t>
      </w:r>
      <w:r w:rsidRPr="00CB3AD6">
        <w:rPr>
          <w:vertAlign w:val="superscript"/>
        </w:rPr>
        <w:t>a</w:t>
      </w:r>
      <w:bookmarkEnd w:id="940"/>
    </w:p>
    <w:p w14:paraId="15460DCF" w14:textId="77777777" w:rsidR="005D36DE" w:rsidRPr="00CB3AD6" w:rsidRDefault="005D36DE" w:rsidP="005D36DE">
      <w:pPr>
        <w:ind w:firstLine="720"/>
      </w:pPr>
      <w:r w:rsidRPr="00CB3AD6">
        <w:t>Pentru retinerea fierului si manganului se vor prevedea in treapta a doua, filtre rapide de nisip sub presiune cu urmatoarele caracteristici:</w:t>
      </w:r>
    </w:p>
    <w:p w14:paraId="3B8C7CC4" w14:textId="77777777" w:rsidR="005D36DE" w:rsidRPr="00CB3AD6" w:rsidRDefault="005D36DE" w:rsidP="00C576F7">
      <w:pPr>
        <w:pStyle w:val="ListParagraph"/>
        <w:numPr>
          <w:ilvl w:val="0"/>
          <w:numId w:val="117"/>
        </w:numPr>
      </w:pPr>
      <w:r w:rsidRPr="00CB3AD6">
        <w:t>Numar unitati de filtrare: n = 6;</w:t>
      </w:r>
    </w:p>
    <w:p w14:paraId="179B3862" w14:textId="77777777" w:rsidR="005D36DE" w:rsidRPr="00CB3AD6" w:rsidRDefault="005D36DE" w:rsidP="00C576F7">
      <w:pPr>
        <w:pStyle w:val="ListParagraph"/>
        <w:numPr>
          <w:ilvl w:val="0"/>
          <w:numId w:val="117"/>
        </w:numPr>
      </w:pPr>
      <w:r w:rsidRPr="00CB3AD6">
        <w:t>Diametrul unui filtru: D = 2.60 m;</w:t>
      </w:r>
    </w:p>
    <w:p w14:paraId="38CEBE86" w14:textId="77777777" w:rsidR="005D36DE" w:rsidRPr="00CB3AD6" w:rsidRDefault="005D36DE" w:rsidP="00C576F7">
      <w:pPr>
        <w:numPr>
          <w:ilvl w:val="1"/>
          <w:numId w:val="117"/>
        </w:numPr>
      </w:pPr>
      <w:r w:rsidRPr="00CB3AD6">
        <w:t>Dimensiuni filtru:</w:t>
      </w:r>
    </w:p>
    <w:p w14:paraId="6E6FF9FC" w14:textId="77777777" w:rsidR="005D36DE" w:rsidRPr="00CB3AD6" w:rsidRDefault="005D36DE" w:rsidP="00C576F7">
      <w:pPr>
        <w:numPr>
          <w:ilvl w:val="2"/>
          <w:numId w:val="117"/>
        </w:numPr>
      </w:pPr>
      <w:r w:rsidRPr="00CB3AD6">
        <w:t>Inaltime strat filtrant: H</w:t>
      </w:r>
      <w:r w:rsidRPr="00CB3AD6">
        <w:rPr>
          <w:vertAlign w:val="subscript"/>
        </w:rPr>
        <w:t>N</w:t>
      </w:r>
      <w:r w:rsidRPr="00CB3AD6">
        <w:t xml:space="preserve"> = 2.50 m;</w:t>
      </w:r>
    </w:p>
    <w:p w14:paraId="58D63A8C" w14:textId="77777777" w:rsidR="005D36DE" w:rsidRPr="00CB3AD6" w:rsidRDefault="005D36DE" w:rsidP="00C576F7">
      <w:pPr>
        <w:numPr>
          <w:ilvl w:val="2"/>
          <w:numId w:val="117"/>
        </w:numPr>
      </w:pPr>
      <w:r w:rsidRPr="00CB3AD6">
        <w:t>Diametru: D = 2.60 m;</w:t>
      </w:r>
    </w:p>
    <w:p w14:paraId="2D90EC65" w14:textId="77777777" w:rsidR="005D36DE" w:rsidRPr="00CB3AD6" w:rsidRDefault="005D36DE" w:rsidP="00C576F7">
      <w:pPr>
        <w:numPr>
          <w:ilvl w:val="2"/>
          <w:numId w:val="117"/>
        </w:numPr>
      </w:pPr>
      <w:r w:rsidRPr="00CB3AD6">
        <w:t>Inaltime totala cuva: H</w:t>
      </w:r>
      <w:r w:rsidRPr="00CB3AD6">
        <w:rPr>
          <w:vertAlign w:val="subscript"/>
        </w:rPr>
        <w:t>F</w:t>
      </w:r>
      <w:r w:rsidRPr="00CB3AD6">
        <w:t xml:space="preserve"> = 3.84 m;</w:t>
      </w:r>
    </w:p>
    <w:p w14:paraId="2BC9A8DF" w14:textId="77777777" w:rsidR="005D36DE" w:rsidRPr="00CB3AD6" w:rsidRDefault="005D36DE" w:rsidP="00C576F7">
      <w:pPr>
        <w:pStyle w:val="ListParagraph"/>
        <w:numPr>
          <w:ilvl w:val="0"/>
          <w:numId w:val="117"/>
        </w:numPr>
      </w:pPr>
      <w:r w:rsidRPr="00CB3AD6">
        <w:t>Material executie cuva filtru: otel inoxidabil AISI 304;</w:t>
      </w:r>
    </w:p>
    <w:p w14:paraId="7260461B" w14:textId="77777777" w:rsidR="005D36DE" w:rsidRPr="00CB3AD6" w:rsidRDefault="005D36DE" w:rsidP="00C576F7">
      <w:pPr>
        <w:pStyle w:val="ListParagraph"/>
        <w:numPr>
          <w:ilvl w:val="0"/>
          <w:numId w:val="117"/>
        </w:numPr>
      </w:pPr>
      <w:r w:rsidRPr="00CB3AD6">
        <w:t>Aria de filtrare a unui filtru sub presiune A</w:t>
      </w:r>
      <w:r w:rsidRPr="00CB3AD6">
        <w:rPr>
          <w:vertAlign w:val="subscript"/>
        </w:rPr>
        <w:t>1F</w:t>
      </w:r>
      <w:r w:rsidRPr="00CB3AD6">
        <w:t xml:space="preserve"> = 5.3 m</w:t>
      </w:r>
      <w:r w:rsidRPr="00CB3AD6">
        <w:rPr>
          <w:vertAlign w:val="superscript"/>
        </w:rPr>
        <w:t>2;</w:t>
      </w:r>
    </w:p>
    <w:p w14:paraId="726E6481" w14:textId="77777777" w:rsidR="005D36DE" w:rsidRPr="00CB3AD6" w:rsidRDefault="005D36DE" w:rsidP="00C576F7">
      <w:pPr>
        <w:pStyle w:val="ListParagraph"/>
        <w:numPr>
          <w:ilvl w:val="0"/>
          <w:numId w:val="117"/>
        </w:numPr>
      </w:pPr>
      <w:r w:rsidRPr="00CB3AD6">
        <w:t>Aria de filtrare totala: A</w:t>
      </w:r>
      <w:r w:rsidRPr="00CB3AD6">
        <w:rPr>
          <w:vertAlign w:val="subscript"/>
        </w:rPr>
        <w:t>TOT</w:t>
      </w:r>
      <w:r w:rsidRPr="00CB3AD6">
        <w:t xml:space="preserve"> = 31.8 m</w:t>
      </w:r>
      <w:r w:rsidRPr="00CB3AD6">
        <w:rPr>
          <w:vertAlign w:val="superscript"/>
        </w:rPr>
        <w:t>2;</w:t>
      </w:r>
    </w:p>
    <w:p w14:paraId="10129BE2" w14:textId="5F2BFA23" w:rsidR="005D36DE" w:rsidRPr="00CB3AD6" w:rsidRDefault="005D36DE" w:rsidP="00C576F7">
      <w:pPr>
        <w:pStyle w:val="ListParagraph"/>
        <w:numPr>
          <w:ilvl w:val="0"/>
          <w:numId w:val="117"/>
        </w:numPr>
      </w:pPr>
      <w:r w:rsidRPr="00CB3AD6">
        <w:t>Viteza de filtrare in procesul de filtrare (</w:t>
      </w:r>
      <w:r w:rsidR="001919B7" w:rsidRPr="00CB3AD6">
        <w:t xml:space="preserve">6 </w:t>
      </w:r>
      <w:r w:rsidRPr="00CB3AD6">
        <w:t>cuve in functionare): v</w:t>
      </w:r>
      <w:r w:rsidRPr="00CB3AD6">
        <w:rPr>
          <w:vertAlign w:val="subscript"/>
        </w:rPr>
        <w:t>FF</w:t>
      </w:r>
      <w:r w:rsidRPr="00CB3AD6">
        <w:t xml:space="preserve"> = </w:t>
      </w:r>
      <w:r w:rsidR="005956A4" w:rsidRPr="00CB3AD6">
        <w:t>5.80</w:t>
      </w:r>
      <w:r w:rsidRPr="00CB3AD6">
        <w:t xml:space="preserve"> m/h;</w:t>
      </w:r>
    </w:p>
    <w:p w14:paraId="34F2D9AF" w14:textId="58C28B38" w:rsidR="005D36DE" w:rsidRPr="00CB3AD6" w:rsidRDefault="005D36DE" w:rsidP="00C576F7">
      <w:pPr>
        <w:pStyle w:val="ListParagraph"/>
        <w:numPr>
          <w:ilvl w:val="0"/>
          <w:numId w:val="117"/>
        </w:numPr>
      </w:pPr>
      <w:r w:rsidRPr="00CB3AD6">
        <w:t>Viteza de filtrare in procesul de filtrare (</w:t>
      </w:r>
      <w:r w:rsidR="001919B7" w:rsidRPr="00CB3AD6">
        <w:t xml:space="preserve">5 </w:t>
      </w:r>
      <w:r w:rsidRPr="00CB3AD6">
        <w:t>cuve in functionare, 1 cuva in spalare): v</w:t>
      </w:r>
      <w:r w:rsidRPr="00CB3AD6">
        <w:rPr>
          <w:vertAlign w:val="subscript"/>
        </w:rPr>
        <w:t>FS</w:t>
      </w:r>
      <w:r w:rsidRPr="00CB3AD6">
        <w:t xml:space="preserve"> = </w:t>
      </w:r>
      <w:r w:rsidR="005956A4" w:rsidRPr="00CB3AD6">
        <w:t xml:space="preserve">6.97 </w:t>
      </w:r>
      <w:r w:rsidRPr="00CB3AD6">
        <w:t>m/h;</w:t>
      </w:r>
    </w:p>
    <w:p w14:paraId="6395EB55" w14:textId="77777777" w:rsidR="005D36DE" w:rsidRPr="00CB3AD6" w:rsidRDefault="005D36DE" w:rsidP="00C576F7">
      <w:pPr>
        <w:pStyle w:val="ListParagraph"/>
        <w:numPr>
          <w:ilvl w:val="0"/>
          <w:numId w:val="117"/>
        </w:numPr>
      </w:pPr>
      <w:r w:rsidRPr="00CB3AD6">
        <w:t>Caracteristicile stratului filtrant se adopta:</w:t>
      </w:r>
    </w:p>
    <w:p w14:paraId="09721724" w14:textId="77777777" w:rsidR="005D36DE" w:rsidRPr="00CB3AD6" w:rsidRDefault="005D36DE" w:rsidP="00C576F7">
      <w:pPr>
        <w:pStyle w:val="ListParagraph"/>
        <w:numPr>
          <w:ilvl w:val="1"/>
          <w:numId w:val="117"/>
        </w:numPr>
      </w:pPr>
      <w:r w:rsidRPr="00CB3AD6">
        <w:rPr>
          <w:u w:val="single"/>
        </w:rPr>
        <w:t>Continutul de cuart</w:t>
      </w:r>
      <w:r w:rsidRPr="00CB3AD6">
        <w:t xml:space="preserve"> (roci cuartoase) - minim 92%;</w:t>
      </w:r>
    </w:p>
    <w:p w14:paraId="78EE6BD5" w14:textId="77777777" w:rsidR="005D36DE" w:rsidRPr="00CB3AD6" w:rsidRDefault="005D36DE" w:rsidP="00C576F7">
      <w:pPr>
        <w:pStyle w:val="ListParagraph"/>
        <w:numPr>
          <w:ilvl w:val="1"/>
          <w:numId w:val="117"/>
        </w:numPr>
      </w:pPr>
      <w:r w:rsidRPr="00CB3AD6">
        <w:rPr>
          <w:u w:val="single"/>
        </w:rPr>
        <w:t>Diametrul efectiv</w:t>
      </w:r>
      <w:r w:rsidRPr="00CB3AD6">
        <w:t xml:space="preserve"> definit ca fiind diametrul ochiurilor sitei prin care trece 10% din materialul cernut, d</w:t>
      </w:r>
      <w:r w:rsidRPr="00CB3AD6">
        <w:rPr>
          <w:vertAlign w:val="subscript"/>
        </w:rPr>
        <w:t>10</w:t>
      </w:r>
      <w:r w:rsidRPr="00CB3AD6">
        <w:t xml:space="preserve"> = 0.9 - 1.0 mm;</w:t>
      </w:r>
    </w:p>
    <w:p w14:paraId="6DABCD93" w14:textId="77777777" w:rsidR="005D36DE" w:rsidRPr="00CB3AD6" w:rsidRDefault="005D36DE" w:rsidP="00C576F7">
      <w:pPr>
        <w:pStyle w:val="ListParagraph"/>
        <w:numPr>
          <w:ilvl w:val="1"/>
          <w:numId w:val="117"/>
        </w:numPr>
      </w:pPr>
      <w:r w:rsidRPr="00CB3AD6">
        <w:rPr>
          <w:u w:val="single"/>
        </w:rPr>
        <w:t>Coeficientul de uniformitate</w:t>
      </w:r>
      <w:r w:rsidRPr="00CB3AD6">
        <w:t xml:space="preserve"> definit ca raportul intre d</w:t>
      </w:r>
      <w:r w:rsidRPr="00CB3AD6">
        <w:rPr>
          <w:vertAlign w:val="subscript"/>
        </w:rPr>
        <w:t>60</w:t>
      </w:r>
      <w:r w:rsidRPr="00CB3AD6">
        <w:t xml:space="preserve"> şi d</w:t>
      </w:r>
      <w:r w:rsidRPr="00CB3AD6">
        <w:rPr>
          <w:vertAlign w:val="subscript"/>
        </w:rPr>
        <w:t>10</w:t>
      </w:r>
      <w:r w:rsidRPr="00CB3AD6">
        <w:t>, u &lt; 1.6;</w:t>
      </w:r>
    </w:p>
    <w:p w14:paraId="72FA82B3" w14:textId="77777777" w:rsidR="005D36DE" w:rsidRPr="00CB3AD6" w:rsidRDefault="005D36DE" w:rsidP="00C576F7">
      <w:pPr>
        <w:pStyle w:val="ListParagraph"/>
        <w:numPr>
          <w:ilvl w:val="1"/>
          <w:numId w:val="117"/>
        </w:numPr>
      </w:pPr>
      <w:r w:rsidRPr="00CB3AD6">
        <w:rPr>
          <w:u w:val="single"/>
        </w:rPr>
        <w:t>Densitatea reala</w:t>
      </w:r>
      <w:r w:rsidRPr="00CB3AD6">
        <w:t xml:space="preserve"> a materialului ρ</w:t>
      </w:r>
      <w:r w:rsidRPr="00CB3AD6">
        <w:rPr>
          <w:vertAlign w:val="subscript"/>
        </w:rPr>
        <w:t>real</w:t>
      </w:r>
      <w:r w:rsidRPr="00CB3AD6">
        <w:t xml:space="preserve"> = 2.4 - 2.6 g/cm</w:t>
      </w:r>
      <w:r w:rsidRPr="00CB3AD6">
        <w:rPr>
          <w:vertAlign w:val="superscript"/>
        </w:rPr>
        <w:t>3</w:t>
      </w:r>
      <w:r w:rsidRPr="00CB3AD6">
        <w:t>;</w:t>
      </w:r>
    </w:p>
    <w:p w14:paraId="0F750870" w14:textId="77777777" w:rsidR="005D36DE" w:rsidRPr="00CB3AD6" w:rsidRDefault="005D36DE" w:rsidP="00C576F7">
      <w:pPr>
        <w:pStyle w:val="ListParagraph"/>
        <w:numPr>
          <w:ilvl w:val="1"/>
          <w:numId w:val="117"/>
        </w:numPr>
      </w:pPr>
      <w:r w:rsidRPr="00CB3AD6">
        <w:rPr>
          <w:u w:val="single"/>
        </w:rPr>
        <w:t>Densitatea aparenta</w:t>
      </w:r>
      <w:r w:rsidRPr="00CB3AD6">
        <w:t xml:space="preserve"> a materialului ρ</w:t>
      </w:r>
      <w:r w:rsidRPr="00CB3AD6">
        <w:rPr>
          <w:vertAlign w:val="subscript"/>
        </w:rPr>
        <w:t>aparent</w:t>
      </w:r>
      <w:r w:rsidRPr="00CB3AD6">
        <w:t xml:space="preserve"> = 1.3 şi 1.6 g/cm</w:t>
      </w:r>
      <w:r w:rsidRPr="00CB3AD6">
        <w:rPr>
          <w:vertAlign w:val="superscript"/>
        </w:rPr>
        <w:t>3</w:t>
      </w:r>
      <w:r w:rsidRPr="00CB3AD6">
        <w:t>;</w:t>
      </w:r>
    </w:p>
    <w:p w14:paraId="17D16A76" w14:textId="77777777" w:rsidR="005D36DE" w:rsidRPr="00CB3AD6" w:rsidRDefault="005D36DE" w:rsidP="00C576F7">
      <w:pPr>
        <w:pStyle w:val="ListParagraph"/>
        <w:numPr>
          <w:ilvl w:val="1"/>
          <w:numId w:val="117"/>
        </w:numPr>
      </w:pPr>
      <w:r w:rsidRPr="00CB3AD6">
        <w:rPr>
          <w:u w:val="single"/>
        </w:rPr>
        <w:t>Porozitatea</w:t>
      </w:r>
      <w:r w:rsidRPr="00CB3AD6">
        <w:t xml:space="preserve"> P &gt;  40%;</w:t>
      </w:r>
    </w:p>
    <w:p w14:paraId="57EDE611" w14:textId="77777777" w:rsidR="005D36DE" w:rsidRPr="00CB3AD6" w:rsidRDefault="005D36DE" w:rsidP="00C576F7">
      <w:pPr>
        <w:pStyle w:val="ListParagraph"/>
        <w:numPr>
          <w:ilvl w:val="1"/>
          <w:numId w:val="117"/>
        </w:numPr>
      </w:pPr>
      <w:r w:rsidRPr="00CB3AD6">
        <w:rPr>
          <w:u w:val="single"/>
        </w:rPr>
        <w:t>Friabilitatea</w:t>
      </w:r>
      <w:r w:rsidRPr="00CB3AD6">
        <w:t xml:space="preserve"> F &lt; 5%;</w:t>
      </w:r>
    </w:p>
    <w:p w14:paraId="5C9FF2AA" w14:textId="77777777" w:rsidR="005D36DE" w:rsidRPr="00CB3AD6" w:rsidRDefault="005D36DE" w:rsidP="00C576F7">
      <w:pPr>
        <w:pStyle w:val="ListParagraph"/>
        <w:numPr>
          <w:ilvl w:val="1"/>
          <w:numId w:val="117"/>
        </w:numPr>
      </w:pPr>
      <w:r w:rsidRPr="00CB3AD6">
        <w:rPr>
          <w:u w:val="single"/>
        </w:rPr>
        <w:t>Rezistenta chimica</w:t>
      </w:r>
      <w:r w:rsidRPr="00CB3AD6">
        <w:t xml:space="preserve"> sau pierderea la acid Pa &lt; 2%;</w:t>
      </w:r>
    </w:p>
    <w:p w14:paraId="7F2D5173" w14:textId="77777777" w:rsidR="005D36DE" w:rsidRPr="00CB3AD6" w:rsidRDefault="005D36DE" w:rsidP="00C576F7">
      <w:pPr>
        <w:pStyle w:val="ListParagraph"/>
        <w:numPr>
          <w:ilvl w:val="1"/>
          <w:numId w:val="117"/>
        </w:numPr>
      </w:pPr>
      <w:r w:rsidRPr="00CB3AD6">
        <w:rPr>
          <w:u w:val="single"/>
        </w:rPr>
        <w:lastRenderedPageBreak/>
        <w:t>Inaltimea stratului</w:t>
      </w:r>
      <w:r w:rsidRPr="00CB3AD6">
        <w:t xml:space="preserve"> filtrant H</w:t>
      </w:r>
      <w:r w:rsidRPr="00CB3AD6">
        <w:rPr>
          <w:vertAlign w:val="subscript"/>
        </w:rPr>
        <w:t>N</w:t>
      </w:r>
      <w:r w:rsidRPr="00CB3AD6">
        <w:t xml:space="preserve"> = 1.10 – 1.20 m;</w:t>
      </w:r>
    </w:p>
    <w:p w14:paraId="089AA5FC" w14:textId="77777777" w:rsidR="005D36DE" w:rsidRPr="00CB3AD6" w:rsidRDefault="005D36DE" w:rsidP="00C576F7">
      <w:pPr>
        <w:pStyle w:val="ListParagraph"/>
        <w:numPr>
          <w:ilvl w:val="1"/>
          <w:numId w:val="117"/>
        </w:numPr>
      </w:pPr>
      <w:r w:rsidRPr="00CB3AD6">
        <w:rPr>
          <w:u w:val="single"/>
        </w:rPr>
        <w:t>Dimensiunile particulelor</w:t>
      </w:r>
      <w:r w:rsidRPr="00CB3AD6">
        <w:t xml:space="preserve"> in domeniul d</w:t>
      </w:r>
      <w:r w:rsidRPr="00CB3AD6">
        <w:rPr>
          <w:vertAlign w:val="subscript"/>
        </w:rPr>
        <w:t>p</w:t>
      </w:r>
      <w:r w:rsidRPr="00CB3AD6">
        <w:t xml:space="preserve"> = 0.85 – 2.0 mm;</w:t>
      </w:r>
    </w:p>
    <w:p w14:paraId="2FDE7C1B" w14:textId="77777777" w:rsidR="005D36DE" w:rsidRPr="00CB3AD6" w:rsidRDefault="005D36DE" w:rsidP="00C576F7">
      <w:pPr>
        <w:pStyle w:val="ListParagraph"/>
        <w:numPr>
          <w:ilvl w:val="1"/>
          <w:numId w:val="117"/>
        </w:numPr>
      </w:pPr>
      <w:r w:rsidRPr="00CB3AD6">
        <w:rPr>
          <w:u w:val="single"/>
        </w:rPr>
        <w:t>Procentul de particule in afara domeniului</w:t>
      </w:r>
      <w:r w:rsidRPr="00CB3AD6">
        <w:t xml:space="preserve"> &lt; 5% inferior, &lt; 5% superior;</w:t>
      </w:r>
    </w:p>
    <w:p w14:paraId="054BDD32" w14:textId="77777777" w:rsidR="005D36DE" w:rsidRPr="00CB3AD6" w:rsidRDefault="005D36DE" w:rsidP="00C576F7">
      <w:pPr>
        <w:pStyle w:val="ListParagraph"/>
        <w:numPr>
          <w:ilvl w:val="1"/>
          <w:numId w:val="117"/>
        </w:numPr>
      </w:pPr>
      <w:r w:rsidRPr="00CB3AD6">
        <w:rPr>
          <w:u w:val="single"/>
        </w:rPr>
        <w:t>Forma particulelor</w:t>
      </w:r>
      <w:r w:rsidRPr="00CB3AD6">
        <w:t xml:space="preserve"> – cat mai apropiata de forma sferica;</w:t>
      </w:r>
    </w:p>
    <w:p w14:paraId="4A718248" w14:textId="77777777" w:rsidR="005D36DE" w:rsidRPr="00CB3AD6" w:rsidRDefault="005D36DE" w:rsidP="00C576F7">
      <w:pPr>
        <w:pStyle w:val="ListParagraph"/>
        <w:numPr>
          <w:ilvl w:val="1"/>
          <w:numId w:val="117"/>
        </w:numPr>
      </w:pPr>
      <w:r w:rsidRPr="00CB3AD6">
        <w:rPr>
          <w:u w:val="single"/>
        </w:rPr>
        <w:t>Provenienta nisipului</w:t>
      </w:r>
      <w:r w:rsidRPr="00CB3AD6">
        <w:t xml:space="preserve"> – nisip de cariera in stare naturala, nu nisip rezultat din spargeri sau sfaramari de roci.</w:t>
      </w:r>
    </w:p>
    <w:p w14:paraId="7F9FEA0E" w14:textId="77777777" w:rsidR="005D36DE" w:rsidRPr="00CB3AD6" w:rsidRDefault="005D36DE" w:rsidP="005D36DE">
      <w:r w:rsidRPr="00CB3AD6">
        <w:tab/>
        <w:t>Descriere sisteme componente:</w:t>
      </w:r>
    </w:p>
    <w:p w14:paraId="34E31C7D" w14:textId="77777777" w:rsidR="005D36DE" w:rsidRPr="00CB3AD6" w:rsidRDefault="005D36DE" w:rsidP="005D36DE">
      <w:pPr>
        <w:ind w:firstLine="720"/>
      </w:pPr>
      <w:r w:rsidRPr="00CB3AD6">
        <w:rPr>
          <w:b/>
        </w:rPr>
        <w:sym w:font="Symbol" w:char="F0B7"/>
      </w:r>
      <w:r w:rsidRPr="00CB3AD6">
        <w:rPr>
          <w:b/>
        </w:rPr>
        <w:t xml:space="preserve"> Sistem admisie apa decantata</w:t>
      </w:r>
      <w:r w:rsidRPr="00CB3AD6">
        <w:t>. Cuprinde:</w:t>
      </w:r>
    </w:p>
    <w:p w14:paraId="07C8B590" w14:textId="133CDDD5"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39EA1A19" w14:textId="77777777" w:rsidR="005D36DE" w:rsidRPr="00CB3AD6" w:rsidRDefault="005D36DE" w:rsidP="005D36DE">
      <w:pPr>
        <w:rPr>
          <w:b/>
        </w:rPr>
      </w:pPr>
      <w:r w:rsidRPr="00CB3AD6">
        <w:rPr>
          <w:b/>
        </w:rPr>
        <w:tab/>
      </w:r>
      <w:r w:rsidRPr="00CB3AD6">
        <w:rPr>
          <w:b/>
        </w:rPr>
        <w:sym w:font="Symbol" w:char="F0B7"/>
      </w:r>
      <w:r w:rsidRPr="00CB3AD6">
        <w:rPr>
          <w:b/>
        </w:rPr>
        <w:t xml:space="preserve"> Drenaj</w:t>
      </w:r>
    </w:p>
    <w:p w14:paraId="64F8012E" w14:textId="77777777" w:rsidR="005D36DE" w:rsidRPr="00CB3AD6" w:rsidRDefault="005D36DE" w:rsidP="00C576F7">
      <w:pPr>
        <w:numPr>
          <w:ilvl w:val="0"/>
          <w:numId w:val="118"/>
        </w:numPr>
        <w:tabs>
          <w:tab w:val="clear" w:pos="1080"/>
          <w:tab w:val="num" w:pos="1800"/>
        </w:tabs>
        <w:ind w:left="1800"/>
      </w:pPr>
      <w:r w:rsidRPr="00CB3AD6">
        <w:t>Tip: placi cu crepine;</w:t>
      </w:r>
    </w:p>
    <w:p w14:paraId="19522239" w14:textId="77777777" w:rsidR="005D36DE" w:rsidRPr="00CB3AD6" w:rsidRDefault="005D36DE" w:rsidP="00C576F7">
      <w:pPr>
        <w:numPr>
          <w:ilvl w:val="0"/>
          <w:numId w:val="118"/>
        </w:numPr>
        <w:tabs>
          <w:tab w:val="clear" w:pos="1080"/>
          <w:tab w:val="num" w:pos="1800"/>
        </w:tabs>
        <w:ind w:left="1800"/>
      </w:pPr>
      <w:r w:rsidRPr="00CB3AD6">
        <w:t>Circa 60 crepine / m</w:t>
      </w:r>
      <w:r w:rsidRPr="00CB3AD6">
        <w:rPr>
          <w:vertAlign w:val="superscript"/>
        </w:rPr>
        <w:t>2</w:t>
      </w:r>
      <w:r w:rsidRPr="00CB3AD6">
        <w:t>;</w:t>
      </w:r>
    </w:p>
    <w:p w14:paraId="7EF79662"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filtrata:</w:t>
      </w:r>
    </w:p>
    <w:p w14:paraId="7B5117D9" w14:textId="661B9C29" w:rsidR="005D36DE" w:rsidRPr="00CB3AD6" w:rsidRDefault="006331A0" w:rsidP="00C576F7">
      <w:pPr>
        <w:numPr>
          <w:ilvl w:val="0"/>
          <w:numId w:val="118"/>
        </w:numPr>
        <w:tabs>
          <w:tab w:val="clear" w:pos="1080"/>
          <w:tab w:val="num" w:pos="1800"/>
        </w:tabs>
        <w:ind w:left="1800"/>
      </w:pPr>
      <w:r w:rsidRPr="00CB3AD6">
        <w:t>Conducta de apa filtrata cu vana fluture</w:t>
      </w:r>
      <w:r w:rsidR="005D36DE" w:rsidRPr="00CB3AD6">
        <w:t>;</w:t>
      </w:r>
    </w:p>
    <w:p w14:paraId="710CCF8C" w14:textId="77777777" w:rsidR="005D36DE" w:rsidRPr="00CB3AD6" w:rsidRDefault="005D36DE" w:rsidP="005D36DE">
      <w:pPr>
        <w:rPr>
          <w:b/>
        </w:rPr>
      </w:pPr>
      <w:r w:rsidRPr="00CB3AD6">
        <w:rPr>
          <w:b/>
        </w:rPr>
        <w:tab/>
      </w:r>
      <w:r w:rsidRPr="00CB3AD6">
        <w:rPr>
          <w:b/>
        </w:rPr>
        <w:sym w:font="Symbol" w:char="F0B7"/>
      </w:r>
      <w:r w:rsidRPr="00CB3AD6">
        <w:rPr>
          <w:b/>
        </w:rPr>
        <w:t xml:space="preserve"> Echipamente de reglare si control sistem de filtrare:</w:t>
      </w:r>
    </w:p>
    <w:p w14:paraId="13832779" w14:textId="77777777" w:rsidR="005D36DE" w:rsidRPr="00CB3AD6" w:rsidRDefault="005D36DE" w:rsidP="00C576F7">
      <w:pPr>
        <w:numPr>
          <w:ilvl w:val="0"/>
          <w:numId w:val="118"/>
        </w:numPr>
        <w:tabs>
          <w:tab w:val="clear" w:pos="1080"/>
          <w:tab w:val="num" w:pos="1800"/>
        </w:tabs>
        <w:ind w:left="1800"/>
      </w:pPr>
      <w:r w:rsidRPr="00CB3AD6">
        <w:t>Doi captori de presiune care emit semnal electric pozitionati dupa cum urmeaza:</w:t>
      </w:r>
    </w:p>
    <w:p w14:paraId="298DF8F1" w14:textId="77777777" w:rsidR="005D36DE" w:rsidRPr="00CB3AD6" w:rsidRDefault="005D36DE" w:rsidP="00C576F7">
      <w:pPr>
        <w:numPr>
          <w:ilvl w:val="0"/>
          <w:numId w:val="118"/>
        </w:numPr>
        <w:tabs>
          <w:tab w:val="clear" w:pos="1080"/>
          <w:tab w:val="num" w:pos="1800"/>
        </w:tabs>
        <w:ind w:left="2160"/>
      </w:pPr>
      <w:r w:rsidRPr="00CB3AD6">
        <w:t>Un captor deasupra stratului filtrant;</w:t>
      </w:r>
    </w:p>
    <w:p w14:paraId="469400EE" w14:textId="77777777" w:rsidR="005D36DE" w:rsidRPr="00CB3AD6" w:rsidRDefault="005D36DE" w:rsidP="00C576F7">
      <w:pPr>
        <w:numPr>
          <w:ilvl w:val="0"/>
          <w:numId w:val="118"/>
        </w:numPr>
        <w:tabs>
          <w:tab w:val="clear" w:pos="1080"/>
          <w:tab w:val="num" w:pos="1800"/>
        </w:tabs>
        <w:ind w:left="2160"/>
      </w:pPr>
      <w:r w:rsidRPr="00CB3AD6">
        <w:t>Un captor sub drenaj;</w:t>
      </w:r>
    </w:p>
    <w:p w14:paraId="36F479F6" w14:textId="77777777" w:rsidR="005D36DE" w:rsidRPr="00CB3AD6" w:rsidRDefault="005D36DE" w:rsidP="00C576F7">
      <w:pPr>
        <w:numPr>
          <w:ilvl w:val="0"/>
          <w:numId w:val="118"/>
        </w:numPr>
        <w:tabs>
          <w:tab w:val="clear" w:pos="1080"/>
          <w:tab w:val="num" w:pos="1800"/>
        </w:tabs>
        <w:ind w:left="1800"/>
      </w:pPr>
      <w:r w:rsidRPr="00CB3AD6">
        <w:t>Potentiometru solidar cu axul vanei fluture de reglare debit;</w:t>
      </w:r>
    </w:p>
    <w:p w14:paraId="5BF7A17D" w14:textId="486B0824" w:rsidR="005D36DE" w:rsidRPr="00CB3AD6" w:rsidRDefault="006331A0" w:rsidP="00C576F7">
      <w:pPr>
        <w:numPr>
          <w:ilvl w:val="0"/>
          <w:numId w:val="118"/>
        </w:numPr>
        <w:tabs>
          <w:tab w:val="clear" w:pos="1080"/>
          <w:tab w:val="num" w:pos="1800"/>
        </w:tabs>
        <w:ind w:left="1800"/>
      </w:pPr>
      <w:r w:rsidRPr="00CB3AD6">
        <w:t>Regulator electronic proces</w:t>
      </w:r>
      <w:r w:rsidR="005D36DE" w:rsidRPr="00CB3AD6">
        <w:t>;</w:t>
      </w:r>
    </w:p>
    <w:p w14:paraId="45FB316B" w14:textId="77777777" w:rsidR="005D36DE" w:rsidRPr="00CB3AD6" w:rsidRDefault="005D36DE" w:rsidP="005D36DE">
      <w:pPr>
        <w:rPr>
          <w:b/>
        </w:rPr>
      </w:pPr>
      <w:r w:rsidRPr="00CB3AD6">
        <w:rPr>
          <w:b/>
        </w:rPr>
        <w:tab/>
      </w:r>
      <w:r w:rsidRPr="00CB3AD6">
        <w:rPr>
          <w:b/>
        </w:rPr>
        <w:sym w:font="Symbol" w:char="F0B7"/>
      </w:r>
      <w:r w:rsidRPr="00CB3AD6">
        <w:rPr>
          <w:b/>
        </w:rPr>
        <w:t xml:space="preserve"> Admisie apa de spalare:</w:t>
      </w:r>
    </w:p>
    <w:p w14:paraId="50A3BD1F" w14:textId="77777777" w:rsidR="005D36DE" w:rsidRPr="00CB3AD6" w:rsidRDefault="005D36DE" w:rsidP="00C576F7">
      <w:pPr>
        <w:numPr>
          <w:ilvl w:val="0"/>
          <w:numId w:val="118"/>
        </w:numPr>
        <w:tabs>
          <w:tab w:val="clear" w:pos="1080"/>
          <w:tab w:val="num" w:pos="1800"/>
        </w:tabs>
        <w:ind w:left="1800"/>
      </w:pPr>
      <w:r w:rsidRPr="00CB3AD6">
        <w:t>Conducta de apa de spalare cu vana fluture cu comanda electrica.</w:t>
      </w:r>
    </w:p>
    <w:p w14:paraId="349B33A4" w14:textId="77777777" w:rsidR="005D36DE" w:rsidRPr="00CB3AD6" w:rsidRDefault="005D36DE" w:rsidP="005D36DE">
      <w:pPr>
        <w:rPr>
          <w:b/>
        </w:rPr>
      </w:pPr>
      <w:r w:rsidRPr="00CB3AD6">
        <w:rPr>
          <w:b/>
        </w:rPr>
        <w:tab/>
      </w:r>
      <w:r w:rsidRPr="00CB3AD6">
        <w:rPr>
          <w:b/>
        </w:rPr>
        <w:sym w:font="Symbol" w:char="F0B7"/>
      </w:r>
      <w:r w:rsidRPr="00CB3AD6">
        <w:rPr>
          <w:b/>
        </w:rPr>
        <w:t xml:space="preserve"> Rezervor apa filtrata:</w:t>
      </w:r>
    </w:p>
    <w:p w14:paraId="4118EB34" w14:textId="77777777" w:rsidR="005D36DE" w:rsidRPr="00CB3AD6" w:rsidRDefault="005D36DE" w:rsidP="00C576F7">
      <w:pPr>
        <w:numPr>
          <w:ilvl w:val="0"/>
          <w:numId w:val="118"/>
        </w:numPr>
        <w:tabs>
          <w:tab w:val="clear" w:pos="1080"/>
          <w:tab w:val="num" w:pos="1800"/>
        </w:tabs>
        <w:ind w:left="1800"/>
      </w:pPr>
      <w:r w:rsidRPr="00CB3AD6">
        <w:t>Rezervor nou, separat de rezervorul de sub filtrele de carbune active granular;</w:t>
      </w:r>
    </w:p>
    <w:p w14:paraId="7403EE72" w14:textId="77777777" w:rsidR="005D36DE" w:rsidRPr="00CB3AD6" w:rsidRDefault="005D36DE" w:rsidP="005D36DE">
      <w:pPr>
        <w:rPr>
          <w:b/>
        </w:rPr>
      </w:pPr>
      <w:r w:rsidRPr="00CB3AD6">
        <w:rPr>
          <w:b/>
        </w:rPr>
        <w:tab/>
      </w:r>
      <w:r w:rsidRPr="00CB3AD6">
        <w:rPr>
          <w:b/>
        </w:rPr>
        <w:sym w:font="Symbol" w:char="F0B7"/>
      </w:r>
      <w:r w:rsidRPr="00CB3AD6">
        <w:rPr>
          <w:b/>
        </w:rPr>
        <w:t xml:space="preserve"> Evacuare apa de la spalare:</w:t>
      </w:r>
    </w:p>
    <w:p w14:paraId="55DF9355" w14:textId="05CF797C" w:rsidR="005D36DE" w:rsidRPr="00CB3AD6" w:rsidRDefault="006331A0" w:rsidP="00C576F7">
      <w:pPr>
        <w:numPr>
          <w:ilvl w:val="0"/>
          <w:numId w:val="118"/>
        </w:numPr>
        <w:tabs>
          <w:tab w:val="clear" w:pos="1080"/>
          <w:tab w:val="num" w:pos="1800"/>
        </w:tabs>
        <w:ind w:left="1800"/>
      </w:pPr>
      <w:r w:rsidRPr="00CB3AD6">
        <w:t>Vana cu actionare electrica</w:t>
      </w:r>
      <w:r w:rsidR="005D36DE" w:rsidRPr="00CB3AD6">
        <w:t>.</w:t>
      </w:r>
    </w:p>
    <w:p w14:paraId="7D2410E5" w14:textId="77777777" w:rsidR="005D36DE" w:rsidRPr="00CB3AD6" w:rsidRDefault="005D36DE" w:rsidP="005D36DE">
      <w:pPr>
        <w:ind w:firstLine="720"/>
      </w:pPr>
      <w:r w:rsidRPr="00CB3AD6">
        <w:t>Pentru spalarea filtrelor din treptele I si II de filtrare se va utiliza un rezervor si o statia de apa si aer spalare filtre cu urmatoarele caracteristici:</w:t>
      </w:r>
    </w:p>
    <w:p w14:paraId="6BA92C68" w14:textId="77777777" w:rsidR="005D36DE" w:rsidRPr="00CB3AD6" w:rsidRDefault="005D36DE" w:rsidP="00C576F7">
      <w:pPr>
        <w:pStyle w:val="ListParagraph"/>
        <w:numPr>
          <w:ilvl w:val="0"/>
          <w:numId w:val="120"/>
        </w:numPr>
      </w:pPr>
      <w:r w:rsidRPr="00CB3AD6">
        <w:t>Reteta de spalare propusa:</w:t>
      </w:r>
    </w:p>
    <w:p w14:paraId="54197E80" w14:textId="77777777" w:rsidR="005D36DE" w:rsidRPr="00CB3AD6" w:rsidRDefault="005D36DE" w:rsidP="00C576F7">
      <w:pPr>
        <w:pStyle w:val="ListParagraph"/>
        <w:numPr>
          <w:ilvl w:val="1"/>
          <w:numId w:val="120"/>
        </w:numPr>
      </w:pPr>
      <w:r w:rsidRPr="00CB3AD6">
        <w:t>Apa + aer simultan T</w:t>
      </w:r>
      <w:r w:rsidRPr="00CB3AD6">
        <w:rPr>
          <w:vertAlign w:val="subscript"/>
        </w:rPr>
        <w:t>2</w:t>
      </w:r>
      <w:r w:rsidRPr="00CB3AD6">
        <w:t>=10 min., la intensitatea:</w:t>
      </w:r>
    </w:p>
    <w:p w14:paraId="7116E3EA"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4 l/s,m</w:t>
      </w:r>
      <w:r w:rsidRPr="00CB3AD6">
        <w:rPr>
          <w:vertAlign w:val="superscript"/>
        </w:rPr>
        <w:t>2</w:t>
      </w:r>
      <w:r w:rsidRPr="00CB3AD6">
        <w:t>;</w:t>
      </w:r>
    </w:p>
    <w:p w14:paraId="16328C09" w14:textId="77777777" w:rsidR="005D36DE" w:rsidRPr="00CB3AD6" w:rsidRDefault="005D36DE" w:rsidP="00C576F7">
      <w:pPr>
        <w:pStyle w:val="ListParagraph"/>
        <w:numPr>
          <w:ilvl w:val="1"/>
          <w:numId w:val="120"/>
        </w:numPr>
      </w:pPr>
      <w:r w:rsidRPr="00CB3AD6">
        <w:t>Apa T</w:t>
      </w:r>
      <w:r w:rsidRPr="00CB3AD6">
        <w:rPr>
          <w:vertAlign w:val="subscript"/>
        </w:rPr>
        <w:t>2</w:t>
      </w:r>
      <w:r w:rsidRPr="00CB3AD6">
        <w:t>=15 min., la intensitatea:</w:t>
      </w:r>
    </w:p>
    <w:p w14:paraId="2C32EAD8" w14:textId="77777777" w:rsidR="005D36DE" w:rsidRPr="00CB3AD6" w:rsidRDefault="005D36DE" w:rsidP="00C576F7">
      <w:pPr>
        <w:pStyle w:val="ListParagraph"/>
        <w:numPr>
          <w:ilvl w:val="2"/>
          <w:numId w:val="120"/>
        </w:numPr>
      </w:pPr>
      <w:r w:rsidRPr="00CB3AD6">
        <w:t>Intensitate apa spalare: i</w:t>
      </w:r>
      <w:r w:rsidRPr="00CB3AD6">
        <w:rPr>
          <w:vertAlign w:val="subscript"/>
        </w:rPr>
        <w:t>APA</w:t>
      </w:r>
      <w:r w:rsidRPr="00CB3AD6">
        <w:t xml:space="preserve"> = 8 l/s,m</w:t>
      </w:r>
      <w:r w:rsidRPr="00CB3AD6">
        <w:rPr>
          <w:vertAlign w:val="superscript"/>
        </w:rPr>
        <w:t>2</w:t>
      </w:r>
      <w:r w:rsidRPr="00CB3AD6">
        <w:t>;</w:t>
      </w:r>
    </w:p>
    <w:p w14:paraId="38683570" w14:textId="77777777" w:rsidR="005D36DE" w:rsidRPr="00CB3AD6" w:rsidRDefault="005D36DE" w:rsidP="00C576F7">
      <w:pPr>
        <w:pStyle w:val="ListParagraph"/>
        <w:numPr>
          <w:ilvl w:val="0"/>
          <w:numId w:val="120"/>
        </w:numPr>
      </w:pPr>
      <w:r w:rsidRPr="00CB3AD6">
        <w:t>Frecventa de spalare filtre – o spalare/zi;</w:t>
      </w:r>
    </w:p>
    <w:p w14:paraId="10D6E2C8" w14:textId="77777777" w:rsidR="005D36DE" w:rsidRPr="00CB3AD6" w:rsidRDefault="005D36DE" w:rsidP="00C576F7">
      <w:pPr>
        <w:pStyle w:val="ListParagraph"/>
        <w:numPr>
          <w:ilvl w:val="0"/>
          <w:numId w:val="120"/>
        </w:numPr>
      </w:pPr>
      <w:r w:rsidRPr="00CB3AD6">
        <w:t>Rezervor tampon de apa de spalare V = 50 m</w:t>
      </w:r>
      <w:r w:rsidRPr="00CB3AD6">
        <w:rPr>
          <w:vertAlign w:val="superscript"/>
        </w:rPr>
        <w:t>3</w:t>
      </w:r>
      <w:r w:rsidRPr="00CB3AD6">
        <w:t>, cu dimensiunile principale:</w:t>
      </w:r>
    </w:p>
    <w:p w14:paraId="1EC6C503" w14:textId="77777777" w:rsidR="005D36DE" w:rsidRPr="00CB3AD6" w:rsidRDefault="005D36DE" w:rsidP="00C576F7">
      <w:pPr>
        <w:pStyle w:val="ListParagraph"/>
        <w:numPr>
          <w:ilvl w:val="1"/>
          <w:numId w:val="120"/>
        </w:numPr>
      </w:pPr>
      <w:r w:rsidRPr="00CB3AD6">
        <w:t>Lungime: L = 5.00 m;</w:t>
      </w:r>
    </w:p>
    <w:p w14:paraId="4A80B9F7" w14:textId="77777777" w:rsidR="005D36DE" w:rsidRPr="00CB3AD6" w:rsidRDefault="005D36DE" w:rsidP="00C576F7">
      <w:pPr>
        <w:pStyle w:val="ListParagraph"/>
        <w:numPr>
          <w:ilvl w:val="1"/>
          <w:numId w:val="120"/>
        </w:numPr>
      </w:pPr>
      <w:r w:rsidRPr="00CB3AD6">
        <w:t>Latime: B = 4.00 m;</w:t>
      </w:r>
    </w:p>
    <w:p w14:paraId="476B0336" w14:textId="77777777" w:rsidR="005D36DE" w:rsidRPr="00CB3AD6" w:rsidRDefault="005D36DE" w:rsidP="00C576F7">
      <w:pPr>
        <w:pStyle w:val="ListParagraph"/>
        <w:numPr>
          <w:ilvl w:val="1"/>
          <w:numId w:val="120"/>
        </w:numPr>
      </w:pPr>
      <w:r w:rsidRPr="00CB3AD6">
        <w:t>Inaltime utila apa: H = 2.50 m.</w:t>
      </w:r>
    </w:p>
    <w:p w14:paraId="6F66F738" w14:textId="77777777" w:rsidR="005D36DE" w:rsidRPr="00CB3AD6" w:rsidRDefault="005D36DE" w:rsidP="00C576F7">
      <w:pPr>
        <w:pStyle w:val="ListParagraph"/>
        <w:numPr>
          <w:ilvl w:val="0"/>
          <w:numId w:val="120"/>
        </w:numPr>
      </w:pPr>
      <w:r w:rsidRPr="00CB3AD6">
        <w:lastRenderedPageBreak/>
        <w:t>Se prevad (2+1) pompe apa spalare cu urmatoarele caracteristici:</w:t>
      </w:r>
    </w:p>
    <w:p w14:paraId="5C271FEB" w14:textId="77777777" w:rsidR="005D36DE" w:rsidRPr="00CB3AD6" w:rsidRDefault="005D36DE" w:rsidP="00C576F7">
      <w:pPr>
        <w:pStyle w:val="ListParagraph"/>
        <w:numPr>
          <w:ilvl w:val="1"/>
          <w:numId w:val="120"/>
        </w:numPr>
      </w:pPr>
      <w:r w:rsidRPr="00CB3AD6">
        <w:t>Debit apa spalare: Q = 80 m</w:t>
      </w:r>
      <w:r w:rsidRPr="00CB3AD6">
        <w:rPr>
          <w:vertAlign w:val="superscript"/>
        </w:rPr>
        <w:t>3</w:t>
      </w:r>
      <w:r w:rsidRPr="00CB3AD6">
        <w:t xml:space="preserve">/h, </w:t>
      </w:r>
    </w:p>
    <w:p w14:paraId="64006EE2" w14:textId="77777777" w:rsidR="005D36DE" w:rsidRPr="00CB3AD6" w:rsidRDefault="005D36DE" w:rsidP="00C576F7">
      <w:pPr>
        <w:pStyle w:val="ListParagraph"/>
        <w:numPr>
          <w:ilvl w:val="1"/>
          <w:numId w:val="120"/>
        </w:numPr>
      </w:pPr>
      <w:r w:rsidRPr="00CB3AD6">
        <w:t>Inaltime de pompare: H = 10.0 m</w:t>
      </w:r>
    </w:p>
    <w:p w14:paraId="7FAABF3F" w14:textId="77777777" w:rsidR="005D36DE" w:rsidRPr="00CB3AD6" w:rsidRDefault="005D36DE" w:rsidP="00C576F7">
      <w:pPr>
        <w:pStyle w:val="ListParagraph"/>
        <w:numPr>
          <w:ilvl w:val="0"/>
          <w:numId w:val="120"/>
        </w:numPr>
      </w:pPr>
      <w:r w:rsidRPr="00CB3AD6">
        <w:t>Se prevad (1+1) suflante cu urmatoarele caracteristici:</w:t>
      </w:r>
    </w:p>
    <w:p w14:paraId="5477CA59" w14:textId="77777777" w:rsidR="005D36DE" w:rsidRPr="00CB3AD6" w:rsidRDefault="005D36DE" w:rsidP="00C576F7">
      <w:pPr>
        <w:pStyle w:val="ListParagraph"/>
        <w:numPr>
          <w:ilvl w:val="1"/>
          <w:numId w:val="120"/>
        </w:numPr>
      </w:pPr>
      <w:r w:rsidRPr="00CB3AD6">
        <w:t>Debit aer spalare:Q = 300 m</w:t>
      </w:r>
      <w:r w:rsidRPr="00CB3AD6">
        <w:rPr>
          <w:vertAlign w:val="superscript"/>
        </w:rPr>
        <w:t>3</w:t>
      </w:r>
      <w:r w:rsidRPr="00CB3AD6">
        <w:t xml:space="preserve">/h, </w:t>
      </w:r>
    </w:p>
    <w:p w14:paraId="129A98EB" w14:textId="77777777" w:rsidR="005D36DE" w:rsidRPr="00CB3AD6" w:rsidRDefault="005D36DE" w:rsidP="00C576F7">
      <w:pPr>
        <w:pStyle w:val="ListParagraph"/>
        <w:numPr>
          <w:ilvl w:val="1"/>
          <w:numId w:val="120"/>
        </w:numPr>
      </w:pPr>
      <w:r w:rsidRPr="00CB3AD6">
        <w:t>Presiune diferentiala: ΔP = 700 mbar</w:t>
      </w:r>
    </w:p>
    <w:p w14:paraId="4FE92804" w14:textId="77777777" w:rsidR="005D36DE" w:rsidRPr="00CB3AD6" w:rsidRDefault="005D36DE" w:rsidP="005D36DE"/>
    <w:p w14:paraId="3EB10795" w14:textId="77777777" w:rsidR="005D36DE" w:rsidRPr="00CB3AD6" w:rsidRDefault="005D36DE" w:rsidP="005D36DE">
      <w:pPr>
        <w:pStyle w:val="Heading6"/>
      </w:pPr>
      <w:bookmarkStart w:id="941" w:name="_Toc42724518"/>
      <w:r w:rsidRPr="00CB3AD6">
        <w:t>Dezinfectie cu hipoclorit de sodiu</w:t>
      </w:r>
      <w:bookmarkEnd w:id="941"/>
    </w:p>
    <w:p w14:paraId="287CA8B6" w14:textId="77777777" w:rsidR="005D36DE" w:rsidRPr="00CB3AD6" w:rsidRDefault="005D36DE" w:rsidP="005D36DE">
      <w:pPr>
        <w:ind w:firstLine="720"/>
      </w:pPr>
      <w:r w:rsidRPr="00CB3AD6">
        <w:t>Principalele caracteristici ale statiei de electroclorare sunt:</w:t>
      </w:r>
    </w:p>
    <w:p w14:paraId="51610FD4" w14:textId="77777777" w:rsidR="005D36DE" w:rsidRPr="00CB3AD6" w:rsidRDefault="005D36DE" w:rsidP="00B058EF">
      <w:pPr>
        <w:numPr>
          <w:ilvl w:val="0"/>
          <w:numId w:val="72"/>
        </w:numPr>
      </w:pPr>
      <w:r w:rsidRPr="00CB3AD6">
        <w:t>Doze de hipoclorit in dezinfectie:</w:t>
      </w:r>
    </w:p>
    <w:p w14:paraId="13A91D52" w14:textId="77777777" w:rsidR="005D36DE" w:rsidRPr="00CB3AD6" w:rsidRDefault="005D36DE" w:rsidP="00B058EF">
      <w:pPr>
        <w:numPr>
          <w:ilvl w:val="1"/>
          <w:numId w:val="72"/>
        </w:numPr>
      </w:pPr>
      <w:r w:rsidRPr="00CB3AD6">
        <w:t xml:space="preserve">Doza minima: </w:t>
      </w:r>
      <w:r w:rsidRPr="00CB3AD6">
        <w:tab/>
        <w:t>D</w:t>
      </w:r>
      <w:r w:rsidRPr="00CB3AD6">
        <w:rPr>
          <w:vertAlign w:val="subscript"/>
        </w:rPr>
        <w:t>min</w:t>
      </w:r>
      <w:r w:rsidRPr="00CB3AD6">
        <w:t xml:space="preserve"> = 0.5 g/m</w:t>
      </w:r>
      <w:r w:rsidRPr="00CB3AD6">
        <w:rPr>
          <w:vertAlign w:val="superscript"/>
        </w:rPr>
        <w:t>3</w:t>
      </w:r>
    </w:p>
    <w:p w14:paraId="59D69C71"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193C8A19"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428A9BE7" w14:textId="77777777" w:rsidR="005D36DE" w:rsidRPr="00CB3AD6" w:rsidRDefault="005D36DE" w:rsidP="00B058EF">
      <w:pPr>
        <w:numPr>
          <w:ilvl w:val="0"/>
          <w:numId w:val="72"/>
        </w:numPr>
      </w:pPr>
      <w:r w:rsidRPr="00CB3AD6">
        <w:t>Durata de autonomie (stocare reactivi): 30 zile;</w:t>
      </w:r>
    </w:p>
    <w:p w14:paraId="5A8BB6F2" w14:textId="77777777" w:rsidR="005D36DE" w:rsidRPr="00CB3AD6" w:rsidRDefault="005D36DE" w:rsidP="00B058EF">
      <w:pPr>
        <w:numPr>
          <w:ilvl w:val="0"/>
          <w:numId w:val="72"/>
        </w:numPr>
      </w:pPr>
      <w:r w:rsidRPr="00CB3AD6">
        <w:t>Stoc solutie hipoclorit de sodiu: 3 zile.</w:t>
      </w:r>
    </w:p>
    <w:p w14:paraId="3CF64D70" w14:textId="77777777" w:rsidR="005D36DE" w:rsidRPr="00CB3AD6" w:rsidRDefault="005D36DE" w:rsidP="005D36DE">
      <w:pPr>
        <w:ind w:firstLine="720"/>
      </w:pPr>
      <w:r w:rsidRPr="00CB3AD6">
        <w:t>Capacitatea statiei de electro-clorare se va adopta:</w:t>
      </w:r>
    </w:p>
    <w:p w14:paraId="50058E43" w14:textId="3A63D6CF" w:rsidR="005D36DE" w:rsidRPr="00CB3AD6" w:rsidRDefault="005D36DE" w:rsidP="005D36DE">
      <w:r w:rsidRPr="00CB3AD6">
        <w:tab/>
      </w:r>
      <w:r w:rsidRPr="00CB3AD6">
        <w:tab/>
      </w:r>
      <w:r w:rsidRPr="00CB3AD6">
        <w:tab/>
        <w:t xml:space="preserve">C  = </w:t>
      </w:r>
      <w:r w:rsidR="004C0AC1" w:rsidRPr="00CB3AD6">
        <w:t xml:space="preserve">250 </w:t>
      </w:r>
      <w:r w:rsidRPr="00CB3AD6">
        <w:t>g Cl</w:t>
      </w:r>
      <w:r w:rsidRPr="00CB3AD6">
        <w:rPr>
          <w:vertAlign w:val="subscript"/>
        </w:rPr>
        <w:t>2</w:t>
      </w:r>
      <w:r w:rsidRPr="00CB3AD6">
        <w:t xml:space="preserve">/h </w:t>
      </w:r>
    </w:p>
    <w:p w14:paraId="002F929C" w14:textId="77777777" w:rsidR="005D36DE" w:rsidRPr="00CB3AD6" w:rsidRDefault="005D36DE" w:rsidP="005D36DE">
      <w:pPr>
        <w:ind w:firstLine="720"/>
      </w:pPr>
      <w:r w:rsidRPr="00CB3AD6">
        <w:t>Cerintele principale in procesul de electro-clorare sunt:</w:t>
      </w:r>
    </w:p>
    <w:p w14:paraId="3C181E39" w14:textId="77777777" w:rsidR="005D36DE" w:rsidRPr="00CB3AD6" w:rsidRDefault="005D36DE" w:rsidP="00B058EF">
      <w:pPr>
        <w:numPr>
          <w:ilvl w:val="0"/>
          <w:numId w:val="73"/>
        </w:numPr>
        <w:rPr>
          <w:lang w:eastAsia="en-GB"/>
        </w:rPr>
      </w:pPr>
      <w:r w:rsidRPr="00CB3AD6">
        <w:rPr>
          <w:bCs/>
          <w:lang w:eastAsia="en-GB"/>
        </w:rPr>
        <w:t xml:space="preserve">Apa: </w:t>
      </w:r>
    </w:p>
    <w:p w14:paraId="044C495A"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7DA6BEFC"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00F9B9B8"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0756782D"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1B4D0FE5" w14:textId="77777777" w:rsidR="005D36DE" w:rsidRPr="00CB3AD6" w:rsidRDefault="005D36DE" w:rsidP="00B058EF">
      <w:pPr>
        <w:numPr>
          <w:ilvl w:val="0"/>
          <w:numId w:val="73"/>
        </w:numPr>
        <w:rPr>
          <w:lang w:eastAsia="en-GB"/>
        </w:rPr>
      </w:pPr>
      <w:r w:rsidRPr="00CB3AD6">
        <w:rPr>
          <w:bCs/>
          <w:lang w:eastAsia="en-GB"/>
        </w:rPr>
        <w:t xml:space="preserve">Sare: </w:t>
      </w:r>
    </w:p>
    <w:p w14:paraId="76679659" w14:textId="77777777" w:rsidR="005D36DE" w:rsidRPr="00CB3AD6" w:rsidRDefault="005D36DE" w:rsidP="00B058EF">
      <w:pPr>
        <w:numPr>
          <w:ilvl w:val="1"/>
          <w:numId w:val="73"/>
        </w:numPr>
        <w:rPr>
          <w:lang w:eastAsia="en-GB"/>
        </w:rPr>
      </w:pPr>
      <w:r w:rsidRPr="00CB3AD6">
        <w:rPr>
          <w:lang w:eastAsia="en-GB"/>
        </w:rPr>
        <w:t>Sare alimentara (DIN 19604 sau EN 973);</w:t>
      </w:r>
    </w:p>
    <w:p w14:paraId="7EFFC7D5"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35A22367"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2834E4FC"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104164BA"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37C1EA7E"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254DC316" w14:textId="77777777" w:rsidR="005D36DE" w:rsidRPr="00CB3AD6" w:rsidRDefault="005D36DE" w:rsidP="00B058EF">
      <w:pPr>
        <w:numPr>
          <w:ilvl w:val="0"/>
          <w:numId w:val="73"/>
        </w:numPr>
        <w:rPr>
          <w:lang w:eastAsia="en-GB"/>
        </w:rPr>
      </w:pPr>
      <w:r w:rsidRPr="00CB3AD6">
        <w:rPr>
          <w:bCs/>
          <w:lang w:eastAsia="en-GB"/>
        </w:rPr>
        <w:t xml:space="preserve">Evacuare aer: </w:t>
      </w:r>
    </w:p>
    <w:p w14:paraId="3341D844"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0012882A" w14:textId="77777777" w:rsidR="005D36DE" w:rsidRPr="00CB3AD6" w:rsidRDefault="005D36DE" w:rsidP="00B058EF">
      <w:pPr>
        <w:numPr>
          <w:ilvl w:val="1"/>
          <w:numId w:val="73"/>
        </w:numPr>
      </w:pPr>
      <w:r w:rsidRPr="00CB3AD6">
        <w:rPr>
          <w:lang w:eastAsia="en-GB"/>
        </w:rPr>
        <w:t>Ventilatia naturala este de asemenea recomandata.</w:t>
      </w:r>
    </w:p>
    <w:p w14:paraId="61FE7677" w14:textId="23349985" w:rsidR="005D36DE" w:rsidRPr="00CB3AD6" w:rsidRDefault="005D36DE" w:rsidP="005D36DE">
      <w:r w:rsidRPr="00CB3AD6">
        <w:lastRenderedPageBreak/>
        <w:tab/>
        <w:t xml:space="preserve">Se va asigura spatiul de stocare necesar pentru saci de sare cu greutatea de 20 kg. Numarul de saci necesar a fi stocat rezulta: n = </w:t>
      </w:r>
      <w:r w:rsidR="004C0AC1" w:rsidRPr="00CB3AD6">
        <w:t>24</w:t>
      </w:r>
      <w:r w:rsidRPr="00CB3AD6">
        <w:t>.</w:t>
      </w:r>
    </w:p>
    <w:p w14:paraId="7A13B0CF" w14:textId="77777777" w:rsidR="005D36DE" w:rsidRPr="00CB3AD6" w:rsidRDefault="005D36DE" w:rsidP="005D36DE">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6072ED28" w14:textId="33F24062" w:rsidR="005D36DE" w:rsidRPr="00CB3AD6" w:rsidRDefault="005D36DE" w:rsidP="005D36DE">
      <w:pPr>
        <w:ind w:firstLine="720"/>
      </w:pPr>
      <w:r w:rsidRPr="00CB3AD6">
        <w:t>Se adopta un recipient cu volumul V = 2.</w:t>
      </w:r>
      <w:r w:rsidR="004C0AC1" w:rsidRPr="00CB3AD6">
        <w:t xml:space="preserve">5 </w:t>
      </w:r>
      <w:r w:rsidRPr="00CB3AD6">
        <w:t>m</w:t>
      </w:r>
      <w:r w:rsidRPr="00CB3AD6">
        <w:rPr>
          <w:vertAlign w:val="superscript"/>
        </w:rPr>
        <w:t>3</w:t>
      </w:r>
      <w:r w:rsidRPr="00CB3AD6">
        <w:t xml:space="preserve"> pentru stocarea solutiei de hipoclorit. </w:t>
      </w:r>
    </w:p>
    <w:p w14:paraId="34011064" w14:textId="6F9CCADD" w:rsidR="005D36DE" w:rsidRPr="00CB3AD6" w:rsidRDefault="005D36DE" w:rsidP="005D36DE">
      <w:pPr>
        <w:ind w:firstLine="720"/>
      </w:pPr>
      <w:r w:rsidRPr="00CB3AD6">
        <w:t xml:space="preserve">Dozarea solutiei se face la concentratia de fabricare (8%) cu (1+1) pompe dozatoare, fiecare cu caracteristicile Q = 15 – </w:t>
      </w:r>
      <w:r w:rsidR="004C0AC1" w:rsidRPr="00CB3AD6">
        <w:t xml:space="preserve">50 </w:t>
      </w:r>
      <w:r w:rsidRPr="00CB3AD6">
        <w:t>ml/min, H</w:t>
      </w:r>
      <w:r w:rsidRPr="00CB3AD6">
        <w:rPr>
          <w:vertAlign w:val="subscript"/>
        </w:rPr>
        <w:t>P</w:t>
      </w:r>
      <w:r w:rsidRPr="00CB3AD6">
        <w:t xml:space="preserve"> = 4 bar.</w:t>
      </w:r>
    </w:p>
    <w:p w14:paraId="6C07A089" w14:textId="77777777" w:rsidR="005956A4" w:rsidRPr="00CB3AD6" w:rsidRDefault="005956A4" w:rsidP="005D36DE"/>
    <w:p w14:paraId="23857233" w14:textId="77777777" w:rsidR="005D36DE" w:rsidRPr="00CB3AD6" w:rsidRDefault="005D36DE" w:rsidP="005D36DE">
      <w:pPr>
        <w:pStyle w:val="Heading6"/>
      </w:pPr>
      <w:bookmarkStart w:id="942" w:name="_Toc42724519"/>
      <w:r w:rsidRPr="00CB3AD6">
        <w:t>Tratare namol</w:t>
      </w:r>
      <w:bookmarkEnd w:id="942"/>
    </w:p>
    <w:p w14:paraId="517ADE66" w14:textId="6D1F6343" w:rsidR="005D36DE" w:rsidRPr="00CB3AD6" w:rsidRDefault="005D36DE" w:rsidP="005D36DE">
      <w:pPr>
        <w:ind w:firstLine="720"/>
      </w:pPr>
      <w:r w:rsidRPr="00CB3AD6">
        <w:t>Avand in vedere concentratiile foarte mari de mangan din apa bruta, volumele de namol care vor rezulta din procesul de tratare vor fi importante. Namolul provine din evacuarile din apa de la spalare filtre, dupa cum urmeaza:</w:t>
      </w:r>
    </w:p>
    <w:p w14:paraId="71B2E105" w14:textId="77777777" w:rsidR="005D36DE" w:rsidRPr="00CB3AD6" w:rsidRDefault="005D36DE" w:rsidP="00C576F7">
      <w:pPr>
        <w:pStyle w:val="ListParagraph"/>
        <w:numPr>
          <w:ilvl w:val="0"/>
          <w:numId w:val="121"/>
        </w:numPr>
      </w:pPr>
      <w:r w:rsidRPr="00CB3AD6">
        <w:t>Apa rezultata de la spalarea unui filtru: V</w:t>
      </w:r>
      <w:r w:rsidRPr="00CB3AD6">
        <w:rPr>
          <w:vertAlign w:val="subscript"/>
        </w:rPr>
        <w:t>AS</w:t>
      </w:r>
      <w:r w:rsidRPr="00CB3AD6">
        <w:t xml:space="preserve"> = 50.88 m</w:t>
      </w:r>
      <w:r w:rsidRPr="00CB3AD6">
        <w:rPr>
          <w:vertAlign w:val="superscript"/>
        </w:rPr>
        <w:t>3</w:t>
      </w:r>
      <w:r w:rsidRPr="00CB3AD6">
        <w:t>.</w:t>
      </w:r>
    </w:p>
    <w:p w14:paraId="766F6138" w14:textId="146D469C" w:rsidR="005D36DE" w:rsidRPr="00CB3AD6" w:rsidRDefault="005D36DE" w:rsidP="005D36DE">
      <w:pPr>
        <w:ind w:firstLine="720"/>
      </w:pPr>
      <w:r w:rsidRPr="00CB3AD6">
        <w:t xml:space="preserve">Volumul total zilnic de namol brut rezultat de la spalarea filtrelor rezulta: V = </w:t>
      </w:r>
      <w:r w:rsidR="004C0AC1" w:rsidRPr="00CB3AD6">
        <w:t>305.28</w:t>
      </w:r>
      <w:r w:rsidRPr="00CB3AD6">
        <w:t xml:space="preserve"> m</w:t>
      </w:r>
      <w:r w:rsidRPr="00CB3AD6">
        <w:rPr>
          <w:vertAlign w:val="superscript"/>
        </w:rPr>
        <w:t>3</w:t>
      </w:r>
      <w:r w:rsidRPr="00CB3AD6">
        <w:t xml:space="preserve">. Pentru stocarea acestui volume s-a prevazut un bazin cu caracteristicile urmatoare: </w:t>
      </w:r>
    </w:p>
    <w:p w14:paraId="29F18A78" w14:textId="77777777" w:rsidR="005D36DE" w:rsidRPr="00CB3AD6" w:rsidRDefault="005D36DE" w:rsidP="00C576F7">
      <w:pPr>
        <w:pStyle w:val="ListParagraph"/>
        <w:numPr>
          <w:ilvl w:val="0"/>
          <w:numId w:val="119"/>
        </w:numPr>
      </w:pPr>
      <w:r w:rsidRPr="00CB3AD6">
        <w:t>Lungime: L = 6.00 m;</w:t>
      </w:r>
    </w:p>
    <w:p w14:paraId="3259F171" w14:textId="3F3A80B9" w:rsidR="005D36DE" w:rsidRPr="00CB3AD6" w:rsidRDefault="005D36DE" w:rsidP="00C576F7">
      <w:pPr>
        <w:pStyle w:val="ListParagraph"/>
        <w:numPr>
          <w:ilvl w:val="0"/>
          <w:numId w:val="119"/>
        </w:numPr>
      </w:pPr>
      <w:r w:rsidRPr="00CB3AD6">
        <w:t xml:space="preserve">Latime: B = </w:t>
      </w:r>
      <w:r w:rsidR="004C0AC1" w:rsidRPr="00CB3AD6">
        <w:t>4</w:t>
      </w:r>
      <w:r w:rsidRPr="00CB3AD6">
        <w:t>.00 m;</w:t>
      </w:r>
    </w:p>
    <w:p w14:paraId="3F903958" w14:textId="77777777" w:rsidR="005D36DE" w:rsidRPr="00CB3AD6" w:rsidRDefault="005D36DE" w:rsidP="00C576F7">
      <w:pPr>
        <w:pStyle w:val="ListParagraph"/>
        <w:numPr>
          <w:ilvl w:val="0"/>
          <w:numId w:val="119"/>
        </w:numPr>
      </w:pPr>
      <w:r w:rsidRPr="00CB3AD6">
        <w:t xml:space="preserve">Inaltime utila apa: </w:t>
      </w:r>
    </w:p>
    <w:p w14:paraId="1AF4AEC7" w14:textId="77777777" w:rsidR="005D36DE" w:rsidRPr="00CB3AD6" w:rsidRDefault="005D36DE" w:rsidP="00C576F7">
      <w:pPr>
        <w:pStyle w:val="ListParagraph"/>
        <w:numPr>
          <w:ilvl w:val="1"/>
          <w:numId w:val="119"/>
        </w:numPr>
      </w:pPr>
      <w:r w:rsidRPr="00CB3AD6">
        <w:t>In zona de evacuare apa: H</w:t>
      </w:r>
      <w:r w:rsidRPr="00CB3AD6">
        <w:rPr>
          <w:vertAlign w:val="subscript"/>
        </w:rPr>
        <w:t>A</w:t>
      </w:r>
      <w:r w:rsidRPr="00CB3AD6">
        <w:t xml:space="preserve"> = 2.50 m;</w:t>
      </w:r>
    </w:p>
    <w:p w14:paraId="37E1B88C" w14:textId="77777777" w:rsidR="005D36DE" w:rsidRPr="00CB3AD6" w:rsidRDefault="005D36DE" w:rsidP="00C576F7">
      <w:pPr>
        <w:pStyle w:val="ListParagraph"/>
        <w:numPr>
          <w:ilvl w:val="1"/>
          <w:numId w:val="119"/>
        </w:numPr>
      </w:pPr>
      <w:r w:rsidRPr="00CB3AD6">
        <w:t>In zona de evacuare namol: H</w:t>
      </w:r>
      <w:r w:rsidRPr="00CB3AD6">
        <w:rPr>
          <w:vertAlign w:val="subscript"/>
        </w:rPr>
        <w:t>N</w:t>
      </w:r>
      <w:r w:rsidRPr="00CB3AD6">
        <w:t xml:space="preserve"> = 3.50 m;</w:t>
      </w:r>
    </w:p>
    <w:p w14:paraId="6971ABCC" w14:textId="42691FEF" w:rsidR="005D36DE" w:rsidRPr="00CB3AD6" w:rsidRDefault="005D36DE" w:rsidP="00C576F7">
      <w:pPr>
        <w:pStyle w:val="ListParagraph"/>
        <w:numPr>
          <w:ilvl w:val="0"/>
          <w:numId w:val="119"/>
        </w:numPr>
      </w:pPr>
      <w:r w:rsidRPr="00CB3AD6">
        <w:t>Volum total: V</w:t>
      </w:r>
      <w:r w:rsidRPr="00CB3AD6">
        <w:rPr>
          <w:vertAlign w:val="subscript"/>
        </w:rPr>
        <w:t>T</w:t>
      </w:r>
      <w:r w:rsidRPr="00CB3AD6">
        <w:t xml:space="preserve"> = </w:t>
      </w:r>
      <w:r w:rsidR="004C0AC1" w:rsidRPr="00CB3AD6">
        <w:t xml:space="preserve">72 </w:t>
      </w:r>
      <w:r w:rsidRPr="00CB3AD6">
        <w:t>m</w:t>
      </w:r>
      <w:r w:rsidRPr="00CB3AD6">
        <w:rPr>
          <w:vertAlign w:val="superscript"/>
        </w:rPr>
        <w:t>3</w:t>
      </w:r>
      <w:r w:rsidRPr="00CB3AD6">
        <w:t>;</w:t>
      </w:r>
    </w:p>
    <w:p w14:paraId="48D8A240" w14:textId="55FAEEC9" w:rsidR="005D36DE" w:rsidRPr="00CB3AD6" w:rsidRDefault="005D36DE" w:rsidP="00C576F7">
      <w:pPr>
        <w:pStyle w:val="ListParagraph"/>
        <w:numPr>
          <w:ilvl w:val="0"/>
          <w:numId w:val="119"/>
        </w:numPr>
      </w:pPr>
      <w:r w:rsidRPr="00CB3AD6">
        <w:t>Volum supernatant pe o sarja: V</w:t>
      </w:r>
      <w:r w:rsidRPr="00CB3AD6">
        <w:rPr>
          <w:vertAlign w:val="subscript"/>
        </w:rPr>
        <w:t>S</w:t>
      </w:r>
      <w:r w:rsidRPr="00CB3AD6">
        <w:t xml:space="preserve"> = </w:t>
      </w:r>
      <w:r w:rsidR="004C0AC1" w:rsidRPr="00CB3AD6">
        <w:t>65</w:t>
      </w:r>
      <w:r w:rsidRPr="00CB3AD6">
        <w:t>.0 m</w:t>
      </w:r>
      <w:r w:rsidRPr="00CB3AD6">
        <w:rPr>
          <w:vertAlign w:val="superscript"/>
        </w:rPr>
        <w:t>3</w:t>
      </w:r>
      <w:r w:rsidRPr="00CB3AD6">
        <w:t>;</w:t>
      </w:r>
    </w:p>
    <w:p w14:paraId="39D555BB" w14:textId="1A5762F7" w:rsidR="005D36DE" w:rsidRPr="00CB3AD6" w:rsidRDefault="005D36DE" w:rsidP="00C576F7">
      <w:pPr>
        <w:pStyle w:val="ListParagraph"/>
        <w:numPr>
          <w:ilvl w:val="0"/>
          <w:numId w:val="119"/>
        </w:numPr>
      </w:pPr>
      <w:r w:rsidRPr="00CB3AD6">
        <w:t>Volum supernatant total zilnic, (</w:t>
      </w:r>
      <w:r w:rsidR="004C0AC1" w:rsidRPr="00CB3AD6">
        <w:t xml:space="preserve">6 </w:t>
      </w:r>
      <w:r w:rsidRPr="00CB3AD6">
        <w:t>sarje filtre): V</w:t>
      </w:r>
      <w:r w:rsidRPr="00CB3AD6">
        <w:rPr>
          <w:vertAlign w:val="subscript"/>
        </w:rPr>
        <w:t>S</w:t>
      </w:r>
      <w:r w:rsidRPr="00CB3AD6">
        <w:t xml:space="preserve"> = </w:t>
      </w:r>
      <w:r w:rsidR="004C0AC1" w:rsidRPr="00CB3AD6">
        <w:t>390</w:t>
      </w:r>
      <w:r w:rsidRPr="00CB3AD6">
        <w:t>.0 m</w:t>
      </w:r>
      <w:r w:rsidRPr="00CB3AD6">
        <w:rPr>
          <w:vertAlign w:val="superscript"/>
        </w:rPr>
        <w:t>3</w:t>
      </w:r>
      <w:r w:rsidRPr="00CB3AD6">
        <w:t>;</w:t>
      </w:r>
    </w:p>
    <w:p w14:paraId="4846B0AA" w14:textId="257C5B06" w:rsidR="005D36DE" w:rsidRPr="00CB3AD6" w:rsidRDefault="005D36DE" w:rsidP="00C576F7">
      <w:pPr>
        <w:pStyle w:val="ListParagraph"/>
        <w:numPr>
          <w:ilvl w:val="0"/>
          <w:numId w:val="119"/>
        </w:numPr>
      </w:pPr>
      <w:r w:rsidRPr="00CB3AD6">
        <w:t>Volum namol concentrat (w = 2-5%) pe o sarja: V</w:t>
      </w:r>
      <w:r w:rsidRPr="00CB3AD6">
        <w:rPr>
          <w:vertAlign w:val="subscript"/>
        </w:rPr>
        <w:t>N</w:t>
      </w:r>
      <w:r w:rsidRPr="00CB3AD6">
        <w:t xml:space="preserve"> = </w:t>
      </w:r>
      <w:r w:rsidR="004C0AC1" w:rsidRPr="00CB3AD6">
        <w:t>7</w:t>
      </w:r>
      <w:r w:rsidRPr="00CB3AD6">
        <w:t>.0 m</w:t>
      </w:r>
      <w:r w:rsidRPr="00CB3AD6">
        <w:rPr>
          <w:vertAlign w:val="superscript"/>
        </w:rPr>
        <w:t>3</w:t>
      </w:r>
      <w:r w:rsidRPr="00CB3AD6">
        <w:t>;</w:t>
      </w:r>
    </w:p>
    <w:p w14:paraId="5AF43968" w14:textId="2EBCBEFC" w:rsidR="005D36DE" w:rsidRPr="00CB3AD6" w:rsidRDefault="005D36DE" w:rsidP="00C576F7">
      <w:pPr>
        <w:pStyle w:val="ListParagraph"/>
        <w:numPr>
          <w:ilvl w:val="0"/>
          <w:numId w:val="119"/>
        </w:numPr>
      </w:pPr>
      <w:r w:rsidRPr="00CB3AD6">
        <w:t>Volum namol total zilnic, (4 sarje filtre, 1 sarja decantor): V</w:t>
      </w:r>
      <w:r w:rsidRPr="00CB3AD6">
        <w:rPr>
          <w:vertAlign w:val="subscript"/>
        </w:rPr>
        <w:t>N</w:t>
      </w:r>
      <w:r w:rsidRPr="00CB3AD6">
        <w:t xml:space="preserve"> = 4</w:t>
      </w:r>
      <w:r w:rsidR="004C0AC1" w:rsidRPr="00CB3AD6">
        <w:t>2</w:t>
      </w:r>
      <w:r w:rsidRPr="00CB3AD6">
        <w:t>.0 m</w:t>
      </w:r>
      <w:r w:rsidRPr="00CB3AD6">
        <w:rPr>
          <w:vertAlign w:val="superscript"/>
        </w:rPr>
        <w:t>3</w:t>
      </w:r>
      <w:r w:rsidRPr="00CB3AD6">
        <w:t>.</w:t>
      </w:r>
    </w:p>
    <w:p w14:paraId="664B27D7" w14:textId="77777777" w:rsidR="005D36DE" w:rsidRPr="00CB3AD6" w:rsidRDefault="005D36DE" w:rsidP="005D36DE">
      <w:pPr>
        <w:ind w:firstLine="720"/>
      </w:pPr>
      <w:r w:rsidRPr="00CB3AD6">
        <w:t>Pentru pomparea namolului catre unitatea de deshidratare namol se considera ca aceasta va functiona 6 ore/zi. Caracteristicile pompei de namol concentrat rezulta:</w:t>
      </w:r>
    </w:p>
    <w:p w14:paraId="6C4453DF" w14:textId="77777777" w:rsidR="005D36DE" w:rsidRPr="00CB3AD6" w:rsidRDefault="005D36DE" w:rsidP="00C576F7">
      <w:pPr>
        <w:pStyle w:val="ListParagraph"/>
        <w:numPr>
          <w:ilvl w:val="0"/>
          <w:numId w:val="122"/>
        </w:numPr>
      </w:pPr>
      <w:r w:rsidRPr="00CB3AD6">
        <w:t>Debit: Q = 7.5 m</w:t>
      </w:r>
      <w:r w:rsidRPr="00CB3AD6">
        <w:rPr>
          <w:vertAlign w:val="superscript"/>
        </w:rPr>
        <w:t>3</w:t>
      </w:r>
      <w:r w:rsidRPr="00CB3AD6">
        <w:t>/h;</w:t>
      </w:r>
    </w:p>
    <w:p w14:paraId="14527A04" w14:textId="77777777" w:rsidR="005D36DE" w:rsidRPr="00CB3AD6" w:rsidRDefault="005D36DE" w:rsidP="00C576F7">
      <w:pPr>
        <w:pStyle w:val="ListParagraph"/>
        <w:numPr>
          <w:ilvl w:val="0"/>
          <w:numId w:val="122"/>
        </w:numPr>
      </w:pPr>
      <w:r w:rsidRPr="00CB3AD6">
        <w:t>Inaltime de pompare: H = 10 m.</w:t>
      </w:r>
    </w:p>
    <w:p w14:paraId="3B1FA36D" w14:textId="77777777" w:rsidR="005D36DE" w:rsidRPr="00CB3AD6" w:rsidRDefault="005D36DE" w:rsidP="005D36DE">
      <w:pPr>
        <w:ind w:firstLine="720"/>
      </w:pPr>
      <w:r w:rsidRPr="00CB3AD6">
        <w:t>Pentru deshidratare se va utiliza o instalatie de deshidratare cu urmatoarele caracteristici:</w:t>
      </w:r>
    </w:p>
    <w:p w14:paraId="47CD5A60" w14:textId="77777777" w:rsidR="005D36DE" w:rsidRPr="00CB3AD6" w:rsidRDefault="005D36DE" w:rsidP="00C576F7">
      <w:pPr>
        <w:pStyle w:val="ListParagraph"/>
        <w:numPr>
          <w:ilvl w:val="0"/>
          <w:numId w:val="123"/>
        </w:numPr>
      </w:pPr>
      <w:r w:rsidRPr="00CB3AD6">
        <w:t>Umiditate namol la intrare: w</w:t>
      </w:r>
      <w:r w:rsidRPr="00CB3AD6">
        <w:rPr>
          <w:vertAlign w:val="subscript"/>
        </w:rPr>
        <w:t>i</w:t>
      </w:r>
      <w:r w:rsidRPr="00CB3AD6">
        <w:t xml:space="preserve"> = 2-5%;</w:t>
      </w:r>
    </w:p>
    <w:p w14:paraId="2C10DD2F" w14:textId="77777777" w:rsidR="005D36DE" w:rsidRPr="00CB3AD6" w:rsidRDefault="005D36DE" w:rsidP="00C576F7">
      <w:pPr>
        <w:pStyle w:val="ListParagraph"/>
        <w:numPr>
          <w:ilvl w:val="0"/>
          <w:numId w:val="123"/>
        </w:numPr>
      </w:pPr>
      <w:r w:rsidRPr="00CB3AD6">
        <w:t>Umiditate namol deshidratat: w</w:t>
      </w:r>
      <w:r w:rsidRPr="00CB3AD6">
        <w:rPr>
          <w:vertAlign w:val="subscript"/>
        </w:rPr>
        <w:t>e</w:t>
      </w:r>
      <w:r w:rsidRPr="00CB3AD6">
        <w:t xml:space="preserve"> = 25%;</w:t>
      </w:r>
    </w:p>
    <w:p w14:paraId="1E02126B" w14:textId="77777777" w:rsidR="005D36DE" w:rsidRPr="00CB3AD6" w:rsidRDefault="005D36DE" w:rsidP="00C576F7">
      <w:pPr>
        <w:pStyle w:val="ListParagraph"/>
        <w:numPr>
          <w:ilvl w:val="0"/>
          <w:numId w:val="123"/>
        </w:numPr>
      </w:pPr>
      <w:r w:rsidRPr="00CB3AD6">
        <w:t>Debit: Q = 7.5 m</w:t>
      </w:r>
      <w:r w:rsidRPr="00CB3AD6">
        <w:rPr>
          <w:vertAlign w:val="superscript"/>
        </w:rPr>
        <w:t>3</w:t>
      </w:r>
      <w:r w:rsidRPr="00CB3AD6">
        <w:t>/h.</w:t>
      </w:r>
    </w:p>
    <w:p w14:paraId="50894B24" w14:textId="77777777" w:rsidR="005D36DE" w:rsidRPr="00CB3AD6" w:rsidRDefault="005D36DE" w:rsidP="005D36DE">
      <w:pPr>
        <w:ind w:firstLine="720"/>
      </w:pPr>
      <w:r w:rsidRPr="00CB3AD6">
        <w:t>Pentru pomparea supernatantului (atat din bazinul de stocare cat si de la centrifuga) catre camera de reactie rapida se considera ca aceasta va functiona 24 ore/zi. Caracteristicile pompelor de supernatant rezulta:</w:t>
      </w:r>
    </w:p>
    <w:p w14:paraId="3E148DBA" w14:textId="77777777" w:rsidR="005D36DE" w:rsidRPr="00CB3AD6" w:rsidRDefault="005D36DE" w:rsidP="00C576F7">
      <w:pPr>
        <w:pStyle w:val="ListParagraph"/>
        <w:numPr>
          <w:ilvl w:val="0"/>
          <w:numId w:val="124"/>
        </w:numPr>
      </w:pPr>
      <w:r w:rsidRPr="00CB3AD6">
        <w:t>Numar pompe: (1+1);</w:t>
      </w:r>
    </w:p>
    <w:p w14:paraId="358DF6C2" w14:textId="77777777" w:rsidR="005D36DE" w:rsidRPr="00CB3AD6" w:rsidRDefault="005D36DE" w:rsidP="00C576F7">
      <w:pPr>
        <w:pStyle w:val="ListParagraph"/>
        <w:numPr>
          <w:ilvl w:val="0"/>
          <w:numId w:val="124"/>
        </w:numPr>
      </w:pPr>
      <w:r w:rsidRPr="00CB3AD6">
        <w:t>Debit: Q = 50 m</w:t>
      </w:r>
      <w:r w:rsidRPr="00CB3AD6">
        <w:rPr>
          <w:vertAlign w:val="superscript"/>
        </w:rPr>
        <w:t>3</w:t>
      </w:r>
      <w:r w:rsidRPr="00CB3AD6">
        <w:t>/h;</w:t>
      </w:r>
    </w:p>
    <w:p w14:paraId="22403051" w14:textId="77777777" w:rsidR="005D36DE" w:rsidRPr="00CB3AD6" w:rsidRDefault="005D36DE" w:rsidP="00C576F7">
      <w:pPr>
        <w:pStyle w:val="ListParagraph"/>
        <w:numPr>
          <w:ilvl w:val="0"/>
          <w:numId w:val="124"/>
        </w:numPr>
      </w:pPr>
      <w:r w:rsidRPr="00CB3AD6">
        <w:t>Inaltime de pompare: H = 10 m.</w:t>
      </w:r>
    </w:p>
    <w:p w14:paraId="138A63FA" w14:textId="77777777" w:rsidR="005D36DE" w:rsidRPr="00CB3AD6" w:rsidRDefault="005D36DE" w:rsidP="005D36DE">
      <w:pPr>
        <w:ind w:firstLine="720"/>
      </w:pPr>
      <w:r w:rsidRPr="00CB3AD6">
        <w:lastRenderedPageBreak/>
        <w:t>Pentru stocarea namolului deshidratat se va prevedea o platforma de namol care are capacitatea de a stoca namolul produs pe o perioada de un an.</w:t>
      </w:r>
    </w:p>
    <w:p w14:paraId="3F2A2B69" w14:textId="4BC84433" w:rsidR="005D36DE" w:rsidRPr="00CB3AD6" w:rsidRDefault="005D36DE" w:rsidP="005D36DE">
      <w:pPr>
        <w:ind w:firstLine="720"/>
      </w:pPr>
      <w:r w:rsidRPr="00CB3AD6">
        <w:t xml:space="preserve">Volumul de namol deshidratat la concentratia 25% produs intr-o perioada de un an rezulta: V = </w:t>
      </w:r>
      <w:r w:rsidR="00A32803" w:rsidRPr="00CB3AD6">
        <w:t>8</w:t>
      </w:r>
      <w:r w:rsidRPr="00CB3AD6">
        <w:t>.</w:t>
      </w:r>
      <w:r w:rsidR="00A32803" w:rsidRPr="00CB3AD6">
        <w:t>7</w:t>
      </w:r>
      <w:r w:rsidR="004C0AC1" w:rsidRPr="00CB3AD6">
        <w:t>5</w:t>
      </w:r>
      <w:r w:rsidR="00B90CE0" w:rsidRPr="00CB3AD6">
        <w:t xml:space="preserve"> </w:t>
      </w:r>
      <w:r w:rsidRPr="00CB3AD6">
        <w:t>m</w:t>
      </w:r>
      <w:r w:rsidRPr="00CB3AD6">
        <w:rPr>
          <w:vertAlign w:val="superscript"/>
        </w:rPr>
        <w:t>3</w:t>
      </w:r>
      <w:r w:rsidRPr="00CB3AD6">
        <w:t>.</w:t>
      </w:r>
    </w:p>
    <w:p w14:paraId="4FD040D2" w14:textId="77777777" w:rsidR="005D36DE" w:rsidRPr="00CB3AD6" w:rsidRDefault="005D36DE" w:rsidP="005D36DE">
      <w:pPr>
        <w:ind w:firstLine="720"/>
      </w:pPr>
      <w:r w:rsidRPr="00CB3AD6">
        <w:t>Se considera ca namolul va fi evacuat o data pe an. Pentru stocarea namolului se va prevedea o platforma cu urmatoarele caracteristici:</w:t>
      </w:r>
    </w:p>
    <w:p w14:paraId="0353A4CA" w14:textId="3F195AA8" w:rsidR="005D36DE" w:rsidRPr="00CB3AD6" w:rsidRDefault="005D36DE" w:rsidP="00C576F7">
      <w:pPr>
        <w:pStyle w:val="ListParagraph"/>
        <w:numPr>
          <w:ilvl w:val="0"/>
          <w:numId w:val="137"/>
        </w:numPr>
      </w:pPr>
      <w:r w:rsidRPr="00CB3AD6">
        <w:t>Volum util: V</w:t>
      </w:r>
      <w:r w:rsidRPr="00CB3AD6">
        <w:rPr>
          <w:vertAlign w:val="subscript"/>
        </w:rPr>
        <w:t>N</w:t>
      </w:r>
      <w:r w:rsidRPr="00CB3AD6">
        <w:t xml:space="preserve"> = </w:t>
      </w:r>
      <w:r w:rsidR="004C0AC1" w:rsidRPr="00CB3AD6">
        <w:t>10.</w:t>
      </w:r>
      <w:r w:rsidRPr="00CB3AD6">
        <w:t>0 m</w:t>
      </w:r>
      <w:r w:rsidRPr="00CB3AD6">
        <w:rPr>
          <w:vertAlign w:val="superscript"/>
        </w:rPr>
        <w:t>3</w:t>
      </w:r>
      <w:r w:rsidRPr="00CB3AD6">
        <w:t>;</w:t>
      </w:r>
    </w:p>
    <w:p w14:paraId="3AE58D75" w14:textId="03B52647" w:rsidR="005D36DE" w:rsidRPr="00CB3AD6" w:rsidRDefault="005D36DE" w:rsidP="00C576F7">
      <w:pPr>
        <w:pStyle w:val="ListParagraph"/>
        <w:numPr>
          <w:ilvl w:val="0"/>
          <w:numId w:val="137"/>
        </w:numPr>
      </w:pPr>
      <w:r w:rsidRPr="00CB3AD6">
        <w:t>Inaltime utila namol: H=</w:t>
      </w:r>
      <w:r w:rsidR="00B90CE0" w:rsidRPr="00CB3AD6">
        <w:t>1</w:t>
      </w:r>
      <w:r w:rsidRPr="00CB3AD6">
        <w:t>.</w:t>
      </w:r>
      <w:r w:rsidR="004C0AC1" w:rsidRPr="00CB3AD6">
        <w:t>0</w:t>
      </w:r>
      <w:r w:rsidR="00A32803" w:rsidRPr="00CB3AD6">
        <w:t xml:space="preserve"> </w:t>
      </w:r>
      <w:r w:rsidRPr="00CB3AD6">
        <w:t>m;</w:t>
      </w:r>
    </w:p>
    <w:p w14:paraId="1370A491" w14:textId="77777777" w:rsidR="005D36DE" w:rsidRPr="00CB3AD6" w:rsidRDefault="005D36DE" w:rsidP="00C576F7">
      <w:pPr>
        <w:pStyle w:val="ListParagraph"/>
        <w:numPr>
          <w:ilvl w:val="0"/>
          <w:numId w:val="137"/>
        </w:numPr>
      </w:pPr>
      <w:r w:rsidRPr="00CB3AD6">
        <w:t>Lungime: L = 2.50 m;</w:t>
      </w:r>
    </w:p>
    <w:p w14:paraId="6365F7BC" w14:textId="578A15D5" w:rsidR="005D36DE" w:rsidRPr="00CB3AD6" w:rsidRDefault="005D36DE" w:rsidP="00C576F7">
      <w:pPr>
        <w:pStyle w:val="ListParagraph"/>
        <w:numPr>
          <w:ilvl w:val="0"/>
          <w:numId w:val="137"/>
        </w:numPr>
      </w:pPr>
      <w:r w:rsidRPr="00CB3AD6">
        <w:t xml:space="preserve">Latime: B = </w:t>
      </w:r>
      <w:r w:rsidR="004C0AC1" w:rsidRPr="00CB3AD6">
        <w:t>4</w:t>
      </w:r>
      <w:r w:rsidRPr="00CB3AD6">
        <w:t>.00 m.</w:t>
      </w:r>
    </w:p>
    <w:p w14:paraId="2E6089B2" w14:textId="77777777" w:rsidR="005D36DE" w:rsidRPr="00CB3AD6" w:rsidRDefault="005D36DE" w:rsidP="005D36DE">
      <w:pPr>
        <w:spacing w:before="0"/>
        <w:ind w:firstLine="720"/>
      </w:pPr>
      <w:r w:rsidRPr="00CB3AD6">
        <w:t>Pentru ST Pancota s-a prevazut o instalatie de automatizare si un dispecerat local SCADA  ce va asigura functionarea in regim de revizie si automat. Instalatiile de automatizare vor fi amplasate in acelasi tablou cu instalatiile electrice si vor cuprinde cel putin un UPS, PLC, HMI, modem de transmisie prin GSM.  Dispeceratul va fi fara redundanta cu un singur PC desktop, imprimanta, UPS modem GSM. Automatizarea se va realiza cu un PLC industrial prevazut cu unitate centrala si module de intrare/iesire digitale si analogice. Prin programul soft de aplicatie se vor asigura cel putin urmatoarele functiuni:</w:t>
      </w:r>
    </w:p>
    <w:p w14:paraId="488F322D" w14:textId="77777777" w:rsidR="005D36DE" w:rsidRPr="00CB3AD6" w:rsidRDefault="005D36DE" w:rsidP="00C576F7">
      <w:pPr>
        <w:pStyle w:val="ListParagraph"/>
        <w:numPr>
          <w:ilvl w:val="0"/>
          <w:numId w:val="85"/>
        </w:numPr>
        <w:spacing w:before="0"/>
      </w:pPr>
      <w:r w:rsidRPr="00CB3AD6">
        <w:t>functionarea in regim automat;</w:t>
      </w:r>
    </w:p>
    <w:p w14:paraId="3884D13F" w14:textId="77777777" w:rsidR="005D36DE" w:rsidRPr="00CB3AD6" w:rsidRDefault="005D36DE" w:rsidP="00C576F7">
      <w:pPr>
        <w:pStyle w:val="ListParagraph"/>
        <w:numPr>
          <w:ilvl w:val="0"/>
          <w:numId w:val="85"/>
        </w:numPr>
        <w:spacing w:before="0"/>
      </w:pPr>
      <w:r w:rsidRPr="00CB3AD6">
        <w:t>protectia si comanda tuturor echipamentelor;</w:t>
      </w:r>
    </w:p>
    <w:p w14:paraId="5A5C431D" w14:textId="77777777" w:rsidR="005D36DE" w:rsidRPr="00CB3AD6" w:rsidRDefault="005D36DE" w:rsidP="00C576F7">
      <w:pPr>
        <w:pStyle w:val="ListParagraph"/>
        <w:numPr>
          <w:ilvl w:val="0"/>
          <w:numId w:val="85"/>
        </w:numPr>
        <w:spacing w:before="0"/>
      </w:pPr>
      <w:r w:rsidRPr="00CB3AD6">
        <w:t>rotatia echipamentelor in sarcina si de rezerva, contorizarea numarului de ore de functionare;</w:t>
      </w:r>
    </w:p>
    <w:p w14:paraId="20879896" w14:textId="77777777" w:rsidR="005D36DE" w:rsidRPr="00CB3AD6" w:rsidRDefault="005D36DE" w:rsidP="00C576F7">
      <w:pPr>
        <w:pStyle w:val="ListParagraph"/>
        <w:numPr>
          <w:ilvl w:val="0"/>
          <w:numId w:val="85"/>
        </w:numPr>
        <w:spacing w:before="0"/>
      </w:pPr>
      <w:r w:rsidRPr="00CB3AD6">
        <w:t>monitorizarea parametrilor de stare pentru toate echipamentele, retea alimentare;</w:t>
      </w:r>
    </w:p>
    <w:p w14:paraId="0CF57F4C" w14:textId="77777777" w:rsidR="005D36DE" w:rsidRPr="00CB3AD6" w:rsidRDefault="005D36DE" w:rsidP="00C576F7">
      <w:pPr>
        <w:pStyle w:val="ListParagraph"/>
        <w:numPr>
          <w:ilvl w:val="0"/>
          <w:numId w:val="85"/>
        </w:numPr>
        <w:spacing w:before="0"/>
      </w:pPr>
      <w:r w:rsidRPr="00CB3AD6">
        <w:t>se vor achizitiona datele transmise de instrumentatie;</w:t>
      </w:r>
    </w:p>
    <w:p w14:paraId="4121410E" w14:textId="77777777" w:rsidR="005D36DE" w:rsidRPr="00CB3AD6" w:rsidRDefault="005D36DE" w:rsidP="005D36DE">
      <w:pPr>
        <w:spacing w:before="0"/>
        <w:ind w:firstLine="720"/>
      </w:pPr>
      <w:r w:rsidRPr="00CB3AD6">
        <w:rPr>
          <w:b/>
          <w:bCs/>
        </w:rPr>
        <w:t>Dispeceratul local SCADA</w:t>
      </w:r>
      <w:r w:rsidRPr="00CB3AD6">
        <w:t xml:space="preserve"> va fi amplasat in incinta ST Pancota. Acesta va monitoriza si va controla toate instalatiile prevazute cu sistem SCADA din sistemul de alimentare din Pancota.</w:t>
      </w:r>
    </w:p>
    <w:p w14:paraId="33C983A3" w14:textId="77777777" w:rsidR="005D36DE" w:rsidRPr="00CB3AD6" w:rsidRDefault="005D36DE" w:rsidP="00627B15">
      <w:pPr>
        <w:ind w:firstLine="720"/>
      </w:pPr>
      <w:r w:rsidRPr="00CB3AD6">
        <w:t>Pentru eliminarea riscurilor de vandalizare a ST Pancota, s-a propus un sistem antiefractie cu transmitere la distanta.</w:t>
      </w:r>
    </w:p>
    <w:p w14:paraId="54CBDDFA" w14:textId="77777777" w:rsidR="005D36DE" w:rsidRPr="00CB3AD6" w:rsidRDefault="005D36DE" w:rsidP="005D36DE">
      <w:pPr>
        <w:ind w:firstLine="720"/>
      </w:pPr>
      <w:r w:rsidRPr="00CB3AD6">
        <w:t>Pentru statia de tratare au fost prevazute toate instalatiile si echipamentele electrice necesare pentru functionarea acestora:</w:t>
      </w:r>
    </w:p>
    <w:p w14:paraId="2C0FB0E3" w14:textId="77777777" w:rsidR="005D36DE" w:rsidRPr="00CB3AD6" w:rsidRDefault="005D36DE" w:rsidP="005D36DE">
      <w:pPr>
        <w:numPr>
          <w:ilvl w:val="0"/>
          <w:numId w:val="55"/>
        </w:numPr>
        <w:contextualSpacing/>
      </w:pPr>
      <w:r w:rsidRPr="00CB3AD6">
        <w:t>Instalatii electrice la toate obiectele care au consumatori (echipamente) electrice din statia de tratare;</w:t>
      </w:r>
    </w:p>
    <w:p w14:paraId="7101D1F9" w14:textId="77777777" w:rsidR="005D36DE" w:rsidRPr="00CB3AD6" w:rsidRDefault="005D36DE" w:rsidP="005D36DE">
      <w:pPr>
        <w:numPr>
          <w:ilvl w:val="0"/>
          <w:numId w:val="55"/>
        </w:numPr>
        <w:contextualSpacing/>
      </w:pPr>
      <w:r w:rsidRPr="00CB3AD6">
        <w:t>Retele electrice incinta ST (cabluri, priza de pamant, iluminat, paratraznet);</w:t>
      </w:r>
    </w:p>
    <w:p w14:paraId="6DE131AB" w14:textId="77777777" w:rsidR="005D36DE" w:rsidRPr="00CB3AD6" w:rsidRDefault="005D36DE" w:rsidP="005D36DE">
      <w:pPr>
        <w:numPr>
          <w:ilvl w:val="0"/>
          <w:numId w:val="55"/>
        </w:numPr>
        <w:contextualSpacing/>
      </w:pPr>
      <w:r w:rsidRPr="00CB3AD6">
        <w:t>Alimentare cu energie electrica (Linie electrica medie tensiune de 20kV si trafo 20/0.4kV) a ST, din reteaua locala a Furnizorului de Electricitate.</w:t>
      </w:r>
    </w:p>
    <w:p w14:paraId="733B62D5" w14:textId="77777777" w:rsidR="005D36DE" w:rsidRPr="00CB3AD6" w:rsidRDefault="005D36DE" w:rsidP="00C576F7">
      <w:pPr>
        <w:pStyle w:val="ListParagraph"/>
        <w:numPr>
          <w:ilvl w:val="0"/>
          <w:numId w:val="147"/>
        </w:numPr>
      </w:pPr>
      <w:r w:rsidRPr="00CB3AD6">
        <w:t>Generator electric de urgenta pentru alimentarea consumatorilor (receptorilor) vitali.</w:t>
      </w:r>
    </w:p>
    <w:p w14:paraId="484B6D01" w14:textId="77777777" w:rsidR="005D36DE" w:rsidRPr="00CB3AD6" w:rsidRDefault="005D36DE" w:rsidP="005D36DE">
      <w:pPr>
        <w:ind w:firstLine="720"/>
      </w:pPr>
      <w:r w:rsidRPr="00CB3AD6">
        <w:t>Pentru monitorizarea calitatii apei s-a propus realizarea unui laborator de analize de calitate apa.</w:t>
      </w:r>
    </w:p>
    <w:p w14:paraId="10A1A14C" w14:textId="77777777" w:rsidR="005D36DE" w:rsidRPr="00CB3AD6" w:rsidRDefault="005D36DE" w:rsidP="005D36DE"/>
    <w:p w14:paraId="23B5A399" w14:textId="77777777" w:rsidR="005D36DE" w:rsidRPr="00CB3AD6" w:rsidRDefault="005D36DE" w:rsidP="005D36DE">
      <w:pPr>
        <w:pStyle w:val="Heading5"/>
      </w:pPr>
      <w:bookmarkStart w:id="943" w:name="_Toc42724520"/>
      <w:r w:rsidRPr="00CB3AD6">
        <w:t>Statia de reclorare Dud</w:t>
      </w:r>
      <w:bookmarkEnd w:id="943"/>
    </w:p>
    <w:p w14:paraId="0A51E6E6" w14:textId="77777777" w:rsidR="005D36DE" w:rsidRPr="00CB3AD6" w:rsidRDefault="005D36DE" w:rsidP="005D36DE">
      <w:pPr>
        <w:ind w:firstLine="720"/>
      </w:pPr>
      <w:r w:rsidRPr="00CB3AD6">
        <w:t>Principalele caracteristici ale statiei de electroclorare sunt:</w:t>
      </w:r>
    </w:p>
    <w:p w14:paraId="0313AF85" w14:textId="77777777" w:rsidR="005D36DE" w:rsidRPr="00CB3AD6" w:rsidRDefault="005D36DE" w:rsidP="00B058EF">
      <w:pPr>
        <w:numPr>
          <w:ilvl w:val="0"/>
          <w:numId w:val="72"/>
        </w:numPr>
      </w:pPr>
      <w:r w:rsidRPr="00CB3AD6">
        <w:t>Debitul de apa bruta:</w:t>
      </w:r>
    </w:p>
    <w:p w14:paraId="25412A01" w14:textId="1ACE312B" w:rsidR="005D36DE" w:rsidRPr="00CB3AD6" w:rsidRDefault="005D36DE" w:rsidP="005D36DE">
      <w:r w:rsidRPr="00CB3AD6">
        <w:tab/>
      </w:r>
      <w:r w:rsidRPr="00CB3AD6">
        <w:tab/>
      </w:r>
      <w:r w:rsidRPr="00CB3AD6">
        <w:tab/>
        <w:t xml:space="preserve">Q = </w:t>
      </w:r>
      <w:r w:rsidR="00FB0795" w:rsidRPr="00CB3AD6">
        <w:t xml:space="preserve">1,881 </w:t>
      </w:r>
      <w:r w:rsidRPr="00CB3AD6">
        <w:t>m</w:t>
      </w:r>
      <w:r w:rsidRPr="00CB3AD6">
        <w:rPr>
          <w:vertAlign w:val="superscript"/>
        </w:rPr>
        <w:t>3</w:t>
      </w:r>
      <w:r w:rsidRPr="00CB3AD6">
        <w:t xml:space="preserve">/zi = </w:t>
      </w:r>
      <w:r w:rsidR="00FB0795" w:rsidRPr="00CB3AD6">
        <w:t>78</w:t>
      </w:r>
      <w:r w:rsidRPr="00CB3AD6">
        <w:t>.</w:t>
      </w:r>
      <w:r w:rsidR="00FB0795" w:rsidRPr="00CB3AD6">
        <w:t xml:space="preserve">4 </w:t>
      </w:r>
      <w:r w:rsidRPr="00CB3AD6">
        <w:t>m</w:t>
      </w:r>
      <w:r w:rsidRPr="00CB3AD6">
        <w:rPr>
          <w:vertAlign w:val="superscript"/>
        </w:rPr>
        <w:t>3</w:t>
      </w:r>
      <w:r w:rsidRPr="00CB3AD6">
        <w:t xml:space="preserve">/h = </w:t>
      </w:r>
      <w:r w:rsidR="00FB0795" w:rsidRPr="00CB3AD6">
        <w:t>21.77</w:t>
      </w:r>
      <w:r w:rsidRPr="00CB3AD6">
        <w:t xml:space="preserve"> dm</w:t>
      </w:r>
      <w:r w:rsidRPr="00CB3AD6">
        <w:rPr>
          <w:vertAlign w:val="superscript"/>
        </w:rPr>
        <w:t>3</w:t>
      </w:r>
      <w:r w:rsidRPr="00CB3AD6">
        <w:t>/s</w:t>
      </w:r>
    </w:p>
    <w:p w14:paraId="4FF5340B" w14:textId="77777777" w:rsidR="005D36DE" w:rsidRPr="00CB3AD6" w:rsidRDefault="005D36DE" w:rsidP="00B058EF">
      <w:pPr>
        <w:numPr>
          <w:ilvl w:val="0"/>
          <w:numId w:val="72"/>
        </w:numPr>
      </w:pPr>
      <w:r w:rsidRPr="00CB3AD6">
        <w:t>Doze hipoclorit de sodiu:</w:t>
      </w:r>
    </w:p>
    <w:p w14:paraId="0CDA6603" w14:textId="77777777" w:rsidR="005D36DE" w:rsidRPr="00CB3AD6" w:rsidRDefault="005D36DE" w:rsidP="00B058EF">
      <w:pPr>
        <w:numPr>
          <w:ilvl w:val="1"/>
          <w:numId w:val="72"/>
        </w:numPr>
      </w:pPr>
      <w:r w:rsidRPr="00CB3AD6">
        <w:lastRenderedPageBreak/>
        <w:t xml:space="preserve">Doza minima: </w:t>
      </w:r>
      <w:r w:rsidRPr="00CB3AD6">
        <w:tab/>
        <w:t>D</w:t>
      </w:r>
      <w:r w:rsidRPr="00CB3AD6">
        <w:rPr>
          <w:vertAlign w:val="subscript"/>
        </w:rPr>
        <w:t>min</w:t>
      </w:r>
      <w:r w:rsidRPr="00CB3AD6">
        <w:t xml:space="preserve"> = 0.5 g/m</w:t>
      </w:r>
      <w:r w:rsidRPr="00CB3AD6">
        <w:rPr>
          <w:vertAlign w:val="superscript"/>
        </w:rPr>
        <w:t>3</w:t>
      </w:r>
    </w:p>
    <w:p w14:paraId="318836AA" w14:textId="77777777" w:rsidR="005D36DE" w:rsidRPr="00CB3AD6" w:rsidRDefault="005D36DE" w:rsidP="00B058EF">
      <w:pPr>
        <w:numPr>
          <w:ilvl w:val="1"/>
          <w:numId w:val="72"/>
        </w:numPr>
      </w:pPr>
      <w:r w:rsidRPr="00CB3AD6">
        <w:t xml:space="preserve">Doza medie: </w:t>
      </w:r>
      <w:r w:rsidRPr="00CB3AD6">
        <w:tab/>
        <w:t>D</w:t>
      </w:r>
      <w:r w:rsidRPr="00CB3AD6">
        <w:rPr>
          <w:vertAlign w:val="subscript"/>
        </w:rPr>
        <w:t>med</w:t>
      </w:r>
      <w:r w:rsidRPr="00CB3AD6">
        <w:t xml:space="preserve"> = 1.0 g/m</w:t>
      </w:r>
      <w:r w:rsidRPr="00CB3AD6">
        <w:rPr>
          <w:vertAlign w:val="superscript"/>
        </w:rPr>
        <w:t>3</w:t>
      </w:r>
    </w:p>
    <w:p w14:paraId="51A5ECBA" w14:textId="77777777" w:rsidR="005D36DE" w:rsidRPr="00CB3AD6" w:rsidRDefault="005D36DE" w:rsidP="00B058EF">
      <w:pPr>
        <w:numPr>
          <w:ilvl w:val="1"/>
          <w:numId w:val="72"/>
        </w:numPr>
      </w:pPr>
      <w:r w:rsidRPr="00CB3AD6">
        <w:t xml:space="preserve">Doza maxima: </w:t>
      </w:r>
      <w:r w:rsidRPr="00CB3AD6">
        <w:tab/>
        <w:t>D</w:t>
      </w:r>
      <w:r w:rsidRPr="00CB3AD6">
        <w:rPr>
          <w:vertAlign w:val="subscript"/>
        </w:rPr>
        <w:t>max</w:t>
      </w:r>
      <w:r w:rsidRPr="00CB3AD6">
        <w:t xml:space="preserve"> = 1.2 g/m</w:t>
      </w:r>
      <w:r w:rsidRPr="00CB3AD6">
        <w:rPr>
          <w:vertAlign w:val="superscript"/>
        </w:rPr>
        <w:t>3</w:t>
      </w:r>
    </w:p>
    <w:p w14:paraId="657774A8" w14:textId="77777777" w:rsidR="005D36DE" w:rsidRPr="00CB3AD6" w:rsidRDefault="005D36DE" w:rsidP="00B058EF">
      <w:pPr>
        <w:numPr>
          <w:ilvl w:val="0"/>
          <w:numId w:val="72"/>
        </w:numPr>
      </w:pPr>
      <w:r w:rsidRPr="00CB3AD6">
        <w:t>Durata de autonomie (stocare reactivi): 30 zile;</w:t>
      </w:r>
    </w:p>
    <w:p w14:paraId="32C3501C" w14:textId="77777777" w:rsidR="005D36DE" w:rsidRPr="00CB3AD6" w:rsidRDefault="005D36DE" w:rsidP="00B058EF">
      <w:pPr>
        <w:numPr>
          <w:ilvl w:val="0"/>
          <w:numId w:val="72"/>
        </w:numPr>
      </w:pPr>
      <w:r w:rsidRPr="00CB3AD6">
        <w:t>Stoc solutie hipoclorit de sodiu: 3 zile.</w:t>
      </w:r>
    </w:p>
    <w:p w14:paraId="09E51E6A" w14:textId="77777777" w:rsidR="005D36DE" w:rsidRPr="00CB3AD6" w:rsidRDefault="005D36DE" w:rsidP="005D36DE">
      <w:pPr>
        <w:ind w:firstLine="720"/>
      </w:pPr>
      <w:r w:rsidRPr="00CB3AD6">
        <w:t>Capacitatea statiei de electro-clorare se va adopta:</w:t>
      </w:r>
    </w:p>
    <w:p w14:paraId="35CC6CA0" w14:textId="73410AE5" w:rsidR="005D36DE" w:rsidRPr="00CB3AD6" w:rsidRDefault="005D36DE" w:rsidP="005D36DE">
      <w:r w:rsidRPr="00CB3AD6">
        <w:tab/>
      </w:r>
      <w:r w:rsidRPr="00CB3AD6">
        <w:tab/>
      </w:r>
      <w:r w:rsidRPr="00CB3AD6">
        <w:tab/>
        <w:t xml:space="preserve">C  = </w:t>
      </w:r>
      <w:r w:rsidR="00AB705F" w:rsidRPr="00CB3AD6">
        <w:t xml:space="preserve">100 </w:t>
      </w:r>
      <w:r w:rsidRPr="00CB3AD6">
        <w:t>g Cl</w:t>
      </w:r>
      <w:r w:rsidRPr="00CB3AD6">
        <w:rPr>
          <w:vertAlign w:val="subscript"/>
        </w:rPr>
        <w:t>2</w:t>
      </w:r>
      <w:r w:rsidRPr="00CB3AD6">
        <w:t xml:space="preserve">/h </w:t>
      </w:r>
    </w:p>
    <w:p w14:paraId="7E6FFEBA" w14:textId="77777777" w:rsidR="005D36DE" w:rsidRPr="00CB3AD6" w:rsidRDefault="005D36DE" w:rsidP="005D36DE">
      <w:pPr>
        <w:ind w:firstLine="720"/>
      </w:pPr>
      <w:r w:rsidRPr="00CB3AD6">
        <w:t>Cerintele principale in procesul de electro-clorare sunt:</w:t>
      </w:r>
    </w:p>
    <w:p w14:paraId="298C2626" w14:textId="77777777" w:rsidR="005D36DE" w:rsidRPr="00CB3AD6" w:rsidRDefault="005D36DE" w:rsidP="00B058EF">
      <w:pPr>
        <w:numPr>
          <w:ilvl w:val="0"/>
          <w:numId w:val="73"/>
        </w:numPr>
        <w:rPr>
          <w:lang w:eastAsia="en-GB"/>
        </w:rPr>
      </w:pPr>
      <w:r w:rsidRPr="00CB3AD6">
        <w:rPr>
          <w:bCs/>
          <w:lang w:eastAsia="en-GB"/>
        </w:rPr>
        <w:t xml:space="preserve">Apa: </w:t>
      </w:r>
    </w:p>
    <w:p w14:paraId="00A04DF6" w14:textId="77777777" w:rsidR="005D36DE" w:rsidRPr="00CB3AD6" w:rsidRDefault="005D36DE" w:rsidP="00B058EF">
      <w:pPr>
        <w:numPr>
          <w:ilvl w:val="1"/>
          <w:numId w:val="73"/>
        </w:numPr>
        <w:rPr>
          <w:lang w:eastAsia="en-GB"/>
        </w:rPr>
      </w:pPr>
      <w:r w:rsidRPr="00CB3AD6">
        <w:rPr>
          <w:lang w:eastAsia="en-GB"/>
        </w:rPr>
        <w:t>Calitate apa de proces buna, cu concentratie de fier redusa si mangan reduse (Fe&lt; 200 mg/m</w:t>
      </w:r>
      <w:r w:rsidRPr="00CB3AD6">
        <w:rPr>
          <w:vertAlign w:val="superscript"/>
        </w:rPr>
        <w:t>3</w:t>
      </w:r>
      <w:r w:rsidRPr="00CB3AD6">
        <w:rPr>
          <w:lang w:eastAsia="en-GB"/>
        </w:rPr>
        <w:t>, Mn&lt; 20 mg/m</w:t>
      </w:r>
      <w:r w:rsidRPr="00CB3AD6">
        <w:rPr>
          <w:vertAlign w:val="superscript"/>
        </w:rPr>
        <w:t>3</w:t>
      </w:r>
      <w:r w:rsidRPr="00CB3AD6">
        <w:rPr>
          <w:lang w:eastAsia="en-GB"/>
        </w:rPr>
        <w:t>);</w:t>
      </w:r>
    </w:p>
    <w:p w14:paraId="20DB74CA" w14:textId="77777777" w:rsidR="005D36DE" w:rsidRPr="00CB3AD6" w:rsidRDefault="005D36DE" w:rsidP="00B058EF">
      <w:pPr>
        <w:numPr>
          <w:ilvl w:val="1"/>
          <w:numId w:val="73"/>
        </w:numPr>
        <w:rPr>
          <w:lang w:eastAsia="en-GB"/>
        </w:rPr>
      </w:pPr>
      <w:r w:rsidRPr="00CB3AD6">
        <w:rPr>
          <w:lang w:eastAsia="en-GB"/>
        </w:rPr>
        <w:t>Presiune de serviciu: 3 - 15 bar. Pentru presiuni mai reduse instalatia de electro-clorare are nevoie de pompe de ridicare a presiunii;</w:t>
      </w:r>
    </w:p>
    <w:p w14:paraId="1E1C397C" w14:textId="77777777" w:rsidR="005D36DE" w:rsidRPr="00CB3AD6" w:rsidRDefault="005D36DE" w:rsidP="00B058EF">
      <w:pPr>
        <w:numPr>
          <w:ilvl w:val="1"/>
          <w:numId w:val="73"/>
        </w:numPr>
        <w:rPr>
          <w:lang w:eastAsia="en-GB"/>
        </w:rPr>
      </w:pPr>
      <w:r w:rsidRPr="00CB3AD6">
        <w:rPr>
          <w:lang w:eastAsia="en-GB"/>
        </w:rPr>
        <w:t>Temperatura apei in domeniul T = 5 °C - 20 °C.</w:t>
      </w:r>
    </w:p>
    <w:p w14:paraId="3BD60FB1" w14:textId="77777777" w:rsidR="005D36DE" w:rsidRPr="00CB3AD6" w:rsidRDefault="005D36DE" w:rsidP="00B058EF">
      <w:pPr>
        <w:numPr>
          <w:ilvl w:val="1"/>
          <w:numId w:val="73"/>
        </w:numPr>
        <w:rPr>
          <w:lang w:eastAsia="en-GB"/>
        </w:rPr>
      </w:pPr>
      <w:r w:rsidRPr="00CB3AD6">
        <w:rPr>
          <w:bCs/>
          <w:lang w:eastAsia="en-GB"/>
        </w:rPr>
        <w:t xml:space="preserve">Necesarul de apa </w:t>
      </w:r>
      <w:r w:rsidRPr="00CB3AD6">
        <w:rPr>
          <w:lang w:eastAsia="en-GB"/>
        </w:rPr>
        <w:t>125-150 litri / kg clor preparat;</w:t>
      </w:r>
    </w:p>
    <w:p w14:paraId="1E24DFFE" w14:textId="77777777" w:rsidR="005D36DE" w:rsidRPr="00CB3AD6" w:rsidRDefault="005D36DE" w:rsidP="00B058EF">
      <w:pPr>
        <w:numPr>
          <w:ilvl w:val="0"/>
          <w:numId w:val="73"/>
        </w:numPr>
        <w:rPr>
          <w:lang w:eastAsia="en-GB"/>
        </w:rPr>
      </w:pPr>
      <w:r w:rsidRPr="00CB3AD6">
        <w:rPr>
          <w:bCs/>
          <w:lang w:eastAsia="en-GB"/>
        </w:rPr>
        <w:t xml:space="preserve">Sare: </w:t>
      </w:r>
    </w:p>
    <w:p w14:paraId="07B1D79D" w14:textId="77777777" w:rsidR="005D36DE" w:rsidRPr="00CB3AD6" w:rsidRDefault="005D36DE" w:rsidP="00B058EF">
      <w:pPr>
        <w:numPr>
          <w:ilvl w:val="1"/>
          <w:numId w:val="73"/>
        </w:numPr>
        <w:rPr>
          <w:lang w:eastAsia="en-GB"/>
        </w:rPr>
      </w:pPr>
      <w:r w:rsidRPr="00CB3AD6">
        <w:rPr>
          <w:lang w:eastAsia="en-GB"/>
        </w:rPr>
        <w:t>Sare alimentara (DIN 19604 sau EN 973);</w:t>
      </w:r>
    </w:p>
    <w:p w14:paraId="4CA94853" w14:textId="77777777" w:rsidR="005D36DE" w:rsidRPr="00CB3AD6" w:rsidRDefault="005D36DE" w:rsidP="00B058EF">
      <w:pPr>
        <w:numPr>
          <w:ilvl w:val="1"/>
          <w:numId w:val="73"/>
        </w:numPr>
        <w:rPr>
          <w:lang w:eastAsia="en-GB"/>
        </w:rPr>
      </w:pPr>
      <w:r w:rsidRPr="00CB3AD6">
        <w:rPr>
          <w:lang w:eastAsia="en-GB"/>
        </w:rPr>
        <w:t>Pentru utilizarea in prepararea apei potabile se va utiliza sare cu concentratie de bromuri redusa (max. 0.01 %);</w:t>
      </w:r>
    </w:p>
    <w:p w14:paraId="15486B07" w14:textId="77777777" w:rsidR="005D36DE" w:rsidRPr="00CB3AD6" w:rsidRDefault="005D36DE" w:rsidP="00B058EF">
      <w:pPr>
        <w:numPr>
          <w:ilvl w:val="1"/>
          <w:numId w:val="73"/>
        </w:numPr>
        <w:rPr>
          <w:lang w:eastAsia="en-GB"/>
        </w:rPr>
      </w:pPr>
      <w:r w:rsidRPr="00CB3AD6">
        <w:rPr>
          <w:bCs/>
          <w:lang w:eastAsia="en-GB"/>
        </w:rPr>
        <w:t xml:space="preserve">Consumul de sare: </w:t>
      </w:r>
      <w:r w:rsidRPr="00CB3AD6">
        <w:rPr>
          <w:lang w:eastAsia="en-GB"/>
        </w:rPr>
        <w:t>3-3.5 kg sare / kg clor preparat;</w:t>
      </w:r>
    </w:p>
    <w:p w14:paraId="163E9AFA" w14:textId="77777777" w:rsidR="005D36DE" w:rsidRPr="00CB3AD6" w:rsidRDefault="005D36DE" w:rsidP="00B058EF">
      <w:pPr>
        <w:numPr>
          <w:ilvl w:val="0"/>
          <w:numId w:val="73"/>
        </w:numPr>
        <w:rPr>
          <w:lang w:eastAsia="en-GB"/>
        </w:rPr>
      </w:pPr>
      <w:r w:rsidRPr="00CB3AD6">
        <w:rPr>
          <w:bCs/>
          <w:lang w:eastAsia="en-GB"/>
        </w:rPr>
        <w:t xml:space="preserve">Racord electric </w:t>
      </w:r>
      <w:r w:rsidRPr="00CB3AD6">
        <w:rPr>
          <w:lang w:eastAsia="en-GB"/>
        </w:rPr>
        <w:t>185-265 V sau 380-440 V; 50/60 Hz;</w:t>
      </w:r>
    </w:p>
    <w:p w14:paraId="7ACC1B78" w14:textId="77777777" w:rsidR="005D36DE" w:rsidRPr="00CB3AD6" w:rsidRDefault="005D36DE" w:rsidP="00B058EF">
      <w:pPr>
        <w:numPr>
          <w:ilvl w:val="0"/>
          <w:numId w:val="73"/>
        </w:numPr>
        <w:rPr>
          <w:lang w:eastAsia="en-GB"/>
        </w:rPr>
      </w:pPr>
      <w:r w:rsidRPr="00CB3AD6">
        <w:rPr>
          <w:bCs/>
          <w:lang w:eastAsia="en-GB"/>
        </w:rPr>
        <w:t xml:space="preserve">Puterea consumata de unitatea de electroliza </w:t>
      </w:r>
      <w:r w:rsidRPr="00CB3AD6">
        <w:rPr>
          <w:lang w:eastAsia="en-GB"/>
        </w:rPr>
        <w:t>4.5-5.5 kWh / kg clor preparat;</w:t>
      </w:r>
    </w:p>
    <w:p w14:paraId="0346C2B5" w14:textId="77777777" w:rsidR="005D36DE" w:rsidRPr="00CB3AD6" w:rsidRDefault="005D36DE" w:rsidP="00B058EF">
      <w:pPr>
        <w:numPr>
          <w:ilvl w:val="0"/>
          <w:numId w:val="73"/>
        </w:numPr>
        <w:rPr>
          <w:lang w:eastAsia="en-GB"/>
        </w:rPr>
      </w:pPr>
      <w:r w:rsidRPr="00CB3AD6">
        <w:rPr>
          <w:bCs/>
          <w:lang w:eastAsia="en-GB"/>
        </w:rPr>
        <w:t>Unitate de dedurizare necesara</w:t>
      </w:r>
      <w:r w:rsidRPr="00CB3AD6">
        <w:rPr>
          <w:lang w:eastAsia="en-GB"/>
        </w:rPr>
        <w:t>;</w:t>
      </w:r>
    </w:p>
    <w:p w14:paraId="4CA853D3" w14:textId="77777777" w:rsidR="005D36DE" w:rsidRPr="00CB3AD6" w:rsidRDefault="005D36DE" w:rsidP="00B058EF">
      <w:pPr>
        <w:numPr>
          <w:ilvl w:val="0"/>
          <w:numId w:val="73"/>
        </w:numPr>
        <w:rPr>
          <w:lang w:eastAsia="en-GB"/>
        </w:rPr>
      </w:pPr>
      <w:r w:rsidRPr="00CB3AD6">
        <w:rPr>
          <w:bCs/>
          <w:lang w:eastAsia="en-GB"/>
        </w:rPr>
        <w:t xml:space="preserve">Evacuare aer: </w:t>
      </w:r>
    </w:p>
    <w:p w14:paraId="70A496B9" w14:textId="77777777" w:rsidR="005D36DE" w:rsidRPr="00CB3AD6" w:rsidRDefault="005D36DE" w:rsidP="00B058EF">
      <w:pPr>
        <w:numPr>
          <w:ilvl w:val="1"/>
          <w:numId w:val="73"/>
        </w:numPr>
        <w:rPr>
          <w:lang w:eastAsia="en-GB"/>
        </w:rPr>
      </w:pPr>
      <w:r w:rsidRPr="00CB3AD6">
        <w:rPr>
          <w:lang w:eastAsia="en-GB"/>
        </w:rPr>
        <w:t>Ventilatorul de evacuare aer va fi amplasat in apropiere de unitatea de electroliza;</w:t>
      </w:r>
    </w:p>
    <w:p w14:paraId="75373C94" w14:textId="77777777" w:rsidR="005D36DE" w:rsidRPr="00CB3AD6" w:rsidRDefault="005D36DE" w:rsidP="00B058EF">
      <w:pPr>
        <w:numPr>
          <w:ilvl w:val="1"/>
          <w:numId w:val="73"/>
        </w:numPr>
      </w:pPr>
      <w:r w:rsidRPr="00CB3AD6">
        <w:rPr>
          <w:lang w:eastAsia="en-GB"/>
        </w:rPr>
        <w:t>Ventilatia naturala este de asemenea recomandata.</w:t>
      </w:r>
    </w:p>
    <w:p w14:paraId="631BDFE4" w14:textId="77777777" w:rsidR="005D36DE" w:rsidRPr="00CB3AD6" w:rsidRDefault="005D36DE" w:rsidP="005D36DE">
      <w:r w:rsidRPr="00CB3AD6">
        <w:tab/>
        <w:t xml:space="preserve">Se va asigura spatiul de stocare necesar pentru saci de sare cu greutatea de 20 kg. Numarul de saci necesar a fi stocat rezulta: n = 4. </w:t>
      </w:r>
    </w:p>
    <w:p w14:paraId="3F691DD9" w14:textId="77777777" w:rsidR="005D36DE" w:rsidRPr="00CB3AD6" w:rsidRDefault="005D36DE" w:rsidP="005D36DE">
      <w:pPr>
        <w:ind w:firstLine="720"/>
      </w:pPr>
      <w:r w:rsidRPr="00CB3AD6">
        <w:t xml:space="preserve">Pentru a avea stocul se solutie necesar pentru dezinfectarea apei in situatia de avarie la celula de electroliza se va prevedea un recipient care sa asigure stocarea solutiei de hipoclorit de sodiu necesara pentru 3 zile. </w:t>
      </w:r>
    </w:p>
    <w:p w14:paraId="3EAAD683" w14:textId="79410162" w:rsidR="005D36DE" w:rsidRPr="00CB3AD6" w:rsidRDefault="005D36DE" w:rsidP="005D36DE">
      <w:pPr>
        <w:ind w:firstLine="720"/>
      </w:pPr>
      <w:r w:rsidRPr="00CB3AD6">
        <w:t xml:space="preserve">Se adopta un recipient cu volumul V = </w:t>
      </w:r>
      <w:r w:rsidR="00AB705F" w:rsidRPr="00CB3AD6">
        <w:t>1</w:t>
      </w:r>
      <w:r w:rsidRPr="00CB3AD6">
        <w:t>.</w:t>
      </w:r>
      <w:r w:rsidR="00AB705F" w:rsidRPr="00CB3AD6">
        <w:t xml:space="preserve">1 </w:t>
      </w:r>
      <w:r w:rsidRPr="00CB3AD6">
        <w:t>m</w:t>
      </w:r>
      <w:r w:rsidRPr="00CB3AD6">
        <w:rPr>
          <w:vertAlign w:val="superscript"/>
        </w:rPr>
        <w:t>3</w:t>
      </w:r>
      <w:r w:rsidRPr="00CB3AD6">
        <w:t xml:space="preserve"> pentru stocarea solutiei de hipoclorit.</w:t>
      </w:r>
    </w:p>
    <w:p w14:paraId="3AF440C6" w14:textId="019EE524" w:rsidR="005D36DE" w:rsidRPr="00CB3AD6" w:rsidRDefault="005D36DE" w:rsidP="005D36DE">
      <w:pPr>
        <w:ind w:firstLine="720"/>
      </w:pPr>
      <w:r w:rsidRPr="00CB3AD6">
        <w:t xml:space="preserve">Dozarea solutiei se face la concentratia de fabricare (8%) cu (1+1) pompe dozatoare, fiecare cu caracteristicile Q = </w:t>
      </w:r>
      <w:r w:rsidR="00AB705F" w:rsidRPr="00CB3AD6">
        <w:t>8</w:t>
      </w:r>
      <w:r w:rsidRPr="00CB3AD6">
        <w:t xml:space="preserve">.0 – </w:t>
      </w:r>
      <w:r w:rsidR="00AB705F" w:rsidRPr="00CB3AD6">
        <w:t>20</w:t>
      </w:r>
      <w:r w:rsidRPr="00CB3AD6">
        <w:t>.0 ml/min, H</w:t>
      </w:r>
      <w:r w:rsidRPr="00CB3AD6">
        <w:rPr>
          <w:vertAlign w:val="subscript"/>
        </w:rPr>
        <w:t>P</w:t>
      </w:r>
      <w:r w:rsidRPr="00CB3AD6">
        <w:t xml:space="preserve"> = 4 bar.</w:t>
      </w:r>
    </w:p>
    <w:p w14:paraId="4765B5F5" w14:textId="77777777" w:rsidR="005D36DE" w:rsidRPr="00CB3AD6" w:rsidRDefault="005D36DE" w:rsidP="005D36DE">
      <w:pPr>
        <w:ind w:firstLine="720"/>
      </w:pPr>
      <w:r w:rsidRPr="00CB3AD6">
        <w:t xml:space="preserve">Pentru statia de electroclorare au fost prevazute instalatii electrice necesare pentru functionarea echipamentelor de electroclorare, alimentare cu energie electrica din reteaua locala a </w:t>
      </w:r>
      <w:r w:rsidRPr="00CB3AD6">
        <w:lastRenderedPageBreak/>
        <w:t>Furnizorului de Electricitate si generator electric de urgenta pentru alimentarea consumatorilor (receptorilor) vitali.</w:t>
      </w:r>
    </w:p>
    <w:p w14:paraId="24026387" w14:textId="77777777" w:rsidR="005D36DE" w:rsidRPr="00CB3AD6" w:rsidRDefault="005D36DE" w:rsidP="005D36DE">
      <w:pPr>
        <w:ind w:firstLine="720"/>
      </w:pPr>
      <w:r w:rsidRPr="00CB3AD6">
        <w:t>Se vor prevedea echipamente de preluare si transmisie date in sistem SCADA, (PLC, UPS, HMI, modem GSM/GPRS) cu transmisia datelor la ST Pancota inclusiv sistem anti-efractie;</w:t>
      </w:r>
    </w:p>
    <w:p w14:paraId="0AB0FEA0" w14:textId="77777777" w:rsidR="005D36DE" w:rsidRPr="00CB3AD6" w:rsidRDefault="005D36DE" w:rsidP="005D36DE">
      <w:pPr>
        <w:ind w:firstLine="720"/>
      </w:pPr>
    </w:p>
    <w:p w14:paraId="4324E5AA" w14:textId="77777777" w:rsidR="005D36DE" w:rsidRPr="00CB3AD6" w:rsidRDefault="005D36DE" w:rsidP="005D36DE">
      <w:pPr>
        <w:pStyle w:val="Heading4"/>
      </w:pPr>
      <w:bookmarkStart w:id="944" w:name="_Toc43908315"/>
      <w:bookmarkStart w:id="945" w:name="_Toc67851860"/>
      <w:r w:rsidRPr="00CB3AD6">
        <w:t>Investitii proiectate pentru rezervoare si statii de pompare apa potabila</w:t>
      </w:r>
      <w:bookmarkEnd w:id="944"/>
      <w:bookmarkEnd w:id="945"/>
    </w:p>
    <w:p w14:paraId="798B84AB" w14:textId="77777777" w:rsidR="005D36DE" w:rsidRPr="00CB3AD6" w:rsidRDefault="005D36DE" w:rsidP="005D36DE">
      <w:pPr>
        <w:ind w:firstLine="720"/>
        <w:rPr>
          <w:b/>
        </w:rPr>
      </w:pPr>
      <w:r w:rsidRPr="00CB3AD6">
        <w:rPr>
          <w:b/>
        </w:rPr>
        <w:t>Investitii pentru rezervoare</w:t>
      </w:r>
    </w:p>
    <w:p w14:paraId="786D931F" w14:textId="77777777" w:rsidR="005D36DE" w:rsidRPr="00CB3AD6" w:rsidRDefault="005D36DE" w:rsidP="005D36DE">
      <w:pPr>
        <w:ind w:firstLine="720"/>
      </w:pPr>
      <w:r w:rsidRPr="00CB3AD6">
        <w:t xml:space="preserve">In vederea asigurarii volumelor de compensare, avarie si rezervei intangibile de incendiu, precum si pentru detensionarea zonelor din sistem in care se inregistreaza preziuni scazute datorate incapacitatii asigurarii debiltelor de consum se propun urmatoarele investii pentru rezervoare in sistem: </w:t>
      </w:r>
    </w:p>
    <w:p w14:paraId="50299894" w14:textId="77777777" w:rsidR="00ED1726" w:rsidRPr="00CB3AD6" w:rsidRDefault="00ED1726" w:rsidP="00ED1726">
      <w:pPr>
        <w:pStyle w:val="ListParagraph"/>
        <w:numPr>
          <w:ilvl w:val="1"/>
          <w:numId w:val="138"/>
        </w:numPr>
      </w:pPr>
      <w:r w:rsidRPr="00CB3AD6">
        <w:t>rezervor nou V=200 m</w:t>
      </w:r>
      <w:r w:rsidRPr="00CB3AD6">
        <w:rPr>
          <w:vertAlign w:val="superscript"/>
        </w:rPr>
        <w:t>3</w:t>
      </w:r>
      <w:r w:rsidRPr="00CB3AD6">
        <w:t xml:space="preserve"> in Maderat, amplasat in zona inalta a localitatii;</w:t>
      </w:r>
    </w:p>
    <w:p w14:paraId="66CF43B9" w14:textId="77777777" w:rsidR="00ED1726" w:rsidRPr="00CB3AD6" w:rsidRDefault="00ED1726" w:rsidP="00ED1726">
      <w:pPr>
        <w:pStyle w:val="ListParagraph"/>
        <w:numPr>
          <w:ilvl w:val="1"/>
          <w:numId w:val="138"/>
        </w:numPr>
      </w:pPr>
      <w:r w:rsidRPr="00CB3AD6">
        <w:t>rezervor nou V=800 m</w:t>
      </w:r>
      <w:r w:rsidRPr="00CB3AD6">
        <w:rPr>
          <w:vertAlign w:val="superscript"/>
        </w:rPr>
        <w:t>3</w:t>
      </w:r>
      <w:r w:rsidRPr="00CB3AD6">
        <w:t xml:space="preserve"> in Siria pentru localitatile Galsa, Masca si Siria amplasat in zona inalta a localitatii Siria;</w:t>
      </w:r>
    </w:p>
    <w:p w14:paraId="386607DE" w14:textId="77777777" w:rsidR="00ED1726" w:rsidRPr="00CB3AD6" w:rsidRDefault="00ED1726" w:rsidP="00ED1726">
      <w:pPr>
        <w:pStyle w:val="ListParagraph"/>
        <w:numPr>
          <w:ilvl w:val="1"/>
          <w:numId w:val="138"/>
        </w:numPr>
      </w:pPr>
      <w:r w:rsidRPr="00CB3AD6">
        <w:t>rezervor nou suplimentar V=500 m</w:t>
      </w:r>
      <w:r w:rsidRPr="00CB3AD6">
        <w:rPr>
          <w:vertAlign w:val="superscript"/>
        </w:rPr>
        <w:t>3</w:t>
      </w:r>
      <w:r w:rsidRPr="00CB3AD6">
        <w:t xml:space="preserve"> in Dud;</w:t>
      </w:r>
    </w:p>
    <w:p w14:paraId="3D48AC8F" w14:textId="77777777" w:rsidR="00ED1726" w:rsidRPr="00CB3AD6" w:rsidRDefault="00ED1726" w:rsidP="00ED1726">
      <w:pPr>
        <w:pStyle w:val="ListParagraph"/>
        <w:numPr>
          <w:ilvl w:val="1"/>
          <w:numId w:val="138"/>
        </w:numPr>
      </w:pPr>
      <w:r w:rsidRPr="00CB3AD6">
        <w:t>rezervor nou V=200 m</w:t>
      </w:r>
      <w:r w:rsidRPr="00CB3AD6">
        <w:rPr>
          <w:vertAlign w:val="superscript"/>
        </w:rPr>
        <w:t>3</w:t>
      </w:r>
      <w:r w:rsidRPr="00CB3AD6">
        <w:t xml:space="preserve"> in Agrisu Mare;</w:t>
      </w:r>
    </w:p>
    <w:p w14:paraId="2810CCC8" w14:textId="77777777" w:rsidR="00ED1726" w:rsidRPr="00CB3AD6" w:rsidRDefault="00ED1726" w:rsidP="00ED1726">
      <w:pPr>
        <w:pStyle w:val="ListParagraph"/>
        <w:numPr>
          <w:ilvl w:val="1"/>
          <w:numId w:val="138"/>
        </w:numPr>
      </w:pPr>
      <w:r w:rsidRPr="00CB3AD6">
        <w:t>rezervor nou V=50 m</w:t>
      </w:r>
      <w:r w:rsidRPr="00CB3AD6">
        <w:rPr>
          <w:vertAlign w:val="superscript"/>
        </w:rPr>
        <w:t>3</w:t>
      </w:r>
      <w:r w:rsidRPr="00CB3AD6">
        <w:t xml:space="preserve"> in Araneag;</w:t>
      </w:r>
    </w:p>
    <w:p w14:paraId="278CDE8A" w14:textId="77777777" w:rsidR="00ED1726" w:rsidRPr="00CB3AD6" w:rsidRDefault="00ED1726" w:rsidP="00ED1726">
      <w:pPr>
        <w:pStyle w:val="ListParagraph"/>
        <w:numPr>
          <w:ilvl w:val="1"/>
          <w:numId w:val="138"/>
        </w:numPr>
      </w:pPr>
      <w:r w:rsidRPr="00CB3AD6">
        <w:t>rezervor nou V=100 m</w:t>
      </w:r>
      <w:r w:rsidRPr="00CB3AD6">
        <w:rPr>
          <w:vertAlign w:val="superscript"/>
        </w:rPr>
        <w:t>3</w:t>
      </w:r>
      <w:r w:rsidRPr="00CB3AD6">
        <w:t xml:space="preserve"> in Draut;</w:t>
      </w:r>
    </w:p>
    <w:p w14:paraId="62420B5A" w14:textId="77777777" w:rsidR="00ED1726" w:rsidRPr="00CB3AD6" w:rsidRDefault="00ED1726" w:rsidP="00ED1726">
      <w:pPr>
        <w:pStyle w:val="ListParagraph"/>
        <w:numPr>
          <w:ilvl w:val="1"/>
          <w:numId w:val="138"/>
        </w:numPr>
      </w:pPr>
      <w:r w:rsidRPr="00CB3AD6">
        <w:t>rezervor nou V=100 m</w:t>
      </w:r>
      <w:r w:rsidRPr="00CB3AD6">
        <w:rPr>
          <w:vertAlign w:val="superscript"/>
        </w:rPr>
        <w:t>3</w:t>
      </w:r>
      <w:r w:rsidRPr="00CB3AD6">
        <w:t xml:space="preserve"> in Chier;</w:t>
      </w:r>
    </w:p>
    <w:p w14:paraId="1ABA76E1" w14:textId="77777777" w:rsidR="00ED1726" w:rsidRPr="00CB3AD6" w:rsidRDefault="00ED1726" w:rsidP="00ED1726">
      <w:pPr>
        <w:pStyle w:val="ListParagraph"/>
        <w:numPr>
          <w:ilvl w:val="1"/>
          <w:numId w:val="138"/>
        </w:numPr>
      </w:pPr>
      <w:r w:rsidRPr="00CB3AD6">
        <w:t>rezervor nou V=150 m</w:t>
      </w:r>
      <w:r w:rsidRPr="00CB3AD6">
        <w:rPr>
          <w:vertAlign w:val="superscript"/>
        </w:rPr>
        <w:t>3</w:t>
      </w:r>
      <w:r w:rsidRPr="00CB3AD6">
        <w:t xml:space="preserve"> in Seleus;</w:t>
      </w:r>
    </w:p>
    <w:p w14:paraId="7E6F60E3" w14:textId="163659A9" w:rsidR="00ED1726" w:rsidRPr="00CB3AD6" w:rsidRDefault="00ED1726" w:rsidP="00ED1726">
      <w:pPr>
        <w:pStyle w:val="ListParagraph"/>
        <w:numPr>
          <w:ilvl w:val="1"/>
          <w:numId w:val="138"/>
        </w:numPr>
      </w:pPr>
      <w:r w:rsidRPr="00CB3AD6">
        <w:t>rezervor nou V=100 m</w:t>
      </w:r>
      <w:r w:rsidRPr="00CB3AD6">
        <w:rPr>
          <w:vertAlign w:val="superscript"/>
        </w:rPr>
        <w:t>3</w:t>
      </w:r>
      <w:r w:rsidRPr="00CB3AD6">
        <w:t xml:space="preserve"> in Moroda.</w:t>
      </w:r>
    </w:p>
    <w:p w14:paraId="7E4C24EF" w14:textId="77777777" w:rsidR="005D36DE" w:rsidRPr="00CB3AD6" w:rsidRDefault="005D36DE" w:rsidP="005D36DE">
      <w:pPr>
        <w:ind w:firstLine="720"/>
      </w:pPr>
      <w:r w:rsidRPr="00CB3AD6">
        <w:t>In completarea lucrarilor de constructii sunt propuse la toate rezervoarele noi sunt de asemenea prevazute lucrari pentru:</w:t>
      </w:r>
    </w:p>
    <w:p w14:paraId="4A31D451" w14:textId="77777777" w:rsidR="005D36DE" w:rsidRPr="00CB3AD6" w:rsidRDefault="005D36DE" w:rsidP="005D36DE">
      <w:pPr>
        <w:pStyle w:val="ListParagraph"/>
        <w:numPr>
          <w:ilvl w:val="0"/>
          <w:numId w:val="55"/>
        </w:numPr>
      </w:pPr>
      <w:r w:rsidRPr="00CB3AD6">
        <w:t>instalatii hidraulice la rezervoare (conducte si armaturi), inclusiv amenajare puncte de masura debit pe intrarile in rezervoare;</w:t>
      </w:r>
    </w:p>
    <w:p w14:paraId="74AB0C0D" w14:textId="0C0299BA" w:rsidR="005D36DE" w:rsidRPr="00CB3AD6" w:rsidRDefault="005D36DE" w:rsidP="005D36DE">
      <w:pPr>
        <w:numPr>
          <w:ilvl w:val="0"/>
          <w:numId w:val="55"/>
        </w:numPr>
        <w:contextualSpacing/>
      </w:pPr>
      <w:r w:rsidRPr="00CB3AD6">
        <w:t xml:space="preserve">instalatii electrice si de actionare la rezervoare si la puncte de masura debit, retele electrice incinta (cabluri, priza de pamant, iluminat, paratraznet) si alimentare cu energie electrica </w:t>
      </w:r>
      <w:r w:rsidR="005158D0" w:rsidRPr="00CB3AD6">
        <w:t>din reteaua locala</w:t>
      </w:r>
      <w:r w:rsidRPr="00CB3AD6">
        <w:t xml:space="preserve"> a Furnizorului de Electricitate.</w:t>
      </w:r>
    </w:p>
    <w:p w14:paraId="60FA4CC0" w14:textId="77777777" w:rsidR="005D36DE" w:rsidRPr="00CB3AD6" w:rsidRDefault="005D36DE" w:rsidP="005D36DE">
      <w:pPr>
        <w:pStyle w:val="ListParagraph"/>
        <w:numPr>
          <w:ilvl w:val="0"/>
          <w:numId w:val="55"/>
        </w:numPr>
      </w:pPr>
      <w:r w:rsidRPr="00CB3AD6">
        <w:t>Se vor prevedea echipamente de preluare si transmisie date in sistem SCADA, (PLC, UPS, HMI, modem GSM/GPRS) cu transmisia datelor la ST Pancota inclusiv sistem anti-efractie.</w:t>
      </w:r>
    </w:p>
    <w:p w14:paraId="7D5F4FAB" w14:textId="77777777" w:rsidR="005D36DE" w:rsidRPr="00CB3AD6" w:rsidRDefault="005D36DE" w:rsidP="005D36DE">
      <w:pPr>
        <w:ind w:firstLine="720"/>
        <w:rPr>
          <w:b/>
        </w:rPr>
      </w:pPr>
    </w:p>
    <w:p w14:paraId="4C803EDE" w14:textId="77777777" w:rsidR="005D36DE" w:rsidRPr="00CB3AD6" w:rsidRDefault="005D36DE" w:rsidP="005D36DE">
      <w:pPr>
        <w:ind w:firstLine="720"/>
        <w:rPr>
          <w:b/>
        </w:rPr>
      </w:pPr>
      <w:r w:rsidRPr="00CB3AD6">
        <w:rPr>
          <w:b/>
        </w:rPr>
        <w:t>Investitii pentru statii de pompare</w:t>
      </w:r>
    </w:p>
    <w:p w14:paraId="6EF8AC47" w14:textId="77777777" w:rsidR="005D36DE" w:rsidRPr="00CB3AD6" w:rsidRDefault="005D36DE" w:rsidP="005D36DE">
      <w:pPr>
        <w:ind w:firstLine="720"/>
      </w:pPr>
      <w:r w:rsidRPr="00CB3AD6">
        <w:t>In vederea asigurarii transportului apei intre complexele de inmagazinare, precum si pentru distributia apei catre consumatori sunt propuse statii de pompare noi astfel.</w:t>
      </w:r>
    </w:p>
    <w:p w14:paraId="517861B0" w14:textId="77777777" w:rsidR="00627B15" w:rsidRPr="00CB3AD6" w:rsidRDefault="00627B15" w:rsidP="005D36DE">
      <w:pPr>
        <w:ind w:firstLine="720"/>
      </w:pPr>
    </w:p>
    <w:p w14:paraId="54F613A2" w14:textId="6E06BFE7" w:rsidR="005D36DE" w:rsidRPr="00CB3AD6" w:rsidRDefault="005D36DE" w:rsidP="005D36DE">
      <w:pPr>
        <w:ind w:firstLine="720"/>
        <w:rPr>
          <w:b/>
          <w:i/>
        </w:rPr>
      </w:pPr>
      <w:r w:rsidRPr="00CB3AD6">
        <w:rPr>
          <w:b/>
          <w:i/>
        </w:rPr>
        <w:t xml:space="preserve">Statia de pompare </w:t>
      </w:r>
      <w:r w:rsidR="008965D4" w:rsidRPr="00CB3AD6">
        <w:rPr>
          <w:b/>
          <w:i/>
        </w:rPr>
        <w:t xml:space="preserve">STAP </w:t>
      </w:r>
      <w:r w:rsidRPr="00CB3AD6">
        <w:rPr>
          <w:b/>
          <w:i/>
        </w:rPr>
        <w:t>Pancota – statie noua:</w:t>
      </w:r>
    </w:p>
    <w:p w14:paraId="7F5C00CB" w14:textId="77777777" w:rsidR="005D36DE" w:rsidRPr="00CB3AD6" w:rsidRDefault="005D36DE" w:rsidP="00C576F7">
      <w:pPr>
        <w:pStyle w:val="ListParagraph"/>
        <w:numPr>
          <w:ilvl w:val="0"/>
          <w:numId w:val="102"/>
        </w:numPr>
      </w:pPr>
      <w:r w:rsidRPr="00CB3AD6">
        <w:t>cladire noua statie de pompare amplasata in incinta statiei de tratare, inclusiv  structuri,  instalatii hidraulice, electrice si actionari;</w:t>
      </w:r>
    </w:p>
    <w:p w14:paraId="07976EE0" w14:textId="77777777" w:rsidR="005D36DE" w:rsidRPr="00CB3AD6" w:rsidRDefault="005D36DE" w:rsidP="00C576F7">
      <w:pPr>
        <w:pStyle w:val="ListParagraph"/>
        <w:numPr>
          <w:ilvl w:val="0"/>
          <w:numId w:val="102"/>
        </w:numPr>
      </w:pPr>
      <w:r w:rsidRPr="00CB3AD6">
        <w:t>pompe transport apa potabila intre Pancota - Seleus, (1+1), fiecare cu Q=17 m</w:t>
      </w:r>
      <w:r w:rsidRPr="00CB3AD6">
        <w:rPr>
          <w:vertAlign w:val="superscript"/>
        </w:rPr>
        <w:t>3</w:t>
      </w:r>
      <w:r w:rsidRPr="00CB3AD6">
        <w:t>/h, H=30 m;</w:t>
      </w:r>
    </w:p>
    <w:p w14:paraId="5785360E" w14:textId="77777777" w:rsidR="005D36DE" w:rsidRPr="00CB3AD6" w:rsidRDefault="005D36DE" w:rsidP="00C576F7">
      <w:pPr>
        <w:numPr>
          <w:ilvl w:val="0"/>
          <w:numId w:val="102"/>
        </w:numPr>
        <w:contextualSpacing/>
      </w:pPr>
      <w:r w:rsidRPr="00CB3AD6">
        <w:t>alimentare cu energie electrica din reteaua locala a Furnizorului de Electricitate.</w:t>
      </w:r>
    </w:p>
    <w:p w14:paraId="2C779725" w14:textId="77777777" w:rsidR="005D36DE" w:rsidRPr="00CB3AD6" w:rsidRDefault="005D36DE" w:rsidP="00C576F7">
      <w:pPr>
        <w:numPr>
          <w:ilvl w:val="0"/>
          <w:numId w:val="102"/>
        </w:numPr>
        <w:contextualSpacing/>
      </w:pPr>
      <w:r w:rsidRPr="00CB3AD6">
        <w:lastRenderedPageBreak/>
        <w:t>generator electric de urgenta pentru alimentarea consumatorilor (receptorilor) vitali</w:t>
      </w:r>
    </w:p>
    <w:p w14:paraId="02EE3B0A" w14:textId="77777777" w:rsidR="005D36DE" w:rsidRPr="00CB3AD6" w:rsidRDefault="005D36DE" w:rsidP="00C576F7">
      <w:pPr>
        <w:numPr>
          <w:ilvl w:val="0"/>
          <w:numId w:val="102"/>
        </w:numPr>
        <w:contextualSpacing/>
      </w:pPr>
      <w:r w:rsidRPr="00CB3AD6">
        <w:t>puncte de masura debite;</w:t>
      </w:r>
    </w:p>
    <w:p w14:paraId="085BA4E2" w14:textId="77777777" w:rsidR="005D36DE" w:rsidRPr="00CB3AD6" w:rsidRDefault="005D36DE" w:rsidP="00C576F7">
      <w:pPr>
        <w:numPr>
          <w:ilvl w:val="0"/>
          <w:numId w:val="102"/>
        </w:numPr>
        <w:contextualSpacing/>
      </w:pPr>
      <w:r w:rsidRPr="00CB3AD6">
        <w:t>instalatii electrice la puncte de masura debite;</w:t>
      </w:r>
    </w:p>
    <w:p w14:paraId="3ED13910" w14:textId="77777777" w:rsidR="005D36DE" w:rsidRPr="00CB3AD6" w:rsidRDefault="005D36DE" w:rsidP="00C576F7">
      <w:pPr>
        <w:pStyle w:val="ListParagraph"/>
        <w:numPr>
          <w:ilvl w:val="0"/>
          <w:numId w:val="102"/>
        </w:numPr>
      </w:pPr>
      <w:bookmarkStart w:id="946" w:name="_Hlk44401190"/>
      <w:r w:rsidRPr="00CB3AD6">
        <w:t>Statia de pompare va fi prevazuta cu sistem anti-efractie si automatizare SCADA (PLC, UPS, HMI, modem GSM/GPRS) cu transmisia datelor la ST Pancota.</w:t>
      </w:r>
    </w:p>
    <w:p w14:paraId="124882D8" w14:textId="77777777" w:rsidR="00627B15" w:rsidRPr="00CB3AD6" w:rsidRDefault="00627B15" w:rsidP="00627B15"/>
    <w:bookmarkEnd w:id="946"/>
    <w:p w14:paraId="7B86E5CE" w14:textId="5AD028B8" w:rsidR="005D36DE" w:rsidRPr="00CB3AD6" w:rsidRDefault="005D36DE" w:rsidP="005D36DE">
      <w:pPr>
        <w:ind w:firstLine="720"/>
        <w:rPr>
          <w:b/>
          <w:i/>
        </w:rPr>
      </w:pPr>
      <w:r w:rsidRPr="00CB3AD6">
        <w:rPr>
          <w:b/>
          <w:i/>
        </w:rPr>
        <w:t xml:space="preserve">Statia de pompare </w:t>
      </w:r>
      <w:r w:rsidR="00491C14" w:rsidRPr="00CB3AD6">
        <w:rPr>
          <w:b/>
          <w:i/>
        </w:rPr>
        <w:t>Rezervoare Pancot</w:t>
      </w:r>
      <w:r w:rsidRPr="00CB3AD6">
        <w:rPr>
          <w:b/>
          <w:i/>
        </w:rPr>
        <w:t>a – statie noua:</w:t>
      </w:r>
    </w:p>
    <w:p w14:paraId="012AF9F0"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68C32774" w14:textId="678F268E" w:rsidR="005D36DE" w:rsidRPr="00CB3AD6" w:rsidRDefault="005D36DE" w:rsidP="00C576F7">
      <w:pPr>
        <w:pStyle w:val="ListParagraph"/>
        <w:numPr>
          <w:ilvl w:val="0"/>
          <w:numId w:val="102"/>
        </w:numPr>
      </w:pPr>
      <w:r w:rsidRPr="00CB3AD6">
        <w:t xml:space="preserve">pompe alimentare </w:t>
      </w:r>
      <w:r w:rsidR="00491C14" w:rsidRPr="00CB3AD6">
        <w:t>rezervor</w:t>
      </w:r>
      <w:r w:rsidRPr="00CB3AD6">
        <w:t xml:space="preserve"> Siria, (1+1) pompe, fiecare cu Q=</w:t>
      </w:r>
      <w:r w:rsidR="00491C14" w:rsidRPr="00CB3AD6">
        <w:t>62</w:t>
      </w:r>
      <w:r w:rsidRPr="00CB3AD6">
        <w:t xml:space="preserve"> m</w:t>
      </w:r>
      <w:r w:rsidRPr="00CB3AD6">
        <w:rPr>
          <w:vertAlign w:val="superscript"/>
        </w:rPr>
        <w:t>3</w:t>
      </w:r>
      <w:r w:rsidRPr="00CB3AD6">
        <w:t>/h, H=</w:t>
      </w:r>
      <w:r w:rsidR="00491C14" w:rsidRPr="00CB3AD6">
        <w:t xml:space="preserve">25 </w:t>
      </w:r>
      <w:r w:rsidRPr="00CB3AD6">
        <w:t>m;</w:t>
      </w:r>
    </w:p>
    <w:p w14:paraId="21CD80FC" w14:textId="77777777" w:rsidR="005D36DE" w:rsidRPr="00CB3AD6" w:rsidRDefault="005D36DE" w:rsidP="00C576F7">
      <w:pPr>
        <w:numPr>
          <w:ilvl w:val="0"/>
          <w:numId w:val="102"/>
        </w:numPr>
        <w:contextualSpacing/>
      </w:pPr>
      <w:r w:rsidRPr="00CB3AD6">
        <w:t>alimentare cu energie electrica din reteaua locala a Furnizorului de Electricitate.</w:t>
      </w:r>
    </w:p>
    <w:p w14:paraId="63D9FB71" w14:textId="77777777" w:rsidR="005D36DE" w:rsidRPr="00CB3AD6" w:rsidRDefault="005D36DE" w:rsidP="00C576F7">
      <w:pPr>
        <w:numPr>
          <w:ilvl w:val="0"/>
          <w:numId w:val="102"/>
        </w:numPr>
        <w:contextualSpacing/>
      </w:pPr>
      <w:r w:rsidRPr="00CB3AD6">
        <w:t>generator electric de urgenta pentru alimentarea consumatorilor (receptorilor) vitali</w:t>
      </w:r>
    </w:p>
    <w:p w14:paraId="3C900B39" w14:textId="77777777" w:rsidR="005D36DE" w:rsidRPr="00CB3AD6" w:rsidRDefault="005D36DE" w:rsidP="00C576F7">
      <w:pPr>
        <w:numPr>
          <w:ilvl w:val="0"/>
          <w:numId w:val="102"/>
        </w:numPr>
        <w:contextualSpacing/>
      </w:pPr>
      <w:r w:rsidRPr="00CB3AD6">
        <w:t>puncte de masura debite;</w:t>
      </w:r>
    </w:p>
    <w:p w14:paraId="7D0B5621" w14:textId="77777777" w:rsidR="005D36DE" w:rsidRPr="00CB3AD6" w:rsidRDefault="005D36DE" w:rsidP="00C576F7">
      <w:pPr>
        <w:numPr>
          <w:ilvl w:val="0"/>
          <w:numId w:val="102"/>
        </w:numPr>
        <w:contextualSpacing/>
      </w:pPr>
      <w:r w:rsidRPr="00CB3AD6">
        <w:t>instalatii electrice la puncte de masura debite;</w:t>
      </w:r>
    </w:p>
    <w:p w14:paraId="36F43AAE"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Pancota.</w:t>
      </w:r>
    </w:p>
    <w:p w14:paraId="7A1ECB51" w14:textId="77777777" w:rsidR="00627B15" w:rsidRPr="00CB3AD6" w:rsidRDefault="00627B15" w:rsidP="00627B15"/>
    <w:p w14:paraId="527C0771" w14:textId="79C70633" w:rsidR="005D36DE" w:rsidRPr="00CB3AD6" w:rsidRDefault="005D36DE" w:rsidP="005D36DE">
      <w:pPr>
        <w:ind w:firstLine="720"/>
        <w:rPr>
          <w:b/>
          <w:i/>
        </w:rPr>
      </w:pPr>
      <w:r w:rsidRPr="00CB3AD6">
        <w:rPr>
          <w:b/>
          <w:i/>
        </w:rPr>
        <w:t xml:space="preserve">Statia de </w:t>
      </w:r>
      <w:r w:rsidR="00683E45" w:rsidRPr="00CB3AD6">
        <w:rPr>
          <w:b/>
          <w:i/>
        </w:rPr>
        <w:t>re-</w:t>
      </w:r>
      <w:r w:rsidRPr="00CB3AD6">
        <w:rPr>
          <w:b/>
          <w:i/>
        </w:rPr>
        <w:t xml:space="preserve">pompare Maderat – statie </w:t>
      </w:r>
      <w:r w:rsidR="00683E45" w:rsidRPr="00CB3AD6">
        <w:rPr>
          <w:b/>
          <w:i/>
        </w:rPr>
        <w:t>reabilitata</w:t>
      </w:r>
      <w:r w:rsidRPr="00CB3AD6">
        <w:rPr>
          <w:b/>
          <w:i/>
        </w:rPr>
        <w:t>:</w:t>
      </w:r>
    </w:p>
    <w:p w14:paraId="334F216F" w14:textId="77777777" w:rsidR="00ED1726" w:rsidRPr="00CB3AD6" w:rsidRDefault="00ED1726" w:rsidP="00ED1726">
      <w:pPr>
        <w:pStyle w:val="ListParagraph"/>
        <w:numPr>
          <w:ilvl w:val="0"/>
          <w:numId w:val="102"/>
        </w:numPr>
      </w:pPr>
      <w:r w:rsidRPr="00CB3AD6">
        <w:t>cladire noua statie de pompare, inclusiv  structuri,  instalatii hidraulice, electrice si actionari;</w:t>
      </w:r>
    </w:p>
    <w:p w14:paraId="7DC2606F" w14:textId="77777777" w:rsidR="00ED1726" w:rsidRPr="00CB3AD6" w:rsidRDefault="00ED1726" w:rsidP="00ED1726">
      <w:pPr>
        <w:pStyle w:val="ListParagraph"/>
        <w:numPr>
          <w:ilvl w:val="0"/>
          <w:numId w:val="102"/>
        </w:numPr>
      </w:pPr>
      <w:r w:rsidRPr="00CB3AD6">
        <w:t>pompe transport apa potabila catre rezervor Maderat, (1+1) pompe, fiecare cu Q=12 m</w:t>
      </w:r>
      <w:r w:rsidRPr="00CB3AD6">
        <w:rPr>
          <w:vertAlign w:val="superscript"/>
        </w:rPr>
        <w:t>3</w:t>
      </w:r>
      <w:r w:rsidRPr="00CB3AD6">
        <w:t>/h, H=60 m;</w:t>
      </w:r>
    </w:p>
    <w:p w14:paraId="24FA7C9C" w14:textId="77777777" w:rsidR="00ED1726" w:rsidRPr="00CB3AD6" w:rsidRDefault="00ED1726" w:rsidP="00ED1726">
      <w:pPr>
        <w:pStyle w:val="ListParagraph"/>
        <w:numPr>
          <w:ilvl w:val="0"/>
          <w:numId w:val="102"/>
        </w:numPr>
      </w:pPr>
      <w:r w:rsidRPr="00CB3AD6">
        <w:t>pompe transport apa potabila catre rezervor Dud, (1+1) pompe, fiecare cu Q=80 m</w:t>
      </w:r>
      <w:r w:rsidRPr="00CB3AD6">
        <w:rPr>
          <w:vertAlign w:val="superscript"/>
        </w:rPr>
        <w:t>3</w:t>
      </w:r>
      <w:r w:rsidRPr="00CB3AD6">
        <w:t>/h, H=80 m;</w:t>
      </w:r>
    </w:p>
    <w:p w14:paraId="388B30EF" w14:textId="77777777" w:rsidR="00ED1726" w:rsidRPr="00CB3AD6" w:rsidRDefault="00ED1726" w:rsidP="00ED1726">
      <w:pPr>
        <w:pStyle w:val="ListParagraph"/>
        <w:numPr>
          <w:ilvl w:val="0"/>
          <w:numId w:val="102"/>
        </w:numPr>
        <w:rPr>
          <w:lang w:val="fr-FR"/>
        </w:rPr>
      </w:pPr>
      <w:r w:rsidRPr="00CB3AD6">
        <w:rPr>
          <w:lang w:val="fr-FR"/>
        </w:rPr>
        <w:t>pompe transport apa potabila Maderat - Agrisu Mare, (1+1) pompe, fiecare cu Q=20 m</w:t>
      </w:r>
      <w:r w:rsidRPr="00CB3AD6">
        <w:rPr>
          <w:vertAlign w:val="superscript"/>
          <w:lang w:val="fr-FR"/>
        </w:rPr>
        <w:t>3</w:t>
      </w:r>
      <w:r w:rsidRPr="00CB3AD6">
        <w:rPr>
          <w:lang w:val="fr-FR"/>
        </w:rPr>
        <w:t>/h, H=65 m;</w:t>
      </w:r>
    </w:p>
    <w:p w14:paraId="16F575A4" w14:textId="77777777" w:rsidR="005D36DE" w:rsidRPr="00CB3AD6" w:rsidRDefault="005D36DE" w:rsidP="00C576F7">
      <w:pPr>
        <w:numPr>
          <w:ilvl w:val="0"/>
          <w:numId w:val="102"/>
        </w:numPr>
        <w:contextualSpacing/>
      </w:pPr>
      <w:r w:rsidRPr="00CB3AD6">
        <w:t>alimentare cu energie electrica din reteaua locala a Furnizorului de Electricitate.</w:t>
      </w:r>
    </w:p>
    <w:p w14:paraId="61AEDC95" w14:textId="77777777" w:rsidR="005D36DE" w:rsidRPr="00CB3AD6" w:rsidRDefault="005D36DE" w:rsidP="00C576F7">
      <w:pPr>
        <w:numPr>
          <w:ilvl w:val="0"/>
          <w:numId w:val="102"/>
        </w:numPr>
        <w:contextualSpacing/>
      </w:pPr>
      <w:r w:rsidRPr="00CB3AD6">
        <w:t>generator electric de urgenta pentru alimentarea consumatorilor (receptorilor) vitali</w:t>
      </w:r>
    </w:p>
    <w:p w14:paraId="0C512F53" w14:textId="77777777" w:rsidR="005D36DE" w:rsidRPr="00CB3AD6" w:rsidRDefault="005D36DE" w:rsidP="00C576F7">
      <w:pPr>
        <w:numPr>
          <w:ilvl w:val="0"/>
          <w:numId w:val="102"/>
        </w:numPr>
        <w:contextualSpacing/>
      </w:pPr>
      <w:r w:rsidRPr="00CB3AD6">
        <w:t>puncte de masura debite;</w:t>
      </w:r>
    </w:p>
    <w:p w14:paraId="21914BE9" w14:textId="77777777" w:rsidR="005D36DE" w:rsidRPr="00CB3AD6" w:rsidRDefault="005D36DE" w:rsidP="00C576F7">
      <w:pPr>
        <w:numPr>
          <w:ilvl w:val="0"/>
          <w:numId w:val="102"/>
        </w:numPr>
        <w:contextualSpacing/>
      </w:pPr>
      <w:r w:rsidRPr="00CB3AD6">
        <w:t>instalatii electrice la puncte de masura debite;</w:t>
      </w:r>
    </w:p>
    <w:p w14:paraId="5E19EB6E"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Pancota.</w:t>
      </w:r>
    </w:p>
    <w:p w14:paraId="0C55D1DC" w14:textId="77777777" w:rsidR="00627B15" w:rsidRPr="00CB3AD6" w:rsidRDefault="00627B15" w:rsidP="00627B15"/>
    <w:p w14:paraId="1588239C" w14:textId="77777777" w:rsidR="00ED1726" w:rsidRPr="00CB3AD6" w:rsidRDefault="00ED1726" w:rsidP="00ED1726">
      <w:pPr>
        <w:ind w:firstLine="720"/>
        <w:rPr>
          <w:b/>
          <w:i/>
          <w:lang w:val="fr-FR"/>
        </w:rPr>
      </w:pPr>
      <w:r w:rsidRPr="00CB3AD6">
        <w:rPr>
          <w:b/>
          <w:i/>
          <w:lang w:val="fr-FR"/>
        </w:rPr>
        <w:t>Statia de pompare Agrisu Mare – statie noua:</w:t>
      </w:r>
    </w:p>
    <w:p w14:paraId="22CAE560" w14:textId="77777777" w:rsidR="00ED1726" w:rsidRPr="00CB3AD6" w:rsidRDefault="00ED1726" w:rsidP="00ED1726">
      <w:pPr>
        <w:pStyle w:val="ListParagraph"/>
        <w:numPr>
          <w:ilvl w:val="0"/>
          <w:numId w:val="102"/>
        </w:numPr>
        <w:rPr>
          <w:lang w:val="fr-FR"/>
        </w:rPr>
      </w:pPr>
      <w:r w:rsidRPr="00CB3AD6">
        <w:rPr>
          <w:lang w:val="fr-FR"/>
        </w:rPr>
        <w:t>cladire noua statie de pompare, inclusiv  structuri,  instalatii hidraulice, electrice si actionari;</w:t>
      </w:r>
    </w:p>
    <w:p w14:paraId="5CCE5536" w14:textId="77777777" w:rsidR="00ED1726" w:rsidRPr="00CB3AD6" w:rsidRDefault="00ED1726" w:rsidP="00ED1726">
      <w:pPr>
        <w:pStyle w:val="ListParagraph"/>
        <w:numPr>
          <w:ilvl w:val="0"/>
          <w:numId w:val="102"/>
        </w:numPr>
        <w:rPr>
          <w:lang w:val="fr-FR"/>
        </w:rPr>
      </w:pPr>
      <w:r w:rsidRPr="00CB3AD6">
        <w:rPr>
          <w:lang w:val="fr-FR"/>
        </w:rPr>
        <w:t>pompe transport apa potabila Agrisu Mare - Araneag, (1+1) pompe, fiecare cu Q=7 m</w:t>
      </w:r>
      <w:r w:rsidRPr="00CB3AD6">
        <w:rPr>
          <w:vertAlign w:val="superscript"/>
          <w:lang w:val="fr-FR"/>
        </w:rPr>
        <w:t>3</w:t>
      </w:r>
      <w:r w:rsidRPr="00CB3AD6">
        <w:rPr>
          <w:lang w:val="fr-FR"/>
        </w:rPr>
        <w:t>/h, H=35 m;</w:t>
      </w:r>
    </w:p>
    <w:p w14:paraId="72A7E170" w14:textId="77777777" w:rsidR="00ED1726" w:rsidRPr="00CB3AD6" w:rsidRDefault="00ED1726" w:rsidP="00ED1726">
      <w:pPr>
        <w:pStyle w:val="ListParagraph"/>
        <w:numPr>
          <w:ilvl w:val="0"/>
          <w:numId w:val="102"/>
        </w:numPr>
        <w:rPr>
          <w:lang w:val="fr-FR"/>
        </w:rPr>
      </w:pPr>
      <w:r w:rsidRPr="00CB3AD6">
        <w:rPr>
          <w:lang w:val="fr-FR"/>
        </w:rPr>
        <w:t>pompe alimentare retea de distributie Agrisu Mare, (1+1) pompe cu turatie variabila, fiecare cu Q=25-40 m</w:t>
      </w:r>
      <w:r w:rsidRPr="00CB3AD6">
        <w:rPr>
          <w:vertAlign w:val="superscript"/>
          <w:lang w:val="fr-FR"/>
        </w:rPr>
        <w:t>3</w:t>
      </w:r>
      <w:r w:rsidRPr="00CB3AD6">
        <w:rPr>
          <w:lang w:val="fr-FR"/>
        </w:rPr>
        <w:t>/h, H=35 m;</w:t>
      </w:r>
    </w:p>
    <w:p w14:paraId="2D808A50" w14:textId="77777777" w:rsidR="00ED1726" w:rsidRPr="00CB3AD6" w:rsidRDefault="00ED1726" w:rsidP="00ED1726">
      <w:pPr>
        <w:numPr>
          <w:ilvl w:val="0"/>
          <w:numId w:val="102"/>
        </w:numPr>
        <w:contextualSpacing/>
        <w:rPr>
          <w:lang w:val="es-ES"/>
        </w:rPr>
      </w:pPr>
      <w:r w:rsidRPr="00CB3AD6">
        <w:rPr>
          <w:lang w:val="es-ES"/>
        </w:rPr>
        <w:t>alimentare cu energie electrica din reteaua locala a Furnizorului de Electricitate.</w:t>
      </w:r>
    </w:p>
    <w:p w14:paraId="3746E605" w14:textId="77777777" w:rsidR="00ED1726" w:rsidRPr="00CB3AD6" w:rsidRDefault="00ED1726" w:rsidP="00ED1726">
      <w:pPr>
        <w:numPr>
          <w:ilvl w:val="0"/>
          <w:numId w:val="102"/>
        </w:numPr>
        <w:contextualSpacing/>
        <w:rPr>
          <w:lang w:val="es-ES"/>
        </w:rPr>
      </w:pPr>
      <w:r w:rsidRPr="00CB3AD6">
        <w:rPr>
          <w:lang w:val="en-GB"/>
        </w:rPr>
        <w:t>generator electric de urgenta pentru alimentarea consumatorilor (receptorilor) vitali</w:t>
      </w:r>
    </w:p>
    <w:p w14:paraId="35F3282E" w14:textId="77777777" w:rsidR="00ED1726" w:rsidRPr="00CB3AD6" w:rsidRDefault="00ED1726" w:rsidP="00ED1726">
      <w:pPr>
        <w:numPr>
          <w:ilvl w:val="0"/>
          <w:numId w:val="102"/>
        </w:numPr>
        <w:contextualSpacing/>
      </w:pPr>
      <w:r w:rsidRPr="00CB3AD6">
        <w:t>puncte de masura debite;</w:t>
      </w:r>
    </w:p>
    <w:p w14:paraId="4C5948CC" w14:textId="77777777" w:rsidR="00ED1726" w:rsidRPr="00CB3AD6" w:rsidRDefault="00ED1726" w:rsidP="00ED1726">
      <w:pPr>
        <w:numPr>
          <w:ilvl w:val="0"/>
          <w:numId w:val="102"/>
        </w:numPr>
        <w:contextualSpacing/>
        <w:rPr>
          <w:lang w:val="fr-FR"/>
        </w:rPr>
      </w:pPr>
      <w:r w:rsidRPr="00CB3AD6">
        <w:rPr>
          <w:lang w:val="es-ES"/>
        </w:rPr>
        <w:lastRenderedPageBreak/>
        <w:t xml:space="preserve">instalatii electrice </w:t>
      </w:r>
      <w:r w:rsidRPr="00CB3AD6">
        <w:rPr>
          <w:lang w:val="fr-FR"/>
        </w:rPr>
        <w:t>la puncte de masura debite;</w:t>
      </w:r>
    </w:p>
    <w:p w14:paraId="184A9D04" w14:textId="77777777" w:rsidR="00ED1726" w:rsidRPr="00CB3AD6" w:rsidRDefault="00ED1726" w:rsidP="00ED1726">
      <w:pPr>
        <w:pStyle w:val="ListParagraph"/>
        <w:numPr>
          <w:ilvl w:val="0"/>
          <w:numId w:val="102"/>
        </w:numPr>
        <w:rPr>
          <w:lang w:val="fr-FR"/>
        </w:rPr>
      </w:pPr>
      <w:r w:rsidRPr="00CB3AD6">
        <w:rPr>
          <w:lang w:val="fr-FR"/>
        </w:rPr>
        <w:t>Statia de pompare va fi prevazuta cu sistem anti-efractie si automatizare SCADA (PLC, UPS, HMI, modem GSM/GPRS) cu transmisia datelor la ST Pancota.</w:t>
      </w:r>
    </w:p>
    <w:p w14:paraId="0176734E" w14:textId="77777777" w:rsidR="00ED1726" w:rsidRPr="00CB3AD6" w:rsidRDefault="00ED1726" w:rsidP="00ED1726">
      <w:pPr>
        <w:rPr>
          <w:lang w:val="fr-FR"/>
        </w:rPr>
      </w:pPr>
    </w:p>
    <w:p w14:paraId="38322A70" w14:textId="77777777" w:rsidR="00ED1726" w:rsidRPr="00CB3AD6" w:rsidRDefault="00ED1726" w:rsidP="00ED1726">
      <w:pPr>
        <w:ind w:firstLine="720"/>
        <w:rPr>
          <w:b/>
          <w:i/>
          <w:lang w:val="fr-FR"/>
        </w:rPr>
      </w:pPr>
      <w:r w:rsidRPr="00CB3AD6">
        <w:rPr>
          <w:b/>
          <w:i/>
          <w:lang w:val="fr-FR"/>
        </w:rPr>
        <w:t>Statia de pompare Araneag – statie noua:</w:t>
      </w:r>
    </w:p>
    <w:p w14:paraId="7792DFE1" w14:textId="77777777" w:rsidR="00ED1726" w:rsidRPr="00CB3AD6" w:rsidRDefault="00ED1726" w:rsidP="00ED1726">
      <w:pPr>
        <w:pStyle w:val="ListParagraph"/>
        <w:numPr>
          <w:ilvl w:val="0"/>
          <w:numId w:val="102"/>
        </w:numPr>
        <w:rPr>
          <w:lang w:val="fr-FR"/>
        </w:rPr>
      </w:pPr>
      <w:r w:rsidRPr="00CB3AD6">
        <w:rPr>
          <w:lang w:val="fr-FR"/>
        </w:rPr>
        <w:t>cladire noua statie de pompare, inclusiv  structuri,  instalatii hidraulice, electrice si actionari;</w:t>
      </w:r>
    </w:p>
    <w:p w14:paraId="58A3B432" w14:textId="77777777" w:rsidR="00ED1726" w:rsidRPr="00CB3AD6" w:rsidRDefault="00ED1726" w:rsidP="00ED1726">
      <w:pPr>
        <w:pStyle w:val="ListParagraph"/>
        <w:numPr>
          <w:ilvl w:val="0"/>
          <w:numId w:val="102"/>
        </w:numPr>
        <w:rPr>
          <w:lang w:val="fr-FR"/>
        </w:rPr>
      </w:pPr>
      <w:r w:rsidRPr="00CB3AD6">
        <w:rPr>
          <w:lang w:val="fr-FR"/>
        </w:rPr>
        <w:t>pompe transport apa potabila Araneag - Draut, (1+1) pompe, fiecare cu Q=4 m</w:t>
      </w:r>
      <w:r w:rsidRPr="00CB3AD6">
        <w:rPr>
          <w:vertAlign w:val="superscript"/>
          <w:lang w:val="fr-FR"/>
        </w:rPr>
        <w:t>3</w:t>
      </w:r>
      <w:r w:rsidRPr="00CB3AD6">
        <w:rPr>
          <w:lang w:val="fr-FR"/>
        </w:rPr>
        <w:t>/h, H=35;</w:t>
      </w:r>
    </w:p>
    <w:p w14:paraId="1B44CCF0" w14:textId="77777777" w:rsidR="00ED1726" w:rsidRPr="00CB3AD6" w:rsidRDefault="00ED1726" w:rsidP="00ED1726">
      <w:pPr>
        <w:pStyle w:val="ListParagraph"/>
        <w:numPr>
          <w:ilvl w:val="0"/>
          <w:numId w:val="102"/>
        </w:numPr>
        <w:rPr>
          <w:lang w:val="fr-FR"/>
        </w:rPr>
      </w:pPr>
      <w:r w:rsidRPr="00CB3AD6">
        <w:rPr>
          <w:lang w:val="fr-FR"/>
        </w:rPr>
        <w:t>pompe alimentare retea de distributie Araneag, (1+1) pompe cu turatie variabila, fiecare cu Q=15-20 m</w:t>
      </w:r>
      <w:r w:rsidRPr="00CB3AD6">
        <w:rPr>
          <w:vertAlign w:val="superscript"/>
          <w:lang w:val="fr-FR"/>
        </w:rPr>
        <w:t>3</w:t>
      </w:r>
      <w:r w:rsidRPr="00CB3AD6">
        <w:rPr>
          <w:lang w:val="fr-FR"/>
        </w:rPr>
        <w:t>/h, H=30;</w:t>
      </w:r>
    </w:p>
    <w:p w14:paraId="3976E6CF" w14:textId="77777777" w:rsidR="00ED1726" w:rsidRPr="00CB3AD6" w:rsidRDefault="00ED1726" w:rsidP="00ED1726">
      <w:pPr>
        <w:numPr>
          <w:ilvl w:val="0"/>
          <w:numId w:val="102"/>
        </w:numPr>
        <w:contextualSpacing/>
        <w:rPr>
          <w:lang w:val="es-ES"/>
        </w:rPr>
      </w:pPr>
      <w:r w:rsidRPr="00CB3AD6">
        <w:rPr>
          <w:lang w:val="es-ES"/>
        </w:rPr>
        <w:t>alimentare cu energie electrica din reteaua locala a Furnizorului de Electricitate.</w:t>
      </w:r>
    </w:p>
    <w:p w14:paraId="218161F3" w14:textId="77777777" w:rsidR="00ED1726" w:rsidRPr="00CB3AD6" w:rsidRDefault="00ED1726" w:rsidP="00ED1726">
      <w:pPr>
        <w:numPr>
          <w:ilvl w:val="0"/>
          <w:numId w:val="102"/>
        </w:numPr>
        <w:contextualSpacing/>
        <w:rPr>
          <w:lang w:val="es-ES"/>
        </w:rPr>
      </w:pPr>
      <w:r w:rsidRPr="00CB3AD6">
        <w:rPr>
          <w:lang w:val="en-GB"/>
        </w:rPr>
        <w:t>generator electric de urgenta pentru alimentarea consumatorilor (receptorilor) vitali</w:t>
      </w:r>
    </w:p>
    <w:p w14:paraId="7B977D71" w14:textId="77777777" w:rsidR="00ED1726" w:rsidRPr="00CB3AD6" w:rsidRDefault="00ED1726" w:rsidP="00ED1726">
      <w:pPr>
        <w:numPr>
          <w:ilvl w:val="0"/>
          <w:numId w:val="102"/>
        </w:numPr>
        <w:contextualSpacing/>
      </w:pPr>
      <w:r w:rsidRPr="00CB3AD6">
        <w:t>puncte de masura debite;</w:t>
      </w:r>
    </w:p>
    <w:p w14:paraId="7DB453E7" w14:textId="77777777" w:rsidR="00ED1726" w:rsidRPr="00CB3AD6" w:rsidRDefault="00ED1726" w:rsidP="00ED1726">
      <w:pPr>
        <w:numPr>
          <w:ilvl w:val="0"/>
          <w:numId w:val="102"/>
        </w:numPr>
        <w:contextualSpacing/>
        <w:rPr>
          <w:lang w:val="fr-FR"/>
        </w:rPr>
      </w:pPr>
      <w:r w:rsidRPr="00CB3AD6">
        <w:rPr>
          <w:lang w:val="es-ES"/>
        </w:rPr>
        <w:t xml:space="preserve">instalatii electrice </w:t>
      </w:r>
      <w:r w:rsidRPr="00CB3AD6">
        <w:rPr>
          <w:lang w:val="fr-FR"/>
        </w:rPr>
        <w:t>la puncte de masura debite;</w:t>
      </w:r>
    </w:p>
    <w:p w14:paraId="0A03CEDD" w14:textId="77777777" w:rsidR="00ED1726" w:rsidRPr="00CB3AD6" w:rsidRDefault="00ED1726" w:rsidP="00ED1726">
      <w:pPr>
        <w:pStyle w:val="ListParagraph"/>
        <w:numPr>
          <w:ilvl w:val="0"/>
          <w:numId w:val="102"/>
        </w:numPr>
        <w:rPr>
          <w:lang w:val="fr-FR"/>
        </w:rPr>
      </w:pPr>
      <w:r w:rsidRPr="00CB3AD6">
        <w:rPr>
          <w:lang w:val="fr-FR"/>
        </w:rPr>
        <w:t>Statie de pompare va fi prevazuta cu sistem anti-efractie si automatizare SCADA (PLC, UPS, HMI, modem GSM/GPRS) cu transmisia datelor la ST Pancota.</w:t>
      </w:r>
    </w:p>
    <w:p w14:paraId="4F23B732" w14:textId="77777777" w:rsidR="00ED1726" w:rsidRPr="00CB3AD6" w:rsidRDefault="00ED1726" w:rsidP="00ED1726">
      <w:pPr>
        <w:rPr>
          <w:lang w:val="fr-FR"/>
        </w:rPr>
      </w:pPr>
    </w:p>
    <w:p w14:paraId="2837DADF" w14:textId="77777777" w:rsidR="00ED1726" w:rsidRPr="00CB3AD6" w:rsidRDefault="00ED1726" w:rsidP="00ED1726">
      <w:pPr>
        <w:ind w:firstLine="720"/>
        <w:rPr>
          <w:b/>
          <w:i/>
          <w:lang w:val="fr-FR"/>
        </w:rPr>
      </w:pPr>
      <w:r w:rsidRPr="00CB3AD6">
        <w:rPr>
          <w:b/>
          <w:i/>
          <w:lang w:val="fr-FR"/>
        </w:rPr>
        <w:t>Statia de pompare Draut – statie noua:</w:t>
      </w:r>
    </w:p>
    <w:p w14:paraId="01D47176" w14:textId="77777777" w:rsidR="00ED1726" w:rsidRPr="00CB3AD6" w:rsidRDefault="00ED1726" w:rsidP="00ED1726">
      <w:pPr>
        <w:pStyle w:val="ListParagraph"/>
        <w:numPr>
          <w:ilvl w:val="0"/>
          <w:numId w:val="102"/>
        </w:numPr>
        <w:rPr>
          <w:lang w:val="fr-FR"/>
        </w:rPr>
      </w:pPr>
      <w:r w:rsidRPr="00CB3AD6">
        <w:rPr>
          <w:lang w:val="fr-FR"/>
        </w:rPr>
        <w:t>cladire noua statie de pompare, inclusiv  structuri,  instalatii hidraulice, electrice si actionari;</w:t>
      </w:r>
    </w:p>
    <w:p w14:paraId="4E11642E" w14:textId="77777777" w:rsidR="00ED1726" w:rsidRPr="00CB3AD6" w:rsidRDefault="00ED1726" w:rsidP="00ED1726">
      <w:pPr>
        <w:pStyle w:val="ListParagraph"/>
        <w:numPr>
          <w:ilvl w:val="0"/>
          <w:numId w:val="102"/>
        </w:numPr>
        <w:rPr>
          <w:lang w:val="fr-FR"/>
        </w:rPr>
      </w:pPr>
      <w:r w:rsidRPr="00CB3AD6">
        <w:rPr>
          <w:lang w:val="fr-FR"/>
        </w:rPr>
        <w:t>pompe alimentare retea de distributie Draut, (1+1) pompe cu turatie variabila, fiecare cu Q=20-35 m</w:t>
      </w:r>
      <w:r w:rsidRPr="00CB3AD6">
        <w:rPr>
          <w:vertAlign w:val="superscript"/>
          <w:lang w:val="fr-FR"/>
        </w:rPr>
        <w:t>3</w:t>
      </w:r>
      <w:r w:rsidRPr="00CB3AD6">
        <w:rPr>
          <w:lang w:val="fr-FR"/>
        </w:rPr>
        <w:t>/h, H=30 m;</w:t>
      </w:r>
    </w:p>
    <w:p w14:paraId="0C3D07EA" w14:textId="77777777" w:rsidR="00ED1726" w:rsidRPr="00CB3AD6" w:rsidRDefault="00ED1726" w:rsidP="00ED1726">
      <w:pPr>
        <w:numPr>
          <w:ilvl w:val="0"/>
          <w:numId w:val="102"/>
        </w:numPr>
        <w:contextualSpacing/>
        <w:rPr>
          <w:lang w:val="es-ES"/>
        </w:rPr>
      </w:pPr>
      <w:r w:rsidRPr="00CB3AD6">
        <w:rPr>
          <w:lang w:val="es-ES"/>
        </w:rPr>
        <w:t>alimentare cu energie electrica din reteaua locala a Furnizorului de Electricitate.</w:t>
      </w:r>
    </w:p>
    <w:p w14:paraId="1C656644" w14:textId="77777777" w:rsidR="00ED1726" w:rsidRPr="00CB3AD6" w:rsidRDefault="00ED1726" w:rsidP="00ED1726">
      <w:pPr>
        <w:numPr>
          <w:ilvl w:val="0"/>
          <w:numId w:val="102"/>
        </w:numPr>
        <w:contextualSpacing/>
        <w:rPr>
          <w:lang w:val="es-ES"/>
        </w:rPr>
      </w:pPr>
      <w:r w:rsidRPr="00CB3AD6">
        <w:rPr>
          <w:lang w:val="en-GB"/>
        </w:rPr>
        <w:t>generator electric de urgenta pentru alimentarea consumatorilor (receptorilor) vitali</w:t>
      </w:r>
    </w:p>
    <w:p w14:paraId="7910F267" w14:textId="77777777" w:rsidR="00ED1726" w:rsidRPr="00CB3AD6" w:rsidRDefault="00ED1726" w:rsidP="00ED1726">
      <w:pPr>
        <w:numPr>
          <w:ilvl w:val="0"/>
          <w:numId w:val="102"/>
        </w:numPr>
        <w:contextualSpacing/>
      </w:pPr>
      <w:r w:rsidRPr="00CB3AD6">
        <w:t>puncte de masura debite;</w:t>
      </w:r>
    </w:p>
    <w:p w14:paraId="1A303FFF" w14:textId="77777777" w:rsidR="00ED1726" w:rsidRPr="00CB3AD6" w:rsidRDefault="00ED1726" w:rsidP="00ED1726">
      <w:pPr>
        <w:numPr>
          <w:ilvl w:val="0"/>
          <w:numId w:val="102"/>
        </w:numPr>
        <w:contextualSpacing/>
        <w:rPr>
          <w:lang w:val="fr-FR"/>
        </w:rPr>
      </w:pPr>
      <w:r w:rsidRPr="00CB3AD6">
        <w:rPr>
          <w:lang w:val="es-ES"/>
        </w:rPr>
        <w:t xml:space="preserve">instalatii electrice </w:t>
      </w:r>
      <w:r w:rsidRPr="00CB3AD6">
        <w:rPr>
          <w:lang w:val="fr-FR"/>
        </w:rPr>
        <w:t>la puncte de masura debite;</w:t>
      </w:r>
    </w:p>
    <w:p w14:paraId="4813E6BD" w14:textId="77777777" w:rsidR="00ED1726" w:rsidRPr="00CB3AD6" w:rsidRDefault="00ED1726" w:rsidP="00ED1726">
      <w:pPr>
        <w:pStyle w:val="ListParagraph"/>
        <w:numPr>
          <w:ilvl w:val="0"/>
          <w:numId w:val="102"/>
        </w:numPr>
        <w:rPr>
          <w:lang w:val="fr-FR"/>
        </w:rPr>
      </w:pPr>
      <w:r w:rsidRPr="00CB3AD6">
        <w:rPr>
          <w:lang w:val="fr-FR"/>
        </w:rPr>
        <w:t>Statia de pompare va fi prevazuta cu sistem anti-efractie si automatizare SCADA (PLC, UPS, HMI, modem GSM/GPRS) cu transmisia datelor la ST Pancota.</w:t>
      </w:r>
    </w:p>
    <w:p w14:paraId="70F8D81F" w14:textId="77777777" w:rsidR="00ED1726" w:rsidRPr="00CB3AD6" w:rsidRDefault="00ED1726" w:rsidP="00627B15"/>
    <w:p w14:paraId="6119C8B8" w14:textId="77777777" w:rsidR="005D36DE" w:rsidRPr="00CB3AD6" w:rsidRDefault="005D36DE" w:rsidP="005D36DE">
      <w:pPr>
        <w:ind w:firstLine="720"/>
        <w:rPr>
          <w:b/>
          <w:i/>
        </w:rPr>
      </w:pPr>
      <w:r w:rsidRPr="00CB3AD6">
        <w:rPr>
          <w:b/>
          <w:i/>
        </w:rPr>
        <w:t>Statia de pompare Chier – statie noua:</w:t>
      </w:r>
    </w:p>
    <w:p w14:paraId="3536198E"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777F3DD7" w14:textId="77777777" w:rsidR="005D36DE" w:rsidRPr="00CB3AD6" w:rsidRDefault="005D36DE" w:rsidP="00C576F7">
      <w:pPr>
        <w:pStyle w:val="ListParagraph"/>
        <w:numPr>
          <w:ilvl w:val="0"/>
          <w:numId w:val="102"/>
        </w:numPr>
      </w:pPr>
      <w:r w:rsidRPr="00CB3AD6">
        <w:t>pompe transport apa potabila Seleus - Moroda, (1+1) pompe, fiecare cu Q=7 m</w:t>
      </w:r>
      <w:r w:rsidRPr="00CB3AD6">
        <w:rPr>
          <w:vertAlign w:val="superscript"/>
        </w:rPr>
        <w:t>3</w:t>
      </w:r>
      <w:r w:rsidRPr="00CB3AD6">
        <w:t>/h, H=30 m;</w:t>
      </w:r>
    </w:p>
    <w:p w14:paraId="67745877" w14:textId="77777777" w:rsidR="005D36DE" w:rsidRPr="00CB3AD6" w:rsidRDefault="005D36DE" w:rsidP="00C576F7">
      <w:pPr>
        <w:pStyle w:val="ListParagraph"/>
        <w:numPr>
          <w:ilvl w:val="0"/>
          <w:numId w:val="102"/>
        </w:numPr>
      </w:pPr>
      <w:r w:rsidRPr="00CB3AD6">
        <w:t>pompe alimentare retea de distributie Seleus, (1+1) pompe cu turatie variabila, fiecare cu Q=35-45 m</w:t>
      </w:r>
      <w:r w:rsidRPr="00CB3AD6">
        <w:rPr>
          <w:vertAlign w:val="superscript"/>
        </w:rPr>
        <w:t>3</w:t>
      </w:r>
      <w:r w:rsidRPr="00CB3AD6">
        <w:t>/h, H=30 m;</w:t>
      </w:r>
    </w:p>
    <w:p w14:paraId="7572B4B4" w14:textId="77777777" w:rsidR="005D36DE" w:rsidRPr="00CB3AD6" w:rsidRDefault="005D36DE" w:rsidP="00C576F7">
      <w:pPr>
        <w:numPr>
          <w:ilvl w:val="0"/>
          <w:numId w:val="102"/>
        </w:numPr>
        <w:contextualSpacing/>
      </w:pPr>
      <w:r w:rsidRPr="00CB3AD6">
        <w:t>alimentare cu energie electrica din reteaua locala a Furnizorului de Electricitate;</w:t>
      </w:r>
    </w:p>
    <w:p w14:paraId="4C8B57AC" w14:textId="77777777" w:rsidR="005D36DE" w:rsidRPr="00CB3AD6" w:rsidRDefault="005D36DE" w:rsidP="00C576F7">
      <w:pPr>
        <w:numPr>
          <w:ilvl w:val="0"/>
          <w:numId w:val="102"/>
        </w:numPr>
        <w:contextualSpacing/>
      </w:pPr>
      <w:r w:rsidRPr="00CB3AD6">
        <w:t>generator electric de urgenta pentru alimentarea consumatorilor (receptorilor) vitali</w:t>
      </w:r>
    </w:p>
    <w:p w14:paraId="18AF4C1C" w14:textId="77777777" w:rsidR="005D36DE" w:rsidRPr="00CB3AD6" w:rsidRDefault="005D36DE" w:rsidP="00C576F7">
      <w:pPr>
        <w:numPr>
          <w:ilvl w:val="0"/>
          <w:numId w:val="102"/>
        </w:numPr>
        <w:contextualSpacing/>
      </w:pPr>
      <w:r w:rsidRPr="00CB3AD6">
        <w:t>puncte de masura debite;</w:t>
      </w:r>
    </w:p>
    <w:p w14:paraId="180793DC" w14:textId="77777777" w:rsidR="005D36DE" w:rsidRPr="00CB3AD6" w:rsidRDefault="005D36DE" w:rsidP="00C576F7">
      <w:pPr>
        <w:numPr>
          <w:ilvl w:val="0"/>
          <w:numId w:val="102"/>
        </w:numPr>
        <w:contextualSpacing/>
      </w:pPr>
      <w:r w:rsidRPr="00CB3AD6">
        <w:t>instalatii electrice la puncte de masura debite;</w:t>
      </w:r>
    </w:p>
    <w:p w14:paraId="75C00F8C"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Pancota.</w:t>
      </w:r>
    </w:p>
    <w:p w14:paraId="642169A4" w14:textId="77777777" w:rsidR="005D36DE" w:rsidRPr="00CB3AD6" w:rsidRDefault="005D36DE" w:rsidP="005D36DE">
      <w:pPr>
        <w:ind w:left="720"/>
      </w:pPr>
    </w:p>
    <w:p w14:paraId="61A77B2A" w14:textId="77777777" w:rsidR="005B45D2" w:rsidRPr="00CB3AD6" w:rsidRDefault="005B45D2" w:rsidP="005D36DE">
      <w:pPr>
        <w:ind w:left="720"/>
      </w:pPr>
    </w:p>
    <w:p w14:paraId="70DE951D" w14:textId="77777777" w:rsidR="005D36DE" w:rsidRPr="00CB3AD6" w:rsidRDefault="005D36DE" w:rsidP="005D36DE">
      <w:pPr>
        <w:ind w:firstLine="720"/>
        <w:rPr>
          <w:b/>
          <w:i/>
        </w:rPr>
      </w:pPr>
      <w:r w:rsidRPr="00CB3AD6">
        <w:rPr>
          <w:b/>
          <w:i/>
        </w:rPr>
        <w:t>Statia de pompare Moroda – statie noua:</w:t>
      </w:r>
    </w:p>
    <w:p w14:paraId="260B5FE4" w14:textId="77777777" w:rsidR="005D36DE" w:rsidRPr="00CB3AD6" w:rsidRDefault="005D36DE" w:rsidP="00C576F7">
      <w:pPr>
        <w:pStyle w:val="ListParagraph"/>
        <w:numPr>
          <w:ilvl w:val="0"/>
          <w:numId w:val="102"/>
        </w:numPr>
      </w:pPr>
      <w:r w:rsidRPr="00CB3AD6">
        <w:t>cladire noua statie de pompare, inclusiv  structuri,  instalatii hidraulice, electrice si actionari;</w:t>
      </w:r>
    </w:p>
    <w:p w14:paraId="1D6A661A" w14:textId="77777777" w:rsidR="005D36DE" w:rsidRPr="00CB3AD6" w:rsidRDefault="005D36DE" w:rsidP="00C576F7">
      <w:pPr>
        <w:pStyle w:val="ListParagraph"/>
        <w:numPr>
          <w:ilvl w:val="0"/>
          <w:numId w:val="102"/>
        </w:numPr>
      </w:pPr>
      <w:r w:rsidRPr="00CB3AD6">
        <w:t>pompe alimentare retea de distributie Iermata, (1+1) pompe cu turatie variabila, fiecare cu Q=15-20 m</w:t>
      </w:r>
      <w:r w:rsidRPr="00CB3AD6">
        <w:rPr>
          <w:vertAlign w:val="superscript"/>
        </w:rPr>
        <w:t>3</w:t>
      </w:r>
      <w:r w:rsidRPr="00CB3AD6">
        <w:t>/h, H=30 m;</w:t>
      </w:r>
    </w:p>
    <w:p w14:paraId="15DBB6BC" w14:textId="77777777" w:rsidR="005D36DE" w:rsidRPr="00CB3AD6" w:rsidRDefault="005D36DE" w:rsidP="00C576F7">
      <w:pPr>
        <w:pStyle w:val="ListParagraph"/>
        <w:numPr>
          <w:ilvl w:val="0"/>
          <w:numId w:val="102"/>
        </w:numPr>
      </w:pPr>
      <w:r w:rsidRPr="00CB3AD6">
        <w:t>pompe alimentare retea de distributie Moroda, (1+1) pompe cu turatie variabila, fiecare cu Q=20-35 m3/h, H=30 m;</w:t>
      </w:r>
    </w:p>
    <w:p w14:paraId="28FE021F" w14:textId="77777777" w:rsidR="005D36DE" w:rsidRPr="00CB3AD6" w:rsidRDefault="005D36DE" w:rsidP="00C576F7">
      <w:pPr>
        <w:numPr>
          <w:ilvl w:val="0"/>
          <w:numId w:val="102"/>
        </w:numPr>
        <w:contextualSpacing/>
      </w:pPr>
      <w:r w:rsidRPr="00CB3AD6">
        <w:t>alimentare cu energie electrica din reteaua locala a Furnizorului de Electricitate.</w:t>
      </w:r>
    </w:p>
    <w:p w14:paraId="33A41F1A" w14:textId="77777777" w:rsidR="005D36DE" w:rsidRPr="00CB3AD6" w:rsidRDefault="005D36DE" w:rsidP="00C576F7">
      <w:pPr>
        <w:numPr>
          <w:ilvl w:val="0"/>
          <w:numId w:val="102"/>
        </w:numPr>
        <w:contextualSpacing/>
      </w:pPr>
      <w:r w:rsidRPr="00CB3AD6">
        <w:t>generator electric de urgenta pentru alimentarea consumatorilor (receptorilor) vitali</w:t>
      </w:r>
    </w:p>
    <w:p w14:paraId="3A49F8FE" w14:textId="77777777" w:rsidR="005D36DE" w:rsidRPr="00CB3AD6" w:rsidRDefault="005D36DE" w:rsidP="00C576F7">
      <w:pPr>
        <w:numPr>
          <w:ilvl w:val="0"/>
          <w:numId w:val="102"/>
        </w:numPr>
        <w:contextualSpacing/>
      </w:pPr>
      <w:r w:rsidRPr="00CB3AD6">
        <w:t>puncte de masura debite;</w:t>
      </w:r>
    </w:p>
    <w:p w14:paraId="42E20C3A" w14:textId="77777777" w:rsidR="005D36DE" w:rsidRPr="00CB3AD6" w:rsidRDefault="005D36DE" w:rsidP="00C576F7">
      <w:pPr>
        <w:numPr>
          <w:ilvl w:val="0"/>
          <w:numId w:val="102"/>
        </w:numPr>
        <w:contextualSpacing/>
      </w:pPr>
      <w:r w:rsidRPr="00CB3AD6">
        <w:t>instalatii electrice la puncte de masura debite;</w:t>
      </w:r>
    </w:p>
    <w:p w14:paraId="74FBF2BF" w14:textId="77777777" w:rsidR="005D36DE" w:rsidRPr="00CB3AD6" w:rsidRDefault="005D36DE" w:rsidP="00C576F7">
      <w:pPr>
        <w:pStyle w:val="ListParagraph"/>
        <w:numPr>
          <w:ilvl w:val="0"/>
          <w:numId w:val="102"/>
        </w:numPr>
      </w:pPr>
      <w:r w:rsidRPr="00CB3AD6">
        <w:t>Statia de pompare va fi prevazuta cu sistem anti-efractie si automatizare SCADA (PLC, UPS, HMI, modem GSM/GPRS) cu transmisia datelor la ST Pancota.</w:t>
      </w:r>
    </w:p>
    <w:p w14:paraId="009C75E3" w14:textId="77777777" w:rsidR="005D36DE" w:rsidRPr="00CB3AD6" w:rsidRDefault="005D36DE" w:rsidP="005D36DE">
      <w:pPr>
        <w:ind w:firstLine="720"/>
      </w:pPr>
      <w:r w:rsidRPr="00CB3AD6">
        <w:t>Pentru monitorizarea calitatii apei distribuite din complexul de inmagazinare Dud s-au prevazut senzori clor rezidual apa distribuita, cu control echipament de dozare.</w:t>
      </w:r>
    </w:p>
    <w:p w14:paraId="0D63398B" w14:textId="77777777" w:rsidR="005D36DE" w:rsidRPr="00CB3AD6" w:rsidRDefault="005D36DE" w:rsidP="005D36DE">
      <w:pPr>
        <w:ind w:firstLine="720"/>
      </w:pPr>
      <w:r w:rsidRPr="00CB3AD6">
        <w:t>Toate instalatiile prevazute sunt monitorizate si controlate prin intermediul unui sistem local SCADA, amplasat in incinta STAP Pancota. Pentru preluarea datele de operare si controlul proceselor sunt prevazute toate obiectele de la complexul de inmagazinare cu echipamente de preluare si transmisie date/comenzi in sistem SCADA.</w:t>
      </w:r>
    </w:p>
    <w:p w14:paraId="32A34631" w14:textId="77777777" w:rsidR="005D36DE" w:rsidRPr="00CB3AD6" w:rsidRDefault="005D36DE" w:rsidP="005D36DE">
      <w:pPr>
        <w:ind w:firstLine="720"/>
      </w:pPr>
    </w:p>
    <w:p w14:paraId="3CC889B9" w14:textId="77777777" w:rsidR="005D36DE" w:rsidRPr="00CB3AD6" w:rsidRDefault="005D36DE" w:rsidP="005D36DE">
      <w:pPr>
        <w:pStyle w:val="Heading4"/>
        <w:tabs>
          <w:tab w:val="clear" w:pos="864"/>
          <w:tab w:val="num" w:pos="1224"/>
        </w:tabs>
      </w:pPr>
      <w:bookmarkStart w:id="947" w:name="_Toc43908316"/>
      <w:bookmarkStart w:id="948" w:name="_Toc67851861"/>
      <w:r w:rsidRPr="00CB3AD6">
        <w:t>Investitii proiectate pentru aductiunile de apa tratata</w:t>
      </w:r>
      <w:bookmarkEnd w:id="947"/>
      <w:bookmarkEnd w:id="948"/>
    </w:p>
    <w:p w14:paraId="74585E13" w14:textId="77777777" w:rsidR="005D36DE" w:rsidRPr="00CB3AD6" w:rsidRDefault="005D36DE" w:rsidP="005D36DE">
      <w:pPr>
        <w:ind w:firstLine="720"/>
      </w:pPr>
      <w:r w:rsidRPr="00CB3AD6">
        <w:t>In sistemul de alimentare cu apa au fost prevazute aductiuni care transporta apa produsa in statia de tratare catre complexele de inmagazinare din fiecare localitate. Masurile propuse pentru conductele de aductiunile constau in urmatoarele:</w:t>
      </w:r>
    </w:p>
    <w:p w14:paraId="7D1DFB94" w14:textId="28028670" w:rsidR="005D36DE" w:rsidRPr="00CB3AD6" w:rsidRDefault="005D36DE" w:rsidP="001C3A52">
      <w:pPr>
        <w:pStyle w:val="ListParagraph"/>
        <w:numPr>
          <w:ilvl w:val="0"/>
          <w:numId w:val="57"/>
        </w:numPr>
      </w:pPr>
      <w:r w:rsidRPr="00CB3AD6">
        <w:t xml:space="preserve">conducta de </w:t>
      </w:r>
      <w:r w:rsidRPr="00CB3AD6">
        <w:rPr>
          <w:b/>
        </w:rPr>
        <w:t xml:space="preserve">aductiune </w:t>
      </w:r>
      <w:r w:rsidR="001A7196" w:rsidRPr="00CB3AD6">
        <w:rPr>
          <w:b/>
        </w:rPr>
        <w:t xml:space="preserve">rezervoare </w:t>
      </w:r>
      <w:r w:rsidR="001C3A52" w:rsidRPr="00CB3AD6">
        <w:rPr>
          <w:b/>
        </w:rPr>
        <w:t>Pancota</w:t>
      </w:r>
      <w:r w:rsidRPr="00CB3AD6">
        <w:rPr>
          <w:b/>
        </w:rPr>
        <w:t>-</w:t>
      </w:r>
      <w:r w:rsidR="001A7196" w:rsidRPr="00CB3AD6">
        <w:rPr>
          <w:b/>
        </w:rPr>
        <w:t xml:space="preserve">rezervor </w:t>
      </w:r>
      <w:r w:rsidR="001C3A52" w:rsidRPr="00CB3AD6">
        <w:rPr>
          <w:b/>
        </w:rPr>
        <w:t>Siria</w:t>
      </w:r>
      <w:r w:rsidRPr="00CB3AD6">
        <w:t xml:space="preserve">, DN </w:t>
      </w:r>
      <w:r w:rsidR="001C3A52" w:rsidRPr="00CB3AD6">
        <w:t xml:space="preserve">225 </w:t>
      </w:r>
      <w:r w:rsidRPr="00CB3AD6">
        <w:t xml:space="preserve">mm, PEID, PE 100 RC, PN </w:t>
      </w:r>
      <w:r w:rsidR="001C3A52" w:rsidRPr="00CB3AD6">
        <w:t>6</w:t>
      </w:r>
      <w:r w:rsidRPr="00CB3AD6">
        <w:t>, L=</w:t>
      </w:r>
      <w:r w:rsidR="001C3A52" w:rsidRPr="00CB3AD6">
        <w:t xml:space="preserve"> 8,960</w:t>
      </w:r>
      <w:r w:rsidRPr="00CB3AD6">
        <w:t xml:space="preserve"> m;</w:t>
      </w:r>
    </w:p>
    <w:p w14:paraId="02496690" w14:textId="03EC49C9" w:rsidR="005D36DE" w:rsidRPr="00CB3AD6" w:rsidRDefault="001C3A52" w:rsidP="00B058EF">
      <w:pPr>
        <w:pStyle w:val="ListParagraph"/>
        <w:numPr>
          <w:ilvl w:val="0"/>
          <w:numId w:val="57"/>
        </w:numPr>
      </w:pPr>
      <w:r w:rsidRPr="00CB3AD6">
        <w:t xml:space="preserve">8 </w:t>
      </w:r>
      <w:r w:rsidR="005D36DE" w:rsidRPr="00CB3AD6">
        <w:t>camine de vane (sectorizare, golire, aerisire/dezaerisire) instalate pe conducta de aductiune, dintre care 4 camine vor fi prevazute cu vane cu actionare electrica;</w:t>
      </w:r>
    </w:p>
    <w:p w14:paraId="54F05749" w14:textId="77777777" w:rsidR="005D36DE" w:rsidRPr="00CB3AD6" w:rsidRDefault="005D36DE" w:rsidP="00B058EF">
      <w:pPr>
        <w:numPr>
          <w:ilvl w:val="0"/>
          <w:numId w:val="57"/>
        </w:numPr>
        <w:contextualSpacing/>
        <w:rPr>
          <w:szCs w:val="22"/>
        </w:rPr>
      </w:pPr>
      <w:r w:rsidRPr="00CB3AD6">
        <w:rPr>
          <w:szCs w:val="22"/>
        </w:rPr>
        <w:t>alimentare cu energie electrica pentru camine de sectorizare cu vane actionate electric pe conducta de aductiune;</w:t>
      </w:r>
    </w:p>
    <w:p w14:paraId="23517579" w14:textId="77777777" w:rsidR="005D36DE" w:rsidRPr="00CB3AD6" w:rsidRDefault="005D36DE" w:rsidP="00B058EF">
      <w:pPr>
        <w:numPr>
          <w:ilvl w:val="0"/>
          <w:numId w:val="57"/>
        </w:numPr>
        <w:contextualSpacing/>
        <w:rPr>
          <w:szCs w:val="22"/>
        </w:rPr>
      </w:pPr>
      <w:r w:rsidRPr="00CB3AD6">
        <w:rPr>
          <w:szCs w:val="22"/>
        </w:rPr>
        <w:t>Instalatiii electrice interioare  pentru camine de sectorizare, inclusiv tablou electric;</w:t>
      </w:r>
    </w:p>
    <w:p w14:paraId="0714674C" w14:textId="77777777" w:rsidR="005D36DE" w:rsidRPr="00CB3AD6" w:rsidRDefault="005D36DE" w:rsidP="00B058EF">
      <w:pPr>
        <w:pStyle w:val="ListParagraph"/>
        <w:numPr>
          <w:ilvl w:val="0"/>
          <w:numId w:val="57"/>
        </w:numPr>
      </w:pPr>
      <w:bookmarkStart w:id="949" w:name="_Hlk44401474"/>
      <w:r w:rsidRPr="00CB3AD6">
        <w:t>Instalatie de automatizare, PLC, HMI, UPS, modem GSM/GPRS pentru monitorizare si transmisie date/comenzi pentru camine de vane cu transmisie in ST Pancota.</w:t>
      </w:r>
    </w:p>
    <w:bookmarkEnd w:id="949"/>
    <w:p w14:paraId="34CB74E6" w14:textId="77777777" w:rsidR="005D36DE" w:rsidRPr="00CB3AD6" w:rsidRDefault="005D36DE" w:rsidP="005D36DE">
      <w:pPr>
        <w:contextualSpacing/>
      </w:pPr>
    </w:p>
    <w:p w14:paraId="7C506E6C" w14:textId="107CA6B5" w:rsidR="005D36DE" w:rsidRPr="00CB3AD6" w:rsidRDefault="005D36DE" w:rsidP="00B058EF">
      <w:pPr>
        <w:pStyle w:val="ListParagraph"/>
        <w:numPr>
          <w:ilvl w:val="0"/>
          <w:numId w:val="57"/>
        </w:numPr>
      </w:pPr>
      <w:r w:rsidRPr="00CB3AD6">
        <w:t xml:space="preserve">conducta de </w:t>
      </w:r>
      <w:r w:rsidR="001A7196" w:rsidRPr="00CB3AD6">
        <w:rPr>
          <w:b/>
        </w:rPr>
        <w:t>aductiune rezervoare Pancota-statie de re-pompare Maderat</w:t>
      </w:r>
      <w:r w:rsidRPr="00CB3AD6">
        <w:t xml:space="preserve">, DN </w:t>
      </w:r>
      <w:r w:rsidR="001A7196" w:rsidRPr="00CB3AD6">
        <w:t xml:space="preserve">250 </w:t>
      </w:r>
      <w:r w:rsidRPr="00CB3AD6">
        <w:t>mm, PEID, PE 100 RC, PN 6, L=3,</w:t>
      </w:r>
      <w:r w:rsidR="001A7196" w:rsidRPr="00CB3AD6">
        <w:t xml:space="preserve">897 </w:t>
      </w:r>
      <w:r w:rsidRPr="00CB3AD6">
        <w:t>m;</w:t>
      </w:r>
    </w:p>
    <w:p w14:paraId="34A92164" w14:textId="77777777" w:rsidR="005D36DE" w:rsidRPr="00CB3AD6" w:rsidRDefault="005D36DE" w:rsidP="00B058EF">
      <w:pPr>
        <w:pStyle w:val="ListParagraph"/>
        <w:numPr>
          <w:ilvl w:val="0"/>
          <w:numId w:val="57"/>
        </w:numPr>
      </w:pPr>
      <w:r w:rsidRPr="00CB3AD6">
        <w:t>3 camine de vane (sectorizare, golire, aerisire/dezaerisire) instalate pe conducta de aductiune, dintre care 2 camine vor fi prevazute cu vane cu actionare electrica;</w:t>
      </w:r>
    </w:p>
    <w:p w14:paraId="5772D26B" w14:textId="77777777" w:rsidR="005D36DE" w:rsidRPr="00CB3AD6" w:rsidRDefault="005D36DE" w:rsidP="00B058EF">
      <w:pPr>
        <w:numPr>
          <w:ilvl w:val="0"/>
          <w:numId w:val="57"/>
        </w:numPr>
        <w:contextualSpacing/>
        <w:rPr>
          <w:szCs w:val="22"/>
        </w:rPr>
      </w:pPr>
      <w:r w:rsidRPr="00CB3AD6">
        <w:rPr>
          <w:szCs w:val="22"/>
        </w:rPr>
        <w:t>alimentare cu energie electrica pentru camine de sectorizare cu vane actionate electric pe conducta de aductiune;</w:t>
      </w:r>
    </w:p>
    <w:p w14:paraId="6AFF2B95" w14:textId="77777777" w:rsidR="005D36DE" w:rsidRPr="00CB3AD6" w:rsidRDefault="005D36DE" w:rsidP="00B058EF">
      <w:pPr>
        <w:numPr>
          <w:ilvl w:val="0"/>
          <w:numId w:val="57"/>
        </w:numPr>
        <w:contextualSpacing/>
        <w:rPr>
          <w:szCs w:val="22"/>
        </w:rPr>
      </w:pPr>
      <w:r w:rsidRPr="00CB3AD6">
        <w:rPr>
          <w:szCs w:val="22"/>
        </w:rPr>
        <w:t>Instalatiii electrice interioare  pentru camine de sectorizare, inclusiv tablou electric;</w:t>
      </w:r>
    </w:p>
    <w:p w14:paraId="5A37F5BA" w14:textId="77777777" w:rsidR="005D36DE" w:rsidRPr="00CB3AD6" w:rsidRDefault="005D36DE" w:rsidP="00B058EF">
      <w:pPr>
        <w:pStyle w:val="ListParagraph"/>
        <w:numPr>
          <w:ilvl w:val="0"/>
          <w:numId w:val="57"/>
        </w:numPr>
      </w:pPr>
      <w:r w:rsidRPr="00CB3AD6">
        <w:lastRenderedPageBreak/>
        <w:t>Instalatie de automatizare, PLC, HMI, UPS, modem GSM/GPRS pentru monitorizare si transmisie date/comenzi pentru camine de vane cu transmisie in ST Pancota.</w:t>
      </w:r>
    </w:p>
    <w:p w14:paraId="2FDAD17D" w14:textId="77777777" w:rsidR="005D36DE" w:rsidRPr="00CB3AD6" w:rsidRDefault="005D36DE" w:rsidP="005D36DE">
      <w:pPr>
        <w:contextualSpacing/>
      </w:pPr>
    </w:p>
    <w:p w14:paraId="78A377FB" w14:textId="1829A667" w:rsidR="005D36DE" w:rsidRPr="00CB3AD6" w:rsidRDefault="005D36DE" w:rsidP="00B058EF">
      <w:pPr>
        <w:pStyle w:val="ListParagraph"/>
        <w:numPr>
          <w:ilvl w:val="0"/>
          <w:numId w:val="57"/>
        </w:numPr>
      </w:pPr>
      <w:r w:rsidRPr="00CB3AD6">
        <w:t xml:space="preserve">conducta de </w:t>
      </w:r>
      <w:r w:rsidR="001A7196" w:rsidRPr="00CB3AD6">
        <w:rPr>
          <w:b/>
        </w:rPr>
        <w:t>aductiune statie de re-pompare Maderat- rezervor Maderat</w:t>
      </w:r>
      <w:r w:rsidR="001A7196" w:rsidRPr="00CB3AD6" w:rsidDel="001A7196">
        <w:rPr>
          <w:b/>
        </w:rPr>
        <w:t xml:space="preserve"> </w:t>
      </w:r>
      <w:r w:rsidRPr="00CB3AD6">
        <w:t>, DN 110 mm, PEID, PE 100 RC, PN 6, L=</w:t>
      </w:r>
      <w:r w:rsidR="001A7196" w:rsidRPr="00CB3AD6">
        <w:t>2</w:t>
      </w:r>
      <w:r w:rsidRPr="00CB3AD6">
        <w:t>,4</w:t>
      </w:r>
      <w:r w:rsidR="001A7196" w:rsidRPr="00CB3AD6">
        <w:t>00</w:t>
      </w:r>
      <w:r w:rsidRPr="00CB3AD6">
        <w:t xml:space="preserve"> m;</w:t>
      </w:r>
    </w:p>
    <w:p w14:paraId="323ED4A4" w14:textId="778CF54E" w:rsidR="005D36DE" w:rsidRPr="00CB3AD6" w:rsidRDefault="001A7196" w:rsidP="00B058EF">
      <w:pPr>
        <w:pStyle w:val="ListParagraph"/>
        <w:numPr>
          <w:ilvl w:val="0"/>
          <w:numId w:val="57"/>
        </w:numPr>
      </w:pPr>
      <w:r w:rsidRPr="00CB3AD6">
        <w:t xml:space="preserve">1 </w:t>
      </w:r>
      <w:r w:rsidR="005D36DE" w:rsidRPr="00CB3AD6">
        <w:t>camine de vane (sectorizare, golire, aerisire/dezaerisire) instalat pe conducta de aductiune, prevazut cu vane cu actionare electrica;</w:t>
      </w:r>
    </w:p>
    <w:p w14:paraId="2F70662E" w14:textId="77777777" w:rsidR="005D36DE" w:rsidRPr="00CB3AD6" w:rsidRDefault="005D36DE" w:rsidP="00B058EF">
      <w:pPr>
        <w:numPr>
          <w:ilvl w:val="0"/>
          <w:numId w:val="57"/>
        </w:numPr>
        <w:contextualSpacing/>
        <w:rPr>
          <w:szCs w:val="22"/>
        </w:rPr>
      </w:pPr>
      <w:r w:rsidRPr="00CB3AD6">
        <w:rPr>
          <w:szCs w:val="22"/>
        </w:rPr>
        <w:t>alimentare cu energie electrica pentru camine de sectorizare cu vane actionate electric pe conducta de aductiune;</w:t>
      </w:r>
    </w:p>
    <w:p w14:paraId="060CBAF2" w14:textId="77777777" w:rsidR="005D36DE" w:rsidRPr="00CB3AD6" w:rsidRDefault="005D36DE" w:rsidP="00B058EF">
      <w:pPr>
        <w:numPr>
          <w:ilvl w:val="0"/>
          <w:numId w:val="57"/>
        </w:numPr>
        <w:contextualSpacing/>
        <w:rPr>
          <w:szCs w:val="22"/>
        </w:rPr>
      </w:pPr>
      <w:r w:rsidRPr="00CB3AD6">
        <w:rPr>
          <w:szCs w:val="22"/>
        </w:rPr>
        <w:t>Instalatiii electrice interioare  pentru camine de sectorizare, inclusiv tablou electric;</w:t>
      </w:r>
    </w:p>
    <w:p w14:paraId="316C8D4A" w14:textId="77777777" w:rsidR="005D36DE" w:rsidRPr="00CB3AD6" w:rsidRDefault="005D36DE" w:rsidP="00B058EF">
      <w:pPr>
        <w:pStyle w:val="ListParagraph"/>
        <w:numPr>
          <w:ilvl w:val="0"/>
          <w:numId w:val="57"/>
        </w:numPr>
      </w:pPr>
      <w:r w:rsidRPr="00CB3AD6">
        <w:t>Instalatie de automatizare, PLC, HMI, UPS, modem GSM/GPRS pentru monitorizare si transmisie date/comenzi pentru camine de vane cu transmisie in ST Pancota.</w:t>
      </w:r>
    </w:p>
    <w:p w14:paraId="2C750C47" w14:textId="77777777" w:rsidR="005D36DE" w:rsidRPr="00CB3AD6" w:rsidRDefault="005D36DE" w:rsidP="005D36DE">
      <w:pPr>
        <w:contextualSpacing/>
      </w:pPr>
    </w:p>
    <w:p w14:paraId="022C5827" w14:textId="77777777" w:rsidR="00ED1726" w:rsidRPr="00CB3AD6" w:rsidRDefault="00ED1726" w:rsidP="00ED1726">
      <w:pPr>
        <w:pStyle w:val="ListParagraph"/>
        <w:numPr>
          <w:ilvl w:val="0"/>
          <w:numId w:val="57"/>
        </w:numPr>
      </w:pPr>
      <w:r w:rsidRPr="00CB3AD6">
        <w:t xml:space="preserve">conducta de </w:t>
      </w:r>
      <w:r w:rsidRPr="00CB3AD6">
        <w:rPr>
          <w:b/>
        </w:rPr>
        <w:t>aductiune Maderat-Agrisu Mare</w:t>
      </w:r>
      <w:r w:rsidRPr="00CB3AD6">
        <w:t>, DN 160 mm, PEID, PE 100 RC, PN 10, L=6,626 m;</w:t>
      </w:r>
    </w:p>
    <w:p w14:paraId="7A3E78ED" w14:textId="77777777" w:rsidR="00ED1726" w:rsidRPr="00CB3AD6" w:rsidRDefault="00ED1726" w:rsidP="00ED1726">
      <w:pPr>
        <w:pStyle w:val="ListParagraph"/>
        <w:numPr>
          <w:ilvl w:val="0"/>
          <w:numId w:val="57"/>
        </w:numPr>
      </w:pPr>
      <w:r w:rsidRPr="00CB3AD6">
        <w:t>6 camine de vane (sectorizare, golire, aerisire/dezaerisire) instalate pe conducta de aductiune, dintre care 4 camine vor fi prevazute cu vane cu actionare electrica;</w:t>
      </w:r>
    </w:p>
    <w:p w14:paraId="49B2151C" w14:textId="77777777" w:rsidR="00ED1726" w:rsidRPr="00CB3AD6" w:rsidRDefault="00ED1726" w:rsidP="00ED1726">
      <w:pPr>
        <w:numPr>
          <w:ilvl w:val="0"/>
          <w:numId w:val="57"/>
        </w:numPr>
        <w:contextualSpacing/>
        <w:rPr>
          <w:szCs w:val="22"/>
          <w:lang w:val="es-ES"/>
        </w:rPr>
      </w:pPr>
      <w:r w:rsidRPr="00CB3AD6">
        <w:rPr>
          <w:szCs w:val="22"/>
          <w:lang w:val="es-ES"/>
        </w:rPr>
        <w:t>alimentare cu energie electrica pentru camine de sectorizare cu vane actionate electric pe conducta de aductiune;</w:t>
      </w:r>
    </w:p>
    <w:p w14:paraId="4FE0AB10" w14:textId="77777777" w:rsidR="00ED1726" w:rsidRPr="00CB3AD6" w:rsidRDefault="00ED1726" w:rsidP="00ED1726">
      <w:pPr>
        <w:numPr>
          <w:ilvl w:val="0"/>
          <w:numId w:val="57"/>
        </w:numPr>
        <w:contextualSpacing/>
        <w:rPr>
          <w:szCs w:val="22"/>
        </w:rPr>
      </w:pPr>
      <w:r w:rsidRPr="00CB3AD6">
        <w:rPr>
          <w:szCs w:val="22"/>
        </w:rPr>
        <w:t>Instalatiii electrice interioare  pentru camine de sectorizare, inclusiv tablou electric;</w:t>
      </w:r>
    </w:p>
    <w:p w14:paraId="790F611F" w14:textId="77777777" w:rsidR="00ED1726" w:rsidRPr="00CB3AD6" w:rsidRDefault="00ED1726" w:rsidP="00ED1726">
      <w:pPr>
        <w:pStyle w:val="ListParagraph"/>
        <w:numPr>
          <w:ilvl w:val="0"/>
          <w:numId w:val="57"/>
        </w:numPr>
        <w:rPr>
          <w:lang w:val="fr-FR"/>
        </w:rPr>
      </w:pPr>
      <w:r w:rsidRPr="00CB3AD6">
        <w:rPr>
          <w:lang w:val="fr-FR"/>
        </w:rPr>
        <w:t>Instalatie de automatizare, PLC, HMI, UPS, modem GSM/GPRS pentru monitorizare si transmisie date/comenzi pentru camine de vane cu transmisie in ST Pancota.</w:t>
      </w:r>
    </w:p>
    <w:p w14:paraId="5E0DDA12" w14:textId="77777777" w:rsidR="00ED1726" w:rsidRPr="00CB3AD6" w:rsidRDefault="00ED1726" w:rsidP="00ED1726">
      <w:pPr>
        <w:contextualSpacing/>
        <w:rPr>
          <w:lang w:val="fr-FR"/>
        </w:rPr>
      </w:pPr>
    </w:p>
    <w:p w14:paraId="5473CF76" w14:textId="77777777" w:rsidR="00ED1726" w:rsidRPr="00CB3AD6" w:rsidRDefault="00ED1726" w:rsidP="00ED1726">
      <w:pPr>
        <w:pStyle w:val="ListParagraph"/>
        <w:numPr>
          <w:ilvl w:val="0"/>
          <w:numId w:val="57"/>
        </w:numPr>
        <w:rPr>
          <w:lang w:val="fr-FR"/>
        </w:rPr>
      </w:pPr>
      <w:r w:rsidRPr="00CB3AD6">
        <w:rPr>
          <w:lang w:val="fr-FR"/>
        </w:rPr>
        <w:t xml:space="preserve">conducta de </w:t>
      </w:r>
      <w:r w:rsidRPr="00CB3AD6">
        <w:rPr>
          <w:b/>
          <w:lang w:val="fr-FR"/>
        </w:rPr>
        <w:t>aductiune Agrisu Mare-Araneag</w:t>
      </w:r>
      <w:r w:rsidRPr="00CB3AD6">
        <w:rPr>
          <w:lang w:val="fr-FR"/>
        </w:rPr>
        <w:t>, DN 110 mm, PEID, PE 100 RC, PN 6, L=3,105 m;</w:t>
      </w:r>
    </w:p>
    <w:p w14:paraId="79EAC36C" w14:textId="77777777" w:rsidR="00ED1726" w:rsidRPr="00CB3AD6" w:rsidRDefault="00ED1726" w:rsidP="00ED1726">
      <w:pPr>
        <w:pStyle w:val="ListParagraph"/>
        <w:numPr>
          <w:ilvl w:val="0"/>
          <w:numId w:val="57"/>
        </w:numPr>
        <w:rPr>
          <w:lang w:val="fr-FR"/>
        </w:rPr>
      </w:pPr>
      <w:r w:rsidRPr="00CB3AD6">
        <w:rPr>
          <w:lang w:val="fr-FR"/>
        </w:rPr>
        <w:t>3 camine de vane (sectorizare, golire, aerisire/dezaerisire) instalate pe conducta de aductiune, dintre care 2 camine vor fi prevazute cu vane cu actionare electrica;</w:t>
      </w:r>
    </w:p>
    <w:p w14:paraId="3E57F31B" w14:textId="77777777" w:rsidR="00ED1726" w:rsidRPr="00CB3AD6" w:rsidRDefault="00ED1726" w:rsidP="00ED1726">
      <w:pPr>
        <w:numPr>
          <w:ilvl w:val="0"/>
          <w:numId w:val="57"/>
        </w:numPr>
        <w:contextualSpacing/>
        <w:rPr>
          <w:szCs w:val="22"/>
          <w:lang w:val="es-ES"/>
        </w:rPr>
      </w:pPr>
      <w:r w:rsidRPr="00CB3AD6">
        <w:rPr>
          <w:szCs w:val="22"/>
          <w:lang w:val="es-ES"/>
        </w:rPr>
        <w:t>alimentare cu energie electrica pentru camine de sectorizare cu vane actionate electric pe conducta de aductiune;</w:t>
      </w:r>
    </w:p>
    <w:p w14:paraId="4F1629CD" w14:textId="77777777" w:rsidR="00ED1726" w:rsidRPr="00CB3AD6" w:rsidRDefault="00ED1726" w:rsidP="00ED1726">
      <w:pPr>
        <w:numPr>
          <w:ilvl w:val="0"/>
          <w:numId w:val="57"/>
        </w:numPr>
        <w:contextualSpacing/>
        <w:rPr>
          <w:szCs w:val="22"/>
        </w:rPr>
      </w:pPr>
      <w:r w:rsidRPr="00CB3AD6">
        <w:rPr>
          <w:szCs w:val="22"/>
        </w:rPr>
        <w:t>Instalatiii electrice interioare  pentru camine de sectorizare, inclusiv tablou electric;</w:t>
      </w:r>
    </w:p>
    <w:p w14:paraId="204E72E5" w14:textId="77777777" w:rsidR="00ED1726" w:rsidRPr="00CB3AD6" w:rsidRDefault="00ED1726" w:rsidP="00ED1726">
      <w:pPr>
        <w:pStyle w:val="ListParagraph"/>
        <w:numPr>
          <w:ilvl w:val="0"/>
          <w:numId w:val="57"/>
        </w:numPr>
        <w:rPr>
          <w:lang w:val="fr-FR"/>
        </w:rPr>
      </w:pPr>
      <w:r w:rsidRPr="00CB3AD6">
        <w:rPr>
          <w:lang w:val="fr-FR"/>
        </w:rPr>
        <w:t>Instalatie de automatizare, PLC, HMI, UPS, modem GSM/GPRS pentru monitorizare si transmisie date/comenzi pentru camine de vane cu transmisie in ST Pancota.</w:t>
      </w:r>
    </w:p>
    <w:p w14:paraId="7C9A715C" w14:textId="77777777" w:rsidR="00ED1726" w:rsidRPr="00CB3AD6" w:rsidRDefault="00ED1726" w:rsidP="00ED1726">
      <w:pPr>
        <w:contextualSpacing/>
        <w:rPr>
          <w:lang w:val="fr-FR"/>
        </w:rPr>
      </w:pPr>
    </w:p>
    <w:p w14:paraId="4BFBE323" w14:textId="77777777" w:rsidR="00ED1726" w:rsidRPr="00CB3AD6" w:rsidRDefault="00ED1726" w:rsidP="00ED1726">
      <w:pPr>
        <w:pStyle w:val="ListParagraph"/>
        <w:numPr>
          <w:ilvl w:val="0"/>
          <w:numId w:val="57"/>
        </w:numPr>
        <w:rPr>
          <w:lang w:val="fr-FR"/>
        </w:rPr>
      </w:pPr>
      <w:r w:rsidRPr="00CB3AD6">
        <w:rPr>
          <w:lang w:val="fr-FR"/>
        </w:rPr>
        <w:t xml:space="preserve">conducta de </w:t>
      </w:r>
      <w:r w:rsidRPr="00CB3AD6">
        <w:rPr>
          <w:b/>
          <w:lang w:val="fr-FR"/>
        </w:rPr>
        <w:t>aductiune Araneag-Draut</w:t>
      </w:r>
      <w:r w:rsidRPr="00CB3AD6">
        <w:rPr>
          <w:lang w:val="fr-FR"/>
        </w:rPr>
        <w:t>, DN 110 mm, PEID, PE 100 RC, PN 6, L=5,164 m;</w:t>
      </w:r>
    </w:p>
    <w:p w14:paraId="1945945A" w14:textId="77777777" w:rsidR="00ED1726" w:rsidRPr="00CB3AD6" w:rsidRDefault="00ED1726" w:rsidP="00ED1726">
      <w:pPr>
        <w:pStyle w:val="ListParagraph"/>
        <w:numPr>
          <w:ilvl w:val="0"/>
          <w:numId w:val="57"/>
        </w:numPr>
        <w:rPr>
          <w:lang w:val="fr-FR"/>
        </w:rPr>
      </w:pPr>
      <w:r w:rsidRPr="00CB3AD6">
        <w:rPr>
          <w:lang w:val="fr-FR"/>
        </w:rPr>
        <w:t>5 camine de vane (sectorizare, golire, aerisire/dezaerisire) instalate pe conducta de aductiune, dintre care 3 camine vor fi prevazute cu vane cu actionare electrica;</w:t>
      </w:r>
    </w:p>
    <w:p w14:paraId="1D5903FC" w14:textId="77777777" w:rsidR="00ED1726" w:rsidRPr="00CB3AD6" w:rsidRDefault="00ED1726" w:rsidP="00ED1726">
      <w:pPr>
        <w:numPr>
          <w:ilvl w:val="0"/>
          <w:numId w:val="57"/>
        </w:numPr>
        <w:contextualSpacing/>
        <w:rPr>
          <w:szCs w:val="22"/>
          <w:lang w:val="es-ES"/>
        </w:rPr>
      </w:pPr>
      <w:r w:rsidRPr="00CB3AD6">
        <w:rPr>
          <w:szCs w:val="22"/>
          <w:lang w:val="es-ES"/>
        </w:rPr>
        <w:t>alimentare cu energie electrica pentru camine de sectorizare cu vane actionate electric pe conducta de aductiune;</w:t>
      </w:r>
    </w:p>
    <w:p w14:paraId="7AFA925D" w14:textId="77777777" w:rsidR="00ED1726" w:rsidRPr="00CB3AD6" w:rsidRDefault="00ED1726" w:rsidP="00ED1726">
      <w:pPr>
        <w:numPr>
          <w:ilvl w:val="0"/>
          <w:numId w:val="57"/>
        </w:numPr>
        <w:contextualSpacing/>
        <w:rPr>
          <w:szCs w:val="22"/>
        </w:rPr>
      </w:pPr>
      <w:r w:rsidRPr="00CB3AD6">
        <w:rPr>
          <w:szCs w:val="22"/>
        </w:rPr>
        <w:t>Instalatiii electrice interioare  pentru camine de sectorizare, inclusiv tablou electric;</w:t>
      </w:r>
    </w:p>
    <w:p w14:paraId="79CE0659" w14:textId="77777777" w:rsidR="00ED1726" w:rsidRPr="00CB3AD6" w:rsidRDefault="00ED1726" w:rsidP="00ED1726">
      <w:pPr>
        <w:pStyle w:val="ListParagraph"/>
        <w:numPr>
          <w:ilvl w:val="0"/>
          <w:numId w:val="57"/>
        </w:numPr>
        <w:rPr>
          <w:lang w:val="fr-FR"/>
        </w:rPr>
      </w:pPr>
      <w:r w:rsidRPr="00CB3AD6">
        <w:rPr>
          <w:lang w:val="fr-FR"/>
        </w:rPr>
        <w:lastRenderedPageBreak/>
        <w:t>Instalatie de automatizare, PLC, HMI, UPS, modem GSM/GPRS pentru monitorizare si transmisie date/comenzi pentru camine de vane cu transmisie in ST Pancota.</w:t>
      </w:r>
    </w:p>
    <w:p w14:paraId="560B14DD" w14:textId="77777777" w:rsidR="00ED1726" w:rsidRPr="00CB3AD6" w:rsidRDefault="00ED1726" w:rsidP="005D36DE">
      <w:pPr>
        <w:contextualSpacing/>
      </w:pPr>
    </w:p>
    <w:p w14:paraId="33E5CD4F" w14:textId="34FE8124" w:rsidR="00EA721A" w:rsidRPr="00CB3AD6" w:rsidRDefault="00EA721A" w:rsidP="00EA721A">
      <w:pPr>
        <w:pStyle w:val="ListParagraph"/>
        <w:numPr>
          <w:ilvl w:val="0"/>
          <w:numId w:val="57"/>
        </w:numPr>
      </w:pPr>
      <w:r w:rsidRPr="00CB3AD6">
        <w:t xml:space="preserve">inlocuire tronson conducta de </w:t>
      </w:r>
      <w:r w:rsidRPr="00CB3AD6">
        <w:rPr>
          <w:b/>
        </w:rPr>
        <w:t>aductiune Tarnova-rezevor Dud</w:t>
      </w:r>
      <w:r w:rsidRPr="00CB3AD6">
        <w:t>, DN 280 mm, PEID, PE 100 RC, PN 6, L=2,500 m;</w:t>
      </w:r>
    </w:p>
    <w:p w14:paraId="120222CC" w14:textId="089B4467" w:rsidR="00EA721A" w:rsidRPr="00CB3AD6" w:rsidRDefault="00EA721A" w:rsidP="00EA721A">
      <w:pPr>
        <w:pStyle w:val="ListParagraph"/>
        <w:numPr>
          <w:ilvl w:val="0"/>
          <w:numId w:val="57"/>
        </w:numPr>
      </w:pPr>
      <w:r w:rsidRPr="00CB3AD6">
        <w:t>2 camine de vane (sectorizare, golire, aerisire/dezaerisire) instalate pe conducta de aductiune, dintre care 1 camin va fi prevazut cu vane cu actionare electrica;</w:t>
      </w:r>
    </w:p>
    <w:p w14:paraId="76FDB071" w14:textId="77777777" w:rsidR="00EA721A" w:rsidRPr="00CB3AD6" w:rsidRDefault="00EA721A" w:rsidP="00EA721A">
      <w:pPr>
        <w:numPr>
          <w:ilvl w:val="0"/>
          <w:numId w:val="57"/>
        </w:numPr>
        <w:contextualSpacing/>
        <w:rPr>
          <w:szCs w:val="22"/>
        </w:rPr>
      </w:pPr>
      <w:r w:rsidRPr="00CB3AD6">
        <w:rPr>
          <w:szCs w:val="22"/>
        </w:rPr>
        <w:t>alimentare cu energie electrica pentru camine de sectorizare cu vane actionate electric pe conducta de aductiune;</w:t>
      </w:r>
    </w:p>
    <w:p w14:paraId="7D66D210" w14:textId="77777777" w:rsidR="00EA721A" w:rsidRPr="00CB3AD6" w:rsidRDefault="00EA721A" w:rsidP="00EA721A">
      <w:pPr>
        <w:numPr>
          <w:ilvl w:val="0"/>
          <w:numId w:val="57"/>
        </w:numPr>
        <w:contextualSpacing/>
        <w:rPr>
          <w:szCs w:val="22"/>
        </w:rPr>
      </w:pPr>
      <w:r w:rsidRPr="00CB3AD6">
        <w:rPr>
          <w:szCs w:val="22"/>
        </w:rPr>
        <w:t>Instalatiii electrice interioare  pentru camine de sectorizare, inclusiv tablou electric;</w:t>
      </w:r>
    </w:p>
    <w:p w14:paraId="6C95A91E" w14:textId="77777777" w:rsidR="00EA721A" w:rsidRPr="00CB3AD6" w:rsidRDefault="00EA721A" w:rsidP="00EA721A">
      <w:pPr>
        <w:pStyle w:val="ListParagraph"/>
        <w:numPr>
          <w:ilvl w:val="0"/>
          <w:numId w:val="57"/>
        </w:numPr>
      </w:pPr>
      <w:r w:rsidRPr="00CB3AD6">
        <w:t>Instalatie de automatizare, PLC, HMI, UPS, modem GSM/GPRS pentru monitorizare si transmisie date/comenzi pentru camine de vane cu transmisie in ST Pancota.</w:t>
      </w:r>
    </w:p>
    <w:p w14:paraId="3D410B3A" w14:textId="77777777" w:rsidR="00EA721A" w:rsidRPr="00CB3AD6" w:rsidRDefault="00EA721A" w:rsidP="005D36DE">
      <w:pPr>
        <w:contextualSpacing/>
      </w:pPr>
    </w:p>
    <w:p w14:paraId="2164C2B5" w14:textId="77777777" w:rsidR="005D36DE" w:rsidRPr="00CB3AD6" w:rsidRDefault="005D36DE" w:rsidP="00B058EF">
      <w:pPr>
        <w:pStyle w:val="ListParagraph"/>
        <w:numPr>
          <w:ilvl w:val="0"/>
          <w:numId w:val="57"/>
        </w:numPr>
      </w:pPr>
      <w:r w:rsidRPr="00CB3AD6">
        <w:t xml:space="preserve">conducta de </w:t>
      </w:r>
      <w:r w:rsidRPr="00CB3AD6">
        <w:rPr>
          <w:b/>
        </w:rPr>
        <w:t>aductiune Pancota-Seleus</w:t>
      </w:r>
      <w:r w:rsidRPr="00CB3AD6">
        <w:t>, DN 160 mm, PEID, PE 100 RC, PN 6, L=7,895m;</w:t>
      </w:r>
    </w:p>
    <w:p w14:paraId="318E5519" w14:textId="77777777" w:rsidR="005D36DE" w:rsidRPr="00CB3AD6" w:rsidRDefault="005D36DE" w:rsidP="00B058EF">
      <w:pPr>
        <w:pStyle w:val="ListParagraph"/>
        <w:numPr>
          <w:ilvl w:val="0"/>
          <w:numId w:val="57"/>
        </w:numPr>
      </w:pPr>
      <w:r w:rsidRPr="00CB3AD6">
        <w:t>7 camine de vane (sectorizare, golire, aerisire/dezaerisire) instalate pe conducta de aductiune, dintre care 4 camine vor fi prevazute cu vane cu actionare electrica;</w:t>
      </w:r>
    </w:p>
    <w:p w14:paraId="3C637487" w14:textId="77777777" w:rsidR="005D36DE" w:rsidRPr="00CB3AD6" w:rsidRDefault="005D36DE" w:rsidP="00B058EF">
      <w:pPr>
        <w:numPr>
          <w:ilvl w:val="0"/>
          <w:numId w:val="57"/>
        </w:numPr>
        <w:contextualSpacing/>
        <w:rPr>
          <w:szCs w:val="22"/>
        </w:rPr>
      </w:pPr>
      <w:r w:rsidRPr="00CB3AD6">
        <w:rPr>
          <w:szCs w:val="22"/>
        </w:rPr>
        <w:t>alimentare cu energie electrica pentru camine de sectorizare cu vane actionate electric pe conducta de aductiune;</w:t>
      </w:r>
    </w:p>
    <w:p w14:paraId="4E7A2DB8" w14:textId="77777777" w:rsidR="005D36DE" w:rsidRPr="00CB3AD6" w:rsidRDefault="005D36DE" w:rsidP="00B058EF">
      <w:pPr>
        <w:numPr>
          <w:ilvl w:val="0"/>
          <w:numId w:val="57"/>
        </w:numPr>
        <w:contextualSpacing/>
        <w:rPr>
          <w:szCs w:val="22"/>
        </w:rPr>
      </w:pPr>
      <w:r w:rsidRPr="00CB3AD6">
        <w:rPr>
          <w:szCs w:val="22"/>
        </w:rPr>
        <w:t>Instalatiii electrice interioare  pentru camine de sectorizare, inclusiv tablou electric;</w:t>
      </w:r>
    </w:p>
    <w:p w14:paraId="4038BB0B" w14:textId="77777777" w:rsidR="005D36DE" w:rsidRPr="00CB3AD6" w:rsidRDefault="005D36DE" w:rsidP="00B058EF">
      <w:pPr>
        <w:pStyle w:val="ListParagraph"/>
        <w:numPr>
          <w:ilvl w:val="0"/>
          <w:numId w:val="57"/>
        </w:numPr>
      </w:pPr>
      <w:r w:rsidRPr="00CB3AD6">
        <w:t>Instalatie de automatizare, PLC, HMI, UPS, modem GSM/GPRS pentru monitorizare si transmisie date/comenzi pentru camine de vane cu transmisie in ST Pancota.</w:t>
      </w:r>
    </w:p>
    <w:p w14:paraId="5B6C6E9C" w14:textId="77777777" w:rsidR="005D36DE" w:rsidRPr="00CB3AD6" w:rsidRDefault="005D36DE" w:rsidP="005D36DE">
      <w:pPr>
        <w:contextualSpacing/>
      </w:pPr>
    </w:p>
    <w:p w14:paraId="69DC39CD" w14:textId="77777777" w:rsidR="005D36DE" w:rsidRPr="00CB3AD6" w:rsidRDefault="005D36DE" w:rsidP="00B058EF">
      <w:pPr>
        <w:pStyle w:val="ListParagraph"/>
        <w:numPr>
          <w:ilvl w:val="0"/>
          <w:numId w:val="57"/>
        </w:numPr>
      </w:pPr>
      <w:r w:rsidRPr="00CB3AD6">
        <w:t xml:space="preserve">conducta de </w:t>
      </w:r>
      <w:r w:rsidRPr="00CB3AD6">
        <w:rPr>
          <w:b/>
        </w:rPr>
        <w:t>aductiune Seleus-Moroda</w:t>
      </w:r>
      <w:r w:rsidRPr="00CB3AD6">
        <w:t>, DN 110 mm, PEID, PE 100 RC, PN 6, L=7,622 m;</w:t>
      </w:r>
    </w:p>
    <w:p w14:paraId="40A2533A" w14:textId="77777777" w:rsidR="005D36DE" w:rsidRPr="00CB3AD6" w:rsidRDefault="005D36DE" w:rsidP="00B058EF">
      <w:pPr>
        <w:pStyle w:val="ListParagraph"/>
        <w:numPr>
          <w:ilvl w:val="0"/>
          <w:numId w:val="57"/>
        </w:numPr>
      </w:pPr>
      <w:r w:rsidRPr="00CB3AD6">
        <w:t>7 camine de vane (sectorizare, golire, aerisire/dezaerisire) instalate pe conducta de aductiune, dintre care 4 camine vor fi prevazute cu vane cu actionare electrica;</w:t>
      </w:r>
    </w:p>
    <w:p w14:paraId="2E5FA52C" w14:textId="77777777" w:rsidR="005D36DE" w:rsidRPr="00CB3AD6" w:rsidRDefault="005D36DE" w:rsidP="00B058EF">
      <w:pPr>
        <w:numPr>
          <w:ilvl w:val="0"/>
          <w:numId w:val="57"/>
        </w:numPr>
        <w:contextualSpacing/>
        <w:rPr>
          <w:szCs w:val="22"/>
        </w:rPr>
      </w:pPr>
      <w:r w:rsidRPr="00CB3AD6">
        <w:rPr>
          <w:szCs w:val="22"/>
        </w:rPr>
        <w:t>alimentare cu energie electrica pentru camine de sectorizare cu vane actionate electric pe conducta de aductiune;</w:t>
      </w:r>
    </w:p>
    <w:p w14:paraId="26505F4E" w14:textId="77777777" w:rsidR="005D36DE" w:rsidRPr="00CB3AD6" w:rsidRDefault="005D36DE" w:rsidP="00B058EF">
      <w:pPr>
        <w:numPr>
          <w:ilvl w:val="0"/>
          <w:numId w:val="57"/>
        </w:numPr>
        <w:contextualSpacing/>
        <w:rPr>
          <w:szCs w:val="22"/>
        </w:rPr>
      </w:pPr>
      <w:r w:rsidRPr="00CB3AD6">
        <w:rPr>
          <w:szCs w:val="22"/>
        </w:rPr>
        <w:t>Instalatiii electrice interioare  pentru camine de sectorizare, inclusiv tablou electric;</w:t>
      </w:r>
    </w:p>
    <w:p w14:paraId="7464F066" w14:textId="77777777" w:rsidR="005D36DE" w:rsidRPr="00CB3AD6" w:rsidRDefault="005D36DE" w:rsidP="00B058EF">
      <w:pPr>
        <w:pStyle w:val="ListParagraph"/>
        <w:numPr>
          <w:ilvl w:val="0"/>
          <w:numId w:val="57"/>
        </w:numPr>
      </w:pPr>
      <w:r w:rsidRPr="00CB3AD6">
        <w:t>Instalatie de automatizare, PLC, HMI, UPS, modem GSM/GPRS pentru monitorizare si transmisie date/comenzi pentru camine de vane cu transmisie in ST Pancota.</w:t>
      </w:r>
    </w:p>
    <w:p w14:paraId="5F677AAE" w14:textId="77777777" w:rsidR="005D36DE" w:rsidRPr="00CB3AD6" w:rsidRDefault="005D36DE" w:rsidP="005D36DE">
      <w:pPr>
        <w:contextualSpacing/>
      </w:pPr>
    </w:p>
    <w:p w14:paraId="1FDA4858" w14:textId="77777777" w:rsidR="005D36DE" w:rsidRPr="00CB3AD6" w:rsidRDefault="005D36DE" w:rsidP="00B058EF">
      <w:pPr>
        <w:pStyle w:val="ListParagraph"/>
        <w:numPr>
          <w:ilvl w:val="0"/>
          <w:numId w:val="57"/>
        </w:numPr>
      </w:pPr>
      <w:r w:rsidRPr="00CB3AD6">
        <w:t xml:space="preserve">artera alimentare </w:t>
      </w:r>
      <w:r w:rsidRPr="00CB3AD6">
        <w:rPr>
          <w:b/>
        </w:rPr>
        <w:t>rezervor</w:t>
      </w:r>
      <w:r w:rsidRPr="00CB3AD6">
        <w:t xml:space="preserve"> </w:t>
      </w:r>
      <w:r w:rsidRPr="00CB3AD6">
        <w:rPr>
          <w:b/>
        </w:rPr>
        <w:t>Chier din retea Tarnova</w:t>
      </w:r>
      <w:r w:rsidRPr="00CB3AD6">
        <w:t>, DN 110 mm, PEID, PE 100 RC, PN 6, L=1,612 m;</w:t>
      </w:r>
    </w:p>
    <w:p w14:paraId="1416175C" w14:textId="77777777" w:rsidR="005D36DE" w:rsidRPr="00CB3AD6" w:rsidRDefault="005D36DE" w:rsidP="00B058EF">
      <w:pPr>
        <w:pStyle w:val="ListParagraph"/>
        <w:numPr>
          <w:ilvl w:val="0"/>
          <w:numId w:val="57"/>
        </w:numPr>
      </w:pPr>
      <w:r w:rsidRPr="00CB3AD6">
        <w:t>1 camin de vane cu actionare electrica (sectorizare, golire, aerisire/dezaerisire) instalate pe conducta de aductiune;</w:t>
      </w:r>
    </w:p>
    <w:p w14:paraId="2E8AF186" w14:textId="77777777" w:rsidR="005D36DE" w:rsidRPr="00CB3AD6" w:rsidRDefault="005D36DE" w:rsidP="00B058EF">
      <w:pPr>
        <w:numPr>
          <w:ilvl w:val="0"/>
          <w:numId w:val="57"/>
        </w:numPr>
        <w:contextualSpacing/>
        <w:rPr>
          <w:szCs w:val="22"/>
        </w:rPr>
      </w:pPr>
      <w:r w:rsidRPr="00CB3AD6">
        <w:rPr>
          <w:szCs w:val="22"/>
        </w:rPr>
        <w:t>alimentare cu energie electrica pentru camin de sectorizare cu vane actionate electric pe conducta de aductiune;</w:t>
      </w:r>
    </w:p>
    <w:p w14:paraId="23607800" w14:textId="77777777" w:rsidR="005D36DE" w:rsidRPr="00CB3AD6" w:rsidRDefault="005D36DE" w:rsidP="00B058EF">
      <w:pPr>
        <w:numPr>
          <w:ilvl w:val="0"/>
          <w:numId w:val="57"/>
        </w:numPr>
        <w:contextualSpacing/>
        <w:rPr>
          <w:szCs w:val="22"/>
        </w:rPr>
      </w:pPr>
      <w:r w:rsidRPr="00CB3AD6">
        <w:rPr>
          <w:szCs w:val="22"/>
        </w:rPr>
        <w:t>Instalatiii electrice interioare  pentru camin de sectorizare, inclusiv tablou electric;</w:t>
      </w:r>
    </w:p>
    <w:p w14:paraId="46E85511" w14:textId="77777777" w:rsidR="005D36DE" w:rsidRPr="00CB3AD6" w:rsidRDefault="005D36DE" w:rsidP="00B058EF">
      <w:pPr>
        <w:pStyle w:val="ListParagraph"/>
        <w:numPr>
          <w:ilvl w:val="0"/>
          <w:numId w:val="57"/>
        </w:numPr>
      </w:pPr>
      <w:r w:rsidRPr="00CB3AD6">
        <w:t>Instalatie de automatizare, PLC, HMI, UPS, modem GSM/GPRS pentru monitorizare si transmisie date/comenzi pentru camine de vane cu transmisie in ST Pancota.</w:t>
      </w:r>
    </w:p>
    <w:p w14:paraId="5A144870" w14:textId="77777777" w:rsidR="005D36DE" w:rsidRPr="00CB3AD6" w:rsidRDefault="005D36DE" w:rsidP="005D36DE"/>
    <w:p w14:paraId="572BD3AB" w14:textId="77777777" w:rsidR="005D36DE" w:rsidRPr="00CB3AD6" w:rsidRDefault="005D36DE" w:rsidP="005D36DE">
      <w:pPr>
        <w:pStyle w:val="Heading4"/>
      </w:pPr>
      <w:bookmarkStart w:id="950" w:name="_Toc43908317"/>
      <w:bookmarkStart w:id="951" w:name="_Toc67851862"/>
      <w:r w:rsidRPr="00CB3AD6">
        <w:t>Investitii proiectate pentru reteaua de distributie</w:t>
      </w:r>
      <w:bookmarkEnd w:id="950"/>
      <w:bookmarkEnd w:id="951"/>
      <w:r w:rsidRPr="00CB3AD6">
        <w:t xml:space="preserve"> </w:t>
      </w:r>
    </w:p>
    <w:p w14:paraId="47641EF0" w14:textId="77777777" w:rsidR="005D36DE" w:rsidRPr="00CB3AD6" w:rsidRDefault="005D36DE" w:rsidP="005D36DE">
      <w:pPr>
        <w:ind w:firstLine="720"/>
      </w:pPr>
      <w:r w:rsidRPr="00CB3AD6">
        <w:rPr>
          <w:szCs w:val="22"/>
        </w:rPr>
        <w:t xml:space="preserve">In vederea stabilirii masurilor de reabilitare a sistemului de distributie s-au avut in vedere principalele deficiente </w:t>
      </w:r>
      <w:r w:rsidRPr="00CB3AD6">
        <w:t>ale retelelor de distributie existente: gradul insuficient de acoperire, conductele vechi cu avarii frecvente si grad mare de coroziune care genereaza pierderi importante de apa si conducte subdimensionate care genereaza riscuri majore pentru cetateni in caz de incendiu.</w:t>
      </w:r>
    </w:p>
    <w:p w14:paraId="13E4E0FA" w14:textId="3D19F5C2" w:rsidR="005D36DE" w:rsidRPr="00CB3AD6" w:rsidRDefault="005D36DE" w:rsidP="005B45D2">
      <w:pPr>
        <w:ind w:firstLine="720"/>
        <w:rPr>
          <w:szCs w:val="22"/>
        </w:rPr>
      </w:pPr>
      <w:r w:rsidRPr="00CB3AD6">
        <w:rPr>
          <w:szCs w:val="22"/>
        </w:rPr>
        <w:t>O schema generala a lucrarilor propuse in sistemul de distributie este prezentata in figura urmatoare.</w:t>
      </w:r>
    </w:p>
    <w:p w14:paraId="728EA0DB" w14:textId="77777777" w:rsidR="00ED1726" w:rsidRPr="00CB3AD6" w:rsidRDefault="00ED1726" w:rsidP="00ED1726">
      <w:pPr>
        <w:jc w:val="center"/>
        <w:rPr>
          <w:szCs w:val="22"/>
        </w:rPr>
      </w:pPr>
      <w:bookmarkStart w:id="952" w:name="_Toc43908530"/>
      <w:r w:rsidRPr="00CB3AD6">
        <w:rPr>
          <w:noProof/>
          <w:szCs w:val="22"/>
          <w:lang w:val="en-US"/>
        </w:rPr>
        <w:drawing>
          <wp:inline distT="0" distB="0" distL="0" distR="0" wp14:anchorId="669A3007" wp14:editId="44317D45">
            <wp:extent cx="6279515" cy="4262528"/>
            <wp:effectExtent l="0" t="0" r="6985" b="508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79515" cy="4262528"/>
                    </a:xfrm>
                    <a:prstGeom prst="rect">
                      <a:avLst/>
                    </a:prstGeom>
                    <a:noFill/>
                    <a:ln>
                      <a:noFill/>
                    </a:ln>
                  </pic:spPr>
                </pic:pic>
              </a:graphicData>
            </a:graphic>
          </wp:inline>
        </w:drawing>
      </w:r>
    </w:p>
    <w:p w14:paraId="64BDF62E" w14:textId="77777777" w:rsidR="00ED1726" w:rsidRPr="00CB3AD6" w:rsidRDefault="00ED1726" w:rsidP="00ED1726">
      <w:pPr>
        <w:jc w:val="center"/>
        <w:rPr>
          <w:rFonts w:ascii="Arial" w:hAnsi="Arial" w:cs="Arial"/>
          <w:sz w:val="20"/>
        </w:rPr>
      </w:pPr>
      <w:bookmarkStart w:id="953" w:name="_Toc67068561"/>
      <w:bookmarkStart w:id="954" w:name="_Toc6785211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sistemul de distributie.</w:t>
      </w:r>
      <w:bookmarkEnd w:id="953"/>
      <w:bookmarkEnd w:id="954"/>
    </w:p>
    <w:p w14:paraId="291F7A93" w14:textId="28BF55A1" w:rsidR="005D36DE" w:rsidRPr="00CB3AD6" w:rsidRDefault="005D36DE" w:rsidP="005D36DE">
      <w:pPr>
        <w:jc w:val="center"/>
        <w:rPr>
          <w:color w:val="00823B"/>
        </w:rPr>
      </w:pPr>
      <w:r w:rsidRPr="00CB3AD6">
        <w:rPr>
          <w:rFonts w:ascii="Arial" w:hAnsi="Arial" w:cs="Arial"/>
          <w:color w:val="00823B"/>
          <w:sz w:val="20"/>
        </w:rPr>
        <w:t xml:space="preserve">Linie verde – retea existenta; </w:t>
      </w:r>
      <w:r w:rsidRPr="00CB3AD6">
        <w:rPr>
          <w:rFonts w:ascii="Arial" w:hAnsi="Arial" w:cs="Arial"/>
          <w:color w:val="FF0000"/>
          <w:sz w:val="20"/>
        </w:rPr>
        <w:t xml:space="preserve">Linie rosie - retea inlocuita; </w:t>
      </w:r>
      <w:r w:rsidRPr="00CB3AD6">
        <w:rPr>
          <w:rFonts w:ascii="Arial" w:hAnsi="Arial" w:cs="Arial"/>
          <w:color w:val="0070C0"/>
          <w:sz w:val="20"/>
        </w:rPr>
        <w:t>Linie albastra – extindere retea;</w:t>
      </w:r>
      <w:r w:rsidRPr="00CB3AD6">
        <w:rPr>
          <w:rFonts w:ascii="Arial" w:hAnsi="Arial" w:cs="Arial"/>
          <w:color w:val="FF00FF"/>
          <w:sz w:val="20"/>
        </w:rPr>
        <w:t xml:space="preserve"> Linie magenta – aductiuni</w:t>
      </w:r>
      <w:bookmarkEnd w:id="952"/>
    </w:p>
    <w:p w14:paraId="37AE1246" w14:textId="77777777" w:rsidR="005D36DE" w:rsidRPr="00CB3AD6" w:rsidRDefault="005D36DE" w:rsidP="005D36DE">
      <w:pPr>
        <w:ind w:firstLine="720"/>
        <w:rPr>
          <w:szCs w:val="22"/>
        </w:rPr>
      </w:pPr>
    </w:p>
    <w:p w14:paraId="2BFFDC1A" w14:textId="77777777" w:rsidR="005D36DE" w:rsidRPr="00CB3AD6" w:rsidRDefault="005D36DE" w:rsidP="005D36DE">
      <w:pPr>
        <w:ind w:firstLine="720"/>
        <w:rPr>
          <w:szCs w:val="22"/>
        </w:rPr>
      </w:pPr>
      <w:r w:rsidRPr="00CB3AD6">
        <w:rPr>
          <w:szCs w:val="22"/>
        </w:rPr>
        <w:t xml:space="preserve">Masurile de investitii propuse in retelele de distributie din sistem sunt sintetizate in cele ce urmeaza, pe tipuri de lucrari (extinderi si inlocuiri), diametre si lungimi. </w:t>
      </w:r>
    </w:p>
    <w:p w14:paraId="11AB8EAA" w14:textId="77777777" w:rsidR="005D36DE" w:rsidRPr="00CB3AD6" w:rsidRDefault="005D36DE" w:rsidP="005D36DE">
      <w:pPr>
        <w:ind w:firstLine="720"/>
        <w:rPr>
          <w:szCs w:val="22"/>
        </w:rPr>
      </w:pPr>
      <w:r w:rsidRPr="00CB3AD6">
        <w:rPr>
          <w:szCs w:val="22"/>
        </w:rPr>
        <w:t>Investitiile detaliate, precum si planurile cu situatia propusa sunt prezentate in anexele prezentului Studiu de Fezabilitate.</w:t>
      </w:r>
    </w:p>
    <w:p w14:paraId="7D8CD297" w14:textId="77777777" w:rsidR="005D36DE" w:rsidRPr="00CB3AD6" w:rsidRDefault="005D36DE" w:rsidP="005D36DE">
      <w:pPr>
        <w:ind w:firstLine="720"/>
        <w:rPr>
          <w:szCs w:val="22"/>
        </w:rPr>
      </w:pPr>
    </w:p>
    <w:p w14:paraId="5960E847" w14:textId="77777777" w:rsidR="00ED1726" w:rsidRPr="00CB3AD6" w:rsidRDefault="00ED1726" w:rsidP="00ED1726">
      <w:pPr>
        <w:rPr>
          <w:rFonts w:ascii="Arial" w:hAnsi="Arial" w:cs="Arial"/>
          <w:sz w:val="20"/>
        </w:rPr>
      </w:pPr>
      <w:bookmarkStart w:id="955" w:name="_Toc43908442"/>
      <w:bookmarkStart w:id="956" w:name="_Toc67068548"/>
      <w:bookmarkStart w:id="957" w:name="_Toc6785200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distributie din sistemul de alimentare cu apa.</w:t>
      </w:r>
      <w:bookmarkEnd w:id="955"/>
      <w:bookmarkEnd w:id="956"/>
      <w:bookmarkEnd w:id="957"/>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2"/>
        <w:gridCol w:w="995"/>
        <w:gridCol w:w="983"/>
        <w:gridCol w:w="828"/>
        <w:gridCol w:w="761"/>
        <w:gridCol w:w="1372"/>
        <w:gridCol w:w="1017"/>
      </w:tblGrid>
      <w:tr w:rsidR="00ED1726" w:rsidRPr="00CB3AD6" w14:paraId="331DCA24" w14:textId="77777777" w:rsidTr="00ED1726">
        <w:trPr>
          <w:tblHeader/>
        </w:trPr>
        <w:tc>
          <w:tcPr>
            <w:tcW w:w="0" w:type="auto"/>
            <w:shd w:val="clear" w:color="000000" w:fill="D9D9D9"/>
            <w:noWrap/>
            <w:vAlign w:val="center"/>
            <w:hideMark/>
          </w:tcPr>
          <w:p w14:paraId="75BBC135" w14:textId="77777777" w:rsidR="00ED1726" w:rsidRPr="00CB3AD6" w:rsidRDefault="00ED1726" w:rsidP="00ED1726">
            <w:pPr>
              <w:spacing w:before="0"/>
              <w:rPr>
                <w:rFonts w:ascii="Arial" w:hAnsi="Arial" w:cs="Arial"/>
                <w:b/>
                <w:bCs/>
                <w:color w:val="000000"/>
                <w:sz w:val="20"/>
                <w:lang w:val="fr-FR"/>
              </w:rPr>
            </w:pPr>
            <w:r w:rsidRPr="00CB3AD6">
              <w:rPr>
                <w:rFonts w:ascii="Arial" w:hAnsi="Arial" w:cs="Arial"/>
                <w:b/>
                <w:bCs/>
                <w:color w:val="000000"/>
                <w:sz w:val="20"/>
                <w:lang w:val="fr-FR"/>
              </w:rPr>
              <w:t>Retea de distributie din sistem</w:t>
            </w:r>
          </w:p>
        </w:tc>
        <w:tc>
          <w:tcPr>
            <w:tcW w:w="0" w:type="auto"/>
            <w:shd w:val="clear" w:color="000000" w:fill="D9D9D9"/>
            <w:noWrap/>
            <w:vAlign w:val="center"/>
            <w:hideMark/>
          </w:tcPr>
          <w:p w14:paraId="3EF01127"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Pancota</w:t>
            </w:r>
          </w:p>
        </w:tc>
        <w:tc>
          <w:tcPr>
            <w:tcW w:w="0" w:type="auto"/>
            <w:shd w:val="clear" w:color="000000" w:fill="D9D9D9"/>
            <w:noWrap/>
            <w:vAlign w:val="center"/>
            <w:hideMark/>
          </w:tcPr>
          <w:p w14:paraId="1ACEEB99"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Maderat</w:t>
            </w:r>
          </w:p>
        </w:tc>
        <w:tc>
          <w:tcPr>
            <w:tcW w:w="0" w:type="auto"/>
            <w:shd w:val="clear" w:color="000000" w:fill="D9D9D9"/>
            <w:noWrap/>
            <w:vAlign w:val="center"/>
            <w:hideMark/>
          </w:tcPr>
          <w:p w14:paraId="0F310BAD"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Siria</w:t>
            </w:r>
          </w:p>
        </w:tc>
        <w:tc>
          <w:tcPr>
            <w:tcW w:w="0" w:type="auto"/>
            <w:shd w:val="clear" w:color="000000" w:fill="D9D9D9"/>
            <w:noWrap/>
            <w:vAlign w:val="center"/>
            <w:hideMark/>
          </w:tcPr>
          <w:p w14:paraId="67999D13"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Galsa</w:t>
            </w:r>
          </w:p>
        </w:tc>
        <w:tc>
          <w:tcPr>
            <w:tcW w:w="0" w:type="auto"/>
            <w:shd w:val="clear" w:color="000000" w:fill="D9D9D9"/>
            <w:noWrap/>
            <w:vAlign w:val="center"/>
            <w:hideMark/>
          </w:tcPr>
          <w:p w14:paraId="0B2BC8B5"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Agrisu Mare</w:t>
            </w:r>
          </w:p>
        </w:tc>
        <w:tc>
          <w:tcPr>
            <w:tcW w:w="0" w:type="auto"/>
            <w:shd w:val="clear" w:color="000000" w:fill="D9D9D9"/>
            <w:noWrap/>
            <w:vAlign w:val="center"/>
            <w:hideMark/>
          </w:tcPr>
          <w:p w14:paraId="29BF8353"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Araneag</w:t>
            </w:r>
          </w:p>
        </w:tc>
      </w:tr>
      <w:tr w:rsidR="00ED1726" w:rsidRPr="00CB3AD6" w14:paraId="43ECA333" w14:textId="77777777" w:rsidTr="00ED1726">
        <w:tc>
          <w:tcPr>
            <w:tcW w:w="0" w:type="auto"/>
            <w:shd w:val="clear" w:color="000000" w:fill="D9D9D9"/>
            <w:noWrap/>
            <w:vAlign w:val="center"/>
            <w:hideMark/>
          </w:tcPr>
          <w:p w14:paraId="18E08964"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INLOCUIRI RETELE DE DISTRIBUTIE</w:t>
            </w:r>
          </w:p>
        </w:tc>
        <w:tc>
          <w:tcPr>
            <w:tcW w:w="0" w:type="auto"/>
            <w:shd w:val="clear" w:color="000000" w:fill="D9D9D9"/>
            <w:noWrap/>
            <w:vAlign w:val="center"/>
            <w:hideMark/>
          </w:tcPr>
          <w:p w14:paraId="790391A6"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18F782B8"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6A5E9898"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4A10F18F"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070FDBD6"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06714EE7"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r>
      <w:tr w:rsidR="00ED1726" w:rsidRPr="00CB3AD6" w14:paraId="4874D20C" w14:textId="77777777" w:rsidTr="00ED1726">
        <w:tc>
          <w:tcPr>
            <w:tcW w:w="0" w:type="auto"/>
            <w:shd w:val="clear" w:color="auto" w:fill="auto"/>
            <w:noWrap/>
            <w:vAlign w:val="center"/>
            <w:hideMark/>
          </w:tcPr>
          <w:p w14:paraId="683DA69A"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retea [m]</w:t>
            </w:r>
          </w:p>
        </w:tc>
        <w:tc>
          <w:tcPr>
            <w:tcW w:w="0" w:type="auto"/>
            <w:shd w:val="clear" w:color="auto" w:fill="auto"/>
            <w:noWrap/>
            <w:vAlign w:val="center"/>
            <w:hideMark/>
          </w:tcPr>
          <w:p w14:paraId="202D624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4,868</w:t>
            </w:r>
          </w:p>
        </w:tc>
        <w:tc>
          <w:tcPr>
            <w:tcW w:w="0" w:type="auto"/>
            <w:shd w:val="clear" w:color="auto" w:fill="auto"/>
            <w:noWrap/>
            <w:vAlign w:val="center"/>
            <w:hideMark/>
          </w:tcPr>
          <w:p w14:paraId="0820DD39"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183</w:t>
            </w:r>
          </w:p>
        </w:tc>
        <w:tc>
          <w:tcPr>
            <w:tcW w:w="0" w:type="auto"/>
            <w:shd w:val="clear" w:color="auto" w:fill="auto"/>
            <w:noWrap/>
            <w:vAlign w:val="center"/>
            <w:hideMark/>
          </w:tcPr>
          <w:p w14:paraId="6FD37E7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5,863</w:t>
            </w:r>
          </w:p>
        </w:tc>
        <w:tc>
          <w:tcPr>
            <w:tcW w:w="0" w:type="auto"/>
            <w:shd w:val="clear" w:color="auto" w:fill="auto"/>
            <w:noWrap/>
            <w:vAlign w:val="center"/>
            <w:hideMark/>
          </w:tcPr>
          <w:p w14:paraId="1FA876C0"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1CE0689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819FFB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7EF9C7FD" w14:textId="77777777" w:rsidTr="00ED1726">
        <w:tc>
          <w:tcPr>
            <w:tcW w:w="0" w:type="auto"/>
            <w:shd w:val="clear" w:color="auto" w:fill="auto"/>
            <w:noWrap/>
            <w:vAlign w:val="center"/>
            <w:hideMark/>
          </w:tcPr>
          <w:p w14:paraId="44AAEEC6"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de bransament [m]</w:t>
            </w:r>
          </w:p>
        </w:tc>
        <w:tc>
          <w:tcPr>
            <w:tcW w:w="0" w:type="auto"/>
            <w:shd w:val="clear" w:color="auto" w:fill="auto"/>
            <w:noWrap/>
            <w:vAlign w:val="center"/>
            <w:hideMark/>
          </w:tcPr>
          <w:p w14:paraId="6C9708A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580</w:t>
            </w:r>
          </w:p>
        </w:tc>
        <w:tc>
          <w:tcPr>
            <w:tcW w:w="0" w:type="auto"/>
            <w:shd w:val="clear" w:color="auto" w:fill="auto"/>
            <w:noWrap/>
            <w:vAlign w:val="center"/>
            <w:hideMark/>
          </w:tcPr>
          <w:p w14:paraId="7933EFF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150</w:t>
            </w:r>
          </w:p>
        </w:tc>
        <w:tc>
          <w:tcPr>
            <w:tcW w:w="0" w:type="auto"/>
            <w:shd w:val="clear" w:color="auto" w:fill="auto"/>
            <w:noWrap/>
            <w:vAlign w:val="center"/>
            <w:hideMark/>
          </w:tcPr>
          <w:p w14:paraId="588AD0E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1,280</w:t>
            </w:r>
          </w:p>
        </w:tc>
        <w:tc>
          <w:tcPr>
            <w:tcW w:w="0" w:type="auto"/>
            <w:shd w:val="clear" w:color="auto" w:fill="auto"/>
            <w:noWrap/>
            <w:vAlign w:val="center"/>
            <w:hideMark/>
          </w:tcPr>
          <w:p w14:paraId="607CB12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AA484A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0481B49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3C18C5EF" w14:textId="77777777" w:rsidTr="00ED1726">
        <w:tc>
          <w:tcPr>
            <w:tcW w:w="0" w:type="auto"/>
            <w:shd w:val="clear" w:color="auto" w:fill="auto"/>
            <w:noWrap/>
            <w:vAlign w:val="center"/>
            <w:hideMark/>
          </w:tcPr>
          <w:p w14:paraId="4F7A2B85"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lastRenderedPageBreak/>
              <w:t>Bransamente [unit]</w:t>
            </w:r>
          </w:p>
        </w:tc>
        <w:tc>
          <w:tcPr>
            <w:tcW w:w="0" w:type="auto"/>
            <w:shd w:val="clear" w:color="auto" w:fill="auto"/>
            <w:noWrap/>
            <w:vAlign w:val="center"/>
            <w:hideMark/>
          </w:tcPr>
          <w:p w14:paraId="1CE47BD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131</w:t>
            </w:r>
          </w:p>
        </w:tc>
        <w:tc>
          <w:tcPr>
            <w:tcW w:w="0" w:type="auto"/>
            <w:shd w:val="clear" w:color="auto" w:fill="auto"/>
            <w:noWrap/>
            <w:vAlign w:val="center"/>
            <w:hideMark/>
          </w:tcPr>
          <w:p w14:paraId="046F978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15</w:t>
            </w:r>
          </w:p>
        </w:tc>
        <w:tc>
          <w:tcPr>
            <w:tcW w:w="0" w:type="auto"/>
            <w:shd w:val="clear" w:color="auto" w:fill="auto"/>
            <w:noWrap/>
            <w:vAlign w:val="center"/>
            <w:hideMark/>
          </w:tcPr>
          <w:p w14:paraId="48143D1A"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256</w:t>
            </w:r>
          </w:p>
        </w:tc>
        <w:tc>
          <w:tcPr>
            <w:tcW w:w="0" w:type="auto"/>
            <w:shd w:val="clear" w:color="auto" w:fill="auto"/>
            <w:noWrap/>
            <w:vAlign w:val="center"/>
            <w:hideMark/>
          </w:tcPr>
          <w:p w14:paraId="4B78F758"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AB5D03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C00F73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06202546" w14:textId="77777777" w:rsidTr="00ED1726">
        <w:tc>
          <w:tcPr>
            <w:tcW w:w="0" w:type="auto"/>
            <w:shd w:val="clear" w:color="auto" w:fill="auto"/>
            <w:noWrap/>
            <w:vAlign w:val="center"/>
            <w:hideMark/>
          </w:tcPr>
          <w:p w14:paraId="1D6E2A35"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Hidranti [unit]</w:t>
            </w:r>
          </w:p>
        </w:tc>
        <w:tc>
          <w:tcPr>
            <w:tcW w:w="0" w:type="auto"/>
            <w:shd w:val="clear" w:color="auto" w:fill="auto"/>
            <w:noWrap/>
            <w:vAlign w:val="center"/>
            <w:hideMark/>
          </w:tcPr>
          <w:p w14:paraId="2655F89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46</w:t>
            </w:r>
          </w:p>
        </w:tc>
        <w:tc>
          <w:tcPr>
            <w:tcW w:w="0" w:type="auto"/>
            <w:shd w:val="clear" w:color="auto" w:fill="auto"/>
            <w:noWrap/>
            <w:vAlign w:val="center"/>
            <w:hideMark/>
          </w:tcPr>
          <w:p w14:paraId="4B2D86D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w:t>
            </w:r>
          </w:p>
        </w:tc>
        <w:tc>
          <w:tcPr>
            <w:tcW w:w="0" w:type="auto"/>
            <w:shd w:val="clear" w:color="auto" w:fill="auto"/>
            <w:noWrap/>
            <w:vAlign w:val="center"/>
            <w:hideMark/>
          </w:tcPr>
          <w:p w14:paraId="2C9A36A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58</w:t>
            </w:r>
          </w:p>
        </w:tc>
        <w:tc>
          <w:tcPr>
            <w:tcW w:w="0" w:type="auto"/>
            <w:shd w:val="clear" w:color="auto" w:fill="auto"/>
            <w:noWrap/>
            <w:vAlign w:val="center"/>
            <w:hideMark/>
          </w:tcPr>
          <w:p w14:paraId="3330658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2B3242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0D8017D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168CAF48" w14:textId="77777777" w:rsidTr="00ED1726">
        <w:tc>
          <w:tcPr>
            <w:tcW w:w="0" w:type="auto"/>
            <w:shd w:val="clear" w:color="auto" w:fill="auto"/>
            <w:noWrap/>
            <w:vAlign w:val="center"/>
            <w:hideMark/>
          </w:tcPr>
          <w:p w14:paraId="1A429372"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Camine de vane [unit]</w:t>
            </w:r>
          </w:p>
        </w:tc>
        <w:tc>
          <w:tcPr>
            <w:tcW w:w="0" w:type="auto"/>
            <w:shd w:val="clear" w:color="auto" w:fill="auto"/>
            <w:noWrap/>
            <w:vAlign w:val="center"/>
            <w:hideMark/>
          </w:tcPr>
          <w:p w14:paraId="071F4BE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19</w:t>
            </w:r>
          </w:p>
        </w:tc>
        <w:tc>
          <w:tcPr>
            <w:tcW w:w="0" w:type="auto"/>
            <w:shd w:val="clear" w:color="auto" w:fill="auto"/>
            <w:noWrap/>
            <w:vAlign w:val="center"/>
            <w:hideMark/>
          </w:tcPr>
          <w:p w14:paraId="56B01F2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w:t>
            </w:r>
          </w:p>
        </w:tc>
        <w:tc>
          <w:tcPr>
            <w:tcW w:w="0" w:type="auto"/>
            <w:shd w:val="clear" w:color="auto" w:fill="auto"/>
            <w:noWrap/>
            <w:vAlign w:val="center"/>
            <w:hideMark/>
          </w:tcPr>
          <w:p w14:paraId="3DA72DF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20</w:t>
            </w:r>
          </w:p>
        </w:tc>
        <w:tc>
          <w:tcPr>
            <w:tcW w:w="0" w:type="auto"/>
            <w:shd w:val="clear" w:color="auto" w:fill="auto"/>
            <w:noWrap/>
            <w:vAlign w:val="center"/>
            <w:hideMark/>
          </w:tcPr>
          <w:p w14:paraId="519C76E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A89C7D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12C47A18"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02131BC7" w14:textId="77777777" w:rsidTr="00ED1726">
        <w:tc>
          <w:tcPr>
            <w:tcW w:w="0" w:type="auto"/>
            <w:shd w:val="clear" w:color="000000" w:fill="D9D9D9"/>
            <w:noWrap/>
            <w:vAlign w:val="center"/>
            <w:hideMark/>
          </w:tcPr>
          <w:p w14:paraId="2E2D185A"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EXTINDERI RETELE DE DISTRIBUTIE</w:t>
            </w:r>
          </w:p>
        </w:tc>
        <w:tc>
          <w:tcPr>
            <w:tcW w:w="0" w:type="auto"/>
            <w:shd w:val="clear" w:color="000000" w:fill="D9D9D9"/>
            <w:noWrap/>
            <w:vAlign w:val="center"/>
            <w:hideMark/>
          </w:tcPr>
          <w:p w14:paraId="130BFB35"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4DB0D0CF"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134763A7"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34C6B7F7"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468C3E58"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c>
          <w:tcPr>
            <w:tcW w:w="0" w:type="auto"/>
            <w:shd w:val="clear" w:color="000000" w:fill="D9D9D9"/>
            <w:noWrap/>
            <w:vAlign w:val="center"/>
            <w:hideMark/>
          </w:tcPr>
          <w:p w14:paraId="0D4097FA"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 </w:t>
            </w:r>
          </w:p>
        </w:tc>
      </w:tr>
      <w:tr w:rsidR="00ED1726" w:rsidRPr="00CB3AD6" w14:paraId="3364C0D9" w14:textId="77777777" w:rsidTr="00ED1726">
        <w:tc>
          <w:tcPr>
            <w:tcW w:w="0" w:type="auto"/>
            <w:shd w:val="clear" w:color="auto" w:fill="auto"/>
            <w:noWrap/>
            <w:vAlign w:val="center"/>
            <w:hideMark/>
          </w:tcPr>
          <w:p w14:paraId="321D5F7C"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retea [m]</w:t>
            </w:r>
          </w:p>
        </w:tc>
        <w:tc>
          <w:tcPr>
            <w:tcW w:w="0" w:type="auto"/>
            <w:shd w:val="clear" w:color="auto" w:fill="auto"/>
            <w:noWrap/>
            <w:vAlign w:val="center"/>
            <w:hideMark/>
          </w:tcPr>
          <w:p w14:paraId="2BE4E8C0"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1,166</w:t>
            </w:r>
          </w:p>
        </w:tc>
        <w:tc>
          <w:tcPr>
            <w:tcW w:w="0" w:type="auto"/>
            <w:shd w:val="clear" w:color="auto" w:fill="auto"/>
            <w:noWrap/>
            <w:vAlign w:val="center"/>
            <w:hideMark/>
          </w:tcPr>
          <w:p w14:paraId="07C1C9E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306C10B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4,727</w:t>
            </w:r>
          </w:p>
        </w:tc>
        <w:tc>
          <w:tcPr>
            <w:tcW w:w="0" w:type="auto"/>
            <w:shd w:val="clear" w:color="auto" w:fill="auto"/>
            <w:noWrap/>
            <w:vAlign w:val="center"/>
            <w:hideMark/>
          </w:tcPr>
          <w:p w14:paraId="3CCB10B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1,209</w:t>
            </w:r>
          </w:p>
        </w:tc>
        <w:tc>
          <w:tcPr>
            <w:tcW w:w="0" w:type="auto"/>
            <w:shd w:val="clear" w:color="auto" w:fill="auto"/>
            <w:noWrap/>
            <w:vAlign w:val="center"/>
            <w:hideMark/>
          </w:tcPr>
          <w:p w14:paraId="554DA94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17,283</w:t>
            </w:r>
          </w:p>
        </w:tc>
        <w:tc>
          <w:tcPr>
            <w:tcW w:w="0" w:type="auto"/>
            <w:shd w:val="clear" w:color="auto" w:fill="auto"/>
            <w:noWrap/>
            <w:vAlign w:val="center"/>
            <w:hideMark/>
          </w:tcPr>
          <w:p w14:paraId="1F62FBD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6,415</w:t>
            </w:r>
          </w:p>
        </w:tc>
      </w:tr>
      <w:tr w:rsidR="00ED1726" w:rsidRPr="00CB3AD6" w14:paraId="2C761597" w14:textId="77777777" w:rsidTr="00ED1726">
        <w:tc>
          <w:tcPr>
            <w:tcW w:w="0" w:type="auto"/>
            <w:shd w:val="clear" w:color="auto" w:fill="auto"/>
            <w:noWrap/>
            <w:vAlign w:val="center"/>
            <w:hideMark/>
          </w:tcPr>
          <w:p w14:paraId="3B4718D4"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de bransament [m]</w:t>
            </w:r>
          </w:p>
        </w:tc>
        <w:tc>
          <w:tcPr>
            <w:tcW w:w="0" w:type="auto"/>
            <w:shd w:val="clear" w:color="auto" w:fill="auto"/>
            <w:noWrap/>
            <w:vAlign w:val="center"/>
            <w:hideMark/>
          </w:tcPr>
          <w:p w14:paraId="3190483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1,600</w:t>
            </w:r>
          </w:p>
        </w:tc>
        <w:tc>
          <w:tcPr>
            <w:tcW w:w="0" w:type="auto"/>
            <w:shd w:val="clear" w:color="auto" w:fill="auto"/>
            <w:noWrap/>
            <w:vAlign w:val="center"/>
            <w:hideMark/>
          </w:tcPr>
          <w:p w14:paraId="07305A7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50AC52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11,573</w:t>
            </w:r>
          </w:p>
        </w:tc>
        <w:tc>
          <w:tcPr>
            <w:tcW w:w="0" w:type="auto"/>
            <w:shd w:val="clear" w:color="auto" w:fill="auto"/>
            <w:noWrap/>
            <w:vAlign w:val="center"/>
            <w:hideMark/>
          </w:tcPr>
          <w:p w14:paraId="6939EE5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1,500</w:t>
            </w:r>
          </w:p>
        </w:tc>
        <w:tc>
          <w:tcPr>
            <w:tcW w:w="0" w:type="auto"/>
            <w:shd w:val="clear" w:color="auto" w:fill="auto"/>
            <w:noWrap/>
            <w:vAlign w:val="center"/>
            <w:hideMark/>
          </w:tcPr>
          <w:p w14:paraId="6E794789"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3,600</w:t>
            </w:r>
          </w:p>
        </w:tc>
        <w:tc>
          <w:tcPr>
            <w:tcW w:w="0" w:type="auto"/>
            <w:shd w:val="clear" w:color="auto" w:fill="auto"/>
            <w:noWrap/>
            <w:vAlign w:val="center"/>
            <w:hideMark/>
          </w:tcPr>
          <w:p w14:paraId="3DBA3AF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1,148</w:t>
            </w:r>
          </w:p>
        </w:tc>
      </w:tr>
      <w:tr w:rsidR="00ED1726" w:rsidRPr="00CB3AD6" w14:paraId="51F9D1DB" w14:textId="77777777" w:rsidTr="00ED1726">
        <w:tc>
          <w:tcPr>
            <w:tcW w:w="0" w:type="auto"/>
            <w:shd w:val="clear" w:color="auto" w:fill="auto"/>
            <w:noWrap/>
            <w:vAlign w:val="center"/>
            <w:hideMark/>
          </w:tcPr>
          <w:p w14:paraId="49270A3C"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Bransamente [unit]</w:t>
            </w:r>
          </w:p>
        </w:tc>
        <w:tc>
          <w:tcPr>
            <w:tcW w:w="0" w:type="auto"/>
            <w:shd w:val="clear" w:color="auto" w:fill="auto"/>
            <w:noWrap/>
            <w:vAlign w:val="center"/>
            <w:hideMark/>
          </w:tcPr>
          <w:p w14:paraId="79C08B7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320</w:t>
            </w:r>
          </w:p>
        </w:tc>
        <w:tc>
          <w:tcPr>
            <w:tcW w:w="0" w:type="auto"/>
            <w:shd w:val="clear" w:color="auto" w:fill="auto"/>
            <w:noWrap/>
            <w:vAlign w:val="center"/>
            <w:hideMark/>
          </w:tcPr>
          <w:p w14:paraId="6AB3551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CD4D6D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1,703</w:t>
            </w:r>
          </w:p>
        </w:tc>
        <w:tc>
          <w:tcPr>
            <w:tcW w:w="0" w:type="auto"/>
            <w:shd w:val="clear" w:color="auto" w:fill="auto"/>
            <w:noWrap/>
            <w:vAlign w:val="center"/>
            <w:hideMark/>
          </w:tcPr>
          <w:p w14:paraId="0C42840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40</w:t>
            </w:r>
          </w:p>
        </w:tc>
        <w:tc>
          <w:tcPr>
            <w:tcW w:w="0" w:type="auto"/>
            <w:shd w:val="clear" w:color="auto" w:fill="auto"/>
            <w:noWrap/>
            <w:vAlign w:val="center"/>
            <w:hideMark/>
          </w:tcPr>
          <w:p w14:paraId="6ED06BB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480</w:t>
            </w:r>
          </w:p>
        </w:tc>
        <w:tc>
          <w:tcPr>
            <w:tcW w:w="0" w:type="auto"/>
            <w:shd w:val="clear" w:color="auto" w:fill="auto"/>
            <w:noWrap/>
            <w:vAlign w:val="center"/>
            <w:hideMark/>
          </w:tcPr>
          <w:p w14:paraId="4CC2386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153</w:t>
            </w:r>
          </w:p>
        </w:tc>
      </w:tr>
      <w:tr w:rsidR="00ED1726" w:rsidRPr="00CB3AD6" w14:paraId="653E48D1" w14:textId="77777777" w:rsidTr="00ED1726">
        <w:tc>
          <w:tcPr>
            <w:tcW w:w="0" w:type="auto"/>
            <w:shd w:val="clear" w:color="auto" w:fill="auto"/>
            <w:noWrap/>
            <w:vAlign w:val="center"/>
            <w:hideMark/>
          </w:tcPr>
          <w:p w14:paraId="77F4989F"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Hidranti [unit]</w:t>
            </w:r>
          </w:p>
        </w:tc>
        <w:tc>
          <w:tcPr>
            <w:tcW w:w="0" w:type="auto"/>
            <w:shd w:val="clear" w:color="auto" w:fill="auto"/>
            <w:noWrap/>
            <w:vAlign w:val="center"/>
            <w:hideMark/>
          </w:tcPr>
          <w:p w14:paraId="7D8FF25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11</w:t>
            </w:r>
          </w:p>
        </w:tc>
        <w:tc>
          <w:tcPr>
            <w:tcW w:w="0" w:type="auto"/>
            <w:shd w:val="clear" w:color="auto" w:fill="auto"/>
            <w:noWrap/>
            <w:vAlign w:val="center"/>
            <w:hideMark/>
          </w:tcPr>
          <w:p w14:paraId="1650C0B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32FDB62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38</w:t>
            </w:r>
          </w:p>
        </w:tc>
        <w:tc>
          <w:tcPr>
            <w:tcW w:w="0" w:type="auto"/>
            <w:shd w:val="clear" w:color="auto" w:fill="auto"/>
            <w:noWrap/>
            <w:vAlign w:val="center"/>
            <w:hideMark/>
          </w:tcPr>
          <w:p w14:paraId="4A4193D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11</w:t>
            </w:r>
          </w:p>
        </w:tc>
        <w:tc>
          <w:tcPr>
            <w:tcW w:w="0" w:type="auto"/>
            <w:shd w:val="clear" w:color="auto" w:fill="auto"/>
            <w:noWrap/>
            <w:vAlign w:val="center"/>
            <w:hideMark/>
          </w:tcPr>
          <w:p w14:paraId="50D1763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172</w:t>
            </w:r>
          </w:p>
        </w:tc>
        <w:tc>
          <w:tcPr>
            <w:tcW w:w="0" w:type="auto"/>
            <w:shd w:val="clear" w:color="auto" w:fill="auto"/>
            <w:noWrap/>
            <w:vAlign w:val="center"/>
            <w:hideMark/>
          </w:tcPr>
          <w:p w14:paraId="0EB2323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r>
      <w:tr w:rsidR="00ED1726" w:rsidRPr="00CB3AD6" w14:paraId="261F6827" w14:textId="77777777" w:rsidTr="00ED1726">
        <w:tc>
          <w:tcPr>
            <w:tcW w:w="0" w:type="auto"/>
            <w:shd w:val="clear" w:color="auto" w:fill="auto"/>
            <w:noWrap/>
            <w:vAlign w:val="center"/>
            <w:hideMark/>
          </w:tcPr>
          <w:p w14:paraId="217C6108"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Camine de vane [unit]</w:t>
            </w:r>
          </w:p>
        </w:tc>
        <w:tc>
          <w:tcPr>
            <w:tcW w:w="0" w:type="auto"/>
            <w:shd w:val="clear" w:color="auto" w:fill="auto"/>
            <w:noWrap/>
            <w:vAlign w:val="center"/>
            <w:hideMark/>
          </w:tcPr>
          <w:p w14:paraId="3BA320F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w:t>
            </w:r>
          </w:p>
        </w:tc>
        <w:tc>
          <w:tcPr>
            <w:tcW w:w="0" w:type="auto"/>
            <w:shd w:val="clear" w:color="auto" w:fill="auto"/>
            <w:noWrap/>
            <w:vAlign w:val="center"/>
            <w:hideMark/>
          </w:tcPr>
          <w:p w14:paraId="7C353C69"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15B725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18</w:t>
            </w:r>
          </w:p>
        </w:tc>
        <w:tc>
          <w:tcPr>
            <w:tcW w:w="0" w:type="auto"/>
            <w:shd w:val="clear" w:color="auto" w:fill="auto"/>
            <w:noWrap/>
            <w:vAlign w:val="center"/>
            <w:hideMark/>
          </w:tcPr>
          <w:p w14:paraId="4C3D761A"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w:t>
            </w:r>
          </w:p>
        </w:tc>
        <w:tc>
          <w:tcPr>
            <w:tcW w:w="0" w:type="auto"/>
            <w:shd w:val="clear" w:color="auto" w:fill="auto"/>
            <w:noWrap/>
            <w:vAlign w:val="center"/>
            <w:hideMark/>
          </w:tcPr>
          <w:p w14:paraId="6CE893C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21</w:t>
            </w:r>
          </w:p>
        </w:tc>
        <w:tc>
          <w:tcPr>
            <w:tcW w:w="0" w:type="auto"/>
            <w:shd w:val="clear" w:color="auto" w:fill="auto"/>
            <w:noWrap/>
            <w:vAlign w:val="center"/>
            <w:hideMark/>
          </w:tcPr>
          <w:p w14:paraId="3179BB9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9</w:t>
            </w:r>
          </w:p>
        </w:tc>
      </w:tr>
    </w:tbl>
    <w:p w14:paraId="1DEB6C26" w14:textId="77777777" w:rsidR="00ED1726" w:rsidRPr="00CB3AD6" w:rsidRDefault="00ED1726" w:rsidP="00ED1726">
      <w:pPr>
        <w:ind w:firstLine="720"/>
        <w:rPr>
          <w:szCs w:val="22"/>
        </w:rPr>
      </w:pPr>
    </w:p>
    <w:p w14:paraId="6BA0A852" w14:textId="77777777" w:rsidR="00ED1726" w:rsidRPr="00CB3AD6" w:rsidRDefault="00ED1726" w:rsidP="00ED1726">
      <w:pPr>
        <w:rPr>
          <w:rFonts w:ascii="Arial" w:hAnsi="Arial" w:cs="Arial"/>
          <w:sz w:val="20"/>
        </w:rPr>
      </w:pPr>
      <w:bookmarkStart w:id="958" w:name="_Toc43908443"/>
      <w:bookmarkStart w:id="959" w:name="_Toc67068549"/>
      <w:bookmarkStart w:id="960" w:name="_Toc6785200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distributie din sistemul de alimentare cu apa (continuare)</w:t>
      </w:r>
      <w:bookmarkEnd w:id="958"/>
      <w:bookmarkEnd w:id="959"/>
      <w:bookmarkEnd w:id="960"/>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8"/>
        <w:gridCol w:w="828"/>
        <w:gridCol w:w="995"/>
        <w:gridCol w:w="828"/>
        <w:gridCol w:w="861"/>
        <w:gridCol w:w="939"/>
        <w:gridCol w:w="928"/>
        <w:gridCol w:w="939"/>
      </w:tblGrid>
      <w:tr w:rsidR="00ED1726" w:rsidRPr="00CB3AD6" w14:paraId="38BDC0E4" w14:textId="77777777" w:rsidTr="00ED1726">
        <w:tc>
          <w:tcPr>
            <w:tcW w:w="3228" w:type="dxa"/>
            <w:shd w:val="clear" w:color="000000" w:fill="D9D9D9"/>
            <w:noWrap/>
            <w:vAlign w:val="center"/>
            <w:hideMark/>
          </w:tcPr>
          <w:p w14:paraId="0D664CAD" w14:textId="77777777" w:rsidR="00ED1726" w:rsidRPr="00CB3AD6" w:rsidRDefault="00ED1726" w:rsidP="00ED1726">
            <w:pPr>
              <w:spacing w:before="0"/>
              <w:rPr>
                <w:rFonts w:ascii="Arial" w:hAnsi="Arial" w:cs="Arial"/>
                <w:b/>
                <w:bCs/>
                <w:color w:val="000000"/>
                <w:sz w:val="20"/>
                <w:lang w:val="fr-FR"/>
              </w:rPr>
            </w:pPr>
            <w:r w:rsidRPr="00CB3AD6">
              <w:rPr>
                <w:rFonts w:ascii="Arial" w:hAnsi="Arial" w:cs="Arial"/>
                <w:b/>
                <w:bCs/>
                <w:color w:val="000000"/>
                <w:sz w:val="20"/>
                <w:lang w:val="fr-FR"/>
              </w:rPr>
              <w:t>Retea de distributie din sistem</w:t>
            </w:r>
          </w:p>
        </w:tc>
        <w:tc>
          <w:tcPr>
            <w:tcW w:w="0" w:type="auto"/>
            <w:shd w:val="clear" w:color="000000" w:fill="D9D9D9"/>
            <w:noWrap/>
            <w:vAlign w:val="center"/>
            <w:hideMark/>
          </w:tcPr>
          <w:p w14:paraId="28983821"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Draut</w:t>
            </w:r>
          </w:p>
        </w:tc>
        <w:tc>
          <w:tcPr>
            <w:tcW w:w="0" w:type="auto"/>
            <w:shd w:val="clear" w:color="000000" w:fill="D9D9D9"/>
            <w:noWrap/>
            <w:vAlign w:val="center"/>
            <w:hideMark/>
          </w:tcPr>
          <w:p w14:paraId="72AE1510"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Tarnova</w:t>
            </w:r>
          </w:p>
        </w:tc>
        <w:tc>
          <w:tcPr>
            <w:tcW w:w="0" w:type="auto"/>
            <w:shd w:val="clear" w:color="000000" w:fill="D9D9D9"/>
            <w:noWrap/>
            <w:vAlign w:val="center"/>
            <w:hideMark/>
          </w:tcPr>
          <w:p w14:paraId="1B6B072B"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Chier</w:t>
            </w:r>
          </w:p>
        </w:tc>
        <w:tc>
          <w:tcPr>
            <w:tcW w:w="0" w:type="auto"/>
            <w:shd w:val="clear" w:color="000000" w:fill="D9D9D9"/>
            <w:noWrap/>
            <w:vAlign w:val="center"/>
            <w:hideMark/>
          </w:tcPr>
          <w:p w14:paraId="73FEB5F0"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Seleus</w:t>
            </w:r>
          </w:p>
        </w:tc>
        <w:tc>
          <w:tcPr>
            <w:tcW w:w="0" w:type="auto"/>
            <w:shd w:val="clear" w:color="000000" w:fill="D9D9D9"/>
            <w:noWrap/>
            <w:vAlign w:val="center"/>
            <w:hideMark/>
          </w:tcPr>
          <w:p w14:paraId="0D96B6AB"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Moroda</w:t>
            </w:r>
          </w:p>
        </w:tc>
        <w:tc>
          <w:tcPr>
            <w:tcW w:w="0" w:type="auto"/>
            <w:shd w:val="clear" w:color="000000" w:fill="D9D9D9"/>
            <w:noWrap/>
            <w:vAlign w:val="center"/>
            <w:hideMark/>
          </w:tcPr>
          <w:p w14:paraId="69EA88F9"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Iermata</w:t>
            </w:r>
          </w:p>
        </w:tc>
        <w:tc>
          <w:tcPr>
            <w:tcW w:w="0" w:type="auto"/>
            <w:shd w:val="clear" w:color="000000" w:fill="D9D9D9"/>
            <w:noWrap/>
            <w:vAlign w:val="bottom"/>
            <w:hideMark/>
          </w:tcPr>
          <w:p w14:paraId="6595A3E7" w14:textId="77777777" w:rsidR="00ED1726" w:rsidRPr="00CB3AD6" w:rsidRDefault="00ED1726" w:rsidP="00ED1726">
            <w:pPr>
              <w:spacing w:before="0"/>
              <w:jc w:val="left"/>
              <w:rPr>
                <w:rFonts w:ascii="Times New Roman" w:hAnsi="Times New Roman"/>
                <w:color w:val="000000"/>
                <w:sz w:val="20"/>
              </w:rPr>
            </w:pPr>
            <w:r w:rsidRPr="00CB3AD6">
              <w:rPr>
                <w:rFonts w:ascii="Times New Roman" w:hAnsi="Times New Roman"/>
                <w:color w:val="000000"/>
                <w:sz w:val="20"/>
              </w:rPr>
              <w:t> </w:t>
            </w:r>
          </w:p>
        </w:tc>
      </w:tr>
      <w:tr w:rsidR="00ED1726" w:rsidRPr="00CB3AD6" w14:paraId="62730675" w14:textId="77777777" w:rsidTr="00ED1726">
        <w:tc>
          <w:tcPr>
            <w:tcW w:w="8607" w:type="dxa"/>
            <w:gridSpan w:val="7"/>
            <w:shd w:val="clear" w:color="000000" w:fill="D9D9D9"/>
            <w:noWrap/>
            <w:vAlign w:val="center"/>
            <w:hideMark/>
          </w:tcPr>
          <w:p w14:paraId="629DBADA"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INLOCUIRI RETELE DE DISTRIBUTIE</w:t>
            </w:r>
          </w:p>
        </w:tc>
        <w:tc>
          <w:tcPr>
            <w:tcW w:w="0" w:type="auto"/>
            <w:shd w:val="clear" w:color="000000" w:fill="D9D9D9"/>
            <w:noWrap/>
            <w:vAlign w:val="center"/>
            <w:hideMark/>
          </w:tcPr>
          <w:p w14:paraId="581616BC"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TOTAL</w:t>
            </w:r>
          </w:p>
        </w:tc>
      </w:tr>
      <w:tr w:rsidR="00ED1726" w:rsidRPr="00CB3AD6" w14:paraId="66AD9E98" w14:textId="77777777" w:rsidTr="00ED1726">
        <w:tc>
          <w:tcPr>
            <w:tcW w:w="3228" w:type="dxa"/>
            <w:shd w:val="clear" w:color="auto" w:fill="auto"/>
            <w:noWrap/>
            <w:vAlign w:val="center"/>
            <w:hideMark/>
          </w:tcPr>
          <w:p w14:paraId="71CBA060"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retea [m]</w:t>
            </w:r>
          </w:p>
        </w:tc>
        <w:tc>
          <w:tcPr>
            <w:tcW w:w="0" w:type="auto"/>
            <w:shd w:val="clear" w:color="auto" w:fill="auto"/>
            <w:noWrap/>
            <w:vAlign w:val="center"/>
            <w:hideMark/>
          </w:tcPr>
          <w:p w14:paraId="2BD475F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10BE5E9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4,729</w:t>
            </w:r>
          </w:p>
        </w:tc>
        <w:tc>
          <w:tcPr>
            <w:tcW w:w="0" w:type="auto"/>
            <w:shd w:val="clear" w:color="auto" w:fill="auto"/>
            <w:noWrap/>
            <w:vAlign w:val="center"/>
            <w:hideMark/>
          </w:tcPr>
          <w:p w14:paraId="723ED8B5"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00C978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E1D248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F0F21D7"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29203ED"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15,643</w:t>
            </w:r>
          </w:p>
        </w:tc>
      </w:tr>
      <w:tr w:rsidR="00ED1726" w:rsidRPr="00CB3AD6" w14:paraId="28F898CA" w14:textId="77777777" w:rsidTr="00ED1726">
        <w:tc>
          <w:tcPr>
            <w:tcW w:w="3228" w:type="dxa"/>
            <w:shd w:val="clear" w:color="auto" w:fill="auto"/>
            <w:noWrap/>
            <w:vAlign w:val="center"/>
            <w:hideMark/>
          </w:tcPr>
          <w:p w14:paraId="2DAA2508"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de bransament [m]</w:t>
            </w:r>
          </w:p>
        </w:tc>
        <w:tc>
          <w:tcPr>
            <w:tcW w:w="0" w:type="auto"/>
            <w:shd w:val="clear" w:color="auto" w:fill="auto"/>
            <w:noWrap/>
            <w:vAlign w:val="center"/>
            <w:hideMark/>
          </w:tcPr>
          <w:p w14:paraId="735B686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14C09EE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680</w:t>
            </w:r>
          </w:p>
        </w:tc>
        <w:tc>
          <w:tcPr>
            <w:tcW w:w="0" w:type="auto"/>
            <w:shd w:val="clear" w:color="auto" w:fill="auto"/>
            <w:noWrap/>
            <w:vAlign w:val="center"/>
            <w:hideMark/>
          </w:tcPr>
          <w:p w14:paraId="3C9D681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DAE7E69"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A34765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39AD76C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4EB24B1E"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2,690</w:t>
            </w:r>
          </w:p>
        </w:tc>
      </w:tr>
      <w:tr w:rsidR="00ED1726" w:rsidRPr="00CB3AD6" w14:paraId="6BA1961F" w14:textId="77777777" w:rsidTr="00ED1726">
        <w:tc>
          <w:tcPr>
            <w:tcW w:w="3228" w:type="dxa"/>
            <w:shd w:val="clear" w:color="auto" w:fill="auto"/>
            <w:noWrap/>
            <w:vAlign w:val="center"/>
            <w:hideMark/>
          </w:tcPr>
          <w:p w14:paraId="640A3D85"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Bransamente [unit]</w:t>
            </w:r>
          </w:p>
        </w:tc>
        <w:tc>
          <w:tcPr>
            <w:tcW w:w="0" w:type="auto"/>
            <w:shd w:val="clear" w:color="auto" w:fill="auto"/>
            <w:noWrap/>
            <w:vAlign w:val="center"/>
            <w:hideMark/>
          </w:tcPr>
          <w:p w14:paraId="77E703B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4873D2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68</w:t>
            </w:r>
          </w:p>
        </w:tc>
        <w:tc>
          <w:tcPr>
            <w:tcW w:w="0" w:type="auto"/>
            <w:shd w:val="clear" w:color="auto" w:fill="auto"/>
            <w:noWrap/>
            <w:vAlign w:val="center"/>
            <w:hideMark/>
          </w:tcPr>
          <w:p w14:paraId="0341025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002A37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30469F85"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2062893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F369290"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470</w:t>
            </w:r>
          </w:p>
        </w:tc>
      </w:tr>
      <w:tr w:rsidR="00ED1726" w:rsidRPr="00CB3AD6" w14:paraId="7C1BF858" w14:textId="77777777" w:rsidTr="00ED1726">
        <w:tc>
          <w:tcPr>
            <w:tcW w:w="3228" w:type="dxa"/>
            <w:shd w:val="clear" w:color="auto" w:fill="auto"/>
            <w:noWrap/>
            <w:vAlign w:val="center"/>
            <w:hideMark/>
          </w:tcPr>
          <w:p w14:paraId="31090E30"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Hidranti [unit]</w:t>
            </w:r>
          </w:p>
        </w:tc>
        <w:tc>
          <w:tcPr>
            <w:tcW w:w="0" w:type="auto"/>
            <w:shd w:val="clear" w:color="auto" w:fill="auto"/>
            <w:noWrap/>
            <w:vAlign w:val="center"/>
            <w:hideMark/>
          </w:tcPr>
          <w:p w14:paraId="437202B5"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07DEA73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45</w:t>
            </w:r>
          </w:p>
        </w:tc>
        <w:tc>
          <w:tcPr>
            <w:tcW w:w="0" w:type="auto"/>
            <w:shd w:val="clear" w:color="auto" w:fill="auto"/>
            <w:noWrap/>
            <w:vAlign w:val="center"/>
            <w:hideMark/>
          </w:tcPr>
          <w:p w14:paraId="03C2553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514C874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FEDCC1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0BC45E8"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31D2B950"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151</w:t>
            </w:r>
          </w:p>
        </w:tc>
      </w:tr>
      <w:tr w:rsidR="00ED1726" w:rsidRPr="00CB3AD6" w14:paraId="78BCA1F2" w14:textId="77777777" w:rsidTr="00ED1726">
        <w:tc>
          <w:tcPr>
            <w:tcW w:w="3228" w:type="dxa"/>
            <w:shd w:val="clear" w:color="auto" w:fill="auto"/>
            <w:noWrap/>
            <w:vAlign w:val="center"/>
            <w:hideMark/>
          </w:tcPr>
          <w:p w14:paraId="58133058"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Camine de vane [unit]</w:t>
            </w:r>
          </w:p>
        </w:tc>
        <w:tc>
          <w:tcPr>
            <w:tcW w:w="0" w:type="auto"/>
            <w:shd w:val="clear" w:color="auto" w:fill="auto"/>
            <w:noWrap/>
            <w:vAlign w:val="center"/>
            <w:hideMark/>
          </w:tcPr>
          <w:p w14:paraId="73327AD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72A00A0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27</w:t>
            </w:r>
          </w:p>
        </w:tc>
        <w:tc>
          <w:tcPr>
            <w:tcW w:w="0" w:type="auto"/>
            <w:shd w:val="clear" w:color="auto" w:fill="auto"/>
            <w:noWrap/>
            <w:vAlign w:val="center"/>
            <w:hideMark/>
          </w:tcPr>
          <w:p w14:paraId="00AECDE0"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4D1CB78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1BAB0B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521ADBA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B6ABC09"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68</w:t>
            </w:r>
          </w:p>
        </w:tc>
      </w:tr>
      <w:tr w:rsidR="00ED1726" w:rsidRPr="00CB3AD6" w14:paraId="7B765D17" w14:textId="77777777" w:rsidTr="00ED1726">
        <w:tc>
          <w:tcPr>
            <w:tcW w:w="9546" w:type="dxa"/>
            <w:gridSpan w:val="8"/>
            <w:shd w:val="clear" w:color="000000" w:fill="D9D9D9"/>
            <w:noWrap/>
            <w:vAlign w:val="center"/>
            <w:hideMark/>
          </w:tcPr>
          <w:p w14:paraId="779DCAB4"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EXTINDERI RETELE DE DISTRIBUTIE </w:t>
            </w:r>
          </w:p>
        </w:tc>
      </w:tr>
      <w:tr w:rsidR="00ED1726" w:rsidRPr="00CB3AD6" w14:paraId="676BDA1F" w14:textId="77777777" w:rsidTr="00ED1726">
        <w:tc>
          <w:tcPr>
            <w:tcW w:w="3228" w:type="dxa"/>
            <w:shd w:val="clear" w:color="auto" w:fill="auto"/>
            <w:noWrap/>
            <w:vAlign w:val="center"/>
            <w:hideMark/>
          </w:tcPr>
          <w:p w14:paraId="06DE2562"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retea [m]</w:t>
            </w:r>
          </w:p>
        </w:tc>
        <w:tc>
          <w:tcPr>
            <w:tcW w:w="0" w:type="auto"/>
            <w:shd w:val="clear" w:color="auto" w:fill="auto"/>
            <w:noWrap/>
            <w:vAlign w:val="center"/>
            <w:hideMark/>
          </w:tcPr>
          <w:p w14:paraId="134CD4FB"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10,840</w:t>
            </w:r>
          </w:p>
        </w:tc>
        <w:tc>
          <w:tcPr>
            <w:tcW w:w="0" w:type="auto"/>
            <w:shd w:val="clear" w:color="auto" w:fill="auto"/>
            <w:noWrap/>
            <w:vAlign w:val="center"/>
            <w:hideMark/>
          </w:tcPr>
          <w:p w14:paraId="0593536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12,895</w:t>
            </w:r>
          </w:p>
        </w:tc>
        <w:tc>
          <w:tcPr>
            <w:tcW w:w="0" w:type="auto"/>
            <w:shd w:val="clear" w:color="auto" w:fill="auto"/>
            <w:noWrap/>
            <w:vAlign w:val="center"/>
            <w:hideMark/>
          </w:tcPr>
          <w:p w14:paraId="7FF2CB4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17,703</w:t>
            </w:r>
          </w:p>
        </w:tc>
        <w:tc>
          <w:tcPr>
            <w:tcW w:w="0" w:type="auto"/>
            <w:shd w:val="clear" w:color="auto" w:fill="auto"/>
            <w:noWrap/>
            <w:vAlign w:val="center"/>
            <w:hideMark/>
          </w:tcPr>
          <w:p w14:paraId="206CC26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17,978</w:t>
            </w:r>
          </w:p>
        </w:tc>
        <w:tc>
          <w:tcPr>
            <w:tcW w:w="0" w:type="auto"/>
            <w:shd w:val="clear" w:color="auto" w:fill="auto"/>
            <w:noWrap/>
            <w:vAlign w:val="center"/>
            <w:hideMark/>
          </w:tcPr>
          <w:p w14:paraId="076B9775"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12,379</w:t>
            </w:r>
          </w:p>
        </w:tc>
        <w:tc>
          <w:tcPr>
            <w:tcW w:w="0" w:type="auto"/>
            <w:shd w:val="clear" w:color="auto" w:fill="auto"/>
            <w:noWrap/>
            <w:vAlign w:val="center"/>
            <w:hideMark/>
          </w:tcPr>
          <w:p w14:paraId="459E1E6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7,153</w:t>
            </w:r>
          </w:p>
        </w:tc>
        <w:tc>
          <w:tcPr>
            <w:tcW w:w="0" w:type="auto"/>
            <w:shd w:val="clear" w:color="auto" w:fill="auto"/>
            <w:noWrap/>
            <w:vAlign w:val="center"/>
            <w:hideMark/>
          </w:tcPr>
          <w:p w14:paraId="5E01000D"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109,747</w:t>
            </w:r>
          </w:p>
        </w:tc>
      </w:tr>
      <w:tr w:rsidR="00ED1726" w:rsidRPr="00CB3AD6" w14:paraId="531A993D" w14:textId="77777777" w:rsidTr="00ED1726">
        <w:tc>
          <w:tcPr>
            <w:tcW w:w="3228" w:type="dxa"/>
            <w:shd w:val="clear" w:color="auto" w:fill="auto"/>
            <w:noWrap/>
            <w:vAlign w:val="center"/>
            <w:hideMark/>
          </w:tcPr>
          <w:p w14:paraId="2F9BCA94"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Conducte de bransament [m]</w:t>
            </w:r>
          </w:p>
        </w:tc>
        <w:tc>
          <w:tcPr>
            <w:tcW w:w="0" w:type="auto"/>
            <w:shd w:val="clear" w:color="auto" w:fill="auto"/>
            <w:noWrap/>
            <w:vAlign w:val="center"/>
            <w:hideMark/>
          </w:tcPr>
          <w:p w14:paraId="06B7582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2,520</w:t>
            </w:r>
          </w:p>
        </w:tc>
        <w:tc>
          <w:tcPr>
            <w:tcW w:w="0" w:type="auto"/>
            <w:shd w:val="clear" w:color="auto" w:fill="auto"/>
            <w:noWrap/>
            <w:vAlign w:val="center"/>
            <w:hideMark/>
          </w:tcPr>
          <w:p w14:paraId="42BD6F1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3,885</w:t>
            </w:r>
          </w:p>
        </w:tc>
        <w:tc>
          <w:tcPr>
            <w:tcW w:w="0" w:type="auto"/>
            <w:shd w:val="clear" w:color="auto" w:fill="auto"/>
            <w:noWrap/>
            <w:vAlign w:val="center"/>
            <w:hideMark/>
          </w:tcPr>
          <w:p w14:paraId="785C860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3,750</w:t>
            </w:r>
          </w:p>
        </w:tc>
        <w:tc>
          <w:tcPr>
            <w:tcW w:w="0" w:type="auto"/>
            <w:shd w:val="clear" w:color="auto" w:fill="auto"/>
            <w:noWrap/>
            <w:vAlign w:val="center"/>
            <w:hideMark/>
          </w:tcPr>
          <w:p w14:paraId="108F646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5,760</w:t>
            </w:r>
          </w:p>
        </w:tc>
        <w:tc>
          <w:tcPr>
            <w:tcW w:w="0" w:type="auto"/>
            <w:shd w:val="clear" w:color="auto" w:fill="auto"/>
            <w:noWrap/>
            <w:vAlign w:val="center"/>
            <w:hideMark/>
          </w:tcPr>
          <w:p w14:paraId="680ADE56"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2,288</w:t>
            </w:r>
          </w:p>
        </w:tc>
        <w:tc>
          <w:tcPr>
            <w:tcW w:w="0" w:type="auto"/>
            <w:shd w:val="clear" w:color="auto" w:fill="auto"/>
            <w:noWrap/>
            <w:vAlign w:val="center"/>
            <w:hideMark/>
          </w:tcPr>
          <w:p w14:paraId="0400882D"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1,343</w:t>
            </w:r>
          </w:p>
        </w:tc>
        <w:tc>
          <w:tcPr>
            <w:tcW w:w="0" w:type="auto"/>
            <w:shd w:val="clear" w:color="auto" w:fill="auto"/>
            <w:noWrap/>
            <w:vAlign w:val="center"/>
            <w:hideMark/>
          </w:tcPr>
          <w:p w14:paraId="2374CE49"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38,965</w:t>
            </w:r>
          </w:p>
        </w:tc>
      </w:tr>
      <w:tr w:rsidR="00ED1726" w:rsidRPr="00CB3AD6" w14:paraId="67B8606E" w14:textId="77777777" w:rsidTr="00ED1726">
        <w:tc>
          <w:tcPr>
            <w:tcW w:w="3228" w:type="dxa"/>
            <w:shd w:val="clear" w:color="auto" w:fill="auto"/>
            <w:noWrap/>
            <w:vAlign w:val="center"/>
            <w:hideMark/>
          </w:tcPr>
          <w:p w14:paraId="3E75A761"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Bransamente [unit]</w:t>
            </w:r>
          </w:p>
        </w:tc>
        <w:tc>
          <w:tcPr>
            <w:tcW w:w="0" w:type="auto"/>
            <w:shd w:val="clear" w:color="auto" w:fill="auto"/>
            <w:noWrap/>
            <w:vAlign w:val="center"/>
            <w:hideMark/>
          </w:tcPr>
          <w:p w14:paraId="42A3157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336</w:t>
            </w:r>
          </w:p>
        </w:tc>
        <w:tc>
          <w:tcPr>
            <w:tcW w:w="0" w:type="auto"/>
            <w:shd w:val="clear" w:color="auto" w:fill="auto"/>
            <w:noWrap/>
            <w:vAlign w:val="center"/>
            <w:hideMark/>
          </w:tcPr>
          <w:p w14:paraId="057C7A2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518</w:t>
            </w:r>
          </w:p>
        </w:tc>
        <w:tc>
          <w:tcPr>
            <w:tcW w:w="0" w:type="auto"/>
            <w:shd w:val="clear" w:color="auto" w:fill="auto"/>
            <w:noWrap/>
            <w:vAlign w:val="center"/>
            <w:hideMark/>
          </w:tcPr>
          <w:p w14:paraId="136651C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500</w:t>
            </w:r>
          </w:p>
        </w:tc>
        <w:tc>
          <w:tcPr>
            <w:tcW w:w="0" w:type="auto"/>
            <w:shd w:val="clear" w:color="auto" w:fill="auto"/>
            <w:noWrap/>
            <w:vAlign w:val="center"/>
            <w:hideMark/>
          </w:tcPr>
          <w:p w14:paraId="575B2610"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768</w:t>
            </w:r>
          </w:p>
        </w:tc>
        <w:tc>
          <w:tcPr>
            <w:tcW w:w="0" w:type="auto"/>
            <w:shd w:val="clear" w:color="auto" w:fill="auto"/>
            <w:noWrap/>
            <w:vAlign w:val="center"/>
            <w:hideMark/>
          </w:tcPr>
          <w:p w14:paraId="5ED0228E"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305</w:t>
            </w:r>
          </w:p>
        </w:tc>
        <w:tc>
          <w:tcPr>
            <w:tcW w:w="0" w:type="auto"/>
            <w:shd w:val="clear" w:color="auto" w:fill="auto"/>
            <w:noWrap/>
            <w:vAlign w:val="center"/>
            <w:hideMark/>
          </w:tcPr>
          <w:p w14:paraId="71CA8D4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179</w:t>
            </w:r>
          </w:p>
        </w:tc>
        <w:tc>
          <w:tcPr>
            <w:tcW w:w="0" w:type="auto"/>
            <w:shd w:val="clear" w:color="auto" w:fill="auto"/>
            <w:noWrap/>
            <w:vAlign w:val="center"/>
            <w:hideMark/>
          </w:tcPr>
          <w:p w14:paraId="0299F77E"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5,302</w:t>
            </w:r>
          </w:p>
        </w:tc>
      </w:tr>
      <w:tr w:rsidR="00ED1726" w:rsidRPr="00CB3AD6" w14:paraId="6E10BA35" w14:textId="77777777" w:rsidTr="00ED1726">
        <w:tc>
          <w:tcPr>
            <w:tcW w:w="3228" w:type="dxa"/>
            <w:shd w:val="clear" w:color="auto" w:fill="auto"/>
            <w:noWrap/>
            <w:vAlign w:val="center"/>
            <w:hideMark/>
          </w:tcPr>
          <w:p w14:paraId="27585CFE"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Hidranti [unit]</w:t>
            </w:r>
          </w:p>
        </w:tc>
        <w:tc>
          <w:tcPr>
            <w:tcW w:w="0" w:type="auto"/>
            <w:shd w:val="clear" w:color="auto" w:fill="auto"/>
            <w:noWrap/>
            <w:vAlign w:val="center"/>
            <w:hideMark/>
          </w:tcPr>
          <w:p w14:paraId="03F43E84"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108</w:t>
            </w:r>
          </w:p>
        </w:tc>
        <w:tc>
          <w:tcPr>
            <w:tcW w:w="0" w:type="auto"/>
            <w:shd w:val="clear" w:color="auto" w:fill="auto"/>
            <w:noWrap/>
            <w:vAlign w:val="center"/>
            <w:hideMark/>
          </w:tcPr>
          <w:p w14:paraId="4C0EF0F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128</w:t>
            </w:r>
          </w:p>
        </w:tc>
        <w:tc>
          <w:tcPr>
            <w:tcW w:w="0" w:type="auto"/>
            <w:shd w:val="clear" w:color="auto" w:fill="auto"/>
            <w:noWrap/>
            <w:vAlign w:val="center"/>
            <w:hideMark/>
          </w:tcPr>
          <w:p w14:paraId="743E4715"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177</w:t>
            </w:r>
          </w:p>
        </w:tc>
        <w:tc>
          <w:tcPr>
            <w:tcW w:w="0" w:type="auto"/>
            <w:shd w:val="clear" w:color="auto" w:fill="auto"/>
            <w:noWrap/>
            <w:vAlign w:val="center"/>
            <w:hideMark/>
          </w:tcPr>
          <w:p w14:paraId="1439E24C"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179</w:t>
            </w:r>
          </w:p>
        </w:tc>
        <w:tc>
          <w:tcPr>
            <w:tcW w:w="0" w:type="auto"/>
            <w:shd w:val="clear" w:color="auto" w:fill="auto"/>
            <w:noWrap/>
            <w:vAlign w:val="center"/>
            <w:hideMark/>
          </w:tcPr>
          <w:p w14:paraId="0BAB4638"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123</w:t>
            </w:r>
          </w:p>
        </w:tc>
        <w:tc>
          <w:tcPr>
            <w:tcW w:w="0" w:type="auto"/>
            <w:shd w:val="clear" w:color="auto" w:fill="auto"/>
            <w:noWrap/>
            <w:vAlign w:val="center"/>
            <w:hideMark/>
          </w:tcPr>
          <w:p w14:paraId="44B18632"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w:t>
            </w:r>
          </w:p>
        </w:tc>
        <w:tc>
          <w:tcPr>
            <w:tcW w:w="0" w:type="auto"/>
            <w:shd w:val="clear" w:color="auto" w:fill="auto"/>
            <w:noWrap/>
            <w:vAlign w:val="center"/>
            <w:hideMark/>
          </w:tcPr>
          <w:p w14:paraId="6975FA50"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947</w:t>
            </w:r>
          </w:p>
        </w:tc>
      </w:tr>
      <w:tr w:rsidR="00ED1726" w:rsidRPr="00CB3AD6" w14:paraId="551C2449" w14:textId="77777777" w:rsidTr="00ED1726">
        <w:tc>
          <w:tcPr>
            <w:tcW w:w="3228" w:type="dxa"/>
            <w:shd w:val="clear" w:color="auto" w:fill="auto"/>
            <w:noWrap/>
            <w:vAlign w:val="center"/>
            <w:hideMark/>
          </w:tcPr>
          <w:p w14:paraId="12C479B8"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Camine de vane [unit]</w:t>
            </w:r>
          </w:p>
        </w:tc>
        <w:tc>
          <w:tcPr>
            <w:tcW w:w="0" w:type="auto"/>
            <w:shd w:val="clear" w:color="auto" w:fill="auto"/>
            <w:noWrap/>
            <w:vAlign w:val="center"/>
            <w:hideMark/>
          </w:tcPr>
          <w:p w14:paraId="167E4211"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21</w:t>
            </w:r>
          </w:p>
        </w:tc>
        <w:tc>
          <w:tcPr>
            <w:tcW w:w="0" w:type="auto"/>
            <w:shd w:val="clear" w:color="auto" w:fill="auto"/>
            <w:noWrap/>
            <w:vAlign w:val="center"/>
            <w:hideMark/>
          </w:tcPr>
          <w:p w14:paraId="04B93ED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43</w:t>
            </w:r>
          </w:p>
        </w:tc>
        <w:tc>
          <w:tcPr>
            <w:tcW w:w="0" w:type="auto"/>
            <w:shd w:val="clear" w:color="auto" w:fill="auto"/>
            <w:noWrap/>
            <w:vAlign w:val="center"/>
            <w:hideMark/>
          </w:tcPr>
          <w:p w14:paraId="51ABE46A"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45</w:t>
            </w:r>
          </w:p>
        </w:tc>
        <w:tc>
          <w:tcPr>
            <w:tcW w:w="0" w:type="auto"/>
            <w:shd w:val="clear" w:color="auto" w:fill="auto"/>
            <w:noWrap/>
            <w:vAlign w:val="center"/>
            <w:hideMark/>
          </w:tcPr>
          <w:p w14:paraId="4A66A673"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20</w:t>
            </w:r>
          </w:p>
        </w:tc>
        <w:tc>
          <w:tcPr>
            <w:tcW w:w="0" w:type="auto"/>
            <w:shd w:val="clear" w:color="auto" w:fill="auto"/>
            <w:noWrap/>
            <w:vAlign w:val="center"/>
            <w:hideMark/>
          </w:tcPr>
          <w:p w14:paraId="5F0C71DA"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31</w:t>
            </w:r>
          </w:p>
        </w:tc>
        <w:tc>
          <w:tcPr>
            <w:tcW w:w="0" w:type="auto"/>
            <w:shd w:val="clear" w:color="auto" w:fill="auto"/>
            <w:noWrap/>
            <w:vAlign w:val="center"/>
            <w:hideMark/>
          </w:tcPr>
          <w:p w14:paraId="7B789D7F" w14:textId="77777777" w:rsidR="00ED1726" w:rsidRPr="00CB3AD6" w:rsidRDefault="00ED1726" w:rsidP="00ED1726">
            <w:pPr>
              <w:spacing w:before="0"/>
              <w:jc w:val="right"/>
              <w:rPr>
                <w:rFonts w:ascii="Arial" w:hAnsi="Arial" w:cs="Arial"/>
                <w:color w:val="000000"/>
                <w:sz w:val="20"/>
              </w:rPr>
            </w:pPr>
            <w:r w:rsidRPr="00CB3AD6">
              <w:rPr>
                <w:rFonts w:ascii="Arial" w:hAnsi="Arial" w:cs="Arial"/>
                <w:color w:val="000000"/>
                <w:sz w:val="20"/>
              </w:rPr>
              <w:t>18</w:t>
            </w:r>
          </w:p>
        </w:tc>
        <w:tc>
          <w:tcPr>
            <w:tcW w:w="0" w:type="auto"/>
            <w:shd w:val="clear" w:color="auto" w:fill="auto"/>
            <w:noWrap/>
            <w:vAlign w:val="center"/>
            <w:hideMark/>
          </w:tcPr>
          <w:p w14:paraId="5D3F0127" w14:textId="77777777" w:rsidR="00ED1726" w:rsidRPr="00CB3AD6" w:rsidRDefault="00ED1726" w:rsidP="00ED1726">
            <w:pPr>
              <w:spacing w:before="0"/>
              <w:jc w:val="right"/>
              <w:rPr>
                <w:rFonts w:ascii="Arial" w:hAnsi="Arial" w:cs="Arial"/>
                <w:b/>
                <w:bCs/>
                <w:color w:val="000000"/>
                <w:sz w:val="20"/>
              </w:rPr>
            </w:pPr>
            <w:r w:rsidRPr="00CB3AD6">
              <w:rPr>
                <w:rFonts w:ascii="Arial" w:hAnsi="Arial" w:cs="Arial"/>
                <w:b/>
                <w:bCs/>
                <w:color w:val="000000"/>
                <w:sz w:val="20"/>
              </w:rPr>
              <w:t>232</w:t>
            </w:r>
          </w:p>
        </w:tc>
      </w:tr>
    </w:tbl>
    <w:p w14:paraId="33A8ECAC" w14:textId="77777777" w:rsidR="00ED1726" w:rsidRPr="00CB3AD6" w:rsidRDefault="00ED1726" w:rsidP="00ED1726">
      <w:pPr>
        <w:ind w:firstLine="720"/>
        <w:rPr>
          <w:szCs w:val="22"/>
        </w:rPr>
      </w:pPr>
    </w:p>
    <w:p w14:paraId="48CED6E0" w14:textId="77777777" w:rsidR="005D36DE" w:rsidRPr="00CB3AD6" w:rsidRDefault="005D36DE" w:rsidP="005D36DE">
      <w:pPr>
        <w:ind w:firstLine="720"/>
        <w:rPr>
          <w:b/>
          <w:szCs w:val="22"/>
        </w:rPr>
      </w:pPr>
      <w:r w:rsidRPr="00CB3AD6">
        <w:rPr>
          <w:b/>
          <w:szCs w:val="22"/>
        </w:rPr>
        <w:t>Retea de distributie Pancota</w:t>
      </w:r>
    </w:p>
    <w:p w14:paraId="42162325"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664F1F20"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4,868 m, inclusiv refacere structura rutiera, tehnologie de executie - sapatura deschisa;</w:t>
      </w:r>
    </w:p>
    <w:p w14:paraId="046A02EB"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580 m, inclusiv refacere structura rutiera, tehnologie de executie - sapatura deschisa;</w:t>
      </w:r>
    </w:p>
    <w:p w14:paraId="71FEA13F" w14:textId="77777777" w:rsidR="005D36DE" w:rsidRPr="00CB3AD6" w:rsidRDefault="005D36DE" w:rsidP="00B058EF">
      <w:pPr>
        <w:pStyle w:val="ListParagraph"/>
        <w:numPr>
          <w:ilvl w:val="0"/>
          <w:numId w:val="60"/>
        </w:numPr>
        <w:rPr>
          <w:szCs w:val="22"/>
        </w:rPr>
      </w:pPr>
      <w:r w:rsidRPr="00CB3AD6">
        <w:rPr>
          <w:szCs w:val="22"/>
        </w:rPr>
        <w:t>131 camine de apometru pentru conducte bransament De 25 mm, inclusiv robinet de concesie, vane de izolare,  apometru Dn 20 mm cu contor cu citire la distanta;</w:t>
      </w:r>
    </w:p>
    <w:p w14:paraId="507CF0B6" w14:textId="77777777" w:rsidR="005D36DE" w:rsidRPr="00CB3AD6" w:rsidRDefault="005D36DE" w:rsidP="00B058EF">
      <w:pPr>
        <w:pStyle w:val="ListParagraph"/>
        <w:numPr>
          <w:ilvl w:val="0"/>
          <w:numId w:val="60"/>
        </w:numPr>
        <w:rPr>
          <w:szCs w:val="22"/>
        </w:rPr>
      </w:pPr>
      <w:r w:rsidRPr="00CB3AD6">
        <w:rPr>
          <w:szCs w:val="22"/>
        </w:rPr>
        <w:t>46 hidranti, DN 80 mm;</w:t>
      </w:r>
    </w:p>
    <w:p w14:paraId="642B55A6" w14:textId="77777777" w:rsidR="005D36DE" w:rsidRPr="00CB3AD6" w:rsidRDefault="005D36DE" w:rsidP="00B058EF">
      <w:pPr>
        <w:pStyle w:val="ListParagraph"/>
        <w:numPr>
          <w:ilvl w:val="0"/>
          <w:numId w:val="60"/>
        </w:numPr>
        <w:rPr>
          <w:szCs w:val="22"/>
        </w:rPr>
      </w:pPr>
      <w:r w:rsidRPr="00CB3AD6">
        <w:rPr>
          <w:szCs w:val="22"/>
        </w:rPr>
        <w:t>19 camine de vane.</w:t>
      </w:r>
    </w:p>
    <w:p w14:paraId="2390A4EE"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7F1402DE"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1,166 m, inclusiv refacere structura rutiera, tehnologie de executie - sapatura deschisa;</w:t>
      </w:r>
    </w:p>
    <w:p w14:paraId="3DBEF8A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1,600 m, inclusiv refacere structura rutiera, tehnologie de executie - sapatura deschisa;</w:t>
      </w:r>
    </w:p>
    <w:p w14:paraId="62552D99" w14:textId="77777777" w:rsidR="005D36DE" w:rsidRPr="00CB3AD6" w:rsidRDefault="005D36DE" w:rsidP="00B058EF">
      <w:pPr>
        <w:pStyle w:val="ListParagraph"/>
        <w:numPr>
          <w:ilvl w:val="0"/>
          <w:numId w:val="60"/>
        </w:numPr>
        <w:rPr>
          <w:szCs w:val="22"/>
        </w:rPr>
      </w:pPr>
      <w:r w:rsidRPr="00CB3AD6">
        <w:rPr>
          <w:szCs w:val="22"/>
        </w:rPr>
        <w:t>320 camine de apometru pentru conducte bransament De 25 mm, inclusiv robinet de concesie, vane de izolare,  apometru Dn 20 mm cu contor cu citire la distanta;</w:t>
      </w:r>
    </w:p>
    <w:p w14:paraId="78C3431C" w14:textId="77777777" w:rsidR="005D36DE" w:rsidRPr="00CB3AD6" w:rsidRDefault="005D36DE" w:rsidP="00B058EF">
      <w:pPr>
        <w:pStyle w:val="ListParagraph"/>
        <w:numPr>
          <w:ilvl w:val="0"/>
          <w:numId w:val="60"/>
        </w:numPr>
        <w:rPr>
          <w:szCs w:val="22"/>
        </w:rPr>
      </w:pPr>
      <w:r w:rsidRPr="00CB3AD6">
        <w:rPr>
          <w:szCs w:val="22"/>
        </w:rPr>
        <w:t>11 hidranti, DN 80 mm;</w:t>
      </w:r>
    </w:p>
    <w:p w14:paraId="75F28506" w14:textId="77777777" w:rsidR="005D36DE" w:rsidRPr="00CB3AD6" w:rsidRDefault="005D36DE" w:rsidP="00B058EF">
      <w:pPr>
        <w:pStyle w:val="ListParagraph"/>
        <w:numPr>
          <w:ilvl w:val="0"/>
          <w:numId w:val="60"/>
        </w:numPr>
        <w:rPr>
          <w:szCs w:val="22"/>
        </w:rPr>
      </w:pPr>
      <w:r w:rsidRPr="00CB3AD6">
        <w:rPr>
          <w:szCs w:val="22"/>
        </w:rPr>
        <w:t>3 camine de vane.</w:t>
      </w:r>
    </w:p>
    <w:p w14:paraId="635D2B89"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085C088E" w14:textId="77777777" w:rsidR="005D36DE" w:rsidRPr="00CB3AD6" w:rsidRDefault="005D36DE" w:rsidP="00B058EF">
      <w:pPr>
        <w:pStyle w:val="ListParagraph"/>
        <w:numPr>
          <w:ilvl w:val="0"/>
          <w:numId w:val="61"/>
        </w:numPr>
        <w:rPr>
          <w:szCs w:val="22"/>
        </w:rPr>
      </w:pPr>
      <w:r w:rsidRPr="00CB3AD6">
        <w:lastRenderedPageBreak/>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4DC0E4A2" w14:textId="0FD6120C"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7C100BC4" w14:textId="77777777" w:rsidR="005D36DE" w:rsidRPr="00CB3AD6" w:rsidRDefault="005D36DE" w:rsidP="00B058EF">
      <w:pPr>
        <w:numPr>
          <w:ilvl w:val="0"/>
          <w:numId w:val="61"/>
        </w:numPr>
        <w:contextualSpacing/>
        <w:rPr>
          <w:szCs w:val="22"/>
        </w:rPr>
      </w:pPr>
      <w:r w:rsidRPr="00CB3AD6">
        <w:rPr>
          <w:szCs w:val="22"/>
        </w:rPr>
        <w:t>instalatiii electrice interioare  pentru puncte de masura presiune, inclusiv tablou electric</w:t>
      </w:r>
      <w:bookmarkStart w:id="961" w:name="_Hlk44401603"/>
      <w:r w:rsidRPr="00CB3AD6">
        <w:t>.</w:t>
      </w:r>
    </w:p>
    <w:p w14:paraId="0EA05425" w14:textId="77777777" w:rsidR="005D36DE" w:rsidRPr="00CB3AD6" w:rsidRDefault="005D36DE" w:rsidP="005D36DE">
      <w:pPr>
        <w:contextualSpacing/>
        <w:rPr>
          <w:szCs w:val="22"/>
        </w:rPr>
      </w:pPr>
      <w:r w:rsidRPr="00CB3AD6">
        <w:t xml:space="preserve"> </w:t>
      </w:r>
    </w:p>
    <w:bookmarkEnd w:id="961"/>
    <w:p w14:paraId="37C8BF52" w14:textId="77777777" w:rsidR="005D36DE" w:rsidRPr="00CB3AD6" w:rsidRDefault="005D36DE" w:rsidP="005D36DE">
      <w:pPr>
        <w:ind w:firstLine="720"/>
        <w:rPr>
          <w:b/>
          <w:szCs w:val="22"/>
        </w:rPr>
      </w:pPr>
      <w:r w:rsidRPr="00CB3AD6">
        <w:rPr>
          <w:b/>
          <w:szCs w:val="22"/>
        </w:rPr>
        <w:t>Retea de distributie Maderat</w:t>
      </w:r>
    </w:p>
    <w:p w14:paraId="2B608941"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317E3BA3"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183 m, inclusiv refacere structura rutiera, tehnologie de executie - sapatura deschisa;</w:t>
      </w:r>
    </w:p>
    <w:p w14:paraId="52C29875"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150 m, inclusiv refacere structura rutiera, tehnologie de executie - sapatura deschisa;</w:t>
      </w:r>
    </w:p>
    <w:p w14:paraId="0E5F9BD8" w14:textId="77777777" w:rsidR="005D36DE" w:rsidRPr="00CB3AD6" w:rsidRDefault="005D36DE" w:rsidP="00B058EF">
      <w:pPr>
        <w:pStyle w:val="ListParagraph"/>
        <w:numPr>
          <w:ilvl w:val="0"/>
          <w:numId w:val="60"/>
        </w:numPr>
        <w:rPr>
          <w:szCs w:val="22"/>
        </w:rPr>
      </w:pPr>
      <w:r w:rsidRPr="00CB3AD6">
        <w:rPr>
          <w:szCs w:val="22"/>
        </w:rPr>
        <w:t>15 camine de apometru pentru conducte bransament De 25 mm, inclusiv robinet de concesie, vane de izolare,  apometru Dn 20 mm cu contor cu citire la distanta;</w:t>
      </w:r>
    </w:p>
    <w:p w14:paraId="04EA710F" w14:textId="77777777" w:rsidR="005D36DE" w:rsidRPr="00CB3AD6" w:rsidRDefault="005D36DE" w:rsidP="00B058EF">
      <w:pPr>
        <w:pStyle w:val="ListParagraph"/>
        <w:numPr>
          <w:ilvl w:val="0"/>
          <w:numId w:val="60"/>
        </w:numPr>
        <w:rPr>
          <w:szCs w:val="22"/>
        </w:rPr>
      </w:pPr>
      <w:r w:rsidRPr="00CB3AD6">
        <w:rPr>
          <w:szCs w:val="22"/>
        </w:rPr>
        <w:t>2 hidranti, DN 80 mm;</w:t>
      </w:r>
    </w:p>
    <w:p w14:paraId="30FFF9C8" w14:textId="77777777" w:rsidR="005D36DE" w:rsidRPr="00CB3AD6" w:rsidRDefault="005D36DE" w:rsidP="00B058EF">
      <w:pPr>
        <w:pStyle w:val="ListParagraph"/>
        <w:numPr>
          <w:ilvl w:val="0"/>
          <w:numId w:val="60"/>
        </w:numPr>
        <w:rPr>
          <w:szCs w:val="22"/>
        </w:rPr>
      </w:pPr>
      <w:r w:rsidRPr="00CB3AD6">
        <w:rPr>
          <w:szCs w:val="22"/>
        </w:rPr>
        <w:t>2 camine de vane.</w:t>
      </w:r>
    </w:p>
    <w:p w14:paraId="671E435F" w14:textId="77777777" w:rsidR="005D36DE" w:rsidRPr="00CB3AD6" w:rsidRDefault="005D36DE" w:rsidP="005D36DE">
      <w:pPr>
        <w:ind w:firstLine="720"/>
      </w:pPr>
    </w:p>
    <w:p w14:paraId="0F0B8BED" w14:textId="77777777" w:rsidR="005D36DE" w:rsidRPr="00CB3AD6" w:rsidRDefault="005D36DE" w:rsidP="005D36DE">
      <w:pPr>
        <w:ind w:firstLine="720"/>
        <w:rPr>
          <w:b/>
          <w:szCs w:val="22"/>
        </w:rPr>
      </w:pPr>
      <w:r w:rsidRPr="00CB3AD6">
        <w:rPr>
          <w:b/>
          <w:szCs w:val="22"/>
        </w:rPr>
        <w:t>Retea de distributie Siria</w:t>
      </w:r>
    </w:p>
    <w:p w14:paraId="4903B29A"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2DE79DEE"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5,863 m, inclusiv refacere structura rutiera, tehnologie de executie - sapatura deschisa;</w:t>
      </w:r>
    </w:p>
    <w:p w14:paraId="29A28117"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1,280 m, inclusiv refacere structura rutiera, tehnologie de executie - sapatura deschisa;</w:t>
      </w:r>
    </w:p>
    <w:p w14:paraId="5A3F09B9" w14:textId="77777777" w:rsidR="005D36DE" w:rsidRPr="00CB3AD6" w:rsidRDefault="005D36DE" w:rsidP="00B058EF">
      <w:pPr>
        <w:pStyle w:val="ListParagraph"/>
        <w:numPr>
          <w:ilvl w:val="0"/>
          <w:numId w:val="60"/>
        </w:numPr>
        <w:rPr>
          <w:szCs w:val="22"/>
        </w:rPr>
      </w:pPr>
      <w:r w:rsidRPr="00CB3AD6">
        <w:rPr>
          <w:szCs w:val="22"/>
        </w:rPr>
        <w:t>256 camine de apometru pentru conducte bransament De 25 mm, inclusiv robinet de concesie, vane de izolare,  apometru Dn 20 mm cu contor cu citire la distanta;</w:t>
      </w:r>
    </w:p>
    <w:p w14:paraId="3F64EB27" w14:textId="77777777" w:rsidR="005D36DE" w:rsidRPr="00CB3AD6" w:rsidRDefault="005D36DE" w:rsidP="00B058EF">
      <w:pPr>
        <w:pStyle w:val="ListParagraph"/>
        <w:numPr>
          <w:ilvl w:val="0"/>
          <w:numId w:val="60"/>
        </w:numPr>
        <w:rPr>
          <w:szCs w:val="22"/>
        </w:rPr>
      </w:pPr>
      <w:r w:rsidRPr="00CB3AD6">
        <w:rPr>
          <w:szCs w:val="22"/>
        </w:rPr>
        <w:t>58hidranti, DN 80 mm;</w:t>
      </w:r>
    </w:p>
    <w:p w14:paraId="1D9E150E" w14:textId="77777777" w:rsidR="005D36DE" w:rsidRPr="00CB3AD6" w:rsidRDefault="005D36DE" w:rsidP="00B058EF">
      <w:pPr>
        <w:pStyle w:val="ListParagraph"/>
        <w:numPr>
          <w:ilvl w:val="0"/>
          <w:numId w:val="60"/>
        </w:numPr>
        <w:rPr>
          <w:szCs w:val="22"/>
        </w:rPr>
      </w:pPr>
      <w:r w:rsidRPr="00CB3AD6">
        <w:rPr>
          <w:szCs w:val="22"/>
        </w:rPr>
        <w:t>20 camine de vane.</w:t>
      </w:r>
    </w:p>
    <w:p w14:paraId="46D6B78A"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364C0B97"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4,727 m, inclusiv refacere structura rutiera, tehnologie de executie - sapatura deschisa;</w:t>
      </w:r>
    </w:p>
    <w:p w14:paraId="1E656D4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11,573 m, inclusiv refacere structura rutiera, tehnologie de executie - sapatura deschisa;</w:t>
      </w:r>
    </w:p>
    <w:p w14:paraId="341D48CE" w14:textId="77777777" w:rsidR="005D36DE" w:rsidRPr="00CB3AD6" w:rsidRDefault="005D36DE" w:rsidP="00B058EF">
      <w:pPr>
        <w:pStyle w:val="ListParagraph"/>
        <w:numPr>
          <w:ilvl w:val="0"/>
          <w:numId w:val="60"/>
        </w:numPr>
        <w:rPr>
          <w:szCs w:val="22"/>
        </w:rPr>
      </w:pPr>
      <w:r w:rsidRPr="00CB3AD6">
        <w:rPr>
          <w:szCs w:val="22"/>
        </w:rPr>
        <w:t>1,703 camine de apometru pentru conducte bransament De 25 mm, inclusiv robinet de concesie, vane de izolare,  apometru Dn 20 mm cu contor cu citire la distanta;</w:t>
      </w:r>
    </w:p>
    <w:p w14:paraId="627ED9C8" w14:textId="77777777" w:rsidR="005D36DE" w:rsidRPr="00CB3AD6" w:rsidRDefault="005D36DE" w:rsidP="00B058EF">
      <w:pPr>
        <w:pStyle w:val="ListParagraph"/>
        <w:numPr>
          <w:ilvl w:val="0"/>
          <w:numId w:val="60"/>
        </w:numPr>
        <w:rPr>
          <w:szCs w:val="22"/>
        </w:rPr>
      </w:pPr>
      <w:r w:rsidRPr="00CB3AD6">
        <w:rPr>
          <w:szCs w:val="22"/>
        </w:rPr>
        <w:t>38 hidranti, DN 80 mm;</w:t>
      </w:r>
    </w:p>
    <w:p w14:paraId="3775AA6B" w14:textId="77777777" w:rsidR="005D36DE" w:rsidRPr="00CB3AD6" w:rsidRDefault="005D36DE" w:rsidP="00B058EF">
      <w:pPr>
        <w:pStyle w:val="ListParagraph"/>
        <w:numPr>
          <w:ilvl w:val="0"/>
          <w:numId w:val="60"/>
        </w:numPr>
        <w:rPr>
          <w:szCs w:val="22"/>
        </w:rPr>
      </w:pPr>
      <w:r w:rsidRPr="00CB3AD6">
        <w:rPr>
          <w:szCs w:val="22"/>
        </w:rPr>
        <w:t>18 camine de vane.</w:t>
      </w:r>
    </w:p>
    <w:p w14:paraId="7D58F452"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58A1F0FD" w14:textId="77777777" w:rsidR="005D36DE" w:rsidRPr="00CB3AD6" w:rsidRDefault="005D36DE" w:rsidP="00B058EF">
      <w:pPr>
        <w:pStyle w:val="ListParagraph"/>
        <w:numPr>
          <w:ilvl w:val="0"/>
          <w:numId w:val="61"/>
        </w:numPr>
        <w:rPr>
          <w:szCs w:val="22"/>
        </w:rPr>
      </w:pPr>
      <w:r w:rsidRPr="00CB3AD6">
        <w:t xml:space="preserve">3 camine de monitorizare presiune in retea ce vor cuprinde un senzor de presiune, UPS, PLC, HMI, modem GSM/GPRS, inclusiv sistem anti-efractie. Valoarea presiunii va fi </w:t>
      </w:r>
      <w:r w:rsidRPr="00CB3AD6">
        <w:lastRenderedPageBreak/>
        <w:t>achizitionata de PLC si prin programul soft de aplicatie se va asigura transmiterea prin GSM la ST Pancota</w:t>
      </w:r>
      <w:r w:rsidRPr="00CB3AD6">
        <w:rPr>
          <w:szCs w:val="22"/>
        </w:rPr>
        <w:t>;</w:t>
      </w:r>
    </w:p>
    <w:p w14:paraId="57A6F5D9" w14:textId="227F0411"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3B325ACD"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624B5F61" w14:textId="77777777" w:rsidR="00627B15" w:rsidRPr="00CB3AD6" w:rsidRDefault="00627B15" w:rsidP="00627B15">
      <w:pPr>
        <w:contextualSpacing/>
      </w:pPr>
    </w:p>
    <w:p w14:paraId="15D24391" w14:textId="77777777" w:rsidR="005D36DE" w:rsidRPr="00CB3AD6" w:rsidRDefault="005D36DE" w:rsidP="005D36DE">
      <w:pPr>
        <w:ind w:firstLine="720"/>
        <w:rPr>
          <w:b/>
          <w:szCs w:val="22"/>
        </w:rPr>
      </w:pPr>
      <w:r w:rsidRPr="00CB3AD6">
        <w:rPr>
          <w:b/>
          <w:szCs w:val="22"/>
        </w:rPr>
        <w:t>Retea de distributie Galsa</w:t>
      </w:r>
    </w:p>
    <w:p w14:paraId="3E76C407"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6D4B1CC7"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1,209 m, inclusiv refacere structura rutiera, tehnologie de executie - sapatura deschisa;</w:t>
      </w:r>
    </w:p>
    <w:p w14:paraId="759BEF2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1,500 m, inclusiv refacere structura rutiera, tehnologie de executie - sapatura deschisa;</w:t>
      </w:r>
    </w:p>
    <w:p w14:paraId="7A31DA78" w14:textId="77777777" w:rsidR="005D36DE" w:rsidRPr="00CB3AD6" w:rsidRDefault="005D36DE" w:rsidP="00B058EF">
      <w:pPr>
        <w:pStyle w:val="ListParagraph"/>
        <w:numPr>
          <w:ilvl w:val="0"/>
          <w:numId w:val="60"/>
        </w:numPr>
        <w:rPr>
          <w:szCs w:val="22"/>
        </w:rPr>
      </w:pPr>
      <w:r w:rsidRPr="00CB3AD6">
        <w:rPr>
          <w:szCs w:val="22"/>
        </w:rPr>
        <w:t>40 camine de apometru pentru conducte bransament De 25 mm, inclusiv robinet de concesie, vane de izolare,  apometru Dn 20 mm cu contor cu citire la distanta;</w:t>
      </w:r>
    </w:p>
    <w:p w14:paraId="659715D1" w14:textId="77777777" w:rsidR="005D36DE" w:rsidRPr="00CB3AD6" w:rsidRDefault="005D36DE" w:rsidP="00B058EF">
      <w:pPr>
        <w:pStyle w:val="ListParagraph"/>
        <w:numPr>
          <w:ilvl w:val="0"/>
          <w:numId w:val="60"/>
        </w:numPr>
        <w:rPr>
          <w:szCs w:val="22"/>
        </w:rPr>
      </w:pPr>
      <w:r w:rsidRPr="00CB3AD6">
        <w:rPr>
          <w:szCs w:val="22"/>
        </w:rPr>
        <w:t>11 hidranti, DN 80 mm;</w:t>
      </w:r>
    </w:p>
    <w:p w14:paraId="702CE63D" w14:textId="77777777" w:rsidR="005D36DE" w:rsidRPr="00CB3AD6" w:rsidRDefault="005D36DE" w:rsidP="00B058EF">
      <w:pPr>
        <w:pStyle w:val="ListParagraph"/>
        <w:numPr>
          <w:ilvl w:val="0"/>
          <w:numId w:val="60"/>
        </w:numPr>
        <w:rPr>
          <w:szCs w:val="22"/>
        </w:rPr>
      </w:pPr>
      <w:r w:rsidRPr="00CB3AD6">
        <w:rPr>
          <w:szCs w:val="22"/>
        </w:rPr>
        <w:t>3 camine de vane.</w:t>
      </w:r>
    </w:p>
    <w:p w14:paraId="0BEEA9BE"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5DF2A01C" w14:textId="77777777" w:rsidR="005D36DE" w:rsidRPr="00CB3AD6" w:rsidRDefault="005D36DE" w:rsidP="00B058EF">
      <w:pPr>
        <w:pStyle w:val="ListParagraph"/>
        <w:numPr>
          <w:ilvl w:val="0"/>
          <w:numId w:val="61"/>
        </w:numPr>
        <w:rPr>
          <w:szCs w:val="22"/>
        </w:rPr>
      </w:pPr>
      <w:r w:rsidRPr="00CB3AD6">
        <w:t>2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3FF533F4" w14:textId="7DCBD25E"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3CD6F30E" w14:textId="77777777" w:rsidR="005D36DE" w:rsidRPr="00CB3AD6" w:rsidRDefault="005D36DE" w:rsidP="00B058EF">
      <w:pPr>
        <w:numPr>
          <w:ilvl w:val="0"/>
          <w:numId w:val="61"/>
        </w:numPr>
        <w:contextualSpacing/>
        <w:rPr>
          <w:szCs w:val="22"/>
        </w:rPr>
      </w:pPr>
      <w:r w:rsidRPr="00CB3AD6">
        <w:rPr>
          <w:szCs w:val="22"/>
        </w:rPr>
        <w:t>instalatiii electrice interioare  pentru puncte de masura presiune, inclusiv tablou electric.</w:t>
      </w:r>
    </w:p>
    <w:p w14:paraId="025356C5" w14:textId="783C5CF6" w:rsidR="005D36DE" w:rsidRPr="00CB3AD6" w:rsidRDefault="005D36DE" w:rsidP="005D36DE">
      <w:pPr>
        <w:contextualSpacing/>
      </w:pPr>
    </w:p>
    <w:p w14:paraId="744AB1DD" w14:textId="77777777" w:rsidR="00ED1726" w:rsidRPr="00CB3AD6" w:rsidRDefault="00ED1726" w:rsidP="00ED1726">
      <w:pPr>
        <w:ind w:firstLine="720"/>
        <w:rPr>
          <w:b/>
          <w:szCs w:val="22"/>
        </w:rPr>
      </w:pPr>
      <w:r w:rsidRPr="00CB3AD6">
        <w:rPr>
          <w:b/>
          <w:szCs w:val="22"/>
        </w:rPr>
        <w:t>Retea de distributie Agrisu Mare</w:t>
      </w:r>
    </w:p>
    <w:p w14:paraId="709657C7" w14:textId="77777777" w:rsidR="00ED1726" w:rsidRPr="00CB3AD6" w:rsidRDefault="00ED1726" w:rsidP="00ED1726">
      <w:pPr>
        <w:ind w:firstLine="720"/>
        <w:rPr>
          <w:szCs w:val="22"/>
          <w:lang w:val="fr-FR"/>
        </w:rPr>
      </w:pPr>
      <w:r w:rsidRPr="00CB3AD6">
        <w:rPr>
          <w:szCs w:val="22"/>
          <w:lang w:val="fr-FR"/>
        </w:rPr>
        <w:t>Investitiile propuse in zona de extindere a retelei de distributie constau in:</w:t>
      </w:r>
    </w:p>
    <w:p w14:paraId="52B26E18" w14:textId="77777777" w:rsidR="00ED1726" w:rsidRPr="00CB3AD6" w:rsidRDefault="00ED1726" w:rsidP="00ED1726">
      <w:pPr>
        <w:pStyle w:val="ListParagraph"/>
        <w:numPr>
          <w:ilvl w:val="0"/>
          <w:numId w:val="60"/>
        </w:numPr>
        <w:rPr>
          <w:szCs w:val="22"/>
          <w:lang w:val="fr-FR"/>
        </w:rPr>
      </w:pPr>
      <w:r w:rsidRPr="00CB3AD6">
        <w:rPr>
          <w:szCs w:val="22"/>
          <w:lang w:val="fr-FR"/>
        </w:rPr>
        <w:t>Conducte retea de distributie DN 110 mm, PEID, PE 100 RC, PN6, L= 17,283 m, inclusiv refacere structura rutiera, tehnologie de executie - sapatura deschisa;</w:t>
      </w:r>
    </w:p>
    <w:p w14:paraId="223671DA" w14:textId="77777777" w:rsidR="00ED1726" w:rsidRPr="00CB3AD6" w:rsidRDefault="00ED1726" w:rsidP="00ED1726">
      <w:pPr>
        <w:pStyle w:val="ListParagraph"/>
        <w:numPr>
          <w:ilvl w:val="0"/>
          <w:numId w:val="60"/>
        </w:numPr>
        <w:rPr>
          <w:szCs w:val="22"/>
          <w:lang w:val="fr-FR"/>
        </w:rPr>
      </w:pPr>
      <w:r w:rsidRPr="00CB3AD6">
        <w:rPr>
          <w:szCs w:val="22"/>
          <w:lang w:val="fr-FR"/>
        </w:rPr>
        <w:t>Conducte de bransament, DN 25 mm, PEID, PE 100 RC, PN10, L= 3,600 m, inclusiv refacere structura rutiera, tehnologie de executie - sapatura deschisa;</w:t>
      </w:r>
    </w:p>
    <w:p w14:paraId="1DBA7796" w14:textId="77777777" w:rsidR="00ED1726" w:rsidRPr="00CB3AD6" w:rsidRDefault="00ED1726" w:rsidP="00ED1726">
      <w:pPr>
        <w:pStyle w:val="ListParagraph"/>
        <w:numPr>
          <w:ilvl w:val="0"/>
          <w:numId w:val="60"/>
        </w:numPr>
        <w:rPr>
          <w:szCs w:val="22"/>
          <w:lang w:val="fr-FR"/>
        </w:rPr>
      </w:pPr>
      <w:r w:rsidRPr="00CB3AD6">
        <w:rPr>
          <w:szCs w:val="22"/>
          <w:lang w:val="fr-FR"/>
        </w:rPr>
        <w:t>480 camine de apometru pentru conducte bransament De 25 mm, inclusiv robinet de concesie, vane de izolare,  apometru Dn 20 mm cu contor cu citire la distanta;</w:t>
      </w:r>
    </w:p>
    <w:p w14:paraId="158A8299" w14:textId="77777777" w:rsidR="00ED1726" w:rsidRPr="00CB3AD6" w:rsidRDefault="00ED1726" w:rsidP="00ED1726">
      <w:pPr>
        <w:pStyle w:val="ListParagraph"/>
        <w:numPr>
          <w:ilvl w:val="0"/>
          <w:numId w:val="60"/>
        </w:numPr>
        <w:rPr>
          <w:szCs w:val="22"/>
        </w:rPr>
      </w:pPr>
      <w:r w:rsidRPr="00CB3AD6">
        <w:rPr>
          <w:szCs w:val="22"/>
        </w:rPr>
        <w:t>172 hidranti, DN 80 mm;</w:t>
      </w:r>
    </w:p>
    <w:p w14:paraId="7DC0D788" w14:textId="77777777" w:rsidR="00ED1726" w:rsidRPr="00CB3AD6" w:rsidRDefault="00ED1726" w:rsidP="00ED1726">
      <w:pPr>
        <w:pStyle w:val="ListParagraph"/>
        <w:numPr>
          <w:ilvl w:val="0"/>
          <w:numId w:val="60"/>
        </w:numPr>
        <w:rPr>
          <w:szCs w:val="22"/>
        </w:rPr>
      </w:pPr>
      <w:r w:rsidRPr="00CB3AD6">
        <w:rPr>
          <w:szCs w:val="22"/>
        </w:rPr>
        <w:t>21 camine de vane.</w:t>
      </w:r>
    </w:p>
    <w:p w14:paraId="6A198632" w14:textId="77777777" w:rsidR="00ED1726" w:rsidRPr="00CB3AD6" w:rsidRDefault="00ED1726" w:rsidP="00ED1726">
      <w:pPr>
        <w:ind w:firstLine="720"/>
        <w:rPr>
          <w:szCs w:val="22"/>
          <w:lang w:val="fr-FR"/>
        </w:rPr>
      </w:pPr>
      <w:r w:rsidRPr="00CB3AD6">
        <w:rPr>
          <w:szCs w:val="22"/>
          <w:lang w:val="fr-FR"/>
        </w:rPr>
        <w:t>Pe langa masurile de reabilitare metionate anterior pentru optimizarea functionarii retelei de distributie sa propus instalarea de echipamente pentru monitorizare presiune:</w:t>
      </w:r>
    </w:p>
    <w:p w14:paraId="703E2DDD" w14:textId="77777777" w:rsidR="00ED1726" w:rsidRPr="00CB3AD6" w:rsidRDefault="00ED1726" w:rsidP="00ED1726">
      <w:pPr>
        <w:pStyle w:val="ListParagraph"/>
        <w:numPr>
          <w:ilvl w:val="0"/>
          <w:numId w:val="61"/>
        </w:numPr>
        <w:rPr>
          <w:szCs w:val="22"/>
          <w:lang w:val="fr-FR"/>
        </w:rPr>
      </w:pPr>
      <w:r w:rsidRPr="00CB3AD6">
        <w:rPr>
          <w:lang w:val="fr-FR"/>
        </w:rPr>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lang w:val="fr-FR"/>
        </w:rPr>
        <w:t>;</w:t>
      </w:r>
    </w:p>
    <w:p w14:paraId="1C72613C" w14:textId="77777777" w:rsidR="00ED1726" w:rsidRPr="00CB3AD6" w:rsidRDefault="00ED1726" w:rsidP="00ED1726">
      <w:pPr>
        <w:numPr>
          <w:ilvl w:val="0"/>
          <w:numId w:val="61"/>
        </w:numPr>
        <w:contextualSpacing/>
        <w:rPr>
          <w:szCs w:val="22"/>
          <w:lang w:val="fr-FR"/>
        </w:rPr>
      </w:pPr>
      <w:r w:rsidRPr="00CB3AD6">
        <w:rPr>
          <w:szCs w:val="22"/>
          <w:lang w:val="es-ES"/>
        </w:rPr>
        <w:lastRenderedPageBreak/>
        <w:t>alimentare cu energie electrica</w:t>
      </w:r>
      <w:r w:rsidRPr="00CB3AD6">
        <w:rPr>
          <w:lang w:val="fr-FR"/>
        </w:rPr>
        <w:t xml:space="preserve"> din reteaua de locala a Furnizorului de Electricitate</w:t>
      </w:r>
      <w:r w:rsidRPr="00CB3AD6">
        <w:rPr>
          <w:szCs w:val="22"/>
          <w:lang w:val="es-ES"/>
        </w:rPr>
        <w:t xml:space="preserve"> pentru </w:t>
      </w:r>
      <w:r w:rsidRPr="00CB3AD6">
        <w:rPr>
          <w:szCs w:val="22"/>
          <w:lang w:val="fr-FR"/>
        </w:rPr>
        <w:t>puncte de masura presiune</w:t>
      </w:r>
    </w:p>
    <w:p w14:paraId="6B090EA4" w14:textId="77777777" w:rsidR="00ED1726" w:rsidRPr="00CB3AD6" w:rsidRDefault="00ED1726" w:rsidP="00ED1726">
      <w:pPr>
        <w:numPr>
          <w:ilvl w:val="0"/>
          <w:numId w:val="61"/>
        </w:numPr>
        <w:contextualSpacing/>
      </w:pPr>
      <w:r w:rsidRPr="00CB3AD6">
        <w:rPr>
          <w:szCs w:val="22"/>
        </w:rPr>
        <w:t xml:space="preserve">instalatiii electrice interioare  </w:t>
      </w:r>
      <w:r w:rsidRPr="00CB3AD6">
        <w:rPr>
          <w:szCs w:val="22"/>
          <w:lang w:val="es-ES"/>
        </w:rPr>
        <w:t xml:space="preserve">pentru </w:t>
      </w:r>
      <w:r w:rsidRPr="00CB3AD6">
        <w:rPr>
          <w:szCs w:val="22"/>
        </w:rPr>
        <w:t>puncte de masura presiune, inclusiv tablou electric</w:t>
      </w:r>
      <w:r w:rsidRPr="00CB3AD6">
        <w:t xml:space="preserve">. </w:t>
      </w:r>
    </w:p>
    <w:p w14:paraId="55838D3B" w14:textId="77777777" w:rsidR="00ED1726" w:rsidRPr="00CB3AD6" w:rsidRDefault="00ED1726" w:rsidP="00ED1726">
      <w:pPr>
        <w:contextualSpacing/>
      </w:pPr>
    </w:p>
    <w:p w14:paraId="32CE00C1" w14:textId="77777777" w:rsidR="00ED1726" w:rsidRPr="00CB3AD6" w:rsidRDefault="00ED1726" w:rsidP="00ED1726">
      <w:pPr>
        <w:ind w:firstLine="720"/>
        <w:rPr>
          <w:b/>
          <w:szCs w:val="22"/>
        </w:rPr>
      </w:pPr>
      <w:r w:rsidRPr="00CB3AD6">
        <w:rPr>
          <w:b/>
          <w:szCs w:val="22"/>
        </w:rPr>
        <w:t>Retea de distributie Araneag</w:t>
      </w:r>
    </w:p>
    <w:p w14:paraId="23FFAA4E" w14:textId="77777777" w:rsidR="00ED1726" w:rsidRPr="00CB3AD6" w:rsidRDefault="00ED1726" w:rsidP="00ED1726">
      <w:pPr>
        <w:ind w:firstLine="720"/>
        <w:rPr>
          <w:szCs w:val="22"/>
          <w:lang w:val="fr-FR"/>
        </w:rPr>
      </w:pPr>
      <w:r w:rsidRPr="00CB3AD6">
        <w:rPr>
          <w:szCs w:val="22"/>
          <w:lang w:val="fr-FR"/>
        </w:rPr>
        <w:t>Investitiile propuse in zona de extindere a retelei de distributie constau in:</w:t>
      </w:r>
    </w:p>
    <w:p w14:paraId="22354309" w14:textId="77777777" w:rsidR="00ED1726" w:rsidRPr="00CB3AD6" w:rsidRDefault="00ED1726" w:rsidP="00ED1726">
      <w:pPr>
        <w:pStyle w:val="ListParagraph"/>
        <w:numPr>
          <w:ilvl w:val="0"/>
          <w:numId w:val="60"/>
        </w:numPr>
        <w:rPr>
          <w:szCs w:val="22"/>
          <w:lang w:val="fr-FR"/>
        </w:rPr>
      </w:pPr>
      <w:r w:rsidRPr="00CB3AD6">
        <w:rPr>
          <w:szCs w:val="22"/>
          <w:lang w:val="fr-FR"/>
        </w:rPr>
        <w:t>Conducte retea de distributie DN 110 mm, PEID, PE 100 RC, PN6, L= 6,415 m, inclusiv refacere structura rutiera, tehnologie de executie - sapatura deschisa;</w:t>
      </w:r>
    </w:p>
    <w:p w14:paraId="70597BCB" w14:textId="77777777" w:rsidR="00ED1726" w:rsidRPr="00CB3AD6" w:rsidRDefault="00ED1726" w:rsidP="00ED1726">
      <w:pPr>
        <w:pStyle w:val="ListParagraph"/>
        <w:numPr>
          <w:ilvl w:val="0"/>
          <w:numId w:val="60"/>
        </w:numPr>
        <w:rPr>
          <w:szCs w:val="22"/>
          <w:lang w:val="fr-FR"/>
        </w:rPr>
      </w:pPr>
      <w:r w:rsidRPr="00CB3AD6">
        <w:rPr>
          <w:szCs w:val="22"/>
          <w:lang w:val="fr-FR"/>
        </w:rPr>
        <w:t>Conducte de bransament, DN 25 mm, PEID, PE 100 RC, PN10, L= 1,148 m, inclusiv refacere structura rutiera, tehnologie de executie - sapatura deschisa;</w:t>
      </w:r>
    </w:p>
    <w:p w14:paraId="33EF1E8C" w14:textId="77777777" w:rsidR="00ED1726" w:rsidRPr="00CB3AD6" w:rsidRDefault="00ED1726" w:rsidP="00ED1726">
      <w:pPr>
        <w:pStyle w:val="ListParagraph"/>
        <w:numPr>
          <w:ilvl w:val="0"/>
          <w:numId w:val="60"/>
        </w:numPr>
        <w:rPr>
          <w:szCs w:val="22"/>
          <w:lang w:val="fr-FR"/>
        </w:rPr>
      </w:pPr>
      <w:r w:rsidRPr="00CB3AD6">
        <w:rPr>
          <w:szCs w:val="22"/>
          <w:lang w:val="fr-FR"/>
        </w:rPr>
        <w:t>153 camine de apometru pentru conducte bransament De 25 mm, inclusiv robinet de concesie, vane de izolare,  apometru Dn 20 mm cu contor cu citire la distanta;</w:t>
      </w:r>
    </w:p>
    <w:p w14:paraId="7773A7D0" w14:textId="77777777" w:rsidR="00ED1726" w:rsidRPr="00CB3AD6" w:rsidRDefault="00ED1726" w:rsidP="00ED1726">
      <w:pPr>
        <w:pStyle w:val="ListParagraph"/>
        <w:numPr>
          <w:ilvl w:val="0"/>
          <w:numId w:val="60"/>
        </w:numPr>
        <w:rPr>
          <w:szCs w:val="22"/>
        </w:rPr>
      </w:pPr>
      <w:r w:rsidRPr="00CB3AD6">
        <w:rPr>
          <w:szCs w:val="22"/>
        </w:rPr>
        <w:t>9 camine de vane.</w:t>
      </w:r>
    </w:p>
    <w:p w14:paraId="2AF9D74A" w14:textId="77777777" w:rsidR="00ED1726" w:rsidRPr="00CB3AD6" w:rsidRDefault="00ED1726" w:rsidP="00ED1726">
      <w:pPr>
        <w:ind w:firstLine="720"/>
        <w:rPr>
          <w:szCs w:val="22"/>
          <w:lang w:val="fr-FR"/>
        </w:rPr>
      </w:pPr>
      <w:r w:rsidRPr="00CB3AD6">
        <w:rPr>
          <w:szCs w:val="22"/>
          <w:lang w:val="fr-FR"/>
        </w:rPr>
        <w:t>Pe langa masurile de reabilitare metionate anterior pentru optimizarea functionarii retelei de distributie sa propus instalarea de echipamente pentru monitorizare presiune:</w:t>
      </w:r>
    </w:p>
    <w:p w14:paraId="4DC50E1E" w14:textId="77777777" w:rsidR="00ED1726" w:rsidRPr="00CB3AD6" w:rsidRDefault="00ED1726" w:rsidP="00ED1726">
      <w:pPr>
        <w:pStyle w:val="ListParagraph"/>
        <w:numPr>
          <w:ilvl w:val="0"/>
          <w:numId w:val="61"/>
        </w:numPr>
        <w:rPr>
          <w:szCs w:val="22"/>
          <w:lang w:val="fr-FR"/>
        </w:rPr>
      </w:pPr>
      <w:r w:rsidRPr="00CB3AD6">
        <w:rPr>
          <w:lang w:val="fr-FR"/>
        </w:rPr>
        <w:t>2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lang w:val="fr-FR"/>
        </w:rPr>
        <w:t>;</w:t>
      </w:r>
    </w:p>
    <w:p w14:paraId="1BBB85BE" w14:textId="77777777" w:rsidR="00ED1726" w:rsidRPr="00CB3AD6" w:rsidRDefault="00ED1726" w:rsidP="00ED1726">
      <w:pPr>
        <w:numPr>
          <w:ilvl w:val="0"/>
          <w:numId w:val="61"/>
        </w:numPr>
        <w:contextualSpacing/>
        <w:rPr>
          <w:szCs w:val="22"/>
          <w:lang w:val="fr-FR"/>
        </w:rPr>
      </w:pPr>
      <w:r w:rsidRPr="00CB3AD6">
        <w:rPr>
          <w:szCs w:val="22"/>
          <w:lang w:val="es-ES"/>
        </w:rPr>
        <w:t>alimentare cu energie electrica</w:t>
      </w:r>
      <w:r w:rsidRPr="00CB3AD6">
        <w:rPr>
          <w:lang w:val="fr-FR"/>
        </w:rPr>
        <w:t xml:space="preserve"> din reteaua de locala a Furnizorului de Electricitate</w:t>
      </w:r>
      <w:r w:rsidRPr="00CB3AD6">
        <w:rPr>
          <w:szCs w:val="22"/>
          <w:lang w:val="es-ES"/>
        </w:rPr>
        <w:t xml:space="preserve"> pentru </w:t>
      </w:r>
      <w:r w:rsidRPr="00CB3AD6">
        <w:rPr>
          <w:szCs w:val="22"/>
          <w:lang w:val="fr-FR"/>
        </w:rPr>
        <w:t>puncte de masura presiune;</w:t>
      </w:r>
    </w:p>
    <w:p w14:paraId="040692A2" w14:textId="77777777" w:rsidR="00ED1726" w:rsidRPr="00CB3AD6" w:rsidRDefault="00ED1726" w:rsidP="00ED1726">
      <w:pPr>
        <w:numPr>
          <w:ilvl w:val="0"/>
          <w:numId w:val="61"/>
        </w:numPr>
        <w:contextualSpacing/>
      </w:pPr>
      <w:r w:rsidRPr="00CB3AD6">
        <w:rPr>
          <w:szCs w:val="22"/>
        </w:rPr>
        <w:t xml:space="preserve">instalatiii electrice interioare  </w:t>
      </w:r>
      <w:r w:rsidRPr="00CB3AD6">
        <w:rPr>
          <w:szCs w:val="22"/>
          <w:lang w:val="es-ES"/>
        </w:rPr>
        <w:t xml:space="preserve">pentru </w:t>
      </w:r>
      <w:r w:rsidRPr="00CB3AD6">
        <w:rPr>
          <w:szCs w:val="22"/>
        </w:rPr>
        <w:t>puncte de masura presiune, inclusiv tablou electric</w:t>
      </w:r>
      <w:r w:rsidRPr="00CB3AD6">
        <w:t>.</w:t>
      </w:r>
    </w:p>
    <w:p w14:paraId="0B3404B5" w14:textId="77777777" w:rsidR="00ED1726" w:rsidRPr="00CB3AD6" w:rsidRDefault="00ED1726" w:rsidP="00ED1726">
      <w:pPr>
        <w:contextualSpacing/>
      </w:pPr>
      <w:r w:rsidRPr="00CB3AD6">
        <w:t xml:space="preserve"> </w:t>
      </w:r>
    </w:p>
    <w:p w14:paraId="65A53B8A" w14:textId="77777777" w:rsidR="00ED1726" w:rsidRPr="00CB3AD6" w:rsidRDefault="00ED1726" w:rsidP="00ED1726">
      <w:pPr>
        <w:ind w:firstLine="720"/>
        <w:rPr>
          <w:b/>
          <w:szCs w:val="22"/>
        </w:rPr>
      </w:pPr>
      <w:r w:rsidRPr="00CB3AD6">
        <w:rPr>
          <w:b/>
          <w:szCs w:val="22"/>
        </w:rPr>
        <w:t>Retea de distributie Draut</w:t>
      </w:r>
    </w:p>
    <w:p w14:paraId="0EEA0849" w14:textId="77777777" w:rsidR="00ED1726" w:rsidRPr="00CB3AD6" w:rsidRDefault="00ED1726" w:rsidP="00ED1726">
      <w:pPr>
        <w:ind w:firstLine="720"/>
        <w:rPr>
          <w:szCs w:val="22"/>
          <w:lang w:val="fr-FR"/>
        </w:rPr>
      </w:pPr>
      <w:r w:rsidRPr="00CB3AD6">
        <w:rPr>
          <w:szCs w:val="22"/>
          <w:lang w:val="fr-FR"/>
        </w:rPr>
        <w:t>Investitiile propuse in zona de extindere a retelei de distributie constau in:</w:t>
      </w:r>
    </w:p>
    <w:p w14:paraId="434C8241" w14:textId="77777777" w:rsidR="00ED1726" w:rsidRPr="00CB3AD6" w:rsidRDefault="00ED1726" w:rsidP="00ED1726">
      <w:pPr>
        <w:pStyle w:val="ListParagraph"/>
        <w:numPr>
          <w:ilvl w:val="0"/>
          <w:numId w:val="60"/>
        </w:numPr>
        <w:rPr>
          <w:szCs w:val="22"/>
          <w:lang w:val="fr-FR"/>
        </w:rPr>
      </w:pPr>
      <w:r w:rsidRPr="00CB3AD6">
        <w:rPr>
          <w:szCs w:val="22"/>
          <w:lang w:val="fr-FR"/>
        </w:rPr>
        <w:t>Conducte retea de distributie DN 110 mm, PEID, PE 100 RC, PN6, L= 10,840 m, inclusiv refacere structura rutiera, tehnologie de executie - sapatura deschisa;</w:t>
      </w:r>
    </w:p>
    <w:p w14:paraId="692DD81E" w14:textId="77777777" w:rsidR="00ED1726" w:rsidRPr="00CB3AD6" w:rsidRDefault="00ED1726" w:rsidP="00ED1726">
      <w:pPr>
        <w:pStyle w:val="ListParagraph"/>
        <w:numPr>
          <w:ilvl w:val="0"/>
          <w:numId w:val="60"/>
        </w:numPr>
        <w:rPr>
          <w:szCs w:val="22"/>
          <w:lang w:val="fr-FR"/>
        </w:rPr>
      </w:pPr>
      <w:r w:rsidRPr="00CB3AD6">
        <w:rPr>
          <w:szCs w:val="22"/>
          <w:lang w:val="fr-FR"/>
        </w:rPr>
        <w:t>Conducte de bransament, DN 25 mm, PEID, PE 100 RC, PN10, L= 2,520 m, inclusiv refacere structura rutiera, tehnologie de executie - sapatura deschisa;</w:t>
      </w:r>
    </w:p>
    <w:p w14:paraId="1EC8F54E" w14:textId="77777777" w:rsidR="00ED1726" w:rsidRPr="00CB3AD6" w:rsidRDefault="00ED1726" w:rsidP="00ED1726">
      <w:pPr>
        <w:pStyle w:val="ListParagraph"/>
        <w:numPr>
          <w:ilvl w:val="0"/>
          <w:numId w:val="60"/>
        </w:numPr>
        <w:rPr>
          <w:szCs w:val="22"/>
          <w:lang w:val="fr-FR"/>
        </w:rPr>
      </w:pPr>
      <w:r w:rsidRPr="00CB3AD6">
        <w:rPr>
          <w:szCs w:val="22"/>
          <w:lang w:val="fr-FR"/>
        </w:rPr>
        <w:t>336 camine de apometru pentru conducte bransament De 25 mm, inclusiv robinet de concesie, vane de izolare,  apometru Dn 20 mm cu contor cu citire la distanta;</w:t>
      </w:r>
    </w:p>
    <w:p w14:paraId="1E777539" w14:textId="77777777" w:rsidR="00ED1726" w:rsidRPr="00CB3AD6" w:rsidRDefault="00ED1726" w:rsidP="00ED1726">
      <w:pPr>
        <w:pStyle w:val="ListParagraph"/>
        <w:numPr>
          <w:ilvl w:val="0"/>
          <w:numId w:val="60"/>
        </w:numPr>
        <w:rPr>
          <w:szCs w:val="22"/>
        </w:rPr>
      </w:pPr>
      <w:r w:rsidRPr="00CB3AD6">
        <w:rPr>
          <w:szCs w:val="22"/>
        </w:rPr>
        <w:t>108 hidranti, DN 80 mm;</w:t>
      </w:r>
    </w:p>
    <w:p w14:paraId="67D8D4E9" w14:textId="77777777" w:rsidR="00ED1726" w:rsidRPr="00CB3AD6" w:rsidRDefault="00ED1726" w:rsidP="00ED1726">
      <w:pPr>
        <w:pStyle w:val="ListParagraph"/>
        <w:numPr>
          <w:ilvl w:val="0"/>
          <w:numId w:val="60"/>
        </w:numPr>
        <w:rPr>
          <w:szCs w:val="22"/>
        </w:rPr>
      </w:pPr>
      <w:r w:rsidRPr="00CB3AD6">
        <w:rPr>
          <w:szCs w:val="22"/>
        </w:rPr>
        <w:t>21 camine de vane.</w:t>
      </w:r>
    </w:p>
    <w:p w14:paraId="046CDA3F" w14:textId="77777777" w:rsidR="00ED1726" w:rsidRPr="00CB3AD6" w:rsidRDefault="00ED1726" w:rsidP="00ED1726">
      <w:pPr>
        <w:ind w:firstLine="720"/>
        <w:rPr>
          <w:szCs w:val="22"/>
          <w:lang w:val="fr-FR"/>
        </w:rPr>
      </w:pPr>
      <w:r w:rsidRPr="00CB3AD6">
        <w:rPr>
          <w:szCs w:val="22"/>
          <w:lang w:val="fr-FR"/>
        </w:rPr>
        <w:t>Pe langa masurile de reabilitare metionate anterior pentru optimizarea functionarii retelei de distributie sa propus instalarea de echipamente pentru monitorizare presiune:</w:t>
      </w:r>
    </w:p>
    <w:p w14:paraId="5EFD5011" w14:textId="77777777" w:rsidR="00ED1726" w:rsidRPr="00CB3AD6" w:rsidRDefault="00ED1726" w:rsidP="00ED1726">
      <w:pPr>
        <w:pStyle w:val="ListParagraph"/>
        <w:numPr>
          <w:ilvl w:val="0"/>
          <w:numId w:val="61"/>
        </w:numPr>
        <w:rPr>
          <w:szCs w:val="22"/>
          <w:lang w:val="fr-FR"/>
        </w:rPr>
      </w:pPr>
      <w:r w:rsidRPr="00CB3AD6">
        <w:rPr>
          <w:lang w:val="fr-FR"/>
        </w:rPr>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lang w:val="fr-FR"/>
        </w:rPr>
        <w:t>;</w:t>
      </w:r>
    </w:p>
    <w:p w14:paraId="36F58A52" w14:textId="77777777" w:rsidR="00ED1726" w:rsidRPr="00CB3AD6" w:rsidRDefault="00ED1726" w:rsidP="00ED1726">
      <w:pPr>
        <w:numPr>
          <w:ilvl w:val="0"/>
          <w:numId w:val="61"/>
        </w:numPr>
        <w:contextualSpacing/>
        <w:rPr>
          <w:szCs w:val="22"/>
          <w:lang w:val="fr-FR"/>
        </w:rPr>
      </w:pPr>
      <w:r w:rsidRPr="00CB3AD6">
        <w:rPr>
          <w:szCs w:val="22"/>
          <w:lang w:val="es-ES"/>
        </w:rPr>
        <w:t>alimentare cu energie electrica</w:t>
      </w:r>
      <w:r w:rsidRPr="00CB3AD6">
        <w:rPr>
          <w:lang w:val="fr-FR"/>
        </w:rPr>
        <w:t xml:space="preserve"> din reteaua de locala a Furnizorului de Electricitate</w:t>
      </w:r>
      <w:r w:rsidRPr="00CB3AD6">
        <w:rPr>
          <w:szCs w:val="22"/>
          <w:lang w:val="es-ES"/>
        </w:rPr>
        <w:t xml:space="preserve"> pentru </w:t>
      </w:r>
      <w:r w:rsidRPr="00CB3AD6">
        <w:rPr>
          <w:szCs w:val="22"/>
          <w:lang w:val="fr-FR"/>
        </w:rPr>
        <w:t>puncte de masura presiune;</w:t>
      </w:r>
    </w:p>
    <w:p w14:paraId="04C84615" w14:textId="77777777" w:rsidR="00ED1726" w:rsidRPr="00CB3AD6" w:rsidRDefault="00ED1726" w:rsidP="00ED1726">
      <w:pPr>
        <w:numPr>
          <w:ilvl w:val="0"/>
          <w:numId w:val="61"/>
        </w:numPr>
        <w:contextualSpacing/>
      </w:pPr>
      <w:r w:rsidRPr="00CB3AD6">
        <w:rPr>
          <w:szCs w:val="22"/>
        </w:rPr>
        <w:t xml:space="preserve">instalatiii electrice interioare  </w:t>
      </w:r>
      <w:r w:rsidRPr="00CB3AD6">
        <w:rPr>
          <w:szCs w:val="22"/>
          <w:lang w:val="es-ES"/>
        </w:rPr>
        <w:t xml:space="preserve">pentru </w:t>
      </w:r>
      <w:r w:rsidRPr="00CB3AD6">
        <w:rPr>
          <w:szCs w:val="22"/>
        </w:rPr>
        <w:t>puncte de masura presiune, inclusiv tablou electric</w:t>
      </w:r>
      <w:r w:rsidRPr="00CB3AD6">
        <w:t>.</w:t>
      </w:r>
    </w:p>
    <w:p w14:paraId="728C4864" w14:textId="77777777" w:rsidR="00ED1726" w:rsidRPr="00CB3AD6" w:rsidRDefault="00ED1726" w:rsidP="005D36DE">
      <w:pPr>
        <w:contextualSpacing/>
      </w:pPr>
    </w:p>
    <w:p w14:paraId="52348115" w14:textId="77777777" w:rsidR="005D36DE" w:rsidRPr="00CB3AD6" w:rsidRDefault="005D36DE" w:rsidP="005D36DE">
      <w:pPr>
        <w:ind w:firstLine="720"/>
        <w:rPr>
          <w:b/>
          <w:szCs w:val="22"/>
        </w:rPr>
      </w:pPr>
      <w:r w:rsidRPr="00CB3AD6">
        <w:rPr>
          <w:b/>
          <w:szCs w:val="22"/>
        </w:rPr>
        <w:t>Retea de distributie Tarnova</w:t>
      </w:r>
    </w:p>
    <w:p w14:paraId="4348E157" w14:textId="77777777" w:rsidR="005D36DE" w:rsidRPr="00CB3AD6" w:rsidRDefault="005D36DE" w:rsidP="005D36DE">
      <w:pPr>
        <w:ind w:firstLine="720"/>
        <w:rPr>
          <w:szCs w:val="22"/>
        </w:rPr>
      </w:pPr>
      <w:r w:rsidRPr="00CB3AD6">
        <w:rPr>
          <w:szCs w:val="22"/>
        </w:rPr>
        <w:t>Investitiile propuse in zona de inlocuire a retelei de distributie constau in:</w:t>
      </w:r>
    </w:p>
    <w:p w14:paraId="5DF9A7DC"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4,729 m, inclusiv refacere structura rutiera, tehnologie de executie - sapatura deschisa;</w:t>
      </w:r>
    </w:p>
    <w:p w14:paraId="4DA99A48"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680 m, inclusiv refacere structura rutiera, tehnologie de executie - sapatura deschisa;</w:t>
      </w:r>
    </w:p>
    <w:p w14:paraId="7E90A38E" w14:textId="77777777" w:rsidR="005D36DE" w:rsidRPr="00CB3AD6" w:rsidRDefault="005D36DE" w:rsidP="00B058EF">
      <w:pPr>
        <w:pStyle w:val="ListParagraph"/>
        <w:numPr>
          <w:ilvl w:val="0"/>
          <w:numId w:val="60"/>
        </w:numPr>
        <w:rPr>
          <w:szCs w:val="22"/>
        </w:rPr>
      </w:pPr>
      <w:r w:rsidRPr="00CB3AD6">
        <w:rPr>
          <w:szCs w:val="22"/>
        </w:rPr>
        <w:t>68 camine de apometru pentru conducte bransament De 25 mm, inclusiv robinet de concesie, vane de izolare,  apometru Dn 20 mm cu contor cu citire la distanta;</w:t>
      </w:r>
    </w:p>
    <w:p w14:paraId="0DDF71E7" w14:textId="77777777" w:rsidR="005D36DE" w:rsidRPr="00CB3AD6" w:rsidRDefault="005D36DE" w:rsidP="00B058EF">
      <w:pPr>
        <w:pStyle w:val="ListParagraph"/>
        <w:numPr>
          <w:ilvl w:val="0"/>
          <w:numId w:val="60"/>
        </w:numPr>
        <w:rPr>
          <w:szCs w:val="22"/>
        </w:rPr>
      </w:pPr>
      <w:r w:rsidRPr="00CB3AD6">
        <w:rPr>
          <w:szCs w:val="22"/>
        </w:rPr>
        <w:t>45 hidranti, DN 80 mm;</w:t>
      </w:r>
    </w:p>
    <w:p w14:paraId="5021735F" w14:textId="77777777" w:rsidR="005D36DE" w:rsidRPr="00CB3AD6" w:rsidRDefault="005D36DE" w:rsidP="00B058EF">
      <w:pPr>
        <w:pStyle w:val="ListParagraph"/>
        <w:numPr>
          <w:ilvl w:val="0"/>
          <w:numId w:val="60"/>
        </w:numPr>
        <w:rPr>
          <w:szCs w:val="22"/>
        </w:rPr>
      </w:pPr>
      <w:r w:rsidRPr="00CB3AD6">
        <w:rPr>
          <w:szCs w:val="22"/>
        </w:rPr>
        <w:t>27 camine de vane.</w:t>
      </w:r>
    </w:p>
    <w:p w14:paraId="66170C8F"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1D49B45A"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12,895 m, inclusiv refacere structura rutiera, tehnologie de executie - sapatura deschisa;</w:t>
      </w:r>
    </w:p>
    <w:p w14:paraId="2F98917A"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3,885 m, inclusiv refacere structura rutiera, tehnologie de executie - sapatura deschisa;</w:t>
      </w:r>
    </w:p>
    <w:p w14:paraId="0B11B251" w14:textId="77777777" w:rsidR="005D36DE" w:rsidRPr="00CB3AD6" w:rsidRDefault="005D36DE" w:rsidP="00B058EF">
      <w:pPr>
        <w:pStyle w:val="ListParagraph"/>
        <w:numPr>
          <w:ilvl w:val="0"/>
          <w:numId w:val="60"/>
        </w:numPr>
        <w:rPr>
          <w:szCs w:val="22"/>
        </w:rPr>
      </w:pPr>
      <w:r w:rsidRPr="00CB3AD6">
        <w:rPr>
          <w:szCs w:val="22"/>
        </w:rPr>
        <w:t>518 camine de apometru pentru conducte bransament De 25 mm, inclusiv robinet de concesie, vane de izolare,  apometru Dn 20 mm cu contor cu citire la distanta;</w:t>
      </w:r>
    </w:p>
    <w:p w14:paraId="40F27B5B" w14:textId="77777777" w:rsidR="005D36DE" w:rsidRPr="00CB3AD6" w:rsidRDefault="005D36DE" w:rsidP="00B058EF">
      <w:pPr>
        <w:pStyle w:val="ListParagraph"/>
        <w:numPr>
          <w:ilvl w:val="0"/>
          <w:numId w:val="60"/>
        </w:numPr>
        <w:rPr>
          <w:szCs w:val="22"/>
        </w:rPr>
      </w:pPr>
      <w:r w:rsidRPr="00CB3AD6">
        <w:rPr>
          <w:szCs w:val="22"/>
        </w:rPr>
        <w:t>128 hidranti, DN 80 mm;</w:t>
      </w:r>
    </w:p>
    <w:p w14:paraId="31733929" w14:textId="77777777" w:rsidR="005D36DE" w:rsidRPr="00CB3AD6" w:rsidRDefault="005D36DE" w:rsidP="00B058EF">
      <w:pPr>
        <w:pStyle w:val="ListParagraph"/>
        <w:numPr>
          <w:ilvl w:val="0"/>
          <w:numId w:val="60"/>
        </w:numPr>
        <w:rPr>
          <w:szCs w:val="22"/>
        </w:rPr>
      </w:pPr>
      <w:r w:rsidRPr="00CB3AD6">
        <w:rPr>
          <w:szCs w:val="22"/>
        </w:rPr>
        <w:t>43 camine de vane.</w:t>
      </w:r>
    </w:p>
    <w:p w14:paraId="2DF4091C"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060E3AFC"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6AF997C8" w14:textId="3EC741B4"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0440C361"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w:t>
      </w:r>
    </w:p>
    <w:p w14:paraId="43940D1F" w14:textId="77777777" w:rsidR="005D36DE" w:rsidRPr="00CB3AD6" w:rsidRDefault="005D36DE" w:rsidP="005D36DE">
      <w:pPr>
        <w:contextualSpacing/>
      </w:pPr>
      <w:r w:rsidRPr="00CB3AD6">
        <w:t xml:space="preserve"> </w:t>
      </w:r>
    </w:p>
    <w:p w14:paraId="21C83089" w14:textId="77777777" w:rsidR="005D36DE" w:rsidRPr="00CB3AD6" w:rsidRDefault="005D36DE" w:rsidP="005D36DE">
      <w:pPr>
        <w:ind w:firstLine="720"/>
        <w:rPr>
          <w:b/>
          <w:szCs w:val="22"/>
        </w:rPr>
      </w:pPr>
      <w:r w:rsidRPr="00CB3AD6">
        <w:rPr>
          <w:b/>
          <w:szCs w:val="22"/>
        </w:rPr>
        <w:t>Retea de distributie Chier</w:t>
      </w:r>
    </w:p>
    <w:p w14:paraId="17FABC2F"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09120456"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17,703 m, inclusiv refacere structura rutiera, tehnologie de executie - sapatura deschisa;</w:t>
      </w:r>
    </w:p>
    <w:p w14:paraId="133CFFA2"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3,750 m, inclusiv refacere structura rutiera, tehnologie de executie - sapatura deschisa;</w:t>
      </w:r>
    </w:p>
    <w:p w14:paraId="262799A8" w14:textId="77777777" w:rsidR="005D36DE" w:rsidRPr="00CB3AD6" w:rsidRDefault="005D36DE" w:rsidP="00B058EF">
      <w:pPr>
        <w:pStyle w:val="ListParagraph"/>
        <w:numPr>
          <w:ilvl w:val="0"/>
          <w:numId w:val="60"/>
        </w:numPr>
        <w:rPr>
          <w:szCs w:val="22"/>
        </w:rPr>
      </w:pPr>
      <w:r w:rsidRPr="00CB3AD6">
        <w:rPr>
          <w:szCs w:val="22"/>
        </w:rPr>
        <w:t>500 camine de apometru pentru conducte bransament De 25 mm, inclusiv robinet de concesie, vane de izolare,  apometru Dn 20 mm cu contor cu citire la distanta;</w:t>
      </w:r>
    </w:p>
    <w:p w14:paraId="583E9786" w14:textId="77777777" w:rsidR="005D36DE" w:rsidRPr="00CB3AD6" w:rsidRDefault="005D36DE" w:rsidP="00B058EF">
      <w:pPr>
        <w:pStyle w:val="ListParagraph"/>
        <w:numPr>
          <w:ilvl w:val="0"/>
          <w:numId w:val="60"/>
        </w:numPr>
        <w:rPr>
          <w:szCs w:val="22"/>
        </w:rPr>
      </w:pPr>
      <w:r w:rsidRPr="00CB3AD6">
        <w:rPr>
          <w:szCs w:val="22"/>
        </w:rPr>
        <w:t>177 hidranti, DN 80 mm;</w:t>
      </w:r>
    </w:p>
    <w:p w14:paraId="7447D32E" w14:textId="77777777" w:rsidR="005D36DE" w:rsidRPr="00CB3AD6" w:rsidRDefault="005D36DE" w:rsidP="00B058EF">
      <w:pPr>
        <w:pStyle w:val="ListParagraph"/>
        <w:numPr>
          <w:ilvl w:val="0"/>
          <w:numId w:val="60"/>
        </w:numPr>
        <w:rPr>
          <w:szCs w:val="22"/>
        </w:rPr>
      </w:pPr>
      <w:r w:rsidRPr="00CB3AD6">
        <w:rPr>
          <w:szCs w:val="22"/>
        </w:rPr>
        <w:t>45 camine de vane.</w:t>
      </w:r>
    </w:p>
    <w:p w14:paraId="26AF5346"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2F1A5D3B" w14:textId="77777777" w:rsidR="005D36DE" w:rsidRPr="00CB3AD6" w:rsidRDefault="005D36DE" w:rsidP="00B058EF">
      <w:pPr>
        <w:pStyle w:val="ListParagraph"/>
        <w:numPr>
          <w:ilvl w:val="0"/>
          <w:numId w:val="61"/>
        </w:numPr>
        <w:rPr>
          <w:szCs w:val="22"/>
        </w:rPr>
      </w:pPr>
      <w:r w:rsidRPr="00CB3AD6">
        <w:lastRenderedPageBreak/>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21775EC7" w14:textId="7D306570"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7B7BB090"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53316DF6" w14:textId="77777777" w:rsidR="005D36DE" w:rsidRPr="00CB3AD6" w:rsidRDefault="005D36DE" w:rsidP="005D36DE">
      <w:pPr>
        <w:ind w:firstLine="720"/>
      </w:pPr>
    </w:p>
    <w:p w14:paraId="2A5454B4" w14:textId="77777777" w:rsidR="005D36DE" w:rsidRPr="00CB3AD6" w:rsidRDefault="005D36DE" w:rsidP="005D36DE">
      <w:pPr>
        <w:ind w:firstLine="720"/>
        <w:rPr>
          <w:b/>
          <w:szCs w:val="22"/>
        </w:rPr>
      </w:pPr>
      <w:r w:rsidRPr="00CB3AD6">
        <w:rPr>
          <w:b/>
          <w:szCs w:val="22"/>
        </w:rPr>
        <w:t>Retea de distributie Seleus</w:t>
      </w:r>
    </w:p>
    <w:p w14:paraId="00424B2C"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0A4A78EE"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17,978 m, inclusiv refacere structura rutiera, tehnologie de executie - sapatura deschisa;</w:t>
      </w:r>
    </w:p>
    <w:p w14:paraId="660E00CD"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5,760 m, inclusiv refacere structura rutiera, tehnologie de executie - sapatura deschisa;</w:t>
      </w:r>
    </w:p>
    <w:p w14:paraId="4241A57C" w14:textId="77777777" w:rsidR="005D36DE" w:rsidRPr="00CB3AD6" w:rsidRDefault="005D36DE" w:rsidP="00B058EF">
      <w:pPr>
        <w:pStyle w:val="ListParagraph"/>
        <w:numPr>
          <w:ilvl w:val="0"/>
          <w:numId w:val="60"/>
        </w:numPr>
        <w:rPr>
          <w:szCs w:val="22"/>
        </w:rPr>
      </w:pPr>
      <w:r w:rsidRPr="00CB3AD6">
        <w:rPr>
          <w:szCs w:val="22"/>
        </w:rPr>
        <w:t>768 camine de apometru pentru conducte bransament De 25 mm, inclusiv robinet de concesie, vane de izolare,  apometru Dn 20 mm cu contor cu citire la distanta;</w:t>
      </w:r>
    </w:p>
    <w:p w14:paraId="6B765B9D" w14:textId="77777777" w:rsidR="005D36DE" w:rsidRPr="00CB3AD6" w:rsidRDefault="005D36DE" w:rsidP="00B058EF">
      <w:pPr>
        <w:pStyle w:val="ListParagraph"/>
        <w:numPr>
          <w:ilvl w:val="0"/>
          <w:numId w:val="60"/>
        </w:numPr>
        <w:rPr>
          <w:szCs w:val="22"/>
        </w:rPr>
      </w:pPr>
      <w:r w:rsidRPr="00CB3AD6">
        <w:rPr>
          <w:szCs w:val="22"/>
        </w:rPr>
        <w:t>179 hidranti, DN 80 mm;</w:t>
      </w:r>
    </w:p>
    <w:p w14:paraId="36A58082" w14:textId="77777777" w:rsidR="005D36DE" w:rsidRPr="00CB3AD6" w:rsidRDefault="005D36DE" w:rsidP="00B058EF">
      <w:pPr>
        <w:pStyle w:val="ListParagraph"/>
        <w:numPr>
          <w:ilvl w:val="0"/>
          <w:numId w:val="60"/>
        </w:numPr>
        <w:rPr>
          <w:szCs w:val="22"/>
        </w:rPr>
      </w:pPr>
      <w:r w:rsidRPr="00CB3AD6">
        <w:rPr>
          <w:szCs w:val="22"/>
        </w:rPr>
        <w:t>20 camine de vane.</w:t>
      </w:r>
    </w:p>
    <w:p w14:paraId="5A847758"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26E361E2"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7C2ED8B0" w14:textId="44B06BBA"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2C3BE3FB"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10A5DA65" w14:textId="77777777" w:rsidR="005D36DE" w:rsidRPr="00CB3AD6" w:rsidRDefault="005D36DE" w:rsidP="00627B15"/>
    <w:p w14:paraId="45B80FBC" w14:textId="77777777" w:rsidR="005D36DE" w:rsidRPr="00CB3AD6" w:rsidRDefault="005D36DE" w:rsidP="005D36DE">
      <w:pPr>
        <w:ind w:firstLine="720"/>
        <w:rPr>
          <w:b/>
          <w:szCs w:val="22"/>
        </w:rPr>
      </w:pPr>
      <w:r w:rsidRPr="00CB3AD6">
        <w:rPr>
          <w:b/>
          <w:szCs w:val="22"/>
        </w:rPr>
        <w:t>Retea de distributie Moroda</w:t>
      </w:r>
    </w:p>
    <w:p w14:paraId="41407E3B"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62377C97"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12,379 m, inclusiv refacere structura rutiera, tehnologie de executie - sapatura deschisa;</w:t>
      </w:r>
    </w:p>
    <w:p w14:paraId="05B3A0EC"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2,288 m, inclusiv refacere structura rutiera, tehnologie de executie - sapatura deschisa;</w:t>
      </w:r>
    </w:p>
    <w:p w14:paraId="57313F12" w14:textId="77777777" w:rsidR="005D36DE" w:rsidRPr="00CB3AD6" w:rsidRDefault="005D36DE" w:rsidP="00B058EF">
      <w:pPr>
        <w:pStyle w:val="ListParagraph"/>
        <w:numPr>
          <w:ilvl w:val="0"/>
          <w:numId w:val="60"/>
        </w:numPr>
        <w:rPr>
          <w:szCs w:val="22"/>
        </w:rPr>
      </w:pPr>
      <w:r w:rsidRPr="00CB3AD6">
        <w:rPr>
          <w:szCs w:val="22"/>
        </w:rPr>
        <w:t>305 camine de apometru pentru conducte bransament De 25 mm, inclusiv robinet de concesie, vane de izolare,  apometru Dn 20 mm cu contor cu citire la distanta;</w:t>
      </w:r>
    </w:p>
    <w:p w14:paraId="174D7E5E" w14:textId="77777777" w:rsidR="005D36DE" w:rsidRPr="00CB3AD6" w:rsidRDefault="005D36DE" w:rsidP="00B058EF">
      <w:pPr>
        <w:pStyle w:val="ListParagraph"/>
        <w:numPr>
          <w:ilvl w:val="0"/>
          <w:numId w:val="60"/>
        </w:numPr>
        <w:rPr>
          <w:szCs w:val="22"/>
        </w:rPr>
      </w:pPr>
      <w:r w:rsidRPr="00CB3AD6">
        <w:rPr>
          <w:szCs w:val="22"/>
        </w:rPr>
        <w:t>123 hidranti, DN 80 mm;</w:t>
      </w:r>
    </w:p>
    <w:p w14:paraId="12F5940C" w14:textId="77777777" w:rsidR="005D36DE" w:rsidRPr="00CB3AD6" w:rsidRDefault="005D36DE" w:rsidP="00B058EF">
      <w:pPr>
        <w:pStyle w:val="ListParagraph"/>
        <w:numPr>
          <w:ilvl w:val="0"/>
          <w:numId w:val="60"/>
        </w:numPr>
        <w:rPr>
          <w:szCs w:val="22"/>
        </w:rPr>
      </w:pPr>
      <w:r w:rsidRPr="00CB3AD6">
        <w:rPr>
          <w:szCs w:val="22"/>
        </w:rPr>
        <w:t>31 camine de vane.</w:t>
      </w:r>
    </w:p>
    <w:p w14:paraId="3645D90D"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30A485B1" w14:textId="77777777" w:rsidR="005D36DE" w:rsidRPr="00CB3AD6" w:rsidRDefault="005D36DE" w:rsidP="00B058EF">
      <w:pPr>
        <w:pStyle w:val="ListParagraph"/>
        <w:numPr>
          <w:ilvl w:val="0"/>
          <w:numId w:val="61"/>
        </w:numPr>
        <w:rPr>
          <w:szCs w:val="22"/>
        </w:rPr>
      </w:pPr>
      <w:r w:rsidRPr="00CB3AD6">
        <w:lastRenderedPageBreak/>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32A99318" w14:textId="3F21AA18"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2E7CD79C"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w:t>
      </w:r>
    </w:p>
    <w:p w14:paraId="066857FD" w14:textId="77777777" w:rsidR="005D36DE" w:rsidRPr="00CB3AD6" w:rsidRDefault="005D36DE" w:rsidP="00627B15">
      <w:r w:rsidRPr="00CB3AD6">
        <w:t xml:space="preserve"> </w:t>
      </w:r>
    </w:p>
    <w:p w14:paraId="6C042FFE" w14:textId="77777777" w:rsidR="005D36DE" w:rsidRPr="00CB3AD6" w:rsidRDefault="005D36DE" w:rsidP="005D36DE">
      <w:pPr>
        <w:ind w:firstLine="720"/>
        <w:rPr>
          <w:b/>
          <w:szCs w:val="22"/>
        </w:rPr>
      </w:pPr>
      <w:r w:rsidRPr="00CB3AD6">
        <w:rPr>
          <w:b/>
          <w:szCs w:val="22"/>
        </w:rPr>
        <w:t>Retea de distributie Iermata</w:t>
      </w:r>
    </w:p>
    <w:p w14:paraId="77B20E1E" w14:textId="77777777" w:rsidR="005D36DE" w:rsidRPr="00CB3AD6" w:rsidRDefault="005D36DE" w:rsidP="005D36DE">
      <w:pPr>
        <w:ind w:firstLine="720"/>
        <w:rPr>
          <w:szCs w:val="22"/>
        </w:rPr>
      </w:pPr>
      <w:r w:rsidRPr="00CB3AD6">
        <w:rPr>
          <w:szCs w:val="22"/>
        </w:rPr>
        <w:t>Investitiile propuse in zona de extindere a retelei de distributie constau in:</w:t>
      </w:r>
    </w:p>
    <w:p w14:paraId="04D49601" w14:textId="77777777" w:rsidR="005D36DE" w:rsidRPr="00CB3AD6" w:rsidRDefault="005D36DE" w:rsidP="00B058EF">
      <w:pPr>
        <w:pStyle w:val="ListParagraph"/>
        <w:numPr>
          <w:ilvl w:val="0"/>
          <w:numId w:val="60"/>
        </w:numPr>
        <w:rPr>
          <w:szCs w:val="22"/>
        </w:rPr>
      </w:pPr>
      <w:r w:rsidRPr="00CB3AD6">
        <w:rPr>
          <w:szCs w:val="22"/>
        </w:rPr>
        <w:t>Conducte retea de distributie DN 110 mm, PEID, PE 100 RC, PN6, L= 7,153 m, inclusiv refacere structura rutiera, tehnologie de executie - sapatura deschisa;</w:t>
      </w:r>
    </w:p>
    <w:p w14:paraId="6A8B56A3" w14:textId="77777777" w:rsidR="005D36DE" w:rsidRPr="00CB3AD6" w:rsidRDefault="005D36DE" w:rsidP="00B058EF">
      <w:pPr>
        <w:pStyle w:val="ListParagraph"/>
        <w:numPr>
          <w:ilvl w:val="0"/>
          <w:numId w:val="60"/>
        </w:numPr>
        <w:rPr>
          <w:szCs w:val="22"/>
        </w:rPr>
      </w:pPr>
      <w:r w:rsidRPr="00CB3AD6">
        <w:rPr>
          <w:szCs w:val="22"/>
        </w:rPr>
        <w:t>Conducte de bransament, DN 25 mm, PEID, PE 100 RC, PN10, L= 1,343 m, inclusiv refacere structura rutiera, tehnologie de executie - sapatura deschisa;</w:t>
      </w:r>
    </w:p>
    <w:p w14:paraId="7E87A6D8" w14:textId="77777777" w:rsidR="005D36DE" w:rsidRPr="00CB3AD6" w:rsidRDefault="005D36DE" w:rsidP="00B058EF">
      <w:pPr>
        <w:pStyle w:val="ListParagraph"/>
        <w:numPr>
          <w:ilvl w:val="0"/>
          <w:numId w:val="60"/>
        </w:numPr>
        <w:rPr>
          <w:szCs w:val="22"/>
        </w:rPr>
      </w:pPr>
      <w:r w:rsidRPr="00CB3AD6">
        <w:rPr>
          <w:szCs w:val="22"/>
        </w:rPr>
        <w:t>179 camine de apometru pentru conducte bransament De 25 mm, inclusiv robinet de concesie, vane de izolare,  apometru Dn 20 mm cu contor cu citire la distanta;</w:t>
      </w:r>
    </w:p>
    <w:p w14:paraId="3518A16F" w14:textId="77777777" w:rsidR="005D36DE" w:rsidRPr="00CB3AD6" w:rsidRDefault="005D36DE" w:rsidP="00B058EF">
      <w:pPr>
        <w:pStyle w:val="ListParagraph"/>
        <w:numPr>
          <w:ilvl w:val="0"/>
          <w:numId w:val="60"/>
        </w:numPr>
        <w:rPr>
          <w:szCs w:val="22"/>
        </w:rPr>
      </w:pPr>
      <w:r w:rsidRPr="00CB3AD6">
        <w:rPr>
          <w:szCs w:val="22"/>
        </w:rPr>
        <w:t>18 camine de vane.</w:t>
      </w:r>
    </w:p>
    <w:p w14:paraId="50C3F031" w14:textId="77777777" w:rsidR="005D36DE" w:rsidRPr="00CB3AD6" w:rsidRDefault="005D36DE" w:rsidP="005D36DE">
      <w:pPr>
        <w:ind w:firstLine="720"/>
        <w:rPr>
          <w:szCs w:val="22"/>
        </w:rPr>
      </w:pPr>
      <w:r w:rsidRPr="00CB3AD6">
        <w:rPr>
          <w:szCs w:val="22"/>
        </w:rPr>
        <w:t>Pe langa masurile de reabilitare metionate anterior pentru optimizarea functionarii retelei de distributie sa propus instalarea de echipamente pentru monitorizare presiune:</w:t>
      </w:r>
    </w:p>
    <w:p w14:paraId="07E26670" w14:textId="77777777" w:rsidR="005D36DE" w:rsidRPr="00CB3AD6" w:rsidRDefault="005D36DE" w:rsidP="00B058EF">
      <w:pPr>
        <w:pStyle w:val="ListParagraph"/>
        <w:numPr>
          <w:ilvl w:val="0"/>
          <w:numId w:val="61"/>
        </w:numPr>
        <w:rPr>
          <w:szCs w:val="22"/>
        </w:rPr>
      </w:pPr>
      <w:r w:rsidRPr="00CB3AD6">
        <w:t>3 camine de monitorizare presiune in retea ce vor cuprinde un senzor de presiune, UPS, PLC, HMI, modem GSM/GPRS, inclusiv sistem anti-efractie. Valoarea presiunii va fi achizitionata de PLC si prin programul soft de aplicatie se va asigura transmiterea prin GSM la ST Pancota</w:t>
      </w:r>
      <w:r w:rsidRPr="00CB3AD6">
        <w:rPr>
          <w:szCs w:val="22"/>
        </w:rPr>
        <w:t>;</w:t>
      </w:r>
    </w:p>
    <w:p w14:paraId="138099FA" w14:textId="0987274D" w:rsidR="005D36DE" w:rsidRPr="00CB3AD6" w:rsidRDefault="005D36DE" w:rsidP="00B058EF">
      <w:pPr>
        <w:numPr>
          <w:ilvl w:val="0"/>
          <w:numId w:val="61"/>
        </w:numPr>
        <w:contextualSpacing/>
        <w:rPr>
          <w:szCs w:val="22"/>
        </w:rPr>
      </w:pPr>
      <w:r w:rsidRPr="00CB3AD6">
        <w:rPr>
          <w:szCs w:val="22"/>
        </w:rPr>
        <w:t>alimentare cu energie electrica</w:t>
      </w:r>
      <w:r w:rsidRPr="00CB3AD6">
        <w:t xml:space="preserve"> </w:t>
      </w:r>
      <w:r w:rsidR="005158D0" w:rsidRPr="00CB3AD6">
        <w:t>din reteaua locala</w:t>
      </w:r>
      <w:r w:rsidRPr="00CB3AD6">
        <w:t xml:space="preserve"> a Furnizorului de Electricitate</w:t>
      </w:r>
      <w:r w:rsidRPr="00CB3AD6">
        <w:rPr>
          <w:szCs w:val="22"/>
        </w:rPr>
        <w:t xml:space="preserve"> pentru puncte de masura presiune;</w:t>
      </w:r>
    </w:p>
    <w:p w14:paraId="479FC3A4" w14:textId="77777777" w:rsidR="005D36DE" w:rsidRPr="00CB3AD6" w:rsidRDefault="005D36DE" w:rsidP="00B058EF">
      <w:pPr>
        <w:numPr>
          <w:ilvl w:val="0"/>
          <w:numId w:val="61"/>
        </w:numPr>
        <w:contextualSpacing/>
      </w:pPr>
      <w:r w:rsidRPr="00CB3AD6">
        <w:rPr>
          <w:szCs w:val="22"/>
        </w:rPr>
        <w:t>instalatiii electrice interioare  pentru puncte de masura presiune, inclusiv tablou electric</w:t>
      </w:r>
      <w:r w:rsidRPr="00CB3AD6">
        <w:t xml:space="preserve">. </w:t>
      </w:r>
    </w:p>
    <w:p w14:paraId="572150C7" w14:textId="77777777" w:rsidR="005D36DE" w:rsidRPr="00CB3AD6" w:rsidRDefault="005D36DE" w:rsidP="00627B15"/>
    <w:p w14:paraId="3424D935" w14:textId="77777777" w:rsidR="005D36DE" w:rsidRPr="00CB3AD6" w:rsidRDefault="005D36DE" w:rsidP="005D36DE">
      <w:pPr>
        <w:pStyle w:val="Heading4"/>
      </w:pPr>
      <w:bookmarkStart w:id="962" w:name="_Toc43908318"/>
      <w:bookmarkStart w:id="963" w:name="_Toc67851863"/>
      <w:r w:rsidRPr="00CB3AD6">
        <w:t>Indicatori fizici pentru lucrarile propuse in sistemul centralizat de alimentare cu apa Pancota</w:t>
      </w:r>
      <w:bookmarkEnd w:id="962"/>
      <w:bookmarkEnd w:id="963"/>
    </w:p>
    <w:p w14:paraId="04AD83D9" w14:textId="77777777" w:rsidR="005D36DE" w:rsidRPr="00CB3AD6" w:rsidRDefault="005D36DE" w:rsidP="005D36DE">
      <w:pPr>
        <w:ind w:firstLine="720"/>
      </w:pPr>
      <w:r w:rsidRPr="00CB3AD6">
        <w:t>Principalii indicatori fizici privind lucrarile de investitie in sistemul de alimentare cu apa sunt prezentati in tabelul urmator.</w:t>
      </w:r>
    </w:p>
    <w:p w14:paraId="0155C79A" w14:textId="77777777" w:rsidR="00ED1726" w:rsidRPr="00CB3AD6" w:rsidRDefault="00ED1726" w:rsidP="00ED1726">
      <w:pPr>
        <w:pStyle w:val="pfeilaufzhlungszeichen"/>
        <w:tabs>
          <w:tab w:val="clear" w:pos="360"/>
        </w:tabs>
        <w:ind w:left="0" w:firstLine="0"/>
      </w:pPr>
    </w:p>
    <w:p w14:paraId="52D712B8" w14:textId="77777777" w:rsidR="00ED1726" w:rsidRPr="00CB3AD6" w:rsidRDefault="00ED1726" w:rsidP="00ED1726">
      <w:pPr>
        <w:rPr>
          <w:rFonts w:ascii="Arial" w:hAnsi="Arial" w:cs="Arial"/>
          <w:sz w:val="20"/>
        </w:rPr>
      </w:pPr>
      <w:bookmarkStart w:id="964" w:name="_Toc67068550"/>
      <w:bookmarkStart w:id="965" w:name="_Toc6785200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62</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Pancota</w:t>
      </w:r>
      <w:bookmarkEnd w:id="964"/>
      <w:bookmarkEnd w:id="965"/>
    </w:p>
    <w:tbl>
      <w:tblPr>
        <w:tblW w:w="0" w:type="auto"/>
        <w:tblInd w:w="-34" w:type="dxa"/>
        <w:tblLayout w:type="fixed"/>
        <w:tblLook w:val="04A0" w:firstRow="1" w:lastRow="0" w:firstColumn="1" w:lastColumn="0" w:noHBand="0" w:noVBand="1"/>
      </w:tblPr>
      <w:tblGrid>
        <w:gridCol w:w="3052"/>
        <w:gridCol w:w="634"/>
        <w:gridCol w:w="992"/>
        <w:gridCol w:w="851"/>
        <w:gridCol w:w="709"/>
        <w:gridCol w:w="850"/>
        <w:gridCol w:w="890"/>
        <w:gridCol w:w="678"/>
        <w:gridCol w:w="1165"/>
      </w:tblGrid>
      <w:tr w:rsidR="00ED1726" w:rsidRPr="00CB3AD6" w14:paraId="6AD04ED2" w14:textId="77777777" w:rsidTr="00EC1FF6">
        <w:trPr>
          <w:cantSplit/>
          <w:trHeight w:val="1134"/>
          <w:tblHeader/>
        </w:trPr>
        <w:tc>
          <w:tcPr>
            <w:tcW w:w="368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FF60A64"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3CF972B3"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Pancota</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48B204BC"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Maderat</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706C739D"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Siria</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0B9C4DA4"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Galsa</w:t>
            </w:r>
          </w:p>
        </w:tc>
        <w:tc>
          <w:tcPr>
            <w:tcW w:w="890"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065B4CF2"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Agrisu Mare</w:t>
            </w:r>
          </w:p>
        </w:tc>
        <w:tc>
          <w:tcPr>
            <w:tcW w:w="678"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77A39483"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Dud</w:t>
            </w:r>
          </w:p>
        </w:tc>
        <w:tc>
          <w:tcPr>
            <w:tcW w:w="1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14:paraId="5985530F"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Araneag</w:t>
            </w:r>
          </w:p>
        </w:tc>
      </w:tr>
      <w:tr w:rsidR="00ED1726" w:rsidRPr="00CB3AD6" w14:paraId="092E451B" w14:textId="77777777" w:rsidTr="00ED1726">
        <w:trPr>
          <w:tblHeader/>
        </w:trPr>
        <w:tc>
          <w:tcPr>
            <w:tcW w:w="3052"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46CCF77" w14:textId="77777777" w:rsidR="00ED1726" w:rsidRPr="00CB3AD6" w:rsidRDefault="00ED1726" w:rsidP="00ED1726">
            <w:pPr>
              <w:spacing w:before="0"/>
              <w:jc w:val="left"/>
              <w:rPr>
                <w:rFonts w:ascii="Arial" w:hAnsi="Arial" w:cs="Arial"/>
                <w:b/>
                <w:bCs/>
                <w:color w:val="0070C0"/>
                <w:sz w:val="20"/>
              </w:rPr>
            </w:pPr>
          </w:p>
        </w:tc>
        <w:tc>
          <w:tcPr>
            <w:tcW w:w="63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D5FE7C3"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UM</w:t>
            </w:r>
          </w:p>
        </w:tc>
        <w:tc>
          <w:tcPr>
            <w:tcW w:w="992" w:type="dxa"/>
            <w:tcBorders>
              <w:top w:val="single" w:sz="4" w:space="0" w:color="auto"/>
              <w:left w:val="nil"/>
              <w:bottom w:val="single" w:sz="4" w:space="0" w:color="auto"/>
              <w:right w:val="nil"/>
            </w:tcBorders>
            <w:shd w:val="clear" w:color="auto" w:fill="D9D9D9" w:themeFill="background1" w:themeFillShade="D9"/>
          </w:tcPr>
          <w:p w14:paraId="134B1463" w14:textId="77777777" w:rsidR="00ED1726" w:rsidRPr="00CB3AD6" w:rsidRDefault="00ED1726" w:rsidP="00ED1726">
            <w:pPr>
              <w:spacing w:before="0"/>
              <w:jc w:val="center"/>
              <w:rPr>
                <w:rFonts w:ascii="Arial" w:hAnsi="Arial" w:cs="Arial"/>
                <w:b/>
                <w:bCs/>
                <w:color w:val="000000"/>
                <w:sz w:val="20"/>
              </w:rPr>
            </w:pPr>
          </w:p>
        </w:tc>
        <w:tc>
          <w:tcPr>
            <w:tcW w:w="5143" w:type="dxa"/>
            <w:gridSpan w:val="6"/>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59C6D9"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Cantitate</w:t>
            </w:r>
          </w:p>
        </w:tc>
      </w:tr>
      <w:tr w:rsidR="00ED1726" w:rsidRPr="00CB3AD6" w14:paraId="4855F4F7" w14:textId="77777777" w:rsidTr="00ED1726">
        <w:tc>
          <w:tcPr>
            <w:tcW w:w="9821" w:type="dxa"/>
            <w:gridSpan w:val="9"/>
            <w:tcBorders>
              <w:top w:val="nil"/>
              <w:left w:val="single" w:sz="4" w:space="0" w:color="auto"/>
              <w:bottom w:val="single" w:sz="4" w:space="0" w:color="auto"/>
              <w:right w:val="single" w:sz="4" w:space="0" w:color="auto"/>
            </w:tcBorders>
          </w:tcPr>
          <w:p w14:paraId="4F1DE138"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Surse de apa</w:t>
            </w:r>
          </w:p>
        </w:tc>
      </w:tr>
      <w:tr w:rsidR="00ED1726" w:rsidRPr="00CB3AD6" w14:paraId="2C97129B"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24A3767B"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Surse de apa - extindere</w:t>
            </w:r>
          </w:p>
        </w:tc>
        <w:tc>
          <w:tcPr>
            <w:tcW w:w="634" w:type="dxa"/>
            <w:tcBorders>
              <w:top w:val="nil"/>
              <w:left w:val="single" w:sz="4" w:space="0" w:color="auto"/>
              <w:bottom w:val="single" w:sz="4" w:space="0" w:color="auto"/>
              <w:right w:val="single" w:sz="4" w:space="0" w:color="auto"/>
            </w:tcBorders>
            <w:shd w:val="clear" w:color="auto" w:fill="auto"/>
            <w:vAlign w:val="center"/>
          </w:tcPr>
          <w:p w14:paraId="2E0522DA"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992" w:type="dxa"/>
            <w:tcBorders>
              <w:top w:val="nil"/>
              <w:left w:val="nil"/>
              <w:bottom w:val="single" w:sz="4" w:space="0" w:color="auto"/>
              <w:right w:val="single" w:sz="4" w:space="0" w:color="auto"/>
            </w:tcBorders>
            <w:shd w:val="clear" w:color="auto" w:fill="auto"/>
            <w:noWrap/>
            <w:vAlign w:val="center"/>
            <w:hideMark/>
          </w:tcPr>
          <w:p w14:paraId="1616DAB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05D0757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09" w:type="dxa"/>
            <w:tcBorders>
              <w:top w:val="nil"/>
              <w:left w:val="nil"/>
              <w:bottom w:val="single" w:sz="4" w:space="0" w:color="auto"/>
              <w:right w:val="single" w:sz="4" w:space="0" w:color="auto"/>
            </w:tcBorders>
            <w:shd w:val="clear" w:color="auto" w:fill="auto"/>
            <w:noWrap/>
            <w:vAlign w:val="center"/>
            <w:hideMark/>
          </w:tcPr>
          <w:p w14:paraId="2936524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23FF730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0" w:type="dxa"/>
            <w:tcBorders>
              <w:top w:val="nil"/>
              <w:left w:val="nil"/>
              <w:bottom w:val="single" w:sz="4" w:space="0" w:color="auto"/>
              <w:right w:val="single" w:sz="4" w:space="0" w:color="auto"/>
            </w:tcBorders>
            <w:shd w:val="clear" w:color="auto" w:fill="auto"/>
            <w:noWrap/>
            <w:vAlign w:val="center"/>
            <w:hideMark/>
          </w:tcPr>
          <w:p w14:paraId="19EC38A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678" w:type="dxa"/>
            <w:tcBorders>
              <w:top w:val="single" w:sz="4" w:space="0" w:color="auto"/>
              <w:left w:val="nil"/>
              <w:bottom w:val="single" w:sz="4" w:space="0" w:color="auto"/>
              <w:right w:val="single" w:sz="4" w:space="0" w:color="auto"/>
            </w:tcBorders>
          </w:tcPr>
          <w:p w14:paraId="1645E3C4" w14:textId="77777777" w:rsidR="00ED1726" w:rsidRPr="00CB3AD6" w:rsidRDefault="00ED1726" w:rsidP="00ED1726">
            <w:pPr>
              <w:spacing w:before="0"/>
              <w:jc w:val="center"/>
              <w:rPr>
                <w:rFonts w:ascii="Arial" w:hAnsi="Arial" w:cs="Arial"/>
                <w:color w:val="000000"/>
                <w:sz w:val="20"/>
              </w:rPr>
            </w:pPr>
          </w:p>
        </w:tc>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23F972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r>
      <w:tr w:rsidR="00ED1726" w:rsidRPr="00CB3AD6" w14:paraId="490D407F" w14:textId="77777777" w:rsidTr="00ED1726">
        <w:tc>
          <w:tcPr>
            <w:tcW w:w="9821" w:type="dxa"/>
            <w:gridSpan w:val="9"/>
            <w:tcBorders>
              <w:top w:val="nil"/>
              <w:left w:val="single" w:sz="4" w:space="0" w:color="auto"/>
              <w:bottom w:val="single" w:sz="4" w:space="0" w:color="auto"/>
              <w:right w:val="single" w:sz="4" w:space="0" w:color="auto"/>
            </w:tcBorders>
          </w:tcPr>
          <w:p w14:paraId="3AB190D0"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Statii de pompare</w:t>
            </w:r>
          </w:p>
        </w:tc>
      </w:tr>
      <w:tr w:rsidR="00ED1726" w:rsidRPr="00CB3AD6" w14:paraId="7B8BC184"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1C70262D"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Statii de pompare- noi</w:t>
            </w:r>
          </w:p>
        </w:tc>
        <w:tc>
          <w:tcPr>
            <w:tcW w:w="634" w:type="dxa"/>
            <w:tcBorders>
              <w:top w:val="nil"/>
              <w:left w:val="single" w:sz="4" w:space="0" w:color="auto"/>
              <w:bottom w:val="single" w:sz="4" w:space="0" w:color="auto"/>
              <w:right w:val="single" w:sz="4" w:space="0" w:color="auto"/>
            </w:tcBorders>
            <w:shd w:val="clear" w:color="auto" w:fill="auto"/>
            <w:vAlign w:val="center"/>
          </w:tcPr>
          <w:p w14:paraId="15753E41"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992" w:type="dxa"/>
            <w:tcBorders>
              <w:top w:val="nil"/>
              <w:left w:val="nil"/>
              <w:bottom w:val="single" w:sz="4" w:space="0" w:color="auto"/>
              <w:right w:val="single" w:sz="4" w:space="0" w:color="auto"/>
            </w:tcBorders>
            <w:shd w:val="clear" w:color="auto" w:fill="auto"/>
            <w:noWrap/>
            <w:vAlign w:val="center"/>
            <w:hideMark/>
          </w:tcPr>
          <w:p w14:paraId="4DE1F60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0A8C0D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709" w:type="dxa"/>
            <w:tcBorders>
              <w:top w:val="nil"/>
              <w:left w:val="nil"/>
              <w:bottom w:val="single" w:sz="4" w:space="0" w:color="auto"/>
              <w:right w:val="single" w:sz="4" w:space="0" w:color="auto"/>
            </w:tcBorders>
            <w:shd w:val="clear" w:color="auto" w:fill="auto"/>
            <w:noWrap/>
            <w:vAlign w:val="center"/>
          </w:tcPr>
          <w:p w14:paraId="14FABE7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50" w:type="dxa"/>
            <w:tcBorders>
              <w:top w:val="nil"/>
              <w:left w:val="nil"/>
              <w:bottom w:val="single" w:sz="4" w:space="0" w:color="auto"/>
              <w:right w:val="single" w:sz="4" w:space="0" w:color="auto"/>
            </w:tcBorders>
            <w:shd w:val="clear" w:color="auto" w:fill="auto"/>
            <w:noWrap/>
            <w:vAlign w:val="center"/>
          </w:tcPr>
          <w:p w14:paraId="7269A44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0" w:type="dxa"/>
            <w:tcBorders>
              <w:top w:val="nil"/>
              <w:left w:val="nil"/>
              <w:bottom w:val="single" w:sz="4" w:space="0" w:color="auto"/>
              <w:right w:val="single" w:sz="4" w:space="0" w:color="auto"/>
            </w:tcBorders>
            <w:shd w:val="clear" w:color="auto" w:fill="auto"/>
            <w:noWrap/>
            <w:vAlign w:val="center"/>
          </w:tcPr>
          <w:p w14:paraId="59D0622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w:t>
            </w:r>
          </w:p>
        </w:tc>
        <w:tc>
          <w:tcPr>
            <w:tcW w:w="678" w:type="dxa"/>
            <w:tcBorders>
              <w:top w:val="single" w:sz="4" w:space="0" w:color="auto"/>
              <w:left w:val="nil"/>
              <w:bottom w:val="single" w:sz="4" w:space="0" w:color="auto"/>
              <w:right w:val="single" w:sz="4" w:space="0" w:color="auto"/>
            </w:tcBorders>
          </w:tcPr>
          <w:p w14:paraId="2A535AA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5AC9674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w:t>
            </w:r>
          </w:p>
        </w:tc>
      </w:tr>
      <w:tr w:rsidR="00ED1726" w:rsidRPr="00CB3AD6" w14:paraId="00B7E326" w14:textId="77777777" w:rsidTr="00ED1726">
        <w:tc>
          <w:tcPr>
            <w:tcW w:w="9821" w:type="dxa"/>
            <w:gridSpan w:val="9"/>
            <w:tcBorders>
              <w:top w:val="nil"/>
              <w:left w:val="single" w:sz="4" w:space="0" w:color="auto"/>
              <w:bottom w:val="single" w:sz="4" w:space="0" w:color="auto"/>
              <w:right w:val="single" w:sz="4" w:space="0" w:color="auto"/>
            </w:tcBorders>
          </w:tcPr>
          <w:p w14:paraId="3B8BE408"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Statii de tratare</w:t>
            </w:r>
          </w:p>
        </w:tc>
      </w:tr>
      <w:tr w:rsidR="00ED1726" w:rsidRPr="00CB3AD6" w14:paraId="194A8235"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2991CCEC"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noi</w:t>
            </w:r>
          </w:p>
        </w:tc>
        <w:tc>
          <w:tcPr>
            <w:tcW w:w="634" w:type="dxa"/>
            <w:tcBorders>
              <w:top w:val="nil"/>
              <w:left w:val="single" w:sz="4" w:space="0" w:color="auto"/>
              <w:bottom w:val="single" w:sz="4" w:space="0" w:color="auto"/>
              <w:right w:val="single" w:sz="4" w:space="0" w:color="auto"/>
            </w:tcBorders>
            <w:shd w:val="clear" w:color="auto" w:fill="auto"/>
            <w:vAlign w:val="center"/>
          </w:tcPr>
          <w:p w14:paraId="596F4257"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992" w:type="dxa"/>
            <w:tcBorders>
              <w:top w:val="nil"/>
              <w:left w:val="nil"/>
              <w:bottom w:val="single" w:sz="4" w:space="0" w:color="auto"/>
              <w:right w:val="single" w:sz="4" w:space="0" w:color="auto"/>
            </w:tcBorders>
            <w:shd w:val="clear" w:color="auto" w:fill="auto"/>
            <w:noWrap/>
            <w:vAlign w:val="center"/>
            <w:hideMark/>
          </w:tcPr>
          <w:p w14:paraId="1C50E95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6713CB8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09" w:type="dxa"/>
            <w:tcBorders>
              <w:top w:val="nil"/>
              <w:left w:val="nil"/>
              <w:bottom w:val="single" w:sz="4" w:space="0" w:color="auto"/>
              <w:right w:val="single" w:sz="4" w:space="0" w:color="auto"/>
            </w:tcBorders>
            <w:shd w:val="clear" w:color="auto" w:fill="auto"/>
            <w:noWrap/>
            <w:vAlign w:val="center"/>
            <w:hideMark/>
          </w:tcPr>
          <w:p w14:paraId="7D74B51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0155120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0" w:type="dxa"/>
            <w:tcBorders>
              <w:top w:val="nil"/>
              <w:left w:val="nil"/>
              <w:bottom w:val="single" w:sz="4" w:space="0" w:color="auto"/>
              <w:right w:val="single" w:sz="4" w:space="0" w:color="auto"/>
            </w:tcBorders>
            <w:shd w:val="clear" w:color="auto" w:fill="auto"/>
            <w:noWrap/>
            <w:vAlign w:val="center"/>
            <w:hideMark/>
          </w:tcPr>
          <w:p w14:paraId="37A126A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678" w:type="dxa"/>
            <w:tcBorders>
              <w:top w:val="single" w:sz="4" w:space="0" w:color="auto"/>
              <w:left w:val="nil"/>
              <w:bottom w:val="single" w:sz="4" w:space="0" w:color="auto"/>
              <w:right w:val="single" w:sz="4" w:space="0" w:color="auto"/>
            </w:tcBorders>
          </w:tcPr>
          <w:p w14:paraId="3C54B08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8052AE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r>
      <w:tr w:rsidR="00ED1726" w:rsidRPr="00CB3AD6" w14:paraId="607FBAD1" w14:textId="77777777" w:rsidTr="00ED1726">
        <w:tc>
          <w:tcPr>
            <w:tcW w:w="9821" w:type="dxa"/>
            <w:gridSpan w:val="9"/>
            <w:tcBorders>
              <w:top w:val="nil"/>
              <w:left w:val="single" w:sz="4" w:space="0" w:color="auto"/>
              <w:bottom w:val="single" w:sz="4" w:space="0" w:color="auto"/>
              <w:right w:val="single" w:sz="4" w:space="0" w:color="auto"/>
            </w:tcBorders>
          </w:tcPr>
          <w:p w14:paraId="5A71F2E2"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Aductiuni de apa tratata</w:t>
            </w:r>
          </w:p>
        </w:tc>
      </w:tr>
      <w:tr w:rsidR="00ED1726" w:rsidRPr="00CB3AD6" w14:paraId="24CA2AA2"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1F2EC14A"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lastRenderedPageBreak/>
              <w:t>Aductiuni apa tratata - extindere</w:t>
            </w:r>
          </w:p>
        </w:tc>
        <w:tc>
          <w:tcPr>
            <w:tcW w:w="634" w:type="dxa"/>
            <w:tcBorders>
              <w:top w:val="nil"/>
              <w:left w:val="single" w:sz="4" w:space="0" w:color="auto"/>
              <w:bottom w:val="single" w:sz="4" w:space="0" w:color="auto"/>
              <w:right w:val="single" w:sz="4" w:space="0" w:color="auto"/>
            </w:tcBorders>
            <w:shd w:val="clear" w:color="auto" w:fill="auto"/>
            <w:vAlign w:val="center"/>
          </w:tcPr>
          <w:p w14:paraId="5FB9F3CC"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992" w:type="dxa"/>
            <w:tcBorders>
              <w:top w:val="nil"/>
              <w:left w:val="nil"/>
              <w:bottom w:val="single" w:sz="4" w:space="0" w:color="auto"/>
              <w:right w:val="single" w:sz="4" w:space="0" w:color="auto"/>
            </w:tcBorders>
            <w:shd w:val="clear" w:color="auto" w:fill="auto"/>
            <w:noWrap/>
            <w:vAlign w:val="center"/>
            <w:hideMark/>
          </w:tcPr>
          <w:p w14:paraId="7BCAB09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29E6C9F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09" w:type="dxa"/>
            <w:tcBorders>
              <w:top w:val="nil"/>
              <w:left w:val="nil"/>
              <w:bottom w:val="single" w:sz="4" w:space="0" w:color="auto"/>
              <w:right w:val="single" w:sz="4" w:space="0" w:color="auto"/>
            </w:tcBorders>
            <w:shd w:val="clear" w:color="auto" w:fill="auto"/>
            <w:noWrap/>
            <w:vAlign w:val="center"/>
            <w:hideMark/>
          </w:tcPr>
          <w:p w14:paraId="15DEA22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18FEBBE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0" w:type="dxa"/>
            <w:tcBorders>
              <w:top w:val="nil"/>
              <w:left w:val="nil"/>
              <w:bottom w:val="single" w:sz="4" w:space="0" w:color="auto"/>
              <w:right w:val="single" w:sz="4" w:space="0" w:color="auto"/>
            </w:tcBorders>
            <w:shd w:val="clear" w:color="auto" w:fill="auto"/>
            <w:noWrap/>
            <w:vAlign w:val="center"/>
            <w:hideMark/>
          </w:tcPr>
          <w:p w14:paraId="7F7C818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6.63</w:t>
            </w:r>
          </w:p>
        </w:tc>
        <w:tc>
          <w:tcPr>
            <w:tcW w:w="678" w:type="dxa"/>
            <w:tcBorders>
              <w:top w:val="single" w:sz="4" w:space="0" w:color="auto"/>
              <w:left w:val="nil"/>
              <w:bottom w:val="single" w:sz="4" w:space="0" w:color="auto"/>
              <w:right w:val="single" w:sz="4" w:space="0" w:color="auto"/>
            </w:tcBorders>
          </w:tcPr>
          <w:p w14:paraId="66824A1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2F60848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3.10</w:t>
            </w:r>
          </w:p>
        </w:tc>
      </w:tr>
      <w:tr w:rsidR="00ED1726" w:rsidRPr="00CB3AD6" w14:paraId="6F7AE783" w14:textId="77777777" w:rsidTr="00ED1726">
        <w:tc>
          <w:tcPr>
            <w:tcW w:w="9821" w:type="dxa"/>
            <w:gridSpan w:val="9"/>
            <w:tcBorders>
              <w:top w:val="nil"/>
              <w:left w:val="single" w:sz="4" w:space="0" w:color="auto"/>
              <w:bottom w:val="single" w:sz="4" w:space="0" w:color="auto"/>
              <w:right w:val="single" w:sz="4" w:space="0" w:color="auto"/>
            </w:tcBorders>
          </w:tcPr>
          <w:p w14:paraId="7AD243AB"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Rezervoare</w:t>
            </w:r>
          </w:p>
        </w:tc>
      </w:tr>
      <w:tr w:rsidR="00ED1726" w:rsidRPr="00CB3AD6" w14:paraId="46290E62"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5910781C"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Rezervoare -  noi</w:t>
            </w:r>
          </w:p>
        </w:tc>
        <w:tc>
          <w:tcPr>
            <w:tcW w:w="634" w:type="dxa"/>
            <w:tcBorders>
              <w:top w:val="nil"/>
              <w:left w:val="single" w:sz="4" w:space="0" w:color="auto"/>
              <w:bottom w:val="single" w:sz="4" w:space="0" w:color="auto"/>
              <w:right w:val="single" w:sz="4" w:space="0" w:color="auto"/>
            </w:tcBorders>
            <w:shd w:val="clear" w:color="auto" w:fill="auto"/>
            <w:vAlign w:val="center"/>
          </w:tcPr>
          <w:p w14:paraId="67DCBD2F"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992" w:type="dxa"/>
            <w:tcBorders>
              <w:top w:val="nil"/>
              <w:left w:val="nil"/>
              <w:bottom w:val="single" w:sz="4" w:space="0" w:color="auto"/>
              <w:right w:val="single" w:sz="4" w:space="0" w:color="auto"/>
            </w:tcBorders>
            <w:shd w:val="clear" w:color="auto" w:fill="auto"/>
            <w:noWrap/>
            <w:vAlign w:val="center"/>
            <w:hideMark/>
          </w:tcPr>
          <w:p w14:paraId="1A52AD5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70CF857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64410BC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2E6E162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0" w:type="dxa"/>
            <w:tcBorders>
              <w:top w:val="nil"/>
              <w:left w:val="nil"/>
              <w:bottom w:val="single" w:sz="4" w:space="0" w:color="auto"/>
              <w:right w:val="single" w:sz="4" w:space="0" w:color="auto"/>
            </w:tcBorders>
            <w:shd w:val="clear" w:color="auto" w:fill="auto"/>
            <w:noWrap/>
            <w:vAlign w:val="center"/>
            <w:hideMark/>
          </w:tcPr>
          <w:p w14:paraId="5053D05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678" w:type="dxa"/>
            <w:tcBorders>
              <w:top w:val="single" w:sz="4" w:space="0" w:color="auto"/>
              <w:left w:val="nil"/>
              <w:bottom w:val="single" w:sz="4" w:space="0" w:color="auto"/>
              <w:right w:val="single" w:sz="4" w:space="0" w:color="auto"/>
            </w:tcBorders>
          </w:tcPr>
          <w:p w14:paraId="3A6CB07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76B984D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r>
      <w:tr w:rsidR="00ED1726" w:rsidRPr="00CB3AD6" w14:paraId="60011B00" w14:textId="77777777" w:rsidTr="00ED1726">
        <w:tc>
          <w:tcPr>
            <w:tcW w:w="9821" w:type="dxa"/>
            <w:gridSpan w:val="9"/>
            <w:tcBorders>
              <w:top w:val="nil"/>
              <w:left w:val="single" w:sz="4" w:space="0" w:color="auto"/>
              <w:bottom w:val="single" w:sz="4" w:space="0" w:color="auto"/>
              <w:right w:val="single" w:sz="4" w:space="0" w:color="auto"/>
            </w:tcBorders>
          </w:tcPr>
          <w:p w14:paraId="301991F4"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Retele de distributie</w:t>
            </w:r>
          </w:p>
        </w:tc>
      </w:tr>
      <w:tr w:rsidR="00ED1726" w:rsidRPr="00CB3AD6" w14:paraId="56D50493"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2575B547"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34" w:type="dxa"/>
            <w:tcBorders>
              <w:top w:val="nil"/>
              <w:left w:val="single" w:sz="4" w:space="0" w:color="auto"/>
              <w:bottom w:val="single" w:sz="4" w:space="0" w:color="auto"/>
              <w:right w:val="single" w:sz="4" w:space="0" w:color="auto"/>
            </w:tcBorders>
            <w:shd w:val="clear" w:color="auto" w:fill="auto"/>
            <w:vAlign w:val="center"/>
          </w:tcPr>
          <w:p w14:paraId="2FB83C4F"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992" w:type="dxa"/>
            <w:tcBorders>
              <w:top w:val="nil"/>
              <w:left w:val="nil"/>
              <w:bottom w:val="single" w:sz="4" w:space="0" w:color="auto"/>
              <w:right w:val="single" w:sz="4" w:space="0" w:color="auto"/>
            </w:tcBorders>
            <w:shd w:val="clear" w:color="auto" w:fill="auto"/>
            <w:noWrap/>
          </w:tcPr>
          <w:p w14:paraId="49EE828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4.87</w:t>
            </w:r>
          </w:p>
        </w:tc>
        <w:tc>
          <w:tcPr>
            <w:tcW w:w="851" w:type="dxa"/>
            <w:tcBorders>
              <w:top w:val="nil"/>
              <w:left w:val="nil"/>
              <w:bottom w:val="single" w:sz="4" w:space="0" w:color="auto"/>
              <w:right w:val="single" w:sz="4" w:space="0" w:color="auto"/>
            </w:tcBorders>
            <w:shd w:val="clear" w:color="auto" w:fill="auto"/>
            <w:noWrap/>
          </w:tcPr>
          <w:p w14:paraId="5E12817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0.18</w:t>
            </w:r>
          </w:p>
        </w:tc>
        <w:tc>
          <w:tcPr>
            <w:tcW w:w="709" w:type="dxa"/>
            <w:tcBorders>
              <w:top w:val="nil"/>
              <w:left w:val="nil"/>
              <w:bottom w:val="single" w:sz="4" w:space="0" w:color="auto"/>
              <w:right w:val="single" w:sz="4" w:space="0" w:color="auto"/>
            </w:tcBorders>
            <w:shd w:val="clear" w:color="auto" w:fill="auto"/>
            <w:noWrap/>
          </w:tcPr>
          <w:p w14:paraId="06FD4E7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5.86</w:t>
            </w:r>
          </w:p>
        </w:tc>
        <w:tc>
          <w:tcPr>
            <w:tcW w:w="850" w:type="dxa"/>
            <w:tcBorders>
              <w:top w:val="nil"/>
              <w:left w:val="nil"/>
              <w:bottom w:val="single" w:sz="4" w:space="0" w:color="auto"/>
              <w:right w:val="single" w:sz="4" w:space="0" w:color="auto"/>
            </w:tcBorders>
            <w:shd w:val="clear" w:color="auto" w:fill="auto"/>
            <w:noWrap/>
          </w:tcPr>
          <w:p w14:paraId="3EB88A84" w14:textId="77777777" w:rsidR="00ED1726" w:rsidRPr="00CB3AD6" w:rsidRDefault="00ED1726" w:rsidP="00ED1726">
            <w:pPr>
              <w:spacing w:before="0"/>
              <w:jc w:val="center"/>
              <w:rPr>
                <w:rFonts w:ascii="Arial" w:hAnsi="Arial" w:cs="Arial"/>
                <w:color w:val="000000"/>
                <w:sz w:val="20"/>
              </w:rPr>
            </w:pPr>
          </w:p>
        </w:tc>
        <w:tc>
          <w:tcPr>
            <w:tcW w:w="890" w:type="dxa"/>
            <w:tcBorders>
              <w:top w:val="nil"/>
              <w:left w:val="nil"/>
              <w:bottom w:val="single" w:sz="4" w:space="0" w:color="auto"/>
              <w:right w:val="single" w:sz="4" w:space="0" w:color="auto"/>
            </w:tcBorders>
            <w:shd w:val="clear" w:color="auto" w:fill="auto"/>
            <w:noWrap/>
          </w:tcPr>
          <w:p w14:paraId="48A6CEE2" w14:textId="77777777" w:rsidR="00ED1726" w:rsidRPr="00CB3AD6" w:rsidRDefault="00ED1726" w:rsidP="00ED1726">
            <w:pPr>
              <w:spacing w:before="0"/>
              <w:jc w:val="center"/>
              <w:rPr>
                <w:rFonts w:ascii="Arial" w:hAnsi="Arial" w:cs="Arial"/>
                <w:color w:val="000000"/>
                <w:sz w:val="20"/>
              </w:rPr>
            </w:pPr>
          </w:p>
        </w:tc>
        <w:tc>
          <w:tcPr>
            <w:tcW w:w="678" w:type="dxa"/>
            <w:tcBorders>
              <w:top w:val="single" w:sz="4" w:space="0" w:color="auto"/>
              <w:left w:val="nil"/>
              <w:bottom w:val="single" w:sz="4" w:space="0" w:color="auto"/>
              <w:right w:val="single" w:sz="4" w:space="0" w:color="auto"/>
            </w:tcBorders>
          </w:tcPr>
          <w:p w14:paraId="425B8147" w14:textId="77777777" w:rsidR="00ED1726" w:rsidRPr="00CB3AD6" w:rsidRDefault="00ED1726" w:rsidP="00ED1726">
            <w:pPr>
              <w:spacing w:before="0"/>
              <w:jc w:val="center"/>
              <w:rPr>
                <w:rFonts w:ascii="Arial" w:hAnsi="Arial" w:cs="Arial"/>
                <w:color w:val="000000"/>
                <w:sz w:val="20"/>
              </w:rPr>
            </w:pPr>
          </w:p>
        </w:tc>
        <w:tc>
          <w:tcPr>
            <w:tcW w:w="1165" w:type="dxa"/>
            <w:tcBorders>
              <w:top w:val="nil"/>
              <w:left w:val="single" w:sz="4" w:space="0" w:color="auto"/>
              <w:bottom w:val="single" w:sz="4" w:space="0" w:color="auto"/>
              <w:right w:val="single" w:sz="4" w:space="0" w:color="auto"/>
            </w:tcBorders>
            <w:shd w:val="clear" w:color="auto" w:fill="auto"/>
            <w:noWrap/>
          </w:tcPr>
          <w:p w14:paraId="4B7B5E1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4.87</w:t>
            </w:r>
          </w:p>
        </w:tc>
      </w:tr>
      <w:tr w:rsidR="00ED1726" w:rsidRPr="00CB3AD6" w14:paraId="1AD2EF5D" w14:textId="77777777" w:rsidTr="00ED1726">
        <w:tc>
          <w:tcPr>
            <w:tcW w:w="3052" w:type="dxa"/>
            <w:tcBorders>
              <w:top w:val="nil"/>
              <w:left w:val="single" w:sz="4" w:space="0" w:color="auto"/>
              <w:bottom w:val="single" w:sz="4" w:space="0" w:color="auto"/>
              <w:right w:val="single" w:sz="4" w:space="0" w:color="auto"/>
            </w:tcBorders>
            <w:shd w:val="clear" w:color="auto" w:fill="auto"/>
            <w:vAlign w:val="center"/>
            <w:hideMark/>
          </w:tcPr>
          <w:p w14:paraId="451D570A"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34" w:type="dxa"/>
            <w:tcBorders>
              <w:top w:val="nil"/>
              <w:left w:val="single" w:sz="4" w:space="0" w:color="auto"/>
              <w:bottom w:val="single" w:sz="4" w:space="0" w:color="auto"/>
              <w:right w:val="single" w:sz="4" w:space="0" w:color="auto"/>
            </w:tcBorders>
            <w:shd w:val="clear" w:color="auto" w:fill="auto"/>
            <w:vAlign w:val="center"/>
          </w:tcPr>
          <w:p w14:paraId="11A0FA18"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992" w:type="dxa"/>
            <w:tcBorders>
              <w:top w:val="nil"/>
              <w:left w:val="nil"/>
              <w:bottom w:val="single" w:sz="4" w:space="0" w:color="auto"/>
              <w:right w:val="single" w:sz="4" w:space="0" w:color="auto"/>
            </w:tcBorders>
            <w:shd w:val="clear" w:color="auto" w:fill="auto"/>
            <w:noWrap/>
          </w:tcPr>
          <w:p w14:paraId="67A72DE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1.17</w:t>
            </w:r>
          </w:p>
        </w:tc>
        <w:tc>
          <w:tcPr>
            <w:tcW w:w="851" w:type="dxa"/>
            <w:tcBorders>
              <w:top w:val="nil"/>
              <w:left w:val="nil"/>
              <w:bottom w:val="single" w:sz="4" w:space="0" w:color="auto"/>
              <w:right w:val="single" w:sz="4" w:space="0" w:color="auto"/>
            </w:tcBorders>
            <w:shd w:val="clear" w:color="auto" w:fill="auto"/>
            <w:noWrap/>
          </w:tcPr>
          <w:p w14:paraId="1399DAAE" w14:textId="77777777" w:rsidR="00ED1726" w:rsidRPr="00CB3AD6" w:rsidRDefault="00ED1726" w:rsidP="00ED1726">
            <w:pPr>
              <w:spacing w:before="0"/>
              <w:jc w:val="center"/>
              <w:rPr>
                <w:rFonts w:ascii="Arial" w:hAnsi="Arial" w:cs="Arial"/>
                <w:color w:val="000000"/>
                <w:sz w:val="20"/>
              </w:rPr>
            </w:pPr>
          </w:p>
        </w:tc>
        <w:tc>
          <w:tcPr>
            <w:tcW w:w="709" w:type="dxa"/>
            <w:tcBorders>
              <w:top w:val="nil"/>
              <w:left w:val="nil"/>
              <w:bottom w:val="single" w:sz="4" w:space="0" w:color="auto"/>
              <w:right w:val="single" w:sz="4" w:space="0" w:color="auto"/>
            </w:tcBorders>
            <w:shd w:val="clear" w:color="auto" w:fill="auto"/>
            <w:noWrap/>
          </w:tcPr>
          <w:p w14:paraId="1067092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4.73</w:t>
            </w:r>
          </w:p>
        </w:tc>
        <w:tc>
          <w:tcPr>
            <w:tcW w:w="850" w:type="dxa"/>
            <w:tcBorders>
              <w:top w:val="nil"/>
              <w:left w:val="nil"/>
              <w:bottom w:val="single" w:sz="4" w:space="0" w:color="auto"/>
              <w:right w:val="single" w:sz="4" w:space="0" w:color="auto"/>
            </w:tcBorders>
            <w:shd w:val="clear" w:color="auto" w:fill="auto"/>
            <w:noWrap/>
          </w:tcPr>
          <w:p w14:paraId="5BD7AD2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1.21</w:t>
            </w:r>
          </w:p>
        </w:tc>
        <w:tc>
          <w:tcPr>
            <w:tcW w:w="890" w:type="dxa"/>
            <w:tcBorders>
              <w:top w:val="nil"/>
              <w:left w:val="nil"/>
              <w:bottom w:val="single" w:sz="4" w:space="0" w:color="auto"/>
              <w:right w:val="single" w:sz="4" w:space="0" w:color="auto"/>
            </w:tcBorders>
            <w:shd w:val="clear" w:color="auto" w:fill="auto"/>
            <w:noWrap/>
          </w:tcPr>
          <w:p w14:paraId="7C1ABF0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17.28</w:t>
            </w:r>
          </w:p>
        </w:tc>
        <w:tc>
          <w:tcPr>
            <w:tcW w:w="678" w:type="dxa"/>
            <w:tcBorders>
              <w:top w:val="single" w:sz="4" w:space="0" w:color="auto"/>
              <w:left w:val="nil"/>
              <w:bottom w:val="single" w:sz="4" w:space="0" w:color="auto"/>
              <w:right w:val="single" w:sz="4" w:space="0" w:color="auto"/>
            </w:tcBorders>
          </w:tcPr>
          <w:p w14:paraId="291E83A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6.41</w:t>
            </w:r>
          </w:p>
        </w:tc>
        <w:tc>
          <w:tcPr>
            <w:tcW w:w="1165" w:type="dxa"/>
            <w:tcBorders>
              <w:top w:val="nil"/>
              <w:left w:val="single" w:sz="4" w:space="0" w:color="auto"/>
              <w:bottom w:val="single" w:sz="4" w:space="0" w:color="auto"/>
              <w:right w:val="single" w:sz="4" w:space="0" w:color="auto"/>
            </w:tcBorders>
            <w:shd w:val="clear" w:color="auto" w:fill="auto"/>
            <w:noWrap/>
          </w:tcPr>
          <w:p w14:paraId="12AD3B9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1.17</w:t>
            </w:r>
          </w:p>
        </w:tc>
      </w:tr>
    </w:tbl>
    <w:p w14:paraId="2935736A" w14:textId="77777777" w:rsidR="00ED1726" w:rsidRPr="00CB3AD6" w:rsidRDefault="00ED1726" w:rsidP="00ED1726"/>
    <w:p w14:paraId="02997EEE" w14:textId="77777777" w:rsidR="00ED1726" w:rsidRPr="00CB3AD6" w:rsidRDefault="00ED1726" w:rsidP="00ED1726">
      <w:pPr>
        <w:rPr>
          <w:rFonts w:ascii="Arial" w:hAnsi="Arial" w:cs="Arial"/>
          <w:sz w:val="20"/>
        </w:rPr>
      </w:pPr>
      <w:bookmarkStart w:id="966" w:name="_Toc67068551"/>
      <w:bookmarkStart w:id="967" w:name="_Toc6785200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63</w:t>
      </w:r>
      <w:r w:rsidRPr="00CB3AD6">
        <w:rPr>
          <w:rFonts w:ascii="Arial" w:hAnsi="Arial" w:cs="Arial"/>
          <w:b/>
          <w:sz w:val="20"/>
        </w:rPr>
        <w:fldChar w:fldCharType="end"/>
      </w:r>
      <w:r w:rsidRPr="00CB3AD6">
        <w:rPr>
          <w:rFonts w:ascii="Arial" w:hAnsi="Arial" w:cs="Arial"/>
          <w:sz w:val="20"/>
        </w:rPr>
        <w:t>. Indicatori fizici privind lucrarile de investitie in sistemul de alimentare cu apa Pancota (continuare)</w:t>
      </w:r>
      <w:bookmarkEnd w:id="966"/>
      <w:bookmarkEnd w:id="967"/>
    </w:p>
    <w:tbl>
      <w:tblPr>
        <w:tblW w:w="9839" w:type="dxa"/>
        <w:tblInd w:w="-34" w:type="dxa"/>
        <w:tblLayout w:type="fixed"/>
        <w:tblLook w:val="04A0" w:firstRow="1" w:lastRow="0" w:firstColumn="1" w:lastColumn="0" w:noHBand="0" w:noVBand="1"/>
      </w:tblPr>
      <w:tblGrid>
        <w:gridCol w:w="3163"/>
        <w:gridCol w:w="613"/>
        <w:gridCol w:w="740"/>
        <w:gridCol w:w="997"/>
        <w:gridCol w:w="729"/>
        <w:gridCol w:w="897"/>
        <w:gridCol w:w="810"/>
        <w:gridCol w:w="810"/>
        <w:gridCol w:w="1080"/>
      </w:tblGrid>
      <w:tr w:rsidR="00ED1726" w:rsidRPr="00CB3AD6" w14:paraId="6011301D" w14:textId="77777777" w:rsidTr="00EC1FF6">
        <w:trPr>
          <w:cantSplit/>
          <w:trHeight w:val="1134"/>
        </w:trPr>
        <w:tc>
          <w:tcPr>
            <w:tcW w:w="37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5A726A2" w14:textId="77777777" w:rsidR="00ED1726" w:rsidRPr="00CB3AD6" w:rsidRDefault="00ED1726" w:rsidP="00ED1726">
            <w:pPr>
              <w:spacing w:before="0"/>
              <w:jc w:val="left"/>
              <w:rPr>
                <w:rFonts w:ascii="Arial" w:hAnsi="Arial" w:cs="Arial"/>
                <w:b/>
                <w:bCs/>
                <w:color w:val="000000"/>
                <w:sz w:val="20"/>
              </w:rPr>
            </w:pPr>
            <w:r w:rsidRPr="00CB3AD6">
              <w:rPr>
                <w:rFonts w:ascii="Arial" w:hAnsi="Arial" w:cs="Arial"/>
                <w:b/>
                <w:bCs/>
                <w:color w:val="000000"/>
                <w:sz w:val="20"/>
              </w:rPr>
              <w:t>Componenta sistem</w:t>
            </w:r>
          </w:p>
        </w:tc>
        <w:tc>
          <w:tcPr>
            <w:tcW w:w="740"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0881FB36"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Draut</w:t>
            </w:r>
          </w:p>
        </w:tc>
        <w:tc>
          <w:tcPr>
            <w:tcW w:w="997"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7D8EEF60"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Tarnova</w:t>
            </w:r>
          </w:p>
        </w:tc>
        <w:tc>
          <w:tcPr>
            <w:tcW w:w="729"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6F822EE2"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Chier</w:t>
            </w:r>
          </w:p>
        </w:tc>
        <w:tc>
          <w:tcPr>
            <w:tcW w:w="897"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704D7B6D"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Seleus</w:t>
            </w:r>
          </w:p>
        </w:tc>
        <w:tc>
          <w:tcPr>
            <w:tcW w:w="810"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6784F104"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Moroda</w:t>
            </w:r>
          </w:p>
        </w:tc>
        <w:tc>
          <w:tcPr>
            <w:tcW w:w="810"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tcPr>
          <w:p w14:paraId="721F205C" w14:textId="77777777" w:rsidR="00ED1726" w:rsidRPr="00CB3AD6" w:rsidRDefault="00ED1726" w:rsidP="00ED1726">
            <w:pPr>
              <w:spacing w:before="0"/>
              <w:ind w:left="113" w:right="113"/>
              <w:jc w:val="center"/>
              <w:rPr>
                <w:rFonts w:ascii="Arial" w:hAnsi="Arial" w:cs="Arial"/>
                <w:b/>
                <w:bCs/>
                <w:color w:val="000000"/>
                <w:sz w:val="20"/>
              </w:rPr>
            </w:pPr>
            <w:r w:rsidRPr="00CB3AD6">
              <w:rPr>
                <w:rFonts w:ascii="Arial" w:hAnsi="Arial" w:cs="Arial"/>
                <w:b/>
                <w:bCs/>
                <w:color w:val="000000"/>
                <w:sz w:val="20"/>
              </w:rPr>
              <w:t>Iermata</w:t>
            </w:r>
          </w:p>
        </w:tc>
        <w:tc>
          <w:tcPr>
            <w:tcW w:w="1080" w:type="dxa"/>
            <w:vMerge w:val="restart"/>
            <w:tcBorders>
              <w:top w:val="single" w:sz="4" w:space="0" w:color="auto"/>
              <w:left w:val="nil"/>
              <w:right w:val="single" w:sz="4" w:space="0" w:color="auto"/>
            </w:tcBorders>
            <w:shd w:val="clear" w:color="auto" w:fill="D9D9D9" w:themeFill="background1" w:themeFillShade="D9"/>
            <w:noWrap/>
            <w:vAlign w:val="center"/>
            <w:hideMark/>
          </w:tcPr>
          <w:p w14:paraId="2F295791" w14:textId="77777777" w:rsidR="00ED1726" w:rsidRPr="00CB3AD6" w:rsidRDefault="00ED1726" w:rsidP="00ED1726">
            <w:pPr>
              <w:spacing w:before="0"/>
              <w:jc w:val="center"/>
              <w:rPr>
                <w:rFonts w:ascii="Arial" w:hAnsi="Arial" w:cs="Arial"/>
                <w:color w:val="000000"/>
                <w:sz w:val="20"/>
              </w:rPr>
            </w:pPr>
            <w:r w:rsidRPr="00CB3AD6">
              <w:rPr>
                <w:rFonts w:ascii="Arial" w:hAnsi="Arial" w:cs="Arial"/>
                <w:b/>
                <w:bCs/>
                <w:color w:val="000000"/>
                <w:sz w:val="20"/>
              </w:rPr>
              <w:t>Total</w:t>
            </w:r>
          </w:p>
        </w:tc>
      </w:tr>
      <w:tr w:rsidR="00ED1726" w:rsidRPr="00CB3AD6" w14:paraId="7F13F975" w14:textId="77777777" w:rsidTr="00ED1726">
        <w:tc>
          <w:tcPr>
            <w:tcW w:w="316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6FAB98" w14:textId="77777777" w:rsidR="00ED1726" w:rsidRPr="00CB3AD6" w:rsidRDefault="00ED1726" w:rsidP="00ED1726">
            <w:pPr>
              <w:spacing w:before="0"/>
              <w:jc w:val="left"/>
              <w:rPr>
                <w:rFonts w:ascii="Arial" w:hAnsi="Arial" w:cs="Arial"/>
                <w:b/>
                <w:bCs/>
                <w:color w:val="0070C0"/>
                <w:sz w:val="20"/>
              </w:rPr>
            </w:pPr>
          </w:p>
        </w:tc>
        <w:tc>
          <w:tcPr>
            <w:tcW w:w="61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D169EA3"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UM</w:t>
            </w:r>
          </w:p>
        </w:tc>
        <w:tc>
          <w:tcPr>
            <w:tcW w:w="4983" w:type="dxa"/>
            <w:gridSpan w:val="6"/>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7D0CACE"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Cantitate</w:t>
            </w:r>
          </w:p>
        </w:tc>
        <w:tc>
          <w:tcPr>
            <w:tcW w:w="1080" w:type="dxa"/>
            <w:vMerge/>
            <w:tcBorders>
              <w:left w:val="nil"/>
              <w:bottom w:val="single" w:sz="4" w:space="0" w:color="auto"/>
              <w:right w:val="single" w:sz="4" w:space="0" w:color="auto"/>
            </w:tcBorders>
            <w:shd w:val="clear" w:color="auto" w:fill="D9D9D9" w:themeFill="background1" w:themeFillShade="D9"/>
            <w:noWrap/>
            <w:vAlign w:val="center"/>
            <w:hideMark/>
          </w:tcPr>
          <w:p w14:paraId="4000F06A" w14:textId="77777777" w:rsidR="00ED1726" w:rsidRPr="00CB3AD6" w:rsidRDefault="00ED1726" w:rsidP="00ED1726">
            <w:pPr>
              <w:spacing w:before="0"/>
              <w:jc w:val="center"/>
              <w:rPr>
                <w:rFonts w:ascii="Arial" w:hAnsi="Arial" w:cs="Arial"/>
                <w:b/>
                <w:bCs/>
                <w:color w:val="000000"/>
                <w:sz w:val="20"/>
              </w:rPr>
            </w:pPr>
          </w:p>
        </w:tc>
      </w:tr>
      <w:tr w:rsidR="00ED1726" w:rsidRPr="00CB3AD6" w14:paraId="478036B2"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3C55ED5F"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Surse de apa</w:t>
            </w:r>
          </w:p>
        </w:tc>
      </w:tr>
      <w:tr w:rsidR="00ED1726" w:rsidRPr="00CB3AD6" w14:paraId="558D878E"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1CBF14B2"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Surse de apa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6989B5D2"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740" w:type="dxa"/>
            <w:tcBorders>
              <w:top w:val="nil"/>
              <w:left w:val="nil"/>
              <w:bottom w:val="single" w:sz="4" w:space="0" w:color="auto"/>
              <w:right w:val="single" w:sz="4" w:space="0" w:color="auto"/>
            </w:tcBorders>
            <w:shd w:val="clear" w:color="auto" w:fill="auto"/>
            <w:noWrap/>
            <w:vAlign w:val="center"/>
            <w:hideMark/>
          </w:tcPr>
          <w:p w14:paraId="63112C3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997" w:type="dxa"/>
            <w:tcBorders>
              <w:top w:val="nil"/>
              <w:left w:val="nil"/>
              <w:bottom w:val="single" w:sz="4" w:space="0" w:color="auto"/>
              <w:right w:val="single" w:sz="4" w:space="0" w:color="auto"/>
            </w:tcBorders>
            <w:shd w:val="clear" w:color="auto" w:fill="auto"/>
            <w:noWrap/>
            <w:vAlign w:val="center"/>
            <w:hideMark/>
          </w:tcPr>
          <w:p w14:paraId="24DA9F5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29" w:type="dxa"/>
            <w:tcBorders>
              <w:top w:val="nil"/>
              <w:left w:val="nil"/>
              <w:bottom w:val="single" w:sz="4" w:space="0" w:color="auto"/>
              <w:right w:val="single" w:sz="4" w:space="0" w:color="auto"/>
            </w:tcBorders>
            <w:shd w:val="clear" w:color="auto" w:fill="auto"/>
            <w:noWrap/>
            <w:vAlign w:val="center"/>
            <w:hideMark/>
          </w:tcPr>
          <w:p w14:paraId="721F802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3D84572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10" w:type="dxa"/>
            <w:tcBorders>
              <w:top w:val="nil"/>
              <w:left w:val="nil"/>
              <w:bottom w:val="single" w:sz="4" w:space="0" w:color="auto"/>
              <w:right w:val="single" w:sz="4" w:space="0" w:color="auto"/>
            </w:tcBorders>
            <w:shd w:val="clear" w:color="auto" w:fill="auto"/>
            <w:noWrap/>
            <w:vAlign w:val="center"/>
            <w:hideMark/>
          </w:tcPr>
          <w:p w14:paraId="1911085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10" w:type="dxa"/>
            <w:tcBorders>
              <w:top w:val="nil"/>
              <w:left w:val="nil"/>
              <w:bottom w:val="single" w:sz="4" w:space="0" w:color="auto"/>
              <w:right w:val="single" w:sz="4" w:space="0" w:color="auto"/>
            </w:tcBorders>
            <w:shd w:val="clear" w:color="auto" w:fill="auto"/>
            <w:noWrap/>
            <w:vAlign w:val="center"/>
            <w:hideMark/>
          </w:tcPr>
          <w:p w14:paraId="3D79541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080" w:type="dxa"/>
            <w:tcBorders>
              <w:top w:val="nil"/>
              <w:left w:val="nil"/>
              <w:bottom w:val="single" w:sz="4" w:space="0" w:color="auto"/>
              <w:right w:val="single" w:sz="4" w:space="0" w:color="auto"/>
            </w:tcBorders>
            <w:shd w:val="clear" w:color="auto" w:fill="auto"/>
            <w:noWrap/>
            <w:vAlign w:val="center"/>
            <w:hideMark/>
          </w:tcPr>
          <w:p w14:paraId="729B9419"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1</w:t>
            </w:r>
          </w:p>
        </w:tc>
      </w:tr>
      <w:tr w:rsidR="00ED1726" w:rsidRPr="00CB3AD6" w14:paraId="6A0219F5"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319631D2"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Statii de pompare</w:t>
            </w:r>
          </w:p>
        </w:tc>
      </w:tr>
      <w:tr w:rsidR="00ED1726" w:rsidRPr="00CB3AD6" w14:paraId="5CCF64F2"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6DAAAF95"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Statii de pompare-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481ED054"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740" w:type="dxa"/>
            <w:tcBorders>
              <w:top w:val="nil"/>
              <w:left w:val="nil"/>
              <w:bottom w:val="single" w:sz="4" w:space="0" w:color="auto"/>
              <w:right w:val="single" w:sz="4" w:space="0" w:color="auto"/>
            </w:tcBorders>
            <w:shd w:val="clear" w:color="auto" w:fill="auto"/>
            <w:noWrap/>
            <w:vAlign w:val="center"/>
            <w:hideMark/>
          </w:tcPr>
          <w:p w14:paraId="612B014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997" w:type="dxa"/>
            <w:tcBorders>
              <w:top w:val="nil"/>
              <w:left w:val="nil"/>
              <w:bottom w:val="single" w:sz="4" w:space="0" w:color="auto"/>
              <w:right w:val="single" w:sz="4" w:space="0" w:color="auto"/>
            </w:tcBorders>
            <w:shd w:val="clear" w:color="auto" w:fill="auto"/>
            <w:noWrap/>
            <w:vAlign w:val="center"/>
            <w:hideMark/>
          </w:tcPr>
          <w:p w14:paraId="49DBF32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29" w:type="dxa"/>
            <w:tcBorders>
              <w:top w:val="nil"/>
              <w:left w:val="nil"/>
              <w:bottom w:val="single" w:sz="4" w:space="0" w:color="auto"/>
              <w:right w:val="single" w:sz="4" w:space="0" w:color="auto"/>
            </w:tcBorders>
            <w:shd w:val="clear" w:color="auto" w:fill="auto"/>
            <w:noWrap/>
            <w:vAlign w:val="center"/>
            <w:hideMark/>
          </w:tcPr>
          <w:p w14:paraId="160CFA0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97" w:type="dxa"/>
            <w:tcBorders>
              <w:top w:val="nil"/>
              <w:left w:val="nil"/>
              <w:bottom w:val="single" w:sz="4" w:space="0" w:color="auto"/>
              <w:right w:val="single" w:sz="4" w:space="0" w:color="auto"/>
            </w:tcBorders>
            <w:shd w:val="clear" w:color="auto" w:fill="auto"/>
            <w:noWrap/>
            <w:vAlign w:val="center"/>
            <w:hideMark/>
          </w:tcPr>
          <w:p w14:paraId="0AE017D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10" w:type="dxa"/>
            <w:tcBorders>
              <w:top w:val="nil"/>
              <w:left w:val="nil"/>
              <w:bottom w:val="single" w:sz="4" w:space="0" w:color="auto"/>
              <w:right w:val="single" w:sz="4" w:space="0" w:color="auto"/>
            </w:tcBorders>
            <w:shd w:val="clear" w:color="auto" w:fill="auto"/>
            <w:noWrap/>
            <w:vAlign w:val="center"/>
            <w:hideMark/>
          </w:tcPr>
          <w:p w14:paraId="51FE4E6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w:t>
            </w:r>
          </w:p>
        </w:tc>
        <w:tc>
          <w:tcPr>
            <w:tcW w:w="810" w:type="dxa"/>
            <w:tcBorders>
              <w:top w:val="nil"/>
              <w:left w:val="nil"/>
              <w:bottom w:val="single" w:sz="4" w:space="0" w:color="auto"/>
              <w:right w:val="single" w:sz="4" w:space="0" w:color="auto"/>
            </w:tcBorders>
            <w:shd w:val="clear" w:color="auto" w:fill="auto"/>
            <w:noWrap/>
            <w:vAlign w:val="center"/>
            <w:hideMark/>
          </w:tcPr>
          <w:p w14:paraId="2413402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080" w:type="dxa"/>
            <w:tcBorders>
              <w:top w:val="nil"/>
              <w:left w:val="nil"/>
              <w:bottom w:val="single" w:sz="4" w:space="0" w:color="auto"/>
              <w:right w:val="single" w:sz="4" w:space="0" w:color="auto"/>
            </w:tcBorders>
            <w:shd w:val="clear" w:color="auto" w:fill="auto"/>
            <w:noWrap/>
            <w:vAlign w:val="center"/>
            <w:hideMark/>
          </w:tcPr>
          <w:p w14:paraId="119002FD"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12</w:t>
            </w:r>
          </w:p>
        </w:tc>
      </w:tr>
      <w:tr w:rsidR="00ED1726" w:rsidRPr="00CB3AD6" w14:paraId="61CA1ED0"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1B608B3B"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Statii de tratare</w:t>
            </w:r>
          </w:p>
        </w:tc>
      </w:tr>
      <w:tr w:rsidR="00ED1726" w:rsidRPr="00CB3AD6" w14:paraId="5EBBB55D"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220CFD3D"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Statii de tratare a apei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675BC14F"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740" w:type="dxa"/>
            <w:tcBorders>
              <w:top w:val="nil"/>
              <w:left w:val="nil"/>
              <w:bottom w:val="single" w:sz="4" w:space="0" w:color="auto"/>
              <w:right w:val="single" w:sz="4" w:space="0" w:color="auto"/>
            </w:tcBorders>
            <w:shd w:val="clear" w:color="auto" w:fill="auto"/>
            <w:noWrap/>
            <w:vAlign w:val="center"/>
            <w:hideMark/>
          </w:tcPr>
          <w:p w14:paraId="4613DDB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997" w:type="dxa"/>
            <w:tcBorders>
              <w:top w:val="nil"/>
              <w:left w:val="nil"/>
              <w:bottom w:val="single" w:sz="4" w:space="0" w:color="auto"/>
              <w:right w:val="single" w:sz="4" w:space="0" w:color="auto"/>
            </w:tcBorders>
            <w:shd w:val="clear" w:color="auto" w:fill="auto"/>
            <w:noWrap/>
            <w:vAlign w:val="center"/>
            <w:hideMark/>
          </w:tcPr>
          <w:p w14:paraId="032DDCE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29" w:type="dxa"/>
            <w:tcBorders>
              <w:top w:val="nil"/>
              <w:left w:val="nil"/>
              <w:bottom w:val="single" w:sz="4" w:space="0" w:color="auto"/>
              <w:right w:val="single" w:sz="4" w:space="0" w:color="auto"/>
            </w:tcBorders>
            <w:shd w:val="clear" w:color="auto" w:fill="auto"/>
            <w:noWrap/>
            <w:vAlign w:val="center"/>
            <w:hideMark/>
          </w:tcPr>
          <w:p w14:paraId="117F289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5645BB1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10" w:type="dxa"/>
            <w:tcBorders>
              <w:top w:val="nil"/>
              <w:left w:val="nil"/>
              <w:bottom w:val="single" w:sz="4" w:space="0" w:color="auto"/>
              <w:right w:val="single" w:sz="4" w:space="0" w:color="auto"/>
            </w:tcBorders>
            <w:shd w:val="clear" w:color="auto" w:fill="auto"/>
            <w:noWrap/>
            <w:vAlign w:val="center"/>
            <w:hideMark/>
          </w:tcPr>
          <w:p w14:paraId="4C27711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810" w:type="dxa"/>
            <w:tcBorders>
              <w:top w:val="nil"/>
              <w:left w:val="nil"/>
              <w:bottom w:val="single" w:sz="4" w:space="0" w:color="auto"/>
              <w:right w:val="single" w:sz="4" w:space="0" w:color="auto"/>
            </w:tcBorders>
            <w:shd w:val="clear" w:color="auto" w:fill="auto"/>
            <w:noWrap/>
            <w:vAlign w:val="center"/>
            <w:hideMark/>
          </w:tcPr>
          <w:p w14:paraId="202981D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080" w:type="dxa"/>
            <w:tcBorders>
              <w:top w:val="nil"/>
              <w:left w:val="nil"/>
              <w:bottom w:val="single" w:sz="4" w:space="0" w:color="auto"/>
              <w:right w:val="single" w:sz="4" w:space="0" w:color="auto"/>
            </w:tcBorders>
            <w:shd w:val="clear" w:color="auto" w:fill="auto"/>
            <w:noWrap/>
            <w:vAlign w:val="center"/>
            <w:hideMark/>
          </w:tcPr>
          <w:p w14:paraId="73675884"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2</w:t>
            </w:r>
          </w:p>
        </w:tc>
      </w:tr>
      <w:tr w:rsidR="00ED1726" w:rsidRPr="00CB3AD6" w14:paraId="725B43E4"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6229A2E6"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Aductiuni de apa tratata</w:t>
            </w:r>
          </w:p>
        </w:tc>
      </w:tr>
      <w:tr w:rsidR="00ED1726" w:rsidRPr="00CB3AD6" w14:paraId="6306D36C"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32488913"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Aductiuni apa tratata - extindere</w:t>
            </w:r>
          </w:p>
        </w:tc>
        <w:tc>
          <w:tcPr>
            <w:tcW w:w="613" w:type="dxa"/>
            <w:tcBorders>
              <w:top w:val="nil"/>
              <w:left w:val="single" w:sz="4" w:space="0" w:color="auto"/>
              <w:bottom w:val="single" w:sz="4" w:space="0" w:color="auto"/>
              <w:right w:val="single" w:sz="4" w:space="0" w:color="auto"/>
            </w:tcBorders>
            <w:shd w:val="clear" w:color="auto" w:fill="auto"/>
            <w:vAlign w:val="center"/>
          </w:tcPr>
          <w:p w14:paraId="23BF7280"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740" w:type="dxa"/>
            <w:tcBorders>
              <w:top w:val="nil"/>
              <w:left w:val="nil"/>
              <w:bottom w:val="single" w:sz="4" w:space="0" w:color="auto"/>
              <w:right w:val="single" w:sz="4" w:space="0" w:color="auto"/>
            </w:tcBorders>
            <w:shd w:val="clear" w:color="auto" w:fill="auto"/>
            <w:noWrap/>
            <w:vAlign w:val="center"/>
            <w:hideMark/>
          </w:tcPr>
          <w:p w14:paraId="02984EC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5.16</w:t>
            </w:r>
          </w:p>
        </w:tc>
        <w:tc>
          <w:tcPr>
            <w:tcW w:w="997" w:type="dxa"/>
            <w:tcBorders>
              <w:top w:val="nil"/>
              <w:left w:val="nil"/>
              <w:bottom w:val="single" w:sz="4" w:space="0" w:color="auto"/>
              <w:right w:val="single" w:sz="4" w:space="0" w:color="auto"/>
            </w:tcBorders>
            <w:shd w:val="clear" w:color="auto" w:fill="auto"/>
            <w:noWrap/>
            <w:vAlign w:val="center"/>
            <w:hideMark/>
          </w:tcPr>
          <w:p w14:paraId="2811E2B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29" w:type="dxa"/>
            <w:tcBorders>
              <w:top w:val="nil"/>
              <w:left w:val="nil"/>
              <w:bottom w:val="single" w:sz="4" w:space="0" w:color="auto"/>
              <w:right w:val="single" w:sz="4" w:space="0" w:color="auto"/>
            </w:tcBorders>
            <w:shd w:val="clear" w:color="auto" w:fill="auto"/>
            <w:noWrap/>
            <w:vAlign w:val="center"/>
            <w:hideMark/>
          </w:tcPr>
          <w:p w14:paraId="5133141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1.61</w:t>
            </w:r>
          </w:p>
        </w:tc>
        <w:tc>
          <w:tcPr>
            <w:tcW w:w="897" w:type="dxa"/>
            <w:tcBorders>
              <w:top w:val="nil"/>
              <w:left w:val="nil"/>
              <w:bottom w:val="single" w:sz="4" w:space="0" w:color="auto"/>
              <w:right w:val="single" w:sz="4" w:space="0" w:color="auto"/>
            </w:tcBorders>
            <w:shd w:val="clear" w:color="auto" w:fill="auto"/>
            <w:noWrap/>
            <w:vAlign w:val="center"/>
            <w:hideMark/>
          </w:tcPr>
          <w:p w14:paraId="2F97B5F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7.89</w:t>
            </w:r>
          </w:p>
        </w:tc>
        <w:tc>
          <w:tcPr>
            <w:tcW w:w="810" w:type="dxa"/>
            <w:tcBorders>
              <w:top w:val="nil"/>
              <w:left w:val="nil"/>
              <w:bottom w:val="single" w:sz="4" w:space="0" w:color="auto"/>
              <w:right w:val="single" w:sz="4" w:space="0" w:color="auto"/>
            </w:tcBorders>
            <w:shd w:val="clear" w:color="auto" w:fill="auto"/>
            <w:noWrap/>
            <w:vAlign w:val="center"/>
            <w:hideMark/>
          </w:tcPr>
          <w:p w14:paraId="6A2D84B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7.62</w:t>
            </w:r>
          </w:p>
        </w:tc>
        <w:tc>
          <w:tcPr>
            <w:tcW w:w="810" w:type="dxa"/>
            <w:tcBorders>
              <w:top w:val="nil"/>
              <w:left w:val="nil"/>
              <w:bottom w:val="single" w:sz="4" w:space="0" w:color="auto"/>
              <w:right w:val="single" w:sz="4" w:space="0" w:color="auto"/>
            </w:tcBorders>
            <w:shd w:val="clear" w:color="auto" w:fill="auto"/>
            <w:noWrap/>
            <w:vAlign w:val="center"/>
            <w:hideMark/>
          </w:tcPr>
          <w:p w14:paraId="6F4A8B6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080" w:type="dxa"/>
            <w:tcBorders>
              <w:top w:val="nil"/>
              <w:left w:val="nil"/>
              <w:bottom w:val="single" w:sz="4" w:space="0" w:color="auto"/>
              <w:right w:val="single" w:sz="4" w:space="0" w:color="auto"/>
            </w:tcBorders>
            <w:shd w:val="clear" w:color="auto" w:fill="auto"/>
            <w:noWrap/>
            <w:vAlign w:val="center"/>
            <w:hideMark/>
          </w:tcPr>
          <w:p w14:paraId="19D387A0"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32.01</w:t>
            </w:r>
          </w:p>
        </w:tc>
      </w:tr>
      <w:tr w:rsidR="00ED1726" w:rsidRPr="00CB3AD6" w14:paraId="7FC344A4"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17E9CF52"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Rezervoare</w:t>
            </w:r>
          </w:p>
        </w:tc>
      </w:tr>
      <w:tr w:rsidR="00ED1726" w:rsidRPr="00CB3AD6" w14:paraId="3591D7A0"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012D4F34"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Rezervoare -  noi</w:t>
            </w:r>
          </w:p>
        </w:tc>
        <w:tc>
          <w:tcPr>
            <w:tcW w:w="613" w:type="dxa"/>
            <w:tcBorders>
              <w:top w:val="nil"/>
              <w:left w:val="single" w:sz="4" w:space="0" w:color="auto"/>
              <w:bottom w:val="single" w:sz="4" w:space="0" w:color="auto"/>
              <w:right w:val="single" w:sz="4" w:space="0" w:color="auto"/>
            </w:tcBorders>
            <w:shd w:val="clear" w:color="auto" w:fill="auto"/>
            <w:vAlign w:val="center"/>
          </w:tcPr>
          <w:p w14:paraId="424428AD"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unit</w:t>
            </w:r>
          </w:p>
        </w:tc>
        <w:tc>
          <w:tcPr>
            <w:tcW w:w="740" w:type="dxa"/>
            <w:tcBorders>
              <w:top w:val="nil"/>
              <w:left w:val="nil"/>
              <w:bottom w:val="single" w:sz="4" w:space="0" w:color="auto"/>
              <w:right w:val="single" w:sz="4" w:space="0" w:color="auto"/>
            </w:tcBorders>
            <w:shd w:val="clear" w:color="auto" w:fill="auto"/>
            <w:noWrap/>
            <w:vAlign w:val="center"/>
            <w:hideMark/>
          </w:tcPr>
          <w:p w14:paraId="4BD943D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997" w:type="dxa"/>
            <w:tcBorders>
              <w:top w:val="nil"/>
              <w:left w:val="nil"/>
              <w:bottom w:val="single" w:sz="4" w:space="0" w:color="auto"/>
              <w:right w:val="single" w:sz="4" w:space="0" w:color="auto"/>
            </w:tcBorders>
            <w:shd w:val="clear" w:color="auto" w:fill="auto"/>
            <w:noWrap/>
            <w:vAlign w:val="center"/>
            <w:hideMark/>
          </w:tcPr>
          <w:p w14:paraId="690BC5D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729" w:type="dxa"/>
            <w:tcBorders>
              <w:top w:val="nil"/>
              <w:left w:val="nil"/>
              <w:bottom w:val="single" w:sz="4" w:space="0" w:color="auto"/>
              <w:right w:val="single" w:sz="4" w:space="0" w:color="auto"/>
            </w:tcBorders>
            <w:shd w:val="clear" w:color="auto" w:fill="auto"/>
            <w:noWrap/>
            <w:vAlign w:val="center"/>
            <w:hideMark/>
          </w:tcPr>
          <w:p w14:paraId="03B1172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97" w:type="dxa"/>
            <w:tcBorders>
              <w:top w:val="nil"/>
              <w:left w:val="nil"/>
              <w:bottom w:val="single" w:sz="4" w:space="0" w:color="auto"/>
              <w:right w:val="single" w:sz="4" w:space="0" w:color="auto"/>
            </w:tcBorders>
            <w:shd w:val="clear" w:color="auto" w:fill="auto"/>
            <w:noWrap/>
            <w:vAlign w:val="center"/>
            <w:hideMark/>
          </w:tcPr>
          <w:p w14:paraId="3BD120E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10" w:type="dxa"/>
            <w:tcBorders>
              <w:top w:val="nil"/>
              <w:left w:val="nil"/>
              <w:bottom w:val="single" w:sz="4" w:space="0" w:color="auto"/>
              <w:right w:val="single" w:sz="4" w:space="0" w:color="auto"/>
            </w:tcBorders>
            <w:shd w:val="clear" w:color="auto" w:fill="auto"/>
            <w:noWrap/>
            <w:vAlign w:val="center"/>
            <w:hideMark/>
          </w:tcPr>
          <w:p w14:paraId="60E84EE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810" w:type="dxa"/>
            <w:tcBorders>
              <w:top w:val="nil"/>
              <w:left w:val="nil"/>
              <w:bottom w:val="single" w:sz="4" w:space="0" w:color="auto"/>
              <w:right w:val="single" w:sz="4" w:space="0" w:color="auto"/>
            </w:tcBorders>
            <w:shd w:val="clear" w:color="auto" w:fill="auto"/>
            <w:noWrap/>
            <w:vAlign w:val="center"/>
            <w:hideMark/>
          </w:tcPr>
          <w:p w14:paraId="4B27DFF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1080" w:type="dxa"/>
            <w:tcBorders>
              <w:top w:val="nil"/>
              <w:left w:val="nil"/>
              <w:bottom w:val="single" w:sz="4" w:space="0" w:color="auto"/>
              <w:right w:val="single" w:sz="4" w:space="0" w:color="auto"/>
            </w:tcBorders>
            <w:shd w:val="clear" w:color="auto" w:fill="auto"/>
            <w:noWrap/>
            <w:vAlign w:val="center"/>
            <w:hideMark/>
          </w:tcPr>
          <w:p w14:paraId="53C7DDB9"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7</w:t>
            </w:r>
          </w:p>
        </w:tc>
      </w:tr>
      <w:tr w:rsidR="00ED1726" w:rsidRPr="00CB3AD6" w14:paraId="1388C6C0" w14:textId="77777777" w:rsidTr="00ED1726">
        <w:tc>
          <w:tcPr>
            <w:tcW w:w="9839" w:type="dxa"/>
            <w:gridSpan w:val="9"/>
            <w:tcBorders>
              <w:top w:val="nil"/>
              <w:left w:val="single" w:sz="4" w:space="0" w:color="auto"/>
              <w:bottom w:val="single" w:sz="4" w:space="0" w:color="auto"/>
              <w:right w:val="single" w:sz="4" w:space="0" w:color="auto"/>
            </w:tcBorders>
            <w:shd w:val="clear" w:color="auto" w:fill="auto"/>
            <w:vAlign w:val="center"/>
          </w:tcPr>
          <w:p w14:paraId="3709F1AA" w14:textId="77777777" w:rsidR="00ED1726" w:rsidRPr="00CB3AD6" w:rsidRDefault="00ED1726" w:rsidP="00ED1726">
            <w:pPr>
              <w:spacing w:before="0"/>
              <w:jc w:val="left"/>
              <w:rPr>
                <w:rFonts w:ascii="Arial" w:hAnsi="Arial" w:cs="Arial"/>
                <w:b/>
                <w:color w:val="000000"/>
                <w:sz w:val="20"/>
              </w:rPr>
            </w:pPr>
            <w:r w:rsidRPr="00CB3AD6">
              <w:rPr>
                <w:rFonts w:ascii="Arial" w:hAnsi="Arial" w:cs="Arial"/>
                <w:b/>
                <w:color w:val="000000"/>
                <w:sz w:val="20"/>
              </w:rPr>
              <w:t>Retele de distributie</w:t>
            </w:r>
          </w:p>
        </w:tc>
      </w:tr>
      <w:tr w:rsidR="00ED1726" w:rsidRPr="00CB3AD6" w14:paraId="2A62E201"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013D6BE0"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Retele de distributie reabilitare</w:t>
            </w:r>
          </w:p>
        </w:tc>
        <w:tc>
          <w:tcPr>
            <w:tcW w:w="613" w:type="dxa"/>
            <w:tcBorders>
              <w:top w:val="nil"/>
              <w:left w:val="single" w:sz="4" w:space="0" w:color="auto"/>
              <w:bottom w:val="single" w:sz="4" w:space="0" w:color="auto"/>
              <w:right w:val="single" w:sz="4" w:space="0" w:color="auto"/>
            </w:tcBorders>
            <w:shd w:val="clear" w:color="auto" w:fill="auto"/>
            <w:vAlign w:val="center"/>
          </w:tcPr>
          <w:p w14:paraId="2C6025BA"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740" w:type="dxa"/>
            <w:tcBorders>
              <w:top w:val="nil"/>
              <w:left w:val="nil"/>
              <w:bottom w:val="single" w:sz="4" w:space="0" w:color="auto"/>
              <w:right w:val="single" w:sz="4" w:space="0" w:color="auto"/>
            </w:tcBorders>
            <w:shd w:val="clear" w:color="auto" w:fill="auto"/>
            <w:noWrap/>
          </w:tcPr>
          <w:p w14:paraId="7F9410A2" w14:textId="77777777" w:rsidR="00ED1726" w:rsidRPr="00CB3AD6" w:rsidRDefault="00ED1726" w:rsidP="00ED1726">
            <w:pPr>
              <w:spacing w:before="0"/>
              <w:jc w:val="center"/>
              <w:rPr>
                <w:rFonts w:ascii="Arial" w:hAnsi="Arial" w:cs="Arial"/>
                <w:color w:val="000000"/>
                <w:sz w:val="20"/>
              </w:rPr>
            </w:pPr>
          </w:p>
        </w:tc>
        <w:tc>
          <w:tcPr>
            <w:tcW w:w="997" w:type="dxa"/>
            <w:tcBorders>
              <w:top w:val="nil"/>
              <w:left w:val="nil"/>
              <w:bottom w:val="single" w:sz="4" w:space="0" w:color="auto"/>
              <w:right w:val="single" w:sz="4" w:space="0" w:color="auto"/>
            </w:tcBorders>
            <w:shd w:val="clear" w:color="auto" w:fill="auto"/>
            <w:noWrap/>
          </w:tcPr>
          <w:p w14:paraId="6E4F07C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4.73</w:t>
            </w:r>
          </w:p>
        </w:tc>
        <w:tc>
          <w:tcPr>
            <w:tcW w:w="729" w:type="dxa"/>
            <w:tcBorders>
              <w:top w:val="nil"/>
              <w:left w:val="nil"/>
              <w:bottom w:val="single" w:sz="4" w:space="0" w:color="auto"/>
              <w:right w:val="single" w:sz="4" w:space="0" w:color="auto"/>
            </w:tcBorders>
            <w:shd w:val="clear" w:color="auto" w:fill="auto"/>
            <w:noWrap/>
          </w:tcPr>
          <w:p w14:paraId="68EB501C" w14:textId="77777777" w:rsidR="00ED1726" w:rsidRPr="00CB3AD6" w:rsidRDefault="00ED1726" w:rsidP="00ED1726">
            <w:pPr>
              <w:spacing w:before="0"/>
              <w:jc w:val="center"/>
              <w:rPr>
                <w:rFonts w:ascii="Arial" w:hAnsi="Arial" w:cs="Arial"/>
                <w:color w:val="000000"/>
                <w:sz w:val="20"/>
              </w:rPr>
            </w:pPr>
          </w:p>
        </w:tc>
        <w:tc>
          <w:tcPr>
            <w:tcW w:w="897" w:type="dxa"/>
            <w:tcBorders>
              <w:top w:val="nil"/>
              <w:left w:val="nil"/>
              <w:bottom w:val="single" w:sz="4" w:space="0" w:color="auto"/>
              <w:right w:val="single" w:sz="4" w:space="0" w:color="auto"/>
            </w:tcBorders>
            <w:shd w:val="clear" w:color="auto" w:fill="auto"/>
            <w:noWrap/>
          </w:tcPr>
          <w:p w14:paraId="266D4021" w14:textId="77777777" w:rsidR="00ED1726" w:rsidRPr="00CB3AD6" w:rsidRDefault="00ED1726" w:rsidP="00ED1726">
            <w:pPr>
              <w:spacing w:before="0"/>
              <w:jc w:val="center"/>
              <w:rPr>
                <w:rFonts w:ascii="Arial" w:hAnsi="Arial" w:cs="Arial"/>
                <w:color w:val="000000"/>
                <w:sz w:val="20"/>
              </w:rPr>
            </w:pPr>
          </w:p>
        </w:tc>
        <w:tc>
          <w:tcPr>
            <w:tcW w:w="810" w:type="dxa"/>
            <w:tcBorders>
              <w:top w:val="nil"/>
              <w:left w:val="nil"/>
              <w:bottom w:val="single" w:sz="4" w:space="0" w:color="auto"/>
              <w:right w:val="single" w:sz="4" w:space="0" w:color="auto"/>
            </w:tcBorders>
            <w:shd w:val="clear" w:color="auto" w:fill="auto"/>
            <w:noWrap/>
          </w:tcPr>
          <w:p w14:paraId="4841F26D" w14:textId="77777777" w:rsidR="00ED1726" w:rsidRPr="00CB3AD6" w:rsidRDefault="00ED1726" w:rsidP="00ED1726">
            <w:pPr>
              <w:spacing w:before="0"/>
              <w:jc w:val="center"/>
              <w:rPr>
                <w:rFonts w:ascii="Arial" w:hAnsi="Arial" w:cs="Arial"/>
                <w:color w:val="000000"/>
                <w:sz w:val="20"/>
              </w:rPr>
            </w:pPr>
          </w:p>
        </w:tc>
        <w:tc>
          <w:tcPr>
            <w:tcW w:w="810" w:type="dxa"/>
            <w:tcBorders>
              <w:top w:val="nil"/>
              <w:left w:val="nil"/>
              <w:bottom w:val="single" w:sz="4" w:space="0" w:color="auto"/>
              <w:right w:val="single" w:sz="4" w:space="0" w:color="auto"/>
            </w:tcBorders>
            <w:shd w:val="clear" w:color="auto" w:fill="auto"/>
            <w:noWrap/>
          </w:tcPr>
          <w:p w14:paraId="24FE2188" w14:textId="77777777" w:rsidR="00ED1726" w:rsidRPr="00CB3AD6" w:rsidRDefault="00ED1726" w:rsidP="00ED1726">
            <w:pPr>
              <w:spacing w:before="0"/>
              <w:jc w:val="center"/>
              <w:rPr>
                <w:rFonts w:ascii="Arial" w:hAnsi="Arial" w:cs="Arial"/>
                <w:color w:val="000000"/>
                <w:sz w:val="20"/>
              </w:rPr>
            </w:pPr>
          </w:p>
        </w:tc>
        <w:tc>
          <w:tcPr>
            <w:tcW w:w="1080" w:type="dxa"/>
            <w:tcBorders>
              <w:top w:val="nil"/>
              <w:left w:val="nil"/>
              <w:bottom w:val="single" w:sz="4" w:space="0" w:color="auto"/>
              <w:right w:val="single" w:sz="4" w:space="0" w:color="auto"/>
            </w:tcBorders>
            <w:shd w:val="clear" w:color="auto" w:fill="auto"/>
            <w:noWrap/>
            <w:hideMark/>
          </w:tcPr>
          <w:p w14:paraId="44592164"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15.64</w:t>
            </w:r>
          </w:p>
        </w:tc>
      </w:tr>
      <w:tr w:rsidR="00ED1726" w:rsidRPr="00CB3AD6" w14:paraId="4642D2AC" w14:textId="77777777" w:rsidTr="00ED1726">
        <w:tc>
          <w:tcPr>
            <w:tcW w:w="3163" w:type="dxa"/>
            <w:tcBorders>
              <w:top w:val="nil"/>
              <w:left w:val="single" w:sz="4" w:space="0" w:color="auto"/>
              <w:bottom w:val="single" w:sz="4" w:space="0" w:color="auto"/>
              <w:right w:val="single" w:sz="4" w:space="0" w:color="auto"/>
            </w:tcBorders>
            <w:shd w:val="clear" w:color="auto" w:fill="auto"/>
            <w:vAlign w:val="center"/>
            <w:hideMark/>
          </w:tcPr>
          <w:p w14:paraId="2E8510B0"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Retele de distributie extindere</w:t>
            </w:r>
          </w:p>
        </w:tc>
        <w:tc>
          <w:tcPr>
            <w:tcW w:w="613" w:type="dxa"/>
            <w:tcBorders>
              <w:top w:val="nil"/>
              <w:left w:val="single" w:sz="4" w:space="0" w:color="auto"/>
              <w:bottom w:val="single" w:sz="4" w:space="0" w:color="auto"/>
              <w:right w:val="single" w:sz="4" w:space="0" w:color="auto"/>
            </w:tcBorders>
            <w:shd w:val="clear" w:color="auto" w:fill="auto"/>
            <w:vAlign w:val="center"/>
          </w:tcPr>
          <w:p w14:paraId="41DDFEFD" w14:textId="77777777" w:rsidR="00ED1726" w:rsidRPr="00CB3AD6" w:rsidRDefault="00ED1726" w:rsidP="00ED1726">
            <w:pPr>
              <w:spacing w:before="0"/>
              <w:jc w:val="center"/>
              <w:rPr>
                <w:rFonts w:ascii="Arial" w:hAnsi="Arial" w:cs="Arial"/>
                <w:bCs/>
                <w:color w:val="000000"/>
                <w:sz w:val="20"/>
              </w:rPr>
            </w:pPr>
            <w:r w:rsidRPr="00CB3AD6">
              <w:rPr>
                <w:rFonts w:ascii="Arial" w:hAnsi="Arial" w:cs="Arial"/>
                <w:bCs/>
                <w:color w:val="000000"/>
                <w:sz w:val="20"/>
              </w:rPr>
              <w:t>km</w:t>
            </w:r>
          </w:p>
        </w:tc>
        <w:tc>
          <w:tcPr>
            <w:tcW w:w="740" w:type="dxa"/>
            <w:tcBorders>
              <w:top w:val="nil"/>
              <w:left w:val="nil"/>
              <w:bottom w:val="single" w:sz="4" w:space="0" w:color="auto"/>
              <w:right w:val="single" w:sz="4" w:space="0" w:color="auto"/>
            </w:tcBorders>
            <w:shd w:val="clear" w:color="auto" w:fill="auto"/>
            <w:noWrap/>
          </w:tcPr>
          <w:p w14:paraId="7C8BFB9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10.84</w:t>
            </w:r>
          </w:p>
        </w:tc>
        <w:tc>
          <w:tcPr>
            <w:tcW w:w="997" w:type="dxa"/>
            <w:tcBorders>
              <w:top w:val="nil"/>
              <w:left w:val="nil"/>
              <w:bottom w:val="single" w:sz="4" w:space="0" w:color="auto"/>
              <w:right w:val="single" w:sz="4" w:space="0" w:color="auto"/>
            </w:tcBorders>
            <w:shd w:val="clear" w:color="auto" w:fill="auto"/>
            <w:noWrap/>
          </w:tcPr>
          <w:p w14:paraId="213F94D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12.90</w:t>
            </w:r>
          </w:p>
        </w:tc>
        <w:tc>
          <w:tcPr>
            <w:tcW w:w="729" w:type="dxa"/>
            <w:tcBorders>
              <w:top w:val="nil"/>
              <w:left w:val="nil"/>
              <w:bottom w:val="single" w:sz="4" w:space="0" w:color="auto"/>
              <w:right w:val="single" w:sz="4" w:space="0" w:color="auto"/>
            </w:tcBorders>
            <w:shd w:val="clear" w:color="auto" w:fill="auto"/>
            <w:noWrap/>
          </w:tcPr>
          <w:p w14:paraId="1F3EC75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17.70</w:t>
            </w:r>
          </w:p>
        </w:tc>
        <w:tc>
          <w:tcPr>
            <w:tcW w:w="897" w:type="dxa"/>
            <w:tcBorders>
              <w:top w:val="nil"/>
              <w:left w:val="nil"/>
              <w:bottom w:val="single" w:sz="4" w:space="0" w:color="auto"/>
              <w:right w:val="single" w:sz="4" w:space="0" w:color="auto"/>
            </w:tcBorders>
            <w:shd w:val="clear" w:color="auto" w:fill="auto"/>
            <w:noWrap/>
          </w:tcPr>
          <w:p w14:paraId="467315E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17.98</w:t>
            </w:r>
          </w:p>
        </w:tc>
        <w:tc>
          <w:tcPr>
            <w:tcW w:w="810" w:type="dxa"/>
            <w:tcBorders>
              <w:top w:val="nil"/>
              <w:left w:val="nil"/>
              <w:bottom w:val="single" w:sz="4" w:space="0" w:color="auto"/>
              <w:right w:val="single" w:sz="4" w:space="0" w:color="auto"/>
            </w:tcBorders>
            <w:shd w:val="clear" w:color="auto" w:fill="auto"/>
            <w:noWrap/>
          </w:tcPr>
          <w:p w14:paraId="481BED9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12.38</w:t>
            </w:r>
          </w:p>
        </w:tc>
        <w:tc>
          <w:tcPr>
            <w:tcW w:w="810" w:type="dxa"/>
            <w:tcBorders>
              <w:top w:val="nil"/>
              <w:left w:val="nil"/>
              <w:bottom w:val="single" w:sz="4" w:space="0" w:color="auto"/>
              <w:right w:val="single" w:sz="4" w:space="0" w:color="auto"/>
            </w:tcBorders>
            <w:shd w:val="clear" w:color="auto" w:fill="auto"/>
            <w:noWrap/>
          </w:tcPr>
          <w:p w14:paraId="7276E6A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7.15</w:t>
            </w:r>
          </w:p>
        </w:tc>
        <w:tc>
          <w:tcPr>
            <w:tcW w:w="1080" w:type="dxa"/>
            <w:tcBorders>
              <w:top w:val="nil"/>
              <w:left w:val="nil"/>
              <w:bottom w:val="single" w:sz="4" w:space="0" w:color="auto"/>
              <w:right w:val="single" w:sz="4" w:space="0" w:color="auto"/>
            </w:tcBorders>
            <w:shd w:val="clear" w:color="auto" w:fill="auto"/>
            <w:noWrap/>
            <w:hideMark/>
          </w:tcPr>
          <w:p w14:paraId="567AF62C" w14:textId="77777777" w:rsidR="00ED1726" w:rsidRPr="00CB3AD6" w:rsidRDefault="00ED1726" w:rsidP="00ED1726">
            <w:pPr>
              <w:spacing w:before="0"/>
              <w:jc w:val="center"/>
              <w:rPr>
                <w:rFonts w:ascii="Arial" w:hAnsi="Arial" w:cs="Arial"/>
                <w:b/>
                <w:color w:val="000000"/>
                <w:sz w:val="20"/>
              </w:rPr>
            </w:pPr>
            <w:r w:rsidRPr="00CB3AD6">
              <w:rPr>
                <w:rFonts w:ascii="Arial" w:hAnsi="Arial" w:cs="Arial"/>
                <w:b/>
                <w:color w:val="000000"/>
                <w:sz w:val="20"/>
              </w:rPr>
              <w:t>109.75</w:t>
            </w:r>
          </w:p>
        </w:tc>
      </w:tr>
    </w:tbl>
    <w:p w14:paraId="75BD7C48" w14:textId="77777777" w:rsidR="00ED1726" w:rsidRPr="00CB3AD6" w:rsidRDefault="00ED1726" w:rsidP="00627B15"/>
    <w:p w14:paraId="16818C3A" w14:textId="77777777" w:rsidR="005D36DE" w:rsidRPr="00CB3AD6" w:rsidRDefault="005D36DE" w:rsidP="005D36DE">
      <w:pPr>
        <w:pStyle w:val="Heading4"/>
      </w:pPr>
      <w:bookmarkStart w:id="968" w:name="_Toc43908319"/>
      <w:bookmarkStart w:id="969" w:name="_Toc67851864"/>
      <w:r w:rsidRPr="00CB3AD6">
        <w:t>Impactul asteptat al proiectului si indicatorii de performanta pentru noul sistem centralizat de alimentare cu apa Pancota</w:t>
      </w:r>
      <w:bookmarkEnd w:id="968"/>
      <w:bookmarkEnd w:id="969"/>
    </w:p>
    <w:p w14:paraId="02ED45F2" w14:textId="77777777" w:rsidR="005D36DE" w:rsidRPr="00CB3AD6" w:rsidRDefault="005D36DE" w:rsidP="005D36DE">
      <w:pPr>
        <w:ind w:firstLine="720"/>
      </w:pPr>
      <w:r w:rsidRPr="00CB3AD6">
        <w:t xml:space="preserve">Lucrarile prevazute pentru sistemul de alimentare cu apa sunt in special lucrari de extindere a sistemului existent, care au ca rezultat cresterea gradului de conectare a populatiei. </w:t>
      </w:r>
    </w:p>
    <w:p w14:paraId="63A10338" w14:textId="77777777" w:rsidR="005D36DE" w:rsidRPr="00CB3AD6" w:rsidRDefault="005D36DE" w:rsidP="005D36DE">
      <w:pPr>
        <w:ind w:firstLine="720"/>
      </w:pPr>
      <w:r w:rsidRPr="00CB3AD6">
        <w:t>Masurile de reabilitare propuse in sistemul de alimentare cu apa sunt atat masuri de utilizare rationala a resurselor de apa prin reducerea pierderilor de apa, precum si masuri de protectie a calitatii apei si asigurarea sanatatii consumatorilor, care  in momentul de fata sunt expusi riscurilor asociate cu distributia unei ape netratate. De asemenea, masurile prevazute la sistemul de alimentare cu apa au un impact semnificativ asupra sigurantei in combaterea incendiului a sistemului.</w:t>
      </w:r>
    </w:p>
    <w:p w14:paraId="33055EED" w14:textId="77777777" w:rsidR="005D36DE" w:rsidRPr="00CB3AD6" w:rsidRDefault="005D36DE" w:rsidP="005D36DE">
      <w:pPr>
        <w:ind w:firstLine="720"/>
      </w:pPr>
      <w:r w:rsidRPr="00CB3AD6">
        <w:t>Indicatorii de performanta pentru noul sistem centralizat de alimentare cu apa Pancota, inainte si dupa implementarea proiectului sunt prezentati in tabelul urmator.</w:t>
      </w:r>
    </w:p>
    <w:p w14:paraId="0545EF06" w14:textId="77777777" w:rsidR="00ED1726" w:rsidRPr="00CB3AD6" w:rsidRDefault="00ED1726" w:rsidP="005D36DE">
      <w:pPr>
        <w:rPr>
          <w:rFonts w:cs="Arial"/>
          <w:b/>
          <w:bCs/>
          <w:color w:val="000000"/>
          <w:lang w:eastAsia="en-GB"/>
        </w:rPr>
      </w:pPr>
    </w:p>
    <w:p w14:paraId="7878225C" w14:textId="77777777" w:rsidR="00ED1726" w:rsidRPr="00CB3AD6" w:rsidRDefault="00ED1726" w:rsidP="00ED1726">
      <w:pPr>
        <w:rPr>
          <w:rFonts w:ascii="Arial" w:hAnsi="Arial" w:cs="Arial"/>
          <w:sz w:val="20"/>
          <w:lang w:eastAsia="en-GB"/>
        </w:rPr>
      </w:pPr>
      <w:bookmarkStart w:id="970" w:name="_Toc67068552"/>
      <w:bookmarkStart w:id="971" w:name="_Toc6785200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64</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Indicatori de performanta pentru sistemul de alimentare cu apa.</w:t>
      </w:r>
      <w:bookmarkEnd w:id="970"/>
      <w:bookmarkEnd w:id="971"/>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3812"/>
        <w:gridCol w:w="1378"/>
        <w:gridCol w:w="1263"/>
        <w:gridCol w:w="1484"/>
        <w:gridCol w:w="1238"/>
      </w:tblGrid>
      <w:tr w:rsidR="00ED1726" w:rsidRPr="00CB3AD6" w14:paraId="6A90BEFB" w14:textId="77777777" w:rsidTr="00ED1726">
        <w:trPr>
          <w:trHeight w:val="690"/>
          <w:tblHeader/>
        </w:trPr>
        <w:tc>
          <w:tcPr>
            <w:tcW w:w="0" w:type="auto"/>
            <w:shd w:val="clear" w:color="000000" w:fill="D9D9D9"/>
            <w:hideMark/>
          </w:tcPr>
          <w:p w14:paraId="33CB2054"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Nr. crt.</w:t>
            </w:r>
          </w:p>
        </w:tc>
        <w:tc>
          <w:tcPr>
            <w:tcW w:w="0" w:type="auto"/>
            <w:shd w:val="clear" w:color="000000" w:fill="D9D9D9"/>
            <w:hideMark/>
          </w:tcPr>
          <w:p w14:paraId="12A40891"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Indicator</w:t>
            </w:r>
          </w:p>
        </w:tc>
        <w:tc>
          <w:tcPr>
            <w:tcW w:w="0" w:type="auto"/>
            <w:shd w:val="clear" w:color="000000" w:fill="D9D9D9"/>
            <w:hideMark/>
          </w:tcPr>
          <w:p w14:paraId="39E9522E"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Unitate</w:t>
            </w:r>
          </w:p>
        </w:tc>
        <w:tc>
          <w:tcPr>
            <w:tcW w:w="0" w:type="auto"/>
            <w:shd w:val="clear" w:color="000000" w:fill="D9D9D9"/>
            <w:hideMark/>
          </w:tcPr>
          <w:p w14:paraId="47028EB2"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Inainte de proiect 2019</w:t>
            </w:r>
          </w:p>
        </w:tc>
        <w:tc>
          <w:tcPr>
            <w:tcW w:w="0" w:type="auto"/>
            <w:shd w:val="clear" w:color="000000" w:fill="D9D9D9"/>
            <w:hideMark/>
          </w:tcPr>
          <w:p w14:paraId="4829104A"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Dupa finalizare POS 2020*</w:t>
            </w:r>
          </w:p>
        </w:tc>
        <w:tc>
          <w:tcPr>
            <w:tcW w:w="0" w:type="auto"/>
            <w:shd w:val="clear" w:color="000000" w:fill="D9D9D9"/>
            <w:hideMark/>
          </w:tcPr>
          <w:p w14:paraId="6A62C79D" w14:textId="77777777" w:rsidR="00ED1726" w:rsidRPr="00CB3AD6" w:rsidRDefault="00ED1726" w:rsidP="00ED1726">
            <w:pPr>
              <w:spacing w:before="0"/>
              <w:jc w:val="center"/>
              <w:rPr>
                <w:rFonts w:ascii="Arial" w:hAnsi="Arial" w:cs="Arial"/>
                <w:b/>
                <w:bCs/>
                <w:color w:val="000000"/>
                <w:sz w:val="20"/>
              </w:rPr>
            </w:pPr>
            <w:r w:rsidRPr="00CB3AD6">
              <w:rPr>
                <w:rFonts w:ascii="Arial" w:hAnsi="Arial" w:cs="Arial"/>
                <w:b/>
                <w:bCs/>
                <w:color w:val="000000"/>
                <w:sz w:val="20"/>
              </w:rPr>
              <w:t>Dupa proiect 2023</w:t>
            </w:r>
          </w:p>
        </w:tc>
      </w:tr>
      <w:tr w:rsidR="00ED1726" w:rsidRPr="00CB3AD6" w14:paraId="20DD79E1" w14:textId="77777777" w:rsidTr="00ED1726">
        <w:tc>
          <w:tcPr>
            <w:tcW w:w="0" w:type="auto"/>
            <w:shd w:val="clear" w:color="auto" w:fill="auto"/>
            <w:vAlign w:val="center"/>
            <w:hideMark/>
          </w:tcPr>
          <w:p w14:paraId="2974C2B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w:t>
            </w:r>
          </w:p>
        </w:tc>
        <w:tc>
          <w:tcPr>
            <w:tcW w:w="0" w:type="auto"/>
            <w:shd w:val="clear" w:color="auto" w:fill="auto"/>
            <w:vAlign w:val="center"/>
            <w:hideMark/>
          </w:tcPr>
          <w:p w14:paraId="7F5FEE47"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Total populatie din zona de proiect (zona de alimentare cu apa)</w:t>
            </w:r>
          </w:p>
        </w:tc>
        <w:tc>
          <w:tcPr>
            <w:tcW w:w="0" w:type="auto"/>
            <w:shd w:val="clear" w:color="auto" w:fill="auto"/>
            <w:vAlign w:val="center"/>
            <w:hideMark/>
          </w:tcPr>
          <w:p w14:paraId="1E45124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Loc.</w:t>
            </w:r>
          </w:p>
        </w:tc>
        <w:tc>
          <w:tcPr>
            <w:tcW w:w="0" w:type="auto"/>
            <w:shd w:val="clear" w:color="auto" w:fill="auto"/>
            <w:vAlign w:val="center"/>
            <w:hideMark/>
          </w:tcPr>
          <w:p w14:paraId="5ADB0AA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17,597</w:t>
            </w:r>
          </w:p>
        </w:tc>
        <w:tc>
          <w:tcPr>
            <w:tcW w:w="0" w:type="auto"/>
            <w:shd w:val="clear" w:color="auto" w:fill="auto"/>
            <w:vAlign w:val="center"/>
            <w:hideMark/>
          </w:tcPr>
          <w:p w14:paraId="20339E5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17,511</w:t>
            </w:r>
          </w:p>
        </w:tc>
        <w:tc>
          <w:tcPr>
            <w:tcW w:w="0" w:type="auto"/>
            <w:shd w:val="clear" w:color="auto" w:fill="auto"/>
            <w:vAlign w:val="center"/>
            <w:hideMark/>
          </w:tcPr>
          <w:p w14:paraId="774EB0B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21,219</w:t>
            </w:r>
          </w:p>
        </w:tc>
      </w:tr>
      <w:tr w:rsidR="00ED1726" w:rsidRPr="00CB3AD6" w14:paraId="0F7C1979" w14:textId="77777777" w:rsidTr="00ED1726">
        <w:tc>
          <w:tcPr>
            <w:tcW w:w="0" w:type="auto"/>
            <w:shd w:val="clear" w:color="auto" w:fill="auto"/>
            <w:vAlign w:val="center"/>
            <w:hideMark/>
          </w:tcPr>
          <w:p w14:paraId="6B995EB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lastRenderedPageBreak/>
              <w:t>2</w:t>
            </w:r>
          </w:p>
        </w:tc>
        <w:tc>
          <w:tcPr>
            <w:tcW w:w="0" w:type="auto"/>
            <w:shd w:val="clear" w:color="auto" w:fill="auto"/>
            <w:vAlign w:val="center"/>
            <w:hideMark/>
          </w:tcPr>
          <w:p w14:paraId="75D3723C" w14:textId="77777777" w:rsidR="00ED1726" w:rsidRPr="00CB3AD6" w:rsidRDefault="00ED1726" w:rsidP="00ED1726">
            <w:pPr>
              <w:spacing w:before="0"/>
              <w:rPr>
                <w:rFonts w:ascii="Arial" w:hAnsi="Arial" w:cs="Arial"/>
                <w:color w:val="000000"/>
                <w:sz w:val="20"/>
              </w:rPr>
            </w:pPr>
            <w:r w:rsidRPr="00CB3AD6">
              <w:rPr>
                <w:rFonts w:ascii="Arial" w:hAnsi="Arial" w:cs="Arial"/>
                <w:color w:val="000000"/>
                <w:sz w:val="20"/>
              </w:rPr>
              <w:t>Consumatori conectati</w:t>
            </w:r>
          </w:p>
        </w:tc>
        <w:tc>
          <w:tcPr>
            <w:tcW w:w="0" w:type="auto"/>
            <w:shd w:val="clear" w:color="auto" w:fill="auto"/>
            <w:vAlign w:val="center"/>
            <w:hideMark/>
          </w:tcPr>
          <w:p w14:paraId="4BD26D6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Loc.</w:t>
            </w:r>
          </w:p>
        </w:tc>
        <w:tc>
          <w:tcPr>
            <w:tcW w:w="0" w:type="auto"/>
            <w:shd w:val="clear" w:color="auto" w:fill="auto"/>
            <w:vAlign w:val="center"/>
            <w:hideMark/>
          </w:tcPr>
          <w:p w14:paraId="62BB906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9,357</w:t>
            </w:r>
          </w:p>
        </w:tc>
        <w:tc>
          <w:tcPr>
            <w:tcW w:w="0" w:type="auto"/>
            <w:shd w:val="clear" w:color="auto" w:fill="auto"/>
            <w:vAlign w:val="center"/>
            <w:hideMark/>
          </w:tcPr>
          <w:p w14:paraId="50A0DCD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9,311</w:t>
            </w:r>
          </w:p>
        </w:tc>
        <w:tc>
          <w:tcPr>
            <w:tcW w:w="0" w:type="auto"/>
            <w:shd w:val="clear" w:color="auto" w:fill="auto"/>
            <w:vAlign w:val="center"/>
            <w:hideMark/>
          </w:tcPr>
          <w:p w14:paraId="46463C1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21,219</w:t>
            </w:r>
          </w:p>
        </w:tc>
      </w:tr>
      <w:tr w:rsidR="00ED1726" w:rsidRPr="00CB3AD6" w14:paraId="04EC6368" w14:textId="77777777" w:rsidTr="00ED1726">
        <w:tc>
          <w:tcPr>
            <w:tcW w:w="0" w:type="auto"/>
            <w:shd w:val="clear" w:color="auto" w:fill="auto"/>
            <w:vAlign w:val="center"/>
            <w:hideMark/>
          </w:tcPr>
          <w:p w14:paraId="26E9E5A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3</w:t>
            </w:r>
          </w:p>
        </w:tc>
        <w:tc>
          <w:tcPr>
            <w:tcW w:w="0" w:type="auto"/>
            <w:shd w:val="clear" w:color="auto" w:fill="auto"/>
            <w:vAlign w:val="center"/>
            <w:hideMark/>
          </w:tcPr>
          <w:p w14:paraId="761B7E45" w14:textId="77777777" w:rsidR="00ED1726" w:rsidRPr="00CB3AD6" w:rsidRDefault="00ED1726" w:rsidP="00ED1726">
            <w:pPr>
              <w:spacing w:before="0"/>
              <w:rPr>
                <w:rFonts w:ascii="Arial" w:hAnsi="Arial" w:cs="Arial"/>
                <w:color w:val="000000"/>
                <w:sz w:val="20"/>
                <w:lang w:val="fr-FR"/>
              </w:rPr>
            </w:pPr>
            <w:r w:rsidRPr="00CB3AD6">
              <w:rPr>
                <w:rFonts w:ascii="Arial" w:hAnsi="Arial" w:cs="Arial"/>
                <w:color w:val="000000"/>
                <w:sz w:val="20"/>
                <w:lang w:val="fr-FR"/>
              </w:rPr>
              <w:t>Rata de acoperire: Procentul populatiei conectate la sistemul de alimentare cu apa</w:t>
            </w:r>
          </w:p>
        </w:tc>
        <w:tc>
          <w:tcPr>
            <w:tcW w:w="0" w:type="auto"/>
            <w:shd w:val="clear" w:color="auto" w:fill="auto"/>
            <w:vAlign w:val="center"/>
            <w:hideMark/>
          </w:tcPr>
          <w:p w14:paraId="17C8180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724E7AD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53.17%</w:t>
            </w:r>
          </w:p>
        </w:tc>
        <w:tc>
          <w:tcPr>
            <w:tcW w:w="0" w:type="auto"/>
            <w:shd w:val="clear" w:color="auto" w:fill="auto"/>
            <w:vAlign w:val="center"/>
            <w:hideMark/>
          </w:tcPr>
          <w:p w14:paraId="47CC649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53.17%</w:t>
            </w:r>
          </w:p>
        </w:tc>
        <w:tc>
          <w:tcPr>
            <w:tcW w:w="0" w:type="auto"/>
            <w:shd w:val="clear" w:color="auto" w:fill="auto"/>
            <w:vAlign w:val="center"/>
            <w:hideMark/>
          </w:tcPr>
          <w:p w14:paraId="073B31A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100.00%</w:t>
            </w:r>
          </w:p>
        </w:tc>
      </w:tr>
      <w:tr w:rsidR="00ED1726" w:rsidRPr="00CB3AD6" w14:paraId="62567A1E" w14:textId="77777777" w:rsidTr="00ED1726">
        <w:tc>
          <w:tcPr>
            <w:tcW w:w="0" w:type="auto"/>
            <w:shd w:val="clear" w:color="auto" w:fill="auto"/>
            <w:vAlign w:val="center"/>
            <w:hideMark/>
          </w:tcPr>
          <w:p w14:paraId="7BAE45C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w:t>
            </w:r>
          </w:p>
        </w:tc>
        <w:tc>
          <w:tcPr>
            <w:tcW w:w="0" w:type="auto"/>
            <w:shd w:val="clear" w:color="auto" w:fill="auto"/>
            <w:vAlign w:val="center"/>
            <w:hideMark/>
          </w:tcPr>
          <w:p w14:paraId="67B8AC14"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Consumuri specifice de apa pentru uz casnic</w:t>
            </w:r>
          </w:p>
        </w:tc>
        <w:tc>
          <w:tcPr>
            <w:tcW w:w="0" w:type="auto"/>
            <w:shd w:val="clear" w:color="auto" w:fill="auto"/>
            <w:vAlign w:val="center"/>
            <w:hideMark/>
          </w:tcPr>
          <w:p w14:paraId="32AE569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l/om,zi</w:t>
            </w:r>
          </w:p>
        </w:tc>
        <w:tc>
          <w:tcPr>
            <w:tcW w:w="0" w:type="auto"/>
            <w:shd w:val="clear" w:color="auto" w:fill="auto"/>
            <w:vAlign w:val="center"/>
            <w:hideMark/>
          </w:tcPr>
          <w:p w14:paraId="653D3BE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80</w:t>
            </w:r>
          </w:p>
        </w:tc>
        <w:tc>
          <w:tcPr>
            <w:tcW w:w="0" w:type="auto"/>
            <w:shd w:val="clear" w:color="auto" w:fill="auto"/>
            <w:vAlign w:val="center"/>
            <w:hideMark/>
          </w:tcPr>
          <w:p w14:paraId="792F93E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79</w:t>
            </w:r>
          </w:p>
        </w:tc>
        <w:tc>
          <w:tcPr>
            <w:tcW w:w="0" w:type="auto"/>
            <w:shd w:val="clear" w:color="auto" w:fill="auto"/>
            <w:vAlign w:val="center"/>
            <w:hideMark/>
          </w:tcPr>
          <w:p w14:paraId="3149412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76</w:t>
            </w:r>
          </w:p>
        </w:tc>
      </w:tr>
      <w:tr w:rsidR="00ED1726" w:rsidRPr="00CB3AD6" w14:paraId="0DC1CB9A" w14:textId="77777777" w:rsidTr="00ED1726">
        <w:tc>
          <w:tcPr>
            <w:tcW w:w="0" w:type="auto"/>
            <w:shd w:val="clear" w:color="auto" w:fill="auto"/>
            <w:vAlign w:val="center"/>
            <w:hideMark/>
          </w:tcPr>
          <w:p w14:paraId="2A97CD2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w:t>
            </w:r>
          </w:p>
        </w:tc>
        <w:tc>
          <w:tcPr>
            <w:tcW w:w="0" w:type="auto"/>
            <w:shd w:val="clear" w:color="auto" w:fill="auto"/>
            <w:vAlign w:val="center"/>
            <w:hideMark/>
          </w:tcPr>
          <w:p w14:paraId="1CA54AF9"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Populatie deservita per lungime a retelei de alimentare cu apa (retea de distributie + retele de apa)</w:t>
            </w:r>
          </w:p>
        </w:tc>
        <w:tc>
          <w:tcPr>
            <w:tcW w:w="0" w:type="auto"/>
            <w:shd w:val="clear" w:color="auto" w:fill="auto"/>
            <w:vAlign w:val="center"/>
            <w:hideMark/>
          </w:tcPr>
          <w:p w14:paraId="0C3A001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Cap loc/km</w:t>
            </w:r>
          </w:p>
        </w:tc>
        <w:tc>
          <w:tcPr>
            <w:tcW w:w="0" w:type="auto"/>
            <w:shd w:val="clear" w:color="auto" w:fill="auto"/>
            <w:vAlign w:val="center"/>
            <w:hideMark/>
          </w:tcPr>
          <w:p w14:paraId="2822065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107</w:t>
            </w:r>
          </w:p>
        </w:tc>
        <w:tc>
          <w:tcPr>
            <w:tcW w:w="0" w:type="auto"/>
            <w:shd w:val="clear" w:color="auto" w:fill="auto"/>
            <w:vAlign w:val="center"/>
            <w:hideMark/>
          </w:tcPr>
          <w:p w14:paraId="3C5AE45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106</w:t>
            </w:r>
          </w:p>
        </w:tc>
        <w:tc>
          <w:tcPr>
            <w:tcW w:w="0" w:type="auto"/>
            <w:shd w:val="clear" w:color="auto" w:fill="auto"/>
            <w:vAlign w:val="center"/>
            <w:hideMark/>
          </w:tcPr>
          <w:p w14:paraId="05F7C80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107</w:t>
            </w:r>
          </w:p>
        </w:tc>
      </w:tr>
      <w:tr w:rsidR="00ED1726" w:rsidRPr="00CB3AD6" w14:paraId="25C7F7C6" w14:textId="77777777" w:rsidTr="00ED1726">
        <w:tc>
          <w:tcPr>
            <w:tcW w:w="0" w:type="auto"/>
            <w:shd w:val="clear" w:color="auto" w:fill="auto"/>
            <w:vAlign w:val="center"/>
            <w:hideMark/>
          </w:tcPr>
          <w:p w14:paraId="5EAC8D9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6</w:t>
            </w:r>
          </w:p>
        </w:tc>
        <w:tc>
          <w:tcPr>
            <w:tcW w:w="0" w:type="auto"/>
            <w:shd w:val="clear" w:color="auto" w:fill="auto"/>
            <w:vAlign w:val="center"/>
            <w:hideMark/>
          </w:tcPr>
          <w:p w14:paraId="1CC1A27E"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Capacitate de productie instalata (capacitate minima a puturilor, statiilor de pompare, statiilor de tratare a apei)</w:t>
            </w:r>
          </w:p>
        </w:tc>
        <w:tc>
          <w:tcPr>
            <w:tcW w:w="0" w:type="auto"/>
            <w:shd w:val="clear" w:color="auto" w:fill="auto"/>
            <w:vAlign w:val="center"/>
            <w:hideMark/>
          </w:tcPr>
          <w:p w14:paraId="4B83892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1000 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shd w:val="clear" w:color="auto" w:fill="auto"/>
            <w:vAlign w:val="center"/>
            <w:hideMark/>
          </w:tcPr>
          <w:p w14:paraId="10324F2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1.728</w:t>
            </w:r>
          </w:p>
        </w:tc>
        <w:tc>
          <w:tcPr>
            <w:tcW w:w="0" w:type="auto"/>
            <w:shd w:val="clear" w:color="auto" w:fill="auto"/>
            <w:vAlign w:val="center"/>
            <w:hideMark/>
          </w:tcPr>
          <w:p w14:paraId="7514444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1.728</w:t>
            </w:r>
          </w:p>
        </w:tc>
        <w:tc>
          <w:tcPr>
            <w:tcW w:w="0" w:type="auto"/>
            <w:shd w:val="clear" w:color="auto" w:fill="auto"/>
            <w:vAlign w:val="center"/>
            <w:hideMark/>
          </w:tcPr>
          <w:p w14:paraId="258CCE0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3.456</w:t>
            </w:r>
          </w:p>
        </w:tc>
      </w:tr>
      <w:tr w:rsidR="00ED1726" w:rsidRPr="00CB3AD6" w14:paraId="5623D31D" w14:textId="77777777" w:rsidTr="00ED1726">
        <w:tc>
          <w:tcPr>
            <w:tcW w:w="0" w:type="auto"/>
            <w:shd w:val="clear" w:color="auto" w:fill="auto"/>
            <w:vAlign w:val="center"/>
            <w:hideMark/>
          </w:tcPr>
          <w:p w14:paraId="037920A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7</w:t>
            </w:r>
          </w:p>
        </w:tc>
        <w:tc>
          <w:tcPr>
            <w:tcW w:w="0" w:type="auto"/>
            <w:shd w:val="clear" w:color="auto" w:fill="auto"/>
            <w:vAlign w:val="center"/>
            <w:hideMark/>
          </w:tcPr>
          <w:p w14:paraId="58E56EB8"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Lungimea aductiuni</w:t>
            </w:r>
          </w:p>
        </w:tc>
        <w:tc>
          <w:tcPr>
            <w:tcW w:w="0" w:type="auto"/>
            <w:shd w:val="clear" w:color="auto" w:fill="auto"/>
            <w:vAlign w:val="center"/>
            <w:hideMark/>
          </w:tcPr>
          <w:p w14:paraId="74D5657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km</w:t>
            </w:r>
          </w:p>
        </w:tc>
        <w:tc>
          <w:tcPr>
            <w:tcW w:w="0" w:type="auto"/>
            <w:shd w:val="clear" w:color="auto" w:fill="auto"/>
            <w:vAlign w:val="center"/>
            <w:hideMark/>
          </w:tcPr>
          <w:p w14:paraId="39A2007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5.9</w:t>
            </w:r>
          </w:p>
        </w:tc>
        <w:tc>
          <w:tcPr>
            <w:tcW w:w="0" w:type="auto"/>
            <w:shd w:val="clear" w:color="auto" w:fill="auto"/>
            <w:vAlign w:val="center"/>
            <w:hideMark/>
          </w:tcPr>
          <w:p w14:paraId="16F8894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5.9</w:t>
            </w:r>
          </w:p>
        </w:tc>
        <w:tc>
          <w:tcPr>
            <w:tcW w:w="0" w:type="auto"/>
            <w:shd w:val="clear" w:color="auto" w:fill="auto"/>
            <w:vAlign w:val="center"/>
            <w:hideMark/>
          </w:tcPr>
          <w:p w14:paraId="57B8586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32.01</w:t>
            </w:r>
          </w:p>
        </w:tc>
      </w:tr>
      <w:tr w:rsidR="00ED1726" w:rsidRPr="00CB3AD6" w14:paraId="50A85101" w14:textId="77777777" w:rsidTr="00ED1726">
        <w:tc>
          <w:tcPr>
            <w:tcW w:w="0" w:type="auto"/>
            <w:shd w:val="clear" w:color="auto" w:fill="auto"/>
            <w:vAlign w:val="center"/>
            <w:hideMark/>
          </w:tcPr>
          <w:p w14:paraId="3766D0C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8</w:t>
            </w:r>
          </w:p>
        </w:tc>
        <w:tc>
          <w:tcPr>
            <w:tcW w:w="0" w:type="auto"/>
            <w:shd w:val="clear" w:color="auto" w:fill="auto"/>
            <w:vAlign w:val="center"/>
            <w:hideMark/>
          </w:tcPr>
          <w:p w14:paraId="7E63786A"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Procent aductiuni reabilitate in proiect</w:t>
            </w:r>
          </w:p>
        </w:tc>
        <w:tc>
          <w:tcPr>
            <w:tcW w:w="0" w:type="auto"/>
            <w:shd w:val="clear" w:color="auto" w:fill="auto"/>
            <w:vAlign w:val="center"/>
            <w:hideMark/>
          </w:tcPr>
          <w:p w14:paraId="490F87D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73DA734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1E86666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25127892"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0.00%</w:t>
            </w:r>
          </w:p>
        </w:tc>
      </w:tr>
      <w:tr w:rsidR="00ED1726" w:rsidRPr="00CB3AD6" w14:paraId="6ADA396F" w14:textId="77777777" w:rsidTr="00ED1726">
        <w:tc>
          <w:tcPr>
            <w:tcW w:w="0" w:type="auto"/>
            <w:shd w:val="clear" w:color="auto" w:fill="auto"/>
            <w:vAlign w:val="center"/>
            <w:hideMark/>
          </w:tcPr>
          <w:p w14:paraId="643876A4"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9</w:t>
            </w:r>
          </w:p>
        </w:tc>
        <w:tc>
          <w:tcPr>
            <w:tcW w:w="0" w:type="auto"/>
            <w:shd w:val="clear" w:color="auto" w:fill="auto"/>
            <w:vAlign w:val="center"/>
            <w:hideMark/>
          </w:tcPr>
          <w:p w14:paraId="652C6544"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Lungimea retelei de distributie</w:t>
            </w:r>
          </w:p>
        </w:tc>
        <w:tc>
          <w:tcPr>
            <w:tcW w:w="0" w:type="auto"/>
            <w:shd w:val="clear" w:color="auto" w:fill="auto"/>
            <w:vAlign w:val="center"/>
            <w:hideMark/>
          </w:tcPr>
          <w:p w14:paraId="7335CCE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km</w:t>
            </w:r>
          </w:p>
        </w:tc>
        <w:tc>
          <w:tcPr>
            <w:tcW w:w="0" w:type="auto"/>
            <w:shd w:val="clear" w:color="auto" w:fill="auto"/>
            <w:vAlign w:val="center"/>
            <w:hideMark/>
          </w:tcPr>
          <w:p w14:paraId="7203772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88</w:t>
            </w:r>
          </w:p>
        </w:tc>
        <w:tc>
          <w:tcPr>
            <w:tcW w:w="0" w:type="auto"/>
            <w:shd w:val="clear" w:color="auto" w:fill="auto"/>
            <w:vAlign w:val="center"/>
            <w:hideMark/>
          </w:tcPr>
          <w:p w14:paraId="09FF62C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88</w:t>
            </w:r>
          </w:p>
        </w:tc>
        <w:tc>
          <w:tcPr>
            <w:tcW w:w="0" w:type="auto"/>
            <w:shd w:val="clear" w:color="auto" w:fill="auto"/>
            <w:vAlign w:val="center"/>
            <w:hideMark/>
          </w:tcPr>
          <w:p w14:paraId="257DEC2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198</w:t>
            </w:r>
          </w:p>
        </w:tc>
      </w:tr>
      <w:tr w:rsidR="00ED1726" w:rsidRPr="00CB3AD6" w14:paraId="615E19B4" w14:textId="77777777" w:rsidTr="00ED1726">
        <w:tc>
          <w:tcPr>
            <w:tcW w:w="0" w:type="auto"/>
            <w:shd w:val="clear" w:color="auto" w:fill="auto"/>
            <w:vAlign w:val="center"/>
            <w:hideMark/>
          </w:tcPr>
          <w:p w14:paraId="50DA554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w:t>
            </w:r>
          </w:p>
        </w:tc>
        <w:tc>
          <w:tcPr>
            <w:tcW w:w="0" w:type="auto"/>
            <w:shd w:val="clear" w:color="auto" w:fill="auto"/>
            <w:vAlign w:val="center"/>
            <w:hideMark/>
          </w:tcPr>
          <w:p w14:paraId="63066BAB"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 xml:space="preserve">Procent retea de distributie reabilitata </w:t>
            </w:r>
          </w:p>
        </w:tc>
        <w:tc>
          <w:tcPr>
            <w:tcW w:w="0" w:type="auto"/>
            <w:shd w:val="clear" w:color="auto" w:fill="auto"/>
            <w:vAlign w:val="center"/>
            <w:hideMark/>
          </w:tcPr>
          <w:p w14:paraId="085D680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026C6D0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14A0280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5F2D2129"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17.81%</w:t>
            </w:r>
          </w:p>
        </w:tc>
      </w:tr>
      <w:tr w:rsidR="00ED1726" w:rsidRPr="00CB3AD6" w14:paraId="23C030A5" w14:textId="77777777" w:rsidTr="00ED1726">
        <w:tc>
          <w:tcPr>
            <w:tcW w:w="0" w:type="auto"/>
            <w:shd w:val="clear" w:color="auto" w:fill="auto"/>
            <w:vAlign w:val="center"/>
            <w:hideMark/>
          </w:tcPr>
          <w:p w14:paraId="720CF93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11</w:t>
            </w:r>
          </w:p>
        </w:tc>
        <w:tc>
          <w:tcPr>
            <w:tcW w:w="0" w:type="auto"/>
            <w:shd w:val="clear" w:color="auto" w:fill="auto"/>
            <w:vAlign w:val="center"/>
            <w:hideMark/>
          </w:tcPr>
          <w:p w14:paraId="76C273BF"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 xml:space="preserve">Total apa non-generatoare de venit (standard IWA: Total intrat in sistem – total apa vanduta) </w:t>
            </w:r>
          </w:p>
        </w:tc>
        <w:tc>
          <w:tcPr>
            <w:tcW w:w="0" w:type="auto"/>
            <w:shd w:val="clear" w:color="auto" w:fill="auto"/>
            <w:vAlign w:val="center"/>
            <w:hideMark/>
          </w:tcPr>
          <w:p w14:paraId="1CDF577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m</w:t>
            </w:r>
            <w:r w:rsidRPr="00CB3AD6">
              <w:rPr>
                <w:rFonts w:ascii="Arial" w:hAnsi="Arial" w:cs="Arial"/>
                <w:color w:val="000000"/>
                <w:sz w:val="20"/>
                <w:vertAlign w:val="superscript"/>
              </w:rPr>
              <w:t>3</w:t>
            </w:r>
            <w:r w:rsidRPr="00CB3AD6">
              <w:rPr>
                <w:rFonts w:ascii="Arial" w:hAnsi="Arial" w:cs="Arial"/>
                <w:color w:val="000000"/>
                <w:sz w:val="20"/>
              </w:rPr>
              <w:t>/zi</w:t>
            </w:r>
          </w:p>
        </w:tc>
        <w:tc>
          <w:tcPr>
            <w:tcW w:w="0" w:type="auto"/>
            <w:shd w:val="clear" w:color="auto" w:fill="auto"/>
            <w:vAlign w:val="center"/>
            <w:hideMark/>
          </w:tcPr>
          <w:p w14:paraId="3F2ADAB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184</w:t>
            </w:r>
          </w:p>
        </w:tc>
        <w:tc>
          <w:tcPr>
            <w:tcW w:w="0" w:type="auto"/>
            <w:shd w:val="clear" w:color="auto" w:fill="auto"/>
            <w:vAlign w:val="center"/>
            <w:hideMark/>
          </w:tcPr>
          <w:p w14:paraId="6A15E663"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207</w:t>
            </w:r>
          </w:p>
        </w:tc>
        <w:tc>
          <w:tcPr>
            <w:tcW w:w="0" w:type="auto"/>
            <w:shd w:val="clear" w:color="auto" w:fill="auto"/>
            <w:vAlign w:val="center"/>
            <w:hideMark/>
          </w:tcPr>
          <w:p w14:paraId="6534557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444</w:t>
            </w:r>
          </w:p>
        </w:tc>
      </w:tr>
      <w:tr w:rsidR="00ED1726" w:rsidRPr="00CB3AD6" w14:paraId="29551B18" w14:textId="77777777" w:rsidTr="00ED1726">
        <w:tc>
          <w:tcPr>
            <w:tcW w:w="0" w:type="auto"/>
            <w:shd w:val="clear" w:color="auto" w:fill="auto"/>
            <w:vAlign w:val="center"/>
            <w:hideMark/>
          </w:tcPr>
          <w:p w14:paraId="1F16DF1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12</w:t>
            </w:r>
          </w:p>
        </w:tc>
        <w:tc>
          <w:tcPr>
            <w:tcW w:w="0" w:type="auto"/>
            <w:shd w:val="clear" w:color="auto" w:fill="auto"/>
            <w:vAlign w:val="center"/>
            <w:hideMark/>
          </w:tcPr>
          <w:p w14:paraId="4B7860B3" w14:textId="77777777" w:rsidR="00ED1726" w:rsidRPr="00CB3AD6" w:rsidRDefault="00ED1726" w:rsidP="00ED1726">
            <w:pPr>
              <w:spacing w:before="0"/>
              <w:rPr>
                <w:rFonts w:ascii="Arial" w:hAnsi="Arial" w:cs="Arial"/>
                <w:color w:val="000000"/>
                <w:sz w:val="20"/>
                <w:lang w:val="fr-FR"/>
              </w:rPr>
            </w:pPr>
            <w:r w:rsidRPr="00CB3AD6">
              <w:rPr>
                <w:rFonts w:ascii="Arial" w:hAnsi="Arial" w:cs="Arial"/>
                <w:color w:val="000000"/>
                <w:sz w:val="20"/>
                <w:lang w:val="fr-FR"/>
              </w:rPr>
              <w:t xml:space="preserve">Procent din apa non-generatoare de venit </w:t>
            </w:r>
          </w:p>
        </w:tc>
        <w:tc>
          <w:tcPr>
            <w:tcW w:w="0" w:type="auto"/>
            <w:shd w:val="clear" w:color="auto" w:fill="auto"/>
            <w:vAlign w:val="center"/>
            <w:hideMark/>
          </w:tcPr>
          <w:p w14:paraId="64227E7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1A5B0B2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16.71%</w:t>
            </w:r>
          </w:p>
        </w:tc>
        <w:tc>
          <w:tcPr>
            <w:tcW w:w="0" w:type="auto"/>
            <w:shd w:val="clear" w:color="auto" w:fill="auto"/>
            <w:vAlign w:val="center"/>
            <w:hideMark/>
          </w:tcPr>
          <w:p w14:paraId="31C7A22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18.64%</w:t>
            </w:r>
          </w:p>
        </w:tc>
        <w:tc>
          <w:tcPr>
            <w:tcW w:w="0" w:type="auto"/>
            <w:shd w:val="clear" w:color="auto" w:fill="auto"/>
            <w:vAlign w:val="center"/>
            <w:hideMark/>
          </w:tcPr>
          <w:p w14:paraId="52A5450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19.53%</w:t>
            </w:r>
          </w:p>
        </w:tc>
      </w:tr>
      <w:tr w:rsidR="00ED1726" w:rsidRPr="00CB3AD6" w14:paraId="0E95366A" w14:textId="77777777" w:rsidTr="00ED1726">
        <w:tc>
          <w:tcPr>
            <w:tcW w:w="0" w:type="auto"/>
            <w:shd w:val="clear" w:color="auto" w:fill="auto"/>
            <w:vAlign w:val="center"/>
            <w:hideMark/>
          </w:tcPr>
          <w:p w14:paraId="40FD387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13</w:t>
            </w:r>
          </w:p>
        </w:tc>
        <w:tc>
          <w:tcPr>
            <w:tcW w:w="0" w:type="auto"/>
            <w:shd w:val="clear" w:color="auto" w:fill="auto"/>
            <w:vAlign w:val="center"/>
            <w:hideMark/>
          </w:tcPr>
          <w:p w14:paraId="4D6D0C45"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Procent din pierderile de apa (pierderi fizice) in retea (exclusiv pierderile tehnice din statia de tratare)</w:t>
            </w:r>
          </w:p>
        </w:tc>
        <w:tc>
          <w:tcPr>
            <w:tcW w:w="0" w:type="auto"/>
            <w:shd w:val="clear" w:color="auto" w:fill="auto"/>
            <w:vAlign w:val="center"/>
            <w:hideMark/>
          </w:tcPr>
          <w:p w14:paraId="6B7C8C6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242252D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11.91%</w:t>
            </w:r>
          </w:p>
        </w:tc>
        <w:tc>
          <w:tcPr>
            <w:tcW w:w="0" w:type="auto"/>
            <w:shd w:val="clear" w:color="auto" w:fill="auto"/>
            <w:vAlign w:val="center"/>
            <w:hideMark/>
          </w:tcPr>
          <w:p w14:paraId="53D191D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13.84%</w:t>
            </w:r>
          </w:p>
        </w:tc>
        <w:tc>
          <w:tcPr>
            <w:tcW w:w="0" w:type="auto"/>
            <w:shd w:val="clear" w:color="auto" w:fill="auto"/>
            <w:vAlign w:val="center"/>
            <w:hideMark/>
          </w:tcPr>
          <w:p w14:paraId="29D5EA9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10.20%</w:t>
            </w:r>
          </w:p>
        </w:tc>
      </w:tr>
      <w:tr w:rsidR="00ED1726" w:rsidRPr="00CB3AD6" w14:paraId="6F852606" w14:textId="77777777" w:rsidTr="00ED1726">
        <w:tc>
          <w:tcPr>
            <w:tcW w:w="0" w:type="auto"/>
            <w:shd w:val="clear" w:color="auto" w:fill="auto"/>
            <w:vAlign w:val="center"/>
            <w:hideMark/>
          </w:tcPr>
          <w:p w14:paraId="0D5543A6"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14</w:t>
            </w:r>
          </w:p>
        </w:tc>
        <w:tc>
          <w:tcPr>
            <w:tcW w:w="0" w:type="auto"/>
            <w:shd w:val="clear" w:color="auto" w:fill="auto"/>
            <w:vAlign w:val="center"/>
            <w:hideMark/>
          </w:tcPr>
          <w:p w14:paraId="1B10E131" w14:textId="77777777" w:rsidR="00ED1726" w:rsidRPr="00CB3AD6" w:rsidRDefault="00ED1726" w:rsidP="00ED1726">
            <w:pPr>
              <w:spacing w:before="0"/>
              <w:jc w:val="left"/>
              <w:rPr>
                <w:rFonts w:ascii="Arial" w:hAnsi="Arial" w:cs="Arial"/>
                <w:color w:val="000000"/>
                <w:sz w:val="20"/>
              </w:rPr>
            </w:pPr>
            <w:r w:rsidRPr="00CB3AD6">
              <w:rPr>
                <w:rFonts w:ascii="Arial" w:hAnsi="Arial" w:cs="Arial"/>
                <w:color w:val="000000"/>
                <w:sz w:val="20"/>
              </w:rPr>
              <w:t>Pierderi de apa per numar de conectari (in cazul presiunii medii din sistem de 30-40 m)</w:t>
            </w:r>
          </w:p>
        </w:tc>
        <w:tc>
          <w:tcPr>
            <w:tcW w:w="0" w:type="auto"/>
            <w:shd w:val="clear" w:color="auto" w:fill="auto"/>
            <w:vAlign w:val="center"/>
            <w:hideMark/>
          </w:tcPr>
          <w:p w14:paraId="719BDCE1"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litri/conect./zi</w:t>
            </w:r>
          </w:p>
        </w:tc>
        <w:tc>
          <w:tcPr>
            <w:tcW w:w="0" w:type="auto"/>
            <w:shd w:val="clear" w:color="auto" w:fill="auto"/>
            <w:vAlign w:val="center"/>
            <w:hideMark/>
          </w:tcPr>
          <w:p w14:paraId="037599E7"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38</w:t>
            </w:r>
          </w:p>
        </w:tc>
        <w:tc>
          <w:tcPr>
            <w:tcW w:w="0" w:type="auto"/>
            <w:shd w:val="clear" w:color="auto" w:fill="auto"/>
            <w:vAlign w:val="center"/>
            <w:hideMark/>
          </w:tcPr>
          <w:p w14:paraId="519DF7A0"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44</w:t>
            </w:r>
          </w:p>
        </w:tc>
        <w:tc>
          <w:tcPr>
            <w:tcW w:w="0" w:type="auto"/>
            <w:shd w:val="clear" w:color="auto" w:fill="auto"/>
            <w:vAlign w:val="center"/>
            <w:hideMark/>
          </w:tcPr>
          <w:p w14:paraId="3431A49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26</w:t>
            </w:r>
          </w:p>
        </w:tc>
      </w:tr>
      <w:tr w:rsidR="00ED1726" w:rsidRPr="00CB3AD6" w14:paraId="40610726" w14:textId="77777777" w:rsidTr="00ED1726">
        <w:tc>
          <w:tcPr>
            <w:tcW w:w="0" w:type="auto"/>
            <w:shd w:val="clear" w:color="auto" w:fill="auto"/>
            <w:vAlign w:val="center"/>
            <w:hideMark/>
          </w:tcPr>
          <w:p w14:paraId="6210B23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15</w:t>
            </w:r>
          </w:p>
        </w:tc>
        <w:tc>
          <w:tcPr>
            <w:tcW w:w="0" w:type="auto"/>
            <w:shd w:val="clear" w:color="auto" w:fill="auto"/>
            <w:vAlign w:val="center"/>
            <w:hideMark/>
          </w:tcPr>
          <w:p w14:paraId="3591892D"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 xml:space="preserve">Consum mediu de electricitate (statia de tratatre + statii de pompare ) </w:t>
            </w:r>
          </w:p>
        </w:tc>
        <w:tc>
          <w:tcPr>
            <w:tcW w:w="0" w:type="auto"/>
            <w:shd w:val="clear" w:color="auto" w:fill="auto"/>
            <w:vAlign w:val="center"/>
            <w:hideMark/>
          </w:tcPr>
          <w:p w14:paraId="2B4848BC"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1000 kWh/an</w:t>
            </w:r>
          </w:p>
        </w:tc>
        <w:tc>
          <w:tcPr>
            <w:tcW w:w="0" w:type="auto"/>
            <w:shd w:val="clear" w:color="auto" w:fill="auto"/>
            <w:vAlign w:val="center"/>
            <w:hideMark/>
          </w:tcPr>
          <w:p w14:paraId="0F1B0F6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145</w:t>
            </w:r>
          </w:p>
        </w:tc>
        <w:tc>
          <w:tcPr>
            <w:tcW w:w="0" w:type="auto"/>
            <w:shd w:val="clear" w:color="auto" w:fill="auto"/>
            <w:vAlign w:val="center"/>
            <w:hideMark/>
          </w:tcPr>
          <w:p w14:paraId="1C2B3B6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213</w:t>
            </w:r>
          </w:p>
        </w:tc>
        <w:tc>
          <w:tcPr>
            <w:tcW w:w="0" w:type="auto"/>
            <w:shd w:val="clear" w:color="auto" w:fill="auto"/>
            <w:vAlign w:val="center"/>
            <w:hideMark/>
          </w:tcPr>
          <w:p w14:paraId="4193062F"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621</w:t>
            </w:r>
          </w:p>
        </w:tc>
      </w:tr>
      <w:tr w:rsidR="00ED1726" w:rsidRPr="00CB3AD6" w14:paraId="59AF9753" w14:textId="77777777" w:rsidTr="00ED1726">
        <w:trPr>
          <w:trHeight w:val="293"/>
        </w:trPr>
        <w:tc>
          <w:tcPr>
            <w:tcW w:w="0" w:type="auto"/>
            <w:vMerge w:val="restart"/>
            <w:shd w:val="clear" w:color="auto" w:fill="auto"/>
            <w:vAlign w:val="center"/>
            <w:hideMark/>
          </w:tcPr>
          <w:p w14:paraId="655C20FB"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16</w:t>
            </w:r>
          </w:p>
        </w:tc>
        <w:tc>
          <w:tcPr>
            <w:tcW w:w="0" w:type="auto"/>
            <w:vMerge w:val="restart"/>
            <w:shd w:val="clear" w:color="auto" w:fill="auto"/>
            <w:vAlign w:val="center"/>
            <w:hideMark/>
          </w:tcPr>
          <w:p w14:paraId="1A6A37C5" w14:textId="77777777" w:rsidR="00ED1726" w:rsidRPr="00CB3AD6" w:rsidRDefault="00ED1726" w:rsidP="00ED1726">
            <w:pPr>
              <w:spacing w:before="0"/>
              <w:jc w:val="left"/>
              <w:rPr>
                <w:rFonts w:ascii="Arial" w:hAnsi="Arial" w:cs="Arial"/>
                <w:color w:val="000000"/>
                <w:sz w:val="20"/>
                <w:lang w:val="fr-FR"/>
              </w:rPr>
            </w:pPr>
            <w:r w:rsidRPr="00CB3AD6">
              <w:rPr>
                <w:rFonts w:ascii="Arial" w:hAnsi="Arial" w:cs="Arial"/>
                <w:color w:val="000000"/>
                <w:sz w:val="20"/>
                <w:lang w:val="fr-FR"/>
              </w:rPr>
              <w:t>Consum mediu de electricitate (statia de tratare + statii de pompare) per volum  de apa produs per 100 m de presiune)</w:t>
            </w:r>
          </w:p>
        </w:tc>
        <w:tc>
          <w:tcPr>
            <w:tcW w:w="0" w:type="auto"/>
            <w:vMerge w:val="restart"/>
            <w:shd w:val="clear" w:color="auto" w:fill="auto"/>
            <w:vAlign w:val="center"/>
            <w:hideMark/>
          </w:tcPr>
          <w:p w14:paraId="77EA3A5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kWh/m³</w:t>
            </w:r>
          </w:p>
        </w:tc>
        <w:tc>
          <w:tcPr>
            <w:tcW w:w="0" w:type="auto"/>
            <w:vMerge w:val="restart"/>
            <w:shd w:val="clear" w:color="auto" w:fill="auto"/>
            <w:vAlign w:val="center"/>
            <w:hideMark/>
          </w:tcPr>
          <w:p w14:paraId="6FCCD0CD"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0.61</w:t>
            </w:r>
          </w:p>
        </w:tc>
        <w:tc>
          <w:tcPr>
            <w:tcW w:w="0" w:type="auto"/>
            <w:vMerge w:val="restart"/>
            <w:shd w:val="clear" w:color="auto" w:fill="auto"/>
            <w:vAlign w:val="center"/>
            <w:hideMark/>
          </w:tcPr>
          <w:p w14:paraId="1F73477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0.83</w:t>
            </w:r>
          </w:p>
        </w:tc>
        <w:tc>
          <w:tcPr>
            <w:tcW w:w="0" w:type="auto"/>
            <w:vMerge w:val="restart"/>
            <w:shd w:val="clear" w:color="auto" w:fill="auto"/>
            <w:vAlign w:val="center"/>
            <w:hideMark/>
          </w:tcPr>
          <w:p w14:paraId="2489E8AA"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0.7</w:t>
            </w:r>
          </w:p>
        </w:tc>
      </w:tr>
      <w:tr w:rsidR="00ED1726" w:rsidRPr="00CB3AD6" w14:paraId="6EF1616E" w14:textId="77777777" w:rsidTr="00ED1726">
        <w:trPr>
          <w:trHeight w:val="293"/>
        </w:trPr>
        <w:tc>
          <w:tcPr>
            <w:tcW w:w="0" w:type="auto"/>
            <w:vMerge/>
            <w:vAlign w:val="center"/>
            <w:hideMark/>
          </w:tcPr>
          <w:p w14:paraId="404D35A0" w14:textId="77777777" w:rsidR="00ED1726" w:rsidRPr="00CB3AD6" w:rsidRDefault="00ED1726" w:rsidP="00ED1726">
            <w:pPr>
              <w:spacing w:before="0"/>
              <w:jc w:val="left"/>
              <w:rPr>
                <w:rFonts w:ascii="Arial" w:hAnsi="Arial" w:cs="Arial"/>
                <w:color w:val="000000"/>
                <w:sz w:val="20"/>
              </w:rPr>
            </w:pPr>
          </w:p>
        </w:tc>
        <w:tc>
          <w:tcPr>
            <w:tcW w:w="0" w:type="auto"/>
            <w:vMerge/>
            <w:vAlign w:val="center"/>
            <w:hideMark/>
          </w:tcPr>
          <w:p w14:paraId="6D0F193C" w14:textId="77777777" w:rsidR="00ED1726" w:rsidRPr="00CB3AD6" w:rsidRDefault="00ED1726" w:rsidP="00ED1726">
            <w:pPr>
              <w:spacing w:before="0"/>
              <w:jc w:val="left"/>
              <w:rPr>
                <w:rFonts w:ascii="Arial" w:hAnsi="Arial" w:cs="Arial"/>
                <w:color w:val="000000"/>
                <w:sz w:val="20"/>
              </w:rPr>
            </w:pPr>
          </w:p>
        </w:tc>
        <w:tc>
          <w:tcPr>
            <w:tcW w:w="0" w:type="auto"/>
            <w:vMerge/>
            <w:vAlign w:val="center"/>
            <w:hideMark/>
          </w:tcPr>
          <w:p w14:paraId="7747F207" w14:textId="77777777" w:rsidR="00ED1726" w:rsidRPr="00CB3AD6" w:rsidRDefault="00ED1726" w:rsidP="00ED1726">
            <w:pPr>
              <w:spacing w:before="0"/>
              <w:jc w:val="left"/>
              <w:rPr>
                <w:rFonts w:ascii="Arial" w:hAnsi="Arial" w:cs="Arial"/>
                <w:color w:val="000000"/>
                <w:sz w:val="20"/>
              </w:rPr>
            </w:pPr>
          </w:p>
        </w:tc>
        <w:tc>
          <w:tcPr>
            <w:tcW w:w="0" w:type="auto"/>
            <w:vMerge/>
            <w:vAlign w:val="center"/>
            <w:hideMark/>
          </w:tcPr>
          <w:p w14:paraId="1E1CF1A7" w14:textId="77777777" w:rsidR="00ED1726" w:rsidRPr="00CB3AD6" w:rsidRDefault="00ED1726" w:rsidP="00ED1726">
            <w:pPr>
              <w:spacing w:before="0"/>
              <w:jc w:val="left"/>
              <w:rPr>
                <w:rFonts w:ascii="Arial" w:hAnsi="Arial" w:cs="Arial"/>
                <w:color w:val="000000"/>
                <w:sz w:val="20"/>
              </w:rPr>
            </w:pPr>
          </w:p>
        </w:tc>
        <w:tc>
          <w:tcPr>
            <w:tcW w:w="0" w:type="auto"/>
            <w:vMerge/>
            <w:vAlign w:val="center"/>
            <w:hideMark/>
          </w:tcPr>
          <w:p w14:paraId="576F57ED" w14:textId="77777777" w:rsidR="00ED1726" w:rsidRPr="00CB3AD6" w:rsidRDefault="00ED1726" w:rsidP="00ED1726">
            <w:pPr>
              <w:spacing w:before="0"/>
              <w:jc w:val="left"/>
              <w:rPr>
                <w:rFonts w:ascii="Arial" w:hAnsi="Arial" w:cs="Arial"/>
                <w:color w:val="000000"/>
                <w:sz w:val="20"/>
              </w:rPr>
            </w:pPr>
          </w:p>
        </w:tc>
        <w:tc>
          <w:tcPr>
            <w:tcW w:w="0" w:type="auto"/>
            <w:vMerge/>
            <w:vAlign w:val="center"/>
            <w:hideMark/>
          </w:tcPr>
          <w:p w14:paraId="658D0B24" w14:textId="77777777" w:rsidR="00ED1726" w:rsidRPr="00CB3AD6" w:rsidRDefault="00ED1726" w:rsidP="00ED1726">
            <w:pPr>
              <w:spacing w:before="0"/>
              <w:jc w:val="left"/>
              <w:rPr>
                <w:rFonts w:ascii="Arial" w:hAnsi="Arial" w:cs="Arial"/>
                <w:color w:val="000000"/>
                <w:sz w:val="20"/>
              </w:rPr>
            </w:pPr>
          </w:p>
        </w:tc>
      </w:tr>
      <w:tr w:rsidR="00ED1726" w:rsidRPr="00CB3AD6" w14:paraId="795BF43B" w14:textId="77777777" w:rsidTr="00ED1726">
        <w:tc>
          <w:tcPr>
            <w:tcW w:w="0" w:type="auto"/>
            <w:shd w:val="clear" w:color="auto" w:fill="auto"/>
            <w:vAlign w:val="center"/>
            <w:hideMark/>
          </w:tcPr>
          <w:p w14:paraId="3D33B4B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17</w:t>
            </w:r>
          </w:p>
        </w:tc>
        <w:tc>
          <w:tcPr>
            <w:tcW w:w="0" w:type="auto"/>
            <w:shd w:val="clear" w:color="auto" w:fill="auto"/>
            <w:vAlign w:val="center"/>
            <w:hideMark/>
          </w:tcPr>
          <w:p w14:paraId="03A9B990" w14:textId="77777777" w:rsidR="00ED1726" w:rsidRPr="00CB3AD6" w:rsidRDefault="00ED1726" w:rsidP="00ED1726">
            <w:pPr>
              <w:spacing w:before="0"/>
              <w:rPr>
                <w:rFonts w:ascii="Arial" w:hAnsi="Arial" w:cs="Arial"/>
                <w:color w:val="000000"/>
                <w:sz w:val="20"/>
                <w:lang w:val="fr-FR"/>
              </w:rPr>
            </w:pPr>
            <w:r w:rsidRPr="00CB3AD6">
              <w:rPr>
                <w:rFonts w:ascii="Arial" w:hAnsi="Arial" w:cs="Arial"/>
                <w:color w:val="000000"/>
                <w:sz w:val="20"/>
                <w:lang w:val="fr-FR"/>
              </w:rPr>
              <w:t>Nivel de contorizare (numar total de conectari apa cu contorizare / numar total de conectari la serviciul de alimentare cu apa)</w:t>
            </w:r>
          </w:p>
        </w:tc>
        <w:tc>
          <w:tcPr>
            <w:tcW w:w="0" w:type="auto"/>
            <w:shd w:val="clear" w:color="auto" w:fill="auto"/>
            <w:vAlign w:val="center"/>
            <w:hideMark/>
          </w:tcPr>
          <w:p w14:paraId="2140894E"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w:t>
            </w:r>
          </w:p>
        </w:tc>
        <w:tc>
          <w:tcPr>
            <w:tcW w:w="0" w:type="auto"/>
            <w:shd w:val="clear" w:color="auto" w:fill="auto"/>
            <w:vAlign w:val="center"/>
            <w:hideMark/>
          </w:tcPr>
          <w:p w14:paraId="43E02D75"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w:t>
            </w:r>
          </w:p>
        </w:tc>
        <w:tc>
          <w:tcPr>
            <w:tcW w:w="0" w:type="auto"/>
            <w:shd w:val="clear" w:color="auto" w:fill="auto"/>
            <w:vAlign w:val="center"/>
            <w:hideMark/>
          </w:tcPr>
          <w:p w14:paraId="0A3CBD3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w:t>
            </w:r>
          </w:p>
        </w:tc>
        <w:tc>
          <w:tcPr>
            <w:tcW w:w="0" w:type="auto"/>
            <w:shd w:val="clear" w:color="auto" w:fill="auto"/>
            <w:vAlign w:val="center"/>
            <w:hideMark/>
          </w:tcPr>
          <w:p w14:paraId="5733CD68" w14:textId="77777777" w:rsidR="00ED1726" w:rsidRPr="00CB3AD6" w:rsidRDefault="00ED1726" w:rsidP="00ED1726">
            <w:pPr>
              <w:spacing w:before="0"/>
              <w:jc w:val="center"/>
              <w:rPr>
                <w:rFonts w:ascii="Arial" w:hAnsi="Arial" w:cs="Arial"/>
                <w:color w:val="000000"/>
                <w:sz w:val="20"/>
              </w:rPr>
            </w:pPr>
            <w:r w:rsidRPr="00CB3AD6">
              <w:rPr>
                <w:rFonts w:ascii="Arial" w:hAnsi="Arial" w:cs="Arial"/>
                <w:color w:val="000000"/>
                <w:sz w:val="20"/>
              </w:rPr>
              <w:t>100%</w:t>
            </w:r>
          </w:p>
        </w:tc>
      </w:tr>
    </w:tbl>
    <w:p w14:paraId="57B57963" w14:textId="77777777" w:rsidR="00ED1726" w:rsidRPr="00CB3AD6" w:rsidRDefault="00ED1726" w:rsidP="00ED1726">
      <w:pPr>
        <w:rPr>
          <w:rFonts w:ascii="Arial" w:hAnsi="Arial" w:cs="Arial"/>
          <w:i/>
          <w:sz w:val="20"/>
        </w:rPr>
      </w:pPr>
      <w:r w:rsidRPr="00CB3AD6">
        <w:rPr>
          <w:rFonts w:ascii="Arial" w:hAnsi="Arial" w:cs="Arial"/>
          <w:i/>
          <w:sz w:val="20"/>
        </w:rPr>
        <w:t xml:space="preserve">*Nota: </w:t>
      </w:r>
      <w:r w:rsidRPr="00CB3AD6">
        <w:rPr>
          <w:rFonts w:ascii="Arial" w:hAnsi="Arial" w:cs="Arial"/>
          <w:b/>
          <w:i/>
          <w:sz w:val="20"/>
        </w:rPr>
        <w:t>Nu au existat investitii prin POS</w:t>
      </w:r>
    </w:p>
    <w:p w14:paraId="67FEB1D7" w14:textId="77777777" w:rsidR="00ED1726" w:rsidRPr="00CB3AD6" w:rsidRDefault="00ED1726" w:rsidP="00ED1726"/>
    <w:p w14:paraId="22B442EC" w14:textId="77777777" w:rsidR="00ED1726" w:rsidRPr="00CB3AD6" w:rsidRDefault="00ED1726" w:rsidP="005D36DE"/>
    <w:p w14:paraId="0B3A63BE" w14:textId="77777777" w:rsidR="00EC0571" w:rsidRPr="00CB3AD6" w:rsidRDefault="00EC0571" w:rsidP="00EC0571">
      <w:pPr>
        <w:ind w:firstLine="720"/>
      </w:pPr>
    </w:p>
    <w:bookmarkEnd w:id="349"/>
    <w:bookmarkEnd w:id="350"/>
    <w:bookmarkEnd w:id="351"/>
    <w:p w14:paraId="77F6C160" w14:textId="12404B67" w:rsidR="00426FB3" w:rsidRPr="00CB3AD6" w:rsidRDefault="00426FB3">
      <w:pPr>
        <w:spacing w:before="0"/>
        <w:jc w:val="left"/>
      </w:pPr>
      <w:r w:rsidRPr="00CB3AD6">
        <w:br w:type="page"/>
      </w:r>
    </w:p>
    <w:p w14:paraId="410493A6" w14:textId="77777777" w:rsidR="00426FB3" w:rsidRPr="00CB3AD6" w:rsidRDefault="00426FB3" w:rsidP="00426FB3">
      <w:pPr>
        <w:pStyle w:val="Heading2"/>
        <w:tabs>
          <w:tab w:val="clear" w:pos="666"/>
          <w:tab w:val="num" w:pos="630"/>
        </w:tabs>
        <w:ind w:left="630" w:hanging="630"/>
      </w:pPr>
      <w:bookmarkStart w:id="972" w:name="_Toc43799748"/>
      <w:bookmarkStart w:id="973" w:name="_Toc67851865"/>
      <w:r w:rsidRPr="00CB3AD6">
        <w:lastRenderedPageBreak/>
        <w:t>Investitii in clustere / aglomerari</w:t>
      </w:r>
      <w:bookmarkEnd w:id="972"/>
      <w:bookmarkEnd w:id="973"/>
    </w:p>
    <w:p w14:paraId="67A1281C" w14:textId="77777777" w:rsidR="00426FB3" w:rsidRPr="00CB3AD6" w:rsidRDefault="00426FB3" w:rsidP="00491579">
      <w:pPr>
        <w:pStyle w:val="Heading3"/>
      </w:pPr>
      <w:bookmarkStart w:id="974" w:name="_Toc44434934"/>
      <w:bookmarkStart w:id="975" w:name="_Toc67851866"/>
      <w:r w:rsidRPr="00CB3AD6">
        <w:t>Investitii proiectate in clusterul Arad</w:t>
      </w:r>
      <w:bookmarkEnd w:id="974"/>
      <w:bookmarkEnd w:id="975"/>
    </w:p>
    <w:p w14:paraId="7EF805A0" w14:textId="77777777" w:rsidR="00C82300" w:rsidRPr="00CB3AD6" w:rsidRDefault="00C82300" w:rsidP="00C82300">
      <w:pPr>
        <w:ind w:firstLine="720"/>
      </w:pPr>
      <w:r w:rsidRPr="00CB3AD6">
        <w:t>Luand in considerare deficientele existente identificate, prezentate in cap. 4 al prezentului Studiu de Fezabilitate, al studiilor si expertizelor realizate, rezultatelor obtinute in urma modelarii hidraulice a retelor de canalizare, s-au identificat masurile necesare pentru extinderea, reabilitarea si optimizarea functionarii sistemului de canalizare din clusterul Arad:</w:t>
      </w:r>
    </w:p>
    <w:p w14:paraId="0BFCBA2C" w14:textId="77777777" w:rsidR="00C82300" w:rsidRPr="00CB3AD6" w:rsidRDefault="00C82300" w:rsidP="00C82300">
      <w:pPr>
        <w:pStyle w:val="ListParagraph"/>
        <w:numPr>
          <w:ilvl w:val="0"/>
          <w:numId w:val="47"/>
        </w:numPr>
      </w:pPr>
      <w:r w:rsidRPr="00CB3AD6">
        <w:t>Investitii care deservesc aglomerarea Arad:</w:t>
      </w:r>
    </w:p>
    <w:p w14:paraId="797EE4F3" w14:textId="77777777" w:rsidR="00C82300" w:rsidRPr="00CB3AD6" w:rsidRDefault="00C82300" w:rsidP="00C82300">
      <w:pPr>
        <w:pStyle w:val="ListParagraph"/>
        <w:numPr>
          <w:ilvl w:val="1"/>
          <w:numId w:val="47"/>
        </w:numPr>
      </w:pPr>
      <w:r w:rsidRPr="00CB3AD6">
        <w:t>Extinderea retelei de canalizare;</w:t>
      </w:r>
    </w:p>
    <w:p w14:paraId="14223C9C" w14:textId="77777777" w:rsidR="00C82300" w:rsidRPr="00CB3AD6" w:rsidRDefault="00C82300" w:rsidP="00C82300">
      <w:pPr>
        <w:pStyle w:val="ListParagraph"/>
        <w:numPr>
          <w:ilvl w:val="1"/>
          <w:numId w:val="47"/>
        </w:numPr>
      </w:pPr>
      <w:r w:rsidRPr="00CB3AD6">
        <w:t>Reabilitarea si reconfigurarea retelei de canalizare;</w:t>
      </w:r>
    </w:p>
    <w:p w14:paraId="007BE9BE" w14:textId="77777777" w:rsidR="00C82300" w:rsidRPr="00CB3AD6" w:rsidRDefault="00C82300" w:rsidP="00C82300">
      <w:pPr>
        <w:pStyle w:val="ListParagraph"/>
        <w:numPr>
          <w:ilvl w:val="1"/>
          <w:numId w:val="47"/>
        </w:numPr>
      </w:pPr>
      <w:r w:rsidRPr="00CB3AD6">
        <w:t>Reabilitarea statilor de pompare apa uzata existente;</w:t>
      </w:r>
    </w:p>
    <w:p w14:paraId="2CC2D2ED" w14:textId="77777777" w:rsidR="00C82300" w:rsidRPr="00CB3AD6" w:rsidRDefault="00C82300" w:rsidP="00C82300">
      <w:pPr>
        <w:pStyle w:val="ListParagraph"/>
        <w:numPr>
          <w:ilvl w:val="1"/>
          <w:numId w:val="47"/>
        </w:numPr>
      </w:pPr>
      <w:r w:rsidRPr="00CB3AD6">
        <w:t>Realizarea de noi statii de pompare apa uzata;</w:t>
      </w:r>
    </w:p>
    <w:p w14:paraId="49228AB7" w14:textId="77777777" w:rsidR="00C82300" w:rsidRPr="00CB3AD6" w:rsidRDefault="00C82300" w:rsidP="00C82300">
      <w:pPr>
        <w:pStyle w:val="ListParagraph"/>
        <w:numPr>
          <w:ilvl w:val="0"/>
          <w:numId w:val="47"/>
        </w:numPr>
      </w:pPr>
      <w:r w:rsidRPr="00CB3AD6">
        <w:t>Investitii care deservesc aglomerarile din clusterul Arad:</w:t>
      </w:r>
    </w:p>
    <w:p w14:paraId="4D3071CC" w14:textId="77777777" w:rsidR="00C82300" w:rsidRPr="00CB3AD6" w:rsidRDefault="00C82300" w:rsidP="00C82300">
      <w:pPr>
        <w:pStyle w:val="ListParagraph"/>
        <w:numPr>
          <w:ilvl w:val="1"/>
          <w:numId w:val="47"/>
        </w:numPr>
        <w:rPr>
          <w:lang w:val="fr-FR"/>
        </w:rPr>
      </w:pPr>
      <w:r w:rsidRPr="00CB3AD6">
        <w:rPr>
          <w:lang w:val="fr-FR"/>
        </w:rPr>
        <w:t>Lucrari pentru transportul apei uzate colectata in aglomerarile Vladimirescu, Mindruloc-Cicir, Horia si Sanleani-Livada catre SE Arad;</w:t>
      </w:r>
    </w:p>
    <w:p w14:paraId="568A8310" w14:textId="77777777" w:rsidR="00C82300" w:rsidRPr="00CB3AD6" w:rsidRDefault="00C82300" w:rsidP="00C82300">
      <w:pPr>
        <w:pStyle w:val="ListParagraph"/>
        <w:numPr>
          <w:ilvl w:val="1"/>
          <w:numId w:val="47"/>
        </w:numPr>
      </w:pPr>
      <w:r w:rsidRPr="00CB3AD6">
        <w:t>Reabilitarea/completarea statiei de epurare Arad;</w:t>
      </w:r>
    </w:p>
    <w:p w14:paraId="1AD2E27E" w14:textId="77777777" w:rsidR="00C82300" w:rsidRPr="00CB3AD6" w:rsidRDefault="00C82300" w:rsidP="00C82300">
      <w:pPr>
        <w:pStyle w:val="ListParagraph"/>
        <w:numPr>
          <w:ilvl w:val="1"/>
          <w:numId w:val="47"/>
        </w:numPr>
      </w:pPr>
      <w:r w:rsidRPr="00CB3AD6">
        <w:t>Instalatie noua pentru valorificare energetica namol, in incinta SE Arad;</w:t>
      </w:r>
    </w:p>
    <w:p w14:paraId="2747C1E8" w14:textId="77777777" w:rsidR="00C82300" w:rsidRPr="00CB3AD6" w:rsidRDefault="00C82300" w:rsidP="00C82300">
      <w:pPr>
        <w:pStyle w:val="ListParagraph"/>
        <w:numPr>
          <w:ilvl w:val="1"/>
          <w:numId w:val="47"/>
        </w:numPr>
      </w:pPr>
      <w:r w:rsidRPr="00CB3AD6">
        <w:t>Integrarea obiectelor existente mentinute/ propuse in SCADA, cu scopul monitorizarii permanente a conditiilor de functionare a acestora.</w:t>
      </w:r>
    </w:p>
    <w:p w14:paraId="06E6BBB9" w14:textId="77777777" w:rsidR="00C82300" w:rsidRPr="00CB3AD6" w:rsidRDefault="00C82300" w:rsidP="00C82300">
      <w:pPr>
        <w:pStyle w:val="ListParagraph"/>
        <w:numPr>
          <w:ilvl w:val="0"/>
          <w:numId w:val="47"/>
        </w:numPr>
      </w:pPr>
      <w:r w:rsidRPr="00CB3AD6">
        <w:t>Investitii care deservesc aglomerarea Horia:</w:t>
      </w:r>
    </w:p>
    <w:p w14:paraId="5CBC64E6" w14:textId="77777777" w:rsidR="00C82300" w:rsidRPr="00CB3AD6" w:rsidRDefault="00C82300" w:rsidP="00C82300">
      <w:pPr>
        <w:pStyle w:val="ListParagraph"/>
        <w:numPr>
          <w:ilvl w:val="1"/>
          <w:numId w:val="47"/>
        </w:numPr>
      </w:pPr>
      <w:r w:rsidRPr="00CB3AD6">
        <w:t>Infiintarea retelei de canalizare;</w:t>
      </w:r>
    </w:p>
    <w:p w14:paraId="4277AA57" w14:textId="77777777" w:rsidR="00C82300" w:rsidRPr="00CB3AD6" w:rsidRDefault="00C82300" w:rsidP="00C82300">
      <w:pPr>
        <w:pStyle w:val="ListParagraph"/>
        <w:numPr>
          <w:ilvl w:val="1"/>
          <w:numId w:val="47"/>
        </w:numPr>
      </w:pPr>
      <w:r w:rsidRPr="00CB3AD6">
        <w:t>Statii noi de pompare apa uzata;</w:t>
      </w:r>
    </w:p>
    <w:p w14:paraId="03CE9CD5" w14:textId="77777777" w:rsidR="00C82300" w:rsidRPr="00CB3AD6" w:rsidRDefault="00C82300" w:rsidP="00C82300">
      <w:pPr>
        <w:pStyle w:val="ListParagraph"/>
        <w:numPr>
          <w:ilvl w:val="0"/>
          <w:numId w:val="47"/>
        </w:numPr>
      </w:pPr>
      <w:r w:rsidRPr="00CB3AD6">
        <w:t>Investitii care deservesc aglomerarea Livada-Sanleani:</w:t>
      </w:r>
    </w:p>
    <w:p w14:paraId="286346F6" w14:textId="77777777" w:rsidR="00C82300" w:rsidRPr="00CB3AD6" w:rsidRDefault="00C82300" w:rsidP="00C82300">
      <w:pPr>
        <w:pStyle w:val="ListParagraph"/>
        <w:numPr>
          <w:ilvl w:val="1"/>
          <w:numId w:val="47"/>
        </w:numPr>
      </w:pPr>
      <w:r w:rsidRPr="00CB3AD6">
        <w:t>Infiintarea retelei de canalizare;</w:t>
      </w:r>
    </w:p>
    <w:p w14:paraId="03A60BF6" w14:textId="77777777" w:rsidR="00C82300" w:rsidRPr="00CB3AD6" w:rsidRDefault="00C82300" w:rsidP="00C82300">
      <w:pPr>
        <w:pStyle w:val="ListParagraph"/>
        <w:numPr>
          <w:ilvl w:val="1"/>
          <w:numId w:val="47"/>
        </w:numPr>
      </w:pPr>
      <w:r w:rsidRPr="00CB3AD6">
        <w:t>Statii noi de pompare apa uzata;</w:t>
      </w:r>
    </w:p>
    <w:p w14:paraId="14257F83" w14:textId="77777777" w:rsidR="00C82300" w:rsidRPr="00CB3AD6" w:rsidRDefault="00C82300" w:rsidP="00C82300">
      <w:pPr>
        <w:pStyle w:val="ListParagraph"/>
        <w:numPr>
          <w:ilvl w:val="0"/>
          <w:numId w:val="47"/>
        </w:numPr>
      </w:pPr>
      <w:r w:rsidRPr="00CB3AD6">
        <w:t>Investitii care deservesc aglomerarea Zadareni:</w:t>
      </w:r>
    </w:p>
    <w:p w14:paraId="7D997F55" w14:textId="77777777" w:rsidR="00C82300" w:rsidRPr="00CB3AD6" w:rsidRDefault="00C82300" w:rsidP="00C82300">
      <w:pPr>
        <w:pStyle w:val="ListParagraph"/>
        <w:numPr>
          <w:ilvl w:val="1"/>
          <w:numId w:val="47"/>
        </w:numPr>
      </w:pPr>
      <w:r w:rsidRPr="00CB3AD6">
        <w:t>Extinderea retelei de canalizare;</w:t>
      </w:r>
    </w:p>
    <w:p w14:paraId="04B6C94F" w14:textId="77777777" w:rsidR="00C82300" w:rsidRPr="00CB3AD6" w:rsidRDefault="00C82300" w:rsidP="00C82300">
      <w:pPr>
        <w:pStyle w:val="ListParagraph"/>
        <w:numPr>
          <w:ilvl w:val="1"/>
          <w:numId w:val="47"/>
        </w:numPr>
      </w:pPr>
      <w:r w:rsidRPr="00CB3AD6">
        <w:t>Statii noi de pompare apa uzata;</w:t>
      </w:r>
    </w:p>
    <w:p w14:paraId="74E06FA1" w14:textId="77777777" w:rsidR="00B044A5" w:rsidRPr="00CB3AD6" w:rsidRDefault="00B044A5" w:rsidP="00B044A5">
      <w:pPr>
        <w:pStyle w:val="ListParagraph"/>
        <w:numPr>
          <w:ilvl w:val="1"/>
          <w:numId w:val="47"/>
        </w:numPr>
      </w:pPr>
      <w:r w:rsidRPr="00CB3AD6">
        <w:t>Realizarea unor conducte noi de refulare;</w:t>
      </w:r>
    </w:p>
    <w:p w14:paraId="6127586A" w14:textId="77777777" w:rsidR="00B044A5" w:rsidRPr="00CB3AD6" w:rsidRDefault="00B044A5" w:rsidP="00B044A5">
      <w:pPr>
        <w:pStyle w:val="ListParagraph"/>
        <w:numPr>
          <w:ilvl w:val="1"/>
          <w:numId w:val="47"/>
        </w:numPr>
      </w:pPr>
      <w:r w:rsidRPr="00CB3AD6">
        <w:t>Reabilitarea statiilor de pompare ape uzate existente;</w:t>
      </w:r>
    </w:p>
    <w:p w14:paraId="73557EB0" w14:textId="77777777" w:rsidR="00C82300" w:rsidRPr="00CB3AD6" w:rsidRDefault="00C82300" w:rsidP="00C576F7">
      <w:pPr>
        <w:pStyle w:val="ListParagraph"/>
        <w:numPr>
          <w:ilvl w:val="0"/>
          <w:numId w:val="166"/>
        </w:numPr>
        <w:rPr>
          <w:lang w:val="en-GB"/>
        </w:rPr>
      </w:pPr>
      <w:r w:rsidRPr="00CB3AD6">
        <w:t>Investitii care deservesc aglomerarea Vladimirescu:</w:t>
      </w:r>
    </w:p>
    <w:p w14:paraId="31EA1F79" w14:textId="77777777" w:rsidR="00C82300" w:rsidRPr="00CB3AD6" w:rsidRDefault="00C82300" w:rsidP="00C576F7">
      <w:pPr>
        <w:pStyle w:val="ListParagraph"/>
        <w:numPr>
          <w:ilvl w:val="1"/>
          <w:numId w:val="166"/>
        </w:numPr>
        <w:rPr>
          <w:lang w:val="en-GB"/>
        </w:rPr>
      </w:pPr>
      <w:r w:rsidRPr="00CB3AD6">
        <w:rPr>
          <w:lang w:val="en-GB"/>
        </w:rPr>
        <w:t>Reabilitarea retelei de canalizare;</w:t>
      </w:r>
    </w:p>
    <w:p w14:paraId="7DC63068" w14:textId="77777777" w:rsidR="00C82300" w:rsidRPr="00CB3AD6" w:rsidRDefault="00C82300" w:rsidP="00C576F7">
      <w:pPr>
        <w:pStyle w:val="ListParagraph"/>
        <w:numPr>
          <w:ilvl w:val="1"/>
          <w:numId w:val="166"/>
        </w:numPr>
        <w:rPr>
          <w:lang w:val="es-ES"/>
        </w:rPr>
      </w:pPr>
      <w:r w:rsidRPr="00CB3AD6">
        <w:rPr>
          <w:lang w:val="es-ES"/>
        </w:rPr>
        <w:t>Reabilitarea si automatizarea statiilor de pompare apa uzata;</w:t>
      </w:r>
    </w:p>
    <w:p w14:paraId="373C029D" w14:textId="77777777" w:rsidR="00C82300" w:rsidRPr="00CB3AD6" w:rsidRDefault="00C82300" w:rsidP="00C82300">
      <w:pPr>
        <w:pStyle w:val="ListParagraph"/>
        <w:numPr>
          <w:ilvl w:val="1"/>
          <w:numId w:val="47"/>
        </w:numPr>
      </w:pPr>
      <w:r w:rsidRPr="00CB3AD6">
        <w:rPr>
          <w:lang w:val="es-ES"/>
        </w:rPr>
        <w:t>Reabilitarea conductei de refulare ce deserveste SPAU Progresului;</w:t>
      </w:r>
    </w:p>
    <w:p w14:paraId="143D0C31" w14:textId="77777777" w:rsidR="00C82300" w:rsidRPr="00CB3AD6" w:rsidRDefault="00C82300" w:rsidP="00C82300">
      <w:pPr>
        <w:pStyle w:val="ListParagraph"/>
        <w:numPr>
          <w:ilvl w:val="0"/>
          <w:numId w:val="47"/>
        </w:numPr>
      </w:pPr>
      <w:r w:rsidRPr="00CB3AD6">
        <w:t>Investitii care deservesc aglomerarea Mandruloc-Cicir:</w:t>
      </w:r>
    </w:p>
    <w:p w14:paraId="05096E66" w14:textId="77777777" w:rsidR="00C82300" w:rsidRPr="00CB3AD6" w:rsidRDefault="00C82300" w:rsidP="00C82300">
      <w:pPr>
        <w:pStyle w:val="ListParagraph"/>
        <w:numPr>
          <w:ilvl w:val="1"/>
          <w:numId w:val="47"/>
        </w:numPr>
      </w:pPr>
      <w:r w:rsidRPr="00CB3AD6">
        <w:t>Extinderea retelei de canalizare;</w:t>
      </w:r>
    </w:p>
    <w:p w14:paraId="55DCF42E" w14:textId="77777777" w:rsidR="00C82300" w:rsidRPr="00CB3AD6" w:rsidRDefault="00C82300" w:rsidP="00C82300">
      <w:pPr>
        <w:pStyle w:val="ListParagraph"/>
        <w:numPr>
          <w:ilvl w:val="1"/>
          <w:numId w:val="47"/>
        </w:numPr>
      </w:pPr>
      <w:r w:rsidRPr="00CB3AD6">
        <w:t>Statii noi de pompare apa uzata;</w:t>
      </w:r>
    </w:p>
    <w:p w14:paraId="18905A3C" w14:textId="77777777" w:rsidR="00C82300" w:rsidRPr="00CB3AD6" w:rsidRDefault="00C82300" w:rsidP="00C82300">
      <w:pPr>
        <w:ind w:firstLine="720"/>
        <w:rPr>
          <w:szCs w:val="22"/>
        </w:rPr>
      </w:pPr>
      <w:r w:rsidRPr="00CB3AD6">
        <w:rPr>
          <w:szCs w:val="22"/>
        </w:rPr>
        <w:t xml:space="preserve">Masurile de investitie propuse in clusterul Arad sunt detaliate in planurile cu situatia propusa si in anexele prezentului Studiu de Fezabilitate. </w:t>
      </w:r>
    </w:p>
    <w:p w14:paraId="74E27B3F" w14:textId="77777777" w:rsidR="00C82300" w:rsidRPr="00CB3AD6" w:rsidRDefault="00C82300" w:rsidP="00C82300">
      <w:pPr>
        <w:ind w:firstLine="720"/>
        <w:rPr>
          <w:szCs w:val="22"/>
        </w:rPr>
      </w:pPr>
      <w:r w:rsidRPr="00CB3AD6">
        <w:rPr>
          <w:szCs w:val="22"/>
        </w:rPr>
        <w:t>O imagine de ansamblu a clusterului Arad, dupa implementarea masurilor propuse, este prezentata in figura urmatoare.</w:t>
      </w:r>
    </w:p>
    <w:p w14:paraId="2F9F1CB8" w14:textId="77777777" w:rsidR="00C82300" w:rsidRPr="00CB3AD6" w:rsidRDefault="00C82300" w:rsidP="00C82300">
      <w:pPr>
        <w:ind w:firstLine="720"/>
        <w:rPr>
          <w:szCs w:val="22"/>
        </w:rPr>
      </w:pPr>
    </w:p>
    <w:p w14:paraId="061D8A00" w14:textId="77777777" w:rsidR="00C82300" w:rsidRPr="00CB3AD6" w:rsidRDefault="00C82300" w:rsidP="00C82300">
      <w:pPr>
        <w:ind w:firstLine="720"/>
        <w:rPr>
          <w:szCs w:val="22"/>
        </w:rPr>
      </w:pPr>
    </w:p>
    <w:p w14:paraId="3643DC98" w14:textId="77777777" w:rsidR="00C82300" w:rsidRPr="00CB3AD6" w:rsidRDefault="00C82300" w:rsidP="00C82300">
      <w:pPr>
        <w:ind w:firstLine="720"/>
        <w:rPr>
          <w:szCs w:val="22"/>
        </w:rPr>
      </w:pPr>
    </w:p>
    <w:p w14:paraId="64728EB4" w14:textId="77777777" w:rsidR="00C82300" w:rsidRPr="00CB3AD6" w:rsidRDefault="00C82300" w:rsidP="00C82300">
      <w:pPr>
        <w:ind w:firstLine="720"/>
        <w:rPr>
          <w:szCs w:val="22"/>
        </w:rPr>
      </w:pPr>
    </w:p>
    <w:p w14:paraId="19D98747" w14:textId="77777777" w:rsidR="00C82300" w:rsidRPr="00CB3AD6" w:rsidRDefault="00C82300" w:rsidP="00C82300">
      <w:pPr>
        <w:ind w:firstLine="720"/>
        <w:rPr>
          <w:szCs w:val="22"/>
        </w:rPr>
      </w:pPr>
    </w:p>
    <w:p w14:paraId="49277A3F" w14:textId="77777777" w:rsidR="00C82300" w:rsidRPr="00CB3AD6" w:rsidRDefault="00C82300" w:rsidP="00C82300">
      <w:pPr>
        <w:ind w:firstLine="720"/>
        <w:rPr>
          <w:szCs w:val="22"/>
        </w:rPr>
      </w:pPr>
    </w:p>
    <w:p w14:paraId="0A89995C" w14:textId="77777777" w:rsidR="00C82300" w:rsidRPr="00CB3AD6" w:rsidRDefault="00C82300" w:rsidP="00C82300">
      <w:pPr>
        <w:spacing w:before="0" w:line="276" w:lineRule="auto"/>
        <w:jc w:val="center"/>
        <w:rPr>
          <w:rFonts w:ascii="Arial" w:hAnsi="Arial" w:cs="Arial"/>
          <w:b/>
          <w:sz w:val="20"/>
        </w:rPr>
      </w:pPr>
      <w:r w:rsidRPr="00CB3AD6">
        <w:rPr>
          <w:noProof/>
          <w:lang w:val="en-US"/>
        </w:rPr>
        <w:drawing>
          <wp:inline distT="0" distB="0" distL="0" distR="0" wp14:anchorId="4864F96C" wp14:editId="64C175AE">
            <wp:extent cx="6279515" cy="3934460"/>
            <wp:effectExtent l="0" t="0" r="6985"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279515" cy="3934460"/>
                    </a:xfrm>
                    <a:prstGeom prst="rect">
                      <a:avLst/>
                    </a:prstGeom>
                  </pic:spPr>
                </pic:pic>
              </a:graphicData>
            </a:graphic>
          </wp:inline>
        </w:drawing>
      </w:r>
    </w:p>
    <w:p w14:paraId="5BCD030F" w14:textId="77777777" w:rsidR="00C82300" w:rsidRPr="00CB3AD6" w:rsidRDefault="00C82300" w:rsidP="00C82300">
      <w:pPr>
        <w:spacing w:before="0" w:line="276" w:lineRule="auto"/>
        <w:jc w:val="center"/>
        <w:rPr>
          <w:lang w:val="es-ES"/>
        </w:rPr>
      </w:pPr>
      <w:bookmarkStart w:id="976" w:name="_Toc55217151"/>
      <w:bookmarkStart w:id="977" w:name="_Toc59087802"/>
      <w:bookmarkStart w:id="978" w:name="_Toc62835566"/>
      <w:bookmarkStart w:id="979" w:name="_Toc6785211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Clusterul Arad, dupa implementarea masurilor propuse.</w:t>
      </w:r>
      <w:bookmarkEnd w:id="976"/>
      <w:bookmarkEnd w:id="977"/>
      <w:bookmarkEnd w:id="978"/>
      <w:bookmarkEnd w:id="979"/>
    </w:p>
    <w:p w14:paraId="62FB4FD5" w14:textId="77777777" w:rsidR="00C82300" w:rsidRPr="00CB3AD6" w:rsidRDefault="00C82300" w:rsidP="00C82300">
      <w:pPr>
        <w:rPr>
          <w:color w:val="FF0000"/>
        </w:rPr>
      </w:pPr>
    </w:p>
    <w:p w14:paraId="5E32821B" w14:textId="77777777" w:rsidR="00C82300" w:rsidRPr="00CB3AD6" w:rsidRDefault="00C82300" w:rsidP="00C82300"/>
    <w:p w14:paraId="52B63CF2" w14:textId="77777777" w:rsidR="00C82300" w:rsidRPr="00CB3AD6" w:rsidRDefault="00C82300" w:rsidP="00C82300">
      <w:pPr>
        <w:spacing w:before="0"/>
        <w:jc w:val="left"/>
      </w:pPr>
      <w:r w:rsidRPr="00CB3AD6">
        <w:br w:type="page"/>
      </w:r>
    </w:p>
    <w:p w14:paraId="344CE269" w14:textId="77777777" w:rsidR="00C82300" w:rsidRPr="00CB3AD6" w:rsidRDefault="00C82300" w:rsidP="00C82300">
      <w:pPr>
        <w:pStyle w:val="Heading4"/>
      </w:pPr>
      <w:bookmarkStart w:id="980" w:name="_Toc59087532"/>
      <w:bookmarkStart w:id="981" w:name="_Toc62835541"/>
      <w:bookmarkStart w:id="982" w:name="_Toc67851867"/>
      <w:r w:rsidRPr="00CB3AD6">
        <w:lastRenderedPageBreak/>
        <w:t>Investitii proiectate in aglomerarea Arad</w:t>
      </w:r>
      <w:bookmarkEnd w:id="980"/>
      <w:bookmarkEnd w:id="981"/>
      <w:bookmarkEnd w:id="982"/>
    </w:p>
    <w:p w14:paraId="0496AF77" w14:textId="77777777" w:rsidR="00C82300" w:rsidRPr="00CB3AD6" w:rsidRDefault="00C82300" w:rsidP="00C82300">
      <w:pPr>
        <w:ind w:firstLine="720"/>
      </w:pPr>
      <w:r w:rsidRPr="00CB3AD6">
        <w:t>Din punct de vedere al infrastructurii de apa uzata aglomerarea Arad este deservita de un sistem de canalizare de tip mixt.</w:t>
      </w:r>
    </w:p>
    <w:p w14:paraId="23D60920" w14:textId="77777777" w:rsidR="00C82300" w:rsidRPr="00CB3AD6" w:rsidRDefault="00C82300" w:rsidP="00C82300">
      <w:pPr>
        <w:ind w:firstLine="720"/>
      </w:pPr>
      <w:r w:rsidRPr="00CB3AD6">
        <w:t>Luand in considerare deficientele existente identificate, rezultatele studiilor si expertizelor realizate, respectiv rezultatele obtinute in urma modelarii hidraulice a retelei de canalizare existenta, s-au identificat masurile necesare pentru extinderea, reabilitarea si optimizarea functionarii sistemului de canalizare Arad, cuprinzand:</w:t>
      </w:r>
    </w:p>
    <w:p w14:paraId="6528E07F" w14:textId="77777777" w:rsidR="00C82300" w:rsidRPr="00CB3AD6" w:rsidRDefault="00C82300" w:rsidP="00C576F7">
      <w:pPr>
        <w:pStyle w:val="ListParagraph"/>
        <w:numPr>
          <w:ilvl w:val="0"/>
          <w:numId w:val="154"/>
        </w:numPr>
      </w:pPr>
      <w:r w:rsidRPr="00CB3AD6">
        <w:t>Extinderea retelei de canalizare;</w:t>
      </w:r>
    </w:p>
    <w:p w14:paraId="6C395A1A" w14:textId="77777777" w:rsidR="00C82300" w:rsidRPr="00CB3AD6" w:rsidRDefault="00C82300" w:rsidP="00C576F7">
      <w:pPr>
        <w:pStyle w:val="ListParagraph"/>
        <w:numPr>
          <w:ilvl w:val="0"/>
          <w:numId w:val="154"/>
        </w:numPr>
      </w:pPr>
      <w:r w:rsidRPr="00CB3AD6">
        <w:t>Reabilitarea si reconfigurarea retelei de canalizare;</w:t>
      </w:r>
    </w:p>
    <w:p w14:paraId="6F427BD9" w14:textId="77777777" w:rsidR="00C82300" w:rsidRPr="00CB3AD6" w:rsidRDefault="00C82300" w:rsidP="00C576F7">
      <w:pPr>
        <w:pStyle w:val="ListParagraph"/>
        <w:numPr>
          <w:ilvl w:val="0"/>
          <w:numId w:val="154"/>
        </w:numPr>
      </w:pPr>
      <w:r w:rsidRPr="00CB3AD6">
        <w:t>Reabilitarea statilor de pompare apa uzata existente;</w:t>
      </w:r>
    </w:p>
    <w:p w14:paraId="64961CF4" w14:textId="77777777" w:rsidR="00C82300" w:rsidRPr="00CB3AD6" w:rsidRDefault="00C82300" w:rsidP="00C576F7">
      <w:pPr>
        <w:pStyle w:val="ListParagraph"/>
        <w:numPr>
          <w:ilvl w:val="0"/>
          <w:numId w:val="154"/>
        </w:numPr>
      </w:pPr>
      <w:r w:rsidRPr="00CB3AD6">
        <w:t>Realizarea de noi statii de pompare apa uzata;</w:t>
      </w:r>
    </w:p>
    <w:p w14:paraId="6DE1B6D9" w14:textId="77777777" w:rsidR="00C82300" w:rsidRPr="00CB3AD6" w:rsidRDefault="00C82300" w:rsidP="00C576F7">
      <w:pPr>
        <w:pStyle w:val="ListParagraph"/>
        <w:numPr>
          <w:ilvl w:val="0"/>
          <w:numId w:val="154"/>
        </w:numPr>
      </w:pPr>
      <w:r w:rsidRPr="00CB3AD6">
        <w:t>Realizarea de lucrari pentru transportul apei uzate colectata in aglomerarile Vladimirescu, Mindruloc-Cicir, Horia si Sanleani-Livada catre SE Arad;</w:t>
      </w:r>
    </w:p>
    <w:p w14:paraId="0730867E" w14:textId="77777777" w:rsidR="00C82300" w:rsidRPr="00CB3AD6" w:rsidRDefault="00C82300" w:rsidP="00C576F7">
      <w:pPr>
        <w:pStyle w:val="ListParagraph"/>
        <w:numPr>
          <w:ilvl w:val="0"/>
          <w:numId w:val="154"/>
        </w:numPr>
      </w:pPr>
      <w:r w:rsidRPr="00CB3AD6">
        <w:t>Lucrari la statia de epurare Arad.</w:t>
      </w:r>
    </w:p>
    <w:p w14:paraId="6BA4335D" w14:textId="77777777" w:rsidR="00C82300" w:rsidRPr="00CB3AD6" w:rsidRDefault="00C82300" w:rsidP="00C82300">
      <w:pPr>
        <w:ind w:firstLine="720"/>
      </w:pPr>
      <w:r w:rsidRPr="00CB3AD6">
        <w:t>De asemenea, este necesara integrarea statiilor de pompare existente in SCADA, cu scopul monitorizarii permanente a conditiilor de functionare a acestora.</w:t>
      </w:r>
    </w:p>
    <w:p w14:paraId="15535B58" w14:textId="77777777" w:rsidR="00C82300" w:rsidRPr="00CB3AD6" w:rsidRDefault="00C82300" w:rsidP="00C82300">
      <w:pPr>
        <w:ind w:firstLine="720"/>
        <w:rPr>
          <w:szCs w:val="22"/>
        </w:rPr>
      </w:pPr>
      <w:r w:rsidRPr="00CB3AD6">
        <w:rPr>
          <w:szCs w:val="22"/>
        </w:rPr>
        <w:t>Masurile de investitii propuse in aglomerarea Arad sunt detaliate in planurile cu situatia propusa si in anexele prezentului Studiu de Fezabilitate.</w:t>
      </w:r>
    </w:p>
    <w:p w14:paraId="39E3E974" w14:textId="77777777" w:rsidR="00C82300" w:rsidRPr="00CB3AD6" w:rsidRDefault="00C82300" w:rsidP="00C82300">
      <w:pPr>
        <w:ind w:firstLine="720"/>
        <w:rPr>
          <w:szCs w:val="22"/>
        </w:rPr>
      </w:pPr>
      <w:r w:rsidRPr="00CB3AD6">
        <w:rPr>
          <w:szCs w:val="22"/>
        </w:rPr>
        <w:t>O imagine de ansamblu a investitiilor propuse este prezentata in figura urmatoare.</w:t>
      </w:r>
    </w:p>
    <w:p w14:paraId="777FE09A" w14:textId="77777777" w:rsidR="00C82300" w:rsidRPr="00CB3AD6" w:rsidRDefault="00C82300" w:rsidP="00C82300">
      <w:pPr>
        <w:rPr>
          <w:szCs w:val="22"/>
        </w:rPr>
      </w:pPr>
    </w:p>
    <w:p w14:paraId="7FD86F80" w14:textId="77777777" w:rsidR="00C82300" w:rsidRPr="00CB3AD6" w:rsidRDefault="00C82300" w:rsidP="00C82300">
      <w:pPr>
        <w:rPr>
          <w:szCs w:val="22"/>
        </w:rPr>
      </w:pPr>
    </w:p>
    <w:p w14:paraId="2D3A6F92" w14:textId="77777777" w:rsidR="00C82300" w:rsidRPr="00CB3AD6" w:rsidRDefault="00C82300" w:rsidP="00C82300">
      <w:pPr>
        <w:rPr>
          <w:szCs w:val="22"/>
        </w:rPr>
      </w:pPr>
    </w:p>
    <w:p w14:paraId="35D7076F" w14:textId="77777777" w:rsidR="00C82300" w:rsidRPr="00CB3AD6" w:rsidRDefault="00C82300" w:rsidP="00C82300">
      <w:pPr>
        <w:rPr>
          <w:szCs w:val="22"/>
        </w:rPr>
      </w:pPr>
    </w:p>
    <w:p w14:paraId="15450D89" w14:textId="77777777" w:rsidR="00C82300" w:rsidRPr="00CB3AD6" w:rsidRDefault="00C82300" w:rsidP="00C82300">
      <w:pPr>
        <w:rPr>
          <w:szCs w:val="22"/>
        </w:rPr>
      </w:pPr>
    </w:p>
    <w:p w14:paraId="1524FCF1" w14:textId="77777777" w:rsidR="00C82300" w:rsidRPr="00CB3AD6" w:rsidRDefault="00C82300" w:rsidP="00C82300">
      <w:pPr>
        <w:rPr>
          <w:szCs w:val="22"/>
        </w:rPr>
      </w:pPr>
    </w:p>
    <w:p w14:paraId="4708578F" w14:textId="77777777" w:rsidR="00C82300" w:rsidRPr="00CB3AD6" w:rsidRDefault="00C82300" w:rsidP="00C82300">
      <w:pPr>
        <w:rPr>
          <w:szCs w:val="22"/>
        </w:rPr>
      </w:pPr>
    </w:p>
    <w:p w14:paraId="2613D0A8" w14:textId="77777777" w:rsidR="00C82300" w:rsidRPr="00CB3AD6" w:rsidRDefault="00C82300" w:rsidP="00C82300">
      <w:pPr>
        <w:rPr>
          <w:szCs w:val="22"/>
        </w:rPr>
      </w:pPr>
    </w:p>
    <w:p w14:paraId="6138905A" w14:textId="77777777" w:rsidR="00C82300" w:rsidRPr="00CB3AD6" w:rsidRDefault="00C82300" w:rsidP="00C82300">
      <w:pPr>
        <w:rPr>
          <w:szCs w:val="22"/>
        </w:rPr>
      </w:pPr>
    </w:p>
    <w:p w14:paraId="5206A5EF" w14:textId="77777777" w:rsidR="00C82300" w:rsidRPr="00CB3AD6" w:rsidRDefault="00C82300" w:rsidP="00C82300">
      <w:pPr>
        <w:rPr>
          <w:szCs w:val="22"/>
        </w:rPr>
      </w:pPr>
    </w:p>
    <w:p w14:paraId="6418A879" w14:textId="77777777" w:rsidR="00C82300" w:rsidRPr="00CB3AD6" w:rsidRDefault="00C82300" w:rsidP="00C82300">
      <w:pPr>
        <w:rPr>
          <w:szCs w:val="22"/>
        </w:rPr>
      </w:pPr>
    </w:p>
    <w:p w14:paraId="21042451" w14:textId="77777777" w:rsidR="00C82300" w:rsidRPr="00CB3AD6" w:rsidRDefault="00C82300" w:rsidP="00C82300">
      <w:pPr>
        <w:rPr>
          <w:szCs w:val="22"/>
        </w:rPr>
      </w:pPr>
    </w:p>
    <w:p w14:paraId="36F202A8" w14:textId="77777777" w:rsidR="00C82300" w:rsidRPr="00CB3AD6" w:rsidRDefault="00C82300" w:rsidP="00C82300">
      <w:pPr>
        <w:rPr>
          <w:szCs w:val="22"/>
        </w:rPr>
      </w:pPr>
    </w:p>
    <w:p w14:paraId="7D5CA897" w14:textId="77777777" w:rsidR="00C82300" w:rsidRPr="00CB3AD6" w:rsidRDefault="00C82300" w:rsidP="00C82300">
      <w:pPr>
        <w:rPr>
          <w:szCs w:val="22"/>
        </w:rPr>
      </w:pPr>
    </w:p>
    <w:p w14:paraId="66BCA695" w14:textId="77777777" w:rsidR="00C82300" w:rsidRPr="00CB3AD6" w:rsidRDefault="00C82300" w:rsidP="00C82300">
      <w:pPr>
        <w:rPr>
          <w:szCs w:val="22"/>
        </w:rPr>
      </w:pPr>
    </w:p>
    <w:p w14:paraId="6E4F9A89" w14:textId="77777777" w:rsidR="00C82300" w:rsidRPr="00CB3AD6" w:rsidRDefault="00C82300" w:rsidP="00C82300">
      <w:pPr>
        <w:rPr>
          <w:szCs w:val="22"/>
        </w:rPr>
      </w:pPr>
    </w:p>
    <w:p w14:paraId="7EE875FF" w14:textId="77777777" w:rsidR="00C82300" w:rsidRPr="00CB3AD6" w:rsidRDefault="00C82300" w:rsidP="00C82300">
      <w:pPr>
        <w:rPr>
          <w:szCs w:val="22"/>
        </w:rPr>
      </w:pPr>
    </w:p>
    <w:p w14:paraId="3703BE22" w14:textId="77777777" w:rsidR="00C82300" w:rsidRPr="00CB3AD6" w:rsidRDefault="00C82300" w:rsidP="00C82300"/>
    <w:p w14:paraId="25A1F9FE" w14:textId="77777777" w:rsidR="00C82300" w:rsidRPr="00CB3AD6" w:rsidRDefault="00C82300" w:rsidP="00C82300">
      <w:pPr>
        <w:jc w:val="center"/>
        <w:rPr>
          <w:rFonts w:ascii="Arial" w:hAnsi="Arial" w:cs="Arial"/>
          <w:b/>
          <w:sz w:val="20"/>
        </w:rPr>
      </w:pPr>
    </w:p>
    <w:p w14:paraId="52003E5E" w14:textId="77777777" w:rsidR="00C82300" w:rsidRPr="00CB3AD6" w:rsidRDefault="00C82300" w:rsidP="00C82300">
      <w:pPr>
        <w:jc w:val="center"/>
        <w:rPr>
          <w:rFonts w:ascii="Arial" w:hAnsi="Arial" w:cs="Arial"/>
          <w:b/>
          <w:sz w:val="20"/>
        </w:rPr>
      </w:pPr>
      <w:bookmarkStart w:id="983" w:name="_Toc55217152"/>
      <w:bookmarkStart w:id="984" w:name="_Toc59087803"/>
      <w:r w:rsidRPr="00CB3AD6">
        <w:rPr>
          <w:noProof/>
          <w:lang w:val="en-US"/>
        </w:rPr>
        <w:lastRenderedPageBreak/>
        <w:drawing>
          <wp:inline distT="0" distB="0" distL="0" distR="0" wp14:anchorId="6CCC7F0E" wp14:editId="7C333D09">
            <wp:extent cx="6279515" cy="6158865"/>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279515" cy="6158865"/>
                    </a:xfrm>
                    <a:prstGeom prst="rect">
                      <a:avLst/>
                    </a:prstGeom>
                  </pic:spPr>
                </pic:pic>
              </a:graphicData>
            </a:graphic>
          </wp:inline>
        </w:drawing>
      </w:r>
    </w:p>
    <w:p w14:paraId="6E6585B8" w14:textId="77777777" w:rsidR="00C82300" w:rsidRPr="00CB3AD6" w:rsidRDefault="00C82300" w:rsidP="00C82300">
      <w:pPr>
        <w:jc w:val="center"/>
      </w:pPr>
      <w:bookmarkStart w:id="985" w:name="_Toc62835567"/>
      <w:bookmarkStart w:id="986" w:name="_Toc6785211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in aglomerarea Arad</w:t>
      </w:r>
      <w:r w:rsidRPr="00CB3AD6">
        <w:t>.</w:t>
      </w:r>
      <w:bookmarkEnd w:id="983"/>
      <w:bookmarkEnd w:id="984"/>
      <w:bookmarkEnd w:id="985"/>
      <w:bookmarkEnd w:id="986"/>
    </w:p>
    <w:p w14:paraId="47C7E16C" w14:textId="77777777" w:rsidR="00C82300" w:rsidRPr="00CB3AD6" w:rsidRDefault="00C82300" w:rsidP="00C82300">
      <w:pPr>
        <w:jc w:val="center"/>
      </w:pPr>
    </w:p>
    <w:p w14:paraId="5A1FD68E" w14:textId="77777777" w:rsidR="00C82300" w:rsidRPr="00CB3AD6" w:rsidRDefault="00C82300" w:rsidP="00C82300">
      <w:pPr>
        <w:pStyle w:val="Heading5"/>
        <w:rPr>
          <w:lang w:val="es-ES"/>
        </w:rPr>
      </w:pPr>
      <w:r w:rsidRPr="00CB3AD6">
        <w:rPr>
          <w:lang w:val="es-ES"/>
        </w:rPr>
        <w:t>Investitii proiectate pentru reteaua de canalizare</w:t>
      </w:r>
    </w:p>
    <w:p w14:paraId="1276FC20" w14:textId="77777777" w:rsidR="00C82300" w:rsidRPr="00CB3AD6" w:rsidRDefault="00C82300" w:rsidP="00C82300">
      <w:pPr>
        <w:ind w:firstLine="720"/>
      </w:pPr>
      <w:r w:rsidRPr="00CB3AD6">
        <w:t>Datorita dezvoltarii aglomerarii Arad in principal prin aparitia de cartiere noi (ex. Cartier Tinerii Casatoriti), dar si existenta zonelor care in prezent dispun de alimentare cu apa, dar nu detin infrastructura de apa uzata (ex. strazile Laurentiu Luca, Lucernei, Petalelor), este necesara extinderea retelei de canalizare, pentru care sunt propuse urmatoarele lucrari:</w:t>
      </w:r>
    </w:p>
    <w:p w14:paraId="79B318BC" w14:textId="77777777" w:rsidR="00C82300" w:rsidRPr="00CB3AD6" w:rsidRDefault="00C82300" w:rsidP="00C576F7">
      <w:pPr>
        <w:pStyle w:val="ListParagraph"/>
        <w:numPr>
          <w:ilvl w:val="0"/>
          <w:numId w:val="157"/>
        </w:numPr>
      </w:pPr>
      <w:r w:rsidRPr="00CB3AD6">
        <w:t>Extinderea retelei de canalizare in zonele neacoperite in prezent, cu conducte noi realizate din PP corugata, SN 10 si PAFSIN, SN 10000 cu diametre cuprinse intre 250 si 800 mm, cu o lungime totala de 16,055 m (</w:t>
      </w:r>
      <w:r w:rsidRPr="00CB3AD6">
        <w:rPr>
          <w:lang w:val="es-ES"/>
        </w:rPr>
        <w:t>lungimea nu include traversarile)</w:t>
      </w:r>
      <w:r w:rsidRPr="00CB3AD6">
        <w:t>, reprezentand conducte pozate in trama stradala exclusiv in domeniul public;</w:t>
      </w:r>
    </w:p>
    <w:p w14:paraId="66C8DE94" w14:textId="77777777" w:rsidR="00C82300" w:rsidRPr="00CB3AD6" w:rsidRDefault="00C82300" w:rsidP="00C576F7">
      <w:pPr>
        <w:pStyle w:val="ListParagraph"/>
        <w:numPr>
          <w:ilvl w:val="0"/>
          <w:numId w:val="157"/>
        </w:numPr>
      </w:pPr>
      <w:r w:rsidRPr="00CB3AD6">
        <w:t>Realizarea unei subtraversari a strazii Ogorului (DJ682) cu retea de canalizare, DN 250 mm, PP corugata, SN10, prin foraj orizontal, cu lungimea de 20 m;</w:t>
      </w:r>
    </w:p>
    <w:p w14:paraId="430FBE64" w14:textId="77777777" w:rsidR="00C82300" w:rsidRPr="00CB3AD6" w:rsidRDefault="00C82300" w:rsidP="00C576F7">
      <w:pPr>
        <w:pStyle w:val="ListParagraph"/>
        <w:numPr>
          <w:ilvl w:val="0"/>
          <w:numId w:val="157"/>
        </w:numPr>
      </w:pPr>
      <w:r w:rsidRPr="00CB3AD6">
        <w:lastRenderedPageBreak/>
        <w:t>Realizarea a 1,531 racorduri noi, DN 160 mm, DN 200 mm, amplasate pe sectoarele de extinderi;</w:t>
      </w:r>
    </w:p>
    <w:p w14:paraId="4E07C803" w14:textId="77777777" w:rsidR="00C82300" w:rsidRPr="00CB3AD6" w:rsidRDefault="00C82300" w:rsidP="00C576F7">
      <w:pPr>
        <w:pStyle w:val="ListParagraph"/>
        <w:numPr>
          <w:ilvl w:val="0"/>
          <w:numId w:val="157"/>
        </w:numPr>
      </w:pPr>
      <w:r w:rsidRPr="00CB3AD6">
        <w:t>Realizarea a 509 camine de vizitare, amplasate pe sectoarele de extinderi.</w:t>
      </w:r>
    </w:p>
    <w:p w14:paraId="1B90F216" w14:textId="77777777" w:rsidR="00C82300" w:rsidRPr="00CB3AD6" w:rsidRDefault="00C82300" w:rsidP="00C82300">
      <w:pPr>
        <w:ind w:firstLine="720"/>
      </w:pPr>
      <w:r w:rsidRPr="00CB3AD6">
        <w:t>In urma analizei situatiei existente a retelei de canalizare din aglomerarea Arad s-au identificat o serie de deficiente (conducte vechi si subdimensionate, aflate intr-o stare avansata de degradare, care genereaza avarii frecvente, conducte colmatate a caror capacitate de transport a fost diminuata semnificativ, conducte care traverseaza proprietati private, colectoare menajere  si unitare conectate la colectoare pluviale, conducand la descarcarea de apa uzata direct in emisari) pentru care sunt necesare lucrari de remediere.</w:t>
      </w:r>
    </w:p>
    <w:p w14:paraId="22A3E50D" w14:textId="77777777" w:rsidR="00C82300" w:rsidRPr="00CB3AD6" w:rsidRDefault="00C82300" w:rsidP="00C82300">
      <w:pPr>
        <w:ind w:firstLine="720"/>
      </w:pPr>
      <w:r w:rsidRPr="00CB3AD6">
        <w:t>De asemenea in urma realizarii modelului hidraulic al retelei de canalizare si simularea functionarii acesteia pe timp de ploaie, a rezultat ca o mare parte din colectoarele unitare si pluviale din retea nu au capacitatea de a transporta debitul colectat, iar principalele statiile de pompare care deservesc sistemul unitar functioneaza la capacitate maxima mult timp dupa incetarea ploii pentru a transfera in aval debitele influente. In unele situatii acestea nu au capacitate de pompare suficienta, astfel se pun sub presiune colectoarele din amonte de statie, in alte situatii colectoarele din aval de statii nu au capacitatea de a prelua apa pompata si sunt puse sub presiune.</w:t>
      </w:r>
    </w:p>
    <w:p w14:paraId="0496D9E6" w14:textId="77777777" w:rsidR="00C82300" w:rsidRPr="00CB3AD6" w:rsidRDefault="00C82300" w:rsidP="00C82300">
      <w:pPr>
        <w:ind w:firstLine="720"/>
      </w:pPr>
      <w:r w:rsidRPr="00CB3AD6">
        <w:t>Pentru remedierea partiala a acestor situatii se propune un set de masuri complexe constand atat in lucrari de inlocuire si reconfigurare a retelei de canalizare, cat si reechiparea statiilor de pompare apa uzata si suplimentarea capacitatii de transport a conductelor de refulare aferente. De asemenea sunt propuse masuri de reabilitarea a colectorului general, care asigura descarcarea apei uzate in Statia de Epurare Arad, intrucat colectorul existent propus pentru inlocuire are capacitate hidraulica insuficienta si traverseaza terenuri proprietate privata, fiind amplasat sub cladiri industriale existente.</w:t>
      </w:r>
    </w:p>
    <w:p w14:paraId="2A320C8C" w14:textId="77777777" w:rsidR="00C82300" w:rsidRPr="00CB3AD6" w:rsidRDefault="00C82300" w:rsidP="00C82300">
      <w:pPr>
        <w:ind w:firstLine="720"/>
      </w:pPr>
      <w:r w:rsidRPr="00CB3AD6">
        <w:t>In vederea preluarii si epurarii in SE Arad a apei uzate generate in noile aglomerari Mindruloc-Cicir, Sanleani-Livada si Horia, fara ca debitele suplimentare sa incarce suplimentar reteaua de canalizare existenta, se propune realizarea de investitii pentru transportul apei uzate din aceste aglomerari pe un traseu nou, amplasat in exteriorul municipiului.</w:t>
      </w:r>
    </w:p>
    <w:p w14:paraId="5D180EFB" w14:textId="77777777" w:rsidR="00C82300" w:rsidRPr="00CB3AD6" w:rsidRDefault="00C82300" w:rsidP="00C82300">
      <w:pPr>
        <w:ind w:firstLine="720"/>
      </w:pPr>
      <w:r w:rsidRPr="00CB3AD6">
        <w:t xml:space="preserve">Informatii privind justificarile masurilor de inlocuire a arterelor existente sunt prezentate in anexele la Studiul de Fezabilitate. </w:t>
      </w:r>
    </w:p>
    <w:p w14:paraId="7F038EE4" w14:textId="77777777" w:rsidR="00C82300" w:rsidRPr="00CB3AD6" w:rsidRDefault="00C82300" w:rsidP="00C82300">
      <w:pPr>
        <w:ind w:firstLine="720"/>
      </w:pPr>
      <w:r w:rsidRPr="00CB3AD6">
        <w:t>Pentru remedierea deficientelor identificate pentru reteaua de canalizare existenta in aglomerarea Arad sunt propuse urmatoarele masuri:</w:t>
      </w:r>
    </w:p>
    <w:p w14:paraId="468DCD9E" w14:textId="77777777" w:rsidR="00C82300" w:rsidRPr="00CB3AD6" w:rsidRDefault="00C82300" w:rsidP="00C576F7">
      <w:pPr>
        <w:pStyle w:val="ListParagraph"/>
        <w:numPr>
          <w:ilvl w:val="0"/>
          <w:numId w:val="158"/>
        </w:numPr>
      </w:pPr>
      <w:r w:rsidRPr="00CB3AD6">
        <w:t>Inlocuirea conductelor vechi, cu conducte noi realizate din ceramica vitrificata, PP corugata, SN10, respectiv PAFSIN, SN 10,000 cu diametre cuprinse in intervalul 250 mm si 1,500 mm, pe o lungime totala de 57,512 m (</w:t>
      </w:r>
      <w:r w:rsidRPr="00CB3AD6">
        <w:rPr>
          <w:lang w:val="es-ES"/>
        </w:rPr>
        <w:t>lungimea nu include traversarile si lucrarile propuse spre executie prin tehnologia pipe-jacking)</w:t>
      </w:r>
      <w:r w:rsidRPr="00CB3AD6">
        <w:t>, reprezentand conducte pozate exclusiv in domeniul public;</w:t>
      </w:r>
    </w:p>
    <w:p w14:paraId="49160BED" w14:textId="77777777" w:rsidR="00C82300" w:rsidRPr="00CB3AD6" w:rsidRDefault="00C82300" w:rsidP="00C576F7">
      <w:pPr>
        <w:pStyle w:val="ListParagraph"/>
        <w:numPr>
          <w:ilvl w:val="0"/>
          <w:numId w:val="158"/>
        </w:numPr>
      </w:pPr>
      <w:r w:rsidRPr="00CB3AD6">
        <w:t>Inlocuirea colectorului general de pe strada Padurii, cu un colector nou realizat din PAFSIN,  SN 10,000 cu diametrul de 2,000 mm, pe o lungime totala de 1,920 m, pe traseul cuprins intre intersectia cu strada Abatorului si intrarea in incinta SE Arad pe strada Bodrogului, reprezentand conducte pozate prin tehnologia pipe-jacking, inclusiv 30 camine de vizitare;</w:t>
      </w:r>
    </w:p>
    <w:p w14:paraId="6DD461A8" w14:textId="77777777" w:rsidR="00C82300" w:rsidRPr="00CB3AD6" w:rsidRDefault="00C82300" w:rsidP="00C576F7">
      <w:pPr>
        <w:pStyle w:val="ListParagraph"/>
        <w:numPr>
          <w:ilvl w:val="0"/>
          <w:numId w:val="158"/>
        </w:numPr>
      </w:pPr>
      <w:r w:rsidRPr="00CB3AD6">
        <w:t>Inlocuire colector pe strada Exterioara, cu un colector nou realizat din PAFSIN,  SN 10,000 cu diametrul de 1,200 mm, pe o lungime totala de 1,337 m, pe traseul cuprins intre Pasajul Voinicilor si intrarea in incinta SPAU 2, reprezentand conducte pozate prin tehnologia pipe-jacking, inclusiv 23 camine de vizitare;</w:t>
      </w:r>
    </w:p>
    <w:p w14:paraId="07B34CB7" w14:textId="77777777" w:rsidR="00C82300" w:rsidRPr="00CB3AD6" w:rsidRDefault="00C82300" w:rsidP="00C576F7">
      <w:pPr>
        <w:pStyle w:val="ListParagraph"/>
        <w:numPr>
          <w:ilvl w:val="0"/>
          <w:numId w:val="158"/>
        </w:numPr>
      </w:pPr>
      <w:r w:rsidRPr="00CB3AD6">
        <w:lastRenderedPageBreak/>
        <w:t>Inlocuire colector pe strada Baba Novac, cu un colector nou realizat din PP corugata,  SN 10 cu diametrul de 500 mm, pe o lungime de 67 m, in zona intersectiei cu strada Ion Fluieras pana in incinta SPAU Baba Novac, reprezentand conducte pozate prin tehnologia pipe-jacking, inclusiv 3 camine de vizitare;</w:t>
      </w:r>
    </w:p>
    <w:p w14:paraId="0492C481" w14:textId="77777777" w:rsidR="00C82300" w:rsidRPr="00CB3AD6" w:rsidRDefault="00C82300" w:rsidP="00C576F7">
      <w:pPr>
        <w:pStyle w:val="ListParagraph"/>
        <w:numPr>
          <w:ilvl w:val="0"/>
          <w:numId w:val="158"/>
        </w:numPr>
      </w:pPr>
      <w:r w:rsidRPr="00CB3AD6">
        <w:t>Realizarea urmatoarelor traversari:</w:t>
      </w:r>
    </w:p>
    <w:p w14:paraId="0D8928F0" w14:textId="77777777" w:rsidR="00C82300" w:rsidRPr="00CB3AD6" w:rsidRDefault="00C82300" w:rsidP="00C576F7">
      <w:pPr>
        <w:pStyle w:val="ListParagraph"/>
        <w:numPr>
          <w:ilvl w:val="1"/>
          <w:numId w:val="158"/>
        </w:numPr>
      </w:pPr>
      <w:r w:rsidRPr="00CB3AD6">
        <w:t>Subtraversare str. Abatorului cu retea de canalizare, DN 800 mm, PAFSIN, SN 10,000, prin pipe-jacking, cu lungimea de 23 m;</w:t>
      </w:r>
    </w:p>
    <w:p w14:paraId="61F428C5" w14:textId="77777777" w:rsidR="00C82300" w:rsidRPr="00CB3AD6" w:rsidRDefault="00C82300" w:rsidP="00C576F7">
      <w:pPr>
        <w:pStyle w:val="ListParagraph"/>
        <w:numPr>
          <w:ilvl w:val="1"/>
          <w:numId w:val="158"/>
        </w:numPr>
      </w:pPr>
      <w:r w:rsidRPr="00CB3AD6">
        <w:t>Subtraversare str. Abatorului cu retea de canalizare, DN 400 mm, PP corugata, SN10, prin foraj orizontal, cu lungimea de 30 m;</w:t>
      </w:r>
    </w:p>
    <w:p w14:paraId="6ECD0680" w14:textId="77777777" w:rsidR="00C82300" w:rsidRPr="00CB3AD6" w:rsidRDefault="00C82300" w:rsidP="00C576F7">
      <w:pPr>
        <w:pStyle w:val="ListParagraph"/>
        <w:numPr>
          <w:ilvl w:val="1"/>
          <w:numId w:val="158"/>
        </w:numPr>
      </w:pPr>
      <w:r w:rsidRPr="00CB3AD6">
        <w:t>Subtraversare str. Alba Iulia cu retea de canalizare, DN 500 mm, PP corugata, SN10, prin foraj orizontal, cu lungimea de 20 m;</w:t>
      </w:r>
    </w:p>
    <w:p w14:paraId="4A7F3CC8" w14:textId="77777777" w:rsidR="00C82300" w:rsidRPr="00CB3AD6" w:rsidRDefault="00C82300" w:rsidP="00C576F7">
      <w:pPr>
        <w:pStyle w:val="ListParagraph"/>
        <w:numPr>
          <w:ilvl w:val="1"/>
          <w:numId w:val="158"/>
        </w:numPr>
      </w:pPr>
      <w:r w:rsidRPr="00CB3AD6">
        <w:t>Subtraversare str. Bela Bartok cu retea de canalizare, DN 250 mm, PP corugata, SN10, prin foraj orizontal, cu lungimea de 12 m;</w:t>
      </w:r>
    </w:p>
    <w:p w14:paraId="0E4BAE3C" w14:textId="77777777" w:rsidR="00C82300" w:rsidRPr="00CB3AD6" w:rsidRDefault="00C82300" w:rsidP="00C576F7">
      <w:pPr>
        <w:pStyle w:val="ListParagraph"/>
        <w:numPr>
          <w:ilvl w:val="1"/>
          <w:numId w:val="158"/>
        </w:numPr>
      </w:pPr>
      <w:r w:rsidRPr="00CB3AD6">
        <w:t>Subtraversare Calea Bodrogului cu retea de canalizare, DN 1000 mm, PAFISN, SN 10,000, prin pipe-jacking, cu lungimea de 13 m;</w:t>
      </w:r>
    </w:p>
    <w:p w14:paraId="0867E4A7" w14:textId="77777777" w:rsidR="00C82300" w:rsidRPr="00CB3AD6" w:rsidRDefault="00C82300" w:rsidP="00C576F7">
      <w:pPr>
        <w:pStyle w:val="ListParagraph"/>
        <w:numPr>
          <w:ilvl w:val="1"/>
          <w:numId w:val="158"/>
        </w:numPr>
      </w:pPr>
      <w:r w:rsidRPr="00CB3AD6">
        <w:t>Subtraversare Calea Victoriei cu retea de canalizare, DN 1,000 mm, PAFSIN, SN 10,000, prin pipe-jacking, cu lungimea de 39 m;</w:t>
      </w:r>
    </w:p>
    <w:p w14:paraId="14BB9EA2" w14:textId="77777777" w:rsidR="00C82300" w:rsidRPr="00CB3AD6" w:rsidRDefault="00C82300" w:rsidP="00C576F7">
      <w:pPr>
        <w:pStyle w:val="ListParagraph"/>
        <w:numPr>
          <w:ilvl w:val="1"/>
          <w:numId w:val="158"/>
        </w:numPr>
      </w:pPr>
      <w:r w:rsidRPr="00CB3AD6">
        <w:t>Subtraversare Calea Romanilor cu retea de canalizare, DN 315 mm, PP corugata, SN10, prin foraj orizontal, cu lungimea de 16 m;</w:t>
      </w:r>
    </w:p>
    <w:p w14:paraId="7CC156A8" w14:textId="77777777" w:rsidR="00C82300" w:rsidRPr="00CB3AD6" w:rsidRDefault="00C82300" w:rsidP="00C576F7">
      <w:pPr>
        <w:pStyle w:val="ListParagraph"/>
        <w:numPr>
          <w:ilvl w:val="1"/>
          <w:numId w:val="158"/>
        </w:numPr>
      </w:pPr>
      <w:r w:rsidRPr="00CB3AD6">
        <w:t>Subtraversare Calea Romanilor cu retea de canalizare, DN 400 mm, PP corugata, SN10, prin foraj orizontal, cu lungimea de 16 m;</w:t>
      </w:r>
    </w:p>
    <w:p w14:paraId="202678DF" w14:textId="77777777" w:rsidR="00C82300" w:rsidRPr="00CB3AD6" w:rsidRDefault="00C82300" w:rsidP="00C576F7">
      <w:pPr>
        <w:pStyle w:val="ListParagraph"/>
        <w:numPr>
          <w:ilvl w:val="1"/>
          <w:numId w:val="158"/>
        </w:numPr>
      </w:pPr>
      <w:r w:rsidRPr="00CB3AD6">
        <w:t>Subtraversare str. Iuliu Maniu cu retea de canalizare, DN 1,500 mm, PAFSIN, SN 10,000, prin pipe-jacking, cu lungimea de 108 m;</w:t>
      </w:r>
    </w:p>
    <w:p w14:paraId="7EF7D701" w14:textId="77777777" w:rsidR="00C82300" w:rsidRPr="00CB3AD6" w:rsidRDefault="00C82300" w:rsidP="00C576F7">
      <w:pPr>
        <w:pStyle w:val="ListParagraph"/>
        <w:numPr>
          <w:ilvl w:val="1"/>
          <w:numId w:val="158"/>
        </w:numPr>
      </w:pPr>
      <w:r w:rsidRPr="00CB3AD6">
        <w:t>Subtraversare bulevardul Revolutiei cu retea de canalizare, DN 315 mm, PP corugata, SN10, prin foraj orizontal, cu lungimea de 12 m;</w:t>
      </w:r>
    </w:p>
    <w:p w14:paraId="050032F5" w14:textId="77777777" w:rsidR="00C82300" w:rsidRPr="00CB3AD6" w:rsidRDefault="00C82300" w:rsidP="00C576F7">
      <w:pPr>
        <w:pStyle w:val="ListParagraph"/>
        <w:numPr>
          <w:ilvl w:val="1"/>
          <w:numId w:val="158"/>
        </w:numPr>
      </w:pPr>
      <w:r w:rsidRPr="00CB3AD6">
        <w:t>Subtraversare str. Nelu Aristide Dragomir cu retea de canalizare, DN 500 mm, PP corugata, SN10, prin foraj orizontal, cu lungimea de 10 m;</w:t>
      </w:r>
    </w:p>
    <w:p w14:paraId="73AFA290" w14:textId="77777777" w:rsidR="00C82300" w:rsidRPr="00CB3AD6" w:rsidRDefault="00C82300" w:rsidP="00C576F7">
      <w:pPr>
        <w:pStyle w:val="ListParagraph"/>
        <w:numPr>
          <w:ilvl w:val="1"/>
          <w:numId w:val="158"/>
        </w:numPr>
      </w:pPr>
      <w:r w:rsidRPr="00CB3AD6">
        <w:t>Subtraversare bulevardul Revolutiei cu retea de canalizare, DN 500 mm, PP corugata, SN10, prin foraj orizontal, cu lungimea de 24 m;</w:t>
      </w:r>
    </w:p>
    <w:p w14:paraId="33FC6C0B" w14:textId="77777777" w:rsidR="00C82300" w:rsidRPr="00CB3AD6" w:rsidRDefault="00C82300" w:rsidP="00C576F7">
      <w:pPr>
        <w:pStyle w:val="ListParagraph"/>
        <w:numPr>
          <w:ilvl w:val="1"/>
          <w:numId w:val="158"/>
        </w:numPr>
      </w:pPr>
      <w:r w:rsidRPr="00CB3AD6">
        <w:t>Subtraversare str. Stefan Tenetchi (DN7) cu retea de canalizare, DN 800 mm, PAFSIN, SN 10,000, prin pipe-jacking, cu lungimea de 27 m;</w:t>
      </w:r>
    </w:p>
    <w:p w14:paraId="75C9B40A" w14:textId="77777777" w:rsidR="00C82300" w:rsidRPr="00CB3AD6" w:rsidRDefault="00C82300" w:rsidP="00C576F7">
      <w:pPr>
        <w:pStyle w:val="ListParagraph"/>
        <w:numPr>
          <w:ilvl w:val="1"/>
          <w:numId w:val="158"/>
        </w:numPr>
      </w:pPr>
      <w:r w:rsidRPr="00CB3AD6">
        <w:t>Subtraversare Calea Romanilor cu retea de canalizare, DN 500 mm, PP corugata, SN10, prin foraj orizontal, cu lungimea de 19 m.</w:t>
      </w:r>
    </w:p>
    <w:p w14:paraId="560CDFDD" w14:textId="77777777" w:rsidR="00C82300" w:rsidRPr="00CB3AD6" w:rsidRDefault="00C82300" w:rsidP="00C576F7">
      <w:pPr>
        <w:pStyle w:val="ListParagraph"/>
        <w:numPr>
          <w:ilvl w:val="0"/>
          <w:numId w:val="158"/>
        </w:numPr>
      </w:pPr>
      <w:r w:rsidRPr="00CB3AD6">
        <w:t>Realizarea  a 295 guri de scurgere pe tronsoanele de colectoare reabilitate, care functioneaza in sistem unitar;</w:t>
      </w:r>
    </w:p>
    <w:p w14:paraId="46F5016B" w14:textId="77777777" w:rsidR="00C82300" w:rsidRPr="00CB3AD6" w:rsidRDefault="00C82300" w:rsidP="00C576F7">
      <w:pPr>
        <w:pStyle w:val="ListParagraph"/>
        <w:numPr>
          <w:ilvl w:val="0"/>
          <w:numId w:val="158"/>
        </w:numPr>
      </w:pPr>
      <w:r w:rsidRPr="00CB3AD6">
        <w:t>Realizarea a 5,629 racorduri noi, DN 160 mm, DN 200 mm, amplasate pe sectoarele reabilitate;</w:t>
      </w:r>
    </w:p>
    <w:p w14:paraId="4044416F" w14:textId="77777777" w:rsidR="00C82300" w:rsidRPr="00CB3AD6" w:rsidRDefault="00C82300" w:rsidP="00C576F7">
      <w:pPr>
        <w:pStyle w:val="ListParagraph"/>
        <w:numPr>
          <w:ilvl w:val="0"/>
          <w:numId w:val="158"/>
        </w:numPr>
      </w:pPr>
      <w:r w:rsidRPr="00CB3AD6">
        <w:t>Realizarea a 2,454 camine de vizitare, amplasate pe sectoarele reabilitate (din care 56 camine de vizitare propuse pe tronsoanele executate prin tehnologioa pipe-jacking si 2,403 camine de vizitare propuse pe tronsoanele executate prin sapatura deschisa);</w:t>
      </w:r>
    </w:p>
    <w:p w14:paraId="158F17D1" w14:textId="77777777" w:rsidR="00C82300" w:rsidRPr="00CB3AD6" w:rsidRDefault="00C82300" w:rsidP="00C576F7">
      <w:pPr>
        <w:pStyle w:val="ListParagraph"/>
        <w:numPr>
          <w:ilvl w:val="0"/>
          <w:numId w:val="158"/>
        </w:numPr>
      </w:pPr>
      <w:r w:rsidRPr="00CB3AD6">
        <w:t xml:space="preserve">Reabilitarea a 3 camine de vizitare echipate cu stavile, din care 2 amplasate pe colectorul DN 1,000 mm care transporta apa uzata catre SP1 (in zona digului), respectiv unul amplasat pe colectorul existent DN 700 mm care transporta apa uzata catre SPAU 8 (in zona Pietii Eroilor). </w:t>
      </w:r>
    </w:p>
    <w:p w14:paraId="2D917442" w14:textId="77777777" w:rsidR="00C82300" w:rsidRPr="00CB3AD6" w:rsidRDefault="00C82300" w:rsidP="00C82300">
      <w:pPr>
        <w:ind w:firstLine="720"/>
      </w:pPr>
      <w:r w:rsidRPr="00CB3AD6">
        <w:t>Pentru retelele de canalizare propuse pentru inlocuire in aglomerarea Arad s-a utilizat urmatoarele materiale:</w:t>
      </w:r>
    </w:p>
    <w:p w14:paraId="4025DED2" w14:textId="77777777" w:rsidR="00C82300" w:rsidRPr="00CB3AD6" w:rsidRDefault="00C82300" w:rsidP="00C576F7">
      <w:pPr>
        <w:pStyle w:val="ListParagraph"/>
        <w:numPr>
          <w:ilvl w:val="0"/>
          <w:numId w:val="158"/>
        </w:numPr>
      </w:pPr>
      <w:r w:rsidRPr="00CB3AD6">
        <w:t>PP corugata pentru diametre de 250 mm, 315 mm, 400 mm si 500 mm;</w:t>
      </w:r>
    </w:p>
    <w:p w14:paraId="07E1E5C6" w14:textId="77777777" w:rsidR="00C82300" w:rsidRPr="00CB3AD6" w:rsidRDefault="00C82300" w:rsidP="00C576F7">
      <w:pPr>
        <w:pStyle w:val="ListParagraph"/>
        <w:numPr>
          <w:ilvl w:val="0"/>
          <w:numId w:val="158"/>
        </w:numPr>
      </w:pPr>
      <w:r w:rsidRPr="00CB3AD6">
        <w:lastRenderedPageBreak/>
        <w:t>Ceramica vitrificata pentru diametrul de 600 mm;</w:t>
      </w:r>
    </w:p>
    <w:p w14:paraId="00389B59" w14:textId="77777777" w:rsidR="00C82300" w:rsidRPr="00CB3AD6" w:rsidRDefault="00C82300" w:rsidP="00C576F7">
      <w:pPr>
        <w:pStyle w:val="ListParagraph"/>
        <w:numPr>
          <w:ilvl w:val="0"/>
          <w:numId w:val="158"/>
        </w:numPr>
      </w:pPr>
      <w:r w:rsidRPr="00CB3AD6">
        <w:t>PAFSIN  pentru diametre de 800 mm, 1,000 mm, 1,200 mm, 1,500 mm si 2,000 mm.</w:t>
      </w:r>
    </w:p>
    <w:p w14:paraId="16AC6493" w14:textId="77777777" w:rsidR="00C82300" w:rsidRPr="00CB3AD6" w:rsidRDefault="00C82300" w:rsidP="00C82300"/>
    <w:p w14:paraId="6E9B1A91" w14:textId="77777777" w:rsidR="00C82300" w:rsidRPr="00CB3AD6" w:rsidRDefault="00C82300" w:rsidP="00C82300">
      <w:pPr>
        <w:ind w:firstLine="720"/>
        <w:rPr>
          <w:b/>
        </w:rPr>
      </w:pPr>
      <w:r w:rsidRPr="00CB3AD6">
        <w:rPr>
          <w:b/>
        </w:rPr>
        <w:t>Reabilitare colector general pe strada Padurii</w:t>
      </w:r>
    </w:p>
    <w:p w14:paraId="4F57199A" w14:textId="77777777" w:rsidR="00C82300" w:rsidRPr="00CB3AD6" w:rsidRDefault="00C82300" w:rsidP="00C82300">
      <w:pPr>
        <w:ind w:firstLine="720"/>
        <w:rPr>
          <w:lang w:val="es-ES"/>
        </w:rPr>
      </w:pPr>
      <w:r w:rsidRPr="00CB3AD6">
        <w:rPr>
          <w:lang w:val="es-ES"/>
        </w:rPr>
        <w:t>Datorita reconfigurarii retelei de canalizare existente si cresterea capacitatii de pompare a principalelor statii de pompare din aglomerarea Arad (SPAU 1, SPAU 2, SPAU 3, SPAU 6, SPAU 8, SPAU 9), se propune cresterea capacitatii colectorului general care transporta apa uzata catre SE Arad. Avand in vedere faptul ca in prezent acesta trece prin proprietati private, iar un tronson este amplasat sub hale industriale, s-a propus un traseu nou pentru colector, care implica si schimbarea directiei de curgere pe un tronson. Astfel, noul colector va incepe la intersectia strazilor Padurii si Abatorului, va continua pe strazile Padurii si Bodrogului, apoi va intra in incinta SE Arad si va traversa incinta pana la punctul de admisie din amonte de  gratarele rare.</w:t>
      </w:r>
    </w:p>
    <w:p w14:paraId="5B7E0EC6" w14:textId="77777777" w:rsidR="00C82300" w:rsidRPr="00CB3AD6" w:rsidRDefault="00C82300" w:rsidP="00C82300">
      <w:pPr>
        <w:ind w:firstLine="720"/>
        <w:rPr>
          <w:lang w:val="es-ES"/>
        </w:rPr>
      </w:pPr>
      <w:r w:rsidRPr="00CB3AD6">
        <w:rPr>
          <w:lang w:val="es-ES"/>
        </w:rPr>
        <w:t xml:space="preserve">Avand in vedere diametrul mare al colectorului ce urmeaza a fi pozat, respectiv DN 2,000 mm, lungimea traseului propus de 2,254 m (din care 1920 m pe strazile Padurii si Bodrogului si 334 m in incinta SE Arad), existenta altor utilitati in subteran, existenta unei cai de rulare pentru tramvai, precum si conditiile intense de trafic din zona lucrarilor, se propune ca acest colector sa fie realizat prin tehnologia pipe-jacking.   </w:t>
      </w:r>
    </w:p>
    <w:p w14:paraId="0E099601" w14:textId="77777777" w:rsidR="00C82300" w:rsidRPr="00CB3AD6" w:rsidRDefault="00C82300" w:rsidP="00C82300">
      <w:pPr>
        <w:ind w:firstLine="720"/>
        <w:rPr>
          <w:lang w:val="es-ES"/>
        </w:rPr>
      </w:pPr>
      <w:r w:rsidRPr="00CB3AD6">
        <w:rPr>
          <w:lang w:val="es-ES"/>
        </w:rPr>
        <w:t>Principalele avantaje pe care le prezinta tehnologia pipe-jacking sunt:</w:t>
      </w:r>
    </w:p>
    <w:p w14:paraId="20CC5033" w14:textId="77777777" w:rsidR="00C82300" w:rsidRPr="00CB3AD6" w:rsidRDefault="00C82300" w:rsidP="00C576F7">
      <w:pPr>
        <w:pStyle w:val="ListParagraph"/>
        <w:numPr>
          <w:ilvl w:val="0"/>
          <w:numId w:val="153"/>
        </w:numPr>
        <w:rPr>
          <w:lang w:val="es-ES"/>
        </w:rPr>
      </w:pPr>
      <w:r w:rsidRPr="00CB3AD6">
        <w:rPr>
          <w:lang w:val="es-ES"/>
        </w:rPr>
        <w:t>Disconfort minim pe perioada de executie;</w:t>
      </w:r>
    </w:p>
    <w:p w14:paraId="592D71F8" w14:textId="77777777" w:rsidR="00C82300" w:rsidRPr="00CB3AD6" w:rsidRDefault="00C82300" w:rsidP="00C576F7">
      <w:pPr>
        <w:pStyle w:val="ListParagraph"/>
        <w:numPr>
          <w:ilvl w:val="0"/>
          <w:numId w:val="153"/>
        </w:numPr>
        <w:rPr>
          <w:lang w:val="es-ES"/>
        </w:rPr>
      </w:pPr>
      <w:r w:rsidRPr="00CB3AD6">
        <w:rPr>
          <w:lang w:val="es-ES"/>
        </w:rPr>
        <w:t>Durata de executie mai redusa;</w:t>
      </w:r>
    </w:p>
    <w:p w14:paraId="3F7A0ED6" w14:textId="77777777" w:rsidR="00C82300" w:rsidRPr="00CB3AD6" w:rsidRDefault="00C82300" w:rsidP="00C576F7">
      <w:pPr>
        <w:pStyle w:val="ListParagraph"/>
        <w:numPr>
          <w:ilvl w:val="0"/>
          <w:numId w:val="153"/>
        </w:numPr>
        <w:rPr>
          <w:lang w:val="es-ES"/>
        </w:rPr>
      </w:pPr>
      <w:r w:rsidRPr="00CB3AD6">
        <w:rPr>
          <w:lang w:val="es-ES"/>
        </w:rPr>
        <w:t>Afectari minime ale retelor de utilitati publice;</w:t>
      </w:r>
    </w:p>
    <w:p w14:paraId="4897F61E" w14:textId="77777777" w:rsidR="00C82300" w:rsidRPr="00CB3AD6" w:rsidRDefault="00C82300" w:rsidP="00C576F7">
      <w:pPr>
        <w:pStyle w:val="ListParagraph"/>
        <w:numPr>
          <w:ilvl w:val="0"/>
          <w:numId w:val="153"/>
        </w:numPr>
        <w:rPr>
          <w:lang w:val="es-ES"/>
        </w:rPr>
      </w:pPr>
      <w:r w:rsidRPr="00CB3AD6">
        <w:rPr>
          <w:lang w:val="es-ES"/>
        </w:rPr>
        <w:t>Devieri minime ale mijloacelor de transport in comun;</w:t>
      </w:r>
    </w:p>
    <w:p w14:paraId="08C9B697" w14:textId="77777777" w:rsidR="00C82300" w:rsidRPr="00CB3AD6" w:rsidRDefault="00C82300" w:rsidP="00C576F7">
      <w:pPr>
        <w:pStyle w:val="ListParagraph"/>
        <w:numPr>
          <w:ilvl w:val="0"/>
          <w:numId w:val="153"/>
        </w:numPr>
        <w:rPr>
          <w:lang w:val="es-ES"/>
        </w:rPr>
      </w:pPr>
      <w:r w:rsidRPr="00CB3AD6">
        <w:rPr>
          <w:lang w:val="es-ES"/>
        </w:rPr>
        <w:t>Suprafete minime de drumuri afectate de lucrari;</w:t>
      </w:r>
    </w:p>
    <w:p w14:paraId="3D6E8297" w14:textId="77777777" w:rsidR="00C82300" w:rsidRPr="00CB3AD6" w:rsidRDefault="00C82300" w:rsidP="00C576F7">
      <w:pPr>
        <w:pStyle w:val="ListParagraph"/>
        <w:numPr>
          <w:ilvl w:val="0"/>
          <w:numId w:val="153"/>
        </w:numPr>
        <w:rPr>
          <w:lang w:val="es-ES"/>
        </w:rPr>
      </w:pPr>
      <w:r w:rsidRPr="00CB3AD6">
        <w:rPr>
          <w:lang w:val="es-ES"/>
        </w:rPr>
        <w:t>Mentinerea circulatiei pe toata perioada de realizare a lucrarii;</w:t>
      </w:r>
    </w:p>
    <w:p w14:paraId="5394BC7C" w14:textId="77777777" w:rsidR="00C82300" w:rsidRPr="00CB3AD6" w:rsidRDefault="00C82300" w:rsidP="00C576F7">
      <w:pPr>
        <w:pStyle w:val="ListParagraph"/>
        <w:numPr>
          <w:ilvl w:val="0"/>
          <w:numId w:val="153"/>
        </w:numPr>
        <w:rPr>
          <w:lang w:val="es-ES"/>
        </w:rPr>
      </w:pPr>
      <w:r w:rsidRPr="00CB3AD6">
        <w:rPr>
          <w:lang w:val="es-ES"/>
        </w:rPr>
        <w:t>Impact redus asupra mediului.</w:t>
      </w:r>
    </w:p>
    <w:p w14:paraId="0C0FD4E4" w14:textId="77777777" w:rsidR="00C82300" w:rsidRPr="00CB3AD6" w:rsidRDefault="00C82300" w:rsidP="00C82300">
      <w:pPr>
        <w:ind w:firstLine="720"/>
        <w:rPr>
          <w:lang w:val="es-ES"/>
        </w:rPr>
      </w:pPr>
      <w:r w:rsidRPr="00CB3AD6">
        <w:rPr>
          <w:lang w:val="es-ES"/>
        </w:rPr>
        <w:t>Lucrarile propuse pentru reabilitarea colectorului general sunt:</w:t>
      </w:r>
    </w:p>
    <w:p w14:paraId="5666DB42" w14:textId="77777777" w:rsidR="00C82300" w:rsidRPr="00CB3AD6" w:rsidRDefault="00C82300" w:rsidP="00C576F7">
      <w:pPr>
        <w:pStyle w:val="ListParagraph"/>
        <w:numPr>
          <w:ilvl w:val="0"/>
          <w:numId w:val="153"/>
        </w:numPr>
        <w:rPr>
          <w:lang w:val="es-ES"/>
        </w:rPr>
      </w:pPr>
      <w:r w:rsidRPr="00CB3AD6">
        <w:rPr>
          <w:lang w:val="es-ES"/>
        </w:rPr>
        <w:t>Reabilitarea colectorului pe strada Padurii, tronson cuprins intre strada Abatorului si strada Bodrogului, pe o lungime totala de 1,530 m, colector nou realizat din PAFSIN, SN 10,000, cu diametrul de 2,000 mm;</w:t>
      </w:r>
    </w:p>
    <w:p w14:paraId="42F6682A" w14:textId="77777777" w:rsidR="00C82300" w:rsidRPr="00CB3AD6" w:rsidRDefault="00C82300" w:rsidP="00C576F7">
      <w:pPr>
        <w:pStyle w:val="ListParagraph"/>
        <w:numPr>
          <w:ilvl w:val="0"/>
          <w:numId w:val="153"/>
        </w:numPr>
        <w:rPr>
          <w:lang w:val="es-ES"/>
        </w:rPr>
      </w:pPr>
      <w:r w:rsidRPr="00CB3AD6">
        <w:rPr>
          <w:lang w:val="es-ES"/>
        </w:rPr>
        <w:t>Reabilitarea colectorului pe strada Bodrogului, tronson cuprins intre strada Padurii si intrarea in incinta SE Arad, pe o lungime totala de 390 m, colector nou realizat din PAFSIN, SN 10,000, cu diametrul de 2,000 mm;</w:t>
      </w:r>
    </w:p>
    <w:p w14:paraId="0206F066" w14:textId="77777777" w:rsidR="00C82300" w:rsidRPr="00CB3AD6" w:rsidRDefault="00C82300" w:rsidP="00C576F7">
      <w:pPr>
        <w:pStyle w:val="ListParagraph"/>
        <w:numPr>
          <w:ilvl w:val="0"/>
          <w:numId w:val="153"/>
        </w:numPr>
        <w:rPr>
          <w:lang w:val="es-ES"/>
        </w:rPr>
      </w:pPr>
      <w:r w:rsidRPr="00CB3AD6">
        <w:rPr>
          <w:lang w:val="es-ES"/>
        </w:rPr>
        <w:t>Reabilitare colector in incinta SE Arad pe o lungime de 334 m;</w:t>
      </w:r>
    </w:p>
    <w:p w14:paraId="5F412410" w14:textId="77777777" w:rsidR="00C82300" w:rsidRPr="00CB3AD6" w:rsidRDefault="00C82300" w:rsidP="00C576F7">
      <w:pPr>
        <w:pStyle w:val="ListParagraph"/>
        <w:numPr>
          <w:ilvl w:val="0"/>
          <w:numId w:val="153"/>
        </w:numPr>
        <w:rPr>
          <w:lang w:val="es-ES"/>
        </w:rPr>
      </w:pPr>
      <w:r w:rsidRPr="00CB3AD6">
        <w:rPr>
          <w:lang w:val="es-ES"/>
        </w:rPr>
        <w:t xml:space="preserve">Realizarea a 35 de camine de vizitare pe noul colector, necesare pentru racordarea la noul colector a retelei de canalizare existenta pe traseu.  </w:t>
      </w:r>
    </w:p>
    <w:p w14:paraId="61115DB1" w14:textId="77777777" w:rsidR="00C82300" w:rsidRPr="00CB3AD6" w:rsidRDefault="00C82300" w:rsidP="00C82300">
      <w:pPr>
        <w:ind w:firstLine="720"/>
        <w:rPr>
          <w:lang w:val="es-ES"/>
        </w:rPr>
      </w:pPr>
    </w:p>
    <w:p w14:paraId="72444503" w14:textId="77777777" w:rsidR="00C82300" w:rsidRPr="00CB3AD6" w:rsidRDefault="00C82300" w:rsidP="00C82300">
      <w:pPr>
        <w:ind w:firstLine="720"/>
        <w:rPr>
          <w:b/>
        </w:rPr>
      </w:pPr>
      <w:r w:rsidRPr="00CB3AD6">
        <w:rPr>
          <w:b/>
        </w:rPr>
        <w:t>Reabilitare colector pe strada Exterioara</w:t>
      </w:r>
    </w:p>
    <w:p w14:paraId="40186BA4" w14:textId="77777777" w:rsidR="00C82300" w:rsidRPr="00CB3AD6" w:rsidRDefault="00C82300" w:rsidP="00C82300">
      <w:pPr>
        <w:ind w:firstLine="720"/>
        <w:rPr>
          <w:lang w:val="es-ES"/>
        </w:rPr>
      </w:pPr>
      <w:r w:rsidRPr="00CB3AD6">
        <w:rPr>
          <w:lang w:val="es-ES"/>
        </w:rPr>
        <w:t>Pentru remedierea deficientelor colectorului de pe strada Exterioara din cartierul Micalaca se propune inlocuirea acestuia cu un colector nou, realizat din PAFSIN , SN 10,000, cu diametrul 1,200 mm, pe o lungime totala de 1,371 m. Traseul noului colector va incepe la pasajul Voinicilor si va continua pana in incinta statiei de pompare apa uzata SPAU 2.</w:t>
      </w:r>
    </w:p>
    <w:p w14:paraId="03E64D9F" w14:textId="77777777" w:rsidR="00C82300" w:rsidRPr="00CB3AD6" w:rsidRDefault="00C82300" w:rsidP="00C82300">
      <w:pPr>
        <w:ind w:firstLine="720"/>
        <w:rPr>
          <w:lang w:val="es-ES"/>
        </w:rPr>
      </w:pPr>
      <w:r w:rsidRPr="00CB3AD6">
        <w:rPr>
          <w:lang w:val="es-ES"/>
        </w:rPr>
        <w:lastRenderedPageBreak/>
        <w:t>Pentru a evita interventia in carosabil pe strada Exterioara care a fost recent modernizata printr-un proiect implementat de Primaria Arad cu fonduri publice, precum si pentru a putea traversa in siguranta zona pasajului de pe Calea Radnei, se propune ca realizarea tronsonului cuprins intre bulevardul Voinicilor si intrarea in incinta SPAU 2 sa se realizeze prin tehnologia pipe-jacking, iar tronsonul din incinta statiei sa se realizeze cu sapatura deschisa. Astfel, lucrarile propuse pentru reabilitarea colectorului de pe strada Exterioara sunt:</w:t>
      </w:r>
    </w:p>
    <w:p w14:paraId="353C747A" w14:textId="77777777" w:rsidR="00C82300" w:rsidRPr="00CB3AD6" w:rsidRDefault="00C82300" w:rsidP="00C576F7">
      <w:pPr>
        <w:pStyle w:val="ListParagraph"/>
        <w:numPr>
          <w:ilvl w:val="0"/>
          <w:numId w:val="153"/>
        </w:numPr>
        <w:rPr>
          <w:lang w:val="es-ES"/>
        </w:rPr>
      </w:pPr>
      <w:r w:rsidRPr="00CB3AD6">
        <w:rPr>
          <w:lang w:val="es-ES"/>
        </w:rPr>
        <w:t>Inlocuirea colectorului pe strada Exterioara, tronson cuprins intre bulevardul Voinicilor si intrarea in incinta SPAU 2, pe o lungime totala de 1,337 m, cu un colector nou realizat din PAFSIN, SN 10,000, cu diametrul de 1,200 mm, prin tehnologia pipe-jacking;</w:t>
      </w:r>
    </w:p>
    <w:p w14:paraId="6B4D2A22" w14:textId="77777777" w:rsidR="00C82300" w:rsidRPr="00CB3AD6" w:rsidRDefault="00C82300" w:rsidP="00C576F7">
      <w:pPr>
        <w:pStyle w:val="ListParagraph"/>
        <w:numPr>
          <w:ilvl w:val="0"/>
          <w:numId w:val="153"/>
        </w:numPr>
        <w:rPr>
          <w:lang w:val="es-ES"/>
        </w:rPr>
      </w:pPr>
      <w:r w:rsidRPr="00CB3AD6">
        <w:rPr>
          <w:lang w:val="es-ES"/>
        </w:rPr>
        <w:t>Inlocuirea colectorului in incinta SPAU 2, cu o lungime totala de 34 m,  cu un colector nou realizat din PAFSIN, SN 10,000, cu diametrul de 1,200 mm, prin tehnologia de sapatura deschisa;</w:t>
      </w:r>
    </w:p>
    <w:p w14:paraId="0A5654F0" w14:textId="77777777" w:rsidR="00C82300" w:rsidRPr="00CB3AD6" w:rsidRDefault="00C82300" w:rsidP="00C576F7">
      <w:pPr>
        <w:pStyle w:val="ListParagraph"/>
        <w:numPr>
          <w:ilvl w:val="0"/>
          <w:numId w:val="153"/>
        </w:numPr>
        <w:rPr>
          <w:lang w:val="es-ES"/>
        </w:rPr>
      </w:pPr>
      <w:r w:rsidRPr="00CB3AD6">
        <w:rPr>
          <w:lang w:val="es-ES"/>
        </w:rPr>
        <w:t xml:space="preserve">Realizarea a 23 camine de vizitare pe noul colector. </w:t>
      </w:r>
    </w:p>
    <w:p w14:paraId="2D0534F5" w14:textId="77777777" w:rsidR="00C82300" w:rsidRPr="00CB3AD6" w:rsidRDefault="00C82300" w:rsidP="00C82300"/>
    <w:p w14:paraId="3BCD7691" w14:textId="77777777" w:rsidR="00C82300" w:rsidRPr="00CB3AD6" w:rsidRDefault="00C82300" w:rsidP="00C82300">
      <w:pPr>
        <w:ind w:firstLine="720"/>
        <w:rPr>
          <w:b/>
        </w:rPr>
      </w:pPr>
      <w:r w:rsidRPr="00CB3AD6">
        <w:rPr>
          <w:b/>
        </w:rPr>
        <w:t>Reabilitare colector pe strada Baba Novac</w:t>
      </w:r>
    </w:p>
    <w:p w14:paraId="544A712A" w14:textId="77777777" w:rsidR="00C82300" w:rsidRPr="00CB3AD6" w:rsidRDefault="00C82300" w:rsidP="00C82300">
      <w:pPr>
        <w:ind w:firstLine="720"/>
        <w:rPr>
          <w:lang w:val="es-ES"/>
        </w:rPr>
      </w:pPr>
      <w:r w:rsidRPr="00CB3AD6">
        <w:rPr>
          <w:lang w:val="es-ES"/>
        </w:rPr>
        <w:t>Lucrarile de reabilitare a colectorul de apa uzata menajera existent pe strada Baba Novac au fost intrerupe inainte de inlocuirea completa a acestuia si racordarea la statia de pompare apa uzata, datorita problemelor grave aparute in zona intersectiei strazii Baba Novac cu strada Ioan Fluieras. Pe perioadei executiei terenul de fundare a devenit instabil producandu-se surpari ale strazii care au afectat inclusiv structura de rezistenta a caselor din zona. Incercarea de a poza colectorul prin foraj orizontal un a avut rezultatul dorit datorita adancimii mari necesare pentru pozarea conductelor.</w:t>
      </w:r>
    </w:p>
    <w:p w14:paraId="46E445F4" w14:textId="77777777" w:rsidR="00C82300" w:rsidRPr="00CB3AD6" w:rsidRDefault="00C82300" w:rsidP="00C82300">
      <w:pPr>
        <w:ind w:firstLine="720"/>
        <w:rPr>
          <w:lang w:val="es-ES"/>
        </w:rPr>
      </w:pPr>
      <w:r w:rsidRPr="00CB3AD6">
        <w:rPr>
          <w:lang w:val="es-ES"/>
        </w:rPr>
        <w:t>Astfel se propune inlocuirea colectorului menajer pe strada Baba Novac pana la noua statie de pompare apa uzata SPAU Baba Novac prin tehnologia de pipe-jacking. Noul colector va fi pozat pe o lungime de 67 m si va fi realizat din PEID cu diametrul de 500 mm.</w:t>
      </w:r>
    </w:p>
    <w:p w14:paraId="3E5C787C" w14:textId="77777777" w:rsidR="00C82300" w:rsidRPr="00CB3AD6" w:rsidRDefault="00C82300" w:rsidP="00C82300">
      <w:pPr>
        <w:ind w:firstLine="720"/>
        <w:rPr>
          <w:lang w:val="es-ES"/>
        </w:rPr>
      </w:pPr>
      <w:r w:rsidRPr="00CB3AD6">
        <w:rPr>
          <w:lang w:val="es-ES"/>
        </w:rPr>
        <w:t>In prezent colectorul menajer intra in incinta statiei de pompare din strada Ioan Fluieras, de aceea traseul noului colector este stabilit astfel incat sa ocoleasca zona sensibila, iar intrarea sa se realizeze din stada Baba Novac.</w:t>
      </w:r>
    </w:p>
    <w:p w14:paraId="7C86F486" w14:textId="77777777" w:rsidR="00C82300" w:rsidRPr="00CB3AD6" w:rsidRDefault="00C82300" w:rsidP="00C82300">
      <w:pPr>
        <w:rPr>
          <w:b/>
          <w:bCs/>
        </w:rPr>
      </w:pPr>
    </w:p>
    <w:p w14:paraId="605FC3D2" w14:textId="77777777" w:rsidR="00C82300" w:rsidRPr="00CB3AD6" w:rsidRDefault="00C82300" w:rsidP="00C82300">
      <w:pPr>
        <w:pStyle w:val="Heading5"/>
        <w:rPr>
          <w:lang w:val="es-ES"/>
        </w:rPr>
      </w:pPr>
      <w:r w:rsidRPr="00CB3AD6">
        <w:rPr>
          <w:lang w:val="es-ES"/>
        </w:rPr>
        <w:t>Investitii proiectate pentru statii de pompare apa uzata</w:t>
      </w:r>
    </w:p>
    <w:p w14:paraId="13ABA160" w14:textId="77777777" w:rsidR="008C1121" w:rsidRPr="00CB3AD6" w:rsidRDefault="008C1121" w:rsidP="008C1121">
      <w:pPr>
        <w:ind w:firstLine="720"/>
        <w:rPr>
          <w:lang w:val="es-ES"/>
        </w:rPr>
      </w:pPr>
      <w:r w:rsidRPr="00CB3AD6">
        <w:rPr>
          <w:lang w:val="es-ES"/>
        </w:rPr>
        <w:t xml:space="preserve">In aglomerarea Arad sunt propuse 11 statii de pompare noi, respectiv reabilitarea a 18 statii de pompare apa uzata existente. </w:t>
      </w:r>
    </w:p>
    <w:p w14:paraId="3A5AA93B" w14:textId="77777777" w:rsidR="008C1121" w:rsidRPr="00CB3AD6" w:rsidRDefault="008C1121" w:rsidP="008C1121">
      <w:pPr>
        <w:rPr>
          <w:lang w:val="es-ES"/>
        </w:rPr>
      </w:pPr>
    </w:p>
    <w:p w14:paraId="431B0F9B" w14:textId="77777777" w:rsidR="008C1121" w:rsidRPr="00CB3AD6" w:rsidRDefault="008C1121" w:rsidP="008C1121">
      <w:pPr>
        <w:ind w:firstLine="720"/>
        <w:rPr>
          <w:b/>
        </w:rPr>
      </w:pPr>
      <w:r w:rsidRPr="00CB3AD6">
        <w:rPr>
          <w:b/>
        </w:rPr>
        <w:t>Statii noi de pompare apa uzata menajera propuse</w:t>
      </w:r>
    </w:p>
    <w:p w14:paraId="0032789E" w14:textId="77777777" w:rsidR="008C1121" w:rsidRPr="00CB3AD6" w:rsidRDefault="008C1121" w:rsidP="008C1121">
      <w:pPr>
        <w:ind w:firstLine="720"/>
        <w:rPr>
          <w:b/>
          <w:bCs/>
          <w:i/>
          <w:u w:val="single"/>
        </w:rPr>
      </w:pPr>
      <w:r w:rsidRPr="00CB3AD6">
        <w:rPr>
          <w:b/>
          <w:bCs/>
          <w:i/>
          <w:u w:val="single"/>
        </w:rPr>
        <w:t>Statie noua de pompare apa uzata menajera SPAU Poetului</w:t>
      </w:r>
    </w:p>
    <w:p w14:paraId="2B49E791" w14:textId="77777777" w:rsidR="008C1121" w:rsidRPr="00CB3AD6" w:rsidRDefault="008C1121" w:rsidP="008C1121">
      <w:pPr>
        <w:ind w:firstLine="720"/>
        <w:rPr>
          <w:lang w:val="es-ES"/>
        </w:rPr>
      </w:pPr>
      <w:r w:rsidRPr="00CB3AD6">
        <w:rPr>
          <w:lang w:val="es-ES"/>
        </w:rPr>
        <w:t>In urma extinderii si reconfigurarii retelei de canalizare din aglomerarea Arad este propusa realizarea unei statii noi de pompare SPAU Ursului, amplasata pe strada Ursului la intersectia cu strada Poetului, pentru care sunt propuse urmatoarele lucrari:</w:t>
      </w:r>
    </w:p>
    <w:p w14:paraId="4D4578EC" w14:textId="77777777" w:rsidR="008C1121" w:rsidRPr="00CB3AD6" w:rsidRDefault="008C1121" w:rsidP="008C1121">
      <w:pPr>
        <w:pStyle w:val="ListParagraph"/>
        <w:numPr>
          <w:ilvl w:val="0"/>
          <w:numId w:val="156"/>
        </w:numPr>
      </w:pPr>
      <w:r w:rsidRPr="00CB3AD6">
        <w:t>Statie noua de pompare ape uzate menajere, echipata cu (2+1) pompe submersibile avand fiecare urmatoarele caracteristici: Q= 270 m</w:t>
      </w:r>
      <w:r w:rsidRPr="00CB3AD6">
        <w:rPr>
          <w:vertAlign w:val="superscript"/>
        </w:rPr>
        <w:t>3</w:t>
      </w:r>
      <w:r w:rsidRPr="00CB3AD6">
        <w:t>/h, H=20 m;</w:t>
      </w:r>
    </w:p>
    <w:p w14:paraId="7D3CD663"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21F9A04F"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0087B26C" w14:textId="77777777" w:rsidR="008C1121" w:rsidRPr="00CB3AD6" w:rsidRDefault="008C1121" w:rsidP="008C1121">
      <w:pPr>
        <w:pStyle w:val="ListParagraph"/>
        <w:numPr>
          <w:ilvl w:val="0"/>
          <w:numId w:val="156"/>
        </w:numPr>
      </w:pPr>
      <w:r w:rsidRPr="00CB3AD6">
        <w:lastRenderedPageBreak/>
        <w:t>Echipare admisie SPAU cu stavila si gratar cu curatare mecanica instalate in canal nou cu suprastructura usoara, inclusiv instalatie hidraulica, instalatii electrice interioare;</w:t>
      </w:r>
    </w:p>
    <w:p w14:paraId="70D483CA"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xml:space="preserve">, din otel pentru evacuarea retinerilor de pe gratar – 2 unit. </w:t>
      </w:r>
    </w:p>
    <w:p w14:paraId="23D0E32F"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1FA83866" w14:textId="77777777" w:rsidR="008C1121" w:rsidRPr="00CB3AD6" w:rsidRDefault="008C1121" w:rsidP="008C1121">
      <w:pPr>
        <w:ind w:firstLine="720"/>
      </w:pPr>
      <w:r w:rsidRPr="00CB3AD6">
        <w:t>Pentru a evita riscul de punere sub presiune/generare de deversari in reteaua de canalizare din amonte de SPAU, alimentare electrica de urgenta se va face cu un generator electric mobil.</w:t>
      </w:r>
    </w:p>
    <w:p w14:paraId="13886EFC" w14:textId="77777777" w:rsidR="008C1121" w:rsidRPr="00CB3AD6" w:rsidRDefault="008C1121" w:rsidP="008C1121">
      <w:pPr>
        <w:ind w:firstLine="720"/>
      </w:pPr>
      <w:r w:rsidRPr="00CB3AD6">
        <w:t>Pentru statia de pompare apa uzata SPAU Poetului este propusa realizarea unei conducte noi de refulare DN 355 mm, PEID, PE100RC, PN 6 cu o lungime totala de 706 m (din care 16 m reprezinta o subtraversare a strazii Poetului in zona intersectiei cu strada Ursului). Conducta de refulare va deversa apa uzata intrun camin existent situat la intersectia strazilor Poetului si Calarasilor.</w:t>
      </w:r>
    </w:p>
    <w:p w14:paraId="7416696C" w14:textId="77777777" w:rsidR="008C1121" w:rsidRPr="00CB3AD6" w:rsidRDefault="008C1121" w:rsidP="008C1121">
      <w:pPr>
        <w:ind w:firstLine="720"/>
      </w:pPr>
    </w:p>
    <w:p w14:paraId="1AD75710" w14:textId="77777777" w:rsidR="008C1121" w:rsidRPr="00CB3AD6" w:rsidRDefault="008C1121" w:rsidP="008C1121">
      <w:pPr>
        <w:ind w:firstLine="720"/>
        <w:rPr>
          <w:b/>
          <w:i/>
          <w:u w:val="single"/>
        </w:rPr>
      </w:pPr>
      <w:r w:rsidRPr="00CB3AD6">
        <w:rPr>
          <w:b/>
          <w:i/>
          <w:u w:val="single"/>
        </w:rPr>
        <w:t>Statie noua de pompare apa uzata menajera SPAU Remus</w:t>
      </w:r>
    </w:p>
    <w:p w14:paraId="5233B9FB" w14:textId="77777777" w:rsidR="008C1121" w:rsidRPr="00CB3AD6" w:rsidRDefault="008C1121" w:rsidP="008C1121">
      <w:pPr>
        <w:ind w:firstLine="720"/>
        <w:rPr>
          <w:lang w:val="es-ES"/>
        </w:rPr>
      </w:pPr>
      <w:r w:rsidRPr="00CB3AD6">
        <w:rPr>
          <w:lang w:val="es-ES"/>
        </w:rPr>
        <w:t>In urma extinderii si reconfigurarii retelei de canalizare din aglomerarea Arad este propusa realizarea unei statii noi de pompare SPAU Remus, amplasata pe strada Remus la intersectia cu strada Barbu Lautaru, pentru care sunt propuse urmatoarele lucrari:</w:t>
      </w:r>
    </w:p>
    <w:p w14:paraId="2572C2BA" w14:textId="77777777" w:rsidR="008C1121" w:rsidRPr="00CB3AD6" w:rsidRDefault="008C1121" w:rsidP="008C1121">
      <w:pPr>
        <w:pStyle w:val="ListParagraph"/>
        <w:numPr>
          <w:ilvl w:val="0"/>
          <w:numId w:val="156"/>
        </w:numPr>
      </w:pPr>
      <w:r w:rsidRPr="00CB3AD6">
        <w:t>Statie noua de pompare ape uzate echipata cu (2+1) pompe submersibile avand fiecare urmatoarele caracteristici: Q= 160 m</w:t>
      </w:r>
      <w:r w:rsidRPr="00CB3AD6">
        <w:rPr>
          <w:vertAlign w:val="superscript"/>
        </w:rPr>
        <w:t>3</w:t>
      </w:r>
      <w:r w:rsidRPr="00CB3AD6">
        <w:t>/h, H=20 m;</w:t>
      </w:r>
    </w:p>
    <w:p w14:paraId="3EA52CAB"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61AF6074"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20143528"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42481267"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1F6CF36"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547823A2" w14:textId="77777777" w:rsidR="008C1121" w:rsidRPr="00CB3AD6" w:rsidRDefault="008C1121" w:rsidP="008C1121">
      <w:pPr>
        <w:ind w:firstLine="720"/>
      </w:pPr>
      <w:r w:rsidRPr="00CB3AD6">
        <w:t>Pentru a evita riscul de punere sub presiune/generare de deversari in reteaua de canalizare din amonte de SPAU, alimentare electrica de urgenta se va face cu un generator electric mobil.</w:t>
      </w:r>
    </w:p>
    <w:p w14:paraId="1FFBCF9A" w14:textId="77777777" w:rsidR="008C1121" w:rsidRPr="00CB3AD6" w:rsidRDefault="008C1121" w:rsidP="008C1121">
      <w:pPr>
        <w:ind w:firstLine="720"/>
      </w:pPr>
      <w:r w:rsidRPr="00CB3AD6">
        <w:t>Pentru statia de pompare apa uzata SPAU Remus este propusa realizarea unei conducte noi de refulare DN 280 mm, PEID, PE100RC, PN 6 cu o lungime totala de 634 m. Conducta de refulare va deversa apa uzata intrun camin existent situat la intersectia strazilor Hunedoarei si Mihail Kogalniceanu.</w:t>
      </w:r>
    </w:p>
    <w:p w14:paraId="1A5800F1" w14:textId="77777777" w:rsidR="008C1121" w:rsidRPr="00CB3AD6" w:rsidRDefault="008C1121" w:rsidP="008C1121">
      <w:pPr>
        <w:ind w:firstLine="720"/>
      </w:pPr>
    </w:p>
    <w:p w14:paraId="3D28E7A8" w14:textId="77777777" w:rsidR="008C1121" w:rsidRPr="00CB3AD6" w:rsidRDefault="008C1121" w:rsidP="008C1121">
      <w:pPr>
        <w:ind w:firstLine="720"/>
        <w:rPr>
          <w:b/>
          <w:i/>
          <w:u w:val="single"/>
        </w:rPr>
      </w:pPr>
      <w:r w:rsidRPr="00CB3AD6">
        <w:rPr>
          <w:b/>
          <w:i/>
          <w:u w:val="single"/>
        </w:rPr>
        <w:t>Statie noua de pompare apa uzata menajera SPAU Panselei</w:t>
      </w:r>
    </w:p>
    <w:p w14:paraId="654BE428" w14:textId="77777777" w:rsidR="008C1121" w:rsidRPr="00CB3AD6" w:rsidRDefault="008C1121" w:rsidP="008C1121">
      <w:pPr>
        <w:ind w:firstLine="720"/>
        <w:rPr>
          <w:lang w:val="es-ES"/>
        </w:rPr>
      </w:pPr>
      <w:r w:rsidRPr="00CB3AD6">
        <w:rPr>
          <w:lang w:val="es-ES"/>
        </w:rPr>
        <w:t>Pentru a prelua apa uzata colectata in zona strazilor Panselei, Brandusei, Caprioarei, Iasomiei si Capsunilor este propusa realizarea unei statii noi de pompare SPAU Panselei, amplasata pe strada Panselei la intersectia cu strada Frumoasa, pentru care sunt propuse urmatoarele lucrari:</w:t>
      </w:r>
    </w:p>
    <w:p w14:paraId="2B7CC15A" w14:textId="77777777" w:rsidR="008C1121" w:rsidRPr="00CB3AD6" w:rsidRDefault="008C1121" w:rsidP="008C1121">
      <w:pPr>
        <w:pStyle w:val="ListParagraph"/>
        <w:numPr>
          <w:ilvl w:val="0"/>
          <w:numId w:val="156"/>
        </w:numPr>
      </w:pPr>
      <w:r w:rsidRPr="00CB3AD6">
        <w:t>Statie noua de pompare ape uzate menajere, echipata cu (2+1) pompe submersibile avand fiecare urmatoarele caracteristici: Q= 200 m</w:t>
      </w:r>
      <w:r w:rsidRPr="00CB3AD6">
        <w:rPr>
          <w:vertAlign w:val="superscript"/>
        </w:rPr>
        <w:t>3</w:t>
      </w:r>
      <w:r w:rsidRPr="00CB3AD6">
        <w:t>/h, H=20 m;</w:t>
      </w:r>
    </w:p>
    <w:p w14:paraId="6C1265F8" w14:textId="77777777" w:rsidR="008C1121" w:rsidRPr="00CB3AD6" w:rsidRDefault="008C1121" w:rsidP="008C1121">
      <w:pPr>
        <w:pStyle w:val="ListParagraph"/>
        <w:numPr>
          <w:ilvl w:val="0"/>
          <w:numId w:val="156"/>
        </w:numPr>
      </w:pPr>
      <w:r w:rsidRPr="00CB3AD6">
        <w:lastRenderedPageBreak/>
        <w:t>Instalatie hidraulica din statia de pompare (conducte si armaturi montate in camera tehnica noua, amplasata adiacent chesonului);</w:t>
      </w:r>
    </w:p>
    <w:p w14:paraId="18DED7DA"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380B8A4E"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2DC5B073"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140EE4A7"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1A6688FA" w14:textId="77777777" w:rsidR="008C1121" w:rsidRPr="00CB3AD6" w:rsidRDefault="008C1121" w:rsidP="008C1121">
      <w:pPr>
        <w:ind w:firstLine="720"/>
      </w:pPr>
      <w:r w:rsidRPr="00CB3AD6">
        <w:t>Pentru a evita riscul de punere sub presiune/generare de deversari in reteaua de canalizare din amonte de SPAU, se propune instalarea unui generator electric pentru alimentare electrica de urgenta fix.</w:t>
      </w:r>
    </w:p>
    <w:p w14:paraId="6AA19C09" w14:textId="77777777" w:rsidR="008C1121" w:rsidRPr="00CB3AD6" w:rsidRDefault="008C1121" w:rsidP="008C1121">
      <w:pPr>
        <w:ind w:firstLine="720"/>
      </w:pPr>
      <w:r w:rsidRPr="00CB3AD6">
        <w:t>Pentru statia de pompare apa uzata SPAU Panselei este propusa realizarea unei conducte noi de refulare DN 280 mm, PEID, PE100RC PN 6 cu o lungime totala de 257 m. Conducta de refulare va deversa apa uzata intrun camin existent situat la intersectia strazilor Frumoasa si Clopotului.</w:t>
      </w:r>
    </w:p>
    <w:p w14:paraId="54EBEE78" w14:textId="77777777" w:rsidR="008C1121" w:rsidRPr="00CB3AD6" w:rsidRDefault="008C1121" w:rsidP="008C1121">
      <w:pPr>
        <w:ind w:firstLine="720"/>
      </w:pPr>
    </w:p>
    <w:p w14:paraId="7A284C54" w14:textId="77777777" w:rsidR="008C1121" w:rsidRPr="00CB3AD6" w:rsidRDefault="008C1121" w:rsidP="008C1121">
      <w:pPr>
        <w:ind w:firstLine="720"/>
        <w:rPr>
          <w:b/>
          <w:i/>
          <w:u w:val="single"/>
        </w:rPr>
      </w:pPr>
      <w:r w:rsidRPr="00CB3AD6">
        <w:rPr>
          <w:b/>
          <w:i/>
          <w:u w:val="single"/>
        </w:rPr>
        <w:t>Statie noua de pompare apa uzata menajera SPAU Blanduziei</w:t>
      </w:r>
    </w:p>
    <w:p w14:paraId="77053171" w14:textId="77777777" w:rsidR="008C1121" w:rsidRPr="00CB3AD6" w:rsidRDefault="008C1121" w:rsidP="008C1121">
      <w:pPr>
        <w:ind w:firstLine="720"/>
        <w:rPr>
          <w:lang w:val="es-ES"/>
        </w:rPr>
      </w:pPr>
      <w:r w:rsidRPr="00CB3AD6">
        <w:rPr>
          <w:lang w:val="es-ES"/>
        </w:rPr>
        <w:t>In urma reconfigurarii retelei de canalizare din zona centrala a aglomerarii Arad este propusa realizarea unei statii noi de pompare SPAU Blanduziei, amplasata pe strada Blanduziei la intersectia cu strada Varful cu Dor, pentru care sunt propuse urmatoarele lucrari:</w:t>
      </w:r>
    </w:p>
    <w:p w14:paraId="1D46B0DE" w14:textId="77777777" w:rsidR="008C1121" w:rsidRPr="00CB3AD6" w:rsidRDefault="008C1121" w:rsidP="008C1121">
      <w:pPr>
        <w:pStyle w:val="ListParagraph"/>
        <w:numPr>
          <w:ilvl w:val="0"/>
          <w:numId w:val="156"/>
        </w:numPr>
      </w:pPr>
      <w:r w:rsidRPr="00CB3AD6">
        <w:t>Statie noua de pompare ape uzate echipata cu (2+1) pompe submersibile avand fiecare urmatoarele caracteristici: Q= 360 m</w:t>
      </w:r>
      <w:r w:rsidRPr="00CB3AD6">
        <w:rPr>
          <w:vertAlign w:val="superscript"/>
        </w:rPr>
        <w:t>3</w:t>
      </w:r>
      <w:r w:rsidRPr="00CB3AD6">
        <w:t>/h, H=15 m;</w:t>
      </w:r>
    </w:p>
    <w:p w14:paraId="3BFBEF05"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4B0D5966"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5A2B7BF0"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513E96E1"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92F16C5"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4E896606" w14:textId="77777777" w:rsidR="008C1121" w:rsidRPr="00CB3AD6" w:rsidRDefault="008C1121" w:rsidP="008C1121">
      <w:pPr>
        <w:ind w:firstLine="720"/>
      </w:pPr>
      <w:r w:rsidRPr="00CB3AD6">
        <w:t>Pentru a evita riscul de punere sub presiune/generare de deversari in reteaua de canalizare din amonte de SPAU, alimentare electrica de urgenta se va face cu un generator electric mobil.</w:t>
      </w:r>
    </w:p>
    <w:p w14:paraId="081BC196" w14:textId="77777777" w:rsidR="008C1121" w:rsidRPr="00CB3AD6" w:rsidRDefault="008C1121" w:rsidP="008C1121">
      <w:pPr>
        <w:ind w:firstLine="720"/>
      </w:pPr>
      <w:r w:rsidRPr="00CB3AD6">
        <w:t>Pentru statia de pompare apa uzata SPAU Blanduziei este propusa realizarea unei conducte noi de refulare DN 355 mm, PEID, PE100RC PN 6 cu o lungime totala de 117 m. Conducta de refulare va deversa apa uzata intrun camin existent situat la intersectia strazii Varful cu Dor cu strada Andrei Saguna.</w:t>
      </w:r>
    </w:p>
    <w:p w14:paraId="2BDE3CF5" w14:textId="77777777" w:rsidR="008C1121" w:rsidRPr="00CB3AD6" w:rsidRDefault="008C1121" w:rsidP="008C1121">
      <w:pPr>
        <w:ind w:firstLine="720"/>
      </w:pPr>
    </w:p>
    <w:p w14:paraId="07D555F4" w14:textId="77777777" w:rsidR="008C1121" w:rsidRPr="00CB3AD6" w:rsidRDefault="008C1121" w:rsidP="008C1121">
      <w:pPr>
        <w:ind w:firstLine="720"/>
        <w:rPr>
          <w:b/>
          <w:i/>
          <w:u w:val="single"/>
        </w:rPr>
      </w:pPr>
      <w:r w:rsidRPr="00CB3AD6">
        <w:rPr>
          <w:b/>
          <w:i/>
          <w:u w:val="single"/>
        </w:rPr>
        <w:t>Statie noua de pompare apa uzata menajera SPAU 5 Menajer</w:t>
      </w:r>
    </w:p>
    <w:p w14:paraId="1E4F280A" w14:textId="77777777" w:rsidR="008C1121" w:rsidRPr="00CB3AD6" w:rsidRDefault="008C1121" w:rsidP="008C1121">
      <w:pPr>
        <w:ind w:firstLine="720"/>
        <w:rPr>
          <w:lang w:val="es-ES"/>
        </w:rPr>
      </w:pPr>
      <w:r w:rsidRPr="00CB3AD6">
        <w:rPr>
          <w:lang w:val="es-ES"/>
        </w:rPr>
        <w:t>In urma reconfigurarii retelei de canalizare din Zona 300 din aglomerarea Arad este propusa realizarea unei statii noi de pompare SPAU 5 Menajer, amplasata in incinta statiei de pompare ape pluviale SP 5 existenta, pentru care sunt propuse urmatoarele lucrari:</w:t>
      </w:r>
    </w:p>
    <w:p w14:paraId="5DBFDC86" w14:textId="77777777" w:rsidR="008C1121" w:rsidRPr="00CB3AD6" w:rsidRDefault="008C1121" w:rsidP="008C1121">
      <w:pPr>
        <w:pStyle w:val="ListParagraph"/>
        <w:numPr>
          <w:ilvl w:val="0"/>
          <w:numId w:val="156"/>
        </w:numPr>
      </w:pPr>
      <w:r w:rsidRPr="00CB3AD6">
        <w:lastRenderedPageBreak/>
        <w:t>Statie noua de pompare ape uzate echipata cu (2+1) pompe submersibile avand fiecare urmatoarele caracteristici: Q= 300 m</w:t>
      </w:r>
      <w:r w:rsidRPr="00CB3AD6">
        <w:rPr>
          <w:vertAlign w:val="superscript"/>
        </w:rPr>
        <w:t>3</w:t>
      </w:r>
      <w:r w:rsidRPr="00CB3AD6">
        <w:t>/h, H=20 m;</w:t>
      </w:r>
    </w:p>
    <w:p w14:paraId="247BF92B"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43129D18"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3C217D95"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6BDB8B20"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0754E33"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0F45D2DF" w14:textId="77777777" w:rsidR="008C1121" w:rsidRPr="00CB3AD6" w:rsidRDefault="008C1121" w:rsidP="008C1121">
      <w:pPr>
        <w:ind w:firstLine="720"/>
      </w:pPr>
      <w:r w:rsidRPr="00CB3AD6">
        <w:t xml:space="preserve">Pentru a </w:t>
      </w:r>
      <w:r w:rsidRPr="00CB3AD6">
        <w:rPr>
          <w:lang w:val="es-ES"/>
        </w:rPr>
        <w:t>evita</w:t>
      </w:r>
      <w:r w:rsidRPr="00CB3AD6">
        <w:t xml:space="preserve"> riscul de punere sub presiune/generare de deversari in reteaua de canalizare din amonte de SPAU, alimentare electrica de urgenta se va face cu un generator electric mobil</w:t>
      </w:r>
      <w:r w:rsidRPr="00CB3AD6" w:rsidDel="00E479EA">
        <w:t xml:space="preserve"> </w:t>
      </w:r>
      <w:r w:rsidRPr="00CB3AD6">
        <w:t>.</w:t>
      </w:r>
    </w:p>
    <w:p w14:paraId="04B76E69" w14:textId="77777777" w:rsidR="008C1121" w:rsidRPr="00CB3AD6" w:rsidRDefault="008C1121" w:rsidP="008C1121">
      <w:pPr>
        <w:ind w:firstLine="720"/>
      </w:pPr>
      <w:r w:rsidRPr="00CB3AD6">
        <w:t>Pentru statia de pompare apa uzata SPAU 5 Menajera este propusa realizare unei conducte noi de refulare DN 355 mm, PEID, PE100RC PN 6 cu o lungime totala de 364 m (din care 83 m reprezinta subtraversarea bulevardului Nicolae Titulscu si a caii ferate). Conducta de refulare va deversa apa uzata intrun camin nou propus pe colectorul avand diametrul de 1,200 mm propus pe strada Exterioara.</w:t>
      </w:r>
    </w:p>
    <w:p w14:paraId="0C136ADE" w14:textId="77777777" w:rsidR="008C1121" w:rsidRPr="00CB3AD6" w:rsidRDefault="008C1121" w:rsidP="008C1121">
      <w:pPr>
        <w:ind w:firstLine="720"/>
      </w:pPr>
    </w:p>
    <w:p w14:paraId="5FF78D61" w14:textId="77777777" w:rsidR="008C1121" w:rsidRPr="00CB3AD6" w:rsidRDefault="008C1121" w:rsidP="008C1121">
      <w:pPr>
        <w:ind w:firstLine="720"/>
        <w:rPr>
          <w:b/>
          <w:i/>
          <w:u w:val="single"/>
        </w:rPr>
      </w:pPr>
      <w:r w:rsidRPr="00CB3AD6">
        <w:rPr>
          <w:b/>
          <w:i/>
          <w:u w:val="single"/>
        </w:rPr>
        <w:t>Statie noua de pompare apa uzata menajera SPAU Ion Paun Pincio</w:t>
      </w:r>
    </w:p>
    <w:p w14:paraId="36F7AE10" w14:textId="77777777" w:rsidR="008C1121" w:rsidRPr="00CB3AD6" w:rsidRDefault="008C1121" w:rsidP="008C1121">
      <w:pPr>
        <w:ind w:firstLine="720"/>
        <w:rPr>
          <w:lang w:val="es-ES"/>
        </w:rPr>
      </w:pPr>
      <w:r w:rsidRPr="00CB3AD6">
        <w:rPr>
          <w:lang w:val="es-ES"/>
        </w:rPr>
        <w:t>In urma reconfigurarii retelei de canalizare pe strazile Basarab I si Miraj din aglomerarea Arad, este propusa realizarea unei statii noi de pompare SPAU I.P. Pincio, amplasata pe strada Ion Paun Pincio la intersectia cu strada Arhitect Milan Tabacovici, pentru care sunt propuse urmatoarele lucrari:</w:t>
      </w:r>
    </w:p>
    <w:p w14:paraId="56DD5DE6" w14:textId="77777777" w:rsidR="008C1121" w:rsidRPr="00CB3AD6" w:rsidRDefault="008C1121" w:rsidP="008C1121">
      <w:pPr>
        <w:pStyle w:val="ListParagraph"/>
        <w:numPr>
          <w:ilvl w:val="0"/>
          <w:numId w:val="156"/>
        </w:numPr>
      </w:pPr>
      <w:r w:rsidRPr="00CB3AD6">
        <w:t>Statie noua de pompare ape uzate echipata cu (1+1) pompe submersibile avand fiecare urmatoarele caracteristici: Q= 63 m</w:t>
      </w:r>
      <w:r w:rsidRPr="00CB3AD6">
        <w:rPr>
          <w:vertAlign w:val="superscript"/>
        </w:rPr>
        <w:t>3</w:t>
      </w:r>
      <w:r w:rsidRPr="00CB3AD6">
        <w:t>/h, H=10 m;</w:t>
      </w:r>
    </w:p>
    <w:p w14:paraId="05682257"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06FA18A9"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4390AF96"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20ACDD11" w14:textId="77777777" w:rsidR="008C1121" w:rsidRPr="00CB3AD6" w:rsidRDefault="008C1121" w:rsidP="008C1121">
      <w:pPr>
        <w:ind w:firstLine="720"/>
      </w:pPr>
      <w:r w:rsidRPr="00CB3AD6">
        <w:t xml:space="preserve">Pentru a </w:t>
      </w:r>
      <w:r w:rsidRPr="00CB3AD6">
        <w:rPr>
          <w:lang w:val="es-ES"/>
        </w:rPr>
        <w:t>evita</w:t>
      </w:r>
      <w:r w:rsidRPr="00CB3AD6">
        <w:t xml:space="preserve"> riscul de punere sub presiune/generare de deversari in reteaua de canalizare din amonte de SPAU, alimentare electrica de urgenta se va face cu un generator electric mobil.</w:t>
      </w:r>
    </w:p>
    <w:p w14:paraId="22A9AB45" w14:textId="77777777" w:rsidR="008C1121" w:rsidRPr="00CB3AD6" w:rsidRDefault="008C1121" w:rsidP="008C1121">
      <w:pPr>
        <w:ind w:firstLine="720"/>
        <w:rPr>
          <w:lang w:val="es-ES"/>
        </w:rPr>
      </w:pPr>
      <w:r w:rsidRPr="00CB3AD6">
        <w:rPr>
          <w:lang w:val="es-ES"/>
        </w:rPr>
        <w:t>Pentru statia de pompare apa uzata SPAU I.P. Pincio este propusa realizarea unei conducte noi de refulare DN 180 mm, PEID, PE100RC PN 6 cu o lungime totala de 11 m. Conducta de refulare va deversa apa uzata in caminul situat la intersectia strazilor I.P. Pincio si Arhitect Milan Tabacovici, camin situat pe colectorul existent DN 1,000 mm.</w:t>
      </w:r>
    </w:p>
    <w:p w14:paraId="621C4497" w14:textId="77777777" w:rsidR="008C1121" w:rsidRPr="00CB3AD6" w:rsidRDefault="008C1121" w:rsidP="008C1121">
      <w:pPr>
        <w:ind w:firstLine="720"/>
        <w:rPr>
          <w:lang w:val="es-ES"/>
        </w:rPr>
      </w:pPr>
    </w:p>
    <w:p w14:paraId="71803C7B" w14:textId="77777777" w:rsidR="008C1121" w:rsidRPr="00CB3AD6" w:rsidRDefault="008C1121" w:rsidP="008C1121">
      <w:pPr>
        <w:ind w:firstLine="720"/>
        <w:rPr>
          <w:b/>
          <w:i/>
          <w:u w:val="single"/>
        </w:rPr>
      </w:pPr>
      <w:r w:rsidRPr="00CB3AD6">
        <w:rPr>
          <w:b/>
          <w:i/>
          <w:u w:val="single"/>
        </w:rPr>
        <w:t>Statie noua de pompare apa uzata menajera SPAU Postavului</w:t>
      </w:r>
    </w:p>
    <w:p w14:paraId="5F9D1C8A" w14:textId="77777777" w:rsidR="008C1121" w:rsidRPr="00CB3AD6" w:rsidRDefault="008C1121" w:rsidP="008C1121">
      <w:pPr>
        <w:ind w:firstLine="720"/>
        <w:rPr>
          <w:lang w:val="es-ES"/>
        </w:rPr>
      </w:pPr>
      <w:r w:rsidRPr="00CB3AD6">
        <w:rPr>
          <w:lang w:val="es-ES"/>
        </w:rPr>
        <w:t>In urma reconfigurarii retelei de canalizare pe Aleea Postavului din aglomerarea Arad, este propusa realizarea unei statii noi de pompare SPAU Postavului, amplasata pe Aleea Postavului, pentru care sunt propuse urmatoarele lucrari:</w:t>
      </w:r>
    </w:p>
    <w:p w14:paraId="295CBCAA" w14:textId="77777777" w:rsidR="008C1121" w:rsidRPr="00CB3AD6" w:rsidRDefault="008C1121" w:rsidP="008C1121">
      <w:pPr>
        <w:pStyle w:val="ListParagraph"/>
        <w:numPr>
          <w:ilvl w:val="0"/>
          <w:numId w:val="156"/>
        </w:numPr>
      </w:pPr>
      <w:r w:rsidRPr="00CB3AD6">
        <w:lastRenderedPageBreak/>
        <w:t>Statie noua de pompare ape uzate echipata cu (1+1) pompe submersibile avand fiecare urmatoarele caracteristici: Q= 41.6 m</w:t>
      </w:r>
      <w:r w:rsidRPr="00CB3AD6">
        <w:rPr>
          <w:vertAlign w:val="superscript"/>
        </w:rPr>
        <w:t>3</w:t>
      </w:r>
      <w:r w:rsidRPr="00CB3AD6">
        <w:t>/h, H=10 m;</w:t>
      </w:r>
    </w:p>
    <w:p w14:paraId="65BE9A20"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5C2BABB1"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12669EFD"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05EE02CA"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16EDBFAD" w14:textId="77777777" w:rsidR="008C1121" w:rsidRPr="00CB3AD6" w:rsidRDefault="008C1121" w:rsidP="008C1121">
      <w:pPr>
        <w:ind w:firstLine="720"/>
        <w:rPr>
          <w:lang w:val="es-ES"/>
        </w:rPr>
      </w:pPr>
      <w:r w:rsidRPr="00CB3AD6">
        <w:rPr>
          <w:lang w:val="es-ES"/>
        </w:rPr>
        <w:t>Pentru statia de pompare apa uzata SPAU Postavului este propusa realizarea unei conducte noi de refulare DN 125 mm, PEID, PE100RC PN 6 cu o lungime totala de 72 m. Conducta de refulare va deversa apa uzata in caminul situat la intersectia Aleii Postavului cu strada Mucius Scaevola.</w:t>
      </w:r>
    </w:p>
    <w:p w14:paraId="39DEFD7B" w14:textId="77777777" w:rsidR="008C1121" w:rsidRPr="00CB3AD6" w:rsidRDefault="008C1121" w:rsidP="008C1121">
      <w:pPr>
        <w:ind w:firstLine="720"/>
      </w:pPr>
    </w:p>
    <w:p w14:paraId="3AAF22EA" w14:textId="77777777" w:rsidR="008C1121" w:rsidRPr="00CB3AD6" w:rsidRDefault="008C1121" w:rsidP="008C1121">
      <w:pPr>
        <w:ind w:firstLine="720"/>
        <w:rPr>
          <w:b/>
          <w:i/>
          <w:u w:val="single"/>
        </w:rPr>
      </w:pPr>
      <w:r w:rsidRPr="00CB3AD6">
        <w:rPr>
          <w:b/>
          <w:i/>
          <w:u w:val="single"/>
        </w:rPr>
        <w:t>Statie noua de pompare apa uzata menajera SPAU Baba Novac Menajer</w:t>
      </w:r>
    </w:p>
    <w:p w14:paraId="6BDB2C91" w14:textId="77777777" w:rsidR="008C1121" w:rsidRPr="00CB3AD6" w:rsidRDefault="008C1121" w:rsidP="008C1121">
      <w:pPr>
        <w:ind w:firstLine="720"/>
        <w:rPr>
          <w:lang w:val="es-ES"/>
        </w:rPr>
      </w:pPr>
      <w:r w:rsidRPr="00CB3AD6">
        <w:rPr>
          <w:lang w:val="es-ES"/>
        </w:rPr>
        <w:t>Datorita reconfigurarii retelei de canalizare in zona strazii Baba Novac si datorita starii avansate de degradare a chesonului si instalatiei hidraulice din SPAU Baba Novac Menajer existenta ne-functionala, se propune realizarea unei statii noi de pompare SPAU Baba Novac Menajer, amplasata in incinta in care este situata si statia de pompare apa pluviala SP Baba Novac, pentru noua statie fiind propuse urmatoarele lucrari:</w:t>
      </w:r>
    </w:p>
    <w:p w14:paraId="5249B468" w14:textId="77777777" w:rsidR="008C1121" w:rsidRPr="00CB3AD6" w:rsidRDefault="008C1121" w:rsidP="008C1121">
      <w:pPr>
        <w:pStyle w:val="ListParagraph"/>
        <w:numPr>
          <w:ilvl w:val="0"/>
          <w:numId w:val="156"/>
        </w:numPr>
      </w:pPr>
      <w:r w:rsidRPr="00CB3AD6">
        <w:t>Statie noua de pompare ape uzate menajere, echipata cu (2+1) pompe submersibile avand fiecare</w:t>
      </w:r>
      <w:r w:rsidRPr="00CB3AD6" w:rsidDel="001F21CB">
        <w:t xml:space="preserve"> </w:t>
      </w:r>
      <w:r w:rsidRPr="00CB3AD6">
        <w:t xml:space="preserve"> urmatoarele caracteristici: Q= 300 m</w:t>
      </w:r>
      <w:r w:rsidRPr="00CB3AD6">
        <w:rPr>
          <w:vertAlign w:val="superscript"/>
        </w:rPr>
        <w:t>3</w:t>
      </w:r>
      <w:r w:rsidRPr="00CB3AD6">
        <w:t>/h, H=20 m;</w:t>
      </w:r>
    </w:p>
    <w:p w14:paraId="709ACBD3"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7D8A59E1"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3FA7133C"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0799C070" w14:textId="77777777" w:rsidR="008C1121" w:rsidRPr="00CB3AD6" w:rsidRDefault="008C1121" w:rsidP="008C1121">
      <w:pPr>
        <w:pStyle w:val="ListParagraph"/>
        <w:numPr>
          <w:ilvl w:val="0"/>
          <w:numId w:val="156"/>
        </w:numPr>
      </w:pPr>
      <w:r w:rsidRPr="00CB3AD6">
        <w:t>Instalatii electrice interioare si exterioare inclusiv alimentare cu energie electrica;</w:t>
      </w:r>
    </w:p>
    <w:p w14:paraId="307841C9"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10807F3C"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2C9DD1A7" w14:textId="77777777" w:rsidR="008C1121" w:rsidRPr="00CB3AD6" w:rsidRDefault="008C1121" w:rsidP="008C1121">
      <w:pPr>
        <w:ind w:firstLine="720"/>
      </w:pPr>
      <w:r w:rsidRPr="00CB3AD6">
        <w:t>Pentru statia de pompare apa uzata SPAU Baba Novac Menajer este propusa realizare unei conducte noi de refulare DN 315 mm, PEID, PE100RC PN 6 cu o lungime totala de 48 m, care va fi conectata la conducta de refulare DN 315 mm existenta. Conducta de refulare existenta descarca apa uzata in caminul situat la intersectia strazilor Henri Coanda si Sezatorii, din acest camin apa uzata fiind transportata in SPAU Sezatorii.</w:t>
      </w:r>
    </w:p>
    <w:p w14:paraId="3D80B7A1" w14:textId="77777777" w:rsidR="008C1121" w:rsidRPr="00CB3AD6" w:rsidRDefault="008C1121" w:rsidP="008C1121">
      <w:pPr>
        <w:ind w:firstLine="720"/>
      </w:pPr>
    </w:p>
    <w:p w14:paraId="0E116BAA" w14:textId="77777777" w:rsidR="008C1121" w:rsidRPr="00CB3AD6" w:rsidRDefault="008C1121" w:rsidP="008C1121">
      <w:pPr>
        <w:ind w:firstLine="720"/>
        <w:rPr>
          <w:b/>
          <w:i/>
          <w:u w:val="single"/>
        </w:rPr>
      </w:pPr>
      <w:r w:rsidRPr="00CB3AD6">
        <w:rPr>
          <w:b/>
          <w:i/>
          <w:u w:val="single"/>
        </w:rPr>
        <w:t>Statie noua de pompare apa uzata menajera SPAU VH</w:t>
      </w:r>
    </w:p>
    <w:p w14:paraId="4D5C19DF" w14:textId="77777777" w:rsidR="008C1121" w:rsidRPr="00CB3AD6" w:rsidRDefault="008C1121" w:rsidP="008C1121">
      <w:pPr>
        <w:ind w:firstLine="720"/>
        <w:rPr>
          <w:lang w:val="es-ES"/>
        </w:rPr>
      </w:pPr>
      <w:r w:rsidRPr="00CB3AD6">
        <w:rPr>
          <w:lang w:val="es-ES"/>
        </w:rPr>
        <w:t>Prin prezentul proiect s-a propus transportul si epurarea apei uzate colectate in aglomerarile Vladimirescu, Mindruloc-Cicir, Sanleani-Livada si Horia, in Statia de Epurare Arad. Astfel, pentru a se evita transportul debitului suplimentar de apa uzata prin reteaua de canalizare din municipiul Arad, s-</w:t>
      </w:r>
      <w:r w:rsidRPr="00CB3AD6">
        <w:rPr>
          <w:lang w:val="es-ES"/>
        </w:rPr>
        <w:lastRenderedPageBreak/>
        <w:t>a propus un nou traseu care sa ocoleasca municipiul si sa descarce apa uzata direct in noul colector general DN 2,000 mm, in apropierea SE Arad.</w:t>
      </w:r>
    </w:p>
    <w:p w14:paraId="615953EE" w14:textId="77777777" w:rsidR="008C1121" w:rsidRPr="00CB3AD6" w:rsidRDefault="008C1121" w:rsidP="008C1121">
      <w:pPr>
        <w:ind w:firstLine="720"/>
        <w:rPr>
          <w:lang w:val="es-ES"/>
        </w:rPr>
      </w:pPr>
      <w:r w:rsidRPr="00CB3AD6">
        <w:rPr>
          <w:lang w:val="es-ES"/>
        </w:rPr>
        <w:t>Datorita configuratiei terenului natural pe noul traseu, s-a propus realizarea a 2 statii noi de pompare apa uzata, prima dintre acestea fiind SPAU VH. Aceasta va fi amplasata la intersectia drumului national DN7 cu drumul judetean DJ709 si va avea rolul de a prelua apa uzata provenita din aglomerarile Vladimirescu, Mindruloc-Cicir si Horia.</w:t>
      </w:r>
    </w:p>
    <w:p w14:paraId="3AF5BC16" w14:textId="77777777" w:rsidR="008C1121" w:rsidRPr="00CB3AD6" w:rsidRDefault="008C1121" w:rsidP="008C1121">
      <w:pPr>
        <w:ind w:firstLine="720"/>
        <w:rPr>
          <w:lang w:val="es-ES"/>
        </w:rPr>
      </w:pPr>
      <w:r w:rsidRPr="00CB3AD6">
        <w:rPr>
          <w:lang w:val="es-ES"/>
        </w:rPr>
        <w:t>Pentru SPAU VH sunt propuse urmatoarele lucrari:</w:t>
      </w:r>
    </w:p>
    <w:p w14:paraId="003D5DAE" w14:textId="77777777" w:rsidR="008C1121" w:rsidRPr="00CB3AD6" w:rsidRDefault="008C1121" w:rsidP="008C1121">
      <w:pPr>
        <w:pStyle w:val="ListParagraph"/>
        <w:numPr>
          <w:ilvl w:val="0"/>
          <w:numId w:val="156"/>
        </w:numPr>
      </w:pPr>
      <w:r w:rsidRPr="00CB3AD6">
        <w:t>Statie noua de pompare ape uzate menajere, echipata cu (2+1) pompe submersibile avand fiecare urmatoarele caracteristici: Q= 300 m</w:t>
      </w:r>
      <w:r w:rsidRPr="00CB3AD6">
        <w:rPr>
          <w:vertAlign w:val="superscript"/>
        </w:rPr>
        <w:t>3</w:t>
      </w:r>
      <w:r w:rsidRPr="00CB3AD6">
        <w:t>/h, H=30 m;</w:t>
      </w:r>
    </w:p>
    <w:p w14:paraId="4D3F8CD7" w14:textId="77777777" w:rsidR="008C1121" w:rsidRPr="00CB3AD6" w:rsidRDefault="008C1121" w:rsidP="008C1121">
      <w:pPr>
        <w:pStyle w:val="ListParagraph"/>
        <w:numPr>
          <w:ilvl w:val="0"/>
          <w:numId w:val="156"/>
        </w:numPr>
      </w:pPr>
      <w:r w:rsidRPr="00CB3AD6">
        <w:t>SPAU va fi prevazuta in amonte cu sistem de gestionare a solidelor pentru protectia pompelor;</w:t>
      </w:r>
    </w:p>
    <w:p w14:paraId="1A0AE987"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2FADA49B" w14:textId="77777777" w:rsidR="008C1121" w:rsidRPr="00CB3AD6" w:rsidRDefault="008C1121" w:rsidP="008C1121">
      <w:pPr>
        <w:pStyle w:val="ListParagraph"/>
        <w:numPr>
          <w:ilvl w:val="0"/>
          <w:numId w:val="156"/>
        </w:numPr>
      </w:pPr>
      <w:r w:rsidRPr="00CB3AD6">
        <w:t>Instalatii electrice interioare si exterioare si  tablou electric,  inclusiv alimentare cu energie electrica;</w:t>
      </w:r>
    </w:p>
    <w:p w14:paraId="33908981"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4AF7E05F"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2267736E" w14:textId="77777777" w:rsidR="008C1121" w:rsidRPr="00CB3AD6" w:rsidRDefault="008C1121" w:rsidP="008C1121">
      <w:pPr>
        <w:ind w:firstLine="720"/>
      </w:pPr>
      <w:r w:rsidRPr="00CB3AD6">
        <w:t>Pentru statia de pompare apa uzata SPAU VH este propusa realizare unei conducte noi de refulare DN 400 mm, PEID, PE100RC PN 6 cu o lungime totala de 4,168 m, din care 4,089 m reprezinta conducta pozata prin sapatura deschisa si 79 m reprezinta 3 subtraversari de drum national. Pe traseul conductei de refulare sunt propuse 4 camine cu vane de izolare.</w:t>
      </w:r>
    </w:p>
    <w:p w14:paraId="75C41168" w14:textId="77777777" w:rsidR="008C1121" w:rsidRPr="00CB3AD6" w:rsidRDefault="008C1121" w:rsidP="008C1121">
      <w:pPr>
        <w:ind w:firstLine="720"/>
      </w:pPr>
    </w:p>
    <w:p w14:paraId="7DDCC9CC" w14:textId="77777777" w:rsidR="008C1121" w:rsidRPr="00CB3AD6" w:rsidRDefault="008C1121" w:rsidP="008C1121">
      <w:pPr>
        <w:ind w:firstLine="720"/>
        <w:rPr>
          <w:b/>
          <w:i/>
          <w:u w:val="single"/>
        </w:rPr>
      </w:pPr>
      <w:r w:rsidRPr="00CB3AD6">
        <w:rPr>
          <w:b/>
          <w:i/>
          <w:u w:val="single"/>
        </w:rPr>
        <w:t>Statie noua de pompare apa uzata menajera SPAU VHS</w:t>
      </w:r>
    </w:p>
    <w:p w14:paraId="1A36A39A" w14:textId="77777777" w:rsidR="008C1121" w:rsidRPr="00CB3AD6" w:rsidRDefault="008C1121" w:rsidP="008C1121">
      <w:pPr>
        <w:ind w:firstLine="720"/>
        <w:rPr>
          <w:lang w:val="es-ES"/>
        </w:rPr>
      </w:pPr>
      <w:r w:rsidRPr="00CB3AD6">
        <w:t xml:space="preserve">A doua statie de pompare propusa pe traseul de ocolire a municipiul Arad, necesar pentru transportul apei uzate colectate in aglomerarile </w:t>
      </w:r>
      <w:r w:rsidRPr="00CB3AD6">
        <w:rPr>
          <w:lang w:val="es-ES"/>
        </w:rPr>
        <w:t>Vladimirescu, Mindruloc-Cicir, Sanleani-Livada si Horia catre SE Arad, este SPAU VHS. Aceasta va fi amplasata la intersectia drumurilor nationale DN7 si DN79 si va avea rolul de a prelua apa uzata pompata de SPAU VH si debitul suplimentar provenit din aglomerarea Sanleani-Livada.</w:t>
      </w:r>
    </w:p>
    <w:p w14:paraId="3D2F149A" w14:textId="77777777" w:rsidR="008C1121" w:rsidRPr="00CB3AD6" w:rsidRDefault="008C1121" w:rsidP="008C1121">
      <w:pPr>
        <w:ind w:firstLine="720"/>
        <w:rPr>
          <w:lang w:val="es-ES"/>
        </w:rPr>
      </w:pPr>
      <w:r w:rsidRPr="00CB3AD6">
        <w:rPr>
          <w:lang w:val="es-ES"/>
        </w:rPr>
        <w:t>Pentru SPAU VHS sunt propuse urmatoarele lucrari:</w:t>
      </w:r>
    </w:p>
    <w:p w14:paraId="523620A0" w14:textId="77777777" w:rsidR="008C1121" w:rsidRPr="00CB3AD6" w:rsidRDefault="008C1121" w:rsidP="008C1121">
      <w:pPr>
        <w:pStyle w:val="ListParagraph"/>
        <w:numPr>
          <w:ilvl w:val="0"/>
          <w:numId w:val="156"/>
        </w:numPr>
      </w:pPr>
      <w:r w:rsidRPr="00CB3AD6">
        <w:t>Statie noua de pompare ape uzate menajere, echipata cu (2+1) pompe submersibile avand fiecare urmatoarele caracteristici: Q= 350 m</w:t>
      </w:r>
      <w:r w:rsidRPr="00CB3AD6">
        <w:rPr>
          <w:vertAlign w:val="superscript"/>
        </w:rPr>
        <w:t>3</w:t>
      </w:r>
      <w:r w:rsidRPr="00CB3AD6">
        <w:t>/h, H=35 m;</w:t>
      </w:r>
    </w:p>
    <w:p w14:paraId="018E7B50" w14:textId="77777777" w:rsidR="008C1121" w:rsidRPr="00CB3AD6" w:rsidRDefault="008C1121" w:rsidP="008C1121">
      <w:pPr>
        <w:pStyle w:val="ListParagraph"/>
        <w:numPr>
          <w:ilvl w:val="0"/>
          <w:numId w:val="156"/>
        </w:numPr>
      </w:pPr>
      <w:r w:rsidRPr="00CB3AD6">
        <w:t>SPAU va fi prevazuta in amonte cu sistem de gestionare a solidelor pentru protectia pompelor;</w:t>
      </w:r>
    </w:p>
    <w:p w14:paraId="521D4FBA"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49887E18" w14:textId="77777777" w:rsidR="008C1121" w:rsidRPr="00CB3AD6" w:rsidRDefault="008C1121" w:rsidP="008C1121">
      <w:pPr>
        <w:pStyle w:val="ListParagraph"/>
        <w:numPr>
          <w:ilvl w:val="0"/>
          <w:numId w:val="156"/>
        </w:numPr>
      </w:pPr>
      <w:r w:rsidRPr="00CB3AD6">
        <w:t>Instalatii electrice interioare si exterioare si tablou electric,  inclusiv alimentare cu energie electrica;</w:t>
      </w:r>
    </w:p>
    <w:p w14:paraId="145A36C3"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63F39AB9" w14:textId="77777777" w:rsidR="008C1121" w:rsidRPr="00CB3AD6" w:rsidRDefault="008C1121" w:rsidP="008C1121">
      <w:pPr>
        <w:ind w:firstLine="720"/>
        <w:rPr>
          <w:lang w:val="es-ES"/>
        </w:rPr>
      </w:pPr>
      <w:r w:rsidRPr="00CB3AD6">
        <w:rPr>
          <w:lang w:val="es-ES"/>
        </w:rPr>
        <w:lastRenderedPageBreak/>
        <w:t>Pentru a evita riscul de punere sub presiune/generare de deversari in reteaua de canalizare din amonte de SPAU, alimentare electrica de urgenta se va face cu un generator electric mobil.</w:t>
      </w:r>
    </w:p>
    <w:p w14:paraId="13839AC7" w14:textId="77777777" w:rsidR="008C1121" w:rsidRPr="00CB3AD6" w:rsidRDefault="008C1121" w:rsidP="008C1121">
      <w:pPr>
        <w:ind w:firstLine="720"/>
      </w:pPr>
      <w:r w:rsidRPr="00CB3AD6">
        <w:t>Pentru statia de pompare apa uzata SPAU VHS este propusa realizare unei conducte noi de refulare DN 450 mm, PEID, PE100RC PN 6 cu o lungime totala de 5,977 m, din care 5,433 m reprezinta conducta pozata prin sapatura deschisa, 230 m reprezinta 7 subtraversari de drum national, drum judetean, cale ferata si canal deschis, iar 314 m reprezinta conducta pozata prin foraj orizontal in tub de protectie in zona pasajului peste calea ferata si DN709B. Pe traseul conductei de refulare sunt propuse 20 de camine cu vane de izolare.</w:t>
      </w:r>
    </w:p>
    <w:p w14:paraId="3AD58987" w14:textId="77777777" w:rsidR="008C1121" w:rsidRPr="00CB3AD6" w:rsidRDefault="008C1121" w:rsidP="008C1121">
      <w:pPr>
        <w:ind w:firstLine="720"/>
      </w:pPr>
      <w:r w:rsidRPr="00CB3AD6">
        <w:t>Conducta de refulare va descarca apa uzata in colectorul propus DN 800 mm, la intersectia strazii Stefan Tenetchi cu strada Dunarii. Noul colector gravitational va transporta apa uzata catre noua statie de pompare apa uzata SPAU Arad Vest, iar pe traseul va prelua de asemenea apa uzata provenita din statiile de pompare apa uzata SPAU Gai si CP 5, precum si de la gospodariile din zona. Astfel se va decompensa reteaua de canalizare din municipiul Arad prin redirectionarea apei uzate menajere colectata in cartierul Gai, prin intermediul traseului ocolitor, catre SE Arad.</w:t>
      </w:r>
    </w:p>
    <w:p w14:paraId="2D09D397" w14:textId="77777777" w:rsidR="008C1121" w:rsidRPr="00CB3AD6" w:rsidRDefault="008C1121" w:rsidP="008C1121">
      <w:pPr>
        <w:ind w:firstLine="720"/>
      </w:pPr>
    </w:p>
    <w:p w14:paraId="6D070FA2" w14:textId="77777777" w:rsidR="008C1121" w:rsidRPr="00CB3AD6" w:rsidRDefault="008C1121" w:rsidP="008C1121">
      <w:pPr>
        <w:ind w:firstLine="720"/>
        <w:rPr>
          <w:b/>
          <w:i/>
          <w:u w:val="single"/>
        </w:rPr>
      </w:pPr>
      <w:r w:rsidRPr="00CB3AD6">
        <w:rPr>
          <w:b/>
          <w:i/>
          <w:u w:val="single"/>
        </w:rPr>
        <w:t>Statie noua de pompare apa uzata menajera SPAU ARAD VEST</w:t>
      </w:r>
    </w:p>
    <w:p w14:paraId="42EFBA81" w14:textId="77777777" w:rsidR="008C1121" w:rsidRPr="00CB3AD6" w:rsidRDefault="008C1121" w:rsidP="008C1121">
      <w:pPr>
        <w:ind w:firstLine="720"/>
        <w:rPr>
          <w:lang w:val="es-ES"/>
        </w:rPr>
      </w:pPr>
      <w:r w:rsidRPr="00CB3AD6">
        <w:t xml:space="preserve">A treia statie de pompare propusa pe traseul de ocolire a municipiul Arad, necesar pentru transportul apei uzate colectate in aglomerarile </w:t>
      </w:r>
      <w:r w:rsidRPr="00CB3AD6">
        <w:rPr>
          <w:lang w:val="es-ES"/>
        </w:rPr>
        <w:t xml:space="preserve">Vladimirescu, Mindruloc-Cicir, Sanleani-Livada si Horia catre SE Arad, este SPAU ARAD VEST. Aceasta va fi amplasata la intersectia drumului national DN7 cu strada Ion Campineanu si va avea rolul de a prelua apa uzata pompata de mai multe statii de pompare apa uzata dupa cum urmeaza: </w:t>
      </w:r>
    </w:p>
    <w:p w14:paraId="01D2BC10" w14:textId="77777777" w:rsidR="008C1121" w:rsidRPr="00CB3AD6" w:rsidRDefault="008C1121" w:rsidP="008C1121">
      <w:pPr>
        <w:pStyle w:val="ListParagraph"/>
        <w:numPr>
          <w:ilvl w:val="0"/>
          <w:numId w:val="156"/>
        </w:numPr>
      </w:pPr>
      <w:r w:rsidRPr="00CB3AD6">
        <w:t>SPAU VHS, SPAU Gai si CP 5 (inclusiv strazile adiacente) prin intermediul colectorului DN 800 mm propus pe strada Stefan Tenetchi (DN7);</w:t>
      </w:r>
    </w:p>
    <w:p w14:paraId="0C855316" w14:textId="77777777" w:rsidR="008C1121" w:rsidRPr="00CB3AD6" w:rsidRDefault="008C1121" w:rsidP="008C1121">
      <w:pPr>
        <w:pStyle w:val="ListParagraph"/>
        <w:numPr>
          <w:ilvl w:val="0"/>
          <w:numId w:val="156"/>
        </w:numPr>
      </w:pPr>
      <w:r w:rsidRPr="00CB3AD6">
        <w:t>SPAU Leoni Menajer si SPAU Expo Menajer prin intermediul aceluiasi colector DN 800 mm propus pe strada Stefan Tenetchi;</w:t>
      </w:r>
    </w:p>
    <w:p w14:paraId="71D118FB" w14:textId="77777777" w:rsidR="008C1121" w:rsidRPr="00CB3AD6" w:rsidRDefault="008C1121" w:rsidP="008C1121">
      <w:pPr>
        <w:ind w:firstLine="720"/>
        <w:rPr>
          <w:lang w:val="es-ES"/>
        </w:rPr>
      </w:pPr>
      <w:r w:rsidRPr="00CB3AD6">
        <w:rPr>
          <w:lang w:val="es-ES"/>
        </w:rPr>
        <w:t>Pentru SPAU ARAD VEST sunt propuse urmatoarele lucrari:</w:t>
      </w:r>
    </w:p>
    <w:p w14:paraId="7DB84989" w14:textId="77777777" w:rsidR="008C1121" w:rsidRPr="00CB3AD6" w:rsidRDefault="008C1121" w:rsidP="008C1121">
      <w:pPr>
        <w:pStyle w:val="ListParagraph"/>
        <w:numPr>
          <w:ilvl w:val="0"/>
          <w:numId w:val="156"/>
        </w:numPr>
      </w:pPr>
      <w:r w:rsidRPr="00CB3AD6">
        <w:t>Statie noua de pompare ape uzate menajere, echipata cu (2+1) pompe submersibile avand fiecare urmatoarele caracteristici: Q= 1,175 m</w:t>
      </w:r>
      <w:r w:rsidRPr="00CB3AD6">
        <w:rPr>
          <w:vertAlign w:val="superscript"/>
        </w:rPr>
        <w:t>3</w:t>
      </w:r>
      <w:r w:rsidRPr="00CB3AD6">
        <w:t>/h, H=37.5 m;</w:t>
      </w:r>
    </w:p>
    <w:p w14:paraId="21EA0123" w14:textId="77777777" w:rsidR="008C1121" w:rsidRPr="00CB3AD6" w:rsidRDefault="008C1121" w:rsidP="008C1121">
      <w:pPr>
        <w:pStyle w:val="ListParagraph"/>
        <w:numPr>
          <w:ilvl w:val="0"/>
          <w:numId w:val="156"/>
        </w:numPr>
      </w:pPr>
      <w:r w:rsidRPr="00CB3AD6">
        <w:t>SPAU va fi prevazuta in amonte cu sistem de gestionare a solidelor pentru protectia pompelor;</w:t>
      </w:r>
    </w:p>
    <w:p w14:paraId="293A52A4" w14:textId="77777777" w:rsidR="008C1121" w:rsidRPr="00CB3AD6" w:rsidRDefault="008C1121" w:rsidP="008C1121">
      <w:pPr>
        <w:pStyle w:val="ListParagraph"/>
        <w:numPr>
          <w:ilvl w:val="0"/>
          <w:numId w:val="156"/>
        </w:numPr>
      </w:pPr>
      <w:r w:rsidRPr="00CB3AD6">
        <w:t>Instalatie hidraulica din statia de pompare (conducte si armaturi) montate in camera tehnica noua, amplasata adiacent chesonului;</w:t>
      </w:r>
    </w:p>
    <w:p w14:paraId="3D811686" w14:textId="77777777" w:rsidR="008C1121" w:rsidRPr="00CB3AD6" w:rsidRDefault="008C1121" w:rsidP="008C1121">
      <w:pPr>
        <w:pStyle w:val="ListParagraph"/>
        <w:numPr>
          <w:ilvl w:val="0"/>
          <w:numId w:val="156"/>
        </w:numPr>
      </w:pPr>
      <w:r w:rsidRPr="00CB3AD6">
        <w:t>Instalatii electrice interioare si exterioare si  tablou electric,  inclusiv alimentare cu energie electrica;</w:t>
      </w:r>
    </w:p>
    <w:p w14:paraId="1C49EE52" w14:textId="77777777" w:rsidR="008C1121" w:rsidRPr="00CB3AD6" w:rsidRDefault="008C1121" w:rsidP="008C1121">
      <w:pPr>
        <w:pStyle w:val="ListParagraph"/>
        <w:numPr>
          <w:ilvl w:val="0"/>
          <w:numId w:val="156"/>
        </w:numPr>
      </w:pPr>
      <w:r w:rsidRPr="00CB3AD6">
        <w:rPr>
          <w:lang w:val="fr-FR"/>
        </w:rPr>
        <w:t>Statia de pompare apa uzata menajera va fi prevazuta cu sistem anti-efractie si automatizare SCADA (PLC, UPS, HMI, modem GSM/GPRS) cu transmisia datelor la Statia de epurare Arad</w:t>
      </w:r>
      <w:r w:rsidRPr="00CB3AD6">
        <w:t>.</w:t>
      </w:r>
    </w:p>
    <w:p w14:paraId="5B4878E2"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06525FAE" w14:textId="77777777" w:rsidR="008C1121" w:rsidRPr="00CB3AD6" w:rsidRDefault="008C1121" w:rsidP="008C1121">
      <w:pPr>
        <w:ind w:firstLine="720"/>
      </w:pPr>
      <w:r w:rsidRPr="00CB3AD6">
        <w:t xml:space="preserve">Pentru statia de pompare apa uzata SPAU ARAD VEST este propusa realizare unei conducte noi de refulare DN 710 mm, PEID, PE100RC PN 6 cu o lungime totala de 5,802 m, din care 5,642 m reprezinta conducta pozata prin sapatura deschisa, iar 160 m reprezinta 5 subtraversari de drum national, cale ferata, canal deschis si canal Muresel. Pe traseul conductei de refulare sunt propuse 10 </w:t>
      </w:r>
      <w:r w:rsidRPr="00CB3AD6">
        <w:lastRenderedPageBreak/>
        <w:t>de camine cu vane de izolare. Conducta de refulare va descarca apa uzata in colectorul general DN 2,000 mm propus pe strada Padurii si va ajunge apoi in SE Arad. Punctulde descarcareva fi amplsat in zona intersectiei strazii Padurii cu strada Eftimie Murgu.</w:t>
      </w:r>
    </w:p>
    <w:p w14:paraId="212D4711" w14:textId="77777777" w:rsidR="008C1121" w:rsidRPr="00CB3AD6" w:rsidRDefault="008C1121" w:rsidP="008C1121">
      <w:pPr>
        <w:ind w:firstLine="720"/>
      </w:pPr>
    </w:p>
    <w:p w14:paraId="610C1B22" w14:textId="77777777" w:rsidR="008C1121" w:rsidRPr="00CB3AD6" w:rsidRDefault="008C1121" w:rsidP="008C1121">
      <w:pPr>
        <w:ind w:firstLine="720"/>
        <w:rPr>
          <w:b/>
        </w:rPr>
      </w:pPr>
      <w:r w:rsidRPr="00CB3AD6">
        <w:rPr>
          <w:b/>
        </w:rPr>
        <w:t>Conducte de refulare noi aferente SPAU din aglomerari adiacente aglomerarii Arad</w:t>
      </w:r>
    </w:p>
    <w:p w14:paraId="2879DDE4" w14:textId="77777777" w:rsidR="008C1121" w:rsidRPr="00CB3AD6" w:rsidRDefault="008C1121" w:rsidP="008C1121">
      <w:pPr>
        <w:ind w:firstLine="720"/>
        <w:rPr>
          <w:b/>
          <w:i/>
          <w:u w:val="single"/>
        </w:rPr>
      </w:pPr>
      <w:r w:rsidRPr="00CB3AD6">
        <w:rPr>
          <w:b/>
          <w:i/>
          <w:u w:val="single"/>
        </w:rPr>
        <w:t>Conducta de refulare aferenta SPAU Progresului din aglomerarea Vladimirescu – tronson in UAT Arad</w:t>
      </w:r>
    </w:p>
    <w:p w14:paraId="664234F0" w14:textId="77777777" w:rsidR="008C1121" w:rsidRPr="00CB3AD6" w:rsidRDefault="008C1121" w:rsidP="008C1121">
      <w:pPr>
        <w:ind w:firstLine="720"/>
      </w:pPr>
      <w:r w:rsidRPr="00CB3AD6">
        <w:t>Pentru transportul apei uzate colectate in aglomerarile Vladimirescu si Mindruloc-Cicir se va utiliza statia de pompare existenta SPAU Progresului pentru care sunt propuse o serie de lucrari de reabilitare, lucrari ce sunt detaliate in capitolul aferent aglomerarii Vladimirescu. De asemenea se propune reabilitarea si reconfigurarea conductei de refulare aferenta SPAU Progresului, astfel incat noua conducta sa transporte apa uzata pana in statia noua de pompare apa uzata SPAU VH, descrisa anterior. In aceasta noua configuratie, conducta de refulare va trece din UAT Vladimirescu si va intra in UAT Arad pana la punctul de descarcare. Conducta de refulare va fi realizata din PEID, PE100RC PN6 si va avea diametrul de 225 mm.</w:t>
      </w:r>
    </w:p>
    <w:p w14:paraId="14F5D579" w14:textId="77777777" w:rsidR="008C1121" w:rsidRPr="00CB3AD6" w:rsidRDefault="008C1121" w:rsidP="008C1121">
      <w:pPr>
        <w:ind w:firstLine="720"/>
      </w:pPr>
      <w:r w:rsidRPr="00CB3AD6">
        <w:t>Tronsonul de conducta de refulare aferenta SPAU Progresului, pe teritoriul UAT Arad, va avea o lungime totala de 1,908 m, din care 1,653 m reprezinta conducta pozata in sapatura deschisa, iar 255 m reprezinta subtraversari de drum national, cale ferata si linie de tramvai, ce se vor realiza prin foraj orizontal in tub de protectie. Pe acest tronson sunt de asemenea propuse 10 camine cu vane de izolare.</w:t>
      </w:r>
    </w:p>
    <w:p w14:paraId="360B4738" w14:textId="77777777" w:rsidR="008C1121" w:rsidRPr="00CB3AD6" w:rsidRDefault="008C1121" w:rsidP="008C1121"/>
    <w:p w14:paraId="69B7F506" w14:textId="77777777" w:rsidR="008C1121" w:rsidRPr="00CB3AD6" w:rsidRDefault="008C1121" w:rsidP="008C1121">
      <w:pPr>
        <w:ind w:firstLine="720"/>
        <w:rPr>
          <w:b/>
          <w:i/>
          <w:u w:val="single"/>
        </w:rPr>
      </w:pPr>
      <w:r w:rsidRPr="00CB3AD6">
        <w:rPr>
          <w:b/>
          <w:i/>
          <w:u w:val="single"/>
        </w:rPr>
        <w:t>Conducta de refulare aferenta SPAU 4 din aglomerarea Horia – tronson in UAT Arad</w:t>
      </w:r>
    </w:p>
    <w:p w14:paraId="513FE489" w14:textId="77777777" w:rsidR="008C1121" w:rsidRPr="00CB3AD6" w:rsidRDefault="008C1121" w:rsidP="008C1121">
      <w:pPr>
        <w:ind w:firstLine="720"/>
      </w:pPr>
      <w:r w:rsidRPr="00CB3AD6">
        <w:t>Pentru transportul apei uzate colectate in aglomerarea Horia se va utiliza o statie noua de pompare ape uzate SPAU 4. Conducta de refulare aferenta SPAU 4 va trece din UAT Horia si va intra in UAT Arad pana la punctul de descarcare in noua statie de pompare SPAU VH. Conducta de refulare va fi realizata din PEID, PE100RC PN6 si va avea diametrul de 140 mm.</w:t>
      </w:r>
    </w:p>
    <w:p w14:paraId="1B2F3131" w14:textId="77777777" w:rsidR="008C1121" w:rsidRPr="00CB3AD6" w:rsidRDefault="008C1121" w:rsidP="008C1121">
      <w:pPr>
        <w:ind w:firstLine="720"/>
      </w:pPr>
      <w:r w:rsidRPr="00CB3AD6">
        <w:t>Tronsonul de conducta de refulare aferenta SPAU 4 Horia, pe teritoriul UAT Arad, va avea o lungime totala de 1,682 m, din care 1,672 m reprezinta conducta pozata in sapatura deschisa, iar 10 m reprezinta o subtraversare de drum judetean DJ709, ce va fi realizata prin foraj orizontal in tub de protectie. Pe acest tronson sunt de asemenea propuse 2 camine cu vane de izolare.</w:t>
      </w:r>
    </w:p>
    <w:p w14:paraId="7C7EDAF8" w14:textId="77777777" w:rsidR="008C1121" w:rsidRPr="00CB3AD6" w:rsidRDefault="008C1121" w:rsidP="008C1121">
      <w:pPr>
        <w:ind w:firstLine="720"/>
        <w:rPr>
          <w:b/>
          <w:i/>
          <w:u w:val="single"/>
        </w:rPr>
      </w:pPr>
    </w:p>
    <w:p w14:paraId="29A368D0" w14:textId="77777777" w:rsidR="008C1121" w:rsidRPr="00CB3AD6" w:rsidRDefault="008C1121" w:rsidP="008C1121">
      <w:pPr>
        <w:ind w:firstLine="720"/>
        <w:rPr>
          <w:b/>
          <w:i/>
          <w:u w:val="single"/>
        </w:rPr>
      </w:pPr>
      <w:r w:rsidRPr="00CB3AD6">
        <w:rPr>
          <w:b/>
          <w:i/>
          <w:u w:val="single"/>
        </w:rPr>
        <w:t>Conducta de refulare aferenta SPAU 5 din aglomerarea Sanleani-Livada – tronson in UAT Arad</w:t>
      </w:r>
    </w:p>
    <w:p w14:paraId="7CF8ABD5" w14:textId="77777777" w:rsidR="008C1121" w:rsidRPr="00CB3AD6" w:rsidRDefault="008C1121" w:rsidP="008C1121">
      <w:pPr>
        <w:ind w:firstLine="720"/>
      </w:pPr>
      <w:r w:rsidRPr="00CB3AD6">
        <w:t>Pentru transportul apei uzate colectate in aglomerarea Sanleani-Livada se va utiliza o statie noua de pompare ape uzate SPAU 5. Conducta de refulare aferenta SPAU 5 va trece din UAT Livada si va intra in UAT Arad pana la punctul de descarcare in noua statie de pompare SPAU VHS. Conducta de refulare va fi realizata din PEID, PE100RC PN6 si va avea diametrul de 140 mm.</w:t>
      </w:r>
    </w:p>
    <w:p w14:paraId="6AE4F407" w14:textId="77777777" w:rsidR="008C1121" w:rsidRPr="00CB3AD6" w:rsidRDefault="008C1121" w:rsidP="008C1121">
      <w:pPr>
        <w:ind w:firstLine="720"/>
      </w:pPr>
      <w:r w:rsidRPr="00CB3AD6">
        <w:t>Tronsonul de conducta de refulare aferenta SPAU 5 Sanleani, pe teritoriul UAT Arad, va avea o lungime totala de 836 m, din care 818 m reprezinta conducta pozata in sapatura deschisa, iar 18 m reprezinta o subtraversare de drum national DN7, ce va fi realizata prin foraj orizontal in tub de protectie. Pe acest tronson sunt de asemenea propuse 2 camine cu vane de izolare.</w:t>
      </w:r>
    </w:p>
    <w:p w14:paraId="6C728EE0" w14:textId="77777777" w:rsidR="008C1121" w:rsidRPr="00CB3AD6" w:rsidRDefault="008C1121" w:rsidP="008C1121">
      <w:pPr>
        <w:ind w:firstLine="720"/>
      </w:pPr>
    </w:p>
    <w:p w14:paraId="01E01B98" w14:textId="77777777" w:rsidR="008C1121" w:rsidRPr="00CB3AD6" w:rsidRDefault="008C1121" w:rsidP="008C1121">
      <w:pPr>
        <w:spacing w:before="0"/>
        <w:ind w:firstLine="720"/>
      </w:pPr>
      <w:r w:rsidRPr="00CB3AD6">
        <w:lastRenderedPageBreak/>
        <w:t>Instalatiile de automatizare aferente statiilor de pompare vor asigura functionarea in regim de revizie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0D8F3F35" w14:textId="77777777" w:rsidR="008C1121" w:rsidRPr="00CB3AD6" w:rsidRDefault="008C1121" w:rsidP="008C1121">
      <w:pPr>
        <w:pStyle w:val="ListParagraph"/>
        <w:numPr>
          <w:ilvl w:val="0"/>
          <w:numId w:val="155"/>
        </w:numPr>
      </w:pPr>
      <w:r w:rsidRPr="00CB3AD6">
        <w:t>Functionarea in regim automat;</w:t>
      </w:r>
    </w:p>
    <w:p w14:paraId="4B789572" w14:textId="77777777" w:rsidR="008C1121" w:rsidRPr="00CB3AD6" w:rsidRDefault="008C1121" w:rsidP="008C1121">
      <w:pPr>
        <w:pStyle w:val="ListParagraph"/>
        <w:numPr>
          <w:ilvl w:val="0"/>
          <w:numId w:val="155"/>
        </w:numPr>
      </w:pPr>
      <w:r w:rsidRPr="00CB3AD6">
        <w:t>Protectia si comanda tuturor echipamentelor;</w:t>
      </w:r>
    </w:p>
    <w:p w14:paraId="6C0A01F0" w14:textId="77777777" w:rsidR="008C1121" w:rsidRPr="00CB3AD6" w:rsidRDefault="008C1121" w:rsidP="008C1121">
      <w:pPr>
        <w:pStyle w:val="ListParagraph"/>
        <w:numPr>
          <w:ilvl w:val="0"/>
          <w:numId w:val="155"/>
        </w:numPr>
      </w:pPr>
      <w:r w:rsidRPr="00CB3AD6">
        <w:t>Rotatia pompelor, contorizarea numarului de ore de functionare;</w:t>
      </w:r>
    </w:p>
    <w:p w14:paraId="56F957FC" w14:textId="77777777" w:rsidR="008C1121" w:rsidRPr="00CB3AD6" w:rsidRDefault="008C1121" w:rsidP="008C1121">
      <w:pPr>
        <w:pStyle w:val="ListParagraph"/>
        <w:numPr>
          <w:ilvl w:val="0"/>
          <w:numId w:val="155"/>
        </w:numPr>
      </w:pPr>
      <w:r w:rsidRPr="00CB3AD6">
        <w:t>Monitorizarea parametrilor de stare pentru toate echipamentele, retea alimentare;</w:t>
      </w:r>
    </w:p>
    <w:p w14:paraId="36B14BDE" w14:textId="77777777" w:rsidR="008C1121" w:rsidRPr="00CB3AD6" w:rsidRDefault="008C1121" w:rsidP="008C1121">
      <w:pPr>
        <w:pStyle w:val="ListParagraph"/>
        <w:numPr>
          <w:ilvl w:val="0"/>
          <w:numId w:val="155"/>
        </w:numPr>
      </w:pPr>
      <w:r w:rsidRPr="00CB3AD6">
        <w:t>Se vor achizitiona datele transmise de instrumentatie;</w:t>
      </w:r>
    </w:p>
    <w:p w14:paraId="4AB85E03" w14:textId="77777777" w:rsidR="008C1121" w:rsidRPr="00CB3AD6" w:rsidRDefault="008C1121" w:rsidP="008C1121">
      <w:pPr>
        <w:pStyle w:val="ListParagraph"/>
        <w:numPr>
          <w:ilvl w:val="0"/>
          <w:numId w:val="155"/>
        </w:numPr>
      </w:pPr>
      <w:r w:rsidRPr="00CB3AD6">
        <w:t>Se vor transmite prin GSM parametrii de stare, avarii, valori instrumentatie  la dispecerul din Statia de epurare Arad.</w:t>
      </w:r>
    </w:p>
    <w:p w14:paraId="1DFB752E" w14:textId="77777777" w:rsidR="008C1121" w:rsidRPr="00CB3AD6" w:rsidRDefault="008C1121" w:rsidP="008C1121">
      <w:pPr>
        <w:ind w:firstLine="720"/>
      </w:pPr>
      <w:r w:rsidRPr="00CB3AD6">
        <w:t>Locatia statiilor de pompare, caracteristicile pompelor cu care vor fi echipate si a conductelor de refulare aferente, sunt prezentate in tabelul urmator.</w:t>
      </w:r>
    </w:p>
    <w:p w14:paraId="52CB2241" w14:textId="77777777" w:rsidR="008C1121" w:rsidRPr="00CB3AD6" w:rsidRDefault="008C1121" w:rsidP="008C1121"/>
    <w:p w14:paraId="55EDE876" w14:textId="77777777" w:rsidR="008C1121" w:rsidRPr="00CB3AD6" w:rsidRDefault="008C1121" w:rsidP="008C1121">
      <w:pPr>
        <w:rPr>
          <w:rFonts w:ascii="Arial" w:hAnsi="Arial" w:cs="Arial"/>
          <w:sz w:val="20"/>
        </w:rPr>
      </w:pPr>
      <w:bookmarkStart w:id="987" w:name="_Toc55217114"/>
      <w:bookmarkStart w:id="988" w:name="_Toc59087671"/>
      <w:bookmarkStart w:id="989" w:name="_Toc62835559"/>
      <w:bookmarkStart w:id="990" w:name="_Toc67419257"/>
      <w:bookmarkStart w:id="991" w:name="_Toc6785200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Caracteristicile pompelor si conductelor de refulare ale statiilor de pompare propuse – aglomerarea Arad.</w:t>
      </w:r>
      <w:bookmarkEnd w:id="987"/>
      <w:bookmarkEnd w:id="988"/>
      <w:bookmarkEnd w:id="989"/>
      <w:bookmarkEnd w:id="990"/>
      <w:bookmarkEnd w:id="991"/>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1842"/>
        <w:gridCol w:w="739"/>
        <w:gridCol w:w="887"/>
        <w:gridCol w:w="739"/>
        <w:gridCol w:w="743"/>
        <w:gridCol w:w="1080"/>
        <w:gridCol w:w="1170"/>
        <w:gridCol w:w="1463"/>
      </w:tblGrid>
      <w:tr w:rsidR="008C1121" w:rsidRPr="00CB3AD6" w14:paraId="48DE509F" w14:textId="77777777" w:rsidTr="008C1121">
        <w:trPr>
          <w:trHeight w:val="42"/>
          <w:tblHeader/>
        </w:trPr>
        <w:tc>
          <w:tcPr>
            <w:tcW w:w="1147" w:type="dxa"/>
            <w:vMerge w:val="restart"/>
            <w:shd w:val="clear" w:color="auto" w:fill="D9D9D9" w:themeFill="background1" w:themeFillShade="D9"/>
            <w:noWrap/>
          </w:tcPr>
          <w:p w14:paraId="22FBD055"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Nume SPAU</w:t>
            </w:r>
          </w:p>
        </w:tc>
        <w:tc>
          <w:tcPr>
            <w:tcW w:w="1842" w:type="dxa"/>
            <w:vMerge w:val="restart"/>
            <w:shd w:val="clear" w:color="auto" w:fill="D9D9D9" w:themeFill="background1" w:themeFillShade="D9"/>
          </w:tcPr>
          <w:p w14:paraId="31742213"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Localizare</w:t>
            </w:r>
          </w:p>
        </w:tc>
        <w:tc>
          <w:tcPr>
            <w:tcW w:w="3108" w:type="dxa"/>
            <w:gridSpan w:val="4"/>
            <w:shd w:val="clear" w:color="auto" w:fill="D9D9D9" w:themeFill="background1" w:themeFillShade="D9"/>
            <w:noWrap/>
          </w:tcPr>
          <w:p w14:paraId="4F4BFA88"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Caracteritici pompe propuse</w:t>
            </w:r>
          </w:p>
        </w:tc>
        <w:tc>
          <w:tcPr>
            <w:tcW w:w="3713" w:type="dxa"/>
            <w:gridSpan w:val="3"/>
            <w:shd w:val="clear" w:color="auto" w:fill="D9D9D9" w:themeFill="background1" w:themeFillShade="D9"/>
          </w:tcPr>
          <w:p w14:paraId="30D7261F"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Caracteristici conducte de refulare</w:t>
            </w:r>
          </w:p>
        </w:tc>
      </w:tr>
      <w:tr w:rsidR="008C1121" w:rsidRPr="00CB3AD6" w14:paraId="4DF58FD0" w14:textId="77777777" w:rsidTr="008C1121">
        <w:trPr>
          <w:trHeight w:val="54"/>
          <w:tblHeader/>
        </w:trPr>
        <w:tc>
          <w:tcPr>
            <w:tcW w:w="1147" w:type="dxa"/>
            <w:vMerge/>
            <w:shd w:val="clear" w:color="auto" w:fill="D9D9D9" w:themeFill="background1" w:themeFillShade="D9"/>
            <w:noWrap/>
            <w:hideMark/>
          </w:tcPr>
          <w:p w14:paraId="13C7CA0B" w14:textId="77777777" w:rsidR="008C1121" w:rsidRPr="00CB3AD6" w:rsidRDefault="008C1121" w:rsidP="008C1121">
            <w:pPr>
              <w:spacing w:before="0"/>
              <w:jc w:val="center"/>
              <w:rPr>
                <w:rFonts w:ascii="Arial" w:hAnsi="Arial" w:cs="Arial"/>
                <w:b/>
                <w:bCs/>
                <w:sz w:val="20"/>
                <w:lang w:eastAsia="ro-RO"/>
              </w:rPr>
            </w:pPr>
          </w:p>
        </w:tc>
        <w:tc>
          <w:tcPr>
            <w:tcW w:w="1842" w:type="dxa"/>
            <w:vMerge/>
            <w:shd w:val="clear" w:color="auto" w:fill="D9D9D9" w:themeFill="background1" w:themeFillShade="D9"/>
          </w:tcPr>
          <w:p w14:paraId="729EB925" w14:textId="77777777" w:rsidR="008C1121" w:rsidRPr="00CB3AD6" w:rsidRDefault="008C1121" w:rsidP="008C1121">
            <w:pPr>
              <w:spacing w:before="0"/>
              <w:jc w:val="left"/>
              <w:rPr>
                <w:rFonts w:ascii="Arial" w:hAnsi="Arial" w:cs="Arial"/>
                <w:b/>
                <w:bCs/>
                <w:sz w:val="20"/>
                <w:lang w:eastAsia="ro-RO"/>
              </w:rPr>
            </w:pPr>
          </w:p>
        </w:tc>
        <w:tc>
          <w:tcPr>
            <w:tcW w:w="739" w:type="dxa"/>
            <w:shd w:val="clear" w:color="auto" w:fill="D9D9D9" w:themeFill="background1" w:themeFillShade="D9"/>
            <w:noWrap/>
            <w:hideMark/>
          </w:tcPr>
          <w:p w14:paraId="4E31C6A3"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P</w:t>
            </w:r>
            <w:r w:rsidRPr="00CB3AD6">
              <w:rPr>
                <w:rFonts w:ascii="Arial" w:hAnsi="Arial" w:cs="Arial"/>
                <w:b/>
                <w:bCs/>
                <w:sz w:val="20"/>
                <w:vertAlign w:val="subscript"/>
                <w:lang w:eastAsia="ro-RO"/>
              </w:rPr>
              <w:t>act.</w:t>
            </w:r>
          </w:p>
        </w:tc>
        <w:tc>
          <w:tcPr>
            <w:tcW w:w="887" w:type="dxa"/>
            <w:shd w:val="clear" w:color="auto" w:fill="D9D9D9" w:themeFill="background1" w:themeFillShade="D9"/>
            <w:noWrap/>
            <w:hideMark/>
          </w:tcPr>
          <w:p w14:paraId="669E4157"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P</w:t>
            </w:r>
            <w:r w:rsidRPr="00CB3AD6">
              <w:rPr>
                <w:rFonts w:ascii="Arial" w:hAnsi="Arial" w:cs="Arial"/>
                <w:b/>
                <w:bCs/>
                <w:sz w:val="20"/>
                <w:vertAlign w:val="subscript"/>
                <w:lang w:eastAsia="ro-RO"/>
              </w:rPr>
              <w:t>rez.</w:t>
            </w:r>
          </w:p>
        </w:tc>
        <w:tc>
          <w:tcPr>
            <w:tcW w:w="739" w:type="dxa"/>
            <w:shd w:val="clear" w:color="auto" w:fill="D9D9D9" w:themeFill="background1" w:themeFillShade="D9"/>
            <w:noWrap/>
            <w:hideMark/>
          </w:tcPr>
          <w:p w14:paraId="603D968C"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Q</w:t>
            </w:r>
          </w:p>
        </w:tc>
        <w:tc>
          <w:tcPr>
            <w:tcW w:w="743" w:type="dxa"/>
            <w:shd w:val="clear" w:color="auto" w:fill="D9D9D9" w:themeFill="background1" w:themeFillShade="D9"/>
            <w:noWrap/>
            <w:hideMark/>
          </w:tcPr>
          <w:p w14:paraId="35C560F0"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H</w:t>
            </w:r>
          </w:p>
        </w:tc>
        <w:tc>
          <w:tcPr>
            <w:tcW w:w="1080" w:type="dxa"/>
            <w:shd w:val="clear" w:color="auto" w:fill="D9D9D9" w:themeFill="background1" w:themeFillShade="D9"/>
          </w:tcPr>
          <w:p w14:paraId="70249620"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Lungime</w:t>
            </w:r>
          </w:p>
        </w:tc>
        <w:tc>
          <w:tcPr>
            <w:tcW w:w="1170" w:type="dxa"/>
            <w:shd w:val="clear" w:color="auto" w:fill="D9D9D9" w:themeFill="background1" w:themeFillShade="D9"/>
          </w:tcPr>
          <w:p w14:paraId="46A039A5"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Diametru</w:t>
            </w:r>
          </w:p>
        </w:tc>
        <w:tc>
          <w:tcPr>
            <w:tcW w:w="1463" w:type="dxa"/>
            <w:shd w:val="clear" w:color="auto" w:fill="D9D9D9" w:themeFill="background1" w:themeFillShade="D9"/>
          </w:tcPr>
          <w:p w14:paraId="0BD037B3"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Material</w:t>
            </w:r>
          </w:p>
        </w:tc>
      </w:tr>
      <w:tr w:rsidR="008C1121" w:rsidRPr="00CB3AD6" w14:paraId="3B3003BD" w14:textId="77777777" w:rsidTr="008C1121">
        <w:trPr>
          <w:trHeight w:val="46"/>
          <w:tblHeader/>
        </w:trPr>
        <w:tc>
          <w:tcPr>
            <w:tcW w:w="1147" w:type="dxa"/>
            <w:vMerge/>
            <w:shd w:val="clear" w:color="auto" w:fill="D9D9D9" w:themeFill="background1" w:themeFillShade="D9"/>
            <w:noWrap/>
            <w:hideMark/>
          </w:tcPr>
          <w:p w14:paraId="609B0AD5" w14:textId="77777777" w:rsidR="008C1121" w:rsidRPr="00CB3AD6" w:rsidRDefault="008C1121" w:rsidP="008C1121">
            <w:pPr>
              <w:spacing w:before="0"/>
              <w:jc w:val="center"/>
              <w:rPr>
                <w:rFonts w:ascii="Arial" w:hAnsi="Arial" w:cs="Arial"/>
                <w:b/>
                <w:bCs/>
                <w:sz w:val="20"/>
                <w:lang w:eastAsia="ro-RO"/>
              </w:rPr>
            </w:pPr>
          </w:p>
        </w:tc>
        <w:tc>
          <w:tcPr>
            <w:tcW w:w="1842" w:type="dxa"/>
            <w:vMerge/>
            <w:shd w:val="clear" w:color="auto" w:fill="D9D9D9" w:themeFill="background1" w:themeFillShade="D9"/>
          </w:tcPr>
          <w:p w14:paraId="36FB7947" w14:textId="77777777" w:rsidR="008C1121" w:rsidRPr="00CB3AD6" w:rsidRDefault="008C1121" w:rsidP="008C1121">
            <w:pPr>
              <w:spacing w:before="0"/>
              <w:jc w:val="left"/>
              <w:rPr>
                <w:rFonts w:ascii="Arial" w:hAnsi="Arial" w:cs="Arial"/>
                <w:b/>
                <w:bCs/>
                <w:sz w:val="20"/>
                <w:lang w:eastAsia="ro-RO"/>
              </w:rPr>
            </w:pPr>
          </w:p>
        </w:tc>
        <w:tc>
          <w:tcPr>
            <w:tcW w:w="739" w:type="dxa"/>
            <w:shd w:val="clear" w:color="auto" w:fill="D9D9D9" w:themeFill="background1" w:themeFillShade="D9"/>
            <w:noWrap/>
            <w:hideMark/>
          </w:tcPr>
          <w:p w14:paraId="686861D9"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unit.</w:t>
            </w:r>
          </w:p>
        </w:tc>
        <w:tc>
          <w:tcPr>
            <w:tcW w:w="887" w:type="dxa"/>
            <w:shd w:val="clear" w:color="auto" w:fill="D9D9D9" w:themeFill="background1" w:themeFillShade="D9"/>
            <w:noWrap/>
            <w:hideMark/>
          </w:tcPr>
          <w:p w14:paraId="077E9F7F"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unit.</w:t>
            </w:r>
          </w:p>
        </w:tc>
        <w:tc>
          <w:tcPr>
            <w:tcW w:w="739" w:type="dxa"/>
            <w:shd w:val="clear" w:color="auto" w:fill="D9D9D9" w:themeFill="background1" w:themeFillShade="D9"/>
            <w:noWrap/>
            <w:hideMark/>
          </w:tcPr>
          <w:p w14:paraId="1FB98090"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r w:rsidRPr="00CB3AD6">
              <w:rPr>
                <w:rFonts w:ascii="Arial" w:hAnsi="Arial" w:cs="Arial"/>
                <w:b/>
                <w:bCs/>
                <w:sz w:val="20"/>
                <w:vertAlign w:val="superscript"/>
                <w:lang w:eastAsia="ro-RO"/>
              </w:rPr>
              <w:t>3</w:t>
            </w:r>
            <w:r w:rsidRPr="00CB3AD6">
              <w:rPr>
                <w:rFonts w:ascii="Arial" w:hAnsi="Arial" w:cs="Arial"/>
                <w:b/>
                <w:bCs/>
                <w:sz w:val="20"/>
                <w:lang w:eastAsia="ro-RO"/>
              </w:rPr>
              <w:t>/h</w:t>
            </w:r>
          </w:p>
        </w:tc>
        <w:tc>
          <w:tcPr>
            <w:tcW w:w="743" w:type="dxa"/>
            <w:shd w:val="clear" w:color="auto" w:fill="D9D9D9" w:themeFill="background1" w:themeFillShade="D9"/>
            <w:noWrap/>
            <w:hideMark/>
          </w:tcPr>
          <w:p w14:paraId="2A85DB59"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p>
        </w:tc>
        <w:tc>
          <w:tcPr>
            <w:tcW w:w="1080" w:type="dxa"/>
            <w:shd w:val="clear" w:color="auto" w:fill="D9D9D9" w:themeFill="background1" w:themeFillShade="D9"/>
          </w:tcPr>
          <w:p w14:paraId="6C3CA04C"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p>
        </w:tc>
        <w:tc>
          <w:tcPr>
            <w:tcW w:w="1170" w:type="dxa"/>
            <w:shd w:val="clear" w:color="auto" w:fill="D9D9D9" w:themeFill="background1" w:themeFillShade="D9"/>
          </w:tcPr>
          <w:p w14:paraId="6CDE81F0"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mm</w:t>
            </w:r>
          </w:p>
        </w:tc>
        <w:tc>
          <w:tcPr>
            <w:tcW w:w="1463" w:type="dxa"/>
            <w:shd w:val="clear" w:color="auto" w:fill="D9D9D9" w:themeFill="background1" w:themeFillShade="D9"/>
          </w:tcPr>
          <w:p w14:paraId="2F2BB79E"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w:t>
            </w:r>
          </w:p>
        </w:tc>
      </w:tr>
      <w:tr w:rsidR="008C1121" w:rsidRPr="00CB3AD6" w14:paraId="7D1553E2" w14:textId="77777777" w:rsidTr="008C1121">
        <w:trPr>
          <w:trHeight w:val="57"/>
        </w:trPr>
        <w:tc>
          <w:tcPr>
            <w:tcW w:w="1147" w:type="dxa"/>
            <w:shd w:val="clear" w:color="auto" w:fill="auto"/>
            <w:noWrap/>
            <w:hideMark/>
          </w:tcPr>
          <w:p w14:paraId="3C0C2D3F"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Poetului</w:t>
            </w:r>
          </w:p>
        </w:tc>
        <w:tc>
          <w:tcPr>
            <w:tcW w:w="1842" w:type="dxa"/>
            <w:shd w:val="clear" w:color="auto" w:fill="auto"/>
          </w:tcPr>
          <w:p w14:paraId="3A309D95"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 Poetului</w:t>
            </w:r>
          </w:p>
        </w:tc>
        <w:tc>
          <w:tcPr>
            <w:tcW w:w="739" w:type="dxa"/>
            <w:shd w:val="clear" w:color="auto" w:fill="auto"/>
            <w:noWrap/>
            <w:hideMark/>
          </w:tcPr>
          <w:p w14:paraId="761A32D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hideMark/>
          </w:tcPr>
          <w:p w14:paraId="661D80E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hideMark/>
          </w:tcPr>
          <w:p w14:paraId="14E60DAF"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rPr>
              <w:t>270</w:t>
            </w:r>
          </w:p>
        </w:tc>
        <w:tc>
          <w:tcPr>
            <w:tcW w:w="743" w:type="dxa"/>
            <w:shd w:val="clear" w:color="auto" w:fill="auto"/>
            <w:noWrap/>
            <w:hideMark/>
          </w:tcPr>
          <w:p w14:paraId="58A7B329"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rPr>
              <w:t>20</w:t>
            </w:r>
          </w:p>
        </w:tc>
        <w:tc>
          <w:tcPr>
            <w:tcW w:w="1080" w:type="dxa"/>
            <w:shd w:val="clear" w:color="auto" w:fill="auto"/>
          </w:tcPr>
          <w:p w14:paraId="34911BC3"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706*</w:t>
            </w:r>
          </w:p>
        </w:tc>
        <w:tc>
          <w:tcPr>
            <w:tcW w:w="1170" w:type="dxa"/>
            <w:shd w:val="clear" w:color="auto" w:fill="auto"/>
          </w:tcPr>
          <w:p w14:paraId="3DE2E8F3"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rPr>
              <w:t>355</w:t>
            </w:r>
          </w:p>
        </w:tc>
        <w:tc>
          <w:tcPr>
            <w:tcW w:w="1463" w:type="dxa"/>
            <w:shd w:val="clear" w:color="auto" w:fill="auto"/>
          </w:tcPr>
          <w:p w14:paraId="450F7557"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5B7AC309" w14:textId="77777777" w:rsidTr="008C1121">
        <w:trPr>
          <w:trHeight w:val="57"/>
        </w:trPr>
        <w:tc>
          <w:tcPr>
            <w:tcW w:w="1147" w:type="dxa"/>
            <w:shd w:val="clear" w:color="auto" w:fill="auto"/>
            <w:noWrap/>
          </w:tcPr>
          <w:p w14:paraId="363FF7AB"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Remus</w:t>
            </w:r>
          </w:p>
        </w:tc>
        <w:tc>
          <w:tcPr>
            <w:tcW w:w="1842" w:type="dxa"/>
            <w:shd w:val="clear" w:color="auto" w:fill="auto"/>
          </w:tcPr>
          <w:p w14:paraId="4F0D2A9F"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Remus intersectie cu strada Barbu Lautaru</w:t>
            </w:r>
          </w:p>
        </w:tc>
        <w:tc>
          <w:tcPr>
            <w:tcW w:w="739" w:type="dxa"/>
            <w:shd w:val="clear" w:color="auto" w:fill="auto"/>
            <w:noWrap/>
          </w:tcPr>
          <w:p w14:paraId="4728E4E3"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06E1AB1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1A6E386D" w14:textId="77777777" w:rsidR="008C1121" w:rsidRPr="00CB3AD6" w:rsidRDefault="008C1121" w:rsidP="008C1121">
            <w:pPr>
              <w:spacing w:before="0"/>
              <w:jc w:val="center"/>
              <w:rPr>
                <w:rFonts w:ascii="Arial" w:hAnsi="Arial" w:cs="Arial"/>
                <w:sz w:val="20"/>
              </w:rPr>
            </w:pPr>
            <w:r w:rsidRPr="00CB3AD6">
              <w:rPr>
                <w:rFonts w:ascii="Arial" w:hAnsi="Arial" w:cs="Arial"/>
                <w:sz w:val="20"/>
              </w:rPr>
              <w:t>160</w:t>
            </w:r>
          </w:p>
        </w:tc>
        <w:tc>
          <w:tcPr>
            <w:tcW w:w="743" w:type="dxa"/>
            <w:shd w:val="clear" w:color="auto" w:fill="auto"/>
            <w:noWrap/>
          </w:tcPr>
          <w:p w14:paraId="11776C9E"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tcPr>
          <w:p w14:paraId="2D8E93A9"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634</w:t>
            </w:r>
          </w:p>
        </w:tc>
        <w:tc>
          <w:tcPr>
            <w:tcW w:w="1170" w:type="dxa"/>
            <w:shd w:val="clear" w:color="auto" w:fill="auto"/>
          </w:tcPr>
          <w:p w14:paraId="51C37EF4" w14:textId="77777777" w:rsidR="008C1121" w:rsidRPr="00CB3AD6" w:rsidRDefault="008C1121" w:rsidP="008C1121">
            <w:pPr>
              <w:spacing w:before="0"/>
              <w:jc w:val="center"/>
              <w:rPr>
                <w:rFonts w:ascii="Arial" w:hAnsi="Arial" w:cs="Arial"/>
                <w:sz w:val="20"/>
              </w:rPr>
            </w:pPr>
            <w:r w:rsidRPr="00CB3AD6">
              <w:rPr>
                <w:rFonts w:ascii="Arial" w:hAnsi="Arial" w:cs="Arial"/>
                <w:sz w:val="20"/>
              </w:rPr>
              <w:t>280</w:t>
            </w:r>
          </w:p>
        </w:tc>
        <w:tc>
          <w:tcPr>
            <w:tcW w:w="1463" w:type="dxa"/>
            <w:shd w:val="clear" w:color="auto" w:fill="auto"/>
          </w:tcPr>
          <w:p w14:paraId="53EA3832"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6B720A54" w14:textId="77777777" w:rsidTr="008C1121">
        <w:trPr>
          <w:trHeight w:val="57"/>
        </w:trPr>
        <w:tc>
          <w:tcPr>
            <w:tcW w:w="1147" w:type="dxa"/>
            <w:shd w:val="clear" w:color="auto" w:fill="auto"/>
            <w:noWrap/>
          </w:tcPr>
          <w:p w14:paraId="0F990731"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Panselei</w:t>
            </w:r>
          </w:p>
        </w:tc>
        <w:tc>
          <w:tcPr>
            <w:tcW w:w="1842" w:type="dxa"/>
            <w:shd w:val="clear" w:color="auto" w:fill="auto"/>
          </w:tcPr>
          <w:p w14:paraId="7CB58AE2"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Panselei intersectie cu strada Frumoasa</w:t>
            </w:r>
          </w:p>
        </w:tc>
        <w:tc>
          <w:tcPr>
            <w:tcW w:w="739" w:type="dxa"/>
            <w:shd w:val="clear" w:color="auto" w:fill="auto"/>
            <w:noWrap/>
          </w:tcPr>
          <w:p w14:paraId="5B9E071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58841663"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5E5BC3E8" w14:textId="77777777" w:rsidR="008C1121" w:rsidRPr="00CB3AD6" w:rsidRDefault="008C1121" w:rsidP="008C1121">
            <w:pPr>
              <w:spacing w:before="0"/>
              <w:jc w:val="center"/>
              <w:rPr>
                <w:rFonts w:ascii="Arial" w:hAnsi="Arial" w:cs="Arial"/>
                <w:sz w:val="20"/>
              </w:rPr>
            </w:pPr>
            <w:r w:rsidRPr="00CB3AD6">
              <w:rPr>
                <w:rFonts w:ascii="Arial" w:hAnsi="Arial" w:cs="Arial"/>
                <w:sz w:val="20"/>
              </w:rPr>
              <w:t>200</w:t>
            </w:r>
          </w:p>
        </w:tc>
        <w:tc>
          <w:tcPr>
            <w:tcW w:w="743" w:type="dxa"/>
            <w:shd w:val="clear" w:color="auto" w:fill="auto"/>
            <w:noWrap/>
          </w:tcPr>
          <w:p w14:paraId="0177835C"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tcPr>
          <w:p w14:paraId="60F71F5C" w14:textId="77777777" w:rsidR="008C1121" w:rsidRPr="00CB3AD6" w:rsidRDefault="008C1121" w:rsidP="008C1121">
            <w:pPr>
              <w:spacing w:before="0"/>
              <w:jc w:val="center"/>
              <w:rPr>
                <w:rFonts w:ascii="Arial" w:hAnsi="Arial" w:cs="Arial"/>
                <w:sz w:val="20"/>
              </w:rPr>
            </w:pPr>
            <w:r w:rsidRPr="00CB3AD6">
              <w:rPr>
                <w:rFonts w:ascii="Arial" w:hAnsi="Arial" w:cs="Arial"/>
                <w:sz w:val="20"/>
              </w:rPr>
              <w:t>257</w:t>
            </w:r>
          </w:p>
        </w:tc>
        <w:tc>
          <w:tcPr>
            <w:tcW w:w="1170" w:type="dxa"/>
            <w:shd w:val="clear" w:color="auto" w:fill="auto"/>
          </w:tcPr>
          <w:p w14:paraId="037AFC72" w14:textId="77777777" w:rsidR="008C1121" w:rsidRPr="00CB3AD6" w:rsidRDefault="008C1121" w:rsidP="008C1121">
            <w:pPr>
              <w:spacing w:before="0"/>
              <w:jc w:val="center"/>
              <w:rPr>
                <w:rFonts w:ascii="Arial" w:hAnsi="Arial" w:cs="Arial"/>
                <w:sz w:val="20"/>
              </w:rPr>
            </w:pPr>
            <w:r w:rsidRPr="00CB3AD6">
              <w:rPr>
                <w:rFonts w:ascii="Arial" w:hAnsi="Arial" w:cs="Arial"/>
                <w:sz w:val="20"/>
              </w:rPr>
              <w:t>280</w:t>
            </w:r>
          </w:p>
        </w:tc>
        <w:tc>
          <w:tcPr>
            <w:tcW w:w="1463" w:type="dxa"/>
            <w:shd w:val="clear" w:color="auto" w:fill="auto"/>
          </w:tcPr>
          <w:p w14:paraId="20334F33"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260285FE" w14:textId="77777777" w:rsidTr="008C1121">
        <w:trPr>
          <w:trHeight w:val="57"/>
        </w:trPr>
        <w:tc>
          <w:tcPr>
            <w:tcW w:w="1147" w:type="dxa"/>
            <w:shd w:val="clear" w:color="auto" w:fill="auto"/>
            <w:noWrap/>
          </w:tcPr>
          <w:p w14:paraId="11031834"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Blanduziei</w:t>
            </w:r>
          </w:p>
        </w:tc>
        <w:tc>
          <w:tcPr>
            <w:tcW w:w="1842" w:type="dxa"/>
            <w:shd w:val="clear" w:color="auto" w:fill="auto"/>
          </w:tcPr>
          <w:p w14:paraId="3EC434B8"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Blanduziei intersectie cu strada Varful cu Dor</w:t>
            </w:r>
          </w:p>
        </w:tc>
        <w:tc>
          <w:tcPr>
            <w:tcW w:w="739" w:type="dxa"/>
            <w:shd w:val="clear" w:color="auto" w:fill="auto"/>
            <w:noWrap/>
          </w:tcPr>
          <w:p w14:paraId="082748AB"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661B8915"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4966D6FA" w14:textId="77777777" w:rsidR="008C1121" w:rsidRPr="00CB3AD6" w:rsidRDefault="008C1121" w:rsidP="008C1121">
            <w:pPr>
              <w:spacing w:before="0"/>
              <w:jc w:val="center"/>
              <w:rPr>
                <w:rFonts w:ascii="Arial" w:hAnsi="Arial" w:cs="Arial"/>
                <w:sz w:val="20"/>
              </w:rPr>
            </w:pPr>
            <w:r w:rsidRPr="00CB3AD6">
              <w:rPr>
                <w:rFonts w:ascii="Arial" w:hAnsi="Arial" w:cs="Arial"/>
                <w:sz w:val="20"/>
              </w:rPr>
              <w:t>360</w:t>
            </w:r>
          </w:p>
        </w:tc>
        <w:tc>
          <w:tcPr>
            <w:tcW w:w="743" w:type="dxa"/>
            <w:shd w:val="clear" w:color="auto" w:fill="auto"/>
            <w:noWrap/>
          </w:tcPr>
          <w:p w14:paraId="09520153" w14:textId="77777777" w:rsidR="008C1121" w:rsidRPr="00CB3AD6" w:rsidRDefault="008C1121" w:rsidP="008C1121">
            <w:pPr>
              <w:spacing w:before="0"/>
              <w:jc w:val="center"/>
              <w:rPr>
                <w:rFonts w:ascii="Arial" w:hAnsi="Arial" w:cs="Arial"/>
                <w:sz w:val="20"/>
              </w:rPr>
            </w:pPr>
            <w:r w:rsidRPr="00CB3AD6">
              <w:rPr>
                <w:rFonts w:ascii="Arial" w:hAnsi="Arial" w:cs="Arial"/>
                <w:sz w:val="20"/>
              </w:rPr>
              <w:t>15</w:t>
            </w:r>
          </w:p>
        </w:tc>
        <w:tc>
          <w:tcPr>
            <w:tcW w:w="1080" w:type="dxa"/>
            <w:shd w:val="clear" w:color="auto" w:fill="auto"/>
          </w:tcPr>
          <w:p w14:paraId="2A099217" w14:textId="77777777" w:rsidR="008C1121" w:rsidRPr="00CB3AD6" w:rsidRDefault="008C1121" w:rsidP="008C1121">
            <w:pPr>
              <w:spacing w:before="0"/>
              <w:jc w:val="center"/>
              <w:rPr>
                <w:rFonts w:ascii="Arial" w:hAnsi="Arial" w:cs="Arial"/>
                <w:sz w:val="20"/>
              </w:rPr>
            </w:pPr>
            <w:r w:rsidRPr="00CB3AD6">
              <w:rPr>
                <w:rFonts w:ascii="Arial" w:hAnsi="Arial" w:cs="Arial"/>
                <w:sz w:val="20"/>
              </w:rPr>
              <w:t>117</w:t>
            </w:r>
          </w:p>
        </w:tc>
        <w:tc>
          <w:tcPr>
            <w:tcW w:w="1170" w:type="dxa"/>
            <w:shd w:val="clear" w:color="auto" w:fill="auto"/>
          </w:tcPr>
          <w:p w14:paraId="4C363407" w14:textId="77777777" w:rsidR="008C1121" w:rsidRPr="00CB3AD6" w:rsidRDefault="008C1121" w:rsidP="008C1121">
            <w:pPr>
              <w:spacing w:before="0"/>
              <w:jc w:val="center"/>
              <w:rPr>
                <w:rFonts w:ascii="Arial" w:hAnsi="Arial" w:cs="Arial"/>
                <w:sz w:val="20"/>
              </w:rPr>
            </w:pPr>
            <w:r w:rsidRPr="00CB3AD6">
              <w:rPr>
                <w:rFonts w:ascii="Arial" w:hAnsi="Arial" w:cs="Arial"/>
                <w:sz w:val="20"/>
              </w:rPr>
              <w:t>355</w:t>
            </w:r>
          </w:p>
        </w:tc>
        <w:tc>
          <w:tcPr>
            <w:tcW w:w="1463" w:type="dxa"/>
            <w:shd w:val="clear" w:color="auto" w:fill="auto"/>
          </w:tcPr>
          <w:p w14:paraId="5676C8C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7F25CE28" w14:textId="77777777" w:rsidTr="008C1121">
        <w:trPr>
          <w:trHeight w:val="57"/>
        </w:trPr>
        <w:tc>
          <w:tcPr>
            <w:tcW w:w="1147" w:type="dxa"/>
            <w:shd w:val="clear" w:color="auto" w:fill="auto"/>
            <w:noWrap/>
          </w:tcPr>
          <w:p w14:paraId="49DB1E1D"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5 Menajer</w:t>
            </w:r>
          </w:p>
        </w:tc>
        <w:tc>
          <w:tcPr>
            <w:tcW w:w="1842" w:type="dxa"/>
            <w:shd w:val="clear" w:color="auto" w:fill="auto"/>
          </w:tcPr>
          <w:p w14:paraId="761F2B41"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Incinta SP 5</w:t>
            </w:r>
          </w:p>
        </w:tc>
        <w:tc>
          <w:tcPr>
            <w:tcW w:w="739" w:type="dxa"/>
            <w:shd w:val="clear" w:color="auto" w:fill="auto"/>
            <w:noWrap/>
          </w:tcPr>
          <w:p w14:paraId="24CB4BF5"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262DCCD9"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46186850" w14:textId="77777777" w:rsidR="008C1121" w:rsidRPr="00CB3AD6" w:rsidRDefault="008C1121" w:rsidP="008C1121">
            <w:pPr>
              <w:spacing w:before="0"/>
              <w:jc w:val="center"/>
              <w:rPr>
                <w:rFonts w:ascii="Arial" w:hAnsi="Arial" w:cs="Arial"/>
                <w:sz w:val="20"/>
              </w:rPr>
            </w:pPr>
            <w:r w:rsidRPr="00CB3AD6">
              <w:rPr>
                <w:rFonts w:ascii="Arial" w:hAnsi="Arial" w:cs="Arial"/>
                <w:sz w:val="20"/>
              </w:rPr>
              <w:t>300</w:t>
            </w:r>
          </w:p>
        </w:tc>
        <w:tc>
          <w:tcPr>
            <w:tcW w:w="743" w:type="dxa"/>
            <w:shd w:val="clear" w:color="auto" w:fill="auto"/>
            <w:noWrap/>
          </w:tcPr>
          <w:p w14:paraId="3166A9D8"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tcPr>
          <w:p w14:paraId="4A8E82B5"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364*</w:t>
            </w:r>
          </w:p>
        </w:tc>
        <w:tc>
          <w:tcPr>
            <w:tcW w:w="1170" w:type="dxa"/>
            <w:shd w:val="clear" w:color="auto" w:fill="auto"/>
          </w:tcPr>
          <w:p w14:paraId="58393F48" w14:textId="77777777" w:rsidR="008C1121" w:rsidRPr="00CB3AD6" w:rsidRDefault="008C1121" w:rsidP="008C1121">
            <w:pPr>
              <w:spacing w:before="0"/>
              <w:jc w:val="center"/>
              <w:rPr>
                <w:rFonts w:ascii="Arial" w:hAnsi="Arial" w:cs="Arial"/>
                <w:sz w:val="20"/>
              </w:rPr>
            </w:pPr>
            <w:r w:rsidRPr="00CB3AD6">
              <w:rPr>
                <w:rFonts w:ascii="Arial" w:hAnsi="Arial" w:cs="Arial"/>
                <w:sz w:val="20"/>
              </w:rPr>
              <w:t>355</w:t>
            </w:r>
          </w:p>
        </w:tc>
        <w:tc>
          <w:tcPr>
            <w:tcW w:w="1463" w:type="dxa"/>
            <w:shd w:val="clear" w:color="auto" w:fill="auto"/>
          </w:tcPr>
          <w:p w14:paraId="273D8BB8"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35C91632" w14:textId="77777777" w:rsidTr="008C1121">
        <w:trPr>
          <w:trHeight w:val="57"/>
        </w:trPr>
        <w:tc>
          <w:tcPr>
            <w:tcW w:w="1147" w:type="dxa"/>
            <w:shd w:val="clear" w:color="auto" w:fill="auto"/>
            <w:noWrap/>
          </w:tcPr>
          <w:p w14:paraId="6862DD33"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I.P. Pincio</w:t>
            </w:r>
          </w:p>
        </w:tc>
        <w:tc>
          <w:tcPr>
            <w:tcW w:w="1842" w:type="dxa"/>
            <w:shd w:val="clear" w:color="auto" w:fill="auto"/>
          </w:tcPr>
          <w:p w14:paraId="33CCD35B"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I.P. Pincio intersectie cu strada Arhitect Milan Tabacovici</w:t>
            </w:r>
          </w:p>
        </w:tc>
        <w:tc>
          <w:tcPr>
            <w:tcW w:w="739" w:type="dxa"/>
            <w:shd w:val="clear" w:color="auto" w:fill="auto"/>
            <w:noWrap/>
          </w:tcPr>
          <w:p w14:paraId="53D51E21"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87" w:type="dxa"/>
            <w:shd w:val="clear" w:color="auto" w:fill="auto"/>
            <w:noWrap/>
          </w:tcPr>
          <w:p w14:paraId="31F1AA3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1F1AB0E2" w14:textId="77777777" w:rsidR="008C1121" w:rsidRPr="00CB3AD6" w:rsidRDefault="008C1121" w:rsidP="008C1121">
            <w:pPr>
              <w:spacing w:before="0"/>
              <w:jc w:val="center"/>
              <w:rPr>
                <w:rFonts w:ascii="Arial" w:hAnsi="Arial" w:cs="Arial"/>
                <w:sz w:val="20"/>
              </w:rPr>
            </w:pPr>
            <w:r w:rsidRPr="00CB3AD6">
              <w:rPr>
                <w:rFonts w:ascii="Arial" w:hAnsi="Arial" w:cs="Arial"/>
                <w:sz w:val="20"/>
              </w:rPr>
              <w:t>63</w:t>
            </w:r>
          </w:p>
        </w:tc>
        <w:tc>
          <w:tcPr>
            <w:tcW w:w="743" w:type="dxa"/>
            <w:shd w:val="clear" w:color="auto" w:fill="auto"/>
            <w:noWrap/>
          </w:tcPr>
          <w:p w14:paraId="5E007F7A" w14:textId="77777777" w:rsidR="008C1121" w:rsidRPr="00CB3AD6" w:rsidRDefault="008C1121" w:rsidP="008C1121">
            <w:pPr>
              <w:spacing w:before="0"/>
              <w:jc w:val="center"/>
              <w:rPr>
                <w:rFonts w:ascii="Arial" w:hAnsi="Arial" w:cs="Arial"/>
                <w:sz w:val="20"/>
              </w:rPr>
            </w:pPr>
            <w:r w:rsidRPr="00CB3AD6">
              <w:rPr>
                <w:rFonts w:ascii="Arial" w:hAnsi="Arial" w:cs="Arial"/>
                <w:sz w:val="20"/>
              </w:rPr>
              <w:t>10</w:t>
            </w:r>
          </w:p>
        </w:tc>
        <w:tc>
          <w:tcPr>
            <w:tcW w:w="1080" w:type="dxa"/>
            <w:shd w:val="clear" w:color="auto" w:fill="auto"/>
          </w:tcPr>
          <w:p w14:paraId="5427600F" w14:textId="77777777" w:rsidR="008C1121" w:rsidRPr="00CB3AD6" w:rsidRDefault="008C1121" w:rsidP="008C1121">
            <w:pPr>
              <w:spacing w:before="0"/>
              <w:jc w:val="center"/>
              <w:rPr>
                <w:rFonts w:ascii="Arial" w:hAnsi="Arial" w:cs="Arial"/>
                <w:sz w:val="20"/>
              </w:rPr>
            </w:pPr>
            <w:r w:rsidRPr="00CB3AD6">
              <w:rPr>
                <w:rFonts w:ascii="Arial" w:hAnsi="Arial" w:cs="Arial"/>
                <w:sz w:val="20"/>
              </w:rPr>
              <w:t>11</w:t>
            </w:r>
          </w:p>
        </w:tc>
        <w:tc>
          <w:tcPr>
            <w:tcW w:w="1170" w:type="dxa"/>
            <w:shd w:val="clear" w:color="auto" w:fill="auto"/>
          </w:tcPr>
          <w:p w14:paraId="059CF924" w14:textId="77777777" w:rsidR="008C1121" w:rsidRPr="00CB3AD6" w:rsidRDefault="008C1121" w:rsidP="008C1121">
            <w:pPr>
              <w:spacing w:before="0"/>
              <w:jc w:val="center"/>
              <w:rPr>
                <w:rFonts w:ascii="Arial" w:hAnsi="Arial" w:cs="Arial"/>
                <w:sz w:val="20"/>
              </w:rPr>
            </w:pPr>
            <w:r w:rsidRPr="00CB3AD6">
              <w:rPr>
                <w:rFonts w:ascii="Arial" w:hAnsi="Arial" w:cs="Arial"/>
                <w:sz w:val="20"/>
              </w:rPr>
              <w:t>180</w:t>
            </w:r>
          </w:p>
        </w:tc>
        <w:tc>
          <w:tcPr>
            <w:tcW w:w="1463" w:type="dxa"/>
            <w:shd w:val="clear" w:color="auto" w:fill="auto"/>
          </w:tcPr>
          <w:p w14:paraId="720E9DD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2A91CCDC" w14:textId="77777777" w:rsidTr="008C1121">
        <w:trPr>
          <w:trHeight w:val="57"/>
        </w:trPr>
        <w:tc>
          <w:tcPr>
            <w:tcW w:w="1147" w:type="dxa"/>
            <w:shd w:val="clear" w:color="auto" w:fill="auto"/>
            <w:noWrap/>
          </w:tcPr>
          <w:p w14:paraId="7E6549B6"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Postavului</w:t>
            </w:r>
          </w:p>
        </w:tc>
        <w:tc>
          <w:tcPr>
            <w:tcW w:w="1842" w:type="dxa"/>
            <w:shd w:val="clear" w:color="auto" w:fill="auto"/>
          </w:tcPr>
          <w:p w14:paraId="0EC9CB3F"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Aleea Postavului</w:t>
            </w:r>
          </w:p>
        </w:tc>
        <w:tc>
          <w:tcPr>
            <w:tcW w:w="739" w:type="dxa"/>
            <w:shd w:val="clear" w:color="auto" w:fill="auto"/>
            <w:noWrap/>
          </w:tcPr>
          <w:p w14:paraId="6E86FAB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87" w:type="dxa"/>
            <w:shd w:val="clear" w:color="auto" w:fill="auto"/>
            <w:noWrap/>
          </w:tcPr>
          <w:p w14:paraId="4B4E101B"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0CCCC7EF" w14:textId="77777777" w:rsidR="008C1121" w:rsidRPr="00CB3AD6" w:rsidRDefault="008C1121" w:rsidP="008C1121">
            <w:pPr>
              <w:spacing w:before="0"/>
              <w:jc w:val="center"/>
              <w:rPr>
                <w:rFonts w:ascii="Arial" w:hAnsi="Arial" w:cs="Arial"/>
                <w:sz w:val="20"/>
              </w:rPr>
            </w:pPr>
            <w:r w:rsidRPr="00CB3AD6">
              <w:rPr>
                <w:rFonts w:ascii="Arial" w:hAnsi="Arial" w:cs="Arial"/>
                <w:sz w:val="20"/>
              </w:rPr>
              <w:t>41.6</w:t>
            </w:r>
          </w:p>
        </w:tc>
        <w:tc>
          <w:tcPr>
            <w:tcW w:w="743" w:type="dxa"/>
            <w:shd w:val="clear" w:color="auto" w:fill="auto"/>
            <w:noWrap/>
          </w:tcPr>
          <w:p w14:paraId="271ED36C" w14:textId="77777777" w:rsidR="008C1121" w:rsidRPr="00CB3AD6" w:rsidRDefault="008C1121" w:rsidP="008C1121">
            <w:pPr>
              <w:spacing w:before="0"/>
              <w:jc w:val="center"/>
              <w:rPr>
                <w:rFonts w:ascii="Arial" w:hAnsi="Arial" w:cs="Arial"/>
                <w:sz w:val="20"/>
              </w:rPr>
            </w:pPr>
            <w:r w:rsidRPr="00CB3AD6">
              <w:rPr>
                <w:rFonts w:ascii="Arial" w:hAnsi="Arial" w:cs="Arial"/>
                <w:sz w:val="20"/>
              </w:rPr>
              <w:t>10</w:t>
            </w:r>
          </w:p>
        </w:tc>
        <w:tc>
          <w:tcPr>
            <w:tcW w:w="1080" w:type="dxa"/>
            <w:shd w:val="clear" w:color="auto" w:fill="auto"/>
          </w:tcPr>
          <w:p w14:paraId="64A1A788"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72</w:t>
            </w:r>
          </w:p>
        </w:tc>
        <w:tc>
          <w:tcPr>
            <w:tcW w:w="1170" w:type="dxa"/>
            <w:shd w:val="clear" w:color="auto" w:fill="auto"/>
          </w:tcPr>
          <w:p w14:paraId="28A4E952" w14:textId="77777777" w:rsidR="008C1121" w:rsidRPr="00CB3AD6" w:rsidRDefault="008C1121" w:rsidP="008C1121">
            <w:pPr>
              <w:spacing w:before="0"/>
              <w:jc w:val="center"/>
              <w:rPr>
                <w:rFonts w:ascii="Arial" w:hAnsi="Arial" w:cs="Arial"/>
                <w:sz w:val="20"/>
              </w:rPr>
            </w:pPr>
            <w:r w:rsidRPr="00CB3AD6">
              <w:rPr>
                <w:rFonts w:ascii="Arial" w:hAnsi="Arial" w:cs="Arial"/>
                <w:sz w:val="20"/>
              </w:rPr>
              <w:t>125</w:t>
            </w:r>
          </w:p>
        </w:tc>
        <w:tc>
          <w:tcPr>
            <w:tcW w:w="1463" w:type="dxa"/>
            <w:shd w:val="clear" w:color="auto" w:fill="auto"/>
          </w:tcPr>
          <w:p w14:paraId="5997AB41"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2C703141" w14:textId="77777777" w:rsidTr="008C1121">
        <w:trPr>
          <w:trHeight w:val="57"/>
        </w:trPr>
        <w:tc>
          <w:tcPr>
            <w:tcW w:w="1147" w:type="dxa"/>
            <w:shd w:val="clear" w:color="auto" w:fill="auto"/>
            <w:noWrap/>
          </w:tcPr>
          <w:p w14:paraId="366CCB25"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Baba Novac Menajer</w:t>
            </w:r>
          </w:p>
        </w:tc>
        <w:tc>
          <w:tcPr>
            <w:tcW w:w="1842" w:type="dxa"/>
            <w:shd w:val="clear" w:color="auto" w:fill="auto"/>
          </w:tcPr>
          <w:p w14:paraId="06BA1F44"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Incinta SP Baba Novac Pluvial</w:t>
            </w:r>
          </w:p>
        </w:tc>
        <w:tc>
          <w:tcPr>
            <w:tcW w:w="739" w:type="dxa"/>
            <w:shd w:val="clear" w:color="auto" w:fill="auto"/>
            <w:noWrap/>
          </w:tcPr>
          <w:p w14:paraId="2D4E187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280E7AB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4E87336C" w14:textId="77777777" w:rsidR="008C1121" w:rsidRPr="00CB3AD6" w:rsidRDefault="008C1121" w:rsidP="008C1121">
            <w:pPr>
              <w:spacing w:before="0"/>
              <w:jc w:val="center"/>
              <w:rPr>
                <w:rFonts w:ascii="Arial" w:hAnsi="Arial" w:cs="Arial"/>
                <w:sz w:val="20"/>
              </w:rPr>
            </w:pPr>
            <w:r w:rsidRPr="00CB3AD6">
              <w:rPr>
                <w:rFonts w:ascii="Arial" w:hAnsi="Arial" w:cs="Arial"/>
                <w:sz w:val="20"/>
              </w:rPr>
              <w:t>300</w:t>
            </w:r>
          </w:p>
        </w:tc>
        <w:tc>
          <w:tcPr>
            <w:tcW w:w="743" w:type="dxa"/>
            <w:shd w:val="clear" w:color="auto" w:fill="auto"/>
            <w:noWrap/>
          </w:tcPr>
          <w:p w14:paraId="33CC87C2"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tcPr>
          <w:p w14:paraId="4880E8EE"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48</w:t>
            </w:r>
          </w:p>
        </w:tc>
        <w:tc>
          <w:tcPr>
            <w:tcW w:w="1170" w:type="dxa"/>
            <w:shd w:val="clear" w:color="auto" w:fill="auto"/>
          </w:tcPr>
          <w:p w14:paraId="1474C8EE" w14:textId="77777777" w:rsidR="008C1121" w:rsidRPr="00CB3AD6" w:rsidRDefault="008C1121" w:rsidP="008C1121">
            <w:pPr>
              <w:spacing w:before="0"/>
              <w:jc w:val="center"/>
              <w:rPr>
                <w:rFonts w:ascii="Arial" w:hAnsi="Arial" w:cs="Arial"/>
                <w:sz w:val="20"/>
              </w:rPr>
            </w:pPr>
            <w:r w:rsidRPr="00CB3AD6">
              <w:rPr>
                <w:rFonts w:ascii="Arial" w:hAnsi="Arial" w:cs="Arial"/>
                <w:sz w:val="20"/>
              </w:rPr>
              <w:t>315</w:t>
            </w:r>
          </w:p>
        </w:tc>
        <w:tc>
          <w:tcPr>
            <w:tcW w:w="1463" w:type="dxa"/>
            <w:shd w:val="clear" w:color="auto" w:fill="auto"/>
          </w:tcPr>
          <w:p w14:paraId="5F4D1D76"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5BF39407" w14:textId="77777777" w:rsidTr="008C1121">
        <w:trPr>
          <w:trHeight w:val="57"/>
        </w:trPr>
        <w:tc>
          <w:tcPr>
            <w:tcW w:w="1147" w:type="dxa"/>
            <w:shd w:val="clear" w:color="auto" w:fill="auto"/>
            <w:noWrap/>
          </w:tcPr>
          <w:p w14:paraId="671E47FA"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VH</w:t>
            </w:r>
          </w:p>
        </w:tc>
        <w:tc>
          <w:tcPr>
            <w:tcW w:w="1842" w:type="dxa"/>
            <w:shd w:val="clear" w:color="auto" w:fill="auto"/>
          </w:tcPr>
          <w:p w14:paraId="0FBC38F6"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Intersectia DN7 cu DJ709</w:t>
            </w:r>
          </w:p>
        </w:tc>
        <w:tc>
          <w:tcPr>
            <w:tcW w:w="739" w:type="dxa"/>
            <w:shd w:val="clear" w:color="auto" w:fill="auto"/>
            <w:noWrap/>
          </w:tcPr>
          <w:p w14:paraId="42E1E18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6E94C4D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5C4F4D2E" w14:textId="77777777" w:rsidR="008C1121" w:rsidRPr="00CB3AD6" w:rsidRDefault="008C1121" w:rsidP="008C1121">
            <w:pPr>
              <w:spacing w:before="0"/>
              <w:jc w:val="center"/>
              <w:rPr>
                <w:rFonts w:ascii="Arial" w:hAnsi="Arial" w:cs="Arial"/>
                <w:sz w:val="20"/>
              </w:rPr>
            </w:pPr>
            <w:r w:rsidRPr="00CB3AD6">
              <w:rPr>
                <w:rFonts w:ascii="Arial" w:hAnsi="Arial" w:cs="Arial"/>
                <w:sz w:val="20"/>
              </w:rPr>
              <w:t>300</w:t>
            </w:r>
          </w:p>
        </w:tc>
        <w:tc>
          <w:tcPr>
            <w:tcW w:w="743" w:type="dxa"/>
            <w:shd w:val="clear" w:color="auto" w:fill="auto"/>
            <w:noWrap/>
          </w:tcPr>
          <w:p w14:paraId="6950D405" w14:textId="77777777" w:rsidR="008C1121" w:rsidRPr="00CB3AD6" w:rsidRDefault="008C1121" w:rsidP="008C1121">
            <w:pPr>
              <w:spacing w:before="0"/>
              <w:jc w:val="center"/>
              <w:rPr>
                <w:rFonts w:ascii="Arial" w:hAnsi="Arial" w:cs="Arial"/>
                <w:sz w:val="20"/>
              </w:rPr>
            </w:pPr>
            <w:r w:rsidRPr="00CB3AD6">
              <w:rPr>
                <w:rFonts w:ascii="Arial" w:hAnsi="Arial" w:cs="Arial"/>
                <w:sz w:val="20"/>
              </w:rPr>
              <w:t>30</w:t>
            </w:r>
          </w:p>
        </w:tc>
        <w:tc>
          <w:tcPr>
            <w:tcW w:w="1080" w:type="dxa"/>
            <w:shd w:val="clear" w:color="auto" w:fill="auto"/>
          </w:tcPr>
          <w:p w14:paraId="5CE2BCC0"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4,168*</w:t>
            </w:r>
          </w:p>
        </w:tc>
        <w:tc>
          <w:tcPr>
            <w:tcW w:w="1170" w:type="dxa"/>
            <w:shd w:val="clear" w:color="auto" w:fill="auto"/>
          </w:tcPr>
          <w:p w14:paraId="016FF209" w14:textId="77777777" w:rsidR="008C1121" w:rsidRPr="00CB3AD6" w:rsidRDefault="008C1121" w:rsidP="008C1121">
            <w:pPr>
              <w:spacing w:before="0"/>
              <w:jc w:val="center"/>
              <w:rPr>
                <w:rFonts w:ascii="Arial" w:hAnsi="Arial" w:cs="Arial"/>
                <w:sz w:val="20"/>
              </w:rPr>
            </w:pPr>
            <w:r w:rsidRPr="00CB3AD6">
              <w:rPr>
                <w:rFonts w:ascii="Arial" w:hAnsi="Arial" w:cs="Arial"/>
                <w:sz w:val="20"/>
              </w:rPr>
              <w:t>400</w:t>
            </w:r>
          </w:p>
        </w:tc>
        <w:tc>
          <w:tcPr>
            <w:tcW w:w="1463" w:type="dxa"/>
            <w:shd w:val="clear" w:color="auto" w:fill="auto"/>
          </w:tcPr>
          <w:p w14:paraId="3EA5066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615A5228" w14:textId="77777777" w:rsidTr="008C1121">
        <w:trPr>
          <w:trHeight w:val="57"/>
        </w:trPr>
        <w:tc>
          <w:tcPr>
            <w:tcW w:w="1147" w:type="dxa"/>
            <w:shd w:val="clear" w:color="auto" w:fill="auto"/>
            <w:noWrap/>
          </w:tcPr>
          <w:p w14:paraId="2A82CA74"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SPAU VHS</w:t>
            </w:r>
          </w:p>
        </w:tc>
        <w:tc>
          <w:tcPr>
            <w:tcW w:w="1842" w:type="dxa"/>
            <w:shd w:val="clear" w:color="auto" w:fill="auto"/>
          </w:tcPr>
          <w:p w14:paraId="769D8BEB"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Intersectia DN7 cu DN79</w:t>
            </w:r>
          </w:p>
        </w:tc>
        <w:tc>
          <w:tcPr>
            <w:tcW w:w="739" w:type="dxa"/>
            <w:shd w:val="clear" w:color="auto" w:fill="auto"/>
            <w:noWrap/>
          </w:tcPr>
          <w:p w14:paraId="150DB707"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4A33365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29B9C882" w14:textId="77777777" w:rsidR="008C1121" w:rsidRPr="00CB3AD6" w:rsidRDefault="008C1121" w:rsidP="008C1121">
            <w:pPr>
              <w:spacing w:before="0"/>
              <w:jc w:val="center"/>
              <w:rPr>
                <w:rFonts w:ascii="Arial" w:hAnsi="Arial" w:cs="Arial"/>
                <w:sz w:val="20"/>
              </w:rPr>
            </w:pPr>
            <w:r w:rsidRPr="00CB3AD6">
              <w:rPr>
                <w:rFonts w:ascii="Arial" w:hAnsi="Arial" w:cs="Arial"/>
                <w:sz w:val="20"/>
              </w:rPr>
              <w:t>350</w:t>
            </w:r>
          </w:p>
        </w:tc>
        <w:tc>
          <w:tcPr>
            <w:tcW w:w="743" w:type="dxa"/>
            <w:shd w:val="clear" w:color="auto" w:fill="auto"/>
            <w:noWrap/>
          </w:tcPr>
          <w:p w14:paraId="574DEF94" w14:textId="77777777" w:rsidR="008C1121" w:rsidRPr="00CB3AD6" w:rsidRDefault="008C1121" w:rsidP="008C1121">
            <w:pPr>
              <w:spacing w:before="0"/>
              <w:jc w:val="center"/>
              <w:rPr>
                <w:rFonts w:ascii="Arial" w:hAnsi="Arial" w:cs="Arial"/>
                <w:sz w:val="20"/>
              </w:rPr>
            </w:pPr>
            <w:r w:rsidRPr="00CB3AD6">
              <w:rPr>
                <w:rFonts w:ascii="Arial" w:hAnsi="Arial" w:cs="Arial"/>
                <w:sz w:val="20"/>
              </w:rPr>
              <w:t>35</w:t>
            </w:r>
          </w:p>
        </w:tc>
        <w:tc>
          <w:tcPr>
            <w:tcW w:w="1080" w:type="dxa"/>
            <w:shd w:val="clear" w:color="auto" w:fill="auto"/>
          </w:tcPr>
          <w:p w14:paraId="63ECDE20"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5,977*</w:t>
            </w:r>
          </w:p>
        </w:tc>
        <w:tc>
          <w:tcPr>
            <w:tcW w:w="1170" w:type="dxa"/>
            <w:shd w:val="clear" w:color="auto" w:fill="auto"/>
          </w:tcPr>
          <w:p w14:paraId="111257E8"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450</w:t>
            </w:r>
          </w:p>
        </w:tc>
        <w:tc>
          <w:tcPr>
            <w:tcW w:w="1463" w:type="dxa"/>
            <w:shd w:val="clear" w:color="auto" w:fill="auto"/>
          </w:tcPr>
          <w:p w14:paraId="07C3107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7FF7166C" w14:textId="77777777" w:rsidTr="008C1121">
        <w:trPr>
          <w:trHeight w:val="57"/>
        </w:trPr>
        <w:tc>
          <w:tcPr>
            <w:tcW w:w="1147" w:type="dxa"/>
            <w:shd w:val="clear" w:color="auto" w:fill="auto"/>
            <w:noWrap/>
          </w:tcPr>
          <w:p w14:paraId="610EAE95"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lastRenderedPageBreak/>
              <w:t>SPAU ARAD VEST</w:t>
            </w:r>
          </w:p>
        </w:tc>
        <w:tc>
          <w:tcPr>
            <w:tcW w:w="1842" w:type="dxa"/>
            <w:shd w:val="clear" w:color="auto" w:fill="auto"/>
          </w:tcPr>
          <w:p w14:paraId="0B4C731B"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Intersectia DN7 cu DJ682F</w:t>
            </w:r>
          </w:p>
        </w:tc>
        <w:tc>
          <w:tcPr>
            <w:tcW w:w="739" w:type="dxa"/>
            <w:shd w:val="clear" w:color="auto" w:fill="auto"/>
            <w:noWrap/>
          </w:tcPr>
          <w:p w14:paraId="0EE898A5" w14:textId="77777777" w:rsidR="008C1121" w:rsidRPr="00CB3AD6" w:rsidDel="00870035"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887" w:type="dxa"/>
            <w:shd w:val="clear" w:color="auto" w:fill="auto"/>
            <w:noWrap/>
          </w:tcPr>
          <w:p w14:paraId="0C34B083"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39" w:type="dxa"/>
            <w:shd w:val="clear" w:color="auto" w:fill="auto"/>
            <w:noWrap/>
          </w:tcPr>
          <w:p w14:paraId="5C643867" w14:textId="77777777" w:rsidR="008C1121" w:rsidRPr="00CB3AD6" w:rsidDel="00870035" w:rsidRDefault="008C1121" w:rsidP="008C1121">
            <w:pPr>
              <w:spacing w:before="0"/>
              <w:jc w:val="center"/>
              <w:rPr>
                <w:rFonts w:ascii="Arial" w:hAnsi="Arial" w:cs="Arial"/>
                <w:sz w:val="20"/>
              </w:rPr>
            </w:pPr>
            <w:r w:rsidRPr="00CB3AD6">
              <w:rPr>
                <w:rFonts w:ascii="Arial" w:hAnsi="Arial" w:cs="Arial"/>
                <w:sz w:val="20"/>
              </w:rPr>
              <w:t>1175</w:t>
            </w:r>
          </w:p>
        </w:tc>
        <w:tc>
          <w:tcPr>
            <w:tcW w:w="743" w:type="dxa"/>
            <w:shd w:val="clear" w:color="auto" w:fill="auto"/>
            <w:noWrap/>
          </w:tcPr>
          <w:p w14:paraId="0BD4A4B5" w14:textId="77777777" w:rsidR="008C1121" w:rsidRPr="00CB3AD6" w:rsidDel="00870035" w:rsidRDefault="008C1121" w:rsidP="008C1121">
            <w:pPr>
              <w:spacing w:before="0"/>
              <w:jc w:val="center"/>
              <w:rPr>
                <w:rFonts w:ascii="Arial" w:hAnsi="Arial" w:cs="Arial"/>
                <w:sz w:val="20"/>
              </w:rPr>
            </w:pPr>
            <w:r w:rsidRPr="00CB3AD6">
              <w:rPr>
                <w:rFonts w:ascii="Arial" w:hAnsi="Arial" w:cs="Arial"/>
                <w:sz w:val="20"/>
              </w:rPr>
              <w:t>37.5</w:t>
            </w:r>
          </w:p>
        </w:tc>
        <w:tc>
          <w:tcPr>
            <w:tcW w:w="1080" w:type="dxa"/>
            <w:shd w:val="clear" w:color="auto" w:fill="auto"/>
          </w:tcPr>
          <w:p w14:paraId="77BF6CB2"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5,802*</w:t>
            </w:r>
          </w:p>
        </w:tc>
        <w:tc>
          <w:tcPr>
            <w:tcW w:w="1170" w:type="dxa"/>
            <w:shd w:val="clear" w:color="auto" w:fill="auto"/>
          </w:tcPr>
          <w:p w14:paraId="05B9EAAB" w14:textId="77777777" w:rsidR="008C1121" w:rsidRPr="00CB3AD6" w:rsidDel="00C7095B" w:rsidRDefault="008C1121" w:rsidP="008C1121">
            <w:pPr>
              <w:spacing w:before="0"/>
              <w:jc w:val="center"/>
              <w:rPr>
                <w:rFonts w:ascii="Arial" w:hAnsi="Arial" w:cs="Arial"/>
                <w:bCs/>
                <w:sz w:val="20"/>
                <w:lang w:eastAsia="ro-RO"/>
              </w:rPr>
            </w:pPr>
            <w:r w:rsidRPr="00CB3AD6">
              <w:rPr>
                <w:rFonts w:ascii="Arial" w:hAnsi="Arial" w:cs="Arial"/>
                <w:bCs/>
                <w:sz w:val="20"/>
                <w:lang w:eastAsia="ro-RO"/>
              </w:rPr>
              <w:t>710</w:t>
            </w:r>
          </w:p>
        </w:tc>
        <w:tc>
          <w:tcPr>
            <w:tcW w:w="1463" w:type="dxa"/>
            <w:shd w:val="clear" w:color="auto" w:fill="auto"/>
          </w:tcPr>
          <w:p w14:paraId="486C5B4B"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bl>
    <w:p w14:paraId="452426B1" w14:textId="77777777" w:rsidR="008C1121" w:rsidRPr="00CB3AD6" w:rsidRDefault="008C1121" w:rsidP="008C1121">
      <w:pPr>
        <w:rPr>
          <w:rFonts w:ascii="Arial" w:hAnsi="Arial" w:cs="Arial"/>
          <w:sz w:val="20"/>
        </w:rPr>
      </w:pPr>
      <w:r w:rsidRPr="00CB3AD6">
        <w:rPr>
          <w:rFonts w:ascii="Arial" w:hAnsi="Arial" w:cs="Arial"/>
          <w:sz w:val="20"/>
        </w:rPr>
        <w:t>Nota: *Include si lungimea subtraversarilor</w:t>
      </w:r>
    </w:p>
    <w:p w14:paraId="16ED3F14" w14:textId="77777777" w:rsidR="008C1121" w:rsidRPr="00CB3AD6" w:rsidRDefault="008C1121" w:rsidP="008C1121"/>
    <w:p w14:paraId="26998F86" w14:textId="77777777" w:rsidR="008C1121" w:rsidRPr="00CB3AD6" w:rsidRDefault="008C1121" w:rsidP="008C1121">
      <w:pPr>
        <w:ind w:firstLine="720"/>
        <w:rPr>
          <w:b/>
        </w:rPr>
      </w:pPr>
      <w:r w:rsidRPr="00CB3AD6">
        <w:rPr>
          <w:b/>
        </w:rPr>
        <w:t>Reabilitare statii de pompare apa uzata menajera existente in aglomerarea Arad</w:t>
      </w:r>
    </w:p>
    <w:p w14:paraId="6C23D66D" w14:textId="77777777" w:rsidR="008C1121" w:rsidRPr="00CB3AD6" w:rsidRDefault="008C1121" w:rsidP="008C1121">
      <w:pPr>
        <w:ind w:firstLine="720"/>
      </w:pPr>
      <w:r w:rsidRPr="00CB3AD6">
        <w:t>In urma analizei situatiei existente, modelarii hidraulice si expertizelor realizate pentru statiile de pompare apa uzata existente au fost propuse masurile prezentate in paragrafele urmatoare.</w:t>
      </w:r>
    </w:p>
    <w:p w14:paraId="35E61021" w14:textId="77777777" w:rsidR="008C1121" w:rsidRPr="00CB3AD6" w:rsidRDefault="008C1121" w:rsidP="008C1121">
      <w:pPr>
        <w:ind w:firstLine="720"/>
      </w:pPr>
    </w:p>
    <w:p w14:paraId="560597A1" w14:textId="77777777" w:rsidR="008C1121" w:rsidRPr="00CB3AD6" w:rsidRDefault="008C1121" w:rsidP="008C1121">
      <w:pPr>
        <w:ind w:firstLine="720"/>
        <w:rPr>
          <w:b/>
          <w:i/>
          <w:u w:val="single"/>
        </w:rPr>
      </w:pPr>
      <w:r w:rsidRPr="00CB3AD6">
        <w:rPr>
          <w:b/>
          <w:i/>
          <w:u w:val="single"/>
        </w:rPr>
        <w:t>Reabilitare statie de pompare ape uzate menajere – SP 1</w:t>
      </w:r>
    </w:p>
    <w:p w14:paraId="2F96ECEE" w14:textId="77777777" w:rsidR="008C1121" w:rsidRPr="00CB3AD6" w:rsidRDefault="008C1121" w:rsidP="008C1121">
      <w:pPr>
        <w:ind w:firstLine="720"/>
      </w:pPr>
      <w:r w:rsidRPr="00CB3AD6">
        <w:rPr>
          <w:lang w:val="es-ES"/>
        </w:rPr>
        <w:t>Pentru remedierea deficientelor identificate privind statia de pompare apa uzata existenta SP 1 sunt propuse urmatoarele lucrari:</w:t>
      </w:r>
    </w:p>
    <w:p w14:paraId="4C0C4073" w14:textId="77777777" w:rsidR="008C1121" w:rsidRPr="00CB3AD6" w:rsidRDefault="008C1121" w:rsidP="008C1121">
      <w:pPr>
        <w:pStyle w:val="ListParagraph"/>
        <w:numPr>
          <w:ilvl w:val="0"/>
          <w:numId w:val="156"/>
        </w:numPr>
      </w:pPr>
      <w:r w:rsidRPr="00CB3AD6">
        <w:t>Reabilitarea cladirii statiei de pompare apa uzata, inclusiv a bazinului de aspiratie (reabilitare structura de rezistenta, refacere hidroizolati si tencuieli interioare si exterioare; inlocuirea confectiilor metalice si a scarii de acces metalica, a tamplariei existente, reabilitarea acoperisului si a sistemului de colectare a apei pluviale,</w:t>
      </w:r>
      <w:r w:rsidRPr="00CB3AD6">
        <w:rPr>
          <w:lang w:val="fr-FR"/>
        </w:rPr>
        <w:t xml:space="preserve"> reabilitarea s</w:t>
      </w:r>
      <w:r w:rsidRPr="00CB3AD6">
        <w:t>istemului de ridicare pompe cu actionare electrica, reabilitarea sistemului de ventilatie);</w:t>
      </w:r>
    </w:p>
    <w:p w14:paraId="0D115B64"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6DEBB61C" w14:textId="77777777" w:rsidR="008C1121" w:rsidRPr="00CB3AD6" w:rsidRDefault="008C1121" w:rsidP="008C1121">
      <w:pPr>
        <w:pStyle w:val="ListParagraph"/>
        <w:numPr>
          <w:ilvl w:val="0"/>
          <w:numId w:val="156"/>
        </w:numPr>
      </w:pPr>
      <w:r w:rsidRPr="00CB3AD6">
        <w:t>Reechipare statie de pompare ape uzate menajere, cu (2+1) pompe submersibile avand fiecare</w:t>
      </w:r>
      <w:r w:rsidRPr="00CB3AD6" w:rsidDel="001F21CB">
        <w:t xml:space="preserve"> </w:t>
      </w:r>
      <w:r w:rsidRPr="00CB3AD6">
        <w:t xml:space="preserve"> urmatoarele caracteristici: Q=533 m</w:t>
      </w:r>
      <w:r w:rsidRPr="00CB3AD6">
        <w:rPr>
          <w:vertAlign w:val="superscript"/>
        </w:rPr>
        <w:t>3</w:t>
      </w:r>
      <w:r w:rsidRPr="00CB3AD6">
        <w:t>/h, H=24 m;</w:t>
      </w:r>
    </w:p>
    <w:p w14:paraId="06B64583"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19957774"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16144DD9"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23FB33DB"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770130F9" w14:textId="77777777" w:rsidR="008C1121" w:rsidRPr="00CB3AD6" w:rsidRDefault="008C1121" w:rsidP="008C1121">
      <w:pPr>
        <w:pStyle w:val="ListParagraph"/>
        <w:numPr>
          <w:ilvl w:val="0"/>
          <w:numId w:val="156"/>
        </w:numPr>
      </w:pPr>
      <w:r w:rsidRPr="00CB3AD6">
        <w:t>Instalatii electrice interioare si exterioare, inclusiv tablou electric;</w:t>
      </w:r>
    </w:p>
    <w:p w14:paraId="03C0A730"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10DA911E"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2BFDD39D" w14:textId="77777777" w:rsidR="008C1121" w:rsidRPr="00CB3AD6" w:rsidRDefault="008C1121" w:rsidP="008C1121">
      <w:pPr>
        <w:ind w:firstLine="720"/>
      </w:pPr>
      <w:r w:rsidRPr="00CB3AD6">
        <w:t>Ca urmare a cresterii capacitatii de pompare a statiei de pompare SP 1 este necesara cresterea capacitatii de transport a conductei de refulare existenta. Astfel, se propune realizarea unei conducte noi de refulare DN 315 mm, PEID, PE100RC PN 6 cu o lungime totala de 684 m, care va fi conectata la conducta de refulare DN 315 mm existenta in caminul existent pe malul stang al Muresului, camin amplasat in zona verde de pe strada Caramidarilor. In acest camin sunt conectate intre ele cele doua fire ale conductei de refulare existente care subtraverseaza Muresul. Astfel pe tronsonul cuprins intre caminul de vane existent si caminul de vizitare existent la intersectia strazilor Padurii si Condurasilor, conducta de refulare aferenta SP 1 va avea 2 fire, ambele cu diametrul de 315 mm.</w:t>
      </w:r>
    </w:p>
    <w:p w14:paraId="43ABEBDA" w14:textId="77777777" w:rsidR="008C1121" w:rsidRPr="00CB3AD6" w:rsidRDefault="008C1121" w:rsidP="008C1121"/>
    <w:p w14:paraId="3583DE6A" w14:textId="77777777" w:rsidR="008C1121" w:rsidRPr="00CB3AD6" w:rsidRDefault="008C1121" w:rsidP="008C1121">
      <w:pPr>
        <w:ind w:firstLine="720"/>
        <w:rPr>
          <w:b/>
          <w:i/>
          <w:u w:val="single"/>
        </w:rPr>
      </w:pPr>
      <w:r w:rsidRPr="00CB3AD6">
        <w:rPr>
          <w:b/>
          <w:i/>
          <w:u w:val="single"/>
        </w:rPr>
        <w:t>Reabilitare statie de pompare ape uzate menajere – SPAU 2</w:t>
      </w:r>
    </w:p>
    <w:p w14:paraId="1EF868A5" w14:textId="77777777" w:rsidR="008C1121" w:rsidRPr="00CB3AD6" w:rsidRDefault="008C1121" w:rsidP="008C1121">
      <w:pPr>
        <w:ind w:firstLine="720"/>
      </w:pPr>
      <w:r w:rsidRPr="00CB3AD6">
        <w:rPr>
          <w:lang w:val="es-ES"/>
        </w:rPr>
        <w:t>Pentru remedierea deficientelor identificate privind statia de pompare apa uzata existenta SPAU 2 sunt propuse urmatoarele lucrari:</w:t>
      </w:r>
    </w:p>
    <w:p w14:paraId="3AD33724" w14:textId="77777777" w:rsidR="008C1121" w:rsidRPr="00CB3AD6" w:rsidRDefault="008C1121" w:rsidP="008C1121">
      <w:pPr>
        <w:pStyle w:val="ListParagraph"/>
        <w:numPr>
          <w:ilvl w:val="0"/>
          <w:numId w:val="156"/>
        </w:numPr>
      </w:pPr>
      <w:r w:rsidRPr="00CB3AD6">
        <w:t>Reabilitarea cladirii statiei de pompare apa uzata, inclusiv a bazinului de aspiratie (reabilitare structura de rezistenta, refacere hidroizolati si tencuieli interioare si exterioare, inlocuirea confectiilor metalice si a scarii de acces metalica, a tamplariei existente, reabilitarea acoperisului si a sistemului de colectare a apei pluviale, montare sistem de ridicare pompe cu actionare electrica, reabilitarea sistemului de ventilatie);</w:t>
      </w:r>
    </w:p>
    <w:p w14:paraId="53F73891"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4E42005F" w14:textId="77777777" w:rsidR="008C1121" w:rsidRPr="00CB3AD6" w:rsidRDefault="008C1121" w:rsidP="008C1121">
      <w:pPr>
        <w:pStyle w:val="ListParagraph"/>
        <w:numPr>
          <w:ilvl w:val="0"/>
          <w:numId w:val="156"/>
        </w:numPr>
      </w:pPr>
      <w:r w:rsidRPr="00CB3AD6">
        <w:t>Reechipare statie de pompare ape uzate menajere, cu (2+1) pompe submersibile avand fiecare</w:t>
      </w:r>
      <w:r w:rsidRPr="00CB3AD6" w:rsidDel="001F21CB">
        <w:t xml:space="preserve"> </w:t>
      </w:r>
      <w:r w:rsidRPr="00CB3AD6">
        <w:t xml:space="preserve"> urmatoarele caracteristici: Q=1,300 m</w:t>
      </w:r>
      <w:r w:rsidRPr="00CB3AD6">
        <w:rPr>
          <w:vertAlign w:val="superscript"/>
        </w:rPr>
        <w:t>3</w:t>
      </w:r>
      <w:r w:rsidRPr="00CB3AD6">
        <w:t>/h, H=20 m;</w:t>
      </w:r>
    </w:p>
    <w:p w14:paraId="5515135A" w14:textId="77777777" w:rsidR="008C1121" w:rsidRPr="00CB3AD6" w:rsidRDefault="008C1121" w:rsidP="008C1121">
      <w:pPr>
        <w:pStyle w:val="ListParagraph"/>
        <w:numPr>
          <w:ilvl w:val="0"/>
          <w:numId w:val="156"/>
        </w:numPr>
      </w:pPr>
      <w:r w:rsidRPr="00CB3AD6">
        <w:t>Reabilitarea camerei gratarelor si echipare admisie in SPAU cu stavile si gratar automat, inclusiv instalatie hidraulica si electrica aferente;</w:t>
      </w:r>
    </w:p>
    <w:p w14:paraId="2494518B"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908FFE9"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194E7340"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71A81D69" w14:textId="77777777" w:rsidR="008C1121" w:rsidRPr="00CB3AD6" w:rsidRDefault="008C1121" w:rsidP="008C1121">
      <w:pPr>
        <w:pStyle w:val="ListParagraph"/>
        <w:numPr>
          <w:ilvl w:val="0"/>
          <w:numId w:val="156"/>
        </w:numPr>
      </w:pPr>
      <w:r w:rsidRPr="00CB3AD6">
        <w:t>Instalatii electrice interioare si exterioare, inclusiv tablou electric;</w:t>
      </w:r>
    </w:p>
    <w:p w14:paraId="597D4A11"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368F5102"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3323839B" w14:textId="77777777" w:rsidR="008C1121" w:rsidRPr="00CB3AD6" w:rsidRDefault="008C1121" w:rsidP="008C1121">
      <w:pPr>
        <w:ind w:firstLine="720"/>
      </w:pPr>
      <w:r w:rsidRPr="00CB3AD6">
        <w:t>Ca urmare a cresterii capacitatii de pompare a statiei de pompare SPAU 2 este necesara cresterea capacitatii de transport a conductei de refulare existenta. Astfel, se propune realizarea unei conducte noi de refulare DN 500 mm, PEID, PE100RC PN 6 cu o lungime totala de 535 m, care va fi pozata paralel cu conducta de refulare existenta si interconectata cu aceasta intrun camin nou amplasat in incinta statiei. Ca si refularea existenta, noua conducta va transporta apa uzata pana in caminul existent pe bulevardul Iuliu Maniu. Pe traseu noua conducta de refulare va subtraversa zona caii ferate si a pasajului de pe Calea Radnei, pe o lungime totala de 179 m, fiind pozata in tub de protectie prin foraj orizontal. Lucrarile aferente noii conducte de refulare vor include si 2 camine de vane de sectionare.</w:t>
      </w:r>
    </w:p>
    <w:p w14:paraId="747CAEE4" w14:textId="77777777" w:rsidR="008C1121" w:rsidRPr="00CB3AD6" w:rsidRDefault="008C1121" w:rsidP="008C1121">
      <w:pPr>
        <w:ind w:firstLine="720"/>
      </w:pPr>
      <w:r w:rsidRPr="00CB3AD6">
        <w:t>De asemenea se va inlocui si tronsonul de conducta de refulare din beton existenta in incinta statiei de pompare pe o lungime totala de 60 m, noua conducta fiind realizata din  PEID, PE100RC PN 6 si avand diametrul de 500 mm.</w:t>
      </w:r>
    </w:p>
    <w:p w14:paraId="6E4E5C02" w14:textId="77777777" w:rsidR="008C1121" w:rsidRPr="00CB3AD6" w:rsidRDefault="008C1121" w:rsidP="008C1121"/>
    <w:p w14:paraId="4F2CAA3E" w14:textId="77777777" w:rsidR="008C1121" w:rsidRPr="00CB3AD6" w:rsidRDefault="008C1121" w:rsidP="008C1121">
      <w:pPr>
        <w:ind w:firstLine="720"/>
        <w:rPr>
          <w:b/>
          <w:i/>
          <w:u w:val="single"/>
        </w:rPr>
      </w:pPr>
      <w:r w:rsidRPr="00CB3AD6">
        <w:rPr>
          <w:b/>
          <w:i/>
          <w:u w:val="single"/>
        </w:rPr>
        <w:t>Reabilitare statie de pompare ape uzate menajere – SPAU 3</w:t>
      </w:r>
    </w:p>
    <w:p w14:paraId="7F8BED8D" w14:textId="77777777" w:rsidR="008C1121" w:rsidRPr="00CB3AD6" w:rsidRDefault="008C1121" w:rsidP="008C1121">
      <w:pPr>
        <w:ind w:firstLine="720"/>
      </w:pPr>
      <w:r w:rsidRPr="00CB3AD6">
        <w:rPr>
          <w:lang w:val="es-ES"/>
        </w:rPr>
        <w:t>Pentru remedierea deficientelor identificate privind statia de pompare apa uzata existenta SPAU 3 sunt propuse urmatoarele lucrari:</w:t>
      </w:r>
    </w:p>
    <w:p w14:paraId="3625430B" w14:textId="77777777" w:rsidR="008C1121" w:rsidRPr="00CB3AD6" w:rsidRDefault="008C1121" w:rsidP="008C1121">
      <w:pPr>
        <w:pStyle w:val="ListParagraph"/>
        <w:numPr>
          <w:ilvl w:val="0"/>
          <w:numId w:val="156"/>
        </w:numPr>
      </w:pPr>
      <w:r w:rsidRPr="00CB3AD6">
        <w:lastRenderedPageBreak/>
        <w:t xml:space="preserve">Reabilitarea cladirii statiei de pompare apa uzata, inclusiv a bazinului de aspiratie (reabilitare structura de rezistenta, refacere hidroizolati si tencuieli interioare si exterioare, inlocuirea confectiilor metalice si a scarii de acces metalica, reabilitarea sistemului de ventilatie); </w:t>
      </w:r>
    </w:p>
    <w:p w14:paraId="4E89CA8C" w14:textId="77777777" w:rsidR="008C1121" w:rsidRPr="00CB3AD6" w:rsidRDefault="008C1121" w:rsidP="008C1121">
      <w:pPr>
        <w:pStyle w:val="ListParagraph"/>
        <w:numPr>
          <w:ilvl w:val="0"/>
          <w:numId w:val="156"/>
        </w:numPr>
      </w:pPr>
      <w:r w:rsidRPr="00CB3AD6">
        <w:t>Realizare suprastructura usoara pe perimetrul chesonului care sa permita montarea unui sistem de ridicare pompe cu actionare electrica, inclusiv grup sanitar si sistem de supraveghere video;</w:t>
      </w:r>
    </w:p>
    <w:p w14:paraId="172C36A0" w14:textId="77777777" w:rsidR="008C1121" w:rsidRPr="00CB3AD6" w:rsidRDefault="008C1121" w:rsidP="008C1121">
      <w:pPr>
        <w:pStyle w:val="ListParagraph"/>
        <w:numPr>
          <w:ilvl w:val="0"/>
          <w:numId w:val="156"/>
        </w:numPr>
      </w:pPr>
      <w:r w:rsidRPr="00CB3AD6">
        <w:t>Reechipare statie de pompare ape uzate menajere, cu (2+1) pompe submersibile avand fiecare</w:t>
      </w:r>
      <w:r w:rsidRPr="00CB3AD6" w:rsidDel="001F21CB">
        <w:t xml:space="preserve"> </w:t>
      </w:r>
      <w:r w:rsidRPr="00CB3AD6">
        <w:t xml:space="preserve"> urmatoarele caracteristici: Q=456 m</w:t>
      </w:r>
      <w:r w:rsidRPr="00CB3AD6">
        <w:rPr>
          <w:vertAlign w:val="superscript"/>
        </w:rPr>
        <w:t>3</w:t>
      </w:r>
      <w:r w:rsidRPr="00CB3AD6">
        <w:t>/h, H=20 m;</w:t>
      </w:r>
    </w:p>
    <w:p w14:paraId="163862D5" w14:textId="77777777" w:rsidR="008C1121" w:rsidRPr="00CB3AD6" w:rsidRDefault="008C1121" w:rsidP="008C1121">
      <w:pPr>
        <w:pStyle w:val="ListParagraph"/>
        <w:numPr>
          <w:ilvl w:val="0"/>
          <w:numId w:val="156"/>
        </w:numPr>
      </w:pPr>
      <w:r w:rsidRPr="00CB3AD6">
        <w:t>Reabilitare camera gratare si echipare admisie SPAU cu stavile si gratar automat, inclusiv instalatie hidraulica si electrica aferente;</w:t>
      </w:r>
    </w:p>
    <w:p w14:paraId="0C343C88"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4B02D4E5"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46AE2477"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21B9C9D1" w14:textId="77777777" w:rsidR="008C1121" w:rsidRPr="00CB3AD6" w:rsidRDefault="008C1121" w:rsidP="008C1121">
      <w:pPr>
        <w:pStyle w:val="ListParagraph"/>
        <w:numPr>
          <w:ilvl w:val="0"/>
          <w:numId w:val="156"/>
        </w:numPr>
      </w:pPr>
      <w:r w:rsidRPr="00CB3AD6">
        <w:t>Instalatii electrice interioare si exterioare, inclusiv tablou electric;</w:t>
      </w:r>
    </w:p>
    <w:p w14:paraId="6F800F92"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1EE23A2B"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67DE4D46" w14:textId="77777777" w:rsidR="008C1121" w:rsidRPr="00CB3AD6" w:rsidRDefault="008C1121" w:rsidP="008C1121">
      <w:pPr>
        <w:ind w:firstLine="720"/>
      </w:pPr>
      <w:r w:rsidRPr="00CB3AD6">
        <w:t>Ca urmare a cresterii capacitatii de pompare a statiei de pompare SPAU 3 este necesara cresterea capacitatii de transport a conductelor de refulare existente. Pentru a se evita punerea sub presiune a colectorului gravitational in care refuleaza in prezent SPAU 3, s-a propus realizare unei noi conducte de refulare care sa transporta apa uzata din statie pana la un camin nou amplasat pe colectorul propus pe bulevardul Iuliu Maniu in zona Pietii Drapelului.  Astfel conducta de refulare noua va avea un diametru de 500 mm, va fi realizata din PEID, PE100RC PN 6 si va avea o lungime totala de 293 m (din care 45 m reprezinta doua subtraversari de bulevard si 248 m reprezinta conducta pozata in sapatura deschisa in zona trotuarului). Lucrarile aferente noii conducte de refulare vor include si 3 camine de vane de sectionare.</w:t>
      </w:r>
    </w:p>
    <w:p w14:paraId="56476579" w14:textId="77777777" w:rsidR="008C1121" w:rsidRPr="00CB3AD6" w:rsidRDefault="008C1121" w:rsidP="008C1121">
      <w:pPr>
        <w:rPr>
          <w:lang w:val="es-ES"/>
        </w:rPr>
      </w:pPr>
    </w:p>
    <w:p w14:paraId="0C0CB424" w14:textId="77777777" w:rsidR="008C1121" w:rsidRPr="00CB3AD6" w:rsidRDefault="008C1121" w:rsidP="008C1121">
      <w:pPr>
        <w:ind w:firstLine="720"/>
        <w:rPr>
          <w:b/>
          <w:i/>
          <w:u w:val="single"/>
        </w:rPr>
      </w:pPr>
      <w:r w:rsidRPr="00CB3AD6">
        <w:rPr>
          <w:b/>
          <w:i/>
          <w:u w:val="single"/>
        </w:rPr>
        <w:t>Reabilitare statie de pompare ape uzate menajere – SPAU 6</w:t>
      </w:r>
    </w:p>
    <w:p w14:paraId="5E67931B" w14:textId="77777777" w:rsidR="008C1121" w:rsidRPr="00CB3AD6" w:rsidRDefault="008C1121" w:rsidP="008C1121">
      <w:pPr>
        <w:ind w:firstLine="720"/>
      </w:pPr>
      <w:r w:rsidRPr="00CB3AD6">
        <w:rPr>
          <w:lang w:val="es-ES"/>
        </w:rPr>
        <w:t>Pentru remedierea deficientelor identificate privind statia de pompare apa uzata existenta SPAU 6 sunt propuse urmatoarele lucrari:</w:t>
      </w:r>
    </w:p>
    <w:p w14:paraId="46835E55" w14:textId="77777777" w:rsidR="008C1121" w:rsidRPr="00CB3AD6" w:rsidRDefault="008C1121" w:rsidP="008C1121">
      <w:pPr>
        <w:pStyle w:val="ListParagraph"/>
        <w:numPr>
          <w:ilvl w:val="0"/>
          <w:numId w:val="156"/>
        </w:numPr>
      </w:pPr>
      <w:r w:rsidRPr="00CB3AD6">
        <w:t>Reabilitarea cladirii statiei de pompare apa uzata, inclusiv a bazinului de aspiratie (reabilitare structura de rezistenta, refacere hidroizolati si tencuieli interioare si exterioare, inlocuirea confectiilor metalice si a scarii de acces metalica, a tamplariei existente, reabilitarea acoperisului si a sistemului de colectare a apei pluviale, montare sistem de ridicare pompe cu actionare electrica, reabilitarea sistemului de ventilatie);</w:t>
      </w:r>
    </w:p>
    <w:p w14:paraId="38C6AF75" w14:textId="77777777" w:rsidR="008C1121" w:rsidRPr="00CB3AD6" w:rsidRDefault="008C1121" w:rsidP="008C1121">
      <w:pPr>
        <w:pStyle w:val="ListParagraph"/>
        <w:numPr>
          <w:ilvl w:val="0"/>
          <w:numId w:val="156"/>
        </w:numPr>
      </w:pPr>
      <w:r w:rsidRPr="00CB3AD6">
        <w:t>Reabilitare imprejmuiri si porti de acces pietonal si/sau auto, inclusiv supraveghere video a perimetrului;</w:t>
      </w:r>
    </w:p>
    <w:p w14:paraId="3945E768" w14:textId="77777777" w:rsidR="008C1121" w:rsidRPr="00CB3AD6" w:rsidRDefault="008C1121" w:rsidP="008C1121">
      <w:pPr>
        <w:pStyle w:val="ListParagraph"/>
        <w:numPr>
          <w:ilvl w:val="0"/>
          <w:numId w:val="156"/>
        </w:numPr>
      </w:pPr>
      <w:r w:rsidRPr="00CB3AD6">
        <w:t>Reechipare statie de pompare ape uzate menajere, cu (2+1) pompe submersibile avand fiecare</w:t>
      </w:r>
      <w:r w:rsidRPr="00CB3AD6" w:rsidDel="001F21CB">
        <w:t xml:space="preserve"> </w:t>
      </w:r>
      <w:r w:rsidRPr="00CB3AD6">
        <w:t xml:space="preserve"> urmatoarele caracteristici: Q=3,840 m</w:t>
      </w:r>
      <w:r w:rsidRPr="00CB3AD6">
        <w:rPr>
          <w:vertAlign w:val="superscript"/>
        </w:rPr>
        <w:t>3</w:t>
      </w:r>
      <w:r w:rsidRPr="00CB3AD6">
        <w:t>/h, H=30 m;</w:t>
      </w:r>
    </w:p>
    <w:p w14:paraId="49CB5AB2" w14:textId="77777777" w:rsidR="008C1121" w:rsidRPr="00CB3AD6" w:rsidRDefault="008C1121" w:rsidP="008C1121">
      <w:pPr>
        <w:pStyle w:val="ListParagraph"/>
        <w:numPr>
          <w:ilvl w:val="0"/>
          <w:numId w:val="156"/>
        </w:numPr>
      </w:pPr>
      <w:r w:rsidRPr="00CB3AD6">
        <w:lastRenderedPageBreak/>
        <w:t>Reabilitare cheson gratare (amplsasat in apropierea SPAU 6) si echipare cu stavile si gratar automat, inclusiv instalatie hidraulica si electrica aferente;</w:t>
      </w:r>
    </w:p>
    <w:p w14:paraId="1963374F"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0E4D809C"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4E4B88E8"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42D01AE0" w14:textId="77777777" w:rsidR="008C1121" w:rsidRPr="00CB3AD6" w:rsidRDefault="008C1121" w:rsidP="008C1121">
      <w:pPr>
        <w:pStyle w:val="ListParagraph"/>
        <w:numPr>
          <w:ilvl w:val="0"/>
          <w:numId w:val="156"/>
        </w:numPr>
      </w:pPr>
      <w:r w:rsidRPr="00CB3AD6">
        <w:t>Instalatii electrice interioare si exterioare, inclusiv tablou electric;</w:t>
      </w:r>
    </w:p>
    <w:p w14:paraId="44A3E11C"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5DFFD1ED"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3A255A5F" w14:textId="77777777" w:rsidR="008C1121" w:rsidRPr="00CB3AD6" w:rsidRDefault="008C1121" w:rsidP="008C1121">
      <w:pPr>
        <w:ind w:firstLine="720"/>
      </w:pPr>
      <w:r w:rsidRPr="00CB3AD6">
        <w:t>Ca urmare a cresterii capacitatii de pompare a statiei de pompare SPAU 6 si reconfigurarii traseului catre SE Arad se propune realizarea unei conducte noi de refulare DN 1,200 mm, PAFSIN, SN10,000, PN 6 cu o lungime totala de 1,248 m, care va fi pozata prin tehnologia pipe-jacking. Noul traseu al conductei de refulare va porni de la SPAU 6, va continua prin Piata Spitalului pe strada Andrei Saguna, apoi pe strada Ion Ratiu pana la intersectia strazii Abatorului cu strada Padurii. Conducta de refulare va descarca in noul colector general DN 2,000 mm propus pe strada Padurii. Lucrarile aferente noii conducte de refulare vor include si 2 camine de vane de sectionare.</w:t>
      </w:r>
    </w:p>
    <w:p w14:paraId="4608D038" w14:textId="77777777" w:rsidR="008C1121" w:rsidRPr="00CB3AD6" w:rsidRDefault="008C1121" w:rsidP="008C1121">
      <w:pPr>
        <w:ind w:firstLine="720"/>
      </w:pPr>
    </w:p>
    <w:p w14:paraId="5B28C8C9" w14:textId="77777777" w:rsidR="008C1121" w:rsidRPr="00CB3AD6" w:rsidRDefault="008C1121" w:rsidP="008C1121">
      <w:pPr>
        <w:ind w:firstLine="720"/>
        <w:rPr>
          <w:b/>
          <w:i/>
          <w:u w:val="single"/>
        </w:rPr>
      </w:pPr>
      <w:r w:rsidRPr="00CB3AD6">
        <w:rPr>
          <w:b/>
          <w:i/>
          <w:u w:val="single"/>
        </w:rPr>
        <w:t>Reabilitare statie de pompare ape uzate menajere – SPAU 7</w:t>
      </w:r>
    </w:p>
    <w:p w14:paraId="46ABBC0F" w14:textId="77777777" w:rsidR="008C1121" w:rsidRPr="00CB3AD6" w:rsidRDefault="008C1121" w:rsidP="008C1121">
      <w:pPr>
        <w:ind w:firstLine="720"/>
      </w:pPr>
      <w:r w:rsidRPr="00CB3AD6">
        <w:rPr>
          <w:lang w:val="es-ES"/>
        </w:rPr>
        <w:t>Pentru remedierea deficientelor identificate privind statia de pompare apa uzata existenta SPAU 7 sunt propuse urmatoarele lucrari:</w:t>
      </w:r>
    </w:p>
    <w:p w14:paraId="455A5AA6" w14:textId="77777777" w:rsidR="008C1121" w:rsidRPr="00CB3AD6" w:rsidRDefault="008C1121" w:rsidP="008C1121">
      <w:pPr>
        <w:pStyle w:val="ListParagraph"/>
        <w:numPr>
          <w:ilvl w:val="0"/>
          <w:numId w:val="156"/>
        </w:numPr>
      </w:pPr>
      <w:r w:rsidRPr="00CB3AD6">
        <w:t>Reabilitarea cladirii statiei de pompare apa uzata, inclusiv a bazinului de aspiratie (reabilitare structura de rezistenta, refacere hidroizolati si tencuieli interioare si exterioare, inlocuirea confectiilor metalice si a scarii de acces metalica, a tamplariei existente, reabilitarea acoperisului si a sistemului de colectare a apei pluviale, montare sistem de ridicare pompe cu actionare electrica, reabilitarea sistemului de ventilatie, reabilitare grup sanitar);</w:t>
      </w:r>
    </w:p>
    <w:p w14:paraId="36546BEB"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5FBCF980"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Q=312 m</w:t>
      </w:r>
      <w:r w:rsidRPr="00CB3AD6">
        <w:rPr>
          <w:vertAlign w:val="superscript"/>
        </w:rPr>
        <w:t>3</w:t>
      </w:r>
      <w:r w:rsidRPr="00CB3AD6">
        <w:t>/h, H=10 m;</w:t>
      </w:r>
    </w:p>
    <w:p w14:paraId="6FBC8940"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2EEA4FB7"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E00F5DF"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35E55669"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3A30D149" w14:textId="77777777" w:rsidR="008C1121" w:rsidRPr="00CB3AD6" w:rsidRDefault="008C1121" w:rsidP="008C1121">
      <w:pPr>
        <w:pStyle w:val="ListParagraph"/>
        <w:numPr>
          <w:ilvl w:val="0"/>
          <w:numId w:val="156"/>
        </w:numPr>
      </w:pPr>
      <w:r w:rsidRPr="00CB3AD6">
        <w:t>Instalatii electrice interioare si exterioare, inclusiv tablou electric;</w:t>
      </w:r>
    </w:p>
    <w:p w14:paraId="7DD9C0DF"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25C925AC" w14:textId="77777777" w:rsidR="008C1121" w:rsidRPr="00CB3AD6" w:rsidRDefault="008C1121" w:rsidP="008C1121">
      <w:pPr>
        <w:ind w:firstLine="720"/>
        <w:rPr>
          <w:lang w:val="es-ES"/>
        </w:rPr>
      </w:pPr>
      <w:r w:rsidRPr="00CB3AD6">
        <w:rPr>
          <w:lang w:val="es-ES"/>
        </w:rPr>
        <w:lastRenderedPageBreak/>
        <w:t>Se mentioneaza faptul ca lucrarile de reabilitare a cladirii statiei de pompare, inclusiv a bazinului de aspiratie, vizeaza intreaga structura a statiei de pompare.</w:t>
      </w:r>
    </w:p>
    <w:p w14:paraId="30B6F84C"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76605A04" w14:textId="77777777" w:rsidR="008C1121" w:rsidRPr="00CB3AD6" w:rsidRDefault="008C1121" w:rsidP="008C1121">
      <w:pPr>
        <w:ind w:firstLine="720"/>
      </w:pPr>
      <w:r w:rsidRPr="00CB3AD6">
        <w:t>Ca urmare a cresterii capacitatii de pompare a statiei de pompare SPAU 7 Menajer se propune realizarea unei conducte noi de refulare DN 400 mm, PEID, PE100RC PN 6 cu o lungime de 10 m.</w:t>
      </w:r>
    </w:p>
    <w:p w14:paraId="696A468F" w14:textId="77777777" w:rsidR="008C1121" w:rsidRPr="00CB3AD6" w:rsidRDefault="008C1121" w:rsidP="008C1121">
      <w:pPr>
        <w:ind w:firstLine="720"/>
        <w:rPr>
          <w:lang w:val="es-ES"/>
        </w:rPr>
      </w:pPr>
    </w:p>
    <w:p w14:paraId="2D21C693" w14:textId="77777777" w:rsidR="008C1121" w:rsidRPr="00CB3AD6" w:rsidRDefault="008C1121" w:rsidP="008C1121">
      <w:pPr>
        <w:ind w:firstLine="720"/>
        <w:rPr>
          <w:b/>
          <w:i/>
          <w:u w:val="single"/>
        </w:rPr>
      </w:pPr>
      <w:r w:rsidRPr="00CB3AD6">
        <w:rPr>
          <w:b/>
          <w:i/>
          <w:u w:val="single"/>
        </w:rPr>
        <w:t>Reabilitare statie de pompare ape uzate menajere – SPAU 8</w:t>
      </w:r>
    </w:p>
    <w:p w14:paraId="03CBBB17" w14:textId="77777777" w:rsidR="008C1121" w:rsidRPr="00CB3AD6" w:rsidRDefault="008C1121" w:rsidP="008C1121">
      <w:pPr>
        <w:ind w:firstLine="720"/>
      </w:pPr>
      <w:r w:rsidRPr="00CB3AD6">
        <w:rPr>
          <w:lang w:val="es-ES"/>
        </w:rPr>
        <w:t>Pentru remedierea deficientelor identificate privind statia de pompare apa uzata existenta SPAU 8 sunt propuse urmatoarele lucrari:</w:t>
      </w:r>
    </w:p>
    <w:p w14:paraId="39D511FC" w14:textId="77777777" w:rsidR="008C1121" w:rsidRPr="00CB3AD6" w:rsidRDefault="008C1121" w:rsidP="008C1121">
      <w:pPr>
        <w:pStyle w:val="ListParagraph"/>
        <w:numPr>
          <w:ilvl w:val="0"/>
          <w:numId w:val="156"/>
        </w:numPr>
      </w:pPr>
      <w:r w:rsidRPr="00CB3AD6">
        <w:t xml:space="preserve">Reabilitarea cladirii statiei de pompare apa uzata si majorarea volumului chesonului prin coborarea radierului cu 2 m (reabilitare structura de rezistenta si coborarea radierului cu 2 m, demolarea suprastructurii si realizarea unei suprastructuri usoare pe tot perimetrul statiei care sa permita montarea unui sistem de ridicare pompe cu actionare electrica, inclusiv tamplarie, sistem de colectare a apei pluviale si sistem de ventilatie, refacere hidroizolati si tencuieli interioare si exterioare,  inlocuirea confectiilor metalice si a scarii de acces metalica); </w:t>
      </w:r>
    </w:p>
    <w:p w14:paraId="3E1FC5F7"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63FA7144"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Q=504 m</w:t>
      </w:r>
      <w:r w:rsidRPr="00CB3AD6">
        <w:rPr>
          <w:vertAlign w:val="superscript"/>
        </w:rPr>
        <w:t>3</w:t>
      </w:r>
      <w:r w:rsidRPr="00CB3AD6">
        <w:t>/h, H=30 m;</w:t>
      </w:r>
    </w:p>
    <w:p w14:paraId="19D8240F" w14:textId="77777777" w:rsidR="008C1121" w:rsidRPr="00CB3AD6" w:rsidRDefault="008C1121" w:rsidP="008C1121">
      <w:pPr>
        <w:pStyle w:val="ListParagraph"/>
        <w:numPr>
          <w:ilvl w:val="0"/>
          <w:numId w:val="156"/>
        </w:numPr>
      </w:pPr>
      <w:r w:rsidRPr="00CB3AD6">
        <w:t>Reabilitare camera gratare si echipare cu stavile si gratar automat, inclusiv instalatie hidraulica si electrica aferente;</w:t>
      </w:r>
    </w:p>
    <w:p w14:paraId="13EC0B93"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184BBC0"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3C239B2D"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3D04F2CD" w14:textId="77777777" w:rsidR="008C1121" w:rsidRPr="00CB3AD6" w:rsidRDefault="008C1121" w:rsidP="008C1121">
      <w:pPr>
        <w:pStyle w:val="ListParagraph"/>
        <w:numPr>
          <w:ilvl w:val="0"/>
          <w:numId w:val="156"/>
        </w:numPr>
      </w:pPr>
      <w:r w:rsidRPr="00CB3AD6">
        <w:t>Instalatii electrice interioare si exterioare, inclusiv tablou electric;</w:t>
      </w:r>
    </w:p>
    <w:p w14:paraId="01E37A11"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0ECE9E9E"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27A7CEF8" w14:textId="77777777" w:rsidR="008C1121" w:rsidRPr="00CB3AD6" w:rsidRDefault="008C1121" w:rsidP="008C1121">
      <w:pPr>
        <w:ind w:firstLine="720"/>
        <w:rPr>
          <w:lang w:val="es-ES"/>
        </w:rPr>
      </w:pPr>
    </w:p>
    <w:p w14:paraId="6BBBDA15" w14:textId="77777777" w:rsidR="008C1121" w:rsidRPr="00CB3AD6" w:rsidRDefault="008C1121" w:rsidP="008C1121">
      <w:pPr>
        <w:ind w:firstLine="720"/>
        <w:rPr>
          <w:b/>
          <w:i/>
          <w:u w:val="single"/>
        </w:rPr>
      </w:pPr>
      <w:r w:rsidRPr="00CB3AD6">
        <w:rPr>
          <w:b/>
          <w:i/>
          <w:u w:val="single"/>
        </w:rPr>
        <w:t>Reabilitare statie de pompare ape uzate menajere – SPAU 9</w:t>
      </w:r>
    </w:p>
    <w:p w14:paraId="20AA373D" w14:textId="77777777" w:rsidR="008C1121" w:rsidRPr="00CB3AD6" w:rsidRDefault="008C1121" w:rsidP="008C1121">
      <w:pPr>
        <w:ind w:firstLine="720"/>
      </w:pPr>
      <w:r w:rsidRPr="00CB3AD6">
        <w:rPr>
          <w:lang w:val="es-ES"/>
        </w:rPr>
        <w:t>Pentru remedierea deficientelor identificate privind statia de pompare apa uzata existenta SPAU 9 sunt propuse urmatoarele lucrari:</w:t>
      </w:r>
    </w:p>
    <w:p w14:paraId="3D15F04F" w14:textId="77777777" w:rsidR="008C1121" w:rsidRPr="00CB3AD6" w:rsidRDefault="008C1121" w:rsidP="008C1121">
      <w:pPr>
        <w:pStyle w:val="ListParagraph"/>
        <w:numPr>
          <w:ilvl w:val="0"/>
          <w:numId w:val="156"/>
        </w:numPr>
      </w:pPr>
      <w:r w:rsidRPr="00CB3AD6">
        <w:t xml:space="preserve">Reabilitarea cladirii statiei de pompare apa uzata, inclusiv a bazinului de aspiratie (reabilitare structura de rezistenta, demolarea suprastructurii si realizarea unei suprastructuri usoare pe tot perimetrul statiei care sa permita montarea unui sistem de ridicare pompe cu actionare electrica, inclusiv tamplarie, sistem de colectare a apei pluviale </w:t>
      </w:r>
      <w:r w:rsidRPr="00CB3AD6">
        <w:lastRenderedPageBreak/>
        <w:t>si sistem de ventilatie, refacere hidroizolati si tencuieli interioare si exterioare, inlocuirea confectiilor metalice si a scarii de acces metalica);</w:t>
      </w:r>
    </w:p>
    <w:p w14:paraId="0DB0D5AD" w14:textId="77777777" w:rsidR="008C1121" w:rsidRPr="00CB3AD6" w:rsidRDefault="008C1121" w:rsidP="008C1121">
      <w:pPr>
        <w:pStyle w:val="ListParagraph"/>
        <w:numPr>
          <w:ilvl w:val="0"/>
          <w:numId w:val="156"/>
        </w:numPr>
      </w:pPr>
      <w:r w:rsidRPr="00CB3AD6">
        <w:t>Reechipare statie de pompare ape uzate menajere, cu (2+1) pompe cu urmatoarele caracteristici: Q=912m</w:t>
      </w:r>
      <w:r w:rsidRPr="00CB3AD6">
        <w:rPr>
          <w:vertAlign w:val="superscript"/>
        </w:rPr>
        <w:t>3</w:t>
      </w:r>
      <w:r w:rsidRPr="00CB3AD6">
        <w:t>/h, H=25 m;</w:t>
      </w:r>
    </w:p>
    <w:p w14:paraId="5402128E" w14:textId="77777777" w:rsidR="008C1121" w:rsidRPr="00CB3AD6" w:rsidRDefault="008C1121" w:rsidP="008C1121">
      <w:pPr>
        <w:pStyle w:val="ListParagraph"/>
        <w:numPr>
          <w:ilvl w:val="0"/>
          <w:numId w:val="156"/>
        </w:numPr>
      </w:pPr>
      <w:r w:rsidRPr="00CB3AD6">
        <w:t>Reabilitare camera gratarelor si echipare cu stavile si gratar automat, inclusiv instalatie hidraulica si electrica aferente;</w:t>
      </w:r>
    </w:p>
    <w:p w14:paraId="6E8EC114" w14:textId="77777777" w:rsidR="008C1121" w:rsidRPr="00CB3AD6" w:rsidRDefault="008C1121" w:rsidP="008C1121">
      <w:pPr>
        <w:pStyle w:val="ListParagraph"/>
        <w:numPr>
          <w:ilvl w:val="0"/>
          <w:numId w:val="156"/>
        </w:numPr>
      </w:pPr>
      <w:r w:rsidRPr="00CB3AD6">
        <w:t>Reabilitare camin de vizitare din incinta SPAU 9 amplasat amonte de camera gratarelor;</w:t>
      </w:r>
    </w:p>
    <w:p w14:paraId="759200E4" w14:textId="77777777" w:rsidR="008C1121" w:rsidRPr="00CB3AD6" w:rsidRDefault="008C1121" w:rsidP="008C1121">
      <w:pPr>
        <w:pStyle w:val="ListParagraph"/>
        <w:numPr>
          <w:ilvl w:val="0"/>
          <w:numId w:val="156"/>
        </w:numPr>
      </w:pPr>
      <w:r w:rsidRPr="00CB3AD6">
        <w:t>Inlocuire tronson de colector dintre camera gratarelor si chesonul statiei de pompare cu un colector nou DN 800 mm, realizat din PAFSIN, SN 10,000;</w:t>
      </w:r>
    </w:p>
    <w:p w14:paraId="7D3928EE"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14E42747"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0FC3892A"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5B71D6D7"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394BD3FE" w14:textId="77777777" w:rsidR="008C1121" w:rsidRPr="00CB3AD6" w:rsidRDefault="008C1121" w:rsidP="008C1121">
      <w:pPr>
        <w:pStyle w:val="ListParagraph"/>
        <w:numPr>
          <w:ilvl w:val="0"/>
          <w:numId w:val="156"/>
        </w:numPr>
      </w:pPr>
      <w:r w:rsidRPr="00CB3AD6">
        <w:t>Instalatii electrice interioare si exterioare, inclusiv tablou electric;</w:t>
      </w:r>
    </w:p>
    <w:p w14:paraId="2D10819B"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6D48D1FA"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1DAC4647" w14:textId="77777777" w:rsidR="008C1121" w:rsidRPr="00CB3AD6" w:rsidRDefault="008C1121" w:rsidP="008C1121">
      <w:pPr>
        <w:ind w:firstLine="720"/>
      </w:pPr>
      <w:r w:rsidRPr="00CB3AD6">
        <w:t>Ca urmare a cresterii capacitatii de pompare a statiei de pompare SPAU 9 este necesara cresterea capacitatii de transport a conductei de refulare existenta. Astfel, se propune realizarea unei conducte noi de refulare DN 400 mm, PEID, PE100RC PN 6 cu o lungime totala de 463 m, care va fi pozata paralel cu conducta de refulare existenta si interconectata cu aceasta intrun camin nou amplasat in incinta statiei. Ca si refularea existenta, noua conducta va transporta apa uzata pana in caminul existent pe bulevardul Iuliu Maniu. Pe traseu noua conducta de refulare va subtraversa calea ferata si canalul Muresel, pe o lungime totala de 70 m, fiind pozata in tub de protectie prin foraj orizontal. Lucrarile aferente noii conducte de refulare vor include si 2 camine cu vane de izolare.</w:t>
      </w:r>
    </w:p>
    <w:p w14:paraId="7510DF57" w14:textId="77777777" w:rsidR="008C1121" w:rsidRPr="00CB3AD6" w:rsidRDefault="008C1121" w:rsidP="008C1121">
      <w:pPr>
        <w:ind w:firstLine="720"/>
      </w:pPr>
    </w:p>
    <w:p w14:paraId="23550CBC" w14:textId="77777777" w:rsidR="008C1121" w:rsidRPr="00CB3AD6" w:rsidRDefault="008C1121" w:rsidP="008C1121">
      <w:pPr>
        <w:ind w:firstLine="720"/>
        <w:rPr>
          <w:b/>
          <w:i/>
          <w:u w:val="single"/>
        </w:rPr>
      </w:pPr>
      <w:r w:rsidRPr="00CB3AD6">
        <w:rPr>
          <w:b/>
          <w:i/>
          <w:u w:val="single"/>
        </w:rPr>
        <w:t>Reabilitare statie de pompare ape uzate menajere – SPAU 10 Menajer</w:t>
      </w:r>
    </w:p>
    <w:p w14:paraId="10D65327" w14:textId="77777777" w:rsidR="008C1121" w:rsidRPr="00CB3AD6" w:rsidRDefault="008C1121" w:rsidP="008C1121">
      <w:pPr>
        <w:ind w:firstLine="720"/>
      </w:pPr>
      <w:r w:rsidRPr="00CB3AD6">
        <w:rPr>
          <w:lang w:val="es-ES"/>
        </w:rPr>
        <w:t>Pentru remedierea deficientelor identificate privind statia de pompare apa uzata existenta SPAU 10 Menajer sunt propuse urmatoarele lucrari:</w:t>
      </w:r>
    </w:p>
    <w:p w14:paraId="0940C441" w14:textId="77777777" w:rsidR="008C1121" w:rsidRPr="00CB3AD6" w:rsidRDefault="008C1121" w:rsidP="008C1121">
      <w:pPr>
        <w:pStyle w:val="ListParagraph"/>
        <w:numPr>
          <w:ilvl w:val="0"/>
          <w:numId w:val="156"/>
        </w:numPr>
      </w:pPr>
      <w:r w:rsidRPr="00CB3AD6">
        <w:t>Inlocuirea cladirii statiei de pompare apa uzata si majorarea volumului chesonului prin coborarea radierului cu 2 m sub radierul chesonului existent (cheson nou inclusiv hidroizolati, tencuieli interioare si exterioare, confectiilor metalice si scara de acces, montarea unui sistem de ridicare pompe cu actionare electrica);</w:t>
      </w:r>
    </w:p>
    <w:p w14:paraId="14B5B73A"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1A42D5BC" w14:textId="77777777" w:rsidR="008C1121" w:rsidRPr="00CB3AD6" w:rsidRDefault="008C1121" w:rsidP="008C1121">
      <w:pPr>
        <w:pStyle w:val="ListParagraph"/>
        <w:numPr>
          <w:ilvl w:val="0"/>
          <w:numId w:val="156"/>
        </w:numPr>
      </w:pPr>
      <w:r w:rsidRPr="00CB3AD6">
        <w:t>Reechipare statie de pompare ape uzate menajere, cu (2+1) pompe cu urmatoarele caracteristici: Q=504 m</w:t>
      </w:r>
      <w:r w:rsidRPr="00CB3AD6">
        <w:rPr>
          <w:vertAlign w:val="superscript"/>
        </w:rPr>
        <w:t>3</w:t>
      </w:r>
      <w:r w:rsidRPr="00CB3AD6">
        <w:t>/h, H=20 m;</w:t>
      </w:r>
    </w:p>
    <w:p w14:paraId="110E407A"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6ACC3E1E"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3877EEC6" w14:textId="77777777" w:rsidR="008C1121" w:rsidRPr="00CB3AD6" w:rsidRDefault="008C1121" w:rsidP="008C1121">
      <w:pPr>
        <w:pStyle w:val="ListParagraph"/>
        <w:numPr>
          <w:ilvl w:val="0"/>
          <w:numId w:val="156"/>
        </w:numPr>
      </w:pPr>
      <w:r w:rsidRPr="00CB3AD6">
        <w:lastRenderedPageBreak/>
        <w:t>Inlocuirea instalatiei hidraulice din statia de pompare (conducte si armaturi) montate in camera tehnica noua, amplasata adiacent chesonului;</w:t>
      </w:r>
    </w:p>
    <w:p w14:paraId="6C0FEEBB"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3A465CBE" w14:textId="77777777" w:rsidR="008C1121" w:rsidRPr="00CB3AD6" w:rsidRDefault="008C1121" w:rsidP="008C1121">
      <w:pPr>
        <w:pStyle w:val="ListParagraph"/>
        <w:numPr>
          <w:ilvl w:val="0"/>
          <w:numId w:val="156"/>
        </w:numPr>
      </w:pPr>
      <w:r w:rsidRPr="00CB3AD6">
        <w:t>Instalatii electrice interioare si exterioare, inclusiv tablou electric;</w:t>
      </w:r>
    </w:p>
    <w:p w14:paraId="3860B293"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70AF8B2A" w14:textId="77777777" w:rsidR="008C1121" w:rsidRPr="00CB3AD6" w:rsidRDefault="008C1121" w:rsidP="008C1121">
      <w:pPr>
        <w:ind w:firstLine="720"/>
        <w:rPr>
          <w:lang w:val="es-ES"/>
        </w:rPr>
      </w:pPr>
      <w:r w:rsidRPr="00CB3AD6">
        <w:rPr>
          <w:lang w:val="es-ES"/>
        </w:rPr>
        <w:t xml:space="preserve">In urma reconfigurarii retelei de canalizare in zona strazii Sezatorii debitului de apa uzata influent in SPAU 10 Menajer a fost suplimentat. Astfel pe langa masurile de crestere a volumul de retentie al statiei de pompare si echiparea acesteia cu pompe de capacitate corespunzatoare, este necesara si cresterea capacitatii de transport a conductei de refulare. Noua conducta de refulare va fi realizata din </w:t>
      </w:r>
      <w:r w:rsidRPr="00CB3AD6">
        <w:t>PEID, PE100RC, PN 6 si va avea o lungime totala de 218 m. Punctul de descarcare al acesteia va fi amplasat pe noul colector general la intersectia strazii Abatorului cu strada Padurii. Pe traseu conducta de refulare va subtraversa liniile de tramvai de pe strada Cocorilor si canalul Muresel, lungimea totala a subtraversarilor fiind de 55 m. Lucrarile aferente noii conducte de refulare vor include si 3 camine cu vane de izolare.</w:t>
      </w:r>
    </w:p>
    <w:p w14:paraId="197ABB54"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14713CBE" w14:textId="77777777" w:rsidR="008C1121" w:rsidRPr="00CB3AD6" w:rsidRDefault="008C1121" w:rsidP="008C1121">
      <w:pPr>
        <w:ind w:firstLine="720"/>
        <w:rPr>
          <w:lang w:val="es-ES"/>
        </w:rPr>
      </w:pPr>
    </w:p>
    <w:p w14:paraId="5733F37A" w14:textId="77777777" w:rsidR="008C1121" w:rsidRPr="00CB3AD6" w:rsidRDefault="008C1121" w:rsidP="008C1121">
      <w:pPr>
        <w:ind w:firstLine="720"/>
        <w:rPr>
          <w:b/>
          <w:i/>
          <w:u w:val="single"/>
        </w:rPr>
      </w:pPr>
      <w:r w:rsidRPr="00CB3AD6">
        <w:rPr>
          <w:b/>
          <w:i/>
          <w:u w:val="single"/>
        </w:rPr>
        <w:t>Reabilitare statie de pompare ape uzate menajere – SPAU Digului</w:t>
      </w:r>
    </w:p>
    <w:p w14:paraId="7F1080D5" w14:textId="77777777" w:rsidR="008C1121" w:rsidRPr="00CB3AD6" w:rsidRDefault="008C1121" w:rsidP="008C1121">
      <w:pPr>
        <w:ind w:firstLine="720"/>
      </w:pPr>
      <w:r w:rsidRPr="00CB3AD6">
        <w:rPr>
          <w:lang w:val="es-ES"/>
        </w:rPr>
        <w:t>Pentru remedierea deficientelor identificate privind statia de pompare apa uzata existenta SPAU Digului sunt propuse urmatoarele lucrari:</w:t>
      </w:r>
    </w:p>
    <w:p w14:paraId="372B72B3" w14:textId="77777777" w:rsidR="008C1121" w:rsidRPr="00CB3AD6" w:rsidRDefault="008C1121" w:rsidP="008C1121">
      <w:pPr>
        <w:pStyle w:val="ListParagraph"/>
        <w:numPr>
          <w:ilvl w:val="0"/>
          <w:numId w:val="156"/>
        </w:numPr>
      </w:pPr>
      <w:r w:rsidRPr="00CB3AD6">
        <w:t>Reabilitarea cladirii statiei de pompare apa uzata, inclusiv a bazinului de aspiratie (reabilitare structura de rezistenta, refacere hidroizolati si tencuieli interioare si exterioare, inlocuirea confectiilor metalice si a scarii de acces metalica, reabilitarea sistemului de ventilatie);</w:t>
      </w:r>
    </w:p>
    <w:p w14:paraId="18DC18AB"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 inclusiv in zona camerei gratarelor (aceasta fiind amplasat in alta incinta decat cea a statiei de pompare ape uzate);</w:t>
      </w:r>
    </w:p>
    <w:p w14:paraId="4EAB1137" w14:textId="77777777" w:rsidR="008C1121" w:rsidRPr="00CB3AD6" w:rsidRDefault="008C1121" w:rsidP="008C1121">
      <w:pPr>
        <w:pStyle w:val="ListParagraph"/>
        <w:numPr>
          <w:ilvl w:val="0"/>
          <w:numId w:val="156"/>
        </w:numPr>
      </w:pPr>
      <w:r w:rsidRPr="00CB3AD6">
        <w:t>Realizare suprastructura usoara pe perimetrul chesonului care sa permita montarea unui sistem de ridicare pompe cu actionare electrica, inclusiv grup sanitar;</w:t>
      </w:r>
    </w:p>
    <w:p w14:paraId="13C0548F" w14:textId="77777777" w:rsidR="008C1121" w:rsidRPr="00CB3AD6" w:rsidRDefault="008C1121" w:rsidP="008C1121">
      <w:pPr>
        <w:pStyle w:val="ListParagraph"/>
        <w:numPr>
          <w:ilvl w:val="0"/>
          <w:numId w:val="156"/>
        </w:numPr>
      </w:pPr>
      <w:r w:rsidRPr="00CB3AD6">
        <w:t>Reechipare statie de pompare ape uzate menajere, cu (2+1) pompe cu urmatoarele caracteristici: Q=180 m</w:t>
      </w:r>
      <w:r w:rsidRPr="00CB3AD6">
        <w:rPr>
          <w:vertAlign w:val="superscript"/>
        </w:rPr>
        <w:t>3</w:t>
      </w:r>
      <w:r w:rsidRPr="00CB3AD6">
        <w:t>/h, H=15 m;</w:t>
      </w:r>
    </w:p>
    <w:p w14:paraId="5478A2CD" w14:textId="77777777" w:rsidR="008C1121" w:rsidRPr="00CB3AD6" w:rsidRDefault="008C1121" w:rsidP="008C1121">
      <w:pPr>
        <w:pStyle w:val="ListParagraph"/>
        <w:numPr>
          <w:ilvl w:val="0"/>
          <w:numId w:val="156"/>
        </w:numPr>
      </w:pPr>
      <w:r w:rsidRPr="00CB3AD6">
        <w:t>Reabilitare camera gratare si echipare cu stavile si gratar automat, inclusiv instalatie hidraulica si electrica aferente;</w:t>
      </w:r>
    </w:p>
    <w:p w14:paraId="330A7CCC"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34626E49"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3F2DA7A2"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5584C5C5" w14:textId="77777777" w:rsidR="008C1121" w:rsidRPr="00CB3AD6" w:rsidRDefault="008C1121" w:rsidP="008C1121">
      <w:pPr>
        <w:pStyle w:val="ListParagraph"/>
        <w:numPr>
          <w:ilvl w:val="0"/>
          <w:numId w:val="156"/>
        </w:numPr>
      </w:pPr>
      <w:r w:rsidRPr="00CB3AD6">
        <w:t>Instalatii electrice interioare si exterioare, inclusiv tablou electric;</w:t>
      </w:r>
    </w:p>
    <w:p w14:paraId="61A40130" w14:textId="77777777" w:rsidR="008C1121" w:rsidRPr="00CB3AD6" w:rsidRDefault="008C1121" w:rsidP="008C1121">
      <w:pPr>
        <w:pStyle w:val="ListParagraph"/>
        <w:numPr>
          <w:ilvl w:val="0"/>
          <w:numId w:val="156"/>
        </w:numPr>
        <w:rPr>
          <w:lang w:val="es-ES"/>
        </w:rPr>
      </w:pPr>
      <w:r w:rsidRPr="00CB3AD6">
        <w:t>Statia de pompare apa uzata menajera va fi prevazuta cu sistem anti-efractie si automatizare SCADA (PLC, UPS, HMI, modem GSM/GPRS) cu transmisia datelor la Statia de epurare Arad</w:t>
      </w:r>
      <w:r w:rsidRPr="00CB3AD6">
        <w:rPr>
          <w:lang w:val="es-ES"/>
        </w:rPr>
        <w:t>.</w:t>
      </w:r>
    </w:p>
    <w:p w14:paraId="6BCE7A7B" w14:textId="77777777" w:rsidR="008C1121" w:rsidRPr="00CB3AD6" w:rsidRDefault="008C1121" w:rsidP="008C1121">
      <w:pPr>
        <w:ind w:firstLine="720"/>
        <w:rPr>
          <w:lang w:val="es-ES"/>
        </w:rPr>
      </w:pPr>
      <w:r w:rsidRPr="00CB3AD6">
        <w:rPr>
          <w:lang w:val="es-ES"/>
        </w:rPr>
        <w:lastRenderedPageBreak/>
        <w:t>Pentru a evita riscul de punere sub presiune/generare de deversari in reteaua de canalizare din amonte de SPAU, se propune instalarea unui generator electric pentru alimentare electrica fix.</w:t>
      </w:r>
    </w:p>
    <w:p w14:paraId="6B3DBE09" w14:textId="77777777" w:rsidR="008C1121" w:rsidRPr="00CB3AD6" w:rsidRDefault="008C1121" w:rsidP="008C1121">
      <w:pPr>
        <w:rPr>
          <w:lang w:val="es-ES"/>
        </w:rPr>
      </w:pPr>
    </w:p>
    <w:p w14:paraId="3AB05B20" w14:textId="77777777" w:rsidR="008C1121" w:rsidRPr="00CB3AD6" w:rsidRDefault="008C1121" w:rsidP="008C1121">
      <w:pPr>
        <w:rPr>
          <w:lang w:val="es-ES"/>
        </w:rPr>
      </w:pPr>
    </w:p>
    <w:p w14:paraId="1AA4BE35" w14:textId="77777777" w:rsidR="008C1121" w:rsidRPr="00CB3AD6" w:rsidRDefault="008C1121" w:rsidP="008C1121">
      <w:pPr>
        <w:ind w:firstLine="720"/>
        <w:rPr>
          <w:b/>
          <w:i/>
          <w:u w:val="single"/>
        </w:rPr>
      </w:pPr>
      <w:r w:rsidRPr="00CB3AD6">
        <w:rPr>
          <w:b/>
          <w:i/>
          <w:u w:val="single"/>
        </w:rPr>
        <w:t>Reabilitare statie de pompare ape uzate menajere – SPAU Clopotului</w:t>
      </w:r>
    </w:p>
    <w:p w14:paraId="3D21BA17" w14:textId="77777777" w:rsidR="008C1121" w:rsidRPr="00CB3AD6" w:rsidRDefault="008C1121" w:rsidP="008C1121">
      <w:pPr>
        <w:ind w:firstLine="720"/>
      </w:pPr>
      <w:r w:rsidRPr="00CB3AD6">
        <w:rPr>
          <w:lang w:val="es-ES"/>
        </w:rPr>
        <w:t>Pentru remedierea deficientelor identificate privind statia de pompare apa uzata existenta SPAU Clopotului si pentru a asigura transportul in siguranta a debitelor de apa uzata suplimentare provenite din localitatile limitrofe (Fantanele, Alunis, Frumuseni) sunt propuse urmatoarele lucrari:</w:t>
      </w:r>
    </w:p>
    <w:p w14:paraId="51ECDF18"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Q=300 m</w:t>
      </w:r>
      <w:r w:rsidRPr="00CB3AD6">
        <w:rPr>
          <w:vertAlign w:val="superscript"/>
        </w:rPr>
        <w:t>3</w:t>
      </w:r>
      <w:r w:rsidRPr="00CB3AD6">
        <w:t>/h, H=20 m;</w:t>
      </w:r>
    </w:p>
    <w:p w14:paraId="0737744A"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7574E2D1"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202E6503" w14:textId="77777777" w:rsidR="008C1121" w:rsidRPr="00CB3AD6" w:rsidRDefault="008C1121" w:rsidP="008C1121">
      <w:pPr>
        <w:pStyle w:val="ListParagraph"/>
        <w:numPr>
          <w:ilvl w:val="0"/>
          <w:numId w:val="156"/>
        </w:numPr>
      </w:pPr>
      <w:r w:rsidRPr="00CB3AD6">
        <w:t>Montare sistem de ridicare pompe cu actionare electrica;</w:t>
      </w:r>
    </w:p>
    <w:p w14:paraId="2EE5EBF3"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4599842C"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2D705CFC" w14:textId="77777777" w:rsidR="008C1121" w:rsidRPr="00CB3AD6" w:rsidRDefault="008C1121" w:rsidP="008C1121">
      <w:pPr>
        <w:pStyle w:val="ListParagraph"/>
        <w:numPr>
          <w:ilvl w:val="0"/>
          <w:numId w:val="156"/>
        </w:numPr>
      </w:pPr>
      <w:r w:rsidRPr="00CB3AD6">
        <w:t>Instalatii electrice interioare si exterioare, inclusiv tablou electric;</w:t>
      </w:r>
    </w:p>
    <w:p w14:paraId="4AABF096"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41397772"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54A818CB" w14:textId="77777777" w:rsidR="008C1121" w:rsidRPr="00CB3AD6" w:rsidRDefault="008C1121" w:rsidP="008C1121">
      <w:pPr>
        <w:ind w:firstLine="720"/>
      </w:pPr>
      <w:r w:rsidRPr="00CB3AD6">
        <w:t>Ca urmare a cresterii capacitatii de pompare a statiei de pompare SPAU Clopotului este necesara cresterea capacitatii de transport a conductei de refulare existenta. Astfel, se propune realizarea unei conducte noi de refulare DN 355 mm, PEID, PE100RC PN 6 cu o lungime totala de 258 m (din care 46 m reprezinta o subtraversare de cale ferata). Noua conducta va transporta apa uzata pana in caminul existent la intersectia strazilor Zimbrului cu Stefan cel  Mare. Lucrarile aferente noii conducte de refulare vor include si 2 camine cu vane de izolare.</w:t>
      </w:r>
    </w:p>
    <w:p w14:paraId="4FCC0F6B" w14:textId="77777777" w:rsidR="008C1121" w:rsidRPr="00CB3AD6" w:rsidRDefault="008C1121" w:rsidP="008C1121">
      <w:pPr>
        <w:ind w:firstLine="720"/>
        <w:rPr>
          <w:lang w:val="es-ES"/>
        </w:rPr>
      </w:pPr>
    </w:p>
    <w:p w14:paraId="62785662" w14:textId="77777777" w:rsidR="008C1121" w:rsidRPr="00CB3AD6" w:rsidRDefault="008C1121" w:rsidP="008C1121">
      <w:pPr>
        <w:ind w:firstLine="720"/>
        <w:rPr>
          <w:b/>
          <w:i/>
          <w:u w:val="single"/>
        </w:rPr>
      </w:pPr>
      <w:r w:rsidRPr="00CB3AD6">
        <w:rPr>
          <w:b/>
          <w:i/>
          <w:u w:val="single"/>
        </w:rPr>
        <w:t>Reabilitare statie de pompare ape uzate menajere – SPAU Gai</w:t>
      </w:r>
    </w:p>
    <w:p w14:paraId="3D96D7A0" w14:textId="77777777" w:rsidR="008C1121" w:rsidRPr="00CB3AD6" w:rsidRDefault="008C1121" w:rsidP="008C1121">
      <w:pPr>
        <w:ind w:firstLine="720"/>
      </w:pPr>
      <w:r w:rsidRPr="00CB3AD6">
        <w:rPr>
          <w:lang w:val="es-ES"/>
        </w:rPr>
        <w:t>Pentru remedierea deficientelor identificate privind statia de pompare apa uzata existenta SPAU Gai sunt propuse urmatoarele lucrari:</w:t>
      </w:r>
    </w:p>
    <w:p w14:paraId="5EDAEFC9"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Q=270 m</w:t>
      </w:r>
      <w:r w:rsidRPr="00CB3AD6">
        <w:rPr>
          <w:vertAlign w:val="superscript"/>
        </w:rPr>
        <w:t>3</w:t>
      </w:r>
      <w:r w:rsidRPr="00CB3AD6">
        <w:t>/h, H=15 m;</w:t>
      </w:r>
    </w:p>
    <w:p w14:paraId="102DE9FC" w14:textId="77777777" w:rsidR="008C1121" w:rsidRPr="00CB3AD6" w:rsidRDefault="008C1121" w:rsidP="008C1121">
      <w:pPr>
        <w:pStyle w:val="ListParagraph"/>
        <w:numPr>
          <w:ilvl w:val="0"/>
          <w:numId w:val="156"/>
        </w:numPr>
      </w:pPr>
      <w:r w:rsidRPr="00CB3AD6">
        <w:t>Realizarea unei camere noi amplasata in amonte de SPAU si devierea colectoarelor existente in incinta statiei catre aceasta camera noua, astfel incat admisia in SPAU sa se realizeze pe un singur traseu; noua camera va fi echipata cu stavile pe admisii si gratar cu, curatare mecanica, inclusiv instalatie hidraulica si electrica aferenta;</w:t>
      </w:r>
    </w:p>
    <w:p w14:paraId="4C76149B"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690150A7"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72800868" w14:textId="77777777" w:rsidR="008C1121" w:rsidRPr="00CB3AD6" w:rsidRDefault="008C1121" w:rsidP="008C1121">
      <w:pPr>
        <w:pStyle w:val="ListParagraph"/>
        <w:numPr>
          <w:ilvl w:val="0"/>
          <w:numId w:val="156"/>
        </w:numPr>
      </w:pPr>
      <w:r w:rsidRPr="00CB3AD6">
        <w:lastRenderedPageBreak/>
        <w:t>Demontare instalatii electrice existente (tablouri, cabluri, aparate, corpuri de iluminat, suporti metalici, etc.);</w:t>
      </w:r>
    </w:p>
    <w:p w14:paraId="34CF73A5" w14:textId="77777777" w:rsidR="008C1121" w:rsidRPr="00CB3AD6" w:rsidRDefault="008C1121" w:rsidP="008C1121">
      <w:pPr>
        <w:pStyle w:val="ListParagraph"/>
        <w:numPr>
          <w:ilvl w:val="0"/>
          <w:numId w:val="156"/>
        </w:numPr>
      </w:pPr>
      <w:r w:rsidRPr="00CB3AD6">
        <w:t>Instalatii electrice interioare si exterioare, inclusiv tablou electric;</w:t>
      </w:r>
    </w:p>
    <w:p w14:paraId="15945025"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75D34EB0"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467EBF6E" w14:textId="77777777" w:rsidR="008C1121" w:rsidRPr="00CB3AD6" w:rsidRDefault="008C1121" w:rsidP="008C1121">
      <w:pPr>
        <w:rPr>
          <w:lang w:val="es-ES"/>
        </w:rPr>
      </w:pPr>
      <w:r w:rsidRPr="00CB3AD6">
        <w:rPr>
          <w:lang w:val="es-ES"/>
        </w:rPr>
        <w:tab/>
        <w:t xml:space="preserve">De asemenea se propune reconfigurarea traseului conductei de refulare astfel incat apa uzata pompata de aceasta statie sa ajunga in colectorul gravitational DN 800 mm propus pe strada Stefan Tenetchi, apoi in SPAU ARAD VEST si mai departe pe traseului de ocolire a municipiului Arad catre Statia de Epurare. Astfel se propune realizarea unei noi conducte de refulare din PEID, PE100 RC, PN6 cu diametrul de 315 mm, care se va conecta la conducta de refulare existenta la intersectia strazii Hatman Arbore cu strada Dunarii si va fi pozata pe strada Dunarii pana la descarcarea in noul colector propus pe strada Stefan Tenetchi. Lungimea noului tronson de conducta de refulare este de 99 mm, din care 24 m reprezinta o subtraversare a drumului national DN7. Pe traseul conductei sunt propune </w:t>
      </w:r>
      <w:r w:rsidRPr="00CB3AD6">
        <w:t>2 camine cu vane de izolare.</w:t>
      </w:r>
    </w:p>
    <w:p w14:paraId="0782C4CB" w14:textId="77777777" w:rsidR="008C1121" w:rsidRPr="00CB3AD6" w:rsidRDefault="008C1121" w:rsidP="008C1121">
      <w:pPr>
        <w:rPr>
          <w:lang w:val="es-ES"/>
        </w:rPr>
      </w:pPr>
    </w:p>
    <w:p w14:paraId="3EC44D74" w14:textId="77777777" w:rsidR="008C1121" w:rsidRPr="00CB3AD6" w:rsidRDefault="008C1121" w:rsidP="008C1121">
      <w:pPr>
        <w:ind w:firstLine="720"/>
        <w:rPr>
          <w:b/>
          <w:i/>
          <w:u w:val="single"/>
        </w:rPr>
      </w:pPr>
      <w:r w:rsidRPr="00CB3AD6">
        <w:rPr>
          <w:b/>
          <w:i/>
          <w:u w:val="single"/>
        </w:rPr>
        <w:t>Reabilitare statie de pompare ape uzate menajere – SPAU Campurilor</w:t>
      </w:r>
    </w:p>
    <w:p w14:paraId="0BDC2D57" w14:textId="77777777" w:rsidR="008C1121" w:rsidRPr="00CB3AD6" w:rsidRDefault="008C1121" w:rsidP="008C1121">
      <w:pPr>
        <w:ind w:firstLine="720"/>
      </w:pPr>
      <w:r w:rsidRPr="00CB3AD6">
        <w:rPr>
          <w:lang w:val="es-ES"/>
        </w:rPr>
        <w:t>Pentru remedierea deficientelor identificate privind statia de pompare apa uzata existenta SPAU Campurilor sunt propuse urmatoarele lucrari:</w:t>
      </w:r>
    </w:p>
    <w:p w14:paraId="18C4200D"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Q=81 m</w:t>
      </w:r>
      <w:r w:rsidRPr="00CB3AD6">
        <w:rPr>
          <w:vertAlign w:val="superscript"/>
        </w:rPr>
        <w:t>3</w:t>
      </w:r>
      <w:r w:rsidRPr="00CB3AD6">
        <w:t>/h, H=50 m;</w:t>
      </w:r>
    </w:p>
    <w:p w14:paraId="370E441A" w14:textId="77777777" w:rsidR="008C1121" w:rsidRPr="00CB3AD6" w:rsidRDefault="008C1121" w:rsidP="008C1121">
      <w:pPr>
        <w:pStyle w:val="ListParagraph"/>
        <w:numPr>
          <w:ilvl w:val="0"/>
          <w:numId w:val="156"/>
        </w:numPr>
      </w:pPr>
      <w:r w:rsidRPr="00CB3AD6">
        <w:t>Reabilitare camin de vizitare amonte de SPAU si echipare cu tocator Q=250 m</w:t>
      </w:r>
      <w:r w:rsidRPr="00CB3AD6">
        <w:rPr>
          <w:vertAlign w:val="superscript"/>
        </w:rPr>
        <w:t>3</w:t>
      </w:r>
      <w:r w:rsidRPr="00CB3AD6">
        <w:t>/h, inclusiv instalatie hidraulica si electrica aferente;</w:t>
      </w:r>
    </w:p>
    <w:p w14:paraId="395767D2" w14:textId="77777777" w:rsidR="008C1121" w:rsidRPr="00CB3AD6" w:rsidRDefault="008C1121" w:rsidP="008C1121">
      <w:pPr>
        <w:pStyle w:val="ListParagraph"/>
        <w:numPr>
          <w:ilvl w:val="0"/>
          <w:numId w:val="156"/>
        </w:numPr>
      </w:pPr>
      <w:r w:rsidRPr="00CB3AD6">
        <w:t>Montare sistem de ridicare pompa cu actionare electrica;</w:t>
      </w:r>
    </w:p>
    <w:p w14:paraId="6936BCFA"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73FCACEA"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3F829501" w14:textId="77777777" w:rsidR="008C1121" w:rsidRPr="00CB3AD6" w:rsidRDefault="008C1121" w:rsidP="008C1121">
      <w:pPr>
        <w:pStyle w:val="ListParagraph"/>
        <w:numPr>
          <w:ilvl w:val="0"/>
          <w:numId w:val="156"/>
        </w:numPr>
      </w:pPr>
      <w:r w:rsidRPr="00CB3AD6">
        <w:t>Instalatii electrice interioare si exterioare, inclusiv tablou electric;</w:t>
      </w:r>
    </w:p>
    <w:p w14:paraId="0F9B14EB"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4B7E2EC6"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42D52CA2" w14:textId="77777777" w:rsidR="008C1121" w:rsidRPr="00CB3AD6" w:rsidRDefault="008C1121" w:rsidP="008C1121">
      <w:pPr>
        <w:ind w:firstLine="720"/>
        <w:rPr>
          <w:lang w:val="es-ES"/>
        </w:rPr>
      </w:pPr>
    </w:p>
    <w:p w14:paraId="071E205E" w14:textId="77777777" w:rsidR="008C1121" w:rsidRPr="00CB3AD6" w:rsidRDefault="008C1121" w:rsidP="008C1121">
      <w:pPr>
        <w:ind w:firstLine="720"/>
        <w:rPr>
          <w:b/>
          <w:i/>
          <w:u w:val="single"/>
        </w:rPr>
      </w:pPr>
      <w:r w:rsidRPr="00CB3AD6">
        <w:rPr>
          <w:b/>
          <w:i/>
          <w:u w:val="single"/>
        </w:rPr>
        <w:t>Reabilitare statie de pompare ape uzate menajere – SPAU Independentei</w:t>
      </w:r>
    </w:p>
    <w:p w14:paraId="29CC5DA3" w14:textId="77777777" w:rsidR="008C1121" w:rsidRPr="00CB3AD6" w:rsidRDefault="008C1121" w:rsidP="008C1121">
      <w:pPr>
        <w:ind w:firstLine="720"/>
      </w:pPr>
      <w:r w:rsidRPr="00CB3AD6">
        <w:rPr>
          <w:lang w:val="es-ES"/>
        </w:rPr>
        <w:t>Pentru remedierea deficientelor identificate privind statia de pompare apa uzata existenta SPAU Independentei sunt propuse urmatoarele lucrari:</w:t>
      </w:r>
    </w:p>
    <w:p w14:paraId="2031057E" w14:textId="77777777" w:rsidR="008C1121" w:rsidRPr="00CB3AD6" w:rsidRDefault="008C1121" w:rsidP="008C1121">
      <w:pPr>
        <w:pStyle w:val="ListParagraph"/>
        <w:numPr>
          <w:ilvl w:val="0"/>
          <w:numId w:val="156"/>
        </w:numPr>
      </w:pPr>
      <w:r w:rsidRPr="00CB3AD6">
        <w:t xml:space="preserve">Reabilitarea statiei de pompare apa uzata (reabilitare structura de rezistenta, refacere hidroizolati si tencuieli interioare si exterioare, inlocuirea confectiilor metalice si a scarii de </w:t>
      </w:r>
      <w:r w:rsidRPr="00CB3AD6">
        <w:lastRenderedPageBreak/>
        <w:t>acces metalica,  montare sistem de ridicare pompe cu actionare electrica, reabilitarea sistemului de ventilatie);</w:t>
      </w:r>
    </w:p>
    <w:p w14:paraId="13AC6CFF" w14:textId="77777777" w:rsidR="008C1121" w:rsidRPr="00CB3AD6" w:rsidRDefault="008C1121" w:rsidP="008C1121">
      <w:pPr>
        <w:pStyle w:val="ListParagraph"/>
        <w:numPr>
          <w:ilvl w:val="0"/>
          <w:numId w:val="156"/>
        </w:numPr>
      </w:pPr>
      <w:r w:rsidRPr="00CB3AD6">
        <w:t>Reabilitare imprejmuiri si porti de acces pietonal si/sau auto, inclusiv gard viu si supraveghere video a perimetrului;</w:t>
      </w:r>
    </w:p>
    <w:p w14:paraId="58DE2B48" w14:textId="77777777" w:rsidR="008C1121" w:rsidRPr="00CB3AD6" w:rsidRDefault="008C1121" w:rsidP="008C1121">
      <w:pPr>
        <w:pStyle w:val="ListParagraph"/>
        <w:numPr>
          <w:ilvl w:val="0"/>
          <w:numId w:val="156"/>
        </w:numPr>
      </w:pPr>
      <w:r w:rsidRPr="00CB3AD6">
        <w:t>Reechipare statie de pompare ape uzate menajere, cu (2+1) pompe submersibile avand fiecare  urmatoarele caracteristici: Q=180 m</w:t>
      </w:r>
      <w:r w:rsidRPr="00CB3AD6">
        <w:rPr>
          <w:vertAlign w:val="superscript"/>
        </w:rPr>
        <w:t>3</w:t>
      </w:r>
      <w:r w:rsidRPr="00CB3AD6">
        <w:t>/h, H=25 m;</w:t>
      </w:r>
    </w:p>
    <w:p w14:paraId="5E2F4F48" w14:textId="77777777" w:rsidR="008C1121" w:rsidRPr="00CB3AD6" w:rsidRDefault="008C1121" w:rsidP="008C1121">
      <w:pPr>
        <w:pStyle w:val="ListParagraph"/>
        <w:numPr>
          <w:ilvl w:val="0"/>
          <w:numId w:val="156"/>
        </w:numPr>
      </w:pPr>
      <w:r w:rsidRPr="00CB3AD6">
        <w:t>Echipare admisie SPAU cu stavila si gratar cu curatare mecanica instalate in canal nou cu suprastructura usoara, inclusiv instalatie hidraulica, instalatii electrice interioare;</w:t>
      </w:r>
    </w:p>
    <w:p w14:paraId="58016D19" w14:textId="77777777" w:rsidR="008C1121" w:rsidRPr="00CB3AD6" w:rsidRDefault="008C1121" w:rsidP="008C1121">
      <w:pPr>
        <w:pStyle w:val="ListParagraph"/>
        <w:numPr>
          <w:ilvl w:val="0"/>
          <w:numId w:val="156"/>
        </w:numPr>
      </w:pPr>
      <w:r w:rsidRPr="00CB3AD6">
        <w:t>Container 1.1 m</w:t>
      </w:r>
      <w:r w:rsidRPr="00CB3AD6">
        <w:rPr>
          <w:vertAlign w:val="superscript"/>
        </w:rPr>
        <w:t>3</w:t>
      </w:r>
      <w:r w:rsidRPr="00CB3AD6">
        <w:t>, din otel pentru evacuarea retinerilor de pe gratar – 2 unit.</w:t>
      </w:r>
    </w:p>
    <w:p w14:paraId="49C34028"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628123D5"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0F489266" w14:textId="77777777" w:rsidR="008C1121" w:rsidRPr="00CB3AD6" w:rsidRDefault="008C1121" w:rsidP="008C1121">
      <w:pPr>
        <w:pStyle w:val="ListParagraph"/>
        <w:numPr>
          <w:ilvl w:val="0"/>
          <w:numId w:val="156"/>
        </w:numPr>
      </w:pPr>
      <w:r w:rsidRPr="00CB3AD6">
        <w:t>Instalatii electrice interioare si exterioare, inclusiv tablou electric;</w:t>
      </w:r>
    </w:p>
    <w:p w14:paraId="6E251BBC"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20A5DC7B"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se propune instalarea unui generator electric pentru alimentare electrica fix.</w:t>
      </w:r>
    </w:p>
    <w:p w14:paraId="160824CA" w14:textId="77777777" w:rsidR="008C1121" w:rsidRPr="00CB3AD6" w:rsidRDefault="008C1121" w:rsidP="008C1121">
      <w:pPr>
        <w:ind w:firstLine="720"/>
        <w:rPr>
          <w:lang w:val="es-ES"/>
        </w:rPr>
      </w:pPr>
    </w:p>
    <w:p w14:paraId="51782582" w14:textId="77777777" w:rsidR="008C1121" w:rsidRPr="00CB3AD6" w:rsidRDefault="008C1121" w:rsidP="008C1121">
      <w:pPr>
        <w:ind w:firstLine="720"/>
        <w:rPr>
          <w:b/>
          <w:i/>
          <w:u w:val="single"/>
        </w:rPr>
      </w:pPr>
      <w:r w:rsidRPr="00CB3AD6">
        <w:rPr>
          <w:b/>
          <w:i/>
          <w:u w:val="single"/>
        </w:rPr>
        <w:t>Reabilitare statie de pompare ape uzate menajere – CP 1 Agricultorilor</w:t>
      </w:r>
    </w:p>
    <w:p w14:paraId="0943DB0D" w14:textId="77777777" w:rsidR="008C1121" w:rsidRPr="00CB3AD6" w:rsidRDefault="008C1121" w:rsidP="008C1121">
      <w:pPr>
        <w:ind w:firstLine="720"/>
      </w:pPr>
      <w:r w:rsidRPr="00CB3AD6">
        <w:rPr>
          <w:lang w:val="es-ES"/>
        </w:rPr>
        <w:t>Pentru remedierea deficientelor identificate privind statia de pompare apa uzata existenta CP 1 Agricultorilor sunt propuse urmatoarele lucrari:</w:t>
      </w:r>
    </w:p>
    <w:p w14:paraId="0B3727A4" w14:textId="77777777" w:rsidR="008C1121" w:rsidRPr="00CB3AD6" w:rsidRDefault="008C1121" w:rsidP="008C1121">
      <w:pPr>
        <w:pStyle w:val="ListParagraph"/>
        <w:numPr>
          <w:ilvl w:val="0"/>
          <w:numId w:val="156"/>
        </w:numPr>
      </w:pPr>
      <w:r w:rsidRPr="00CB3AD6">
        <w:t>Reabilitarea statiei de pompare apa uzata, inclusiv a bazinului de aspiratie (refacere tencuieli interioare; inlocuirea confectiilor metalice si a scarii de acces metalica);</w:t>
      </w:r>
    </w:p>
    <w:p w14:paraId="5DF86E9B" w14:textId="77777777" w:rsidR="008C1121" w:rsidRPr="00CB3AD6" w:rsidRDefault="008C1121" w:rsidP="008C1121">
      <w:pPr>
        <w:pStyle w:val="ListParagraph"/>
        <w:numPr>
          <w:ilvl w:val="0"/>
          <w:numId w:val="156"/>
        </w:numPr>
      </w:pPr>
      <w:r w:rsidRPr="00CB3AD6">
        <w:t>Reechipare statie de pompare ape uzate menajere, cu (1+1) pompe submersibile avand fiecare urmatoarele caracteristici: Q=70 m</w:t>
      </w:r>
      <w:r w:rsidRPr="00CB3AD6">
        <w:rPr>
          <w:vertAlign w:val="superscript"/>
        </w:rPr>
        <w:t>3</w:t>
      </w:r>
      <w:r w:rsidRPr="00CB3AD6">
        <w:t>/h, H=20 m;</w:t>
      </w:r>
    </w:p>
    <w:p w14:paraId="1EB81AB6"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17E568E6"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56F5FC8C" w14:textId="77777777" w:rsidR="008C1121" w:rsidRPr="00CB3AD6" w:rsidRDefault="008C1121" w:rsidP="008C1121">
      <w:pPr>
        <w:pStyle w:val="ListParagraph"/>
        <w:numPr>
          <w:ilvl w:val="0"/>
          <w:numId w:val="156"/>
        </w:numPr>
      </w:pPr>
      <w:r w:rsidRPr="00CB3AD6">
        <w:t>Instalatii electrice interioare si exterioare, inclusiv tablou electric;</w:t>
      </w:r>
    </w:p>
    <w:p w14:paraId="35E65B28"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6143CE45"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014D0483" w14:textId="77777777" w:rsidR="008C1121" w:rsidRPr="00CB3AD6" w:rsidRDefault="008C1121" w:rsidP="008C1121">
      <w:pPr>
        <w:ind w:firstLine="720"/>
        <w:rPr>
          <w:lang w:val="es-ES"/>
        </w:rPr>
      </w:pPr>
      <w:r w:rsidRPr="00CB3AD6">
        <w:rPr>
          <w:lang w:val="es-ES"/>
        </w:rPr>
        <w:t>De asemenea se propune cresterea capacitatii conductei de refulare existente prin inlocuirea acesteia cu o conducta noua realizata din PEID, PE100 RC, PN6, avand diametrul de 160 mm si o lungime de 23 m.</w:t>
      </w:r>
    </w:p>
    <w:p w14:paraId="02B2C818" w14:textId="77777777" w:rsidR="008C1121" w:rsidRDefault="008C1121" w:rsidP="008C1121">
      <w:pPr>
        <w:ind w:firstLine="720"/>
        <w:rPr>
          <w:lang w:val="es-ES"/>
        </w:rPr>
      </w:pPr>
    </w:p>
    <w:p w14:paraId="71E9C5D8" w14:textId="77777777" w:rsidR="00EC1FF6" w:rsidRDefault="00EC1FF6" w:rsidP="008C1121">
      <w:pPr>
        <w:ind w:firstLine="720"/>
        <w:rPr>
          <w:lang w:val="es-ES"/>
        </w:rPr>
      </w:pPr>
    </w:p>
    <w:p w14:paraId="3057E21C" w14:textId="77777777" w:rsidR="00EC1FF6" w:rsidRPr="00CB3AD6" w:rsidRDefault="00EC1FF6" w:rsidP="008C1121">
      <w:pPr>
        <w:ind w:firstLine="720"/>
        <w:rPr>
          <w:lang w:val="es-ES"/>
        </w:rPr>
      </w:pPr>
    </w:p>
    <w:p w14:paraId="1FB30488" w14:textId="77777777" w:rsidR="008C1121" w:rsidRPr="00CB3AD6" w:rsidRDefault="008C1121" w:rsidP="008C1121">
      <w:pPr>
        <w:ind w:firstLine="720"/>
        <w:rPr>
          <w:b/>
          <w:i/>
          <w:u w:val="single"/>
        </w:rPr>
      </w:pPr>
      <w:r w:rsidRPr="00CB3AD6">
        <w:rPr>
          <w:b/>
          <w:i/>
          <w:u w:val="single"/>
        </w:rPr>
        <w:lastRenderedPageBreak/>
        <w:t>Reabilitare statie de pompare ape uzate menajere – CP 2 Spataru Preda</w:t>
      </w:r>
    </w:p>
    <w:p w14:paraId="31C1A325" w14:textId="77777777" w:rsidR="008C1121" w:rsidRPr="00CB3AD6" w:rsidRDefault="008C1121" w:rsidP="008C1121">
      <w:pPr>
        <w:ind w:firstLine="720"/>
      </w:pPr>
      <w:r w:rsidRPr="00CB3AD6">
        <w:rPr>
          <w:lang w:val="es-ES"/>
        </w:rPr>
        <w:t>Pentru remedierea deficientelor identificate privind statia de pompare apa uzata existenta CP 2 Spataru Preda sunt propuse urmatoarele lucrari:</w:t>
      </w:r>
    </w:p>
    <w:p w14:paraId="6C9C8370" w14:textId="77777777" w:rsidR="008C1121" w:rsidRPr="00CB3AD6" w:rsidRDefault="008C1121" w:rsidP="008C1121">
      <w:pPr>
        <w:pStyle w:val="ListParagraph"/>
        <w:numPr>
          <w:ilvl w:val="0"/>
          <w:numId w:val="156"/>
        </w:numPr>
      </w:pPr>
      <w:r w:rsidRPr="00CB3AD6">
        <w:t>Reabilitarea statiei de pompare apa uzata, inclusiv a bazinului de aspiratie (refacere tencuieli interioare; inlocuirea confectiilor metalice si a scarii de acces metalica);</w:t>
      </w:r>
    </w:p>
    <w:p w14:paraId="4B6B62B3" w14:textId="77777777" w:rsidR="008C1121" w:rsidRPr="00CB3AD6" w:rsidRDefault="008C1121" w:rsidP="008C1121">
      <w:pPr>
        <w:pStyle w:val="ListParagraph"/>
        <w:numPr>
          <w:ilvl w:val="0"/>
          <w:numId w:val="156"/>
        </w:numPr>
      </w:pPr>
      <w:r w:rsidRPr="00CB3AD6">
        <w:t>Reechipare statie de pompare ape uzate menajere, cu (1+1) pompe submersibile avand fiecare urmatoarele caracteristici: Q=70 m</w:t>
      </w:r>
      <w:r w:rsidRPr="00CB3AD6">
        <w:rPr>
          <w:vertAlign w:val="superscript"/>
        </w:rPr>
        <w:t>3</w:t>
      </w:r>
      <w:r w:rsidRPr="00CB3AD6">
        <w:t>/h, H=20 m;</w:t>
      </w:r>
    </w:p>
    <w:p w14:paraId="71B64AC3"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795EFD98"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4C3399A4" w14:textId="77777777" w:rsidR="008C1121" w:rsidRPr="00CB3AD6" w:rsidRDefault="008C1121" w:rsidP="008C1121">
      <w:pPr>
        <w:pStyle w:val="ListParagraph"/>
        <w:numPr>
          <w:ilvl w:val="0"/>
          <w:numId w:val="156"/>
        </w:numPr>
      </w:pPr>
      <w:r w:rsidRPr="00CB3AD6">
        <w:t>Instalatii electrice interioare si exterioare, inclusiv tablou electric;</w:t>
      </w:r>
    </w:p>
    <w:p w14:paraId="729A184B"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1CA2EEC8"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31AF3A1C" w14:textId="77777777" w:rsidR="008C1121" w:rsidRPr="00CB3AD6" w:rsidRDefault="008C1121" w:rsidP="008C1121">
      <w:pPr>
        <w:ind w:firstLine="720"/>
        <w:rPr>
          <w:lang w:val="es-ES"/>
        </w:rPr>
      </w:pPr>
      <w:r w:rsidRPr="00CB3AD6">
        <w:rPr>
          <w:lang w:val="es-ES"/>
        </w:rPr>
        <w:t>De asemenea se propune cresterea capacitatii conductei de refulare existente prin inlocuirea acesteia cu o conducta noua realizata din PEID, PE100 RC, PN6, avand diametrul de 160 mm si o lungime de 70 m.</w:t>
      </w:r>
    </w:p>
    <w:p w14:paraId="2A551AA4" w14:textId="77777777" w:rsidR="008C1121" w:rsidRPr="00CB3AD6" w:rsidRDefault="008C1121" w:rsidP="008C1121">
      <w:pPr>
        <w:ind w:firstLine="720"/>
        <w:rPr>
          <w:lang w:val="es-ES"/>
        </w:rPr>
      </w:pPr>
    </w:p>
    <w:p w14:paraId="1DEBD095" w14:textId="77777777" w:rsidR="008C1121" w:rsidRPr="00CB3AD6" w:rsidRDefault="008C1121" w:rsidP="008C1121">
      <w:pPr>
        <w:ind w:firstLine="720"/>
        <w:rPr>
          <w:b/>
          <w:i/>
          <w:u w:val="single"/>
        </w:rPr>
      </w:pPr>
      <w:r w:rsidRPr="00CB3AD6">
        <w:rPr>
          <w:b/>
          <w:i/>
          <w:u w:val="single"/>
        </w:rPr>
        <w:t>Reabilitare statie de pompare ape uzate menajere – CP 3 Fagului</w:t>
      </w:r>
    </w:p>
    <w:p w14:paraId="7AADB725" w14:textId="77777777" w:rsidR="008C1121" w:rsidRPr="00CB3AD6" w:rsidRDefault="008C1121" w:rsidP="008C1121">
      <w:pPr>
        <w:ind w:firstLine="720"/>
      </w:pPr>
      <w:r w:rsidRPr="00CB3AD6">
        <w:rPr>
          <w:lang w:val="es-ES"/>
        </w:rPr>
        <w:t>Pentru remedierea deficientelor identificate privind statia de pompare apa uzata existenta CP 3 Fagului sunt propuse urmatoarele lucrari:</w:t>
      </w:r>
    </w:p>
    <w:p w14:paraId="75581088" w14:textId="77777777" w:rsidR="008C1121" w:rsidRPr="00CB3AD6" w:rsidRDefault="008C1121" w:rsidP="008C1121">
      <w:pPr>
        <w:pStyle w:val="ListParagraph"/>
        <w:numPr>
          <w:ilvl w:val="0"/>
          <w:numId w:val="156"/>
        </w:numPr>
      </w:pPr>
      <w:r w:rsidRPr="00CB3AD6">
        <w:t>Reabilitarea statiei de pompare apa uzata, inclusiv a bazinului de aspiratie (refacere tencuieli interioare; inlocuirea confectiilor metalice si a scarii de acces metalica);</w:t>
      </w:r>
    </w:p>
    <w:p w14:paraId="4E7F289E" w14:textId="77777777" w:rsidR="008C1121" w:rsidRPr="00CB3AD6" w:rsidRDefault="008C1121" w:rsidP="008C1121">
      <w:pPr>
        <w:pStyle w:val="ListParagraph"/>
        <w:numPr>
          <w:ilvl w:val="0"/>
          <w:numId w:val="156"/>
        </w:numPr>
      </w:pPr>
      <w:r w:rsidRPr="00CB3AD6">
        <w:t>Reechipare statie de pompare ape uzate menajere, cu (1+1) pompe submersibile avand fiecare urmatoarele caracteristici: Q=70 m</w:t>
      </w:r>
      <w:r w:rsidRPr="00CB3AD6">
        <w:rPr>
          <w:vertAlign w:val="superscript"/>
        </w:rPr>
        <w:t>3</w:t>
      </w:r>
      <w:r w:rsidRPr="00CB3AD6">
        <w:t>/h, H=20 m;</w:t>
      </w:r>
    </w:p>
    <w:p w14:paraId="7F460EEF"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3DB7E95A"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537FE55B" w14:textId="77777777" w:rsidR="008C1121" w:rsidRPr="00CB3AD6" w:rsidRDefault="008C1121" w:rsidP="008C1121">
      <w:pPr>
        <w:pStyle w:val="ListParagraph"/>
        <w:numPr>
          <w:ilvl w:val="0"/>
          <w:numId w:val="156"/>
        </w:numPr>
      </w:pPr>
      <w:r w:rsidRPr="00CB3AD6">
        <w:t>Instalatii electrice interioare si exterioare, inclusiv tablou electric;</w:t>
      </w:r>
    </w:p>
    <w:p w14:paraId="6C8EAEB8" w14:textId="77777777" w:rsidR="008C1121" w:rsidRPr="00CB3AD6" w:rsidRDefault="008C1121" w:rsidP="008C1121">
      <w:pPr>
        <w:pStyle w:val="ListParagraph"/>
        <w:numPr>
          <w:ilvl w:val="0"/>
          <w:numId w:val="156"/>
        </w:numPr>
      </w:pPr>
      <w:r w:rsidRPr="00CB3AD6">
        <w:t xml:space="preserve">Statia de pompare apa uzata menajera va fi prevazuta cu sistem anti-efractie si automatizare SCADA (PLC, UPS, HMI, modem GSM/GPRS) cu transmisia datelor la Statia de epurare Arad. </w:t>
      </w:r>
    </w:p>
    <w:p w14:paraId="38D1C0CE"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61DE7155" w14:textId="77777777" w:rsidR="008C1121" w:rsidRPr="00CB3AD6" w:rsidRDefault="008C1121" w:rsidP="008C1121">
      <w:pPr>
        <w:ind w:firstLine="720"/>
        <w:rPr>
          <w:lang w:val="es-ES"/>
        </w:rPr>
      </w:pPr>
      <w:r w:rsidRPr="00CB3AD6">
        <w:rPr>
          <w:lang w:val="es-ES"/>
        </w:rPr>
        <w:t>De asemenea se propune cresterea capacitatii conductei de refulare existente prin inlocuirea acesteia cu o conducta noua realizata din PEID, PE100 RC, PN6, avand diametrul de 160 mm si o lungime de 30 m.</w:t>
      </w:r>
    </w:p>
    <w:p w14:paraId="2DAEA332" w14:textId="77777777" w:rsidR="008C1121" w:rsidRPr="00CB3AD6" w:rsidRDefault="008C1121" w:rsidP="008C1121">
      <w:pPr>
        <w:pStyle w:val="ListParagraph"/>
        <w:ind w:left="1080" w:firstLine="0"/>
      </w:pPr>
    </w:p>
    <w:p w14:paraId="1FB77C6C" w14:textId="77777777" w:rsidR="008C1121" w:rsidRPr="00CB3AD6" w:rsidRDefault="008C1121" w:rsidP="008C1121">
      <w:pPr>
        <w:ind w:firstLine="720"/>
        <w:rPr>
          <w:b/>
          <w:i/>
          <w:u w:val="single"/>
        </w:rPr>
      </w:pPr>
      <w:r w:rsidRPr="00CB3AD6">
        <w:rPr>
          <w:b/>
          <w:i/>
          <w:u w:val="single"/>
        </w:rPr>
        <w:lastRenderedPageBreak/>
        <w:t>Reabilitare statie de pompare ape uzate menajere – CP 4 Ion Creanga</w:t>
      </w:r>
    </w:p>
    <w:p w14:paraId="5D2D0B1B" w14:textId="77777777" w:rsidR="008C1121" w:rsidRPr="00CB3AD6" w:rsidRDefault="008C1121" w:rsidP="008C1121">
      <w:pPr>
        <w:ind w:firstLine="720"/>
      </w:pPr>
      <w:r w:rsidRPr="00CB3AD6">
        <w:rPr>
          <w:lang w:val="es-ES"/>
        </w:rPr>
        <w:t>Pentru remedierea deficientelor identificate privind statia de pompare apa uzata existenta CP 4 Ion Creanga sunt propuse urmatoarele lucrari:</w:t>
      </w:r>
    </w:p>
    <w:p w14:paraId="240FFCC7" w14:textId="77777777" w:rsidR="008C1121" w:rsidRPr="00CB3AD6" w:rsidRDefault="008C1121" w:rsidP="008C1121">
      <w:pPr>
        <w:pStyle w:val="ListParagraph"/>
        <w:numPr>
          <w:ilvl w:val="0"/>
          <w:numId w:val="156"/>
        </w:numPr>
      </w:pPr>
      <w:r w:rsidRPr="00CB3AD6">
        <w:t>Reabilitarea statiei de pompare apa uzata, inclusiv a bazinului de aspiratie (refacere tencuieli interioare, inlocuirea confectiilor metalice si a scarii de acces metalica);</w:t>
      </w:r>
    </w:p>
    <w:p w14:paraId="14611C56" w14:textId="77777777" w:rsidR="008C1121" w:rsidRPr="00CB3AD6" w:rsidRDefault="008C1121" w:rsidP="008C1121">
      <w:pPr>
        <w:pStyle w:val="ListParagraph"/>
        <w:numPr>
          <w:ilvl w:val="0"/>
          <w:numId w:val="156"/>
        </w:numPr>
      </w:pPr>
      <w:r w:rsidRPr="00CB3AD6">
        <w:t>Reechipare statie de pompare ape uzate menajere, cu (1+1) pompe submersibile avand fiecare urmatoarele caracteristici: Q=70 m</w:t>
      </w:r>
      <w:r w:rsidRPr="00CB3AD6">
        <w:rPr>
          <w:vertAlign w:val="superscript"/>
        </w:rPr>
        <w:t>3</w:t>
      </w:r>
      <w:r w:rsidRPr="00CB3AD6">
        <w:t>/h, H=20 m;</w:t>
      </w:r>
    </w:p>
    <w:p w14:paraId="6C88D200"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57ED4422"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445BA930" w14:textId="77777777" w:rsidR="008C1121" w:rsidRPr="00CB3AD6" w:rsidRDefault="008C1121" w:rsidP="008C1121">
      <w:pPr>
        <w:pStyle w:val="ListParagraph"/>
        <w:numPr>
          <w:ilvl w:val="0"/>
          <w:numId w:val="156"/>
        </w:numPr>
      </w:pPr>
      <w:r w:rsidRPr="00CB3AD6">
        <w:t>Instalatii electrice interioare si exterioare, inclusiv tablou electric;</w:t>
      </w:r>
    </w:p>
    <w:p w14:paraId="0B76724E"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5A0BC1F9"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101D4AAC" w14:textId="77777777" w:rsidR="008C1121" w:rsidRPr="00CB3AD6" w:rsidRDefault="008C1121" w:rsidP="008C1121">
      <w:pPr>
        <w:ind w:firstLine="720"/>
        <w:rPr>
          <w:lang w:val="es-ES"/>
        </w:rPr>
      </w:pPr>
      <w:r w:rsidRPr="00CB3AD6">
        <w:rPr>
          <w:lang w:val="es-ES"/>
        </w:rPr>
        <w:t>De asemenea se propune cresterea capacitatii conductei de refulare existente prin inlocuirea acesteia cu o conducta noua realizata din PEID, PE100 RC, PN6, avand diametrul de 160 mm si o lungime de 60 m.</w:t>
      </w:r>
    </w:p>
    <w:p w14:paraId="4EC65A76" w14:textId="77777777" w:rsidR="008C1121" w:rsidRPr="00CB3AD6" w:rsidRDefault="008C1121" w:rsidP="008C1121">
      <w:pPr>
        <w:ind w:firstLine="720"/>
        <w:rPr>
          <w:lang w:val="es-ES"/>
        </w:rPr>
      </w:pPr>
    </w:p>
    <w:p w14:paraId="2A8940A1" w14:textId="77777777" w:rsidR="008C1121" w:rsidRPr="00CB3AD6" w:rsidRDefault="008C1121" w:rsidP="008C1121">
      <w:pPr>
        <w:ind w:firstLine="720"/>
        <w:rPr>
          <w:b/>
          <w:i/>
          <w:u w:val="single"/>
        </w:rPr>
      </w:pPr>
      <w:r w:rsidRPr="00CB3AD6">
        <w:rPr>
          <w:b/>
          <w:i/>
          <w:u w:val="single"/>
        </w:rPr>
        <w:t>Reabilitare statie de pompare ape uzate menajere – CP 6 Bogdan Voievod</w:t>
      </w:r>
    </w:p>
    <w:p w14:paraId="6E811935" w14:textId="77777777" w:rsidR="008C1121" w:rsidRPr="00CB3AD6" w:rsidRDefault="008C1121" w:rsidP="008C1121">
      <w:pPr>
        <w:ind w:firstLine="720"/>
      </w:pPr>
      <w:r w:rsidRPr="00CB3AD6">
        <w:rPr>
          <w:lang w:val="es-ES"/>
        </w:rPr>
        <w:t>Pentru remedierea deficientelor identificate privind statia de pompare apa uzata existenta CP 6 Bogdan Voievod sunt propuse urmatoarele lucrari:</w:t>
      </w:r>
    </w:p>
    <w:p w14:paraId="69B0F359" w14:textId="77777777" w:rsidR="008C1121" w:rsidRPr="00CB3AD6" w:rsidRDefault="008C1121" w:rsidP="008C1121">
      <w:pPr>
        <w:pStyle w:val="ListParagraph"/>
        <w:numPr>
          <w:ilvl w:val="0"/>
          <w:numId w:val="156"/>
        </w:numPr>
      </w:pPr>
      <w:r w:rsidRPr="00CB3AD6">
        <w:t>Reabilitarea statiei de pompare apa uzata, inclusiv a bazinului de aspiratie (refacere tencuieli interioare, inlocuirea confectiilor metalice si a scarii de acces metalica);</w:t>
      </w:r>
    </w:p>
    <w:p w14:paraId="44748927" w14:textId="77777777" w:rsidR="008C1121" w:rsidRPr="00CB3AD6" w:rsidRDefault="008C1121" w:rsidP="008C1121">
      <w:pPr>
        <w:pStyle w:val="ListParagraph"/>
        <w:numPr>
          <w:ilvl w:val="0"/>
          <w:numId w:val="156"/>
        </w:numPr>
      </w:pPr>
      <w:r w:rsidRPr="00CB3AD6">
        <w:t>Reechipare statie de pompare ape uzate menajere, cu (1+1) pompe submersibile cu tocator cu urmatoarele caracteristici: Q=70 m</w:t>
      </w:r>
      <w:r w:rsidRPr="00CB3AD6">
        <w:rPr>
          <w:vertAlign w:val="superscript"/>
        </w:rPr>
        <w:t>3</w:t>
      </w:r>
      <w:r w:rsidRPr="00CB3AD6">
        <w:t>/h, H=20 m;</w:t>
      </w:r>
    </w:p>
    <w:p w14:paraId="45BE859E" w14:textId="77777777" w:rsidR="008C1121" w:rsidRPr="00CB3AD6" w:rsidRDefault="008C1121" w:rsidP="008C1121">
      <w:pPr>
        <w:pStyle w:val="ListParagraph"/>
        <w:numPr>
          <w:ilvl w:val="0"/>
          <w:numId w:val="156"/>
        </w:numPr>
      </w:pPr>
      <w:r w:rsidRPr="00CB3AD6">
        <w:t>Inlocuirea instalatiei hidraulice din statia de pompare (conducte si armaturi) montate in camera tehnica noua, amplasata adiacent chesonului;</w:t>
      </w:r>
    </w:p>
    <w:p w14:paraId="3918E02E" w14:textId="77777777" w:rsidR="008C1121" w:rsidRPr="00CB3AD6" w:rsidRDefault="008C1121" w:rsidP="008C1121">
      <w:pPr>
        <w:pStyle w:val="ListParagraph"/>
        <w:numPr>
          <w:ilvl w:val="0"/>
          <w:numId w:val="156"/>
        </w:numPr>
      </w:pPr>
      <w:r w:rsidRPr="00CB3AD6">
        <w:t>Demontare instalatii electrice existente (tablouri, cabluri, aparate, corpuri de iluminat, suporti metalici, etc.);</w:t>
      </w:r>
    </w:p>
    <w:p w14:paraId="0A5D2021" w14:textId="77777777" w:rsidR="008C1121" w:rsidRPr="00CB3AD6" w:rsidRDefault="008C1121" w:rsidP="008C1121">
      <w:pPr>
        <w:pStyle w:val="ListParagraph"/>
        <w:numPr>
          <w:ilvl w:val="0"/>
          <w:numId w:val="156"/>
        </w:numPr>
      </w:pPr>
      <w:r w:rsidRPr="00CB3AD6">
        <w:t>Instalatii electrice interioare si exterioare, inclusiv tablou electric;</w:t>
      </w:r>
    </w:p>
    <w:p w14:paraId="31A6362E" w14:textId="77777777" w:rsidR="008C1121" w:rsidRPr="00CB3AD6" w:rsidRDefault="008C1121" w:rsidP="008C1121">
      <w:pPr>
        <w:pStyle w:val="ListParagraph"/>
        <w:numPr>
          <w:ilvl w:val="0"/>
          <w:numId w:val="156"/>
        </w:numPr>
      </w:pPr>
      <w:r w:rsidRPr="00CB3AD6">
        <w:t>Statia de pompare apa uzata menajera va fi prevazuta cu sistem anti-efractie si automatizare SCADA (PLC, UPS, HMI, modem GSM/GPRS) cu transmisia datelor la Statia de epurare Arad.</w:t>
      </w:r>
    </w:p>
    <w:p w14:paraId="50795249"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 alimentare electrica de urgenta se va face cu un generator electric mobil.</w:t>
      </w:r>
    </w:p>
    <w:p w14:paraId="5956909C" w14:textId="77777777" w:rsidR="008C1121" w:rsidRPr="00CB3AD6" w:rsidRDefault="008C1121" w:rsidP="008C1121">
      <w:pPr>
        <w:ind w:firstLine="720"/>
        <w:rPr>
          <w:lang w:val="es-ES"/>
        </w:rPr>
      </w:pPr>
      <w:r w:rsidRPr="00CB3AD6">
        <w:rPr>
          <w:lang w:val="es-ES"/>
        </w:rPr>
        <w:t xml:space="preserve">In tabelul urmator sunt prezentate succint investitiile propuse pentru reabilitarea statiilor de pompare apa uzata menajera din aglomerarea Arad. </w:t>
      </w:r>
    </w:p>
    <w:p w14:paraId="68F6A58F" w14:textId="77777777" w:rsidR="008C1121" w:rsidRPr="00CB3AD6" w:rsidRDefault="008C1121" w:rsidP="008C1121">
      <w:pPr>
        <w:ind w:firstLine="720"/>
        <w:rPr>
          <w:lang w:val="es-ES"/>
        </w:rPr>
      </w:pPr>
    </w:p>
    <w:p w14:paraId="593A4693" w14:textId="77777777" w:rsidR="008C1121" w:rsidRPr="00CB3AD6" w:rsidRDefault="008C1121" w:rsidP="008C1121">
      <w:pPr>
        <w:ind w:firstLine="720"/>
        <w:rPr>
          <w:lang w:val="es-ES"/>
        </w:rPr>
      </w:pPr>
    </w:p>
    <w:p w14:paraId="1790BD83" w14:textId="77777777" w:rsidR="008C1121" w:rsidRPr="00CB3AD6" w:rsidRDefault="008C1121" w:rsidP="008C1121">
      <w:pPr>
        <w:ind w:firstLine="720"/>
        <w:rPr>
          <w:lang w:val="es-ES"/>
        </w:rPr>
      </w:pPr>
    </w:p>
    <w:p w14:paraId="26C2F6CD" w14:textId="77777777" w:rsidR="008C1121" w:rsidRPr="00CB3AD6" w:rsidRDefault="008C1121" w:rsidP="008C1121">
      <w:pPr>
        <w:rPr>
          <w:rFonts w:ascii="Arial" w:hAnsi="Arial" w:cs="Arial"/>
          <w:bCs/>
          <w:sz w:val="20"/>
        </w:rPr>
      </w:pPr>
      <w:bookmarkStart w:id="992" w:name="_Toc55217115"/>
      <w:bookmarkStart w:id="993" w:name="_Toc59087672"/>
      <w:bookmarkStart w:id="994" w:name="_Toc62835560"/>
      <w:bookmarkStart w:id="995" w:name="_Toc67419258"/>
      <w:bookmarkStart w:id="996" w:name="_Toc6785200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66</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bCs/>
          <w:sz w:val="20"/>
        </w:rPr>
        <w:t>Caracteristicile pompelor si conductelor de refulare ale statiilor de pompare propuse spre reabilitare – aglomerarea Arad.</w:t>
      </w:r>
      <w:bookmarkEnd w:id="992"/>
      <w:bookmarkEnd w:id="993"/>
      <w:bookmarkEnd w:id="994"/>
      <w:bookmarkEnd w:id="995"/>
      <w:bookmarkEnd w:id="996"/>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800"/>
        <w:gridCol w:w="720"/>
        <w:gridCol w:w="720"/>
        <w:gridCol w:w="810"/>
        <w:gridCol w:w="720"/>
        <w:gridCol w:w="1080"/>
        <w:gridCol w:w="1170"/>
        <w:gridCol w:w="1260"/>
      </w:tblGrid>
      <w:tr w:rsidR="008C1121" w:rsidRPr="00CB3AD6" w14:paraId="04444CD2" w14:textId="77777777" w:rsidTr="008C1121">
        <w:trPr>
          <w:trHeight w:val="42"/>
          <w:tblHeader/>
        </w:trPr>
        <w:tc>
          <w:tcPr>
            <w:tcW w:w="1530" w:type="dxa"/>
            <w:vMerge w:val="restart"/>
            <w:shd w:val="clear" w:color="auto" w:fill="D9D9D9" w:themeFill="background1" w:themeFillShade="D9"/>
            <w:noWrap/>
          </w:tcPr>
          <w:p w14:paraId="2082D065"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Nume SPAU</w:t>
            </w:r>
          </w:p>
        </w:tc>
        <w:tc>
          <w:tcPr>
            <w:tcW w:w="1800" w:type="dxa"/>
            <w:vMerge w:val="restart"/>
            <w:shd w:val="clear" w:color="auto" w:fill="D9D9D9" w:themeFill="background1" w:themeFillShade="D9"/>
          </w:tcPr>
          <w:p w14:paraId="558175D3"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Localizare</w:t>
            </w:r>
          </w:p>
        </w:tc>
        <w:tc>
          <w:tcPr>
            <w:tcW w:w="2970" w:type="dxa"/>
            <w:gridSpan w:val="4"/>
            <w:shd w:val="clear" w:color="auto" w:fill="D9D9D9" w:themeFill="background1" w:themeFillShade="D9"/>
            <w:noWrap/>
          </w:tcPr>
          <w:p w14:paraId="62921643"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Caracteritici pompe propuse</w:t>
            </w:r>
          </w:p>
        </w:tc>
        <w:tc>
          <w:tcPr>
            <w:tcW w:w="3510" w:type="dxa"/>
            <w:gridSpan w:val="3"/>
            <w:shd w:val="clear" w:color="auto" w:fill="D9D9D9" w:themeFill="background1" w:themeFillShade="D9"/>
          </w:tcPr>
          <w:p w14:paraId="196CF6C9"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Caracteristici conducte de refulare</w:t>
            </w:r>
          </w:p>
        </w:tc>
      </w:tr>
      <w:tr w:rsidR="008C1121" w:rsidRPr="00CB3AD6" w14:paraId="347BE969" w14:textId="77777777" w:rsidTr="008C1121">
        <w:trPr>
          <w:trHeight w:val="54"/>
          <w:tblHeader/>
        </w:trPr>
        <w:tc>
          <w:tcPr>
            <w:tcW w:w="1530" w:type="dxa"/>
            <w:vMerge/>
            <w:shd w:val="clear" w:color="auto" w:fill="D9D9D9" w:themeFill="background1" w:themeFillShade="D9"/>
            <w:noWrap/>
            <w:hideMark/>
          </w:tcPr>
          <w:p w14:paraId="4B43D8EC" w14:textId="77777777" w:rsidR="008C1121" w:rsidRPr="00CB3AD6" w:rsidRDefault="008C1121" w:rsidP="008C1121">
            <w:pPr>
              <w:spacing w:before="0"/>
              <w:jc w:val="center"/>
              <w:rPr>
                <w:rFonts w:ascii="Arial" w:hAnsi="Arial" w:cs="Arial"/>
                <w:b/>
                <w:bCs/>
                <w:sz w:val="20"/>
                <w:lang w:eastAsia="ro-RO"/>
              </w:rPr>
            </w:pPr>
          </w:p>
        </w:tc>
        <w:tc>
          <w:tcPr>
            <w:tcW w:w="1800" w:type="dxa"/>
            <w:vMerge/>
            <w:shd w:val="clear" w:color="auto" w:fill="D9D9D9" w:themeFill="background1" w:themeFillShade="D9"/>
          </w:tcPr>
          <w:p w14:paraId="04E5BE43" w14:textId="77777777" w:rsidR="008C1121" w:rsidRPr="00CB3AD6" w:rsidRDefault="008C1121" w:rsidP="008C1121">
            <w:pPr>
              <w:spacing w:before="0"/>
              <w:jc w:val="left"/>
              <w:rPr>
                <w:rFonts w:ascii="Arial" w:hAnsi="Arial" w:cs="Arial"/>
                <w:b/>
                <w:bCs/>
                <w:sz w:val="20"/>
                <w:lang w:eastAsia="ro-RO"/>
              </w:rPr>
            </w:pPr>
          </w:p>
        </w:tc>
        <w:tc>
          <w:tcPr>
            <w:tcW w:w="720" w:type="dxa"/>
            <w:shd w:val="clear" w:color="auto" w:fill="D9D9D9" w:themeFill="background1" w:themeFillShade="D9"/>
            <w:noWrap/>
            <w:hideMark/>
          </w:tcPr>
          <w:p w14:paraId="7CC0D2B9"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P</w:t>
            </w:r>
            <w:r w:rsidRPr="00CB3AD6">
              <w:rPr>
                <w:rFonts w:ascii="Arial" w:hAnsi="Arial" w:cs="Arial"/>
                <w:b/>
                <w:bCs/>
                <w:sz w:val="20"/>
                <w:vertAlign w:val="subscript"/>
                <w:lang w:eastAsia="ro-RO"/>
              </w:rPr>
              <w:t>act.</w:t>
            </w:r>
          </w:p>
        </w:tc>
        <w:tc>
          <w:tcPr>
            <w:tcW w:w="720" w:type="dxa"/>
            <w:shd w:val="clear" w:color="auto" w:fill="D9D9D9" w:themeFill="background1" w:themeFillShade="D9"/>
            <w:noWrap/>
            <w:hideMark/>
          </w:tcPr>
          <w:p w14:paraId="0C6100DE"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P</w:t>
            </w:r>
            <w:r w:rsidRPr="00CB3AD6">
              <w:rPr>
                <w:rFonts w:ascii="Arial" w:hAnsi="Arial" w:cs="Arial"/>
                <w:b/>
                <w:bCs/>
                <w:sz w:val="20"/>
                <w:vertAlign w:val="subscript"/>
                <w:lang w:eastAsia="ro-RO"/>
              </w:rPr>
              <w:t>rez.</w:t>
            </w:r>
          </w:p>
        </w:tc>
        <w:tc>
          <w:tcPr>
            <w:tcW w:w="810" w:type="dxa"/>
            <w:shd w:val="clear" w:color="auto" w:fill="D9D9D9" w:themeFill="background1" w:themeFillShade="D9"/>
            <w:noWrap/>
            <w:hideMark/>
          </w:tcPr>
          <w:p w14:paraId="006AE94B"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Q</w:t>
            </w:r>
          </w:p>
        </w:tc>
        <w:tc>
          <w:tcPr>
            <w:tcW w:w="720" w:type="dxa"/>
            <w:shd w:val="clear" w:color="auto" w:fill="D9D9D9" w:themeFill="background1" w:themeFillShade="D9"/>
            <w:noWrap/>
            <w:hideMark/>
          </w:tcPr>
          <w:p w14:paraId="20848EE8"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H</w:t>
            </w:r>
          </w:p>
        </w:tc>
        <w:tc>
          <w:tcPr>
            <w:tcW w:w="1080" w:type="dxa"/>
            <w:shd w:val="clear" w:color="auto" w:fill="D9D9D9" w:themeFill="background1" w:themeFillShade="D9"/>
          </w:tcPr>
          <w:p w14:paraId="186B17A7"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Lungime</w:t>
            </w:r>
          </w:p>
        </w:tc>
        <w:tc>
          <w:tcPr>
            <w:tcW w:w="1170" w:type="dxa"/>
            <w:shd w:val="clear" w:color="auto" w:fill="D9D9D9" w:themeFill="background1" w:themeFillShade="D9"/>
          </w:tcPr>
          <w:p w14:paraId="5F771794"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Diametru</w:t>
            </w:r>
          </w:p>
        </w:tc>
        <w:tc>
          <w:tcPr>
            <w:tcW w:w="1260" w:type="dxa"/>
            <w:shd w:val="clear" w:color="auto" w:fill="D9D9D9" w:themeFill="background1" w:themeFillShade="D9"/>
          </w:tcPr>
          <w:p w14:paraId="76D069E8"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Material</w:t>
            </w:r>
          </w:p>
        </w:tc>
      </w:tr>
      <w:tr w:rsidR="008C1121" w:rsidRPr="00CB3AD6" w14:paraId="683B02A3" w14:textId="77777777" w:rsidTr="008C1121">
        <w:trPr>
          <w:trHeight w:val="46"/>
          <w:tblHeader/>
        </w:trPr>
        <w:tc>
          <w:tcPr>
            <w:tcW w:w="1530" w:type="dxa"/>
            <w:vMerge/>
            <w:shd w:val="clear" w:color="auto" w:fill="D9D9D9" w:themeFill="background1" w:themeFillShade="D9"/>
            <w:noWrap/>
            <w:hideMark/>
          </w:tcPr>
          <w:p w14:paraId="10B62C00" w14:textId="77777777" w:rsidR="008C1121" w:rsidRPr="00CB3AD6" w:rsidRDefault="008C1121" w:rsidP="008C1121">
            <w:pPr>
              <w:spacing w:before="0"/>
              <w:jc w:val="center"/>
              <w:rPr>
                <w:rFonts w:ascii="Arial" w:hAnsi="Arial" w:cs="Arial"/>
                <w:b/>
                <w:bCs/>
                <w:sz w:val="20"/>
                <w:lang w:eastAsia="ro-RO"/>
              </w:rPr>
            </w:pPr>
          </w:p>
        </w:tc>
        <w:tc>
          <w:tcPr>
            <w:tcW w:w="1800" w:type="dxa"/>
            <w:vMerge/>
            <w:shd w:val="clear" w:color="auto" w:fill="D9D9D9" w:themeFill="background1" w:themeFillShade="D9"/>
          </w:tcPr>
          <w:p w14:paraId="37C2C116" w14:textId="77777777" w:rsidR="008C1121" w:rsidRPr="00CB3AD6" w:rsidRDefault="008C1121" w:rsidP="008C1121">
            <w:pPr>
              <w:spacing w:before="0"/>
              <w:jc w:val="left"/>
              <w:rPr>
                <w:rFonts w:ascii="Arial" w:hAnsi="Arial" w:cs="Arial"/>
                <w:b/>
                <w:bCs/>
                <w:sz w:val="20"/>
                <w:lang w:eastAsia="ro-RO"/>
              </w:rPr>
            </w:pPr>
          </w:p>
        </w:tc>
        <w:tc>
          <w:tcPr>
            <w:tcW w:w="720" w:type="dxa"/>
            <w:shd w:val="clear" w:color="auto" w:fill="D9D9D9" w:themeFill="background1" w:themeFillShade="D9"/>
            <w:noWrap/>
            <w:hideMark/>
          </w:tcPr>
          <w:p w14:paraId="45762E9A"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unit.</w:t>
            </w:r>
          </w:p>
        </w:tc>
        <w:tc>
          <w:tcPr>
            <w:tcW w:w="720" w:type="dxa"/>
            <w:shd w:val="clear" w:color="auto" w:fill="D9D9D9" w:themeFill="background1" w:themeFillShade="D9"/>
            <w:noWrap/>
            <w:hideMark/>
          </w:tcPr>
          <w:p w14:paraId="61E699F8"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unit.</w:t>
            </w:r>
          </w:p>
        </w:tc>
        <w:tc>
          <w:tcPr>
            <w:tcW w:w="810" w:type="dxa"/>
            <w:shd w:val="clear" w:color="auto" w:fill="D9D9D9" w:themeFill="background1" w:themeFillShade="D9"/>
            <w:noWrap/>
            <w:hideMark/>
          </w:tcPr>
          <w:p w14:paraId="66AD98A2"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r w:rsidRPr="00CB3AD6">
              <w:rPr>
                <w:rFonts w:ascii="Arial" w:hAnsi="Arial" w:cs="Arial"/>
                <w:b/>
                <w:bCs/>
                <w:sz w:val="20"/>
                <w:vertAlign w:val="superscript"/>
                <w:lang w:eastAsia="ro-RO"/>
              </w:rPr>
              <w:t>3</w:t>
            </w:r>
            <w:r w:rsidRPr="00CB3AD6">
              <w:rPr>
                <w:rFonts w:ascii="Arial" w:hAnsi="Arial" w:cs="Arial"/>
                <w:b/>
                <w:bCs/>
                <w:sz w:val="20"/>
                <w:lang w:eastAsia="ro-RO"/>
              </w:rPr>
              <w:t>/h</w:t>
            </w:r>
          </w:p>
        </w:tc>
        <w:tc>
          <w:tcPr>
            <w:tcW w:w="720" w:type="dxa"/>
            <w:shd w:val="clear" w:color="auto" w:fill="D9D9D9" w:themeFill="background1" w:themeFillShade="D9"/>
            <w:noWrap/>
            <w:hideMark/>
          </w:tcPr>
          <w:p w14:paraId="2CC55B04"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p>
        </w:tc>
        <w:tc>
          <w:tcPr>
            <w:tcW w:w="1080" w:type="dxa"/>
            <w:shd w:val="clear" w:color="auto" w:fill="D9D9D9" w:themeFill="background1" w:themeFillShade="D9"/>
          </w:tcPr>
          <w:p w14:paraId="2A416BF7"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w:t>
            </w:r>
          </w:p>
        </w:tc>
        <w:tc>
          <w:tcPr>
            <w:tcW w:w="1170" w:type="dxa"/>
            <w:shd w:val="clear" w:color="auto" w:fill="D9D9D9" w:themeFill="background1" w:themeFillShade="D9"/>
          </w:tcPr>
          <w:p w14:paraId="2AD7AF75"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mm</w:t>
            </w:r>
          </w:p>
        </w:tc>
        <w:tc>
          <w:tcPr>
            <w:tcW w:w="1260" w:type="dxa"/>
            <w:shd w:val="clear" w:color="auto" w:fill="D9D9D9" w:themeFill="background1" w:themeFillShade="D9"/>
          </w:tcPr>
          <w:p w14:paraId="2F72F558" w14:textId="77777777" w:rsidR="008C1121" w:rsidRPr="00CB3AD6" w:rsidRDefault="008C1121" w:rsidP="008C1121">
            <w:pPr>
              <w:spacing w:before="0"/>
              <w:jc w:val="center"/>
              <w:rPr>
                <w:rFonts w:ascii="Arial" w:hAnsi="Arial" w:cs="Arial"/>
                <w:b/>
                <w:bCs/>
                <w:sz w:val="20"/>
                <w:lang w:eastAsia="ro-RO"/>
              </w:rPr>
            </w:pPr>
            <w:r w:rsidRPr="00CB3AD6">
              <w:rPr>
                <w:rFonts w:ascii="Arial" w:hAnsi="Arial" w:cs="Arial"/>
                <w:b/>
                <w:bCs/>
                <w:sz w:val="20"/>
                <w:lang w:eastAsia="ro-RO"/>
              </w:rPr>
              <w:t>-</w:t>
            </w:r>
          </w:p>
        </w:tc>
      </w:tr>
      <w:tr w:rsidR="008C1121" w:rsidRPr="00CB3AD6" w14:paraId="496EBAF6" w14:textId="77777777" w:rsidTr="008C1121">
        <w:trPr>
          <w:trHeight w:val="57"/>
        </w:trPr>
        <w:tc>
          <w:tcPr>
            <w:tcW w:w="1530" w:type="dxa"/>
            <w:shd w:val="clear" w:color="auto" w:fill="auto"/>
            <w:noWrap/>
            <w:vAlign w:val="center"/>
            <w:hideMark/>
          </w:tcPr>
          <w:p w14:paraId="3AE126F8"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 1</w:t>
            </w:r>
          </w:p>
        </w:tc>
        <w:tc>
          <w:tcPr>
            <w:tcW w:w="1800" w:type="dxa"/>
            <w:shd w:val="clear" w:color="auto" w:fill="auto"/>
            <w:vAlign w:val="center"/>
          </w:tcPr>
          <w:p w14:paraId="6AA0C651"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Malul drept al Muresului, langa autostrada A1</w:t>
            </w:r>
          </w:p>
        </w:tc>
        <w:tc>
          <w:tcPr>
            <w:tcW w:w="720" w:type="dxa"/>
            <w:shd w:val="clear" w:color="auto" w:fill="auto"/>
            <w:noWrap/>
            <w:vAlign w:val="center"/>
            <w:hideMark/>
          </w:tcPr>
          <w:p w14:paraId="34E5038B"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hideMark/>
          </w:tcPr>
          <w:p w14:paraId="50C5B779"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hideMark/>
          </w:tcPr>
          <w:p w14:paraId="4C1C7DD7"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533</w:t>
            </w:r>
          </w:p>
        </w:tc>
        <w:tc>
          <w:tcPr>
            <w:tcW w:w="720" w:type="dxa"/>
            <w:shd w:val="clear" w:color="auto" w:fill="auto"/>
            <w:noWrap/>
            <w:vAlign w:val="center"/>
            <w:hideMark/>
          </w:tcPr>
          <w:p w14:paraId="7C14759F"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24</w:t>
            </w:r>
          </w:p>
        </w:tc>
        <w:tc>
          <w:tcPr>
            <w:tcW w:w="1080" w:type="dxa"/>
            <w:shd w:val="clear" w:color="auto" w:fill="auto"/>
            <w:vAlign w:val="center"/>
          </w:tcPr>
          <w:p w14:paraId="37F150C5"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686</w:t>
            </w:r>
          </w:p>
        </w:tc>
        <w:tc>
          <w:tcPr>
            <w:tcW w:w="1170" w:type="dxa"/>
            <w:shd w:val="clear" w:color="auto" w:fill="auto"/>
            <w:vAlign w:val="center"/>
          </w:tcPr>
          <w:p w14:paraId="3FB460B8"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315</w:t>
            </w:r>
          </w:p>
        </w:tc>
        <w:tc>
          <w:tcPr>
            <w:tcW w:w="1260" w:type="dxa"/>
            <w:shd w:val="clear" w:color="auto" w:fill="auto"/>
            <w:vAlign w:val="center"/>
          </w:tcPr>
          <w:p w14:paraId="05EF53CE"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2AE0C2A8" w14:textId="77777777" w:rsidTr="008C1121">
        <w:trPr>
          <w:trHeight w:val="57"/>
        </w:trPr>
        <w:tc>
          <w:tcPr>
            <w:tcW w:w="1530" w:type="dxa"/>
            <w:shd w:val="clear" w:color="auto" w:fill="auto"/>
            <w:noWrap/>
            <w:vAlign w:val="center"/>
          </w:tcPr>
          <w:p w14:paraId="380740E4"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2</w:t>
            </w:r>
          </w:p>
        </w:tc>
        <w:tc>
          <w:tcPr>
            <w:tcW w:w="1800" w:type="dxa"/>
            <w:shd w:val="clear" w:color="auto" w:fill="auto"/>
            <w:vAlign w:val="center"/>
          </w:tcPr>
          <w:p w14:paraId="09513649"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Dosoftei</w:t>
            </w:r>
          </w:p>
        </w:tc>
        <w:tc>
          <w:tcPr>
            <w:tcW w:w="720" w:type="dxa"/>
            <w:shd w:val="clear" w:color="auto" w:fill="auto"/>
            <w:noWrap/>
            <w:vAlign w:val="center"/>
          </w:tcPr>
          <w:p w14:paraId="0B9C3EA1"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041B4B22"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261E0403" w14:textId="77777777" w:rsidR="008C1121" w:rsidRPr="00CB3AD6" w:rsidRDefault="008C1121" w:rsidP="008C1121">
            <w:pPr>
              <w:spacing w:before="0"/>
              <w:jc w:val="center"/>
              <w:rPr>
                <w:rFonts w:ascii="Arial" w:hAnsi="Arial" w:cs="Arial"/>
                <w:sz w:val="20"/>
              </w:rPr>
            </w:pPr>
            <w:r w:rsidRPr="00CB3AD6">
              <w:rPr>
                <w:rFonts w:ascii="Arial" w:hAnsi="Arial" w:cs="Arial"/>
                <w:sz w:val="20"/>
              </w:rPr>
              <w:t>1,300</w:t>
            </w:r>
          </w:p>
        </w:tc>
        <w:tc>
          <w:tcPr>
            <w:tcW w:w="720" w:type="dxa"/>
            <w:shd w:val="clear" w:color="auto" w:fill="auto"/>
            <w:noWrap/>
            <w:vAlign w:val="center"/>
          </w:tcPr>
          <w:p w14:paraId="688CA474"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768DED46"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595</w:t>
            </w:r>
          </w:p>
        </w:tc>
        <w:tc>
          <w:tcPr>
            <w:tcW w:w="1170" w:type="dxa"/>
            <w:shd w:val="clear" w:color="auto" w:fill="auto"/>
            <w:vAlign w:val="center"/>
          </w:tcPr>
          <w:p w14:paraId="3DD48F4A" w14:textId="77777777" w:rsidR="008C1121" w:rsidRPr="00CB3AD6" w:rsidRDefault="008C1121" w:rsidP="008C1121">
            <w:pPr>
              <w:spacing w:before="0"/>
              <w:jc w:val="center"/>
              <w:rPr>
                <w:rFonts w:ascii="Arial" w:hAnsi="Arial" w:cs="Arial"/>
                <w:sz w:val="20"/>
              </w:rPr>
            </w:pPr>
            <w:r w:rsidRPr="00CB3AD6">
              <w:rPr>
                <w:rFonts w:ascii="Arial" w:hAnsi="Arial" w:cs="Arial"/>
                <w:sz w:val="20"/>
              </w:rPr>
              <w:t>500</w:t>
            </w:r>
          </w:p>
        </w:tc>
        <w:tc>
          <w:tcPr>
            <w:tcW w:w="1260" w:type="dxa"/>
            <w:shd w:val="clear" w:color="auto" w:fill="auto"/>
            <w:vAlign w:val="center"/>
          </w:tcPr>
          <w:p w14:paraId="1E89E346"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619C2049" w14:textId="77777777" w:rsidTr="008C1121">
        <w:trPr>
          <w:trHeight w:val="57"/>
        </w:trPr>
        <w:tc>
          <w:tcPr>
            <w:tcW w:w="1530" w:type="dxa"/>
            <w:shd w:val="clear" w:color="auto" w:fill="auto"/>
            <w:noWrap/>
            <w:vAlign w:val="center"/>
          </w:tcPr>
          <w:p w14:paraId="0B9872CA"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3</w:t>
            </w:r>
          </w:p>
        </w:tc>
        <w:tc>
          <w:tcPr>
            <w:tcW w:w="1800" w:type="dxa"/>
            <w:shd w:val="clear" w:color="auto" w:fill="auto"/>
            <w:vAlign w:val="center"/>
          </w:tcPr>
          <w:p w14:paraId="727854FE"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Piata Caiul Lepa</w:t>
            </w:r>
          </w:p>
        </w:tc>
        <w:tc>
          <w:tcPr>
            <w:tcW w:w="720" w:type="dxa"/>
            <w:shd w:val="clear" w:color="auto" w:fill="auto"/>
            <w:noWrap/>
            <w:vAlign w:val="center"/>
          </w:tcPr>
          <w:p w14:paraId="0D619B86"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749811E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08F3F442" w14:textId="77777777" w:rsidR="008C1121" w:rsidRPr="00CB3AD6" w:rsidRDefault="008C1121" w:rsidP="008C1121">
            <w:pPr>
              <w:spacing w:before="0"/>
              <w:jc w:val="center"/>
              <w:rPr>
                <w:rFonts w:ascii="Arial" w:hAnsi="Arial" w:cs="Arial"/>
                <w:sz w:val="20"/>
              </w:rPr>
            </w:pPr>
            <w:r w:rsidRPr="00CB3AD6">
              <w:rPr>
                <w:rFonts w:ascii="Arial" w:hAnsi="Arial" w:cs="Arial"/>
                <w:sz w:val="20"/>
              </w:rPr>
              <w:t>456</w:t>
            </w:r>
          </w:p>
        </w:tc>
        <w:tc>
          <w:tcPr>
            <w:tcW w:w="720" w:type="dxa"/>
            <w:shd w:val="clear" w:color="auto" w:fill="auto"/>
            <w:noWrap/>
            <w:vAlign w:val="center"/>
          </w:tcPr>
          <w:p w14:paraId="11EE4EF0"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7E57012F" w14:textId="77777777" w:rsidR="008C1121" w:rsidRPr="00CB3AD6" w:rsidRDefault="008C1121" w:rsidP="008C1121">
            <w:pPr>
              <w:spacing w:before="0"/>
              <w:jc w:val="center"/>
              <w:rPr>
                <w:rFonts w:ascii="Arial" w:hAnsi="Arial" w:cs="Arial"/>
                <w:sz w:val="20"/>
              </w:rPr>
            </w:pPr>
            <w:r w:rsidRPr="00CB3AD6">
              <w:rPr>
                <w:rFonts w:ascii="Arial" w:hAnsi="Arial" w:cs="Arial"/>
                <w:sz w:val="20"/>
              </w:rPr>
              <w:t>293</w:t>
            </w:r>
          </w:p>
        </w:tc>
        <w:tc>
          <w:tcPr>
            <w:tcW w:w="1170" w:type="dxa"/>
            <w:shd w:val="clear" w:color="auto" w:fill="auto"/>
            <w:vAlign w:val="center"/>
          </w:tcPr>
          <w:p w14:paraId="6AD56A86" w14:textId="77777777" w:rsidR="008C1121" w:rsidRPr="00CB3AD6" w:rsidRDefault="008C1121" w:rsidP="008C1121">
            <w:pPr>
              <w:spacing w:before="0"/>
              <w:jc w:val="center"/>
              <w:rPr>
                <w:rFonts w:ascii="Arial" w:hAnsi="Arial" w:cs="Arial"/>
                <w:sz w:val="20"/>
              </w:rPr>
            </w:pPr>
            <w:r w:rsidRPr="00CB3AD6">
              <w:rPr>
                <w:rFonts w:ascii="Arial" w:hAnsi="Arial" w:cs="Arial"/>
                <w:sz w:val="20"/>
              </w:rPr>
              <w:t>500</w:t>
            </w:r>
          </w:p>
        </w:tc>
        <w:tc>
          <w:tcPr>
            <w:tcW w:w="1260" w:type="dxa"/>
            <w:shd w:val="clear" w:color="auto" w:fill="auto"/>
            <w:vAlign w:val="center"/>
          </w:tcPr>
          <w:p w14:paraId="186479AA"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56953F49" w14:textId="77777777" w:rsidTr="008C1121">
        <w:trPr>
          <w:trHeight w:val="57"/>
        </w:trPr>
        <w:tc>
          <w:tcPr>
            <w:tcW w:w="1530" w:type="dxa"/>
            <w:shd w:val="clear" w:color="auto" w:fill="auto"/>
            <w:noWrap/>
            <w:vAlign w:val="center"/>
          </w:tcPr>
          <w:p w14:paraId="3D8F6CD5"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6</w:t>
            </w:r>
          </w:p>
        </w:tc>
        <w:tc>
          <w:tcPr>
            <w:tcW w:w="1800" w:type="dxa"/>
            <w:shd w:val="clear" w:color="auto" w:fill="auto"/>
            <w:vAlign w:val="center"/>
          </w:tcPr>
          <w:p w14:paraId="424EF8D3"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Piata Spitalului</w:t>
            </w:r>
          </w:p>
        </w:tc>
        <w:tc>
          <w:tcPr>
            <w:tcW w:w="720" w:type="dxa"/>
            <w:shd w:val="clear" w:color="auto" w:fill="auto"/>
            <w:noWrap/>
            <w:vAlign w:val="center"/>
          </w:tcPr>
          <w:p w14:paraId="6AACA17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7BBC8616"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0A70EAFD" w14:textId="77777777" w:rsidR="008C1121" w:rsidRPr="00CB3AD6" w:rsidRDefault="008C1121" w:rsidP="008C1121">
            <w:pPr>
              <w:spacing w:before="0"/>
              <w:jc w:val="center"/>
              <w:rPr>
                <w:rFonts w:ascii="Arial" w:hAnsi="Arial" w:cs="Arial"/>
                <w:sz w:val="20"/>
              </w:rPr>
            </w:pPr>
            <w:r w:rsidRPr="00CB3AD6">
              <w:rPr>
                <w:rFonts w:ascii="Arial" w:hAnsi="Arial" w:cs="Arial"/>
                <w:sz w:val="20"/>
              </w:rPr>
              <w:t>3840</w:t>
            </w:r>
          </w:p>
        </w:tc>
        <w:tc>
          <w:tcPr>
            <w:tcW w:w="720" w:type="dxa"/>
            <w:shd w:val="clear" w:color="auto" w:fill="auto"/>
            <w:noWrap/>
            <w:vAlign w:val="center"/>
          </w:tcPr>
          <w:p w14:paraId="28F39C17" w14:textId="77777777" w:rsidR="008C1121" w:rsidRPr="00CB3AD6" w:rsidRDefault="008C1121" w:rsidP="008C1121">
            <w:pPr>
              <w:spacing w:before="0"/>
              <w:jc w:val="center"/>
              <w:rPr>
                <w:rFonts w:ascii="Arial" w:hAnsi="Arial" w:cs="Arial"/>
                <w:sz w:val="20"/>
              </w:rPr>
            </w:pPr>
            <w:r w:rsidRPr="00CB3AD6">
              <w:rPr>
                <w:rFonts w:ascii="Arial" w:hAnsi="Arial" w:cs="Arial"/>
                <w:sz w:val="20"/>
              </w:rPr>
              <w:t>30</w:t>
            </w:r>
          </w:p>
        </w:tc>
        <w:tc>
          <w:tcPr>
            <w:tcW w:w="1080" w:type="dxa"/>
            <w:shd w:val="clear" w:color="auto" w:fill="auto"/>
            <w:vAlign w:val="center"/>
          </w:tcPr>
          <w:p w14:paraId="24B7F054" w14:textId="77777777" w:rsidR="008C1121" w:rsidRPr="00CB3AD6" w:rsidRDefault="008C1121" w:rsidP="008C1121">
            <w:pPr>
              <w:spacing w:before="0"/>
              <w:jc w:val="center"/>
              <w:rPr>
                <w:rFonts w:ascii="Arial" w:hAnsi="Arial" w:cs="Arial"/>
                <w:sz w:val="20"/>
              </w:rPr>
            </w:pPr>
            <w:r w:rsidRPr="00CB3AD6">
              <w:rPr>
                <w:rFonts w:ascii="Arial" w:hAnsi="Arial" w:cs="Arial"/>
                <w:sz w:val="20"/>
              </w:rPr>
              <w:t>1,248</w:t>
            </w:r>
          </w:p>
        </w:tc>
        <w:tc>
          <w:tcPr>
            <w:tcW w:w="1170" w:type="dxa"/>
            <w:shd w:val="clear" w:color="auto" w:fill="auto"/>
            <w:vAlign w:val="center"/>
          </w:tcPr>
          <w:p w14:paraId="3F8B956A" w14:textId="77777777" w:rsidR="008C1121" w:rsidRPr="00CB3AD6" w:rsidRDefault="008C1121" w:rsidP="008C1121">
            <w:pPr>
              <w:spacing w:before="0"/>
              <w:jc w:val="center"/>
              <w:rPr>
                <w:rFonts w:ascii="Arial" w:hAnsi="Arial" w:cs="Arial"/>
                <w:sz w:val="20"/>
              </w:rPr>
            </w:pPr>
            <w:r w:rsidRPr="00CB3AD6">
              <w:rPr>
                <w:rFonts w:ascii="Arial" w:hAnsi="Arial" w:cs="Arial"/>
                <w:sz w:val="20"/>
              </w:rPr>
              <w:t>1,200</w:t>
            </w:r>
          </w:p>
        </w:tc>
        <w:tc>
          <w:tcPr>
            <w:tcW w:w="1260" w:type="dxa"/>
            <w:shd w:val="clear" w:color="auto" w:fill="auto"/>
            <w:vAlign w:val="center"/>
          </w:tcPr>
          <w:p w14:paraId="68EFE79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PAFSIN, SN10,000</w:t>
            </w:r>
          </w:p>
        </w:tc>
      </w:tr>
      <w:tr w:rsidR="008C1121" w:rsidRPr="00CB3AD6" w14:paraId="17744F6C" w14:textId="77777777" w:rsidTr="008C1121">
        <w:trPr>
          <w:trHeight w:val="57"/>
        </w:trPr>
        <w:tc>
          <w:tcPr>
            <w:tcW w:w="1530" w:type="dxa"/>
            <w:shd w:val="clear" w:color="auto" w:fill="auto"/>
            <w:noWrap/>
            <w:vAlign w:val="center"/>
          </w:tcPr>
          <w:p w14:paraId="36A9B7C6"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7 Menajer</w:t>
            </w:r>
          </w:p>
        </w:tc>
        <w:tc>
          <w:tcPr>
            <w:tcW w:w="1800" w:type="dxa"/>
            <w:shd w:val="clear" w:color="auto" w:fill="auto"/>
            <w:vAlign w:val="center"/>
          </w:tcPr>
          <w:p w14:paraId="27FC021F"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Splaiul Muresului</w:t>
            </w:r>
          </w:p>
        </w:tc>
        <w:tc>
          <w:tcPr>
            <w:tcW w:w="720" w:type="dxa"/>
            <w:shd w:val="clear" w:color="auto" w:fill="auto"/>
            <w:noWrap/>
            <w:vAlign w:val="center"/>
          </w:tcPr>
          <w:p w14:paraId="09EA14EA"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74310A94"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186FCB1A" w14:textId="77777777" w:rsidR="008C1121" w:rsidRPr="00CB3AD6" w:rsidRDefault="008C1121" w:rsidP="008C1121">
            <w:pPr>
              <w:spacing w:before="0"/>
              <w:jc w:val="center"/>
              <w:rPr>
                <w:rFonts w:ascii="Arial" w:hAnsi="Arial" w:cs="Arial"/>
                <w:sz w:val="20"/>
              </w:rPr>
            </w:pPr>
            <w:r w:rsidRPr="00CB3AD6">
              <w:rPr>
                <w:rFonts w:ascii="Arial" w:hAnsi="Arial" w:cs="Arial"/>
                <w:sz w:val="20"/>
              </w:rPr>
              <w:t>312</w:t>
            </w:r>
          </w:p>
        </w:tc>
        <w:tc>
          <w:tcPr>
            <w:tcW w:w="720" w:type="dxa"/>
            <w:shd w:val="clear" w:color="auto" w:fill="auto"/>
            <w:noWrap/>
            <w:vAlign w:val="center"/>
          </w:tcPr>
          <w:p w14:paraId="13CF5753" w14:textId="77777777" w:rsidR="008C1121" w:rsidRPr="00CB3AD6" w:rsidRDefault="008C1121" w:rsidP="008C1121">
            <w:pPr>
              <w:spacing w:before="0"/>
              <w:jc w:val="center"/>
              <w:rPr>
                <w:rFonts w:ascii="Arial" w:hAnsi="Arial" w:cs="Arial"/>
                <w:sz w:val="20"/>
              </w:rPr>
            </w:pPr>
            <w:r w:rsidRPr="00CB3AD6">
              <w:rPr>
                <w:rFonts w:ascii="Arial" w:hAnsi="Arial" w:cs="Arial"/>
                <w:sz w:val="20"/>
              </w:rPr>
              <w:t>10</w:t>
            </w:r>
          </w:p>
        </w:tc>
        <w:tc>
          <w:tcPr>
            <w:tcW w:w="1080" w:type="dxa"/>
            <w:shd w:val="clear" w:color="auto" w:fill="auto"/>
            <w:vAlign w:val="center"/>
          </w:tcPr>
          <w:p w14:paraId="1455CB72"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10</w:t>
            </w:r>
          </w:p>
        </w:tc>
        <w:tc>
          <w:tcPr>
            <w:tcW w:w="1170" w:type="dxa"/>
            <w:shd w:val="clear" w:color="auto" w:fill="auto"/>
            <w:vAlign w:val="center"/>
          </w:tcPr>
          <w:p w14:paraId="3A6A820C" w14:textId="77777777" w:rsidR="008C1121" w:rsidRPr="00CB3AD6" w:rsidRDefault="008C1121" w:rsidP="008C1121">
            <w:pPr>
              <w:spacing w:before="0"/>
              <w:jc w:val="center"/>
              <w:rPr>
                <w:rFonts w:ascii="Arial" w:hAnsi="Arial" w:cs="Arial"/>
                <w:sz w:val="20"/>
              </w:rPr>
            </w:pPr>
            <w:r w:rsidRPr="00CB3AD6">
              <w:rPr>
                <w:rFonts w:ascii="Arial" w:hAnsi="Arial" w:cs="Arial"/>
                <w:sz w:val="20"/>
              </w:rPr>
              <w:t>400</w:t>
            </w:r>
          </w:p>
        </w:tc>
        <w:tc>
          <w:tcPr>
            <w:tcW w:w="1260" w:type="dxa"/>
            <w:shd w:val="clear" w:color="auto" w:fill="auto"/>
            <w:vAlign w:val="center"/>
          </w:tcPr>
          <w:p w14:paraId="230BD197"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2C8322DB" w14:textId="77777777" w:rsidTr="008C1121">
        <w:trPr>
          <w:trHeight w:val="57"/>
        </w:trPr>
        <w:tc>
          <w:tcPr>
            <w:tcW w:w="1530" w:type="dxa"/>
            <w:shd w:val="clear" w:color="auto" w:fill="auto"/>
            <w:noWrap/>
            <w:vAlign w:val="center"/>
          </w:tcPr>
          <w:p w14:paraId="6417933C"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8</w:t>
            </w:r>
          </w:p>
        </w:tc>
        <w:tc>
          <w:tcPr>
            <w:tcW w:w="1800" w:type="dxa"/>
            <w:shd w:val="clear" w:color="auto" w:fill="auto"/>
            <w:vAlign w:val="center"/>
          </w:tcPr>
          <w:p w14:paraId="77785D0E"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Radu de la Afumati</w:t>
            </w:r>
          </w:p>
        </w:tc>
        <w:tc>
          <w:tcPr>
            <w:tcW w:w="720" w:type="dxa"/>
            <w:shd w:val="clear" w:color="auto" w:fill="auto"/>
            <w:noWrap/>
            <w:vAlign w:val="center"/>
          </w:tcPr>
          <w:p w14:paraId="5F96D061"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37C50177"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1BD5FF1C" w14:textId="77777777" w:rsidR="008C1121" w:rsidRPr="00CB3AD6" w:rsidRDefault="008C1121" w:rsidP="008C1121">
            <w:pPr>
              <w:spacing w:before="0"/>
              <w:jc w:val="center"/>
              <w:rPr>
                <w:rFonts w:ascii="Arial" w:hAnsi="Arial" w:cs="Arial"/>
                <w:sz w:val="20"/>
              </w:rPr>
            </w:pPr>
            <w:r w:rsidRPr="00CB3AD6">
              <w:rPr>
                <w:rFonts w:ascii="Arial" w:hAnsi="Arial" w:cs="Arial"/>
                <w:sz w:val="20"/>
              </w:rPr>
              <w:t>504</w:t>
            </w:r>
          </w:p>
        </w:tc>
        <w:tc>
          <w:tcPr>
            <w:tcW w:w="720" w:type="dxa"/>
            <w:shd w:val="clear" w:color="auto" w:fill="auto"/>
            <w:noWrap/>
            <w:vAlign w:val="center"/>
          </w:tcPr>
          <w:p w14:paraId="7BA89695" w14:textId="77777777" w:rsidR="008C1121" w:rsidRPr="00CB3AD6" w:rsidRDefault="008C1121" w:rsidP="008C1121">
            <w:pPr>
              <w:spacing w:before="0"/>
              <w:jc w:val="center"/>
              <w:rPr>
                <w:rFonts w:ascii="Arial" w:hAnsi="Arial" w:cs="Arial"/>
                <w:sz w:val="20"/>
              </w:rPr>
            </w:pPr>
            <w:r w:rsidRPr="00CB3AD6">
              <w:rPr>
                <w:rFonts w:ascii="Arial" w:hAnsi="Arial" w:cs="Arial"/>
                <w:sz w:val="20"/>
              </w:rPr>
              <w:t>30</w:t>
            </w:r>
          </w:p>
        </w:tc>
        <w:tc>
          <w:tcPr>
            <w:tcW w:w="1080" w:type="dxa"/>
            <w:shd w:val="clear" w:color="auto" w:fill="auto"/>
            <w:vAlign w:val="center"/>
          </w:tcPr>
          <w:p w14:paraId="0DA5C1ED"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170" w:type="dxa"/>
            <w:shd w:val="clear" w:color="auto" w:fill="auto"/>
            <w:vAlign w:val="center"/>
          </w:tcPr>
          <w:p w14:paraId="2B0D54E0"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260" w:type="dxa"/>
            <w:shd w:val="clear" w:color="auto" w:fill="auto"/>
            <w:vAlign w:val="center"/>
          </w:tcPr>
          <w:p w14:paraId="397DDC8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w:t>
            </w:r>
          </w:p>
        </w:tc>
      </w:tr>
      <w:tr w:rsidR="008C1121" w:rsidRPr="00CB3AD6" w14:paraId="7B9DF634" w14:textId="77777777" w:rsidTr="008C1121">
        <w:trPr>
          <w:trHeight w:val="57"/>
        </w:trPr>
        <w:tc>
          <w:tcPr>
            <w:tcW w:w="1530" w:type="dxa"/>
            <w:shd w:val="clear" w:color="auto" w:fill="auto"/>
            <w:noWrap/>
            <w:vAlign w:val="center"/>
          </w:tcPr>
          <w:p w14:paraId="3DDCFB48"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9</w:t>
            </w:r>
          </w:p>
        </w:tc>
        <w:tc>
          <w:tcPr>
            <w:tcW w:w="1800" w:type="dxa"/>
            <w:shd w:val="clear" w:color="auto" w:fill="auto"/>
            <w:vAlign w:val="center"/>
          </w:tcPr>
          <w:p w14:paraId="61A0DD2F"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Ardealului</w:t>
            </w:r>
          </w:p>
        </w:tc>
        <w:tc>
          <w:tcPr>
            <w:tcW w:w="720" w:type="dxa"/>
            <w:shd w:val="clear" w:color="auto" w:fill="auto"/>
            <w:noWrap/>
            <w:vAlign w:val="center"/>
          </w:tcPr>
          <w:p w14:paraId="735240B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3589BB3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7FE02E3A" w14:textId="77777777" w:rsidR="008C1121" w:rsidRPr="00CB3AD6" w:rsidRDefault="008C1121" w:rsidP="008C1121">
            <w:pPr>
              <w:spacing w:before="0"/>
              <w:jc w:val="center"/>
              <w:rPr>
                <w:rFonts w:ascii="Arial" w:hAnsi="Arial" w:cs="Arial"/>
                <w:sz w:val="20"/>
              </w:rPr>
            </w:pPr>
            <w:r w:rsidRPr="00CB3AD6">
              <w:rPr>
                <w:rFonts w:ascii="Arial" w:hAnsi="Arial" w:cs="Arial"/>
                <w:sz w:val="20"/>
              </w:rPr>
              <w:t>912</w:t>
            </w:r>
          </w:p>
        </w:tc>
        <w:tc>
          <w:tcPr>
            <w:tcW w:w="720" w:type="dxa"/>
            <w:shd w:val="clear" w:color="auto" w:fill="auto"/>
            <w:noWrap/>
            <w:vAlign w:val="center"/>
          </w:tcPr>
          <w:p w14:paraId="565A73EF" w14:textId="77777777" w:rsidR="008C1121" w:rsidRPr="00CB3AD6" w:rsidRDefault="008C1121" w:rsidP="008C1121">
            <w:pPr>
              <w:spacing w:before="0"/>
              <w:jc w:val="center"/>
              <w:rPr>
                <w:rFonts w:ascii="Arial" w:hAnsi="Arial" w:cs="Arial"/>
                <w:sz w:val="20"/>
              </w:rPr>
            </w:pPr>
            <w:r w:rsidRPr="00CB3AD6">
              <w:rPr>
                <w:rFonts w:ascii="Arial" w:hAnsi="Arial" w:cs="Arial"/>
                <w:sz w:val="20"/>
              </w:rPr>
              <w:t>25</w:t>
            </w:r>
          </w:p>
        </w:tc>
        <w:tc>
          <w:tcPr>
            <w:tcW w:w="1080" w:type="dxa"/>
            <w:shd w:val="clear" w:color="auto" w:fill="auto"/>
            <w:vAlign w:val="center"/>
          </w:tcPr>
          <w:p w14:paraId="671E843E"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463</w:t>
            </w:r>
          </w:p>
        </w:tc>
        <w:tc>
          <w:tcPr>
            <w:tcW w:w="1170" w:type="dxa"/>
            <w:shd w:val="clear" w:color="auto" w:fill="auto"/>
            <w:vAlign w:val="center"/>
          </w:tcPr>
          <w:p w14:paraId="18C4385C" w14:textId="77777777" w:rsidR="008C1121" w:rsidRPr="00CB3AD6" w:rsidRDefault="008C1121" w:rsidP="008C1121">
            <w:pPr>
              <w:spacing w:before="0"/>
              <w:jc w:val="center"/>
              <w:rPr>
                <w:rFonts w:ascii="Arial" w:hAnsi="Arial" w:cs="Arial"/>
                <w:sz w:val="20"/>
              </w:rPr>
            </w:pPr>
            <w:r w:rsidRPr="00CB3AD6">
              <w:rPr>
                <w:rFonts w:ascii="Arial" w:hAnsi="Arial" w:cs="Arial"/>
                <w:sz w:val="20"/>
              </w:rPr>
              <w:t>400</w:t>
            </w:r>
          </w:p>
        </w:tc>
        <w:tc>
          <w:tcPr>
            <w:tcW w:w="1260" w:type="dxa"/>
            <w:shd w:val="clear" w:color="auto" w:fill="auto"/>
            <w:vAlign w:val="center"/>
          </w:tcPr>
          <w:p w14:paraId="3AB2E23C"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3539E7CA" w14:textId="77777777" w:rsidTr="008C1121">
        <w:trPr>
          <w:trHeight w:val="57"/>
        </w:trPr>
        <w:tc>
          <w:tcPr>
            <w:tcW w:w="1530" w:type="dxa"/>
            <w:shd w:val="clear" w:color="auto" w:fill="auto"/>
            <w:noWrap/>
            <w:vAlign w:val="center"/>
          </w:tcPr>
          <w:p w14:paraId="75FB23FF"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10 Menajer</w:t>
            </w:r>
          </w:p>
        </w:tc>
        <w:tc>
          <w:tcPr>
            <w:tcW w:w="1800" w:type="dxa"/>
            <w:shd w:val="clear" w:color="auto" w:fill="auto"/>
            <w:vAlign w:val="center"/>
          </w:tcPr>
          <w:p w14:paraId="3EA0D843"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Cocorilor</w:t>
            </w:r>
          </w:p>
        </w:tc>
        <w:tc>
          <w:tcPr>
            <w:tcW w:w="720" w:type="dxa"/>
            <w:shd w:val="clear" w:color="auto" w:fill="auto"/>
            <w:noWrap/>
            <w:vAlign w:val="center"/>
          </w:tcPr>
          <w:p w14:paraId="3B954819"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68FBC50A"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1DC3084C" w14:textId="77777777" w:rsidR="008C1121" w:rsidRPr="00CB3AD6" w:rsidRDefault="008C1121" w:rsidP="008C1121">
            <w:pPr>
              <w:spacing w:before="0"/>
              <w:jc w:val="center"/>
              <w:rPr>
                <w:rFonts w:ascii="Arial" w:hAnsi="Arial" w:cs="Arial"/>
                <w:sz w:val="20"/>
              </w:rPr>
            </w:pPr>
            <w:r w:rsidRPr="00CB3AD6">
              <w:rPr>
                <w:rFonts w:ascii="Arial" w:hAnsi="Arial" w:cs="Arial"/>
                <w:sz w:val="20"/>
              </w:rPr>
              <w:t>504</w:t>
            </w:r>
          </w:p>
        </w:tc>
        <w:tc>
          <w:tcPr>
            <w:tcW w:w="720" w:type="dxa"/>
            <w:shd w:val="clear" w:color="auto" w:fill="auto"/>
            <w:noWrap/>
            <w:vAlign w:val="center"/>
          </w:tcPr>
          <w:p w14:paraId="5E220228"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59B99B5C"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218*</w:t>
            </w:r>
          </w:p>
        </w:tc>
        <w:tc>
          <w:tcPr>
            <w:tcW w:w="1170" w:type="dxa"/>
            <w:shd w:val="clear" w:color="auto" w:fill="auto"/>
            <w:vAlign w:val="center"/>
          </w:tcPr>
          <w:p w14:paraId="408A08AA" w14:textId="77777777" w:rsidR="008C1121" w:rsidRPr="00CB3AD6" w:rsidRDefault="008C1121" w:rsidP="008C1121">
            <w:pPr>
              <w:spacing w:before="0"/>
              <w:jc w:val="center"/>
              <w:rPr>
                <w:rFonts w:ascii="Arial" w:hAnsi="Arial" w:cs="Arial"/>
                <w:sz w:val="20"/>
              </w:rPr>
            </w:pPr>
            <w:r w:rsidRPr="00CB3AD6">
              <w:rPr>
                <w:rFonts w:ascii="Arial" w:hAnsi="Arial" w:cs="Arial"/>
                <w:sz w:val="20"/>
              </w:rPr>
              <w:t>500</w:t>
            </w:r>
          </w:p>
        </w:tc>
        <w:tc>
          <w:tcPr>
            <w:tcW w:w="1260" w:type="dxa"/>
            <w:shd w:val="clear" w:color="auto" w:fill="auto"/>
            <w:vAlign w:val="center"/>
          </w:tcPr>
          <w:p w14:paraId="0A7B3F59"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PEID, PE100RC SDR 26</w:t>
            </w:r>
          </w:p>
        </w:tc>
      </w:tr>
      <w:tr w:rsidR="008C1121" w:rsidRPr="00CB3AD6" w14:paraId="7EA5A8CA" w14:textId="77777777" w:rsidTr="008C1121">
        <w:trPr>
          <w:trHeight w:val="57"/>
        </w:trPr>
        <w:tc>
          <w:tcPr>
            <w:tcW w:w="1530" w:type="dxa"/>
            <w:shd w:val="clear" w:color="auto" w:fill="auto"/>
            <w:noWrap/>
            <w:vAlign w:val="center"/>
          </w:tcPr>
          <w:p w14:paraId="097DFB8A"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Digului</w:t>
            </w:r>
          </w:p>
        </w:tc>
        <w:tc>
          <w:tcPr>
            <w:tcW w:w="1800" w:type="dxa"/>
            <w:shd w:val="clear" w:color="auto" w:fill="auto"/>
            <w:vAlign w:val="center"/>
          </w:tcPr>
          <w:p w14:paraId="412797BA"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Digului</w:t>
            </w:r>
          </w:p>
        </w:tc>
        <w:tc>
          <w:tcPr>
            <w:tcW w:w="720" w:type="dxa"/>
            <w:shd w:val="clear" w:color="auto" w:fill="auto"/>
            <w:noWrap/>
            <w:vAlign w:val="center"/>
          </w:tcPr>
          <w:p w14:paraId="26F4960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102D8EF9"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3ED2B1E9" w14:textId="77777777" w:rsidR="008C1121" w:rsidRPr="00CB3AD6" w:rsidRDefault="008C1121" w:rsidP="008C1121">
            <w:pPr>
              <w:spacing w:before="0"/>
              <w:jc w:val="center"/>
              <w:rPr>
                <w:rFonts w:ascii="Arial" w:hAnsi="Arial" w:cs="Arial"/>
                <w:sz w:val="20"/>
              </w:rPr>
            </w:pPr>
            <w:r w:rsidRPr="00CB3AD6">
              <w:rPr>
                <w:rFonts w:ascii="Arial" w:hAnsi="Arial" w:cs="Arial"/>
                <w:sz w:val="20"/>
              </w:rPr>
              <w:t>180</w:t>
            </w:r>
          </w:p>
        </w:tc>
        <w:tc>
          <w:tcPr>
            <w:tcW w:w="720" w:type="dxa"/>
            <w:shd w:val="clear" w:color="auto" w:fill="auto"/>
            <w:noWrap/>
            <w:vAlign w:val="center"/>
          </w:tcPr>
          <w:p w14:paraId="34000E1D" w14:textId="77777777" w:rsidR="008C1121" w:rsidRPr="00CB3AD6" w:rsidRDefault="008C1121" w:rsidP="008C1121">
            <w:pPr>
              <w:spacing w:before="0"/>
              <w:jc w:val="center"/>
              <w:rPr>
                <w:rFonts w:ascii="Arial" w:hAnsi="Arial" w:cs="Arial"/>
                <w:sz w:val="20"/>
              </w:rPr>
            </w:pPr>
            <w:r w:rsidRPr="00CB3AD6">
              <w:rPr>
                <w:rFonts w:ascii="Arial" w:hAnsi="Arial" w:cs="Arial"/>
                <w:sz w:val="20"/>
              </w:rPr>
              <w:t>15</w:t>
            </w:r>
          </w:p>
        </w:tc>
        <w:tc>
          <w:tcPr>
            <w:tcW w:w="1080" w:type="dxa"/>
            <w:shd w:val="clear" w:color="auto" w:fill="auto"/>
            <w:vAlign w:val="center"/>
          </w:tcPr>
          <w:p w14:paraId="012A398B"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w:t>
            </w:r>
          </w:p>
        </w:tc>
        <w:tc>
          <w:tcPr>
            <w:tcW w:w="1170" w:type="dxa"/>
            <w:shd w:val="clear" w:color="auto" w:fill="auto"/>
            <w:vAlign w:val="center"/>
          </w:tcPr>
          <w:p w14:paraId="4BEE3627"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260" w:type="dxa"/>
            <w:shd w:val="clear" w:color="auto" w:fill="auto"/>
            <w:vAlign w:val="center"/>
          </w:tcPr>
          <w:p w14:paraId="0CA059E7"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sz w:val="20"/>
                <w:lang w:eastAsia="ro-RO"/>
              </w:rPr>
              <w:t>-</w:t>
            </w:r>
          </w:p>
        </w:tc>
      </w:tr>
      <w:tr w:rsidR="008C1121" w:rsidRPr="00CB3AD6" w14:paraId="17CCD584" w14:textId="77777777" w:rsidTr="008C1121">
        <w:trPr>
          <w:trHeight w:val="57"/>
        </w:trPr>
        <w:tc>
          <w:tcPr>
            <w:tcW w:w="1530" w:type="dxa"/>
            <w:shd w:val="clear" w:color="auto" w:fill="auto"/>
            <w:noWrap/>
            <w:vAlign w:val="center"/>
          </w:tcPr>
          <w:p w14:paraId="34493E3A"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Clopotului</w:t>
            </w:r>
          </w:p>
        </w:tc>
        <w:tc>
          <w:tcPr>
            <w:tcW w:w="1800" w:type="dxa"/>
            <w:shd w:val="clear" w:color="auto" w:fill="auto"/>
            <w:vAlign w:val="center"/>
          </w:tcPr>
          <w:p w14:paraId="78E4FFD3"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Clopotului</w:t>
            </w:r>
          </w:p>
        </w:tc>
        <w:tc>
          <w:tcPr>
            <w:tcW w:w="720" w:type="dxa"/>
            <w:shd w:val="clear" w:color="auto" w:fill="auto"/>
            <w:noWrap/>
            <w:vAlign w:val="center"/>
          </w:tcPr>
          <w:p w14:paraId="043729C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534B89E5"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13F5E9AA" w14:textId="77777777" w:rsidR="008C1121" w:rsidRPr="00CB3AD6" w:rsidRDefault="008C1121" w:rsidP="008C1121">
            <w:pPr>
              <w:spacing w:before="0"/>
              <w:jc w:val="center"/>
              <w:rPr>
                <w:rFonts w:ascii="Arial" w:hAnsi="Arial" w:cs="Arial"/>
                <w:sz w:val="20"/>
              </w:rPr>
            </w:pPr>
            <w:r w:rsidRPr="00CB3AD6">
              <w:rPr>
                <w:rFonts w:ascii="Arial" w:hAnsi="Arial" w:cs="Arial"/>
                <w:sz w:val="20"/>
              </w:rPr>
              <w:t>300</w:t>
            </w:r>
          </w:p>
        </w:tc>
        <w:tc>
          <w:tcPr>
            <w:tcW w:w="720" w:type="dxa"/>
            <w:shd w:val="clear" w:color="auto" w:fill="auto"/>
            <w:noWrap/>
            <w:vAlign w:val="center"/>
          </w:tcPr>
          <w:p w14:paraId="5C11DF92"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34BAC273"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258*</w:t>
            </w:r>
          </w:p>
        </w:tc>
        <w:tc>
          <w:tcPr>
            <w:tcW w:w="1170" w:type="dxa"/>
            <w:shd w:val="clear" w:color="auto" w:fill="auto"/>
            <w:vAlign w:val="center"/>
          </w:tcPr>
          <w:p w14:paraId="7BC28A85" w14:textId="77777777" w:rsidR="008C1121" w:rsidRPr="00CB3AD6" w:rsidRDefault="008C1121" w:rsidP="008C1121">
            <w:pPr>
              <w:spacing w:before="0"/>
              <w:jc w:val="center"/>
              <w:rPr>
                <w:rFonts w:ascii="Arial" w:hAnsi="Arial" w:cs="Arial"/>
                <w:sz w:val="20"/>
              </w:rPr>
            </w:pPr>
            <w:r w:rsidRPr="00CB3AD6">
              <w:rPr>
                <w:rFonts w:ascii="Arial" w:hAnsi="Arial" w:cs="Arial"/>
                <w:sz w:val="20"/>
              </w:rPr>
              <w:t>355</w:t>
            </w:r>
          </w:p>
        </w:tc>
        <w:tc>
          <w:tcPr>
            <w:tcW w:w="1260" w:type="dxa"/>
            <w:shd w:val="clear" w:color="auto" w:fill="auto"/>
            <w:vAlign w:val="center"/>
          </w:tcPr>
          <w:p w14:paraId="7148FAD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50D7375F" w14:textId="77777777" w:rsidTr="008C1121">
        <w:trPr>
          <w:trHeight w:val="57"/>
        </w:trPr>
        <w:tc>
          <w:tcPr>
            <w:tcW w:w="1530" w:type="dxa"/>
            <w:shd w:val="clear" w:color="auto" w:fill="auto"/>
            <w:noWrap/>
            <w:vAlign w:val="center"/>
          </w:tcPr>
          <w:p w14:paraId="2827EBB7"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Gai</w:t>
            </w:r>
          </w:p>
        </w:tc>
        <w:tc>
          <w:tcPr>
            <w:tcW w:w="1800" w:type="dxa"/>
            <w:shd w:val="clear" w:color="auto" w:fill="auto"/>
            <w:vAlign w:val="center"/>
          </w:tcPr>
          <w:p w14:paraId="1E8A9F41"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Hatman Arbore</w:t>
            </w:r>
          </w:p>
        </w:tc>
        <w:tc>
          <w:tcPr>
            <w:tcW w:w="720" w:type="dxa"/>
            <w:shd w:val="clear" w:color="auto" w:fill="auto"/>
            <w:noWrap/>
            <w:vAlign w:val="center"/>
          </w:tcPr>
          <w:p w14:paraId="470C36F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3AA4631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4F7B25C7" w14:textId="77777777" w:rsidR="008C1121" w:rsidRPr="00CB3AD6" w:rsidRDefault="008C1121" w:rsidP="008C1121">
            <w:pPr>
              <w:spacing w:before="0"/>
              <w:jc w:val="center"/>
              <w:rPr>
                <w:rFonts w:ascii="Arial" w:hAnsi="Arial" w:cs="Arial"/>
                <w:sz w:val="20"/>
              </w:rPr>
            </w:pPr>
            <w:r w:rsidRPr="00CB3AD6">
              <w:rPr>
                <w:rFonts w:ascii="Arial" w:hAnsi="Arial" w:cs="Arial"/>
                <w:sz w:val="20"/>
              </w:rPr>
              <w:t>270</w:t>
            </w:r>
          </w:p>
        </w:tc>
        <w:tc>
          <w:tcPr>
            <w:tcW w:w="720" w:type="dxa"/>
            <w:shd w:val="clear" w:color="auto" w:fill="auto"/>
            <w:noWrap/>
            <w:vAlign w:val="center"/>
          </w:tcPr>
          <w:p w14:paraId="42651FC1" w14:textId="77777777" w:rsidR="008C1121" w:rsidRPr="00CB3AD6" w:rsidRDefault="008C1121" w:rsidP="008C1121">
            <w:pPr>
              <w:spacing w:before="0"/>
              <w:jc w:val="center"/>
              <w:rPr>
                <w:rFonts w:ascii="Arial" w:hAnsi="Arial" w:cs="Arial"/>
                <w:sz w:val="20"/>
              </w:rPr>
            </w:pPr>
            <w:r w:rsidRPr="00CB3AD6">
              <w:rPr>
                <w:rFonts w:ascii="Arial" w:hAnsi="Arial" w:cs="Arial"/>
                <w:sz w:val="20"/>
              </w:rPr>
              <w:t>15</w:t>
            </w:r>
          </w:p>
        </w:tc>
        <w:tc>
          <w:tcPr>
            <w:tcW w:w="1080" w:type="dxa"/>
            <w:shd w:val="clear" w:color="auto" w:fill="auto"/>
            <w:vAlign w:val="center"/>
          </w:tcPr>
          <w:p w14:paraId="3C800E7F"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99*</w:t>
            </w:r>
          </w:p>
        </w:tc>
        <w:tc>
          <w:tcPr>
            <w:tcW w:w="1170" w:type="dxa"/>
            <w:shd w:val="clear" w:color="auto" w:fill="auto"/>
            <w:vAlign w:val="center"/>
          </w:tcPr>
          <w:p w14:paraId="17B900BF" w14:textId="77777777" w:rsidR="008C1121" w:rsidRPr="00CB3AD6" w:rsidRDefault="008C1121" w:rsidP="008C1121">
            <w:pPr>
              <w:spacing w:before="0"/>
              <w:jc w:val="center"/>
              <w:rPr>
                <w:rFonts w:ascii="Arial" w:hAnsi="Arial" w:cs="Arial"/>
                <w:sz w:val="20"/>
              </w:rPr>
            </w:pPr>
            <w:r w:rsidRPr="00CB3AD6">
              <w:rPr>
                <w:rFonts w:ascii="Arial" w:hAnsi="Arial" w:cs="Arial"/>
                <w:sz w:val="20"/>
              </w:rPr>
              <w:t>315</w:t>
            </w:r>
          </w:p>
        </w:tc>
        <w:tc>
          <w:tcPr>
            <w:tcW w:w="1260" w:type="dxa"/>
            <w:shd w:val="clear" w:color="auto" w:fill="auto"/>
            <w:vAlign w:val="center"/>
          </w:tcPr>
          <w:p w14:paraId="2F5E545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600EBEA3" w14:textId="77777777" w:rsidTr="008C1121">
        <w:trPr>
          <w:trHeight w:val="57"/>
        </w:trPr>
        <w:tc>
          <w:tcPr>
            <w:tcW w:w="1530" w:type="dxa"/>
            <w:shd w:val="clear" w:color="auto" w:fill="auto"/>
            <w:noWrap/>
            <w:vAlign w:val="center"/>
          </w:tcPr>
          <w:p w14:paraId="6B740B34"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Campurilor</w:t>
            </w:r>
          </w:p>
        </w:tc>
        <w:tc>
          <w:tcPr>
            <w:tcW w:w="1800" w:type="dxa"/>
            <w:shd w:val="clear" w:color="auto" w:fill="auto"/>
            <w:vAlign w:val="center"/>
          </w:tcPr>
          <w:p w14:paraId="5DDEC5F8"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Campurilor</w:t>
            </w:r>
          </w:p>
        </w:tc>
        <w:tc>
          <w:tcPr>
            <w:tcW w:w="720" w:type="dxa"/>
            <w:shd w:val="clear" w:color="auto" w:fill="auto"/>
            <w:noWrap/>
            <w:vAlign w:val="center"/>
          </w:tcPr>
          <w:p w14:paraId="465DB381"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13BC31B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35CCB2EB" w14:textId="77777777" w:rsidR="008C1121" w:rsidRPr="00CB3AD6" w:rsidRDefault="008C1121" w:rsidP="008C1121">
            <w:pPr>
              <w:spacing w:before="0"/>
              <w:jc w:val="center"/>
              <w:rPr>
                <w:rFonts w:ascii="Arial" w:hAnsi="Arial" w:cs="Arial"/>
                <w:sz w:val="20"/>
              </w:rPr>
            </w:pPr>
            <w:r w:rsidRPr="00CB3AD6">
              <w:rPr>
                <w:rFonts w:ascii="Arial" w:hAnsi="Arial" w:cs="Arial"/>
                <w:sz w:val="20"/>
              </w:rPr>
              <w:t>81</w:t>
            </w:r>
          </w:p>
        </w:tc>
        <w:tc>
          <w:tcPr>
            <w:tcW w:w="720" w:type="dxa"/>
            <w:shd w:val="clear" w:color="auto" w:fill="auto"/>
            <w:noWrap/>
            <w:vAlign w:val="center"/>
          </w:tcPr>
          <w:p w14:paraId="08F8AF00" w14:textId="77777777" w:rsidR="008C1121" w:rsidRPr="00CB3AD6" w:rsidRDefault="008C1121" w:rsidP="008C1121">
            <w:pPr>
              <w:spacing w:before="0"/>
              <w:jc w:val="center"/>
              <w:rPr>
                <w:rFonts w:ascii="Arial" w:hAnsi="Arial" w:cs="Arial"/>
                <w:sz w:val="20"/>
              </w:rPr>
            </w:pPr>
            <w:r w:rsidRPr="00CB3AD6">
              <w:rPr>
                <w:rFonts w:ascii="Arial" w:hAnsi="Arial" w:cs="Arial"/>
                <w:sz w:val="20"/>
              </w:rPr>
              <w:t>50</w:t>
            </w:r>
          </w:p>
        </w:tc>
        <w:tc>
          <w:tcPr>
            <w:tcW w:w="1080" w:type="dxa"/>
            <w:shd w:val="clear" w:color="auto" w:fill="auto"/>
            <w:vAlign w:val="center"/>
          </w:tcPr>
          <w:p w14:paraId="475E4D5E"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w:t>
            </w:r>
          </w:p>
        </w:tc>
        <w:tc>
          <w:tcPr>
            <w:tcW w:w="1170" w:type="dxa"/>
            <w:shd w:val="clear" w:color="auto" w:fill="auto"/>
            <w:vAlign w:val="center"/>
          </w:tcPr>
          <w:p w14:paraId="07CAFC19"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260" w:type="dxa"/>
            <w:shd w:val="clear" w:color="auto" w:fill="auto"/>
            <w:vAlign w:val="center"/>
          </w:tcPr>
          <w:p w14:paraId="1136029B"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w:t>
            </w:r>
          </w:p>
        </w:tc>
      </w:tr>
      <w:tr w:rsidR="008C1121" w:rsidRPr="00CB3AD6" w14:paraId="1CB55C0B" w14:textId="77777777" w:rsidTr="008C1121">
        <w:trPr>
          <w:trHeight w:val="57"/>
        </w:trPr>
        <w:tc>
          <w:tcPr>
            <w:tcW w:w="1530" w:type="dxa"/>
            <w:shd w:val="clear" w:color="auto" w:fill="auto"/>
            <w:noWrap/>
            <w:vAlign w:val="center"/>
          </w:tcPr>
          <w:p w14:paraId="30B45440"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SPAU Independentei</w:t>
            </w:r>
          </w:p>
        </w:tc>
        <w:tc>
          <w:tcPr>
            <w:tcW w:w="1800" w:type="dxa"/>
            <w:shd w:val="clear" w:color="auto" w:fill="auto"/>
            <w:vAlign w:val="center"/>
          </w:tcPr>
          <w:p w14:paraId="1110D758"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Independentei</w:t>
            </w:r>
          </w:p>
        </w:tc>
        <w:tc>
          <w:tcPr>
            <w:tcW w:w="720" w:type="dxa"/>
            <w:shd w:val="clear" w:color="auto" w:fill="auto"/>
            <w:noWrap/>
            <w:vAlign w:val="center"/>
          </w:tcPr>
          <w:p w14:paraId="4E22185E"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2</w:t>
            </w:r>
          </w:p>
        </w:tc>
        <w:tc>
          <w:tcPr>
            <w:tcW w:w="720" w:type="dxa"/>
            <w:shd w:val="clear" w:color="auto" w:fill="auto"/>
            <w:noWrap/>
            <w:vAlign w:val="center"/>
          </w:tcPr>
          <w:p w14:paraId="0D0DC05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63989C8D" w14:textId="77777777" w:rsidR="008C1121" w:rsidRPr="00CB3AD6" w:rsidRDefault="008C1121" w:rsidP="008C1121">
            <w:pPr>
              <w:spacing w:before="0"/>
              <w:jc w:val="center"/>
              <w:rPr>
                <w:rFonts w:ascii="Arial" w:hAnsi="Arial" w:cs="Arial"/>
                <w:sz w:val="20"/>
              </w:rPr>
            </w:pPr>
            <w:r w:rsidRPr="00CB3AD6">
              <w:rPr>
                <w:rFonts w:ascii="Arial" w:hAnsi="Arial" w:cs="Arial"/>
                <w:sz w:val="20"/>
              </w:rPr>
              <w:t>180</w:t>
            </w:r>
          </w:p>
        </w:tc>
        <w:tc>
          <w:tcPr>
            <w:tcW w:w="720" w:type="dxa"/>
            <w:shd w:val="clear" w:color="auto" w:fill="auto"/>
            <w:noWrap/>
            <w:vAlign w:val="center"/>
          </w:tcPr>
          <w:p w14:paraId="70BAA9FB" w14:textId="77777777" w:rsidR="008C1121" w:rsidRPr="00CB3AD6" w:rsidRDefault="008C1121" w:rsidP="008C1121">
            <w:pPr>
              <w:spacing w:before="0"/>
              <w:jc w:val="center"/>
              <w:rPr>
                <w:rFonts w:ascii="Arial" w:hAnsi="Arial" w:cs="Arial"/>
                <w:sz w:val="20"/>
              </w:rPr>
            </w:pPr>
            <w:r w:rsidRPr="00CB3AD6">
              <w:rPr>
                <w:rFonts w:ascii="Arial" w:hAnsi="Arial" w:cs="Arial"/>
                <w:sz w:val="20"/>
              </w:rPr>
              <w:t>25</w:t>
            </w:r>
          </w:p>
        </w:tc>
        <w:tc>
          <w:tcPr>
            <w:tcW w:w="1080" w:type="dxa"/>
            <w:shd w:val="clear" w:color="auto" w:fill="auto"/>
            <w:vAlign w:val="center"/>
          </w:tcPr>
          <w:p w14:paraId="4417FD71"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w:t>
            </w:r>
          </w:p>
        </w:tc>
        <w:tc>
          <w:tcPr>
            <w:tcW w:w="1170" w:type="dxa"/>
            <w:shd w:val="clear" w:color="auto" w:fill="auto"/>
            <w:vAlign w:val="center"/>
          </w:tcPr>
          <w:p w14:paraId="6762AA3F"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260" w:type="dxa"/>
            <w:shd w:val="clear" w:color="auto" w:fill="auto"/>
            <w:vAlign w:val="center"/>
          </w:tcPr>
          <w:p w14:paraId="4F2A16B1"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w:t>
            </w:r>
          </w:p>
        </w:tc>
      </w:tr>
      <w:tr w:rsidR="008C1121" w:rsidRPr="00CB3AD6" w14:paraId="0F0691A4" w14:textId="77777777" w:rsidTr="008C1121">
        <w:trPr>
          <w:trHeight w:val="57"/>
        </w:trPr>
        <w:tc>
          <w:tcPr>
            <w:tcW w:w="1530" w:type="dxa"/>
            <w:shd w:val="clear" w:color="auto" w:fill="auto"/>
            <w:noWrap/>
            <w:vAlign w:val="center"/>
          </w:tcPr>
          <w:p w14:paraId="7498E05E"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CP 1 Agricultorilor</w:t>
            </w:r>
          </w:p>
        </w:tc>
        <w:tc>
          <w:tcPr>
            <w:tcW w:w="1800" w:type="dxa"/>
            <w:shd w:val="clear" w:color="auto" w:fill="auto"/>
            <w:vAlign w:val="center"/>
          </w:tcPr>
          <w:p w14:paraId="27E47634"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Agricultorilor</w:t>
            </w:r>
          </w:p>
        </w:tc>
        <w:tc>
          <w:tcPr>
            <w:tcW w:w="720" w:type="dxa"/>
            <w:shd w:val="clear" w:color="auto" w:fill="auto"/>
            <w:noWrap/>
            <w:vAlign w:val="center"/>
          </w:tcPr>
          <w:p w14:paraId="02976CB4"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20" w:type="dxa"/>
            <w:shd w:val="clear" w:color="auto" w:fill="auto"/>
            <w:noWrap/>
            <w:vAlign w:val="center"/>
          </w:tcPr>
          <w:p w14:paraId="0631F7A2"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45F5A4D8" w14:textId="77777777" w:rsidR="008C1121" w:rsidRPr="00CB3AD6" w:rsidRDefault="008C1121" w:rsidP="008C1121">
            <w:pPr>
              <w:spacing w:before="0"/>
              <w:jc w:val="center"/>
              <w:rPr>
                <w:rFonts w:ascii="Arial" w:hAnsi="Arial" w:cs="Arial"/>
                <w:sz w:val="20"/>
              </w:rPr>
            </w:pPr>
            <w:r w:rsidRPr="00CB3AD6">
              <w:rPr>
                <w:rFonts w:ascii="Arial" w:hAnsi="Arial" w:cs="Arial"/>
                <w:sz w:val="20"/>
              </w:rPr>
              <w:t>70</w:t>
            </w:r>
          </w:p>
        </w:tc>
        <w:tc>
          <w:tcPr>
            <w:tcW w:w="720" w:type="dxa"/>
            <w:shd w:val="clear" w:color="auto" w:fill="auto"/>
            <w:noWrap/>
            <w:vAlign w:val="center"/>
          </w:tcPr>
          <w:p w14:paraId="7BC1DCA1"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573A0C2A"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23</w:t>
            </w:r>
          </w:p>
        </w:tc>
        <w:tc>
          <w:tcPr>
            <w:tcW w:w="1170" w:type="dxa"/>
            <w:shd w:val="clear" w:color="auto" w:fill="auto"/>
            <w:vAlign w:val="center"/>
          </w:tcPr>
          <w:p w14:paraId="68F194E0" w14:textId="77777777" w:rsidR="008C1121" w:rsidRPr="00CB3AD6" w:rsidRDefault="008C1121" w:rsidP="008C1121">
            <w:pPr>
              <w:spacing w:before="0"/>
              <w:jc w:val="center"/>
              <w:rPr>
                <w:rFonts w:ascii="Arial" w:hAnsi="Arial" w:cs="Arial"/>
                <w:sz w:val="20"/>
              </w:rPr>
            </w:pPr>
            <w:r w:rsidRPr="00CB3AD6">
              <w:rPr>
                <w:rFonts w:ascii="Arial" w:hAnsi="Arial" w:cs="Arial"/>
                <w:sz w:val="20"/>
              </w:rPr>
              <w:t>160</w:t>
            </w:r>
          </w:p>
        </w:tc>
        <w:tc>
          <w:tcPr>
            <w:tcW w:w="1260" w:type="dxa"/>
            <w:shd w:val="clear" w:color="auto" w:fill="auto"/>
            <w:vAlign w:val="center"/>
          </w:tcPr>
          <w:p w14:paraId="16E94B9D"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484CBEBF" w14:textId="77777777" w:rsidTr="008C1121">
        <w:trPr>
          <w:trHeight w:val="57"/>
        </w:trPr>
        <w:tc>
          <w:tcPr>
            <w:tcW w:w="1530" w:type="dxa"/>
            <w:shd w:val="clear" w:color="auto" w:fill="auto"/>
            <w:noWrap/>
            <w:vAlign w:val="center"/>
          </w:tcPr>
          <w:p w14:paraId="0A0DFE9F"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CP 2 Spataru Preda</w:t>
            </w:r>
          </w:p>
        </w:tc>
        <w:tc>
          <w:tcPr>
            <w:tcW w:w="1800" w:type="dxa"/>
            <w:shd w:val="clear" w:color="auto" w:fill="auto"/>
            <w:vAlign w:val="center"/>
          </w:tcPr>
          <w:p w14:paraId="55EDDC86"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Spataru Preda</w:t>
            </w:r>
          </w:p>
        </w:tc>
        <w:tc>
          <w:tcPr>
            <w:tcW w:w="720" w:type="dxa"/>
            <w:shd w:val="clear" w:color="auto" w:fill="auto"/>
            <w:noWrap/>
            <w:vAlign w:val="center"/>
          </w:tcPr>
          <w:p w14:paraId="2131D474"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20" w:type="dxa"/>
            <w:shd w:val="clear" w:color="auto" w:fill="auto"/>
            <w:noWrap/>
            <w:vAlign w:val="center"/>
          </w:tcPr>
          <w:p w14:paraId="0FB01C7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7240CF27" w14:textId="77777777" w:rsidR="008C1121" w:rsidRPr="00CB3AD6" w:rsidRDefault="008C1121" w:rsidP="008C1121">
            <w:pPr>
              <w:spacing w:before="0"/>
              <w:jc w:val="center"/>
              <w:rPr>
                <w:rFonts w:ascii="Arial" w:hAnsi="Arial" w:cs="Arial"/>
                <w:sz w:val="20"/>
              </w:rPr>
            </w:pPr>
            <w:r w:rsidRPr="00CB3AD6">
              <w:rPr>
                <w:rFonts w:ascii="Arial" w:hAnsi="Arial" w:cs="Arial"/>
                <w:sz w:val="20"/>
              </w:rPr>
              <w:t>70</w:t>
            </w:r>
          </w:p>
        </w:tc>
        <w:tc>
          <w:tcPr>
            <w:tcW w:w="720" w:type="dxa"/>
            <w:shd w:val="clear" w:color="auto" w:fill="auto"/>
            <w:noWrap/>
            <w:vAlign w:val="center"/>
          </w:tcPr>
          <w:p w14:paraId="3B5807C6"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3B2F1377"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70</w:t>
            </w:r>
          </w:p>
        </w:tc>
        <w:tc>
          <w:tcPr>
            <w:tcW w:w="1170" w:type="dxa"/>
            <w:shd w:val="clear" w:color="auto" w:fill="auto"/>
            <w:vAlign w:val="center"/>
          </w:tcPr>
          <w:p w14:paraId="180AA296" w14:textId="77777777" w:rsidR="008C1121" w:rsidRPr="00CB3AD6" w:rsidRDefault="008C1121" w:rsidP="008C1121">
            <w:pPr>
              <w:spacing w:before="0"/>
              <w:jc w:val="center"/>
              <w:rPr>
                <w:rFonts w:ascii="Arial" w:hAnsi="Arial" w:cs="Arial"/>
                <w:sz w:val="20"/>
              </w:rPr>
            </w:pPr>
            <w:r w:rsidRPr="00CB3AD6">
              <w:rPr>
                <w:rFonts w:ascii="Arial" w:hAnsi="Arial" w:cs="Arial"/>
                <w:sz w:val="20"/>
              </w:rPr>
              <w:t>160</w:t>
            </w:r>
          </w:p>
        </w:tc>
        <w:tc>
          <w:tcPr>
            <w:tcW w:w="1260" w:type="dxa"/>
            <w:shd w:val="clear" w:color="auto" w:fill="auto"/>
            <w:vAlign w:val="center"/>
          </w:tcPr>
          <w:p w14:paraId="6B0C0C9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7B01B444" w14:textId="77777777" w:rsidTr="008C1121">
        <w:trPr>
          <w:trHeight w:val="57"/>
        </w:trPr>
        <w:tc>
          <w:tcPr>
            <w:tcW w:w="1530" w:type="dxa"/>
            <w:shd w:val="clear" w:color="auto" w:fill="auto"/>
            <w:noWrap/>
            <w:vAlign w:val="center"/>
          </w:tcPr>
          <w:p w14:paraId="433E8BD0"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CP 3 Fagului</w:t>
            </w:r>
          </w:p>
        </w:tc>
        <w:tc>
          <w:tcPr>
            <w:tcW w:w="1800" w:type="dxa"/>
            <w:shd w:val="clear" w:color="auto" w:fill="auto"/>
            <w:vAlign w:val="center"/>
          </w:tcPr>
          <w:p w14:paraId="51869004"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Fagului</w:t>
            </w:r>
          </w:p>
        </w:tc>
        <w:tc>
          <w:tcPr>
            <w:tcW w:w="720" w:type="dxa"/>
            <w:shd w:val="clear" w:color="auto" w:fill="auto"/>
            <w:noWrap/>
            <w:vAlign w:val="center"/>
          </w:tcPr>
          <w:p w14:paraId="324FC10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20" w:type="dxa"/>
            <w:shd w:val="clear" w:color="auto" w:fill="auto"/>
            <w:noWrap/>
            <w:vAlign w:val="center"/>
          </w:tcPr>
          <w:p w14:paraId="38ADA9CC"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7957D90A" w14:textId="77777777" w:rsidR="008C1121" w:rsidRPr="00CB3AD6" w:rsidRDefault="008C1121" w:rsidP="008C1121">
            <w:pPr>
              <w:spacing w:before="0"/>
              <w:jc w:val="center"/>
              <w:rPr>
                <w:rFonts w:ascii="Arial" w:hAnsi="Arial" w:cs="Arial"/>
                <w:sz w:val="20"/>
              </w:rPr>
            </w:pPr>
            <w:r w:rsidRPr="00CB3AD6">
              <w:rPr>
                <w:rFonts w:ascii="Arial" w:hAnsi="Arial" w:cs="Arial"/>
                <w:sz w:val="20"/>
              </w:rPr>
              <w:t>70</w:t>
            </w:r>
          </w:p>
        </w:tc>
        <w:tc>
          <w:tcPr>
            <w:tcW w:w="720" w:type="dxa"/>
            <w:shd w:val="clear" w:color="auto" w:fill="auto"/>
            <w:noWrap/>
            <w:vAlign w:val="center"/>
          </w:tcPr>
          <w:p w14:paraId="3A2E3DFC"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1B0CAF03"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30</w:t>
            </w:r>
          </w:p>
        </w:tc>
        <w:tc>
          <w:tcPr>
            <w:tcW w:w="1170" w:type="dxa"/>
            <w:shd w:val="clear" w:color="auto" w:fill="auto"/>
            <w:vAlign w:val="center"/>
          </w:tcPr>
          <w:p w14:paraId="50A2BDFC" w14:textId="77777777" w:rsidR="008C1121" w:rsidRPr="00CB3AD6" w:rsidRDefault="008C1121" w:rsidP="008C1121">
            <w:pPr>
              <w:spacing w:before="0"/>
              <w:jc w:val="center"/>
              <w:rPr>
                <w:rFonts w:ascii="Arial" w:hAnsi="Arial" w:cs="Arial"/>
                <w:sz w:val="20"/>
              </w:rPr>
            </w:pPr>
            <w:r w:rsidRPr="00CB3AD6">
              <w:rPr>
                <w:rFonts w:ascii="Arial" w:hAnsi="Arial" w:cs="Arial"/>
                <w:sz w:val="20"/>
              </w:rPr>
              <w:t>160</w:t>
            </w:r>
          </w:p>
        </w:tc>
        <w:tc>
          <w:tcPr>
            <w:tcW w:w="1260" w:type="dxa"/>
            <w:shd w:val="clear" w:color="auto" w:fill="auto"/>
            <w:vAlign w:val="center"/>
          </w:tcPr>
          <w:p w14:paraId="0E5F59B9"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3816B090" w14:textId="77777777" w:rsidTr="008C1121">
        <w:trPr>
          <w:trHeight w:val="57"/>
        </w:trPr>
        <w:tc>
          <w:tcPr>
            <w:tcW w:w="1530" w:type="dxa"/>
            <w:shd w:val="clear" w:color="auto" w:fill="auto"/>
            <w:noWrap/>
            <w:vAlign w:val="center"/>
          </w:tcPr>
          <w:p w14:paraId="0B6D9F66"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CP 4 Ion Creanga</w:t>
            </w:r>
          </w:p>
        </w:tc>
        <w:tc>
          <w:tcPr>
            <w:tcW w:w="1800" w:type="dxa"/>
            <w:shd w:val="clear" w:color="auto" w:fill="auto"/>
            <w:vAlign w:val="center"/>
          </w:tcPr>
          <w:p w14:paraId="0788C7ED"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Ion Creanga</w:t>
            </w:r>
          </w:p>
        </w:tc>
        <w:tc>
          <w:tcPr>
            <w:tcW w:w="720" w:type="dxa"/>
            <w:shd w:val="clear" w:color="auto" w:fill="auto"/>
            <w:noWrap/>
            <w:vAlign w:val="center"/>
          </w:tcPr>
          <w:p w14:paraId="256A8798"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20" w:type="dxa"/>
            <w:shd w:val="clear" w:color="auto" w:fill="auto"/>
            <w:noWrap/>
            <w:vAlign w:val="center"/>
          </w:tcPr>
          <w:p w14:paraId="02E0AA6A"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7FF64FF6" w14:textId="77777777" w:rsidR="008C1121" w:rsidRPr="00CB3AD6" w:rsidRDefault="008C1121" w:rsidP="008C1121">
            <w:pPr>
              <w:spacing w:before="0"/>
              <w:jc w:val="center"/>
              <w:rPr>
                <w:rFonts w:ascii="Arial" w:hAnsi="Arial" w:cs="Arial"/>
                <w:sz w:val="20"/>
              </w:rPr>
            </w:pPr>
            <w:r w:rsidRPr="00CB3AD6">
              <w:rPr>
                <w:rFonts w:ascii="Arial" w:hAnsi="Arial" w:cs="Arial"/>
                <w:sz w:val="20"/>
              </w:rPr>
              <w:t>70</w:t>
            </w:r>
          </w:p>
        </w:tc>
        <w:tc>
          <w:tcPr>
            <w:tcW w:w="720" w:type="dxa"/>
            <w:shd w:val="clear" w:color="auto" w:fill="auto"/>
            <w:noWrap/>
            <w:vAlign w:val="center"/>
          </w:tcPr>
          <w:p w14:paraId="27669E10"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26CA8270"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60</w:t>
            </w:r>
          </w:p>
        </w:tc>
        <w:tc>
          <w:tcPr>
            <w:tcW w:w="1170" w:type="dxa"/>
            <w:shd w:val="clear" w:color="auto" w:fill="auto"/>
            <w:vAlign w:val="center"/>
          </w:tcPr>
          <w:p w14:paraId="41FAC620" w14:textId="77777777" w:rsidR="008C1121" w:rsidRPr="00CB3AD6" w:rsidRDefault="008C1121" w:rsidP="008C1121">
            <w:pPr>
              <w:spacing w:before="0"/>
              <w:jc w:val="center"/>
              <w:rPr>
                <w:rFonts w:ascii="Arial" w:hAnsi="Arial" w:cs="Arial"/>
                <w:sz w:val="20"/>
              </w:rPr>
            </w:pPr>
            <w:r w:rsidRPr="00CB3AD6">
              <w:rPr>
                <w:rFonts w:ascii="Arial" w:hAnsi="Arial" w:cs="Arial"/>
                <w:sz w:val="20"/>
              </w:rPr>
              <w:t>160</w:t>
            </w:r>
          </w:p>
        </w:tc>
        <w:tc>
          <w:tcPr>
            <w:tcW w:w="1260" w:type="dxa"/>
            <w:shd w:val="clear" w:color="auto" w:fill="auto"/>
            <w:vAlign w:val="center"/>
          </w:tcPr>
          <w:p w14:paraId="4C8F7F62"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PEID, PE100RC SDR 26</w:t>
            </w:r>
          </w:p>
        </w:tc>
      </w:tr>
      <w:tr w:rsidR="008C1121" w:rsidRPr="00CB3AD6" w14:paraId="79BF6785" w14:textId="77777777" w:rsidTr="008C1121">
        <w:trPr>
          <w:trHeight w:val="57"/>
        </w:trPr>
        <w:tc>
          <w:tcPr>
            <w:tcW w:w="1530" w:type="dxa"/>
            <w:shd w:val="clear" w:color="auto" w:fill="auto"/>
            <w:noWrap/>
            <w:vAlign w:val="center"/>
          </w:tcPr>
          <w:p w14:paraId="5980559C" w14:textId="77777777" w:rsidR="008C1121" w:rsidRPr="00CB3AD6" w:rsidRDefault="008C1121" w:rsidP="008C1121">
            <w:pPr>
              <w:spacing w:before="0"/>
              <w:jc w:val="left"/>
              <w:rPr>
                <w:rFonts w:ascii="Arial" w:hAnsi="Arial" w:cs="Arial"/>
                <w:bCs/>
                <w:sz w:val="20"/>
                <w:lang w:eastAsia="ro-RO"/>
              </w:rPr>
            </w:pPr>
            <w:r w:rsidRPr="00CB3AD6">
              <w:rPr>
                <w:rFonts w:ascii="Arial" w:hAnsi="Arial" w:cs="Arial"/>
                <w:bCs/>
                <w:sz w:val="20"/>
                <w:lang w:eastAsia="ro-RO"/>
              </w:rPr>
              <w:t>CP 6 Bogdan Voievod</w:t>
            </w:r>
          </w:p>
        </w:tc>
        <w:tc>
          <w:tcPr>
            <w:tcW w:w="1800" w:type="dxa"/>
            <w:shd w:val="clear" w:color="auto" w:fill="auto"/>
            <w:vAlign w:val="center"/>
          </w:tcPr>
          <w:p w14:paraId="2B611E96" w14:textId="77777777" w:rsidR="008C1121" w:rsidRPr="00CB3AD6" w:rsidRDefault="008C1121" w:rsidP="008C1121">
            <w:pPr>
              <w:spacing w:before="0"/>
              <w:jc w:val="left"/>
              <w:rPr>
                <w:rFonts w:ascii="Arial" w:hAnsi="Arial" w:cs="Arial"/>
                <w:sz w:val="20"/>
                <w:lang w:eastAsia="ro-RO"/>
              </w:rPr>
            </w:pPr>
            <w:r w:rsidRPr="00CB3AD6">
              <w:rPr>
                <w:rFonts w:ascii="Arial" w:hAnsi="Arial" w:cs="Arial"/>
                <w:sz w:val="20"/>
                <w:lang w:eastAsia="ro-RO"/>
              </w:rPr>
              <w:t>Strada Bogdan Voievod</w:t>
            </w:r>
          </w:p>
        </w:tc>
        <w:tc>
          <w:tcPr>
            <w:tcW w:w="720" w:type="dxa"/>
            <w:shd w:val="clear" w:color="auto" w:fill="auto"/>
            <w:noWrap/>
            <w:vAlign w:val="center"/>
          </w:tcPr>
          <w:p w14:paraId="47DF1CF6"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720" w:type="dxa"/>
            <w:shd w:val="clear" w:color="auto" w:fill="auto"/>
            <w:noWrap/>
            <w:vAlign w:val="center"/>
          </w:tcPr>
          <w:p w14:paraId="5566D33F"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1</w:t>
            </w:r>
          </w:p>
        </w:tc>
        <w:tc>
          <w:tcPr>
            <w:tcW w:w="810" w:type="dxa"/>
            <w:shd w:val="clear" w:color="auto" w:fill="auto"/>
            <w:noWrap/>
            <w:vAlign w:val="center"/>
          </w:tcPr>
          <w:p w14:paraId="64C2F578" w14:textId="77777777" w:rsidR="008C1121" w:rsidRPr="00CB3AD6" w:rsidRDefault="008C1121" w:rsidP="008C1121">
            <w:pPr>
              <w:spacing w:before="0"/>
              <w:jc w:val="center"/>
              <w:rPr>
                <w:rFonts w:ascii="Arial" w:hAnsi="Arial" w:cs="Arial"/>
                <w:sz w:val="20"/>
              </w:rPr>
            </w:pPr>
            <w:r w:rsidRPr="00CB3AD6">
              <w:rPr>
                <w:rFonts w:ascii="Arial" w:hAnsi="Arial" w:cs="Arial"/>
                <w:sz w:val="20"/>
              </w:rPr>
              <w:t>70</w:t>
            </w:r>
          </w:p>
        </w:tc>
        <w:tc>
          <w:tcPr>
            <w:tcW w:w="720" w:type="dxa"/>
            <w:shd w:val="clear" w:color="auto" w:fill="auto"/>
            <w:noWrap/>
            <w:vAlign w:val="center"/>
          </w:tcPr>
          <w:p w14:paraId="264FF7C7" w14:textId="77777777" w:rsidR="008C1121" w:rsidRPr="00CB3AD6" w:rsidRDefault="008C1121" w:rsidP="008C1121">
            <w:pPr>
              <w:spacing w:before="0"/>
              <w:jc w:val="center"/>
              <w:rPr>
                <w:rFonts w:ascii="Arial" w:hAnsi="Arial" w:cs="Arial"/>
                <w:sz w:val="20"/>
              </w:rPr>
            </w:pPr>
            <w:r w:rsidRPr="00CB3AD6">
              <w:rPr>
                <w:rFonts w:ascii="Arial" w:hAnsi="Arial" w:cs="Arial"/>
                <w:sz w:val="20"/>
              </w:rPr>
              <w:t>20</w:t>
            </w:r>
          </w:p>
        </w:tc>
        <w:tc>
          <w:tcPr>
            <w:tcW w:w="1080" w:type="dxa"/>
            <w:shd w:val="clear" w:color="auto" w:fill="auto"/>
            <w:vAlign w:val="center"/>
          </w:tcPr>
          <w:p w14:paraId="64E15872" w14:textId="77777777" w:rsidR="008C1121" w:rsidRPr="00CB3AD6" w:rsidRDefault="008C1121" w:rsidP="008C1121">
            <w:pPr>
              <w:spacing w:before="0"/>
              <w:jc w:val="center"/>
              <w:rPr>
                <w:rFonts w:ascii="Arial" w:hAnsi="Arial" w:cs="Arial"/>
                <w:bCs/>
                <w:sz w:val="20"/>
                <w:lang w:eastAsia="ro-RO"/>
              </w:rPr>
            </w:pPr>
            <w:r w:rsidRPr="00CB3AD6">
              <w:rPr>
                <w:rFonts w:ascii="Arial" w:hAnsi="Arial" w:cs="Arial"/>
                <w:bCs/>
                <w:sz w:val="20"/>
                <w:lang w:eastAsia="ro-RO"/>
              </w:rPr>
              <w:t>-</w:t>
            </w:r>
          </w:p>
        </w:tc>
        <w:tc>
          <w:tcPr>
            <w:tcW w:w="1170" w:type="dxa"/>
            <w:shd w:val="clear" w:color="auto" w:fill="auto"/>
            <w:vAlign w:val="center"/>
          </w:tcPr>
          <w:p w14:paraId="340AEE5F" w14:textId="77777777" w:rsidR="008C1121" w:rsidRPr="00CB3AD6" w:rsidRDefault="008C1121" w:rsidP="008C1121">
            <w:pPr>
              <w:spacing w:before="0"/>
              <w:jc w:val="center"/>
              <w:rPr>
                <w:rFonts w:ascii="Arial" w:hAnsi="Arial" w:cs="Arial"/>
                <w:sz w:val="20"/>
              </w:rPr>
            </w:pPr>
            <w:r w:rsidRPr="00CB3AD6">
              <w:rPr>
                <w:rFonts w:ascii="Arial" w:hAnsi="Arial" w:cs="Arial"/>
                <w:sz w:val="20"/>
              </w:rPr>
              <w:t>-</w:t>
            </w:r>
          </w:p>
        </w:tc>
        <w:tc>
          <w:tcPr>
            <w:tcW w:w="1260" w:type="dxa"/>
            <w:shd w:val="clear" w:color="auto" w:fill="auto"/>
            <w:vAlign w:val="center"/>
          </w:tcPr>
          <w:p w14:paraId="22678E00" w14:textId="77777777" w:rsidR="008C1121" w:rsidRPr="00CB3AD6" w:rsidRDefault="008C1121" w:rsidP="008C1121">
            <w:pPr>
              <w:spacing w:before="0"/>
              <w:jc w:val="center"/>
              <w:rPr>
                <w:rFonts w:ascii="Arial" w:hAnsi="Arial" w:cs="Arial"/>
                <w:sz w:val="20"/>
                <w:lang w:eastAsia="ro-RO"/>
              </w:rPr>
            </w:pPr>
            <w:r w:rsidRPr="00CB3AD6">
              <w:rPr>
                <w:rFonts w:ascii="Arial" w:hAnsi="Arial" w:cs="Arial"/>
                <w:sz w:val="20"/>
                <w:lang w:eastAsia="ro-RO"/>
              </w:rPr>
              <w:t>-</w:t>
            </w:r>
          </w:p>
        </w:tc>
      </w:tr>
    </w:tbl>
    <w:p w14:paraId="3EF34B22" w14:textId="77777777" w:rsidR="008C1121" w:rsidRPr="00CB3AD6" w:rsidRDefault="008C1121" w:rsidP="008C1121">
      <w:pPr>
        <w:rPr>
          <w:rFonts w:ascii="Arial" w:hAnsi="Arial" w:cs="Arial"/>
          <w:sz w:val="20"/>
        </w:rPr>
      </w:pPr>
      <w:r w:rsidRPr="00CB3AD6">
        <w:rPr>
          <w:rFonts w:ascii="Arial" w:hAnsi="Arial" w:cs="Arial"/>
          <w:sz w:val="20"/>
        </w:rPr>
        <w:t>Nota: *Include si lungimea subtraversarilor</w:t>
      </w:r>
    </w:p>
    <w:p w14:paraId="16962DE6" w14:textId="77777777" w:rsidR="008C1121" w:rsidRPr="00CB3AD6" w:rsidRDefault="008C1121" w:rsidP="008C1121">
      <w:pPr>
        <w:rPr>
          <w:rFonts w:ascii="Arial" w:hAnsi="Arial" w:cs="Arial"/>
          <w:bCs/>
          <w:sz w:val="20"/>
        </w:rPr>
      </w:pPr>
    </w:p>
    <w:p w14:paraId="1A6B7C2A" w14:textId="77777777" w:rsidR="008C1121" w:rsidRPr="00CB3AD6" w:rsidRDefault="008C1121" w:rsidP="008C1121">
      <w:pPr>
        <w:rPr>
          <w:rFonts w:ascii="Arial" w:hAnsi="Arial" w:cs="Arial"/>
          <w:bCs/>
          <w:sz w:val="20"/>
        </w:rPr>
      </w:pPr>
    </w:p>
    <w:p w14:paraId="28872629" w14:textId="77777777" w:rsidR="008C1121" w:rsidRPr="00CB3AD6" w:rsidRDefault="008C1121" w:rsidP="008C1121">
      <w:pPr>
        <w:rPr>
          <w:rFonts w:ascii="Arial" w:hAnsi="Arial" w:cs="Arial"/>
          <w:bCs/>
          <w:sz w:val="20"/>
        </w:rPr>
      </w:pPr>
    </w:p>
    <w:p w14:paraId="63CFB0A2" w14:textId="77777777" w:rsidR="008C1121" w:rsidRPr="00CB3AD6" w:rsidRDefault="008C1121" w:rsidP="008C1121">
      <w:pPr>
        <w:ind w:firstLine="720"/>
        <w:rPr>
          <w:lang w:val="es-ES"/>
        </w:rPr>
      </w:pPr>
      <w:r w:rsidRPr="00CB3AD6">
        <w:rPr>
          <w:b/>
        </w:rPr>
        <w:lastRenderedPageBreak/>
        <w:t>Lucrari de completare a statiilor de pompare apa uzata menajera existente in aglomerarea Arad</w:t>
      </w:r>
    </w:p>
    <w:p w14:paraId="31B82A78" w14:textId="77777777" w:rsidR="008C1121" w:rsidRPr="00CB3AD6" w:rsidRDefault="008C1121" w:rsidP="008C1121">
      <w:pPr>
        <w:ind w:firstLine="720"/>
        <w:rPr>
          <w:lang w:val="es-ES"/>
        </w:rPr>
      </w:pPr>
      <w:r w:rsidRPr="00CB3AD6">
        <w:rPr>
          <w:lang w:val="es-ES"/>
        </w:rPr>
        <w:t>Pentru eliminarea dificultatilor intampinate de Operator in procesul de curatare manuala a materiilor solide retinute pe gratarele sau cosurile din statiile de pompare apa uzata existente, si pentru a elimina posibilitatea avarierii pompelor din cauza materiilor solide patrunse in statii, se propune echiparea admisiilor in statiile de pompare apa uzata existente cu tocatoare, respectiv  cu gratare automate, astfel:</w:t>
      </w:r>
    </w:p>
    <w:p w14:paraId="0141FB7D" w14:textId="77777777" w:rsidR="008C1121" w:rsidRPr="00CB3AD6" w:rsidRDefault="008C1121" w:rsidP="008C1121">
      <w:pPr>
        <w:pStyle w:val="ListParagraph"/>
        <w:numPr>
          <w:ilvl w:val="0"/>
          <w:numId w:val="156"/>
        </w:numPr>
      </w:pPr>
      <w:r w:rsidRPr="00CB3AD6">
        <w:t>SPAU 6 Vanatori, SPAU Marului si SPAU Gradina Postei vor fi echipate cu tocatoare avand debite cuprinse intre 50 m</w:t>
      </w:r>
      <w:r w:rsidRPr="00CB3AD6">
        <w:rPr>
          <w:vertAlign w:val="superscript"/>
        </w:rPr>
        <w:t>3</w:t>
      </w:r>
      <w:r w:rsidRPr="00CB3AD6">
        <w:t>/h si 110 m</w:t>
      </w:r>
      <w:r w:rsidRPr="00CB3AD6">
        <w:rPr>
          <w:vertAlign w:val="superscript"/>
        </w:rPr>
        <w:t>3</w:t>
      </w:r>
      <w:r w:rsidRPr="00CB3AD6">
        <w:t>/h montate in camine noi, inclusiv instalatie hidraulica si instalatii electrice interioare aferente;</w:t>
      </w:r>
    </w:p>
    <w:p w14:paraId="5B599F3C" w14:textId="77777777" w:rsidR="008C1121" w:rsidRPr="00CB3AD6" w:rsidRDefault="008C1121" w:rsidP="008C1121">
      <w:pPr>
        <w:pStyle w:val="ListParagraph"/>
        <w:numPr>
          <w:ilvl w:val="0"/>
          <w:numId w:val="156"/>
        </w:numPr>
      </w:pPr>
      <w:r w:rsidRPr="00CB3AD6">
        <w:rPr>
          <w:lang w:val="es-ES"/>
        </w:rPr>
        <w:t xml:space="preserve">SPAU Leoni Menajer,  SPAU Expo Menajer si SPAU Sever Bocu vor fi echipate cu stavile si gratare cu, curatare mecanica, montate in canal nou cu suprastructura usoara, </w:t>
      </w:r>
      <w:r w:rsidRPr="00CB3AD6">
        <w:t>inclusiv instalatie hidraulica si instalatii electrice interioare aferente. La fiecare statie sunt de asemenea propuse cate 2 containere pentru evacuarea retinerilor de la gratar.</w:t>
      </w:r>
    </w:p>
    <w:p w14:paraId="183E9CD0" w14:textId="77777777" w:rsidR="008C1121" w:rsidRPr="00CB3AD6" w:rsidRDefault="008C1121" w:rsidP="008C1121">
      <w:pPr>
        <w:ind w:firstLine="720"/>
        <w:rPr>
          <w:lang w:val="es-ES"/>
        </w:rPr>
      </w:pPr>
      <w:r w:rsidRPr="00CB3AD6">
        <w:rPr>
          <w:lang w:val="es-ES"/>
        </w:rPr>
        <w:t>Pentru a evita riscul de punere sub presiune/generare de deversari in reteaua de canalizare din amonte de SPAUri, alimentare electrica de urgenta se va face cu generatoare electrice mobile, acolo unde nu se pot monta un generatoarr fixe. S-a prevazut un generator electric mobil la 3-4 SPAUri.</w:t>
      </w:r>
    </w:p>
    <w:p w14:paraId="3512989A" w14:textId="77777777" w:rsidR="008C1121" w:rsidRPr="00CB3AD6" w:rsidRDefault="008C1121" w:rsidP="008C1121">
      <w:pPr>
        <w:ind w:firstLine="720"/>
        <w:rPr>
          <w:lang w:val="es-ES"/>
        </w:rPr>
      </w:pPr>
    </w:p>
    <w:p w14:paraId="257518E6" w14:textId="77777777" w:rsidR="008C1121" w:rsidRPr="00CB3AD6" w:rsidRDefault="008C1121" w:rsidP="008C1121">
      <w:pPr>
        <w:spacing w:before="0"/>
        <w:ind w:firstLine="720"/>
        <w:rPr>
          <w:lang w:val="es-ES"/>
        </w:rPr>
      </w:pPr>
      <w:r w:rsidRPr="00CB3AD6">
        <w:rPr>
          <w:lang w:val="es-ES"/>
        </w:rPr>
        <w:t>Instalatiile de automatizare aferente statiilor de pompare vor asigura functionarea in regim de revizie fara PLC si automat prin PLC. Instalatiile de automatizare vor fi amplasate in acelasi tablou cu instalatiile electrice si vor cuprinde cel putin un UPS, PLC, HMI, modem GSM/GPRS. Automatizarea se va realiza cu un PLC industrial prevazut cu unitate centrala si module de intrare/iesire digitale si analogice. Prin programul soft de aplicatie se vor asigura cel putin urmatoarele functiuni:</w:t>
      </w:r>
    </w:p>
    <w:p w14:paraId="1848F7F0" w14:textId="77777777" w:rsidR="008C1121" w:rsidRPr="00CB3AD6" w:rsidRDefault="008C1121" w:rsidP="008C1121">
      <w:pPr>
        <w:pStyle w:val="ListParagraph"/>
        <w:numPr>
          <w:ilvl w:val="0"/>
          <w:numId w:val="155"/>
        </w:numPr>
      </w:pPr>
      <w:r w:rsidRPr="00CB3AD6">
        <w:t>Functionarea in regim automat;</w:t>
      </w:r>
    </w:p>
    <w:p w14:paraId="425C777F" w14:textId="77777777" w:rsidR="008C1121" w:rsidRPr="00CB3AD6" w:rsidRDefault="008C1121" w:rsidP="008C1121">
      <w:pPr>
        <w:pStyle w:val="ListParagraph"/>
        <w:numPr>
          <w:ilvl w:val="0"/>
          <w:numId w:val="155"/>
        </w:numPr>
      </w:pPr>
      <w:r w:rsidRPr="00CB3AD6">
        <w:t>Protectia si comanda tuturor echipamentelor;</w:t>
      </w:r>
    </w:p>
    <w:p w14:paraId="70611DA6" w14:textId="77777777" w:rsidR="008C1121" w:rsidRPr="00CB3AD6" w:rsidRDefault="008C1121" w:rsidP="008C1121">
      <w:pPr>
        <w:pStyle w:val="ListParagraph"/>
        <w:numPr>
          <w:ilvl w:val="0"/>
          <w:numId w:val="155"/>
        </w:numPr>
      </w:pPr>
      <w:r w:rsidRPr="00CB3AD6">
        <w:t>Rotatia pompelor, contorizarea numarului de ore de functionare;</w:t>
      </w:r>
    </w:p>
    <w:p w14:paraId="58BB5354" w14:textId="77777777" w:rsidR="008C1121" w:rsidRPr="00CB3AD6" w:rsidRDefault="008C1121" w:rsidP="008C1121">
      <w:pPr>
        <w:pStyle w:val="ListParagraph"/>
        <w:numPr>
          <w:ilvl w:val="0"/>
          <w:numId w:val="155"/>
        </w:numPr>
      </w:pPr>
      <w:r w:rsidRPr="00CB3AD6">
        <w:t>Monitorizarea parametrilor de stare pentru toate echipamentele, retea alimentare;</w:t>
      </w:r>
    </w:p>
    <w:p w14:paraId="25789841" w14:textId="77777777" w:rsidR="008C1121" w:rsidRPr="00CB3AD6" w:rsidRDefault="008C1121" w:rsidP="008C1121">
      <w:pPr>
        <w:pStyle w:val="ListParagraph"/>
        <w:numPr>
          <w:ilvl w:val="0"/>
          <w:numId w:val="155"/>
        </w:numPr>
      </w:pPr>
      <w:r w:rsidRPr="00CB3AD6">
        <w:t>Se vor achizitiona datele transmise de instrumentatie;</w:t>
      </w:r>
    </w:p>
    <w:p w14:paraId="1E75CE2E" w14:textId="77777777" w:rsidR="008C1121" w:rsidRPr="00CB3AD6" w:rsidRDefault="008C1121" w:rsidP="008C1121">
      <w:pPr>
        <w:pStyle w:val="ListParagraph"/>
        <w:numPr>
          <w:ilvl w:val="0"/>
          <w:numId w:val="155"/>
        </w:numPr>
      </w:pPr>
      <w:r w:rsidRPr="00CB3AD6">
        <w:t>Se vor transmite prin GSM parametrii de stare, avarii, valori instrumentatie  la dispecerul din SE Arad.</w:t>
      </w:r>
    </w:p>
    <w:p w14:paraId="28738903" w14:textId="77777777" w:rsidR="008C1121" w:rsidRPr="00CB3AD6" w:rsidRDefault="008C1121" w:rsidP="008C1121">
      <w:pPr>
        <w:ind w:firstLine="720"/>
        <w:rPr>
          <w:lang w:val="es-ES"/>
        </w:rPr>
      </w:pPr>
    </w:p>
    <w:p w14:paraId="735C0ACF" w14:textId="77777777" w:rsidR="008C1121" w:rsidRPr="00CB3AD6" w:rsidRDefault="008C1121" w:rsidP="008C1121">
      <w:pPr>
        <w:ind w:firstLine="720"/>
        <w:rPr>
          <w:b/>
        </w:rPr>
      </w:pPr>
      <w:r w:rsidRPr="00CB3AD6">
        <w:rPr>
          <w:b/>
        </w:rPr>
        <w:t>SCADA</w:t>
      </w:r>
    </w:p>
    <w:p w14:paraId="2D17956C" w14:textId="77777777" w:rsidR="008C1121" w:rsidRPr="00CB3AD6" w:rsidRDefault="008C1121" w:rsidP="008C1121">
      <w:pPr>
        <w:ind w:firstLine="720"/>
        <w:rPr>
          <w:lang w:val="es-ES"/>
        </w:rPr>
      </w:pPr>
      <w:r w:rsidRPr="00CB3AD6">
        <w:rPr>
          <w:lang w:val="es-ES"/>
        </w:rPr>
        <w:t>Se propune procurarea de echipamente de preluare si transmisie date/comenzi in sistem SCADA pentru integrarea in Dispeceratul SCADA regional, pentru statiile de pompare existente: SPAU 6 Vanatori, SPAU Marului, SPAU Constitutiei, SPAU Gradina Postei, SPAU Fecioarei, SPAU Leoni Menajer, SPAU Leoni Pluvial, SPAU Expo Menajer, SPAU Expo Pluvial, CP 5 Fantanii, SPAU Sever Bocu, SP 5, SP Voinicilor, SP 10 Pluvial, SP Trotusului, SP Baba Novac Pluvial, SP Col. Alexandru Lacu, SP Laguna Santnicolau, SP Troiei, SP Dunarii, SPIP 1, SPIP 2, SPIP 3.</w:t>
      </w:r>
    </w:p>
    <w:p w14:paraId="40326A15" w14:textId="77777777" w:rsidR="00426FB3" w:rsidRPr="00CB3AD6" w:rsidRDefault="00426FB3" w:rsidP="00426FB3">
      <w:pPr>
        <w:rPr>
          <w:lang w:val="es-ES"/>
        </w:rPr>
      </w:pPr>
    </w:p>
    <w:p w14:paraId="62CB83BC" w14:textId="77777777" w:rsidR="00EF6DFC" w:rsidRPr="00CB3AD6" w:rsidRDefault="00EF6DFC" w:rsidP="00426FB3">
      <w:pPr>
        <w:rPr>
          <w:lang w:val="es-ES"/>
        </w:rPr>
      </w:pPr>
    </w:p>
    <w:p w14:paraId="3489A2D5" w14:textId="77777777" w:rsidR="00EF6DFC" w:rsidRDefault="00EF6DFC" w:rsidP="00426FB3">
      <w:pPr>
        <w:rPr>
          <w:lang w:val="es-ES"/>
        </w:rPr>
      </w:pPr>
    </w:p>
    <w:p w14:paraId="368A22B7" w14:textId="77777777" w:rsidR="00EC1FF6" w:rsidRPr="00CB3AD6" w:rsidRDefault="00EC1FF6" w:rsidP="00426FB3">
      <w:pPr>
        <w:rPr>
          <w:lang w:val="es-ES"/>
        </w:rPr>
      </w:pPr>
    </w:p>
    <w:p w14:paraId="691C7866" w14:textId="77777777" w:rsidR="00426FB3" w:rsidRPr="00CB3AD6" w:rsidRDefault="00426FB3" w:rsidP="00426FB3">
      <w:pPr>
        <w:pStyle w:val="Heading5"/>
      </w:pPr>
      <w:bookmarkStart w:id="997" w:name="_Toc22279836"/>
      <w:bookmarkStart w:id="998" w:name="_Toc22291393"/>
      <w:bookmarkStart w:id="999" w:name="_Toc23430315"/>
      <w:bookmarkStart w:id="1000" w:name="_Toc23431194"/>
      <w:bookmarkStart w:id="1001" w:name="_Toc22279837"/>
      <w:bookmarkStart w:id="1002" w:name="_Toc22291394"/>
      <w:bookmarkStart w:id="1003" w:name="_Toc23430316"/>
      <w:bookmarkStart w:id="1004" w:name="_Toc23431195"/>
      <w:bookmarkStart w:id="1005" w:name="_Toc22279838"/>
      <w:bookmarkStart w:id="1006" w:name="_Toc22291395"/>
      <w:bookmarkStart w:id="1007" w:name="_Toc23430317"/>
      <w:bookmarkStart w:id="1008" w:name="_Toc23431196"/>
      <w:bookmarkStart w:id="1009" w:name="_Toc514317700"/>
      <w:bookmarkStart w:id="1010" w:name="_Toc518319125"/>
      <w:bookmarkStart w:id="1011" w:name="_Toc519030173"/>
      <w:bookmarkStart w:id="1012" w:name="_Toc525660395"/>
      <w:bookmarkStart w:id="1013" w:name="_Toc23431197"/>
      <w:bookmarkStart w:id="1014" w:name="_Toc43292794"/>
      <w:bookmarkEnd w:id="997"/>
      <w:bookmarkEnd w:id="998"/>
      <w:bookmarkEnd w:id="999"/>
      <w:bookmarkEnd w:id="1000"/>
      <w:bookmarkEnd w:id="1001"/>
      <w:bookmarkEnd w:id="1002"/>
      <w:bookmarkEnd w:id="1003"/>
      <w:bookmarkEnd w:id="1004"/>
      <w:bookmarkEnd w:id="1005"/>
      <w:bookmarkEnd w:id="1006"/>
      <w:bookmarkEnd w:id="1007"/>
      <w:bookmarkEnd w:id="1008"/>
      <w:r w:rsidRPr="00CB3AD6">
        <w:lastRenderedPageBreak/>
        <w:t xml:space="preserve">Lucrari la statia de epurare </w:t>
      </w:r>
      <w:bookmarkEnd w:id="1009"/>
      <w:bookmarkEnd w:id="1010"/>
      <w:bookmarkEnd w:id="1011"/>
      <w:bookmarkEnd w:id="1012"/>
      <w:bookmarkEnd w:id="1013"/>
      <w:r w:rsidRPr="00CB3AD6">
        <w:t>Arad</w:t>
      </w:r>
      <w:bookmarkEnd w:id="1014"/>
    </w:p>
    <w:p w14:paraId="0443D9EB" w14:textId="77777777" w:rsidR="00426FB3" w:rsidRPr="00CB3AD6" w:rsidRDefault="00426FB3" w:rsidP="00426FB3">
      <w:pPr>
        <w:ind w:firstLine="720"/>
        <w:rPr>
          <w:rFonts w:cstheme="minorHAnsi"/>
        </w:rPr>
      </w:pPr>
      <w:r w:rsidRPr="00CB3AD6">
        <w:rPr>
          <w:rFonts w:cstheme="minorHAnsi"/>
        </w:rPr>
        <w:t xml:space="preserve">In prezent, statia de epurare Arad deserveste clusterul Arad, format din aglomerarea Arad si aglomerarile invecinate: Vladimirescu, Fantanele, Bodrogu Nou, Zadareni, Sanpaul si Sofronea, iar in perspectiva, va deservi in plus, aglomerarile Sanleani-Livada, Horia si Mandruloc-Cicir. </w:t>
      </w:r>
    </w:p>
    <w:p w14:paraId="3A0BBF53" w14:textId="0F0A0572" w:rsidR="00426FB3" w:rsidRPr="00CB3AD6" w:rsidRDefault="00426FB3" w:rsidP="00426FB3">
      <w:pPr>
        <w:ind w:firstLine="720"/>
        <w:rPr>
          <w:rFonts w:cstheme="minorHAnsi"/>
        </w:rPr>
      </w:pPr>
      <w:r w:rsidRPr="00CB3AD6">
        <w:rPr>
          <w:rFonts w:cstheme="minorHAnsi"/>
        </w:rPr>
        <w:t>Dimensiunea clusterului Arad, la nivelul anului 2023 va fi de 167,</w:t>
      </w:r>
      <w:r w:rsidR="00972FBF" w:rsidRPr="00CB3AD6">
        <w:rPr>
          <w:rFonts w:cstheme="minorHAnsi"/>
        </w:rPr>
        <w:t>391</w:t>
      </w:r>
      <w:r w:rsidRPr="00CB3AD6">
        <w:rPr>
          <w:rFonts w:cstheme="minorHAnsi"/>
        </w:rPr>
        <w:t xml:space="preserve"> l.e. Capacitatea proiectata a SE Arad este de 224,800 l.e. Intrucat debitele de calcul stabilite pentru perspectiva sunt mai mici decat cele la care a fost calculata statia de epurare, chiar in conditiile in care indicatorii de calitate stabiliti pentru perspectiva, sunt mai mari decat cei la care a fost aceasta calculata, volumele existente in treapta biologica fac fata prelucrarii incarcarii generate in cluster. Nu este necesara extinderea capacitatii statiei de epurare, insa este necesara pe langa retehnologizarea acesteia, completarea schemei tehnologice cu componentele care lipsesc pe linia de prelucrare a namolului. </w:t>
      </w:r>
    </w:p>
    <w:p w14:paraId="6FB79A68" w14:textId="77777777" w:rsidR="00426FB3" w:rsidRPr="00CB3AD6" w:rsidRDefault="00426FB3" w:rsidP="00426FB3">
      <w:pPr>
        <w:ind w:firstLine="720"/>
        <w:rPr>
          <w:rFonts w:cstheme="minorHAnsi"/>
        </w:rPr>
      </w:pPr>
      <w:r w:rsidRPr="00CB3AD6">
        <w:rPr>
          <w:rFonts w:cstheme="minorHAnsi"/>
        </w:rPr>
        <w:t xml:space="preserve">In ceea ce priveste retehnologizarea statiei de epurare, o parte a echipamentelor vor fi inlocuite prin programul Interreg, aflat in derulare in judetul Arad, restul urmand a face obiectul proiectului POIM. </w:t>
      </w:r>
    </w:p>
    <w:p w14:paraId="71AB7E04" w14:textId="77777777" w:rsidR="00426FB3" w:rsidRPr="00CB3AD6" w:rsidRDefault="00426FB3" w:rsidP="00426FB3">
      <w:pPr>
        <w:ind w:firstLine="720"/>
        <w:rPr>
          <w:rFonts w:cstheme="minorHAnsi"/>
        </w:rPr>
      </w:pPr>
      <w:r w:rsidRPr="00CB3AD6">
        <w:rPr>
          <w:rFonts w:cstheme="minorHAnsi"/>
        </w:rPr>
        <w:t>Din punct de vedere al unitatilor de proces, in treptele de epurare mecanica si biologica, procesele de epurare raman cele existente, insa pentru linia de prelucrare a namolului, a rezultat necesara introducerea unei etape de concentrare a namolului in exces, urmata de o stabilizare a namolului in exces concentrat si in final, de deshidratarea si depozitarea namolului. Reamintim ca in prezent, prelucrarea namolului rezultat din proces inseamna numai deshidratarea mecanica a namolului in exces, rezultand asadar volume mari de namol deshidratat, cu continut ridicat de substanta organica. Completarile propuse in schema tehnologica pe linia namolului vor fi finantate integral prin proiectul POIM.</w:t>
      </w:r>
    </w:p>
    <w:p w14:paraId="5B0E5191" w14:textId="77777777" w:rsidR="00426FB3" w:rsidRPr="00CB3AD6" w:rsidRDefault="00426FB3" w:rsidP="00426FB3">
      <w:pPr>
        <w:ind w:firstLine="720"/>
        <w:rPr>
          <w:rFonts w:cstheme="minorHAnsi"/>
        </w:rPr>
      </w:pPr>
      <w:r w:rsidRPr="00CB3AD6">
        <w:rPr>
          <w:rFonts w:cstheme="minorHAnsi"/>
        </w:rPr>
        <w:t xml:space="preserve">Astfel, prin programul Interreg, vor fi inlocuite o serie de echipamente si aparatura de proces atat in treapta de epurare mecanica, cat si in cea de epurare biologica. Investitiile prevazute in acest programul sunt prezentate mai jos. </w:t>
      </w:r>
    </w:p>
    <w:p w14:paraId="4F5C1A17" w14:textId="77777777" w:rsidR="00426FB3" w:rsidRPr="00CB3AD6" w:rsidRDefault="00426FB3" w:rsidP="00426FB3">
      <w:pPr>
        <w:ind w:firstLine="720"/>
        <w:rPr>
          <w:rFonts w:cstheme="minorHAnsi"/>
        </w:rPr>
      </w:pPr>
      <w:r w:rsidRPr="00CB3AD6">
        <w:rPr>
          <w:rFonts w:cstheme="minorHAnsi"/>
        </w:rPr>
        <w:t xml:space="preserve"> Investitiile necesare pentru aducerea statiei de epurare in parametrii necesari de functionare in vederea incadrarii poluantilor monitorizati in limitele admise sunt investitii in noi structuri pe linia namolului dar si investitii in inlocuirea echipamentelor existente, cu durate de viata depasite, generand consumuri importante de energie si probleme in asigurarea pieselor de schimb si a operatiunilor de mentenanta. </w:t>
      </w:r>
    </w:p>
    <w:p w14:paraId="1B61CC35" w14:textId="77777777" w:rsidR="00426FB3" w:rsidRPr="00CB3AD6" w:rsidRDefault="00426FB3" w:rsidP="00426FB3">
      <w:pPr>
        <w:ind w:firstLine="720"/>
        <w:rPr>
          <w:rFonts w:cstheme="minorHAnsi"/>
        </w:rPr>
      </w:pPr>
      <w:r w:rsidRPr="00CB3AD6">
        <w:rPr>
          <w:rFonts w:cstheme="minorHAnsi"/>
        </w:rPr>
        <w:t xml:space="preserve">Investitiile in statia de epurare Arad, </w:t>
      </w:r>
      <w:r w:rsidRPr="00CB3AD6">
        <w:rPr>
          <w:rFonts w:cstheme="minorHAnsi"/>
          <w:b/>
          <w:bCs/>
        </w:rPr>
        <w:t>finantate prin programul transfrontalier Interreg, Ro-Hu</w:t>
      </w:r>
      <w:r w:rsidRPr="00CB3AD6">
        <w:rPr>
          <w:rFonts w:cstheme="minorHAnsi"/>
        </w:rPr>
        <w:t xml:space="preserve"> sunt:</w:t>
      </w:r>
    </w:p>
    <w:p w14:paraId="11E3DDA8"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In zona de gratare rare:</w:t>
      </w:r>
    </w:p>
    <w:p w14:paraId="6DBB25A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Automatizare sistem stavilare actionate automat/ manual pe canalul de intrare in statie si integrarea acestora in sistemul SCADA existent;</w:t>
      </w:r>
    </w:p>
    <w:p w14:paraId="3FA1987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Inlocuirea celor 2 gratare existente manuale, cu 4 noi gratare cu functionare si curatare automata, cu L = 1.4 m, l = 7 m, Ha = 2m si e = 30 mm;</w:t>
      </w:r>
    </w:p>
    <w:p w14:paraId="35640599"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Container cu volumul de 10 m</w:t>
      </w:r>
      <w:r w:rsidRPr="00CB3AD6">
        <w:rPr>
          <w:rFonts w:cstheme="minorHAnsi"/>
          <w:vertAlign w:val="superscript"/>
        </w:rPr>
        <w:t>3</w:t>
      </w:r>
      <w:r w:rsidRPr="00CB3AD6">
        <w:rPr>
          <w:rFonts w:cstheme="minorHAnsi"/>
        </w:rPr>
        <w:t xml:space="preserve"> si posibilitati de drenare apa din retineri;</w:t>
      </w:r>
    </w:p>
    <w:p w14:paraId="593780AB"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8 stavile automate ce vor fi amplasate amonte si aval de gratare, pentru izolarea acestora;</w:t>
      </w:r>
    </w:p>
    <w:p w14:paraId="415001E7"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3 traductori de nivel ultrasonici cu masurare continua si transmitere data in SCADA.</w:t>
      </w:r>
    </w:p>
    <w:p w14:paraId="3565D655"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In zona gratarelor dese:</w:t>
      </w:r>
    </w:p>
    <w:p w14:paraId="1EDC456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Inlocuirea celor 3 gratare dese, cu 3 gratare noi, cu e = 6 mm, Qmax = 800 m</w:t>
      </w:r>
      <w:r w:rsidRPr="00CB3AD6">
        <w:rPr>
          <w:rFonts w:cstheme="minorHAnsi"/>
          <w:vertAlign w:val="superscript"/>
        </w:rPr>
        <w:t>3</w:t>
      </w:r>
      <w:r w:rsidRPr="00CB3AD6">
        <w:rPr>
          <w:rFonts w:cstheme="minorHAnsi"/>
        </w:rPr>
        <w:t>/ h, amplasate in canal din beton armat;</w:t>
      </w:r>
    </w:p>
    <w:p w14:paraId="036082E7"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lastRenderedPageBreak/>
        <w:t>Sistem transportor elicoidal catre site;</w:t>
      </w:r>
    </w:p>
    <w:p w14:paraId="288A87A6"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Montare 3 noi site, cu e = 5 mm;</w:t>
      </w:r>
    </w:p>
    <w:p w14:paraId="6582B9D4" w14:textId="527801D2"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Sistem transportor cu banda catre instalatia de spalare si compactare retineri, </w:t>
      </w:r>
      <w:r w:rsidR="00DF044A" w:rsidRPr="00CB3AD6">
        <w:rPr>
          <w:rFonts w:cstheme="minorHAnsi"/>
        </w:rPr>
        <w:br/>
      </w:r>
      <w:r w:rsidRPr="00CB3AD6">
        <w:rPr>
          <w:rFonts w:cstheme="minorHAnsi"/>
        </w:rPr>
        <w:t>L = 13m, l = 1.4m;</w:t>
      </w:r>
    </w:p>
    <w:p w14:paraId="631FE1A4"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Instalatie de spalare si compactare retineri, Q = 2 m</w:t>
      </w:r>
      <w:r w:rsidRPr="00CB3AD6">
        <w:rPr>
          <w:rFonts w:cstheme="minorHAnsi"/>
          <w:vertAlign w:val="superscript"/>
        </w:rPr>
        <w:t>3</w:t>
      </w:r>
      <w:r w:rsidRPr="00CB3AD6">
        <w:rPr>
          <w:rFonts w:cstheme="minorHAnsi"/>
        </w:rPr>
        <w:t>/ h.</w:t>
      </w:r>
    </w:p>
    <w:p w14:paraId="5920326F"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deznisipatorul-separatorul de grasimi:</w:t>
      </w:r>
    </w:p>
    <w:p w14:paraId="433BAEB5"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pompe existente cu 4 noi pompe de nisip, cu capacitate mai mare decat cele existente;</w:t>
      </w:r>
    </w:p>
    <w:p w14:paraId="63AA1C2F"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Unitate automata de receptie vidanje, complet echipata, capacitate 30 m</w:t>
      </w:r>
      <w:r w:rsidRPr="00CB3AD6">
        <w:rPr>
          <w:rFonts w:cstheme="minorHAnsi"/>
          <w:vertAlign w:val="superscript"/>
        </w:rPr>
        <w:t>3</w:t>
      </w:r>
      <w:r w:rsidRPr="00CB3AD6">
        <w:rPr>
          <w:rFonts w:cstheme="minorHAnsi"/>
        </w:rPr>
        <w:t>/ h si un container pe roti, cu capacitatea de 1.1 m</w:t>
      </w:r>
      <w:r w:rsidRPr="00CB3AD6">
        <w:rPr>
          <w:rFonts w:cstheme="minorHAnsi"/>
          <w:vertAlign w:val="superscript"/>
        </w:rPr>
        <w:t>3</w:t>
      </w:r>
      <w:r w:rsidRPr="00CB3AD6">
        <w:rPr>
          <w:rFonts w:cstheme="minorHAnsi"/>
        </w:rPr>
        <w:t>;</w:t>
      </w:r>
    </w:p>
    <w:p w14:paraId="10082D64"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bazinele de aerare:</w:t>
      </w:r>
    </w:p>
    <w:p w14:paraId="24C2018A"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panouri cu 1,792 dispozitive de aerare cu membrana elastica perforata;</w:t>
      </w:r>
    </w:p>
    <w:p w14:paraId="41C1C50D"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4 noi sonde de turbiditate;</w:t>
      </w:r>
    </w:p>
    <w:p w14:paraId="41B16D39"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4 controlere pentru cate 4 sonde.</w:t>
      </w:r>
    </w:p>
    <w:p w14:paraId="4EB7F3F4"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statia de pompare namol in exces:</w:t>
      </w:r>
    </w:p>
    <w:p w14:paraId="0216C617"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Inlocuirea celor 3 pompe existente cu 3 pompe cu debit variabil, 5...60-70 m</w:t>
      </w:r>
      <w:r w:rsidRPr="00CB3AD6">
        <w:rPr>
          <w:rFonts w:cstheme="minorHAnsi"/>
          <w:vertAlign w:val="superscript"/>
        </w:rPr>
        <w:t>3</w:t>
      </w:r>
      <w:r w:rsidRPr="00CB3AD6">
        <w:rPr>
          <w:rFonts w:cstheme="minorHAnsi"/>
        </w:rPr>
        <w:t>/h (capacitatea maxima este limitata de capacitatea actuala de prelucrare a echipamentelor de deshidratare);</w:t>
      </w:r>
    </w:p>
    <w:p w14:paraId="3EBA09CB"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3 convertizoare de frecventa pentru pompele de namol in exces.</w:t>
      </w:r>
    </w:p>
    <w:p w14:paraId="02167563" w14:textId="46F392AD" w:rsidR="00426FB3" w:rsidRPr="00CB3AD6" w:rsidRDefault="00426FB3" w:rsidP="00426FB3">
      <w:pPr>
        <w:ind w:firstLine="720"/>
        <w:rPr>
          <w:rFonts w:cstheme="minorHAnsi"/>
        </w:rPr>
      </w:pPr>
      <w:r w:rsidRPr="00CB3AD6">
        <w:rPr>
          <w:rFonts w:cstheme="minorHAnsi"/>
        </w:rPr>
        <w:t>Debitele caracteristice de apa uzata si concentratiile in poluanti, pentru perspectiva proiectului POIM, considerate in calcul, sunt cele pentru care a rezultat incarcarea maxima in poluanti. Calculul debitelor caracteristice de apa uzata, pentru localitatile care vor face parte din clusterul Arad, impreuna cu prognoza populatiei echivalente si a incarcarii biologice aferente localitatilor parte din cluster sunt prezentate in anexa, iar procedura de determinare a incarcarilor in poluanti pentru perspectiva, in clusterul Arad, este prezentata in anexa.</w:t>
      </w:r>
    </w:p>
    <w:p w14:paraId="32A209C4" w14:textId="77777777" w:rsidR="00426FB3" w:rsidRPr="00CB3AD6" w:rsidRDefault="00426FB3" w:rsidP="00426FB3">
      <w:pPr>
        <w:ind w:firstLine="720"/>
        <w:rPr>
          <w:rFonts w:cstheme="minorHAnsi"/>
        </w:rPr>
      </w:pPr>
      <w:r w:rsidRPr="00CB3AD6">
        <w:rPr>
          <w:rFonts w:cstheme="minorHAnsi"/>
        </w:rPr>
        <w:t>Prin urmare, debitele caracteristice de apa uzata pentru SE Arad sunt:</w:t>
      </w:r>
    </w:p>
    <w:p w14:paraId="0D5D83E4"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32,672 m</w:t>
      </w:r>
      <w:r w:rsidRPr="00CB3AD6">
        <w:rPr>
          <w:rFonts w:cstheme="minorHAnsi"/>
          <w:vertAlign w:val="superscript"/>
        </w:rPr>
        <w:t>3</w:t>
      </w:r>
      <w:r w:rsidRPr="00CB3AD6">
        <w:rPr>
          <w:rFonts w:cstheme="minorHAnsi"/>
        </w:rPr>
        <w:t>/zi</w:t>
      </w:r>
    </w:p>
    <w:p w14:paraId="57998A95"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29,522 m</w:t>
      </w:r>
      <w:r w:rsidRPr="00CB3AD6">
        <w:rPr>
          <w:rFonts w:cstheme="minorHAnsi"/>
          <w:vertAlign w:val="superscript"/>
        </w:rPr>
        <w:t>3</w:t>
      </w:r>
      <w:r w:rsidRPr="00CB3AD6">
        <w:rPr>
          <w:rFonts w:cstheme="minorHAnsi"/>
        </w:rPr>
        <w:t>/zi</w:t>
      </w:r>
    </w:p>
    <w:p w14:paraId="38665E48"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1,905 m</w:t>
      </w:r>
      <w:r w:rsidRPr="00CB3AD6">
        <w:rPr>
          <w:rFonts w:cstheme="minorHAnsi"/>
          <w:vertAlign w:val="superscript"/>
        </w:rPr>
        <w:t>3</w:t>
      </w:r>
      <w:r w:rsidRPr="00CB3AD6">
        <w:rPr>
          <w:rFonts w:cstheme="minorHAnsi"/>
        </w:rPr>
        <w:t>/h.</w:t>
      </w:r>
    </w:p>
    <w:p w14:paraId="4A3BB610" w14:textId="77777777" w:rsidR="00426FB3" w:rsidRPr="00CB3AD6" w:rsidRDefault="00426FB3" w:rsidP="00426FB3">
      <w:pPr>
        <w:ind w:firstLine="720"/>
        <w:rPr>
          <w:rFonts w:cstheme="minorHAnsi"/>
        </w:rPr>
      </w:pPr>
      <w:r w:rsidRPr="00CB3AD6">
        <w:rPr>
          <w:rFonts w:cstheme="minorHAnsi"/>
        </w:rPr>
        <w:t>Concentratiile poluantilor in apa uzata bruta, considerate in calculele tehnologice sunt:</w:t>
      </w:r>
    </w:p>
    <w:p w14:paraId="6FC46FB5"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t>588.5 mg O</w:t>
      </w:r>
      <w:r w:rsidRPr="00CB3AD6">
        <w:rPr>
          <w:rFonts w:cstheme="minorHAnsi"/>
          <w:vertAlign w:val="subscript"/>
        </w:rPr>
        <w:t>2</w:t>
      </w:r>
      <w:r w:rsidRPr="00CB3AD6">
        <w:rPr>
          <w:rFonts w:cstheme="minorHAnsi"/>
        </w:rPr>
        <w:t>/ l; 19,227 kg O</w:t>
      </w:r>
      <w:r w:rsidRPr="00CB3AD6">
        <w:rPr>
          <w:rFonts w:cstheme="minorHAnsi"/>
          <w:vertAlign w:val="subscript"/>
        </w:rPr>
        <w:t>2</w:t>
      </w:r>
      <w:r w:rsidRPr="00CB3AD6">
        <w:rPr>
          <w:rFonts w:cstheme="minorHAnsi"/>
        </w:rPr>
        <w:t>/ zi</w:t>
      </w:r>
    </w:p>
    <w:p w14:paraId="5DFE622C"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308.4 mg O</w:t>
      </w:r>
      <w:r w:rsidRPr="00CB3AD6">
        <w:rPr>
          <w:rFonts w:cstheme="minorHAnsi"/>
          <w:vertAlign w:val="subscript"/>
        </w:rPr>
        <w:t>2</w:t>
      </w:r>
      <w:r w:rsidRPr="00CB3AD6">
        <w:rPr>
          <w:rFonts w:cstheme="minorHAnsi"/>
        </w:rPr>
        <w:t>/ l; 10,075 kg O</w:t>
      </w:r>
      <w:r w:rsidRPr="00CB3AD6">
        <w:rPr>
          <w:rFonts w:cstheme="minorHAnsi"/>
          <w:vertAlign w:val="subscript"/>
        </w:rPr>
        <w:t>2</w:t>
      </w:r>
      <w:r w:rsidRPr="00CB3AD6">
        <w:rPr>
          <w:rFonts w:cstheme="minorHAnsi"/>
        </w:rPr>
        <w:t>/ zi</w:t>
      </w:r>
    </w:p>
    <w:p w14:paraId="03090FB9"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423.7 mg/ l; 13,843 kg/ zi</w:t>
      </w:r>
    </w:p>
    <w:p w14:paraId="0DACE89A"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53 mg/ l; 1,730 kg/ zi</w:t>
      </w:r>
    </w:p>
    <w:p w14:paraId="3D641EDC"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N-NH</w:t>
      </w:r>
      <w:r w:rsidRPr="00CB3AD6">
        <w:rPr>
          <w:rFonts w:cstheme="minorHAnsi"/>
          <w:vertAlign w:val="subscript"/>
        </w:rPr>
        <w:t>4</w:t>
      </w:r>
      <w:r w:rsidRPr="00CB3AD6">
        <w:rPr>
          <w:rFonts w:cstheme="minorHAnsi"/>
          <w:vertAlign w:val="superscript"/>
        </w:rPr>
        <w:t>+</w:t>
      </w:r>
      <w:r w:rsidRPr="00CB3AD6">
        <w:rPr>
          <w:rFonts w:cstheme="minorHAnsi"/>
        </w:rPr>
        <w:t>: 42.1 mg/ l; 1,375 kg/ zi</w:t>
      </w:r>
    </w:p>
    <w:p w14:paraId="4500B045" w14:textId="7777777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5.9 mg/l; 192 kg/ zi.</w:t>
      </w:r>
    </w:p>
    <w:p w14:paraId="46771272" w14:textId="77777777" w:rsidR="00426FB3" w:rsidRPr="00CB3AD6" w:rsidRDefault="00426FB3" w:rsidP="00426FB3">
      <w:pPr>
        <w:rPr>
          <w:rFonts w:cstheme="minorHAnsi"/>
        </w:rPr>
      </w:pPr>
      <w:r w:rsidRPr="00CB3AD6">
        <w:rPr>
          <w:rFonts w:cstheme="minorHAnsi"/>
        </w:rPr>
        <w:tab/>
      </w:r>
      <w:r w:rsidRPr="00CB3AD6">
        <w:rPr>
          <w:rFonts w:cstheme="minorHAnsi"/>
          <w:b/>
          <w:bCs/>
        </w:rPr>
        <w:t>Investitiile propuse pentru SE Arad in proiectul POIM</w:t>
      </w:r>
      <w:r w:rsidRPr="00CB3AD6">
        <w:rPr>
          <w:rFonts w:cstheme="minorHAnsi"/>
        </w:rPr>
        <w:t xml:space="preserve"> sunt descrise mai jos. Notele de calcul tehnologic pentru verificare si dupa caz, dimensionare, precum si prognoza productiei de namol in orizontul proiectului sunt prezentate in Anexa.</w:t>
      </w:r>
    </w:p>
    <w:p w14:paraId="2591DF5F" w14:textId="77777777" w:rsidR="00345F5B" w:rsidRPr="00CB3AD6" w:rsidRDefault="00345F5B" w:rsidP="00426FB3">
      <w:pPr>
        <w:rPr>
          <w:rFonts w:cstheme="minorHAnsi"/>
        </w:rPr>
      </w:pPr>
    </w:p>
    <w:p w14:paraId="022174B3" w14:textId="77777777" w:rsidR="00EF6DFC" w:rsidRPr="00CB3AD6" w:rsidRDefault="00EF6DFC" w:rsidP="00426FB3">
      <w:pPr>
        <w:rPr>
          <w:rFonts w:cstheme="minorHAnsi"/>
        </w:rPr>
      </w:pPr>
    </w:p>
    <w:p w14:paraId="2E47F368" w14:textId="77777777" w:rsidR="00EF6DFC" w:rsidRPr="00CB3AD6" w:rsidRDefault="00EF6DFC" w:rsidP="00426FB3">
      <w:pPr>
        <w:rPr>
          <w:rFonts w:cstheme="minorHAnsi"/>
        </w:rPr>
      </w:pPr>
    </w:p>
    <w:p w14:paraId="610B6EE9" w14:textId="77777777" w:rsidR="00426FB3" w:rsidRPr="00CB3AD6" w:rsidRDefault="00426FB3" w:rsidP="00426FB3">
      <w:pPr>
        <w:pStyle w:val="Heading6"/>
      </w:pPr>
      <w:bookmarkStart w:id="1015" w:name="_Toc42724596"/>
      <w:r w:rsidRPr="00CB3AD6">
        <w:lastRenderedPageBreak/>
        <w:t>Treapta de epurare mecanica</w:t>
      </w:r>
      <w:bookmarkEnd w:id="1015"/>
    </w:p>
    <w:p w14:paraId="0EAAD623" w14:textId="4FA6C8DF" w:rsidR="00426FB3" w:rsidRPr="00CB3AD6" w:rsidRDefault="00426FB3" w:rsidP="00426FB3">
      <w:pPr>
        <w:ind w:firstLine="720"/>
        <w:rPr>
          <w:rFonts w:cstheme="minorHAnsi"/>
        </w:rPr>
      </w:pPr>
      <w:r w:rsidRPr="00CB3AD6">
        <w:rPr>
          <w:rFonts w:cstheme="minorHAnsi"/>
        </w:rPr>
        <w:t>Nu sunt necesare structuri</w:t>
      </w:r>
      <w:r w:rsidR="00933908" w:rsidRPr="00CB3AD6">
        <w:rPr>
          <w:rFonts w:cstheme="minorHAnsi"/>
        </w:rPr>
        <w:t>/ obiecte tehnologice</w:t>
      </w:r>
      <w:r w:rsidRPr="00CB3AD6">
        <w:rPr>
          <w:rFonts w:cstheme="minorHAnsi"/>
        </w:rPr>
        <w:t xml:space="preserve"> noi in treapta de epurare mecanica. Pentru retehnologizarea statiei de epurare la acest nivel, s-au propus in proiectul POIM urmatoarele investitii:</w:t>
      </w:r>
    </w:p>
    <w:p w14:paraId="4AE5A8FF"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camera de admisie-gratare rare:</w:t>
      </w:r>
    </w:p>
    <w:p w14:paraId="679125E3"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Conducta de legatura intre liniile 1 si 2, conducta de canalizare, DN1200 mm, e = 20 mm, material GRP, SN5000; L = 5.2 m, panta montaj 0.8%;</w:t>
      </w:r>
    </w:p>
    <w:p w14:paraId="46675AD8"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Piese de trecere etansa prin peretii celor doua canale din beton;</w:t>
      </w:r>
    </w:p>
    <w:p w14:paraId="0614E118"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Vana/ stavila actionata electric si manual pe capatul aval al conductei de legatura sau pe peretele canalului care functioneaza in mod curent (linia 1);</w:t>
      </w:r>
    </w:p>
    <w:p w14:paraId="6A0C1A47" w14:textId="09CD1163"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Prag deversor P2 pentru linia 2, similar celui </w:t>
      </w:r>
      <w:r w:rsidR="00A4185E" w:rsidRPr="00CB3AD6">
        <w:rPr>
          <w:rFonts w:cstheme="minorHAnsi"/>
        </w:rPr>
        <w:t xml:space="preserve">existent </w:t>
      </w:r>
      <w:r w:rsidRPr="00CB3AD6">
        <w:rPr>
          <w:rFonts w:cstheme="minorHAnsi"/>
        </w:rPr>
        <w:t>de pe linia 1;</w:t>
      </w:r>
    </w:p>
    <w:p w14:paraId="1B20AB34" w14:textId="6CC9CA95" w:rsidR="00A4185E" w:rsidRPr="00CB3AD6" w:rsidRDefault="00A4185E" w:rsidP="00C576F7">
      <w:pPr>
        <w:pStyle w:val="ListParagraph"/>
        <w:numPr>
          <w:ilvl w:val="1"/>
          <w:numId w:val="163"/>
        </w:numPr>
        <w:spacing w:before="0" w:after="160" w:line="259" w:lineRule="auto"/>
        <w:rPr>
          <w:rFonts w:cstheme="minorHAnsi"/>
        </w:rPr>
      </w:pPr>
      <w:r w:rsidRPr="00CB3AD6">
        <w:rPr>
          <w:rFonts w:cstheme="minorHAnsi"/>
        </w:rPr>
        <w:t>Acoperire zona gratare rare pentru evitarea blocarii acestora in perioadele cu temperaturi foarte scazute; constructie usoara pe schelet metalic;</w:t>
      </w:r>
    </w:p>
    <w:p w14:paraId="6D58F759"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SP ape meteorice:</w:t>
      </w:r>
    </w:p>
    <w:p w14:paraId="0915FE35"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pompe ape meteorice: 1 pompa cu Q</w:t>
      </w:r>
      <w:r w:rsidRPr="00CB3AD6">
        <w:rPr>
          <w:rFonts w:cstheme="minorHAnsi"/>
          <w:vertAlign w:val="subscript"/>
        </w:rPr>
        <w:t>1p</w:t>
      </w:r>
      <w:r w:rsidRPr="00CB3AD6">
        <w:rPr>
          <w:rFonts w:cstheme="minorHAnsi"/>
        </w:rPr>
        <w:t xml:space="preserve"> = 2,156 m</w:t>
      </w:r>
      <w:r w:rsidRPr="00CB3AD6">
        <w:rPr>
          <w:rFonts w:cstheme="minorHAnsi"/>
          <w:vertAlign w:val="superscript"/>
        </w:rPr>
        <w:t>3</w:t>
      </w:r>
      <w:r w:rsidRPr="00CB3AD6">
        <w:rPr>
          <w:rFonts w:cstheme="minorHAnsi"/>
        </w:rPr>
        <w:t>/ h, H</w:t>
      </w:r>
      <w:r w:rsidRPr="00CB3AD6">
        <w:rPr>
          <w:rFonts w:cstheme="minorHAnsi"/>
          <w:vertAlign w:val="subscript"/>
        </w:rPr>
        <w:t>p</w:t>
      </w:r>
      <w:r w:rsidRPr="00CB3AD6">
        <w:rPr>
          <w:rFonts w:cstheme="minorHAnsi"/>
        </w:rPr>
        <w:t xml:space="preserve"> = 11 m, cu convertizor de frecventa si 3 pompe, fiecare cu Q</w:t>
      </w:r>
      <w:r w:rsidRPr="00CB3AD6">
        <w:rPr>
          <w:rFonts w:cstheme="minorHAnsi"/>
          <w:vertAlign w:val="subscript"/>
        </w:rPr>
        <w:t>1p</w:t>
      </w:r>
      <w:r w:rsidRPr="00CB3AD6">
        <w:rPr>
          <w:rFonts w:cstheme="minorHAnsi"/>
        </w:rPr>
        <w:t xml:space="preserve"> = 5,500 m</w:t>
      </w:r>
      <w:r w:rsidRPr="00CB3AD6">
        <w:rPr>
          <w:rFonts w:cstheme="minorHAnsi"/>
          <w:vertAlign w:val="superscript"/>
        </w:rPr>
        <w:t>3</w:t>
      </w:r>
      <w:r w:rsidRPr="00CB3AD6">
        <w:rPr>
          <w:rFonts w:cstheme="minorHAnsi"/>
        </w:rPr>
        <w:t>/ h, H</w:t>
      </w:r>
      <w:r w:rsidRPr="00CB3AD6">
        <w:rPr>
          <w:rFonts w:cstheme="minorHAnsi"/>
          <w:vertAlign w:val="subscript"/>
        </w:rPr>
        <w:t>p</w:t>
      </w:r>
      <w:r w:rsidRPr="00CB3AD6">
        <w:rPr>
          <w:rFonts w:cstheme="minorHAnsi"/>
        </w:rPr>
        <w:t xml:space="preserve"> = 11 m, cu convertizor de frecventa;</w:t>
      </w:r>
    </w:p>
    <w:p w14:paraId="2BC5E7E2" w14:textId="31CED681" w:rsidR="00426FB3" w:rsidRPr="00CB3AD6" w:rsidRDefault="00F06D19" w:rsidP="00C576F7">
      <w:pPr>
        <w:pStyle w:val="ListParagraph"/>
        <w:numPr>
          <w:ilvl w:val="1"/>
          <w:numId w:val="163"/>
        </w:numPr>
        <w:spacing w:before="0" w:after="160" w:line="259" w:lineRule="auto"/>
        <w:rPr>
          <w:rFonts w:cstheme="minorHAnsi"/>
        </w:rPr>
      </w:pPr>
      <w:r w:rsidRPr="00CB3AD6">
        <w:rPr>
          <w:rFonts w:cstheme="minorHAnsi"/>
          <w:noProof/>
        </w:rPr>
        <w:t>Debitmetru electromagnetic ce va fi amplasat pe conducta de refulare DN1400 mm; debitmetru electromagnetic pe conducta DN1000 mm</w:t>
      </w:r>
      <w:r w:rsidR="00426FB3" w:rsidRPr="00CB3AD6">
        <w:rPr>
          <w:rFonts w:cstheme="minorHAnsi"/>
        </w:rPr>
        <w:t>;</w:t>
      </w:r>
    </w:p>
    <w:p w14:paraId="4836DB53" w14:textId="77777777" w:rsidR="00F06D19" w:rsidRPr="00CB3AD6" w:rsidRDefault="00F06D19" w:rsidP="00C576F7">
      <w:pPr>
        <w:pStyle w:val="ListParagraph"/>
        <w:numPr>
          <w:ilvl w:val="1"/>
          <w:numId w:val="163"/>
        </w:numPr>
        <w:spacing w:before="0" w:after="160" w:line="259" w:lineRule="auto"/>
        <w:rPr>
          <w:rFonts w:cstheme="minorHAnsi"/>
          <w:noProof/>
        </w:rPr>
      </w:pPr>
      <w:r w:rsidRPr="00CB3AD6">
        <w:rPr>
          <w:rFonts w:cstheme="minorHAnsi"/>
          <w:noProof/>
        </w:rPr>
        <w:t>Reabilitare conducte de refulare DN1400 mm si DN1000 mm catre bazinele de stocare;</w:t>
      </w:r>
    </w:p>
    <w:p w14:paraId="54CB7B11" w14:textId="0AA5CDF8" w:rsidR="008973D9" w:rsidRPr="00CB3AD6" w:rsidRDefault="00F06D19" w:rsidP="00C576F7">
      <w:pPr>
        <w:pStyle w:val="ListParagraph"/>
        <w:numPr>
          <w:ilvl w:val="1"/>
          <w:numId w:val="163"/>
        </w:numPr>
        <w:spacing w:before="0" w:after="160" w:line="259" w:lineRule="auto"/>
        <w:rPr>
          <w:rFonts w:cstheme="minorHAnsi"/>
        </w:rPr>
      </w:pPr>
      <w:r w:rsidRPr="00CB3AD6">
        <w:rPr>
          <w:rFonts w:cstheme="minorHAnsi"/>
          <w:noProof/>
        </w:rPr>
        <w:t>Lucrari de reparatii la structura bazinului de aspiratie al statiei de pompare</w:t>
      </w:r>
      <w:r w:rsidR="008973D9" w:rsidRPr="00CB3AD6">
        <w:rPr>
          <w:rFonts w:cstheme="minorHAnsi"/>
        </w:rPr>
        <w:t>;</w:t>
      </w:r>
    </w:p>
    <w:p w14:paraId="625D9E85"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bazinele de stocare apa meteorica:</w:t>
      </w:r>
    </w:p>
    <w:p w14:paraId="3C9730DA"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Lucrari de decolmatare bazine, suprafata totala: 92,500 m</w:t>
      </w:r>
      <w:r w:rsidRPr="00CB3AD6">
        <w:rPr>
          <w:rFonts w:cstheme="minorHAnsi"/>
          <w:vertAlign w:val="superscript"/>
        </w:rPr>
        <w:t>2</w:t>
      </w:r>
      <w:r w:rsidRPr="00CB3AD6">
        <w:rPr>
          <w:rFonts w:cstheme="minorHAnsi"/>
        </w:rPr>
        <w:t>, volum total de depuneri estimat: cca. 46,250 m</w:t>
      </w:r>
      <w:r w:rsidRPr="00CB3AD6">
        <w:rPr>
          <w:rFonts w:cstheme="minorHAnsi"/>
          <w:vertAlign w:val="superscript"/>
        </w:rPr>
        <w:t>3</w:t>
      </w:r>
      <w:r w:rsidRPr="00CB3AD6">
        <w:rPr>
          <w:rFonts w:cstheme="minorHAnsi"/>
        </w:rPr>
        <w:t>;</w:t>
      </w:r>
    </w:p>
    <w:p w14:paraId="0F3A018D"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Debitmetru electromagnetic ce va fi amplasat pe conducta de plecare apa meteorica din bazinele de stocare catre SP apa bruta, pe conducta DN500 mm;</w:t>
      </w:r>
    </w:p>
    <w:p w14:paraId="3F5A3658"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Statia de pompare apa bruta:</w:t>
      </w:r>
    </w:p>
    <w:p w14:paraId="02E3A9A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5 pompe, fiecare cu Q</w:t>
      </w:r>
      <w:r w:rsidRPr="00CB3AD6">
        <w:rPr>
          <w:rFonts w:cstheme="minorHAnsi"/>
          <w:vertAlign w:val="subscript"/>
        </w:rPr>
        <w:t>1p</w:t>
      </w:r>
      <w:r w:rsidRPr="00CB3AD6">
        <w:rPr>
          <w:rFonts w:cstheme="minorHAnsi"/>
        </w:rPr>
        <w:t xml:space="preserve"> = 1,065 m</w:t>
      </w:r>
      <w:r w:rsidRPr="00CB3AD6">
        <w:rPr>
          <w:rFonts w:cstheme="minorHAnsi"/>
          <w:vertAlign w:val="superscript"/>
        </w:rPr>
        <w:t>3</w:t>
      </w:r>
      <w:r w:rsidRPr="00CB3AD6">
        <w:rPr>
          <w:rFonts w:cstheme="minorHAnsi"/>
        </w:rPr>
        <w:t>/ h, H</w:t>
      </w:r>
      <w:r w:rsidRPr="00CB3AD6">
        <w:rPr>
          <w:rFonts w:cstheme="minorHAnsi"/>
          <w:vertAlign w:val="subscript"/>
        </w:rPr>
        <w:t>p</w:t>
      </w:r>
      <w:r w:rsidRPr="00CB3AD6">
        <w:rPr>
          <w:rFonts w:cstheme="minorHAnsi"/>
        </w:rPr>
        <w:t xml:space="preserve"> = 16.35 m, cu convertizor de frecventa;</w:t>
      </w:r>
    </w:p>
    <w:p w14:paraId="72F15EA3"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instalatie de ventilatie pentru cladirea statiei de pompare;</w:t>
      </w:r>
    </w:p>
    <w:p w14:paraId="30C878AC" w14:textId="7954BB4B"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Inlocuire electropalan pentru manevrarea pompelor in SP apa bruta, greutate de ridicat: </w:t>
      </w:r>
      <w:r w:rsidR="00A4185E" w:rsidRPr="00CB3AD6">
        <w:rPr>
          <w:rFonts w:cstheme="minorHAnsi"/>
        </w:rPr>
        <w:t>3</w:t>
      </w:r>
      <w:r w:rsidRPr="00CB3AD6">
        <w:rPr>
          <w:rFonts w:cstheme="minorHAnsi"/>
        </w:rPr>
        <w:t xml:space="preserve"> tone,</w:t>
      </w:r>
      <w:r w:rsidR="001773E3" w:rsidRPr="00CB3AD6">
        <w:rPr>
          <w:rFonts w:cstheme="minorHAnsi"/>
        </w:rPr>
        <w:t xml:space="preserve"> inaltime de ridicare: 8 m;</w:t>
      </w:r>
      <w:r w:rsidRPr="00CB3AD6">
        <w:rPr>
          <w:rFonts w:cstheme="minorHAnsi"/>
        </w:rPr>
        <w:t xml:space="preserve"> </w:t>
      </w:r>
      <w:r w:rsidR="00D13E8A" w:rsidRPr="00CB3AD6">
        <w:rPr>
          <w:rFonts w:cstheme="minorHAnsi"/>
        </w:rPr>
        <w:t>cutia de comanda cu cablu de 6 m;</w:t>
      </w:r>
    </w:p>
    <w:p w14:paraId="15CA26CB"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Automatizare/ inlocuire stavila cu una automata pe conducta DN500 mm de intrare de la bazinele de retentie, dimensiuni stavila: 500 x 500 mm;</w:t>
      </w:r>
    </w:p>
    <w:p w14:paraId="073EF817" w14:textId="0D91C4EF"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Lucrari de reparatii si igienizare cladire;</w:t>
      </w:r>
      <w:r w:rsidR="00F06D19" w:rsidRPr="00CB3AD6">
        <w:rPr>
          <w:rFonts w:cstheme="minorHAnsi"/>
          <w:noProof/>
        </w:rPr>
        <w:t xml:space="preserve"> lucrari de reparatii la bazinul de aspiratie al statiei;</w:t>
      </w:r>
    </w:p>
    <w:p w14:paraId="79F3364E" w14:textId="773BBCFC" w:rsidR="00A4185E" w:rsidRPr="00CB3AD6" w:rsidRDefault="00A4185E" w:rsidP="00C576F7">
      <w:pPr>
        <w:pStyle w:val="ListParagraph"/>
        <w:numPr>
          <w:ilvl w:val="1"/>
          <w:numId w:val="163"/>
        </w:numPr>
        <w:spacing w:before="0" w:after="160" w:line="259" w:lineRule="auto"/>
        <w:rPr>
          <w:rFonts w:cstheme="minorHAnsi"/>
        </w:rPr>
      </w:pPr>
      <w:r w:rsidRPr="00CB3AD6">
        <w:rPr>
          <w:rFonts w:cstheme="minorHAnsi"/>
        </w:rPr>
        <w:t>Pompa de nisip pentru curatarea chesonului: cu pompa nisip cu rotor Hard-iron, P =2.4 kW, de inalta presiune si ejector portabil, plus furtun flexibil de refulare, L = 25 m;</w:t>
      </w:r>
    </w:p>
    <w:p w14:paraId="15C042A1"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cladirea gratarelor dese:</w:t>
      </w:r>
    </w:p>
    <w:p w14:paraId="0BC8DDC7" w14:textId="3E24E80E"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clasor de nisip, inclusiv sistem de spalare si transport nisip curatat, la container, conform caractersiticilor instalatiei existente: capacitate 58 m</w:t>
      </w:r>
      <w:r w:rsidRPr="00CB3AD6">
        <w:rPr>
          <w:rFonts w:cstheme="minorHAnsi"/>
          <w:vertAlign w:val="superscript"/>
        </w:rPr>
        <w:t>3</w:t>
      </w:r>
      <w:r w:rsidRPr="00CB3AD6">
        <w:rPr>
          <w:rFonts w:cstheme="minorHAnsi"/>
        </w:rPr>
        <w:t xml:space="preserve">/ h, </w:t>
      </w:r>
      <w:r w:rsidR="00933908" w:rsidRPr="00CB3AD6">
        <w:rPr>
          <w:rFonts w:cstheme="minorHAnsi"/>
        </w:rPr>
        <w:br/>
      </w:r>
      <w:r w:rsidRPr="00CB3AD6">
        <w:rPr>
          <w:rFonts w:cstheme="minorHAnsi"/>
        </w:rPr>
        <w:t>P = 1.5 kW;</w:t>
      </w:r>
    </w:p>
    <w:p w14:paraId="33F0D31E"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sistem de ventilatie pentru intreaga cladire;</w:t>
      </w:r>
    </w:p>
    <w:p w14:paraId="043E590E" w14:textId="647C2E1B" w:rsidR="001773E3" w:rsidRPr="00CB3AD6" w:rsidRDefault="00426FB3" w:rsidP="00C576F7">
      <w:pPr>
        <w:pStyle w:val="ListParagraph"/>
        <w:numPr>
          <w:ilvl w:val="1"/>
          <w:numId w:val="163"/>
        </w:numPr>
        <w:spacing w:before="0" w:after="160" w:line="259" w:lineRule="auto"/>
        <w:rPr>
          <w:rFonts w:cstheme="minorHAnsi"/>
          <w:noProof/>
        </w:rPr>
      </w:pPr>
      <w:r w:rsidRPr="00CB3AD6">
        <w:rPr>
          <w:rFonts w:cstheme="minorHAnsi"/>
        </w:rPr>
        <w:lastRenderedPageBreak/>
        <w:t>Lucrari de reparatii si igienizare cladire gratare dese;</w:t>
      </w:r>
      <w:r w:rsidR="001773E3" w:rsidRPr="00CB3AD6">
        <w:rPr>
          <w:rFonts w:cstheme="minorHAnsi"/>
          <w:noProof/>
        </w:rPr>
        <w:t xml:space="preserve"> Inlocuire sistem de ventilatie pentru intreaga cladire, inclusiv pentru hala containerelor de nisip si deseuri retinute pe gratare;</w:t>
      </w:r>
    </w:p>
    <w:p w14:paraId="149AD62A" w14:textId="7D46EEAC"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2 dispozitive de ridicare manuala de 1.5 tone;</w:t>
      </w:r>
    </w:p>
    <w:p w14:paraId="007D5436"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deznisipatoarele-separatoare de grasimi aerate:</w:t>
      </w:r>
    </w:p>
    <w:p w14:paraId="63145935" w14:textId="2ABDAAC5"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poduri racloare pentru ambele linii;</w:t>
      </w:r>
      <w:r w:rsidR="008973D9" w:rsidRPr="00CB3AD6">
        <w:rPr>
          <w:rFonts w:cstheme="minorHAnsi"/>
        </w:rPr>
        <w:t xml:space="preserve"> inlocuire sine - podurile vor culisa pe sine pline tip</w:t>
      </w:r>
      <w:r w:rsidR="001773E3" w:rsidRPr="00CB3AD6">
        <w:rPr>
          <w:rFonts w:cstheme="minorHAnsi"/>
        </w:rPr>
        <w:t xml:space="preserve"> </w:t>
      </w:r>
      <w:r w:rsidR="008973D9" w:rsidRPr="00CB3AD6">
        <w:rPr>
          <w:rFonts w:cstheme="minorHAnsi"/>
        </w:rPr>
        <w:t>sina tramvai sau tren;</w:t>
      </w:r>
    </w:p>
    <w:p w14:paraId="1EAF2BE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sisteme de insuflare de aer comprimat;</w:t>
      </w:r>
    </w:p>
    <w:p w14:paraId="4135416C" w14:textId="49EEE638"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Sistem mobil de curatare deznisipatoare, cu pompa nisip cu rotor Hard-iron, </w:t>
      </w:r>
      <w:r w:rsidR="00933908" w:rsidRPr="00CB3AD6">
        <w:rPr>
          <w:rFonts w:cstheme="minorHAnsi"/>
        </w:rPr>
        <w:br/>
      </w:r>
      <w:r w:rsidRPr="00CB3AD6">
        <w:rPr>
          <w:rFonts w:cstheme="minorHAnsi"/>
        </w:rPr>
        <w:t xml:space="preserve">P =2.4 kW, de inalta presiune si ejector portabil, plus furtun flexibil de refulare, </w:t>
      </w:r>
      <w:r w:rsidR="00933908" w:rsidRPr="00CB3AD6">
        <w:rPr>
          <w:rFonts w:cstheme="minorHAnsi"/>
        </w:rPr>
        <w:br/>
      </w:r>
      <w:r w:rsidRPr="00CB3AD6">
        <w:rPr>
          <w:rFonts w:cstheme="minorHAnsi"/>
        </w:rPr>
        <w:t>L = 25 m;</w:t>
      </w:r>
    </w:p>
    <w:p w14:paraId="331B9EA8" w14:textId="2BDFA8CC"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suflante conform caracteristicilor existente: 2 suflante cu convertizor de frecventa, Q</w:t>
      </w:r>
      <w:r w:rsidRPr="00CB3AD6">
        <w:rPr>
          <w:rFonts w:cstheme="minorHAnsi"/>
          <w:vertAlign w:val="subscript"/>
        </w:rPr>
        <w:t>1s</w:t>
      </w:r>
      <w:r w:rsidRPr="00CB3AD6">
        <w:rPr>
          <w:rFonts w:cstheme="minorHAnsi"/>
        </w:rPr>
        <w:t xml:space="preserve"> = 944 Nm</w:t>
      </w:r>
      <w:r w:rsidRPr="00CB3AD6">
        <w:rPr>
          <w:rFonts w:cstheme="minorHAnsi"/>
          <w:vertAlign w:val="superscript"/>
        </w:rPr>
        <w:t>3</w:t>
      </w:r>
      <w:r w:rsidRPr="00CB3AD6">
        <w:rPr>
          <w:rFonts w:cstheme="minorHAnsi"/>
        </w:rPr>
        <w:t>/ h, P = 18.5 kW;</w:t>
      </w:r>
      <w:r w:rsidR="008973D9" w:rsidRPr="00CB3AD6">
        <w:rPr>
          <w:rFonts w:cstheme="minorHAnsi"/>
        </w:rPr>
        <w:t xml:space="preserve"> inlocuire instalatii aferente; inlocuirea sistemului</w:t>
      </w:r>
      <w:r w:rsidR="001773E3" w:rsidRPr="00CB3AD6">
        <w:rPr>
          <w:rFonts w:cstheme="minorHAnsi"/>
        </w:rPr>
        <w:t xml:space="preserve"> </w:t>
      </w:r>
      <w:r w:rsidR="008973D9" w:rsidRPr="00CB3AD6">
        <w:rPr>
          <w:rFonts w:cstheme="minorHAnsi"/>
        </w:rPr>
        <w:t>de ventilatie din statia de suflante;</w:t>
      </w:r>
    </w:p>
    <w:p w14:paraId="54239004" w14:textId="6473C652"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Inlocuire sistem de evacuare grasimi;</w:t>
      </w:r>
    </w:p>
    <w:p w14:paraId="51F63D34" w14:textId="488C1E24"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Mici reparatii la structurile metalice;</w:t>
      </w:r>
    </w:p>
    <w:p w14:paraId="70A02B68" w14:textId="426D2990"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2 dispozitive de ridicare manuala de 1.5 tone pentru pompele de nisip;</w:t>
      </w:r>
    </w:p>
    <w:p w14:paraId="70E05506" w14:textId="2D890F49"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Necesara inlocuire instalatie de spalare si clasare nisip;</w:t>
      </w:r>
    </w:p>
    <w:p w14:paraId="7E1C1CC3" w14:textId="3E5B5441" w:rsidR="008973D9" w:rsidRPr="00CB3AD6" w:rsidRDefault="008973D9" w:rsidP="00C576F7">
      <w:pPr>
        <w:pStyle w:val="ListParagraph"/>
        <w:numPr>
          <w:ilvl w:val="0"/>
          <w:numId w:val="163"/>
        </w:numPr>
        <w:spacing w:before="0" w:after="160" w:line="259" w:lineRule="auto"/>
        <w:rPr>
          <w:rFonts w:cstheme="minorHAnsi"/>
        </w:rPr>
      </w:pPr>
      <w:r w:rsidRPr="00CB3AD6">
        <w:rPr>
          <w:rFonts w:cstheme="minorHAnsi"/>
        </w:rPr>
        <w:t>Camin de colectare nisip:</w:t>
      </w:r>
    </w:p>
    <w:p w14:paraId="45AA7578" w14:textId="26697CB8" w:rsidR="008973D9" w:rsidRPr="00CB3AD6" w:rsidRDefault="008973D9" w:rsidP="00C576F7">
      <w:pPr>
        <w:pStyle w:val="ListParagraph"/>
        <w:numPr>
          <w:ilvl w:val="1"/>
          <w:numId w:val="163"/>
        </w:numPr>
        <w:spacing w:before="0" w:after="160" w:line="259" w:lineRule="auto"/>
        <w:rPr>
          <w:rFonts w:cstheme="minorHAnsi"/>
        </w:rPr>
      </w:pPr>
      <w:r w:rsidRPr="00CB3AD6">
        <w:rPr>
          <w:rFonts w:cstheme="minorHAnsi"/>
        </w:rPr>
        <w:t>Inlocuire conducte de transport grasimi cu unele din inox;</w:t>
      </w:r>
    </w:p>
    <w:p w14:paraId="45A26561"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punctul de monitorizare debite si calitate apa bruta:</w:t>
      </w:r>
    </w:p>
    <w:p w14:paraId="0218059F"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debitmetru electromagnetic situat pe conducta DN1200 mm aval de deznisipatoare;</w:t>
      </w:r>
    </w:p>
    <w:p w14:paraId="6E9C4DE5"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prelevator automat de probe influent, prelevare orara timp de 24-36h;</w:t>
      </w:r>
    </w:p>
    <w:p w14:paraId="7D653FAE"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Senzori de masura amoniu, pH, temperatura, CCO-Cr, controler cu comunicatie ethernet, analizor PT si amoniu.</w:t>
      </w:r>
    </w:p>
    <w:p w14:paraId="3048DFF0" w14:textId="77777777" w:rsidR="00426FB3" w:rsidRPr="00CB3AD6" w:rsidRDefault="00426FB3" w:rsidP="00426FB3">
      <w:pPr>
        <w:pStyle w:val="ListParagraph"/>
        <w:rPr>
          <w:rFonts w:cstheme="minorHAnsi"/>
        </w:rPr>
      </w:pPr>
    </w:p>
    <w:p w14:paraId="76C3B90D" w14:textId="77777777" w:rsidR="00426FB3" w:rsidRPr="00CB3AD6" w:rsidRDefault="00426FB3" w:rsidP="00426FB3">
      <w:pPr>
        <w:pStyle w:val="Heading6"/>
      </w:pPr>
      <w:bookmarkStart w:id="1016" w:name="_Toc42724597"/>
      <w:r w:rsidRPr="00CB3AD6">
        <w:t>Treapta de epurare biologica</w:t>
      </w:r>
      <w:bookmarkEnd w:id="1016"/>
    </w:p>
    <w:p w14:paraId="4D9F10C6" w14:textId="77777777" w:rsidR="00426FB3" w:rsidRPr="00CB3AD6" w:rsidRDefault="00426FB3" w:rsidP="00426FB3">
      <w:pPr>
        <w:ind w:firstLine="720"/>
        <w:rPr>
          <w:rFonts w:cstheme="minorHAnsi"/>
        </w:rPr>
      </w:pPr>
      <w:r w:rsidRPr="00CB3AD6">
        <w:rPr>
          <w:rFonts w:cstheme="minorHAnsi"/>
        </w:rPr>
        <w:t>In ceea ce priveste treapta de epurare biologica, s-au realizat calcule de verificare in vederea stabilirii posibilitatii de a realiza in procesul biologic cu namol activat si stabilizarea namolului. Din calculele efectuate (prezentate in anexa) reiese ca, capacitatile de proces existente nu permit asigurarea unei durate suficiente de aerare, de minim 24 ore si respectiv o varsta a namolului de cel putin 25 de zile, care ar putea asigura si stabilizarea namolului. Prin urmare, stabilizarea namolului se va face separat, in linia de prelucrare a namolului, iar in treapta de epurare biologica se vor realiza ca si pana acum, oxidarea substantei organice pe baza de C, nitrificarea, denitrificarea si eliminarea biologica si chimica a compusilor fosforului.</w:t>
      </w:r>
    </w:p>
    <w:p w14:paraId="6A5348E1" w14:textId="77777777" w:rsidR="00426FB3" w:rsidRPr="00CB3AD6" w:rsidRDefault="00426FB3" w:rsidP="00426FB3">
      <w:pPr>
        <w:ind w:firstLine="720"/>
        <w:rPr>
          <w:rFonts w:cstheme="minorHAnsi"/>
        </w:rPr>
      </w:pPr>
      <w:r w:rsidRPr="00CB3AD6">
        <w:rPr>
          <w:rFonts w:cstheme="minorHAnsi"/>
        </w:rPr>
        <w:t>Schema de epurare considerata in calculele de verificare, tinand cont de debitele si concentratiile in poluanti care determina incarcarea maxima a statiei de epurare in perspectiva proiectului, presupune utilizarea unui bazin anaerob din cele 2 existente, a unui bazin anoxic din cele 2 existente, a 3 bazine de aerare din cele 4 existente si a 2 decantoare secundare din cele 4 existente; astfel, se asigura urmatorii parametri de proces:</w:t>
      </w:r>
    </w:p>
    <w:p w14:paraId="181FCE7C" w14:textId="571C4C38"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timpul de aerare la debitul de calcul - aprox. 18</w:t>
      </w:r>
      <w:r w:rsidR="00F05520" w:rsidRPr="00CB3AD6">
        <w:rPr>
          <w:rFonts w:cstheme="minorHAnsi"/>
        </w:rPr>
        <w:t>.3</w:t>
      </w:r>
      <w:r w:rsidRPr="00CB3AD6">
        <w:rPr>
          <w:rFonts w:cstheme="minorHAnsi"/>
        </w:rPr>
        <w:t xml:space="preserve"> h; </w:t>
      </w:r>
    </w:p>
    <w:p w14:paraId="1741305C" w14:textId="1755C31C"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timpul de aerare la debitul de verificare aprox. 7.</w:t>
      </w:r>
      <w:r w:rsidR="00F05520" w:rsidRPr="00CB3AD6">
        <w:rPr>
          <w:rFonts w:cstheme="minorHAnsi"/>
        </w:rPr>
        <w:t>6</w:t>
      </w:r>
      <w:r w:rsidRPr="00CB3AD6">
        <w:rPr>
          <w:rFonts w:cstheme="minorHAnsi"/>
        </w:rPr>
        <w:t xml:space="preserve"> h; </w:t>
      </w:r>
    </w:p>
    <w:p w14:paraId="3AE8ED93"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lastRenderedPageBreak/>
        <w:t>concentratia in bazinul cu namol activat a fost considerata 3.5 kg/ m</w:t>
      </w:r>
      <w:r w:rsidRPr="00CB3AD6">
        <w:rPr>
          <w:rFonts w:cstheme="minorHAnsi"/>
          <w:vertAlign w:val="superscript"/>
        </w:rPr>
        <w:t>3</w:t>
      </w:r>
      <w:r w:rsidRPr="00CB3AD6">
        <w:rPr>
          <w:rFonts w:cstheme="minorHAnsi"/>
        </w:rPr>
        <w:t>, conform cerintelor specifice procesului de epurare biologica cu nitrificare;</w:t>
      </w:r>
    </w:p>
    <w:p w14:paraId="14EEE411" w14:textId="146B68C5"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varsta namolului, rezultata – 11.</w:t>
      </w:r>
      <w:r w:rsidR="00F05520" w:rsidRPr="00CB3AD6">
        <w:rPr>
          <w:rFonts w:cstheme="minorHAnsi"/>
        </w:rPr>
        <w:t>4</w:t>
      </w:r>
      <w:r w:rsidRPr="00CB3AD6">
        <w:rPr>
          <w:rFonts w:cstheme="minorHAnsi"/>
        </w:rPr>
        <w:t xml:space="preserve"> zile;</w:t>
      </w:r>
    </w:p>
    <w:p w14:paraId="2BB0147A"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indicele volumetric al namolului – 100 cm</w:t>
      </w:r>
      <w:r w:rsidRPr="00CB3AD6">
        <w:rPr>
          <w:rFonts w:cstheme="minorHAnsi"/>
          <w:vertAlign w:val="superscript"/>
        </w:rPr>
        <w:t>3</w:t>
      </w:r>
      <w:r w:rsidRPr="00CB3AD6">
        <w:rPr>
          <w:rFonts w:cstheme="minorHAnsi"/>
        </w:rPr>
        <w:t>/ g;</w:t>
      </w:r>
    </w:p>
    <w:p w14:paraId="1D0E5DEB"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rata de recirculare a namolului activat – 100%;</w:t>
      </w:r>
    </w:p>
    <w:p w14:paraId="4B35D2CB"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productia specifica de namol in exces: 1.12 kg s.u/ kg CBO</w:t>
      </w:r>
      <w:r w:rsidRPr="00CB3AD6">
        <w:rPr>
          <w:rFonts w:cstheme="minorHAnsi"/>
          <w:vertAlign w:val="subscript"/>
        </w:rPr>
        <w:t>5 redus;</w:t>
      </w:r>
    </w:p>
    <w:p w14:paraId="6AE48817" w14:textId="7BE914BC"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cantitatea totala de namol in exces (din eliminarea C, N si P): aprox. 11,</w:t>
      </w:r>
      <w:r w:rsidR="00F05520" w:rsidRPr="00CB3AD6">
        <w:rPr>
          <w:rFonts w:cstheme="minorHAnsi"/>
        </w:rPr>
        <w:t>00</w:t>
      </w:r>
      <w:r w:rsidRPr="00CB3AD6">
        <w:rPr>
          <w:rFonts w:cstheme="minorHAnsi"/>
        </w:rPr>
        <w:t>4 kg s.u/ zi;</w:t>
      </w:r>
    </w:p>
    <w:p w14:paraId="5C45CC18"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debitul de aer necesar: aprox. 25,700 m</w:t>
      </w:r>
      <w:r w:rsidRPr="00CB3AD6">
        <w:rPr>
          <w:rFonts w:cstheme="minorHAnsi"/>
          <w:vertAlign w:val="superscript"/>
        </w:rPr>
        <w:t>3</w:t>
      </w:r>
      <w:r w:rsidRPr="00CB3AD6">
        <w:rPr>
          <w:rFonts w:cstheme="minorHAnsi"/>
        </w:rPr>
        <w:t xml:space="preserve"> aer/ h (23,600 N m</w:t>
      </w:r>
      <w:r w:rsidRPr="00CB3AD6">
        <w:rPr>
          <w:rFonts w:cstheme="minorHAnsi"/>
          <w:vertAlign w:val="superscript"/>
        </w:rPr>
        <w:t>3</w:t>
      </w:r>
      <w:r w:rsidRPr="00CB3AD6">
        <w:rPr>
          <w:rFonts w:cstheme="minorHAnsi"/>
        </w:rPr>
        <w:t xml:space="preserve"> aer/ h);</w:t>
      </w:r>
    </w:p>
    <w:p w14:paraId="7CB3AABA" w14:textId="25F2F0AB"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incarcarea s</w:t>
      </w:r>
      <w:r w:rsidR="00F05520" w:rsidRPr="00CB3AD6">
        <w:rPr>
          <w:rFonts w:cstheme="minorHAnsi"/>
        </w:rPr>
        <w:t>pe</w:t>
      </w:r>
      <w:r w:rsidRPr="00CB3AD6">
        <w:rPr>
          <w:rFonts w:cstheme="minorHAnsi"/>
        </w:rPr>
        <w:t>cifica cu suspensii a DS, la Qc: 0.48 m/ h iar la Qv: 1.15 m/h;</w:t>
      </w:r>
    </w:p>
    <w:p w14:paraId="13A9A4FF"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timpii de decantare la Qc si Qv: 7.32 si respectiv 3.05 h;</w:t>
      </w:r>
    </w:p>
    <w:p w14:paraId="6E2B9530" w14:textId="1CB96828"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volum zilnic de namol in exces: 1,3</w:t>
      </w:r>
      <w:r w:rsidR="00F05520" w:rsidRPr="00CB3AD6">
        <w:rPr>
          <w:rFonts w:cstheme="minorHAnsi"/>
        </w:rPr>
        <w:t>64</w:t>
      </w:r>
      <w:r w:rsidRPr="00CB3AD6">
        <w:rPr>
          <w:rFonts w:cstheme="minorHAnsi"/>
        </w:rPr>
        <w:t xml:space="preserve"> m</w:t>
      </w:r>
      <w:r w:rsidRPr="00CB3AD6">
        <w:rPr>
          <w:rFonts w:cstheme="minorHAnsi"/>
          <w:vertAlign w:val="superscript"/>
        </w:rPr>
        <w:t>3</w:t>
      </w:r>
      <w:r w:rsidRPr="00CB3AD6">
        <w:rPr>
          <w:rFonts w:cstheme="minorHAnsi"/>
        </w:rPr>
        <w:t>/ zi.</w:t>
      </w:r>
    </w:p>
    <w:p w14:paraId="19074861" w14:textId="77777777" w:rsidR="00426FB3" w:rsidRPr="00CB3AD6" w:rsidRDefault="00426FB3" w:rsidP="00426FB3">
      <w:pPr>
        <w:ind w:firstLine="720"/>
        <w:rPr>
          <w:rFonts w:cstheme="minorHAnsi"/>
        </w:rPr>
      </w:pPr>
      <w:r w:rsidRPr="00CB3AD6">
        <w:rPr>
          <w:rFonts w:cstheme="minorHAnsi"/>
        </w:rPr>
        <w:t xml:space="preserve">Prin urmare, nu sunt necesare structuri noi in treapta de epurare biologica. Cele 3 pompe de namol in exces care se inlocuiesc prin programul Interreg, se vor integra in noua functionare a liniei namolului si vor pompa namolul in exces catre noile bazine de stocare namol in exces. </w:t>
      </w:r>
    </w:p>
    <w:p w14:paraId="4770611E" w14:textId="77777777" w:rsidR="00426FB3" w:rsidRPr="00CB3AD6" w:rsidRDefault="00426FB3" w:rsidP="00426FB3">
      <w:pPr>
        <w:ind w:firstLine="720"/>
        <w:rPr>
          <w:rFonts w:cstheme="minorHAnsi"/>
        </w:rPr>
      </w:pPr>
      <w:r w:rsidRPr="00CB3AD6">
        <w:rPr>
          <w:rFonts w:cstheme="minorHAnsi"/>
        </w:rPr>
        <w:t xml:space="preserve">Pentru retehnologizarea statiei de epurare la acest nivel, </w:t>
      </w:r>
      <w:r w:rsidRPr="00CB3AD6">
        <w:rPr>
          <w:rFonts w:cstheme="minorHAnsi"/>
          <w:b/>
          <w:bCs/>
        </w:rPr>
        <w:t>s-au propus in proiectul POIM urmatoarele investitii</w:t>
      </w:r>
      <w:r w:rsidRPr="00CB3AD6">
        <w:rPr>
          <w:rFonts w:cstheme="minorHAnsi"/>
        </w:rPr>
        <w:t>:</w:t>
      </w:r>
    </w:p>
    <w:p w14:paraId="3D4A985C"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 xml:space="preserve">Pentru camera de admisie la bazinele anaerobe si statia de pompare namol recirculat si in exces (obiecte cu structura comuna): </w:t>
      </w:r>
    </w:p>
    <w:p w14:paraId="71C3E0CE" w14:textId="5B1EB25B"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Automatizarea</w:t>
      </w:r>
      <w:r w:rsidR="00397EA3" w:rsidRPr="00CB3AD6">
        <w:rPr>
          <w:rFonts w:cstheme="minorHAnsi"/>
        </w:rPr>
        <w:t xml:space="preserve"> sau inlocuirea</w:t>
      </w:r>
      <w:r w:rsidRPr="00CB3AD6">
        <w:rPr>
          <w:rFonts w:cstheme="minorHAnsi"/>
        </w:rPr>
        <w:t xml:space="preserve"> stavilelor existente pe plecarile catre bazinele anaerobe cu 2 stavile AISI 316L, cu dimensiunile: 850 x 4000 mm;</w:t>
      </w:r>
    </w:p>
    <w:p w14:paraId="02942172" w14:textId="4900F01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pompe de namol activat recirculat,</w:t>
      </w:r>
      <w:r w:rsidR="00BC20C0" w:rsidRPr="00CB3AD6">
        <w:rPr>
          <w:rFonts w:cstheme="minorHAnsi"/>
        </w:rPr>
        <w:t xml:space="preserve"> existente,</w:t>
      </w:r>
      <w:r w:rsidRPr="00CB3AD6">
        <w:rPr>
          <w:rFonts w:cstheme="minorHAnsi"/>
        </w:rPr>
        <w:t xml:space="preserve"> cu </w:t>
      </w:r>
      <w:r w:rsidR="00BC20C0" w:rsidRPr="00CB3AD6">
        <w:rPr>
          <w:rFonts w:cstheme="minorHAnsi"/>
        </w:rPr>
        <w:t>5</w:t>
      </w:r>
      <w:r w:rsidRPr="00CB3AD6">
        <w:rPr>
          <w:rFonts w:cstheme="minorHAnsi"/>
        </w:rPr>
        <w:t xml:space="preserve"> pompe, fiecare avand: </w:t>
      </w:r>
      <w:r w:rsidR="00BC20C0" w:rsidRPr="00CB3AD6">
        <w:rPr>
          <w:rFonts w:cstheme="minorHAnsi"/>
          <w:noProof/>
        </w:rPr>
        <w:t>Q</w:t>
      </w:r>
      <w:r w:rsidR="00BC20C0" w:rsidRPr="00CB3AD6">
        <w:rPr>
          <w:rFonts w:cstheme="minorHAnsi"/>
          <w:noProof/>
          <w:vertAlign w:val="subscript"/>
        </w:rPr>
        <w:t>1p</w:t>
      </w:r>
      <w:r w:rsidR="00BC20C0" w:rsidRPr="00CB3AD6">
        <w:rPr>
          <w:rFonts w:cstheme="minorHAnsi"/>
          <w:noProof/>
        </w:rPr>
        <w:t xml:space="preserve"> = 1,376 m</w:t>
      </w:r>
      <w:r w:rsidR="00BC20C0" w:rsidRPr="00CB3AD6">
        <w:rPr>
          <w:rFonts w:cstheme="minorHAnsi"/>
          <w:noProof/>
          <w:vertAlign w:val="superscript"/>
        </w:rPr>
        <w:t>3</w:t>
      </w:r>
      <w:r w:rsidR="00BC20C0" w:rsidRPr="00CB3AD6">
        <w:rPr>
          <w:rFonts w:cstheme="minorHAnsi"/>
          <w:noProof/>
        </w:rPr>
        <w:t>/ h, Hp = 4.6 m, P = 45 kW</w:t>
      </w:r>
      <w:r w:rsidRPr="00CB3AD6">
        <w:rPr>
          <w:rFonts w:cstheme="minorHAnsi"/>
        </w:rPr>
        <w:t>, cu convertizor de</w:t>
      </w:r>
      <w:r w:rsidR="00BC20C0" w:rsidRPr="00CB3AD6">
        <w:rPr>
          <w:rFonts w:cstheme="minorHAnsi"/>
        </w:rPr>
        <w:t xml:space="preserve"> frecventa</w:t>
      </w:r>
      <w:r w:rsidRPr="00CB3AD6">
        <w:rPr>
          <w:rFonts w:cstheme="minorHAnsi"/>
        </w:rPr>
        <w:t>;</w:t>
      </w:r>
    </w:p>
    <w:p w14:paraId="07D3C764"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debitmetre pe conductele Dn150 mm de refulare namol in exces – 2 unitati (sunt localizate in cladirea de prelucrare namol);</w:t>
      </w:r>
    </w:p>
    <w:p w14:paraId="62950AEA" w14:textId="30A57720"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Inlocuire senzori de </w:t>
      </w:r>
      <w:r w:rsidR="003843D8" w:rsidRPr="00CB3AD6">
        <w:rPr>
          <w:rFonts w:cstheme="minorHAnsi"/>
        </w:rPr>
        <w:t xml:space="preserve">pH, temperatura, </w:t>
      </w:r>
      <w:r w:rsidRPr="00CB3AD6">
        <w:rPr>
          <w:rFonts w:cstheme="minorHAnsi"/>
        </w:rPr>
        <w:t>suspensii pe conductele de refulare ale pompelor de namol in exces (sunt localizati in cladirea de prelucrare namol);</w:t>
      </w:r>
    </w:p>
    <w:p w14:paraId="0AD09DB3"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Lucrari de reparatii la structura statiei;</w:t>
      </w:r>
    </w:p>
    <w:p w14:paraId="003E9966"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bazinele anaerobe:</w:t>
      </w:r>
    </w:p>
    <w:p w14:paraId="7C8F8876" w14:textId="56D7E46F"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mixere existente in cele 2 bazine anaerobe, cate 1 mixer/ bazin, pentru un volum util de 4,071 m</w:t>
      </w:r>
      <w:r w:rsidRPr="00CB3AD6">
        <w:rPr>
          <w:rFonts w:cstheme="minorHAnsi"/>
          <w:vertAlign w:val="superscript"/>
        </w:rPr>
        <w:t>3</w:t>
      </w:r>
      <w:r w:rsidRPr="00CB3AD6">
        <w:rPr>
          <w:rFonts w:cstheme="minorHAnsi"/>
        </w:rPr>
        <w:t>/ bazin; inclusiv accesorii;</w:t>
      </w:r>
    </w:p>
    <w:p w14:paraId="3363600D" w14:textId="1A05873C" w:rsidR="003843D8" w:rsidRPr="00CB3AD6" w:rsidRDefault="003843D8" w:rsidP="00C576F7">
      <w:pPr>
        <w:pStyle w:val="ListParagraph"/>
        <w:numPr>
          <w:ilvl w:val="1"/>
          <w:numId w:val="163"/>
        </w:numPr>
        <w:spacing w:before="0" w:after="160" w:line="259" w:lineRule="auto"/>
        <w:rPr>
          <w:rFonts w:cstheme="minorHAnsi"/>
        </w:rPr>
      </w:pPr>
      <w:r w:rsidRPr="00CB3AD6">
        <w:rPr>
          <w:rFonts w:cstheme="minorHAnsi"/>
        </w:rPr>
        <w:t>Mici lucrari de reparatii la structura bazinelor;</w:t>
      </w:r>
    </w:p>
    <w:p w14:paraId="29730FBB" w14:textId="67974E77" w:rsidR="00426FB3" w:rsidRPr="00CB3AD6" w:rsidRDefault="003843D8" w:rsidP="00C576F7">
      <w:pPr>
        <w:pStyle w:val="ListParagraph"/>
        <w:numPr>
          <w:ilvl w:val="1"/>
          <w:numId w:val="163"/>
        </w:numPr>
        <w:spacing w:before="0" w:after="160" w:line="259" w:lineRule="auto"/>
        <w:rPr>
          <w:rFonts w:cstheme="minorHAnsi"/>
        </w:rPr>
      </w:pPr>
      <w:r w:rsidRPr="00CB3AD6">
        <w:rPr>
          <w:rFonts w:cstheme="minorHAnsi"/>
        </w:rPr>
        <w:t>2 dispozitive de ridicare manuala de 1.5 ton</w:t>
      </w:r>
      <w:r w:rsidR="00667A3E" w:rsidRPr="00CB3AD6">
        <w:rPr>
          <w:rFonts w:cstheme="minorHAnsi"/>
        </w:rPr>
        <w:t>e</w:t>
      </w:r>
      <w:r w:rsidRPr="00CB3AD6">
        <w:rPr>
          <w:rFonts w:cstheme="minorHAnsi"/>
        </w:rPr>
        <w:t xml:space="preserve"> </w:t>
      </w:r>
      <w:r w:rsidR="00426FB3" w:rsidRPr="00CB3AD6">
        <w:rPr>
          <w:rFonts w:cstheme="minorHAnsi"/>
        </w:rPr>
        <w:t>pentru manevrarea mixerelo</w:t>
      </w:r>
      <w:r w:rsidRPr="00CB3AD6">
        <w:rPr>
          <w:rFonts w:cstheme="minorHAnsi"/>
        </w:rPr>
        <w:t>r</w:t>
      </w:r>
      <w:r w:rsidR="00426FB3" w:rsidRPr="00CB3AD6">
        <w:rPr>
          <w:rFonts w:cstheme="minorHAnsi"/>
        </w:rPr>
        <w:t>;</w:t>
      </w:r>
    </w:p>
    <w:p w14:paraId="3E2F3A59"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Scari de acces cu protectie anti-cadere, pentru accesul in bazinele anaerobe; material anticoroziv; H = 7.0 m; 2 unitati;</w:t>
      </w:r>
    </w:p>
    <w:p w14:paraId="34DE31C3" w14:textId="2D2EFB90"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 xml:space="preserve">Instalatie completa de preparare, dozare si injectare solutie de precipitant pentru eliminarea pe cale chimica a P remanent dupa defosforizarea biologica; reactiv: </w:t>
      </w:r>
      <w:r w:rsidR="003843D8" w:rsidRPr="00CB3AD6">
        <w:rPr>
          <w:rFonts w:cstheme="minorHAnsi"/>
        </w:rPr>
        <w:t>sulfat de aluminiu</w:t>
      </w:r>
      <w:r w:rsidRPr="00CB3AD6">
        <w:rPr>
          <w:rFonts w:cstheme="minorHAnsi"/>
        </w:rPr>
        <w:t xml:space="preserve">; doza de </w:t>
      </w:r>
      <w:r w:rsidR="003843D8" w:rsidRPr="00CB3AD6">
        <w:rPr>
          <w:rFonts w:cstheme="minorHAnsi"/>
        </w:rPr>
        <w:t>Al</w:t>
      </w:r>
      <w:r w:rsidRPr="00CB3AD6">
        <w:rPr>
          <w:rFonts w:cstheme="minorHAnsi"/>
        </w:rPr>
        <w:t xml:space="preserve">: </w:t>
      </w:r>
      <w:r w:rsidR="003843D8" w:rsidRPr="00CB3AD6">
        <w:rPr>
          <w:rFonts w:cstheme="minorHAnsi"/>
        </w:rPr>
        <w:t>1.3</w:t>
      </w:r>
      <w:r w:rsidRPr="00CB3AD6">
        <w:rPr>
          <w:rFonts w:cstheme="minorHAnsi"/>
        </w:rPr>
        <w:t xml:space="preserve"> kg </w:t>
      </w:r>
      <w:r w:rsidR="003843D8" w:rsidRPr="00CB3AD6">
        <w:rPr>
          <w:rFonts w:cstheme="minorHAnsi"/>
        </w:rPr>
        <w:t>Al</w:t>
      </w:r>
      <w:r w:rsidRPr="00CB3AD6">
        <w:rPr>
          <w:rFonts w:cstheme="minorHAnsi"/>
        </w:rPr>
        <w:t>/ kg P ce trebuie eliminat; cantitate de P de eliminat chimic: 72.95 kg P/zi; concentratie P de eliminat prin precipitare: cca. 2.3 mg/l;</w:t>
      </w:r>
    </w:p>
    <w:p w14:paraId="4B27DFFA"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bazinele anoxice, bazinele de aerare si statia de suflante pentru BNA:</w:t>
      </w:r>
    </w:p>
    <w:p w14:paraId="53C8675D" w14:textId="3700A3EF"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Inlocuire completa si optimizare sistem de aerare: dispozitive de aerare, </w:t>
      </w:r>
      <w:r w:rsidR="00086831" w:rsidRPr="00CB3AD6">
        <w:rPr>
          <w:rFonts w:cstheme="minorHAnsi"/>
        </w:rPr>
        <w:t xml:space="preserve">conducte (inclusiv prevederea de compensatoare de dilatatie elastrice la imbinarea conductelor de aer, pasarele de acces in zona imbinarilor, pentru interventie), </w:t>
      </w:r>
      <w:r w:rsidRPr="00CB3AD6">
        <w:rPr>
          <w:rFonts w:cstheme="minorHAnsi"/>
        </w:rPr>
        <w:t xml:space="preserve">instalatii hidraulice sistem de aerare si suflante; se vor prevedea sisteme de aerare </w:t>
      </w:r>
      <w:r w:rsidRPr="00CB3AD6">
        <w:rPr>
          <w:rFonts w:cstheme="minorHAnsi"/>
        </w:rPr>
        <w:lastRenderedPageBreak/>
        <w:t>si pe capetele care au fost amenajate ca zone anoxice, cu posibilitatea de inchidere a insuflarii aerului;</w:t>
      </w:r>
    </w:p>
    <w:p w14:paraId="519A6136" w14:textId="77777777" w:rsidR="00BC20C0" w:rsidRPr="00CB3AD6" w:rsidRDefault="00BC20C0" w:rsidP="00C576F7">
      <w:pPr>
        <w:pStyle w:val="ListParagraph"/>
        <w:numPr>
          <w:ilvl w:val="1"/>
          <w:numId w:val="163"/>
        </w:numPr>
        <w:spacing w:before="0" w:after="160" w:line="259" w:lineRule="auto"/>
        <w:rPr>
          <w:rFonts w:cstheme="minorHAnsi"/>
          <w:noProof/>
        </w:rPr>
      </w:pPr>
      <w:r w:rsidRPr="00CB3AD6">
        <w:rPr>
          <w:rFonts w:cstheme="minorHAnsi"/>
          <w:noProof/>
        </w:rPr>
        <w:t>Inlocuire armaturi pe instalatia de aerare (vane auma pentru reglarea debitului de aer pentru cele 4 bazine, vane de inchidere-deschidere, picioare de coborare baterii de pe cele 4 bazine etc);</w:t>
      </w:r>
    </w:p>
    <w:p w14:paraId="4A324A0E" w14:textId="5B84FB52"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Inlocuire </w:t>
      </w:r>
      <w:r w:rsidR="00DE2971" w:rsidRPr="00CB3AD6">
        <w:rPr>
          <w:rFonts w:cstheme="minorHAnsi"/>
        </w:rPr>
        <w:t>turbo</w:t>
      </w:r>
      <w:r w:rsidRPr="00CB3AD6">
        <w:rPr>
          <w:rFonts w:cstheme="minorHAnsi"/>
        </w:rPr>
        <w:t xml:space="preserve">suflante existente cu </w:t>
      </w:r>
      <w:r w:rsidR="00DE2971" w:rsidRPr="00CB3AD6">
        <w:rPr>
          <w:rFonts w:cstheme="minorHAnsi"/>
        </w:rPr>
        <w:t>turbo</w:t>
      </w:r>
      <w:r w:rsidRPr="00CB3AD6">
        <w:rPr>
          <w:rFonts w:cstheme="minorHAnsi"/>
        </w:rPr>
        <w:t>suflante noi (</w:t>
      </w:r>
      <w:r w:rsidR="00DE2971" w:rsidRPr="00CB3AD6">
        <w:rPr>
          <w:rFonts w:cstheme="minorHAnsi"/>
        </w:rPr>
        <w:t>3</w:t>
      </w:r>
      <w:r w:rsidRPr="00CB3AD6">
        <w:rPr>
          <w:rFonts w:cstheme="minorHAnsi"/>
        </w:rPr>
        <w:t>+1), Q</w:t>
      </w:r>
      <w:r w:rsidRPr="00CB3AD6">
        <w:rPr>
          <w:rFonts w:cstheme="minorHAnsi"/>
          <w:vertAlign w:val="subscript"/>
        </w:rPr>
        <w:t>1s</w:t>
      </w:r>
      <w:r w:rsidRPr="00CB3AD6">
        <w:rPr>
          <w:rFonts w:cstheme="minorHAnsi"/>
        </w:rPr>
        <w:t xml:space="preserve"> = </w:t>
      </w:r>
      <w:r w:rsidR="00DE2971" w:rsidRPr="00CB3AD6">
        <w:rPr>
          <w:rFonts w:cstheme="minorHAnsi"/>
        </w:rPr>
        <w:t>11</w:t>
      </w:r>
      <w:r w:rsidRPr="00CB3AD6">
        <w:rPr>
          <w:rFonts w:cstheme="minorHAnsi"/>
        </w:rPr>
        <w:t>,</w:t>
      </w:r>
      <w:r w:rsidR="00DE2971" w:rsidRPr="00CB3AD6">
        <w:rPr>
          <w:rFonts w:cstheme="minorHAnsi"/>
        </w:rPr>
        <w:t>0</w:t>
      </w:r>
      <w:r w:rsidRPr="00CB3AD6">
        <w:rPr>
          <w:rFonts w:cstheme="minorHAnsi"/>
        </w:rPr>
        <w:t>00 m</w:t>
      </w:r>
      <w:r w:rsidRPr="00CB3AD6">
        <w:rPr>
          <w:rFonts w:cstheme="minorHAnsi"/>
          <w:vertAlign w:val="superscript"/>
        </w:rPr>
        <w:t>3</w:t>
      </w:r>
      <w:r w:rsidRPr="00CB3AD6">
        <w:rPr>
          <w:rFonts w:cstheme="minorHAnsi"/>
        </w:rPr>
        <w:t xml:space="preserve">aer/ h, </w:t>
      </w:r>
      <w:r w:rsidRPr="00CB3AD6">
        <w:rPr>
          <w:rFonts w:cstheme="minorHAnsi"/>
        </w:rPr>
        <w:br/>
        <w:t>Δp = 700 mbar, convertizor de frecventa;</w:t>
      </w:r>
      <w:r w:rsidR="00DE2971" w:rsidRPr="00CB3AD6">
        <w:rPr>
          <w:rFonts w:cstheme="minorHAnsi"/>
        </w:rPr>
        <w:t xml:space="preserve"> turbosuflantele vor putea functiona cu debit variabil de aer si vor fi cat mai eficiente din punct de vedere energetic;</w:t>
      </w:r>
    </w:p>
    <w:p w14:paraId="064FCAD0" w14:textId="053E2ECC"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Lucrari de reparatii si igienizare la statia suflantelor; sistem nou de ventilatie; izolatie exterioara si </w:t>
      </w:r>
      <w:r w:rsidR="00086831" w:rsidRPr="00CB3AD6">
        <w:rPr>
          <w:rFonts w:cstheme="minorHAnsi"/>
        </w:rPr>
        <w:t>realizare</w:t>
      </w:r>
      <w:r w:rsidRPr="00CB3AD6">
        <w:rPr>
          <w:rFonts w:cstheme="minorHAnsi"/>
        </w:rPr>
        <w:t xml:space="preserve"> acoperis statie de suflante;</w:t>
      </w:r>
    </w:p>
    <w:p w14:paraId="3E244B3B" w14:textId="479478F5"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mixere din bazinele anoxice si din bazinele de aerare, cu mixere avand caracteristici minim cele existente; este necesara o putere mai mare a mixerelor; volum zona anoxica pentru selectare mixer – 7,300 m</w:t>
      </w:r>
      <w:r w:rsidRPr="00CB3AD6">
        <w:rPr>
          <w:rFonts w:cstheme="minorHAnsi"/>
          <w:vertAlign w:val="superscript"/>
        </w:rPr>
        <w:t>3</w:t>
      </w:r>
      <w:r w:rsidRPr="00CB3AD6">
        <w:rPr>
          <w:rFonts w:cstheme="minorHAnsi"/>
        </w:rPr>
        <w:t>; inclusiv accesorii</w:t>
      </w:r>
      <w:r w:rsidR="00581237" w:rsidRPr="00CB3AD6">
        <w:rPr>
          <w:rFonts w:cstheme="minorHAnsi"/>
        </w:rPr>
        <w:t>; 4 dispozitive de ridicare manuala mixere, de 1.5 tone (cate 2 pentru fiecare bazin anoxic); 8 dispozitive de ridicare manuala mixere, de 1.5 tone (cate 2 pentru fiecare bazin aerat); 4 dispozitive de ridicare manuala pompe de recirculare din bazinele de aerare, de 1.5 tone;</w:t>
      </w:r>
    </w:p>
    <w:p w14:paraId="511B0FE1" w14:textId="77777777" w:rsidR="00086831"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Inlocuirea pompelor de recirculare interna din bazinele de aerare catre bazinele anoxice cu 4 pompe cu Q</w:t>
      </w:r>
      <w:r w:rsidRPr="00CB3AD6">
        <w:rPr>
          <w:rFonts w:cstheme="minorHAnsi"/>
          <w:vertAlign w:val="subscript"/>
        </w:rPr>
        <w:t>1p</w:t>
      </w:r>
      <w:r w:rsidRPr="00CB3AD6">
        <w:rPr>
          <w:rFonts w:cstheme="minorHAnsi"/>
        </w:rPr>
        <w:t xml:space="preserve"> = 3,680 m</w:t>
      </w:r>
      <w:r w:rsidRPr="00CB3AD6">
        <w:rPr>
          <w:rFonts w:cstheme="minorHAnsi"/>
          <w:vertAlign w:val="superscript"/>
        </w:rPr>
        <w:t>3</w:t>
      </w:r>
      <w:r w:rsidRPr="00CB3AD6">
        <w:rPr>
          <w:rFonts w:cstheme="minorHAnsi"/>
        </w:rPr>
        <w:t>/ h, Hp = 0.6 m, prevazute cu convertizor de frecventa;</w:t>
      </w:r>
      <w:r w:rsidR="00086831" w:rsidRPr="00CB3AD6">
        <w:rPr>
          <w:rFonts w:cstheme="minorHAnsi"/>
        </w:rPr>
        <w:t xml:space="preserve"> </w:t>
      </w:r>
    </w:p>
    <w:p w14:paraId="322E40DB"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debitmetre pe conductele de refulare ale pompelor de recirculare interna, DN1000 mm, 4 unitati;</w:t>
      </w:r>
    </w:p>
    <w:p w14:paraId="73F0BC41" w14:textId="372E4ABC" w:rsidR="00086831" w:rsidRPr="00CB3AD6" w:rsidRDefault="00086831" w:rsidP="00C576F7">
      <w:pPr>
        <w:pStyle w:val="ListParagraph"/>
        <w:numPr>
          <w:ilvl w:val="1"/>
          <w:numId w:val="163"/>
        </w:numPr>
        <w:spacing w:before="0" w:after="160" w:line="259" w:lineRule="auto"/>
        <w:rPr>
          <w:rFonts w:cstheme="minorHAnsi"/>
        </w:rPr>
      </w:pPr>
      <w:r w:rsidRPr="00CB3AD6">
        <w:rPr>
          <w:rFonts w:cstheme="minorHAnsi"/>
        </w:rPr>
        <w:t>Electropalane de manevra pompe, sistem de montare electropalan;</w:t>
      </w:r>
    </w:p>
    <w:p w14:paraId="337AEC5F" w14:textId="4FFE30C9"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Scari </w:t>
      </w:r>
      <w:r w:rsidR="00086831" w:rsidRPr="00CB3AD6">
        <w:rPr>
          <w:rFonts w:cstheme="minorHAnsi"/>
        </w:rPr>
        <w:t xml:space="preserve">si pasarele </w:t>
      </w:r>
      <w:r w:rsidRPr="00CB3AD6">
        <w:rPr>
          <w:rFonts w:cstheme="minorHAnsi"/>
        </w:rPr>
        <w:t>de acces in bazinele biologice, cu protectie anti-cadere pentru personal; material anticoroziv; H = 4.5 m pentru bazinele anoxice – 2 unitati; H = 7.0 m pentru bazinele aerate – 4 unitati;</w:t>
      </w:r>
    </w:p>
    <w:p w14:paraId="0DCAD80C" w14:textId="62DC78D6"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Pasarele de mentenanta la conductele de aerare pentru toate bazinele cu namol activat;</w:t>
      </w:r>
    </w:p>
    <w:p w14:paraId="11423A38" w14:textId="77777777" w:rsidR="00581237" w:rsidRPr="00CB3AD6" w:rsidRDefault="00581237" w:rsidP="00C576F7">
      <w:pPr>
        <w:pStyle w:val="ListParagraph"/>
        <w:numPr>
          <w:ilvl w:val="1"/>
          <w:numId w:val="163"/>
        </w:numPr>
        <w:spacing w:before="0" w:after="160" w:line="259" w:lineRule="auto"/>
        <w:rPr>
          <w:rFonts w:cstheme="minorHAnsi"/>
        </w:rPr>
      </w:pPr>
      <w:r w:rsidRPr="00CB3AD6">
        <w:rPr>
          <w:rFonts w:cstheme="minorHAnsi"/>
        </w:rPr>
        <w:t>Mici lucrari de reparatii la structura bazinelor;</w:t>
      </w:r>
    </w:p>
    <w:p w14:paraId="39CF0E8A" w14:textId="6CE8A7E9"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Senzori de oxigen si controlerele aferente –</w:t>
      </w:r>
      <w:r w:rsidR="00CB6535" w:rsidRPr="00CB3AD6">
        <w:rPr>
          <w:rFonts w:cstheme="minorHAnsi"/>
        </w:rPr>
        <w:t xml:space="preserve"> 8 senzori si </w:t>
      </w:r>
      <w:r w:rsidRPr="00CB3AD6">
        <w:rPr>
          <w:rFonts w:cstheme="minorHAnsi"/>
        </w:rPr>
        <w:t xml:space="preserve"> 4 </w:t>
      </w:r>
      <w:r w:rsidR="00CB6535" w:rsidRPr="00CB3AD6">
        <w:rPr>
          <w:rFonts w:cstheme="minorHAnsi"/>
        </w:rPr>
        <w:t>controlere</w:t>
      </w:r>
      <w:r w:rsidRPr="00CB3AD6">
        <w:rPr>
          <w:rFonts w:cstheme="minorHAnsi"/>
        </w:rPr>
        <w:t>;</w:t>
      </w:r>
    </w:p>
    <w:p w14:paraId="576D973A"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Senzori de masurare potential REDOX – 4 unitati;</w:t>
      </w:r>
    </w:p>
    <w:p w14:paraId="5B0D1EB4" w14:textId="33686000" w:rsidR="00BC20C0" w:rsidRPr="00CB3AD6" w:rsidRDefault="00426FB3" w:rsidP="00C576F7">
      <w:pPr>
        <w:pStyle w:val="ListParagraph"/>
        <w:numPr>
          <w:ilvl w:val="1"/>
          <w:numId w:val="163"/>
        </w:numPr>
        <w:spacing w:before="0" w:after="160" w:line="259" w:lineRule="auto"/>
        <w:rPr>
          <w:rFonts w:cstheme="minorHAnsi"/>
        </w:rPr>
      </w:pPr>
      <w:r w:rsidRPr="00CB3AD6">
        <w:rPr>
          <w:rFonts w:cstheme="minorHAnsi"/>
        </w:rPr>
        <w:t>Pompe golire bazine de aerare – 4 unitati cu Q</w:t>
      </w:r>
      <w:r w:rsidRPr="00CB3AD6">
        <w:rPr>
          <w:rFonts w:cstheme="minorHAnsi"/>
          <w:vertAlign w:val="subscript"/>
        </w:rPr>
        <w:t>1p</w:t>
      </w:r>
      <w:r w:rsidRPr="00CB3AD6">
        <w:rPr>
          <w:rFonts w:cstheme="minorHAnsi"/>
        </w:rPr>
        <w:t xml:space="preserve"> = 235 m</w:t>
      </w:r>
      <w:r w:rsidRPr="00CB3AD6">
        <w:rPr>
          <w:rFonts w:cstheme="minorHAnsi"/>
          <w:vertAlign w:val="superscript"/>
        </w:rPr>
        <w:t>3</w:t>
      </w:r>
      <w:r w:rsidRPr="00CB3AD6">
        <w:rPr>
          <w:rFonts w:cstheme="minorHAnsi"/>
        </w:rPr>
        <w:t xml:space="preserve">/ h si conductele de refulare aferente, fixate pe peretele bazinului; </w:t>
      </w:r>
      <w:r w:rsidR="00086831" w:rsidRPr="00CB3AD6">
        <w:rPr>
          <w:rFonts w:cstheme="minorHAnsi"/>
        </w:rPr>
        <w:t>conducte</w:t>
      </w:r>
      <w:r w:rsidRPr="00CB3AD6">
        <w:rPr>
          <w:rFonts w:cstheme="minorHAnsi"/>
        </w:rPr>
        <w:t xml:space="preserve"> mobil</w:t>
      </w:r>
      <w:r w:rsidR="00086831" w:rsidRPr="00CB3AD6">
        <w:rPr>
          <w:rFonts w:cstheme="minorHAnsi"/>
        </w:rPr>
        <w:t>e</w:t>
      </w:r>
      <w:r w:rsidRPr="00CB3AD6">
        <w:rPr>
          <w:rFonts w:cstheme="minorHAnsi"/>
        </w:rPr>
        <w:t xml:space="preserve"> de refulare, DN 280 mm si L = 100 m, de conectare intre bazinele biologice;</w:t>
      </w:r>
      <w:r w:rsidR="00086831" w:rsidRPr="00CB3AD6">
        <w:rPr>
          <w:rFonts w:cstheme="minorHAnsi"/>
        </w:rPr>
        <w:t xml:space="preserve"> redimensionare base pompe golire bazine;</w:t>
      </w:r>
    </w:p>
    <w:p w14:paraId="5D8C3037"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Pentru decantoarele secundare:</w:t>
      </w:r>
    </w:p>
    <w:p w14:paraId="6622A736" w14:textId="43AD2CD1"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 xml:space="preserve">La camera de distributie catre decantoarele secundare, automatizare sau inlocuire completa stavile existente </w:t>
      </w:r>
      <w:r w:rsidR="00397EA3" w:rsidRPr="00CB3AD6">
        <w:rPr>
          <w:rFonts w:cstheme="minorHAnsi"/>
        </w:rPr>
        <w:t>cu unele cu ac</w:t>
      </w:r>
      <w:r w:rsidRPr="00CB3AD6">
        <w:rPr>
          <w:rFonts w:cstheme="minorHAnsi"/>
        </w:rPr>
        <w:t>tiona</w:t>
      </w:r>
      <w:r w:rsidR="00397EA3" w:rsidRPr="00CB3AD6">
        <w:rPr>
          <w:rFonts w:cstheme="minorHAnsi"/>
        </w:rPr>
        <w:t>re automata</w:t>
      </w:r>
      <w:r w:rsidRPr="00CB3AD6">
        <w:rPr>
          <w:rFonts w:cstheme="minorHAnsi"/>
        </w:rPr>
        <w:t>;</w:t>
      </w:r>
    </w:p>
    <w:p w14:paraId="659D2D02" w14:textId="29AD287C" w:rsidR="00397EA3" w:rsidRPr="00CB3AD6" w:rsidRDefault="00397EA3" w:rsidP="00C576F7">
      <w:pPr>
        <w:pStyle w:val="ListParagraph"/>
        <w:numPr>
          <w:ilvl w:val="1"/>
          <w:numId w:val="163"/>
        </w:numPr>
        <w:spacing w:before="0" w:after="160" w:line="259" w:lineRule="auto"/>
        <w:rPr>
          <w:rFonts w:cstheme="minorHAnsi"/>
        </w:rPr>
      </w:pPr>
      <w:r w:rsidRPr="00CB3AD6">
        <w:rPr>
          <w:rFonts w:cstheme="minorHAnsi"/>
        </w:rPr>
        <w:t>Mici lucrari de reparatii la structura camerei de distributie;</w:t>
      </w:r>
    </w:p>
    <w:p w14:paraId="5A75BEC6" w14:textId="77777777"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Senzori de suspensii in decantoarele secundare – 4 unitati;</w:t>
      </w:r>
    </w:p>
    <w:p w14:paraId="72248AF1" w14:textId="526FA47C"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Inlocuire debitmetre pe conductele Dn 600 mm, de evacuare namol extras din decantoarele secundare – 4 unitati;</w:t>
      </w:r>
    </w:p>
    <w:p w14:paraId="4BEBF90B" w14:textId="13E25D38" w:rsidR="0022110A" w:rsidRPr="00CB3AD6" w:rsidRDefault="00397EA3" w:rsidP="00C576F7">
      <w:pPr>
        <w:pStyle w:val="ListParagraph"/>
        <w:numPr>
          <w:ilvl w:val="1"/>
          <w:numId w:val="163"/>
        </w:numPr>
        <w:spacing w:before="0" w:after="160" w:line="259" w:lineRule="auto"/>
        <w:rPr>
          <w:rFonts w:cstheme="minorHAnsi"/>
        </w:rPr>
      </w:pPr>
      <w:r w:rsidRPr="00CB3AD6">
        <w:rPr>
          <w:rFonts w:cstheme="minorHAnsi"/>
        </w:rPr>
        <w:t>Inlocuire motoreductoare antrenare si roti poduri racloare,</w:t>
      </w:r>
      <w:r w:rsidR="00C95734" w:rsidRPr="00CB3AD6">
        <w:rPr>
          <w:rFonts w:cstheme="minorHAnsi"/>
        </w:rPr>
        <w:t xml:space="preserve"> cai de rulare poduri,</w:t>
      </w:r>
      <w:r w:rsidRPr="00CB3AD6">
        <w:rPr>
          <w:rFonts w:cstheme="minorHAnsi"/>
        </w:rPr>
        <w:t xml:space="preserve"> debitmetre decantoare secundare, senzori nivel namol decantoare secundare; </w:t>
      </w:r>
    </w:p>
    <w:p w14:paraId="20060835" w14:textId="4EBA41AE" w:rsidR="00397EA3" w:rsidRPr="00CB3AD6" w:rsidRDefault="0022110A" w:rsidP="00C576F7">
      <w:pPr>
        <w:pStyle w:val="ListParagraph"/>
        <w:numPr>
          <w:ilvl w:val="1"/>
          <w:numId w:val="163"/>
        </w:numPr>
        <w:spacing w:before="0" w:after="160" w:line="259" w:lineRule="auto"/>
        <w:rPr>
          <w:rFonts w:cstheme="minorHAnsi"/>
        </w:rPr>
      </w:pPr>
      <w:r w:rsidRPr="00CB3AD6">
        <w:rPr>
          <w:rFonts w:cstheme="minorHAnsi"/>
        </w:rPr>
        <w:lastRenderedPageBreak/>
        <w:t>P</w:t>
      </w:r>
      <w:r w:rsidR="00397EA3" w:rsidRPr="00CB3AD6">
        <w:rPr>
          <w:rFonts w:cstheme="minorHAnsi"/>
        </w:rPr>
        <w:t xml:space="preserve">ompe amorsare poduri racloare, dotare cu sisteme </w:t>
      </w:r>
      <w:r w:rsidR="00C95734" w:rsidRPr="00CB3AD6">
        <w:rPr>
          <w:rFonts w:cstheme="minorHAnsi"/>
        </w:rPr>
        <w:t xml:space="preserve">de perii pentru </w:t>
      </w:r>
      <w:r w:rsidR="00397EA3" w:rsidRPr="00CB3AD6">
        <w:rPr>
          <w:rFonts w:cstheme="minorHAnsi"/>
        </w:rPr>
        <w:t>curatare ecran si lame deversoare</w:t>
      </w:r>
      <w:r w:rsidRPr="00CB3AD6">
        <w:rPr>
          <w:rFonts w:cstheme="minorHAnsi"/>
        </w:rPr>
        <w:t>;</w:t>
      </w:r>
    </w:p>
    <w:p w14:paraId="7EF337A8" w14:textId="72F6E92C" w:rsidR="00426FB3" w:rsidRPr="00CB3AD6" w:rsidRDefault="00426FB3" w:rsidP="00C576F7">
      <w:pPr>
        <w:pStyle w:val="ListParagraph"/>
        <w:numPr>
          <w:ilvl w:val="1"/>
          <w:numId w:val="163"/>
        </w:numPr>
        <w:spacing w:before="0" w:after="160" w:line="259" w:lineRule="auto"/>
        <w:rPr>
          <w:rFonts w:cstheme="minorHAnsi"/>
        </w:rPr>
      </w:pPr>
      <w:r w:rsidRPr="00CB3AD6">
        <w:rPr>
          <w:rFonts w:cstheme="minorHAnsi"/>
        </w:rPr>
        <w:t>Mici lucrari de reparatii la structura decantoarelor;</w:t>
      </w:r>
    </w:p>
    <w:p w14:paraId="055C2BCF" w14:textId="4B6FF0CC" w:rsidR="00C95734" w:rsidRPr="00CB3AD6" w:rsidRDefault="00C95734" w:rsidP="00C576F7">
      <w:pPr>
        <w:pStyle w:val="ListParagraph"/>
        <w:numPr>
          <w:ilvl w:val="1"/>
          <w:numId w:val="163"/>
        </w:numPr>
        <w:spacing w:before="0" w:after="160" w:line="259" w:lineRule="auto"/>
        <w:rPr>
          <w:rFonts w:cstheme="minorHAnsi"/>
        </w:rPr>
      </w:pPr>
      <w:r w:rsidRPr="00CB3AD6">
        <w:rPr>
          <w:rFonts w:cstheme="minorHAnsi"/>
          <w:noProof/>
        </w:rPr>
        <w:t>Pompa golire decantoare secundare si conducta flexibila de refulare.</w:t>
      </w:r>
    </w:p>
    <w:p w14:paraId="5B69D2C2" w14:textId="13560FC0" w:rsidR="0022110A" w:rsidRPr="00CB3AD6" w:rsidRDefault="00426FB3" w:rsidP="00C576F7">
      <w:pPr>
        <w:pStyle w:val="ListParagraph"/>
        <w:numPr>
          <w:ilvl w:val="0"/>
          <w:numId w:val="163"/>
        </w:numPr>
        <w:spacing w:before="0" w:after="160" w:line="259" w:lineRule="auto"/>
        <w:rPr>
          <w:rFonts w:cstheme="minorHAnsi"/>
        </w:rPr>
      </w:pPr>
      <w:r w:rsidRPr="00CB3AD6">
        <w:rPr>
          <w:rFonts w:cstheme="minorHAnsi"/>
        </w:rPr>
        <w:t>Inlocuire debitmetru pe conducta de evacuare</w:t>
      </w:r>
      <w:r w:rsidR="0022110A" w:rsidRPr="00CB3AD6">
        <w:rPr>
          <w:rFonts w:cstheme="minorHAnsi"/>
        </w:rPr>
        <w:t xml:space="preserve"> apa epurata</w:t>
      </w:r>
      <w:r w:rsidRPr="00CB3AD6">
        <w:rPr>
          <w:rFonts w:cstheme="minorHAnsi"/>
        </w:rPr>
        <w:t xml:space="preserve"> din statia de epurare</w:t>
      </w:r>
      <w:r w:rsidR="0022110A" w:rsidRPr="00CB3AD6">
        <w:rPr>
          <w:rFonts w:cstheme="minorHAnsi"/>
        </w:rPr>
        <w:t>;</w:t>
      </w:r>
      <w:r w:rsidR="00CB6535" w:rsidRPr="00CB3AD6">
        <w:rPr>
          <w:rFonts w:cstheme="minorHAnsi"/>
        </w:rPr>
        <w:t xml:space="preserve"> sistemul va permite o corecta masurare a debitului avand in vedere conditiile speciale care pot conduce la denaturarea valorilor de debit determinate, existente in amplasament;</w:t>
      </w:r>
    </w:p>
    <w:p w14:paraId="45F57555" w14:textId="77777777" w:rsidR="0022110A" w:rsidRPr="00CB3AD6" w:rsidRDefault="0022110A" w:rsidP="00C576F7">
      <w:pPr>
        <w:pStyle w:val="ListParagraph"/>
        <w:numPr>
          <w:ilvl w:val="0"/>
          <w:numId w:val="163"/>
        </w:numPr>
        <w:spacing w:before="0" w:after="160" w:line="259" w:lineRule="auto"/>
        <w:rPr>
          <w:rFonts w:cstheme="minorHAnsi"/>
        </w:rPr>
      </w:pPr>
      <w:r w:rsidRPr="00CB3AD6">
        <w:rPr>
          <w:rFonts w:cstheme="minorHAnsi"/>
        </w:rPr>
        <w:t>Statia de pompare apa de spalare:</w:t>
      </w:r>
    </w:p>
    <w:p w14:paraId="53AB2ED4" w14:textId="3D883EE9" w:rsidR="00426FB3" w:rsidRPr="00CB3AD6" w:rsidRDefault="0022110A" w:rsidP="00C576F7">
      <w:pPr>
        <w:pStyle w:val="ListParagraph"/>
        <w:numPr>
          <w:ilvl w:val="1"/>
          <w:numId w:val="163"/>
        </w:numPr>
        <w:spacing w:before="0" w:after="160" w:line="259" w:lineRule="auto"/>
        <w:rPr>
          <w:rFonts w:cstheme="minorHAnsi"/>
        </w:rPr>
      </w:pPr>
      <w:r w:rsidRPr="00CB3AD6">
        <w:rPr>
          <w:rFonts w:cstheme="minorHAnsi"/>
        </w:rPr>
        <w:t>Necesara inlocuirea pompelor, 1+1 pompe cu Q</w:t>
      </w:r>
      <w:r w:rsidRPr="00CB3AD6">
        <w:rPr>
          <w:rFonts w:cstheme="minorHAnsi"/>
          <w:vertAlign w:val="subscript"/>
        </w:rPr>
        <w:t>1p</w:t>
      </w:r>
      <w:r w:rsidRPr="00CB3AD6">
        <w:rPr>
          <w:rFonts w:cstheme="minorHAnsi"/>
        </w:rPr>
        <w:t>=65 m</w:t>
      </w:r>
      <w:r w:rsidRPr="00CB3AD6">
        <w:rPr>
          <w:rFonts w:cstheme="minorHAnsi"/>
          <w:vertAlign w:val="superscript"/>
        </w:rPr>
        <w:t>3</w:t>
      </w:r>
      <w:r w:rsidRPr="00CB3AD6">
        <w:rPr>
          <w:rFonts w:cstheme="minorHAnsi"/>
        </w:rPr>
        <w:t>/h, vasului de expansiune, a filtrului</w:t>
      </w:r>
      <w:r w:rsidR="00912370" w:rsidRPr="00CB3AD6">
        <w:rPr>
          <w:rFonts w:cstheme="minorHAnsi"/>
        </w:rPr>
        <w:t xml:space="preserve"> de particule</w:t>
      </w:r>
      <w:r w:rsidRPr="00CB3AD6">
        <w:rPr>
          <w:rFonts w:cstheme="minorHAnsi"/>
        </w:rPr>
        <w:t>, mici lucrari de reparatii la structura (tencuieli)</w:t>
      </w:r>
      <w:r w:rsidR="00912370" w:rsidRPr="00CB3AD6">
        <w:rPr>
          <w:rFonts w:cstheme="minorHAnsi"/>
        </w:rPr>
        <w:t>, igienizare</w:t>
      </w:r>
      <w:r w:rsidRPr="00CB3AD6">
        <w:rPr>
          <w:rFonts w:cstheme="minorHAnsi"/>
        </w:rPr>
        <w:t>;</w:t>
      </w:r>
    </w:p>
    <w:p w14:paraId="359AAD7D" w14:textId="473798BC" w:rsidR="0022110A" w:rsidRPr="00CB3AD6" w:rsidRDefault="0022110A" w:rsidP="00C576F7">
      <w:pPr>
        <w:pStyle w:val="ListParagraph"/>
        <w:numPr>
          <w:ilvl w:val="0"/>
          <w:numId w:val="163"/>
        </w:numPr>
        <w:spacing w:before="0" w:after="160" w:line="259" w:lineRule="auto"/>
        <w:rPr>
          <w:rFonts w:cstheme="minorHAnsi"/>
        </w:rPr>
      </w:pPr>
      <w:r w:rsidRPr="00CB3AD6">
        <w:rPr>
          <w:rFonts w:cstheme="minorHAnsi"/>
        </w:rPr>
        <w:t>Canal evacuare apa epurata spre Mures sau Muresel – automatizare stavile existente sau inlocuire cu unele noi, cu actionare automata.</w:t>
      </w:r>
    </w:p>
    <w:p w14:paraId="69304C29" w14:textId="77777777" w:rsidR="00426FB3" w:rsidRPr="00CB3AD6" w:rsidRDefault="00426FB3" w:rsidP="00426FB3">
      <w:pPr>
        <w:rPr>
          <w:rFonts w:cstheme="minorHAnsi"/>
        </w:rPr>
      </w:pPr>
    </w:p>
    <w:p w14:paraId="7CE6B63B" w14:textId="77777777" w:rsidR="00426FB3" w:rsidRPr="00CB3AD6" w:rsidRDefault="00426FB3" w:rsidP="00426FB3">
      <w:pPr>
        <w:pStyle w:val="Heading6"/>
      </w:pPr>
      <w:bookmarkStart w:id="1017" w:name="_Toc42724598"/>
      <w:r w:rsidRPr="00CB3AD6">
        <w:t>Linia de prelucrare a namolului</w:t>
      </w:r>
      <w:bookmarkEnd w:id="1017"/>
    </w:p>
    <w:p w14:paraId="39E9E082" w14:textId="77777777" w:rsidR="00426FB3" w:rsidRPr="00CB3AD6" w:rsidRDefault="00426FB3" w:rsidP="00426FB3">
      <w:pPr>
        <w:ind w:firstLine="720"/>
        <w:rPr>
          <w:rFonts w:cstheme="minorHAnsi"/>
        </w:rPr>
      </w:pPr>
      <w:r w:rsidRPr="00CB3AD6">
        <w:rPr>
          <w:rFonts w:cstheme="minorHAnsi"/>
        </w:rPr>
        <w:t xml:space="preserve">Intrucat in prezent nu se face o prelucrare corespunzatoare a namolului rezultat din proces (doar se deshidrateaza mecanic), s-a propus urmatoarea succesiune de etape de prelucrare: namolul in exces rezultat din procesul biologic va fi pompat catre bazine noi de stocare namol in exces, de unde va fi pompat ulterior catre echipamentele noi de concentrare mecanica a namolului. Namolul concentrat va fi pompat in bazine noi de stabilizare namol, care vor asigura fermentarea aeroba a namolului in vederea scaderii continutului in substanta organica a acestuia. Namolul stabilizat rezultat se va stoca in noile bazine tampon de namol stabilizat, de unde, ulterior, se va pompa catre echipamentele noi de deshidratare mecanica. </w:t>
      </w:r>
    </w:p>
    <w:p w14:paraId="5C56A46E" w14:textId="2EE24251" w:rsidR="00426FB3" w:rsidRPr="00CB3AD6" w:rsidRDefault="00426FB3" w:rsidP="00426FB3">
      <w:pPr>
        <w:ind w:firstLine="720"/>
        <w:rPr>
          <w:rFonts w:cstheme="minorHAnsi"/>
        </w:rPr>
      </w:pPr>
      <w:r w:rsidRPr="00CB3AD6">
        <w:rPr>
          <w:rFonts w:cstheme="minorHAnsi"/>
        </w:rPr>
        <w:t>In linia de prelucrare mecanica se estimeaza ca va intra un debit de 1,3</w:t>
      </w:r>
      <w:r w:rsidR="00884D42" w:rsidRPr="00CB3AD6">
        <w:rPr>
          <w:rFonts w:cstheme="minorHAnsi"/>
        </w:rPr>
        <w:t>64</w:t>
      </w:r>
      <w:r w:rsidRPr="00CB3AD6">
        <w:rPr>
          <w:rFonts w:cstheme="minorHAnsi"/>
        </w:rPr>
        <w:t xml:space="preserve"> m</w:t>
      </w:r>
      <w:r w:rsidRPr="00CB3AD6">
        <w:rPr>
          <w:rFonts w:cstheme="minorHAnsi"/>
          <w:vertAlign w:val="superscript"/>
        </w:rPr>
        <w:t>3</w:t>
      </w:r>
      <w:r w:rsidRPr="00CB3AD6">
        <w:rPr>
          <w:rFonts w:cstheme="minorHAnsi"/>
        </w:rPr>
        <w:t>/zi namol in exces, nestabilizat, cu o umiditate de 99.8% si un continut in substanta uscata de 11,</w:t>
      </w:r>
      <w:r w:rsidR="00884D42" w:rsidRPr="00CB3AD6">
        <w:rPr>
          <w:rFonts w:cstheme="minorHAnsi"/>
        </w:rPr>
        <w:t>004</w:t>
      </w:r>
      <w:r w:rsidRPr="00CB3AD6">
        <w:rPr>
          <w:rFonts w:cstheme="minorHAnsi"/>
        </w:rPr>
        <w:t xml:space="preserve"> kg s.u/zi. </w:t>
      </w:r>
    </w:p>
    <w:p w14:paraId="3916F6D1" w14:textId="0ADE2F66" w:rsidR="00912370" w:rsidRPr="00CB3AD6" w:rsidRDefault="00912370" w:rsidP="00426FB3">
      <w:pPr>
        <w:ind w:firstLine="720"/>
        <w:rPr>
          <w:rFonts w:cstheme="minorHAnsi"/>
        </w:rPr>
      </w:pPr>
      <w:r w:rsidRPr="00CB3AD6">
        <w:rPr>
          <w:rFonts w:cstheme="minorHAnsi"/>
          <w:b/>
          <w:bCs/>
        </w:rPr>
        <w:t>Investitiile prevazute in linia de prelucrare a namolului, in proiectul POIM</w:t>
      </w:r>
      <w:r w:rsidRPr="00CB3AD6">
        <w:rPr>
          <w:rFonts w:cstheme="minorHAnsi"/>
        </w:rPr>
        <w:t xml:space="preserve"> sunt descrise mai jos.</w:t>
      </w:r>
    </w:p>
    <w:p w14:paraId="7D22C7DE" w14:textId="2BC2BEEE" w:rsidR="0022110A" w:rsidRPr="00CB3AD6" w:rsidRDefault="0022110A" w:rsidP="00426FB3">
      <w:pPr>
        <w:ind w:firstLine="720"/>
        <w:rPr>
          <w:rFonts w:cstheme="minorHAnsi"/>
        </w:rPr>
      </w:pPr>
      <w:r w:rsidRPr="00CB3AD6">
        <w:rPr>
          <w:rFonts w:cstheme="minorHAnsi"/>
        </w:rPr>
        <w:t xml:space="preserve">La </w:t>
      </w:r>
      <w:r w:rsidRPr="00CB3AD6">
        <w:rPr>
          <w:rFonts w:cstheme="minorHAnsi"/>
          <w:b/>
          <w:bCs/>
        </w:rPr>
        <w:t>statia de pompare namol recirculat si in exces</w:t>
      </w:r>
      <w:r w:rsidRPr="00CB3AD6">
        <w:rPr>
          <w:rFonts w:cstheme="minorHAnsi"/>
        </w:rPr>
        <w:t xml:space="preserve"> se prevede inlocuirea echipamentelor de pompare pentru namolul recirculat, cele in exces fiind inlocuite prin programul Interreg; deci se inlocuiesc 5 pompe namol recirculat </w:t>
      </w:r>
      <w:r w:rsidR="00F05520" w:rsidRPr="00CB3AD6">
        <w:rPr>
          <w:rFonts w:cstheme="minorHAnsi"/>
        </w:rPr>
        <w:t>asa cum au fost mentionate mai sus la bazinele cu namol activat</w:t>
      </w:r>
      <w:r w:rsidR="00462386" w:rsidRPr="00CB3AD6">
        <w:rPr>
          <w:rFonts w:cstheme="minorHAnsi"/>
        </w:rPr>
        <w:t xml:space="preserve">, echipate cu </w:t>
      </w:r>
      <w:r w:rsidRPr="00CB3AD6">
        <w:rPr>
          <w:rFonts w:cstheme="minorHAnsi"/>
        </w:rPr>
        <w:t>convertizor de frecventa</w:t>
      </w:r>
      <w:r w:rsidR="00462386" w:rsidRPr="00CB3AD6">
        <w:rPr>
          <w:rFonts w:cstheme="minorHAnsi"/>
        </w:rPr>
        <w:t xml:space="preserve">; se monteaza 1 dispozitiv de ridicare manuala de 1.5 tone pentru pompele de namol in exces si un electropalan de 1.5 tone pentru pompele de namol recirculat. </w:t>
      </w:r>
    </w:p>
    <w:p w14:paraId="02EEFB90" w14:textId="4B1FAF75" w:rsidR="00426FB3" w:rsidRPr="00CB3AD6" w:rsidRDefault="00426FB3" w:rsidP="00426FB3">
      <w:pPr>
        <w:ind w:firstLine="720"/>
        <w:rPr>
          <w:rFonts w:cstheme="minorHAnsi"/>
        </w:rPr>
      </w:pPr>
      <w:r w:rsidRPr="00CB3AD6">
        <w:rPr>
          <w:rFonts w:cstheme="minorHAnsi"/>
          <w:b/>
          <w:bCs/>
        </w:rPr>
        <w:t>Bazinele noi de stocare namol in exces</w:t>
      </w:r>
      <w:r w:rsidRPr="00CB3AD6">
        <w:rPr>
          <w:rFonts w:cstheme="minorHAnsi"/>
        </w:rPr>
        <w:t xml:space="preserve"> </w:t>
      </w:r>
      <w:r w:rsidRPr="00CB3AD6">
        <w:rPr>
          <w:rFonts w:cstheme="minorHAnsi"/>
          <w:b/>
          <w:bCs/>
        </w:rPr>
        <w:t>- OBIECTE NOI -</w:t>
      </w:r>
      <w:r w:rsidRPr="00CB3AD6">
        <w:rPr>
          <w:rFonts w:cstheme="minorHAnsi"/>
        </w:rPr>
        <w:t xml:space="preserve"> au fost proiectate sa asigure o durata de stocare de 1.5 zile, avand in vedere ca echipamentele de concentrare mecanica vor functiona 8 h/zi, 6 zile/ saptamana. Au rezultat necesare 2 bazine tampon, fiecare cu un volum util de cca. </w:t>
      </w:r>
      <w:r w:rsidR="00884D42" w:rsidRPr="00CB3AD6">
        <w:rPr>
          <w:rFonts w:cstheme="minorHAnsi"/>
        </w:rPr>
        <w:t>1,04</w:t>
      </w:r>
      <w:r w:rsidRPr="00CB3AD6">
        <w:rPr>
          <w:rFonts w:cstheme="minorHAnsi"/>
        </w:rPr>
        <w:t>0 m</w:t>
      </w:r>
      <w:r w:rsidRPr="00CB3AD6">
        <w:rPr>
          <w:rFonts w:cstheme="minorHAnsi"/>
          <w:vertAlign w:val="superscript"/>
        </w:rPr>
        <w:t>3</w:t>
      </w:r>
      <w:r w:rsidRPr="00CB3AD6">
        <w:rPr>
          <w:rFonts w:cstheme="minorHAnsi"/>
        </w:rPr>
        <w:t>. Vor avea diametrul de 2</w:t>
      </w:r>
      <w:r w:rsidR="00884D42" w:rsidRPr="00CB3AD6">
        <w:rPr>
          <w:rFonts w:cstheme="minorHAnsi"/>
        </w:rPr>
        <w:t>1</w:t>
      </w:r>
      <w:r w:rsidRPr="00CB3AD6">
        <w:rPr>
          <w:rFonts w:cstheme="minorHAnsi"/>
        </w:rPr>
        <w:t xml:space="preserve"> m si adancimea utila de 3.</w:t>
      </w:r>
      <w:r w:rsidR="00884D42" w:rsidRPr="00CB3AD6">
        <w:rPr>
          <w:rFonts w:cstheme="minorHAnsi"/>
        </w:rPr>
        <w:t>0</w:t>
      </w:r>
      <w:r w:rsidRPr="00CB3AD6">
        <w:rPr>
          <w:rFonts w:cstheme="minorHAnsi"/>
        </w:rPr>
        <w:t xml:space="preserve"> m. Vor fi echipate cu mixere corespunzatoare volumului util de bazin si fluidului mixat. </w:t>
      </w:r>
    </w:p>
    <w:p w14:paraId="2535707F" w14:textId="77777777" w:rsidR="00426FB3" w:rsidRPr="00CB3AD6" w:rsidRDefault="00426FB3" w:rsidP="00426FB3">
      <w:pPr>
        <w:ind w:firstLine="720"/>
        <w:rPr>
          <w:rFonts w:cstheme="minorHAnsi"/>
        </w:rPr>
      </w:pPr>
      <w:r w:rsidRPr="00CB3AD6">
        <w:rPr>
          <w:rFonts w:cstheme="minorHAnsi"/>
        </w:rPr>
        <w:t>Investitiile propuse pentru bazinele tampon de namol in exces sunt:</w:t>
      </w:r>
    </w:p>
    <w:p w14:paraId="0E297FEC" w14:textId="696131C0"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2 bazine de stocare namol in exces, structuri din beton armat cu D = 21.0 m si H = 3.</w:t>
      </w:r>
      <w:r w:rsidR="00912370" w:rsidRPr="00CB3AD6">
        <w:rPr>
          <w:rFonts w:cstheme="minorHAnsi"/>
        </w:rPr>
        <w:t>0</w:t>
      </w:r>
      <w:r w:rsidRPr="00CB3AD6">
        <w:rPr>
          <w:rFonts w:cstheme="minorHAnsi"/>
        </w:rPr>
        <w:t xml:space="preserve"> m;</w:t>
      </w:r>
    </w:p>
    <w:p w14:paraId="691D4BA9" w14:textId="326C3198"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 xml:space="preserve">2 mixere, cate 1 mixer/ bazin, pentru un volum util de </w:t>
      </w:r>
      <w:r w:rsidR="00884D42" w:rsidRPr="00CB3AD6">
        <w:rPr>
          <w:rFonts w:cstheme="minorHAnsi"/>
        </w:rPr>
        <w:t>1,05</w:t>
      </w:r>
      <w:r w:rsidRPr="00CB3AD6">
        <w:rPr>
          <w:rFonts w:cstheme="minorHAnsi"/>
        </w:rPr>
        <w:t>0 m</w:t>
      </w:r>
      <w:r w:rsidRPr="00CB3AD6">
        <w:rPr>
          <w:rFonts w:cstheme="minorHAnsi"/>
          <w:vertAlign w:val="superscript"/>
        </w:rPr>
        <w:t>3</w:t>
      </w:r>
      <w:r w:rsidRPr="00CB3AD6">
        <w:rPr>
          <w:rFonts w:cstheme="minorHAnsi"/>
        </w:rPr>
        <w:t>; inclusiv accesorii de montaj si manipulare;</w:t>
      </w:r>
    </w:p>
    <w:p w14:paraId="23EC84D0"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Traductori de nivel ultrasonici (2 unitati) cu transmitere de date in SCADA pentru a comanda functionare pompe si echipamente de concentrare mecanica;</w:t>
      </w:r>
    </w:p>
    <w:p w14:paraId="43AFE10D"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lastRenderedPageBreak/>
        <w:t>Instalatii mecanice, hidraulice si electrice aferente echipamentelor;</w:t>
      </w:r>
    </w:p>
    <w:p w14:paraId="4D59801F"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Automatizare si integrare in sistem SCADA statie.</w:t>
      </w:r>
    </w:p>
    <w:p w14:paraId="7D94FB47" w14:textId="6496529F" w:rsidR="00426FB3" w:rsidRPr="00CB3AD6" w:rsidRDefault="00426FB3" w:rsidP="00426FB3">
      <w:pPr>
        <w:ind w:firstLine="720"/>
        <w:rPr>
          <w:rFonts w:cstheme="minorHAnsi"/>
        </w:rPr>
      </w:pPr>
      <w:r w:rsidRPr="00CB3AD6">
        <w:rPr>
          <w:rFonts w:cstheme="minorHAnsi"/>
          <w:b/>
          <w:bCs/>
        </w:rPr>
        <w:t>Concentrare mecanica namol in exces - OBIECTE NOI -</w:t>
      </w:r>
      <w:r w:rsidRPr="00CB3AD6">
        <w:rPr>
          <w:rFonts w:cstheme="minorHAnsi"/>
        </w:rPr>
        <w:t xml:space="preserve"> pentru reducerea volumului de namol care urmeaza a fi stabilizat, in vederea reducerii volumelor necesare bazinelor de stabilizare, s-a propus prevederea unor echipamente de concentrare mecanica a namolului in exces</w:t>
      </w:r>
      <w:r w:rsidR="00202950" w:rsidRPr="00CB3AD6">
        <w:rPr>
          <w:rFonts w:cstheme="minorHAnsi"/>
        </w:rPr>
        <w:t>, de tip centrifuge</w:t>
      </w:r>
      <w:r w:rsidRPr="00CB3AD6">
        <w:rPr>
          <w:rFonts w:cstheme="minorHAnsi"/>
        </w:rPr>
        <w:t>, contand pe o reducere a umiditatii acestuia de pana la 95%. Volumul de namol va fi redus prin concentrarea mecanica, pana la cca. 21</w:t>
      </w:r>
      <w:r w:rsidR="00884D42" w:rsidRPr="00CB3AD6">
        <w:rPr>
          <w:rFonts w:cstheme="minorHAnsi"/>
        </w:rPr>
        <w:t>0.4</w:t>
      </w:r>
      <w:r w:rsidRPr="00CB3AD6">
        <w:rPr>
          <w:rFonts w:cstheme="minorHAnsi"/>
        </w:rPr>
        <w:t xml:space="preserve"> m</w:t>
      </w:r>
      <w:r w:rsidRPr="00CB3AD6">
        <w:rPr>
          <w:rFonts w:cstheme="minorHAnsi"/>
          <w:vertAlign w:val="superscript"/>
        </w:rPr>
        <w:t>3</w:t>
      </w:r>
      <w:r w:rsidRPr="00CB3AD6">
        <w:rPr>
          <w:rFonts w:cstheme="minorHAnsi"/>
        </w:rPr>
        <w:t>/ zi. Rezulta din aceasta etapa un debit de supernatant de 1,1</w:t>
      </w:r>
      <w:r w:rsidR="00A90F4F" w:rsidRPr="00CB3AD6">
        <w:rPr>
          <w:rFonts w:cstheme="minorHAnsi"/>
        </w:rPr>
        <w:t>53</w:t>
      </w:r>
      <w:r w:rsidRPr="00CB3AD6">
        <w:rPr>
          <w:rFonts w:cstheme="minorHAnsi"/>
        </w:rPr>
        <w:t xml:space="preserve"> m</w:t>
      </w:r>
      <w:r w:rsidRPr="00CB3AD6">
        <w:rPr>
          <w:rFonts w:cstheme="minorHAnsi"/>
          <w:vertAlign w:val="superscript"/>
        </w:rPr>
        <w:t>3</w:t>
      </w:r>
      <w:r w:rsidRPr="00CB3AD6">
        <w:rPr>
          <w:rFonts w:cstheme="minorHAnsi"/>
        </w:rPr>
        <w:t>/zi. Echipamentele de concentrare mecanica sa vor amplasa in statia existenta de prelucrare namol iar sistemul de colectare si transport supernatant se va reconfigura si redimensiona corespunzator. Namolul concentrat va fi apoi transportat catre stabilizatoarele de namol. Consumul estimat de polimer este de cca. 55.</w:t>
      </w:r>
      <w:r w:rsidR="00A90F4F" w:rsidRPr="00CB3AD6">
        <w:rPr>
          <w:rFonts w:cstheme="minorHAnsi"/>
        </w:rPr>
        <w:t>0</w:t>
      </w:r>
      <w:r w:rsidRPr="00CB3AD6">
        <w:rPr>
          <w:rFonts w:cstheme="minorHAnsi"/>
        </w:rPr>
        <w:t xml:space="preserve"> kg s.a/zi. </w:t>
      </w:r>
    </w:p>
    <w:p w14:paraId="5778C0B6" w14:textId="77777777" w:rsidR="00426FB3" w:rsidRPr="00CB3AD6" w:rsidRDefault="00426FB3" w:rsidP="00426FB3">
      <w:pPr>
        <w:ind w:firstLine="720"/>
        <w:rPr>
          <w:rFonts w:cstheme="minorHAnsi"/>
        </w:rPr>
      </w:pPr>
      <w:r w:rsidRPr="00CB3AD6">
        <w:rPr>
          <w:rFonts w:cstheme="minorHAnsi"/>
        </w:rPr>
        <w:t>Investitiile propuse pentru concentrarea mecanica a namolului in exces sunt:</w:t>
      </w:r>
    </w:p>
    <w:p w14:paraId="4E85F1F0" w14:textId="6BC3B3B3" w:rsidR="00426FB3" w:rsidRPr="00CB3AD6" w:rsidRDefault="00462386" w:rsidP="00C576F7">
      <w:pPr>
        <w:pStyle w:val="ListParagraph"/>
        <w:numPr>
          <w:ilvl w:val="0"/>
          <w:numId w:val="163"/>
        </w:numPr>
        <w:spacing w:before="0" w:after="160" w:line="259" w:lineRule="auto"/>
        <w:rPr>
          <w:rFonts w:cstheme="minorHAnsi"/>
        </w:rPr>
      </w:pPr>
      <w:r w:rsidRPr="00CB3AD6">
        <w:rPr>
          <w:rFonts w:cstheme="minorHAnsi"/>
        </w:rPr>
        <w:t>1+1</w:t>
      </w:r>
      <w:r w:rsidR="00426FB3" w:rsidRPr="00CB3AD6">
        <w:rPr>
          <w:rFonts w:cstheme="minorHAnsi"/>
        </w:rPr>
        <w:t xml:space="preserve"> pompe de namol in exces, pentru alimentare echipamente de concentrare mecanica, avand Q</w:t>
      </w:r>
      <w:r w:rsidR="00426FB3" w:rsidRPr="00CB3AD6">
        <w:rPr>
          <w:rFonts w:cstheme="minorHAnsi"/>
          <w:vertAlign w:val="subscript"/>
        </w:rPr>
        <w:t>1p</w:t>
      </w:r>
      <w:r w:rsidR="00426FB3" w:rsidRPr="00CB3AD6">
        <w:rPr>
          <w:rFonts w:cstheme="minorHAnsi"/>
        </w:rPr>
        <w:t xml:space="preserve"> = </w:t>
      </w:r>
      <w:r w:rsidRPr="00CB3AD6">
        <w:rPr>
          <w:rFonts w:cstheme="minorHAnsi"/>
        </w:rPr>
        <w:t>200</w:t>
      </w:r>
      <w:r w:rsidR="00426FB3" w:rsidRPr="00CB3AD6">
        <w:rPr>
          <w:rFonts w:cstheme="minorHAnsi"/>
        </w:rPr>
        <w:t xml:space="preserve"> m</w:t>
      </w:r>
      <w:r w:rsidR="00426FB3" w:rsidRPr="00CB3AD6">
        <w:rPr>
          <w:rFonts w:cstheme="minorHAnsi"/>
          <w:vertAlign w:val="superscript"/>
        </w:rPr>
        <w:t>3</w:t>
      </w:r>
      <w:r w:rsidR="00426FB3" w:rsidRPr="00CB3AD6">
        <w:rPr>
          <w:rFonts w:cstheme="minorHAnsi"/>
        </w:rPr>
        <w:t>/ h, Hp = 10 m; functionare cu convertizor de frecventa; instalatia hidraulica si mecanica aferente;</w:t>
      </w:r>
    </w:p>
    <w:p w14:paraId="039F6CA4" w14:textId="68F441C8" w:rsidR="00426FB3" w:rsidRPr="00CB3AD6" w:rsidRDefault="00462386" w:rsidP="00C576F7">
      <w:pPr>
        <w:pStyle w:val="ListParagraph"/>
        <w:numPr>
          <w:ilvl w:val="0"/>
          <w:numId w:val="163"/>
        </w:numPr>
        <w:spacing w:before="0" w:after="160" w:line="259" w:lineRule="auto"/>
        <w:rPr>
          <w:rFonts w:cstheme="minorHAnsi"/>
        </w:rPr>
      </w:pPr>
      <w:r w:rsidRPr="00CB3AD6">
        <w:rPr>
          <w:rFonts w:cstheme="minorHAnsi"/>
        </w:rPr>
        <w:t xml:space="preserve">1+1 </w:t>
      </w:r>
      <w:r w:rsidR="00426FB3" w:rsidRPr="00CB3AD6">
        <w:rPr>
          <w:rFonts w:cstheme="minorHAnsi"/>
        </w:rPr>
        <w:t>echipamente de concentrare mecanica namol</w:t>
      </w:r>
      <w:r w:rsidR="00202950" w:rsidRPr="00CB3AD6">
        <w:rPr>
          <w:rFonts w:cstheme="minorHAnsi"/>
        </w:rPr>
        <w:t xml:space="preserve"> tip centrifuge</w:t>
      </w:r>
      <w:r w:rsidR="00426FB3" w:rsidRPr="00CB3AD6">
        <w:rPr>
          <w:rFonts w:cstheme="minorHAnsi"/>
        </w:rPr>
        <w:t xml:space="preserve">, cu capacitatea de prelucrare de </w:t>
      </w:r>
      <w:r w:rsidRPr="00CB3AD6">
        <w:rPr>
          <w:rFonts w:cstheme="minorHAnsi"/>
        </w:rPr>
        <w:t>200</w:t>
      </w:r>
      <w:r w:rsidR="00426FB3" w:rsidRPr="00CB3AD6">
        <w:rPr>
          <w:rFonts w:cstheme="minorHAnsi"/>
        </w:rPr>
        <w:t xml:space="preserve"> m</w:t>
      </w:r>
      <w:r w:rsidR="00426FB3" w:rsidRPr="00CB3AD6">
        <w:rPr>
          <w:rFonts w:cstheme="minorHAnsi"/>
          <w:vertAlign w:val="superscript"/>
        </w:rPr>
        <w:t>3</w:t>
      </w:r>
      <w:r w:rsidR="00426FB3" w:rsidRPr="00CB3AD6">
        <w:rPr>
          <w:rFonts w:cstheme="minorHAnsi"/>
        </w:rPr>
        <w:t xml:space="preserve">/ h, respectiv </w:t>
      </w:r>
      <w:r w:rsidRPr="00CB3AD6">
        <w:rPr>
          <w:rFonts w:cstheme="minorHAnsi"/>
        </w:rPr>
        <w:t>1,6</w:t>
      </w:r>
      <w:r w:rsidR="00426FB3" w:rsidRPr="00CB3AD6">
        <w:rPr>
          <w:rFonts w:cstheme="minorHAnsi"/>
        </w:rPr>
        <w:t xml:space="preserve">10 kg s.u/ h functionare; </w:t>
      </w:r>
    </w:p>
    <w:p w14:paraId="16178B00" w14:textId="308D62D0"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Instalati</w:t>
      </w:r>
      <w:r w:rsidR="00A21FBC" w:rsidRPr="00CB3AD6">
        <w:rPr>
          <w:rFonts w:cstheme="minorHAnsi"/>
        </w:rPr>
        <w:t>i (cate una pentru fiecare echipament de concentrare)</w:t>
      </w:r>
      <w:r w:rsidRPr="00CB3AD6">
        <w:rPr>
          <w:rFonts w:cstheme="minorHAnsi"/>
        </w:rPr>
        <w:t xml:space="preserve"> de preparare si dozare polielectrolit pentru conditionarea chimica a namolului;</w:t>
      </w:r>
    </w:p>
    <w:p w14:paraId="3B148C72" w14:textId="279FD046" w:rsidR="00AA1678" w:rsidRPr="00CB3AD6" w:rsidRDefault="00AA1678" w:rsidP="00C576F7">
      <w:pPr>
        <w:pStyle w:val="ListParagraph"/>
        <w:numPr>
          <w:ilvl w:val="0"/>
          <w:numId w:val="163"/>
        </w:numPr>
        <w:spacing w:before="0" w:after="160" w:line="259" w:lineRule="auto"/>
        <w:rPr>
          <w:rFonts w:cstheme="minorHAnsi"/>
        </w:rPr>
      </w:pPr>
      <w:r w:rsidRPr="00CB3AD6">
        <w:rPr>
          <w:rFonts w:cstheme="minorHAnsi"/>
        </w:rPr>
        <w:t>Debitmetre pe conductele de apa potabila;</w:t>
      </w:r>
    </w:p>
    <w:p w14:paraId="203C340D" w14:textId="7D8C8A2B"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Instalatii electrice, hidraulice si mecanice aferente echipamentelor;</w:t>
      </w:r>
    </w:p>
    <w:p w14:paraId="139D7EC6" w14:textId="608384E0" w:rsidR="00AA1678" w:rsidRPr="00CB3AD6" w:rsidRDefault="00AA1678" w:rsidP="00C576F7">
      <w:pPr>
        <w:pStyle w:val="ListParagraph"/>
        <w:numPr>
          <w:ilvl w:val="0"/>
          <w:numId w:val="163"/>
        </w:numPr>
        <w:spacing w:before="0" w:after="160" w:line="259" w:lineRule="auto"/>
        <w:rPr>
          <w:rFonts w:cstheme="minorHAnsi"/>
        </w:rPr>
      </w:pPr>
      <w:bookmarkStart w:id="1018" w:name="_Hlk62503734"/>
      <w:r w:rsidRPr="00CB3AD6">
        <w:rPr>
          <w:rFonts w:cstheme="minorHAnsi"/>
        </w:rPr>
        <w:t>Debitmetre pe conductele de evacuare namol concentrat si senzori masura concentratie namol concentrat;</w:t>
      </w:r>
    </w:p>
    <w:bookmarkEnd w:id="1018"/>
    <w:p w14:paraId="40A5A147" w14:textId="77777777" w:rsidR="00426FB3" w:rsidRPr="00CB3AD6" w:rsidRDefault="00426FB3" w:rsidP="00C576F7">
      <w:pPr>
        <w:pStyle w:val="ListParagraph"/>
        <w:numPr>
          <w:ilvl w:val="0"/>
          <w:numId w:val="163"/>
        </w:numPr>
        <w:spacing w:before="0" w:after="160" w:line="259" w:lineRule="auto"/>
        <w:rPr>
          <w:rFonts w:cstheme="minorHAnsi"/>
        </w:rPr>
      </w:pPr>
      <w:r w:rsidRPr="00CB3AD6">
        <w:rPr>
          <w:rFonts w:cstheme="minorHAnsi"/>
        </w:rPr>
        <w:t>Automatizare si integrare in SCADA statie.</w:t>
      </w:r>
    </w:p>
    <w:p w14:paraId="2D28F05E" w14:textId="1674282B" w:rsidR="00426FB3" w:rsidRPr="00CB3AD6" w:rsidRDefault="00426FB3" w:rsidP="00426FB3">
      <w:pPr>
        <w:ind w:firstLine="720"/>
        <w:rPr>
          <w:rFonts w:cstheme="minorHAnsi"/>
        </w:rPr>
      </w:pPr>
      <w:r w:rsidRPr="00CB3AD6">
        <w:rPr>
          <w:rFonts w:cstheme="minorHAnsi"/>
          <w:b/>
          <w:bCs/>
        </w:rPr>
        <w:t>Stabilizatoare de namol, statie de suflante aferenta si bazine tampon de namol stabilizat – OBIECTE NOI.</w:t>
      </w:r>
      <w:r w:rsidRPr="00CB3AD6">
        <w:rPr>
          <w:rFonts w:cstheme="minorHAnsi"/>
        </w:rPr>
        <w:t xml:space="preserve"> Namolul concentrat mecanic va fi transferat in 2 noi bazine de stabilizare in care va fi aerat, in vederea mineralizarii substantei organice. Se vor construi 2 noi bazine de stabilizare, fiecare cu o capacitate utila de 1,350 m</w:t>
      </w:r>
      <w:r w:rsidRPr="00CB3AD6">
        <w:rPr>
          <w:rFonts w:cstheme="minorHAnsi"/>
          <w:vertAlign w:val="superscript"/>
        </w:rPr>
        <w:t>3</w:t>
      </w:r>
      <w:r w:rsidRPr="00CB3AD6">
        <w:rPr>
          <w:rFonts w:cstheme="minorHAnsi"/>
        </w:rPr>
        <w:t xml:space="preserve"> care vor fi echipate cu sisteme de aerare, cuprinzand dispozitive de insuflare aer, instalatie hidraulica cu toate accesoriile necesare si </w:t>
      </w:r>
      <w:r w:rsidR="00884D42" w:rsidRPr="00CB3AD6">
        <w:rPr>
          <w:rFonts w:cstheme="minorHAnsi"/>
        </w:rPr>
        <w:t>turbo</w:t>
      </w:r>
      <w:r w:rsidRPr="00CB3AD6">
        <w:rPr>
          <w:rFonts w:cstheme="minorHAnsi"/>
        </w:rPr>
        <w:t>suflante. Principalii parametri caracteristici rezultati sunt:</w:t>
      </w:r>
    </w:p>
    <w:p w14:paraId="169A1C3E" w14:textId="01BCA416"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Timpul de stabilizare: 12.</w:t>
      </w:r>
      <w:r w:rsidR="00A90F4F" w:rsidRPr="00CB3AD6">
        <w:rPr>
          <w:rFonts w:cstheme="minorHAnsi"/>
        </w:rPr>
        <w:t>8</w:t>
      </w:r>
      <w:r w:rsidRPr="00CB3AD6">
        <w:rPr>
          <w:rFonts w:cstheme="minorHAnsi"/>
        </w:rPr>
        <w:t xml:space="preserve"> zile;</w:t>
      </w:r>
    </w:p>
    <w:p w14:paraId="313A450D"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Incarcarea organica a bazinelor: 2.9 kg s.o/ m</w:t>
      </w:r>
      <w:r w:rsidRPr="00CB3AD6">
        <w:rPr>
          <w:rFonts w:cstheme="minorHAnsi"/>
          <w:vertAlign w:val="superscript"/>
        </w:rPr>
        <w:t>3</w:t>
      </w:r>
      <w:r w:rsidRPr="00CB3AD6">
        <w:rPr>
          <w:rFonts w:cstheme="minorHAnsi"/>
        </w:rPr>
        <w:t xml:space="preserve"> bazin, zi;</w:t>
      </w:r>
    </w:p>
    <w:p w14:paraId="2377C4FD" w14:textId="648C6CC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Debitul de aer necesar rezultat: 2,</w:t>
      </w:r>
      <w:r w:rsidR="00A90F4F" w:rsidRPr="00CB3AD6">
        <w:rPr>
          <w:rFonts w:cstheme="minorHAnsi"/>
        </w:rPr>
        <w:t>380</w:t>
      </w:r>
      <w:r w:rsidRPr="00CB3AD6">
        <w:rPr>
          <w:rFonts w:cstheme="minorHAnsi"/>
        </w:rPr>
        <w:t xml:space="preserve"> m</w:t>
      </w:r>
      <w:r w:rsidRPr="00CB3AD6">
        <w:rPr>
          <w:rFonts w:cstheme="minorHAnsi"/>
          <w:vertAlign w:val="superscript"/>
        </w:rPr>
        <w:t>3</w:t>
      </w:r>
      <w:r w:rsidRPr="00CB3AD6">
        <w:rPr>
          <w:rFonts w:cstheme="minorHAnsi"/>
        </w:rPr>
        <w:t>/ h.</w:t>
      </w:r>
    </w:p>
    <w:p w14:paraId="44CCD967" w14:textId="77777777" w:rsidR="00426FB3" w:rsidRPr="00CB3AD6" w:rsidRDefault="00426FB3" w:rsidP="00426FB3">
      <w:pPr>
        <w:ind w:firstLine="720"/>
        <w:rPr>
          <w:rFonts w:cstheme="minorHAnsi"/>
        </w:rPr>
      </w:pPr>
      <w:r w:rsidRPr="00CB3AD6">
        <w:rPr>
          <w:rFonts w:cstheme="minorHAnsi"/>
        </w:rPr>
        <w:t>Rezulta dupa procesul de stabilizare un namol cu cca. 7,224 kg s.u./ zi in volum de 114 m</w:t>
      </w:r>
      <w:r w:rsidRPr="00CB3AD6">
        <w:rPr>
          <w:rFonts w:cstheme="minorHAnsi"/>
          <w:vertAlign w:val="superscript"/>
        </w:rPr>
        <w:t>3</w:t>
      </w:r>
      <w:r w:rsidRPr="00CB3AD6">
        <w:rPr>
          <w:rFonts w:cstheme="minorHAnsi"/>
        </w:rPr>
        <w:t xml:space="preserve"> zilnic, cu o umiditate de 94%. Acest namol urmeaza sa fie deshidratat mecanic. Namolul stabilizat se va stoca in doua bazine tampon care vor avea o durata de stocare de 1.5 zile si din care va fi apoi pompat catre echipamentele de deshidratare mecanica. </w:t>
      </w:r>
    </w:p>
    <w:p w14:paraId="01BD26CE" w14:textId="77777777" w:rsidR="00426FB3" w:rsidRPr="00CB3AD6" w:rsidRDefault="00426FB3" w:rsidP="00426FB3">
      <w:pPr>
        <w:ind w:firstLine="720"/>
        <w:rPr>
          <w:rFonts w:cstheme="minorHAnsi"/>
        </w:rPr>
      </w:pPr>
      <w:r w:rsidRPr="00CB3AD6">
        <w:rPr>
          <w:rFonts w:cstheme="minorHAnsi"/>
        </w:rPr>
        <w:t>Investitiile prevazute in proiectul POIM pentru stabilizatoarele de namol, includ:</w:t>
      </w:r>
    </w:p>
    <w:p w14:paraId="50864CE8" w14:textId="7B2AEBAF"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2 structuri rectangulare din beton armat cu dimensiunile 25x18 m, adancime utila: </w:t>
      </w:r>
      <w:r w:rsidR="00462386" w:rsidRPr="00CB3AD6">
        <w:rPr>
          <w:rFonts w:cstheme="minorHAnsi"/>
        </w:rPr>
        <w:br/>
      </w:r>
      <w:r w:rsidRPr="00CB3AD6">
        <w:rPr>
          <w:rFonts w:cstheme="minorHAnsi"/>
        </w:rPr>
        <w:t>3.0 m;</w:t>
      </w:r>
    </w:p>
    <w:p w14:paraId="4B41303B"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Echipare bazine cu sistem complet de insuflare a aerului;</w:t>
      </w:r>
    </w:p>
    <w:p w14:paraId="1EE43103" w14:textId="7446D7BB"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2+1 </w:t>
      </w:r>
      <w:r w:rsidR="00884D42" w:rsidRPr="00CB3AD6">
        <w:rPr>
          <w:rFonts w:cstheme="minorHAnsi"/>
        </w:rPr>
        <w:t>turbo</w:t>
      </w:r>
      <w:r w:rsidRPr="00CB3AD6">
        <w:rPr>
          <w:rFonts w:cstheme="minorHAnsi"/>
        </w:rPr>
        <w:t>suflante cu Q</w:t>
      </w:r>
      <w:r w:rsidRPr="00CB3AD6">
        <w:rPr>
          <w:rFonts w:cstheme="minorHAnsi"/>
          <w:vertAlign w:val="subscript"/>
        </w:rPr>
        <w:t>1s</w:t>
      </w:r>
      <w:r w:rsidRPr="00CB3AD6">
        <w:rPr>
          <w:rFonts w:cstheme="minorHAnsi"/>
        </w:rPr>
        <w:t xml:space="preserve"> = 1,2</w:t>
      </w:r>
      <w:r w:rsidR="00912370" w:rsidRPr="00CB3AD6">
        <w:rPr>
          <w:rFonts w:cstheme="minorHAnsi"/>
        </w:rPr>
        <w:t>1</w:t>
      </w:r>
      <w:r w:rsidRPr="00CB3AD6">
        <w:rPr>
          <w:rFonts w:cstheme="minorHAnsi"/>
        </w:rPr>
        <w:t>0 m</w:t>
      </w:r>
      <w:r w:rsidRPr="00CB3AD6">
        <w:rPr>
          <w:rFonts w:cstheme="minorHAnsi"/>
          <w:vertAlign w:val="superscript"/>
        </w:rPr>
        <w:t>3</w:t>
      </w:r>
      <w:r w:rsidRPr="00CB3AD6">
        <w:rPr>
          <w:rFonts w:cstheme="minorHAnsi"/>
        </w:rPr>
        <w:t xml:space="preserve">/h </w:t>
      </w:r>
      <w:r w:rsidR="00884D42" w:rsidRPr="00CB3AD6">
        <w:rPr>
          <w:rFonts w:cstheme="minorHAnsi"/>
        </w:rPr>
        <w:t xml:space="preserve">care vor putea functiona cu debit variabil de aer si vor fi </w:t>
      </w:r>
      <w:r w:rsidRPr="00CB3AD6">
        <w:rPr>
          <w:rFonts w:cstheme="minorHAnsi"/>
        </w:rPr>
        <w:t>echipate cu convertizor de frecventa</w:t>
      </w:r>
      <w:r w:rsidR="00884D42" w:rsidRPr="00CB3AD6">
        <w:rPr>
          <w:rFonts w:cstheme="minorHAnsi"/>
        </w:rPr>
        <w:t>; turbosuflantele vor fi</w:t>
      </w:r>
      <w:r w:rsidRPr="00CB3AD6">
        <w:rPr>
          <w:rFonts w:cstheme="minorHAnsi"/>
        </w:rPr>
        <w:t xml:space="preserve"> amplasate pe o </w:t>
      </w:r>
      <w:r w:rsidRPr="00CB3AD6">
        <w:rPr>
          <w:rFonts w:cstheme="minorHAnsi"/>
        </w:rPr>
        <w:lastRenderedPageBreak/>
        <w:t xml:space="preserve">platforma din beton armat situata adiacent bazinelor de stabilizare; instalatie electrica, hidraulica si mecanica pentru transportul aerului catre bazinele de stabilizare; platforma statiei de </w:t>
      </w:r>
      <w:r w:rsidR="00884D42" w:rsidRPr="00CB3AD6">
        <w:rPr>
          <w:rFonts w:cstheme="minorHAnsi"/>
        </w:rPr>
        <w:t>turbo</w:t>
      </w:r>
      <w:r w:rsidRPr="00CB3AD6">
        <w:rPr>
          <w:rFonts w:cstheme="minorHAnsi"/>
        </w:rPr>
        <w:t>suflante va fi acoperita;</w:t>
      </w:r>
    </w:p>
    <w:p w14:paraId="3338F0F2"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2 structuri noi din beton armat pentru bazinele tampon de namol stabilizat, cu diametrul de 7.5 m, adancime utila de 2.0 m;</w:t>
      </w:r>
    </w:p>
    <w:p w14:paraId="2A8037E0"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2 mixere, fiecare pentru un volum de bazin de 90 m</w:t>
      </w:r>
      <w:r w:rsidRPr="00CB3AD6">
        <w:rPr>
          <w:rFonts w:cstheme="minorHAnsi"/>
          <w:vertAlign w:val="superscript"/>
        </w:rPr>
        <w:t>3</w:t>
      </w:r>
      <w:r w:rsidRPr="00CB3AD6">
        <w:rPr>
          <w:rFonts w:cstheme="minorHAnsi"/>
        </w:rPr>
        <w:t>;</w:t>
      </w:r>
    </w:p>
    <w:p w14:paraId="13EC5C8D" w14:textId="5CCF118D"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Pompe noi namol transportat la deshidratare, ce vor fi situate in statia de prelucrare namol; </w:t>
      </w:r>
      <w:r w:rsidR="00462386" w:rsidRPr="00CB3AD6">
        <w:rPr>
          <w:rFonts w:cstheme="minorHAnsi"/>
        </w:rPr>
        <w:t>1+</w:t>
      </w:r>
      <w:r w:rsidRPr="00CB3AD6">
        <w:rPr>
          <w:rFonts w:cstheme="minorHAnsi"/>
        </w:rPr>
        <w:t xml:space="preserve">1 pompe cu Qp = </w:t>
      </w:r>
      <w:r w:rsidR="00462386" w:rsidRPr="00CB3AD6">
        <w:rPr>
          <w:rFonts w:cstheme="minorHAnsi"/>
        </w:rPr>
        <w:t>2</w:t>
      </w:r>
      <w:r w:rsidRPr="00CB3AD6">
        <w:rPr>
          <w:rFonts w:cstheme="minorHAnsi"/>
        </w:rPr>
        <w:t>0,0 m</w:t>
      </w:r>
      <w:r w:rsidRPr="00CB3AD6">
        <w:rPr>
          <w:rFonts w:cstheme="minorHAnsi"/>
          <w:vertAlign w:val="superscript"/>
        </w:rPr>
        <w:t>3</w:t>
      </w:r>
      <w:r w:rsidRPr="00CB3AD6">
        <w:rPr>
          <w:rFonts w:cstheme="minorHAnsi"/>
        </w:rPr>
        <w:t xml:space="preserve">/ h si Hp = 10 m ce vor pompa namolul stabilizat catre echipamentele de deshidratare mecanica; pompele vor fi cu turatie variabila si convertizor de frecventa; </w:t>
      </w:r>
      <w:r w:rsidR="00AA1678" w:rsidRPr="00CB3AD6">
        <w:rPr>
          <w:rFonts w:cstheme="minorHAnsi"/>
        </w:rPr>
        <w:t>debitmetre electromagnetice pe refularile conductelor de namol stabilizat catre deshidratare; senzori masura concentratie namol stabilizat;</w:t>
      </w:r>
    </w:p>
    <w:p w14:paraId="6DA74E55"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Senzori de nivel ultrasonici cu transmiterea datelor catre sistemul SCADA, prin care se vor comanda pornirea pompelor si a echipamentelor de deshidratare mecanica.</w:t>
      </w:r>
    </w:p>
    <w:p w14:paraId="46750D29" w14:textId="4925CA46" w:rsidR="00426FB3" w:rsidRPr="00CB3AD6" w:rsidRDefault="00426FB3" w:rsidP="00426FB3">
      <w:pPr>
        <w:ind w:firstLine="720"/>
        <w:rPr>
          <w:rFonts w:cstheme="minorHAnsi"/>
        </w:rPr>
      </w:pPr>
      <w:r w:rsidRPr="00CB3AD6">
        <w:rPr>
          <w:rFonts w:cstheme="minorHAnsi"/>
          <w:b/>
          <w:bCs/>
        </w:rPr>
        <w:t>Deshidratare mecanica namol – OBIECT NOU.</w:t>
      </w:r>
      <w:r w:rsidRPr="00CB3AD6">
        <w:rPr>
          <w:rFonts w:cstheme="minorHAnsi"/>
        </w:rPr>
        <w:t xml:space="preserve"> Echipamentele existente in statie se vor inlocui cu  </w:t>
      </w:r>
      <w:r w:rsidR="00462386" w:rsidRPr="00CB3AD6">
        <w:rPr>
          <w:rFonts w:cstheme="minorHAnsi"/>
        </w:rPr>
        <w:t xml:space="preserve">2 </w:t>
      </w:r>
      <w:r w:rsidRPr="00CB3AD6">
        <w:rPr>
          <w:rFonts w:cstheme="minorHAnsi"/>
        </w:rPr>
        <w:t xml:space="preserve">echipamente noi </w:t>
      </w:r>
      <w:r w:rsidR="00202950" w:rsidRPr="00CB3AD6">
        <w:rPr>
          <w:rFonts w:cstheme="minorHAnsi"/>
        </w:rPr>
        <w:t xml:space="preserve">de tip centrifuge, </w:t>
      </w:r>
      <w:r w:rsidRPr="00CB3AD6">
        <w:rPr>
          <w:rFonts w:cstheme="minorHAnsi"/>
        </w:rPr>
        <w:t xml:space="preserve">ce vor fi amplasate tot in statia de prelucrare namol existenta; vor fi complet echipate, cu instalatiile de preparare, dozare si injectare polielectrolit si toate accesoriile necesare. Sunt prevazute doua echipamente. Capacitatea nominala a unui echipament va fi de </w:t>
      </w:r>
      <w:r w:rsidR="00462386" w:rsidRPr="00CB3AD6">
        <w:rPr>
          <w:rFonts w:cstheme="minorHAnsi"/>
        </w:rPr>
        <w:t>2</w:t>
      </w:r>
      <w:r w:rsidRPr="00CB3AD6">
        <w:rPr>
          <w:rFonts w:cstheme="minorHAnsi"/>
        </w:rPr>
        <w:t>0,0 m</w:t>
      </w:r>
      <w:r w:rsidRPr="00CB3AD6">
        <w:rPr>
          <w:rFonts w:cstheme="minorHAnsi"/>
          <w:vertAlign w:val="superscript"/>
        </w:rPr>
        <w:t>3</w:t>
      </w:r>
      <w:r w:rsidRPr="00CB3AD6">
        <w:rPr>
          <w:rFonts w:cstheme="minorHAnsi"/>
        </w:rPr>
        <w:t xml:space="preserve">/ h, stabilita pentru un program de functionare de 6 zile/ saptamana, 8 h/zi, astfel ca incarcarea totala cu namol a echipamentelor va fi de cca. </w:t>
      </w:r>
      <w:r w:rsidR="00462386" w:rsidRPr="00CB3AD6">
        <w:rPr>
          <w:rFonts w:cstheme="minorHAnsi"/>
        </w:rPr>
        <w:t>20</w:t>
      </w:r>
      <w:r w:rsidRPr="00CB3AD6">
        <w:rPr>
          <w:rFonts w:cstheme="minorHAnsi"/>
        </w:rPr>
        <w:t xml:space="preserve"> m</w:t>
      </w:r>
      <w:r w:rsidRPr="00CB3AD6">
        <w:rPr>
          <w:rFonts w:cstheme="minorHAnsi"/>
          <w:vertAlign w:val="superscript"/>
        </w:rPr>
        <w:t>3</w:t>
      </w:r>
      <w:r w:rsidRPr="00CB3AD6">
        <w:rPr>
          <w:rFonts w:cstheme="minorHAnsi"/>
        </w:rPr>
        <w:t xml:space="preserve">/h, respectiv </w:t>
      </w:r>
      <w:r w:rsidR="00462386" w:rsidRPr="00CB3AD6">
        <w:rPr>
          <w:rFonts w:cstheme="minorHAnsi"/>
        </w:rPr>
        <w:t>1,100</w:t>
      </w:r>
      <w:r w:rsidRPr="00CB3AD6">
        <w:rPr>
          <w:rFonts w:cstheme="minorHAnsi"/>
        </w:rPr>
        <w:t xml:space="preserve"> kg s.u/ h. Din procesul de deshidratare mecanica va rezulta un debit de supernatant de cca. 9</w:t>
      </w:r>
      <w:r w:rsidR="00A90F4F" w:rsidRPr="00CB3AD6">
        <w:rPr>
          <w:rFonts w:cstheme="minorHAnsi"/>
        </w:rPr>
        <w:t>0</w:t>
      </w:r>
      <w:r w:rsidRPr="00CB3AD6">
        <w:rPr>
          <w:rFonts w:cstheme="minorHAnsi"/>
        </w:rPr>
        <w:t>.</w:t>
      </w:r>
      <w:r w:rsidR="00A90F4F" w:rsidRPr="00CB3AD6">
        <w:rPr>
          <w:rFonts w:cstheme="minorHAnsi"/>
        </w:rPr>
        <w:t>4</w:t>
      </w:r>
      <w:r w:rsidRPr="00CB3AD6">
        <w:rPr>
          <w:rFonts w:cstheme="minorHAnsi"/>
        </w:rPr>
        <w:t>m</w:t>
      </w:r>
      <w:r w:rsidRPr="00CB3AD6">
        <w:rPr>
          <w:rFonts w:cstheme="minorHAnsi"/>
          <w:vertAlign w:val="superscript"/>
        </w:rPr>
        <w:t>3</w:t>
      </w:r>
      <w:r w:rsidRPr="00CB3AD6">
        <w:rPr>
          <w:rFonts w:cstheme="minorHAnsi"/>
        </w:rPr>
        <w:t>/zi care va fi dirijat prin reteaua existenta, care va fi reconfigurata si redimensionata. Pentru conditionarea chimica a namolului inainte de deshidratarea sa mecanica, se estimeaza un consum de polimer de cca. 57.</w:t>
      </w:r>
      <w:r w:rsidR="00A90F4F" w:rsidRPr="00CB3AD6">
        <w:rPr>
          <w:rFonts w:cstheme="minorHAnsi"/>
        </w:rPr>
        <w:t>2</w:t>
      </w:r>
      <w:r w:rsidRPr="00CB3AD6">
        <w:rPr>
          <w:rFonts w:cstheme="minorHAnsi"/>
        </w:rPr>
        <w:t xml:space="preserve"> kg s.a/ zi. </w:t>
      </w:r>
    </w:p>
    <w:p w14:paraId="1386C885" w14:textId="147F794F" w:rsidR="00426FB3" w:rsidRPr="00CB3AD6" w:rsidRDefault="00426FB3" w:rsidP="00426FB3">
      <w:pPr>
        <w:ind w:firstLine="720"/>
        <w:rPr>
          <w:rFonts w:cstheme="minorHAnsi"/>
        </w:rPr>
      </w:pPr>
      <w:r w:rsidRPr="00CB3AD6">
        <w:rPr>
          <w:rFonts w:cstheme="minorHAnsi"/>
        </w:rPr>
        <w:t>Rezulta dupa procesul de deshidratare un namol cu cca. 7,</w:t>
      </w:r>
      <w:r w:rsidR="00884D42" w:rsidRPr="00CB3AD6">
        <w:rPr>
          <w:rFonts w:cstheme="minorHAnsi"/>
        </w:rPr>
        <w:t>153</w:t>
      </w:r>
      <w:r w:rsidRPr="00CB3AD6">
        <w:rPr>
          <w:rFonts w:cstheme="minorHAnsi"/>
        </w:rPr>
        <w:t xml:space="preserve"> kg s.u./ zi in volum de 22.</w:t>
      </w:r>
      <w:r w:rsidR="00884D42"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75%. Namolul deshidratat va fi stocat temporar</w:t>
      </w:r>
      <w:r w:rsidR="00462386" w:rsidRPr="00CB3AD6">
        <w:rPr>
          <w:rFonts w:cstheme="minorHAnsi"/>
        </w:rPr>
        <w:t xml:space="preserve"> in statie</w:t>
      </w:r>
      <w:r w:rsidRPr="00CB3AD6">
        <w:rPr>
          <w:rFonts w:cstheme="minorHAnsi"/>
        </w:rPr>
        <w:t xml:space="preserve"> </w:t>
      </w:r>
      <w:r w:rsidR="00462386" w:rsidRPr="00CB3AD6">
        <w:rPr>
          <w:rFonts w:cstheme="minorHAnsi"/>
        </w:rPr>
        <w:t xml:space="preserve">pe </w:t>
      </w:r>
      <w:r w:rsidRPr="00CB3AD6">
        <w:rPr>
          <w:rFonts w:cstheme="minorHAnsi"/>
        </w:rPr>
        <w:t>platformele existente de depozitare namol,</w:t>
      </w:r>
      <w:r w:rsidR="00462386" w:rsidRPr="00CB3AD6">
        <w:rPr>
          <w:rFonts w:cstheme="minorHAnsi"/>
        </w:rPr>
        <w:t xml:space="preserve"> pe o suprafata de cca. 10,000 m</w:t>
      </w:r>
      <w:r w:rsidR="00462386" w:rsidRPr="00CB3AD6">
        <w:rPr>
          <w:rFonts w:cstheme="minorHAnsi"/>
          <w:vertAlign w:val="superscript"/>
        </w:rPr>
        <w:t>2</w:t>
      </w:r>
      <w:r w:rsidR="00462386" w:rsidRPr="00CB3AD6">
        <w:rPr>
          <w:rFonts w:cstheme="minorHAnsi"/>
        </w:rPr>
        <w:t xml:space="preserve"> care urmeaza sa fie acoperita</w:t>
      </w:r>
      <w:r w:rsidRPr="00CB3AD6">
        <w:rPr>
          <w:rFonts w:cstheme="minorHAnsi"/>
        </w:rPr>
        <w:t>.</w:t>
      </w:r>
    </w:p>
    <w:p w14:paraId="34C75C00" w14:textId="3F0B601F" w:rsidR="00426FB3" w:rsidRPr="00CB3AD6" w:rsidRDefault="00426FB3" w:rsidP="00426FB3">
      <w:pPr>
        <w:ind w:firstLine="720"/>
        <w:rPr>
          <w:rFonts w:cstheme="minorHAnsi"/>
        </w:rPr>
      </w:pPr>
      <w:r w:rsidRPr="00CB3AD6">
        <w:rPr>
          <w:rFonts w:cstheme="minorHAnsi"/>
        </w:rPr>
        <w:t xml:space="preserve">Investitiile prevazute in proiectul POIM pentru treapta de deshidratare namol, </w:t>
      </w:r>
      <w:r w:rsidR="00A5562C" w:rsidRPr="00CB3AD6">
        <w:rPr>
          <w:rFonts w:cstheme="minorHAnsi"/>
        </w:rPr>
        <w:t xml:space="preserve">vor </w:t>
      </w:r>
      <w:r w:rsidR="00A21FBC" w:rsidRPr="00CB3AD6">
        <w:rPr>
          <w:rFonts w:cstheme="minorHAnsi"/>
        </w:rPr>
        <w:t>include asadar</w:t>
      </w:r>
      <w:r w:rsidRPr="00CB3AD6">
        <w:rPr>
          <w:rFonts w:cstheme="minorHAnsi"/>
        </w:rPr>
        <w:t>:</w:t>
      </w:r>
    </w:p>
    <w:p w14:paraId="5F2142FD" w14:textId="0C41859F" w:rsidR="00426FB3" w:rsidRPr="00CB3AD6" w:rsidRDefault="00A21FBC" w:rsidP="00C576F7">
      <w:pPr>
        <w:pStyle w:val="ListParagraph"/>
        <w:numPr>
          <w:ilvl w:val="0"/>
          <w:numId w:val="164"/>
        </w:numPr>
        <w:spacing w:before="0" w:after="160" w:line="259" w:lineRule="auto"/>
        <w:rPr>
          <w:rFonts w:cstheme="minorHAnsi"/>
        </w:rPr>
      </w:pPr>
      <w:r w:rsidRPr="00CB3AD6">
        <w:rPr>
          <w:rFonts w:cstheme="minorHAnsi"/>
        </w:rPr>
        <w:t>1+1</w:t>
      </w:r>
      <w:r w:rsidR="00426FB3" w:rsidRPr="00CB3AD6">
        <w:rPr>
          <w:rFonts w:cstheme="minorHAnsi"/>
        </w:rPr>
        <w:t xml:space="preserve"> echipamente de deshidratare mecanica</w:t>
      </w:r>
      <w:r w:rsidR="00202950" w:rsidRPr="00CB3AD6">
        <w:rPr>
          <w:rFonts w:cstheme="minorHAnsi"/>
        </w:rPr>
        <w:t xml:space="preserve"> tip centrifuge</w:t>
      </w:r>
      <w:r w:rsidR="00426FB3" w:rsidRPr="00CB3AD6">
        <w:rPr>
          <w:rFonts w:cstheme="minorHAnsi"/>
        </w:rPr>
        <w:t xml:space="preserve">, complet echipate; capacitate nominala/  echipament: </w:t>
      </w:r>
      <w:r w:rsidRPr="00CB3AD6">
        <w:rPr>
          <w:rFonts w:cstheme="minorHAnsi"/>
        </w:rPr>
        <w:t>20</w:t>
      </w:r>
      <w:r w:rsidR="00426FB3" w:rsidRPr="00CB3AD6">
        <w:rPr>
          <w:rFonts w:cstheme="minorHAnsi"/>
        </w:rPr>
        <w:t>.0 m</w:t>
      </w:r>
      <w:r w:rsidR="00426FB3" w:rsidRPr="00CB3AD6">
        <w:rPr>
          <w:rFonts w:cstheme="minorHAnsi"/>
          <w:vertAlign w:val="superscript"/>
        </w:rPr>
        <w:t>3</w:t>
      </w:r>
      <w:r w:rsidR="00426FB3" w:rsidRPr="00CB3AD6">
        <w:rPr>
          <w:rFonts w:cstheme="minorHAnsi"/>
        </w:rPr>
        <w:t xml:space="preserve">/ h, </w:t>
      </w:r>
      <w:r w:rsidRPr="00CB3AD6">
        <w:rPr>
          <w:rFonts w:cstheme="minorHAnsi"/>
        </w:rPr>
        <w:t>1,100</w:t>
      </w:r>
      <w:r w:rsidR="00426FB3" w:rsidRPr="00CB3AD6">
        <w:rPr>
          <w:rFonts w:cstheme="minorHAnsi"/>
        </w:rPr>
        <w:t xml:space="preserve"> kg s.u./ h;</w:t>
      </w:r>
    </w:p>
    <w:p w14:paraId="1A13DFB2" w14:textId="7593D3C2"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w:t>
      </w:r>
      <w:r w:rsidR="00A21FBC" w:rsidRPr="00CB3AD6">
        <w:rPr>
          <w:rFonts w:cstheme="minorHAnsi"/>
        </w:rPr>
        <w:t xml:space="preserve">ii </w:t>
      </w:r>
      <w:r w:rsidR="00280B43" w:rsidRPr="00CB3AD6">
        <w:rPr>
          <w:rFonts w:cstheme="minorHAnsi"/>
        </w:rPr>
        <w:t xml:space="preserve">noi </w:t>
      </w:r>
      <w:r w:rsidR="00A21FBC" w:rsidRPr="00CB3AD6">
        <w:rPr>
          <w:rFonts w:cstheme="minorHAnsi"/>
        </w:rPr>
        <w:t>(cate una pentru fiecare echipament de deshidratare)</w:t>
      </w:r>
      <w:r w:rsidRPr="00CB3AD6">
        <w:rPr>
          <w:rFonts w:cstheme="minorHAnsi"/>
        </w:rPr>
        <w:t xml:space="preserve"> de preparare si dozare polielectrolit pentru conditionarea chimica a namolului inainte de deshidratare;</w:t>
      </w:r>
    </w:p>
    <w:p w14:paraId="077965D7"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Reconfigurare si redimensionare retea de colectare supernatant;</w:t>
      </w:r>
    </w:p>
    <w:p w14:paraId="5744A918" w14:textId="4B63C44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Lucrari de reparatii si igienizare la statia de prelucrare namol;</w:t>
      </w:r>
      <w:r w:rsidR="00A5562C" w:rsidRPr="00CB3AD6">
        <w:rPr>
          <w:rFonts w:cstheme="minorHAnsi"/>
        </w:rPr>
        <w:t xml:space="preserve"> extinderea statiei dupa caz, functie de dimensiunile echipamentelor;</w:t>
      </w:r>
    </w:p>
    <w:p w14:paraId="563DB1A4" w14:textId="13FE9758" w:rsidR="00AA1678" w:rsidRPr="00CB3AD6" w:rsidRDefault="00AA1678" w:rsidP="00C576F7">
      <w:pPr>
        <w:pStyle w:val="ListParagraph"/>
        <w:numPr>
          <w:ilvl w:val="0"/>
          <w:numId w:val="164"/>
        </w:numPr>
        <w:spacing w:before="0" w:after="160" w:line="259" w:lineRule="auto"/>
        <w:rPr>
          <w:rFonts w:cstheme="minorHAnsi"/>
        </w:rPr>
      </w:pPr>
      <w:r w:rsidRPr="00CB3AD6">
        <w:rPr>
          <w:rFonts w:cstheme="minorHAnsi"/>
        </w:rPr>
        <w:t xml:space="preserve">Inlocuire instalatie de ventilatie in statia de deshidratare; </w:t>
      </w:r>
    </w:p>
    <w:p w14:paraId="325DD58D" w14:textId="5D3F452D" w:rsidR="00AA1678" w:rsidRPr="00CB3AD6" w:rsidRDefault="00AA1678" w:rsidP="00C576F7">
      <w:pPr>
        <w:pStyle w:val="ListParagraph"/>
        <w:numPr>
          <w:ilvl w:val="0"/>
          <w:numId w:val="164"/>
        </w:numPr>
        <w:spacing w:before="0" w:after="160" w:line="259" w:lineRule="auto"/>
        <w:rPr>
          <w:rFonts w:cstheme="minorHAnsi"/>
        </w:rPr>
      </w:pPr>
      <w:r w:rsidRPr="00CB3AD6">
        <w:rPr>
          <w:rFonts w:cstheme="minorHAnsi"/>
        </w:rPr>
        <w:t>Instalatie de climatizare statie de deshidratare;</w:t>
      </w:r>
    </w:p>
    <w:p w14:paraId="0017DC35" w14:textId="0AF7796C"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Inlocuire transportor de namol deshidratat in exteriorul statiei de prelucrare</w:t>
      </w:r>
      <w:r w:rsidR="00AA1678" w:rsidRPr="00CB3AD6">
        <w:rPr>
          <w:rFonts w:cstheme="minorHAnsi"/>
        </w:rPr>
        <w:t xml:space="preserve"> si inlocuire benzi transportoare namol din zona platformei de depozitare acoperite, adiacenta statiei de deshidratare</w:t>
      </w:r>
      <w:r w:rsidRPr="00CB3AD6">
        <w:rPr>
          <w:rFonts w:cstheme="minorHAnsi"/>
        </w:rPr>
        <w:t>;</w:t>
      </w:r>
    </w:p>
    <w:p w14:paraId="2E67929B" w14:textId="7090156F"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Acoperire platforme de depozitare namol deshidratat</w:t>
      </w:r>
      <w:r w:rsidR="00A21FBC" w:rsidRPr="00CB3AD6">
        <w:rPr>
          <w:rFonts w:cstheme="minorHAnsi"/>
        </w:rPr>
        <w:t xml:space="preserve"> pe o suprafata de cca. 10,000 m</w:t>
      </w:r>
      <w:r w:rsidR="00A21FBC" w:rsidRPr="00CB3AD6">
        <w:rPr>
          <w:rFonts w:cstheme="minorHAnsi"/>
          <w:vertAlign w:val="superscript"/>
        </w:rPr>
        <w:t>2</w:t>
      </w:r>
      <w:r w:rsidR="00A5562C" w:rsidRPr="00CB3AD6">
        <w:rPr>
          <w:rFonts w:cstheme="minorHAnsi"/>
        </w:rPr>
        <w:t xml:space="preserve">; </w:t>
      </w:r>
      <w:r w:rsidR="00A5562C" w:rsidRPr="00CB3AD6">
        <w:rPr>
          <w:rFonts w:cstheme="minorHAnsi"/>
          <w:noProof/>
        </w:rPr>
        <w:t>sisteme de ventilatoare pentru evacuarea aerului viciat.</w:t>
      </w:r>
    </w:p>
    <w:p w14:paraId="5A5A2026" w14:textId="15FF611A" w:rsidR="00A5562C" w:rsidRPr="00CB3AD6" w:rsidRDefault="00A5562C" w:rsidP="00426FB3">
      <w:pPr>
        <w:ind w:firstLine="720"/>
        <w:rPr>
          <w:rFonts w:cs="Calibri"/>
          <w:noProof/>
          <w:szCs w:val="24"/>
        </w:rPr>
      </w:pPr>
      <w:r w:rsidRPr="00CB3AD6">
        <w:rPr>
          <w:rFonts w:cs="Calibri"/>
          <w:noProof/>
          <w:szCs w:val="24"/>
        </w:rPr>
        <w:t>Conform strategiei namolului, se prevede realizarea unei instalatii de valorificare termica a namolului care va deservi intregul judet, complet echipata – amplasare, componenta si caracteristici conform strategiei de management al namolului.</w:t>
      </w:r>
    </w:p>
    <w:p w14:paraId="37FA2881" w14:textId="77777777" w:rsidR="009D667B" w:rsidRPr="00CB3AD6" w:rsidRDefault="009D667B" w:rsidP="009D667B">
      <w:pPr>
        <w:ind w:right="6" w:firstLine="720"/>
        <w:rPr>
          <w:rFonts w:cs="Calibri"/>
          <w:color w:val="000000"/>
          <w:szCs w:val="24"/>
        </w:rPr>
      </w:pPr>
      <w:r w:rsidRPr="00CB3AD6">
        <w:rPr>
          <w:rFonts w:cs="Calibri"/>
          <w:color w:val="000000"/>
          <w:szCs w:val="24"/>
        </w:rPr>
        <w:lastRenderedPageBreak/>
        <w:t>Cantitatea de namol deshidratat dupa valorificarea energetica se va reduce simtitor si va ramane o cantitate de aproximativ 10 % din namolul deshidratat.</w:t>
      </w:r>
      <w:r w:rsidRPr="00CB3AD6">
        <w:rPr>
          <w:rFonts w:cs="Calibri"/>
          <w:szCs w:val="24"/>
        </w:rPr>
        <w:t xml:space="preserve"> Cenusa fosforica obtinuta in urma valorificarii energetice are un </w:t>
      </w:r>
      <w:r w:rsidRPr="00CB3AD6">
        <w:rPr>
          <w:rFonts w:cs="Calibri"/>
          <w:b/>
          <w:szCs w:val="24"/>
        </w:rPr>
        <w:t>continut de fosfor de pana la 20 %</w:t>
      </w:r>
      <w:r w:rsidRPr="00CB3AD6">
        <w:rPr>
          <w:rFonts w:cs="Calibri"/>
          <w:szCs w:val="24"/>
        </w:rPr>
        <w:t xml:space="preserve"> - functie de concentratia initiala de fosfor. </w:t>
      </w:r>
      <w:r w:rsidRPr="00CB3AD6">
        <w:rPr>
          <w:rFonts w:cs="Calibri"/>
          <w:color w:val="000000"/>
          <w:szCs w:val="24"/>
        </w:rPr>
        <w:t>Datorita continutului energetic semnificativ al namolului, alaturi de cel al fosforului, procedurile termice de recuperare au in prezent rezultate mult mai bune fata de cele chimice si, nu in ultimul rand, permit realizarea unei reciclari aproape complete a materialelor.</w:t>
      </w:r>
    </w:p>
    <w:p w14:paraId="12F0AE8A" w14:textId="77777777" w:rsidR="009D667B" w:rsidRPr="00CB3AD6" w:rsidRDefault="009D667B" w:rsidP="004073D8">
      <w:pPr>
        <w:ind w:right="6" w:firstLine="720"/>
        <w:rPr>
          <w:rFonts w:cs="Calibri"/>
          <w:b/>
          <w:szCs w:val="24"/>
        </w:rPr>
      </w:pPr>
      <w:r w:rsidRPr="00CB3AD6">
        <w:rPr>
          <w:rFonts w:cs="Calibri"/>
          <w:b/>
          <w:szCs w:val="24"/>
        </w:rPr>
        <w:t>Capacitatea cca. 15.000 t/an cu intrare de aproximativ 25 % SU si iesire cenusa fosforica in cantitate de 10% din masa namolului deshidratat introdus in instalatie.</w:t>
      </w:r>
    </w:p>
    <w:p w14:paraId="36649729" w14:textId="77777777" w:rsidR="009D667B" w:rsidRPr="00CB3AD6" w:rsidRDefault="009D667B" w:rsidP="009D667B">
      <w:pPr>
        <w:ind w:firstLine="720"/>
        <w:rPr>
          <w:rFonts w:eastAsia="Calibri" w:cs="Calibri"/>
          <w:szCs w:val="24"/>
        </w:rPr>
      </w:pPr>
      <w:r w:rsidRPr="00CB3AD6">
        <w:rPr>
          <w:rFonts w:eastAsia="Calibri" w:cs="Calibri"/>
          <w:szCs w:val="24"/>
        </w:rPr>
        <w:t>Procesul decurge in doua linii tehnologice:</w:t>
      </w:r>
    </w:p>
    <w:p w14:paraId="4C07CE1F"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Linia namolului</w:t>
      </w:r>
    </w:p>
    <w:p w14:paraId="627B4703"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Linia gazelor</w:t>
      </w:r>
    </w:p>
    <w:p w14:paraId="2E60306F" w14:textId="77777777" w:rsidR="009D667B" w:rsidRPr="00CB3AD6" w:rsidRDefault="009D667B" w:rsidP="009D667B">
      <w:pPr>
        <w:ind w:firstLine="720"/>
        <w:rPr>
          <w:rFonts w:eastAsia="MS Gothic" w:cs="Calibri"/>
          <w:color w:val="000000"/>
          <w:szCs w:val="24"/>
        </w:rPr>
      </w:pPr>
      <w:r w:rsidRPr="00CB3AD6">
        <w:rPr>
          <w:rFonts w:eastAsia="MS Gothic" w:cs="Calibri"/>
          <w:color w:val="000000"/>
          <w:szCs w:val="24"/>
        </w:rPr>
        <w:t>Namolul si gazele, in cursul procesului, parcurg reactorul in sens contrar (contracurent).</w:t>
      </w:r>
    </w:p>
    <w:p w14:paraId="3B2ECCD8" w14:textId="77777777" w:rsidR="009D667B" w:rsidRPr="00CB3AD6" w:rsidRDefault="009D667B" w:rsidP="009D667B">
      <w:pPr>
        <w:ind w:firstLine="720"/>
        <w:rPr>
          <w:rFonts w:cs="Calibri"/>
          <w:color w:val="000000"/>
          <w:szCs w:val="24"/>
          <w:u w:val="single"/>
        </w:rPr>
      </w:pPr>
      <w:r w:rsidRPr="00CB3AD6">
        <w:rPr>
          <w:rFonts w:cs="Calibri"/>
          <w:color w:val="000000"/>
          <w:szCs w:val="24"/>
          <w:u w:val="single"/>
        </w:rPr>
        <w:t>Descriere tehnologie</w:t>
      </w:r>
      <w:r w:rsidRPr="00CB3AD6">
        <w:rPr>
          <w:rFonts w:cs="Calibri"/>
          <w:color w:val="000000"/>
          <w:szCs w:val="24"/>
        </w:rPr>
        <w:t>:</w:t>
      </w:r>
    </w:p>
    <w:p w14:paraId="0D754EFE"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Reactorul - procesul are loc intr-un singur reactor cilindric rotativ, asemanator celui folosit in industria cimentului. Avantajul – eficienta termica ridicata;</w:t>
      </w:r>
    </w:p>
    <w:p w14:paraId="6864158D"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 xml:space="preserve">Camera de combustie - gazele rezultate sunt arse intr-o camera de combustie separata; </w:t>
      </w:r>
    </w:p>
    <w:p w14:paraId="629BB3AA"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Linia gazelor - este data de un compresor de gaze la temperatura ridicata situata in partea frontala reactorului. Presiunea in reactor este de 0,8 - 0,9 Bar;</w:t>
      </w:r>
    </w:p>
    <w:p w14:paraId="0A485AC0" w14:textId="77777777" w:rsidR="009D667B" w:rsidRPr="00CB3AD6" w:rsidRDefault="009D667B" w:rsidP="00C576F7">
      <w:pPr>
        <w:pStyle w:val="ListParagraph"/>
        <w:numPr>
          <w:ilvl w:val="0"/>
          <w:numId w:val="164"/>
        </w:numPr>
        <w:spacing w:before="0" w:after="160" w:line="259" w:lineRule="auto"/>
        <w:rPr>
          <w:rFonts w:cstheme="minorHAnsi"/>
        </w:rPr>
      </w:pPr>
      <w:bookmarkStart w:id="1019" w:name="_Hlk531417644"/>
      <w:r w:rsidRPr="00CB3AD6">
        <w:rPr>
          <w:rFonts w:cstheme="minorHAnsi"/>
        </w:rPr>
        <w:t>Epurarea gazelor - in camera de combustie secundara, dupa care gazele se epureaza uscat cu NaHCO</w:t>
      </w:r>
      <w:r w:rsidRPr="00CB3AD6">
        <w:rPr>
          <w:rFonts w:cstheme="minorHAnsi"/>
          <w:vertAlign w:val="subscript"/>
        </w:rPr>
        <w:t>3</w:t>
      </w:r>
      <w:r w:rsidRPr="00CB3AD6">
        <w:rPr>
          <w:rFonts w:cstheme="minorHAnsi"/>
        </w:rPr>
        <w:t xml:space="preserve"> si carbune activ</w:t>
      </w:r>
      <w:bookmarkEnd w:id="1019"/>
      <w:r w:rsidRPr="00CB3AD6">
        <w:rPr>
          <w:rFonts w:cstheme="minorHAnsi"/>
        </w:rPr>
        <w:t>.</w:t>
      </w:r>
    </w:p>
    <w:p w14:paraId="14CE3100" w14:textId="77777777" w:rsidR="009D667B" w:rsidRPr="00CB3AD6" w:rsidRDefault="009D667B" w:rsidP="009D667B">
      <w:pPr>
        <w:pStyle w:val="ListParagraph"/>
        <w:widowControl w:val="0"/>
        <w:ind w:left="0"/>
        <w:rPr>
          <w:rFonts w:eastAsia="Calibri" w:cs="Calibri"/>
          <w:color w:val="000000"/>
          <w:szCs w:val="24"/>
        </w:rPr>
      </w:pPr>
      <w:r w:rsidRPr="00CB3AD6">
        <w:rPr>
          <w:rFonts w:eastAsia="Calibri" w:cs="Calibri"/>
          <w:color w:val="000000"/>
          <w:szCs w:val="24"/>
        </w:rPr>
        <w:t xml:space="preserve">Namolul parcurge </w:t>
      </w:r>
      <w:r w:rsidRPr="00CB3AD6">
        <w:rPr>
          <w:rFonts w:eastAsia="Calibri" w:cs="Calibri"/>
          <w:color w:val="000000"/>
          <w:szCs w:val="24"/>
          <w:u w:val="single"/>
        </w:rPr>
        <w:t>trei zone</w:t>
      </w:r>
      <w:r w:rsidRPr="00CB3AD6">
        <w:rPr>
          <w:rFonts w:eastAsia="Calibri" w:cs="Calibri"/>
          <w:color w:val="000000"/>
          <w:szCs w:val="24"/>
        </w:rPr>
        <w:t xml:space="preserve"> in interiorul rectorului cilindric. Aceste zone sunt</w:t>
      </w:r>
      <w:r w:rsidRPr="00CB3AD6">
        <w:rPr>
          <w:rFonts w:cs="Calibri"/>
          <w:color w:val="000000"/>
          <w:szCs w:val="24"/>
        </w:rPr>
        <w:t xml:space="preserve"> definite prin </w:t>
      </w:r>
      <w:r w:rsidRPr="00CB3AD6">
        <w:rPr>
          <w:rFonts w:cs="Calibri"/>
          <w:color w:val="000000"/>
          <w:szCs w:val="24"/>
          <w:u w:val="single"/>
        </w:rPr>
        <w:t>restul de oxigen in curentul de gaze</w:t>
      </w:r>
      <w:r w:rsidRPr="00CB3AD6">
        <w:rPr>
          <w:rFonts w:cs="Calibri"/>
          <w:color w:val="000000"/>
          <w:szCs w:val="24"/>
        </w:rPr>
        <w:t xml:space="preserve"> si </w:t>
      </w:r>
      <w:r w:rsidRPr="00CB3AD6">
        <w:rPr>
          <w:rFonts w:cs="Calibri"/>
          <w:color w:val="000000"/>
          <w:szCs w:val="24"/>
          <w:u w:val="single"/>
        </w:rPr>
        <w:t>temperatura acestora</w:t>
      </w:r>
      <w:r w:rsidRPr="00CB3AD6">
        <w:rPr>
          <w:rFonts w:eastAsia="Calibri" w:cs="Calibri"/>
          <w:color w:val="000000"/>
          <w:szCs w:val="24"/>
        </w:rPr>
        <w:t>:</w:t>
      </w:r>
    </w:p>
    <w:p w14:paraId="453A77C9"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 xml:space="preserve">Uscare si dozarea aditivului: materia prima este namolul de epurare deshidratat, cu un continut de 20 - 40% SU. Dozarea aditivului se face sub forma de saruri solide sau solutie, in proportie de 2% din cantitatea de namol. Acest lucru se face inainte de patrunderea in zona de uscare a reactorului. Dispozitivul de amestecare, cu melc, asigura o buna amestecare a aditivului in namol. Agentul termic - de uscare a namolului sunt practic gazele de piroliza, inainte de iesirea lor din reactor. </w:t>
      </w:r>
    </w:p>
    <w:p w14:paraId="6F1228FE"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 xml:space="preserve">Tratare reductiva - Piroliza: namolul de epurare se incalzeste, la temperaturi intre 650 - 750 °C. La aceste temperaturi are loc degazificarea substantelor volatile in conditii reductive (fara oxigen) prin piroliza. </w:t>
      </w:r>
    </w:p>
    <w:p w14:paraId="26BB8359"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Agentul termic – este reprezentat practic de gazele de ardere din treapta urmatoare, parcursa de namol (vezi tratarea oxidativa).</w:t>
      </w:r>
    </w:p>
    <w:p w14:paraId="02AAB68B"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 xml:space="preserve">In acelasi timp, substantele solide sunt aduse intr-o stare de reactivitate deosebit de pronuntata (efect Hedvall). Astfel prin acest efect, in timpul acestei faze a procesului termic, o mare parte a metalelor grele - trec in faza gazoasa - cele cu temperaturi de vaporizare scazute, pana la medii. </w:t>
      </w:r>
    </w:p>
    <w:p w14:paraId="6A29915D" w14:textId="77777777" w:rsidR="009D667B" w:rsidRPr="00CB3AD6" w:rsidRDefault="009D667B" w:rsidP="00C576F7">
      <w:pPr>
        <w:pStyle w:val="ListParagraph"/>
        <w:numPr>
          <w:ilvl w:val="0"/>
          <w:numId w:val="164"/>
        </w:numPr>
        <w:spacing w:before="0" w:after="160" w:line="259" w:lineRule="auto"/>
        <w:rPr>
          <w:rFonts w:cstheme="minorHAnsi"/>
        </w:rPr>
      </w:pPr>
      <w:r w:rsidRPr="00CB3AD6">
        <w:rPr>
          <w:rFonts w:cstheme="minorHAnsi"/>
        </w:rPr>
        <w:t>Tratare oxidativa - ardere - a biocarbonului rezultat din procesul reductiv si evaporarea clorurilor metalelor grele cu temperaturi de evaporare medii si ridicate.</w:t>
      </w:r>
    </w:p>
    <w:p w14:paraId="57BA96B2" w14:textId="77777777" w:rsidR="009D667B" w:rsidRPr="00CB3AD6" w:rsidRDefault="009D667B" w:rsidP="009D667B">
      <w:pPr>
        <w:ind w:firstLine="709"/>
        <w:rPr>
          <w:rFonts w:eastAsia="Calibri" w:cs="Calibri"/>
          <w:color w:val="000000"/>
          <w:szCs w:val="24"/>
        </w:rPr>
      </w:pPr>
      <w:r w:rsidRPr="00CB3AD6">
        <w:rPr>
          <w:rFonts w:eastAsia="Calibri" w:cs="Calibri"/>
          <w:color w:val="000000"/>
          <w:szCs w:val="24"/>
        </w:rPr>
        <w:t>Arderea are loc prin autoaprinderea restului de carbon din namol. Un efect secundar, dar foarte important este recristalizarea pentaoxidului de fosfor intr-o structura usor asimilabila pentru plante.</w:t>
      </w:r>
    </w:p>
    <w:p w14:paraId="2C340973" w14:textId="77777777" w:rsidR="009D667B" w:rsidRPr="00CB3AD6" w:rsidRDefault="009D667B" w:rsidP="009D667B">
      <w:pPr>
        <w:ind w:firstLine="709"/>
        <w:rPr>
          <w:rFonts w:eastAsia="Calibri" w:cs="Calibri"/>
          <w:szCs w:val="24"/>
        </w:rPr>
      </w:pPr>
      <w:r w:rsidRPr="00CB3AD6">
        <w:rPr>
          <w:rFonts w:eastAsia="Calibri" w:cs="Calibri"/>
          <w:szCs w:val="24"/>
          <w:u w:val="single"/>
        </w:rPr>
        <w:lastRenderedPageBreak/>
        <w:t>Prin adaugarea de aditivi</w:t>
      </w:r>
      <w:r w:rsidRPr="00CB3AD6">
        <w:rPr>
          <w:rFonts w:eastAsia="Calibri" w:cs="Calibri"/>
          <w:szCs w:val="24"/>
        </w:rPr>
        <w:t xml:space="preserve"> la namolul de epurare deshidratat, este asigurata cresterea eficientei eliminarii metalelor grele.</w:t>
      </w:r>
      <w:r w:rsidRPr="00CB3AD6">
        <w:rPr>
          <w:rFonts w:eastAsia="Calibri" w:cs="Calibri"/>
          <w:szCs w:val="24"/>
          <w:lang w:eastAsia="de-DE"/>
        </w:rPr>
        <w:t xml:space="preserve"> </w:t>
      </w:r>
      <w:r w:rsidRPr="00CB3AD6">
        <w:rPr>
          <w:rFonts w:eastAsia="Calibri" w:cs="Calibri"/>
          <w:szCs w:val="24"/>
          <w:u w:val="single"/>
        </w:rPr>
        <w:t>Metalele grele</w:t>
      </w:r>
      <w:r w:rsidRPr="00CB3AD6">
        <w:rPr>
          <w:rFonts w:eastAsia="Calibri" w:cs="Calibri"/>
          <w:szCs w:val="24"/>
        </w:rPr>
        <w:t xml:space="preserve"> sunt indepartate ulterior din gazele reziduale rezultate din procesul termic. </w:t>
      </w:r>
    </w:p>
    <w:p w14:paraId="635B51FF" w14:textId="77777777" w:rsidR="009D667B" w:rsidRPr="00CB3AD6" w:rsidRDefault="009D667B" w:rsidP="009D667B">
      <w:pPr>
        <w:ind w:firstLine="709"/>
        <w:rPr>
          <w:rFonts w:eastAsia="Calibri" w:cs="Calibri"/>
          <w:szCs w:val="24"/>
        </w:rPr>
      </w:pPr>
      <w:r w:rsidRPr="00CB3AD6">
        <w:rPr>
          <w:rFonts w:eastAsia="Calibri" w:cs="Calibri"/>
          <w:szCs w:val="24"/>
        </w:rPr>
        <w:t xml:space="preserve">Produsul final - cenusa fosforica - este </w:t>
      </w:r>
      <w:r w:rsidRPr="00CB3AD6">
        <w:rPr>
          <w:rFonts w:eastAsia="Calibri" w:cs="Calibri"/>
          <w:szCs w:val="24"/>
          <w:u w:val="single"/>
        </w:rPr>
        <w:t>materie prima secundara</w:t>
      </w:r>
      <w:r w:rsidRPr="00CB3AD6">
        <w:rPr>
          <w:rFonts w:eastAsia="Calibri" w:cs="Calibri"/>
          <w:szCs w:val="24"/>
        </w:rPr>
        <w:t xml:space="preserve"> pentru industria ingrasamintelor chimice.</w:t>
      </w:r>
    </w:p>
    <w:p w14:paraId="41659FF1" w14:textId="77777777" w:rsidR="009D667B" w:rsidRPr="00CB3AD6" w:rsidRDefault="009D667B" w:rsidP="009D667B">
      <w:pPr>
        <w:ind w:firstLine="708"/>
        <w:rPr>
          <w:rFonts w:eastAsia="Calibri" w:cs="Calibri"/>
          <w:szCs w:val="24"/>
        </w:rPr>
      </w:pPr>
      <w:bookmarkStart w:id="1020" w:name="_Toc16449014"/>
      <w:bookmarkStart w:id="1021" w:name="_Toc16449162"/>
      <w:r w:rsidRPr="00CB3AD6">
        <w:rPr>
          <w:rFonts w:eastAsia="Calibri" w:cs="Calibri"/>
          <w:szCs w:val="24"/>
        </w:rPr>
        <w:t>Linia gazelor - Gazele parcurg reactorul in sens contrar (contrasens) cu namolul de epurare. Directia de curgere a gazelor este data de un compresor de gaze fierbinti care produce o depresiune de 0,8 - 0,9 bar in interiorul reactorului. Aceasta depresiune asigura nu numai directia de curgere a gazelor ci impiedica, in caz de neetanseitate, iesirea gazelor neepurate din reactor.</w:t>
      </w:r>
      <w:bookmarkEnd w:id="1020"/>
      <w:bookmarkEnd w:id="1021"/>
    </w:p>
    <w:p w14:paraId="72B5C780" w14:textId="6C541780" w:rsidR="009D667B" w:rsidRPr="00CB3AD6" w:rsidRDefault="009D667B" w:rsidP="00C576F7">
      <w:pPr>
        <w:pStyle w:val="ListParagraph"/>
        <w:numPr>
          <w:ilvl w:val="0"/>
          <w:numId w:val="183"/>
        </w:numPr>
        <w:spacing w:before="0"/>
        <w:rPr>
          <w:rFonts w:eastAsia="Calibri" w:cs="Calibri"/>
          <w:szCs w:val="24"/>
        </w:rPr>
      </w:pPr>
      <w:bookmarkStart w:id="1022" w:name="_Toc16449163"/>
      <w:bookmarkStart w:id="1023" w:name="_Toc16449015"/>
      <w:r w:rsidRPr="00CB3AD6">
        <w:rPr>
          <w:rFonts w:eastAsia="Calibri" w:cs="Calibri"/>
          <w:szCs w:val="24"/>
        </w:rPr>
        <w:t xml:space="preserve">Camera de combustie primara - gazele de piroliza parasesc reactorul cu temperatura in jur de 200 </w:t>
      </w:r>
      <w:bookmarkStart w:id="1024" w:name="_Hlk531419650"/>
      <w:r w:rsidRPr="00CB3AD6">
        <w:rPr>
          <w:rFonts w:eastAsia="Calibri" w:cs="Calibri"/>
          <w:szCs w:val="24"/>
        </w:rPr>
        <w:t>°C</w:t>
      </w:r>
      <w:bookmarkEnd w:id="1024"/>
      <w:r w:rsidRPr="00CB3AD6">
        <w:rPr>
          <w:rFonts w:eastAsia="Calibri" w:cs="Calibri"/>
          <w:szCs w:val="24"/>
        </w:rPr>
        <w:t xml:space="preserve"> si se directioneaza catre camera de combustie. Aici are loc arderea componentelor organice la 900 -1.000°C, temperatura care asigura si distrugerea tuturor componentelor organice din acesta. Nedepasind aceste temperaturi ale gazelor, rezultate din procesul termic, nu se ajunge la formarea de NOx. Din camera de combustie, gazele sunt dirijate in doua fluxuri distincte:</w:t>
      </w:r>
      <w:bookmarkEnd w:id="1022"/>
      <w:bookmarkEnd w:id="1023"/>
    </w:p>
    <w:p w14:paraId="42B3695E" w14:textId="77777777" w:rsidR="009D667B" w:rsidRPr="00CB3AD6" w:rsidRDefault="009D667B" w:rsidP="00C576F7">
      <w:pPr>
        <w:pStyle w:val="ListParagraph"/>
        <w:numPr>
          <w:ilvl w:val="1"/>
          <w:numId w:val="183"/>
        </w:numPr>
        <w:spacing w:before="0"/>
        <w:rPr>
          <w:rFonts w:eastAsia="Calibri" w:cs="Calibri"/>
          <w:szCs w:val="24"/>
        </w:rPr>
      </w:pPr>
      <w:r w:rsidRPr="00CB3AD6">
        <w:rPr>
          <w:rFonts w:eastAsia="Calibri" w:cs="Calibri"/>
          <w:szCs w:val="24"/>
        </w:rPr>
        <w:t>primul - paraseste sistemul - dupa o etapa de curatare/epurare;</w:t>
      </w:r>
    </w:p>
    <w:p w14:paraId="77DE1C54" w14:textId="3B866C3C" w:rsidR="009D667B" w:rsidRPr="00CB3AD6" w:rsidRDefault="009D667B" w:rsidP="00C576F7">
      <w:pPr>
        <w:pStyle w:val="ListParagraph"/>
        <w:numPr>
          <w:ilvl w:val="1"/>
          <w:numId w:val="183"/>
        </w:numPr>
        <w:spacing w:before="0"/>
        <w:rPr>
          <w:rFonts w:eastAsia="Calibri" w:cs="Calibri"/>
          <w:szCs w:val="24"/>
        </w:rPr>
      </w:pPr>
      <w:r w:rsidRPr="00CB3AD6">
        <w:rPr>
          <w:rFonts w:eastAsia="Calibri" w:cs="Calibri"/>
          <w:szCs w:val="24"/>
        </w:rPr>
        <w:t xml:space="preserve">al doilea - este directionat catre reactor - dupa ce este </w:t>
      </w:r>
      <w:r w:rsidRPr="00CB3AD6">
        <w:rPr>
          <w:rFonts w:eastAsia="Calibri" w:cs="Calibri"/>
          <w:szCs w:val="24"/>
          <w:u w:val="single"/>
        </w:rPr>
        <w:t>imbogatit in prealabil cu oxigen</w:t>
      </w:r>
      <w:r w:rsidRPr="00CB3AD6">
        <w:rPr>
          <w:rFonts w:eastAsia="Calibri" w:cs="Calibri"/>
          <w:szCs w:val="24"/>
        </w:rPr>
        <w:t>, pana la 6%.</w:t>
      </w:r>
    </w:p>
    <w:p w14:paraId="1EF1B2E9" w14:textId="3780A443" w:rsidR="009D667B" w:rsidRPr="00CB3AD6" w:rsidRDefault="009D667B" w:rsidP="00C576F7">
      <w:pPr>
        <w:pStyle w:val="ListParagraph"/>
        <w:numPr>
          <w:ilvl w:val="0"/>
          <w:numId w:val="183"/>
        </w:numPr>
        <w:spacing w:before="0"/>
        <w:rPr>
          <w:rFonts w:eastAsia="Calibri" w:cs="Calibri"/>
          <w:szCs w:val="24"/>
        </w:rPr>
      </w:pPr>
      <w:r w:rsidRPr="00CB3AD6">
        <w:rPr>
          <w:rFonts w:eastAsia="Calibri" w:cs="Calibri"/>
          <w:szCs w:val="24"/>
        </w:rPr>
        <w:t>Reactorul - cilindrul rotativ: aici gazele parcurg reactorul in sens invers traseului namolului (contrasens) - parcurgand reactorul de jos in sus, in ordinea zonelor descrise mai jos:</w:t>
      </w:r>
    </w:p>
    <w:p w14:paraId="396959CE" w14:textId="684C2A60" w:rsidR="009D667B" w:rsidRPr="00CB3AD6" w:rsidRDefault="009D667B" w:rsidP="00C576F7">
      <w:pPr>
        <w:pStyle w:val="ListParagraph"/>
        <w:numPr>
          <w:ilvl w:val="1"/>
          <w:numId w:val="183"/>
        </w:numPr>
        <w:spacing w:before="0"/>
        <w:rPr>
          <w:rFonts w:eastAsia="Calibri" w:cs="Calibri"/>
          <w:szCs w:val="24"/>
        </w:rPr>
      </w:pPr>
      <w:r w:rsidRPr="00CB3AD6">
        <w:rPr>
          <w:rFonts w:eastAsia="Calibri" w:cs="Calibri"/>
          <w:szCs w:val="24"/>
          <w:u w:val="single"/>
        </w:rPr>
        <w:t>Zona oxidativa</w:t>
      </w:r>
      <w:r w:rsidRPr="00CB3AD6">
        <w:rPr>
          <w:rFonts w:eastAsia="Calibri" w:cs="Calibri"/>
          <w:szCs w:val="24"/>
        </w:rPr>
        <w:t xml:space="preserve"> - prin arderea biocarbonului, se consuma oxigenul din fluxul de gaze, dar amestecul de gaze se imbogateste in monoxid si bioxid de carbon, precum si in cloruri de metale grele. Apoi, isi continua traiectoria spre urmatoarea zona a reactorului;</w:t>
      </w:r>
    </w:p>
    <w:p w14:paraId="19A7006A" w14:textId="77777777" w:rsidR="009D667B" w:rsidRPr="00CB3AD6" w:rsidRDefault="009D667B" w:rsidP="00C576F7">
      <w:pPr>
        <w:pStyle w:val="ListParagraph"/>
        <w:numPr>
          <w:ilvl w:val="1"/>
          <w:numId w:val="183"/>
        </w:numPr>
        <w:spacing w:before="0"/>
        <w:rPr>
          <w:rFonts w:eastAsia="Calibri" w:cs="Calibri"/>
          <w:szCs w:val="24"/>
        </w:rPr>
      </w:pPr>
      <w:r w:rsidRPr="00CB3AD6">
        <w:rPr>
          <w:rFonts w:eastAsia="Calibri" w:cs="Calibri"/>
          <w:szCs w:val="24"/>
          <w:u w:val="single"/>
        </w:rPr>
        <w:t>Zona reductiva</w:t>
      </w:r>
      <w:r w:rsidRPr="00CB3AD6">
        <w:rPr>
          <w:rFonts w:eastAsia="Calibri" w:cs="Calibri"/>
          <w:szCs w:val="24"/>
        </w:rPr>
        <w:t xml:space="preserve"> - degazeificarea namolului are loc la </w:t>
      </w:r>
      <w:r w:rsidRPr="00CB3AD6">
        <w:rPr>
          <w:rFonts w:eastAsia="Calibri" w:cs="Calibri"/>
          <w:szCs w:val="24"/>
          <w:u w:val="single"/>
        </w:rPr>
        <w:t>temperaturi de 650 - 750</w:t>
      </w:r>
      <w:r w:rsidRPr="00CB3AD6">
        <w:rPr>
          <w:rFonts w:eastAsia="Calibri" w:cs="Calibri"/>
          <w:szCs w:val="24"/>
          <w:u w:val="single"/>
          <w:lang w:val="fr-FR"/>
        </w:rPr>
        <w:t xml:space="preserve">°C, </w:t>
      </w:r>
      <w:r w:rsidRPr="00CB3AD6">
        <w:rPr>
          <w:rFonts w:eastAsia="Calibri" w:cs="Calibri"/>
          <w:szCs w:val="24"/>
          <w:u w:val="single"/>
        </w:rPr>
        <w:t>in lipsa oxigenului</w:t>
      </w:r>
      <w:r w:rsidRPr="00CB3AD6">
        <w:rPr>
          <w:rFonts w:eastAsia="Calibri" w:cs="Calibri"/>
          <w:szCs w:val="24"/>
        </w:rPr>
        <w:t xml:space="preserve"> fara formare de bioxid de carbon. In continuare, gazele isi urmeaza traseul prin reactor, parcurgand urmatoarea zona:</w:t>
      </w:r>
    </w:p>
    <w:p w14:paraId="36C7AE69" w14:textId="54FF3AE0" w:rsidR="009D667B" w:rsidRPr="00CB3AD6" w:rsidRDefault="009D667B" w:rsidP="00C576F7">
      <w:pPr>
        <w:pStyle w:val="ListParagraph"/>
        <w:numPr>
          <w:ilvl w:val="1"/>
          <w:numId w:val="183"/>
        </w:numPr>
        <w:spacing w:before="0"/>
        <w:rPr>
          <w:rFonts w:eastAsia="Calibri" w:cs="Calibri"/>
          <w:szCs w:val="24"/>
        </w:rPr>
      </w:pPr>
      <w:r w:rsidRPr="00CB3AD6">
        <w:rPr>
          <w:rFonts w:eastAsia="Calibri" w:cs="Calibri"/>
          <w:szCs w:val="24"/>
          <w:u w:val="single"/>
        </w:rPr>
        <w:t>Zona de uscare</w:t>
      </w:r>
      <w:r w:rsidRPr="00CB3AD6">
        <w:rPr>
          <w:rFonts w:eastAsia="Calibri" w:cs="Calibri"/>
          <w:szCs w:val="24"/>
        </w:rPr>
        <w:t xml:space="preserve"> namol - aici gazele, cu </w:t>
      </w:r>
      <w:r w:rsidRPr="00CB3AD6">
        <w:rPr>
          <w:rFonts w:eastAsia="Calibri" w:cs="Calibri"/>
          <w:szCs w:val="24"/>
          <w:u w:val="single"/>
        </w:rPr>
        <w:t>temperaturi de cca. 300°C</w:t>
      </w:r>
      <w:r w:rsidRPr="00CB3AD6">
        <w:rPr>
          <w:rFonts w:eastAsia="Calibri" w:cs="Calibri"/>
          <w:szCs w:val="24"/>
        </w:rPr>
        <w:t>, efectueaza uscarea namolului de epurare, tocmai introdus in reactor.</w:t>
      </w:r>
    </w:p>
    <w:p w14:paraId="257ACC0F" w14:textId="77777777" w:rsidR="009D667B" w:rsidRPr="00CB3AD6" w:rsidRDefault="009D667B" w:rsidP="009D667B">
      <w:pPr>
        <w:ind w:left="697"/>
        <w:rPr>
          <w:rFonts w:eastAsia="Calibri" w:cs="Calibri"/>
          <w:szCs w:val="24"/>
        </w:rPr>
      </w:pPr>
      <w:r w:rsidRPr="00CB3AD6">
        <w:rPr>
          <w:rFonts w:eastAsia="Calibri" w:cs="Calibri"/>
          <w:szCs w:val="24"/>
        </w:rPr>
        <w:t xml:space="preserve">De aici, gazele </w:t>
      </w:r>
      <w:r w:rsidRPr="00CB3AD6">
        <w:rPr>
          <w:rFonts w:eastAsia="Calibri" w:cs="Calibri"/>
          <w:szCs w:val="24"/>
          <w:u w:val="single"/>
        </w:rPr>
        <w:t>isi reiau circuitul</w:t>
      </w:r>
      <w:r w:rsidRPr="00CB3AD6">
        <w:rPr>
          <w:rFonts w:eastAsia="Calibri" w:cs="Calibri"/>
          <w:szCs w:val="24"/>
        </w:rPr>
        <w:t xml:space="preserve"> prin intrarea in camera de combustie.</w:t>
      </w:r>
    </w:p>
    <w:p w14:paraId="77222B9F" w14:textId="3A522CAE" w:rsidR="009D667B" w:rsidRPr="00CB3AD6" w:rsidRDefault="009D667B" w:rsidP="009D667B">
      <w:pPr>
        <w:ind w:left="697"/>
        <w:rPr>
          <w:rFonts w:eastAsia="Calibri" w:cs="Calibri"/>
          <w:szCs w:val="24"/>
        </w:rPr>
      </w:pPr>
      <w:r w:rsidRPr="00CB3AD6">
        <w:rPr>
          <w:rFonts w:eastAsia="Calibri" w:cs="Calibri"/>
          <w:szCs w:val="24"/>
        </w:rPr>
        <w:t>Sistematizat procesul de valorificare energetica este redat mai jos</w:t>
      </w:r>
      <w:r w:rsidR="004073D8" w:rsidRPr="00CB3AD6">
        <w:rPr>
          <w:rFonts w:eastAsia="Calibri" w:cs="Calibri"/>
          <w:szCs w:val="24"/>
        </w:rPr>
        <w:t>.</w:t>
      </w:r>
    </w:p>
    <w:p w14:paraId="05116F8D" w14:textId="67EB8EC6" w:rsidR="004073D8" w:rsidRPr="00CB3AD6" w:rsidRDefault="004073D8" w:rsidP="00C576F7">
      <w:pPr>
        <w:pStyle w:val="ListParagraph"/>
        <w:numPr>
          <w:ilvl w:val="0"/>
          <w:numId w:val="184"/>
        </w:numPr>
        <w:spacing w:before="0"/>
        <w:rPr>
          <w:rFonts w:asciiTheme="minorHAnsi" w:eastAsia="Calibri" w:hAnsiTheme="minorHAnsi" w:cs="Arial"/>
        </w:rPr>
      </w:pPr>
      <w:r w:rsidRPr="00CB3AD6">
        <w:rPr>
          <w:rFonts w:asciiTheme="minorHAnsi" w:eastAsia="Calibri" w:hAnsiTheme="minorHAnsi" w:cs="Arial"/>
          <w:u w:val="single"/>
        </w:rPr>
        <w:t>Fluxul de gaze</w:t>
      </w:r>
      <w:r w:rsidRPr="00CB3AD6">
        <w:rPr>
          <w:rFonts w:asciiTheme="minorHAnsi" w:eastAsia="Calibri" w:hAnsiTheme="minorHAnsi" w:cs="Arial"/>
        </w:rPr>
        <w:t xml:space="preserve"> - care se elimina din sistem trece printr-o curatire uscata, urmata de o combustie secundara, pentru a fi conform directivelor de emisie in atmosfera.</w:t>
      </w:r>
    </w:p>
    <w:p w14:paraId="08F11B6A" w14:textId="77777777" w:rsidR="004073D8" w:rsidRPr="00CB3AD6" w:rsidRDefault="004073D8" w:rsidP="004073D8">
      <w:pPr>
        <w:ind w:firstLine="697"/>
        <w:rPr>
          <w:rFonts w:asciiTheme="minorHAnsi" w:eastAsia="Calibri" w:hAnsiTheme="minorHAnsi" w:cs="Arial"/>
        </w:rPr>
      </w:pPr>
      <w:r w:rsidRPr="00CB3AD6">
        <w:rPr>
          <w:rFonts w:asciiTheme="minorHAnsi" w:eastAsia="Calibri" w:hAnsiTheme="minorHAnsi" w:cs="Arial"/>
        </w:rPr>
        <w:t>Astfel, pentru curatirea uscata, gazele sunt trecute printr-un strat adsorbant de NaHCO</w:t>
      </w:r>
      <w:r w:rsidRPr="00CB3AD6">
        <w:rPr>
          <w:rFonts w:asciiTheme="minorHAnsi" w:eastAsia="Calibri" w:hAnsiTheme="minorHAnsi" w:cs="Arial"/>
          <w:vertAlign w:val="subscript"/>
        </w:rPr>
        <w:t>3</w:t>
      </w:r>
      <w:r w:rsidRPr="00CB3AD6">
        <w:rPr>
          <w:rFonts w:asciiTheme="minorHAnsi" w:eastAsia="Calibri" w:hAnsiTheme="minorHAnsi" w:cs="Arial"/>
        </w:rPr>
        <w:t xml:space="preserve"> si carbon activ. Acest strat absoarbe, atat bioxidul de carbon, cat si oxizii de sulf sau de azot, iar metalele grele sunt retinute in carbunele activ.</w:t>
      </w:r>
    </w:p>
    <w:p w14:paraId="24B564E9" w14:textId="77777777" w:rsidR="004073D8" w:rsidRPr="00CB3AD6" w:rsidRDefault="004073D8" w:rsidP="004073D8">
      <w:pPr>
        <w:ind w:firstLine="697"/>
        <w:rPr>
          <w:rFonts w:asciiTheme="minorHAnsi" w:eastAsia="Calibri" w:hAnsiTheme="minorHAnsi" w:cs="Arial"/>
        </w:rPr>
      </w:pPr>
      <w:r w:rsidRPr="00CB3AD6">
        <w:rPr>
          <w:rFonts w:asciiTheme="minorHAnsi" w:eastAsia="Calibri" w:hAnsiTheme="minorHAnsi" w:cs="Arial"/>
        </w:rPr>
        <w:t xml:space="preserve">Din punctul de vedere al </w:t>
      </w:r>
      <w:r w:rsidRPr="00CB3AD6">
        <w:rPr>
          <w:rFonts w:asciiTheme="minorHAnsi" w:eastAsia="Calibri" w:hAnsiTheme="minorHAnsi" w:cs="Arial"/>
          <w:u w:val="single"/>
        </w:rPr>
        <w:t>bilantului de CO</w:t>
      </w:r>
      <w:r w:rsidRPr="00CB3AD6">
        <w:rPr>
          <w:rFonts w:asciiTheme="minorHAnsi" w:eastAsia="Calibri" w:hAnsiTheme="minorHAnsi" w:cs="Arial"/>
          <w:u w:val="single"/>
          <w:vertAlign w:val="subscript"/>
        </w:rPr>
        <w:t>2</w:t>
      </w:r>
      <w:r w:rsidRPr="00CB3AD6">
        <w:rPr>
          <w:rFonts w:asciiTheme="minorHAnsi" w:eastAsia="Calibri" w:hAnsiTheme="minorHAnsi" w:cs="Arial"/>
          <w:u w:val="single"/>
        </w:rPr>
        <w:t>,</w:t>
      </w:r>
      <w:r w:rsidRPr="00CB3AD6">
        <w:rPr>
          <w:rFonts w:asciiTheme="minorHAnsi" w:eastAsia="Calibri" w:hAnsiTheme="minorHAnsi" w:cs="Arial"/>
        </w:rPr>
        <w:t xml:space="preserve"> sistemul este unul cu caracter neutru: </w:t>
      </w:r>
    </w:p>
    <w:p w14:paraId="5DED0959" w14:textId="77777777" w:rsidR="004073D8" w:rsidRPr="00CB3AD6" w:rsidRDefault="004073D8" w:rsidP="00C576F7">
      <w:pPr>
        <w:pStyle w:val="ListParagraph"/>
        <w:numPr>
          <w:ilvl w:val="0"/>
          <w:numId w:val="184"/>
        </w:numPr>
        <w:spacing w:before="0"/>
        <w:rPr>
          <w:rFonts w:asciiTheme="minorHAnsi" w:eastAsia="Calibri" w:hAnsiTheme="minorHAnsi" w:cs="Arial"/>
        </w:rPr>
      </w:pPr>
      <w:r w:rsidRPr="00CB3AD6">
        <w:rPr>
          <w:rFonts w:asciiTheme="minorHAnsi" w:eastAsia="Calibri" w:hAnsiTheme="minorHAnsi" w:cs="Arial"/>
        </w:rPr>
        <w:t>este ars doar carbonul existent in namol;</w:t>
      </w:r>
    </w:p>
    <w:p w14:paraId="698C78D7" w14:textId="77777777" w:rsidR="004073D8" w:rsidRPr="00CB3AD6" w:rsidRDefault="004073D8" w:rsidP="00C576F7">
      <w:pPr>
        <w:pStyle w:val="ListParagraph"/>
        <w:numPr>
          <w:ilvl w:val="0"/>
          <w:numId w:val="184"/>
        </w:numPr>
        <w:spacing w:before="0"/>
        <w:rPr>
          <w:rFonts w:asciiTheme="minorHAnsi" w:eastAsia="Calibri" w:hAnsiTheme="minorHAnsi" w:cs="Arial"/>
        </w:rPr>
      </w:pPr>
      <w:r w:rsidRPr="00CB3AD6">
        <w:rPr>
          <w:rFonts w:asciiTheme="minorHAnsi" w:eastAsia="Calibri" w:hAnsiTheme="minorHAnsi" w:cs="Arial"/>
        </w:rPr>
        <w:t>bioxidul de carbon - format in urma procesului termic, este retinut sub forma de carbonat de sodiu.</w:t>
      </w:r>
    </w:p>
    <w:p w14:paraId="4D04C452" w14:textId="77777777" w:rsidR="004073D8" w:rsidRPr="00CB3AD6" w:rsidRDefault="004073D8" w:rsidP="004073D8">
      <w:pPr>
        <w:ind w:firstLine="697"/>
        <w:rPr>
          <w:rFonts w:asciiTheme="minorHAnsi" w:hAnsiTheme="minorHAnsi" w:cs="Arial"/>
        </w:rPr>
      </w:pPr>
      <w:r w:rsidRPr="00CB3AD6">
        <w:rPr>
          <w:rFonts w:asciiTheme="minorHAnsi" w:hAnsiTheme="minorHAnsi" w:cs="Arial"/>
        </w:rPr>
        <w:t xml:space="preserve">Procesul se inscrie in conceptul de economie circulara - prin valorificarea integrala a namolului. </w:t>
      </w:r>
      <w:r w:rsidRPr="00CB3AD6">
        <w:rPr>
          <w:rFonts w:asciiTheme="minorHAnsi" w:hAnsiTheme="minorHAnsi" w:cs="Arial"/>
          <w:lang w:eastAsia="de-DE"/>
        </w:rPr>
        <w:t>Procesul este complet automatizat, fiind un proces energetic foarte eficient deoarece utilizeaza energia calorica a namolului procesat</w:t>
      </w:r>
      <w:r w:rsidRPr="00CB3AD6">
        <w:rPr>
          <w:rFonts w:asciiTheme="minorHAnsi" w:hAnsiTheme="minorHAnsi" w:cs="Arial"/>
        </w:rPr>
        <w:t>. Namolul este uscat cu gazele rezultate din procesul termic, fara a utiliza un aport de alt combustibil.</w:t>
      </w:r>
    </w:p>
    <w:p w14:paraId="4AEC4D10" w14:textId="77777777" w:rsidR="004073D8" w:rsidRPr="00CB3AD6" w:rsidRDefault="004073D8" w:rsidP="004073D8">
      <w:pPr>
        <w:ind w:firstLine="697"/>
        <w:rPr>
          <w:rFonts w:asciiTheme="minorHAnsi" w:hAnsiTheme="minorHAnsi" w:cs="Arial"/>
        </w:rPr>
      </w:pPr>
      <w:r w:rsidRPr="00CB3AD6">
        <w:rPr>
          <w:rFonts w:asciiTheme="minorHAnsi" w:hAnsiTheme="minorHAnsi" w:cs="Arial"/>
        </w:rPr>
        <w:lastRenderedPageBreak/>
        <w:t>Eficienta energetica este ridicata, datorita desfasurarii in acelasi reactor a proceselor de: uscare, reductie si oxidare - temperaturi de operare intre 350° ÷ 1.000°C.Produsul rezultat este practic un material mineralizat ≤ 95% SU.</w:t>
      </w:r>
    </w:p>
    <w:p w14:paraId="74F067DF" w14:textId="6D5C5481" w:rsidR="004073D8" w:rsidRPr="00CB3AD6" w:rsidRDefault="004073D8" w:rsidP="00EF6DFC">
      <w:pPr>
        <w:ind w:firstLine="697"/>
        <w:rPr>
          <w:rFonts w:asciiTheme="minorHAnsi" w:hAnsiTheme="minorHAnsi" w:cstheme="minorHAnsi"/>
        </w:rPr>
      </w:pPr>
      <w:r w:rsidRPr="00CB3AD6">
        <w:rPr>
          <w:rFonts w:asciiTheme="minorHAnsi" w:hAnsiTheme="minorHAnsi" w:cstheme="minorHAnsi"/>
        </w:rPr>
        <w:t>La nevoie, pot fi eliminate metalele grele din namol - in proportii de pana la 99%, aceasta eliminare a metalelor grele realizandu-se prin adaos de aditivi.</w:t>
      </w:r>
    </w:p>
    <w:p w14:paraId="30E99167" w14:textId="4BDD5EB2" w:rsidR="00EF6DFC" w:rsidRPr="00CB3AD6" w:rsidRDefault="00EF6DFC" w:rsidP="00EF6DFC">
      <w:pPr>
        <w:rPr>
          <w:rFonts w:asciiTheme="minorHAnsi" w:hAnsiTheme="minorHAnsi" w:cstheme="minorHAnsi"/>
        </w:rPr>
      </w:pPr>
      <w:r w:rsidRPr="00CB3AD6">
        <w:rPr>
          <w:rFonts w:asciiTheme="minorHAnsi" w:eastAsia="Calibri" w:hAnsiTheme="minorHAnsi" w:cs="Arial"/>
          <w:noProof/>
          <w:lang w:val="en-US"/>
        </w:rPr>
        <w:drawing>
          <wp:anchor distT="0" distB="0" distL="114300" distR="114300" simplePos="0" relativeHeight="251878400" behindDoc="0" locked="0" layoutInCell="1" allowOverlap="1" wp14:anchorId="4D6F0AB2" wp14:editId="23260BC9">
            <wp:simplePos x="0" y="0"/>
            <wp:positionH relativeFrom="margin">
              <wp:posOffset>81915</wp:posOffset>
            </wp:positionH>
            <wp:positionV relativeFrom="paragraph">
              <wp:posOffset>150823</wp:posOffset>
            </wp:positionV>
            <wp:extent cx="6164580" cy="6864985"/>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64580" cy="6864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FF400" w14:textId="6EA505D3" w:rsidR="00EF6DFC" w:rsidRPr="00CB3AD6" w:rsidRDefault="00EF6DFC" w:rsidP="00EF6DFC">
      <w:pPr>
        <w:rPr>
          <w:rFonts w:asciiTheme="minorHAnsi" w:hAnsiTheme="minorHAnsi" w:cstheme="minorHAnsi"/>
        </w:rPr>
      </w:pPr>
    </w:p>
    <w:p w14:paraId="18804E0A" w14:textId="64778333" w:rsidR="00EF6DFC" w:rsidRPr="00CB3AD6" w:rsidRDefault="00EF6DFC" w:rsidP="00EF6DFC">
      <w:pPr>
        <w:rPr>
          <w:rFonts w:asciiTheme="minorHAnsi" w:hAnsiTheme="minorHAnsi" w:cstheme="minorHAnsi"/>
        </w:rPr>
      </w:pPr>
    </w:p>
    <w:p w14:paraId="0D3E854A" w14:textId="77777777" w:rsidR="00EF6DFC" w:rsidRPr="00CB3AD6" w:rsidRDefault="00EF6DFC" w:rsidP="00EF6DFC">
      <w:pPr>
        <w:rPr>
          <w:rFonts w:asciiTheme="minorHAnsi" w:hAnsiTheme="minorHAnsi" w:cstheme="minorHAnsi"/>
        </w:rPr>
      </w:pPr>
    </w:p>
    <w:p w14:paraId="0A22B926" w14:textId="7406FEE1" w:rsidR="00EF6DFC" w:rsidRPr="00CB3AD6" w:rsidRDefault="00EF6DFC" w:rsidP="00EF6DFC">
      <w:pPr>
        <w:rPr>
          <w:rFonts w:asciiTheme="minorHAnsi" w:hAnsiTheme="minorHAnsi" w:cstheme="minorHAnsi"/>
        </w:rPr>
      </w:pPr>
    </w:p>
    <w:p w14:paraId="7125AA03" w14:textId="7EB90223" w:rsidR="00EF6DFC" w:rsidRPr="00CB3AD6" w:rsidRDefault="00EF6DFC" w:rsidP="00EF6DFC">
      <w:pPr>
        <w:rPr>
          <w:rFonts w:asciiTheme="minorHAnsi" w:hAnsiTheme="minorHAnsi" w:cstheme="minorHAnsi"/>
        </w:rPr>
      </w:pPr>
    </w:p>
    <w:p w14:paraId="4CF832AB" w14:textId="77777777" w:rsidR="00EF6DFC" w:rsidRPr="00CB3AD6" w:rsidRDefault="00EF6DFC" w:rsidP="00EF6DFC">
      <w:pPr>
        <w:rPr>
          <w:rFonts w:eastAsia="Calibri" w:cs="Calibri"/>
          <w:szCs w:val="24"/>
        </w:rPr>
      </w:pPr>
    </w:p>
    <w:p w14:paraId="073B380D" w14:textId="0A7B25BF" w:rsidR="004073D8" w:rsidRPr="00CB3AD6" w:rsidRDefault="004073D8" w:rsidP="004073D8">
      <w:pPr>
        <w:ind w:left="697"/>
        <w:jc w:val="center"/>
        <w:rPr>
          <w:rFonts w:ascii="Arial" w:hAnsi="Arial" w:cs="Arial"/>
          <w:b/>
          <w:sz w:val="20"/>
        </w:rPr>
      </w:pPr>
    </w:p>
    <w:p w14:paraId="4C881DAE" w14:textId="77777777" w:rsidR="004073D8" w:rsidRPr="00CB3AD6" w:rsidRDefault="004073D8" w:rsidP="004073D8">
      <w:pPr>
        <w:ind w:left="697"/>
        <w:jc w:val="center"/>
        <w:rPr>
          <w:rFonts w:ascii="Arial" w:hAnsi="Arial" w:cs="Arial"/>
          <w:b/>
          <w:sz w:val="20"/>
        </w:rPr>
      </w:pPr>
    </w:p>
    <w:p w14:paraId="7491FA72" w14:textId="77777777" w:rsidR="004073D8" w:rsidRPr="00CB3AD6" w:rsidRDefault="004073D8" w:rsidP="004073D8">
      <w:pPr>
        <w:ind w:left="697"/>
        <w:jc w:val="center"/>
        <w:rPr>
          <w:rFonts w:ascii="Arial" w:hAnsi="Arial" w:cs="Arial"/>
          <w:b/>
          <w:sz w:val="20"/>
        </w:rPr>
      </w:pPr>
    </w:p>
    <w:p w14:paraId="3E316C37" w14:textId="77777777" w:rsidR="004073D8" w:rsidRPr="00CB3AD6" w:rsidRDefault="004073D8" w:rsidP="004073D8">
      <w:pPr>
        <w:ind w:left="697"/>
        <w:jc w:val="center"/>
        <w:rPr>
          <w:rFonts w:ascii="Arial" w:hAnsi="Arial" w:cs="Arial"/>
          <w:b/>
          <w:sz w:val="20"/>
        </w:rPr>
      </w:pPr>
    </w:p>
    <w:p w14:paraId="78259854" w14:textId="77777777" w:rsidR="004073D8" w:rsidRPr="00CB3AD6" w:rsidRDefault="004073D8" w:rsidP="004073D8">
      <w:pPr>
        <w:ind w:left="697"/>
        <w:jc w:val="center"/>
        <w:rPr>
          <w:rFonts w:ascii="Arial" w:hAnsi="Arial" w:cs="Arial"/>
          <w:b/>
          <w:sz w:val="20"/>
        </w:rPr>
      </w:pPr>
    </w:p>
    <w:p w14:paraId="3F181325" w14:textId="77777777" w:rsidR="004073D8" w:rsidRPr="00CB3AD6" w:rsidRDefault="004073D8" w:rsidP="004073D8">
      <w:pPr>
        <w:ind w:left="697"/>
        <w:jc w:val="center"/>
        <w:rPr>
          <w:rFonts w:ascii="Arial" w:hAnsi="Arial" w:cs="Arial"/>
          <w:b/>
          <w:sz w:val="20"/>
        </w:rPr>
      </w:pPr>
    </w:p>
    <w:p w14:paraId="27EBE0C1" w14:textId="76B7180D" w:rsidR="004073D8" w:rsidRPr="00CB3AD6" w:rsidRDefault="004073D8" w:rsidP="004073D8">
      <w:pPr>
        <w:ind w:left="697"/>
        <w:jc w:val="center"/>
        <w:rPr>
          <w:rFonts w:ascii="Arial" w:hAnsi="Arial" w:cs="Arial"/>
          <w:b/>
          <w:sz w:val="20"/>
        </w:rPr>
      </w:pPr>
    </w:p>
    <w:p w14:paraId="6922A454" w14:textId="71072339" w:rsidR="004073D8" w:rsidRPr="00CB3AD6" w:rsidRDefault="004073D8" w:rsidP="004073D8">
      <w:pPr>
        <w:ind w:left="697"/>
        <w:jc w:val="center"/>
        <w:rPr>
          <w:rFonts w:ascii="Arial" w:hAnsi="Arial" w:cs="Arial"/>
          <w:b/>
          <w:sz w:val="20"/>
        </w:rPr>
      </w:pPr>
    </w:p>
    <w:p w14:paraId="39DF3373" w14:textId="42C5926D" w:rsidR="004073D8" w:rsidRPr="00CB3AD6" w:rsidRDefault="004073D8" w:rsidP="004073D8">
      <w:pPr>
        <w:ind w:left="697"/>
        <w:jc w:val="center"/>
        <w:rPr>
          <w:rFonts w:ascii="Arial" w:hAnsi="Arial" w:cs="Arial"/>
          <w:b/>
          <w:sz w:val="20"/>
        </w:rPr>
      </w:pPr>
    </w:p>
    <w:p w14:paraId="308F3CA9" w14:textId="0216E9CD" w:rsidR="004073D8" w:rsidRPr="00CB3AD6" w:rsidRDefault="004073D8" w:rsidP="004073D8">
      <w:pPr>
        <w:ind w:left="697"/>
        <w:jc w:val="center"/>
        <w:rPr>
          <w:rFonts w:ascii="Arial" w:hAnsi="Arial" w:cs="Arial"/>
          <w:b/>
          <w:sz w:val="20"/>
        </w:rPr>
      </w:pPr>
    </w:p>
    <w:p w14:paraId="44141F1C" w14:textId="52FA5382" w:rsidR="004073D8" w:rsidRPr="00CB3AD6" w:rsidRDefault="004073D8" w:rsidP="004073D8">
      <w:pPr>
        <w:ind w:left="697"/>
        <w:jc w:val="center"/>
        <w:rPr>
          <w:rFonts w:ascii="Arial" w:hAnsi="Arial" w:cs="Arial"/>
          <w:b/>
          <w:sz w:val="20"/>
        </w:rPr>
      </w:pPr>
    </w:p>
    <w:p w14:paraId="68628701" w14:textId="77777777" w:rsidR="004073D8" w:rsidRPr="00CB3AD6" w:rsidRDefault="004073D8" w:rsidP="004073D8">
      <w:pPr>
        <w:ind w:left="697"/>
        <w:jc w:val="center"/>
        <w:rPr>
          <w:rFonts w:ascii="Arial" w:hAnsi="Arial" w:cs="Arial"/>
          <w:b/>
          <w:sz w:val="20"/>
        </w:rPr>
      </w:pPr>
    </w:p>
    <w:p w14:paraId="45BC5B04" w14:textId="77777777" w:rsidR="004073D8" w:rsidRPr="00CB3AD6" w:rsidRDefault="004073D8" w:rsidP="004073D8">
      <w:pPr>
        <w:ind w:left="697"/>
        <w:jc w:val="center"/>
        <w:rPr>
          <w:rFonts w:ascii="Arial" w:hAnsi="Arial" w:cs="Arial"/>
          <w:b/>
          <w:sz w:val="20"/>
        </w:rPr>
      </w:pPr>
    </w:p>
    <w:p w14:paraId="22EE6B1E" w14:textId="77777777" w:rsidR="004073D8" w:rsidRPr="00CB3AD6" w:rsidRDefault="004073D8" w:rsidP="004073D8">
      <w:pPr>
        <w:ind w:left="697"/>
        <w:jc w:val="center"/>
        <w:rPr>
          <w:rFonts w:ascii="Arial" w:hAnsi="Arial" w:cs="Arial"/>
          <w:b/>
          <w:sz w:val="20"/>
        </w:rPr>
      </w:pPr>
    </w:p>
    <w:p w14:paraId="49A60B9E" w14:textId="77777777" w:rsidR="004073D8" w:rsidRPr="00CB3AD6" w:rsidRDefault="004073D8" w:rsidP="004073D8">
      <w:pPr>
        <w:ind w:left="697"/>
        <w:jc w:val="center"/>
        <w:rPr>
          <w:rFonts w:ascii="Arial" w:hAnsi="Arial" w:cs="Arial"/>
          <w:b/>
          <w:sz w:val="20"/>
        </w:rPr>
      </w:pPr>
    </w:p>
    <w:p w14:paraId="02FF3708" w14:textId="77777777" w:rsidR="004073D8" w:rsidRPr="00CB3AD6" w:rsidRDefault="004073D8" w:rsidP="004073D8">
      <w:pPr>
        <w:ind w:left="697"/>
        <w:jc w:val="center"/>
        <w:rPr>
          <w:rFonts w:ascii="Arial" w:hAnsi="Arial" w:cs="Arial"/>
          <w:b/>
          <w:sz w:val="20"/>
        </w:rPr>
      </w:pPr>
    </w:p>
    <w:p w14:paraId="50519DDD" w14:textId="77777777" w:rsidR="004073D8" w:rsidRPr="00CB3AD6" w:rsidRDefault="004073D8" w:rsidP="004073D8">
      <w:pPr>
        <w:ind w:left="697"/>
        <w:jc w:val="center"/>
        <w:rPr>
          <w:rFonts w:ascii="Arial" w:hAnsi="Arial" w:cs="Arial"/>
          <w:b/>
          <w:sz w:val="20"/>
        </w:rPr>
      </w:pPr>
    </w:p>
    <w:p w14:paraId="4233AB01" w14:textId="77777777" w:rsidR="004073D8" w:rsidRPr="00CB3AD6" w:rsidRDefault="004073D8" w:rsidP="004073D8">
      <w:pPr>
        <w:ind w:left="697"/>
        <w:jc w:val="center"/>
        <w:rPr>
          <w:rFonts w:ascii="Arial" w:hAnsi="Arial" w:cs="Arial"/>
          <w:b/>
          <w:sz w:val="20"/>
        </w:rPr>
      </w:pPr>
    </w:p>
    <w:p w14:paraId="110B4629" w14:textId="77777777" w:rsidR="004073D8" w:rsidRPr="00CB3AD6" w:rsidRDefault="004073D8" w:rsidP="004073D8">
      <w:pPr>
        <w:ind w:left="697"/>
        <w:jc w:val="center"/>
        <w:rPr>
          <w:rFonts w:ascii="Arial" w:hAnsi="Arial" w:cs="Arial"/>
          <w:b/>
          <w:sz w:val="20"/>
        </w:rPr>
      </w:pPr>
    </w:p>
    <w:p w14:paraId="2E3A7D47" w14:textId="77777777" w:rsidR="004073D8" w:rsidRPr="00CB3AD6" w:rsidRDefault="004073D8" w:rsidP="004073D8">
      <w:pPr>
        <w:ind w:left="697"/>
        <w:jc w:val="center"/>
        <w:rPr>
          <w:rFonts w:ascii="Arial" w:hAnsi="Arial" w:cs="Arial"/>
          <w:b/>
          <w:sz w:val="20"/>
        </w:rPr>
      </w:pPr>
    </w:p>
    <w:p w14:paraId="288293CA" w14:textId="77777777" w:rsidR="004073D8" w:rsidRPr="00CB3AD6" w:rsidRDefault="004073D8" w:rsidP="004073D8">
      <w:pPr>
        <w:ind w:left="697"/>
        <w:jc w:val="center"/>
        <w:rPr>
          <w:rFonts w:ascii="Arial" w:hAnsi="Arial" w:cs="Arial"/>
          <w:b/>
          <w:sz w:val="20"/>
        </w:rPr>
      </w:pPr>
    </w:p>
    <w:p w14:paraId="4004A5CC" w14:textId="77777777" w:rsidR="004073D8" w:rsidRPr="00CB3AD6" w:rsidRDefault="004073D8" w:rsidP="004073D8">
      <w:pPr>
        <w:ind w:left="697"/>
        <w:jc w:val="center"/>
        <w:rPr>
          <w:rFonts w:ascii="Arial" w:hAnsi="Arial" w:cs="Arial"/>
          <w:b/>
          <w:sz w:val="20"/>
        </w:rPr>
      </w:pPr>
    </w:p>
    <w:p w14:paraId="36F0F7BA" w14:textId="77777777" w:rsidR="004073D8" w:rsidRPr="00CB3AD6" w:rsidRDefault="004073D8" w:rsidP="004073D8">
      <w:pPr>
        <w:ind w:left="697"/>
        <w:jc w:val="center"/>
        <w:rPr>
          <w:rFonts w:ascii="Arial" w:hAnsi="Arial" w:cs="Arial"/>
          <w:b/>
          <w:sz w:val="20"/>
        </w:rPr>
      </w:pPr>
    </w:p>
    <w:p w14:paraId="5774AB9C" w14:textId="77777777" w:rsidR="004073D8" w:rsidRPr="00CB3AD6" w:rsidRDefault="004073D8" w:rsidP="004073D8">
      <w:pPr>
        <w:ind w:left="697"/>
        <w:jc w:val="center"/>
        <w:rPr>
          <w:rFonts w:ascii="Arial" w:hAnsi="Arial" w:cs="Arial"/>
          <w:b/>
          <w:sz w:val="20"/>
        </w:rPr>
      </w:pPr>
    </w:p>
    <w:p w14:paraId="45CDD29E" w14:textId="5AE0BDE9" w:rsidR="009D667B" w:rsidRPr="00CB3AD6" w:rsidRDefault="004073D8" w:rsidP="004073D8">
      <w:pPr>
        <w:ind w:left="697"/>
        <w:jc w:val="center"/>
        <w:rPr>
          <w:rFonts w:ascii="Arial" w:eastAsia="Calibri" w:hAnsi="Arial" w:cs="Arial"/>
          <w:sz w:val="20"/>
        </w:rPr>
      </w:pPr>
      <w:bookmarkStart w:id="1025" w:name="_Toc6785211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w:t>
      </w:r>
      <w:r w:rsidRPr="00CB3AD6">
        <w:rPr>
          <w:rFonts w:ascii="Arial" w:eastAsia="Calibri" w:hAnsi="Arial" w:cs="Arial"/>
          <w:sz w:val="20"/>
        </w:rPr>
        <w:t>Schema procesului de valorificare energetica a namolului</w:t>
      </w:r>
      <w:bookmarkEnd w:id="1025"/>
    </w:p>
    <w:p w14:paraId="013CF206" w14:textId="77777777" w:rsidR="00C74B2C" w:rsidRPr="00CB3AD6" w:rsidRDefault="00C74B2C" w:rsidP="004073D8">
      <w:pPr>
        <w:rPr>
          <w:rFonts w:cstheme="minorHAnsi"/>
          <w:b/>
          <w:bCs/>
        </w:rPr>
      </w:pPr>
    </w:p>
    <w:p w14:paraId="5C656459" w14:textId="301B4950" w:rsidR="00415D13" w:rsidRPr="00CB3AD6" w:rsidRDefault="00415D13" w:rsidP="00415D13">
      <w:pPr>
        <w:ind w:firstLine="697"/>
        <w:rPr>
          <w:rFonts w:asciiTheme="minorHAnsi" w:hAnsiTheme="minorHAnsi" w:cstheme="minorHAnsi"/>
        </w:rPr>
      </w:pPr>
      <w:r w:rsidRPr="00CB3AD6">
        <w:rPr>
          <w:rFonts w:asciiTheme="minorHAnsi" w:hAnsiTheme="minorHAnsi" w:cstheme="minorHAnsi"/>
        </w:rPr>
        <w:lastRenderedPageBreak/>
        <w:t xml:space="preserve">Instalatia de procesare a namolului se va amplasa intr-o hala cu dimensiunile principale </w:t>
      </w:r>
      <w:r w:rsidRPr="00CB3AD6">
        <w:rPr>
          <w:rFonts w:ascii="Arial" w:hAnsi="Arial" w:cs="Arial"/>
          <w:color w:val="000000"/>
          <w:sz w:val="20"/>
          <w:lang w:eastAsia="ro-RO"/>
        </w:rPr>
        <w:t xml:space="preserve">L=40m </w:t>
      </w:r>
      <w:r w:rsidR="007A7E2C" w:rsidRPr="00CB3AD6">
        <w:rPr>
          <w:rFonts w:ascii="Arial" w:hAnsi="Arial" w:cs="Arial"/>
          <w:color w:val="000000"/>
          <w:sz w:val="20"/>
          <w:lang w:eastAsia="ro-RO"/>
        </w:rPr>
        <w:t>B = 20 m</w:t>
      </w:r>
      <w:r w:rsidRPr="00CB3AD6">
        <w:rPr>
          <w:rFonts w:ascii="Arial" w:hAnsi="Arial" w:cs="Arial"/>
          <w:color w:val="000000"/>
          <w:sz w:val="20"/>
          <w:lang w:eastAsia="ro-RO"/>
        </w:rPr>
        <w:t>, H = 8 m</w:t>
      </w:r>
      <w:r w:rsidR="007A7E2C" w:rsidRPr="00CB3AD6">
        <w:rPr>
          <w:rFonts w:asciiTheme="minorHAnsi" w:hAnsiTheme="minorHAnsi" w:cstheme="minorHAnsi"/>
        </w:rPr>
        <w:t xml:space="preserve">. </w:t>
      </w:r>
      <w:r w:rsidRPr="00CB3AD6">
        <w:rPr>
          <w:rFonts w:asciiTheme="minorHAnsi" w:hAnsiTheme="minorHAnsi" w:cstheme="minorHAnsi"/>
        </w:rPr>
        <w:t>De asemenea pentru implementarea strategiei  de namol  se vor achizitiona urmatoarele utilaje:</w:t>
      </w:r>
    </w:p>
    <w:p w14:paraId="5C935838" w14:textId="6C8C2596" w:rsidR="00415D13" w:rsidRPr="00CB3AD6" w:rsidRDefault="007A7E2C" w:rsidP="00C576F7">
      <w:pPr>
        <w:pStyle w:val="ListParagraph"/>
        <w:numPr>
          <w:ilvl w:val="0"/>
          <w:numId w:val="185"/>
        </w:numPr>
      </w:pPr>
      <w:r w:rsidRPr="00CB3AD6">
        <w:t>Camioane (cap tractor)</w:t>
      </w:r>
      <w:r w:rsidR="00415D13" w:rsidRPr="00CB3AD6">
        <w:t xml:space="preserve">  p</w:t>
      </w:r>
      <w:r w:rsidRPr="00CB3AD6">
        <w:t>entru</w:t>
      </w:r>
      <w:r w:rsidR="00415D13" w:rsidRPr="00CB3AD6">
        <w:t xml:space="preserve"> conteinere namol 12 m</w:t>
      </w:r>
      <w:r w:rsidRPr="00CB3AD6">
        <w:rPr>
          <w:vertAlign w:val="superscript"/>
        </w:rPr>
        <w:t>3</w:t>
      </w:r>
      <w:r w:rsidR="00415D13" w:rsidRPr="00CB3AD6">
        <w:t xml:space="preserve"> – 2 buc., cu caracteristicile urmatoare:</w:t>
      </w:r>
      <w:r w:rsidR="00202075" w:rsidRPr="00CB3AD6">
        <w:t xml:space="preserve"> c</w:t>
      </w:r>
      <w:r w:rsidR="00415D13" w:rsidRPr="00CB3AD6">
        <w:t>onteiner namol 12 tone acoperit cu prelata</w:t>
      </w:r>
      <w:r w:rsidR="00202075" w:rsidRPr="00CB3AD6">
        <w:t>, m</w:t>
      </w:r>
      <w:r w:rsidR="00415D13" w:rsidRPr="00CB3AD6">
        <w:t>asina clasa de emisii min 6, combustibil Diesel, configuratie punti 4X2, cutie de viteze automata</w:t>
      </w:r>
      <w:r w:rsidR="00202075" w:rsidRPr="00CB3AD6">
        <w:t>;</w:t>
      </w:r>
    </w:p>
    <w:p w14:paraId="08E76B84" w14:textId="4DD8DFF0" w:rsidR="00415D13" w:rsidRPr="00CB3AD6" w:rsidRDefault="00415D13" w:rsidP="00C576F7">
      <w:pPr>
        <w:pStyle w:val="ListParagraph"/>
        <w:numPr>
          <w:ilvl w:val="0"/>
          <w:numId w:val="185"/>
        </w:numPr>
      </w:pPr>
      <w:r w:rsidRPr="00CB3AD6">
        <w:t>Incarcator frontal – 1 buc</w:t>
      </w:r>
      <w:r w:rsidR="007A7E2C" w:rsidRPr="00CB3AD6">
        <w:t>, cu caracteristicile urmatoare:</w:t>
      </w:r>
      <w:r w:rsidR="00202075" w:rsidRPr="00CB3AD6">
        <w:t xml:space="preserve"> </w:t>
      </w:r>
      <w:r w:rsidRPr="00CB3AD6">
        <w:t>putere motor 18,9- 20  kW</w:t>
      </w:r>
      <w:r w:rsidR="00202075" w:rsidRPr="00CB3AD6">
        <w:t>, c</w:t>
      </w:r>
      <w:r w:rsidRPr="00CB3AD6">
        <w:t>upla rapida</w:t>
      </w:r>
      <w:r w:rsidR="00202075" w:rsidRPr="00CB3AD6">
        <w:t>, f</w:t>
      </w:r>
      <w:r w:rsidRPr="00CB3AD6">
        <w:t>urcă pentru paleți</w:t>
      </w:r>
      <w:r w:rsidR="00202075" w:rsidRPr="00CB3AD6">
        <w:t>, cupa incarcare cu vol de min 1 m</w:t>
      </w:r>
      <w:r w:rsidR="00202075" w:rsidRPr="00CB3AD6">
        <w:rPr>
          <w:vertAlign w:val="superscript"/>
        </w:rPr>
        <w:t>3</w:t>
      </w:r>
      <w:r w:rsidR="00202075" w:rsidRPr="00CB3AD6">
        <w:t>, i</w:t>
      </w:r>
      <w:r w:rsidRPr="00CB3AD6">
        <w:t>nstalatie hidraulica auxiliara</w:t>
      </w:r>
    </w:p>
    <w:p w14:paraId="476C75DE" w14:textId="1C07B0FD" w:rsidR="00415D13" w:rsidRPr="00CB3AD6" w:rsidRDefault="00415D13" w:rsidP="00C576F7">
      <w:pPr>
        <w:pStyle w:val="ListParagraph"/>
        <w:numPr>
          <w:ilvl w:val="0"/>
          <w:numId w:val="185"/>
        </w:numPr>
      </w:pPr>
      <w:r w:rsidRPr="00CB3AD6">
        <w:t>Utilaj imprastiere namol – 1 buc</w:t>
      </w:r>
      <w:r w:rsidR="007A7E2C" w:rsidRPr="00CB3AD6">
        <w:t>, cu caracteristicile urmatoare:</w:t>
      </w:r>
      <w:r w:rsidR="00202075" w:rsidRPr="00CB3AD6">
        <w:t xml:space="preserve"> c</w:t>
      </w:r>
      <w:r w:rsidRPr="00CB3AD6">
        <w:t>ompus din cap tractor  cu o putere necesara  - kW (KM) 80 (108)</w:t>
      </w:r>
      <w:r w:rsidR="00202075" w:rsidRPr="00CB3AD6">
        <w:t>, r</w:t>
      </w:r>
      <w:r w:rsidRPr="00CB3AD6">
        <w:t>emorca imprastiat cu adaptor cu dublu tambur vertical</w:t>
      </w:r>
      <w:r w:rsidR="00202075" w:rsidRPr="00CB3AD6">
        <w:t>, c</w:t>
      </w:r>
      <w:r w:rsidRPr="00CB3AD6">
        <w:t>utia d</w:t>
      </w:r>
      <w:r w:rsidR="00202075" w:rsidRPr="00CB3AD6">
        <w:t>e incarcare cu un volum de 12 m</w:t>
      </w:r>
      <w:r w:rsidR="00202075" w:rsidRPr="00CB3AD6">
        <w:rPr>
          <w:vertAlign w:val="superscript"/>
        </w:rPr>
        <w:t>3</w:t>
      </w:r>
      <w:r w:rsidR="00202075" w:rsidRPr="00CB3AD6">
        <w:t xml:space="preserve">, </w:t>
      </w:r>
      <w:r w:rsidR="00DE5584" w:rsidRPr="00CB3AD6">
        <w:t>latimea de imprastiere 10 m, n</w:t>
      </w:r>
      <w:r w:rsidRPr="00CB3AD6">
        <w:t>r</w:t>
      </w:r>
      <w:r w:rsidR="00DE5584" w:rsidRPr="00CB3AD6">
        <w:t>.</w:t>
      </w:r>
      <w:r w:rsidRPr="00CB3AD6">
        <w:t xml:space="preserve"> de tobe de imprastiere – 2 buc</w:t>
      </w:r>
      <w:r w:rsidR="00DE5584" w:rsidRPr="00CB3AD6">
        <w:t>.</w:t>
      </w:r>
    </w:p>
    <w:p w14:paraId="5670045F" w14:textId="1D7987C4" w:rsidR="00426FB3" w:rsidRPr="00CB3AD6" w:rsidRDefault="00426FB3" w:rsidP="00426FB3">
      <w:pPr>
        <w:ind w:firstLine="720"/>
        <w:rPr>
          <w:rFonts w:cstheme="minorHAnsi"/>
        </w:rPr>
      </w:pPr>
      <w:r w:rsidRPr="00CB3AD6">
        <w:rPr>
          <w:rFonts w:cstheme="minorHAnsi"/>
          <w:b/>
          <w:bCs/>
        </w:rPr>
        <w:t>Alte lucrari</w:t>
      </w:r>
      <w:r w:rsidRPr="00CB3AD6">
        <w:rPr>
          <w:rFonts w:cstheme="minorHAnsi"/>
        </w:rPr>
        <w:t xml:space="preserve"> prevazute in proiectul POIM:</w:t>
      </w:r>
    </w:p>
    <w:p w14:paraId="2264A39B" w14:textId="77777777" w:rsidR="00426FB3" w:rsidRPr="00CB3AD6" w:rsidRDefault="00426FB3" w:rsidP="00C576F7">
      <w:pPr>
        <w:pStyle w:val="ListParagraph"/>
        <w:numPr>
          <w:ilvl w:val="0"/>
          <w:numId w:val="186"/>
        </w:numPr>
      </w:pPr>
      <w:r w:rsidRPr="00CB3AD6">
        <w:t>Inlocuirea colectorului general in incinta SE Arad, cu un colector nou realizat din PAFSIN, SN 10,000 cu diametrul de 2,000 mm, pe o lungime totala de 322 m, reprezentand conducte pozate prin sapatura deschisa spijiinita corespunzator, inclusiv 5 camine de vizitare;</w:t>
      </w:r>
    </w:p>
    <w:p w14:paraId="09E524CA" w14:textId="20BD8222" w:rsidR="00426FB3" w:rsidRPr="00CB3AD6" w:rsidRDefault="0084464F" w:rsidP="00C576F7">
      <w:pPr>
        <w:pStyle w:val="ListParagraph"/>
        <w:numPr>
          <w:ilvl w:val="0"/>
          <w:numId w:val="186"/>
        </w:numPr>
        <w:spacing w:before="0" w:after="160" w:line="259" w:lineRule="auto"/>
        <w:rPr>
          <w:rFonts w:cstheme="minorHAnsi"/>
        </w:rPr>
      </w:pPr>
      <w:r w:rsidRPr="00CB3AD6">
        <w:rPr>
          <w:rFonts w:cstheme="minorHAnsi"/>
        </w:rPr>
        <w:t>C</w:t>
      </w:r>
      <w:r w:rsidR="00426FB3" w:rsidRPr="00CB3AD6">
        <w:rPr>
          <w:rFonts w:cstheme="minorHAnsi"/>
        </w:rPr>
        <w:t>ompletare retele de legatura intre obiectele tehnologice din incinta cu conducte PEHD, PE100 RC, pentru noile obiecte tehnologice de pe linia namolului;</w:t>
      </w:r>
    </w:p>
    <w:p w14:paraId="0EEAD9A4" w14:textId="6B028103" w:rsidR="0084464F" w:rsidRPr="00CB3AD6" w:rsidRDefault="0084464F" w:rsidP="00C576F7">
      <w:pPr>
        <w:pStyle w:val="ListParagraph"/>
        <w:numPr>
          <w:ilvl w:val="0"/>
          <w:numId w:val="186"/>
        </w:numPr>
        <w:spacing w:before="0" w:after="160" w:line="259" w:lineRule="auto"/>
        <w:rPr>
          <w:rFonts w:cstheme="minorHAnsi"/>
        </w:rPr>
      </w:pPr>
      <w:r w:rsidRPr="00CB3AD6">
        <w:rPr>
          <w:rFonts w:cstheme="minorHAnsi"/>
        </w:rPr>
        <w:t>D</w:t>
      </w:r>
      <w:r w:rsidR="00427E0F" w:rsidRPr="00CB3AD6">
        <w:rPr>
          <w:rFonts w:cstheme="minorHAnsi"/>
        </w:rPr>
        <w:t xml:space="preserve">otare cu analizor de fosfor intrare </w:t>
      </w:r>
      <w:r w:rsidRPr="00CB3AD6">
        <w:rPr>
          <w:rFonts w:cstheme="minorHAnsi"/>
        </w:rPr>
        <w:t>in</w:t>
      </w:r>
      <w:r w:rsidR="00427E0F" w:rsidRPr="00CB3AD6">
        <w:rPr>
          <w:rFonts w:cstheme="minorHAnsi"/>
        </w:rPr>
        <w:t xml:space="preserve"> statie epurare, pentru dozarea optima a reactivului de precipitare; dotare cu senzori amoniu, pH, temperatura intrare stație epurare</w:t>
      </w:r>
      <w:r w:rsidRPr="00CB3AD6">
        <w:rPr>
          <w:rFonts w:cstheme="minorHAnsi"/>
        </w:rPr>
        <w:t>;</w:t>
      </w:r>
    </w:p>
    <w:p w14:paraId="07E925A4" w14:textId="0A470A2C" w:rsidR="00427E0F" w:rsidRPr="00CB3AD6" w:rsidRDefault="0084464F" w:rsidP="00C576F7">
      <w:pPr>
        <w:pStyle w:val="ListParagraph"/>
        <w:numPr>
          <w:ilvl w:val="0"/>
          <w:numId w:val="186"/>
        </w:numPr>
        <w:spacing w:before="0" w:after="160" w:line="259" w:lineRule="auto"/>
        <w:rPr>
          <w:rFonts w:cstheme="minorHAnsi"/>
        </w:rPr>
      </w:pPr>
      <w:r w:rsidRPr="00CB3AD6">
        <w:rPr>
          <w:rFonts w:cstheme="minorHAnsi"/>
        </w:rPr>
        <w:t>D</w:t>
      </w:r>
      <w:r w:rsidR="00427E0F" w:rsidRPr="00CB3AD6">
        <w:rPr>
          <w:rFonts w:cstheme="minorHAnsi"/>
        </w:rPr>
        <w:t xml:space="preserve">otare cu </w:t>
      </w:r>
      <w:r w:rsidRPr="00CB3AD6">
        <w:rPr>
          <w:rFonts w:cstheme="minorHAnsi"/>
        </w:rPr>
        <w:t>analizor fosfor, analizor</w:t>
      </w:r>
      <w:r w:rsidR="00427E0F" w:rsidRPr="00CB3AD6">
        <w:rPr>
          <w:rFonts w:cstheme="minorHAnsi"/>
        </w:rPr>
        <w:t xml:space="preserve"> amoniu</w:t>
      </w:r>
      <w:r w:rsidRPr="00CB3AD6">
        <w:rPr>
          <w:rFonts w:cstheme="minorHAnsi"/>
        </w:rPr>
        <w:t xml:space="preserve"> si azotat</w:t>
      </w:r>
      <w:r w:rsidR="00427E0F" w:rsidRPr="00CB3AD6">
        <w:rPr>
          <w:rFonts w:cstheme="minorHAnsi"/>
        </w:rPr>
        <w:t xml:space="preserve">, pH, temperatura, MTS la ieșirea din stația de epurare; </w:t>
      </w:r>
    </w:p>
    <w:p w14:paraId="7EB9377C" w14:textId="77777777" w:rsidR="0084464F" w:rsidRPr="00CB3AD6" w:rsidRDefault="0084464F" w:rsidP="00C576F7">
      <w:pPr>
        <w:pStyle w:val="ListParagraph"/>
        <w:numPr>
          <w:ilvl w:val="0"/>
          <w:numId w:val="186"/>
        </w:numPr>
        <w:spacing w:before="0" w:after="160" w:line="259" w:lineRule="auto"/>
        <w:rPr>
          <w:rFonts w:cstheme="minorHAnsi"/>
        </w:rPr>
      </w:pPr>
      <w:r w:rsidRPr="00CB3AD6">
        <w:rPr>
          <w:rFonts w:cstheme="minorHAnsi"/>
        </w:rPr>
        <w:t>Prelevator automat de probe pentru efluent, proportional cu debitul; prelevare orara timp de 24-36h;</w:t>
      </w:r>
    </w:p>
    <w:p w14:paraId="4D0E7601" w14:textId="77777777" w:rsidR="009F0276" w:rsidRPr="00CB3AD6" w:rsidRDefault="009F0276" w:rsidP="00C576F7">
      <w:pPr>
        <w:pStyle w:val="ListParagraph"/>
        <w:numPr>
          <w:ilvl w:val="0"/>
          <w:numId w:val="186"/>
        </w:numPr>
        <w:spacing w:before="0" w:after="160" w:line="256" w:lineRule="auto"/>
        <w:rPr>
          <w:rFonts w:asciiTheme="minorHAnsi" w:hAnsiTheme="minorHAnsi" w:cstheme="minorHAnsi"/>
          <w:sz w:val="22"/>
        </w:rPr>
      </w:pPr>
      <w:r w:rsidRPr="00CB3AD6">
        <w:rPr>
          <w:rFonts w:cstheme="minorHAnsi"/>
        </w:rPr>
        <w:t>Reconfigurare si reechipare sistem SCADA la nivelul intregii statii pentru integrarea noilor obiecte si echipamente, precum si pentru optimizarea functionarii statiei; hard, licente, soft aplicatie; inlocuire cabluri comunicatie pentru toate echipamentele din statie;</w:t>
      </w:r>
    </w:p>
    <w:p w14:paraId="25DDD3B1" w14:textId="2C6493F0" w:rsidR="00426FB3" w:rsidRPr="00CB3AD6" w:rsidRDefault="00426FB3" w:rsidP="00C576F7">
      <w:pPr>
        <w:pStyle w:val="ListParagraph"/>
        <w:numPr>
          <w:ilvl w:val="0"/>
          <w:numId w:val="186"/>
        </w:numPr>
        <w:spacing w:before="0" w:after="160" w:line="259" w:lineRule="auto"/>
        <w:rPr>
          <w:rFonts w:cstheme="minorHAnsi"/>
        </w:rPr>
      </w:pPr>
      <w:r w:rsidRPr="00CB3AD6">
        <w:rPr>
          <w:rFonts w:cstheme="minorHAnsi"/>
        </w:rPr>
        <w:t xml:space="preserve">Amenajare incinta, </w:t>
      </w:r>
      <w:r w:rsidR="000D253E" w:rsidRPr="00CB3AD6">
        <w:rPr>
          <w:rFonts w:cstheme="minorHAnsi"/>
        </w:rPr>
        <w:t xml:space="preserve">reabilitare </w:t>
      </w:r>
      <w:r w:rsidRPr="00CB3AD6">
        <w:rPr>
          <w:rFonts w:cstheme="minorHAnsi"/>
        </w:rPr>
        <w:t>drumuri si alei;</w:t>
      </w:r>
      <w:r w:rsidR="008D2BB9" w:rsidRPr="00CB3AD6">
        <w:rPr>
          <w:rFonts w:cstheme="minorHAnsi"/>
        </w:rPr>
        <w:t xml:space="preserve"> </w:t>
      </w:r>
    </w:p>
    <w:p w14:paraId="298C2B11" w14:textId="2B013D96" w:rsidR="0084464F" w:rsidRPr="00CB3AD6" w:rsidRDefault="0084464F" w:rsidP="00C576F7">
      <w:pPr>
        <w:pStyle w:val="ListParagraph"/>
        <w:numPr>
          <w:ilvl w:val="0"/>
          <w:numId w:val="186"/>
        </w:numPr>
        <w:spacing w:before="0" w:after="160" w:line="259" w:lineRule="auto"/>
        <w:rPr>
          <w:rFonts w:cstheme="minorHAnsi"/>
        </w:rPr>
      </w:pPr>
      <w:r w:rsidRPr="00CB3AD6">
        <w:rPr>
          <w:rFonts w:cstheme="minorHAnsi"/>
        </w:rPr>
        <w:t>Sistem supraveghere video a incintei statiei de epurare;</w:t>
      </w:r>
    </w:p>
    <w:p w14:paraId="1A6D8D9C" w14:textId="77777777" w:rsidR="009F0276" w:rsidRPr="00CB3AD6" w:rsidRDefault="009F0276" w:rsidP="00C576F7">
      <w:pPr>
        <w:pStyle w:val="ListParagraph"/>
        <w:numPr>
          <w:ilvl w:val="0"/>
          <w:numId w:val="186"/>
        </w:numPr>
        <w:spacing w:before="0" w:after="160" w:line="256" w:lineRule="auto"/>
        <w:rPr>
          <w:rFonts w:cstheme="minorHAnsi"/>
        </w:rPr>
      </w:pPr>
      <w:r w:rsidRPr="00CB3AD6">
        <w:rPr>
          <w:rFonts w:cstheme="minorHAnsi"/>
        </w:rPr>
        <w:t>Containere pentru stocare retineri, namol etc;</w:t>
      </w:r>
    </w:p>
    <w:p w14:paraId="062B9CE7" w14:textId="77777777" w:rsidR="009F0276" w:rsidRPr="00CB3AD6" w:rsidRDefault="009F0276" w:rsidP="00C576F7">
      <w:pPr>
        <w:pStyle w:val="ListParagraph"/>
        <w:numPr>
          <w:ilvl w:val="0"/>
          <w:numId w:val="186"/>
        </w:numPr>
        <w:spacing w:before="0" w:after="160" w:line="256" w:lineRule="auto"/>
        <w:rPr>
          <w:rFonts w:cstheme="minorHAnsi"/>
        </w:rPr>
      </w:pPr>
      <w:r w:rsidRPr="00CB3AD6">
        <w:rPr>
          <w:rFonts w:cstheme="minorHAnsi"/>
        </w:rPr>
        <w:t>2 echipamente hidrojet;</w:t>
      </w:r>
    </w:p>
    <w:p w14:paraId="522EEF62" w14:textId="5C95CB83" w:rsidR="009F0276" w:rsidRPr="00CB3AD6" w:rsidRDefault="009F0276" w:rsidP="00C576F7">
      <w:pPr>
        <w:pStyle w:val="ListParagraph"/>
        <w:numPr>
          <w:ilvl w:val="0"/>
          <w:numId w:val="186"/>
        </w:numPr>
        <w:spacing w:before="0" w:after="160" w:line="256" w:lineRule="auto"/>
        <w:rPr>
          <w:rFonts w:cstheme="minorHAnsi"/>
        </w:rPr>
      </w:pPr>
      <w:r w:rsidRPr="00CB3AD6">
        <w:rPr>
          <w:rFonts w:cstheme="minorHAnsi"/>
        </w:rPr>
        <w:t xml:space="preserve">Autospeciala curatitor canal si vidanjare pentru curatat intern conducte, </w:t>
      </w:r>
      <w:r w:rsidR="00427E0F" w:rsidRPr="00CB3AD6">
        <w:rPr>
          <w:rFonts w:cstheme="minorHAnsi"/>
        </w:rPr>
        <w:t>ca</w:t>
      </w:r>
      <w:r w:rsidRPr="00CB3AD6">
        <w:rPr>
          <w:rFonts w:cstheme="minorHAnsi"/>
        </w:rPr>
        <w:t>mine, bazine in statia de epurare;</w:t>
      </w:r>
    </w:p>
    <w:p w14:paraId="6DA2558B" w14:textId="424F574D" w:rsidR="009F0276" w:rsidRPr="00CB3AD6" w:rsidRDefault="009F0276" w:rsidP="00C576F7">
      <w:pPr>
        <w:pStyle w:val="ListParagraph"/>
        <w:numPr>
          <w:ilvl w:val="0"/>
          <w:numId w:val="186"/>
        </w:numPr>
        <w:spacing w:before="0" w:after="160" w:line="256" w:lineRule="auto"/>
        <w:rPr>
          <w:rFonts w:cstheme="minorHAnsi"/>
        </w:rPr>
      </w:pPr>
      <w:r w:rsidRPr="00CB3AD6">
        <w:rPr>
          <w:rFonts w:cstheme="minorHAnsi"/>
        </w:rPr>
        <w:t>Dotare laborator cu echipamentele necesare</w:t>
      </w:r>
      <w:r w:rsidR="000A788E" w:rsidRPr="00CB3AD6">
        <w:rPr>
          <w:rFonts w:cstheme="minorHAnsi"/>
        </w:rPr>
        <w:t>:</w:t>
      </w:r>
      <w:r w:rsidR="00117374" w:rsidRPr="00CB3AD6">
        <w:rPr>
          <w:rFonts w:cstheme="minorHAnsi"/>
        </w:rPr>
        <w:t xml:space="preserve"> 1</w:t>
      </w:r>
      <w:r w:rsidR="000A788E" w:rsidRPr="00CB3AD6">
        <w:rPr>
          <w:rFonts w:cstheme="minorHAnsi"/>
        </w:rPr>
        <w:t xml:space="preserve"> spectrofotometru absorbtie atomica pentru determinare metale</w:t>
      </w:r>
      <w:r w:rsidR="00650585" w:rsidRPr="00CB3AD6">
        <w:rPr>
          <w:rFonts w:cstheme="minorHAnsi"/>
        </w:rPr>
        <w:t>;</w:t>
      </w:r>
      <w:r w:rsidR="000A788E" w:rsidRPr="00CB3AD6">
        <w:rPr>
          <w:rFonts w:cstheme="minorHAnsi"/>
        </w:rPr>
        <w:t xml:space="preserve"> </w:t>
      </w:r>
      <w:r w:rsidR="00117374" w:rsidRPr="00CB3AD6">
        <w:rPr>
          <w:rFonts w:cstheme="minorHAnsi"/>
        </w:rPr>
        <w:t xml:space="preserve">8 </w:t>
      </w:r>
      <w:r w:rsidR="00650585" w:rsidRPr="00CB3AD6">
        <w:rPr>
          <w:rFonts w:cstheme="minorHAnsi"/>
        </w:rPr>
        <w:t xml:space="preserve">ajutoare pentru pipetare; </w:t>
      </w:r>
      <w:r w:rsidR="00117374" w:rsidRPr="00CB3AD6">
        <w:rPr>
          <w:rFonts w:cstheme="minorHAnsi"/>
        </w:rPr>
        <w:t xml:space="preserve">1 </w:t>
      </w:r>
      <w:r w:rsidR="00650585" w:rsidRPr="00CB3AD6">
        <w:rPr>
          <w:rFonts w:cstheme="minorHAnsi"/>
        </w:rPr>
        <w:t xml:space="preserve">analizor multi N/C cu autoclava; </w:t>
      </w:r>
      <w:r w:rsidR="00117374" w:rsidRPr="00CB3AD6">
        <w:rPr>
          <w:rFonts w:cstheme="minorHAnsi"/>
        </w:rPr>
        <w:t xml:space="preserve">1 </w:t>
      </w:r>
      <w:r w:rsidR="00650585" w:rsidRPr="00CB3AD6">
        <w:rPr>
          <w:rFonts w:cstheme="minorHAnsi"/>
        </w:rPr>
        <w:t xml:space="preserve">microscop biocular + sistem filmare pentru determinari biologice apa uzata si namol activat; </w:t>
      </w:r>
      <w:r w:rsidR="00117374" w:rsidRPr="00CB3AD6">
        <w:rPr>
          <w:rFonts w:cstheme="minorHAnsi"/>
        </w:rPr>
        <w:t xml:space="preserve">2 </w:t>
      </w:r>
      <w:r w:rsidR="00650585" w:rsidRPr="00CB3AD6">
        <w:rPr>
          <w:rFonts w:cstheme="minorHAnsi"/>
        </w:rPr>
        <w:t>biuret</w:t>
      </w:r>
      <w:r w:rsidR="00117374" w:rsidRPr="00CB3AD6">
        <w:rPr>
          <w:rFonts w:cstheme="minorHAnsi"/>
        </w:rPr>
        <w:t>e</w:t>
      </w:r>
      <w:r w:rsidR="00650585" w:rsidRPr="00CB3AD6">
        <w:rPr>
          <w:rFonts w:cstheme="minorHAnsi"/>
        </w:rPr>
        <w:t xml:space="preserve"> digitala pentru titrare probe – 50 ml;</w:t>
      </w:r>
    </w:p>
    <w:p w14:paraId="088A4478" w14:textId="47BBFD0C" w:rsidR="000D253E" w:rsidRPr="00CB3AD6" w:rsidRDefault="000D253E" w:rsidP="00C576F7">
      <w:pPr>
        <w:pStyle w:val="ListParagraph"/>
        <w:numPr>
          <w:ilvl w:val="0"/>
          <w:numId w:val="186"/>
        </w:numPr>
        <w:spacing w:before="0" w:after="160" w:line="256" w:lineRule="auto"/>
        <w:rPr>
          <w:rFonts w:cstheme="minorHAnsi"/>
        </w:rPr>
      </w:pPr>
      <w:r w:rsidRPr="00CB3AD6">
        <w:rPr>
          <w:rFonts w:cstheme="minorHAnsi"/>
        </w:rPr>
        <w:t>Refacere/ construire imprejmuire, pe zona in care este deteriorata sau lipseste</w:t>
      </w:r>
      <w:r w:rsidR="000A6D67" w:rsidRPr="00CB3AD6">
        <w:rPr>
          <w:rFonts w:cstheme="minorHAnsi"/>
        </w:rPr>
        <w:t xml:space="preserve"> </w:t>
      </w:r>
      <w:r w:rsidR="009C3F90" w:rsidRPr="00CB3AD6">
        <w:rPr>
          <w:rFonts w:cstheme="minorHAnsi"/>
        </w:rPr>
        <w:t>(cca.</w:t>
      </w:r>
      <w:r w:rsidR="00DA4D2B" w:rsidRPr="00CB3AD6">
        <w:rPr>
          <w:rFonts w:cstheme="minorHAnsi"/>
        </w:rPr>
        <w:t xml:space="preserve"> </w:t>
      </w:r>
      <w:r w:rsidR="0084464F" w:rsidRPr="00CB3AD6">
        <w:rPr>
          <w:rFonts w:cstheme="minorHAnsi"/>
        </w:rPr>
        <w:t>10</w:t>
      </w:r>
      <w:r w:rsidR="009C3F90" w:rsidRPr="00CB3AD6">
        <w:rPr>
          <w:rFonts w:cstheme="minorHAnsi"/>
        </w:rPr>
        <w:t>00m)</w:t>
      </w:r>
      <w:r w:rsidR="0076693F" w:rsidRPr="00CB3AD6">
        <w:rPr>
          <w:rFonts w:cstheme="minorHAnsi"/>
        </w:rPr>
        <w:t>;</w:t>
      </w:r>
    </w:p>
    <w:p w14:paraId="739AD4BC" w14:textId="77777777" w:rsidR="0084464F" w:rsidRPr="00CB3AD6" w:rsidRDefault="00426FB3" w:rsidP="00C576F7">
      <w:pPr>
        <w:pStyle w:val="ListParagraph"/>
        <w:numPr>
          <w:ilvl w:val="0"/>
          <w:numId w:val="186"/>
        </w:numPr>
        <w:spacing w:before="0" w:after="160" w:line="259" w:lineRule="auto"/>
        <w:rPr>
          <w:rFonts w:cstheme="minorHAnsi"/>
        </w:rPr>
      </w:pPr>
      <w:r w:rsidRPr="00CB3AD6">
        <w:rPr>
          <w:rFonts w:cstheme="minorHAnsi"/>
        </w:rPr>
        <w:t>Lucrari de instalatii electrice, ventilatie, reparatii si igienizare pentru cladirile din incinta statiei de epurare, conform tabelului urmator</w:t>
      </w:r>
      <w:r w:rsidR="0084464F" w:rsidRPr="00CB3AD6">
        <w:rPr>
          <w:rFonts w:cstheme="minorHAnsi"/>
        </w:rPr>
        <w:t>;</w:t>
      </w:r>
    </w:p>
    <w:p w14:paraId="3BD435CC" w14:textId="027FF970" w:rsidR="00426FB3" w:rsidRPr="00CB3AD6" w:rsidRDefault="0084464F" w:rsidP="00C576F7">
      <w:pPr>
        <w:pStyle w:val="ListParagraph"/>
        <w:numPr>
          <w:ilvl w:val="0"/>
          <w:numId w:val="186"/>
        </w:numPr>
        <w:spacing w:before="0" w:after="160" w:line="259" w:lineRule="auto"/>
        <w:rPr>
          <w:rFonts w:cstheme="minorHAnsi"/>
        </w:rPr>
      </w:pPr>
      <w:r w:rsidRPr="00CB3AD6">
        <w:rPr>
          <w:rFonts w:cstheme="minorHAnsi"/>
        </w:rPr>
        <w:t>2 vidanje care vor deservi intreaga arie de operare a companiei de apa.</w:t>
      </w:r>
    </w:p>
    <w:p w14:paraId="57209F16" w14:textId="77777777" w:rsidR="00426FB3" w:rsidRPr="00CB3AD6" w:rsidRDefault="00426FB3" w:rsidP="00426FB3">
      <w:pPr>
        <w:rPr>
          <w:rFonts w:cstheme="minorHAnsi"/>
        </w:rPr>
      </w:pPr>
    </w:p>
    <w:p w14:paraId="1983EFE1" w14:textId="06005DB0" w:rsidR="00426FB3" w:rsidRPr="00CB3AD6" w:rsidRDefault="00426FB3" w:rsidP="00426FB3">
      <w:pPr>
        <w:jc w:val="left"/>
        <w:rPr>
          <w:rFonts w:ascii="Arial" w:hAnsi="Arial" w:cs="Arial"/>
          <w:sz w:val="20"/>
        </w:rPr>
      </w:pPr>
      <w:bookmarkStart w:id="1026" w:name="_Toc42724651"/>
      <w:bookmarkStart w:id="1027" w:name="_Toc44434973"/>
      <w:bookmarkStart w:id="1028" w:name="_Toc6785200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w:t>
      </w:r>
      <w:r w:rsidRPr="00CB3AD6">
        <w:rPr>
          <w:rFonts w:ascii="Arial" w:hAnsi="Arial" w:cs="Arial"/>
          <w:color w:val="000000"/>
          <w:sz w:val="20"/>
        </w:rPr>
        <w:t>Alte lucrari prevazute in statia de epurare Arad.</w:t>
      </w:r>
      <w:bookmarkEnd w:id="1026"/>
      <w:bookmarkEnd w:id="1027"/>
      <w:bookmarkEnd w:id="1028"/>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666"/>
        <w:gridCol w:w="6660"/>
      </w:tblGrid>
      <w:tr w:rsidR="001B0B1D" w:rsidRPr="00CB3AD6" w14:paraId="56357C72" w14:textId="77777777" w:rsidTr="001B0B1D">
        <w:trPr>
          <w:tblHeader/>
        </w:trPr>
        <w:tc>
          <w:tcPr>
            <w:tcW w:w="569" w:type="dxa"/>
            <w:shd w:val="clear" w:color="auto" w:fill="D9D9D9" w:themeFill="background1" w:themeFillShade="D9"/>
          </w:tcPr>
          <w:p w14:paraId="2FB102D3" w14:textId="77777777" w:rsidR="001B0B1D" w:rsidRPr="00CB3AD6" w:rsidRDefault="001B0B1D" w:rsidP="00DE5584">
            <w:pPr>
              <w:tabs>
                <w:tab w:val="left" w:pos="6285"/>
              </w:tabs>
              <w:spacing w:before="0"/>
              <w:jc w:val="center"/>
              <w:rPr>
                <w:rFonts w:ascii="Arial" w:hAnsi="Arial" w:cs="Arial"/>
                <w:b/>
                <w:noProof/>
                <w:sz w:val="20"/>
              </w:rPr>
            </w:pPr>
            <w:r w:rsidRPr="00CB3AD6">
              <w:rPr>
                <w:rFonts w:ascii="Arial" w:hAnsi="Arial" w:cs="Arial"/>
                <w:b/>
                <w:noProof/>
                <w:sz w:val="20"/>
              </w:rPr>
              <w:t>Nr. crt.</w:t>
            </w:r>
          </w:p>
        </w:tc>
        <w:tc>
          <w:tcPr>
            <w:tcW w:w="2666" w:type="dxa"/>
            <w:shd w:val="clear" w:color="auto" w:fill="D9D9D9" w:themeFill="background1" w:themeFillShade="D9"/>
          </w:tcPr>
          <w:p w14:paraId="34C6362A" w14:textId="77777777" w:rsidR="001B0B1D" w:rsidRPr="00CB3AD6" w:rsidRDefault="001B0B1D" w:rsidP="00DE5584">
            <w:pPr>
              <w:tabs>
                <w:tab w:val="left" w:pos="6285"/>
              </w:tabs>
              <w:spacing w:before="0"/>
              <w:jc w:val="center"/>
              <w:rPr>
                <w:rFonts w:ascii="Arial" w:hAnsi="Arial" w:cs="Arial"/>
                <w:b/>
                <w:noProof/>
                <w:sz w:val="20"/>
              </w:rPr>
            </w:pPr>
            <w:r w:rsidRPr="00CB3AD6">
              <w:rPr>
                <w:rFonts w:ascii="Arial" w:hAnsi="Arial" w:cs="Arial"/>
                <w:b/>
                <w:noProof/>
                <w:sz w:val="20"/>
              </w:rPr>
              <w:t>Cladire</w:t>
            </w:r>
          </w:p>
        </w:tc>
        <w:tc>
          <w:tcPr>
            <w:tcW w:w="6660" w:type="dxa"/>
            <w:shd w:val="clear" w:color="auto" w:fill="D9D9D9" w:themeFill="background1" w:themeFillShade="D9"/>
          </w:tcPr>
          <w:p w14:paraId="3318B71C" w14:textId="77777777" w:rsidR="001B0B1D" w:rsidRPr="00CB3AD6" w:rsidRDefault="001B0B1D" w:rsidP="00DE5584">
            <w:pPr>
              <w:tabs>
                <w:tab w:val="left" w:pos="6285"/>
              </w:tabs>
              <w:spacing w:before="0"/>
              <w:jc w:val="center"/>
              <w:rPr>
                <w:rFonts w:ascii="Arial" w:hAnsi="Arial" w:cs="Arial"/>
                <w:b/>
                <w:noProof/>
                <w:sz w:val="20"/>
              </w:rPr>
            </w:pPr>
            <w:r w:rsidRPr="00CB3AD6">
              <w:rPr>
                <w:rFonts w:ascii="Arial" w:hAnsi="Arial" w:cs="Arial"/>
                <w:b/>
                <w:noProof/>
                <w:sz w:val="20"/>
              </w:rPr>
              <w:t>Lucrari necesare la cladiri existente sau noi</w:t>
            </w:r>
          </w:p>
        </w:tc>
      </w:tr>
      <w:tr w:rsidR="001B0B1D" w:rsidRPr="00CB3AD6" w14:paraId="0EA31E1F" w14:textId="77777777" w:rsidTr="001B0B1D">
        <w:tc>
          <w:tcPr>
            <w:tcW w:w="569" w:type="dxa"/>
            <w:shd w:val="clear" w:color="auto" w:fill="auto"/>
          </w:tcPr>
          <w:p w14:paraId="5CF401FF"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w:t>
            </w:r>
          </w:p>
        </w:tc>
        <w:tc>
          <w:tcPr>
            <w:tcW w:w="2666" w:type="dxa"/>
          </w:tcPr>
          <w:p w14:paraId="17FD72A6"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Statia de pompare apa uzata bruta</w:t>
            </w:r>
          </w:p>
        </w:tc>
        <w:tc>
          <w:tcPr>
            <w:tcW w:w="6660" w:type="dxa"/>
            <w:shd w:val="clear" w:color="auto" w:fill="auto"/>
          </w:tcPr>
          <w:p w14:paraId="71240A11"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de ventilatie; inlocuire instalatie electrica si automatizare; lucrari de reparatii si igienizare.</w:t>
            </w:r>
          </w:p>
        </w:tc>
      </w:tr>
      <w:tr w:rsidR="001B0B1D" w:rsidRPr="00CB3AD6" w14:paraId="38184439" w14:textId="77777777" w:rsidTr="001B0B1D">
        <w:tc>
          <w:tcPr>
            <w:tcW w:w="569" w:type="dxa"/>
            <w:shd w:val="clear" w:color="auto" w:fill="auto"/>
          </w:tcPr>
          <w:p w14:paraId="22C74D20"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2</w:t>
            </w:r>
          </w:p>
        </w:tc>
        <w:tc>
          <w:tcPr>
            <w:tcW w:w="2666" w:type="dxa"/>
          </w:tcPr>
          <w:p w14:paraId="52E69180"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Statia de degrosisare</w:t>
            </w:r>
          </w:p>
        </w:tc>
        <w:tc>
          <w:tcPr>
            <w:tcW w:w="6660" w:type="dxa"/>
            <w:shd w:val="clear" w:color="auto" w:fill="auto"/>
          </w:tcPr>
          <w:p w14:paraId="7268C346"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electrica si automatizare;lucrari de reparatii si igienizare.</w:t>
            </w:r>
          </w:p>
        </w:tc>
      </w:tr>
      <w:tr w:rsidR="001B0B1D" w:rsidRPr="00CB3AD6" w14:paraId="1FE65726" w14:textId="77777777" w:rsidTr="001B0B1D">
        <w:tc>
          <w:tcPr>
            <w:tcW w:w="569" w:type="dxa"/>
            <w:shd w:val="clear" w:color="auto" w:fill="auto"/>
          </w:tcPr>
          <w:p w14:paraId="15FE18D9"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3</w:t>
            </w:r>
          </w:p>
        </w:tc>
        <w:tc>
          <w:tcPr>
            <w:tcW w:w="2666" w:type="dxa"/>
          </w:tcPr>
          <w:p w14:paraId="500C0403"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Camera suflantelor pentru deznisipatoare-separatoare de grasimi aerate</w:t>
            </w:r>
          </w:p>
        </w:tc>
        <w:tc>
          <w:tcPr>
            <w:tcW w:w="6660" w:type="dxa"/>
            <w:shd w:val="clear" w:color="auto" w:fill="auto"/>
          </w:tcPr>
          <w:p w14:paraId="7802D65B"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de ventilatie; inlocuire instalatie electrica si automatizare; lucrari de reparatii si igienizare.</w:t>
            </w:r>
          </w:p>
        </w:tc>
      </w:tr>
      <w:tr w:rsidR="001B0B1D" w:rsidRPr="00CB3AD6" w14:paraId="05ADEBAB" w14:textId="77777777" w:rsidTr="001B0B1D">
        <w:trPr>
          <w:trHeight w:val="390"/>
        </w:trPr>
        <w:tc>
          <w:tcPr>
            <w:tcW w:w="569" w:type="dxa"/>
            <w:shd w:val="clear" w:color="auto" w:fill="auto"/>
          </w:tcPr>
          <w:p w14:paraId="62AA0A78"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4</w:t>
            </w:r>
          </w:p>
        </w:tc>
        <w:tc>
          <w:tcPr>
            <w:tcW w:w="2666" w:type="dxa"/>
          </w:tcPr>
          <w:p w14:paraId="30608A3E"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Cladirea suflantelor pentru bazinele de aerare</w:t>
            </w:r>
          </w:p>
        </w:tc>
        <w:tc>
          <w:tcPr>
            <w:tcW w:w="6660" w:type="dxa"/>
            <w:shd w:val="clear" w:color="auto" w:fill="auto"/>
          </w:tcPr>
          <w:p w14:paraId="02A42E8A"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de ventilatie; prevedere instalatie de climatizare;</w:t>
            </w:r>
          </w:p>
          <w:p w14:paraId="6F9A1894"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electrica si automatizare; inlocuire ferestre si tamplarie; lucrari de refacere acoperis; lucrari de reparatii si igienizare.</w:t>
            </w:r>
          </w:p>
        </w:tc>
      </w:tr>
      <w:tr w:rsidR="001B0B1D" w:rsidRPr="00CB3AD6" w14:paraId="2217F476" w14:textId="77777777" w:rsidTr="001B0B1D">
        <w:tc>
          <w:tcPr>
            <w:tcW w:w="569" w:type="dxa"/>
            <w:shd w:val="clear" w:color="auto" w:fill="auto"/>
          </w:tcPr>
          <w:p w14:paraId="7C36B9F0"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5</w:t>
            </w:r>
          </w:p>
        </w:tc>
        <w:tc>
          <w:tcPr>
            <w:tcW w:w="2666" w:type="dxa"/>
          </w:tcPr>
          <w:p w14:paraId="5A881C94"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Statia de prelucrare namol</w:t>
            </w:r>
          </w:p>
        </w:tc>
        <w:tc>
          <w:tcPr>
            <w:tcW w:w="6660" w:type="dxa"/>
            <w:shd w:val="clear" w:color="auto" w:fill="auto"/>
          </w:tcPr>
          <w:p w14:paraId="32BD454A"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electrica si automatizare; lucrari de reparatii si igienizare; inlocuire sistem de ventilatie.</w:t>
            </w:r>
          </w:p>
        </w:tc>
      </w:tr>
      <w:tr w:rsidR="001B0B1D" w:rsidRPr="00CB3AD6" w14:paraId="750A3D7E" w14:textId="77777777" w:rsidTr="001B0B1D">
        <w:tc>
          <w:tcPr>
            <w:tcW w:w="569" w:type="dxa"/>
            <w:shd w:val="clear" w:color="auto" w:fill="auto"/>
          </w:tcPr>
          <w:p w14:paraId="0C0A1EC6"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6</w:t>
            </w:r>
          </w:p>
        </w:tc>
        <w:tc>
          <w:tcPr>
            <w:tcW w:w="2666" w:type="dxa"/>
          </w:tcPr>
          <w:p w14:paraId="7B4B457A"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Cladirea echipamentelor electrice, 25, 28A, 28B</w:t>
            </w:r>
          </w:p>
        </w:tc>
        <w:tc>
          <w:tcPr>
            <w:tcW w:w="6660" w:type="dxa"/>
            <w:shd w:val="clear" w:color="auto" w:fill="auto"/>
          </w:tcPr>
          <w:p w14:paraId="11B55854"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inlocuire instalatie electrica si automatizare; lucrari de reparatii si igienizare.</w:t>
            </w:r>
          </w:p>
        </w:tc>
      </w:tr>
      <w:tr w:rsidR="001B0B1D" w:rsidRPr="00CB3AD6" w14:paraId="2BDBBAB5" w14:textId="77777777" w:rsidTr="001B0B1D">
        <w:tc>
          <w:tcPr>
            <w:tcW w:w="569" w:type="dxa"/>
            <w:shd w:val="clear" w:color="auto" w:fill="auto"/>
          </w:tcPr>
          <w:p w14:paraId="24E606B5"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7</w:t>
            </w:r>
          </w:p>
        </w:tc>
        <w:tc>
          <w:tcPr>
            <w:tcW w:w="2666" w:type="dxa"/>
          </w:tcPr>
          <w:p w14:paraId="279C1204"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 Birouri si Dispecer – Corp Administrativ – pozitia 29 in planul de situatie</w:t>
            </w:r>
          </w:p>
        </w:tc>
        <w:tc>
          <w:tcPr>
            <w:tcW w:w="6660" w:type="dxa"/>
            <w:shd w:val="clear" w:color="auto" w:fill="auto"/>
          </w:tcPr>
          <w:p w14:paraId="296BE923"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reabilitare exterioara; lucrari de igienizare si mici reparatii; lucrari de amenajare interioara.</w:t>
            </w:r>
          </w:p>
        </w:tc>
      </w:tr>
      <w:tr w:rsidR="001B0B1D" w:rsidRPr="00CB3AD6" w14:paraId="7C54CB04" w14:textId="77777777" w:rsidTr="001B0B1D">
        <w:tc>
          <w:tcPr>
            <w:tcW w:w="569" w:type="dxa"/>
            <w:shd w:val="clear" w:color="auto" w:fill="auto"/>
          </w:tcPr>
          <w:p w14:paraId="2796872D"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8</w:t>
            </w:r>
          </w:p>
        </w:tc>
        <w:tc>
          <w:tcPr>
            <w:tcW w:w="2666" w:type="dxa"/>
          </w:tcPr>
          <w:p w14:paraId="54CC7F85"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 birouri („cladirea inginerului”) – pozitia 39 in planul de situatie</w:t>
            </w:r>
          </w:p>
        </w:tc>
        <w:tc>
          <w:tcPr>
            <w:tcW w:w="6660" w:type="dxa"/>
            <w:shd w:val="clear" w:color="auto" w:fill="auto"/>
          </w:tcPr>
          <w:p w14:paraId="4444F7AB"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reabilitare exterioara; lucrari de igienizare si mici reparatii; lucrari de amenajare interioara;</w:t>
            </w:r>
          </w:p>
          <w:p w14:paraId="24DE399C"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lucrari de consolidare: probleme de tasare, o parte a cladirii se lasa si este fisurata pardoseala.</w:t>
            </w:r>
          </w:p>
        </w:tc>
      </w:tr>
      <w:tr w:rsidR="001B0B1D" w:rsidRPr="00CB3AD6" w14:paraId="1A3642D7" w14:textId="77777777" w:rsidTr="001B0B1D">
        <w:tc>
          <w:tcPr>
            <w:tcW w:w="569" w:type="dxa"/>
            <w:shd w:val="clear" w:color="auto" w:fill="auto"/>
          </w:tcPr>
          <w:p w14:paraId="5BFD653E"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9</w:t>
            </w:r>
          </w:p>
        </w:tc>
        <w:tc>
          <w:tcPr>
            <w:tcW w:w="2666" w:type="dxa"/>
          </w:tcPr>
          <w:p w14:paraId="2321E10E"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 laborator – pozitia 31 in planul de situatie</w:t>
            </w:r>
          </w:p>
        </w:tc>
        <w:tc>
          <w:tcPr>
            <w:tcW w:w="6660" w:type="dxa"/>
            <w:shd w:val="clear" w:color="auto" w:fill="auto"/>
          </w:tcPr>
          <w:p w14:paraId="65C38E48"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reabilitare exterioara; inlocuire ferestre si tamplarie; lucrari de igienizare si mici reparatii; lucrari de amenajare interioara.</w:t>
            </w:r>
          </w:p>
        </w:tc>
      </w:tr>
      <w:tr w:rsidR="001B0B1D" w:rsidRPr="00CB3AD6" w14:paraId="0D72866D" w14:textId="77777777" w:rsidTr="001B0B1D">
        <w:tc>
          <w:tcPr>
            <w:tcW w:w="569" w:type="dxa"/>
            <w:shd w:val="clear" w:color="auto" w:fill="auto"/>
          </w:tcPr>
          <w:p w14:paraId="2EAEEE0D"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10</w:t>
            </w:r>
          </w:p>
        </w:tc>
        <w:tc>
          <w:tcPr>
            <w:tcW w:w="2666" w:type="dxa"/>
          </w:tcPr>
          <w:p w14:paraId="07EF2831"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Atelier prelucrare prin aschiere</w:t>
            </w:r>
          </w:p>
        </w:tc>
        <w:tc>
          <w:tcPr>
            <w:tcW w:w="6660" w:type="dxa"/>
            <w:shd w:val="clear" w:color="auto" w:fill="auto"/>
          </w:tcPr>
          <w:p w14:paraId="7CE58D81"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lucrari de reparatii si igienizare; inlocuire ferestre si usi; echipament mecanic necesar: polizor si masina de gaurit.</w:t>
            </w:r>
          </w:p>
        </w:tc>
      </w:tr>
      <w:tr w:rsidR="001B0B1D" w:rsidRPr="00CB3AD6" w14:paraId="73D9A224" w14:textId="77777777" w:rsidTr="001B0B1D">
        <w:tc>
          <w:tcPr>
            <w:tcW w:w="569" w:type="dxa"/>
            <w:shd w:val="clear" w:color="auto" w:fill="auto"/>
          </w:tcPr>
          <w:p w14:paraId="7D9BC11C"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11</w:t>
            </w:r>
          </w:p>
        </w:tc>
        <w:tc>
          <w:tcPr>
            <w:tcW w:w="2666" w:type="dxa"/>
          </w:tcPr>
          <w:p w14:paraId="5B4C543E"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Atelier mecanic intretinere si reparatii</w:t>
            </w:r>
          </w:p>
        </w:tc>
        <w:tc>
          <w:tcPr>
            <w:tcW w:w="6660" w:type="dxa"/>
            <w:shd w:val="clear" w:color="auto" w:fill="auto"/>
          </w:tcPr>
          <w:p w14:paraId="1A48BF25"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lucrari de reparatii si igienizare; echipament mecanic necesar: polizor.</w:t>
            </w:r>
          </w:p>
        </w:tc>
      </w:tr>
      <w:tr w:rsidR="001B0B1D" w:rsidRPr="00CB3AD6" w14:paraId="0232DC6D" w14:textId="77777777" w:rsidTr="001B0B1D">
        <w:tc>
          <w:tcPr>
            <w:tcW w:w="569" w:type="dxa"/>
            <w:shd w:val="clear" w:color="auto" w:fill="auto"/>
          </w:tcPr>
          <w:p w14:paraId="7F2E25A7"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12</w:t>
            </w:r>
          </w:p>
        </w:tc>
        <w:tc>
          <w:tcPr>
            <w:tcW w:w="2666" w:type="dxa"/>
          </w:tcPr>
          <w:p w14:paraId="28676B22"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Cladire centrala termica</w:t>
            </w:r>
          </w:p>
        </w:tc>
        <w:tc>
          <w:tcPr>
            <w:tcW w:w="6660" w:type="dxa"/>
            <w:shd w:val="clear" w:color="auto" w:fill="auto"/>
          </w:tcPr>
          <w:p w14:paraId="2285CDBF"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lucrari de consolidare: pereti crapati, perete deplasat.</w:t>
            </w:r>
          </w:p>
        </w:tc>
      </w:tr>
      <w:tr w:rsidR="001B0B1D" w:rsidRPr="00CB3AD6" w14:paraId="0E4E2541" w14:textId="77777777" w:rsidTr="001B0B1D">
        <w:tc>
          <w:tcPr>
            <w:tcW w:w="569" w:type="dxa"/>
            <w:shd w:val="clear" w:color="auto" w:fill="auto"/>
          </w:tcPr>
          <w:p w14:paraId="743EF260"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13</w:t>
            </w:r>
          </w:p>
        </w:tc>
        <w:tc>
          <w:tcPr>
            <w:tcW w:w="2666" w:type="dxa"/>
          </w:tcPr>
          <w:p w14:paraId="2DE5303C"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Platforma pentru spalare vidanje</w:t>
            </w:r>
          </w:p>
        </w:tc>
        <w:tc>
          <w:tcPr>
            <w:tcW w:w="6660" w:type="dxa"/>
            <w:shd w:val="clear" w:color="auto" w:fill="auto"/>
          </w:tcPr>
          <w:p w14:paraId="4C7832CE"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platforma betonata, noua pentru spalarea vidanjelor;</w:t>
            </w:r>
          </w:p>
          <w:p w14:paraId="3A41EDD7"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sistem drenaj cu descarcare in reteaua de canalizare de incinta sau direct in linia de proces; alimentare cu apa tehnologica, cu hidrant.</w:t>
            </w:r>
          </w:p>
        </w:tc>
      </w:tr>
      <w:tr w:rsidR="001B0B1D" w:rsidRPr="00CB3AD6" w14:paraId="50ECCC39" w14:textId="77777777" w:rsidTr="001B0B1D">
        <w:tc>
          <w:tcPr>
            <w:tcW w:w="569" w:type="dxa"/>
            <w:shd w:val="clear" w:color="auto" w:fill="auto"/>
          </w:tcPr>
          <w:p w14:paraId="66F7E16A"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14</w:t>
            </w:r>
          </w:p>
        </w:tc>
        <w:tc>
          <w:tcPr>
            <w:tcW w:w="2666" w:type="dxa"/>
          </w:tcPr>
          <w:p w14:paraId="4E8F7F31"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Padocuri materiale</w:t>
            </w:r>
          </w:p>
        </w:tc>
        <w:tc>
          <w:tcPr>
            <w:tcW w:w="6660" w:type="dxa"/>
            <w:shd w:val="clear" w:color="auto" w:fill="auto"/>
          </w:tcPr>
          <w:p w14:paraId="720F52EA"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zona amenajata pentru stocarea materialelor de constructii pe sorturi si categorii (balast, piatra sparta, nisip etc); amenajare tip padoc.</w:t>
            </w:r>
          </w:p>
        </w:tc>
      </w:tr>
      <w:tr w:rsidR="001B0B1D" w:rsidRPr="00CB3AD6" w14:paraId="654A0E2F" w14:textId="77777777" w:rsidTr="001B0B1D">
        <w:tc>
          <w:tcPr>
            <w:tcW w:w="569" w:type="dxa"/>
            <w:shd w:val="clear" w:color="auto" w:fill="auto"/>
          </w:tcPr>
          <w:p w14:paraId="2763923B"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15</w:t>
            </w:r>
          </w:p>
        </w:tc>
        <w:tc>
          <w:tcPr>
            <w:tcW w:w="2666" w:type="dxa"/>
          </w:tcPr>
          <w:p w14:paraId="31EDAE03"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Garaj utilaje</w:t>
            </w:r>
          </w:p>
        </w:tc>
        <w:tc>
          <w:tcPr>
            <w:tcW w:w="6660" w:type="dxa"/>
            <w:shd w:val="clear" w:color="auto" w:fill="auto"/>
          </w:tcPr>
          <w:p w14:paraId="063974FF"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amenajare garaj acoperit pentru 7 utilaje.</w:t>
            </w:r>
          </w:p>
        </w:tc>
      </w:tr>
      <w:tr w:rsidR="001B0B1D" w:rsidRPr="00CB3AD6" w14:paraId="2E3856BE" w14:textId="77777777" w:rsidTr="001B0B1D">
        <w:tc>
          <w:tcPr>
            <w:tcW w:w="569" w:type="dxa"/>
            <w:shd w:val="clear" w:color="auto" w:fill="auto"/>
          </w:tcPr>
          <w:p w14:paraId="650F2013"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16</w:t>
            </w:r>
          </w:p>
        </w:tc>
        <w:tc>
          <w:tcPr>
            <w:tcW w:w="2666" w:type="dxa"/>
          </w:tcPr>
          <w:p w14:paraId="104E748A"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Drumuri si platforme in incinta statiei de epurare</w:t>
            </w:r>
          </w:p>
        </w:tc>
        <w:tc>
          <w:tcPr>
            <w:tcW w:w="6660" w:type="dxa"/>
            <w:shd w:val="clear" w:color="auto" w:fill="auto"/>
          </w:tcPr>
          <w:p w14:paraId="2CD97A5F"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amenajare drumuri si platforme betonate in incinta statiei, prevazute cu sisteme de preluarea apelor meteorice.</w:t>
            </w:r>
          </w:p>
        </w:tc>
      </w:tr>
      <w:tr w:rsidR="001B0B1D" w:rsidRPr="00CB3AD6" w14:paraId="20F80276" w14:textId="77777777" w:rsidTr="001B0B1D">
        <w:tc>
          <w:tcPr>
            <w:tcW w:w="569" w:type="dxa"/>
            <w:shd w:val="clear" w:color="auto" w:fill="auto"/>
          </w:tcPr>
          <w:p w14:paraId="426494C2" w14:textId="77777777" w:rsidR="001B0B1D" w:rsidRPr="00CB3AD6" w:rsidRDefault="001B0B1D" w:rsidP="00DE5584">
            <w:pPr>
              <w:tabs>
                <w:tab w:val="left" w:pos="6285"/>
              </w:tabs>
              <w:spacing w:before="0"/>
              <w:jc w:val="center"/>
              <w:rPr>
                <w:rFonts w:ascii="Arial" w:hAnsi="Arial" w:cs="Arial"/>
                <w:noProof/>
                <w:sz w:val="20"/>
              </w:rPr>
            </w:pPr>
            <w:r w:rsidRPr="00CB3AD6">
              <w:rPr>
                <w:rFonts w:ascii="Arial" w:hAnsi="Arial" w:cs="Arial"/>
                <w:noProof/>
                <w:sz w:val="20"/>
              </w:rPr>
              <w:t>17</w:t>
            </w:r>
          </w:p>
        </w:tc>
        <w:tc>
          <w:tcPr>
            <w:tcW w:w="2666" w:type="dxa"/>
          </w:tcPr>
          <w:p w14:paraId="27ABB93C" w14:textId="77777777"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Reabilitare imprejmuire</w:t>
            </w:r>
          </w:p>
        </w:tc>
        <w:tc>
          <w:tcPr>
            <w:tcW w:w="6660" w:type="dxa"/>
            <w:shd w:val="clear" w:color="auto" w:fill="auto"/>
          </w:tcPr>
          <w:p w14:paraId="01EDF5B6" w14:textId="0BD99833" w:rsidR="001B0B1D" w:rsidRPr="00CB3AD6" w:rsidRDefault="001B0B1D" w:rsidP="00DE5584">
            <w:pPr>
              <w:tabs>
                <w:tab w:val="left" w:pos="6285"/>
              </w:tabs>
              <w:spacing w:before="0"/>
              <w:jc w:val="left"/>
              <w:rPr>
                <w:rFonts w:ascii="Arial" w:hAnsi="Arial" w:cs="Arial"/>
                <w:noProof/>
                <w:sz w:val="20"/>
              </w:rPr>
            </w:pPr>
            <w:r w:rsidRPr="00CB3AD6">
              <w:rPr>
                <w:rFonts w:ascii="Arial" w:hAnsi="Arial" w:cs="Arial"/>
                <w:noProof/>
                <w:sz w:val="20"/>
              </w:rPr>
              <w:t>- reabilitare gard imprejmuire statie de epurare pe o lungime de 1000 m; material: placi prefabricate din beton armat, culisante pe stalpi din beton armat – 70 m in zona cladirii administrative-birouri pana la laborator si 930 m de la punctul de descarcare efluent pana la coltul din dreapta al bazinelor de retentie, precum si in alte zone unde lipseste imprejmuirea.</w:t>
            </w:r>
          </w:p>
        </w:tc>
      </w:tr>
    </w:tbl>
    <w:p w14:paraId="45CE5B83" w14:textId="77777777" w:rsidR="00426FB3" w:rsidRPr="00CB3AD6" w:rsidRDefault="00426FB3" w:rsidP="00EF6DFC"/>
    <w:p w14:paraId="0ED3203F" w14:textId="77777777" w:rsidR="00EF6DFC" w:rsidRPr="00CB3AD6" w:rsidRDefault="00EF6DFC" w:rsidP="00EF6DFC"/>
    <w:p w14:paraId="5488C75C" w14:textId="77777777" w:rsidR="00EF6DFC" w:rsidRPr="00CB3AD6" w:rsidRDefault="00EF6DFC" w:rsidP="00EF6DFC"/>
    <w:p w14:paraId="1E54F049" w14:textId="77777777" w:rsidR="00EF6DFC" w:rsidRPr="00CB3AD6" w:rsidRDefault="00EF6DFC" w:rsidP="00EF6DFC"/>
    <w:p w14:paraId="3B92EE85" w14:textId="77777777" w:rsidR="00EF6DFC" w:rsidRPr="00CB3AD6" w:rsidRDefault="00EF6DFC" w:rsidP="00EF6DFC"/>
    <w:p w14:paraId="0ED54188" w14:textId="77777777" w:rsidR="00EF6DFC" w:rsidRPr="00CB3AD6" w:rsidRDefault="00EF6DFC" w:rsidP="00EF6DFC"/>
    <w:p w14:paraId="263FB063" w14:textId="77777777" w:rsidR="00EF6DFC" w:rsidRPr="00CB3AD6" w:rsidRDefault="00EF6DFC" w:rsidP="00EF6DFC"/>
    <w:p w14:paraId="745E7F5B" w14:textId="77777777" w:rsidR="00EF6DFC" w:rsidRPr="00CB3AD6" w:rsidRDefault="00EF6DFC" w:rsidP="00EF6DFC"/>
    <w:p w14:paraId="5FC589E8" w14:textId="77777777" w:rsidR="00C82300" w:rsidRPr="00CB3AD6" w:rsidRDefault="00C82300" w:rsidP="00C82300">
      <w:pPr>
        <w:pStyle w:val="Heading5"/>
      </w:pPr>
      <w:r w:rsidRPr="00CB3AD6">
        <w:rPr>
          <w:rFonts w:eastAsiaTheme="minorHAnsi"/>
        </w:rPr>
        <w:t>Indicatori fizici</w:t>
      </w:r>
      <w:r w:rsidRPr="00CB3AD6">
        <w:t xml:space="preserve"> </w:t>
      </w:r>
      <w:r w:rsidRPr="00CB3AD6">
        <w:rPr>
          <w:rFonts w:eastAsiaTheme="minorHAnsi"/>
        </w:rPr>
        <w:t>lucrari propuse in aglomerarea Arad</w:t>
      </w:r>
    </w:p>
    <w:p w14:paraId="3848837D" w14:textId="77777777" w:rsidR="00C82300" w:rsidRPr="00CB3AD6" w:rsidRDefault="00C82300" w:rsidP="00C82300">
      <w:pPr>
        <w:ind w:firstLine="720"/>
        <w:rPr>
          <w:lang w:eastAsia="en-GB"/>
        </w:rPr>
      </w:pPr>
      <w:r w:rsidRPr="00CB3AD6">
        <w:rPr>
          <w:lang w:eastAsia="en-GB"/>
        </w:rPr>
        <w:t>Principalii indicatori fizici ai investitiilor propuse pentru aglomerarea Arad sunt prezentati in tabelul urmator.</w:t>
      </w:r>
    </w:p>
    <w:p w14:paraId="50E93610" w14:textId="77777777" w:rsidR="00C82300" w:rsidRPr="00CB3AD6" w:rsidRDefault="00C82300" w:rsidP="00C82300">
      <w:pPr>
        <w:ind w:firstLine="720"/>
        <w:rPr>
          <w:lang w:eastAsia="en-GB"/>
        </w:rPr>
      </w:pPr>
    </w:p>
    <w:p w14:paraId="1DCBF3FC" w14:textId="77777777" w:rsidR="00C82300" w:rsidRPr="00CB3AD6" w:rsidRDefault="00C82300" w:rsidP="00C82300">
      <w:pPr>
        <w:rPr>
          <w:rFonts w:ascii="Arial" w:hAnsi="Arial" w:cs="Arial"/>
          <w:sz w:val="20"/>
        </w:rPr>
      </w:pPr>
      <w:bookmarkStart w:id="1029" w:name="_Toc55217117"/>
      <w:bookmarkStart w:id="1030" w:name="_Toc59087674"/>
      <w:bookmarkStart w:id="1031" w:name="_Toc62835562"/>
      <w:bookmarkStart w:id="1032" w:name="_Toc6785200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68</w:t>
      </w:r>
      <w:r w:rsidRPr="00CB3AD6">
        <w:rPr>
          <w:rFonts w:ascii="Arial" w:hAnsi="Arial" w:cs="Arial"/>
          <w:b/>
          <w:sz w:val="20"/>
        </w:rPr>
        <w:fldChar w:fldCharType="end"/>
      </w:r>
      <w:r w:rsidRPr="00CB3AD6">
        <w:rPr>
          <w:rFonts w:ascii="Arial" w:hAnsi="Arial" w:cs="Arial"/>
          <w:sz w:val="20"/>
        </w:rPr>
        <w:t>. Indicatori privind lucrarile de investitie in aglomerarea Arad</w:t>
      </w:r>
      <w:bookmarkEnd w:id="1029"/>
      <w:bookmarkEnd w:id="1030"/>
      <w:bookmarkEnd w:id="1031"/>
      <w:bookmarkEnd w:id="1032"/>
    </w:p>
    <w:tbl>
      <w:tblPr>
        <w:tblW w:w="0" w:type="auto"/>
        <w:tblInd w:w="93" w:type="dxa"/>
        <w:tblLook w:val="04A0" w:firstRow="1" w:lastRow="0" w:firstColumn="1" w:lastColumn="0" w:noHBand="0" w:noVBand="1"/>
      </w:tblPr>
      <w:tblGrid>
        <w:gridCol w:w="505"/>
        <w:gridCol w:w="3774"/>
        <w:gridCol w:w="1072"/>
        <w:gridCol w:w="1701"/>
      </w:tblGrid>
      <w:tr w:rsidR="00CB3AD6" w:rsidRPr="00CB3AD6" w14:paraId="2F0C6FEE" w14:textId="77777777" w:rsidTr="00EC1FF6">
        <w:trPr>
          <w:tblHead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77131DD" w14:textId="77777777" w:rsidR="00CB3AD6" w:rsidRPr="00CB3AD6" w:rsidRDefault="00CB3AD6" w:rsidP="00EC1FF6">
            <w:pPr>
              <w:spacing w:before="0"/>
              <w:jc w:val="left"/>
              <w:rPr>
                <w:rFonts w:ascii="Arial" w:hAnsi="Arial" w:cs="Arial"/>
                <w:b/>
                <w:color w:val="000000"/>
                <w:sz w:val="20"/>
              </w:rPr>
            </w:pPr>
            <w:r w:rsidRPr="00CB3AD6">
              <w:rPr>
                <w:rFonts w:ascii="Arial" w:hAnsi="Arial" w:cs="Arial"/>
                <w:b/>
                <w:color w:val="000000"/>
                <w:sz w:val="20"/>
              </w:rPr>
              <w:t xml:space="preserve">Nr. </w:t>
            </w:r>
          </w:p>
          <w:p w14:paraId="0C92CC78" w14:textId="77777777" w:rsidR="00CB3AD6" w:rsidRPr="00CB3AD6" w:rsidRDefault="00CB3AD6" w:rsidP="00EC1FF6">
            <w:pPr>
              <w:spacing w:before="0"/>
              <w:jc w:val="left"/>
              <w:rPr>
                <w:rFonts w:ascii="Arial" w:hAnsi="Arial" w:cs="Arial"/>
                <w:b/>
                <w:color w:val="000000"/>
                <w:sz w:val="20"/>
              </w:rPr>
            </w:pPr>
            <w:r w:rsidRPr="00CB3AD6">
              <w:rPr>
                <w:rFonts w:ascii="Arial" w:hAnsi="Arial" w:cs="Arial"/>
                <w:b/>
                <w:color w:val="000000"/>
                <w:sz w:val="20"/>
              </w:rPr>
              <w:t>Crt</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hideMark/>
          </w:tcPr>
          <w:p w14:paraId="76BAE19F" w14:textId="77777777" w:rsidR="00CB3AD6" w:rsidRPr="00CB3AD6" w:rsidRDefault="00CB3AD6" w:rsidP="00EC1FF6">
            <w:pPr>
              <w:spacing w:before="0"/>
              <w:jc w:val="left"/>
              <w:rPr>
                <w:rFonts w:ascii="Arial" w:hAnsi="Arial" w:cs="Arial"/>
                <w:b/>
                <w:color w:val="000000"/>
                <w:sz w:val="20"/>
              </w:rPr>
            </w:pPr>
            <w:r w:rsidRPr="00CB3AD6">
              <w:rPr>
                <w:rFonts w:ascii="Arial" w:hAnsi="Arial" w:cs="Arial"/>
                <w:b/>
                <w:color w:val="000000"/>
                <w:sz w:val="20"/>
              </w:rPr>
              <w:t>Lucrari de investitie proiectate</w:t>
            </w:r>
          </w:p>
        </w:tc>
        <w:tc>
          <w:tcPr>
            <w:tcW w:w="1072"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7A6E7C48" w14:textId="77777777" w:rsidR="00CB3AD6" w:rsidRPr="00CB3AD6" w:rsidRDefault="00CB3AD6" w:rsidP="00EC1FF6">
            <w:pPr>
              <w:spacing w:before="0"/>
              <w:jc w:val="left"/>
              <w:rPr>
                <w:rFonts w:ascii="Arial" w:hAnsi="Arial" w:cs="Arial"/>
                <w:b/>
                <w:color w:val="000000"/>
                <w:sz w:val="20"/>
              </w:rPr>
            </w:pPr>
            <w:r w:rsidRPr="00CB3AD6">
              <w:rPr>
                <w:rFonts w:ascii="Arial" w:hAnsi="Arial" w:cs="Arial"/>
                <w:b/>
                <w:color w:val="000000"/>
                <w:sz w:val="20"/>
              </w:rPr>
              <w:t>U.M.</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7BA2C92B" w14:textId="77777777" w:rsidR="00CB3AD6" w:rsidRPr="00CB3AD6" w:rsidRDefault="00CB3AD6" w:rsidP="00EC1FF6">
            <w:pPr>
              <w:spacing w:before="0"/>
              <w:jc w:val="center"/>
              <w:rPr>
                <w:rFonts w:ascii="Arial" w:hAnsi="Arial" w:cs="Arial"/>
                <w:b/>
                <w:color w:val="000000"/>
                <w:sz w:val="20"/>
              </w:rPr>
            </w:pPr>
            <w:r w:rsidRPr="00CB3AD6">
              <w:rPr>
                <w:rFonts w:ascii="Arial" w:hAnsi="Arial" w:cs="Arial"/>
                <w:b/>
                <w:color w:val="000000"/>
                <w:sz w:val="20"/>
              </w:rPr>
              <w:t>Cantitate</w:t>
            </w:r>
          </w:p>
        </w:tc>
      </w:tr>
      <w:tr w:rsidR="00CB3AD6" w:rsidRPr="00CB3AD6" w14:paraId="6B73B652"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2EDA4D"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1</w:t>
            </w:r>
          </w:p>
        </w:tc>
        <w:tc>
          <w:tcPr>
            <w:tcW w:w="0" w:type="auto"/>
            <w:tcBorders>
              <w:top w:val="nil"/>
              <w:left w:val="nil"/>
              <w:bottom w:val="single" w:sz="4" w:space="0" w:color="auto"/>
              <w:right w:val="single" w:sz="4" w:space="0" w:color="auto"/>
            </w:tcBorders>
            <w:shd w:val="clear" w:color="auto" w:fill="auto"/>
            <w:vAlign w:val="center"/>
            <w:hideMark/>
          </w:tcPr>
          <w:p w14:paraId="1F797179" w14:textId="77777777" w:rsidR="00CB3AD6" w:rsidRPr="00CB3AD6" w:rsidRDefault="00CB3AD6" w:rsidP="00EC1FF6">
            <w:pPr>
              <w:spacing w:before="0"/>
              <w:jc w:val="left"/>
              <w:rPr>
                <w:rFonts w:ascii="Arial" w:hAnsi="Arial" w:cs="Arial"/>
                <w:color w:val="000000"/>
                <w:sz w:val="20"/>
              </w:rPr>
            </w:pPr>
            <w:r w:rsidRPr="00CB3AD6">
              <w:rPr>
                <w:rFonts w:ascii="Arial" w:hAnsi="Arial" w:cs="Arial"/>
                <w:color w:val="000000"/>
                <w:sz w:val="20"/>
              </w:rPr>
              <w:t>Retele de canalizare - reabilitare</w:t>
            </w:r>
          </w:p>
        </w:tc>
        <w:tc>
          <w:tcPr>
            <w:tcW w:w="1072" w:type="dxa"/>
            <w:tcBorders>
              <w:top w:val="nil"/>
              <w:left w:val="nil"/>
              <w:bottom w:val="single" w:sz="4" w:space="0" w:color="auto"/>
              <w:right w:val="single" w:sz="4" w:space="0" w:color="auto"/>
            </w:tcBorders>
            <w:shd w:val="clear" w:color="auto" w:fill="auto"/>
            <w:vAlign w:val="center"/>
            <w:hideMark/>
          </w:tcPr>
          <w:p w14:paraId="1102FCF6"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km</w:t>
            </w:r>
          </w:p>
        </w:tc>
        <w:tc>
          <w:tcPr>
            <w:tcW w:w="1701" w:type="dxa"/>
            <w:tcBorders>
              <w:top w:val="nil"/>
              <w:left w:val="nil"/>
              <w:bottom w:val="single" w:sz="4" w:space="0" w:color="auto"/>
              <w:right w:val="single" w:sz="4" w:space="0" w:color="auto"/>
            </w:tcBorders>
            <w:shd w:val="clear" w:color="auto" w:fill="auto"/>
            <w:noWrap/>
            <w:vAlign w:val="center"/>
            <w:hideMark/>
          </w:tcPr>
          <w:p w14:paraId="3AAF2037" w14:textId="77777777" w:rsidR="00CB3AD6" w:rsidRPr="00CB3AD6" w:rsidRDefault="00CB3AD6" w:rsidP="00EC1FF6">
            <w:pPr>
              <w:spacing w:before="0"/>
              <w:jc w:val="center"/>
              <w:rPr>
                <w:rFonts w:ascii="Arial" w:hAnsi="Arial" w:cs="Arial"/>
                <w:sz w:val="20"/>
              </w:rPr>
            </w:pPr>
            <w:r w:rsidRPr="00CB3AD6">
              <w:rPr>
                <w:rFonts w:ascii="Arial" w:hAnsi="Arial" w:cs="Arial"/>
                <w:sz w:val="20"/>
              </w:rPr>
              <w:t>61.21</w:t>
            </w:r>
          </w:p>
        </w:tc>
      </w:tr>
      <w:tr w:rsidR="00CB3AD6" w:rsidRPr="00CB3AD6" w14:paraId="73D2C0C4"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6478C"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2</w:t>
            </w:r>
          </w:p>
        </w:tc>
        <w:tc>
          <w:tcPr>
            <w:tcW w:w="0" w:type="auto"/>
            <w:tcBorders>
              <w:top w:val="nil"/>
              <w:left w:val="nil"/>
              <w:bottom w:val="single" w:sz="4" w:space="0" w:color="auto"/>
              <w:right w:val="single" w:sz="4" w:space="0" w:color="auto"/>
            </w:tcBorders>
            <w:shd w:val="clear" w:color="auto" w:fill="auto"/>
            <w:vAlign w:val="center"/>
            <w:hideMark/>
          </w:tcPr>
          <w:p w14:paraId="4493A518" w14:textId="77777777" w:rsidR="00CB3AD6" w:rsidRPr="00CB3AD6" w:rsidRDefault="00CB3AD6" w:rsidP="00EC1FF6">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1072" w:type="dxa"/>
            <w:tcBorders>
              <w:top w:val="nil"/>
              <w:left w:val="nil"/>
              <w:bottom w:val="single" w:sz="4" w:space="0" w:color="auto"/>
              <w:right w:val="single" w:sz="4" w:space="0" w:color="auto"/>
            </w:tcBorders>
            <w:shd w:val="clear" w:color="auto" w:fill="auto"/>
            <w:vAlign w:val="center"/>
            <w:hideMark/>
          </w:tcPr>
          <w:p w14:paraId="6F315E63"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km</w:t>
            </w:r>
          </w:p>
        </w:tc>
        <w:tc>
          <w:tcPr>
            <w:tcW w:w="1701" w:type="dxa"/>
            <w:tcBorders>
              <w:top w:val="nil"/>
              <w:left w:val="nil"/>
              <w:bottom w:val="single" w:sz="4" w:space="0" w:color="auto"/>
              <w:right w:val="single" w:sz="4" w:space="0" w:color="auto"/>
            </w:tcBorders>
            <w:shd w:val="clear" w:color="auto" w:fill="auto"/>
            <w:noWrap/>
            <w:vAlign w:val="center"/>
            <w:hideMark/>
          </w:tcPr>
          <w:p w14:paraId="53FEDF8B" w14:textId="77777777" w:rsidR="00CB3AD6" w:rsidRPr="00CB3AD6" w:rsidRDefault="00CB3AD6" w:rsidP="00EC1FF6">
            <w:pPr>
              <w:spacing w:before="0"/>
              <w:jc w:val="center"/>
              <w:rPr>
                <w:rFonts w:ascii="Arial" w:hAnsi="Arial" w:cs="Arial"/>
                <w:sz w:val="20"/>
              </w:rPr>
            </w:pPr>
            <w:r w:rsidRPr="00CB3AD6">
              <w:rPr>
                <w:rFonts w:ascii="Arial" w:hAnsi="Arial" w:cs="Arial"/>
                <w:sz w:val="20"/>
              </w:rPr>
              <w:t>16.08</w:t>
            </w:r>
          </w:p>
        </w:tc>
      </w:tr>
      <w:tr w:rsidR="00CB3AD6" w:rsidRPr="00CB3AD6" w14:paraId="60A98A3D"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3A2745"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3</w:t>
            </w:r>
          </w:p>
        </w:tc>
        <w:tc>
          <w:tcPr>
            <w:tcW w:w="0" w:type="auto"/>
            <w:tcBorders>
              <w:top w:val="nil"/>
              <w:left w:val="nil"/>
              <w:bottom w:val="single" w:sz="4" w:space="0" w:color="auto"/>
              <w:right w:val="single" w:sz="4" w:space="0" w:color="auto"/>
            </w:tcBorders>
            <w:shd w:val="clear" w:color="auto" w:fill="auto"/>
            <w:vAlign w:val="center"/>
            <w:hideMark/>
          </w:tcPr>
          <w:p w14:paraId="0D017CE1" w14:textId="77777777" w:rsidR="00CB3AD6" w:rsidRPr="00CB3AD6" w:rsidRDefault="00CB3AD6" w:rsidP="00EC1FF6">
            <w:pPr>
              <w:spacing w:before="0"/>
              <w:jc w:val="left"/>
              <w:rPr>
                <w:rFonts w:ascii="Arial" w:hAnsi="Arial" w:cs="Arial"/>
                <w:color w:val="000000"/>
                <w:sz w:val="20"/>
                <w:lang w:val="fr-FR"/>
              </w:rPr>
            </w:pPr>
            <w:r w:rsidRPr="00CB3AD6">
              <w:rPr>
                <w:rFonts w:ascii="Arial" w:hAnsi="Arial" w:cs="Arial"/>
                <w:color w:val="000000"/>
                <w:sz w:val="20"/>
                <w:lang w:val="fr-FR"/>
              </w:rPr>
              <w:t>Statii de pompare ape uzate - reabilitare</w:t>
            </w:r>
          </w:p>
        </w:tc>
        <w:tc>
          <w:tcPr>
            <w:tcW w:w="1072" w:type="dxa"/>
            <w:tcBorders>
              <w:top w:val="nil"/>
              <w:left w:val="nil"/>
              <w:bottom w:val="single" w:sz="4" w:space="0" w:color="auto"/>
              <w:right w:val="single" w:sz="4" w:space="0" w:color="auto"/>
            </w:tcBorders>
            <w:shd w:val="clear" w:color="auto" w:fill="auto"/>
            <w:vAlign w:val="center"/>
            <w:hideMark/>
          </w:tcPr>
          <w:p w14:paraId="0D206C21"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buc</w:t>
            </w:r>
          </w:p>
        </w:tc>
        <w:tc>
          <w:tcPr>
            <w:tcW w:w="1701" w:type="dxa"/>
            <w:tcBorders>
              <w:top w:val="nil"/>
              <w:left w:val="nil"/>
              <w:bottom w:val="single" w:sz="4" w:space="0" w:color="auto"/>
              <w:right w:val="single" w:sz="4" w:space="0" w:color="auto"/>
            </w:tcBorders>
            <w:shd w:val="clear" w:color="auto" w:fill="auto"/>
            <w:noWrap/>
            <w:vAlign w:val="center"/>
            <w:hideMark/>
          </w:tcPr>
          <w:p w14:paraId="2FE0DDCB" w14:textId="77777777" w:rsidR="00CB3AD6" w:rsidRPr="00CB3AD6" w:rsidRDefault="00CB3AD6" w:rsidP="00EC1FF6">
            <w:pPr>
              <w:spacing w:before="0"/>
              <w:jc w:val="center"/>
              <w:rPr>
                <w:rFonts w:ascii="Arial" w:hAnsi="Arial" w:cs="Arial"/>
                <w:sz w:val="20"/>
              </w:rPr>
            </w:pPr>
            <w:r w:rsidRPr="00CB3AD6">
              <w:rPr>
                <w:rFonts w:ascii="Arial" w:hAnsi="Arial" w:cs="Arial"/>
                <w:sz w:val="20"/>
              </w:rPr>
              <w:t>41</w:t>
            </w:r>
          </w:p>
        </w:tc>
      </w:tr>
      <w:tr w:rsidR="00CB3AD6" w:rsidRPr="00CB3AD6" w14:paraId="77D3F55F"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929AA"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4</w:t>
            </w:r>
          </w:p>
        </w:tc>
        <w:tc>
          <w:tcPr>
            <w:tcW w:w="0" w:type="auto"/>
            <w:tcBorders>
              <w:top w:val="nil"/>
              <w:left w:val="nil"/>
              <w:bottom w:val="single" w:sz="4" w:space="0" w:color="auto"/>
              <w:right w:val="single" w:sz="4" w:space="0" w:color="auto"/>
            </w:tcBorders>
            <w:shd w:val="clear" w:color="auto" w:fill="auto"/>
            <w:vAlign w:val="center"/>
            <w:hideMark/>
          </w:tcPr>
          <w:p w14:paraId="3D3040FD" w14:textId="77777777" w:rsidR="00CB3AD6" w:rsidRPr="00CB3AD6" w:rsidRDefault="00CB3AD6" w:rsidP="00EC1FF6">
            <w:pPr>
              <w:spacing w:before="0"/>
              <w:jc w:val="left"/>
              <w:rPr>
                <w:rFonts w:ascii="Arial" w:hAnsi="Arial" w:cs="Arial"/>
                <w:color w:val="000000"/>
                <w:sz w:val="20"/>
                <w:lang w:val="fr-FR"/>
              </w:rPr>
            </w:pPr>
            <w:r w:rsidRPr="00CB3AD6">
              <w:rPr>
                <w:rFonts w:ascii="Arial" w:hAnsi="Arial" w:cs="Arial"/>
                <w:color w:val="000000"/>
                <w:sz w:val="20"/>
                <w:lang w:val="fr-FR"/>
              </w:rPr>
              <w:t>Statii de pompare ape uzate - extindere</w:t>
            </w:r>
          </w:p>
        </w:tc>
        <w:tc>
          <w:tcPr>
            <w:tcW w:w="1072" w:type="dxa"/>
            <w:tcBorders>
              <w:top w:val="nil"/>
              <w:left w:val="nil"/>
              <w:bottom w:val="single" w:sz="4" w:space="0" w:color="auto"/>
              <w:right w:val="single" w:sz="4" w:space="0" w:color="auto"/>
            </w:tcBorders>
            <w:shd w:val="clear" w:color="auto" w:fill="auto"/>
            <w:vAlign w:val="center"/>
            <w:hideMark/>
          </w:tcPr>
          <w:p w14:paraId="7F3A08C4"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buc</w:t>
            </w:r>
          </w:p>
        </w:tc>
        <w:tc>
          <w:tcPr>
            <w:tcW w:w="1701" w:type="dxa"/>
            <w:tcBorders>
              <w:top w:val="nil"/>
              <w:left w:val="nil"/>
              <w:bottom w:val="single" w:sz="4" w:space="0" w:color="auto"/>
              <w:right w:val="single" w:sz="4" w:space="0" w:color="auto"/>
            </w:tcBorders>
            <w:shd w:val="clear" w:color="auto" w:fill="auto"/>
            <w:noWrap/>
            <w:vAlign w:val="center"/>
            <w:hideMark/>
          </w:tcPr>
          <w:p w14:paraId="706F45C1" w14:textId="77777777" w:rsidR="00CB3AD6" w:rsidRPr="00CB3AD6" w:rsidRDefault="00CB3AD6" w:rsidP="00EC1FF6">
            <w:pPr>
              <w:spacing w:before="0"/>
              <w:jc w:val="center"/>
              <w:rPr>
                <w:rFonts w:ascii="Arial" w:hAnsi="Arial" w:cs="Arial"/>
                <w:sz w:val="20"/>
              </w:rPr>
            </w:pPr>
            <w:r w:rsidRPr="00CB3AD6">
              <w:rPr>
                <w:rFonts w:ascii="Arial" w:hAnsi="Arial" w:cs="Arial"/>
                <w:sz w:val="20"/>
              </w:rPr>
              <w:t>11</w:t>
            </w:r>
          </w:p>
        </w:tc>
      </w:tr>
      <w:tr w:rsidR="00CB3AD6" w:rsidRPr="00CB3AD6" w14:paraId="4848688F"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792BE2" w14:textId="77777777" w:rsidR="00CB3AD6" w:rsidRPr="00CB3AD6" w:rsidRDefault="00CB3AD6" w:rsidP="00EC1FF6">
            <w:pPr>
              <w:spacing w:before="0"/>
              <w:jc w:val="center"/>
              <w:rPr>
                <w:rFonts w:ascii="Arial" w:hAnsi="Arial" w:cs="Arial"/>
                <w:sz w:val="20"/>
              </w:rPr>
            </w:pPr>
            <w:r w:rsidRPr="00CB3AD6">
              <w:rPr>
                <w:rFonts w:ascii="Arial" w:hAnsi="Arial" w:cs="Arial"/>
                <w:sz w:val="20"/>
              </w:rPr>
              <w:t>5</w:t>
            </w:r>
          </w:p>
        </w:tc>
        <w:tc>
          <w:tcPr>
            <w:tcW w:w="0" w:type="auto"/>
            <w:tcBorders>
              <w:top w:val="nil"/>
              <w:left w:val="nil"/>
              <w:bottom w:val="single" w:sz="4" w:space="0" w:color="auto"/>
              <w:right w:val="single" w:sz="4" w:space="0" w:color="auto"/>
            </w:tcBorders>
            <w:shd w:val="clear" w:color="auto" w:fill="auto"/>
            <w:vAlign w:val="center"/>
            <w:hideMark/>
          </w:tcPr>
          <w:p w14:paraId="58954601" w14:textId="77777777" w:rsidR="00CB3AD6" w:rsidRPr="00CB3AD6" w:rsidRDefault="00CB3AD6" w:rsidP="00EC1FF6">
            <w:pPr>
              <w:spacing w:before="0"/>
              <w:jc w:val="left"/>
              <w:rPr>
                <w:rFonts w:ascii="Arial" w:hAnsi="Arial" w:cs="Arial"/>
                <w:sz w:val="20"/>
              </w:rPr>
            </w:pPr>
            <w:r w:rsidRPr="00CB3AD6">
              <w:rPr>
                <w:rFonts w:ascii="Arial" w:hAnsi="Arial" w:cs="Arial"/>
                <w:sz w:val="20"/>
              </w:rPr>
              <w:t>Conducte de refulare - reabilitare</w:t>
            </w:r>
          </w:p>
        </w:tc>
        <w:tc>
          <w:tcPr>
            <w:tcW w:w="1072" w:type="dxa"/>
            <w:tcBorders>
              <w:top w:val="nil"/>
              <w:left w:val="nil"/>
              <w:bottom w:val="single" w:sz="4" w:space="0" w:color="auto"/>
              <w:right w:val="single" w:sz="4" w:space="0" w:color="auto"/>
            </w:tcBorders>
            <w:shd w:val="clear" w:color="auto" w:fill="auto"/>
            <w:vAlign w:val="center"/>
            <w:hideMark/>
          </w:tcPr>
          <w:p w14:paraId="71AB8A73" w14:textId="77777777" w:rsidR="00CB3AD6" w:rsidRPr="00CB3AD6" w:rsidRDefault="00CB3AD6" w:rsidP="00EC1FF6">
            <w:pPr>
              <w:spacing w:before="0"/>
              <w:jc w:val="center"/>
              <w:rPr>
                <w:rFonts w:ascii="Arial" w:hAnsi="Arial" w:cs="Arial"/>
                <w:sz w:val="20"/>
              </w:rPr>
            </w:pPr>
            <w:r w:rsidRPr="00CB3AD6">
              <w:rPr>
                <w:rFonts w:ascii="Arial" w:hAnsi="Arial" w:cs="Arial"/>
                <w:sz w:val="20"/>
              </w:rPr>
              <w:t>km</w:t>
            </w:r>
          </w:p>
        </w:tc>
        <w:tc>
          <w:tcPr>
            <w:tcW w:w="1701" w:type="dxa"/>
            <w:tcBorders>
              <w:top w:val="nil"/>
              <w:left w:val="nil"/>
              <w:bottom w:val="single" w:sz="4" w:space="0" w:color="auto"/>
              <w:right w:val="single" w:sz="4" w:space="0" w:color="auto"/>
            </w:tcBorders>
            <w:shd w:val="clear" w:color="auto" w:fill="auto"/>
            <w:noWrap/>
            <w:vAlign w:val="center"/>
            <w:hideMark/>
          </w:tcPr>
          <w:p w14:paraId="5CEB41CE" w14:textId="77777777" w:rsidR="00CB3AD6" w:rsidRPr="00CB3AD6" w:rsidRDefault="00CB3AD6" w:rsidP="00EC1FF6">
            <w:pPr>
              <w:spacing w:before="0"/>
              <w:jc w:val="center"/>
              <w:rPr>
                <w:rFonts w:ascii="Arial" w:hAnsi="Arial" w:cs="Arial"/>
                <w:sz w:val="20"/>
              </w:rPr>
            </w:pPr>
            <w:r w:rsidRPr="00CB3AD6">
              <w:rPr>
                <w:rFonts w:ascii="Arial" w:hAnsi="Arial" w:cs="Arial"/>
                <w:sz w:val="20"/>
              </w:rPr>
              <w:t>0.73</w:t>
            </w:r>
          </w:p>
        </w:tc>
      </w:tr>
      <w:tr w:rsidR="00CB3AD6" w:rsidRPr="00CB3AD6" w14:paraId="547E2E96"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DFFEEF"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6</w:t>
            </w:r>
          </w:p>
        </w:tc>
        <w:tc>
          <w:tcPr>
            <w:tcW w:w="0" w:type="auto"/>
            <w:tcBorders>
              <w:top w:val="nil"/>
              <w:left w:val="nil"/>
              <w:bottom w:val="single" w:sz="4" w:space="0" w:color="auto"/>
              <w:right w:val="single" w:sz="4" w:space="0" w:color="auto"/>
            </w:tcBorders>
            <w:shd w:val="clear" w:color="auto" w:fill="auto"/>
            <w:vAlign w:val="center"/>
            <w:hideMark/>
          </w:tcPr>
          <w:p w14:paraId="5843C727" w14:textId="77777777" w:rsidR="00CB3AD6" w:rsidRPr="00CB3AD6" w:rsidRDefault="00CB3AD6" w:rsidP="00EC1FF6">
            <w:pPr>
              <w:spacing w:before="0"/>
              <w:jc w:val="left"/>
              <w:rPr>
                <w:rFonts w:ascii="Arial" w:hAnsi="Arial" w:cs="Arial"/>
                <w:color w:val="000000"/>
                <w:sz w:val="20"/>
              </w:rPr>
            </w:pPr>
            <w:r w:rsidRPr="00CB3AD6">
              <w:rPr>
                <w:rFonts w:ascii="Arial" w:hAnsi="Arial" w:cs="Arial"/>
                <w:color w:val="000000"/>
                <w:sz w:val="20"/>
              </w:rPr>
              <w:t>Conducte de refulare - extindere</w:t>
            </w:r>
          </w:p>
        </w:tc>
        <w:tc>
          <w:tcPr>
            <w:tcW w:w="1072" w:type="dxa"/>
            <w:tcBorders>
              <w:top w:val="nil"/>
              <w:left w:val="nil"/>
              <w:bottom w:val="single" w:sz="4" w:space="0" w:color="auto"/>
              <w:right w:val="single" w:sz="4" w:space="0" w:color="auto"/>
            </w:tcBorders>
            <w:shd w:val="clear" w:color="auto" w:fill="auto"/>
            <w:vAlign w:val="center"/>
            <w:hideMark/>
          </w:tcPr>
          <w:p w14:paraId="3B3C0314"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km</w:t>
            </w:r>
          </w:p>
        </w:tc>
        <w:tc>
          <w:tcPr>
            <w:tcW w:w="1701" w:type="dxa"/>
            <w:tcBorders>
              <w:top w:val="nil"/>
              <w:left w:val="nil"/>
              <w:bottom w:val="single" w:sz="4" w:space="0" w:color="auto"/>
              <w:right w:val="single" w:sz="4" w:space="0" w:color="auto"/>
            </w:tcBorders>
            <w:shd w:val="clear" w:color="auto" w:fill="auto"/>
            <w:noWrap/>
            <w:vAlign w:val="center"/>
            <w:hideMark/>
          </w:tcPr>
          <w:p w14:paraId="084EDCED" w14:textId="77777777" w:rsidR="00CB3AD6" w:rsidRPr="00CB3AD6" w:rsidRDefault="00CB3AD6" w:rsidP="00EC1FF6">
            <w:pPr>
              <w:spacing w:before="0"/>
              <w:jc w:val="center"/>
              <w:rPr>
                <w:rFonts w:ascii="Arial" w:hAnsi="Arial" w:cs="Arial"/>
                <w:sz w:val="20"/>
              </w:rPr>
            </w:pPr>
            <w:r w:rsidRPr="00CB3AD6">
              <w:rPr>
                <w:rFonts w:ascii="Arial" w:hAnsi="Arial" w:cs="Arial"/>
                <w:sz w:val="20"/>
              </w:rPr>
              <w:t>25.91</w:t>
            </w:r>
          </w:p>
        </w:tc>
      </w:tr>
      <w:tr w:rsidR="00CB3AD6" w:rsidRPr="00CB3AD6" w14:paraId="4BE54357" w14:textId="77777777" w:rsidTr="00EC1FF6">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CE1D11"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7</w:t>
            </w:r>
          </w:p>
        </w:tc>
        <w:tc>
          <w:tcPr>
            <w:tcW w:w="0" w:type="auto"/>
            <w:tcBorders>
              <w:top w:val="nil"/>
              <w:left w:val="nil"/>
              <w:bottom w:val="single" w:sz="4" w:space="0" w:color="auto"/>
              <w:right w:val="single" w:sz="4" w:space="0" w:color="auto"/>
            </w:tcBorders>
            <w:shd w:val="clear" w:color="auto" w:fill="auto"/>
            <w:vAlign w:val="center"/>
            <w:hideMark/>
          </w:tcPr>
          <w:p w14:paraId="093DD039" w14:textId="77777777" w:rsidR="00CB3AD6" w:rsidRPr="00CB3AD6" w:rsidRDefault="00CB3AD6" w:rsidP="00EC1FF6">
            <w:pPr>
              <w:spacing w:before="0"/>
              <w:jc w:val="left"/>
              <w:rPr>
                <w:rFonts w:ascii="Arial" w:hAnsi="Arial" w:cs="Arial"/>
                <w:color w:val="000000"/>
                <w:sz w:val="20"/>
              </w:rPr>
            </w:pPr>
            <w:r w:rsidRPr="00CB3AD6">
              <w:rPr>
                <w:rFonts w:ascii="Arial" w:hAnsi="Arial" w:cs="Arial"/>
                <w:color w:val="000000"/>
                <w:sz w:val="20"/>
              </w:rPr>
              <w:t>Statii de epurare - reabilitare</w:t>
            </w:r>
          </w:p>
        </w:tc>
        <w:tc>
          <w:tcPr>
            <w:tcW w:w="1072" w:type="dxa"/>
            <w:tcBorders>
              <w:top w:val="nil"/>
              <w:left w:val="nil"/>
              <w:bottom w:val="single" w:sz="4" w:space="0" w:color="auto"/>
              <w:right w:val="single" w:sz="4" w:space="0" w:color="auto"/>
            </w:tcBorders>
            <w:shd w:val="clear" w:color="auto" w:fill="auto"/>
            <w:vAlign w:val="center"/>
            <w:hideMark/>
          </w:tcPr>
          <w:p w14:paraId="2369D348" w14:textId="77777777" w:rsidR="00CB3AD6" w:rsidRPr="00CB3AD6" w:rsidRDefault="00CB3AD6" w:rsidP="00EC1FF6">
            <w:pPr>
              <w:spacing w:before="0"/>
              <w:jc w:val="center"/>
              <w:rPr>
                <w:rFonts w:ascii="Arial" w:hAnsi="Arial" w:cs="Arial"/>
                <w:color w:val="000000"/>
                <w:sz w:val="20"/>
              </w:rPr>
            </w:pPr>
            <w:r w:rsidRPr="00CB3AD6">
              <w:rPr>
                <w:rFonts w:ascii="Arial" w:hAnsi="Arial" w:cs="Arial"/>
                <w:color w:val="000000"/>
                <w:sz w:val="20"/>
              </w:rPr>
              <w:t>buc</w:t>
            </w:r>
          </w:p>
        </w:tc>
        <w:tc>
          <w:tcPr>
            <w:tcW w:w="1701" w:type="dxa"/>
            <w:tcBorders>
              <w:top w:val="nil"/>
              <w:left w:val="nil"/>
              <w:bottom w:val="single" w:sz="4" w:space="0" w:color="auto"/>
              <w:right w:val="single" w:sz="4" w:space="0" w:color="auto"/>
            </w:tcBorders>
            <w:shd w:val="clear" w:color="auto" w:fill="auto"/>
            <w:noWrap/>
            <w:vAlign w:val="center"/>
            <w:hideMark/>
          </w:tcPr>
          <w:p w14:paraId="2DDB29F4" w14:textId="77777777" w:rsidR="00CB3AD6" w:rsidRPr="00CB3AD6" w:rsidRDefault="00CB3AD6" w:rsidP="00EC1FF6">
            <w:pPr>
              <w:spacing w:before="0"/>
              <w:jc w:val="center"/>
              <w:rPr>
                <w:rFonts w:ascii="Arial" w:hAnsi="Arial" w:cs="Arial"/>
                <w:sz w:val="20"/>
              </w:rPr>
            </w:pPr>
            <w:r w:rsidRPr="00CB3AD6">
              <w:rPr>
                <w:rFonts w:ascii="Arial" w:hAnsi="Arial" w:cs="Arial"/>
                <w:sz w:val="20"/>
              </w:rPr>
              <w:t>1</w:t>
            </w:r>
          </w:p>
        </w:tc>
      </w:tr>
    </w:tbl>
    <w:p w14:paraId="0A353CFB" w14:textId="77777777" w:rsidR="00CB3AD6" w:rsidRPr="00CB3AD6" w:rsidRDefault="00CB3AD6" w:rsidP="00C82300"/>
    <w:p w14:paraId="3A79F87E" w14:textId="77777777" w:rsidR="00C82300" w:rsidRPr="00CB3AD6" w:rsidRDefault="00C82300" w:rsidP="00C82300">
      <w:pPr>
        <w:pStyle w:val="Heading5"/>
        <w:rPr>
          <w:lang w:val="fr-FR"/>
        </w:rPr>
      </w:pPr>
      <w:r w:rsidRPr="00CB3AD6">
        <w:rPr>
          <w:lang w:val="fr-FR"/>
        </w:rPr>
        <w:t>Impactul asteptat al proiectului si indicatorii de performanta pentru aglomerarea Arad</w:t>
      </w:r>
    </w:p>
    <w:p w14:paraId="743EBAF5" w14:textId="77777777" w:rsidR="00C82300" w:rsidRPr="00CB3AD6" w:rsidRDefault="00C82300" w:rsidP="00C82300">
      <w:pPr>
        <w:ind w:firstLine="720"/>
        <w:rPr>
          <w:lang w:val="fr-FR"/>
        </w:rPr>
      </w:pPr>
      <w:r w:rsidRPr="00CB3AD6">
        <w:rPr>
          <w:lang w:val="fr-FR"/>
        </w:rPr>
        <w:t>Investitiile propuse pentru sistemul de canalizare din aglomerarea Arad au scopul de a produce urmatoarele rezultate:</w:t>
      </w:r>
    </w:p>
    <w:p w14:paraId="25974A42" w14:textId="77777777" w:rsidR="00C82300" w:rsidRPr="00CB3AD6" w:rsidRDefault="00C82300" w:rsidP="00C576F7">
      <w:pPr>
        <w:pStyle w:val="ListParagraph"/>
        <w:numPr>
          <w:ilvl w:val="0"/>
          <w:numId w:val="75"/>
        </w:numPr>
        <w:rPr>
          <w:lang w:val="fr-FR"/>
        </w:rPr>
      </w:pPr>
      <w:r w:rsidRPr="00CB3AD6">
        <w:rPr>
          <w:lang w:val="fr-FR"/>
        </w:rPr>
        <w:t>cresterea gradului de conectare a populatiei prin extinderea retelei de canalizare si eliminarea riscului asupra mediului prin deversari de apa neepurata;</w:t>
      </w:r>
    </w:p>
    <w:p w14:paraId="38088631" w14:textId="77777777" w:rsidR="00C82300" w:rsidRPr="00CB3AD6" w:rsidRDefault="00C82300" w:rsidP="00C576F7">
      <w:pPr>
        <w:pStyle w:val="ListParagraph"/>
        <w:numPr>
          <w:ilvl w:val="0"/>
          <w:numId w:val="75"/>
        </w:numPr>
      </w:pPr>
      <w:r w:rsidRPr="00CB3AD6">
        <w:t>cresterea eficientei in exploatare a sistemului de canalizare datorata:</w:t>
      </w:r>
    </w:p>
    <w:p w14:paraId="3A10D2D4" w14:textId="77777777" w:rsidR="00C82300" w:rsidRPr="00CB3AD6" w:rsidRDefault="00C82300" w:rsidP="00C576F7">
      <w:pPr>
        <w:pStyle w:val="ListParagraph"/>
        <w:numPr>
          <w:ilvl w:val="1"/>
          <w:numId w:val="75"/>
        </w:numPr>
      </w:pPr>
      <w:r w:rsidRPr="00CB3AD6">
        <w:t>reducerii infiltratiilor prin reabilitarea conductelor vechi si deteriorate;</w:t>
      </w:r>
    </w:p>
    <w:p w14:paraId="3274DE5E" w14:textId="77777777" w:rsidR="00C82300" w:rsidRPr="00CB3AD6" w:rsidRDefault="00C82300" w:rsidP="00C576F7">
      <w:pPr>
        <w:pStyle w:val="ListParagraph"/>
        <w:numPr>
          <w:ilvl w:val="1"/>
          <w:numId w:val="75"/>
        </w:numPr>
      </w:pPr>
      <w:r w:rsidRPr="00CB3AD6">
        <w:t>reconfigurarea retelei de canalizare;</w:t>
      </w:r>
    </w:p>
    <w:p w14:paraId="48837D56" w14:textId="77777777" w:rsidR="00C82300" w:rsidRPr="00CB3AD6" w:rsidRDefault="00C82300" w:rsidP="00C576F7">
      <w:pPr>
        <w:pStyle w:val="ListParagraph"/>
        <w:numPr>
          <w:ilvl w:val="0"/>
          <w:numId w:val="75"/>
        </w:numPr>
        <w:rPr>
          <w:lang w:val="fr-FR"/>
        </w:rPr>
      </w:pPr>
      <w:r w:rsidRPr="00CB3AD6">
        <w:rPr>
          <w:lang w:val="fr-FR"/>
        </w:rPr>
        <w:t>reducerea consumului de energie prin reechiparea statiilor de pompare cu pompe noi.</w:t>
      </w:r>
    </w:p>
    <w:p w14:paraId="7651B900" w14:textId="77777777" w:rsidR="00426FB3" w:rsidRPr="00CB3AD6" w:rsidRDefault="00426FB3" w:rsidP="00426FB3">
      <w:pPr>
        <w:rPr>
          <w:lang w:val="fr-FR" w:eastAsia="en-GB"/>
        </w:rPr>
      </w:pPr>
    </w:p>
    <w:p w14:paraId="41D2BDEE" w14:textId="77777777" w:rsidR="00426FB3" w:rsidRPr="00CB3AD6" w:rsidRDefault="00426FB3" w:rsidP="00345F5B">
      <w:pPr>
        <w:rPr>
          <w:szCs w:val="22"/>
        </w:rPr>
      </w:pPr>
    </w:p>
    <w:p w14:paraId="0BBABA57" w14:textId="3A18918A" w:rsidR="0081042E" w:rsidRPr="00CB3AD6" w:rsidRDefault="0081042E">
      <w:pPr>
        <w:spacing w:before="0"/>
        <w:jc w:val="left"/>
        <w:rPr>
          <w:szCs w:val="22"/>
        </w:rPr>
      </w:pPr>
      <w:r w:rsidRPr="00CB3AD6">
        <w:rPr>
          <w:szCs w:val="22"/>
        </w:rPr>
        <w:br w:type="page"/>
      </w:r>
    </w:p>
    <w:p w14:paraId="4CCD2848" w14:textId="77777777" w:rsidR="00426FB3" w:rsidRPr="00CB3AD6" w:rsidRDefault="00426FB3" w:rsidP="00426FB3">
      <w:pPr>
        <w:pStyle w:val="Heading4"/>
      </w:pPr>
      <w:bookmarkStart w:id="1033" w:name="_Toc43799751"/>
      <w:bookmarkStart w:id="1034" w:name="_Toc44434936"/>
      <w:bookmarkStart w:id="1035" w:name="_Toc67851868"/>
      <w:r w:rsidRPr="00CB3AD6">
        <w:lastRenderedPageBreak/>
        <w:t>Investitii proiectate in aglomerarea Horia</w:t>
      </w:r>
      <w:bookmarkEnd w:id="1033"/>
      <w:bookmarkEnd w:id="1034"/>
      <w:bookmarkEnd w:id="1035"/>
    </w:p>
    <w:p w14:paraId="3BBD03F4" w14:textId="77777777" w:rsidR="009F6954" w:rsidRPr="00CB3AD6" w:rsidRDefault="009F6954" w:rsidP="009F6954">
      <w:pPr>
        <w:ind w:firstLine="720"/>
        <w:rPr>
          <w:lang w:eastAsia="en-GB"/>
        </w:rPr>
      </w:pPr>
      <w:bookmarkStart w:id="1036" w:name="_Hlk43549656"/>
      <w:r w:rsidRPr="00CB3AD6">
        <w:t xml:space="preserve">Avand in vedere faptul ca </w:t>
      </w:r>
      <w:r w:rsidRPr="00CB3AD6">
        <w:rPr>
          <w:lang w:eastAsia="en-GB"/>
        </w:rPr>
        <w:t xml:space="preserve">in aglomerarea Horia nu exista un sistem de colectare si epurare al apei uzate, locuitorii avand sisteme individuale (fose septice), </w:t>
      </w:r>
      <w:r w:rsidRPr="00CB3AD6">
        <w:rPr>
          <w:szCs w:val="22"/>
        </w:rPr>
        <w:t>se propune realizarea unui sistem centralizat de colectarea a apei uzate si transportul acesteia catre statia de epurare Arad, statia de epurare avand capacitatea de a prelua si epura surplusul de apa uzata provenita din aglomerarea Horia</w:t>
      </w:r>
      <w:r w:rsidRPr="00CB3AD6">
        <w:rPr>
          <w:lang w:eastAsia="en-GB"/>
        </w:rPr>
        <w:t xml:space="preserve">. </w:t>
      </w:r>
      <w:bookmarkStart w:id="1037" w:name="_Hlk43734722"/>
      <w:r w:rsidRPr="00CB3AD6">
        <w:rPr>
          <w:lang w:eastAsia="en-GB"/>
        </w:rPr>
        <w:t>Solutia tehnica aleasa privind colectarea si epurarea apei uzate din aglomerarea Horia a rezultat in urma realizarii unei analize de optiuni.</w:t>
      </w:r>
      <w:bookmarkEnd w:id="1037"/>
    </w:p>
    <w:p w14:paraId="5D4D7770" w14:textId="77777777" w:rsidR="009F6954" w:rsidRPr="00CB3AD6" w:rsidRDefault="009F6954" w:rsidP="009F6954">
      <w:pPr>
        <w:ind w:firstLine="720"/>
        <w:rPr>
          <w:lang w:eastAsia="en-GB"/>
        </w:rPr>
      </w:pPr>
    </w:p>
    <w:p w14:paraId="7FEBEEAE" w14:textId="77777777" w:rsidR="009F6954" w:rsidRPr="00CB3AD6" w:rsidRDefault="009F6954" w:rsidP="009F6954">
      <w:pPr>
        <w:pStyle w:val="Heading5"/>
      </w:pPr>
      <w:bookmarkStart w:id="1038" w:name="_Toc27384500"/>
      <w:r w:rsidRPr="00CB3AD6">
        <w:t>Investitii proiectate pentru reteaua de canalizare</w:t>
      </w:r>
      <w:bookmarkEnd w:id="1038"/>
    </w:p>
    <w:p w14:paraId="1930981A" w14:textId="77777777" w:rsidR="009F6954" w:rsidRPr="00CB3AD6" w:rsidRDefault="009F6954" w:rsidP="009F6954">
      <w:pPr>
        <w:ind w:firstLine="720"/>
        <w:rPr>
          <w:szCs w:val="22"/>
        </w:rPr>
      </w:pPr>
      <w:r w:rsidRPr="00CB3AD6">
        <w:rPr>
          <w:szCs w:val="22"/>
        </w:rPr>
        <w:t>Analiza dezvoltarii sistemului de canalizare din aglomerarea Horia s-a facut pe baza rezultatelor furnizate de model hidraulic al sistemului de canalizare, dezvoltat pentru a asigura functionalitatea in situatia de perspectiva.</w:t>
      </w:r>
    </w:p>
    <w:p w14:paraId="7847DFE7"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Avand in vedere ca in Horia nu exista retea de canalizare, modelul hidraulic intocmit pentru situatia de perspectiva a avut in vedere urmatoarele aspecte:</w:t>
      </w:r>
    </w:p>
    <w:p w14:paraId="7865A58A" w14:textId="77777777" w:rsidR="009F6954" w:rsidRPr="00CB3AD6" w:rsidRDefault="009F6954" w:rsidP="009F6954">
      <w:pPr>
        <w:pStyle w:val="ListParagraph"/>
        <w:numPr>
          <w:ilvl w:val="0"/>
          <w:numId w:val="54"/>
        </w:numPr>
      </w:pPr>
      <w:r w:rsidRPr="00CB3AD6">
        <w:t>acoperirea integrala a consumatorilor din localitate;</w:t>
      </w:r>
    </w:p>
    <w:p w14:paraId="6E8C8C73" w14:textId="77777777" w:rsidR="009F6954" w:rsidRPr="00CB3AD6" w:rsidRDefault="009F6954" w:rsidP="009F6954">
      <w:pPr>
        <w:pStyle w:val="ListParagraph"/>
        <w:numPr>
          <w:ilvl w:val="0"/>
          <w:numId w:val="54"/>
        </w:numPr>
      </w:pPr>
      <w:r w:rsidRPr="00CB3AD6">
        <w:t>analiza comportamentului sistemului la debitul maxim prognozat.</w:t>
      </w:r>
    </w:p>
    <w:p w14:paraId="20F51895"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 xml:space="preserve">Simularea functionarii retelei de canalizare propuse, pune in evidenta faptul ca toate colectoarele au capacitate de transport suficienta, fara a exista riscuri de inundare a acestora. </w:t>
      </w:r>
    </w:p>
    <w:p w14:paraId="75BCC8E5" w14:textId="77777777" w:rsidR="009F6954" w:rsidRPr="00CB3AD6" w:rsidRDefault="009F6954" w:rsidP="009F6954">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w:t>
      </w:r>
    </w:p>
    <w:p w14:paraId="6673DEF1"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Raportul de modelare hidraulica a retelei de canalizare propuse se regaseste in anexele Studiului de Fezabilitate.</w:t>
      </w:r>
    </w:p>
    <w:p w14:paraId="063CB72B" w14:textId="77777777" w:rsidR="009F6954" w:rsidRPr="00CB3AD6" w:rsidRDefault="009F6954" w:rsidP="009F6954">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reteaua de canalizare Horia, dezvoltate in modelul hidraulic, sunt sintetizate in cele ce urmeaza, pe tipuri de lucrari, diametre si lungimi. </w:t>
      </w:r>
    </w:p>
    <w:p w14:paraId="624BAA83" w14:textId="77777777" w:rsidR="009F6954" w:rsidRPr="00CB3AD6" w:rsidRDefault="009F6954" w:rsidP="009F6954">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0BD93EC8" w14:textId="77777777" w:rsidR="009F6954" w:rsidRPr="00CB3AD6" w:rsidRDefault="009F6954" w:rsidP="009F6954">
      <w:pPr>
        <w:ind w:firstLine="720"/>
        <w:rPr>
          <w:szCs w:val="22"/>
        </w:rPr>
      </w:pPr>
      <w:r w:rsidRPr="00CB3AD6">
        <w:rPr>
          <w:szCs w:val="22"/>
        </w:rPr>
        <w:t>Investitiile propuse in reteaua de canalizare noua din aglomerarea Horia constau in urmatoarele masuri:</w:t>
      </w:r>
    </w:p>
    <w:p w14:paraId="284A344F" w14:textId="77777777" w:rsidR="009F6954" w:rsidRPr="00CB3AD6" w:rsidRDefault="009F6954" w:rsidP="00C576F7">
      <w:pPr>
        <w:pStyle w:val="ListParagraph"/>
        <w:numPr>
          <w:ilvl w:val="0"/>
          <w:numId w:val="159"/>
        </w:numPr>
        <w:rPr>
          <w:szCs w:val="22"/>
        </w:rPr>
      </w:pPr>
      <w:r w:rsidRPr="00CB3AD6">
        <w:rPr>
          <w:szCs w:val="22"/>
        </w:rPr>
        <w:t>Extindere retea de canalizare, DN 250 mm, PP CORUGATA, SN10, L=12,504 m, inclusiv refacere structura rutiera, tehnologie de executie - sapatura deschisa;</w:t>
      </w:r>
    </w:p>
    <w:p w14:paraId="41C57046" w14:textId="77777777" w:rsidR="009F6954" w:rsidRPr="00CB3AD6" w:rsidRDefault="009F6954" w:rsidP="00C576F7">
      <w:pPr>
        <w:pStyle w:val="ListParagraph"/>
        <w:numPr>
          <w:ilvl w:val="0"/>
          <w:numId w:val="159"/>
        </w:numPr>
        <w:rPr>
          <w:szCs w:val="22"/>
        </w:rPr>
      </w:pPr>
      <w:r w:rsidRPr="00CB3AD6">
        <w:t>O subtraversare de drum judetea, in lungime totala de 15 m, DN 250 mm, PP CORUGATA, SN10, in tub de protectie DN 419x8 mm, OL, inclusiv lucrari de montaj, tehnologie de executie - foraj orizontal</w:t>
      </w:r>
      <w:r w:rsidRPr="00CB3AD6">
        <w:rPr>
          <w:szCs w:val="22"/>
        </w:rPr>
        <w:t>;</w:t>
      </w:r>
    </w:p>
    <w:p w14:paraId="4E710266" w14:textId="77777777" w:rsidR="009F6954" w:rsidRPr="00CB3AD6" w:rsidRDefault="009F6954" w:rsidP="00C576F7">
      <w:pPr>
        <w:pStyle w:val="ListParagraph"/>
        <w:numPr>
          <w:ilvl w:val="0"/>
          <w:numId w:val="159"/>
        </w:numPr>
        <w:rPr>
          <w:szCs w:val="22"/>
        </w:rPr>
      </w:pPr>
      <w:r w:rsidRPr="00CB3AD6">
        <w:rPr>
          <w:szCs w:val="22"/>
        </w:rPr>
        <w:t>847 racorduri (conducte si camine de racord) in zona de extindere;</w:t>
      </w:r>
    </w:p>
    <w:p w14:paraId="6075DC25" w14:textId="77777777" w:rsidR="009F6954" w:rsidRPr="00CB3AD6" w:rsidRDefault="009F6954" w:rsidP="00C576F7">
      <w:pPr>
        <w:pStyle w:val="ListParagraph"/>
        <w:numPr>
          <w:ilvl w:val="0"/>
          <w:numId w:val="159"/>
        </w:numPr>
        <w:rPr>
          <w:szCs w:val="22"/>
        </w:rPr>
      </w:pPr>
      <w:r w:rsidRPr="00CB3AD6">
        <w:rPr>
          <w:szCs w:val="22"/>
        </w:rPr>
        <w:t>300 camine de vizitare in zona de extindere.</w:t>
      </w:r>
    </w:p>
    <w:p w14:paraId="248B5029" w14:textId="77777777" w:rsidR="009F6954" w:rsidRPr="00CB3AD6" w:rsidRDefault="009F6954" w:rsidP="009F6954">
      <w:pPr>
        <w:ind w:firstLine="720"/>
        <w:rPr>
          <w:szCs w:val="22"/>
        </w:rPr>
      </w:pPr>
      <w:r w:rsidRPr="00CB3AD6">
        <w:rPr>
          <w:szCs w:val="22"/>
        </w:rPr>
        <w:t>O schema generala a lucrarilor propuse in reteaua de canalizare Horia este prezentata in figura urmatoare.</w:t>
      </w:r>
    </w:p>
    <w:p w14:paraId="0F8EEAC5" w14:textId="77777777" w:rsidR="009F6954" w:rsidRPr="00CB3AD6" w:rsidRDefault="009F6954" w:rsidP="009F6954">
      <w:pPr>
        <w:ind w:firstLine="720"/>
        <w:rPr>
          <w:szCs w:val="22"/>
        </w:rPr>
      </w:pPr>
    </w:p>
    <w:p w14:paraId="78D1520B" w14:textId="77777777" w:rsidR="009F6954" w:rsidRPr="00CB3AD6" w:rsidRDefault="009F6954" w:rsidP="009F6954">
      <w:pPr>
        <w:rPr>
          <w:szCs w:val="22"/>
        </w:rPr>
      </w:pPr>
      <w:r w:rsidRPr="00CB3AD6">
        <w:rPr>
          <w:noProof/>
          <w:lang w:val="en-US"/>
        </w:rPr>
        <w:lastRenderedPageBreak/>
        <w:drawing>
          <wp:anchor distT="0" distB="0" distL="114300" distR="114300" simplePos="0" relativeHeight="251785216" behindDoc="1" locked="0" layoutInCell="1" allowOverlap="1" wp14:anchorId="2E42F4E5" wp14:editId="59B9C058">
            <wp:simplePos x="0" y="0"/>
            <wp:positionH relativeFrom="margin">
              <wp:align>center</wp:align>
            </wp:positionH>
            <wp:positionV relativeFrom="paragraph">
              <wp:posOffset>4445</wp:posOffset>
            </wp:positionV>
            <wp:extent cx="6099299" cy="337185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val="0"/>
                        </a:ext>
                      </a:extLst>
                    </a:blip>
                    <a:stretch>
                      <a:fillRect/>
                    </a:stretch>
                  </pic:blipFill>
                  <pic:spPr>
                    <a:xfrm>
                      <a:off x="0" y="0"/>
                      <a:ext cx="6099299" cy="3371850"/>
                    </a:xfrm>
                    <a:prstGeom prst="rect">
                      <a:avLst/>
                    </a:prstGeom>
                  </pic:spPr>
                </pic:pic>
              </a:graphicData>
            </a:graphic>
            <wp14:sizeRelH relativeFrom="page">
              <wp14:pctWidth>0</wp14:pctWidth>
            </wp14:sizeRelH>
            <wp14:sizeRelV relativeFrom="page">
              <wp14:pctHeight>0</wp14:pctHeight>
            </wp14:sizeRelV>
          </wp:anchor>
        </w:drawing>
      </w:r>
    </w:p>
    <w:p w14:paraId="11455EF8" w14:textId="77777777" w:rsidR="009F6954" w:rsidRPr="00CB3AD6" w:rsidRDefault="009F6954" w:rsidP="009F6954">
      <w:pPr>
        <w:rPr>
          <w:szCs w:val="22"/>
        </w:rPr>
      </w:pPr>
    </w:p>
    <w:p w14:paraId="2D590405" w14:textId="77777777" w:rsidR="009F6954" w:rsidRPr="00CB3AD6" w:rsidRDefault="009F6954" w:rsidP="009F6954">
      <w:pPr>
        <w:rPr>
          <w:szCs w:val="22"/>
        </w:rPr>
      </w:pPr>
    </w:p>
    <w:p w14:paraId="4AFC08EF" w14:textId="77777777" w:rsidR="009F6954" w:rsidRPr="00CB3AD6" w:rsidRDefault="009F6954" w:rsidP="009F6954">
      <w:pPr>
        <w:rPr>
          <w:szCs w:val="22"/>
        </w:rPr>
      </w:pPr>
    </w:p>
    <w:p w14:paraId="41EF9FDA" w14:textId="77777777" w:rsidR="009F6954" w:rsidRPr="00CB3AD6" w:rsidRDefault="009F6954" w:rsidP="009F6954">
      <w:pPr>
        <w:rPr>
          <w:szCs w:val="22"/>
        </w:rPr>
      </w:pPr>
    </w:p>
    <w:p w14:paraId="20D43EAC" w14:textId="77777777" w:rsidR="009F6954" w:rsidRPr="00CB3AD6" w:rsidRDefault="009F6954" w:rsidP="009F6954">
      <w:pPr>
        <w:rPr>
          <w:szCs w:val="22"/>
        </w:rPr>
      </w:pPr>
    </w:p>
    <w:p w14:paraId="0975031C" w14:textId="77777777" w:rsidR="009F6954" w:rsidRPr="00CB3AD6" w:rsidRDefault="009F6954" w:rsidP="009F6954">
      <w:pPr>
        <w:rPr>
          <w:szCs w:val="22"/>
        </w:rPr>
      </w:pPr>
    </w:p>
    <w:p w14:paraId="69050C9B" w14:textId="77777777" w:rsidR="009F6954" w:rsidRPr="00CB3AD6" w:rsidRDefault="009F6954" w:rsidP="009F6954">
      <w:pPr>
        <w:rPr>
          <w:szCs w:val="22"/>
        </w:rPr>
      </w:pPr>
    </w:p>
    <w:p w14:paraId="01C1826F" w14:textId="77777777" w:rsidR="009F6954" w:rsidRPr="00CB3AD6" w:rsidRDefault="009F6954" w:rsidP="009F6954">
      <w:pPr>
        <w:rPr>
          <w:szCs w:val="22"/>
        </w:rPr>
      </w:pPr>
    </w:p>
    <w:p w14:paraId="77B593EB" w14:textId="77777777" w:rsidR="009F6954" w:rsidRPr="00CB3AD6" w:rsidRDefault="009F6954" w:rsidP="009F6954">
      <w:pPr>
        <w:rPr>
          <w:szCs w:val="22"/>
        </w:rPr>
      </w:pPr>
    </w:p>
    <w:p w14:paraId="0BF8960A" w14:textId="77777777" w:rsidR="009F6954" w:rsidRPr="00CB3AD6" w:rsidRDefault="009F6954" w:rsidP="009F6954">
      <w:pPr>
        <w:rPr>
          <w:szCs w:val="22"/>
        </w:rPr>
      </w:pPr>
    </w:p>
    <w:p w14:paraId="5AA0A4D2" w14:textId="77777777" w:rsidR="009F6954" w:rsidRPr="00CB3AD6" w:rsidRDefault="009F6954" w:rsidP="009F6954">
      <w:pPr>
        <w:rPr>
          <w:szCs w:val="22"/>
        </w:rPr>
      </w:pPr>
    </w:p>
    <w:p w14:paraId="5FDFE60D" w14:textId="77777777" w:rsidR="009F6954" w:rsidRPr="00CB3AD6" w:rsidRDefault="009F6954" w:rsidP="009F6954">
      <w:pPr>
        <w:jc w:val="center"/>
        <w:rPr>
          <w:szCs w:val="22"/>
        </w:rPr>
      </w:pPr>
    </w:p>
    <w:p w14:paraId="2B8971CB" w14:textId="18A0DB97" w:rsidR="009F6954" w:rsidRPr="00CB3AD6" w:rsidRDefault="009F6954" w:rsidP="009F6954">
      <w:pPr>
        <w:jc w:val="center"/>
        <w:rPr>
          <w:rFonts w:ascii="Arial" w:hAnsi="Arial" w:cs="Arial"/>
          <w:sz w:val="20"/>
        </w:rPr>
      </w:pPr>
      <w:bookmarkStart w:id="1039" w:name="_Toc53732825"/>
      <w:bookmarkStart w:id="1040" w:name="_Toc27384869"/>
      <w:bookmarkStart w:id="1041" w:name="_Toc44435009"/>
      <w:bookmarkStart w:id="1042" w:name="_Toc6785211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aglomerarii Horia.</w:t>
      </w:r>
      <w:bookmarkEnd w:id="1039"/>
      <w:bookmarkEnd w:id="1042"/>
    </w:p>
    <w:p w14:paraId="52DF2FE4" w14:textId="77777777" w:rsidR="009F6954" w:rsidRPr="00CB3AD6" w:rsidRDefault="009F6954" w:rsidP="009F6954">
      <w:pPr>
        <w:jc w:val="center"/>
        <w:rPr>
          <w:color w:val="00823B"/>
        </w:rPr>
      </w:pPr>
      <w:r w:rsidRPr="00CB3AD6">
        <w:rPr>
          <w:rFonts w:ascii="Arial" w:hAnsi="Arial" w:cs="Arial"/>
          <w:color w:val="FF0000"/>
          <w:sz w:val="20"/>
        </w:rPr>
        <w:t xml:space="preserve">Linie rosie - extindere retea; </w:t>
      </w:r>
      <w:r w:rsidRPr="00CB3AD6">
        <w:rPr>
          <w:rFonts w:ascii="Arial" w:hAnsi="Arial" w:cs="Arial"/>
          <w:color w:val="7030A0"/>
          <w:sz w:val="20"/>
        </w:rPr>
        <w:t>Linie magenta - refulare noua</w:t>
      </w:r>
      <w:r w:rsidRPr="00CB3AD6">
        <w:rPr>
          <w:rFonts w:ascii="Arial" w:hAnsi="Arial" w:cs="Arial"/>
          <w:sz w:val="20"/>
        </w:rPr>
        <w:t>.</w:t>
      </w:r>
      <w:bookmarkEnd w:id="1040"/>
      <w:bookmarkEnd w:id="1041"/>
    </w:p>
    <w:p w14:paraId="573D320A" w14:textId="77777777" w:rsidR="009F6954" w:rsidRPr="00CB3AD6" w:rsidRDefault="009F6954" w:rsidP="009F6954">
      <w:pPr>
        <w:pStyle w:val="pfeilaufzhlungszeichen"/>
        <w:tabs>
          <w:tab w:val="clear" w:pos="360"/>
        </w:tabs>
        <w:ind w:left="0" w:firstLine="0"/>
      </w:pPr>
    </w:p>
    <w:p w14:paraId="61B59F45" w14:textId="77777777" w:rsidR="009F6954" w:rsidRPr="00CB3AD6" w:rsidRDefault="009F6954" w:rsidP="009F6954">
      <w:pPr>
        <w:pStyle w:val="Heading5"/>
      </w:pPr>
      <w:r w:rsidRPr="00CB3AD6">
        <w:t>Investitii proiectate pentru statiile de pompare a apei uzate</w:t>
      </w:r>
    </w:p>
    <w:p w14:paraId="0FABFAA7" w14:textId="77777777" w:rsidR="009F6954" w:rsidRPr="00CB3AD6" w:rsidRDefault="009F6954" w:rsidP="009F6954">
      <w:pPr>
        <w:ind w:firstLine="720"/>
        <w:rPr>
          <w:szCs w:val="22"/>
        </w:rPr>
      </w:pPr>
      <w:r w:rsidRPr="00CB3AD6">
        <w:rPr>
          <w:szCs w:val="22"/>
        </w:rPr>
        <w:t>Avand in vedere ca din analiza configuratiei terenului a rezultat ca sunt zone unde colectoarele nu pot functiona gravitational, se propune realizarea a 4 statii de pompare apa uzata dupa cum urmeaza:</w:t>
      </w:r>
    </w:p>
    <w:p w14:paraId="53BB9150" w14:textId="77777777" w:rsidR="009F6954" w:rsidRPr="00CB3AD6" w:rsidRDefault="009F6954" w:rsidP="00C576F7">
      <w:pPr>
        <w:pStyle w:val="ListParagraph"/>
        <w:numPr>
          <w:ilvl w:val="0"/>
          <w:numId w:val="159"/>
        </w:numPr>
      </w:pPr>
      <w:r w:rsidRPr="00CB3AD6">
        <w:t>Statie noua de pompare ape uzate menajere SPAU 1, (1+1) pompe având caracteristicile: Q=21.6 m3/h; H=10 m, inclusiv instalatie hidraulica, instalatii electrice interioare;</w:t>
      </w:r>
    </w:p>
    <w:p w14:paraId="5DC29030" w14:textId="77777777" w:rsidR="009F6954" w:rsidRPr="00CB3AD6" w:rsidRDefault="009F6954" w:rsidP="00C576F7">
      <w:pPr>
        <w:pStyle w:val="ListParagraph"/>
        <w:numPr>
          <w:ilvl w:val="0"/>
          <w:numId w:val="159"/>
        </w:numPr>
      </w:pPr>
      <w:r w:rsidRPr="00CB3AD6">
        <w:t>Conducta noua de refulare SPAU 1, DN 110 mm, PEID, PE100RC PN6, L=270 m,</w:t>
      </w:r>
      <w:r w:rsidRPr="00CB3AD6" w:rsidDel="00FD57BC">
        <w:t xml:space="preserve"> </w:t>
      </w:r>
      <w:r w:rsidRPr="00CB3AD6">
        <w:t>inclusiv lucrari de montaj si refacere structura rutiera - asfalt, tehnologie de executie - sapatura deschisa;</w:t>
      </w:r>
    </w:p>
    <w:p w14:paraId="0C227162" w14:textId="77777777" w:rsidR="009F6954" w:rsidRPr="00CB3AD6" w:rsidRDefault="009F6954" w:rsidP="00C576F7">
      <w:pPr>
        <w:pStyle w:val="ListParagraph"/>
        <w:numPr>
          <w:ilvl w:val="0"/>
          <w:numId w:val="159"/>
        </w:numPr>
      </w:pPr>
      <w:r w:rsidRPr="00CB3AD6">
        <w:t>Statie noua de pompare ape uzate menajere SPAU 2, (1+1) pompe având caracteristicile: Q=21.6 m3/h; H=10 m, inclusiv instalatie hidraulica, instalatii electrice interioare;</w:t>
      </w:r>
    </w:p>
    <w:p w14:paraId="20647E51" w14:textId="77777777" w:rsidR="009F6954" w:rsidRPr="00CB3AD6" w:rsidRDefault="009F6954" w:rsidP="00C576F7">
      <w:pPr>
        <w:pStyle w:val="ListParagraph"/>
        <w:numPr>
          <w:ilvl w:val="0"/>
          <w:numId w:val="159"/>
        </w:numPr>
      </w:pPr>
      <w:r w:rsidRPr="00CB3AD6">
        <w:t>Conducta noua de refulare SPAU 2, DN 110 mm, PEID, PE100RC PN6, L=488 m,</w:t>
      </w:r>
      <w:r w:rsidRPr="00CB3AD6" w:rsidDel="00FD57BC">
        <w:t xml:space="preserve"> </w:t>
      </w:r>
      <w:r w:rsidRPr="00CB3AD6">
        <w:t>inclusiv lucrari de montaj si refacere structura rutiera - asfalt, tehnologie de executie - sapatura deschisa;</w:t>
      </w:r>
    </w:p>
    <w:p w14:paraId="4A4EA85E" w14:textId="77777777" w:rsidR="009F6954" w:rsidRPr="00CB3AD6" w:rsidRDefault="009F6954" w:rsidP="00C576F7">
      <w:pPr>
        <w:pStyle w:val="ListParagraph"/>
        <w:numPr>
          <w:ilvl w:val="0"/>
          <w:numId w:val="159"/>
        </w:numPr>
      </w:pPr>
      <w:r w:rsidRPr="00CB3AD6">
        <w:t>Statie noua de pompare ape uzate menajere SPAU 3, (1+1) pompe având caracteristicile: Q=21.6 m3/h; H=10 m, inclusiv instalatie hidraulica, instalatii electrice interioare;</w:t>
      </w:r>
    </w:p>
    <w:p w14:paraId="469DE7CE" w14:textId="77777777" w:rsidR="009F6954" w:rsidRPr="00CB3AD6" w:rsidRDefault="009F6954" w:rsidP="00C576F7">
      <w:pPr>
        <w:pStyle w:val="ListParagraph"/>
        <w:numPr>
          <w:ilvl w:val="0"/>
          <w:numId w:val="159"/>
        </w:numPr>
      </w:pPr>
      <w:r w:rsidRPr="00CB3AD6">
        <w:t>Conducta noua de refulare SPAU 3, DN 110 mm, PEID, PE100RC PN10, L=547 m,</w:t>
      </w:r>
      <w:r w:rsidRPr="00CB3AD6" w:rsidDel="00FD57BC">
        <w:t xml:space="preserve"> </w:t>
      </w:r>
      <w:r w:rsidRPr="00CB3AD6">
        <w:t>inclusiv lucrari de montaj si refacere structura rutiera - asfalt, tehnologie de executie - sapatura deschisa;</w:t>
      </w:r>
    </w:p>
    <w:p w14:paraId="32D29284" w14:textId="77777777" w:rsidR="009F6954" w:rsidRPr="00CB3AD6" w:rsidRDefault="009F6954" w:rsidP="00C576F7">
      <w:pPr>
        <w:pStyle w:val="ListParagraph"/>
        <w:numPr>
          <w:ilvl w:val="0"/>
          <w:numId w:val="159"/>
        </w:numPr>
      </w:pPr>
      <w:r w:rsidRPr="00CB3AD6">
        <w:t>Statie noua de pompare ape uzate menajere SPAU 4, (1+1) pompe având caracteristicile: Q=36 m3/h; H=40 m, inclusiv instalatie hidraulica, instalatii electrice interioare;</w:t>
      </w:r>
    </w:p>
    <w:p w14:paraId="534BB322" w14:textId="77777777" w:rsidR="009F6954" w:rsidRPr="00CB3AD6" w:rsidRDefault="009F6954" w:rsidP="00C576F7">
      <w:pPr>
        <w:pStyle w:val="ListParagraph"/>
        <w:numPr>
          <w:ilvl w:val="0"/>
          <w:numId w:val="159"/>
        </w:numPr>
      </w:pPr>
      <w:r w:rsidRPr="00CB3AD6">
        <w:t>Conducta noua de refulare SPAU 4, DN 140 mm, PEID, PE100RC PN6, L=4,844 m,</w:t>
      </w:r>
      <w:r w:rsidRPr="00CB3AD6" w:rsidDel="00FD57BC">
        <w:t xml:space="preserve"> </w:t>
      </w:r>
      <w:r w:rsidRPr="00CB3AD6">
        <w:t>inclusiv lucrari de montaj si refacere structura rutiera - asfalt, tehnologie de executie - sapatura deschisa</w:t>
      </w:r>
    </w:p>
    <w:p w14:paraId="1A240FBF" w14:textId="77777777" w:rsidR="009F6954" w:rsidRPr="00CB3AD6" w:rsidRDefault="009F6954" w:rsidP="00C576F7">
      <w:pPr>
        <w:pStyle w:val="ListParagraph"/>
        <w:numPr>
          <w:ilvl w:val="0"/>
          <w:numId w:val="159"/>
        </w:numPr>
        <w:rPr>
          <w:szCs w:val="22"/>
        </w:rPr>
      </w:pPr>
      <w:r w:rsidRPr="00CB3AD6">
        <w:rPr>
          <w:szCs w:val="22"/>
        </w:rPr>
        <w:lastRenderedPageBreak/>
        <w:t xml:space="preserve">3 subtraversari cu conducta noua de refulare SPAU 4, DN 140 mm, PEID, PE100RC PN6, L=55 m, in tub de protectie din otel, tehnologia de executie – foraj orizontal; </w:t>
      </w:r>
    </w:p>
    <w:p w14:paraId="747CD78B" w14:textId="77777777" w:rsidR="009F6954" w:rsidRPr="00CB3AD6" w:rsidRDefault="009F6954" w:rsidP="00C576F7">
      <w:pPr>
        <w:pStyle w:val="ListParagraph"/>
        <w:numPr>
          <w:ilvl w:val="0"/>
          <w:numId w:val="159"/>
        </w:numPr>
      </w:pPr>
      <w:r w:rsidRPr="00CB3AD6">
        <w:t>6 camine cu vane de izolare/aerisire instalate pe conducta de refulare</w:t>
      </w:r>
    </w:p>
    <w:p w14:paraId="7465E26F" w14:textId="77777777" w:rsidR="009F6954" w:rsidRPr="00CB3AD6" w:rsidRDefault="009F6954" w:rsidP="009F6954">
      <w:pPr>
        <w:ind w:firstLine="720"/>
      </w:pPr>
      <w:r w:rsidRPr="00CB3AD6">
        <w:t>In cadrul statiilor de pompare apa uzata din aglomerarea Horia, sunt propuse si urmatoarele lucrari:</w:t>
      </w:r>
    </w:p>
    <w:p w14:paraId="03ACAEBE" w14:textId="77777777" w:rsidR="009F6954" w:rsidRPr="00CB3AD6" w:rsidRDefault="009F6954" w:rsidP="00C576F7">
      <w:pPr>
        <w:pStyle w:val="ListParagraph"/>
        <w:numPr>
          <w:ilvl w:val="0"/>
          <w:numId w:val="160"/>
        </w:numPr>
        <w:rPr>
          <w:szCs w:val="22"/>
        </w:rPr>
      </w:pPr>
      <w:r w:rsidRPr="00CB3AD6">
        <w:rPr>
          <w:szCs w:val="22"/>
        </w:rPr>
        <w:t>Instalatii de automatizare, PLC, HMI, UPS, modem GSM/GPRS pentru monitorizare si transmisie date/comenzi in sistemul SCADA, inclusiv sistem anti-efractie pentru toate SPAU-rile;</w:t>
      </w:r>
    </w:p>
    <w:p w14:paraId="12B87097" w14:textId="77777777" w:rsidR="009F6954" w:rsidRPr="00CB3AD6" w:rsidRDefault="009F6954" w:rsidP="00C576F7">
      <w:pPr>
        <w:pStyle w:val="ListParagraph"/>
        <w:numPr>
          <w:ilvl w:val="0"/>
          <w:numId w:val="160"/>
        </w:numPr>
        <w:rPr>
          <w:szCs w:val="22"/>
        </w:rPr>
      </w:pPr>
      <w:r w:rsidRPr="00CB3AD6">
        <w:rPr>
          <w:szCs w:val="22"/>
        </w:rPr>
        <w:t>Instalatii electrice pentru toate SPAU-rile.</w:t>
      </w:r>
    </w:p>
    <w:p w14:paraId="48C401DC" w14:textId="77777777" w:rsidR="009F6954" w:rsidRPr="00CB3AD6" w:rsidRDefault="009F6954" w:rsidP="00C576F7">
      <w:pPr>
        <w:pStyle w:val="ListParagraph"/>
        <w:numPr>
          <w:ilvl w:val="0"/>
          <w:numId w:val="160"/>
        </w:numPr>
        <w:rPr>
          <w:szCs w:val="22"/>
        </w:rPr>
      </w:pPr>
      <w:r w:rsidRPr="00CB3AD6">
        <w:rPr>
          <w:szCs w:val="22"/>
        </w:rPr>
        <w:t>Alimentare cu energie electrica din reteaua locala a Furnizorului de Electricitate pentru toate statiile de pompare apa uzata.</w:t>
      </w:r>
    </w:p>
    <w:p w14:paraId="228826D2" w14:textId="77777777" w:rsidR="009F6954" w:rsidRPr="00CB3AD6" w:rsidRDefault="009F6954" w:rsidP="00C576F7">
      <w:pPr>
        <w:pStyle w:val="ListParagraph"/>
        <w:numPr>
          <w:ilvl w:val="0"/>
          <w:numId w:val="160"/>
        </w:numPr>
        <w:rPr>
          <w:szCs w:val="22"/>
        </w:rPr>
      </w:pPr>
      <w:r w:rsidRPr="00CB3AD6">
        <w:rPr>
          <w:szCs w:val="22"/>
        </w:rPr>
        <w:t>Generator electric mobil pentru alimentare de urgenta pentru toate cele 4 statii de pompare.</w:t>
      </w:r>
    </w:p>
    <w:p w14:paraId="5C460E38" w14:textId="77777777" w:rsidR="009F6954" w:rsidRPr="00CB3AD6" w:rsidRDefault="009F6954" w:rsidP="009F6954">
      <w:pPr>
        <w:pStyle w:val="pfeilaufzhlungszeichen"/>
        <w:tabs>
          <w:tab w:val="clear" w:pos="360"/>
        </w:tabs>
        <w:ind w:left="0" w:firstLine="0"/>
      </w:pPr>
    </w:p>
    <w:p w14:paraId="069C6293" w14:textId="77777777" w:rsidR="009F6954" w:rsidRPr="00CB3AD6" w:rsidRDefault="009F6954" w:rsidP="009F6954">
      <w:pPr>
        <w:pStyle w:val="Heading5"/>
      </w:pPr>
      <w:bookmarkStart w:id="1043" w:name="_Toc27384504"/>
      <w:r w:rsidRPr="00CB3AD6">
        <w:t>Indicatori fizici lucrari propuse in sistemul de canalizare din aglomerarea Horia</w:t>
      </w:r>
      <w:bookmarkEnd w:id="1043"/>
    </w:p>
    <w:p w14:paraId="387E47EB" w14:textId="77777777" w:rsidR="009F6954" w:rsidRPr="00CB3AD6" w:rsidRDefault="009F6954" w:rsidP="009F6954">
      <w:pPr>
        <w:ind w:firstLine="720"/>
        <w:rPr>
          <w:lang w:eastAsia="en-GB"/>
        </w:rPr>
      </w:pPr>
      <w:r w:rsidRPr="00CB3AD6">
        <w:rPr>
          <w:lang w:eastAsia="en-GB"/>
        </w:rPr>
        <w:t>Principalii indicatori fizici ai investitiilor propuse pentru sistemul de canalizare sunt prezentati in tabelul urmator.</w:t>
      </w:r>
    </w:p>
    <w:p w14:paraId="5F99C3C8" w14:textId="77777777" w:rsidR="009F6954" w:rsidRPr="00CB3AD6" w:rsidRDefault="009F6954" w:rsidP="009F6954">
      <w:pPr>
        <w:ind w:firstLine="720"/>
        <w:rPr>
          <w:lang w:eastAsia="en-GB"/>
        </w:rPr>
      </w:pPr>
    </w:p>
    <w:p w14:paraId="28F8BF73" w14:textId="4BFD27A4" w:rsidR="009F6954" w:rsidRPr="00CB3AD6" w:rsidRDefault="009F6954" w:rsidP="009F6954">
      <w:pPr>
        <w:rPr>
          <w:rFonts w:ascii="Arial" w:hAnsi="Arial" w:cs="Arial"/>
          <w:sz w:val="20"/>
        </w:rPr>
      </w:pPr>
      <w:bookmarkStart w:id="1044" w:name="_Toc27384787"/>
      <w:bookmarkStart w:id="1045" w:name="_Toc44434975"/>
      <w:bookmarkStart w:id="1046" w:name="_Toc53732763"/>
      <w:bookmarkStart w:id="1047" w:name="_Toc6785201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69</w:t>
      </w:r>
      <w:r w:rsidRPr="00CB3AD6">
        <w:rPr>
          <w:rFonts w:ascii="Arial" w:hAnsi="Arial" w:cs="Arial"/>
          <w:b/>
          <w:sz w:val="20"/>
        </w:rPr>
        <w:fldChar w:fldCharType="end"/>
      </w:r>
      <w:r w:rsidRPr="00CB3AD6">
        <w:rPr>
          <w:rFonts w:ascii="Arial" w:hAnsi="Arial" w:cs="Arial"/>
          <w:sz w:val="20"/>
        </w:rPr>
        <w:t>. Indicatori privind lucrarile de investitie in sistemul de canalizare Horia</w:t>
      </w:r>
      <w:bookmarkEnd w:id="1044"/>
      <w:bookmarkEnd w:id="1045"/>
      <w:bookmarkEnd w:id="1046"/>
      <w:bookmarkEnd w:id="1047"/>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9F6954" w:rsidRPr="00CB3AD6" w14:paraId="578DB2E7" w14:textId="77777777" w:rsidTr="00DA59B5">
        <w:trPr>
          <w:cantSplit/>
          <w:tblHeader/>
        </w:trPr>
        <w:tc>
          <w:tcPr>
            <w:tcW w:w="972" w:type="dxa"/>
            <w:shd w:val="clear" w:color="auto" w:fill="D9D9D9"/>
          </w:tcPr>
          <w:p w14:paraId="69D578EA"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Nr.</w:t>
            </w:r>
          </w:p>
          <w:p w14:paraId="3D8C968E"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55788E7D"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0CFF4780"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3866B72B"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Cantitate</w:t>
            </w:r>
          </w:p>
        </w:tc>
      </w:tr>
      <w:tr w:rsidR="009F6954" w:rsidRPr="00CB3AD6" w14:paraId="134D21AB" w14:textId="77777777" w:rsidTr="00DA59B5">
        <w:tc>
          <w:tcPr>
            <w:tcW w:w="972" w:type="dxa"/>
            <w:shd w:val="clear" w:color="auto" w:fill="auto"/>
          </w:tcPr>
          <w:p w14:paraId="7215304A" w14:textId="77777777" w:rsidR="009F6954" w:rsidRPr="00CB3AD6" w:rsidRDefault="009F6954"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31EA880F" w14:textId="77777777" w:rsidR="009F6954" w:rsidRPr="00CB3AD6" w:rsidRDefault="009F6954" w:rsidP="00DA59B5">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0D7286FC"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7DB13BB9" w14:textId="77777777" w:rsidR="009F6954" w:rsidRPr="00CB3AD6" w:rsidRDefault="009F6954" w:rsidP="00DA59B5">
            <w:pPr>
              <w:spacing w:before="0"/>
              <w:jc w:val="center"/>
              <w:rPr>
                <w:rFonts w:ascii="Arial" w:hAnsi="Arial" w:cs="Arial"/>
                <w:sz w:val="20"/>
              </w:rPr>
            </w:pPr>
            <w:r w:rsidRPr="00CB3AD6">
              <w:rPr>
                <w:rFonts w:ascii="Arial" w:hAnsi="Arial" w:cs="Arial"/>
                <w:sz w:val="20"/>
              </w:rPr>
              <w:t>12,519</w:t>
            </w:r>
          </w:p>
        </w:tc>
      </w:tr>
      <w:tr w:rsidR="009F6954" w:rsidRPr="00CB3AD6" w14:paraId="1882CC27" w14:textId="77777777" w:rsidTr="00DA59B5">
        <w:tc>
          <w:tcPr>
            <w:tcW w:w="972" w:type="dxa"/>
            <w:shd w:val="clear" w:color="auto" w:fill="auto"/>
          </w:tcPr>
          <w:p w14:paraId="11116189"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62D77206" w14:textId="77777777" w:rsidR="009F6954" w:rsidRPr="00CB3AD6" w:rsidRDefault="009F6954" w:rsidP="00DA59B5">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7E3E454A"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5F5246A" w14:textId="77777777" w:rsidR="009F6954" w:rsidRPr="00CB3AD6" w:rsidRDefault="009F6954" w:rsidP="00DA59B5">
            <w:pPr>
              <w:spacing w:before="0"/>
              <w:jc w:val="center"/>
              <w:rPr>
                <w:rFonts w:ascii="Arial" w:hAnsi="Arial" w:cs="Arial"/>
                <w:sz w:val="20"/>
              </w:rPr>
            </w:pPr>
            <w:r w:rsidRPr="00CB3AD6">
              <w:rPr>
                <w:rFonts w:ascii="Arial" w:hAnsi="Arial" w:cs="Arial"/>
                <w:sz w:val="20"/>
              </w:rPr>
              <w:t>4</w:t>
            </w:r>
          </w:p>
        </w:tc>
      </w:tr>
      <w:tr w:rsidR="009F6954" w:rsidRPr="00CB3AD6" w14:paraId="6CDDFA87" w14:textId="77777777" w:rsidTr="00DA59B5">
        <w:tc>
          <w:tcPr>
            <w:tcW w:w="972" w:type="dxa"/>
            <w:shd w:val="clear" w:color="auto" w:fill="auto"/>
          </w:tcPr>
          <w:p w14:paraId="6CDEBF3E"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385BADE0" w14:textId="77777777" w:rsidR="009F6954" w:rsidRPr="00CB3AD6" w:rsidRDefault="009F6954" w:rsidP="00DA59B5">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302A4A0F"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6167F990" w14:textId="77777777" w:rsidR="009F6954" w:rsidRPr="00CB3AD6" w:rsidRDefault="009F6954" w:rsidP="00DA59B5">
            <w:pPr>
              <w:spacing w:before="0"/>
              <w:jc w:val="center"/>
              <w:rPr>
                <w:rFonts w:ascii="Arial" w:hAnsi="Arial" w:cs="Arial"/>
                <w:sz w:val="20"/>
              </w:rPr>
            </w:pPr>
            <w:r w:rsidRPr="00CB3AD6">
              <w:rPr>
                <w:rFonts w:ascii="Arial" w:hAnsi="Arial" w:cs="Arial"/>
                <w:sz w:val="20"/>
              </w:rPr>
              <w:t>6,204</w:t>
            </w:r>
          </w:p>
        </w:tc>
      </w:tr>
    </w:tbl>
    <w:p w14:paraId="1AE0F87E" w14:textId="77777777" w:rsidR="009F6954" w:rsidRPr="00CB3AD6" w:rsidRDefault="009F6954" w:rsidP="009F6954">
      <w:bookmarkStart w:id="1048" w:name="_Toc27384505"/>
    </w:p>
    <w:p w14:paraId="43A9BF88" w14:textId="77777777" w:rsidR="009F6954" w:rsidRPr="00CB3AD6" w:rsidRDefault="009F6954" w:rsidP="009F6954">
      <w:pPr>
        <w:pStyle w:val="Heading5"/>
      </w:pPr>
      <w:r w:rsidRPr="00CB3AD6">
        <w:t>Impactul asteptat al proiectului si indicatorii de performanta pentru sistemul de canalizare din aglomerarea Horia</w:t>
      </w:r>
      <w:bookmarkEnd w:id="1048"/>
    </w:p>
    <w:p w14:paraId="6225A25D" w14:textId="77777777" w:rsidR="009F6954" w:rsidRPr="00CB3AD6" w:rsidRDefault="009F6954" w:rsidP="009F6954">
      <w:pPr>
        <w:ind w:firstLine="720"/>
      </w:pPr>
      <w:r w:rsidRPr="00CB3AD6">
        <w:t>Pentru sistemul de canalizare au fost propuse masuri de extindere a retelei de canalizare, pentru cresterea gradului de conectare si eliminarea riscurilor asupra mediului natural si populatiei asociate cu deversarile de apa uzata neepurata.</w:t>
      </w:r>
    </w:p>
    <w:p w14:paraId="58D2C172" w14:textId="77777777" w:rsidR="009F6954" w:rsidRPr="00CB3AD6" w:rsidRDefault="009F6954" w:rsidP="009F6954">
      <w:r w:rsidRPr="00CB3AD6">
        <w:tab/>
      </w:r>
    </w:p>
    <w:bookmarkEnd w:id="1036"/>
    <w:p w14:paraId="4C5359C7" w14:textId="77777777" w:rsidR="00426FB3" w:rsidRPr="00CB3AD6" w:rsidRDefault="00426FB3" w:rsidP="00426FB3">
      <w:pPr>
        <w:spacing w:before="0"/>
        <w:jc w:val="left"/>
      </w:pPr>
      <w:r w:rsidRPr="00CB3AD6">
        <w:br w:type="page"/>
      </w:r>
    </w:p>
    <w:p w14:paraId="34A7F67E" w14:textId="77777777" w:rsidR="00426FB3" w:rsidRPr="00CB3AD6" w:rsidRDefault="00426FB3" w:rsidP="00426FB3">
      <w:pPr>
        <w:pStyle w:val="Heading4"/>
      </w:pPr>
      <w:bookmarkStart w:id="1049" w:name="_Toc43902554"/>
      <w:bookmarkStart w:id="1050" w:name="_Toc43902755"/>
      <w:bookmarkStart w:id="1051" w:name="_Toc43905196"/>
      <w:bookmarkStart w:id="1052" w:name="_Toc43905437"/>
      <w:bookmarkStart w:id="1053" w:name="_Toc43799752"/>
      <w:bookmarkStart w:id="1054" w:name="_Toc44434937"/>
      <w:bookmarkStart w:id="1055" w:name="_Toc67851869"/>
      <w:bookmarkEnd w:id="1049"/>
      <w:bookmarkEnd w:id="1050"/>
      <w:bookmarkEnd w:id="1051"/>
      <w:bookmarkEnd w:id="1052"/>
      <w:r w:rsidRPr="00CB3AD6">
        <w:lastRenderedPageBreak/>
        <w:t>Investitii proiectate in aglomerarea Livada</w:t>
      </w:r>
      <w:bookmarkEnd w:id="1053"/>
      <w:r w:rsidRPr="00CB3AD6">
        <w:t>-Sanleani</w:t>
      </w:r>
      <w:bookmarkEnd w:id="1054"/>
      <w:bookmarkEnd w:id="1055"/>
    </w:p>
    <w:p w14:paraId="2B1663FF" w14:textId="77777777" w:rsidR="009F6954" w:rsidRPr="00CB3AD6" w:rsidRDefault="009F6954" w:rsidP="009F6954">
      <w:pPr>
        <w:ind w:firstLine="720"/>
        <w:rPr>
          <w:lang w:eastAsia="en-GB"/>
        </w:rPr>
      </w:pPr>
      <w:r w:rsidRPr="00CB3AD6">
        <w:t xml:space="preserve">Avand in vedere faptul ca </w:t>
      </w:r>
      <w:r w:rsidRPr="00CB3AD6">
        <w:rPr>
          <w:lang w:eastAsia="en-GB"/>
        </w:rPr>
        <w:t xml:space="preserve">in aglomerarea Livada-Sanleani nu exista un sistem de colectare si epurare al apei uzate, locuitorii avand sisteme individuale (fose septice), </w:t>
      </w:r>
      <w:r w:rsidRPr="00CB3AD6">
        <w:rPr>
          <w:szCs w:val="22"/>
        </w:rPr>
        <w:t xml:space="preserve">se propune realizarea unui sistem centralizat de colectarea a apei uzate si transportul acesteia catre statia de epurare Arad, statia de epurare avand capacitatea de a prelua si epura surplusul de apa uzata provenita din aglomerarea </w:t>
      </w:r>
      <w:r w:rsidRPr="00CB3AD6">
        <w:rPr>
          <w:lang w:eastAsia="en-GB"/>
        </w:rPr>
        <w:t>Livada-Sanleani. Solutia tehnica aleasa privind colectarea si epurarea apei uzate din aglomerarea Livada-Sanleani a rezultat in urma realizarii unei analize de optiuni.</w:t>
      </w:r>
    </w:p>
    <w:p w14:paraId="1506F772" w14:textId="77777777" w:rsidR="009F6954" w:rsidRPr="00CB3AD6" w:rsidRDefault="009F6954" w:rsidP="009F6954">
      <w:pPr>
        <w:ind w:firstLine="720"/>
        <w:rPr>
          <w:lang w:eastAsia="en-GB"/>
        </w:rPr>
      </w:pPr>
    </w:p>
    <w:p w14:paraId="474F80AB" w14:textId="77777777" w:rsidR="009F6954" w:rsidRPr="00CB3AD6" w:rsidRDefault="009F6954" w:rsidP="009F6954">
      <w:pPr>
        <w:pStyle w:val="Heading5"/>
      </w:pPr>
      <w:r w:rsidRPr="00CB3AD6">
        <w:t>Investitii proiectate pentru reteaua de canalizare</w:t>
      </w:r>
    </w:p>
    <w:p w14:paraId="5007F90F" w14:textId="77777777" w:rsidR="009F6954" w:rsidRPr="00CB3AD6" w:rsidRDefault="009F6954" w:rsidP="009F6954">
      <w:pPr>
        <w:ind w:firstLine="720"/>
        <w:rPr>
          <w:szCs w:val="22"/>
        </w:rPr>
      </w:pPr>
      <w:r w:rsidRPr="00CB3AD6">
        <w:rPr>
          <w:szCs w:val="22"/>
        </w:rPr>
        <w:t xml:space="preserve">Analiza dezvoltarii sistemului de canalizare din aglomerarea </w:t>
      </w:r>
      <w:r w:rsidRPr="00CB3AD6">
        <w:rPr>
          <w:lang w:eastAsia="en-GB"/>
        </w:rPr>
        <w:t>Livada-Sanleani</w:t>
      </w:r>
      <w:r w:rsidRPr="00CB3AD6">
        <w:rPr>
          <w:szCs w:val="22"/>
        </w:rPr>
        <w:t xml:space="preserve"> s-a facut pe baza rezultatelor furnizate de model hidraulic al sistemului de canalizare, dezvoltat pentru a asigura functionalitatea in situatia de perspectiva.</w:t>
      </w:r>
    </w:p>
    <w:p w14:paraId="5CEAA597"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 xml:space="preserve">Avand in vedere ca in </w:t>
      </w:r>
      <w:r w:rsidRPr="00CB3AD6">
        <w:rPr>
          <w:lang w:eastAsia="en-GB"/>
        </w:rPr>
        <w:t>Livada si Sanleani</w:t>
      </w:r>
      <w:r w:rsidRPr="00CB3AD6">
        <w:rPr>
          <w:rFonts w:eastAsiaTheme="minorHAnsi"/>
        </w:rPr>
        <w:t xml:space="preserve"> nu exista retea de canalizare, modelul hidraulic intocmit pentru situatia de perspectiva a avut in vedere urmatoarele aspecte:</w:t>
      </w:r>
    </w:p>
    <w:p w14:paraId="30DF7656" w14:textId="77777777" w:rsidR="009F6954" w:rsidRPr="00CB3AD6" w:rsidRDefault="009F6954" w:rsidP="009F6954">
      <w:pPr>
        <w:pStyle w:val="ListParagraph"/>
        <w:numPr>
          <w:ilvl w:val="0"/>
          <w:numId w:val="54"/>
        </w:numPr>
      </w:pPr>
      <w:r w:rsidRPr="00CB3AD6">
        <w:t>acoperirea integrala a utilizatorilor din cele 2 localitati;</w:t>
      </w:r>
    </w:p>
    <w:p w14:paraId="07CB8AFA" w14:textId="77777777" w:rsidR="009F6954" w:rsidRPr="00CB3AD6" w:rsidRDefault="009F6954" w:rsidP="009F6954">
      <w:pPr>
        <w:pStyle w:val="ListParagraph"/>
        <w:numPr>
          <w:ilvl w:val="0"/>
          <w:numId w:val="54"/>
        </w:numPr>
      </w:pPr>
      <w:r w:rsidRPr="00CB3AD6">
        <w:t>analiza comportamentului sistemului la debitul maxim prognozat.</w:t>
      </w:r>
    </w:p>
    <w:p w14:paraId="269F421C"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 xml:space="preserve">Simularea functionarii retelelor de canalizare propuse in Livada si Sanleani, pune in evidenta faptul ca toate colectoarele au capacitate de transport suficienta, fara a exista riscuri de inundare a acestora. </w:t>
      </w:r>
    </w:p>
    <w:p w14:paraId="46B7E2DF" w14:textId="77777777" w:rsidR="009F6954" w:rsidRPr="00CB3AD6" w:rsidRDefault="009F6954" w:rsidP="009F6954">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w:t>
      </w:r>
    </w:p>
    <w:p w14:paraId="17874F6B"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Raportul de modelare hidraulica a retelelor de canalizare propuse se regaseste in anexele Studiului de Fezabilitate.</w:t>
      </w:r>
    </w:p>
    <w:p w14:paraId="3CFE7D82" w14:textId="77777777" w:rsidR="009F6954" w:rsidRPr="00CB3AD6" w:rsidRDefault="009F6954" w:rsidP="009F6954">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reteaua de canalizare a localitatilor </w:t>
      </w:r>
      <w:r w:rsidRPr="00CB3AD6">
        <w:rPr>
          <w:lang w:eastAsia="en-GB"/>
        </w:rPr>
        <w:t>Livada si Sanleani</w:t>
      </w:r>
      <w:r w:rsidRPr="00CB3AD6">
        <w:rPr>
          <w:szCs w:val="22"/>
        </w:rPr>
        <w:t xml:space="preserve">, dezvoltate in modelul hidraulic, sunt sintetizate in cele ce urmeaza, pe tipuri de lucrari, diametre si lungimi. </w:t>
      </w:r>
    </w:p>
    <w:p w14:paraId="0A21C291" w14:textId="77777777" w:rsidR="009F6954" w:rsidRPr="00CB3AD6" w:rsidRDefault="009F6954" w:rsidP="009F6954">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4C31DC16" w14:textId="77777777" w:rsidR="009F6954" w:rsidRPr="00CB3AD6" w:rsidRDefault="009F6954" w:rsidP="009F6954">
      <w:pPr>
        <w:ind w:firstLine="720"/>
        <w:rPr>
          <w:szCs w:val="22"/>
        </w:rPr>
      </w:pPr>
      <w:r w:rsidRPr="00CB3AD6">
        <w:rPr>
          <w:szCs w:val="22"/>
        </w:rPr>
        <w:t xml:space="preserve">Investitiile propuse in reteaua de canalizare noua din localitatea Livada (aglomerarea </w:t>
      </w:r>
      <w:r w:rsidRPr="00CB3AD6">
        <w:rPr>
          <w:lang w:eastAsia="en-GB"/>
        </w:rPr>
        <w:t>Livada-Sanleani)</w:t>
      </w:r>
      <w:r w:rsidRPr="00CB3AD6">
        <w:rPr>
          <w:szCs w:val="22"/>
        </w:rPr>
        <w:t xml:space="preserve"> constau in urmatoarele masuri:</w:t>
      </w:r>
    </w:p>
    <w:p w14:paraId="2FD526AA" w14:textId="77777777" w:rsidR="009F6954" w:rsidRPr="00CB3AD6" w:rsidRDefault="009F6954" w:rsidP="00C576F7">
      <w:pPr>
        <w:pStyle w:val="ListParagraph"/>
        <w:numPr>
          <w:ilvl w:val="0"/>
          <w:numId w:val="159"/>
        </w:numPr>
        <w:rPr>
          <w:szCs w:val="22"/>
        </w:rPr>
      </w:pPr>
      <w:r w:rsidRPr="00CB3AD6">
        <w:rPr>
          <w:szCs w:val="22"/>
        </w:rPr>
        <w:t>Extindere retea de canalizare, DN 250 mm, PP CORUGATA, SN10, L=17,085 m, inclusiv refacere structura rutiera, tehnologie de executie - sapatura deschisa;</w:t>
      </w:r>
    </w:p>
    <w:p w14:paraId="1F39061A" w14:textId="77777777" w:rsidR="009F6954" w:rsidRPr="00CB3AD6" w:rsidRDefault="009F6954" w:rsidP="00C576F7">
      <w:pPr>
        <w:pStyle w:val="ListParagraph"/>
        <w:numPr>
          <w:ilvl w:val="0"/>
          <w:numId w:val="159"/>
        </w:numPr>
        <w:rPr>
          <w:szCs w:val="22"/>
        </w:rPr>
      </w:pPr>
      <w:r w:rsidRPr="00CB3AD6">
        <w:t>5 subtraversari de drum judetean, in lungime totala de 75 m, DN 250 mm, PP CORUGATA, SN10, in tub de protectie DN 419x8 mm, OL, inclusiv lucrari de montaj, tehnologie de executie - foraj orizontal</w:t>
      </w:r>
      <w:r w:rsidRPr="00CB3AD6">
        <w:rPr>
          <w:szCs w:val="22"/>
        </w:rPr>
        <w:t>;</w:t>
      </w:r>
    </w:p>
    <w:p w14:paraId="69ABCBB7" w14:textId="77777777" w:rsidR="009F6954" w:rsidRPr="00CB3AD6" w:rsidRDefault="009F6954" w:rsidP="00C576F7">
      <w:pPr>
        <w:pStyle w:val="ListParagraph"/>
        <w:numPr>
          <w:ilvl w:val="0"/>
          <w:numId w:val="159"/>
        </w:numPr>
        <w:rPr>
          <w:szCs w:val="22"/>
        </w:rPr>
      </w:pPr>
      <w:r w:rsidRPr="00CB3AD6">
        <w:rPr>
          <w:szCs w:val="22"/>
        </w:rPr>
        <w:t>490 racorduri (conducte si camine de racord) in zona de extindere;</w:t>
      </w:r>
    </w:p>
    <w:p w14:paraId="7EB31520" w14:textId="77777777" w:rsidR="009F6954" w:rsidRPr="00CB3AD6" w:rsidRDefault="009F6954" w:rsidP="00C576F7">
      <w:pPr>
        <w:pStyle w:val="ListParagraph"/>
        <w:numPr>
          <w:ilvl w:val="0"/>
          <w:numId w:val="159"/>
        </w:numPr>
        <w:rPr>
          <w:szCs w:val="22"/>
        </w:rPr>
      </w:pPr>
      <w:r w:rsidRPr="00CB3AD6">
        <w:rPr>
          <w:szCs w:val="22"/>
        </w:rPr>
        <w:t>414 camine de vizitare in zona de extindere.</w:t>
      </w:r>
    </w:p>
    <w:p w14:paraId="373E712D" w14:textId="77777777" w:rsidR="009F6954" w:rsidRPr="00CB3AD6" w:rsidRDefault="009F6954" w:rsidP="009F6954">
      <w:pPr>
        <w:ind w:firstLine="720"/>
        <w:rPr>
          <w:szCs w:val="22"/>
        </w:rPr>
      </w:pPr>
      <w:r w:rsidRPr="00CB3AD6">
        <w:rPr>
          <w:szCs w:val="22"/>
        </w:rPr>
        <w:t xml:space="preserve">Investitiile propuse in reteaua de canalizare noua din localitatea Sanleani (aglomerarea </w:t>
      </w:r>
      <w:r w:rsidRPr="00CB3AD6">
        <w:rPr>
          <w:lang w:eastAsia="en-GB"/>
        </w:rPr>
        <w:t>Livada-Sanleani)</w:t>
      </w:r>
      <w:r w:rsidRPr="00CB3AD6">
        <w:rPr>
          <w:szCs w:val="22"/>
        </w:rPr>
        <w:t xml:space="preserve"> constau in urmatoarele masuri:</w:t>
      </w:r>
    </w:p>
    <w:p w14:paraId="71888B42" w14:textId="77777777" w:rsidR="009F6954" w:rsidRPr="00CB3AD6" w:rsidRDefault="009F6954" w:rsidP="00C576F7">
      <w:pPr>
        <w:pStyle w:val="ListParagraph"/>
        <w:numPr>
          <w:ilvl w:val="0"/>
          <w:numId w:val="159"/>
        </w:numPr>
        <w:rPr>
          <w:szCs w:val="22"/>
        </w:rPr>
      </w:pPr>
      <w:r w:rsidRPr="00CB3AD6">
        <w:rPr>
          <w:szCs w:val="22"/>
        </w:rPr>
        <w:lastRenderedPageBreak/>
        <w:t>Extindere retea de canalizare, DN 250 mm, PP CORUGATA, SN10, L=8,561 m, inclusiv refacere structura rutiera, tehnologie de executie - sapatura deschisa;</w:t>
      </w:r>
    </w:p>
    <w:p w14:paraId="1E5360DC" w14:textId="77777777" w:rsidR="009F6954" w:rsidRPr="00CB3AD6" w:rsidRDefault="009F6954" w:rsidP="00C576F7">
      <w:pPr>
        <w:pStyle w:val="ListParagraph"/>
        <w:numPr>
          <w:ilvl w:val="0"/>
          <w:numId w:val="159"/>
        </w:numPr>
        <w:rPr>
          <w:szCs w:val="22"/>
        </w:rPr>
      </w:pPr>
      <w:r w:rsidRPr="00CB3AD6">
        <w:t>3 subtraversari de canal si 5 subtraversari de drum judetean, in lungime totala de 120 m, DN 250 mm, PP CORUGATA, SN10, in tub de protectie DN 419x8 mm, OL, inclusiv lucrari de montaj, tehnologie de executie - foraj orizontal</w:t>
      </w:r>
      <w:r w:rsidRPr="00CB3AD6">
        <w:rPr>
          <w:szCs w:val="22"/>
        </w:rPr>
        <w:t>;</w:t>
      </w:r>
    </w:p>
    <w:p w14:paraId="7FB79163" w14:textId="77777777" w:rsidR="009F6954" w:rsidRPr="00CB3AD6" w:rsidRDefault="009F6954" w:rsidP="00C576F7">
      <w:pPr>
        <w:pStyle w:val="ListParagraph"/>
        <w:numPr>
          <w:ilvl w:val="0"/>
          <w:numId w:val="159"/>
        </w:numPr>
        <w:rPr>
          <w:szCs w:val="22"/>
        </w:rPr>
      </w:pPr>
      <w:r w:rsidRPr="00CB3AD6">
        <w:rPr>
          <w:szCs w:val="22"/>
        </w:rPr>
        <w:t>490 racorduri (conducte si camine de racord) in zona de extindere;</w:t>
      </w:r>
    </w:p>
    <w:p w14:paraId="40518F61" w14:textId="77777777" w:rsidR="009F6954" w:rsidRPr="00CB3AD6" w:rsidRDefault="009F6954" w:rsidP="00C576F7">
      <w:pPr>
        <w:pStyle w:val="ListParagraph"/>
        <w:numPr>
          <w:ilvl w:val="0"/>
          <w:numId w:val="159"/>
        </w:numPr>
        <w:rPr>
          <w:szCs w:val="22"/>
        </w:rPr>
      </w:pPr>
      <w:r w:rsidRPr="00CB3AD6">
        <w:rPr>
          <w:szCs w:val="22"/>
        </w:rPr>
        <w:t>212 camine de vizitare in zona de extindere.</w:t>
      </w:r>
    </w:p>
    <w:p w14:paraId="13F6655E" w14:textId="77777777" w:rsidR="009F6954" w:rsidRPr="00CB3AD6" w:rsidRDefault="009F6954" w:rsidP="009F6954">
      <w:pPr>
        <w:ind w:firstLine="720"/>
        <w:rPr>
          <w:szCs w:val="22"/>
        </w:rPr>
      </w:pPr>
      <w:r w:rsidRPr="00CB3AD6">
        <w:rPr>
          <w:szCs w:val="22"/>
        </w:rPr>
        <w:t>O schema generala a lucrarilor propuse in retelele de canalizare ale localitatilor Livada si Sanleani este prezentata in figura urmatoare.</w:t>
      </w:r>
    </w:p>
    <w:p w14:paraId="6E9B748D" w14:textId="77777777" w:rsidR="009F6954" w:rsidRPr="00CB3AD6" w:rsidRDefault="009F6954" w:rsidP="009F6954">
      <w:pPr>
        <w:ind w:firstLine="720"/>
        <w:rPr>
          <w:szCs w:val="22"/>
        </w:rPr>
      </w:pPr>
      <w:r w:rsidRPr="00CB3AD6">
        <w:rPr>
          <w:noProof/>
          <w:lang w:val="en-US"/>
        </w:rPr>
        <w:drawing>
          <wp:anchor distT="0" distB="0" distL="114300" distR="114300" simplePos="0" relativeHeight="251787264" behindDoc="1" locked="0" layoutInCell="1" allowOverlap="1" wp14:anchorId="302D390F" wp14:editId="51F2CEAA">
            <wp:simplePos x="0" y="0"/>
            <wp:positionH relativeFrom="margin">
              <wp:align>center</wp:align>
            </wp:positionH>
            <wp:positionV relativeFrom="paragraph">
              <wp:posOffset>-90805</wp:posOffset>
            </wp:positionV>
            <wp:extent cx="5114925" cy="3433221"/>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val="0"/>
                        </a:ext>
                      </a:extLst>
                    </a:blip>
                    <a:stretch>
                      <a:fillRect/>
                    </a:stretch>
                  </pic:blipFill>
                  <pic:spPr>
                    <a:xfrm>
                      <a:off x="0" y="0"/>
                      <a:ext cx="5114925" cy="3433221"/>
                    </a:xfrm>
                    <a:prstGeom prst="rect">
                      <a:avLst/>
                    </a:prstGeom>
                  </pic:spPr>
                </pic:pic>
              </a:graphicData>
            </a:graphic>
            <wp14:sizeRelH relativeFrom="page">
              <wp14:pctWidth>0</wp14:pctWidth>
            </wp14:sizeRelH>
            <wp14:sizeRelV relativeFrom="page">
              <wp14:pctHeight>0</wp14:pctHeight>
            </wp14:sizeRelV>
          </wp:anchor>
        </w:drawing>
      </w:r>
    </w:p>
    <w:p w14:paraId="5CD34845" w14:textId="77777777" w:rsidR="009F6954" w:rsidRPr="00CB3AD6" w:rsidRDefault="009F6954" w:rsidP="009F6954">
      <w:pPr>
        <w:rPr>
          <w:szCs w:val="22"/>
        </w:rPr>
      </w:pPr>
    </w:p>
    <w:p w14:paraId="3088736E" w14:textId="77777777" w:rsidR="009F6954" w:rsidRPr="00CB3AD6" w:rsidRDefault="009F6954" w:rsidP="009F6954">
      <w:pPr>
        <w:rPr>
          <w:szCs w:val="22"/>
        </w:rPr>
      </w:pPr>
    </w:p>
    <w:p w14:paraId="7DC1202B" w14:textId="77777777" w:rsidR="009F6954" w:rsidRPr="00CB3AD6" w:rsidRDefault="009F6954" w:rsidP="009F6954">
      <w:pPr>
        <w:rPr>
          <w:szCs w:val="22"/>
        </w:rPr>
      </w:pPr>
    </w:p>
    <w:p w14:paraId="74FC1052" w14:textId="77777777" w:rsidR="009F6954" w:rsidRPr="00CB3AD6" w:rsidRDefault="009F6954" w:rsidP="009F6954">
      <w:pPr>
        <w:rPr>
          <w:szCs w:val="22"/>
        </w:rPr>
      </w:pPr>
    </w:p>
    <w:p w14:paraId="050B1FFD" w14:textId="77777777" w:rsidR="009F6954" w:rsidRPr="00CB3AD6" w:rsidRDefault="009F6954" w:rsidP="009F6954">
      <w:pPr>
        <w:rPr>
          <w:szCs w:val="22"/>
        </w:rPr>
      </w:pPr>
    </w:p>
    <w:p w14:paraId="16D6ECAD" w14:textId="77777777" w:rsidR="009F6954" w:rsidRPr="00CB3AD6" w:rsidRDefault="009F6954" w:rsidP="009F6954">
      <w:pPr>
        <w:rPr>
          <w:szCs w:val="22"/>
        </w:rPr>
      </w:pPr>
    </w:p>
    <w:p w14:paraId="4E42726D" w14:textId="77777777" w:rsidR="009F6954" w:rsidRPr="00CB3AD6" w:rsidRDefault="009F6954" w:rsidP="009F6954">
      <w:pPr>
        <w:rPr>
          <w:szCs w:val="22"/>
        </w:rPr>
      </w:pPr>
    </w:p>
    <w:p w14:paraId="662CA7AC" w14:textId="77777777" w:rsidR="009F6954" w:rsidRPr="00CB3AD6" w:rsidRDefault="009F6954" w:rsidP="009F6954">
      <w:pPr>
        <w:rPr>
          <w:szCs w:val="22"/>
        </w:rPr>
      </w:pPr>
    </w:p>
    <w:p w14:paraId="5A2956C9" w14:textId="77777777" w:rsidR="009F6954" w:rsidRPr="00CB3AD6" w:rsidRDefault="009F6954" w:rsidP="009F6954">
      <w:pPr>
        <w:rPr>
          <w:szCs w:val="22"/>
        </w:rPr>
      </w:pPr>
    </w:p>
    <w:p w14:paraId="7EF34D09" w14:textId="77777777" w:rsidR="009F6954" w:rsidRPr="00CB3AD6" w:rsidRDefault="009F6954" w:rsidP="009F6954">
      <w:pPr>
        <w:rPr>
          <w:szCs w:val="22"/>
        </w:rPr>
      </w:pPr>
    </w:p>
    <w:p w14:paraId="56DF4150" w14:textId="77777777" w:rsidR="009F6954" w:rsidRPr="00CB3AD6" w:rsidRDefault="009F6954" w:rsidP="009F6954">
      <w:pPr>
        <w:rPr>
          <w:szCs w:val="22"/>
        </w:rPr>
      </w:pPr>
    </w:p>
    <w:p w14:paraId="4DD97B65" w14:textId="77777777" w:rsidR="009F6954" w:rsidRPr="00CB3AD6" w:rsidRDefault="009F6954" w:rsidP="009F6954">
      <w:pPr>
        <w:jc w:val="center"/>
        <w:rPr>
          <w:szCs w:val="22"/>
        </w:rPr>
      </w:pPr>
    </w:p>
    <w:p w14:paraId="2B5FA9A9" w14:textId="6D9DB8E3" w:rsidR="009F6954" w:rsidRPr="00CB3AD6" w:rsidRDefault="009F6954" w:rsidP="009F6954">
      <w:pPr>
        <w:jc w:val="center"/>
        <w:rPr>
          <w:color w:val="00823B"/>
        </w:rPr>
      </w:pPr>
      <w:bookmarkStart w:id="1056" w:name="_Toc44435010"/>
      <w:bookmarkStart w:id="1057" w:name="_Toc53732826"/>
      <w:bookmarkStart w:id="1058" w:name="_Toc6785211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aglomerarii Livada-Sanleani.</w:t>
      </w:r>
      <w:r w:rsidRPr="00CB3AD6">
        <w:rPr>
          <w:rFonts w:ascii="Arial" w:hAnsi="Arial" w:cs="Arial"/>
          <w:color w:val="00823B"/>
          <w:sz w:val="20"/>
        </w:rPr>
        <w:t xml:space="preserve"> </w:t>
      </w:r>
      <w:r w:rsidRPr="00CB3AD6">
        <w:rPr>
          <w:rFonts w:ascii="Arial" w:hAnsi="Arial" w:cs="Arial"/>
          <w:color w:val="FF0000"/>
          <w:sz w:val="20"/>
        </w:rPr>
        <w:t xml:space="preserve">Linie rosie - extindere retea; </w:t>
      </w:r>
      <w:bookmarkEnd w:id="1056"/>
      <w:r w:rsidRPr="00CB3AD6">
        <w:rPr>
          <w:rFonts w:ascii="Arial" w:hAnsi="Arial" w:cs="Arial"/>
          <w:color w:val="7030A0"/>
          <w:sz w:val="20"/>
        </w:rPr>
        <w:t>Linie magenta - refulare noua</w:t>
      </w:r>
      <w:r w:rsidRPr="00CB3AD6">
        <w:rPr>
          <w:rFonts w:ascii="Arial" w:hAnsi="Arial" w:cs="Arial"/>
          <w:sz w:val="20"/>
        </w:rPr>
        <w:t>.</w:t>
      </w:r>
      <w:bookmarkEnd w:id="1057"/>
      <w:bookmarkEnd w:id="1058"/>
    </w:p>
    <w:p w14:paraId="0FFC7551" w14:textId="77777777" w:rsidR="009F6954" w:rsidRPr="00CB3AD6" w:rsidRDefault="009F6954" w:rsidP="009F6954">
      <w:pPr>
        <w:pStyle w:val="pfeilaufzhlungszeichen"/>
        <w:tabs>
          <w:tab w:val="clear" w:pos="360"/>
        </w:tabs>
        <w:ind w:left="0" w:firstLine="0"/>
      </w:pPr>
    </w:p>
    <w:p w14:paraId="632D4B63" w14:textId="77777777" w:rsidR="009F6954" w:rsidRPr="00CB3AD6" w:rsidRDefault="009F6954" w:rsidP="009F6954">
      <w:pPr>
        <w:pStyle w:val="Heading5"/>
      </w:pPr>
      <w:r w:rsidRPr="00CB3AD6">
        <w:t>Investitii proiectate pentru statiile de pompare a apei uzate</w:t>
      </w:r>
    </w:p>
    <w:p w14:paraId="5BB20030" w14:textId="77777777" w:rsidR="009F6954" w:rsidRPr="00CB3AD6" w:rsidRDefault="009F6954" w:rsidP="009F6954">
      <w:pPr>
        <w:ind w:firstLine="720"/>
        <w:rPr>
          <w:szCs w:val="22"/>
        </w:rPr>
      </w:pPr>
      <w:r w:rsidRPr="00CB3AD6">
        <w:rPr>
          <w:szCs w:val="22"/>
        </w:rPr>
        <w:t>Avand in vedere ca din analiza configuratiei terenului a rezultat ca sunt zone unde colectoarele nu pot functiona gravitational, se propune realizarea a 5 statii de pompare apa uzata dupa cum urmeaza.</w:t>
      </w:r>
    </w:p>
    <w:p w14:paraId="56BE0881" w14:textId="77777777" w:rsidR="009F6954" w:rsidRPr="00CB3AD6" w:rsidRDefault="009F6954" w:rsidP="009F6954">
      <w:pPr>
        <w:ind w:firstLine="720"/>
        <w:rPr>
          <w:szCs w:val="22"/>
        </w:rPr>
      </w:pPr>
    </w:p>
    <w:p w14:paraId="53591940" w14:textId="77777777" w:rsidR="009F6954" w:rsidRPr="00CB3AD6" w:rsidRDefault="009F6954" w:rsidP="009F6954">
      <w:pPr>
        <w:ind w:firstLine="720"/>
        <w:rPr>
          <w:b/>
          <w:bCs/>
          <w:szCs w:val="22"/>
        </w:rPr>
      </w:pPr>
      <w:r w:rsidRPr="00CB3AD6">
        <w:rPr>
          <w:b/>
          <w:bCs/>
          <w:szCs w:val="22"/>
        </w:rPr>
        <w:t>Localitatea Livada</w:t>
      </w:r>
    </w:p>
    <w:p w14:paraId="1C2A84AB" w14:textId="77777777" w:rsidR="009F6954" w:rsidRPr="00CB3AD6" w:rsidRDefault="009F6954" w:rsidP="00C576F7">
      <w:pPr>
        <w:pStyle w:val="ListParagraph"/>
        <w:numPr>
          <w:ilvl w:val="0"/>
          <w:numId w:val="159"/>
        </w:numPr>
      </w:pPr>
      <w:r w:rsidRPr="00CB3AD6">
        <w:t>Statie noua de pompare ape uzate menajere SPAU 1, (1+1) pompe având caracteristicile: Q=21.6 m3/h; H=15 m, inclusiv instalatie hidraulica, instalatii electrice interioare;</w:t>
      </w:r>
    </w:p>
    <w:p w14:paraId="2630547D" w14:textId="77777777" w:rsidR="009F6954" w:rsidRPr="00CB3AD6" w:rsidRDefault="009F6954" w:rsidP="00C576F7">
      <w:pPr>
        <w:pStyle w:val="ListParagraph"/>
        <w:numPr>
          <w:ilvl w:val="0"/>
          <w:numId w:val="159"/>
        </w:numPr>
      </w:pPr>
      <w:r w:rsidRPr="00CB3AD6">
        <w:t>Conducta noua de refulare SPAU 1, DN 110 mm, PEID, PE100RC PN6, L=1,062 m,</w:t>
      </w:r>
      <w:r w:rsidRPr="00CB3AD6" w:rsidDel="00FD57BC">
        <w:t xml:space="preserve"> </w:t>
      </w:r>
      <w:r w:rsidRPr="00CB3AD6">
        <w:t>inclusiv lucrari de montaj si refacere structura rutiera - asfalt, tehnologie de executie - sapatura deschisa;</w:t>
      </w:r>
    </w:p>
    <w:p w14:paraId="2725F403" w14:textId="77777777" w:rsidR="009F6954" w:rsidRPr="00CB3AD6" w:rsidRDefault="009F6954" w:rsidP="00C576F7">
      <w:pPr>
        <w:pStyle w:val="ListParagraph"/>
        <w:numPr>
          <w:ilvl w:val="0"/>
          <w:numId w:val="159"/>
        </w:numPr>
      </w:pPr>
      <w:r w:rsidRPr="00CB3AD6">
        <w:t>Statie noua de pompare ape uzate menajere SPAU 2, (1+1) pompe având caracteristicile: Q=21.6 m3/h; H=10 m, inclusiv instalatie hidraulica, instalatii electrice interioare;</w:t>
      </w:r>
    </w:p>
    <w:p w14:paraId="760EDE32" w14:textId="77777777" w:rsidR="009F6954" w:rsidRPr="00CB3AD6" w:rsidRDefault="009F6954" w:rsidP="00C576F7">
      <w:pPr>
        <w:pStyle w:val="ListParagraph"/>
        <w:numPr>
          <w:ilvl w:val="0"/>
          <w:numId w:val="159"/>
        </w:numPr>
      </w:pPr>
      <w:r w:rsidRPr="00CB3AD6">
        <w:lastRenderedPageBreak/>
        <w:t>Conducta noua de refulare SPAU 2, DN 110 mm, PEID, PE100RC PN6, L=364 m,</w:t>
      </w:r>
      <w:r w:rsidRPr="00CB3AD6" w:rsidDel="00FD57BC">
        <w:t xml:space="preserve"> </w:t>
      </w:r>
      <w:r w:rsidRPr="00CB3AD6">
        <w:t>inclusiv lucrari de montaj si refacere structura rutiera - asfalt, tehnologie de executie - sapatura deschisa;</w:t>
      </w:r>
    </w:p>
    <w:p w14:paraId="336F0C77" w14:textId="77777777" w:rsidR="009F6954" w:rsidRPr="00CB3AD6" w:rsidRDefault="009F6954" w:rsidP="00C576F7">
      <w:pPr>
        <w:pStyle w:val="ListParagraph"/>
        <w:numPr>
          <w:ilvl w:val="0"/>
          <w:numId w:val="159"/>
        </w:numPr>
      </w:pPr>
      <w:r w:rsidRPr="00CB3AD6">
        <w:t>Statie noua de pompare ape uzate menajere SPAU 3, (1+1) pompe având caracteristicile: Q=21.6 m3/h; H=10 m, inclusiv instalatie hidraulica, instalatii electrice interioare;</w:t>
      </w:r>
    </w:p>
    <w:p w14:paraId="463E0513" w14:textId="77777777" w:rsidR="009F6954" w:rsidRPr="00CB3AD6" w:rsidRDefault="009F6954" w:rsidP="00C576F7">
      <w:pPr>
        <w:pStyle w:val="ListParagraph"/>
        <w:numPr>
          <w:ilvl w:val="0"/>
          <w:numId w:val="159"/>
        </w:numPr>
      </w:pPr>
      <w:r w:rsidRPr="00CB3AD6">
        <w:t>Conducta noua de refulare SPAU 3, DN 110 mm, PEID, PE100RC PN6, L=52 m,</w:t>
      </w:r>
      <w:r w:rsidRPr="00CB3AD6" w:rsidDel="00FD57BC">
        <w:t xml:space="preserve"> </w:t>
      </w:r>
      <w:r w:rsidRPr="00CB3AD6">
        <w:t>inclusiv lucrari de montaj si refacere structura rutiera - asfalt, tehnologie de executie - sapatura deschisa;</w:t>
      </w:r>
    </w:p>
    <w:p w14:paraId="54558D8E" w14:textId="77777777" w:rsidR="009F6954" w:rsidRPr="00CB3AD6" w:rsidRDefault="009F6954" w:rsidP="00C576F7">
      <w:pPr>
        <w:pStyle w:val="ListParagraph"/>
        <w:numPr>
          <w:ilvl w:val="0"/>
          <w:numId w:val="159"/>
        </w:numPr>
        <w:rPr>
          <w:szCs w:val="22"/>
        </w:rPr>
      </w:pPr>
      <w:r w:rsidRPr="00CB3AD6">
        <w:rPr>
          <w:szCs w:val="22"/>
        </w:rPr>
        <w:t>Echipamente de preluare si transmisie date/comenzi in sistem SCADA (PLC, UPS, HMI, modem GSM/GPRS) cu transmisia datelor la statia de epurare Arad inclusiv sistem anti-efractie pentru toate SPAU-rile</w:t>
      </w:r>
    </w:p>
    <w:p w14:paraId="712470C0" w14:textId="77777777" w:rsidR="009F6954" w:rsidRPr="00CB3AD6" w:rsidRDefault="009F6954" w:rsidP="00C576F7">
      <w:pPr>
        <w:pStyle w:val="ListParagraph"/>
        <w:numPr>
          <w:ilvl w:val="0"/>
          <w:numId w:val="159"/>
        </w:numPr>
        <w:rPr>
          <w:szCs w:val="22"/>
        </w:rPr>
      </w:pPr>
      <w:r w:rsidRPr="00CB3AD6">
        <w:rPr>
          <w:szCs w:val="22"/>
        </w:rPr>
        <w:t>Instalatii electrice pentru toate SPAU-rile.</w:t>
      </w:r>
    </w:p>
    <w:p w14:paraId="1E0672BC" w14:textId="77777777" w:rsidR="009F6954" w:rsidRPr="00CB3AD6" w:rsidRDefault="009F6954" w:rsidP="00C576F7">
      <w:pPr>
        <w:pStyle w:val="ListParagraph"/>
        <w:numPr>
          <w:ilvl w:val="0"/>
          <w:numId w:val="159"/>
        </w:numPr>
        <w:rPr>
          <w:szCs w:val="22"/>
        </w:rPr>
      </w:pPr>
      <w:r w:rsidRPr="00CB3AD6">
        <w:rPr>
          <w:szCs w:val="22"/>
        </w:rPr>
        <w:t>Alimentare cu energie electrica din reteaua locala a Furnizorului de Electricitate pentru toate statiile de pompare apa uzata.</w:t>
      </w:r>
    </w:p>
    <w:p w14:paraId="786C48DF" w14:textId="77777777" w:rsidR="009F6954" w:rsidRPr="00CB3AD6" w:rsidRDefault="009F6954" w:rsidP="00C576F7">
      <w:pPr>
        <w:pStyle w:val="ListParagraph"/>
        <w:numPr>
          <w:ilvl w:val="0"/>
          <w:numId w:val="159"/>
        </w:numPr>
      </w:pPr>
      <w:r w:rsidRPr="00CB3AD6">
        <w:rPr>
          <w:szCs w:val="22"/>
        </w:rPr>
        <w:t>Generator electric mobil pentru alimentare de urgenta pentru toate cele 3 statii de pompare.</w:t>
      </w:r>
    </w:p>
    <w:p w14:paraId="6D348427" w14:textId="77777777" w:rsidR="009F6954" w:rsidRPr="00CB3AD6" w:rsidRDefault="009F6954" w:rsidP="009F6954"/>
    <w:p w14:paraId="12BEB0CD" w14:textId="77777777" w:rsidR="009F6954" w:rsidRPr="00CB3AD6" w:rsidRDefault="009F6954" w:rsidP="009F6954">
      <w:pPr>
        <w:ind w:firstLine="720"/>
      </w:pPr>
      <w:r w:rsidRPr="00CB3AD6">
        <w:rPr>
          <w:b/>
          <w:bCs/>
          <w:szCs w:val="22"/>
        </w:rPr>
        <w:t>Localitatea Sanleani</w:t>
      </w:r>
    </w:p>
    <w:p w14:paraId="389159DA" w14:textId="77777777" w:rsidR="009F6954" w:rsidRPr="00CB3AD6" w:rsidRDefault="009F6954" w:rsidP="00C576F7">
      <w:pPr>
        <w:pStyle w:val="ListParagraph"/>
        <w:numPr>
          <w:ilvl w:val="0"/>
          <w:numId w:val="159"/>
        </w:numPr>
      </w:pPr>
      <w:r w:rsidRPr="00CB3AD6">
        <w:t>Conducta noua de refulare SPAU 1, DN 110 mm, PEID, PE100RC PN6, L=289 m,</w:t>
      </w:r>
      <w:r w:rsidRPr="00CB3AD6" w:rsidDel="00FD57BC">
        <w:t xml:space="preserve"> </w:t>
      </w:r>
      <w:r w:rsidRPr="00CB3AD6">
        <w:t>inclusiv lucrari de montaj si refacere structura rutiera - asfalt, tehnologie de executie - sapatura deschisa;</w:t>
      </w:r>
    </w:p>
    <w:p w14:paraId="3B30CE92" w14:textId="77777777" w:rsidR="009F6954" w:rsidRPr="00CB3AD6" w:rsidRDefault="009F6954" w:rsidP="00C576F7">
      <w:pPr>
        <w:pStyle w:val="ListParagraph"/>
        <w:numPr>
          <w:ilvl w:val="0"/>
          <w:numId w:val="159"/>
        </w:numPr>
      </w:pPr>
      <w:r w:rsidRPr="00CB3AD6">
        <w:t>Conducta noua de refulare SPAU 2, DN 110 mm, PEID, PE100RC PN6, L=277 m,</w:t>
      </w:r>
      <w:r w:rsidRPr="00CB3AD6" w:rsidDel="00FD57BC">
        <w:t xml:space="preserve"> </w:t>
      </w:r>
      <w:r w:rsidRPr="00CB3AD6">
        <w:t>inclusiv lucrari de montaj si refacere structura rutiera - asfalt, tehnologie de executie - sapatura deschisa;</w:t>
      </w:r>
    </w:p>
    <w:p w14:paraId="5A7190BA" w14:textId="77777777" w:rsidR="009F6954" w:rsidRPr="00CB3AD6" w:rsidRDefault="009F6954" w:rsidP="00C576F7">
      <w:pPr>
        <w:pStyle w:val="ListParagraph"/>
        <w:numPr>
          <w:ilvl w:val="0"/>
          <w:numId w:val="159"/>
        </w:numPr>
        <w:rPr>
          <w:szCs w:val="22"/>
        </w:rPr>
      </w:pPr>
      <w:r w:rsidRPr="00CB3AD6">
        <w:rPr>
          <w:szCs w:val="22"/>
        </w:rPr>
        <w:t xml:space="preserve">o subtraversare cu conducta noua de refulare SPAU 2, DN 110 mm, PEID, PE100RC PN6, L=15 m, in tub de protectie din otel, tehnologia de executie – foraj orizontal; </w:t>
      </w:r>
    </w:p>
    <w:p w14:paraId="51CA19AB" w14:textId="77777777" w:rsidR="009F6954" w:rsidRPr="00CB3AD6" w:rsidRDefault="009F6954" w:rsidP="00C576F7">
      <w:pPr>
        <w:pStyle w:val="ListParagraph"/>
        <w:numPr>
          <w:ilvl w:val="0"/>
          <w:numId w:val="159"/>
        </w:numPr>
      </w:pPr>
      <w:r w:rsidRPr="00CB3AD6">
        <w:t>2 camine cu vane de izolare/aerisire instalate pe conducta de refulare</w:t>
      </w:r>
    </w:p>
    <w:p w14:paraId="514796C0" w14:textId="77777777" w:rsidR="009F6954" w:rsidRPr="00CB3AD6" w:rsidRDefault="009F6954" w:rsidP="00C576F7">
      <w:pPr>
        <w:pStyle w:val="ListParagraph"/>
        <w:numPr>
          <w:ilvl w:val="0"/>
          <w:numId w:val="159"/>
        </w:numPr>
      </w:pPr>
      <w:r w:rsidRPr="00CB3AD6">
        <w:t>Statie noua de pompare ape uzate menajere SPAU 4, (1+1) pompe având caracteristicile: Q=21.6 m3/h; H=10 m, inclusiv instalatie hidraulica, instalatii electrice interioare;</w:t>
      </w:r>
    </w:p>
    <w:p w14:paraId="426F3797" w14:textId="77777777" w:rsidR="009F6954" w:rsidRPr="00CB3AD6" w:rsidRDefault="009F6954" w:rsidP="00C576F7">
      <w:pPr>
        <w:pStyle w:val="ListParagraph"/>
        <w:numPr>
          <w:ilvl w:val="0"/>
          <w:numId w:val="159"/>
        </w:numPr>
      </w:pPr>
      <w:r w:rsidRPr="00CB3AD6">
        <w:t>Conducta noua de refulare SPAU 4, DN 110 mm, PEID, PE100RC PN10, L=268 m,</w:t>
      </w:r>
      <w:r w:rsidRPr="00CB3AD6" w:rsidDel="00FD57BC">
        <w:t xml:space="preserve"> </w:t>
      </w:r>
      <w:r w:rsidRPr="00CB3AD6">
        <w:t>inclusiv lucrari de montaj si refacere structura rutiera - asfalt, tehnologie de executie - sapatura deschisa;</w:t>
      </w:r>
    </w:p>
    <w:p w14:paraId="3FB46EA7" w14:textId="77777777" w:rsidR="009F6954" w:rsidRPr="00CB3AD6" w:rsidRDefault="009F6954" w:rsidP="00C576F7">
      <w:pPr>
        <w:pStyle w:val="ListParagraph"/>
        <w:numPr>
          <w:ilvl w:val="0"/>
          <w:numId w:val="159"/>
        </w:numPr>
        <w:rPr>
          <w:szCs w:val="22"/>
        </w:rPr>
      </w:pPr>
      <w:r w:rsidRPr="00CB3AD6">
        <w:rPr>
          <w:szCs w:val="22"/>
        </w:rPr>
        <w:t xml:space="preserve">o subtraversare cu conducta noua de refulare SPAU 4, DN 110 mm, PEID, PE100RC PN10, L=15 m, in tub de protectie din otel, tehnologia de executie – foraj orizontal; </w:t>
      </w:r>
    </w:p>
    <w:p w14:paraId="0805CB7F" w14:textId="77777777" w:rsidR="009F6954" w:rsidRPr="00CB3AD6" w:rsidRDefault="009F6954" w:rsidP="00C576F7">
      <w:pPr>
        <w:pStyle w:val="ListParagraph"/>
        <w:numPr>
          <w:ilvl w:val="0"/>
          <w:numId w:val="159"/>
        </w:numPr>
      </w:pPr>
      <w:r w:rsidRPr="00CB3AD6">
        <w:t>2 camine cu vane de izolare/aerisire instalate pe conducta de refulare</w:t>
      </w:r>
    </w:p>
    <w:p w14:paraId="615C7DE8" w14:textId="77777777" w:rsidR="009F6954" w:rsidRPr="00CB3AD6" w:rsidRDefault="009F6954" w:rsidP="00C576F7">
      <w:pPr>
        <w:pStyle w:val="ListParagraph"/>
        <w:numPr>
          <w:ilvl w:val="0"/>
          <w:numId w:val="159"/>
        </w:numPr>
      </w:pPr>
      <w:r w:rsidRPr="00CB3AD6">
        <w:t>Statie noua de pompare ape uzate menajere SPAU 5, (1+1) pompe având caracteristicile: Q=43.2 m3/h; H=27.5 m, inclusiv instalatie hidraulica, instalatii electrice interioare;</w:t>
      </w:r>
    </w:p>
    <w:p w14:paraId="34572505" w14:textId="77777777" w:rsidR="009F6954" w:rsidRPr="00CB3AD6" w:rsidRDefault="009F6954" w:rsidP="00C576F7">
      <w:pPr>
        <w:pStyle w:val="ListParagraph"/>
        <w:numPr>
          <w:ilvl w:val="0"/>
          <w:numId w:val="159"/>
        </w:numPr>
      </w:pPr>
      <w:r w:rsidRPr="00CB3AD6">
        <w:t>Conducta noua de refulare SPAU 5, DN 140 mm, PEID, PE100RC PN6, L=1,931 m,</w:t>
      </w:r>
      <w:r w:rsidRPr="00CB3AD6" w:rsidDel="00FD57BC">
        <w:t xml:space="preserve"> </w:t>
      </w:r>
      <w:r w:rsidRPr="00CB3AD6">
        <w:t>inclusiv lucrari de montaj si refacere structura rutiera - asfalt, tehnologie de executie - sapatura deschisa</w:t>
      </w:r>
    </w:p>
    <w:p w14:paraId="0E33EE56" w14:textId="77777777" w:rsidR="009F6954" w:rsidRPr="00CB3AD6" w:rsidRDefault="009F6954" w:rsidP="00C576F7">
      <w:pPr>
        <w:pStyle w:val="ListParagraph"/>
        <w:numPr>
          <w:ilvl w:val="0"/>
          <w:numId w:val="159"/>
        </w:numPr>
        <w:rPr>
          <w:szCs w:val="22"/>
        </w:rPr>
      </w:pPr>
      <w:r w:rsidRPr="00CB3AD6">
        <w:rPr>
          <w:szCs w:val="22"/>
        </w:rPr>
        <w:t xml:space="preserve">2 subtraversari cu conducta noua de refulare SPAU 5, DN 140 mm, PEID, PE100RC PN6, L=35 m, in tub de protectie din otel, tehnologia de executie – foraj orizontal; </w:t>
      </w:r>
    </w:p>
    <w:p w14:paraId="794B1196" w14:textId="77777777" w:rsidR="009F6954" w:rsidRPr="00CB3AD6" w:rsidRDefault="009F6954" w:rsidP="00C576F7">
      <w:pPr>
        <w:pStyle w:val="ListParagraph"/>
        <w:numPr>
          <w:ilvl w:val="0"/>
          <w:numId w:val="159"/>
        </w:numPr>
      </w:pPr>
      <w:r w:rsidRPr="00CB3AD6">
        <w:t>4 camine cu vane de izolare/aerisire instalate pe conducta de refulare</w:t>
      </w:r>
    </w:p>
    <w:p w14:paraId="4FEE981C" w14:textId="77777777" w:rsidR="009F6954" w:rsidRPr="00CB3AD6" w:rsidRDefault="009F6954" w:rsidP="009F6954">
      <w:pPr>
        <w:ind w:firstLine="720"/>
      </w:pPr>
      <w:r w:rsidRPr="00CB3AD6">
        <w:t>In cadrul statiilor de pompare apa uzata din aglomerarea Livada-Sanleani, sunt propuse si urmatoarele lucrari:</w:t>
      </w:r>
    </w:p>
    <w:p w14:paraId="0F4E4450" w14:textId="77777777" w:rsidR="009F6954" w:rsidRPr="00CB3AD6" w:rsidRDefault="009F6954" w:rsidP="00C576F7">
      <w:pPr>
        <w:pStyle w:val="ListParagraph"/>
        <w:numPr>
          <w:ilvl w:val="0"/>
          <w:numId w:val="160"/>
        </w:numPr>
        <w:rPr>
          <w:szCs w:val="22"/>
        </w:rPr>
      </w:pPr>
      <w:r w:rsidRPr="00CB3AD6">
        <w:rPr>
          <w:szCs w:val="22"/>
        </w:rPr>
        <w:lastRenderedPageBreak/>
        <w:t>Instalatii de automatizare, PLC, HMI, UPS, modem GSM/GPRS pentru monitorizare si transmisie date/comenzi in sistemul SCADA, inclusiv sistem anti-efractie pentru toate SPAU-rile;</w:t>
      </w:r>
    </w:p>
    <w:p w14:paraId="489F783F" w14:textId="77777777" w:rsidR="009F6954" w:rsidRPr="00CB3AD6" w:rsidRDefault="009F6954" w:rsidP="00C576F7">
      <w:pPr>
        <w:pStyle w:val="ListParagraph"/>
        <w:numPr>
          <w:ilvl w:val="0"/>
          <w:numId w:val="160"/>
        </w:numPr>
        <w:rPr>
          <w:szCs w:val="22"/>
        </w:rPr>
      </w:pPr>
      <w:r w:rsidRPr="00CB3AD6">
        <w:rPr>
          <w:szCs w:val="22"/>
        </w:rPr>
        <w:t>Instalatii electrice pentru toate SPAU-rile.</w:t>
      </w:r>
    </w:p>
    <w:p w14:paraId="28D4D1CB" w14:textId="77777777" w:rsidR="009F6954" w:rsidRPr="00CB3AD6" w:rsidRDefault="009F6954" w:rsidP="00C576F7">
      <w:pPr>
        <w:pStyle w:val="ListParagraph"/>
        <w:numPr>
          <w:ilvl w:val="0"/>
          <w:numId w:val="160"/>
        </w:numPr>
        <w:rPr>
          <w:szCs w:val="22"/>
        </w:rPr>
      </w:pPr>
      <w:r w:rsidRPr="00CB3AD6">
        <w:rPr>
          <w:szCs w:val="22"/>
        </w:rPr>
        <w:t>Alimentare cu energie electrica din reteaua locala a Furnizorului de Electricitate pentru toate statiile de pompare apa uzata.</w:t>
      </w:r>
    </w:p>
    <w:p w14:paraId="07812879" w14:textId="77777777" w:rsidR="009F6954" w:rsidRPr="00CB3AD6" w:rsidRDefault="009F6954" w:rsidP="00C576F7">
      <w:pPr>
        <w:pStyle w:val="ListParagraph"/>
        <w:numPr>
          <w:ilvl w:val="0"/>
          <w:numId w:val="160"/>
        </w:numPr>
        <w:rPr>
          <w:szCs w:val="22"/>
        </w:rPr>
      </w:pPr>
      <w:r w:rsidRPr="00CB3AD6">
        <w:rPr>
          <w:szCs w:val="22"/>
        </w:rPr>
        <w:t xml:space="preserve">Generator electric mobil pentru alimentare de urgenta pentru cele 2 statii de pompare. </w:t>
      </w:r>
    </w:p>
    <w:p w14:paraId="00FA67A1" w14:textId="77777777" w:rsidR="009F6954" w:rsidRPr="00CB3AD6" w:rsidRDefault="009F6954" w:rsidP="009F6954">
      <w:pPr>
        <w:pStyle w:val="ListParagraph"/>
        <w:ind w:left="1080" w:firstLine="0"/>
        <w:rPr>
          <w:szCs w:val="22"/>
        </w:rPr>
      </w:pPr>
    </w:p>
    <w:p w14:paraId="21662B69" w14:textId="77777777" w:rsidR="009F6954" w:rsidRPr="00CB3AD6" w:rsidRDefault="009F6954" w:rsidP="009F6954">
      <w:pPr>
        <w:pStyle w:val="Heading5"/>
      </w:pPr>
      <w:r w:rsidRPr="00CB3AD6">
        <w:t>Indicatori fizici lucrari propuse in sistemul de canalizare din aglomerarea Livada-Sanleani</w:t>
      </w:r>
    </w:p>
    <w:p w14:paraId="679C1D28" w14:textId="77777777" w:rsidR="009F6954" w:rsidRPr="00CB3AD6" w:rsidRDefault="009F6954" w:rsidP="009F6954">
      <w:pPr>
        <w:ind w:firstLine="720"/>
        <w:rPr>
          <w:lang w:eastAsia="en-GB"/>
        </w:rPr>
      </w:pPr>
      <w:r w:rsidRPr="00CB3AD6">
        <w:rPr>
          <w:lang w:eastAsia="en-GB"/>
        </w:rPr>
        <w:t>Principalii indicatori fizici ai investitiilor propuse pentru sistemul de canalizare sunt prezentati in tabelul urmator.</w:t>
      </w:r>
    </w:p>
    <w:p w14:paraId="6B176DD8" w14:textId="77777777" w:rsidR="009F6954" w:rsidRPr="00CB3AD6" w:rsidRDefault="009F6954" w:rsidP="009F6954">
      <w:pPr>
        <w:ind w:firstLine="720"/>
        <w:rPr>
          <w:lang w:eastAsia="en-GB"/>
        </w:rPr>
      </w:pPr>
    </w:p>
    <w:p w14:paraId="7CDDE59C" w14:textId="3E0A7084" w:rsidR="009F6954" w:rsidRPr="00CB3AD6" w:rsidRDefault="009F6954" w:rsidP="009F6954">
      <w:pPr>
        <w:rPr>
          <w:rFonts w:ascii="Arial" w:hAnsi="Arial" w:cs="Arial"/>
          <w:sz w:val="20"/>
        </w:rPr>
      </w:pPr>
      <w:bookmarkStart w:id="1059" w:name="_Toc44434976"/>
      <w:bookmarkStart w:id="1060" w:name="_Toc53732764"/>
      <w:bookmarkStart w:id="1061" w:name="_Toc6785201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70</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Livada-Sanleani</w:t>
      </w:r>
      <w:bookmarkEnd w:id="1059"/>
      <w:bookmarkEnd w:id="1060"/>
      <w:bookmarkEnd w:id="1061"/>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9F6954" w:rsidRPr="00CB3AD6" w14:paraId="2BFC7001" w14:textId="77777777" w:rsidTr="00DA59B5">
        <w:trPr>
          <w:cantSplit/>
          <w:tblHeader/>
        </w:trPr>
        <w:tc>
          <w:tcPr>
            <w:tcW w:w="972" w:type="dxa"/>
            <w:shd w:val="clear" w:color="auto" w:fill="D9D9D9"/>
          </w:tcPr>
          <w:p w14:paraId="67BE9279"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Nr.</w:t>
            </w:r>
          </w:p>
          <w:p w14:paraId="15060F17"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247DA4BF"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0326007E"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63ED91BA"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Cantitate</w:t>
            </w:r>
          </w:p>
        </w:tc>
      </w:tr>
      <w:tr w:rsidR="009F6954" w:rsidRPr="00CB3AD6" w14:paraId="5B9D9A84" w14:textId="77777777" w:rsidTr="00DA59B5">
        <w:tc>
          <w:tcPr>
            <w:tcW w:w="972" w:type="dxa"/>
            <w:shd w:val="clear" w:color="auto" w:fill="auto"/>
          </w:tcPr>
          <w:p w14:paraId="0E61A245" w14:textId="77777777" w:rsidR="009F6954" w:rsidRPr="00CB3AD6" w:rsidRDefault="009F6954"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529AE49E" w14:textId="77777777" w:rsidR="009F6954" w:rsidRPr="00CB3AD6" w:rsidRDefault="009F6954" w:rsidP="00DA59B5">
            <w:pPr>
              <w:spacing w:before="0"/>
              <w:rPr>
                <w:rFonts w:ascii="Arial" w:hAnsi="Arial" w:cs="Arial"/>
                <w:sz w:val="20"/>
              </w:rPr>
            </w:pPr>
            <w:r w:rsidRPr="00CB3AD6">
              <w:rPr>
                <w:rFonts w:ascii="Arial" w:hAnsi="Arial" w:cs="Arial"/>
                <w:sz w:val="20"/>
              </w:rPr>
              <w:t>Extindere colectoare de canalizare in localitatea Livada</w:t>
            </w:r>
          </w:p>
        </w:tc>
        <w:tc>
          <w:tcPr>
            <w:tcW w:w="1163" w:type="dxa"/>
            <w:shd w:val="clear" w:color="auto" w:fill="auto"/>
          </w:tcPr>
          <w:p w14:paraId="1B415A0B"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52806E7" w14:textId="77777777" w:rsidR="009F6954" w:rsidRPr="00CB3AD6" w:rsidRDefault="009F6954" w:rsidP="00DA59B5">
            <w:pPr>
              <w:spacing w:before="0"/>
              <w:jc w:val="center"/>
              <w:rPr>
                <w:rFonts w:ascii="Arial" w:hAnsi="Arial" w:cs="Arial"/>
                <w:sz w:val="20"/>
              </w:rPr>
            </w:pPr>
            <w:r w:rsidRPr="00CB3AD6">
              <w:rPr>
                <w:rFonts w:ascii="Arial" w:hAnsi="Arial" w:cs="Arial"/>
                <w:sz w:val="20"/>
              </w:rPr>
              <w:t>17,160</w:t>
            </w:r>
          </w:p>
        </w:tc>
      </w:tr>
      <w:tr w:rsidR="009F6954" w:rsidRPr="00CB3AD6" w14:paraId="73F9B924" w14:textId="77777777" w:rsidTr="00DA59B5">
        <w:tc>
          <w:tcPr>
            <w:tcW w:w="972" w:type="dxa"/>
            <w:shd w:val="clear" w:color="auto" w:fill="auto"/>
          </w:tcPr>
          <w:p w14:paraId="483DA88C"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0077E099" w14:textId="77777777" w:rsidR="009F6954" w:rsidRPr="00CB3AD6" w:rsidRDefault="009F6954" w:rsidP="00DA59B5">
            <w:pPr>
              <w:spacing w:before="0"/>
              <w:rPr>
                <w:rFonts w:ascii="Arial" w:hAnsi="Arial" w:cs="Arial"/>
                <w:sz w:val="20"/>
              </w:rPr>
            </w:pPr>
            <w:r w:rsidRPr="00CB3AD6">
              <w:rPr>
                <w:rFonts w:ascii="Arial" w:hAnsi="Arial" w:cs="Arial"/>
                <w:sz w:val="20"/>
              </w:rPr>
              <w:t>Statii noi de pompare apa uzata in localitatea Livada</w:t>
            </w:r>
          </w:p>
        </w:tc>
        <w:tc>
          <w:tcPr>
            <w:tcW w:w="1163" w:type="dxa"/>
            <w:shd w:val="clear" w:color="auto" w:fill="auto"/>
          </w:tcPr>
          <w:p w14:paraId="11F009FA"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0BB7EBC"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r>
      <w:tr w:rsidR="009F6954" w:rsidRPr="00CB3AD6" w14:paraId="2256996C" w14:textId="77777777" w:rsidTr="00DA59B5">
        <w:tc>
          <w:tcPr>
            <w:tcW w:w="972" w:type="dxa"/>
            <w:shd w:val="clear" w:color="auto" w:fill="auto"/>
          </w:tcPr>
          <w:p w14:paraId="4E407D22"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1B0D604A" w14:textId="77777777" w:rsidR="009F6954" w:rsidRPr="00CB3AD6" w:rsidRDefault="009F6954" w:rsidP="00DA59B5">
            <w:pPr>
              <w:spacing w:before="0"/>
              <w:rPr>
                <w:rFonts w:ascii="Arial" w:hAnsi="Arial" w:cs="Arial"/>
                <w:sz w:val="20"/>
              </w:rPr>
            </w:pPr>
            <w:r w:rsidRPr="00CB3AD6">
              <w:rPr>
                <w:rFonts w:ascii="Arial" w:hAnsi="Arial" w:cs="Arial"/>
                <w:sz w:val="20"/>
              </w:rPr>
              <w:t>Conducte noi refulare apa uzata in localitatea Livada</w:t>
            </w:r>
          </w:p>
        </w:tc>
        <w:tc>
          <w:tcPr>
            <w:tcW w:w="1163" w:type="dxa"/>
            <w:shd w:val="clear" w:color="auto" w:fill="auto"/>
          </w:tcPr>
          <w:p w14:paraId="6B33AFAD"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8E773EA" w14:textId="77777777" w:rsidR="009F6954" w:rsidRPr="00CB3AD6" w:rsidRDefault="009F6954" w:rsidP="00DA59B5">
            <w:pPr>
              <w:spacing w:before="0"/>
              <w:jc w:val="center"/>
              <w:rPr>
                <w:rFonts w:ascii="Arial" w:hAnsi="Arial" w:cs="Arial"/>
                <w:sz w:val="20"/>
              </w:rPr>
            </w:pPr>
            <w:r w:rsidRPr="00CB3AD6">
              <w:rPr>
                <w:rFonts w:ascii="Arial" w:hAnsi="Arial" w:cs="Arial"/>
                <w:sz w:val="20"/>
              </w:rPr>
              <w:t>1,478</w:t>
            </w:r>
          </w:p>
        </w:tc>
      </w:tr>
      <w:tr w:rsidR="009F6954" w:rsidRPr="00CB3AD6" w14:paraId="08C52D4B" w14:textId="77777777" w:rsidTr="00DA59B5">
        <w:tc>
          <w:tcPr>
            <w:tcW w:w="972" w:type="dxa"/>
            <w:shd w:val="clear" w:color="auto" w:fill="auto"/>
          </w:tcPr>
          <w:p w14:paraId="6F488DA9" w14:textId="77777777" w:rsidR="009F6954" w:rsidRPr="00CB3AD6" w:rsidRDefault="009F6954"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4D6F8CE5" w14:textId="77777777" w:rsidR="009F6954" w:rsidRPr="00CB3AD6" w:rsidRDefault="009F6954" w:rsidP="00DA59B5">
            <w:pPr>
              <w:spacing w:before="0"/>
              <w:rPr>
                <w:rFonts w:ascii="Arial" w:hAnsi="Arial" w:cs="Arial"/>
                <w:sz w:val="20"/>
              </w:rPr>
            </w:pPr>
            <w:r w:rsidRPr="00CB3AD6">
              <w:rPr>
                <w:rFonts w:ascii="Arial" w:hAnsi="Arial" w:cs="Arial"/>
                <w:sz w:val="20"/>
              </w:rPr>
              <w:t>Extindere colectoare de canalizare in localitatea Sanleani</w:t>
            </w:r>
          </w:p>
        </w:tc>
        <w:tc>
          <w:tcPr>
            <w:tcW w:w="1163" w:type="dxa"/>
            <w:shd w:val="clear" w:color="auto" w:fill="auto"/>
          </w:tcPr>
          <w:p w14:paraId="4B7D1AD0"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97A6D70" w14:textId="77777777" w:rsidR="009F6954" w:rsidRPr="00CB3AD6" w:rsidRDefault="009F6954" w:rsidP="00DA59B5">
            <w:pPr>
              <w:spacing w:before="0"/>
              <w:jc w:val="center"/>
              <w:rPr>
                <w:rFonts w:ascii="Arial" w:hAnsi="Arial" w:cs="Arial"/>
                <w:sz w:val="20"/>
              </w:rPr>
            </w:pPr>
            <w:r w:rsidRPr="00CB3AD6">
              <w:rPr>
                <w:rFonts w:ascii="Arial" w:hAnsi="Arial" w:cs="Arial"/>
                <w:sz w:val="20"/>
              </w:rPr>
              <w:t>8,681</w:t>
            </w:r>
          </w:p>
        </w:tc>
      </w:tr>
      <w:tr w:rsidR="009F6954" w:rsidRPr="00CB3AD6" w14:paraId="54878CC3" w14:textId="77777777" w:rsidTr="00DA59B5">
        <w:tc>
          <w:tcPr>
            <w:tcW w:w="972" w:type="dxa"/>
            <w:shd w:val="clear" w:color="auto" w:fill="auto"/>
          </w:tcPr>
          <w:p w14:paraId="0F67544A" w14:textId="77777777" w:rsidR="009F6954" w:rsidRPr="00CB3AD6" w:rsidRDefault="009F6954" w:rsidP="00DA59B5">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0A195DA6" w14:textId="77777777" w:rsidR="009F6954" w:rsidRPr="00CB3AD6" w:rsidRDefault="009F6954" w:rsidP="00DA59B5">
            <w:pPr>
              <w:spacing w:before="0"/>
              <w:rPr>
                <w:rFonts w:ascii="Arial" w:hAnsi="Arial" w:cs="Arial"/>
                <w:sz w:val="20"/>
              </w:rPr>
            </w:pPr>
            <w:r w:rsidRPr="00CB3AD6">
              <w:rPr>
                <w:rFonts w:ascii="Arial" w:hAnsi="Arial" w:cs="Arial"/>
                <w:sz w:val="20"/>
              </w:rPr>
              <w:t>Statii noi de pompare apa uzata in localitatea Sanleani</w:t>
            </w:r>
          </w:p>
        </w:tc>
        <w:tc>
          <w:tcPr>
            <w:tcW w:w="1163" w:type="dxa"/>
            <w:shd w:val="clear" w:color="auto" w:fill="auto"/>
          </w:tcPr>
          <w:p w14:paraId="0A2A56B7"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154D60CE"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r>
      <w:tr w:rsidR="009F6954" w:rsidRPr="00CB3AD6" w14:paraId="4AA29ED2" w14:textId="77777777" w:rsidTr="00DA59B5">
        <w:tc>
          <w:tcPr>
            <w:tcW w:w="972" w:type="dxa"/>
            <w:shd w:val="clear" w:color="auto" w:fill="auto"/>
          </w:tcPr>
          <w:p w14:paraId="6F2FEB14" w14:textId="77777777" w:rsidR="009F6954" w:rsidRPr="00CB3AD6" w:rsidRDefault="009F6954" w:rsidP="00DA59B5">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1C5A6118" w14:textId="77777777" w:rsidR="009F6954" w:rsidRPr="00CB3AD6" w:rsidRDefault="009F6954" w:rsidP="00DA59B5">
            <w:pPr>
              <w:spacing w:before="0"/>
              <w:rPr>
                <w:rFonts w:ascii="Arial" w:hAnsi="Arial" w:cs="Arial"/>
                <w:sz w:val="20"/>
              </w:rPr>
            </w:pPr>
            <w:r w:rsidRPr="00CB3AD6">
              <w:rPr>
                <w:rFonts w:ascii="Arial" w:hAnsi="Arial" w:cs="Arial"/>
                <w:sz w:val="20"/>
              </w:rPr>
              <w:t>Conducte noi refulare apa uzata in localitatea Sanleani</w:t>
            </w:r>
          </w:p>
        </w:tc>
        <w:tc>
          <w:tcPr>
            <w:tcW w:w="1163" w:type="dxa"/>
            <w:shd w:val="clear" w:color="auto" w:fill="auto"/>
          </w:tcPr>
          <w:p w14:paraId="524B8EE3"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7B58B02" w14:textId="77777777" w:rsidR="009F6954" w:rsidRPr="00CB3AD6" w:rsidRDefault="009F6954" w:rsidP="00DA59B5">
            <w:pPr>
              <w:spacing w:before="0"/>
              <w:jc w:val="center"/>
              <w:rPr>
                <w:rFonts w:ascii="Arial" w:hAnsi="Arial" w:cs="Arial"/>
                <w:sz w:val="20"/>
              </w:rPr>
            </w:pPr>
            <w:r w:rsidRPr="00CB3AD6">
              <w:rPr>
                <w:rFonts w:ascii="Arial" w:hAnsi="Arial" w:cs="Arial"/>
                <w:sz w:val="20"/>
              </w:rPr>
              <w:t>2,830</w:t>
            </w:r>
          </w:p>
        </w:tc>
      </w:tr>
    </w:tbl>
    <w:p w14:paraId="5BB3C8FC" w14:textId="77777777" w:rsidR="009F6954" w:rsidRPr="00CB3AD6" w:rsidRDefault="009F6954" w:rsidP="009F6954"/>
    <w:p w14:paraId="1B325E90" w14:textId="77777777" w:rsidR="009F6954" w:rsidRPr="00CB3AD6" w:rsidRDefault="009F6954" w:rsidP="009F6954">
      <w:pPr>
        <w:pStyle w:val="Heading5"/>
      </w:pPr>
      <w:r w:rsidRPr="00CB3AD6">
        <w:t>Impactul asteptat al proiectului si indicatorii de performanta pentru sistemul de canalizare din aglomerarea Livada-Sanleani</w:t>
      </w:r>
    </w:p>
    <w:p w14:paraId="76628D2E" w14:textId="77777777" w:rsidR="009F6954" w:rsidRPr="00CB3AD6" w:rsidRDefault="009F6954" w:rsidP="009F6954">
      <w:pPr>
        <w:ind w:firstLine="720"/>
      </w:pPr>
      <w:bookmarkStart w:id="1062" w:name="_Hlk43549470"/>
      <w:r w:rsidRPr="00CB3AD6">
        <w:t>Pentru sistemul de canalizare au fost propuse masuri de extindere a retelei de canalizare in vederea conectarii populatiei la reteaua de canalizare si eliminarea riscurilor asupra mediului natural si populatiei asociate cu deversarile de apa uzata neepurata.</w:t>
      </w:r>
    </w:p>
    <w:bookmarkEnd w:id="1062"/>
    <w:p w14:paraId="3DCF19DE" w14:textId="77777777" w:rsidR="009F6954" w:rsidRPr="00CB3AD6" w:rsidRDefault="009F6954" w:rsidP="009F6954">
      <w:r w:rsidRPr="00CB3AD6">
        <w:tab/>
      </w:r>
    </w:p>
    <w:p w14:paraId="360F3C84" w14:textId="77777777" w:rsidR="00426FB3" w:rsidRPr="00CB3AD6" w:rsidRDefault="00426FB3" w:rsidP="00426FB3">
      <w:pPr>
        <w:spacing w:before="0"/>
        <w:jc w:val="left"/>
      </w:pPr>
      <w:r w:rsidRPr="00CB3AD6">
        <w:br w:type="page"/>
      </w:r>
    </w:p>
    <w:p w14:paraId="0191767D" w14:textId="77777777" w:rsidR="00426FB3" w:rsidRPr="00CB3AD6" w:rsidRDefault="00426FB3" w:rsidP="00426FB3">
      <w:pPr>
        <w:pStyle w:val="Heading4"/>
      </w:pPr>
      <w:bookmarkStart w:id="1063" w:name="_Toc43799753"/>
      <w:bookmarkStart w:id="1064" w:name="_Toc44434938"/>
      <w:bookmarkStart w:id="1065" w:name="_Toc67851870"/>
      <w:r w:rsidRPr="00CB3AD6">
        <w:lastRenderedPageBreak/>
        <w:t>Investitii proiectate in aglomerarea Zadareni</w:t>
      </w:r>
      <w:bookmarkEnd w:id="1063"/>
      <w:bookmarkEnd w:id="1064"/>
      <w:bookmarkEnd w:id="1065"/>
    </w:p>
    <w:p w14:paraId="2D2BE6E6" w14:textId="77777777" w:rsidR="00071D95" w:rsidRPr="00CB3AD6" w:rsidRDefault="00071D95" w:rsidP="00071D95">
      <w:pPr>
        <w:spacing w:before="0"/>
        <w:ind w:firstLine="720"/>
      </w:pPr>
      <w:r w:rsidRPr="00CB3AD6">
        <w:t>Luand in considerare situatia existenta a sistemului de colectare a apelor uzate din aglomerarea Zadareni si a deficientelor acestuia, se propun urmatoarele masuri:</w:t>
      </w:r>
    </w:p>
    <w:p w14:paraId="0845E2B2" w14:textId="77777777" w:rsidR="00071D95" w:rsidRPr="00CB3AD6" w:rsidRDefault="00071D95" w:rsidP="00071D95">
      <w:pPr>
        <w:numPr>
          <w:ilvl w:val="0"/>
          <w:numId w:val="47"/>
        </w:numPr>
        <w:spacing w:before="0"/>
      </w:pPr>
      <w:r w:rsidRPr="00CB3AD6">
        <w:t>Extinderea retelei de canalizare;</w:t>
      </w:r>
    </w:p>
    <w:p w14:paraId="7C167D2C" w14:textId="77777777" w:rsidR="00071D95" w:rsidRPr="00CB3AD6" w:rsidRDefault="00071D95" w:rsidP="00071D95">
      <w:pPr>
        <w:numPr>
          <w:ilvl w:val="0"/>
          <w:numId w:val="47"/>
        </w:numPr>
        <w:spacing w:before="0"/>
      </w:pPr>
      <w:r w:rsidRPr="00CB3AD6">
        <w:t>Realizarea de statii noi de pompare ape uzate;</w:t>
      </w:r>
    </w:p>
    <w:p w14:paraId="05CCF384" w14:textId="77777777" w:rsidR="00071D95" w:rsidRPr="00CB3AD6" w:rsidRDefault="00071D95" w:rsidP="00071D95">
      <w:pPr>
        <w:numPr>
          <w:ilvl w:val="0"/>
          <w:numId w:val="47"/>
        </w:numPr>
        <w:spacing w:before="0"/>
      </w:pPr>
      <w:r w:rsidRPr="00CB3AD6">
        <w:t>Realizarea unor conducte noi de refulare;</w:t>
      </w:r>
    </w:p>
    <w:p w14:paraId="22A6C7D3" w14:textId="0CFF2FC3" w:rsidR="00071D95" w:rsidRPr="00CB3AD6" w:rsidRDefault="00071D95" w:rsidP="00071D95">
      <w:pPr>
        <w:numPr>
          <w:ilvl w:val="0"/>
          <w:numId w:val="47"/>
        </w:numPr>
        <w:spacing w:before="0"/>
      </w:pPr>
      <w:r w:rsidRPr="00CB3AD6">
        <w:t>Reabilitarea statiilor de pompare ape uzate existente.</w:t>
      </w:r>
    </w:p>
    <w:p w14:paraId="734CBE52" w14:textId="77777777" w:rsidR="00071D95" w:rsidRPr="00CB3AD6" w:rsidRDefault="00071D95" w:rsidP="00071D95">
      <w:pPr>
        <w:ind w:firstLine="720"/>
        <w:rPr>
          <w:szCs w:val="22"/>
        </w:rPr>
      </w:pPr>
      <w:r w:rsidRPr="00CB3AD6">
        <w:rPr>
          <w:szCs w:val="22"/>
        </w:rPr>
        <w:t>De asemenea, este necesara integrarea statiilor de pompare apa uzata propuse in SCADA, cu scopul monitorizarii permanente a conditiilor de functionare a acestora.</w:t>
      </w:r>
    </w:p>
    <w:p w14:paraId="622E335E" w14:textId="77777777" w:rsidR="00071D95" w:rsidRPr="00CB3AD6" w:rsidRDefault="00071D95" w:rsidP="00071D95">
      <w:pPr>
        <w:ind w:firstLine="720"/>
        <w:rPr>
          <w:szCs w:val="22"/>
        </w:rPr>
      </w:pPr>
      <w:r w:rsidRPr="00CB3AD6">
        <w:rPr>
          <w:szCs w:val="22"/>
        </w:rPr>
        <w:t>Masurile de investitii propuse in aglomerarea Zadareni sunt detaliate in planurile cu situatia propusa si in anexele prezentului Studiu de Fezabilitate.</w:t>
      </w:r>
    </w:p>
    <w:p w14:paraId="2F07881E" w14:textId="77777777" w:rsidR="00B044A5" w:rsidRPr="00CB3AD6" w:rsidRDefault="00B044A5" w:rsidP="00B044A5">
      <w:pPr>
        <w:ind w:firstLine="720"/>
      </w:pPr>
      <w:r w:rsidRPr="00CB3AD6">
        <w:rPr>
          <w:szCs w:val="22"/>
        </w:rPr>
        <w:t>Schema generala a investitiilor propuse este prezentata in figura urmatoare.</w:t>
      </w:r>
    </w:p>
    <w:p w14:paraId="4EFDAA69" w14:textId="77777777" w:rsidR="00B044A5" w:rsidRPr="00CB3AD6" w:rsidRDefault="00B044A5" w:rsidP="00B044A5">
      <w:r w:rsidRPr="00CB3AD6">
        <w:rPr>
          <w:noProof/>
          <w:lang w:val="en-US"/>
        </w:rPr>
        <w:drawing>
          <wp:anchor distT="0" distB="0" distL="114300" distR="114300" simplePos="0" relativeHeight="251910144" behindDoc="1" locked="0" layoutInCell="1" allowOverlap="1" wp14:anchorId="4473C6A1" wp14:editId="2897DB97">
            <wp:simplePos x="0" y="0"/>
            <wp:positionH relativeFrom="column">
              <wp:posOffset>-2540</wp:posOffset>
            </wp:positionH>
            <wp:positionV relativeFrom="paragraph">
              <wp:posOffset>75565</wp:posOffset>
            </wp:positionV>
            <wp:extent cx="6279515" cy="2945130"/>
            <wp:effectExtent l="0" t="0" r="6985"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6279515" cy="2945130"/>
                    </a:xfrm>
                    <a:prstGeom prst="rect">
                      <a:avLst/>
                    </a:prstGeom>
                  </pic:spPr>
                </pic:pic>
              </a:graphicData>
            </a:graphic>
            <wp14:sizeRelH relativeFrom="page">
              <wp14:pctWidth>0</wp14:pctWidth>
            </wp14:sizeRelH>
            <wp14:sizeRelV relativeFrom="page">
              <wp14:pctHeight>0</wp14:pctHeight>
            </wp14:sizeRelV>
          </wp:anchor>
        </w:drawing>
      </w:r>
    </w:p>
    <w:p w14:paraId="747F4ADE" w14:textId="77777777" w:rsidR="00B044A5" w:rsidRPr="00CB3AD6" w:rsidRDefault="00B044A5" w:rsidP="00B044A5">
      <w:pPr>
        <w:rPr>
          <w:rFonts w:ascii="Arial" w:hAnsi="Arial" w:cs="Arial"/>
          <w:b/>
          <w:sz w:val="20"/>
        </w:rPr>
      </w:pPr>
    </w:p>
    <w:p w14:paraId="526826DA" w14:textId="77777777" w:rsidR="00B044A5" w:rsidRPr="00CB3AD6" w:rsidRDefault="00B044A5" w:rsidP="00B044A5">
      <w:pPr>
        <w:rPr>
          <w:rFonts w:ascii="Arial" w:hAnsi="Arial" w:cs="Arial"/>
          <w:b/>
          <w:sz w:val="20"/>
        </w:rPr>
      </w:pPr>
    </w:p>
    <w:p w14:paraId="00A74AF2" w14:textId="77777777" w:rsidR="00B044A5" w:rsidRPr="00CB3AD6" w:rsidRDefault="00B044A5" w:rsidP="00B044A5">
      <w:pPr>
        <w:rPr>
          <w:rFonts w:ascii="Arial" w:hAnsi="Arial" w:cs="Arial"/>
          <w:b/>
          <w:sz w:val="20"/>
        </w:rPr>
      </w:pPr>
    </w:p>
    <w:p w14:paraId="2CF2DFE9" w14:textId="77777777" w:rsidR="00B044A5" w:rsidRPr="00CB3AD6" w:rsidRDefault="00B044A5" w:rsidP="00B044A5">
      <w:pPr>
        <w:rPr>
          <w:rFonts w:ascii="Arial" w:hAnsi="Arial" w:cs="Arial"/>
          <w:b/>
          <w:sz w:val="20"/>
        </w:rPr>
      </w:pPr>
    </w:p>
    <w:p w14:paraId="7C84B7BF" w14:textId="77777777" w:rsidR="00B044A5" w:rsidRPr="00CB3AD6" w:rsidRDefault="00B044A5" w:rsidP="00B044A5">
      <w:pPr>
        <w:rPr>
          <w:rFonts w:ascii="Arial" w:hAnsi="Arial" w:cs="Arial"/>
          <w:b/>
          <w:sz w:val="20"/>
        </w:rPr>
      </w:pPr>
    </w:p>
    <w:p w14:paraId="0A8A1862" w14:textId="77777777" w:rsidR="00B044A5" w:rsidRPr="00CB3AD6" w:rsidRDefault="00B044A5" w:rsidP="00B044A5">
      <w:pPr>
        <w:rPr>
          <w:rFonts w:ascii="Arial" w:hAnsi="Arial" w:cs="Arial"/>
          <w:b/>
          <w:sz w:val="20"/>
        </w:rPr>
      </w:pPr>
    </w:p>
    <w:p w14:paraId="6ED61861" w14:textId="77777777" w:rsidR="00B044A5" w:rsidRPr="00CB3AD6" w:rsidRDefault="00B044A5" w:rsidP="00B044A5">
      <w:pPr>
        <w:rPr>
          <w:rFonts w:ascii="Arial" w:hAnsi="Arial" w:cs="Arial"/>
          <w:b/>
          <w:sz w:val="20"/>
        </w:rPr>
      </w:pPr>
    </w:p>
    <w:p w14:paraId="26722498" w14:textId="77777777" w:rsidR="00B044A5" w:rsidRPr="00CB3AD6" w:rsidRDefault="00B044A5" w:rsidP="00B044A5">
      <w:pPr>
        <w:rPr>
          <w:rFonts w:ascii="Arial" w:hAnsi="Arial" w:cs="Arial"/>
          <w:b/>
          <w:sz w:val="20"/>
        </w:rPr>
      </w:pPr>
    </w:p>
    <w:p w14:paraId="03F2AFAB" w14:textId="77777777" w:rsidR="00B044A5" w:rsidRPr="00CB3AD6" w:rsidRDefault="00B044A5" w:rsidP="00B044A5">
      <w:pPr>
        <w:rPr>
          <w:rFonts w:ascii="Arial" w:hAnsi="Arial" w:cs="Arial"/>
          <w:b/>
          <w:sz w:val="20"/>
        </w:rPr>
      </w:pPr>
    </w:p>
    <w:p w14:paraId="1049DB70" w14:textId="77777777" w:rsidR="00B044A5" w:rsidRPr="00CB3AD6" w:rsidRDefault="00B044A5" w:rsidP="00B044A5">
      <w:pPr>
        <w:rPr>
          <w:rFonts w:ascii="Arial" w:hAnsi="Arial" w:cs="Arial"/>
          <w:b/>
          <w:sz w:val="20"/>
        </w:rPr>
      </w:pPr>
    </w:p>
    <w:p w14:paraId="64D0062C" w14:textId="77777777" w:rsidR="00B044A5" w:rsidRPr="00CB3AD6" w:rsidRDefault="00B044A5" w:rsidP="00B044A5">
      <w:pPr>
        <w:rPr>
          <w:rFonts w:ascii="Arial" w:hAnsi="Arial" w:cs="Arial"/>
          <w:b/>
          <w:sz w:val="20"/>
        </w:rPr>
      </w:pPr>
    </w:p>
    <w:p w14:paraId="7C740085" w14:textId="77777777" w:rsidR="00B044A5" w:rsidRPr="00CB3AD6" w:rsidRDefault="00B044A5" w:rsidP="00B044A5">
      <w:pPr>
        <w:rPr>
          <w:rFonts w:ascii="Arial" w:hAnsi="Arial" w:cs="Arial"/>
          <w:b/>
          <w:sz w:val="20"/>
        </w:rPr>
      </w:pPr>
    </w:p>
    <w:p w14:paraId="0944EE4C" w14:textId="77777777" w:rsidR="00B044A5" w:rsidRPr="00CB3AD6" w:rsidRDefault="00B044A5" w:rsidP="00B044A5">
      <w:pPr>
        <w:rPr>
          <w:rFonts w:ascii="Arial" w:hAnsi="Arial" w:cs="Arial"/>
          <w:b/>
          <w:sz w:val="20"/>
        </w:rPr>
      </w:pPr>
      <w:bookmarkStart w:id="1066" w:name="_Toc43723796"/>
    </w:p>
    <w:p w14:paraId="34769661" w14:textId="77777777" w:rsidR="00B044A5" w:rsidRPr="00CB3AD6" w:rsidRDefault="00B044A5" w:rsidP="00B044A5">
      <w:pPr>
        <w:jc w:val="center"/>
      </w:pPr>
      <w:bookmarkStart w:id="1067" w:name="_Toc44435011"/>
      <w:bookmarkStart w:id="1068" w:name="_Toc53742249"/>
      <w:bookmarkStart w:id="1069" w:name="_Toc62206194"/>
      <w:bookmarkStart w:id="1070" w:name="_Toc66787258"/>
      <w:bookmarkStart w:id="1071" w:name="_Toc6785211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cluster Arad – aglomerarea Zadareni</w:t>
      </w:r>
      <w:r w:rsidRPr="00CB3AD6">
        <w:t>.</w:t>
      </w:r>
      <w:bookmarkEnd w:id="1066"/>
      <w:bookmarkEnd w:id="1067"/>
      <w:bookmarkEnd w:id="1068"/>
      <w:bookmarkEnd w:id="1069"/>
      <w:bookmarkEnd w:id="1070"/>
      <w:bookmarkEnd w:id="1071"/>
    </w:p>
    <w:p w14:paraId="34D8016A" w14:textId="77777777" w:rsidR="00AE6C73" w:rsidRPr="00CB3AD6" w:rsidRDefault="00AE6C73" w:rsidP="00AE6C73"/>
    <w:p w14:paraId="3A4D42E8" w14:textId="77777777" w:rsidR="00071D95" w:rsidRPr="00CB3AD6" w:rsidRDefault="00071D95" w:rsidP="00071D95">
      <w:pPr>
        <w:pStyle w:val="Heading5"/>
      </w:pPr>
      <w:r w:rsidRPr="00CB3AD6">
        <w:t>Investitii proiectate pentru reteaua de canalizare</w:t>
      </w:r>
    </w:p>
    <w:p w14:paraId="410C8457" w14:textId="77777777" w:rsidR="00071D95" w:rsidRPr="00CB3AD6" w:rsidRDefault="00071D95" w:rsidP="00071D95">
      <w:pPr>
        <w:ind w:firstLine="720"/>
      </w:pPr>
      <w:r w:rsidRPr="00CB3AD6">
        <w:t>In reteaua de canalizare sunt propuse lucrari de:</w:t>
      </w:r>
    </w:p>
    <w:p w14:paraId="183DD114" w14:textId="77777777" w:rsidR="00071D95" w:rsidRPr="00CB3AD6" w:rsidRDefault="00071D95" w:rsidP="00C576F7">
      <w:pPr>
        <w:pStyle w:val="ListParagraph"/>
        <w:numPr>
          <w:ilvl w:val="0"/>
          <w:numId w:val="76"/>
        </w:numPr>
        <w:rPr>
          <w:b/>
        </w:rPr>
      </w:pPr>
      <w:r w:rsidRPr="00CB3AD6">
        <w:rPr>
          <w:b/>
        </w:rPr>
        <w:t>Localitatea Zadareni</w:t>
      </w:r>
    </w:p>
    <w:p w14:paraId="168AAD15" w14:textId="77777777" w:rsidR="00071D95" w:rsidRPr="00CB3AD6" w:rsidRDefault="00071D95" w:rsidP="00071D95">
      <w:pPr>
        <w:numPr>
          <w:ilvl w:val="1"/>
          <w:numId w:val="47"/>
        </w:numPr>
        <w:spacing w:before="0"/>
      </w:pPr>
      <w:r w:rsidRPr="00CB3AD6">
        <w:t>Extindere a retelei de canalizare in zonele neacoperite in prezent, cu conducte noi realizate din PP CORUGATA, SN10 cu diametrul DN 250 mm, pe o lungime totala de 4,789 m (lungimea nu include traversarile), reprezentand conducte pozate in trama stradala, exclusiv in domeniul public;</w:t>
      </w:r>
    </w:p>
    <w:p w14:paraId="611EB6AC" w14:textId="77777777" w:rsidR="00071D95" w:rsidRPr="00CB3AD6" w:rsidRDefault="00071D95" w:rsidP="00071D95">
      <w:pPr>
        <w:numPr>
          <w:ilvl w:val="1"/>
          <w:numId w:val="47"/>
        </w:numPr>
        <w:spacing w:before="0"/>
      </w:pPr>
      <w:r w:rsidRPr="00CB3AD6">
        <w:t>Realizarea unei subtraversari de drum judetean, Calea Aradului (DJ682),  cu retea de canalizare, DN 250 mm, PP CORUGATA, SN10, prin foraj orizontal, cu lungimea de 24 m;</w:t>
      </w:r>
    </w:p>
    <w:p w14:paraId="7252DF97" w14:textId="77777777" w:rsidR="00071D95" w:rsidRPr="00CB3AD6" w:rsidRDefault="00071D95" w:rsidP="00071D95">
      <w:pPr>
        <w:numPr>
          <w:ilvl w:val="1"/>
          <w:numId w:val="47"/>
        </w:numPr>
        <w:spacing w:before="0"/>
      </w:pPr>
      <w:r w:rsidRPr="00CB3AD6">
        <w:t>245 racorduri noi, DN 160 - 200 mm, amplasate pe sectoarele de extinderi;</w:t>
      </w:r>
    </w:p>
    <w:p w14:paraId="70588E67" w14:textId="77777777" w:rsidR="00071D95" w:rsidRPr="00CB3AD6" w:rsidRDefault="00071D95" w:rsidP="00071D95">
      <w:pPr>
        <w:numPr>
          <w:ilvl w:val="1"/>
          <w:numId w:val="47"/>
        </w:numPr>
        <w:spacing w:before="0"/>
      </w:pPr>
      <w:r w:rsidRPr="00CB3AD6">
        <w:t>120 camine de vizitare, amplasate la intersectiile colectoarelor pe sectoarele de extinderi.</w:t>
      </w:r>
    </w:p>
    <w:p w14:paraId="76D835E8" w14:textId="77777777" w:rsidR="00C060E2" w:rsidRPr="00CB3AD6" w:rsidRDefault="00C060E2" w:rsidP="00C060E2">
      <w:pPr>
        <w:spacing w:before="0"/>
      </w:pPr>
    </w:p>
    <w:p w14:paraId="105BEAA6" w14:textId="77777777" w:rsidR="00071D95" w:rsidRPr="00CB3AD6" w:rsidRDefault="00071D95" w:rsidP="00C576F7">
      <w:pPr>
        <w:pStyle w:val="ListParagraph"/>
        <w:numPr>
          <w:ilvl w:val="0"/>
          <w:numId w:val="76"/>
        </w:numPr>
        <w:rPr>
          <w:b/>
        </w:rPr>
      </w:pPr>
      <w:r w:rsidRPr="00CB3AD6">
        <w:rPr>
          <w:b/>
        </w:rPr>
        <w:t>Localitatea Bodrogu Nou</w:t>
      </w:r>
    </w:p>
    <w:p w14:paraId="3145A511" w14:textId="77777777" w:rsidR="00071D95" w:rsidRPr="00CB3AD6" w:rsidRDefault="00071D95" w:rsidP="00C576F7">
      <w:pPr>
        <w:numPr>
          <w:ilvl w:val="1"/>
          <w:numId w:val="76"/>
        </w:numPr>
        <w:spacing w:before="0"/>
      </w:pPr>
      <w:r w:rsidRPr="00CB3AD6">
        <w:t>Extindere a retelei de canalizare in zonele neacoperite in prezent, cu conducte noi realizate din PP CORUGATA, SN10 cu diametrul DN 250 mm, pe o lungime totala de 795 m (lungimea nu include traversarile), reprezentand conducte pozate in trama stradala, exclusiv in domeniul public;</w:t>
      </w:r>
    </w:p>
    <w:p w14:paraId="57DA50F2" w14:textId="77777777" w:rsidR="00071D95" w:rsidRPr="00CB3AD6" w:rsidRDefault="00071D95" w:rsidP="00C576F7">
      <w:pPr>
        <w:numPr>
          <w:ilvl w:val="1"/>
          <w:numId w:val="76"/>
        </w:numPr>
        <w:spacing w:before="0"/>
      </w:pPr>
      <w:r w:rsidRPr="00CB3AD6">
        <w:t>Realizarea unor subtraversari:</w:t>
      </w:r>
    </w:p>
    <w:p w14:paraId="6D603099" w14:textId="77777777" w:rsidR="00071D95" w:rsidRPr="00CB3AD6" w:rsidRDefault="00071D95" w:rsidP="00C576F7">
      <w:pPr>
        <w:numPr>
          <w:ilvl w:val="2"/>
          <w:numId w:val="76"/>
        </w:numPr>
        <w:spacing w:before="0"/>
      </w:pPr>
      <w:r w:rsidRPr="00CB3AD6">
        <w:t>Subtraversare Calea Aradului (DJ682)  cu retea de canalizare, DN 250 mm, PP CORUGATA, SN10, prin foraj orizontal, cu lungimea de 15 m;</w:t>
      </w:r>
    </w:p>
    <w:p w14:paraId="1E3551E0" w14:textId="77777777" w:rsidR="00071D95" w:rsidRPr="00CB3AD6" w:rsidRDefault="00071D95" w:rsidP="00C576F7">
      <w:pPr>
        <w:numPr>
          <w:ilvl w:val="2"/>
          <w:numId w:val="76"/>
        </w:numPr>
        <w:spacing w:before="0"/>
      </w:pPr>
      <w:r w:rsidRPr="00CB3AD6">
        <w:t>Subtraversare Calea Aradului (DJ682)  cu retea de canalizare, DN 250 mm, PP CORUGATA, SN10, prin foraj orizontal, cu lungimea de 10 m;</w:t>
      </w:r>
    </w:p>
    <w:p w14:paraId="7E92AE40" w14:textId="77777777" w:rsidR="00071D95" w:rsidRPr="00CB3AD6" w:rsidRDefault="00071D95" w:rsidP="00C576F7">
      <w:pPr>
        <w:numPr>
          <w:ilvl w:val="2"/>
          <w:numId w:val="76"/>
        </w:numPr>
        <w:spacing w:before="0"/>
      </w:pPr>
      <w:r w:rsidRPr="00CB3AD6">
        <w:t>Subtraversare Calea Aradului (DJ682)  cu retea de canalizare, DN 250 mm, PP CORUGATA, SN10, prin foraj orizontal, cu lungimea de 18 m;</w:t>
      </w:r>
    </w:p>
    <w:p w14:paraId="5C33D013" w14:textId="77777777" w:rsidR="00071D95" w:rsidRPr="00CB3AD6" w:rsidRDefault="00071D95" w:rsidP="00C576F7">
      <w:pPr>
        <w:numPr>
          <w:ilvl w:val="1"/>
          <w:numId w:val="76"/>
        </w:numPr>
        <w:spacing w:before="0"/>
      </w:pPr>
      <w:r w:rsidRPr="00CB3AD6">
        <w:t>37 racorduri noi, DN 160 - 200 mm, amplasate pe sectoarele de extinderi;</w:t>
      </w:r>
    </w:p>
    <w:p w14:paraId="4AC24870" w14:textId="77777777" w:rsidR="00071D95" w:rsidRPr="00CB3AD6" w:rsidRDefault="00071D95" w:rsidP="00C576F7">
      <w:pPr>
        <w:numPr>
          <w:ilvl w:val="1"/>
          <w:numId w:val="76"/>
        </w:numPr>
        <w:spacing w:before="0"/>
      </w:pPr>
      <w:r w:rsidRPr="00CB3AD6">
        <w:t>24 camine de vizitare, amplasate la intersectiile colectoarelor pe sectoarele de extinderi.</w:t>
      </w:r>
    </w:p>
    <w:p w14:paraId="1A61BADE" w14:textId="77777777" w:rsidR="00071D95" w:rsidRPr="00CB3AD6" w:rsidRDefault="00071D95" w:rsidP="00071D95"/>
    <w:p w14:paraId="324AA9BF" w14:textId="77777777" w:rsidR="00071D95" w:rsidRPr="00CB3AD6" w:rsidRDefault="00071D95" w:rsidP="00071D95">
      <w:pPr>
        <w:pStyle w:val="Heading5"/>
      </w:pPr>
      <w:r w:rsidRPr="00CB3AD6">
        <w:t>Investitii proiectate pentru statii de pompare apa uzata</w:t>
      </w:r>
    </w:p>
    <w:p w14:paraId="755EC8B8" w14:textId="77777777" w:rsidR="00071D95" w:rsidRPr="00CB3AD6" w:rsidRDefault="00071D95" w:rsidP="00071D95">
      <w:pPr>
        <w:ind w:firstLine="720"/>
      </w:pPr>
      <w:r w:rsidRPr="00CB3AD6">
        <w:t>Sunt propuse lucrari la SPM 1 si SPM 2 pentru integrarea acestora in sistemul SCADA (PLC, UPS, HMI, modem GSM/GPRS) cu transmisia datelor.</w:t>
      </w:r>
    </w:p>
    <w:p w14:paraId="50472DDC" w14:textId="77777777" w:rsidR="00071D95" w:rsidRPr="00CB3AD6" w:rsidRDefault="00071D95" w:rsidP="00071D95">
      <w:pPr>
        <w:ind w:firstLine="720"/>
      </w:pPr>
      <w:r w:rsidRPr="00CB3AD6">
        <w:t>Sunt propuse lucrari de reabilitare la SPM 1, acestea constau in:</w:t>
      </w:r>
    </w:p>
    <w:p w14:paraId="55B723DE" w14:textId="77777777" w:rsidR="00071D95" w:rsidRPr="00CB3AD6" w:rsidRDefault="00071D95" w:rsidP="00C576F7">
      <w:pPr>
        <w:pStyle w:val="ListParagraph"/>
        <w:numPr>
          <w:ilvl w:val="0"/>
          <w:numId w:val="169"/>
        </w:numPr>
        <w:ind w:left="1080"/>
      </w:pPr>
      <w:r w:rsidRPr="00CB3AD6">
        <w:t>Reabilitare bazin de aspiratie statie de pompare apa uzata:</w:t>
      </w:r>
    </w:p>
    <w:p w14:paraId="6DE7D868" w14:textId="77777777" w:rsidR="00071D95" w:rsidRPr="00CB3AD6" w:rsidRDefault="00071D95" w:rsidP="00C576F7">
      <w:pPr>
        <w:pStyle w:val="ListParagraph"/>
        <w:numPr>
          <w:ilvl w:val="0"/>
          <w:numId w:val="170"/>
        </w:numPr>
      </w:pPr>
      <w:r w:rsidRPr="00CB3AD6">
        <w:t>refacere hidroizolatie;</w:t>
      </w:r>
    </w:p>
    <w:p w14:paraId="72660909" w14:textId="77777777" w:rsidR="00071D95" w:rsidRPr="00CB3AD6" w:rsidRDefault="00071D95" w:rsidP="00C576F7">
      <w:pPr>
        <w:pStyle w:val="ListParagraph"/>
        <w:numPr>
          <w:ilvl w:val="0"/>
          <w:numId w:val="170"/>
        </w:numPr>
      </w:pPr>
      <w:r w:rsidRPr="00CB3AD6">
        <w:t>refacere tencuieli interioare si exterioare;</w:t>
      </w:r>
    </w:p>
    <w:p w14:paraId="4F7596D4" w14:textId="77777777" w:rsidR="00071D95" w:rsidRPr="00CB3AD6" w:rsidRDefault="00071D95" w:rsidP="00C576F7">
      <w:pPr>
        <w:pStyle w:val="ListParagraph"/>
        <w:numPr>
          <w:ilvl w:val="0"/>
          <w:numId w:val="170"/>
        </w:numPr>
      </w:pPr>
      <w:r w:rsidRPr="00CB3AD6">
        <w:t>inlocuire confectii metalice si scara de acces metalica.</w:t>
      </w:r>
    </w:p>
    <w:p w14:paraId="3999AF17" w14:textId="77777777" w:rsidR="00AE6C73" w:rsidRPr="00CB3AD6" w:rsidRDefault="00AE6C73" w:rsidP="00C576F7">
      <w:pPr>
        <w:pStyle w:val="ListParagraph"/>
        <w:numPr>
          <w:ilvl w:val="0"/>
          <w:numId w:val="169"/>
        </w:numPr>
        <w:ind w:left="1080"/>
        <w:rPr>
          <w:lang w:val="es-ES"/>
        </w:rPr>
      </w:pPr>
      <w:r w:rsidRPr="00CB3AD6">
        <w:rPr>
          <w:lang w:val="es-ES"/>
        </w:rPr>
        <w:t>Reabilitare imprejmuiri si porti de acces pietonal si/sau auto, inclusiv gard viu si supraveghere video a perimetrului;</w:t>
      </w:r>
    </w:p>
    <w:p w14:paraId="6D2826E5" w14:textId="77777777" w:rsidR="00071D95" w:rsidRPr="00CB3AD6" w:rsidRDefault="00071D95" w:rsidP="00C576F7">
      <w:pPr>
        <w:pStyle w:val="ListParagraph"/>
        <w:numPr>
          <w:ilvl w:val="0"/>
          <w:numId w:val="169"/>
        </w:numPr>
        <w:ind w:left="1080"/>
      </w:pPr>
      <w:r w:rsidRPr="00CB3AD6">
        <w:t>Reechipare statie de pompare ape uzate menajere, cu (1+1) pompe submersibile cu tocator având caracteristicile: Q=80 m</w:t>
      </w:r>
      <w:r w:rsidRPr="00CB3AD6">
        <w:rPr>
          <w:vertAlign w:val="superscript"/>
        </w:rPr>
        <w:t>3</w:t>
      </w:r>
      <w:r w:rsidRPr="00CB3AD6">
        <w:t>/h; H=15 m.</w:t>
      </w:r>
    </w:p>
    <w:p w14:paraId="3868FDE7" w14:textId="77777777" w:rsidR="00071D95" w:rsidRPr="00CB3AD6" w:rsidRDefault="00071D95" w:rsidP="00C576F7">
      <w:pPr>
        <w:pStyle w:val="ListParagraph"/>
        <w:numPr>
          <w:ilvl w:val="0"/>
          <w:numId w:val="169"/>
        </w:numPr>
        <w:ind w:left="1080"/>
      </w:pPr>
      <w:r w:rsidRPr="00CB3AD6">
        <w:t>Echipare admisie SPM 1 cu tocator (muncher), având Q=80 m</w:t>
      </w:r>
      <w:r w:rsidRPr="00CB3AD6">
        <w:rPr>
          <w:vertAlign w:val="superscript"/>
        </w:rPr>
        <w:t>3</w:t>
      </w:r>
      <w:r w:rsidRPr="00CB3AD6">
        <w:t>/h.</w:t>
      </w:r>
    </w:p>
    <w:p w14:paraId="2EE1512C" w14:textId="77777777" w:rsidR="00071D95" w:rsidRPr="00CB3AD6" w:rsidRDefault="00071D95" w:rsidP="00C576F7">
      <w:pPr>
        <w:pStyle w:val="ListParagraph"/>
        <w:numPr>
          <w:ilvl w:val="0"/>
          <w:numId w:val="169"/>
        </w:numPr>
        <w:ind w:left="1080"/>
      </w:pPr>
      <w:r w:rsidRPr="00CB3AD6">
        <w:t>Lucrari electrice:</w:t>
      </w:r>
    </w:p>
    <w:p w14:paraId="14F3DF0D" w14:textId="77777777" w:rsidR="00071D95" w:rsidRPr="00CB3AD6" w:rsidRDefault="00071D95" w:rsidP="00C576F7">
      <w:pPr>
        <w:pStyle w:val="ListParagraph"/>
        <w:numPr>
          <w:ilvl w:val="1"/>
          <w:numId w:val="169"/>
        </w:numPr>
      </w:pPr>
      <w:r w:rsidRPr="00CB3AD6">
        <w:t>Demontare instalatii electrice existente (tablouri, cabluri, aparate, corpuri de iluminat, suporti metalici, etc);</w:t>
      </w:r>
    </w:p>
    <w:p w14:paraId="6AC0B5EF" w14:textId="77777777" w:rsidR="00071D95" w:rsidRPr="00CB3AD6" w:rsidRDefault="00071D95" w:rsidP="00C576F7">
      <w:pPr>
        <w:pStyle w:val="ListParagraph"/>
        <w:numPr>
          <w:ilvl w:val="1"/>
          <w:numId w:val="169"/>
        </w:numPr>
      </w:pPr>
      <w:r w:rsidRPr="00CB3AD6">
        <w:t>Instalatii electrice exterioare si montaj tablou electric;</w:t>
      </w:r>
    </w:p>
    <w:p w14:paraId="7E108536" w14:textId="77777777" w:rsidR="00071D95" w:rsidRPr="00CB3AD6" w:rsidRDefault="00071D95" w:rsidP="00C576F7">
      <w:pPr>
        <w:pStyle w:val="ListParagraph"/>
        <w:numPr>
          <w:ilvl w:val="1"/>
          <w:numId w:val="169"/>
        </w:numPr>
      </w:pPr>
      <w:r w:rsidRPr="00CB3AD6">
        <w:t>Alimentare cu energie electrica.</w:t>
      </w:r>
    </w:p>
    <w:p w14:paraId="5AD35E54" w14:textId="77777777" w:rsidR="00071D95" w:rsidRPr="00CB3AD6" w:rsidRDefault="00071D95" w:rsidP="00071D95"/>
    <w:p w14:paraId="79D6A423" w14:textId="77777777" w:rsidR="00071D95" w:rsidRPr="00CB3AD6" w:rsidRDefault="00071D95" w:rsidP="00071D95">
      <w:pPr>
        <w:ind w:firstLine="720"/>
      </w:pPr>
      <w:r w:rsidRPr="00CB3AD6">
        <w:t>Sunt propuse lucrari de reabilitare la SPM 2, acestea constau in:</w:t>
      </w:r>
    </w:p>
    <w:p w14:paraId="3A63DAEF" w14:textId="77777777" w:rsidR="00071D95" w:rsidRPr="00CB3AD6" w:rsidRDefault="00071D95" w:rsidP="00C576F7">
      <w:pPr>
        <w:pStyle w:val="ListParagraph"/>
        <w:numPr>
          <w:ilvl w:val="0"/>
          <w:numId w:val="169"/>
        </w:numPr>
        <w:ind w:left="1080"/>
      </w:pPr>
      <w:r w:rsidRPr="00CB3AD6">
        <w:t>Reabilitare bazin de aspiratie statie de pompare apa uzata:</w:t>
      </w:r>
    </w:p>
    <w:p w14:paraId="23D2E55B" w14:textId="77777777" w:rsidR="00071D95" w:rsidRPr="00CB3AD6" w:rsidRDefault="00071D95" w:rsidP="00C576F7">
      <w:pPr>
        <w:pStyle w:val="ListParagraph"/>
        <w:numPr>
          <w:ilvl w:val="0"/>
          <w:numId w:val="170"/>
        </w:numPr>
      </w:pPr>
      <w:r w:rsidRPr="00CB3AD6">
        <w:t>refacere hidroizolatie;</w:t>
      </w:r>
    </w:p>
    <w:p w14:paraId="6CB5A86D" w14:textId="77777777" w:rsidR="00071D95" w:rsidRPr="00CB3AD6" w:rsidRDefault="00071D95" w:rsidP="00C576F7">
      <w:pPr>
        <w:pStyle w:val="ListParagraph"/>
        <w:numPr>
          <w:ilvl w:val="0"/>
          <w:numId w:val="170"/>
        </w:numPr>
      </w:pPr>
      <w:r w:rsidRPr="00CB3AD6">
        <w:t>refacere tencuieli interioare si exterioare;</w:t>
      </w:r>
    </w:p>
    <w:p w14:paraId="100B4BAC" w14:textId="77777777" w:rsidR="00071D95" w:rsidRPr="00CB3AD6" w:rsidRDefault="00071D95" w:rsidP="00C576F7">
      <w:pPr>
        <w:pStyle w:val="ListParagraph"/>
        <w:numPr>
          <w:ilvl w:val="0"/>
          <w:numId w:val="170"/>
        </w:numPr>
      </w:pPr>
      <w:r w:rsidRPr="00CB3AD6">
        <w:t>inlocuire confectii metalice si scara de acces metalica.</w:t>
      </w:r>
    </w:p>
    <w:p w14:paraId="1A7BE5FB" w14:textId="77777777" w:rsidR="00AE6C73" w:rsidRPr="00CB3AD6" w:rsidRDefault="00AE6C73" w:rsidP="00C576F7">
      <w:pPr>
        <w:pStyle w:val="ListParagraph"/>
        <w:numPr>
          <w:ilvl w:val="0"/>
          <w:numId w:val="169"/>
        </w:numPr>
        <w:ind w:left="1080"/>
        <w:rPr>
          <w:lang w:val="es-ES"/>
        </w:rPr>
      </w:pPr>
      <w:r w:rsidRPr="00CB3AD6">
        <w:rPr>
          <w:lang w:val="es-ES"/>
        </w:rPr>
        <w:t>Reabilitare imprejmuiri si porti de acces pietonal si/sau auto, inclusiv gard viu si supraveghere video a perimetrului;</w:t>
      </w:r>
    </w:p>
    <w:p w14:paraId="1C62B285" w14:textId="77777777" w:rsidR="00071D95" w:rsidRPr="00CB3AD6" w:rsidRDefault="00071D95" w:rsidP="00C576F7">
      <w:pPr>
        <w:pStyle w:val="ListParagraph"/>
        <w:numPr>
          <w:ilvl w:val="0"/>
          <w:numId w:val="169"/>
        </w:numPr>
        <w:ind w:left="1080"/>
      </w:pPr>
      <w:r w:rsidRPr="00CB3AD6">
        <w:lastRenderedPageBreak/>
        <w:t>Reechipare statie de pompare ape uzate menajere, cu (1+1) pompe submersibile cu tocator având caracteristicile: Q=100 m</w:t>
      </w:r>
      <w:r w:rsidRPr="00CB3AD6">
        <w:rPr>
          <w:vertAlign w:val="superscript"/>
        </w:rPr>
        <w:t>3</w:t>
      </w:r>
      <w:r w:rsidRPr="00CB3AD6">
        <w:t>/h; H=20 m.</w:t>
      </w:r>
    </w:p>
    <w:p w14:paraId="1167522A" w14:textId="77777777" w:rsidR="00071D95" w:rsidRPr="00CB3AD6" w:rsidRDefault="00071D95" w:rsidP="00C576F7">
      <w:pPr>
        <w:pStyle w:val="ListParagraph"/>
        <w:numPr>
          <w:ilvl w:val="0"/>
          <w:numId w:val="169"/>
        </w:numPr>
        <w:ind w:left="1080"/>
      </w:pPr>
      <w:r w:rsidRPr="00CB3AD6">
        <w:t>Echipare admisie SPM 2 cu tocator (muncher), având Q=100 m</w:t>
      </w:r>
      <w:r w:rsidRPr="00CB3AD6">
        <w:rPr>
          <w:vertAlign w:val="superscript"/>
        </w:rPr>
        <w:t>3</w:t>
      </w:r>
      <w:r w:rsidRPr="00CB3AD6">
        <w:t>/h.</w:t>
      </w:r>
    </w:p>
    <w:p w14:paraId="43C7D16D" w14:textId="77777777" w:rsidR="00071D95" w:rsidRPr="00CB3AD6" w:rsidRDefault="00071D95" w:rsidP="00C576F7">
      <w:pPr>
        <w:pStyle w:val="ListParagraph"/>
        <w:numPr>
          <w:ilvl w:val="0"/>
          <w:numId w:val="169"/>
        </w:numPr>
        <w:ind w:left="1080"/>
      </w:pPr>
      <w:r w:rsidRPr="00CB3AD6">
        <w:t>Lucrari electrice:</w:t>
      </w:r>
    </w:p>
    <w:p w14:paraId="63BA16F7" w14:textId="77777777" w:rsidR="00071D95" w:rsidRPr="00CB3AD6" w:rsidRDefault="00071D95" w:rsidP="00C576F7">
      <w:pPr>
        <w:pStyle w:val="ListParagraph"/>
        <w:numPr>
          <w:ilvl w:val="1"/>
          <w:numId w:val="169"/>
        </w:numPr>
      </w:pPr>
      <w:r w:rsidRPr="00CB3AD6">
        <w:t>Demontare instalatii electrice existente (tablouri, cabluri, aparate, corpuri de iluminat, suporti metalici, etc);</w:t>
      </w:r>
    </w:p>
    <w:p w14:paraId="750FEFCC" w14:textId="77777777" w:rsidR="00071D95" w:rsidRPr="00CB3AD6" w:rsidRDefault="00071D95" w:rsidP="00C576F7">
      <w:pPr>
        <w:pStyle w:val="ListParagraph"/>
        <w:numPr>
          <w:ilvl w:val="1"/>
          <w:numId w:val="169"/>
        </w:numPr>
      </w:pPr>
      <w:r w:rsidRPr="00CB3AD6">
        <w:t>Instalatii electrice exterioare si montaj tablou electric;</w:t>
      </w:r>
    </w:p>
    <w:p w14:paraId="7F6F5ECA" w14:textId="77777777" w:rsidR="00071D95" w:rsidRPr="00CB3AD6" w:rsidRDefault="00071D95" w:rsidP="00C576F7">
      <w:pPr>
        <w:pStyle w:val="ListParagraph"/>
        <w:numPr>
          <w:ilvl w:val="1"/>
          <w:numId w:val="169"/>
        </w:numPr>
      </w:pPr>
      <w:r w:rsidRPr="00CB3AD6">
        <w:t>Alimentare cu energie electrica.</w:t>
      </w:r>
    </w:p>
    <w:p w14:paraId="510A6139" w14:textId="77777777" w:rsidR="00B044A5" w:rsidRPr="00CB3AD6" w:rsidRDefault="00B044A5" w:rsidP="00B044A5">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1640AFDD" w14:textId="77777777" w:rsidR="00B044A5" w:rsidRPr="00CB3AD6" w:rsidRDefault="00B044A5" w:rsidP="00B044A5">
      <w:pPr>
        <w:ind w:firstLine="720"/>
      </w:pPr>
      <w:r w:rsidRPr="00CB3AD6">
        <w:t>In acest sens au fost prevazute in zona de extindere a retelei de canalizare statii de pompare dupa cum urmeaza.</w:t>
      </w:r>
    </w:p>
    <w:p w14:paraId="4AA767D5" w14:textId="77777777" w:rsidR="00B044A5" w:rsidRPr="00CB3AD6" w:rsidRDefault="00B044A5" w:rsidP="00B044A5">
      <w:pPr>
        <w:pStyle w:val="ListParagraph"/>
        <w:numPr>
          <w:ilvl w:val="0"/>
          <w:numId w:val="173"/>
        </w:numPr>
        <w:rPr>
          <w:b/>
          <w:i/>
        </w:rPr>
      </w:pPr>
      <w:r w:rsidRPr="00CB3AD6">
        <w:rPr>
          <w:b/>
          <w:i/>
        </w:rPr>
        <w:t>Statie noua de pompare ape uzate menajere - SPAU 1 - Brutariei</w:t>
      </w:r>
      <w:r w:rsidRPr="00CB3AD6">
        <w:rPr>
          <w:b/>
          <w:i/>
        </w:rPr>
        <w:tab/>
      </w:r>
    </w:p>
    <w:p w14:paraId="13473936" w14:textId="77777777" w:rsidR="00B044A5" w:rsidRPr="00CB3AD6" w:rsidRDefault="00B044A5" w:rsidP="00B044A5">
      <w:pPr>
        <w:pStyle w:val="ListParagraph"/>
        <w:numPr>
          <w:ilvl w:val="1"/>
          <w:numId w:val="187"/>
        </w:numPr>
      </w:pPr>
      <w:r w:rsidRPr="00CB3AD6">
        <w:t>Statie noua de pompare ape uzate menajere SPAU 1, echipata cu (1+1) pompe având caracteristicile: Q=21.6 m</w:t>
      </w:r>
      <w:r w:rsidRPr="00CB3AD6">
        <w:rPr>
          <w:vertAlign w:val="superscript"/>
        </w:rPr>
        <w:t>3</w:t>
      </w:r>
      <w:r w:rsidRPr="00CB3AD6">
        <w:t>/h; H=10 m, inclusiv instalatie hidraulica;</w:t>
      </w:r>
    </w:p>
    <w:p w14:paraId="2E6A967F" w14:textId="77777777" w:rsidR="00B044A5" w:rsidRPr="00CB3AD6" w:rsidRDefault="00B044A5" w:rsidP="00B044A5">
      <w:pPr>
        <w:pStyle w:val="ListParagraph"/>
        <w:numPr>
          <w:ilvl w:val="1"/>
          <w:numId w:val="187"/>
        </w:numPr>
      </w:pPr>
      <w:r w:rsidRPr="00CB3AD6">
        <w:t>Conducta noua de refulare de la SPAU 1 - Brutariei, DN 110 mm, PEID, PE100, PN6, L=9 m, inclusiv refacere structura rutiera, tehnologie de executie - sapatura deschisa;</w:t>
      </w:r>
    </w:p>
    <w:p w14:paraId="4A1C63B9" w14:textId="77777777" w:rsidR="00B044A5" w:rsidRPr="00CB3AD6" w:rsidRDefault="00B044A5" w:rsidP="00B044A5">
      <w:pPr>
        <w:pStyle w:val="ListParagraph"/>
        <w:numPr>
          <w:ilvl w:val="1"/>
          <w:numId w:val="187"/>
        </w:numPr>
      </w:pPr>
      <w:r w:rsidRPr="00CB3AD6">
        <w:t>montaj furnitura instalatii electrice  si priza de pamant aferente statiei de pompare;</w:t>
      </w:r>
    </w:p>
    <w:p w14:paraId="3E2A8507" w14:textId="77777777" w:rsidR="00B044A5" w:rsidRPr="00CB3AD6" w:rsidRDefault="00B044A5" w:rsidP="00B044A5">
      <w:pPr>
        <w:pStyle w:val="ListParagraph"/>
        <w:numPr>
          <w:ilvl w:val="1"/>
          <w:numId w:val="187"/>
        </w:numPr>
      </w:pPr>
      <w:r w:rsidRPr="00CB3AD6">
        <w:t>alimentarea electrica din reteaua locala a Distribuitorului de Electricitate;</w:t>
      </w:r>
    </w:p>
    <w:p w14:paraId="003E28B3" w14:textId="77777777" w:rsidR="00B044A5" w:rsidRPr="00CB3AD6" w:rsidRDefault="00B044A5" w:rsidP="00B044A5">
      <w:pPr>
        <w:pStyle w:val="ListParagraph"/>
        <w:numPr>
          <w:ilvl w:val="1"/>
          <w:numId w:val="187"/>
        </w:numPr>
      </w:pPr>
      <w:r w:rsidRPr="00CB3AD6">
        <w:t xml:space="preserve">alimentarea electrica de urgenta dintr-un generator electric; </w:t>
      </w:r>
    </w:p>
    <w:p w14:paraId="6BAC159E" w14:textId="77777777" w:rsidR="00B044A5" w:rsidRPr="00CB3AD6" w:rsidRDefault="00B044A5" w:rsidP="00B044A5">
      <w:pPr>
        <w:pStyle w:val="ListParagraph"/>
        <w:numPr>
          <w:ilvl w:val="1"/>
          <w:numId w:val="187"/>
        </w:numPr>
      </w:pPr>
      <w:r w:rsidRPr="00CB3AD6">
        <w:t>Statia de pompare ape uzate menajere va fi prevazuta cu sistem anti-efractie si automatizare SCADA (PLC, UPS, HMI, modem GSM/GPRS) cu transmisia datelor la Statia de epurare Arad.</w:t>
      </w:r>
    </w:p>
    <w:p w14:paraId="2A01873C" w14:textId="77777777" w:rsidR="00B044A5" w:rsidRPr="00CB3AD6" w:rsidRDefault="00B044A5" w:rsidP="00B044A5">
      <w:pPr>
        <w:pStyle w:val="ListParagraph"/>
        <w:numPr>
          <w:ilvl w:val="0"/>
          <w:numId w:val="173"/>
        </w:numPr>
        <w:rPr>
          <w:b/>
          <w:i/>
        </w:rPr>
      </w:pPr>
      <w:r w:rsidRPr="00CB3AD6">
        <w:rPr>
          <w:b/>
          <w:i/>
        </w:rPr>
        <w:t>Statie noua de pompare ape uzate menajere - SPAU 2 - Gradinarilor</w:t>
      </w:r>
      <w:r w:rsidRPr="00CB3AD6">
        <w:rPr>
          <w:b/>
          <w:i/>
        </w:rPr>
        <w:tab/>
      </w:r>
    </w:p>
    <w:p w14:paraId="17ADD66D" w14:textId="77777777" w:rsidR="00B044A5" w:rsidRPr="00CB3AD6" w:rsidRDefault="00B044A5" w:rsidP="00B044A5">
      <w:pPr>
        <w:pStyle w:val="ListParagraph"/>
        <w:numPr>
          <w:ilvl w:val="1"/>
          <w:numId w:val="187"/>
        </w:numPr>
      </w:pPr>
      <w:r w:rsidRPr="00CB3AD6">
        <w:t>Statie noua de pompare ape uzate menajere SPAU 2, echipata cu (1+1) pompe având caracteristicile: Q=21.6 m</w:t>
      </w:r>
      <w:r w:rsidRPr="00CB3AD6">
        <w:rPr>
          <w:vertAlign w:val="superscript"/>
        </w:rPr>
        <w:t>3</w:t>
      </w:r>
      <w:r w:rsidRPr="00CB3AD6">
        <w:t>/h; H=10 m, inclusiv instalatie hidraulica;</w:t>
      </w:r>
    </w:p>
    <w:p w14:paraId="0307CDF9" w14:textId="77777777" w:rsidR="00B044A5" w:rsidRPr="00CB3AD6" w:rsidRDefault="00B044A5" w:rsidP="00B044A5">
      <w:pPr>
        <w:pStyle w:val="ListParagraph"/>
        <w:numPr>
          <w:ilvl w:val="1"/>
          <w:numId w:val="187"/>
        </w:numPr>
      </w:pPr>
      <w:r w:rsidRPr="00CB3AD6">
        <w:t>Conducta noua de refulare de la SPAU 2 - Gradinarilor, DN 110 mm, PEID, PE100, PN6, L=12 m, inclusiv refacere structura rutiera, tehnologie de executie - sapatura deschisa;</w:t>
      </w:r>
    </w:p>
    <w:p w14:paraId="5D7569AD" w14:textId="77777777" w:rsidR="00B044A5" w:rsidRPr="00CB3AD6" w:rsidRDefault="00B044A5" w:rsidP="00B044A5">
      <w:pPr>
        <w:pStyle w:val="ListParagraph"/>
        <w:numPr>
          <w:ilvl w:val="1"/>
          <w:numId w:val="187"/>
        </w:numPr>
      </w:pPr>
      <w:r w:rsidRPr="00CB3AD6">
        <w:t>montaj furnitura instalatii electrice  si priza de pamant aferente statiei de pompare;</w:t>
      </w:r>
    </w:p>
    <w:p w14:paraId="7C63EFBB" w14:textId="77777777" w:rsidR="00B044A5" w:rsidRPr="00CB3AD6" w:rsidRDefault="00B044A5" w:rsidP="00B044A5">
      <w:pPr>
        <w:pStyle w:val="ListParagraph"/>
        <w:numPr>
          <w:ilvl w:val="1"/>
          <w:numId w:val="187"/>
        </w:numPr>
      </w:pPr>
      <w:r w:rsidRPr="00CB3AD6">
        <w:t>alimentarea electrica din reteaua locala a Distribuitorului de Electricitate;</w:t>
      </w:r>
    </w:p>
    <w:p w14:paraId="20F0E0A2" w14:textId="77777777" w:rsidR="00B044A5" w:rsidRPr="00CB3AD6" w:rsidRDefault="00B044A5" w:rsidP="00B044A5">
      <w:pPr>
        <w:pStyle w:val="ListParagraph"/>
        <w:numPr>
          <w:ilvl w:val="1"/>
          <w:numId w:val="187"/>
        </w:numPr>
      </w:pPr>
      <w:r w:rsidRPr="00CB3AD6">
        <w:t xml:space="preserve">alimentarea electrica de urgenta dintr-un generator electric; </w:t>
      </w:r>
    </w:p>
    <w:p w14:paraId="53E65887" w14:textId="77777777" w:rsidR="00B044A5" w:rsidRPr="00CB3AD6" w:rsidRDefault="00B044A5" w:rsidP="00B044A5">
      <w:pPr>
        <w:pStyle w:val="ListParagraph"/>
        <w:numPr>
          <w:ilvl w:val="1"/>
          <w:numId w:val="187"/>
        </w:numPr>
      </w:pPr>
      <w:r w:rsidRPr="00CB3AD6">
        <w:t>Statia de pompare ape uzate menajere va fi prevazuta cu sistem anti-efractie si automatizare SCADA (PLC, UPS, HMI, modem GSM/GPRS) cu transmisia datelor la Statia de epurare Arad.</w:t>
      </w:r>
    </w:p>
    <w:p w14:paraId="78738F73" w14:textId="77777777" w:rsidR="00B044A5" w:rsidRPr="00CB3AD6" w:rsidRDefault="00B044A5" w:rsidP="00B044A5">
      <w:pPr>
        <w:pStyle w:val="ListParagraph"/>
        <w:numPr>
          <w:ilvl w:val="0"/>
          <w:numId w:val="173"/>
        </w:numPr>
        <w:rPr>
          <w:b/>
          <w:i/>
        </w:rPr>
      </w:pPr>
      <w:r w:rsidRPr="00CB3AD6">
        <w:rPr>
          <w:b/>
          <w:i/>
        </w:rPr>
        <w:t>Statie noua de pompare ape uzate menajere - SPAU 3 - Rasaritului</w:t>
      </w:r>
      <w:r w:rsidRPr="00CB3AD6">
        <w:rPr>
          <w:b/>
          <w:i/>
        </w:rPr>
        <w:tab/>
      </w:r>
    </w:p>
    <w:p w14:paraId="04531A61" w14:textId="77777777" w:rsidR="00B044A5" w:rsidRPr="00CB3AD6" w:rsidRDefault="00B044A5" w:rsidP="00B044A5">
      <w:pPr>
        <w:pStyle w:val="ListParagraph"/>
        <w:numPr>
          <w:ilvl w:val="1"/>
          <w:numId w:val="187"/>
        </w:numPr>
      </w:pPr>
      <w:r w:rsidRPr="00CB3AD6">
        <w:t>Statie noua de pompare ape uzate menajere SPAU 3, echipata cu (1+1) pompe având caracteristicile: Q=21.6 m</w:t>
      </w:r>
      <w:r w:rsidRPr="00CB3AD6">
        <w:rPr>
          <w:vertAlign w:val="superscript"/>
        </w:rPr>
        <w:t>3</w:t>
      </w:r>
      <w:r w:rsidRPr="00CB3AD6">
        <w:t>/h; H=10 m, inclusiv instalatie hidraulica;</w:t>
      </w:r>
    </w:p>
    <w:p w14:paraId="0327A86D" w14:textId="77777777" w:rsidR="00B044A5" w:rsidRPr="00CB3AD6" w:rsidRDefault="00B044A5" w:rsidP="00B044A5">
      <w:pPr>
        <w:pStyle w:val="ListParagraph"/>
        <w:numPr>
          <w:ilvl w:val="1"/>
          <w:numId w:val="187"/>
        </w:numPr>
      </w:pPr>
      <w:r w:rsidRPr="00CB3AD6">
        <w:t>Conducta noua de refulare de la SPAU 3 – Rasaritului pana pe Calea Aradului (DJ 682) , DN 110 mm, PEID, PE100, PN6, L=359 m, inclusiv refacere structura rutiera, tehnologie de executie - sapatura deschisa;</w:t>
      </w:r>
    </w:p>
    <w:p w14:paraId="2374FF05" w14:textId="77777777" w:rsidR="00B044A5" w:rsidRPr="00CB3AD6" w:rsidRDefault="00B044A5" w:rsidP="00B044A5">
      <w:pPr>
        <w:pStyle w:val="ListParagraph"/>
        <w:numPr>
          <w:ilvl w:val="1"/>
          <w:numId w:val="187"/>
        </w:numPr>
      </w:pPr>
      <w:r w:rsidRPr="00CB3AD6">
        <w:t>montaj furnitura instalatii electrice  si priza de pamant aferente statiei de pompare;</w:t>
      </w:r>
    </w:p>
    <w:p w14:paraId="5A6816BE" w14:textId="77777777" w:rsidR="00B044A5" w:rsidRPr="00CB3AD6" w:rsidRDefault="00B044A5" w:rsidP="00B044A5">
      <w:pPr>
        <w:pStyle w:val="ListParagraph"/>
        <w:numPr>
          <w:ilvl w:val="1"/>
          <w:numId w:val="187"/>
        </w:numPr>
      </w:pPr>
      <w:r w:rsidRPr="00CB3AD6">
        <w:t>alimentarea electrica din reteaua locala a Distribuitorului de Electricitate;</w:t>
      </w:r>
    </w:p>
    <w:p w14:paraId="663D6325" w14:textId="77777777" w:rsidR="00B044A5" w:rsidRPr="00CB3AD6" w:rsidRDefault="00B044A5" w:rsidP="00B044A5">
      <w:pPr>
        <w:pStyle w:val="ListParagraph"/>
        <w:numPr>
          <w:ilvl w:val="1"/>
          <w:numId w:val="187"/>
        </w:numPr>
      </w:pPr>
      <w:r w:rsidRPr="00CB3AD6">
        <w:t xml:space="preserve">alimentarea electrica de urgenta dintr-un generator electric; </w:t>
      </w:r>
    </w:p>
    <w:p w14:paraId="5C116066" w14:textId="77777777" w:rsidR="00B044A5" w:rsidRPr="00CB3AD6" w:rsidRDefault="00B044A5" w:rsidP="00B044A5">
      <w:pPr>
        <w:pStyle w:val="ListParagraph"/>
        <w:numPr>
          <w:ilvl w:val="1"/>
          <w:numId w:val="187"/>
        </w:numPr>
      </w:pPr>
      <w:r w:rsidRPr="00CB3AD6">
        <w:lastRenderedPageBreak/>
        <w:t>Statia de pompare ape uzate menajere va fi prevazuta cu sistem anti-efractie si automatizare SCADA (PLC, UPS, HMI, modem GSM/GPRS) cu transmisia datelor la Statia de epurare Arad.</w:t>
      </w:r>
    </w:p>
    <w:p w14:paraId="22ECA879" w14:textId="77777777" w:rsidR="00071D95" w:rsidRPr="00CB3AD6" w:rsidRDefault="00071D95" w:rsidP="00071D95">
      <w:pPr>
        <w:ind w:firstLine="720"/>
      </w:pPr>
      <w:r w:rsidRPr="00CB3AD6">
        <w:t>Pentru a fi asigurata functionarea statiilor de pompare in cazul unei avarii a retelei de alimentarea cu energie electrica se propune achizitionarea unui generator de urgenta mobil.</w:t>
      </w:r>
    </w:p>
    <w:p w14:paraId="07FCD803" w14:textId="77777777" w:rsidR="00071D95" w:rsidRPr="00CB3AD6" w:rsidRDefault="00071D95" w:rsidP="00071D95"/>
    <w:p w14:paraId="09F7A8C2" w14:textId="77777777" w:rsidR="00071D95" w:rsidRPr="00CB3AD6" w:rsidRDefault="00071D95" w:rsidP="00071D95">
      <w:pPr>
        <w:pStyle w:val="Heading5"/>
      </w:pPr>
      <w:r w:rsidRPr="00CB3AD6">
        <w:t>Indicatori fizici lucrari propuse in sistemul de canalizare din aglomerarea Zadareni</w:t>
      </w:r>
    </w:p>
    <w:p w14:paraId="7D11E0C2" w14:textId="77777777" w:rsidR="00071D95" w:rsidRPr="00CB3AD6" w:rsidRDefault="00071D95" w:rsidP="00071D95">
      <w:pPr>
        <w:ind w:firstLine="720"/>
        <w:rPr>
          <w:lang w:eastAsia="en-GB"/>
        </w:rPr>
      </w:pPr>
      <w:r w:rsidRPr="00CB3AD6">
        <w:rPr>
          <w:lang w:eastAsia="en-GB"/>
        </w:rPr>
        <w:t>Principalii indicatori fizici ai investitiilor propuse pentru sistemul de canalizare sunt prezentati in tabelul urmator.</w:t>
      </w:r>
    </w:p>
    <w:p w14:paraId="31E85ADA" w14:textId="77777777" w:rsidR="00071D95" w:rsidRPr="00CB3AD6" w:rsidRDefault="00071D95" w:rsidP="00071D95">
      <w:pPr>
        <w:rPr>
          <w:rFonts w:ascii="Arial" w:hAnsi="Arial" w:cs="Arial"/>
          <w:b/>
          <w:sz w:val="20"/>
        </w:rPr>
      </w:pPr>
    </w:p>
    <w:p w14:paraId="39F23816" w14:textId="361AA007" w:rsidR="00071D95" w:rsidRPr="00CB3AD6" w:rsidRDefault="00071D95" w:rsidP="00071D95">
      <w:pPr>
        <w:rPr>
          <w:rFonts w:ascii="Arial" w:hAnsi="Arial" w:cs="Arial"/>
          <w:sz w:val="20"/>
        </w:rPr>
      </w:pPr>
      <w:bookmarkStart w:id="1072" w:name="_Toc43723794"/>
      <w:bookmarkStart w:id="1073" w:name="_Toc44434978"/>
      <w:bookmarkStart w:id="1074" w:name="_Toc53742248"/>
      <w:bookmarkStart w:id="1075" w:name="_Toc6785201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71</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Zadareni.</w:t>
      </w:r>
      <w:bookmarkEnd w:id="1072"/>
      <w:bookmarkEnd w:id="1073"/>
      <w:bookmarkEnd w:id="1074"/>
      <w:bookmarkEnd w:id="1075"/>
    </w:p>
    <w:tbl>
      <w:tblPr>
        <w:tblW w:w="8955" w:type="dxa"/>
        <w:tblLook w:val="04A0" w:firstRow="1" w:lastRow="0" w:firstColumn="1" w:lastColumn="0" w:noHBand="0" w:noVBand="1"/>
      </w:tblPr>
      <w:tblGrid>
        <w:gridCol w:w="960"/>
        <w:gridCol w:w="3080"/>
        <w:gridCol w:w="960"/>
        <w:gridCol w:w="1050"/>
        <w:gridCol w:w="1420"/>
        <w:gridCol w:w="1805"/>
      </w:tblGrid>
      <w:tr w:rsidR="00071D95" w:rsidRPr="00CB3AD6" w14:paraId="35D30CED" w14:textId="77777777" w:rsidTr="00EC1FF6">
        <w:trPr>
          <w:trHeight w:val="610"/>
          <w:tblHeader/>
        </w:trPr>
        <w:tc>
          <w:tcPr>
            <w:tcW w:w="960" w:type="dxa"/>
            <w:tcBorders>
              <w:top w:val="single" w:sz="4" w:space="0" w:color="auto"/>
              <w:left w:val="single" w:sz="4" w:space="0" w:color="auto"/>
              <w:right w:val="single" w:sz="4" w:space="0" w:color="auto"/>
            </w:tcBorders>
            <w:shd w:val="clear" w:color="000000" w:fill="D9D9D9"/>
            <w:noWrap/>
            <w:hideMark/>
          </w:tcPr>
          <w:p w14:paraId="1C5E6422"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Nr.</w:t>
            </w:r>
          </w:p>
          <w:p w14:paraId="6C343268"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Crt.</w:t>
            </w:r>
          </w:p>
        </w:tc>
        <w:tc>
          <w:tcPr>
            <w:tcW w:w="3080" w:type="dxa"/>
            <w:tcBorders>
              <w:top w:val="single" w:sz="4" w:space="0" w:color="auto"/>
              <w:left w:val="single" w:sz="4" w:space="0" w:color="auto"/>
              <w:bottom w:val="single" w:sz="4" w:space="0" w:color="auto"/>
              <w:right w:val="single" w:sz="4" w:space="0" w:color="auto"/>
            </w:tcBorders>
            <w:shd w:val="clear" w:color="000000" w:fill="D9D9D9"/>
            <w:noWrap/>
            <w:hideMark/>
          </w:tcPr>
          <w:p w14:paraId="297EB99E"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tcBorders>
              <w:top w:val="single" w:sz="4" w:space="0" w:color="auto"/>
              <w:left w:val="single" w:sz="4" w:space="0" w:color="auto"/>
              <w:bottom w:val="single" w:sz="4" w:space="0" w:color="auto"/>
              <w:right w:val="single" w:sz="4" w:space="0" w:color="auto"/>
            </w:tcBorders>
            <w:shd w:val="clear" w:color="000000" w:fill="D9D9D9"/>
            <w:noWrap/>
            <w:hideMark/>
          </w:tcPr>
          <w:p w14:paraId="7DA3A35C"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U.M.</w:t>
            </w:r>
          </w:p>
        </w:tc>
        <w:tc>
          <w:tcPr>
            <w:tcW w:w="1050" w:type="dxa"/>
            <w:tcBorders>
              <w:top w:val="single" w:sz="4" w:space="0" w:color="auto"/>
              <w:left w:val="single" w:sz="4" w:space="0" w:color="auto"/>
              <w:bottom w:val="single" w:sz="4" w:space="0" w:color="auto"/>
              <w:right w:val="single" w:sz="4" w:space="0" w:color="auto"/>
            </w:tcBorders>
            <w:shd w:val="clear" w:color="000000" w:fill="D9D9D9"/>
            <w:noWrap/>
            <w:hideMark/>
          </w:tcPr>
          <w:p w14:paraId="09BEECC6"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Zadareni</w:t>
            </w:r>
          </w:p>
        </w:tc>
        <w:tc>
          <w:tcPr>
            <w:tcW w:w="1420" w:type="dxa"/>
            <w:tcBorders>
              <w:top w:val="single" w:sz="4" w:space="0" w:color="auto"/>
              <w:left w:val="single" w:sz="4" w:space="0" w:color="auto"/>
              <w:bottom w:val="single" w:sz="4" w:space="0" w:color="auto"/>
              <w:right w:val="single" w:sz="4" w:space="0" w:color="auto"/>
            </w:tcBorders>
            <w:shd w:val="clear" w:color="000000" w:fill="D9D9D9"/>
            <w:noWrap/>
            <w:hideMark/>
          </w:tcPr>
          <w:p w14:paraId="7C8E0E37"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 xml:space="preserve">Bodrogu Nou </w:t>
            </w:r>
          </w:p>
        </w:tc>
        <w:tc>
          <w:tcPr>
            <w:tcW w:w="1485" w:type="dxa"/>
            <w:tcBorders>
              <w:top w:val="single" w:sz="4" w:space="0" w:color="auto"/>
              <w:left w:val="single" w:sz="4" w:space="0" w:color="auto"/>
              <w:bottom w:val="single" w:sz="4" w:space="0" w:color="auto"/>
              <w:right w:val="single" w:sz="4" w:space="0" w:color="auto"/>
            </w:tcBorders>
            <w:shd w:val="clear" w:color="000000" w:fill="D9D9D9"/>
            <w:noWrap/>
            <w:hideMark/>
          </w:tcPr>
          <w:p w14:paraId="70C44D36" w14:textId="1F2BE1D2" w:rsidR="00071D95" w:rsidRPr="00CB3AD6" w:rsidRDefault="00F55313" w:rsidP="00DA59B5">
            <w:pPr>
              <w:spacing w:before="0"/>
              <w:jc w:val="center"/>
              <w:rPr>
                <w:rFonts w:ascii="Arial" w:hAnsi="Arial" w:cs="Arial"/>
                <w:b/>
                <w:bCs/>
                <w:color w:val="000000"/>
                <w:sz w:val="20"/>
              </w:rPr>
            </w:pPr>
            <w:r w:rsidRPr="00CB3AD6">
              <w:rPr>
                <w:rFonts w:ascii="Arial" w:hAnsi="Arial" w:cs="Arial"/>
                <w:b/>
                <w:bCs/>
                <w:color w:val="000000"/>
                <w:sz w:val="20"/>
              </w:rPr>
              <w:t xml:space="preserve">AGLOMERAREA </w:t>
            </w:r>
            <w:r w:rsidR="00071D95" w:rsidRPr="00CB3AD6">
              <w:rPr>
                <w:rFonts w:ascii="Arial" w:hAnsi="Arial" w:cs="Arial"/>
                <w:b/>
                <w:bCs/>
                <w:color w:val="000000"/>
                <w:sz w:val="20"/>
              </w:rPr>
              <w:t>Zadareni</w:t>
            </w:r>
          </w:p>
        </w:tc>
      </w:tr>
      <w:tr w:rsidR="00071D95" w:rsidRPr="00CB3AD6" w14:paraId="2C5B2950" w14:textId="77777777" w:rsidTr="00DA59B5">
        <w:trPr>
          <w:trHeight w:val="300"/>
        </w:trPr>
        <w:tc>
          <w:tcPr>
            <w:tcW w:w="895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3A0C2"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071D95" w:rsidRPr="00CB3AD6" w14:paraId="2691189A"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4CBF33"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1</w:t>
            </w:r>
          </w:p>
        </w:tc>
        <w:tc>
          <w:tcPr>
            <w:tcW w:w="3080" w:type="dxa"/>
            <w:tcBorders>
              <w:top w:val="nil"/>
              <w:left w:val="nil"/>
              <w:bottom w:val="single" w:sz="4" w:space="0" w:color="auto"/>
              <w:right w:val="single" w:sz="4" w:space="0" w:color="auto"/>
            </w:tcBorders>
            <w:shd w:val="clear" w:color="auto" w:fill="auto"/>
            <w:vAlign w:val="center"/>
            <w:hideMark/>
          </w:tcPr>
          <w:p w14:paraId="5B4FD8E6"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tcBorders>
              <w:top w:val="nil"/>
              <w:left w:val="nil"/>
              <w:bottom w:val="single" w:sz="4" w:space="0" w:color="auto"/>
              <w:right w:val="single" w:sz="4" w:space="0" w:color="auto"/>
            </w:tcBorders>
            <w:shd w:val="clear" w:color="auto" w:fill="auto"/>
            <w:vAlign w:val="center"/>
            <w:hideMark/>
          </w:tcPr>
          <w:p w14:paraId="2140D370"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m</w:t>
            </w:r>
          </w:p>
        </w:tc>
        <w:tc>
          <w:tcPr>
            <w:tcW w:w="1050" w:type="dxa"/>
            <w:tcBorders>
              <w:top w:val="nil"/>
              <w:left w:val="nil"/>
              <w:bottom w:val="single" w:sz="4" w:space="0" w:color="auto"/>
              <w:right w:val="single" w:sz="4" w:space="0" w:color="auto"/>
            </w:tcBorders>
            <w:shd w:val="clear" w:color="auto" w:fill="auto"/>
            <w:noWrap/>
            <w:vAlign w:val="center"/>
            <w:hideMark/>
          </w:tcPr>
          <w:p w14:paraId="4EFC2808"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4,813</w:t>
            </w:r>
          </w:p>
        </w:tc>
        <w:tc>
          <w:tcPr>
            <w:tcW w:w="1420" w:type="dxa"/>
            <w:tcBorders>
              <w:top w:val="nil"/>
              <w:left w:val="nil"/>
              <w:bottom w:val="single" w:sz="4" w:space="0" w:color="auto"/>
              <w:right w:val="single" w:sz="4" w:space="0" w:color="auto"/>
            </w:tcBorders>
            <w:shd w:val="clear" w:color="auto" w:fill="auto"/>
            <w:noWrap/>
            <w:vAlign w:val="center"/>
            <w:hideMark/>
          </w:tcPr>
          <w:p w14:paraId="3A98AB86"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838</w:t>
            </w:r>
          </w:p>
        </w:tc>
        <w:tc>
          <w:tcPr>
            <w:tcW w:w="1485" w:type="dxa"/>
            <w:tcBorders>
              <w:top w:val="nil"/>
              <w:left w:val="nil"/>
              <w:bottom w:val="single" w:sz="4" w:space="0" w:color="auto"/>
              <w:right w:val="single" w:sz="4" w:space="0" w:color="auto"/>
            </w:tcBorders>
            <w:shd w:val="clear" w:color="auto" w:fill="auto"/>
            <w:noWrap/>
            <w:vAlign w:val="center"/>
            <w:hideMark/>
          </w:tcPr>
          <w:p w14:paraId="0DF90DBF" w14:textId="77777777" w:rsidR="00071D95" w:rsidRPr="00CB3AD6" w:rsidRDefault="00071D95" w:rsidP="00DA59B5">
            <w:pPr>
              <w:spacing w:before="0"/>
              <w:jc w:val="center"/>
              <w:rPr>
                <w:rFonts w:ascii="Arial" w:hAnsi="Arial" w:cs="Arial"/>
                <w:sz w:val="20"/>
              </w:rPr>
            </w:pPr>
            <w:r w:rsidRPr="00CB3AD6">
              <w:rPr>
                <w:rFonts w:ascii="Arial" w:hAnsi="Arial" w:cs="Arial"/>
                <w:sz w:val="20"/>
              </w:rPr>
              <w:t>5,651</w:t>
            </w:r>
          </w:p>
        </w:tc>
      </w:tr>
      <w:tr w:rsidR="00071D95" w:rsidRPr="00CB3AD6" w14:paraId="191E57CF" w14:textId="77777777" w:rsidTr="00DA59B5">
        <w:trPr>
          <w:trHeight w:val="300"/>
        </w:trPr>
        <w:tc>
          <w:tcPr>
            <w:tcW w:w="895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998F9"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071D95" w:rsidRPr="00CB3AD6" w14:paraId="774669D3"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1B6163"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2</w:t>
            </w:r>
          </w:p>
        </w:tc>
        <w:tc>
          <w:tcPr>
            <w:tcW w:w="3080" w:type="dxa"/>
            <w:tcBorders>
              <w:top w:val="nil"/>
              <w:left w:val="nil"/>
              <w:bottom w:val="single" w:sz="4" w:space="0" w:color="auto"/>
              <w:right w:val="single" w:sz="4" w:space="0" w:color="auto"/>
            </w:tcBorders>
            <w:shd w:val="clear" w:color="auto" w:fill="auto"/>
            <w:vAlign w:val="center"/>
            <w:hideMark/>
          </w:tcPr>
          <w:p w14:paraId="0173EDDB"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Statii de pompare apa uzata - noi</w:t>
            </w:r>
          </w:p>
        </w:tc>
        <w:tc>
          <w:tcPr>
            <w:tcW w:w="960" w:type="dxa"/>
            <w:tcBorders>
              <w:top w:val="nil"/>
              <w:left w:val="nil"/>
              <w:bottom w:val="single" w:sz="4" w:space="0" w:color="auto"/>
              <w:right w:val="single" w:sz="4" w:space="0" w:color="auto"/>
            </w:tcBorders>
            <w:shd w:val="clear" w:color="auto" w:fill="auto"/>
            <w:vAlign w:val="center"/>
            <w:hideMark/>
          </w:tcPr>
          <w:p w14:paraId="5778AAB2"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unit</w:t>
            </w:r>
          </w:p>
        </w:tc>
        <w:tc>
          <w:tcPr>
            <w:tcW w:w="1050" w:type="dxa"/>
            <w:tcBorders>
              <w:top w:val="nil"/>
              <w:left w:val="nil"/>
              <w:bottom w:val="single" w:sz="4" w:space="0" w:color="auto"/>
              <w:right w:val="single" w:sz="4" w:space="0" w:color="auto"/>
            </w:tcBorders>
            <w:shd w:val="clear" w:color="auto" w:fill="auto"/>
            <w:noWrap/>
            <w:vAlign w:val="center"/>
            <w:hideMark/>
          </w:tcPr>
          <w:p w14:paraId="4B395B16"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3</w:t>
            </w:r>
          </w:p>
        </w:tc>
        <w:tc>
          <w:tcPr>
            <w:tcW w:w="1420" w:type="dxa"/>
            <w:tcBorders>
              <w:top w:val="nil"/>
              <w:left w:val="nil"/>
              <w:bottom w:val="single" w:sz="4" w:space="0" w:color="auto"/>
              <w:right w:val="single" w:sz="4" w:space="0" w:color="auto"/>
            </w:tcBorders>
            <w:shd w:val="clear" w:color="auto" w:fill="auto"/>
            <w:noWrap/>
            <w:vAlign w:val="center"/>
            <w:hideMark/>
          </w:tcPr>
          <w:p w14:paraId="726839EC"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w:t>
            </w:r>
          </w:p>
        </w:tc>
        <w:tc>
          <w:tcPr>
            <w:tcW w:w="1485" w:type="dxa"/>
            <w:tcBorders>
              <w:top w:val="nil"/>
              <w:left w:val="nil"/>
              <w:bottom w:val="single" w:sz="4" w:space="0" w:color="auto"/>
              <w:right w:val="single" w:sz="4" w:space="0" w:color="auto"/>
            </w:tcBorders>
            <w:shd w:val="clear" w:color="auto" w:fill="auto"/>
            <w:noWrap/>
            <w:vAlign w:val="center"/>
            <w:hideMark/>
          </w:tcPr>
          <w:p w14:paraId="23831842" w14:textId="77777777" w:rsidR="00071D95" w:rsidRPr="00CB3AD6" w:rsidRDefault="00071D95" w:rsidP="00DA59B5">
            <w:pPr>
              <w:spacing w:before="0"/>
              <w:jc w:val="center"/>
              <w:rPr>
                <w:rFonts w:ascii="Arial" w:hAnsi="Arial" w:cs="Arial"/>
                <w:sz w:val="20"/>
              </w:rPr>
            </w:pPr>
            <w:r w:rsidRPr="00CB3AD6">
              <w:rPr>
                <w:rFonts w:ascii="Arial" w:hAnsi="Arial" w:cs="Arial"/>
                <w:sz w:val="20"/>
              </w:rPr>
              <w:t>3</w:t>
            </w:r>
          </w:p>
        </w:tc>
      </w:tr>
      <w:tr w:rsidR="00071D95" w:rsidRPr="00CB3AD6" w14:paraId="6993C8BD"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56B94A"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3</w:t>
            </w:r>
          </w:p>
        </w:tc>
        <w:tc>
          <w:tcPr>
            <w:tcW w:w="3080" w:type="dxa"/>
            <w:tcBorders>
              <w:top w:val="nil"/>
              <w:left w:val="nil"/>
              <w:bottom w:val="single" w:sz="4" w:space="0" w:color="auto"/>
              <w:right w:val="single" w:sz="4" w:space="0" w:color="auto"/>
            </w:tcBorders>
            <w:shd w:val="clear" w:color="auto" w:fill="auto"/>
            <w:vAlign w:val="center"/>
          </w:tcPr>
          <w:p w14:paraId="110F2C9E"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Statii de pompare apa uzata - reabilitare</w:t>
            </w:r>
          </w:p>
        </w:tc>
        <w:tc>
          <w:tcPr>
            <w:tcW w:w="960" w:type="dxa"/>
            <w:tcBorders>
              <w:top w:val="nil"/>
              <w:left w:val="nil"/>
              <w:bottom w:val="single" w:sz="4" w:space="0" w:color="auto"/>
              <w:right w:val="single" w:sz="4" w:space="0" w:color="auto"/>
            </w:tcBorders>
            <w:shd w:val="clear" w:color="auto" w:fill="auto"/>
            <w:vAlign w:val="center"/>
          </w:tcPr>
          <w:p w14:paraId="0E2F6FFC"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unit</w:t>
            </w:r>
          </w:p>
        </w:tc>
        <w:tc>
          <w:tcPr>
            <w:tcW w:w="1050" w:type="dxa"/>
            <w:tcBorders>
              <w:top w:val="nil"/>
              <w:left w:val="nil"/>
              <w:bottom w:val="single" w:sz="4" w:space="0" w:color="auto"/>
              <w:right w:val="single" w:sz="4" w:space="0" w:color="auto"/>
            </w:tcBorders>
            <w:shd w:val="clear" w:color="auto" w:fill="auto"/>
            <w:noWrap/>
            <w:vAlign w:val="center"/>
          </w:tcPr>
          <w:p w14:paraId="4CE7CE11"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2</w:t>
            </w:r>
          </w:p>
        </w:tc>
        <w:tc>
          <w:tcPr>
            <w:tcW w:w="1420" w:type="dxa"/>
            <w:tcBorders>
              <w:top w:val="nil"/>
              <w:left w:val="nil"/>
              <w:bottom w:val="single" w:sz="4" w:space="0" w:color="auto"/>
              <w:right w:val="single" w:sz="4" w:space="0" w:color="auto"/>
            </w:tcBorders>
            <w:shd w:val="clear" w:color="auto" w:fill="auto"/>
            <w:noWrap/>
            <w:vAlign w:val="center"/>
          </w:tcPr>
          <w:p w14:paraId="73D952DD"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w:t>
            </w:r>
          </w:p>
        </w:tc>
        <w:tc>
          <w:tcPr>
            <w:tcW w:w="1485" w:type="dxa"/>
            <w:tcBorders>
              <w:top w:val="nil"/>
              <w:left w:val="nil"/>
              <w:bottom w:val="single" w:sz="4" w:space="0" w:color="auto"/>
              <w:right w:val="single" w:sz="4" w:space="0" w:color="auto"/>
            </w:tcBorders>
            <w:shd w:val="clear" w:color="auto" w:fill="auto"/>
            <w:noWrap/>
            <w:vAlign w:val="center"/>
          </w:tcPr>
          <w:p w14:paraId="734CEFAE" w14:textId="77777777" w:rsidR="00071D95" w:rsidRPr="00CB3AD6" w:rsidRDefault="00071D95" w:rsidP="00DA59B5">
            <w:pPr>
              <w:spacing w:before="0"/>
              <w:jc w:val="center"/>
              <w:rPr>
                <w:rFonts w:ascii="Arial" w:hAnsi="Arial" w:cs="Arial"/>
                <w:sz w:val="20"/>
              </w:rPr>
            </w:pPr>
            <w:r w:rsidRPr="00CB3AD6">
              <w:rPr>
                <w:rFonts w:ascii="Arial" w:hAnsi="Arial" w:cs="Arial"/>
                <w:sz w:val="20"/>
              </w:rPr>
              <w:t>2</w:t>
            </w:r>
          </w:p>
        </w:tc>
      </w:tr>
      <w:tr w:rsidR="00071D95" w:rsidRPr="00CB3AD6" w14:paraId="523DCB45" w14:textId="77777777" w:rsidTr="00DA59B5">
        <w:trPr>
          <w:trHeight w:val="300"/>
        </w:trPr>
        <w:tc>
          <w:tcPr>
            <w:tcW w:w="895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88F577"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071D95" w:rsidRPr="00CB3AD6" w14:paraId="7C8F5FF7"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ABE544"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4</w:t>
            </w:r>
          </w:p>
        </w:tc>
        <w:tc>
          <w:tcPr>
            <w:tcW w:w="3080" w:type="dxa"/>
            <w:tcBorders>
              <w:top w:val="nil"/>
              <w:left w:val="nil"/>
              <w:bottom w:val="single" w:sz="4" w:space="0" w:color="auto"/>
              <w:right w:val="single" w:sz="4" w:space="0" w:color="auto"/>
            </w:tcBorders>
            <w:shd w:val="clear" w:color="auto" w:fill="auto"/>
            <w:vAlign w:val="center"/>
            <w:hideMark/>
          </w:tcPr>
          <w:p w14:paraId="08873B52"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tcBorders>
              <w:top w:val="nil"/>
              <w:left w:val="nil"/>
              <w:bottom w:val="single" w:sz="4" w:space="0" w:color="auto"/>
              <w:right w:val="single" w:sz="4" w:space="0" w:color="auto"/>
            </w:tcBorders>
            <w:shd w:val="clear" w:color="auto" w:fill="auto"/>
            <w:vAlign w:val="center"/>
            <w:hideMark/>
          </w:tcPr>
          <w:p w14:paraId="46FB758E"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m</w:t>
            </w:r>
          </w:p>
        </w:tc>
        <w:tc>
          <w:tcPr>
            <w:tcW w:w="1050" w:type="dxa"/>
            <w:tcBorders>
              <w:top w:val="nil"/>
              <w:left w:val="nil"/>
              <w:bottom w:val="single" w:sz="4" w:space="0" w:color="auto"/>
              <w:right w:val="single" w:sz="4" w:space="0" w:color="auto"/>
            </w:tcBorders>
            <w:shd w:val="clear" w:color="auto" w:fill="auto"/>
            <w:noWrap/>
            <w:vAlign w:val="center"/>
            <w:hideMark/>
          </w:tcPr>
          <w:p w14:paraId="37D9AE57"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380</w:t>
            </w:r>
          </w:p>
        </w:tc>
        <w:tc>
          <w:tcPr>
            <w:tcW w:w="1420" w:type="dxa"/>
            <w:tcBorders>
              <w:top w:val="nil"/>
              <w:left w:val="nil"/>
              <w:bottom w:val="single" w:sz="4" w:space="0" w:color="auto"/>
              <w:right w:val="single" w:sz="4" w:space="0" w:color="auto"/>
            </w:tcBorders>
            <w:shd w:val="clear" w:color="auto" w:fill="auto"/>
            <w:noWrap/>
            <w:vAlign w:val="center"/>
            <w:hideMark/>
          </w:tcPr>
          <w:p w14:paraId="35020CB5"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w:t>
            </w:r>
          </w:p>
        </w:tc>
        <w:tc>
          <w:tcPr>
            <w:tcW w:w="1485" w:type="dxa"/>
            <w:tcBorders>
              <w:top w:val="nil"/>
              <w:left w:val="nil"/>
              <w:bottom w:val="single" w:sz="4" w:space="0" w:color="auto"/>
              <w:right w:val="single" w:sz="4" w:space="0" w:color="auto"/>
            </w:tcBorders>
            <w:shd w:val="clear" w:color="auto" w:fill="auto"/>
            <w:noWrap/>
            <w:vAlign w:val="center"/>
            <w:hideMark/>
          </w:tcPr>
          <w:p w14:paraId="2AAE5213" w14:textId="77777777" w:rsidR="00071D95" w:rsidRPr="00CB3AD6" w:rsidRDefault="00071D95" w:rsidP="00DA59B5">
            <w:pPr>
              <w:spacing w:before="0"/>
              <w:jc w:val="center"/>
              <w:rPr>
                <w:rFonts w:ascii="Arial" w:hAnsi="Arial" w:cs="Arial"/>
                <w:sz w:val="20"/>
              </w:rPr>
            </w:pPr>
            <w:r w:rsidRPr="00CB3AD6">
              <w:rPr>
                <w:rFonts w:ascii="Arial" w:hAnsi="Arial" w:cs="Arial"/>
                <w:sz w:val="20"/>
              </w:rPr>
              <w:t>380</w:t>
            </w:r>
          </w:p>
        </w:tc>
      </w:tr>
    </w:tbl>
    <w:p w14:paraId="2361885C" w14:textId="77777777" w:rsidR="00071D95" w:rsidRPr="00CB3AD6" w:rsidRDefault="00071D95" w:rsidP="00071D95"/>
    <w:p w14:paraId="6FB8EE30" w14:textId="77777777" w:rsidR="00071D95" w:rsidRPr="00CB3AD6" w:rsidRDefault="00071D95" w:rsidP="00071D95">
      <w:pPr>
        <w:pStyle w:val="Heading5"/>
      </w:pPr>
      <w:r w:rsidRPr="00CB3AD6">
        <w:t>Impactul asteptat al proiectului si indicatorii de performanta pentru sistemul de canalizare din aglomerarea Zadareni</w:t>
      </w:r>
    </w:p>
    <w:p w14:paraId="24968D31" w14:textId="77777777" w:rsidR="00071D95" w:rsidRPr="00CB3AD6" w:rsidRDefault="00071D95" w:rsidP="00071D95">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3EB35E0D" w14:textId="77777777" w:rsidR="00071D95" w:rsidRPr="00CB3AD6" w:rsidRDefault="00071D95" w:rsidP="00071D95">
      <w:r w:rsidRPr="00CB3AD6">
        <w:tab/>
      </w:r>
    </w:p>
    <w:p w14:paraId="64CA1018" w14:textId="77777777" w:rsidR="00426FB3" w:rsidRPr="00CB3AD6" w:rsidRDefault="00426FB3" w:rsidP="00426FB3"/>
    <w:p w14:paraId="0525D826" w14:textId="7705F39A" w:rsidR="00071D95" w:rsidRPr="00CB3AD6" w:rsidRDefault="00071D95">
      <w:pPr>
        <w:spacing w:before="0"/>
        <w:jc w:val="left"/>
      </w:pPr>
      <w:r w:rsidRPr="00CB3AD6">
        <w:br w:type="page"/>
      </w:r>
    </w:p>
    <w:p w14:paraId="36D85644" w14:textId="77777777" w:rsidR="00426FB3" w:rsidRPr="00CB3AD6" w:rsidRDefault="00426FB3" w:rsidP="00426FB3">
      <w:pPr>
        <w:pStyle w:val="Heading4"/>
      </w:pPr>
      <w:bookmarkStart w:id="1076" w:name="_Toc43799754"/>
      <w:bookmarkStart w:id="1077" w:name="_Toc44434939"/>
      <w:bookmarkStart w:id="1078" w:name="_Toc67851871"/>
      <w:r w:rsidRPr="00CB3AD6">
        <w:lastRenderedPageBreak/>
        <w:t>Investitii proiectate in aglomerarea Vladimirescu</w:t>
      </w:r>
      <w:bookmarkEnd w:id="1076"/>
      <w:bookmarkEnd w:id="1077"/>
      <w:bookmarkEnd w:id="1078"/>
    </w:p>
    <w:p w14:paraId="5700AC3A" w14:textId="77777777" w:rsidR="009F6954" w:rsidRPr="00CB3AD6" w:rsidRDefault="009F6954" w:rsidP="009F6954">
      <w:pPr>
        <w:ind w:firstLine="720"/>
      </w:pPr>
      <w:r w:rsidRPr="00CB3AD6">
        <w:t>Luand in considerare deficientele existente si rezultatele obtinute in urma modelarii hidraulice a retelei canalizare din aglomerarea Vladimirescu, s-au identificat masurile necesare pentru reabilitarea si optimizarea functionarii retelei de canalizare, respectiv:</w:t>
      </w:r>
    </w:p>
    <w:p w14:paraId="4FDC0915" w14:textId="77777777" w:rsidR="009F6954" w:rsidRPr="00CB3AD6" w:rsidRDefault="009F6954" w:rsidP="00C576F7">
      <w:pPr>
        <w:pStyle w:val="ListParagraph"/>
        <w:numPr>
          <w:ilvl w:val="0"/>
          <w:numId w:val="166"/>
        </w:numPr>
      </w:pPr>
      <w:r w:rsidRPr="00CB3AD6">
        <w:t>Reabilitarea retelei de canalizare;</w:t>
      </w:r>
    </w:p>
    <w:p w14:paraId="47554691" w14:textId="77777777" w:rsidR="009F6954" w:rsidRPr="00CB3AD6" w:rsidRDefault="009F6954" w:rsidP="00C576F7">
      <w:pPr>
        <w:pStyle w:val="ListParagraph"/>
        <w:numPr>
          <w:ilvl w:val="0"/>
          <w:numId w:val="166"/>
        </w:numPr>
      </w:pPr>
      <w:r w:rsidRPr="00CB3AD6">
        <w:t>Reabilitarea si automatizarea statiilor de pompare apa uzata;</w:t>
      </w:r>
    </w:p>
    <w:p w14:paraId="2D80FDA5" w14:textId="77777777" w:rsidR="009F6954" w:rsidRPr="00CB3AD6" w:rsidRDefault="009F6954" w:rsidP="00C576F7">
      <w:pPr>
        <w:pStyle w:val="ListParagraph"/>
        <w:numPr>
          <w:ilvl w:val="0"/>
          <w:numId w:val="166"/>
        </w:numPr>
      </w:pPr>
      <w:r w:rsidRPr="00CB3AD6">
        <w:t>Reabilitarea conductei de refulare ce deserveste SPAU Progresului.</w:t>
      </w:r>
    </w:p>
    <w:p w14:paraId="488F7C08" w14:textId="77777777" w:rsidR="009F6954" w:rsidRPr="00CB3AD6" w:rsidRDefault="009F6954" w:rsidP="009F6954">
      <w:pPr>
        <w:ind w:firstLine="720"/>
        <w:rPr>
          <w:szCs w:val="22"/>
        </w:rPr>
      </w:pPr>
    </w:p>
    <w:p w14:paraId="4396179F" w14:textId="77777777" w:rsidR="009F6954" w:rsidRPr="00CB3AD6" w:rsidRDefault="009F6954" w:rsidP="009F6954">
      <w:pPr>
        <w:pStyle w:val="Heading5"/>
      </w:pPr>
      <w:r w:rsidRPr="00CB3AD6">
        <w:t>Investitii proiectate pentru reteaua de canalizare</w:t>
      </w:r>
    </w:p>
    <w:p w14:paraId="70150AFF" w14:textId="77777777" w:rsidR="009F6954" w:rsidRPr="00CB3AD6" w:rsidRDefault="009F6954" w:rsidP="009F6954">
      <w:pPr>
        <w:ind w:firstLine="720"/>
        <w:rPr>
          <w:szCs w:val="22"/>
        </w:rPr>
      </w:pPr>
      <w:r w:rsidRPr="00CB3AD6">
        <w:rPr>
          <w:szCs w:val="22"/>
        </w:rPr>
        <w:t>Analiza dezvoltarii sistemului de canalizare din aglomerarea Vladimirescu s-a facut pe baza rezultatelor furnizate de model hidraulic al sistemului de canalizare, dezvoltat pentru a asigura functionalitatea in situatia de perspectiva.</w:t>
      </w:r>
    </w:p>
    <w:p w14:paraId="7253C97A"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Pe baza rezultatelor modelarii hidraulice pentru situatia actuala si aspectelor operationale semnalate de operator, modelul hidraulic intocmit pentru situatia de perspectiva a avut in vedere urmatoarele aspecte:</w:t>
      </w:r>
    </w:p>
    <w:p w14:paraId="13653C71" w14:textId="77777777" w:rsidR="009F6954" w:rsidRPr="00CB3AD6" w:rsidRDefault="009F6954" w:rsidP="009F6954">
      <w:pPr>
        <w:pStyle w:val="ListParagraph"/>
        <w:numPr>
          <w:ilvl w:val="0"/>
          <w:numId w:val="54"/>
        </w:numPr>
      </w:pPr>
      <w:r w:rsidRPr="00CB3AD6">
        <w:t>acoperirea integrala a consumatorilor din localitate;</w:t>
      </w:r>
    </w:p>
    <w:p w14:paraId="2DCC7CEA" w14:textId="77777777" w:rsidR="009F6954" w:rsidRPr="00CB3AD6" w:rsidRDefault="009F6954" w:rsidP="009F6954">
      <w:pPr>
        <w:pStyle w:val="ListParagraph"/>
        <w:numPr>
          <w:ilvl w:val="0"/>
          <w:numId w:val="54"/>
        </w:numPr>
      </w:pPr>
      <w:r w:rsidRPr="00CB3AD6">
        <w:t>preluarea aportului de apa uzata din aglomerarea Mandruloc-Cicir;</w:t>
      </w:r>
    </w:p>
    <w:p w14:paraId="18E0E9E3" w14:textId="77777777" w:rsidR="009F6954" w:rsidRPr="00CB3AD6" w:rsidRDefault="009F6954" w:rsidP="009F6954">
      <w:pPr>
        <w:pStyle w:val="ListParagraph"/>
        <w:numPr>
          <w:ilvl w:val="0"/>
          <w:numId w:val="54"/>
        </w:numPr>
      </w:pPr>
      <w:r w:rsidRPr="00CB3AD6">
        <w:t>analiza comportamentului sistemului la debitul maxim prognozat;</w:t>
      </w:r>
    </w:p>
    <w:p w14:paraId="07796AE2"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 xml:space="preserve">Rezultatele furnizate de modelul hidraulic al retelei de canalizare pentru situatia de perspectiva, pune in evidenta faptul ca toate colectoarele au capacitate de transport suficienta, fara a exista riscuri de inundare a acestora, inclusiv cu aportul de apa uzata provenit din aglomerarea Mandruloc-Cicir. </w:t>
      </w:r>
    </w:p>
    <w:p w14:paraId="5806032B" w14:textId="77777777" w:rsidR="009F6954" w:rsidRPr="00CB3AD6" w:rsidRDefault="009F6954" w:rsidP="009F6954">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w:t>
      </w:r>
    </w:p>
    <w:p w14:paraId="79B462C2"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Raportul de modelare hidraulica a retelei de canalizare propuse se regaseste in anexele Studiului de Fezabilitate.</w:t>
      </w:r>
    </w:p>
    <w:p w14:paraId="183D9A06" w14:textId="77777777" w:rsidR="009F6954" w:rsidRPr="00CB3AD6" w:rsidRDefault="009F6954" w:rsidP="009F6954">
      <w:pPr>
        <w:ind w:firstLine="720"/>
      </w:pPr>
      <w:r w:rsidRPr="00CB3AD6">
        <w:t>Investitiile propuse in cadrul retelei de canalizare din Vladimirescu au avut in vedere remedierea deficientelor constatate in urma analizei situatiei existente, dupa cum urmeaza:</w:t>
      </w:r>
    </w:p>
    <w:p w14:paraId="0E4AA13D" w14:textId="77777777" w:rsidR="009F6954" w:rsidRPr="00CB3AD6" w:rsidRDefault="009F6954" w:rsidP="00C576F7">
      <w:pPr>
        <w:pStyle w:val="ListParagraph"/>
        <w:numPr>
          <w:ilvl w:val="0"/>
          <w:numId w:val="161"/>
        </w:numPr>
      </w:pPr>
      <w:r w:rsidRPr="00CB3AD6">
        <w:rPr>
          <w:lang w:eastAsia="en-GB"/>
        </w:rPr>
        <w:t>Conform informatiilor furnizate de Beneficiar, colectoarele de beton de pe strada Garii inregistreaza avarii frecvente si necesita reabilitare</w:t>
      </w:r>
      <w:r w:rsidRPr="00CB3AD6">
        <w:t>.</w:t>
      </w:r>
    </w:p>
    <w:p w14:paraId="60185875" w14:textId="77777777" w:rsidR="009F6954" w:rsidRPr="00CB3AD6" w:rsidRDefault="009F6954" w:rsidP="009F6954">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reteaua de canalizare Vladimirescu, dezvoltate in modelul hidraulic, sunt sintetizate in cele ce urmeaza, pe tipuri de lucrari, diametre si lungimi. </w:t>
      </w:r>
    </w:p>
    <w:p w14:paraId="21065C4B" w14:textId="77777777" w:rsidR="009F6954" w:rsidRPr="00CB3AD6" w:rsidRDefault="009F6954" w:rsidP="009F6954">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0C0F7048" w14:textId="77777777" w:rsidR="009F6954" w:rsidRPr="00CB3AD6" w:rsidRDefault="009F6954" w:rsidP="009F6954">
      <w:pPr>
        <w:ind w:firstLine="720"/>
        <w:rPr>
          <w:szCs w:val="22"/>
        </w:rPr>
      </w:pPr>
      <w:r w:rsidRPr="00CB3AD6">
        <w:rPr>
          <w:szCs w:val="22"/>
        </w:rPr>
        <w:t>Investitiile propuse in zona de reabilitare a retelei de canalizare Vladimirescu constau in urmatoarele masuri:</w:t>
      </w:r>
    </w:p>
    <w:p w14:paraId="47533520" w14:textId="77777777" w:rsidR="009F6954" w:rsidRPr="00CB3AD6" w:rsidRDefault="009F6954" w:rsidP="00C576F7">
      <w:pPr>
        <w:pStyle w:val="ListParagraph"/>
        <w:numPr>
          <w:ilvl w:val="0"/>
          <w:numId w:val="161"/>
        </w:numPr>
      </w:pPr>
      <w:r w:rsidRPr="00CB3AD6">
        <w:t>Reabilitare retea de canalizare, DN 250 mm, PP CORUGATA, SN10, L=1,401 m, inclusiv refacere structura rutiera, tehnologie de executie - sapatura deschisa;</w:t>
      </w:r>
    </w:p>
    <w:p w14:paraId="5E29E497" w14:textId="77777777" w:rsidR="009F6954" w:rsidRPr="00CB3AD6" w:rsidRDefault="009F6954" w:rsidP="00C576F7">
      <w:pPr>
        <w:pStyle w:val="ListParagraph"/>
        <w:numPr>
          <w:ilvl w:val="0"/>
          <w:numId w:val="161"/>
        </w:numPr>
      </w:pPr>
      <w:r w:rsidRPr="00CB3AD6">
        <w:lastRenderedPageBreak/>
        <w:t>60 racorduri (conducte si camine de racord) propuse in zona de reabilitare;</w:t>
      </w:r>
    </w:p>
    <w:p w14:paraId="08335824" w14:textId="77777777" w:rsidR="009F6954" w:rsidRPr="00CB3AD6" w:rsidRDefault="009F6954" w:rsidP="00C576F7">
      <w:pPr>
        <w:pStyle w:val="ListParagraph"/>
        <w:numPr>
          <w:ilvl w:val="0"/>
          <w:numId w:val="161"/>
        </w:numPr>
      </w:pPr>
      <w:r w:rsidRPr="00CB3AD6">
        <w:t>36 camine de vizitare propuse in zona de reabilitare.</w:t>
      </w:r>
    </w:p>
    <w:p w14:paraId="34C9040B" w14:textId="77777777" w:rsidR="009F6954" w:rsidRPr="00CB3AD6" w:rsidRDefault="009F6954" w:rsidP="009F6954">
      <w:pPr>
        <w:ind w:firstLine="720"/>
        <w:rPr>
          <w:szCs w:val="22"/>
        </w:rPr>
      </w:pPr>
      <w:r w:rsidRPr="00CB3AD6">
        <w:rPr>
          <w:szCs w:val="22"/>
        </w:rPr>
        <w:t>Schema generala a lucrarilor propuse in reteaua de canalizare Vladimirescu este prezentata in figura urmatoare.</w:t>
      </w:r>
    </w:p>
    <w:p w14:paraId="21EA10B7" w14:textId="77777777" w:rsidR="009F6954" w:rsidRPr="00CB3AD6" w:rsidRDefault="009F6954" w:rsidP="009F6954">
      <w:r w:rsidRPr="00CB3AD6">
        <w:rPr>
          <w:noProof/>
          <w:lang w:val="en-US"/>
        </w:rPr>
        <w:drawing>
          <wp:anchor distT="0" distB="0" distL="114300" distR="114300" simplePos="0" relativeHeight="251789312" behindDoc="1" locked="0" layoutInCell="1" allowOverlap="1" wp14:anchorId="7639F6F5" wp14:editId="28C409AB">
            <wp:simplePos x="0" y="0"/>
            <wp:positionH relativeFrom="margin">
              <wp:posOffset>320040</wp:posOffset>
            </wp:positionH>
            <wp:positionV relativeFrom="paragraph">
              <wp:posOffset>8255</wp:posOffset>
            </wp:positionV>
            <wp:extent cx="5631180" cy="4421937"/>
            <wp:effectExtent l="0" t="0" r="762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val="0"/>
                        </a:ext>
                      </a:extLst>
                    </a:blip>
                    <a:stretch>
                      <a:fillRect/>
                    </a:stretch>
                  </pic:blipFill>
                  <pic:spPr>
                    <a:xfrm>
                      <a:off x="0" y="0"/>
                      <a:ext cx="5631180" cy="4421937"/>
                    </a:xfrm>
                    <a:prstGeom prst="rect">
                      <a:avLst/>
                    </a:prstGeom>
                  </pic:spPr>
                </pic:pic>
              </a:graphicData>
            </a:graphic>
            <wp14:sizeRelH relativeFrom="page">
              <wp14:pctWidth>0</wp14:pctWidth>
            </wp14:sizeRelH>
            <wp14:sizeRelV relativeFrom="page">
              <wp14:pctHeight>0</wp14:pctHeight>
            </wp14:sizeRelV>
          </wp:anchor>
        </w:drawing>
      </w:r>
    </w:p>
    <w:p w14:paraId="2B8FF6A0" w14:textId="77777777" w:rsidR="009F6954" w:rsidRPr="00CB3AD6" w:rsidRDefault="009F6954" w:rsidP="009F6954"/>
    <w:p w14:paraId="4CF5302A" w14:textId="77777777" w:rsidR="009F6954" w:rsidRPr="00CB3AD6" w:rsidRDefault="009F6954" w:rsidP="009F6954"/>
    <w:p w14:paraId="7545A581" w14:textId="77777777" w:rsidR="009F6954" w:rsidRPr="00CB3AD6" w:rsidRDefault="009F6954" w:rsidP="009F6954"/>
    <w:p w14:paraId="0BEB356F" w14:textId="77777777" w:rsidR="009F6954" w:rsidRPr="00CB3AD6" w:rsidRDefault="009F6954" w:rsidP="009F6954"/>
    <w:p w14:paraId="596DA8A2" w14:textId="77777777" w:rsidR="009F6954" w:rsidRPr="00CB3AD6" w:rsidRDefault="009F6954" w:rsidP="009F6954"/>
    <w:p w14:paraId="5EEB295D" w14:textId="77777777" w:rsidR="009F6954" w:rsidRPr="00CB3AD6" w:rsidRDefault="009F6954" w:rsidP="009F6954"/>
    <w:p w14:paraId="7E9EBECE" w14:textId="77777777" w:rsidR="009F6954" w:rsidRPr="00CB3AD6" w:rsidRDefault="009F6954" w:rsidP="009F6954"/>
    <w:p w14:paraId="2B0AE5DD" w14:textId="77777777" w:rsidR="009F6954" w:rsidRPr="00CB3AD6" w:rsidRDefault="009F6954" w:rsidP="009F6954"/>
    <w:p w14:paraId="5C212108" w14:textId="77777777" w:rsidR="009F6954" w:rsidRPr="00CB3AD6" w:rsidRDefault="009F6954" w:rsidP="009F6954"/>
    <w:p w14:paraId="7DFD1043" w14:textId="77777777" w:rsidR="009F6954" w:rsidRPr="00CB3AD6" w:rsidRDefault="009F6954" w:rsidP="009F6954"/>
    <w:p w14:paraId="7065CACE" w14:textId="77777777" w:rsidR="009F6954" w:rsidRPr="00CB3AD6" w:rsidRDefault="009F6954" w:rsidP="009F6954"/>
    <w:p w14:paraId="0C223368" w14:textId="77777777" w:rsidR="009F6954" w:rsidRPr="00CB3AD6" w:rsidRDefault="009F6954" w:rsidP="009F6954"/>
    <w:p w14:paraId="171AC5EB" w14:textId="77777777" w:rsidR="009F6954" w:rsidRPr="00CB3AD6" w:rsidRDefault="009F6954" w:rsidP="009F6954"/>
    <w:p w14:paraId="7927977E" w14:textId="77777777" w:rsidR="009F6954" w:rsidRPr="00CB3AD6" w:rsidRDefault="009F6954" w:rsidP="009F6954"/>
    <w:p w14:paraId="7EEBB5C7" w14:textId="77777777" w:rsidR="009F6954" w:rsidRPr="00CB3AD6" w:rsidRDefault="009F6954" w:rsidP="009F6954"/>
    <w:p w14:paraId="33A9A0FC" w14:textId="77777777" w:rsidR="009F6954" w:rsidRPr="00CB3AD6" w:rsidRDefault="009F6954" w:rsidP="009F6954">
      <w:pPr>
        <w:rPr>
          <w:szCs w:val="22"/>
        </w:rPr>
      </w:pPr>
    </w:p>
    <w:p w14:paraId="0D91A99C" w14:textId="627825F6" w:rsidR="009F6954" w:rsidRPr="00CB3AD6" w:rsidRDefault="009F6954" w:rsidP="009F6954">
      <w:pPr>
        <w:jc w:val="center"/>
        <w:rPr>
          <w:rFonts w:ascii="Arial" w:hAnsi="Arial" w:cs="Arial"/>
          <w:sz w:val="20"/>
        </w:rPr>
      </w:pPr>
      <w:bookmarkStart w:id="1079" w:name="_Toc53732828"/>
      <w:bookmarkStart w:id="1080" w:name="_Toc27384859"/>
      <w:bookmarkStart w:id="1081" w:name="_Toc44435012"/>
      <w:bookmarkStart w:id="1082" w:name="_Toc6785211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aglomerarii Vladimirescu.</w:t>
      </w:r>
      <w:bookmarkEnd w:id="1079"/>
      <w:bookmarkEnd w:id="1082"/>
    </w:p>
    <w:p w14:paraId="282472C8" w14:textId="77777777" w:rsidR="009F6954" w:rsidRPr="00CB3AD6" w:rsidRDefault="009F6954" w:rsidP="009F6954">
      <w:pPr>
        <w:jc w:val="center"/>
        <w:rPr>
          <w:color w:val="00823B"/>
        </w:rPr>
      </w:pPr>
      <w:r w:rsidRPr="00CB3AD6">
        <w:rPr>
          <w:rFonts w:ascii="Arial" w:hAnsi="Arial" w:cs="Arial"/>
          <w:color w:val="984806" w:themeColor="accent6" w:themeShade="80"/>
          <w:sz w:val="20"/>
        </w:rPr>
        <w:t>Linie maro – retea existenta;</w:t>
      </w:r>
      <w:r w:rsidRPr="00CB3AD6">
        <w:rPr>
          <w:rFonts w:ascii="Arial" w:hAnsi="Arial" w:cs="Arial"/>
          <w:color w:val="00823B"/>
          <w:sz w:val="20"/>
        </w:rPr>
        <w:t xml:space="preserve"> </w:t>
      </w:r>
      <w:r w:rsidRPr="00CB3AD6">
        <w:rPr>
          <w:rFonts w:ascii="Arial" w:hAnsi="Arial" w:cs="Arial"/>
          <w:color w:val="92D050"/>
          <w:sz w:val="20"/>
        </w:rPr>
        <w:t xml:space="preserve">Linie verde - reabilitare retea; </w:t>
      </w:r>
      <w:r w:rsidRPr="00CB3AD6">
        <w:rPr>
          <w:rFonts w:ascii="Arial" w:hAnsi="Arial" w:cs="Arial"/>
          <w:color w:val="12CFEE"/>
          <w:sz w:val="20"/>
        </w:rPr>
        <w:t>Linie cyan – reabilitare refulare.</w:t>
      </w:r>
      <w:bookmarkEnd w:id="1080"/>
      <w:bookmarkEnd w:id="1081"/>
    </w:p>
    <w:p w14:paraId="19542379" w14:textId="77777777" w:rsidR="009F6954" w:rsidRPr="00CB3AD6" w:rsidRDefault="009F6954" w:rsidP="009F6954">
      <w:pPr>
        <w:rPr>
          <w:szCs w:val="22"/>
        </w:rPr>
      </w:pPr>
    </w:p>
    <w:p w14:paraId="4BE19101" w14:textId="77777777" w:rsidR="009F6954" w:rsidRPr="00CB3AD6" w:rsidRDefault="009F6954" w:rsidP="009F6954">
      <w:pPr>
        <w:pStyle w:val="Heading5"/>
      </w:pPr>
      <w:bookmarkStart w:id="1083" w:name="_Toc27384463"/>
      <w:r w:rsidRPr="00CB3AD6">
        <w:t>Investitii proiectate pentru statiile de pompare a apei uzate</w:t>
      </w:r>
      <w:bookmarkEnd w:id="1083"/>
    </w:p>
    <w:p w14:paraId="2784A81C" w14:textId="77777777" w:rsidR="009F6954" w:rsidRPr="00CB3AD6" w:rsidRDefault="009F6954" w:rsidP="009F6954">
      <w:pPr>
        <w:ind w:firstLine="720"/>
      </w:pPr>
      <w:r w:rsidRPr="00CB3AD6">
        <w:t>Investitiile propuse in cadrul statiilor de pompare apa uzata din Vladimirescu au avut in vedere remedierea deficientelor constatate in urma analizei situatiei existente, dupa cum urmeaza:</w:t>
      </w:r>
    </w:p>
    <w:p w14:paraId="2731FE5C" w14:textId="77777777" w:rsidR="009F6954" w:rsidRPr="00CB3AD6" w:rsidRDefault="009F6954" w:rsidP="00C576F7">
      <w:pPr>
        <w:pStyle w:val="ListParagraph"/>
        <w:numPr>
          <w:ilvl w:val="0"/>
          <w:numId w:val="162"/>
        </w:numPr>
      </w:pPr>
      <w:r w:rsidRPr="00CB3AD6">
        <w:t>Pompele ce deservesc statiile de pompare apa uzata SPAU Progresului, SPAU Horia si SPAU Bisericii sunt vechi si au durata de viata depasita;</w:t>
      </w:r>
    </w:p>
    <w:p w14:paraId="43F7CE23" w14:textId="77777777" w:rsidR="009F6954" w:rsidRPr="00CB3AD6" w:rsidRDefault="009F6954" w:rsidP="00C576F7">
      <w:pPr>
        <w:pStyle w:val="ListParagraph"/>
        <w:numPr>
          <w:ilvl w:val="0"/>
          <w:numId w:val="162"/>
        </w:numPr>
      </w:pPr>
      <w:r w:rsidRPr="00CB3AD6">
        <w:rPr>
          <w:lang w:eastAsia="en-GB"/>
        </w:rPr>
        <w:t>Curgerea prin conducta de refulare aferenta statiei de pompare apa uzata SPAU Horia se realizeaza la viteze mai mari de 2 m/s, deoarece pompele sunt supradimensionate;</w:t>
      </w:r>
    </w:p>
    <w:p w14:paraId="14ABEFD5" w14:textId="77777777" w:rsidR="009F6954" w:rsidRPr="00CB3AD6" w:rsidRDefault="009F6954" w:rsidP="00C576F7">
      <w:pPr>
        <w:pStyle w:val="ListParagraph"/>
        <w:numPr>
          <w:ilvl w:val="0"/>
          <w:numId w:val="162"/>
        </w:numPr>
      </w:pPr>
      <w:r w:rsidRPr="00CB3AD6">
        <w:t>Conducta de refulare ce deserveste statia de pomparea apa uzata SPAU Progresului, trece prin proprietati private;</w:t>
      </w:r>
    </w:p>
    <w:p w14:paraId="231C6D10" w14:textId="77777777" w:rsidR="009F6954" w:rsidRPr="00CB3AD6" w:rsidRDefault="009F6954" w:rsidP="00C576F7">
      <w:pPr>
        <w:pStyle w:val="ListParagraph"/>
        <w:numPr>
          <w:ilvl w:val="0"/>
          <w:numId w:val="162"/>
        </w:numPr>
      </w:pPr>
      <w:r w:rsidRPr="00CB3AD6">
        <w:t>Lipsa automatizarii statiilor de pompare apa uzata existente.</w:t>
      </w:r>
    </w:p>
    <w:p w14:paraId="1490B883" w14:textId="77777777" w:rsidR="009F6954" w:rsidRPr="00CB3AD6" w:rsidRDefault="009F6954" w:rsidP="009F6954">
      <w:pPr>
        <w:ind w:firstLine="720"/>
        <w:rPr>
          <w:szCs w:val="22"/>
        </w:rPr>
      </w:pPr>
      <w:r w:rsidRPr="00CB3AD6">
        <w:rPr>
          <w:szCs w:val="22"/>
        </w:rPr>
        <w:t>In cadrul statiilor de pompare apa uzata din Vladimirescu au fost propuse urmatoarele masuri de investitie:</w:t>
      </w:r>
    </w:p>
    <w:p w14:paraId="0F0327D3" w14:textId="77777777" w:rsidR="009F6954" w:rsidRPr="00CB3AD6" w:rsidRDefault="009F6954" w:rsidP="00C576F7">
      <w:pPr>
        <w:pStyle w:val="ListParagraph"/>
        <w:numPr>
          <w:ilvl w:val="0"/>
          <w:numId w:val="162"/>
        </w:numPr>
        <w:rPr>
          <w:szCs w:val="22"/>
        </w:rPr>
      </w:pPr>
      <w:r w:rsidRPr="00CB3AD6">
        <w:rPr>
          <w:szCs w:val="22"/>
        </w:rPr>
        <w:t>Reabilitare statie de pompare apa uzata SPAU Progresului:</w:t>
      </w:r>
    </w:p>
    <w:p w14:paraId="071B7FE7" w14:textId="77777777" w:rsidR="009F6954" w:rsidRPr="00CB3AD6" w:rsidRDefault="009F6954" w:rsidP="00C576F7">
      <w:pPr>
        <w:pStyle w:val="ListParagraph"/>
        <w:numPr>
          <w:ilvl w:val="1"/>
          <w:numId w:val="162"/>
        </w:numPr>
      </w:pPr>
      <w:r w:rsidRPr="00CB3AD6">
        <w:lastRenderedPageBreak/>
        <w:t>Reabilitare bazin de aspiratie statie de pompare apa uzata, global:</w:t>
      </w:r>
    </w:p>
    <w:p w14:paraId="450687E0" w14:textId="77777777" w:rsidR="009F6954" w:rsidRPr="00CB3AD6" w:rsidRDefault="009F6954" w:rsidP="00C576F7">
      <w:pPr>
        <w:pStyle w:val="ListParagraph"/>
        <w:numPr>
          <w:ilvl w:val="2"/>
          <w:numId w:val="162"/>
        </w:numPr>
      </w:pPr>
      <w:r w:rsidRPr="00CB3AD6">
        <w:t>refacere hidroizolatie;</w:t>
      </w:r>
    </w:p>
    <w:p w14:paraId="269776BE" w14:textId="77777777" w:rsidR="009F6954" w:rsidRPr="00CB3AD6" w:rsidRDefault="009F6954" w:rsidP="00C576F7">
      <w:pPr>
        <w:pStyle w:val="ListParagraph"/>
        <w:numPr>
          <w:ilvl w:val="2"/>
          <w:numId w:val="162"/>
        </w:numPr>
      </w:pPr>
      <w:r w:rsidRPr="00CB3AD6">
        <w:t>refacere tencuieli interioare si exterioare;</w:t>
      </w:r>
    </w:p>
    <w:p w14:paraId="1BB30CC0" w14:textId="77777777" w:rsidR="009F6954" w:rsidRPr="00CB3AD6" w:rsidRDefault="009F6954" w:rsidP="00C576F7">
      <w:pPr>
        <w:pStyle w:val="ListParagraph"/>
        <w:numPr>
          <w:ilvl w:val="2"/>
          <w:numId w:val="162"/>
        </w:numPr>
      </w:pPr>
      <w:r w:rsidRPr="00CB3AD6">
        <w:t>inlocuire confectii metalice si scara de acces metalica;</w:t>
      </w:r>
    </w:p>
    <w:p w14:paraId="3D719CFC" w14:textId="77777777" w:rsidR="00D8351D" w:rsidRPr="00CB3AD6" w:rsidRDefault="00D8351D" w:rsidP="00C576F7">
      <w:pPr>
        <w:pStyle w:val="ListParagraph"/>
        <w:numPr>
          <w:ilvl w:val="2"/>
          <w:numId w:val="162"/>
        </w:numPr>
        <w:rPr>
          <w:lang w:val="es-ES"/>
        </w:rPr>
      </w:pPr>
      <w:r w:rsidRPr="00CB3AD6">
        <w:rPr>
          <w:lang w:val="es-ES"/>
        </w:rPr>
        <w:t>inlocuiere conducta de legatura intre gratar si cheson SPAU (corectare panta de curgere catre cheson pentru evitarea inundarii colectorului in amonte de gratare).</w:t>
      </w:r>
    </w:p>
    <w:p w14:paraId="3EFCDE4B" w14:textId="77777777" w:rsidR="009F6954" w:rsidRPr="00CB3AD6" w:rsidRDefault="009F6954" w:rsidP="00C576F7">
      <w:pPr>
        <w:pStyle w:val="ListParagraph"/>
        <w:numPr>
          <w:ilvl w:val="1"/>
          <w:numId w:val="162"/>
        </w:numPr>
      </w:pPr>
      <w:r w:rsidRPr="00CB3AD6">
        <w:t>Reechipare statie de pompare ape uzate menajere cu (2+1) pompe submersibile având caracteristicile: Q=68.4 m</w:t>
      </w:r>
      <w:r w:rsidRPr="00CB3AD6">
        <w:rPr>
          <w:vertAlign w:val="superscript"/>
        </w:rPr>
        <w:t>3</w:t>
      </w:r>
      <w:r w:rsidRPr="00CB3AD6">
        <w:t>/h; H=25 m, inclusiv instalatie hidraulica, instalatii electrice interioare;</w:t>
      </w:r>
    </w:p>
    <w:p w14:paraId="05E8B419" w14:textId="77777777" w:rsidR="009F6954" w:rsidRPr="00CB3AD6" w:rsidRDefault="009F6954" w:rsidP="00C576F7">
      <w:pPr>
        <w:pStyle w:val="ListParagraph"/>
        <w:numPr>
          <w:ilvl w:val="1"/>
          <w:numId w:val="162"/>
        </w:numPr>
      </w:pPr>
      <w:r w:rsidRPr="00CB3AD6">
        <w:t>Echipare admisie SPAU cu tocator (muncher), având Q=136.8 m</w:t>
      </w:r>
      <w:r w:rsidRPr="00CB3AD6">
        <w:rPr>
          <w:vertAlign w:val="superscript"/>
        </w:rPr>
        <w:t>3</w:t>
      </w:r>
      <w:r w:rsidRPr="00CB3AD6">
        <w:t>/h, inclusiv instalatie hidraulica, instalatii electrice interioare;</w:t>
      </w:r>
    </w:p>
    <w:p w14:paraId="4B51D62F" w14:textId="77777777" w:rsidR="009F6954" w:rsidRPr="00CB3AD6" w:rsidRDefault="009F6954" w:rsidP="00C576F7">
      <w:pPr>
        <w:pStyle w:val="ListParagraph"/>
        <w:numPr>
          <w:ilvl w:val="1"/>
          <w:numId w:val="162"/>
        </w:numPr>
      </w:pPr>
      <w:r w:rsidRPr="00CB3AD6">
        <w:t>Demontare instalatii electrice existente (tablouri, cabluri, aparate, corpuri de iluminat, suporti metalici, etc);</w:t>
      </w:r>
    </w:p>
    <w:p w14:paraId="1D929E45" w14:textId="77777777" w:rsidR="009F6954" w:rsidRPr="00CB3AD6" w:rsidRDefault="009F6954" w:rsidP="00C576F7">
      <w:pPr>
        <w:pStyle w:val="ListParagraph"/>
        <w:numPr>
          <w:ilvl w:val="1"/>
          <w:numId w:val="162"/>
        </w:numPr>
      </w:pPr>
      <w:r w:rsidRPr="00CB3AD6">
        <w:t>Instalatii electrice exterioare si tablou electric, inclusiv lucrari de montaj;</w:t>
      </w:r>
    </w:p>
    <w:p w14:paraId="1CCE84B3" w14:textId="77777777" w:rsidR="009F6954" w:rsidRPr="00CB3AD6" w:rsidRDefault="009F6954" w:rsidP="00C576F7">
      <w:pPr>
        <w:pStyle w:val="ListParagraph"/>
        <w:numPr>
          <w:ilvl w:val="1"/>
          <w:numId w:val="162"/>
        </w:numPr>
      </w:pPr>
      <w:r w:rsidRPr="00CB3AD6">
        <w:t>Alimentare cu energie electrica;</w:t>
      </w:r>
    </w:p>
    <w:p w14:paraId="39C59361" w14:textId="77777777" w:rsidR="009F6954" w:rsidRPr="00CB3AD6" w:rsidRDefault="009F6954" w:rsidP="00C576F7">
      <w:pPr>
        <w:pStyle w:val="ListParagraph"/>
        <w:numPr>
          <w:ilvl w:val="0"/>
          <w:numId w:val="162"/>
        </w:numPr>
      </w:pPr>
      <w:r w:rsidRPr="00CB3AD6">
        <w:t xml:space="preserve">Reabilitare conducta de refulare SPAU Progresului </w:t>
      </w:r>
      <w:r w:rsidRPr="00CB3AD6">
        <w:rPr>
          <w:b/>
          <w:bCs/>
        </w:rPr>
        <w:t>(UAT Vladimirescu):</w:t>
      </w:r>
    </w:p>
    <w:p w14:paraId="6BB3CD99" w14:textId="77777777" w:rsidR="009F6954" w:rsidRPr="00CB3AD6" w:rsidRDefault="009F6954" w:rsidP="00C576F7">
      <w:pPr>
        <w:pStyle w:val="ListParagraph"/>
        <w:numPr>
          <w:ilvl w:val="1"/>
          <w:numId w:val="162"/>
        </w:numPr>
      </w:pPr>
      <w:r w:rsidRPr="00CB3AD6">
        <w:t>Reabilitare conducta de refulare SPAU Progresului, DN 225 mm, PEID, PE100RC PN6, L=923 m,</w:t>
      </w:r>
      <w:r w:rsidRPr="00CB3AD6" w:rsidDel="00FD57BC">
        <w:t xml:space="preserve"> </w:t>
      </w:r>
      <w:r w:rsidRPr="00CB3AD6">
        <w:t>inclusiv lucrari de montaj si refacere structura rutiera - asfalt, tehnologie de executie - sapatura deschisa</w:t>
      </w:r>
    </w:p>
    <w:p w14:paraId="6BE34CDB" w14:textId="77777777" w:rsidR="009F6954" w:rsidRPr="00CB3AD6" w:rsidRDefault="009F6954" w:rsidP="00C576F7">
      <w:pPr>
        <w:pStyle w:val="ListParagraph"/>
        <w:numPr>
          <w:ilvl w:val="1"/>
          <w:numId w:val="162"/>
        </w:numPr>
        <w:rPr>
          <w:szCs w:val="22"/>
        </w:rPr>
      </w:pPr>
      <w:r w:rsidRPr="00CB3AD6">
        <w:rPr>
          <w:szCs w:val="22"/>
        </w:rPr>
        <w:t xml:space="preserve">O subtraversare de canal cu </w:t>
      </w:r>
      <w:r w:rsidRPr="00CB3AD6">
        <w:t>reabilitare conducta de refulare SPAU Progresului</w:t>
      </w:r>
      <w:r w:rsidRPr="00CB3AD6">
        <w:rPr>
          <w:szCs w:val="22"/>
        </w:rPr>
        <w:t xml:space="preserve">, DN 225 mm, PEID, PE100RC PN6, L=15 m, in tub de protectie din otel, tehnologia de executie – foraj orizontal; </w:t>
      </w:r>
    </w:p>
    <w:p w14:paraId="0A086B84" w14:textId="77777777" w:rsidR="009F6954" w:rsidRPr="00CB3AD6" w:rsidRDefault="009F6954" w:rsidP="00C576F7">
      <w:pPr>
        <w:pStyle w:val="ListParagraph"/>
        <w:numPr>
          <w:ilvl w:val="1"/>
          <w:numId w:val="162"/>
        </w:numPr>
      </w:pPr>
      <w:r w:rsidRPr="00CB3AD6">
        <w:t>2 camine cu vane de izolare/aerisire instalate pe conducta de refulare.</w:t>
      </w:r>
    </w:p>
    <w:p w14:paraId="00116778" w14:textId="77777777" w:rsidR="009F6954" w:rsidRPr="00CB3AD6" w:rsidRDefault="009F6954" w:rsidP="00C576F7">
      <w:pPr>
        <w:pStyle w:val="ListParagraph"/>
        <w:numPr>
          <w:ilvl w:val="0"/>
          <w:numId w:val="162"/>
        </w:numPr>
        <w:rPr>
          <w:szCs w:val="22"/>
        </w:rPr>
      </w:pPr>
      <w:r w:rsidRPr="00CB3AD6">
        <w:rPr>
          <w:szCs w:val="22"/>
        </w:rPr>
        <w:t>Reabilitare statie de pompare apa uzata SPAU Horia:</w:t>
      </w:r>
    </w:p>
    <w:p w14:paraId="36BB2922" w14:textId="77777777" w:rsidR="009F6954" w:rsidRPr="00CB3AD6" w:rsidRDefault="009F6954" w:rsidP="00C576F7">
      <w:pPr>
        <w:pStyle w:val="ListParagraph"/>
        <w:numPr>
          <w:ilvl w:val="1"/>
          <w:numId w:val="162"/>
        </w:numPr>
      </w:pPr>
      <w:r w:rsidRPr="00CB3AD6">
        <w:t>Reabilitare bazin de aspiratie statie de pompare apa uzata, global:</w:t>
      </w:r>
    </w:p>
    <w:p w14:paraId="4525BC38" w14:textId="77777777" w:rsidR="009F6954" w:rsidRPr="00CB3AD6" w:rsidRDefault="009F6954" w:rsidP="00C576F7">
      <w:pPr>
        <w:pStyle w:val="ListParagraph"/>
        <w:numPr>
          <w:ilvl w:val="2"/>
          <w:numId w:val="162"/>
        </w:numPr>
      </w:pPr>
      <w:r w:rsidRPr="00CB3AD6">
        <w:t>refacere hidroizolatie;</w:t>
      </w:r>
    </w:p>
    <w:p w14:paraId="53B280AA" w14:textId="77777777" w:rsidR="009F6954" w:rsidRPr="00CB3AD6" w:rsidRDefault="009F6954" w:rsidP="00C576F7">
      <w:pPr>
        <w:pStyle w:val="ListParagraph"/>
        <w:numPr>
          <w:ilvl w:val="2"/>
          <w:numId w:val="162"/>
        </w:numPr>
      </w:pPr>
      <w:r w:rsidRPr="00CB3AD6">
        <w:t>refacere tencuieli interioare si exterioare;</w:t>
      </w:r>
    </w:p>
    <w:p w14:paraId="01FEEF2D" w14:textId="77777777" w:rsidR="009F6954" w:rsidRPr="00CB3AD6" w:rsidRDefault="009F6954" w:rsidP="00C576F7">
      <w:pPr>
        <w:pStyle w:val="ListParagraph"/>
        <w:numPr>
          <w:ilvl w:val="2"/>
          <w:numId w:val="162"/>
        </w:numPr>
      </w:pPr>
      <w:r w:rsidRPr="00CB3AD6">
        <w:t>inlocuire confectii metalice si scara de acces metalica;</w:t>
      </w:r>
    </w:p>
    <w:p w14:paraId="0118390E" w14:textId="7D8D29CA" w:rsidR="00D8351D" w:rsidRPr="00CB3AD6" w:rsidRDefault="00D8351D" w:rsidP="00C576F7">
      <w:pPr>
        <w:pStyle w:val="ListParagraph"/>
        <w:numPr>
          <w:ilvl w:val="2"/>
          <w:numId w:val="162"/>
        </w:numPr>
        <w:rPr>
          <w:lang w:val="es-ES"/>
        </w:rPr>
      </w:pPr>
      <w:r w:rsidRPr="00CB3AD6">
        <w:rPr>
          <w:lang w:val="es-ES"/>
        </w:rPr>
        <w:t>inlocuire conducta de legatura intre gratar si cheson SPAU (corectare panta de curgere catre cheson pentru evitarea inundarii colectorului in amonte de gratare).</w:t>
      </w:r>
    </w:p>
    <w:p w14:paraId="2C2A36AA" w14:textId="77777777" w:rsidR="009F6954" w:rsidRPr="00CB3AD6" w:rsidRDefault="009F6954" w:rsidP="00C576F7">
      <w:pPr>
        <w:pStyle w:val="ListParagraph"/>
        <w:numPr>
          <w:ilvl w:val="1"/>
          <w:numId w:val="162"/>
        </w:numPr>
      </w:pPr>
      <w:r w:rsidRPr="00CB3AD6">
        <w:t>Reechipare statie de pompare ape uzate menajere cu (1+1) pompe submersibile având caracteristicile: Q=55.8 m</w:t>
      </w:r>
      <w:r w:rsidRPr="00CB3AD6">
        <w:rPr>
          <w:vertAlign w:val="superscript"/>
        </w:rPr>
        <w:t>3</w:t>
      </w:r>
      <w:r w:rsidRPr="00CB3AD6">
        <w:t>/h; H=12.5 m, inclusiv instalatie hidraulica, instalatii electrice interioare;</w:t>
      </w:r>
    </w:p>
    <w:p w14:paraId="6A7FDCC4" w14:textId="77777777" w:rsidR="009F6954" w:rsidRPr="00CB3AD6" w:rsidRDefault="009F6954" w:rsidP="00C576F7">
      <w:pPr>
        <w:pStyle w:val="ListParagraph"/>
        <w:numPr>
          <w:ilvl w:val="1"/>
          <w:numId w:val="162"/>
        </w:numPr>
      </w:pPr>
      <w:r w:rsidRPr="00CB3AD6">
        <w:t>Echipare admisie SPAU cu tocator (muncher), având Q=55.8 m</w:t>
      </w:r>
      <w:r w:rsidRPr="00CB3AD6">
        <w:rPr>
          <w:vertAlign w:val="superscript"/>
        </w:rPr>
        <w:t>3</w:t>
      </w:r>
      <w:r w:rsidRPr="00CB3AD6">
        <w:t>/h, inclusiv instalatie hidraulica, instalatii electrice interioare;</w:t>
      </w:r>
    </w:p>
    <w:p w14:paraId="46454736" w14:textId="77777777" w:rsidR="009F6954" w:rsidRPr="00CB3AD6" w:rsidRDefault="009F6954" w:rsidP="00C576F7">
      <w:pPr>
        <w:pStyle w:val="ListParagraph"/>
        <w:numPr>
          <w:ilvl w:val="1"/>
          <w:numId w:val="162"/>
        </w:numPr>
      </w:pPr>
      <w:r w:rsidRPr="00CB3AD6">
        <w:t>Demontare instalatii electrice existente (tablouri, cabluri, aparate, corpuri de iluminat, suporti metalici, etc);</w:t>
      </w:r>
    </w:p>
    <w:p w14:paraId="6AC9ADB1" w14:textId="77777777" w:rsidR="009F6954" w:rsidRPr="00CB3AD6" w:rsidRDefault="009F6954" w:rsidP="00C576F7">
      <w:pPr>
        <w:pStyle w:val="ListParagraph"/>
        <w:numPr>
          <w:ilvl w:val="1"/>
          <w:numId w:val="162"/>
        </w:numPr>
      </w:pPr>
      <w:r w:rsidRPr="00CB3AD6">
        <w:t>Instalatii electrice exterioare si tablou electric, inclusiv lucrari de montaj;</w:t>
      </w:r>
    </w:p>
    <w:p w14:paraId="56195FA7" w14:textId="77777777" w:rsidR="009F6954" w:rsidRPr="00CB3AD6" w:rsidRDefault="009F6954" w:rsidP="00C576F7">
      <w:pPr>
        <w:pStyle w:val="ListParagraph"/>
        <w:numPr>
          <w:ilvl w:val="1"/>
          <w:numId w:val="162"/>
        </w:numPr>
      </w:pPr>
      <w:r w:rsidRPr="00CB3AD6">
        <w:t>Alimentare cu energie electrica;</w:t>
      </w:r>
    </w:p>
    <w:p w14:paraId="3E637215" w14:textId="77777777" w:rsidR="00D8351D" w:rsidRPr="00CB3AD6" w:rsidRDefault="00D8351D" w:rsidP="00C576F7">
      <w:pPr>
        <w:pStyle w:val="ListParagraph"/>
        <w:numPr>
          <w:ilvl w:val="0"/>
          <w:numId w:val="162"/>
        </w:numPr>
        <w:rPr>
          <w:szCs w:val="22"/>
          <w:lang w:val="es-ES"/>
        </w:rPr>
      </w:pPr>
      <w:r w:rsidRPr="00CB3AD6">
        <w:rPr>
          <w:szCs w:val="22"/>
          <w:lang w:val="es-ES"/>
        </w:rPr>
        <w:t>Inlocuire statie de pompare apa uzata SPAU Bisericii</w:t>
      </w:r>
    </w:p>
    <w:p w14:paraId="4643240A" w14:textId="29D38140" w:rsidR="00D8351D" w:rsidRPr="00CB3AD6" w:rsidRDefault="00D8351D" w:rsidP="00C576F7">
      <w:pPr>
        <w:pStyle w:val="ListParagraph"/>
        <w:numPr>
          <w:ilvl w:val="1"/>
          <w:numId w:val="162"/>
        </w:numPr>
      </w:pPr>
      <w:r w:rsidRPr="00CB3AD6">
        <w:rPr>
          <w:lang w:val="es-ES"/>
        </w:rPr>
        <w:t>Statie noua de pompare ape uzate menajere, (1+1) pompe având caracteristicile: Q=16.2 m</w:t>
      </w:r>
      <w:r w:rsidRPr="00CB3AD6">
        <w:rPr>
          <w:vertAlign w:val="superscript"/>
          <w:lang w:val="es-ES"/>
        </w:rPr>
        <w:t>3</w:t>
      </w:r>
      <w:r w:rsidRPr="00CB3AD6">
        <w:rPr>
          <w:lang w:val="es-ES"/>
        </w:rPr>
        <w:t>/h; H=12.5 m, inclusiv instalatie hidraulica, instalatii electrice interioare, global;</w:t>
      </w:r>
    </w:p>
    <w:p w14:paraId="79A62CF4" w14:textId="18CA7411" w:rsidR="009F6954" w:rsidRPr="00CB3AD6" w:rsidRDefault="009F6954" w:rsidP="00C576F7">
      <w:pPr>
        <w:pStyle w:val="ListParagraph"/>
        <w:numPr>
          <w:ilvl w:val="1"/>
          <w:numId w:val="162"/>
        </w:numPr>
      </w:pPr>
      <w:r w:rsidRPr="00CB3AD6">
        <w:t>Instalatii electrice exterioare si tablou electric, inclusiv lucrari de montaj;</w:t>
      </w:r>
    </w:p>
    <w:p w14:paraId="7717789C" w14:textId="77777777" w:rsidR="009F6954" w:rsidRPr="00CB3AD6" w:rsidRDefault="009F6954" w:rsidP="00C576F7">
      <w:pPr>
        <w:pStyle w:val="ListParagraph"/>
        <w:numPr>
          <w:ilvl w:val="1"/>
          <w:numId w:val="162"/>
        </w:numPr>
      </w:pPr>
      <w:r w:rsidRPr="00CB3AD6">
        <w:t>Alimentare cu energie electrica;</w:t>
      </w:r>
    </w:p>
    <w:p w14:paraId="5A7AEF22" w14:textId="77777777" w:rsidR="009F6954" w:rsidRPr="00CB3AD6" w:rsidRDefault="009F6954" w:rsidP="00C576F7">
      <w:pPr>
        <w:pStyle w:val="ListParagraph"/>
        <w:numPr>
          <w:ilvl w:val="0"/>
          <w:numId w:val="162"/>
        </w:numPr>
      </w:pPr>
      <w:r w:rsidRPr="00CB3AD6">
        <w:lastRenderedPageBreak/>
        <w:t>Echipamente de preluare si transmisie date/comenzi in sistem SCADA (PLC, UPS, HMI, modem GSM/GPRS) pentru integrarea in Dispeceratul SCADA regional, pentru statiile de pompare apa uzata reabilitate (Progresului, Horia, Bisericii) si existente: SPAU Carmina 1, SPAU Carmina 2 si SPAU Carmina 3.</w:t>
      </w:r>
    </w:p>
    <w:p w14:paraId="3934CBEF" w14:textId="77777777" w:rsidR="009F6954" w:rsidRPr="00CB3AD6" w:rsidRDefault="009F6954" w:rsidP="00C576F7">
      <w:pPr>
        <w:pStyle w:val="ListParagraph"/>
        <w:numPr>
          <w:ilvl w:val="0"/>
          <w:numId w:val="162"/>
        </w:numPr>
      </w:pPr>
      <w:r w:rsidRPr="00CB3AD6">
        <w:t>Generatoare electrice mobile pentru alimentare de urgenta 2 bucati pentru cele 6 statii de pompare.</w:t>
      </w:r>
    </w:p>
    <w:p w14:paraId="39806ED6" w14:textId="77777777" w:rsidR="009F6954" w:rsidRPr="00CB3AD6" w:rsidRDefault="009F6954" w:rsidP="009F6954"/>
    <w:p w14:paraId="0F28C782" w14:textId="77777777" w:rsidR="009F6954" w:rsidRPr="00CB3AD6" w:rsidRDefault="009F6954" w:rsidP="009F6954">
      <w:pPr>
        <w:pStyle w:val="Heading5"/>
      </w:pPr>
      <w:r w:rsidRPr="00CB3AD6">
        <w:t>Indicatori fizici lucrari propuse in sistemul de canalizare din aglomerarea Vladimirescu</w:t>
      </w:r>
    </w:p>
    <w:p w14:paraId="2A7A8FCF" w14:textId="77777777" w:rsidR="009F6954" w:rsidRPr="00CB3AD6" w:rsidRDefault="009F6954" w:rsidP="009F6954">
      <w:pPr>
        <w:ind w:firstLine="720"/>
        <w:rPr>
          <w:lang w:eastAsia="en-GB"/>
        </w:rPr>
      </w:pPr>
      <w:r w:rsidRPr="00CB3AD6">
        <w:rPr>
          <w:lang w:eastAsia="en-GB"/>
        </w:rPr>
        <w:t>Principalii indicatori fizici ai investitiilor propuse pentru sistemul de canalizare sunt prezentati in tabelul urmator.</w:t>
      </w:r>
    </w:p>
    <w:p w14:paraId="3AEBB9E9" w14:textId="77777777" w:rsidR="009F6954" w:rsidRPr="00CB3AD6" w:rsidRDefault="009F6954" w:rsidP="009F6954">
      <w:pPr>
        <w:ind w:firstLine="720"/>
        <w:rPr>
          <w:lang w:eastAsia="en-GB"/>
        </w:rPr>
      </w:pPr>
    </w:p>
    <w:p w14:paraId="004804F4" w14:textId="24345639" w:rsidR="009F6954" w:rsidRPr="00CB3AD6" w:rsidRDefault="009F6954" w:rsidP="009F6954">
      <w:pPr>
        <w:rPr>
          <w:rFonts w:ascii="Arial" w:hAnsi="Arial" w:cs="Arial"/>
          <w:sz w:val="20"/>
        </w:rPr>
      </w:pPr>
      <w:bookmarkStart w:id="1084" w:name="_Toc44434979"/>
      <w:bookmarkStart w:id="1085" w:name="_Toc53732767"/>
      <w:bookmarkStart w:id="1086" w:name="_Toc6785201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72</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Vladimirescu</w:t>
      </w:r>
      <w:bookmarkEnd w:id="1084"/>
      <w:bookmarkEnd w:id="1085"/>
      <w:bookmarkEnd w:id="1086"/>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9F6954" w:rsidRPr="00CB3AD6" w14:paraId="239E23EC" w14:textId="77777777" w:rsidTr="00DA59B5">
        <w:trPr>
          <w:cantSplit/>
          <w:tblHeader/>
        </w:trPr>
        <w:tc>
          <w:tcPr>
            <w:tcW w:w="972" w:type="dxa"/>
            <w:shd w:val="clear" w:color="auto" w:fill="D9D9D9"/>
          </w:tcPr>
          <w:p w14:paraId="65F2A7EE"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Nr.</w:t>
            </w:r>
          </w:p>
          <w:p w14:paraId="29214482"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7C4DF86E"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56407F8F"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036A6480"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Cantitate</w:t>
            </w:r>
          </w:p>
        </w:tc>
      </w:tr>
      <w:tr w:rsidR="009F6954" w:rsidRPr="00CB3AD6" w14:paraId="082168DF" w14:textId="77777777" w:rsidTr="00DA59B5">
        <w:tc>
          <w:tcPr>
            <w:tcW w:w="972" w:type="dxa"/>
            <w:shd w:val="clear" w:color="auto" w:fill="auto"/>
          </w:tcPr>
          <w:p w14:paraId="04D4C8AA" w14:textId="77777777" w:rsidR="009F6954" w:rsidRPr="00CB3AD6" w:rsidRDefault="009F6954"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7222D083" w14:textId="77777777" w:rsidR="009F6954" w:rsidRPr="00CB3AD6" w:rsidRDefault="009F6954" w:rsidP="00DA59B5">
            <w:pPr>
              <w:spacing w:before="0"/>
              <w:rPr>
                <w:rFonts w:ascii="Arial" w:hAnsi="Arial" w:cs="Arial"/>
                <w:sz w:val="20"/>
              </w:rPr>
            </w:pPr>
            <w:r w:rsidRPr="00CB3AD6">
              <w:rPr>
                <w:rFonts w:ascii="Arial" w:hAnsi="Arial" w:cs="Arial"/>
                <w:sz w:val="20"/>
              </w:rPr>
              <w:t>Reabilitare colectoare de canalizare</w:t>
            </w:r>
          </w:p>
        </w:tc>
        <w:tc>
          <w:tcPr>
            <w:tcW w:w="1163" w:type="dxa"/>
            <w:shd w:val="clear" w:color="auto" w:fill="auto"/>
          </w:tcPr>
          <w:p w14:paraId="3CA6189E"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4B0B35F2" w14:textId="77777777" w:rsidR="009F6954" w:rsidRPr="00CB3AD6" w:rsidRDefault="009F6954" w:rsidP="00DA59B5">
            <w:pPr>
              <w:spacing w:before="0"/>
              <w:jc w:val="center"/>
              <w:rPr>
                <w:rFonts w:ascii="Arial" w:hAnsi="Arial" w:cs="Arial"/>
                <w:sz w:val="20"/>
              </w:rPr>
            </w:pPr>
            <w:r w:rsidRPr="00CB3AD6">
              <w:rPr>
                <w:rFonts w:ascii="Arial" w:hAnsi="Arial" w:cs="Arial"/>
                <w:sz w:val="20"/>
              </w:rPr>
              <w:t>1,401</w:t>
            </w:r>
          </w:p>
        </w:tc>
      </w:tr>
      <w:tr w:rsidR="009F6954" w:rsidRPr="00CB3AD6" w14:paraId="7BF491FE" w14:textId="77777777" w:rsidTr="00DA59B5">
        <w:tc>
          <w:tcPr>
            <w:tcW w:w="972" w:type="dxa"/>
            <w:shd w:val="clear" w:color="auto" w:fill="auto"/>
          </w:tcPr>
          <w:p w14:paraId="04C0F254"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791D46A5" w14:textId="77777777" w:rsidR="009F6954" w:rsidRPr="00CB3AD6" w:rsidRDefault="009F6954" w:rsidP="00DA59B5">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732C28BE"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023E428"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r>
      <w:tr w:rsidR="009F6954" w:rsidRPr="00CB3AD6" w14:paraId="6FEDDEB5" w14:textId="77777777" w:rsidTr="00DA59B5">
        <w:tc>
          <w:tcPr>
            <w:tcW w:w="972" w:type="dxa"/>
            <w:shd w:val="clear" w:color="auto" w:fill="auto"/>
          </w:tcPr>
          <w:p w14:paraId="7091B7B5"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1417B57" w14:textId="77777777" w:rsidR="009F6954" w:rsidRPr="00CB3AD6" w:rsidRDefault="009F6954" w:rsidP="00DA59B5">
            <w:pPr>
              <w:spacing w:before="0"/>
              <w:rPr>
                <w:rFonts w:ascii="Arial" w:hAnsi="Arial" w:cs="Arial"/>
                <w:sz w:val="20"/>
              </w:rPr>
            </w:pPr>
            <w:r w:rsidRPr="00CB3AD6">
              <w:rPr>
                <w:rFonts w:ascii="Arial" w:hAnsi="Arial" w:cs="Arial"/>
                <w:sz w:val="20"/>
              </w:rPr>
              <w:t>Extindere statii de pompare apa uzata (automatizare)</w:t>
            </w:r>
          </w:p>
        </w:tc>
        <w:tc>
          <w:tcPr>
            <w:tcW w:w="1163" w:type="dxa"/>
            <w:shd w:val="clear" w:color="auto" w:fill="auto"/>
          </w:tcPr>
          <w:p w14:paraId="68257153"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F796A3F"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r>
      <w:tr w:rsidR="009F6954" w:rsidRPr="00CB3AD6" w14:paraId="6912F651" w14:textId="77777777" w:rsidTr="00DA59B5">
        <w:tc>
          <w:tcPr>
            <w:tcW w:w="972" w:type="dxa"/>
            <w:shd w:val="clear" w:color="auto" w:fill="auto"/>
          </w:tcPr>
          <w:p w14:paraId="1385AE48" w14:textId="77777777" w:rsidR="009F6954" w:rsidRPr="00CB3AD6" w:rsidRDefault="009F6954"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0A7BC29F" w14:textId="77777777" w:rsidR="009F6954" w:rsidRPr="00CB3AD6" w:rsidRDefault="009F6954" w:rsidP="00DA59B5">
            <w:pPr>
              <w:spacing w:before="0"/>
              <w:rPr>
                <w:rFonts w:ascii="Arial" w:hAnsi="Arial" w:cs="Arial"/>
                <w:sz w:val="20"/>
              </w:rPr>
            </w:pPr>
            <w:r w:rsidRPr="00CB3AD6">
              <w:rPr>
                <w:rFonts w:ascii="Arial" w:hAnsi="Arial" w:cs="Arial"/>
                <w:sz w:val="20"/>
              </w:rPr>
              <w:t>Reabilitare conducte de refulare apa uzata</w:t>
            </w:r>
          </w:p>
        </w:tc>
        <w:tc>
          <w:tcPr>
            <w:tcW w:w="1163" w:type="dxa"/>
            <w:shd w:val="clear" w:color="auto" w:fill="auto"/>
          </w:tcPr>
          <w:p w14:paraId="48E605A8"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B73EB34" w14:textId="77777777" w:rsidR="009F6954" w:rsidRPr="00CB3AD6" w:rsidRDefault="009F6954" w:rsidP="00DA59B5">
            <w:pPr>
              <w:spacing w:before="0"/>
              <w:jc w:val="center"/>
              <w:rPr>
                <w:rFonts w:ascii="Arial" w:hAnsi="Arial" w:cs="Arial"/>
                <w:sz w:val="20"/>
              </w:rPr>
            </w:pPr>
            <w:r w:rsidRPr="00CB3AD6">
              <w:rPr>
                <w:rFonts w:ascii="Arial" w:hAnsi="Arial" w:cs="Arial"/>
                <w:sz w:val="20"/>
              </w:rPr>
              <w:t>938</w:t>
            </w:r>
          </w:p>
        </w:tc>
      </w:tr>
    </w:tbl>
    <w:p w14:paraId="178065C2" w14:textId="77777777" w:rsidR="009F6954" w:rsidRPr="00CB3AD6" w:rsidRDefault="009F6954" w:rsidP="009F6954"/>
    <w:p w14:paraId="33CC7F45" w14:textId="77777777" w:rsidR="009F6954" w:rsidRPr="00CB3AD6" w:rsidRDefault="009F6954" w:rsidP="009F6954">
      <w:pPr>
        <w:pStyle w:val="Heading5"/>
      </w:pPr>
      <w:r w:rsidRPr="00CB3AD6">
        <w:t>Impactul asteptat al proiectului si indicatorii de performanta pentru sistemul de canalizare din aglomerarea Vladimirescu</w:t>
      </w:r>
    </w:p>
    <w:p w14:paraId="473B51F5" w14:textId="77777777" w:rsidR="009F6954" w:rsidRPr="00CB3AD6" w:rsidRDefault="009F6954" w:rsidP="009F6954">
      <w:pPr>
        <w:ind w:firstLine="720"/>
      </w:pPr>
      <w:r w:rsidRPr="00CB3AD6">
        <w:t>Pentru sistemul de canalizare au fost propuse masuri de reabilitare a retelei de canalizare existente, pentru eliminarea riscurilor asupra mediului natural si populatiei asociate cu deversarile de apa uzata neepurata.</w:t>
      </w:r>
    </w:p>
    <w:p w14:paraId="49C40051" w14:textId="77777777" w:rsidR="009F6954" w:rsidRPr="00CB3AD6" w:rsidRDefault="009F6954" w:rsidP="009F6954">
      <w:r w:rsidRPr="00CB3AD6">
        <w:tab/>
      </w:r>
    </w:p>
    <w:p w14:paraId="1DBAC2D9" w14:textId="77777777" w:rsidR="00426FB3" w:rsidRPr="00CB3AD6" w:rsidRDefault="00426FB3" w:rsidP="00426FB3"/>
    <w:p w14:paraId="6D8778D1" w14:textId="0132CFD5" w:rsidR="0081042E" w:rsidRPr="00CB3AD6" w:rsidRDefault="0081042E">
      <w:pPr>
        <w:spacing w:before="0"/>
        <w:jc w:val="left"/>
      </w:pPr>
      <w:r w:rsidRPr="00CB3AD6">
        <w:br w:type="page"/>
      </w:r>
    </w:p>
    <w:p w14:paraId="20D1BF93" w14:textId="77777777" w:rsidR="00426FB3" w:rsidRPr="00CB3AD6" w:rsidRDefault="00426FB3" w:rsidP="00426FB3">
      <w:pPr>
        <w:pStyle w:val="Heading4"/>
      </w:pPr>
      <w:bookmarkStart w:id="1087" w:name="_Toc43799755"/>
      <w:bookmarkStart w:id="1088" w:name="_Toc44434940"/>
      <w:bookmarkStart w:id="1089" w:name="_Toc67851872"/>
      <w:r w:rsidRPr="00CB3AD6">
        <w:lastRenderedPageBreak/>
        <w:t>Investitii proiectate in aglomerarea Mandruloc</w:t>
      </w:r>
      <w:bookmarkEnd w:id="1087"/>
      <w:r w:rsidRPr="00CB3AD6">
        <w:t>-Cicir</w:t>
      </w:r>
      <w:bookmarkEnd w:id="1088"/>
      <w:bookmarkEnd w:id="1089"/>
    </w:p>
    <w:p w14:paraId="3E4FBCED" w14:textId="77777777" w:rsidR="009F6954" w:rsidRPr="00CB3AD6" w:rsidRDefault="009F6954" w:rsidP="009F6954">
      <w:pPr>
        <w:ind w:firstLine="720"/>
        <w:rPr>
          <w:lang w:eastAsia="en-GB"/>
        </w:rPr>
      </w:pPr>
      <w:r w:rsidRPr="00CB3AD6">
        <w:t xml:space="preserve">Avand in vedere faptul ca </w:t>
      </w:r>
      <w:r w:rsidRPr="00CB3AD6">
        <w:rPr>
          <w:lang w:eastAsia="en-GB"/>
        </w:rPr>
        <w:t xml:space="preserve">in aglomerarea Mandruloc-Cicir nu exista un sistem de colectare si epurare al apei uzate, locuitorii avand sisteme individuale (fose septice), </w:t>
      </w:r>
      <w:r w:rsidRPr="00CB3AD6">
        <w:rPr>
          <w:szCs w:val="22"/>
        </w:rPr>
        <w:t xml:space="preserve">se propune realizarea unui sistem centralizat de colectarea a apei uzate si transportul acesteia in reteaua de canalizare a aglomerarii Vladimirescu, acesta avand capacitatea de a prelua surplusul de apa uzata provenit din aglomerarea Mandruloc-Cicir. Epurarea apei uzate se va realiza la statia de epurarea Arad, statia de epurare avand capacitatea de a prelua si epura surplusul de apa uzata provenita din aglomerarea </w:t>
      </w:r>
      <w:r w:rsidRPr="00CB3AD6">
        <w:rPr>
          <w:lang w:eastAsia="en-GB"/>
        </w:rPr>
        <w:t>Mandruloc-Cicir.</w:t>
      </w:r>
    </w:p>
    <w:p w14:paraId="140FB22F" w14:textId="77777777" w:rsidR="009F6954" w:rsidRPr="00CB3AD6" w:rsidRDefault="009F6954" w:rsidP="009F6954">
      <w:pPr>
        <w:ind w:firstLine="720"/>
        <w:rPr>
          <w:lang w:eastAsia="en-GB"/>
        </w:rPr>
      </w:pPr>
      <w:r w:rsidRPr="00CB3AD6">
        <w:rPr>
          <w:lang w:eastAsia="en-GB"/>
        </w:rPr>
        <w:t>Solutia tehnica aleasa privind colectarea si epurarea apei uzate din aglomerarea Mandruloc-Cicir a rezultat in urma realizarii unei analize de optiuni.</w:t>
      </w:r>
    </w:p>
    <w:p w14:paraId="39335FA2" w14:textId="77777777" w:rsidR="009F6954" w:rsidRPr="00CB3AD6" w:rsidRDefault="009F6954" w:rsidP="009F6954">
      <w:pPr>
        <w:ind w:firstLine="720"/>
        <w:rPr>
          <w:lang w:eastAsia="en-GB"/>
        </w:rPr>
      </w:pPr>
    </w:p>
    <w:p w14:paraId="02E8AA4A" w14:textId="77777777" w:rsidR="009F6954" w:rsidRPr="00CB3AD6" w:rsidRDefault="009F6954" w:rsidP="009F6954">
      <w:pPr>
        <w:pStyle w:val="Heading5"/>
      </w:pPr>
      <w:r w:rsidRPr="00CB3AD6">
        <w:t>Investitii proiectate pentru reteaua de canalizare</w:t>
      </w:r>
    </w:p>
    <w:p w14:paraId="32D98398" w14:textId="77777777" w:rsidR="009F6954" w:rsidRPr="00CB3AD6" w:rsidRDefault="009F6954" w:rsidP="009F6954">
      <w:pPr>
        <w:ind w:firstLine="720"/>
        <w:rPr>
          <w:szCs w:val="22"/>
        </w:rPr>
      </w:pPr>
      <w:r w:rsidRPr="00CB3AD6">
        <w:rPr>
          <w:szCs w:val="22"/>
        </w:rPr>
        <w:t xml:space="preserve">Analiza dezvoltarii sistemului de canalizare din aglomerarea </w:t>
      </w:r>
      <w:r w:rsidRPr="00CB3AD6">
        <w:rPr>
          <w:lang w:eastAsia="en-GB"/>
        </w:rPr>
        <w:t>Mandruloc-Cicir</w:t>
      </w:r>
      <w:r w:rsidRPr="00CB3AD6">
        <w:rPr>
          <w:szCs w:val="22"/>
        </w:rPr>
        <w:t xml:space="preserve"> s-a facut pe baza rezultatelor furnizate de model hidraulic al sistemului de canalizare, dezvoltat pentru a asigura functionalitatea in situatia de perspectiva.</w:t>
      </w:r>
    </w:p>
    <w:p w14:paraId="5D9A263A"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 xml:space="preserve">Simularea functionarii retelelor de canalizare propuse, pune in evidenta faptul ca toate colectoarele au capacitate de transport suficienta, fara a exista riscuri de inundare a acestora. </w:t>
      </w:r>
    </w:p>
    <w:p w14:paraId="7DB95EE6" w14:textId="77777777" w:rsidR="009F6954" w:rsidRPr="00CB3AD6" w:rsidRDefault="009F6954" w:rsidP="009F6954">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w:t>
      </w:r>
    </w:p>
    <w:p w14:paraId="4B7AA9F8" w14:textId="77777777" w:rsidR="009F6954" w:rsidRPr="00CB3AD6" w:rsidRDefault="009F6954" w:rsidP="009F6954">
      <w:pPr>
        <w:widowControl w:val="0"/>
        <w:autoSpaceDE w:val="0"/>
        <w:autoSpaceDN w:val="0"/>
        <w:adjustRightInd w:val="0"/>
        <w:ind w:firstLine="720"/>
        <w:rPr>
          <w:rFonts w:eastAsiaTheme="minorHAnsi"/>
        </w:rPr>
      </w:pPr>
      <w:r w:rsidRPr="00CB3AD6">
        <w:rPr>
          <w:rFonts w:eastAsiaTheme="minorHAnsi"/>
        </w:rPr>
        <w:t>Raportul de modelare hidraulica a retelelor de canalizare propuse in aglomerarea Mandruloc-Cicir se regaseste in anexele Studiului de Fezabilitate.</w:t>
      </w:r>
    </w:p>
    <w:p w14:paraId="3BD77838" w14:textId="77777777" w:rsidR="009F6954" w:rsidRPr="00CB3AD6" w:rsidRDefault="009F6954" w:rsidP="009F6954">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reteaua de canalizare a localitatilor </w:t>
      </w:r>
      <w:r w:rsidRPr="00CB3AD6">
        <w:rPr>
          <w:lang w:eastAsia="en-GB"/>
        </w:rPr>
        <w:t>Mandruloc si Cicir</w:t>
      </w:r>
      <w:r w:rsidRPr="00CB3AD6">
        <w:rPr>
          <w:szCs w:val="22"/>
        </w:rPr>
        <w:t xml:space="preserve"> dezvoltate in modelul hidraulic, sunt sintetizate in cele ce urmeaza, pe tipuri de lucrari, diametre si lungimi. </w:t>
      </w:r>
    </w:p>
    <w:p w14:paraId="542BD01D" w14:textId="77777777" w:rsidR="009F6954" w:rsidRPr="00CB3AD6" w:rsidRDefault="009F6954" w:rsidP="009F6954">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2FDBC539" w14:textId="77777777" w:rsidR="009F6954" w:rsidRPr="00CB3AD6" w:rsidRDefault="009F6954" w:rsidP="009F6954">
      <w:pPr>
        <w:ind w:firstLine="720"/>
        <w:rPr>
          <w:szCs w:val="22"/>
        </w:rPr>
      </w:pPr>
      <w:r w:rsidRPr="00CB3AD6">
        <w:rPr>
          <w:szCs w:val="22"/>
        </w:rPr>
        <w:t xml:space="preserve">Investitiile propuse in reteaua de canalizare noua din localitatea Mandruloc (aglomerarea </w:t>
      </w:r>
      <w:r w:rsidRPr="00CB3AD6">
        <w:rPr>
          <w:lang w:eastAsia="en-GB"/>
        </w:rPr>
        <w:t>Mandruloc-Cicir)</w:t>
      </w:r>
      <w:r w:rsidRPr="00CB3AD6">
        <w:rPr>
          <w:szCs w:val="22"/>
        </w:rPr>
        <w:t xml:space="preserve"> constau in urmatoarele masuri:</w:t>
      </w:r>
    </w:p>
    <w:p w14:paraId="1D29E9A3" w14:textId="77777777" w:rsidR="009F6954" w:rsidRPr="00CB3AD6" w:rsidRDefault="009F6954" w:rsidP="00C576F7">
      <w:pPr>
        <w:pStyle w:val="ListParagraph"/>
        <w:numPr>
          <w:ilvl w:val="0"/>
          <w:numId w:val="159"/>
        </w:numPr>
        <w:rPr>
          <w:szCs w:val="22"/>
        </w:rPr>
      </w:pPr>
      <w:r w:rsidRPr="00CB3AD6">
        <w:rPr>
          <w:szCs w:val="22"/>
        </w:rPr>
        <w:t>Extindere retea de canalizare, DN 250 mm, PP CORUGATA, SN10, L=13,307 m, inclusiv refacere structura rutiera, tehnologie de executie - sapatura deschisa;</w:t>
      </w:r>
    </w:p>
    <w:p w14:paraId="6BF4C217" w14:textId="77777777" w:rsidR="009F6954" w:rsidRPr="00CB3AD6" w:rsidRDefault="009F6954" w:rsidP="00C576F7">
      <w:pPr>
        <w:pStyle w:val="ListParagraph"/>
        <w:numPr>
          <w:ilvl w:val="0"/>
          <w:numId w:val="159"/>
        </w:numPr>
        <w:rPr>
          <w:szCs w:val="22"/>
        </w:rPr>
      </w:pPr>
      <w:r w:rsidRPr="00CB3AD6">
        <w:rPr>
          <w:szCs w:val="22"/>
        </w:rPr>
        <w:t>459 racorduri (conducte si camine de racord) in zona de extindere;</w:t>
      </w:r>
    </w:p>
    <w:p w14:paraId="27C6EF2F" w14:textId="77777777" w:rsidR="009F6954" w:rsidRPr="00CB3AD6" w:rsidRDefault="009F6954" w:rsidP="00C576F7">
      <w:pPr>
        <w:pStyle w:val="ListParagraph"/>
        <w:numPr>
          <w:ilvl w:val="0"/>
          <w:numId w:val="159"/>
        </w:numPr>
        <w:rPr>
          <w:szCs w:val="22"/>
        </w:rPr>
      </w:pPr>
      <w:r w:rsidRPr="00CB3AD6">
        <w:rPr>
          <w:szCs w:val="22"/>
        </w:rPr>
        <w:t>308 camine de vizitare in zona de extindere.</w:t>
      </w:r>
    </w:p>
    <w:p w14:paraId="15D2973F" w14:textId="77777777" w:rsidR="009F6954" w:rsidRPr="00CB3AD6" w:rsidRDefault="009F6954" w:rsidP="009F6954">
      <w:pPr>
        <w:ind w:firstLine="720"/>
        <w:rPr>
          <w:szCs w:val="22"/>
        </w:rPr>
      </w:pPr>
      <w:r w:rsidRPr="00CB3AD6">
        <w:rPr>
          <w:szCs w:val="22"/>
        </w:rPr>
        <w:t xml:space="preserve">Investitiile propuse in reteaua de canalizare noua din localitatea Cicir (aglomerarea </w:t>
      </w:r>
      <w:r w:rsidRPr="00CB3AD6">
        <w:rPr>
          <w:lang w:eastAsia="en-GB"/>
        </w:rPr>
        <w:t>Mandruloc-Cicir)</w:t>
      </w:r>
      <w:r w:rsidRPr="00CB3AD6">
        <w:rPr>
          <w:szCs w:val="22"/>
        </w:rPr>
        <w:t xml:space="preserve"> constau in urmatoarele masuri:</w:t>
      </w:r>
    </w:p>
    <w:p w14:paraId="4B011611" w14:textId="77777777" w:rsidR="009F6954" w:rsidRPr="00CB3AD6" w:rsidRDefault="009F6954" w:rsidP="00C576F7">
      <w:pPr>
        <w:pStyle w:val="ListParagraph"/>
        <w:numPr>
          <w:ilvl w:val="0"/>
          <w:numId w:val="159"/>
        </w:numPr>
        <w:rPr>
          <w:szCs w:val="22"/>
        </w:rPr>
      </w:pPr>
      <w:r w:rsidRPr="00CB3AD6">
        <w:rPr>
          <w:szCs w:val="22"/>
        </w:rPr>
        <w:t>Extindere retea de canalizare, DN 250 mm, PP CORUGATA, SN10, L=8,575 m, inclusiv refacere structura rutiera, tehnologie de executie - sapatura deschisa;</w:t>
      </w:r>
    </w:p>
    <w:p w14:paraId="03B85D46" w14:textId="77777777" w:rsidR="009F6954" w:rsidRPr="00CB3AD6" w:rsidRDefault="009F6954" w:rsidP="00C576F7">
      <w:pPr>
        <w:pStyle w:val="ListParagraph"/>
        <w:numPr>
          <w:ilvl w:val="0"/>
          <w:numId w:val="159"/>
        </w:numPr>
        <w:rPr>
          <w:szCs w:val="22"/>
        </w:rPr>
      </w:pPr>
      <w:r w:rsidRPr="00CB3AD6">
        <w:t>3 subtraversari de canal si 5 subtraversari de drum judetean, in lungime totala de 120 m, DN 250 mm, PP CORUGATA, SN10, in tub de protectie DN 419x8 mm, OL, inclusiv lucrari de montaj, tehnologie de executie - foraj orizontal</w:t>
      </w:r>
      <w:r w:rsidRPr="00CB3AD6">
        <w:rPr>
          <w:szCs w:val="22"/>
        </w:rPr>
        <w:t>;</w:t>
      </w:r>
    </w:p>
    <w:p w14:paraId="52DF0AC3" w14:textId="77777777" w:rsidR="009F6954" w:rsidRPr="00CB3AD6" w:rsidRDefault="009F6954" w:rsidP="00C576F7">
      <w:pPr>
        <w:pStyle w:val="ListParagraph"/>
        <w:numPr>
          <w:ilvl w:val="0"/>
          <w:numId w:val="159"/>
        </w:numPr>
        <w:rPr>
          <w:szCs w:val="22"/>
        </w:rPr>
      </w:pPr>
      <w:r w:rsidRPr="00CB3AD6">
        <w:rPr>
          <w:szCs w:val="22"/>
        </w:rPr>
        <w:lastRenderedPageBreak/>
        <w:t>459 racorduri (conducte si camine de racord) in zona de extindere;</w:t>
      </w:r>
    </w:p>
    <w:p w14:paraId="51ACCDDB" w14:textId="77777777" w:rsidR="009F6954" w:rsidRPr="00CB3AD6" w:rsidRDefault="009F6954" w:rsidP="00C576F7">
      <w:pPr>
        <w:pStyle w:val="ListParagraph"/>
        <w:numPr>
          <w:ilvl w:val="0"/>
          <w:numId w:val="159"/>
        </w:numPr>
        <w:rPr>
          <w:szCs w:val="22"/>
        </w:rPr>
      </w:pPr>
      <w:r w:rsidRPr="00CB3AD6">
        <w:rPr>
          <w:szCs w:val="22"/>
        </w:rPr>
        <w:t>205 camine de vizitare in zona de extindere.</w:t>
      </w:r>
    </w:p>
    <w:p w14:paraId="6D621D6D" w14:textId="77777777" w:rsidR="009F6954" w:rsidRPr="00CB3AD6" w:rsidRDefault="009F6954" w:rsidP="009F6954">
      <w:pPr>
        <w:ind w:firstLine="720"/>
        <w:rPr>
          <w:szCs w:val="22"/>
        </w:rPr>
      </w:pPr>
      <w:r w:rsidRPr="00CB3AD6">
        <w:rPr>
          <w:szCs w:val="22"/>
        </w:rPr>
        <w:t xml:space="preserve">O schema generala a lucrarilor propuse in retelele de canalizare ale localitatilor </w:t>
      </w:r>
      <w:r w:rsidRPr="00CB3AD6">
        <w:rPr>
          <w:lang w:eastAsia="en-GB"/>
        </w:rPr>
        <w:t>Mandruloc si Cicir</w:t>
      </w:r>
      <w:r w:rsidRPr="00CB3AD6">
        <w:rPr>
          <w:szCs w:val="22"/>
        </w:rPr>
        <w:t xml:space="preserve"> este prezentata in figura urmatoare.</w:t>
      </w:r>
    </w:p>
    <w:p w14:paraId="680FDAC0" w14:textId="77777777" w:rsidR="009F6954" w:rsidRPr="00CB3AD6" w:rsidRDefault="009F6954" w:rsidP="009F6954">
      <w:pPr>
        <w:ind w:firstLine="720"/>
        <w:rPr>
          <w:szCs w:val="22"/>
        </w:rPr>
      </w:pPr>
      <w:r w:rsidRPr="00CB3AD6">
        <w:rPr>
          <w:noProof/>
          <w:lang w:val="en-US"/>
        </w:rPr>
        <w:drawing>
          <wp:anchor distT="0" distB="0" distL="114300" distR="114300" simplePos="0" relativeHeight="251791360" behindDoc="1" locked="0" layoutInCell="1" allowOverlap="1" wp14:anchorId="5A535710" wp14:editId="4A3FEB23">
            <wp:simplePos x="0" y="0"/>
            <wp:positionH relativeFrom="margin">
              <wp:align>center</wp:align>
            </wp:positionH>
            <wp:positionV relativeFrom="paragraph">
              <wp:posOffset>73025</wp:posOffset>
            </wp:positionV>
            <wp:extent cx="5998400" cy="3345180"/>
            <wp:effectExtent l="0" t="0" r="2540" b="762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val="0"/>
                        </a:ext>
                      </a:extLst>
                    </a:blip>
                    <a:stretch>
                      <a:fillRect/>
                    </a:stretch>
                  </pic:blipFill>
                  <pic:spPr>
                    <a:xfrm>
                      <a:off x="0" y="0"/>
                      <a:ext cx="5998400" cy="3345180"/>
                    </a:xfrm>
                    <a:prstGeom prst="rect">
                      <a:avLst/>
                    </a:prstGeom>
                  </pic:spPr>
                </pic:pic>
              </a:graphicData>
            </a:graphic>
            <wp14:sizeRelH relativeFrom="page">
              <wp14:pctWidth>0</wp14:pctWidth>
            </wp14:sizeRelH>
            <wp14:sizeRelV relativeFrom="page">
              <wp14:pctHeight>0</wp14:pctHeight>
            </wp14:sizeRelV>
          </wp:anchor>
        </w:drawing>
      </w:r>
    </w:p>
    <w:p w14:paraId="4347F734" w14:textId="77777777" w:rsidR="009F6954" w:rsidRPr="00CB3AD6" w:rsidRDefault="009F6954" w:rsidP="009F6954">
      <w:pPr>
        <w:rPr>
          <w:szCs w:val="22"/>
        </w:rPr>
      </w:pPr>
    </w:p>
    <w:p w14:paraId="3AE35E9B" w14:textId="77777777" w:rsidR="009F6954" w:rsidRPr="00CB3AD6" w:rsidRDefault="009F6954" w:rsidP="009F6954">
      <w:pPr>
        <w:rPr>
          <w:szCs w:val="22"/>
        </w:rPr>
      </w:pPr>
    </w:p>
    <w:p w14:paraId="3FB13C8C" w14:textId="77777777" w:rsidR="009F6954" w:rsidRPr="00CB3AD6" w:rsidRDefault="009F6954" w:rsidP="009F6954">
      <w:pPr>
        <w:rPr>
          <w:szCs w:val="22"/>
        </w:rPr>
      </w:pPr>
    </w:p>
    <w:p w14:paraId="0D6C9157" w14:textId="77777777" w:rsidR="009F6954" w:rsidRPr="00CB3AD6" w:rsidRDefault="009F6954" w:rsidP="009F6954">
      <w:pPr>
        <w:rPr>
          <w:szCs w:val="22"/>
        </w:rPr>
      </w:pPr>
    </w:p>
    <w:p w14:paraId="19107F37" w14:textId="77777777" w:rsidR="009F6954" w:rsidRPr="00CB3AD6" w:rsidRDefault="009F6954" w:rsidP="009F6954">
      <w:pPr>
        <w:rPr>
          <w:szCs w:val="22"/>
        </w:rPr>
      </w:pPr>
    </w:p>
    <w:p w14:paraId="28ED14D5" w14:textId="77777777" w:rsidR="009F6954" w:rsidRPr="00CB3AD6" w:rsidRDefault="009F6954" w:rsidP="009F6954">
      <w:pPr>
        <w:rPr>
          <w:szCs w:val="22"/>
        </w:rPr>
      </w:pPr>
    </w:p>
    <w:p w14:paraId="2A44FD88" w14:textId="77777777" w:rsidR="009F6954" w:rsidRPr="00CB3AD6" w:rsidRDefault="009F6954" w:rsidP="009F6954">
      <w:pPr>
        <w:rPr>
          <w:szCs w:val="22"/>
        </w:rPr>
      </w:pPr>
    </w:p>
    <w:p w14:paraId="33BF0F31" w14:textId="77777777" w:rsidR="009F6954" w:rsidRPr="00CB3AD6" w:rsidRDefault="009F6954" w:rsidP="009F6954">
      <w:pPr>
        <w:rPr>
          <w:szCs w:val="22"/>
        </w:rPr>
      </w:pPr>
    </w:p>
    <w:p w14:paraId="43B69AE6" w14:textId="77777777" w:rsidR="009F6954" w:rsidRPr="00CB3AD6" w:rsidRDefault="009F6954" w:rsidP="009F6954">
      <w:pPr>
        <w:rPr>
          <w:szCs w:val="22"/>
        </w:rPr>
      </w:pPr>
    </w:p>
    <w:p w14:paraId="4F614A10" w14:textId="77777777" w:rsidR="009F6954" w:rsidRPr="00CB3AD6" w:rsidRDefault="009F6954" w:rsidP="009F6954">
      <w:pPr>
        <w:rPr>
          <w:szCs w:val="22"/>
        </w:rPr>
      </w:pPr>
    </w:p>
    <w:p w14:paraId="62631FDA" w14:textId="77777777" w:rsidR="009F6954" w:rsidRPr="00CB3AD6" w:rsidRDefault="009F6954" w:rsidP="009F6954">
      <w:pPr>
        <w:rPr>
          <w:szCs w:val="22"/>
        </w:rPr>
      </w:pPr>
    </w:p>
    <w:p w14:paraId="0FC9D872" w14:textId="77777777" w:rsidR="009F6954" w:rsidRPr="00CB3AD6" w:rsidRDefault="009F6954" w:rsidP="009F6954">
      <w:pPr>
        <w:jc w:val="center"/>
        <w:rPr>
          <w:szCs w:val="22"/>
        </w:rPr>
      </w:pPr>
    </w:p>
    <w:p w14:paraId="4D81569E" w14:textId="1E677B54" w:rsidR="009F6954" w:rsidRPr="00CB3AD6" w:rsidRDefault="009F6954" w:rsidP="009F6954">
      <w:pPr>
        <w:jc w:val="center"/>
        <w:rPr>
          <w:rFonts w:ascii="Arial" w:hAnsi="Arial" w:cs="Arial"/>
          <w:color w:val="00823B"/>
          <w:sz w:val="20"/>
        </w:rPr>
      </w:pPr>
      <w:bookmarkStart w:id="1090" w:name="_Toc53732829"/>
      <w:bookmarkStart w:id="1091" w:name="_Toc44435013"/>
      <w:bookmarkStart w:id="1092" w:name="_Toc6785211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aglomerarii </w:t>
      </w:r>
      <w:r w:rsidRPr="00CB3AD6">
        <w:rPr>
          <w:lang w:eastAsia="en-GB"/>
        </w:rPr>
        <w:t>Mandruloc-Cicir</w:t>
      </w:r>
      <w:r w:rsidRPr="00CB3AD6">
        <w:rPr>
          <w:rFonts w:ascii="Arial" w:hAnsi="Arial" w:cs="Arial"/>
          <w:sz w:val="20"/>
        </w:rPr>
        <w:t>.</w:t>
      </w:r>
      <w:bookmarkEnd w:id="1090"/>
      <w:bookmarkEnd w:id="1092"/>
    </w:p>
    <w:p w14:paraId="75E4D6FE" w14:textId="77777777" w:rsidR="009F6954" w:rsidRPr="00CB3AD6" w:rsidRDefault="009F6954" w:rsidP="009F6954">
      <w:pPr>
        <w:jc w:val="center"/>
        <w:rPr>
          <w:color w:val="00823B"/>
        </w:rPr>
      </w:pPr>
      <w:r w:rsidRPr="00CB3AD6">
        <w:rPr>
          <w:rFonts w:ascii="Arial" w:hAnsi="Arial" w:cs="Arial"/>
          <w:color w:val="984806" w:themeColor="accent6" w:themeShade="80"/>
          <w:sz w:val="20"/>
        </w:rPr>
        <w:t xml:space="preserve">Linie maro – retea existenta; </w:t>
      </w:r>
      <w:r w:rsidRPr="00CB3AD6">
        <w:rPr>
          <w:rFonts w:ascii="Arial" w:hAnsi="Arial" w:cs="Arial"/>
          <w:color w:val="92D050"/>
          <w:sz w:val="20"/>
        </w:rPr>
        <w:t xml:space="preserve">Linie verde - reabilitare retea; </w:t>
      </w:r>
      <w:r w:rsidRPr="00CB3AD6">
        <w:rPr>
          <w:rFonts w:ascii="Arial" w:hAnsi="Arial" w:cs="Arial"/>
          <w:color w:val="12CFEE"/>
          <w:sz w:val="20"/>
        </w:rPr>
        <w:t xml:space="preserve">Linie cyan – reabilitare refulare; </w:t>
      </w:r>
      <w:r w:rsidRPr="00CB3AD6">
        <w:rPr>
          <w:rFonts w:ascii="Arial" w:hAnsi="Arial" w:cs="Arial"/>
          <w:color w:val="FF0000"/>
          <w:sz w:val="20"/>
        </w:rPr>
        <w:t xml:space="preserve">Linie rosie - extindere retea; </w:t>
      </w:r>
      <w:bookmarkEnd w:id="1091"/>
      <w:r w:rsidRPr="00CB3AD6">
        <w:rPr>
          <w:rFonts w:ascii="Arial" w:hAnsi="Arial" w:cs="Arial"/>
          <w:color w:val="7030A0"/>
          <w:sz w:val="20"/>
        </w:rPr>
        <w:t>Linie magenta - refulare noua</w:t>
      </w:r>
      <w:r w:rsidRPr="00CB3AD6">
        <w:rPr>
          <w:rFonts w:ascii="Arial" w:hAnsi="Arial" w:cs="Arial"/>
          <w:sz w:val="20"/>
        </w:rPr>
        <w:t>.</w:t>
      </w:r>
    </w:p>
    <w:p w14:paraId="6718C82E" w14:textId="77777777" w:rsidR="009F6954" w:rsidRPr="00CB3AD6" w:rsidRDefault="009F6954" w:rsidP="009F6954">
      <w:pPr>
        <w:pStyle w:val="pfeilaufzhlungszeichen"/>
        <w:tabs>
          <w:tab w:val="clear" w:pos="360"/>
        </w:tabs>
        <w:ind w:left="0" w:firstLine="0"/>
      </w:pPr>
    </w:p>
    <w:p w14:paraId="3CC47AEE" w14:textId="77777777" w:rsidR="009F6954" w:rsidRPr="00CB3AD6" w:rsidRDefault="009F6954" w:rsidP="009F6954">
      <w:pPr>
        <w:pStyle w:val="Heading5"/>
      </w:pPr>
      <w:r w:rsidRPr="00CB3AD6">
        <w:t>Investitii proiectate pentru statiile de pompare a apei uzate</w:t>
      </w:r>
    </w:p>
    <w:p w14:paraId="58ACDDB7" w14:textId="77777777" w:rsidR="009F6954" w:rsidRPr="00CB3AD6" w:rsidRDefault="009F6954" w:rsidP="009F6954">
      <w:pPr>
        <w:ind w:firstLine="720"/>
        <w:rPr>
          <w:szCs w:val="22"/>
        </w:rPr>
      </w:pPr>
      <w:r w:rsidRPr="00CB3AD6">
        <w:rPr>
          <w:szCs w:val="22"/>
        </w:rPr>
        <w:t>Avand in vedere ca din analiza configuratiei terenului a rezultat ca sunt zone unde colectoarele nu pot functiona gravitational, se propune realizarea a 5 statii de pompare apa uzata dupa cum urmeaza.</w:t>
      </w:r>
    </w:p>
    <w:p w14:paraId="7AC2ACD7" w14:textId="77777777" w:rsidR="009F6954" w:rsidRPr="00CB3AD6" w:rsidRDefault="009F6954" w:rsidP="009F6954">
      <w:pPr>
        <w:ind w:firstLine="720"/>
        <w:rPr>
          <w:szCs w:val="22"/>
        </w:rPr>
      </w:pPr>
    </w:p>
    <w:p w14:paraId="196D9B82" w14:textId="77777777" w:rsidR="009F6954" w:rsidRPr="00CB3AD6" w:rsidRDefault="009F6954" w:rsidP="009F6954">
      <w:pPr>
        <w:ind w:firstLine="720"/>
        <w:rPr>
          <w:b/>
          <w:bCs/>
          <w:szCs w:val="22"/>
        </w:rPr>
      </w:pPr>
      <w:r w:rsidRPr="00CB3AD6">
        <w:rPr>
          <w:b/>
          <w:bCs/>
          <w:szCs w:val="22"/>
        </w:rPr>
        <w:t>Localitatea Mandruloc</w:t>
      </w:r>
    </w:p>
    <w:p w14:paraId="1CF3972E" w14:textId="77777777" w:rsidR="009F6954" w:rsidRPr="00CB3AD6" w:rsidRDefault="009F6954" w:rsidP="00C576F7">
      <w:pPr>
        <w:pStyle w:val="ListParagraph"/>
        <w:numPr>
          <w:ilvl w:val="0"/>
          <w:numId w:val="159"/>
        </w:numPr>
      </w:pPr>
      <w:r w:rsidRPr="00CB3AD6">
        <w:t>Conducta noua de refulare SPAU 1, DN 110 mm, PEID, PE100RC PN6, L=1,376 m,</w:t>
      </w:r>
      <w:r w:rsidRPr="00CB3AD6" w:rsidDel="00FD57BC">
        <w:t xml:space="preserve"> </w:t>
      </w:r>
      <w:r w:rsidRPr="00CB3AD6">
        <w:t>inclusiv lucrari de montaj si refacere structura rutiera - asfalt, tehnologie de executie - sapatura deschisa;</w:t>
      </w:r>
    </w:p>
    <w:p w14:paraId="47FB8817" w14:textId="77777777" w:rsidR="009F6954" w:rsidRPr="00CB3AD6" w:rsidRDefault="009F6954" w:rsidP="00C576F7">
      <w:pPr>
        <w:pStyle w:val="ListParagraph"/>
        <w:numPr>
          <w:ilvl w:val="0"/>
          <w:numId w:val="159"/>
        </w:numPr>
        <w:rPr>
          <w:szCs w:val="22"/>
        </w:rPr>
      </w:pPr>
      <w:r w:rsidRPr="00CB3AD6">
        <w:rPr>
          <w:szCs w:val="22"/>
        </w:rPr>
        <w:t xml:space="preserve">o subtraversare de canal cu conducta noua de refulare SPAU 1, DN 110 mm, PEID, PE100RC PN6, L=20 m, in tub de protectie din otel, tehnologia de executie – foraj orizontal; </w:t>
      </w:r>
    </w:p>
    <w:p w14:paraId="17A0C608" w14:textId="77777777" w:rsidR="009F6954" w:rsidRPr="00CB3AD6" w:rsidRDefault="009F6954" w:rsidP="00C576F7">
      <w:pPr>
        <w:pStyle w:val="ListParagraph"/>
        <w:numPr>
          <w:ilvl w:val="0"/>
          <w:numId w:val="159"/>
        </w:numPr>
      </w:pPr>
      <w:r w:rsidRPr="00CB3AD6">
        <w:t>2 camine cu vane de izolare/aerisire instalate pe conducta de refulare;</w:t>
      </w:r>
    </w:p>
    <w:p w14:paraId="0DD9D50F" w14:textId="77777777" w:rsidR="009F6954" w:rsidRPr="00CB3AD6" w:rsidRDefault="009F6954" w:rsidP="00C576F7">
      <w:pPr>
        <w:pStyle w:val="ListParagraph"/>
        <w:numPr>
          <w:ilvl w:val="0"/>
          <w:numId w:val="159"/>
        </w:numPr>
      </w:pPr>
      <w:r w:rsidRPr="00CB3AD6">
        <w:t>Statie noua de pompare ape uzate menajere SPAU 3, (1+1) pompe având caracteristicile: Q=21.6 m</w:t>
      </w:r>
      <w:r w:rsidRPr="00CB3AD6">
        <w:rPr>
          <w:vertAlign w:val="superscript"/>
        </w:rPr>
        <w:t>3</w:t>
      </w:r>
      <w:r w:rsidRPr="00CB3AD6">
        <w:t>/h; H=10 m, inclusiv instalatie hidraulica, instalatii electrice interioare;</w:t>
      </w:r>
    </w:p>
    <w:p w14:paraId="78CF641B" w14:textId="77777777" w:rsidR="009F6954" w:rsidRPr="00CB3AD6" w:rsidRDefault="009F6954" w:rsidP="00C576F7">
      <w:pPr>
        <w:pStyle w:val="ListParagraph"/>
        <w:numPr>
          <w:ilvl w:val="0"/>
          <w:numId w:val="159"/>
        </w:numPr>
      </w:pPr>
      <w:r w:rsidRPr="00CB3AD6">
        <w:t>Conducta noua de refulare SPAU 3, DN 110 mm, PEID, PE100RC PN6, L=563 m,</w:t>
      </w:r>
      <w:r w:rsidRPr="00CB3AD6" w:rsidDel="00FD57BC">
        <w:t xml:space="preserve"> </w:t>
      </w:r>
      <w:r w:rsidRPr="00CB3AD6">
        <w:t>inclusiv lucrari de montaj si refacere structura rutiera - asfalt, tehnologie de executie - sapatura deschisa;</w:t>
      </w:r>
    </w:p>
    <w:p w14:paraId="474060D6" w14:textId="77777777" w:rsidR="009F6954" w:rsidRPr="00CB3AD6" w:rsidRDefault="009F6954" w:rsidP="00C576F7">
      <w:pPr>
        <w:pStyle w:val="ListParagraph"/>
        <w:numPr>
          <w:ilvl w:val="0"/>
          <w:numId w:val="159"/>
        </w:numPr>
        <w:rPr>
          <w:szCs w:val="22"/>
        </w:rPr>
      </w:pPr>
      <w:r w:rsidRPr="00CB3AD6">
        <w:rPr>
          <w:szCs w:val="22"/>
        </w:rPr>
        <w:lastRenderedPageBreak/>
        <w:t xml:space="preserve">o subtraversare de drum national si linie de tramvai cu conducta noua de refulare SPAU 3, DN 110 mm, PEID, PE100RC PN6, L=30 m, in tub de protectie din otel, tehnologia de executie – foraj orizontal; </w:t>
      </w:r>
    </w:p>
    <w:p w14:paraId="0BCFC37E" w14:textId="77777777" w:rsidR="009F6954" w:rsidRPr="00CB3AD6" w:rsidRDefault="009F6954" w:rsidP="00C576F7">
      <w:pPr>
        <w:pStyle w:val="ListParagraph"/>
        <w:numPr>
          <w:ilvl w:val="0"/>
          <w:numId w:val="159"/>
        </w:numPr>
      </w:pPr>
      <w:r w:rsidRPr="00CB3AD6">
        <w:t>2 camine cu vane de izolare/aerisire instalate pe conducta de refulare;</w:t>
      </w:r>
    </w:p>
    <w:p w14:paraId="3C8B72C5" w14:textId="77777777" w:rsidR="009F6954" w:rsidRPr="00CB3AD6" w:rsidRDefault="009F6954" w:rsidP="00C576F7">
      <w:pPr>
        <w:pStyle w:val="ListParagraph"/>
        <w:numPr>
          <w:ilvl w:val="0"/>
          <w:numId w:val="159"/>
        </w:numPr>
      </w:pPr>
      <w:r w:rsidRPr="00CB3AD6">
        <w:t>Statie noua de pompare ape uzate menajere SPAU 4, (1+1) pompe având caracteristicile: Q=21.6 m</w:t>
      </w:r>
      <w:r w:rsidRPr="00CB3AD6">
        <w:rPr>
          <w:vertAlign w:val="superscript"/>
        </w:rPr>
        <w:t>3</w:t>
      </w:r>
      <w:r w:rsidRPr="00CB3AD6">
        <w:t>/h; H=10 m, inclusiv instalatie hidraulica, instalatii electrice interioare;</w:t>
      </w:r>
    </w:p>
    <w:p w14:paraId="4CBEB9AC" w14:textId="77777777" w:rsidR="009F6954" w:rsidRPr="00CB3AD6" w:rsidRDefault="009F6954" w:rsidP="00C576F7">
      <w:pPr>
        <w:pStyle w:val="ListParagraph"/>
        <w:numPr>
          <w:ilvl w:val="0"/>
          <w:numId w:val="159"/>
        </w:numPr>
      </w:pPr>
      <w:r w:rsidRPr="00CB3AD6">
        <w:t>Conducta noua de refulare SPAU 4, DN 110 mm, PEID, PE100RC PN6, L=404 m,</w:t>
      </w:r>
      <w:r w:rsidRPr="00CB3AD6" w:rsidDel="00FD57BC">
        <w:t xml:space="preserve"> </w:t>
      </w:r>
      <w:r w:rsidRPr="00CB3AD6">
        <w:t>inclusiv lucrari de montaj si refacere structura rutiera - asfalt, tehnologie de executie - sapatura deschisa;</w:t>
      </w:r>
    </w:p>
    <w:p w14:paraId="4BE5C79C" w14:textId="77777777" w:rsidR="009F6954" w:rsidRPr="00CB3AD6" w:rsidRDefault="009F6954" w:rsidP="00C576F7">
      <w:pPr>
        <w:pStyle w:val="ListParagraph"/>
        <w:numPr>
          <w:ilvl w:val="0"/>
          <w:numId w:val="159"/>
        </w:numPr>
      </w:pPr>
      <w:r w:rsidRPr="00CB3AD6">
        <w:t>Statie noua de pompare ape uzate menajere SPAU 5, (1+1) pompe având caracteristicile: Q=42.5 m</w:t>
      </w:r>
      <w:r w:rsidRPr="00CB3AD6">
        <w:rPr>
          <w:vertAlign w:val="superscript"/>
        </w:rPr>
        <w:t>3</w:t>
      </w:r>
      <w:r w:rsidRPr="00CB3AD6">
        <w:t>/h; H=36 m, inclusiv instalatie hidraulica, instalatii electrice interioare;</w:t>
      </w:r>
    </w:p>
    <w:p w14:paraId="49279A7E" w14:textId="77777777" w:rsidR="009F6954" w:rsidRPr="00CB3AD6" w:rsidRDefault="009F6954" w:rsidP="00C576F7">
      <w:pPr>
        <w:pStyle w:val="ListParagraph"/>
        <w:numPr>
          <w:ilvl w:val="0"/>
          <w:numId w:val="159"/>
        </w:numPr>
      </w:pPr>
      <w:r w:rsidRPr="00CB3AD6">
        <w:t>Conducta noua de refulare SPAU 5, DN 125 mm, PEID, PE100RC PN6, L=4,548 m (462 m din acesta conducta de refulare sunt amplasati in localitatea Vladimirescu pana la punctul de conectare cu reateaua de canalizare existenta in acesta localitate),</w:t>
      </w:r>
      <w:r w:rsidRPr="00CB3AD6" w:rsidDel="00FD57BC">
        <w:t xml:space="preserve"> </w:t>
      </w:r>
      <w:r w:rsidRPr="00CB3AD6">
        <w:t>inclusiv lucrari de montaj si refacere structura rutiera - asfalt, tehnologie de executie - sapatura deschisa;</w:t>
      </w:r>
    </w:p>
    <w:p w14:paraId="0F5EA00E" w14:textId="77777777" w:rsidR="009F6954" w:rsidRPr="00CB3AD6" w:rsidRDefault="009F6954" w:rsidP="00C576F7">
      <w:pPr>
        <w:pStyle w:val="ListParagraph"/>
        <w:numPr>
          <w:ilvl w:val="0"/>
          <w:numId w:val="159"/>
        </w:numPr>
        <w:rPr>
          <w:szCs w:val="22"/>
        </w:rPr>
      </w:pPr>
      <w:r w:rsidRPr="00CB3AD6">
        <w:rPr>
          <w:szCs w:val="22"/>
        </w:rPr>
        <w:t xml:space="preserve">2 subtraversari de canal si o subtraversare de drum national si linie de tramvai cu conducta noua de refulare SPAU 5, DN 125 mm, PEID, PE100RC PN6, L=80 m, in tub de protectie din otel, tehnologia de executie – foraj orizontal; </w:t>
      </w:r>
    </w:p>
    <w:p w14:paraId="3C2EE91E" w14:textId="77777777" w:rsidR="009F6954" w:rsidRPr="00CB3AD6" w:rsidRDefault="009F6954" w:rsidP="00C576F7">
      <w:pPr>
        <w:pStyle w:val="ListParagraph"/>
        <w:numPr>
          <w:ilvl w:val="0"/>
          <w:numId w:val="159"/>
        </w:numPr>
      </w:pPr>
      <w:r w:rsidRPr="00CB3AD6">
        <w:t>6 camine cu vane de izolare/aerisire instalate pe conducta de refulare;</w:t>
      </w:r>
    </w:p>
    <w:p w14:paraId="6EB1E7EE" w14:textId="77777777" w:rsidR="009F6954" w:rsidRPr="00CB3AD6" w:rsidRDefault="009F6954" w:rsidP="009F6954"/>
    <w:p w14:paraId="3A1B92F7" w14:textId="77777777" w:rsidR="009F6954" w:rsidRPr="00CB3AD6" w:rsidRDefault="009F6954" w:rsidP="009F6954">
      <w:pPr>
        <w:ind w:firstLine="720"/>
      </w:pPr>
      <w:r w:rsidRPr="00CB3AD6">
        <w:rPr>
          <w:b/>
          <w:bCs/>
          <w:szCs w:val="22"/>
        </w:rPr>
        <w:t>Localitatea Cicir</w:t>
      </w:r>
    </w:p>
    <w:p w14:paraId="4EE1F129" w14:textId="77777777" w:rsidR="009F6954" w:rsidRPr="00CB3AD6" w:rsidRDefault="009F6954" w:rsidP="00C576F7">
      <w:pPr>
        <w:pStyle w:val="ListParagraph"/>
        <w:numPr>
          <w:ilvl w:val="0"/>
          <w:numId w:val="159"/>
        </w:numPr>
      </w:pPr>
      <w:r w:rsidRPr="00CB3AD6">
        <w:t>Statie noua de pompare ape uzate menajere SPAU 1, (1+1) pompe având caracteristicile: Q=21.6 m</w:t>
      </w:r>
      <w:r w:rsidRPr="00CB3AD6">
        <w:rPr>
          <w:vertAlign w:val="superscript"/>
        </w:rPr>
        <w:t>3</w:t>
      </w:r>
      <w:r w:rsidRPr="00CB3AD6">
        <w:t>/h; H=20 m, inclusiv instalatie hidraulica, instalatii electrice interioare;</w:t>
      </w:r>
    </w:p>
    <w:p w14:paraId="4CED8D28" w14:textId="77777777" w:rsidR="009F6954" w:rsidRPr="00CB3AD6" w:rsidRDefault="009F6954" w:rsidP="00C576F7">
      <w:pPr>
        <w:pStyle w:val="ListParagraph"/>
        <w:numPr>
          <w:ilvl w:val="0"/>
          <w:numId w:val="159"/>
        </w:numPr>
      </w:pPr>
      <w:r w:rsidRPr="00CB3AD6">
        <w:t>Conducta noua de refulare SPAU 1, DN 110 mm, PEID, PE100RC PN6, L=822 m,</w:t>
      </w:r>
      <w:r w:rsidRPr="00CB3AD6" w:rsidDel="00FD57BC">
        <w:t xml:space="preserve"> </w:t>
      </w:r>
      <w:r w:rsidRPr="00CB3AD6">
        <w:t>inclusiv lucrari de montaj si refacere structura rutiera - asfalt, tehnologie de executie - sapatura deschisa;</w:t>
      </w:r>
    </w:p>
    <w:p w14:paraId="504D1A83" w14:textId="77777777" w:rsidR="009F6954" w:rsidRPr="00CB3AD6" w:rsidRDefault="009F6954" w:rsidP="00C576F7">
      <w:pPr>
        <w:pStyle w:val="ListParagraph"/>
        <w:numPr>
          <w:ilvl w:val="0"/>
          <w:numId w:val="159"/>
        </w:numPr>
        <w:rPr>
          <w:szCs w:val="22"/>
        </w:rPr>
      </w:pPr>
      <w:r w:rsidRPr="00CB3AD6">
        <w:t>Statie noua de pompare ape uzate menajere SPAU 2, (1+1) pompe având caracteristicile: Q=21.6 m</w:t>
      </w:r>
      <w:r w:rsidRPr="00CB3AD6">
        <w:rPr>
          <w:vertAlign w:val="superscript"/>
        </w:rPr>
        <w:t>3</w:t>
      </w:r>
      <w:r w:rsidRPr="00CB3AD6">
        <w:t>/h; H=10 m, inclusiv instalatie hidraulica, instalatii electrice interioare;</w:t>
      </w:r>
    </w:p>
    <w:p w14:paraId="38FEEB68" w14:textId="77777777" w:rsidR="009F6954" w:rsidRPr="00CB3AD6" w:rsidRDefault="009F6954" w:rsidP="00C576F7">
      <w:pPr>
        <w:pStyle w:val="ListParagraph"/>
        <w:numPr>
          <w:ilvl w:val="0"/>
          <w:numId w:val="159"/>
        </w:numPr>
      </w:pPr>
      <w:r w:rsidRPr="00CB3AD6">
        <w:t>Conducta noua de refulare SPAU 2, DN 110 mm, PEID, PE100RC PN6, L=249 m,</w:t>
      </w:r>
      <w:r w:rsidRPr="00CB3AD6" w:rsidDel="00FD57BC">
        <w:t xml:space="preserve"> </w:t>
      </w:r>
      <w:r w:rsidRPr="00CB3AD6">
        <w:t>inclusiv lucrari de montaj si refacere structura rutiera - asfalt, tehnologie de executie - sapatura deschisa;</w:t>
      </w:r>
    </w:p>
    <w:p w14:paraId="2699CA20" w14:textId="77777777" w:rsidR="009F6954" w:rsidRPr="00CB3AD6" w:rsidRDefault="009F6954" w:rsidP="00C576F7">
      <w:pPr>
        <w:pStyle w:val="ListParagraph"/>
        <w:numPr>
          <w:ilvl w:val="0"/>
          <w:numId w:val="159"/>
        </w:numPr>
        <w:rPr>
          <w:szCs w:val="22"/>
        </w:rPr>
      </w:pPr>
      <w:r w:rsidRPr="00CB3AD6">
        <w:rPr>
          <w:szCs w:val="22"/>
        </w:rPr>
        <w:t xml:space="preserve">o subtraversare de drum national si de cale ferata cu conducta noua de refulare SPAU 1, DN 110 mm, PEID, PE100RC PN6, L=30 m, in tub de protectie din otel, tehnologia de executie – foraj orizontal; </w:t>
      </w:r>
    </w:p>
    <w:p w14:paraId="74EC0331" w14:textId="77777777" w:rsidR="009F6954" w:rsidRPr="00CB3AD6" w:rsidRDefault="009F6954" w:rsidP="00C576F7">
      <w:pPr>
        <w:pStyle w:val="ListParagraph"/>
        <w:numPr>
          <w:ilvl w:val="0"/>
          <w:numId w:val="159"/>
        </w:numPr>
      </w:pPr>
      <w:r w:rsidRPr="00CB3AD6">
        <w:t>2 camine cu vane de izolare/aerisire instalate pe conducta de refulare</w:t>
      </w:r>
    </w:p>
    <w:p w14:paraId="1D435947" w14:textId="77777777" w:rsidR="009F6954" w:rsidRPr="00CB3AD6" w:rsidRDefault="009F6954" w:rsidP="009F6954">
      <w:pPr>
        <w:ind w:firstLine="720"/>
      </w:pPr>
      <w:r w:rsidRPr="00CB3AD6">
        <w:t>In cadrul statiilor de pompare apa uzata din aglomerarea Mandruloc-Cicir, sunt propuse si urmatoarele lucrari:</w:t>
      </w:r>
    </w:p>
    <w:p w14:paraId="3BC4B09D" w14:textId="77777777" w:rsidR="009F6954" w:rsidRPr="00CB3AD6" w:rsidRDefault="009F6954" w:rsidP="00C576F7">
      <w:pPr>
        <w:pStyle w:val="ListParagraph"/>
        <w:numPr>
          <w:ilvl w:val="0"/>
          <w:numId w:val="160"/>
        </w:numPr>
        <w:rPr>
          <w:szCs w:val="22"/>
        </w:rPr>
      </w:pPr>
      <w:r w:rsidRPr="00CB3AD6">
        <w:t xml:space="preserve">Instalatii de automatizare, PLC, HMI, UPS, modem GSM/GPRS pentru monitorizare si transmisie date/comenzi </w:t>
      </w:r>
      <w:r w:rsidRPr="00CB3AD6">
        <w:rPr>
          <w:szCs w:val="22"/>
        </w:rPr>
        <w:t>in sistemul SCADA, inclusiv sistem anti-efractie pentru toate SPAU-rile;</w:t>
      </w:r>
    </w:p>
    <w:p w14:paraId="03B85D3E" w14:textId="77777777" w:rsidR="009F6954" w:rsidRPr="00CB3AD6" w:rsidRDefault="009F6954" w:rsidP="00C576F7">
      <w:pPr>
        <w:pStyle w:val="ListParagraph"/>
        <w:numPr>
          <w:ilvl w:val="0"/>
          <w:numId w:val="160"/>
        </w:numPr>
        <w:rPr>
          <w:szCs w:val="22"/>
        </w:rPr>
      </w:pPr>
      <w:r w:rsidRPr="00CB3AD6">
        <w:rPr>
          <w:szCs w:val="22"/>
        </w:rPr>
        <w:t>Instalatii electrice pentru toate SPAU-rile;</w:t>
      </w:r>
    </w:p>
    <w:p w14:paraId="52DDBDB5" w14:textId="77777777" w:rsidR="009F6954" w:rsidRPr="00CB3AD6" w:rsidRDefault="009F6954" w:rsidP="00C576F7">
      <w:pPr>
        <w:pStyle w:val="ListParagraph"/>
        <w:numPr>
          <w:ilvl w:val="0"/>
          <w:numId w:val="160"/>
        </w:numPr>
        <w:rPr>
          <w:szCs w:val="22"/>
        </w:rPr>
      </w:pPr>
      <w:r w:rsidRPr="00CB3AD6">
        <w:rPr>
          <w:szCs w:val="22"/>
        </w:rPr>
        <w:t>Alimentare cu energie electrica din reteaua locala a Furnizorului de Electricitate pentru toate statiile de pompare apa uzata ;</w:t>
      </w:r>
    </w:p>
    <w:p w14:paraId="1FC3ACB6" w14:textId="77777777" w:rsidR="009F6954" w:rsidRPr="00CB3AD6" w:rsidRDefault="009F6954" w:rsidP="00C576F7">
      <w:pPr>
        <w:pStyle w:val="ListParagraph"/>
        <w:numPr>
          <w:ilvl w:val="0"/>
          <w:numId w:val="160"/>
        </w:numPr>
        <w:rPr>
          <w:szCs w:val="22"/>
        </w:rPr>
      </w:pPr>
      <w:r w:rsidRPr="00CB3AD6">
        <w:rPr>
          <w:szCs w:val="22"/>
        </w:rPr>
        <w:t>Generator electric mobil pentru alimentare de urgenta pentru cele 5 SPAU-ri.</w:t>
      </w:r>
    </w:p>
    <w:p w14:paraId="30C5816F" w14:textId="77777777" w:rsidR="009F6954" w:rsidRPr="00CB3AD6" w:rsidRDefault="009F6954" w:rsidP="009F6954">
      <w:pPr>
        <w:pStyle w:val="pfeilaufzhlungszeichen"/>
        <w:tabs>
          <w:tab w:val="clear" w:pos="360"/>
        </w:tabs>
        <w:ind w:left="0" w:firstLine="0"/>
      </w:pPr>
    </w:p>
    <w:p w14:paraId="24034576" w14:textId="77777777" w:rsidR="009F6954" w:rsidRPr="00CB3AD6" w:rsidRDefault="009F6954" w:rsidP="009F6954">
      <w:pPr>
        <w:pStyle w:val="pfeilaufzhlungszeichen"/>
        <w:tabs>
          <w:tab w:val="clear" w:pos="360"/>
        </w:tabs>
        <w:ind w:left="0" w:firstLine="0"/>
      </w:pPr>
    </w:p>
    <w:p w14:paraId="2C8C73F2" w14:textId="77777777" w:rsidR="009F6954" w:rsidRPr="00CB3AD6" w:rsidRDefault="009F6954" w:rsidP="009F6954">
      <w:pPr>
        <w:pStyle w:val="pfeilaufzhlungszeichen"/>
        <w:tabs>
          <w:tab w:val="clear" w:pos="360"/>
        </w:tabs>
        <w:ind w:left="0" w:firstLine="0"/>
      </w:pPr>
    </w:p>
    <w:p w14:paraId="2348C79C" w14:textId="77777777" w:rsidR="009F6954" w:rsidRPr="00CB3AD6" w:rsidRDefault="009F6954" w:rsidP="009F6954">
      <w:pPr>
        <w:pStyle w:val="Heading5"/>
      </w:pPr>
      <w:r w:rsidRPr="00CB3AD6">
        <w:t>Indicatori fizici lucrari propuse in sistemul de canalizare in aglomerarea Mandruloc-Cicir</w:t>
      </w:r>
    </w:p>
    <w:p w14:paraId="3A1E6418" w14:textId="77777777" w:rsidR="009F6954" w:rsidRPr="00CB3AD6" w:rsidRDefault="009F6954" w:rsidP="009F6954">
      <w:pPr>
        <w:ind w:firstLine="720"/>
        <w:rPr>
          <w:lang w:eastAsia="en-GB"/>
        </w:rPr>
      </w:pPr>
      <w:r w:rsidRPr="00CB3AD6">
        <w:rPr>
          <w:lang w:eastAsia="en-GB"/>
        </w:rPr>
        <w:t>Principalii indicatori fizici ai investitiilor propuse pentru sistemul de canalizare sunt prezentati in tabelul urmator.</w:t>
      </w:r>
    </w:p>
    <w:p w14:paraId="3AF2BDF1" w14:textId="77777777" w:rsidR="009F6954" w:rsidRPr="00CB3AD6" w:rsidRDefault="009F6954" w:rsidP="009F6954">
      <w:pPr>
        <w:ind w:firstLine="720"/>
        <w:rPr>
          <w:lang w:eastAsia="en-GB"/>
        </w:rPr>
      </w:pPr>
    </w:p>
    <w:p w14:paraId="0D6D9C7F" w14:textId="562DC838" w:rsidR="009F6954" w:rsidRPr="00CB3AD6" w:rsidRDefault="009F6954" w:rsidP="009F6954">
      <w:pPr>
        <w:rPr>
          <w:rFonts w:ascii="Arial" w:hAnsi="Arial" w:cs="Arial"/>
          <w:sz w:val="20"/>
        </w:rPr>
      </w:pPr>
      <w:bookmarkStart w:id="1093" w:name="_Toc44434980"/>
      <w:bookmarkStart w:id="1094" w:name="_Toc53732768"/>
      <w:bookmarkStart w:id="1095" w:name="_Toc6785201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73</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w:t>
      </w:r>
      <w:bookmarkEnd w:id="1093"/>
      <w:r w:rsidRPr="00CB3AD6">
        <w:rPr>
          <w:rFonts w:ascii="Arial" w:hAnsi="Arial" w:cs="Arial"/>
          <w:sz w:val="20"/>
        </w:rPr>
        <w:t xml:space="preserve"> Mandruloc-Cicir</w:t>
      </w:r>
      <w:bookmarkEnd w:id="1094"/>
      <w:bookmarkEnd w:id="1095"/>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9F6954" w:rsidRPr="00CB3AD6" w14:paraId="1198C9EE" w14:textId="77777777" w:rsidTr="00DA59B5">
        <w:trPr>
          <w:cantSplit/>
          <w:tblHeader/>
        </w:trPr>
        <w:tc>
          <w:tcPr>
            <w:tcW w:w="972" w:type="dxa"/>
            <w:shd w:val="clear" w:color="auto" w:fill="D9D9D9"/>
          </w:tcPr>
          <w:p w14:paraId="411974BA"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Nr.</w:t>
            </w:r>
          </w:p>
          <w:p w14:paraId="089FCD14"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758B3302"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7830BD26"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00D54A87" w14:textId="77777777" w:rsidR="009F6954" w:rsidRPr="00CB3AD6" w:rsidRDefault="009F6954" w:rsidP="00DA59B5">
            <w:pPr>
              <w:spacing w:before="0"/>
              <w:jc w:val="center"/>
              <w:rPr>
                <w:rFonts w:ascii="Arial" w:hAnsi="Arial" w:cs="Arial"/>
                <w:b/>
                <w:sz w:val="20"/>
              </w:rPr>
            </w:pPr>
            <w:r w:rsidRPr="00CB3AD6">
              <w:rPr>
                <w:rFonts w:ascii="Arial" w:hAnsi="Arial" w:cs="Arial"/>
                <w:b/>
                <w:sz w:val="20"/>
              </w:rPr>
              <w:t>Cantitate</w:t>
            </w:r>
          </w:p>
        </w:tc>
      </w:tr>
      <w:tr w:rsidR="009F6954" w:rsidRPr="00CB3AD6" w14:paraId="3776538F" w14:textId="77777777" w:rsidTr="00DA59B5">
        <w:tc>
          <w:tcPr>
            <w:tcW w:w="972" w:type="dxa"/>
            <w:shd w:val="clear" w:color="auto" w:fill="auto"/>
          </w:tcPr>
          <w:p w14:paraId="2D875B5F" w14:textId="77777777" w:rsidR="009F6954" w:rsidRPr="00CB3AD6" w:rsidRDefault="009F6954"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3CC91B6C" w14:textId="77777777" w:rsidR="009F6954" w:rsidRPr="00CB3AD6" w:rsidRDefault="009F6954" w:rsidP="00DA59B5">
            <w:pPr>
              <w:spacing w:before="0"/>
              <w:rPr>
                <w:rFonts w:ascii="Arial" w:hAnsi="Arial" w:cs="Arial"/>
                <w:sz w:val="20"/>
              </w:rPr>
            </w:pPr>
            <w:r w:rsidRPr="00CB3AD6">
              <w:rPr>
                <w:rFonts w:ascii="Arial" w:hAnsi="Arial" w:cs="Arial"/>
                <w:sz w:val="20"/>
              </w:rPr>
              <w:t>Extindere colectoare de canalizare in localitatea Mandruloc</w:t>
            </w:r>
          </w:p>
        </w:tc>
        <w:tc>
          <w:tcPr>
            <w:tcW w:w="1163" w:type="dxa"/>
            <w:shd w:val="clear" w:color="auto" w:fill="auto"/>
          </w:tcPr>
          <w:p w14:paraId="0A2DE082"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D0A83FD" w14:textId="77777777" w:rsidR="009F6954" w:rsidRPr="00CB3AD6" w:rsidRDefault="009F6954" w:rsidP="00DA59B5">
            <w:pPr>
              <w:spacing w:before="0"/>
              <w:jc w:val="center"/>
              <w:rPr>
                <w:rFonts w:ascii="Arial" w:hAnsi="Arial" w:cs="Arial"/>
                <w:sz w:val="20"/>
              </w:rPr>
            </w:pPr>
            <w:r w:rsidRPr="00CB3AD6">
              <w:rPr>
                <w:rFonts w:ascii="Arial" w:hAnsi="Arial" w:cs="Arial"/>
                <w:sz w:val="20"/>
              </w:rPr>
              <w:t>13,307</w:t>
            </w:r>
          </w:p>
        </w:tc>
      </w:tr>
      <w:tr w:rsidR="009F6954" w:rsidRPr="00CB3AD6" w14:paraId="68B9E1CF" w14:textId="77777777" w:rsidTr="00DA59B5">
        <w:tc>
          <w:tcPr>
            <w:tcW w:w="972" w:type="dxa"/>
            <w:shd w:val="clear" w:color="auto" w:fill="auto"/>
          </w:tcPr>
          <w:p w14:paraId="517055D6"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5D99D81E" w14:textId="77777777" w:rsidR="009F6954" w:rsidRPr="00CB3AD6" w:rsidRDefault="009F6954" w:rsidP="00DA59B5">
            <w:pPr>
              <w:spacing w:before="0"/>
              <w:rPr>
                <w:rFonts w:ascii="Arial" w:hAnsi="Arial" w:cs="Arial"/>
                <w:sz w:val="20"/>
              </w:rPr>
            </w:pPr>
            <w:r w:rsidRPr="00CB3AD6">
              <w:rPr>
                <w:rFonts w:ascii="Arial" w:hAnsi="Arial" w:cs="Arial"/>
                <w:sz w:val="20"/>
              </w:rPr>
              <w:t>Statii noi de pompare apa uzata in localitatea Mandruloc</w:t>
            </w:r>
          </w:p>
        </w:tc>
        <w:tc>
          <w:tcPr>
            <w:tcW w:w="1163" w:type="dxa"/>
            <w:shd w:val="clear" w:color="auto" w:fill="auto"/>
          </w:tcPr>
          <w:p w14:paraId="7204EDE2"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226E206"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r>
      <w:tr w:rsidR="009F6954" w:rsidRPr="00CB3AD6" w14:paraId="2B77A5E8" w14:textId="77777777" w:rsidTr="00DA59B5">
        <w:tc>
          <w:tcPr>
            <w:tcW w:w="972" w:type="dxa"/>
            <w:shd w:val="clear" w:color="auto" w:fill="auto"/>
          </w:tcPr>
          <w:p w14:paraId="3E18B60A" w14:textId="77777777" w:rsidR="009F6954" w:rsidRPr="00CB3AD6" w:rsidRDefault="009F6954"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550C706D" w14:textId="77777777" w:rsidR="009F6954" w:rsidRPr="00CB3AD6" w:rsidRDefault="009F6954" w:rsidP="00DA59B5">
            <w:pPr>
              <w:spacing w:before="0"/>
            </w:pPr>
            <w:r w:rsidRPr="00CB3AD6">
              <w:rPr>
                <w:rFonts w:ascii="Arial" w:hAnsi="Arial" w:cs="Arial"/>
                <w:sz w:val="20"/>
              </w:rPr>
              <w:t>Conducte noi refulare apa uzata in localitatea Mandruloc</w:t>
            </w:r>
          </w:p>
        </w:tc>
        <w:tc>
          <w:tcPr>
            <w:tcW w:w="1163" w:type="dxa"/>
            <w:shd w:val="clear" w:color="auto" w:fill="auto"/>
          </w:tcPr>
          <w:p w14:paraId="5941FAC9"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33ECE28" w14:textId="77777777" w:rsidR="009F6954" w:rsidRPr="00CB3AD6" w:rsidRDefault="009F6954" w:rsidP="00DA59B5">
            <w:pPr>
              <w:spacing w:before="0"/>
              <w:jc w:val="center"/>
              <w:rPr>
                <w:rFonts w:ascii="Arial" w:hAnsi="Arial" w:cs="Arial"/>
                <w:sz w:val="20"/>
              </w:rPr>
            </w:pPr>
            <w:r w:rsidRPr="00CB3AD6">
              <w:rPr>
                <w:rFonts w:ascii="Arial" w:hAnsi="Arial" w:cs="Arial"/>
                <w:sz w:val="20"/>
              </w:rPr>
              <w:t>6,996</w:t>
            </w:r>
          </w:p>
        </w:tc>
      </w:tr>
      <w:tr w:rsidR="009F6954" w:rsidRPr="00CB3AD6" w14:paraId="2DA49E87" w14:textId="77777777" w:rsidTr="00DA59B5">
        <w:tc>
          <w:tcPr>
            <w:tcW w:w="972" w:type="dxa"/>
            <w:shd w:val="clear" w:color="auto" w:fill="auto"/>
          </w:tcPr>
          <w:p w14:paraId="282472CD" w14:textId="77777777" w:rsidR="009F6954" w:rsidRPr="00CB3AD6" w:rsidRDefault="009F6954"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1954DAD2" w14:textId="77777777" w:rsidR="009F6954" w:rsidRPr="00CB3AD6" w:rsidRDefault="009F6954" w:rsidP="00DA59B5">
            <w:pPr>
              <w:spacing w:before="0"/>
              <w:rPr>
                <w:rFonts w:ascii="Arial" w:hAnsi="Arial" w:cs="Arial"/>
                <w:sz w:val="20"/>
              </w:rPr>
            </w:pPr>
            <w:r w:rsidRPr="00CB3AD6">
              <w:rPr>
                <w:rFonts w:ascii="Arial" w:hAnsi="Arial" w:cs="Arial"/>
                <w:sz w:val="20"/>
              </w:rPr>
              <w:t>Extindere colectoare de canalizare in localitatea Cicir</w:t>
            </w:r>
          </w:p>
        </w:tc>
        <w:tc>
          <w:tcPr>
            <w:tcW w:w="1163" w:type="dxa"/>
            <w:shd w:val="clear" w:color="auto" w:fill="auto"/>
          </w:tcPr>
          <w:p w14:paraId="675B748A"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A92D290" w14:textId="77777777" w:rsidR="009F6954" w:rsidRPr="00CB3AD6" w:rsidRDefault="009F6954" w:rsidP="00DA59B5">
            <w:pPr>
              <w:spacing w:before="0"/>
              <w:jc w:val="center"/>
              <w:rPr>
                <w:rFonts w:ascii="Arial" w:hAnsi="Arial" w:cs="Arial"/>
                <w:sz w:val="20"/>
              </w:rPr>
            </w:pPr>
            <w:r w:rsidRPr="00CB3AD6">
              <w:rPr>
                <w:rFonts w:ascii="Arial" w:hAnsi="Arial" w:cs="Arial"/>
                <w:sz w:val="20"/>
              </w:rPr>
              <w:t>8,575</w:t>
            </w:r>
          </w:p>
        </w:tc>
      </w:tr>
      <w:tr w:rsidR="009F6954" w:rsidRPr="00CB3AD6" w14:paraId="6EFBB31B" w14:textId="77777777" w:rsidTr="00DA59B5">
        <w:tc>
          <w:tcPr>
            <w:tcW w:w="972" w:type="dxa"/>
            <w:shd w:val="clear" w:color="auto" w:fill="auto"/>
          </w:tcPr>
          <w:p w14:paraId="1F626E12" w14:textId="77777777" w:rsidR="009F6954" w:rsidRPr="00CB3AD6" w:rsidRDefault="009F6954" w:rsidP="00DA59B5">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1E2577E4" w14:textId="77777777" w:rsidR="009F6954" w:rsidRPr="00CB3AD6" w:rsidRDefault="009F6954" w:rsidP="00DA59B5">
            <w:pPr>
              <w:spacing w:before="0"/>
              <w:rPr>
                <w:rFonts w:ascii="Arial" w:hAnsi="Arial" w:cs="Arial"/>
                <w:sz w:val="20"/>
              </w:rPr>
            </w:pPr>
            <w:r w:rsidRPr="00CB3AD6">
              <w:rPr>
                <w:rFonts w:ascii="Arial" w:hAnsi="Arial" w:cs="Arial"/>
                <w:sz w:val="20"/>
              </w:rPr>
              <w:t>Statii noi de pompare apa uzata in localitatea Cicir</w:t>
            </w:r>
          </w:p>
        </w:tc>
        <w:tc>
          <w:tcPr>
            <w:tcW w:w="1163" w:type="dxa"/>
            <w:shd w:val="clear" w:color="auto" w:fill="auto"/>
          </w:tcPr>
          <w:p w14:paraId="1E752705" w14:textId="77777777" w:rsidR="009F6954" w:rsidRPr="00CB3AD6" w:rsidRDefault="009F6954"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F669F58" w14:textId="77777777" w:rsidR="009F6954" w:rsidRPr="00CB3AD6" w:rsidRDefault="009F6954" w:rsidP="00DA59B5">
            <w:pPr>
              <w:spacing w:before="0"/>
              <w:jc w:val="center"/>
              <w:rPr>
                <w:rFonts w:ascii="Arial" w:hAnsi="Arial" w:cs="Arial"/>
                <w:sz w:val="20"/>
              </w:rPr>
            </w:pPr>
            <w:r w:rsidRPr="00CB3AD6">
              <w:rPr>
                <w:rFonts w:ascii="Arial" w:hAnsi="Arial" w:cs="Arial"/>
                <w:sz w:val="20"/>
              </w:rPr>
              <w:t>2</w:t>
            </w:r>
          </w:p>
        </w:tc>
      </w:tr>
      <w:tr w:rsidR="009F6954" w:rsidRPr="00CB3AD6" w14:paraId="4CE0FFAD" w14:textId="77777777" w:rsidTr="00DA59B5">
        <w:tc>
          <w:tcPr>
            <w:tcW w:w="972" w:type="dxa"/>
            <w:shd w:val="clear" w:color="auto" w:fill="auto"/>
          </w:tcPr>
          <w:p w14:paraId="4912FF3B" w14:textId="77777777" w:rsidR="009F6954" w:rsidRPr="00CB3AD6" w:rsidRDefault="009F6954" w:rsidP="00DA59B5">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78D64DFA" w14:textId="77777777" w:rsidR="009F6954" w:rsidRPr="00CB3AD6" w:rsidRDefault="009F6954" w:rsidP="00DA59B5">
            <w:pPr>
              <w:spacing w:before="0"/>
              <w:rPr>
                <w:rFonts w:ascii="Arial" w:hAnsi="Arial" w:cs="Arial"/>
                <w:sz w:val="20"/>
              </w:rPr>
            </w:pPr>
            <w:r w:rsidRPr="00CB3AD6">
              <w:rPr>
                <w:rFonts w:ascii="Arial" w:hAnsi="Arial" w:cs="Arial"/>
                <w:sz w:val="20"/>
              </w:rPr>
              <w:t>Conducte noi refulare apa uzata in localitatea Cicir</w:t>
            </w:r>
          </w:p>
        </w:tc>
        <w:tc>
          <w:tcPr>
            <w:tcW w:w="1163" w:type="dxa"/>
            <w:shd w:val="clear" w:color="auto" w:fill="auto"/>
          </w:tcPr>
          <w:p w14:paraId="507A5DF7" w14:textId="77777777" w:rsidR="009F6954" w:rsidRPr="00CB3AD6" w:rsidRDefault="009F6954"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173A72C" w14:textId="77777777" w:rsidR="009F6954" w:rsidRPr="00CB3AD6" w:rsidRDefault="009F6954" w:rsidP="00DA59B5">
            <w:pPr>
              <w:spacing w:before="0"/>
              <w:jc w:val="center"/>
              <w:rPr>
                <w:rFonts w:ascii="Arial" w:hAnsi="Arial" w:cs="Arial"/>
                <w:sz w:val="20"/>
              </w:rPr>
            </w:pPr>
            <w:r w:rsidRPr="00CB3AD6">
              <w:rPr>
                <w:rFonts w:ascii="Arial" w:hAnsi="Arial" w:cs="Arial"/>
                <w:sz w:val="20"/>
              </w:rPr>
              <w:t>1,101</w:t>
            </w:r>
          </w:p>
        </w:tc>
      </w:tr>
    </w:tbl>
    <w:p w14:paraId="6EBD6EA1" w14:textId="77777777" w:rsidR="009F6954" w:rsidRPr="00CB3AD6" w:rsidRDefault="009F6954" w:rsidP="009F6954"/>
    <w:p w14:paraId="744A1989" w14:textId="77777777" w:rsidR="009F6954" w:rsidRPr="00CB3AD6" w:rsidRDefault="009F6954" w:rsidP="009F6954">
      <w:pPr>
        <w:pStyle w:val="Heading5"/>
      </w:pPr>
      <w:bookmarkStart w:id="1096" w:name="_Hlk44396291"/>
      <w:r w:rsidRPr="00CB3AD6">
        <w:t>Impactul asteptat al proiectului si indicatorii de performanta pentru sistemul de canalizare din aglomerarea</w:t>
      </w:r>
      <w:bookmarkEnd w:id="1096"/>
      <w:r w:rsidRPr="00CB3AD6">
        <w:t xml:space="preserve"> Mandruloc-Cicir</w:t>
      </w:r>
    </w:p>
    <w:p w14:paraId="59C29122" w14:textId="77777777" w:rsidR="009F6954" w:rsidRPr="00CB3AD6" w:rsidRDefault="009F6954" w:rsidP="009F6954">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1846A2A4" w14:textId="77777777" w:rsidR="009F6954" w:rsidRPr="00CB3AD6" w:rsidRDefault="009F6954" w:rsidP="009F6954">
      <w:r w:rsidRPr="00CB3AD6">
        <w:tab/>
      </w:r>
    </w:p>
    <w:p w14:paraId="10AEC38F" w14:textId="77777777" w:rsidR="0081042E" w:rsidRPr="00CB3AD6" w:rsidRDefault="0081042E">
      <w:pPr>
        <w:spacing w:before="0"/>
        <w:jc w:val="left"/>
        <w:rPr>
          <w:lang w:eastAsia="en-GB"/>
        </w:rPr>
      </w:pPr>
    </w:p>
    <w:p w14:paraId="2C86EF12" w14:textId="64F0A34B" w:rsidR="0081042E" w:rsidRPr="00CB3AD6" w:rsidRDefault="0081042E">
      <w:pPr>
        <w:spacing w:before="0"/>
        <w:jc w:val="left"/>
        <w:rPr>
          <w:lang w:eastAsia="en-GB"/>
        </w:rPr>
      </w:pPr>
      <w:r w:rsidRPr="00CB3AD6">
        <w:rPr>
          <w:lang w:eastAsia="en-GB"/>
        </w:rPr>
        <w:br w:type="page"/>
      </w:r>
    </w:p>
    <w:p w14:paraId="7EB569F4" w14:textId="77777777" w:rsidR="00426FB3" w:rsidRPr="00CB3AD6" w:rsidRDefault="00426FB3" w:rsidP="00426FB3">
      <w:pPr>
        <w:rPr>
          <w:lang w:eastAsia="en-GB"/>
        </w:rPr>
      </w:pPr>
    </w:p>
    <w:p w14:paraId="4F8E58B5" w14:textId="77777777" w:rsidR="00426FB3" w:rsidRPr="00CB3AD6" w:rsidRDefault="00426FB3" w:rsidP="00426FB3">
      <w:pPr>
        <w:pStyle w:val="Heading4"/>
      </w:pPr>
      <w:bookmarkStart w:id="1097" w:name="_Toc44434941"/>
      <w:bookmarkStart w:id="1098" w:name="_Toc67851873"/>
      <w:r w:rsidRPr="00CB3AD6">
        <w:t>Impactul asteptat al proiectului si indicatorii de performanta pentru sistemul de canalizare din clusterul Arad</w:t>
      </w:r>
      <w:bookmarkEnd w:id="1097"/>
      <w:bookmarkEnd w:id="1098"/>
    </w:p>
    <w:p w14:paraId="669200F3" w14:textId="77777777" w:rsidR="00C82300" w:rsidRPr="00CB3AD6" w:rsidRDefault="00C82300" w:rsidP="00C82300">
      <w:pPr>
        <w:ind w:firstLine="720"/>
      </w:pPr>
      <w:r w:rsidRPr="00CB3AD6">
        <w:t>Investitiile propuse pentru sistemele de canalizare din clusterul Arad au scopul de a obtine urmatoarele rezultate:</w:t>
      </w:r>
    </w:p>
    <w:p w14:paraId="0A3B5355" w14:textId="77777777" w:rsidR="00C82300" w:rsidRPr="00CB3AD6" w:rsidRDefault="00C82300" w:rsidP="00C576F7">
      <w:pPr>
        <w:pStyle w:val="ListParagraph"/>
        <w:numPr>
          <w:ilvl w:val="0"/>
          <w:numId w:val="75"/>
        </w:numPr>
      </w:pPr>
      <w:r w:rsidRPr="00CB3AD6">
        <w:t>cresterea gradului de conectare a populatiei prin extinderea retelei de canalizare si eliminarea riscului asupra mediului prin deversari de apa neepurata;</w:t>
      </w:r>
    </w:p>
    <w:p w14:paraId="20F88A52" w14:textId="77777777" w:rsidR="00C82300" w:rsidRPr="00CB3AD6" w:rsidRDefault="00C82300" w:rsidP="00C576F7">
      <w:pPr>
        <w:pStyle w:val="ListParagraph"/>
        <w:numPr>
          <w:ilvl w:val="0"/>
          <w:numId w:val="75"/>
        </w:numPr>
      </w:pPr>
      <w:r w:rsidRPr="00CB3AD6">
        <w:t>cresterea eficientei in exploatare a sistemului de canalizare datorata:</w:t>
      </w:r>
    </w:p>
    <w:p w14:paraId="79DF263B" w14:textId="77777777" w:rsidR="00C82300" w:rsidRPr="00CB3AD6" w:rsidRDefault="00C82300" w:rsidP="00C576F7">
      <w:pPr>
        <w:pStyle w:val="ListParagraph"/>
        <w:numPr>
          <w:ilvl w:val="1"/>
          <w:numId w:val="75"/>
        </w:numPr>
      </w:pPr>
      <w:r w:rsidRPr="00CB3AD6">
        <w:t>reducerii infiltratiilor prin reabilitarea conductelor vechi si deteriorate;</w:t>
      </w:r>
    </w:p>
    <w:p w14:paraId="00CA995A" w14:textId="77777777" w:rsidR="00C82300" w:rsidRPr="00CB3AD6" w:rsidRDefault="00C82300" w:rsidP="00C576F7">
      <w:pPr>
        <w:pStyle w:val="ListParagraph"/>
        <w:numPr>
          <w:ilvl w:val="1"/>
          <w:numId w:val="75"/>
        </w:numPr>
      </w:pPr>
      <w:r w:rsidRPr="00CB3AD6">
        <w:t>reconfigurarea retelei de canalizare;</w:t>
      </w:r>
    </w:p>
    <w:p w14:paraId="7769C52B" w14:textId="77777777" w:rsidR="00C82300" w:rsidRPr="00CB3AD6" w:rsidRDefault="00C82300" w:rsidP="00C576F7">
      <w:pPr>
        <w:pStyle w:val="ListParagraph"/>
        <w:numPr>
          <w:ilvl w:val="1"/>
          <w:numId w:val="75"/>
        </w:numPr>
      </w:pPr>
      <w:r w:rsidRPr="00CB3AD6">
        <w:t>eliminarea colectoarelor unitare si reducerea substantiala a transportului unei cantitati de apa meteorica prin colectoare si statii de pompare apa uzata menajere in statia de epurare;</w:t>
      </w:r>
    </w:p>
    <w:p w14:paraId="2FBDFAA9" w14:textId="77777777" w:rsidR="00C82300" w:rsidRPr="00CB3AD6" w:rsidRDefault="00C82300" w:rsidP="00C576F7">
      <w:pPr>
        <w:pStyle w:val="ListParagraph"/>
        <w:numPr>
          <w:ilvl w:val="1"/>
          <w:numId w:val="75"/>
        </w:numPr>
      </w:pPr>
      <w:r w:rsidRPr="00CB3AD6">
        <w:t>utilizarea de solutii capabile sa reduca frecventa blocajelor si uzurii premature a pompelor (tocatoare/ gratare);</w:t>
      </w:r>
    </w:p>
    <w:p w14:paraId="2645E3F6" w14:textId="77777777" w:rsidR="00C82300" w:rsidRPr="00CB3AD6" w:rsidRDefault="00C82300" w:rsidP="00C576F7">
      <w:pPr>
        <w:pStyle w:val="ListParagraph"/>
        <w:numPr>
          <w:ilvl w:val="0"/>
          <w:numId w:val="75"/>
        </w:numPr>
      </w:pPr>
      <w:r w:rsidRPr="00CB3AD6">
        <w:t>cresterea eficientei energetice prin instalarea de pompe/statii de pompare cu randamente superioare.</w:t>
      </w:r>
    </w:p>
    <w:p w14:paraId="52C568E0" w14:textId="77777777" w:rsidR="00426FB3" w:rsidRPr="00CB3AD6" w:rsidRDefault="00426FB3" w:rsidP="00426FB3"/>
    <w:p w14:paraId="2318C36B" w14:textId="77777777" w:rsidR="00426FB3" w:rsidRPr="00CB3AD6" w:rsidRDefault="00426FB3" w:rsidP="00426FB3">
      <w:pPr>
        <w:spacing w:before="0"/>
        <w:jc w:val="left"/>
      </w:pPr>
      <w:r w:rsidRPr="00CB3AD6">
        <w:br w:type="page"/>
      </w:r>
    </w:p>
    <w:p w14:paraId="0F5B66A8" w14:textId="77777777" w:rsidR="00426FB3" w:rsidRPr="00CB3AD6" w:rsidRDefault="00426FB3" w:rsidP="00426FB3">
      <w:pPr>
        <w:pStyle w:val="Heading3"/>
      </w:pPr>
      <w:bookmarkStart w:id="1099" w:name="_Toc43799756"/>
      <w:bookmarkStart w:id="1100" w:name="_Toc67851874"/>
      <w:r w:rsidRPr="00CB3AD6">
        <w:lastRenderedPageBreak/>
        <w:t>Investitii proiectate in clusterul Curtici</w:t>
      </w:r>
      <w:bookmarkEnd w:id="1099"/>
      <w:bookmarkEnd w:id="1100"/>
    </w:p>
    <w:p w14:paraId="35766AD9" w14:textId="77777777" w:rsidR="007A25A5" w:rsidRPr="00CB3AD6" w:rsidRDefault="007A25A5" w:rsidP="007A25A5">
      <w:pPr>
        <w:ind w:firstLine="720"/>
        <w:rPr>
          <w:rFonts w:cstheme="minorHAnsi"/>
        </w:rPr>
      </w:pPr>
      <w:r w:rsidRPr="00CB3AD6">
        <w:rPr>
          <w:rFonts w:cstheme="minorHAnsi"/>
        </w:rPr>
        <w:t>In prezent, clusterul Curtici deserveste aglomerarile Curtici si Macea, iar in perspectiva este propus sa deserveasca si aglomerarea Sanmartin. Dimensiunea aglomerari Sanmartin este sub limita de eligibilitate pentru a beneficia de investitii in sistemul de canalizare prin proiectul POIM.</w:t>
      </w:r>
    </w:p>
    <w:p w14:paraId="1AEDDECD" w14:textId="77777777" w:rsidR="007A25A5" w:rsidRPr="00CB3AD6" w:rsidRDefault="007A25A5" w:rsidP="007A25A5">
      <w:pPr>
        <w:ind w:firstLine="666"/>
      </w:pPr>
      <w:r w:rsidRPr="00CB3AD6">
        <w:t>Dupa implementarea investitilor propuse prin POIM clusterul Curtici va include aglomerarile Curtici si Macea. Limita celor doua aglomerari coincide cu limita celor doua localitati. Luand in considerare deficientele existente identificate in cadrul sistemului de canalizare din clusterul Curtici, s-au propus urmatoarele masuri:</w:t>
      </w:r>
    </w:p>
    <w:p w14:paraId="32891B64" w14:textId="77777777" w:rsidR="007A25A5" w:rsidRPr="00CB3AD6" w:rsidRDefault="007A25A5" w:rsidP="00C576F7">
      <w:pPr>
        <w:pStyle w:val="ListParagraph"/>
        <w:numPr>
          <w:ilvl w:val="0"/>
          <w:numId w:val="154"/>
        </w:numPr>
      </w:pPr>
      <w:r w:rsidRPr="00CB3AD6">
        <w:t>extinderea retelei de canalizare existente in localitatile Curtici si Macea;</w:t>
      </w:r>
    </w:p>
    <w:p w14:paraId="50EC98A7" w14:textId="77777777" w:rsidR="007A25A5" w:rsidRPr="00CB3AD6" w:rsidRDefault="007A25A5" w:rsidP="00C576F7">
      <w:pPr>
        <w:pStyle w:val="ListParagraph"/>
        <w:numPr>
          <w:ilvl w:val="0"/>
          <w:numId w:val="154"/>
        </w:numPr>
      </w:pPr>
      <w:r w:rsidRPr="00CB3AD6">
        <w:t>realizarea de statii noi de pompare apa uzata, in situtatia in care nu este posibil transportul gravitational al apei uzate si integrarea acestora in SCADA, cu scopul monitorizarii permanente a conditiilor de functionare a acestora;</w:t>
      </w:r>
    </w:p>
    <w:p w14:paraId="1FA929E5" w14:textId="77777777" w:rsidR="007A25A5" w:rsidRPr="00CB3AD6" w:rsidRDefault="007A25A5" w:rsidP="00C576F7">
      <w:pPr>
        <w:pStyle w:val="ListParagraph"/>
        <w:numPr>
          <w:ilvl w:val="0"/>
          <w:numId w:val="154"/>
        </w:numPr>
      </w:pPr>
      <w:r w:rsidRPr="00CB3AD6">
        <w:t>lucrari la statia de epurare Curtici.</w:t>
      </w:r>
    </w:p>
    <w:p w14:paraId="37B8E6E5" w14:textId="77777777" w:rsidR="007A25A5" w:rsidRPr="00CB3AD6" w:rsidRDefault="007A25A5" w:rsidP="007A25A5">
      <w:pPr>
        <w:ind w:firstLine="720"/>
      </w:pPr>
      <w:r w:rsidRPr="00CB3AD6">
        <w:rPr>
          <w:noProof/>
          <w:lang w:val="en-US"/>
        </w:rPr>
        <w:drawing>
          <wp:anchor distT="0" distB="0" distL="114300" distR="114300" simplePos="0" relativeHeight="251758592" behindDoc="1" locked="0" layoutInCell="1" allowOverlap="1" wp14:anchorId="1123E489" wp14:editId="2903208E">
            <wp:simplePos x="0" y="0"/>
            <wp:positionH relativeFrom="margin">
              <wp:align>right</wp:align>
            </wp:positionH>
            <wp:positionV relativeFrom="paragraph">
              <wp:posOffset>10795</wp:posOffset>
            </wp:positionV>
            <wp:extent cx="6115050" cy="5217364"/>
            <wp:effectExtent l="0" t="0" r="0" b="254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6115050" cy="5217364"/>
                    </a:xfrm>
                    <a:prstGeom prst="rect">
                      <a:avLst/>
                    </a:prstGeom>
                  </pic:spPr>
                </pic:pic>
              </a:graphicData>
            </a:graphic>
            <wp14:sizeRelH relativeFrom="page">
              <wp14:pctWidth>0</wp14:pctWidth>
            </wp14:sizeRelH>
            <wp14:sizeRelV relativeFrom="page">
              <wp14:pctHeight>0</wp14:pctHeight>
            </wp14:sizeRelV>
          </wp:anchor>
        </w:drawing>
      </w:r>
    </w:p>
    <w:p w14:paraId="4B7EBB94" w14:textId="77777777" w:rsidR="007A25A5" w:rsidRPr="00CB3AD6" w:rsidRDefault="007A25A5" w:rsidP="007A25A5"/>
    <w:p w14:paraId="57EEF52E" w14:textId="77777777" w:rsidR="007A25A5" w:rsidRPr="00CB3AD6" w:rsidRDefault="007A25A5" w:rsidP="007A25A5"/>
    <w:p w14:paraId="0540CC71" w14:textId="77777777" w:rsidR="007A25A5" w:rsidRPr="00CB3AD6" w:rsidRDefault="007A25A5" w:rsidP="007A25A5"/>
    <w:p w14:paraId="21EFBFA7" w14:textId="77777777" w:rsidR="007A25A5" w:rsidRPr="00CB3AD6" w:rsidRDefault="007A25A5" w:rsidP="007A25A5"/>
    <w:p w14:paraId="059830C7" w14:textId="77777777" w:rsidR="007A25A5" w:rsidRPr="00CB3AD6" w:rsidRDefault="007A25A5" w:rsidP="007A25A5"/>
    <w:p w14:paraId="3A94043B" w14:textId="77777777" w:rsidR="007A25A5" w:rsidRPr="00CB3AD6" w:rsidRDefault="007A25A5" w:rsidP="007A25A5"/>
    <w:p w14:paraId="5B731F47" w14:textId="77777777" w:rsidR="007A25A5" w:rsidRPr="00CB3AD6" w:rsidRDefault="007A25A5" w:rsidP="007A25A5"/>
    <w:p w14:paraId="6A83CA72" w14:textId="77777777" w:rsidR="007A25A5" w:rsidRPr="00CB3AD6" w:rsidRDefault="007A25A5" w:rsidP="007A25A5"/>
    <w:p w14:paraId="5CFA6795" w14:textId="77777777" w:rsidR="007A25A5" w:rsidRPr="00CB3AD6" w:rsidRDefault="007A25A5" w:rsidP="007A25A5"/>
    <w:p w14:paraId="0D6495C0" w14:textId="77777777" w:rsidR="007A25A5" w:rsidRPr="00CB3AD6" w:rsidRDefault="007A25A5" w:rsidP="007A25A5"/>
    <w:p w14:paraId="66D19953" w14:textId="77777777" w:rsidR="007A25A5" w:rsidRPr="00CB3AD6" w:rsidRDefault="007A25A5" w:rsidP="007A25A5"/>
    <w:p w14:paraId="11F3F64C" w14:textId="77777777" w:rsidR="007A25A5" w:rsidRPr="00CB3AD6" w:rsidRDefault="007A25A5" w:rsidP="007A25A5"/>
    <w:p w14:paraId="573C7FB9" w14:textId="77777777" w:rsidR="007A25A5" w:rsidRPr="00CB3AD6" w:rsidRDefault="007A25A5" w:rsidP="007A25A5"/>
    <w:p w14:paraId="46FCCC4D" w14:textId="77777777" w:rsidR="007A25A5" w:rsidRPr="00CB3AD6" w:rsidRDefault="007A25A5" w:rsidP="007A25A5"/>
    <w:p w14:paraId="6B36759E" w14:textId="77777777" w:rsidR="007A25A5" w:rsidRPr="00CB3AD6" w:rsidRDefault="007A25A5" w:rsidP="007A25A5"/>
    <w:p w14:paraId="234B31D3" w14:textId="77777777" w:rsidR="007A25A5" w:rsidRPr="00CB3AD6" w:rsidRDefault="007A25A5" w:rsidP="007A25A5"/>
    <w:p w14:paraId="16C33635" w14:textId="77777777" w:rsidR="007A25A5" w:rsidRPr="00CB3AD6" w:rsidRDefault="007A25A5" w:rsidP="007A25A5"/>
    <w:p w14:paraId="5A035ED4" w14:textId="77777777" w:rsidR="007A25A5" w:rsidRPr="00CB3AD6" w:rsidRDefault="007A25A5" w:rsidP="007A25A5"/>
    <w:p w14:paraId="4E59C11C" w14:textId="77777777" w:rsidR="007A25A5" w:rsidRPr="00CB3AD6" w:rsidRDefault="007A25A5" w:rsidP="007A25A5"/>
    <w:p w14:paraId="64521DB2" w14:textId="7C2E03EB" w:rsidR="007A25A5" w:rsidRPr="00CB3AD6" w:rsidRDefault="007A25A5" w:rsidP="007A25A5">
      <w:pPr>
        <w:jc w:val="center"/>
      </w:pPr>
      <w:bookmarkStart w:id="1101" w:name="_Toc43723398"/>
      <w:bookmarkStart w:id="1102" w:name="_Toc53153521"/>
      <w:bookmarkStart w:id="1103" w:name="_Toc6785212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79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cluster Curtici</w:t>
      </w:r>
      <w:r w:rsidRPr="00CB3AD6">
        <w:t>.</w:t>
      </w:r>
      <w:bookmarkEnd w:id="1101"/>
      <w:bookmarkEnd w:id="1102"/>
      <w:bookmarkEnd w:id="1103"/>
    </w:p>
    <w:p w14:paraId="3D4A1D4A" w14:textId="77777777" w:rsidR="007A25A5" w:rsidRPr="00CB3AD6" w:rsidRDefault="007A25A5" w:rsidP="007A25A5">
      <w:pPr>
        <w:rPr>
          <w:szCs w:val="22"/>
        </w:rPr>
      </w:pPr>
    </w:p>
    <w:p w14:paraId="5F5281BD" w14:textId="77777777" w:rsidR="007A25A5" w:rsidRPr="00CB3AD6" w:rsidRDefault="007A25A5" w:rsidP="007A25A5">
      <w:pPr>
        <w:rPr>
          <w:szCs w:val="22"/>
        </w:rPr>
      </w:pPr>
    </w:p>
    <w:p w14:paraId="7B48120A" w14:textId="6C3486FD" w:rsidR="007A25A5" w:rsidRPr="00CB3AD6" w:rsidRDefault="007A25A5" w:rsidP="007A25A5">
      <w:pPr>
        <w:ind w:firstLine="720"/>
      </w:pPr>
      <w:r w:rsidRPr="00CB3AD6">
        <w:rPr>
          <w:szCs w:val="22"/>
        </w:rPr>
        <w:lastRenderedPageBreak/>
        <w:t>O prezentare generala a investitiilor propuse sunt prezentate in figura precedenta. Masurile de investitii propuse in clusterul Curtici sunt detaliate in planurile cu situatia propusa si in anexele prezentului Studiu de Fezabilitate.</w:t>
      </w:r>
    </w:p>
    <w:p w14:paraId="16E8F66E" w14:textId="77777777" w:rsidR="007A25A5" w:rsidRPr="00CB3AD6" w:rsidRDefault="007A25A5" w:rsidP="007A25A5">
      <w:pPr>
        <w:jc w:val="center"/>
      </w:pPr>
    </w:p>
    <w:p w14:paraId="0242A9EA" w14:textId="77777777" w:rsidR="007A25A5" w:rsidRPr="00CB3AD6" w:rsidRDefault="007A25A5" w:rsidP="007A25A5">
      <w:pPr>
        <w:pStyle w:val="Heading4"/>
      </w:pPr>
      <w:bookmarkStart w:id="1104" w:name="_Toc43723387"/>
      <w:bookmarkStart w:id="1105" w:name="_Toc53153639"/>
      <w:bookmarkStart w:id="1106" w:name="_Toc67851875"/>
      <w:r w:rsidRPr="00CB3AD6">
        <w:t>Investitii proiectate pentru reteaua de canalizare</w:t>
      </w:r>
      <w:bookmarkEnd w:id="1104"/>
      <w:bookmarkEnd w:id="1105"/>
      <w:bookmarkEnd w:id="1106"/>
    </w:p>
    <w:p w14:paraId="527D2237" w14:textId="77777777" w:rsidR="007A25A5" w:rsidRPr="00CB3AD6" w:rsidRDefault="007A25A5" w:rsidP="007A25A5">
      <w:pPr>
        <w:ind w:firstLine="720"/>
      </w:pPr>
      <w:r w:rsidRPr="00CB3AD6">
        <w:t xml:space="preserve">Principala deficienta identificata la retelele de canalizare din clusterul Curtici o reprezinta acoperiea insuficienta pentru pentru anumite zone din aglomerarile Curtici si Macea, fiind propusa extinderea retelei de canalizare in zonele respective. </w:t>
      </w:r>
    </w:p>
    <w:p w14:paraId="25967845" w14:textId="77777777" w:rsidR="007A25A5" w:rsidRPr="00CB3AD6" w:rsidRDefault="007A25A5" w:rsidP="007A25A5">
      <w:pPr>
        <w:widowControl w:val="0"/>
        <w:autoSpaceDE w:val="0"/>
        <w:autoSpaceDN w:val="0"/>
        <w:adjustRightInd w:val="0"/>
        <w:ind w:firstLine="720"/>
        <w:rPr>
          <w:rFonts w:eastAsiaTheme="minorHAnsi"/>
        </w:rPr>
      </w:pPr>
      <w:r w:rsidRPr="00CB3AD6">
        <w:rPr>
          <w:rFonts w:eastAsiaTheme="minorHAnsi"/>
        </w:rPr>
        <w:t xml:space="preserve">Simularea functionarii retelelor de canalizare prin intermediul modelului hidraulic care  include lucrarile de extindere a pus in evidenta faptul ca toate colectoarele (existente si propuse) </w:t>
      </w:r>
      <w:bookmarkStart w:id="1107" w:name="_Hlk42677608"/>
      <w:r w:rsidRPr="00CB3AD6">
        <w:rPr>
          <w:rFonts w:eastAsiaTheme="minorHAnsi"/>
        </w:rPr>
        <w:t>cu functionare gravitationala au capacitate de transport suficienta</w:t>
      </w:r>
      <w:bookmarkEnd w:id="1107"/>
      <w:r w:rsidRPr="00CB3AD6">
        <w:rPr>
          <w:rFonts w:eastAsiaTheme="minorHAnsi"/>
        </w:rPr>
        <w:t xml:space="preserve">, fara a exista riscuri de punere sub presiune a acestora. </w:t>
      </w:r>
    </w:p>
    <w:p w14:paraId="1890A2D8" w14:textId="77777777" w:rsidR="007A25A5" w:rsidRPr="00CB3AD6" w:rsidRDefault="007A25A5" w:rsidP="007A25A5">
      <w:pPr>
        <w:widowControl w:val="0"/>
        <w:autoSpaceDE w:val="0"/>
        <w:autoSpaceDN w:val="0"/>
        <w:adjustRightInd w:val="0"/>
        <w:ind w:firstLine="720"/>
        <w:rPr>
          <w:rFonts w:eastAsiaTheme="minorHAnsi"/>
        </w:rPr>
      </w:pPr>
      <w:r w:rsidRPr="00CB3AD6">
        <w:rPr>
          <w:rFonts w:eastAsiaTheme="minorHAnsi"/>
        </w:rPr>
        <w:t>Din punct de vedere a vitezelor de curgere la mai multe colectoare vitezele de autocuratire nu pot fi asigurate din cauza debitelor mici preluate de la consumatori. Din acest motiv, in vederea evitarii reducerii sectiunii de curgere si colmatarii colectoarelor, este necesara realizarea periodica a activitatilor de mentenanta preventiva constand in spalarea conductelor.</w:t>
      </w:r>
    </w:p>
    <w:p w14:paraId="7FC3FFA6" w14:textId="77777777" w:rsidR="007A25A5" w:rsidRPr="00CB3AD6" w:rsidRDefault="007A25A5" w:rsidP="007A25A5">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retelele de canalizare din clusterul Curtici sunt sintetizate in cele ce urmeaza. </w:t>
      </w:r>
    </w:p>
    <w:p w14:paraId="1D337293" w14:textId="77777777" w:rsidR="007A25A5" w:rsidRPr="00CB3AD6" w:rsidRDefault="007A25A5" w:rsidP="007A25A5">
      <w:pPr>
        <w:ind w:firstLine="720"/>
        <w:rPr>
          <w:b/>
        </w:rPr>
      </w:pPr>
    </w:p>
    <w:p w14:paraId="59BF4133" w14:textId="77777777" w:rsidR="007A25A5" w:rsidRPr="00CB3AD6" w:rsidRDefault="007A25A5" w:rsidP="007A25A5">
      <w:pPr>
        <w:ind w:firstLine="720"/>
      </w:pPr>
      <w:r w:rsidRPr="00CB3AD6">
        <w:rPr>
          <w:b/>
        </w:rPr>
        <w:t>Extinderea retetelei de canalizare in localitatea Curtici</w:t>
      </w:r>
    </w:p>
    <w:p w14:paraId="19352C87" w14:textId="77777777" w:rsidR="007A25A5" w:rsidRPr="00CB3AD6" w:rsidRDefault="007A25A5" w:rsidP="007A25A5">
      <w:pPr>
        <w:ind w:firstLine="720"/>
      </w:pPr>
      <w:r w:rsidRPr="00CB3AD6">
        <w:t>Datorita dezvoltarii localitatii Curtici in principal prin aparitia de cartiere noi dar si prezenta unor zone care in prezent nu detin infrastructura de apa uzata, este necesara extinderea retelei de canalizare, pentru care sunt propuse urmatoarele lucrari:</w:t>
      </w:r>
    </w:p>
    <w:p w14:paraId="27F9F935" w14:textId="77777777" w:rsidR="007A25A5" w:rsidRPr="00CB3AD6" w:rsidRDefault="007A25A5" w:rsidP="00C576F7">
      <w:pPr>
        <w:pStyle w:val="ListParagraph"/>
        <w:numPr>
          <w:ilvl w:val="0"/>
          <w:numId w:val="157"/>
        </w:numPr>
      </w:pPr>
      <w:r w:rsidRPr="00CB3AD6">
        <w:t>Extinderea retelei de canalizare in zonele neacoperite in prezent, cu conducte noi realizate din PP corugata, SN 10 cu diametrul de 250 mm, pe o lungime totala de 4,595 m, reprezentand conducte pozate in trama stradala exclusiv in domeniul public;</w:t>
      </w:r>
    </w:p>
    <w:p w14:paraId="3BDA28A4" w14:textId="77777777" w:rsidR="007A25A5" w:rsidRPr="00CB3AD6" w:rsidRDefault="007A25A5" w:rsidP="00C576F7">
      <w:pPr>
        <w:pStyle w:val="ListParagraph"/>
        <w:numPr>
          <w:ilvl w:val="0"/>
          <w:numId w:val="157"/>
        </w:numPr>
      </w:pPr>
      <w:r w:rsidRPr="00CB3AD6">
        <w:t>Realizarea a 279 racorduri noi, DN 160 mm, amplasate pe sectoarele de extinderi;</w:t>
      </w:r>
    </w:p>
    <w:p w14:paraId="3B55F2DF" w14:textId="77777777" w:rsidR="007A25A5" w:rsidRPr="00CB3AD6" w:rsidRDefault="007A25A5" w:rsidP="00C576F7">
      <w:pPr>
        <w:pStyle w:val="ListParagraph"/>
        <w:numPr>
          <w:ilvl w:val="0"/>
          <w:numId w:val="157"/>
        </w:numPr>
      </w:pPr>
      <w:r w:rsidRPr="00CB3AD6">
        <w:t>Realizarea a 115 camine de vizitare, amplasate pe sectoarele de extinderi.</w:t>
      </w:r>
    </w:p>
    <w:p w14:paraId="6B531FF0" w14:textId="77777777" w:rsidR="007A25A5" w:rsidRPr="00CB3AD6" w:rsidRDefault="007A25A5" w:rsidP="007A25A5"/>
    <w:p w14:paraId="6EFD2C9A" w14:textId="77777777" w:rsidR="007A25A5" w:rsidRPr="00CB3AD6" w:rsidRDefault="007A25A5" w:rsidP="007A25A5">
      <w:pPr>
        <w:ind w:firstLine="720"/>
      </w:pPr>
      <w:r w:rsidRPr="00CB3AD6">
        <w:rPr>
          <w:b/>
        </w:rPr>
        <w:t>Extinderea retetelei de canalizare in localitatea Macea</w:t>
      </w:r>
    </w:p>
    <w:p w14:paraId="01A4F7E0" w14:textId="77777777" w:rsidR="007A25A5" w:rsidRPr="00CB3AD6" w:rsidRDefault="007A25A5" w:rsidP="007A25A5">
      <w:pPr>
        <w:ind w:firstLine="720"/>
      </w:pPr>
      <w:r w:rsidRPr="00CB3AD6">
        <w:t>Datorita prezentei unor zone in localitatea Macea care in prezent nu detin infrastructura de apa uzata, este necesara extinderea retelei de canalizare, pentru care sunt propuse urmatoarele lucrari:</w:t>
      </w:r>
    </w:p>
    <w:p w14:paraId="30C5FD74" w14:textId="77777777" w:rsidR="007A25A5" w:rsidRPr="00CB3AD6" w:rsidRDefault="007A25A5" w:rsidP="00C576F7">
      <w:pPr>
        <w:pStyle w:val="ListParagraph"/>
        <w:numPr>
          <w:ilvl w:val="0"/>
          <w:numId w:val="157"/>
        </w:numPr>
      </w:pPr>
      <w:r w:rsidRPr="00CB3AD6">
        <w:t>Extinderea retelei de canalizare in zonele neacoperite in prezent, cu conducte noi realizate din PP corugata, SN 10 cu diametrul de 250 mm, pe o lungime totala de 11,265 m, reprezentand atat conducte pozate in trama stradala cat si subtraversari, pozate exclusiv in domeniu public;</w:t>
      </w:r>
    </w:p>
    <w:p w14:paraId="36992402" w14:textId="77777777" w:rsidR="007A25A5" w:rsidRPr="00CB3AD6" w:rsidRDefault="007A25A5" w:rsidP="00C576F7">
      <w:pPr>
        <w:pStyle w:val="ListParagraph"/>
        <w:numPr>
          <w:ilvl w:val="0"/>
          <w:numId w:val="157"/>
        </w:numPr>
      </w:pPr>
      <w:r w:rsidRPr="00CB3AD6">
        <w:t>Realizarea a 850 racorduri noi, DN 160 mm, amplasate pe sectoarele de extinderi;</w:t>
      </w:r>
    </w:p>
    <w:p w14:paraId="2C07300A" w14:textId="77777777" w:rsidR="007A25A5" w:rsidRPr="00CB3AD6" w:rsidRDefault="007A25A5" w:rsidP="00C576F7">
      <w:pPr>
        <w:pStyle w:val="ListParagraph"/>
        <w:numPr>
          <w:ilvl w:val="0"/>
          <w:numId w:val="157"/>
        </w:numPr>
      </w:pPr>
      <w:r w:rsidRPr="00CB3AD6">
        <w:t>Realizarea a 293 camine de vizitare, amplasate pe sectoarele de extinderi.</w:t>
      </w:r>
    </w:p>
    <w:p w14:paraId="2ACAC08F" w14:textId="77777777" w:rsidR="007A25A5" w:rsidRPr="00CB3AD6" w:rsidRDefault="007A25A5" w:rsidP="007A25A5">
      <w:pPr>
        <w:pStyle w:val="ListParagraph"/>
        <w:ind w:left="1080" w:firstLine="0"/>
      </w:pPr>
    </w:p>
    <w:p w14:paraId="3F49E805" w14:textId="77777777" w:rsidR="007A25A5" w:rsidRPr="00CB3AD6" w:rsidRDefault="007A25A5" w:rsidP="007A25A5">
      <w:pPr>
        <w:pStyle w:val="Heading4"/>
      </w:pPr>
      <w:bookmarkStart w:id="1108" w:name="_Toc43723388"/>
      <w:bookmarkStart w:id="1109" w:name="_Toc53153640"/>
      <w:bookmarkStart w:id="1110" w:name="_Toc67851876"/>
      <w:r w:rsidRPr="00CB3AD6">
        <w:lastRenderedPageBreak/>
        <w:t>Investitii proiectate pentru statii de pompare apa uzata</w:t>
      </w:r>
      <w:bookmarkEnd w:id="1108"/>
      <w:bookmarkEnd w:id="1109"/>
      <w:bookmarkEnd w:id="1110"/>
    </w:p>
    <w:p w14:paraId="1156D8E4" w14:textId="77777777" w:rsidR="007A25A5" w:rsidRPr="00CB3AD6" w:rsidRDefault="007A25A5" w:rsidP="007A25A5">
      <w:pPr>
        <w:ind w:firstLine="720"/>
      </w:pPr>
      <w:r w:rsidRPr="00CB3AD6">
        <w:t>In clusterul Curtici sunt propuse 9 statii de pompare noi (3 in loc. Curtici si 6 in loc. Macea).</w:t>
      </w:r>
    </w:p>
    <w:p w14:paraId="4BCB6AD5" w14:textId="77777777" w:rsidR="007A25A5" w:rsidRPr="00CB3AD6" w:rsidRDefault="007A25A5" w:rsidP="007A25A5"/>
    <w:p w14:paraId="55CE5C92" w14:textId="77777777" w:rsidR="007A25A5" w:rsidRPr="00CB3AD6" w:rsidRDefault="007A25A5" w:rsidP="007A25A5">
      <w:pPr>
        <w:ind w:firstLine="720"/>
        <w:rPr>
          <w:b/>
        </w:rPr>
      </w:pPr>
      <w:r w:rsidRPr="00CB3AD6">
        <w:rPr>
          <w:b/>
        </w:rPr>
        <w:t>Statii noi de pompare apa uzata menajera propuse in localitatea Curtici</w:t>
      </w:r>
    </w:p>
    <w:p w14:paraId="68C23C28" w14:textId="02F298EB" w:rsidR="007A25A5" w:rsidRPr="00CB3AD6" w:rsidRDefault="007A25A5" w:rsidP="007A25A5">
      <w:pPr>
        <w:ind w:firstLine="720"/>
      </w:pPr>
      <w:r w:rsidRPr="00CB3AD6">
        <w:t xml:space="preserve">Datorita configuratiei terenului din zona de extindere a retelei de canalizare (dar si in zona unde o serie de consumatori inca mai descarca apa uzata gravitational in statia veche de epurare) pentru a se putea realiza transportul apei uzate este propusa realizarea a 3 statii de pompare apa uzata noi, </w:t>
      </w:r>
      <w:r w:rsidR="007F6347" w:rsidRPr="00CB3AD6">
        <w:t>prezentate in cele ce urmeaza</w:t>
      </w:r>
      <w:r w:rsidRPr="00CB3AD6">
        <w:t>.</w:t>
      </w:r>
    </w:p>
    <w:p w14:paraId="6D916269" w14:textId="77777777" w:rsidR="00E06C6E" w:rsidRPr="00CB3AD6" w:rsidRDefault="00E06C6E" w:rsidP="00E06C6E">
      <w:pPr>
        <w:pStyle w:val="ListParagraph"/>
        <w:numPr>
          <w:ilvl w:val="0"/>
          <w:numId w:val="173"/>
        </w:numPr>
        <w:rPr>
          <w:b/>
          <w:i/>
        </w:rPr>
      </w:pPr>
      <w:r w:rsidRPr="00CB3AD6">
        <w:rPr>
          <w:b/>
          <w:i/>
        </w:rPr>
        <w:t>Statie noua de pompare ape uzate menajere - SPAU 4</w:t>
      </w:r>
    </w:p>
    <w:p w14:paraId="7D79420A" w14:textId="77777777" w:rsidR="00E06C6E" w:rsidRPr="00CB3AD6" w:rsidRDefault="00E06C6E" w:rsidP="00E06C6E">
      <w:pPr>
        <w:pStyle w:val="ListParagraph"/>
        <w:numPr>
          <w:ilvl w:val="0"/>
          <w:numId w:val="172"/>
        </w:numPr>
      </w:pPr>
      <w:r w:rsidRPr="00CB3AD6">
        <w:t>Statie noua de pompare ape uzate menajere SPAU 4, propusa pe strada 3,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2FE7690D" w14:textId="77777777" w:rsidR="00E06C6E" w:rsidRPr="00CB3AD6" w:rsidRDefault="00E06C6E" w:rsidP="00E06C6E">
      <w:pPr>
        <w:pStyle w:val="ListParagraph"/>
        <w:numPr>
          <w:ilvl w:val="0"/>
          <w:numId w:val="172"/>
        </w:numPr>
      </w:pPr>
      <w:r w:rsidRPr="00CB3AD6">
        <w:t>Conducta noua de refulare de la SPAU 4, propusa pe strada 3, DN 110 mm, PEID, PE100, PN6, L=385 m, inclusiv refacere structura rutiera, tehnologie de executie - sapatura deschisa;</w:t>
      </w:r>
    </w:p>
    <w:p w14:paraId="5BB5F575"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E966C42"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1BC40941"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4AA3BE08"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06BE1453" w14:textId="77777777" w:rsidR="00E06C6E" w:rsidRPr="00CB3AD6" w:rsidRDefault="00E06C6E" w:rsidP="00E06C6E"/>
    <w:p w14:paraId="451E5858" w14:textId="77777777" w:rsidR="00E06C6E" w:rsidRPr="00CB3AD6" w:rsidRDefault="00E06C6E" w:rsidP="00E06C6E">
      <w:pPr>
        <w:pStyle w:val="ListParagraph"/>
        <w:numPr>
          <w:ilvl w:val="0"/>
          <w:numId w:val="173"/>
        </w:numPr>
        <w:rPr>
          <w:b/>
          <w:i/>
        </w:rPr>
      </w:pPr>
      <w:r w:rsidRPr="00CB3AD6">
        <w:rPr>
          <w:b/>
          <w:i/>
        </w:rPr>
        <w:t>Statie noua de pompare ape uzate menajere - SPAU 5</w:t>
      </w:r>
    </w:p>
    <w:p w14:paraId="382FF78B" w14:textId="77777777" w:rsidR="00E06C6E" w:rsidRPr="00CB3AD6" w:rsidRDefault="00E06C6E" w:rsidP="00E06C6E">
      <w:pPr>
        <w:pStyle w:val="ListParagraph"/>
        <w:numPr>
          <w:ilvl w:val="0"/>
          <w:numId w:val="172"/>
        </w:numPr>
      </w:pPr>
      <w:r w:rsidRPr="00CB3AD6">
        <w:t>Statie noua de pompare ape uzate menajere SPAU 5, propusa pe strada 1,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23386597" w14:textId="77777777" w:rsidR="00E06C6E" w:rsidRPr="00CB3AD6" w:rsidRDefault="00E06C6E" w:rsidP="00E06C6E">
      <w:pPr>
        <w:pStyle w:val="ListParagraph"/>
        <w:numPr>
          <w:ilvl w:val="0"/>
          <w:numId w:val="172"/>
        </w:numPr>
      </w:pPr>
      <w:r w:rsidRPr="00CB3AD6">
        <w:t>Conducta noua de refulare de la SPAU 5, propusa pe strada 1 si pe strada V. Lucaciu, DN 110 mm, PEID, PE100, PN6, L=251 m, inclusiv refacere structura rutiera, tehnologie de executie - sapatura deschisa;</w:t>
      </w:r>
    </w:p>
    <w:p w14:paraId="459E2061"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5E4D10DD"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4D8CD024"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2E19D776"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306B904D" w14:textId="77777777" w:rsidR="00E06C6E" w:rsidRPr="00CB3AD6" w:rsidRDefault="00E06C6E" w:rsidP="00E06C6E"/>
    <w:p w14:paraId="298BA9EC" w14:textId="77777777" w:rsidR="00E06C6E" w:rsidRPr="00CB3AD6" w:rsidRDefault="00E06C6E" w:rsidP="00E06C6E">
      <w:pPr>
        <w:pStyle w:val="ListParagraph"/>
        <w:numPr>
          <w:ilvl w:val="0"/>
          <w:numId w:val="173"/>
        </w:numPr>
        <w:rPr>
          <w:b/>
          <w:i/>
        </w:rPr>
      </w:pPr>
      <w:r w:rsidRPr="00CB3AD6">
        <w:rPr>
          <w:b/>
          <w:i/>
        </w:rPr>
        <w:t>Statie noua de pompare ape uzate menajere - SPAU 6 (SEAU)</w:t>
      </w:r>
    </w:p>
    <w:p w14:paraId="6E02954E" w14:textId="77777777" w:rsidR="00E06C6E" w:rsidRPr="00CB3AD6" w:rsidRDefault="00E06C6E" w:rsidP="00E06C6E">
      <w:pPr>
        <w:pStyle w:val="ListParagraph"/>
        <w:numPr>
          <w:ilvl w:val="0"/>
          <w:numId w:val="172"/>
        </w:numPr>
      </w:pPr>
      <w:r w:rsidRPr="00CB3AD6">
        <w:t>Statie noua de pompare ape uzate menajere SPAU 6, propusa in incinta statiei de epurare Curtici, necesara pentru a transporta apa uzata provenita de la consumatorii care deverseaza apa uzata in vechea statie de epurare din Curtici, care in prezent este dezafectata. Noua statie de pompare este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7426B19E" w14:textId="77777777" w:rsidR="00E06C6E" w:rsidRPr="00CB3AD6" w:rsidRDefault="00E06C6E" w:rsidP="00E06C6E">
      <w:pPr>
        <w:pStyle w:val="ListParagraph"/>
        <w:numPr>
          <w:ilvl w:val="0"/>
          <w:numId w:val="172"/>
        </w:numPr>
      </w:pPr>
      <w:r w:rsidRPr="00CB3AD6">
        <w:lastRenderedPageBreak/>
        <w:t>Conducta noua de refulare de la SPAU 6, propusa in incinta statiei de epurare Curtici, DN 110 mm, PEID, PE100, PN6, L=25 m, inclusiv refacere structura rutiera, tehnologie de executie - sapatura deschisa;</w:t>
      </w:r>
    </w:p>
    <w:p w14:paraId="0B78E3FA" w14:textId="77777777" w:rsidR="00E06C6E" w:rsidRPr="00CB3AD6" w:rsidRDefault="00E06C6E" w:rsidP="00E06C6E">
      <w:pPr>
        <w:pStyle w:val="ListParagraph"/>
        <w:numPr>
          <w:ilvl w:val="0"/>
          <w:numId w:val="172"/>
        </w:numPr>
      </w:pPr>
      <w:r w:rsidRPr="00CB3AD6">
        <w:t>Camin conectare conducta refulare, inclusiv lucrari de montaj si punere in opera;</w:t>
      </w:r>
    </w:p>
    <w:p w14:paraId="37CE9EC0"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0CACF6AF"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62803D43"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6CBB1B30"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162E359F" w14:textId="77777777" w:rsidR="00E06C6E" w:rsidRPr="00CB3AD6" w:rsidRDefault="00E06C6E" w:rsidP="00E06C6E">
      <w:pPr>
        <w:ind w:firstLine="720"/>
      </w:pPr>
      <w:r w:rsidRPr="00CB3AD6">
        <w:t>Pentru a fi masurata cantitatea de apa provenita din zona libera, se propune un camin de masura, echipat cu debitmetru electromagnetic, DN 150 mm. Noul camin va fi amplasat pe conducta de refulare a statiei de pompare existente in zona libera, in apropierea punctului de conectare a acesteia la conducta de refulare a SPAU 1 (statie de pompare de transfer din Curtici).</w:t>
      </w:r>
    </w:p>
    <w:p w14:paraId="05CBE34A" w14:textId="77777777" w:rsidR="00E06C6E" w:rsidRPr="00CB3AD6" w:rsidRDefault="00E06C6E" w:rsidP="00E06C6E">
      <w:pPr>
        <w:ind w:firstLine="720"/>
      </w:pPr>
      <w:r w:rsidRPr="00CB3AD6">
        <w:t>Pentru a fi asigurata functionarea statiilor de pompare din clusterul Curtici, in cazul unei avarii a retelei de alimentarea cu energie electrica se propune achizitionarea a doua generator de urgenta mobile.</w:t>
      </w:r>
    </w:p>
    <w:p w14:paraId="55FEF8C1" w14:textId="77777777" w:rsidR="007A25A5" w:rsidRPr="00CB3AD6" w:rsidRDefault="007A25A5" w:rsidP="007A25A5"/>
    <w:p w14:paraId="3199EAEB" w14:textId="77777777" w:rsidR="007A25A5" w:rsidRPr="00CB3AD6" w:rsidRDefault="007A25A5" w:rsidP="007A25A5">
      <w:pPr>
        <w:ind w:firstLine="720"/>
        <w:rPr>
          <w:b/>
        </w:rPr>
      </w:pPr>
      <w:r w:rsidRPr="00CB3AD6">
        <w:rPr>
          <w:b/>
        </w:rPr>
        <w:t>Statii noi de pompare apa uzata menajera propuse in localitatea Macea</w:t>
      </w:r>
    </w:p>
    <w:p w14:paraId="78D5F4F0" w14:textId="1038C787" w:rsidR="007A25A5" w:rsidRPr="00CB3AD6" w:rsidRDefault="007A25A5" w:rsidP="007A25A5">
      <w:pPr>
        <w:ind w:firstLine="720"/>
      </w:pPr>
      <w:r w:rsidRPr="00CB3AD6">
        <w:t xml:space="preserve">Datorita configuratiei terenului din zona de extindere a retelei de canalizare pentru a se putea realiza transportul apei uzate este propusa realizarea a 6 statii de pompare apa uzata noi, </w:t>
      </w:r>
      <w:r w:rsidR="00E06C6E" w:rsidRPr="00CB3AD6">
        <w:t>prezentate in cele ce urmeaza</w:t>
      </w:r>
      <w:r w:rsidRPr="00CB3AD6">
        <w:t>.</w:t>
      </w:r>
    </w:p>
    <w:p w14:paraId="59556CDE" w14:textId="77777777" w:rsidR="00E06C6E" w:rsidRPr="00CB3AD6" w:rsidRDefault="00E06C6E" w:rsidP="00E06C6E">
      <w:pPr>
        <w:pStyle w:val="ListParagraph"/>
        <w:numPr>
          <w:ilvl w:val="0"/>
          <w:numId w:val="173"/>
        </w:numPr>
        <w:rPr>
          <w:b/>
          <w:i/>
        </w:rPr>
      </w:pPr>
      <w:r w:rsidRPr="00CB3AD6">
        <w:rPr>
          <w:b/>
          <w:i/>
        </w:rPr>
        <w:t>Statie noua de pompare ape uzate menajere - SPAU 4</w:t>
      </w:r>
    </w:p>
    <w:p w14:paraId="3D3E5E89" w14:textId="77777777" w:rsidR="00E06C6E" w:rsidRPr="00CB3AD6" w:rsidRDefault="00E06C6E" w:rsidP="00E06C6E">
      <w:pPr>
        <w:pStyle w:val="ListParagraph"/>
        <w:numPr>
          <w:ilvl w:val="0"/>
          <w:numId w:val="172"/>
        </w:numPr>
      </w:pPr>
      <w:r w:rsidRPr="00CB3AD6">
        <w:t>Statie noua de pompare ape uzate menajere SPAU 4, propusa pe strada 21,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1CBD781A" w14:textId="77777777" w:rsidR="00E06C6E" w:rsidRPr="00CB3AD6" w:rsidRDefault="00E06C6E" w:rsidP="00E06C6E">
      <w:pPr>
        <w:pStyle w:val="ListParagraph"/>
        <w:numPr>
          <w:ilvl w:val="0"/>
          <w:numId w:val="172"/>
        </w:numPr>
      </w:pPr>
      <w:r w:rsidRPr="00CB3AD6">
        <w:t>Conducta noua de refulare de la SPAU 4, propusa pe strada 21 si strada 5, DN 110 mm, PEID, PE100, PN6, L=193 m, inclusiv refacere structura rutiera, tehnologie de executie - sapatura deschisa;</w:t>
      </w:r>
    </w:p>
    <w:p w14:paraId="2BB5381E"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23692FD"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62B1E7AC"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5E11A3AC"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65C0F6CB" w14:textId="77777777" w:rsidR="00E06C6E" w:rsidRPr="00CB3AD6" w:rsidRDefault="00E06C6E" w:rsidP="00E06C6E">
      <w:pPr>
        <w:ind w:firstLine="720"/>
        <w:rPr>
          <w:b/>
        </w:rPr>
      </w:pPr>
    </w:p>
    <w:p w14:paraId="36C8A682" w14:textId="77777777" w:rsidR="00E06C6E" w:rsidRPr="00CB3AD6" w:rsidRDefault="00E06C6E" w:rsidP="00E06C6E">
      <w:pPr>
        <w:ind w:firstLine="720"/>
        <w:rPr>
          <w:b/>
        </w:rPr>
      </w:pPr>
    </w:p>
    <w:p w14:paraId="4AA89E1F" w14:textId="77777777" w:rsidR="00E06C6E" w:rsidRPr="00CB3AD6" w:rsidRDefault="00E06C6E" w:rsidP="00E06C6E">
      <w:pPr>
        <w:pStyle w:val="ListParagraph"/>
        <w:numPr>
          <w:ilvl w:val="0"/>
          <w:numId w:val="173"/>
        </w:numPr>
        <w:rPr>
          <w:b/>
          <w:i/>
        </w:rPr>
      </w:pPr>
      <w:r w:rsidRPr="00CB3AD6">
        <w:rPr>
          <w:b/>
          <w:i/>
        </w:rPr>
        <w:t>Statie noua de pompare ape uzate menajere - SPAU 5</w:t>
      </w:r>
    </w:p>
    <w:p w14:paraId="41C6DD62" w14:textId="77777777" w:rsidR="00E06C6E" w:rsidRPr="00CB3AD6" w:rsidRDefault="00E06C6E" w:rsidP="00E06C6E">
      <w:pPr>
        <w:pStyle w:val="ListParagraph"/>
        <w:numPr>
          <w:ilvl w:val="0"/>
          <w:numId w:val="172"/>
        </w:numPr>
      </w:pPr>
      <w:r w:rsidRPr="00CB3AD6">
        <w:t>Statie noua de pompare ape uzate menajere SPAU 5, propusa pe strada 7,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0527D571" w14:textId="77777777" w:rsidR="00E06C6E" w:rsidRPr="00CB3AD6" w:rsidRDefault="00E06C6E" w:rsidP="00E06C6E">
      <w:pPr>
        <w:pStyle w:val="ListParagraph"/>
        <w:numPr>
          <w:ilvl w:val="0"/>
          <w:numId w:val="172"/>
        </w:numPr>
      </w:pPr>
      <w:r w:rsidRPr="00CB3AD6">
        <w:lastRenderedPageBreak/>
        <w:t>Conducta noua de refulare de la SPAU 5, propusa pe strada 7 si strada 24, DN 110 mm, PEID, PE100, PN6, L=154 m, inclusiv refacere structura rutiera, tehnologie de executie - sapatura deschisa;</w:t>
      </w:r>
    </w:p>
    <w:p w14:paraId="6434058C"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3AC5C039"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4F6C27EB"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03443AB7"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6B8D37E0" w14:textId="77777777" w:rsidR="00E06C6E" w:rsidRPr="00CB3AD6" w:rsidRDefault="00E06C6E" w:rsidP="00E06C6E">
      <w:pPr>
        <w:ind w:firstLine="720"/>
        <w:rPr>
          <w:b/>
        </w:rPr>
      </w:pPr>
    </w:p>
    <w:p w14:paraId="23A56B77" w14:textId="77777777" w:rsidR="00E06C6E" w:rsidRPr="00CB3AD6" w:rsidRDefault="00E06C6E" w:rsidP="00E06C6E">
      <w:pPr>
        <w:pStyle w:val="ListParagraph"/>
        <w:numPr>
          <w:ilvl w:val="0"/>
          <w:numId w:val="173"/>
        </w:numPr>
        <w:rPr>
          <w:b/>
          <w:i/>
        </w:rPr>
      </w:pPr>
      <w:r w:rsidRPr="00CB3AD6">
        <w:rPr>
          <w:b/>
          <w:i/>
        </w:rPr>
        <w:t>Statie noua de pompare ape uzate menajere - SPAU 6</w:t>
      </w:r>
    </w:p>
    <w:p w14:paraId="1C186B9B" w14:textId="77777777" w:rsidR="00E06C6E" w:rsidRPr="00CB3AD6" w:rsidRDefault="00E06C6E" w:rsidP="00E06C6E">
      <w:pPr>
        <w:pStyle w:val="ListParagraph"/>
        <w:numPr>
          <w:ilvl w:val="0"/>
          <w:numId w:val="172"/>
        </w:numPr>
      </w:pPr>
      <w:r w:rsidRPr="00CB3AD6">
        <w:t>Statie noua de pompare ape uzate menajere SPAU 6, propusa pe strada 5,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6FE4D5B3" w14:textId="77777777" w:rsidR="00E06C6E" w:rsidRPr="00CB3AD6" w:rsidRDefault="00E06C6E" w:rsidP="00E06C6E">
      <w:pPr>
        <w:pStyle w:val="ListParagraph"/>
        <w:numPr>
          <w:ilvl w:val="0"/>
          <w:numId w:val="172"/>
        </w:numPr>
      </w:pPr>
      <w:r w:rsidRPr="00CB3AD6">
        <w:t>Conducta noua de refulare de la SPAU 6, propusa pe strada 5 si strada 27, DN 110 mm, PEID, PE100, PN6, L=54 m, inclusiv refacere structura rutiera, tehnologie de executie - sapatura deschisa;</w:t>
      </w:r>
    </w:p>
    <w:p w14:paraId="38E71D4D"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155BF4C2"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03C96B88"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612EE498"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5F049128" w14:textId="77777777" w:rsidR="00E06C6E" w:rsidRPr="00CB3AD6" w:rsidRDefault="00E06C6E" w:rsidP="00E06C6E">
      <w:pPr>
        <w:ind w:firstLine="720"/>
        <w:rPr>
          <w:b/>
        </w:rPr>
      </w:pPr>
    </w:p>
    <w:p w14:paraId="4D4181A0" w14:textId="77777777" w:rsidR="00E06C6E" w:rsidRPr="00CB3AD6" w:rsidRDefault="00E06C6E" w:rsidP="00E06C6E">
      <w:pPr>
        <w:pStyle w:val="ListParagraph"/>
        <w:numPr>
          <w:ilvl w:val="0"/>
          <w:numId w:val="173"/>
        </w:numPr>
        <w:rPr>
          <w:b/>
          <w:i/>
        </w:rPr>
      </w:pPr>
      <w:r w:rsidRPr="00CB3AD6">
        <w:rPr>
          <w:b/>
          <w:i/>
        </w:rPr>
        <w:t>Statie noua de pompare ape uzate menajere - SPAU 7</w:t>
      </w:r>
    </w:p>
    <w:p w14:paraId="6516A5A6" w14:textId="77777777" w:rsidR="00E06C6E" w:rsidRPr="00CB3AD6" w:rsidRDefault="00E06C6E" w:rsidP="00E06C6E">
      <w:pPr>
        <w:pStyle w:val="ListParagraph"/>
        <w:numPr>
          <w:ilvl w:val="0"/>
          <w:numId w:val="172"/>
        </w:numPr>
      </w:pPr>
      <w:r w:rsidRPr="00CB3AD6">
        <w:t>Statie noua de pompare ape uzate menajere SPAU 7, propusa pe strada 34,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30DDB8EF" w14:textId="77777777" w:rsidR="00E06C6E" w:rsidRPr="00CB3AD6" w:rsidRDefault="00E06C6E" w:rsidP="00E06C6E">
      <w:pPr>
        <w:pStyle w:val="ListParagraph"/>
        <w:numPr>
          <w:ilvl w:val="0"/>
          <w:numId w:val="172"/>
        </w:numPr>
      </w:pPr>
      <w:r w:rsidRPr="00CB3AD6">
        <w:t>Conducta noua de refulare de la SPAU 7, propusa pe strada 34, DN 110 mm, PEID, PE100, PN6, L=357 m, inclusiv refacere structura rutiera, tehnologie de executie - sapatura deschisa;</w:t>
      </w:r>
    </w:p>
    <w:p w14:paraId="450C6451"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077159CF"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228F20A2"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67E3B6CC"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25E8A90C" w14:textId="77777777" w:rsidR="00E06C6E" w:rsidRPr="00CB3AD6" w:rsidRDefault="00E06C6E" w:rsidP="00E06C6E">
      <w:pPr>
        <w:ind w:firstLine="720"/>
        <w:rPr>
          <w:b/>
        </w:rPr>
      </w:pPr>
    </w:p>
    <w:p w14:paraId="69A9EB47" w14:textId="77777777" w:rsidR="00E06C6E" w:rsidRPr="00CB3AD6" w:rsidRDefault="00E06C6E" w:rsidP="00E06C6E">
      <w:pPr>
        <w:pStyle w:val="ListParagraph"/>
        <w:numPr>
          <w:ilvl w:val="0"/>
          <w:numId w:val="173"/>
        </w:numPr>
        <w:rPr>
          <w:b/>
          <w:i/>
        </w:rPr>
      </w:pPr>
      <w:r w:rsidRPr="00CB3AD6">
        <w:rPr>
          <w:b/>
          <w:i/>
        </w:rPr>
        <w:t>Statie noua de pompare ape uzate menajere - SPAU 8</w:t>
      </w:r>
    </w:p>
    <w:p w14:paraId="36B3EC4B" w14:textId="77777777" w:rsidR="00E06C6E" w:rsidRPr="00CB3AD6" w:rsidRDefault="00E06C6E" w:rsidP="00E06C6E">
      <w:pPr>
        <w:pStyle w:val="ListParagraph"/>
        <w:numPr>
          <w:ilvl w:val="0"/>
          <w:numId w:val="172"/>
        </w:numPr>
      </w:pPr>
      <w:r w:rsidRPr="00CB3AD6">
        <w:t>Statie noua de pompare ape uzate menajere SPAU 8, propusa pe strada 32 (DJ 709J),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2F7CC97F" w14:textId="77777777" w:rsidR="00E06C6E" w:rsidRPr="00CB3AD6" w:rsidRDefault="00E06C6E" w:rsidP="00E06C6E">
      <w:pPr>
        <w:pStyle w:val="ListParagraph"/>
        <w:numPr>
          <w:ilvl w:val="0"/>
          <w:numId w:val="172"/>
        </w:numPr>
      </w:pPr>
      <w:r w:rsidRPr="00CB3AD6">
        <w:t xml:space="preserve">Conducta noua de refulare de la SPAU 8, propusa pe strada 32 (DJ 709J), DN 110 mm, PEID, PE100, PN6, L=150 m (lungimea include o subtraversare), inclusiv refacere </w:t>
      </w:r>
      <w:r w:rsidRPr="00CB3AD6">
        <w:lastRenderedPageBreak/>
        <w:t>structura rutiera, tehnologie de executie - sapatura deschisa (cu exceptia subtraversarii care se va realiza prin foraj orizontal);</w:t>
      </w:r>
    </w:p>
    <w:p w14:paraId="614AD537"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0EE29525"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25807114"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4B7ECE6D"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5AC21459" w14:textId="77777777" w:rsidR="00E06C6E" w:rsidRPr="00CB3AD6" w:rsidRDefault="00E06C6E" w:rsidP="00E06C6E">
      <w:pPr>
        <w:ind w:firstLine="720"/>
        <w:rPr>
          <w:b/>
        </w:rPr>
      </w:pPr>
    </w:p>
    <w:p w14:paraId="6293719F" w14:textId="77777777" w:rsidR="00E06C6E" w:rsidRPr="00CB3AD6" w:rsidRDefault="00E06C6E" w:rsidP="00E06C6E">
      <w:pPr>
        <w:pStyle w:val="ListParagraph"/>
        <w:numPr>
          <w:ilvl w:val="0"/>
          <w:numId w:val="173"/>
        </w:numPr>
        <w:rPr>
          <w:b/>
          <w:i/>
        </w:rPr>
      </w:pPr>
      <w:r w:rsidRPr="00CB3AD6">
        <w:rPr>
          <w:b/>
          <w:i/>
        </w:rPr>
        <w:t>Statie noua de pompare ape uzate menajere - SPAU 9</w:t>
      </w:r>
    </w:p>
    <w:p w14:paraId="4D7AD20E" w14:textId="77777777" w:rsidR="00E06C6E" w:rsidRPr="00CB3AD6" w:rsidRDefault="00E06C6E" w:rsidP="00E06C6E">
      <w:pPr>
        <w:pStyle w:val="ListParagraph"/>
        <w:numPr>
          <w:ilvl w:val="0"/>
          <w:numId w:val="172"/>
        </w:numPr>
      </w:pPr>
      <w:r w:rsidRPr="00CB3AD6">
        <w:t>Statie noua de pompare ape uzate menajere SPAU 9, propusa pe strada 30,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7BD92F23" w14:textId="77777777" w:rsidR="00E06C6E" w:rsidRPr="00CB3AD6" w:rsidRDefault="00E06C6E" w:rsidP="00E06C6E">
      <w:pPr>
        <w:pStyle w:val="ListParagraph"/>
        <w:numPr>
          <w:ilvl w:val="0"/>
          <w:numId w:val="172"/>
        </w:numPr>
      </w:pPr>
      <w:r w:rsidRPr="00CB3AD6">
        <w:t>Conducta noua de refulare de la SPAU 9, propusa pe strada 30 si strada 8, DN 110 mm, PEID, PE100, PN6, L=38 m, inclusiv refacere structura rutiera, tehnologie de executie - sapatura deschisa;</w:t>
      </w:r>
    </w:p>
    <w:p w14:paraId="55F23991"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48974039"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6D87AEA9"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09446F13"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Curtici.</w:t>
      </w:r>
    </w:p>
    <w:p w14:paraId="0AE6361D" w14:textId="77777777" w:rsidR="007A25A5" w:rsidRPr="00CB3AD6" w:rsidRDefault="007A25A5" w:rsidP="007A25A5"/>
    <w:p w14:paraId="3CB6B33A" w14:textId="77777777" w:rsidR="007A25A5" w:rsidRPr="00CB3AD6" w:rsidRDefault="007A25A5" w:rsidP="007A25A5">
      <w:pPr>
        <w:pStyle w:val="Heading4"/>
      </w:pPr>
      <w:bookmarkStart w:id="1111" w:name="_Toc27384446"/>
      <w:bookmarkStart w:id="1112" w:name="_Toc43723389"/>
      <w:bookmarkStart w:id="1113" w:name="_Toc53153641"/>
      <w:bookmarkStart w:id="1114" w:name="_Toc67851877"/>
      <w:r w:rsidRPr="00CB3AD6">
        <w:t xml:space="preserve">Lucrari la statia de epurare </w:t>
      </w:r>
      <w:bookmarkEnd w:id="1111"/>
      <w:r w:rsidRPr="00CB3AD6">
        <w:t>Curtici</w:t>
      </w:r>
      <w:bookmarkEnd w:id="1112"/>
      <w:bookmarkEnd w:id="1113"/>
      <w:bookmarkEnd w:id="1114"/>
    </w:p>
    <w:p w14:paraId="25258B95" w14:textId="77777777" w:rsidR="00CF6A01" w:rsidRPr="00CB3AD6" w:rsidRDefault="00CF6A01" w:rsidP="00CF6A01">
      <w:pPr>
        <w:ind w:firstLine="720"/>
        <w:rPr>
          <w:rFonts w:cstheme="minorHAnsi"/>
        </w:rPr>
      </w:pPr>
      <w:r w:rsidRPr="00CB3AD6">
        <w:rPr>
          <w:rFonts w:cstheme="minorHAnsi"/>
        </w:rPr>
        <w:t xml:space="preserve">In prezent, statia de epurare Curtici deserveste aglomerarile Curtici si Macea, iar in perspectiva, va deservi in plus, aglomerarea Sanmartin. </w:t>
      </w:r>
    </w:p>
    <w:p w14:paraId="2C68A1BB" w14:textId="77777777" w:rsidR="00CF6A01" w:rsidRPr="00CB3AD6" w:rsidRDefault="00CF6A01" w:rsidP="00CF6A01">
      <w:pPr>
        <w:ind w:firstLine="720"/>
        <w:rPr>
          <w:rFonts w:cstheme="minorHAnsi"/>
          <w:lang w:val="fr-FR"/>
        </w:rPr>
      </w:pPr>
      <w:r w:rsidRPr="00CB3AD6">
        <w:rPr>
          <w:rFonts w:cstheme="minorHAnsi"/>
          <w:lang w:val="fr-FR"/>
        </w:rPr>
        <w:t xml:space="preserve">Dimensiunea clusterului Curtici, la nivelul anului 2023 va fi de 8,337 l.e. Capacitatea proiectata a SE Curtici este de 15,000 l.e. Intrucat debitele de calcul stabilite pentru perspectiva sunt considerabil mai mici decat cele la care a fost calculata statia de epurare, chiar in conditiile in care indicatorii de calitate stabiliti pentru perspectiva, sunt mai mari decat cei la care a fost aceasta calculata, volumele existente in treapta biologica fac fata prelucrarii incarcarii generate in cluster. Nu este necesara extinderea capacitatii statiei de epurare, insa este necesara extinderea capacitatii de rezerva (rece) a statiei de suflante si completarea schemei tehnologice cu componentele care lipsesc pe linia de prelucrare a namolului. </w:t>
      </w:r>
    </w:p>
    <w:p w14:paraId="45114B2A" w14:textId="77777777" w:rsidR="00CF6A01" w:rsidRPr="00CB3AD6" w:rsidRDefault="00CF6A01" w:rsidP="00CF6A01">
      <w:pPr>
        <w:ind w:firstLine="720"/>
        <w:rPr>
          <w:rFonts w:cstheme="minorHAnsi"/>
          <w:lang w:val="fr-FR"/>
        </w:rPr>
      </w:pPr>
      <w:r w:rsidRPr="00CB3AD6">
        <w:rPr>
          <w:rFonts w:cstheme="minorHAnsi"/>
          <w:lang w:val="fr-FR"/>
        </w:rPr>
        <w:t>Din punct de vedere al unitatilor de proces, in treptele de epurare mecanica si biologica, procesele de epurare raman cele existente, insa pentru linia de prelucrare a namolului, a rezultat necesara introducerea unei etape de stabilizare a namolului in exces concentrat intre treptele de concentrare si deshidratare, intrucat treapta de epurare biologica nu poate asigura o varsta a namolului care sa permita stabilizarea namolului concomitent cu epurarea biologica a apelor uzate. Completarile propuse in schema tehnologica pe linia namolului vor fi finantate integral prin proiectul POIM.</w:t>
      </w:r>
    </w:p>
    <w:p w14:paraId="437D67FE" w14:textId="77777777" w:rsidR="00CF6A01" w:rsidRPr="00CB3AD6" w:rsidRDefault="00CF6A01" w:rsidP="00CF6A01">
      <w:pPr>
        <w:ind w:firstLine="720"/>
        <w:rPr>
          <w:rFonts w:cstheme="minorHAnsi"/>
          <w:lang w:val="fr-FR"/>
        </w:rPr>
      </w:pPr>
      <w:r w:rsidRPr="00CB3AD6">
        <w:rPr>
          <w:rFonts w:cstheme="minorHAnsi"/>
          <w:lang w:val="fr-FR"/>
        </w:rPr>
        <w:t xml:space="preserve">Debitele caracteristice de apa uzata si concentratiile in poluanti, pentru perspectiva proiectului POIM, considerate in calcul, sunt cele pentru care a rezultat incarcarea maxima in poluanti. Calculul debitelor caracteristice de apa uzata, pentru localitatile care vor face parte din clusterul Curtici, </w:t>
      </w:r>
      <w:r w:rsidRPr="00CB3AD6">
        <w:rPr>
          <w:rFonts w:cstheme="minorHAnsi"/>
          <w:lang w:val="fr-FR"/>
        </w:rPr>
        <w:lastRenderedPageBreak/>
        <w:t>impreuna cu prognoza populatiei echivalente si a incarcarii biologice aferente localitatilor parte din cluster sunt prezentate in anexa. Procedura de determinare a incarcarilor in poluanti pentru perspectiva, in clusterul Curtici, este de asemenea prezentata in anexa.</w:t>
      </w:r>
    </w:p>
    <w:p w14:paraId="3D0B5E08" w14:textId="77777777" w:rsidR="00CF6A01" w:rsidRPr="00CB3AD6" w:rsidRDefault="00CF6A01" w:rsidP="00CF6A01">
      <w:pPr>
        <w:ind w:firstLine="720"/>
        <w:rPr>
          <w:rFonts w:cstheme="minorHAnsi"/>
          <w:lang w:val="fr-FR"/>
        </w:rPr>
      </w:pPr>
      <w:r w:rsidRPr="00CB3AD6">
        <w:rPr>
          <w:rFonts w:cstheme="minorHAnsi"/>
          <w:lang w:val="fr-FR"/>
        </w:rPr>
        <w:t>Prin urmare, debitele caracteristice de apa uzata pentru SE Curtici sunt:</w:t>
      </w:r>
    </w:p>
    <w:p w14:paraId="78231BD0"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1,288 m</w:t>
      </w:r>
      <w:r w:rsidRPr="00CB3AD6">
        <w:rPr>
          <w:rFonts w:cstheme="minorHAnsi"/>
          <w:vertAlign w:val="superscript"/>
        </w:rPr>
        <w:t>3</w:t>
      </w:r>
      <w:r w:rsidRPr="00CB3AD6">
        <w:rPr>
          <w:rFonts w:cstheme="minorHAnsi"/>
        </w:rPr>
        <w:t>/zi</w:t>
      </w:r>
    </w:p>
    <w:p w14:paraId="75EF02A1"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1,247 m</w:t>
      </w:r>
      <w:r w:rsidRPr="00CB3AD6">
        <w:rPr>
          <w:rFonts w:cstheme="minorHAnsi"/>
          <w:vertAlign w:val="superscript"/>
        </w:rPr>
        <w:t>3</w:t>
      </w:r>
      <w:r w:rsidRPr="00CB3AD6">
        <w:rPr>
          <w:rFonts w:cstheme="minorHAnsi"/>
        </w:rPr>
        <w:t>/zi</w:t>
      </w:r>
    </w:p>
    <w:p w14:paraId="6D44D54B"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121 m</w:t>
      </w:r>
      <w:r w:rsidRPr="00CB3AD6">
        <w:rPr>
          <w:rFonts w:cstheme="minorHAnsi"/>
          <w:vertAlign w:val="superscript"/>
        </w:rPr>
        <w:t>3</w:t>
      </w:r>
      <w:r w:rsidRPr="00CB3AD6">
        <w:rPr>
          <w:rFonts w:cstheme="minorHAnsi"/>
        </w:rPr>
        <w:t>/h.</w:t>
      </w:r>
    </w:p>
    <w:p w14:paraId="04B7935D" w14:textId="77777777" w:rsidR="00CF6A01" w:rsidRPr="00CB3AD6" w:rsidRDefault="00CF6A01" w:rsidP="00CF6A01">
      <w:pPr>
        <w:ind w:firstLine="720"/>
        <w:rPr>
          <w:rFonts w:cstheme="minorHAnsi"/>
        </w:rPr>
      </w:pPr>
      <w:r w:rsidRPr="00CB3AD6">
        <w:rPr>
          <w:rFonts w:cstheme="minorHAnsi"/>
        </w:rPr>
        <w:t>Concentratiile poluantilor in apa uzata bruta, considerate in calculele tehnologice sunt:</w:t>
      </w:r>
    </w:p>
    <w:p w14:paraId="119D06AB"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t>932.1 mg O</w:t>
      </w:r>
      <w:r w:rsidRPr="00CB3AD6">
        <w:rPr>
          <w:rFonts w:cstheme="minorHAnsi"/>
          <w:vertAlign w:val="subscript"/>
        </w:rPr>
        <w:t>2</w:t>
      </w:r>
      <w:r w:rsidRPr="00CB3AD6">
        <w:rPr>
          <w:rFonts w:cstheme="minorHAnsi"/>
        </w:rPr>
        <w:t>/ l; 1,201 kg O</w:t>
      </w:r>
      <w:r w:rsidRPr="00CB3AD6">
        <w:rPr>
          <w:rFonts w:cstheme="minorHAnsi"/>
          <w:vertAlign w:val="subscript"/>
        </w:rPr>
        <w:t>2</w:t>
      </w:r>
      <w:r w:rsidRPr="00CB3AD6">
        <w:rPr>
          <w:rFonts w:cstheme="minorHAnsi"/>
        </w:rPr>
        <w:t>/ zi</w:t>
      </w:r>
    </w:p>
    <w:p w14:paraId="50158438"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388.4 mg O</w:t>
      </w:r>
      <w:r w:rsidRPr="00CB3AD6">
        <w:rPr>
          <w:rFonts w:cstheme="minorHAnsi"/>
          <w:vertAlign w:val="subscript"/>
        </w:rPr>
        <w:t>2</w:t>
      </w:r>
      <w:r w:rsidRPr="00CB3AD6">
        <w:rPr>
          <w:rFonts w:cstheme="minorHAnsi"/>
        </w:rPr>
        <w:t>/ l; 500 kg O</w:t>
      </w:r>
      <w:r w:rsidRPr="00CB3AD6">
        <w:rPr>
          <w:rFonts w:cstheme="minorHAnsi"/>
          <w:vertAlign w:val="subscript"/>
        </w:rPr>
        <w:t>2</w:t>
      </w:r>
      <w:r w:rsidRPr="00CB3AD6">
        <w:rPr>
          <w:rFonts w:cstheme="minorHAnsi"/>
        </w:rPr>
        <w:t>/ zi</w:t>
      </w:r>
    </w:p>
    <w:p w14:paraId="647E37BA"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543.7 mg/ l; 700 kg/ zi</w:t>
      </w:r>
    </w:p>
    <w:p w14:paraId="592CBD2D"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131 mg/ l; 169 kg/ zi</w:t>
      </w:r>
    </w:p>
    <w:p w14:paraId="246242B0"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N-NH</w:t>
      </w:r>
      <w:r w:rsidRPr="00CB3AD6">
        <w:rPr>
          <w:rFonts w:cstheme="minorHAnsi"/>
          <w:vertAlign w:val="subscript"/>
        </w:rPr>
        <w:t>4</w:t>
      </w:r>
      <w:r w:rsidRPr="00CB3AD6">
        <w:rPr>
          <w:rFonts w:cstheme="minorHAnsi"/>
          <w:vertAlign w:val="superscript"/>
        </w:rPr>
        <w:t>+</w:t>
      </w:r>
      <w:r w:rsidRPr="00CB3AD6">
        <w:rPr>
          <w:rFonts w:cstheme="minorHAnsi"/>
        </w:rPr>
        <w:t>: 92.2 mg/ l; 119 kg/ zi</w:t>
      </w:r>
    </w:p>
    <w:p w14:paraId="68A51D85" w14:textId="77777777" w:rsidR="00CF6A01" w:rsidRPr="00CB3AD6" w:rsidRDefault="00CF6A01"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9.7 mg/l; 13 kg/ zi.</w:t>
      </w:r>
    </w:p>
    <w:p w14:paraId="216A7160" w14:textId="77777777" w:rsidR="00CF6A01" w:rsidRPr="00CB3AD6" w:rsidRDefault="00CF6A01" w:rsidP="00CF6A01">
      <w:pPr>
        <w:rPr>
          <w:rFonts w:cstheme="minorHAnsi"/>
          <w:lang w:val="fr-FR"/>
        </w:rPr>
      </w:pPr>
      <w:r w:rsidRPr="00CB3AD6">
        <w:rPr>
          <w:rFonts w:cstheme="minorHAnsi"/>
          <w:lang w:val="fr-FR"/>
        </w:rPr>
        <w:tab/>
        <w:t>Investitiile propuse pentru SE Curtici in proiectul POIM sunt descrise mai jos. Notele de calcul tehnologic pentru verificare si dupa caz, dimensionare, precum si prognoza productiei de namol in orizontul proiectului sunt prezentate in anexa.</w:t>
      </w:r>
    </w:p>
    <w:p w14:paraId="0B8C4599" w14:textId="77777777" w:rsidR="00CF6A01" w:rsidRPr="00CB3AD6" w:rsidRDefault="00CF6A01" w:rsidP="00CF6A01">
      <w:pPr>
        <w:rPr>
          <w:rFonts w:cstheme="minorHAnsi"/>
          <w:lang w:val="fr-FR"/>
        </w:rPr>
      </w:pPr>
    </w:p>
    <w:p w14:paraId="1F56AA44" w14:textId="77777777" w:rsidR="00CF6A01" w:rsidRPr="00CB3AD6" w:rsidRDefault="00CF6A01" w:rsidP="00CF6A01">
      <w:pPr>
        <w:pStyle w:val="Heading5"/>
      </w:pPr>
      <w:bookmarkStart w:id="1115" w:name="_Toc42549222"/>
      <w:r w:rsidRPr="00CB3AD6">
        <w:t>Treapta de epurare mecanica</w:t>
      </w:r>
    </w:p>
    <w:p w14:paraId="5ACEC892" w14:textId="77777777" w:rsidR="00CF6A01" w:rsidRPr="00CB3AD6" w:rsidRDefault="00CF6A01" w:rsidP="00CF6A01">
      <w:pPr>
        <w:tabs>
          <w:tab w:val="left" w:pos="426"/>
        </w:tabs>
        <w:rPr>
          <w:rFonts w:cstheme="minorHAnsi"/>
        </w:rPr>
      </w:pPr>
      <w:r w:rsidRPr="00CB3AD6">
        <w:rPr>
          <w:rFonts w:cstheme="minorHAnsi"/>
          <w:b/>
          <w:bCs/>
          <w:lang w:val="fr-FR"/>
        </w:rPr>
        <w:tab/>
      </w:r>
      <w:r w:rsidRPr="00CB3AD6">
        <w:rPr>
          <w:rFonts w:cstheme="minorHAnsi"/>
          <w:b/>
          <w:bCs/>
          <w:lang w:val="fr-FR"/>
        </w:rPr>
        <w:tab/>
        <w:t xml:space="preserve">Echipamente de monitorizare calitate influent si efluent: </w:t>
      </w:r>
      <w:r w:rsidRPr="00CB3AD6">
        <w:rPr>
          <w:rFonts w:cstheme="minorHAnsi"/>
        </w:rPr>
        <w:t>se prevad prin proiectul POIM:</w:t>
      </w:r>
    </w:p>
    <w:p w14:paraId="49F16906" w14:textId="77777777" w:rsidR="00CF6A01" w:rsidRPr="00CB3AD6" w:rsidRDefault="00CF6A01" w:rsidP="00CF6A01">
      <w:pPr>
        <w:tabs>
          <w:tab w:val="left" w:pos="426"/>
        </w:tabs>
        <w:rPr>
          <w:rFonts w:cstheme="minorHAnsi"/>
        </w:rPr>
      </w:pPr>
      <w:r w:rsidRPr="00CB3AD6">
        <w:rPr>
          <w:rFonts w:cstheme="minorHAnsi"/>
        </w:rPr>
        <w:t xml:space="preserve">- analizor de P pe conducta de admisie in statia de epurare, senzor amoniu si pH; automatizare proces de precipitare P functie de nivelul de P detectat in influent; </w:t>
      </w:r>
    </w:p>
    <w:p w14:paraId="4D56D8CE" w14:textId="77777777" w:rsidR="00CF6A01" w:rsidRPr="00CB3AD6" w:rsidRDefault="00CF6A01" w:rsidP="00CF6A01">
      <w:pPr>
        <w:tabs>
          <w:tab w:val="left" w:pos="426"/>
        </w:tabs>
        <w:rPr>
          <w:rFonts w:cstheme="minorHAnsi"/>
        </w:rPr>
      </w:pPr>
      <w:r w:rsidRPr="00CB3AD6">
        <w:rPr>
          <w:rFonts w:cstheme="minorHAnsi"/>
        </w:rPr>
        <w:t>- analizor P, analizor amoniu si azotat pe conducta de evacuare efluent.</w:t>
      </w:r>
    </w:p>
    <w:p w14:paraId="17C83792" w14:textId="77777777" w:rsidR="00CF6A01" w:rsidRPr="00CB3AD6" w:rsidRDefault="00CF6A01" w:rsidP="00CF6A01">
      <w:pPr>
        <w:tabs>
          <w:tab w:val="left" w:pos="426"/>
        </w:tabs>
        <w:rPr>
          <w:rFonts w:cstheme="minorHAnsi"/>
        </w:rPr>
      </w:pPr>
      <w:r w:rsidRPr="00CB3AD6">
        <w:rPr>
          <w:rFonts w:cstheme="minorHAnsi"/>
        </w:rPr>
        <w:tab/>
      </w:r>
      <w:r w:rsidRPr="00CB3AD6">
        <w:rPr>
          <w:rFonts w:cstheme="minorHAnsi"/>
        </w:rPr>
        <w:tab/>
        <w:t>Se prevede de asemenea 1 echipament hidrojet pentru curatare echipamente, instalatii, pardoseli.</w:t>
      </w:r>
    </w:p>
    <w:p w14:paraId="7708A29E" w14:textId="77777777" w:rsidR="00CF6A01" w:rsidRPr="00CB3AD6" w:rsidRDefault="00CF6A01" w:rsidP="00CF6A01">
      <w:pPr>
        <w:tabs>
          <w:tab w:val="left" w:pos="426"/>
        </w:tabs>
        <w:rPr>
          <w:rFonts w:cstheme="minorHAnsi"/>
          <w:szCs w:val="24"/>
          <w:lang w:val="fr-FR"/>
        </w:rPr>
      </w:pPr>
      <w:r w:rsidRPr="00CB3AD6">
        <w:rPr>
          <w:rFonts w:cstheme="minorHAnsi"/>
          <w:b/>
          <w:bCs/>
          <w:lang w:val="fr-FR"/>
        </w:rPr>
        <w:tab/>
      </w:r>
      <w:r w:rsidRPr="00CB3AD6">
        <w:rPr>
          <w:rFonts w:cstheme="minorHAnsi"/>
          <w:b/>
          <w:bCs/>
          <w:lang w:val="fr-FR"/>
        </w:rPr>
        <w:tab/>
        <w:t>Unitate de receptie vidanje – OBIECT NOU</w:t>
      </w:r>
      <w:r w:rsidRPr="00CB3AD6">
        <w:rPr>
          <w:rFonts w:cstheme="minorHAnsi"/>
          <w:b/>
          <w:bCs/>
          <w:color w:val="000000"/>
          <w:szCs w:val="24"/>
          <w:lang w:val="fr-FR"/>
        </w:rPr>
        <w:t xml:space="preserve">. </w:t>
      </w:r>
      <w:r w:rsidRPr="00CB3AD6">
        <w:rPr>
          <w:rFonts w:cstheme="minorHAnsi"/>
          <w:lang w:val="fr-FR"/>
        </w:rPr>
        <w:t>Echipamentul - furnitura completa – va cuprinde: statie automata containerizata (container din inox, cu dimensiunile: 2400x1400 mm) cu tablou de comanda, modul pH, modul conductivitate, sistem de separare mecanica a grosierului, gratar cu sita spirala, bazin de retentie subteran de capacitate 30 m</w:t>
      </w:r>
      <w:r w:rsidRPr="00CB3AD6">
        <w:rPr>
          <w:rFonts w:cstheme="minorHAnsi"/>
          <w:vertAlign w:val="superscript"/>
          <w:lang w:val="fr-FR"/>
        </w:rPr>
        <w:t>3</w:t>
      </w:r>
      <w:r w:rsidRPr="00CB3AD6">
        <w:rPr>
          <w:rFonts w:cstheme="minorHAnsi"/>
          <w:lang w:val="fr-FR"/>
        </w:rPr>
        <w:t>, cu pompe si mixer, captator de pietre, realizat din inox, sistem de macinare de tip grinder, cu functionare automata, software adecvat care va permite integrarea in sistemul SCADA al statiei, inregistrarea, vizualizarea si exportarea datelor de interes.</w:t>
      </w:r>
      <w:r w:rsidRPr="00CB3AD6">
        <w:rPr>
          <w:rFonts w:cstheme="minorHAnsi"/>
          <w:color w:val="000000"/>
          <w:szCs w:val="24"/>
          <w:lang w:val="fr-FR"/>
        </w:rPr>
        <w:t xml:space="preserve">  </w:t>
      </w:r>
    </w:p>
    <w:p w14:paraId="21538BA6" w14:textId="77777777" w:rsidR="00CF6A01" w:rsidRPr="00CB3AD6" w:rsidRDefault="00CF6A01" w:rsidP="00CF6A01">
      <w:pPr>
        <w:tabs>
          <w:tab w:val="left" w:pos="426"/>
        </w:tabs>
        <w:contextualSpacing/>
        <w:rPr>
          <w:rFonts w:cstheme="minorHAnsi"/>
          <w:szCs w:val="24"/>
          <w:lang w:val="fr-FR"/>
        </w:rPr>
      </w:pPr>
      <w:r w:rsidRPr="00CB3AD6">
        <w:rPr>
          <w:rFonts w:cstheme="minorHAnsi"/>
          <w:szCs w:val="24"/>
          <w:lang w:val="fr-FR"/>
        </w:rPr>
        <w:tab/>
      </w:r>
      <w:r w:rsidRPr="00CB3AD6">
        <w:rPr>
          <w:rFonts w:cstheme="minorHAnsi"/>
          <w:szCs w:val="24"/>
          <w:lang w:val="fr-FR"/>
        </w:rPr>
        <w:tab/>
        <w:t>Capacitatea statiei de receptie vidanje va fi de 160 m</w:t>
      </w:r>
      <w:r w:rsidRPr="00CB3AD6">
        <w:rPr>
          <w:rFonts w:cstheme="minorHAnsi"/>
          <w:szCs w:val="24"/>
          <w:vertAlign w:val="superscript"/>
          <w:lang w:val="fr-FR"/>
        </w:rPr>
        <w:t>3</w:t>
      </w:r>
      <w:r w:rsidRPr="00CB3AD6">
        <w:rPr>
          <w:rFonts w:cstheme="minorHAnsi"/>
          <w:szCs w:val="24"/>
          <w:lang w:val="fr-FR"/>
        </w:rPr>
        <w:t xml:space="preserve">/h iar debitul maxim al sitei va fi de </w:t>
      </w:r>
      <w:r w:rsidRPr="00CB3AD6">
        <w:rPr>
          <w:rFonts w:cstheme="minorHAnsi"/>
          <w:szCs w:val="24"/>
          <w:lang w:val="fr-FR"/>
        </w:rPr>
        <w:br/>
        <w:t xml:space="preserve">40 l/s. Diametrul sitei va fi de 300 mm iar ochiul sitei va avea dimensiunea de 8 mm. </w:t>
      </w:r>
    </w:p>
    <w:p w14:paraId="1D2129B6" w14:textId="77777777" w:rsidR="00CF6A01" w:rsidRPr="00CB3AD6" w:rsidRDefault="00CF6A01" w:rsidP="00CF6A01">
      <w:pPr>
        <w:tabs>
          <w:tab w:val="left" w:pos="426"/>
        </w:tabs>
        <w:contextualSpacing/>
        <w:rPr>
          <w:rFonts w:cstheme="minorHAnsi"/>
          <w:szCs w:val="24"/>
          <w:lang w:val="fr-FR"/>
        </w:rPr>
      </w:pPr>
      <w:r w:rsidRPr="00CB3AD6">
        <w:rPr>
          <w:rFonts w:cstheme="minorHAnsi"/>
          <w:szCs w:val="24"/>
          <w:lang w:val="fr-FR"/>
        </w:rPr>
        <w:tab/>
      </w:r>
      <w:r w:rsidRPr="00CB3AD6">
        <w:rPr>
          <w:rFonts w:cstheme="minorHAnsi"/>
          <w:szCs w:val="24"/>
          <w:lang w:val="fr-FR"/>
        </w:rPr>
        <w:tab/>
        <w:t xml:space="preserve">Platforma betonata de descarcare va avea dimensiunile: 20 x 4.0 m, va fi prevazuta cu retea de canalizare pentru preluarea apelor reziduale si de spalare si va fi prevazuta cu un aparat de spalare cu apa sub presiune. Este prevazut de asemenea un container de colectare si evacuare a retinerilor din statia de receptie vidanje. </w:t>
      </w:r>
    </w:p>
    <w:p w14:paraId="1C49ECC2" w14:textId="77777777" w:rsidR="00CF6A01" w:rsidRPr="00CB3AD6" w:rsidRDefault="00CF6A01" w:rsidP="00C060E2">
      <w:pPr>
        <w:rPr>
          <w:lang w:val="fr-FR"/>
        </w:rPr>
      </w:pPr>
    </w:p>
    <w:p w14:paraId="5B0C8672" w14:textId="77777777" w:rsidR="00CF6A01" w:rsidRPr="00CB3AD6" w:rsidRDefault="00CF6A01" w:rsidP="00CF6A01">
      <w:pPr>
        <w:pStyle w:val="Heading5"/>
      </w:pPr>
      <w:r w:rsidRPr="00CB3AD6">
        <w:t>Treapta de epurare biologica</w:t>
      </w:r>
      <w:bookmarkEnd w:id="1115"/>
    </w:p>
    <w:p w14:paraId="0A8EB78E" w14:textId="77777777" w:rsidR="00CF6A01" w:rsidRPr="00CB3AD6" w:rsidRDefault="00CF6A01" w:rsidP="00CF6A01">
      <w:pPr>
        <w:ind w:firstLine="720"/>
        <w:rPr>
          <w:rFonts w:cstheme="minorHAnsi"/>
          <w:lang w:val="fr-FR"/>
        </w:rPr>
      </w:pPr>
      <w:r w:rsidRPr="00CB3AD6">
        <w:rPr>
          <w:rFonts w:cstheme="minorHAnsi"/>
        </w:rPr>
        <w:t xml:space="preserve">In ceea ce priveste treapta de epurare biologica, s-au realizat calcule de verificare in vederea stabilirii posibilitatii de a realiza in procesul biologic cu namol activat si stabilizarea namolului. </w:t>
      </w:r>
      <w:r w:rsidRPr="00CB3AD6">
        <w:rPr>
          <w:rFonts w:cstheme="minorHAnsi"/>
          <w:lang w:val="fr-FR"/>
        </w:rPr>
        <w:t xml:space="preserve">Din calculele efectuate (prezentate in anexa) reiese ca, capacitatile de proces existente nu permit </w:t>
      </w:r>
      <w:r w:rsidRPr="00CB3AD6">
        <w:rPr>
          <w:rFonts w:cstheme="minorHAnsi"/>
          <w:lang w:val="fr-FR"/>
        </w:rPr>
        <w:lastRenderedPageBreak/>
        <w:t>asigurarea unei durate suficiente de aerare, de minim 24 ore si respectiv o varsta a namolului de cel putin 25 de zile, care ar putea asigura si stabilizarea namolului. Prin urmare, stabilizarea namolului se va face separat, in linia de prelucrare a namolului, iar in treapta de epurare biologica se vor realiza ca si pana acum, oxidarea substantei organice pe baza de C, nitrificarea, denitrificarea si eliminarea biologica si chimica a compusilor fosforului.</w:t>
      </w:r>
    </w:p>
    <w:p w14:paraId="20248AE5" w14:textId="77777777" w:rsidR="00CF6A01" w:rsidRPr="00CB3AD6" w:rsidRDefault="00CF6A01" w:rsidP="00CF6A01">
      <w:pPr>
        <w:ind w:firstLine="720"/>
        <w:rPr>
          <w:rFonts w:cstheme="minorHAnsi"/>
        </w:rPr>
      </w:pPr>
      <w:r w:rsidRPr="00CB3AD6">
        <w:rPr>
          <w:rFonts w:cstheme="minorHAnsi"/>
          <w:b/>
          <w:bCs/>
        </w:rPr>
        <w:t>Investitiile propuse in treapta de epurare biologica</w:t>
      </w:r>
      <w:r w:rsidRPr="00CB3AD6">
        <w:rPr>
          <w:rFonts w:cstheme="minorHAnsi"/>
        </w:rPr>
        <w:t xml:space="preserve"> includ:</w:t>
      </w:r>
    </w:p>
    <w:p w14:paraId="34F13188" w14:textId="77777777" w:rsidR="00CF6A01" w:rsidRPr="00CB3AD6" w:rsidRDefault="00CF6A01" w:rsidP="00C576F7">
      <w:pPr>
        <w:pStyle w:val="ListParagraph"/>
        <w:numPr>
          <w:ilvl w:val="1"/>
          <w:numId w:val="163"/>
        </w:numPr>
        <w:spacing w:before="0" w:after="160" w:line="259" w:lineRule="auto"/>
        <w:ind w:left="1440"/>
        <w:rPr>
          <w:rFonts w:cstheme="minorHAnsi"/>
        </w:rPr>
      </w:pPr>
      <w:r w:rsidRPr="00CB3AD6">
        <w:rPr>
          <w:rFonts w:cstheme="minorHAnsi"/>
        </w:rPr>
        <w:t>Extindere statie de suflante cu o suflanta in rezerva rece, similara celor existente, avand Q</w:t>
      </w:r>
      <w:r w:rsidRPr="00CB3AD6">
        <w:rPr>
          <w:rFonts w:cstheme="minorHAnsi"/>
          <w:vertAlign w:val="subscript"/>
        </w:rPr>
        <w:t>1aer</w:t>
      </w:r>
      <w:r w:rsidRPr="00CB3AD6">
        <w:rPr>
          <w:rFonts w:cstheme="minorHAnsi"/>
        </w:rPr>
        <w:t xml:space="preserve"> = 1,050 Nm</w:t>
      </w:r>
      <w:r w:rsidRPr="00CB3AD6">
        <w:rPr>
          <w:rFonts w:cstheme="minorHAnsi"/>
          <w:vertAlign w:val="superscript"/>
        </w:rPr>
        <w:t>3</w:t>
      </w:r>
      <w:r w:rsidRPr="00CB3AD6">
        <w:rPr>
          <w:rFonts w:cstheme="minorHAnsi"/>
        </w:rPr>
        <w:t xml:space="preserve">aer/ h; </w:t>
      </w:r>
      <w:r w:rsidRPr="00CB3AD6">
        <w:rPr>
          <w:rFonts w:ascii="Symbol" w:hAnsi="Symbol" w:cstheme="minorHAnsi"/>
        </w:rPr>
        <w:t></w:t>
      </w:r>
      <w:r w:rsidRPr="00CB3AD6">
        <w:rPr>
          <w:rFonts w:cstheme="minorHAnsi"/>
        </w:rPr>
        <w:t>p= 612 mbar, echipata cu convertizor de frecventa.</w:t>
      </w:r>
    </w:p>
    <w:p w14:paraId="24060D0B" w14:textId="77777777" w:rsidR="00CF6A01" w:rsidRPr="00CB3AD6" w:rsidRDefault="00CF6A01" w:rsidP="00CF6A01">
      <w:pPr>
        <w:rPr>
          <w:rFonts w:cstheme="minorHAnsi"/>
        </w:rPr>
      </w:pPr>
    </w:p>
    <w:p w14:paraId="33B54F9D" w14:textId="77777777" w:rsidR="00C060E2" w:rsidRPr="00CB3AD6" w:rsidRDefault="00C060E2" w:rsidP="00CF6A01">
      <w:pPr>
        <w:rPr>
          <w:rFonts w:cstheme="minorHAnsi"/>
        </w:rPr>
      </w:pPr>
    </w:p>
    <w:p w14:paraId="282DF645" w14:textId="77777777" w:rsidR="00C060E2" w:rsidRPr="00CB3AD6" w:rsidRDefault="00C060E2" w:rsidP="00CF6A01">
      <w:pPr>
        <w:rPr>
          <w:rFonts w:cstheme="minorHAnsi"/>
        </w:rPr>
      </w:pPr>
    </w:p>
    <w:p w14:paraId="172F2249" w14:textId="77777777" w:rsidR="00CF6A01" w:rsidRPr="00CB3AD6" w:rsidRDefault="00CF6A01" w:rsidP="00CF6A01">
      <w:pPr>
        <w:pStyle w:val="Heading5"/>
      </w:pPr>
      <w:bookmarkStart w:id="1116" w:name="_Toc42549223"/>
      <w:r w:rsidRPr="00CB3AD6">
        <w:t>Linia de prelucrare a namolului</w:t>
      </w:r>
      <w:bookmarkEnd w:id="1116"/>
    </w:p>
    <w:p w14:paraId="06430258" w14:textId="77777777" w:rsidR="00CF6A01" w:rsidRPr="00CB3AD6" w:rsidRDefault="00CF6A01" w:rsidP="00CF6A01">
      <w:pPr>
        <w:ind w:firstLine="720"/>
        <w:rPr>
          <w:rFonts w:cstheme="minorHAnsi"/>
          <w:lang w:val="fr-FR"/>
        </w:rPr>
      </w:pPr>
      <w:r w:rsidRPr="00CB3AD6">
        <w:rPr>
          <w:rFonts w:cstheme="minorHAnsi"/>
          <w:lang w:val="fr-FR"/>
        </w:rPr>
        <w:t xml:space="preserve">Intrucat in prezent nu se face o prelucrare corespunzatoare a namolului rezultat din proces s-a propus urmatoarea succesiune de etape de prelucrare: namolul in exces rezultat din procesul biologic va fi pompat catre bazinul existent de stocare namol in exces, de unde va fi pompat catre echipamentul de concentrare mecanica a namolului. Namolul concentrat va fi pompat intr-un </w:t>
      </w:r>
      <w:r w:rsidRPr="00CB3AD6">
        <w:rPr>
          <w:rFonts w:cstheme="minorHAnsi"/>
          <w:b/>
          <w:bCs/>
          <w:lang w:val="fr-FR"/>
        </w:rPr>
        <w:t>bazin nou de stabilizare namol</w:t>
      </w:r>
      <w:r w:rsidRPr="00CB3AD6">
        <w:rPr>
          <w:rFonts w:cstheme="minorHAnsi"/>
          <w:lang w:val="fr-FR"/>
        </w:rPr>
        <w:t xml:space="preserve">, care va asigura fermentarea aeroba a namolului in vederea scaderii continutului in substanta organica a acestuia. Namolul stabilizat rezultat se va stoca in </w:t>
      </w:r>
      <w:r w:rsidRPr="00CB3AD6">
        <w:rPr>
          <w:rFonts w:cstheme="minorHAnsi"/>
          <w:b/>
          <w:bCs/>
          <w:lang w:val="fr-FR"/>
        </w:rPr>
        <w:t>noul bazin tampon de namol stabilizat</w:t>
      </w:r>
      <w:r w:rsidRPr="00CB3AD6">
        <w:rPr>
          <w:rFonts w:cstheme="minorHAnsi"/>
          <w:lang w:val="fr-FR"/>
        </w:rPr>
        <w:t xml:space="preserve">, de unde, ulterior, se va pompa catre echipamentul de deshidratare mecanica. </w:t>
      </w:r>
    </w:p>
    <w:p w14:paraId="53BDA9CF" w14:textId="77777777" w:rsidR="00CF6A01" w:rsidRPr="00CB3AD6" w:rsidRDefault="00CF6A01" w:rsidP="00CF6A01">
      <w:pPr>
        <w:ind w:firstLine="720"/>
        <w:rPr>
          <w:rFonts w:cstheme="minorHAnsi"/>
          <w:lang w:val="fr-FR"/>
        </w:rPr>
      </w:pPr>
      <w:r w:rsidRPr="00CB3AD6">
        <w:rPr>
          <w:rFonts w:cstheme="minorHAnsi"/>
          <w:lang w:val="fr-FR"/>
        </w:rPr>
        <w:t>In linia de prelucrare a namolului se estimeaza ca va intra un debit de 78.8 m</w:t>
      </w:r>
      <w:r w:rsidRPr="00CB3AD6">
        <w:rPr>
          <w:rFonts w:cstheme="minorHAnsi"/>
          <w:vertAlign w:val="superscript"/>
          <w:lang w:val="fr-FR"/>
        </w:rPr>
        <w:t>3</w:t>
      </w:r>
      <w:r w:rsidRPr="00CB3AD6">
        <w:rPr>
          <w:rFonts w:cstheme="minorHAnsi"/>
          <w:lang w:val="fr-FR"/>
        </w:rPr>
        <w:t xml:space="preserve">/zi namol in exces, nestabilizat, cu o umiditate de 99.2% si un continut in substanta uscata de 636.0 kg s.u/zi. </w:t>
      </w:r>
    </w:p>
    <w:p w14:paraId="2E283AC0" w14:textId="77777777" w:rsidR="00CF6A01" w:rsidRPr="00CB3AD6" w:rsidRDefault="00CF6A01" w:rsidP="00CF6A01">
      <w:pPr>
        <w:ind w:firstLine="720"/>
        <w:rPr>
          <w:rFonts w:cstheme="minorHAnsi"/>
        </w:rPr>
      </w:pPr>
      <w:r w:rsidRPr="00CB3AD6">
        <w:rPr>
          <w:rFonts w:cstheme="minorHAnsi"/>
          <w:b/>
          <w:bCs/>
          <w:lang w:val="fr-FR"/>
        </w:rPr>
        <w:t>Stabilizatorul de namol, statia de suflante aferenta si bazinul tampon de namol stabilizat – OBIECTE NOI.</w:t>
      </w:r>
      <w:r w:rsidRPr="00CB3AD6">
        <w:rPr>
          <w:rFonts w:cstheme="minorHAnsi"/>
          <w:lang w:val="fr-FR"/>
        </w:rPr>
        <w:t xml:space="preserve"> Namolul concentrat mecanic va fi transferat intr-un bazin nou de stabilizare in care va fi aerat, in vederea mineralizarii substantei organice. Se va construi 1 bazin de stabilizare, cu o capacitate utila de 180 m</w:t>
      </w:r>
      <w:r w:rsidRPr="00CB3AD6">
        <w:rPr>
          <w:rFonts w:cstheme="minorHAnsi"/>
          <w:vertAlign w:val="superscript"/>
          <w:lang w:val="fr-FR"/>
        </w:rPr>
        <w:t>3</w:t>
      </w:r>
      <w:r w:rsidRPr="00CB3AD6">
        <w:rPr>
          <w:rFonts w:cstheme="minorHAnsi"/>
          <w:lang w:val="fr-FR"/>
        </w:rPr>
        <w:t xml:space="preserve"> care va fi echipat cu sisteme de aerare, cuprinzand dispozitive de insuflare aer, instalatie hidraulica cu toate accesoriile necesare si suflante. </w:t>
      </w:r>
      <w:r w:rsidRPr="00CB3AD6">
        <w:rPr>
          <w:rFonts w:cstheme="minorHAnsi"/>
        </w:rPr>
        <w:t>Principalii parametri caracteristici rezultati sunt:</w:t>
      </w:r>
    </w:p>
    <w:p w14:paraId="58629557" w14:textId="77777777" w:rsidR="00CF6A01" w:rsidRPr="00CB3AD6" w:rsidRDefault="00CF6A01" w:rsidP="00C576F7">
      <w:pPr>
        <w:pStyle w:val="ListParagraph"/>
        <w:numPr>
          <w:ilvl w:val="0"/>
          <w:numId w:val="164"/>
        </w:numPr>
        <w:spacing w:before="0" w:after="160" w:line="259" w:lineRule="auto"/>
        <w:rPr>
          <w:rFonts w:cstheme="minorHAnsi"/>
        </w:rPr>
      </w:pPr>
      <w:r w:rsidRPr="00CB3AD6">
        <w:rPr>
          <w:rFonts w:cstheme="minorHAnsi"/>
        </w:rPr>
        <w:t>Timpul de stabilizare: 11.7 zile;</w:t>
      </w:r>
    </w:p>
    <w:p w14:paraId="59081048" w14:textId="77777777" w:rsidR="00CF6A01" w:rsidRPr="00CB3AD6" w:rsidRDefault="00CF6A01" w:rsidP="00C576F7">
      <w:pPr>
        <w:pStyle w:val="ListParagraph"/>
        <w:numPr>
          <w:ilvl w:val="0"/>
          <w:numId w:val="164"/>
        </w:numPr>
        <w:spacing w:before="0" w:after="160" w:line="259" w:lineRule="auto"/>
        <w:rPr>
          <w:rFonts w:cstheme="minorHAnsi"/>
        </w:rPr>
      </w:pPr>
      <w:r w:rsidRPr="00CB3AD6">
        <w:rPr>
          <w:rFonts w:cstheme="minorHAnsi"/>
        </w:rPr>
        <w:t>Incarcarea organica a bazinelor: 2.5 kg s.o/ m</w:t>
      </w:r>
      <w:r w:rsidRPr="00CB3AD6">
        <w:rPr>
          <w:rFonts w:cstheme="minorHAnsi"/>
          <w:vertAlign w:val="superscript"/>
        </w:rPr>
        <w:t>3</w:t>
      </w:r>
      <w:r w:rsidRPr="00CB3AD6">
        <w:rPr>
          <w:rFonts w:cstheme="minorHAnsi"/>
        </w:rPr>
        <w:t xml:space="preserve"> bazin, zi;</w:t>
      </w:r>
    </w:p>
    <w:p w14:paraId="256586A8" w14:textId="77777777" w:rsidR="00CF6A01" w:rsidRPr="00CB3AD6" w:rsidRDefault="00CF6A01" w:rsidP="00C576F7">
      <w:pPr>
        <w:pStyle w:val="ListParagraph"/>
        <w:numPr>
          <w:ilvl w:val="0"/>
          <w:numId w:val="164"/>
        </w:numPr>
        <w:spacing w:before="0" w:after="160" w:line="259" w:lineRule="auto"/>
        <w:rPr>
          <w:rFonts w:cstheme="minorHAnsi"/>
        </w:rPr>
      </w:pPr>
      <w:r w:rsidRPr="00CB3AD6">
        <w:rPr>
          <w:rFonts w:cstheme="minorHAnsi"/>
        </w:rPr>
        <w:t>Debitul de aer necesar rezultat: 137 m</w:t>
      </w:r>
      <w:r w:rsidRPr="00CB3AD6">
        <w:rPr>
          <w:rFonts w:cstheme="minorHAnsi"/>
          <w:vertAlign w:val="superscript"/>
        </w:rPr>
        <w:t>3</w:t>
      </w:r>
      <w:r w:rsidRPr="00CB3AD6">
        <w:rPr>
          <w:rFonts w:cstheme="minorHAnsi"/>
        </w:rPr>
        <w:t>/ h.</w:t>
      </w:r>
    </w:p>
    <w:p w14:paraId="42EB8F1B" w14:textId="77777777" w:rsidR="00CF6A01" w:rsidRPr="00CB3AD6" w:rsidRDefault="00CF6A01" w:rsidP="00CF6A01">
      <w:pPr>
        <w:ind w:firstLine="720"/>
        <w:rPr>
          <w:rFonts w:cstheme="minorHAnsi"/>
          <w:lang w:val="fr-FR"/>
        </w:rPr>
      </w:pPr>
      <w:r w:rsidRPr="00CB3AD6">
        <w:rPr>
          <w:rFonts w:cstheme="minorHAnsi"/>
          <w:lang w:val="fr-FR"/>
        </w:rPr>
        <w:t>Rezulta dupa procesul de stabilizare un namol cu cca. 458 kg s.u./ zi in volum de 8.8 m</w:t>
      </w:r>
      <w:r w:rsidRPr="00CB3AD6">
        <w:rPr>
          <w:rFonts w:cstheme="minorHAnsi"/>
          <w:vertAlign w:val="superscript"/>
          <w:lang w:val="fr-FR"/>
        </w:rPr>
        <w:t>3</w:t>
      </w:r>
      <w:r w:rsidRPr="00CB3AD6">
        <w:rPr>
          <w:rFonts w:cstheme="minorHAnsi"/>
          <w:lang w:val="fr-FR"/>
        </w:rPr>
        <w:t xml:space="preserve"> zilnic, cu o umiditate de 95%. Acest namol urmeaza sa fie deshidratat mecanic. Namolul stabilizat se va stoca intr-un bazin tampon care va avea o durata de stocare de 2.0 zile si din care va fi apoi pompat catre echipamentele de deshidratare mecanica. </w:t>
      </w:r>
    </w:p>
    <w:p w14:paraId="61DDE1DD" w14:textId="77777777" w:rsidR="00CF6A01" w:rsidRPr="00CB3AD6" w:rsidRDefault="00CF6A01" w:rsidP="00CF6A01">
      <w:pPr>
        <w:ind w:firstLine="720"/>
        <w:rPr>
          <w:rFonts w:cstheme="minorHAnsi"/>
        </w:rPr>
      </w:pPr>
      <w:r w:rsidRPr="00CB3AD6">
        <w:rPr>
          <w:rFonts w:cstheme="minorHAnsi"/>
        </w:rPr>
        <w:t>Investitiile prevazute in proiectul POIM pentru etapa de stabilizare namol, includ:</w:t>
      </w:r>
    </w:p>
    <w:p w14:paraId="182EBA12"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t>Stabilizator de namol - o structura rectangulara din beton armat cu dimensiunile 12 x 5 m, adancime utila: 3.0 m;</w:t>
      </w:r>
    </w:p>
    <w:p w14:paraId="53A515C3" w14:textId="77777777" w:rsidR="00CF6A01" w:rsidRPr="00CB3AD6" w:rsidRDefault="00CF6A01" w:rsidP="00C576F7">
      <w:pPr>
        <w:pStyle w:val="ListParagraph"/>
        <w:numPr>
          <w:ilvl w:val="0"/>
          <w:numId w:val="164"/>
        </w:numPr>
        <w:spacing w:before="0" w:after="160" w:line="259" w:lineRule="auto"/>
        <w:rPr>
          <w:rFonts w:cstheme="minorHAnsi"/>
        </w:rPr>
      </w:pPr>
      <w:r w:rsidRPr="00CB3AD6">
        <w:rPr>
          <w:rFonts w:cstheme="minorHAnsi"/>
        </w:rPr>
        <w:t>Echipare bazin cu sistem complet de insuflare a aerului;</w:t>
      </w:r>
    </w:p>
    <w:p w14:paraId="7F40AFC7"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t>1+1 suflante cu Q</w:t>
      </w:r>
      <w:r w:rsidRPr="00CB3AD6">
        <w:rPr>
          <w:rFonts w:cstheme="minorHAnsi"/>
          <w:vertAlign w:val="subscript"/>
          <w:lang w:val="fr-FR"/>
        </w:rPr>
        <w:t>1s</w:t>
      </w:r>
      <w:r w:rsidRPr="00CB3AD6">
        <w:rPr>
          <w:rFonts w:cstheme="minorHAnsi"/>
          <w:lang w:val="fr-FR"/>
        </w:rPr>
        <w:t xml:space="preserve"> = 140 m</w:t>
      </w:r>
      <w:r w:rsidRPr="00CB3AD6">
        <w:rPr>
          <w:rFonts w:cstheme="minorHAnsi"/>
          <w:vertAlign w:val="superscript"/>
          <w:lang w:val="fr-FR"/>
        </w:rPr>
        <w:t>3</w:t>
      </w:r>
      <w:r w:rsidRPr="00CB3AD6">
        <w:rPr>
          <w:rFonts w:cstheme="minorHAnsi"/>
          <w:lang w:val="fr-FR"/>
        </w:rPr>
        <w:t>/h echipate cu convertizor de frecventa, amplasate pe o platforma din beton armat situata adiacent bazinului de stabilizare; instalatie electrica, hidraulica si mecanica pentru transportul aerului catre bazinul de stabilizare; platforma statiei de suflante va fi acoperita;</w:t>
      </w:r>
    </w:p>
    <w:p w14:paraId="6FA4729B"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lastRenderedPageBreak/>
        <w:t>1 structura noua din beton armat pentru bazinul tampon de namol stabilizat, cu diametrul de 3.0 m, adancime utila de 2.5 m;</w:t>
      </w:r>
    </w:p>
    <w:p w14:paraId="12CD9454"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t>1 mixer, pentru un volum de bazin de 20 m</w:t>
      </w:r>
      <w:r w:rsidRPr="00CB3AD6">
        <w:rPr>
          <w:rFonts w:cstheme="minorHAnsi"/>
          <w:vertAlign w:val="superscript"/>
          <w:lang w:val="fr-FR"/>
        </w:rPr>
        <w:t>3</w:t>
      </w:r>
      <w:r w:rsidRPr="00CB3AD6">
        <w:rPr>
          <w:rFonts w:cstheme="minorHAnsi"/>
          <w:lang w:val="fr-FR"/>
        </w:rPr>
        <w:t>, inclusiv echipamente de manevra mixer;</w:t>
      </w:r>
    </w:p>
    <w:p w14:paraId="73C02345"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t>Pompe noi namol transportat la deshidratare, ce vor fi situate in statia de prelucrare namol; 1+1 pompe cu Qp = 2.5 m</w:t>
      </w:r>
      <w:r w:rsidRPr="00CB3AD6">
        <w:rPr>
          <w:rFonts w:cstheme="minorHAnsi"/>
          <w:vertAlign w:val="superscript"/>
          <w:lang w:val="fr-FR"/>
        </w:rPr>
        <w:t>3</w:t>
      </w:r>
      <w:r w:rsidRPr="00CB3AD6">
        <w:rPr>
          <w:rFonts w:cstheme="minorHAnsi"/>
          <w:lang w:val="fr-FR"/>
        </w:rPr>
        <w:t xml:space="preserve">/ h si Hp = 3 m ce vor pompa namolul stabilizat catre echipamentul de deshidratare mecanica; pompele vor fi cu turatie variabila si convertizor de frecventa; </w:t>
      </w:r>
    </w:p>
    <w:p w14:paraId="2D15F638" w14:textId="77777777" w:rsidR="00CF6A01" w:rsidRPr="00CB3AD6" w:rsidRDefault="00CF6A01" w:rsidP="00C576F7">
      <w:pPr>
        <w:pStyle w:val="ListParagraph"/>
        <w:numPr>
          <w:ilvl w:val="0"/>
          <w:numId w:val="164"/>
        </w:numPr>
        <w:spacing w:before="0" w:after="160" w:line="259" w:lineRule="auto"/>
        <w:rPr>
          <w:rFonts w:cstheme="minorHAnsi"/>
          <w:lang w:val="fr-FR"/>
        </w:rPr>
      </w:pPr>
      <w:r w:rsidRPr="00CB3AD6">
        <w:rPr>
          <w:rFonts w:cstheme="minorHAnsi"/>
          <w:lang w:val="fr-FR"/>
        </w:rPr>
        <w:t>Senzori de nivel ultrasonici cu transmiterea datelor catre sistemul SCADA, prin care se vor comanda pornirea pompelor si a echipamentului de deshidratare mecanica.</w:t>
      </w:r>
    </w:p>
    <w:p w14:paraId="3E938867" w14:textId="77777777" w:rsidR="00CF6A01" w:rsidRPr="00CB3AD6" w:rsidRDefault="00CF6A01" w:rsidP="00CF6A01">
      <w:pPr>
        <w:ind w:firstLine="720"/>
        <w:rPr>
          <w:lang w:val="fr-FR"/>
        </w:rPr>
      </w:pPr>
      <w:r w:rsidRPr="00CB3AD6">
        <w:rPr>
          <w:lang w:val="fr-FR"/>
        </w:rPr>
        <w:t>Pentru statia de epurare sunt propuse lucrari de instalatii electrice:</w:t>
      </w:r>
    </w:p>
    <w:p w14:paraId="3CE4AAE3" w14:textId="77777777" w:rsidR="00CF6A01" w:rsidRPr="00CB3AD6" w:rsidRDefault="00CF6A01" w:rsidP="00C576F7">
      <w:pPr>
        <w:pStyle w:val="ListParagraph"/>
        <w:numPr>
          <w:ilvl w:val="1"/>
          <w:numId w:val="110"/>
        </w:numPr>
        <w:rPr>
          <w:lang w:val="fr-FR"/>
        </w:rPr>
      </w:pPr>
      <w:r w:rsidRPr="00CB3AD6">
        <w:rPr>
          <w:lang w:val="fr-FR"/>
        </w:rPr>
        <w:t>Instalatii electrice aferente obiectelor noi;</w:t>
      </w:r>
    </w:p>
    <w:p w14:paraId="2B7CADA5" w14:textId="77777777" w:rsidR="00CF6A01" w:rsidRPr="00CB3AD6" w:rsidRDefault="00CF6A01" w:rsidP="00C576F7">
      <w:pPr>
        <w:pStyle w:val="ListParagraph"/>
        <w:numPr>
          <w:ilvl w:val="1"/>
          <w:numId w:val="110"/>
        </w:numPr>
        <w:rPr>
          <w:lang w:val="fr-FR"/>
        </w:rPr>
      </w:pPr>
      <w:r w:rsidRPr="00CB3AD6">
        <w:rPr>
          <w:lang w:val="fr-FR"/>
        </w:rPr>
        <w:t>Retele electrice incinta (cabluri de alimentare tin TGD existent, legaturi la priza de pamant, etc.) aferente noilor consumatori electrici.</w:t>
      </w:r>
    </w:p>
    <w:p w14:paraId="691E4AFC" w14:textId="77777777" w:rsidR="00CF6A01" w:rsidRPr="00CB3AD6" w:rsidRDefault="00CF6A01" w:rsidP="00CF6A01">
      <w:pPr>
        <w:spacing w:before="0"/>
        <w:ind w:firstLine="720"/>
      </w:pPr>
      <w:r w:rsidRPr="00CB3AD6">
        <w:rPr>
          <w:lang w:val="fr-FR"/>
        </w:rPr>
        <w:t xml:space="preserve">Pentru obiectele noi prevazute </w:t>
      </w:r>
      <w:r w:rsidRPr="00CB3AD6">
        <w:t>s-a prevazut un PLC si un HMI amplasate in acelasi tablou cu instalatiile electrice. Automatizarea se va realiza cu un PLC industrial prevazut cu unitate centrala si module de intrare/iesire digitale si analogice. Prin programul soft de aplicatie se vor asigura cel putin urmatoarele functiuni:</w:t>
      </w:r>
    </w:p>
    <w:p w14:paraId="4A2FA0A7" w14:textId="77777777" w:rsidR="00CF6A01" w:rsidRPr="00CB3AD6" w:rsidRDefault="00CF6A01" w:rsidP="00CF6A01">
      <w:pPr>
        <w:spacing w:before="0"/>
        <w:ind w:firstLine="720"/>
      </w:pPr>
      <w:r w:rsidRPr="00CB3AD6">
        <w:t>- functionarea in regim automat si revizie fara PLC;</w:t>
      </w:r>
    </w:p>
    <w:p w14:paraId="20331138" w14:textId="77777777" w:rsidR="00CF6A01" w:rsidRPr="00CB3AD6" w:rsidRDefault="00CF6A01" w:rsidP="00CF6A01">
      <w:pPr>
        <w:spacing w:before="0"/>
        <w:ind w:firstLine="720"/>
      </w:pPr>
      <w:r w:rsidRPr="00CB3AD6">
        <w:t>- protectia si comanda tuturor echipamentelor;</w:t>
      </w:r>
    </w:p>
    <w:p w14:paraId="6228500F" w14:textId="77777777" w:rsidR="00CF6A01" w:rsidRPr="00CB3AD6" w:rsidRDefault="00CF6A01" w:rsidP="00CF6A01">
      <w:pPr>
        <w:spacing w:before="0"/>
        <w:ind w:firstLine="720"/>
      </w:pPr>
      <w:r w:rsidRPr="00CB3AD6">
        <w:t>- rotatia echipamentelor in sarcina si de rezerva, contorizarea numarului de ore de functionare;</w:t>
      </w:r>
    </w:p>
    <w:p w14:paraId="3F942A90" w14:textId="77777777" w:rsidR="00CF6A01" w:rsidRPr="00CB3AD6" w:rsidRDefault="00CF6A01" w:rsidP="00CF6A01">
      <w:pPr>
        <w:spacing w:before="0"/>
        <w:ind w:firstLine="720"/>
      </w:pPr>
      <w:r w:rsidRPr="00CB3AD6">
        <w:t>- monitorizarea parametrilor de stare pentru toate echipamentele, retea alimentare;</w:t>
      </w:r>
    </w:p>
    <w:p w14:paraId="3231AB5B" w14:textId="77777777" w:rsidR="00CF6A01" w:rsidRPr="00CB3AD6" w:rsidRDefault="00CF6A01" w:rsidP="00CF6A01">
      <w:pPr>
        <w:spacing w:before="0"/>
        <w:ind w:firstLine="720"/>
      </w:pPr>
      <w:r w:rsidRPr="00CB3AD6">
        <w:t>- se vor achizitiona datele transmise de instrumentatie;</w:t>
      </w:r>
    </w:p>
    <w:p w14:paraId="3687A21E" w14:textId="77777777" w:rsidR="00CF6A01" w:rsidRPr="00CB3AD6" w:rsidRDefault="00CF6A01" w:rsidP="00CF6A01">
      <w:pPr>
        <w:spacing w:before="0"/>
        <w:ind w:firstLine="720"/>
      </w:pPr>
      <w:r w:rsidRPr="00CB3AD6">
        <w:t>Se vor transmite parametrii de stare, avarii, valori instrumentatie  la dispecerul local iar softul de aplicatie din dispecerat va fi up-gradat.</w:t>
      </w:r>
    </w:p>
    <w:p w14:paraId="0E87E34F" w14:textId="77777777" w:rsidR="00CF6A01" w:rsidRPr="00CB3AD6" w:rsidRDefault="00CF6A01" w:rsidP="00CF6A01"/>
    <w:p w14:paraId="2D594747" w14:textId="77777777" w:rsidR="007A25A5" w:rsidRPr="00CB3AD6" w:rsidRDefault="007A25A5" w:rsidP="007A25A5">
      <w:pPr>
        <w:pStyle w:val="Heading4"/>
      </w:pPr>
      <w:bookmarkStart w:id="1117" w:name="_Toc43723390"/>
      <w:bookmarkStart w:id="1118" w:name="_Toc53153642"/>
      <w:bookmarkStart w:id="1119" w:name="_Toc67851878"/>
      <w:r w:rsidRPr="00CB3AD6">
        <w:t>Indicatori fizici lucrari propuse in sistemul de canalizare din clusterul Curtici</w:t>
      </w:r>
      <w:bookmarkEnd w:id="1117"/>
      <w:bookmarkEnd w:id="1118"/>
      <w:bookmarkEnd w:id="1119"/>
    </w:p>
    <w:p w14:paraId="55102869" w14:textId="77777777" w:rsidR="007A25A5" w:rsidRPr="00CB3AD6" w:rsidRDefault="007A25A5" w:rsidP="007A25A5">
      <w:pPr>
        <w:ind w:firstLine="720"/>
        <w:rPr>
          <w:lang w:eastAsia="en-GB"/>
        </w:rPr>
      </w:pPr>
      <w:r w:rsidRPr="00CB3AD6">
        <w:rPr>
          <w:lang w:eastAsia="en-GB"/>
        </w:rPr>
        <w:t>Principalii indicatori fizici ai investitiilor propuse pentru sistemul de canalizare din aglomerarile componenete clusterului Curtici sunt prezentati in tabelele urmatoare.</w:t>
      </w:r>
    </w:p>
    <w:p w14:paraId="67EB3822" w14:textId="77777777" w:rsidR="007A25A5" w:rsidRPr="00CB3AD6" w:rsidRDefault="007A25A5" w:rsidP="007A25A5">
      <w:pPr>
        <w:rPr>
          <w:rFonts w:ascii="Arial" w:hAnsi="Arial" w:cs="Arial"/>
          <w:b/>
          <w:sz w:val="20"/>
        </w:rPr>
      </w:pPr>
    </w:p>
    <w:p w14:paraId="45D55115" w14:textId="2B2FC280" w:rsidR="007A25A5" w:rsidRPr="00CB3AD6" w:rsidRDefault="007A25A5" w:rsidP="007A25A5">
      <w:pPr>
        <w:rPr>
          <w:rFonts w:ascii="Arial" w:hAnsi="Arial" w:cs="Arial"/>
          <w:sz w:val="20"/>
        </w:rPr>
      </w:pPr>
      <w:bookmarkStart w:id="1120" w:name="_Toc43723395"/>
      <w:bookmarkStart w:id="1121" w:name="_Toc53153520"/>
      <w:bookmarkStart w:id="1122" w:name="_Toc6785201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74</w:t>
      </w:r>
      <w:r w:rsidRPr="00CB3AD6">
        <w:rPr>
          <w:rFonts w:ascii="Arial" w:hAnsi="Arial" w:cs="Arial"/>
          <w:b/>
          <w:sz w:val="20"/>
        </w:rPr>
        <w:fldChar w:fldCharType="end"/>
      </w:r>
      <w:r w:rsidRPr="00CB3AD6">
        <w:rPr>
          <w:rFonts w:ascii="Arial" w:hAnsi="Arial" w:cs="Arial"/>
          <w:sz w:val="20"/>
        </w:rPr>
        <w:t>. Indicatori privind lucrarile de investitie in sistemul de canalizare din clusterul Curtici.</w:t>
      </w:r>
      <w:bookmarkEnd w:id="1120"/>
      <w:bookmarkEnd w:id="1121"/>
      <w:bookmarkEnd w:id="1122"/>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8"/>
        <w:gridCol w:w="3702"/>
        <w:gridCol w:w="1350"/>
        <w:gridCol w:w="2025"/>
        <w:gridCol w:w="2025"/>
      </w:tblGrid>
      <w:tr w:rsidR="007A25A5" w:rsidRPr="00CB3AD6" w14:paraId="1CDC051D" w14:textId="77777777" w:rsidTr="00DA59B5">
        <w:trPr>
          <w:trHeight w:val="255"/>
          <w:tblHeader/>
        </w:trPr>
        <w:tc>
          <w:tcPr>
            <w:tcW w:w="528" w:type="dxa"/>
            <w:vMerge w:val="restart"/>
            <w:shd w:val="clear" w:color="auto" w:fill="D9D9D9"/>
            <w:vAlign w:val="center"/>
          </w:tcPr>
          <w:p w14:paraId="23947F94"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Nr.</w:t>
            </w:r>
          </w:p>
          <w:p w14:paraId="12EF084A"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crt.</w:t>
            </w:r>
          </w:p>
        </w:tc>
        <w:tc>
          <w:tcPr>
            <w:tcW w:w="3702" w:type="dxa"/>
            <w:vMerge w:val="restart"/>
            <w:shd w:val="clear" w:color="auto" w:fill="D9D9D9"/>
            <w:vAlign w:val="center"/>
          </w:tcPr>
          <w:p w14:paraId="771DC935"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Lucrari de investitie proiectate</w:t>
            </w:r>
          </w:p>
        </w:tc>
        <w:tc>
          <w:tcPr>
            <w:tcW w:w="1350" w:type="dxa"/>
            <w:vMerge w:val="restart"/>
            <w:shd w:val="clear" w:color="auto" w:fill="D9D9D9"/>
            <w:vAlign w:val="center"/>
          </w:tcPr>
          <w:p w14:paraId="4CBCFDA6"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U.M.</w:t>
            </w:r>
          </w:p>
        </w:tc>
        <w:tc>
          <w:tcPr>
            <w:tcW w:w="4050" w:type="dxa"/>
            <w:gridSpan w:val="2"/>
            <w:tcBorders>
              <w:bottom w:val="single" w:sz="4" w:space="0" w:color="auto"/>
            </w:tcBorders>
            <w:shd w:val="clear" w:color="auto" w:fill="D9D9D9"/>
            <w:vAlign w:val="center"/>
          </w:tcPr>
          <w:p w14:paraId="095BABD7"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Cantitate</w:t>
            </w:r>
          </w:p>
        </w:tc>
      </w:tr>
      <w:tr w:rsidR="007A25A5" w:rsidRPr="00CB3AD6" w14:paraId="68675585" w14:textId="77777777" w:rsidTr="00DA59B5">
        <w:trPr>
          <w:trHeight w:val="195"/>
          <w:tblHeader/>
        </w:trPr>
        <w:tc>
          <w:tcPr>
            <w:tcW w:w="528" w:type="dxa"/>
            <w:vMerge/>
            <w:shd w:val="clear" w:color="auto" w:fill="D9D9D9"/>
            <w:vAlign w:val="center"/>
          </w:tcPr>
          <w:p w14:paraId="3FBCF13E" w14:textId="77777777" w:rsidR="007A25A5" w:rsidRPr="00CB3AD6" w:rsidRDefault="007A25A5" w:rsidP="00DA59B5">
            <w:pPr>
              <w:spacing w:before="0"/>
              <w:jc w:val="center"/>
              <w:rPr>
                <w:rFonts w:ascii="Arial" w:hAnsi="Arial" w:cs="Arial"/>
                <w:b/>
                <w:sz w:val="20"/>
              </w:rPr>
            </w:pPr>
          </w:p>
        </w:tc>
        <w:tc>
          <w:tcPr>
            <w:tcW w:w="3702" w:type="dxa"/>
            <w:vMerge/>
            <w:shd w:val="clear" w:color="auto" w:fill="D9D9D9"/>
            <w:vAlign w:val="center"/>
          </w:tcPr>
          <w:p w14:paraId="4E7FAAD8" w14:textId="77777777" w:rsidR="007A25A5" w:rsidRPr="00CB3AD6" w:rsidRDefault="007A25A5" w:rsidP="00DA59B5">
            <w:pPr>
              <w:spacing w:before="0"/>
              <w:jc w:val="center"/>
              <w:rPr>
                <w:rFonts w:ascii="Arial" w:hAnsi="Arial" w:cs="Arial"/>
                <w:b/>
                <w:sz w:val="20"/>
              </w:rPr>
            </w:pPr>
          </w:p>
        </w:tc>
        <w:tc>
          <w:tcPr>
            <w:tcW w:w="1350" w:type="dxa"/>
            <w:vMerge/>
            <w:shd w:val="clear" w:color="auto" w:fill="D9D9D9"/>
            <w:vAlign w:val="center"/>
          </w:tcPr>
          <w:p w14:paraId="12C9F9B6" w14:textId="77777777" w:rsidR="007A25A5" w:rsidRPr="00CB3AD6" w:rsidRDefault="007A25A5" w:rsidP="00DA59B5">
            <w:pPr>
              <w:spacing w:before="0"/>
              <w:jc w:val="center"/>
              <w:rPr>
                <w:rFonts w:ascii="Arial" w:hAnsi="Arial" w:cs="Arial"/>
                <w:b/>
                <w:sz w:val="20"/>
              </w:rPr>
            </w:pPr>
          </w:p>
        </w:tc>
        <w:tc>
          <w:tcPr>
            <w:tcW w:w="2025" w:type="dxa"/>
            <w:tcBorders>
              <w:top w:val="single" w:sz="4" w:space="0" w:color="auto"/>
              <w:right w:val="single" w:sz="4" w:space="0" w:color="auto"/>
            </w:tcBorders>
            <w:shd w:val="clear" w:color="auto" w:fill="D9D9D9"/>
            <w:vAlign w:val="center"/>
          </w:tcPr>
          <w:p w14:paraId="697D7B67" w14:textId="77777777" w:rsidR="007A25A5" w:rsidRPr="00CB3AD6" w:rsidRDefault="007A25A5" w:rsidP="00DA59B5">
            <w:pPr>
              <w:spacing w:before="0"/>
              <w:jc w:val="center"/>
              <w:rPr>
                <w:rFonts w:ascii="Arial" w:hAnsi="Arial" w:cs="Arial"/>
                <w:b/>
                <w:bCs/>
                <w:sz w:val="20"/>
              </w:rPr>
            </w:pPr>
            <w:r w:rsidRPr="00CB3AD6">
              <w:rPr>
                <w:rFonts w:ascii="Arial" w:hAnsi="Arial" w:cs="Arial"/>
                <w:b/>
                <w:bCs/>
                <w:sz w:val="20"/>
              </w:rPr>
              <w:t>Aglomerarea Curtici</w:t>
            </w:r>
          </w:p>
        </w:tc>
        <w:tc>
          <w:tcPr>
            <w:tcW w:w="2025" w:type="dxa"/>
            <w:tcBorders>
              <w:top w:val="single" w:sz="4" w:space="0" w:color="auto"/>
              <w:left w:val="single" w:sz="4" w:space="0" w:color="auto"/>
            </w:tcBorders>
            <w:shd w:val="clear" w:color="auto" w:fill="D9D9D9"/>
            <w:vAlign w:val="center"/>
          </w:tcPr>
          <w:p w14:paraId="0DF418C7" w14:textId="77777777" w:rsidR="007A25A5" w:rsidRPr="00CB3AD6" w:rsidRDefault="007A25A5" w:rsidP="00DA59B5">
            <w:pPr>
              <w:spacing w:before="0"/>
              <w:jc w:val="center"/>
              <w:rPr>
                <w:rFonts w:ascii="Arial" w:hAnsi="Arial" w:cs="Arial"/>
                <w:b/>
                <w:bCs/>
                <w:sz w:val="20"/>
              </w:rPr>
            </w:pPr>
            <w:r w:rsidRPr="00CB3AD6">
              <w:rPr>
                <w:rFonts w:ascii="Arial" w:hAnsi="Arial" w:cs="Arial"/>
                <w:b/>
                <w:bCs/>
                <w:sz w:val="20"/>
              </w:rPr>
              <w:t>Aglomerarea Macea</w:t>
            </w:r>
          </w:p>
        </w:tc>
      </w:tr>
      <w:tr w:rsidR="007A25A5" w:rsidRPr="00CB3AD6" w14:paraId="3C231173" w14:textId="77777777" w:rsidTr="00DA59B5">
        <w:tc>
          <w:tcPr>
            <w:tcW w:w="528" w:type="dxa"/>
            <w:shd w:val="clear" w:color="auto" w:fill="auto"/>
            <w:vAlign w:val="center"/>
          </w:tcPr>
          <w:p w14:paraId="5F48B73E" w14:textId="77777777" w:rsidR="007A25A5" w:rsidRPr="00CB3AD6" w:rsidRDefault="007A25A5" w:rsidP="00DA59B5">
            <w:pPr>
              <w:spacing w:before="0"/>
              <w:jc w:val="center"/>
              <w:rPr>
                <w:rFonts w:ascii="Arial" w:hAnsi="Arial" w:cs="Arial"/>
                <w:sz w:val="20"/>
              </w:rPr>
            </w:pPr>
            <w:r w:rsidRPr="00CB3AD6">
              <w:rPr>
                <w:rFonts w:ascii="Arial" w:hAnsi="Arial" w:cs="Arial"/>
                <w:sz w:val="20"/>
              </w:rPr>
              <w:t>1</w:t>
            </w:r>
          </w:p>
        </w:tc>
        <w:tc>
          <w:tcPr>
            <w:tcW w:w="3702" w:type="dxa"/>
            <w:shd w:val="clear" w:color="auto" w:fill="auto"/>
            <w:vAlign w:val="center"/>
          </w:tcPr>
          <w:p w14:paraId="03AA9CE5" w14:textId="77777777" w:rsidR="007A25A5" w:rsidRPr="00CB3AD6" w:rsidRDefault="007A25A5" w:rsidP="00DA59B5">
            <w:pPr>
              <w:spacing w:before="0"/>
              <w:rPr>
                <w:rFonts w:ascii="Arial" w:hAnsi="Arial" w:cs="Arial"/>
                <w:sz w:val="20"/>
              </w:rPr>
            </w:pPr>
            <w:r w:rsidRPr="00CB3AD6">
              <w:rPr>
                <w:rFonts w:ascii="Arial" w:hAnsi="Arial" w:cs="Arial"/>
                <w:sz w:val="20"/>
              </w:rPr>
              <w:t>Extindere colectoare de canalizare</w:t>
            </w:r>
          </w:p>
        </w:tc>
        <w:tc>
          <w:tcPr>
            <w:tcW w:w="1350" w:type="dxa"/>
            <w:shd w:val="clear" w:color="auto" w:fill="auto"/>
            <w:vAlign w:val="center"/>
          </w:tcPr>
          <w:p w14:paraId="4351A8BA" w14:textId="77777777" w:rsidR="007A25A5" w:rsidRPr="00CB3AD6" w:rsidRDefault="007A25A5" w:rsidP="00DA59B5">
            <w:pPr>
              <w:spacing w:before="0"/>
              <w:jc w:val="center"/>
              <w:rPr>
                <w:rFonts w:ascii="Arial" w:hAnsi="Arial" w:cs="Arial"/>
                <w:sz w:val="20"/>
              </w:rPr>
            </w:pPr>
            <w:r w:rsidRPr="00CB3AD6">
              <w:rPr>
                <w:rFonts w:ascii="Arial" w:hAnsi="Arial" w:cs="Arial"/>
                <w:sz w:val="20"/>
              </w:rPr>
              <w:t>km</w:t>
            </w:r>
          </w:p>
        </w:tc>
        <w:tc>
          <w:tcPr>
            <w:tcW w:w="2025" w:type="dxa"/>
            <w:tcBorders>
              <w:right w:val="single" w:sz="4" w:space="0" w:color="auto"/>
            </w:tcBorders>
            <w:shd w:val="clear" w:color="auto" w:fill="auto"/>
            <w:vAlign w:val="center"/>
          </w:tcPr>
          <w:p w14:paraId="2EC2AF81" w14:textId="77777777" w:rsidR="007A25A5" w:rsidRPr="00CB3AD6" w:rsidRDefault="007A25A5" w:rsidP="00DA59B5">
            <w:pPr>
              <w:spacing w:before="0"/>
              <w:jc w:val="center"/>
              <w:rPr>
                <w:rFonts w:ascii="Arial" w:hAnsi="Arial" w:cs="Arial"/>
                <w:sz w:val="20"/>
              </w:rPr>
            </w:pPr>
            <w:r w:rsidRPr="00CB3AD6">
              <w:rPr>
                <w:rFonts w:ascii="Arial" w:hAnsi="Arial" w:cs="Arial"/>
                <w:sz w:val="20"/>
              </w:rPr>
              <w:t>4.60</w:t>
            </w:r>
          </w:p>
        </w:tc>
        <w:tc>
          <w:tcPr>
            <w:tcW w:w="2025" w:type="dxa"/>
            <w:tcBorders>
              <w:left w:val="single" w:sz="4" w:space="0" w:color="auto"/>
            </w:tcBorders>
            <w:shd w:val="clear" w:color="auto" w:fill="auto"/>
            <w:vAlign w:val="center"/>
          </w:tcPr>
          <w:p w14:paraId="7DD3A9B9" w14:textId="77777777" w:rsidR="007A25A5" w:rsidRPr="00CB3AD6" w:rsidRDefault="007A25A5" w:rsidP="00DA59B5">
            <w:pPr>
              <w:spacing w:before="0"/>
              <w:jc w:val="center"/>
              <w:rPr>
                <w:rFonts w:ascii="Arial" w:hAnsi="Arial" w:cs="Arial"/>
                <w:sz w:val="20"/>
              </w:rPr>
            </w:pPr>
            <w:r w:rsidRPr="00CB3AD6">
              <w:rPr>
                <w:rFonts w:ascii="Arial" w:hAnsi="Arial" w:cs="Arial"/>
                <w:sz w:val="20"/>
              </w:rPr>
              <w:t>11.27</w:t>
            </w:r>
          </w:p>
        </w:tc>
      </w:tr>
      <w:tr w:rsidR="007A25A5" w:rsidRPr="00CB3AD6" w14:paraId="7049FB97" w14:textId="77777777" w:rsidTr="00DA59B5">
        <w:tc>
          <w:tcPr>
            <w:tcW w:w="528" w:type="dxa"/>
            <w:shd w:val="clear" w:color="auto" w:fill="auto"/>
            <w:vAlign w:val="center"/>
          </w:tcPr>
          <w:p w14:paraId="28612A57" w14:textId="77777777" w:rsidR="007A25A5" w:rsidRPr="00CB3AD6" w:rsidRDefault="007A25A5" w:rsidP="00DA59B5">
            <w:pPr>
              <w:spacing w:before="0"/>
              <w:jc w:val="center"/>
              <w:rPr>
                <w:rFonts w:ascii="Arial" w:hAnsi="Arial" w:cs="Arial"/>
                <w:sz w:val="20"/>
              </w:rPr>
            </w:pPr>
            <w:r w:rsidRPr="00CB3AD6">
              <w:rPr>
                <w:rFonts w:ascii="Arial" w:hAnsi="Arial" w:cs="Arial"/>
                <w:sz w:val="20"/>
              </w:rPr>
              <w:t>2</w:t>
            </w:r>
          </w:p>
        </w:tc>
        <w:tc>
          <w:tcPr>
            <w:tcW w:w="3702" w:type="dxa"/>
            <w:shd w:val="clear" w:color="auto" w:fill="auto"/>
            <w:vAlign w:val="center"/>
          </w:tcPr>
          <w:p w14:paraId="32A222F9" w14:textId="77777777" w:rsidR="007A25A5" w:rsidRPr="00CB3AD6" w:rsidRDefault="007A25A5" w:rsidP="00DA59B5">
            <w:pPr>
              <w:spacing w:before="0"/>
              <w:rPr>
                <w:rFonts w:ascii="Arial" w:hAnsi="Arial" w:cs="Arial"/>
                <w:sz w:val="20"/>
              </w:rPr>
            </w:pPr>
            <w:r w:rsidRPr="00CB3AD6">
              <w:rPr>
                <w:rFonts w:ascii="Arial" w:hAnsi="Arial" w:cs="Arial"/>
                <w:sz w:val="20"/>
              </w:rPr>
              <w:t>Statii noi de pompare apa uzata</w:t>
            </w:r>
          </w:p>
        </w:tc>
        <w:tc>
          <w:tcPr>
            <w:tcW w:w="1350" w:type="dxa"/>
            <w:shd w:val="clear" w:color="auto" w:fill="auto"/>
            <w:vAlign w:val="center"/>
          </w:tcPr>
          <w:p w14:paraId="11247C5B" w14:textId="77777777" w:rsidR="007A25A5" w:rsidRPr="00CB3AD6" w:rsidRDefault="007A25A5" w:rsidP="00DA59B5">
            <w:pPr>
              <w:spacing w:before="0"/>
              <w:jc w:val="center"/>
              <w:rPr>
                <w:rFonts w:ascii="Arial" w:hAnsi="Arial" w:cs="Arial"/>
                <w:sz w:val="20"/>
              </w:rPr>
            </w:pPr>
            <w:r w:rsidRPr="00CB3AD6">
              <w:rPr>
                <w:rFonts w:ascii="Arial" w:hAnsi="Arial" w:cs="Arial"/>
                <w:sz w:val="20"/>
              </w:rPr>
              <w:t>unit.</w:t>
            </w:r>
          </w:p>
        </w:tc>
        <w:tc>
          <w:tcPr>
            <w:tcW w:w="2025" w:type="dxa"/>
            <w:tcBorders>
              <w:right w:val="single" w:sz="4" w:space="0" w:color="auto"/>
            </w:tcBorders>
            <w:shd w:val="clear" w:color="auto" w:fill="auto"/>
            <w:vAlign w:val="center"/>
          </w:tcPr>
          <w:p w14:paraId="3FC376FD" w14:textId="77777777" w:rsidR="007A25A5" w:rsidRPr="00CB3AD6" w:rsidRDefault="007A25A5" w:rsidP="00DA59B5">
            <w:pPr>
              <w:spacing w:before="0"/>
              <w:jc w:val="center"/>
              <w:rPr>
                <w:rFonts w:ascii="Arial" w:hAnsi="Arial" w:cs="Arial"/>
                <w:sz w:val="20"/>
              </w:rPr>
            </w:pPr>
            <w:r w:rsidRPr="00CB3AD6">
              <w:rPr>
                <w:rFonts w:ascii="Arial" w:hAnsi="Arial" w:cs="Arial"/>
                <w:sz w:val="20"/>
              </w:rPr>
              <w:t>3</w:t>
            </w:r>
          </w:p>
        </w:tc>
        <w:tc>
          <w:tcPr>
            <w:tcW w:w="2025" w:type="dxa"/>
            <w:tcBorders>
              <w:left w:val="single" w:sz="4" w:space="0" w:color="auto"/>
            </w:tcBorders>
            <w:shd w:val="clear" w:color="auto" w:fill="auto"/>
            <w:vAlign w:val="center"/>
          </w:tcPr>
          <w:p w14:paraId="48B8B023" w14:textId="77777777" w:rsidR="007A25A5" w:rsidRPr="00CB3AD6" w:rsidRDefault="007A25A5" w:rsidP="00DA59B5">
            <w:pPr>
              <w:spacing w:before="0"/>
              <w:jc w:val="center"/>
              <w:rPr>
                <w:rFonts w:ascii="Arial" w:hAnsi="Arial" w:cs="Arial"/>
                <w:sz w:val="20"/>
              </w:rPr>
            </w:pPr>
            <w:r w:rsidRPr="00CB3AD6">
              <w:rPr>
                <w:rFonts w:ascii="Arial" w:hAnsi="Arial" w:cs="Arial"/>
                <w:sz w:val="20"/>
              </w:rPr>
              <w:t>6</w:t>
            </w:r>
          </w:p>
        </w:tc>
      </w:tr>
      <w:tr w:rsidR="007A25A5" w:rsidRPr="00CB3AD6" w14:paraId="3D623AC3" w14:textId="77777777" w:rsidTr="00DA59B5">
        <w:tc>
          <w:tcPr>
            <w:tcW w:w="528" w:type="dxa"/>
            <w:shd w:val="clear" w:color="auto" w:fill="auto"/>
            <w:vAlign w:val="center"/>
          </w:tcPr>
          <w:p w14:paraId="6145B7A1" w14:textId="77777777" w:rsidR="007A25A5" w:rsidRPr="00CB3AD6" w:rsidRDefault="007A25A5" w:rsidP="00DA59B5">
            <w:pPr>
              <w:spacing w:before="0"/>
              <w:jc w:val="center"/>
              <w:rPr>
                <w:rFonts w:ascii="Arial" w:hAnsi="Arial" w:cs="Arial"/>
                <w:sz w:val="20"/>
              </w:rPr>
            </w:pPr>
            <w:r w:rsidRPr="00CB3AD6">
              <w:rPr>
                <w:rFonts w:ascii="Arial" w:hAnsi="Arial" w:cs="Arial"/>
                <w:sz w:val="20"/>
              </w:rPr>
              <w:t>3</w:t>
            </w:r>
          </w:p>
        </w:tc>
        <w:tc>
          <w:tcPr>
            <w:tcW w:w="3702" w:type="dxa"/>
            <w:shd w:val="clear" w:color="auto" w:fill="auto"/>
            <w:vAlign w:val="center"/>
          </w:tcPr>
          <w:p w14:paraId="4AA28B5B" w14:textId="77777777" w:rsidR="007A25A5" w:rsidRPr="00CB3AD6" w:rsidRDefault="007A25A5" w:rsidP="00DA59B5">
            <w:pPr>
              <w:spacing w:before="0"/>
              <w:rPr>
                <w:rFonts w:ascii="Arial" w:hAnsi="Arial" w:cs="Arial"/>
                <w:sz w:val="20"/>
              </w:rPr>
            </w:pPr>
            <w:r w:rsidRPr="00CB3AD6">
              <w:rPr>
                <w:rFonts w:ascii="Arial" w:hAnsi="Arial" w:cs="Arial"/>
                <w:sz w:val="20"/>
              </w:rPr>
              <w:t>Conducte noi refulare apa uzata</w:t>
            </w:r>
          </w:p>
        </w:tc>
        <w:tc>
          <w:tcPr>
            <w:tcW w:w="1350" w:type="dxa"/>
            <w:shd w:val="clear" w:color="auto" w:fill="auto"/>
            <w:vAlign w:val="center"/>
          </w:tcPr>
          <w:p w14:paraId="58C9032A" w14:textId="77777777" w:rsidR="007A25A5" w:rsidRPr="00CB3AD6" w:rsidRDefault="007A25A5" w:rsidP="00DA59B5">
            <w:pPr>
              <w:spacing w:before="0"/>
              <w:jc w:val="center"/>
              <w:rPr>
                <w:rFonts w:ascii="Arial" w:hAnsi="Arial" w:cs="Arial"/>
                <w:sz w:val="20"/>
              </w:rPr>
            </w:pPr>
            <w:r w:rsidRPr="00CB3AD6">
              <w:rPr>
                <w:rFonts w:ascii="Arial" w:hAnsi="Arial" w:cs="Arial"/>
                <w:sz w:val="20"/>
              </w:rPr>
              <w:t>km</w:t>
            </w:r>
          </w:p>
        </w:tc>
        <w:tc>
          <w:tcPr>
            <w:tcW w:w="2025" w:type="dxa"/>
            <w:tcBorders>
              <w:right w:val="single" w:sz="4" w:space="0" w:color="auto"/>
            </w:tcBorders>
            <w:shd w:val="clear" w:color="auto" w:fill="auto"/>
            <w:vAlign w:val="center"/>
          </w:tcPr>
          <w:p w14:paraId="328B4BAF" w14:textId="77777777" w:rsidR="007A25A5" w:rsidRPr="00CB3AD6" w:rsidRDefault="007A25A5" w:rsidP="00DA59B5">
            <w:pPr>
              <w:spacing w:before="0"/>
              <w:jc w:val="center"/>
              <w:rPr>
                <w:rFonts w:ascii="Arial" w:hAnsi="Arial" w:cs="Arial"/>
                <w:sz w:val="20"/>
              </w:rPr>
            </w:pPr>
            <w:r w:rsidRPr="00CB3AD6">
              <w:rPr>
                <w:rFonts w:ascii="Arial" w:hAnsi="Arial" w:cs="Arial"/>
                <w:sz w:val="20"/>
              </w:rPr>
              <w:t>0.66</w:t>
            </w:r>
          </w:p>
        </w:tc>
        <w:tc>
          <w:tcPr>
            <w:tcW w:w="2025" w:type="dxa"/>
            <w:tcBorders>
              <w:left w:val="single" w:sz="4" w:space="0" w:color="auto"/>
            </w:tcBorders>
            <w:shd w:val="clear" w:color="auto" w:fill="auto"/>
            <w:vAlign w:val="center"/>
          </w:tcPr>
          <w:p w14:paraId="24E341DB" w14:textId="77777777" w:rsidR="007A25A5" w:rsidRPr="00CB3AD6" w:rsidRDefault="007A25A5" w:rsidP="00DA59B5">
            <w:pPr>
              <w:spacing w:before="0"/>
              <w:jc w:val="center"/>
              <w:rPr>
                <w:rFonts w:ascii="Arial" w:hAnsi="Arial" w:cs="Arial"/>
                <w:sz w:val="20"/>
              </w:rPr>
            </w:pPr>
            <w:r w:rsidRPr="00CB3AD6">
              <w:rPr>
                <w:rFonts w:ascii="Arial" w:hAnsi="Arial" w:cs="Arial"/>
                <w:sz w:val="20"/>
              </w:rPr>
              <w:t>0.95</w:t>
            </w:r>
          </w:p>
        </w:tc>
      </w:tr>
      <w:tr w:rsidR="007A25A5" w:rsidRPr="00CB3AD6" w14:paraId="6CCE6E09" w14:textId="77777777" w:rsidTr="00DA59B5">
        <w:tc>
          <w:tcPr>
            <w:tcW w:w="528" w:type="dxa"/>
            <w:shd w:val="clear" w:color="auto" w:fill="auto"/>
            <w:vAlign w:val="center"/>
          </w:tcPr>
          <w:p w14:paraId="7C751A43" w14:textId="77777777" w:rsidR="007A25A5" w:rsidRPr="00CB3AD6" w:rsidRDefault="007A25A5" w:rsidP="00DA59B5">
            <w:pPr>
              <w:spacing w:before="0"/>
              <w:jc w:val="center"/>
              <w:rPr>
                <w:rFonts w:ascii="Arial" w:hAnsi="Arial" w:cs="Arial"/>
                <w:sz w:val="20"/>
              </w:rPr>
            </w:pPr>
            <w:r w:rsidRPr="00CB3AD6">
              <w:rPr>
                <w:rFonts w:ascii="Arial" w:hAnsi="Arial" w:cs="Arial"/>
                <w:sz w:val="20"/>
              </w:rPr>
              <w:t>4</w:t>
            </w:r>
          </w:p>
        </w:tc>
        <w:tc>
          <w:tcPr>
            <w:tcW w:w="3702" w:type="dxa"/>
            <w:shd w:val="clear" w:color="auto" w:fill="auto"/>
            <w:vAlign w:val="center"/>
          </w:tcPr>
          <w:p w14:paraId="337D6ADC" w14:textId="6139EB66" w:rsidR="007A25A5" w:rsidRPr="00CB3AD6" w:rsidRDefault="007A25A5" w:rsidP="00DA59B5">
            <w:pPr>
              <w:spacing w:before="0"/>
              <w:rPr>
                <w:rFonts w:ascii="Arial" w:hAnsi="Arial" w:cs="Arial"/>
                <w:sz w:val="20"/>
              </w:rPr>
            </w:pPr>
            <w:r w:rsidRPr="00CB3AD6">
              <w:rPr>
                <w:rFonts w:ascii="Arial" w:hAnsi="Arial" w:cs="Arial"/>
                <w:color w:val="000000"/>
                <w:sz w:val="20"/>
              </w:rPr>
              <w:t xml:space="preserve">Statii de epurare - </w:t>
            </w:r>
            <w:r w:rsidR="00BF72E7" w:rsidRPr="00CB3AD6">
              <w:rPr>
                <w:rFonts w:ascii="Arial" w:hAnsi="Arial" w:cs="Arial"/>
                <w:color w:val="000000"/>
                <w:sz w:val="20"/>
              </w:rPr>
              <w:t>completare</w:t>
            </w:r>
          </w:p>
        </w:tc>
        <w:tc>
          <w:tcPr>
            <w:tcW w:w="1350" w:type="dxa"/>
            <w:shd w:val="clear" w:color="auto" w:fill="auto"/>
            <w:vAlign w:val="center"/>
          </w:tcPr>
          <w:p w14:paraId="6D7950C3" w14:textId="77777777" w:rsidR="007A25A5" w:rsidRPr="00CB3AD6" w:rsidRDefault="007A25A5" w:rsidP="00DA59B5">
            <w:pPr>
              <w:spacing w:before="0"/>
              <w:jc w:val="center"/>
              <w:rPr>
                <w:rFonts w:ascii="Arial" w:hAnsi="Arial" w:cs="Arial"/>
                <w:sz w:val="20"/>
              </w:rPr>
            </w:pPr>
            <w:r w:rsidRPr="00CB3AD6">
              <w:rPr>
                <w:rFonts w:ascii="Arial" w:hAnsi="Arial" w:cs="Arial"/>
                <w:sz w:val="20"/>
              </w:rPr>
              <w:t>unit.</w:t>
            </w:r>
          </w:p>
        </w:tc>
        <w:tc>
          <w:tcPr>
            <w:tcW w:w="2025" w:type="dxa"/>
            <w:tcBorders>
              <w:right w:val="single" w:sz="4" w:space="0" w:color="auto"/>
            </w:tcBorders>
            <w:shd w:val="clear" w:color="auto" w:fill="auto"/>
            <w:vAlign w:val="center"/>
          </w:tcPr>
          <w:p w14:paraId="621C36AF" w14:textId="77777777" w:rsidR="007A25A5" w:rsidRPr="00CB3AD6" w:rsidRDefault="007A25A5" w:rsidP="00DA59B5">
            <w:pPr>
              <w:spacing w:before="0"/>
              <w:jc w:val="center"/>
              <w:rPr>
                <w:rFonts w:ascii="Arial" w:hAnsi="Arial" w:cs="Arial"/>
                <w:sz w:val="20"/>
              </w:rPr>
            </w:pPr>
            <w:r w:rsidRPr="00CB3AD6">
              <w:rPr>
                <w:rFonts w:ascii="Arial" w:hAnsi="Arial" w:cs="Arial"/>
                <w:sz w:val="20"/>
              </w:rPr>
              <w:t>1</w:t>
            </w:r>
          </w:p>
        </w:tc>
        <w:tc>
          <w:tcPr>
            <w:tcW w:w="2025" w:type="dxa"/>
            <w:tcBorders>
              <w:left w:val="single" w:sz="4" w:space="0" w:color="auto"/>
            </w:tcBorders>
            <w:shd w:val="clear" w:color="auto" w:fill="auto"/>
            <w:vAlign w:val="center"/>
          </w:tcPr>
          <w:p w14:paraId="6F6ABC80" w14:textId="77777777" w:rsidR="007A25A5" w:rsidRPr="00CB3AD6" w:rsidRDefault="007A25A5" w:rsidP="00DA59B5">
            <w:pPr>
              <w:spacing w:before="0"/>
              <w:jc w:val="center"/>
              <w:rPr>
                <w:rFonts w:ascii="Arial" w:hAnsi="Arial" w:cs="Arial"/>
                <w:sz w:val="20"/>
              </w:rPr>
            </w:pPr>
            <w:r w:rsidRPr="00CB3AD6">
              <w:rPr>
                <w:rFonts w:ascii="Arial" w:hAnsi="Arial" w:cs="Arial"/>
                <w:sz w:val="20"/>
              </w:rPr>
              <w:t xml:space="preserve"> -</w:t>
            </w:r>
          </w:p>
        </w:tc>
      </w:tr>
    </w:tbl>
    <w:p w14:paraId="46605311" w14:textId="77777777" w:rsidR="007A25A5" w:rsidRPr="00CB3AD6" w:rsidRDefault="007A25A5" w:rsidP="007A25A5">
      <w:pPr>
        <w:ind w:firstLine="720"/>
      </w:pPr>
    </w:p>
    <w:p w14:paraId="785FA07E" w14:textId="77777777" w:rsidR="007A25A5" w:rsidRPr="00CB3AD6" w:rsidRDefault="007A25A5" w:rsidP="007A25A5">
      <w:pPr>
        <w:pStyle w:val="Heading4"/>
      </w:pPr>
      <w:bookmarkStart w:id="1123" w:name="_Toc43723391"/>
      <w:bookmarkStart w:id="1124" w:name="_Toc53153643"/>
      <w:bookmarkStart w:id="1125" w:name="_Toc67851879"/>
      <w:r w:rsidRPr="00CB3AD6">
        <w:t>Impactul asteptat al proiectului si indicatorii de performanta pentru sistemul de canalizare din clusterul Curtici</w:t>
      </w:r>
      <w:bookmarkEnd w:id="1123"/>
      <w:bookmarkEnd w:id="1124"/>
      <w:bookmarkEnd w:id="1125"/>
    </w:p>
    <w:p w14:paraId="079D0281" w14:textId="77777777" w:rsidR="007A25A5" w:rsidRPr="00CB3AD6" w:rsidRDefault="007A25A5" w:rsidP="007A25A5">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601D9D42" w14:textId="77777777" w:rsidR="00426FB3" w:rsidRPr="00CB3AD6" w:rsidRDefault="00426FB3" w:rsidP="00426FB3">
      <w:pPr>
        <w:spacing w:before="0"/>
        <w:jc w:val="left"/>
      </w:pPr>
      <w:r w:rsidRPr="00CB3AD6">
        <w:br w:type="page"/>
      </w:r>
    </w:p>
    <w:p w14:paraId="4E96D8B2" w14:textId="77777777" w:rsidR="00426FB3" w:rsidRPr="00CB3AD6" w:rsidRDefault="00426FB3" w:rsidP="00426FB3">
      <w:pPr>
        <w:pStyle w:val="Heading3"/>
      </w:pPr>
      <w:bookmarkStart w:id="1126" w:name="_Toc43799757"/>
      <w:bookmarkStart w:id="1127" w:name="_Toc67851880"/>
      <w:r w:rsidRPr="00CB3AD6">
        <w:lastRenderedPageBreak/>
        <w:t>Investitii proiectate in clusterul Santana</w:t>
      </w:r>
      <w:bookmarkEnd w:id="1126"/>
      <w:bookmarkEnd w:id="1127"/>
    </w:p>
    <w:p w14:paraId="55431C43" w14:textId="77777777" w:rsidR="007A25A5" w:rsidRPr="00CB3AD6" w:rsidRDefault="007A25A5" w:rsidP="007A25A5">
      <w:pPr>
        <w:ind w:firstLine="666"/>
      </w:pPr>
      <w:r w:rsidRPr="00CB3AD6">
        <w:t>Dupa implementarea investitilor propuse prin POIM clusterul Santana va include aglomerarile Santana, respectiv Simand - care nu beneficiaza in prezent de infrastructura de apa uzata. Limita celor doua aglomerari coincide cu limita celor doua localitati. Apa uzata colectata de pe teritoriul celor 2 aglomerari va fi transportata in statia de epurare existenta in aglomerarea Santana. Includerea aglomerarii Simand in clusterul Santana s-a propus in urma unei analize de optiuni prezentata in cadrul cap. 8 al prezentului Studiu de Fezabilitate.</w:t>
      </w:r>
    </w:p>
    <w:p w14:paraId="0AA00AA3" w14:textId="77777777" w:rsidR="007A25A5" w:rsidRPr="00CB3AD6" w:rsidRDefault="007A25A5" w:rsidP="007A25A5">
      <w:pPr>
        <w:ind w:firstLine="666"/>
      </w:pPr>
      <w:r w:rsidRPr="00CB3AD6">
        <w:t>Luand in considerare deficientele existente identificate in cadrul sistemului de canalizare din aglomerarea Santana, dar si necesitatea realizarii unei retele noi de canalizare in Simand, s-au propus urmatoarele masuri:</w:t>
      </w:r>
    </w:p>
    <w:p w14:paraId="38C4CFF4" w14:textId="77777777" w:rsidR="007A25A5" w:rsidRPr="00CB3AD6" w:rsidRDefault="007A25A5" w:rsidP="00C576F7">
      <w:pPr>
        <w:pStyle w:val="ListParagraph"/>
        <w:numPr>
          <w:ilvl w:val="0"/>
          <w:numId w:val="154"/>
        </w:numPr>
      </w:pPr>
      <w:r w:rsidRPr="00CB3AD6">
        <w:t>extinderea retelei de canalizare existente in localitatea Santana;</w:t>
      </w:r>
    </w:p>
    <w:p w14:paraId="716A9B14" w14:textId="77777777" w:rsidR="007A25A5" w:rsidRPr="00CB3AD6" w:rsidRDefault="007A25A5" w:rsidP="00C576F7">
      <w:pPr>
        <w:pStyle w:val="ListParagraph"/>
        <w:numPr>
          <w:ilvl w:val="0"/>
          <w:numId w:val="154"/>
        </w:numPr>
      </w:pPr>
      <w:r w:rsidRPr="00CB3AD6">
        <w:t>realizarea unei retele de canalizare noi in localitatea Simand;</w:t>
      </w:r>
    </w:p>
    <w:p w14:paraId="21CC4D7F" w14:textId="77777777" w:rsidR="007A25A5" w:rsidRPr="00CB3AD6" w:rsidRDefault="007A25A5" w:rsidP="00C576F7">
      <w:pPr>
        <w:pStyle w:val="ListParagraph"/>
        <w:numPr>
          <w:ilvl w:val="0"/>
          <w:numId w:val="154"/>
        </w:numPr>
      </w:pPr>
      <w:r w:rsidRPr="00CB3AD6">
        <w:t>realizarea de statii noi de pompare apa uzata, in situtatia in care nu este posibil transportul gravitational al apei uzate si integrarea acestora in SCADA, cu scopul monitorizarii permanente a conditiilor de functionare a acestora;</w:t>
      </w:r>
    </w:p>
    <w:p w14:paraId="35C5C519" w14:textId="77777777" w:rsidR="007A25A5" w:rsidRPr="00CB3AD6" w:rsidRDefault="007A25A5" w:rsidP="00C576F7">
      <w:pPr>
        <w:pStyle w:val="ListParagraph"/>
        <w:numPr>
          <w:ilvl w:val="0"/>
          <w:numId w:val="154"/>
        </w:numPr>
      </w:pPr>
      <w:r w:rsidRPr="00CB3AD6">
        <w:t>lucrari la statia de epurare Santana.</w:t>
      </w:r>
    </w:p>
    <w:p w14:paraId="7F272040" w14:textId="77777777" w:rsidR="007A25A5" w:rsidRPr="00CB3AD6" w:rsidRDefault="007A25A5" w:rsidP="007A25A5">
      <w:pPr>
        <w:ind w:firstLine="720"/>
        <w:rPr>
          <w:szCs w:val="22"/>
        </w:rPr>
      </w:pPr>
      <w:r w:rsidRPr="00CB3AD6">
        <w:rPr>
          <w:szCs w:val="22"/>
        </w:rPr>
        <w:t>Masurile de investitii propuse in clusterul Santana sunt detaliate in planurile cu situatia propusa si in anexele prezentului Studiu de Fezabilitate. O prezentare generala a investitiilor propuse sunt prezentate in figurile urmatoare.</w:t>
      </w:r>
    </w:p>
    <w:p w14:paraId="1B0D4518" w14:textId="77777777" w:rsidR="007A25A5" w:rsidRPr="00CB3AD6" w:rsidRDefault="007A25A5" w:rsidP="007A25A5">
      <w:pPr>
        <w:ind w:firstLine="720"/>
        <w:rPr>
          <w:szCs w:val="22"/>
        </w:rPr>
      </w:pPr>
    </w:p>
    <w:p w14:paraId="05003292" w14:textId="77777777" w:rsidR="00F837A5" w:rsidRPr="00CB3AD6" w:rsidRDefault="00F837A5" w:rsidP="00F837A5">
      <w:pPr>
        <w:ind w:firstLine="720"/>
        <w:rPr>
          <w:szCs w:val="22"/>
        </w:rPr>
      </w:pPr>
      <w:r w:rsidRPr="00CB3AD6">
        <w:rPr>
          <w:noProof/>
          <w:lang w:val="en-US"/>
        </w:rPr>
        <w:drawing>
          <wp:anchor distT="0" distB="0" distL="114300" distR="114300" simplePos="0" relativeHeight="251845632" behindDoc="1" locked="0" layoutInCell="1" allowOverlap="1" wp14:anchorId="26FC6B70" wp14:editId="3CB26EF2">
            <wp:simplePos x="0" y="0"/>
            <wp:positionH relativeFrom="column">
              <wp:posOffset>3975</wp:posOffset>
            </wp:positionH>
            <wp:positionV relativeFrom="paragraph">
              <wp:posOffset>83350</wp:posOffset>
            </wp:positionV>
            <wp:extent cx="6280785" cy="4015740"/>
            <wp:effectExtent l="0" t="0" r="5715" b="381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280785" cy="4015740"/>
                    </a:xfrm>
                    <a:prstGeom prst="rect">
                      <a:avLst/>
                    </a:prstGeom>
                  </pic:spPr>
                </pic:pic>
              </a:graphicData>
            </a:graphic>
            <wp14:sizeRelH relativeFrom="page">
              <wp14:pctWidth>0</wp14:pctWidth>
            </wp14:sizeRelH>
            <wp14:sizeRelV relativeFrom="page">
              <wp14:pctHeight>0</wp14:pctHeight>
            </wp14:sizeRelV>
          </wp:anchor>
        </w:drawing>
      </w:r>
    </w:p>
    <w:p w14:paraId="73A0C4E2" w14:textId="77777777" w:rsidR="00F837A5" w:rsidRPr="00CB3AD6" w:rsidRDefault="00F837A5" w:rsidP="00F837A5"/>
    <w:p w14:paraId="79ADF4A1" w14:textId="77777777" w:rsidR="00F837A5" w:rsidRPr="00CB3AD6" w:rsidRDefault="00F837A5" w:rsidP="00F837A5">
      <w:pPr>
        <w:jc w:val="center"/>
        <w:rPr>
          <w:rFonts w:ascii="Arial" w:hAnsi="Arial" w:cs="Arial"/>
          <w:b/>
          <w:sz w:val="20"/>
        </w:rPr>
      </w:pPr>
    </w:p>
    <w:p w14:paraId="218EBF4C" w14:textId="77777777" w:rsidR="00F837A5" w:rsidRPr="00CB3AD6" w:rsidRDefault="00F837A5" w:rsidP="00F837A5">
      <w:pPr>
        <w:jc w:val="center"/>
        <w:rPr>
          <w:rFonts w:ascii="Arial" w:hAnsi="Arial" w:cs="Arial"/>
          <w:b/>
          <w:sz w:val="20"/>
        </w:rPr>
      </w:pPr>
    </w:p>
    <w:p w14:paraId="7C4D955B" w14:textId="77777777" w:rsidR="00F837A5" w:rsidRPr="00CB3AD6" w:rsidRDefault="00F837A5" w:rsidP="00F837A5">
      <w:pPr>
        <w:jc w:val="center"/>
        <w:rPr>
          <w:rFonts w:ascii="Arial" w:hAnsi="Arial" w:cs="Arial"/>
          <w:b/>
          <w:sz w:val="20"/>
        </w:rPr>
      </w:pPr>
    </w:p>
    <w:p w14:paraId="4767C097" w14:textId="77777777" w:rsidR="00F837A5" w:rsidRPr="00CB3AD6" w:rsidRDefault="00F837A5" w:rsidP="00F837A5">
      <w:pPr>
        <w:jc w:val="center"/>
        <w:rPr>
          <w:rFonts w:ascii="Arial" w:hAnsi="Arial" w:cs="Arial"/>
          <w:b/>
          <w:sz w:val="20"/>
        </w:rPr>
      </w:pPr>
    </w:p>
    <w:p w14:paraId="7254367F" w14:textId="77777777" w:rsidR="00F837A5" w:rsidRPr="00CB3AD6" w:rsidRDefault="00F837A5" w:rsidP="00F837A5">
      <w:pPr>
        <w:jc w:val="center"/>
        <w:rPr>
          <w:rFonts w:ascii="Arial" w:hAnsi="Arial" w:cs="Arial"/>
          <w:b/>
          <w:sz w:val="20"/>
        </w:rPr>
      </w:pPr>
    </w:p>
    <w:p w14:paraId="23BB9795" w14:textId="77777777" w:rsidR="00F837A5" w:rsidRPr="00CB3AD6" w:rsidRDefault="00F837A5" w:rsidP="00F837A5">
      <w:pPr>
        <w:jc w:val="center"/>
        <w:rPr>
          <w:rFonts w:ascii="Arial" w:hAnsi="Arial" w:cs="Arial"/>
          <w:b/>
          <w:sz w:val="20"/>
        </w:rPr>
      </w:pPr>
    </w:p>
    <w:p w14:paraId="6EB2E2E7" w14:textId="77777777" w:rsidR="00F837A5" w:rsidRPr="00CB3AD6" w:rsidRDefault="00F837A5" w:rsidP="00F837A5">
      <w:pPr>
        <w:jc w:val="center"/>
        <w:rPr>
          <w:rFonts w:ascii="Arial" w:hAnsi="Arial" w:cs="Arial"/>
          <w:b/>
          <w:sz w:val="20"/>
        </w:rPr>
      </w:pPr>
    </w:p>
    <w:p w14:paraId="5FB7A576" w14:textId="77777777" w:rsidR="00F837A5" w:rsidRPr="00CB3AD6" w:rsidRDefault="00F837A5" w:rsidP="00F837A5">
      <w:pPr>
        <w:jc w:val="center"/>
        <w:rPr>
          <w:rFonts w:ascii="Arial" w:hAnsi="Arial" w:cs="Arial"/>
          <w:b/>
          <w:sz w:val="20"/>
        </w:rPr>
      </w:pPr>
    </w:p>
    <w:p w14:paraId="23538F4A" w14:textId="77777777" w:rsidR="00F837A5" w:rsidRPr="00CB3AD6" w:rsidRDefault="00F837A5" w:rsidP="00F837A5">
      <w:pPr>
        <w:jc w:val="center"/>
        <w:rPr>
          <w:rFonts w:ascii="Arial" w:hAnsi="Arial" w:cs="Arial"/>
          <w:b/>
          <w:sz w:val="20"/>
        </w:rPr>
      </w:pPr>
    </w:p>
    <w:p w14:paraId="57ACC12E" w14:textId="77777777" w:rsidR="00F837A5" w:rsidRPr="00CB3AD6" w:rsidRDefault="00F837A5" w:rsidP="00F837A5">
      <w:pPr>
        <w:jc w:val="center"/>
        <w:rPr>
          <w:rFonts w:ascii="Arial" w:hAnsi="Arial" w:cs="Arial"/>
          <w:b/>
          <w:sz w:val="20"/>
        </w:rPr>
      </w:pPr>
    </w:p>
    <w:p w14:paraId="197BDD80" w14:textId="77777777" w:rsidR="00F837A5" w:rsidRPr="00CB3AD6" w:rsidRDefault="00F837A5" w:rsidP="00F837A5">
      <w:pPr>
        <w:jc w:val="center"/>
        <w:rPr>
          <w:rFonts w:ascii="Arial" w:hAnsi="Arial" w:cs="Arial"/>
          <w:b/>
          <w:sz w:val="20"/>
        </w:rPr>
      </w:pPr>
    </w:p>
    <w:p w14:paraId="3FED3E88" w14:textId="77777777" w:rsidR="00F837A5" w:rsidRPr="00CB3AD6" w:rsidRDefault="00F837A5" w:rsidP="00F837A5">
      <w:pPr>
        <w:jc w:val="center"/>
        <w:rPr>
          <w:rFonts w:ascii="Arial" w:hAnsi="Arial" w:cs="Arial"/>
          <w:b/>
          <w:sz w:val="20"/>
        </w:rPr>
      </w:pPr>
    </w:p>
    <w:p w14:paraId="0B84C8BE" w14:textId="77777777" w:rsidR="00F837A5" w:rsidRPr="00CB3AD6" w:rsidRDefault="00F837A5" w:rsidP="00F837A5">
      <w:pPr>
        <w:jc w:val="center"/>
        <w:rPr>
          <w:rFonts w:ascii="Arial" w:hAnsi="Arial" w:cs="Arial"/>
          <w:b/>
          <w:sz w:val="20"/>
        </w:rPr>
      </w:pPr>
    </w:p>
    <w:p w14:paraId="0015D2A1" w14:textId="77777777" w:rsidR="00F837A5" w:rsidRPr="00CB3AD6" w:rsidRDefault="00F837A5" w:rsidP="00F837A5">
      <w:pPr>
        <w:jc w:val="center"/>
        <w:rPr>
          <w:rFonts w:ascii="Arial" w:hAnsi="Arial" w:cs="Arial"/>
          <w:b/>
          <w:sz w:val="20"/>
        </w:rPr>
      </w:pPr>
    </w:p>
    <w:p w14:paraId="603E2767" w14:textId="77777777" w:rsidR="00F837A5" w:rsidRPr="00CB3AD6" w:rsidRDefault="00F837A5" w:rsidP="00F837A5">
      <w:pPr>
        <w:jc w:val="center"/>
        <w:rPr>
          <w:rFonts w:ascii="Arial" w:hAnsi="Arial" w:cs="Arial"/>
          <w:b/>
          <w:sz w:val="20"/>
        </w:rPr>
      </w:pPr>
    </w:p>
    <w:p w14:paraId="4B7A8E1C" w14:textId="77777777" w:rsidR="00F837A5" w:rsidRPr="00CB3AD6" w:rsidRDefault="00F837A5" w:rsidP="00F837A5">
      <w:pPr>
        <w:jc w:val="center"/>
        <w:rPr>
          <w:rFonts w:ascii="Arial" w:hAnsi="Arial" w:cs="Arial"/>
          <w:b/>
          <w:sz w:val="20"/>
        </w:rPr>
      </w:pPr>
    </w:p>
    <w:p w14:paraId="37AA9AAB" w14:textId="7DCBFECB" w:rsidR="00F837A5" w:rsidRPr="00CB3AD6" w:rsidRDefault="00F837A5" w:rsidP="00F837A5">
      <w:pPr>
        <w:jc w:val="center"/>
      </w:pPr>
      <w:bookmarkStart w:id="1128" w:name="_Toc42681001"/>
      <w:bookmarkStart w:id="1129" w:name="_Toc43727183"/>
      <w:bookmarkStart w:id="1130" w:name="_Toc53497123"/>
      <w:bookmarkStart w:id="1131" w:name="_Toc62214800"/>
      <w:bookmarkStart w:id="1132" w:name="_Toc6785212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cluster Santana – aglomerarea Simand</w:t>
      </w:r>
      <w:r w:rsidRPr="00CB3AD6">
        <w:t>.</w:t>
      </w:r>
      <w:bookmarkEnd w:id="1128"/>
      <w:bookmarkEnd w:id="1129"/>
      <w:bookmarkEnd w:id="1130"/>
      <w:bookmarkEnd w:id="1131"/>
      <w:bookmarkEnd w:id="1132"/>
    </w:p>
    <w:p w14:paraId="53C76055" w14:textId="77777777" w:rsidR="007A25A5" w:rsidRPr="00CB3AD6" w:rsidRDefault="007A25A5" w:rsidP="007A25A5"/>
    <w:p w14:paraId="245709CA" w14:textId="77777777" w:rsidR="00F837A5" w:rsidRPr="00CB3AD6" w:rsidRDefault="00F837A5" w:rsidP="007A25A5"/>
    <w:p w14:paraId="04321B92" w14:textId="77777777" w:rsidR="00F837A5" w:rsidRPr="00CB3AD6" w:rsidRDefault="00F837A5" w:rsidP="00F837A5">
      <w:r w:rsidRPr="00CB3AD6">
        <w:rPr>
          <w:noProof/>
          <w:lang w:val="en-US"/>
        </w:rPr>
        <w:drawing>
          <wp:anchor distT="0" distB="0" distL="114300" distR="114300" simplePos="0" relativeHeight="251847680" behindDoc="1" locked="0" layoutInCell="1" allowOverlap="1" wp14:anchorId="62ED0F0A" wp14:editId="3B66CEB8">
            <wp:simplePos x="0" y="0"/>
            <wp:positionH relativeFrom="column">
              <wp:posOffset>4141</wp:posOffset>
            </wp:positionH>
            <wp:positionV relativeFrom="paragraph">
              <wp:posOffset>4280</wp:posOffset>
            </wp:positionV>
            <wp:extent cx="6280785" cy="5568315"/>
            <wp:effectExtent l="0" t="0" r="5715"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6280785" cy="5568315"/>
                    </a:xfrm>
                    <a:prstGeom prst="rect">
                      <a:avLst/>
                    </a:prstGeom>
                  </pic:spPr>
                </pic:pic>
              </a:graphicData>
            </a:graphic>
            <wp14:sizeRelH relativeFrom="page">
              <wp14:pctWidth>0</wp14:pctWidth>
            </wp14:sizeRelH>
            <wp14:sizeRelV relativeFrom="page">
              <wp14:pctHeight>0</wp14:pctHeight>
            </wp14:sizeRelV>
          </wp:anchor>
        </w:drawing>
      </w:r>
    </w:p>
    <w:p w14:paraId="11585728" w14:textId="77777777" w:rsidR="00F837A5" w:rsidRPr="00CB3AD6" w:rsidRDefault="00F837A5" w:rsidP="00F837A5">
      <w:pPr>
        <w:rPr>
          <w:rFonts w:ascii="Arial" w:hAnsi="Arial" w:cs="Arial"/>
          <w:sz w:val="20"/>
        </w:rPr>
      </w:pPr>
    </w:p>
    <w:p w14:paraId="051445F8" w14:textId="77777777" w:rsidR="00F837A5" w:rsidRPr="00CB3AD6" w:rsidRDefault="00F837A5" w:rsidP="00F837A5"/>
    <w:p w14:paraId="75CCE38D" w14:textId="77777777" w:rsidR="00F837A5" w:rsidRPr="00CB3AD6" w:rsidRDefault="00F837A5" w:rsidP="00F837A5"/>
    <w:p w14:paraId="50429BB9" w14:textId="77777777" w:rsidR="00F837A5" w:rsidRPr="00CB3AD6" w:rsidRDefault="00F837A5" w:rsidP="00F837A5"/>
    <w:p w14:paraId="265CD9A8" w14:textId="77777777" w:rsidR="00F837A5" w:rsidRPr="00CB3AD6" w:rsidRDefault="00F837A5" w:rsidP="00F837A5"/>
    <w:p w14:paraId="5316C684" w14:textId="77777777" w:rsidR="00F837A5" w:rsidRPr="00CB3AD6" w:rsidRDefault="00F837A5" w:rsidP="00F837A5"/>
    <w:p w14:paraId="2BCA908B" w14:textId="77777777" w:rsidR="00F837A5" w:rsidRPr="00CB3AD6" w:rsidRDefault="00F837A5" w:rsidP="00F837A5"/>
    <w:p w14:paraId="1517EF21" w14:textId="77777777" w:rsidR="00F837A5" w:rsidRPr="00CB3AD6" w:rsidRDefault="00F837A5" w:rsidP="00F837A5"/>
    <w:p w14:paraId="523D752B" w14:textId="77777777" w:rsidR="00F837A5" w:rsidRPr="00CB3AD6" w:rsidRDefault="00F837A5" w:rsidP="00F837A5"/>
    <w:p w14:paraId="1AC4C498" w14:textId="77777777" w:rsidR="00F837A5" w:rsidRPr="00CB3AD6" w:rsidRDefault="00F837A5" w:rsidP="00F837A5"/>
    <w:p w14:paraId="09B6CA1F" w14:textId="77777777" w:rsidR="00F837A5" w:rsidRPr="00CB3AD6" w:rsidRDefault="00F837A5" w:rsidP="00F837A5"/>
    <w:p w14:paraId="4474C501" w14:textId="77777777" w:rsidR="00F837A5" w:rsidRPr="00CB3AD6" w:rsidRDefault="00F837A5" w:rsidP="00F837A5"/>
    <w:p w14:paraId="4EB6849D" w14:textId="77777777" w:rsidR="00F837A5" w:rsidRPr="00CB3AD6" w:rsidRDefault="00F837A5" w:rsidP="00F837A5"/>
    <w:p w14:paraId="4B0A5F4A" w14:textId="77777777" w:rsidR="00F837A5" w:rsidRPr="00CB3AD6" w:rsidRDefault="00F837A5" w:rsidP="00F837A5"/>
    <w:p w14:paraId="67F67512" w14:textId="77777777" w:rsidR="00F837A5" w:rsidRPr="00CB3AD6" w:rsidRDefault="00F837A5" w:rsidP="00F837A5"/>
    <w:p w14:paraId="74F60F8C" w14:textId="77777777" w:rsidR="00F837A5" w:rsidRPr="00CB3AD6" w:rsidRDefault="00F837A5" w:rsidP="00F837A5"/>
    <w:p w14:paraId="1EBF7029" w14:textId="77777777" w:rsidR="00F837A5" w:rsidRPr="00CB3AD6" w:rsidRDefault="00F837A5" w:rsidP="00F837A5"/>
    <w:p w14:paraId="313EA9F0" w14:textId="77777777" w:rsidR="00F837A5" w:rsidRPr="00CB3AD6" w:rsidRDefault="00F837A5" w:rsidP="00F837A5"/>
    <w:p w14:paraId="4C0A3C3F" w14:textId="77777777" w:rsidR="00F837A5" w:rsidRPr="00CB3AD6" w:rsidRDefault="00F837A5" w:rsidP="00F837A5"/>
    <w:p w14:paraId="3FB6117B" w14:textId="77777777" w:rsidR="00F837A5" w:rsidRPr="00CB3AD6" w:rsidRDefault="00F837A5" w:rsidP="00F837A5"/>
    <w:p w14:paraId="46C9784B" w14:textId="77777777" w:rsidR="00F837A5" w:rsidRPr="00CB3AD6" w:rsidRDefault="00F837A5" w:rsidP="00F837A5">
      <w:pPr>
        <w:jc w:val="center"/>
        <w:rPr>
          <w:rFonts w:ascii="Arial" w:hAnsi="Arial" w:cs="Arial"/>
          <w:b/>
          <w:sz w:val="20"/>
        </w:rPr>
      </w:pPr>
      <w:bookmarkStart w:id="1133" w:name="_Toc42681002"/>
      <w:bookmarkStart w:id="1134" w:name="_Toc43727184"/>
      <w:bookmarkStart w:id="1135" w:name="_Toc53497124"/>
    </w:p>
    <w:p w14:paraId="3A18C291" w14:textId="23D8DBED" w:rsidR="00F837A5" w:rsidRPr="00CB3AD6" w:rsidRDefault="00F837A5" w:rsidP="00F837A5">
      <w:pPr>
        <w:jc w:val="center"/>
      </w:pPr>
      <w:bookmarkStart w:id="1136" w:name="_Toc62214801"/>
      <w:bookmarkStart w:id="1137" w:name="_Toc6785212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cluster Santana – aglomerarea Santana</w:t>
      </w:r>
      <w:r w:rsidRPr="00CB3AD6">
        <w:t>.</w:t>
      </w:r>
      <w:bookmarkEnd w:id="1133"/>
      <w:bookmarkEnd w:id="1134"/>
      <w:bookmarkEnd w:id="1135"/>
      <w:bookmarkEnd w:id="1136"/>
      <w:bookmarkEnd w:id="1137"/>
    </w:p>
    <w:p w14:paraId="4E98B866" w14:textId="77777777" w:rsidR="007A25A5" w:rsidRPr="00CB3AD6" w:rsidRDefault="007A25A5" w:rsidP="00F837A5"/>
    <w:p w14:paraId="53E7114C" w14:textId="77777777" w:rsidR="007A25A5" w:rsidRPr="00CB3AD6" w:rsidRDefault="007A25A5" w:rsidP="007A25A5">
      <w:pPr>
        <w:pStyle w:val="Heading4"/>
      </w:pPr>
      <w:bookmarkStart w:id="1138" w:name="_Toc42680987"/>
      <w:bookmarkStart w:id="1139" w:name="_Toc43727173"/>
      <w:bookmarkStart w:id="1140" w:name="_Toc53497114"/>
      <w:bookmarkStart w:id="1141" w:name="_Toc67851881"/>
      <w:r w:rsidRPr="00CB3AD6">
        <w:t>Investitii proiectate pentru reteaua de canalizare</w:t>
      </w:r>
      <w:bookmarkEnd w:id="1138"/>
      <w:bookmarkEnd w:id="1139"/>
      <w:bookmarkEnd w:id="1140"/>
      <w:bookmarkEnd w:id="1141"/>
    </w:p>
    <w:p w14:paraId="628F6E31" w14:textId="77777777" w:rsidR="007A25A5" w:rsidRPr="00CB3AD6" w:rsidRDefault="007A25A5" w:rsidP="007A25A5">
      <w:pPr>
        <w:ind w:firstLine="720"/>
      </w:pPr>
      <w:r w:rsidRPr="00CB3AD6">
        <w:t>Principala deficienta identificata la reteaua de canalizare din aglomerarea Santana o reprezinta acoperiea insuficienta pentru pentru anumite zone din aglomerare, fiind propusa extinderea retelei de canalizare in zonele respective. De asemenea este propusa a retea noua de canalizare care va acoperii intreaga localitate Simand.</w:t>
      </w:r>
    </w:p>
    <w:p w14:paraId="338348FC" w14:textId="77777777" w:rsidR="007A25A5" w:rsidRPr="00CB3AD6" w:rsidRDefault="007A25A5" w:rsidP="007A25A5">
      <w:pPr>
        <w:widowControl w:val="0"/>
        <w:autoSpaceDE w:val="0"/>
        <w:autoSpaceDN w:val="0"/>
        <w:adjustRightInd w:val="0"/>
        <w:ind w:firstLine="720"/>
        <w:rPr>
          <w:rFonts w:eastAsiaTheme="minorHAnsi"/>
        </w:rPr>
      </w:pPr>
      <w:r w:rsidRPr="00CB3AD6">
        <w:rPr>
          <w:rFonts w:eastAsiaTheme="minorHAnsi"/>
        </w:rPr>
        <w:t xml:space="preserve">Simularea functionarii retelelor de canalizare prin intermediul modelului hidraulic care  include lucrarile de extindere din Santana si noua retea de canalizare propusa in Simand, a pus in evidenta faptul ca toate colectoarele (existente si propuse) cu functionare gravitationala au capacitate de transport suficienta, fara a exista riscuri de punere sub presiune a acestora. </w:t>
      </w:r>
    </w:p>
    <w:p w14:paraId="4E93B6B3" w14:textId="77777777" w:rsidR="007A25A5" w:rsidRPr="00CB3AD6" w:rsidRDefault="007A25A5" w:rsidP="007A25A5">
      <w:pPr>
        <w:widowControl w:val="0"/>
        <w:autoSpaceDE w:val="0"/>
        <w:autoSpaceDN w:val="0"/>
        <w:adjustRightInd w:val="0"/>
        <w:ind w:firstLine="720"/>
        <w:rPr>
          <w:rFonts w:eastAsiaTheme="minorHAnsi"/>
        </w:rPr>
      </w:pPr>
      <w:r w:rsidRPr="00CB3AD6">
        <w:rPr>
          <w:rFonts w:eastAsiaTheme="minorHAnsi"/>
        </w:rPr>
        <w:t xml:space="preserve">Din punct de vedere a vitezelor de curgere la mai multe colectoare vitezele de autocuratire nu pot fi asigurate din cauza debitelor mici preluate de la consumatori. Din acest motiv, in vederea evitarii reducerii sectiunii de curgere si colmatarii colectoarelor, este necesara realizarea periodica a </w:t>
      </w:r>
      <w:r w:rsidRPr="00CB3AD6">
        <w:rPr>
          <w:rFonts w:eastAsiaTheme="minorHAnsi"/>
        </w:rPr>
        <w:lastRenderedPageBreak/>
        <w:t>activitatilor de mentenanta preventiva constand in spalarea conductelor.</w:t>
      </w:r>
    </w:p>
    <w:p w14:paraId="13D4D1FD" w14:textId="77777777" w:rsidR="007A25A5" w:rsidRPr="00CB3AD6" w:rsidRDefault="007A25A5" w:rsidP="007A25A5">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retelele de canalizare din clusterul Santana sunt sintetizate in cele ce urmeaza. </w:t>
      </w:r>
    </w:p>
    <w:p w14:paraId="66888C08" w14:textId="77777777" w:rsidR="007A25A5" w:rsidRPr="00CB3AD6" w:rsidRDefault="007A25A5" w:rsidP="007A25A5">
      <w:pPr>
        <w:widowControl w:val="0"/>
        <w:autoSpaceDE w:val="0"/>
        <w:autoSpaceDN w:val="0"/>
        <w:adjustRightInd w:val="0"/>
        <w:ind w:firstLine="720"/>
        <w:rPr>
          <w:szCs w:val="22"/>
        </w:rPr>
      </w:pPr>
    </w:p>
    <w:p w14:paraId="1F7106CB" w14:textId="77777777" w:rsidR="007A25A5" w:rsidRPr="00CB3AD6" w:rsidRDefault="007A25A5" w:rsidP="007A25A5">
      <w:pPr>
        <w:ind w:firstLine="720"/>
      </w:pPr>
      <w:r w:rsidRPr="00CB3AD6">
        <w:rPr>
          <w:b/>
        </w:rPr>
        <w:t>Extinderea retetelei de canalizare in localitatea Santana</w:t>
      </w:r>
    </w:p>
    <w:p w14:paraId="4E1E6533" w14:textId="77777777" w:rsidR="007A25A5" w:rsidRPr="00CB3AD6" w:rsidRDefault="007A25A5" w:rsidP="007A25A5">
      <w:pPr>
        <w:ind w:firstLine="720"/>
      </w:pPr>
      <w:r w:rsidRPr="00CB3AD6">
        <w:t>Datorita prezentei unor zone in localitatea Santana care in prezent nu detin infrastructura de apa uzata, este necesara extinderea retelei de canalizare, pentru care sunt propuse urmatoarele lucrari:</w:t>
      </w:r>
    </w:p>
    <w:p w14:paraId="7F1D2BFE" w14:textId="77777777" w:rsidR="007A25A5" w:rsidRPr="00CB3AD6" w:rsidRDefault="007A25A5" w:rsidP="00C576F7">
      <w:pPr>
        <w:pStyle w:val="ListParagraph"/>
        <w:numPr>
          <w:ilvl w:val="0"/>
          <w:numId w:val="157"/>
        </w:numPr>
      </w:pPr>
      <w:r w:rsidRPr="00CB3AD6">
        <w:t>Extinderea retelei de canalizare in zonele neacoperite in prezent, cu conducte noi realizate din PP corugata, SN 10 cu diametrul de 250 mm, pe o lungime totala de 5,644 m, reprezentand conducte pozate in trama stradala, exclusiv in domeniu public;</w:t>
      </w:r>
    </w:p>
    <w:p w14:paraId="1D2DA0A4" w14:textId="77777777" w:rsidR="007A25A5" w:rsidRPr="00CB3AD6" w:rsidRDefault="007A25A5" w:rsidP="00C576F7">
      <w:pPr>
        <w:pStyle w:val="ListParagraph"/>
        <w:numPr>
          <w:ilvl w:val="0"/>
          <w:numId w:val="157"/>
        </w:numPr>
      </w:pPr>
      <w:r w:rsidRPr="00CB3AD6">
        <w:t>Realizarea a 475 racorduri noi, DN 160 mm, amplasate pe sectoarele de extinderi;</w:t>
      </w:r>
    </w:p>
    <w:p w14:paraId="7A7886AC" w14:textId="77777777" w:rsidR="007A25A5" w:rsidRPr="00CB3AD6" w:rsidRDefault="007A25A5" w:rsidP="00C576F7">
      <w:pPr>
        <w:pStyle w:val="ListParagraph"/>
        <w:numPr>
          <w:ilvl w:val="0"/>
          <w:numId w:val="157"/>
        </w:numPr>
      </w:pPr>
      <w:r w:rsidRPr="00CB3AD6">
        <w:t>Realizarea a 153 camine de vizitare, amplasate pe sectoarele de extinderi.</w:t>
      </w:r>
    </w:p>
    <w:p w14:paraId="7CD35F2E" w14:textId="77777777" w:rsidR="007A25A5" w:rsidRPr="00CB3AD6" w:rsidRDefault="007A25A5" w:rsidP="007A25A5"/>
    <w:p w14:paraId="53F75ABA" w14:textId="77777777" w:rsidR="007A25A5" w:rsidRPr="00CB3AD6" w:rsidRDefault="007A25A5" w:rsidP="007A25A5">
      <w:pPr>
        <w:ind w:firstLine="720"/>
      </w:pPr>
      <w:r w:rsidRPr="00CB3AD6">
        <w:rPr>
          <w:b/>
        </w:rPr>
        <w:t>Retea noua de canalizare in localitatea Simand</w:t>
      </w:r>
    </w:p>
    <w:p w14:paraId="53606484" w14:textId="77777777" w:rsidR="007A25A5" w:rsidRPr="00CB3AD6" w:rsidRDefault="007A25A5" w:rsidP="007A25A5">
      <w:pPr>
        <w:ind w:firstLine="720"/>
      </w:pPr>
      <w:r w:rsidRPr="00CB3AD6">
        <w:t>In prezent localitatea Simand nu dispune de un sistem centralizat de colectare si epurare a apelor uzate menajere, pentru reteaua de canalizare fiind propuse urmatoarele lucrari:</w:t>
      </w:r>
    </w:p>
    <w:p w14:paraId="33FCF8B7" w14:textId="77777777" w:rsidR="007A25A5" w:rsidRPr="00CB3AD6" w:rsidRDefault="007A25A5" w:rsidP="00C576F7">
      <w:pPr>
        <w:pStyle w:val="ListParagraph"/>
        <w:numPr>
          <w:ilvl w:val="0"/>
          <w:numId w:val="157"/>
        </w:numPr>
      </w:pPr>
      <w:r w:rsidRPr="00CB3AD6">
        <w:t>Realizarea unei retele de canalizare noi, cu conducte realizate din PP corugata, SN 10 cu diametrul de 250 mm, pe o lungime totala de 34,569 m, reprezentand atat conducte pozate in trama stradala cat si subtraversari, pozate exclusiv in domeniu public;</w:t>
      </w:r>
    </w:p>
    <w:p w14:paraId="0ADE5961" w14:textId="77777777" w:rsidR="007A25A5" w:rsidRPr="00CB3AD6" w:rsidRDefault="007A25A5" w:rsidP="00C576F7">
      <w:pPr>
        <w:pStyle w:val="ListParagraph"/>
        <w:numPr>
          <w:ilvl w:val="0"/>
          <w:numId w:val="157"/>
        </w:numPr>
      </w:pPr>
      <w:r w:rsidRPr="00CB3AD6">
        <w:t>Realizarea a 1,535 racorduri, DN 160 mm, amplasate pe sectoarele de retele noi;</w:t>
      </w:r>
    </w:p>
    <w:p w14:paraId="0F178A00" w14:textId="77777777" w:rsidR="007A25A5" w:rsidRPr="00CB3AD6" w:rsidRDefault="007A25A5" w:rsidP="00C576F7">
      <w:pPr>
        <w:pStyle w:val="ListParagraph"/>
        <w:numPr>
          <w:ilvl w:val="0"/>
          <w:numId w:val="157"/>
        </w:numPr>
      </w:pPr>
      <w:r w:rsidRPr="00CB3AD6">
        <w:t>Realizarea a 807 camine de vizitare, amplasate pe sectoarele de retele noi.</w:t>
      </w:r>
    </w:p>
    <w:p w14:paraId="1515D87A" w14:textId="77777777" w:rsidR="007A25A5" w:rsidRPr="00CB3AD6" w:rsidRDefault="007A25A5" w:rsidP="007A25A5">
      <w:pPr>
        <w:pStyle w:val="ListParagraph"/>
        <w:ind w:left="1080" w:firstLine="0"/>
      </w:pPr>
    </w:p>
    <w:p w14:paraId="021E75D3" w14:textId="77777777" w:rsidR="007A25A5" w:rsidRPr="00CB3AD6" w:rsidRDefault="007A25A5" w:rsidP="007A25A5">
      <w:pPr>
        <w:pStyle w:val="Heading4"/>
      </w:pPr>
      <w:bookmarkStart w:id="1142" w:name="_Toc42680988"/>
      <w:bookmarkStart w:id="1143" w:name="_Toc43727174"/>
      <w:bookmarkStart w:id="1144" w:name="_Toc53497115"/>
      <w:bookmarkStart w:id="1145" w:name="_Toc67851882"/>
      <w:r w:rsidRPr="00CB3AD6">
        <w:t>Investitii proiectate pentru statii de pompare apa uzata</w:t>
      </w:r>
      <w:bookmarkEnd w:id="1142"/>
      <w:bookmarkEnd w:id="1143"/>
      <w:bookmarkEnd w:id="1144"/>
      <w:bookmarkEnd w:id="1145"/>
    </w:p>
    <w:p w14:paraId="659AC74A" w14:textId="77777777" w:rsidR="007A25A5" w:rsidRPr="00CB3AD6" w:rsidRDefault="007A25A5" w:rsidP="007A25A5">
      <w:pPr>
        <w:ind w:firstLine="720"/>
      </w:pPr>
      <w:r w:rsidRPr="00CB3AD6">
        <w:t>In clusterul Santana sunt propuse 9 statii de pompare noi (2 in loc. Santana si 7 in loc. Simand).</w:t>
      </w:r>
    </w:p>
    <w:p w14:paraId="7DDC3F18" w14:textId="77777777" w:rsidR="007A25A5" w:rsidRPr="00CB3AD6" w:rsidRDefault="007A25A5" w:rsidP="007A25A5">
      <w:pPr>
        <w:ind w:firstLine="720"/>
        <w:rPr>
          <w:b/>
        </w:rPr>
      </w:pPr>
    </w:p>
    <w:p w14:paraId="056D6B11" w14:textId="77777777" w:rsidR="007A25A5" w:rsidRPr="00CB3AD6" w:rsidRDefault="007A25A5" w:rsidP="007A25A5">
      <w:pPr>
        <w:ind w:firstLine="720"/>
        <w:rPr>
          <w:b/>
        </w:rPr>
      </w:pPr>
      <w:r w:rsidRPr="00CB3AD6">
        <w:rPr>
          <w:b/>
        </w:rPr>
        <w:t>Statii noi de pompare apa uzata menajera propuse in localitatea Santana</w:t>
      </w:r>
    </w:p>
    <w:p w14:paraId="51B11BA7" w14:textId="03DDF5B4" w:rsidR="007A25A5" w:rsidRPr="00CB3AD6" w:rsidRDefault="007A25A5" w:rsidP="007A25A5">
      <w:pPr>
        <w:ind w:firstLine="720"/>
      </w:pPr>
      <w:r w:rsidRPr="00CB3AD6">
        <w:t xml:space="preserve">Datorita configuratiei terenului din zona de extindere a retelei de canalizare, pentru a se putea realiza transportul apei uzate este propusa realizarea a 2 statii de pompare apa uzata noi, </w:t>
      </w:r>
      <w:r w:rsidR="00E06C6E" w:rsidRPr="00CB3AD6">
        <w:t>prezentate in cele ce urmeaza</w:t>
      </w:r>
      <w:r w:rsidRPr="00CB3AD6">
        <w:t>.</w:t>
      </w:r>
    </w:p>
    <w:p w14:paraId="24465E3F" w14:textId="77777777" w:rsidR="00E06C6E" w:rsidRPr="00CB3AD6" w:rsidRDefault="00E06C6E" w:rsidP="00E06C6E">
      <w:pPr>
        <w:pStyle w:val="ListParagraph"/>
        <w:numPr>
          <w:ilvl w:val="0"/>
          <w:numId w:val="173"/>
        </w:numPr>
        <w:rPr>
          <w:b/>
          <w:i/>
        </w:rPr>
      </w:pPr>
      <w:r w:rsidRPr="00CB3AD6">
        <w:rPr>
          <w:b/>
          <w:i/>
        </w:rPr>
        <w:t>Statie noua de pompare ape uzate menajere - SPAU 5</w:t>
      </w:r>
    </w:p>
    <w:p w14:paraId="3A9A511B" w14:textId="77777777" w:rsidR="00E06C6E" w:rsidRPr="00CB3AD6" w:rsidRDefault="00E06C6E" w:rsidP="00E06C6E">
      <w:pPr>
        <w:pStyle w:val="ListParagraph"/>
        <w:numPr>
          <w:ilvl w:val="0"/>
          <w:numId w:val="172"/>
        </w:numPr>
      </w:pPr>
      <w:r w:rsidRPr="00CB3AD6">
        <w:t>Statie noua de pompare ape uzate menajere SPAU 5, propusa pe strada Plopului,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4D2657D1" w14:textId="77777777" w:rsidR="00E06C6E" w:rsidRPr="00CB3AD6" w:rsidRDefault="00E06C6E" w:rsidP="00E06C6E">
      <w:pPr>
        <w:pStyle w:val="ListParagraph"/>
        <w:numPr>
          <w:ilvl w:val="0"/>
          <w:numId w:val="172"/>
        </w:numPr>
      </w:pPr>
      <w:r w:rsidRPr="00CB3AD6">
        <w:t>Conducta noua de refulare de la SPAU 5, propusa pe strada Plopuluiu si strada Muncii (DJ 791), DN 110 mm, PEID, PE100, PN6, L=57 m, inclusiv refacere structura rutiera, tehnologie de executie - sapatura deschisa;</w:t>
      </w:r>
    </w:p>
    <w:p w14:paraId="5303D30D"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54C489AA"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12E226D6"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08F89EB0" w14:textId="77777777" w:rsidR="00E06C6E" w:rsidRPr="00CB3AD6" w:rsidRDefault="00E06C6E" w:rsidP="00E06C6E">
      <w:pPr>
        <w:pStyle w:val="ListParagraph"/>
        <w:numPr>
          <w:ilvl w:val="0"/>
          <w:numId w:val="172"/>
        </w:numPr>
      </w:pPr>
      <w:r w:rsidRPr="00CB3AD6">
        <w:lastRenderedPageBreak/>
        <w:t>Statia de pompare ape uzate menajere va fi prevazuta cu sistem anti-efractie si automatizare SCADA (PLC, UPS, HMI, modem GSM/GPRS) cu transmisia datelor la Statia de epurare Santana.</w:t>
      </w:r>
    </w:p>
    <w:p w14:paraId="44EC693B" w14:textId="77777777" w:rsidR="00E06C6E" w:rsidRPr="00CB3AD6" w:rsidRDefault="00E06C6E" w:rsidP="00E06C6E">
      <w:pPr>
        <w:pStyle w:val="ListParagraph"/>
        <w:ind w:left="1440" w:firstLine="0"/>
      </w:pPr>
    </w:p>
    <w:p w14:paraId="3C8DC51D" w14:textId="77777777" w:rsidR="00E06C6E" w:rsidRPr="00CB3AD6" w:rsidRDefault="00E06C6E" w:rsidP="00E06C6E">
      <w:pPr>
        <w:pStyle w:val="ListParagraph"/>
        <w:numPr>
          <w:ilvl w:val="0"/>
          <w:numId w:val="173"/>
        </w:numPr>
        <w:rPr>
          <w:b/>
          <w:i/>
        </w:rPr>
      </w:pPr>
      <w:r w:rsidRPr="00CB3AD6">
        <w:rPr>
          <w:b/>
          <w:i/>
        </w:rPr>
        <w:t>Statie noua de pompare ape uzate menajere - SPAU 6</w:t>
      </w:r>
    </w:p>
    <w:p w14:paraId="25CFCAB8" w14:textId="77777777" w:rsidR="00E06C6E" w:rsidRPr="00CB3AD6" w:rsidRDefault="00E06C6E" w:rsidP="00E06C6E">
      <w:pPr>
        <w:pStyle w:val="ListParagraph"/>
        <w:numPr>
          <w:ilvl w:val="0"/>
          <w:numId w:val="172"/>
        </w:numPr>
      </w:pPr>
      <w:r w:rsidRPr="00CB3AD6">
        <w:t>Statie noua de pompare ape uzate menajere SPAU 6, propusa pe strada Liviu Rebreranu intersectie cu strada A. Vlaicu,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2FA0BEE0" w14:textId="77777777" w:rsidR="00E06C6E" w:rsidRPr="00CB3AD6" w:rsidRDefault="00E06C6E" w:rsidP="00E06C6E">
      <w:pPr>
        <w:pStyle w:val="ListParagraph"/>
        <w:numPr>
          <w:ilvl w:val="0"/>
          <w:numId w:val="172"/>
        </w:numPr>
      </w:pPr>
      <w:r w:rsidRPr="00CB3AD6">
        <w:t>Conducta noua de refulare de la SPAU 6, propusa pe strada A. Vlaicu, DN 110 mm, PEID, PE100, PN6, L=35 m, inclusiv refacere structura rutiera, tehnologie de executie - sapatura deschisa;</w:t>
      </w:r>
    </w:p>
    <w:p w14:paraId="44C75C89"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2F35C059"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3C20E23C"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5493F1B6"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4AACABC2" w14:textId="77777777" w:rsidR="00E06C6E" w:rsidRPr="00CB3AD6" w:rsidRDefault="00E06C6E" w:rsidP="00E06C6E">
      <w:pPr>
        <w:ind w:firstLine="720"/>
        <w:rPr>
          <w:strike/>
        </w:rPr>
      </w:pPr>
    </w:p>
    <w:p w14:paraId="5D4606BE" w14:textId="77777777" w:rsidR="00E06C6E" w:rsidRPr="00CB3AD6" w:rsidRDefault="00E06C6E" w:rsidP="00E06C6E">
      <w:pPr>
        <w:ind w:firstLine="720"/>
      </w:pPr>
      <w:r w:rsidRPr="00CB3AD6">
        <w:t>Pentru a fi asigurata functionarea statiilor de pompare din clusterul Santana, in cazul unei avarii a retelei de alimentarea cu energie electrica se propune achizitionarea unui generator de urgenta mobil.</w:t>
      </w:r>
    </w:p>
    <w:p w14:paraId="771D8ABE" w14:textId="77777777" w:rsidR="007A25A5" w:rsidRPr="00CB3AD6" w:rsidRDefault="007A25A5" w:rsidP="007A25A5">
      <w:pPr>
        <w:ind w:firstLine="720"/>
        <w:rPr>
          <w:b/>
        </w:rPr>
      </w:pPr>
    </w:p>
    <w:p w14:paraId="43609349" w14:textId="77777777" w:rsidR="007A25A5" w:rsidRPr="00CB3AD6" w:rsidRDefault="007A25A5" w:rsidP="007A25A5">
      <w:pPr>
        <w:ind w:firstLine="720"/>
        <w:rPr>
          <w:b/>
        </w:rPr>
      </w:pPr>
      <w:r w:rsidRPr="00CB3AD6">
        <w:rPr>
          <w:b/>
        </w:rPr>
        <w:t>Statii noi de pompare apa uzata menajera propuse in localitatea Simand</w:t>
      </w:r>
    </w:p>
    <w:p w14:paraId="6AFF1F86" w14:textId="37F69FD0" w:rsidR="007A25A5" w:rsidRPr="00CB3AD6" w:rsidRDefault="007A25A5" w:rsidP="007A25A5">
      <w:pPr>
        <w:ind w:firstLine="720"/>
      </w:pPr>
      <w:r w:rsidRPr="00CB3AD6">
        <w:t>Datorita configuratiei terenului din zona noii retele de canalizare pentru a se putea realiza transportul apei uzate este propusa realizarea a 7 statii de pompare apa uzata noi, pre</w:t>
      </w:r>
      <w:r w:rsidR="00E06C6E" w:rsidRPr="00CB3AD6">
        <w:t>zentate in cele ce urmeaza</w:t>
      </w:r>
      <w:r w:rsidRPr="00CB3AD6">
        <w:t>.</w:t>
      </w:r>
    </w:p>
    <w:p w14:paraId="448058B6" w14:textId="77777777" w:rsidR="00E06C6E" w:rsidRPr="00CB3AD6" w:rsidRDefault="00E06C6E" w:rsidP="00E06C6E">
      <w:pPr>
        <w:pStyle w:val="ListParagraph"/>
        <w:numPr>
          <w:ilvl w:val="0"/>
          <w:numId w:val="173"/>
        </w:numPr>
        <w:rPr>
          <w:b/>
          <w:i/>
        </w:rPr>
      </w:pPr>
      <w:r w:rsidRPr="00CB3AD6">
        <w:rPr>
          <w:b/>
          <w:i/>
        </w:rPr>
        <w:t>Statie noua de pompare ape uzate menajere - SPAU 1</w:t>
      </w:r>
    </w:p>
    <w:p w14:paraId="0AD81A6F" w14:textId="77777777" w:rsidR="00E06C6E" w:rsidRPr="00CB3AD6" w:rsidRDefault="00E06C6E" w:rsidP="00E06C6E">
      <w:pPr>
        <w:pStyle w:val="ListParagraph"/>
        <w:numPr>
          <w:ilvl w:val="0"/>
          <w:numId w:val="172"/>
        </w:numPr>
      </w:pPr>
      <w:r w:rsidRPr="00CB3AD6">
        <w:t>Statie noua de pompare ape uzate menajere SPAU 1, propusa pe strada 7, prefabricata, echipata cu (1+1) pompe avand caracteristicile: Q=64.8 m</w:t>
      </w:r>
      <w:r w:rsidRPr="00CB3AD6">
        <w:rPr>
          <w:vertAlign w:val="superscript"/>
        </w:rPr>
        <w:t>3</w:t>
      </w:r>
      <w:r w:rsidRPr="00CB3AD6">
        <w:t xml:space="preserve">/h; H=45 m, </w:t>
      </w:r>
      <w:r w:rsidRPr="00CB3AD6">
        <w:rPr>
          <w:szCs w:val="22"/>
        </w:rPr>
        <w:t>inclusiv instalatie hidraulica;</w:t>
      </w:r>
    </w:p>
    <w:p w14:paraId="1F7ABF69" w14:textId="77777777" w:rsidR="00E06C6E" w:rsidRPr="00CB3AD6" w:rsidRDefault="00E06C6E" w:rsidP="00E06C6E">
      <w:pPr>
        <w:pStyle w:val="ListParagraph"/>
        <w:numPr>
          <w:ilvl w:val="0"/>
          <w:numId w:val="172"/>
        </w:numPr>
      </w:pPr>
      <w:r w:rsidRPr="00CB3AD6">
        <w:t>SPAU va fi prevazuta in amonte cu sistem de gestionare a solidelor pentru protectia pompelor;</w:t>
      </w:r>
    </w:p>
    <w:p w14:paraId="430DE3A1" w14:textId="77777777" w:rsidR="00E06C6E" w:rsidRPr="00CB3AD6" w:rsidRDefault="00E06C6E" w:rsidP="00E06C6E">
      <w:pPr>
        <w:pStyle w:val="ListParagraph"/>
        <w:numPr>
          <w:ilvl w:val="0"/>
          <w:numId w:val="172"/>
        </w:numPr>
      </w:pPr>
      <w:r w:rsidRPr="00CB3AD6">
        <w:t>Conducta noua de refulare de la SPAU 1, DN 200 mm, PEID, PE100, PN10, L=11,252 m (lungimea include 6 subtraversari si traverseaza 4 UAT-uri: tronson UAT Simand L=2,021 m, tronson UAT Chisineu Cris L=520 m, UAT Olari L=8,334 m, UAT Santana L=377 m), inclusiv refacere structura rutiera, tehnologie de executie - sapatura deschisa (cu exceptia subtraversarilor care se vor realiza prin foraj orizontal);</w:t>
      </w:r>
    </w:p>
    <w:p w14:paraId="06E27215" w14:textId="77777777" w:rsidR="00E06C6E" w:rsidRPr="00CB3AD6" w:rsidRDefault="00E06C6E" w:rsidP="00E06C6E">
      <w:pPr>
        <w:pStyle w:val="ListParagraph"/>
        <w:numPr>
          <w:ilvl w:val="0"/>
          <w:numId w:val="172"/>
        </w:numPr>
      </w:pPr>
      <w:r w:rsidRPr="00CB3AD6">
        <w:t>pe traseul noii conducte de refulare sunt propuse 12 camine de sectorizare/aerisire si 10 masive de ancoraj;</w:t>
      </w:r>
    </w:p>
    <w:p w14:paraId="383F33E5"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BB6AEBB"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5A5A3444" w14:textId="77777777" w:rsidR="00E06C6E" w:rsidRPr="00CB3AD6" w:rsidRDefault="00E06C6E" w:rsidP="00E06C6E">
      <w:pPr>
        <w:pStyle w:val="ListParagraph"/>
        <w:numPr>
          <w:ilvl w:val="0"/>
          <w:numId w:val="172"/>
        </w:numPr>
        <w:rPr>
          <w:szCs w:val="22"/>
        </w:rPr>
      </w:pPr>
      <w:r w:rsidRPr="00CB3AD6">
        <w:t>alimentarea electrica de urgenta dintr-un generator electric;</w:t>
      </w:r>
    </w:p>
    <w:p w14:paraId="51940A1D"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3754EC94" w14:textId="77777777" w:rsidR="00E06C6E" w:rsidRPr="00CB3AD6" w:rsidRDefault="00E06C6E" w:rsidP="00E06C6E">
      <w:pPr>
        <w:pStyle w:val="ListParagraph"/>
        <w:ind w:left="1440" w:firstLine="0"/>
      </w:pPr>
    </w:p>
    <w:p w14:paraId="5004AEC6" w14:textId="77777777" w:rsidR="00E06C6E" w:rsidRPr="00CB3AD6" w:rsidRDefault="00E06C6E" w:rsidP="00E06C6E">
      <w:pPr>
        <w:pStyle w:val="ListParagraph"/>
        <w:numPr>
          <w:ilvl w:val="0"/>
          <w:numId w:val="173"/>
        </w:numPr>
        <w:rPr>
          <w:b/>
          <w:i/>
        </w:rPr>
      </w:pPr>
      <w:r w:rsidRPr="00CB3AD6">
        <w:rPr>
          <w:b/>
          <w:i/>
        </w:rPr>
        <w:t>Statie noua de pompare ape uzate menajere - SPAU 2</w:t>
      </w:r>
    </w:p>
    <w:p w14:paraId="5EB1C6EE" w14:textId="77777777" w:rsidR="00E06C6E" w:rsidRPr="00CB3AD6" w:rsidRDefault="00E06C6E" w:rsidP="00E06C6E">
      <w:pPr>
        <w:pStyle w:val="ListParagraph"/>
        <w:numPr>
          <w:ilvl w:val="0"/>
          <w:numId w:val="172"/>
        </w:numPr>
      </w:pPr>
      <w:r w:rsidRPr="00CB3AD6">
        <w:t>Statie noua de pompare ape uzate menajere SPAU 2, propusa pe E intersectie cu strada 13, prefabricata, echipata cu (1+1) pompe avand caracteristicile: Q=21.6 m</w:t>
      </w:r>
      <w:r w:rsidRPr="00CB3AD6">
        <w:rPr>
          <w:vertAlign w:val="superscript"/>
        </w:rPr>
        <w:t>3</w:t>
      </w:r>
      <w:r w:rsidRPr="00CB3AD6">
        <w:t xml:space="preserve">/h; H=20 m, </w:t>
      </w:r>
      <w:r w:rsidRPr="00CB3AD6">
        <w:rPr>
          <w:szCs w:val="22"/>
        </w:rPr>
        <w:t>inclusiv instalatie hidraulica;</w:t>
      </w:r>
    </w:p>
    <w:p w14:paraId="652992F7" w14:textId="77777777" w:rsidR="00E06C6E" w:rsidRPr="00CB3AD6" w:rsidRDefault="00E06C6E" w:rsidP="00E06C6E">
      <w:pPr>
        <w:pStyle w:val="ListParagraph"/>
        <w:numPr>
          <w:ilvl w:val="0"/>
          <w:numId w:val="172"/>
        </w:numPr>
      </w:pPr>
      <w:r w:rsidRPr="00CB3AD6">
        <w:t>Conducta noua de refulare de la SPAU 2, propusa pe strada 13, DN79 si strada 12 (DC 111), DN 110 mm, PEID, PE100, PN6, L=1,339 m, inclusiv refacere structura rutiera, tehnologie de executie - sapatura deschisa;</w:t>
      </w:r>
    </w:p>
    <w:p w14:paraId="06F80D43"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75217CA8"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20B83783"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56366771"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002B4581" w14:textId="77777777" w:rsidR="00E06C6E" w:rsidRPr="00CB3AD6" w:rsidRDefault="00E06C6E" w:rsidP="00E06C6E">
      <w:pPr>
        <w:ind w:firstLine="720"/>
        <w:rPr>
          <w:b/>
        </w:rPr>
      </w:pPr>
    </w:p>
    <w:p w14:paraId="1716051C" w14:textId="77777777" w:rsidR="00E06C6E" w:rsidRPr="00CB3AD6" w:rsidRDefault="00E06C6E" w:rsidP="00E06C6E">
      <w:pPr>
        <w:pStyle w:val="ListParagraph"/>
        <w:numPr>
          <w:ilvl w:val="0"/>
          <w:numId w:val="173"/>
        </w:numPr>
        <w:rPr>
          <w:b/>
          <w:i/>
        </w:rPr>
      </w:pPr>
      <w:r w:rsidRPr="00CB3AD6">
        <w:rPr>
          <w:b/>
          <w:i/>
        </w:rPr>
        <w:t>Statie noua de pompare ape uzate menajere - SPAU 3</w:t>
      </w:r>
    </w:p>
    <w:p w14:paraId="42CED332" w14:textId="77777777" w:rsidR="00E06C6E" w:rsidRPr="00CB3AD6" w:rsidRDefault="00E06C6E" w:rsidP="00E06C6E">
      <w:pPr>
        <w:pStyle w:val="ListParagraph"/>
        <w:numPr>
          <w:ilvl w:val="0"/>
          <w:numId w:val="172"/>
        </w:numPr>
      </w:pPr>
      <w:r w:rsidRPr="00CB3AD6">
        <w:t>Statie noua de pompare ape uzate menajere SPAU 3, propusa pe strada K intersectie cu strada 16, prefabricata, echipata cu (1+1) pompe avand caracteristicile: Q=21.6 m</w:t>
      </w:r>
      <w:r w:rsidRPr="00CB3AD6">
        <w:rPr>
          <w:vertAlign w:val="superscript"/>
        </w:rPr>
        <w:t>3</w:t>
      </w:r>
      <w:r w:rsidRPr="00CB3AD6">
        <w:t xml:space="preserve">/h; H=25 m, </w:t>
      </w:r>
      <w:r w:rsidRPr="00CB3AD6">
        <w:rPr>
          <w:szCs w:val="22"/>
        </w:rPr>
        <w:t>inclusiv instalatie hidraulica;</w:t>
      </w:r>
    </w:p>
    <w:p w14:paraId="13890D13" w14:textId="77777777" w:rsidR="00E06C6E" w:rsidRPr="00CB3AD6" w:rsidRDefault="00E06C6E" w:rsidP="00E06C6E">
      <w:pPr>
        <w:pStyle w:val="ListParagraph"/>
        <w:numPr>
          <w:ilvl w:val="0"/>
          <w:numId w:val="172"/>
        </w:numPr>
      </w:pPr>
      <w:r w:rsidRPr="00CB3AD6">
        <w:t>Conducta noua de refulare de la SPAU 3, propusa pe strada K, strada 19, DN79 si strada 12 (DC 111), DN 110 mm, PEID, PE100, PN6, L=2,433 m (lungimea include o subtraversare), inclusiv refacere structura rutiera, tehnologie de executie - sapatura deschisa (cu exceptia subtraversarii care se va realiza prin foraj orizontal);</w:t>
      </w:r>
    </w:p>
    <w:p w14:paraId="0BC74AC7"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778C6298"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5FAF6B29"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67AEED2B"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3CCD6C54" w14:textId="77777777" w:rsidR="00E06C6E" w:rsidRPr="00CB3AD6" w:rsidRDefault="00E06C6E" w:rsidP="00E06C6E">
      <w:pPr>
        <w:ind w:firstLine="720"/>
        <w:rPr>
          <w:b/>
        </w:rPr>
      </w:pPr>
    </w:p>
    <w:p w14:paraId="2FC1A6F6" w14:textId="77777777" w:rsidR="00E06C6E" w:rsidRPr="00CB3AD6" w:rsidRDefault="00E06C6E" w:rsidP="00E06C6E">
      <w:pPr>
        <w:pStyle w:val="ListParagraph"/>
        <w:numPr>
          <w:ilvl w:val="0"/>
          <w:numId w:val="173"/>
        </w:numPr>
        <w:rPr>
          <w:b/>
          <w:i/>
        </w:rPr>
      </w:pPr>
      <w:r w:rsidRPr="00CB3AD6">
        <w:rPr>
          <w:b/>
          <w:i/>
        </w:rPr>
        <w:t>Statie noua de pompare ape uzate menajere - SPAU 4</w:t>
      </w:r>
    </w:p>
    <w:p w14:paraId="332EFA0B" w14:textId="77777777" w:rsidR="00E06C6E" w:rsidRPr="00CB3AD6" w:rsidRDefault="00E06C6E" w:rsidP="00E06C6E">
      <w:pPr>
        <w:pStyle w:val="ListParagraph"/>
        <w:numPr>
          <w:ilvl w:val="0"/>
          <w:numId w:val="172"/>
        </w:numPr>
      </w:pPr>
      <w:r w:rsidRPr="00CB3AD6">
        <w:t>Statie noua de pompare ape uzate menajere SPAU 4, propusa pe strada I intersectie cu strada 22, prefabricata, echipata cu (1+1) pompe avand caracteristicile: Q=21.6 m</w:t>
      </w:r>
      <w:r w:rsidRPr="00CB3AD6">
        <w:rPr>
          <w:vertAlign w:val="superscript"/>
        </w:rPr>
        <w:t>3</w:t>
      </w:r>
      <w:r w:rsidRPr="00CB3AD6">
        <w:t xml:space="preserve">/h; H=15 m, </w:t>
      </w:r>
      <w:r w:rsidRPr="00CB3AD6">
        <w:rPr>
          <w:szCs w:val="22"/>
        </w:rPr>
        <w:t>inclusiv instalatie hidraulica;</w:t>
      </w:r>
    </w:p>
    <w:p w14:paraId="2C3B4732" w14:textId="77777777" w:rsidR="00E06C6E" w:rsidRPr="00CB3AD6" w:rsidRDefault="00E06C6E" w:rsidP="00E06C6E">
      <w:pPr>
        <w:pStyle w:val="ListParagraph"/>
        <w:numPr>
          <w:ilvl w:val="0"/>
          <w:numId w:val="172"/>
        </w:numPr>
      </w:pPr>
      <w:r w:rsidRPr="00CB3AD6">
        <w:t>Conducta noua de refulare de la SPAU 4, propusa pe strada 22, strada G, strada 23 (DC115), strada L si strada 24, DN 110 mm, PEID, PE100, PN6, L=1,241 m, inclusiv refacere structura rutiera, tehnologie de executie - sapatura deschisa;</w:t>
      </w:r>
    </w:p>
    <w:p w14:paraId="792722C6"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D6E0F6C"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32528810"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233AA1F6"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1B640D2C" w14:textId="77777777" w:rsidR="00E06C6E" w:rsidRDefault="00E06C6E" w:rsidP="00E06C6E">
      <w:pPr>
        <w:ind w:firstLine="720"/>
        <w:rPr>
          <w:b/>
        </w:rPr>
      </w:pPr>
    </w:p>
    <w:p w14:paraId="6C629873" w14:textId="77777777" w:rsidR="00EC1FF6" w:rsidRPr="00CB3AD6" w:rsidRDefault="00EC1FF6" w:rsidP="00E06C6E">
      <w:pPr>
        <w:ind w:firstLine="720"/>
        <w:rPr>
          <w:b/>
        </w:rPr>
      </w:pPr>
    </w:p>
    <w:p w14:paraId="685A0A4D" w14:textId="77777777" w:rsidR="00E06C6E" w:rsidRPr="00CB3AD6" w:rsidRDefault="00E06C6E" w:rsidP="00E06C6E">
      <w:pPr>
        <w:pStyle w:val="ListParagraph"/>
        <w:numPr>
          <w:ilvl w:val="0"/>
          <w:numId w:val="173"/>
        </w:numPr>
        <w:rPr>
          <w:b/>
          <w:i/>
        </w:rPr>
      </w:pPr>
      <w:r w:rsidRPr="00CB3AD6">
        <w:rPr>
          <w:b/>
          <w:i/>
        </w:rPr>
        <w:lastRenderedPageBreak/>
        <w:t>Statie noua de pompare ape uzate menajere - SPAU 5</w:t>
      </w:r>
    </w:p>
    <w:p w14:paraId="614A2A73" w14:textId="77777777" w:rsidR="00E06C6E" w:rsidRPr="00CB3AD6" w:rsidRDefault="00E06C6E" w:rsidP="00E06C6E">
      <w:pPr>
        <w:pStyle w:val="ListParagraph"/>
        <w:numPr>
          <w:ilvl w:val="0"/>
          <w:numId w:val="172"/>
        </w:numPr>
      </w:pPr>
      <w:r w:rsidRPr="00CB3AD6">
        <w:t>Statie noua de pompare ape uzate menajere SPAU 5, propusa pe strada A intersectie cu strada 9,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754B6EFE" w14:textId="77777777" w:rsidR="00E06C6E" w:rsidRPr="00CB3AD6" w:rsidRDefault="00E06C6E" w:rsidP="00E06C6E">
      <w:pPr>
        <w:pStyle w:val="ListParagraph"/>
        <w:numPr>
          <w:ilvl w:val="0"/>
          <w:numId w:val="172"/>
        </w:numPr>
      </w:pPr>
      <w:r w:rsidRPr="00CB3AD6">
        <w:t>Conducta noua de refulare de la SPAU 5, propusa pe strada 9, DN 110 mm, PEID, PE100, PN6, L=223 m, inclusiv refacere structura rutiera, tehnologie de executie - sapatura deschisa;</w:t>
      </w:r>
    </w:p>
    <w:p w14:paraId="69EDF1B8"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85F0BF7"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215AE0B1"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366AB799"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3712457E" w14:textId="77777777" w:rsidR="00E06C6E" w:rsidRPr="00CB3AD6" w:rsidRDefault="00E06C6E" w:rsidP="00E06C6E">
      <w:pPr>
        <w:ind w:firstLine="720"/>
        <w:rPr>
          <w:b/>
        </w:rPr>
      </w:pPr>
    </w:p>
    <w:p w14:paraId="5300D59A" w14:textId="77777777" w:rsidR="00E06C6E" w:rsidRPr="00CB3AD6" w:rsidRDefault="00E06C6E" w:rsidP="00E06C6E">
      <w:pPr>
        <w:pStyle w:val="ListParagraph"/>
        <w:numPr>
          <w:ilvl w:val="0"/>
          <w:numId w:val="173"/>
        </w:numPr>
        <w:rPr>
          <w:b/>
          <w:i/>
        </w:rPr>
      </w:pPr>
      <w:r w:rsidRPr="00CB3AD6">
        <w:rPr>
          <w:b/>
          <w:i/>
        </w:rPr>
        <w:t>Statie noua de pompare ape uzate menajere - SPAU 6</w:t>
      </w:r>
    </w:p>
    <w:p w14:paraId="620F6530" w14:textId="77777777" w:rsidR="00E06C6E" w:rsidRPr="00CB3AD6" w:rsidRDefault="00E06C6E" w:rsidP="00E06C6E">
      <w:pPr>
        <w:pStyle w:val="ListParagraph"/>
        <w:numPr>
          <w:ilvl w:val="0"/>
          <w:numId w:val="172"/>
        </w:numPr>
      </w:pPr>
      <w:r w:rsidRPr="00CB3AD6">
        <w:t>Statie noua de pompare ape uzate menajere SPAU 6, propusa pe strada A intersectie cu strada 4,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03A9C007" w14:textId="77777777" w:rsidR="00E06C6E" w:rsidRPr="00CB3AD6" w:rsidRDefault="00E06C6E" w:rsidP="00E06C6E">
      <w:pPr>
        <w:pStyle w:val="ListParagraph"/>
        <w:numPr>
          <w:ilvl w:val="0"/>
          <w:numId w:val="172"/>
        </w:numPr>
      </w:pPr>
      <w:r w:rsidRPr="00CB3AD6">
        <w:t>Conducta noua de refulare de la SPAU 5, propusa pe strada 4, DN 110 mm, PEID, PE100, PN6, L=52 m, inclusiv refacere structura rutiera, tehnologie de executie - sapatura deschisa;</w:t>
      </w:r>
    </w:p>
    <w:p w14:paraId="22387B00"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6BD37A27"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2B020B20"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0871A644"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0B0437CD" w14:textId="77777777" w:rsidR="00E06C6E" w:rsidRPr="00CB3AD6" w:rsidRDefault="00E06C6E" w:rsidP="00E06C6E">
      <w:pPr>
        <w:ind w:firstLine="720"/>
        <w:rPr>
          <w:b/>
        </w:rPr>
      </w:pPr>
    </w:p>
    <w:p w14:paraId="3BDD76AF" w14:textId="77777777" w:rsidR="00E06C6E" w:rsidRPr="00CB3AD6" w:rsidRDefault="00E06C6E" w:rsidP="00E06C6E">
      <w:pPr>
        <w:pStyle w:val="ListParagraph"/>
        <w:numPr>
          <w:ilvl w:val="0"/>
          <w:numId w:val="173"/>
        </w:numPr>
        <w:rPr>
          <w:b/>
          <w:i/>
        </w:rPr>
      </w:pPr>
      <w:r w:rsidRPr="00CB3AD6">
        <w:rPr>
          <w:b/>
          <w:i/>
        </w:rPr>
        <w:t>Statie noua de pompare ape uzate menajere - SPAU 7</w:t>
      </w:r>
    </w:p>
    <w:p w14:paraId="3A1EEECB" w14:textId="77777777" w:rsidR="00E06C6E" w:rsidRPr="00CB3AD6" w:rsidRDefault="00E06C6E" w:rsidP="00E06C6E">
      <w:pPr>
        <w:pStyle w:val="ListParagraph"/>
        <w:numPr>
          <w:ilvl w:val="0"/>
          <w:numId w:val="172"/>
        </w:numPr>
      </w:pPr>
      <w:r w:rsidRPr="00CB3AD6">
        <w:t>Statie noua de pompare ape uzate menajere SPAU 7, propusa pe strada B, prefabricata, echipata cu (1+1) pompe avand caracteristicile: Q=21.6 m</w:t>
      </w:r>
      <w:r w:rsidRPr="00CB3AD6">
        <w:rPr>
          <w:vertAlign w:val="superscript"/>
        </w:rPr>
        <w:t>3</w:t>
      </w:r>
      <w:r w:rsidRPr="00CB3AD6">
        <w:t xml:space="preserve">/h; H=10 m, </w:t>
      </w:r>
      <w:r w:rsidRPr="00CB3AD6">
        <w:rPr>
          <w:szCs w:val="22"/>
        </w:rPr>
        <w:t>inclusiv instalatie hidraulica;</w:t>
      </w:r>
    </w:p>
    <w:p w14:paraId="4FBBA5B5" w14:textId="77777777" w:rsidR="00E06C6E" w:rsidRPr="00CB3AD6" w:rsidRDefault="00E06C6E" w:rsidP="00E06C6E">
      <w:pPr>
        <w:pStyle w:val="ListParagraph"/>
        <w:numPr>
          <w:ilvl w:val="0"/>
          <w:numId w:val="172"/>
        </w:numPr>
      </w:pPr>
      <w:r w:rsidRPr="00CB3AD6">
        <w:t>Conducta noua de refulare de la SPAU 7, propusa pe strada B, DN 110 mm, PEID, PE100, PN6, L=406 m (lungimea include o subtraversare), inclusiv refacere structura rutiera, tehnologie de executie - sapatura deschisa (cu exceptia subtraversarii care se va realiza prin foraj orizontal);</w:t>
      </w:r>
    </w:p>
    <w:p w14:paraId="6CD0E0ED" w14:textId="77777777" w:rsidR="00E06C6E" w:rsidRPr="00CB3AD6" w:rsidRDefault="00E06C6E" w:rsidP="00E06C6E">
      <w:pPr>
        <w:pStyle w:val="ListParagraph"/>
        <w:numPr>
          <w:ilvl w:val="0"/>
          <w:numId w:val="172"/>
        </w:numPr>
      </w:pPr>
      <w:r w:rsidRPr="00CB3AD6">
        <w:t>montaj furnitura instalatii electrice si priza de pamant aferente statiei de pompare;</w:t>
      </w:r>
    </w:p>
    <w:p w14:paraId="2451CB93" w14:textId="77777777" w:rsidR="00E06C6E" w:rsidRPr="00CB3AD6" w:rsidRDefault="00E06C6E" w:rsidP="00E06C6E">
      <w:pPr>
        <w:pStyle w:val="ListParagraph"/>
        <w:numPr>
          <w:ilvl w:val="0"/>
          <w:numId w:val="172"/>
        </w:numPr>
        <w:rPr>
          <w:szCs w:val="22"/>
        </w:rPr>
      </w:pPr>
      <w:r w:rsidRPr="00CB3AD6">
        <w:t>alimentarea electrica din reteaua locala a Distribuitorului de Electricitate</w:t>
      </w:r>
      <w:r w:rsidRPr="00CB3AD6">
        <w:rPr>
          <w:szCs w:val="22"/>
        </w:rPr>
        <w:t>;</w:t>
      </w:r>
    </w:p>
    <w:p w14:paraId="70FB9A65" w14:textId="77777777" w:rsidR="00E06C6E" w:rsidRPr="00CB3AD6" w:rsidRDefault="00E06C6E" w:rsidP="00E06C6E">
      <w:pPr>
        <w:pStyle w:val="ListParagraph"/>
        <w:numPr>
          <w:ilvl w:val="0"/>
          <w:numId w:val="172"/>
        </w:numPr>
        <w:rPr>
          <w:szCs w:val="22"/>
        </w:rPr>
      </w:pPr>
      <w:r w:rsidRPr="00CB3AD6">
        <w:t xml:space="preserve">alimentarea electrica de urgenta dintr-un generator electric </w:t>
      </w:r>
    </w:p>
    <w:p w14:paraId="7F5F0647" w14:textId="77777777" w:rsidR="00E06C6E" w:rsidRPr="00CB3AD6" w:rsidRDefault="00E06C6E" w:rsidP="00E06C6E">
      <w:pPr>
        <w:pStyle w:val="ListParagraph"/>
        <w:numPr>
          <w:ilvl w:val="0"/>
          <w:numId w:val="172"/>
        </w:numPr>
      </w:pPr>
      <w:r w:rsidRPr="00CB3AD6">
        <w:t>Statia de pompare ape uzate menajere va fi prevazuta cu sistem anti-efractie si automatizare SCADA (PLC, UPS, HMI, modem GSM/GPRS) cu transmisia datelor la Statia de epurare Santana.</w:t>
      </w:r>
    </w:p>
    <w:p w14:paraId="4310AA56" w14:textId="77777777" w:rsidR="007A25A5" w:rsidRPr="00CB3AD6" w:rsidRDefault="007A25A5" w:rsidP="007A25A5"/>
    <w:p w14:paraId="71638F0A" w14:textId="77777777" w:rsidR="007A25A5" w:rsidRPr="00CB3AD6" w:rsidRDefault="007A25A5" w:rsidP="007A25A5">
      <w:pPr>
        <w:pStyle w:val="Heading4"/>
      </w:pPr>
      <w:bookmarkStart w:id="1146" w:name="_Toc42680989"/>
      <w:bookmarkStart w:id="1147" w:name="_Toc43727175"/>
      <w:bookmarkStart w:id="1148" w:name="_Toc53497116"/>
      <w:bookmarkStart w:id="1149" w:name="_Toc67851883"/>
      <w:r w:rsidRPr="00CB3AD6">
        <w:lastRenderedPageBreak/>
        <w:t>Lucrari la statia de epurare Santana</w:t>
      </w:r>
      <w:bookmarkEnd w:id="1146"/>
      <w:bookmarkEnd w:id="1147"/>
      <w:bookmarkEnd w:id="1148"/>
      <w:bookmarkEnd w:id="1149"/>
    </w:p>
    <w:p w14:paraId="11380C5F" w14:textId="77777777" w:rsidR="00F837A5" w:rsidRPr="00CB3AD6" w:rsidRDefault="00F837A5" w:rsidP="00F837A5">
      <w:pPr>
        <w:ind w:firstLine="720"/>
        <w:rPr>
          <w:rFonts w:cstheme="minorHAnsi"/>
          <w:lang w:val="fr-FR"/>
        </w:rPr>
      </w:pPr>
      <w:r w:rsidRPr="00CB3AD6">
        <w:rPr>
          <w:rFonts w:cstheme="minorHAnsi"/>
          <w:lang w:val="fr-FR"/>
        </w:rPr>
        <w:t xml:space="preserve">Dimensiunea clusterului Santana, la nivelul anului 2023 va fi de 13,660 l.e. Capacitatea proiectata a SE Santana este de 14,000 l.e. Intrucat debitele de calcul stabilite pentru perspectiva sunt considerabil mai mici decat cele la care a fost calculata statia de epurare, chiar in conditiile in care indicatorii de calitate stabiliti pentru perspectiva, sunt mult mai mari decat cei la care a fost aceasta calculata, volumele existente in treapta biologica fac fata prelucrarii incarcarii generate in cluster. Nu este necesara extinderea capacitatii statiei de epurare, insa este necesara extinderea capacitatii de rezerva (rece) a statiei de suflante si completarea schemei tehnologice cu componentele care lipsesc pe linia de prelucrare a namolului. </w:t>
      </w:r>
    </w:p>
    <w:p w14:paraId="2E3F5BCC" w14:textId="77777777" w:rsidR="00F837A5" w:rsidRPr="00CB3AD6" w:rsidRDefault="00F837A5" w:rsidP="00F837A5">
      <w:pPr>
        <w:ind w:firstLine="720"/>
        <w:rPr>
          <w:rFonts w:cstheme="minorHAnsi"/>
          <w:lang w:val="fr-FR"/>
        </w:rPr>
      </w:pPr>
      <w:r w:rsidRPr="00CB3AD6">
        <w:rPr>
          <w:rFonts w:cstheme="minorHAnsi"/>
          <w:lang w:val="fr-FR"/>
        </w:rPr>
        <w:t>Din punct de vedere al unitatilor de proces, in treptele de epurare mecanica si biologica, procesele de epurare raman cele existente, insa pentru linia de prelucrare a namolului, a rezultat necesara introducerea unei etape de stabilizare a namolului in exces concentrat intre treptele de concentrare si deshidratare, intrucat treapta de epurare biologica nu poate asigura o varsta a namolului care sa permita stabilizarea namolului concomitent cu epurarea biologica a apelor uzate. Completarile propuse in schema tehnologica pe linia namolului vor fi finantate integral prin proiectul POIM.</w:t>
      </w:r>
    </w:p>
    <w:p w14:paraId="4FB17F4B" w14:textId="77777777" w:rsidR="00F837A5" w:rsidRPr="00CB3AD6" w:rsidRDefault="00F837A5" w:rsidP="00F837A5">
      <w:pPr>
        <w:ind w:firstLine="720"/>
        <w:rPr>
          <w:rFonts w:cstheme="minorHAnsi"/>
          <w:lang w:val="fr-FR"/>
        </w:rPr>
      </w:pPr>
      <w:r w:rsidRPr="00CB3AD6">
        <w:rPr>
          <w:rFonts w:cstheme="minorHAnsi"/>
          <w:lang w:val="fr-FR"/>
        </w:rPr>
        <w:t>Debitele caracteristice de apa uzata si concentratiile in poluanti, pentru perspectiva proiectului POIM, considerate in calcul, sunt cele pentru care a rezultat incarcarea maxima in poluanti. Calculul debitelor caracteristice de apa uzata, pentru localitatile care vor face parte din clusterul Santana, impreuna cu prognoza populatiei echivalente si a incarcarii biologice aferente localitatilor parte din cluster sunt prezentate in anexa. Procedura de determinare a incarcarilor in poluanti pentru perspectiva, in clusterul Santana, este prezentata de asemenea in anexa.</w:t>
      </w:r>
    </w:p>
    <w:p w14:paraId="676D4672" w14:textId="77777777" w:rsidR="00F837A5" w:rsidRPr="00CB3AD6" w:rsidRDefault="00F837A5" w:rsidP="00F837A5">
      <w:pPr>
        <w:ind w:firstLine="720"/>
        <w:rPr>
          <w:rFonts w:cstheme="minorHAnsi"/>
          <w:lang w:val="fr-FR"/>
        </w:rPr>
      </w:pPr>
      <w:r w:rsidRPr="00CB3AD6">
        <w:rPr>
          <w:rFonts w:cstheme="minorHAnsi"/>
          <w:lang w:val="fr-FR"/>
        </w:rPr>
        <w:t>Prin urmare, debitele caracteristice de apa uzata pentru SE Santana sunt:</w:t>
      </w:r>
    </w:p>
    <w:p w14:paraId="66347A53"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1,449 m</w:t>
      </w:r>
      <w:r w:rsidRPr="00CB3AD6">
        <w:rPr>
          <w:rFonts w:cstheme="minorHAnsi"/>
          <w:vertAlign w:val="superscript"/>
        </w:rPr>
        <w:t>3</w:t>
      </w:r>
      <w:r w:rsidRPr="00CB3AD6">
        <w:rPr>
          <w:rFonts w:cstheme="minorHAnsi"/>
        </w:rPr>
        <w:t>/zi</w:t>
      </w:r>
    </w:p>
    <w:p w14:paraId="0645A61C"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1,294 m</w:t>
      </w:r>
      <w:r w:rsidRPr="00CB3AD6">
        <w:rPr>
          <w:rFonts w:cstheme="minorHAnsi"/>
          <w:vertAlign w:val="superscript"/>
        </w:rPr>
        <w:t>3</w:t>
      </w:r>
      <w:r w:rsidRPr="00CB3AD6">
        <w:rPr>
          <w:rFonts w:cstheme="minorHAnsi"/>
        </w:rPr>
        <w:t>/zi</w:t>
      </w:r>
    </w:p>
    <w:p w14:paraId="39023F7D"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126 m</w:t>
      </w:r>
      <w:r w:rsidRPr="00CB3AD6">
        <w:rPr>
          <w:rFonts w:cstheme="minorHAnsi"/>
          <w:vertAlign w:val="superscript"/>
        </w:rPr>
        <w:t>3</w:t>
      </w:r>
      <w:r w:rsidRPr="00CB3AD6">
        <w:rPr>
          <w:rFonts w:cstheme="minorHAnsi"/>
        </w:rPr>
        <w:t>/h.</w:t>
      </w:r>
    </w:p>
    <w:p w14:paraId="264A648C" w14:textId="77777777" w:rsidR="00F837A5" w:rsidRPr="00CB3AD6" w:rsidRDefault="00F837A5" w:rsidP="00F837A5">
      <w:pPr>
        <w:ind w:firstLine="720"/>
        <w:rPr>
          <w:rFonts w:cstheme="minorHAnsi"/>
        </w:rPr>
      </w:pPr>
      <w:r w:rsidRPr="00CB3AD6">
        <w:rPr>
          <w:rFonts w:cstheme="minorHAnsi"/>
        </w:rPr>
        <w:t>Concentratiile poluantilor in apa uzata bruta, considerate in calculele tehnologice sunt:</w:t>
      </w:r>
    </w:p>
    <w:p w14:paraId="0F0002F0"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t>1,024 mg O</w:t>
      </w:r>
      <w:r w:rsidRPr="00CB3AD6">
        <w:rPr>
          <w:rFonts w:cstheme="minorHAnsi"/>
          <w:vertAlign w:val="subscript"/>
        </w:rPr>
        <w:t>2</w:t>
      </w:r>
      <w:r w:rsidRPr="00CB3AD6">
        <w:rPr>
          <w:rFonts w:cstheme="minorHAnsi"/>
        </w:rPr>
        <w:t>/ l; 1,484 g O</w:t>
      </w:r>
      <w:r w:rsidRPr="00CB3AD6">
        <w:rPr>
          <w:rFonts w:cstheme="minorHAnsi"/>
          <w:vertAlign w:val="subscript"/>
        </w:rPr>
        <w:t>2</w:t>
      </w:r>
      <w:r w:rsidRPr="00CB3AD6">
        <w:rPr>
          <w:rFonts w:cstheme="minorHAnsi"/>
        </w:rPr>
        <w:t>/ zi</w:t>
      </w:r>
    </w:p>
    <w:p w14:paraId="0E7D6DE2"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565.7 mg O</w:t>
      </w:r>
      <w:r w:rsidRPr="00CB3AD6">
        <w:rPr>
          <w:rFonts w:cstheme="minorHAnsi"/>
          <w:vertAlign w:val="subscript"/>
        </w:rPr>
        <w:t>2</w:t>
      </w:r>
      <w:r w:rsidRPr="00CB3AD6">
        <w:rPr>
          <w:rFonts w:cstheme="minorHAnsi"/>
        </w:rPr>
        <w:t>/ l; 820 kg O</w:t>
      </w:r>
      <w:r w:rsidRPr="00CB3AD6">
        <w:rPr>
          <w:rFonts w:cstheme="minorHAnsi"/>
          <w:vertAlign w:val="subscript"/>
        </w:rPr>
        <w:t>2</w:t>
      </w:r>
      <w:r w:rsidRPr="00CB3AD6">
        <w:rPr>
          <w:rFonts w:cstheme="minorHAnsi"/>
        </w:rPr>
        <w:t>/ zi</w:t>
      </w:r>
    </w:p>
    <w:p w14:paraId="7CED2F85"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553.7 mg/ l; 802 kg/ zi</w:t>
      </w:r>
    </w:p>
    <w:p w14:paraId="3244F8E7"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139.3 mg/ l; 202 kg/ zi</w:t>
      </w:r>
    </w:p>
    <w:p w14:paraId="1B0D8BDD"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N-NH</w:t>
      </w:r>
      <w:r w:rsidRPr="00CB3AD6">
        <w:rPr>
          <w:rFonts w:cstheme="minorHAnsi"/>
          <w:vertAlign w:val="subscript"/>
        </w:rPr>
        <w:t>4</w:t>
      </w:r>
      <w:r w:rsidRPr="00CB3AD6">
        <w:rPr>
          <w:rFonts w:cstheme="minorHAnsi"/>
          <w:vertAlign w:val="superscript"/>
        </w:rPr>
        <w:t>+</w:t>
      </w:r>
      <w:r w:rsidRPr="00CB3AD6">
        <w:rPr>
          <w:rFonts w:cstheme="minorHAnsi"/>
        </w:rPr>
        <w:t>: 103.2 mg/ l; 150 kg/ zi</w:t>
      </w:r>
    </w:p>
    <w:p w14:paraId="71BB5DDF" w14:textId="77777777" w:rsidR="00F837A5" w:rsidRPr="00CB3AD6" w:rsidRDefault="00F837A5"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10.1 mg/l; 15 kg/ zi.</w:t>
      </w:r>
    </w:p>
    <w:p w14:paraId="3C0D23E1" w14:textId="77777777" w:rsidR="00F837A5" w:rsidRPr="00CB3AD6" w:rsidRDefault="00F837A5" w:rsidP="00F837A5">
      <w:pPr>
        <w:rPr>
          <w:rFonts w:cstheme="minorHAnsi"/>
          <w:lang w:val="fr-FR"/>
        </w:rPr>
      </w:pPr>
      <w:r w:rsidRPr="00CB3AD6">
        <w:rPr>
          <w:rFonts w:cstheme="minorHAnsi"/>
          <w:lang w:val="fr-FR"/>
        </w:rPr>
        <w:tab/>
        <w:t>Investitiile propuse pentru SE Santana in proiectul POIM sunt descrise mai jos. Notele de calcul tehnologic pentru verificare si dupa caz, dimensionare, precum si prognoza productiei de namol in orizontul proiectului sunt prezentate in anexa.</w:t>
      </w:r>
    </w:p>
    <w:p w14:paraId="5F264FEB" w14:textId="77777777" w:rsidR="00F837A5" w:rsidRPr="00CB3AD6" w:rsidRDefault="00F837A5" w:rsidP="00F837A5">
      <w:pPr>
        <w:rPr>
          <w:rFonts w:cstheme="minorHAnsi"/>
          <w:lang w:val="fr-FR"/>
        </w:rPr>
      </w:pPr>
    </w:p>
    <w:p w14:paraId="5BD4DAC3" w14:textId="77777777" w:rsidR="00F837A5" w:rsidRPr="00CB3AD6" w:rsidRDefault="00F837A5" w:rsidP="00F837A5">
      <w:pPr>
        <w:pStyle w:val="Heading5"/>
      </w:pPr>
      <w:r w:rsidRPr="00CB3AD6">
        <w:t>Treapta de epurare mecanica</w:t>
      </w:r>
    </w:p>
    <w:p w14:paraId="0FD9565D" w14:textId="77777777" w:rsidR="00F837A5" w:rsidRPr="00CB3AD6" w:rsidRDefault="00F837A5" w:rsidP="00F837A5">
      <w:pPr>
        <w:tabs>
          <w:tab w:val="left" w:pos="426"/>
        </w:tabs>
        <w:rPr>
          <w:rFonts w:cstheme="minorHAnsi"/>
        </w:rPr>
      </w:pPr>
      <w:r w:rsidRPr="00CB3AD6">
        <w:rPr>
          <w:rFonts w:cstheme="minorHAnsi"/>
          <w:b/>
          <w:bCs/>
          <w:lang w:val="fr-FR"/>
        </w:rPr>
        <w:tab/>
      </w:r>
      <w:r w:rsidRPr="00CB3AD6">
        <w:rPr>
          <w:rFonts w:cstheme="minorHAnsi"/>
          <w:b/>
          <w:bCs/>
          <w:lang w:val="fr-FR"/>
        </w:rPr>
        <w:tab/>
        <w:t xml:space="preserve">Echipamente de monitorizare calitate influent si efluent - </w:t>
      </w:r>
      <w:r w:rsidRPr="00CB3AD6">
        <w:rPr>
          <w:rFonts w:cstheme="minorHAnsi"/>
        </w:rPr>
        <w:t>se prevad prin proiectul POIM:</w:t>
      </w:r>
    </w:p>
    <w:p w14:paraId="1FD2FA5D" w14:textId="77777777" w:rsidR="00F837A5" w:rsidRPr="00CB3AD6" w:rsidRDefault="00F837A5" w:rsidP="00F837A5">
      <w:pPr>
        <w:tabs>
          <w:tab w:val="left" w:pos="426"/>
        </w:tabs>
        <w:rPr>
          <w:rFonts w:cstheme="minorHAnsi"/>
        </w:rPr>
      </w:pPr>
      <w:r w:rsidRPr="00CB3AD6">
        <w:rPr>
          <w:rFonts w:cstheme="minorHAnsi"/>
        </w:rPr>
        <w:t xml:space="preserve">- analizor de P pe conducta de admisie in statia de epurare, senzor amoniu si pH; automatizare proces de precipitare P functie de nivelul de P detectat in influent; </w:t>
      </w:r>
    </w:p>
    <w:p w14:paraId="7BDB8DAF" w14:textId="77777777" w:rsidR="00F837A5" w:rsidRPr="00CB3AD6" w:rsidRDefault="00F837A5" w:rsidP="00F837A5">
      <w:pPr>
        <w:tabs>
          <w:tab w:val="left" w:pos="426"/>
        </w:tabs>
        <w:rPr>
          <w:rFonts w:cstheme="minorHAnsi"/>
        </w:rPr>
      </w:pPr>
      <w:r w:rsidRPr="00CB3AD6">
        <w:rPr>
          <w:rFonts w:cstheme="minorHAnsi"/>
        </w:rPr>
        <w:t>- analizor P, analizor amoniu si azotat pe conducta de evacuare efluent.</w:t>
      </w:r>
    </w:p>
    <w:p w14:paraId="30D772DA" w14:textId="77777777" w:rsidR="00F837A5" w:rsidRPr="00CB3AD6" w:rsidRDefault="00F837A5" w:rsidP="00F837A5">
      <w:pPr>
        <w:tabs>
          <w:tab w:val="left" w:pos="426"/>
        </w:tabs>
        <w:rPr>
          <w:rFonts w:cstheme="minorHAnsi"/>
        </w:rPr>
      </w:pPr>
      <w:r w:rsidRPr="00CB3AD6">
        <w:rPr>
          <w:rFonts w:cstheme="minorHAnsi"/>
        </w:rPr>
        <w:lastRenderedPageBreak/>
        <w:tab/>
      </w:r>
      <w:r w:rsidRPr="00CB3AD6">
        <w:rPr>
          <w:rFonts w:cstheme="minorHAnsi"/>
        </w:rPr>
        <w:tab/>
        <w:t>Se prevede de asemenea 1 echipament hidrojet pentru curatare echipamente, instalatii, pardoseli.</w:t>
      </w:r>
    </w:p>
    <w:p w14:paraId="545DEDD6" w14:textId="77777777" w:rsidR="00F837A5" w:rsidRPr="00CB3AD6" w:rsidRDefault="00F837A5" w:rsidP="00F837A5">
      <w:pPr>
        <w:tabs>
          <w:tab w:val="left" w:pos="426"/>
        </w:tabs>
        <w:rPr>
          <w:rFonts w:cstheme="minorHAnsi"/>
          <w:szCs w:val="24"/>
          <w:lang w:val="fr-FR"/>
        </w:rPr>
      </w:pPr>
      <w:r w:rsidRPr="00CB3AD6">
        <w:rPr>
          <w:rFonts w:cstheme="minorHAnsi"/>
          <w:b/>
          <w:bCs/>
          <w:lang w:val="fr-FR"/>
        </w:rPr>
        <w:tab/>
      </w:r>
      <w:r w:rsidRPr="00CB3AD6">
        <w:rPr>
          <w:rFonts w:cstheme="minorHAnsi"/>
          <w:b/>
          <w:bCs/>
          <w:lang w:val="fr-FR"/>
        </w:rPr>
        <w:tab/>
        <w:t>Unitate de receptie vidanje – OBIECT NOU</w:t>
      </w:r>
      <w:r w:rsidRPr="00CB3AD6">
        <w:rPr>
          <w:rFonts w:cstheme="minorHAnsi"/>
          <w:b/>
          <w:bCs/>
          <w:color w:val="000000"/>
          <w:szCs w:val="24"/>
          <w:lang w:val="fr-FR"/>
        </w:rPr>
        <w:t xml:space="preserve">. </w:t>
      </w:r>
      <w:r w:rsidRPr="00CB3AD6">
        <w:rPr>
          <w:rFonts w:cstheme="minorHAnsi"/>
          <w:lang w:val="fr-FR"/>
        </w:rPr>
        <w:t>Echipamentul - furnitura completa – va cuprinde: statie automata containerizata (container din inox, cu dimensiunile: 2400x1400 mm) cu tablou de comanda, modul pH, modul conductivitate, sistem de separare mecanica a grosierului, gratar cu sita spirala, bazin de retentie subteran de capacitate 30 m</w:t>
      </w:r>
      <w:r w:rsidRPr="00CB3AD6">
        <w:rPr>
          <w:rFonts w:cstheme="minorHAnsi"/>
          <w:vertAlign w:val="superscript"/>
          <w:lang w:val="fr-FR"/>
        </w:rPr>
        <w:t>3</w:t>
      </w:r>
      <w:r w:rsidRPr="00CB3AD6">
        <w:rPr>
          <w:rFonts w:cstheme="minorHAnsi"/>
          <w:lang w:val="fr-FR"/>
        </w:rPr>
        <w:t>, cu pompe si mixer, captator de pietre, realizat din inox, sistem de macinare de tip grinder, cu functionare automata, software adecvat care va permite integrarea in sistemul SCADA al statiei, inregistrarea, vizualizarea si exportarea datelor de interes.</w:t>
      </w:r>
      <w:r w:rsidRPr="00CB3AD6">
        <w:rPr>
          <w:rFonts w:cstheme="minorHAnsi"/>
          <w:color w:val="000000"/>
          <w:szCs w:val="24"/>
          <w:lang w:val="fr-FR"/>
        </w:rPr>
        <w:t xml:space="preserve">  </w:t>
      </w:r>
    </w:p>
    <w:p w14:paraId="327A0003" w14:textId="77777777" w:rsidR="00F837A5" w:rsidRPr="00CB3AD6" w:rsidRDefault="00F837A5" w:rsidP="00F837A5">
      <w:pPr>
        <w:tabs>
          <w:tab w:val="left" w:pos="426"/>
        </w:tabs>
        <w:contextualSpacing/>
        <w:rPr>
          <w:rFonts w:cstheme="minorHAnsi"/>
          <w:szCs w:val="24"/>
          <w:lang w:val="fr-FR"/>
        </w:rPr>
      </w:pPr>
      <w:r w:rsidRPr="00CB3AD6">
        <w:rPr>
          <w:rFonts w:cstheme="minorHAnsi"/>
          <w:szCs w:val="24"/>
          <w:lang w:val="fr-FR"/>
        </w:rPr>
        <w:tab/>
      </w:r>
      <w:r w:rsidRPr="00CB3AD6">
        <w:rPr>
          <w:rFonts w:cstheme="minorHAnsi"/>
          <w:szCs w:val="24"/>
          <w:lang w:val="fr-FR"/>
        </w:rPr>
        <w:tab/>
        <w:t>Capacitatea statiei de receptie vidanje va fi de 160 m</w:t>
      </w:r>
      <w:r w:rsidRPr="00CB3AD6">
        <w:rPr>
          <w:rFonts w:cstheme="minorHAnsi"/>
          <w:szCs w:val="24"/>
          <w:vertAlign w:val="superscript"/>
          <w:lang w:val="fr-FR"/>
        </w:rPr>
        <w:t>3</w:t>
      </w:r>
      <w:r w:rsidRPr="00CB3AD6">
        <w:rPr>
          <w:rFonts w:cstheme="minorHAnsi"/>
          <w:szCs w:val="24"/>
          <w:lang w:val="fr-FR"/>
        </w:rPr>
        <w:t xml:space="preserve">/h iar debitul maxim al sitei va fi de </w:t>
      </w:r>
      <w:r w:rsidRPr="00CB3AD6">
        <w:rPr>
          <w:rFonts w:cstheme="minorHAnsi"/>
          <w:szCs w:val="24"/>
          <w:lang w:val="fr-FR"/>
        </w:rPr>
        <w:br/>
        <w:t xml:space="preserve">40 l/s. Diametrul sitei va fi de 300 mm iar ochiul sitei va avea dimensiunea de 8 mm. </w:t>
      </w:r>
    </w:p>
    <w:p w14:paraId="0D5F41B1" w14:textId="77777777" w:rsidR="00F837A5" w:rsidRPr="00CB3AD6" w:rsidRDefault="00F837A5" w:rsidP="00F837A5">
      <w:pPr>
        <w:tabs>
          <w:tab w:val="left" w:pos="426"/>
        </w:tabs>
        <w:contextualSpacing/>
        <w:rPr>
          <w:rFonts w:cstheme="minorHAnsi"/>
          <w:szCs w:val="24"/>
          <w:lang w:val="fr-FR"/>
        </w:rPr>
      </w:pPr>
      <w:r w:rsidRPr="00CB3AD6">
        <w:rPr>
          <w:rFonts w:cstheme="minorHAnsi"/>
          <w:szCs w:val="24"/>
          <w:lang w:val="fr-FR"/>
        </w:rPr>
        <w:tab/>
      </w:r>
      <w:r w:rsidRPr="00CB3AD6">
        <w:rPr>
          <w:rFonts w:cstheme="minorHAnsi"/>
          <w:szCs w:val="24"/>
          <w:lang w:val="fr-FR"/>
        </w:rPr>
        <w:tab/>
        <w:t xml:space="preserve">Platforma betonata de descarcare va avea dimensiunile: 20 x 4.0 m, va fi prevazuta cu retea de canalizare pentru preluarea apelor reziduale si de spalare si va fi prevazuta cu un aparat de spalare cu apa sub presiune. Este prevazut de asemenea un container de colectare si evacuare a retinerilor din statia de receptie vidanje. </w:t>
      </w:r>
    </w:p>
    <w:p w14:paraId="1A67EB89" w14:textId="77777777" w:rsidR="00F837A5" w:rsidRPr="00CB3AD6" w:rsidRDefault="00F837A5" w:rsidP="00F837A5">
      <w:pPr>
        <w:rPr>
          <w:rFonts w:cstheme="minorHAnsi"/>
          <w:lang w:val="fr-FR"/>
        </w:rPr>
      </w:pPr>
    </w:p>
    <w:p w14:paraId="1FC39E25" w14:textId="77777777" w:rsidR="00F837A5" w:rsidRPr="00CB3AD6" w:rsidRDefault="00F837A5" w:rsidP="00F837A5">
      <w:pPr>
        <w:pStyle w:val="Heading5"/>
      </w:pPr>
      <w:bookmarkStart w:id="1150" w:name="_Toc42549230"/>
      <w:r w:rsidRPr="00CB3AD6">
        <w:t>Treapta de epurare biologica</w:t>
      </w:r>
      <w:bookmarkEnd w:id="1150"/>
    </w:p>
    <w:p w14:paraId="2E96ADD6" w14:textId="77777777" w:rsidR="00F837A5" w:rsidRPr="00CB3AD6" w:rsidRDefault="00F837A5" w:rsidP="00F837A5">
      <w:pPr>
        <w:ind w:firstLine="720"/>
        <w:rPr>
          <w:rFonts w:cstheme="minorHAnsi"/>
          <w:lang w:val="fr-FR"/>
        </w:rPr>
      </w:pPr>
      <w:r w:rsidRPr="00CB3AD6">
        <w:rPr>
          <w:rFonts w:cstheme="minorHAnsi"/>
        </w:rPr>
        <w:t xml:space="preserve">In ceea ce priveste treapta de epurare biologica, s-au realizat calcule de verificare in vederea stabilirii posibilitatii de a realiza in procesul biologic cu namol activat si stabilizarea namolului. </w:t>
      </w:r>
      <w:r w:rsidRPr="00CB3AD6">
        <w:rPr>
          <w:rFonts w:cstheme="minorHAnsi"/>
          <w:lang w:val="fr-FR"/>
        </w:rPr>
        <w:t>Din calculele efectuate (prezentate in anexa) reiese ca, capacitatile de proces existente nu permit asigurarea unei durate suficiente de aerare, de minim 24 ore si respectiv o varsta a namolului de cel putin 25 de zile, care ar putea asigura si stabilizarea namolului. Prin urmare, stabilizarea namolului se va face separat, in linia de prelucrare a namolului, iar in treapta de epurare biologica se vor realiza ca si pana acum, oxidarea substantei organice pe baza de C, nitrificarea, denitrificarea si eliminarea biologica si chimica a compusilor fosforului.</w:t>
      </w:r>
    </w:p>
    <w:p w14:paraId="6597ADA7" w14:textId="77777777" w:rsidR="00F837A5" w:rsidRPr="00CB3AD6" w:rsidRDefault="00F837A5" w:rsidP="00F837A5">
      <w:pPr>
        <w:ind w:firstLine="720"/>
        <w:rPr>
          <w:rFonts w:cstheme="minorHAnsi"/>
        </w:rPr>
      </w:pPr>
      <w:r w:rsidRPr="00CB3AD6">
        <w:rPr>
          <w:rFonts w:cstheme="minorHAnsi"/>
        </w:rPr>
        <w:t>Investitiile propuse in treapta de epurare biologica includ:</w:t>
      </w:r>
    </w:p>
    <w:p w14:paraId="06EDC161" w14:textId="77777777" w:rsidR="00F837A5" w:rsidRPr="00CB3AD6" w:rsidRDefault="00F837A5" w:rsidP="00C576F7">
      <w:pPr>
        <w:pStyle w:val="ListParagraph"/>
        <w:numPr>
          <w:ilvl w:val="1"/>
          <w:numId w:val="163"/>
        </w:numPr>
        <w:spacing w:before="0" w:after="160" w:line="259" w:lineRule="auto"/>
        <w:ind w:left="1440"/>
        <w:rPr>
          <w:rFonts w:cstheme="minorHAnsi"/>
        </w:rPr>
      </w:pPr>
      <w:r w:rsidRPr="00CB3AD6">
        <w:rPr>
          <w:rFonts w:cstheme="minorHAnsi"/>
        </w:rPr>
        <w:t xml:space="preserve">Extindere statie de suflante, cu o suflanta in rezerva rece, similara celor exisente, avand </w:t>
      </w:r>
      <w:r w:rsidRPr="00CB3AD6">
        <w:rPr>
          <w:rFonts w:cstheme="minorHAnsi"/>
        </w:rPr>
        <w:br/>
        <w:t>Q</w:t>
      </w:r>
      <w:r w:rsidRPr="00CB3AD6">
        <w:rPr>
          <w:rFonts w:cstheme="minorHAnsi"/>
          <w:vertAlign w:val="subscript"/>
        </w:rPr>
        <w:t xml:space="preserve">1aer </w:t>
      </w:r>
      <w:r w:rsidRPr="00CB3AD6">
        <w:rPr>
          <w:rFonts w:cstheme="minorHAnsi"/>
        </w:rPr>
        <w:t>= 1,200 Nm</w:t>
      </w:r>
      <w:r w:rsidRPr="00CB3AD6">
        <w:rPr>
          <w:rFonts w:cstheme="minorHAnsi"/>
          <w:vertAlign w:val="superscript"/>
        </w:rPr>
        <w:t>3</w:t>
      </w:r>
      <w:r w:rsidRPr="00CB3AD6">
        <w:rPr>
          <w:rFonts w:cstheme="minorHAnsi"/>
        </w:rPr>
        <w:t xml:space="preserve">aer/h, </w:t>
      </w:r>
      <w:r w:rsidRPr="00CB3AD6">
        <w:rPr>
          <w:rFonts w:ascii="Symbol" w:hAnsi="Symbol" w:cstheme="minorHAnsi"/>
        </w:rPr>
        <w:t></w:t>
      </w:r>
      <w:r w:rsidRPr="00CB3AD6">
        <w:rPr>
          <w:rFonts w:cstheme="minorHAnsi"/>
        </w:rPr>
        <w:t>p = 612 mbar, cu convertizor de frecventa.</w:t>
      </w:r>
    </w:p>
    <w:p w14:paraId="6A205451" w14:textId="77777777" w:rsidR="00F837A5" w:rsidRPr="00CB3AD6" w:rsidRDefault="00F837A5" w:rsidP="00F837A5">
      <w:pPr>
        <w:spacing w:before="0" w:after="160" w:line="259" w:lineRule="auto"/>
        <w:rPr>
          <w:rFonts w:cstheme="minorHAnsi"/>
        </w:rPr>
      </w:pPr>
    </w:p>
    <w:p w14:paraId="754F9C76" w14:textId="77777777" w:rsidR="00F837A5" w:rsidRPr="00CB3AD6" w:rsidRDefault="00F837A5" w:rsidP="00F837A5">
      <w:pPr>
        <w:pStyle w:val="Heading5"/>
        <w:rPr>
          <w:lang w:val="fr-FR"/>
        </w:rPr>
      </w:pPr>
      <w:bookmarkStart w:id="1151" w:name="_Toc42549231"/>
      <w:r w:rsidRPr="00CB3AD6">
        <w:rPr>
          <w:lang w:val="fr-FR"/>
        </w:rPr>
        <w:t>Linia de prelucrare a namolului</w:t>
      </w:r>
      <w:bookmarkEnd w:id="1151"/>
      <w:r w:rsidRPr="00CB3AD6">
        <w:rPr>
          <w:lang w:val="fr-FR"/>
        </w:rPr>
        <w:t xml:space="preserve"> </w:t>
      </w:r>
    </w:p>
    <w:p w14:paraId="0A32506F" w14:textId="77777777" w:rsidR="00F837A5" w:rsidRPr="00CB3AD6" w:rsidRDefault="00F837A5" w:rsidP="00F837A5">
      <w:pPr>
        <w:ind w:firstLine="720"/>
        <w:rPr>
          <w:rFonts w:cstheme="minorHAnsi"/>
          <w:lang w:val="fr-FR"/>
        </w:rPr>
      </w:pPr>
      <w:r w:rsidRPr="00CB3AD6">
        <w:rPr>
          <w:rFonts w:cstheme="minorHAnsi"/>
          <w:lang w:val="fr-FR"/>
        </w:rPr>
        <w:t xml:space="preserve">Intrucat in prezent nu se face o prelucrare corespunzatoare a namolului rezultat din proces s-a propus urmatoarea succesiune de etape de prelucrare: namolul in exces rezultat din procesul biologic va fi pompat catre bazinul existent de stocare namol in exces, de unde va fi pompat catre echipamentul de concentrare mecanica a namolului. Namolul concentrat va fi pompat intr-un bazin nou de stabilizare namol, care va asigura fermentarea aeroba a namolului in vederea scaderii continutului in substanta organica a acestuia. Namolul stabilizat rezultat se va stoca in noul bazin tampon de namol stabilizat, de unde, ulterior, se va pompa catre echipamentul nou de deshidratare mecanica. </w:t>
      </w:r>
    </w:p>
    <w:p w14:paraId="474465A6" w14:textId="77777777" w:rsidR="00F837A5" w:rsidRPr="00CB3AD6" w:rsidRDefault="00F837A5" w:rsidP="00F837A5">
      <w:pPr>
        <w:ind w:firstLine="720"/>
        <w:rPr>
          <w:rFonts w:cstheme="minorHAnsi"/>
          <w:lang w:val="fr-FR"/>
        </w:rPr>
      </w:pPr>
      <w:r w:rsidRPr="00CB3AD6">
        <w:rPr>
          <w:rFonts w:cstheme="minorHAnsi"/>
          <w:lang w:val="fr-FR"/>
        </w:rPr>
        <w:t>In linia de prelucrare mecanica se estimeaza ca va intra un debit de 132.2 m</w:t>
      </w:r>
      <w:r w:rsidRPr="00CB3AD6">
        <w:rPr>
          <w:rFonts w:cstheme="minorHAnsi"/>
          <w:vertAlign w:val="superscript"/>
          <w:lang w:val="fr-FR"/>
        </w:rPr>
        <w:t>3</w:t>
      </w:r>
      <w:r w:rsidRPr="00CB3AD6">
        <w:rPr>
          <w:rFonts w:cstheme="minorHAnsi"/>
          <w:lang w:val="fr-FR"/>
        </w:rPr>
        <w:t xml:space="preserve">/zi namol in exces, nestabilizat, cu o umiditate de 99.2% si un continut in substanta uscata de 1,067.2 kg s.u/zi. </w:t>
      </w:r>
    </w:p>
    <w:p w14:paraId="25FC7B68" w14:textId="77777777" w:rsidR="00F837A5" w:rsidRPr="00CB3AD6" w:rsidRDefault="00F837A5" w:rsidP="00F837A5">
      <w:pPr>
        <w:ind w:firstLine="720"/>
        <w:rPr>
          <w:rFonts w:cstheme="minorHAnsi"/>
        </w:rPr>
      </w:pPr>
      <w:r w:rsidRPr="00CB3AD6">
        <w:rPr>
          <w:rFonts w:cstheme="minorHAnsi"/>
          <w:b/>
          <w:bCs/>
          <w:lang w:val="fr-FR"/>
        </w:rPr>
        <w:t>Stabilizatorul de namol, statia de suflante aferenta si bazinul tampon de namol stabilizat – OBIECTE NOI.</w:t>
      </w:r>
      <w:r w:rsidRPr="00CB3AD6">
        <w:rPr>
          <w:rFonts w:cstheme="minorHAnsi"/>
          <w:lang w:val="fr-FR"/>
        </w:rPr>
        <w:t xml:space="preserve"> Namolul concentrat mecanic va fi transferat intr-un bazin nou de stabilizare in care va fi aerat, in vederea mineralizarii substantei organice. Se va construi 1 bazin de stabilizare, cu o capacitate utila de 338 m</w:t>
      </w:r>
      <w:r w:rsidRPr="00CB3AD6">
        <w:rPr>
          <w:rFonts w:cstheme="minorHAnsi"/>
          <w:vertAlign w:val="superscript"/>
          <w:lang w:val="fr-FR"/>
        </w:rPr>
        <w:t>3</w:t>
      </w:r>
      <w:r w:rsidRPr="00CB3AD6">
        <w:rPr>
          <w:rFonts w:cstheme="minorHAnsi"/>
          <w:lang w:val="fr-FR"/>
        </w:rPr>
        <w:t xml:space="preserve"> care va fi echipat cu sisteme de aerare, cuprinzand dispozitive de insuflare aer, </w:t>
      </w:r>
      <w:r w:rsidRPr="00CB3AD6">
        <w:rPr>
          <w:rFonts w:cstheme="minorHAnsi"/>
          <w:lang w:val="fr-FR"/>
        </w:rPr>
        <w:lastRenderedPageBreak/>
        <w:t xml:space="preserve">instalatie hidraulica cu toate accesoriile necesare si suflante. </w:t>
      </w:r>
      <w:r w:rsidRPr="00CB3AD6">
        <w:rPr>
          <w:rFonts w:cstheme="minorHAnsi"/>
        </w:rPr>
        <w:t>Principalii parametri caracteristici rezultati sunt:</w:t>
      </w:r>
    </w:p>
    <w:p w14:paraId="6217000C" w14:textId="77777777" w:rsidR="00F837A5" w:rsidRPr="00CB3AD6" w:rsidRDefault="00F837A5" w:rsidP="00C576F7">
      <w:pPr>
        <w:pStyle w:val="ListParagraph"/>
        <w:numPr>
          <w:ilvl w:val="0"/>
          <w:numId w:val="164"/>
        </w:numPr>
        <w:spacing w:before="0" w:after="160" w:line="259" w:lineRule="auto"/>
        <w:rPr>
          <w:rFonts w:cstheme="minorHAnsi"/>
        </w:rPr>
      </w:pPr>
      <w:r w:rsidRPr="00CB3AD6">
        <w:rPr>
          <w:rFonts w:cstheme="minorHAnsi"/>
        </w:rPr>
        <w:t>Timpul de stabilizare: 13.1 zile;</w:t>
      </w:r>
    </w:p>
    <w:p w14:paraId="2769C033" w14:textId="77777777" w:rsidR="00F837A5" w:rsidRPr="00CB3AD6" w:rsidRDefault="00F837A5" w:rsidP="00C576F7">
      <w:pPr>
        <w:pStyle w:val="ListParagraph"/>
        <w:numPr>
          <w:ilvl w:val="0"/>
          <w:numId w:val="164"/>
        </w:numPr>
        <w:spacing w:before="0" w:after="160" w:line="259" w:lineRule="auto"/>
        <w:rPr>
          <w:rFonts w:cstheme="minorHAnsi"/>
        </w:rPr>
      </w:pPr>
      <w:r w:rsidRPr="00CB3AD6">
        <w:rPr>
          <w:rFonts w:cstheme="minorHAnsi"/>
        </w:rPr>
        <w:t>Incarcarea organica a bazinelor: 2.2 kg s.o/ m</w:t>
      </w:r>
      <w:r w:rsidRPr="00CB3AD6">
        <w:rPr>
          <w:rFonts w:cstheme="minorHAnsi"/>
          <w:vertAlign w:val="superscript"/>
        </w:rPr>
        <w:t>3</w:t>
      </w:r>
      <w:r w:rsidRPr="00CB3AD6">
        <w:rPr>
          <w:rFonts w:cstheme="minorHAnsi"/>
        </w:rPr>
        <w:t xml:space="preserve"> bazin, zi;</w:t>
      </w:r>
    </w:p>
    <w:p w14:paraId="1EFF3753" w14:textId="77777777" w:rsidR="00F837A5" w:rsidRPr="00CB3AD6" w:rsidRDefault="00F837A5" w:rsidP="00C576F7">
      <w:pPr>
        <w:pStyle w:val="ListParagraph"/>
        <w:numPr>
          <w:ilvl w:val="0"/>
          <w:numId w:val="164"/>
        </w:numPr>
        <w:spacing w:before="0" w:after="160" w:line="259" w:lineRule="auto"/>
        <w:rPr>
          <w:rFonts w:cstheme="minorHAnsi"/>
        </w:rPr>
      </w:pPr>
      <w:r w:rsidRPr="00CB3AD6">
        <w:rPr>
          <w:rFonts w:cstheme="minorHAnsi"/>
        </w:rPr>
        <w:t>Debitul de aer necesar rezultat: 115 m</w:t>
      </w:r>
      <w:r w:rsidRPr="00CB3AD6">
        <w:rPr>
          <w:rFonts w:cstheme="minorHAnsi"/>
          <w:vertAlign w:val="superscript"/>
        </w:rPr>
        <w:t>3</w:t>
      </w:r>
      <w:r w:rsidRPr="00CB3AD6">
        <w:rPr>
          <w:rFonts w:cstheme="minorHAnsi"/>
        </w:rPr>
        <w:t>/ h.</w:t>
      </w:r>
    </w:p>
    <w:p w14:paraId="3FFA39FA" w14:textId="77777777" w:rsidR="00F837A5" w:rsidRPr="00CB3AD6" w:rsidRDefault="00F837A5" w:rsidP="00F837A5">
      <w:pPr>
        <w:ind w:firstLine="720"/>
        <w:rPr>
          <w:rFonts w:cstheme="minorHAnsi"/>
          <w:lang w:val="fr-FR"/>
        </w:rPr>
      </w:pPr>
      <w:r w:rsidRPr="00CB3AD6">
        <w:rPr>
          <w:rFonts w:cstheme="minorHAnsi"/>
          <w:lang w:val="fr-FR"/>
        </w:rPr>
        <w:t>Rezulta dupa procesul de stabilizare un namol cu cca. 768.4 kg s.u./ zi in volum de 14.7 m</w:t>
      </w:r>
      <w:r w:rsidRPr="00CB3AD6">
        <w:rPr>
          <w:rFonts w:cstheme="minorHAnsi"/>
          <w:vertAlign w:val="superscript"/>
          <w:lang w:val="fr-FR"/>
        </w:rPr>
        <w:t>3</w:t>
      </w:r>
      <w:r w:rsidRPr="00CB3AD6">
        <w:rPr>
          <w:rFonts w:cstheme="minorHAnsi"/>
          <w:lang w:val="fr-FR"/>
        </w:rPr>
        <w:t xml:space="preserve"> zilnic, cu o umiditate de 95%. Acest namol urmeaza sa fie deshidratat mecanic. Namolul stabilizat se va stoca intr-un bazin tampon care va avea o durata de stocare de 2.1 zile si din care va fi apoi pompat catre echipamentele de deshidratare mecanica. </w:t>
      </w:r>
    </w:p>
    <w:p w14:paraId="7D8F08F4" w14:textId="77777777" w:rsidR="00F837A5" w:rsidRPr="00CB3AD6" w:rsidRDefault="00F837A5" w:rsidP="00F837A5">
      <w:pPr>
        <w:ind w:firstLine="720"/>
        <w:rPr>
          <w:rFonts w:cstheme="minorHAnsi"/>
        </w:rPr>
      </w:pPr>
      <w:r w:rsidRPr="00CB3AD6">
        <w:rPr>
          <w:rFonts w:cstheme="minorHAnsi"/>
        </w:rPr>
        <w:t>Investitiile prevazute in proiectul POIM pentru etapa de stabilizare namol, includ:</w:t>
      </w:r>
    </w:p>
    <w:p w14:paraId="73577060"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Stabilizator de namol - o structura rectangulara din beton armat cu dimensiunile 7.5x15 m, adancime utila: 3.0 m;</w:t>
      </w:r>
    </w:p>
    <w:p w14:paraId="7C7EF6E7" w14:textId="77777777" w:rsidR="00F837A5" w:rsidRPr="00CB3AD6" w:rsidRDefault="00F837A5" w:rsidP="00C576F7">
      <w:pPr>
        <w:pStyle w:val="ListParagraph"/>
        <w:numPr>
          <w:ilvl w:val="0"/>
          <w:numId w:val="164"/>
        </w:numPr>
        <w:spacing w:before="0" w:after="160" w:line="259" w:lineRule="auto"/>
        <w:rPr>
          <w:rFonts w:cstheme="minorHAnsi"/>
        </w:rPr>
      </w:pPr>
      <w:r w:rsidRPr="00CB3AD6">
        <w:rPr>
          <w:rFonts w:cstheme="minorHAnsi"/>
        </w:rPr>
        <w:t>Echipare bazine cu sistem complet de insuflare a aerului;</w:t>
      </w:r>
    </w:p>
    <w:p w14:paraId="2DD2E8A4"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2+1 suflante cu Q</w:t>
      </w:r>
      <w:r w:rsidRPr="00CB3AD6">
        <w:rPr>
          <w:rFonts w:cstheme="minorHAnsi"/>
          <w:vertAlign w:val="subscript"/>
          <w:lang w:val="fr-FR"/>
        </w:rPr>
        <w:t>1s</w:t>
      </w:r>
      <w:r w:rsidRPr="00CB3AD6">
        <w:rPr>
          <w:rFonts w:cstheme="minorHAnsi"/>
          <w:lang w:val="fr-FR"/>
        </w:rPr>
        <w:t xml:space="preserve"> = 120 m</w:t>
      </w:r>
      <w:r w:rsidRPr="00CB3AD6">
        <w:rPr>
          <w:rFonts w:cstheme="minorHAnsi"/>
          <w:vertAlign w:val="superscript"/>
          <w:lang w:val="fr-FR"/>
        </w:rPr>
        <w:t>3</w:t>
      </w:r>
      <w:r w:rsidRPr="00CB3AD6">
        <w:rPr>
          <w:rFonts w:cstheme="minorHAnsi"/>
          <w:lang w:val="fr-FR"/>
        </w:rPr>
        <w:t>/h echipate cu convertizor de frecventa, amplasate pe o platforma din beton armat situata adiacent bazinului de stabilizare; instalatie electrica, hidraulica si mecanica pentru transportul aerului catre bazinul de stabilizare; platforma statiei de suflante va fi acoperita;</w:t>
      </w:r>
    </w:p>
    <w:p w14:paraId="0F33A4A3"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1 structura noua din beton armat pentru bazinul tampon de namol stabilizat, cu diametrul de 4.0 m, adancime utila de 2.5 m;</w:t>
      </w:r>
    </w:p>
    <w:p w14:paraId="4B3FB883"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1 mixer, pentru un volum de bazin de 35 m</w:t>
      </w:r>
      <w:r w:rsidRPr="00CB3AD6">
        <w:rPr>
          <w:rFonts w:cstheme="minorHAnsi"/>
          <w:vertAlign w:val="superscript"/>
          <w:lang w:val="fr-FR"/>
        </w:rPr>
        <w:t>3</w:t>
      </w:r>
      <w:r w:rsidRPr="00CB3AD6">
        <w:rPr>
          <w:rFonts w:cstheme="minorHAnsi"/>
          <w:lang w:val="fr-FR"/>
        </w:rPr>
        <w:t>, inclusiv echipamente de manevra mixer;</w:t>
      </w:r>
    </w:p>
    <w:p w14:paraId="66965560"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Pompe noi namol transportat la deshidratare, ce vor fi situate in statia de prelucrare namol; 1+1 pompe cu Qp = 2.6 m</w:t>
      </w:r>
      <w:r w:rsidRPr="00CB3AD6">
        <w:rPr>
          <w:rFonts w:cstheme="minorHAnsi"/>
          <w:vertAlign w:val="superscript"/>
          <w:lang w:val="fr-FR"/>
        </w:rPr>
        <w:t>3</w:t>
      </w:r>
      <w:r w:rsidRPr="00CB3AD6">
        <w:rPr>
          <w:rFonts w:cstheme="minorHAnsi"/>
          <w:lang w:val="fr-FR"/>
        </w:rPr>
        <w:t xml:space="preserve">/ h si Hp = 3 m ce vor pompa namolul stabilizat catre echipamentul de deshidratare mecanica; pompele vor fi cu turatie variabila si convertizor de frecventa; </w:t>
      </w:r>
    </w:p>
    <w:p w14:paraId="30563146" w14:textId="77777777" w:rsidR="00F837A5" w:rsidRPr="00CB3AD6" w:rsidRDefault="00F837A5" w:rsidP="00C576F7">
      <w:pPr>
        <w:pStyle w:val="ListParagraph"/>
        <w:numPr>
          <w:ilvl w:val="0"/>
          <w:numId w:val="164"/>
        </w:numPr>
        <w:spacing w:before="0" w:after="160" w:line="259" w:lineRule="auto"/>
        <w:rPr>
          <w:rFonts w:cstheme="minorHAnsi"/>
          <w:lang w:val="fr-FR"/>
        </w:rPr>
      </w:pPr>
      <w:r w:rsidRPr="00CB3AD6">
        <w:rPr>
          <w:rFonts w:cstheme="minorHAnsi"/>
          <w:lang w:val="fr-FR"/>
        </w:rPr>
        <w:t>Senzor de nivel ultrasonic cu transmiterea datelor catre sistemul SCADA, prin care se vor comanda pornirea pompelor si a echipamentului de deshidratare mecanica.</w:t>
      </w:r>
    </w:p>
    <w:p w14:paraId="75AD0565" w14:textId="77777777" w:rsidR="00F837A5" w:rsidRPr="00CB3AD6" w:rsidRDefault="00F837A5" w:rsidP="00F837A5">
      <w:pPr>
        <w:ind w:left="270" w:firstLine="450"/>
        <w:rPr>
          <w:lang w:val="fr-FR"/>
        </w:rPr>
      </w:pPr>
      <w:r w:rsidRPr="00CB3AD6">
        <w:rPr>
          <w:lang w:val="fr-FR"/>
        </w:rPr>
        <w:t>Pentru statia de epurare sunt propuse lucrari de instalatii electrice:</w:t>
      </w:r>
    </w:p>
    <w:p w14:paraId="09B4F206" w14:textId="77777777" w:rsidR="00F837A5" w:rsidRPr="00CB3AD6" w:rsidRDefault="00F837A5" w:rsidP="00C576F7">
      <w:pPr>
        <w:pStyle w:val="ListParagraph"/>
        <w:numPr>
          <w:ilvl w:val="1"/>
          <w:numId w:val="110"/>
        </w:numPr>
        <w:rPr>
          <w:lang w:val="fr-FR"/>
        </w:rPr>
      </w:pPr>
      <w:r w:rsidRPr="00CB3AD6">
        <w:rPr>
          <w:lang w:val="fr-FR"/>
        </w:rPr>
        <w:t>Instalatii electrice aferente obiectelor noi;</w:t>
      </w:r>
    </w:p>
    <w:p w14:paraId="7DB58D3E" w14:textId="77777777" w:rsidR="00F837A5" w:rsidRPr="00CB3AD6" w:rsidRDefault="00F837A5" w:rsidP="00C576F7">
      <w:pPr>
        <w:pStyle w:val="ListParagraph"/>
        <w:numPr>
          <w:ilvl w:val="1"/>
          <w:numId w:val="110"/>
        </w:numPr>
        <w:rPr>
          <w:lang w:val="fr-FR"/>
        </w:rPr>
      </w:pPr>
      <w:r w:rsidRPr="00CB3AD6">
        <w:rPr>
          <w:lang w:val="fr-FR"/>
        </w:rPr>
        <w:t>Retele electrice incinta (cabluri de alimentare tin TGD existent, legaturi la priza de pamant, etc.) aferente noilor consumatori electrici.</w:t>
      </w:r>
    </w:p>
    <w:p w14:paraId="38F88526" w14:textId="77777777" w:rsidR="00F837A5" w:rsidRPr="00CB3AD6" w:rsidRDefault="00F837A5" w:rsidP="00F837A5">
      <w:pPr>
        <w:spacing w:before="0"/>
        <w:ind w:firstLine="720"/>
      </w:pPr>
      <w:r w:rsidRPr="00CB3AD6">
        <w:rPr>
          <w:lang w:val="fr-FR"/>
        </w:rPr>
        <w:t xml:space="preserve">Pentru obiectele noi prevazute </w:t>
      </w:r>
      <w:r w:rsidRPr="00CB3AD6">
        <w:t>s-a prevazut un PLC si un HMI amplasate in acelasi tablou cu instalatiile electrice. Automatizarea se va realiza cu un PLC industrial prevazut cu unitate centrala si module de intrare/iesire digitale si analogice. Prin programul soft de aplicatie se vor asigura cel putin urmatoarele functiuni:</w:t>
      </w:r>
    </w:p>
    <w:p w14:paraId="3118E5F0" w14:textId="77777777" w:rsidR="00F837A5" w:rsidRPr="00CB3AD6" w:rsidRDefault="00F837A5" w:rsidP="00C576F7">
      <w:pPr>
        <w:pStyle w:val="ListParagraph"/>
        <w:numPr>
          <w:ilvl w:val="0"/>
          <w:numId w:val="110"/>
        </w:numPr>
        <w:spacing w:before="0"/>
      </w:pPr>
      <w:r w:rsidRPr="00CB3AD6">
        <w:t>functionarea in regim automat si revizie fara PLC;</w:t>
      </w:r>
    </w:p>
    <w:p w14:paraId="2339E794" w14:textId="77777777" w:rsidR="00F837A5" w:rsidRPr="00CB3AD6" w:rsidRDefault="00F837A5" w:rsidP="00C576F7">
      <w:pPr>
        <w:pStyle w:val="ListParagraph"/>
        <w:numPr>
          <w:ilvl w:val="0"/>
          <w:numId w:val="110"/>
        </w:numPr>
        <w:spacing w:before="0"/>
      </w:pPr>
      <w:r w:rsidRPr="00CB3AD6">
        <w:t>protectia si comanda tuturor echipamentelor;</w:t>
      </w:r>
    </w:p>
    <w:p w14:paraId="7F75E5DD" w14:textId="77777777" w:rsidR="00F837A5" w:rsidRPr="00CB3AD6" w:rsidRDefault="00F837A5" w:rsidP="00C576F7">
      <w:pPr>
        <w:pStyle w:val="ListParagraph"/>
        <w:numPr>
          <w:ilvl w:val="0"/>
          <w:numId w:val="110"/>
        </w:numPr>
        <w:spacing w:before="0"/>
      </w:pPr>
      <w:r w:rsidRPr="00CB3AD6">
        <w:t>rotatia echipamentelor in sarcina si de rezerva, contorizarea numarului de ore de functionare;</w:t>
      </w:r>
    </w:p>
    <w:p w14:paraId="69004BF7" w14:textId="77777777" w:rsidR="00F837A5" w:rsidRPr="00CB3AD6" w:rsidRDefault="00F837A5" w:rsidP="00C576F7">
      <w:pPr>
        <w:pStyle w:val="ListParagraph"/>
        <w:numPr>
          <w:ilvl w:val="0"/>
          <w:numId w:val="110"/>
        </w:numPr>
        <w:spacing w:before="0"/>
      </w:pPr>
      <w:r w:rsidRPr="00CB3AD6">
        <w:t>monitorizarea parametrilor de stare pentru toate echipamentele, retea alimentare;</w:t>
      </w:r>
    </w:p>
    <w:p w14:paraId="4B6F2629" w14:textId="77777777" w:rsidR="00F837A5" w:rsidRPr="00CB3AD6" w:rsidRDefault="00F837A5" w:rsidP="00C576F7">
      <w:pPr>
        <w:pStyle w:val="ListParagraph"/>
        <w:numPr>
          <w:ilvl w:val="0"/>
          <w:numId w:val="110"/>
        </w:numPr>
        <w:spacing w:before="0"/>
      </w:pPr>
      <w:r w:rsidRPr="00CB3AD6">
        <w:t>se vor achizitiona datele transmise de instrumentatie.</w:t>
      </w:r>
    </w:p>
    <w:p w14:paraId="0217CE29" w14:textId="77777777" w:rsidR="00F837A5" w:rsidRPr="00CB3AD6" w:rsidRDefault="00F837A5" w:rsidP="00F837A5">
      <w:pPr>
        <w:spacing w:before="0"/>
        <w:ind w:firstLine="720"/>
      </w:pPr>
      <w:r w:rsidRPr="00CB3AD6">
        <w:t>Se vor transmite parametrii de stare, avarii, valori instrumentatie  la dispecerul local iar softul de aplicatie din dispecerat va fi up-gradat.</w:t>
      </w:r>
    </w:p>
    <w:p w14:paraId="08D8EDDB" w14:textId="77777777" w:rsidR="007A25A5" w:rsidRPr="00CB3AD6" w:rsidRDefault="007A25A5" w:rsidP="007A25A5">
      <w:pPr>
        <w:spacing w:before="0"/>
        <w:ind w:firstLine="720"/>
      </w:pPr>
    </w:p>
    <w:p w14:paraId="05299306" w14:textId="77777777" w:rsidR="007A25A5" w:rsidRPr="00CB3AD6" w:rsidRDefault="007A25A5" w:rsidP="007A25A5">
      <w:pPr>
        <w:pStyle w:val="Heading4"/>
      </w:pPr>
      <w:bookmarkStart w:id="1152" w:name="_Toc42680990"/>
      <w:bookmarkStart w:id="1153" w:name="_Toc43727176"/>
      <w:bookmarkStart w:id="1154" w:name="_Toc53497117"/>
      <w:bookmarkStart w:id="1155" w:name="_Toc67851884"/>
      <w:r w:rsidRPr="00CB3AD6">
        <w:lastRenderedPageBreak/>
        <w:t>Indicatori fizici lucrari propuse in sistemul de canalizare din clusterul Santana</w:t>
      </w:r>
      <w:bookmarkEnd w:id="1152"/>
      <w:bookmarkEnd w:id="1153"/>
      <w:bookmarkEnd w:id="1154"/>
      <w:bookmarkEnd w:id="1155"/>
    </w:p>
    <w:p w14:paraId="26FA03F4" w14:textId="76D34760" w:rsidR="007A25A5" w:rsidRPr="00CB3AD6" w:rsidRDefault="007A25A5" w:rsidP="007A25A5">
      <w:pPr>
        <w:ind w:firstLine="720"/>
        <w:rPr>
          <w:lang w:eastAsia="en-GB"/>
        </w:rPr>
      </w:pPr>
      <w:r w:rsidRPr="00CB3AD6">
        <w:rPr>
          <w:lang w:eastAsia="en-GB"/>
        </w:rPr>
        <w:t>Principalii indicatori fizici ai investitiilor propuse pentru sistemul de canalizare din aglomerarile componenete clusterului S</w:t>
      </w:r>
      <w:r w:rsidR="00EC1FF6">
        <w:rPr>
          <w:lang w:eastAsia="en-GB"/>
        </w:rPr>
        <w:t>antana sunt prezentati in tabelul urmato</w:t>
      </w:r>
      <w:r w:rsidRPr="00CB3AD6">
        <w:rPr>
          <w:lang w:eastAsia="en-GB"/>
        </w:rPr>
        <w:t>r.</w:t>
      </w:r>
    </w:p>
    <w:p w14:paraId="064D8445" w14:textId="77777777" w:rsidR="00C060E2" w:rsidRPr="00CB3AD6" w:rsidRDefault="00C060E2" w:rsidP="00C060E2"/>
    <w:p w14:paraId="3C0D4BF8" w14:textId="01139565" w:rsidR="007A25A5" w:rsidRPr="00CB3AD6" w:rsidRDefault="007A25A5" w:rsidP="007A25A5">
      <w:pPr>
        <w:rPr>
          <w:rFonts w:ascii="Arial" w:hAnsi="Arial" w:cs="Arial"/>
          <w:sz w:val="20"/>
        </w:rPr>
      </w:pPr>
      <w:bookmarkStart w:id="1156" w:name="_Toc42680996"/>
      <w:bookmarkStart w:id="1157" w:name="_Toc43727181"/>
      <w:bookmarkStart w:id="1158" w:name="_Toc53497122"/>
      <w:bookmarkStart w:id="1159" w:name="_Toc6785201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75</w:t>
      </w:r>
      <w:r w:rsidRPr="00CB3AD6">
        <w:rPr>
          <w:rFonts w:ascii="Arial" w:hAnsi="Arial" w:cs="Arial"/>
          <w:b/>
          <w:sz w:val="20"/>
        </w:rPr>
        <w:fldChar w:fldCharType="end"/>
      </w:r>
      <w:r w:rsidRPr="00CB3AD6">
        <w:rPr>
          <w:rFonts w:ascii="Arial" w:hAnsi="Arial" w:cs="Arial"/>
          <w:sz w:val="20"/>
        </w:rPr>
        <w:t>. Indicatori privind lucrarile de investitie in sistemul de canalizare din clusteerul Santana.</w:t>
      </w:r>
      <w:bookmarkEnd w:id="1156"/>
      <w:bookmarkEnd w:id="1157"/>
      <w:bookmarkEnd w:id="1158"/>
      <w:bookmarkEnd w:id="1159"/>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8"/>
        <w:gridCol w:w="3702"/>
        <w:gridCol w:w="1350"/>
        <w:gridCol w:w="2025"/>
        <w:gridCol w:w="2025"/>
      </w:tblGrid>
      <w:tr w:rsidR="007A25A5" w:rsidRPr="00CB3AD6" w14:paraId="24326D30" w14:textId="77777777" w:rsidTr="00DA59B5">
        <w:trPr>
          <w:trHeight w:val="255"/>
          <w:tblHeader/>
        </w:trPr>
        <w:tc>
          <w:tcPr>
            <w:tcW w:w="528" w:type="dxa"/>
            <w:vMerge w:val="restart"/>
            <w:shd w:val="clear" w:color="auto" w:fill="D9D9D9"/>
            <w:vAlign w:val="center"/>
          </w:tcPr>
          <w:p w14:paraId="652847CD"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Nr.</w:t>
            </w:r>
          </w:p>
          <w:p w14:paraId="55577417"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crt.</w:t>
            </w:r>
          </w:p>
        </w:tc>
        <w:tc>
          <w:tcPr>
            <w:tcW w:w="3702" w:type="dxa"/>
            <w:vMerge w:val="restart"/>
            <w:shd w:val="clear" w:color="auto" w:fill="D9D9D9"/>
            <w:vAlign w:val="center"/>
          </w:tcPr>
          <w:p w14:paraId="170D706C"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Lucrari de investitie proiectate</w:t>
            </w:r>
          </w:p>
        </w:tc>
        <w:tc>
          <w:tcPr>
            <w:tcW w:w="1350" w:type="dxa"/>
            <w:vMerge w:val="restart"/>
            <w:shd w:val="clear" w:color="auto" w:fill="D9D9D9"/>
            <w:vAlign w:val="center"/>
          </w:tcPr>
          <w:p w14:paraId="799E9F72"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U.M.</w:t>
            </w:r>
          </w:p>
        </w:tc>
        <w:tc>
          <w:tcPr>
            <w:tcW w:w="4050" w:type="dxa"/>
            <w:gridSpan w:val="2"/>
            <w:tcBorders>
              <w:bottom w:val="single" w:sz="4" w:space="0" w:color="auto"/>
            </w:tcBorders>
            <w:shd w:val="clear" w:color="auto" w:fill="D9D9D9"/>
            <w:vAlign w:val="center"/>
          </w:tcPr>
          <w:p w14:paraId="5557CBCD" w14:textId="77777777" w:rsidR="007A25A5" w:rsidRPr="00CB3AD6" w:rsidRDefault="007A25A5" w:rsidP="00DA59B5">
            <w:pPr>
              <w:spacing w:before="0"/>
              <w:jc w:val="center"/>
              <w:rPr>
                <w:rFonts w:ascii="Arial" w:hAnsi="Arial" w:cs="Arial"/>
                <w:b/>
                <w:sz w:val="20"/>
              </w:rPr>
            </w:pPr>
            <w:r w:rsidRPr="00CB3AD6">
              <w:rPr>
                <w:rFonts w:ascii="Arial" w:hAnsi="Arial" w:cs="Arial"/>
                <w:b/>
                <w:sz w:val="20"/>
              </w:rPr>
              <w:t>Cantitate</w:t>
            </w:r>
          </w:p>
        </w:tc>
      </w:tr>
      <w:tr w:rsidR="007A25A5" w:rsidRPr="00CB3AD6" w14:paraId="6F853283" w14:textId="77777777" w:rsidTr="00DA59B5">
        <w:trPr>
          <w:trHeight w:val="195"/>
          <w:tblHeader/>
        </w:trPr>
        <w:tc>
          <w:tcPr>
            <w:tcW w:w="528" w:type="dxa"/>
            <w:vMerge/>
            <w:shd w:val="clear" w:color="auto" w:fill="D9D9D9"/>
            <w:vAlign w:val="center"/>
          </w:tcPr>
          <w:p w14:paraId="3D938BA0" w14:textId="77777777" w:rsidR="007A25A5" w:rsidRPr="00CB3AD6" w:rsidRDefault="007A25A5" w:rsidP="00DA59B5">
            <w:pPr>
              <w:spacing w:before="0"/>
              <w:jc w:val="center"/>
              <w:rPr>
                <w:rFonts w:ascii="Arial" w:hAnsi="Arial" w:cs="Arial"/>
                <w:b/>
                <w:sz w:val="20"/>
              </w:rPr>
            </w:pPr>
          </w:p>
        </w:tc>
        <w:tc>
          <w:tcPr>
            <w:tcW w:w="3702" w:type="dxa"/>
            <w:vMerge/>
            <w:shd w:val="clear" w:color="auto" w:fill="D9D9D9"/>
            <w:vAlign w:val="center"/>
          </w:tcPr>
          <w:p w14:paraId="60605403" w14:textId="77777777" w:rsidR="007A25A5" w:rsidRPr="00CB3AD6" w:rsidRDefault="007A25A5" w:rsidP="00DA59B5">
            <w:pPr>
              <w:spacing w:before="0"/>
              <w:jc w:val="center"/>
              <w:rPr>
                <w:rFonts w:ascii="Arial" w:hAnsi="Arial" w:cs="Arial"/>
                <w:b/>
                <w:sz w:val="20"/>
              </w:rPr>
            </w:pPr>
          </w:p>
        </w:tc>
        <w:tc>
          <w:tcPr>
            <w:tcW w:w="1350" w:type="dxa"/>
            <w:vMerge/>
            <w:shd w:val="clear" w:color="auto" w:fill="D9D9D9"/>
            <w:vAlign w:val="center"/>
          </w:tcPr>
          <w:p w14:paraId="6A83DD97" w14:textId="77777777" w:rsidR="007A25A5" w:rsidRPr="00CB3AD6" w:rsidRDefault="007A25A5" w:rsidP="00DA59B5">
            <w:pPr>
              <w:spacing w:before="0"/>
              <w:jc w:val="center"/>
              <w:rPr>
                <w:rFonts w:ascii="Arial" w:hAnsi="Arial" w:cs="Arial"/>
                <w:b/>
                <w:sz w:val="20"/>
              </w:rPr>
            </w:pPr>
          </w:p>
        </w:tc>
        <w:tc>
          <w:tcPr>
            <w:tcW w:w="2025" w:type="dxa"/>
            <w:tcBorders>
              <w:top w:val="single" w:sz="4" w:space="0" w:color="auto"/>
              <w:right w:val="single" w:sz="4" w:space="0" w:color="auto"/>
            </w:tcBorders>
            <w:shd w:val="clear" w:color="auto" w:fill="D9D9D9"/>
            <w:vAlign w:val="center"/>
          </w:tcPr>
          <w:p w14:paraId="5FD8D646" w14:textId="77777777" w:rsidR="007A25A5" w:rsidRPr="00CB3AD6" w:rsidRDefault="007A25A5" w:rsidP="00DA59B5">
            <w:pPr>
              <w:spacing w:before="0"/>
              <w:jc w:val="center"/>
              <w:rPr>
                <w:rFonts w:ascii="Arial" w:hAnsi="Arial" w:cs="Arial"/>
                <w:b/>
                <w:bCs/>
                <w:sz w:val="20"/>
              </w:rPr>
            </w:pPr>
            <w:r w:rsidRPr="00CB3AD6">
              <w:rPr>
                <w:rFonts w:ascii="Arial" w:hAnsi="Arial" w:cs="Arial"/>
                <w:b/>
                <w:bCs/>
                <w:sz w:val="20"/>
              </w:rPr>
              <w:t>Aglomerarea Santana</w:t>
            </w:r>
          </w:p>
        </w:tc>
        <w:tc>
          <w:tcPr>
            <w:tcW w:w="2025" w:type="dxa"/>
            <w:tcBorders>
              <w:top w:val="single" w:sz="4" w:space="0" w:color="auto"/>
              <w:left w:val="single" w:sz="4" w:space="0" w:color="auto"/>
            </w:tcBorders>
            <w:shd w:val="clear" w:color="auto" w:fill="D9D9D9"/>
            <w:vAlign w:val="center"/>
          </w:tcPr>
          <w:p w14:paraId="1CA13544" w14:textId="77777777" w:rsidR="007A25A5" w:rsidRPr="00CB3AD6" w:rsidRDefault="007A25A5" w:rsidP="00DA59B5">
            <w:pPr>
              <w:spacing w:before="0"/>
              <w:jc w:val="center"/>
              <w:rPr>
                <w:rFonts w:ascii="Arial" w:hAnsi="Arial" w:cs="Arial"/>
                <w:b/>
                <w:bCs/>
                <w:sz w:val="20"/>
              </w:rPr>
            </w:pPr>
            <w:r w:rsidRPr="00CB3AD6">
              <w:rPr>
                <w:rFonts w:ascii="Arial" w:hAnsi="Arial" w:cs="Arial"/>
                <w:b/>
                <w:bCs/>
                <w:sz w:val="20"/>
              </w:rPr>
              <w:t>Aglomerarea Simand</w:t>
            </w:r>
          </w:p>
        </w:tc>
      </w:tr>
      <w:tr w:rsidR="007A25A5" w:rsidRPr="00CB3AD6" w14:paraId="4ECF1D87" w14:textId="77777777" w:rsidTr="00DA59B5">
        <w:tc>
          <w:tcPr>
            <w:tcW w:w="528" w:type="dxa"/>
            <w:shd w:val="clear" w:color="auto" w:fill="auto"/>
            <w:vAlign w:val="center"/>
          </w:tcPr>
          <w:p w14:paraId="63EFD05C" w14:textId="77777777" w:rsidR="007A25A5" w:rsidRPr="00CB3AD6" w:rsidRDefault="007A25A5" w:rsidP="00DA59B5">
            <w:pPr>
              <w:spacing w:before="0"/>
              <w:jc w:val="center"/>
              <w:rPr>
                <w:rFonts w:ascii="Arial" w:hAnsi="Arial" w:cs="Arial"/>
                <w:sz w:val="20"/>
              </w:rPr>
            </w:pPr>
            <w:r w:rsidRPr="00CB3AD6">
              <w:rPr>
                <w:rFonts w:ascii="Arial" w:hAnsi="Arial" w:cs="Arial"/>
                <w:sz w:val="20"/>
              </w:rPr>
              <w:t>1</w:t>
            </w:r>
          </w:p>
        </w:tc>
        <w:tc>
          <w:tcPr>
            <w:tcW w:w="3702" w:type="dxa"/>
            <w:shd w:val="clear" w:color="auto" w:fill="auto"/>
            <w:vAlign w:val="center"/>
          </w:tcPr>
          <w:p w14:paraId="02195488" w14:textId="77777777" w:rsidR="007A25A5" w:rsidRPr="00CB3AD6" w:rsidRDefault="007A25A5" w:rsidP="00DA59B5">
            <w:pPr>
              <w:spacing w:before="0"/>
              <w:rPr>
                <w:rFonts w:ascii="Arial" w:hAnsi="Arial" w:cs="Arial"/>
                <w:sz w:val="20"/>
              </w:rPr>
            </w:pPr>
            <w:r w:rsidRPr="00CB3AD6">
              <w:rPr>
                <w:rFonts w:ascii="Arial" w:hAnsi="Arial" w:cs="Arial"/>
                <w:sz w:val="20"/>
              </w:rPr>
              <w:t>Extindere colectoare de canalizare</w:t>
            </w:r>
          </w:p>
        </w:tc>
        <w:tc>
          <w:tcPr>
            <w:tcW w:w="1350" w:type="dxa"/>
            <w:shd w:val="clear" w:color="auto" w:fill="auto"/>
            <w:vAlign w:val="center"/>
          </w:tcPr>
          <w:p w14:paraId="20CCA998" w14:textId="77777777" w:rsidR="007A25A5" w:rsidRPr="00CB3AD6" w:rsidRDefault="007A25A5" w:rsidP="00DA59B5">
            <w:pPr>
              <w:spacing w:before="0"/>
              <w:jc w:val="center"/>
              <w:rPr>
                <w:rFonts w:ascii="Arial" w:hAnsi="Arial" w:cs="Arial"/>
                <w:sz w:val="20"/>
              </w:rPr>
            </w:pPr>
            <w:r w:rsidRPr="00CB3AD6">
              <w:rPr>
                <w:rFonts w:ascii="Arial" w:hAnsi="Arial" w:cs="Arial"/>
                <w:sz w:val="20"/>
              </w:rPr>
              <w:t>km</w:t>
            </w:r>
          </w:p>
        </w:tc>
        <w:tc>
          <w:tcPr>
            <w:tcW w:w="2025" w:type="dxa"/>
            <w:tcBorders>
              <w:right w:val="single" w:sz="4" w:space="0" w:color="auto"/>
            </w:tcBorders>
            <w:shd w:val="clear" w:color="auto" w:fill="auto"/>
          </w:tcPr>
          <w:p w14:paraId="6692EAEF" w14:textId="77777777" w:rsidR="007A25A5" w:rsidRPr="00CB3AD6" w:rsidRDefault="007A25A5" w:rsidP="00DA59B5">
            <w:pPr>
              <w:spacing w:before="0"/>
              <w:jc w:val="center"/>
              <w:rPr>
                <w:rFonts w:ascii="Arial" w:hAnsi="Arial" w:cs="Arial"/>
                <w:sz w:val="20"/>
              </w:rPr>
            </w:pPr>
            <w:r w:rsidRPr="00CB3AD6">
              <w:rPr>
                <w:rFonts w:ascii="Arial" w:hAnsi="Arial" w:cs="Arial"/>
                <w:sz w:val="20"/>
              </w:rPr>
              <w:t>5.64</w:t>
            </w:r>
          </w:p>
        </w:tc>
        <w:tc>
          <w:tcPr>
            <w:tcW w:w="2025" w:type="dxa"/>
            <w:tcBorders>
              <w:left w:val="single" w:sz="4" w:space="0" w:color="auto"/>
            </w:tcBorders>
            <w:shd w:val="clear" w:color="auto" w:fill="auto"/>
          </w:tcPr>
          <w:p w14:paraId="2D4BC4F1" w14:textId="77777777" w:rsidR="007A25A5" w:rsidRPr="00CB3AD6" w:rsidRDefault="007A25A5" w:rsidP="00DA59B5">
            <w:pPr>
              <w:spacing w:before="0"/>
              <w:jc w:val="center"/>
              <w:rPr>
                <w:rFonts w:ascii="Arial" w:hAnsi="Arial" w:cs="Arial"/>
                <w:sz w:val="20"/>
              </w:rPr>
            </w:pPr>
            <w:r w:rsidRPr="00CB3AD6">
              <w:rPr>
                <w:rFonts w:ascii="Arial" w:hAnsi="Arial" w:cs="Arial"/>
                <w:sz w:val="20"/>
              </w:rPr>
              <w:t>34.57</w:t>
            </w:r>
          </w:p>
        </w:tc>
      </w:tr>
      <w:tr w:rsidR="007A25A5" w:rsidRPr="00CB3AD6" w14:paraId="7A44A86F" w14:textId="77777777" w:rsidTr="00DA59B5">
        <w:tc>
          <w:tcPr>
            <w:tcW w:w="528" w:type="dxa"/>
            <w:shd w:val="clear" w:color="auto" w:fill="auto"/>
            <w:vAlign w:val="center"/>
          </w:tcPr>
          <w:p w14:paraId="7AACA4EC" w14:textId="77777777" w:rsidR="007A25A5" w:rsidRPr="00CB3AD6" w:rsidRDefault="007A25A5" w:rsidP="00DA59B5">
            <w:pPr>
              <w:spacing w:before="0"/>
              <w:jc w:val="center"/>
              <w:rPr>
                <w:rFonts w:ascii="Arial" w:hAnsi="Arial" w:cs="Arial"/>
                <w:sz w:val="20"/>
              </w:rPr>
            </w:pPr>
            <w:r w:rsidRPr="00CB3AD6">
              <w:rPr>
                <w:rFonts w:ascii="Arial" w:hAnsi="Arial" w:cs="Arial"/>
                <w:sz w:val="20"/>
              </w:rPr>
              <w:t>2</w:t>
            </w:r>
          </w:p>
        </w:tc>
        <w:tc>
          <w:tcPr>
            <w:tcW w:w="3702" w:type="dxa"/>
            <w:shd w:val="clear" w:color="auto" w:fill="auto"/>
            <w:vAlign w:val="center"/>
          </w:tcPr>
          <w:p w14:paraId="4C3FEC9E" w14:textId="77777777" w:rsidR="007A25A5" w:rsidRPr="00CB3AD6" w:rsidRDefault="007A25A5" w:rsidP="00DA59B5">
            <w:pPr>
              <w:spacing w:before="0"/>
              <w:rPr>
                <w:rFonts w:ascii="Arial" w:hAnsi="Arial" w:cs="Arial"/>
                <w:sz w:val="20"/>
              </w:rPr>
            </w:pPr>
            <w:r w:rsidRPr="00CB3AD6">
              <w:rPr>
                <w:rFonts w:ascii="Arial" w:hAnsi="Arial" w:cs="Arial"/>
                <w:sz w:val="20"/>
              </w:rPr>
              <w:t>Statii noi de pompare apa uzata</w:t>
            </w:r>
          </w:p>
        </w:tc>
        <w:tc>
          <w:tcPr>
            <w:tcW w:w="1350" w:type="dxa"/>
            <w:shd w:val="clear" w:color="auto" w:fill="auto"/>
            <w:vAlign w:val="center"/>
          </w:tcPr>
          <w:p w14:paraId="4B653F0B" w14:textId="77777777" w:rsidR="007A25A5" w:rsidRPr="00CB3AD6" w:rsidRDefault="007A25A5" w:rsidP="00DA59B5">
            <w:pPr>
              <w:spacing w:before="0"/>
              <w:jc w:val="center"/>
              <w:rPr>
                <w:rFonts w:ascii="Arial" w:hAnsi="Arial" w:cs="Arial"/>
                <w:sz w:val="20"/>
              </w:rPr>
            </w:pPr>
            <w:r w:rsidRPr="00CB3AD6">
              <w:rPr>
                <w:rFonts w:ascii="Arial" w:hAnsi="Arial" w:cs="Arial"/>
                <w:sz w:val="20"/>
              </w:rPr>
              <w:t>unit.</w:t>
            </w:r>
          </w:p>
        </w:tc>
        <w:tc>
          <w:tcPr>
            <w:tcW w:w="2025" w:type="dxa"/>
            <w:tcBorders>
              <w:right w:val="single" w:sz="4" w:space="0" w:color="auto"/>
            </w:tcBorders>
            <w:shd w:val="clear" w:color="auto" w:fill="auto"/>
          </w:tcPr>
          <w:p w14:paraId="06305414" w14:textId="77777777" w:rsidR="007A25A5" w:rsidRPr="00CB3AD6" w:rsidRDefault="007A25A5" w:rsidP="00DA59B5">
            <w:pPr>
              <w:spacing w:before="0"/>
              <w:jc w:val="center"/>
              <w:rPr>
                <w:rFonts w:ascii="Arial" w:hAnsi="Arial" w:cs="Arial"/>
                <w:sz w:val="20"/>
              </w:rPr>
            </w:pPr>
            <w:r w:rsidRPr="00CB3AD6">
              <w:rPr>
                <w:rFonts w:ascii="Arial" w:hAnsi="Arial" w:cs="Arial"/>
                <w:sz w:val="20"/>
              </w:rPr>
              <w:t>2</w:t>
            </w:r>
          </w:p>
        </w:tc>
        <w:tc>
          <w:tcPr>
            <w:tcW w:w="2025" w:type="dxa"/>
            <w:tcBorders>
              <w:left w:val="single" w:sz="4" w:space="0" w:color="auto"/>
            </w:tcBorders>
            <w:shd w:val="clear" w:color="auto" w:fill="auto"/>
          </w:tcPr>
          <w:p w14:paraId="071636E5" w14:textId="77777777" w:rsidR="007A25A5" w:rsidRPr="00CB3AD6" w:rsidRDefault="007A25A5" w:rsidP="00DA59B5">
            <w:pPr>
              <w:spacing w:before="0"/>
              <w:jc w:val="center"/>
              <w:rPr>
                <w:rFonts w:ascii="Arial" w:hAnsi="Arial" w:cs="Arial"/>
                <w:sz w:val="20"/>
              </w:rPr>
            </w:pPr>
            <w:r w:rsidRPr="00CB3AD6">
              <w:rPr>
                <w:rFonts w:ascii="Arial" w:hAnsi="Arial" w:cs="Arial"/>
                <w:sz w:val="20"/>
              </w:rPr>
              <w:t>7</w:t>
            </w:r>
          </w:p>
        </w:tc>
      </w:tr>
      <w:tr w:rsidR="007A25A5" w:rsidRPr="00CB3AD6" w14:paraId="336A5E14" w14:textId="77777777" w:rsidTr="00DA59B5">
        <w:tc>
          <w:tcPr>
            <w:tcW w:w="528" w:type="dxa"/>
            <w:shd w:val="clear" w:color="auto" w:fill="auto"/>
            <w:vAlign w:val="center"/>
          </w:tcPr>
          <w:p w14:paraId="36FEA1D6" w14:textId="77777777" w:rsidR="007A25A5" w:rsidRPr="00CB3AD6" w:rsidRDefault="007A25A5" w:rsidP="00DA59B5">
            <w:pPr>
              <w:spacing w:before="0"/>
              <w:jc w:val="center"/>
              <w:rPr>
                <w:rFonts w:ascii="Arial" w:hAnsi="Arial" w:cs="Arial"/>
                <w:sz w:val="20"/>
              </w:rPr>
            </w:pPr>
            <w:r w:rsidRPr="00CB3AD6">
              <w:rPr>
                <w:rFonts w:ascii="Arial" w:hAnsi="Arial" w:cs="Arial"/>
                <w:sz w:val="20"/>
              </w:rPr>
              <w:t>3</w:t>
            </w:r>
          </w:p>
        </w:tc>
        <w:tc>
          <w:tcPr>
            <w:tcW w:w="3702" w:type="dxa"/>
            <w:shd w:val="clear" w:color="auto" w:fill="auto"/>
            <w:vAlign w:val="center"/>
          </w:tcPr>
          <w:p w14:paraId="61935DCA" w14:textId="77777777" w:rsidR="007A25A5" w:rsidRPr="00CB3AD6" w:rsidRDefault="007A25A5" w:rsidP="00DA59B5">
            <w:pPr>
              <w:spacing w:before="0"/>
              <w:rPr>
                <w:rFonts w:ascii="Arial" w:hAnsi="Arial" w:cs="Arial"/>
                <w:sz w:val="20"/>
              </w:rPr>
            </w:pPr>
            <w:r w:rsidRPr="00CB3AD6">
              <w:rPr>
                <w:rFonts w:ascii="Arial" w:hAnsi="Arial" w:cs="Arial"/>
                <w:sz w:val="20"/>
              </w:rPr>
              <w:t>Conducte noi refulare apa uzata</w:t>
            </w:r>
          </w:p>
        </w:tc>
        <w:tc>
          <w:tcPr>
            <w:tcW w:w="1350" w:type="dxa"/>
            <w:shd w:val="clear" w:color="auto" w:fill="auto"/>
            <w:vAlign w:val="center"/>
          </w:tcPr>
          <w:p w14:paraId="6D82006C" w14:textId="77777777" w:rsidR="007A25A5" w:rsidRPr="00CB3AD6" w:rsidRDefault="007A25A5" w:rsidP="00DA59B5">
            <w:pPr>
              <w:spacing w:before="0"/>
              <w:jc w:val="center"/>
              <w:rPr>
                <w:rFonts w:ascii="Arial" w:hAnsi="Arial" w:cs="Arial"/>
                <w:sz w:val="20"/>
              </w:rPr>
            </w:pPr>
            <w:r w:rsidRPr="00CB3AD6">
              <w:rPr>
                <w:rFonts w:ascii="Arial" w:hAnsi="Arial" w:cs="Arial"/>
                <w:sz w:val="20"/>
              </w:rPr>
              <w:t>km</w:t>
            </w:r>
          </w:p>
        </w:tc>
        <w:tc>
          <w:tcPr>
            <w:tcW w:w="2025" w:type="dxa"/>
            <w:tcBorders>
              <w:right w:val="single" w:sz="4" w:space="0" w:color="auto"/>
            </w:tcBorders>
            <w:shd w:val="clear" w:color="auto" w:fill="auto"/>
          </w:tcPr>
          <w:p w14:paraId="2F571A9C" w14:textId="77777777" w:rsidR="007A25A5" w:rsidRPr="00CB3AD6" w:rsidRDefault="007A25A5" w:rsidP="00DA59B5">
            <w:pPr>
              <w:spacing w:before="0"/>
              <w:jc w:val="center"/>
              <w:rPr>
                <w:rFonts w:ascii="Arial" w:hAnsi="Arial" w:cs="Arial"/>
                <w:sz w:val="20"/>
              </w:rPr>
            </w:pPr>
            <w:r w:rsidRPr="00CB3AD6">
              <w:rPr>
                <w:rFonts w:ascii="Arial" w:hAnsi="Arial" w:cs="Arial"/>
                <w:sz w:val="20"/>
              </w:rPr>
              <w:t>0.16</w:t>
            </w:r>
          </w:p>
        </w:tc>
        <w:tc>
          <w:tcPr>
            <w:tcW w:w="2025" w:type="dxa"/>
            <w:tcBorders>
              <w:left w:val="single" w:sz="4" w:space="0" w:color="auto"/>
            </w:tcBorders>
            <w:shd w:val="clear" w:color="auto" w:fill="auto"/>
          </w:tcPr>
          <w:p w14:paraId="3BA49163" w14:textId="77777777" w:rsidR="007A25A5" w:rsidRPr="00CB3AD6" w:rsidRDefault="007A25A5" w:rsidP="00DA59B5">
            <w:pPr>
              <w:spacing w:before="0"/>
              <w:jc w:val="center"/>
              <w:rPr>
                <w:rFonts w:ascii="Arial" w:hAnsi="Arial" w:cs="Arial"/>
                <w:sz w:val="20"/>
              </w:rPr>
            </w:pPr>
            <w:r w:rsidRPr="00CB3AD6">
              <w:rPr>
                <w:rFonts w:ascii="Arial" w:hAnsi="Arial" w:cs="Arial"/>
                <w:sz w:val="20"/>
              </w:rPr>
              <w:t>16.95</w:t>
            </w:r>
          </w:p>
        </w:tc>
      </w:tr>
      <w:tr w:rsidR="007A25A5" w:rsidRPr="00CB3AD6" w14:paraId="28043AFE" w14:textId="77777777" w:rsidTr="00DA59B5">
        <w:tc>
          <w:tcPr>
            <w:tcW w:w="528" w:type="dxa"/>
            <w:shd w:val="clear" w:color="auto" w:fill="auto"/>
            <w:vAlign w:val="center"/>
          </w:tcPr>
          <w:p w14:paraId="12A7FA50" w14:textId="77777777" w:rsidR="007A25A5" w:rsidRPr="00CB3AD6" w:rsidRDefault="007A25A5" w:rsidP="00DA59B5">
            <w:pPr>
              <w:spacing w:before="0"/>
              <w:jc w:val="center"/>
              <w:rPr>
                <w:rFonts w:ascii="Arial" w:hAnsi="Arial" w:cs="Arial"/>
                <w:sz w:val="20"/>
              </w:rPr>
            </w:pPr>
            <w:r w:rsidRPr="00CB3AD6">
              <w:rPr>
                <w:rFonts w:ascii="Arial" w:hAnsi="Arial" w:cs="Arial"/>
                <w:sz w:val="20"/>
              </w:rPr>
              <w:t>4</w:t>
            </w:r>
          </w:p>
        </w:tc>
        <w:tc>
          <w:tcPr>
            <w:tcW w:w="3702" w:type="dxa"/>
            <w:shd w:val="clear" w:color="auto" w:fill="auto"/>
            <w:vAlign w:val="center"/>
          </w:tcPr>
          <w:p w14:paraId="513A88C2" w14:textId="09A12ECF" w:rsidR="007A25A5" w:rsidRPr="00CB3AD6" w:rsidRDefault="007A25A5" w:rsidP="00DA59B5">
            <w:pPr>
              <w:spacing w:before="0"/>
              <w:rPr>
                <w:rFonts w:ascii="Arial" w:hAnsi="Arial" w:cs="Arial"/>
                <w:sz w:val="20"/>
              </w:rPr>
            </w:pPr>
            <w:r w:rsidRPr="00CB3AD6">
              <w:rPr>
                <w:rFonts w:ascii="Arial" w:hAnsi="Arial" w:cs="Arial"/>
                <w:color w:val="000000"/>
                <w:sz w:val="20"/>
              </w:rPr>
              <w:t xml:space="preserve">Statii de epurare - </w:t>
            </w:r>
            <w:r w:rsidR="00BF72E7" w:rsidRPr="00CB3AD6">
              <w:rPr>
                <w:rFonts w:ascii="Arial" w:hAnsi="Arial" w:cs="Arial"/>
                <w:color w:val="000000"/>
                <w:sz w:val="20"/>
              </w:rPr>
              <w:t>completare</w:t>
            </w:r>
          </w:p>
        </w:tc>
        <w:tc>
          <w:tcPr>
            <w:tcW w:w="1350" w:type="dxa"/>
            <w:shd w:val="clear" w:color="auto" w:fill="auto"/>
            <w:vAlign w:val="center"/>
          </w:tcPr>
          <w:p w14:paraId="4D9D4F12" w14:textId="77777777" w:rsidR="007A25A5" w:rsidRPr="00CB3AD6" w:rsidRDefault="007A25A5" w:rsidP="00DA59B5">
            <w:pPr>
              <w:spacing w:before="0"/>
              <w:jc w:val="center"/>
              <w:rPr>
                <w:rFonts w:ascii="Arial" w:hAnsi="Arial" w:cs="Arial"/>
                <w:sz w:val="20"/>
              </w:rPr>
            </w:pPr>
            <w:r w:rsidRPr="00CB3AD6">
              <w:rPr>
                <w:rFonts w:ascii="Arial" w:hAnsi="Arial" w:cs="Arial"/>
                <w:sz w:val="20"/>
              </w:rPr>
              <w:t>unit.</w:t>
            </w:r>
          </w:p>
        </w:tc>
        <w:tc>
          <w:tcPr>
            <w:tcW w:w="2025" w:type="dxa"/>
            <w:tcBorders>
              <w:right w:val="single" w:sz="4" w:space="0" w:color="auto"/>
            </w:tcBorders>
            <w:shd w:val="clear" w:color="auto" w:fill="auto"/>
          </w:tcPr>
          <w:p w14:paraId="26EF4227" w14:textId="77777777" w:rsidR="007A25A5" w:rsidRPr="00CB3AD6" w:rsidRDefault="007A25A5" w:rsidP="00DA59B5">
            <w:pPr>
              <w:spacing w:before="0"/>
              <w:jc w:val="center"/>
              <w:rPr>
                <w:rFonts w:ascii="Arial" w:hAnsi="Arial" w:cs="Arial"/>
                <w:sz w:val="20"/>
              </w:rPr>
            </w:pPr>
            <w:r w:rsidRPr="00CB3AD6">
              <w:rPr>
                <w:rFonts w:ascii="Arial" w:hAnsi="Arial" w:cs="Arial"/>
                <w:sz w:val="20"/>
              </w:rPr>
              <w:t>1</w:t>
            </w:r>
          </w:p>
        </w:tc>
        <w:tc>
          <w:tcPr>
            <w:tcW w:w="2025" w:type="dxa"/>
            <w:tcBorders>
              <w:left w:val="single" w:sz="4" w:space="0" w:color="auto"/>
            </w:tcBorders>
            <w:shd w:val="clear" w:color="auto" w:fill="auto"/>
            <w:vAlign w:val="center"/>
          </w:tcPr>
          <w:p w14:paraId="43C99920" w14:textId="77777777" w:rsidR="007A25A5" w:rsidRPr="00CB3AD6" w:rsidRDefault="007A25A5" w:rsidP="00DA59B5">
            <w:pPr>
              <w:spacing w:before="0"/>
              <w:jc w:val="center"/>
              <w:rPr>
                <w:rFonts w:ascii="Arial" w:hAnsi="Arial" w:cs="Arial"/>
                <w:sz w:val="20"/>
              </w:rPr>
            </w:pPr>
            <w:r w:rsidRPr="00CB3AD6">
              <w:rPr>
                <w:rFonts w:ascii="Arial" w:hAnsi="Arial" w:cs="Arial"/>
                <w:sz w:val="20"/>
              </w:rPr>
              <w:t xml:space="preserve"> -</w:t>
            </w:r>
          </w:p>
        </w:tc>
      </w:tr>
    </w:tbl>
    <w:p w14:paraId="4557D7FF" w14:textId="77777777" w:rsidR="007A25A5" w:rsidRPr="00CB3AD6" w:rsidRDefault="007A25A5" w:rsidP="007A25A5">
      <w:pPr>
        <w:rPr>
          <w:rFonts w:ascii="Arial" w:hAnsi="Arial" w:cs="Arial"/>
          <w:sz w:val="20"/>
        </w:rPr>
      </w:pPr>
    </w:p>
    <w:p w14:paraId="5606348B" w14:textId="77777777" w:rsidR="007A25A5" w:rsidRPr="00CB3AD6" w:rsidRDefault="007A25A5" w:rsidP="007A25A5">
      <w:pPr>
        <w:pStyle w:val="Heading4"/>
      </w:pPr>
      <w:bookmarkStart w:id="1160" w:name="_Toc42680991"/>
      <w:bookmarkStart w:id="1161" w:name="_Toc43727177"/>
      <w:bookmarkStart w:id="1162" w:name="_Toc53497118"/>
      <w:bookmarkStart w:id="1163" w:name="_Toc67851885"/>
      <w:r w:rsidRPr="00CB3AD6">
        <w:t>Impactul asteptat al proiectului si indicatorii de performanta pentru sistemul de canalizare din clusterul Santana</w:t>
      </w:r>
      <w:bookmarkEnd w:id="1160"/>
      <w:bookmarkEnd w:id="1161"/>
      <w:bookmarkEnd w:id="1162"/>
      <w:bookmarkEnd w:id="1163"/>
    </w:p>
    <w:p w14:paraId="471A8958" w14:textId="77777777" w:rsidR="007A25A5" w:rsidRPr="00CB3AD6" w:rsidRDefault="007A25A5" w:rsidP="007A25A5">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6013CE6E" w14:textId="77777777" w:rsidR="007A25A5" w:rsidRPr="00CB3AD6" w:rsidRDefault="007A25A5" w:rsidP="007A25A5">
      <w:r w:rsidRPr="00CB3AD6">
        <w:tab/>
      </w:r>
    </w:p>
    <w:p w14:paraId="4BAAD46D" w14:textId="77777777" w:rsidR="00426FB3" w:rsidRPr="00CB3AD6" w:rsidRDefault="00426FB3" w:rsidP="00426FB3"/>
    <w:p w14:paraId="73A434EF" w14:textId="77777777" w:rsidR="00426FB3" w:rsidRPr="00CB3AD6" w:rsidRDefault="00426FB3" w:rsidP="00426FB3">
      <w:pPr>
        <w:spacing w:before="0"/>
        <w:jc w:val="left"/>
      </w:pPr>
      <w:r w:rsidRPr="00CB3AD6">
        <w:br w:type="page"/>
      </w:r>
    </w:p>
    <w:p w14:paraId="0B82B1EB" w14:textId="77777777" w:rsidR="00426FB3" w:rsidRPr="00CB3AD6" w:rsidRDefault="00426FB3" w:rsidP="00426FB3">
      <w:pPr>
        <w:pStyle w:val="Heading3"/>
      </w:pPr>
      <w:bookmarkStart w:id="1164" w:name="_Toc43799758"/>
      <w:bookmarkStart w:id="1165" w:name="_Toc67851886"/>
      <w:r w:rsidRPr="00CB3AD6">
        <w:lastRenderedPageBreak/>
        <w:t>Investitii proiectate in clusterul Lipova</w:t>
      </w:r>
      <w:bookmarkEnd w:id="1164"/>
      <w:bookmarkEnd w:id="1165"/>
    </w:p>
    <w:p w14:paraId="5BF078C2" w14:textId="77777777" w:rsidR="00C15EF6" w:rsidRPr="00CB3AD6" w:rsidRDefault="00C15EF6" w:rsidP="00C15EF6">
      <w:pPr>
        <w:pStyle w:val="Heading4"/>
      </w:pPr>
      <w:bookmarkStart w:id="1166" w:name="_Toc53732720"/>
      <w:bookmarkStart w:id="1167" w:name="_Toc67851887"/>
      <w:r w:rsidRPr="00CB3AD6">
        <w:t>Investitii in aglomerarea Lipova</w:t>
      </w:r>
      <w:bookmarkEnd w:id="1166"/>
      <w:bookmarkEnd w:id="1167"/>
    </w:p>
    <w:p w14:paraId="335586DD" w14:textId="77777777" w:rsidR="00C15EF6" w:rsidRPr="00CB3AD6" w:rsidRDefault="00C15EF6" w:rsidP="00C15EF6">
      <w:pPr>
        <w:ind w:firstLine="720"/>
      </w:pPr>
      <w:r w:rsidRPr="00CB3AD6">
        <w:t>Luand in considerare deficientele existente si rezultatele obtinute in urma modelarii hidraulice a retelei canalizare din aglomerarea Lipova, s-au identificat masurile necesare pentru reabilitarea si optimizarea functionarii retelei de canalizare, respectiv:</w:t>
      </w:r>
    </w:p>
    <w:p w14:paraId="7323A4B3" w14:textId="77777777" w:rsidR="00C15EF6" w:rsidRPr="00CB3AD6" w:rsidRDefault="00C15EF6" w:rsidP="00C576F7">
      <w:pPr>
        <w:pStyle w:val="ListParagraph"/>
        <w:numPr>
          <w:ilvl w:val="0"/>
          <w:numId w:val="166"/>
        </w:numPr>
      </w:pPr>
      <w:r w:rsidRPr="00CB3AD6">
        <w:t>Reabilitarea si extinderea retelelor de canalizare;</w:t>
      </w:r>
    </w:p>
    <w:p w14:paraId="39724DC1" w14:textId="77777777" w:rsidR="00C15EF6" w:rsidRPr="00CB3AD6" w:rsidRDefault="00C15EF6" w:rsidP="00C576F7">
      <w:pPr>
        <w:pStyle w:val="ListParagraph"/>
        <w:numPr>
          <w:ilvl w:val="0"/>
          <w:numId w:val="166"/>
        </w:numPr>
      </w:pPr>
      <w:r w:rsidRPr="00CB3AD6">
        <w:t>Reabilitarea statiilor de pompare apa uzata;</w:t>
      </w:r>
    </w:p>
    <w:p w14:paraId="711DC026" w14:textId="77777777" w:rsidR="00C15EF6" w:rsidRPr="00CB3AD6" w:rsidRDefault="00C15EF6" w:rsidP="00C576F7">
      <w:pPr>
        <w:pStyle w:val="ListParagraph"/>
        <w:numPr>
          <w:ilvl w:val="0"/>
          <w:numId w:val="166"/>
        </w:numPr>
      </w:pPr>
      <w:r w:rsidRPr="00CB3AD6">
        <w:t>Statii noi de pompare apa uzata</w:t>
      </w:r>
    </w:p>
    <w:p w14:paraId="1D61663F" w14:textId="77777777" w:rsidR="00C15EF6" w:rsidRPr="00CB3AD6" w:rsidRDefault="00C15EF6" w:rsidP="00C576F7">
      <w:pPr>
        <w:pStyle w:val="ListParagraph"/>
        <w:numPr>
          <w:ilvl w:val="0"/>
          <w:numId w:val="166"/>
        </w:numPr>
      </w:pPr>
      <w:r w:rsidRPr="00CB3AD6">
        <w:t>Reabilitarea si extinderea conductelor de refulare;</w:t>
      </w:r>
    </w:p>
    <w:p w14:paraId="3C9C3CDA" w14:textId="03205C04" w:rsidR="00C15EF6" w:rsidRPr="00CB3AD6" w:rsidRDefault="00C0467A" w:rsidP="00C576F7">
      <w:pPr>
        <w:pStyle w:val="ListParagraph"/>
        <w:numPr>
          <w:ilvl w:val="0"/>
          <w:numId w:val="166"/>
        </w:numPr>
      </w:pPr>
      <w:r w:rsidRPr="00CB3AD6">
        <w:t>Reabilitarea si c</w:t>
      </w:r>
      <w:r w:rsidR="00C15EF6" w:rsidRPr="00CB3AD6">
        <w:t>ompletarea statiei de epurare</w:t>
      </w:r>
      <w:r w:rsidRPr="00CB3AD6">
        <w:t xml:space="preserve"> cu componentele necesare, care lipsesc</w:t>
      </w:r>
      <w:r w:rsidR="00C15EF6" w:rsidRPr="00CB3AD6">
        <w:t>.</w:t>
      </w:r>
    </w:p>
    <w:p w14:paraId="50D7595A" w14:textId="77777777" w:rsidR="00C15EF6" w:rsidRPr="00CB3AD6" w:rsidRDefault="00C15EF6" w:rsidP="00C15EF6">
      <w:pPr>
        <w:ind w:firstLine="720"/>
        <w:rPr>
          <w:szCs w:val="22"/>
        </w:rPr>
      </w:pPr>
    </w:p>
    <w:p w14:paraId="708BA995" w14:textId="77777777" w:rsidR="00C15EF6" w:rsidRPr="00CB3AD6" w:rsidRDefault="00C15EF6" w:rsidP="00C15EF6">
      <w:pPr>
        <w:pStyle w:val="Heading5"/>
      </w:pPr>
      <w:r w:rsidRPr="00CB3AD6">
        <w:t>Investitii proiectate pentru reteaua de canalizare</w:t>
      </w:r>
    </w:p>
    <w:p w14:paraId="38F5BBCE" w14:textId="4C2DB1F5" w:rsidR="00C15EF6" w:rsidRPr="00CB3AD6" w:rsidRDefault="00C15EF6" w:rsidP="00C15EF6">
      <w:pPr>
        <w:ind w:firstLine="720"/>
        <w:rPr>
          <w:szCs w:val="22"/>
        </w:rPr>
      </w:pPr>
      <w:r w:rsidRPr="00CB3AD6">
        <w:rPr>
          <w:szCs w:val="22"/>
        </w:rPr>
        <w:t>Analiza dezvoltarii sistemului de can</w:t>
      </w:r>
      <w:r w:rsidR="00BF6545" w:rsidRPr="00CB3AD6">
        <w:rPr>
          <w:szCs w:val="22"/>
        </w:rPr>
        <w:t>alizare din aglomerarea Lipova</w:t>
      </w:r>
      <w:r w:rsidRPr="00CB3AD6">
        <w:rPr>
          <w:szCs w:val="22"/>
        </w:rPr>
        <w:t xml:space="preserve"> s-a facut pe baza rezultatelor furnizate de model hidraulic al sistemului de canalizare, dezvoltat pentru a asigura functionalitatea in situatia de perspectiva.</w:t>
      </w:r>
    </w:p>
    <w:p w14:paraId="46329F48" w14:textId="77777777" w:rsidR="00C15EF6" w:rsidRPr="00CB3AD6" w:rsidRDefault="00C15EF6" w:rsidP="00C15EF6">
      <w:pPr>
        <w:widowControl w:val="0"/>
        <w:autoSpaceDE w:val="0"/>
        <w:autoSpaceDN w:val="0"/>
        <w:adjustRightInd w:val="0"/>
        <w:ind w:firstLine="720"/>
        <w:rPr>
          <w:rFonts w:eastAsiaTheme="minorHAnsi"/>
        </w:rPr>
      </w:pPr>
      <w:r w:rsidRPr="00CB3AD6">
        <w:rPr>
          <w:rFonts w:eastAsiaTheme="minorHAnsi"/>
        </w:rPr>
        <w:t>Pe baza rezultatelor modelarii hidraulice pentru situatia actuala si aspectelor operationale semnalate de operator, modelul hidraulic intocmit pentru situatia de perspectiva a avut in vedere urmatoarele aspecte:</w:t>
      </w:r>
    </w:p>
    <w:p w14:paraId="1F157802" w14:textId="77777777" w:rsidR="00C15EF6" w:rsidRPr="00CB3AD6" w:rsidRDefault="00C15EF6" w:rsidP="00C15EF6">
      <w:pPr>
        <w:pStyle w:val="ListParagraph"/>
        <w:numPr>
          <w:ilvl w:val="0"/>
          <w:numId w:val="54"/>
        </w:numPr>
      </w:pPr>
      <w:r w:rsidRPr="00CB3AD6">
        <w:t>acoperirea integrala a consumatorilor din cele trei localitati;</w:t>
      </w:r>
    </w:p>
    <w:p w14:paraId="15A998F4" w14:textId="77777777" w:rsidR="00C15EF6" w:rsidRPr="00CB3AD6" w:rsidRDefault="00C15EF6" w:rsidP="00C15EF6">
      <w:pPr>
        <w:pStyle w:val="ListParagraph"/>
        <w:numPr>
          <w:ilvl w:val="0"/>
          <w:numId w:val="54"/>
        </w:numPr>
      </w:pPr>
      <w:r w:rsidRPr="00CB3AD6">
        <w:t>preluarea surplusului de apa uzata provenit din aglomerarea Cladova;</w:t>
      </w:r>
    </w:p>
    <w:p w14:paraId="265D9345" w14:textId="77777777" w:rsidR="00C15EF6" w:rsidRPr="00CB3AD6" w:rsidRDefault="00C15EF6" w:rsidP="00C15EF6">
      <w:pPr>
        <w:pStyle w:val="ListParagraph"/>
        <w:numPr>
          <w:ilvl w:val="0"/>
          <w:numId w:val="54"/>
        </w:numPr>
      </w:pPr>
      <w:r w:rsidRPr="00CB3AD6">
        <w:t>analiza comportamentului sistemului la debitul maxim prognozat;</w:t>
      </w:r>
    </w:p>
    <w:p w14:paraId="6EE7949B" w14:textId="77777777" w:rsidR="00C15EF6" w:rsidRPr="00CB3AD6" w:rsidRDefault="00C15EF6" w:rsidP="00C15EF6">
      <w:pPr>
        <w:widowControl w:val="0"/>
        <w:autoSpaceDE w:val="0"/>
        <w:autoSpaceDN w:val="0"/>
        <w:adjustRightInd w:val="0"/>
        <w:ind w:firstLine="720"/>
        <w:rPr>
          <w:rFonts w:eastAsiaTheme="minorHAnsi"/>
        </w:rPr>
      </w:pPr>
      <w:r w:rsidRPr="00CB3AD6">
        <w:rPr>
          <w:rFonts w:eastAsiaTheme="minorHAnsi"/>
        </w:rPr>
        <w:t xml:space="preserve">Simularea functionarii retelei de canalizare propuse, pune in evidenta faptul ca toate colectoarele au capacitate de transport suficienta, fara a exista riscuri de inundare a acestora. </w:t>
      </w:r>
    </w:p>
    <w:p w14:paraId="453CF6A5" w14:textId="77777777" w:rsidR="00C15EF6" w:rsidRPr="00CB3AD6" w:rsidRDefault="00C15EF6" w:rsidP="00C15EF6">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 Un alt motiv pentru care sunt necesare spalari periodice este reprezentata de perturbarea curgerii/aparitia depunerilor in zona de tranzitie de la colectoarele cu diametru DN 800 mm la colectoarele cu diametrul DN 400 mm.</w:t>
      </w:r>
    </w:p>
    <w:p w14:paraId="4ECEE6FD" w14:textId="77777777" w:rsidR="00C15EF6" w:rsidRPr="00CB3AD6" w:rsidRDefault="00C15EF6" w:rsidP="00C15EF6">
      <w:pPr>
        <w:widowControl w:val="0"/>
        <w:autoSpaceDE w:val="0"/>
        <w:autoSpaceDN w:val="0"/>
        <w:adjustRightInd w:val="0"/>
        <w:ind w:firstLine="720"/>
        <w:rPr>
          <w:rFonts w:eastAsiaTheme="minorHAnsi"/>
        </w:rPr>
      </w:pPr>
      <w:r w:rsidRPr="00CB3AD6">
        <w:rPr>
          <w:rFonts w:eastAsiaTheme="minorHAnsi"/>
        </w:rPr>
        <w:t>Raportul de modelare hidraulica a retelei de canalizare propuse se regaseste in anexele Studiului de Fezabilitate.</w:t>
      </w:r>
    </w:p>
    <w:p w14:paraId="5D5DC055" w14:textId="77777777" w:rsidR="00BF6545" w:rsidRPr="00CB3AD6" w:rsidRDefault="00BF6545" w:rsidP="00BF6545">
      <w:pPr>
        <w:ind w:firstLine="720"/>
        <w:rPr>
          <w:lang w:val="es-ES"/>
        </w:rPr>
      </w:pPr>
      <w:r w:rsidRPr="00CB3AD6">
        <w:rPr>
          <w:lang w:val="es-ES"/>
        </w:rPr>
        <w:t>Principalele investitii propuse in cadrul retelei de canalizare din localitatea Lipova, au avut in vedere remedierea deficientelor constatate in urma analizei situatiei existente, dupa cum urmeaza:</w:t>
      </w:r>
    </w:p>
    <w:p w14:paraId="70A857C4" w14:textId="77777777" w:rsidR="00BF6545" w:rsidRPr="00CB3AD6" w:rsidRDefault="00BF6545" w:rsidP="00C576F7">
      <w:pPr>
        <w:pStyle w:val="ListParagraph"/>
        <w:numPr>
          <w:ilvl w:val="0"/>
          <w:numId w:val="161"/>
        </w:numPr>
        <w:rPr>
          <w:lang w:val="fr-FR"/>
        </w:rPr>
      </w:pPr>
      <w:r w:rsidRPr="00CB3AD6">
        <w:rPr>
          <w:lang w:val="fr-FR" w:eastAsia="en-GB"/>
        </w:rPr>
        <w:t>Acoperire insuficienta cu reteaua de canalizare</w:t>
      </w:r>
      <w:r w:rsidRPr="00CB3AD6">
        <w:rPr>
          <w:lang w:val="fr-FR"/>
        </w:rPr>
        <w:t>;</w:t>
      </w:r>
    </w:p>
    <w:p w14:paraId="053BE0B5" w14:textId="77777777" w:rsidR="00BF6545" w:rsidRPr="00CB3AD6" w:rsidRDefault="00BF6545" w:rsidP="00C576F7">
      <w:pPr>
        <w:pStyle w:val="ListParagraph"/>
        <w:numPr>
          <w:ilvl w:val="0"/>
          <w:numId w:val="161"/>
        </w:numPr>
        <w:rPr>
          <w:lang w:val="fr-FR"/>
        </w:rPr>
      </w:pPr>
      <w:r w:rsidRPr="00CB3AD6">
        <w:rPr>
          <w:lang w:val="fr-FR"/>
        </w:rPr>
        <w:t>Conform datelor primite de la Beneficiar, in reteaua de canalizare din localitatea Lipova exista colectoare din beton pe care se inregistreaza avarii frecvente si necesita reabilitare.</w:t>
      </w:r>
    </w:p>
    <w:p w14:paraId="652845CF" w14:textId="77777777" w:rsidR="00BF6545" w:rsidRPr="00CB3AD6" w:rsidRDefault="00BF6545" w:rsidP="00BF6545">
      <w:pPr>
        <w:widowControl w:val="0"/>
        <w:autoSpaceDE w:val="0"/>
        <w:autoSpaceDN w:val="0"/>
        <w:adjustRightInd w:val="0"/>
        <w:ind w:firstLine="720"/>
        <w:rPr>
          <w:szCs w:val="22"/>
          <w:lang w:val="es-ES"/>
        </w:rPr>
      </w:pPr>
      <w:r w:rsidRPr="00CB3AD6">
        <w:rPr>
          <w:rFonts w:eastAsiaTheme="minorHAnsi"/>
          <w:lang w:val="es-ES"/>
        </w:rPr>
        <w:t>M</w:t>
      </w:r>
      <w:r w:rsidRPr="00CB3AD6">
        <w:rPr>
          <w:szCs w:val="22"/>
          <w:lang w:val="es-ES"/>
        </w:rPr>
        <w:t xml:space="preserve">asurile de investitii propuse in reteaua de canalizare din localitatea Lipova dezvoltate in modelul hidraulic, sunt sintetizate in cele ce urmeaza, pe tipuri de lucrari, diametre si lungimi. </w:t>
      </w:r>
    </w:p>
    <w:p w14:paraId="1F317287" w14:textId="77777777" w:rsidR="00C15EF6" w:rsidRPr="00CB3AD6" w:rsidRDefault="00C15EF6" w:rsidP="00C15EF6">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47035EBD" w14:textId="77777777" w:rsidR="00C15EF6" w:rsidRPr="00CB3AD6" w:rsidRDefault="00C15EF6" w:rsidP="00C15EF6">
      <w:pPr>
        <w:ind w:firstLine="720"/>
        <w:rPr>
          <w:szCs w:val="22"/>
        </w:rPr>
      </w:pPr>
      <w:r w:rsidRPr="00CB3AD6">
        <w:rPr>
          <w:szCs w:val="22"/>
        </w:rPr>
        <w:lastRenderedPageBreak/>
        <w:t>Investitiile propuse in zona de extindere a retelei de canalizare Lipova constau in urmatoarele masuri:</w:t>
      </w:r>
    </w:p>
    <w:p w14:paraId="67564D41" w14:textId="77777777" w:rsidR="00C15EF6" w:rsidRPr="00CB3AD6" w:rsidRDefault="00C15EF6" w:rsidP="00C576F7">
      <w:pPr>
        <w:pStyle w:val="ListParagraph"/>
        <w:numPr>
          <w:ilvl w:val="0"/>
          <w:numId w:val="161"/>
        </w:numPr>
      </w:pPr>
      <w:r w:rsidRPr="00CB3AD6">
        <w:t>Extindere retea de canalizare, DN 250 mm, PP CORUGATA, SN10, L=5,788 m, inclusiv epuismente si refacere structura rutiera, tehnologie de executie - sapatura deschisa;</w:t>
      </w:r>
    </w:p>
    <w:p w14:paraId="74DE9339" w14:textId="77777777" w:rsidR="00C15EF6" w:rsidRPr="00CB3AD6" w:rsidRDefault="00C15EF6" w:rsidP="00C576F7">
      <w:pPr>
        <w:pStyle w:val="ListParagraph"/>
        <w:numPr>
          <w:ilvl w:val="0"/>
          <w:numId w:val="161"/>
        </w:numPr>
        <w:rPr>
          <w:szCs w:val="22"/>
        </w:rPr>
      </w:pPr>
      <w:r w:rsidRPr="00CB3AD6">
        <w:t>O subtraversare de drum judetean, in lungime totala de 15 m, DN 250 mm, PP CORUGATA, SN10, in tub de protectie DN 419x8 mm, OL, inclusiv lucrari de montaj, tehnologie de executie - foraj orizontal</w:t>
      </w:r>
      <w:r w:rsidRPr="00CB3AD6">
        <w:rPr>
          <w:szCs w:val="22"/>
        </w:rPr>
        <w:t>;</w:t>
      </w:r>
    </w:p>
    <w:p w14:paraId="19C2DF08" w14:textId="77777777" w:rsidR="00C15EF6" w:rsidRPr="00CB3AD6" w:rsidRDefault="00C15EF6" w:rsidP="00C576F7">
      <w:pPr>
        <w:pStyle w:val="ListParagraph"/>
        <w:numPr>
          <w:ilvl w:val="0"/>
          <w:numId w:val="161"/>
        </w:numPr>
      </w:pPr>
      <w:r w:rsidRPr="00CB3AD6">
        <w:t>215 racorduri (conducte si camine de racord) propuse in zona de extindere;</w:t>
      </w:r>
    </w:p>
    <w:p w14:paraId="63F2E9FB" w14:textId="77777777" w:rsidR="00C15EF6" w:rsidRPr="00CB3AD6" w:rsidRDefault="00C15EF6" w:rsidP="00C576F7">
      <w:pPr>
        <w:pStyle w:val="ListParagraph"/>
        <w:numPr>
          <w:ilvl w:val="0"/>
          <w:numId w:val="161"/>
        </w:numPr>
      </w:pPr>
      <w:r w:rsidRPr="00CB3AD6">
        <w:t>146 camine de vizitare propuse in zona de extindere (inclusiv epuismente).</w:t>
      </w:r>
    </w:p>
    <w:p w14:paraId="7907253C" w14:textId="77777777" w:rsidR="00C15EF6" w:rsidRPr="00CB3AD6" w:rsidRDefault="00C15EF6" w:rsidP="00C15EF6">
      <w:pPr>
        <w:ind w:firstLine="720"/>
        <w:rPr>
          <w:szCs w:val="22"/>
        </w:rPr>
      </w:pPr>
      <w:r w:rsidRPr="00CB3AD6">
        <w:rPr>
          <w:szCs w:val="22"/>
        </w:rPr>
        <w:t>Investitiile propuse in zona de reabilitare a retelei de canalizare Lipova constau in urmatoarele masuri:</w:t>
      </w:r>
    </w:p>
    <w:p w14:paraId="222C73F2" w14:textId="77777777" w:rsidR="00C15EF6" w:rsidRPr="00CB3AD6" w:rsidRDefault="00C15EF6" w:rsidP="00C576F7">
      <w:pPr>
        <w:pStyle w:val="ListParagraph"/>
        <w:numPr>
          <w:ilvl w:val="0"/>
          <w:numId w:val="161"/>
        </w:numPr>
      </w:pPr>
      <w:r w:rsidRPr="00CB3AD6">
        <w:t>Reabilitare retea de canalizare, DN 250 mm, PP CORUGATA, SN10, L=620 m, inclusiv epuismente si refacere structura rutiera, tehnologie de executie - sapatura deschisa;</w:t>
      </w:r>
    </w:p>
    <w:p w14:paraId="1E68DC37" w14:textId="77777777" w:rsidR="00C15EF6" w:rsidRPr="00CB3AD6" w:rsidRDefault="00C15EF6" w:rsidP="00C576F7">
      <w:pPr>
        <w:pStyle w:val="ListParagraph"/>
        <w:numPr>
          <w:ilvl w:val="0"/>
          <w:numId w:val="161"/>
        </w:numPr>
        <w:rPr>
          <w:szCs w:val="22"/>
        </w:rPr>
      </w:pPr>
      <w:r w:rsidRPr="00CB3AD6">
        <w:t>O subtraversare de drum judetean, in lungime totala de 15 m, DN 250 mm, PP CORUGATA, SN10, in tub de protectie DN 419x8 mm, OL, inclusiv lucrari de montaj, tehnologie de executie - foraj orizontal</w:t>
      </w:r>
      <w:r w:rsidRPr="00CB3AD6">
        <w:rPr>
          <w:szCs w:val="22"/>
        </w:rPr>
        <w:t>;</w:t>
      </w:r>
    </w:p>
    <w:p w14:paraId="37D4E087" w14:textId="77777777" w:rsidR="00C15EF6" w:rsidRPr="00CB3AD6" w:rsidRDefault="00C15EF6" w:rsidP="00C576F7">
      <w:pPr>
        <w:pStyle w:val="ListParagraph"/>
        <w:numPr>
          <w:ilvl w:val="0"/>
          <w:numId w:val="161"/>
        </w:numPr>
      </w:pPr>
      <w:r w:rsidRPr="00CB3AD6">
        <w:t>35 racorduri (conducte si camine de racord) propuse in zona de reabilitare;</w:t>
      </w:r>
    </w:p>
    <w:p w14:paraId="7CB67DDF" w14:textId="77777777" w:rsidR="00C15EF6" w:rsidRPr="00CB3AD6" w:rsidRDefault="00C15EF6" w:rsidP="00C576F7">
      <w:pPr>
        <w:pStyle w:val="ListParagraph"/>
        <w:numPr>
          <w:ilvl w:val="0"/>
          <w:numId w:val="161"/>
        </w:numPr>
      </w:pPr>
      <w:r w:rsidRPr="00CB3AD6">
        <w:t>15 camine de vizitare propuse in zona de reabilitare (inclusiv epuismente).</w:t>
      </w:r>
    </w:p>
    <w:p w14:paraId="0007C442" w14:textId="77777777" w:rsidR="00C15EF6" w:rsidRPr="00CB3AD6" w:rsidRDefault="00C15EF6" w:rsidP="00C15EF6">
      <w:pPr>
        <w:ind w:firstLine="720"/>
        <w:rPr>
          <w:szCs w:val="22"/>
        </w:rPr>
      </w:pPr>
      <w:r w:rsidRPr="00CB3AD6">
        <w:rPr>
          <w:szCs w:val="22"/>
        </w:rPr>
        <w:t>Investitiile propuse in zona de extindere a retelei de canalizare Radna constau in urmatoarele masuri:</w:t>
      </w:r>
    </w:p>
    <w:p w14:paraId="4500CF59" w14:textId="77777777" w:rsidR="00C15EF6" w:rsidRPr="00CB3AD6" w:rsidRDefault="00C15EF6" w:rsidP="00C576F7">
      <w:pPr>
        <w:pStyle w:val="ListParagraph"/>
        <w:numPr>
          <w:ilvl w:val="0"/>
          <w:numId w:val="161"/>
        </w:numPr>
      </w:pPr>
      <w:r w:rsidRPr="00CB3AD6">
        <w:t>Extindere retea de canalizare, DN 250 mm, PP CORUGATA, SN10, L=3,518 m, inclusiv epuismente si refacere structura rutiera, tehnologie de executie - sapatura deschisa;</w:t>
      </w:r>
    </w:p>
    <w:p w14:paraId="4B1F6C17" w14:textId="77777777" w:rsidR="00C15EF6" w:rsidRPr="00CB3AD6" w:rsidRDefault="00C15EF6" w:rsidP="00C576F7">
      <w:pPr>
        <w:pStyle w:val="ListParagraph"/>
        <w:numPr>
          <w:ilvl w:val="0"/>
          <w:numId w:val="161"/>
        </w:numPr>
        <w:rPr>
          <w:szCs w:val="22"/>
        </w:rPr>
      </w:pPr>
      <w:r w:rsidRPr="00CB3AD6">
        <w:t>4 subtraversari de drum national si o subtraversare de parau, in lungime totala de 142 m, DN 250 mm, PP CORUGATA, SN10, in tub de protectie DN 419x8 mm, OL, inclusiv lucrari de montaj, tehnologie de executie - foraj orizontal</w:t>
      </w:r>
      <w:r w:rsidRPr="00CB3AD6">
        <w:rPr>
          <w:szCs w:val="22"/>
        </w:rPr>
        <w:t>;</w:t>
      </w:r>
    </w:p>
    <w:p w14:paraId="0F827EE8" w14:textId="77777777" w:rsidR="00C15EF6" w:rsidRPr="00CB3AD6" w:rsidRDefault="00C15EF6" w:rsidP="00C576F7">
      <w:pPr>
        <w:pStyle w:val="ListParagraph"/>
        <w:numPr>
          <w:ilvl w:val="0"/>
          <w:numId w:val="161"/>
        </w:numPr>
      </w:pPr>
      <w:r w:rsidRPr="00CB3AD6">
        <w:t>209 racorduri (conducte si camine de racord) propuse in zona de extindere;</w:t>
      </w:r>
    </w:p>
    <w:p w14:paraId="1C4B47E0" w14:textId="77777777" w:rsidR="00C15EF6" w:rsidRPr="00CB3AD6" w:rsidRDefault="00C15EF6" w:rsidP="00C576F7">
      <w:pPr>
        <w:pStyle w:val="ListParagraph"/>
        <w:numPr>
          <w:ilvl w:val="0"/>
          <w:numId w:val="161"/>
        </w:numPr>
      </w:pPr>
      <w:r w:rsidRPr="00CB3AD6">
        <w:t>106 camine de vizitare propuse in zona de extindere (inclusiv epuismente).</w:t>
      </w:r>
    </w:p>
    <w:p w14:paraId="0F111BB1" w14:textId="77777777" w:rsidR="00C15EF6" w:rsidRPr="00CB3AD6" w:rsidRDefault="00C15EF6" w:rsidP="00C15EF6">
      <w:pPr>
        <w:ind w:firstLine="720"/>
        <w:rPr>
          <w:szCs w:val="22"/>
        </w:rPr>
      </w:pPr>
      <w:r w:rsidRPr="00CB3AD6">
        <w:rPr>
          <w:szCs w:val="22"/>
        </w:rPr>
        <w:t>Investitiile propuse in zona de extindere a retelei de canalizare Soimos constau in urmatoarele masuri:</w:t>
      </w:r>
    </w:p>
    <w:p w14:paraId="1E601B70" w14:textId="77777777" w:rsidR="00C15EF6" w:rsidRPr="00CB3AD6" w:rsidRDefault="00C15EF6" w:rsidP="00C576F7">
      <w:pPr>
        <w:pStyle w:val="ListParagraph"/>
        <w:numPr>
          <w:ilvl w:val="0"/>
          <w:numId w:val="161"/>
        </w:numPr>
      </w:pPr>
      <w:r w:rsidRPr="00CB3AD6">
        <w:t>Extindere retea de canalizare, DN 250 mm, PP CORUGATA, SN10, L=2,597 m, inclusiv epuismente si refacere structura rutiera, tehnologie de executie - sapatura deschisa;</w:t>
      </w:r>
    </w:p>
    <w:p w14:paraId="68094BC3" w14:textId="77777777" w:rsidR="00C15EF6" w:rsidRPr="00CB3AD6" w:rsidRDefault="00C15EF6" w:rsidP="00C576F7">
      <w:pPr>
        <w:pStyle w:val="ListParagraph"/>
        <w:numPr>
          <w:ilvl w:val="0"/>
          <w:numId w:val="161"/>
        </w:numPr>
      </w:pPr>
      <w:r w:rsidRPr="00CB3AD6">
        <w:t>Extindere retea de canalizare, DN 250 mm, PP CORUGATA, SN10, L=3,505 m, refacere structura rutiera, tehnologie de executie - sapatura deschisa in roca;</w:t>
      </w:r>
    </w:p>
    <w:p w14:paraId="47AC5AE5" w14:textId="77777777" w:rsidR="00C15EF6" w:rsidRPr="00CB3AD6" w:rsidRDefault="00C15EF6" w:rsidP="00C576F7">
      <w:pPr>
        <w:pStyle w:val="ListParagraph"/>
        <w:numPr>
          <w:ilvl w:val="0"/>
          <w:numId w:val="161"/>
        </w:numPr>
      </w:pPr>
      <w:r w:rsidRPr="00CB3AD6">
        <w:t>Extindere retea de canalizare, DN 250 mm, PP CORUGATA, SN10, L=2,788 m, tehnologie de executie - sapatura deschisa;</w:t>
      </w:r>
    </w:p>
    <w:p w14:paraId="3A27E1FA" w14:textId="77777777" w:rsidR="00C15EF6" w:rsidRPr="00CB3AD6" w:rsidRDefault="00C15EF6" w:rsidP="00C576F7">
      <w:pPr>
        <w:pStyle w:val="ListParagraph"/>
        <w:numPr>
          <w:ilvl w:val="0"/>
          <w:numId w:val="161"/>
        </w:numPr>
        <w:rPr>
          <w:szCs w:val="22"/>
        </w:rPr>
      </w:pPr>
      <w:r w:rsidRPr="00CB3AD6">
        <w:t>4 subtraversari de drum national si o subtraversare de parau, in lungime totala de 142 m, DN 250 mm, PP CORUGATA, SN10, in tub de protectie DN 419x8 mm, OL, inclusiv lucrari de montaj, tehnologie de executie - foraj orizontal</w:t>
      </w:r>
      <w:r w:rsidRPr="00CB3AD6">
        <w:rPr>
          <w:szCs w:val="22"/>
        </w:rPr>
        <w:t>;</w:t>
      </w:r>
    </w:p>
    <w:p w14:paraId="2715050B" w14:textId="77777777" w:rsidR="00C15EF6" w:rsidRPr="00CB3AD6" w:rsidRDefault="00C15EF6" w:rsidP="00C576F7">
      <w:pPr>
        <w:pStyle w:val="ListParagraph"/>
        <w:numPr>
          <w:ilvl w:val="0"/>
          <w:numId w:val="161"/>
        </w:numPr>
      </w:pPr>
      <w:r w:rsidRPr="00CB3AD6">
        <w:t>443 racorduri (conducte si camine de racord) propuse in zona de extindere;</w:t>
      </w:r>
    </w:p>
    <w:p w14:paraId="6C6F4CF0" w14:textId="77777777" w:rsidR="00C15EF6" w:rsidRPr="00CB3AD6" w:rsidRDefault="00C15EF6" w:rsidP="00C576F7">
      <w:pPr>
        <w:pStyle w:val="ListParagraph"/>
        <w:numPr>
          <w:ilvl w:val="0"/>
          <w:numId w:val="161"/>
        </w:numPr>
      </w:pPr>
      <w:r w:rsidRPr="00CB3AD6">
        <w:t>237 camine de vizitare propuse in zona de extindere (inclusiv epuismente).</w:t>
      </w:r>
    </w:p>
    <w:p w14:paraId="795D876B" w14:textId="77777777" w:rsidR="00BF6545" w:rsidRPr="00CB3AD6" w:rsidRDefault="00BF6545" w:rsidP="00BF6545">
      <w:pPr>
        <w:ind w:firstLine="720"/>
        <w:rPr>
          <w:szCs w:val="22"/>
          <w:lang w:val="es-ES"/>
        </w:rPr>
      </w:pPr>
      <w:r w:rsidRPr="00CB3AD6">
        <w:rPr>
          <w:szCs w:val="22"/>
          <w:lang w:val="es-ES"/>
        </w:rPr>
        <w:t>Schema generala a lucrarilor propuse in retelele de canalizare a localitatii Lipova este prezentata in figura urmatoare.</w:t>
      </w:r>
    </w:p>
    <w:p w14:paraId="14211F51" w14:textId="77777777" w:rsidR="00BF6545" w:rsidRPr="00CB3AD6" w:rsidRDefault="00BF6545" w:rsidP="00BF6545">
      <w:pPr>
        <w:ind w:firstLine="720"/>
        <w:rPr>
          <w:szCs w:val="22"/>
          <w:lang w:val="es-ES"/>
        </w:rPr>
      </w:pPr>
    </w:p>
    <w:p w14:paraId="686874FA" w14:textId="77777777" w:rsidR="00C15EF6" w:rsidRPr="00CB3AD6" w:rsidRDefault="00C15EF6" w:rsidP="00C15EF6">
      <w:r w:rsidRPr="00CB3AD6">
        <w:rPr>
          <w:noProof/>
          <w:lang w:val="en-US"/>
        </w:rPr>
        <w:lastRenderedPageBreak/>
        <w:drawing>
          <wp:anchor distT="0" distB="0" distL="114300" distR="114300" simplePos="0" relativeHeight="251793408" behindDoc="1" locked="0" layoutInCell="1" allowOverlap="1" wp14:anchorId="6345532C" wp14:editId="45DDFB3F">
            <wp:simplePos x="0" y="0"/>
            <wp:positionH relativeFrom="margin">
              <wp:posOffset>300355</wp:posOffset>
            </wp:positionH>
            <wp:positionV relativeFrom="paragraph">
              <wp:posOffset>42545</wp:posOffset>
            </wp:positionV>
            <wp:extent cx="5322782" cy="553212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5322782" cy="5532120"/>
                    </a:xfrm>
                    <a:prstGeom prst="rect">
                      <a:avLst/>
                    </a:prstGeom>
                  </pic:spPr>
                </pic:pic>
              </a:graphicData>
            </a:graphic>
            <wp14:sizeRelH relativeFrom="page">
              <wp14:pctWidth>0</wp14:pctWidth>
            </wp14:sizeRelH>
            <wp14:sizeRelV relativeFrom="page">
              <wp14:pctHeight>0</wp14:pctHeight>
            </wp14:sizeRelV>
          </wp:anchor>
        </w:drawing>
      </w:r>
    </w:p>
    <w:p w14:paraId="0A5C7C02" w14:textId="77777777" w:rsidR="00C15EF6" w:rsidRPr="00CB3AD6" w:rsidRDefault="00C15EF6" w:rsidP="00C15EF6"/>
    <w:p w14:paraId="190DFC65" w14:textId="77777777" w:rsidR="00C15EF6" w:rsidRPr="00CB3AD6" w:rsidRDefault="00C15EF6" w:rsidP="00C15EF6"/>
    <w:p w14:paraId="489873DA" w14:textId="77777777" w:rsidR="00C15EF6" w:rsidRPr="00CB3AD6" w:rsidRDefault="00C15EF6" w:rsidP="00C15EF6"/>
    <w:p w14:paraId="1BA13EC6" w14:textId="77777777" w:rsidR="00C15EF6" w:rsidRPr="00CB3AD6" w:rsidRDefault="00C15EF6" w:rsidP="00C15EF6"/>
    <w:p w14:paraId="13F1FDD6" w14:textId="77777777" w:rsidR="00C15EF6" w:rsidRPr="00CB3AD6" w:rsidRDefault="00C15EF6" w:rsidP="00C15EF6"/>
    <w:p w14:paraId="45A3AE4B" w14:textId="77777777" w:rsidR="00C15EF6" w:rsidRPr="00CB3AD6" w:rsidRDefault="00C15EF6" w:rsidP="00C15EF6"/>
    <w:p w14:paraId="33624BE3" w14:textId="77777777" w:rsidR="00C15EF6" w:rsidRPr="00CB3AD6" w:rsidRDefault="00C15EF6" w:rsidP="00C15EF6"/>
    <w:p w14:paraId="5D0618BB" w14:textId="77777777" w:rsidR="00C15EF6" w:rsidRPr="00CB3AD6" w:rsidRDefault="00C15EF6" w:rsidP="00C15EF6"/>
    <w:p w14:paraId="4DEFB2E5" w14:textId="77777777" w:rsidR="00C15EF6" w:rsidRPr="00CB3AD6" w:rsidRDefault="00C15EF6" w:rsidP="00C15EF6"/>
    <w:p w14:paraId="7FAEE9C8" w14:textId="77777777" w:rsidR="00C15EF6" w:rsidRPr="00CB3AD6" w:rsidRDefault="00C15EF6" w:rsidP="00C15EF6"/>
    <w:p w14:paraId="744BA1C1" w14:textId="77777777" w:rsidR="00C15EF6" w:rsidRPr="00CB3AD6" w:rsidRDefault="00C15EF6" w:rsidP="00C15EF6"/>
    <w:p w14:paraId="14894BF2" w14:textId="77777777" w:rsidR="00C15EF6" w:rsidRPr="00CB3AD6" w:rsidRDefault="00C15EF6" w:rsidP="00C15EF6"/>
    <w:p w14:paraId="6239C956" w14:textId="77777777" w:rsidR="00C060E2" w:rsidRPr="00CB3AD6" w:rsidRDefault="00C060E2" w:rsidP="00C15EF6"/>
    <w:p w14:paraId="72334CDE" w14:textId="77777777" w:rsidR="00C15EF6" w:rsidRPr="00CB3AD6" w:rsidRDefault="00C15EF6" w:rsidP="00C15EF6"/>
    <w:p w14:paraId="2687E6F9" w14:textId="77777777" w:rsidR="00C060E2" w:rsidRPr="00CB3AD6" w:rsidRDefault="00C060E2" w:rsidP="00C15EF6"/>
    <w:p w14:paraId="46B4935B" w14:textId="77777777" w:rsidR="00C060E2" w:rsidRPr="00CB3AD6" w:rsidRDefault="00C060E2" w:rsidP="00C15EF6"/>
    <w:p w14:paraId="3518C534" w14:textId="77777777" w:rsidR="00C15EF6" w:rsidRPr="00CB3AD6" w:rsidRDefault="00C15EF6" w:rsidP="00C15EF6"/>
    <w:p w14:paraId="12522CBE" w14:textId="77777777" w:rsidR="00C15EF6" w:rsidRPr="00CB3AD6" w:rsidRDefault="00C15EF6" w:rsidP="00C15EF6"/>
    <w:p w14:paraId="758B281F" w14:textId="77777777" w:rsidR="00C15EF6" w:rsidRPr="00CB3AD6" w:rsidRDefault="00C15EF6" w:rsidP="00C15EF6"/>
    <w:p w14:paraId="768F28D1" w14:textId="77777777" w:rsidR="00C15EF6" w:rsidRPr="00CB3AD6" w:rsidRDefault="00C15EF6" w:rsidP="00C15EF6">
      <w:pPr>
        <w:rPr>
          <w:szCs w:val="22"/>
        </w:rPr>
      </w:pPr>
    </w:p>
    <w:p w14:paraId="6D1DC7FE" w14:textId="77777777" w:rsidR="00C15EF6" w:rsidRPr="00CB3AD6" w:rsidRDefault="00C15EF6" w:rsidP="00C15EF6">
      <w:pPr>
        <w:rPr>
          <w:szCs w:val="22"/>
        </w:rPr>
      </w:pPr>
    </w:p>
    <w:p w14:paraId="2A8E5509" w14:textId="194264C7" w:rsidR="00C15EF6" w:rsidRPr="00CB3AD6" w:rsidRDefault="00C15EF6" w:rsidP="00C15EF6">
      <w:pPr>
        <w:jc w:val="center"/>
        <w:rPr>
          <w:rFonts w:ascii="Arial" w:hAnsi="Arial" w:cs="Arial"/>
          <w:sz w:val="20"/>
        </w:rPr>
      </w:pPr>
      <w:bookmarkStart w:id="1168" w:name="_Toc53732830"/>
      <w:bookmarkStart w:id="1169" w:name="_Toc6785212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retelele de canalizare ale aglomerarii Lipova.</w:t>
      </w:r>
      <w:bookmarkEnd w:id="1168"/>
      <w:bookmarkEnd w:id="1169"/>
    </w:p>
    <w:p w14:paraId="3160F431" w14:textId="77777777" w:rsidR="00C15EF6" w:rsidRPr="00CB3AD6" w:rsidRDefault="00C15EF6" w:rsidP="00C15EF6">
      <w:pPr>
        <w:jc w:val="center"/>
        <w:rPr>
          <w:color w:val="00823B"/>
        </w:rPr>
      </w:pPr>
      <w:r w:rsidRPr="00CB3AD6">
        <w:rPr>
          <w:rFonts w:ascii="Arial" w:hAnsi="Arial" w:cs="Arial"/>
          <w:color w:val="984806" w:themeColor="accent6" w:themeShade="80"/>
          <w:sz w:val="20"/>
        </w:rPr>
        <w:t xml:space="preserve">Linie maro – retea existenta; </w:t>
      </w:r>
      <w:r w:rsidRPr="00CB3AD6">
        <w:rPr>
          <w:rFonts w:ascii="Arial" w:hAnsi="Arial" w:cs="Arial"/>
          <w:color w:val="92D050"/>
          <w:sz w:val="20"/>
        </w:rPr>
        <w:t xml:space="preserve">Linie verde - reabilitare retea; </w:t>
      </w:r>
      <w:r w:rsidRPr="00CB3AD6">
        <w:rPr>
          <w:rFonts w:ascii="Arial" w:hAnsi="Arial" w:cs="Arial"/>
          <w:color w:val="12CFEE"/>
          <w:sz w:val="20"/>
        </w:rPr>
        <w:t xml:space="preserve">Linie cyan – reabilitare refulare; </w:t>
      </w:r>
      <w:r w:rsidRPr="00CB3AD6">
        <w:rPr>
          <w:rFonts w:ascii="Arial" w:hAnsi="Arial" w:cs="Arial"/>
          <w:color w:val="FF0000"/>
          <w:sz w:val="20"/>
        </w:rPr>
        <w:t xml:space="preserve">Linie rosie - extindere retea; </w:t>
      </w:r>
      <w:r w:rsidRPr="00CB3AD6">
        <w:rPr>
          <w:rFonts w:ascii="Arial" w:hAnsi="Arial" w:cs="Arial"/>
          <w:sz w:val="20"/>
        </w:rPr>
        <w:t>Linie neagra - refulare noua.</w:t>
      </w:r>
    </w:p>
    <w:p w14:paraId="6F84BEEF" w14:textId="77777777" w:rsidR="00C15EF6" w:rsidRPr="00CB3AD6" w:rsidRDefault="00C15EF6" w:rsidP="00C15EF6">
      <w:pPr>
        <w:rPr>
          <w:szCs w:val="22"/>
        </w:rPr>
      </w:pPr>
    </w:p>
    <w:p w14:paraId="529DCD6F" w14:textId="77777777" w:rsidR="00C15EF6" w:rsidRPr="00CB3AD6" w:rsidRDefault="00C15EF6" w:rsidP="00C15EF6">
      <w:pPr>
        <w:pStyle w:val="Heading5"/>
      </w:pPr>
      <w:r w:rsidRPr="00CB3AD6">
        <w:t>Investitii proiectate pentru statiile de pompare a apei uzate</w:t>
      </w:r>
    </w:p>
    <w:p w14:paraId="0ADF09D9" w14:textId="77777777" w:rsidR="00C15EF6" w:rsidRPr="00CB3AD6" w:rsidRDefault="00C15EF6" w:rsidP="00C15EF6">
      <w:pPr>
        <w:ind w:firstLine="720"/>
      </w:pPr>
      <w:r w:rsidRPr="00CB3AD6">
        <w:t>Principalele investitii propuse in cadrul statiilor de pompare apa uzata din aglomerarea Lipova au avut in vedere remedierea deficientelor constatate in urma analizei situatiei existente, dupa cum urmeaza:</w:t>
      </w:r>
    </w:p>
    <w:p w14:paraId="29897A3D" w14:textId="77777777" w:rsidR="00C15EF6" w:rsidRPr="00CB3AD6" w:rsidRDefault="00C15EF6" w:rsidP="00C576F7">
      <w:pPr>
        <w:pStyle w:val="ListParagraph"/>
        <w:numPr>
          <w:ilvl w:val="0"/>
          <w:numId w:val="162"/>
        </w:numPr>
      </w:pPr>
      <w:r w:rsidRPr="00CB3AD6">
        <w:t>Pompele ce deservesc statiile de pompare apa uzata SPAU Timisorii, SPAU Parc si SPAU Radna sunt vechi si au durata de viata depasita;</w:t>
      </w:r>
    </w:p>
    <w:p w14:paraId="1A2336AD" w14:textId="77777777" w:rsidR="00C15EF6" w:rsidRPr="00CB3AD6" w:rsidRDefault="00C15EF6" w:rsidP="00C576F7">
      <w:pPr>
        <w:pStyle w:val="ListParagraph"/>
        <w:numPr>
          <w:ilvl w:val="0"/>
          <w:numId w:val="162"/>
        </w:numPr>
      </w:pPr>
      <w:r w:rsidRPr="00CB3AD6">
        <w:rPr>
          <w:lang w:eastAsia="en-GB"/>
        </w:rPr>
        <w:t>Conform expertizei tehnice realizate pentru SPAU Timisorii, este necesara reabilitarea atat a infrastructurii cat si a suprastructurii statiei de pompare apa uzata;</w:t>
      </w:r>
    </w:p>
    <w:p w14:paraId="53F54D62" w14:textId="77777777" w:rsidR="00C15EF6" w:rsidRPr="00CB3AD6" w:rsidRDefault="00C15EF6" w:rsidP="00C576F7">
      <w:pPr>
        <w:pStyle w:val="ListParagraph"/>
        <w:numPr>
          <w:ilvl w:val="0"/>
          <w:numId w:val="162"/>
        </w:numPr>
      </w:pPr>
      <w:r w:rsidRPr="00CB3AD6">
        <w:t>Conducta de refulare ce deserveste statia de pomparea apa uzata SPAU Timisorii, trece prin proprietati private.</w:t>
      </w:r>
    </w:p>
    <w:p w14:paraId="04A68DD5" w14:textId="77777777" w:rsidR="00C15EF6" w:rsidRPr="00CB3AD6" w:rsidRDefault="00C15EF6" w:rsidP="00C576F7">
      <w:pPr>
        <w:pStyle w:val="ListParagraph"/>
        <w:numPr>
          <w:ilvl w:val="0"/>
          <w:numId w:val="162"/>
        </w:numPr>
      </w:pPr>
      <w:r w:rsidRPr="00CB3AD6">
        <w:t>Lipsa automatizarii statiilor de pompare apa uzata existente.</w:t>
      </w:r>
    </w:p>
    <w:p w14:paraId="049BE712" w14:textId="77777777" w:rsidR="00C15EF6" w:rsidRPr="00CB3AD6" w:rsidRDefault="00C15EF6" w:rsidP="00C15EF6">
      <w:pPr>
        <w:ind w:firstLine="720"/>
        <w:rPr>
          <w:szCs w:val="22"/>
        </w:rPr>
      </w:pPr>
      <w:r w:rsidRPr="00CB3AD6">
        <w:rPr>
          <w:szCs w:val="22"/>
        </w:rPr>
        <w:lastRenderedPageBreak/>
        <w:t>In cadrul statiilor de pompare apa uzata din aglomerarea Lipova au fost propuse urmatoarele masuri de investitie:</w:t>
      </w:r>
    </w:p>
    <w:p w14:paraId="6BFC43FA" w14:textId="77777777" w:rsidR="00C15EF6" w:rsidRPr="00CB3AD6" w:rsidRDefault="00C15EF6" w:rsidP="00C15EF6">
      <w:pPr>
        <w:ind w:firstLine="720"/>
        <w:rPr>
          <w:b/>
          <w:bCs/>
          <w:szCs w:val="22"/>
        </w:rPr>
      </w:pPr>
      <w:r w:rsidRPr="00CB3AD6">
        <w:rPr>
          <w:b/>
          <w:bCs/>
          <w:szCs w:val="22"/>
        </w:rPr>
        <w:t>Localitatea Lipova</w:t>
      </w:r>
    </w:p>
    <w:p w14:paraId="47C8AEA1" w14:textId="77777777" w:rsidR="00C15EF6" w:rsidRPr="00CB3AD6" w:rsidRDefault="00C15EF6" w:rsidP="00C576F7">
      <w:pPr>
        <w:pStyle w:val="ListParagraph"/>
        <w:numPr>
          <w:ilvl w:val="0"/>
          <w:numId w:val="162"/>
        </w:numPr>
        <w:rPr>
          <w:szCs w:val="22"/>
        </w:rPr>
      </w:pPr>
      <w:r w:rsidRPr="00CB3AD6">
        <w:rPr>
          <w:szCs w:val="22"/>
        </w:rPr>
        <w:t>Reabilitare statie de pompare apa uzata SPAU Timisorii/Mecanic:</w:t>
      </w:r>
    </w:p>
    <w:p w14:paraId="78E02409" w14:textId="77777777" w:rsidR="00C15EF6" w:rsidRPr="00CB3AD6" w:rsidRDefault="00C15EF6" w:rsidP="00C576F7">
      <w:pPr>
        <w:pStyle w:val="ListParagraph"/>
        <w:numPr>
          <w:ilvl w:val="1"/>
          <w:numId w:val="162"/>
        </w:numPr>
        <w:rPr>
          <w:szCs w:val="22"/>
        </w:rPr>
      </w:pPr>
      <w:r w:rsidRPr="00CB3AD6">
        <w:rPr>
          <w:szCs w:val="22"/>
        </w:rPr>
        <w:t xml:space="preserve">Reabilitare cladire statie de pompare apa uzata inclusiv bazin de aspiratie, global: </w:t>
      </w:r>
    </w:p>
    <w:p w14:paraId="49D36D66" w14:textId="77777777" w:rsidR="00C15EF6" w:rsidRPr="00CB3AD6" w:rsidRDefault="00C15EF6" w:rsidP="00C576F7">
      <w:pPr>
        <w:pStyle w:val="ListParagraph"/>
        <w:numPr>
          <w:ilvl w:val="2"/>
          <w:numId w:val="162"/>
        </w:numPr>
        <w:rPr>
          <w:szCs w:val="22"/>
        </w:rPr>
      </w:pPr>
      <w:r w:rsidRPr="00CB3AD6">
        <w:rPr>
          <w:szCs w:val="22"/>
        </w:rPr>
        <w:t>reabilitari structura de rezistent</w:t>
      </w:r>
    </w:p>
    <w:p w14:paraId="4F18ACE8" w14:textId="77777777" w:rsidR="00C15EF6" w:rsidRPr="00CB3AD6" w:rsidRDefault="00C15EF6" w:rsidP="00C576F7">
      <w:pPr>
        <w:pStyle w:val="ListParagraph"/>
        <w:numPr>
          <w:ilvl w:val="2"/>
          <w:numId w:val="162"/>
        </w:numPr>
        <w:rPr>
          <w:szCs w:val="22"/>
        </w:rPr>
      </w:pPr>
      <w:r w:rsidRPr="00CB3AD6">
        <w:rPr>
          <w:szCs w:val="22"/>
        </w:rPr>
        <w:t xml:space="preserve">refacere hidroizolatie, </w:t>
      </w:r>
    </w:p>
    <w:p w14:paraId="00AE2BBC" w14:textId="77777777" w:rsidR="00C15EF6" w:rsidRPr="00CB3AD6" w:rsidRDefault="00C15EF6" w:rsidP="00C576F7">
      <w:pPr>
        <w:pStyle w:val="ListParagraph"/>
        <w:numPr>
          <w:ilvl w:val="2"/>
          <w:numId w:val="162"/>
        </w:numPr>
        <w:rPr>
          <w:szCs w:val="22"/>
        </w:rPr>
      </w:pPr>
      <w:r w:rsidRPr="00CB3AD6">
        <w:rPr>
          <w:szCs w:val="22"/>
        </w:rPr>
        <w:t>refacere tencuieli interioare si exterioare,</w:t>
      </w:r>
    </w:p>
    <w:p w14:paraId="34D06A8B" w14:textId="77777777" w:rsidR="00C15EF6" w:rsidRPr="00CB3AD6" w:rsidRDefault="00C15EF6" w:rsidP="00C576F7">
      <w:pPr>
        <w:pStyle w:val="ListParagraph"/>
        <w:numPr>
          <w:ilvl w:val="2"/>
          <w:numId w:val="162"/>
        </w:numPr>
        <w:rPr>
          <w:szCs w:val="22"/>
        </w:rPr>
      </w:pPr>
      <w:r w:rsidRPr="00CB3AD6">
        <w:rPr>
          <w:szCs w:val="22"/>
        </w:rPr>
        <w:t xml:space="preserve">inlocuire confectii metalice si scara de acces metalica, </w:t>
      </w:r>
    </w:p>
    <w:p w14:paraId="3A942685" w14:textId="77777777" w:rsidR="00C15EF6" w:rsidRPr="00CB3AD6" w:rsidRDefault="00C15EF6" w:rsidP="00C576F7">
      <w:pPr>
        <w:pStyle w:val="ListParagraph"/>
        <w:numPr>
          <w:ilvl w:val="2"/>
          <w:numId w:val="162"/>
        </w:numPr>
        <w:rPr>
          <w:szCs w:val="22"/>
        </w:rPr>
      </w:pPr>
      <w:r w:rsidRPr="00CB3AD6">
        <w:rPr>
          <w:szCs w:val="22"/>
        </w:rPr>
        <w:t xml:space="preserve">inlocuire tamplarie existenta, </w:t>
      </w:r>
    </w:p>
    <w:p w14:paraId="6096A15B" w14:textId="77777777" w:rsidR="00C15EF6" w:rsidRPr="00CB3AD6" w:rsidRDefault="00C15EF6" w:rsidP="00C576F7">
      <w:pPr>
        <w:pStyle w:val="ListParagraph"/>
        <w:numPr>
          <w:ilvl w:val="2"/>
          <w:numId w:val="162"/>
        </w:numPr>
        <w:rPr>
          <w:szCs w:val="22"/>
        </w:rPr>
      </w:pPr>
      <w:r w:rsidRPr="00CB3AD6">
        <w:rPr>
          <w:szCs w:val="22"/>
        </w:rPr>
        <w:t xml:space="preserve">reabilitarea acoperisului si a sistemului de colectare a apei pluviale, </w:t>
      </w:r>
    </w:p>
    <w:p w14:paraId="0DB90AE9" w14:textId="77777777" w:rsidR="00C15EF6" w:rsidRPr="00CB3AD6" w:rsidRDefault="00C15EF6" w:rsidP="00C576F7">
      <w:pPr>
        <w:pStyle w:val="ListParagraph"/>
        <w:numPr>
          <w:ilvl w:val="2"/>
          <w:numId w:val="162"/>
        </w:numPr>
        <w:rPr>
          <w:szCs w:val="22"/>
        </w:rPr>
      </w:pPr>
      <w:r w:rsidRPr="00CB3AD6">
        <w:rPr>
          <w:szCs w:val="22"/>
        </w:rPr>
        <w:t xml:space="preserve">reabilitare sistem de ventilatie. </w:t>
      </w:r>
    </w:p>
    <w:p w14:paraId="0EE440DF" w14:textId="06114244" w:rsidR="00C15EF6" w:rsidRPr="00CB3AD6" w:rsidRDefault="00C15EF6" w:rsidP="00C576F7">
      <w:pPr>
        <w:pStyle w:val="ListParagraph"/>
        <w:numPr>
          <w:ilvl w:val="1"/>
          <w:numId w:val="162"/>
        </w:numPr>
      </w:pPr>
      <w:r w:rsidRPr="00CB3AD6">
        <w:t xml:space="preserve">Reechipare statie de </w:t>
      </w:r>
      <w:r w:rsidR="00BF6545" w:rsidRPr="00CB3AD6">
        <w:t>pompare ape uzate menajere cu (2</w:t>
      </w:r>
      <w:r w:rsidRPr="00CB3AD6">
        <w:t>+1) pompe submersibile având caracteristicile: Q=108 m</w:t>
      </w:r>
      <w:r w:rsidRPr="00CB3AD6">
        <w:rPr>
          <w:vertAlign w:val="superscript"/>
        </w:rPr>
        <w:t>3</w:t>
      </w:r>
      <w:r w:rsidRPr="00CB3AD6">
        <w:t>/h; H=20 m, inclusiv instalatie hidraulica, instalatii electrice interioare;</w:t>
      </w:r>
    </w:p>
    <w:p w14:paraId="659975A3" w14:textId="77777777" w:rsidR="00C15EF6" w:rsidRPr="00CB3AD6" w:rsidRDefault="00C15EF6" w:rsidP="00C576F7">
      <w:pPr>
        <w:pStyle w:val="ListParagraph"/>
        <w:numPr>
          <w:ilvl w:val="1"/>
          <w:numId w:val="162"/>
        </w:numPr>
      </w:pPr>
      <w:r w:rsidRPr="00CB3AD6">
        <w:t>Echipare admisie SPAU cu tocator (muncher), având Q=208.8 m</w:t>
      </w:r>
      <w:r w:rsidRPr="00CB3AD6">
        <w:rPr>
          <w:vertAlign w:val="superscript"/>
        </w:rPr>
        <w:t>3</w:t>
      </w:r>
      <w:r w:rsidRPr="00CB3AD6">
        <w:t>/h, inclusiv instalatie hidraulica, instalatii electrice interioare;</w:t>
      </w:r>
    </w:p>
    <w:p w14:paraId="4B42EB1F" w14:textId="77777777" w:rsidR="00C15EF6" w:rsidRPr="00CB3AD6" w:rsidRDefault="00C15EF6" w:rsidP="00C576F7">
      <w:pPr>
        <w:pStyle w:val="ListParagraph"/>
        <w:numPr>
          <w:ilvl w:val="1"/>
          <w:numId w:val="162"/>
        </w:numPr>
      </w:pPr>
      <w:r w:rsidRPr="00CB3AD6">
        <w:t>Demontare instalatii electrice existente (tablouri, cabluri, aparate, corpuri de iluminat, suporti metalici, etc);</w:t>
      </w:r>
    </w:p>
    <w:p w14:paraId="6142D63B" w14:textId="77777777" w:rsidR="00C15EF6" w:rsidRPr="00CB3AD6" w:rsidRDefault="00C15EF6" w:rsidP="00C576F7">
      <w:pPr>
        <w:pStyle w:val="ListParagraph"/>
        <w:numPr>
          <w:ilvl w:val="1"/>
          <w:numId w:val="162"/>
        </w:numPr>
      </w:pPr>
      <w:r w:rsidRPr="00CB3AD6">
        <w:t>Instalatii electrice interioare inclusiv tablou electric;</w:t>
      </w:r>
    </w:p>
    <w:p w14:paraId="5C218AB2" w14:textId="77777777" w:rsidR="00C15EF6" w:rsidRPr="00CB3AD6" w:rsidRDefault="00C15EF6" w:rsidP="00C576F7">
      <w:pPr>
        <w:pStyle w:val="ListParagraph"/>
        <w:numPr>
          <w:ilvl w:val="1"/>
          <w:numId w:val="162"/>
        </w:numPr>
      </w:pPr>
      <w:r w:rsidRPr="00CB3AD6">
        <w:t>Alimentare cu energie electrica;</w:t>
      </w:r>
    </w:p>
    <w:p w14:paraId="0DD2B2C6" w14:textId="77777777" w:rsidR="00C15EF6" w:rsidRPr="00CB3AD6" w:rsidRDefault="00C15EF6" w:rsidP="00C576F7">
      <w:pPr>
        <w:pStyle w:val="ListParagraph"/>
        <w:numPr>
          <w:ilvl w:val="1"/>
          <w:numId w:val="162"/>
        </w:numPr>
      </w:pPr>
      <w:r w:rsidRPr="00CB3AD6">
        <w:t>Echipamente de preluare si transmisie date/comenzi in sistem SCADA (PLC, UPS, HMI, modem GSM/GPRS) cu transmisia datelor in statia de epurare Lipova, inclusiv sistem anti-efractie.</w:t>
      </w:r>
    </w:p>
    <w:p w14:paraId="6720FCD1" w14:textId="77777777" w:rsidR="00C15EF6" w:rsidRPr="00CB3AD6" w:rsidRDefault="00C15EF6" w:rsidP="00C576F7">
      <w:pPr>
        <w:pStyle w:val="ListParagraph"/>
        <w:numPr>
          <w:ilvl w:val="0"/>
          <w:numId w:val="162"/>
        </w:numPr>
      </w:pPr>
      <w:r w:rsidRPr="00CB3AD6">
        <w:t>Reabilitare conducta de refulare SPAU Timisorii:</w:t>
      </w:r>
    </w:p>
    <w:p w14:paraId="778FC22D" w14:textId="77777777" w:rsidR="00C15EF6" w:rsidRPr="00CB3AD6" w:rsidRDefault="00C15EF6" w:rsidP="00C576F7">
      <w:pPr>
        <w:pStyle w:val="ListParagraph"/>
        <w:numPr>
          <w:ilvl w:val="1"/>
          <w:numId w:val="162"/>
        </w:numPr>
      </w:pPr>
      <w:r w:rsidRPr="00CB3AD6">
        <w:t>Reabilitare conducta de refulare SPAU Timisorii DN 280 mm, PEID, PE100, PN6, L=643 m,</w:t>
      </w:r>
      <w:r w:rsidRPr="00CB3AD6" w:rsidDel="00FD57BC">
        <w:t xml:space="preserve"> </w:t>
      </w:r>
      <w:r w:rsidRPr="00CB3AD6">
        <w:t>inclusiv lucrari de montaj si refacere structura rutiera - asfalt, tehnologie de executie - sapatura deschisa</w:t>
      </w:r>
    </w:p>
    <w:p w14:paraId="611939E6" w14:textId="77777777" w:rsidR="00C15EF6" w:rsidRPr="00CB3AD6" w:rsidRDefault="00C15EF6" w:rsidP="00C576F7">
      <w:pPr>
        <w:pStyle w:val="ListParagraph"/>
        <w:numPr>
          <w:ilvl w:val="0"/>
          <w:numId w:val="162"/>
        </w:numPr>
        <w:rPr>
          <w:szCs w:val="22"/>
        </w:rPr>
      </w:pPr>
      <w:r w:rsidRPr="00CB3AD6">
        <w:rPr>
          <w:szCs w:val="22"/>
        </w:rPr>
        <w:t>Reabilitare statie de pompare apa uzata SPAU Parc:</w:t>
      </w:r>
    </w:p>
    <w:p w14:paraId="1FCF08A5" w14:textId="77777777" w:rsidR="00C15EF6" w:rsidRPr="00CB3AD6" w:rsidRDefault="00C15EF6" w:rsidP="00C576F7">
      <w:pPr>
        <w:pStyle w:val="ListParagraph"/>
        <w:numPr>
          <w:ilvl w:val="1"/>
          <w:numId w:val="162"/>
        </w:numPr>
      </w:pPr>
      <w:r w:rsidRPr="00CB3AD6">
        <w:t>Reabilitare bazin de aspiratie statie de pompare apa uzata, global:</w:t>
      </w:r>
    </w:p>
    <w:p w14:paraId="648B5E7B" w14:textId="77777777" w:rsidR="00C15EF6" w:rsidRPr="00CB3AD6" w:rsidRDefault="00C15EF6" w:rsidP="00C576F7">
      <w:pPr>
        <w:pStyle w:val="ListParagraph"/>
        <w:numPr>
          <w:ilvl w:val="2"/>
          <w:numId w:val="162"/>
        </w:numPr>
      </w:pPr>
      <w:r w:rsidRPr="00CB3AD6">
        <w:t>refacere hidroizolatie;</w:t>
      </w:r>
    </w:p>
    <w:p w14:paraId="51B48BE5" w14:textId="409CC296" w:rsidR="00C15EF6" w:rsidRPr="00CB3AD6" w:rsidRDefault="00C15EF6" w:rsidP="00C576F7">
      <w:pPr>
        <w:pStyle w:val="ListParagraph"/>
        <w:numPr>
          <w:ilvl w:val="2"/>
          <w:numId w:val="162"/>
        </w:numPr>
      </w:pPr>
      <w:r w:rsidRPr="00CB3AD6">
        <w:t>reabilitare structura prin realizarea unui perete nou din beton armat cu o grosime de 20 cm in interiorul chesonului existent</w:t>
      </w:r>
      <w:r w:rsidR="00BF6545" w:rsidRPr="00CB3AD6">
        <w:t xml:space="preserve"> (4 m)</w:t>
      </w:r>
      <w:r w:rsidRPr="00CB3AD6">
        <w:t>;</w:t>
      </w:r>
    </w:p>
    <w:p w14:paraId="1667A9A9" w14:textId="77777777" w:rsidR="00C15EF6" w:rsidRPr="00CB3AD6" w:rsidRDefault="00C15EF6" w:rsidP="00C576F7">
      <w:pPr>
        <w:pStyle w:val="ListParagraph"/>
        <w:numPr>
          <w:ilvl w:val="1"/>
          <w:numId w:val="162"/>
        </w:numPr>
      </w:pPr>
      <w:r w:rsidRPr="00CB3AD6">
        <w:t>Reechipare statie de pompare ape uzate menajere, cu (1+1) pompe submersibile cu tocator având caracteristicile: Q=30.6 m</w:t>
      </w:r>
      <w:r w:rsidRPr="00CB3AD6">
        <w:rPr>
          <w:vertAlign w:val="superscript"/>
        </w:rPr>
        <w:t>3</w:t>
      </w:r>
      <w:r w:rsidRPr="00CB3AD6">
        <w:t>/h; H=10 m, inclusiv instalatie hidraulica, instalatii electrice interioare;</w:t>
      </w:r>
    </w:p>
    <w:p w14:paraId="21E4673A" w14:textId="77777777" w:rsidR="00C15EF6" w:rsidRPr="00CB3AD6" w:rsidRDefault="00C15EF6" w:rsidP="00C576F7">
      <w:pPr>
        <w:pStyle w:val="ListParagraph"/>
        <w:numPr>
          <w:ilvl w:val="1"/>
          <w:numId w:val="162"/>
        </w:numPr>
      </w:pPr>
      <w:r w:rsidRPr="00CB3AD6">
        <w:t>Demontare instalatii electrice existente (tablouri, cabluri, aparate, corpuri de iluminat, suporti metalici, etc);</w:t>
      </w:r>
    </w:p>
    <w:p w14:paraId="5258E3B3" w14:textId="77777777" w:rsidR="00C15EF6" w:rsidRPr="00CB3AD6" w:rsidRDefault="00C15EF6" w:rsidP="00C576F7">
      <w:pPr>
        <w:pStyle w:val="ListParagraph"/>
        <w:numPr>
          <w:ilvl w:val="1"/>
          <w:numId w:val="162"/>
        </w:numPr>
      </w:pPr>
      <w:r w:rsidRPr="00CB3AD6">
        <w:t>Instalatii electrice interioare inclusiv tablou electric;</w:t>
      </w:r>
    </w:p>
    <w:p w14:paraId="37243CBE" w14:textId="77777777" w:rsidR="00C15EF6" w:rsidRPr="00CB3AD6" w:rsidRDefault="00C15EF6" w:rsidP="00C576F7">
      <w:pPr>
        <w:pStyle w:val="ListParagraph"/>
        <w:numPr>
          <w:ilvl w:val="1"/>
          <w:numId w:val="162"/>
        </w:numPr>
      </w:pPr>
      <w:r w:rsidRPr="00CB3AD6">
        <w:t>Alimentare cu energie electrica;</w:t>
      </w:r>
    </w:p>
    <w:p w14:paraId="043B2263" w14:textId="77777777" w:rsidR="00C15EF6" w:rsidRPr="00CB3AD6" w:rsidRDefault="00C15EF6" w:rsidP="00C576F7">
      <w:pPr>
        <w:pStyle w:val="ListParagraph"/>
        <w:numPr>
          <w:ilvl w:val="1"/>
          <w:numId w:val="162"/>
        </w:numPr>
      </w:pPr>
      <w:r w:rsidRPr="00CB3AD6">
        <w:t>Echipamente de preluare si transmisie date/comenzi in sistem SCADA (PLC, UPS, HMI, modem GSM/GPRS) cu transmisia datelor in statia de epurare Lipova, inclusiv sistem anti-efractie.</w:t>
      </w:r>
    </w:p>
    <w:p w14:paraId="6BA2EFE0" w14:textId="77777777" w:rsidR="00C15EF6" w:rsidRPr="00CB3AD6" w:rsidRDefault="00C15EF6" w:rsidP="00C576F7">
      <w:pPr>
        <w:pStyle w:val="ListParagraph"/>
        <w:numPr>
          <w:ilvl w:val="0"/>
          <w:numId w:val="162"/>
        </w:numPr>
        <w:rPr>
          <w:szCs w:val="22"/>
        </w:rPr>
      </w:pPr>
      <w:r w:rsidRPr="00CB3AD6">
        <w:t>Statie noua de pompare ape uzate menajere SPAU 1, (1+1) pompe având caracteristicile: Q=21.6 m</w:t>
      </w:r>
      <w:r w:rsidRPr="00CB3AD6">
        <w:rPr>
          <w:vertAlign w:val="superscript"/>
        </w:rPr>
        <w:t>3</w:t>
      </w:r>
      <w:r w:rsidRPr="00CB3AD6">
        <w:t>/h; H=10 m, inclusiv instalatie hidraulica, instalatii electrice interioare;</w:t>
      </w:r>
    </w:p>
    <w:p w14:paraId="64D96241" w14:textId="77777777" w:rsidR="00C15EF6" w:rsidRPr="00CB3AD6" w:rsidRDefault="00C15EF6" w:rsidP="00C576F7">
      <w:pPr>
        <w:pStyle w:val="ListParagraph"/>
        <w:numPr>
          <w:ilvl w:val="0"/>
          <w:numId w:val="162"/>
        </w:numPr>
      </w:pPr>
      <w:r w:rsidRPr="00CB3AD6">
        <w:t>Conducta noua de refulare SPAU 1, DN 110 mm, PEID, PE100, PN10, L=94 m,</w:t>
      </w:r>
      <w:r w:rsidRPr="00CB3AD6" w:rsidDel="00FD57BC">
        <w:t xml:space="preserve"> </w:t>
      </w:r>
      <w:r w:rsidRPr="00CB3AD6">
        <w:t>inclusiv lucrari de montaj si refacere structura rutiera - asfalt, tehnologie de executie - sapatura deschisa;</w:t>
      </w:r>
    </w:p>
    <w:p w14:paraId="029B3773" w14:textId="77777777" w:rsidR="00C15EF6" w:rsidRPr="00CB3AD6" w:rsidRDefault="00C15EF6" w:rsidP="00C576F7">
      <w:pPr>
        <w:pStyle w:val="ListParagraph"/>
        <w:numPr>
          <w:ilvl w:val="0"/>
          <w:numId w:val="162"/>
        </w:numPr>
        <w:rPr>
          <w:szCs w:val="22"/>
        </w:rPr>
      </w:pPr>
      <w:r w:rsidRPr="00CB3AD6">
        <w:rPr>
          <w:szCs w:val="22"/>
        </w:rPr>
        <w:lastRenderedPageBreak/>
        <w:t xml:space="preserve">O subtraversare de canal cu conducta noua de refulare SPAU 1, DN 110 mm, PEID, PE100, PN10, L=14 m, in tub de protectie din otel, tehnologia de executie – foraj orizontal; </w:t>
      </w:r>
    </w:p>
    <w:p w14:paraId="17AAF678" w14:textId="77777777" w:rsidR="00C15EF6" w:rsidRPr="00CB3AD6" w:rsidRDefault="00C15EF6" w:rsidP="00C576F7">
      <w:pPr>
        <w:pStyle w:val="ListParagraph"/>
        <w:numPr>
          <w:ilvl w:val="0"/>
          <w:numId w:val="162"/>
        </w:numPr>
      </w:pPr>
      <w:r w:rsidRPr="00CB3AD6">
        <w:t>2 camine de sectorizare/aerisire instalate pe conducta de refulare;</w:t>
      </w:r>
    </w:p>
    <w:p w14:paraId="14BE1C36"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2, (1+1) pompe având caracteristicile: Q=21.6 m</w:t>
      </w:r>
      <w:r w:rsidRPr="00CB3AD6">
        <w:rPr>
          <w:szCs w:val="22"/>
          <w:vertAlign w:val="superscript"/>
        </w:rPr>
        <w:t>3</w:t>
      </w:r>
      <w:r w:rsidRPr="00CB3AD6">
        <w:rPr>
          <w:szCs w:val="22"/>
        </w:rPr>
        <w:t>/h; H=20 m, inclusiv instalatie hidraulica, instalatii electrice interioare;</w:t>
      </w:r>
    </w:p>
    <w:p w14:paraId="5C4CFA17" w14:textId="77777777" w:rsidR="00C15EF6" w:rsidRPr="00CB3AD6" w:rsidRDefault="00C15EF6" w:rsidP="00C576F7">
      <w:pPr>
        <w:pStyle w:val="ListParagraph"/>
        <w:numPr>
          <w:ilvl w:val="0"/>
          <w:numId w:val="162"/>
        </w:numPr>
      </w:pPr>
      <w:r w:rsidRPr="00CB3AD6">
        <w:t>Conducta noua de refulare SPAU 2, DN 110 mm, PEID, PE100, PN6, L=893 m,</w:t>
      </w:r>
      <w:r w:rsidRPr="00CB3AD6" w:rsidDel="00FD57BC">
        <w:t xml:space="preserve"> </w:t>
      </w:r>
      <w:r w:rsidRPr="00CB3AD6">
        <w:t>inclusiv lucrari de montaj si refacere structura rutiera - asfalt, tehnologie de executie - sapatura deschisa;</w:t>
      </w:r>
    </w:p>
    <w:p w14:paraId="10232039"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3, (1+1) pompe având caracteristicile: Q=21.6 m</w:t>
      </w:r>
      <w:r w:rsidRPr="00CB3AD6">
        <w:rPr>
          <w:szCs w:val="22"/>
          <w:vertAlign w:val="superscript"/>
        </w:rPr>
        <w:t>3</w:t>
      </w:r>
      <w:r w:rsidRPr="00CB3AD6">
        <w:rPr>
          <w:szCs w:val="22"/>
        </w:rPr>
        <w:t>/h; H=17.5 m, inclusiv instalatie hidraulica, instalatii electrice interioare;</w:t>
      </w:r>
    </w:p>
    <w:p w14:paraId="2E97D258" w14:textId="77777777" w:rsidR="00C15EF6" w:rsidRPr="00CB3AD6" w:rsidRDefault="00C15EF6" w:rsidP="00C576F7">
      <w:pPr>
        <w:pStyle w:val="ListParagraph"/>
        <w:numPr>
          <w:ilvl w:val="0"/>
          <w:numId w:val="162"/>
        </w:numPr>
      </w:pPr>
      <w:r w:rsidRPr="00CB3AD6">
        <w:t>Conducta noua de refulare SPAU 3, DN 110 mm, PEID, PE100, PN10, L=864 m,</w:t>
      </w:r>
      <w:r w:rsidRPr="00CB3AD6" w:rsidDel="00FD57BC">
        <w:t xml:space="preserve"> </w:t>
      </w:r>
      <w:r w:rsidRPr="00CB3AD6">
        <w:t>inclusiv lucrari de montaj si refacere structura rutiera - asfalt, tehnologie de executie - sapatura deschisa;</w:t>
      </w:r>
    </w:p>
    <w:p w14:paraId="116D572F"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4, (1+1) pompe având caracteristicile: Q=21.6 m</w:t>
      </w:r>
      <w:r w:rsidRPr="00CB3AD6">
        <w:rPr>
          <w:szCs w:val="22"/>
          <w:vertAlign w:val="superscript"/>
        </w:rPr>
        <w:t>3</w:t>
      </w:r>
      <w:r w:rsidRPr="00CB3AD6">
        <w:rPr>
          <w:szCs w:val="22"/>
        </w:rPr>
        <w:t>/h; H=10 m, inclusiv instalatie hidraulica, instalatii electrice interioare;</w:t>
      </w:r>
    </w:p>
    <w:p w14:paraId="2AB6580E" w14:textId="77777777" w:rsidR="00C15EF6" w:rsidRPr="00CB3AD6" w:rsidRDefault="00C15EF6" w:rsidP="00C576F7">
      <w:pPr>
        <w:pStyle w:val="ListParagraph"/>
        <w:numPr>
          <w:ilvl w:val="0"/>
          <w:numId w:val="162"/>
        </w:numPr>
      </w:pPr>
      <w:r w:rsidRPr="00CB3AD6">
        <w:t>Conducta noua de refulare SPAU 4, DN 110 mm, PEID, PE100, PN6, L=286 m,</w:t>
      </w:r>
      <w:r w:rsidRPr="00CB3AD6" w:rsidDel="00FD57BC">
        <w:t xml:space="preserve"> </w:t>
      </w:r>
      <w:r w:rsidRPr="00CB3AD6">
        <w:t>inclusiv lucrari de montaj si refacere structura rutiera - asfalt, tehnologie de executie - sapatura deschisa;</w:t>
      </w:r>
    </w:p>
    <w:p w14:paraId="4AF3DF4C" w14:textId="2B251F0A" w:rsidR="00C15EF6" w:rsidRPr="00CB3AD6" w:rsidRDefault="00C15EF6" w:rsidP="00C576F7">
      <w:pPr>
        <w:pStyle w:val="ListParagraph"/>
        <w:numPr>
          <w:ilvl w:val="0"/>
          <w:numId w:val="162"/>
        </w:numPr>
        <w:rPr>
          <w:szCs w:val="22"/>
        </w:rPr>
      </w:pPr>
      <w:r w:rsidRPr="00CB3AD6">
        <w:rPr>
          <w:szCs w:val="22"/>
        </w:rPr>
        <w:t>Reabilitare statie de pompare apa uzata SPAU Radna</w:t>
      </w:r>
      <w:r w:rsidR="00BF6545" w:rsidRPr="00CB3AD6">
        <w:rPr>
          <w:szCs w:val="22"/>
        </w:rPr>
        <w:t>:</w:t>
      </w:r>
    </w:p>
    <w:p w14:paraId="2FA655D2" w14:textId="77777777" w:rsidR="00BF6545" w:rsidRPr="00CB3AD6" w:rsidRDefault="00BF6545" w:rsidP="00C576F7">
      <w:pPr>
        <w:pStyle w:val="ListParagraph"/>
        <w:numPr>
          <w:ilvl w:val="1"/>
          <w:numId w:val="162"/>
        </w:numPr>
      </w:pPr>
      <w:r w:rsidRPr="00CB3AD6">
        <w:rPr>
          <w:lang w:val="es-ES"/>
        </w:rPr>
        <w:t>Reechipare statie de pompare ape uzate menajere cu (2+1) pompe submersibile având caracteristicile: Q=61.2 m</w:t>
      </w:r>
      <w:r w:rsidRPr="00CB3AD6">
        <w:rPr>
          <w:vertAlign w:val="superscript"/>
          <w:lang w:val="es-ES"/>
        </w:rPr>
        <w:t>3</w:t>
      </w:r>
      <w:r w:rsidRPr="00CB3AD6">
        <w:rPr>
          <w:lang w:val="es-ES"/>
        </w:rPr>
        <w:t xml:space="preserve">/h; H=25 m, inclusiv instalatie hidraulica, </w:t>
      </w:r>
    </w:p>
    <w:p w14:paraId="54C92E69" w14:textId="1B3714C9" w:rsidR="00C15EF6" w:rsidRPr="00CB3AD6" w:rsidRDefault="00C15EF6" w:rsidP="00C576F7">
      <w:pPr>
        <w:pStyle w:val="ListParagraph"/>
        <w:numPr>
          <w:ilvl w:val="1"/>
          <w:numId w:val="162"/>
        </w:numPr>
      </w:pPr>
      <w:r w:rsidRPr="00CB3AD6">
        <w:t>Echipare admisie SPAU cu tocator (muncher), având Q=108 m</w:t>
      </w:r>
      <w:r w:rsidRPr="00CB3AD6">
        <w:rPr>
          <w:vertAlign w:val="superscript"/>
        </w:rPr>
        <w:t>3</w:t>
      </w:r>
      <w:r w:rsidRPr="00CB3AD6">
        <w:t>/h, inclusiv instalatie hidraulica, instalatii electrice interioare;</w:t>
      </w:r>
    </w:p>
    <w:p w14:paraId="450653ED" w14:textId="77777777" w:rsidR="00C15EF6" w:rsidRPr="00CB3AD6" w:rsidRDefault="00C15EF6" w:rsidP="00C576F7">
      <w:pPr>
        <w:pStyle w:val="ListParagraph"/>
        <w:numPr>
          <w:ilvl w:val="1"/>
          <w:numId w:val="162"/>
        </w:numPr>
      </w:pPr>
      <w:r w:rsidRPr="00CB3AD6">
        <w:t>Demontare instalatii electrice existente (tablouri, cabluri, aparate, corpuri de iluminat, suporti metalici, etc);</w:t>
      </w:r>
    </w:p>
    <w:p w14:paraId="1ECE8683" w14:textId="77777777" w:rsidR="00C15EF6" w:rsidRPr="00CB3AD6" w:rsidRDefault="00C15EF6" w:rsidP="00C576F7">
      <w:pPr>
        <w:pStyle w:val="ListParagraph"/>
        <w:numPr>
          <w:ilvl w:val="1"/>
          <w:numId w:val="162"/>
        </w:numPr>
      </w:pPr>
      <w:bookmarkStart w:id="1170" w:name="_Hlk44345580"/>
      <w:r w:rsidRPr="00CB3AD6">
        <w:t>Instalatii electrice exterioare interioare inclusiv tablou electric;</w:t>
      </w:r>
    </w:p>
    <w:p w14:paraId="740B1A24" w14:textId="77777777" w:rsidR="00C15EF6" w:rsidRPr="00CB3AD6" w:rsidRDefault="00C15EF6" w:rsidP="00C576F7">
      <w:pPr>
        <w:pStyle w:val="ListParagraph"/>
        <w:numPr>
          <w:ilvl w:val="1"/>
          <w:numId w:val="162"/>
        </w:numPr>
      </w:pPr>
      <w:r w:rsidRPr="00CB3AD6">
        <w:t>Alimentare cu energie electrica;</w:t>
      </w:r>
    </w:p>
    <w:p w14:paraId="68F6CD03" w14:textId="77777777" w:rsidR="00C15EF6" w:rsidRPr="00CB3AD6" w:rsidRDefault="00C15EF6" w:rsidP="00C576F7">
      <w:pPr>
        <w:pStyle w:val="ListParagraph"/>
        <w:numPr>
          <w:ilvl w:val="1"/>
          <w:numId w:val="162"/>
        </w:numPr>
      </w:pPr>
      <w:r w:rsidRPr="00CB3AD6">
        <w:t>Echipamente de preluare si transmisie date/comenzi in sistem SCADA (PLC, UPS, HMI, modem GSM/GPRS) cu transmisia datelor in statia de epurare Lipova, inclusiv sistem anti-efractie.</w:t>
      </w:r>
    </w:p>
    <w:bookmarkEnd w:id="1170"/>
    <w:p w14:paraId="5F23E8B2"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5, (1+1) pompe având caracteristicile: Q=21.6 m</w:t>
      </w:r>
      <w:r w:rsidRPr="00CB3AD6">
        <w:rPr>
          <w:szCs w:val="22"/>
          <w:vertAlign w:val="superscript"/>
        </w:rPr>
        <w:t>3</w:t>
      </w:r>
      <w:r w:rsidRPr="00CB3AD6">
        <w:rPr>
          <w:szCs w:val="22"/>
        </w:rPr>
        <w:t>/h; H=10 m, inclusiv instalatie hidraulica, instalatii electrice interioare</w:t>
      </w:r>
    </w:p>
    <w:p w14:paraId="7FA2D11F" w14:textId="77777777" w:rsidR="00C15EF6" w:rsidRPr="00CB3AD6" w:rsidRDefault="00C15EF6" w:rsidP="00C576F7">
      <w:pPr>
        <w:pStyle w:val="ListParagraph"/>
        <w:numPr>
          <w:ilvl w:val="0"/>
          <w:numId w:val="162"/>
        </w:numPr>
      </w:pPr>
      <w:r w:rsidRPr="00CB3AD6">
        <w:t>Conducta noua de refulare SPAU 5, DN 110 mm, PEID, PE100, PN10, L=241 m,</w:t>
      </w:r>
      <w:r w:rsidRPr="00CB3AD6" w:rsidDel="00FD57BC">
        <w:t xml:space="preserve"> </w:t>
      </w:r>
      <w:r w:rsidRPr="00CB3AD6">
        <w:t>inclusiv lucrari de montaj si refacere structura rutiera - asfalt, tehnologie de executie - sapatura deschisa;</w:t>
      </w:r>
    </w:p>
    <w:p w14:paraId="3974E317"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6, (1+1) pompe având caracteristicile: Q=21.6 m</w:t>
      </w:r>
      <w:r w:rsidRPr="00CB3AD6">
        <w:rPr>
          <w:szCs w:val="22"/>
          <w:vertAlign w:val="superscript"/>
        </w:rPr>
        <w:t>3</w:t>
      </w:r>
      <w:r w:rsidRPr="00CB3AD6">
        <w:rPr>
          <w:szCs w:val="22"/>
        </w:rPr>
        <w:t>/h; H=10 m, inclusiv instalatie hidraulica, instalatii electrice interioare;</w:t>
      </w:r>
    </w:p>
    <w:p w14:paraId="5438A8D2" w14:textId="77777777" w:rsidR="00C15EF6" w:rsidRPr="00CB3AD6" w:rsidRDefault="00C15EF6" w:rsidP="00C576F7">
      <w:pPr>
        <w:pStyle w:val="ListParagraph"/>
        <w:numPr>
          <w:ilvl w:val="0"/>
          <w:numId w:val="162"/>
        </w:numPr>
        <w:rPr>
          <w:szCs w:val="22"/>
        </w:rPr>
      </w:pPr>
      <w:r w:rsidRPr="00CB3AD6">
        <w:rPr>
          <w:szCs w:val="22"/>
        </w:rPr>
        <w:t xml:space="preserve">O subtraversare de parau cu conducta noua de refulare SPAU 6, DN 110 mm, PEID, PE100, PN10, L=47 m, in tub de protectie din otel, tehnologia de executie – foraj orizontal; </w:t>
      </w:r>
    </w:p>
    <w:p w14:paraId="1CB1545C" w14:textId="77777777" w:rsidR="00C15EF6" w:rsidRPr="00CB3AD6" w:rsidRDefault="00C15EF6" w:rsidP="00C576F7">
      <w:pPr>
        <w:pStyle w:val="ListParagraph"/>
        <w:numPr>
          <w:ilvl w:val="0"/>
          <w:numId w:val="162"/>
        </w:numPr>
      </w:pPr>
      <w:r w:rsidRPr="00CB3AD6">
        <w:t>2 camine de sectorizare/aerisire instalate pe conducta de refulare;</w:t>
      </w:r>
    </w:p>
    <w:p w14:paraId="59FE1F9E"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7, (1+1) pompe având caracteristicile: Q=28.8 m</w:t>
      </w:r>
      <w:r w:rsidRPr="00CB3AD6">
        <w:rPr>
          <w:szCs w:val="22"/>
          <w:vertAlign w:val="superscript"/>
        </w:rPr>
        <w:t>3</w:t>
      </w:r>
      <w:r w:rsidRPr="00CB3AD6">
        <w:rPr>
          <w:szCs w:val="22"/>
        </w:rPr>
        <w:t>/h; H=15 m, inclusiv instalatie hidraulica, instalatii electrice interioare;</w:t>
      </w:r>
    </w:p>
    <w:p w14:paraId="050FD435" w14:textId="77777777" w:rsidR="00C15EF6" w:rsidRPr="00CB3AD6" w:rsidRDefault="00C15EF6" w:rsidP="00C576F7">
      <w:pPr>
        <w:pStyle w:val="ListParagraph"/>
        <w:numPr>
          <w:ilvl w:val="0"/>
          <w:numId w:val="162"/>
        </w:numPr>
      </w:pPr>
      <w:r w:rsidRPr="00CB3AD6">
        <w:t>Conducta noua de refulare SPAU 7, DN 110 mm, PEID, PE100, PN6, L=744 m,</w:t>
      </w:r>
      <w:r w:rsidRPr="00CB3AD6" w:rsidDel="00FD57BC">
        <w:t xml:space="preserve"> </w:t>
      </w:r>
      <w:r w:rsidRPr="00CB3AD6">
        <w:t>inclusiv lucrari de montaj si refacere structura rutiera - asfalt, tehnologie de executie - sapatura deschisa;</w:t>
      </w:r>
    </w:p>
    <w:p w14:paraId="4B4CA6A2" w14:textId="77777777" w:rsidR="00C15EF6" w:rsidRPr="00CB3AD6" w:rsidRDefault="00C15EF6" w:rsidP="00C576F7">
      <w:pPr>
        <w:pStyle w:val="ListParagraph"/>
        <w:numPr>
          <w:ilvl w:val="0"/>
          <w:numId w:val="162"/>
        </w:numPr>
        <w:rPr>
          <w:szCs w:val="22"/>
        </w:rPr>
      </w:pPr>
      <w:r w:rsidRPr="00CB3AD6">
        <w:rPr>
          <w:szCs w:val="22"/>
        </w:rPr>
        <w:t xml:space="preserve">O subtraversare de parau cu conducta noua de refulare SPAU 7, DN 110 mm, PEID, PE100, PN6, L=50 m, in tub de protectie din otel, tehnologia de executie – foraj orizontal; </w:t>
      </w:r>
    </w:p>
    <w:p w14:paraId="56A1633A" w14:textId="77777777" w:rsidR="00C15EF6" w:rsidRPr="00CB3AD6" w:rsidRDefault="00C15EF6" w:rsidP="00C576F7">
      <w:pPr>
        <w:pStyle w:val="ListParagraph"/>
        <w:numPr>
          <w:ilvl w:val="0"/>
          <w:numId w:val="162"/>
        </w:numPr>
      </w:pPr>
      <w:r w:rsidRPr="00CB3AD6">
        <w:t>2 camine de sectorizare/aerisire instalate pe conducta de refulare;</w:t>
      </w:r>
    </w:p>
    <w:p w14:paraId="086881C3"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8, (1+1) pompe având caracteristicile: Q=21.6 m</w:t>
      </w:r>
      <w:r w:rsidRPr="00CB3AD6">
        <w:rPr>
          <w:szCs w:val="22"/>
          <w:vertAlign w:val="superscript"/>
        </w:rPr>
        <w:t>3</w:t>
      </w:r>
      <w:r w:rsidRPr="00CB3AD6">
        <w:rPr>
          <w:szCs w:val="22"/>
        </w:rPr>
        <w:t>/h; H=15 m, inclusiv instalatie hidraulica, instalatii electrice interioare;</w:t>
      </w:r>
    </w:p>
    <w:p w14:paraId="2C46D994" w14:textId="77777777" w:rsidR="00C15EF6" w:rsidRPr="00CB3AD6" w:rsidRDefault="00C15EF6" w:rsidP="00C576F7">
      <w:pPr>
        <w:pStyle w:val="ListParagraph"/>
        <w:numPr>
          <w:ilvl w:val="0"/>
          <w:numId w:val="162"/>
        </w:numPr>
      </w:pPr>
      <w:r w:rsidRPr="00CB3AD6">
        <w:lastRenderedPageBreak/>
        <w:t>Conducta noua de refulare SPAU 8, DN 110 mm, PEID, PE100, PN10, L=433 m,</w:t>
      </w:r>
      <w:r w:rsidRPr="00CB3AD6" w:rsidDel="00FD57BC">
        <w:t xml:space="preserve"> </w:t>
      </w:r>
      <w:r w:rsidRPr="00CB3AD6">
        <w:t>inclusiv lucrari de montaj si refacere structura rutiera - asfalt, tehnologie de executie - sapatura deschisa;</w:t>
      </w:r>
    </w:p>
    <w:p w14:paraId="3515BE09"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9, (1+1) pompe având caracteristicile: Q=21.6 m</w:t>
      </w:r>
      <w:r w:rsidRPr="00CB3AD6">
        <w:rPr>
          <w:szCs w:val="22"/>
          <w:vertAlign w:val="superscript"/>
        </w:rPr>
        <w:t>3</w:t>
      </w:r>
      <w:r w:rsidRPr="00CB3AD6">
        <w:rPr>
          <w:szCs w:val="22"/>
        </w:rPr>
        <w:t>/h; H=00 m, inclusiv instalatie hidraulica, instalatii electrice interioare;</w:t>
      </w:r>
    </w:p>
    <w:p w14:paraId="1E282CBF" w14:textId="77777777" w:rsidR="00C15EF6" w:rsidRPr="00CB3AD6" w:rsidRDefault="00C15EF6" w:rsidP="00C576F7">
      <w:pPr>
        <w:pStyle w:val="ListParagraph"/>
        <w:numPr>
          <w:ilvl w:val="0"/>
          <w:numId w:val="162"/>
        </w:numPr>
      </w:pPr>
      <w:r w:rsidRPr="00CB3AD6">
        <w:t>Conducta noua de refulare SPAU 9, DN 110 mm, PEID, PE100, PN10, L=242 m,</w:t>
      </w:r>
      <w:r w:rsidRPr="00CB3AD6" w:rsidDel="00FD57BC">
        <w:t xml:space="preserve"> </w:t>
      </w:r>
      <w:r w:rsidRPr="00CB3AD6">
        <w:t>inclusiv lucrari de montaj si refacere structura rutiera - asfalt, tehnologie de executie - sapatura deschisa;</w:t>
      </w:r>
    </w:p>
    <w:p w14:paraId="06496E30"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10, (1+1) pompe având caracteristicile: Q=45 m</w:t>
      </w:r>
      <w:r w:rsidRPr="00CB3AD6">
        <w:rPr>
          <w:szCs w:val="22"/>
          <w:vertAlign w:val="superscript"/>
        </w:rPr>
        <w:t>3</w:t>
      </w:r>
      <w:r w:rsidRPr="00CB3AD6">
        <w:rPr>
          <w:szCs w:val="22"/>
        </w:rPr>
        <w:t>/h; H=20 m, inclusiv instalatie hidraulica, instalatii electrice interioare;</w:t>
      </w:r>
    </w:p>
    <w:p w14:paraId="4A14CFE6" w14:textId="77777777" w:rsidR="00C15EF6" w:rsidRPr="00CB3AD6" w:rsidRDefault="00C15EF6" w:rsidP="00C576F7">
      <w:pPr>
        <w:pStyle w:val="ListParagraph"/>
        <w:numPr>
          <w:ilvl w:val="0"/>
          <w:numId w:val="162"/>
        </w:numPr>
      </w:pPr>
      <w:r w:rsidRPr="00CB3AD6">
        <w:t>Conducta noua de refulare SPAU 10, DN 125 mm, PEID, PE100, PN6, L=686 m,</w:t>
      </w:r>
      <w:r w:rsidRPr="00CB3AD6" w:rsidDel="00FD57BC">
        <w:t xml:space="preserve"> </w:t>
      </w:r>
      <w:r w:rsidRPr="00CB3AD6">
        <w:t>inclusiv lucrari de montaj si refacere structura rutiera - asfalt, tehnologie de executie - sapatura deschisa;</w:t>
      </w:r>
    </w:p>
    <w:p w14:paraId="1B7887B1" w14:textId="77777777" w:rsidR="00C15EF6" w:rsidRPr="00CB3AD6" w:rsidRDefault="00C15EF6" w:rsidP="00C576F7">
      <w:pPr>
        <w:pStyle w:val="ListParagraph"/>
        <w:numPr>
          <w:ilvl w:val="0"/>
          <w:numId w:val="162"/>
        </w:numPr>
        <w:rPr>
          <w:szCs w:val="22"/>
        </w:rPr>
      </w:pPr>
      <w:r w:rsidRPr="00CB3AD6">
        <w:rPr>
          <w:szCs w:val="22"/>
        </w:rPr>
        <w:t xml:space="preserve">O subtraversare de parau cu conducta noua de refulare SPAU 10, DN 125 mm, PEID, PE100, PN6, L=20 m, in tub de protectie din otel, tehnologia de executie – foraj orizontal; </w:t>
      </w:r>
    </w:p>
    <w:p w14:paraId="79FA62AB" w14:textId="77777777" w:rsidR="00C15EF6" w:rsidRPr="00CB3AD6" w:rsidRDefault="00C15EF6" w:rsidP="00C576F7">
      <w:pPr>
        <w:pStyle w:val="ListParagraph"/>
        <w:numPr>
          <w:ilvl w:val="0"/>
          <w:numId w:val="162"/>
        </w:numPr>
      </w:pPr>
      <w:r w:rsidRPr="00CB3AD6">
        <w:t>2 camine de sectorizare/aerisire instalate pe conducta de refulare;</w:t>
      </w:r>
    </w:p>
    <w:p w14:paraId="15A8445E" w14:textId="77777777" w:rsidR="00C15EF6" w:rsidRPr="00CB3AD6" w:rsidRDefault="00C15EF6" w:rsidP="00C576F7">
      <w:pPr>
        <w:pStyle w:val="ListParagraph"/>
        <w:numPr>
          <w:ilvl w:val="0"/>
          <w:numId w:val="162"/>
        </w:numPr>
        <w:rPr>
          <w:szCs w:val="22"/>
        </w:rPr>
      </w:pPr>
      <w:r w:rsidRPr="00CB3AD6">
        <w:rPr>
          <w:szCs w:val="22"/>
        </w:rPr>
        <w:t>Statie noua de pompare ape uzate menajere SPAU 11, (1+1) pompe având caracteristicile: Q=21.6 m</w:t>
      </w:r>
      <w:r w:rsidRPr="00CB3AD6">
        <w:rPr>
          <w:szCs w:val="22"/>
          <w:vertAlign w:val="superscript"/>
        </w:rPr>
        <w:t>3</w:t>
      </w:r>
      <w:r w:rsidRPr="00CB3AD6">
        <w:rPr>
          <w:szCs w:val="22"/>
        </w:rPr>
        <w:t>/h; H=12.5 m, inclusiv instalatie hidraulica, instalatii electrice interioare;</w:t>
      </w:r>
    </w:p>
    <w:p w14:paraId="73538291" w14:textId="77777777" w:rsidR="00C15EF6" w:rsidRPr="00CB3AD6" w:rsidRDefault="00C15EF6" w:rsidP="00C576F7">
      <w:pPr>
        <w:pStyle w:val="ListParagraph"/>
        <w:numPr>
          <w:ilvl w:val="0"/>
          <w:numId w:val="162"/>
        </w:numPr>
      </w:pPr>
      <w:r w:rsidRPr="00CB3AD6">
        <w:t>Conducta noua de refulare SPAU 11, DN 110 mm, PEID, PE100, PN10, L=220 m,</w:t>
      </w:r>
      <w:r w:rsidRPr="00CB3AD6" w:rsidDel="00FD57BC">
        <w:t xml:space="preserve"> </w:t>
      </w:r>
      <w:r w:rsidRPr="00CB3AD6">
        <w:t>inclusiv lucrari de montaj si refacere structura rutiera - asfalt, tehnologie de executie - sapatura deschisa;</w:t>
      </w:r>
    </w:p>
    <w:p w14:paraId="65C4EC42" w14:textId="77777777" w:rsidR="00C15EF6" w:rsidRPr="00CB3AD6" w:rsidRDefault="00C15EF6" w:rsidP="00C576F7">
      <w:pPr>
        <w:pStyle w:val="ListParagraph"/>
        <w:numPr>
          <w:ilvl w:val="0"/>
          <w:numId w:val="162"/>
        </w:numPr>
        <w:rPr>
          <w:szCs w:val="22"/>
        </w:rPr>
      </w:pPr>
      <w:r w:rsidRPr="00CB3AD6">
        <w:rPr>
          <w:szCs w:val="22"/>
        </w:rPr>
        <w:t xml:space="preserve">O subtraversare de parau cu conducta noua de refulare SPAU 11, DN 110 mm, PEID, PE100, PN10, L=20 m, in tub de protectie din otel, tehnologia de executie – foraj orizontal; </w:t>
      </w:r>
    </w:p>
    <w:p w14:paraId="4EA89C48" w14:textId="77777777" w:rsidR="00C15EF6" w:rsidRPr="00CB3AD6" w:rsidRDefault="00C15EF6" w:rsidP="00C576F7">
      <w:pPr>
        <w:pStyle w:val="ListParagraph"/>
        <w:numPr>
          <w:ilvl w:val="0"/>
          <w:numId w:val="162"/>
        </w:numPr>
      </w:pPr>
      <w:r w:rsidRPr="00CB3AD6">
        <w:t>2 camine de sectorizare/aerisire instalate pe conducta de refulare;</w:t>
      </w:r>
    </w:p>
    <w:p w14:paraId="35805D1C" w14:textId="77777777" w:rsidR="00C15EF6" w:rsidRPr="00CB3AD6" w:rsidRDefault="00C15EF6" w:rsidP="00C15EF6">
      <w:pPr>
        <w:ind w:firstLine="720"/>
      </w:pPr>
      <w:r w:rsidRPr="00CB3AD6">
        <w:t>In cadrul statiilor noi de pompare apa uzata din aglomerarea Lipova, sunt propuse si urmatoarele lucrari:</w:t>
      </w:r>
    </w:p>
    <w:p w14:paraId="1880C4AE" w14:textId="77777777" w:rsidR="00C15EF6" w:rsidRPr="00CB3AD6" w:rsidRDefault="00C15EF6" w:rsidP="00C576F7">
      <w:pPr>
        <w:pStyle w:val="ListParagraph"/>
        <w:numPr>
          <w:ilvl w:val="0"/>
          <w:numId w:val="160"/>
        </w:numPr>
        <w:rPr>
          <w:szCs w:val="22"/>
        </w:rPr>
      </w:pPr>
      <w:r w:rsidRPr="00CB3AD6">
        <w:rPr>
          <w:szCs w:val="22"/>
        </w:rPr>
        <w:t xml:space="preserve">Echipamente de preluare si transmisie date/comenzi in sistem SCADA </w:t>
      </w:r>
      <w:r w:rsidRPr="00CB3AD6">
        <w:t>(PLC, UPS, HMI, modem GSM/GPRS) cu transmisia datelor in statia de epurare Lipova</w:t>
      </w:r>
      <w:r w:rsidRPr="00CB3AD6">
        <w:rPr>
          <w:szCs w:val="22"/>
        </w:rPr>
        <w:t>, inclusiv sistem anti-efractie pentru toate SPAU-rile</w:t>
      </w:r>
    </w:p>
    <w:p w14:paraId="1F0601F5" w14:textId="77777777" w:rsidR="00C15EF6" w:rsidRPr="00CB3AD6" w:rsidRDefault="00C15EF6" w:rsidP="00C576F7">
      <w:pPr>
        <w:pStyle w:val="ListParagraph"/>
        <w:numPr>
          <w:ilvl w:val="0"/>
          <w:numId w:val="160"/>
        </w:numPr>
        <w:rPr>
          <w:szCs w:val="22"/>
        </w:rPr>
      </w:pPr>
      <w:r w:rsidRPr="00CB3AD6">
        <w:rPr>
          <w:szCs w:val="22"/>
        </w:rPr>
        <w:t>Instalatii electrice pentru toate SPAU-rile.</w:t>
      </w:r>
    </w:p>
    <w:p w14:paraId="4485D711" w14:textId="77777777" w:rsidR="00C15EF6" w:rsidRPr="00CB3AD6" w:rsidRDefault="00C15EF6" w:rsidP="00C576F7">
      <w:pPr>
        <w:pStyle w:val="ListParagraph"/>
        <w:numPr>
          <w:ilvl w:val="0"/>
          <w:numId w:val="160"/>
        </w:numPr>
        <w:rPr>
          <w:szCs w:val="22"/>
        </w:rPr>
      </w:pPr>
      <w:r w:rsidRPr="00CB3AD6">
        <w:rPr>
          <w:szCs w:val="22"/>
        </w:rPr>
        <w:t>Alimentare cu energie electrica din reteaua locala a Furnizorului de Electricitate pentru toate statiile de pompare apa uzata.</w:t>
      </w:r>
    </w:p>
    <w:p w14:paraId="5D987074" w14:textId="77777777" w:rsidR="00C15EF6" w:rsidRPr="00CB3AD6" w:rsidRDefault="00C15EF6" w:rsidP="00C576F7">
      <w:pPr>
        <w:pStyle w:val="ListParagraph"/>
        <w:numPr>
          <w:ilvl w:val="0"/>
          <w:numId w:val="160"/>
        </w:numPr>
      </w:pPr>
      <w:r w:rsidRPr="00CB3AD6">
        <w:rPr>
          <w:szCs w:val="22"/>
        </w:rPr>
        <w:t>Generatoare electrice mobile pentru alimentare de urgenta, 3 bucati pentru toate SPAU-rile.</w:t>
      </w:r>
    </w:p>
    <w:p w14:paraId="3C1F04B5" w14:textId="77777777" w:rsidR="00C15EF6" w:rsidRPr="00CB3AD6" w:rsidRDefault="00C15EF6" w:rsidP="00C15EF6">
      <w:pPr>
        <w:pStyle w:val="ListParagraph"/>
        <w:ind w:left="1080" w:firstLine="0"/>
        <w:rPr>
          <w:szCs w:val="22"/>
        </w:rPr>
      </w:pPr>
    </w:p>
    <w:p w14:paraId="0D04632E" w14:textId="77777777" w:rsidR="00C15EF6" w:rsidRPr="00CB3AD6" w:rsidRDefault="00C15EF6" w:rsidP="00C15EF6">
      <w:pPr>
        <w:pStyle w:val="Heading5"/>
      </w:pPr>
      <w:r w:rsidRPr="00CB3AD6">
        <w:t>Investitii proiectate pentru statia de epurare</w:t>
      </w:r>
    </w:p>
    <w:p w14:paraId="147ED00A" w14:textId="77777777" w:rsidR="00BF6545" w:rsidRPr="00CB3AD6" w:rsidRDefault="00BF6545" w:rsidP="00BF6545">
      <w:pPr>
        <w:ind w:firstLine="720"/>
        <w:rPr>
          <w:rFonts w:cstheme="minorHAnsi"/>
        </w:rPr>
      </w:pPr>
      <w:r w:rsidRPr="00CB3AD6">
        <w:rPr>
          <w:rFonts w:cstheme="minorHAnsi"/>
        </w:rPr>
        <w:t xml:space="preserve">In prezent, statia de epurare Lipova deserveste aglomerarea Lipova. In perspectiva proiectului, statia de epurare va deservi in plus si aglomerarile Zabrani si Cladova, care impreuna cu aglomerarea Lipova, vor forma clusterul Lipova. </w:t>
      </w:r>
    </w:p>
    <w:p w14:paraId="2F64526B" w14:textId="77777777" w:rsidR="00C15EF6" w:rsidRPr="00CB3AD6" w:rsidRDefault="00C15EF6" w:rsidP="00C15EF6">
      <w:pPr>
        <w:ind w:firstLine="720"/>
        <w:rPr>
          <w:rFonts w:cstheme="minorHAnsi"/>
        </w:rPr>
      </w:pPr>
      <w:r w:rsidRPr="00CB3AD6">
        <w:rPr>
          <w:rFonts w:cstheme="minorHAnsi"/>
        </w:rPr>
        <w:t>Dimensiunea clusterului Lipova, la nivelul anului 2023 va fi de cca. 12,100 l.e. Conform Autorizatiei de Gospodarirea Apelor, capacitatea actuala a SE Lipova este de 16,000 l.e. Nu este necesara deci extinderea capacitatii statiei de epurare, ci numai retehnologizarea acesteia si completarea schemei tehnologice cu componentele care lipsesc.</w:t>
      </w:r>
    </w:p>
    <w:p w14:paraId="36BA9389" w14:textId="77777777" w:rsidR="00C15EF6" w:rsidRPr="00CB3AD6" w:rsidRDefault="00C15EF6" w:rsidP="00C15EF6">
      <w:pPr>
        <w:ind w:firstLine="720"/>
        <w:rPr>
          <w:rFonts w:cstheme="minorHAnsi"/>
        </w:rPr>
      </w:pPr>
      <w:r w:rsidRPr="00CB3AD6">
        <w:rPr>
          <w:rFonts w:cstheme="minorHAnsi"/>
        </w:rPr>
        <w:t xml:space="preserve">Schema tehnologica a statiei de epurare va fi completata prin programul Interreg cu o treapta de epurare mecanica, urmand ca in treapta de epurare biologica, procesele de epurare sa ramana cele </w:t>
      </w:r>
      <w:r w:rsidRPr="00CB3AD6">
        <w:rPr>
          <w:rFonts w:cstheme="minorHAnsi"/>
        </w:rPr>
        <w:lastRenderedPageBreak/>
        <w:t xml:space="preserve">existente (se adauga prin proiectul POIM numai o unitate suplimentara de decantare secundara). Pentru linia namolului se completeaza tot prin programul POIM procesele existente, in principal cu o treapta de stabilizare a namolului in exces si facilitati de depozitare temporara namol deshidratat. </w:t>
      </w:r>
    </w:p>
    <w:p w14:paraId="2EBABF3E" w14:textId="77777777" w:rsidR="00C15EF6" w:rsidRPr="00CB3AD6" w:rsidRDefault="00C15EF6" w:rsidP="00C15EF6">
      <w:pPr>
        <w:ind w:firstLine="720"/>
        <w:rPr>
          <w:rFonts w:cstheme="minorHAnsi"/>
        </w:rPr>
      </w:pPr>
      <w:r w:rsidRPr="00CB3AD6">
        <w:rPr>
          <w:rFonts w:cstheme="minorHAnsi"/>
        </w:rPr>
        <w:t>Investitiile necesare pentru aducerea statiei de epurare in parametrii necesari de functionare in vederea incadrarii poluantilor monitorizati in limitele admise sunt investitii in noi structuri dar si investitii in inlocuirea echipamentelor existente, nefunctionale (defecte, incomplete etc). O parte dintre aceste investitii urmeaza sa fie finantate in cadrul programului transfrontalier Interreg, Ro-Hu, dupa cum este aratat mai jos. Acestea sunt marcate distinctiv pe planul de situatie lucrari la SE Lipova.</w:t>
      </w:r>
    </w:p>
    <w:p w14:paraId="4D478A82" w14:textId="77777777" w:rsidR="00C15EF6" w:rsidRPr="00CB3AD6" w:rsidRDefault="00C15EF6" w:rsidP="00C15EF6">
      <w:pPr>
        <w:ind w:firstLine="720"/>
        <w:rPr>
          <w:rFonts w:cstheme="minorHAnsi"/>
        </w:rPr>
      </w:pPr>
      <w:r w:rsidRPr="00CB3AD6">
        <w:rPr>
          <w:rFonts w:cstheme="minorHAnsi"/>
        </w:rPr>
        <w:t xml:space="preserve">Investitiile in statia de epurare Lipova, finantate prin </w:t>
      </w:r>
      <w:r w:rsidRPr="00CB3AD6">
        <w:rPr>
          <w:rFonts w:cstheme="minorHAnsi"/>
          <w:b/>
          <w:bCs/>
        </w:rPr>
        <w:t>programul transfrontalier Interreg, Ro-Hu</w:t>
      </w:r>
      <w:r w:rsidRPr="00CB3AD6">
        <w:rPr>
          <w:rFonts w:cstheme="minorHAnsi"/>
        </w:rPr>
        <w:t xml:space="preserve"> sunt:</w:t>
      </w:r>
    </w:p>
    <w:p w14:paraId="4C998706" w14:textId="77777777" w:rsidR="00C15EF6" w:rsidRPr="00CB3AD6" w:rsidRDefault="00C15EF6" w:rsidP="00C576F7">
      <w:pPr>
        <w:pStyle w:val="ListParagraph"/>
        <w:numPr>
          <w:ilvl w:val="0"/>
          <w:numId w:val="167"/>
        </w:numPr>
      </w:pPr>
      <w:r w:rsidRPr="00CB3AD6">
        <w:t xml:space="preserve">Camin pentru amplasare gratare rare, 2 linii: o linie echipata cu 1 gratar rar automat, cu </w:t>
      </w:r>
      <w:r w:rsidRPr="00CB3AD6">
        <w:br/>
        <w:t>e = 30 mm si capacitatea de 200 m</w:t>
      </w:r>
      <w:r w:rsidRPr="00CB3AD6">
        <w:rPr>
          <w:vertAlign w:val="superscript"/>
        </w:rPr>
        <w:t>3</w:t>
      </w:r>
      <w:r w:rsidRPr="00CB3AD6">
        <w:t xml:space="preserve">/h, o linie echipata cu 1 gratar rar cu curatare manuala; </w:t>
      </w:r>
      <w:r w:rsidRPr="00CB3AD6">
        <w:br/>
        <w:t>2 containere de colectat retinerile pe gratare, cu capacitatea de 1.1 m</w:t>
      </w:r>
      <w:r w:rsidRPr="00CB3AD6">
        <w:rPr>
          <w:vertAlign w:val="superscript"/>
        </w:rPr>
        <w:t>3</w:t>
      </w:r>
      <w:r w:rsidRPr="00CB3AD6">
        <w:t xml:space="preserve"> fiecare;</w:t>
      </w:r>
    </w:p>
    <w:p w14:paraId="38DDDD4D" w14:textId="77777777" w:rsidR="00C15EF6" w:rsidRPr="00CB3AD6" w:rsidRDefault="00C15EF6" w:rsidP="00C576F7">
      <w:pPr>
        <w:pStyle w:val="ListParagraph"/>
        <w:numPr>
          <w:ilvl w:val="0"/>
          <w:numId w:val="167"/>
        </w:numPr>
      </w:pPr>
      <w:r w:rsidRPr="00CB3AD6">
        <w:t>Cladire statie de degrosisare, pe structura metalica, cu inchideri din panouri termoizolante; dimensiuni: 22x26 m; dotare cu instalatii de ventilatie, aparatura de detectare gaze, instalatii de incalzire – calorifere electrice si boiler electric pentru producere apa calda;</w:t>
      </w:r>
    </w:p>
    <w:p w14:paraId="327FB0EF" w14:textId="77777777" w:rsidR="00C15EF6" w:rsidRPr="00CB3AD6" w:rsidRDefault="00C15EF6" w:rsidP="00C576F7">
      <w:pPr>
        <w:pStyle w:val="ListParagraph"/>
        <w:numPr>
          <w:ilvl w:val="0"/>
          <w:numId w:val="167"/>
        </w:numPr>
      </w:pPr>
      <w:r w:rsidRPr="00CB3AD6">
        <w:t>Utilaj compact de epurare mecanica, cu sitare, separare grasimi si deznisipare; capacitate maxima echipament: 50 l/s; echipamentul va fi amplasat in cladirea de degrosisare; 4 containere de colectat retinerile de la sitare si deznisipare, cu capacitatea de 1.1 m</w:t>
      </w:r>
      <w:r w:rsidRPr="00CB3AD6">
        <w:rPr>
          <w:vertAlign w:val="superscript"/>
        </w:rPr>
        <w:t>3</w:t>
      </w:r>
      <w:r w:rsidRPr="00CB3AD6">
        <w:t xml:space="preserve">; </w:t>
      </w:r>
    </w:p>
    <w:p w14:paraId="67B3921F" w14:textId="77777777" w:rsidR="00C15EF6" w:rsidRPr="00CB3AD6" w:rsidRDefault="00C15EF6" w:rsidP="00C576F7">
      <w:pPr>
        <w:pStyle w:val="ListParagraph"/>
        <w:numPr>
          <w:ilvl w:val="0"/>
          <w:numId w:val="167"/>
        </w:numPr>
      </w:pPr>
      <w:r w:rsidRPr="00CB3AD6">
        <w:t>1 prelevator automat de probe influent;</w:t>
      </w:r>
    </w:p>
    <w:p w14:paraId="6EF98C2C" w14:textId="77777777" w:rsidR="00C15EF6" w:rsidRPr="00CB3AD6" w:rsidRDefault="00C15EF6" w:rsidP="00C576F7">
      <w:pPr>
        <w:pStyle w:val="ListParagraph"/>
        <w:numPr>
          <w:ilvl w:val="0"/>
          <w:numId w:val="167"/>
        </w:numPr>
      </w:pPr>
      <w:r w:rsidRPr="00CB3AD6">
        <w:t>Statie de pompare apa uzata degrosisata, echipata cu 1+1 pompe cu Q = 150 m</w:t>
      </w:r>
      <w:r w:rsidRPr="00CB3AD6">
        <w:rPr>
          <w:vertAlign w:val="superscript"/>
        </w:rPr>
        <w:t>3</w:t>
      </w:r>
      <w:r w:rsidRPr="00CB3AD6">
        <w:t>/h, Hp = 15 m; bazin de aspiratie de tip cheson, dotat cu senzori de nivel – traductori de nivel ultrasonici, cu transmitere de date in SCADA; instalatie de ventilatie;</w:t>
      </w:r>
    </w:p>
    <w:p w14:paraId="768356D0" w14:textId="77777777" w:rsidR="00C15EF6" w:rsidRPr="00CB3AD6" w:rsidRDefault="00C15EF6" w:rsidP="00C576F7">
      <w:pPr>
        <w:pStyle w:val="ListParagraph"/>
        <w:numPr>
          <w:ilvl w:val="0"/>
          <w:numId w:val="167"/>
        </w:numPr>
      </w:pPr>
      <w:r w:rsidRPr="00CB3AD6">
        <w:t>Debitmetru electromagnetic, DN250 mm, amplasat pe conducta generala de refulare;</w:t>
      </w:r>
    </w:p>
    <w:p w14:paraId="27A659E2" w14:textId="77777777" w:rsidR="00C15EF6" w:rsidRPr="00CB3AD6" w:rsidRDefault="00C15EF6" w:rsidP="00C576F7">
      <w:pPr>
        <w:pStyle w:val="ListParagraph"/>
        <w:numPr>
          <w:ilvl w:val="0"/>
          <w:numId w:val="167"/>
        </w:numPr>
      </w:pPr>
      <w:r w:rsidRPr="00CB3AD6">
        <w:t>Camin de by-pass;</w:t>
      </w:r>
    </w:p>
    <w:p w14:paraId="33D2F15E" w14:textId="77777777" w:rsidR="00C15EF6" w:rsidRPr="00CB3AD6" w:rsidRDefault="00C15EF6" w:rsidP="00C576F7">
      <w:pPr>
        <w:pStyle w:val="ListParagraph"/>
        <w:numPr>
          <w:ilvl w:val="0"/>
          <w:numId w:val="167"/>
        </w:numPr>
      </w:pPr>
      <w:r w:rsidRPr="00CB3AD6">
        <w:t>Echipamente pentru bazinele biologice: aparatura de monitorizare proces biologic, sonde de turbiditate (1/ bazin), sonde de oxigen (1/ bazin), echipate cu controler cu transmitere de date in SCADA; cate 2 mixere cu turatie lenta pentru fiecare dintre cele 2 bazine biologice si un mixer cu turatie lenta pentru compartimentul anaerob; mixerele: 50 rot/ min, P = 3.5 kW;</w:t>
      </w:r>
    </w:p>
    <w:p w14:paraId="3E827AD1" w14:textId="77777777" w:rsidR="00C15EF6" w:rsidRPr="00CB3AD6" w:rsidRDefault="00C15EF6" w:rsidP="00C576F7">
      <w:pPr>
        <w:pStyle w:val="ListParagraph"/>
        <w:numPr>
          <w:ilvl w:val="0"/>
          <w:numId w:val="167"/>
        </w:numPr>
      </w:pPr>
      <w:r w:rsidRPr="00CB3AD6">
        <w:t>Mixere petru bazinul de namol in exces si bazinul tampon de namol ingrosat;</w:t>
      </w:r>
    </w:p>
    <w:p w14:paraId="2EAE6B55" w14:textId="77777777" w:rsidR="00C15EF6" w:rsidRPr="00CB3AD6" w:rsidRDefault="00C15EF6" w:rsidP="00C576F7">
      <w:pPr>
        <w:pStyle w:val="ListParagraph"/>
        <w:numPr>
          <w:ilvl w:val="0"/>
          <w:numId w:val="167"/>
        </w:numPr>
      </w:pPr>
      <w:r w:rsidRPr="00CB3AD6">
        <w:t>foraje de monitorizare calitate apa subterana in zona amplasamentului;</w:t>
      </w:r>
    </w:p>
    <w:p w14:paraId="745879B0" w14:textId="77777777" w:rsidR="00C15EF6" w:rsidRPr="00CB3AD6" w:rsidRDefault="00C15EF6" w:rsidP="00C576F7">
      <w:pPr>
        <w:pStyle w:val="ListParagraph"/>
        <w:numPr>
          <w:ilvl w:val="0"/>
          <w:numId w:val="167"/>
        </w:numPr>
      </w:pPr>
      <w:r w:rsidRPr="00CB3AD6">
        <w:t xml:space="preserve">Amenajari in incinta statiei. </w:t>
      </w:r>
    </w:p>
    <w:p w14:paraId="01413EAA" w14:textId="77777777" w:rsidR="00C15EF6" w:rsidRPr="00CB3AD6" w:rsidRDefault="00C15EF6" w:rsidP="00C15EF6">
      <w:pPr>
        <w:ind w:firstLine="720"/>
        <w:rPr>
          <w:rFonts w:cstheme="minorHAnsi"/>
        </w:rPr>
      </w:pPr>
      <w:r w:rsidRPr="00CB3AD6">
        <w:rPr>
          <w:rFonts w:cstheme="minorHAnsi"/>
        </w:rPr>
        <w:t xml:space="preserve">Debitele caracteristice de apa uzata si concentratiile in poluanti, pentru perspectiva proiectului, considerate in calcul, sunt cele pentru care a rezultat incarcarea maxima in poluanti. Calculul debitelor caracteristice de apa uzata, pentru localitatile care vor face parte din clusterul Lipova, impreuna cu prognoza populatiei echivalente si a incarcarii biologice aferente localitatilor parte din cluster sunt prezentate in anexa. Procedura de determinare a incarcarilor in poluanti pentru perspectiva, in clusterul Lipova, este prezentata de asemenea in anexa. </w:t>
      </w:r>
    </w:p>
    <w:p w14:paraId="3F0DBE9F" w14:textId="77777777" w:rsidR="00C15EF6" w:rsidRPr="00CB3AD6" w:rsidRDefault="00C15EF6" w:rsidP="00C15EF6">
      <w:pPr>
        <w:ind w:firstLine="720"/>
        <w:rPr>
          <w:rFonts w:cstheme="minorHAnsi"/>
        </w:rPr>
      </w:pPr>
      <w:r w:rsidRPr="00CB3AD6">
        <w:rPr>
          <w:rFonts w:cstheme="minorHAnsi"/>
        </w:rPr>
        <w:t>Prin urmare, debitele caracteristice de apa uzata pentru SE Lipova sunt:</w:t>
      </w:r>
    </w:p>
    <w:p w14:paraId="0D56C2D1"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2,515 m</w:t>
      </w:r>
      <w:r w:rsidRPr="00CB3AD6">
        <w:rPr>
          <w:rFonts w:cstheme="minorHAnsi"/>
          <w:vertAlign w:val="superscript"/>
        </w:rPr>
        <w:t>3</w:t>
      </w:r>
      <w:r w:rsidRPr="00CB3AD6">
        <w:rPr>
          <w:rFonts w:cstheme="minorHAnsi"/>
        </w:rPr>
        <w:t>/zi</w:t>
      </w:r>
    </w:p>
    <w:p w14:paraId="547C7DD4"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1,421 m</w:t>
      </w:r>
      <w:r w:rsidRPr="00CB3AD6">
        <w:rPr>
          <w:rFonts w:cstheme="minorHAnsi"/>
          <w:vertAlign w:val="superscript"/>
        </w:rPr>
        <w:t>3</w:t>
      </w:r>
      <w:r w:rsidRPr="00CB3AD6">
        <w:rPr>
          <w:rFonts w:cstheme="minorHAnsi"/>
        </w:rPr>
        <w:t>/zi</w:t>
      </w:r>
    </w:p>
    <w:p w14:paraId="46F406CE"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232 m</w:t>
      </w:r>
      <w:r w:rsidRPr="00CB3AD6">
        <w:rPr>
          <w:rFonts w:cstheme="minorHAnsi"/>
          <w:vertAlign w:val="superscript"/>
        </w:rPr>
        <w:t>3</w:t>
      </w:r>
      <w:r w:rsidRPr="00CB3AD6">
        <w:rPr>
          <w:rFonts w:cstheme="minorHAnsi"/>
        </w:rPr>
        <w:t>/h</w:t>
      </w:r>
    </w:p>
    <w:p w14:paraId="1AB5F00B"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uhmin</w:t>
      </w:r>
      <w:r w:rsidRPr="00CB3AD6">
        <w:rPr>
          <w:rFonts w:cstheme="minorHAnsi"/>
        </w:rPr>
        <w:t xml:space="preserve"> = 36.7 m</w:t>
      </w:r>
      <w:r w:rsidRPr="00CB3AD6">
        <w:rPr>
          <w:rFonts w:cstheme="minorHAnsi"/>
          <w:vertAlign w:val="superscript"/>
        </w:rPr>
        <w:t>3</w:t>
      </w:r>
      <w:r w:rsidRPr="00CB3AD6">
        <w:rPr>
          <w:rFonts w:cstheme="minorHAnsi"/>
        </w:rPr>
        <w:t>/h.</w:t>
      </w:r>
    </w:p>
    <w:p w14:paraId="50C69C5A" w14:textId="77777777" w:rsidR="00C15EF6" w:rsidRPr="00CB3AD6" w:rsidRDefault="00C15EF6" w:rsidP="00C15EF6">
      <w:pPr>
        <w:ind w:firstLine="720"/>
        <w:rPr>
          <w:rFonts w:cstheme="minorHAnsi"/>
        </w:rPr>
      </w:pPr>
      <w:r w:rsidRPr="00CB3AD6">
        <w:rPr>
          <w:rFonts w:cstheme="minorHAnsi"/>
        </w:rPr>
        <w:t>Concentratiile poluantilor in apa uzata bruta, considerate in calculele tehnologice sunt:</w:t>
      </w:r>
    </w:p>
    <w:p w14:paraId="6E691809"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lastRenderedPageBreak/>
        <w:t>CCO:</w:t>
      </w:r>
      <w:r w:rsidRPr="00CB3AD6">
        <w:rPr>
          <w:rFonts w:cstheme="minorHAnsi"/>
        </w:rPr>
        <w:tab/>
        <w:t>538 mg O</w:t>
      </w:r>
      <w:r w:rsidRPr="00CB3AD6">
        <w:rPr>
          <w:rFonts w:cstheme="minorHAnsi"/>
          <w:vertAlign w:val="subscript"/>
        </w:rPr>
        <w:t>2</w:t>
      </w:r>
      <w:r w:rsidRPr="00CB3AD6">
        <w:rPr>
          <w:rFonts w:cstheme="minorHAnsi"/>
        </w:rPr>
        <w:t>/ l; 1,352.6 kg O</w:t>
      </w:r>
      <w:r w:rsidRPr="00CB3AD6">
        <w:rPr>
          <w:rFonts w:cstheme="minorHAnsi"/>
          <w:vertAlign w:val="subscript"/>
        </w:rPr>
        <w:t>2</w:t>
      </w:r>
      <w:r w:rsidRPr="00CB3AD6">
        <w:rPr>
          <w:rFonts w:cstheme="minorHAnsi"/>
        </w:rPr>
        <w:t>/ zi</w:t>
      </w:r>
    </w:p>
    <w:p w14:paraId="50CC0E53" w14:textId="6B9E3BB4"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289 mg O</w:t>
      </w:r>
      <w:r w:rsidRPr="00CB3AD6">
        <w:rPr>
          <w:rFonts w:cstheme="minorHAnsi"/>
          <w:vertAlign w:val="subscript"/>
        </w:rPr>
        <w:t>2</w:t>
      </w:r>
      <w:r w:rsidRPr="00CB3AD6">
        <w:rPr>
          <w:rFonts w:cstheme="minorHAnsi"/>
        </w:rPr>
        <w:t>/ l; 725.</w:t>
      </w:r>
      <w:r w:rsidR="00D57AF7" w:rsidRPr="00CB3AD6">
        <w:rPr>
          <w:rFonts w:cstheme="minorHAnsi"/>
        </w:rPr>
        <w:t>9</w:t>
      </w:r>
      <w:r w:rsidRPr="00CB3AD6">
        <w:rPr>
          <w:rFonts w:cstheme="minorHAnsi"/>
        </w:rPr>
        <w:t xml:space="preserve"> kg O</w:t>
      </w:r>
      <w:r w:rsidRPr="00CB3AD6">
        <w:rPr>
          <w:rFonts w:cstheme="minorHAnsi"/>
          <w:vertAlign w:val="subscript"/>
        </w:rPr>
        <w:t>2</w:t>
      </w:r>
      <w:r w:rsidRPr="00CB3AD6">
        <w:rPr>
          <w:rFonts w:cstheme="minorHAnsi"/>
        </w:rPr>
        <w:t>/ zi</w:t>
      </w:r>
    </w:p>
    <w:p w14:paraId="3F4E6623"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340 mg/ l; 855.1 kg/ zi</w:t>
      </w:r>
    </w:p>
    <w:p w14:paraId="3DB11A57"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105 mg/ l; 264.1 kg/ zi</w:t>
      </w:r>
    </w:p>
    <w:p w14:paraId="4E4C5C56"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NH</w:t>
      </w:r>
      <w:r w:rsidRPr="00CB3AD6">
        <w:rPr>
          <w:rFonts w:cstheme="minorHAnsi"/>
          <w:vertAlign w:val="subscript"/>
        </w:rPr>
        <w:t>4</w:t>
      </w:r>
      <w:r w:rsidRPr="00CB3AD6">
        <w:rPr>
          <w:rFonts w:cstheme="minorHAnsi"/>
          <w:vertAlign w:val="superscript"/>
        </w:rPr>
        <w:t>+</w:t>
      </w:r>
      <w:r w:rsidRPr="00CB3AD6">
        <w:rPr>
          <w:rFonts w:cstheme="minorHAnsi"/>
        </w:rPr>
        <w:t xml:space="preserve">: </w:t>
      </w:r>
      <w:r w:rsidRPr="00CB3AD6">
        <w:rPr>
          <w:rFonts w:cstheme="minorHAnsi"/>
        </w:rPr>
        <w:tab/>
        <w:t>107.5 mg/ l; 270.4 kg/ zi</w:t>
      </w:r>
    </w:p>
    <w:p w14:paraId="627F3C30"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 xml:space="preserve">PT: </w:t>
      </w:r>
      <w:r w:rsidRPr="00CB3AD6">
        <w:rPr>
          <w:rFonts w:cstheme="minorHAnsi"/>
        </w:rPr>
        <w:tab/>
        <w:t>9.4 mg/ l; 23.6 kg/ zi.</w:t>
      </w:r>
    </w:p>
    <w:p w14:paraId="4634DB53" w14:textId="77777777" w:rsidR="00C15EF6" w:rsidRPr="00CB3AD6" w:rsidRDefault="00C15EF6" w:rsidP="00C15EF6">
      <w:pPr>
        <w:ind w:firstLine="720"/>
        <w:rPr>
          <w:rFonts w:cstheme="minorHAnsi"/>
        </w:rPr>
      </w:pPr>
      <w:r w:rsidRPr="00CB3AD6">
        <w:rPr>
          <w:rFonts w:cstheme="minorHAnsi"/>
        </w:rPr>
        <w:t xml:space="preserve">Investitiile propuse pentru SE Lipova in </w:t>
      </w:r>
      <w:r w:rsidRPr="00CB3AD6">
        <w:rPr>
          <w:rFonts w:cstheme="minorHAnsi"/>
          <w:b/>
          <w:bCs/>
        </w:rPr>
        <w:t>proiectul POIM</w:t>
      </w:r>
      <w:r w:rsidRPr="00CB3AD6">
        <w:rPr>
          <w:rFonts w:cstheme="minorHAnsi"/>
        </w:rPr>
        <w:t xml:space="preserve"> sunt descrise mai jos. Notele de calcul tehnologic pentru verificare si dupa caz, dimensionare, precum si prognoza productiei de namol in orizontul proiectului sunt prezentate in anexa.</w:t>
      </w:r>
    </w:p>
    <w:p w14:paraId="74CEC97A" w14:textId="77777777" w:rsidR="00C15EF6" w:rsidRPr="00CB3AD6" w:rsidRDefault="00C15EF6" w:rsidP="00C15EF6">
      <w:pPr>
        <w:tabs>
          <w:tab w:val="left" w:pos="426"/>
        </w:tabs>
        <w:rPr>
          <w:rFonts w:cstheme="minorHAnsi"/>
          <w:szCs w:val="24"/>
        </w:rPr>
      </w:pPr>
      <w:r w:rsidRPr="00CB3AD6">
        <w:rPr>
          <w:rFonts w:cstheme="minorHAnsi"/>
          <w:b/>
          <w:bCs/>
        </w:rPr>
        <w:tab/>
      </w:r>
      <w:r w:rsidRPr="00CB3AD6">
        <w:rPr>
          <w:rFonts w:cstheme="minorHAnsi"/>
          <w:b/>
          <w:bCs/>
        </w:rPr>
        <w:tab/>
        <w:t>Unitate de receptie vidanje – OBIECT NOU</w:t>
      </w:r>
      <w:r w:rsidRPr="00CB3AD6">
        <w:rPr>
          <w:rFonts w:cstheme="minorHAnsi"/>
          <w:b/>
          <w:bCs/>
          <w:color w:val="000000"/>
          <w:szCs w:val="24"/>
        </w:rPr>
        <w:t xml:space="preserve">. </w:t>
      </w:r>
      <w:r w:rsidRPr="00CB3AD6">
        <w:rPr>
          <w:rFonts w:cstheme="minorHAnsi"/>
        </w:rPr>
        <w:t>Echipamentul - furnitura completa – va cuprinde: statie automata containerizata (container din inox, cu dimensiunile: 2400x1400 mm) cu tablou de comanda, modul pH, modul conductivitate, sistem de separare mecanica a grosierului, gratar cu sita spirala, bazin de retentie subteran de capacitate 30 m</w:t>
      </w:r>
      <w:r w:rsidRPr="00CB3AD6">
        <w:rPr>
          <w:rFonts w:cstheme="minorHAnsi"/>
          <w:vertAlign w:val="superscript"/>
        </w:rPr>
        <w:t>3</w:t>
      </w:r>
      <w:r w:rsidRPr="00CB3AD6">
        <w:rPr>
          <w:rFonts w:cstheme="minorHAnsi"/>
        </w:rPr>
        <w:t>, cu pompe si mixer, captator de pietre, realizat din inox, sistem de macinare de tip grinder, cu functionare automata, software adecvat care va permite integrarea in sistemul SCADA al statiei, inregistrarea, vizualizarea si exportarea datelor de interes.</w:t>
      </w:r>
      <w:r w:rsidRPr="00CB3AD6">
        <w:rPr>
          <w:rFonts w:cstheme="minorHAnsi"/>
          <w:color w:val="000000"/>
          <w:szCs w:val="24"/>
        </w:rPr>
        <w:t xml:space="preserve">  </w:t>
      </w:r>
    </w:p>
    <w:p w14:paraId="3C1454B7" w14:textId="77777777" w:rsidR="00C15EF6" w:rsidRPr="00CB3AD6" w:rsidRDefault="00C15EF6" w:rsidP="00C15EF6">
      <w:pPr>
        <w:tabs>
          <w:tab w:val="left" w:pos="426"/>
        </w:tabs>
        <w:contextualSpacing/>
        <w:rPr>
          <w:rFonts w:cstheme="minorHAnsi"/>
          <w:szCs w:val="24"/>
        </w:rPr>
      </w:pPr>
      <w:r w:rsidRPr="00CB3AD6">
        <w:rPr>
          <w:rFonts w:cstheme="minorHAnsi"/>
          <w:szCs w:val="24"/>
        </w:rPr>
        <w:tab/>
      </w:r>
      <w:r w:rsidRPr="00CB3AD6">
        <w:rPr>
          <w:rFonts w:cstheme="minorHAnsi"/>
          <w:szCs w:val="24"/>
        </w:rPr>
        <w:tab/>
        <w:t>Capacitatea statiei de receptie vidanje va fi de 160 m</w:t>
      </w:r>
      <w:r w:rsidRPr="00CB3AD6">
        <w:rPr>
          <w:rFonts w:cstheme="minorHAnsi"/>
          <w:szCs w:val="24"/>
          <w:vertAlign w:val="superscript"/>
        </w:rPr>
        <w:t>3</w:t>
      </w:r>
      <w:r w:rsidRPr="00CB3AD6">
        <w:rPr>
          <w:rFonts w:cstheme="minorHAnsi"/>
          <w:szCs w:val="24"/>
        </w:rPr>
        <w:t xml:space="preserve">/h iar debitul maxim al sitei va fi de </w:t>
      </w:r>
      <w:r w:rsidRPr="00CB3AD6">
        <w:rPr>
          <w:rFonts w:cstheme="minorHAnsi"/>
          <w:szCs w:val="24"/>
        </w:rPr>
        <w:br/>
        <w:t xml:space="preserve">40 l/s. Diametrul sitei va fi de 300 mm iar ochiul sitei va avea dimensiunea de 8 mm. </w:t>
      </w:r>
    </w:p>
    <w:p w14:paraId="7302D302" w14:textId="77777777" w:rsidR="00C15EF6" w:rsidRPr="00CB3AD6" w:rsidRDefault="00C15EF6" w:rsidP="00C15EF6">
      <w:pPr>
        <w:tabs>
          <w:tab w:val="left" w:pos="426"/>
        </w:tabs>
        <w:contextualSpacing/>
        <w:rPr>
          <w:rFonts w:cstheme="minorHAnsi"/>
          <w:szCs w:val="24"/>
        </w:rPr>
      </w:pPr>
      <w:r w:rsidRPr="00CB3AD6">
        <w:rPr>
          <w:rFonts w:cstheme="minorHAnsi"/>
          <w:szCs w:val="24"/>
        </w:rPr>
        <w:tab/>
      </w:r>
      <w:r w:rsidRPr="00CB3AD6">
        <w:rPr>
          <w:rFonts w:cstheme="minorHAnsi"/>
          <w:szCs w:val="24"/>
        </w:rPr>
        <w:tab/>
        <w:t xml:space="preserve">Platforma betonata de descarcare va avea dimensiunile: 20 x 4.0 m, va fi prevazuta cu retea de canalizare pentru preluarea apelor reziduale si de spalare si va fi prevazuta cu un aparat de spalare cu apa sub presiune. Este prevazut de asemenea un container de colectare si evacuare a retinerilor din statia de receptie vidanje. </w:t>
      </w:r>
    </w:p>
    <w:p w14:paraId="10D72C47" w14:textId="54D233E0" w:rsidR="00D57AF7" w:rsidRPr="00CB3AD6" w:rsidRDefault="00D57AF7" w:rsidP="00D57AF7">
      <w:pPr>
        <w:ind w:firstLine="720"/>
        <w:rPr>
          <w:rFonts w:cstheme="minorHAnsi"/>
        </w:rPr>
      </w:pPr>
      <w:r w:rsidRPr="00CB3AD6">
        <w:rPr>
          <w:rFonts w:cstheme="minorHAnsi"/>
          <w:b/>
          <w:bCs/>
        </w:rPr>
        <w:t xml:space="preserve">Debitmetru si punct de prelevare automata probe influent </w:t>
      </w:r>
      <w:r w:rsidRPr="00CB3AD6">
        <w:rPr>
          <w:rFonts w:cstheme="minorHAnsi"/>
        </w:rPr>
        <w:t>pentru monitorizarea debitelor de apa uzata influente in statie dar si a calitatii acesteia, pe conducta de admisie in statie. Se vor conecta la sistemul SCADA al statiei.</w:t>
      </w:r>
    </w:p>
    <w:p w14:paraId="1CF966F3" w14:textId="77777777" w:rsidR="00D57AF7" w:rsidRPr="00CB3AD6" w:rsidRDefault="00D57AF7" w:rsidP="00D57AF7">
      <w:pPr>
        <w:ind w:firstLine="720"/>
        <w:rPr>
          <w:rFonts w:cstheme="minorHAnsi"/>
        </w:rPr>
      </w:pPr>
      <w:r w:rsidRPr="00CB3AD6">
        <w:rPr>
          <w:rFonts w:cstheme="minorHAnsi"/>
        </w:rPr>
        <w:t>Se monteaza inca un gratar rar care va avea capacitatea de a prelua intreg debitul influent (250 m</w:t>
      </w:r>
      <w:r w:rsidRPr="00CB3AD6">
        <w:rPr>
          <w:rFonts w:cstheme="minorHAnsi"/>
          <w:vertAlign w:val="superscript"/>
        </w:rPr>
        <w:t>3</w:t>
      </w:r>
      <w:r w:rsidRPr="00CB3AD6">
        <w:rPr>
          <w:rFonts w:cstheme="minorHAnsi"/>
        </w:rPr>
        <w:t>/ h) si care va functiona in paralel cu cel ce va fi achizitionat si montat prin programul Interreg.</w:t>
      </w:r>
    </w:p>
    <w:p w14:paraId="1F1D0087" w14:textId="57FDC3F6" w:rsidR="00D57AF7" w:rsidRPr="00CB3AD6" w:rsidRDefault="00D57AF7" w:rsidP="00D57AF7">
      <w:pPr>
        <w:ind w:firstLine="720"/>
        <w:rPr>
          <w:rFonts w:cstheme="minorHAnsi"/>
        </w:rPr>
      </w:pPr>
      <w:r w:rsidRPr="00CB3AD6">
        <w:rPr>
          <w:rFonts w:cstheme="minorHAnsi"/>
        </w:rPr>
        <w:t>Intrucat prin programul Interreg se prevede un singur echipament compact de degrosisare se prevede inca un echipament compact (gratar fin, deznisipator si separator de grasimi) care va functiona in paralel cu cel prevazut (1+1) prin programul Interreg; capacitatea acestuia va fi suficienta astfel incat sa poata sa preia intregul debit, respectiv 65 l/s; echipamentul va fi similar celui prevazut in programul Interreg si va fi complet echipat cu toate componentele auxiliare necesare; echipamentul va fi amplasat in hala ce va fi realizata prin programul Interreg</w:t>
      </w:r>
      <w:r w:rsidR="00AC52EC" w:rsidRPr="00CB3AD6">
        <w:rPr>
          <w:rFonts w:cstheme="minorHAnsi"/>
        </w:rPr>
        <w:t xml:space="preserve"> si extinsa prin programul POIM); este prevazuta o instalatie de ventilatie si incalzire pentru hala de degrosisare</w:t>
      </w:r>
      <w:r w:rsidRPr="00CB3AD6">
        <w:rPr>
          <w:rFonts w:cstheme="minorHAnsi"/>
        </w:rPr>
        <w:t xml:space="preserve">. </w:t>
      </w:r>
    </w:p>
    <w:p w14:paraId="3779ECB9" w14:textId="232D02F5" w:rsidR="00C15EF6" w:rsidRPr="00CB3AD6" w:rsidRDefault="00C15EF6" w:rsidP="00D57AF7">
      <w:pPr>
        <w:ind w:firstLine="720"/>
        <w:rPr>
          <w:rFonts w:cstheme="minorHAnsi"/>
        </w:rPr>
      </w:pPr>
      <w:r w:rsidRPr="00CB3AD6">
        <w:rPr>
          <w:rFonts w:cstheme="minorHAnsi"/>
          <w:b/>
          <w:bCs/>
        </w:rPr>
        <w:t>Bazinele cu namol activat – OBIECTE EXISTENTE – se reechipeaza</w:t>
      </w:r>
      <w:r w:rsidRPr="00CB3AD6">
        <w:rPr>
          <w:rFonts w:cstheme="minorHAnsi"/>
        </w:rPr>
        <w:t xml:space="preserve">. </w:t>
      </w:r>
    </w:p>
    <w:p w14:paraId="5B7B5676" w14:textId="77777777" w:rsidR="00C15EF6" w:rsidRPr="00CB3AD6" w:rsidRDefault="00C15EF6" w:rsidP="00D57AF7">
      <w:pPr>
        <w:pStyle w:val="ListParagraph"/>
        <w:ind w:left="0"/>
        <w:rPr>
          <w:rFonts w:cstheme="minorHAnsi"/>
        </w:rPr>
      </w:pPr>
      <w:r w:rsidRPr="00CB3AD6">
        <w:rPr>
          <w:rFonts w:cstheme="minorHAnsi"/>
          <w:b/>
          <w:bCs/>
        </w:rPr>
        <w:t xml:space="preserve">Bazinul anaerob pentru eliminare biologica a P - </w:t>
      </w:r>
      <w:r w:rsidRPr="00CB3AD6">
        <w:rPr>
          <w:rFonts w:cstheme="minorHAnsi"/>
        </w:rPr>
        <w:t xml:space="preserve">Volumul de bazin existent a fost verificat din punct de vedere al cerintelor pentru desfasurarea procesului biologic de eliminare P si, cu un timp de contact la debitul maxim de apa uzata, de 0.73 h, permite desfasurarea procesului biologic anaerob in conditii optime. Mixerul se inlocuieste prin programul Interreg, asa cum s-a aratat mai sus. </w:t>
      </w:r>
    </w:p>
    <w:p w14:paraId="25B0E43B" w14:textId="77777777" w:rsidR="00C15EF6" w:rsidRPr="00CB3AD6" w:rsidRDefault="00C15EF6" w:rsidP="00C15EF6">
      <w:pPr>
        <w:pStyle w:val="ListParagraph"/>
        <w:ind w:left="0" w:firstLine="630"/>
        <w:rPr>
          <w:rFonts w:cstheme="minorHAnsi"/>
        </w:rPr>
      </w:pPr>
      <w:r w:rsidRPr="00CB3AD6">
        <w:rPr>
          <w:rFonts w:cstheme="minorHAnsi"/>
        </w:rPr>
        <w:t>Investitiile prevazute in proiectul POIM includ:</w:t>
      </w:r>
    </w:p>
    <w:p w14:paraId="0E306C7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o macara pentru manevrarea mixerului din bazinul anaerob; </w:t>
      </w:r>
    </w:p>
    <w:p w14:paraId="72BE2AE8"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mici reparatii structura la nivelul bazinului anaerob; </w:t>
      </w:r>
    </w:p>
    <w:p w14:paraId="0480F507"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scara de acces in bazin, realizata din material anticoroziv, pentru activitati de mentenanta;</w:t>
      </w:r>
    </w:p>
    <w:p w14:paraId="6244D300"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montare balustrada pentru scara de acces la bazinul anaerob si bazinele biologice; </w:t>
      </w:r>
    </w:p>
    <w:p w14:paraId="055F8F74"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lastRenderedPageBreak/>
        <w:t xml:space="preserve">amenajarea unui trotuar perimetral bazinelor biologice, pentru a facilita interventia personalului pentru lucrari de reparatii si mentenanta. </w:t>
      </w:r>
    </w:p>
    <w:p w14:paraId="3E0F108F" w14:textId="77777777" w:rsidR="00C15EF6" w:rsidRPr="00CB3AD6" w:rsidRDefault="00C15EF6" w:rsidP="00C15EF6">
      <w:pPr>
        <w:pStyle w:val="ListParagraph"/>
        <w:ind w:left="0" w:firstLine="630"/>
        <w:rPr>
          <w:rFonts w:cstheme="minorHAnsi"/>
        </w:rPr>
      </w:pPr>
      <w:r w:rsidRPr="00CB3AD6">
        <w:rPr>
          <w:rFonts w:cstheme="minorHAnsi"/>
          <w:b/>
          <w:bCs/>
        </w:rPr>
        <w:t xml:space="preserve">Bazinele biologice de oxidare substanta organica pe baza de C, nitrificare si denitrificare si statia de suflante pentru BNA </w:t>
      </w:r>
      <w:r w:rsidRPr="00CB3AD6">
        <w:rPr>
          <w:rFonts w:cstheme="minorHAnsi"/>
        </w:rPr>
        <w:t>– volumul existent al bazinelor nu poate asigura suplimentar si stabilizarea namolului, insa este suficient pentru asigurarea proceselor biologice de eliminare N si C; din calculele tehnologice de verificare prezentate in anexa au rezultat:</w:t>
      </w:r>
    </w:p>
    <w:p w14:paraId="62FB195C"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timpul de aerare la debitul de calcul - aprox. 15 h, </w:t>
      </w:r>
    </w:p>
    <w:p w14:paraId="5608CF56"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timpul de aerare la debitul de verificare aprox. 4.6 h; </w:t>
      </w:r>
    </w:p>
    <w:p w14:paraId="2B070C2E"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concentratia in bazinul cu namol activat a fost considerata 3.3 kg/ m</w:t>
      </w:r>
      <w:r w:rsidRPr="00CB3AD6">
        <w:rPr>
          <w:rFonts w:cstheme="minorHAnsi"/>
          <w:vertAlign w:val="superscript"/>
        </w:rPr>
        <w:t>3</w:t>
      </w:r>
      <w:r w:rsidRPr="00CB3AD6">
        <w:rPr>
          <w:rFonts w:cstheme="minorHAnsi"/>
        </w:rPr>
        <w:t>, conform cerintelor specifice procesului de epurare biologica cu nitrificare;</w:t>
      </w:r>
    </w:p>
    <w:p w14:paraId="486B16CE"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incarcarea organica a bazinelor a rezultat 0.46 kg CBO</w:t>
      </w:r>
      <w:r w:rsidRPr="00CB3AD6">
        <w:rPr>
          <w:rFonts w:cstheme="minorHAnsi"/>
          <w:vertAlign w:val="subscript"/>
        </w:rPr>
        <w:t>5</w:t>
      </w:r>
      <w:r w:rsidRPr="00CB3AD6">
        <w:rPr>
          <w:rFonts w:cstheme="minorHAnsi"/>
        </w:rPr>
        <w:t>/ m</w:t>
      </w:r>
      <w:r w:rsidRPr="00CB3AD6">
        <w:rPr>
          <w:rFonts w:cstheme="minorHAnsi"/>
          <w:vertAlign w:val="superscript"/>
        </w:rPr>
        <w:t>3</w:t>
      </w:r>
      <w:r w:rsidRPr="00CB3AD6">
        <w:rPr>
          <w:rFonts w:cstheme="minorHAnsi"/>
        </w:rPr>
        <w:t xml:space="preserve"> bazin,zi;</w:t>
      </w:r>
    </w:p>
    <w:p w14:paraId="4F56AB5C" w14:textId="6E587824"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varsta namolului – 9.</w:t>
      </w:r>
      <w:r w:rsidR="00D57AF7" w:rsidRPr="00CB3AD6">
        <w:rPr>
          <w:rFonts w:cstheme="minorHAnsi"/>
        </w:rPr>
        <w:t>5</w:t>
      </w:r>
      <w:r w:rsidRPr="00CB3AD6">
        <w:rPr>
          <w:rFonts w:cstheme="minorHAnsi"/>
        </w:rPr>
        <w:t xml:space="preserve"> zile;</w:t>
      </w:r>
    </w:p>
    <w:p w14:paraId="4AF8D00C"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incarcarea organica a namolului a rezultat 0.14 kg CBO</w:t>
      </w:r>
      <w:r w:rsidRPr="00CB3AD6">
        <w:rPr>
          <w:rFonts w:cstheme="minorHAnsi"/>
          <w:vertAlign w:val="subscript"/>
        </w:rPr>
        <w:t>5</w:t>
      </w:r>
      <w:r w:rsidRPr="00CB3AD6">
        <w:rPr>
          <w:rFonts w:cstheme="minorHAnsi"/>
        </w:rPr>
        <w:t>/ kg s.u,zi;</w:t>
      </w:r>
    </w:p>
    <w:p w14:paraId="46523E37"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indicele volumetric al namolului – 100 cm</w:t>
      </w:r>
      <w:r w:rsidRPr="00CB3AD6">
        <w:rPr>
          <w:rFonts w:cstheme="minorHAnsi"/>
          <w:vertAlign w:val="superscript"/>
        </w:rPr>
        <w:t>3</w:t>
      </w:r>
      <w:r w:rsidRPr="00CB3AD6">
        <w:rPr>
          <w:rFonts w:cstheme="minorHAnsi"/>
        </w:rPr>
        <w:t>/ g;</w:t>
      </w:r>
    </w:p>
    <w:p w14:paraId="5C29A65C"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rata de recirculare a namolului activat – 100%;</w:t>
      </w:r>
    </w:p>
    <w:p w14:paraId="44E00438"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incarcarea hidraulica a bazinelor: 1.6 m</w:t>
      </w:r>
      <w:r w:rsidRPr="00CB3AD6">
        <w:rPr>
          <w:rFonts w:cstheme="minorHAnsi"/>
          <w:vertAlign w:val="superscript"/>
        </w:rPr>
        <w:t>3</w:t>
      </w:r>
      <w:r w:rsidRPr="00CB3AD6">
        <w:rPr>
          <w:rFonts w:cstheme="minorHAnsi"/>
        </w:rPr>
        <w:t>/ m</w:t>
      </w:r>
      <w:r w:rsidRPr="00CB3AD6">
        <w:rPr>
          <w:rFonts w:cstheme="minorHAnsi"/>
          <w:vertAlign w:val="superscript"/>
        </w:rPr>
        <w:t>3</w:t>
      </w:r>
      <w:r w:rsidRPr="00CB3AD6">
        <w:rPr>
          <w:rFonts w:cstheme="minorHAnsi"/>
        </w:rPr>
        <w:t xml:space="preserve"> bazin,zi;</w:t>
      </w:r>
    </w:p>
    <w:p w14:paraId="610EA84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productia specifica de namol in exces: 1.05 kg s.u/ kg CBO</w:t>
      </w:r>
      <w:r w:rsidRPr="00CB3AD6">
        <w:rPr>
          <w:rFonts w:cstheme="minorHAnsi"/>
          <w:vertAlign w:val="subscript"/>
        </w:rPr>
        <w:t>5 redus;</w:t>
      </w:r>
    </w:p>
    <w:p w14:paraId="0A5B17D2" w14:textId="55A5F383"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cantitatea totala de namol in exces (din eliminarea C, N si P): aprox. 8</w:t>
      </w:r>
      <w:r w:rsidR="00D57AF7" w:rsidRPr="00CB3AD6">
        <w:rPr>
          <w:rFonts w:cstheme="minorHAnsi"/>
        </w:rPr>
        <w:t>48</w:t>
      </w:r>
      <w:r w:rsidRPr="00CB3AD6">
        <w:rPr>
          <w:rFonts w:cstheme="minorHAnsi"/>
        </w:rPr>
        <w:t xml:space="preserve"> kg s.u/ zi;</w:t>
      </w:r>
    </w:p>
    <w:p w14:paraId="63AD8D35"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debitul de aer necesar: aprox. 3,670 Nm</w:t>
      </w:r>
      <w:r w:rsidRPr="00CB3AD6">
        <w:rPr>
          <w:rFonts w:cstheme="minorHAnsi"/>
          <w:vertAlign w:val="superscript"/>
        </w:rPr>
        <w:t>3</w:t>
      </w:r>
      <w:r w:rsidRPr="00CB3AD6">
        <w:rPr>
          <w:rFonts w:cstheme="minorHAnsi"/>
        </w:rPr>
        <w:t xml:space="preserve"> aer/ h.</w:t>
      </w:r>
    </w:p>
    <w:p w14:paraId="140F13C2" w14:textId="77777777" w:rsidR="00C15EF6" w:rsidRPr="00CB3AD6" w:rsidRDefault="00C15EF6" w:rsidP="00C15EF6">
      <w:pPr>
        <w:ind w:firstLine="720"/>
        <w:rPr>
          <w:rFonts w:cstheme="minorHAnsi"/>
        </w:rPr>
      </w:pPr>
      <w:r w:rsidRPr="00CB3AD6">
        <w:rPr>
          <w:rFonts w:cstheme="minorHAnsi"/>
        </w:rPr>
        <w:t>Investitiile prevazute in proiectul POIM pentru bazinele biologice si statia de suflante pentru bazinele de aerare, includ:</w:t>
      </w:r>
    </w:p>
    <w:p w14:paraId="2175A35D"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pompe de recirculare interna amestec nitrifiat in zona anoxica, 2+(1) pompe amestec nitrifiat, Q = 430 m</w:t>
      </w:r>
      <w:r w:rsidRPr="00CB3AD6">
        <w:rPr>
          <w:rFonts w:cstheme="minorHAnsi"/>
          <w:vertAlign w:val="superscript"/>
        </w:rPr>
        <w:t>3</w:t>
      </w:r>
      <w:r w:rsidRPr="00CB3AD6">
        <w:rPr>
          <w:rFonts w:cstheme="minorHAnsi"/>
        </w:rPr>
        <w:t xml:space="preserve">/ h, Hp = 5 m si conductele de refulare aferente, realizate din inox, </w:t>
      </w:r>
      <w:r w:rsidRPr="00CB3AD6">
        <w:rPr>
          <w:rFonts w:cstheme="minorHAnsi"/>
        </w:rPr>
        <w:br/>
        <w:t>L = 30 m/ bazin, DN 400 mm;</w:t>
      </w:r>
    </w:p>
    <w:p w14:paraId="3908EEDE"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inlocuire completa sisteme de aerare in cele doua bazine biologice: dispozitive de insuflare aer, cu membrana elastica perforata, cu bule fine, precum si conductele de alimentare cu aer a acestora, instalatii de transport aer de la statia de suflante – conducte din inox, dupa caz protejate, inclusiv toate accesoriile de pe acestea;</w:t>
      </w:r>
    </w:p>
    <w:p w14:paraId="26C08A73" w14:textId="18CFA1A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inlocuire </w:t>
      </w:r>
      <w:r w:rsidR="00E956CE" w:rsidRPr="00CB3AD6">
        <w:rPr>
          <w:rFonts w:cstheme="minorHAnsi"/>
        </w:rPr>
        <w:t>turbo</w:t>
      </w:r>
      <w:r w:rsidRPr="00CB3AD6">
        <w:rPr>
          <w:rFonts w:cstheme="minorHAnsi"/>
        </w:rPr>
        <w:t xml:space="preserve">suflante existente cu 2+1 </w:t>
      </w:r>
      <w:r w:rsidR="00E956CE" w:rsidRPr="00CB3AD6">
        <w:rPr>
          <w:rFonts w:cstheme="minorHAnsi"/>
        </w:rPr>
        <w:t>turbo</w:t>
      </w:r>
      <w:r w:rsidRPr="00CB3AD6">
        <w:rPr>
          <w:rFonts w:cstheme="minorHAnsi"/>
        </w:rPr>
        <w:t>suflante cu Q</w:t>
      </w:r>
      <w:r w:rsidRPr="00CB3AD6">
        <w:rPr>
          <w:rFonts w:cstheme="minorHAnsi"/>
          <w:vertAlign w:val="subscript"/>
        </w:rPr>
        <w:t>1aer</w:t>
      </w:r>
      <w:r w:rsidRPr="00CB3AD6">
        <w:rPr>
          <w:rFonts w:cstheme="minorHAnsi"/>
        </w:rPr>
        <w:t xml:space="preserve"> = 1,850 Nm</w:t>
      </w:r>
      <w:r w:rsidRPr="00CB3AD6">
        <w:rPr>
          <w:rFonts w:cstheme="minorHAnsi"/>
          <w:vertAlign w:val="superscript"/>
        </w:rPr>
        <w:t>3</w:t>
      </w:r>
      <w:r w:rsidRPr="00CB3AD6">
        <w:rPr>
          <w:rFonts w:cstheme="minorHAnsi"/>
        </w:rPr>
        <w:t xml:space="preserve"> aer/ h, echipate cu convertizor de frecventa;</w:t>
      </w:r>
    </w:p>
    <w:p w14:paraId="438C2269"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reconfigurare zona de iesire din bazinele biologice, asigurand legatura si cu noul decantor ce se va realiza adiacent bazinului biologic nr. 2; </w:t>
      </w:r>
    </w:p>
    <w:p w14:paraId="7210FEAB"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inlocuire stavile cu inchidere automata pentru fiecare dintre intrarile si evacuarile din cele doua bazine biologice (stavile de izolare bazine); stavile actionate electric suplimentare pentru functionarea in noua configuratie, cu 1 decantor secundar suplimentar;</w:t>
      </w:r>
    </w:p>
    <w:p w14:paraId="1106CEE0" w14:textId="6437E9CD"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instalatie completa de preparare, dozare si injectare solutie de </w:t>
      </w:r>
      <w:r w:rsidR="00E956CE" w:rsidRPr="00CB3AD6">
        <w:rPr>
          <w:rFonts w:cstheme="minorHAnsi"/>
        </w:rPr>
        <w:t>sulfat de aluminiu</w:t>
      </w:r>
      <w:r w:rsidRPr="00CB3AD6">
        <w:rPr>
          <w:rFonts w:cstheme="minorHAnsi"/>
        </w:rPr>
        <w:t xml:space="preserve"> pentru indepartarea chimica a P remanent (precipitare in decantorul secundar) pana la limita admisa; se estimeaza un consum de </w:t>
      </w:r>
      <w:r w:rsidR="00E956CE" w:rsidRPr="00CB3AD6">
        <w:rPr>
          <w:rFonts w:cstheme="minorHAnsi"/>
        </w:rPr>
        <w:t>5.7</w:t>
      </w:r>
      <w:r w:rsidRPr="00CB3AD6">
        <w:rPr>
          <w:rFonts w:cstheme="minorHAnsi"/>
        </w:rPr>
        <w:t xml:space="preserve"> kg </w:t>
      </w:r>
      <w:r w:rsidR="00E956CE" w:rsidRPr="00CB3AD6">
        <w:rPr>
          <w:rFonts w:cstheme="minorHAnsi"/>
        </w:rPr>
        <w:t>Al</w:t>
      </w:r>
      <w:r w:rsidRPr="00CB3AD6">
        <w:rPr>
          <w:rFonts w:cstheme="minorHAnsi"/>
        </w:rPr>
        <w:t>/zi;</w:t>
      </w:r>
    </w:p>
    <w:p w14:paraId="2B0487BF" w14:textId="77777777" w:rsidR="00F87623" w:rsidRPr="00CB3AD6" w:rsidRDefault="00F87623" w:rsidP="00C576F7">
      <w:pPr>
        <w:pStyle w:val="ListParagraph"/>
        <w:numPr>
          <w:ilvl w:val="0"/>
          <w:numId w:val="164"/>
        </w:numPr>
        <w:spacing w:before="0" w:after="160" w:line="259" w:lineRule="auto"/>
        <w:rPr>
          <w:rFonts w:asciiTheme="minorHAnsi" w:hAnsiTheme="minorHAnsi" w:cstheme="minorHAnsi"/>
          <w:sz w:val="22"/>
        </w:rPr>
      </w:pPr>
      <w:r w:rsidRPr="00CB3AD6">
        <w:rPr>
          <w:rFonts w:cstheme="minorHAnsi"/>
        </w:rPr>
        <w:t>sonda de masura oxigen si senzor de MTS, montate in bazinul de aerare;</w:t>
      </w:r>
    </w:p>
    <w:p w14:paraId="4D3B1874"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lucrari de reparatii si vopsitorie;</w:t>
      </w:r>
    </w:p>
    <w:p w14:paraId="6F25F301"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cate o macara pentru manevrarea fiecarui mixer;</w:t>
      </w:r>
    </w:p>
    <w:p w14:paraId="1DE8578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scari de acces in bazine, pentru activitati de mentenanta;</w:t>
      </w:r>
    </w:p>
    <w:p w14:paraId="75730B71"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inlocuirea instalatiei de iluminat pe bazine.</w:t>
      </w:r>
    </w:p>
    <w:p w14:paraId="598AE4BC" w14:textId="77777777" w:rsidR="00C15EF6" w:rsidRPr="00CB3AD6" w:rsidRDefault="00C15EF6" w:rsidP="00C15EF6">
      <w:pPr>
        <w:ind w:firstLine="720"/>
        <w:rPr>
          <w:rFonts w:cstheme="minorHAnsi"/>
        </w:rPr>
      </w:pPr>
      <w:r w:rsidRPr="00CB3AD6">
        <w:rPr>
          <w:rFonts w:cstheme="minorHAnsi"/>
          <w:b/>
          <w:bCs/>
        </w:rPr>
        <w:lastRenderedPageBreak/>
        <w:t>Decantoare secundare – OBIECT EXISTENT, se extinde</w:t>
      </w:r>
      <w:r w:rsidRPr="00CB3AD6">
        <w:rPr>
          <w:rFonts w:cstheme="minorHAnsi"/>
        </w:rPr>
        <w:t>. Volumul existent de decantare a fost verificat la debitele stabilite pentru clusterul Lipova si a rezultat necesara realizarea unei noi unitati de decantare, similara celei existente; astfel, timpii de decantare si incarcarile superficiale cu suspensii – parametri caracteristici pentru procesul de decantare secundara – se incadreaza in limitele recomandate atat la debitul de calcul cat si la cel de verificare, iar continutul in suspensii impus in efluent este garantat; principalii parametri caracteristici rezultati sunt:</w:t>
      </w:r>
    </w:p>
    <w:p w14:paraId="4075F5B6"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timpul de decantare la debitul de calcul: 9.2 h;</w:t>
      </w:r>
    </w:p>
    <w:p w14:paraId="086012CC"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timpul de decantare la debitul de verificare: 2.9 h;</w:t>
      </w:r>
    </w:p>
    <w:p w14:paraId="68BDE11E"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particule in suspensie la debitul de calcul: 0.38 m/ h;</w:t>
      </w:r>
    </w:p>
    <w:p w14:paraId="577220E7"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particule in suspensie la debitul de verificare: 1.22 m/h;</w:t>
      </w:r>
    </w:p>
    <w:p w14:paraId="50651210"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materii totale in suspensie: 60 kg s.u./m</w:t>
      </w:r>
      <w:r w:rsidRPr="00CB3AD6">
        <w:rPr>
          <w:rFonts w:cstheme="minorHAnsi"/>
          <w:vertAlign w:val="superscript"/>
        </w:rPr>
        <w:t>2</w:t>
      </w:r>
      <w:r w:rsidRPr="00CB3AD6">
        <w:rPr>
          <w:rFonts w:cstheme="minorHAnsi"/>
        </w:rPr>
        <w:t>,zi;</w:t>
      </w:r>
    </w:p>
    <w:p w14:paraId="5072C8FA" w14:textId="77777777" w:rsidR="00C15EF6" w:rsidRPr="00CB3AD6" w:rsidRDefault="00C15EF6" w:rsidP="00C576F7">
      <w:pPr>
        <w:pStyle w:val="ListParagraph"/>
        <w:numPr>
          <w:ilvl w:val="0"/>
          <w:numId w:val="164"/>
        </w:numPr>
        <w:spacing w:before="0" w:after="160" w:line="259" w:lineRule="auto"/>
        <w:jc w:val="left"/>
        <w:rPr>
          <w:rFonts w:cstheme="minorHAnsi"/>
        </w:rPr>
      </w:pPr>
      <w:r w:rsidRPr="00CB3AD6">
        <w:rPr>
          <w:rFonts w:cstheme="minorHAnsi"/>
        </w:rPr>
        <w:t>incarcarea volumetrica superficiala cu namol: 251 l/ m</w:t>
      </w:r>
      <w:r w:rsidRPr="00CB3AD6">
        <w:rPr>
          <w:rFonts w:cstheme="minorHAnsi"/>
          <w:vertAlign w:val="superscript"/>
        </w:rPr>
        <w:t>2</w:t>
      </w:r>
      <w:r w:rsidRPr="00CB3AD6">
        <w:rPr>
          <w:rFonts w:cstheme="minorHAnsi"/>
        </w:rPr>
        <w:t>,h.</w:t>
      </w:r>
    </w:p>
    <w:p w14:paraId="5E94FE81" w14:textId="77777777" w:rsidR="00C15EF6" w:rsidRPr="00CB3AD6" w:rsidRDefault="00C15EF6" w:rsidP="00C15EF6">
      <w:pPr>
        <w:ind w:firstLine="720"/>
        <w:rPr>
          <w:rFonts w:cstheme="minorHAnsi"/>
        </w:rPr>
      </w:pPr>
      <w:r w:rsidRPr="00CB3AD6">
        <w:rPr>
          <w:rFonts w:cstheme="minorHAnsi"/>
        </w:rPr>
        <w:t>Investitiile prevazute in proiectul POIM pentru decantoarele secundare, includ:</w:t>
      </w:r>
    </w:p>
    <w:p w14:paraId="14F472FB"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construirea unui nou decantor secundar similar celui existent; bazin rectangular din beton armat, cu dimensiunile 23.0 x 6.0 m si adancime utila de 3.5 m; pod raclor cu suctiune si evacuare namol in rigola laterala cu dimensiuni similare rigolei decantorului existent, asigurare sistem de transport namol pana la statia de pompare namol activat de recirculare si in exces; colectarea namolului extras se realizeaza in bazinul existent de namol in exces care devine statie de pompare namol activat recirculat si in exces; noul decantor secundar se va realiza alaturat bazinului biologic nr. 2;</w:t>
      </w:r>
    </w:p>
    <w:p w14:paraId="00EBD20B" w14:textId="007683AD"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conectarea noului decantor la conducta de evacuare efluent catre emisar;</w:t>
      </w:r>
    </w:p>
    <w:p w14:paraId="5DA62C4F" w14:textId="19848A17" w:rsidR="00F87623" w:rsidRPr="00CB3AD6" w:rsidRDefault="00F87623" w:rsidP="00C576F7">
      <w:pPr>
        <w:pStyle w:val="ListParagraph"/>
        <w:numPr>
          <w:ilvl w:val="0"/>
          <w:numId w:val="164"/>
        </w:numPr>
        <w:spacing w:before="0" w:after="160" w:line="259" w:lineRule="auto"/>
        <w:rPr>
          <w:rFonts w:cstheme="minorHAnsi"/>
        </w:rPr>
      </w:pPr>
      <w:r w:rsidRPr="00CB3AD6">
        <w:rPr>
          <w:rFonts w:cstheme="minorHAnsi"/>
        </w:rPr>
        <w:t>inlocuirea podului raclor al decantorului existent;</w:t>
      </w:r>
    </w:p>
    <w:p w14:paraId="71E58EB7"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lucrari de reparatii la structura decantorului secundar existent si in special la rigola de colectare a namolului; </w:t>
      </w:r>
    </w:p>
    <w:p w14:paraId="0EA0EE75" w14:textId="0CB2656E"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instalatie de prelevare probe efluent pentru monitorizarea calitatii apei epurate, prelevator automat de probe efluent;</w:t>
      </w:r>
    </w:p>
    <w:p w14:paraId="32E9F4F8" w14:textId="1511A030" w:rsidR="00F87623" w:rsidRPr="00CB3AD6" w:rsidRDefault="00F87623" w:rsidP="00C576F7">
      <w:pPr>
        <w:pStyle w:val="ListParagraph"/>
        <w:numPr>
          <w:ilvl w:val="0"/>
          <w:numId w:val="164"/>
        </w:numPr>
        <w:spacing w:before="0" w:after="160" w:line="259" w:lineRule="auto"/>
        <w:rPr>
          <w:rFonts w:cstheme="minorHAnsi"/>
        </w:rPr>
      </w:pPr>
      <w:r w:rsidRPr="00CB3AD6">
        <w:rPr>
          <w:rFonts w:cstheme="minorHAnsi"/>
        </w:rPr>
        <w:t>inlocuire debitmetre existente;</w:t>
      </w:r>
    </w:p>
    <w:p w14:paraId="4EE8B3C7"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sonde de monitorizare online calitate efluent.</w:t>
      </w:r>
    </w:p>
    <w:p w14:paraId="5045B8C0" w14:textId="77777777" w:rsidR="00C15EF6" w:rsidRPr="00CB3AD6" w:rsidRDefault="00C15EF6" w:rsidP="00C15EF6">
      <w:pPr>
        <w:ind w:firstLine="720"/>
        <w:rPr>
          <w:rFonts w:cstheme="minorHAnsi"/>
        </w:rPr>
      </w:pPr>
      <w:r w:rsidRPr="00CB3AD6">
        <w:rPr>
          <w:rFonts w:cstheme="minorHAnsi"/>
          <w:b/>
          <w:bCs/>
        </w:rPr>
        <w:t>Statia de pompare namol recirculat si in exces – OBIECT EXISTENT, bazinul de stocare namol in exces isi schimba functiunea.</w:t>
      </w:r>
      <w:r w:rsidRPr="00CB3AD6">
        <w:rPr>
          <w:rFonts w:cstheme="minorHAnsi"/>
        </w:rPr>
        <w:t xml:space="preserve"> Intrucat in prezent nu exista un control adecvat al debitului de namol activat care se recircula in procesul biologic, este necesara amenajarea unei statii de pompare namol activat si in exces. Astfel, bazinul de stocare namol in exces devine bazin de aspiratie pentru statia noua de pompare namol activat recirculat si namol in exces. </w:t>
      </w:r>
    </w:p>
    <w:p w14:paraId="1DCD8754" w14:textId="77777777" w:rsidR="00C15EF6" w:rsidRPr="00CB3AD6" w:rsidRDefault="00C15EF6" w:rsidP="00C15EF6">
      <w:pPr>
        <w:ind w:firstLine="720"/>
        <w:rPr>
          <w:rFonts w:cstheme="minorHAnsi"/>
        </w:rPr>
      </w:pPr>
      <w:r w:rsidRPr="00CB3AD6">
        <w:rPr>
          <w:rFonts w:cstheme="minorHAnsi"/>
        </w:rPr>
        <w:t>Debitele de namol in exces si namol activat recirculat sunt:</w:t>
      </w:r>
    </w:p>
    <w:p w14:paraId="70CD525E" w14:textId="748AE843" w:rsidR="00C15EF6" w:rsidRPr="00CB3AD6" w:rsidRDefault="00C15EF6" w:rsidP="00C15EF6">
      <w:pPr>
        <w:ind w:firstLine="720"/>
        <w:rPr>
          <w:rFonts w:cstheme="minorHAnsi"/>
        </w:rPr>
      </w:pPr>
      <w:r w:rsidRPr="00CB3AD6">
        <w:rPr>
          <w:rFonts w:cstheme="minorHAnsi"/>
        </w:rPr>
        <w:t>Q</w:t>
      </w:r>
      <w:r w:rsidRPr="00CB3AD6">
        <w:rPr>
          <w:rFonts w:cstheme="minorHAnsi"/>
          <w:vertAlign w:val="subscript"/>
        </w:rPr>
        <w:t>n.a.r</w:t>
      </w:r>
      <w:r w:rsidRPr="00CB3AD6">
        <w:rPr>
          <w:rFonts w:cstheme="minorHAnsi"/>
        </w:rPr>
        <w:t xml:space="preserve"> =2,51</w:t>
      </w:r>
      <w:r w:rsidR="00CE1700" w:rsidRPr="00CB3AD6">
        <w:rPr>
          <w:rFonts w:cstheme="minorHAnsi"/>
        </w:rPr>
        <w:t xml:space="preserve">5 </w:t>
      </w:r>
      <w:r w:rsidRPr="00CB3AD6">
        <w:rPr>
          <w:rFonts w:cstheme="minorHAnsi"/>
        </w:rPr>
        <w:t>m</w:t>
      </w:r>
      <w:r w:rsidRPr="00CB3AD6">
        <w:rPr>
          <w:rFonts w:cstheme="minorHAnsi"/>
          <w:vertAlign w:val="superscript"/>
        </w:rPr>
        <w:t>3</w:t>
      </w:r>
      <w:r w:rsidRPr="00CB3AD6">
        <w:rPr>
          <w:rFonts w:cstheme="minorHAnsi"/>
        </w:rPr>
        <w:t>/ zi</w:t>
      </w:r>
    </w:p>
    <w:p w14:paraId="0FDDCA7A" w14:textId="41E6B0CA" w:rsidR="00C15EF6" w:rsidRPr="00CB3AD6" w:rsidRDefault="00C15EF6" w:rsidP="00C15EF6">
      <w:pPr>
        <w:ind w:firstLine="720"/>
        <w:rPr>
          <w:rFonts w:cstheme="minorHAnsi"/>
        </w:rPr>
      </w:pPr>
      <w:r w:rsidRPr="00CB3AD6">
        <w:rPr>
          <w:rFonts w:cstheme="minorHAnsi"/>
        </w:rPr>
        <w:t>Q</w:t>
      </w:r>
      <w:r w:rsidRPr="00CB3AD6">
        <w:rPr>
          <w:rFonts w:cstheme="minorHAnsi"/>
          <w:vertAlign w:val="subscript"/>
        </w:rPr>
        <w:t>n.e.</w:t>
      </w:r>
      <w:r w:rsidRPr="00CB3AD6">
        <w:rPr>
          <w:rFonts w:cstheme="minorHAnsi"/>
        </w:rPr>
        <w:t xml:space="preserve"> = 10</w:t>
      </w:r>
      <w:r w:rsidR="00CE1700"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 zi</w:t>
      </w:r>
    </w:p>
    <w:p w14:paraId="4AAD5434" w14:textId="77777777" w:rsidR="00C15EF6" w:rsidRPr="00CB3AD6" w:rsidRDefault="00C15EF6" w:rsidP="00C15EF6">
      <w:pPr>
        <w:ind w:firstLine="720"/>
        <w:rPr>
          <w:rFonts w:cstheme="minorHAnsi"/>
        </w:rPr>
      </w:pPr>
      <w:r w:rsidRPr="00CB3AD6">
        <w:rPr>
          <w:rFonts w:cstheme="minorHAnsi"/>
        </w:rPr>
        <w:t xml:space="preserve">Intrucat dimensiunile bazinului sunt limitate, se propune ca pentru fiecare tip de namol sa existe o singura pompa activa, montata in bazinul de aspiratie, asigurand totusi pentru fiecare, inca o unitate in rezerva rece. Echipamentele de pompare vor fi pompe cu turatie variabila si convertizor de frecventa, astfel incat pompa activa sa poata functiona cu debite variabile, in functie de gradul de incarcare hidraulica al statiei. Namolul activat recirculat va fi refulat in bazinul anaerob. In bazinul de namol in exces se va monta si mixerul cu turatie lenta ce va fi achizitionat prin programul Interreg. </w:t>
      </w:r>
      <w:r w:rsidRPr="00CB3AD6">
        <w:rPr>
          <w:rFonts w:cstheme="minorHAnsi"/>
        </w:rPr>
        <w:lastRenderedPageBreak/>
        <w:t>Namolul in exces va fi pompat intr-un bazin tampon, unde se va amesteca cu amestecul vidanjat adus in statie de vidanje.</w:t>
      </w:r>
    </w:p>
    <w:p w14:paraId="76843D55" w14:textId="77777777" w:rsidR="00C15EF6" w:rsidRPr="00CB3AD6" w:rsidRDefault="00C15EF6" w:rsidP="00C15EF6">
      <w:pPr>
        <w:ind w:firstLine="720"/>
        <w:rPr>
          <w:rFonts w:cstheme="minorHAnsi"/>
        </w:rPr>
      </w:pPr>
      <w:r w:rsidRPr="00CB3AD6">
        <w:rPr>
          <w:rFonts w:cstheme="minorHAnsi"/>
        </w:rPr>
        <w:t>Investitiile prevazute in proiectul POIM pentru statia de pompare namol activat si in exces, includ:</w:t>
      </w:r>
    </w:p>
    <w:p w14:paraId="4A31DC0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amenajare bazin de stocare namol in exces ca bazin de aspiratie pentru noua statie de pompare; montare senzori ultrasonici de nivel cu transmitere date in SCADA, comandand functionarea pompei de namol in exces;</w:t>
      </w:r>
    </w:p>
    <w:p w14:paraId="75D356B4" w14:textId="0FFD4FB3"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1+(1) pompe de namol activat recirculat, Qp = 30 l/s, Hp = 5 m; pompe cu convertizor de frecventa si turatie variabila, conducta noua de refulare din inox, cu DN200 mm, </w:t>
      </w:r>
      <w:r w:rsidR="00CE1700" w:rsidRPr="00CB3AD6">
        <w:rPr>
          <w:rFonts w:cstheme="minorHAnsi"/>
        </w:rPr>
        <w:br/>
      </w:r>
      <w:r w:rsidRPr="00CB3AD6">
        <w:rPr>
          <w:rFonts w:cstheme="minorHAnsi"/>
        </w:rPr>
        <w:t>L = cca. 7.5 m;</w:t>
      </w:r>
    </w:p>
    <w:p w14:paraId="47B226E2"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Debitmetru electromagnetic pe conducta de refulare namol activat recirculat;</w:t>
      </w:r>
    </w:p>
    <w:p w14:paraId="188A90BC"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1+(1) pompe de namol in exces, Qp = 6 l/s, Hp = 5 m; pompe cu convertizor de frecventa si turatie variabila, conducta noua de refulare din PEHD, PE100, PN6, SDR26, cu DN90 mm, L = cca. 25 m;</w:t>
      </w:r>
    </w:p>
    <w:p w14:paraId="16DF2D9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Debitmetru electromagnetic pe conducta de refulare namol in exces catre bazinul tampon de namol in exces;</w:t>
      </w:r>
    </w:p>
    <w:p w14:paraId="0AE5345B"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reparatii la structura bazinului; </w:t>
      </w:r>
    </w:p>
    <w:p w14:paraId="16163E82"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montare balustrada de protectie; </w:t>
      </w:r>
    </w:p>
    <w:p w14:paraId="6E68C496"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inlocuire vana pe intrarea in bazin; </w:t>
      </w:r>
    </w:p>
    <w:p w14:paraId="444A93A5"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scara de acces in bazin, pentru activitati de mentenanta;</w:t>
      </w:r>
    </w:p>
    <w:p w14:paraId="7C0F032B"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necesare o macara pentru manevrarea mixerului si echipamente de ridicare pentru pompe.</w:t>
      </w:r>
    </w:p>
    <w:p w14:paraId="66F98DD7" w14:textId="77777777" w:rsidR="00C15EF6" w:rsidRPr="00CB3AD6" w:rsidRDefault="00C15EF6" w:rsidP="00C15EF6">
      <w:pPr>
        <w:ind w:firstLine="720"/>
        <w:rPr>
          <w:rFonts w:cstheme="minorHAnsi"/>
        </w:rPr>
      </w:pPr>
      <w:r w:rsidRPr="00CB3AD6">
        <w:rPr>
          <w:rFonts w:cstheme="minorHAnsi"/>
          <w:b/>
          <w:bCs/>
        </w:rPr>
        <w:t xml:space="preserve">Bazin tampon de namol in exces – OBIECT NOU. </w:t>
      </w:r>
      <w:r w:rsidRPr="00CB3AD6">
        <w:rPr>
          <w:rFonts w:cstheme="minorHAnsi"/>
        </w:rPr>
        <w:t>Intrucat echipamentul de concentrare mecanica nu va functiona permanent, se prevede un bazin de stocare namol in exces, asigurand totodata si amestecul cu namolul extras din amestecul vidanjat; astfel, volumul bazinului va asigura un timp de stocare a acestui amestec, de cca. 2 zile; de aici, amestecul este pompat catre concentratorul mecanic de namol. Bazinul va fi prevazut un un mixer.</w:t>
      </w:r>
    </w:p>
    <w:p w14:paraId="0EC36FD0" w14:textId="77777777" w:rsidR="00C15EF6" w:rsidRPr="00CB3AD6" w:rsidRDefault="00C15EF6" w:rsidP="00C15EF6">
      <w:pPr>
        <w:ind w:firstLine="720"/>
        <w:rPr>
          <w:rFonts w:cstheme="minorHAnsi"/>
        </w:rPr>
      </w:pPr>
      <w:r w:rsidRPr="00CB3AD6">
        <w:rPr>
          <w:rFonts w:cstheme="minorHAnsi"/>
        </w:rPr>
        <w:t>Investitiile prevazute in proiectul POIM pentru bazinul tampon, includ:</w:t>
      </w:r>
    </w:p>
    <w:p w14:paraId="7AA537F4"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Structura noua din beton armat cu diametrul de 8.0 m, adancime utila de 4.0 m;</w:t>
      </w:r>
    </w:p>
    <w:p w14:paraId="2F609117"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Mixer pentru un volum de bazin de 205 m</w:t>
      </w:r>
      <w:r w:rsidRPr="00CB3AD6">
        <w:rPr>
          <w:rFonts w:cstheme="minorHAnsi"/>
          <w:vertAlign w:val="superscript"/>
        </w:rPr>
        <w:t>3</w:t>
      </w:r>
      <w:r w:rsidRPr="00CB3AD6">
        <w:rPr>
          <w:rFonts w:cstheme="minorHAnsi"/>
        </w:rPr>
        <w:t>;</w:t>
      </w:r>
    </w:p>
    <w:p w14:paraId="26AAE62A"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Inlocuire pompa namol in exces situata in statia de prelucrare namol cu 1+1 pompe cu </w:t>
      </w:r>
      <w:r w:rsidRPr="00CB3AD6">
        <w:rPr>
          <w:rFonts w:cstheme="minorHAnsi"/>
        </w:rPr>
        <w:br/>
        <w:t>Qp = 20 m</w:t>
      </w:r>
      <w:r w:rsidRPr="00CB3AD6">
        <w:rPr>
          <w:rFonts w:cstheme="minorHAnsi"/>
          <w:vertAlign w:val="superscript"/>
        </w:rPr>
        <w:t>3</w:t>
      </w:r>
      <w:r w:rsidRPr="00CB3AD6">
        <w:rPr>
          <w:rFonts w:cstheme="minorHAnsi"/>
        </w:rPr>
        <w:t xml:space="preserve">/ h si Hp = 3m ce va pompa amestecul catre echipamentul de concentrare mecanica; pompele vor fi cu turatie variabila si convertizor de frecventa; </w:t>
      </w:r>
    </w:p>
    <w:p w14:paraId="054CA5B0"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Senzori de nivel ultrasonic cu transmiterea datelor catre sistemul SCADA, prin care se va comanda pornirea pompei si a echipamentului de concentrare mecanica.</w:t>
      </w:r>
    </w:p>
    <w:p w14:paraId="687D0EE7" w14:textId="038F6855" w:rsidR="00C15EF6" w:rsidRPr="00CB3AD6" w:rsidRDefault="00C15EF6" w:rsidP="00C15EF6">
      <w:pPr>
        <w:ind w:firstLine="720"/>
        <w:rPr>
          <w:rFonts w:cstheme="minorHAnsi"/>
        </w:rPr>
      </w:pPr>
      <w:r w:rsidRPr="00CB3AD6">
        <w:rPr>
          <w:rFonts w:cstheme="minorHAnsi"/>
          <w:b/>
          <w:bCs/>
        </w:rPr>
        <w:t xml:space="preserve">Concentrare mecanica namol si bazin tampon de namol concentrat – OBIECTE EXISTENTE. </w:t>
      </w:r>
      <w:r w:rsidRPr="00CB3AD6">
        <w:rPr>
          <w:rFonts w:cstheme="minorHAnsi"/>
        </w:rPr>
        <w:t xml:space="preserve">Echipamentul de concentrare mecanica </w:t>
      </w:r>
      <w:r w:rsidR="00013598" w:rsidRPr="00CB3AD6">
        <w:rPr>
          <w:rFonts w:cstheme="minorHAnsi"/>
        </w:rPr>
        <w:t xml:space="preserve">existent </w:t>
      </w:r>
      <w:r w:rsidRPr="00CB3AD6">
        <w:rPr>
          <w:rFonts w:cstheme="minorHAnsi"/>
        </w:rPr>
        <w:t xml:space="preserve">este amplasat in statia de prelucrare namol si este complet echipat cu instalatiile aferente hidraulice si echipamentele mecanice, necesitand </w:t>
      </w:r>
      <w:r w:rsidR="00013598" w:rsidRPr="00CB3AD6">
        <w:rPr>
          <w:rFonts w:cstheme="minorHAnsi"/>
        </w:rPr>
        <w:t>inlocuire</w:t>
      </w:r>
      <w:r w:rsidR="00B0129B" w:rsidRPr="00CB3AD6">
        <w:rPr>
          <w:rFonts w:cstheme="minorHAnsi"/>
        </w:rPr>
        <w:t xml:space="preserve"> in totalitate</w:t>
      </w:r>
      <w:r w:rsidRPr="00CB3AD6">
        <w:rPr>
          <w:rFonts w:cstheme="minorHAnsi"/>
        </w:rPr>
        <w:t>. Capacitatea maxima a echipamentului este de 20 m</w:t>
      </w:r>
      <w:r w:rsidRPr="00CB3AD6">
        <w:rPr>
          <w:rFonts w:cstheme="minorHAnsi"/>
          <w:vertAlign w:val="superscript"/>
        </w:rPr>
        <w:t>3</w:t>
      </w:r>
      <w:r w:rsidRPr="00CB3AD6">
        <w:rPr>
          <w:rFonts w:cstheme="minorHAnsi"/>
        </w:rPr>
        <w:t>/ h, considerata suficienta intrucat pentru un program de functionare de 5 zile/ saptamana, 8 h/zi, incarcarea hidraulica cu namol a echipamentului va fi de cca. 1</w:t>
      </w:r>
      <w:r w:rsidR="00065C48" w:rsidRPr="00CB3AD6">
        <w:rPr>
          <w:rFonts w:cstheme="minorHAnsi"/>
        </w:rPr>
        <w:t>9</w:t>
      </w:r>
      <w:r w:rsidRPr="00CB3AD6">
        <w:rPr>
          <w:rFonts w:cstheme="minorHAnsi"/>
        </w:rPr>
        <w:t xml:space="preserve"> m</w:t>
      </w:r>
      <w:r w:rsidRPr="00CB3AD6">
        <w:rPr>
          <w:rFonts w:cstheme="minorHAnsi"/>
          <w:vertAlign w:val="superscript"/>
        </w:rPr>
        <w:t>3</w:t>
      </w:r>
      <w:r w:rsidRPr="00CB3AD6">
        <w:rPr>
          <w:rFonts w:cstheme="minorHAnsi"/>
        </w:rPr>
        <w:t>/h, respectiv 1</w:t>
      </w:r>
      <w:r w:rsidR="0099742A" w:rsidRPr="00CB3AD6">
        <w:rPr>
          <w:rFonts w:cstheme="minorHAnsi"/>
        </w:rPr>
        <w:t>8</w:t>
      </w:r>
      <w:r w:rsidRPr="00CB3AD6">
        <w:rPr>
          <w:rFonts w:cstheme="minorHAnsi"/>
        </w:rPr>
        <w:t xml:space="preserve">0 kg s.u/ h. Din procesul de concentrare mecanica va rezulta un debit de supernatant de cca. </w:t>
      </w:r>
      <w:r w:rsidR="0099742A" w:rsidRPr="00CB3AD6">
        <w:rPr>
          <w:rFonts w:cstheme="minorHAnsi"/>
        </w:rPr>
        <w:t>92</w:t>
      </w:r>
      <w:r w:rsidRPr="00CB3AD6">
        <w:rPr>
          <w:rFonts w:cstheme="minorHAnsi"/>
        </w:rPr>
        <w:t xml:space="preserve"> m</w:t>
      </w:r>
      <w:r w:rsidRPr="00CB3AD6">
        <w:rPr>
          <w:rFonts w:cstheme="minorHAnsi"/>
          <w:vertAlign w:val="superscript"/>
        </w:rPr>
        <w:t>3</w:t>
      </w:r>
      <w:r w:rsidRPr="00CB3AD6">
        <w:rPr>
          <w:rFonts w:cstheme="minorHAnsi"/>
        </w:rPr>
        <w:t>/zi care va fi dirijat prin reteaua existenta, catre statia de pompare supernatant. Pentru conditionarea chimica a namolului inainte de concentrarea mecanica, se estimeaza un consum de polielectrolit de cca. 3.</w:t>
      </w:r>
      <w:r w:rsidR="0099742A" w:rsidRPr="00CB3AD6">
        <w:rPr>
          <w:rFonts w:cstheme="minorHAnsi"/>
        </w:rPr>
        <w:t>6</w:t>
      </w:r>
      <w:r w:rsidRPr="00CB3AD6">
        <w:rPr>
          <w:rFonts w:cstheme="minorHAnsi"/>
        </w:rPr>
        <w:t xml:space="preserve"> to s.a/ an. </w:t>
      </w:r>
    </w:p>
    <w:p w14:paraId="20B19614" w14:textId="38E841E8" w:rsidR="00C15EF6" w:rsidRPr="00CB3AD6" w:rsidRDefault="00C15EF6" w:rsidP="00C15EF6">
      <w:pPr>
        <w:ind w:firstLine="720"/>
        <w:rPr>
          <w:rFonts w:cstheme="minorHAnsi"/>
        </w:rPr>
      </w:pPr>
      <w:r w:rsidRPr="00CB3AD6">
        <w:rPr>
          <w:rFonts w:cstheme="minorHAnsi"/>
        </w:rPr>
        <w:lastRenderedPageBreak/>
        <w:t>Namolul concentrat mecanic se va pompa in bazinul tampon de namol ingrosat, existent, caruia i se inlocuieste mixerul, prin programul Interreg. Volumul acestui bazin asigura o durata de stocare de cca. 1.</w:t>
      </w:r>
      <w:r w:rsidR="00507C5E" w:rsidRPr="00CB3AD6">
        <w:rPr>
          <w:rFonts w:cstheme="minorHAnsi"/>
        </w:rPr>
        <w:t>6</w:t>
      </w:r>
      <w:r w:rsidRPr="00CB3AD6">
        <w:rPr>
          <w:rFonts w:cstheme="minorHAnsi"/>
        </w:rPr>
        <w:t xml:space="preserve"> zile. Din acest bazin, namolul este pompat in stabilizatorul de namol, obiect nou, cu ajutorul a </w:t>
      </w:r>
      <w:r w:rsidRPr="00CB3AD6">
        <w:rPr>
          <w:rFonts w:cstheme="minorHAnsi"/>
        </w:rPr>
        <w:br/>
        <w:t>1+1 pompe cu Q = 2 m</w:t>
      </w:r>
      <w:r w:rsidRPr="00CB3AD6">
        <w:rPr>
          <w:rFonts w:cstheme="minorHAnsi"/>
          <w:vertAlign w:val="superscript"/>
        </w:rPr>
        <w:t>3</w:t>
      </w:r>
      <w:r w:rsidRPr="00CB3AD6">
        <w:rPr>
          <w:rFonts w:cstheme="minorHAnsi"/>
        </w:rPr>
        <w:t xml:space="preserve">/h, Hp = 10m, pompe cu turatie variabila si convertizor de frecventa. </w:t>
      </w:r>
      <w:r w:rsidR="00B0129B" w:rsidRPr="00CB3AD6">
        <w:rPr>
          <w:rFonts w:cstheme="minorHAnsi"/>
        </w:rPr>
        <w:t xml:space="preserve">Pompele existente vor fi inlocuite. </w:t>
      </w:r>
    </w:p>
    <w:p w14:paraId="57D72ECB" w14:textId="6C29C309" w:rsidR="00C15EF6" w:rsidRPr="00CB3AD6" w:rsidRDefault="00C15EF6" w:rsidP="00C15EF6">
      <w:pPr>
        <w:ind w:firstLine="720"/>
        <w:rPr>
          <w:rFonts w:cstheme="minorHAnsi"/>
        </w:rPr>
      </w:pPr>
      <w:r w:rsidRPr="00CB3AD6">
        <w:rPr>
          <w:rFonts w:cstheme="minorHAnsi"/>
        </w:rPr>
        <w:t xml:space="preserve">Rezulta dupa procesul de concentrare mecanica, un namol concentrat cu </w:t>
      </w:r>
      <w:r w:rsidR="00507C5E" w:rsidRPr="00CB3AD6">
        <w:rPr>
          <w:rFonts w:cstheme="minorHAnsi"/>
        </w:rPr>
        <w:t>cca. 1,000</w:t>
      </w:r>
      <w:r w:rsidRPr="00CB3AD6">
        <w:rPr>
          <w:rFonts w:cstheme="minorHAnsi"/>
        </w:rPr>
        <w:t xml:space="preserve"> kg s.u./ zi in volum de 15.</w:t>
      </w:r>
      <w:r w:rsidR="00507C5E" w:rsidRPr="00CB3AD6">
        <w:rPr>
          <w:rFonts w:cstheme="minorHAnsi"/>
        </w:rPr>
        <w:t>8</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94%. Acest namol urmeaza sa fie stabilizat.</w:t>
      </w:r>
    </w:p>
    <w:p w14:paraId="752AFE0E" w14:textId="77777777" w:rsidR="00C15EF6" w:rsidRPr="00CB3AD6" w:rsidRDefault="00C15EF6" w:rsidP="00C15EF6">
      <w:pPr>
        <w:ind w:firstLine="720"/>
        <w:rPr>
          <w:rFonts w:cstheme="minorHAnsi"/>
        </w:rPr>
      </w:pPr>
      <w:r w:rsidRPr="00CB3AD6">
        <w:rPr>
          <w:rFonts w:cstheme="minorHAnsi"/>
        </w:rPr>
        <w:t>Investitiile prevazute in proiectul POIM pentru concentratorul mecanic de namol si bazinul tampon de namol concentrat, includ:</w:t>
      </w:r>
    </w:p>
    <w:p w14:paraId="0D6156E6" w14:textId="4A9A410C" w:rsidR="00C15EF6" w:rsidRPr="00CB3AD6" w:rsidRDefault="0099742A" w:rsidP="00C576F7">
      <w:pPr>
        <w:pStyle w:val="ListParagraph"/>
        <w:numPr>
          <w:ilvl w:val="0"/>
          <w:numId w:val="164"/>
        </w:numPr>
        <w:spacing w:before="0" w:after="160" w:line="259" w:lineRule="auto"/>
        <w:rPr>
          <w:rFonts w:cstheme="minorHAnsi"/>
        </w:rPr>
      </w:pPr>
      <w:r w:rsidRPr="00CB3AD6">
        <w:rPr>
          <w:rFonts w:cstheme="minorHAnsi"/>
        </w:rPr>
        <w:t xml:space="preserve">Inlocuire </w:t>
      </w:r>
      <w:r w:rsidR="00C15EF6" w:rsidRPr="00CB3AD6">
        <w:rPr>
          <w:rFonts w:cstheme="minorHAnsi"/>
        </w:rPr>
        <w:t xml:space="preserve">echipament existent de concentrare mecanica, </w:t>
      </w:r>
      <w:r w:rsidRPr="00CB3AD6">
        <w:rPr>
          <w:rFonts w:cstheme="minorHAnsi"/>
        </w:rPr>
        <w:t>cu o centrifuga</w:t>
      </w:r>
      <w:r w:rsidR="00065C48" w:rsidRPr="00CB3AD6">
        <w:rPr>
          <w:rFonts w:cstheme="minorHAnsi"/>
        </w:rPr>
        <w:t xml:space="preserve"> cu caracteristicile: 20 m</w:t>
      </w:r>
      <w:r w:rsidR="00065C48" w:rsidRPr="00CB3AD6">
        <w:rPr>
          <w:rFonts w:cstheme="minorHAnsi"/>
          <w:vertAlign w:val="superscript"/>
        </w:rPr>
        <w:t>3</w:t>
      </w:r>
      <w:r w:rsidR="00065C48" w:rsidRPr="00CB3AD6">
        <w:rPr>
          <w:rFonts w:cstheme="minorHAnsi"/>
        </w:rPr>
        <w:t>/h, respectiv 180 kg s.u/ h</w:t>
      </w:r>
      <w:r w:rsidRPr="00CB3AD6">
        <w:rPr>
          <w:rFonts w:cstheme="minorHAnsi"/>
        </w:rPr>
        <w:t>, inclusiv instalatia aferenta de preparare, dozare si injectare solutie polielectrolit</w:t>
      </w:r>
      <w:r w:rsidR="00C15EF6" w:rsidRPr="00CB3AD6">
        <w:rPr>
          <w:rFonts w:cstheme="minorHAnsi"/>
        </w:rPr>
        <w:t>;</w:t>
      </w:r>
    </w:p>
    <w:p w14:paraId="6A4F7A1D"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Inlocuire 1+1 pompe de namol concentrat cu Qp = 2 m</w:t>
      </w:r>
      <w:r w:rsidRPr="00CB3AD6">
        <w:rPr>
          <w:rFonts w:cstheme="minorHAnsi"/>
          <w:vertAlign w:val="superscript"/>
        </w:rPr>
        <w:t>3</w:t>
      </w:r>
      <w:r w:rsidRPr="00CB3AD6">
        <w:rPr>
          <w:rFonts w:cstheme="minorHAnsi"/>
        </w:rPr>
        <w:t>/h si Hp = 10.0 m.</w:t>
      </w:r>
    </w:p>
    <w:p w14:paraId="060C8C18" w14:textId="77777777" w:rsidR="00C15EF6" w:rsidRPr="00CB3AD6" w:rsidRDefault="00C15EF6" w:rsidP="00C15EF6">
      <w:pPr>
        <w:ind w:firstLine="720"/>
        <w:rPr>
          <w:rFonts w:cstheme="minorHAnsi"/>
        </w:rPr>
      </w:pPr>
      <w:r w:rsidRPr="00CB3AD6">
        <w:rPr>
          <w:rFonts w:cstheme="minorHAnsi"/>
          <w:b/>
          <w:bCs/>
        </w:rPr>
        <w:t>Stabilizator de namol, statie de suflante aferenta si bazin tampon de namol stabilizat – OBIECTE NOI.</w:t>
      </w:r>
      <w:r w:rsidRPr="00CB3AD6">
        <w:rPr>
          <w:rFonts w:cstheme="minorHAnsi"/>
        </w:rPr>
        <w:t xml:space="preserve"> Namolul concentrat mecanic este pompat din bazinul tampon intr-un nou bazin in care va fi aerat, in vederea mineralizarii substantei organice. Se va construi un nou bazin cu o capacitate utila de 231 m</w:t>
      </w:r>
      <w:r w:rsidRPr="00CB3AD6">
        <w:rPr>
          <w:rFonts w:cstheme="minorHAnsi"/>
          <w:vertAlign w:val="superscript"/>
        </w:rPr>
        <w:t>3</w:t>
      </w:r>
      <w:r w:rsidRPr="00CB3AD6">
        <w:rPr>
          <w:rFonts w:cstheme="minorHAnsi"/>
        </w:rPr>
        <w:t xml:space="preserve"> care va fi echipat cu sisteme de aerare, cuprinzand dispozitive de insuflare aer, instalatie hidraulica cu toate accesoriile necesare si suflante. Principalii parametri caracteristici rezultati sunt:</w:t>
      </w:r>
    </w:p>
    <w:p w14:paraId="2A673B3A" w14:textId="7ACE6D4C"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Timpul de stabilizare: 1</w:t>
      </w:r>
      <w:r w:rsidR="00507C5E" w:rsidRPr="00CB3AD6">
        <w:rPr>
          <w:rFonts w:cstheme="minorHAnsi"/>
        </w:rPr>
        <w:t>4</w:t>
      </w:r>
      <w:r w:rsidRPr="00CB3AD6">
        <w:rPr>
          <w:rFonts w:cstheme="minorHAnsi"/>
        </w:rPr>
        <w:t>.</w:t>
      </w:r>
      <w:r w:rsidR="00507C5E" w:rsidRPr="00CB3AD6">
        <w:rPr>
          <w:rFonts w:cstheme="minorHAnsi"/>
        </w:rPr>
        <w:t>6</w:t>
      </w:r>
      <w:r w:rsidRPr="00CB3AD6">
        <w:rPr>
          <w:rFonts w:cstheme="minorHAnsi"/>
        </w:rPr>
        <w:t xml:space="preserve"> zile;</w:t>
      </w:r>
    </w:p>
    <w:p w14:paraId="5557F6FC" w14:textId="171956A2"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Incarcarea organica a bazinului: </w:t>
      </w:r>
      <w:r w:rsidR="00507C5E" w:rsidRPr="00CB3AD6">
        <w:rPr>
          <w:rFonts w:cstheme="minorHAnsi"/>
        </w:rPr>
        <w:t>3</w:t>
      </w:r>
      <w:r w:rsidRPr="00CB3AD6">
        <w:rPr>
          <w:rFonts w:cstheme="minorHAnsi"/>
        </w:rPr>
        <w:t>.</w:t>
      </w:r>
      <w:r w:rsidR="00507C5E" w:rsidRPr="00CB3AD6">
        <w:rPr>
          <w:rFonts w:cstheme="minorHAnsi"/>
        </w:rPr>
        <w:t>0</w:t>
      </w:r>
      <w:r w:rsidRPr="00CB3AD6">
        <w:rPr>
          <w:rFonts w:cstheme="minorHAnsi"/>
        </w:rPr>
        <w:t xml:space="preserve"> kg s.o/ m</w:t>
      </w:r>
      <w:r w:rsidRPr="00CB3AD6">
        <w:rPr>
          <w:rFonts w:cstheme="minorHAnsi"/>
          <w:vertAlign w:val="superscript"/>
        </w:rPr>
        <w:t>3</w:t>
      </w:r>
      <w:r w:rsidRPr="00CB3AD6">
        <w:rPr>
          <w:rFonts w:cstheme="minorHAnsi"/>
        </w:rPr>
        <w:t xml:space="preserve"> bazin, zi;</w:t>
      </w:r>
    </w:p>
    <w:p w14:paraId="2AAB165D" w14:textId="787963FE"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Debitul de aer necesar a rezultat: 2</w:t>
      </w:r>
      <w:r w:rsidR="00507C5E" w:rsidRPr="00CB3AD6">
        <w:rPr>
          <w:rFonts w:cstheme="minorHAnsi"/>
        </w:rPr>
        <w:t>1</w:t>
      </w:r>
      <w:r w:rsidRPr="00CB3AD6">
        <w:rPr>
          <w:rFonts w:cstheme="minorHAnsi"/>
        </w:rPr>
        <w:t>6 m</w:t>
      </w:r>
      <w:r w:rsidRPr="00CB3AD6">
        <w:rPr>
          <w:rFonts w:cstheme="minorHAnsi"/>
          <w:vertAlign w:val="superscript"/>
        </w:rPr>
        <w:t>3</w:t>
      </w:r>
      <w:r w:rsidRPr="00CB3AD6">
        <w:rPr>
          <w:rFonts w:cstheme="minorHAnsi"/>
        </w:rPr>
        <w:t>/ h.</w:t>
      </w:r>
    </w:p>
    <w:p w14:paraId="0085A815" w14:textId="22EB0707" w:rsidR="00C15EF6" w:rsidRPr="00CB3AD6" w:rsidRDefault="00C15EF6" w:rsidP="00C15EF6">
      <w:pPr>
        <w:ind w:firstLine="720"/>
        <w:rPr>
          <w:rFonts w:cstheme="minorHAnsi"/>
        </w:rPr>
      </w:pPr>
      <w:r w:rsidRPr="00CB3AD6">
        <w:rPr>
          <w:rFonts w:cstheme="minorHAnsi"/>
        </w:rPr>
        <w:t xml:space="preserve">Rezulta dupa procesul de stabilizare un namol cu </w:t>
      </w:r>
      <w:r w:rsidR="00013598" w:rsidRPr="00CB3AD6">
        <w:rPr>
          <w:rFonts w:cstheme="minorHAnsi"/>
        </w:rPr>
        <w:t>650</w:t>
      </w:r>
      <w:r w:rsidRPr="00CB3AD6">
        <w:rPr>
          <w:rFonts w:cstheme="minorHAnsi"/>
        </w:rPr>
        <w:t xml:space="preserve"> kg s.u./ zi in volum de 8.</w:t>
      </w:r>
      <w:r w:rsidR="00013598" w:rsidRPr="00CB3AD6">
        <w:rPr>
          <w:rFonts w:cstheme="minorHAnsi"/>
        </w:rPr>
        <w:t>8</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93%. Acest namol urmeaza sa fie deshidratat mecanic. </w:t>
      </w:r>
    </w:p>
    <w:p w14:paraId="228DED3F" w14:textId="77777777" w:rsidR="00C15EF6" w:rsidRPr="00CB3AD6" w:rsidRDefault="00C15EF6" w:rsidP="00C15EF6">
      <w:pPr>
        <w:ind w:firstLine="720"/>
        <w:rPr>
          <w:rFonts w:cstheme="minorHAnsi"/>
        </w:rPr>
      </w:pPr>
      <w:r w:rsidRPr="00CB3AD6">
        <w:rPr>
          <w:rFonts w:cstheme="minorHAnsi"/>
        </w:rPr>
        <w:t>Investitiile prevazute in proiectul POIM pentru stabilizatorul de namol, includ:</w:t>
      </w:r>
    </w:p>
    <w:p w14:paraId="39D34588"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Structura rectangulara din beton armat cu dimensiunile 11x7 m, adancime utila: 3.0 m;</w:t>
      </w:r>
    </w:p>
    <w:p w14:paraId="791F47DC"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Echipare cu sistem complet de insuflare a aerului;</w:t>
      </w:r>
    </w:p>
    <w:p w14:paraId="4014B629" w14:textId="4768AE05"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2+1 suflante cu Q</w:t>
      </w:r>
      <w:r w:rsidRPr="00CB3AD6">
        <w:rPr>
          <w:rFonts w:cstheme="minorHAnsi"/>
          <w:vertAlign w:val="subscript"/>
        </w:rPr>
        <w:t>1s</w:t>
      </w:r>
      <w:r w:rsidRPr="00CB3AD6">
        <w:rPr>
          <w:rFonts w:cstheme="minorHAnsi"/>
        </w:rPr>
        <w:t xml:space="preserve"> = 1</w:t>
      </w:r>
      <w:r w:rsidR="00013598" w:rsidRPr="00CB3AD6">
        <w:rPr>
          <w:rFonts w:cstheme="minorHAnsi"/>
        </w:rPr>
        <w:t>10</w:t>
      </w:r>
      <w:r w:rsidRPr="00CB3AD6">
        <w:rPr>
          <w:rFonts w:cstheme="minorHAnsi"/>
        </w:rPr>
        <w:t xml:space="preserve"> m</w:t>
      </w:r>
      <w:r w:rsidRPr="00CB3AD6">
        <w:rPr>
          <w:rFonts w:cstheme="minorHAnsi"/>
          <w:vertAlign w:val="superscript"/>
        </w:rPr>
        <w:t>3</w:t>
      </w:r>
      <w:r w:rsidRPr="00CB3AD6">
        <w:rPr>
          <w:rFonts w:cstheme="minorHAnsi"/>
        </w:rPr>
        <w:t>/h echipate cu convertizor de frecventa; amplasate pe o platforma din beton armat situata adiacent bazinului de stabilizare; instalatie hidraulica pentru transportul aerului catre bazinul de stabilizare; platforma statiei de suflante va fi acoperita;</w:t>
      </w:r>
    </w:p>
    <w:p w14:paraId="759D2AD1" w14:textId="0062AAD4"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Structura noua din beton armat pentru bazinul tampon de namol stabil</w:t>
      </w:r>
      <w:r w:rsidR="00013598" w:rsidRPr="00CB3AD6">
        <w:rPr>
          <w:rFonts w:cstheme="minorHAnsi"/>
        </w:rPr>
        <w:t>iz</w:t>
      </w:r>
      <w:r w:rsidRPr="00CB3AD6">
        <w:rPr>
          <w:rFonts w:cstheme="minorHAnsi"/>
        </w:rPr>
        <w:t>at, cu diametrul de 3.0 m, adancime utila de 2.5 m;</w:t>
      </w:r>
    </w:p>
    <w:p w14:paraId="298091A8"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Mixer pentru un volum de bazin de 18 m</w:t>
      </w:r>
      <w:r w:rsidRPr="00CB3AD6">
        <w:rPr>
          <w:rFonts w:cstheme="minorHAnsi"/>
          <w:vertAlign w:val="superscript"/>
        </w:rPr>
        <w:t>3</w:t>
      </w:r>
      <w:r w:rsidRPr="00CB3AD6">
        <w:rPr>
          <w:rFonts w:cstheme="minorHAnsi"/>
        </w:rPr>
        <w:t>;</w:t>
      </w:r>
    </w:p>
    <w:p w14:paraId="4460AC14"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Inlocuire pompa namol transportat la deshidratare, situata in statia de prelucrare namol cu 1+1 pompe cu Qp = 2,0 m</w:t>
      </w:r>
      <w:r w:rsidRPr="00CB3AD6">
        <w:rPr>
          <w:rFonts w:cstheme="minorHAnsi"/>
          <w:vertAlign w:val="superscript"/>
        </w:rPr>
        <w:t>3</w:t>
      </w:r>
      <w:r w:rsidRPr="00CB3AD6">
        <w:rPr>
          <w:rFonts w:cstheme="minorHAnsi"/>
        </w:rPr>
        <w:t xml:space="preserve">/ h si Hp = 10 m ce va pompa namolul stabilizat catre echipamentul de deshidratare mecanica; pompele vor fi cu turatie variabila si convertizor de frecventa; </w:t>
      </w:r>
    </w:p>
    <w:p w14:paraId="4BB65122"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Senzori de nivel ultrasonic cu transmiterea datelor catre sistemul SCADA, prin care se va comanda pornirea pompei si a echipamentului de deshidratare mecanica.</w:t>
      </w:r>
    </w:p>
    <w:p w14:paraId="2C536556" w14:textId="21BB4696" w:rsidR="00C15EF6" w:rsidRPr="00CB3AD6" w:rsidRDefault="00C15EF6" w:rsidP="00C15EF6">
      <w:pPr>
        <w:ind w:firstLine="720"/>
        <w:rPr>
          <w:rFonts w:cstheme="minorHAnsi"/>
        </w:rPr>
      </w:pPr>
      <w:r w:rsidRPr="00CB3AD6">
        <w:rPr>
          <w:rFonts w:cstheme="minorHAnsi"/>
          <w:b/>
          <w:bCs/>
        </w:rPr>
        <w:t>Deshidratare mecanica namol – OBIECT EXISTENT.</w:t>
      </w:r>
      <w:r w:rsidRPr="00CB3AD6">
        <w:rPr>
          <w:rFonts w:cstheme="minorHAnsi"/>
        </w:rPr>
        <w:t xml:space="preserve"> Echipamentul </w:t>
      </w:r>
      <w:r w:rsidR="00895EA1" w:rsidRPr="00CB3AD6">
        <w:rPr>
          <w:rFonts w:cstheme="minorHAnsi"/>
        </w:rPr>
        <w:t xml:space="preserve">existent </w:t>
      </w:r>
      <w:r w:rsidRPr="00CB3AD6">
        <w:rPr>
          <w:rFonts w:cstheme="minorHAnsi"/>
        </w:rPr>
        <w:t xml:space="preserve">este amplasat in statia de prelucrare namol si este complet echipat, necesitand </w:t>
      </w:r>
      <w:r w:rsidR="00895EA1" w:rsidRPr="00CB3AD6">
        <w:rPr>
          <w:rFonts w:cstheme="minorHAnsi"/>
        </w:rPr>
        <w:t>inlocuire</w:t>
      </w:r>
      <w:r w:rsidRPr="00CB3AD6">
        <w:rPr>
          <w:rFonts w:cstheme="minorHAnsi"/>
        </w:rPr>
        <w:t>. Capacitatea maxima a echipamentului este de 2,0 m</w:t>
      </w:r>
      <w:r w:rsidRPr="00CB3AD6">
        <w:rPr>
          <w:rFonts w:cstheme="minorHAnsi"/>
          <w:vertAlign w:val="superscript"/>
        </w:rPr>
        <w:t>3</w:t>
      </w:r>
      <w:r w:rsidRPr="00CB3AD6">
        <w:rPr>
          <w:rFonts w:cstheme="minorHAnsi"/>
        </w:rPr>
        <w:t xml:space="preserve">/ h, considerata suficienta intrucat pentru un program de functionare </w:t>
      </w:r>
      <w:r w:rsidRPr="00CB3AD6">
        <w:rPr>
          <w:rFonts w:cstheme="minorHAnsi"/>
        </w:rPr>
        <w:lastRenderedPageBreak/>
        <w:t>de 5 zile/ saptamana, 8 h/zi, incarcarea hidraulica cu namol a echipamentului va fi de cca. 1.5 m</w:t>
      </w:r>
      <w:r w:rsidRPr="00CB3AD6">
        <w:rPr>
          <w:rFonts w:cstheme="minorHAnsi"/>
          <w:vertAlign w:val="superscript"/>
        </w:rPr>
        <w:t>3</w:t>
      </w:r>
      <w:r w:rsidRPr="00CB3AD6">
        <w:rPr>
          <w:rFonts w:cstheme="minorHAnsi"/>
        </w:rPr>
        <w:t xml:space="preserve">/h, respectiv </w:t>
      </w:r>
      <w:r w:rsidR="00895EA1" w:rsidRPr="00CB3AD6">
        <w:rPr>
          <w:rFonts w:cstheme="minorHAnsi"/>
        </w:rPr>
        <w:t>114</w:t>
      </w:r>
      <w:r w:rsidRPr="00CB3AD6">
        <w:rPr>
          <w:rFonts w:cstheme="minorHAnsi"/>
        </w:rPr>
        <w:t xml:space="preserve"> kg s.u/ h. Din procesul de deshidratare mecanica va rezulta un debit de supernatant de cca. 6.</w:t>
      </w:r>
      <w:r w:rsidR="00895EA1" w:rsidRPr="00CB3AD6">
        <w:rPr>
          <w:rFonts w:cstheme="minorHAnsi"/>
        </w:rPr>
        <w:t>7</w:t>
      </w:r>
      <w:r w:rsidRPr="00CB3AD6">
        <w:rPr>
          <w:rFonts w:cstheme="minorHAnsi"/>
        </w:rPr>
        <w:t xml:space="preserve"> m</w:t>
      </w:r>
      <w:r w:rsidRPr="00CB3AD6">
        <w:rPr>
          <w:rFonts w:cstheme="minorHAnsi"/>
          <w:vertAlign w:val="superscript"/>
        </w:rPr>
        <w:t>3</w:t>
      </w:r>
      <w:r w:rsidRPr="00CB3AD6">
        <w:rPr>
          <w:rFonts w:cstheme="minorHAnsi"/>
        </w:rPr>
        <w:t>/zi care va fi dirijat prin reteaua existenta, catre statia de pompare supernatant. Pentru conditionarea chimica a namolului inainte de concentrarea mecanica, se estimeaza un consum de polimer de cca. 2.</w:t>
      </w:r>
      <w:r w:rsidR="00895EA1" w:rsidRPr="00CB3AD6">
        <w:rPr>
          <w:rFonts w:cstheme="minorHAnsi"/>
        </w:rPr>
        <w:t>4</w:t>
      </w:r>
      <w:r w:rsidRPr="00CB3AD6">
        <w:rPr>
          <w:rFonts w:cstheme="minorHAnsi"/>
        </w:rPr>
        <w:t xml:space="preserve"> to s.a/ an. </w:t>
      </w:r>
    </w:p>
    <w:p w14:paraId="166361DF" w14:textId="5B647B3F" w:rsidR="00C15EF6" w:rsidRPr="00CB3AD6" w:rsidRDefault="00C15EF6" w:rsidP="00C15EF6">
      <w:pPr>
        <w:ind w:firstLine="720"/>
        <w:rPr>
          <w:rFonts w:cstheme="minorHAnsi"/>
        </w:rPr>
      </w:pPr>
      <w:r w:rsidRPr="00CB3AD6">
        <w:rPr>
          <w:rFonts w:cstheme="minorHAnsi"/>
        </w:rPr>
        <w:t xml:space="preserve">Rezulta dupa procesul de deshidratare un namol cu </w:t>
      </w:r>
      <w:r w:rsidR="00895EA1" w:rsidRPr="00CB3AD6">
        <w:rPr>
          <w:rFonts w:cstheme="minorHAnsi"/>
        </w:rPr>
        <w:t>650</w:t>
      </w:r>
      <w:r w:rsidRPr="00CB3AD6">
        <w:rPr>
          <w:rFonts w:cstheme="minorHAnsi"/>
        </w:rPr>
        <w:t xml:space="preserve"> kg s.u/ zi in volum de </w:t>
      </w:r>
      <w:r w:rsidR="00895EA1" w:rsidRPr="00CB3AD6">
        <w:rPr>
          <w:rFonts w:cstheme="minorHAnsi"/>
        </w:rPr>
        <w:t>2.04</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75%. Namolul deshidratat este stocat temporar pe o platforma noua de namol, care va fi amenajata in statie. </w:t>
      </w:r>
    </w:p>
    <w:p w14:paraId="680F2284" w14:textId="77777777" w:rsidR="00895EA1" w:rsidRPr="00CB3AD6" w:rsidRDefault="00C15EF6" w:rsidP="00C15EF6">
      <w:pPr>
        <w:ind w:firstLine="720"/>
        <w:rPr>
          <w:rFonts w:cstheme="minorHAnsi"/>
        </w:rPr>
      </w:pPr>
      <w:r w:rsidRPr="00CB3AD6">
        <w:rPr>
          <w:rFonts w:cstheme="minorHAnsi"/>
        </w:rPr>
        <w:t xml:space="preserve">Investitiile prevazute in proiectul POIM pentru treapta de deshidratare namol, includ </w:t>
      </w:r>
    </w:p>
    <w:p w14:paraId="2E361375" w14:textId="77777777" w:rsidR="00B0129B" w:rsidRPr="00CB3AD6" w:rsidRDefault="00895EA1" w:rsidP="00C576F7">
      <w:pPr>
        <w:pStyle w:val="ListParagraph"/>
        <w:numPr>
          <w:ilvl w:val="0"/>
          <w:numId w:val="164"/>
        </w:numPr>
        <w:spacing w:before="0" w:after="160" w:line="259" w:lineRule="auto"/>
        <w:rPr>
          <w:rFonts w:cstheme="minorHAnsi"/>
        </w:rPr>
      </w:pPr>
      <w:r w:rsidRPr="00CB3AD6">
        <w:rPr>
          <w:rFonts w:cstheme="minorHAnsi"/>
        </w:rPr>
        <w:t>Inlocuire echipament existent de deshidratare mecanica, cu o centrifuga cu caracteristicile: 2 m</w:t>
      </w:r>
      <w:r w:rsidRPr="00CB3AD6">
        <w:rPr>
          <w:rFonts w:cstheme="minorHAnsi"/>
          <w:vertAlign w:val="superscript"/>
        </w:rPr>
        <w:t>3</w:t>
      </w:r>
      <w:r w:rsidRPr="00CB3AD6">
        <w:rPr>
          <w:rFonts w:cstheme="minorHAnsi"/>
        </w:rPr>
        <w:t>/h, respectiv 120 kg s.u/ h, inclusiv instalatia aferenta de preparare, dozare si injectare solutie polielectrolit</w:t>
      </w:r>
    </w:p>
    <w:p w14:paraId="7DAE6261" w14:textId="71A17734" w:rsidR="00C15EF6" w:rsidRPr="00CB3AD6" w:rsidRDefault="00B0129B" w:rsidP="00C576F7">
      <w:pPr>
        <w:pStyle w:val="ListParagraph"/>
        <w:numPr>
          <w:ilvl w:val="0"/>
          <w:numId w:val="164"/>
        </w:numPr>
        <w:spacing w:before="0" w:after="160" w:line="259" w:lineRule="auto"/>
        <w:rPr>
          <w:rFonts w:cstheme="minorHAnsi"/>
        </w:rPr>
      </w:pPr>
      <w:r w:rsidRPr="00CB3AD6">
        <w:rPr>
          <w:rFonts w:cstheme="minorHAnsi"/>
        </w:rPr>
        <w:t>Transportor de namol deshidratat la descarcare in containerul situat pe platforma amenajata langa hala de prelucrare namol</w:t>
      </w:r>
      <w:r w:rsidR="00895EA1" w:rsidRPr="00CB3AD6">
        <w:rPr>
          <w:rFonts w:cstheme="minorHAnsi"/>
        </w:rPr>
        <w:t>.</w:t>
      </w:r>
    </w:p>
    <w:p w14:paraId="26011030" w14:textId="5ECA30FD" w:rsidR="00C15EF6" w:rsidRPr="00CB3AD6" w:rsidRDefault="00C15EF6" w:rsidP="00C15EF6">
      <w:pPr>
        <w:ind w:firstLine="720"/>
        <w:rPr>
          <w:rFonts w:cstheme="minorHAnsi"/>
        </w:rPr>
      </w:pPr>
      <w:r w:rsidRPr="00CB3AD6">
        <w:rPr>
          <w:rFonts w:cstheme="minorHAnsi"/>
          <w:b/>
          <w:bCs/>
        </w:rPr>
        <w:t>Platforme de depozitare namol – OBIECT NOU.</w:t>
      </w:r>
      <w:r w:rsidRPr="00CB3AD6">
        <w:rPr>
          <w:rFonts w:cstheme="minorHAnsi"/>
        </w:rPr>
        <w:t xml:space="preserve"> Pentru depozitarea temporara a namolului s-a propus realizarea in incinta statiei, a unei platforme de 50 m</w:t>
      </w:r>
      <w:r w:rsidRPr="00CB3AD6">
        <w:rPr>
          <w:rFonts w:cstheme="minorHAnsi"/>
          <w:vertAlign w:val="superscript"/>
        </w:rPr>
        <w:t>2</w:t>
      </w:r>
      <w:r w:rsidR="00B0129B" w:rsidRPr="00CB3AD6">
        <w:rPr>
          <w:rFonts w:cstheme="minorHAnsi"/>
        </w:rPr>
        <w:t>;</w:t>
      </w:r>
      <w:r w:rsidRPr="00CB3AD6">
        <w:rPr>
          <w:rFonts w:cstheme="minorHAnsi"/>
        </w:rPr>
        <w:t xml:space="preserve"> </w:t>
      </w:r>
      <w:r w:rsidR="00B0129B" w:rsidRPr="00CB3AD6">
        <w:rPr>
          <w:rFonts w:cstheme="minorHAnsi"/>
        </w:rPr>
        <w:t>namolul deshidratat este descarcat direct in containere</w:t>
      </w:r>
      <w:r w:rsidR="00A36B8A" w:rsidRPr="00CB3AD6">
        <w:rPr>
          <w:rFonts w:cstheme="minorHAnsi"/>
        </w:rPr>
        <w:t>;</w:t>
      </w:r>
      <w:r w:rsidR="00B0129B" w:rsidRPr="00CB3AD6">
        <w:rPr>
          <w:rFonts w:cstheme="minorHAnsi"/>
        </w:rPr>
        <w:t xml:space="preserve"> platforma </w:t>
      </w:r>
      <w:r w:rsidR="00A36B8A" w:rsidRPr="00CB3AD6">
        <w:rPr>
          <w:rFonts w:cstheme="minorHAnsi"/>
        </w:rPr>
        <w:t xml:space="preserve">va fi </w:t>
      </w:r>
      <w:r w:rsidR="00B0129B" w:rsidRPr="00CB3AD6">
        <w:rPr>
          <w:rFonts w:cstheme="minorHAnsi"/>
        </w:rPr>
        <w:t xml:space="preserve">betonata, acoperita, dotata cu sistem de drenaj si retea de colectare supernatant, din teava PP corugata; </w:t>
      </w:r>
      <w:r w:rsidR="00A36B8A" w:rsidRPr="00CB3AD6">
        <w:rPr>
          <w:rFonts w:cstheme="minorHAnsi"/>
        </w:rPr>
        <w:t xml:space="preserve">sunt prevazute </w:t>
      </w:r>
      <w:r w:rsidR="00B0129B" w:rsidRPr="00CB3AD6">
        <w:rPr>
          <w:rFonts w:cstheme="minorHAnsi"/>
        </w:rPr>
        <w:t>2 containere de namol deshidratat, fiecare cu capacitatea de 12 mc, cu prelata.</w:t>
      </w:r>
      <w:r w:rsidRPr="00CB3AD6">
        <w:rPr>
          <w:rFonts w:cstheme="minorHAnsi"/>
        </w:rPr>
        <w:t xml:space="preserve"> Periodic, </w:t>
      </w:r>
      <w:r w:rsidR="00B0129B" w:rsidRPr="00CB3AD6">
        <w:rPr>
          <w:rFonts w:cstheme="minorHAnsi"/>
        </w:rPr>
        <w:t>containerul plin</w:t>
      </w:r>
      <w:r w:rsidRPr="00CB3AD6">
        <w:rPr>
          <w:rFonts w:cstheme="minorHAnsi"/>
        </w:rPr>
        <w:t xml:space="preserve"> se va incarca in autocamio</w:t>
      </w:r>
      <w:r w:rsidR="00B0129B" w:rsidRPr="00CB3AD6">
        <w:rPr>
          <w:rFonts w:cstheme="minorHAnsi"/>
        </w:rPr>
        <w:t>n</w:t>
      </w:r>
      <w:r w:rsidRPr="00CB3AD6">
        <w:rPr>
          <w:rFonts w:cstheme="minorHAnsi"/>
        </w:rPr>
        <w:t xml:space="preserve"> si va fi transportat catre instalatia de prelucrare avansata a namolului, ce va fi amplasata in zona municipiului Arad. </w:t>
      </w:r>
    </w:p>
    <w:p w14:paraId="11D6B91D" w14:textId="09E125B9" w:rsidR="00C15EF6" w:rsidRPr="00CB3AD6" w:rsidRDefault="00C15EF6" w:rsidP="00C15EF6">
      <w:pPr>
        <w:ind w:firstLine="720"/>
        <w:rPr>
          <w:rFonts w:cstheme="minorHAnsi"/>
        </w:rPr>
      </w:pPr>
      <w:r w:rsidRPr="00CB3AD6">
        <w:rPr>
          <w:rFonts w:cstheme="minorHAnsi"/>
        </w:rPr>
        <w:t>Investitiile prevazute in proiectul POIM pentru platform</w:t>
      </w:r>
      <w:r w:rsidR="00A36B8A" w:rsidRPr="00CB3AD6">
        <w:rPr>
          <w:rFonts w:cstheme="minorHAnsi"/>
        </w:rPr>
        <w:t>a</w:t>
      </w:r>
      <w:r w:rsidRPr="00CB3AD6">
        <w:rPr>
          <w:rFonts w:cstheme="minorHAnsi"/>
        </w:rPr>
        <w:t xml:space="preserve"> de depozitare temporara namol, includ:</w:t>
      </w:r>
    </w:p>
    <w:p w14:paraId="75883F6F" w14:textId="6A2E9B92"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Platforma betonata cu suprafata de 50 m</w:t>
      </w:r>
      <w:r w:rsidRPr="00CB3AD6">
        <w:rPr>
          <w:rFonts w:cstheme="minorHAnsi"/>
          <w:vertAlign w:val="superscript"/>
        </w:rPr>
        <w:t>2</w:t>
      </w:r>
      <w:r w:rsidRPr="00CB3AD6">
        <w:rPr>
          <w:rFonts w:cstheme="minorHAnsi"/>
        </w:rPr>
        <w:t xml:space="preserve">; </w:t>
      </w:r>
    </w:p>
    <w:p w14:paraId="06F6847B"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acoperire platforma de depozitare namol; </w:t>
      </w:r>
    </w:p>
    <w:p w14:paraId="10AA1515" w14:textId="77777777" w:rsidR="00A36B8A" w:rsidRPr="00CB3AD6" w:rsidRDefault="00C15EF6" w:rsidP="00C576F7">
      <w:pPr>
        <w:pStyle w:val="ListParagraph"/>
        <w:numPr>
          <w:ilvl w:val="0"/>
          <w:numId w:val="164"/>
        </w:numPr>
        <w:spacing w:before="0" w:after="160" w:line="259" w:lineRule="auto"/>
        <w:rPr>
          <w:rFonts w:cstheme="minorHAnsi"/>
        </w:rPr>
      </w:pPr>
      <w:r w:rsidRPr="00CB3AD6">
        <w:rPr>
          <w:rFonts w:cstheme="minorHAnsi"/>
        </w:rPr>
        <w:t>sistem de drenaj platforma de depozitare namol si retea de colectare supernatant, din teava PP corugata</w:t>
      </w:r>
    </w:p>
    <w:p w14:paraId="08DA2446" w14:textId="4A7A99A0" w:rsidR="00C15EF6" w:rsidRPr="00CB3AD6" w:rsidRDefault="00A36B8A" w:rsidP="00C576F7">
      <w:pPr>
        <w:pStyle w:val="ListParagraph"/>
        <w:numPr>
          <w:ilvl w:val="0"/>
          <w:numId w:val="164"/>
        </w:numPr>
        <w:spacing w:before="0" w:after="160" w:line="259" w:lineRule="auto"/>
        <w:rPr>
          <w:rFonts w:cstheme="minorHAnsi"/>
        </w:rPr>
      </w:pPr>
      <w:r w:rsidRPr="00CB3AD6">
        <w:rPr>
          <w:rFonts w:cstheme="minorHAnsi"/>
        </w:rPr>
        <w:t>2 containere transportabile, cu capacitatea de 12 mc</w:t>
      </w:r>
      <w:r w:rsidR="00C15EF6" w:rsidRPr="00CB3AD6">
        <w:rPr>
          <w:rFonts w:cstheme="minorHAnsi"/>
        </w:rPr>
        <w:t>.</w:t>
      </w:r>
    </w:p>
    <w:p w14:paraId="33AE564A" w14:textId="77777777" w:rsidR="00C15EF6" w:rsidRPr="00CB3AD6" w:rsidRDefault="00C15EF6" w:rsidP="00C15EF6">
      <w:pPr>
        <w:ind w:firstLine="720"/>
        <w:rPr>
          <w:rFonts w:cstheme="minorHAnsi"/>
        </w:rPr>
      </w:pPr>
      <w:r w:rsidRPr="00CB3AD6">
        <w:rPr>
          <w:rFonts w:cstheme="minorHAnsi"/>
          <w:b/>
          <w:bCs/>
        </w:rPr>
        <w:t>Statie de pompare supernatant – OBIECT EXISTENT.</w:t>
      </w:r>
      <w:r w:rsidRPr="00CB3AD6">
        <w:rPr>
          <w:rFonts w:cstheme="minorHAnsi"/>
        </w:rPr>
        <w:t xml:space="preserve"> In bazinul de colectare se va monta o pompa care va dirija supernatantul catre linia de epurare mecanica, unde va reintra in proces. Debitul total de supernatant este estimat la 94 m</w:t>
      </w:r>
      <w:r w:rsidRPr="00CB3AD6">
        <w:rPr>
          <w:rFonts w:cstheme="minorHAnsi"/>
          <w:vertAlign w:val="superscript"/>
        </w:rPr>
        <w:t>3</w:t>
      </w:r>
      <w:r w:rsidRPr="00CB3AD6">
        <w:rPr>
          <w:rFonts w:cstheme="minorHAnsi"/>
        </w:rPr>
        <w:t xml:space="preserve">/zi. </w:t>
      </w:r>
    </w:p>
    <w:p w14:paraId="42312BF3" w14:textId="77777777" w:rsidR="00C15EF6" w:rsidRPr="00CB3AD6" w:rsidRDefault="00C15EF6" w:rsidP="00C15EF6">
      <w:pPr>
        <w:ind w:firstLine="720"/>
        <w:rPr>
          <w:rFonts w:cstheme="minorHAnsi"/>
        </w:rPr>
      </w:pPr>
      <w:r w:rsidRPr="00CB3AD6">
        <w:rPr>
          <w:rFonts w:cstheme="minorHAnsi"/>
        </w:rPr>
        <w:t>Investitiile prevazute prin proiectul POIM pestru statia de pompare supernatant includ:</w:t>
      </w:r>
    </w:p>
    <w:p w14:paraId="736FE5A9"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lucrari de reparatii pentru bazinul de supernatant existent;</w:t>
      </w:r>
    </w:p>
    <w:p w14:paraId="26CA832D" w14:textId="19173D43"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1+(1) pompe de supernatant, cu Qp = 1</w:t>
      </w:r>
      <w:r w:rsidR="00895EA1" w:rsidRPr="00CB3AD6">
        <w:rPr>
          <w:rFonts w:cstheme="minorHAnsi"/>
        </w:rPr>
        <w:t>5</w:t>
      </w:r>
      <w:r w:rsidRPr="00CB3AD6">
        <w:rPr>
          <w:rFonts w:cstheme="minorHAnsi"/>
        </w:rPr>
        <w:t>m</w:t>
      </w:r>
      <w:r w:rsidRPr="00CB3AD6">
        <w:rPr>
          <w:rFonts w:cstheme="minorHAnsi"/>
          <w:vertAlign w:val="superscript"/>
        </w:rPr>
        <w:t>3</w:t>
      </w:r>
      <w:r w:rsidRPr="00CB3AD6">
        <w:rPr>
          <w:rFonts w:cstheme="minorHAnsi"/>
        </w:rPr>
        <w:t>/ h; Hp = 5 m; o pompa va fi in rezerva rece; program functionare pompa: 8h/ zi; pompe cu turatie variabila si convertizor de frecventa;</w:t>
      </w:r>
    </w:p>
    <w:p w14:paraId="421715B6"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Conducta de legatura la zona de epurare mecanica, teava PEHD, PE100, Pn6, SDR26, </w:t>
      </w:r>
      <w:r w:rsidRPr="00CB3AD6">
        <w:rPr>
          <w:rFonts w:cstheme="minorHAnsi"/>
        </w:rPr>
        <w:br/>
        <w:t>L = 25 m, DN75mm.</w:t>
      </w:r>
    </w:p>
    <w:p w14:paraId="0AA8C215" w14:textId="77777777" w:rsidR="00C15EF6" w:rsidRPr="00CB3AD6" w:rsidRDefault="00C15EF6" w:rsidP="00C15EF6">
      <w:pPr>
        <w:ind w:firstLine="720"/>
        <w:rPr>
          <w:rFonts w:cstheme="minorHAnsi"/>
        </w:rPr>
      </w:pPr>
      <w:r w:rsidRPr="00CB3AD6">
        <w:rPr>
          <w:rFonts w:cstheme="minorHAnsi"/>
          <w:b/>
          <w:bCs/>
        </w:rPr>
        <w:t>Alte lucrari</w:t>
      </w:r>
      <w:r w:rsidRPr="00CB3AD6">
        <w:rPr>
          <w:rFonts w:cstheme="minorHAnsi"/>
        </w:rPr>
        <w:t xml:space="preserve"> prevazute in proiectul POIM:</w:t>
      </w:r>
    </w:p>
    <w:p w14:paraId="623F6438" w14:textId="1796AF6D" w:rsidR="00040B25" w:rsidRPr="00CB3AD6" w:rsidRDefault="00040B25" w:rsidP="00C576F7">
      <w:pPr>
        <w:pStyle w:val="ListParagraph"/>
        <w:numPr>
          <w:ilvl w:val="0"/>
          <w:numId w:val="164"/>
        </w:numPr>
        <w:spacing w:before="0" w:after="160" w:line="259" w:lineRule="auto"/>
        <w:rPr>
          <w:rFonts w:asciiTheme="minorHAnsi" w:hAnsiTheme="minorHAnsi" w:cstheme="minorHAnsi"/>
          <w:sz w:val="22"/>
        </w:rPr>
      </w:pPr>
      <w:r w:rsidRPr="00CB3AD6">
        <w:rPr>
          <w:rFonts w:cstheme="minorHAnsi"/>
        </w:rPr>
        <w:t>Analizoare de P la intrare si iesire din SE; analizor de amoniu la intrarea in SE si de amoniu si azotat la iesirea din statie; analizoarele online vor transmite semnale in SCADA, care va ajusta procesul biologic in consecinta;</w:t>
      </w:r>
    </w:p>
    <w:p w14:paraId="072A66BD" w14:textId="67C7B900"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lastRenderedPageBreak/>
        <w:t>Refacere si completare retele de legatura intre obiectele tehnologice din incinta cu conducte PEHD, PE100 RC;</w:t>
      </w:r>
    </w:p>
    <w:p w14:paraId="30746FF0" w14:textId="77777777" w:rsidR="00CC08B0" w:rsidRPr="00CB3AD6" w:rsidRDefault="00CC08B0" w:rsidP="00C576F7">
      <w:pPr>
        <w:pStyle w:val="ListParagraph"/>
        <w:numPr>
          <w:ilvl w:val="0"/>
          <w:numId w:val="164"/>
        </w:numPr>
        <w:spacing w:before="0" w:after="160" w:line="259" w:lineRule="auto"/>
        <w:rPr>
          <w:rFonts w:asciiTheme="minorHAnsi" w:hAnsiTheme="minorHAnsi" w:cstheme="minorHAnsi"/>
          <w:noProof/>
          <w:sz w:val="22"/>
        </w:rPr>
      </w:pPr>
      <w:r w:rsidRPr="00CB3AD6">
        <w:rPr>
          <w:rFonts w:cstheme="minorHAnsi"/>
        </w:rPr>
        <w:t>Reabilitare</w:t>
      </w:r>
      <w:r w:rsidRPr="00CB3AD6">
        <w:rPr>
          <w:rFonts w:cstheme="minorHAnsi"/>
          <w:noProof/>
        </w:rPr>
        <w:t xml:space="preserve"> conducta evacuare efluent;</w:t>
      </w:r>
    </w:p>
    <w:p w14:paraId="599F5D51" w14:textId="77777777" w:rsidR="00CC08B0" w:rsidRPr="00CB3AD6" w:rsidRDefault="00CC08B0" w:rsidP="00C576F7">
      <w:pPr>
        <w:pStyle w:val="ListParagraph"/>
        <w:numPr>
          <w:ilvl w:val="0"/>
          <w:numId w:val="164"/>
        </w:numPr>
        <w:spacing w:before="0" w:after="160" w:line="259" w:lineRule="auto"/>
        <w:rPr>
          <w:rFonts w:asciiTheme="minorHAnsi" w:hAnsiTheme="minorHAnsi" w:cstheme="minorHAnsi"/>
          <w:noProof/>
          <w:sz w:val="22"/>
        </w:rPr>
      </w:pPr>
      <w:r w:rsidRPr="00CB3AD6">
        <w:rPr>
          <w:rFonts w:cstheme="minorHAnsi"/>
        </w:rPr>
        <w:t>Statie</w:t>
      </w:r>
      <w:r w:rsidRPr="00CB3AD6">
        <w:rPr>
          <w:rFonts w:cstheme="minorHAnsi"/>
          <w:noProof/>
        </w:rPr>
        <w:t xml:space="preserve"> de pompare efluent, tip cheson, bazin de aspiratie cu D = 6.5m, Hu = 3.5m, echipata cu 1+1 pompe cu Q1p = 105 m</w:t>
      </w:r>
      <w:r w:rsidRPr="00CB3AD6">
        <w:rPr>
          <w:rFonts w:cstheme="minorHAnsi"/>
          <w:noProof/>
          <w:vertAlign w:val="superscript"/>
        </w:rPr>
        <w:t>3</w:t>
      </w:r>
      <w:r w:rsidRPr="00CB3AD6">
        <w:rPr>
          <w:rFonts w:cstheme="minorHAnsi"/>
          <w:noProof/>
        </w:rPr>
        <w:t>/h, Hp = 15 m; pompe cu turatie variabila; conducta de refulare cu diametrul DN 200 mm , L = 300 m;</w:t>
      </w:r>
    </w:p>
    <w:p w14:paraId="741130DB" w14:textId="51CBCBF5" w:rsidR="00CC08B0" w:rsidRPr="00CB3AD6" w:rsidRDefault="00CC08B0" w:rsidP="00C576F7">
      <w:pPr>
        <w:pStyle w:val="ListParagraph"/>
        <w:numPr>
          <w:ilvl w:val="0"/>
          <w:numId w:val="164"/>
        </w:numPr>
        <w:spacing w:before="0" w:after="160" w:line="259" w:lineRule="auto"/>
        <w:rPr>
          <w:rFonts w:cstheme="minorHAnsi"/>
        </w:rPr>
      </w:pPr>
      <w:r w:rsidRPr="00CB3AD6">
        <w:rPr>
          <w:rFonts w:cstheme="minorHAnsi"/>
          <w:noProof/>
        </w:rPr>
        <w:t>Refacere gura de descarcare in emisar;</w:t>
      </w:r>
    </w:p>
    <w:p w14:paraId="00B4229A" w14:textId="338F9C9A" w:rsidR="00C15EF6" w:rsidRPr="00CB3AD6" w:rsidRDefault="00CC08B0" w:rsidP="00C576F7">
      <w:pPr>
        <w:pStyle w:val="ListParagraph"/>
        <w:numPr>
          <w:ilvl w:val="0"/>
          <w:numId w:val="164"/>
        </w:numPr>
        <w:spacing w:before="0" w:after="160" w:line="259" w:lineRule="auto"/>
        <w:rPr>
          <w:rFonts w:cstheme="minorHAnsi"/>
        </w:rPr>
      </w:pPr>
      <w:r w:rsidRPr="00CB3AD6">
        <w:rPr>
          <w:rFonts w:cstheme="minorHAnsi"/>
        </w:rPr>
        <w:t>I</w:t>
      </w:r>
      <w:r w:rsidR="00C15EF6" w:rsidRPr="00CB3AD6">
        <w:rPr>
          <w:rFonts w:cstheme="minorHAnsi"/>
        </w:rPr>
        <w:t>nstalatii electrice si forta pentru obiectele noi</w:t>
      </w:r>
      <w:r w:rsidRPr="00CB3AD6">
        <w:rPr>
          <w:rFonts w:cstheme="minorHAnsi"/>
        </w:rPr>
        <w:t xml:space="preserve"> si cele existente</w:t>
      </w:r>
      <w:r w:rsidR="00C15EF6" w:rsidRPr="00CB3AD6">
        <w:rPr>
          <w:rFonts w:cstheme="minorHAnsi"/>
        </w:rPr>
        <w:t>;</w:t>
      </w:r>
    </w:p>
    <w:p w14:paraId="04340F3F" w14:textId="27778614" w:rsidR="00040B25" w:rsidRPr="00CB3AD6" w:rsidRDefault="00040B25" w:rsidP="00C576F7">
      <w:pPr>
        <w:pStyle w:val="ListParagraph"/>
        <w:numPr>
          <w:ilvl w:val="0"/>
          <w:numId w:val="164"/>
        </w:numPr>
        <w:spacing w:before="0" w:after="160" w:line="259" w:lineRule="auto"/>
        <w:rPr>
          <w:rFonts w:cstheme="minorHAnsi"/>
        </w:rPr>
      </w:pPr>
      <w:r w:rsidRPr="00CB3AD6">
        <w:rPr>
          <w:rFonts w:cstheme="minorHAnsi"/>
        </w:rPr>
        <w:t>Senzori de proces</w:t>
      </w:r>
      <w:r w:rsidR="00CC08B0" w:rsidRPr="00CB3AD6">
        <w:rPr>
          <w:rFonts w:cstheme="minorHAnsi"/>
        </w:rPr>
        <w:t>;</w:t>
      </w:r>
      <w:r w:rsidRPr="00CB3AD6">
        <w:rPr>
          <w:rFonts w:cstheme="minorHAnsi"/>
        </w:rPr>
        <w:t xml:space="preserve"> </w:t>
      </w:r>
    </w:p>
    <w:p w14:paraId="19A01B6E" w14:textId="5B25F5C9"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Reconfigurare si reechipare sistem SCADA la nivelul intregii statii;</w:t>
      </w:r>
    </w:p>
    <w:p w14:paraId="02A309C9" w14:textId="2F5F87B5" w:rsidR="006929C3" w:rsidRPr="00CB3AD6" w:rsidRDefault="006929C3" w:rsidP="00C576F7">
      <w:pPr>
        <w:pStyle w:val="ListParagraph"/>
        <w:numPr>
          <w:ilvl w:val="0"/>
          <w:numId w:val="164"/>
        </w:numPr>
        <w:spacing w:before="0" w:after="160" w:line="259" w:lineRule="auto"/>
        <w:rPr>
          <w:rFonts w:cstheme="minorHAnsi"/>
        </w:rPr>
      </w:pPr>
      <w:r w:rsidRPr="00CB3AD6">
        <w:rPr>
          <w:rFonts w:cstheme="minorHAnsi"/>
        </w:rPr>
        <w:t>Amenajare interioara si instalatii de ventilatie si de incalzire pentru spatiul administrativ;</w:t>
      </w:r>
    </w:p>
    <w:p w14:paraId="7CE9913F" w14:textId="77777777" w:rsidR="00CC08B0" w:rsidRPr="00CB3AD6" w:rsidRDefault="00CC08B0" w:rsidP="00C576F7">
      <w:pPr>
        <w:pStyle w:val="ListParagraph"/>
        <w:numPr>
          <w:ilvl w:val="0"/>
          <w:numId w:val="164"/>
        </w:numPr>
        <w:spacing w:before="0" w:after="160" w:line="259" w:lineRule="auto"/>
        <w:rPr>
          <w:rFonts w:asciiTheme="minorHAnsi" w:hAnsiTheme="minorHAnsi" w:cstheme="minorHAnsi"/>
          <w:noProof/>
          <w:sz w:val="22"/>
        </w:rPr>
      </w:pPr>
      <w:r w:rsidRPr="00CB3AD6">
        <w:rPr>
          <w:rFonts w:cstheme="minorHAnsi"/>
          <w:noProof/>
        </w:rPr>
        <w:t>Sistem de supravegre evideo incinta;</w:t>
      </w:r>
    </w:p>
    <w:p w14:paraId="2E490841" w14:textId="77777777"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Amenajare incinta, drumuri si alei.</w:t>
      </w:r>
    </w:p>
    <w:p w14:paraId="42CE7AEB" w14:textId="77777777" w:rsidR="00C15EF6" w:rsidRPr="00CB3AD6" w:rsidRDefault="00C15EF6" w:rsidP="00C15EF6"/>
    <w:p w14:paraId="064E6EA4" w14:textId="77777777" w:rsidR="00C15EF6" w:rsidRPr="00CB3AD6" w:rsidRDefault="00C15EF6" w:rsidP="00C15EF6">
      <w:pPr>
        <w:pStyle w:val="Heading5"/>
      </w:pPr>
      <w:r w:rsidRPr="00CB3AD6">
        <w:t>Indicatori fizici lucrari propuse in sistemul de canalizare din aglomerarea Lipova</w:t>
      </w:r>
    </w:p>
    <w:p w14:paraId="09F73C88" w14:textId="77777777" w:rsidR="00C15EF6" w:rsidRPr="00CB3AD6" w:rsidRDefault="00C15EF6" w:rsidP="00C15EF6">
      <w:pPr>
        <w:ind w:firstLine="720"/>
        <w:rPr>
          <w:lang w:eastAsia="en-GB"/>
        </w:rPr>
      </w:pPr>
      <w:r w:rsidRPr="00CB3AD6">
        <w:rPr>
          <w:lang w:eastAsia="en-GB"/>
        </w:rPr>
        <w:t>Principalii indicatori fizici ai investitiilor propuse pentru sistemul de canalizare sunt prezentati in tabelul urmator.</w:t>
      </w:r>
    </w:p>
    <w:p w14:paraId="6CD9F4A9" w14:textId="77777777" w:rsidR="00C15EF6" w:rsidRPr="00CB3AD6" w:rsidRDefault="00C15EF6" w:rsidP="00C15EF6">
      <w:pPr>
        <w:ind w:firstLine="720"/>
        <w:rPr>
          <w:lang w:eastAsia="en-GB"/>
        </w:rPr>
      </w:pPr>
    </w:p>
    <w:p w14:paraId="008BEDA3" w14:textId="5F994EE8" w:rsidR="00C15EF6" w:rsidRPr="00CB3AD6" w:rsidRDefault="00C15EF6" w:rsidP="00C15EF6">
      <w:pPr>
        <w:rPr>
          <w:rFonts w:ascii="Arial" w:hAnsi="Arial" w:cs="Arial"/>
          <w:sz w:val="20"/>
        </w:rPr>
      </w:pPr>
      <w:bookmarkStart w:id="1171" w:name="_Toc53732769"/>
      <w:bookmarkStart w:id="1172" w:name="_Toc6785201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76</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Lipova</w:t>
      </w:r>
      <w:bookmarkEnd w:id="1171"/>
      <w:bookmarkEnd w:id="1172"/>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C15EF6" w:rsidRPr="00CB3AD6" w14:paraId="5A6E4E95" w14:textId="77777777" w:rsidTr="00DA59B5">
        <w:trPr>
          <w:cantSplit/>
          <w:tblHeader/>
        </w:trPr>
        <w:tc>
          <w:tcPr>
            <w:tcW w:w="972" w:type="dxa"/>
            <w:shd w:val="clear" w:color="auto" w:fill="D9D9D9"/>
          </w:tcPr>
          <w:p w14:paraId="13282B9B"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Nr.</w:t>
            </w:r>
          </w:p>
          <w:p w14:paraId="071DA54A"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175ACDE8"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1199FA17"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5B1BF40C"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Cantitate</w:t>
            </w:r>
          </w:p>
        </w:tc>
      </w:tr>
      <w:tr w:rsidR="00C15EF6" w:rsidRPr="00CB3AD6" w14:paraId="7DABF88F" w14:textId="77777777" w:rsidTr="00DA59B5">
        <w:tc>
          <w:tcPr>
            <w:tcW w:w="972" w:type="dxa"/>
            <w:shd w:val="clear" w:color="auto" w:fill="auto"/>
          </w:tcPr>
          <w:p w14:paraId="54C98098"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51573896" w14:textId="77777777" w:rsidR="00C15EF6" w:rsidRPr="00CB3AD6" w:rsidRDefault="00C15EF6" w:rsidP="00DA59B5">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1A22A584"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E347652" w14:textId="77777777" w:rsidR="00C15EF6" w:rsidRPr="00CB3AD6" w:rsidRDefault="00C15EF6" w:rsidP="00DA59B5">
            <w:pPr>
              <w:spacing w:before="0"/>
              <w:jc w:val="center"/>
              <w:rPr>
                <w:rFonts w:ascii="Arial" w:hAnsi="Arial" w:cs="Arial"/>
                <w:sz w:val="20"/>
              </w:rPr>
            </w:pPr>
            <w:r w:rsidRPr="00CB3AD6">
              <w:rPr>
                <w:rFonts w:ascii="Arial" w:hAnsi="Arial" w:cs="Arial"/>
                <w:sz w:val="20"/>
              </w:rPr>
              <w:t>18,495</w:t>
            </w:r>
          </w:p>
        </w:tc>
      </w:tr>
      <w:tr w:rsidR="00C15EF6" w:rsidRPr="00CB3AD6" w14:paraId="4E306394" w14:textId="77777777" w:rsidTr="00DA59B5">
        <w:tc>
          <w:tcPr>
            <w:tcW w:w="972" w:type="dxa"/>
            <w:shd w:val="clear" w:color="auto" w:fill="auto"/>
          </w:tcPr>
          <w:p w14:paraId="496B7ECF" w14:textId="77777777" w:rsidR="00C15EF6" w:rsidRPr="00CB3AD6" w:rsidRDefault="00C15EF6"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3BECA497" w14:textId="77777777" w:rsidR="00C15EF6" w:rsidRPr="00CB3AD6" w:rsidRDefault="00C15EF6" w:rsidP="00DA59B5">
            <w:pPr>
              <w:spacing w:before="0"/>
              <w:rPr>
                <w:rFonts w:ascii="Arial" w:hAnsi="Arial" w:cs="Arial"/>
                <w:sz w:val="20"/>
              </w:rPr>
            </w:pPr>
            <w:r w:rsidRPr="00CB3AD6">
              <w:rPr>
                <w:rFonts w:ascii="Arial" w:hAnsi="Arial" w:cs="Arial"/>
                <w:sz w:val="20"/>
              </w:rPr>
              <w:t>Reabilitare colectoare de canalizare</w:t>
            </w:r>
          </w:p>
        </w:tc>
        <w:tc>
          <w:tcPr>
            <w:tcW w:w="1163" w:type="dxa"/>
            <w:shd w:val="clear" w:color="auto" w:fill="auto"/>
          </w:tcPr>
          <w:p w14:paraId="00730316"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74A0861" w14:textId="77777777" w:rsidR="00C15EF6" w:rsidRPr="00CB3AD6" w:rsidRDefault="00C15EF6" w:rsidP="00DA59B5">
            <w:pPr>
              <w:spacing w:before="0"/>
              <w:jc w:val="center"/>
              <w:rPr>
                <w:rFonts w:ascii="Arial" w:hAnsi="Arial" w:cs="Arial"/>
                <w:sz w:val="20"/>
              </w:rPr>
            </w:pPr>
            <w:r w:rsidRPr="00CB3AD6">
              <w:rPr>
                <w:rFonts w:ascii="Arial" w:hAnsi="Arial" w:cs="Arial"/>
                <w:sz w:val="20"/>
              </w:rPr>
              <w:t>620</w:t>
            </w:r>
          </w:p>
        </w:tc>
      </w:tr>
      <w:tr w:rsidR="00C15EF6" w:rsidRPr="00CB3AD6" w14:paraId="438C5462" w14:textId="77777777" w:rsidTr="00DA59B5">
        <w:tc>
          <w:tcPr>
            <w:tcW w:w="972" w:type="dxa"/>
            <w:shd w:val="clear" w:color="auto" w:fill="auto"/>
          </w:tcPr>
          <w:p w14:paraId="3169111D" w14:textId="77777777" w:rsidR="00C15EF6" w:rsidRPr="00CB3AD6" w:rsidRDefault="00C15EF6"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6C2520A" w14:textId="77777777" w:rsidR="00C15EF6" w:rsidRPr="00CB3AD6" w:rsidRDefault="00C15EF6" w:rsidP="00DA59B5">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07D20E92"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085AEB7" w14:textId="77777777" w:rsidR="00C15EF6" w:rsidRPr="00CB3AD6" w:rsidRDefault="00C15EF6" w:rsidP="00DA59B5">
            <w:pPr>
              <w:spacing w:before="0"/>
              <w:jc w:val="center"/>
              <w:rPr>
                <w:rFonts w:ascii="Arial" w:hAnsi="Arial" w:cs="Arial"/>
                <w:sz w:val="20"/>
              </w:rPr>
            </w:pPr>
            <w:r w:rsidRPr="00CB3AD6">
              <w:rPr>
                <w:rFonts w:ascii="Arial" w:hAnsi="Arial" w:cs="Arial"/>
                <w:sz w:val="20"/>
              </w:rPr>
              <w:t>3</w:t>
            </w:r>
          </w:p>
        </w:tc>
      </w:tr>
      <w:tr w:rsidR="00C15EF6" w:rsidRPr="00CB3AD6" w14:paraId="2689F7CA" w14:textId="77777777" w:rsidTr="00DA59B5">
        <w:tc>
          <w:tcPr>
            <w:tcW w:w="972" w:type="dxa"/>
            <w:shd w:val="clear" w:color="auto" w:fill="auto"/>
          </w:tcPr>
          <w:p w14:paraId="798E0C63" w14:textId="77777777" w:rsidR="00C15EF6" w:rsidRPr="00CB3AD6" w:rsidRDefault="00C15EF6"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597E3B88" w14:textId="77777777" w:rsidR="00C15EF6" w:rsidRPr="00CB3AD6" w:rsidRDefault="00C15EF6" w:rsidP="00DA59B5">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5ABEBD20"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26A63F7" w14:textId="77777777" w:rsidR="00C15EF6" w:rsidRPr="00CB3AD6" w:rsidRDefault="00C15EF6" w:rsidP="00DA59B5">
            <w:pPr>
              <w:spacing w:before="0"/>
              <w:jc w:val="center"/>
              <w:rPr>
                <w:rFonts w:ascii="Arial" w:hAnsi="Arial" w:cs="Arial"/>
                <w:sz w:val="20"/>
              </w:rPr>
            </w:pPr>
            <w:r w:rsidRPr="00CB3AD6">
              <w:rPr>
                <w:rFonts w:ascii="Arial" w:hAnsi="Arial" w:cs="Arial"/>
                <w:sz w:val="20"/>
              </w:rPr>
              <w:t>11</w:t>
            </w:r>
          </w:p>
        </w:tc>
      </w:tr>
      <w:tr w:rsidR="00C15EF6" w:rsidRPr="00CB3AD6" w14:paraId="3C0BCE32" w14:textId="77777777" w:rsidTr="00DA59B5">
        <w:tc>
          <w:tcPr>
            <w:tcW w:w="972" w:type="dxa"/>
            <w:shd w:val="clear" w:color="auto" w:fill="auto"/>
          </w:tcPr>
          <w:p w14:paraId="15F3B9EE" w14:textId="77777777" w:rsidR="00C15EF6" w:rsidRPr="00CB3AD6" w:rsidRDefault="00C15EF6" w:rsidP="00DA59B5">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4230A61E" w14:textId="77777777" w:rsidR="00C15EF6" w:rsidRPr="00CB3AD6" w:rsidRDefault="00C15EF6" w:rsidP="00DA59B5">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5F61B1C0"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41ECFF52" w14:textId="77777777" w:rsidR="00C15EF6" w:rsidRPr="00CB3AD6" w:rsidRDefault="00C15EF6" w:rsidP="00DA59B5">
            <w:pPr>
              <w:spacing w:before="0"/>
              <w:jc w:val="center"/>
              <w:rPr>
                <w:rFonts w:ascii="Arial" w:hAnsi="Arial" w:cs="Arial"/>
                <w:sz w:val="20"/>
              </w:rPr>
            </w:pPr>
            <w:r w:rsidRPr="00CB3AD6">
              <w:rPr>
                <w:rFonts w:ascii="Arial" w:hAnsi="Arial" w:cs="Arial"/>
                <w:sz w:val="20"/>
              </w:rPr>
              <w:t>4,854</w:t>
            </w:r>
          </w:p>
        </w:tc>
      </w:tr>
      <w:tr w:rsidR="00C15EF6" w:rsidRPr="00CB3AD6" w14:paraId="0CE7799C" w14:textId="77777777" w:rsidTr="00DA59B5">
        <w:tc>
          <w:tcPr>
            <w:tcW w:w="972" w:type="dxa"/>
            <w:shd w:val="clear" w:color="auto" w:fill="auto"/>
          </w:tcPr>
          <w:p w14:paraId="2BF2331A" w14:textId="77777777" w:rsidR="00C15EF6" w:rsidRPr="00CB3AD6" w:rsidRDefault="00C15EF6" w:rsidP="00DA59B5">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059F253F" w14:textId="77777777" w:rsidR="00C15EF6" w:rsidRPr="00CB3AD6" w:rsidRDefault="00C15EF6" w:rsidP="00DA59B5">
            <w:pPr>
              <w:spacing w:before="0"/>
              <w:rPr>
                <w:rFonts w:ascii="Arial" w:hAnsi="Arial" w:cs="Arial"/>
                <w:sz w:val="20"/>
              </w:rPr>
            </w:pPr>
            <w:r w:rsidRPr="00CB3AD6">
              <w:rPr>
                <w:rFonts w:ascii="Arial" w:hAnsi="Arial" w:cs="Arial"/>
                <w:sz w:val="20"/>
              </w:rPr>
              <w:t>Reabilitare conducte de refulare apa uzata</w:t>
            </w:r>
          </w:p>
        </w:tc>
        <w:tc>
          <w:tcPr>
            <w:tcW w:w="1163" w:type="dxa"/>
            <w:shd w:val="clear" w:color="auto" w:fill="auto"/>
          </w:tcPr>
          <w:p w14:paraId="45648939"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3CF13769" w14:textId="77777777" w:rsidR="00C15EF6" w:rsidRPr="00CB3AD6" w:rsidRDefault="00C15EF6" w:rsidP="00DA59B5">
            <w:pPr>
              <w:spacing w:before="0"/>
              <w:jc w:val="center"/>
              <w:rPr>
                <w:rFonts w:ascii="Arial" w:hAnsi="Arial" w:cs="Arial"/>
                <w:sz w:val="20"/>
              </w:rPr>
            </w:pPr>
            <w:r w:rsidRPr="00CB3AD6">
              <w:rPr>
                <w:rFonts w:ascii="Arial" w:hAnsi="Arial" w:cs="Arial"/>
                <w:sz w:val="20"/>
              </w:rPr>
              <w:t>643</w:t>
            </w:r>
          </w:p>
        </w:tc>
      </w:tr>
      <w:tr w:rsidR="00C15EF6" w:rsidRPr="00CB3AD6" w14:paraId="28DCB37E" w14:textId="77777777" w:rsidTr="00DA59B5">
        <w:tc>
          <w:tcPr>
            <w:tcW w:w="972" w:type="dxa"/>
            <w:shd w:val="clear" w:color="auto" w:fill="auto"/>
          </w:tcPr>
          <w:p w14:paraId="27310D92" w14:textId="77777777" w:rsidR="00C15EF6" w:rsidRPr="00CB3AD6" w:rsidRDefault="00C15EF6" w:rsidP="00DA59B5">
            <w:pPr>
              <w:spacing w:before="0"/>
              <w:jc w:val="center"/>
              <w:rPr>
                <w:rFonts w:ascii="Arial" w:hAnsi="Arial" w:cs="Arial"/>
                <w:sz w:val="20"/>
              </w:rPr>
            </w:pPr>
            <w:r w:rsidRPr="00CB3AD6">
              <w:rPr>
                <w:rFonts w:ascii="Arial" w:hAnsi="Arial" w:cs="Arial"/>
                <w:sz w:val="20"/>
              </w:rPr>
              <w:t>7</w:t>
            </w:r>
          </w:p>
        </w:tc>
        <w:tc>
          <w:tcPr>
            <w:tcW w:w="6217" w:type="dxa"/>
            <w:shd w:val="clear" w:color="auto" w:fill="auto"/>
          </w:tcPr>
          <w:p w14:paraId="1FE260D9" w14:textId="618FDE31" w:rsidR="00C15EF6" w:rsidRPr="00CB3AD6" w:rsidRDefault="00C0467A" w:rsidP="00DA59B5">
            <w:pPr>
              <w:spacing w:before="0"/>
              <w:rPr>
                <w:rFonts w:ascii="Arial" w:hAnsi="Arial" w:cs="Arial"/>
                <w:sz w:val="20"/>
              </w:rPr>
            </w:pPr>
            <w:r w:rsidRPr="00CB3AD6">
              <w:rPr>
                <w:rFonts w:ascii="Arial" w:hAnsi="Arial" w:cs="Arial"/>
                <w:sz w:val="20"/>
              </w:rPr>
              <w:t xml:space="preserve">Reabilitare si </w:t>
            </w:r>
            <w:r w:rsidR="00C15EF6" w:rsidRPr="00CB3AD6">
              <w:rPr>
                <w:rFonts w:ascii="Arial" w:hAnsi="Arial" w:cs="Arial"/>
                <w:sz w:val="20"/>
              </w:rPr>
              <w:t>completare statie de epurare</w:t>
            </w:r>
          </w:p>
        </w:tc>
        <w:tc>
          <w:tcPr>
            <w:tcW w:w="1163" w:type="dxa"/>
            <w:shd w:val="clear" w:color="auto" w:fill="auto"/>
          </w:tcPr>
          <w:p w14:paraId="4AAA3142"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E30954D"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r>
    </w:tbl>
    <w:p w14:paraId="35DEC0D1" w14:textId="77777777" w:rsidR="00C15EF6" w:rsidRPr="00CB3AD6" w:rsidRDefault="00C15EF6" w:rsidP="00C15EF6"/>
    <w:p w14:paraId="3D97D5D0" w14:textId="77777777" w:rsidR="00C15EF6" w:rsidRPr="00CB3AD6" w:rsidRDefault="00C15EF6" w:rsidP="00C15EF6">
      <w:pPr>
        <w:pStyle w:val="Heading5"/>
      </w:pPr>
      <w:r w:rsidRPr="00CB3AD6">
        <w:t>Impactul asteptat al proiectului si indicatorii de performanta pentru sistemul de canalizare din aglomerarea Lipova</w:t>
      </w:r>
    </w:p>
    <w:p w14:paraId="10685AB3" w14:textId="5EC7665D" w:rsidR="00C15EF6" w:rsidRPr="00CB3AD6" w:rsidRDefault="00C15EF6" w:rsidP="00A860F2">
      <w:pPr>
        <w:ind w:firstLine="720"/>
      </w:pPr>
      <w:r w:rsidRPr="00CB3AD6">
        <w:t>Pentru sistemul de canalizare au fost propuse masuri de extindere si reabilitare a retelelei de canalizare, in vederea cresterii gradului de conectare si eliminarea riscurilor asupra mediului natural si populatiei asociate cu deversarile de apa uzata neepurata.</w:t>
      </w:r>
    </w:p>
    <w:p w14:paraId="22AEF320" w14:textId="77777777" w:rsidR="00A860F2" w:rsidRPr="00CB3AD6" w:rsidRDefault="00A860F2" w:rsidP="00A860F2"/>
    <w:p w14:paraId="0E6C3223" w14:textId="77777777" w:rsidR="00C15EF6" w:rsidRPr="00CB3AD6" w:rsidRDefault="00C15EF6" w:rsidP="00C15EF6">
      <w:pPr>
        <w:pStyle w:val="Heading4"/>
      </w:pPr>
      <w:bookmarkStart w:id="1173" w:name="_Toc42864410"/>
      <w:bookmarkStart w:id="1174" w:name="_Toc53732721"/>
      <w:bookmarkStart w:id="1175" w:name="_Toc67851888"/>
      <w:r w:rsidRPr="00CB3AD6">
        <w:t xml:space="preserve">Investitii in </w:t>
      </w:r>
      <w:bookmarkEnd w:id="1173"/>
      <w:r w:rsidRPr="00CB3AD6">
        <w:t>aglomerarea Zabrani</w:t>
      </w:r>
      <w:bookmarkEnd w:id="1174"/>
      <w:bookmarkEnd w:id="1175"/>
    </w:p>
    <w:p w14:paraId="67CC2987" w14:textId="77777777" w:rsidR="00C15EF6" w:rsidRPr="00CB3AD6" w:rsidRDefault="00C15EF6" w:rsidP="00C15EF6">
      <w:pPr>
        <w:ind w:firstLine="720"/>
      </w:pPr>
      <w:r w:rsidRPr="00CB3AD6">
        <w:t>Principalele investitii propuse in cadrul sistemului de canalizare existent in aglomerarea Zabrani (aglomerare formata numai din localitatea Zabrani), au avut in vedere remedierea deficientelor constatate in urma analizei situatiei existente, dupa cum urmeaza:</w:t>
      </w:r>
    </w:p>
    <w:p w14:paraId="1E61FE74" w14:textId="77777777" w:rsidR="00C15EF6" w:rsidRPr="00CB3AD6" w:rsidRDefault="00C15EF6" w:rsidP="00C576F7">
      <w:pPr>
        <w:pStyle w:val="ListParagraph"/>
        <w:numPr>
          <w:ilvl w:val="0"/>
          <w:numId w:val="82"/>
        </w:numPr>
      </w:pPr>
      <w:r w:rsidRPr="00CB3AD6">
        <w:t>In localitatea Zabrani exista retea de canalizare realizata in anul 2011 printr-un proiect al primariei Zabrani, dar locuitorii nu pot beneficia de canalizare deoarece in proiectul primariei nu au fost incluse si racordurile;</w:t>
      </w:r>
    </w:p>
    <w:p w14:paraId="306B7CE3" w14:textId="77777777" w:rsidR="00C15EF6" w:rsidRPr="00CB3AD6" w:rsidRDefault="00C15EF6" w:rsidP="00C576F7">
      <w:pPr>
        <w:pStyle w:val="ListParagraph"/>
        <w:numPr>
          <w:ilvl w:val="0"/>
          <w:numId w:val="82"/>
        </w:numPr>
      </w:pPr>
      <w:r w:rsidRPr="00CB3AD6">
        <w:t>Lipsa automatizarii statiilor de pompare apa uzata;</w:t>
      </w:r>
    </w:p>
    <w:p w14:paraId="26A2D4A7" w14:textId="77777777" w:rsidR="00C15EF6" w:rsidRPr="00CB3AD6" w:rsidRDefault="00C15EF6" w:rsidP="00C15EF6">
      <w:pPr>
        <w:ind w:firstLine="720"/>
      </w:pPr>
      <w:r w:rsidRPr="00CB3AD6">
        <w:lastRenderedPageBreak/>
        <w:t>Avand in vedere deficientele identificate, se propune realizarea unor racorduri noi pentru toate gospodariile din localitatea si automatizarea statiilor de pompare apa uzata. Aceste masuri presupun:</w:t>
      </w:r>
    </w:p>
    <w:p w14:paraId="4FC4C962" w14:textId="77777777" w:rsidR="00C15EF6" w:rsidRPr="00CB3AD6" w:rsidRDefault="00C15EF6" w:rsidP="00C576F7">
      <w:pPr>
        <w:pStyle w:val="ListParagraph"/>
        <w:numPr>
          <w:ilvl w:val="0"/>
          <w:numId w:val="82"/>
        </w:numPr>
      </w:pPr>
      <w:r w:rsidRPr="00CB3AD6">
        <w:t>700 racorduri (conducte si camine de racord) pe reteaua de canalizare existenta;</w:t>
      </w:r>
    </w:p>
    <w:p w14:paraId="4B6E8FB7" w14:textId="77777777" w:rsidR="00C15EF6" w:rsidRPr="00CB3AD6" w:rsidRDefault="00C15EF6" w:rsidP="00C576F7">
      <w:pPr>
        <w:pStyle w:val="ListParagraph"/>
        <w:numPr>
          <w:ilvl w:val="0"/>
          <w:numId w:val="82"/>
        </w:numPr>
      </w:pPr>
      <w:r w:rsidRPr="00CB3AD6">
        <w:t>Echipamente de preluare si transmisie date/comenzi in sistem SCADA (PLC, UPS, HMI, modem GSM/GPRS) cu transmisia datelor in statia de epurare Lipova, pentru statiile de pompare apa uzata existente: SPAU SP1, SPAU SP2, SPAU CP1, SPAU CP2</w:t>
      </w:r>
    </w:p>
    <w:p w14:paraId="6B8C3486" w14:textId="77777777" w:rsidR="00C15EF6" w:rsidRPr="00CB3AD6" w:rsidRDefault="00C15EF6" w:rsidP="00C15EF6">
      <w:pPr>
        <w:pStyle w:val="pfeilaufzhlungszeichen"/>
        <w:tabs>
          <w:tab w:val="clear" w:pos="360"/>
        </w:tabs>
        <w:ind w:left="0" w:firstLine="0"/>
      </w:pPr>
    </w:p>
    <w:p w14:paraId="7CC7D8BC" w14:textId="77777777" w:rsidR="00C15EF6" w:rsidRPr="00CB3AD6" w:rsidRDefault="00C15EF6" w:rsidP="00C15EF6">
      <w:pPr>
        <w:pStyle w:val="Heading5"/>
      </w:pPr>
      <w:r w:rsidRPr="00CB3AD6">
        <w:t>Indicatori fizici lucrari propuse in sistemul de canalizare din aglmerarea Zabrani</w:t>
      </w:r>
    </w:p>
    <w:p w14:paraId="19D29F68" w14:textId="77777777" w:rsidR="00C15EF6" w:rsidRPr="00CB3AD6" w:rsidRDefault="00C15EF6" w:rsidP="00C15EF6">
      <w:pPr>
        <w:ind w:firstLine="720"/>
        <w:rPr>
          <w:lang w:eastAsia="en-GB"/>
        </w:rPr>
      </w:pPr>
      <w:r w:rsidRPr="00CB3AD6">
        <w:rPr>
          <w:lang w:eastAsia="en-GB"/>
        </w:rPr>
        <w:t>Principalii indicatori fizici ai investitiilor propuse pentru sistemul de canalizare sunt prezentati in tabelul urmator.</w:t>
      </w:r>
    </w:p>
    <w:p w14:paraId="0F536C25" w14:textId="77777777" w:rsidR="00A860F2" w:rsidRPr="00CB3AD6" w:rsidRDefault="00A860F2" w:rsidP="00C15EF6">
      <w:pPr>
        <w:ind w:firstLine="720"/>
        <w:rPr>
          <w:lang w:eastAsia="en-GB"/>
        </w:rPr>
      </w:pPr>
    </w:p>
    <w:p w14:paraId="403A1D0B" w14:textId="4EFD5B9C" w:rsidR="00C15EF6" w:rsidRPr="00CB3AD6" w:rsidRDefault="00C15EF6" w:rsidP="00C15EF6">
      <w:pPr>
        <w:rPr>
          <w:rFonts w:ascii="Arial" w:hAnsi="Arial" w:cs="Arial"/>
          <w:sz w:val="20"/>
        </w:rPr>
      </w:pPr>
      <w:bookmarkStart w:id="1176" w:name="_Toc53732770"/>
      <w:bookmarkStart w:id="1177" w:name="_Toc6785201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77</w:t>
      </w:r>
      <w:r w:rsidRPr="00CB3AD6">
        <w:rPr>
          <w:rFonts w:ascii="Arial" w:hAnsi="Arial" w:cs="Arial"/>
          <w:b/>
          <w:sz w:val="20"/>
        </w:rPr>
        <w:fldChar w:fldCharType="end"/>
      </w:r>
      <w:r w:rsidRPr="00CB3AD6">
        <w:rPr>
          <w:rFonts w:ascii="Arial" w:hAnsi="Arial" w:cs="Arial"/>
          <w:sz w:val="20"/>
        </w:rPr>
        <w:t>. Indicatori privind lucrarile de investitie in sistemul de canalizare Zabrani</w:t>
      </w:r>
      <w:bookmarkEnd w:id="1176"/>
      <w:bookmarkEnd w:id="1177"/>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C15EF6" w:rsidRPr="00CB3AD6" w14:paraId="43E5FD4A" w14:textId="77777777" w:rsidTr="00DA59B5">
        <w:trPr>
          <w:cantSplit/>
          <w:tblHeader/>
        </w:trPr>
        <w:tc>
          <w:tcPr>
            <w:tcW w:w="972" w:type="dxa"/>
            <w:shd w:val="clear" w:color="auto" w:fill="D9D9D9"/>
          </w:tcPr>
          <w:p w14:paraId="1078F4AF"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Nr.</w:t>
            </w:r>
          </w:p>
          <w:p w14:paraId="0B4F8E35"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060F3650"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10A3513D"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64705126"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Cantitate</w:t>
            </w:r>
          </w:p>
        </w:tc>
      </w:tr>
      <w:tr w:rsidR="00C15EF6" w:rsidRPr="00CB3AD6" w14:paraId="09C685F6" w14:textId="77777777" w:rsidTr="00DA59B5">
        <w:tc>
          <w:tcPr>
            <w:tcW w:w="972" w:type="dxa"/>
            <w:shd w:val="clear" w:color="auto" w:fill="auto"/>
          </w:tcPr>
          <w:p w14:paraId="6932DB98"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5F1F3CA5" w14:textId="77777777" w:rsidR="00C15EF6" w:rsidRPr="00CB3AD6" w:rsidRDefault="00C15EF6" w:rsidP="00DA59B5">
            <w:pPr>
              <w:spacing w:before="0"/>
              <w:rPr>
                <w:rFonts w:ascii="Arial" w:hAnsi="Arial" w:cs="Arial"/>
                <w:sz w:val="20"/>
              </w:rPr>
            </w:pPr>
            <w:r w:rsidRPr="00CB3AD6">
              <w:rPr>
                <w:rFonts w:ascii="Arial" w:hAnsi="Arial" w:cs="Arial"/>
                <w:sz w:val="20"/>
              </w:rPr>
              <w:t>Extindere statii de pompare apa uzata (automatizare)</w:t>
            </w:r>
          </w:p>
        </w:tc>
        <w:tc>
          <w:tcPr>
            <w:tcW w:w="1163" w:type="dxa"/>
            <w:shd w:val="clear" w:color="auto" w:fill="auto"/>
          </w:tcPr>
          <w:p w14:paraId="4C666B65"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1032D949" w14:textId="77777777" w:rsidR="00C15EF6" w:rsidRPr="00CB3AD6" w:rsidRDefault="00C15EF6" w:rsidP="00DA59B5">
            <w:pPr>
              <w:spacing w:before="0"/>
              <w:jc w:val="center"/>
              <w:rPr>
                <w:rFonts w:ascii="Arial" w:hAnsi="Arial" w:cs="Arial"/>
                <w:sz w:val="20"/>
              </w:rPr>
            </w:pPr>
            <w:r w:rsidRPr="00CB3AD6">
              <w:rPr>
                <w:rFonts w:ascii="Arial" w:hAnsi="Arial" w:cs="Arial"/>
                <w:sz w:val="20"/>
              </w:rPr>
              <w:t>4</w:t>
            </w:r>
          </w:p>
        </w:tc>
      </w:tr>
    </w:tbl>
    <w:p w14:paraId="200DE9F0" w14:textId="77777777" w:rsidR="00C15EF6" w:rsidRPr="00CB3AD6" w:rsidRDefault="00C15EF6" w:rsidP="00C15EF6"/>
    <w:p w14:paraId="50D45F2C" w14:textId="77777777" w:rsidR="00C15EF6" w:rsidRPr="00CB3AD6" w:rsidRDefault="00C15EF6" w:rsidP="00C15EF6">
      <w:pPr>
        <w:pStyle w:val="Heading5"/>
      </w:pPr>
      <w:r w:rsidRPr="00CB3AD6">
        <w:t>Impactul asteptat al proiectului si indicatorii de performanta pentru sistemul de canalizare Zabrani</w:t>
      </w:r>
    </w:p>
    <w:p w14:paraId="7E5403A8" w14:textId="77777777" w:rsidR="00C15EF6" w:rsidRPr="00CB3AD6" w:rsidRDefault="00C15EF6" w:rsidP="00C15EF6">
      <w:pPr>
        <w:ind w:firstLine="720"/>
      </w:pPr>
      <w:r w:rsidRPr="00CB3AD6">
        <w:t>Pentru sistemul de canalizare au fost propuse racorduri noi in vederea racordarii locuitorilor la reteaua de canalizare si eliminarea riscurilor asupra mediului natural si populatiei asociate cu deversarile de apa uzata neepurata. Indicatorii de performanta pentru sistemul de canalizare, inainte si dupa implementarea proiectului sunt prezentati in tabelele urmatoare.</w:t>
      </w:r>
    </w:p>
    <w:p w14:paraId="781D3AB7" w14:textId="77777777" w:rsidR="00C15EF6" w:rsidRPr="00CB3AD6" w:rsidRDefault="00C15EF6" w:rsidP="00C15EF6">
      <w:pPr>
        <w:rPr>
          <w:rFonts w:ascii="Arial" w:hAnsi="Arial" w:cs="Arial"/>
          <w:b/>
          <w:sz w:val="20"/>
        </w:rPr>
      </w:pPr>
    </w:p>
    <w:p w14:paraId="146273E5" w14:textId="6FFAC3CA" w:rsidR="00C15EF6" w:rsidRPr="00CB3AD6" w:rsidRDefault="00C15EF6" w:rsidP="00C15EF6">
      <w:pPr>
        <w:rPr>
          <w:rFonts w:ascii="Arial" w:hAnsi="Arial" w:cs="Arial"/>
          <w:bCs/>
          <w:color w:val="000000"/>
          <w:sz w:val="20"/>
          <w:lang w:eastAsia="en-GB"/>
        </w:rPr>
      </w:pPr>
      <w:bookmarkStart w:id="1178" w:name="_Toc53732771"/>
      <w:bookmarkStart w:id="1179" w:name="_Toc6785201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78</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bCs/>
          <w:color w:val="000000"/>
          <w:sz w:val="20"/>
          <w:lang w:eastAsia="en-GB"/>
        </w:rPr>
        <w:t>Indicatori de performanta pentru sistemul de canalizare din aglomerarea Zabrani.</w:t>
      </w:r>
      <w:bookmarkEnd w:id="1178"/>
      <w:bookmarkEnd w:id="1179"/>
      <w:r w:rsidRPr="00CB3AD6">
        <w:rPr>
          <w:rFonts w:ascii="Arial" w:hAnsi="Arial" w:cs="Arial"/>
          <w:bCs/>
          <w:color w:val="000000"/>
          <w:sz w:val="20"/>
          <w:lang w:eastAsia="en-GB"/>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04"/>
        <w:gridCol w:w="5103"/>
        <w:gridCol w:w="1271"/>
        <w:gridCol w:w="1275"/>
        <w:gridCol w:w="1281"/>
      </w:tblGrid>
      <w:tr w:rsidR="00C15EF6" w:rsidRPr="00CB3AD6" w14:paraId="704B2DE3" w14:textId="77777777" w:rsidTr="00DA59B5">
        <w:trPr>
          <w:cantSplit/>
          <w:trHeight w:val="541"/>
          <w:tblHeader/>
        </w:trPr>
        <w:tc>
          <w:tcPr>
            <w:tcW w:w="704" w:type="dxa"/>
            <w:shd w:val="clear" w:color="auto" w:fill="D9D9D9"/>
          </w:tcPr>
          <w:p w14:paraId="2004E3F2" w14:textId="77777777" w:rsidR="00C15EF6" w:rsidRPr="00CB3AD6" w:rsidRDefault="00C15EF6" w:rsidP="00DA59B5">
            <w:pPr>
              <w:spacing w:before="0"/>
              <w:jc w:val="center"/>
              <w:rPr>
                <w:rFonts w:ascii="Arial" w:hAnsi="Arial" w:cs="Arial"/>
                <w:b/>
                <w:bCs/>
                <w:sz w:val="20"/>
              </w:rPr>
            </w:pPr>
            <w:r w:rsidRPr="00CB3AD6">
              <w:rPr>
                <w:rFonts w:ascii="Arial" w:hAnsi="Arial" w:cs="Arial"/>
                <w:b/>
                <w:bCs/>
                <w:sz w:val="20"/>
              </w:rPr>
              <w:t>Nr. Crt.</w:t>
            </w:r>
          </w:p>
        </w:tc>
        <w:tc>
          <w:tcPr>
            <w:tcW w:w="5103" w:type="dxa"/>
            <w:shd w:val="clear" w:color="auto" w:fill="D9D9D9"/>
          </w:tcPr>
          <w:p w14:paraId="76A986E3" w14:textId="77777777" w:rsidR="00C15EF6" w:rsidRPr="00CB3AD6" w:rsidRDefault="00C15EF6" w:rsidP="00DA59B5">
            <w:pPr>
              <w:spacing w:before="0"/>
              <w:jc w:val="center"/>
              <w:rPr>
                <w:rFonts w:ascii="Arial" w:hAnsi="Arial" w:cs="Arial"/>
                <w:b/>
                <w:bCs/>
                <w:sz w:val="20"/>
              </w:rPr>
            </w:pPr>
            <w:r w:rsidRPr="00CB3AD6">
              <w:rPr>
                <w:rFonts w:ascii="Arial" w:hAnsi="Arial" w:cs="Arial"/>
                <w:b/>
                <w:bCs/>
                <w:sz w:val="20"/>
              </w:rPr>
              <w:t>Indicator</w:t>
            </w:r>
          </w:p>
        </w:tc>
        <w:tc>
          <w:tcPr>
            <w:tcW w:w="1271" w:type="dxa"/>
            <w:shd w:val="clear" w:color="auto" w:fill="D9D9D9"/>
          </w:tcPr>
          <w:p w14:paraId="60A8B9B5" w14:textId="77777777" w:rsidR="00C15EF6" w:rsidRPr="00CB3AD6" w:rsidRDefault="00C15EF6" w:rsidP="00DA59B5">
            <w:pPr>
              <w:spacing w:before="0"/>
              <w:jc w:val="center"/>
              <w:rPr>
                <w:rFonts w:ascii="Arial" w:hAnsi="Arial" w:cs="Arial"/>
                <w:b/>
                <w:bCs/>
                <w:sz w:val="20"/>
              </w:rPr>
            </w:pPr>
            <w:r w:rsidRPr="00CB3AD6">
              <w:rPr>
                <w:rFonts w:ascii="Arial" w:hAnsi="Arial" w:cs="Arial"/>
                <w:b/>
                <w:bCs/>
                <w:sz w:val="20"/>
              </w:rPr>
              <w:t>Unitate</w:t>
            </w:r>
          </w:p>
        </w:tc>
        <w:tc>
          <w:tcPr>
            <w:tcW w:w="1275" w:type="dxa"/>
            <w:shd w:val="clear" w:color="auto" w:fill="D9D9D9"/>
          </w:tcPr>
          <w:p w14:paraId="43E94FB6" w14:textId="77777777" w:rsidR="00C15EF6" w:rsidRPr="00CB3AD6" w:rsidRDefault="00C15EF6" w:rsidP="00DA59B5">
            <w:pPr>
              <w:spacing w:before="0"/>
              <w:jc w:val="center"/>
              <w:rPr>
                <w:rFonts w:ascii="Arial" w:hAnsi="Arial" w:cs="Arial"/>
                <w:b/>
                <w:bCs/>
                <w:sz w:val="20"/>
              </w:rPr>
            </w:pPr>
            <w:r w:rsidRPr="00CB3AD6">
              <w:rPr>
                <w:rFonts w:ascii="Arial" w:hAnsi="Arial" w:cs="Arial"/>
                <w:b/>
                <w:bCs/>
                <w:sz w:val="20"/>
              </w:rPr>
              <w:t>Inainte de proiect 2019</w:t>
            </w:r>
          </w:p>
        </w:tc>
        <w:tc>
          <w:tcPr>
            <w:tcW w:w="1281" w:type="dxa"/>
            <w:shd w:val="clear" w:color="auto" w:fill="D9D9D9"/>
          </w:tcPr>
          <w:p w14:paraId="68A3D5BA" w14:textId="77777777" w:rsidR="00C15EF6" w:rsidRPr="00CB3AD6" w:rsidRDefault="00C15EF6" w:rsidP="00DA59B5">
            <w:pPr>
              <w:spacing w:before="0"/>
              <w:jc w:val="center"/>
              <w:rPr>
                <w:rFonts w:ascii="Arial" w:hAnsi="Arial" w:cs="Arial"/>
                <w:b/>
                <w:bCs/>
                <w:sz w:val="20"/>
              </w:rPr>
            </w:pPr>
            <w:r w:rsidRPr="00CB3AD6">
              <w:rPr>
                <w:rFonts w:ascii="Arial" w:hAnsi="Arial" w:cs="Arial"/>
                <w:b/>
                <w:bCs/>
                <w:sz w:val="20"/>
              </w:rPr>
              <w:t>Dupa proiect 2023</w:t>
            </w:r>
          </w:p>
        </w:tc>
      </w:tr>
      <w:tr w:rsidR="00C15EF6" w:rsidRPr="00CB3AD6" w14:paraId="1B7FC366" w14:textId="77777777" w:rsidTr="00DA59B5">
        <w:tc>
          <w:tcPr>
            <w:tcW w:w="704" w:type="dxa"/>
            <w:shd w:val="clear" w:color="auto" w:fill="auto"/>
            <w:vAlign w:val="center"/>
          </w:tcPr>
          <w:p w14:paraId="0F2C5E32"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c>
          <w:tcPr>
            <w:tcW w:w="5103" w:type="dxa"/>
            <w:shd w:val="clear" w:color="auto" w:fill="auto"/>
            <w:vAlign w:val="center"/>
          </w:tcPr>
          <w:p w14:paraId="34265A0A" w14:textId="77777777" w:rsidR="00C15EF6" w:rsidRPr="00CB3AD6" w:rsidRDefault="00C15EF6" w:rsidP="00DA59B5">
            <w:pPr>
              <w:spacing w:before="0"/>
              <w:jc w:val="left"/>
              <w:rPr>
                <w:rFonts w:ascii="Arial" w:hAnsi="Arial" w:cs="Arial"/>
                <w:sz w:val="20"/>
              </w:rPr>
            </w:pPr>
            <w:r w:rsidRPr="00CB3AD6">
              <w:rPr>
                <w:rFonts w:ascii="Arial" w:hAnsi="Arial" w:cs="Arial"/>
                <w:sz w:val="20"/>
              </w:rPr>
              <w:t>Total populatie in aglomerare</w:t>
            </w:r>
          </w:p>
        </w:tc>
        <w:tc>
          <w:tcPr>
            <w:tcW w:w="1271" w:type="dxa"/>
            <w:shd w:val="clear" w:color="auto" w:fill="auto"/>
            <w:vAlign w:val="center"/>
          </w:tcPr>
          <w:p w14:paraId="3E58FC1D" w14:textId="77777777" w:rsidR="00C15EF6" w:rsidRPr="00CB3AD6" w:rsidRDefault="00C15EF6" w:rsidP="00DA59B5">
            <w:pPr>
              <w:spacing w:before="0"/>
              <w:jc w:val="center"/>
              <w:rPr>
                <w:rFonts w:ascii="Arial" w:hAnsi="Arial" w:cs="Arial"/>
                <w:sz w:val="20"/>
              </w:rPr>
            </w:pPr>
            <w:r w:rsidRPr="00CB3AD6">
              <w:rPr>
                <w:rFonts w:ascii="Arial" w:hAnsi="Arial" w:cs="Arial"/>
                <w:sz w:val="20"/>
              </w:rPr>
              <w:t>Loc.</w:t>
            </w:r>
          </w:p>
        </w:tc>
        <w:tc>
          <w:tcPr>
            <w:tcW w:w="1275" w:type="dxa"/>
            <w:shd w:val="clear" w:color="auto" w:fill="auto"/>
            <w:vAlign w:val="center"/>
          </w:tcPr>
          <w:p w14:paraId="76CCAD23"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2,098</w:t>
            </w:r>
          </w:p>
        </w:tc>
        <w:tc>
          <w:tcPr>
            <w:tcW w:w="1281" w:type="dxa"/>
            <w:shd w:val="clear" w:color="auto" w:fill="auto"/>
            <w:vAlign w:val="center"/>
          </w:tcPr>
          <w:p w14:paraId="251B184B"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2,049</w:t>
            </w:r>
          </w:p>
        </w:tc>
      </w:tr>
      <w:tr w:rsidR="00C15EF6" w:rsidRPr="00CB3AD6" w14:paraId="515BE93E" w14:textId="77777777" w:rsidTr="00DA59B5">
        <w:tc>
          <w:tcPr>
            <w:tcW w:w="704" w:type="dxa"/>
            <w:shd w:val="clear" w:color="auto" w:fill="auto"/>
            <w:vAlign w:val="center"/>
          </w:tcPr>
          <w:p w14:paraId="0F77E4D8" w14:textId="77777777" w:rsidR="00C15EF6" w:rsidRPr="00CB3AD6" w:rsidRDefault="00C15EF6" w:rsidP="00DA59B5">
            <w:pPr>
              <w:spacing w:before="0"/>
              <w:jc w:val="center"/>
              <w:rPr>
                <w:rFonts w:ascii="Arial" w:hAnsi="Arial" w:cs="Arial"/>
                <w:sz w:val="20"/>
              </w:rPr>
            </w:pPr>
            <w:r w:rsidRPr="00CB3AD6">
              <w:rPr>
                <w:rFonts w:ascii="Arial" w:hAnsi="Arial" w:cs="Arial"/>
                <w:sz w:val="20"/>
              </w:rPr>
              <w:t>2</w:t>
            </w:r>
          </w:p>
        </w:tc>
        <w:tc>
          <w:tcPr>
            <w:tcW w:w="5103" w:type="dxa"/>
            <w:shd w:val="clear" w:color="auto" w:fill="auto"/>
            <w:vAlign w:val="center"/>
          </w:tcPr>
          <w:p w14:paraId="0592DC35" w14:textId="77777777" w:rsidR="00C15EF6" w:rsidRPr="00CB3AD6" w:rsidRDefault="00C15EF6" w:rsidP="00DA59B5">
            <w:pPr>
              <w:spacing w:before="0"/>
              <w:jc w:val="left"/>
              <w:rPr>
                <w:rFonts w:ascii="Arial" w:hAnsi="Arial" w:cs="Arial"/>
                <w:sz w:val="20"/>
              </w:rPr>
            </w:pPr>
            <w:r w:rsidRPr="00CB3AD6">
              <w:rPr>
                <w:rFonts w:ascii="Arial" w:hAnsi="Arial" w:cs="Arial"/>
                <w:sz w:val="20"/>
              </w:rPr>
              <w:t>Consumatori conectati</w:t>
            </w:r>
          </w:p>
        </w:tc>
        <w:tc>
          <w:tcPr>
            <w:tcW w:w="1271" w:type="dxa"/>
            <w:shd w:val="clear" w:color="auto" w:fill="auto"/>
            <w:vAlign w:val="center"/>
          </w:tcPr>
          <w:p w14:paraId="6E169765" w14:textId="77777777" w:rsidR="00C15EF6" w:rsidRPr="00CB3AD6" w:rsidRDefault="00C15EF6" w:rsidP="00DA59B5">
            <w:pPr>
              <w:spacing w:before="0"/>
              <w:jc w:val="center"/>
              <w:rPr>
                <w:rFonts w:ascii="Arial" w:hAnsi="Arial" w:cs="Arial"/>
                <w:sz w:val="20"/>
              </w:rPr>
            </w:pPr>
            <w:r w:rsidRPr="00CB3AD6">
              <w:rPr>
                <w:rFonts w:ascii="Arial" w:hAnsi="Arial" w:cs="Arial"/>
                <w:sz w:val="20"/>
              </w:rPr>
              <w:t>Loc.</w:t>
            </w:r>
          </w:p>
        </w:tc>
        <w:tc>
          <w:tcPr>
            <w:tcW w:w="1275" w:type="dxa"/>
            <w:shd w:val="clear" w:color="auto" w:fill="auto"/>
            <w:vAlign w:val="center"/>
          </w:tcPr>
          <w:p w14:paraId="73BAFC18"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67660F0A"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2,049</w:t>
            </w:r>
          </w:p>
        </w:tc>
      </w:tr>
      <w:tr w:rsidR="00C15EF6" w:rsidRPr="00CB3AD6" w14:paraId="79E98B5F" w14:textId="77777777" w:rsidTr="00DA59B5">
        <w:tc>
          <w:tcPr>
            <w:tcW w:w="704" w:type="dxa"/>
            <w:shd w:val="clear" w:color="auto" w:fill="auto"/>
            <w:vAlign w:val="center"/>
          </w:tcPr>
          <w:p w14:paraId="4E0FDDF8" w14:textId="77777777" w:rsidR="00C15EF6" w:rsidRPr="00CB3AD6" w:rsidRDefault="00C15EF6" w:rsidP="00DA59B5">
            <w:pPr>
              <w:spacing w:before="0"/>
              <w:jc w:val="center"/>
              <w:rPr>
                <w:rFonts w:ascii="Arial" w:hAnsi="Arial" w:cs="Arial"/>
                <w:sz w:val="20"/>
              </w:rPr>
            </w:pPr>
            <w:r w:rsidRPr="00CB3AD6">
              <w:rPr>
                <w:rFonts w:ascii="Arial" w:hAnsi="Arial" w:cs="Arial"/>
                <w:sz w:val="20"/>
              </w:rPr>
              <w:t>3</w:t>
            </w:r>
          </w:p>
        </w:tc>
        <w:tc>
          <w:tcPr>
            <w:tcW w:w="5103" w:type="dxa"/>
            <w:shd w:val="clear" w:color="auto" w:fill="auto"/>
            <w:vAlign w:val="center"/>
          </w:tcPr>
          <w:p w14:paraId="51C342E4" w14:textId="77777777" w:rsidR="00C15EF6" w:rsidRPr="00CB3AD6" w:rsidRDefault="00C15EF6" w:rsidP="00DA59B5">
            <w:pPr>
              <w:spacing w:before="0"/>
              <w:jc w:val="left"/>
              <w:rPr>
                <w:rFonts w:ascii="Arial" w:hAnsi="Arial" w:cs="Arial"/>
                <w:sz w:val="20"/>
              </w:rPr>
            </w:pPr>
            <w:r w:rsidRPr="00CB3AD6">
              <w:rPr>
                <w:rFonts w:ascii="Arial" w:hAnsi="Arial" w:cs="Arial"/>
                <w:sz w:val="20"/>
              </w:rPr>
              <w:t>Rata de acoperire: Procentul populatiei conectate la sistemul de canalizare</w:t>
            </w:r>
          </w:p>
        </w:tc>
        <w:tc>
          <w:tcPr>
            <w:tcW w:w="1271" w:type="dxa"/>
            <w:shd w:val="clear" w:color="auto" w:fill="auto"/>
            <w:vAlign w:val="center"/>
          </w:tcPr>
          <w:p w14:paraId="4AEA0FD3" w14:textId="77777777" w:rsidR="00C15EF6" w:rsidRPr="00CB3AD6" w:rsidRDefault="00C15EF6"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106DFA2E"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66237918"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100%</w:t>
            </w:r>
          </w:p>
        </w:tc>
      </w:tr>
      <w:tr w:rsidR="00C15EF6" w:rsidRPr="00CB3AD6" w14:paraId="49CC1F0A" w14:textId="77777777" w:rsidTr="00DA59B5">
        <w:tc>
          <w:tcPr>
            <w:tcW w:w="704" w:type="dxa"/>
            <w:shd w:val="clear" w:color="auto" w:fill="auto"/>
            <w:vAlign w:val="center"/>
          </w:tcPr>
          <w:p w14:paraId="0F94ACCE" w14:textId="77777777" w:rsidR="00C15EF6" w:rsidRPr="00CB3AD6" w:rsidRDefault="00C15EF6" w:rsidP="00DA59B5">
            <w:pPr>
              <w:spacing w:before="0"/>
              <w:jc w:val="center"/>
              <w:rPr>
                <w:rFonts w:ascii="Arial" w:hAnsi="Arial" w:cs="Arial"/>
                <w:sz w:val="20"/>
              </w:rPr>
            </w:pPr>
            <w:r w:rsidRPr="00CB3AD6">
              <w:rPr>
                <w:rFonts w:ascii="Arial" w:hAnsi="Arial" w:cs="Arial"/>
                <w:sz w:val="20"/>
              </w:rPr>
              <w:t>4</w:t>
            </w:r>
          </w:p>
        </w:tc>
        <w:tc>
          <w:tcPr>
            <w:tcW w:w="5103" w:type="dxa"/>
            <w:shd w:val="clear" w:color="auto" w:fill="auto"/>
            <w:vAlign w:val="center"/>
          </w:tcPr>
          <w:p w14:paraId="55B626E3" w14:textId="77777777" w:rsidR="00C15EF6" w:rsidRPr="00CB3AD6" w:rsidRDefault="00C15EF6" w:rsidP="00DA59B5">
            <w:pPr>
              <w:spacing w:before="0"/>
              <w:jc w:val="left"/>
              <w:rPr>
                <w:rFonts w:ascii="Arial" w:hAnsi="Arial" w:cs="Arial"/>
                <w:sz w:val="20"/>
              </w:rPr>
            </w:pPr>
            <w:r w:rsidRPr="00CB3AD6">
              <w:rPr>
                <w:rFonts w:ascii="Arial" w:hAnsi="Arial" w:cs="Arial"/>
                <w:sz w:val="20"/>
              </w:rPr>
              <w:t>Sarcina biologica totala generata in aglomerare de consumatorii conectati la sistemul centralizat de canalizare</w:t>
            </w:r>
          </w:p>
        </w:tc>
        <w:tc>
          <w:tcPr>
            <w:tcW w:w="1271" w:type="dxa"/>
            <w:shd w:val="clear" w:color="auto" w:fill="auto"/>
            <w:vAlign w:val="center"/>
          </w:tcPr>
          <w:p w14:paraId="47FEBA51" w14:textId="77777777" w:rsidR="00C15EF6" w:rsidRPr="00CB3AD6" w:rsidRDefault="00C15EF6" w:rsidP="00DA59B5">
            <w:pPr>
              <w:spacing w:before="0"/>
              <w:jc w:val="center"/>
              <w:rPr>
                <w:rFonts w:ascii="Arial" w:hAnsi="Arial" w:cs="Arial"/>
                <w:sz w:val="20"/>
              </w:rPr>
            </w:pPr>
            <w:r w:rsidRPr="00CB3AD6">
              <w:rPr>
                <w:rFonts w:ascii="Arial" w:hAnsi="Arial" w:cs="Arial"/>
                <w:sz w:val="20"/>
              </w:rPr>
              <w:t>l.e.</w:t>
            </w:r>
          </w:p>
        </w:tc>
        <w:tc>
          <w:tcPr>
            <w:tcW w:w="1275" w:type="dxa"/>
            <w:shd w:val="clear" w:color="auto" w:fill="auto"/>
            <w:vAlign w:val="center"/>
          </w:tcPr>
          <w:p w14:paraId="123E85D4"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2,209</w:t>
            </w:r>
          </w:p>
        </w:tc>
        <w:tc>
          <w:tcPr>
            <w:tcW w:w="1281" w:type="dxa"/>
            <w:shd w:val="clear" w:color="auto" w:fill="auto"/>
            <w:vAlign w:val="center"/>
          </w:tcPr>
          <w:p w14:paraId="03A0C5AD"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2,019</w:t>
            </w:r>
          </w:p>
        </w:tc>
      </w:tr>
      <w:tr w:rsidR="00C15EF6" w:rsidRPr="00CB3AD6" w14:paraId="3D2F23AA" w14:textId="77777777" w:rsidTr="00DA59B5">
        <w:trPr>
          <w:trHeight w:val="836"/>
        </w:trPr>
        <w:tc>
          <w:tcPr>
            <w:tcW w:w="704" w:type="dxa"/>
            <w:shd w:val="clear" w:color="auto" w:fill="auto"/>
            <w:vAlign w:val="center"/>
          </w:tcPr>
          <w:p w14:paraId="36CFAE61" w14:textId="77777777" w:rsidR="00C15EF6" w:rsidRPr="00CB3AD6" w:rsidRDefault="00C15EF6" w:rsidP="00DA59B5">
            <w:pPr>
              <w:spacing w:before="0"/>
              <w:jc w:val="center"/>
              <w:rPr>
                <w:rFonts w:ascii="Arial" w:hAnsi="Arial" w:cs="Arial"/>
                <w:sz w:val="20"/>
              </w:rPr>
            </w:pPr>
            <w:r w:rsidRPr="00CB3AD6">
              <w:rPr>
                <w:rFonts w:ascii="Arial" w:hAnsi="Arial" w:cs="Arial"/>
                <w:sz w:val="20"/>
              </w:rPr>
              <w:t>5</w:t>
            </w:r>
          </w:p>
        </w:tc>
        <w:tc>
          <w:tcPr>
            <w:tcW w:w="5103" w:type="dxa"/>
            <w:shd w:val="clear" w:color="auto" w:fill="auto"/>
            <w:vAlign w:val="center"/>
          </w:tcPr>
          <w:p w14:paraId="5861A0B8" w14:textId="77777777" w:rsidR="00C15EF6" w:rsidRPr="00CB3AD6" w:rsidRDefault="00C15EF6" w:rsidP="00DA59B5">
            <w:pPr>
              <w:spacing w:before="0"/>
              <w:rPr>
                <w:rFonts w:ascii="Arial" w:hAnsi="Arial" w:cs="Arial"/>
                <w:sz w:val="20"/>
              </w:rPr>
            </w:pPr>
            <w:r w:rsidRPr="00CB3AD6">
              <w:rPr>
                <w:rFonts w:ascii="Arial" w:hAnsi="Arial" w:cs="Arial"/>
                <w:sz w:val="20"/>
              </w:rPr>
              <w:t>Rata de conectare generata: sarcina biologica prelucrata in statia de epurare/ sarcina biologica totala generata in aglomerare de consumatorii conectati la sistemul centralizat de canalizare</w:t>
            </w:r>
          </w:p>
        </w:tc>
        <w:tc>
          <w:tcPr>
            <w:tcW w:w="1271" w:type="dxa"/>
            <w:shd w:val="clear" w:color="auto" w:fill="auto"/>
            <w:vAlign w:val="center"/>
          </w:tcPr>
          <w:p w14:paraId="345F98BF" w14:textId="77777777" w:rsidR="00C15EF6" w:rsidRPr="00CB3AD6" w:rsidRDefault="00C15EF6"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5273B26C"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3B90CDAC"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100%</w:t>
            </w:r>
          </w:p>
        </w:tc>
      </w:tr>
      <w:tr w:rsidR="00C15EF6" w:rsidRPr="00CB3AD6" w14:paraId="0F4E86AB" w14:textId="77777777" w:rsidTr="00DA59B5">
        <w:tc>
          <w:tcPr>
            <w:tcW w:w="704" w:type="dxa"/>
            <w:shd w:val="clear" w:color="auto" w:fill="auto"/>
            <w:vAlign w:val="center"/>
          </w:tcPr>
          <w:p w14:paraId="547804FA" w14:textId="77777777" w:rsidR="00C15EF6" w:rsidRPr="00CB3AD6" w:rsidRDefault="00C15EF6" w:rsidP="00DA59B5">
            <w:pPr>
              <w:spacing w:before="0"/>
              <w:jc w:val="center"/>
              <w:rPr>
                <w:rFonts w:ascii="Arial" w:hAnsi="Arial" w:cs="Arial"/>
                <w:sz w:val="20"/>
              </w:rPr>
            </w:pPr>
            <w:r w:rsidRPr="00CB3AD6">
              <w:rPr>
                <w:rFonts w:ascii="Arial" w:hAnsi="Arial" w:cs="Arial"/>
                <w:sz w:val="20"/>
              </w:rPr>
              <w:t>6</w:t>
            </w:r>
          </w:p>
        </w:tc>
        <w:tc>
          <w:tcPr>
            <w:tcW w:w="5103" w:type="dxa"/>
            <w:shd w:val="clear" w:color="auto" w:fill="auto"/>
            <w:vAlign w:val="center"/>
          </w:tcPr>
          <w:p w14:paraId="1B63CAF5" w14:textId="77777777" w:rsidR="00C15EF6" w:rsidRPr="00CB3AD6" w:rsidRDefault="00C15EF6" w:rsidP="00DA59B5">
            <w:pPr>
              <w:spacing w:before="0"/>
              <w:rPr>
                <w:rFonts w:ascii="Arial" w:hAnsi="Arial" w:cs="Arial"/>
                <w:sz w:val="20"/>
              </w:rPr>
            </w:pPr>
            <w:r w:rsidRPr="00CB3AD6">
              <w:rPr>
                <w:rFonts w:ascii="Arial" w:hAnsi="Arial" w:cs="Arial"/>
                <w:sz w:val="20"/>
              </w:rPr>
              <w:t xml:space="preserve">Rata de infiltrare in reteaua de canalizare: volumul apei subterane infiltrate in reteaua de apa uzata/ volum total de apa uzata colectata   </w:t>
            </w:r>
          </w:p>
        </w:tc>
        <w:tc>
          <w:tcPr>
            <w:tcW w:w="1271" w:type="dxa"/>
            <w:shd w:val="clear" w:color="auto" w:fill="auto"/>
            <w:vAlign w:val="center"/>
          </w:tcPr>
          <w:p w14:paraId="5E6DCE34" w14:textId="77777777" w:rsidR="00C15EF6" w:rsidRPr="00CB3AD6" w:rsidRDefault="00C15EF6"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358C7962"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0.00%</w:t>
            </w:r>
          </w:p>
        </w:tc>
        <w:tc>
          <w:tcPr>
            <w:tcW w:w="1281" w:type="dxa"/>
            <w:shd w:val="clear" w:color="auto" w:fill="auto"/>
            <w:vAlign w:val="center"/>
          </w:tcPr>
          <w:p w14:paraId="69196BEE"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8.56%</w:t>
            </w:r>
          </w:p>
        </w:tc>
      </w:tr>
      <w:tr w:rsidR="00C15EF6" w:rsidRPr="00CB3AD6" w14:paraId="3C6C93AB" w14:textId="77777777" w:rsidTr="00DA59B5">
        <w:tc>
          <w:tcPr>
            <w:tcW w:w="704" w:type="dxa"/>
            <w:shd w:val="clear" w:color="auto" w:fill="auto"/>
            <w:vAlign w:val="center"/>
          </w:tcPr>
          <w:p w14:paraId="5291159A" w14:textId="77777777" w:rsidR="00C15EF6" w:rsidRPr="00CB3AD6" w:rsidRDefault="00C15EF6" w:rsidP="00DA59B5">
            <w:pPr>
              <w:jc w:val="center"/>
              <w:rPr>
                <w:rFonts w:ascii="Arial" w:hAnsi="Arial" w:cs="Arial"/>
                <w:sz w:val="20"/>
              </w:rPr>
            </w:pPr>
            <w:r w:rsidRPr="00CB3AD6">
              <w:rPr>
                <w:rFonts w:ascii="Arial" w:hAnsi="Arial" w:cs="Arial"/>
                <w:sz w:val="20"/>
              </w:rPr>
              <w:t>7</w:t>
            </w:r>
          </w:p>
        </w:tc>
        <w:tc>
          <w:tcPr>
            <w:tcW w:w="5103" w:type="dxa"/>
            <w:shd w:val="clear" w:color="auto" w:fill="auto"/>
            <w:vAlign w:val="center"/>
          </w:tcPr>
          <w:p w14:paraId="22F699BA" w14:textId="77777777" w:rsidR="00C15EF6" w:rsidRPr="00CB3AD6" w:rsidRDefault="00C15EF6" w:rsidP="00DA59B5">
            <w:pPr>
              <w:spacing w:before="0"/>
              <w:rPr>
                <w:rFonts w:ascii="Arial" w:hAnsi="Arial" w:cs="Arial"/>
                <w:sz w:val="20"/>
              </w:rPr>
            </w:pPr>
            <w:r w:rsidRPr="00CB3AD6">
              <w:rPr>
                <w:rFonts w:ascii="Arial" w:hAnsi="Arial" w:cs="Arial"/>
                <w:sz w:val="20"/>
              </w:rPr>
              <w:t>Lungime totala a retelei de canalizare (inclusiv apa pluviala &amp; colectoare principale)*</w:t>
            </w:r>
          </w:p>
        </w:tc>
        <w:tc>
          <w:tcPr>
            <w:tcW w:w="1271" w:type="dxa"/>
            <w:shd w:val="clear" w:color="auto" w:fill="auto"/>
            <w:vAlign w:val="center"/>
          </w:tcPr>
          <w:p w14:paraId="697433CF" w14:textId="77777777" w:rsidR="00C15EF6" w:rsidRPr="00CB3AD6" w:rsidRDefault="00C15EF6" w:rsidP="00DA59B5">
            <w:pPr>
              <w:spacing w:before="0"/>
              <w:jc w:val="center"/>
              <w:rPr>
                <w:rFonts w:ascii="Arial" w:hAnsi="Arial" w:cs="Arial"/>
                <w:sz w:val="20"/>
              </w:rPr>
            </w:pPr>
            <w:r w:rsidRPr="00CB3AD6">
              <w:rPr>
                <w:rFonts w:ascii="Arial" w:hAnsi="Arial" w:cs="Arial"/>
                <w:sz w:val="20"/>
              </w:rPr>
              <w:t>km</w:t>
            </w:r>
          </w:p>
        </w:tc>
        <w:tc>
          <w:tcPr>
            <w:tcW w:w="1275" w:type="dxa"/>
            <w:shd w:val="clear" w:color="auto" w:fill="auto"/>
            <w:vAlign w:val="center"/>
          </w:tcPr>
          <w:p w14:paraId="29F471BB"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22.97</w:t>
            </w:r>
          </w:p>
        </w:tc>
        <w:tc>
          <w:tcPr>
            <w:tcW w:w="1281" w:type="dxa"/>
            <w:shd w:val="clear" w:color="auto" w:fill="auto"/>
            <w:vAlign w:val="center"/>
          </w:tcPr>
          <w:p w14:paraId="21BBCB22"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22.97</w:t>
            </w:r>
          </w:p>
        </w:tc>
      </w:tr>
      <w:tr w:rsidR="00C15EF6" w:rsidRPr="00CB3AD6" w14:paraId="6B7A3CF4" w14:textId="77777777" w:rsidTr="00DA59B5">
        <w:tc>
          <w:tcPr>
            <w:tcW w:w="704" w:type="dxa"/>
            <w:shd w:val="clear" w:color="auto" w:fill="auto"/>
            <w:vAlign w:val="center"/>
          </w:tcPr>
          <w:p w14:paraId="2C69E96E" w14:textId="77777777" w:rsidR="00C15EF6" w:rsidRPr="00CB3AD6" w:rsidRDefault="00C15EF6" w:rsidP="00DA59B5">
            <w:pPr>
              <w:jc w:val="center"/>
              <w:rPr>
                <w:rFonts w:ascii="Arial" w:hAnsi="Arial" w:cs="Arial"/>
                <w:sz w:val="20"/>
              </w:rPr>
            </w:pPr>
            <w:r w:rsidRPr="00CB3AD6">
              <w:rPr>
                <w:rFonts w:ascii="Arial" w:hAnsi="Arial" w:cs="Arial"/>
                <w:sz w:val="20"/>
              </w:rPr>
              <w:t>8</w:t>
            </w:r>
          </w:p>
        </w:tc>
        <w:tc>
          <w:tcPr>
            <w:tcW w:w="5103" w:type="dxa"/>
            <w:shd w:val="clear" w:color="auto" w:fill="auto"/>
            <w:vAlign w:val="center"/>
          </w:tcPr>
          <w:p w14:paraId="762CE06C" w14:textId="77777777" w:rsidR="00C15EF6" w:rsidRPr="00CB3AD6" w:rsidRDefault="00C15EF6" w:rsidP="00DA59B5">
            <w:pPr>
              <w:spacing w:before="0"/>
              <w:rPr>
                <w:rFonts w:ascii="Arial" w:hAnsi="Arial" w:cs="Arial"/>
                <w:sz w:val="20"/>
              </w:rPr>
            </w:pPr>
            <w:r w:rsidRPr="00CB3AD6">
              <w:rPr>
                <w:rFonts w:ascii="Arial" w:hAnsi="Arial" w:cs="Arial"/>
                <w:sz w:val="20"/>
              </w:rPr>
              <w:t xml:space="preserve">Procent din reteaua de canalizare reabilitata </w:t>
            </w:r>
          </w:p>
        </w:tc>
        <w:tc>
          <w:tcPr>
            <w:tcW w:w="1271" w:type="dxa"/>
            <w:shd w:val="clear" w:color="auto" w:fill="auto"/>
            <w:vAlign w:val="center"/>
          </w:tcPr>
          <w:p w14:paraId="32AA89AB" w14:textId="77777777" w:rsidR="00C15EF6" w:rsidRPr="00CB3AD6" w:rsidRDefault="00C15EF6"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53703777"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130CC1FA"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0.00%</w:t>
            </w:r>
          </w:p>
        </w:tc>
      </w:tr>
      <w:tr w:rsidR="00C15EF6" w:rsidRPr="00CB3AD6" w14:paraId="45FE295A" w14:textId="77777777" w:rsidTr="00DA59B5">
        <w:tc>
          <w:tcPr>
            <w:tcW w:w="704" w:type="dxa"/>
            <w:shd w:val="clear" w:color="auto" w:fill="auto"/>
            <w:vAlign w:val="center"/>
          </w:tcPr>
          <w:p w14:paraId="4B815221" w14:textId="77777777" w:rsidR="00C15EF6" w:rsidRPr="00CB3AD6" w:rsidRDefault="00C15EF6" w:rsidP="00DA59B5">
            <w:pPr>
              <w:jc w:val="center"/>
              <w:rPr>
                <w:rFonts w:ascii="Arial" w:hAnsi="Arial" w:cs="Arial"/>
                <w:sz w:val="20"/>
              </w:rPr>
            </w:pPr>
            <w:r w:rsidRPr="00CB3AD6">
              <w:rPr>
                <w:rFonts w:ascii="Arial" w:hAnsi="Arial" w:cs="Arial"/>
                <w:sz w:val="20"/>
              </w:rPr>
              <w:t>9</w:t>
            </w:r>
          </w:p>
        </w:tc>
        <w:tc>
          <w:tcPr>
            <w:tcW w:w="5103" w:type="dxa"/>
            <w:shd w:val="clear" w:color="auto" w:fill="auto"/>
            <w:vAlign w:val="center"/>
          </w:tcPr>
          <w:p w14:paraId="3B388EA3" w14:textId="77777777" w:rsidR="00C15EF6" w:rsidRPr="00CB3AD6" w:rsidRDefault="00C15EF6" w:rsidP="00DA59B5">
            <w:pPr>
              <w:spacing w:before="0"/>
              <w:rPr>
                <w:rFonts w:ascii="Arial" w:hAnsi="Arial" w:cs="Arial"/>
                <w:sz w:val="20"/>
              </w:rPr>
            </w:pPr>
            <w:r w:rsidRPr="00CB3AD6">
              <w:rPr>
                <w:rFonts w:ascii="Arial" w:hAnsi="Arial" w:cs="Arial"/>
                <w:sz w:val="20"/>
              </w:rPr>
              <w:t xml:space="preserve">Populatie deservita per lungime a retelei de canalizare </w:t>
            </w:r>
          </w:p>
        </w:tc>
        <w:tc>
          <w:tcPr>
            <w:tcW w:w="1271" w:type="dxa"/>
            <w:shd w:val="clear" w:color="auto" w:fill="auto"/>
            <w:vAlign w:val="center"/>
          </w:tcPr>
          <w:p w14:paraId="03C4C41B" w14:textId="77777777" w:rsidR="00C15EF6" w:rsidRPr="00CB3AD6" w:rsidRDefault="00C15EF6" w:rsidP="00DA59B5">
            <w:pPr>
              <w:spacing w:before="0"/>
              <w:jc w:val="center"/>
              <w:rPr>
                <w:rFonts w:ascii="Arial" w:hAnsi="Arial" w:cs="Arial"/>
                <w:sz w:val="20"/>
              </w:rPr>
            </w:pPr>
            <w:r w:rsidRPr="00CB3AD6">
              <w:rPr>
                <w:rFonts w:ascii="Arial" w:hAnsi="Arial" w:cs="Arial"/>
                <w:sz w:val="20"/>
              </w:rPr>
              <w:t>om/km</w:t>
            </w:r>
          </w:p>
        </w:tc>
        <w:tc>
          <w:tcPr>
            <w:tcW w:w="1275" w:type="dxa"/>
            <w:shd w:val="clear" w:color="auto" w:fill="auto"/>
            <w:vAlign w:val="center"/>
          </w:tcPr>
          <w:p w14:paraId="2EA3FED3"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6473B546"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89</w:t>
            </w:r>
          </w:p>
        </w:tc>
      </w:tr>
      <w:tr w:rsidR="00C15EF6" w:rsidRPr="00CB3AD6" w14:paraId="2BAF9A34" w14:textId="77777777" w:rsidTr="00DA59B5">
        <w:tc>
          <w:tcPr>
            <w:tcW w:w="704" w:type="dxa"/>
            <w:shd w:val="clear" w:color="auto" w:fill="auto"/>
            <w:vAlign w:val="center"/>
          </w:tcPr>
          <w:p w14:paraId="42854341" w14:textId="77777777" w:rsidR="00C15EF6" w:rsidRPr="00CB3AD6" w:rsidRDefault="00C15EF6" w:rsidP="00DA59B5">
            <w:pPr>
              <w:jc w:val="center"/>
              <w:rPr>
                <w:rFonts w:ascii="Arial" w:hAnsi="Arial" w:cs="Arial"/>
                <w:sz w:val="20"/>
              </w:rPr>
            </w:pPr>
            <w:r w:rsidRPr="00CB3AD6">
              <w:rPr>
                <w:rFonts w:ascii="Arial" w:hAnsi="Arial" w:cs="Arial"/>
                <w:sz w:val="20"/>
              </w:rPr>
              <w:t>10</w:t>
            </w:r>
          </w:p>
        </w:tc>
        <w:tc>
          <w:tcPr>
            <w:tcW w:w="5103" w:type="dxa"/>
            <w:shd w:val="clear" w:color="auto" w:fill="auto"/>
            <w:vAlign w:val="center"/>
          </w:tcPr>
          <w:p w14:paraId="0D71DB20" w14:textId="77777777" w:rsidR="00C15EF6" w:rsidRPr="00CB3AD6" w:rsidRDefault="00C15EF6" w:rsidP="00DA59B5">
            <w:pPr>
              <w:spacing w:before="0"/>
              <w:rPr>
                <w:rFonts w:ascii="Arial" w:hAnsi="Arial" w:cs="Arial"/>
                <w:sz w:val="20"/>
              </w:rPr>
            </w:pPr>
            <w:r w:rsidRPr="00CB3AD6">
              <w:rPr>
                <w:rFonts w:ascii="Arial" w:hAnsi="Arial" w:cs="Arial"/>
                <w:sz w:val="20"/>
              </w:rPr>
              <w:t xml:space="preserve">Capacitatea statiei de epurare (l.e.) </w:t>
            </w:r>
          </w:p>
        </w:tc>
        <w:tc>
          <w:tcPr>
            <w:tcW w:w="1271" w:type="dxa"/>
            <w:shd w:val="clear" w:color="auto" w:fill="auto"/>
            <w:vAlign w:val="center"/>
          </w:tcPr>
          <w:p w14:paraId="63F00B2D" w14:textId="77777777" w:rsidR="00C15EF6" w:rsidRPr="00CB3AD6" w:rsidRDefault="00C15EF6" w:rsidP="00DA59B5">
            <w:pPr>
              <w:spacing w:before="0"/>
              <w:jc w:val="center"/>
              <w:rPr>
                <w:rFonts w:ascii="Arial" w:hAnsi="Arial" w:cs="Arial"/>
                <w:sz w:val="20"/>
              </w:rPr>
            </w:pPr>
            <w:r w:rsidRPr="00CB3AD6">
              <w:rPr>
                <w:rFonts w:ascii="Arial" w:hAnsi="Arial" w:cs="Arial"/>
                <w:sz w:val="20"/>
              </w:rPr>
              <w:t>l.e.</w:t>
            </w:r>
          </w:p>
        </w:tc>
        <w:tc>
          <w:tcPr>
            <w:tcW w:w="1275" w:type="dxa"/>
            <w:shd w:val="clear" w:color="auto" w:fill="auto"/>
            <w:vAlign w:val="center"/>
          </w:tcPr>
          <w:p w14:paraId="0AE9B22A"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4264AF8D"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r>
      <w:tr w:rsidR="00C15EF6" w:rsidRPr="00CB3AD6" w14:paraId="04D680D6" w14:textId="77777777" w:rsidTr="00DA59B5">
        <w:tc>
          <w:tcPr>
            <w:tcW w:w="704" w:type="dxa"/>
            <w:shd w:val="clear" w:color="auto" w:fill="auto"/>
            <w:vAlign w:val="center"/>
          </w:tcPr>
          <w:p w14:paraId="0ABB788A" w14:textId="77777777" w:rsidR="00C15EF6" w:rsidRPr="00CB3AD6" w:rsidRDefault="00C15EF6" w:rsidP="00DA59B5">
            <w:pPr>
              <w:jc w:val="center"/>
              <w:rPr>
                <w:rFonts w:ascii="Arial" w:hAnsi="Arial" w:cs="Arial"/>
                <w:sz w:val="20"/>
              </w:rPr>
            </w:pPr>
            <w:r w:rsidRPr="00CB3AD6">
              <w:rPr>
                <w:rFonts w:ascii="Arial" w:hAnsi="Arial" w:cs="Arial"/>
                <w:sz w:val="20"/>
              </w:rPr>
              <w:t>11</w:t>
            </w:r>
          </w:p>
        </w:tc>
        <w:tc>
          <w:tcPr>
            <w:tcW w:w="5103" w:type="dxa"/>
            <w:shd w:val="clear" w:color="auto" w:fill="auto"/>
            <w:vAlign w:val="center"/>
          </w:tcPr>
          <w:p w14:paraId="550BE9B9" w14:textId="77777777" w:rsidR="00C15EF6" w:rsidRPr="00CB3AD6" w:rsidRDefault="00C15EF6" w:rsidP="00DA59B5">
            <w:pPr>
              <w:spacing w:before="0"/>
              <w:rPr>
                <w:rFonts w:ascii="Arial" w:hAnsi="Arial" w:cs="Arial"/>
                <w:sz w:val="20"/>
              </w:rPr>
            </w:pPr>
            <w:r w:rsidRPr="00CB3AD6">
              <w:rPr>
                <w:rFonts w:ascii="Arial" w:hAnsi="Arial" w:cs="Arial"/>
                <w:sz w:val="20"/>
              </w:rPr>
              <w:t>Volum total de apa uzata epurata in statia de epurare (volumul mediu anual la iesirea din statia de epurare)</w:t>
            </w:r>
          </w:p>
        </w:tc>
        <w:tc>
          <w:tcPr>
            <w:tcW w:w="1271" w:type="dxa"/>
            <w:shd w:val="clear" w:color="auto" w:fill="auto"/>
            <w:vAlign w:val="center"/>
          </w:tcPr>
          <w:p w14:paraId="451242C3"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r w:rsidRPr="00CB3AD6">
              <w:rPr>
                <w:rFonts w:ascii="Arial" w:hAnsi="Arial" w:cs="Arial"/>
                <w:sz w:val="20"/>
                <w:vertAlign w:val="superscript"/>
              </w:rPr>
              <w:t>3</w:t>
            </w:r>
            <w:r w:rsidRPr="00CB3AD6">
              <w:rPr>
                <w:rFonts w:ascii="Arial" w:hAnsi="Arial" w:cs="Arial"/>
                <w:sz w:val="20"/>
              </w:rPr>
              <w:t>/zi</w:t>
            </w:r>
          </w:p>
        </w:tc>
        <w:tc>
          <w:tcPr>
            <w:tcW w:w="1275" w:type="dxa"/>
            <w:shd w:val="clear" w:color="auto" w:fill="auto"/>
            <w:vAlign w:val="center"/>
          </w:tcPr>
          <w:p w14:paraId="68980389"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2ACC90AA"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186</w:t>
            </w:r>
          </w:p>
        </w:tc>
      </w:tr>
      <w:tr w:rsidR="00C15EF6" w:rsidRPr="00CB3AD6" w14:paraId="5E960A84" w14:textId="77777777" w:rsidTr="00DA59B5">
        <w:tc>
          <w:tcPr>
            <w:tcW w:w="704" w:type="dxa"/>
            <w:shd w:val="clear" w:color="auto" w:fill="auto"/>
            <w:vAlign w:val="center"/>
          </w:tcPr>
          <w:p w14:paraId="34193243" w14:textId="77777777" w:rsidR="00C15EF6" w:rsidRPr="00CB3AD6" w:rsidRDefault="00C15EF6" w:rsidP="00DA59B5">
            <w:pPr>
              <w:jc w:val="center"/>
              <w:rPr>
                <w:rFonts w:ascii="Arial" w:hAnsi="Arial" w:cs="Arial"/>
                <w:sz w:val="20"/>
              </w:rPr>
            </w:pPr>
            <w:r w:rsidRPr="00CB3AD6">
              <w:rPr>
                <w:rFonts w:ascii="Arial" w:hAnsi="Arial" w:cs="Arial"/>
                <w:sz w:val="20"/>
              </w:rPr>
              <w:lastRenderedPageBreak/>
              <w:t>12</w:t>
            </w:r>
          </w:p>
        </w:tc>
        <w:tc>
          <w:tcPr>
            <w:tcW w:w="5103" w:type="dxa"/>
            <w:shd w:val="clear" w:color="auto" w:fill="auto"/>
            <w:vAlign w:val="center"/>
          </w:tcPr>
          <w:p w14:paraId="45AA07BC" w14:textId="77777777" w:rsidR="00C15EF6" w:rsidRPr="00CB3AD6" w:rsidRDefault="00C15EF6" w:rsidP="00DA59B5">
            <w:pPr>
              <w:spacing w:before="0"/>
              <w:rPr>
                <w:rFonts w:ascii="Arial" w:hAnsi="Arial" w:cs="Arial"/>
                <w:sz w:val="20"/>
              </w:rPr>
            </w:pPr>
            <w:r w:rsidRPr="00CB3AD6">
              <w:rPr>
                <w:rFonts w:ascii="Arial" w:hAnsi="Arial" w:cs="Arial"/>
                <w:sz w:val="20"/>
              </w:rPr>
              <w:t xml:space="preserve">Consum mediu de electricitate per an </w:t>
            </w:r>
          </w:p>
        </w:tc>
        <w:tc>
          <w:tcPr>
            <w:tcW w:w="1271" w:type="dxa"/>
            <w:shd w:val="clear" w:color="auto" w:fill="auto"/>
            <w:vAlign w:val="center"/>
          </w:tcPr>
          <w:p w14:paraId="26F79782" w14:textId="77777777" w:rsidR="00C15EF6" w:rsidRPr="00CB3AD6" w:rsidRDefault="00C15EF6" w:rsidP="00DA59B5">
            <w:pPr>
              <w:spacing w:before="0"/>
              <w:jc w:val="center"/>
              <w:rPr>
                <w:rFonts w:ascii="Arial" w:hAnsi="Arial" w:cs="Arial"/>
                <w:sz w:val="20"/>
              </w:rPr>
            </w:pPr>
            <w:r w:rsidRPr="00CB3AD6">
              <w:rPr>
                <w:rFonts w:ascii="Arial" w:hAnsi="Arial" w:cs="Arial"/>
                <w:sz w:val="20"/>
              </w:rPr>
              <w:t>kWh/an</w:t>
            </w:r>
          </w:p>
        </w:tc>
        <w:tc>
          <w:tcPr>
            <w:tcW w:w="1275" w:type="dxa"/>
            <w:shd w:val="clear" w:color="auto" w:fill="auto"/>
            <w:vAlign w:val="center"/>
          </w:tcPr>
          <w:p w14:paraId="037C1266"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w:t>
            </w:r>
          </w:p>
        </w:tc>
        <w:tc>
          <w:tcPr>
            <w:tcW w:w="1281" w:type="dxa"/>
            <w:shd w:val="clear" w:color="auto" w:fill="auto"/>
            <w:vAlign w:val="center"/>
          </w:tcPr>
          <w:p w14:paraId="49DA810F"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75,714</w:t>
            </w:r>
          </w:p>
        </w:tc>
      </w:tr>
      <w:tr w:rsidR="00C15EF6" w:rsidRPr="00CB3AD6" w14:paraId="7CE8DF2C" w14:textId="77777777" w:rsidTr="00DA59B5">
        <w:tc>
          <w:tcPr>
            <w:tcW w:w="704" w:type="dxa"/>
            <w:shd w:val="clear" w:color="auto" w:fill="auto"/>
            <w:vAlign w:val="center"/>
          </w:tcPr>
          <w:p w14:paraId="3D1E63A3" w14:textId="77777777" w:rsidR="00C15EF6" w:rsidRPr="00CB3AD6" w:rsidRDefault="00C15EF6" w:rsidP="00DA59B5">
            <w:pPr>
              <w:jc w:val="center"/>
              <w:rPr>
                <w:rFonts w:ascii="Arial" w:hAnsi="Arial" w:cs="Arial"/>
                <w:sz w:val="20"/>
              </w:rPr>
            </w:pPr>
            <w:r w:rsidRPr="00CB3AD6">
              <w:rPr>
                <w:rFonts w:ascii="Arial" w:hAnsi="Arial" w:cs="Arial"/>
                <w:sz w:val="20"/>
              </w:rPr>
              <w:t>13</w:t>
            </w:r>
          </w:p>
        </w:tc>
        <w:tc>
          <w:tcPr>
            <w:tcW w:w="5103" w:type="dxa"/>
            <w:shd w:val="clear" w:color="auto" w:fill="auto"/>
            <w:vAlign w:val="center"/>
          </w:tcPr>
          <w:p w14:paraId="51E13D74" w14:textId="77777777" w:rsidR="00C15EF6" w:rsidRPr="00CB3AD6" w:rsidRDefault="00C15EF6" w:rsidP="00DA59B5">
            <w:pPr>
              <w:spacing w:before="0"/>
              <w:rPr>
                <w:rFonts w:ascii="Arial" w:hAnsi="Arial" w:cs="Arial"/>
                <w:sz w:val="20"/>
              </w:rPr>
            </w:pPr>
            <w:r w:rsidRPr="00CB3AD6">
              <w:rPr>
                <w:rFonts w:ascii="Arial" w:hAnsi="Arial" w:cs="Arial"/>
                <w:sz w:val="20"/>
              </w:rPr>
              <w:t>Consum mediu de electricitate per unitatea de volum de apa uzata epurata</w:t>
            </w:r>
          </w:p>
        </w:tc>
        <w:tc>
          <w:tcPr>
            <w:tcW w:w="1271" w:type="dxa"/>
            <w:shd w:val="clear" w:color="auto" w:fill="auto"/>
            <w:vAlign w:val="center"/>
          </w:tcPr>
          <w:p w14:paraId="48FF71CB" w14:textId="77777777" w:rsidR="00C15EF6" w:rsidRPr="00CB3AD6" w:rsidRDefault="00C15EF6" w:rsidP="00DA59B5">
            <w:pPr>
              <w:spacing w:before="0"/>
              <w:jc w:val="center"/>
              <w:rPr>
                <w:rFonts w:ascii="Arial" w:hAnsi="Arial" w:cs="Arial"/>
                <w:sz w:val="20"/>
              </w:rPr>
            </w:pPr>
            <w:r w:rsidRPr="00CB3AD6">
              <w:rPr>
                <w:rFonts w:ascii="Arial" w:hAnsi="Arial" w:cs="Arial"/>
                <w:sz w:val="20"/>
              </w:rPr>
              <w:t>kWh/m³</w:t>
            </w:r>
          </w:p>
        </w:tc>
        <w:tc>
          <w:tcPr>
            <w:tcW w:w="1275" w:type="dxa"/>
            <w:shd w:val="clear" w:color="auto" w:fill="auto"/>
            <w:vAlign w:val="center"/>
          </w:tcPr>
          <w:p w14:paraId="0ABD4CBF"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0.00</w:t>
            </w:r>
          </w:p>
        </w:tc>
        <w:tc>
          <w:tcPr>
            <w:tcW w:w="1281" w:type="dxa"/>
            <w:shd w:val="clear" w:color="auto" w:fill="auto"/>
            <w:vAlign w:val="center"/>
          </w:tcPr>
          <w:p w14:paraId="1B35E041" w14:textId="77777777" w:rsidR="00C15EF6" w:rsidRPr="00CB3AD6" w:rsidRDefault="00C15EF6" w:rsidP="00DA59B5">
            <w:pPr>
              <w:spacing w:before="0"/>
              <w:jc w:val="center"/>
              <w:rPr>
                <w:rFonts w:ascii="Arial" w:hAnsi="Arial" w:cs="Arial"/>
                <w:sz w:val="20"/>
              </w:rPr>
            </w:pPr>
            <w:r w:rsidRPr="00CB3AD6">
              <w:rPr>
                <w:rFonts w:ascii="Arial" w:hAnsi="Arial" w:cs="Arial"/>
                <w:color w:val="000000"/>
                <w:sz w:val="20"/>
              </w:rPr>
              <w:t>1.12</w:t>
            </w:r>
          </w:p>
        </w:tc>
      </w:tr>
    </w:tbl>
    <w:p w14:paraId="0CC698B8" w14:textId="77777777" w:rsidR="00C15EF6" w:rsidRPr="00CB3AD6" w:rsidRDefault="00C15EF6" w:rsidP="00C15EF6">
      <w:pPr>
        <w:rPr>
          <w:lang w:eastAsia="en-GB"/>
        </w:rPr>
      </w:pPr>
      <w:r w:rsidRPr="00CB3AD6">
        <w:rPr>
          <w:rFonts w:ascii="Arial" w:hAnsi="Arial" w:cs="Arial"/>
          <w:sz w:val="20"/>
        </w:rPr>
        <w:t>*Nota: in lungimea totala a retelei de canalizare au fost introduse si conductele de refulare.</w:t>
      </w:r>
    </w:p>
    <w:p w14:paraId="39DD7687" w14:textId="77777777" w:rsidR="00C15EF6" w:rsidRPr="00CB3AD6" w:rsidRDefault="00C15EF6" w:rsidP="00C15EF6">
      <w:r w:rsidRPr="00CB3AD6">
        <w:tab/>
      </w:r>
    </w:p>
    <w:p w14:paraId="5E6A191C" w14:textId="77777777" w:rsidR="00C15EF6" w:rsidRPr="00CB3AD6" w:rsidRDefault="00C15EF6" w:rsidP="00C15EF6">
      <w:pPr>
        <w:pStyle w:val="Heading4"/>
      </w:pPr>
      <w:bookmarkStart w:id="1180" w:name="_Toc53732722"/>
      <w:bookmarkStart w:id="1181" w:name="_Toc67851889"/>
      <w:r w:rsidRPr="00CB3AD6">
        <w:t>Investitii in aglomerarea Cladova</w:t>
      </w:r>
      <w:bookmarkEnd w:id="1180"/>
      <w:bookmarkEnd w:id="1181"/>
    </w:p>
    <w:p w14:paraId="2752364B" w14:textId="77777777" w:rsidR="00C15EF6" w:rsidRPr="00CB3AD6" w:rsidRDefault="00C15EF6" w:rsidP="00C15EF6">
      <w:pPr>
        <w:ind w:firstLine="720"/>
        <w:rPr>
          <w:lang w:eastAsia="en-GB"/>
        </w:rPr>
      </w:pPr>
      <w:r w:rsidRPr="00CB3AD6">
        <w:rPr>
          <w:lang w:eastAsia="en-GB"/>
        </w:rPr>
        <w:t>In prezent, in aglomerarea Cladova nu exista un sistem de colectare si epurare al apei uzate, locuitorii avand sisteme individuale (fose septice).</w:t>
      </w:r>
    </w:p>
    <w:p w14:paraId="17F99D09" w14:textId="77777777" w:rsidR="00C15EF6" w:rsidRPr="00CB3AD6" w:rsidRDefault="00C15EF6" w:rsidP="00C15EF6">
      <w:pPr>
        <w:ind w:firstLine="720"/>
      </w:pPr>
      <w:r w:rsidRPr="00CB3AD6">
        <w:t>In prezent, in comuna Paulis exista un proiect aflat la stadiul de Studiu de Fezabilitate, privind extinderea retelelor de canalizare din localitatile Paulis, Baratca si Cladova.</w:t>
      </w:r>
    </w:p>
    <w:p w14:paraId="5E0A282D" w14:textId="182E8E5F" w:rsidR="00C15EF6" w:rsidRPr="00CB3AD6" w:rsidRDefault="00C15EF6" w:rsidP="00C15EF6">
      <w:pPr>
        <w:ind w:firstLine="720"/>
      </w:pPr>
      <w:r w:rsidRPr="00CB3AD6">
        <w:t xml:space="preserve">Prin proiectul primariei Paulis se propune realizarea unui sistem de colectare a apei uzate din localitatea Cladova si pomparea acesteia in reteaua de canalizare a </w:t>
      </w:r>
      <w:r w:rsidR="00FF751F" w:rsidRPr="00CB3AD6">
        <w:t>cartierului</w:t>
      </w:r>
      <w:r w:rsidRPr="00CB3AD6">
        <w:t xml:space="preserve"> Radna</w:t>
      </w:r>
      <w:r w:rsidR="00FF751F" w:rsidRPr="00CB3AD6">
        <w:t xml:space="preserve"> (loc. Lipova)</w:t>
      </w:r>
      <w:r w:rsidRPr="00CB3AD6">
        <w:t xml:space="preserve">. </w:t>
      </w:r>
    </w:p>
    <w:p w14:paraId="46B4323F" w14:textId="77777777" w:rsidR="00C15EF6" w:rsidRPr="00CB3AD6" w:rsidRDefault="00C15EF6" w:rsidP="00C15EF6">
      <w:r w:rsidRPr="00CB3AD6">
        <w:tab/>
        <w:t>Aglomerarea Cladova nu va beneficia de investii prin POIM deoarece in urma calculelor a rezultat ca dimensiunea aglomerarii Cladova este de 290 l.e. in anul 2023.</w:t>
      </w:r>
    </w:p>
    <w:p w14:paraId="09F863F2" w14:textId="77777777" w:rsidR="00C15EF6" w:rsidRPr="00CB3AD6" w:rsidRDefault="00C15EF6" w:rsidP="00C15EF6">
      <w:pPr>
        <w:ind w:firstLine="720"/>
      </w:pPr>
      <w:r w:rsidRPr="00CB3AD6">
        <w:t>Cu toate acestea, pentru a verifica daca statia de epurare Lipova are capacitatea prelua si aglomerarea Cladova, incarcarea pentru perspectiva a apei uzate brute a fost considerata incluzand si incarcarea provenita din acesta aglomerare.</w:t>
      </w:r>
    </w:p>
    <w:p w14:paraId="191EF237" w14:textId="77777777" w:rsidR="00C15EF6" w:rsidRPr="00CB3AD6" w:rsidRDefault="00C15EF6" w:rsidP="00C15EF6"/>
    <w:p w14:paraId="533EDD67" w14:textId="77777777" w:rsidR="00C15EF6" w:rsidRPr="00CB3AD6" w:rsidRDefault="00C15EF6" w:rsidP="00C15EF6">
      <w:pPr>
        <w:pStyle w:val="Heading4"/>
      </w:pPr>
      <w:bookmarkStart w:id="1182" w:name="_Toc53732723"/>
      <w:bookmarkStart w:id="1183" w:name="_Toc67851890"/>
      <w:r w:rsidRPr="00CB3AD6">
        <w:t>Indicatori fizici lucrari propuse in clusterul Lipova</w:t>
      </w:r>
      <w:bookmarkEnd w:id="1182"/>
      <w:bookmarkEnd w:id="1183"/>
    </w:p>
    <w:p w14:paraId="2DC0A5D1" w14:textId="77777777" w:rsidR="00C15EF6" w:rsidRPr="00CB3AD6" w:rsidRDefault="00C15EF6" w:rsidP="00C15EF6">
      <w:pPr>
        <w:ind w:firstLine="720"/>
        <w:rPr>
          <w:lang w:eastAsia="en-GB"/>
        </w:rPr>
      </w:pPr>
      <w:r w:rsidRPr="00CB3AD6">
        <w:rPr>
          <w:lang w:eastAsia="en-GB"/>
        </w:rPr>
        <w:t>Principalii indicatori fizici ai investitiilor propuse pentru sistemul de canalizare sunt prezentati in tabelul urmator.</w:t>
      </w:r>
    </w:p>
    <w:p w14:paraId="52A5FDE5" w14:textId="77777777" w:rsidR="00C15EF6" w:rsidRPr="00CB3AD6" w:rsidRDefault="00C15EF6" w:rsidP="00C15EF6">
      <w:pPr>
        <w:ind w:firstLine="720"/>
        <w:rPr>
          <w:lang w:eastAsia="en-GB"/>
        </w:rPr>
      </w:pPr>
    </w:p>
    <w:p w14:paraId="450A1228" w14:textId="0023341C" w:rsidR="00C15EF6" w:rsidRPr="00CB3AD6" w:rsidRDefault="00C15EF6" w:rsidP="00C15EF6">
      <w:pPr>
        <w:rPr>
          <w:rFonts w:ascii="Arial" w:hAnsi="Arial" w:cs="Arial"/>
          <w:sz w:val="20"/>
        </w:rPr>
      </w:pPr>
      <w:bookmarkStart w:id="1184" w:name="_Toc53732772"/>
      <w:bookmarkStart w:id="1185" w:name="_Toc6785202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79</w:t>
      </w:r>
      <w:r w:rsidRPr="00CB3AD6">
        <w:rPr>
          <w:rFonts w:ascii="Arial" w:hAnsi="Arial" w:cs="Arial"/>
          <w:b/>
          <w:sz w:val="20"/>
        </w:rPr>
        <w:fldChar w:fldCharType="end"/>
      </w:r>
      <w:r w:rsidRPr="00CB3AD6">
        <w:rPr>
          <w:rFonts w:ascii="Arial" w:hAnsi="Arial" w:cs="Arial"/>
          <w:sz w:val="20"/>
        </w:rPr>
        <w:t>. Indicatori privind lucrarile de investitie in sistemul de canalizare din clusterul Lipova</w:t>
      </w:r>
      <w:bookmarkEnd w:id="1184"/>
      <w:bookmarkEnd w:id="1185"/>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C15EF6" w:rsidRPr="00CB3AD6" w14:paraId="5D36B92A" w14:textId="77777777" w:rsidTr="00DA59B5">
        <w:trPr>
          <w:cantSplit/>
          <w:tblHeader/>
        </w:trPr>
        <w:tc>
          <w:tcPr>
            <w:tcW w:w="972" w:type="dxa"/>
            <w:shd w:val="clear" w:color="auto" w:fill="D9D9D9"/>
          </w:tcPr>
          <w:p w14:paraId="2E676BD0"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Nr.</w:t>
            </w:r>
          </w:p>
          <w:p w14:paraId="509FD7E3"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1F2A0AB1"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2AE8D901"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41D9D7C0" w14:textId="77777777" w:rsidR="00C15EF6" w:rsidRPr="00CB3AD6" w:rsidRDefault="00C15EF6" w:rsidP="00DA59B5">
            <w:pPr>
              <w:spacing w:before="0"/>
              <w:jc w:val="center"/>
              <w:rPr>
                <w:rFonts w:ascii="Arial" w:hAnsi="Arial" w:cs="Arial"/>
                <w:b/>
                <w:sz w:val="20"/>
              </w:rPr>
            </w:pPr>
            <w:r w:rsidRPr="00CB3AD6">
              <w:rPr>
                <w:rFonts w:ascii="Arial" w:hAnsi="Arial" w:cs="Arial"/>
                <w:b/>
                <w:sz w:val="20"/>
              </w:rPr>
              <w:t>Cantitate</w:t>
            </w:r>
          </w:p>
        </w:tc>
      </w:tr>
      <w:tr w:rsidR="00C15EF6" w:rsidRPr="00CB3AD6" w14:paraId="24189F94" w14:textId="77777777" w:rsidTr="00DA59B5">
        <w:tc>
          <w:tcPr>
            <w:tcW w:w="972" w:type="dxa"/>
            <w:shd w:val="clear" w:color="auto" w:fill="auto"/>
          </w:tcPr>
          <w:p w14:paraId="176A66FD"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67FDAC82" w14:textId="77777777" w:rsidR="00C15EF6" w:rsidRPr="00CB3AD6" w:rsidRDefault="00C15EF6" w:rsidP="00DA59B5">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09CFE4B3"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78568F8" w14:textId="77777777" w:rsidR="00C15EF6" w:rsidRPr="00CB3AD6" w:rsidRDefault="00C15EF6" w:rsidP="00DA59B5">
            <w:pPr>
              <w:spacing w:before="0"/>
              <w:jc w:val="center"/>
              <w:rPr>
                <w:rFonts w:ascii="Arial" w:hAnsi="Arial" w:cs="Arial"/>
                <w:sz w:val="20"/>
              </w:rPr>
            </w:pPr>
            <w:r w:rsidRPr="00CB3AD6">
              <w:rPr>
                <w:rFonts w:ascii="Arial" w:hAnsi="Arial" w:cs="Arial"/>
                <w:sz w:val="20"/>
              </w:rPr>
              <w:t>18,127</w:t>
            </w:r>
          </w:p>
        </w:tc>
      </w:tr>
      <w:tr w:rsidR="00C15EF6" w:rsidRPr="00CB3AD6" w14:paraId="5D0B8CA7" w14:textId="77777777" w:rsidTr="00DA59B5">
        <w:tc>
          <w:tcPr>
            <w:tcW w:w="972" w:type="dxa"/>
            <w:shd w:val="clear" w:color="auto" w:fill="auto"/>
          </w:tcPr>
          <w:p w14:paraId="5FAEAE0E" w14:textId="77777777" w:rsidR="00C15EF6" w:rsidRPr="00CB3AD6" w:rsidRDefault="00C15EF6"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4B583F41" w14:textId="77777777" w:rsidR="00C15EF6" w:rsidRPr="00CB3AD6" w:rsidRDefault="00C15EF6" w:rsidP="00DA59B5">
            <w:pPr>
              <w:spacing w:before="0"/>
              <w:rPr>
                <w:rFonts w:ascii="Arial" w:hAnsi="Arial" w:cs="Arial"/>
                <w:sz w:val="20"/>
              </w:rPr>
            </w:pPr>
            <w:r w:rsidRPr="00CB3AD6">
              <w:rPr>
                <w:rFonts w:ascii="Arial" w:hAnsi="Arial" w:cs="Arial"/>
                <w:sz w:val="20"/>
              </w:rPr>
              <w:t>Reabilitare colectoare de canalizare</w:t>
            </w:r>
          </w:p>
        </w:tc>
        <w:tc>
          <w:tcPr>
            <w:tcW w:w="1163" w:type="dxa"/>
            <w:shd w:val="clear" w:color="auto" w:fill="auto"/>
          </w:tcPr>
          <w:p w14:paraId="137F773C"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C0DEB60" w14:textId="77777777" w:rsidR="00C15EF6" w:rsidRPr="00CB3AD6" w:rsidRDefault="00C15EF6" w:rsidP="00DA59B5">
            <w:pPr>
              <w:spacing w:before="0"/>
              <w:jc w:val="center"/>
              <w:rPr>
                <w:rFonts w:ascii="Arial" w:hAnsi="Arial" w:cs="Arial"/>
                <w:sz w:val="20"/>
              </w:rPr>
            </w:pPr>
            <w:r w:rsidRPr="00CB3AD6">
              <w:rPr>
                <w:rFonts w:ascii="Arial" w:hAnsi="Arial" w:cs="Arial"/>
                <w:sz w:val="20"/>
              </w:rPr>
              <w:t>620</w:t>
            </w:r>
          </w:p>
        </w:tc>
      </w:tr>
      <w:tr w:rsidR="00C15EF6" w:rsidRPr="00CB3AD6" w14:paraId="7C8CF93A" w14:textId="77777777" w:rsidTr="00DA59B5">
        <w:tc>
          <w:tcPr>
            <w:tcW w:w="972" w:type="dxa"/>
            <w:shd w:val="clear" w:color="auto" w:fill="auto"/>
          </w:tcPr>
          <w:p w14:paraId="1F1FC726" w14:textId="77777777" w:rsidR="00C15EF6" w:rsidRPr="00CB3AD6" w:rsidRDefault="00C15EF6"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127C689" w14:textId="77777777" w:rsidR="00C15EF6" w:rsidRPr="00CB3AD6" w:rsidRDefault="00C15EF6" w:rsidP="00DA59B5">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0DF8456C"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88BF6F0" w14:textId="77777777" w:rsidR="00C15EF6" w:rsidRPr="00CB3AD6" w:rsidRDefault="00C15EF6" w:rsidP="00DA59B5">
            <w:pPr>
              <w:spacing w:before="0"/>
              <w:jc w:val="center"/>
              <w:rPr>
                <w:rFonts w:ascii="Arial" w:hAnsi="Arial" w:cs="Arial"/>
                <w:sz w:val="20"/>
              </w:rPr>
            </w:pPr>
            <w:r w:rsidRPr="00CB3AD6">
              <w:rPr>
                <w:rFonts w:ascii="Arial" w:hAnsi="Arial" w:cs="Arial"/>
                <w:sz w:val="20"/>
              </w:rPr>
              <w:t>3</w:t>
            </w:r>
          </w:p>
        </w:tc>
      </w:tr>
      <w:tr w:rsidR="00C15EF6" w:rsidRPr="00CB3AD6" w14:paraId="098BFBAA" w14:textId="77777777" w:rsidTr="00DA59B5">
        <w:tc>
          <w:tcPr>
            <w:tcW w:w="972" w:type="dxa"/>
            <w:shd w:val="clear" w:color="auto" w:fill="auto"/>
          </w:tcPr>
          <w:p w14:paraId="47420E12" w14:textId="77777777" w:rsidR="00C15EF6" w:rsidRPr="00CB3AD6" w:rsidRDefault="00C15EF6"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4C22A6E0" w14:textId="77777777" w:rsidR="00C15EF6" w:rsidRPr="00CB3AD6" w:rsidRDefault="00C15EF6" w:rsidP="00DA59B5">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6868AD26"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12C7797A" w14:textId="77777777" w:rsidR="00C15EF6" w:rsidRPr="00CB3AD6" w:rsidRDefault="00C15EF6" w:rsidP="00DA59B5">
            <w:pPr>
              <w:spacing w:before="0"/>
              <w:jc w:val="center"/>
              <w:rPr>
                <w:rFonts w:ascii="Arial" w:hAnsi="Arial" w:cs="Arial"/>
                <w:sz w:val="20"/>
              </w:rPr>
            </w:pPr>
            <w:r w:rsidRPr="00CB3AD6">
              <w:rPr>
                <w:rFonts w:ascii="Arial" w:hAnsi="Arial" w:cs="Arial"/>
                <w:sz w:val="20"/>
              </w:rPr>
              <w:t>11</w:t>
            </w:r>
          </w:p>
        </w:tc>
      </w:tr>
      <w:tr w:rsidR="00C15EF6" w:rsidRPr="00CB3AD6" w14:paraId="7153974C" w14:textId="77777777" w:rsidTr="00DA59B5">
        <w:tc>
          <w:tcPr>
            <w:tcW w:w="972" w:type="dxa"/>
            <w:shd w:val="clear" w:color="auto" w:fill="auto"/>
          </w:tcPr>
          <w:p w14:paraId="5A426107" w14:textId="77777777" w:rsidR="00C15EF6" w:rsidRPr="00CB3AD6" w:rsidRDefault="00C15EF6" w:rsidP="00DA59B5">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3F913331" w14:textId="77777777" w:rsidR="00C15EF6" w:rsidRPr="00CB3AD6" w:rsidRDefault="00C15EF6" w:rsidP="00DA59B5">
            <w:pPr>
              <w:spacing w:before="0"/>
              <w:rPr>
                <w:rFonts w:ascii="Arial" w:hAnsi="Arial" w:cs="Arial"/>
                <w:sz w:val="20"/>
              </w:rPr>
            </w:pPr>
            <w:r w:rsidRPr="00CB3AD6">
              <w:rPr>
                <w:rFonts w:ascii="Arial" w:hAnsi="Arial" w:cs="Arial"/>
                <w:sz w:val="20"/>
              </w:rPr>
              <w:t>Extindere statii de pompare apa uzata (automatizare)</w:t>
            </w:r>
          </w:p>
        </w:tc>
        <w:tc>
          <w:tcPr>
            <w:tcW w:w="1163" w:type="dxa"/>
            <w:shd w:val="clear" w:color="auto" w:fill="auto"/>
          </w:tcPr>
          <w:p w14:paraId="4065BCFC"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1A0FF5C0" w14:textId="77777777" w:rsidR="00C15EF6" w:rsidRPr="00CB3AD6" w:rsidRDefault="00C15EF6" w:rsidP="00DA59B5">
            <w:pPr>
              <w:spacing w:before="0"/>
              <w:jc w:val="center"/>
              <w:rPr>
                <w:rFonts w:ascii="Arial" w:hAnsi="Arial" w:cs="Arial"/>
                <w:sz w:val="20"/>
              </w:rPr>
            </w:pPr>
            <w:r w:rsidRPr="00CB3AD6">
              <w:rPr>
                <w:rFonts w:ascii="Arial" w:hAnsi="Arial" w:cs="Arial"/>
                <w:sz w:val="20"/>
              </w:rPr>
              <w:t>4</w:t>
            </w:r>
          </w:p>
        </w:tc>
      </w:tr>
      <w:tr w:rsidR="00C15EF6" w:rsidRPr="00CB3AD6" w14:paraId="2468BCCE" w14:textId="77777777" w:rsidTr="00DA59B5">
        <w:tc>
          <w:tcPr>
            <w:tcW w:w="972" w:type="dxa"/>
            <w:shd w:val="clear" w:color="auto" w:fill="auto"/>
          </w:tcPr>
          <w:p w14:paraId="2EE02291" w14:textId="77777777" w:rsidR="00C15EF6" w:rsidRPr="00CB3AD6" w:rsidRDefault="00C15EF6" w:rsidP="00DA59B5">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679AD423" w14:textId="77777777" w:rsidR="00C15EF6" w:rsidRPr="00CB3AD6" w:rsidRDefault="00C15EF6" w:rsidP="00DA59B5">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39C93D26"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783BACFF" w14:textId="77777777" w:rsidR="00C15EF6" w:rsidRPr="00CB3AD6" w:rsidRDefault="00C15EF6" w:rsidP="00DA59B5">
            <w:pPr>
              <w:spacing w:before="0"/>
              <w:jc w:val="center"/>
              <w:rPr>
                <w:rFonts w:ascii="Arial" w:hAnsi="Arial" w:cs="Arial"/>
                <w:sz w:val="20"/>
              </w:rPr>
            </w:pPr>
            <w:r w:rsidRPr="00CB3AD6">
              <w:rPr>
                <w:rFonts w:ascii="Arial" w:hAnsi="Arial" w:cs="Arial"/>
                <w:sz w:val="20"/>
              </w:rPr>
              <w:t>4,718</w:t>
            </w:r>
          </w:p>
        </w:tc>
      </w:tr>
      <w:tr w:rsidR="00C15EF6" w:rsidRPr="00CB3AD6" w14:paraId="37E22C9B" w14:textId="77777777" w:rsidTr="00DA59B5">
        <w:tc>
          <w:tcPr>
            <w:tcW w:w="972" w:type="dxa"/>
            <w:shd w:val="clear" w:color="auto" w:fill="auto"/>
          </w:tcPr>
          <w:p w14:paraId="61200293" w14:textId="77777777" w:rsidR="00C15EF6" w:rsidRPr="00CB3AD6" w:rsidRDefault="00C15EF6" w:rsidP="00DA59B5">
            <w:pPr>
              <w:spacing w:before="0"/>
              <w:jc w:val="center"/>
              <w:rPr>
                <w:rFonts w:ascii="Arial" w:hAnsi="Arial" w:cs="Arial"/>
                <w:sz w:val="20"/>
              </w:rPr>
            </w:pPr>
            <w:r w:rsidRPr="00CB3AD6">
              <w:rPr>
                <w:rFonts w:ascii="Arial" w:hAnsi="Arial" w:cs="Arial"/>
                <w:sz w:val="20"/>
              </w:rPr>
              <w:t>7</w:t>
            </w:r>
          </w:p>
        </w:tc>
        <w:tc>
          <w:tcPr>
            <w:tcW w:w="6217" w:type="dxa"/>
            <w:shd w:val="clear" w:color="auto" w:fill="auto"/>
          </w:tcPr>
          <w:p w14:paraId="240FB625" w14:textId="77777777" w:rsidR="00C15EF6" w:rsidRPr="00CB3AD6" w:rsidRDefault="00C15EF6" w:rsidP="00DA59B5">
            <w:pPr>
              <w:spacing w:before="0"/>
              <w:rPr>
                <w:rFonts w:ascii="Arial" w:hAnsi="Arial" w:cs="Arial"/>
                <w:sz w:val="20"/>
              </w:rPr>
            </w:pPr>
            <w:r w:rsidRPr="00CB3AD6">
              <w:rPr>
                <w:rFonts w:ascii="Arial" w:hAnsi="Arial" w:cs="Arial"/>
                <w:sz w:val="20"/>
              </w:rPr>
              <w:t>Reabilitare conducte de refulare apa uzata</w:t>
            </w:r>
          </w:p>
        </w:tc>
        <w:tc>
          <w:tcPr>
            <w:tcW w:w="1163" w:type="dxa"/>
            <w:shd w:val="clear" w:color="auto" w:fill="auto"/>
          </w:tcPr>
          <w:p w14:paraId="09CB5CC5" w14:textId="77777777" w:rsidR="00C15EF6" w:rsidRPr="00CB3AD6" w:rsidRDefault="00C15EF6"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9B2B54D" w14:textId="77777777" w:rsidR="00C15EF6" w:rsidRPr="00CB3AD6" w:rsidRDefault="00C15EF6" w:rsidP="00DA59B5">
            <w:pPr>
              <w:spacing w:before="0"/>
              <w:jc w:val="center"/>
              <w:rPr>
                <w:rFonts w:ascii="Arial" w:hAnsi="Arial" w:cs="Arial"/>
                <w:sz w:val="20"/>
              </w:rPr>
            </w:pPr>
            <w:r w:rsidRPr="00CB3AD6">
              <w:rPr>
                <w:rFonts w:ascii="Arial" w:hAnsi="Arial" w:cs="Arial"/>
                <w:sz w:val="20"/>
              </w:rPr>
              <w:t>643</w:t>
            </w:r>
          </w:p>
        </w:tc>
      </w:tr>
      <w:tr w:rsidR="00C15EF6" w:rsidRPr="00CB3AD6" w14:paraId="59F54199" w14:textId="77777777" w:rsidTr="00DA59B5">
        <w:tc>
          <w:tcPr>
            <w:tcW w:w="972" w:type="dxa"/>
            <w:shd w:val="clear" w:color="auto" w:fill="auto"/>
          </w:tcPr>
          <w:p w14:paraId="7AD603C8" w14:textId="77777777" w:rsidR="00C15EF6" w:rsidRPr="00CB3AD6" w:rsidRDefault="00C15EF6" w:rsidP="00DA59B5">
            <w:pPr>
              <w:spacing w:before="0"/>
              <w:jc w:val="center"/>
              <w:rPr>
                <w:rFonts w:ascii="Arial" w:hAnsi="Arial" w:cs="Arial"/>
                <w:sz w:val="20"/>
              </w:rPr>
            </w:pPr>
            <w:r w:rsidRPr="00CB3AD6">
              <w:rPr>
                <w:rFonts w:ascii="Arial" w:hAnsi="Arial" w:cs="Arial"/>
                <w:sz w:val="20"/>
              </w:rPr>
              <w:t>8</w:t>
            </w:r>
          </w:p>
        </w:tc>
        <w:tc>
          <w:tcPr>
            <w:tcW w:w="6217" w:type="dxa"/>
            <w:shd w:val="clear" w:color="auto" w:fill="auto"/>
          </w:tcPr>
          <w:p w14:paraId="7F5C08D0" w14:textId="3DB5EE3B" w:rsidR="00C15EF6" w:rsidRPr="00CB3AD6" w:rsidRDefault="00C540F9" w:rsidP="00DA59B5">
            <w:pPr>
              <w:spacing w:before="0"/>
              <w:rPr>
                <w:rFonts w:ascii="Arial" w:hAnsi="Arial" w:cs="Arial"/>
                <w:sz w:val="20"/>
              </w:rPr>
            </w:pPr>
            <w:r w:rsidRPr="00CB3AD6">
              <w:rPr>
                <w:rFonts w:ascii="Arial" w:hAnsi="Arial" w:cs="Arial"/>
                <w:sz w:val="20"/>
              </w:rPr>
              <w:t>Reabilitare si completare</w:t>
            </w:r>
            <w:r w:rsidR="00C15EF6" w:rsidRPr="00CB3AD6">
              <w:rPr>
                <w:rFonts w:ascii="Arial" w:hAnsi="Arial" w:cs="Arial"/>
                <w:sz w:val="20"/>
              </w:rPr>
              <w:t xml:space="preserve"> statie de epurare</w:t>
            </w:r>
          </w:p>
        </w:tc>
        <w:tc>
          <w:tcPr>
            <w:tcW w:w="1163" w:type="dxa"/>
            <w:shd w:val="clear" w:color="auto" w:fill="auto"/>
          </w:tcPr>
          <w:p w14:paraId="08CB08D4" w14:textId="77777777" w:rsidR="00C15EF6" w:rsidRPr="00CB3AD6" w:rsidRDefault="00C15EF6"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01E6AD4" w14:textId="77777777" w:rsidR="00C15EF6" w:rsidRPr="00CB3AD6" w:rsidRDefault="00C15EF6" w:rsidP="00DA59B5">
            <w:pPr>
              <w:spacing w:before="0"/>
              <w:jc w:val="center"/>
              <w:rPr>
                <w:rFonts w:ascii="Arial" w:hAnsi="Arial" w:cs="Arial"/>
                <w:sz w:val="20"/>
              </w:rPr>
            </w:pPr>
            <w:r w:rsidRPr="00CB3AD6">
              <w:rPr>
                <w:rFonts w:ascii="Arial" w:hAnsi="Arial" w:cs="Arial"/>
                <w:sz w:val="20"/>
              </w:rPr>
              <w:t>1</w:t>
            </w:r>
          </w:p>
        </w:tc>
      </w:tr>
    </w:tbl>
    <w:p w14:paraId="30E26AB7" w14:textId="77777777" w:rsidR="00C15EF6" w:rsidRPr="00CB3AD6" w:rsidRDefault="00C15EF6" w:rsidP="00C15EF6"/>
    <w:p w14:paraId="7924CA0A" w14:textId="77777777" w:rsidR="00C15EF6" w:rsidRPr="00CB3AD6" w:rsidRDefault="00C15EF6" w:rsidP="00C15EF6">
      <w:pPr>
        <w:pStyle w:val="Heading4"/>
      </w:pPr>
      <w:bookmarkStart w:id="1186" w:name="_Toc53732724"/>
      <w:bookmarkStart w:id="1187" w:name="_Toc67851891"/>
      <w:r w:rsidRPr="00CB3AD6">
        <w:t>Impactul asteptat al proiectului si indicatorii de performanta pentru clusterul Lipova</w:t>
      </w:r>
      <w:bookmarkEnd w:id="1186"/>
      <w:bookmarkEnd w:id="1187"/>
    </w:p>
    <w:p w14:paraId="1367E07D" w14:textId="77777777" w:rsidR="00C15EF6" w:rsidRPr="00CB3AD6" w:rsidRDefault="00C15EF6" w:rsidP="00C15EF6">
      <w:pPr>
        <w:ind w:firstLine="720"/>
      </w:pPr>
      <w:r w:rsidRPr="00CB3AD6">
        <w:t>Pentru sistemul de canalizare au fost propuse masuri de extindere si reabilitare a retelelei de canalizare, in vederea cresterii gradului de conectare si eliminarea riscurilor asupra mediului natural si populatiei asociate cu deversarile de apa uzata neepurata.</w:t>
      </w:r>
    </w:p>
    <w:p w14:paraId="131BE2D2" w14:textId="77777777" w:rsidR="00C15EF6" w:rsidRPr="00CB3AD6" w:rsidRDefault="00C15EF6" w:rsidP="00C15EF6">
      <w:r w:rsidRPr="00CB3AD6">
        <w:tab/>
      </w:r>
    </w:p>
    <w:p w14:paraId="3FECEFA5" w14:textId="77777777" w:rsidR="00426FB3" w:rsidRPr="00CB3AD6" w:rsidRDefault="00426FB3" w:rsidP="00426FB3"/>
    <w:p w14:paraId="7FB25385" w14:textId="77777777" w:rsidR="00426FB3" w:rsidRPr="00CB3AD6" w:rsidRDefault="00426FB3" w:rsidP="00426FB3">
      <w:pPr>
        <w:spacing w:before="0"/>
        <w:jc w:val="left"/>
      </w:pPr>
      <w:r w:rsidRPr="00CB3AD6">
        <w:br w:type="page"/>
      </w:r>
    </w:p>
    <w:p w14:paraId="31509A15" w14:textId="77777777" w:rsidR="00426FB3" w:rsidRPr="00CB3AD6" w:rsidRDefault="00426FB3" w:rsidP="00426FB3">
      <w:pPr>
        <w:pStyle w:val="Heading3"/>
      </w:pPr>
      <w:bookmarkStart w:id="1188" w:name="_Toc43799759"/>
      <w:bookmarkStart w:id="1189" w:name="_Toc67851892"/>
      <w:r w:rsidRPr="00CB3AD6">
        <w:lastRenderedPageBreak/>
        <w:t>Investitii proiectate in clusterul Paulis</w:t>
      </w:r>
      <w:bookmarkEnd w:id="1188"/>
      <w:bookmarkEnd w:id="1189"/>
    </w:p>
    <w:p w14:paraId="518276E7" w14:textId="77777777" w:rsidR="00C15EF6" w:rsidRPr="00CB3AD6" w:rsidRDefault="00C15EF6" w:rsidP="00C15EF6">
      <w:pPr>
        <w:ind w:firstLine="720"/>
      </w:pPr>
      <w:r w:rsidRPr="00CB3AD6">
        <w:t>In prezent, exista aglomerarea Paulis formata din localitatile Paulis, Cuvin, Ghioroc si Minis, iar in situatia de perspectiva, aglomerarile Paulis, Covasant si Baratca vor forma clusterul Paulis.</w:t>
      </w:r>
    </w:p>
    <w:p w14:paraId="15184B6B" w14:textId="77777777" w:rsidR="00C15EF6" w:rsidRPr="00CB3AD6" w:rsidRDefault="00C15EF6" w:rsidP="00C15EF6">
      <w:pPr>
        <w:ind w:firstLine="720"/>
      </w:pPr>
    </w:p>
    <w:p w14:paraId="601216FE" w14:textId="77777777" w:rsidR="00C15EF6" w:rsidRPr="00CB3AD6" w:rsidRDefault="00C15EF6" w:rsidP="00C15EF6">
      <w:pPr>
        <w:pStyle w:val="Heading4"/>
      </w:pPr>
      <w:bookmarkStart w:id="1190" w:name="_Toc53732727"/>
      <w:bookmarkStart w:id="1191" w:name="_Toc67851893"/>
      <w:r w:rsidRPr="00CB3AD6">
        <w:t>Investitii in aglomerarea Paulis</w:t>
      </w:r>
      <w:bookmarkEnd w:id="1190"/>
      <w:bookmarkEnd w:id="1191"/>
    </w:p>
    <w:p w14:paraId="31090749" w14:textId="77777777" w:rsidR="00C15EF6" w:rsidRPr="00CB3AD6" w:rsidRDefault="00C15EF6" w:rsidP="00C15EF6">
      <w:pPr>
        <w:ind w:firstLine="720"/>
        <w:rPr>
          <w:lang w:eastAsia="en-GB"/>
        </w:rPr>
      </w:pPr>
      <w:r w:rsidRPr="00CB3AD6">
        <w:rPr>
          <w:lang w:eastAsia="en-GB"/>
        </w:rPr>
        <w:t>In prezent, in aglomerarea Paulis formata din localitatile Paulis, Cuvin, Ghioroc si Minis, exista un sistem de colectare si epurare al apei uzate in sistem divizor, ce deserveste 2,300 locuitori. Sistemul de colectare si epurare al apei uzate a fost realizat recent prin programul de finantare POS Mediu.</w:t>
      </w:r>
    </w:p>
    <w:p w14:paraId="49E7BE84" w14:textId="77777777" w:rsidR="0063464B" w:rsidRPr="00CB3AD6" w:rsidRDefault="0063464B" w:rsidP="0063464B">
      <w:pPr>
        <w:ind w:firstLine="720"/>
        <w:rPr>
          <w:lang w:eastAsia="en-GB"/>
        </w:rPr>
      </w:pPr>
      <w:r w:rsidRPr="00CB3AD6">
        <w:rPr>
          <w:lang w:eastAsia="en-GB"/>
        </w:rPr>
        <w:t xml:space="preserve">   În urma investițiilor realizate în POS Mediu, au fost executate lucrări de extindere a rețelei de canalizare menajeră în localitățile susmenționate. Însă în zona drumului județean DJ708B, nu au fost realizate lucrările de canalizare menajeră datorită faptului că acel tronson de drum județean a fost recent reabilitat și se afla în garanție, beneficiarul acestuia nepermițând spargerea acestui tronson de drum. În prezent colectarea apelor uzate menajere se realizează doar în zona </w:t>
      </w:r>
      <w:bookmarkStart w:id="1192" w:name="_Hlk64963324"/>
      <w:r w:rsidRPr="00CB3AD6">
        <w:rPr>
          <w:lang w:eastAsia="en-GB"/>
        </w:rPr>
        <w:t xml:space="preserve">adiacentă </w:t>
      </w:r>
      <w:bookmarkStart w:id="1193" w:name="_Hlk64967264"/>
      <w:r w:rsidRPr="00CB3AD6">
        <w:rPr>
          <w:lang w:eastAsia="en-GB"/>
        </w:rPr>
        <w:t xml:space="preserve">drumului județean DJ708B </w:t>
      </w:r>
      <w:bookmarkEnd w:id="1193"/>
      <w:r w:rsidRPr="00CB3AD6">
        <w:rPr>
          <w:lang w:eastAsia="en-GB"/>
        </w:rPr>
        <w:t>(strazile paralele sau perpendiculare pe acest drum).</w:t>
      </w:r>
    </w:p>
    <w:bookmarkEnd w:id="1192"/>
    <w:p w14:paraId="5A84AAF0" w14:textId="77777777" w:rsidR="0063464B" w:rsidRPr="00CB3AD6" w:rsidRDefault="0063464B" w:rsidP="0063464B">
      <w:pPr>
        <w:ind w:firstLine="720"/>
        <w:rPr>
          <w:lang w:eastAsia="en-GB"/>
        </w:rPr>
      </w:pPr>
      <w:r w:rsidRPr="00CB3AD6">
        <w:rPr>
          <w:lang w:eastAsia="en-GB"/>
        </w:rPr>
        <w:t xml:space="preserve">   Oportunitatea realizării investitiei rezida din faptul ca, zona drumului județean DJ708B km. 0+0.000 – 7+740, este o zonă preponderent intravilană, reprezentând străzi din localitățile prin care trece acest drum județean, și toate imobilele aflate pe aceste străzi nu beneficiază de canalizare menajeră.</w:t>
      </w:r>
    </w:p>
    <w:p w14:paraId="42693C68" w14:textId="77777777" w:rsidR="00C15EF6" w:rsidRPr="00CB3AD6" w:rsidRDefault="00C15EF6" w:rsidP="00C15EF6">
      <w:pPr>
        <w:ind w:firstLine="720"/>
        <w:rPr>
          <w:lang w:eastAsia="en-GB"/>
        </w:rPr>
      </w:pPr>
      <w:r w:rsidRPr="00CB3AD6">
        <w:rPr>
          <w:lang w:eastAsia="en-GB"/>
        </w:rPr>
        <w:t xml:space="preserve">Avand in vedere ca sistemul de canalizare existent in aglomerarea Paulis a fost realizat prin programul de finantare POS Mediu, nu au fost identificate deficiente. </w:t>
      </w:r>
    </w:p>
    <w:p w14:paraId="5A3F4728" w14:textId="636A43A3" w:rsidR="00C15EF6" w:rsidRPr="00CB3AD6" w:rsidRDefault="00C15EF6" w:rsidP="00C15EF6">
      <w:pPr>
        <w:ind w:firstLine="720"/>
        <w:rPr>
          <w:lang w:eastAsia="en-GB"/>
        </w:rPr>
      </w:pPr>
      <w:r w:rsidRPr="00CB3AD6">
        <w:rPr>
          <w:rFonts w:cstheme="minorHAnsi"/>
        </w:rPr>
        <w:t xml:space="preserve">Avand in vedere ca in situatia de perspectiva clusterul Paulis va fi format din aglomerarile Paulis, Baratca si Covasant si ca cele 3 aglomerari vor fi deservite de statia de epurare existenta Paulis, a fost realizat un calcul in care s-a verificat capacitatea statiei de epurare. Din verificarea realizata a rezultat ca nu este necesara extinderea capacitatii de prelucrare a statiei de epurare, ci numai o </w:t>
      </w:r>
      <w:r w:rsidR="00345B8E" w:rsidRPr="00CB3AD6">
        <w:rPr>
          <w:rFonts w:cstheme="minorHAnsi"/>
        </w:rPr>
        <w:t>suflanta in rezerva rece</w:t>
      </w:r>
      <w:r w:rsidRPr="00CB3AD6">
        <w:rPr>
          <w:rFonts w:cstheme="minorHAnsi"/>
        </w:rPr>
        <w:t>.</w:t>
      </w:r>
    </w:p>
    <w:p w14:paraId="4899C084" w14:textId="77777777" w:rsidR="00C15EF6" w:rsidRPr="00CB3AD6" w:rsidRDefault="00C15EF6" w:rsidP="00C15EF6">
      <w:pPr>
        <w:pStyle w:val="pfeilaufzhlungszeichen"/>
        <w:tabs>
          <w:tab w:val="clear" w:pos="360"/>
        </w:tabs>
        <w:ind w:left="0" w:firstLine="0"/>
      </w:pPr>
    </w:p>
    <w:p w14:paraId="7861A0B1" w14:textId="77777777" w:rsidR="0063464B" w:rsidRPr="00CB3AD6" w:rsidRDefault="0063464B" w:rsidP="0063464B">
      <w:pPr>
        <w:pStyle w:val="Heading5"/>
      </w:pPr>
      <w:r w:rsidRPr="00CB3AD6">
        <w:t>Investitii proiectate pentru reteaua de canalizare</w:t>
      </w:r>
    </w:p>
    <w:p w14:paraId="545EA8C0" w14:textId="77777777" w:rsidR="0063464B" w:rsidRPr="00CB3AD6" w:rsidRDefault="0063464B" w:rsidP="0063464B">
      <w:pPr>
        <w:ind w:firstLine="720"/>
      </w:pPr>
      <w:r w:rsidRPr="00CB3AD6">
        <w:t>Principala deficienta identificata la reteaua de canalizare din aglomerarea Paulis o reprezinta lipsa retelelor de canalizare de-a lungul Drumului Judetean DJ708B (Drumul Vinului), fiind propusa extinderea retelei de canalizare in zona.</w:t>
      </w:r>
    </w:p>
    <w:p w14:paraId="4E7CB0BB" w14:textId="77777777" w:rsidR="0063464B" w:rsidRPr="00CB3AD6" w:rsidRDefault="0063464B" w:rsidP="0063464B">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retelele de canalizare din Aglomerarea Paulis sunt sintetizate in cele ce urmeaza. </w:t>
      </w:r>
    </w:p>
    <w:p w14:paraId="2094CDC0" w14:textId="77777777" w:rsidR="0063464B" w:rsidRPr="00CB3AD6" w:rsidRDefault="0063464B" w:rsidP="0063464B">
      <w:pPr>
        <w:widowControl w:val="0"/>
        <w:autoSpaceDE w:val="0"/>
        <w:autoSpaceDN w:val="0"/>
        <w:adjustRightInd w:val="0"/>
        <w:ind w:firstLine="720"/>
        <w:rPr>
          <w:szCs w:val="22"/>
        </w:rPr>
      </w:pPr>
    </w:p>
    <w:p w14:paraId="07A61419" w14:textId="77777777" w:rsidR="0063464B" w:rsidRPr="00CB3AD6" w:rsidRDefault="0063464B" w:rsidP="0063464B">
      <w:pPr>
        <w:ind w:firstLine="720"/>
      </w:pPr>
      <w:r w:rsidRPr="00CB3AD6">
        <w:rPr>
          <w:b/>
        </w:rPr>
        <w:t>Extinderea retelei de canalizare in localitatea Paulis</w:t>
      </w:r>
    </w:p>
    <w:p w14:paraId="095DB24A" w14:textId="77777777" w:rsidR="0063464B" w:rsidRPr="00CB3AD6" w:rsidRDefault="0063464B" w:rsidP="0063464B">
      <w:pPr>
        <w:ind w:firstLine="720"/>
        <w:rPr>
          <w:szCs w:val="22"/>
        </w:rPr>
      </w:pPr>
      <w:r w:rsidRPr="00CB3AD6">
        <w:rPr>
          <w:szCs w:val="22"/>
        </w:rPr>
        <w:t>Investitiile propuse in zona de extindere a retelei de canalizare Paulis de-a lungul Drumului Judetean DJ708B (Drumul Vinului) constau in urmatoarele masuri:</w:t>
      </w:r>
    </w:p>
    <w:p w14:paraId="6A8D84FE"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1,544 m, reprezentand conducte pozate in trama stradala, exclusiv in domeniu public, tehnologie de executie – sapatura deschisa;</w:t>
      </w:r>
    </w:p>
    <w:p w14:paraId="5233E262" w14:textId="77777777" w:rsidR="0063464B" w:rsidRPr="00CB3AD6" w:rsidRDefault="0063464B" w:rsidP="0063464B">
      <w:pPr>
        <w:pStyle w:val="ListParagraph"/>
        <w:numPr>
          <w:ilvl w:val="0"/>
          <w:numId w:val="157"/>
        </w:numPr>
      </w:pPr>
      <w:r w:rsidRPr="00CB3AD6">
        <w:lastRenderedPageBreak/>
        <w:t>Extinderea retelei de canalizare cu conducte noi realizate din PP corugata, SN 10 cu diametrul de 250 mm, pe o lungime totala de 12 m, reprezentand subtraversari, tehnologie de executie – fara sapatura deschisa;</w:t>
      </w:r>
    </w:p>
    <w:p w14:paraId="2B80A8D6" w14:textId="77777777" w:rsidR="0063464B" w:rsidRPr="00CB3AD6" w:rsidRDefault="0063464B" w:rsidP="0063464B">
      <w:pPr>
        <w:pStyle w:val="ListParagraph"/>
        <w:numPr>
          <w:ilvl w:val="0"/>
          <w:numId w:val="157"/>
        </w:numPr>
      </w:pPr>
      <w:r w:rsidRPr="00CB3AD6">
        <w:t>Realizarea a 55 de racorduri noi, DN 160 mm, amplasate pe sectoarele de extinderi;</w:t>
      </w:r>
    </w:p>
    <w:p w14:paraId="01D9EE6A" w14:textId="77777777" w:rsidR="0063464B" w:rsidRPr="00CB3AD6" w:rsidRDefault="0063464B" w:rsidP="0063464B">
      <w:pPr>
        <w:pStyle w:val="ListParagraph"/>
        <w:numPr>
          <w:ilvl w:val="0"/>
          <w:numId w:val="157"/>
        </w:numPr>
      </w:pPr>
      <w:r w:rsidRPr="00CB3AD6">
        <w:t>Realizarea a 49 de camine de vizitare, amplasate pe sectoarele de extinderi.</w:t>
      </w:r>
    </w:p>
    <w:p w14:paraId="209C15BA" w14:textId="77777777" w:rsidR="0063464B" w:rsidRPr="00CB3AD6" w:rsidRDefault="0063464B" w:rsidP="0063464B"/>
    <w:p w14:paraId="1EFA4369" w14:textId="77777777" w:rsidR="0063464B" w:rsidRPr="00CB3AD6" w:rsidRDefault="0063464B" w:rsidP="0063464B">
      <w:pPr>
        <w:ind w:firstLine="720"/>
        <w:rPr>
          <w:szCs w:val="22"/>
        </w:rPr>
      </w:pPr>
      <w:r w:rsidRPr="00CB3AD6">
        <w:rPr>
          <w:szCs w:val="22"/>
        </w:rPr>
        <w:t>Schema generala a lucrarilor propuse in reteaua de canalizare Paulis este prezentata in figura urmatoare.</w:t>
      </w:r>
    </w:p>
    <w:p w14:paraId="01F8DE87" w14:textId="77777777" w:rsidR="0063464B" w:rsidRPr="00CB3AD6" w:rsidRDefault="0063464B" w:rsidP="0063464B">
      <w:pPr>
        <w:rPr>
          <w:szCs w:val="22"/>
        </w:rPr>
      </w:pPr>
      <w:r w:rsidRPr="00CB3AD6">
        <w:rPr>
          <w:noProof/>
          <w:szCs w:val="22"/>
          <w:lang w:val="en-US"/>
        </w:rPr>
        <w:drawing>
          <wp:inline distT="0" distB="0" distL="0" distR="0" wp14:anchorId="5F325CEA" wp14:editId="2A2374AC">
            <wp:extent cx="6279515" cy="6520815"/>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79515" cy="6520815"/>
                    </a:xfrm>
                    <a:prstGeom prst="rect">
                      <a:avLst/>
                    </a:prstGeom>
                  </pic:spPr>
                </pic:pic>
              </a:graphicData>
            </a:graphic>
          </wp:inline>
        </w:drawing>
      </w:r>
    </w:p>
    <w:p w14:paraId="437D8A2E" w14:textId="77777777" w:rsidR="0063464B" w:rsidRPr="00CB3AD6" w:rsidRDefault="0063464B" w:rsidP="0063464B">
      <w:pPr>
        <w:jc w:val="center"/>
        <w:rPr>
          <w:rFonts w:ascii="Arial" w:hAnsi="Arial" w:cs="Arial"/>
          <w:sz w:val="20"/>
        </w:rPr>
      </w:pPr>
      <w:bookmarkStart w:id="1194" w:name="_Toc6785212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localitatii Paulis.</w:t>
      </w:r>
      <w:bookmarkEnd w:id="1194"/>
    </w:p>
    <w:p w14:paraId="422AD5D6" w14:textId="77777777" w:rsidR="0063464B" w:rsidRPr="00CB3AD6" w:rsidRDefault="0063464B" w:rsidP="0063464B">
      <w:pPr>
        <w:jc w:val="center"/>
        <w:rPr>
          <w:rFonts w:ascii="Arial" w:hAnsi="Arial" w:cs="Arial"/>
          <w:sz w:val="20"/>
        </w:rPr>
      </w:pPr>
      <w:r w:rsidRPr="00CB3AD6">
        <w:rPr>
          <w:rFonts w:ascii="Arial" w:hAnsi="Arial" w:cs="Arial"/>
          <w:color w:val="948A54" w:themeColor="background2" w:themeShade="80"/>
          <w:sz w:val="20"/>
        </w:rPr>
        <w:t xml:space="preserve"> </w:t>
      </w:r>
      <w:r w:rsidRPr="00CB3AD6">
        <w:rPr>
          <w:rFonts w:ascii="Arial" w:hAnsi="Arial" w:cs="Arial"/>
          <w:color w:val="943634" w:themeColor="accent2" w:themeShade="BF"/>
          <w:sz w:val="20"/>
        </w:rPr>
        <w:t xml:space="preserve">Linie maro – retea existenta; </w:t>
      </w:r>
      <w:r w:rsidRPr="00CB3AD6">
        <w:rPr>
          <w:rFonts w:ascii="Arial" w:hAnsi="Arial" w:cs="Arial"/>
          <w:color w:val="FF0000"/>
          <w:sz w:val="20"/>
        </w:rPr>
        <w:t xml:space="preserve">Linie rosie - extindere retea; </w:t>
      </w:r>
      <w:r w:rsidRPr="00CB3AD6">
        <w:rPr>
          <w:rFonts w:ascii="Arial" w:hAnsi="Arial" w:cs="Arial"/>
          <w:sz w:val="20"/>
        </w:rPr>
        <w:t xml:space="preserve">Linie neagra - refulare existenta; </w:t>
      </w:r>
    </w:p>
    <w:p w14:paraId="005A5C65" w14:textId="77777777" w:rsidR="0063464B" w:rsidRPr="00CB3AD6" w:rsidRDefault="0063464B" w:rsidP="0063464B">
      <w:pPr>
        <w:jc w:val="center"/>
        <w:rPr>
          <w:color w:val="00823B"/>
        </w:rPr>
      </w:pPr>
      <w:r w:rsidRPr="00CB3AD6">
        <w:rPr>
          <w:rFonts w:ascii="Arial" w:hAnsi="Arial" w:cs="Arial"/>
          <w:color w:val="7030A0"/>
          <w:sz w:val="20"/>
        </w:rPr>
        <w:t>Linie mov - refulare noua</w:t>
      </w:r>
      <w:r w:rsidRPr="00CB3AD6">
        <w:rPr>
          <w:rFonts w:ascii="Arial" w:hAnsi="Arial" w:cs="Arial"/>
          <w:sz w:val="20"/>
        </w:rPr>
        <w:t>.</w:t>
      </w:r>
    </w:p>
    <w:p w14:paraId="25974684" w14:textId="77777777" w:rsidR="0063464B" w:rsidRPr="00CB3AD6" w:rsidRDefault="0063464B" w:rsidP="0063464B">
      <w:pPr>
        <w:ind w:firstLine="720"/>
      </w:pPr>
      <w:r w:rsidRPr="00CB3AD6">
        <w:rPr>
          <w:b/>
        </w:rPr>
        <w:lastRenderedPageBreak/>
        <w:t>Extinderea retelei de canalizare in localitatea Ghioroc</w:t>
      </w:r>
    </w:p>
    <w:p w14:paraId="3778F5CB" w14:textId="77777777" w:rsidR="0063464B" w:rsidRPr="00CB3AD6" w:rsidRDefault="0063464B" w:rsidP="0063464B">
      <w:pPr>
        <w:ind w:firstLine="720"/>
        <w:rPr>
          <w:szCs w:val="22"/>
        </w:rPr>
      </w:pPr>
      <w:r w:rsidRPr="00CB3AD6">
        <w:rPr>
          <w:szCs w:val="22"/>
        </w:rPr>
        <w:t>Investitiile propuse in zona de extindere a retelei de canalizare Ghioroc de-a lungul Drumului Judetean DJ708B (Drumul Vinului) constau in urmatoarele masuri:</w:t>
      </w:r>
    </w:p>
    <w:p w14:paraId="367A4BAE"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1,872 m, reprezentand conducte pozate in trama stradala, exclusiv in domeniu public, tehnologie de executie – sapatura deschisa;</w:t>
      </w:r>
    </w:p>
    <w:p w14:paraId="0CB63160"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36 m, reprezentand subtraversari, tehnologie de executie – fara sapatura deschisa;</w:t>
      </w:r>
    </w:p>
    <w:p w14:paraId="4490D736" w14:textId="77777777" w:rsidR="0063464B" w:rsidRPr="00CB3AD6" w:rsidRDefault="0063464B" w:rsidP="0063464B">
      <w:pPr>
        <w:pStyle w:val="ListParagraph"/>
        <w:numPr>
          <w:ilvl w:val="0"/>
          <w:numId w:val="157"/>
        </w:numPr>
      </w:pPr>
      <w:r w:rsidRPr="00CB3AD6">
        <w:t>Realizarea a 60 de racorduri noi, DN 160 mm, amplasate pe sectoarele de extinderi;</w:t>
      </w:r>
    </w:p>
    <w:p w14:paraId="039D1A52" w14:textId="77777777" w:rsidR="0063464B" w:rsidRPr="00CB3AD6" w:rsidRDefault="0063464B" w:rsidP="0063464B">
      <w:pPr>
        <w:pStyle w:val="ListParagraph"/>
        <w:numPr>
          <w:ilvl w:val="0"/>
          <w:numId w:val="157"/>
        </w:numPr>
      </w:pPr>
      <w:r w:rsidRPr="00CB3AD6">
        <w:t>Realizarea a 52 de camine de vizitare, amplasate pe sectoarele de extinderi.</w:t>
      </w:r>
    </w:p>
    <w:p w14:paraId="3D077E40" w14:textId="77777777" w:rsidR="0063464B" w:rsidRPr="00CB3AD6" w:rsidRDefault="0063464B" w:rsidP="0063464B"/>
    <w:p w14:paraId="63833B82" w14:textId="77777777" w:rsidR="0063464B" w:rsidRPr="00CB3AD6" w:rsidRDefault="0063464B" w:rsidP="0063464B">
      <w:pPr>
        <w:ind w:firstLine="720"/>
        <w:rPr>
          <w:szCs w:val="22"/>
        </w:rPr>
      </w:pPr>
      <w:r w:rsidRPr="00CB3AD6">
        <w:rPr>
          <w:szCs w:val="22"/>
        </w:rPr>
        <w:t>Schema generala a lucrarilor propuse in reteaua de canalizare Ghioroc este prezentata in figura urmatoare.</w:t>
      </w:r>
    </w:p>
    <w:p w14:paraId="3C8ED766" w14:textId="77777777" w:rsidR="0063464B" w:rsidRPr="00CB3AD6" w:rsidRDefault="0063464B" w:rsidP="0063464B">
      <w:pPr>
        <w:rPr>
          <w:szCs w:val="22"/>
        </w:rPr>
      </w:pPr>
      <w:r w:rsidRPr="00CB3AD6">
        <w:rPr>
          <w:noProof/>
          <w:szCs w:val="22"/>
          <w:lang w:val="en-US"/>
        </w:rPr>
        <w:lastRenderedPageBreak/>
        <w:drawing>
          <wp:inline distT="0" distB="0" distL="0" distR="0" wp14:anchorId="2D3FA109" wp14:editId="7D1192BC">
            <wp:extent cx="6279515" cy="6094095"/>
            <wp:effectExtent l="0" t="0" r="6985"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279515" cy="6094095"/>
                    </a:xfrm>
                    <a:prstGeom prst="rect">
                      <a:avLst/>
                    </a:prstGeom>
                  </pic:spPr>
                </pic:pic>
              </a:graphicData>
            </a:graphic>
          </wp:inline>
        </w:drawing>
      </w:r>
    </w:p>
    <w:p w14:paraId="4EEA307B" w14:textId="77777777" w:rsidR="0063464B" w:rsidRPr="00CB3AD6" w:rsidRDefault="0063464B" w:rsidP="0063464B">
      <w:pPr>
        <w:jc w:val="center"/>
        <w:rPr>
          <w:rFonts w:ascii="Arial" w:hAnsi="Arial" w:cs="Arial"/>
          <w:sz w:val="20"/>
        </w:rPr>
      </w:pPr>
      <w:bookmarkStart w:id="1195" w:name="_Toc6785212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localitatii Ghioroc.</w:t>
      </w:r>
      <w:bookmarkEnd w:id="1195"/>
    </w:p>
    <w:p w14:paraId="0952C304" w14:textId="77777777" w:rsidR="0063464B" w:rsidRPr="00CB3AD6" w:rsidRDefault="0063464B" w:rsidP="0063464B">
      <w:pPr>
        <w:jc w:val="center"/>
        <w:rPr>
          <w:rFonts w:ascii="Arial" w:hAnsi="Arial" w:cs="Arial"/>
          <w:sz w:val="20"/>
        </w:rPr>
      </w:pPr>
      <w:r w:rsidRPr="00CB3AD6">
        <w:rPr>
          <w:rFonts w:ascii="Arial" w:hAnsi="Arial" w:cs="Arial"/>
          <w:color w:val="948A54" w:themeColor="background2" w:themeShade="80"/>
          <w:sz w:val="20"/>
        </w:rPr>
        <w:t xml:space="preserve"> </w:t>
      </w:r>
      <w:r w:rsidRPr="00CB3AD6">
        <w:rPr>
          <w:rFonts w:ascii="Arial" w:hAnsi="Arial" w:cs="Arial"/>
          <w:color w:val="943634" w:themeColor="accent2" w:themeShade="BF"/>
          <w:sz w:val="20"/>
        </w:rPr>
        <w:t xml:space="preserve">Linie maro – retea existenta; </w:t>
      </w:r>
      <w:r w:rsidRPr="00CB3AD6">
        <w:rPr>
          <w:rFonts w:ascii="Arial" w:hAnsi="Arial" w:cs="Arial"/>
          <w:color w:val="FF0000"/>
          <w:sz w:val="20"/>
        </w:rPr>
        <w:t xml:space="preserve">Linie rosie - extindere retea; </w:t>
      </w:r>
      <w:r w:rsidRPr="00CB3AD6">
        <w:rPr>
          <w:rFonts w:ascii="Arial" w:hAnsi="Arial" w:cs="Arial"/>
          <w:sz w:val="20"/>
        </w:rPr>
        <w:t xml:space="preserve">Linie neagra - refulare existenta; </w:t>
      </w:r>
    </w:p>
    <w:p w14:paraId="47102C3F" w14:textId="77777777" w:rsidR="0063464B" w:rsidRPr="00CB3AD6" w:rsidRDefault="0063464B" w:rsidP="0063464B">
      <w:pPr>
        <w:jc w:val="center"/>
        <w:rPr>
          <w:color w:val="00823B"/>
        </w:rPr>
      </w:pPr>
      <w:r w:rsidRPr="00CB3AD6">
        <w:rPr>
          <w:rFonts w:ascii="Arial" w:hAnsi="Arial" w:cs="Arial"/>
          <w:color w:val="7030A0"/>
          <w:sz w:val="20"/>
        </w:rPr>
        <w:t>Linie mov - refulare noua</w:t>
      </w:r>
      <w:r w:rsidRPr="00CB3AD6">
        <w:rPr>
          <w:rFonts w:ascii="Arial" w:hAnsi="Arial" w:cs="Arial"/>
          <w:sz w:val="20"/>
        </w:rPr>
        <w:t>.</w:t>
      </w:r>
    </w:p>
    <w:p w14:paraId="527E44C7" w14:textId="77777777" w:rsidR="0063464B" w:rsidRPr="00CB3AD6" w:rsidRDefault="0063464B" w:rsidP="0063464B"/>
    <w:p w14:paraId="5121629B" w14:textId="77777777" w:rsidR="0063464B" w:rsidRPr="00CB3AD6" w:rsidRDefault="0063464B" w:rsidP="0063464B">
      <w:pPr>
        <w:ind w:firstLine="720"/>
      </w:pPr>
      <w:r w:rsidRPr="00CB3AD6">
        <w:rPr>
          <w:b/>
        </w:rPr>
        <w:t>Extinderea retelei de canalizare in localitatea Minis</w:t>
      </w:r>
    </w:p>
    <w:p w14:paraId="08D0A5C2" w14:textId="77777777" w:rsidR="0063464B" w:rsidRPr="00CB3AD6" w:rsidRDefault="0063464B" w:rsidP="0063464B">
      <w:pPr>
        <w:ind w:firstLine="720"/>
        <w:rPr>
          <w:szCs w:val="22"/>
        </w:rPr>
      </w:pPr>
      <w:r w:rsidRPr="00CB3AD6">
        <w:rPr>
          <w:szCs w:val="22"/>
        </w:rPr>
        <w:t>Investitiile propuse in zona de extindere a retelei de canalizare Minis de-a lungul Drumului Judetean DJ708B (Drumul Vinului) constau in urmatoarele masuri:</w:t>
      </w:r>
    </w:p>
    <w:p w14:paraId="4773C7F6"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2,220 m, reprezentand conducte pozate in trama stradala, exclusiv in domeniu public, tehnologie de executie – sapatura deschisa;</w:t>
      </w:r>
    </w:p>
    <w:p w14:paraId="3FCB02F5"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12 m, reprezentand subtraversari, tehnologie de executie – fara sapatura deschisa;</w:t>
      </w:r>
    </w:p>
    <w:p w14:paraId="6A3D3BA1" w14:textId="77777777" w:rsidR="0063464B" w:rsidRPr="00CB3AD6" w:rsidRDefault="0063464B" w:rsidP="0063464B">
      <w:pPr>
        <w:pStyle w:val="ListParagraph"/>
        <w:numPr>
          <w:ilvl w:val="0"/>
          <w:numId w:val="157"/>
        </w:numPr>
      </w:pPr>
      <w:r w:rsidRPr="00CB3AD6">
        <w:lastRenderedPageBreak/>
        <w:t>Realizarea a 137 de racorduri noi, DN 160 mm, amplasate pe sectoarele de extinderi;</w:t>
      </w:r>
    </w:p>
    <w:p w14:paraId="4A258C65" w14:textId="77777777" w:rsidR="0063464B" w:rsidRPr="00CB3AD6" w:rsidRDefault="0063464B" w:rsidP="0063464B">
      <w:pPr>
        <w:pStyle w:val="ListParagraph"/>
        <w:numPr>
          <w:ilvl w:val="0"/>
          <w:numId w:val="157"/>
        </w:numPr>
      </w:pPr>
      <w:r w:rsidRPr="00CB3AD6">
        <w:t>Realizarea a 60 de camine de vizitare, amplasate pe sectoarele de extinderi.</w:t>
      </w:r>
    </w:p>
    <w:p w14:paraId="1D87D0AA" w14:textId="77777777" w:rsidR="0063464B" w:rsidRPr="00CB3AD6" w:rsidRDefault="0063464B" w:rsidP="0063464B"/>
    <w:p w14:paraId="7E5CD8A7" w14:textId="77777777" w:rsidR="0063464B" w:rsidRPr="00CB3AD6" w:rsidRDefault="0063464B" w:rsidP="0063464B">
      <w:pPr>
        <w:ind w:firstLine="720"/>
        <w:rPr>
          <w:szCs w:val="22"/>
        </w:rPr>
      </w:pPr>
      <w:r w:rsidRPr="00CB3AD6">
        <w:rPr>
          <w:szCs w:val="22"/>
        </w:rPr>
        <w:t>Schema generala a lucrarilor propuse in reteaua de canalizare Minis este prezentata in figura urmatoare.</w:t>
      </w:r>
    </w:p>
    <w:p w14:paraId="4AF08923" w14:textId="77777777" w:rsidR="0063464B" w:rsidRPr="00CB3AD6" w:rsidRDefault="0063464B" w:rsidP="0063464B">
      <w:pPr>
        <w:rPr>
          <w:szCs w:val="22"/>
        </w:rPr>
      </w:pPr>
      <w:r w:rsidRPr="00CB3AD6">
        <w:rPr>
          <w:noProof/>
          <w:szCs w:val="22"/>
          <w:lang w:val="en-US"/>
        </w:rPr>
        <w:drawing>
          <wp:inline distT="0" distB="0" distL="0" distR="0" wp14:anchorId="2637268B" wp14:editId="2CCE59DF">
            <wp:extent cx="6279515" cy="6637655"/>
            <wp:effectExtent l="0" t="0" r="698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279515" cy="6637655"/>
                    </a:xfrm>
                    <a:prstGeom prst="rect">
                      <a:avLst/>
                    </a:prstGeom>
                  </pic:spPr>
                </pic:pic>
              </a:graphicData>
            </a:graphic>
          </wp:inline>
        </w:drawing>
      </w:r>
    </w:p>
    <w:p w14:paraId="08C9D0F8" w14:textId="77777777" w:rsidR="0063464B" w:rsidRPr="00CB3AD6" w:rsidRDefault="0063464B" w:rsidP="0063464B">
      <w:pPr>
        <w:jc w:val="center"/>
        <w:rPr>
          <w:rFonts w:ascii="Arial" w:hAnsi="Arial" w:cs="Arial"/>
          <w:sz w:val="20"/>
        </w:rPr>
      </w:pPr>
      <w:bookmarkStart w:id="1196" w:name="_Toc6785212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localitatii Minis.</w:t>
      </w:r>
      <w:bookmarkEnd w:id="1196"/>
    </w:p>
    <w:p w14:paraId="416277FC" w14:textId="77777777" w:rsidR="0063464B" w:rsidRPr="00CB3AD6" w:rsidRDefault="0063464B" w:rsidP="0063464B">
      <w:pPr>
        <w:jc w:val="center"/>
        <w:rPr>
          <w:rFonts w:ascii="Arial" w:hAnsi="Arial" w:cs="Arial"/>
          <w:sz w:val="20"/>
        </w:rPr>
      </w:pPr>
      <w:r w:rsidRPr="00CB3AD6">
        <w:rPr>
          <w:rFonts w:ascii="Arial" w:hAnsi="Arial" w:cs="Arial"/>
          <w:color w:val="948A54" w:themeColor="background2" w:themeShade="80"/>
          <w:sz w:val="20"/>
        </w:rPr>
        <w:t xml:space="preserve"> </w:t>
      </w:r>
      <w:r w:rsidRPr="00CB3AD6">
        <w:rPr>
          <w:rFonts w:ascii="Arial" w:hAnsi="Arial" w:cs="Arial"/>
          <w:color w:val="943634" w:themeColor="accent2" w:themeShade="BF"/>
          <w:sz w:val="20"/>
        </w:rPr>
        <w:t xml:space="preserve">Linie maro – retea existenta; </w:t>
      </w:r>
      <w:r w:rsidRPr="00CB3AD6">
        <w:rPr>
          <w:rFonts w:ascii="Arial" w:hAnsi="Arial" w:cs="Arial"/>
          <w:color w:val="FF0000"/>
          <w:sz w:val="20"/>
        </w:rPr>
        <w:t xml:space="preserve">Linie rosie - extindere retea; </w:t>
      </w:r>
      <w:r w:rsidRPr="00CB3AD6">
        <w:rPr>
          <w:rFonts w:ascii="Arial" w:hAnsi="Arial" w:cs="Arial"/>
          <w:sz w:val="20"/>
        </w:rPr>
        <w:t xml:space="preserve">Linie neagra - refulare existenta; </w:t>
      </w:r>
    </w:p>
    <w:p w14:paraId="79A1D9BB" w14:textId="77777777" w:rsidR="0063464B" w:rsidRPr="00CB3AD6" w:rsidRDefault="0063464B" w:rsidP="0063464B">
      <w:pPr>
        <w:jc w:val="center"/>
        <w:rPr>
          <w:color w:val="00823B"/>
        </w:rPr>
      </w:pPr>
      <w:r w:rsidRPr="00CB3AD6">
        <w:rPr>
          <w:rFonts w:ascii="Arial" w:hAnsi="Arial" w:cs="Arial"/>
          <w:color w:val="7030A0"/>
          <w:sz w:val="20"/>
        </w:rPr>
        <w:t>Linie mov - refulare noua</w:t>
      </w:r>
      <w:r w:rsidRPr="00CB3AD6">
        <w:rPr>
          <w:rFonts w:ascii="Arial" w:hAnsi="Arial" w:cs="Arial"/>
          <w:sz w:val="20"/>
        </w:rPr>
        <w:t>.</w:t>
      </w:r>
    </w:p>
    <w:p w14:paraId="512ADD4F" w14:textId="77777777" w:rsidR="0063464B" w:rsidRPr="00CB3AD6" w:rsidRDefault="0063464B" w:rsidP="0063464B"/>
    <w:p w14:paraId="7478FBA2" w14:textId="77777777" w:rsidR="0063464B" w:rsidRPr="00CB3AD6" w:rsidRDefault="0063464B" w:rsidP="0063464B">
      <w:pPr>
        <w:ind w:firstLine="720"/>
      </w:pPr>
      <w:r w:rsidRPr="00CB3AD6">
        <w:rPr>
          <w:b/>
        </w:rPr>
        <w:lastRenderedPageBreak/>
        <w:t>Extinderea retelei de canalizare in localitatea Cuvin</w:t>
      </w:r>
    </w:p>
    <w:p w14:paraId="605A712F" w14:textId="77777777" w:rsidR="0063464B" w:rsidRPr="00CB3AD6" w:rsidRDefault="0063464B" w:rsidP="0063464B">
      <w:pPr>
        <w:ind w:firstLine="720"/>
        <w:rPr>
          <w:szCs w:val="22"/>
        </w:rPr>
      </w:pPr>
      <w:r w:rsidRPr="00CB3AD6">
        <w:rPr>
          <w:szCs w:val="22"/>
        </w:rPr>
        <w:t>Investitiile propuse in zona de extindere a retelei de canalizare Cuvin de-a lungul Drumului Judetean DJ708B (Drumul Vinului) constau in urmatoarele masuri:</w:t>
      </w:r>
    </w:p>
    <w:p w14:paraId="08B4F151"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2,870 m, reprezentand conducte pozate in trama stradala, exclusiv in domeniu public, tehnologie de executie – sapatura deschisa;</w:t>
      </w:r>
    </w:p>
    <w:p w14:paraId="209A70B7" w14:textId="77777777" w:rsidR="0063464B" w:rsidRPr="00CB3AD6" w:rsidRDefault="0063464B" w:rsidP="0063464B">
      <w:pPr>
        <w:pStyle w:val="ListParagraph"/>
        <w:numPr>
          <w:ilvl w:val="0"/>
          <w:numId w:val="157"/>
        </w:numPr>
      </w:pPr>
      <w:r w:rsidRPr="00CB3AD6">
        <w:t>Extinderea retelei de canalizare cu conducte noi realizate din PP corugata, SN 10 cu diametrul de 250 mm, pe o lungime totala de 59 m, reprezentand subtraversari, tehnologie de executie – fara sapatura deschisa;</w:t>
      </w:r>
    </w:p>
    <w:p w14:paraId="5FE2F079" w14:textId="77777777" w:rsidR="0063464B" w:rsidRPr="00CB3AD6" w:rsidRDefault="0063464B" w:rsidP="0063464B">
      <w:pPr>
        <w:pStyle w:val="ListParagraph"/>
        <w:numPr>
          <w:ilvl w:val="0"/>
          <w:numId w:val="157"/>
        </w:numPr>
      </w:pPr>
      <w:r w:rsidRPr="00CB3AD6">
        <w:t>Realizarea a 150 de racorduri noi, DN 160 mm, amplasate pe sectoarele de extinderi;</w:t>
      </w:r>
    </w:p>
    <w:p w14:paraId="2030438D" w14:textId="77777777" w:rsidR="0063464B" w:rsidRPr="00CB3AD6" w:rsidRDefault="0063464B" w:rsidP="0063464B">
      <w:pPr>
        <w:pStyle w:val="ListParagraph"/>
        <w:numPr>
          <w:ilvl w:val="0"/>
          <w:numId w:val="157"/>
        </w:numPr>
      </w:pPr>
      <w:r w:rsidRPr="00CB3AD6">
        <w:t>Realizarea a 78 de camine de vizitare, amplasate pe sectoarele de extinderi.</w:t>
      </w:r>
    </w:p>
    <w:p w14:paraId="769C39C8" w14:textId="77777777" w:rsidR="0063464B" w:rsidRPr="00CB3AD6" w:rsidRDefault="0063464B" w:rsidP="0063464B"/>
    <w:p w14:paraId="6261AB62" w14:textId="77777777" w:rsidR="0063464B" w:rsidRPr="00CB3AD6" w:rsidRDefault="0063464B" w:rsidP="0063464B">
      <w:pPr>
        <w:ind w:firstLine="720"/>
        <w:rPr>
          <w:szCs w:val="22"/>
        </w:rPr>
      </w:pPr>
      <w:r w:rsidRPr="00CB3AD6">
        <w:rPr>
          <w:szCs w:val="22"/>
        </w:rPr>
        <w:t>Schema generala a lucrarilor propuse in reteaua de canalizare Cuvin este prezentata in figura urmatoare.</w:t>
      </w:r>
    </w:p>
    <w:p w14:paraId="57F8C703" w14:textId="77777777" w:rsidR="0063464B" w:rsidRPr="00CB3AD6" w:rsidRDefault="0063464B" w:rsidP="0063464B">
      <w:pPr>
        <w:rPr>
          <w:szCs w:val="22"/>
        </w:rPr>
      </w:pPr>
      <w:r w:rsidRPr="00CB3AD6">
        <w:rPr>
          <w:noProof/>
          <w:szCs w:val="22"/>
          <w:lang w:val="en-US"/>
        </w:rPr>
        <w:lastRenderedPageBreak/>
        <w:drawing>
          <wp:inline distT="0" distB="0" distL="0" distR="0" wp14:anchorId="035A7C68" wp14:editId="416364B1">
            <wp:extent cx="6279515" cy="6522720"/>
            <wp:effectExtent l="0" t="0" r="698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79515" cy="6522720"/>
                    </a:xfrm>
                    <a:prstGeom prst="rect">
                      <a:avLst/>
                    </a:prstGeom>
                  </pic:spPr>
                </pic:pic>
              </a:graphicData>
            </a:graphic>
          </wp:inline>
        </w:drawing>
      </w:r>
    </w:p>
    <w:p w14:paraId="7DF793F4" w14:textId="77777777" w:rsidR="0063464B" w:rsidRPr="00CB3AD6" w:rsidRDefault="0063464B" w:rsidP="0063464B">
      <w:pPr>
        <w:jc w:val="center"/>
        <w:rPr>
          <w:rFonts w:ascii="Arial" w:hAnsi="Arial" w:cs="Arial"/>
          <w:sz w:val="20"/>
        </w:rPr>
      </w:pPr>
      <w:bookmarkStart w:id="1197" w:name="_Toc6785212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localitatii Cuvin.</w:t>
      </w:r>
      <w:bookmarkEnd w:id="1197"/>
    </w:p>
    <w:p w14:paraId="1DF3FDFD" w14:textId="77777777" w:rsidR="0063464B" w:rsidRPr="00CB3AD6" w:rsidRDefault="0063464B" w:rsidP="0063464B">
      <w:pPr>
        <w:jc w:val="center"/>
        <w:rPr>
          <w:rFonts w:ascii="Arial" w:hAnsi="Arial" w:cs="Arial"/>
          <w:sz w:val="20"/>
        </w:rPr>
      </w:pPr>
      <w:r w:rsidRPr="00CB3AD6">
        <w:rPr>
          <w:rFonts w:ascii="Arial" w:hAnsi="Arial" w:cs="Arial"/>
          <w:color w:val="948A54" w:themeColor="background2" w:themeShade="80"/>
          <w:sz w:val="20"/>
        </w:rPr>
        <w:t xml:space="preserve"> </w:t>
      </w:r>
      <w:r w:rsidRPr="00CB3AD6">
        <w:rPr>
          <w:rFonts w:ascii="Arial" w:hAnsi="Arial" w:cs="Arial"/>
          <w:color w:val="943634" w:themeColor="accent2" w:themeShade="BF"/>
          <w:sz w:val="20"/>
        </w:rPr>
        <w:t xml:space="preserve">Linie maro – retea existenta; </w:t>
      </w:r>
      <w:r w:rsidRPr="00CB3AD6">
        <w:rPr>
          <w:rFonts w:ascii="Arial" w:hAnsi="Arial" w:cs="Arial"/>
          <w:color w:val="FF0000"/>
          <w:sz w:val="20"/>
        </w:rPr>
        <w:t xml:space="preserve">Linie rosie - extindere retea; </w:t>
      </w:r>
      <w:r w:rsidRPr="00CB3AD6">
        <w:rPr>
          <w:rFonts w:ascii="Arial" w:hAnsi="Arial" w:cs="Arial"/>
          <w:sz w:val="20"/>
        </w:rPr>
        <w:t xml:space="preserve">Linie neagra - refulare existenta; </w:t>
      </w:r>
    </w:p>
    <w:p w14:paraId="3463A09D" w14:textId="77777777" w:rsidR="0063464B" w:rsidRPr="00CB3AD6" w:rsidRDefault="0063464B" w:rsidP="0063464B">
      <w:pPr>
        <w:jc w:val="center"/>
        <w:rPr>
          <w:color w:val="00823B"/>
        </w:rPr>
      </w:pPr>
      <w:r w:rsidRPr="00CB3AD6">
        <w:rPr>
          <w:rFonts w:ascii="Arial" w:hAnsi="Arial" w:cs="Arial"/>
          <w:color w:val="7030A0"/>
          <w:sz w:val="20"/>
        </w:rPr>
        <w:t>Linie mov - refulare noua</w:t>
      </w:r>
      <w:r w:rsidRPr="00CB3AD6">
        <w:rPr>
          <w:rFonts w:ascii="Arial" w:hAnsi="Arial" w:cs="Arial"/>
          <w:sz w:val="20"/>
        </w:rPr>
        <w:t>.</w:t>
      </w:r>
    </w:p>
    <w:p w14:paraId="6D15685F" w14:textId="77777777" w:rsidR="0063464B" w:rsidRPr="00CB3AD6" w:rsidRDefault="0063464B" w:rsidP="0063464B">
      <w:pPr>
        <w:pStyle w:val="ListParagraph"/>
        <w:ind w:left="1080" w:firstLine="0"/>
      </w:pPr>
      <w:r w:rsidRPr="00CB3AD6">
        <w:t xml:space="preserve"> </w:t>
      </w:r>
    </w:p>
    <w:p w14:paraId="6951ED56" w14:textId="77777777" w:rsidR="0063464B" w:rsidRPr="00CB3AD6" w:rsidRDefault="0063464B" w:rsidP="0063464B">
      <w:pPr>
        <w:pStyle w:val="Heading5"/>
      </w:pPr>
      <w:r w:rsidRPr="00CB3AD6">
        <w:t>Investitii proiectate pentru statii de pompare apa uzata</w:t>
      </w:r>
    </w:p>
    <w:p w14:paraId="070ADA95" w14:textId="77777777" w:rsidR="0063464B" w:rsidRPr="00CB3AD6" w:rsidRDefault="0063464B" w:rsidP="0063464B">
      <w:pPr>
        <w:ind w:firstLine="720"/>
      </w:pPr>
      <w:r w:rsidRPr="00CB3AD6">
        <w:t>In clusterul Paulis sunt propuse 2 statii de pompare noi (in loc. Ghioroc).</w:t>
      </w:r>
    </w:p>
    <w:p w14:paraId="46702D8B" w14:textId="77777777" w:rsidR="0063464B" w:rsidRPr="00CB3AD6" w:rsidRDefault="0063464B" w:rsidP="0063464B">
      <w:pPr>
        <w:ind w:firstLine="720"/>
        <w:rPr>
          <w:b/>
        </w:rPr>
      </w:pPr>
    </w:p>
    <w:p w14:paraId="588FF5CD" w14:textId="77777777" w:rsidR="0063464B" w:rsidRPr="00CB3AD6" w:rsidRDefault="0063464B" w:rsidP="0063464B">
      <w:pPr>
        <w:ind w:firstLine="720"/>
        <w:rPr>
          <w:b/>
        </w:rPr>
      </w:pPr>
      <w:r w:rsidRPr="00CB3AD6">
        <w:rPr>
          <w:b/>
        </w:rPr>
        <w:t>Statii noi de pompare apa uzata menajera propuse in localitatea Ghioroc</w:t>
      </w:r>
    </w:p>
    <w:p w14:paraId="25D59E2E" w14:textId="77777777" w:rsidR="0063464B" w:rsidRPr="00CB3AD6" w:rsidRDefault="0063464B" w:rsidP="0063464B">
      <w:pPr>
        <w:ind w:firstLine="720"/>
      </w:pPr>
      <w:r w:rsidRPr="00CB3AD6">
        <w:lastRenderedPageBreak/>
        <w:t>Datorita configuratiei terenului din zona de extindere a retelei de canalizare, pentru a se putea realiza transportul apei uzate este propusa realizarea a 2 statii de pompare apa uzata noi, prefabricate, echipate cu (1+1) pompe prevazute cu instalatiile hidraulice si instalatii electrice aferente.</w:t>
      </w:r>
    </w:p>
    <w:p w14:paraId="0F2202FC" w14:textId="77777777" w:rsidR="0063464B" w:rsidRPr="00CB3AD6" w:rsidRDefault="0063464B" w:rsidP="0063464B">
      <w:pPr>
        <w:ind w:firstLine="720"/>
      </w:pPr>
      <w:r w:rsidRPr="00CB3AD6">
        <w:t>Statiile de pompare apa uzata vor fi prevazute cu alimentarea electrica din reteaua locala a Furnizorului de Electricitate, un generator electric mobil pentru alimentare de urgenta pentru ambele statii de pompare, cu sistem anti-efractie si automatizare SCADA (PLC, UPS, HMI, modem GSM/GPRS) cu transmisia datelor la statia de epurare.</w:t>
      </w:r>
      <w:r w:rsidRPr="00CB3AD6" w:rsidDel="001D7AD0">
        <w:t xml:space="preserve"> </w:t>
      </w:r>
      <w:r w:rsidRPr="00CB3AD6">
        <w:t xml:space="preserve"> </w:t>
      </w:r>
    </w:p>
    <w:p w14:paraId="26D940D6" w14:textId="77777777" w:rsidR="0063464B" w:rsidRPr="00CB3AD6" w:rsidRDefault="0063464B" w:rsidP="0063464B">
      <w:pPr>
        <w:ind w:firstLine="720"/>
      </w:pPr>
      <w:r w:rsidRPr="00CB3AD6">
        <w:t>Locatia statiilor de pompare, caracteristicile pompelor cu care vor fi echipate si a conductelor de refulare aferente, sunt prezentate mai jos.</w:t>
      </w:r>
    </w:p>
    <w:p w14:paraId="77990990" w14:textId="77777777" w:rsidR="0063464B" w:rsidRPr="00CB3AD6" w:rsidRDefault="0063464B" w:rsidP="0063464B">
      <w:pPr>
        <w:ind w:firstLine="720"/>
        <w:rPr>
          <w:b/>
          <w:bCs/>
        </w:rPr>
      </w:pPr>
      <w:r w:rsidRPr="00CB3AD6">
        <w:rPr>
          <w:b/>
          <w:i/>
        </w:rPr>
        <w:t xml:space="preserve">Statie noua de pompare ape uzate menajere </w:t>
      </w:r>
      <w:r w:rsidRPr="00CB3AD6">
        <w:rPr>
          <w:b/>
          <w:bCs/>
        </w:rPr>
        <w:t xml:space="preserve">SPAU Gs1 </w:t>
      </w:r>
    </w:p>
    <w:p w14:paraId="4510BF84" w14:textId="77777777" w:rsidR="0063464B" w:rsidRPr="00CB3AD6" w:rsidRDefault="0063464B" w:rsidP="0063464B">
      <w:pPr>
        <w:pStyle w:val="ListParagraph"/>
        <w:numPr>
          <w:ilvl w:val="0"/>
          <w:numId w:val="162"/>
        </w:numPr>
      </w:pPr>
      <w:r w:rsidRPr="00CB3AD6">
        <w:t>Este localizata pe Drumul Judetean DJ708B (Drumul Vinului) la KM 5+460;</w:t>
      </w:r>
    </w:p>
    <w:p w14:paraId="2E8FFB81" w14:textId="77777777" w:rsidR="0063464B" w:rsidRPr="00CB3AD6" w:rsidRDefault="0063464B" w:rsidP="0063464B">
      <w:pPr>
        <w:pStyle w:val="ListParagraph"/>
        <w:numPr>
          <w:ilvl w:val="0"/>
          <w:numId w:val="162"/>
        </w:numPr>
        <w:rPr>
          <w:szCs w:val="22"/>
        </w:rPr>
      </w:pPr>
      <w:r w:rsidRPr="00CB3AD6">
        <w:t>Echipata cu doua pompe (1+1) având caracteristicile: Q=18 m</w:t>
      </w:r>
      <w:r w:rsidRPr="00CB3AD6">
        <w:rPr>
          <w:vertAlign w:val="superscript"/>
        </w:rPr>
        <w:t>3</w:t>
      </w:r>
      <w:r w:rsidRPr="00CB3AD6">
        <w:t>/h; H=15 m, inclusiv instalatie hidraulica, instalatii electrice interioare;</w:t>
      </w:r>
    </w:p>
    <w:p w14:paraId="64B04174" w14:textId="77777777" w:rsidR="0063464B" w:rsidRPr="00CB3AD6" w:rsidRDefault="0063464B" w:rsidP="0063464B">
      <w:pPr>
        <w:pStyle w:val="ListParagraph"/>
        <w:numPr>
          <w:ilvl w:val="0"/>
          <w:numId w:val="162"/>
        </w:numPr>
      </w:pPr>
      <w:r w:rsidRPr="00CB3AD6">
        <w:t>Conducta noua de refulare SPAU Gs1, DN 110 mm, PEID, PE100, PN10, L=244 m,</w:t>
      </w:r>
      <w:r w:rsidRPr="00CB3AD6" w:rsidDel="00FD57BC">
        <w:t xml:space="preserve"> </w:t>
      </w:r>
      <w:r w:rsidRPr="00CB3AD6">
        <w:t>inclusiv lucrari de montaj si refacere structura rutiera - asfalt, tehnologie de executie - sapatura deschisa;</w:t>
      </w:r>
    </w:p>
    <w:p w14:paraId="58CBE4D1" w14:textId="77777777" w:rsidR="0063464B" w:rsidRPr="00CB3AD6" w:rsidRDefault="0063464B" w:rsidP="0063464B">
      <w:pPr>
        <w:ind w:firstLine="720"/>
        <w:rPr>
          <w:b/>
          <w:bCs/>
        </w:rPr>
      </w:pPr>
      <w:r w:rsidRPr="00CB3AD6">
        <w:rPr>
          <w:b/>
          <w:i/>
        </w:rPr>
        <w:t xml:space="preserve">Statie noua de pompare ape uzate menajere </w:t>
      </w:r>
      <w:r w:rsidRPr="00CB3AD6">
        <w:rPr>
          <w:b/>
          <w:bCs/>
        </w:rPr>
        <w:t>SPAU Gs2</w:t>
      </w:r>
    </w:p>
    <w:p w14:paraId="2116126D" w14:textId="77777777" w:rsidR="0063464B" w:rsidRPr="00CB3AD6" w:rsidRDefault="0063464B" w:rsidP="0063464B">
      <w:pPr>
        <w:pStyle w:val="ListParagraph"/>
        <w:numPr>
          <w:ilvl w:val="0"/>
          <w:numId w:val="162"/>
        </w:numPr>
      </w:pPr>
      <w:r w:rsidRPr="00CB3AD6">
        <w:t xml:space="preserve">Este localizata pe Drumul Judetean DJ708B (Drumul Vinului) la </w:t>
      </w:r>
      <w:r w:rsidRPr="00CB3AD6">
        <w:rPr>
          <w:rFonts w:ascii="TimesNewRoman" w:hAnsi="TimesNewRoman" w:cs="TimesNewRoman"/>
          <w:szCs w:val="24"/>
          <w:lang w:val="fr-FR" w:eastAsia="en-GB"/>
        </w:rPr>
        <w:t>KM 4+770</w:t>
      </w:r>
      <w:r w:rsidRPr="00CB3AD6">
        <w:t>;</w:t>
      </w:r>
    </w:p>
    <w:p w14:paraId="66CD93AC" w14:textId="77777777" w:rsidR="0063464B" w:rsidRPr="00CB3AD6" w:rsidRDefault="0063464B" w:rsidP="0063464B">
      <w:pPr>
        <w:pStyle w:val="ListParagraph"/>
        <w:numPr>
          <w:ilvl w:val="0"/>
          <w:numId w:val="162"/>
        </w:numPr>
        <w:rPr>
          <w:szCs w:val="22"/>
        </w:rPr>
      </w:pPr>
      <w:r w:rsidRPr="00CB3AD6">
        <w:t>Echipata cu doua pompe (1+1) având caracteristicile: Q=18 m</w:t>
      </w:r>
      <w:r w:rsidRPr="00CB3AD6">
        <w:rPr>
          <w:vertAlign w:val="superscript"/>
        </w:rPr>
        <w:t>3</w:t>
      </w:r>
      <w:r w:rsidRPr="00CB3AD6">
        <w:t>/h; H=15 m, inclusiv instalatie hidraulica, instalatii electrice interioare;</w:t>
      </w:r>
    </w:p>
    <w:p w14:paraId="77A71089" w14:textId="77777777" w:rsidR="0063464B" w:rsidRPr="00CB3AD6" w:rsidRDefault="0063464B" w:rsidP="0063464B">
      <w:pPr>
        <w:pStyle w:val="ListParagraph"/>
        <w:numPr>
          <w:ilvl w:val="0"/>
          <w:numId w:val="162"/>
        </w:numPr>
      </w:pPr>
      <w:r w:rsidRPr="00CB3AD6">
        <w:t>Conducta noua de refulare SPAU Gs1, DN 110 mm, PEID, PE100, PN10, L=279 m,</w:t>
      </w:r>
      <w:r w:rsidRPr="00CB3AD6" w:rsidDel="00FD57BC">
        <w:t xml:space="preserve"> </w:t>
      </w:r>
      <w:r w:rsidRPr="00CB3AD6">
        <w:t>inclusiv lucrari de montaj si refacere structura rutiera - asfalt, tehnologie de executie - sapatura deschisa;</w:t>
      </w:r>
    </w:p>
    <w:p w14:paraId="610E3059" w14:textId="77777777" w:rsidR="0063464B" w:rsidRPr="00CB3AD6" w:rsidRDefault="0063464B" w:rsidP="00C15EF6">
      <w:pPr>
        <w:pStyle w:val="pfeilaufzhlungszeichen"/>
        <w:tabs>
          <w:tab w:val="clear" w:pos="360"/>
        </w:tabs>
        <w:ind w:left="0" w:firstLine="0"/>
      </w:pPr>
    </w:p>
    <w:p w14:paraId="4D7B72E0" w14:textId="77777777" w:rsidR="00C15EF6" w:rsidRPr="00CB3AD6" w:rsidRDefault="00C15EF6" w:rsidP="00C15EF6">
      <w:pPr>
        <w:pStyle w:val="Heading5"/>
      </w:pPr>
      <w:r w:rsidRPr="00CB3AD6">
        <w:t>Investitii proiectate pentru statia de epurare</w:t>
      </w:r>
    </w:p>
    <w:p w14:paraId="13F2DCEF" w14:textId="77777777" w:rsidR="00C15EF6" w:rsidRPr="00CB3AD6" w:rsidRDefault="00C15EF6" w:rsidP="00C15EF6">
      <w:pPr>
        <w:ind w:firstLine="720"/>
        <w:rPr>
          <w:rFonts w:cstheme="minorHAnsi"/>
        </w:rPr>
      </w:pPr>
      <w:r w:rsidRPr="00CB3AD6">
        <w:rPr>
          <w:rFonts w:cstheme="minorHAnsi"/>
        </w:rPr>
        <w:t xml:space="preserve">In prezent, statia de epurare Paulis deserveste clusterul Paulis, respectiv aglomerarile: Paulis, Cuvin, Ghioroc si Minis, urmand ca in viitor sa deserveasca si aglomerarile Covasint si Baratca. </w:t>
      </w:r>
    </w:p>
    <w:p w14:paraId="67128354" w14:textId="790242BD" w:rsidR="00C15EF6" w:rsidRPr="00CB3AD6" w:rsidRDefault="00C15EF6" w:rsidP="00C15EF6">
      <w:pPr>
        <w:ind w:firstLine="720"/>
        <w:rPr>
          <w:rFonts w:cstheme="minorHAnsi"/>
        </w:rPr>
      </w:pPr>
      <w:r w:rsidRPr="00CB3AD6">
        <w:rPr>
          <w:rFonts w:cstheme="minorHAnsi"/>
        </w:rPr>
        <w:t xml:space="preserve">Dimensiunea clusterului Paulis, la nivelul anului 2023 va fi de cca. 5,260 l.e. Capacitatea actuala a SE Paulis este de 7,000 l.e. Intrucat debitele de calcul stabilite pentru perspectiva sunt mai mici decat cele la care a fost calculata statia de epurare, cu toate ca indicatorii de calitate stabiliti pentru perspectiva, sunt mai mari in general decat cei la care a fost calculata statia, volumele existente in treapta biologica fac fata prelucrarii incarcarii generate in cluster. Nu este necesara extinderea capacitatii de prelucrare a statiei de epurare, ci numai o </w:t>
      </w:r>
      <w:r w:rsidR="00345B8E" w:rsidRPr="00CB3AD6">
        <w:rPr>
          <w:rFonts w:cstheme="minorHAnsi"/>
        </w:rPr>
        <w:t>suflanta in rezerva rece</w:t>
      </w:r>
      <w:r w:rsidRPr="00CB3AD6">
        <w:rPr>
          <w:rFonts w:cstheme="minorHAnsi"/>
        </w:rPr>
        <w:t xml:space="preserve">. </w:t>
      </w:r>
    </w:p>
    <w:p w14:paraId="4C452ACC" w14:textId="77777777" w:rsidR="00C15EF6" w:rsidRPr="00CB3AD6" w:rsidRDefault="00C15EF6" w:rsidP="00C15EF6">
      <w:pPr>
        <w:ind w:firstLine="720"/>
        <w:rPr>
          <w:rFonts w:cstheme="minorHAnsi"/>
        </w:rPr>
      </w:pPr>
      <w:r w:rsidRPr="00CB3AD6">
        <w:rPr>
          <w:rFonts w:cstheme="minorHAnsi"/>
        </w:rPr>
        <w:t xml:space="preserve">Schema tehnologica a statiei de epurare este completa, statia putand asigura un efluent de calitate conforma cerintelor impuse la descarcarea in emisari. </w:t>
      </w:r>
    </w:p>
    <w:p w14:paraId="1487A290" w14:textId="77777777" w:rsidR="00C15EF6" w:rsidRPr="00CB3AD6" w:rsidRDefault="00C15EF6" w:rsidP="00C15EF6">
      <w:pPr>
        <w:ind w:firstLine="720"/>
        <w:rPr>
          <w:rFonts w:cstheme="minorHAnsi"/>
        </w:rPr>
      </w:pPr>
      <w:r w:rsidRPr="00CB3AD6">
        <w:rPr>
          <w:rFonts w:cstheme="minorHAnsi"/>
        </w:rPr>
        <w:t>Debitele caracteristice de apa uzata si concentratiile in poluanti, pentru perspectiva proiectului, considerate in calculul de verificare, sunt cele pentru care a rezultat incarcarea maxima in poluanti. Calculul debitelor caracteristice de apa uzata, pentru clusterul Paulis, impreuna cu prognoza populatiei echivalente si a incarcarii biologice aferente sunt prezentate in anexa. Procedura de determinare a incarcarilor in poluanti pentru perspectiva, este prezentata de asemenea in anexa.</w:t>
      </w:r>
    </w:p>
    <w:p w14:paraId="3274289C" w14:textId="77777777" w:rsidR="00C15EF6" w:rsidRPr="00CB3AD6" w:rsidRDefault="00C15EF6" w:rsidP="00C15EF6">
      <w:pPr>
        <w:ind w:firstLine="720"/>
        <w:rPr>
          <w:rFonts w:cstheme="minorHAnsi"/>
        </w:rPr>
      </w:pPr>
      <w:r w:rsidRPr="00CB3AD6">
        <w:rPr>
          <w:rFonts w:cstheme="minorHAnsi"/>
        </w:rPr>
        <w:t>Prin urmare, debitele caracteristice de apa uzata pentru SE Paulis sunt:</w:t>
      </w:r>
    </w:p>
    <w:p w14:paraId="2D46A84A"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971 m</w:t>
      </w:r>
      <w:r w:rsidRPr="00CB3AD6">
        <w:rPr>
          <w:rFonts w:cstheme="minorHAnsi"/>
          <w:vertAlign w:val="superscript"/>
        </w:rPr>
        <w:t>3</w:t>
      </w:r>
      <w:r w:rsidRPr="00CB3AD6">
        <w:rPr>
          <w:rFonts w:cstheme="minorHAnsi"/>
        </w:rPr>
        <w:t>/zi</w:t>
      </w:r>
    </w:p>
    <w:p w14:paraId="0AB2DA88"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lastRenderedPageBreak/>
        <w:t>Q</w:t>
      </w:r>
      <w:r w:rsidRPr="00CB3AD6">
        <w:rPr>
          <w:rFonts w:cstheme="minorHAnsi"/>
          <w:vertAlign w:val="subscript"/>
        </w:rPr>
        <w:t>uzimed</w:t>
      </w:r>
      <w:r w:rsidRPr="00CB3AD6">
        <w:rPr>
          <w:rFonts w:cstheme="minorHAnsi"/>
        </w:rPr>
        <w:t xml:space="preserve"> = 760 m</w:t>
      </w:r>
      <w:r w:rsidRPr="00CB3AD6">
        <w:rPr>
          <w:rFonts w:cstheme="minorHAnsi"/>
          <w:vertAlign w:val="superscript"/>
        </w:rPr>
        <w:t>3</w:t>
      </w:r>
      <w:r w:rsidRPr="00CB3AD6">
        <w:rPr>
          <w:rFonts w:cstheme="minorHAnsi"/>
        </w:rPr>
        <w:t>/zi</w:t>
      </w:r>
    </w:p>
    <w:p w14:paraId="0A763700"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104 m</w:t>
      </w:r>
      <w:r w:rsidRPr="00CB3AD6">
        <w:rPr>
          <w:rFonts w:cstheme="minorHAnsi"/>
          <w:vertAlign w:val="superscript"/>
        </w:rPr>
        <w:t>3</w:t>
      </w:r>
      <w:r w:rsidRPr="00CB3AD6">
        <w:rPr>
          <w:rFonts w:cstheme="minorHAnsi"/>
        </w:rPr>
        <w:t>/h.</w:t>
      </w:r>
    </w:p>
    <w:p w14:paraId="7428B930" w14:textId="77777777" w:rsidR="00C15EF6" w:rsidRPr="00CB3AD6" w:rsidRDefault="00C15EF6" w:rsidP="00C15EF6">
      <w:pPr>
        <w:ind w:firstLine="720"/>
        <w:rPr>
          <w:rFonts w:cstheme="minorHAnsi"/>
        </w:rPr>
      </w:pPr>
      <w:r w:rsidRPr="00CB3AD6">
        <w:rPr>
          <w:rFonts w:cstheme="minorHAnsi"/>
        </w:rPr>
        <w:t>Concentratiile poluantilor in apa uzata bruta, considerate in calculele tehnologice sunt:</w:t>
      </w:r>
    </w:p>
    <w:p w14:paraId="59555D7F"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t>650 mg O</w:t>
      </w:r>
      <w:r w:rsidRPr="00CB3AD6">
        <w:rPr>
          <w:rFonts w:cstheme="minorHAnsi"/>
          <w:vertAlign w:val="subscript"/>
        </w:rPr>
        <w:t>2</w:t>
      </w:r>
      <w:r w:rsidRPr="00CB3AD6">
        <w:rPr>
          <w:rFonts w:cstheme="minorHAnsi"/>
        </w:rPr>
        <w:t>/ l; 631 kg O</w:t>
      </w:r>
      <w:r w:rsidRPr="00CB3AD6">
        <w:rPr>
          <w:rFonts w:cstheme="minorHAnsi"/>
          <w:vertAlign w:val="subscript"/>
        </w:rPr>
        <w:t>2</w:t>
      </w:r>
      <w:r w:rsidRPr="00CB3AD6">
        <w:rPr>
          <w:rFonts w:cstheme="minorHAnsi"/>
        </w:rPr>
        <w:t>/ zi</w:t>
      </w:r>
    </w:p>
    <w:p w14:paraId="3AF0C31A"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325 mg O</w:t>
      </w:r>
      <w:r w:rsidRPr="00CB3AD6">
        <w:rPr>
          <w:rFonts w:cstheme="minorHAnsi"/>
          <w:vertAlign w:val="subscript"/>
        </w:rPr>
        <w:t>2</w:t>
      </w:r>
      <w:r w:rsidRPr="00CB3AD6">
        <w:rPr>
          <w:rFonts w:cstheme="minorHAnsi"/>
        </w:rPr>
        <w:t>/ l; 316 kg O</w:t>
      </w:r>
      <w:r w:rsidRPr="00CB3AD6">
        <w:rPr>
          <w:rFonts w:cstheme="minorHAnsi"/>
          <w:vertAlign w:val="subscript"/>
        </w:rPr>
        <w:t>2</w:t>
      </w:r>
      <w:r w:rsidRPr="00CB3AD6">
        <w:rPr>
          <w:rFonts w:cstheme="minorHAnsi"/>
        </w:rPr>
        <w:t>/ zi</w:t>
      </w:r>
    </w:p>
    <w:p w14:paraId="4179A0D9"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379.1 mg/ l; 368 kg/ zi</w:t>
      </w:r>
    </w:p>
    <w:p w14:paraId="721C8DF4"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98.3 mg/ l; 95 kg/ zi</w:t>
      </w:r>
    </w:p>
    <w:p w14:paraId="4C7EC3C6"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NH</w:t>
      </w:r>
      <w:r w:rsidRPr="00CB3AD6">
        <w:rPr>
          <w:rFonts w:cstheme="minorHAnsi"/>
          <w:vertAlign w:val="subscript"/>
        </w:rPr>
        <w:t>4</w:t>
      </w:r>
      <w:r w:rsidRPr="00CB3AD6">
        <w:rPr>
          <w:rFonts w:cstheme="minorHAnsi"/>
          <w:vertAlign w:val="superscript"/>
        </w:rPr>
        <w:t>+</w:t>
      </w:r>
      <w:r w:rsidRPr="00CB3AD6">
        <w:rPr>
          <w:rFonts w:cstheme="minorHAnsi"/>
        </w:rPr>
        <w:t xml:space="preserve">: </w:t>
      </w:r>
      <w:r w:rsidRPr="00CB3AD6">
        <w:rPr>
          <w:rFonts w:cstheme="minorHAnsi"/>
        </w:rPr>
        <w:tab/>
        <w:t>81.9 mg/ l; 79 kg/ zi</w:t>
      </w:r>
    </w:p>
    <w:p w14:paraId="36295FC4" w14:textId="77777777" w:rsidR="00C15EF6" w:rsidRPr="00CB3AD6" w:rsidRDefault="00C15EF6"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8.1 mg/l; 8 kg/ zi.</w:t>
      </w:r>
    </w:p>
    <w:p w14:paraId="6C4BBE10" w14:textId="77777777" w:rsidR="00C15EF6" w:rsidRPr="00CB3AD6" w:rsidRDefault="00C15EF6" w:rsidP="00C15EF6">
      <w:pPr>
        <w:rPr>
          <w:rFonts w:cstheme="minorHAnsi"/>
        </w:rPr>
      </w:pPr>
      <w:r w:rsidRPr="00CB3AD6">
        <w:rPr>
          <w:rFonts w:cstheme="minorHAnsi"/>
        </w:rPr>
        <w:tab/>
        <w:t>Investitiile propuse pentru SE Paulis in proiectul POIM sunt descrise mai jos. Notele de calcul tehnologic pentru verificare si dupa caz, dimensionare, precum si prognoza productiei de namol in orizontul proiectului sunt prezentate in anexa.</w:t>
      </w:r>
    </w:p>
    <w:p w14:paraId="30C7602D" w14:textId="77777777" w:rsidR="00C15EF6" w:rsidRPr="00CB3AD6" w:rsidRDefault="00C15EF6" w:rsidP="00C15EF6">
      <w:pPr>
        <w:ind w:firstLine="720"/>
        <w:rPr>
          <w:rFonts w:cstheme="minorHAnsi"/>
        </w:rPr>
      </w:pPr>
      <w:r w:rsidRPr="00CB3AD6">
        <w:rPr>
          <w:rFonts w:cstheme="minorHAnsi"/>
        </w:rPr>
        <w:t xml:space="preserve">Investitiile prevazute in proiectul POIM la </w:t>
      </w:r>
      <w:r w:rsidRPr="00CB3AD6">
        <w:rPr>
          <w:rFonts w:cstheme="minorHAnsi"/>
          <w:b/>
          <w:bCs/>
        </w:rPr>
        <w:t>statia de suflante pentru bazinele de aerare</w:t>
      </w:r>
      <w:r w:rsidRPr="00CB3AD6">
        <w:rPr>
          <w:rFonts w:cstheme="minorHAnsi"/>
        </w:rPr>
        <w:t xml:space="preserve"> – </w:t>
      </w:r>
      <w:r w:rsidRPr="00CB3AD6">
        <w:rPr>
          <w:rFonts w:cstheme="minorHAnsi"/>
          <w:b/>
          <w:bCs/>
        </w:rPr>
        <w:t>OBIECT EXISTENT</w:t>
      </w:r>
      <w:r w:rsidRPr="00CB3AD6">
        <w:rPr>
          <w:rFonts w:cstheme="minorHAnsi"/>
        </w:rPr>
        <w:t>, includ:</w:t>
      </w:r>
    </w:p>
    <w:p w14:paraId="6BC17BA2" w14:textId="31D73C88" w:rsidR="00C15EF6" w:rsidRPr="00CB3AD6" w:rsidRDefault="00C15EF6" w:rsidP="00C576F7">
      <w:pPr>
        <w:pStyle w:val="ListParagraph"/>
        <w:numPr>
          <w:ilvl w:val="0"/>
          <w:numId w:val="164"/>
        </w:numPr>
        <w:spacing w:before="0" w:after="160" w:line="259" w:lineRule="auto"/>
        <w:rPr>
          <w:rFonts w:cstheme="minorHAnsi"/>
        </w:rPr>
      </w:pPr>
      <w:r w:rsidRPr="00CB3AD6">
        <w:rPr>
          <w:rFonts w:cstheme="minorHAnsi"/>
        </w:rPr>
        <w:t xml:space="preserve">O suflanta noua </w:t>
      </w:r>
      <w:r w:rsidR="00345B8E" w:rsidRPr="00CB3AD6">
        <w:rPr>
          <w:rFonts w:cstheme="minorHAnsi"/>
        </w:rPr>
        <w:t xml:space="preserve">in </w:t>
      </w:r>
      <w:r w:rsidRPr="00CB3AD6">
        <w:rPr>
          <w:rFonts w:cstheme="minorHAnsi"/>
        </w:rPr>
        <w:t>rezerva</w:t>
      </w:r>
      <w:r w:rsidR="00345B8E" w:rsidRPr="00CB3AD6">
        <w:rPr>
          <w:rFonts w:cstheme="minorHAnsi"/>
        </w:rPr>
        <w:t xml:space="preserve"> rece</w:t>
      </w:r>
      <w:r w:rsidRPr="00CB3AD6">
        <w:rPr>
          <w:rFonts w:cstheme="minorHAnsi"/>
        </w:rPr>
        <w:t>, Q</w:t>
      </w:r>
      <w:r w:rsidRPr="00CB3AD6">
        <w:rPr>
          <w:rFonts w:cstheme="minorHAnsi"/>
          <w:vertAlign w:val="subscript"/>
        </w:rPr>
        <w:t>1aer</w:t>
      </w:r>
      <w:r w:rsidRPr="00CB3AD6">
        <w:rPr>
          <w:rFonts w:cstheme="minorHAnsi"/>
        </w:rPr>
        <w:t xml:space="preserve"> = 520 Nm</w:t>
      </w:r>
      <w:r w:rsidRPr="00CB3AD6">
        <w:rPr>
          <w:rFonts w:cstheme="minorHAnsi"/>
          <w:vertAlign w:val="superscript"/>
        </w:rPr>
        <w:t>3</w:t>
      </w:r>
      <w:r w:rsidRPr="00CB3AD6">
        <w:rPr>
          <w:rFonts w:cstheme="minorHAnsi"/>
        </w:rPr>
        <w:t xml:space="preserve">aer/h, </w:t>
      </w:r>
      <w:r w:rsidRPr="00CB3AD6">
        <w:rPr>
          <w:rFonts w:ascii="Symbol" w:hAnsi="Symbol" w:cstheme="minorHAnsi"/>
        </w:rPr>
        <w:t></w:t>
      </w:r>
      <w:r w:rsidRPr="00CB3AD6">
        <w:rPr>
          <w:rFonts w:cstheme="minorHAnsi"/>
        </w:rPr>
        <w:t>p = 612 mbar</w:t>
      </w:r>
      <w:r w:rsidR="00345B8E" w:rsidRPr="00CB3AD6">
        <w:rPr>
          <w:rFonts w:cstheme="minorHAnsi"/>
        </w:rPr>
        <w:t>,</w:t>
      </w:r>
      <w:r w:rsidRPr="00CB3AD6">
        <w:rPr>
          <w:rFonts w:cstheme="minorHAnsi"/>
        </w:rPr>
        <w:t xml:space="preserve"> echipata cu convertizor de frecventa</w:t>
      </w:r>
      <w:r w:rsidR="00345B8E" w:rsidRPr="00CB3AD6">
        <w:rPr>
          <w:rFonts w:cstheme="minorHAnsi"/>
        </w:rPr>
        <w:t>.</w:t>
      </w:r>
    </w:p>
    <w:p w14:paraId="388008A0" w14:textId="1FE45FF5" w:rsidR="00C15EF6" w:rsidRPr="00CB3AD6" w:rsidRDefault="0012232E" w:rsidP="0012232E">
      <w:pPr>
        <w:ind w:firstLine="720"/>
      </w:pPr>
      <w:r w:rsidRPr="00CB3AD6">
        <w:t xml:space="preserve">S-au mai prevazut de asemenea, un echipament hidrojet pentru curatare pardoseli, echipamente, bazine etc si un container cu prelata pentru transportul namolului, cu capacitatea de 12 mc. </w:t>
      </w:r>
    </w:p>
    <w:p w14:paraId="49EA7287" w14:textId="77777777" w:rsidR="0012232E" w:rsidRPr="00CB3AD6" w:rsidRDefault="0012232E" w:rsidP="00C15EF6"/>
    <w:p w14:paraId="22D7B0E0" w14:textId="77777777" w:rsidR="00C15EF6" w:rsidRPr="00CB3AD6" w:rsidRDefault="00C15EF6" w:rsidP="00C15EF6">
      <w:pPr>
        <w:pStyle w:val="Heading5"/>
      </w:pPr>
      <w:r w:rsidRPr="00CB3AD6">
        <w:t>Indicatori fizici lucrari propuse in sistemul de canalizare din aglomerarea Paulis</w:t>
      </w:r>
    </w:p>
    <w:p w14:paraId="47A9578B" w14:textId="77777777" w:rsidR="00C15EF6" w:rsidRPr="00CB3AD6" w:rsidRDefault="00C15EF6" w:rsidP="00C15EF6">
      <w:pPr>
        <w:ind w:firstLine="720"/>
        <w:rPr>
          <w:lang w:eastAsia="en-GB"/>
        </w:rPr>
      </w:pPr>
      <w:r w:rsidRPr="00CB3AD6">
        <w:rPr>
          <w:lang w:eastAsia="en-GB"/>
        </w:rPr>
        <w:t>Principalii indicatori fizici ai investitiilor propuse pentru sistemul de canalizare sunt prezentati in tabelul urmator.</w:t>
      </w:r>
    </w:p>
    <w:p w14:paraId="469044FD" w14:textId="77777777" w:rsidR="00C15EF6" w:rsidRPr="00CB3AD6" w:rsidRDefault="00C15EF6" w:rsidP="00C15EF6">
      <w:pPr>
        <w:ind w:firstLine="720"/>
        <w:rPr>
          <w:lang w:eastAsia="en-GB"/>
        </w:rPr>
      </w:pPr>
    </w:p>
    <w:p w14:paraId="27B3816B" w14:textId="26C145A6" w:rsidR="00C15EF6" w:rsidRPr="00CB3AD6" w:rsidRDefault="00C15EF6" w:rsidP="00C15EF6">
      <w:pPr>
        <w:rPr>
          <w:rFonts w:ascii="Arial" w:hAnsi="Arial" w:cs="Arial"/>
          <w:sz w:val="20"/>
        </w:rPr>
      </w:pPr>
      <w:bookmarkStart w:id="1198" w:name="_Toc53732773"/>
      <w:bookmarkStart w:id="1199" w:name="_Toc6785202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80</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Paulis</w:t>
      </w:r>
      <w:bookmarkEnd w:id="1198"/>
      <w:bookmarkEnd w:id="1199"/>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63464B" w:rsidRPr="00CB3AD6" w14:paraId="352329C6" w14:textId="77777777" w:rsidTr="007F6347">
        <w:trPr>
          <w:cantSplit/>
          <w:tblHeader/>
        </w:trPr>
        <w:tc>
          <w:tcPr>
            <w:tcW w:w="972" w:type="dxa"/>
            <w:shd w:val="clear" w:color="auto" w:fill="D9D9D9"/>
          </w:tcPr>
          <w:p w14:paraId="15DFFC9B" w14:textId="77777777" w:rsidR="0063464B" w:rsidRPr="00CB3AD6" w:rsidRDefault="0063464B" w:rsidP="007F6347">
            <w:pPr>
              <w:spacing w:before="0"/>
              <w:jc w:val="center"/>
              <w:rPr>
                <w:rFonts w:ascii="Arial" w:hAnsi="Arial" w:cs="Arial"/>
                <w:b/>
                <w:sz w:val="20"/>
              </w:rPr>
            </w:pPr>
            <w:r w:rsidRPr="00CB3AD6">
              <w:rPr>
                <w:rFonts w:ascii="Arial" w:hAnsi="Arial" w:cs="Arial"/>
                <w:b/>
                <w:sz w:val="20"/>
              </w:rPr>
              <w:t>Nr.</w:t>
            </w:r>
          </w:p>
          <w:p w14:paraId="4CEA8553" w14:textId="77777777" w:rsidR="0063464B" w:rsidRPr="00CB3AD6" w:rsidRDefault="0063464B" w:rsidP="007F6347">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5C0991C6" w14:textId="77777777" w:rsidR="0063464B" w:rsidRPr="00CB3AD6" w:rsidRDefault="0063464B" w:rsidP="007F6347">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762A43D9" w14:textId="77777777" w:rsidR="0063464B" w:rsidRPr="00CB3AD6" w:rsidRDefault="0063464B" w:rsidP="007F6347">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4E79E3C0" w14:textId="77777777" w:rsidR="0063464B" w:rsidRPr="00CB3AD6" w:rsidRDefault="0063464B" w:rsidP="007F6347">
            <w:pPr>
              <w:spacing w:before="0"/>
              <w:jc w:val="center"/>
              <w:rPr>
                <w:rFonts w:ascii="Arial" w:hAnsi="Arial" w:cs="Arial"/>
                <w:b/>
                <w:sz w:val="20"/>
              </w:rPr>
            </w:pPr>
            <w:r w:rsidRPr="00CB3AD6">
              <w:rPr>
                <w:rFonts w:ascii="Arial" w:hAnsi="Arial" w:cs="Arial"/>
                <w:b/>
                <w:sz w:val="20"/>
              </w:rPr>
              <w:t>Cantitate</w:t>
            </w:r>
          </w:p>
        </w:tc>
      </w:tr>
      <w:tr w:rsidR="0063464B" w:rsidRPr="00CB3AD6" w14:paraId="6B53AAD8" w14:textId="77777777" w:rsidTr="007F6347">
        <w:tc>
          <w:tcPr>
            <w:tcW w:w="972" w:type="dxa"/>
            <w:shd w:val="clear" w:color="auto" w:fill="auto"/>
          </w:tcPr>
          <w:p w14:paraId="21064F6C" w14:textId="77777777" w:rsidR="0063464B" w:rsidRPr="00CB3AD6" w:rsidRDefault="0063464B" w:rsidP="007F6347">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0A21A872" w14:textId="77777777" w:rsidR="0063464B" w:rsidRPr="00CB3AD6" w:rsidRDefault="0063464B" w:rsidP="007F6347">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4847D875" w14:textId="77777777" w:rsidR="0063464B" w:rsidRPr="00CB3AD6" w:rsidRDefault="0063464B" w:rsidP="007F6347">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0747DF71" w14:textId="77777777" w:rsidR="0063464B" w:rsidRPr="00CB3AD6" w:rsidRDefault="0063464B" w:rsidP="007F6347">
            <w:pPr>
              <w:spacing w:before="0"/>
              <w:jc w:val="center"/>
              <w:rPr>
                <w:rFonts w:ascii="Arial" w:hAnsi="Arial" w:cs="Arial"/>
                <w:sz w:val="20"/>
              </w:rPr>
            </w:pPr>
            <w:r w:rsidRPr="00CB3AD6">
              <w:rPr>
                <w:rFonts w:ascii="Arial" w:hAnsi="Arial" w:cs="Arial"/>
                <w:sz w:val="20"/>
              </w:rPr>
              <w:t>8,608</w:t>
            </w:r>
          </w:p>
        </w:tc>
      </w:tr>
      <w:tr w:rsidR="0063464B" w:rsidRPr="00CB3AD6" w14:paraId="07C635A0" w14:textId="77777777" w:rsidTr="007F6347">
        <w:tc>
          <w:tcPr>
            <w:tcW w:w="972" w:type="dxa"/>
            <w:shd w:val="clear" w:color="auto" w:fill="auto"/>
          </w:tcPr>
          <w:p w14:paraId="03CE1489" w14:textId="77777777" w:rsidR="0063464B" w:rsidRPr="00CB3AD6" w:rsidRDefault="0063464B" w:rsidP="007F6347">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13F68D2F" w14:textId="77777777" w:rsidR="0063464B" w:rsidRPr="00CB3AD6" w:rsidRDefault="0063464B" w:rsidP="007F6347">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74930D80" w14:textId="77777777" w:rsidR="0063464B" w:rsidRPr="00CB3AD6" w:rsidRDefault="0063464B" w:rsidP="007F634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879E800" w14:textId="77777777" w:rsidR="0063464B" w:rsidRPr="00CB3AD6" w:rsidRDefault="0063464B" w:rsidP="007F6347">
            <w:pPr>
              <w:spacing w:before="0"/>
              <w:jc w:val="center"/>
              <w:rPr>
                <w:rFonts w:ascii="Arial" w:hAnsi="Arial" w:cs="Arial"/>
                <w:sz w:val="20"/>
              </w:rPr>
            </w:pPr>
            <w:r w:rsidRPr="00CB3AD6">
              <w:rPr>
                <w:rFonts w:ascii="Arial" w:hAnsi="Arial" w:cs="Arial"/>
                <w:sz w:val="20"/>
              </w:rPr>
              <w:t>2</w:t>
            </w:r>
          </w:p>
        </w:tc>
      </w:tr>
      <w:tr w:rsidR="0063464B" w:rsidRPr="00CB3AD6" w14:paraId="513A2C59" w14:textId="77777777" w:rsidTr="007F6347">
        <w:tc>
          <w:tcPr>
            <w:tcW w:w="972" w:type="dxa"/>
            <w:shd w:val="clear" w:color="auto" w:fill="auto"/>
          </w:tcPr>
          <w:p w14:paraId="5A03E4A2" w14:textId="77777777" w:rsidR="0063464B" w:rsidRPr="00CB3AD6" w:rsidRDefault="0063464B" w:rsidP="007F6347">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62670CD1" w14:textId="77777777" w:rsidR="0063464B" w:rsidRPr="00CB3AD6" w:rsidRDefault="0063464B" w:rsidP="007F6347">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26639255" w14:textId="77777777" w:rsidR="0063464B" w:rsidRPr="00CB3AD6" w:rsidRDefault="0063464B" w:rsidP="007F6347">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4F189A4" w14:textId="77777777" w:rsidR="0063464B" w:rsidRPr="00CB3AD6" w:rsidRDefault="0063464B" w:rsidP="007F6347">
            <w:pPr>
              <w:spacing w:before="0"/>
              <w:jc w:val="center"/>
              <w:rPr>
                <w:rFonts w:ascii="Arial" w:hAnsi="Arial" w:cs="Arial"/>
                <w:sz w:val="20"/>
              </w:rPr>
            </w:pPr>
            <w:r w:rsidRPr="00CB3AD6">
              <w:rPr>
                <w:rFonts w:ascii="Arial" w:hAnsi="Arial" w:cs="Arial"/>
                <w:sz w:val="20"/>
              </w:rPr>
              <w:t>523</w:t>
            </w:r>
          </w:p>
        </w:tc>
      </w:tr>
      <w:tr w:rsidR="0063464B" w:rsidRPr="00CB3AD6" w14:paraId="54A20AA4" w14:textId="77777777" w:rsidTr="007F6347">
        <w:tc>
          <w:tcPr>
            <w:tcW w:w="972" w:type="dxa"/>
            <w:shd w:val="clear" w:color="auto" w:fill="auto"/>
          </w:tcPr>
          <w:p w14:paraId="3FC42F05" w14:textId="77777777" w:rsidR="0063464B" w:rsidRPr="00CB3AD6" w:rsidRDefault="0063464B" w:rsidP="007F6347">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644CA0BD" w14:textId="77777777" w:rsidR="0063464B" w:rsidRPr="00CB3AD6" w:rsidRDefault="0063464B" w:rsidP="007F6347">
            <w:pPr>
              <w:spacing w:before="0"/>
              <w:rPr>
                <w:rFonts w:ascii="Arial" w:hAnsi="Arial" w:cs="Arial"/>
                <w:sz w:val="20"/>
              </w:rPr>
            </w:pPr>
            <w:r w:rsidRPr="00CB3AD6">
              <w:rPr>
                <w:rFonts w:ascii="Arial" w:hAnsi="Arial" w:cs="Arial"/>
                <w:sz w:val="20"/>
              </w:rPr>
              <w:t>Extindere statie de epurare</w:t>
            </w:r>
          </w:p>
        </w:tc>
        <w:tc>
          <w:tcPr>
            <w:tcW w:w="1163" w:type="dxa"/>
            <w:shd w:val="clear" w:color="auto" w:fill="auto"/>
          </w:tcPr>
          <w:p w14:paraId="6ABF6F43" w14:textId="77777777" w:rsidR="0063464B" w:rsidRPr="00CB3AD6" w:rsidRDefault="0063464B" w:rsidP="007F634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D1C602A" w14:textId="77777777" w:rsidR="0063464B" w:rsidRPr="00CB3AD6" w:rsidRDefault="0063464B" w:rsidP="007F6347">
            <w:pPr>
              <w:spacing w:before="0"/>
              <w:jc w:val="center"/>
              <w:rPr>
                <w:rFonts w:ascii="Arial" w:hAnsi="Arial" w:cs="Arial"/>
                <w:sz w:val="20"/>
              </w:rPr>
            </w:pPr>
            <w:r w:rsidRPr="00CB3AD6">
              <w:rPr>
                <w:rFonts w:ascii="Arial" w:hAnsi="Arial" w:cs="Arial"/>
                <w:sz w:val="20"/>
              </w:rPr>
              <w:t>-</w:t>
            </w:r>
          </w:p>
        </w:tc>
      </w:tr>
    </w:tbl>
    <w:p w14:paraId="677F182F" w14:textId="77777777" w:rsidR="0063464B" w:rsidRPr="00CB3AD6" w:rsidRDefault="0063464B" w:rsidP="0063464B"/>
    <w:p w14:paraId="51C25F66" w14:textId="77777777" w:rsidR="00C15EF6" w:rsidRPr="00CB3AD6" w:rsidRDefault="00C15EF6" w:rsidP="00C15EF6">
      <w:pPr>
        <w:pStyle w:val="Heading5"/>
      </w:pPr>
      <w:r w:rsidRPr="00CB3AD6">
        <w:t>Impactul asteptat al proiectului si indicatorii de performanta pentru sistemul de canalizare din aglomerarea Paulis</w:t>
      </w:r>
    </w:p>
    <w:p w14:paraId="586A9D9B" w14:textId="77777777" w:rsidR="00747391" w:rsidRPr="00CB3AD6" w:rsidRDefault="00747391" w:rsidP="00747391">
      <w:pPr>
        <w:ind w:firstLine="720"/>
      </w:pPr>
      <w:r w:rsidRPr="00CB3AD6">
        <w:t>Pentru sistemul de canalizare au fost propuse masuri de extindere a retelelei de canalizare, in vederea cresterii gradului de conectare si eliminarea riscurilor asupra mediului natural si populatiei asociate cu deversarile de apa uzata neepurata.</w:t>
      </w:r>
    </w:p>
    <w:p w14:paraId="28D2B2DC" w14:textId="77777777" w:rsidR="00C15EF6" w:rsidRPr="00CB3AD6" w:rsidRDefault="00C15EF6" w:rsidP="00C15EF6">
      <w:pPr>
        <w:ind w:firstLine="720"/>
        <w:rPr>
          <w:lang w:eastAsia="en-GB"/>
        </w:rPr>
      </w:pPr>
      <w:r w:rsidRPr="00CB3AD6">
        <w:t>Masurile de completare a statiei de epurare existente, urmaresc cresterea eficientei si sigurantei in exploatare la nivelul acestui obiectiv.</w:t>
      </w:r>
    </w:p>
    <w:p w14:paraId="36245D7E" w14:textId="77777777" w:rsidR="00C15EF6" w:rsidRPr="00CB3AD6" w:rsidRDefault="00C15EF6" w:rsidP="00C15EF6">
      <w:r w:rsidRPr="00CB3AD6">
        <w:tab/>
      </w:r>
    </w:p>
    <w:p w14:paraId="282E2655" w14:textId="77777777" w:rsidR="00C15EF6" w:rsidRPr="00CB3AD6" w:rsidRDefault="00C15EF6" w:rsidP="00C15EF6">
      <w:pPr>
        <w:pStyle w:val="Heading4"/>
      </w:pPr>
      <w:bookmarkStart w:id="1200" w:name="_Toc53732728"/>
      <w:bookmarkStart w:id="1201" w:name="_Toc67851894"/>
      <w:r w:rsidRPr="00CB3AD6">
        <w:lastRenderedPageBreak/>
        <w:t>Investitii in aglomerarea Covasant</w:t>
      </w:r>
      <w:bookmarkEnd w:id="1200"/>
      <w:bookmarkEnd w:id="1201"/>
    </w:p>
    <w:p w14:paraId="5A85A7EA" w14:textId="77777777" w:rsidR="00B3289D" w:rsidRPr="00CB3AD6" w:rsidRDefault="00B3289D" w:rsidP="00B3289D">
      <w:pPr>
        <w:ind w:firstLine="720"/>
      </w:pPr>
      <w:r w:rsidRPr="00CB3AD6">
        <w:t>Luand in considerare deficientele existente si rezultatele obtinute in urma modelarii hidraulice a retelei canalizare din aglomerarea Covasant, s-au identificat masurile necesare pentru reabilitarea si optimizarea functionarii retelei de canalizare, respectiv:</w:t>
      </w:r>
    </w:p>
    <w:p w14:paraId="5487B038" w14:textId="77777777" w:rsidR="00B3289D" w:rsidRPr="00CB3AD6" w:rsidRDefault="00B3289D" w:rsidP="00C576F7">
      <w:pPr>
        <w:pStyle w:val="ListParagraph"/>
        <w:numPr>
          <w:ilvl w:val="0"/>
          <w:numId w:val="166"/>
        </w:numPr>
      </w:pPr>
      <w:r w:rsidRPr="00CB3AD6">
        <w:t>Extindere retelei de canalizare;</w:t>
      </w:r>
    </w:p>
    <w:p w14:paraId="748049FA" w14:textId="77777777" w:rsidR="00B3289D" w:rsidRPr="00CB3AD6" w:rsidRDefault="00B3289D" w:rsidP="00C576F7">
      <w:pPr>
        <w:pStyle w:val="ListParagraph"/>
        <w:numPr>
          <w:ilvl w:val="0"/>
          <w:numId w:val="166"/>
        </w:numPr>
      </w:pPr>
      <w:r w:rsidRPr="00CB3AD6">
        <w:t>Reabilitarea si automatizarea statiilor de pompare apa uzata;</w:t>
      </w:r>
    </w:p>
    <w:p w14:paraId="78A302C3" w14:textId="77777777" w:rsidR="00B3289D" w:rsidRPr="00CB3AD6" w:rsidRDefault="00B3289D" w:rsidP="00C576F7">
      <w:pPr>
        <w:pStyle w:val="ListParagraph"/>
        <w:numPr>
          <w:ilvl w:val="0"/>
          <w:numId w:val="166"/>
        </w:numPr>
      </w:pPr>
      <w:r w:rsidRPr="00CB3AD6">
        <w:t>Statii noi de pompare apa uzata</w:t>
      </w:r>
    </w:p>
    <w:p w14:paraId="20ADF84A" w14:textId="77777777" w:rsidR="00B3289D" w:rsidRPr="00CB3AD6" w:rsidRDefault="00B3289D" w:rsidP="00C576F7">
      <w:pPr>
        <w:pStyle w:val="ListParagraph"/>
        <w:numPr>
          <w:ilvl w:val="0"/>
          <w:numId w:val="166"/>
        </w:numPr>
      </w:pPr>
      <w:r w:rsidRPr="00CB3AD6">
        <w:t>Extinderea conductelor de refulare si reconfigurarea conductelor de refulare ce deserves statiile de pompare apa uzata existente;</w:t>
      </w:r>
    </w:p>
    <w:p w14:paraId="4D1AF5B1" w14:textId="77777777" w:rsidR="00B3289D" w:rsidRPr="00CB3AD6" w:rsidRDefault="00B3289D" w:rsidP="00B3289D">
      <w:pPr>
        <w:ind w:firstLine="720"/>
        <w:rPr>
          <w:szCs w:val="22"/>
        </w:rPr>
      </w:pPr>
    </w:p>
    <w:p w14:paraId="1E5053BB" w14:textId="77777777" w:rsidR="00B3289D" w:rsidRPr="00CB3AD6" w:rsidRDefault="00B3289D" w:rsidP="00B3289D">
      <w:pPr>
        <w:pStyle w:val="Heading5"/>
      </w:pPr>
      <w:r w:rsidRPr="00CB3AD6">
        <w:t>Investitii proiectate pentru reteaua de canalizare</w:t>
      </w:r>
    </w:p>
    <w:p w14:paraId="0AA8EAE7" w14:textId="77777777" w:rsidR="00B3289D" w:rsidRPr="00CB3AD6" w:rsidRDefault="00B3289D" w:rsidP="00B3289D">
      <w:pPr>
        <w:ind w:firstLine="720"/>
        <w:rPr>
          <w:szCs w:val="22"/>
        </w:rPr>
      </w:pPr>
      <w:r w:rsidRPr="00CB3AD6">
        <w:rPr>
          <w:szCs w:val="22"/>
        </w:rPr>
        <w:t>Analiza dezvoltarii sistemului de canalizare din aglomerarea Covasant s-a facut pe baza rezultatelor furnizate de model hidraulic al sistemului de canalizare, dezvoltat pentru a asigura functionalitatea in situatia de perspectiva.</w:t>
      </w:r>
    </w:p>
    <w:p w14:paraId="0D485BB7" w14:textId="77777777" w:rsidR="00B3289D" w:rsidRPr="00CB3AD6" w:rsidRDefault="00B3289D" w:rsidP="00B3289D">
      <w:pPr>
        <w:widowControl w:val="0"/>
        <w:autoSpaceDE w:val="0"/>
        <w:autoSpaceDN w:val="0"/>
        <w:adjustRightInd w:val="0"/>
        <w:ind w:firstLine="720"/>
        <w:rPr>
          <w:rFonts w:eastAsiaTheme="minorHAnsi"/>
        </w:rPr>
      </w:pPr>
      <w:r w:rsidRPr="00CB3AD6">
        <w:rPr>
          <w:rFonts w:eastAsiaTheme="minorHAnsi"/>
        </w:rPr>
        <w:t>Pe baza rezultatelor modelarii hidraulice pentru situatia actuala si aspectelor operationale semnalate de operator, modelul hidraulic intocmit pentru situatia de perspectiva a avut in vedere urmatoarele aspecte:</w:t>
      </w:r>
    </w:p>
    <w:p w14:paraId="2BF32D02" w14:textId="77777777" w:rsidR="00B3289D" w:rsidRPr="00CB3AD6" w:rsidRDefault="00B3289D" w:rsidP="00B3289D">
      <w:pPr>
        <w:pStyle w:val="ListParagraph"/>
        <w:numPr>
          <w:ilvl w:val="0"/>
          <w:numId w:val="54"/>
        </w:numPr>
      </w:pPr>
      <w:r w:rsidRPr="00CB3AD6">
        <w:t>acoperirea integrala a consumatorilor din localitate;</w:t>
      </w:r>
    </w:p>
    <w:p w14:paraId="2B12820A" w14:textId="77777777" w:rsidR="00B3289D" w:rsidRPr="00CB3AD6" w:rsidRDefault="00B3289D" w:rsidP="00B3289D">
      <w:pPr>
        <w:pStyle w:val="ListParagraph"/>
        <w:numPr>
          <w:ilvl w:val="0"/>
          <w:numId w:val="54"/>
        </w:numPr>
      </w:pPr>
      <w:r w:rsidRPr="00CB3AD6">
        <w:t>analiza comportamentului sistemului la debitul maxim prognozat;</w:t>
      </w:r>
    </w:p>
    <w:p w14:paraId="00138B16" w14:textId="77777777" w:rsidR="00B3289D" w:rsidRPr="00CB3AD6" w:rsidRDefault="00B3289D" w:rsidP="00B3289D">
      <w:pPr>
        <w:widowControl w:val="0"/>
        <w:autoSpaceDE w:val="0"/>
        <w:autoSpaceDN w:val="0"/>
        <w:adjustRightInd w:val="0"/>
        <w:ind w:firstLine="720"/>
        <w:rPr>
          <w:rFonts w:eastAsiaTheme="minorHAnsi"/>
        </w:rPr>
      </w:pPr>
      <w:r w:rsidRPr="00CB3AD6">
        <w:rPr>
          <w:rFonts w:eastAsiaTheme="minorHAnsi"/>
        </w:rPr>
        <w:t xml:space="preserve">Rezultatele furnizate de modelul hidraulic al retelei de canalizare pentru situatia de perspectiva, pune in evidenta faptul ca toate colectoarele au capacitate de transport suficienta, fara a exista riscuri de inundare a acestora. </w:t>
      </w:r>
    </w:p>
    <w:p w14:paraId="08CB691E" w14:textId="77777777" w:rsidR="00B3289D" w:rsidRPr="00CB3AD6" w:rsidRDefault="00B3289D" w:rsidP="00B3289D">
      <w:pPr>
        <w:widowControl w:val="0"/>
        <w:autoSpaceDE w:val="0"/>
        <w:autoSpaceDN w:val="0"/>
        <w:adjustRightInd w:val="0"/>
        <w:ind w:firstLine="720"/>
        <w:rPr>
          <w:rFonts w:eastAsiaTheme="minorHAnsi"/>
        </w:rPr>
      </w:pPr>
      <w:r w:rsidRPr="00CB3AD6">
        <w:t>Pe majoritatea tronsoanelor debitele colectate de la consumatori sunt foarte reduse si nu se asigura viteza minima de autocuratire.</w:t>
      </w:r>
      <w:r w:rsidRPr="00CB3AD6">
        <w:rPr>
          <w:rFonts w:eastAsiaTheme="minorHAnsi"/>
        </w:rPr>
        <w:t xml:space="preserve"> Din acest motiv, in vederea evitarii reducerii sectiunii de curgere si colmatarii colectoarelor, este necesara realizarea periodica a activitatilor de mentenanta preventiva constand in spalarea conductelor din zonele de capat de retea, respectiv verificarea si spalarea conductelor de refulare existente.</w:t>
      </w:r>
    </w:p>
    <w:p w14:paraId="7E8C581F" w14:textId="77777777" w:rsidR="00B3289D" w:rsidRPr="00CB3AD6" w:rsidRDefault="00B3289D" w:rsidP="00B3289D">
      <w:pPr>
        <w:widowControl w:val="0"/>
        <w:autoSpaceDE w:val="0"/>
        <w:autoSpaceDN w:val="0"/>
        <w:adjustRightInd w:val="0"/>
        <w:ind w:firstLine="720"/>
        <w:rPr>
          <w:rFonts w:eastAsiaTheme="minorHAnsi"/>
        </w:rPr>
      </w:pPr>
      <w:r w:rsidRPr="00CB3AD6">
        <w:rPr>
          <w:rFonts w:eastAsiaTheme="minorHAnsi"/>
        </w:rPr>
        <w:t>Raportul de modelare hidraulica a retelei de canalizare propuse se regaseste in anexele Studiului de Fezabilitate.</w:t>
      </w:r>
    </w:p>
    <w:p w14:paraId="691D9BE8" w14:textId="77777777" w:rsidR="00B3289D" w:rsidRPr="00CB3AD6" w:rsidRDefault="00B3289D" w:rsidP="00B3289D">
      <w:pPr>
        <w:ind w:firstLine="720"/>
      </w:pPr>
      <w:r w:rsidRPr="00CB3AD6">
        <w:t>Principalele investitii propuse in cadrul retelei de canalizare din Covasant au avut in vedere remedierea principalalei deficiente reprezentata de acoperirea insuficienta cu reteaua de canalizare.</w:t>
      </w:r>
    </w:p>
    <w:p w14:paraId="2FF30AA5" w14:textId="77777777" w:rsidR="00B3289D" w:rsidRPr="00CB3AD6" w:rsidRDefault="00B3289D" w:rsidP="00B3289D">
      <w:pPr>
        <w:widowControl w:val="0"/>
        <w:autoSpaceDE w:val="0"/>
        <w:autoSpaceDN w:val="0"/>
        <w:adjustRightInd w:val="0"/>
        <w:ind w:firstLine="720"/>
        <w:rPr>
          <w:szCs w:val="22"/>
        </w:rPr>
      </w:pPr>
      <w:r w:rsidRPr="00CB3AD6">
        <w:rPr>
          <w:rFonts w:eastAsiaTheme="minorHAnsi"/>
        </w:rPr>
        <w:t>M</w:t>
      </w:r>
      <w:r w:rsidRPr="00CB3AD6">
        <w:rPr>
          <w:szCs w:val="22"/>
        </w:rPr>
        <w:t xml:space="preserve">asurile de investitii propuse in reteaua de canalizare Covasant, dezvoltate in modelul hidraulic, sunt sintetizate in cele ce urmeaza, pe tipuri de lucrari, diametre si lungimi. </w:t>
      </w:r>
    </w:p>
    <w:p w14:paraId="19EC1CFB" w14:textId="77777777" w:rsidR="00B3289D" w:rsidRPr="00CB3AD6" w:rsidRDefault="00B3289D" w:rsidP="00B3289D">
      <w:pPr>
        <w:widowControl w:val="0"/>
        <w:autoSpaceDE w:val="0"/>
        <w:autoSpaceDN w:val="0"/>
        <w:adjustRightInd w:val="0"/>
        <w:ind w:firstLine="720"/>
        <w:rPr>
          <w:szCs w:val="22"/>
        </w:rPr>
      </w:pPr>
      <w:r w:rsidRPr="00CB3AD6">
        <w:rPr>
          <w:szCs w:val="22"/>
        </w:rPr>
        <w:t>Investitiile detaliate, precum si planurile cu situatia propusa sunt prezentate in anexele prezentului Studiu de Fezabilitate.</w:t>
      </w:r>
    </w:p>
    <w:p w14:paraId="12209623" w14:textId="77777777" w:rsidR="00B3289D" w:rsidRPr="00CB3AD6" w:rsidRDefault="00B3289D" w:rsidP="00B3289D">
      <w:pPr>
        <w:ind w:firstLine="720"/>
        <w:rPr>
          <w:szCs w:val="22"/>
        </w:rPr>
      </w:pPr>
      <w:r w:rsidRPr="00CB3AD6">
        <w:rPr>
          <w:szCs w:val="22"/>
        </w:rPr>
        <w:t>Investitiile propuse in zona de extindere a retelei de canalizare Covasant constau in urmatoarele masuri:</w:t>
      </w:r>
    </w:p>
    <w:p w14:paraId="072C8519" w14:textId="77777777" w:rsidR="00B3289D" w:rsidRPr="00CB3AD6" w:rsidRDefault="00B3289D" w:rsidP="00C576F7">
      <w:pPr>
        <w:pStyle w:val="ListParagraph"/>
        <w:numPr>
          <w:ilvl w:val="0"/>
          <w:numId w:val="161"/>
        </w:numPr>
      </w:pPr>
      <w:r w:rsidRPr="00CB3AD6">
        <w:t>Extindere retea de canalizare, DN 250 mm, PP CORUGATA, SN10, L=14,402 m, inclusiv refacere structura rutiera, tehnologie de executie - sapatura deschisa;</w:t>
      </w:r>
    </w:p>
    <w:p w14:paraId="51FAD564" w14:textId="77777777" w:rsidR="00B3289D" w:rsidRPr="00CB3AD6" w:rsidRDefault="00B3289D" w:rsidP="00C576F7">
      <w:pPr>
        <w:pStyle w:val="ListParagraph"/>
        <w:numPr>
          <w:ilvl w:val="0"/>
          <w:numId w:val="161"/>
        </w:numPr>
        <w:rPr>
          <w:szCs w:val="22"/>
        </w:rPr>
      </w:pPr>
      <w:r w:rsidRPr="00CB3AD6">
        <w:lastRenderedPageBreak/>
        <w:t>3 subtraversari de drum judetean si 4 subtraversari de parau, in lungime totala de 82 m, DN 250 mm, PP CORUGATA, SN10, in tub de protectie DN 419x8 mm, OL, inclusiv lucrari de montaj, tehnologie de executie - foraj orizontal</w:t>
      </w:r>
      <w:r w:rsidRPr="00CB3AD6">
        <w:rPr>
          <w:szCs w:val="22"/>
        </w:rPr>
        <w:t>;</w:t>
      </w:r>
    </w:p>
    <w:p w14:paraId="1ED937D8" w14:textId="77777777" w:rsidR="00B3289D" w:rsidRPr="00CB3AD6" w:rsidRDefault="00B3289D" w:rsidP="00C576F7">
      <w:pPr>
        <w:pStyle w:val="ListParagraph"/>
        <w:numPr>
          <w:ilvl w:val="0"/>
          <w:numId w:val="161"/>
        </w:numPr>
      </w:pPr>
      <w:r w:rsidRPr="00CB3AD6">
        <w:t>880 racorduri (conducte si camine de racord) propuse in zona de extindere;</w:t>
      </w:r>
    </w:p>
    <w:p w14:paraId="0E401D22" w14:textId="77777777" w:rsidR="00B3289D" w:rsidRPr="00CB3AD6" w:rsidRDefault="00B3289D" w:rsidP="00C576F7">
      <w:pPr>
        <w:pStyle w:val="ListParagraph"/>
        <w:numPr>
          <w:ilvl w:val="0"/>
          <w:numId w:val="161"/>
        </w:numPr>
      </w:pPr>
      <w:r w:rsidRPr="00CB3AD6">
        <w:t>413 camine de vizitare propuse in zona de extindere (inclusiv epuismente).</w:t>
      </w:r>
    </w:p>
    <w:p w14:paraId="4CAA55A7" w14:textId="77777777" w:rsidR="00B3289D" w:rsidRPr="00CB3AD6" w:rsidRDefault="00B3289D" w:rsidP="00B3289D">
      <w:pPr>
        <w:ind w:firstLine="720"/>
        <w:rPr>
          <w:szCs w:val="22"/>
        </w:rPr>
      </w:pPr>
      <w:r w:rsidRPr="00CB3AD6">
        <w:rPr>
          <w:szCs w:val="22"/>
        </w:rPr>
        <w:t>Schema generala a lucrarilor propuse in reteaua de canalizare Covasant este prezentata in figura urmatoare.</w:t>
      </w:r>
    </w:p>
    <w:p w14:paraId="24C639E3" w14:textId="77777777" w:rsidR="00C060E2" w:rsidRPr="00CB3AD6" w:rsidRDefault="00C060E2" w:rsidP="00C060E2">
      <w:pPr>
        <w:rPr>
          <w:szCs w:val="22"/>
        </w:rPr>
      </w:pPr>
    </w:p>
    <w:p w14:paraId="3DA4B944" w14:textId="77777777" w:rsidR="00B3289D" w:rsidRPr="00CB3AD6" w:rsidRDefault="00B3289D" w:rsidP="00B3289D">
      <w:r w:rsidRPr="00CB3AD6">
        <w:rPr>
          <w:noProof/>
          <w:lang w:val="en-US"/>
        </w:rPr>
        <w:drawing>
          <wp:anchor distT="0" distB="0" distL="114300" distR="114300" simplePos="0" relativeHeight="251815936" behindDoc="1" locked="0" layoutInCell="1" allowOverlap="1" wp14:anchorId="4A7BA37E" wp14:editId="77F3D1D0">
            <wp:simplePos x="0" y="0"/>
            <wp:positionH relativeFrom="margin">
              <wp:posOffset>136525</wp:posOffset>
            </wp:positionH>
            <wp:positionV relativeFrom="paragraph">
              <wp:posOffset>-94615</wp:posOffset>
            </wp:positionV>
            <wp:extent cx="5867400" cy="6024007"/>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5867400" cy="6024007"/>
                    </a:xfrm>
                    <a:prstGeom prst="rect">
                      <a:avLst/>
                    </a:prstGeom>
                  </pic:spPr>
                </pic:pic>
              </a:graphicData>
            </a:graphic>
            <wp14:sizeRelH relativeFrom="page">
              <wp14:pctWidth>0</wp14:pctWidth>
            </wp14:sizeRelH>
            <wp14:sizeRelV relativeFrom="page">
              <wp14:pctHeight>0</wp14:pctHeight>
            </wp14:sizeRelV>
          </wp:anchor>
        </w:drawing>
      </w:r>
    </w:p>
    <w:p w14:paraId="7364381F" w14:textId="77777777" w:rsidR="00B3289D" w:rsidRPr="00CB3AD6" w:rsidRDefault="00B3289D" w:rsidP="00B3289D"/>
    <w:p w14:paraId="66C9F5F8" w14:textId="77777777" w:rsidR="00B3289D" w:rsidRPr="00CB3AD6" w:rsidRDefault="00B3289D" w:rsidP="00B3289D"/>
    <w:p w14:paraId="6CEE1CE8" w14:textId="77777777" w:rsidR="00B3289D" w:rsidRPr="00CB3AD6" w:rsidRDefault="00B3289D" w:rsidP="00B3289D"/>
    <w:p w14:paraId="05D7ED1E" w14:textId="77777777" w:rsidR="00B3289D" w:rsidRPr="00CB3AD6" w:rsidRDefault="00B3289D" w:rsidP="00B3289D"/>
    <w:p w14:paraId="47B03CB0" w14:textId="77777777" w:rsidR="00B3289D" w:rsidRPr="00CB3AD6" w:rsidRDefault="00B3289D" w:rsidP="00B3289D"/>
    <w:p w14:paraId="4F150CE5" w14:textId="77777777" w:rsidR="00B3289D" w:rsidRPr="00CB3AD6" w:rsidRDefault="00B3289D" w:rsidP="00B3289D"/>
    <w:p w14:paraId="759C88AD" w14:textId="77777777" w:rsidR="00B3289D" w:rsidRPr="00CB3AD6" w:rsidRDefault="00B3289D" w:rsidP="00B3289D"/>
    <w:p w14:paraId="11344CBC" w14:textId="77777777" w:rsidR="00B3289D" w:rsidRPr="00CB3AD6" w:rsidRDefault="00B3289D" w:rsidP="00B3289D"/>
    <w:p w14:paraId="1E7093C1" w14:textId="77777777" w:rsidR="00B3289D" w:rsidRPr="00CB3AD6" w:rsidRDefault="00B3289D" w:rsidP="00B3289D"/>
    <w:p w14:paraId="5FE10337" w14:textId="77777777" w:rsidR="00B3289D" w:rsidRPr="00CB3AD6" w:rsidRDefault="00B3289D" w:rsidP="00B3289D"/>
    <w:p w14:paraId="56454659" w14:textId="77777777" w:rsidR="00B3289D" w:rsidRPr="00CB3AD6" w:rsidRDefault="00B3289D" w:rsidP="00B3289D"/>
    <w:p w14:paraId="3AA8975A" w14:textId="77777777" w:rsidR="00B3289D" w:rsidRPr="00CB3AD6" w:rsidRDefault="00B3289D" w:rsidP="00B3289D"/>
    <w:p w14:paraId="70C33B6C" w14:textId="77777777" w:rsidR="00B3289D" w:rsidRPr="00CB3AD6" w:rsidRDefault="00B3289D" w:rsidP="00B3289D"/>
    <w:p w14:paraId="0CCB9560" w14:textId="77777777" w:rsidR="00B3289D" w:rsidRPr="00CB3AD6" w:rsidRDefault="00B3289D" w:rsidP="00B3289D"/>
    <w:p w14:paraId="792E3028" w14:textId="77777777" w:rsidR="00B3289D" w:rsidRPr="00CB3AD6" w:rsidRDefault="00B3289D" w:rsidP="00B3289D"/>
    <w:p w14:paraId="4DB9BF2F" w14:textId="77777777" w:rsidR="00B3289D" w:rsidRPr="00CB3AD6" w:rsidRDefault="00B3289D" w:rsidP="00B3289D"/>
    <w:p w14:paraId="69E84CB5" w14:textId="77777777" w:rsidR="00B3289D" w:rsidRPr="00CB3AD6" w:rsidRDefault="00B3289D" w:rsidP="00B3289D"/>
    <w:p w14:paraId="63A7807F" w14:textId="77777777" w:rsidR="00C060E2" w:rsidRPr="00CB3AD6" w:rsidRDefault="00C060E2" w:rsidP="00B3289D"/>
    <w:p w14:paraId="2BF96978" w14:textId="77777777" w:rsidR="00C060E2" w:rsidRPr="00CB3AD6" w:rsidRDefault="00C060E2" w:rsidP="00B3289D"/>
    <w:p w14:paraId="1A4FF890" w14:textId="77777777" w:rsidR="00C060E2" w:rsidRPr="00CB3AD6" w:rsidRDefault="00C060E2" w:rsidP="00B3289D"/>
    <w:p w14:paraId="08FF693C" w14:textId="77777777" w:rsidR="00C060E2" w:rsidRPr="00CB3AD6" w:rsidRDefault="00C060E2" w:rsidP="00B3289D"/>
    <w:p w14:paraId="457D3E9A" w14:textId="77777777" w:rsidR="00B3289D" w:rsidRPr="00CB3AD6" w:rsidRDefault="00B3289D" w:rsidP="00B3289D">
      <w:pPr>
        <w:rPr>
          <w:szCs w:val="22"/>
        </w:rPr>
      </w:pPr>
    </w:p>
    <w:p w14:paraId="70D78025" w14:textId="42ECEA23" w:rsidR="00B3289D" w:rsidRPr="00CB3AD6" w:rsidRDefault="00B3289D" w:rsidP="00B3289D">
      <w:pPr>
        <w:jc w:val="center"/>
        <w:rPr>
          <w:color w:val="00823B"/>
        </w:rPr>
      </w:pPr>
      <w:bookmarkStart w:id="1202" w:name="_Toc6785212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 a aglomerarii Covasant.</w:t>
      </w:r>
      <w:r w:rsidRPr="00CB3AD6">
        <w:rPr>
          <w:rFonts w:ascii="Arial" w:hAnsi="Arial" w:cs="Arial"/>
          <w:color w:val="948A54" w:themeColor="background2" w:themeShade="80"/>
          <w:sz w:val="20"/>
        </w:rPr>
        <w:t xml:space="preserve"> Linie maro – retea existenta</w:t>
      </w:r>
      <w:r w:rsidRPr="00CB3AD6">
        <w:rPr>
          <w:rFonts w:ascii="Arial" w:hAnsi="Arial" w:cs="Arial"/>
          <w:color w:val="12CFEE"/>
          <w:sz w:val="20"/>
        </w:rPr>
        <w:t xml:space="preserve">; </w:t>
      </w:r>
      <w:r w:rsidRPr="00CB3AD6">
        <w:rPr>
          <w:rFonts w:ascii="Arial" w:hAnsi="Arial" w:cs="Arial"/>
          <w:color w:val="FF0000"/>
          <w:sz w:val="20"/>
        </w:rPr>
        <w:t xml:space="preserve">Linie rosie - extindere retea; </w:t>
      </w:r>
      <w:r w:rsidRPr="00CB3AD6">
        <w:rPr>
          <w:rFonts w:ascii="Arial" w:hAnsi="Arial" w:cs="Arial"/>
          <w:sz w:val="20"/>
        </w:rPr>
        <w:t>Linie neagra - refulare noua</w:t>
      </w:r>
      <w:bookmarkEnd w:id="1202"/>
    </w:p>
    <w:p w14:paraId="165C025B" w14:textId="77777777" w:rsidR="00B3289D" w:rsidRPr="00CB3AD6" w:rsidRDefault="00B3289D" w:rsidP="00B3289D">
      <w:pPr>
        <w:rPr>
          <w:szCs w:val="22"/>
        </w:rPr>
      </w:pPr>
    </w:p>
    <w:p w14:paraId="0D2D179B" w14:textId="77777777" w:rsidR="00747391" w:rsidRPr="00CB3AD6" w:rsidRDefault="00747391" w:rsidP="00B3289D">
      <w:pPr>
        <w:rPr>
          <w:szCs w:val="22"/>
        </w:rPr>
      </w:pPr>
    </w:p>
    <w:p w14:paraId="15EF560D" w14:textId="77777777" w:rsidR="00747391" w:rsidRPr="00CB3AD6" w:rsidRDefault="00747391" w:rsidP="00B3289D">
      <w:pPr>
        <w:rPr>
          <w:szCs w:val="22"/>
        </w:rPr>
      </w:pPr>
    </w:p>
    <w:p w14:paraId="62D31AB9" w14:textId="77777777" w:rsidR="00B3289D" w:rsidRPr="00CB3AD6" w:rsidRDefault="00B3289D" w:rsidP="00B3289D">
      <w:pPr>
        <w:pStyle w:val="Heading5"/>
      </w:pPr>
      <w:r w:rsidRPr="00CB3AD6">
        <w:lastRenderedPageBreak/>
        <w:t>Investitii proiectate pentru statiile de pompare a apei uzate</w:t>
      </w:r>
    </w:p>
    <w:p w14:paraId="57B517DA" w14:textId="77777777" w:rsidR="00B3289D" w:rsidRPr="00CB3AD6" w:rsidRDefault="00B3289D" w:rsidP="00B3289D">
      <w:pPr>
        <w:ind w:firstLine="720"/>
      </w:pPr>
      <w:r w:rsidRPr="00CB3AD6">
        <w:t>In cadrul statiilor de pompare apa uzata din aglomerarea Covasant se propun 3 statii noi de pompare apa uzata si reabilitarea statiilor de pomparea apa uzata pentru a putea fi incluse in noua configuratie a sistemului de canalizare propus. Lucrarile propuse constau in:</w:t>
      </w:r>
    </w:p>
    <w:p w14:paraId="5960EE92" w14:textId="77777777" w:rsidR="00B3289D" w:rsidRPr="00CB3AD6" w:rsidRDefault="00B3289D" w:rsidP="00C576F7">
      <w:pPr>
        <w:pStyle w:val="ListParagraph"/>
        <w:numPr>
          <w:ilvl w:val="0"/>
          <w:numId w:val="162"/>
        </w:numPr>
      </w:pPr>
      <w:r w:rsidRPr="00CB3AD6">
        <w:t>Statii de pompare apa uzata existente:</w:t>
      </w:r>
    </w:p>
    <w:p w14:paraId="76AD31D9" w14:textId="77777777" w:rsidR="00B3289D" w:rsidRPr="00CB3AD6" w:rsidRDefault="00B3289D" w:rsidP="00C576F7">
      <w:pPr>
        <w:pStyle w:val="ListParagraph"/>
        <w:numPr>
          <w:ilvl w:val="1"/>
          <w:numId w:val="162"/>
        </w:numPr>
      </w:pPr>
      <w:r w:rsidRPr="00CB3AD6">
        <w:t>Echipamente de preluare si transmisie date/comenzi in sistem SCADA pentru integrarea in Dispeceratul SCADA regional, pentru statia existente de pompare apa uzata: SPAU 1</w:t>
      </w:r>
    </w:p>
    <w:p w14:paraId="6D5E57BA" w14:textId="77777777" w:rsidR="00B3289D" w:rsidRPr="00CB3AD6" w:rsidRDefault="00B3289D" w:rsidP="00C576F7">
      <w:pPr>
        <w:pStyle w:val="ListParagraph"/>
        <w:numPr>
          <w:ilvl w:val="1"/>
          <w:numId w:val="162"/>
        </w:numPr>
      </w:pPr>
      <w:r w:rsidRPr="00CB3AD6">
        <w:t>Conducta noua de refulare (reconfigurare) SPAU 1, DN 110 mm, PEID, PE100, PN10, L=248 m,</w:t>
      </w:r>
      <w:r w:rsidRPr="00CB3AD6" w:rsidDel="00FD57BC">
        <w:t xml:space="preserve"> </w:t>
      </w:r>
      <w:r w:rsidRPr="00CB3AD6">
        <w:t>inclusiv lucrari de montaj si refacere structura rutiera - asfalt, tehnologie de executie - sapatura deschisa;</w:t>
      </w:r>
    </w:p>
    <w:p w14:paraId="57586B30" w14:textId="77777777" w:rsidR="00B3289D" w:rsidRPr="00CB3AD6" w:rsidRDefault="00B3289D" w:rsidP="00C576F7">
      <w:pPr>
        <w:pStyle w:val="ListParagraph"/>
        <w:numPr>
          <w:ilvl w:val="1"/>
          <w:numId w:val="162"/>
        </w:numPr>
        <w:rPr>
          <w:szCs w:val="22"/>
        </w:rPr>
      </w:pPr>
      <w:r w:rsidRPr="00CB3AD6">
        <w:rPr>
          <w:szCs w:val="22"/>
        </w:rPr>
        <w:t xml:space="preserve">O subtraversare de canal cu conducta noua de refulare SPAU 1, DN 110 mm, PEID, PE100, PN6, L=24 m, in tub de protectie din otel, tehnologia de executie – foraj orizontal; </w:t>
      </w:r>
    </w:p>
    <w:p w14:paraId="7614EA93" w14:textId="77777777" w:rsidR="00B3289D" w:rsidRPr="00CB3AD6" w:rsidRDefault="00B3289D" w:rsidP="00C576F7">
      <w:pPr>
        <w:pStyle w:val="ListParagraph"/>
        <w:numPr>
          <w:ilvl w:val="1"/>
          <w:numId w:val="162"/>
        </w:numPr>
      </w:pPr>
      <w:r w:rsidRPr="00CB3AD6">
        <w:t>Reechipare statie de pompare ape uzate menajere SPAU 2, cu (1+1) pompe submersibile cu tocator având caracteristicile: Q=21.6 m3/h; H=10 m, inclusiv instalatie hidraulica, instalatii electrice interioare;</w:t>
      </w:r>
    </w:p>
    <w:p w14:paraId="1B77F6F3" w14:textId="77777777" w:rsidR="00B3289D" w:rsidRPr="00CB3AD6" w:rsidRDefault="00B3289D" w:rsidP="00C576F7">
      <w:pPr>
        <w:pStyle w:val="ListParagraph"/>
        <w:numPr>
          <w:ilvl w:val="1"/>
          <w:numId w:val="162"/>
        </w:numPr>
      </w:pPr>
      <w:r w:rsidRPr="00CB3AD6">
        <w:t>Demontare instalatii electrice existente (tablouri, cabluri, aparate, corpuri de iluminat, suporti metalici, etc) ;</w:t>
      </w:r>
    </w:p>
    <w:p w14:paraId="64499155" w14:textId="77777777" w:rsidR="00B3289D" w:rsidRPr="00CB3AD6" w:rsidRDefault="00B3289D" w:rsidP="00C576F7">
      <w:pPr>
        <w:pStyle w:val="ListParagraph"/>
        <w:numPr>
          <w:ilvl w:val="1"/>
          <w:numId w:val="162"/>
        </w:numPr>
      </w:pPr>
      <w:r w:rsidRPr="00CB3AD6">
        <w:t>Instalatii electrice exterioare si tablou electric, inclusiv lucrari de montaj;</w:t>
      </w:r>
    </w:p>
    <w:p w14:paraId="75594789" w14:textId="77777777" w:rsidR="00B3289D" w:rsidRPr="00CB3AD6" w:rsidRDefault="00B3289D" w:rsidP="00C576F7">
      <w:pPr>
        <w:pStyle w:val="ListParagraph"/>
        <w:numPr>
          <w:ilvl w:val="1"/>
          <w:numId w:val="162"/>
        </w:numPr>
      </w:pPr>
      <w:r w:rsidRPr="00CB3AD6">
        <w:t>Alimentare cu energie electrica ;</w:t>
      </w:r>
    </w:p>
    <w:p w14:paraId="7D1A54EB" w14:textId="77777777" w:rsidR="00B3289D" w:rsidRPr="00CB3AD6" w:rsidRDefault="00B3289D" w:rsidP="00C576F7">
      <w:pPr>
        <w:pStyle w:val="ListParagraph"/>
        <w:numPr>
          <w:ilvl w:val="1"/>
          <w:numId w:val="162"/>
        </w:numPr>
      </w:pPr>
      <w:r w:rsidRPr="00CB3AD6">
        <w:t>Echipamente de preluare si transmisie date/comenzi in sistem SCADA, inclusiv sistem anti-efractie.</w:t>
      </w:r>
    </w:p>
    <w:p w14:paraId="7638A8D7" w14:textId="77777777" w:rsidR="00B3289D" w:rsidRPr="00CB3AD6" w:rsidRDefault="00B3289D" w:rsidP="00C576F7">
      <w:pPr>
        <w:pStyle w:val="ListParagraph"/>
        <w:numPr>
          <w:ilvl w:val="1"/>
          <w:numId w:val="162"/>
        </w:numPr>
      </w:pPr>
      <w:r w:rsidRPr="00CB3AD6">
        <w:t>Conducta noua de refulare (reconfigurare) SPAU 2, DN 110 mm, PEID, PE100, PN10, L=296 m,</w:t>
      </w:r>
      <w:r w:rsidRPr="00CB3AD6" w:rsidDel="00FD57BC">
        <w:t xml:space="preserve"> </w:t>
      </w:r>
      <w:r w:rsidRPr="00CB3AD6">
        <w:t>inclusiv lucrari de montaj si refacere structura rutiera - asfalt, tehnologie de executie - sapatura deschisa;</w:t>
      </w:r>
    </w:p>
    <w:p w14:paraId="76B2287A" w14:textId="77777777" w:rsidR="00B3289D" w:rsidRPr="00CB3AD6" w:rsidRDefault="00B3289D" w:rsidP="00C576F7">
      <w:pPr>
        <w:pStyle w:val="ListParagraph"/>
        <w:numPr>
          <w:ilvl w:val="0"/>
          <w:numId w:val="162"/>
        </w:numPr>
      </w:pPr>
      <w:r w:rsidRPr="00CB3AD6">
        <w:t>Statii noi de pompare apa uzata:</w:t>
      </w:r>
    </w:p>
    <w:p w14:paraId="2BC7D193" w14:textId="77777777" w:rsidR="00B3289D" w:rsidRPr="00CB3AD6" w:rsidRDefault="00B3289D" w:rsidP="00C576F7">
      <w:pPr>
        <w:pStyle w:val="ListParagraph"/>
        <w:numPr>
          <w:ilvl w:val="1"/>
          <w:numId w:val="162"/>
        </w:numPr>
      </w:pPr>
      <w:r w:rsidRPr="00CB3AD6">
        <w:t>Statie noua de pompare ape uzate menajere SPAU 3, (1+1) pompe având caracteristicile: Q=21.6 m3/h; H=12.5 m, inclusiv instalatie hidraulica, instalatii electrice interioare ;</w:t>
      </w:r>
    </w:p>
    <w:p w14:paraId="2BBFB49E" w14:textId="77777777" w:rsidR="00B3289D" w:rsidRPr="00CB3AD6" w:rsidRDefault="00B3289D" w:rsidP="00C576F7">
      <w:pPr>
        <w:pStyle w:val="ListParagraph"/>
        <w:numPr>
          <w:ilvl w:val="1"/>
          <w:numId w:val="162"/>
        </w:numPr>
      </w:pPr>
      <w:r w:rsidRPr="00CB3AD6">
        <w:t>Conducta noua de refulare SPAU 3, DN 110 mm, PEID, PE100, PN10, L=624 m,</w:t>
      </w:r>
      <w:r w:rsidRPr="00CB3AD6" w:rsidDel="00FD57BC">
        <w:t xml:space="preserve"> </w:t>
      </w:r>
      <w:r w:rsidRPr="00CB3AD6">
        <w:t>inclusiv lucrari de montaj si refacere structura rutiera - asfalt, tehnologie de executie - sapatura deschisa;</w:t>
      </w:r>
    </w:p>
    <w:p w14:paraId="7480DE6C" w14:textId="77777777" w:rsidR="00B3289D" w:rsidRPr="00CB3AD6" w:rsidRDefault="00B3289D" w:rsidP="00C576F7">
      <w:pPr>
        <w:pStyle w:val="ListParagraph"/>
        <w:numPr>
          <w:ilvl w:val="1"/>
          <w:numId w:val="162"/>
        </w:numPr>
      </w:pPr>
      <w:r w:rsidRPr="00CB3AD6">
        <w:t>Statie noua de pompare ape uzate menajere SPAU 4, (1+1) pompe având caracteristicile: Q=21.6 m3/h; H=10 m, inclusiv instalatie hidraulica, instalatii electrice interioare ;</w:t>
      </w:r>
    </w:p>
    <w:p w14:paraId="0EE1CAF3" w14:textId="77777777" w:rsidR="00B3289D" w:rsidRPr="00CB3AD6" w:rsidRDefault="00B3289D" w:rsidP="00C576F7">
      <w:pPr>
        <w:pStyle w:val="ListParagraph"/>
        <w:numPr>
          <w:ilvl w:val="1"/>
          <w:numId w:val="162"/>
        </w:numPr>
      </w:pPr>
      <w:r w:rsidRPr="00CB3AD6">
        <w:t>Conducta noua de refulare SPAU 4, DN 110 mm, PEID, PE100, PN10, L=695 m,</w:t>
      </w:r>
      <w:r w:rsidRPr="00CB3AD6" w:rsidDel="00FD57BC">
        <w:t xml:space="preserve"> </w:t>
      </w:r>
      <w:r w:rsidRPr="00CB3AD6">
        <w:t>inclusiv lucrari de montaj si refacere structura rutiera - asfalt, tehnologie de executie - sapatura deschisa;</w:t>
      </w:r>
    </w:p>
    <w:p w14:paraId="07338D8B" w14:textId="77777777" w:rsidR="00B3289D" w:rsidRPr="00CB3AD6" w:rsidRDefault="00B3289D" w:rsidP="00C576F7">
      <w:pPr>
        <w:pStyle w:val="ListParagraph"/>
        <w:numPr>
          <w:ilvl w:val="1"/>
          <w:numId w:val="162"/>
        </w:numPr>
      </w:pPr>
      <w:r w:rsidRPr="00CB3AD6">
        <w:t>Statie noua de pompare ape uzate menajere SPAU 5, (1+1) pompe având caracteristicile: Q=36 m3/h; H=25 m, inclusiv instalatie hidraulica, instalatii electrice interioare ;</w:t>
      </w:r>
    </w:p>
    <w:p w14:paraId="5FC9C8FD" w14:textId="77777777" w:rsidR="00B3289D" w:rsidRPr="00CB3AD6" w:rsidRDefault="00B3289D" w:rsidP="00C576F7">
      <w:pPr>
        <w:pStyle w:val="ListParagraph"/>
        <w:numPr>
          <w:ilvl w:val="1"/>
          <w:numId w:val="162"/>
        </w:numPr>
      </w:pPr>
      <w:r w:rsidRPr="00CB3AD6">
        <w:t>Conducta noua de refulare SPAU 5, DN 140 mm, PEID, PE100, PN10, L=2,676 m,</w:t>
      </w:r>
      <w:r w:rsidRPr="00CB3AD6" w:rsidDel="00FD57BC">
        <w:t xml:space="preserve"> </w:t>
      </w:r>
      <w:r w:rsidRPr="00CB3AD6">
        <w:t>inclusiv lucrari de montaj si refacere structura rutiera - asfalt, tehnologie de executie - sapatura deschisa.</w:t>
      </w:r>
    </w:p>
    <w:p w14:paraId="5B30744A" w14:textId="77777777" w:rsidR="00B3289D" w:rsidRPr="00CB3AD6" w:rsidRDefault="00B3289D" w:rsidP="00B3289D">
      <w:pPr>
        <w:ind w:firstLine="720"/>
      </w:pPr>
      <w:r w:rsidRPr="00CB3AD6">
        <w:lastRenderedPageBreak/>
        <w:t>In cadrul statiilor noi de pompare apa uzata din aglomerarea Covasant, sunt propuse si urmatoarele lucrari:</w:t>
      </w:r>
    </w:p>
    <w:p w14:paraId="6CEA27AD" w14:textId="77777777" w:rsidR="00B3289D" w:rsidRPr="00CB3AD6" w:rsidRDefault="00B3289D" w:rsidP="00C576F7">
      <w:pPr>
        <w:pStyle w:val="ListParagraph"/>
        <w:numPr>
          <w:ilvl w:val="0"/>
          <w:numId w:val="160"/>
        </w:numPr>
        <w:rPr>
          <w:szCs w:val="22"/>
        </w:rPr>
      </w:pPr>
      <w:r w:rsidRPr="00CB3AD6">
        <w:rPr>
          <w:szCs w:val="22"/>
        </w:rPr>
        <w:t>Echipamente de preluare si transmisie date/comenzi in sistem SCADA, inclusiv sistem anti-efractie pentru toate SPAU-rile</w:t>
      </w:r>
    </w:p>
    <w:p w14:paraId="6E010E28" w14:textId="77777777" w:rsidR="00B3289D" w:rsidRPr="00CB3AD6" w:rsidRDefault="00B3289D" w:rsidP="00C576F7">
      <w:pPr>
        <w:pStyle w:val="ListParagraph"/>
        <w:numPr>
          <w:ilvl w:val="0"/>
          <w:numId w:val="160"/>
        </w:numPr>
        <w:rPr>
          <w:szCs w:val="22"/>
        </w:rPr>
      </w:pPr>
      <w:r w:rsidRPr="00CB3AD6">
        <w:rPr>
          <w:szCs w:val="22"/>
        </w:rPr>
        <w:t>Instalatii electrice pentru toate SPAU-rile.</w:t>
      </w:r>
    </w:p>
    <w:p w14:paraId="39890D8B" w14:textId="77777777" w:rsidR="00B3289D" w:rsidRPr="00CB3AD6" w:rsidRDefault="00B3289D" w:rsidP="00C576F7">
      <w:pPr>
        <w:pStyle w:val="ListParagraph"/>
        <w:numPr>
          <w:ilvl w:val="0"/>
          <w:numId w:val="160"/>
        </w:numPr>
        <w:rPr>
          <w:szCs w:val="22"/>
        </w:rPr>
      </w:pPr>
      <w:r w:rsidRPr="00CB3AD6">
        <w:rPr>
          <w:szCs w:val="22"/>
        </w:rPr>
        <w:t>Alimentare cu energie electrica din reteaua locala a Furnizorului de Electricitate pentru toate statiile de pompare apa uzata.</w:t>
      </w:r>
    </w:p>
    <w:p w14:paraId="59D94E75" w14:textId="77777777" w:rsidR="00B3289D" w:rsidRPr="00CB3AD6" w:rsidRDefault="00B3289D" w:rsidP="00B3289D"/>
    <w:p w14:paraId="00A3CADB" w14:textId="77777777" w:rsidR="00B3289D" w:rsidRPr="00CB3AD6" w:rsidRDefault="00B3289D" w:rsidP="00B3289D">
      <w:pPr>
        <w:pStyle w:val="Heading5"/>
      </w:pPr>
      <w:r w:rsidRPr="00CB3AD6">
        <w:t>Indicatori fizici lucrari propuse in sistemul de canalizare din aglomerarea Covasant</w:t>
      </w:r>
    </w:p>
    <w:p w14:paraId="26A9D9B3" w14:textId="77777777" w:rsidR="00B3289D" w:rsidRPr="00CB3AD6" w:rsidRDefault="00B3289D" w:rsidP="00B3289D">
      <w:pPr>
        <w:ind w:firstLine="720"/>
        <w:rPr>
          <w:lang w:eastAsia="en-GB"/>
        </w:rPr>
      </w:pPr>
      <w:r w:rsidRPr="00CB3AD6">
        <w:rPr>
          <w:lang w:eastAsia="en-GB"/>
        </w:rPr>
        <w:t>Principalii indicatori fizici ai investitiilor propuse pentru sistemul de canalizare sunt prezentati in tabelul urmator.</w:t>
      </w:r>
    </w:p>
    <w:p w14:paraId="5D116CF6" w14:textId="77777777" w:rsidR="00B3289D" w:rsidRPr="00CB3AD6" w:rsidRDefault="00B3289D" w:rsidP="00B3289D">
      <w:pPr>
        <w:ind w:firstLine="720"/>
        <w:rPr>
          <w:lang w:eastAsia="en-GB"/>
        </w:rPr>
      </w:pPr>
    </w:p>
    <w:p w14:paraId="008E02E8" w14:textId="7BBF4707" w:rsidR="00B3289D" w:rsidRPr="00CB3AD6" w:rsidRDefault="00B3289D" w:rsidP="00B3289D">
      <w:pPr>
        <w:rPr>
          <w:rFonts w:ascii="Arial" w:hAnsi="Arial" w:cs="Arial"/>
          <w:sz w:val="20"/>
        </w:rPr>
      </w:pPr>
      <w:bookmarkStart w:id="1203" w:name="_Toc6785202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81</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Covasant</w:t>
      </w:r>
      <w:bookmarkEnd w:id="1203"/>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B3289D" w:rsidRPr="00CB3AD6" w14:paraId="7C1E2941" w14:textId="77777777" w:rsidTr="00DA59B5">
        <w:trPr>
          <w:cantSplit/>
          <w:tblHeader/>
        </w:trPr>
        <w:tc>
          <w:tcPr>
            <w:tcW w:w="972" w:type="dxa"/>
            <w:shd w:val="clear" w:color="auto" w:fill="D9D9D9"/>
          </w:tcPr>
          <w:p w14:paraId="63123EDE"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Nr.</w:t>
            </w:r>
          </w:p>
          <w:p w14:paraId="4E02BA84"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59BA4686"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5A306416"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0D7C7EEE" w14:textId="77777777" w:rsidR="00B3289D" w:rsidRPr="00CB3AD6" w:rsidRDefault="00B3289D" w:rsidP="00DA59B5">
            <w:pPr>
              <w:spacing w:before="0"/>
              <w:jc w:val="center"/>
              <w:rPr>
                <w:rFonts w:ascii="Arial" w:hAnsi="Arial" w:cs="Arial"/>
                <w:b/>
                <w:sz w:val="20"/>
              </w:rPr>
            </w:pPr>
            <w:r w:rsidRPr="00CB3AD6">
              <w:rPr>
                <w:rFonts w:ascii="Arial" w:hAnsi="Arial" w:cs="Arial"/>
                <w:b/>
                <w:sz w:val="20"/>
              </w:rPr>
              <w:t>Cantitate</w:t>
            </w:r>
          </w:p>
        </w:tc>
      </w:tr>
      <w:tr w:rsidR="00B3289D" w:rsidRPr="00CB3AD6" w14:paraId="5C7058C0" w14:textId="77777777" w:rsidTr="00DA59B5">
        <w:tc>
          <w:tcPr>
            <w:tcW w:w="972" w:type="dxa"/>
            <w:shd w:val="clear" w:color="auto" w:fill="auto"/>
          </w:tcPr>
          <w:p w14:paraId="2C2196AE"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1F9E52A0" w14:textId="77777777" w:rsidR="00B3289D" w:rsidRPr="00CB3AD6" w:rsidRDefault="00B3289D" w:rsidP="00DA59B5">
            <w:pPr>
              <w:spacing w:before="0"/>
              <w:rPr>
                <w:rFonts w:ascii="Arial" w:hAnsi="Arial" w:cs="Arial"/>
                <w:sz w:val="20"/>
              </w:rPr>
            </w:pPr>
            <w:r w:rsidRPr="00CB3AD6">
              <w:rPr>
                <w:rFonts w:ascii="Arial" w:hAnsi="Arial" w:cs="Arial"/>
                <w:sz w:val="20"/>
              </w:rPr>
              <w:t>Reabilitare colectoare de canalizare</w:t>
            </w:r>
          </w:p>
        </w:tc>
        <w:tc>
          <w:tcPr>
            <w:tcW w:w="1163" w:type="dxa"/>
            <w:shd w:val="clear" w:color="auto" w:fill="auto"/>
          </w:tcPr>
          <w:p w14:paraId="17D48D8F" w14:textId="77777777" w:rsidR="00B3289D" w:rsidRPr="00CB3AD6" w:rsidRDefault="00B3289D"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50475AB9" w14:textId="77777777" w:rsidR="00B3289D" w:rsidRPr="00CB3AD6" w:rsidRDefault="00B3289D" w:rsidP="00DA59B5">
            <w:pPr>
              <w:spacing w:before="0"/>
              <w:jc w:val="center"/>
              <w:rPr>
                <w:rFonts w:ascii="Arial" w:hAnsi="Arial" w:cs="Arial"/>
                <w:sz w:val="20"/>
              </w:rPr>
            </w:pPr>
            <w:r w:rsidRPr="00CB3AD6">
              <w:rPr>
                <w:rFonts w:ascii="Arial" w:hAnsi="Arial" w:cs="Arial"/>
                <w:sz w:val="20"/>
              </w:rPr>
              <w:t>14,484</w:t>
            </w:r>
          </w:p>
        </w:tc>
      </w:tr>
      <w:tr w:rsidR="00B3289D" w:rsidRPr="00CB3AD6" w14:paraId="3F376D82" w14:textId="77777777" w:rsidTr="00DA59B5">
        <w:tc>
          <w:tcPr>
            <w:tcW w:w="972" w:type="dxa"/>
            <w:shd w:val="clear" w:color="auto" w:fill="auto"/>
          </w:tcPr>
          <w:p w14:paraId="5D09AD04"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573F688A" w14:textId="77777777" w:rsidR="00B3289D" w:rsidRPr="00CB3AD6" w:rsidRDefault="00B3289D" w:rsidP="00DA59B5">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369A5A2A" w14:textId="77777777" w:rsidR="00B3289D" w:rsidRPr="00CB3AD6" w:rsidRDefault="00B3289D"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5A81C38A"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r>
      <w:tr w:rsidR="00B3289D" w:rsidRPr="00CB3AD6" w14:paraId="311A7160" w14:textId="77777777" w:rsidTr="00DA59B5">
        <w:tc>
          <w:tcPr>
            <w:tcW w:w="972" w:type="dxa"/>
            <w:shd w:val="clear" w:color="auto" w:fill="auto"/>
          </w:tcPr>
          <w:p w14:paraId="4C70EF0A" w14:textId="77777777" w:rsidR="00B3289D" w:rsidRPr="00CB3AD6" w:rsidRDefault="00B3289D" w:rsidP="00DA59B5">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38F322B" w14:textId="77777777" w:rsidR="00B3289D" w:rsidRPr="00CB3AD6" w:rsidRDefault="00B3289D" w:rsidP="00DA59B5">
            <w:pPr>
              <w:spacing w:before="0"/>
              <w:rPr>
                <w:rFonts w:ascii="Arial" w:hAnsi="Arial" w:cs="Arial"/>
                <w:sz w:val="20"/>
              </w:rPr>
            </w:pPr>
            <w:r w:rsidRPr="00CB3AD6">
              <w:rPr>
                <w:rFonts w:ascii="Arial" w:hAnsi="Arial" w:cs="Arial"/>
                <w:sz w:val="20"/>
              </w:rPr>
              <w:t>Extindere statii de pompare apa uzata (automatizare)</w:t>
            </w:r>
          </w:p>
        </w:tc>
        <w:tc>
          <w:tcPr>
            <w:tcW w:w="1163" w:type="dxa"/>
            <w:shd w:val="clear" w:color="auto" w:fill="auto"/>
          </w:tcPr>
          <w:p w14:paraId="478465CD" w14:textId="77777777" w:rsidR="00B3289D" w:rsidRPr="00CB3AD6" w:rsidRDefault="00B3289D"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D423C92" w14:textId="77777777" w:rsidR="00B3289D" w:rsidRPr="00CB3AD6" w:rsidRDefault="00B3289D" w:rsidP="00DA59B5">
            <w:pPr>
              <w:spacing w:before="0"/>
              <w:jc w:val="center"/>
              <w:rPr>
                <w:rFonts w:ascii="Arial" w:hAnsi="Arial" w:cs="Arial"/>
                <w:sz w:val="20"/>
              </w:rPr>
            </w:pPr>
            <w:r w:rsidRPr="00CB3AD6">
              <w:rPr>
                <w:rFonts w:ascii="Arial" w:hAnsi="Arial" w:cs="Arial"/>
                <w:sz w:val="20"/>
              </w:rPr>
              <w:t>3</w:t>
            </w:r>
          </w:p>
        </w:tc>
      </w:tr>
      <w:tr w:rsidR="00B3289D" w:rsidRPr="00CB3AD6" w14:paraId="71410D27" w14:textId="77777777" w:rsidTr="00DA59B5">
        <w:tc>
          <w:tcPr>
            <w:tcW w:w="972" w:type="dxa"/>
            <w:shd w:val="clear" w:color="auto" w:fill="auto"/>
          </w:tcPr>
          <w:p w14:paraId="5E7C3C86"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5F2AD9E9" w14:textId="77777777" w:rsidR="00B3289D" w:rsidRPr="00CB3AD6" w:rsidRDefault="00B3289D" w:rsidP="00DA59B5">
            <w:pPr>
              <w:spacing w:before="0"/>
              <w:rPr>
                <w:rFonts w:ascii="Arial" w:hAnsi="Arial" w:cs="Arial"/>
                <w:sz w:val="20"/>
              </w:rPr>
            </w:pPr>
            <w:r w:rsidRPr="00CB3AD6">
              <w:rPr>
                <w:rFonts w:ascii="Arial" w:hAnsi="Arial" w:cs="Arial"/>
                <w:sz w:val="20"/>
              </w:rPr>
              <w:t xml:space="preserve">Statii noi de pompare apa uzata </w:t>
            </w:r>
          </w:p>
        </w:tc>
        <w:tc>
          <w:tcPr>
            <w:tcW w:w="1163" w:type="dxa"/>
            <w:shd w:val="clear" w:color="auto" w:fill="auto"/>
          </w:tcPr>
          <w:p w14:paraId="09F6BBCE" w14:textId="77777777" w:rsidR="00B3289D" w:rsidRPr="00CB3AD6" w:rsidRDefault="00B3289D" w:rsidP="00DA59B5">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598F807C"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r>
      <w:tr w:rsidR="00B3289D" w:rsidRPr="00CB3AD6" w14:paraId="2F2C07C4" w14:textId="77777777" w:rsidTr="00DA59B5">
        <w:tc>
          <w:tcPr>
            <w:tcW w:w="972" w:type="dxa"/>
            <w:shd w:val="clear" w:color="auto" w:fill="auto"/>
          </w:tcPr>
          <w:p w14:paraId="67A297E3"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63A9D015" w14:textId="77777777" w:rsidR="00B3289D" w:rsidRPr="00CB3AD6" w:rsidRDefault="00B3289D" w:rsidP="00DA59B5">
            <w:pPr>
              <w:spacing w:before="0"/>
              <w:rPr>
                <w:rFonts w:ascii="Arial" w:hAnsi="Arial" w:cs="Arial"/>
                <w:sz w:val="20"/>
              </w:rPr>
            </w:pPr>
            <w:r w:rsidRPr="00CB3AD6">
              <w:rPr>
                <w:rFonts w:ascii="Arial" w:hAnsi="Arial" w:cs="Arial"/>
                <w:sz w:val="20"/>
              </w:rPr>
              <w:t>Extindere conducte de refulare apa uzata</w:t>
            </w:r>
          </w:p>
        </w:tc>
        <w:tc>
          <w:tcPr>
            <w:tcW w:w="1163" w:type="dxa"/>
            <w:shd w:val="clear" w:color="auto" w:fill="auto"/>
          </w:tcPr>
          <w:p w14:paraId="04A08FB2" w14:textId="77777777" w:rsidR="00B3289D" w:rsidRPr="00CB3AD6" w:rsidRDefault="00B3289D" w:rsidP="00DA59B5">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EB55FE1" w14:textId="77777777" w:rsidR="00B3289D" w:rsidRPr="00CB3AD6" w:rsidRDefault="00B3289D" w:rsidP="00DA59B5">
            <w:pPr>
              <w:spacing w:before="0"/>
              <w:jc w:val="center"/>
              <w:rPr>
                <w:rFonts w:ascii="Arial" w:hAnsi="Arial" w:cs="Arial"/>
                <w:sz w:val="20"/>
              </w:rPr>
            </w:pPr>
            <w:r w:rsidRPr="00CB3AD6">
              <w:rPr>
                <w:rFonts w:ascii="Arial" w:hAnsi="Arial" w:cs="Arial"/>
                <w:sz w:val="20"/>
              </w:rPr>
              <w:t>4,563</w:t>
            </w:r>
          </w:p>
        </w:tc>
      </w:tr>
    </w:tbl>
    <w:p w14:paraId="4732B98D" w14:textId="77777777" w:rsidR="00B3289D" w:rsidRPr="00CB3AD6" w:rsidRDefault="00B3289D" w:rsidP="00B3289D"/>
    <w:p w14:paraId="00053DC7" w14:textId="77777777" w:rsidR="00B3289D" w:rsidRPr="00CB3AD6" w:rsidRDefault="00B3289D" w:rsidP="00B3289D">
      <w:pPr>
        <w:pStyle w:val="Heading5"/>
      </w:pPr>
      <w:r w:rsidRPr="00CB3AD6">
        <w:t>Impactul asteptat al proiectului si indicatorii de performanta pentru sistemul de canalizare din aglomerarea Covasant</w:t>
      </w:r>
    </w:p>
    <w:p w14:paraId="641FAFD1" w14:textId="77777777" w:rsidR="00B3289D" w:rsidRPr="00CB3AD6" w:rsidRDefault="00B3289D" w:rsidP="00B3289D">
      <w:pPr>
        <w:ind w:firstLine="720"/>
      </w:pPr>
      <w:r w:rsidRPr="00CB3AD6">
        <w:t>Pentru sistemul de canalizare au fost propuse masuri de reabilitare a retelei de canalizare existente, pentru eliminarea riscurilor asupra mediului natural si populatiei asociate cu deversarile de apa uzata neepurata.</w:t>
      </w:r>
    </w:p>
    <w:p w14:paraId="2EA8CB6E" w14:textId="77777777" w:rsidR="00B3289D" w:rsidRPr="00CB3AD6" w:rsidRDefault="00B3289D" w:rsidP="00B3289D">
      <w:pPr>
        <w:ind w:firstLine="720"/>
      </w:pPr>
      <w:r w:rsidRPr="00CB3AD6">
        <w:t>Indicatorii de performanta pentru sistemul de canalizare, inainte si dupa implementarea proiectului sunt prezentati in tabelele urmatoare.</w:t>
      </w:r>
    </w:p>
    <w:p w14:paraId="1C910EE2" w14:textId="77777777" w:rsidR="00B3289D" w:rsidRPr="00CB3AD6" w:rsidRDefault="00B3289D" w:rsidP="00B3289D">
      <w:pPr>
        <w:rPr>
          <w:rFonts w:ascii="Arial" w:hAnsi="Arial" w:cs="Arial"/>
          <w:b/>
          <w:sz w:val="20"/>
        </w:rPr>
      </w:pPr>
    </w:p>
    <w:p w14:paraId="03F4B85D" w14:textId="72DCD3BD" w:rsidR="00B3289D" w:rsidRPr="00CB3AD6" w:rsidRDefault="00B3289D" w:rsidP="00B3289D">
      <w:pPr>
        <w:rPr>
          <w:rFonts w:ascii="Arial" w:hAnsi="Arial" w:cs="Arial"/>
          <w:bCs/>
          <w:color w:val="000000"/>
          <w:sz w:val="20"/>
          <w:lang w:eastAsia="en-GB"/>
        </w:rPr>
      </w:pPr>
      <w:bookmarkStart w:id="1204" w:name="_Toc6785202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82</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bCs/>
          <w:color w:val="000000"/>
          <w:sz w:val="20"/>
          <w:lang w:eastAsia="en-GB"/>
        </w:rPr>
        <w:t>Indicatori de performanta pentru sistemul de canalizare din aglomerarea Covasant.</w:t>
      </w:r>
      <w:bookmarkEnd w:id="1204"/>
      <w:r w:rsidRPr="00CB3AD6">
        <w:rPr>
          <w:rFonts w:ascii="Arial" w:hAnsi="Arial" w:cs="Arial"/>
          <w:bCs/>
          <w:color w:val="000000"/>
          <w:sz w:val="20"/>
          <w:lang w:eastAsia="en-GB"/>
        </w:rPr>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04"/>
        <w:gridCol w:w="5103"/>
        <w:gridCol w:w="1271"/>
        <w:gridCol w:w="1275"/>
        <w:gridCol w:w="1281"/>
      </w:tblGrid>
      <w:tr w:rsidR="00B3289D" w:rsidRPr="00CB3AD6" w14:paraId="08EEA82C" w14:textId="77777777" w:rsidTr="00DA59B5">
        <w:trPr>
          <w:cantSplit/>
          <w:trHeight w:val="541"/>
          <w:tblHeader/>
          <w:jc w:val="center"/>
        </w:trPr>
        <w:tc>
          <w:tcPr>
            <w:tcW w:w="704" w:type="dxa"/>
            <w:shd w:val="clear" w:color="auto" w:fill="D9D9D9"/>
          </w:tcPr>
          <w:p w14:paraId="5E518D78" w14:textId="77777777" w:rsidR="00B3289D" w:rsidRPr="00CB3AD6" w:rsidRDefault="00B3289D" w:rsidP="00DA59B5">
            <w:pPr>
              <w:spacing w:before="0"/>
              <w:jc w:val="center"/>
              <w:rPr>
                <w:rFonts w:ascii="Arial" w:hAnsi="Arial" w:cs="Arial"/>
                <w:b/>
                <w:bCs/>
                <w:sz w:val="20"/>
              </w:rPr>
            </w:pPr>
            <w:r w:rsidRPr="00CB3AD6">
              <w:rPr>
                <w:rFonts w:ascii="Arial" w:hAnsi="Arial" w:cs="Arial"/>
                <w:b/>
                <w:bCs/>
                <w:sz w:val="20"/>
              </w:rPr>
              <w:t>Nr. Crt.</w:t>
            </w:r>
          </w:p>
        </w:tc>
        <w:tc>
          <w:tcPr>
            <w:tcW w:w="5103" w:type="dxa"/>
            <w:shd w:val="clear" w:color="auto" w:fill="D9D9D9"/>
          </w:tcPr>
          <w:p w14:paraId="79AD0B95" w14:textId="77777777" w:rsidR="00B3289D" w:rsidRPr="00CB3AD6" w:rsidRDefault="00B3289D" w:rsidP="00DA59B5">
            <w:pPr>
              <w:spacing w:before="0"/>
              <w:jc w:val="center"/>
              <w:rPr>
                <w:rFonts w:ascii="Arial" w:hAnsi="Arial" w:cs="Arial"/>
                <w:b/>
                <w:bCs/>
                <w:sz w:val="20"/>
              </w:rPr>
            </w:pPr>
            <w:r w:rsidRPr="00CB3AD6">
              <w:rPr>
                <w:rFonts w:ascii="Arial" w:hAnsi="Arial" w:cs="Arial"/>
                <w:b/>
                <w:bCs/>
                <w:sz w:val="20"/>
              </w:rPr>
              <w:t>Indicator</w:t>
            </w:r>
          </w:p>
        </w:tc>
        <w:tc>
          <w:tcPr>
            <w:tcW w:w="1271" w:type="dxa"/>
            <w:shd w:val="clear" w:color="auto" w:fill="D9D9D9"/>
          </w:tcPr>
          <w:p w14:paraId="7EA24EE8" w14:textId="77777777" w:rsidR="00B3289D" w:rsidRPr="00CB3AD6" w:rsidRDefault="00B3289D" w:rsidP="00DA59B5">
            <w:pPr>
              <w:spacing w:before="0"/>
              <w:jc w:val="center"/>
              <w:rPr>
                <w:rFonts w:ascii="Arial" w:hAnsi="Arial" w:cs="Arial"/>
                <w:b/>
                <w:bCs/>
                <w:sz w:val="20"/>
              </w:rPr>
            </w:pPr>
            <w:r w:rsidRPr="00CB3AD6">
              <w:rPr>
                <w:rFonts w:ascii="Arial" w:hAnsi="Arial" w:cs="Arial"/>
                <w:b/>
                <w:bCs/>
                <w:sz w:val="20"/>
              </w:rPr>
              <w:t>Unitate</w:t>
            </w:r>
          </w:p>
        </w:tc>
        <w:tc>
          <w:tcPr>
            <w:tcW w:w="1275" w:type="dxa"/>
            <w:shd w:val="clear" w:color="auto" w:fill="D9D9D9"/>
          </w:tcPr>
          <w:p w14:paraId="33BA1D2F" w14:textId="77777777" w:rsidR="00B3289D" w:rsidRPr="00CB3AD6" w:rsidRDefault="00B3289D" w:rsidP="00DA59B5">
            <w:pPr>
              <w:spacing w:before="0"/>
              <w:jc w:val="center"/>
              <w:rPr>
                <w:rFonts w:ascii="Arial" w:hAnsi="Arial" w:cs="Arial"/>
                <w:b/>
                <w:bCs/>
                <w:sz w:val="20"/>
              </w:rPr>
            </w:pPr>
            <w:r w:rsidRPr="00CB3AD6">
              <w:rPr>
                <w:rFonts w:ascii="Arial" w:hAnsi="Arial" w:cs="Arial"/>
                <w:b/>
                <w:bCs/>
                <w:sz w:val="20"/>
              </w:rPr>
              <w:t>Inainte de proiect 2019</w:t>
            </w:r>
          </w:p>
        </w:tc>
        <w:tc>
          <w:tcPr>
            <w:tcW w:w="1281" w:type="dxa"/>
            <w:shd w:val="clear" w:color="auto" w:fill="D9D9D9"/>
          </w:tcPr>
          <w:p w14:paraId="05FE5424" w14:textId="77777777" w:rsidR="00B3289D" w:rsidRPr="00CB3AD6" w:rsidRDefault="00B3289D" w:rsidP="00DA59B5">
            <w:pPr>
              <w:spacing w:before="0"/>
              <w:jc w:val="center"/>
              <w:rPr>
                <w:rFonts w:ascii="Arial" w:hAnsi="Arial" w:cs="Arial"/>
                <w:b/>
                <w:bCs/>
                <w:sz w:val="20"/>
              </w:rPr>
            </w:pPr>
            <w:r w:rsidRPr="00CB3AD6">
              <w:rPr>
                <w:rFonts w:ascii="Arial" w:hAnsi="Arial" w:cs="Arial"/>
                <w:b/>
                <w:bCs/>
                <w:sz w:val="20"/>
              </w:rPr>
              <w:t>Dupa proiect 2023</w:t>
            </w:r>
          </w:p>
        </w:tc>
      </w:tr>
      <w:tr w:rsidR="00B3289D" w:rsidRPr="00CB3AD6" w14:paraId="6DAA0A0D" w14:textId="77777777" w:rsidTr="00DA59B5">
        <w:trPr>
          <w:jc w:val="center"/>
        </w:trPr>
        <w:tc>
          <w:tcPr>
            <w:tcW w:w="704" w:type="dxa"/>
            <w:shd w:val="clear" w:color="auto" w:fill="auto"/>
            <w:vAlign w:val="center"/>
          </w:tcPr>
          <w:p w14:paraId="46B65136" w14:textId="77777777" w:rsidR="00B3289D" w:rsidRPr="00CB3AD6" w:rsidRDefault="00B3289D" w:rsidP="00DA59B5">
            <w:pPr>
              <w:spacing w:before="0"/>
              <w:jc w:val="center"/>
              <w:rPr>
                <w:rFonts w:ascii="Arial" w:hAnsi="Arial" w:cs="Arial"/>
                <w:sz w:val="20"/>
              </w:rPr>
            </w:pPr>
            <w:r w:rsidRPr="00CB3AD6">
              <w:rPr>
                <w:rFonts w:ascii="Arial" w:hAnsi="Arial" w:cs="Arial"/>
                <w:sz w:val="20"/>
              </w:rPr>
              <w:t>1</w:t>
            </w:r>
          </w:p>
        </w:tc>
        <w:tc>
          <w:tcPr>
            <w:tcW w:w="5103" w:type="dxa"/>
            <w:shd w:val="clear" w:color="auto" w:fill="auto"/>
            <w:vAlign w:val="center"/>
          </w:tcPr>
          <w:p w14:paraId="5B566B6B" w14:textId="77777777" w:rsidR="00B3289D" w:rsidRPr="00CB3AD6" w:rsidRDefault="00B3289D" w:rsidP="00DA59B5">
            <w:pPr>
              <w:spacing w:before="0"/>
              <w:jc w:val="left"/>
              <w:rPr>
                <w:rFonts w:ascii="Arial" w:hAnsi="Arial" w:cs="Arial"/>
                <w:sz w:val="20"/>
              </w:rPr>
            </w:pPr>
            <w:r w:rsidRPr="00CB3AD6">
              <w:rPr>
                <w:rFonts w:ascii="Arial" w:hAnsi="Arial" w:cs="Arial"/>
                <w:sz w:val="20"/>
              </w:rPr>
              <w:t>Total populatie in aglomerare</w:t>
            </w:r>
          </w:p>
        </w:tc>
        <w:tc>
          <w:tcPr>
            <w:tcW w:w="1271" w:type="dxa"/>
            <w:shd w:val="clear" w:color="auto" w:fill="auto"/>
            <w:vAlign w:val="center"/>
          </w:tcPr>
          <w:p w14:paraId="1D63C9CE" w14:textId="77777777" w:rsidR="00B3289D" w:rsidRPr="00CB3AD6" w:rsidRDefault="00B3289D" w:rsidP="00DA59B5">
            <w:pPr>
              <w:spacing w:before="0"/>
              <w:jc w:val="center"/>
              <w:rPr>
                <w:rFonts w:ascii="Arial" w:hAnsi="Arial" w:cs="Arial"/>
                <w:sz w:val="20"/>
              </w:rPr>
            </w:pPr>
            <w:r w:rsidRPr="00CB3AD6">
              <w:rPr>
                <w:rFonts w:ascii="Arial" w:hAnsi="Arial" w:cs="Arial"/>
                <w:sz w:val="20"/>
              </w:rPr>
              <w:t>Loc.</w:t>
            </w:r>
          </w:p>
        </w:tc>
        <w:tc>
          <w:tcPr>
            <w:tcW w:w="1275" w:type="dxa"/>
            <w:shd w:val="clear" w:color="auto" w:fill="auto"/>
            <w:vAlign w:val="center"/>
          </w:tcPr>
          <w:p w14:paraId="1841A6D3" w14:textId="77777777" w:rsidR="00B3289D" w:rsidRPr="00CB3AD6" w:rsidRDefault="00B3289D" w:rsidP="00DA59B5">
            <w:pPr>
              <w:spacing w:before="0"/>
              <w:jc w:val="center"/>
              <w:rPr>
                <w:rFonts w:ascii="Arial" w:hAnsi="Arial" w:cs="Arial"/>
                <w:sz w:val="20"/>
              </w:rPr>
            </w:pPr>
            <w:r w:rsidRPr="00CB3AD6">
              <w:rPr>
                <w:rFonts w:ascii="Arial" w:hAnsi="Arial" w:cs="Arial"/>
                <w:sz w:val="20"/>
              </w:rPr>
              <w:t>2,493</w:t>
            </w:r>
          </w:p>
        </w:tc>
        <w:tc>
          <w:tcPr>
            <w:tcW w:w="1281" w:type="dxa"/>
            <w:shd w:val="clear" w:color="auto" w:fill="auto"/>
            <w:vAlign w:val="center"/>
          </w:tcPr>
          <w:p w14:paraId="29A9AEF7" w14:textId="77777777" w:rsidR="00B3289D" w:rsidRPr="00CB3AD6" w:rsidRDefault="00B3289D" w:rsidP="00DA59B5">
            <w:pPr>
              <w:spacing w:before="0"/>
              <w:jc w:val="center"/>
              <w:rPr>
                <w:rFonts w:ascii="Arial" w:hAnsi="Arial" w:cs="Arial"/>
                <w:sz w:val="20"/>
              </w:rPr>
            </w:pPr>
            <w:r w:rsidRPr="00CB3AD6">
              <w:rPr>
                <w:rFonts w:ascii="Arial" w:hAnsi="Arial" w:cs="Arial"/>
                <w:sz w:val="20"/>
              </w:rPr>
              <w:t>2,435</w:t>
            </w:r>
          </w:p>
        </w:tc>
      </w:tr>
      <w:tr w:rsidR="00B3289D" w:rsidRPr="00CB3AD6" w14:paraId="0B851543" w14:textId="77777777" w:rsidTr="00DA59B5">
        <w:trPr>
          <w:jc w:val="center"/>
        </w:trPr>
        <w:tc>
          <w:tcPr>
            <w:tcW w:w="704" w:type="dxa"/>
            <w:shd w:val="clear" w:color="auto" w:fill="auto"/>
            <w:vAlign w:val="center"/>
          </w:tcPr>
          <w:p w14:paraId="2F508A23" w14:textId="77777777" w:rsidR="00B3289D" w:rsidRPr="00CB3AD6" w:rsidRDefault="00B3289D" w:rsidP="00DA59B5">
            <w:pPr>
              <w:spacing w:before="0"/>
              <w:jc w:val="center"/>
              <w:rPr>
                <w:rFonts w:ascii="Arial" w:hAnsi="Arial" w:cs="Arial"/>
                <w:sz w:val="20"/>
              </w:rPr>
            </w:pPr>
            <w:r w:rsidRPr="00CB3AD6">
              <w:rPr>
                <w:rFonts w:ascii="Arial" w:hAnsi="Arial" w:cs="Arial"/>
                <w:sz w:val="20"/>
              </w:rPr>
              <w:t>2</w:t>
            </w:r>
          </w:p>
        </w:tc>
        <w:tc>
          <w:tcPr>
            <w:tcW w:w="5103" w:type="dxa"/>
            <w:shd w:val="clear" w:color="auto" w:fill="auto"/>
            <w:vAlign w:val="center"/>
          </w:tcPr>
          <w:p w14:paraId="3FD02C78" w14:textId="77777777" w:rsidR="00B3289D" w:rsidRPr="00CB3AD6" w:rsidRDefault="00B3289D" w:rsidP="00DA59B5">
            <w:pPr>
              <w:spacing w:before="0"/>
              <w:jc w:val="left"/>
              <w:rPr>
                <w:rFonts w:ascii="Arial" w:hAnsi="Arial" w:cs="Arial"/>
                <w:sz w:val="20"/>
              </w:rPr>
            </w:pPr>
            <w:r w:rsidRPr="00CB3AD6">
              <w:rPr>
                <w:rFonts w:ascii="Arial" w:hAnsi="Arial" w:cs="Arial"/>
                <w:sz w:val="20"/>
              </w:rPr>
              <w:t>Consumatori conectati</w:t>
            </w:r>
          </w:p>
        </w:tc>
        <w:tc>
          <w:tcPr>
            <w:tcW w:w="1271" w:type="dxa"/>
            <w:shd w:val="clear" w:color="auto" w:fill="auto"/>
            <w:vAlign w:val="center"/>
          </w:tcPr>
          <w:p w14:paraId="3046C393" w14:textId="77777777" w:rsidR="00B3289D" w:rsidRPr="00CB3AD6" w:rsidRDefault="00B3289D" w:rsidP="00DA59B5">
            <w:pPr>
              <w:spacing w:before="0"/>
              <w:jc w:val="center"/>
              <w:rPr>
                <w:rFonts w:ascii="Arial" w:hAnsi="Arial" w:cs="Arial"/>
                <w:sz w:val="20"/>
              </w:rPr>
            </w:pPr>
            <w:r w:rsidRPr="00CB3AD6">
              <w:rPr>
                <w:rFonts w:ascii="Arial" w:hAnsi="Arial" w:cs="Arial"/>
                <w:sz w:val="20"/>
              </w:rPr>
              <w:t>Loc.</w:t>
            </w:r>
          </w:p>
        </w:tc>
        <w:tc>
          <w:tcPr>
            <w:tcW w:w="1275" w:type="dxa"/>
            <w:shd w:val="clear" w:color="auto" w:fill="auto"/>
            <w:vAlign w:val="center"/>
          </w:tcPr>
          <w:p w14:paraId="25C998EC" w14:textId="77777777" w:rsidR="00B3289D" w:rsidRPr="00CB3AD6" w:rsidRDefault="00B3289D" w:rsidP="00DA59B5">
            <w:pPr>
              <w:spacing w:before="0"/>
              <w:jc w:val="center"/>
              <w:rPr>
                <w:rFonts w:ascii="Arial" w:hAnsi="Arial" w:cs="Arial"/>
                <w:sz w:val="20"/>
              </w:rPr>
            </w:pPr>
            <w:r w:rsidRPr="00CB3AD6">
              <w:rPr>
                <w:rFonts w:ascii="Arial" w:hAnsi="Arial" w:cs="Arial"/>
                <w:sz w:val="20"/>
              </w:rPr>
              <w:t>232</w:t>
            </w:r>
          </w:p>
        </w:tc>
        <w:tc>
          <w:tcPr>
            <w:tcW w:w="1281" w:type="dxa"/>
            <w:shd w:val="clear" w:color="auto" w:fill="auto"/>
            <w:vAlign w:val="center"/>
          </w:tcPr>
          <w:p w14:paraId="41FC6A41" w14:textId="77777777" w:rsidR="00B3289D" w:rsidRPr="00CB3AD6" w:rsidRDefault="00B3289D" w:rsidP="00DA59B5">
            <w:pPr>
              <w:spacing w:before="0"/>
              <w:jc w:val="center"/>
              <w:rPr>
                <w:rFonts w:ascii="Arial" w:hAnsi="Arial" w:cs="Arial"/>
                <w:sz w:val="20"/>
              </w:rPr>
            </w:pPr>
            <w:r w:rsidRPr="00CB3AD6">
              <w:rPr>
                <w:rFonts w:ascii="Arial" w:hAnsi="Arial" w:cs="Arial"/>
                <w:sz w:val="20"/>
              </w:rPr>
              <w:t>2,435</w:t>
            </w:r>
          </w:p>
        </w:tc>
      </w:tr>
      <w:tr w:rsidR="00B3289D" w:rsidRPr="00CB3AD6" w14:paraId="2D3ABBED" w14:textId="77777777" w:rsidTr="00DA59B5">
        <w:trPr>
          <w:jc w:val="center"/>
        </w:trPr>
        <w:tc>
          <w:tcPr>
            <w:tcW w:w="704" w:type="dxa"/>
            <w:shd w:val="clear" w:color="auto" w:fill="auto"/>
            <w:vAlign w:val="center"/>
          </w:tcPr>
          <w:p w14:paraId="0B8D500F" w14:textId="77777777" w:rsidR="00B3289D" w:rsidRPr="00CB3AD6" w:rsidRDefault="00B3289D" w:rsidP="00DA59B5">
            <w:pPr>
              <w:spacing w:before="0"/>
              <w:jc w:val="center"/>
              <w:rPr>
                <w:rFonts w:ascii="Arial" w:hAnsi="Arial" w:cs="Arial"/>
                <w:sz w:val="20"/>
              </w:rPr>
            </w:pPr>
            <w:r w:rsidRPr="00CB3AD6">
              <w:rPr>
                <w:rFonts w:ascii="Arial" w:hAnsi="Arial" w:cs="Arial"/>
                <w:sz w:val="20"/>
              </w:rPr>
              <w:t>3</w:t>
            </w:r>
          </w:p>
        </w:tc>
        <w:tc>
          <w:tcPr>
            <w:tcW w:w="5103" w:type="dxa"/>
            <w:shd w:val="clear" w:color="auto" w:fill="auto"/>
            <w:vAlign w:val="center"/>
          </w:tcPr>
          <w:p w14:paraId="47450313" w14:textId="77777777" w:rsidR="00B3289D" w:rsidRPr="00CB3AD6" w:rsidRDefault="00B3289D" w:rsidP="00DA59B5">
            <w:pPr>
              <w:spacing w:before="0"/>
              <w:jc w:val="left"/>
              <w:rPr>
                <w:rFonts w:ascii="Arial" w:hAnsi="Arial" w:cs="Arial"/>
                <w:sz w:val="20"/>
              </w:rPr>
            </w:pPr>
            <w:r w:rsidRPr="00CB3AD6">
              <w:rPr>
                <w:rFonts w:ascii="Arial" w:hAnsi="Arial" w:cs="Arial"/>
                <w:sz w:val="20"/>
              </w:rPr>
              <w:t>Rata de acoperire: Procentul populatiei conectate la sistemul de alimentare cu apa</w:t>
            </w:r>
          </w:p>
        </w:tc>
        <w:tc>
          <w:tcPr>
            <w:tcW w:w="1271" w:type="dxa"/>
            <w:shd w:val="clear" w:color="auto" w:fill="auto"/>
            <w:vAlign w:val="center"/>
          </w:tcPr>
          <w:p w14:paraId="3D93CF83"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6A8CA5BC" w14:textId="77777777" w:rsidR="00B3289D" w:rsidRPr="00CB3AD6" w:rsidRDefault="00B3289D" w:rsidP="00DA59B5">
            <w:pPr>
              <w:spacing w:before="0"/>
              <w:jc w:val="center"/>
              <w:rPr>
                <w:rFonts w:ascii="Arial" w:hAnsi="Arial" w:cs="Arial"/>
                <w:sz w:val="20"/>
              </w:rPr>
            </w:pPr>
            <w:r w:rsidRPr="00CB3AD6">
              <w:rPr>
                <w:rFonts w:ascii="Arial" w:hAnsi="Arial" w:cs="Arial"/>
                <w:sz w:val="20"/>
              </w:rPr>
              <w:t>9%</w:t>
            </w:r>
          </w:p>
        </w:tc>
        <w:tc>
          <w:tcPr>
            <w:tcW w:w="1281" w:type="dxa"/>
            <w:shd w:val="clear" w:color="auto" w:fill="auto"/>
            <w:vAlign w:val="center"/>
          </w:tcPr>
          <w:p w14:paraId="30BF12A3" w14:textId="77777777" w:rsidR="00B3289D" w:rsidRPr="00CB3AD6" w:rsidRDefault="00B3289D" w:rsidP="00DA59B5">
            <w:pPr>
              <w:spacing w:before="0"/>
              <w:jc w:val="center"/>
              <w:rPr>
                <w:rFonts w:ascii="Arial" w:hAnsi="Arial" w:cs="Arial"/>
                <w:sz w:val="20"/>
              </w:rPr>
            </w:pPr>
            <w:r w:rsidRPr="00CB3AD6">
              <w:rPr>
                <w:rFonts w:ascii="Arial" w:hAnsi="Arial" w:cs="Arial"/>
                <w:sz w:val="20"/>
              </w:rPr>
              <w:t>100%</w:t>
            </w:r>
          </w:p>
        </w:tc>
      </w:tr>
      <w:tr w:rsidR="00B3289D" w:rsidRPr="00CB3AD6" w14:paraId="0FD73572" w14:textId="77777777" w:rsidTr="00DA59B5">
        <w:trPr>
          <w:jc w:val="center"/>
        </w:trPr>
        <w:tc>
          <w:tcPr>
            <w:tcW w:w="704" w:type="dxa"/>
            <w:shd w:val="clear" w:color="auto" w:fill="auto"/>
            <w:vAlign w:val="center"/>
          </w:tcPr>
          <w:p w14:paraId="41483C3A" w14:textId="77777777" w:rsidR="00B3289D" w:rsidRPr="00CB3AD6" w:rsidRDefault="00B3289D" w:rsidP="00DA59B5">
            <w:pPr>
              <w:spacing w:before="0"/>
              <w:jc w:val="center"/>
              <w:rPr>
                <w:rFonts w:ascii="Arial" w:hAnsi="Arial" w:cs="Arial"/>
                <w:sz w:val="20"/>
              </w:rPr>
            </w:pPr>
            <w:r w:rsidRPr="00CB3AD6">
              <w:rPr>
                <w:rFonts w:ascii="Arial" w:hAnsi="Arial" w:cs="Arial"/>
                <w:sz w:val="20"/>
              </w:rPr>
              <w:t>4</w:t>
            </w:r>
          </w:p>
        </w:tc>
        <w:tc>
          <w:tcPr>
            <w:tcW w:w="5103" w:type="dxa"/>
            <w:shd w:val="clear" w:color="auto" w:fill="auto"/>
            <w:vAlign w:val="center"/>
          </w:tcPr>
          <w:p w14:paraId="0B3B61B4" w14:textId="77777777" w:rsidR="00B3289D" w:rsidRPr="00CB3AD6" w:rsidRDefault="00B3289D" w:rsidP="00DA59B5">
            <w:pPr>
              <w:spacing w:before="0"/>
              <w:jc w:val="left"/>
              <w:rPr>
                <w:rFonts w:ascii="Arial" w:hAnsi="Arial" w:cs="Arial"/>
                <w:sz w:val="20"/>
              </w:rPr>
            </w:pPr>
            <w:r w:rsidRPr="00CB3AD6">
              <w:rPr>
                <w:rFonts w:ascii="Arial" w:hAnsi="Arial" w:cs="Arial"/>
                <w:sz w:val="20"/>
              </w:rPr>
              <w:t>Sarcina biologica totala generata in aglomerare de consumatorii conectati la sistemul centralizat de canalizare</w:t>
            </w:r>
          </w:p>
        </w:tc>
        <w:tc>
          <w:tcPr>
            <w:tcW w:w="1271" w:type="dxa"/>
            <w:shd w:val="clear" w:color="auto" w:fill="auto"/>
            <w:vAlign w:val="center"/>
          </w:tcPr>
          <w:p w14:paraId="001FE7B3" w14:textId="77777777" w:rsidR="00B3289D" w:rsidRPr="00CB3AD6" w:rsidRDefault="00B3289D" w:rsidP="00DA59B5">
            <w:pPr>
              <w:spacing w:before="0"/>
              <w:jc w:val="center"/>
              <w:rPr>
                <w:rFonts w:ascii="Arial" w:hAnsi="Arial" w:cs="Arial"/>
                <w:sz w:val="20"/>
              </w:rPr>
            </w:pPr>
            <w:r w:rsidRPr="00CB3AD6">
              <w:rPr>
                <w:rFonts w:ascii="Arial" w:hAnsi="Arial" w:cs="Arial"/>
                <w:sz w:val="20"/>
              </w:rPr>
              <w:t>l.e.</w:t>
            </w:r>
          </w:p>
        </w:tc>
        <w:tc>
          <w:tcPr>
            <w:tcW w:w="1275" w:type="dxa"/>
            <w:shd w:val="clear" w:color="auto" w:fill="auto"/>
            <w:vAlign w:val="center"/>
          </w:tcPr>
          <w:p w14:paraId="63085F12" w14:textId="77777777" w:rsidR="00B3289D" w:rsidRPr="00CB3AD6" w:rsidRDefault="00B3289D" w:rsidP="00DA59B5">
            <w:pPr>
              <w:spacing w:before="0"/>
              <w:jc w:val="center"/>
              <w:rPr>
                <w:rFonts w:ascii="Arial" w:hAnsi="Arial" w:cs="Arial"/>
                <w:sz w:val="20"/>
              </w:rPr>
            </w:pPr>
            <w:r w:rsidRPr="00CB3AD6">
              <w:rPr>
                <w:rFonts w:ascii="Arial" w:hAnsi="Arial" w:cs="Arial"/>
                <w:sz w:val="20"/>
              </w:rPr>
              <w:t>983</w:t>
            </w:r>
          </w:p>
        </w:tc>
        <w:tc>
          <w:tcPr>
            <w:tcW w:w="1281" w:type="dxa"/>
            <w:shd w:val="clear" w:color="auto" w:fill="auto"/>
            <w:vAlign w:val="center"/>
          </w:tcPr>
          <w:p w14:paraId="5334135A" w14:textId="77777777" w:rsidR="00B3289D" w:rsidRPr="00CB3AD6" w:rsidRDefault="00B3289D" w:rsidP="00DA59B5">
            <w:pPr>
              <w:spacing w:before="0"/>
              <w:jc w:val="center"/>
              <w:rPr>
                <w:rFonts w:ascii="Arial" w:hAnsi="Arial" w:cs="Arial"/>
                <w:sz w:val="20"/>
              </w:rPr>
            </w:pPr>
            <w:r w:rsidRPr="00CB3AD6">
              <w:rPr>
                <w:rFonts w:ascii="Arial" w:hAnsi="Arial" w:cs="Arial"/>
                <w:sz w:val="20"/>
              </w:rPr>
              <w:t>1,623</w:t>
            </w:r>
          </w:p>
        </w:tc>
      </w:tr>
      <w:tr w:rsidR="00B3289D" w:rsidRPr="00CB3AD6" w14:paraId="514349F1" w14:textId="77777777" w:rsidTr="00DA59B5">
        <w:trPr>
          <w:trHeight w:val="836"/>
          <w:jc w:val="center"/>
        </w:trPr>
        <w:tc>
          <w:tcPr>
            <w:tcW w:w="704" w:type="dxa"/>
            <w:shd w:val="clear" w:color="auto" w:fill="auto"/>
            <w:vAlign w:val="center"/>
          </w:tcPr>
          <w:p w14:paraId="4E2A1068" w14:textId="77777777" w:rsidR="00B3289D" w:rsidRPr="00CB3AD6" w:rsidRDefault="00B3289D" w:rsidP="00DA59B5">
            <w:pPr>
              <w:spacing w:before="0"/>
              <w:jc w:val="center"/>
              <w:rPr>
                <w:rFonts w:ascii="Arial" w:hAnsi="Arial" w:cs="Arial"/>
                <w:sz w:val="20"/>
              </w:rPr>
            </w:pPr>
            <w:r w:rsidRPr="00CB3AD6">
              <w:rPr>
                <w:rFonts w:ascii="Arial" w:hAnsi="Arial" w:cs="Arial"/>
                <w:sz w:val="20"/>
              </w:rPr>
              <w:t>5</w:t>
            </w:r>
          </w:p>
        </w:tc>
        <w:tc>
          <w:tcPr>
            <w:tcW w:w="5103" w:type="dxa"/>
            <w:shd w:val="clear" w:color="auto" w:fill="auto"/>
            <w:vAlign w:val="center"/>
          </w:tcPr>
          <w:p w14:paraId="3EC45640" w14:textId="77777777" w:rsidR="00B3289D" w:rsidRPr="00CB3AD6" w:rsidRDefault="00B3289D" w:rsidP="00DA59B5">
            <w:pPr>
              <w:spacing w:before="0"/>
              <w:rPr>
                <w:rFonts w:ascii="Arial" w:hAnsi="Arial" w:cs="Arial"/>
                <w:sz w:val="20"/>
              </w:rPr>
            </w:pPr>
            <w:r w:rsidRPr="00CB3AD6">
              <w:rPr>
                <w:rFonts w:ascii="Arial" w:hAnsi="Arial" w:cs="Arial"/>
                <w:sz w:val="20"/>
              </w:rPr>
              <w:t>Rata de conectare generata: sarcina biologica prelucrata in statia de epurare/ sarcina biologica totala generata in aglomerare de consumatorii conectati la sistemul centralizat de canalizare</w:t>
            </w:r>
          </w:p>
        </w:tc>
        <w:tc>
          <w:tcPr>
            <w:tcW w:w="1271" w:type="dxa"/>
            <w:shd w:val="clear" w:color="auto" w:fill="auto"/>
            <w:vAlign w:val="center"/>
          </w:tcPr>
          <w:p w14:paraId="0D2DA161"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2A94CEB2"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281" w:type="dxa"/>
            <w:shd w:val="clear" w:color="auto" w:fill="auto"/>
            <w:vAlign w:val="center"/>
          </w:tcPr>
          <w:p w14:paraId="29CA4EF1" w14:textId="77777777" w:rsidR="00B3289D" w:rsidRPr="00CB3AD6" w:rsidRDefault="00B3289D" w:rsidP="00DA59B5">
            <w:pPr>
              <w:spacing w:before="0"/>
              <w:jc w:val="center"/>
              <w:rPr>
                <w:rFonts w:ascii="Arial" w:hAnsi="Arial" w:cs="Arial"/>
                <w:sz w:val="20"/>
              </w:rPr>
            </w:pPr>
            <w:r w:rsidRPr="00CB3AD6">
              <w:rPr>
                <w:rFonts w:ascii="Arial" w:hAnsi="Arial" w:cs="Arial"/>
                <w:sz w:val="20"/>
              </w:rPr>
              <w:t>100%</w:t>
            </w:r>
          </w:p>
        </w:tc>
      </w:tr>
      <w:tr w:rsidR="00B3289D" w:rsidRPr="00CB3AD6" w14:paraId="11804FE9" w14:textId="77777777" w:rsidTr="00DA59B5">
        <w:trPr>
          <w:jc w:val="center"/>
        </w:trPr>
        <w:tc>
          <w:tcPr>
            <w:tcW w:w="704" w:type="dxa"/>
            <w:shd w:val="clear" w:color="auto" w:fill="auto"/>
            <w:vAlign w:val="center"/>
          </w:tcPr>
          <w:p w14:paraId="1D788CF4" w14:textId="77777777" w:rsidR="00B3289D" w:rsidRPr="00CB3AD6" w:rsidRDefault="00B3289D" w:rsidP="00DA59B5">
            <w:pPr>
              <w:spacing w:before="0"/>
              <w:jc w:val="center"/>
              <w:rPr>
                <w:rFonts w:ascii="Arial" w:hAnsi="Arial" w:cs="Arial"/>
                <w:sz w:val="20"/>
              </w:rPr>
            </w:pPr>
            <w:r w:rsidRPr="00CB3AD6">
              <w:rPr>
                <w:rFonts w:ascii="Arial" w:hAnsi="Arial" w:cs="Arial"/>
                <w:sz w:val="20"/>
              </w:rPr>
              <w:t>6</w:t>
            </w:r>
          </w:p>
        </w:tc>
        <w:tc>
          <w:tcPr>
            <w:tcW w:w="5103" w:type="dxa"/>
            <w:shd w:val="clear" w:color="auto" w:fill="auto"/>
            <w:vAlign w:val="center"/>
          </w:tcPr>
          <w:p w14:paraId="34C41D6C" w14:textId="77777777" w:rsidR="00B3289D" w:rsidRPr="00CB3AD6" w:rsidRDefault="00B3289D" w:rsidP="00DA59B5">
            <w:pPr>
              <w:spacing w:before="0"/>
              <w:rPr>
                <w:rFonts w:ascii="Arial" w:hAnsi="Arial" w:cs="Arial"/>
                <w:sz w:val="20"/>
              </w:rPr>
            </w:pPr>
            <w:r w:rsidRPr="00CB3AD6">
              <w:rPr>
                <w:rFonts w:ascii="Arial" w:hAnsi="Arial" w:cs="Arial"/>
                <w:sz w:val="20"/>
              </w:rPr>
              <w:t xml:space="preserve">Rata de infiltrare in reteaua de canalizare: volumul apei subterane infiltrate in reteaua de apa uzata/ volum total de apa uzata colectata   </w:t>
            </w:r>
          </w:p>
        </w:tc>
        <w:tc>
          <w:tcPr>
            <w:tcW w:w="1271" w:type="dxa"/>
            <w:shd w:val="clear" w:color="auto" w:fill="auto"/>
            <w:vAlign w:val="center"/>
          </w:tcPr>
          <w:p w14:paraId="62A97539"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1A03065E" w14:textId="77777777" w:rsidR="00B3289D" w:rsidRPr="00CB3AD6" w:rsidRDefault="00B3289D" w:rsidP="00DA59B5">
            <w:pPr>
              <w:spacing w:before="0"/>
              <w:jc w:val="center"/>
              <w:rPr>
                <w:rFonts w:ascii="Arial" w:hAnsi="Arial" w:cs="Arial"/>
                <w:sz w:val="20"/>
              </w:rPr>
            </w:pPr>
            <w:r w:rsidRPr="00CB3AD6">
              <w:rPr>
                <w:rFonts w:ascii="Arial" w:hAnsi="Arial" w:cs="Arial"/>
                <w:sz w:val="20"/>
              </w:rPr>
              <w:t>19.92%</w:t>
            </w:r>
          </w:p>
        </w:tc>
        <w:tc>
          <w:tcPr>
            <w:tcW w:w="1281" w:type="dxa"/>
            <w:shd w:val="clear" w:color="auto" w:fill="auto"/>
            <w:vAlign w:val="center"/>
          </w:tcPr>
          <w:p w14:paraId="011804E4" w14:textId="77777777" w:rsidR="00B3289D" w:rsidRPr="00CB3AD6" w:rsidRDefault="00B3289D" w:rsidP="00DA59B5">
            <w:pPr>
              <w:spacing w:before="0"/>
              <w:jc w:val="center"/>
              <w:rPr>
                <w:rFonts w:ascii="Arial" w:hAnsi="Arial" w:cs="Arial"/>
                <w:sz w:val="20"/>
              </w:rPr>
            </w:pPr>
            <w:r w:rsidRPr="00CB3AD6">
              <w:rPr>
                <w:rFonts w:ascii="Arial" w:hAnsi="Arial" w:cs="Arial"/>
                <w:sz w:val="20"/>
              </w:rPr>
              <w:t>7.08%</w:t>
            </w:r>
          </w:p>
        </w:tc>
      </w:tr>
      <w:tr w:rsidR="00B3289D" w:rsidRPr="00CB3AD6" w14:paraId="09742B56" w14:textId="77777777" w:rsidTr="00DA59B5">
        <w:trPr>
          <w:jc w:val="center"/>
        </w:trPr>
        <w:tc>
          <w:tcPr>
            <w:tcW w:w="704" w:type="dxa"/>
            <w:shd w:val="clear" w:color="auto" w:fill="auto"/>
            <w:vAlign w:val="center"/>
          </w:tcPr>
          <w:p w14:paraId="02865027" w14:textId="77777777" w:rsidR="00B3289D" w:rsidRPr="00CB3AD6" w:rsidRDefault="00B3289D" w:rsidP="00DA59B5">
            <w:pPr>
              <w:spacing w:before="0"/>
              <w:jc w:val="center"/>
              <w:rPr>
                <w:rFonts w:ascii="Arial" w:hAnsi="Arial" w:cs="Arial"/>
                <w:sz w:val="20"/>
              </w:rPr>
            </w:pPr>
            <w:r w:rsidRPr="00CB3AD6">
              <w:rPr>
                <w:rFonts w:ascii="Arial" w:hAnsi="Arial" w:cs="Arial"/>
                <w:sz w:val="20"/>
              </w:rPr>
              <w:t>7</w:t>
            </w:r>
          </w:p>
        </w:tc>
        <w:tc>
          <w:tcPr>
            <w:tcW w:w="5103" w:type="dxa"/>
            <w:shd w:val="clear" w:color="auto" w:fill="auto"/>
            <w:vAlign w:val="center"/>
          </w:tcPr>
          <w:p w14:paraId="75BD911D" w14:textId="77777777" w:rsidR="00B3289D" w:rsidRPr="00CB3AD6" w:rsidRDefault="00B3289D" w:rsidP="00DA59B5">
            <w:pPr>
              <w:spacing w:before="0"/>
              <w:rPr>
                <w:rFonts w:ascii="Arial" w:hAnsi="Arial" w:cs="Arial"/>
                <w:sz w:val="20"/>
              </w:rPr>
            </w:pPr>
            <w:r w:rsidRPr="00CB3AD6">
              <w:rPr>
                <w:rFonts w:ascii="Arial" w:hAnsi="Arial" w:cs="Arial"/>
                <w:sz w:val="20"/>
              </w:rPr>
              <w:t>Incarcarea biologica totala prelucrata in statia de epurare (CBO</w:t>
            </w:r>
            <w:r w:rsidRPr="00CB3AD6">
              <w:rPr>
                <w:rFonts w:ascii="Arial" w:hAnsi="Arial" w:cs="Arial"/>
                <w:sz w:val="20"/>
                <w:vertAlign w:val="subscript"/>
              </w:rPr>
              <w:t>5</w:t>
            </w:r>
            <w:r w:rsidRPr="00CB3AD6">
              <w:rPr>
                <w:rFonts w:ascii="Arial" w:hAnsi="Arial" w:cs="Arial"/>
                <w:sz w:val="20"/>
              </w:rPr>
              <w:t>)</w:t>
            </w:r>
          </w:p>
        </w:tc>
        <w:tc>
          <w:tcPr>
            <w:tcW w:w="1271" w:type="dxa"/>
            <w:shd w:val="clear" w:color="auto" w:fill="auto"/>
            <w:vAlign w:val="center"/>
          </w:tcPr>
          <w:p w14:paraId="0474FCCA" w14:textId="77777777" w:rsidR="00B3289D" w:rsidRPr="00CB3AD6" w:rsidRDefault="00B3289D" w:rsidP="00DA59B5">
            <w:pPr>
              <w:spacing w:before="0"/>
              <w:jc w:val="center"/>
              <w:rPr>
                <w:rFonts w:ascii="Arial" w:hAnsi="Arial" w:cs="Arial"/>
                <w:sz w:val="20"/>
              </w:rPr>
            </w:pPr>
            <w:r w:rsidRPr="00CB3AD6">
              <w:rPr>
                <w:rFonts w:ascii="Arial" w:hAnsi="Arial" w:cs="Arial"/>
                <w:sz w:val="20"/>
              </w:rPr>
              <w:t>kg CBO/zi</w:t>
            </w:r>
          </w:p>
        </w:tc>
        <w:tc>
          <w:tcPr>
            <w:tcW w:w="1275" w:type="dxa"/>
            <w:shd w:val="clear" w:color="auto" w:fill="auto"/>
            <w:vAlign w:val="center"/>
          </w:tcPr>
          <w:p w14:paraId="17128BE8"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281" w:type="dxa"/>
            <w:shd w:val="clear" w:color="auto" w:fill="auto"/>
            <w:vAlign w:val="center"/>
          </w:tcPr>
          <w:p w14:paraId="3D8DF170"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r>
      <w:tr w:rsidR="00B3289D" w:rsidRPr="00CB3AD6" w14:paraId="5AD4CC14" w14:textId="77777777" w:rsidTr="00DA59B5">
        <w:trPr>
          <w:jc w:val="center"/>
        </w:trPr>
        <w:tc>
          <w:tcPr>
            <w:tcW w:w="704" w:type="dxa"/>
            <w:shd w:val="clear" w:color="auto" w:fill="auto"/>
            <w:vAlign w:val="center"/>
          </w:tcPr>
          <w:p w14:paraId="48AF26F5" w14:textId="77777777" w:rsidR="00B3289D" w:rsidRPr="00CB3AD6" w:rsidRDefault="00B3289D" w:rsidP="00DA59B5">
            <w:pPr>
              <w:jc w:val="center"/>
              <w:rPr>
                <w:rFonts w:ascii="Arial" w:hAnsi="Arial" w:cs="Arial"/>
                <w:sz w:val="20"/>
              </w:rPr>
            </w:pPr>
            <w:r w:rsidRPr="00CB3AD6">
              <w:rPr>
                <w:rFonts w:ascii="Arial" w:hAnsi="Arial" w:cs="Arial"/>
                <w:sz w:val="20"/>
              </w:rPr>
              <w:lastRenderedPageBreak/>
              <w:t>8</w:t>
            </w:r>
          </w:p>
        </w:tc>
        <w:tc>
          <w:tcPr>
            <w:tcW w:w="5103" w:type="dxa"/>
            <w:shd w:val="clear" w:color="auto" w:fill="auto"/>
            <w:vAlign w:val="center"/>
          </w:tcPr>
          <w:p w14:paraId="02765EFF" w14:textId="77777777" w:rsidR="00B3289D" w:rsidRPr="00CB3AD6" w:rsidRDefault="00B3289D" w:rsidP="00DA59B5">
            <w:pPr>
              <w:spacing w:before="0"/>
              <w:rPr>
                <w:rFonts w:ascii="Arial" w:hAnsi="Arial" w:cs="Arial"/>
                <w:sz w:val="20"/>
              </w:rPr>
            </w:pPr>
            <w:r w:rsidRPr="00CB3AD6">
              <w:rPr>
                <w:rFonts w:ascii="Arial" w:hAnsi="Arial" w:cs="Arial"/>
                <w:sz w:val="20"/>
              </w:rPr>
              <w:t>Lungime totala a retelei de canalizare (inclusiv apa pluviala &amp; colectoare principale)*</w:t>
            </w:r>
          </w:p>
        </w:tc>
        <w:tc>
          <w:tcPr>
            <w:tcW w:w="1271" w:type="dxa"/>
            <w:shd w:val="clear" w:color="auto" w:fill="auto"/>
            <w:vAlign w:val="center"/>
          </w:tcPr>
          <w:p w14:paraId="122715E3" w14:textId="77777777" w:rsidR="00B3289D" w:rsidRPr="00CB3AD6" w:rsidRDefault="00B3289D" w:rsidP="00DA59B5">
            <w:pPr>
              <w:spacing w:before="0"/>
              <w:jc w:val="center"/>
              <w:rPr>
                <w:rFonts w:ascii="Arial" w:hAnsi="Arial" w:cs="Arial"/>
                <w:sz w:val="20"/>
              </w:rPr>
            </w:pPr>
            <w:r w:rsidRPr="00CB3AD6">
              <w:rPr>
                <w:rFonts w:ascii="Arial" w:hAnsi="Arial" w:cs="Arial"/>
                <w:sz w:val="20"/>
              </w:rPr>
              <w:t>km</w:t>
            </w:r>
          </w:p>
        </w:tc>
        <w:tc>
          <w:tcPr>
            <w:tcW w:w="1275" w:type="dxa"/>
            <w:shd w:val="clear" w:color="auto" w:fill="auto"/>
            <w:vAlign w:val="center"/>
          </w:tcPr>
          <w:p w14:paraId="007F5041" w14:textId="77777777" w:rsidR="00B3289D" w:rsidRPr="00CB3AD6" w:rsidRDefault="00B3289D" w:rsidP="00DA59B5">
            <w:pPr>
              <w:spacing w:before="0"/>
              <w:jc w:val="center"/>
              <w:rPr>
                <w:rFonts w:ascii="Arial" w:hAnsi="Arial" w:cs="Arial"/>
                <w:sz w:val="20"/>
              </w:rPr>
            </w:pPr>
            <w:r w:rsidRPr="00CB3AD6">
              <w:rPr>
                <w:rFonts w:ascii="Arial" w:hAnsi="Arial" w:cs="Arial"/>
                <w:sz w:val="20"/>
              </w:rPr>
              <w:t>5.53</w:t>
            </w:r>
          </w:p>
        </w:tc>
        <w:tc>
          <w:tcPr>
            <w:tcW w:w="1281" w:type="dxa"/>
            <w:shd w:val="clear" w:color="auto" w:fill="auto"/>
            <w:vAlign w:val="center"/>
          </w:tcPr>
          <w:p w14:paraId="2F368D3B" w14:textId="77777777" w:rsidR="00B3289D" w:rsidRPr="00CB3AD6" w:rsidRDefault="00B3289D" w:rsidP="00DA59B5">
            <w:pPr>
              <w:spacing w:before="0"/>
              <w:jc w:val="center"/>
              <w:rPr>
                <w:rFonts w:ascii="Arial" w:hAnsi="Arial" w:cs="Arial"/>
                <w:sz w:val="20"/>
              </w:rPr>
            </w:pPr>
            <w:r w:rsidRPr="00CB3AD6">
              <w:rPr>
                <w:rFonts w:ascii="Arial" w:hAnsi="Arial" w:cs="Arial"/>
                <w:sz w:val="20"/>
              </w:rPr>
              <w:t>24.58</w:t>
            </w:r>
          </w:p>
        </w:tc>
      </w:tr>
      <w:tr w:rsidR="00B3289D" w:rsidRPr="00CB3AD6" w14:paraId="324BD4BC" w14:textId="77777777" w:rsidTr="00DA59B5">
        <w:trPr>
          <w:jc w:val="center"/>
        </w:trPr>
        <w:tc>
          <w:tcPr>
            <w:tcW w:w="704" w:type="dxa"/>
            <w:shd w:val="clear" w:color="auto" w:fill="auto"/>
            <w:vAlign w:val="center"/>
          </w:tcPr>
          <w:p w14:paraId="30A5F0B9" w14:textId="77777777" w:rsidR="00B3289D" w:rsidRPr="00CB3AD6" w:rsidRDefault="00B3289D" w:rsidP="00DA59B5">
            <w:pPr>
              <w:jc w:val="center"/>
              <w:rPr>
                <w:rFonts w:ascii="Arial" w:hAnsi="Arial" w:cs="Arial"/>
                <w:sz w:val="20"/>
              </w:rPr>
            </w:pPr>
            <w:r w:rsidRPr="00CB3AD6">
              <w:rPr>
                <w:rFonts w:ascii="Arial" w:hAnsi="Arial" w:cs="Arial"/>
                <w:sz w:val="20"/>
              </w:rPr>
              <w:t>9</w:t>
            </w:r>
          </w:p>
        </w:tc>
        <w:tc>
          <w:tcPr>
            <w:tcW w:w="5103" w:type="dxa"/>
            <w:shd w:val="clear" w:color="auto" w:fill="auto"/>
            <w:vAlign w:val="center"/>
          </w:tcPr>
          <w:p w14:paraId="6910B615" w14:textId="77777777" w:rsidR="00B3289D" w:rsidRPr="00CB3AD6" w:rsidRDefault="00B3289D" w:rsidP="00DA59B5">
            <w:pPr>
              <w:spacing w:before="0"/>
              <w:rPr>
                <w:rFonts w:ascii="Arial" w:hAnsi="Arial" w:cs="Arial"/>
                <w:sz w:val="20"/>
              </w:rPr>
            </w:pPr>
            <w:r w:rsidRPr="00CB3AD6">
              <w:rPr>
                <w:rFonts w:ascii="Arial" w:hAnsi="Arial" w:cs="Arial"/>
                <w:sz w:val="20"/>
              </w:rPr>
              <w:t xml:space="preserve">Procent din reteaua de canalizare reabilitata </w:t>
            </w:r>
          </w:p>
        </w:tc>
        <w:tc>
          <w:tcPr>
            <w:tcW w:w="1271" w:type="dxa"/>
            <w:shd w:val="clear" w:color="auto" w:fill="auto"/>
            <w:vAlign w:val="center"/>
          </w:tcPr>
          <w:p w14:paraId="41262B68"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75" w:type="dxa"/>
            <w:shd w:val="clear" w:color="auto" w:fill="auto"/>
            <w:vAlign w:val="center"/>
          </w:tcPr>
          <w:p w14:paraId="705BFE35" w14:textId="77777777" w:rsidR="00B3289D" w:rsidRPr="00CB3AD6" w:rsidRDefault="00B3289D" w:rsidP="00DA59B5">
            <w:pPr>
              <w:spacing w:before="0"/>
              <w:jc w:val="center"/>
              <w:rPr>
                <w:rFonts w:ascii="Arial" w:hAnsi="Arial" w:cs="Arial"/>
                <w:sz w:val="20"/>
              </w:rPr>
            </w:pPr>
            <w:r w:rsidRPr="00CB3AD6">
              <w:rPr>
                <w:rFonts w:ascii="Arial" w:hAnsi="Arial" w:cs="Arial"/>
                <w:sz w:val="20"/>
              </w:rPr>
              <w:t>0%</w:t>
            </w:r>
          </w:p>
        </w:tc>
        <w:tc>
          <w:tcPr>
            <w:tcW w:w="1281" w:type="dxa"/>
            <w:shd w:val="clear" w:color="auto" w:fill="auto"/>
            <w:vAlign w:val="center"/>
          </w:tcPr>
          <w:p w14:paraId="143437C2" w14:textId="77777777" w:rsidR="00B3289D" w:rsidRPr="00CB3AD6" w:rsidRDefault="00B3289D" w:rsidP="00DA59B5">
            <w:pPr>
              <w:spacing w:before="0"/>
              <w:jc w:val="center"/>
              <w:rPr>
                <w:rFonts w:ascii="Arial" w:hAnsi="Arial" w:cs="Arial"/>
                <w:sz w:val="20"/>
              </w:rPr>
            </w:pPr>
            <w:r w:rsidRPr="00CB3AD6">
              <w:rPr>
                <w:rFonts w:ascii="Arial" w:hAnsi="Arial" w:cs="Arial"/>
                <w:sz w:val="20"/>
              </w:rPr>
              <w:t>0.00%</w:t>
            </w:r>
          </w:p>
        </w:tc>
      </w:tr>
      <w:tr w:rsidR="00B3289D" w:rsidRPr="00CB3AD6" w14:paraId="3E294900" w14:textId="77777777" w:rsidTr="00DA59B5">
        <w:trPr>
          <w:jc w:val="center"/>
        </w:trPr>
        <w:tc>
          <w:tcPr>
            <w:tcW w:w="704" w:type="dxa"/>
            <w:shd w:val="clear" w:color="auto" w:fill="auto"/>
            <w:vAlign w:val="center"/>
          </w:tcPr>
          <w:p w14:paraId="222D002C" w14:textId="77777777" w:rsidR="00B3289D" w:rsidRPr="00CB3AD6" w:rsidRDefault="00B3289D" w:rsidP="00DA59B5">
            <w:pPr>
              <w:jc w:val="center"/>
              <w:rPr>
                <w:rFonts w:ascii="Arial" w:hAnsi="Arial" w:cs="Arial"/>
                <w:sz w:val="20"/>
              </w:rPr>
            </w:pPr>
            <w:r w:rsidRPr="00CB3AD6">
              <w:rPr>
                <w:rFonts w:ascii="Arial" w:hAnsi="Arial" w:cs="Arial"/>
                <w:sz w:val="20"/>
              </w:rPr>
              <w:t>10</w:t>
            </w:r>
          </w:p>
        </w:tc>
        <w:tc>
          <w:tcPr>
            <w:tcW w:w="5103" w:type="dxa"/>
            <w:shd w:val="clear" w:color="auto" w:fill="auto"/>
            <w:vAlign w:val="center"/>
          </w:tcPr>
          <w:p w14:paraId="336C6397" w14:textId="77777777" w:rsidR="00B3289D" w:rsidRPr="00CB3AD6" w:rsidRDefault="00B3289D" w:rsidP="00DA59B5">
            <w:pPr>
              <w:spacing w:before="0"/>
              <w:rPr>
                <w:rFonts w:ascii="Arial" w:hAnsi="Arial" w:cs="Arial"/>
                <w:sz w:val="20"/>
              </w:rPr>
            </w:pPr>
            <w:r w:rsidRPr="00CB3AD6">
              <w:rPr>
                <w:rFonts w:ascii="Arial" w:hAnsi="Arial" w:cs="Arial"/>
                <w:sz w:val="20"/>
              </w:rPr>
              <w:t xml:space="preserve">Populatie deservita per lungime a retelei de canalizare </w:t>
            </w:r>
          </w:p>
        </w:tc>
        <w:tc>
          <w:tcPr>
            <w:tcW w:w="1271" w:type="dxa"/>
            <w:shd w:val="clear" w:color="auto" w:fill="auto"/>
            <w:vAlign w:val="center"/>
          </w:tcPr>
          <w:p w14:paraId="603555E5" w14:textId="77777777" w:rsidR="00B3289D" w:rsidRPr="00CB3AD6" w:rsidRDefault="00B3289D" w:rsidP="00DA59B5">
            <w:pPr>
              <w:spacing w:before="0"/>
              <w:jc w:val="center"/>
              <w:rPr>
                <w:rFonts w:ascii="Arial" w:hAnsi="Arial" w:cs="Arial"/>
                <w:sz w:val="20"/>
              </w:rPr>
            </w:pPr>
            <w:r w:rsidRPr="00CB3AD6">
              <w:rPr>
                <w:rFonts w:ascii="Arial" w:hAnsi="Arial" w:cs="Arial"/>
                <w:sz w:val="20"/>
              </w:rPr>
              <w:t>om/km</w:t>
            </w:r>
          </w:p>
        </w:tc>
        <w:tc>
          <w:tcPr>
            <w:tcW w:w="1275" w:type="dxa"/>
            <w:shd w:val="clear" w:color="auto" w:fill="auto"/>
            <w:vAlign w:val="center"/>
          </w:tcPr>
          <w:p w14:paraId="792D1B50" w14:textId="77777777" w:rsidR="00B3289D" w:rsidRPr="00CB3AD6" w:rsidRDefault="00B3289D" w:rsidP="00DA59B5">
            <w:pPr>
              <w:spacing w:before="0"/>
              <w:jc w:val="center"/>
              <w:rPr>
                <w:rFonts w:ascii="Arial" w:hAnsi="Arial" w:cs="Arial"/>
                <w:sz w:val="20"/>
              </w:rPr>
            </w:pPr>
            <w:r w:rsidRPr="00CB3AD6">
              <w:rPr>
                <w:rFonts w:ascii="Arial" w:hAnsi="Arial" w:cs="Arial"/>
                <w:sz w:val="20"/>
              </w:rPr>
              <w:t>42</w:t>
            </w:r>
          </w:p>
        </w:tc>
        <w:tc>
          <w:tcPr>
            <w:tcW w:w="1281" w:type="dxa"/>
            <w:shd w:val="clear" w:color="auto" w:fill="auto"/>
            <w:vAlign w:val="center"/>
          </w:tcPr>
          <w:p w14:paraId="527DC632" w14:textId="77777777" w:rsidR="00B3289D" w:rsidRPr="00CB3AD6" w:rsidRDefault="00B3289D" w:rsidP="00DA59B5">
            <w:pPr>
              <w:spacing w:before="0"/>
              <w:jc w:val="center"/>
              <w:rPr>
                <w:rFonts w:ascii="Arial" w:hAnsi="Arial" w:cs="Arial"/>
                <w:sz w:val="20"/>
              </w:rPr>
            </w:pPr>
            <w:r w:rsidRPr="00CB3AD6">
              <w:rPr>
                <w:rFonts w:ascii="Arial" w:hAnsi="Arial" w:cs="Arial"/>
                <w:sz w:val="20"/>
              </w:rPr>
              <w:t>99</w:t>
            </w:r>
          </w:p>
        </w:tc>
      </w:tr>
      <w:tr w:rsidR="00B3289D" w:rsidRPr="00CB3AD6" w14:paraId="2C7EB486" w14:textId="77777777" w:rsidTr="00DA59B5">
        <w:trPr>
          <w:jc w:val="center"/>
        </w:trPr>
        <w:tc>
          <w:tcPr>
            <w:tcW w:w="704" w:type="dxa"/>
            <w:shd w:val="clear" w:color="auto" w:fill="auto"/>
            <w:vAlign w:val="center"/>
          </w:tcPr>
          <w:p w14:paraId="50E260DD" w14:textId="77777777" w:rsidR="00B3289D" w:rsidRPr="00CB3AD6" w:rsidRDefault="00B3289D" w:rsidP="00DA59B5">
            <w:pPr>
              <w:jc w:val="center"/>
              <w:rPr>
                <w:rFonts w:ascii="Arial" w:hAnsi="Arial" w:cs="Arial"/>
                <w:sz w:val="20"/>
              </w:rPr>
            </w:pPr>
            <w:r w:rsidRPr="00CB3AD6">
              <w:rPr>
                <w:rFonts w:ascii="Arial" w:hAnsi="Arial" w:cs="Arial"/>
                <w:sz w:val="20"/>
              </w:rPr>
              <w:t>11</w:t>
            </w:r>
          </w:p>
        </w:tc>
        <w:tc>
          <w:tcPr>
            <w:tcW w:w="5103" w:type="dxa"/>
            <w:shd w:val="clear" w:color="auto" w:fill="auto"/>
            <w:vAlign w:val="center"/>
          </w:tcPr>
          <w:p w14:paraId="17AACC4A" w14:textId="77777777" w:rsidR="00B3289D" w:rsidRPr="00CB3AD6" w:rsidRDefault="00B3289D" w:rsidP="00DA59B5">
            <w:pPr>
              <w:spacing w:before="0"/>
              <w:rPr>
                <w:rFonts w:ascii="Arial" w:hAnsi="Arial" w:cs="Arial"/>
                <w:sz w:val="20"/>
              </w:rPr>
            </w:pPr>
            <w:r w:rsidRPr="00CB3AD6">
              <w:rPr>
                <w:rFonts w:ascii="Arial" w:hAnsi="Arial" w:cs="Arial"/>
                <w:sz w:val="20"/>
              </w:rPr>
              <w:t xml:space="preserve">Capacitatea statiei de epurare (l.e.) </w:t>
            </w:r>
          </w:p>
        </w:tc>
        <w:tc>
          <w:tcPr>
            <w:tcW w:w="1271" w:type="dxa"/>
            <w:shd w:val="clear" w:color="auto" w:fill="auto"/>
            <w:vAlign w:val="center"/>
          </w:tcPr>
          <w:p w14:paraId="0E6BE9BC" w14:textId="77777777" w:rsidR="00B3289D" w:rsidRPr="00CB3AD6" w:rsidRDefault="00B3289D" w:rsidP="00DA59B5">
            <w:pPr>
              <w:spacing w:before="0"/>
              <w:jc w:val="center"/>
              <w:rPr>
                <w:rFonts w:ascii="Arial" w:hAnsi="Arial" w:cs="Arial"/>
                <w:sz w:val="20"/>
              </w:rPr>
            </w:pPr>
            <w:r w:rsidRPr="00CB3AD6">
              <w:rPr>
                <w:rFonts w:ascii="Arial" w:hAnsi="Arial" w:cs="Arial"/>
                <w:sz w:val="20"/>
              </w:rPr>
              <w:t>l.e.</w:t>
            </w:r>
          </w:p>
        </w:tc>
        <w:tc>
          <w:tcPr>
            <w:tcW w:w="1275" w:type="dxa"/>
            <w:shd w:val="clear" w:color="auto" w:fill="auto"/>
            <w:vAlign w:val="center"/>
          </w:tcPr>
          <w:p w14:paraId="5CF28346"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81" w:type="dxa"/>
            <w:shd w:val="clear" w:color="auto" w:fill="auto"/>
            <w:vAlign w:val="center"/>
          </w:tcPr>
          <w:p w14:paraId="5EA2F430"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r>
      <w:tr w:rsidR="00B3289D" w:rsidRPr="00CB3AD6" w14:paraId="3E2B60FE" w14:textId="77777777" w:rsidTr="00DA59B5">
        <w:trPr>
          <w:jc w:val="center"/>
        </w:trPr>
        <w:tc>
          <w:tcPr>
            <w:tcW w:w="704" w:type="dxa"/>
            <w:shd w:val="clear" w:color="auto" w:fill="auto"/>
            <w:vAlign w:val="center"/>
          </w:tcPr>
          <w:p w14:paraId="13E03F6A" w14:textId="77777777" w:rsidR="00B3289D" w:rsidRPr="00CB3AD6" w:rsidRDefault="00B3289D" w:rsidP="00DA59B5">
            <w:pPr>
              <w:jc w:val="center"/>
              <w:rPr>
                <w:rFonts w:ascii="Arial" w:hAnsi="Arial" w:cs="Arial"/>
                <w:sz w:val="20"/>
              </w:rPr>
            </w:pPr>
            <w:r w:rsidRPr="00CB3AD6">
              <w:rPr>
                <w:rFonts w:ascii="Arial" w:hAnsi="Arial" w:cs="Arial"/>
                <w:sz w:val="20"/>
              </w:rPr>
              <w:t>12</w:t>
            </w:r>
          </w:p>
        </w:tc>
        <w:tc>
          <w:tcPr>
            <w:tcW w:w="5103" w:type="dxa"/>
            <w:shd w:val="clear" w:color="auto" w:fill="auto"/>
            <w:vAlign w:val="center"/>
          </w:tcPr>
          <w:p w14:paraId="1CED8AF8" w14:textId="77777777" w:rsidR="00B3289D" w:rsidRPr="00CB3AD6" w:rsidRDefault="00B3289D" w:rsidP="00DA59B5">
            <w:pPr>
              <w:spacing w:before="0"/>
              <w:rPr>
                <w:rFonts w:ascii="Arial" w:hAnsi="Arial" w:cs="Arial"/>
                <w:sz w:val="20"/>
              </w:rPr>
            </w:pPr>
            <w:r w:rsidRPr="00CB3AD6">
              <w:rPr>
                <w:rFonts w:ascii="Arial" w:hAnsi="Arial" w:cs="Arial"/>
                <w:sz w:val="20"/>
              </w:rPr>
              <w:t>Volum total de apa uzata epurata in statia de epurare (volumul mediu anual la iesirea din statia de epurare)</w:t>
            </w:r>
          </w:p>
        </w:tc>
        <w:tc>
          <w:tcPr>
            <w:tcW w:w="1271" w:type="dxa"/>
            <w:shd w:val="clear" w:color="auto" w:fill="auto"/>
            <w:vAlign w:val="center"/>
          </w:tcPr>
          <w:p w14:paraId="5FF90E2E" w14:textId="77777777" w:rsidR="00B3289D" w:rsidRPr="00CB3AD6" w:rsidRDefault="00B3289D" w:rsidP="00DA59B5">
            <w:pPr>
              <w:spacing w:before="0"/>
              <w:jc w:val="center"/>
              <w:rPr>
                <w:rFonts w:ascii="Arial" w:hAnsi="Arial" w:cs="Arial"/>
                <w:sz w:val="20"/>
              </w:rPr>
            </w:pPr>
            <w:r w:rsidRPr="00CB3AD6">
              <w:rPr>
                <w:rFonts w:ascii="Arial" w:hAnsi="Arial" w:cs="Arial"/>
                <w:sz w:val="20"/>
              </w:rPr>
              <w:t>m</w:t>
            </w:r>
            <w:r w:rsidRPr="00CB3AD6">
              <w:rPr>
                <w:rFonts w:ascii="Arial" w:hAnsi="Arial" w:cs="Arial"/>
                <w:sz w:val="20"/>
                <w:vertAlign w:val="superscript"/>
              </w:rPr>
              <w:t>3</w:t>
            </w:r>
            <w:r w:rsidRPr="00CB3AD6">
              <w:rPr>
                <w:rFonts w:ascii="Arial" w:hAnsi="Arial" w:cs="Arial"/>
                <w:sz w:val="20"/>
              </w:rPr>
              <w:t>/zi</w:t>
            </w:r>
          </w:p>
        </w:tc>
        <w:tc>
          <w:tcPr>
            <w:tcW w:w="1275" w:type="dxa"/>
            <w:shd w:val="clear" w:color="auto" w:fill="auto"/>
            <w:vAlign w:val="center"/>
          </w:tcPr>
          <w:p w14:paraId="70A1DC7D" w14:textId="77777777" w:rsidR="00B3289D" w:rsidRPr="00CB3AD6" w:rsidRDefault="00B3289D" w:rsidP="00DA59B5">
            <w:pPr>
              <w:spacing w:before="0"/>
              <w:jc w:val="center"/>
              <w:rPr>
                <w:rFonts w:ascii="Arial" w:hAnsi="Arial" w:cs="Arial"/>
                <w:sz w:val="20"/>
              </w:rPr>
            </w:pPr>
            <w:r w:rsidRPr="00CB3AD6">
              <w:rPr>
                <w:rFonts w:ascii="Arial" w:hAnsi="Arial" w:cs="Arial"/>
                <w:sz w:val="20"/>
              </w:rPr>
              <w:t>23</w:t>
            </w:r>
          </w:p>
        </w:tc>
        <w:tc>
          <w:tcPr>
            <w:tcW w:w="1281" w:type="dxa"/>
            <w:shd w:val="clear" w:color="auto" w:fill="auto"/>
            <w:vAlign w:val="center"/>
          </w:tcPr>
          <w:p w14:paraId="0C94A930" w14:textId="77777777" w:rsidR="00B3289D" w:rsidRPr="00CB3AD6" w:rsidRDefault="00B3289D" w:rsidP="00DA59B5">
            <w:pPr>
              <w:spacing w:before="0"/>
              <w:jc w:val="center"/>
              <w:rPr>
                <w:rFonts w:ascii="Arial" w:hAnsi="Arial" w:cs="Arial"/>
                <w:sz w:val="20"/>
              </w:rPr>
            </w:pPr>
            <w:r w:rsidRPr="00CB3AD6">
              <w:rPr>
                <w:rFonts w:ascii="Arial" w:hAnsi="Arial" w:cs="Arial"/>
                <w:sz w:val="20"/>
              </w:rPr>
              <w:t>188</w:t>
            </w:r>
          </w:p>
        </w:tc>
      </w:tr>
      <w:tr w:rsidR="00B3289D" w:rsidRPr="00CB3AD6" w14:paraId="5DA48FAB" w14:textId="77777777" w:rsidTr="00DA59B5">
        <w:trPr>
          <w:jc w:val="center"/>
        </w:trPr>
        <w:tc>
          <w:tcPr>
            <w:tcW w:w="704" w:type="dxa"/>
            <w:shd w:val="clear" w:color="auto" w:fill="auto"/>
            <w:vAlign w:val="center"/>
          </w:tcPr>
          <w:p w14:paraId="2134BFD9" w14:textId="77777777" w:rsidR="00B3289D" w:rsidRPr="00CB3AD6" w:rsidRDefault="00B3289D" w:rsidP="00DA59B5">
            <w:pPr>
              <w:jc w:val="center"/>
              <w:rPr>
                <w:rFonts w:ascii="Arial" w:hAnsi="Arial" w:cs="Arial"/>
                <w:sz w:val="20"/>
              </w:rPr>
            </w:pPr>
            <w:r w:rsidRPr="00CB3AD6">
              <w:rPr>
                <w:rFonts w:ascii="Arial" w:hAnsi="Arial" w:cs="Arial"/>
                <w:sz w:val="20"/>
              </w:rPr>
              <w:t>13</w:t>
            </w:r>
          </w:p>
        </w:tc>
        <w:tc>
          <w:tcPr>
            <w:tcW w:w="5103" w:type="dxa"/>
            <w:shd w:val="clear" w:color="auto" w:fill="auto"/>
            <w:vAlign w:val="center"/>
          </w:tcPr>
          <w:p w14:paraId="7FB0BDEC" w14:textId="77777777" w:rsidR="00B3289D" w:rsidRPr="00CB3AD6" w:rsidRDefault="00B3289D" w:rsidP="00DA59B5">
            <w:pPr>
              <w:spacing w:before="0"/>
              <w:rPr>
                <w:rFonts w:ascii="Arial" w:hAnsi="Arial" w:cs="Arial"/>
                <w:sz w:val="20"/>
              </w:rPr>
            </w:pPr>
            <w:r w:rsidRPr="00CB3AD6">
              <w:rPr>
                <w:rFonts w:ascii="Arial" w:hAnsi="Arial" w:cs="Arial"/>
                <w:sz w:val="20"/>
              </w:rPr>
              <w:t xml:space="preserve">Consum mediu de electricitate per an </w:t>
            </w:r>
          </w:p>
        </w:tc>
        <w:tc>
          <w:tcPr>
            <w:tcW w:w="1271" w:type="dxa"/>
            <w:shd w:val="clear" w:color="auto" w:fill="auto"/>
            <w:vAlign w:val="center"/>
          </w:tcPr>
          <w:p w14:paraId="3A72FBA0" w14:textId="77777777" w:rsidR="00B3289D" w:rsidRPr="00CB3AD6" w:rsidRDefault="00B3289D" w:rsidP="00DA59B5">
            <w:pPr>
              <w:spacing w:before="0"/>
              <w:jc w:val="center"/>
              <w:rPr>
                <w:rFonts w:ascii="Arial" w:hAnsi="Arial" w:cs="Arial"/>
                <w:sz w:val="20"/>
              </w:rPr>
            </w:pPr>
            <w:r w:rsidRPr="00CB3AD6">
              <w:rPr>
                <w:rFonts w:ascii="Arial" w:hAnsi="Arial" w:cs="Arial"/>
                <w:sz w:val="20"/>
              </w:rPr>
              <w:t>kWh/an</w:t>
            </w:r>
          </w:p>
        </w:tc>
        <w:tc>
          <w:tcPr>
            <w:tcW w:w="1275" w:type="dxa"/>
            <w:shd w:val="clear" w:color="auto" w:fill="auto"/>
            <w:vAlign w:val="center"/>
          </w:tcPr>
          <w:p w14:paraId="682BEA63"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81" w:type="dxa"/>
            <w:shd w:val="clear" w:color="auto" w:fill="auto"/>
            <w:vAlign w:val="center"/>
          </w:tcPr>
          <w:p w14:paraId="77CBB9D1" w14:textId="77777777" w:rsidR="00B3289D" w:rsidRPr="00CB3AD6" w:rsidRDefault="00B3289D" w:rsidP="00DA59B5">
            <w:pPr>
              <w:spacing w:before="0"/>
              <w:jc w:val="center"/>
              <w:rPr>
                <w:rFonts w:ascii="Arial" w:hAnsi="Arial" w:cs="Arial"/>
                <w:sz w:val="20"/>
              </w:rPr>
            </w:pPr>
            <w:r w:rsidRPr="00CB3AD6">
              <w:rPr>
                <w:rFonts w:ascii="Arial" w:hAnsi="Arial" w:cs="Arial"/>
                <w:sz w:val="20"/>
              </w:rPr>
              <w:t>41,788</w:t>
            </w:r>
          </w:p>
        </w:tc>
      </w:tr>
      <w:tr w:rsidR="00B3289D" w:rsidRPr="00CB3AD6" w14:paraId="1677DEFC" w14:textId="77777777" w:rsidTr="00DA59B5">
        <w:trPr>
          <w:jc w:val="center"/>
        </w:trPr>
        <w:tc>
          <w:tcPr>
            <w:tcW w:w="704" w:type="dxa"/>
            <w:shd w:val="clear" w:color="auto" w:fill="auto"/>
            <w:vAlign w:val="center"/>
          </w:tcPr>
          <w:p w14:paraId="0D287FFF" w14:textId="77777777" w:rsidR="00B3289D" w:rsidRPr="00CB3AD6" w:rsidRDefault="00B3289D" w:rsidP="00DA59B5">
            <w:pPr>
              <w:jc w:val="center"/>
              <w:rPr>
                <w:rFonts w:ascii="Arial" w:hAnsi="Arial" w:cs="Arial"/>
                <w:sz w:val="20"/>
              </w:rPr>
            </w:pPr>
            <w:r w:rsidRPr="00CB3AD6">
              <w:rPr>
                <w:rFonts w:ascii="Arial" w:hAnsi="Arial" w:cs="Arial"/>
                <w:sz w:val="20"/>
              </w:rPr>
              <w:t>14</w:t>
            </w:r>
          </w:p>
        </w:tc>
        <w:tc>
          <w:tcPr>
            <w:tcW w:w="5103" w:type="dxa"/>
            <w:shd w:val="clear" w:color="auto" w:fill="auto"/>
            <w:vAlign w:val="center"/>
          </w:tcPr>
          <w:p w14:paraId="65C30A30" w14:textId="77777777" w:rsidR="00B3289D" w:rsidRPr="00CB3AD6" w:rsidRDefault="00B3289D" w:rsidP="00DA59B5">
            <w:pPr>
              <w:spacing w:before="0"/>
              <w:rPr>
                <w:rFonts w:ascii="Arial" w:hAnsi="Arial" w:cs="Arial"/>
                <w:sz w:val="20"/>
              </w:rPr>
            </w:pPr>
            <w:r w:rsidRPr="00CB3AD6">
              <w:rPr>
                <w:rFonts w:ascii="Arial" w:hAnsi="Arial" w:cs="Arial"/>
                <w:sz w:val="20"/>
              </w:rPr>
              <w:t>Consum mediu de electricitate per unitatea de volum de apa uzata epurata</w:t>
            </w:r>
          </w:p>
        </w:tc>
        <w:tc>
          <w:tcPr>
            <w:tcW w:w="1271" w:type="dxa"/>
            <w:shd w:val="clear" w:color="auto" w:fill="auto"/>
            <w:vAlign w:val="center"/>
          </w:tcPr>
          <w:p w14:paraId="066AC841" w14:textId="77777777" w:rsidR="00B3289D" w:rsidRPr="00CB3AD6" w:rsidRDefault="00B3289D" w:rsidP="00DA59B5">
            <w:pPr>
              <w:spacing w:before="0"/>
              <w:jc w:val="center"/>
              <w:rPr>
                <w:rFonts w:ascii="Arial" w:hAnsi="Arial" w:cs="Arial"/>
                <w:sz w:val="20"/>
              </w:rPr>
            </w:pPr>
            <w:r w:rsidRPr="00CB3AD6">
              <w:rPr>
                <w:rFonts w:ascii="Arial" w:hAnsi="Arial" w:cs="Arial"/>
                <w:sz w:val="20"/>
              </w:rPr>
              <w:t>kWh/m³</w:t>
            </w:r>
          </w:p>
        </w:tc>
        <w:tc>
          <w:tcPr>
            <w:tcW w:w="1275" w:type="dxa"/>
            <w:shd w:val="clear" w:color="auto" w:fill="auto"/>
            <w:vAlign w:val="center"/>
          </w:tcPr>
          <w:p w14:paraId="49911FE8" w14:textId="77777777" w:rsidR="00B3289D" w:rsidRPr="00CB3AD6" w:rsidRDefault="00B3289D" w:rsidP="00DA59B5">
            <w:pPr>
              <w:spacing w:before="0"/>
              <w:jc w:val="center"/>
              <w:rPr>
                <w:rFonts w:ascii="Arial" w:hAnsi="Arial" w:cs="Arial"/>
                <w:sz w:val="20"/>
              </w:rPr>
            </w:pPr>
            <w:r w:rsidRPr="00CB3AD6">
              <w:rPr>
                <w:rFonts w:ascii="Arial" w:hAnsi="Arial" w:cs="Arial"/>
                <w:sz w:val="20"/>
              </w:rPr>
              <w:t>-</w:t>
            </w:r>
          </w:p>
        </w:tc>
        <w:tc>
          <w:tcPr>
            <w:tcW w:w="1281" w:type="dxa"/>
            <w:shd w:val="clear" w:color="auto" w:fill="auto"/>
            <w:vAlign w:val="center"/>
          </w:tcPr>
          <w:p w14:paraId="5F81ED42" w14:textId="77777777" w:rsidR="00B3289D" w:rsidRPr="00CB3AD6" w:rsidRDefault="00B3289D" w:rsidP="00DA59B5">
            <w:pPr>
              <w:spacing w:before="0"/>
              <w:jc w:val="center"/>
              <w:rPr>
                <w:rFonts w:ascii="Arial" w:hAnsi="Arial" w:cs="Arial"/>
                <w:sz w:val="20"/>
              </w:rPr>
            </w:pPr>
            <w:r w:rsidRPr="00CB3AD6">
              <w:rPr>
                <w:rFonts w:ascii="Arial" w:hAnsi="Arial" w:cs="Arial"/>
                <w:sz w:val="20"/>
              </w:rPr>
              <w:t>0.58</w:t>
            </w:r>
          </w:p>
        </w:tc>
      </w:tr>
    </w:tbl>
    <w:p w14:paraId="0FB23381" w14:textId="77777777" w:rsidR="00B3289D" w:rsidRPr="00CB3AD6" w:rsidRDefault="00B3289D" w:rsidP="00B3289D">
      <w:pPr>
        <w:rPr>
          <w:rFonts w:ascii="Arial" w:hAnsi="Arial" w:cs="Arial"/>
          <w:sz w:val="20"/>
        </w:rPr>
      </w:pPr>
      <w:r w:rsidRPr="00CB3AD6">
        <w:rPr>
          <w:rFonts w:ascii="Arial" w:hAnsi="Arial" w:cs="Arial"/>
          <w:sz w:val="20"/>
        </w:rPr>
        <w:t>*Nota: in lungimea totala a retelei de canalizare au fost introduse si conductele de refulare.</w:t>
      </w:r>
    </w:p>
    <w:p w14:paraId="7EC2B55F" w14:textId="77777777" w:rsidR="00747391" w:rsidRPr="00CB3AD6" w:rsidRDefault="00747391" w:rsidP="00B3289D">
      <w:pPr>
        <w:rPr>
          <w:lang w:eastAsia="en-GB"/>
        </w:rPr>
      </w:pPr>
    </w:p>
    <w:p w14:paraId="36D3B07D" w14:textId="260FE79B" w:rsidR="00C15EF6" w:rsidRPr="00CB3AD6" w:rsidRDefault="00C15EF6" w:rsidP="00C15EF6">
      <w:pPr>
        <w:pStyle w:val="Heading4"/>
      </w:pPr>
      <w:bookmarkStart w:id="1205" w:name="_Toc53732729"/>
      <w:bookmarkStart w:id="1206" w:name="_Toc67851895"/>
      <w:r w:rsidRPr="00CB3AD6">
        <w:t>Investitii in aglomerarea Baratca</w:t>
      </w:r>
      <w:bookmarkEnd w:id="1205"/>
      <w:bookmarkEnd w:id="1206"/>
    </w:p>
    <w:p w14:paraId="72266B19" w14:textId="77777777" w:rsidR="00C15EF6" w:rsidRPr="00CB3AD6" w:rsidRDefault="00C15EF6" w:rsidP="00C15EF6">
      <w:pPr>
        <w:ind w:firstLine="720"/>
        <w:rPr>
          <w:lang w:eastAsia="en-GB"/>
        </w:rPr>
      </w:pPr>
      <w:r w:rsidRPr="00CB3AD6">
        <w:rPr>
          <w:lang w:eastAsia="en-GB"/>
        </w:rPr>
        <w:t>In prezent, in aglomerarea Baratca nu exista un sistem de colectare si epurare al apei uzate, locuitorii avand sisteme individuale (fose septice).</w:t>
      </w:r>
    </w:p>
    <w:p w14:paraId="46E7870E" w14:textId="77777777" w:rsidR="00C15EF6" w:rsidRPr="00CB3AD6" w:rsidRDefault="00C15EF6" w:rsidP="00C15EF6">
      <w:pPr>
        <w:ind w:firstLine="720"/>
      </w:pPr>
      <w:r w:rsidRPr="00CB3AD6">
        <w:t>In prezent, in comuna Paulis exista un proiect aflat la stadiul de Studiu de Fezabilitate, privind extinderea retelelor de canalizare din localitatile Paulis, Baratca si Cladova.</w:t>
      </w:r>
    </w:p>
    <w:p w14:paraId="3B35105C" w14:textId="77777777" w:rsidR="00C15EF6" w:rsidRPr="00CB3AD6" w:rsidRDefault="00C15EF6" w:rsidP="00C15EF6">
      <w:pPr>
        <w:ind w:firstLine="720"/>
      </w:pPr>
      <w:r w:rsidRPr="00CB3AD6">
        <w:t xml:space="preserve">Prin proiectul primariei Paulis se propune realizarea unui sistem de colectare a apei uzate din localitatea Baratca si pomparea acesteia in reteaua de canalizare a localitatii Paulis. </w:t>
      </w:r>
    </w:p>
    <w:p w14:paraId="7DC15EF4" w14:textId="77777777" w:rsidR="00C15EF6" w:rsidRPr="00CB3AD6" w:rsidRDefault="00C15EF6" w:rsidP="00C15EF6">
      <w:r w:rsidRPr="00CB3AD6">
        <w:tab/>
        <w:t>Aglomerarea Baratca nu va beneficia de investii prin POIM deoarece in urma calculelor a rezultat ca dimensiunea aglomerarii Baratca este de 141 l.e. in anul 2023, respectiv 114 l.e. in anul 2049.</w:t>
      </w:r>
    </w:p>
    <w:p w14:paraId="7E64A60E" w14:textId="77777777" w:rsidR="00C15EF6" w:rsidRPr="00CB3AD6" w:rsidRDefault="00C15EF6" w:rsidP="00C15EF6">
      <w:pPr>
        <w:ind w:firstLine="720"/>
      </w:pPr>
      <w:r w:rsidRPr="00CB3AD6">
        <w:t>Cu toate acestea, pentru a verifica daca statia de epurare Paulis are capacitatea prelua si acesta aglomerare, incarcarea pentru perspectiva a apei uzate brute a fost considerata incluzand si incarcarea provenita din acesta aglomerare.</w:t>
      </w:r>
    </w:p>
    <w:p w14:paraId="76436B2E" w14:textId="77777777" w:rsidR="00C15EF6" w:rsidRPr="00CB3AD6" w:rsidRDefault="00C15EF6" w:rsidP="00C15EF6"/>
    <w:p w14:paraId="1373CCE8" w14:textId="77777777" w:rsidR="00C15EF6" w:rsidRPr="00CB3AD6" w:rsidRDefault="00C15EF6" w:rsidP="00C15EF6">
      <w:pPr>
        <w:pStyle w:val="Heading4"/>
      </w:pPr>
      <w:bookmarkStart w:id="1207" w:name="_Toc53732730"/>
      <w:bookmarkStart w:id="1208" w:name="_Toc67851896"/>
      <w:r w:rsidRPr="00CB3AD6">
        <w:t>Indicatori fizici lucrari propuse in clusterul Paulis</w:t>
      </w:r>
      <w:bookmarkEnd w:id="1207"/>
      <w:bookmarkEnd w:id="1208"/>
    </w:p>
    <w:p w14:paraId="5C88AA3C" w14:textId="77777777" w:rsidR="00C15EF6" w:rsidRPr="00CB3AD6" w:rsidRDefault="00C15EF6" w:rsidP="00C15EF6">
      <w:pPr>
        <w:ind w:firstLine="720"/>
        <w:rPr>
          <w:lang w:eastAsia="en-GB"/>
        </w:rPr>
      </w:pPr>
      <w:r w:rsidRPr="00CB3AD6">
        <w:rPr>
          <w:lang w:eastAsia="en-GB"/>
        </w:rPr>
        <w:t>Principalii indicatori fizici ai investitiilor propuse pentru sistemul de canalizare sunt prezentati in tabelul urmator.</w:t>
      </w:r>
    </w:p>
    <w:p w14:paraId="01F7A45B" w14:textId="77777777" w:rsidR="00C15EF6" w:rsidRPr="00CB3AD6" w:rsidRDefault="00C15EF6" w:rsidP="00C15EF6">
      <w:pPr>
        <w:ind w:firstLine="720"/>
        <w:rPr>
          <w:lang w:eastAsia="en-GB"/>
        </w:rPr>
      </w:pPr>
    </w:p>
    <w:p w14:paraId="1468E165" w14:textId="183BD34E" w:rsidR="00C15EF6" w:rsidRPr="00CB3AD6" w:rsidRDefault="00C15EF6" w:rsidP="00C15EF6">
      <w:pPr>
        <w:rPr>
          <w:rFonts w:ascii="Arial" w:hAnsi="Arial" w:cs="Arial"/>
          <w:sz w:val="20"/>
        </w:rPr>
      </w:pPr>
      <w:bookmarkStart w:id="1209" w:name="_Toc53732774"/>
      <w:bookmarkStart w:id="1210" w:name="_Toc6785202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83</w:t>
      </w:r>
      <w:r w:rsidRPr="00CB3AD6">
        <w:rPr>
          <w:rFonts w:ascii="Arial" w:hAnsi="Arial" w:cs="Arial"/>
          <w:b/>
          <w:sz w:val="20"/>
        </w:rPr>
        <w:fldChar w:fldCharType="end"/>
      </w:r>
      <w:r w:rsidRPr="00CB3AD6">
        <w:rPr>
          <w:rFonts w:ascii="Arial" w:hAnsi="Arial" w:cs="Arial"/>
          <w:sz w:val="20"/>
        </w:rPr>
        <w:t>. Indicatori privind lucrarile de investitie in sistemul de canalizare din clusterul Paulis</w:t>
      </w:r>
      <w:bookmarkEnd w:id="1209"/>
      <w:bookmarkEnd w:id="1210"/>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747391" w:rsidRPr="00CB3AD6" w14:paraId="09DD16B2" w14:textId="77777777" w:rsidTr="007F6347">
        <w:trPr>
          <w:cantSplit/>
          <w:tblHeader/>
        </w:trPr>
        <w:tc>
          <w:tcPr>
            <w:tcW w:w="972" w:type="dxa"/>
            <w:shd w:val="clear" w:color="auto" w:fill="D9D9D9"/>
          </w:tcPr>
          <w:p w14:paraId="2726088D" w14:textId="77777777" w:rsidR="00747391" w:rsidRPr="00CB3AD6" w:rsidRDefault="00747391" w:rsidP="007F6347">
            <w:pPr>
              <w:spacing w:before="0"/>
              <w:jc w:val="center"/>
              <w:rPr>
                <w:rFonts w:ascii="Arial" w:hAnsi="Arial" w:cs="Arial"/>
                <w:b/>
                <w:sz w:val="20"/>
              </w:rPr>
            </w:pPr>
            <w:r w:rsidRPr="00CB3AD6">
              <w:rPr>
                <w:rFonts w:ascii="Arial" w:hAnsi="Arial" w:cs="Arial"/>
                <w:b/>
                <w:sz w:val="20"/>
              </w:rPr>
              <w:t>Nr.</w:t>
            </w:r>
          </w:p>
          <w:p w14:paraId="7922DAF7" w14:textId="77777777" w:rsidR="00747391" w:rsidRPr="00CB3AD6" w:rsidRDefault="00747391" w:rsidP="007F6347">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49373C74" w14:textId="77777777" w:rsidR="00747391" w:rsidRPr="00CB3AD6" w:rsidRDefault="00747391" w:rsidP="007F6347">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6716F864" w14:textId="77777777" w:rsidR="00747391" w:rsidRPr="00CB3AD6" w:rsidRDefault="00747391" w:rsidP="007F6347">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774414C1" w14:textId="77777777" w:rsidR="00747391" w:rsidRPr="00CB3AD6" w:rsidRDefault="00747391" w:rsidP="007F6347">
            <w:pPr>
              <w:spacing w:before="0"/>
              <w:jc w:val="center"/>
              <w:rPr>
                <w:rFonts w:ascii="Arial" w:hAnsi="Arial" w:cs="Arial"/>
                <w:b/>
                <w:sz w:val="20"/>
              </w:rPr>
            </w:pPr>
            <w:r w:rsidRPr="00CB3AD6">
              <w:rPr>
                <w:rFonts w:ascii="Arial" w:hAnsi="Arial" w:cs="Arial"/>
                <w:b/>
                <w:sz w:val="20"/>
              </w:rPr>
              <w:t>Cantitate</w:t>
            </w:r>
          </w:p>
        </w:tc>
      </w:tr>
      <w:tr w:rsidR="00747391" w:rsidRPr="00CB3AD6" w14:paraId="282119BC" w14:textId="77777777" w:rsidTr="007F6347">
        <w:tc>
          <w:tcPr>
            <w:tcW w:w="972" w:type="dxa"/>
            <w:shd w:val="clear" w:color="auto" w:fill="auto"/>
          </w:tcPr>
          <w:p w14:paraId="01BC5168" w14:textId="77777777" w:rsidR="00747391" w:rsidRPr="00CB3AD6" w:rsidRDefault="00747391" w:rsidP="007F6347">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308BB2BD" w14:textId="77777777" w:rsidR="00747391" w:rsidRPr="00CB3AD6" w:rsidRDefault="00747391" w:rsidP="007F6347">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7A54B9BA" w14:textId="77777777" w:rsidR="00747391" w:rsidRPr="00CB3AD6" w:rsidRDefault="00747391" w:rsidP="007F6347">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F6606D7" w14:textId="3ECFA4A5" w:rsidR="00747391" w:rsidRPr="00CB3AD6" w:rsidRDefault="00747391" w:rsidP="007F6347">
            <w:pPr>
              <w:spacing w:before="0"/>
              <w:jc w:val="center"/>
              <w:rPr>
                <w:rFonts w:ascii="Arial" w:hAnsi="Arial" w:cs="Arial"/>
                <w:sz w:val="20"/>
              </w:rPr>
            </w:pPr>
            <w:r w:rsidRPr="00CB3AD6">
              <w:rPr>
                <w:rFonts w:ascii="Arial" w:hAnsi="Arial" w:cs="Arial"/>
                <w:sz w:val="20"/>
              </w:rPr>
              <w:t>23,092</w:t>
            </w:r>
          </w:p>
        </w:tc>
      </w:tr>
      <w:tr w:rsidR="00747391" w:rsidRPr="00CB3AD6" w14:paraId="1BDC95C3" w14:textId="77777777" w:rsidTr="007F6347">
        <w:tc>
          <w:tcPr>
            <w:tcW w:w="972" w:type="dxa"/>
            <w:shd w:val="clear" w:color="auto" w:fill="auto"/>
          </w:tcPr>
          <w:p w14:paraId="18E4FA8B" w14:textId="77777777" w:rsidR="00747391" w:rsidRPr="00CB3AD6" w:rsidRDefault="00747391" w:rsidP="007F6347">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236C77A5" w14:textId="77777777" w:rsidR="00747391" w:rsidRPr="00CB3AD6" w:rsidRDefault="00747391" w:rsidP="007F6347">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1336C3EB" w14:textId="77777777" w:rsidR="00747391" w:rsidRPr="00CB3AD6" w:rsidRDefault="00747391" w:rsidP="007F634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706D315" w14:textId="25117D49" w:rsidR="00747391" w:rsidRPr="00CB3AD6" w:rsidRDefault="00747391" w:rsidP="007F6347">
            <w:pPr>
              <w:spacing w:before="0"/>
              <w:jc w:val="center"/>
              <w:rPr>
                <w:rFonts w:ascii="Arial" w:hAnsi="Arial" w:cs="Arial"/>
                <w:sz w:val="20"/>
              </w:rPr>
            </w:pPr>
            <w:r w:rsidRPr="00CB3AD6">
              <w:rPr>
                <w:rFonts w:ascii="Arial" w:hAnsi="Arial" w:cs="Arial"/>
                <w:sz w:val="20"/>
              </w:rPr>
              <w:t>3</w:t>
            </w:r>
          </w:p>
        </w:tc>
      </w:tr>
      <w:tr w:rsidR="00747391" w:rsidRPr="00CB3AD6" w14:paraId="1BEABDBF" w14:textId="77777777" w:rsidTr="007F6347">
        <w:tc>
          <w:tcPr>
            <w:tcW w:w="972" w:type="dxa"/>
            <w:shd w:val="clear" w:color="auto" w:fill="auto"/>
          </w:tcPr>
          <w:p w14:paraId="786A181A" w14:textId="77777777" w:rsidR="00747391" w:rsidRPr="00CB3AD6" w:rsidRDefault="00747391" w:rsidP="007F6347">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192B9B7A" w14:textId="77777777" w:rsidR="00747391" w:rsidRPr="00CB3AD6" w:rsidRDefault="00747391" w:rsidP="007F6347">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38F85EE1" w14:textId="77777777" w:rsidR="00747391" w:rsidRPr="00CB3AD6" w:rsidRDefault="00747391" w:rsidP="007F6347">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2B5CA320" w14:textId="77777777" w:rsidR="00747391" w:rsidRPr="00CB3AD6" w:rsidRDefault="00747391" w:rsidP="007F6347">
            <w:pPr>
              <w:spacing w:before="0"/>
              <w:jc w:val="center"/>
              <w:rPr>
                <w:rFonts w:ascii="Arial" w:hAnsi="Arial" w:cs="Arial"/>
                <w:sz w:val="20"/>
              </w:rPr>
            </w:pPr>
            <w:r w:rsidRPr="00CB3AD6">
              <w:rPr>
                <w:rFonts w:ascii="Arial" w:hAnsi="Arial" w:cs="Arial"/>
                <w:sz w:val="20"/>
              </w:rPr>
              <w:t>523</w:t>
            </w:r>
          </w:p>
        </w:tc>
      </w:tr>
      <w:tr w:rsidR="00747391" w:rsidRPr="00CB3AD6" w14:paraId="122D0515" w14:textId="77777777" w:rsidTr="007F6347">
        <w:tc>
          <w:tcPr>
            <w:tcW w:w="972" w:type="dxa"/>
            <w:shd w:val="clear" w:color="auto" w:fill="auto"/>
          </w:tcPr>
          <w:p w14:paraId="2B5888B6" w14:textId="77777777" w:rsidR="00747391" w:rsidRPr="00CB3AD6" w:rsidRDefault="00747391" w:rsidP="007F6347">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7E81681C" w14:textId="77777777" w:rsidR="00747391" w:rsidRPr="00CB3AD6" w:rsidRDefault="00747391" w:rsidP="007F6347">
            <w:pPr>
              <w:spacing w:before="0"/>
              <w:rPr>
                <w:rFonts w:ascii="Arial" w:hAnsi="Arial" w:cs="Arial"/>
                <w:sz w:val="20"/>
              </w:rPr>
            </w:pPr>
            <w:r w:rsidRPr="00CB3AD6">
              <w:rPr>
                <w:rFonts w:ascii="Arial" w:hAnsi="Arial" w:cs="Arial"/>
                <w:sz w:val="20"/>
              </w:rPr>
              <w:t xml:space="preserve">Statii noi de pompare apa uzata </w:t>
            </w:r>
          </w:p>
        </w:tc>
        <w:tc>
          <w:tcPr>
            <w:tcW w:w="1163" w:type="dxa"/>
            <w:shd w:val="clear" w:color="auto" w:fill="auto"/>
          </w:tcPr>
          <w:p w14:paraId="4583EAA4" w14:textId="77777777" w:rsidR="00747391" w:rsidRPr="00CB3AD6" w:rsidRDefault="00747391" w:rsidP="007F634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0CD61C7" w14:textId="77777777" w:rsidR="00747391" w:rsidRPr="00CB3AD6" w:rsidRDefault="00747391" w:rsidP="007F6347">
            <w:pPr>
              <w:spacing w:before="0"/>
              <w:jc w:val="center"/>
              <w:rPr>
                <w:rFonts w:ascii="Arial" w:hAnsi="Arial" w:cs="Arial"/>
                <w:sz w:val="20"/>
              </w:rPr>
            </w:pPr>
            <w:r w:rsidRPr="00CB3AD6">
              <w:rPr>
                <w:rFonts w:ascii="Arial" w:hAnsi="Arial" w:cs="Arial"/>
                <w:sz w:val="20"/>
              </w:rPr>
              <w:t>1</w:t>
            </w:r>
          </w:p>
        </w:tc>
      </w:tr>
      <w:tr w:rsidR="00747391" w:rsidRPr="00CB3AD6" w14:paraId="40403D95" w14:textId="77777777" w:rsidTr="007F6347">
        <w:tc>
          <w:tcPr>
            <w:tcW w:w="972" w:type="dxa"/>
            <w:shd w:val="clear" w:color="auto" w:fill="auto"/>
          </w:tcPr>
          <w:p w14:paraId="6428BEC8" w14:textId="77777777" w:rsidR="00747391" w:rsidRPr="00CB3AD6" w:rsidRDefault="00747391" w:rsidP="007F6347">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0A2BFBCA" w14:textId="77777777" w:rsidR="00747391" w:rsidRPr="00CB3AD6" w:rsidRDefault="00747391" w:rsidP="007F6347">
            <w:pPr>
              <w:spacing w:before="0"/>
              <w:rPr>
                <w:rFonts w:ascii="Arial" w:hAnsi="Arial" w:cs="Arial"/>
                <w:sz w:val="20"/>
              </w:rPr>
            </w:pPr>
            <w:r w:rsidRPr="00CB3AD6">
              <w:rPr>
                <w:rFonts w:ascii="Arial" w:hAnsi="Arial" w:cs="Arial"/>
                <w:sz w:val="20"/>
              </w:rPr>
              <w:t>Extindere conducte de refulare apa uzata</w:t>
            </w:r>
          </w:p>
        </w:tc>
        <w:tc>
          <w:tcPr>
            <w:tcW w:w="1163" w:type="dxa"/>
            <w:shd w:val="clear" w:color="auto" w:fill="auto"/>
          </w:tcPr>
          <w:p w14:paraId="546734E5" w14:textId="77777777" w:rsidR="00747391" w:rsidRPr="00CB3AD6" w:rsidRDefault="00747391" w:rsidP="007F6347">
            <w:pPr>
              <w:spacing w:before="0"/>
              <w:jc w:val="center"/>
              <w:rPr>
                <w:rFonts w:ascii="Arial" w:hAnsi="Arial" w:cs="Arial"/>
                <w:sz w:val="20"/>
              </w:rPr>
            </w:pPr>
            <w:r w:rsidRPr="00CB3AD6">
              <w:rPr>
                <w:rFonts w:ascii="Arial" w:hAnsi="Arial" w:cs="Arial"/>
                <w:sz w:val="20"/>
              </w:rPr>
              <w:t>m</w:t>
            </w:r>
          </w:p>
        </w:tc>
        <w:tc>
          <w:tcPr>
            <w:tcW w:w="1366" w:type="dxa"/>
            <w:shd w:val="clear" w:color="auto" w:fill="auto"/>
          </w:tcPr>
          <w:p w14:paraId="16651E18" w14:textId="77777777" w:rsidR="00747391" w:rsidRPr="00CB3AD6" w:rsidRDefault="00747391" w:rsidP="007F6347">
            <w:pPr>
              <w:spacing w:before="0"/>
              <w:jc w:val="center"/>
              <w:rPr>
                <w:rFonts w:ascii="Arial" w:hAnsi="Arial" w:cs="Arial"/>
                <w:sz w:val="20"/>
              </w:rPr>
            </w:pPr>
            <w:r w:rsidRPr="00CB3AD6">
              <w:rPr>
                <w:rFonts w:ascii="Arial" w:hAnsi="Arial" w:cs="Arial"/>
                <w:sz w:val="20"/>
              </w:rPr>
              <w:t>4,563</w:t>
            </w:r>
          </w:p>
        </w:tc>
      </w:tr>
      <w:tr w:rsidR="00747391" w:rsidRPr="00CB3AD6" w14:paraId="4BCC4B88" w14:textId="77777777" w:rsidTr="007F6347">
        <w:tc>
          <w:tcPr>
            <w:tcW w:w="972" w:type="dxa"/>
            <w:shd w:val="clear" w:color="auto" w:fill="auto"/>
          </w:tcPr>
          <w:p w14:paraId="177E07EE" w14:textId="77777777" w:rsidR="00747391" w:rsidRPr="00CB3AD6" w:rsidRDefault="00747391" w:rsidP="007F6347">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5902EA22" w14:textId="77777777" w:rsidR="00747391" w:rsidRPr="00CB3AD6" w:rsidRDefault="00747391" w:rsidP="007F6347">
            <w:pPr>
              <w:spacing w:before="0"/>
              <w:rPr>
                <w:rFonts w:ascii="Arial" w:hAnsi="Arial" w:cs="Arial"/>
                <w:sz w:val="20"/>
              </w:rPr>
            </w:pPr>
            <w:r w:rsidRPr="00CB3AD6">
              <w:rPr>
                <w:rFonts w:ascii="Arial" w:hAnsi="Arial" w:cs="Arial"/>
                <w:sz w:val="20"/>
              </w:rPr>
              <w:t>Extindere statie de epurare</w:t>
            </w:r>
          </w:p>
        </w:tc>
        <w:tc>
          <w:tcPr>
            <w:tcW w:w="1163" w:type="dxa"/>
            <w:shd w:val="clear" w:color="auto" w:fill="auto"/>
          </w:tcPr>
          <w:p w14:paraId="5FDD0ECA" w14:textId="77777777" w:rsidR="00747391" w:rsidRPr="00CB3AD6" w:rsidRDefault="00747391" w:rsidP="007F634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E8D3F90" w14:textId="77777777" w:rsidR="00747391" w:rsidRPr="00CB3AD6" w:rsidRDefault="00747391" w:rsidP="007F6347">
            <w:pPr>
              <w:spacing w:before="0"/>
              <w:jc w:val="center"/>
              <w:rPr>
                <w:rFonts w:ascii="Arial" w:hAnsi="Arial" w:cs="Arial"/>
                <w:sz w:val="20"/>
              </w:rPr>
            </w:pPr>
            <w:r w:rsidRPr="00CB3AD6">
              <w:rPr>
                <w:rFonts w:ascii="Arial" w:hAnsi="Arial" w:cs="Arial"/>
                <w:sz w:val="20"/>
              </w:rPr>
              <w:t>-</w:t>
            </w:r>
          </w:p>
        </w:tc>
      </w:tr>
    </w:tbl>
    <w:p w14:paraId="048CC31E" w14:textId="77777777" w:rsidR="00747391" w:rsidRPr="00CB3AD6" w:rsidRDefault="00747391" w:rsidP="00C15EF6"/>
    <w:p w14:paraId="5191B9CA" w14:textId="77777777" w:rsidR="00426FB3" w:rsidRPr="00CB3AD6" w:rsidRDefault="00426FB3" w:rsidP="00426FB3">
      <w:pPr>
        <w:spacing w:before="0"/>
        <w:jc w:val="left"/>
      </w:pPr>
      <w:r w:rsidRPr="00CB3AD6">
        <w:br w:type="page"/>
      </w:r>
    </w:p>
    <w:p w14:paraId="08BA9BFC" w14:textId="77777777" w:rsidR="00426FB3" w:rsidRPr="00CB3AD6" w:rsidRDefault="00426FB3" w:rsidP="00426FB3">
      <w:pPr>
        <w:pStyle w:val="Heading3"/>
      </w:pPr>
      <w:bookmarkStart w:id="1211" w:name="_Toc43799760"/>
      <w:bookmarkStart w:id="1212" w:name="_Toc67851897"/>
      <w:r w:rsidRPr="00CB3AD6">
        <w:lastRenderedPageBreak/>
        <w:t>Investitii proiectate in clusterul Nadlac</w:t>
      </w:r>
      <w:bookmarkEnd w:id="1211"/>
      <w:bookmarkEnd w:id="1212"/>
      <w:r w:rsidRPr="00CB3AD6">
        <w:t xml:space="preserve"> </w:t>
      </w:r>
    </w:p>
    <w:p w14:paraId="526B83A0" w14:textId="77777777" w:rsidR="00A757DC" w:rsidRPr="00CB3AD6" w:rsidRDefault="00A757DC" w:rsidP="00A757DC">
      <w:pPr>
        <w:pStyle w:val="Heading4"/>
        <w:rPr>
          <w:lang w:val="fr-FR"/>
        </w:rPr>
      </w:pPr>
      <w:bookmarkStart w:id="1213" w:name="_Toc62645112"/>
      <w:bookmarkStart w:id="1214" w:name="_Toc67851898"/>
      <w:r w:rsidRPr="00CB3AD6">
        <w:rPr>
          <w:lang w:val="fr-FR"/>
        </w:rPr>
        <w:t>Investitii proiectate in aglomerarea Nadlac</w:t>
      </w:r>
      <w:bookmarkEnd w:id="1213"/>
      <w:bookmarkEnd w:id="1214"/>
    </w:p>
    <w:p w14:paraId="01A58485" w14:textId="77777777" w:rsidR="00A757DC" w:rsidRPr="00CB3AD6" w:rsidRDefault="00A757DC" w:rsidP="00A757DC">
      <w:pPr>
        <w:ind w:firstLine="720"/>
        <w:rPr>
          <w:rFonts w:cstheme="minorHAnsi"/>
          <w:lang w:val="fr-FR"/>
        </w:rPr>
      </w:pPr>
      <w:r w:rsidRPr="00CB3AD6">
        <w:rPr>
          <w:rFonts w:cstheme="minorHAnsi"/>
          <w:lang w:val="fr-FR"/>
        </w:rPr>
        <w:t xml:space="preserve">In prezent, statia de epurare Nadlac deserveste aglomerarea Nadlac, iar in perspectiva este propus sa deserveasca si aglomerarea Seitin. </w:t>
      </w:r>
    </w:p>
    <w:p w14:paraId="45D98B4D" w14:textId="77777777" w:rsidR="00A757DC" w:rsidRPr="00CB3AD6" w:rsidRDefault="00A757DC" w:rsidP="00A757DC">
      <w:pPr>
        <w:ind w:firstLine="720"/>
      </w:pPr>
      <w:r w:rsidRPr="00CB3AD6">
        <w:t>Masurile necesare pentru extinderea si optimizarea functionarii sistemului de canalizare Nadlac sunt:</w:t>
      </w:r>
    </w:p>
    <w:p w14:paraId="45C1F086" w14:textId="77777777" w:rsidR="00A757DC" w:rsidRPr="00CB3AD6" w:rsidRDefault="00A757DC" w:rsidP="00C576F7">
      <w:pPr>
        <w:pStyle w:val="ListParagraph"/>
        <w:numPr>
          <w:ilvl w:val="0"/>
          <w:numId w:val="154"/>
        </w:numPr>
      </w:pPr>
      <w:r w:rsidRPr="00CB3AD6">
        <w:t>Extinderea retelei de canalizare;</w:t>
      </w:r>
    </w:p>
    <w:p w14:paraId="3C352B08" w14:textId="77777777" w:rsidR="00A757DC" w:rsidRPr="00CB3AD6" w:rsidRDefault="00A757DC" w:rsidP="00C576F7">
      <w:pPr>
        <w:pStyle w:val="ListParagraph"/>
        <w:numPr>
          <w:ilvl w:val="0"/>
          <w:numId w:val="154"/>
        </w:numPr>
      </w:pPr>
      <w:r w:rsidRPr="00CB3AD6">
        <w:t>Realizarea de statii noi de pompare ape uzare;</w:t>
      </w:r>
    </w:p>
    <w:p w14:paraId="5EC0B064" w14:textId="77777777" w:rsidR="00A757DC" w:rsidRPr="00CB3AD6" w:rsidRDefault="00A757DC" w:rsidP="00C576F7">
      <w:pPr>
        <w:pStyle w:val="ListParagraph"/>
        <w:numPr>
          <w:ilvl w:val="0"/>
          <w:numId w:val="154"/>
        </w:numPr>
      </w:pPr>
      <w:r w:rsidRPr="00CB3AD6">
        <w:t>Realizarea unor conducte noi de refulare.</w:t>
      </w:r>
    </w:p>
    <w:p w14:paraId="213BC80B" w14:textId="77777777" w:rsidR="00A757DC" w:rsidRPr="00CB3AD6" w:rsidRDefault="00A757DC" w:rsidP="00A757DC">
      <w:pPr>
        <w:ind w:firstLine="720"/>
        <w:rPr>
          <w:szCs w:val="22"/>
        </w:rPr>
      </w:pPr>
      <w:r w:rsidRPr="00CB3AD6">
        <w:rPr>
          <w:szCs w:val="22"/>
        </w:rPr>
        <w:t>Masurile de investitii propuse in aglomerarea Nadlac sunt detaliate in planurile cu situatia propusa si in anexele prezentului Studiu de Fezabilitate.</w:t>
      </w:r>
    </w:p>
    <w:p w14:paraId="5D7A91A7" w14:textId="77777777" w:rsidR="0002017B" w:rsidRPr="00CB3AD6" w:rsidRDefault="0002017B" w:rsidP="0002017B">
      <w:pPr>
        <w:ind w:firstLine="720"/>
        <w:rPr>
          <w:szCs w:val="22"/>
        </w:rPr>
      </w:pPr>
      <w:r w:rsidRPr="00CB3AD6">
        <w:rPr>
          <w:szCs w:val="22"/>
        </w:rPr>
        <w:t>Schema generala a investitiilor propuse este prezentata in figura urmatoare.</w:t>
      </w:r>
    </w:p>
    <w:p w14:paraId="4232A33D" w14:textId="77777777" w:rsidR="0002017B" w:rsidRPr="00CB3AD6" w:rsidRDefault="0002017B" w:rsidP="0002017B">
      <w:pPr>
        <w:ind w:firstLine="720"/>
        <w:rPr>
          <w:szCs w:val="22"/>
        </w:rPr>
      </w:pPr>
      <w:r w:rsidRPr="00CB3AD6">
        <w:rPr>
          <w:noProof/>
          <w:lang w:val="en-US"/>
        </w:rPr>
        <w:drawing>
          <wp:anchor distT="0" distB="0" distL="114300" distR="114300" simplePos="0" relativeHeight="251899904" behindDoc="1" locked="0" layoutInCell="1" allowOverlap="1" wp14:anchorId="686D13D2" wp14:editId="3B9E432B">
            <wp:simplePos x="0" y="0"/>
            <wp:positionH relativeFrom="margin">
              <wp:align>right</wp:align>
            </wp:positionH>
            <wp:positionV relativeFrom="paragraph">
              <wp:posOffset>88900</wp:posOffset>
            </wp:positionV>
            <wp:extent cx="6279515" cy="535432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6279515" cy="5354320"/>
                    </a:xfrm>
                    <a:prstGeom prst="rect">
                      <a:avLst/>
                    </a:prstGeom>
                  </pic:spPr>
                </pic:pic>
              </a:graphicData>
            </a:graphic>
            <wp14:sizeRelH relativeFrom="page">
              <wp14:pctWidth>0</wp14:pctWidth>
            </wp14:sizeRelH>
            <wp14:sizeRelV relativeFrom="page">
              <wp14:pctHeight>0</wp14:pctHeight>
            </wp14:sizeRelV>
          </wp:anchor>
        </w:drawing>
      </w:r>
    </w:p>
    <w:p w14:paraId="2BAD2065" w14:textId="77777777" w:rsidR="0002017B" w:rsidRPr="00CB3AD6" w:rsidRDefault="0002017B" w:rsidP="0002017B">
      <w:pPr>
        <w:ind w:firstLine="720"/>
        <w:rPr>
          <w:szCs w:val="22"/>
        </w:rPr>
      </w:pPr>
    </w:p>
    <w:p w14:paraId="2BC0963D" w14:textId="77777777" w:rsidR="0002017B" w:rsidRPr="00CB3AD6" w:rsidRDefault="0002017B" w:rsidP="0002017B">
      <w:pPr>
        <w:ind w:firstLine="720"/>
        <w:rPr>
          <w:szCs w:val="22"/>
        </w:rPr>
      </w:pPr>
    </w:p>
    <w:p w14:paraId="165069F2" w14:textId="77777777" w:rsidR="0002017B" w:rsidRPr="00CB3AD6" w:rsidRDefault="0002017B" w:rsidP="0002017B">
      <w:pPr>
        <w:ind w:firstLine="720"/>
        <w:rPr>
          <w:szCs w:val="22"/>
        </w:rPr>
      </w:pPr>
    </w:p>
    <w:p w14:paraId="25FD1CD7" w14:textId="77777777" w:rsidR="0002017B" w:rsidRPr="00CB3AD6" w:rsidRDefault="0002017B" w:rsidP="0002017B">
      <w:pPr>
        <w:ind w:firstLine="720"/>
      </w:pPr>
    </w:p>
    <w:p w14:paraId="7A483939" w14:textId="77777777" w:rsidR="0002017B" w:rsidRPr="00CB3AD6" w:rsidRDefault="0002017B" w:rsidP="0002017B">
      <w:pPr>
        <w:ind w:firstLine="720"/>
      </w:pPr>
    </w:p>
    <w:p w14:paraId="3FC826BC" w14:textId="77777777" w:rsidR="0002017B" w:rsidRPr="00CB3AD6" w:rsidRDefault="0002017B" w:rsidP="0002017B">
      <w:pPr>
        <w:ind w:firstLine="720"/>
      </w:pPr>
    </w:p>
    <w:p w14:paraId="7C82CAD7" w14:textId="77777777" w:rsidR="0002017B" w:rsidRPr="00CB3AD6" w:rsidRDefault="0002017B" w:rsidP="0002017B">
      <w:pPr>
        <w:ind w:firstLine="720"/>
      </w:pPr>
    </w:p>
    <w:p w14:paraId="40ACA46C" w14:textId="77777777" w:rsidR="0002017B" w:rsidRPr="00CB3AD6" w:rsidRDefault="0002017B" w:rsidP="0002017B">
      <w:pPr>
        <w:ind w:firstLine="720"/>
      </w:pPr>
    </w:p>
    <w:p w14:paraId="3A2CA910" w14:textId="77777777" w:rsidR="0002017B" w:rsidRPr="00CB3AD6" w:rsidRDefault="0002017B" w:rsidP="0002017B">
      <w:pPr>
        <w:ind w:firstLine="720"/>
      </w:pPr>
    </w:p>
    <w:p w14:paraId="5E5E9EE1" w14:textId="77777777" w:rsidR="0002017B" w:rsidRPr="00CB3AD6" w:rsidRDefault="0002017B" w:rsidP="0002017B">
      <w:pPr>
        <w:ind w:firstLine="720"/>
      </w:pPr>
    </w:p>
    <w:p w14:paraId="6F02164C" w14:textId="77777777" w:rsidR="0002017B" w:rsidRPr="00CB3AD6" w:rsidRDefault="0002017B" w:rsidP="0002017B">
      <w:pPr>
        <w:ind w:firstLine="720"/>
      </w:pPr>
    </w:p>
    <w:p w14:paraId="3E1E456A" w14:textId="77777777" w:rsidR="0002017B" w:rsidRPr="00CB3AD6" w:rsidRDefault="0002017B" w:rsidP="0002017B">
      <w:pPr>
        <w:ind w:firstLine="720"/>
      </w:pPr>
    </w:p>
    <w:p w14:paraId="2A59CB40" w14:textId="77777777" w:rsidR="0002017B" w:rsidRPr="00CB3AD6" w:rsidRDefault="0002017B" w:rsidP="0002017B">
      <w:pPr>
        <w:ind w:firstLine="720"/>
      </w:pPr>
    </w:p>
    <w:p w14:paraId="51D724A0" w14:textId="77777777" w:rsidR="0002017B" w:rsidRPr="00CB3AD6" w:rsidRDefault="0002017B" w:rsidP="0002017B">
      <w:pPr>
        <w:ind w:firstLine="720"/>
      </w:pPr>
    </w:p>
    <w:p w14:paraId="45A4E7D0" w14:textId="77777777" w:rsidR="0002017B" w:rsidRPr="00CB3AD6" w:rsidRDefault="0002017B" w:rsidP="0002017B">
      <w:pPr>
        <w:ind w:firstLine="720"/>
      </w:pPr>
    </w:p>
    <w:p w14:paraId="625E00A9" w14:textId="77777777" w:rsidR="0002017B" w:rsidRPr="00CB3AD6" w:rsidRDefault="0002017B" w:rsidP="0002017B">
      <w:pPr>
        <w:ind w:firstLine="720"/>
      </w:pPr>
    </w:p>
    <w:p w14:paraId="4B4C3507" w14:textId="77777777" w:rsidR="0002017B" w:rsidRPr="00CB3AD6" w:rsidRDefault="0002017B" w:rsidP="0002017B">
      <w:pPr>
        <w:ind w:firstLine="720"/>
      </w:pPr>
    </w:p>
    <w:p w14:paraId="459B1B05" w14:textId="77777777" w:rsidR="0002017B" w:rsidRPr="00CB3AD6" w:rsidRDefault="0002017B" w:rsidP="0002017B"/>
    <w:p w14:paraId="6A68619C" w14:textId="77777777" w:rsidR="0002017B" w:rsidRPr="00CB3AD6" w:rsidRDefault="0002017B" w:rsidP="0002017B">
      <w:pPr>
        <w:jc w:val="center"/>
        <w:rPr>
          <w:rFonts w:ascii="Arial" w:hAnsi="Arial" w:cs="Arial"/>
          <w:b/>
          <w:sz w:val="20"/>
        </w:rPr>
      </w:pPr>
    </w:p>
    <w:p w14:paraId="417592DC" w14:textId="77777777" w:rsidR="0002017B" w:rsidRPr="00CB3AD6" w:rsidRDefault="0002017B" w:rsidP="0002017B">
      <w:pPr>
        <w:jc w:val="center"/>
        <w:rPr>
          <w:rFonts w:ascii="Arial" w:hAnsi="Arial" w:cs="Arial"/>
          <w:b/>
          <w:sz w:val="20"/>
        </w:rPr>
      </w:pPr>
    </w:p>
    <w:p w14:paraId="568FDF0F" w14:textId="77777777" w:rsidR="0002017B" w:rsidRPr="00CB3AD6" w:rsidRDefault="0002017B" w:rsidP="0002017B">
      <w:pPr>
        <w:jc w:val="center"/>
      </w:pPr>
      <w:bookmarkStart w:id="1215" w:name="_Toc62645119"/>
      <w:bookmarkStart w:id="1216" w:name="_Toc66787561"/>
      <w:bookmarkStart w:id="1217" w:name="_Toc67852129"/>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88</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aglomerarea Nadlac</w:t>
      </w:r>
      <w:r w:rsidRPr="00CB3AD6">
        <w:t>.</w:t>
      </w:r>
      <w:bookmarkEnd w:id="1215"/>
      <w:bookmarkEnd w:id="1216"/>
      <w:bookmarkEnd w:id="1217"/>
    </w:p>
    <w:p w14:paraId="70C0C309" w14:textId="77777777" w:rsidR="00A757DC" w:rsidRPr="00CB3AD6" w:rsidRDefault="00A757DC" w:rsidP="0002017B"/>
    <w:p w14:paraId="4183A755" w14:textId="77777777" w:rsidR="0002017B" w:rsidRPr="00CB3AD6" w:rsidRDefault="0002017B" w:rsidP="0002017B"/>
    <w:p w14:paraId="2E07295B" w14:textId="77777777" w:rsidR="00A757DC" w:rsidRPr="00CB3AD6" w:rsidRDefault="00A757DC" w:rsidP="00A757DC">
      <w:pPr>
        <w:pStyle w:val="Heading5"/>
        <w:rPr>
          <w:lang w:val="es-ES"/>
        </w:rPr>
      </w:pPr>
      <w:r w:rsidRPr="00CB3AD6">
        <w:rPr>
          <w:lang w:val="es-ES"/>
        </w:rPr>
        <w:lastRenderedPageBreak/>
        <w:t>Investitii proiectate pentru reteaua de canalizare</w:t>
      </w:r>
    </w:p>
    <w:p w14:paraId="63CA4FEA" w14:textId="77777777" w:rsidR="00A757DC" w:rsidRPr="00CB3AD6" w:rsidRDefault="00A757DC" w:rsidP="00A757DC">
      <w:pPr>
        <w:ind w:firstLine="720"/>
      </w:pPr>
      <w:r w:rsidRPr="00CB3AD6">
        <w:t>In reteaua de canalizare sunt propuse lucrari de:</w:t>
      </w:r>
    </w:p>
    <w:p w14:paraId="5042B4D1" w14:textId="77777777" w:rsidR="0002017B" w:rsidRPr="00CB3AD6" w:rsidRDefault="0002017B" w:rsidP="0002017B">
      <w:pPr>
        <w:pStyle w:val="ListParagraph"/>
        <w:numPr>
          <w:ilvl w:val="1"/>
          <w:numId w:val="168"/>
        </w:numPr>
      </w:pPr>
      <w:r w:rsidRPr="00CB3AD6">
        <w:t>Extindere a retelei de canalizare in zonele neacoperite in prezent, cu conducte noi realizate din PP CORUGATA, SN10 cu diametrul DN 250 mm, pe o lungime totala de 12,794 m, reprezentand conducte pozate in trama stradala, exclusiv in domeniul public;</w:t>
      </w:r>
    </w:p>
    <w:p w14:paraId="2A1F9A1B" w14:textId="0C800E8D" w:rsidR="0002017B" w:rsidRPr="00CB3AD6" w:rsidRDefault="0002017B" w:rsidP="0002017B">
      <w:pPr>
        <w:pStyle w:val="ListParagraph"/>
        <w:numPr>
          <w:ilvl w:val="1"/>
          <w:numId w:val="168"/>
        </w:numPr>
      </w:pPr>
      <w:r w:rsidRPr="00CB3AD6">
        <w:t>Realizarea unei subtraversari de drum judetean, strada Nicolae Balcescu (DN7G) cu retea de canalizare, DN 250 mm, PP CORUGATA, SN10, prin foraj orizontal, cu lungimea de 30 m</w:t>
      </w:r>
      <w:r w:rsidR="00CA0424" w:rsidRPr="00CB3AD6">
        <w:t>, cu tub de protectie exterior</w:t>
      </w:r>
      <w:r w:rsidRPr="00CB3AD6">
        <w:t>;</w:t>
      </w:r>
    </w:p>
    <w:p w14:paraId="1967D208" w14:textId="77777777" w:rsidR="0002017B" w:rsidRPr="00CB3AD6" w:rsidRDefault="0002017B" w:rsidP="0002017B">
      <w:pPr>
        <w:pStyle w:val="ListParagraph"/>
        <w:numPr>
          <w:ilvl w:val="1"/>
          <w:numId w:val="168"/>
        </w:numPr>
        <w:rPr>
          <w:lang w:val="fr-FR"/>
        </w:rPr>
      </w:pPr>
      <w:r w:rsidRPr="00CB3AD6">
        <w:rPr>
          <w:lang w:val="fr-FR"/>
        </w:rPr>
        <w:t>501 racorduri noi, DN 160 mm, amplasate pe sectoarele de extinderi;</w:t>
      </w:r>
    </w:p>
    <w:p w14:paraId="3EF136AD" w14:textId="77777777" w:rsidR="0002017B" w:rsidRPr="00CB3AD6" w:rsidRDefault="0002017B" w:rsidP="0002017B">
      <w:pPr>
        <w:pStyle w:val="ListParagraph"/>
        <w:numPr>
          <w:ilvl w:val="1"/>
          <w:numId w:val="168"/>
        </w:numPr>
        <w:rPr>
          <w:lang w:val="fr-FR"/>
        </w:rPr>
      </w:pPr>
      <w:r w:rsidRPr="00CB3AD6">
        <w:rPr>
          <w:lang w:val="fr-FR"/>
        </w:rPr>
        <w:t>282 camine de vizitare, amplasate la intersectiile colectoarelor pe sectoarele de extinderi.</w:t>
      </w:r>
    </w:p>
    <w:p w14:paraId="7012C563" w14:textId="77777777" w:rsidR="00A757DC" w:rsidRPr="00CB3AD6" w:rsidRDefault="00A757DC" w:rsidP="00A757DC">
      <w:pPr>
        <w:rPr>
          <w:lang w:val="fr-FR"/>
        </w:rPr>
      </w:pPr>
    </w:p>
    <w:p w14:paraId="1B2B52A4" w14:textId="77777777" w:rsidR="00A757DC" w:rsidRPr="00CB3AD6" w:rsidRDefault="00A757DC" w:rsidP="00A757DC">
      <w:pPr>
        <w:pStyle w:val="Heading5"/>
        <w:rPr>
          <w:lang w:val="es-ES"/>
        </w:rPr>
      </w:pPr>
      <w:r w:rsidRPr="00CB3AD6">
        <w:rPr>
          <w:lang w:val="es-ES"/>
        </w:rPr>
        <w:t>Investitii proiectate pentru statii de pompare apa uzata</w:t>
      </w:r>
    </w:p>
    <w:p w14:paraId="49CD7E6E" w14:textId="77777777" w:rsidR="00CA0424" w:rsidRPr="00CB3AD6" w:rsidRDefault="00CA0424" w:rsidP="00CA0424">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6B781CEC" w14:textId="77777777" w:rsidR="00CA0424" w:rsidRPr="00CB3AD6" w:rsidRDefault="00CA0424" w:rsidP="00CA0424">
      <w:pPr>
        <w:ind w:firstLine="720"/>
      </w:pPr>
      <w:r w:rsidRPr="00CB3AD6">
        <w:t>In acest sens au fost prevazute in zona de extindere a retelei de canalizare statii de pompare dupa cum urmeaza.</w:t>
      </w:r>
    </w:p>
    <w:p w14:paraId="79FA7734" w14:textId="77777777" w:rsidR="00CA0424" w:rsidRPr="00CB3AD6" w:rsidRDefault="00CA0424" w:rsidP="00CA0424">
      <w:pPr>
        <w:pStyle w:val="ListParagraph"/>
        <w:numPr>
          <w:ilvl w:val="0"/>
          <w:numId w:val="173"/>
        </w:numPr>
        <w:rPr>
          <w:b/>
          <w:i/>
        </w:rPr>
      </w:pPr>
      <w:r w:rsidRPr="00CB3AD6">
        <w:rPr>
          <w:b/>
          <w:i/>
        </w:rPr>
        <w:t>Statie noua de pompare ape uzate menajere - SPAU 6 – Cartier Nou</w:t>
      </w:r>
      <w:r w:rsidRPr="00CB3AD6">
        <w:rPr>
          <w:b/>
          <w:i/>
        </w:rPr>
        <w:tab/>
      </w:r>
    </w:p>
    <w:p w14:paraId="18BBEE45" w14:textId="77777777" w:rsidR="00CA0424" w:rsidRPr="00CB3AD6" w:rsidRDefault="00CA0424" w:rsidP="00CA0424">
      <w:pPr>
        <w:pStyle w:val="ListParagraph"/>
        <w:numPr>
          <w:ilvl w:val="1"/>
          <w:numId w:val="187"/>
        </w:numPr>
      </w:pPr>
      <w:r w:rsidRPr="00CB3AD6">
        <w:t>Statie noua de pompare ape uzate menajere SPAU 6, echipata cu (1+1) pompe având caracteristicile: Q=21.6 m</w:t>
      </w:r>
      <w:r w:rsidRPr="00CB3AD6">
        <w:rPr>
          <w:vertAlign w:val="superscript"/>
        </w:rPr>
        <w:t>3</w:t>
      </w:r>
      <w:r w:rsidRPr="00CB3AD6">
        <w:t>/h; H=10 m, inclusiv instalatie hidraulica;</w:t>
      </w:r>
    </w:p>
    <w:p w14:paraId="7CB08196" w14:textId="77777777" w:rsidR="00CA0424" w:rsidRPr="00CB3AD6" w:rsidRDefault="00CA0424" w:rsidP="00CA0424">
      <w:pPr>
        <w:pStyle w:val="ListParagraph"/>
        <w:numPr>
          <w:ilvl w:val="1"/>
          <w:numId w:val="187"/>
        </w:numPr>
      </w:pPr>
      <w:r w:rsidRPr="00CB3AD6">
        <w:t>Conducta noua de refulare de la SPAU 6 – Cartier Nou pana pe strada Gheorghe Doja, DN 110 mm, PEID, PE100, PN6, L=1,200 m, inclusiv refacere structura rutiera, tehnologie de executie - sapatura deschisa;</w:t>
      </w:r>
    </w:p>
    <w:p w14:paraId="1A68645C" w14:textId="77777777" w:rsidR="00CA0424" w:rsidRPr="00CB3AD6" w:rsidRDefault="00CA0424" w:rsidP="00CA0424">
      <w:pPr>
        <w:pStyle w:val="ListParagraph"/>
        <w:numPr>
          <w:ilvl w:val="1"/>
          <w:numId w:val="187"/>
        </w:numPr>
      </w:pPr>
      <w:r w:rsidRPr="00CB3AD6">
        <w:t>Realizarea unei subtraversari de Drum National (DN7G) cu conducta noua de refulare din PEID, DN 110 in tub de protectie din OL Dn 229x8 mm, L=30 m, executata prin foraj orizontal;</w:t>
      </w:r>
    </w:p>
    <w:p w14:paraId="31DEE37B"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4EC9B927"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2BD0F459"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0A3AB262"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2F7112BC" w14:textId="77777777" w:rsidR="00CA0424" w:rsidRPr="00CB3AD6" w:rsidRDefault="00CA0424" w:rsidP="00CA0424">
      <w:pPr>
        <w:pStyle w:val="ListParagraph"/>
        <w:numPr>
          <w:ilvl w:val="0"/>
          <w:numId w:val="173"/>
        </w:numPr>
        <w:rPr>
          <w:b/>
          <w:i/>
        </w:rPr>
      </w:pPr>
      <w:r w:rsidRPr="00CB3AD6">
        <w:rPr>
          <w:b/>
          <w:i/>
        </w:rPr>
        <w:t>Statie noua de pompare ape uzate menajere - SPAU 7 – I.L.Caragiale</w:t>
      </w:r>
      <w:r w:rsidRPr="00CB3AD6">
        <w:rPr>
          <w:b/>
          <w:i/>
        </w:rPr>
        <w:tab/>
      </w:r>
    </w:p>
    <w:p w14:paraId="1FE87504" w14:textId="77777777" w:rsidR="00CA0424" w:rsidRPr="00CB3AD6" w:rsidRDefault="00CA0424" w:rsidP="00CA0424">
      <w:pPr>
        <w:pStyle w:val="ListParagraph"/>
        <w:numPr>
          <w:ilvl w:val="1"/>
          <w:numId w:val="187"/>
        </w:numPr>
      </w:pPr>
      <w:r w:rsidRPr="00CB3AD6">
        <w:t>Statie noua de pompare ape uzate menajere SPAU 7, echipata cu (1+1) pompe având caracteristicile: Q=21.6 m</w:t>
      </w:r>
      <w:r w:rsidRPr="00CB3AD6">
        <w:rPr>
          <w:vertAlign w:val="superscript"/>
        </w:rPr>
        <w:t>3</w:t>
      </w:r>
      <w:r w:rsidRPr="00CB3AD6">
        <w:t>/h; H=10 m, inclusiv instalatie hidraulica;</w:t>
      </w:r>
    </w:p>
    <w:p w14:paraId="33DDCF34" w14:textId="77777777" w:rsidR="00CA0424" w:rsidRPr="00CB3AD6" w:rsidRDefault="00CA0424" w:rsidP="00CA0424">
      <w:pPr>
        <w:pStyle w:val="ListParagraph"/>
        <w:numPr>
          <w:ilvl w:val="1"/>
          <w:numId w:val="187"/>
        </w:numPr>
      </w:pPr>
      <w:r w:rsidRPr="00CB3AD6">
        <w:t>Conducta noua de refulare de la SPAU 7 – Ion Luca Caragiale pana pe strada Gheorghe Doja, DN 110 mm, PEID, PE100, PN6, L=35 m, inclusiv refacere structura rutiera, tehnologie de executie - sapatura deschisa;</w:t>
      </w:r>
    </w:p>
    <w:p w14:paraId="5F62D2EF"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6D42FAE1"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3D9F84B2"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2BB27D5A" w14:textId="77777777" w:rsidR="00CA0424" w:rsidRPr="00CB3AD6" w:rsidRDefault="00CA0424" w:rsidP="00CA0424">
      <w:pPr>
        <w:pStyle w:val="ListParagraph"/>
        <w:numPr>
          <w:ilvl w:val="1"/>
          <w:numId w:val="187"/>
        </w:numPr>
      </w:pPr>
      <w:r w:rsidRPr="00CB3AD6">
        <w:lastRenderedPageBreak/>
        <w:t>Statia de pompare ape uzate menajere va fi prevazuta cu sistem anti-efractie si automatizare SCADA (PLC, UPS, HMI, modem GSM/GPRS) cu transmisia datelor la Statia de epurare Nadlac.</w:t>
      </w:r>
    </w:p>
    <w:p w14:paraId="331AB101" w14:textId="77777777" w:rsidR="00CA0424" w:rsidRPr="00CB3AD6" w:rsidRDefault="00CA0424" w:rsidP="00CA0424">
      <w:pPr>
        <w:pStyle w:val="ListParagraph"/>
        <w:numPr>
          <w:ilvl w:val="0"/>
          <w:numId w:val="173"/>
        </w:numPr>
        <w:rPr>
          <w:b/>
          <w:i/>
        </w:rPr>
      </w:pPr>
      <w:r w:rsidRPr="00CB3AD6">
        <w:rPr>
          <w:b/>
          <w:i/>
        </w:rPr>
        <w:t>Statie noua de pompare ape uzate menajere - SPAU 8 – Horia</w:t>
      </w:r>
      <w:r w:rsidRPr="00CB3AD6">
        <w:rPr>
          <w:b/>
          <w:i/>
        </w:rPr>
        <w:tab/>
      </w:r>
    </w:p>
    <w:p w14:paraId="22054FE7" w14:textId="77777777" w:rsidR="00CA0424" w:rsidRPr="00CB3AD6" w:rsidRDefault="00CA0424" w:rsidP="00CA0424">
      <w:pPr>
        <w:pStyle w:val="ListParagraph"/>
        <w:numPr>
          <w:ilvl w:val="1"/>
          <w:numId w:val="187"/>
        </w:numPr>
      </w:pPr>
      <w:r w:rsidRPr="00CB3AD6">
        <w:t>Statie noua de pompare ape uzate menajere SPAU 8, echipata cu (1+1) pompe având caracteristicile: Q=21.6 m</w:t>
      </w:r>
      <w:r w:rsidRPr="00CB3AD6">
        <w:rPr>
          <w:vertAlign w:val="superscript"/>
        </w:rPr>
        <w:t>3</w:t>
      </w:r>
      <w:r w:rsidRPr="00CB3AD6">
        <w:t>/h; H=10 m, inclusiv instalatie hidraulica;</w:t>
      </w:r>
    </w:p>
    <w:p w14:paraId="40D710E8" w14:textId="77777777" w:rsidR="00CA0424" w:rsidRPr="00CB3AD6" w:rsidRDefault="00CA0424" w:rsidP="00CA0424">
      <w:pPr>
        <w:pStyle w:val="ListParagraph"/>
        <w:numPr>
          <w:ilvl w:val="1"/>
          <w:numId w:val="187"/>
        </w:numPr>
      </w:pPr>
      <w:r w:rsidRPr="00CB3AD6">
        <w:t>Conducta noua de refulare de la SPAU 8 – Horia pana pe strada Mures, DN 110 mm, PEID, PE100, PN6, L=152 m, inclusiv refacere structura rutiera, tehnologie de executie - sapatura deschisa;</w:t>
      </w:r>
    </w:p>
    <w:p w14:paraId="15B072C5"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2D2FA4EB"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17D68B70"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1CB006C8"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3D5CB34D" w14:textId="77777777" w:rsidR="00A757DC" w:rsidRPr="00CB3AD6" w:rsidRDefault="00A757DC" w:rsidP="00A757DC">
      <w:pPr>
        <w:ind w:firstLine="720"/>
        <w:rPr>
          <w:lang w:val="es-ES"/>
        </w:rPr>
      </w:pPr>
      <w:r w:rsidRPr="00CB3AD6">
        <w:rPr>
          <w:lang w:val="es-ES"/>
        </w:rPr>
        <w:t>Pentru a fi asigurata functionarea statiilor de pompare in cazul unei avarii a retelei de alimentarea cu energie electrica se propune achizitionarea a trei generatoare de urgenta mobile.</w:t>
      </w:r>
    </w:p>
    <w:p w14:paraId="28575502" w14:textId="77777777" w:rsidR="00A757DC" w:rsidRPr="00CB3AD6" w:rsidRDefault="00A757DC" w:rsidP="00A757DC">
      <w:pPr>
        <w:rPr>
          <w:lang w:val="es-ES"/>
        </w:rPr>
      </w:pPr>
    </w:p>
    <w:p w14:paraId="396504DE" w14:textId="77777777" w:rsidR="00A757DC" w:rsidRPr="00CB3AD6" w:rsidRDefault="00A757DC" w:rsidP="00A757DC">
      <w:pPr>
        <w:pStyle w:val="Heading5"/>
      </w:pPr>
      <w:r w:rsidRPr="00CB3AD6">
        <w:t>Indicatori fizici lucrari propuse in sistemul de canalizare din aglomerarea Nadlac</w:t>
      </w:r>
    </w:p>
    <w:p w14:paraId="6A8E59A3" w14:textId="2800D7E3" w:rsidR="00A757DC" w:rsidRPr="00CB3AD6" w:rsidRDefault="00A757DC" w:rsidP="00CA0424">
      <w:pPr>
        <w:ind w:firstLine="720"/>
        <w:rPr>
          <w:lang w:val="fr-FR" w:eastAsia="en-GB"/>
        </w:rPr>
      </w:pPr>
      <w:r w:rsidRPr="00CB3AD6">
        <w:rPr>
          <w:lang w:val="fr-FR" w:eastAsia="en-GB"/>
        </w:rPr>
        <w:t>Principalii indicatori fizici ai investitiilor propuse pentru sistemul de canalizare sunt prezentati in tabelul urmator.</w:t>
      </w:r>
    </w:p>
    <w:p w14:paraId="7211C0EA" w14:textId="77777777" w:rsidR="00A757DC" w:rsidRPr="00CB3AD6" w:rsidRDefault="00A757DC" w:rsidP="00A757DC">
      <w:pPr>
        <w:rPr>
          <w:rFonts w:ascii="Arial" w:hAnsi="Arial" w:cs="Arial"/>
          <w:b/>
          <w:sz w:val="20"/>
          <w:lang w:val="fr-FR"/>
        </w:rPr>
      </w:pPr>
    </w:p>
    <w:p w14:paraId="7505A6A8" w14:textId="77777777" w:rsidR="00A757DC" w:rsidRPr="00CB3AD6" w:rsidRDefault="00A757DC" w:rsidP="00A757DC">
      <w:pPr>
        <w:rPr>
          <w:rFonts w:ascii="Arial" w:hAnsi="Arial" w:cs="Arial"/>
          <w:sz w:val="20"/>
        </w:rPr>
      </w:pPr>
      <w:bookmarkStart w:id="1218" w:name="_Toc62645117"/>
      <w:bookmarkStart w:id="1219" w:name="_Toc6785202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84</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Nadlac.</w:t>
      </w:r>
      <w:bookmarkEnd w:id="1218"/>
      <w:bookmarkEnd w:id="1219"/>
    </w:p>
    <w:tbl>
      <w:tblPr>
        <w:tblW w:w="7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660"/>
        <w:gridCol w:w="960"/>
        <w:gridCol w:w="1805"/>
      </w:tblGrid>
      <w:tr w:rsidR="00A757DC" w:rsidRPr="00CB3AD6" w14:paraId="5AA2F872" w14:textId="77777777" w:rsidTr="00A757DC">
        <w:trPr>
          <w:trHeight w:val="421"/>
          <w:tblHeader/>
        </w:trPr>
        <w:tc>
          <w:tcPr>
            <w:tcW w:w="960" w:type="dxa"/>
            <w:shd w:val="clear" w:color="000000" w:fill="D9D9D9"/>
            <w:noWrap/>
            <w:hideMark/>
          </w:tcPr>
          <w:p w14:paraId="74D76234"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Nr.</w:t>
            </w:r>
          </w:p>
          <w:p w14:paraId="05DF69BE"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Crt.</w:t>
            </w:r>
          </w:p>
        </w:tc>
        <w:tc>
          <w:tcPr>
            <w:tcW w:w="3660" w:type="dxa"/>
            <w:shd w:val="clear" w:color="000000" w:fill="D9D9D9"/>
            <w:noWrap/>
            <w:hideMark/>
          </w:tcPr>
          <w:p w14:paraId="66E85372"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shd w:val="clear" w:color="000000" w:fill="D9D9D9"/>
            <w:noWrap/>
            <w:hideMark/>
          </w:tcPr>
          <w:p w14:paraId="79D629CE"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U.M.</w:t>
            </w:r>
          </w:p>
        </w:tc>
        <w:tc>
          <w:tcPr>
            <w:tcW w:w="1485" w:type="dxa"/>
            <w:shd w:val="clear" w:color="000000" w:fill="D9D9D9"/>
            <w:noWrap/>
            <w:hideMark/>
          </w:tcPr>
          <w:p w14:paraId="280ECB88" w14:textId="491996FE" w:rsidR="00A757DC" w:rsidRPr="00CB3AD6" w:rsidRDefault="00F55313" w:rsidP="00BF6545">
            <w:pPr>
              <w:spacing w:before="0"/>
              <w:jc w:val="center"/>
              <w:rPr>
                <w:rFonts w:ascii="Arial" w:hAnsi="Arial" w:cs="Arial"/>
                <w:b/>
                <w:bCs/>
                <w:color w:val="000000"/>
                <w:sz w:val="20"/>
              </w:rPr>
            </w:pPr>
            <w:r w:rsidRPr="00CB3AD6">
              <w:rPr>
                <w:rFonts w:ascii="Arial" w:hAnsi="Arial" w:cs="Arial"/>
                <w:b/>
                <w:bCs/>
                <w:color w:val="000000"/>
                <w:sz w:val="20"/>
              </w:rPr>
              <w:t xml:space="preserve">AGLOMERAREA </w:t>
            </w:r>
            <w:r w:rsidR="00A757DC" w:rsidRPr="00CB3AD6">
              <w:rPr>
                <w:rFonts w:ascii="Arial" w:hAnsi="Arial" w:cs="Arial"/>
                <w:b/>
                <w:bCs/>
                <w:color w:val="000000"/>
                <w:sz w:val="20"/>
              </w:rPr>
              <w:t>Nadlac</w:t>
            </w:r>
          </w:p>
        </w:tc>
      </w:tr>
      <w:tr w:rsidR="00A757DC" w:rsidRPr="00CB3AD6" w14:paraId="6BF29DF6" w14:textId="77777777" w:rsidTr="00BF6545">
        <w:trPr>
          <w:trHeight w:val="300"/>
        </w:trPr>
        <w:tc>
          <w:tcPr>
            <w:tcW w:w="7065" w:type="dxa"/>
            <w:gridSpan w:val="4"/>
            <w:shd w:val="clear" w:color="auto" w:fill="auto"/>
            <w:noWrap/>
            <w:vAlign w:val="center"/>
            <w:hideMark/>
          </w:tcPr>
          <w:p w14:paraId="392217AA"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A757DC" w:rsidRPr="00CB3AD6" w14:paraId="418FEF6B" w14:textId="77777777" w:rsidTr="00BF6545">
        <w:trPr>
          <w:trHeight w:val="300"/>
        </w:trPr>
        <w:tc>
          <w:tcPr>
            <w:tcW w:w="960" w:type="dxa"/>
            <w:shd w:val="clear" w:color="auto" w:fill="auto"/>
            <w:noWrap/>
            <w:vAlign w:val="center"/>
            <w:hideMark/>
          </w:tcPr>
          <w:p w14:paraId="55A2D1F7"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1</w:t>
            </w:r>
          </w:p>
        </w:tc>
        <w:tc>
          <w:tcPr>
            <w:tcW w:w="3660" w:type="dxa"/>
            <w:shd w:val="clear" w:color="auto" w:fill="auto"/>
            <w:vAlign w:val="center"/>
            <w:hideMark/>
          </w:tcPr>
          <w:p w14:paraId="625DC446" w14:textId="77777777" w:rsidR="00A757DC" w:rsidRPr="00CB3AD6" w:rsidRDefault="00A757DC" w:rsidP="00BF6545">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shd w:val="clear" w:color="auto" w:fill="auto"/>
            <w:vAlign w:val="center"/>
            <w:hideMark/>
          </w:tcPr>
          <w:p w14:paraId="423F9F93"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1DD9A4B1" w14:textId="445F70EF" w:rsidR="00A757DC" w:rsidRPr="00CB3AD6" w:rsidRDefault="00A757DC" w:rsidP="00CA0424">
            <w:pPr>
              <w:spacing w:before="0"/>
              <w:jc w:val="center"/>
              <w:rPr>
                <w:rFonts w:cs="Calibri"/>
                <w:sz w:val="22"/>
                <w:szCs w:val="22"/>
              </w:rPr>
            </w:pPr>
            <w:r w:rsidRPr="00CB3AD6">
              <w:rPr>
                <w:rFonts w:cs="Calibri"/>
                <w:sz w:val="22"/>
                <w:szCs w:val="22"/>
              </w:rPr>
              <w:t>1</w:t>
            </w:r>
            <w:r w:rsidR="00CA0424" w:rsidRPr="00CB3AD6">
              <w:rPr>
                <w:rFonts w:cs="Calibri"/>
                <w:sz w:val="22"/>
                <w:szCs w:val="22"/>
              </w:rPr>
              <w:t>2</w:t>
            </w:r>
            <w:r w:rsidRPr="00CB3AD6">
              <w:rPr>
                <w:rFonts w:cs="Calibri"/>
                <w:sz w:val="22"/>
                <w:szCs w:val="22"/>
              </w:rPr>
              <w:t>,</w:t>
            </w:r>
            <w:r w:rsidR="00CA0424" w:rsidRPr="00CB3AD6">
              <w:rPr>
                <w:rFonts w:cs="Calibri"/>
                <w:sz w:val="22"/>
                <w:szCs w:val="22"/>
              </w:rPr>
              <w:t>824</w:t>
            </w:r>
          </w:p>
        </w:tc>
      </w:tr>
      <w:tr w:rsidR="00A757DC" w:rsidRPr="00CB3AD6" w14:paraId="4EA1C207" w14:textId="77777777" w:rsidTr="00BF6545">
        <w:trPr>
          <w:trHeight w:val="300"/>
        </w:trPr>
        <w:tc>
          <w:tcPr>
            <w:tcW w:w="7065" w:type="dxa"/>
            <w:gridSpan w:val="4"/>
            <w:shd w:val="clear" w:color="auto" w:fill="auto"/>
            <w:noWrap/>
            <w:vAlign w:val="center"/>
            <w:hideMark/>
          </w:tcPr>
          <w:p w14:paraId="49E0C2E6"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A757DC" w:rsidRPr="00CB3AD6" w14:paraId="043AC235" w14:textId="77777777" w:rsidTr="00BF6545">
        <w:trPr>
          <w:trHeight w:val="300"/>
        </w:trPr>
        <w:tc>
          <w:tcPr>
            <w:tcW w:w="960" w:type="dxa"/>
            <w:shd w:val="clear" w:color="auto" w:fill="auto"/>
            <w:noWrap/>
            <w:vAlign w:val="center"/>
            <w:hideMark/>
          </w:tcPr>
          <w:p w14:paraId="2E9D6388"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2</w:t>
            </w:r>
          </w:p>
        </w:tc>
        <w:tc>
          <w:tcPr>
            <w:tcW w:w="3660" w:type="dxa"/>
            <w:shd w:val="clear" w:color="auto" w:fill="auto"/>
            <w:vAlign w:val="center"/>
            <w:hideMark/>
          </w:tcPr>
          <w:p w14:paraId="67001BD7" w14:textId="77777777" w:rsidR="00A757DC" w:rsidRPr="00CB3AD6" w:rsidRDefault="00A757DC" w:rsidP="00BF6545">
            <w:pPr>
              <w:spacing w:before="0"/>
              <w:jc w:val="left"/>
              <w:rPr>
                <w:rFonts w:ascii="Arial" w:hAnsi="Arial" w:cs="Arial"/>
                <w:color w:val="000000"/>
                <w:sz w:val="20"/>
                <w:lang w:val="fr-FR"/>
              </w:rPr>
            </w:pPr>
            <w:r w:rsidRPr="00CB3AD6">
              <w:rPr>
                <w:rFonts w:ascii="Arial" w:hAnsi="Arial" w:cs="Arial"/>
                <w:color w:val="000000"/>
                <w:sz w:val="20"/>
                <w:lang w:val="fr-FR"/>
              </w:rPr>
              <w:t>Statii de pompare apa uzata - noi</w:t>
            </w:r>
          </w:p>
        </w:tc>
        <w:tc>
          <w:tcPr>
            <w:tcW w:w="960" w:type="dxa"/>
            <w:shd w:val="clear" w:color="auto" w:fill="auto"/>
            <w:vAlign w:val="center"/>
            <w:hideMark/>
          </w:tcPr>
          <w:p w14:paraId="0A38F33B"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unit</w:t>
            </w:r>
          </w:p>
        </w:tc>
        <w:tc>
          <w:tcPr>
            <w:tcW w:w="1485" w:type="dxa"/>
            <w:shd w:val="clear" w:color="auto" w:fill="auto"/>
            <w:noWrap/>
            <w:vAlign w:val="center"/>
            <w:hideMark/>
          </w:tcPr>
          <w:p w14:paraId="45D7D608" w14:textId="77777777" w:rsidR="00A757DC" w:rsidRPr="00CB3AD6" w:rsidRDefault="00A757DC" w:rsidP="00BF6545">
            <w:pPr>
              <w:spacing w:before="0"/>
              <w:jc w:val="center"/>
              <w:rPr>
                <w:rFonts w:cs="Calibri"/>
                <w:sz w:val="22"/>
                <w:szCs w:val="22"/>
              </w:rPr>
            </w:pPr>
            <w:r w:rsidRPr="00CB3AD6">
              <w:rPr>
                <w:rFonts w:cs="Calibri"/>
                <w:sz w:val="22"/>
                <w:szCs w:val="22"/>
              </w:rPr>
              <w:t>3</w:t>
            </w:r>
          </w:p>
        </w:tc>
      </w:tr>
      <w:tr w:rsidR="00A757DC" w:rsidRPr="00CB3AD6" w14:paraId="73D2984D" w14:textId="77777777" w:rsidTr="00BF6545">
        <w:trPr>
          <w:trHeight w:val="300"/>
        </w:trPr>
        <w:tc>
          <w:tcPr>
            <w:tcW w:w="7065" w:type="dxa"/>
            <w:gridSpan w:val="4"/>
            <w:shd w:val="clear" w:color="auto" w:fill="auto"/>
            <w:noWrap/>
            <w:vAlign w:val="center"/>
            <w:hideMark/>
          </w:tcPr>
          <w:p w14:paraId="5D3921CD"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A757DC" w:rsidRPr="00CB3AD6" w14:paraId="55B7C923" w14:textId="77777777" w:rsidTr="00BF6545">
        <w:trPr>
          <w:trHeight w:val="300"/>
        </w:trPr>
        <w:tc>
          <w:tcPr>
            <w:tcW w:w="960" w:type="dxa"/>
            <w:shd w:val="clear" w:color="auto" w:fill="auto"/>
            <w:noWrap/>
            <w:vAlign w:val="center"/>
            <w:hideMark/>
          </w:tcPr>
          <w:p w14:paraId="7129B236"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3</w:t>
            </w:r>
          </w:p>
        </w:tc>
        <w:tc>
          <w:tcPr>
            <w:tcW w:w="3660" w:type="dxa"/>
            <w:shd w:val="clear" w:color="auto" w:fill="auto"/>
            <w:vAlign w:val="center"/>
            <w:hideMark/>
          </w:tcPr>
          <w:p w14:paraId="67A6C5B7" w14:textId="77777777" w:rsidR="00A757DC" w:rsidRPr="00CB3AD6" w:rsidRDefault="00A757DC" w:rsidP="00BF6545">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shd w:val="clear" w:color="auto" w:fill="auto"/>
            <w:vAlign w:val="center"/>
            <w:hideMark/>
          </w:tcPr>
          <w:p w14:paraId="03FBE051"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70D926F0" w14:textId="7D877AE7" w:rsidR="00A757DC" w:rsidRPr="00CB3AD6" w:rsidRDefault="00CA0424" w:rsidP="00BF6545">
            <w:pPr>
              <w:spacing w:before="0"/>
              <w:jc w:val="center"/>
              <w:rPr>
                <w:rFonts w:cs="Calibri"/>
                <w:sz w:val="22"/>
                <w:szCs w:val="22"/>
              </w:rPr>
            </w:pPr>
            <w:r w:rsidRPr="00CB3AD6">
              <w:rPr>
                <w:rFonts w:cs="Calibri"/>
                <w:sz w:val="22"/>
                <w:szCs w:val="22"/>
              </w:rPr>
              <w:t>1,417</w:t>
            </w:r>
          </w:p>
        </w:tc>
      </w:tr>
    </w:tbl>
    <w:p w14:paraId="06AC189D" w14:textId="77777777" w:rsidR="00A757DC" w:rsidRPr="00CB3AD6" w:rsidRDefault="00A757DC" w:rsidP="00A757DC">
      <w:pPr>
        <w:ind w:firstLine="720"/>
        <w:rPr>
          <w:lang w:val="fr-FR"/>
        </w:rPr>
      </w:pPr>
    </w:p>
    <w:p w14:paraId="1338EACC" w14:textId="77777777" w:rsidR="00A757DC" w:rsidRPr="00CB3AD6" w:rsidRDefault="00A757DC" w:rsidP="00A757DC">
      <w:pPr>
        <w:pStyle w:val="Heading5"/>
        <w:rPr>
          <w:lang w:val="fr-FR"/>
        </w:rPr>
      </w:pPr>
      <w:r w:rsidRPr="00CB3AD6">
        <w:rPr>
          <w:lang w:val="fr-FR"/>
        </w:rPr>
        <w:t>Impactul asteptat al proiectului si indicatorii de performanta pentru sistemul de canalizare din aglomerarea Nadlac</w:t>
      </w:r>
    </w:p>
    <w:p w14:paraId="09944A96" w14:textId="77777777" w:rsidR="00A757DC" w:rsidRPr="00CB3AD6" w:rsidRDefault="00A757DC" w:rsidP="00A757DC">
      <w:pPr>
        <w:ind w:firstLine="720"/>
        <w:rPr>
          <w:lang w:val="fr-FR"/>
        </w:rPr>
      </w:pPr>
      <w:r w:rsidRPr="00CB3AD6">
        <w:rPr>
          <w:lang w:val="fr-FR"/>
        </w:rPr>
        <w:t>Pentru sistemul de canalizare au fost propuse masuri de extindere a retelelei existente pentru cresterea gradului de conectare si eliminarea riscurilor asupra mediului natural si populatiei asociate cu deversarile de apa uzata neepurata.</w:t>
      </w:r>
    </w:p>
    <w:p w14:paraId="6A8D8671" w14:textId="77777777" w:rsidR="00A757DC" w:rsidRPr="00CB3AD6" w:rsidRDefault="00A757DC" w:rsidP="00A757DC">
      <w:pPr>
        <w:rPr>
          <w:lang w:val="fr-FR"/>
        </w:rPr>
      </w:pPr>
    </w:p>
    <w:p w14:paraId="039A7D2D" w14:textId="77777777" w:rsidR="00071D95" w:rsidRPr="00CB3AD6" w:rsidRDefault="00071D95" w:rsidP="00071D95">
      <w:pPr>
        <w:pStyle w:val="Heading4"/>
      </w:pPr>
      <w:bookmarkStart w:id="1220" w:name="_Toc43793467"/>
      <w:bookmarkStart w:id="1221" w:name="_Toc53742325"/>
      <w:bookmarkStart w:id="1222" w:name="_Toc67851899"/>
      <w:r w:rsidRPr="00CB3AD6">
        <w:t>Investitii in aglomerarea Seitin</w:t>
      </w:r>
      <w:bookmarkEnd w:id="1220"/>
      <w:bookmarkEnd w:id="1221"/>
      <w:bookmarkEnd w:id="1222"/>
    </w:p>
    <w:p w14:paraId="58C0E7C9" w14:textId="2A8AEF28" w:rsidR="00071D95" w:rsidRPr="00CB3AD6" w:rsidRDefault="00071D95" w:rsidP="00071D95">
      <w:pPr>
        <w:ind w:firstLine="720"/>
      </w:pPr>
      <w:r w:rsidRPr="00CB3AD6">
        <w:t>In prezenta localitatea Seitin nu beneficiaza de un sistem centralizat pentru colectarea si transportul apelor uzate menajere, se propun ur</w:t>
      </w:r>
      <w:r w:rsidR="00F55313" w:rsidRPr="00CB3AD6">
        <w:t>m</w:t>
      </w:r>
      <w:r w:rsidRPr="00CB3AD6">
        <w:t>atoarele masuri:</w:t>
      </w:r>
    </w:p>
    <w:p w14:paraId="7B88EBF3" w14:textId="77777777" w:rsidR="00071D95" w:rsidRPr="00CB3AD6" w:rsidRDefault="00071D95" w:rsidP="00C576F7">
      <w:pPr>
        <w:pStyle w:val="ListParagraph"/>
        <w:numPr>
          <w:ilvl w:val="0"/>
          <w:numId w:val="154"/>
        </w:numPr>
      </w:pPr>
      <w:r w:rsidRPr="00CB3AD6">
        <w:t>Infiintarea retelei de canalizare;</w:t>
      </w:r>
    </w:p>
    <w:p w14:paraId="4ED0B2A0" w14:textId="77777777" w:rsidR="00071D95" w:rsidRPr="00CB3AD6" w:rsidRDefault="00071D95" w:rsidP="00C576F7">
      <w:pPr>
        <w:pStyle w:val="ListParagraph"/>
        <w:numPr>
          <w:ilvl w:val="0"/>
          <w:numId w:val="154"/>
        </w:numPr>
      </w:pPr>
      <w:r w:rsidRPr="00CB3AD6">
        <w:t>Realizarea de statii noi de pompare ape uzare;</w:t>
      </w:r>
    </w:p>
    <w:p w14:paraId="37618CF3" w14:textId="77777777" w:rsidR="00071D95" w:rsidRPr="00CB3AD6" w:rsidRDefault="00071D95" w:rsidP="00C576F7">
      <w:pPr>
        <w:pStyle w:val="ListParagraph"/>
        <w:numPr>
          <w:ilvl w:val="0"/>
          <w:numId w:val="154"/>
        </w:numPr>
      </w:pPr>
      <w:r w:rsidRPr="00CB3AD6">
        <w:lastRenderedPageBreak/>
        <w:t>Realizarea unor conducte noi de refulare.</w:t>
      </w:r>
    </w:p>
    <w:p w14:paraId="4F9E1712" w14:textId="77777777" w:rsidR="00F55313" w:rsidRPr="00CB3AD6" w:rsidRDefault="00F55313" w:rsidP="00F55313">
      <w:pPr>
        <w:ind w:firstLine="720"/>
      </w:pPr>
      <w:r w:rsidRPr="00CB3AD6">
        <w:rPr>
          <w:szCs w:val="22"/>
        </w:rPr>
        <w:t>Schema generala a investitiilor propuse este prezentata in figura urmatoare.</w:t>
      </w:r>
    </w:p>
    <w:p w14:paraId="7EE7F490" w14:textId="77777777" w:rsidR="00F55313" w:rsidRPr="00CB3AD6" w:rsidRDefault="00F55313" w:rsidP="00F55313">
      <w:r w:rsidRPr="00CB3AD6">
        <w:rPr>
          <w:noProof/>
          <w:lang w:val="en-US"/>
        </w:rPr>
        <w:drawing>
          <wp:anchor distT="0" distB="0" distL="114300" distR="114300" simplePos="0" relativeHeight="251908096" behindDoc="1" locked="0" layoutInCell="1" allowOverlap="1" wp14:anchorId="632FF5EF" wp14:editId="41FAB721">
            <wp:simplePos x="0" y="0"/>
            <wp:positionH relativeFrom="margin">
              <wp:posOffset>755861</wp:posOffset>
            </wp:positionH>
            <wp:positionV relativeFrom="paragraph">
              <wp:posOffset>81915</wp:posOffset>
            </wp:positionV>
            <wp:extent cx="4647142" cy="3591208"/>
            <wp:effectExtent l="0" t="0" r="1270" b="952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4647142" cy="3591208"/>
                    </a:xfrm>
                    <a:prstGeom prst="rect">
                      <a:avLst/>
                    </a:prstGeom>
                  </pic:spPr>
                </pic:pic>
              </a:graphicData>
            </a:graphic>
            <wp14:sizeRelH relativeFrom="page">
              <wp14:pctWidth>0</wp14:pctWidth>
            </wp14:sizeRelH>
            <wp14:sizeRelV relativeFrom="page">
              <wp14:pctHeight>0</wp14:pctHeight>
            </wp14:sizeRelV>
          </wp:anchor>
        </w:drawing>
      </w:r>
    </w:p>
    <w:p w14:paraId="239E2F27" w14:textId="77777777" w:rsidR="00F55313" w:rsidRPr="00CB3AD6" w:rsidRDefault="00F55313" w:rsidP="00F55313"/>
    <w:p w14:paraId="0683A1F2" w14:textId="77777777" w:rsidR="00F55313" w:rsidRPr="00CB3AD6" w:rsidRDefault="00F55313" w:rsidP="00F55313"/>
    <w:p w14:paraId="02E86BED" w14:textId="77777777" w:rsidR="00F55313" w:rsidRPr="00CB3AD6" w:rsidRDefault="00F55313" w:rsidP="00F55313"/>
    <w:p w14:paraId="2981209E" w14:textId="77777777" w:rsidR="00F55313" w:rsidRPr="00CB3AD6" w:rsidRDefault="00F55313" w:rsidP="00F55313"/>
    <w:p w14:paraId="59CD05BF" w14:textId="77777777" w:rsidR="00F55313" w:rsidRPr="00CB3AD6" w:rsidRDefault="00F55313" w:rsidP="00F55313"/>
    <w:p w14:paraId="296251A5" w14:textId="77777777" w:rsidR="00F55313" w:rsidRPr="00CB3AD6" w:rsidRDefault="00F55313" w:rsidP="00F55313"/>
    <w:p w14:paraId="3BE2F7F1" w14:textId="77777777" w:rsidR="00F55313" w:rsidRPr="00CB3AD6" w:rsidRDefault="00F55313" w:rsidP="00F55313"/>
    <w:p w14:paraId="0D4E9998" w14:textId="77777777" w:rsidR="00F55313" w:rsidRPr="00CB3AD6" w:rsidRDefault="00F55313" w:rsidP="00F55313"/>
    <w:p w14:paraId="1B6702CF" w14:textId="77777777" w:rsidR="00F55313" w:rsidRPr="00CB3AD6" w:rsidRDefault="00F55313" w:rsidP="00F55313"/>
    <w:p w14:paraId="59E38794" w14:textId="77777777" w:rsidR="00F55313" w:rsidRPr="00CB3AD6" w:rsidRDefault="00F55313" w:rsidP="00F55313"/>
    <w:p w14:paraId="08D52471" w14:textId="77777777" w:rsidR="00F55313" w:rsidRPr="00CB3AD6" w:rsidRDefault="00F55313" w:rsidP="00F55313"/>
    <w:p w14:paraId="73E3B733" w14:textId="77777777" w:rsidR="00F55313" w:rsidRPr="00CB3AD6" w:rsidRDefault="00F55313" w:rsidP="00F55313"/>
    <w:p w14:paraId="01F8098E" w14:textId="77777777" w:rsidR="00F55313" w:rsidRPr="00CB3AD6" w:rsidRDefault="00F55313" w:rsidP="00F55313"/>
    <w:p w14:paraId="239340F6" w14:textId="77777777" w:rsidR="00F55313" w:rsidRPr="00CB3AD6" w:rsidRDefault="00F55313" w:rsidP="00F55313">
      <w:pPr>
        <w:jc w:val="center"/>
      </w:pPr>
      <w:bookmarkStart w:id="1223" w:name="_Toc43793471"/>
      <w:bookmarkStart w:id="1224" w:name="_Toc53742332"/>
      <w:bookmarkStart w:id="1225" w:name="_Toc62206313"/>
      <w:bookmarkStart w:id="1226" w:name="_Toc66787634"/>
      <w:bookmarkStart w:id="1227" w:name="_Toc67852130"/>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89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aglomerarea Seitin</w:t>
      </w:r>
      <w:r w:rsidRPr="00CB3AD6">
        <w:t>.</w:t>
      </w:r>
      <w:bookmarkEnd w:id="1223"/>
      <w:bookmarkEnd w:id="1224"/>
      <w:bookmarkEnd w:id="1225"/>
      <w:bookmarkEnd w:id="1226"/>
      <w:bookmarkEnd w:id="1227"/>
    </w:p>
    <w:p w14:paraId="4867C284" w14:textId="77777777" w:rsidR="00F55313" w:rsidRPr="00CB3AD6" w:rsidRDefault="00F55313" w:rsidP="0022050C"/>
    <w:p w14:paraId="5EBE6315" w14:textId="77777777" w:rsidR="00071D95" w:rsidRPr="00CB3AD6" w:rsidRDefault="00071D95" w:rsidP="00071D95">
      <w:pPr>
        <w:pStyle w:val="Heading5"/>
      </w:pPr>
      <w:r w:rsidRPr="00CB3AD6">
        <w:t>Investitii proiectate pentru reteaua de canalizare</w:t>
      </w:r>
    </w:p>
    <w:p w14:paraId="48EC17BC" w14:textId="77777777" w:rsidR="00071D95" w:rsidRPr="00CB3AD6" w:rsidRDefault="00071D95" w:rsidP="00071D95">
      <w:pPr>
        <w:ind w:firstLine="720"/>
      </w:pPr>
      <w:r w:rsidRPr="00CB3AD6">
        <w:t>In reteaua de canalizare sunt propuse lucrari de:</w:t>
      </w:r>
    </w:p>
    <w:p w14:paraId="245771D9" w14:textId="32FCD422" w:rsidR="00071D95" w:rsidRPr="00CB3AD6" w:rsidRDefault="00071D95" w:rsidP="00071D95">
      <w:pPr>
        <w:numPr>
          <w:ilvl w:val="0"/>
          <w:numId w:val="47"/>
        </w:numPr>
        <w:spacing w:before="0"/>
      </w:pPr>
      <w:r w:rsidRPr="00CB3AD6">
        <w:t xml:space="preserve">Infiintarea retelei de canalizare cu conducte noi realizate din PP CORUGATA, SN10 cu diametrul DN 250 mm, pe o lungime totala de </w:t>
      </w:r>
      <w:r w:rsidR="0022050C" w:rsidRPr="00CB3AD6">
        <w:t>23,071</w:t>
      </w:r>
      <w:r w:rsidRPr="00CB3AD6">
        <w:t xml:space="preserve"> m, reprezentand conducte pozate in trama stradala, exclusiv in domeniul public;</w:t>
      </w:r>
    </w:p>
    <w:p w14:paraId="49B7508C" w14:textId="77777777" w:rsidR="00071D95" w:rsidRPr="00CB3AD6" w:rsidRDefault="00071D95" w:rsidP="00071D95">
      <w:pPr>
        <w:numPr>
          <w:ilvl w:val="0"/>
          <w:numId w:val="47"/>
        </w:numPr>
        <w:spacing w:before="0"/>
      </w:pPr>
      <w:r w:rsidRPr="00CB3AD6">
        <w:t>983 racorduri noi, DN 160 - 200 mm, amplasate pe sectoarele de extinderi;</w:t>
      </w:r>
    </w:p>
    <w:p w14:paraId="1899E5FA" w14:textId="1759D7CA" w:rsidR="00071D95" w:rsidRPr="00CB3AD6" w:rsidRDefault="0022050C" w:rsidP="00071D95">
      <w:pPr>
        <w:numPr>
          <w:ilvl w:val="0"/>
          <w:numId w:val="47"/>
        </w:numPr>
        <w:spacing w:before="0"/>
      </w:pPr>
      <w:r w:rsidRPr="00CB3AD6">
        <w:t>539</w:t>
      </w:r>
      <w:r w:rsidR="00071D95" w:rsidRPr="00CB3AD6">
        <w:t xml:space="preserve"> camine de vizitare, amplasate la intersectiile colectoarelor pe sectoarele de extinderi.</w:t>
      </w:r>
    </w:p>
    <w:p w14:paraId="7F979004" w14:textId="77777777" w:rsidR="0022050C" w:rsidRPr="00CB3AD6" w:rsidRDefault="0022050C" w:rsidP="00071D95"/>
    <w:p w14:paraId="37BB4C8F" w14:textId="77777777" w:rsidR="00071D95" w:rsidRPr="00CB3AD6" w:rsidRDefault="00071D95" w:rsidP="00071D95">
      <w:pPr>
        <w:pStyle w:val="Heading5"/>
      </w:pPr>
      <w:r w:rsidRPr="00CB3AD6">
        <w:t>Investitii proiectate pentru statii de pompare apa uzata</w:t>
      </w:r>
    </w:p>
    <w:p w14:paraId="58EF0692" w14:textId="77777777" w:rsidR="00F55313" w:rsidRPr="00CB3AD6" w:rsidRDefault="00F55313" w:rsidP="00F55313">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64DBFF34" w14:textId="77777777" w:rsidR="00F55313" w:rsidRPr="00CB3AD6" w:rsidRDefault="00F55313" w:rsidP="00F55313">
      <w:pPr>
        <w:ind w:firstLine="720"/>
      </w:pPr>
      <w:r w:rsidRPr="00CB3AD6">
        <w:t>In acest sens au fost prevazute in zona de extindere a retelei de canalizare statii de pompare dupa cum urmeaza.</w:t>
      </w:r>
    </w:p>
    <w:p w14:paraId="66DA6ADE" w14:textId="77777777" w:rsidR="00F55313" w:rsidRPr="00CB3AD6" w:rsidRDefault="00F55313" w:rsidP="00F55313">
      <w:pPr>
        <w:pStyle w:val="ListParagraph"/>
        <w:numPr>
          <w:ilvl w:val="0"/>
          <w:numId w:val="173"/>
        </w:numPr>
        <w:rPr>
          <w:b/>
          <w:i/>
        </w:rPr>
      </w:pPr>
      <w:r w:rsidRPr="00CB3AD6">
        <w:rPr>
          <w:b/>
          <w:i/>
        </w:rPr>
        <w:t>Statie noua de pompare ape uzate menajere - SPAU 1 – Revolutiei</w:t>
      </w:r>
      <w:r w:rsidRPr="00CB3AD6">
        <w:rPr>
          <w:b/>
          <w:i/>
        </w:rPr>
        <w:tab/>
      </w:r>
    </w:p>
    <w:p w14:paraId="6442C5F3" w14:textId="77777777" w:rsidR="00F55313" w:rsidRPr="00CB3AD6" w:rsidRDefault="00F55313" w:rsidP="00F55313">
      <w:pPr>
        <w:pStyle w:val="ListParagraph"/>
        <w:numPr>
          <w:ilvl w:val="1"/>
          <w:numId w:val="187"/>
        </w:numPr>
      </w:pPr>
      <w:r w:rsidRPr="00CB3AD6">
        <w:t>Statie noua de pompare ape uzate menajere SPAU 1, echipata cu (1+1) pompe având caracteristicile: Q=45 m</w:t>
      </w:r>
      <w:r w:rsidRPr="00CB3AD6">
        <w:rPr>
          <w:vertAlign w:val="superscript"/>
        </w:rPr>
        <w:t>3</w:t>
      </w:r>
      <w:r w:rsidRPr="00CB3AD6">
        <w:t>/h; H=40 m, inclusiv instalatie hidraulica;</w:t>
      </w:r>
    </w:p>
    <w:p w14:paraId="70B0EC6B" w14:textId="77777777" w:rsidR="00F55313" w:rsidRPr="00CB3AD6" w:rsidRDefault="00F55313" w:rsidP="00F55313">
      <w:pPr>
        <w:pStyle w:val="ListParagraph"/>
        <w:numPr>
          <w:ilvl w:val="1"/>
          <w:numId w:val="187"/>
        </w:numPr>
      </w:pPr>
      <w:r w:rsidRPr="00CB3AD6">
        <w:t>SPAU va fi prevazuta in amonte cu sistem de gestionare a solidelor pentru protectia pompelor;</w:t>
      </w:r>
    </w:p>
    <w:p w14:paraId="4E6AA959" w14:textId="77777777" w:rsidR="00F55313" w:rsidRPr="00CB3AD6" w:rsidRDefault="00F55313" w:rsidP="00F55313">
      <w:pPr>
        <w:pStyle w:val="ListParagraph"/>
        <w:numPr>
          <w:ilvl w:val="1"/>
          <w:numId w:val="187"/>
        </w:numPr>
      </w:pPr>
      <w:r w:rsidRPr="00CB3AD6">
        <w:lastRenderedPageBreak/>
        <w:t>Conducta noua de refulare de la SPAU 1 – Revolutiei pana la SEAU Nadlac, DN 160 mm, PEID, PE100, PN6, L=12,009 m, inclusiv refacere structura rutiera, tehnologie de executie - sapatura deschisa;</w:t>
      </w:r>
    </w:p>
    <w:p w14:paraId="6CEFAB7F"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4193241E"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44DD6BD7"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7D7EE1E1"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7FA740EE" w14:textId="77777777" w:rsidR="00F55313" w:rsidRPr="00CB3AD6" w:rsidRDefault="00F55313" w:rsidP="00F55313">
      <w:pPr>
        <w:pStyle w:val="ListParagraph"/>
        <w:numPr>
          <w:ilvl w:val="0"/>
          <w:numId w:val="173"/>
        </w:numPr>
        <w:rPr>
          <w:b/>
          <w:i/>
        </w:rPr>
      </w:pPr>
      <w:r w:rsidRPr="00CB3AD6">
        <w:rPr>
          <w:b/>
          <w:i/>
        </w:rPr>
        <w:t>Statie noua de pompare ape uzate menajere - SPAU 2 – 16 Februarie</w:t>
      </w:r>
      <w:r w:rsidRPr="00CB3AD6">
        <w:rPr>
          <w:b/>
          <w:i/>
        </w:rPr>
        <w:tab/>
      </w:r>
    </w:p>
    <w:p w14:paraId="4E72E771" w14:textId="77777777" w:rsidR="00F55313" w:rsidRPr="00CB3AD6" w:rsidRDefault="00F55313" w:rsidP="00F55313">
      <w:pPr>
        <w:pStyle w:val="ListParagraph"/>
        <w:numPr>
          <w:ilvl w:val="1"/>
          <w:numId w:val="187"/>
        </w:numPr>
      </w:pPr>
      <w:r w:rsidRPr="00CB3AD6">
        <w:t>Statie noua de pompare ape uzate menajere SPAU 2, echipata cu (1+1) pompe având caracteristicile: Q=21.6 m</w:t>
      </w:r>
      <w:r w:rsidRPr="00CB3AD6">
        <w:rPr>
          <w:vertAlign w:val="superscript"/>
        </w:rPr>
        <w:t>3</w:t>
      </w:r>
      <w:r w:rsidRPr="00CB3AD6">
        <w:t>/h; H=10 m, inclusiv instalatie hidraulica;</w:t>
      </w:r>
    </w:p>
    <w:p w14:paraId="2925B2FE" w14:textId="77777777" w:rsidR="00F55313" w:rsidRPr="00CB3AD6" w:rsidRDefault="00F55313" w:rsidP="00F55313">
      <w:pPr>
        <w:pStyle w:val="ListParagraph"/>
        <w:numPr>
          <w:ilvl w:val="1"/>
          <w:numId w:val="187"/>
        </w:numPr>
      </w:pPr>
      <w:r w:rsidRPr="00CB3AD6">
        <w:t>Conducta noua de refulare de la SPAU 2 – 16 Februarie pana pe strada Revolutiei, DN 110 mm, PEID, PE100, PN6, L=463 m, inclusiv refacere structura rutiera, tehnologie de executie - sapatura deschisa;</w:t>
      </w:r>
    </w:p>
    <w:p w14:paraId="2650850E"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7A0D2833"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65CC1C9E"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6272CF69"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3325D7A9" w14:textId="77777777" w:rsidR="00F55313" w:rsidRPr="00CB3AD6" w:rsidRDefault="00F55313" w:rsidP="00F55313">
      <w:pPr>
        <w:pStyle w:val="ListParagraph"/>
        <w:numPr>
          <w:ilvl w:val="0"/>
          <w:numId w:val="173"/>
        </w:numPr>
        <w:rPr>
          <w:b/>
          <w:i/>
        </w:rPr>
      </w:pPr>
      <w:r w:rsidRPr="00CB3AD6">
        <w:rPr>
          <w:b/>
          <w:i/>
        </w:rPr>
        <w:t>Statie noua de pompare ape uzate menajere - SPAU 3 – Aleea Dolmei</w:t>
      </w:r>
    </w:p>
    <w:p w14:paraId="4DCF3008" w14:textId="77777777" w:rsidR="00F55313" w:rsidRPr="00CB3AD6" w:rsidRDefault="00F55313" w:rsidP="00F55313">
      <w:pPr>
        <w:pStyle w:val="ListParagraph"/>
        <w:numPr>
          <w:ilvl w:val="1"/>
          <w:numId w:val="187"/>
        </w:numPr>
      </w:pPr>
      <w:r w:rsidRPr="00CB3AD6">
        <w:t>Statie noua de pompare ape uzate menajere SPAU 3, echipata cu (1+1) pompe având caracteristicile: Q=21.6 m</w:t>
      </w:r>
      <w:r w:rsidRPr="00CB3AD6">
        <w:rPr>
          <w:vertAlign w:val="superscript"/>
        </w:rPr>
        <w:t>3</w:t>
      </w:r>
      <w:r w:rsidRPr="00CB3AD6">
        <w:t>/h; H=10 m, inclusiv instalatie hidraulica;</w:t>
      </w:r>
    </w:p>
    <w:p w14:paraId="2072813E" w14:textId="77777777" w:rsidR="00F55313" w:rsidRPr="00CB3AD6" w:rsidRDefault="00F55313" w:rsidP="00F55313">
      <w:pPr>
        <w:pStyle w:val="ListParagraph"/>
        <w:numPr>
          <w:ilvl w:val="1"/>
          <w:numId w:val="187"/>
        </w:numPr>
      </w:pPr>
      <w:r w:rsidRPr="00CB3AD6">
        <w:t>Conducta noua de refulare de la SPAU 3 – Aleea Dolmei pana pe strada Revolutiei, DN 110 mm, PEID, PE100, PN6, L=693 m, inclusiv refacere structura rutiera, tehnologie de executie - sapatura deschisa;</w:t>
      </w:r>
    </w:p>
    <w:p w14:paraId="63D4F54C"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7BD35346"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752EAF7E"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1B0F79C6"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38775009" w14:textId="77777777" w:rsidR="00F55313" w:rsidRPr="00CB3AD6" w:rsidRDefault="00F55313" w:rsidP="00F55313">
      <w:pPr>
        <w:pStyle w:val="ListParagraph"/>
        <w:numPr>
          <w:ilvl w:val="0"/>
          <w:numId w:val="173"/>
        </w:numPr>
        <w:rPr>
          <w:b/>
          <w:i/>
        </w:rPr>
      </w:pPr>
      <w:r w:rsidRPr="00CB3AD6">
        <w:rPr>
          <w:b/>
          <w:i/>
        </w:rPr>
        <w:t>Statie noua de pompare ape uzate menajere - SPAU 4 – Vasile Alecsandri</w:t>
      </w:r>
    </w:p>
    <w:p w14:paraId="54464B5A" w14:textId="77777777" w:rsidR="00F55313" w:rsidRPr="00CB3AD6" w:rsidRDefault="00F55313" w:rsidP="00F55313">
      <w:pPr>
        <w:pStyle w:val="ListParagraph"/>
        <w:numPr>
          <w:ilvl w:val="1"/>
          <w:numId w:val="187"/>
        </w:numPr>
      </w:pPr>
      <w:r w:rsidRPr="00CB3AD6">
        <w:t>Statie noua de pompare ape uzate menajere SPAU 4, echipata cu (1+1) pompe având caracteristicile: Q=21.6 m</w:t>
      </w:r>
      <w:r w:rsidRPr="00CB3AD6">
        <w:rPr>
          <w:vertAlign w:val="superscript"/>
        </w:rPr>
        <w:t>3</w:t>
      </w:r>
      <w:r w:rsidRPr="00CB3AD6">
        <w:t>/h; H=10 m, inclusiv instalatie hidraulica;</w:t>
      </w:r>
    </w:p>
    <w:p w14:paraId="27C58C9F" w14:textId="77777777" w:rsidR="00F55313" w:rsidRPr="00CB3AD6" w:rsidRDefault="00F55313" w:rsidP="00F55313">
      <w:pPr>
        <w:pStyle w:val="ListParagraph"/>
        <w:numPr>
          <w:ilvl w:val="1"/>
          <w:numId w:val="187"/>
        </w:numPr>
      </w:pPr>
      <w:r w:rsidRPr="00CB3AD6">
        <w:t>Conducta noua de refulare de la SPAU 4 – Vasile Alecsandri pana pe strada Revolutiei, DN 110 mm, PEID, PE100, PN6, L=333 m, inclusiv refacere structura rutiera, tehnologie de executie - sapatura deschisa;</w:t>
      </w:r>
    </w:p>
    <w:p w14:paraId="60B069D4"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6AD8E173"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1D4DE726"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50A965B6"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2B6C0A23" w14:textId="77777777" w:rsidR="00F55313" w:rsidRPr="00CB3AD6" w:rsidRDefault="00F55313" w:rsidP="00F55313">
      <w:pPr>
        <w:pStyle w:val="ListParagraph"/>
        <w:numPr>
          <w:ilvl w:val="0"/>
          <w:numId w:val="173"/>
        </w:numPr>
        <w:rPr>
          <w:b/>
          <w:i/>
        </w:rPr>
      </w:pPr>
      <w:r w:rsidRPr="00CB3AD6">
        <w:rPr>
          <w:b/>
          <w:i/>
        </w:rPr>
        <w:t>Statie noua de pompare ape uzate menajere - SPAU 5 – Dobrogeanu Gherea</w:t>
      </w:r>
    </w:p>
    <w:p w14:paraId="6ACDA6FF" w14:textId="77777777" w:rsidR="00F55313" w:rsidRPr="00CB3AD6" w:rsidRDefault="00F55313" w:rsidP="00F55313">
      <w:pPr>
        <w:pStyle w:val="ListParagraph"/>
        <w:numPr>
          <w:ilvl w:val="1"/>
          <w:numId w:val="187"/>
        </w:numPr>
      </w:pPr>
      <w:r w:rsidRPr="00CB3AD6">
        <w:t>Statie noua de pompare ape uzate menajere SPAU 5, echipata cu (1+1) pompe având caracteristicile: Q=21.6 m</w:t>
      </w:r>
      <w:r w:rsidRPr="00CB3AD6">
        <w:rPr>
          <w:vertAlign w:val="superscript"/>
        </w:rPr>
        <w:t>3</w:t>
      </w:r>
      <w:r w:rsidRPr="00CB3AD6">
        <w:t>/h; H=10 m, inclusiv instalatie hidraulica;</w:t>
      </w:r>
    </w:p>
    <w:p w14:paraId="6E8C6D02" w14:textId="77777777" w:rsidR="00F55313" w:rsidRPr="00CB3AD6" w:rsidRDefault="00F55313" w:rsidP="00F55313">
      <w:pPr>
        <w:pStyle w:val="ListParagraph"/>
        <w:numPr>
          <w:ilvl w:val="1"/>
          <w:numId w:val="187"/>
        </w:numPr>
      </w:pPr>
      <w:r w:rsidRPr="00CB3AD6">
        <w:lastRenderedPageBreak/>
        <w:t>Conducta noua de refulare de la SPAU 5 – Dobrogeanu Gherea pana pe strada Revolutiei, DN 110 mm, PEID, PE100, PN6, L=549 m, inclusiv refacere structura rutiera, tehnologie de executie - sapatura deschisa;</w:t>
      </w:r>
    </w:p>
    <w:p w14:paraId="1C3EE6FB"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342FEB66"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2D667515"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4EA675FA"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666E1A66" w14:textId="77777777" w:rsidR="00F55313" w:rsidRPr="00CB3AD6" w:rsidRDefault="00F55313" w:rsidP="00F55313">
      <w:pPr>
        <w:pStyle w:val="ListParagraph"/>
        <w:numPr>
          <w:ilvl w:val="0"/>
          <w:numId w:val="173"/>
        </w:numPr>
        <w:rPr>
          <w:b/>
          <w:i/>
        </w:rPr>
      </w:pPr>
      <w:r w:rsidRPr="00CB3AD6">
        <w:rPr>
          <w:b/>
          <w:i/>
        </w:rPr>
        <w:t>Statie noua de pompare ape uzate menajere - SPAU 6 – Lunga</w:t>
      </w:r>
    </w:p>
    <w:p w14:paraId="28F7A18F" w14:textId="77777777" w:rsidR="00F55313" w:rsidRPr="00CB3AD6" w:rsidRDefault="00F55313" w:rsidP="00F55313">
      <w:pPr>
        <w:pStyle w:val="ListParagraph"/>
        <w:numPr>
          <w:ilvl w:val="1"/>
          <w:numId w:val="187"/>
        </w:numPr>
      </w:pPr>
      <w:r w:rsidRPr="00CB3AD6">
        <w:t>Statie noua de pompare ape uzate menajere SPAU 6, echipata cu (1+1) pompe având caracteristicile: Q=21.6 m</w:t>
      </w:r>
      <w:r w:rsidRPr="00CB3AD6">
        <w:rPr>
          <w:vertAlign w:val="superscript"/>
        </w:rPr>
        <w:t>3</w:t>
      </w:r>
      <w:r w:rsidRPr="00CB3AD6">
        <w:t>/h; H=10 m, inclusiv instalatie hidraulica;</w:t>
      </w:r>
    </w:p>
    <w:p w14:paraId="3EFDB102" w14:textId="77777777" w:rsidR="00F55313" w:rsidRPr="00CB3AD6" w:rsidRDefault="00F55313" w:rsidP="00F55313">
      <w:pPr>
        <w:pStyle w:val="ListParagraph"/>
        <w:numPr>
          <w:ilvl w:val="1"/>
          <w:numId w:val="187"/>
        </w:numPr>
      </w:pPr>
      <w:r w:rsidRPr="00CB3AD6">
        <w:t>Conducta noua de refulare de la SPAU 6 – Lunga pana pe strada Revolutiei, DN 110 mm, PEID, PE100, PN6, L=1,417 m, inclusiv refacere structura rutiera, tehnologie de executie - sapatura deschisa;</w:t>
      </w:r>
    </w:p>
    <w:p w14:paraId="257C6D33"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3175FE57"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16AB2E05"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40112433"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4A0B3732" w14:textId="77777777" w:rsidR="00F55313" w:rsidRPr="00CB3AD6" w:rsidRDefault="00F55313" w:rsidP="00F55313">
      <w:pPr>
        <w:pStyle w:val="ListParagraph"/>
        <w:numPr>
          <w:ilvl w:val="0"/>
          <w:numId w:val="173"/>
        </w:numPr>
        <w:rPr>
          <w:b/>
          <w:i/>
        </w:rPr>
      </w:pPr>
      <w:r w:rsidRPr="00CB3AD6">
        <w:rPr>
          <w:b/>
          <w:i/>
        </w:rPr>
        <w:t>Statie noua de pompare ape uzate menajere - SPAU 7 – Mihai Eminescu</w:t>
      </w:r>
    </w:p>
    <w:p w14:paraId="2B51545A" w14:textId="77777777" w:rsidR="00F55313" w:rsidRPr="00CB3AD6" w:rsidRDefault="00F55313" w:rsidP="00F55313">
      <w:pPr>
        <w:pStyle w:val="ListParagraph"/>
        <w:numPr>
          <w:ilvl w:val="1"/>
          <w:numId w:val="187"/>
        </w:numPr>
      </w:pPr>
      <w:r w:rsidRPr="00CB3AD6">
        <w:t>Statie noua de pompare ape uzate menajere SPAU 7, echipata cu (1+1) pompe având caracteristicile: Q=21.6 m</w:t>
      </w:r>
      <w:r w:rsidRPr="00CB3AD6">
        <w:rPr>
          <w:vertAlign w:val="superscript"/>
        </w:rPr>
        <w:t>3</w:t>
      </w:r>
      <w:r w:rsidRPr="00CB3AD6">
        <w:t>/h; H=10 m, inclusiv instalatie hidraulica;</w:t>
      </w:r>
    </w:p>
    <w:p w14:paraId="6A1DDCB4" w14:textId="77777777" w:rsidR="00F55313" w:rsidRPr="00CB3AD6" w:rsidRDefault="00F55313" w:rsidP="00F55313">
      <w:pPr>
        <w:pStyle w:val="ListParagraph"/>
        <w:numPr>
          <w:ilvl w:val="1"/>
          <w:numId w:val="187"/>
        </w:numPr>
      </w:pPr>
      <w:r w:rsidRPr="00CB3AD6">
        <w:t>Conducta noua de refulare de la SPAU 7 – Mihai Eminescu pana pe strada Gheorghe Doja, DN 110 mm, PEID, PE100, PN6, L=66 m, inclusiv refacere structura rutiera, tehnologie de executie - sapatura deschisa;</w:t>
      </w:r>
    </w:p>
    <w:p w14:paraId="16A8E7B2"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68CD4644"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260D9E28"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73793D3E"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Nadlac.</w:t>
      </w:r>
    </w:p>
    <w:p w14:paraId="7B4C6CFB" w14:textId="77777777" w:rsidR="00071D95" w:rsidRPr="00CB3AD6" w:rsidRDefault="00071D95" w:rsidP="00071D95">
      <w:pPr>
        <w:ind w:firstLine="720"/>
      </w:pPr>
      <w:r w:rsidRPr="00CB3AD6">
        <w:t>Pentru a fi asigurata functionarea statiilor de pompare in cazul unei avarii a retelei de alimentarea cu energie electrica se propune achizitionarea unui generator de urgenta mobil.</w:t>
      </w:r>
    </w:p>
    <w:p w14:paraId="3DFDC707" w14:textId="77777777" w:rsidR="00071D95" w:rsidRPr="00CB3AD6" w:rsidRDefault="00071D95" w:rsidP="00071D95"/>
    <w:p w14:paraId="4BC93C79" w14:textId="77777777" w:rsidR="00071D95" w:rsidRPr="00CB3AD6" w:rsidRDefault="00071D95" w:rsidP="00071D95">
      <w:pPr>
        <w:pStyle w:val="Heading5"/>
      </w:pPr>
      <w:r w:rsidRPr="00CB3AD6">
        <w:t>Indicatori fizici lucrari propuse in sistemul de canalizare din aglomerarea Seitin</w:t>
      </w:r>
    </w:p>
    <w:p w14:paraId="0221BB23" w14:textId="77777777" w:rsidR="00071D95" w:rsidRPr="00CB3AD6" w:rsidRDefault="00071D95" w:rsidP="00071D95">
      <w:pPr>
        <w:ind w:firstLine="720"/>
        <w:rPr>
          <w:lang w:eastAsia="en-GB"/>
        </w:rPr>
      </w:pPr>
      <w:r w:rsidRPr="00CB3AD6">
        <w:rPr>
          <w:lang w:eastAsia="en-GB"/>
        </w:rPr>
        <w:t>Principalii indicatori fizici ai investitiilor propuse pentru sistemul de canalizare sunt prezentati in tabelul urmator.</w:t>
      </w:r>
    </w:p>
    <w:p w14:paraId="6314E4A3" w14:textId="77777777" w:rsidR="00071D95" w:rsidRDefault="00071D95" w:rsidP="00071D95">
      <w:pPr>
        <w:rPr>
          <w:rFonts w:ascii="Arial" w:hAnsi="Arial" w:cs="Arial"/>
          <w:b/>
          <w:sz w:val="20"/>
        </w:rPr>
      </w:pPr>
    </w:p>
    <w:p w14:paraId="22661BCC" w14:textId="77777777" w:rsidR="00EC1FF6" w:rsidRDefault="00EC1FF6" w:rsidP="00071D95">
      <w:pPr>
        <w:rPr>
          <w:rFonts w:ascii="Arial" w:hAnsi="Arial" w:cs="Arial"/>
          <w:b/>
          <w:sz w:val="20"/>
        </w:rPr>
      </w:pPr>
    </w:p>
    <w:p w14:paraId="42452691" w14:textId="77777777" w:rsidR="00EC1FF6" w:rsidRDefault="00EC1FF6" w:rsidP="00071D95">
      <w:pPr>
        <w:rPr>
          <w:rFonts w:ascii="Arial" w:hAnsi="Arial" w:cs="Arial"/>
          <w:b/>
          <w:sz w:val="20"/>
        </w:rPr>
      </w:pPr>
    </w:p>
    <w:p w14:paraId="71E57120" w14:textId="77777777" w:rsidR="00EC1FF6" w:rsidRDefault="00EC1FF6" w:rsidP="00071D95">
      <w:pPr>
        <w:rPr>
          <w:rFonts w:ascii="Arial" w:hAnsi="Arial" w:cs="Arial"/>
          <w:b/>
          <w:sz w:val="20"/>
        </w:rPr>
      </w:pPr>
    </w:p>
    <w:p w14:paraId="0A31BA69" w14:textId="77777777" w:rsidR="00EC1FF6" w:rsidRDefault="00EC1FF6" w:rsidP="00071D95">
      <w:pPr>
        <w:rPr>
          <w:rFonts w:ascii="Arial" w:hAnsi="Arial" w:cs="Arial"/>
          <w:b/>
          <w:sz w:val="20"/>
        </w:rPr>
      </w:pPr>
    </w:p>
    <w:p w14:paraId="30C90345" w14:textId="77777777" w:rsidR="00EC1FF6" w:rsidRDefault="00EC1FF6" w:rsidP="00071D95">
      <w:pPr>
        <w:rPr>
          <w:rFonts w:ascii="Arial" w:hAnsi="Arial" w:cs="Arial"/>
          <w:b/>
          <w:sz w:val="20"/>
        </w:rPr>
      </w:pPr>
    </w:p>
    <w:p w14:paraId="2A8F3F97" w14:textId="77777777" w:rsidR="00EC1FF6" w:rsidRPr="00CB3AD6" w:rsidRDefault="00EC1FF6" w:rsidP="00071D95">
      <w:pPr>
        <w:rPr>
          <w:rFonts w:ascii="Arial" w:hAnsi="Arial" w:cs="Arial"/>
          <w:b/>
          <w:sz w:val="20"/>
        </w:rPr>
      </w:pPr>
    </w:p>
    <w:p w14:paraId="33942087" w14:textId="469E5AA0" w:rsidR="00071D95" w:rsidRPr="00CB3AD6" w:rsidRDefault="00071D95" w:rsidP="00071D95">
      <w:pPr>
        <w:rPr>
          <w:rFonts w:ascii="Arial" w:hAnsi="Arial" w:cs="Arial"/>
          <w:sz w:val="20"/>
        </w:rPr>
      </w:pPr>
      <w:bookmarkStart w:id="1228" w:name="_Toc43793469"/>
      <w:bookmarkStart w:id="1229" w:name="_Toc53742330"/>
      <w:bookmarkStart w:id="1230" w:name="_Toc6785202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85</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Seitin.</w:t>
      </w:r>
      <w:bookmarkEnd w:id="1228"/>
      <w:bookmarkEnd w:id="1229"/>
      <w:bookmarkEnd w:id="1230"/>
    </w:p>
    <w:tbl>
      <w:tblPr>
        <w:tblW w:w="7065" w:type="dxa"/>
        <w:tblLook w:val="04A0" w:firstRow="1" w:lastRow="0" w:firstColumn="1" w:lastColumn="0" w:noHBand="0" w:noVBand="1"/>
      </w:tblPr>
      <w:tblGrid>
        <w:gridCol w:w="960"/>
        <w:gridCol w:w="3660"/>
        <w:gridCol w:w="960"/>
        <w:gridCol w:w="1485"/>
      </w:tblGrid>
      <w:tr w:rsidR="00071D95" w:rsidRPr="00CB3AD6" w14:paraId="2D18142B" w14:textId="77777777" w:rsidTr="0022050C">
        <w:trPr>
          <w:trHeight w:val="610"/>
          <w:tblHeader/>
        </w:trPr>
        <w:tc>
          <w:tcPr>
            <w:tcW w:w="960" w:type="dxa"/>
            <w:tcBorders>
              <w:top w:val="single" w:sz="4" w:space="0" w:color="auto"/>
              <w:left w:val="single" w:sz="4" w:space="0" w:color="auto"/>
              <w:right w:val="single" w:sz="4" w:space="0" w:color="auto"/>
            </w:tcBorders>
            <w:shd w:val="clear" w:color="000000" w:fill="D9D9D9"/>
            <w:noWrap/>
            <w:hideMark/>
          </w:tcPr>
          <w:p w14:paraId="54B0A752"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Nr.</w:t>
            </w:r>
          </w:p>
          <w:p w14:paraId="180FCB2F"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Crt.</w:t>
            </w:r>
          </w:p>
        </w:tc>
        <w:tc>
          <w:tcPr>
            <w:tcW w:w="3660" w:type="dxa"/>
            <w:tcBorders>
              <w:top w:val="single" w:sz="4" w:space="0" w:color="auto"/>
              <w:left w:val="single" w:sz="4" w:space="0" w:color="auto"/>
              <w:bottom w:val="single" w:sz="4" w:space="0" w:color="auto"/>
              <w:right w:val="single" w:sz="4" w:space="0" w:color="auto"/>
            </w:tcBorders>
            <w:shd w:val="clear" w:color="000000" w:fill="D9D9D9"/>
            <w:noWrap/>
            <w:hideMark/>
          </w:tcPr>
          <w:p w14:paraId="30F28E1C"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tcBorders>
              <w:top w:val="single" w:sz="4" w:space="0" w:color="auto"/>
              <w:left w:val="single" w:sz="4" w:space="0" w:color="auto"/>
              <w:bottom w:val="single" w:sz="4" w:space="0" w:color="auto"/>
              <w:right w:val="single" w:sz="4" w:space="0" w:color="auto"/>
            </w:tcBorders>
            <w:shd w:val="clear" w:color="000000" w:fill="D9D9D9"/>
            <w:noWrap/>
            <w:hideMark/>
          </w:tcPr>
          <w:p w14:paraId="64429F50"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U.M.</w:t>
            </w:r>
          </w:p>
        </w:tc>
        <w:tc>
          <w:tcPr>
            <w:tcW w:w="1485" w:type="dxa"/>
            <w:tcBorders>
              <w:top w:val="single" w:sz="4" w:space="0" w:color="auto"/>
              <w:left w:val="single" w:sz="4" w:space="0" w:color="auto"/>
              <w:bottom w:val="single" w:sz="4" w:space="0" w:color="auto"/>
              <w:right w:val="single" w:sz="4" w:space="0" w:color="auto"/>
            </w:tcBorders>
            <w:shd w:val="clear" w:color="000000" w:fill="D9D9D9"/>
            <w:noWrap/>
            <w:hideMark/>
          </w:tcPr>
          <w:p w14:paraId="6AE6A36A" w14:textId="1CA23EC4" w:rsidR="00071D95" w:rsidRPr="00CB3AD6" w:rsidRDefault="00F55313" w:rsidP="00F55313">
            <w:pPr>
              <w:spacing w:before="0"/>
              <w:jc w:val="center"/>
              <w:rPr>
                <w:rFonts w:ascii="Arial" w:hAnsi="Arial" w:cs="Arial"/>
                <w:b/>
                <w:bCs/>
                <w:color w:val="000000"/>
                <w:sz w:val="20"/>
              </w:rPr>
            </w:pPr>
            <w:r w:rsidRPr="00CB3AD6">
              <w:rPr>
                <w:rFonts w:ascii="Arial" w:hAnsi="Arial" w:cs="Arial"/>
                <w:b/>
                <w:bCs/>
                <w:color w:val="000000"/>
                <w:sz w:val="20"/>
              </w:rPr>
              <w:t>Aglomerarea</w:t>
            </w:r>
            <w:r w:rsidR="00071D95" w:rsidRPr="00CB3AD6">
              <w:rPr>
                <w:rFonts w:ascii="Arial" w:hAnsi="Arial" w:cs="Arial"/>
                <w:b/>
                <w:bCs/>
                <w:color w:val="000000"/>
                <w:sz w:val="20"/>
              </w:rPr>
              <w:t xml:space="preserve"> Seitin</w:t>
            </w:r>
          </w:p>
        </w:tc>
      </w:tr>
      <w:tr w:rsidR="00071D95" w:rsidRPr="00CB3AD6" w14:paraId="652E5EBB" w14:textId="77777777" w:rsidTr="00DA59B5">
        <w:trPr>
          <w:trHeight w:val="300"/>
        </w:trPr>
        <w:tc>
          <w:tcPr>
            <w:tcW w:w="706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A7670"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22050C" w:rsidRPr="00CB3AD6" w14:paraId="4666372E"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F5270B"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1</w:t>
            </w:r>
          </w:p>
        </w:tc>
        <w:tc>
          <w:tcPr>
            <w:tcW w:w="3660" w:type="dxa"/>
            <w:tcBorders>
              <w:top w:val="nil"/>
              <w:left w:val="nil"/>
              <w:bottom w:val="single" w:sz="4" w:space="0" w:color="auto"/>
              <w:right w:val="single" w:sz="4" w:space="0" w:color="auto"/>
            </w:tcBorders>
            <w:shd w:val="clear" w:color="auto" w:fill="auto"/>
            <w:vAlign w:val="center"/>
            <w:hideMark/>
          </w:tcPr>
          <w:p w14:paraId="5DE7952E" w14:textId="77777777" w:rsidR="0022050C" w:rsidRPr="00CB3AD6" w:rsidRDefault="0022050C" w:rsidP="0022050C">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tcBorders>
              <w:top w:val="nil"/>
              <w:left w:val="nil"/>
              <w:bottom w:val="single" w:sz="4" w:space="0" w:color="auto"/>
              <w:right w:val="single" w:sz="4" w:space="0" w:color="auto"/>
            </w:tcBorders>
            <w:shd w:val="clear" w:color="auto" w:fill="auto"/>
            <w:vAlign w:val="center"/>
            <w:hideMark/>
          </w:tcPr>
          <w:p w14:paraId="1852EACB"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m</w:t>
            </w:r>
          </w:p>
        </w:tc>
        <w:tc>
          <w:tcPr>
            <w:tcW w:w="1485" w:type="dxa"/>
            <w:tcBorders>
              <w:top w:val="nil"/>
              <w:left w:val="nil"/>
              <w:bottom w:val="single" w:sz="4" w:space="0" w:color="auto"/>
              <w:right w:val="single" w:sz="4" w:space="0" w:color="auto"/>
            </w:tcBorders>
            <w:shd w:val="clear" w:color="auto" w:fill="auto"/>
            <w:noWrap/>
            <w:vAlign w:val="center"/>
            <w:hideMark/>
          </w:tcPr>
          <w:p w14:paraId="4006227F" w14:textId="20D675DA" w:rsidR="0022050C" w:rsidRPr="00CB3AD6" w:rsidRDefault="0022050C" w:rsidP="0022050C">
            <w:pPr>
              <w:spacing w:before="0"/>
              <w:jc w:val="center"/>
              <w:rPr>
                <w:rFonts w:cs="Calibri"/>
                <w:sz w:val="22"/>
                <w:szCs w:val="22"/>
              </w:rPr>
            </w:pPr>
            <w:r w:rsidRPr="00CB3AD6">
              <w:rPr>
                <w:rFonts w:cs="Calibri"/>
                <w:sz w:val="22"/>
                <w:szCs w:val="22"/>
              </w:rPr>
              <w:t>23,071</w:t>
            </w:r>
          </w:p>
        </w:tc>
      </w:tr>
      <w:tr w:rsidR="0022050C" w:rsidRPr="00CB3AD6" w14:paraId="264CBD2A" w14:textId="77777777" w:rsidTr="00DA59B5">
        <w:trPr>
          <w:trHeight w:val="300"/>
        </w:trPr>
        <w:tc>
          <w:tcPr>
            <w:tcW w:w="706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5FBFC5" w14:textId="77777777" w:rsidR="0022050C" w:rsidRPr="00CB3AD6" w:rsidRDefault="0022050C" w:rsidP="0022050C">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22050C" w:rsidRPr="00CB3AD6" w14:paraId="6FEFC393"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01AA81"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2</w:t>
            </w:r>
          </w:p>
        </w:tc>
        <w:tc>
          <w:tcPr>
            <w:tcW w:w="3660" w:type="dxa"/>
            <w:tcBorders>
              <w:top w:val="nil"/>
              <w:left w:val="nil"/>
              <w:bottom w:val="single" w:sz="4" w:space="0" w:color="auto"/>
              <w:right w:val="single" w:sz="4" w:space="0" w:color="auto"/>
            </w:tcBorders>
            <w:shd w:val="clear" w:color="auto" w:fill="auto"/>
            <w:vAlign w:val="center"/>
            <w:hideMark/>
          </w:tcPr>
          <w:p w14:paraId="7FF7042E" w14:textId="77777777" w:rsidR="0022050C" w:rsidRPr="00CB3AD6" w:rsidRDefault="0022050C" w:rsidP="0022050C">
            <w:pPr>
              <w:spacing w:before="0"/>
              <w:jc w:val="left"/>
              <w:rPr>
                <w:rFonts w:ascii="Arial" w:hAnsi="Arial" w:cs="Arial"/>
                <w:color w:val="000000"/>
                <w:sz w:val="20"/>
              </w:rPr>
            </w:pPr>
            <w:r w:rsidRPr="00CB3AD6">
              <w:rPr>
                <w:rFonts w:ascii="Arial" w:hAnsi="Arial" w:cs="Arial"/>
                <w:color w:val="000000"/>
                <w:sz w:val="20"/>
              </w:rPr>
              <w:t>Statii de pompare apa uzata - noi</w:t>
            </w:r>
          </w:p>
        </w:tc>
        <w:tc>
          <w:tcPr>
            <w:tcW w:w="960" w:type="dxa"/>
            <w:tcBorders>
              <w:top w:val="nil"/>
              <w:left w:val="nil"/>
              <w:bottom w:val="single" w:sz="4" w:space="0" w:color="auto"/>
              <w:right w:val="single" w:sz="4" w:space="0" w:color="auto"/>
            </w:tcBorders>
            <w:shd w:val="clear" w:color="auto" w:fill="auto"/>
            <w:vAlign w:val="center"/>
            <w:hideMark/>
          </w:tcPr>
          <w:p w14:paraId="42685970"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unit</w:t>
            </w:r>
          </w:p>
        </w:tc>
        <w:tc>
          <w:tcPr>
            <w:tcW w:w="1485" w:type="dxa"/>
            <w:tcBorders>
              <w:top w:val="nil"/>
              <w:left w:val="nil"/>
              <w:bottom w:val="single" w:sz="4" w:space="0" w:color="auto"/>
              <w:right w:val="single" w:sz="4" w:space="0" w:color="auto"/>
            </w:tcBorders>
            <w:shd w:val="clear" w:color="auto" w:fill="auto"/>
            <w:noWrap/>
            <w:vAlign w:val="center"/>
            <w:hideMark/>
          </w:tcPr>
          <w:p w14:paraId="383BF9ED" w14:textId="77777777" w:rsidR="0022050C" w:rsidRPr="00CB3AD6" w:rsidRDefault="0022050C" w:rsidP="0022050C">
            <w:pPr>
              <w:spacing w:before="0"/>
              <w:jc w:val="center"/>
              <w:rPr>
                <w:rFonts w:cs="Calibri"/>
                <w:sz w:val="22"/>
                <w:szCs w:val="22"/>
              </w:rPr>
            </w:pPr>
            <w:r w:rsidRPr="00CB3AD6">
              <w:rPr>
                <w:rFonts w:cs="Calibri"/>
                <w:sz w:val="22"/>
                <w:szCs w:val="22"/>
              </w:rPr>
              <w:t>7</w:t>
            </w:r>
          </w:p>
        </w:tc>
      </w:tr>
      <w:tr w:rsidR="0022050C" w:rsidRPr="00CB3AD6" w14:paraId="0A898FCE" w14:textId="77777777" w:rsidTr="00DA59B5">
        <w:trPr>
          <w:trHeight w:val="300"/>
        </w:trPr>
        <w:tc>
          <w:tcPr>
            <w:tcW w:w="706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2ECD5F" w14:textId="77777777" w:rsidR="0022050C" w:rsidRPr="00CB3AD6" w:rsidRDefault="0022050C" w:rsidP="0022050C">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22050C" w:rsidRPr="00CB3AD6" w14:paraId="1F931495" w14:textId="77777777" w:rsidTr="00DA59B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5E8097"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3</w:t>
            </w:r>
          </w:p>
        </w:tc>
        <w:tc>
          <w:tcPr>
            <w:tcW w:w="3660" w:type="dxa"/>
            <w:tcBorders>
              <w:top w:val="nil"/>
              <w:left w:val="nil"/>
              <w:bottom w:val="single" w:sz="4" w:space="0" w:color="auto"/>
              <w:right w:val="single" w:sz="4" w:space="0" w:color="auto"/>
            </w:tcBorders>
            <w:shd w:val="clear" w:color="auto" w:fill="auto"/>
            <w:vAlign w:val="center"/>
            <w:hideMark/>
          </w:tcPr>
          <w:p w14:paraId="767807E1" w14:textId="77777777" w:rsidR="0022050C" w:rsidRPr="00CB3AD6" w:rsidRDefault="0022050C" w:rsidP="0022050C">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tcBorders>
              <w:top w:val="nil"/>
              <w:left w:val="nil"/>
              <w:bottom w:val="single" w:sz="4" w:space="0" w:color="auto"/>
              <w:right w:val="single" w:sz="4" w:space="0" w:color="auto"/>
            </w:tcBorders>
            <w:shd w:val="clear" w:color="auto" w:fill="auto"/>
            <w:vAlign w:val="center"/>
            <w:hideMark/>
          </w:tcPr>
          <w:p w14:paraId="75D33992" w14:textId="77777777" w:rsidR="0022050C" w:rsidRPr="00CB3AD6" w:rsidRDefault="0022050C" w:rsidP="0022050C">
            <w:pPr>
              <w:spacing w:before="0"/>
              <w:jc w:val="center"/>
              <w:rPr>
                <w:rFonts w:ascii="Arial" w:hAnsi="Arial" w:cs="Arial"/>
                <w:color w:val="000000"/>
                <w:sz w:val="20"/>
              </w:rPr>
            </w:pPr>
            <w:r w:rsidRPr="00CB3AD6">
              <w:rPr>
                <w:rFonts w:ascii="Arial" w:hAnsi="Arial" w:cs="Arial"/>
                <w:color w:val="000000"/>
                <w:sz w:val="20"/>
              </w:rPr>
              <w:t>m</w:t>
            </w:r>
          </w:p>
        </w:tc>
        <w:tc>
          <w:tcPr>
            <w:tcW w:w="1485" w:type="dxa"/>
            <w:tcBorders>
              <w:top w:val="nil"/>
              <w:left w:val="nil"/>
              <w:bottom w:val="single" w:sz="4" w:space="0" w:color="auto"/>
              <w:right w:val="single" w:sz="4" w:space="0" w:color="auto"/>
            </w:tcBorders>
            <w:shd w:val="clear" w:color="auto" w:fill="auto"/>
            <w:noWrap/>
            <w:vAlign w:val="center"/>
            <w:hideMark/>
          </w:tcPr>
          <w:p w14:paraId="4354998A" w14:textId="052C969D" w:rsidR="0022050C" w:rsidRPr="00CB3AD6" w:rsidRDefault="0022050C" w:rsidP="0022050C">
            <w:pPr>
              <w:spacing w:before="0"/>
              <w:jc w:val="center"/>
              <w:rPr>
                <w:rFonts w:cs="Calibri"/>
                <w:sz w:val="22"/>
                <w:szCs w:val="22"/>
              </w:rPr>
            </w:pPr>
            <w:r w:rsidRPr="00CB3AD6">
              <w:rPr>
                <w:rFonts w:cs="Calibri"/>
                <w:sz w:val="22"/>
                <w:szCs w:val="22"/>
              </w:rPr>
              <w:t>15,530</w:t>
            </w:r>
          </w:p>
        </w:tc>
      </w:tr>
    </w:tbl>
    <w:p w14:paraId="68895C9C" w14:textId="77777777" w:rsidR="00071D95" w:rsidRPr="00CB3AD6" w:rsidRDefault="00071D95" w:rsidP="00071D95">
      <w:pPr>
        <w:ind w:firstLine="720"/>
      </w:pPr>
    </w:p>
    <w:p w14:paraId="78B2CD9F" w14:textId="77777777" w:rsidR="00071D95" w:rsidRPr="00CB3AD6" w:rsidRDefault="00071D95" w:rsidP="00071D95">
      <w:pPr>
        <w:pStyle w:val="Heading5"/>
      </w:pPr>
      <w:r w:rsidRPr="00CB3AD6">
        <w:t>Impactul asteptat al proiectului si indicatorii de performanta pentru sistemul de canalizare din aglomerarea Seitin</w:t>
      </w:r>
    </w:p>
    <w:p w14:paraId="7E873DC0" w14:textId="77777777" w:rsidR="00071D95" w:rsidRPr="00CB3AD6" w:rsidRDefault="00071D95" w:rsidP="00071D95">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2558EBA8" w14:textId="77777777" w:rsidR="00071D95" w:rsidRPr="00CB3AD6" w:rsidRDefault="00071D95" w:rsidP="00071D95"/>
    <w:p w14:paraId="5E0E7F8B" w14:textId="77777777" w:rsidR="00426FB3" w:rsidRPr="00CB3AD6" w:rsidRDefault="00426FB3" w:rsidP="00426FB3"/>
    <w:p w14:paraId="6D3FE5F0" w14:textId="77777777" w:rsidR="00426FB3" w:rsidRPr="00CB3AD6" w:rsidRDefault="00426FB3" w:rsidP="00426FB3">
      <w:pPr>
        <w:spacing w:before="0"/>
        <w:jc w:val="left"/>
      </w:pPr>
      <w:r w:rsidRPr="00CB3AD6">
        <w:br w:type="page"/>
      </w:r>
    </w:p>
    <w:p w14:paraId="0D4A2768" w14:textId="7051BD9D" w:rsidR="00426FB3" w:rsidRPr="00CB3AD6" w:rsidRDefault="00426FB3" w:rsidP="00426FB3">
      <w:pPr>
        <w:pStyle w:val="Heading3"/>
      </w:pPr>
      <w:bookmarkStart w:id="1231" w:name="_Toc43799762"/>
      <w:bookmarkStart w:id="1232" w:name="_Toc67851900"/>
      <w:r w:rsidRPr="00CB3AD6">
        <w:lastRenderedPageBreak/>
        <w:t xml:space="preserve">Investitii proiectate in </w:t>
      </w:r>
      <w:r w:rsidR="00071D95" w:rsidRPr="00CB3AD6">
        <w:t>clusterul</w:t>
      </w:r>
      <w:r w:rsidRPr="00CB3AD6">
        <w:t xml:space="preserve"> Pecica</w:t>
      </w:r>
      <w:bookmarkEnd w:id="1231"/>
      <w:bookmarkEnd w:id="1232"/>
    </w:p>
    <w:p w14:paraId="001FA69D" w14:textId="77777777" w:rsidR="00071D95" w:rsidRPr="00CB3AD6" w:rsidRDefault="00071D95" w:rsidP="00071D95">
      <w:pPr>
        <w:pStyle w:val="Heading4"/>
      </w:pPr>
      <w:bookmarkStart w:id="1233" w:name="_Toc53742415"/>
      <w:bookmarkStart w:id="1234" w:name="_Toc67851901"/>
      <w:r w:rsidRPr="00CB3AD6">
        <w:t>Investitii proiectate in aglomerarea Pecica</w:t>
      </w:r>
      <w:bookmarkEnd w:id="1233"/>
      <w:bookmarkEnd w:id="1234"/>
    </w:p>
    <w:p w14:paraId="4B479441" w14:textId="77777777" w:rsidR="00CA0424" w:rsidRPr="00CB3AD6" w:rsidRDefault="00CA0424" w:rsidP="00CA0424">
      <w:pPr>
        <w:ind w:firstLine="720"/>
        <w:rPr>
          <w:rFonts w:cstheme="minorHAnsi"/>
        </w:rPr>
      </w:pPr>
      <w:r w:rsidRPr="00CB3AD6">
        <w:rPr>
          <w:rFonts w:cstheme="minorHAnsi"/>
        </w:rPr>
        <w:t xml:space="preserve">In prezent, statia de epurare Pecica deserveste aglomerarea Pecica, iar in perspectiva este propus sa deserveasca si aglomerarile Secusigiu si Sanpetru German. </w:t>
      </w:r>
    </w:p>
    <w:p w14:paraId="3084C96B" w14:textId="77777777" w:rsidR="00901389" w:rsidRPr="00CB3AD6" w:rsidRDefault="00901389" w:rsidP="00901389">
      <w:pPr>
        <w:ind w:firstLine="720"/>
      </w:pPr>
      <w:r w:rsidRPr="00CB3AD6">
        <w:t>Luand in considerare deficientele existente identificate, a studiilor si expertizelor realizate, rezultatele obtinute in urma modelarii hidraulice a retelei de canalaizare existenta, s-au identificat masurile necesare pentru extinderea, reabilitarea si optimizarea functionarii a sistemului de canalizare Pecica si a deficientelor acestuia, prin:</w:t>
      </w:r>
    </w:p>
    <w:p w14:paraId="712FC82A" w14:textId="77777777" w:rsidR="00901389" w:rsidRPr="00CB3AD6" w:rsidRDefault="00901389" w:rsidP="00C576F7">
      <w:pPr>
        <w:pStyle w:val="ListParagraph"/>
        <w:numPr>
          <w:ilvl w:val="0"/>
          <w:numId w:val="154"/>
        </w:numPr>
      </w:pPr>
      <w:r w:rsidRPr="00CB3AD6">
        <w:t>Extinderea retelei de canalizare;</w:t>
      </w:r>
    </w:p>
    <w:p w14:paraId="511ED93C" w14:textId="77777777" w:rsidR="00901389" w:rsidRPr="00CB3AD6" w:rsidRDefault="00901389" w:rsidP="00C576F7">
      <w:pPr>
        <w:pStyle w:val="ListParagraph"/>
        <w:numPr>
          <w:ilvl w:val="0"/>
          <w:numId w:val="154"/>
        </w:numPr>
      </w:pPr>
      <w:r w:rsidRPr="00CB3AD6">
        <w:t>Realizarea de statii noi de pompare ape uzare;</w:t>
      </w:r>
    </w:p>
    <w:p w14:paraId="451E2292" w14:textId="77777777" w:rsidR="006841CD" w:rsidRPr="00CB3AD6" w:rsidRDefault="006841CD" w:rsidP="00C576F7">
      <w:pPr>
        <w:pStyle w:val="ListParagraph"/>
        <w:numPr>
          <w:ilvl w:val="0"/>
          <w:numId w:val="154"/>
        </w:numPr>
      </w:pPr>
      <w:r w:rsidRPr="00CB3AD6">
        <w:t>Reabilitarea colectorului principal din beton DN 300-400 mm;</w:t>
      </w:r>
    </w:p>
    <w:p w14:paraId="302103B9" w14:textId="77777777" w:rsidR="006841CD" w:rsidRPr="00CB3AD6" w:rsidRDefault="006841CD" w:rsidP="00C576F7">
      <w:pPr>
        <w:pStyle w:val="ListParagraph"/>
        <w:numPr>
          <w:ilvl w:val="0"/>
          <w:numId w:val="154"/>
        </w:numPr>
      </w:pPr>
      <w:r w:rsidRPr="00CB3AD6">
        <w:t>Reabilitarea statiei de pompare ape uzate SPAU 2;</w:t>
      </w:r>
    </w:p>
    <w:p w14:paraId="7D988B06" w14:textId="77777777" w:rsidR="006841CD" w:rsidRPr="00CB3AD6" w:rsidRDefault="006841CD" w:rsidP="00C576F7">
      <w:pPr>
        <w:pStyle w:val="ListParagraph"/>
        <w:numPr>
          <w:ilvl w:val="0"/>
          <w:numId w:val="154"/>
        </w:numPr>
      </w:pPr>
      <w:r w:rsidRPr="00CB3AD6">
        <w:t>Realizarea unor conducte noi de refulare.</w:t>
      </w:r>
    </w:p>
    <w:p w14:paraId="601A5592" w14:textId="77777777" w:rsidR="006841CD" w:rsidRPr="00CB3AD6" w:rsidRDefault="006841CD" w:rsidP="006841CD">
      <w:pPr>
        <w:ind w:firstLine="720"/>
        <w:rPr>
          <w:szCs w:val="22"/>
        </w:rPr>
      </w:pPr>
      <w:r w:rsidRPr="00CB3AD6">
        <w:rPr>
          <w:szCs w:val="22"/>
        </w:rPr>
        <w:t>Masurile de investitii propuse in aglomerarea Pecica sunt detaliate in planurile cu situatia propusa si in anexele prezentului Studiu de Fezabilitate.</w:t>
      </w:r>
    </w:p>
    <w:p w14:paraId="230D6ED8" w14:textId="77777777" w:rsidR="00CA0424" w:rsidRPr="00CB3AD6" w:rsidRDefault="00CA0424" w:rsidP="00CA0424">
      <w:pPr>
        <w:ind w:firstLine="720"/>
      </w:pPr>
      <w:r w:rsidRPr="00CB3AD6">
        <w:rPr>
          <w:szCs w:val="22"/>
        </w:rPr>
        <w:t>Schema generala a investitiilor propuse este prezentata in figura urmatoare.</w:t>
      </w:r>
    </w:p>
    <w:p w14:paraId="55621522" w14:textId="77777777" w:rsidR="00CA0424" w:rsidRPr="00CB3AD6" w:rsidRDefault="00CA0424" w:rsidP="00CA0424">
      <w:r w:rsidRPr="00CB3AD6">
        <w:rPr>
          <w:noProof/>
          <w:lang w:val="en-US"/>
        </w:rPr>
        <w:drawing>
          <wp:anchor distT="0" distB="0" distL="114300" distR="114300" simplePos="0" relativeHeight="251901952" behindDoc="1" locked="0" layoutInCell="1" allowOverlap="1" wp14:anchorId="2FECB542" wp14:editId="26F27D52">
            <wp:simplePos x="0" y="0"/>
            <wp:positionH relativeFrom="column">
              <wp:posOffset>6985</wp:posOffset>
            </wp:positionH>
            <wp:positionV relativeFrom="paragraph">
              <wp:posOffset>90170</wp:posOffset>
            </wp:positionV>
            <wp:extent cx="6279515" cy="3619500"/>
            <wp:effectExtent l="0" t="0" r="6985"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6279515" cy="3619500"/>
                    </a:xfrm>
                    <a:prstGeom prst="rect">
                      <a:avLst/>
                    </a:prstGeom>
                  </pic:spPr>
                </pic:pic>
              </a:graphicData>
            </a:graphic>
            <wp14:sizeRelH relativeFrom="page">
              <wp14:pctWidth>0</wp14:pctWidth>
            </wp14:sizeRelH>
            <wp14:sizeRelV relativeFrom="page">
              <wp14:pctHeight>0</wp14:pctHeight>
            </wp14:sizeRelV>
          </wp:anchor>
        </w:drawing>
      </w:r>
    </w:p>
    <w:p w14:paraId="2ED189D3" w14:textId="77777777" w:rsidR="00CA0424" w:rsidRPr="00CB3AD6" w:rsidRDefault="00CA0424" w:rsidP="00CA0424">
      <w:pPr>
        <w:rPr>
          <w:rFonts w:ascii="Arial" w:hAnsi="Arial" w:cs="Arial"/>
          <w:b/>
          <w:sz w:val="20"/>
        </w:rPr>
      </w:pPr>
    </w:p>
    <w:p w14:paraId="37A140A4" w14:textId="77777777" w:rsidR="00CA0424" w:rsidRPr="00CB3AD6" w:rsidRDefault="00CA0424" w:rsidP="00CA0424">
      <w:pPr>
        <w:rPr>
          <w:rFonts w:ascii="Arial" w:hAnsi="Arial" w:cs="Arial"/>
          <w:b/>
          <w:sz w:val="20"/>
        </w:rPr>
      </w:pPr>
    </w:p>
    <w:p w14:paraId="40399704" w14:textId="77777777" w:rsidR="00CA0424" w:rsidRPr="00CB3AD6" w:rsidRDefault="00CA0424" w:rsidP="00CA0424">
      <w:pPr>
        <w:rPr>
          <w:rFonts w:ascii="Arial" w:hAnsi="Arial" w:cs="Arial"/>
          <w:b/>
          <w:sz w:val="20"/>
        </w:rPr>
      </w:pPr>
    </w:p>
    <w:p w14:paraId="7C633A35" w14:textId="77777777" w:rsidR="00CA0424" w:rsidRPr="00CB3AD6" w:rsidRDefault="00CA0424" w:rsidP="00CA0424">
      <w:pPr>
        <w:rPr>
          <w:rFonts w:ascii="Arial" w:hAnsi="Arial" w:cs="Arial"/>
          <w:b/>
          <w:sz w:val="20"/>
        </w:rPr>
      </w:pPr>
    </w:p>
    <w:p w14:paraId="05BD0795" w14:textId="77777777" w:rsidR="00CA0424" w:rsidRPr="00CB3AD6" w:rsidRDefault="00CA0424" w:rsidP="00CA0424">
      <w:pPr>
        <w:rPr>
          <w:rFonts w:ascii="Arial" w:hAnsi="Arial" w:cs="Arial"/>
          <w:b/>
          <w:sz w:val="20"/>
        </w:rPr>
      </w:pPr>
    </w:p>
    <w:p w14:paraId="3FD88A37" w14:textId="77777777" w:rsidR="00CA0424" w:rsidRPr="00CB3AD6" w:rsidRDefault="00CA0424" w:rsidP="00CA0424">
      <w:pPr>
        <w:rPr>
          <w:rFonts w:ascii="Arial" w:hAnsi="Arial" w:cs="Arial"/>
          <w:b/>
          <w:sz w:val="20"/>
        </w:rPr>
      </w:pPr>
    </w:p>
    <w:p w14:paraId="713B2476" w14:textId="77777777" w:rsidR="00CA0424" w:rsidRPr="00CB3AD6" w:rsidRDefault="00CA0424" w:rsidP="00CA0424">
      <w:pPr>
        <w:rPr>
          <w:rFonts w:ascii="Arial" w:hAnsi="Arial" w:cs="Arial"/>
          <w:b/>
          <w:sz w:val="20"/>
        </w:rPr>
      </w:pPr>
    </w:p>
    <w:p w14:paraId="04F2C3D3" w14:textId="77777777" w:rsidR="00CA0424" w:rsidRPr="00CB3AD6" w:rsidRDefault="00CA0424" w:rsidP="00CA0424">
      <w:pPr>
        <w:rPr>
          <w:rFonts w:ascii="Arial" w:hAnsi="Arial" w:cs="Arial"/>
          <w:b/>
          <w:sz w:val="20"/>
        </w:rPr>
      </w:pPr>
    </w:p>
    <w:p w14:paraId="704F19FD" w14:textId="77777777" w:rsidR="00CA0424" w:rsidRPr="00CB3AD6" w:rsidRDefault="00CA0424" w:rsidP="00CA0424">
      <w:pPr>
        <w:rPr>
          <w:rFonts w:ascii="Arial" w:hAnsi="Arial" w:cs="Arial"/>
          <w:b/>
          <w:sz w:val="20"/>
        </w:rPr>
      </w:pPr>
    </w:p>
    <w:p w14:paraId="25A502C9" w14:textId="77777777" w:rsidR="00CA0424" w:rsidRPr="00CB3AD6" w:rsidRDefault="00CA0424" w:rsidP="00CA0424">
      <w:pPr>
        <w:rPr>
          <w:rFonts w:ascii="Arial" w:hAnsi="Arial" w:cs="Arial"/>
          <w:b/>
          <w:sz w:val="20"/>
        </w:rPr>
      </w:pPr>
    </w:p>
    <w:p w14:paraId="4668A6DF" w14:textId="77777777" w:rsidR="00CA0424" w:rsidRPr="00CB3AD6" w:rsidRDefault="00CA0424" w:rsidP="00CA0424">
      <w:pPr>
        <w:rPr>
          <w:rFonts w:ascii="Arial" w:hAnsi="Arial" w:cs="Arial"/>
          <w:b/>
          <w:sz w:val="20"/>
        </w:rPr>
      </w:pPr>
    </w:p>
    <w:p w14:paraId="37D68849" w14:textId="77777777" w:rsidR="00CA0424" w:rsidRPr="00CB3AD6" w:rsidRDefault="00CA0424" w:rsidP="00CA0424">
      <w:pPr>
        <w:rPr>
          <w:rFonts w:ascii="Arial" w:hAnsi="Arial" w:cs="Arial"/>
          <w:b/>
          <w:sz w:val="20"/>
        </w:rPr>
      </w:pPr>
    </w:p>
    <w:p w14:paraId="3C37391A" w14:textId="77777777" w:rsidR="00CA0424" w:rsidRPr="00CB3AD6" w:rsidRDefault="00CA0424" w:rsidP="00CA0424">
      <w:pPr>
        <w:rPr>
          <w:rFonts w:ascii="Arial" w:hAnsi="Arial" w:cs="Arial"/>
          <w:b/>
          <w:sz w:val="20"/>
        </w:rPr>
      </w:pPr>
    </w:p>
    <w:p w14:paraId="2D967975" w14:textId="77777777" w:rsidR="00CA0424" w:rsidRPr="00CB3AD6" w:rsidRDefault="00CA0424" w:rsidP="00CA0424">
      <w:pPr>
        <w:rPr>
          <w:rFonts w:ascii="Arial" w:hAnsi="Arial" w:cs="Arial"/>
          <w:b/>
          <w:sz w:val="20"/>
        </w:rPr>
      </w:pPr>
    </w:p>
    <w:p w14:paraId="00BE3D46" w14:textId="77777777" w:rsidR="00CA0424" w:rsidRPr="00CB3AD6" w:rsidRDefault="00CA0424" w:rsidP="00CA0424">
      <w:pPr>
        <w:rPr>
          <w:rFonts w:ascii="Arial" w:hAnsi="Arial" w:cs="Arial"/>
          <w:b/>
          <w:sz w:val="20"/>
        </w:rPr>
      </w:pPr>
      <w:bookmarkStart w:id="1235" w:name="_Toc43723159"/>
    </w:p>
    <w:p w14:paraId="1D4149A6" w14:textId="77777777" w:rsidR="00CA0424" w:rsidRPr="00CB3AD6" w:rsidRDefault="00CA0424" w:rsidP="00CA0424">
      <w:pPr>
        <w:rPr>
          <w:rFonts w:ascii="Arial" w:hAnsi="Arial" w:cs="Arial"/>
          <w:b/>
          <w:sz w:val="20"/>
        </w:rPr>
      </w:pPr>
      <w:bookmarkStart w:id="1236" w:name="_Toc53742422"/>
    </w:p>
    <w:p w14:paraId="6CB32704" w14:textId="77777777" w:rsidR="00CA0424" w:rsidRPr="00CB3AD6" w:rsidRDefault="00CA0424" w:rsidP="00CA0424">
      <w:pPr>
        <w:jc w:val="center"/>
      </w:pPr>
      <w:bookmarkStart w:id="1237" w:name="_Toc62206431"/>
      <w:bookmarkStart w:id="1238" w:name="_Toc66787704"/>
      <w:bookmarkStart w:id="1239" w:name="_Toc67852131"/>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90</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aglomerarea Pecica</w:t>
      </w:r>
      <w:r w:rsidRPr="00CB3AD6">
        <w:t>.</w:t>
      </w:r>
      <w:bookmarkEnd w:id="1235"/>
      <w:bookmarkEnd w:id="1236"/>
      <w:bookmarkEnd w:id="1237"/>
      <w:bookmarkEnd w:id="1238"/>
      <w:bookmarkEnd w:id="1239"/>
    </w:p>
    <w:p w14:paraId="2E857783" w14:textId="77777777" w:rsidR="00901389" w:rsidRPr="00CB3AD6" w:rsidRDefault="00901389" w:rsidP="00CA0424"/>
    <w:p w14:paraId="5146AC17" w14:textId="77777777" w:rsidR="00901389" w:rsidRPr="00CB3AD6" w:rsidRDefault="00901389" w:rsidP="00901389">
      <w:pPr>
        <w:pStyle w:val="Heading5"/>
      </w:pPr>
      <w:bookmarkStart w:id="1240" w:name="_Toc43736971"/>
      <w:r w:rsidRPr="00CB3AD6">
        <w:t>Investitii proiectate pentru reteaua de canalizare</w:t>
      </w:r>
      <w:bookmarkEnd w:id="1240"/>
    </w:p>
    <w:p w14:paraId="1F44BD7B" w14:textId="77777777" w:rsidR="00901389" w:rsidRPr="00CB3AD6" w:rsidRDefault="00901389" w:rsidP="00901389">
      <w:pPr>
        <w:ind w:firstLine="720"/>
      </w:pPr>
      <w:r w:rsidRPr="00CB3AD6">
        <w:t>In reteaua de canalizare sunt propuse lucrari de:</w:t>
      </w:r>
    </w:p>
    <w:p w14:paraId="2B25EA55" w14:textId="77777777" w:rsidR="00901389" w:rsidRPr="00CB3AD6" w:rsidRDefault="00901389" w:rsidP="00C576F7">
      <w:pPr>
        <w:pStyle w:val="ListParagraph"/>
        <w:numPr>
          <w:ilvl w:val="1"/>
          <w:numId w:val="168"/>
        </w:numPr>
      </w:pPr>
      <w:r w:rsidRPr="00CB3AD6">
        <w:t>Reabilitarea colectorului degradat din beton DN 400 mm cu conducte noi din PP CORUGATA, SN10 cu diamnetrul DN 400 mm, pe o lungime totala de 2,876 m;</w:t>
      </w:r>
    </w:p>
    <w:p w14:paraId="689B7FC4" w14:textId="77777777" w:rsidR="00901389" w:rsidRPr="00CB3AD6" w:rsidRDefault="00901389" w:rsidP="00C576F7">
      <w:pPr>
        <w:pStyle w:val="ListParagraph"/>
        <w:numPr>
          <w:ilvl w:val="1"/>
          <w:numId w:val="168"/>
        </w:numPr>
      </w:pPr>
      <w:r w:rsidRPr="00CB3AD6">
        <w:lastRenderedPageBreak/>
        <w:t>Reabilitarea colectorului degradat din beton DN 300 mm cu conducte noi din PP CORUGATA, SN10 cu diamnetrul DN 315 mm, pe o lungime totala de 1,483 m;</w:t>
      </w:r>
    </w:p>
    <w:p w14:paraId="30816795" w14:textId="77777777" w:rsidR="00901389" w:rsidRPr="00CB3AD6" w:rsidRDefault="00901389" w:rsidP="00C576F7">
      <w:pPr>
        <w:numPr>
          <w:ilvl w:val="1"/>
          <w:numId w:val="168"/>
        </w:numPr>
        <w:spacing w:before="0"/>
      </w:pPr>
      <w:r w:rsidRPr="00CB3AD6">
        <w:t>Realizarea unor subtraversari:</w:t>
      </w:r>
    </w:p>
    <w:p w14:paraId="6F6F8FC0" w14:textId="77777777" w:rsidR="00901389" w:rsidRPr="00CB3AD6" w:rsidRDefault="00901389" w:rsidP="00C576F7">
      <w:pPr>
        <w:numPr>
          <w:ilvl w:val="2"/>
          <w:numId w:val="168"/>
        </w:numPr>
        <w:spacing w:before="0"/>
      </w:pPr>
      <w:r w:rsidRPr="00CB3AD6">
        <w:t>Subtraversare strada Castelului (DN7)  cu retea de canalizare, DN 315 mm, PP CORUGATA, SN10, prin foraj orizontal, cu lungimea de 29 m;</w:t>
      </w:r>
    </w:p>
    <w:p w14:paraId="25EAA3AD" w14:textId="77777777" w:rsidR="00901389" w:rsidRPr="00CB3AD6" w:rsidRDefault="00901389" w:rsidP="00C576F7">
      <w:pPr>
        <w:numPr>
          <w:ilvl w:val="2"/>
          <w:numId w:val="168"/>
        </w:numPr>
        <w:spacing w:before="0"/>
      </w:pPr>
      <w:r w:rsidRPr="00CB3AD6">
        <w:t>Subtraversare strada Castelului (DN7)  cu retea de canalizare, DN 315 mm, PP CORUGATA, SN10, prin foraj orizontal, cu lungimea de 23 m;</w:t>
      </w:r>
    </w:p>
    <w:p w14:paraId="3595DF1E" w14:textId="77777777" w:rsidR="00901389" w:rsidRPr="00CB3AD6" w:rsidRDefault="00901389" w:rsidP="00C576F7">
      <w:pPr>
        <w:numPr>
          <w:ilvl w:val="2"/>
          <w:numId w:val="168"/>
        </w:numPr>
        <w:spacing w:before="0"/>
      </w:pPr>
      <w:r w:rsidRPr="00CB3AD6">
        <w:t>Subtraversare strada Castelului (DN7)  cu retea de canalizare, DN 400 mm, PP CORUGATA, SN10, prin foraj orizontal, cu lungimea de 75 m;</w:t>
      </w:r>
    </w:p>
    <w:p w14:paraId="519D4F60" w14:textId="77777777" w:rsidR="00901389" w:rsidRPr="00CB3AD6" w:rsidRDefault="00901389" w:rsidP="00C576F7">
      <w:pPr>
        <w:pStyle w:val="ListParagraph"/>
        <w:numPr>
          <w:ilvl w:val="1"/>
          <w:numId w:val="168"/>
        </w:numPr>
      </w:pPr>
      <w:r w:rsidRPr="00CB3AD6">
        <w:t>246 racorduri noi, DN 160-200 mm, amplasate pe sectoarele de retele noi;</w:t>
      </w:r>
    </w:p>
    <w:p w14:paraId="1AFAE8AC" w14:textId="77777777" w:rsidR="00901389" w:rsidRPr="00CB3AD6" w:rsidRDefault="00901389" w:rsidP="00C576F7">
      <w:pPr>
        <w:pStyle w:val="ListParagraph"/>
        <w:numPr>
          <w:ilvl w:val="1"/>
          <w:numId w:val="168"/>
        </w:numPr>
      </w:pPr>
      <w:r w:rsidRPr="00CB3AD6">
        <w:t>144 camine de vizitare, amplasate la intersectiile colectoarelor pe sectoarele de retele noi;</w:t>
      </w:r>
    </w:p>
    <w:p w14:paraId="26BCDD50" w14:textId="77777777" w:rsidR="00901389" w:rsidRPr="00CB3AD6" w:rsidRDefault="00901389" w:rsidP="00C576F7">
      <w:pPr>
        <w:pStyle w:val="ListParagraph"/>
        <w:numPr>
          <w:ilvl w:val="1"/>
          <w:numId w:val="168"/>
        </w:numPr>
      </w:pPr>
      <w:r w:rsidRPr="00CB3AD6">
        <w:t>Extindere a retelei de canalizare in zonele neacoperite in prezent, cu conducte noi realizate din PP CORUGATA, SN10 cu diametrul DN 250 mm, pe o lungime totala de 10,117 m, reprezentand conducte pozate in trama stradala, exclusiv in domeniul public;</w:t>
      </w:r>
    </w:p>
    <w:p w14:paraId="3682FCD6" w14:textId="77777777" w:rsidR="00901389" w:rsidRPr="00CB3AD6" w:rsidRDefault="00901389" w:rsidP="00C576F7">
      <w:pPr>
        <w:pStyle w:val="ListParagraph"/>
        <w:numPr>
          <w:ilvl w:val="1"/>
          <w:numId w:val="168"/>
        </w:numPr>
      </w:pPr>
      <w:r w:rsidRPr="00CB3AD6">
        <w:t>501 racorduri noi, DN 160 mm, amplasate pe sectoarele de extinderi;</w:t>
      </w:r>
    </w:p>
    <w:p w14:paraId="5A2A6F1D" w14:textId="77777777" w:rsidR="00901389" w:rsidRPr="00CB3AD6" w:rsidRDefault="00901389" w:rsidP="00C576F7">
      <w:pPr>
        <w:pStyle w:val="ListParagraph"/>
        <w:numPr>
          <w:ilvl w:val="1"/>
          <w:numId w:val="168"/>
        </w:numPr>
      </w:pPr>
      <w:r w:rsidRPr="00CB3AD6">
        <w:t>264 camine de vizitare, amplasate la intersectiile colectoarelor pe sectoarele de extinderi.</w:t>
      </w:r>
    </w:p>
    <w:p w14:paraId="28F58F6B" w14:textId="77777777" w:rsidR="00901389" w:rsidRPr="00CB3AD6" w:rsidRDefault="00901389" w:rsidP="00901389"/>
    <w:p w14:paraId="6F8BB437" w14:textId="77777777" w:rsidR="00901389" w:rsidRPr="00CB3AD6" w:rsidRDefault="00901389" w:rsidP="00901389">
      <w:pPr>
        <w:pStyle w:val="Heading5"/>
      </w:pPr>
      <w:bookmarkStart w:id="1241" w:name="_Toc43736972"/>
      <w:r w:rsidRPr="00CB3AD6">
        <w:t>Investitii proiectate pentru statii de pompare apa uzata</w:t>
      </w:r>
      <w:bookmarkEnd w:id="1241"/>
    </w:p>
    <w:p w14:paraId="5D8D9299" w14:textId="77777777" w:rsidR="00901389" w:rsidRPr="00CB3AD6" w:rsidRDefault="00901389" w:rsidP="00901389">
      <w:pPr>
        <w:ind w:firstLine="720"/>
      </w:pPr>
      <w:r w:rsidRPr="00CB3AD6">
        <w:t>Sunt propuse lucrari de reabilitare la SPAU 2, acestea constau in:</w:t>
      </w:r>
    </w:p>
    <w:p w14:paraId="1B3DD1B9" w14:textId="77777777" w:rsidR="00901389" w:rsidRPr="00CB3AD6" w:rsidRDefault="00901389" w:rsidP="00C576F7">
      <w:pPr>
        <w:pStyle w:val="ListParagraph"/>
        <w:numPr>
          <w:ilvl w:val="0"/>
          <w:numId w:val="169"/>
        </w:numPr>
        <w:ind w:left="1080"/>
      </w:pPr>
      <w:r w:rsidRPr="00CB3AD6">
        <w:t>Reabilitare bazin de aspiratie statie de pompare apa uzata:</w:t>
      </w:r>
    </w:p>
    <w:p w14:paraId="2DA36D64" w14:textId="77777777" w:rsidR="00901389" w:rsidRPr="00CB3AD6" w:rsidRDefault="00901389" w:rsidP="00C576F7">
      <w:pPr>
        <w:pStyle w:val="ListParagraph"/>
        <w:numPr>
          <w:ilvl w:val="0"/>
          <w:numId w:val="170"/>
        </w:numPr>
      </w:pPr>
      <w:r w:rsidRPr="00CB3AD6">
        <w:t>refacere hidroizolatie;</w:t>
      </w:r>
    </w:p>
    <w:p w14:paraId="71A85E3B" w14:textId="77777777" w:rsidR="00901389" w:rsidRPr="00CB3AD6" w:rsidRDefault="00901389" w:rsidP="00C576F7">
      <w:pPr>
        <w:pStyle w:val="ListParagraph"/>
        <w:numPr>
          <w:ilvl w:val="0"/>
          <w:numId w:val="170"/>
        </w:numPr>
      </w:pPr>
      <w:r w:rsidRPr="00CB3AD6">
        <w:t>refacere tencuieli interioare si exterioare;</w:t>
      </w:r>
    </w:p>
    <w:p w14:paraId="6333F385" w14:textId="77777777" w:rsidR="00901389" w:rsidRPr="00CB3AD6" w:rsidRDefault="00901389" w:rsidP="00C576F7">
      <w:pPr>
        <w:pStyle w:val="ListParagraph"/>
        <w:numPr>
          <w:ilvl w:val="0"/>
          <w:numId w:val="170"/>
        </w:numPr>
      </w:pPr>
      <w:r w:rsidRPr="00CB3AD6">
        <w:t>inlocuire confectii metalice si scara de acces metalica.</w:t>
      </w:r>
    </w:p>
    <w:p w14:paraId="5B121958" w14:textId="77777777" w:rsidR="00901389" w:rsidRPr="00CB3AD6" w:rsidRDefault="00901389" w:rsidP="00C576F7">
      <w:pPr>
        <w:pStyle w:val="ListParagraph"/>
        <w:numPr>
          <w:ilvl w:val="0"/>
          <w:numId w:val="169"/>
        </w:numPr>
        <w:ind w:left="1080"/>
      </w:pPr>
      <w:r w:rsidRPr="00CB3AD6">
        <w:t>Reechipare statie de pompare ape uzate menajere, cu (1+1) pompe submersibile cu tocator având caracteristicile: Q=90 m</w:t>
      </w:r>
      <w:r w:rsidRPr="00CB3AD6">
        <w:rPr>
          <w:vertAlign w:val="superscript"/>
        </w:rPr>
        <w:t>3</w:t>
      </w:r>
      <w:r w:rsidRPr="00CB3AD6">
        <w:t>/h; H=10 m.</w:t>
      </w:r>
    </w:p>
    <w:p w14:paraId="6063319D" w14:textId="77777777" w:rsidR="00901389" w:rsidRPr="00CB3AD6" w:rsidRDefault="00901389" w:rsidP="00C576F7">
      <w:pPr>
        <w:pStyle w:val="ListParagraph"/>
        <w:numPr>
          <w:ilvl w:val="0"/>
          <w:numId w:val="169"/>
        </w:numPr>
        <w:ind w:left="1080"/>
      </w:pPr>
      <w:r w:rsidRPr="00CB3AD6">
        <w:t>Echipare admisie SPAU cu tocator (muncher), având Q=90 m</w:t>
      </w:r>
      <w:r w:rsidRPr="00CB3AD6">
        <w:rPr>
          <w:vertAlign w:val="superscript"/>
        </w:rPr>
        <w:t>3</w:t>
      </w:r>
      <w:r w:rsidRPr="00CB3AD6">
        <w:t>/h.</w:t>
      </w:r>
    </w:p>
    <w:p w14:paraId="58733C69" w14:textId="77777777" w:rsidR="00901389" w:rsidRPr="00CB3AD6" w:rsidRDefault="00901389" w:rsidP="00C576F7">
      <w:pPr>
        <w:pStyle w:val="ListParagraph"/>
        <w:numPr>
          <w:ilvl w:val="0"/>
          <w:numId w:val="169"/>
        </w:numPr>
        <w:ind w:left="1080"/>
      </w:pPr>
      <w:r w:rsidRPr="00CB3AD6">
        <w:t>Lucrari electrice:</w:t>
      </w:r>
    </w:p>
    <w:p w14:paraId="57E162F5" w14:textId="77777777" w:rsidR="00901389" w:rsidRPr="00CB3AD6" w:rsidRDefault="00901389" w:rsidP="00C576F7">
      <w:pPr>
        <w:pStyle w:val="ListParagraph"/>
        <w:numPr>
          <w:ilvl w:val="1"/>
          <w:numId w:val="169"/>
        </w:numPr>
      </w:pPr>
      <w:r w:rsidRPr="00CB3AD6">
        <w:t>Demontare instalatii electrice existente (tablouri, cabluri, aparate, corpuri de iluminat, suporti metalici, etc);</w:t>
      </w:r>
    </w:p>
    <w:p w14:paraId="7C9E3089" w14:textId="77777777" w:rsidR="00901389" w:rsidRPr="00CB3AD6" w:rsidRDefault="00901389" w:rsidP="00C576F7">
      <w:pPr>
        <w:pStyle w:val="ListParagraph"/>
        <w:numPr>
          <w:ilvl w:val="1"/>
          <w:numId w:val="169"/>
        </w:numPr>
      </w:pPr>
      <w:r w:rsidRPr="00CB3AD6">
        <w:t>Instalatii electrice exterioare si montaj tablou electric;</w:t>
      </w:r>
    </w:p>
    <w:p w14:paraId="5BB8E84F" w14:textId="77777777" w:rsidR="00901389" w:rsidRPr="00CB3AD6" w:rsidRDefault="00901389" w:rsidP="00C576F7">
      <w:pPr>
        <w:pStyle w:val="ListParagraph"/>
        <w:numPr>
          <w:ilvl w:val="1"/>
          <w:numId w:val="169"/>
        </w:numPr>
      </w:pPr>
      <w:r w:rsidRPr="00CB3AD6">
        <w:t>Alimentare cu energie electrica.</w:t>
      </w:r>
    </w:p>
    <w:p w14:paraId="3267CBBA" w14:textId="77777777" w:rsidR="00CA0424" w:rsidRPr="00CB3AD6" w:rsidRDefault="00CA0424" w:rsidP="00CA0424">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52FF6C58" w14:textId="77777777" w:rsidR="00CA0424" w:rsidRPr="00CB3AD6" w:rsidRDefault="00CA0424" w:rsidP="00CA0424">
      <w:pPr>
        <w:ind w:firstLine="720"/>
      </w:pPr>
      <w:r w:rsidRPr="00CB3AD6">
        <w:t>In acest sens au fost prevazute in zona de extindere a retelei de canalizare statii de pompare dupa cum urmeaza.</w:t>
      </w:r>
    </w:p>
    <w:p w14:paraId="2BEC5AA4" w14:textId="77777777" w:rsidR="00CA0424" w:rsidRPr="00CB3AD6" w:rsidRDefault="00CA0424" w:rsidP="00CA0424">
      <w:pPr>
        <w:pStyle w:val="ListParagraph"/>
        <w:numPr>
          <w:ilvl w:val="0"/>
          <w:numId w:val="173"/>
        </w:numPr>
        <w:rPr>
          <w:b/>
          <w:i/>
        </w:rPr>
      </w:pPr>
      <w:r w:rsidRPr="00CB3AD6">
        <w:rPr>
          <w:b/>
          <w:i/>
        </w:rPr>
        <w:t>Statie noua de pompare ape uzate menajere - SPAU 7 – Strada 327</w:t>
      </w:r>
      <w:r w:rsidRPr="00CB3AD6">
        <w:rPr>
          <w:b/>
          <w:i/>
        </w:rPr>
        <w:tab/>
      </w:r>
    </w:p>
    <w:p w14:paraId="255E03EC" w14:textId="77777777" w:rsidR="00CA0424" w:rsidRPr="00CB3AD6" w:rsidRDefault="00CA0424" w:rsidP="00CA0424">
      <w:pPr>
        <w:pStyle w:val="ListParagraph"/>
        <w:numPr>
          <w:ilvl w:val="1"/>
          <w:numId w:val="187"/>
        </w:numPr>
      </w:pPr>
      <w:r w:rsidRPr="00CB3AD6">
        <w:t>Statie noua de pompare ape uzate menajere SPAU 7, echipata cu (1+1) pompe având caracteristicile: Q=21.6 m</w:t>
      </w:r>
      <w:r w:rsidRPr="00CB3AD6">
        <w:rPr>
          <w:vertAlign w:val="superscript"/>
        </w:rPr>
        <w:t>3</w:t>
      </w:r>
      <w:r w:rsidRPr="00CB3AD6">
        <w:t>/h; H=10 m, inclusiv instalatie hidraulica;</w:t>
      </w:r>
    </w:p>
    <w:p w14:paraId="22C92D02" w14:textId="77777777" w:rsidR="00CA0424" w:rsidRPr="00CB3AD6" w:rsidRDefault="00CA0424" w:rsidP="00CA0424">
      <w:pPr>
        <w:pStyle w:val="ListParagraph"/>
        <w:numPr>
          <w:ilvl w:val="1"/>
          <w:numId w:val="187"/>
        </w:numPr>
      </w:pPr>
      <w:r w:rsidRPr="00CB3AD6">
        <w:lastRenderedPageBreak/>
        <w:t>Conducta noua de refulare de la SPAU 7 – strada 327 pana pe strada 337, DN 110 mm, PEID, PE100, PN6, L=42 m, inclusiv refacere structura rutiera, tehnologie de executie - sapatura deschisa;</w:t>
      </w:r>
    </w:p>
    <w:p w14:paraId="1AD06904"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48597646"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2B1B41A2"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4FB1B466"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3361DF68" w14:textId="77777777" w:rsidR="00CA0424" w:rsidRPr="00CB3AD6" w:rsidRDefault="00CA0424" w:rsidP="00CA0424">
      <w:pPr>
        <w:pStyle w:val="ListParagraph"/>
        <w:numPr>
          <w:ilvl w:val="0"/>
          <w:numId w:val="173"/>
        </w:numPr>
        <w:rPr>
          <w:b/>
          <w:i/>
        </w:rPr>
      </w:pPr>
      <w:r w:rsidRPr="00CB3AD6">
        <w:rPr>
          <w:b/>
          <w:i/>
        </w:rPr>
        <w:t>Statie noua de pompare ape uzate menajere - SPAU 8 – Strada 327</w:t>
      </w:r>
      <w:r w:rsidRPr="00CB3AD6">
        <w:rPr>
          <w:b/>
          <w:i/>
        </w:rPr>
        <w:tab/>
      </w:r>
    </w:p>
    <w:p w14:paraId="4CC45EFD" w14:textId="77777777" w:rsidR="00CA0424" w:rsidRPr="00CB3AD6" w:rsidRDefault="00CA0424" w:rsidP="00CA0424">
      <w:pPr>
        <w:pStyle w:val="ListParagraph"/>
        <w:numPr>
          <w:ilvl w:val="1"/>
          <w:numId w:val="187"/>
        </w:numPr>
      </w:pPr>
      <w:r w:rsidRPr="00CB3AD6">
        <w:t>Statie noua de pompare ape uzate menajere SPAU 8, echipata cu (1+1) pompe având caracteristicile: Q=21.6 m</w:t>
      </w:r>
      <w:r w:rsidRPr="00CB3AD6">
        <w:rPr>
          <w:vertAlign w:val="superscript"/>
        </w:rPr>
        <w:t>3</w:t>
      </w:r>
      <w:r w:rsidRPr="00CB3AD6">
        <w:t>/h; H=10 m, inclusiv instalatie hidraulica;</w:t>
      </w:r>
    </w:p>
    <w:p w14:paraId="247CF152" w14:textId="77777777" w:rsidR="00CA0424" w:rsidRPr="00CB3AD6" w:rsidRDefault="00CA0424" w:rsidP="00CA0424">
      <w:pPr>
        <w:pStyle w:val="ListParagraph"/>
        <w:numPr>
          <w:ilvl w:val="1"/>
          <w:numId w:val="187"/>
        </w:numPr>
      </w:pPr>
      <w:r w:rsidRPr="00CB3AD6">
        <w:t>Conducta noua de refulare de la SPAU 8 – strada 327 pana pe strada 331, DN 110 mm, PEID, PE100, PN6, L=132 m, inclusiv refacere structura rutiera, tehnologie de executie - sapatura deschisa;</w:t>
      </w:r>
    </w:p>
    <w:p w14:paraId="68428F5C"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5C829B94"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199770D5"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61D05CB7"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39E1AB99" w14:textId="77777777" w:rsidR="00CA0424" w:rsidRPr="00CB3AD6" w:rsidRDefault="00CA0424" w:rsidP="00CA0424">
      <w:pPr>
        <w:pStyle w:val="ListParagraph"/>
        <w:numPr>
          <w:ilvl w:val="0"/>
          <w:numId w:val="173"/>
        </w:numPr>
        <w:rPr>
          <w:b/>
          <w:i/>
        </w:rPr>
      </w:pPr>
      <w:r w:rsidRPr="00CB3AD6">
        <w:rPr>
          <w:b/>
          <w:i/>
        </w:rPr>
        <w:t>Statie noua de pompare ape uzate menajere - SPAU 9 – Strada 319</w:t>
      </w:r>
      <w:r w:rsidRPr="00CB3AD6">
        <w:rPr>
          <w:b/>
          <w:i/>
        </w:rPr>
        <w:tab/>
      </w:r>
    </w:p>
    <w:p w14:paraId="2180D364" w14:textId="77777777" w:rsidR="00CA0424" w:rsidRPr="00CB3AD6" w:rsidRDefault="00CA0424" w:rsidP="00CA0424">
      <w:pPr>
        <w:pStyle w:val="ListParagraph"/>
        <w:numPr>
          <w:ilvl w:val="1"/>
          <w:numId w:val="187"/>
        </w:numPr>
      </w:pPr>
      <w:r w:rsidRPr="00CB3AD6">
        <w:t>Statie noua de pompare ape uzate menajere SPAU 9, echipata cu (1+1) pompe având caracteristicile: Q=21.6 m</w:t>
      </w:r>
      <w:r w:rsidRPr="00CB3AD6">
        <w:rPr>
          <w:vertAlign w:val="superscript"/>
        </w:rPr>
        <w:t>3</w:t>
      </w:r>
      <w:r w:rsidRPr="00CB3AD6">
        <w:t>/h; H=10 m, inclusiv instalatie hidraulica;</w:t>
      </w:r>
    </w:p>
    <w:p w14:paraId="663A6FC1" w14:textId="77777777" w:rsidR="00CA0424" w:rsidRPr="00CB3AD6" w:rsidRDefault="00CA0424" w:rsidP="00CA0424">
      <w:pPr>
        <w:pStyle w:val="ListParagraph"/>
        <w:numPr>
          <w:ilvl w:val="1"/>
          <w:numId w:val="187"/>
        </w:numPr>
      </w:pPr>
      <w:r w:rsidRPr="00CB3AD6">
        <w:t>Conducta noua de refulare de la SPAU 9 – strada 319 pana pe strada 304, DN 110 mm, PEID, PE100, PN6, L=47 m, inclusiv refacere structura rutiera, tehnologie de executie - sapatura deschisa;</w:t>
      </w:r>
    </w:p>
    <w:p w14:paraId="6ADE2371"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67028834"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6730314B"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3EDFF47F"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6FA97633" w14:textId="77777777" w:rsidR="00CA0424" w:rsidRPr="00CB3AD6" w:rsidRDefault="00CA0424" w:rsidP="00CA0424">
      <w:pPr>
        <w:pStyle w:val="ListParagraph"/>
        <w:numPr>
          <w:ilvl w:val="0"/>
          <w:numId w:val="173"/>
        </w:numPr>
        <w:rPr>
          <w:b/>
          <w:i/>
        </w:rPr>
      </w:pPr>
      <w:r w:rsidRPr="00CB3AD6">
        <w:rPr>
          <w:b/>
          <w:i/>
        </w:rPr>
        <w:t>Statie noua de pompare ape uzate menajere – SPAU 10 – Strada 319</w:t>
      </w:r>
      <w:r w:rsidRPr="00CB3AD6">
        <w:rPr>
          <w:b/>
          <w:i/>
        </w:rPr>
        <w:tab/>
      </w:r>
    </w:p>
    <w:p w14:paraId="53287C6F" w14:textId="77777777" w:rsidR="00CA0424" w:rsidRPr="00CB3AD6" w:rsidRDefault="00CA0424" w:rsidP="00CA0424">
      <w:pPr>
        <w:pStyle w:val="ListParagraph"/>
        <w:numPr>
          <w:ilvl w:val="1"/>
          <w:numId w:val="187"/>
        </w:numPr>
      </w:pPr>
      <w:r w:rsidRPr="00CB3AD6">
        <w:t>Statie noua de pompare ape uzate menajere SPAU 10, echipata cu (1+1) pompe având caracteristicile: Q=21.6 m</w:t>
      </w:r>
      <w:r w:rsidRPr="00CB3AD6">
        <w:rPr>
          <w:vertAlign w:val="superscript"/>
        </w:rPr>
        <w:t>3</w:t>
      </w:r>
      <w:r w:rsidRPr="00CB3AD6">
        <w:t>/h; H=10 m, inclusiv instalatie hidraulica;</w:t>
      </w:r>
    </w:p>
    <w:p w14:paraId="533A9C8B" w14:textId="77777777" w:rsidR="00CA0424" w:rsidRPr="00CB3AD6" w:rsidRDefault="00CA0424" w:rsidP="00CA0424">
      <w:pPr>
        <w:pStyle w:val="ListParagraph"/>
        <w:numPr>
          <w:ilvl w:val="1"/>
          <w:numId w:val="187"/>
        </w:numPr>
      </w:pPr>
      <w:r w:rsidRPr="00CB3AD6">
        <w:t>Conducta noua de refulare de la SPAU 10 – strada 319 pana pe strada 317, DN 110 mm, PEID, PE100, PN6, L=115 m, inclusiv refacere structura rutiera, tehnologie de executie - sapatura deschisa;</w:t>
      </w:r>
    </w:p>
    <w:p w14:paraId="0A9461C2"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7976FA1C"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6465EB92"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350B335B"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570A9E5C" w14:textId="77777777" w:rsidR="00CA0424" w:rsidRPr="00CB3AD6" w:rsidRDefault="00CA0424" w:rsidP="00CA0424">
      <w:pPr>
        <w:pStyle w:val="ListParagraph"/>
        <w:numPr>
          <w:ilvl w:val="0"/>
          <w:numId w:val="173"/>
        </w:numPr>
        <w:rPr>
          <w:b/>
          <w:i/>
        </w:rPr>
      </w:pPr>
      <w:r w:rsidRPr="00CB3AD6">
        <w:rPr>
          <w:b/>
          <w:i/>
        </w:rPr>
        <w:t>Statie noua de pompare ape uzate menajere – SPAU 11 – Strada 403</w:t>
      </w:r>
      <w:r w:rsidRPr="00CB3AD6">
        <w:rPr>
          <w:b/>
          <w:i/>
        </w:rPr>
        <w:tab/>
      </w:r>
    </w:p>
    <w:p w14:paraId="4D6A09EF" w14:textId="77777777" w:rsidR="00CA0424" w:rsidRPr="00CB3AD6" w:rsidRDefault="00CA0424" w:rsidP="00CA0424">
      <w:pPr>
        <w:pStyle w:val="ListParagraph"/>
        <w:numPr>
          <w:ilvl w:val="1"/>
          <w:numId w:val="187"/>
        </w:numPr>
      </w:pPr>
      <w:r w:rsidRPr="00CB3AD6">
        <w:t>Statie noua de pompare ape uzate menajere SPAU 11, echipata cu (1+1) pompe având caracteristicile: Q=21.6 m</w:t>
      </w:r>
      <w:r w:rsidRPr="00CB3AD6">
        <w:rPr>
          <w:vertAlign w:val="superscript"/>
        </w:rPr>
        <w:t>3</w:t>
      </w:r>
      <w:r w:rsidRPr="00CB3AD6">
        <w:t>/h; H=10 m, inclusiv instalatie hidraulica;</w:t>
      </w:r>
    </w:p>
    <w:p w14:paraId="780BFFD8" w14:textId="77777777" w:rsidR="00CA0424" w:rsidRPr="00CB3AD6" w:rsidRDefault="00CA0424" w:rsidP="00CA0424">
      <w:pPr>
        <w:pStyle w:val="ListParagraph"/>
        <w:numPr>
          <w:ilvl w:val="1"/>
          <w:numId w:val="187"/>
        </w:numPr>
      </w:pPr>
      <w:r w:rsidRPr="00CB3AD6">
        <w:lastRenderedPageBreak/>
        <w:t>Conducta noua de refulare de la SPAU 11 – strada 403, DN 110 mm, PEID, PE100, PN6, L=47 m, inclusiv refacere structura rutiera, tehnologie de executie - sapatura deschisa;</w:t>
      </w:r>
    </w:p>
    <w:p w14:paraId="7F63027E"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146393E3"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4B2D2589"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1E05C9D8"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7D19B026" w14:textId="77777777" w:rsidR="00CA0424" w:rsidRPr="00CB3AD6" w:rsidRDefault="00CA0424" w:rsidP="00CA0424">
      <w:pPr>
        <w:pStyle w:val="ListParagraph"/>
        <w:numPr>
          <w:ilvl w:val="0"/>
          <w:numId w:val="173"/>
        </w:numPr>
        <w:rPr>
          <w:b/>
          <w:i/>
        </w:rPr>
      </w:pPr>
      <w:r w:rsidRPr="00CB3AD6">
        <w:rPr>
          <w:b/>
          <w:i/>
        </w:rPr>
        <w:t>Statie noua de pompare ape uzate menajere – SPAU 12 – Strada 413</w:t>
      </w:r>
      <w:r w:rsidRPr="00CB3AD6">
        <w:rPr>
          <w:b/>
          <w:i/>
        </w:rPr>
        <w:tab/>
      </w:r>
    </w:p>
    <w:p w14:paraId="5D8790EC" w14:textId="77777777" w:rsidR="00CA0424" w:rsidRPr="00CB3AD6" w:rsidRDefault="00CA0424" w:rsidP="00CA0424">
      <w:pPr>
        <w:pStyle w:val="ListParagraph"/>
        <w:numPr>
          <w:ilvl w:val="1"/>
          <w:numId w:val="187"/>
        </w:numPr>
      </w:pPr>
      <w:r w:rsidRPr="00CB3AD6">
        <w:t>Statie noua de pompare ape uzate menajere SPAU 12, echipata cu (1+1) pompe având caracteristicile: Q=21.6 m</w:t>
      </w:r>
      <w:r w:rsidRPr="00CB3AD6">
        <w:rPr>
          <w:vertAlign w:val="superscript"/>
        </w:rPr>
        <w:t>3</w:t>
      </w:r>
      <w:r w:rsidRPr="00CB3AD6">
        <w:t>/h; H=10 m, inclusiv instalatie hidraulica;</w:t>
      </w:r>
    </w:p>
    <w:p w14:paraId="34CF95F6" w14:textId="77777777" w:rsidR="00CA0424" w:rsidRPr="00CB3AD6" w:rsidRDefault="00CA0424" w:rsidP="00CA0424">
      <w:pPr>
        <w:pStyle w:val="ListParagraph"/>
        <w:numPr>
          <w:ilvl w:val="1"/>
          <w:numId w:val="187"/>
        </w:numPr>
      </w:pPr>
      <w:r w:rsidRPr="00CB3AD6">
        <w:t>Conducta noua de refulare de la SPAU 12 – strada 413 pana pe strada 402, DN 110 mm, PEID, PE100, PN6, L=110 m, inclusiv refacere structura rutiera, tehnologie de executie - sapatura deschisa;</w:t>
      </w:r>
    </w:p>
    <w:p w14:paraId="1AB8CB3F"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3E59F14D"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1B8AE068"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39CFA98F"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552DD341" w14:textId="77777777" w:rsidR="00CA0424" w:rsidRPr="00CB3AD6" w:rsidRDefault="00CA0424" w:rsidP="00CA0424">
      <w:pPr>
        <w:pStyle w:val="ListParagraph"/>
        <w:numPr>
          <w:ilvl w:val="0"/>
          <w:numId w:val="173"/>
        </w:numPr>
        <w:rPr>
          <w:b/>
          <w:i/>
        </w:rPr>
      </w:pPr>
      <w:r w:rsidRPr="00CB3AD6">
        <w:rPr>
          <w:b/>
          <w:i/>
        </w:rPr>
        <w:t>Statie noua de pompare ape uzate menajere – SPAU 13 – Strada 234</w:t>
      </w:r>
      <w:r w:rsidRPr="00CB3AD6">
        <w:rPr>
          <w:b/>
          <w:i/>
        </w:rPr>
        <w:tab/>
      </w:r>
    </w:p>
    <w:p w14:paraId="5A0E5AC6" w14:textId="77777777" w:rsidR="00CA0424" w:rsidRPr="00CB3AD6" w:rsidRDefault="00CA0424" w:rsidP="00CA0424">
      <w:pPr>
        <w:pStyle w:val="ListParagraph"/>
        <w:numPr>
          <w:ilvl w:val="1"/>
          <w:numId w:val="187"/>
        </w:numPr>
      </w:pPr>
      <w:r w:rsidRPr="00CB3AD6">
        <w:t>Statie noua de pompare ape uzate menajere SPAU 13, echipata cu (1+1) pompe având caracteristicile: Q=21.6 m</w:t>
      </w:r>
      <w:r w:rsidRPr="00CB3AD6">
        <w:rPr>
          <w:vertAlign w:val="superscript"/>
        </w:rPr>
        <w:t>3</w:t>
      </w:r>
      <w:r w:rsidRPr="00CB3AD6">
        <w:t>/h; H=10 m, inclusiv instalatie hidraulica;</w:t>
      </w:r>
    </w:p>
    <w:p w14:paraId="73BD48ED" w14:textId="77777777" w:rsidR="00CA0424" w:rsidRPr="00CB3AD6" w:rsidRDefault="00CA0424" w:rsidP="00CA0424">
      <w:pPr>
        <w:pStyle w:val="ListParagraph"/>
        <w:numPr>
          <w:ilvl w:val="1"/>
          <w:numId w:val="187"/>
        </w:numPr>
      </w:pPr>
      <w:r w:rsidRPr="00CB3AD6">
        <w:t>Conducta noua de refulare de la SPAU 13 – strada 234 pana pe strada 231, DN 110 mm, PEID, PE100, PN6, L=23 m, inclusiv refacere structura rutiera, tehnologie de executie - sapatura deschisa;</w:t>
      </w:r>
    </w:p>
    <w:p w14:paraId="3FA3949F"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01898097"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1316D8C1"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6E862AEB"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4DE08169" w14:textId="77777777" w:rsidR="00CA0424" w:rsidRPr="00CB3AD6" w:rsidRDefault="00CA0424" w:rsidP="00CA0424">
      <w:pPr>
        <w:pStyle w:val="ListParagraph"/>
        <w:numPr>
          <w:ilvl w:val="0"/>
          <w:numId w:val="173"/>
        </w:numPr>
        <w:rPr>
          <w:b/>
          <w:i/>
        </w:rPr>
      </w:pPr>
      <w:r w:rsidRPr="00CB3AD6">
        <w:rPr>
          <w:b/>
          <w:i/>
        </w:rPr>
        <w:t>Statie noua de pompare ape uzate menajere – SPAU 14 – Strada 235</w:t>
      </w:r>
      <w:r w:rsidRPr="00CB3AD6">
        <w:rPr>
          <w:b/>
          <w:i/>
        </w:rPr>
        <w:tab/>
      </w:r>
    </w:p>
    <w:p w14:paraId="38D16C04" w14:textId="77777777" w:rsidR="00CA0424" w:rsidRPr="00CB3AD6" w:rsidRDefault="00CA0424" w:rsidP="00CA0424">
      <w:pPr>
        <w:pStyle w:val="ListParagraph"/>
        <w:numPr>
          <w:ilvl w:val="1"/>
          <w:numId w:val="187"/>
        </w:numPr>
      </w:pPr>
      <w:r w:rsidRPr="00CB3AD6">
        <w:t>Statie noua de pompare ape uzate menajere SPAU 14, echipata cu (1+1) pompe având caracteristicile: Q=21.6 m</w:t>
      </w:r>
      <w:r w:rsidRPr="00CB3AD6">
        <w:rPr>
          <w:vertAlign w:val="superscript"/>
        </w:rPr>
        <w:t>3</w:t>
      </w:r>
      <w:r w:rsidRPr="00CB3AD6">
        <w:t>/h; H=10 m, inclusiv instalatie hidraulica;</w:t>
      </w:r>
    </w:p>
    <w:p w14:paraId="5529AB3F" w14:textId="77777777" w:rsidR="00CA0424" w:rsidRPr="00CB3AD6" w:rsidRDefault="00CA0424" w:rsidP="00CA0424">
      <w:pPr>
        <w:pStyle w:val="ListParagraph"/>
        <w:numPr>
          <w:ilvl w:val="1"/>
          <w:numId w:val="187"/>
        </w:numPr>
      </w:pPr>
      <w:r w:rsidRPr="00CB3AD6">
        <w:t>Conducta noua de refulare de la SPAU 14 – strada 235 pana pe strada 232, DN 110 mm, PEID, PE100, PN6, L=14 m, inclusiv refacere structura rutiera, tehnologie de executie - sapatura deschisa;</w:t>
      </w:r>
    </w:p>
    <w:p w14:paraId="3A9B68E7"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771437A9"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5DA8551D"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1DD62A28"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17756203" w14:textId="77777777" w:rsidR="00CA0424" w:rsidRPr="00CB3AD6" w:rsidRDefault="00CA0424" w:rsidP="00CA0424">
      <w:pPr>
        <w:pStyle w:val="ListParagraph"/>
        <w:numPr>
          <w:ilvl w:val="0"/>
          <w:numId w:val="173"/>
        </w:numPr>
        <w:rPr>
          <w:b/>
          <w:i/>
        </w:rPr>
      </w:pPr>
      <w:r w:rsidRPr="00CB3AD6">
        <w:rPr>
          <w:b/>
          <w:i/>
        </w:rPr>
        <w:t>Statie noua de pompare ape uzate menajere – SPAU 15 – Strada 212</w:t>
      </w:r>
      <w:r w:rsidRPr="00CB3AD6">
        <w:rPr>
          <w:b/>
          <w:i/>
        </w:rPr>
        <w:tab/>
      </w:r>
    </w:p>
    <w:p w14:paraId="0D3DDA1F" w14:textId="77777777" w:rsidR="00CA0424" w:rsidRPr="00CB3AD6" w:rsidRDefault="00CA0424" w:rsidP="00CA0424">
      <w:pPr>
        <w:pStyle w:val="ListParagraph"/>
        <w:numPr>
          <w:ilvl w:val="1"/>
          <w:numId w:val="187"/>
        </w:numPr>
      </w:pPr>
      <w:r w:rsidRPr="00CB3AD6">
        <w:t>Statie noua de pompare ape uzate menajere SPAU 15, echipata cu (1+1) pompe având caracteristicile: Q=21.6 m</w:t>
      </w:r>
      <w:r w:rsidRPr="00CB3AD6">
        <w:rPr>
          <w:vertAlign w:val="superscript"/>
        </w:rPr>
        <w:t>3</w:t>
      </w:r>
      <w:r w:rsidRPr="00CB3AD6">
        <w:t>/h; H=10 m, inclusiv instalatie hidraulica;</w:t>
      </w:r>
    </w:p>
    <w:p w14:paraId="18E58040" w14:textId="77777777" w:rsidR="00CA0424" w:rsidRPr="00CB3AD6" w:rsidRDefault="00CA0424" w:rsidP="00CA0424">
      <w:pPr>
        <w:pStyle w:val="ListParagraph"/>
        <w:numPr>
          <w:ilvl w:val="1"/>
          <w:numId w:val="187"/>
        </w:numPr>
      </w:pPr>
      <w:r w:rsidRPr="00CB3AD6">
        <w:lastRenderedPageBreak/>
        <w:t>Conducta noua de refulare de la SPAU 15 – strada 212 pana pe strada 206, DN 110 mm, PEID, PE100, PN6, L=28 m, inclusiv refacere structura rutiera, tehnologie de executie - sapatura deschisa;</w:t>
      </w:r>
    </w:p>
    <w:p w14:paraId="3775D870" w14:textId="77777777" w:rsidR="00CA0424" w:rsidRPr="00CB3AD6" w:rsidRDefault="00CA0424" w:rsidP="00CA0424">
      <w:pPr>
        <w:pStyle w:val="ListParagraph"/>
        <w:numPr>
          <w:ilvl w:val="1"/>
          <w:numId w:val="187"/>
        </w:numPr>
      </w:pPr>
      <w:r w:rsidRPr="00CB3AD6">
        <w:t>montaj furnitura instalatii electrice  si priza de pamant aferente statiei de pompare;</w:t>
      </w:r>
    </w:p>
    <w:p w14:paraId="3EFD1B93" w14:textId="77777777" w:rsidR="00CA0424" w:rsidRPr="00CB3AD6" w:rsidRDefault="00CA0424" w:rsidP="00CA0424">
      <w:pPr>
        <w:pStyle w:val="ListParagraph"/>
        <w:numPr>
          <w:ilvl w:val="1"/>
          <w:numId w:val="187"/>
        </w:numPr>
      </w:pPr>
      <w:r w:rsidRPr="00CB3AD6">
        <w:t>alimentarea electrica din reteaua locala a Distribuitorului de Electricitate;</w:t>
      </w:r>
    </w:p>
    <w:p w14:paraId="0F17BCE8" w14:textId="77777777" w:rsidR="00CA0424" w:rsidRPr="00CB3AD6" w:rsidRDefault="00CA0424" w:rsidP="00CA0424">
      <w:pPr>
        <w:pStyle w:val="ListParagraph"/>
        <w:numPr>
          <w:ilvl w:val="1"/>
          <w:numId w:val="187"/>
        </w:numPr>
      </w:pPr>
      <w:r w:rsidRPr="00CB3AD6">
        <w:t xml:space="preserve">alimentarea electrica de urgenta dintr-un generator electric; </w:t>
      </w:r>
    </w:p>
    <w:p w14:paraId="1CB6D657" w14:textId="77777777" w:rsidR="00CA0424" w:rsidRPr="00CB3AD6" w:rsidRDefault="00CA0424" w:rsidP="00CA0424">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3D655548" w14:textId="77777777" w:rsidR="00901389" w:rsidRPr="00CB3AD6" w:rsidRDefault="00901389" w:rsidP="00901389">
      <w:pPr>
        <w:ind w:firstLine="720"/>
      </w:pPr>
      <w:r w:rsidRPr="00CB3AD6">
        <w:t>Pentru a fi asigurata functionarea statiilor de pompare in cazul unei avarii a retelei de alimentarea cu energie electrica se propune achizitionarea a trei generatoare de urgenta mobile.</w:t>
      </w:r>
    </w:p>
    <w:p w14:paraId="7385872A" w14:textId="77777777" w:rsidR="00901389" w:rsidRPr="00CB3AD6" w:rsidRDefault="00901389" w:rsidP="00901389"/>
    <w:p w14:paraId="649F588E" w14:textId="77777777" w:rsidR="00901389" w:rsidRPr="00CB3AD6" w:rsidRDefault="00901389" w:rsidP="00901389">
      <w:pPr>
        <w:pStyle w:val="Heading5"/>
      </w:pPr>
      <w:bookmarkStart w:id="1242" w:name="_Toc43736973"/>
      <w:r w:rsidRPr="00CB3AD6">
        <w:t>Lucrari la statia de epurare Pecica</w:t>
      </w:r>
      <w:bookmarkEnd w:id="1242"/>
    </w:p>
    <w:p w14:paraId="50153AFE" w14:textId="77777777" w:rsidR="00901389" w:rsidRPr="00CB3AD6" w:rsidRDefault="00901389" w:rsidP="00901389">
      <w:pPr>
        <w:ind w:firstLine="720"/>
        <w:rPr>
          <w:rFonts w:cstheme="minorHAnsi"/>
        </w:rPr>
      </w:pPr>
      <w:r w:rsidRPr="00CB3AD6">
        <w:rPr>
          <w:rFonts w:cstheme="minorHAnsi"/>
        </w:rPr>
        <w:t xml:space="preserve">In prezent, statia de epurare Pecica deserveste aglomerarea Pecica, urmand ca in viitor sa deserveasca si aglomerarile Secusigiu si Sanpetru German. </w:t>
      </w:r>
    </w:p>
    <w:p w14:paraId="74793643" w14:textId="6923B162" w:rsidR="006841CD" w:rsidRPr="00CB3AD6" w:rsidRDefault="00901389" w:rsidP="006841CD">
      <w:pPr>
        <w:ind w:firstLine="720"/>
        <w:rPr>
          <w:rFonts w:cstheme="minorHAnsi"/>
          <w:lang w:val="fr-FR"/>
        </w:rPr>
      </w:pPr>
      <w:r w:rsidRPr="00CB3AD6">
        <w:rPr>
          <w:rFonts w:cstheme="minorHAnsi"/>
        </w:rPr>
        <w:t>Dimensiunea clusterului Pecica, la nivelul anului 2023 va fi de cca. 1</w:t>
      </w:r>
      <w:r w:rsidR="00345B8E" w:rsidRPr="00CB3AD6">
        <w:rPr>
          <w:rFonts w:cstheme="minorHAnsi"/>
        </w:rPr>
        <w:t>3</w:t>
      </w:r>
      <w:r w:rsidRPr="00CB3AD6">
        <w:rPr>
          <w:rFonts w:cstheme="minorHAnsi"/>
        </w:rPr>
        <w:t>,</w:t>
      </w:r>
      <w:r w:rsidR="00345B8E" w:rsidRPr="00CB3AD6">
        <w:rPr>
          <w:rFonts w:cstheme="minorHAnsi"/>
        </w:rPr>
        <w:t>214</w:t>
      </w:r>
      <w:r w:rsidRPr="00CB3AD6">
        <w:rPr>
          <w:rFonts w:cstheme="minorHAnsi"/>
        </w:rPr>
        <w:t xml:space="preserve"> l.e. Capacitatea actuala a SE Pecica este de 14,000 l.e. Intrucat debitele de calcul stabilite pentru perspectiva sunt mai mici decat cele la care a fost calculata statia de epurare, cu toate ca indicatorii de calitate stabiliti pentru perspectiva, sunt mai mari in general decat cei la care a fost calculata statia, volumele existente in treapta biologica fac fata prelucrarii incarcarii generate in cluster. Nu este necesara extinderea capacitatii de prelucrare a statiei de epurare, ci numai o extindere a capacitatii statiei de</w:t>
      </w:r>
      <w:r w:rsidR="006841CD" w:rsidRPr="00CB3AD6">
        <w:rPr>
          <w:rFonts w:cstheme="minorHAnsi"/>
          <w:lang w:val="fr-FR"/>
        </w:rPr>
        <w:t xml:space="preserve"> suflante, cu o suflanta in rezerva rece. </w:t>
      </w:r>
    </w:p>
    <w:p w14:paraId="5EB74B79" w14:textId="77777777" w:rsidR="00901389" w:rsidRPr="00CB3AD6" w:rsidRDefault="00901389" w:rsidP="00901389">
      <w:pPr>
        <w:ind w:firstLine="720"/>
        <w:rPr>
          <w:rFonts w:cstheme="minorHAnsi"/>
        </w:rPr>
      </w:pPr>
      <w:r w:rsidRPr="00CB3AD6">
        <w:rPr>
          <w:rFonts w:cstheme="minorHAnsi"/>
        </w:rPr>
        <w:t xml:space="preserve">Schema tehnologica a statiei de epurare este completa, statia putand asigura un efluent de calitate conforma cerintelor impuse la descarcarea in emisar. </w:t>
      </w:r>
    </w:p>
    <w:p w14:paraId="38D73D92" w14:textId="77777777" w:rsidR="00901389" w:rsidRPr="00CB3AD6" w:rsidRDefault="00901389" w:rsidP="00901389">
      <w:pPr>
        <w:ind w:firstLine="720"/>
        <w:rPr>
          <w:rFonts w:cstheme="minorHAnsi"/>
        </w:rPr>
      </w:pPr>
      <w:r w:rsidRPr="00CB3AD6">
        <w:rPr>
          <w:rFonts w:cstheme="minorHAnsi"/>
        </w:rPr>
        <w:t>Debitele caracteristice de apa uzata si concentratiile in poluanti, pentru perspectiva proiectului, considerate in calculul de verificare, sunt cele pentru care a rezultat incarcarea maxima in poluanti. Calculul debitelor caracteristice de apa uzata, pentru clusterul Pecica, impreuna cu prognoza populatiei echivalente si a incarcarii biologice aferente sunt prezentate in anexa. Procedura de determinare a incarcarilor in poluanti pentru perspectiva, este prezentata in anexa.</w:t>
      </w:r>
    </w:p>
    <w:p w14:paraId="3461D0FF" w14:textId="77777777" w:rsidR="00901389" w:rsidRPr="00CB3AD6" w:rsidRDefault="00901389" w:rsidP="00901389">
      <w:pPr>
        <w:ind w:firstLine="720"/>
        <w:rPr>
          <w:rFonts w:cstheme="minorHAnsi"/>
        </w:rPr>
      </w:pPr>
      <w:r w:rsidRPr="00CB3AD6">
        <w:rPr>
          <w:rFonts w:cstheme="minorHAnsi"/>
        </w:rPr>
        <w:t>Prin urmare, debitele caracteristice de apa uzata pentru SE Pecica sunt:</w:t>
      </w:r>
    </w:p>
    <w:p w14:paraId="279BA101"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1,807 m</w:t>
      </w:r>
      <w:r w:rsidRPr="00CB3AD6">
        <w:rPr>
          <w:rFonts w:cstheme="minorHAnsi"/>
          <w:vertAlign w:val="superscript"/>
        </w:rPr>
        <w:t>3</w:t>
      </w:r>
      <w:r w:rsidRPr="00CB3AD6">
        <w:rPr>
          <w:rFonts w:cstheme="minorHAnsi"/>
        </w:rPr>
        <w:t>/zi</w:t>
      </w:r>
    </w:p>
    <w:p w14:paraId="187C5917"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1,424 m</w:t>
      </w:r>
      <w:r w:rsidRPr="00CB3AD6">
        <w:rPr>
          <w:rFonts w:cstheme="minorHAnsi"/>
          <w:vertAlign w:val="superscript"/>
        </w:rPr>
        <w:t>3</w:t>
      </w:r>
      <w:r w:rsidRPr="00CB3AD6">
        <w:rPr>
          <w:rFonts w:cstheme="minorHAnsi"/>
        </w:rPr>
        <w:t>/zi</w:t>
      </w:r>
    </w:p>
    <w:p w14:paraId="757283E5"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175 m</w:t>
      </w:r>
      <w:r w:rsidRPr="00CB3AD6">
        <w:rPr>
          <w:rFonts w:cstheme="minorHAnsi"/>
          <w:vertAlign w:val="superscript"/>
        </w:rPr>
        <w:t>3</w:t>
      </w:r>
      <w:r w:rsidRPr="00CB3AD6">
        <w:rPr>
          <w:rFonts w:cstheme="minorHAnsi"/>
        </w:rPr>
        <w:t>/h.</w:t>
      </w:r>
    </w:p>
    <w:p w14:paraId="453ADF67" w14:textId="77777777" w:rsidR="00901389" w:rsidRPr="00CB3AD6" w:rsidRDefault="00901389" w:rsidP="00901389">
      <w:pPr>
        <w:ind w:firstLine="720"/>
        <w:rPr>
          <w:rFonts w:cstheme="minorHAnsi"/>
        </w:rPr>
      </w:pPr>
      <w:r w:rsidRPr="00CB3AD6">
        <w:rPr>
          <w:rFonts w:cstheme="minorHAnsi"/>
        </w:rPr>
        <w:t>Concentratiile poluantilor in apa uzata bruta, considerate in calculele tehnologice sunt:</w:t>
      </w:r>
    </w:p>
    <w:p w14:paraId="7E994BF4"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t>770.5 mg O</w:t>
      </w:r>
      <w:r w:rsidRPr="00CB3AD6">
        <w:rPr>
          <w:rFonts w:cstheme="minorHAnsi"/>
          <w:vertAlign w:val="subscript"/>
        </w:rPr>
        <w:t>2</w:t>
      </w:r>
      <w:r w:rsidRPr="00CB3AD6">
        <w:rPr>
          <w:rFonts w:cstheme="minorHAnsi"/>
        </w:rPr>
        <w:t>/ l; 1,392 kg O</w:t>
      </w:r>
      <w:r w:rsidRPr="00CB3AD6">
        <w:rPr>
          <w:rFonts w:cstheme="minorHAnsi"/>
          <w:vertAlign w:val="subscript"/>
        </w:rPr>
        <w:t>2</w:t>
      </w:r>
      <w:r w:rsidRPr="00CB3AD6">
        <w:rPr>
          <w:rFonts w:cstheme="minorHAnsi"/>
        </w:rPr>
        <w:t>/ zi</w:t>
      </w:r>
    </w:p>
    <w:p w14:paraId="5A03D22A" w14:textId="5CACBE82"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t>43</w:t>
      </w:r>
      <w:r w:rsidR="00345B8E" w:rsidRPr="00CB3AD6">
        <w:rPr>
          <w:rFonts w:cstheme="minorHAnsi"/>
        </w:rPr>
        <w:t>8</w:t>
      </w:r>
      <w:r w:rsidRPr="00CB3AD6">
        <w:rPr>
          <w:rFonts w:cstheme="minorHAnsi"/>
        </w:rPr>
        <w:t>.</w:t>
      </w:r>
      <w:r w:rsidR="00345B8E" w:rsidRPr="00CB3AD6">
        <w:rPr>
          <w:rFonts w:cstheme="minorHAnsi"/>
        </w:rPr>
        <w:t>7</w:t>
      </w:r>
      <w:r w:rsidRPr="00CB3AD6">
        <w:rPr>
          <w:rFonts w:cstheme="minorHAnsi"/>
        </w:rPr>
        <w:t xml:space="preserve"> mg O</w:t>
      </w:r>
      <w:r w:rsidRPr="00CB3AD6">
        <w:rPr>
          <w:rFonts w:cstheme="minorHAnsi"/>
          <w:vertAlign w:val="subscript"/>
        </w:rPr>
        <w:t>2</w:t>
      </w:r>
      <w:r w:rsidRPr="00CB3AD6">
        <w:rPr>
          <w:rFonts w:cstheme="minorHAnsi"/>
        </w:rPr>
        <w:t>/ l; 7</w:t>
      </w:r>
      <w:r w:rsidR="00345B8E" w:rsidRPr="00CB3AD6">
        <w:rPr>
          <w:rFonts w:cstheme="minorHAnsi"/>
        </w:rPr>
        <w:t>93</w:t>
      </w:r>
      <w:r w:rsidRPr="00CB3AD6">
        <w:rPr>
          <w:rFonts w:cstheme="minorHAnsi"/>
        </w:rPr>
        <w:t xml:space="preserve"> kg O</w:t>
      </w:r>
      <w:r w:rsidRPr="00CB3AD6">
        <w:rPr>
          <w:rFonts w:cstheme="minorHAnsi"/>
          <w:vertAlign w:val="subscript"/>
        </w:rPr>
        <w:t>2</w:t>
      </w:r>
      <w:r w:rsidRPr="00CB3AD6">
        <w:rPr>
          <w:rFonts w:cstheme="minorHAnsi"/>
        </w:rPr>
        <w:t>/ zi</w:t>
      </w:r>
    </w:p>
    <w:p w14:paraId="5FA27F48"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506 mg/ l; 914 kg/ zi</w:t>
      </w:r>
    </w:p>
    <w:p w14:paraId="77F9C7D1"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t>94.3 mg/ l; 170 kg/ zi</w:t>
      </w:r>
    </w:p>
    <w:p w14:paraId="447394E3"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NH</w:t>
      </w:r>
      <w:r w:rsidRPr="00CB3AD6">
        <w:rPr>
          <w:rFonts w:cstheme="minorHAnsi"/>
          <w:vertAlign w:val="subscript"/>
        </w:rPr>
        <w:t>4</w:t>
      </w:r>
      <w:r w:rsidRPr="00CB3AD6">
        <w:rPr>
          <w:rFonts w:cstheme="minorHAnsi"/>
          <w:vertAlign w:val="superscript"/>
        </w:rPr>
        <w:t>+</w:t>
      </w:r>
      <w:r w:rsidRPr="00CB3AD6">
        <w:rPr>
          <w:rFonts w:cstheme="minorHAnsi"/>
        </w:rPr>
        <w:t xml:space="preserve">: </w:t>
      </w:r>
      <w:r w:rsidRPr="00CB3AD6">
        <w:rPr>
          <w:rFonts w:cstheme="minorHAnsi"/>
        </w:rPr>
        <w:tab/>
        <w:t>78.8 mg/ l; 142 kg/ zi</w:t>
      </w:r>
    </w:p>
    <w:p w14:paraId="21239AF7" w14:textId="77777777" w:rsidR="00901389" w:rsidRPr="00CB3AD6" w:rsidRDefault="00901389"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15.5 mg/l; 28 kg/ zi.</w:t>
      </w:r>
    </w:p>
    <w:p w14:paraId="6DFCA8AE" w14:textId="77777777" w:rsidR="00901389" w:rsidRPr="00CB3AD6" w:rsidRDefault="00901389" w:rsidP="00901389">
      <w:pPr>
        <w:rPr>
          <w:rFonts w:cstheme="minorHAnsi"/>
        </w:rPr>
      </w:pPr>
      <w:r w:rsidRPr="00CB3AD6">
        <w:rPr>
          <w:rFonts w:cstheme="minorHAnsi"/>
        </w:rPr>
        <w:tab/>
        <w:t xml:space="preserve">Investitiile propuse pentru SE Pecica in proiectul POIM sunt descrise mai jos. Notele de calcul tehnologic pentru verificare si dupa caz, dimensionare, precum si prognoza productiei de namol in orizontul proiectului sunt prezentate in anexa. </w:t>
      </w:r>
    </w:p>
    <w:p w14:paraId="10E008D6" w14:textId="77777777" w:rsidR="00901389" w:rsidRPr="00CB3AD6" w:rsidRDefault="00901389" w:rsidP="00901389">
      <w:pPr>
        <w:ind w:firstLine="720"/>
        <w:rPr>
          <w:rFonts w:cstheme="minorHAnsi"/>
        </w:rPr>
      </w:pPr>
      <w:r w:rsidRPr="00CB3AD6">
        <w:rPr>
          <w:rFonts w:cstheme="minorHAnsi"/>
        </w:rPr>
        <w:lastRenderedPageBreak/>
        <w:t xml:space="preserve">Investitiile prevazute in proiectul POIM la </w:t>
      </w:r>
      <w:r w:rsidRPr="00CB3AD6">
        <w:rPr>
          <w:rFonts w:cstheme="minorHAnsi"/>
          <w:b/>
          <w:bCs/>
        </w:rPr>
        <w:t>statia de suflante pentru bazinele de aerare</w:t>
      </w:r>
      <w:r w:rsidRPr="00CB3AD6">
        <w:rPr>
          <w:rFonts w:cstheme="minorHAnsi"/>
        </w:rPr>
        <w:t xml:space="preserve"> – </w:t>
      </w:r>
      <w:r w:rsidRPr="00CB3AD6">
        <w:rPr>
          <w:rFonts w:cstheme="minorHAnsi"/>
          <w:b/>
          <w:bCs/>
        </w:rPr>
        <w:t>OBIECT EXISTENT</w:t>
      </w:r>
      <w:r w:rsidRPr="00CB3AD6">
        <w:rPr>
          <w:rFonts w:cstheme="minorHAnsi"/>
        </w:rPr>
        <w:t>, includ:</w:t>
      </w:r>
    </w:p>
    <w:p w14:paraId="7DBFA353" w14:textId="6DF04276" w:rsidR="00901389" w:rsidRPr="00CB3AD6" w:rsidRDefault="00901389" w:rsidP="00C576F7">
      <w:pPr>
        <w:pStyle w:val="ListParagraph"/>
        <w:numPr>
          <w:ilvl w:val="0"/>
          <w:numId w:val="164"/>
        </w:numPr>
        <w:spacing w:before="0" w:after="160" w:line="259" w:lineRule="auto"/>
        <w:rPr>
          <w:rFonts w:cstheme="minorHAnsi"/>
        </w:rPr>
      </w:pPr>
      <w:r w:rsidRPr="00CB3AD6">
        <w:rPr>
          <w:rFonts w:cstheme="minorHAnsi"/>
        </w:rPr>
        <w:t xml:space="preserve">O suflanta noua </w:t>
      </w:r>
      <w:r w:rsidR="00345B8E" w:rsidRPr="00CB3AD6">
        <w:rPr>
          <w:rFonts w:cstheme="minorHAnsi"/>
        </w:rPr>
        <w:t>in rezerva rece</w:t>
      </w:r>
      <w:r w:rsidRPr="00CB3AD6">
        <w:rPr>
          <w:rFonts w:cstheme="minorHAnsi"/>
        </w:rPr>
        <w:t>, cu Q</w:t>
      </w:r>
      <w:r w:rsidRPr="00CB3AD6">
        <w:rPr>
          <w:rFonts w:cstheme="minorHAnsi"/>
          <w:vertAlign w:val="subscript"/>
        </w:rPr>
        <w:t>1aer</w:t>
      </w:r>
      <w:r w:rsidRPr="00CB3AD6">
        <w:rPr>
          <w:rFonts w:cstheme="minorHAnsi"/>
        </w:rPr>
        <w:t xml:space="preserve"> = 800Nm</w:t>
      </w:r>
      <w:r w:rsidRPr="00CB3AD6">
        <w:rPr>
          <w:rFonts w:cstheme="minorHAnsi"/>
          <w:vertAlign w:val="superscript"/>
        </w:rPr>
        <w:t>3</w:t>
      </w:r>
      <w:r w:rsidRPr="00CB3AD6">
        <w:rPr>
          <w:rFonts w:cstheme="minorHAnsi"/>
        </w:rPr>
        <w:t xml:space="preserve">aer/h, </w:t>
      </w:r>
      <w:r w:rsidRPr="00CB3AD6">
        <w:rPr>
          <w:rFonts w:ascii="Symbol" w:hAnsi="Symbol" w:cstheme="minorHAnsi"/>
        </w:rPr>
        <w:t></w:t>
      </w:r>
      <w:r w:rsidRPr="00CB3AD6">
        <w:rPr>
          <w:rFonts w:cstheme="minorHAnsi"/>
        </w:rPr>
        <w:t>p = 612 mbar, echipata cu convertizor de frecventa</w:t>
      </w:r>
      <w:r w:rsidR="00345B8E" w:rsidRPr="00CB3AD6">
        <w:rPr>
          <w:rFonts w:cstheme="minorHAnsi"/>
        </w:rPr>
        <w:t>.</w:t>
      </w:r>
    </w:p>
    <w:p w14:paraId="2262CB85" w14:textId="77777777" w:rsidR="006841CD" w:rsidRPr="00CB3AD6" w:rsidRDefault="006841CD" w:rsidP="006841CD">
      <w:pPr>
        <w:ind w:firstLine="720"/>
        <w:rPr>
          <w:lang w:val="fr-FR"/>
        </w:rPr>
      </w:pPr>
      <w:r w:rsidRPr="00CB3AD6">
        <w:rPr>
          <w:lang w:val="fr-FR"/>
        </w:rPr>
        <w:t xml:space="preserve">Se mai prevede de asemenea pentru scopul exploatarii statiei de epurare, </w:t>
      </w:r>
      <w:r w:rsidRPr="00CB3AD6">
        <w:rPr>
          <w:rFonts w:cstheme="minorHAnsi"/>
        </w:rPr>
        <w:t>1 echipament hidrojet pentru curatare echipamente, instalatii, pardoseli.</w:t>
      </w:r>
    </w:p>
    <w:p w14:paraId="3F906AED" w14:textId="77777777" w:rsidR="006841CD" w:rsidRPr="00CB3AD6" w:rsidRDefault="006841CD" w:rsidP="00901389">
      <w:pPr>
        <w:rPr>
          <w:lang w:val="fr-FR"/>
        </w:rPr>
      </w:pPr>
    </w:p>
    <w:p w14:paraId="4FC1141C" w14:textId="77777777" w:rsidR="00901389" w:rsidRPr="00CB3AD6" w:rsidRDefault="00901389" w:rsidP="00901389">
      <w:pPr>
        <w:pStyle w:val="Heading5"/>
      </w:pPr>
      <w:bookmarkStart w:id="1243" w:name="_Toc43736974"/>
      <w:r w:rsidRPr="00CB3AD6">
        <w:t>Indicatori fizici lucrari propuse in sistemul de canalizare din aglomerarea Pecica</w:t>
      </w:r>
      <w:bookmarkEnd w:id="1243"/>
    </w:p>
    <w:p w14:paraId="3D2D6597" w14:textId="77777777" w:rsidR="00901389" w:rsidRPr="00CB3AD6" w:rsidRDefault="00901389" w:rsidP="00901389">
      <w:pPr>
        <w:ind w:firstLine="720"/>
        <w:rPr>
          <w:lang w:eastAsia="en-GB"/>
        </w:rPr>
      </w:pPr>
      <w:r w:rsidRPr="00CB3AD6">
        <w:rPr>
          <w:lang w:eastAsia="en-GB"/>
        </w:rPr>
        <w:t>Principalii indicatori fizici ai investitiilor propuse pentru sistemul de canalizare sunt prezentati in tabelul urmator.</w:t>
      </w:r>
    </w:p>
    <w:p w14:paraId="119F2F85" w14:textId="77777777" w:rsidR="00901389" w:rsidRPr="00CB3AD6" w:rsidRDefault="00901389" w:rsidP="00901389">
      <w:pPr>
        <w:rPr>
          <w:rFonts w:ascii="Arial" w:hAnsi="Arial" w:cs="Arial"/>
          <w:b/>
          <w:sz w:val="20"/>
        </w:rPr>
      </w:pPr>
    </w:p>
    <w:p w14:paraId="22EEB6BE" w14:textId="5A12DD20" w:rsidR="00901389" w:rsidRPr="00CB3AD6" w:rsidRDefault="00901389" w:rsidP="00901389">
      <w:pPr>
        <w:rPr>
          <w:rFonts w:ascii="Arial" w:hAnsi="Arial" w:cs="Arial"/>
          <w:sz w:val="20"/>
        </w:rPr>
      </w:pPr>
      <w:bookmarkStart w:id="1244" w:name="_Toc43723157"/>
      <w:bookmarkStart w:id="1245" w:name="_Toc53742420"/>
      <w:bookmarkStart w:id="1246" w:name="_Toc6785202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86</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Pecica.</w:t>
      </w:r>
      <w:bookmarkEnd w:id="1244"/>
      <w:bookmarkEnd w:id="1245"/>
      <w:bookmarkEnd w:id="1246"/>
    </w:p>
    <w:tbl>
      <w:tblPr>
        <w:tblW w:w="7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660"/>
        <w:gridCol w:w="960"/>
        <w:gridCol w:w="1805"/>
      </w:tblGrid>
      <w:tr w:rsidR="00901389" w:rsidRPr="00CB3AD6" w14:paraId="399A2416" w14:textId="77777777" w:rsidTr="00B755FA">
        <w:trPr>
          <w:trHeight w:val="610"/>
          <w:tblHeader/>
        </w:trPr>
        <w:tc>
          <w:tcPr>
            <w:tcW w:w="960" w:type="dxa"/>
            <w:shd w:val="clear" w:color="000000" w:fill="D9D9D9"/>
            <w:noWrap/>
            <w:hideMark/>
          </w:tcPr>
          <w:p w14:paraId="3AE55E0E" w14:textId="77777777" w:rsidR="00901389" w:rsidRPr="00CB3AD6" w:rsidRDefault="00901389" w:rsidP="00DA59B5">
            <w:pPr>
              <w:spacing w:before="0"/>
              <w:jc w:val="center"/>
              <w:rPr>
                <w:rFonts w:ascii="Arial" w:hAnsi="Arial" w:cs="Arial"/>
                <w:b/>
                <w:bCs/>
                <w:color w:val="000000"/>
                <w:sz w:val="20"/>
              </w:rPr>
            </w:pPr>
            <w:r w:rsidRPr="00CB3AD6">
              <w:rPr>
                <w:rFonts w:ascii="Arial" w:hAnsi="Arial" w:cs="Arial"/>
                <w:b/>
                <w:bCs/>
                <w:color w:val="000000"/>
                <w:sz w:val="20"/>
              </w:rPr>
              <w:t>Nr.</w:t>
            </w:r>
          </w:p>
          <w:p w14:paraId="0C56206C" w14:textId="77777777" w:rsidR="00901389" w:rsidRPr="00CB3AD6" w:rsidRDefault="00901389" w:rsidP="00DA59B5">
            <w:pPr>
              <w:spacing w:before="0"/>
              <w:jc w:val="center"/>
              <w:rPr>
                <w:rFonts w:ascii="Arial" w:hAnsi="Arial" w:cs="Arial"/>
                <w:b/>
                <w:bCs/>
                <w:color w:val="000000"/>
                <w:sz w:val="20"/>
              </w:rPr>
            </w:pPr>
            <w:r w:rsidRPr="00CB3AD6">
              <w:rPr>
                <w:rFonts w:ascii="Arial" w:hAnsi="Arial" w:cs="Arial"/>
                <w:b/>
                <w:bCs/>
                <w:color w:val="000000"/>
                <w:sz w:val="20"/>
              </w:rPr>
              <w:t>Crt.</w:t>
            </w:r>
          </w:p>
        </w:tc>
        <w:tc>
          <w:tcPr>
            <w:tcW w:w="3660" w:type="dxa"/>
            <w:shd w:val="clear" w:color="000000" w:fill="D9D9D9"/>
            <w:noWrap/>
            <w:hideMark/>
          </w:tcPr>
          <w:p w14:paraId="5F2680D6" w14:textId="77777777" w:rsidR="00901389" w:rsidRPr="00CB3AD6" w:rsidRDefault="00901389" w:rsidP="00DA59B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shd w:val="clear" w:color="000000" w:fill="D9D9D9"/>
            <w:noWrap/>
            <w:hideMark/>
          </w:tcPr>
          <w:p w14:paraId="63297505" w14:textId="77777777" w:rsidR="00901389" w:rsidRPr="00CB3AD6" w:rsidRDefault="00901389" w:rsidP="00DA59B5">
            <w:pPr>
              <w:spacing w:before="0"/>
              <w:jc w:val="center"/>
              <w:rPr>
                <w:rFonts w:ascii="Arial" w:hAnsi="Arial" w:cs="Arial"/>
                <w:b/>
                <w:bCs/>
                <w:color w:val="000000"/>
                <w:sz w:val="20"/>
              </w:rPr>
            </w:pPr>
            <w:r w:rsidRPr="00CB3AD6">
              <w:rPr>
                <w:rFonts w:ascii="Arial" w:hAnsi="Arial" w:cs="Arial"/>
                <w:b/>
                <w:bCs/>
                <w:color w:val="000000"/>
                <w:sz w:val="20"/>
              </w:rPr>
              <w:t>U.M.</w:t>
            </w:r>
          </w:p>
        </w:tc>
        <w:tc>
          <w:tcPr>
            <w:tcW w:w="1485" w:type="dxa"/>
            <w:shd w:val="clear" w:color="000000" w:fill="D9D9D9"/>
            <w:noWrap/>
            <w:hideMark/>
          </w:tcPr>
          <w:p w14:paraId="487B3481" w14:textId="37089239" w:rsidR="00901389" w:rsidRPr="00CB3AD6" w:rsidRDefault="00F55313" w:rsidP="00DA59B5">
            <w:pPr>
              <w:spacing w:before="0"/>
              <w:jc w:val="center"/>
              <w:rPr>
                <w:rFonts w:ascii="Arial" w:hAnsi="Arial" w:cs="Arial"/>
                <w:b/>
                <w:bCs/>
                <w:color w:val="000000"/>
                <w:sz w:val="20"/>
              </w:rPr>
            </w:pPr>
            <w:r w:rsidRPr="00CB3AD6">
              <w:rPr>
                <w:rFonts w:ascii="Arial" w:hAnsi="Arial" w:cs="Arial"/>
                <w:b/>
                <w:bCs/>
                <w:color w:val="000000"/>
                <w:sz w:val="20"/>
              </w:rPr>
              <w:t xml:space="preserve">AGLOMERAREA </w:t>
            </w:r>
            <w:r w:rsidR="00901389" w:rsidRPr="00CB3AD6">
              <w:rPr>
                <w:rFonts w:ascii="Arial" w:hAnsi="Arial" w:cs="Arial"/>
                <w:b/>
                <w:bCs/>
                <w:color w:val="000000"/>
                <w:sz w:val="20"/>
              </w:rPr>
              <w:t>Pecica</w:t>
            </w:r>
          </w:p>
        </w:tc>
      </w:tr>
      <w:tr w:rsidR="00901389" w:rsidRPr="00CB3AD6" w14:paraId="37B816D6" w14:textId="77777777" w:rsidTr="00DA59B5">
        <w:trPr>
          <w:trHeight w:val="300"/>
        </w:trPr>
        <w:tc>
          <w:tcPr>
            <w:tcW w:w="7065" w:type="dxa"/>
            <w:gridSpan w:val="4"/>
            <w:shd w:val="clear" w:color="auto" w:fill="auto"/>
            <w:noWrap/>
            <w:vAlign w:val="center"/>
            <w:hideMark/>
          </w:tcPr>
          <w:p w14:paraId="6967370F" w14:textId="77777777" w:rsidR="00901389" w:rsidRPr="00CB3AD6" w:rsidRDefault="00901389" w:rsidP="00DA59B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901389" w:rsidRPr="00CB3AD6" w14:paraId="538DF855" w14:textId="77777777" w:rsidTr="00DA59B5">
        <w:trPr>
          <w:trHeight w:val="300"/>
        </w:trPr>
        <w:tc>
          <w:tcPr>
            <w:tcW w:w="960" w:type="dxa"/>
            <w:shd w:val="clear" w:color="auto" w:fill="auto"/>
            <w:noWrap/>
            <w:vAlign w:val="center"/>
            <w:hideMark/>
          </w:tcPr>
          <w:p w14:paraId="2C50E829"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1</w:t>
            </w:r>
          </w:p>
        </w:tc>
        <w:tc>
          <w:tcPr>
            <w:tcW w:w="3660" w:type="dxa"/>
            <w:shd w:val="clear" w:color="auto" w:fill="auto"/>
            <w:vAlign w:val="center"/>
            <w:hideMark/>
          </w:tcPr>
          <w:p w14:paraId="36E72D42" w14:textId="77777777"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shd w:val="clear" w:color="auto" w:fill="auto"/>
            <w:vAlign w:val="center"/>
            <w:hideMark/>
          </w:tcPr>
          <w:p w14:paraId="5DC017F0"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2D633FA9" w14:textId="77777777" w:rsidR="00901389" w:rsidRPr="00CB3AD6" w:rsidRDefault="00901389" w:rsidP="00DA59B5">
            <w:pPr>
              <w:spacing w:before="0"/>
              <w:jc w:val="center"/>
              <w:rPr>
                <w:rFonts w:cs="Calibri"/>
                <w:sz w:val="22"/>
                <w:szCs w:val="22"/>
              </w:rPr>
            </w:pPr>
            <w:r w:rsidRPr="00CB3AD6">
              <w:rPr>
                <w:rFonts w:cs="Calibri"/>
                <w:sz w:val="22"/>
                <w:szCs w:val="22"/>
              </w:rPr>
              <w:t>10,177</w:t>
            </w:r>
          </w:p>
        </w:tc>
      </w:tr>
      <w:tr w:rsidR="00901389" w:rsidRPr="00CB3AD6" w14:paraId="1927AD66" w14:textId="77777777" w:rsidTr="00DA59B5">
        <w:trPr>
          <w:trHeight w:val="300"/>
        </w:trPr>
        <w:tc>
          <w:tcPr>
            <w:tcW w:w="960" w:type="dxa"/>
            <w:shd w:val="clear" w:color="auto" w:fill="auto"/>
            <w:noWrap/>
            <w:vAlign w:val="center"/>
            <w:hideMark/>
          </w:tcPr>
          <w:p w14:paraId="087CA8BA"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2</w:t>
            </w:r>
          </w:p>
        </w:tc>
        <w:tc>
          <w:tcPr>
            <w:tcW w:w="3660" w:type="dxa"/>
            <w:shd w:val="clear" w:color="auto" w:fill="auto"/>
            <w:vAlign w:val="center"/>
            <w:hideMark/>
          </w:tcPr>
          <w:p w14:paraId="3161A4DD" w14:textId="77777777"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Retele de canalizare - reabilitare</w:t>
            </w:r>
          </w:p>
        </w:tc>
        <w:tc>
          <w:tcPr>
            <w:tcW w:w="960" w:type="dxa"/>
            <w:shd w:val="clear" w:color="auto" w:fill="auto"/>
            <w:vAlign w:val="center"/>
            <w:hideMark/>
          </w:tcPr>
          <w:p w14:paraId="09FE7C18"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02EB54FA" w14:textId="77777777" w:rsidR="00901389" w:rsidRPr="00CB3AD6" w:rsidRDefault="00901389" w:rsidP="00DA59B5">
            <w:pPr>
              <w:spacing w:before="0"/>
              <w:jc w:val="center"/>
              <w:rPr>
                <w:rFonts w:cs="Calibri"/>
                <w:sz w:val="22"/>
                <w:szCs w:val="22"/>
              </w:rPr>
            </w:pPr>
            <w:r w:rsidRPr="00CB3AD6">
              <w:rPr>
                <w:rFonts w:cs="Calibri"/>
                <w:sz w:val="22"/>
                <w:szCs w:val="22"/>
              </w:rPr>
              <w:t>4,486</w:t>
            </w:r>
          </w:p>
        </w:tc>
      </w:tr>
      <w:tr w:rsidR="00901389" w:rsidRPr="00CB3AD6" w14:paraId="3D11A2DC" w14:textId="77777777" w:rsidTr="00DA59B5">
        <w:trPr>
          <w:trHeight w:val="300"/>
        </w:trPr>
        <w:tc>
          <w:tcPr>
            <w:tcW w:w="7065" w:type="dxa"/>
            <w:gridSpan w:val="4"/>
            <w:shd w:val="clear" w:color="auto" w:fill="auto"/>
            <w:noWrap/>
            <w:vAlign w:val="center"/>
            <w:hideMark/>
          </w:tcPr>
          <w:p w14:paraId="2233ECD6" w14:textId="77777777" w:rsidR="00901389" w:rsidRPr="00CB3AD6" w:rsidRDefault="00901389" w:rsidP="00DA59B5">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901389" w:rsidRPr="00CB3AD6" w14:paraId="48E10ED7" w14:textId="77777777" w:rsidTr="00DA59B5">
        <w:trPr>
          <w:trHeight w:val="300"/>
        </w:trPr>
        <w:tc>
          <w:tcPr>
            <w:tcW w:w="960" w:type="dxa"/>
            <w:shd w:val="clear" w:color="auto" w:fill="auto"/>
            <w:noWrap/>
            <w:vAlign w:val="center"/>
            <w:hideMark/>
          </w:tcPr>
          <w:p w14:paraId="68A1B8F2"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3</w:t>
            </w:r>
          </w:p>
        </w:tc>
        <w:tc>
          <w:tcPr>
            <w:tcW w:w="3660" w:type="dxa"/>
            <w:shd w:val="clear" w:color="auto" w:fill="auto"/>
            <w:vAlign w:val="center"/>
            <w:hideMark/>
          </w:tcPr>
          <w:p w14:paraId="1F4112C1" w14:textId="77777777"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Statii de pompare apa uzata - noi</w:t>
            </w:r>
          </w:p>
        </w:tc>
        <w:tc>
          <w:tcPr>
            <w:tcW w:w="960" w:type="dxa"/>
            <w:shd w:val="clear" w:color="auto" w:fill="auto"/>
            <w:vAlign w:val="center"/>
            <w:hideMark/>
          </w:tcPr>
          <w:p w14:paraId="1E792CBD"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unit</w:t>
            </w:r>
          </w:p>
        </w:tc>
        <w:tc>
          <w:tcPr>
            <w:tcW w:w="1485" w:type="dxa"/>
            <w:shd w:val="clear" w:color="auto" w:fill="auto"/>
            <w:noWrap/>
            <w:vAlign w:val="center"/>
            <w:hideMark/>
          </w:tcPr>
          <w:p w14:paraId="29B61219" w14:textId="77777777" w:rsidR="00901389" w:rsidRPr="00CB3AD6" w:rsidRDefault="00901389" w:rsidP="00DA59B5">
            <w:pPr>
              <w:spacing w:before="0"/>
              <w:jc w:val="center"/>
              <w:rPr>
                <w:rFonts w:cs="Calibri"/>
                <w:sz w:val="22"/>
                <w:szCs w:val="22"/>
              </w:rPr>
            </w:pPr>
            <w:r w:rsidRPr="00CB3AD6">
              <w:rPr>
                <w:rFonts w:cs="Calibri"/>
                <w:sz w:val="22"/>
                <w:szCs w:val="22"/>
              </w:rPr>
              <w:t>9</w:t>
            </w:r>
          </w:p>
        </w:tc>
      </w:tr>
      <w:tr w:rsidR="00901389" w:rsidRPr="00CB3AD6" w14:paraId="7711D852" w14:textId="77777777" w:rsidTr="00DA59B5">
        <w:trPr>
          <w:trHeight w:val="300"/>
        </w:trPr>
        <w:tc>
          <w:tcPr>
            <w:tcW w:w="960" w:type="dxa"/>
            <w:shd w:val="clear" w:color="auto" w:fill="auto"/>
            <w:noWrap/>
            <w:vAlign w:val="center"/>
            <w:hideMark/>
          </w:tcPr>
          <w:p w14:paraId="7D032C10"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4</w:t>
            </w:r>
          </w:p>
        </w:tc>
        <w:tc>
          <w:tcPr>
            <w:tcW w:w="3660" w:type="dxa"/>
            <w:shd w:val="clear" w:color="auto" w:fill="auto"/>
            <w:noWrap/>
            <w:vAlign w:val="center"/>
            <w:hideMark/>
          </w:tcPr>
          <w:p w14:paraId="7DBE5978" w14:textId="77777777"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Statii de pompare apa uzata - reabilitare</w:t>
            </w:r>
          </w:p>
        </w:tc>
        <w:tc>
          <w:tcPr>
            <w:tcW w:w="960" w:type="dxa"/>
            <w:shd w:val="clear" w:color="auto" w:fill="auto"/>
            <w:vAlign w:val="center"/>
            <w:hideMark/>
          </w:tcPr>
          <w:p w14:paraId="0A7B53F2"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unit</w:t>
            </w:r>
          </w:p>
        </w:tc>
        <w:tc>
          <w:tcPr>
            <w:tcW w:w="1485" w:type="dxa"/>
            <w:shd w:val="clear" w:color="auto" w:fill="auto"/>
            <w:noWrap/>
            <w:vAlign w:val="center"/>
            <w:hideMark/>
          </w:tcPr>
          <w:p w14:paraId="38502E6D" w14:textId="77777777" w:rsidR="00901389" w:rsidRPr="00CB3AD6" w:rsidRDefault="00901389" w:rsidP="00DA59B5">
            <w:pPr>
              <w:spacing w:before="0"/>
              <w:jc w:val="center"/>
              <w:rPr>
                <w:rFonts w:cs="Calibri"/>
                <w:sz w:val="22"/>
                <w:szCs w:val="22"/>
              </w:rPr>
            </w:pPr>
            <w:r w:rsidRPr="00CB3AD6">
              <w:rPr>
                <w:rFonts w:cs="Calibri"/>
                <w:sz w:val="22"/>
                <w:szCs w:val="22"/>
              </w:rPr>
              <w:t>1</w:t>
            </w:r>
          </w:p>
        </w:tc>
      </w:tr>
      <w:tr w:rsidR="00901389" w:rsidRPr="00CB3AD6" w14:paraId="05B2FF06" w14:textId="77777777" w:rsidTr="00DA59B5">
        <w:trPr>
          <w:trHeight w:val="300"/>
        </w:trPr>
        <w:tc>
          <w:tcPr>
            <w:tcW w:w="7065" w:type="dxa"/>
            <w:gridSpan w:val="4"/>
            <w:shd w:val="clear" w:color="auto" w:fill="auto"/>
            <w:noWrap/>
            <w:vAlign w:val="center"/>
            <w:hideMark/>
          </w:tcPr>
          <w:p w14:paraId="02A4C1FF" w14:textId="77777777" w:rsidR="00901389" w:rsidRPr="00CB3AD6" w:rsidRDefault="00901389" w:rsidP="00DA59B5">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901389" w:rsidRPr="00CB3AD6" w14:paraId="3FA4D979" w14:textId="77777777" w:rsidTr="00DA59B5">
        <w:trPr>
          <w:trHeight w:val="300"/>
        </w:trPr>
        <w:tc>
          <w:tcPr>
            <w:tcW w:w="960" w:type="dxa"/>
            <w:shd w:val="clear" w:color="auto" w:fill="auto"/>
            <w:noWrap/>
            <w:vAlign w:val="center"/>
            <w:hideMark/>
          </w:tcPr>
          <w:p w14:paraId="3EEE432D"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5</w:t>
            </w:r>
          </w:p>
        </w:tc>
        <w:tc>
          <w:tcPr>
            <w:tcW w:w="3660" w:type="dxa"/>
            <w:shd w:val="clear" w:color="auto" w:fill="auto"/>
            <w:vAlign w:val="center"/>
            <w:hideMark/>
          </w:tcPr>
          <w:p w14:paraId="5593F672" w14:textId="77777777"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shd w:val="clear" w:color="auto" w:fill="auto"/>
            <w:vAlign w:val="center"/>
            <w:hideMark/>
          </w:tcPr>
          <w:p w14:paraId="28624D8E"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5E4607C4" w14:textId="77777777" w:rsidR="00901389" w:rsidRPr="00CB3AD6" w:rsidRDefault="00901389" w:rsidP="00DA59B5">
            <w:pPr>
              <w:spacing w:before="0"/>
              <w:jc w:val="center"/>
              <w:rPr>
                <w:rFonts w:cs="Calibri"/>
                <w:sz w:val="22"/>
                <w:szCs w:val="22"/>
              </w:rPr>
            </w:pPr>
            <w:r w:rsidRPr="00CB3AD6">
              <w:rPr>
                <w:rFonts w:cs="Calibri"/>
                <w:sz w:val="22"/>
                <w:szCs w:val="22"/>
              </w:rPr>
              <w:t>558</w:t>
            </w:r>
          </w:p>
        </w:tc>
      </w:tr>
      <w:tr w:rsidR="00901389" w:rsidRPr="00CB3AD6" w14:paraId="20CDE53E" w14:textId="77777777" w:rsidTr="00DA59B5">
        <w:trPr>
          <w:trHeight w:val="300"/>
        </w:trPr>
        <w:tc>
          <w:tcPr>
            <w:tcW w:w="7065" w:type="dxa"/>
            <w:gridSpan w:val="4"/>
            <w:shd w:val="clear" w:color="auto" w:fill="auto"/>
            <w:noWrap/>
            <w:vAlign w:val="center"/>
            <w:hideMark/>
          </w:tcPr>
          <w:p w14:paraId="3237C6AF" w14:textId="77777777" w:rsidR="00901389" w:rsidRPr="00CB3AD6" w:rsidRDefault="00901389" w:rsidP="00DA59B5">
            <w:pPr>
              <w:spacing w:before="0"/>
              <w:jc w:val="left"/>
              <w:rPr>
                <w:rFonts w:ascii="Arial" w:hAnsi="Arial" w:cs="Arial"/>
                <w:b/>
                <w:bCs/>
                <w:color w:val="000000"/>
                <w:sz w:val="20"/>
              </w:rPr>
            </w:pPr>
            <w:r w:rsidRPr="00CB3AD6">
              <w:rPr>
                <w:rFonts w:ascii="Arial" w:hAnsi="Arial" w:cs="Arial"/>
                <w:b/>
                <w:bCs/>
                <w:color w:val="000000"/>
                <w:sz w:val="20"/>
              </w:rPr>
              <w:t>Statie de epurare</w:t>
            </w:r>
          </w:p>
        </w:tc>
      </w:tr>
      <w:tr w:rsidR="00901389" w:rsidRPr="00CB3AD6" w14:paraId="0EF6D752" w14:textId="77777777" w:rsidTr="00DA59B5">
        <w:trPr>
          <w:trHeight w:val="300"/>
        </w:trPr>
        <w:tc>
          <w:tcPr>
            <w:tcW w:w="960" w:type="dxa"/>
            <w:shd w:val="clear" w:color="auto" w:fill="auto"/>
            <w:noWrap/>
            <w:vAlign w:val="center"/>
            <w:hideMark/>
          </w:tcPr>
          <w:p w14:paraId="15E041CF"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6</w:t>
            </w:r>
          </w:p>
        </w:tc>
        <w:tc>
          <w:tcPr>
            <w:tcW w:w="3660" w:type="dxa"/>
            <w:shd w:val="clear" w:color="auto" w:fill="auto"/>
            <w:vAlign w:val="center"/>
            <w:hideMark/>
          </w:tcPr>
          <w:p w14:paraId="57496436" w14:textId="660348A5" w:rsidR="00901389" w:rsidRPr="00CB3AD6" w:rsidRDefault="00901389" w:rsidP="00DA59B5">
            <w:pPr>
              <w:spacing w:before="0"/>
              <w:jc w:val="left"/>
              <w:rPr>
                <w:rFonts w:ascii="Arial" w:hAnsi="Arial" w:cs="Arial"/>
                <w:color w:val="000000"/>
                <w:sz w:val="20"/>
              </w:rPr>
            </w:pPr>
            <w:r w:rsidRPr="00CB3AD6">
              <w:rPr>
                <w:rFonts w:ascii="Arial" w:hAnsi="Arial" w:cs="Arial"/>
                <w:color w:val="000000"/>
                <w:sz w:val="20"/>
              </w:rPr>
              <w:t xml:space="preserve">Statie de epurare </w:t>
            </w:r>
          </w:p>
        </w:tc>
        <w:tc>
          <w:tcPr>
            <w:tcW w:w="960" w:type="dxa"/>
            <w:shd w:val="clear" w:color="auto" w:fill="auto"/>
            <w:vAlign w:val="center"/>
            <w:hideMark/>
          </w:tcPr>
          <w:p w14:paraId="3596466E" w14:textId="77777777" w:rsidR="00901389" w:rsidRPr="00CB3AD6" w:rsidRDefault="00901389" w:rsidP="00DA59B5">
            <w:pPr>
              <w:spacing w:before="0"/>
              <w:jc w:val="center"/>
              <w:rPr>
                <w:rFonts w:ascii="Arial" w:hAnsi="Arial" w:cs="Arial"/>
                <w:color w:val="000000"/>
                <w:sz w:val="20"/>
              </w:rPr>
            </w:pPr>
            <w:r w:rsidRPr="00CB3AD6">
              <w:rPr>
                <w:rFonts w:ascii="Arial" w:hAnsi="Arial" w:cs="Arial"/>
                <w:color w:val="000000"/>
                <w:sz w:val="20"/>
              </w:rPr>
              <w:t>unit</w:t>
            </w:r>
          </w:p>
        </w:tc>
        <w:tc>
          <w:tcPr>
            <w:tcW w:w="1485" w:type="dxa"/>
            <w:shd w:val="clear" w:color="auto" w:fill="auto"/>
            <w:noWrap/>
            <w:vAlign w:val="center"/>
            <w:hideMark/>
          </w:tcPr>
          <w:p w14:paraId="6118C97E" w14:textId="49AC2A53" w:rsidR="00901389" w:rsidRPr="00CB3AD6" w:rsidRDefault="00316D3F" w:rsidP="00DA59B5">
            <w:pPr>
              <w:spacing w:before="0"/>
              <w:jc w:val="center"/>
              <w:rPr>
                <w:rFonts w:cs="Calibri"/>
                <w:sz w:val="22"/>
                <w:szCs w:val="22"/>
              </w:rPr>
            </w:pPr>
            <w:r w:rsidRPr="00CB3AD6">
              <w:rPr>
                <w:rFonts w:cs="Calibri"/>
                <w:sz w:val="22"/>
                <w:szCs w:val="22"/>
              </w:rPr>
              <w:t>-</w:t>
            </w:r>
          </w:p>
        </w:tc>
      </w:tr>
    </w:tbl>
    <w:p w14:paraId="2EAF1186" w14:textId="77777777" w:rsidR="00901389" w:rsidRPr="00CB3AD6" w:rsidRDefault="00901389" w:rsidP="00901389">
      <w:pPr>
        <w:ind w:firstLine="720"/>
      </w:pPr>
    </w:p>
    <w:p w14:paraId="0D400605" w14:textId="77777777" w:rsidR="00901389" w:rsidRPr="00CB3AD6" w:rsidRDefault="00901389" w:rsidP="00901389">
      <w:pPr>
        <w:pStyle w:val="Heading5"/>
      </w:pPr>
      <w:bookmarkStart w:id="1247" w:name="_Toc43736975"/>
      <w:r w:rsidRPr="00CB3AD6">
        <w:t>Impactul asteptat al proiectului si indicatorii de performanta pentru sistemul de canalizare din aglomerarea Pecica</w:t>
      </w:r>
      <w:bookmarkEnd w:id="1247"/>
    </w:p>
    <w:p w14:paraId="58D52D5A" w14:textId="249799B0" w:rsidR="00426FB3" w:rsidRPr="00CB3AD6" w:rsidRDefault="00901389" w:rsidP="006841CD">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0119CA48" w14:textId="0B60E9C1" w:rsidR="00071D95" w:rsidRPr="00CB3AD6" w:rsidRDefault="00071D95">
      <w:pPr>
        <w:spacing w:before="0"/>
        <w:jc w:val="left"/>
      </w:pPr>
      <w:r w:rsidRPr="00CB3AD6">
        <w:br w:type="page"/>
      </w:r>
    </w:p>
    <w:p w14:paraId="79907FAB" w14:textId="77777777" w:rsidR="00071D95" w:rsidRPr="00CB3AD6" w:rsidRDefault="00071D95" w:rsidP="00071D95">
      <w:pPr>
        <w:pStyle w:val="Heading4"/>
      </w:pPr>
      <w:bookmarkStart w:id="1248" w:name="_Toc53742491"/>
      <w:bookmarkStart w:id="1249" w:name="_Toc67851902"/>
      <w:r w:rsidRPr="00CB3AD6">
        <w:lastRenderedPageBreak/>
        <w:t>Investitii proiectate in aglomerarea Secusigiu</w:t>
      </w:r>
      <w:bookmarkEnd w:id="1248"/>
      <w:bookmarkEnd w:id="1249"/>
    </w:p>
    <w:p w14:paraId="62092329" w14:textId="77777777" w:rsidR="00F55313" w:rsidRPr="00CB3AD6" w:rsidRDefault="00F55313" w:rsidP="00F55313">
      <w:pPr>
        <w:ind w:firstLine="720"/>
      </w:pPr>
      <w:r w:rsidRPr="00CB3AD6">
        <w:t>In prezent, localitatea Secusigiu nu beneficiaza de un sistem centralizat pentru colectarea si transportul apelor uzate menajere, se propun urmatoarele masuri:</w:t>
      </w:r>
    </w:p>
    <w:p w14:paraId="16CA2573" w14:textId="77777777" w:rsidR="00071D95" w:rsidRPr="00CB3AD6" w:rsidRDefault="00071D95" w:rsidP="00C576F7">
      <w:pPr>
        <w:pStyle w:val="ListParagraph"/>
        <w:numPr>
          <w:ilvl w:val="0"/>
          <w:numId w:val="154"/>
        </w:numPr>
      </w:pPr>
      <w:r w:rsidRPr="00CB3AD6">
        <w:t>Infiintarea retelei de canalizare;</w:t>
      </w:r>
    </w:p>
    <w:p w14:paraId="640B6545" w14:textId="77777777" w:rsidR="00071D95" w:rsidRPr="00CB3AD6" w:rsidRDefault="00071D95" w:rsidP="00C576F7">
      <w:pPr>
        <w:pStyle w:val="ListParagraph"/>
        <w:numPr>
          <w:ilvl w:val="0"/>
          <w:numId w:val="154"/>
        </w:numPr>
      </w:pPr>
      <w:r w:rsidRPr="00CB3AD6">
        <w:t>Realizarea de statii noi de pompare ape uzare;</w:t>
      </w:r>
    </w:p>
    <w:p w14:paraId="2439069F" w14:textId="77777777" w:rsidR="00071D95" w:rsidRPr="00CB3AD6" w:rsidRDefault="00071D95" w:rsidP="00C576F7">
      <w:pPr>
        <w:pStyle w:val="ListParagraph"/>
        <w:numPr>
          <w:ilvl w:val="0"/>
          <w:numId w:val="154"/>
        </w:numPr>
      </w:pPr>
      <w:r w:rsidRPr="00CB3AD6">
        <w:t>Realizarea unor conducte noi de refulare.</w:t>
      </w:r>
    </w:p>
    <w:p w14:paraId="3ABFD396" w14:textId="77777777" w:rsidR="00071D95" w:rsidRPr="00CB3AD6" w:rsidRDefault="00071D95" w:rsidP="00071D95">
      <w:pPr>
        <w:ind w:firstLine="720"/>
        <w:rPr>
          <w:szCs w:val="22"/>
        </w:rPr>
      </w:pPr>
      <w:r w:rsidRPr="00CB3AD6">
        <w:rPr>
          <w:szCs w:val="22"/>
        </w:rPr>
        <w:t>Masurile de investitii propuse in aglomerarea Secusigiu sunt detaliate in planurile cu situatia propusa si in anexele prezentului Studiu de Fezabilitate.</w:t>
      </w:r>
    </w:p>
    <w:p w14:paraId="0831007E" w14:textId="77777777" w:rsidR="00F55313" w:rsidRPr="00CB3AD6" w:rsidRDefault="00F55313" w:rsidP="00F55313">
      <w:pPr>
        <w:ind w:firstLine="720"/>
      </w:pPr>
      <w:r w:rsidRPr="00CB3AD6">
        <w:rPr>
          <w:szCs w:val="22"/>
        </w:rPr>
        <w:t>Schema generala a investitiilor propuse este prezentata in figura urmatoare.</w:t>
      </w:r>
    </w:p>
    <w:p w14:paraId="5AECA236" w14:textId="77777777" w:rsidR="00F55313" w:rsidRPr="00CB3AD6" w:rsidRDefault="00F55313" w:rsidP="00F55313">
      <w:r w:rsidRPr="00CB3AD6">
        <w:rPr>
          <w:noProof/>
          <w:lang w:val="en-US"/>
        </w:rPr>
        <w:drawing>
          <wp:anchor distT="0" distB="0" distL="114300" distR="114300" simplePos="0" relativeHeight="251906048" behindDoc="1" locked="0" layoutInCell="1" allowOverlap="1" wp14:anchorId="6AA3CD14" wp14:editId="28FF5DF2">
            <wp:simplePos x="0" y="0"/>
            <wp:positionH relativeFrom="column">
              <wp:posOffset>-2540</wp:posOffset>
            </wp:positionH>
            <wp:positionV relativeFrom="paragraph">
              <wp:posOffset>79375</wp:posOffset>
            </wp:positionV>
            <wp:extent cx="6279515" cy="5785485"/>
            <wp:effectExtent l="0" t="0" r="698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6279515" cy="5785485"/>
                    </a:xfrm>
                    <a:prstGeom prst="rect">
                      <a:avLst/>
                    </a:prstGeom>
                  </pic:spPr>
                </pic:pic>
              </a:graphicData>
            </a:graphic>
            <wp14:sizeRelH relativeFrom="page">
              <wp14:pctWidth>0</wp14:pctWidth>
            </wp14:sizeRelH>
            <wp14:sizeRelV relativeFrom="page">
              <wp14:pctHeight>0</wp14:pctHeight>
            </wp14:sizeRelV>
          </wp:anchor>
        </w:drawing>
      </w:r>
    </w:p>
    <w:p w14:paraId="4317D38C" w14:textId="77777777" w:rsidR="00F55313" w:rsidRPr="00CB3AD6" w:rsidRDefault="00F55313" w:rsidP="00F55313">
      <w:pPr>
        <w:jc w:val="center"/>
        <w:rPr>
          <w:rFonts w:ascii="Arial" w:hAnsi="Arial" w:cs="Arial"/>
          <w:b/>
          <w:sz w:val="20"/>
        </w:rPr>
      </w:pPr>
    </w:p>
    <w:p w14:paraId="041B8B36" w14:textId="77777777" w:rsidR="00F55313" w:rsidRPr="00CB3AD6" w:rsidRDefault="00F55313" w:rsidP="00F55313">
      <w:pPr>
        <w:jc w:val="center"/>
        <w:rPr>
          <w:rFonts w:ascii="Arial" w:hAnsi="Arial" w:cs="Arial"/>
          <w:b/>
          <w:sz w:val="20"/>
        </w:rPr>
      </w:pPr>
    </w:p>
    <w:p w14:paraId="2FB858EE" w14:textId="77777777" w:rsidR="00F55313" w:rsidRPr="00CB3AD6" w:rsidRDefault="00F55313" w:rsidP="00F55313">
      <w:pPr>
        <w:jc w:val="center"/>
        <w:rPr>
          <w:rFonts w:ascii="Arial" w:hAnsi="Arial" w:cs="Arial"/>
          <w:b/>
          <w:sz w:val="20"/>
        </w:rPr>
      </w:pPr>
    </w:p>
    <w:p w14:paraId="4E3872C9" w14:textId="77777777" w:rsidR="00F55313" w:rsidRPr="00CB3AD6" w:rsidRDefault="00F55313" w:rsidP="00F55313">
      <w:pPr>
        <w:jc w:val="center"/>
        <w:rPr>
          <w:rFonts w:ascii="Arial" w:hAnsi="Arial" w:cs="Arial"/>
          <w:b/>
          <w:sz w:val="20"/>
        </w:rPr>
      </w:pPr>
    </w:p>
    <w:p w14:paraId="66985811" w14:textId="77777777" w:rsidR="00F55313" w:rsidRPr="00CB3AD6" w:rsidRDefault="00F55313" w:rsidP="00F55313">
      <w:pPr>
        <w:jc w:val="center"/>
        <w:rPr>
          <w:rFonts w:ascii="Arial" w:hAnsi="Arial" w:cs="Arial"/>
          <w:b/>
          <w:sz w:val="20"/>
        </w:rPr>
      </w:pPr>
    </w:p>
    <w:p w14:paraId="7D777637" w14:textId="77777777" w:rsidR="00F55313" w:rsidRPr="00CB3AD6" w:rsidRDefault="00F55313" w:rsidP="00F55313">
      <w:pPr>
        <w:jc w:val="center"/>
        <w:rPr>
          <w:rFonts w:ascii="Arial" w:hAnsi="Arial" w:cs="Arial"/>
          <w:b/>
          <w:sz w:val="20"/>
        </w:rPr>
      </w:pPr>
    </w:p>
    <w:p w14:paraId="6AFF075A" w14:textId="77777777" w:rsidR="00F55313" w:rsidRPr="00CB3AD6" w:rsidRDefault="00F55313" w:rsidP="00F55313">
      <w:pPr>
        <w:jc w:val="center"/>
        <w:rPr>
          <w:rFonts w:ascii="Arial" w:hAnsi="Arial" w:cs="Arial"/>
          <w:b/>
          <w:sz w:val="20"/>
        </w:rPr>
      </w:pPr>
    </w:p>
    <w:p w14:paraId="54C9ECC6" w14:textId="77777777" w:rsidR="00F55313" w:rsidRPr="00CB3AD6" w:rsidRDefault="00F55313" w:rsidP="00F55313">
      <w:pPr>
        <w:jc w:val="center"/>
        <w:rPr>
          <w:rFonts w:ascii="Arial" w:hAnsi="Arial" w:cs="Arial"/>
          <w:b/>
          <w:sz w:val="20"/>
        </w:rPr>
      </w:pPr>
    </w:p>
    <w:p w14:paraId="618D431E" w14:textId="77777777" w:rsidR="00F55313" w:rsidRPr="00CB3AD6" w:rsidRDefault="00F55313" w:rsidP="00F55313">
      <w:pPr>
        <w:jc w:val="center"/>
        <w:rPr>
          <w:rFonts w:ascii="Arial" w:hAnsi="Arial" w:cs="Arial"/>
          <w:b/>
          <w:sz w:val="20"/>
        </w:rPr>
      </w:pPr>
    </w:p>
    <w:p w14:paraId="0354B1EA" w14:textId="77777777" w:rsidR="00F55313" w:rsidRPr="00CB3AD6" w:rsidRDefault="00F55313" w:rsidP="00F55313">
      <w:pPr>
        <w:jc w:val="center"/>
        <w:rPr>
          <w:rFonts w:ascii="Arial" w:hAnsi="Arial" w:cs="Arial"/>
          <w:b/>
          <w:sz w:val="20"/>
        </w:rPr>
      </w:pPr>
    </w:p>
    <w:p w14:paraId="633A1394" w14:textId="77777777" w:rsidR="00F55313" w:rsidRPr="00CB3AD6" w:rsidRDefault="00F55313" w:rsidP="00F55313">
      <w:pPr>
        <w:jc w:val="center"/>
        <w:rPr>
          <w:rFonts w:ascii="Arial" w:hAnsi="Arial" w:cs="Arial"/>
          <w:b/>
          <w:sz w:val="20"/>
        </w:rPr>
      </w:pPr>
    </w:p>
    <w:p w14:paraId="460E101A" w14:textId="77777777" w:rsidR="00F55313" w:rsidRPr="00CB3AD6" w:rsidRDefault="00F55313" w:rsidP="00F55313">
      <w:pPr>
        <w:jc w:val="center"/>
        <w:rPr>
          <w:rFonts w:ascii="Arial" w:hAnsi="Arial" w:cs="Arial"/>
          <w:b/>
          <w:sz w:val="20"/>
        </w:rPr>
      </w:pPr>
    </w:p>
    <w:p w14:paraId="248C7F2D" w14:textId="77777777" w:rsidR="00F55313" w:rsidRPr="00CB3AD6" w:rsidRDefault="00F55313" w:rsidP="00F55313">
      <w:pPr>
        <w:jc w:val="center"/>
        <w:rPr>
          <w:rFonts w:ascii="Arial" w:hAnsi="Arial" w:cs="Arial"/>
          <w:b/>
          <w:sz w:val="20"/>
        </w:rPr>
      </w:pPr>
    </w:p>
    <w:p w14:paraId="3CF7B0FF" w14:textId="77777777" w:rsidR="00F55313" w:rsidRPr="00CB3AD6" w:rsidRDefault="00F55313" w:rsidP="00F55313">
      <w:pPr>
        <w:jc w:val="center"/>
        <w:rPr>
          <w:rFonts w:ascii="Arial" w:hAnsi="Arial" w:cs="Arial"/>
          <w:b/>
          <w:sz w:val="20"/>
        </w:rPr>
      </w:pPr>
    </w:p>
    <w:p w14:paraId="054E03B4" w14:textId="77777777" w:rsidR="00F55313" w:rsidRPr="00CB3AD6" w:rsidRDefault="00F55313" w:rsidP="00F55313">
      <w:pPr>
        <w:jc w:val="center"/>
        <w:rPr>
          <w:rFonts w:ascii="Arial" w:hAnsi="Arial" w:cs="Arial"/>
          <w:b/>
          <w:sz w:val="20"/>
        </w:rPr>
      </w:pPr>
    </w:p>
    <w:p w14:paraId="1CF0B46F" w14:textId="77777777" w:rsidR="00F55313" w:rsidRPr="00CB3AD6" w:rsidRDefault="00F55313" w:rsidP="00F55313">
      <w:pPr>
        <w:jc w:val="center"/>
        <w:rPr>
          <w:rFonts w:ascii="Arial" w:hAnsi="Arial" w:cs="Arial"/>
          <w:b/>
          <w:sz w:val="20"/>
        </w:rPr>
      </w:pPr>
      <w:bookmarkStart w:id="1250" w:name="_Toc53742498"/>
    </w:p>
    <w:p w14:paraId="5946C7F6" w14:textId="77777777" w:rsidR="00F55313" w:rsidRPr="00CB3AD6" w:rsidRDefault="00F55313" w:rsidP="00F55313">
      <w:pPr>
        <w:jc w:val="center"/>
        <w:rPr>
          <w:rFonts w:ascii="Arial" w:hAnsi="Arial" w:cs="Arial"/>
          <w:b/>
          <w:sz w:val="20"/>
        </w:rPr>
      </w:pPr>
    </w:p>
    <w:p w14:paraId="0B7206B5" w14:textId="77777777" w:rsidR="00F55313" w:rsidRPr="00CB3AD6" w:rsidRDefault="00F55313" w:rsidP="00F55313">
      <w:pPr>
        <w:jc w:val="center"/>
        <w:rPr>
          <w:rFonts w:ascii="Arial" w:hAnsi="Arial" w:cs="Arial"/>
          <w:b/>
          <w:sz w:val="20"/>
        </w:rPr>
      </w:pPr>
    </w:p>
    <w:p w14:paraId="3077F52B" w14:textId="77777777" w:rsidR="00F55313" w:rsidRPr="00CB3AD6" w:rsidRDefault="00F55313" w:rsidP="00F55313">
      <w:pPr>
        <w:jc w:val="center"/>
        <w:rPr>
          <w:rFonts w:ascii="Arial" w:hAnsi="Arial" w:cs="Arial"/>
          <w:b/>
          <w:sz w:val="20"/>
        </w:rPr>
      </w:pPr>
    </w:p>
    <w:p w14:paraId="05053AEE" w14:textId="77777777" w:rsidR="00F55313" w:rsidRPr="00CB3AD6" w:rsidRDefault="00F55313" w:rsidP="00F55313">
      <w:pPr>
        <w:jc w:val="center"/>
        <w:rPr>
          <w:rFonts w:ascii="Arial" w:hAnsi="Arial" w:cs="Arial"/>
          <w:b/>
          <w:sz w:val="20"/>
        </w:rPr>
      </w:pPr>
    </w:p>
    <w:p w14:paraId="34B27ACD" w14:textId="77777777" w:rsidR="00F55313" w:rsidRPr="00CB3AD6" w:rsidRDefault="00F55313" w:rsidP="00F55313">
      <w:pPr>
        <w:jc w:val="center"/>
        <w:rPr>
          <w:rFonts w:ascii="Arial" w:hAnsi="Arial" w:cs="Arial"/>
          <w:b/>
          <w:sz w:val="20"/>
        </w:rPr>
      </w:pPr>
    </w:p>
    <w:p w14:paraId="3E1DE91C" w14:textId="77777777" w:rsidR="00F55313" w:rsidRPr="00CB3AD6" w:rsidRDefault="00F55313" w:rsidP="00F55313">
      <w:pPr>
        <w:jc w:val="center"/>
        <w:rPr>
          <w:rFonts w:ascii="Arial" w:hAnsi="Arial" w:cs="Arial"/>
          <w:b/>
          <w:sz w:val="20"/>
        </w:rPr>
      </w:pPr>
    </w:p>
    <w:p w14:paraId="1C849A76" w14:textId="77777777" w:rsidR="00F55313" w:rsidRPr="00CB3AD6" w:rsidRDefault="00F55313" w:rsidP="00F55313">
      <w:pPr>
        <w:jc w:val="center"/>
        <w:rPr>
          <w:rFonts w:ascii="Arial" w:hAnsi="Arial" w:cs="Arial"/>
          <w:b/>
          <w:sz w:val="20"/>
        </w:rPr>
      </w:pPr>
    </w:p>
    <w:p w14:paraId="262658B1" w14:textId="77777777" w:rsidR="00F55313" w:rsidRPr="00CB3AD6" w:rsidRDefault="00F55313" w:rsidP="00F55313">
      <w:pPr>
        <w:jc w:val="center"/>
        <w:rPr>
          <w:rFonts w:ascii="Arial" w:hAnsi="Arial" w:cs="Arial"/>
          <w:b/>
          <w:sz w:val="20"/>
        </w:rPr>
      </w:pPr>
    </w:p>
    <w:p w14:paraId="28253E24" w14:textId="77777777" w:rsidR="00F55313" w:rsidRPr="00CB3AD6" w:rsidRDefault="00F55313" w:rsidP="00F55313">
      <w:pPr>
        <w:jc w:val="center"/>
        <w:rPr>
          <w:rFonts w:ascii="Arial" w:hAnsi="Arial" w:cs="Arial"/>
          <w:b/>
          <w:sz w:val="20"/>
        </w:rPr>
      </w:pPr>
    </w:p>
    <w:p w14:paraId="37CDBBA0" w14:textId="77777777" w:rsidR="00F55313" w:rsidRPr="00CB3AD6" w:rsidRDefault="00F55313" w:rsidP="00F55313">
      <w:pPr>
        <w:jc w:val="center"/>
      </w:pPr>
      <w:bookmarkStart w:id="1251" w:name="_Toc62206542"/>
      <w:bookmarkStart w:id="1252" w:name="_Toc66787777"/>
      <w:bookmarkStart w:id="1253" w:name="_Toc6785213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aglomerarea Secusigiu</w:t>
      </w:r>
      <w:r w:rsidRPr="00CB3AD6">
        <w:t>.</w:t>
      </w:r>
      <w:bookmarkEnd w:id="1250"/>
      <w:bookmarkEnd w:id="1251"/>
      <w:bookmarkEnd w:id="1252"/>
      <w:bookmarkEnd w:id="1253"/>
    </w:p>
    <w:p w14:paraId="4A04630A" w14:textId="77777777" w:rsidR="00906166" w:rsidRPr="00CB3AD6" w:rsidRDefault="00906166" w:rsidP="00906166"/>
    <w:p w14:paraId="601B13D3" w14:textId="77777777" w:rsidR="00071D95" w:rsidRPr="00CB3AD6" w:rsidRDefault="00071D95" w:rsidP="00071D95">
      <w:pPr>
        <w:pStyle w:val="Heading5"/>
      </w:pPr>
      <w:r w:rsidRPr="00CB3AD6">
        <w:t>Investitii proiectate pentru reteaua de canalizare</w:t>
      </w:r>
    </w:p>
    <w:p w14:paraId="09D48197" w14:textId="77777777" w:rsidR="00071D95" w:rsidRPr="00CB3AD6" w:rsidRDefault="00071D95" w:rsidP="00071D95">
      <w:pPr>
        <w:ind w:firstLine="720"/>
      </w:pPr>
      <w:r w:rsidRPr="00CB3AD6">
        <w:t>In reteaua de canalizare sunt propuse lucrari de:</w:t>
      </w:r>
    </w:p>
    <w:p w14:paraId="3564F879" w14:textId="77777777" w:rsidR="00F55313" w:rsidRPr="00CB3AD6" w:rsidRDefault="00F55313" w:rsidP="00F55313">
      <w:pPr>
        <w:numPr>
          <w:ilvl w:val="0"/>
          <w:numId w:val="47"/>
        </w:numPr>
        <w:spacing w:before="0"/>
      </w:pPr>
      <w:r w:rsidRPr="00CB3AD6">
        <w:lastRenderedPageBreak/>
        <w:t>Infiintarea retelei de canalizare cu conducte noi realizate din PP CORUGATA, SN10 cu diametrul DN 250 mm, pe o lungime totala de 16,392 m, reprezentand conducte pozate in trama stradala, exclusiv in domeniul public;</w:t>
      </w:r>
    </w:p>
    <w:p w14:paraId="7D9D0375" w14:textId="77777777" w:rsidR="00F55313" w:rsidRPr="00CB3AD6" w:rsidRDefault="00F55313" w:rsidP="00F55313">
      <w:pPr>
        <w:numPr>
          <w:ilvl w:val="0"/>
          <w:numId w:val="47"/>
        </w:numPr>
        <w:spacing w:before="0"/>
      </w:pPr>
      <w:r w:rsidRPr="00CB3AD6">
        <w:t>Realizarea unor subtraversari:</w:t>
      </w:r>
    </w:p>
    <w:p w14:paraId="0B9AA6FA" w14:textId="77777777" w:rsidR="00F55313" w:rsidRPr="00CB3AD6" w:rsidRDefault="00F55313" w:rsidP="00F55313">
      <w:pPr>
        <w:numPr>
          <w:ilvl w:val="1"/>
          <w:numId w:val="47"/>
        </w:numPr>
        <w:spacing w:before="0"/>
      </w:pPr>
      <w:r w:rsidRPr="00CB3AD6">
        <w:t>Subtraversare Drum Judetean (Strada 1 - DJ682) cu retea de canalizare, DN 250 mm, PP CORUGATA, SN10, prin foraj orizontal, cu lungimea de 28 m;</w:t>
      </w:r>
    </w:p>
    <w:p w14:paraId="470487E2" w14:textId="77777777" w:rsidR="00F55313" w:rsidRPr="00CB3AD6" w:rsidRDefault="00F55313" w:rsidP="00F55313">
      <w:pPr>
        <w:numPr>
          <w:ilvl w:val="1"/>
          <w:numId w:val="47"/>
        </w:numPr>
        <w:spacing w:before="0"/>
      </w:pPr>
      <w:r w:rsidRPr="00CB3AD6">
        <w:t>Subtraversare Drum Judetean (Strada 1 - DJ682) cu retea de canalizare, DN 250 mm, PP CORUGATA, SN10, prin foraj orizontal, cu lungimea de 10 m;</w:t>
      </w:r>
    </w:p>
    <w:p w14:paraId="13DDB262" w14:textId="77777777" w:rsidR="00F55313" w:rsidRPr="00CB3AD6" w:rsidRDefault="00F55313" w:rsidP="00F55313">
      <w:pPr>
        <w:numPr>
          <w:ilvl w:val="0"/>
          <w:numId w:val="47"/>
        </w:numPr>
        <w:spacing w:before="0"/>
      </w:pPr>
      <w:r w:rsidRPr="00CB3AD6">
        <w:t>692 racorduri noi, DN 160 - 200 mm, amplasate pe sectoarele de extinderi;</w:t>
      </w:r>
    </w:p>
    <w:p w14:paraId="3B1125CE" w14:textId="77777777" w:rsidR="00F55313" w:rsidRPr="00CB3AD6" w:rsidRDefault="00F55313" w:rsidP="00F55313">
      <w:pPr>
        <w:numPr>
          <w:ilvl w:val="0"/>
          <w:numId w:val="47"/>
        </w:numPr>
        <w:spacing w:before="0"/>
      </w:pPr>
      <w:r w:rsidRPr="00CB3AD6">
        <w:t>365 camine de vizitare, amplasate la intersectiile colectoarelor pe sectoarele de extinderi.</w:t>
      </w:r>
    </w:p>
    <w:p w14:paraId="585CAE7B" w14:textId="77777777" w:rsidR="00071D95" w:rsidRPr="00CB3AD6" w:rsidRDefault="00071D95" w:rsidP="00071D95"/>
    <w:p w14:paraId="769E8689" w14:textId="77777777" w:rsidR="00071D95" w:rsidRPr="00CB3AD6" w:rsidRDefault="00071D95" w:rsidP="00071D95">
      <w:pPr>
        <w:pStyle w:val="Heading5"/>
      </w:pPr>
      <w:r w:rsidRPr="00CB3AD6">
        <w:t>Investitii proiectate pentru statii de pompare apa uzata</w:t>
      </w:r>
    </w:p>
    <w:p w14:paraId="3BF5E1DF" w14:textId="77777777" w:rsidR="00F55313" w:rsidRPr="00CB3AD6" w:rsidRDefault="00F55313" w:rsidP="00F55313">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62E6F94F" w14:textId="77777777" w:rsidR="00F55313" w:rsidRPr="00CB3AD6" w:rsidRDefault="00F55313" w:rsidP="00F55313">
      <w:pPr>
        <w:ind w:firstLine="720"/>
      </w:pPr>
      <w:r w:rsidRPr="00CB3AD6">
        <w:t>In acest sens au fost prevazute in zona de extindere a retelei de canalizare statii de pompare dupa cum urmeaza.</w:t>
      </w:r>
    </w:p>
    <w:p w14:paraId="51F7289C" w14:textId="77777777" w:rsidR="00F55313" w:rsidRPr="00CB3AD6" w:rsidRDefault="00F55313" w:rsidP="00F55313">
      <w:pPr>
        <w:pStyle w:val="ListParagraph"/>
        <w:numPr>
          <w:ilvl w:val="0"/>
          <w:numId w:val="173"/>
        </w:numPr>
        <w:rPr>
          <w:b/>
          <w:i/>
        </w:rPr>
      </w:pPr>
      <w:r w:rsidRPr="00CB3AD6">
        <w:rPr>
          <w:b/>
          <w:i/>
        </w:rPr>
        <w:t>Statie noua de pompare ape uzate menajere - SPAU 1 – Strada 15</w:t>
      </w:r>
      <w:r w:rsidRPr="00CB3AD6">
        <w:rPr>
          <w:b/>
          <w:i/>
        </w:rPr>
        <w:tab/>
      </w:r>
    </w:p>
    <w:p w14:paraId="11DDCB81" w14:textId="77777777" w:rsidR="00F55313" w:rsidRPr="00CB3AD6" w:rsidRDefault="00F55313" w:rsidP="00F55313">
      <w:pPr>
        <w:pStyle w:val="ListParagraph"/>
        <w:numPr>
          <w:ilvl w:val="1"/>
          <w:numId w:val="187"/>
        </w:numPr>
      </w:pPr>
      <w:r w:rsidRPr="00CB3AD6">
        <w:t>Statie noua de pompare ape uzate menajere SPAU 1, echipata cu (1+1) pompe având caracteristicile: Q=43.2 m</w:t>
      </w:r>
      <w:r w:rsidRPr="00CB3AD6">
        <w:rPr>
          <w:vertAlign w:val="superscript"/>
        </w:rPr>
        <w:t>3</w:t>
      </w:r>
      <w:r w:rsidRPr="00CB3AD6">
        <w:t>/h; H=30 m, inclusiv instalatie hidraulica;</w:t>
      </w:r>
    </w:p>
    <w:p w14:paraId="04D4DDBF" w14:textId="77777777" w:rsidR="00F55313" w:rsidRPr="00CB3AD6" w:rsidRDefault="00F55313" w:rsidP="00F55313">
      <w:pPr>
        <w:pStyle w:val="ListParagraph"/>
        <w:numPr>
          <w:ilvl w:val="1"/>
          <w:numId w:val="187"/>
        </w:numPr>
      </w:pPr>
      <w:r w:rsidRPr="00CB3AD6">
        <w:t>SPAU va fi prevazuta in amonte cu sistem de gestionare a solidelor pentru protectia pompelor;</w:t>
      </w:r>
    </w:p>
    <w:p w14:paraId="754B9F9B" w14:textId="77777777" w:rsidR="00F55313" w:rsidRPr="00CB3AD6" w:rsidRDefault="00F55313" w:rsidP="00F55313">
      <w:pPr>
        <w:pStyle w:val="ListParagraph"/>
        <w:numPr>
          <w:ilvl w:val="1"/>
          <w:numId w:val="187"/>
        </w:numPr>
      </w:pPr>
      <w:r w:rsidRPr="00CB3AD6">
        <w:t>Conducta noua de refulare de la SPAU 1 – strada 15 pana pe strada 2 (DJ709E), DN 160 mm, PEID, PE100, PN6, L=5,384 m, inclusiv refacere structura rutiera, tehnologie de executie - sapatura deschisa;</w:t>
      </w:r>
    </w:p>
    <w:p w14:paraId="7136F87D" w14:textId="77777777" w:rsidR="00F55313" w:rsidRPr="00CB3AD6" w:rsidRDefault="00F55313" w:rsidP="00F55313">
      <w:pPr>
        <w:pStyle w:val="ListParagraph"/>
        <w:numPr>
          <w:ilvl w:val="1"/>
          <w:numId w:val="187"/>
        </w:numPr>
      </w:pPr>
      <w:r w:rsidRPr="00CB3AD6">
        <w:t>Realizarea unor subtraversari:</w:t>
      </w:r>
    </w:p>
    <w:p w14:paraId="64E7C4ED" w14:textId="77777777" w:rsidR="00F55313" w:rsidRPr="00CB3AD6" w:rsidRDefault="00F55313" w:rsidP="00F55313">
      <w:pPr>
        <w:pStyle w:val="ListParagraph"/>
        <w:numPr>
          <w:ilvl w:val="2"/>
          <w:numId w:val="189"/>
        </w:numPr>
      </w:pPr>
      <w:r w:rsidRPr="00CB3AD6">
        <w:t>Subtraversare de Drum Comunal (DC 100A) cu conducta noua de refulare din PEID, DN 160 in tub de protectie din OL Dn 229x8 mm, L=33 m, executata prin foraj orizontal;</w:t>
      </w:r>
    </w:p>
    <w:p w14:paraId="2A7A9922" w14:textId="77777777" w:rsidR="00F55313" w:rsidRPr="00CB3AD6" w:rsidRDefault="00F55313" w:rsidP="00F55313">
      <w:pPr>
        <w:pStyle w:val="ListParagraph"/>
        <w:numPr>
          <w:ilvl w:val="2"/>
          <w:numId w:val="189"/>
        </w:numPr>
      </w:pPr>
      <w:r w:rsidRPr="00CB3AD6">
        <w:t>Subtraversare de Drum Judetean (DJ 682) cu conducta noua de refulare din PEID, DN 160 in tub de protectie din OL Dn 229x8 mm, L=33 m, executata prin foraj orizontal;</w:t>
      </w:r>
    </w:p>
    <w:p w14:paraId="3C516972"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1A4707D1"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3203A8C1"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516DC70F"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21D65783" w14:textId="77777777" w:rsidR="00F55313" w:rsidRPr="00CB3AD6" w:rsidRDefault="00F55313" w:rsidP="00F55313">
      <w:pPr>
        <w:pStyle w:val="ListParagraph"/>
        <w:numPr>
          <w:ilvl w:val="0"/>
          <w:numId w:val="173"/>
        </w:numPr>
        <w:rPr>
          <w:b/>
          <w:i/>
        </w:rPr>
      </w:pPr>
      <w:r w:rsidRPr="00CB3AD6">
        <w:rPr>
          <w:b/>
          <w:i/>
        </w:rPr>
        <w:t>Statie noua de pompare ape uzate menajere - SPAU 2 – Strada 13</w:t>
      </w:r>
      <w:r w:rsidRPr="00CB3AD6">
        <w:rPr>
          <w:b/>
          <w:i/>
        </w:rPr>
        <w:tab/>
      </w:r>
    </w:p>
    <w:p w14:paraId="36E80EC9" w14:textId="77777777" w:rsidR="00F55313" w:rsidRPr="00CB3AD6" w:rsidRDefault="00F55313" w:rsidP="00F55313">
      <w:pPr>
        <w:pStyle w:val="ListParagraph"/>
        <w:numPr>
          <w:ilvl w:val="1"/>
          <w:numId w:val="187"/>
        </w:numPr>
      </w:pPr>
      <w:r w:rsidRPr="00CB3AD6">
        <w:t>Statie noua de pompare ape uzate menajere SPAU 2, echipata cu (1+1) pompe având caracteristicile: Q=21.6 m</w:t>
      </w:r>
      <w:r w:rsidRPr="00CB3AD6">
        <w:rPr>
          <w:vertAlign w:val="superscript"/>
        </w:rPr>
        <w:t>3</w:t>
      </w:r>
      <w:r w:rsidRPr="00CB3AD6">
        <w:t>/h; H=10 m, inclusiv instalatie hidraulica;</w:t>
      </w:r>
    </w:p>
    <w:p w14:paraId="7F8C18D2" w14:textId="77777777" w:rsidR="00F55313" w:rsidRPr="00CB3AD6" w:rsidRDefault="00F55313" w:rsidP="00F55313">
      <w:pPr>
        <w:pStyle w:val="ListParagraph"/>
        <w:numPr>
          <w:ilvl w:val="1"/>
          <w:numId w:val="187"/>
        </w:numPr>
      </w:pPr>
      <w:r w:rsidRPr="00CB3AD6">
        <w:t>Conducta noua de refulare de la SPAU 2 – strada 13, DN 110 mm, PEID, PE100, PN6, L=76 m, inclusiv refacere structura rutiera, tehnologie de executie - sapatura deschisa;</w:t>
      </w:r>
    </w:p>
    <w:p w14:paraId="3CA12E65" w14:textId="77777777" w:rsidR="00F55313" w:rsidRPr="00CB3AD6" w:rsidRDefault="00F55313" w:rsidP="00F55313">
      <w:pPr>
        <w:pStyle w:val="ListParagraph"/>
        <w:numPr>
          <w:ilvl w:val="1"/>
          <w:numId w:val="187"/>
        </w:numPr>
      </w:pPr>
      <w:r w:rsidRPr="00CB3AD6">
        <w:lastRenderedPageBreak/>
        <w:t>Realizarea unei subtraversari de Drum National (DN7G) cu conducta noua de refulare din PEID, DN 110 in tub de protectie din OL Dn 229x8 mm, L=20 m, executata prin foraj orizontal;</w:t>
      </w:r>
    </w:p>
    <w:p w14:paraId="0E7DA725"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0581F0BD"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64FD4246"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62E4596F"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7A8E6321" w14:textId="77777777" w:rsidR="00F55313" w:rsidRPr="00CB3AD6" w:rsidRDefault="00F55313" w:rsidP="00F55313">
      <w:pPr>
        <w:pStyle w:val="ListParagraph"/>
        <w:numPr>
          <w:ilvl w:val="0"/>
          <w:numId w:val="173"/>
        </w:numPr>
        <w:rPr>
          <w:b/>
          <w:i/>
        </w:rPr>
      </w:pPr>
      <w:r w:rsidRPr="00CB3AD6">
        <w:rPr>
          <w:b/>
          <w:i/>
        </w:rPr>
        <w:t>Statie noua de pompare ape uzate menajere - SPAU 3 – Strada 1</w:t>
      </w:r>
      <w:r w:rsidRPr="00CB3AD6">
        <w:rPr>
          <w:b/>
          <w:i/>
        </w:rPr>
        <w:tab/>
      </w:r>
    </w:p>
    <w:p w14:paraId="437DE033" w14:textId="77777777" w:rsidR="00F55313" w:rsidRPr="00CB3AD6" w:rsidRDefault="00F55313" w:rsidP="00F55313">
      <w:pPr>
        <w:pStyle w:val="ListParagraph"/>
        <w:numPr>
          <w:ilvl w:val="1"/>
          <w:numId w:val="187"/>
        </w:numPr>
      </w:pPr>
      <w:r w:rsidRPr="00CB3AD6">
        <w:t>Statie noua de pompare ape uzate menajere SPAU 3, echipata cu (1+1) pompe având caracteristicile: Q=21.6 m</w:t>
      </w:r>
      <w:r w:rsidRPr="00CB3AD6">
        <w:rPr>
          <w:vertAlign w:val="superscript"/>
        </w:rPr>
        <w:t>3</w:t>
      </w:r>
      <w:r w:rsidRPr="00CB3AD6">
        <w:t>/h; H=10 m, inclusiv instalatie hidraulica;</w:t>
      </w:r>
    </w:p>
    <w:p w14:paraId="4F0EDE11" w14:textId="77777777" w:rsidR="00F55313" w:rsidRPr="00CB3AD6" w:rsidRDefault="00F55313" w:rsidP="00F55313">
      <w:pPr>
        <w:pStyle w:val="ListParagraph"/>
        <w:numPr>
          <w:ilvl w:val="1"/>
          <w:numId w:val="187"/>
        </w:numPr>
      </w:pPr>
      <w:r w:rsidRPr="00CB3AD6">
        <w:t>Conducta noua de refulare de la SPAU 3 – strada 1 pana pe strada 2, DN 110 mm, PEID, PE100, PN6, L=771 m, inclusiv refacere structura rutiera, tehnologie de executie - sapatura deschisa;</w:t>
      </w:r>
    </w:p>
    <w:p w14:paraId="086A0E57"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67B4E31D"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2179C2A1"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572C4DF7"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7B761ECE" w14:textId="77777777" w:rsidR="00F55313" w:rsidRPr="00CB3AD6" w:rsidRDefault="00F55313" w:rsidP="00F55313">
      <w:pPr>
        <w:pStyle w:val="ListParagraph"/>
        <w:numPr>
          <w:ilvl w:val="0"/>
          <w:numId w:val="173"/>
        </w:numPr>
        <w:rPr>
          <w:b/>
          <w:i/>
        </w:rPr>
      </w:pPr>
      <w:r w:rsidRPr="00CB3AD6">
        <w:rPr>
          <w:b/>
          <w:i/>
        </w:rPr>
        <w:t>Statie noua de pompare ape uzate menajere - SPAU 4 – Strada 3</w:t>
      </w:r>
      <w:r w:rsidRPr="00CB3AD6">
        <w:rPr>
          <w:b/>
          <w:i/>
        </w:rPr>
        <w:tab/>
      </w:r>
    </w:p>
    <w:p w14:paraId="7D88B96C" w14:textId="77777777" w:rsidR="00F55313" w:rsidRPr="00CB3AD6" w:rsidRDefault="00F55313" w:rsidP="00F55313">
      <w:pPr>
        <w:pStyle w:val="ListParagraph"/>
        <w:numPr>
          <w:ilvl w:val="1"/>
          <w:numId w:val="187"/>
        </w:numPr>
      </w:pPr>
      <w:r w:rsidRPr="00CB3AD6">
        <w:t>Statie noua de pompare ape uzate menajere SPAU 4, echipata cu (1+1) pompe având caracteristicile: Q=21.6 m</w:t>
      </w:r>
      <w:r w:rsidRPr="00CB3AD6">
        <w:rPr>
          <w:vertAlign w:val="superscript"/>
        </w:rPr>
        <w:t>3</w:t>
      </w:r>
      <w:r w:rsidRPr="00CB3AD6">
        <w:t>/h; H=10 m, inclusiv instalatie hidraulica;</w:t>
      </w:r>
    </w:p>
    <w:p w14:paraId="013E565B" w14:textId="77777777" w:rsidR="00F55313" w:rsidRPr="00CB3AD6" w:rsidRDefault="00F55313" w:rsidP="00F55313">
      <w:pPr>
        <w:pStyle w:val="ListParagraph"/>
        <w:numPr>
          <w:ilvl w:val="1"/>
          <w:numId w:val="187"/>
        </w:numPr>
      </w:pPr>
      <w:r w:rsidRPr="00CB3AD6">
        <w:t>Conducta noua de refulare de la SPAU 4 – strada 3, DN 110 mm, PEID, PE100, PN6, L=288 m, inclusiv refacere structura rutiera, tehnologie de executie - sapatura deschisa;</w:t>
      </w:r>
    </w:p>
    <w:p w14:paraId="4F8386BF"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03D5353E"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25684106"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2B93512E"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487AEC13" w14:textId="77777777" w:rsidR="00F55313" w:rsidRPr="00CB3AD6" w:rsidRDefault="00F55313" w:rsidP="00F55313">
      <w:pPr>
        <w:pStyle w:val="ListParagraph"/>
        <w:numPr>
          <w:ilvl w:val="0"/>
          <w:numId w:val="173"/>
        </w:numPr>
        <w:rPr>
          <w:b/>
          <w:i/>
        </w:rPr>
      </w:pPr>
      <w:r w:rsidRPr="00CB3AD6">
        <w:rPr>
          <w:b/>
          <w:i/>
        </w:rPr>
        <w:t>Statie noua de pompare ape uzate menajere - SPAU 5 – Strada 12</w:t>
      </w:r>
      <w:r w:rsidRPr="00CB3AD6">
        <w:rPr>
          <w:b/>
          <w:i/>
        </w:rPr>
        <w:tab/>
      </w:r>
    </w:p>
    <w:p w14:paraId="2EBF74A9" w14:textId="77777777" w:rsidR="00F55313" w:rsidRPr="00CB3AD6" w:rsidRDefault="00F55313" w:rsidP="00F55313">
      <w:pPr>
        <w:pStyle w:val="ListParagraph"/>
        <w:numPr>
          <w:ilvl w:val="1"/>
          <w:numId w:val="187"/>
        </w:numPr>
      </w:pPr>
      <w:r w:rsidRPr="00CB3AD6">
        <w:t>Statie noua de pompare ape uzate menajere SPAU 5, echipata cu (1+1) pompe având caracteristicile: Q=21.6 m</w:t>
      </w:r>
      <w:r w:rsidRPr="00CB3AD6">
        <w:rPr>
          <w:vertAlign w:val="superscript"/>
        </w:rPr>
        <w:t>3</w:t>
      </w:r>
      <w:r w:rsidRPr="00CB3AD6">
        <w:t>/h; H=10 m, inclusiv instalatie hidraulica;</w:t>
      </w:r>
    </w:p>
    <w:p w14:paraId="01EB567C" w14:textId="77777777" w:rsidR="00F55313" w:rsidRPr="00CB3AD6" w:rsidRDefault="00F55313" w:rsidP="00F55313">
      <w:pPr>
        <w:pStyle w:val="ListParagraph"/>
        <w:numPr>
          <w:ilvl w:val="1"/>
          <w:numId w:val="187"/>
        </w:numPr>
      </w:pPr>
      <w:r w:rsidRPr="00CB3AD6">
        <w:t>Conducta noua de refulare de la SPAU 5 – strada 12 pana pe strada 5, DN 110 mm, PEID, PE100, PN6, L=203 m, inclusiv refacere structura rutiera, tehnologie de executie - sapatura deschisa;</w:t>
      </w:r>
    </w:p>
    <w:p w14:paraId="3C61736B"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01959556"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628EB6F8"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180E20D0"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2FE33C61" w14:textId="77777777" w:rsidR="00F55313" w:rsidRPr="00CB3AD6" w:rsidRDefault="00F55313" w:rsidP="00F55313">
      <w:pPr>
        <w:pStyle w:val="ListParagraph"/>
        <w:numPr>
          <w:ilvl w:val="0"/>
          <w:numId w:val="173"/>
        </w:numPr>
        <w:rPr>
          <w:b/>
          <w:i/>
        </w:rPr>
      </w:pPr>
      <w:r w:rsidRPr="00CB3AD6">
        <w:rPr>
          <w:b/>
          <w:i/>
        </w:rPr>
        <w:t>Statie noua de pompare ape uzate menajere - SPAU 6 – Strada 14</w:t>
      </w:r>
      <w:r w:rsidRPr="00CB3AD6">
        <w:rPr>
          <w:b/>
          <w:i/>
        </w:rPr>
        <w:tab/>
      </w:r>
    </w:p>
    <w:p w14:paraId="3B903393" w14:textId="77777777" w:rsidR="00F55313" w:rsidRPr="00CB3AD6" w:rsidRDefault="00F55313" w:rsidP="00F55313">
      <w:pPr>
        <w:pStyle w:val="ListParagraph"/>
        <w:numPr>
          <w:ilvl w:val="1"/>
          <w:numId w:val="187"/>
        </w:numPr>
      </w:pPr>
      <w:r w:rsidRPr="00CB3AD6">
        <w:t>Statie noua de pompare ape uzate menajere SPAU 6, echipata cu (1+1) pompe având caracteristicile: Q=21.6 m</w:t>
      </w:r>
      <w:r w:rsidRPr="00CB3AD6">
        <w:rPr>
          <w:vertAlign w:val="superscript"/>
        </w:rPr>
        <w:t>3</w:t>
      </w:r>
      <w:r w:rsidRPr="00CB3AD6">
        <w:t>/h; H=10 m, inclusiv instalatie hidraulica;</w:t>
      </w:r>
    </w:p>
    <w:p w14:paraId="26175C2E" w14:textId="77777777" w:rsidR="00F55313" w:rsidRPr="00CB3AD6" w:rsidRDefault="00F55313" w:rsidP="00F55313">
      <w:pPr>
        <w:pStyle w:val="ListParagraph"/>
        <w:numPr>
          <w:ilvl w:val="1"/>
          <w:numId w:val="187"/>
        </w:numPr>
      </w:pPr>
      <w:r w:rsidRPr="00CB3AD6">
        <w:lastRenderedPageBreak/>
        <w:t>Conducta noua de refulare de la SPAU 6 – strada 14 pana pe strada 7, DN 110 mm, PEID, PE100, PN6, L=175 m, inclusiv refacere structura rutiera, tehnologie de executie - sapatura deschisa;</w:t>
      </w:r>
    </w:p>
    <w:p w14:paraId="69381904"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28249329"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1E2E442B"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6FF9E8E7"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10F7BD83" w14:textId="77777777" w:rsidR="00F55313" w:rsidRPr="00CB3AD6" w:rsidRDefault="00F55313" w:rsidP="00F55313">
      <w:pPr>
        <w:pStyle w:val="ListParagraph"/>
        <w:numPr>
          <w:ilvl w:val="0"/>
          <w:numId w:val="173"/>
        </w:numPr>
        <w:rPr>
          <w:b/>
          <w:i/>
        </w:rPr>
      </w:pPr>
      <w:r w:rsidRPr="00CB3AD6">
        <w:rPr>
          <w:b/>
          <w:i/>
        </w:rPr>
        <w:t>Statie noua de pompare ape uzate menajere - SPAU 7 – Strada 5</w:t>
      </w:r>
      <w:r w:rsidRPr="00CB3AD6">
        <w:rPr>
          <w:b/>
          <w:i/>
        </w:rPr>
        <w:tab/>
      </w:r>
    </w:p>
    <w:p w14:paraId="0B2DFBBF" w14:textId="77777777" w:rsidR="00F55313" w:rsidRPr="00CB3AD6" w:rsidRDefault="00F55313" w:rsidP="00F55313">
      <w:pPr>
        <w:pStyle w:val="ListParagraph"/>
        <w:numPr>
          <w:ilvl w:val="1"/>
          <w:numId w:val="187"/>
        </w:numPr>
      </w:pPr>
      <w:r w:rsidRPr="00CB3AD6">
        <w:t>Statie noua de pompare ape uzate menajere SPAU 7, echipata cu (1+1) pompe având caracteristicile: Q=21.6 m</w:t>
      </w:r>
      <w:r w:rsidRPr="00CB3AD6">
        <w:rPr>
          <w:vertAlign w:val="superscript"/>
        </w:rPr>
        <w:t>3</w:t>
      </w:r>
      <w:r w:rsidRPr="00CB3AD6">
        <w:t>/h; H=10 m, inclusiv instalatie hidraulica;</w:t>
      </w:r>
    </w:p>
    <w:p w14:paraId="7E1F87DA" w14:textId="77777777" w:rsidR="00F55313" w:rsidRPr="00CB3AD6" w:rsidRDefault="00F55313" w:rsidP="00F55313">
      <w:pPr>
        <w:pStyle w:val="ListParagraph"/>
        <w:numPr>
          <w:ilvl w:val="1"/>
          <w:numId w:val="187"/>
        </w:numPr>
      </w:pPr>
      <w:r w:rsidRPr="00CB3AD6">
        <w:t>Conducta noua de refulare de la SPAU 7 – strada 5 pana pe strada 16, DN 110 mm, PEID, PE100, PN6, L=53 m, inclusiv refacere structura rutiera, tehnologie de executie - sapatura deschisa;</w:t>
      </w:r>
    </w:p>
    <w:p w14:paraId="1AABC29D" w14:textId="77777777" w:rsidR="00F55313" w:rsidRPr="00CB3AD6" w:rsidRDefault="00F55313" w:rsidP="00F55313">
      <w:pPr>
        <w:pStyle w:val="ListParagraph"/>
        <w:numPr>
          <w:ilvl w:val="1"/>
          <w:numId w:val="187"/>
        </w:numPr>
      </w:pPr>
      <w:r w:rsidRPr="00CB3AD6">
        <w:t>montaj furnitura instalatii electrice  si priza de pamant aferente statiei de pompare;</w:t>
      </w:r>
    </w:p>
    <w:p w14:paraId="4A55C3CC" w14:textId="77777777" w:rsidR="00F55313" w:rsidRPr="00CB3AD6" w:rsidRDefault="00F55313" w:rsidP="00F55313">
      <w:pPr>
        <w:pStyle w:val="ListParagraph"/>
        <w:numPr>
          <w:ilvl w:val="1"/>
          <w:numId w:val="187"/>
        </w:numPr>
      </w:pPr>
      <w:r w:rsidRPr="00CB3AD6">
        <w:t>alimentarea electrica din reteaua locala a Distribuitorului de Electricitate;</w:t>
      </w:r>
    </w:p>
    <w:p w14:paraId="57453CE1" w14:textId="77777777" w:rsidR="00F55313" w:rsidRPr="00CB3AD6" w:rsidRDefault="00F55313" w:rsidP="00F55313">
      <w:pPr>
        <w:pStyle w:val="ListParagraph"/>
        <w:numPr>
          <w:ilvl w:val="1"/>
          <w:numId w:val="187"/>
        </w:numPr>
      </w:pPr>
      <w:r w:rsidRPr="00CB3AD6">
        <w:t xml:space="preserve">alimentarea electrica de urgenta dintr-un generator electric; </w:t>
      </w:r>
    </w:p>
    <w:p w14:paraId="163D606D" w14:textId="77777777" w:rsidR="00F55313" w:rsidRPr="00CB3AD6" w:rsidRDefault="00F55313" w:rsidP="00F55313">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5E9D2D42" w14:textId="77777777" w:rsidR="00071D95" w:rsidRPr="00CB3AD6" w:rsidRDefault="00071D95" w:rsidP="00071D95">
      <w:pPr>
        <w:ind w:firstLine="720"/>
      </w:pPr>
      <w:r w:rsidRPr="00CB3AD6">
        <w:t>Pentru a fi asigurata functionarea statiilor de pompare in cazul unei avarii a retelei de alimentarea cu energie electrica se propune achizitionarea unui generator de urgenta mobil.</w:t>
      </w:r>
    </w:p>
    <w:p w14:paraId="4EDE1458" w14:textId="77777777" w:rsidR="00071D95" w:rsidRPr="00CB3AD6" w:rsidRDefault="00071D95" w:rsidP="00071D95"/>
    <w:p w14:paraId="38BF45DE" w14:textId="77777777" w:rsidR="00071D95" w:rsidRPr="00CB3AD6" w:rsidRDefault="00071D95" w:rsidP="00071D95">
      <w:pPr>
        <w:pStyle w:val="Heading5"/>
      </w:pPr>
      <w:r w:rsidRPr="00CB3AD6">
        <w:t>Indicatori fizici lucrari propuse in sistemul de canalizare din aglomerarea Secusigiu</w:t>
      </w:r>
    </w:p>
    <w:p w14:paraId="1CE81D95" w14:textId="77777777" w:rsidR="00071D95" w:rsidRPr="00CB3AD6" w:rsidRDefault="00071D95" w:rsidP="00071D95">
      <w:pPr>
        <w:ind w:firstLine="720"/>
        <w:rPr>
          <w:lang w:eastAsia="en-GB"/>
        </w:rPr>
      </w:pPr>
      <w:r w:rsidRPr="00CB3AD6">
        <w:rPr>
          <w:lang w:eastAsia="en-GB"/>
        </w:rPr>
        <w:t>Principalii indicatori fizici ai investitiilor propuse pentru sistemul de canalizare sunt prezentati in tabelul urmator.</w:t>
      </w:r>
    </w:p>
    <w:p w14:paraId="0FC39EFF" w14:textId="77777777" w:rsidR="00071D95" w:rsidRPr="00CB3AD6" w:rsidRDefault="00071D95" w:rsidP="00071D95">
      <w:pPr>
        <w:rPr>
          <w:rFonts w:ascii="Arial" w:hAnsi="Arial" w:cs="Arial"/>
          <w:b/>
          <w:sz w:val="20"/>
        </w:rPr>
      </w:pPr>
    </w:p>
    <w:p w14:paraId="5EB74326" w14:textId="74E72C85" w:rsidR="00071D95" w:rsidRPr="00CB3AD6" w:rsidRDefault="00071D95" w:rsidP="00071D95">
      <w:pPr>
        <w:rPr>
          <w:rFonts w:ascii="Arial" w:hAnsi="Arial" w:cs="Arial"/>
          <w:sz w:val="20"/>
        </w:rPr>
      </w:pPr>
      <w:bookmarkStart w:id="1254" w:name="_Toc53742496"/>
      <w:bookmarkStart w:id="1255" w:name="_Toc6785202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87</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Secusigiu.</w:t>
      </w:r>
      <w:bookmarkEnd w:id="1254"/>
      <w:bookmarkEnd w:id="1255"/>
    </w:p>
    <w:tbl>
      <w:tblPr>
        <w:tblW w:w="7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660"/>
        <w:gridCol w:w="960"/>
        <w:gridCol w:w="1805"/>
      </w:tblGrid>
      <w:tr w:rsidR="00071D95" w:rsidRPr="00CB3AD6" w14:paraId="6ADC905B" w14:textId="77777777" w:rsidTr="009F4A88">
        <w:trPr>
          <w:trHeight w:val="610"/>
          <w:tblHeader/>
        </w:trPr>
        <w:tc>
          <w:tcPr>
            <w:tcW w:w="960" w:type="dxa"/>
            <w:shd w:val="clear" w:color="000000" w:fill="D9D9D9"/>
            <w:noWrap/>
            <w:hideMark/>
          </w:tcPr>
          <w:p w14:paraId="3797F095"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Nr.</w:t>
            </w:r>
          </w:p>
          <w:p w14:paraId="5AF54D8F"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Crt.</w:t>
            </w:r>
          </w:p>
        </w:tc>
        <w:tc>
          <w:tcPr>
            <w:tcW w:w="3660" w:type="dxa"/>
            <w:shd w:val="clear" w:color="000000" w:fill="D9D9D9"/>
            <w:noWrap/>
            <w:hideMark/>
          </w:tcPr>
          <w:p w14:paraId="0FAD4117"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shd w:val="clear" w:color="000000" w:fill="D9D9D9"/>
            <w:noWrap/>
            <w:hideMark/>
          </w:tcPr>
          <w:p w14:paraId="04A6D68B" w14:textId="77777777" w:rsidR="00071D95" w:rsidRPr="00CB3AD6" w:rsidRDefault="00071D95" w:rsidP="00DA59B5">
            <w:pPr>
              <w:spacing w:before="0"/>
              <w:jc w:val="center"/>
              <w:rPr>
                <w:rFonts w:ascii="Arial" w:hAnsi="Arial" w:cs="Arial"/>
                <w:b/>
                <w:bCs/>
                <w:color w:val="000000"/>
                <w:sz w:val="20"/>
              </w:rPr>
            </w:pPr>
            <w:r w:rsidRPr="00CB3AD6">
              <w:rPr>
                <w:rFonts w:ascii="Arial" w:hAnsi="Arial" w:cs="Arial"/>
                <w:b/>
                <w:bCs/>
                <w:color w:val="000000"/>
                <w:sz w:val="20"/>
              </w:rPr>
              <w:t>U.M.</w:t>
            </w:r>
          </w:p>
        </w:tc>
        <w:tc>
          <w:tcPr>
            <w:tcW w:w="1485" w:type="dxa"/>
            <w:shd w:val="clear" w:color="000000" w:fill="D9D9D9"/>
            <w:noWrap/>
            <w:hideMark/>
          </w:tcPr>
          <w:p w14:paraId="0F81350B" w14:textId="17C4F134" w:rsidR="00071D95" w:rsidRPr="00CB3AD6" w:rsidRDefault="00F55313" w:rsidP="00DA59B5">
            <w:pPr>
              <w:spacing w:before="0"/>
              <w:jc w:val="center"/>
              <w:rPr>
                <w:rFonts w:ascii="Arial" w:hAnsi="Arial" w:cs="Arial"/>
                <w:b/>
                <w:bCs/>
                <w:color w:val="000000"/>
                <w:sz w:val="20"/>
              </w:rPr>
            </w:pPr>
            <w:r w:rsidRPr="00CB3AD6">
              <w:rPr>
                <w:rFonts w:ascii="Arial" w:hAnsi="Arial" w:cs="Arial"/>
                <w:b/>
                <w:bCs/>
                <w:color w:val="000000"/>
                <w:sz w:val="20"/>
              </w:rPr>
              <w:t xml:space="preserve">AGLOMERAREA </w:t>
            </w:r>
            <w:r w:rsidR="00071D95" w:rsidRPr="00CB3AD6">
              <w:rPr>
                <w:rFonts w:ascii="Arial" w:hAnsi="Arial" w:cs="Arial"/>
                <w:b/>
                <w:bCs/>
                <w:color w:val="000000"/>
                <w:sz w:val="20"/>
              </w:rPr>
              <w:t>Secusigiu</w:t>
            </w:r>
          </w:p>
        </w:tc>
      </w:tr>
      <w:tr w:rsidR="00071D95" w:rsidRPr="00CB3AD6" w14:paraId="113A53B7" w14:textId="77777777" w:rsidTr="00DA59B5">
        <w:trPr>
          <w:trHeight w:val="300"/>
        </w:trPr>
        <w:tc>
          <w:tcPr>
            <w:tcW w:w="7065" w:type="dxa"/>
            <w:gridSpan w:val="4"/>
            <w:shd w:val="clear" w:color="auto" w:fill="auto"/>
            <w:noWrap/>
            <w:vAlign w:val="center"/>
            <w:hideMark/>
          </w:tcPr>
          <w:p w14:paraId="2A9AD717"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071D95" w:rsidRPr="00CB3AD6" w14:paraId="025642A0" w14:textId="77777777" w:rsidTr="00DA59B5">
        <w:trPr>
          <w:trHeight w:val="300"/>
        </w:trPr>
        <w:tc>
          <w:tcPr>
            <w:tcW w:w="960" w:type="dxa"/>
            <w:shd w:val="clear" w:color="auto" w:fill="auto"/>
            <w:noWrap/>
            <w:vAlign w:val="center"/>
            <w:hideMark/>
          </w:tcPr>
          <w:p w14:paraId="05AA5C77"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1</w:t>
            </w:r>
          </w:p>
        </w:tc>
        <w:tc>
          <w:tcPr>
            <w:tcW w:w="3660" w:type="dxa"/>
            <w:shd w:val="clear" w:color="auto" w:fill="auto"/>
            <w:vAlign w:val="center"/>
            <w:hideMark/>
          </w:tcPr>
          <w:p w14:paraId="73A9F18E"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shd w:val="clear" w:color="auto" w:fill="auto"/>
            <w:vAlign w:val="center"/>
            <w:hideMark/>
          </w:tcPr>
          <w:p w14:paraId="59A4DADB"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246CF095" w14:textId="5174388C" w:rsidR="00071D95" w:rsidRPr="00CB3AD6" w:rsidRDefault="00F55313" w:rsidP="00DA59B5">
            <w:pPr>
              <w:spacing w:before="0"/>
              <w:jc w:val="center"/>
              <w:rPr>
                <w:rFonts w:cs="Calibri"/>
                <w:sz w:val="22"/>
                <w:szCs w:val="22"/>
              </w:rPr>
            </w:pPr>
            <w:r w:rsidRPr="00CB3AD6">
              <w:rPr>
                <w:rFonts w:cs="Calibri"/>
                <w:sz w:val="22"/>
                <w:szCs w:val="22"/>
              </w:rPr>
              <w:t>16,430</w:t>
            </w:r>
          </w:p>
        </w:tc>
      </w:tr>
      <w:tr w:rsidR="00071D95" w:rsidRPr="00CB3AD6" w14:paraId="28A77281" w14:textId="77777777" w:rsidTr="00DA59B5">
        <w:trPr>
          <w:trHeight w:val="300"/>
        </w:trPr>
        <w:tc>
          <w:tcPr>
            <w:tcW w:w="7065" w:type="dxa"/>
            <w:gridSpan w:val="4"/>
            <w:shd w:val="clear" w:color="auto" w:fill="auto"/>
            <w:noWrap/>
            <w:vAlign w:val="center"/>
            <w:hideMark/>
          </w:tcPr>
          <w:p w14:paraId="424693F8"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071D95" w:rsidRPr="00CB3AD6" w14:paraId="538E2419" w14:textId="77777777" w:rsidTr="00DA59B5">
        <w:trPr>
          <w:trHeight w:val="300"/>
        </w:trPr>
        <w:tc>
          <w:tcPr>
            <w:tcW w:w="960" w:type="dxa"/>
            <w:shd w:val="clear" w:color="auto" w:fill="auto"/>
            <w:noWrap/>
            <w:vAlign w:val="center"/>
            <w:hideMark/>
          </w:tcPr>
          <w:p w14:paraId="3AE08E70"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3</w:t>
            </w:r>
          </w:p>
        </w:tc>
        <w:tc>
          <w:tcPr>
            <w:tcW w:w="3660" w:type="dxa"/>
            <w:shd w:val="clear" w:color="auto" w:fill="auto"/>
            <w:vAlign w:val="center"/>
            <w:hideMark/>
          </w:tcPr>
          <w:p w14:paraId="53C534C7"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Statii de pompare apa uzata - noi</w:t>
            </w:r>
          </w:p>
        </w:tc>
        <w:tc>
          <w:tcPr>
            <w:tcW w:w="960" w:type="dxa"/>
            <w:shd w:val="clear" w:color="auto" w:fill="auto"/>
            <w:vAlign w:val="center"/>
            <w:hideMark/>
          </w:tcPr>
          <w:p w14:paraId="4F86AB2E"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unit</w:t>
            </w:r>
          </w:p>
        </w:tc>
        <w:tc>
          <w:tcPr>
            <w:tcW w:w="1485" w:type="dxa"/>
            <w:shd w:val="clear" w:color="auto" w:fill="auto"/>
            <w:noWrap/>
            <w:vAlign w:val="center"/>
            <w:hideMark/>
          </w:tcPr>
          <w:p w14:paraId="7C61EB55" w14:textId="06D1F192" w:rsidR="00071D95" w:rsidRPr="00CB3AD6" w:rsidRDefault="00F55313" w:rsidP="00DA59B5">
            <w:pPr>
              <w:spacing w:before="0"/>
              <w:jc w:val="center"/>
              <w:rPr>
                <w:rFonts w:cs="Calibri"/>
                <w:sz w:val="22"/>
                <w:szCs w:val="22"/>
              </w:rPr>
            </w:pPr>
            <w:r w:rsidRPr="00CB3AD6">
              <w:rPr>
                <w:rFonts w:cs="Calibri"/>
                <w:sz w:val="22"/>
                <w:szCs w:val="22"/>
              </w:rPr>
              <w:t>7</w:t>
            </w:r>
          </w:p>
        </w:tc>
      </w:tr>
      <w:tr w:rsidR="00071D95" w:rsidRPr="00CB3AD6" w14:paraId="4F431C67" w14:textId="77777777" w:rsidTr="00DA59B5">
        <w:trPr>
          <w:trHeight w:val="300"/>
        </w:trPr>
        <w:tc>
          <w:tcPr>
            <w:tcW w:w="7065" w:type="dxa"/>
            <w:gridSpan w:val="4"/>
            <w:shd w:val="clear" w:color="auto" w:fill="auto"/>
            <w:noWrap/>
            <w:vAlign w:val="center"/>
            <w:hideMark/>
          </w:tcPr>
          <w:p w14:paraId="0F0BB59E" w14:textId="77777777" w:rsidR="00071D95" w:rsidRPr="00CB3AD6" w:rsidRDefault="00071D95" w:rsidP="00DA59B5">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071D95" w:rsidRPr="00CB3AD6" w14:paraId="4C79BD36" w14:textId="77777777" w:rsidTr="00DA59B5">
        <w:trPr>
          <w:trHeight w:val="300"/>
        </w:trPr>
        <w:tc>
          <w:tcPr>
            <w:tcW w:w="960" w:type="dxa"/>
            <w:shd w:val="clear" w:color="auto" w:fill="auto"/>
            <w:noWrap/>
            <w:vAlign w:val="center"/>
            <w:hideMark/>
          </w:tcPr>
          <w:p w14:paraId="5CA5897C"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4</w:t>
            </w:r>
          </w:p>
        </w:tc>
        <w:tc>
          <w:tcPr>
            <w:tcW w:w="3660" w:type="dxa"/>
            <w:shd w:val="clear" w:color="auto" w:fill="auto"/>
            <w:vAlign w:val="center"/>
            <w:hideMark/>
          </w:tcPr>
          <w:p w14:paraId="559853BB" w14:textId="77777777" w:rsidR="00071D95" w:rsidRPr="00CB3AD6" w:rsidRDefault="00071D95" w:rsidP="00DA59B5">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shd w:val="clear" w:color="auto" w:fill="auto"/>
            <w:vAlign w:val="center"/>
            <w:hideMark/>
          </w:tcPr>
          <w:p w14:paraId="4FD1062C" w14:textId="77777777" w:rsidR="00071D95" w:rsidRPr="00CB3AD6" w:rsidRDefault="00071D95" w:rsidP="00DA59B5">
            <w:pPr>
              <w:spacing w:before="0"/>
              <w:jc w:val="center"/>
              <w:rPr>
                <w:rFonts w:ascii="Arial" w:hAnsi="Arial" w:cs="Arial"/>
                <w:color w:val="000000"/>
                <w:sz w:val="20"/>
              </w:rPr>
            </w:pPr>
            <w:r w:rsidRPr="00CB3AD6">
              <w:rPr>
                <w:rFonts w:ascii="Arial" w:hAnsi="Arial" w:cs="Arial"/>
                <w:color w:val="000000"/>
                <w:sz w:val="20"/>
              </w:rPr>
              <w:t>m</w:t>
            </w:r>
          </w:p>
        </w:tc>
        <w:tc>
          <w:tcPr>
            <w:tcW w:w="1485" w:type="dxa"/>
            <w:shd w:val="clear" w:color="auto" w:fill="auto"/>
            <w:noWrap/>
            <w:vAlign w:val="center"/>
            <w:hideMark/>
          </w:tcPr>
          <w:p w14:paraId="20E6ACA3" w14:textId="62E7A9E5" w:rsidR="00071D95" w:rsidRPr="00CB3AD6" w:rsidRDefault="00F55313" w:rsidP="00DA59B5">
            <w:pPr>
              <w:spacing w:before="0"/>
              <w:jc w:val="center"/>
              <w:rPr>
                <w:rFonts w:cs="Calibri"/>
                <w:sz w:val="22"/>
                <w:szCs w:val="22"/>
              </w:rPr>
            </w:pPr>
            <w:r w:rsidRPr="00CB3AD6">
              <w:rPr>
                <w:rFonts w:cs="Calibri"/>
                <w:sz w:val="22"/>
                <w:szCs w:val="22"/>
              </w:rPr>
              <w:t>7,006</w:t>
            </w:r>
          </w:p>
        </w:tc>
      </w:tr>
    </w:tbl>
    <w:p w14:paraId="755C8BD8" w14:textId="77777777" w:rsidR="00071D95" w:rsidRPr="00CB3AD6" w:rsidRDefault="00071D95" w:rsidP="00071D95">
      <w:pPr>
        <w:ind w:firstLine="720"/>
      </w:pPr>
    </w:p>
    <w:p w14:paraId="7A6DC564" w14:textId="77777777" w:rsidR="00071D95" w:rsidRPr="00CB3AD6" w:rsidRDefault="00071D95" w:rsidP="00071D95">
      <w:pPr>
        <w:pStyle w:val="Heading5"/>
      </w:pPr>
      <w:r w:rsidRPr="00CB3AD6">
        <w:t>Impactul asteptat al proiectului si indicatorii de performanta pentru sistemul de canalizare din aglomerarea Secusigiu</w:t>
      </w:r>
    </w:p>
    <w:p w14:paraId="603A8B22" w14:textId="77777777" w:rsidR="00071D95" w:rsidRPr="00CB3AD6" w:rsidRDefault="00071D95" w:rsidP="00071D95">
      <w:pPr>
        <w:ind w:firstLine="720"/>
      </w:pPr>
      <w:r w:rsidRPr="00CB3AD6">
        <w:t>Pentru sistemul de canalizare au fost propuse masuri de extindere a retelelei existente pentru cresterea gradului de conectare si eliminarea riscurilor asupra mediului natural si populatiei asociate cu deversarile de apa uzata neepurata.</w:t>
      </w:r>
    </w:p>
    <w:p w14:paraId="40F8704B" w14:textId="77777777" w:rsidR="00071D95" w:rsidRPr="00CB3AD6" w:rsidRDefault="00071D95" w:rsidP="00071D95">
      <w:r w:rsidRPr="00CB3AD6">
        <w:tab/>
      </w:r>
    </w:p>
    <w:p w14:paraId="54697088" w14:textId="77777777" w:rsidR="00A757DC" w:rsidRPr="00CB3AD6" w:rsidRDefault="00A757DC" w:rsidP="00A757DC">
      <w:pPr>
        <w:pStyle w:val="Heading4"/>
        <w:rPr>
          <w:lang w:val="en-US"/>
        </w:rPr>
      </w:pPr>
      <w:bookmarkStart w:id="1256" w:name="_Toc62806299"/>
      <w:bookmarkStart w:id="1257" w:name="_Toc67851903"/>
      <w:r w:rsidRPr="00CB3AD6">
        <w:rPr>
          <w:lang w:val="en-US"/>
        </w:rPr>
        <w:lastRenderedPageBreak/>
        <w:t>Investitii proiectate in aglomerarea Sanpetru German</w:t>
      </w:r>
      <w:bookmarkEnd w:id="1256"/>
      <w:bookmarkEnd w:id="1257"/>
    </w:p>
    <w:p w14:paraId="6C0F0312" w14:textId="01B6F205" w:rsidR="00A757DC" w:rsidRPr="00CB3AD6" w:rsidRDefault="00A757DC" w:rsidP="00A757DC">
      <w:pPr>
        <w:ind w:firstLine="720"/>
      </w:pPr>
      <w:r w:rsidRPr="00CB3AD6">
        <w:t>In prezenta localitatea Sanpetru German nu beneficiaza de un sistem centralizat pentru colectarea si transportul apelor uzate menajere, se propun ur</w:t>
      </w:r>
      <w:r w:rsidR="00CA0424" w:rsidRPr="00CB3AD6">
        <w:t>m</w:t>
      </w:r>
      <w:r w:rsidRPr="00CB3AD6">
        <w:t>atoarele masuri:</w:t>
      </w:r>
    </w:p>
    <w:p w14:paraId="16F5B870" w14:textId="77777777" w:rsidR="00A757DC" w:rsidRPr="00CB3AD6" w:rsidRDefault="00A757DC" w:rsidP="00C576F7">
      <w:pPr>
        <w:pStyle w:val="ListParagraph"/>
        <w:numPr>
          <w:ilvl w:val="0"/>
          <w:numId w:val="154"/>
        </w:numPr>
      </w:pPr>
      <w:r w:rsidRPr="00CB3AD6">
        <w:t>Infiintarea retelei de canalizare;</w:t>
      </w:r>
    </w:p>
    <w:p w14:paraId="6BB14D91" w14:textId="77777777" w:rsidR="00A757DC" w:rsidRPr="00CB3AD6" w:rsidRDefault="00A757DC" w:rsidP="00C576F7">
      <w:pPr>
        <w:pStyle w:val="ListParagraph"/>
        <w:numPr>
          <w:ilvl w:val="0"/>
          <w:numId w:val="154"/>
        </w:numPr>
      </w:pPr>
      <w:r w:rsidRPr="00CB3AD6">
        <w:t>Realizarea de statii noi de pompare ape uzare;</w:t>
      </w:r>
    </w:p>
    <w:p w14:paraId="0BF9AC50" w14:textId="77777777" w:rsidR="00A757DC" w:rsidRPr="00CB3AD6" w:rsidRDefault="00A757DC" w:rsidP="00C576F7">
      <w:pPr>
        <w:pStyle w:val="ListParagraph"/>
        <w:numPr>
          <w:ilvl w:val="0"/>
          <w:numId w:val="154"/>
        </w:numPr>
      </w:pPr>
      <w:r w:rsidRPr="00CB3AD6">
        <w:t>Realizarea unor conducte noi de refulare.</w:t>
      </w:r>
    </w:p>
    <w:p w14:paraId="32836AB8" w14:textId="77777777" w:rsidR="00CA0424" w:rsidRPr="00CB3AD6" w:rsidRDefault="00A757DC" w:rsidP="00A757DC">
      <w:pPr>
        <w:ind w:firstLine="720"/>
        <w:rPr>
          <w:szCs w:val="22"/>
        </w:rPr>
      </w:pPr>
      <w:r w:rsidRPr="00CB3AD6">
        <w:rPr>
          <w:szCs w:val="22"/>
        </w:rPr>
        <w:t xml:space="preserve">Masurile de investitii propuse in aglomerarea Sanpetru German sunt detaliate in planurile cu situatia propusa si in anexele prezentului Studiu de Fezabilitate. </w:t>
      </w:r>
    </w:p>
    <w:p w14:paraId="3DEF7A01" w14:textId="0D2EB8B7" w:rsidR="00CA0424" w:rsidRPr="00CB3AD6" w:rsidRDefault="00CA0424" w:rsidP="00CA0424">
      <w:pPr>
        <w:ind w:firstLine="720"/>
        <w:rPr>
          <w:szCs w:val="22"/>
        </w:rPr>
      </w:pPr>
      <w:r w:rsidRPr="00CB3AD6">
        <w:rPr>
          <w:szCs w:val="22"/>
        </w:rPr>
        <w:t>Schema generala a investitiilor propuse este prezentata in figura urmatoare.</w:t>
      </w:r>
    </w:p>
    <w:p w14:paraId="2728514E" w14:textId="54710D03" w:rsidR="00CA0424" w:rsidRPr="00CB3AD6" w:rsidRDefault="00CA0424" w:rsidP="00CA0424">
      <w:pPr>
        <w:ind w:firstLine="720"/>
        <w:rPr>
          <w:szCs w:val="22"/>
        </w:rPr>
      </w:pPr>
      <w:r w:rsidRPr="00CB3AD6">
        <w:rPr>
          <w:noProof/>
          <w:lang w:val="en-US"/>
        </w:rPr>
        <w:drawing>
          <wp:anchor distT="0" distB="0" distL="114300" distR="114300" simplePos="0" relativeHeight="251904000" behindDoc="1" locked="0" layoutInCell="1" allowOverlap="1" wp14:anchorId="2598CA3A" wp14:editId="7C47EAC8">
            <wp:simplePos x="0" y="0"/>
            <wp:positionH relativeFrom="margin">
              <wp:posOffset>347345</wp:posOffset>
            </wp:positionH>
            <wp:positionV relativeFrom="paragraph">
              <wp:posOffset>36195</wp:posOffset>
            </wp:positionV>
            <wp:extent cx="5567906" cy="6339840"/>
            <wp:effectExtent l="0" t="0" r="0"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5567906" cy="6339840"/>
                    </a:xfrm>
                    <a:prstGeom prst="rect">
                      <a:avLst/>
                    </a:prstGeom>
                  </pic:spPr>
                </pic:pic>
              </a:graphicData>
            </a:graphic>
            <wp14:sizeRelH relativeFrom="page">
              <wp14:pctWidth>0</wp14:pctWidth>
            </wp14:sizeRelH>
            <wp14:sizeRelV relativeFrom="page">
              <wp14:pctHeight>0</wp14:pctHeight>
            </wp14:sizeRelV>
          </wp:anchor>
        </w:drawing>
      </w:r>
    </w:p>
    <w:p w14:paraId="50C3E81D" w14:textId="5B5C5567" w:rsidR="00CA0424" w:rsidRPr="00CB3AD6" w:rsidRDefault="00CA0424" w:rsidP="00F57588"/>
    <w:p w14:paraId="06AC8505" w14:textId="77777777" w:rsidR="00CA0424" w:rsidRPr="00CB3AD6" w:rsidRDefault="00CA0424" w:rsidP="00F57588"/>
    <w:p w14:paraId="2377B42F" w14:textId="38B49709" w:rsidR="00CA0424" w:rsidRPr="00CB3AD6" w:rsidRDefault="00CA0424" w:rsidP="00F57588"/>
    <w:p w14:paraId="42483EB9" w14:textId="77777777" w:rsidR="00CA0424" w:rsidRPr="00CB3AD6" w:rsidRDefault="00CA0424" w:rsidP="00F57588"/>
    <w:p w14:paraId="689B1C44" w14:textId="77777777" w:rsidR="00CA0424" w:rsidRPr="00CB3AD6" w:rsidRDefault="00CA0424" w:rsidP="00F57588"/>
    <w:p w14:paraId="21984D79" w14:textId="79A7E818" w:rsidR="00CA0424" w:rsidRPr="00CB3AD6" w:rsidRDefault="00CA0424" w:rsidP="00F57588"/>
    <w:p w14:paraId="6AE0DC98" w14:textId="77777777" w:rsidR="00CA0424" w:rsidRPr="00CB3AD6" w:rsidRDefault="00CA0424" w:rsidP="00F57588"/>
    <w:p w14:paraId="4F7B918E" w14:textId="04D17B0A" w:rsidR="00CA0424" w:rsidRPr="00CB3AD6" w:rsidRDefault="00CA0424" w:rsidP="00F57588"/>
    <w:p w14:paraId="528BC270" w14:textId="77777777" w:rsidR="00CA0424" w:rsidRPr="00CB3AD6" w:rsidRDefault="00CA0424" w:rsidP="00F57588"/>
    <w:p w14:paraId="56AF11F6" w14:textId="7B2EC027" w:rsidR="00CA0424" w:rsidRPr="00CB3AD6" w:rsidRDefault="00CA0424" w:rsidP="00F57588"/>
    <w:p w14:paraId="1550EAF4" w14:textId="5316A319" w:rsidR="00CA0424" w:rsidRPr="00CB3AD6" w:rsidRDefault="00CA0424" w:rsidP="00F57588"/>
    <w:p w14:paraId="5C524B49" w14:textId="77777777" w:rsidR="00CA0424" w:rsidRPr="00CB3AD6" w:rsidRDefault="00CA0424" w:rsidP="00F57588"/>
    <w:p w14:paraId="5C1F15A5" w14:textId="586A332A" w:rsidR="00CA0424" w:rsidRPr="00CB3AD6" w:rsidRDefault="00CA0424" w:rsidP="00F57588"/>
    <w:p w14:paraId="2F8E4AE3" w14:textId="77777777" w:rsidR="00CA0424" w:rsidRPr="00CB3AD6" w:rsidRDefault="00CA0424" w:rsidP="00F57588"/>
    <w:p w14:paraId="00DBA82E" w14:textId="77777777" w:rsidR="00CA0424" w:rsidRPr="00CB3AD6" w:rsidRDefault="00CA0424" w:rsidP="00F57588"/>
    <w:p w14:paraId="05CFABA8" w14:textId="77777777" w:rsidR="00CA0424" w:rsidRPr="00CB3AD6" w:rsidRDefault="00CA0424" w:rsidP="00F57588"/>
    <w:p w14:paraId="0AF8EF54" w14:textId="77777777" w:rsidR="00CA0424" w:rsidRPr="00CB3AD6" w:rsidRDefault="00CA0424" w:rsidP="00F57588"/>
    <w:p w14:paraId="0B021755" w14:textId="77777777" w:rsidR="00CA0424" w:rsidRPr="00CB3AD6" w:rsidRDefault="00CA0424" w:rsidP="00F57588"/>
    <w:p w14:paraId="6A45D9B8" w14:textId="77777777" w:rsidR="00CA0424" w:rsidRPr="00CB3AD6" w:rsidRDefault="00CA0424" w:rsidP="00F57588"/>
    <w:p w14:paraId="14BE62EF" w14:textId="7B2C1671" w:rsidR="00CA0424" w:rsidRPr="00CB3AD6" w:rsidRDefault="00CA0424" w:rsidP="00F57588"/>
    <w:p w14:paraId="66E636E0" w14:textId="77777777" w:rsidR="00CA0424" w:rsidRPr="00CB3AD6" w:rsidRDefault="00CA0424" w:rsidP="00F57588"/>
    <w:p w14:paraId="28D4173A" w14:textId="0933C552" w:rsidR="00CA0424" w:rsidRPr="00CB3AD6" w:rsidRDefault="00CA0424" w:rsidP="00F57588">
      <w:pPr>
        <w:rPr>
          <w:rFonts w:ascii="Arial" w:hAnsi="Arial" w:cs="Arial"/>
          <w:b/>
          <w:sz w:val="20"/>
        </w:rPr>
      </w:pPr>
    </w:p>
    <w:p w14:paraId="6B8BDC77" w14:textId="77777777" w:rsidR="00CA0424" w:rsidRPr="00CB3AD6" w:rsidRDefault="00CA0424" w:rsidP="00F57588">
      <w:pPr>
        <w:rPr>
          <w:rFonts w:ascii="Arial" w:hAnsi="Arial" w:cs="Arial"/>
          <w:b/>
          <w:sz w:val="20"/>
        </w:rPr>
      </w:pPr>
    </w:p>
    <w:p w14:paraId="6F95BD9C" w14:textId="77777777" w:rsidR="00CA0424" w:rsidRPr="00CB3AD6" w:rsidRDefault="00CA0424" w:rsidP="00F57588">
      <w:pPr>
        <w:rPr>
          <w:rFonts w:ascii="Arial" w:hAnsi="Arial" w:cs="Arial"/>
          <w:b/>
          <w:sz w:val="20"/>
        </w:rPr>
      </w:pPr>
    </w:p>
    <w:p w14:paraId="32EF68EB" w14:textId="77777777" w:rsidR="00CA0424" w:rsidRPr="00CB3AD6" w:rsidRDefault="00CA0424" w:rsidP="00CA0424">
      <w:pPr>
        <w:jc w:val="center"/>
      </w:pPr>
      <w:bookmarkStart w:id="1258" w:name="_Toc62806306"/>
      <w:bookmarkStart w:id="1259" w:name="_Toc66787834"/>
      <w:bookmarkStart w:id="1260" w:name="_Toc6785213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Prezentarea lucrarilor propuse – aglomerarea Sanpetru German</w:t>
      </w:r>
      <w:r w:rsidRPr="00CB3AD6">
        <w:t>.</w:t>
      </w:r>
      <w:bookmarkEnd w:id="1258"/>
      <w:bookmarkEnd w:id="1259"/>
      <w:bookmarkEnd w:id="1260"/>
    </w:p>
    <w:p w14:paraId="21D39F3B" w14:textId="77777777" w:rsidR="00A757DC" w:rsidRPr="00CB3AD6" w:rsidRDefault="00A757DC" w:rsidP="00CA0424"/>
    <w:p w14:paraId="4E904D3C" w14:textId="77777777" w:rsidR="00A757DC" w:rsidRPr="00CB3AD6" w:rsidRDefault="00A757DC" w:rsidP="00A757DC">
      <w:pPr>
        <w:pStyle w:val="Heading5"/>
        <w:rPr>
          <w:lang w:val="es-ES"/>
        </w:rPr>
      </w:pPr>
      <w:r w:rsidRPr="00CB3AD6">
        <w:rPr>
          <w:lang w:val="es-ES"/>
        </w:rPr>
        <w:lastRenderedPageBreak/>
        <w:t>Investitii proiectate pentru reteaua de canalizare</w:t>
      </w:r>
    </w:p>
    <w:p w14:paraId="10EFD67C" w14:textId="77777777" w:rsidR="00A757DC" w:rsidRPr="00CB3AD6" w:rsidRDefault="00A757DC" w:rsidP="00A757DC">
      <w:pPr>
        <w:ind w:firstLine="720"/>
      </w:pPr>
      <w:r w:rsidRPr="00CB3AD6">
        <w:t>In reteaua de canalizare sunt propuse lucrari de:</w:t>
      </w:r>
    </w:p>
    <w:p w14:paraId="32C840D3" w14:textId="77777777" w:rsidR="00F57588" w:rsidRPr="00CB3AD6" w:rsidRDefault="00F57588" w:rsidP="00F57588">
      <w:pPr>
        <w:numPr>
          <w:ilvl w:val="0"/>
          <w:numId w:val="47"/>
        </w:numPr>
        <w:spacing w:before="0"/>
      </w:pPr>
      <w:r w:rsidRPr="00CB3AD6">
        <w:t>Infiintarea retelei de canalizare cu conducte noi realizate din PP CORUGATA, SN10 cu diametrul DN 250 mm, pe o lungime totala de 14,228 m, reprezentand conducte pozate in trama stradala, exclusiv in domeniul public;</w:t>
      </w:r>
    </w:p>
    <w:p w14:paraId="476BA4DC" w14:textId="77777777" w:rsidR="00F57588" w:rsidRPr="00CB3AD6" w:rsidRDefault="00F57588" w:rsidP="00F57588">
      <w:pPr>
        <w:numPr>
          <w:ilvl w:val="0"/>
          <w:numId w:val="47"/>
        </w:numPr>
        <w:spacing w:before="0"/>
      </w:pPr>
      <w:r w:rsidRPr="00CB3AD6">
        <w:t>Realizarea unor subtraversari:</w:t>
      </w:r>
    </w:p>
    <w:p w14:paraId="07A06D55"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28 m;</w:t>
      </w:r>
    </w:p>
    <w:p w14:paraId="308F0E73"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20 m;</w:t>
      </w:r>
    </w:p>
    <w:p w14:paraId="7B2A30EF"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20 m;</w:t>
      </w:r>
    </w:p>
    <w:p w14:paraId="1CA434E4"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12 m;</w:t>
      </w:r>
    </w:p>
    <w:p w14:paraId="628DD03D"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20 m;</w:t>
      </w:r>
    </w:p>
    <w:p w14:paraId="757AA3F3" w14:textId="77777777" w:rsidR="00F57588" w:rsidRPr="00CB3AD6" w:rsidRDefault="00F57588" w:rsidP="00F57588">
      <w:pPr>
        <w:numPr>
          <w:ilvl w:val="1"/>
          <w:numId w:val="47"/>
        </w:numPr>
        <w:spacing w:before="0"/>
      </w:pPr>
      <w:r w:rsidRPr="00CB3AD6">
        <w:t>Subtraversare drum judetean (DJ709E) cu retea de canalizare, DN 250 mm, PP CORUGATA, SN10, prin foraj orizontal, cu lungimea de 20 m.</w:t>
      </w:r>
    </w:p>
    <w:p w14:paraId="7CF0A1C7" w14:textId="77777777" w:rsidR="00F57588" w:rsidRPr="00CB3AD6" w:rsidRDefault="00F57588" w:rsidP="00F57588">
      <w:pPr>
        <w:numPr>
          <w:ilvl w:val="0"/>
          <w:numId w:val="47"/>
        </w:numPr>
        <w:spacing w:before="0"/>
      </w:pPr>
      <w:r w:rsidRPr="00CB3AD6">
        <w:t>593 racorduri noi, DN 160 - 200 mm, amplasate pe sectoarele de extinderi;</w:t>
      </w:r>
    </w:p>
    <w:p w14:paraId="367B3CEA" w14:textId="77777777" w:rsidR="00F57588" w:rsidRPr="00CB3AD6" w:rsidRDefault="00F57588" w:rsidP="00F57588">
      <w:pPr>
        <w:numPr>
          <w:ilvl w:val="0"/>
          <w:numId w:val="47"/>
        </w:numPr>
        <w:spacing w:before="0"/>
      </w:pPr>
      <w:r w:rsidRPr="00CB3AD6">
        <w:t>336 camine de vizitare, amplasate la intersectiile colectoarelor pe sectoarele de extinderi.</w:t>
      </w:r>
    </w:p>
    <w:p w14:paraId="1EDF8752" w14:textId="77777777" w:rsidR="00A757DC" w:rsidRPr="00CB3AD6" w:rsidRDefault="00A757DC" w:rsidP="00A757DC"/>
    <w:p w14:paraId="00570918" w14:textId="77777777" w:rsidR="00A757DC" w:rsidRPr="00CB3AD6" w:rsidRDefault="00A757DC" w:rsidP="00A757DC">
      <w:pPr>
        <w:pStyle w:val="Heading5"/>
        <w:rPr>
          <w:lang w:val="es-ES"/>
        </w:rPr>
      </w:pPr>
      <w:r w:rsidRPr="00CB3AD6">
        <w:rPr>
          <w:lang w:val="es-ES"/>
        </w:rPr>
        <w:t>Investitii proiectate pentru statii de pompare apa uzata</w:t>
      </w:r>
    </w:p>
    <w:p w14:paraId="681E7CC4" w14:textId="77777777" w:rsidR="00F57588" w:rsidRPr="00CB3AD6" w:rsidRDefault="00F57588" w:rsidP="00F57588">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74A56482" w14:textId="77777777" w:rsidR="00F57588" w:rsidRPr="00CB3AD6" w:rsidRDefault="00F57588" w:rsidP="00F57588">
      <w:pPr>
        <w:ind w:firstLine="720"/>
      </w:pPr>
      <w:r w:rsidRPr="00CB3AD6">
        <w:t>In acest sens au fost prevazute in zona de extindere a retelei de canalizare statii de pompare dupa cum urmeaza.</w:t>
      </w:r>
    </w:p>
    <w:p w14:paraId="080DD25B" w14:textId="77777777" w:rsidR="00F57588" w:rsidRPr="00CB3AD6" w:rsidRDefault="00F57588" w:rsidP="00F57588">
      <w:pPr>
        <w:pStyle w:val="ListParagraph"/>
        <w:numPr>
          <w:ilvl w:val="0"/>
          <w:numId w:val="173"/>
        </w:numPr>
        <w:rPr>
          <w:b/>
          <w:i/>
        </w:rPr>
      </w:pPr>
      <w:r w:rsidRPr="00CB3AD6">
        <w:rPr>
          <w:b/>
          <w:i/>
        </w:rPr>
        <w:t>Statie noua de pompare ape uzate menajere - SPAU 1 – DJ 709E</w:t>
      </w:r>
      <w:r w:rsidRPr="00CB3AD6">
        <w:rPr>
          <w:b/>
          <w:i/>
        </w:rPr>
        <w:tab/>
      </w:r>
    </w:p>
    <w:p w14:paraId="154B9BBE" w14:textId="77777777" w:rsidR="00F57588" w:rsidRPr="00CB3AD6" w:rsidRDefault="00F57588" w:rsidP="00F57588">
      <w:pPr>
        <w:pStyle w:val="ListParagraph"/>
        <w:numPr>
          <w:ilvl w:val="1"/>
          <w:numId w:val="187"/>
        </w:numPr>
      </w:pPr>
      <w:r w:rsidRPr="00CB3AD6">
        <w:t>Statie noua de pompare ape uzate menajere SPAU 1, echipata cu (1+1) pompe având caracteristicile: Q=66.2 m</w:t>
      </w:r>
      <w:r w:rsidRPr="00CB3AD6">
        <w:rPr>
          <w:vertAlign w:val="superscript"/>
        </w:rPr>
        <w:t>3</w:t>
      </w:r>
      <w:r w:rsidRPr="00CB3AD6">
        <w:t>/h; H=15 m, inclusiv instalatie hidraulica;</w:t>
      </w:r>
    </w:p>
    <w:p w14:paraId="10A281B9" w14:textId="77777777" w:rsidR="00F57588" w:rsidRPr="00CB3AD6" w:rsidRDefault="00F57588" w:rsidP="00F57588">
      <w:pPr>
        <w:pStyle w:val="ListParagraph"/>
        <w:numPr>
          <w:ilvl w:val="1"/>
          <w:numId w:val="187"/>
        </w:numPr>
      </w:pPr>
      <w:r w:rsidRPr="00CB3AD6">
        <w:t>SPAU va fi prevazuta in amonte cu sistem de gestionare a solidelor pentru protectia pompelor;</w:t>
      </w:r>
    </w:p>
    <w:p w14:paraId="45574470" w14:textId="77777777" w:rsidR="00F57588" w:rsidRPr="00CB3AD6" w:rsidRDefault="00F57588" w:rsidP="00F57588">
      <w:pPr>
        <w:pStyle w:val="ListParagraph"/>
        <w:numPr>
          <w:ilvl w:val="1"/>
          <w:numId w:val="187"/>
        </w:numPr>
      </w:pPr>
      <w:r w:rsidRPr="00CB3AD6">
        <w:t>Conducta noua de refulare de la SPAU 1 – DJ 709E pana la SEAU Pecica, DN 200 mm, PEID, PE100, PN6, L=3,641 m, inclusiv refacere structura rutiera, tehnologie de executie - sapatura deschisa;</w:t>
      </w:r>
    </w:p>
    <w:p w14:paraId="3FE9594D" w14:textId="77777777" w:rsidR="00F57588" w:rsidRPr="00CB3AD6" w:rsidRDefault="00F57588" w:rsidP="00F57588">
      <w:pPr>
        <w:pStyle w:val="ListParagraph"/>
        <w:numPr>
          <w:ilvl w:val="1"/>
          <w:numId w:val="187"/>
        </w:numPr>
      </w:pPr>
      <w:r w:rsidRPr="00CB3AD6">
        <w:t>Realizarea unor subtraversari:</w:t>
      </w:r>
    </w:p>
    <w:p w14:paraId="7613A5ED" w14:textId="77777777" w:rsidR="00F57588" w:rsidRPr="00CB3AD6" w:rsidRDefault="00F57588" w:rsidP="00F57588">
      <w:pPr>
        <w:pStyle w:val="ListParagraph"/>
        <w:numPr>
          <w:ilvl w:val="2"/>
          <w:numId w:val="188"/>
        </w:numPr>
      </w:pPr>
      <w:r w:rsidRPr="00CB3AD6">
        <w:t>Subtraversare de Drum Judetean (DJ 709E) cu conducta noua de refulare din PEID, DN 200 in tub de protectie din OL Dn 229x8 mm, L=28 m, executata prin foraj orizontal;</w:t>
      </w:r>
    </w:p>
    <w:p w14:paraId="6AD175D2" w14:textId="77777777" w:rsidR="00F57588" w:rsidRPr="00CB3AD6" w:rsidRDefault="00F57588" w:rsidP="00F57588">
      <w:pPr>
        <w:pStyle w:val="ListParagraph"/>
        <w:numPr>
          <w:ilvl w:val="2"/>
          <w:numId w:val="188"/>
        </w:numPr>
      </w:pPr>
      <w:r w:rsidRPr="00CB3AD6">
        <w:t>Subtraversare de rau (Raul Mures) cu conducta noua de refulare din PEID, DN 200 in tub de protectie din OL Dn 229x8 mm, L=240 m, executata prin foraj orizontal;</w:t>
      </w:r>
    </w:p>
    <w:p w14:paraId="00A1FBE5" w14:textId="77777777" w:rsidR="00F57588" w:rsidRPr="00CB3AD6" w:rsidRDefault="00F57588" w:rsidP="00F57588">
      <w:pPr>
        <w:pStyle w:val="ListParagraph"/>
        <w:numPr>
          <w:ilvl w:val="1"/>
          <w:numId w:val="187"/>
        </w:numPr>
      </w:pPr>
      <w:r w:rsidRPr="00CB3AD6">
        <w:t>montaj furnitura instalatii electrice  si priza de pamant aferente statiei de pompare;</w:t>
      </w:r>
    </w:p>
    <w:p w14:paraId="61492461" w14:textId="77777777" w:rsidR="00F57588" w:rsidRPr="00CB3AD6" w:rsidRDefault="00F57588" w:rsidP="00F57588">
      <w:pPr>
        <w:pStyle w:val="ListParagraph"/>
        <w:numPr>
          <w:ilvl w:val="1"/>
          <w:numId w:val="187"/>
        </w:numPr>
      </w:pPr>
      <w:r w:rsidRPr="00CB3AD6">
        <w:t>alimentarea electrica din reteaua locala a Distribuitorului de Electricitate;</w:t>
      </w:r>
    </w:p>
    <w:p w14:paraId="4E05932D" w14:textId="77777777" w:rsidR="00F57588" w:rsidRPr="00CB3AD6" w:rsidRDefault="00F57588" w:rsidP="00F57588">
      <w:pPr>
        <w:pStyle w:val="ListParagraph"/>
        <w:numPr>
          <w:ilvl w:val="1"/>
          <w:numId w:val="187"/>
        </w:numPr>
      </w:pPr>
      <w:r w:rsidRPr="00CB3AD6">
        <w:lastRenderedPageBreak/>
        <w:t xml:space="preserve">alimentarea electrica de urgenta dintr-un generator electric; </w:t>
      </w:r>
    </w:p>
    <w:p w14:paraId="46EC06E7" w14:textId="77777777" w:rsidR="00F57588" w:rsidRPr="00CB3AD6" w:rsidRDefault="00F57588" w:rsidP="00F57588">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67D1B8C9" w14:textId="77777777" w:rsidR="00F57588" w:rsidRPr="00CB3AD6" w:rsidRDefault="00F57588" w:rsidP="00F57588">
      <w:pPr>
        <w:ind w:firstLine="720"/>
        <w:rPr>
          <w:lang w:val="es-ES"/>
        </w:rPr>
      </w:pPr>
    </w:p>
    <w:p w14:paraId="73AAF44C" w14:textId="77777777" w:rsidR="00F57588" w:rsidRPr="00CB3AD6" w:rsidRDefault="00F57588" w:rsidP="00F57588">
      <w:pPr>
        <w:pStyle w:val="ListParagraph"/>
        <w:numPr>
          <w:ilvl w:val="0"/>
          <w:numId w:val="173"/>
        </w:numPr>
        <w:rPr>
          <w:b/>
          <w:i/>
        </w:rPr>
      </w:pPr>
      <w:r w:rsidRPr="00CB3AD6">
        <w:rPr>
          <w:b/>
          <w:i/>
        </w:rPr>
        <w:t>Statie noua de pompare ape uzate menajere - SPAU 2 – Strada 14</w:t>
      </w:r>
      <w:r w:rsidRPr="00CB3AD6">
        <w:rPr>
          <w:b/>
          <w:i/>
        </w:rPr>
        <w:tab/>
      </w:r>
    </w:p>
    <w:p w14:paraId="006AFC6D" w14:textId="77777777" w:rsidR="00F57588" w:rsidRPr="00CB3AD6" w:rsidRDefault="00F57588" w:rsidP="00F57588">
      <w:pPr>
        <w:pStyle w:val="ListParagraph"/>
        <w:numPr>
          <w:ilvl w:val="1"/>
          <w:numId w:val="187"/>
        </w:numPr>
      </w:pPr>
      <w:r w:rsidRPr="00CB3AD6">
        <w:t>Statie noua de pompare ape uzate menajere SPAU 2, echipata cu (1+1) pompe având caracteristicile: Q=21.6 m</w:t>
      </w:r>
      <w:r w:rsidRPr="00CB3AD6">
        <w:rPr>
          <w:vertAlign w:val="superscript"/>
        </w:rPr>
        <w:t>3</w:t>
      </w:r>
      <w:r w:rsidRPr="00CB3AD6">
        <w:t>/h; H=10 m, inclusiv instalatie hidraulica;</w:t>
      </w:r>
    </w:p>
    <w:p w14:paraId="23629BF8" w14:textId="77777777" w:rsidR="00F57588" w:rsidRPr="00CB3AD6" w:rsidRDefault="00F57588" w:rsidP="00F57588">
      <w:pPr>
        <w:pStyle w:val="ListParagraph"/>
        <w:numPr>
          <w:ilvl w:val="1"/>
          <w:numId w:val="187"/>
        </w:numPr>
      </w:pPr>
      <w:r w:rsidRPr="00CB3AD6">
        <w:t>Conducta noua de refulare de la SPAU 2 – strada 14 pana pe strada 8 (DJ 709E), DN 110 mm, PEID, PE100, PN6, L=293 m, inclusiv refacere structura rutiera, tehnologie de executie - sapatura deschisa;</w:t>
      </w:r>
    </w:p>
    <w:p w14:paraId="19063FAE" w14:textId="77777777" w:rsidR="00F57588" w:rsidRPr="00CB3AD6" w:rsidRDefault="00F57588" w:rsidP="00F57588">
      <w:pPr>
        <w:pStyle w:val="ListParagraph"/>
        <w:numPr>
          <w:ilvl w:val="1"/>
          <w:numId w:val="187"/>
        </w:numPr>
      </w:pPr>
      <w:r w:rsidRPr="00CB3AD6">
        <w:t>montaj furnitura instalatii electrice  si priza de pamant aferente statiei de pompare;</w:t>
      </w:r>
    </w:p>
    <w:p w14:paraId="1FC5B93D" w14:textId="77777777" w:rsidR="00F57588" w:rsidRPr="00CB3AD6" w:rsidRDefault="00F57588" w:rsidP="00F57588">
      <w:pPr>
        <w:pStyle w:val="ListParagraph"/>
        <w:numPr>
          <w:ilvl w:val="1"/>
          <w:numId w:val="187"/>
        </w:numPr>
      </w:pPr>
      <w:r w:rsidRPr="00CB3AD6">
        <w:t>alimentarea electrica din reteaua locala a Distribuitorului de Electricitate;</w:t>
      </w:r>
    </w:p>
    <w:p w14:paraId="7F600BC5" w14:textId="77777777" w:rsidR="00F57588" w:rsidRPr="00CB3AD6" w:rsidRDefault="00F57588" w:rsidP="00F57588">
      <w:pPr>
        <w:pStyle w:val="ListParagraph"/>
        <w:numPr>
          <w:ilvl w:val="1"/>
          <w:numId w:val="187"/>
        </w:numPr>
      </w:pPr>
      <w:r w:rsidRPr="00CB3AD6">
        <w:t xml:space="preserve">alimentarea electrica de urgenta dintr-un generator electric; </w:t>
      </w:r>
    </w:p>
    <w:p w14:paraId="22B08C60" w14:textId="77777777" w:rsidR="00F57588" w:rsidRPr="00CB3AD6" w:rsidRDefault="00F57588" w:rsidP="00F57588">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6A060E39" w14:textId="77777777" w:rsidR="00F57588" w:rsidRPr="00CB3AD6" w:rsidRDefault="00F57588" w:rsidP="00F57588">
      <w:pPr>
        <w:ind w:firstLine="720"/>
        <w:rPr>
          <w:lang w:val="es-ES"/>
        </w:rPr>
      </w:pPr>
    </w:p>
    <w:p w14:paraId="055C8843" w14:textId="77777777" w:rsidR="00F57588" w:rsidRPr="00CB3AD6" w:rsidRDefault="00F57588" w:rsidP="00F57588">
      <w:pPr>
        <w:pStyle w:val="ListParagraph"/>
        <w:numPr>
          <w:ilvl w:val="0"/>
          <w:numId w:val="173"/>
        </w:numPr>
        <w:rPr>
          <w:b/>
          <w:i/>
        </w:rPr>
      </w:pPr>
      <w:r w:rsidRPr="00CB3AD6">
        <w:rPr>
          <w:b/>
          <w:i/>
        </w:rPr>
        <w:t>Statie noua de pompare ape uzate menajere - SPAU 3 – Strada 2</w:t>
      </w:r>
      <w:r w:rsidRPr="00CB3AD6">
        <w:rPr>
          <w:b/>
          <w:i/>
        </w:rPr>
        <w:tab/>
      </w:r>
    </w:p>
    <w:p w14:paraId="49E426DD" w14:textId="77777777" w:rsidR="00F57588" w:rsidRPr="00CB3AD6" w:rsidRDefault="00F57588" w:rsidP="00F57588">
      <w:pPr>
        <w:pStyle w:val="ListParagraph"/>
        <w:numPr>
          <w:ilvl w:val="1"/>
          <w:numId w:val="187"/>
        </w:numPr>
      </w:pPr>
      <w:r w:rsidRPr="00CB3AD6">
        <w:t>Statie noua de pompare ape uzate menajere SPAU 3, echipata cu (1+1) pompe având caracteristicile: Q=21.6 m</w:t>
      </w:r>
      <w:r w:rsidRPr="00CB3AD6">
        <w:rPr>
          <w:vertAlign w:val="superscript"/>
        </w:rPr>
        <w:t>3</w:t>
      </w:r>
      <w:r w:rsidRPr="00CB3AD6">
        <w:t>/h; H=10 m, inclusiv instalatie hidraulica;</w:t>
      </w:r>
    </w:p>
    <w:p w14:paraId="50B3D2C9" w14:textId="77777777" w:rsidR="00F57588" w:rsidRPr="00CB3AD6" w:rsidRDefault="00F57588" w:rsidP="00F57588">
      <w:pPr>
        <w:pStyle w:val="ListParagraph"/>
        <w:numPr>
          <w:ilvl w:val="1"/>
          <w:numId w:val="187"/>
        </w:numPr>
      </w:pPr>
      <w:r w:rsidRPr="00CB3AD6">
        <w:t>Conducta noua de refulare de la SPAU 3 – strada 2 (DJ 709E) pana pe strada 8 (DJ 709E), DN 110 mm, PEID, PE100, PN6, L=248 m, inclusiv refacere structura rutiera, tehnologie de executie - sapatura deschisa;</w:t>
      </w:r>
    </w:p>
    <w:p w14:paraId="1DAA5571" w14:textId="77777777" w:rsidR="00F57588" w:rsidRPr="00CB3AD6" w:rsidRDefault="00F57588" w:rsidP="00F57588">
      <w:pPr>
        <w:pStyle w:val="ListParagraph"/>
        <w:numPr>
          <w:ilvl w:val="1"/>
          <w:numId w:val="187"/>
        </w:numPr>
      </w:pPr>
      <w:r w:rsidRPr="00CB3AD6">
        <w:t>montaj furnitura instalatii electrice  si priza de pamant aferente statiei de pompare;</w:t>
      </w:r>
    </w:p>
    <w:p w14:paraId="2A9CA386" w14:textId="77777777" w:rsidR="00F57588" w:rsidRPr="00CB3AD6" w:rsidRDefault="00F57588" w:rsidP="00F57588">
      <w:pPr>
        <w:pStyle w:val="ListParagraph"/>
        <w:numPr>
          <w:ilvl w:val="1"/>
          <w:numId w:val="187"/>
        </w:numPr>
      </w:pPr>
      <w:r w:rsidRPr="00CB3AD6">
        <w:t>alimentarea electrica din reteaua locala a Distribuitorului de Electricitate;</w:t>
      </w:r>
    </w:p>
    <w:p w14:paraId="563A0C7E" w14:textId="77777777" w:rsidR="00F57588" w:rsidRPr="00CB3AD6" w:rsidRDefault="00F57588" w:rsidP="00F57588">
      <w:pPr>
        <w:pStyle w:val="ListParagraph"/>
        <w:numPr>
          <w:ilvl w:val="1"/>
          <w:numId w:val="187"/>
        </w:numPr>
      </w:pPr>
      <w:r w:rsidRPr="00CB3AD6">
        <w:t xml:space="preserve">alimentarea electrica de urgenta dintr-un generator electric; </w:t>
      </w:r>
    </w:p>
    <w:p w14:paraId="0BFE1C30" w14:textId="77777777" w:rsidR="00F57588" w:rsidRPr="00CB3AD6" w:rsidRDefault="00F57588" w:rsidP="00F57588">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2E8C0BD2" w14:textId="77777777" w:rsidR="00F57588" w:rsidRPr="00CB3AD6" w:rsidRDefault="00F57588" w:rsidP="00F57588">
      <w:pPr>
        <w:ind w:firstLine="720"/>
        <w:rPr>
          <w:lang w:val="es-ES"/>
        </w:rPr>
      </w:pPr>
    </w:p>
    <w:p w14:paraId="4DAE3B79" w14:textId="77777777" w:rsidR="00F57588" w:rsidRPr="00CB3AD6" w:rsidRDefault="00F57588" w:rsidP="00F57588">
      <w:pPr>
        <w:pStyle w:val="ListParagraph"/>
        <w:numPr>
          <w:ilvl w:val="0"/>
          <w:numId w:val="173"/>
        </w:numPr>
        <w:rPr>
          <w:b/>
          <w:i/>
        </w:rPr>
      </w:pPr>
      <w:r w:rsidRPr="00CB3AD6">
        <w:rPr>
          <w:b/>
          <w:i/>
        </w:rPr>
        <w:t>Statie noua de pompare ape uzate menajere - SPAU 4 – Strada 2</w:t>
      </w:r>
      <w:r w:rsidRPr="00CB3AD6">
        <w:rPr>
          <w:b/>
          <w:i/>
        </w:rPr>
        <w:tab/>
      </w:r>
    </w:p>
    <w:p w14:paraId="302C7609" w14:textId="77777777" w:rsidR="00F57588" w:rsidRPr="00CB3AD6" w:rsidRDefault="00F57588" w:rsidP="00F57588">
      <w:pPr>
        <w:pStyle w:val="ListParagraph"/>
        <w:numPr>
          <w:ilvl w:val="1"/>
          <w:numId w:val="187"/>
        </w:numPr>
      </w:pPr>
      <w:r w:rsidRPr="00CB3AD6">
        <w:t>Statie noua de pompare ape uzate menajere SPAU 4, echipata cu (1+1) pompe având caracteristicile: Q=21.6 m</w:t>
      </w:r>
      <w:r w:rsidRPr="00CB3AD6">
        <w:rPr>
          <w:vertAlign w:val="superscript"/>
        </w:rPr>
        <w:t>3</w:t>
      </w:r>
      <w:r w:rsidRPr="00CB3AD6">
        <w:t>/h; H=10 m, inclusiv instalatie hidraulica;</w:t>
      </w:r>
    </w:p>
    <w:p w14:paraId="34B91262" w14:textId="77777777" w:rsidR="00F57588" w:rsidRPr="00CB3AD6" w:rsidRDefault="00F57588" w:rsidP="00F57588">
      <w:pPr>
        <w:pStyle w:val="ListParagraph"/>
        <w:numPr>
          <w:ilvl w:val="1"/>
          <w:numId w:val="187"/>
        </w:numPr>
      </w:pPr>
      <w:r w:rsidRPr="00CB3AD6">
        <w:t>Conducta noua de refulare de la SPAU 4 – strada 2 (DJ 709E), DN 110 mm, PEID, PE100, PN6, L=33 m, inclusiv refacere structura rutiera, tehnologie de executie - sapatura deschisa;</w:t>
      </w:r>
    </w:p>
    <w:p w14:paraId="3B030EA5" w14:textId="77777777" w:rsidR="00F57588" w:rsidRPr="00CB3AD6" w:rsidRDefault="00F57588" w:rsidP="00F57588">
      <w:pPr>
        <w:pStyle w:val="ListParagraph"/>
        <w:numPr>
          <w:ilvl w:val="1"/>
          <w:numId w:val="187"/>
        </w:numPr>
      </w:pPr>
      <w:r w:rsidRPr="00CB3AD6">
        <w:t>montaj furnitura instalatii electrice  si priza de pamant aferente statiei de pompare;</w:t>
      </w:r>
    </w:p>
    <w:p w14:paraId="7F55AFFF" w14:textId="77777777" w:rsidR="00F57588" w:rsidRPr="00CB3AD6" w:rsidRDefault="00F57588" w:rsidP="00F57588">
      <w:pPr>
        <w:pStyle w:val="ListParagraph"/>
        <w:numPr>
          <w:ilvl w:val="1"/>
          <w:numId w:val="187"/>
        </w:numPr>
      </w:pPr>
      <w:r w:rsidRPr="00CB3AD6">
        <w:t>alimentarea electrica din reteaua locala a Distribuitorului de Electricitate;</w:t>
      </w:r>
    </w:p>
    <w:p w14:paraId="154DC499" w14:textId="77777777" w:rsidR="00F57588" w:rsidRPr="00CB3AD6" w:rsidRDefault="00F57588" w:rsidP="00F57588">
      <w:pPr>
        <w:pStyle w:val="ListParagraph"/>
        <w:numPr>
          <w:ilvl w:val="1"/>
          <w:numId w:val="187"/>
        </w:numPr>
      </w:pPr>
      <w:r w:rsidRPr="00CB3AD6">
        <w:t xml:space="preserve">alimentarea electrica de urgenta dintr-un generator electric; </w:t>
      </w:r>
    </w:p>
    <w:p w14:paraId="637BD7E7" w14:textId="77777777" w:rsidR="00F57588" w:rsidRPr="00CB3AD6" w:rsidRDefault="00F57588" w:rsidP="00F57588">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2116AD35" w14:textId="77777777" w:rsidR="00F57588" w:rsidRPr="00CB3AD6" w:rsidRDefault="00F57588" w:rsidP="00F57588">
      <w:pPr>
        <w:ind w:firstLine="720"/>
        <w:rPr>
          <w:lang w:val="es-ES"/>
        </w:rPr>
      </w:pPr>
    </w:p>
    <w:p w14:paraId="7DFFA07E" w14:textId="77777777" w:rsidR="00F57588" w:rsidRPr="00CB3AD6" w:rsidRDefault="00F57588" w:rsidP="00F57588">
      <w:pPr>
        <w:pStyle w:val="ListParagraph"/>
        <w:numPr>
          <w:ilvl w:val="0"/>
          <w:numId w:val="173"/>
        </w:numPr>
        <w:rPr>
          <w:b/>
          <w:i/>
        </w:rPr>
      </w:pPr>
      <w:r w:rsidRPr="00CB3AD6">
        <w:rPr>
          <w:b/>
          <w:i/>
        </w:rPr>
        <w:lastRenderedPageBreak/>
        <w:t>Statie noua de pompare ape uzate menajere - SPAU 5 – DJ 682</w:t>
      </w:r>
      <w:r w:rsidRPr="00CB3AD6">
        <w:rPr>
          <w:b/>
          <w:i/>
        </w:rPr>
        <w:tab/>
      </w:r>
    </w:p>
    <w:p w14:paraId="52BD0499" w14:textId="77777777" w:rsidR="00F57588" w:rsidRPr="00CB3AD6" w:rsidRDefault="00F57588" w:rsidP="00F57588">
      <w:pPr>
        <w:pStyle w:val="ListParagraph"/>
        <w:numPr>
          <w:ilvl w:val="1"/>
          <w:numId w:val="187"/>
        </w:numPr>
      </w:pPr>
      <w:r w:rsidRPr="00CB3AD6">
        <w:t>Statie noua de pompare ape uzate menajere SPAU 5, echipata cu (1+1) pompe având caracteristicile: Q=21.6 m</w:t>
      </w:r>
      <w:r w:rsidRPr="00CB3AD6">
        <w:rPr>
          <w:vertAlign w:val="superscript"/>
        </w:rPr>
        <w:t>3</w:t>
      </w:r>
      <w:r w:rsidRPr="00CB3AD6">
        <w:t>/h; H=10 m, inclusiv instalatie hidraulica;</w:t>
      </w:r>
    </w:p>
    <w:p w14:paraId="3866411E" w14:textId="77777777" w:rsidR="00F57588" w:rsidRPr="00CB3AD6" w:rsidRDefault="00F57588" w:rsidP="00F57588">
      <w:pPr>
        <w:pStyle w:val="ListParagraph"/>
        <w:numPr>
          <w:ilvl w:val="1"/>
          <w:numId w:val="187"/>
        </w:numPr>
      </w:pPr>
      <w:r w:rsidRPr="00CB3AD6">
        <w:t>Conducta noua de refulare de la SPAU 5 – DJ 682 pana pe strada 2 (DJ 709E), DN 110 mm, PEID, PE100, PN6, L=30 m, inclusiv refacere structura rutiera, tehnologie de executie - sapatura deschisa;</w:t>
      </w:r>
    </w:p>
    <w:p w14:paraId="45DCE614" w14:textId="77777777" w:rsidR="00F57588" w:rsidRPr="00CB3AD6" w:rsidRDefault="00F57588" w:rsidP="00F57588">
      <w:pPr>
        <w:pStyle w:val="ListParagraph"/>
        <w:numPr>
          <w:ilvl w:val="1"/>
          <w:numId w:val="187"/>
        </w:numPr>
      </w:pPr>
      <w:r w:rsidRPr="00CB3AD6">
        <w:t>montaj furnitura instalatii electrice  si priza de pamant aferente statiei de pompare;</w:t>
      </w:r>
    </w:p>
    <w:p w14:paraId="4673605C" w14:textId="77777777" w:rsidR="00F57588" w:rsidRPr="00CB3AD6" w:rsidRDefault="00F57588" w:rsidP="00F57588">
      <w:pPr>
        <w:pStyle w:val="ListParagraph"/>
        <w:numPr>
          <w:ilvl w:val="1"/>
          <w:numId w:val="187"/>
        </w:numPr>
      </w:pPr>
      <w:r w:rsidRPr="00CB3AD6">
        <w:t>alimentarea electrica din reteaua locala a Distribuitorului de Electricitate;</w:t>
      </w:r>
    </w:p>
    <w:p w14:paraId="5344941E" w14:textId="77777777" w:rsidR="00F57588" w:rsidRPr="00CB3AD6" w:rsidRDefault="00F57588" w:rsidP="00F57588">
      <w:pPr>
        <w:pStyle w:val="ListParagraph"/>
        <w:numPr>
          <w:ilvl w:val="1"/>
          <w:numId w:val="187"/>
        </w:numPr>
      </w:pPr>
      <w:r w:rsidRPr="00CB3AD6">
        <w:t xml:space="preserve">alimentarea electrica de urgenta dintr-un generator electric; </w:t>
      </w:r>
    </w:p>
    <w:p w14:paraId="08F335EB" w14:textId="77777777" w:rsidR="00F57588" w:rsidRPr="00CB3AD6" w:rsidRDefault="00F57588" w:rsidP="00F57588">
      <w:pPr>
        <w:pStyle w:val="ListParagraph"/>
        <w:numPr>
          <w:ilvl w:val="1"/>
          <w:numId w:val="187"/>
        </w:numPr>
      </w:pPr>
      <w:r w:rsidRPr="00CB3AD6">
        <w:t>Statia de pompare ape uzate menajere va fi prevazuta cu sistem anti-efractie si automatizare SCADA (PLC, UPS, HMI, modem GSM/GPRS) cu transmisia datelor la Statia de epurare Pecica.</w:t>
      </w:r>
    </w:p>
    <w:p w14:paraId="4863778C" w14:textId="77777777" w:rsidR="00A757DC" w:rsidRPr="00CB3AD6" w:rsidRDefault="00A757DC" w:rsidP="00A757DC">
      <w:pPr>
        <w:ind w:firstLine="720"/>
        <w:rPr>
          <w:lang w:val="es-ES"/>
        </w:rPr>
      </w:pPr>
      <w:r w:rsidRPr="00CB3AD6">
        <w:rPr>
          <w:lang w:val="es-ES"/>
        </w:rPr>
        <w:t>Pentru a fi asigurata functionarea statiilor de pompare in cazul unei avarii a retelei de alimentarea cu energie electrica se propune achizitionarea unui generator de urgenta mobil.</w:t>
      </w:r>
    </w:p>
    <w:p w14:paraId="2AEE0BA8" w14:textId="77777777" w:rsidR="00A757DC" w:rsidRPr="00CB3AD6" w:rsidRDefault="00A757DC" w:rsidP="00A757DC">
      <w:pPr>
        <w:rPr>
          <w:lang w:val="es-ES"/>
        </w:rPr>
      </w:pPr>
    </w:p>
    <w:p w14:paraId="0941F5B0" w14:textId="77777777" w:rsidR="00A757DC" w:rsidRPr="00CB3AD6" w:rsidRDefault="00A757DC" w:rsidP="00A757DC">
      <w:pPr>
        <w:pStyle w:val="Heading5"/>
      </w:pPr>
      <w:r w:rsidRPr="00CB3AD6">
        <w:t>Indicatori fizici lucrari propuse in sistemul de canalizare din aglomerarea Sanpetru German</w:t>
      </w:r>
    </w:p>
    <w:p w14:paraId="427B299E" w14:textId="77777777" w:rsidR="00A757DC" w:rsidRPr="00CB3AD6" w:rsidRDefault="00A757DC" w:rsidP="00A757DC">
      <w:pPr>
        <w:ind w:firstLine="720"/>
        <w:rPr>
          <w:lang w:val="fr-FR" w:eastAsia="en-GB"/>
        </w:rPr>
      </w:pPr>
      <w:r w:rsidRPr="00CB3AD6">
        <w:rPr>
          <w:lang w:val="fr-FR" w:eastAsia="en-GB"/>
        </w:rPr>
        <w:t>Principalii indicatori fizici ai investitiilor propuse pentru sistemul de canalizare sunt prezentati in tabelul urmator.</w:t>
      </w:r>
    </w:p>
    <w:p w14:paraId="09F87396" w14:textId="77777777" w:rsidR="00A757DC" w:rsidRPr="00CB3AD6" w:rsidRDefault="00A757DC" w:rsidP="00A757DC">
      <w:pPr>
        <w:rPr>
          <w:rFonts w:ascii="Arial" w:hAnsi="Arial" w:cs="Arial"/>
          <w:b/>
          <w:sz w:val="20"/>
          <w:lang w:val="fr-FR"/>
        </w:rPr>
      </w:pPr>
    </w:p>
    <w:p w14:paraId="1B76E529" w14:textId="77777777" w:rsidR="00A757DC" w:rsidRPr="00CB3AD6" w:rsidRDefault="00A757DC" w:rsidP="00A757DC">
      <w:pPr>
        <w:rPr>
          <w:rFonts w:ascii="Arial" w:hAnsi="Arial" w:cs="Arial"/>
          <w:sz w:val="20"/>
        </w:rPr>
      </w:pPr>
      <w:bookmarkStart w:id="1261" w:name="_Toc62806304"/>
      <w:bookmarkStart w:id="1262" w:name="_Toc6785202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88</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Sanpetru German.</w:t>
      </w:r>
      <w:bookmarkEnd w:id="1261"/>
      <w:bookmarkEnd w:id="1262"/>
    </w:p>
    <w:tbl>
      <w:tblPr>
        <w:tblW w:w="8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660"/>
        <w:gridCol w:w="960"/>
        <w:gridCol w:w="2425"/>
      </w:tblGrid>
      <w:tr w:rsidR="00A757DC" w:rsidRPr="00CB3AD6" w14:paraId="627E7DC3" w14:textId="77777777" w:rsidTr="00A757DC">
        <w:trPr>
          <w:trHeight w:val="610"/>
          <w:tblHeader/>
        </w:trPr>
        <w:tc>
          <w:tcPr>
            <w:tcW w:w="960" w:type="dxa"/>
            <w:shd w:val="clear" w:color="000000" w:fill="D9D9D9"/>
            <w:noWrap/>
            <w:hideMark/>
          </w:tcPr>
          <w:p w14:paraId="3B421B0E"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Nr.</w:t>
            </w:r>
          </w:p>
          <w:p w14:paraId="7214B4A9"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Crt.</w:t>
            </w:r>
          </w:p>
        </w:tc>
        <w:tc>
          <w:tcPr>
            <w:tcW w:w="3660" w:type="dxa"/>
            <w:shd w:val="clear" w:color="000000" w:fill="D9D9D9"/>
            <w:noWrap/>
            <w:hideMark/>
          </w:tcPr>
          <w:p w14:paraId="1F63A9AA"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Lucrari de investitie proiectate</w:t>
            </w:r>
          </w:p>
        </w:tc>
        <w:tc>
          <w:tcPr>
            <w:tcW w:w="960" w:type="dxa"/>
            <w:shd w:val="clear" w:color="000000" w:fill="D9D9D9"/>
            <w:noWrap/>
            <w:hideMark/>
          </w:tcPr>
          <w:p w14:paraId="4D709262" w14:textId="77777777" w:rsidR="00A757DC" w:rsidRPr="00CB3AD6" w:rsidRDefault="00A757DC" w:rsidP="00BF6545">
            <w:pPr>
              <w:spacing w:before="0"/>
              <w:jc w:val="center"/>
              <w:rPr>
                <w:rFonts w:ascii="Arial" w:hAnsi="Arial" w:cs="Arial"/>
                <w:b/>
                <w:bCs/>
                <w:color w:val="000000"/>
                <w:sz w:val="20"/>
              </w:rPr>
            </w:pPr>
            <w:r w:rsidRPr="00CB3AD6">
              <w:rPr>
                <w:rFonts w:ascii="Arial" w:hAnsi="Arial" w:cs="Arial"/>
                <w:b/>
                <w:bCs/>
                <w:color w:val="000000"/>
                <w:sz w:val="20"/>
              </w:rPr>
              <w:t>U.M.</w:t>
            </w:r>
          </w:p>
        </w:tc>
        <w:tc>
          <w:tcPr>
            <w:tcW w:w="2425" w:type="dxa"/>
            <w:shd w:val="clear" w:color="000000" w:fill="D9D9D9"/>
            <w:noWrap/>
            <w:hideMark/>
          </w:tcPr>
          <w:p w14:paraId="72AC9935" w14:textId="5E38BF81" w:rsidR="00A757DC" w:rsidRPr="00CB3AD6" w:rsidRDefault="00F55313" w:rsidP="00BF6545">
            <w:pPr>
              <w:spacing w:before="0"/>
              <w:jc w:val="center"/>
              <w:rPr>
                <w:rFonts w:ascii="Arial" w:hAnsi="Arial" w:cs="Arial"/>
                <w:b/>
                <w:bCs/>
                <w:color w:val="000000"/>
                <w:sz w:val="20"/>
              </w:rPr>
            </w:pPr>
            <w:r w:rsidRPr="00CB3AD6">
              <w:rPr>
                <w:rFonts w:ascii="Arial" w:hAnsi="Arial" w:cs="Arial"/>
                <w:b/>
                <w:bCs/>
                <w:color w:val="000000"/>
                <w:sz w:val="20"/>
              </w:rPr>
              <w:t xml:space="preserve">AGLOMERAREA </w:t>
            </w:r>
            <w:r w:rsidR="00A757DC" w:rsidRPr="00CB3AD6">
              <w:rPr>
                <w:rFonts w:ascii="Arial" w:hAnsi="Arial" w:cs="Arial"/>
                <w:b/>
                <w:bCs/>
                <w:color w:val="000000"/>
                <w:sz w:val="20"/>
              </w:rPr>
              <w:t>Sanpetru German</w:t>
            </w:r>
          </w:p>
        </w:tc>
      </w:tr>
      <w:tr w:rsidR="00A757DC" w:rsidRPr="00CB3AD6" w14:paraId="36D6644B" w14:textId="77777777" w:rsidTr="00BF6545">
        <w:trPr>
          <w:trHeight w:val="300"/>
        </w:trPr>
        <w:tc>
          <w:tcPr>
            <w:tcW w:w="8005" w:type="dxa"/>
            <w:gridSpan w:val="4"/>
            <w:shd w:val="clear" w:color="auto" w:fill="auto"/>
            <w:noWrap/>
            <w:vAlign w:val="center"/>
            <w:hideMark/>
          </w:tcPr>
          <w:p w14:paraId="29AB9741"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Retele de canalizare</w:t>
            </w:r>
          </w:p>
        </w:tc>
      </w:tr>
      <w:tr w:rsidR="00A757DC" w:rsidRPr="00CB3AD6" w14:paraId="694C94F2" w14:textId="77777777" w:rsidTr="00BF6545">
        <w:trPr>
          <w:trHeight w:val="300"/>
        </w:trPr>
        <w:tc>
          <w:tcPr>
            <w:tcW w:w="960" w:type="dxa"/>
            <w:shd w:val="clear" w:color="auto" w:fill="auto"/>
            <w:noWrap/>
            <w:vAlign w:val="center"/>
            <w:hideMark/>
          </w:tcPr>
          <w:p w14:paraId="59D25641"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1</w:t>
            </w:r>
          </w:p>
        </w:tc>
        <w:tc>
          <w:tcPr>
            <w:tcW w:w="3660" w:type="dxa"/>
            <w:shd w:val="clear" w:color="auto" w:fill="auto"/>
            <w:vAlign w:val="center"/>
            <w:hideMark/>
          </w:tcPr>
          <w:p w14:paraId="7543E09D" w14:textId="77777777" w:rsidR="00A757DC" w:rsidRPr="00CB3AD6" w:rsidRDefault="00A757DC" w:rsidP="00BF6545">
            <w:pPr>
              <w:spacing w:before="0"/>
              <w:jc w:val="left"/>
              <w:rPr>
                <w:rFonts w:ascii="Arial" w:hAnsi="Arial" w:cs="Arial"/>
                <w:color w:val="000000"/>
                <w:sz w:val="20"/>
              </w:rPr>
            </w:pPr>
            <w:r w:rsidRPr="00CB3AD6">
              <w:rPr>
                <w:rFonts w:ascii="Arial" w:hAnsi="Arial" w:cs="Arial"/>
                <w:color w:val="000000"/>
                <w:sz w:val="20"/>
              </w:rPr>
              <w:t>Retele de canalizare - extindere</w:t>
            </w:r>
          </w:p>
        </w:tc>
        <w:tc>
          <w:tcPr>
            <w:tcW w:w="960" w:type="dxa"/>
            <w:shd w:val="clear" w:color="auto" w:fill="auto"/>
            <w:vAlign w:val="center"/>
            <w:hideMark/>
          </w:tcPr>
          <w:p w14:paraId="480CE18B"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m</w:t>
            </w:r>
          </w:p>
        </w:tc>
        <w:tc>
          <w:tcPr>
            <w:tcW w:w="2425" w:type="dxa"/>
            <w:shd w:val="clear" w:color="auto" w:fill="auto"/>
            <w:noWrap/>
            <w:vAlign w:val="center"/>
            <w:hideMark/>
          </w:tcPr>
          <w:p w14:paraId="31356ABD" w14:textId="297C966F" w:rsidR="00A757DC" w:rsidRPr="00CB3AD6" w:rsidRDefault="00F57588" w:rsidP="00F57588">
            <w:pPr>
              <w:spacing w:before="0"/>
              <w:jc w:val="center"/>
              <w:rPr>
                <w:rFonts w:cs="Calibri"/>
                <w:sz w:val="22"/>
                <w:szCs w:val="22"/>
              </w:rPr>
            </w:pPr>
            <w:r w:rsidRPr="00CB3AD6">
              <w:t>14</w:t>
            </w:r>
            <w:r w:rsidR="00A757DC" w:rsidRPr="00CB3AD6">
              <w:t>,3</w:t>
            </w:r>
            <w:r w:rsidRPr="00CB3AD6">
              <w:t>48</w:t>
            </w:r>
          </w:p>
        </w:tc>
      </w:tr>
      <w:tr w:rsidR="00A757DC" w:rsidRPr="00CB3AD6" w14:paraId="6D9302A8" w14:textId="77777777" w:rsidTr="00BF6545">
        <w:trPr>
          <w:trHeight w:val="300"/>
        </w:trPr>
        <w:tc>
          <w:tcPr>
            <w:tcW w:w="8005" w:type="dxa"/>
            <w:gridSpan w:val="4"/>
            <w:shd w:val="clear" w:color="auto" w:fill="auto"/>
            <w:noWrap/>
            <w:vAlign w:val="center"/>
            <w:hideMark/>
          </w:tcPr>
          <w:p w14:paraId="39FB0246"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Statii de pompare</w:t>
            </w:r>
          </w:p>
        </w:tc>
      </w:tr>
      <w:tr w:rsidR="00A757DC" w:rsidRPr="00CB3AD6" w14:paraId="6E7EF754" w14:textId="77777777" w:rsidTr="00BF6545">
        <w:trPr>
          <w:trHeight w:val="300"/>
        </w:trPr>
        <w:tc>
          <w:tcPr>
            <w:tcW w:w="960" w:type="dxa"/>
            <w:shd w:val="clear" w:color="auto" w:fill="auto"/>
            <w:noWrap/>
            <w:vAlign w:val="center"/>
            <w:hideMark/>
          </w:tcPr>
          <w:p w14:paraId="3BD9CEF5"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3</w:t>
            </w:r>
          </w:p>
        </w:tc>
        <w:tc>
          <w:tcPr>
            <w:tcW w:w="3660" w:type="dxa"/>
            <w:shd w:val="clear" w:color="auto" w:fill="auto"/>
            <w:vAlign w:val="center"/>
            <w:hideMark/>
          </w:tcPr>
          <w:p w14:paraId="2DE56472" w14:textId="77777777" w:rsidR="00A757DC" w:rsidRPr="00CB3AD6" w:rsidRDefault="00A757DC" w:rsidP="00BF6545">
            <w:pPr>
              <w:spacing w:before="0"/>
              <w:jc w:val="left"/>
              <w:rPr>
                <w:rFonts w:ascii="Arial" w:hAnsi="Arial" w:cs="Arial"/>
                <w:color w:val="000000"/>
                <w:sz w:val="20"/>
                <w:lang w:val="fr-FR"/>
              </w:rPr>
            </w:pPr>
            <w:r w:rsidRPr="00CB3AD6">
              <w:rPr>
                <w:rFonts w:ascii="Arial" w:hAnsi="Arial" w:cs="Arial"/>
                <w:color w:val="000000"/>
                <w:sz w:val="20"/>
                <w:lang w:val="fr-FR"/>
              </w:rPr>
              <w:t>Statii de pompare apa uzata - noi</w:t>
            </w:r>
          </w:p>
        </w:tc>
        <w:tc>
          <w:tcPr>
            <w:tcW w:w="960" w:type="dxa"/>
            <w:shd w:val="clear" w:color="auto" w:fill="auto"/>
            <w:vAlign w:val="center"/>
            <w:hideMark/>
          </w:tcPr>
          <w:p w14:paraId="544B4247"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unit</w:t>
            </w:r>
          </w:p>
        </w:tc>
        <w:tc>
          <w:tcPr>
            <w:tcW w:w="2425" w:type="dxa"/>
            <w:shd w:val="clear" w:color="auto" w:fill="auto"/>
            <w:noWrap/>
            <w:vAlign w:val="center"/>
            <w:hideMark/>
          </w:tcPr>
          <w:p w14:paraId="663A87F7" w14:textId="4A73A971" w:rsidR="00A757DC" w:rsidRPr="00CB3AD6" w:rsidRDefault="00F57588" w:rsidP="00BF6545">
            <w:pPr>
              <w:spacing w:before="0"/>
              <w:jc w:val="center"/>
              <w:rPr>
                <w:rFonts w:cs="Calibri"/>
                <w:sz w:val="22"/>
                <w:szCs w:val="22"/>
              </w:rPr>
            </w:pPr>
            <w:r w:rsidRPr="00CB3AD6">
              <w:rPr>
                <w:rFonts w:cs="Calibri"/>
                <w:sz w:val="22"/>
                <w:szCs w:val="22"/>
              </w:rPr>
              <w:t>5</w:t>
            </w:r>
          </w:p>
        </w:tc>
      </w:tr>
      <w:tr w:rsidR="00A757DC" w:rsidRPr="00CB3AD6" w14:paraId="044A6E0C" w14:textId="77777777" w:rsidTr="00BF6545">
        <w:trPr>
          <w:trHeight w:val="300"/>
        </w:trPr>
        <w:tc>
          <w:tcPr>
            <w:tcW w:w="8005" w:type="dxa"/>
            <w:gridSpan w:val="4"/>
            <w:shd w:val="clear" w:color="auto" w:fill="auto"/>
            <w:noWrap/>
            <w:vAlign w:val="center"/>
            <w:hideMark/>
          </w:tcPr>
          <w:p w14:paraId="17E3413D" w14:textId="77777777" w:rsidR="00A757DC" w:rsidRPr="00CB3AD6" w:rsidRDefault="00A757DC" w:rsidP="00BF6545">
            <w:pPr>
              <w:spacing w:before="0"/>
              <w:jc w:val="left"/>
              <w:rPr>
                <w:rFonts w:ascii="Arial" w:hAnsi="Arial" w:cs="Arial"/>
                <w:b/>
                <w:bCs/>
                <w:color w:val="000000"/>
                <w:sz w:val="20"/>
              </w:rPr>
            </w:pPr>
            <w:r w:rsidRPr="00CB3AD6">
              <w:rPr>
                <w:rFonts w:ascii="Arial" w:hAnsi="Arial" w:cs="Arial"/>
                <w:b/>
                <w:bCs/>
                <w:color w:val="000000"/>
                <w:sz w:val="20"/>
              </w:rPr>
              <w:t>Conducte de refulare</w:t>
            </w:r>
          </w:p>
        </w:tc>
      </w:tr>
      <w:tr w:rsidR="00A757DC" w:rsidRPr="00CB3AD6" w14:paraId="4A94A424" w14:textId="77777777" w:rsidTr="00BF6545">
        <w:trPr>
          <w:trHeight w:val="300"/>
        </w:trPr>
        <w:tc>
          <w:tcPr>
            <w:tcW w:w="960" w:type="dxa"/>
            <w:shd w:val="clear" w:color="auto" w:fill="auto"/>
            <w:noWrap/>
            <w:vAlign w:val="center"/>
            <w:hideMark/>
          </w:tcPr>
          <w:p w14:paraId="366C6E45"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4</w:t>
            </w:r>
          </w:p>
        </w:tc>
        <w:tc>
          <w:tcPr>
            <w:tcW w:w="3660" w:type="dxa"/>
            <w:shd w:val="clear" w:color="auto" w:fill="auto"/>
            <w:vAlign w:val="center"/>
            <w:hideMark/>
          </w:tcPr>
          <w:p w14:paraId="78CF1179" w14:textId="77777777" w:rsidR="00A757DC" w:rsidRPr="00CB3AD6" w:rsidRDefault="00A757DC" w:rsidP="00BF6545">
            <w:pPr>
              <w:spacing w:before="0"/>
              <w:jc w:val="left"/>
              <w:rPr>
                <w:rFonts w:ascii="Arial" w:hAnsi="Arial" w:cs="Arial"/>
                <w:color w:val="000000"/>
                <w:sz w:val="20"/>
              </w:rPr>
            </w:pPr>
            <w:r w:rsidRPr="00CB3AD6">
              <w:rPr>
                <w:rFonts w:ascii="Arial" w:hAnsi="Arial" w:cs="Arial"/>
                <w:color w:val="000000"/>
                <w:sz w:val="20"/>
              </w:rPr>
              <w:t>Conducate de refulare</w:t>
            </w:r>
          </w:p>
        </w:tc>
        <w:tc>
          <w:tcPr>
            <w:tcW w:w="960" w:type="dxa"/>
            <w:shd w:val="clear" w:color="auto" w:fill="auto"/>
            <w:vAlign w:val="center"/>
            <w:hideMark/>
          </w:tcPr>
          <w:p w14:paraId="3ADE48F1" w14:textId="77777777" w:rsidR="00A757DC" w:rsidRPr="00CB3AD6" w:rsidRDefault="00A757DC" w:rsidP="00BF6545">
            <w:pPr>
              <w:spacing w:before="0"/>
              <w:jc w:val="center"/>
              <w:rPr>
                <w:rFonts w:ascii="Arial" w:hAnsi="Arial" w:cs="Arial"/>
                <w:color w:val="000000"/>
                <w:sz w:val="20"/>
              </w:rPr>
            </w:pPr>
            <w:r w:rsidRPr="00CB3AD6">
              <w:rPr>
                <w:rFonts w:ascii="Arial" w:hAnsi="Arial" w:cs="Arial"/>
                <w:color w:val="000000"/>
                <w:sz w:val="20"/>
              </w:rPr>
              <w:t>m</w:t>
            </w:r>
          </w:p>
        </w:tc>
        <w:tc>
          <w:tcPr>
            <w:tcW w:w="2425" w:type="dxa"/>
            <w:shd w:val="clear" w:color="auto" w:fill="auto"/>
            <w:noWrap/>
            <w:vAlign w:val="center"/>
            <w:hideMark/>
          </w:tcPr>
          <w:p w14:paraId="7CA1144C" w14:textId="364DFA58" w:rsidR="00A757DC" w:rsidRPr="00CB3AD6" w:rsidRDefault="00F57588" w:rsidP="00BF6545">
            <w:pPr>
              <w:spacing w:before="0"/>
              <w:jc w:val="center"/>
              <w:rPr>
                <w:rFonts w:cs="Calibri"/>
                <w:sz w:val="22"/>
                <w:szCs w:val="22"/>
              </w:rPr>
            </w:pPr>
            <w:r w:rsidRPr="00CB3AD6">
              <w:rPr>
                <w:rFonts w:cs="Calibri"/>
                <w:sz w:val="22"/>
                <w:szCs w:val="22"/>
              </w:rPr>
              <w:t>4,513</w:t>
            </w:r>
          </w:p>
        </w:tc>
      </w:tr>
    </w:tbl>
    <w:p w14:paraId="4369CEB9" w14:textId="77777777" w:rsidR="00A757DC" w:rsidRPr="00CB3AD6" w:rsidRDefault="00A757DC" w:rsidP="00A757DC">
      <w:pPr>
        <w:rPr>
          <w:lang w:val="fr-FR"/>
        </w:rPr>
      </w:pPr>
    </w:p>
    <w:p w14:paraId="4D2C5A49" w14:textId="77777777" w:rsidR="00A757DC" w:rsidRPr="00CB3AD6" w:rsidRDefault="00A757DC" w:rsidP="00A757DC">
      <w:pPr>
        <w:pStyle w:val="Heading5"/>
        <w:rPr>
          <w:lang w:val="fr-FR"/>
        </w:rPr>
      </w:pPr>
      <w:r w:rsidRPr="00CB3AD6">
        <w:rPr>
          <w:lang w:val="fr-FR"/>
        </w:rPr>
        <w:t>Impactul asteptat al proiectului si indicatorii de performanta pentru sistemul de canalizare din aglomerarea Sanpetru German</w:t>
      </w:r>
    </w:p>
    <w:p w14:paraId="39907C82" w14:textId="77777777" w:rsidR="00A757DC" w:rsidRPr="00CB3AD6" w:rsidRDefault="00A757DC" w:rsidP="00A757DC">
      <w:pPr>
        <w:ind w:firstLine="720"/>
        <w:rPr>
          <w:lang w:val="fr-FR"/>
        </w:rPr>
      </w:pPr>
      <w:r w:rsidRPr="00CB3AD6">
        <w:rPr>
          <w:lang w:val="fr-FR"/>
        </w:rPr>
        <w:t>Pentru sistemul de canalizare au fost propuse masuri de extindere a retelelei existente pentru cresterea gradului de conectare si eliminarea riscurilor asupra mediului natural si populatiei asociate cu deversarile de apa uzata neepurata.</w:t>
      </w:r>
    </w:p>
    <w:p w14:paraId="1FF44890" w14:textId="77777777" w:rsidR="00071D95" w:rsidRPr="00CB3AD6" w:rsidRDefault="00071D95" w:rsidP="00426FB3">
      <w:pPr>
        <w:rPr>
          <w:lang w:val="fr-FR"/>
        </w:rPr>
      </w:pPr>
    </w:p>
    <w:p w14:paraId="5571D764" w14:textId="77777777" w:rsidR="00071D95" w:rsidRPr="00CB3AD6" w:rsidRDefault="00071D95" w:rsidP="00426FB3"/>
    <w:p w14:paraId="0539B336" w14:textId="77777777" w:rsidR="00426FB3" w:rsidRPr="00CB3AD6" w:rsidRDefault="00426FB3" w:rsidP="00426FB3"/>
    <w:p w14:paraId="119CC61C" w14:textId="77777777" w:rsidR="00426FB3" w:rsidRPr="00CB3AD6" w:rsidRDefault="00426FB3" w:rsidP="00426FB3">
      <w:pPr>
        <w:spacing w:before="0"/>
        <w:jc w:val="left"/>
      </w:pPr>
      <w:r w:rsidRPr="00CB3AD6">
        <w:br w:type="page"/>
      </w:r>
    </w:p>
    <w:p w14:paraId="3CF70B36" w14:textId="7D85B95D" w:rsidR="00426FB3" w:rsidRPr="00CB3AD6" w:rsidRDefault="00426FB3" w:rsidP="00426FB3">
      <w:pPr>
        <w:pStyle w:val="Heading3"/>
      </w:pPr>
      <w:bookmarkStart w:id="1263" w:name="_Toc43799763"/>
      <w:bookmarkStart w:id="1264" w:name="_Toc67851904"/>
      <w:r w:rsidRPr="00CB3AD6">
        <w:lastRenderedPageBreak/>
        <w:t xml:space="preserve">Investitii proiectate in </w:t>
      </w:r>
      <w:r w:rsidR="007767B8" w:rsidRPr="00CB3AD6">
        <w:t xml:space="preserve">clusterul </w:t>
      </w:r>
      <w:r w:rsidRPr="00CB3AD6">
        <w:t>Ineu</w:t>
      </w:r>
      <w:bookmarkEnd w:id="1263"/>
      <w:bookmarkEnd w:id="1264"/>
    </w:p>
    <w:p w14:paraId="6C75F5A0" w14:textId="1660B1B8" w:rsidR="00426FB3" w:rsidRPr="00CB3AD6" w:rsidRDefault="00426FB3" w:rsidP="00426FB3">
      <w:pPr>
        <w:ind w:firstLine="720"/>
      </w:pPr>
      <w:r w:rsidRPr="00CB3AD6">
        <w:t>Aglomerarea Ineu coincide in momentul actual cu limita administrativ teritoriala a orasului Ineu. Sistemul de canalizare existent este un sistem separativ si deserveste numai consumatorii din acest oras. In situatia de perspectiva se propune ca statia de epurare Ineu sa preia apa uzata colectata din aglomerarile Bocsig si Sicula, care in momentul de fata nu dispun de sisteme de canalizare</w:t>
      </w:r>
      <w:r w:rsidR="00DC6BB6" w:rsidRPr="00CB3AD6">
        <w:t>, precum si din aglomerarea Mocrea, care dispune de retea de canalizare</w:t>
      </w:r>
      <w:r w:rsidRPr="00CB3AD6">
        <w:t xml:space="preserve">. Toate cele 3 aglomerari vor forma un cluster, cu epurare centralizata in statia de Epurare Ineu, completata in mod corespunzator. </w:t>
      </w:r>
    </w:p>
    <w:p w14:paraId="045CE142" w14:textId="77777777" w:rsidR="00426FB3" w:rsidRPr="00CB3AD6" w:rsidRDefault="00426FB3" w:rsidP="00426FB3">
      <w:pPr>
        <w:ind w:firstLine="720"/>
      </w:pPr>
      <w:r w:rsidRPr="00CB3AD6">
        <w:t>Schema generala a clusterului Ineu este prezentat in figura urmatoare.</w:t>
      </w:r>
    </w:p>
    <w:p w14:paraId="7A3A4444" w14:textId="77777777" w:rsidR="00426FB3" w:rsidRPr="00CB3AD6" w:rsidRDefault="00426FB3" w:rsidP="00426FB3">
      <w:r w:rsidRPr="00CB3AD6">
        <w:rPr>
          <w:noProof/>
          <w:lang w:val="en-US"/>
        </w:rPr>
        <w:drawing>
          <wp:inline distT="0" distB="0" distL="0" distR="0" wp14:anchorId="2BA62AEF" wp14:editId="20C9CC12">
            <wp:extent cx="6279515" cy="2413608"/>
            <wp:effectExtent l="0" t="0" r="6985" b="63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0" y="0"/>
                      <a:ext cx="6279515" cy="2413608"/>
                    </a:xfrm>
                    <a:prstGeom prst="rect">
                      <a:avLst/>
                    </a:prstGeom>
                    <a:noFill/>
                    <a:ln>
                      <a:noFill/>
                    </a:ln>
                  </pic:spPr>
                </pic:pic>
              </a:graphicData>
            </a:graphic>
          </wp:inline>
        </w:drawing>
      </w:r>
    </w:p>
    <w:p w14:paraId="2859D3C0" w14:textId="0A1D102F" w:rsidR="00426FB3" w:rsidRPr="00CB3AD6" w:rsidRDefault="00426FB3" w:rsidP="00426FB3">
      <w:pPr>
        <w:jc w:val="center"/>
        <w:rPr>
          <w:rFonts w:ascii="Arial" w:hAnsi="Arial" w:cs="Arial"/>
          <w:sz w:val="20"/>
        </w:rPr>
      </w:pPr>
      <w:bookmarkStart w:id="1265" w:name="_Toc44476142"/>
      <w:bookmarkStart w:id="1266" w:name="_Toc67852134"/>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Clusterul Ineu.</w:t>
      </w:r>
      <w:bookmarkEnd w:id="1265"/>
      <w:bookmarkEnd w:id="1266"/>
    </w:p>
    <w:p w14:paraId="191D27B9" w14:textId="77777777" w:rsidR="00426FB3" w:rsidRPr="00CB3AD6" w:rsidRDefault="00426FB3" w:rsidP="00426FB3">
      <w:pPr>
        <w:ind w:firstLine="720"/>
      </w:pPr>
    </w:p>
    <w:p w14:paraId="0E8995D0" w14:textId="77777777" w:rsidR="00426FB3" w:rsidRPr="00CB3AD6" w:rsidRDefault="00426FB3" w:rsidP="00426FB3">
      <w:pPr>
        <w:ind w:firstLine="720"/>
      </w:pPr>
      <w:r w:rsidRPr="00CB3AD6">
        <w:t>Apa uzata colecta din aglomerarile Sicula si Bocsig va fi pompata cu ajutorul unor statii de pompare apa uzata din fiecare localitate si transportata prin intermediul conductelor de refulare catre statia de epurare Ineu.</w:t>
      </w:r>
    </w:p>
    <w:p w14:paraId="4F45097B" w14:textId="77777777" w:rsidR="00426FB3" w:rsidRPr="00CB3AD6" w:rsidRDefault="00426FB3" w:rsidP="00426FB3">
      <w:pPr>
        <w:ind w:firstLine="720"/>
      </w:pPr>
      <w:r w:rsidRPr="00CB3AD6">
        <w:t>Statia de epurare Ineu va fi extinsa pentru a putea prelua cantitatile de apa uzata suplimentare provenite si din cele 2 aglomerari.</w:t>
      </w:r>
    </w:p>
    <w:p w14:paraId="26898103" w14:textId="77777777" w:rsidR="00426FB3" w:rsidRPr="00CB3AD6" w:rsidRDefault="00426FB3" w:rsidP="00426FB3"/>
    <w:p w14:paraId="042714F4" w14:textId="77777777" w:rsidR="00426FB3" w:rsidRPr="00CB3AD6" w:rsidRDefault="00426FB3" w:rsidP="00426FB3">
      <w:pPr>
        <w:pStyle w:val="Heading4"/>
      </w:pPr>
      <w:bookmarkStart w:id="1267" w:name="_Toc496698459"/>
      <w:bookmarkStart w:id="1268" w:name="_Toc524713567"/>
      <w:bookmarkStart w:id="1269" w:name="_Toc44476126"/>
      <w:bookmarkStart w:id="1270" w:name="_Toc67851905"/>
      <w:r w:rsidRPr="00CB3AD6">
        <w:t>Investitii proiectate pentru reteaua de canalizare</w:t>
      </w:r>
      <w:bookmarkEnd w:id="1267"/>
      <w:bookmarkEnd w:id="1268"/>
      <w:bookmarkEnd w:id="1269"/>
      <w:bookmarkEnd w:id="1270"/>
    </w:p>
    <w:p w14:paraId="6A5B8557" w14:textId="77777777" w:rsidR="00426FB3" w:rsidRPr="00CB3AD6" w:rsidRDefault="00426FB3" w:rsidP="00426FB3">
      <w:pPr>
        <w:ind w:firstLine="720"/>
        <w:rPr>
          <w:szCs w:val="22"/>
        </w:rPr>
      </w:pPr>
      <w:r w:rsidRPr="00CB3AD6">
        <w:rPr>
          <w:szCs w:val="22"/>
        </w:rPr>
        <w:t>Analiza dezvoltarii sistemului de canalizare din clusterul Ineu s-a facut pe baza analizei situatiei existente a sistemului de canalizare existent, dezvoltat pentru a asigura functionalitatea in situatia de perspectiva.</w:t>
      </w:r>
    </w:p>
    <w:p w14:paraId="54175D5B" w14:textId="77777777" w:rsidR="00426FB3" w:rsidRPr="00CB3AD6" w:rsidRDefault="00426FB3" w:rsidP="00426FB3">
      <w:pPr>
        <w:widowControl w:val="0"/>
        <w:autoSpaceDE w:val="0"/>
        <w:autoSpaceDN w:val="0"/>
        <w:adjustRightInd w:val="0"/>
        <w:ind w:firstLine="720"/>
        <w:rPr>
          <w:rFonts w:eastAsiaTheme="minorHAnsi"/>
        </w:rPr>
      </w:pPr>
      <w:r w:rsidRPr="00CB3AD6">
        <w:rPr>
          <w:rFonts w:eastAsiaTheme="minorHAnsi"/>
        </w:rPr>
        <w:t>Pentru perspectiva a avut in vedere urmatoarele aspecte:</w:t>
      </w:r>
    </w:p>
    <w:p w14:paraId="1F65447A" w14:textId="77777777" w:rsidR="00426FB3" w:rsidRPr="00CB3AD6" w:rsidRDefault="00426FB3" w:rsidP="00426FB3">
      <w:pPr>
        <w:pStyle w:val="ListParagraph"/>
        <w:numPr>
          <w:ilvl w:val="0"/>
          <w:numId w:val="54"/>
        </w:numPr>
      </w:pPr>
      <w:r w:rsidRPr="00CB3AD6">
        <w:t>acoperirea integrala a consumatorilor din localitate;</w:t>
      </w:r>
    </w:p>
    <w:p w14:paraId="0B00BCB0" w14:textId="77777777" w:rsidR="00426FB3" w:rsidRPr="00CB3AD6" w:rsidRDefault="00426FB3" w:rsidP="00426FB3">
      <w:pPr>
        <w:pStyle w:val="ListParagraph"/>
        <w:numPr>
          <w:ilvl w:val="0"/>
          <w:numId w:val="54"/>
        </w:numPr>
      </w:pPr>
      <w:r w:rsidRPr="00CB3AD6">
        <w:t>analiza comportamentului sistemului la debitul maxim prognozat;</w:t>
      </w:r>
    </w:p>
    <w:p w14:paraId="3653608A" w14:textId="77777777" w:rsidR="00426FB3" w:rsidRPr="00CB3AD6" w:rsidRDefault="00426FB3" w:rsidP="00426FB3">
      <w:pPr>
        <w:pStyle w:val="ListParagraph"/>
        <w:numPr>
          <w:ilvl w:val="0"/>
          <w:numId w:val="54"/>
        </w:numPr>
      </w:pPr>
      <w:r w:rsidRPr="00CB3AD6">
        <w:t>stabilirea masurilor care sa asigure functionarea corespunzatoare a sistemului.</w:t>
      </w:r>
    </w:p>
    <w:p w14:paraId="37AB553E" w14:textId="77777777" w:rsidR="00426FB3" w:rsidRPr="00CB3AD6" w:rsidRDefault="00426FB3" w:rsidP="00426FB3">
      <w:pPr>
        <w:ind w:firstLine="720"/>
        <w:rPr>
          <w:szCs w:val="22"/>
        </w:rPr>
      </w:pPr>
      <w:r w:rsidRPr="00CB3AD6">
        <w:rPr>
          <w:szCs w:val="22"/>
        </w:rPr>
        <w:t>O schema generala a lucrarilor propuse in reteaua de canalizare este prezentata in figura urmatoare.</w:t>
      </w:r>
    </w:p>
    <w:p w14:paraId="42F1ED76" w14:textId="77777777" w:rsidR="00426FB3" w:rsidRPr="00CB3AD6" w:rsidRDefault="00426FB3" w:rsidP="00426FB3">
      <w:pPr>
        <w:ind w:firstLine="720"/>
        <w:rPr>
          <w:szCs w:val="22"/>
        </w:rPr>
      </w:pPr>
    </w:p>
    <w:p w14:paraId="562F9BB6" w14:textId="77777777" w:rsidR="00426FB3" w:rsidRPr="00CB3AD6" w:rsidRDefault="00426FB3" w:rsidP="00426FB3">
      <w:pPr>
        <w:jc w:val="center"/>
        <w:rPr>
          <w:szCs w:val="22"/>
        </w:rPr>
      </w:pPr>
      <w:r w:rsidRPr="00CB3AD6">
        <w:rPr>
          <w:noProof/>
          <w:szCs w:val="22"/>
          <w:lang w:val="en-US"/>
        </w:rPr>
        <w:lastRenderedPageBreak/>
        <w:drawing>
          <wp:inline distT="0" distB="0" distL="0" distR="0" wp14:anchorId="78A69FAF" wp14:editId="2B48F1EA">
            <wp:extent cx="6279515" cy="2090735"/>
            <wp:effectExtent l="0" t="0" r="6985" b="508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0" y="0"/>
                      <a:ext cx="6279515" cy="2090735"/>
                    </a:xfrm>
                    <a:prstGeom prst="rect">
                      <a:avLst/>
                    </a:prstGeom>
                    <a:noFill/>
                    <a:ln>
                      <a:noFill/>
                    </a:ln>
                  </pic:spPr>
                </pic:pic>
              </a:graphicData>
            </a:graphic>
          </wp:inline>
        </w:drawing>
      </w:r>
    </w:p>
    <w:p w14:paraId="065C71CC" w14:textId="083E606C" w:rsidR="00B36745" w:rsidRPr="00CB3AD6" w:rsidRDefault="00426FB3" w:rsidP="00426FB3">
      <w:pPr>
        <w:jc w:val="center"/>
        <w:rPr>
          <w:rFonts w:ascii="Arial" w:hAnsi="Arial" w:cs="Arial"/>
          <w:sz w:val="20"/>
        </w:rPr>
      </w:pPr>
      <w:bookmarkStart w:id="1271" w:name="_Toc44476143"/>
      <w:bookmarkStart w:id="1272" w:name="_Toc67852135"/>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94</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w:t>
      </w:r>
      <w:bookmarkEnd w:id="1272"/>
    </w:p>
    <w:p w14:paraId="7B7578C5" w14:textId="71F8C339" w:rsidR="00426FB3" w:rsidRPr="00CB3AD6" w:rsidRDefault="00426FB3" w:rsidP="00426FB3">
      <w:pPr>
        <w:jc w:val="center"/>
      </w:pPr>
      <w:r w:rsidRPr="00CB3AD6">
        <w:rPr>
          <w:rFonts w:ascii="Arial" w:hAnsi="Arial" w:cs="Arial"/>
          <w:color w:val="984806" w:themeColor="accent6" w:themeShade="80"/>
          <w:sz w:val="20"/>
        </w:rPr>
        <w:t xml:space="preserve">Linie maro – retea existena; </w:t>
      </w:r>
      <w:r w:rsidRPr="00CB3AD6">
        <w:rPr>
          <w:rFonts w:ascii="Arial" w:hAnsi="Arial" w:cs="Arial"/>
          <w:color w:val="F79646" w:themeColor="accent6"/>
          <w:sz w:val="20"/>
        </w:rPr>
        <w:t>Linie oranj – extindere retea</w:t>
      </w:r>
      <w:r w:rsidRPr="00CB3AD6">
        <w:rPr>
          <w:rFonts w:ascii="Arial" w:hAnsi="Arial" w:cs="Arial"/>
          <w:color w:val="FF0000"/>
          <w:sz w:val="20"/>
        </w:rPr>
        <w:t xml:space="preserve">; </w:t>
      </w:r>
      <w:r w:rsidRPr="00CB3AD6">
        <w:rPr>
          <w:rFonts w:ascii="Arial" w:hAnsi="Arial" w:cs="Arial"/>
          <w:color w:val="FF00FF"/>
          <w:sz w:val="20"/>
        </w:rPr>
        <w:t>Linie magenta – conducte de refulare</w:t>
      </w:r>
      <w:r w:rsidRPr="00CB3AD6">
        <w:rPr>
          <w:rFonts w:ascii="Arial" w:hAnsi="Arial" w:cs="Arial"/>
          <w:sz w:val="20"/>
        </w:rPr>
        <w:t>.</w:t>
      </w:r>
      <w:bookmarkEnd w:id="1271"/>
    </w:p>
    <w:p w14:paraId="64A70DBB" w14:textId="77777777" w:rsidR="00426FB3" w:rsidRPr="00CB3AD6" w:rsidRDefault="00426FB3" w:rsidP="00426FB3">
      <w:pPr>
        <w:widowControl w:val="0"/>
        <w:autoSpaceDE w:val="0"/>
        <w:autoSpaceDN w:val="0"/>
        <w:adjustRightInd w:val="0"/>
        <w:ind w:firstLine="720"/>
        <w:rPr>
          <w:rFonts w:eastAsiaTheme="minorHAnsi"/>
        </w:rPr>
      </w:pPr>
    </w:p>
    <w:p w14:paraId="2A29AA6E" w14:textId="77777777" w:rsidR="005F181E" w:rsidRPr="00CB3AD6" w:rsidRDefault="005F181E" w:rsidP="005F181E">
      <w:pPr>
        <w:ind w:firstLine="720"/>
        <w:rPr>
          <w:szCs w:val="22"/>
        </w:rPr>
      </w:pPr>
      <w:r w:rsidRPr="00CB3AD6">
        <w:rPr>
          <w:szCs w:val="22"/>
        </w:rPr>
        <w:t>Masurile de investitii propuse in retelele de canalizare din cluster sunt sintetizate in cele ce urmeaza.</w:t>
      </w:r>
    </w:p>
    <w:p w14:paraId="4E8D16F2" w14:textId="77777777" w:rsidR="00426FB3" w:rsidRPr="00CB3AD6" w:rsidRDefault="00426FB3" w:rsidP="00426FB3">
      <w:pPr>
        <w:ind w:firstLine="720"/>
        <w:rPr>
          <w:szCs w:val="22"/>
        </w:rPr>
      </w:pPr>
      <w:r w:rsidRPr="00CB3AD6">
        <w:rPr>
          <w:szCs w:val="22"/>
        </w:rPr>
        <w:t>Investitiile detaliate, precum si planurile cu situatia propusa sunt prezentate in anexele prezentului Studiu de Fezabilitate.</w:t>
      </w:r>
    </w:p>
    <w:p w14:paraId="15B626C5" w14:textId="77777777" w:rsidR="00426FB3" w:rsidRPr="00CB3AD6" w:rsidRDefault="00426FB3" w:rsidP="00426FB3">
      <w:pPr>
        <w:ind w:firstLine="720"/>
        <w:rPr>
          <w:szCs w:val="22"/>
        </w:rPr>
      </w:pPr>
    </w:p>
    <w:p w14:paraId="07FA19C7" w14:textId="05DF4D8C" w:rsidR="00426FB3" w:rsidRPr="00CB3AD6" w:rsidRDefault="00426FB3" w:rsidP="00426FB3">
      <w:pPr>
        <w:rPr>
          <w:rFonts w:ascii="Arial" w:hAnsi="Arial" w:cs="Arial"/>
          <w:sz w:val="20"/>
        </w:rPr>
      </w:pPr>
      <w:bookmarkStart w:id="1273" w:name="_Toc44476139"/>
      <w:bookmarkStart w:id="1274" w:name="_Toc6785203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89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canalizare.</w:t>
      </w:r>
      <w:bookmarkEnd w:id="1273"/>
      <w:bookmarkEnd w:id="1274"/>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1134"/>
        <w:gridCol w:w="1134"/>
        <w:gridCol w:w="1276"/>
        <w:gridCol w:w="1134"/>
      </w:tblGrid>
      <w:tr w:rsidR="00426FB3" w:rsidRPr="00CB3AD6" w14:paraId="37F14EEF" w14:textId="77777777" w:rsidTr="009F4A88">
        <w:tc>
          <w:tcPr>
            <w:tcW w:w="3984" w:type="dxa"/>
            <w:shd w:val="clear" w:color="000000" w:fill="D9D9D9"/>
            <w:noWrap/>
            <w:vAlign w:val="center"/>
            <w:hideMark/>
          </w:tcPr>
          <w:p w14:paraId="20BBA257" w14:textId="77777777" w:rsidR="00426FB3" w:rsidRPr="00CB3AD6" w:rsidRDefault="00426FB3" w:rsidP="003F21D2">
            <w:pPr>
              <w:spacing w:before="0"/>
              <w:rPr>
                <w:rFonts w:ascii="Arial" w:hAnsi="Arial" w:cs="Arial"/>
                <w:b/>
                <w:bCs/>
                <w:color w:val="000000"/>
                <w:sz w:val="20"/>
              </w:rPr>
            </w:pPr>
            <w:r w:rsidRPr="00CB3AD6">
              <w:rPr>
                <w:rFonts w:ascii="Arial" w:hAnsi="Arial" w:cs="Arial"/>
                <w:b/>
                <w:bCs/>
                <w:color w:val="000000"/>
                <w:sz w:val="20"/>
              </w:rPr>
              <w:t>Retea de canalizare din aglomerare</w:t>
            </w:r>
          </w:p>
        </w:tc>
        <w:tc>
          <w:tcPr>
            <w:tcW w:w="1134" w:type="dxa"/>
            <w:shd w:val="clear" w:color="000000" w:fill="D9D9D9"/>
            <w:noWrap/>
            <w:vAlign w:val="center"/>
            <w:hideMark/>
          </w:tcPr>
          <w:p w14:paraId="594F9C2D" w14:textId="77777777" w:rsidR="00426FB3" w:rsidRPr="00CB3AD6" w:rsidRDefault="00426FB3" w:rsidP="003F21D2">
            <w:pPr>
              <w:spacing w:before="0"/>
              <w:jc w:val="center"/>
              <w:rPr>
                <w:rFonts w:ascii="Arial" w:hAnsi="Arial" w:cs="Arial"/>
                <w:b/>
                <w:bCs/>
                <w:color w:val="000000"/>
                <w:sz w:val="20"/>
              </w:rPr>
            </w:pPr>
            <w:r w:rsidRPr="00CB3AD6">
              <w:rPr>
                <w:rFonts w:ascii="Arial" w:hAnsi="Arial" w:cs="Arial"/>
                <w:b/>
                <w:bCs/>
                <w:color w:val="000000"/>
                <w:sz w:val="20"/>
              </w:rPr>
              <w:t>Ineu</w:t>
            </w:r>
          </w:p>
        </w:tc>
        <w:tc>
          <w:tcPr>
            <w:tcW w:w="1134" w:type="dxa"/>
            <w:shd w:val="clear" w:color="000000" w:fill="D9D9D9"/>
            <w:noWrap/>
            <w:vAlign w:val="center"/>
            <w:hideMark/>
          </w:tcPr>
          <w:p w14:paraId="5E274981" w14:textId="77777777" w:rsidR="00426FB3" w:rsidRPr="00CB3AD6" w:rsidRDefault="00426FB3" w:rsidP="003F21D2">
            <w:pPr>
              <w:spacing w:before="0"/>
              <w:jc w:val="center"/>
              <w:rPr>
                <w:rFonts w:ascii="Arial" w:hAnsi="Arial" w:cs="Arial"/>
                <w:b/>
                <w:bCs/>
                <w:color w:val="000000"/>
                <w:sz w:val="20"/>
              </w:rPr>
            </w:pPr>
            <w:r w:rsidRPr="00CB3AD6">
              <w:rPr>
                <w:rFonts w:ascii="Arial" w:hAnsi="Arial" w:cs="Arial"/>
                <w:b/>
                <w:bCs/>
                <w:color w:val="000000"/>
                <w:sz w:val="20"/>
              </w:rPr>
              <w:t>Sicula</w:t>
            </w:r>
          </w:p>
        </w:tc>
        <w:tc>
          <w:tcPr>
            <w:tcW w:w="1276" w:type="dxa"/>
            <w:shd w:val="clear" w:color="000000" w:fill="D9D9D9"/>
            <w:noWrap/>
            <w:vAlign w:val="center"/>
            <w:hideMark/>
          </w:tcPr>
          <w:p w14:paraId="243BCDEE" w14:textId="77777777" w:rsidR="00426FB3" w:rsidRPr="00CB3AD6" w:rsidRDefault="00426FB3" w:rsidP="003F21D2">
            <w:pPr>
              <w:spacing w:before="0"/>
              <w:jc w:val="center"/>
              <w:rPr>
                <w:rFonts w:ascii="Arial" w:hAnsi="Arial" w:cs="Arial"/>
                <w:b/>
                <w:bCs/>
                <w:color w:val="000000"/>
                <w:sz w:val="20"/>
              </w:rPr>
            </w:pPr>
            <w:r w:rsidRPr="00CB3AD6">
              <w:rPr>
                <w:rFonts w:ascii="Arial" w:hAnsi="Arial" w:cs="Arial"/>
                <w:b/>
                <w:bCs/>
                <w:color w:val="000000"/>
                <w:sz w:val="20"/>
              </w:rPr>
              <w:t>Bocsig</w:t>
            </w:r>
          </w:p>
        </w:tc>
        <w:tc>
          <w:tcPr>
            <w:tcW w:w="1134" w:type="dxa"/>
            <w:shd w:val="clear" w:color="000000" w:fill="D9D9D9"/>
            <w:noWrap/>
            <w:vAlign w:val="center"/>
            <w:hideMark/>
          </w:tcPr>
          <w:p w14:paraId="2557E4CD" w14:textId="77777777" w:rsidR="00426FB3" w:rsidRPr="00CB3AD6" w:rsidRDefault="00426FB3" w:rsidP="003F21D2">
            <w:pPr>
              <w:spacing w:before="0"/>
              <w:jc w:val="left"/>
              <w:rPr>
                <w:rFonts w:ascii="Times New Roman" w:hAnsi="Times New Roman"/>
                <w:color w:val="000000"/>
                <w:sz w:val="20"/>
              </w:rPr>
            </w:pPr>
            <w:r w:rsidRPr="00CB3AD6">
              <w:rPr>
                <w:rFonts w:ascii="Times New Roman" w:hAnsi="Times New Roman"/>
                <w:color w:val="000000"/>
                <w:sz w:val="20"/>
              </w:rPr>
              <w:t> </w:t>
            </w:r>
          </w:p>
        </w:tc>
      </w:tr>
      <w:tr w:rsidR="00426FB3" w:rsidRPr="00CB3AD6" w14:paraId="0CB8E243" w14:textId="77777777" w:rsidTr="009F4A88">
        <w:tc>
          <w:tcPr>
            <w:tcW w:w="5118" w:type="dxa"/>
            <w:gridSpan w:val="2"/>
            <w:shd w:val="clear" w:color="000000" w:fill="D9D9D9"/>
            <w:noWrap/>
            <w:vAlign w:val="center"/>
            <w:hideMark/>
          </w:tcPr>
          <w:p w14:paraId="3F6E0516" w14:textId="77777777" w:rsidR="00426FB3" w:rsidRPr="00CB3AD6" w:rsidRDefault="00426FB3" w:rsidP="003F21D2">
            <w:pPr>
              <w:spacing w:before="0"/>
              <w:jc w:val="left"/>
              <w:rPr>
                <w:rFonts w:ascii="Arial" w:hAnsi="Arial" w:cs="Arial"/>
                <w:b/>
                <w:bCs/>
                <w:color w:val="000000"/>
                <w:sz w:val="20"/>
              </w:rPr>
            </w:pPr>
            <w:r w:rsidRPr="00CB3AD6">
              <w:rPr>
                <w:rFonts w:ascii="Arial" w:hAnsi="Arial" w:cs="Arial"/>
                <w:b/>
                <w:bCs/>
                <w:color w:val="000000"/>
                <w:sz w:val="20"/>
              </w:rPr>
              <w:t>EXTINDERI RETELE DE CANALIZARE</w:t>
            </w:r>
          </w:p>
        </w:tc>
        <w:tc>
          <w:tcPr>
            <w:tcW w:w="1134" w:type="dxa"/>
            <w:shd w:val="clear" w:color="000000" w:fill="D9D9D9"/>
            <w:noWrap/>
            <w:vAlign w:val="center"/>
            <w:hideMark/>
          </w:tcPr>
          <w:p w14:paraId="7AC5E3CC" w14:textId="77777777" w:rsidR="00426FB3" w:rsidRPr="00CB3AD6" w:rsidRDefault="00426FB3" w:rsidP="003F21D2">
            <w:pPr>
              <w:spacing w:before="0"/>
              <w:jc w:val="left"/>
              <w:rPr>
                <w:rFonts w:ascii="Arial" w:hAnsi="Arial" w:cs="Arial"/>
                <w:b/>
                <w:bCs/>
                <w:color w:val="000000"/>
                <w:sz w:val="20"/>
              </w:rPr>
            </w:pPr>
            <w:r w:rsidRPr="00CB3AD6">
              <w:rPr>
                <w:rFonts w:ascii="Arial" w:hAnsi="Arial" w:cs="Arial"/>
                <w:b/>
                <w:bCs/>
                <w:color w:val="000000"/>
                <w:sz w:val="20"/>
              </w:rPr>
              <w:t> </w:t>
            </w:r>
          </w:p>
        </w:tc>
        <w:tc>
          <w:tcPr>
            <w:tcW w:w="1276" w:type="dxa"/>
            <w:shd w:val="clear" w:color="000000" w:fill="D9D9D9"/>
            <w:noWrap/>
            <w:vAlign w:val="center"/>
            <w:hideMark/>
          </w:tcPr>
          <w:p w14:paraId="14C0FBE7" w14:textId="77777777" w:rsidR="00426FB3" w:rsidRPr="00CB3AD6" w:rsidRDefault="00426FB3" w:rsidP="003F21D2">
            <w:pPr>
              <w:spacing w:before="0"/>
              <w:jc w:val="left"/>
              <w:rPr>
                <w:rFonts w:ascii="Arial" w:hAnsi="Arial" w:cs="Arial"/>
                <w:b/>
                <w:bCs/>
                <w:color w:val="000000"/>
                <w:sz w:val="20"/>
              </w:rPr>
            </w:pPr>
            <w:r w:rsidRPr="00CB3AD6">
              <w:rPr>
                <w:rFonts w:ascii="Arial" w:hAnsi="Arial" w:cs="Arial"/>
                <w:b/>
                <w:bCs/>
                <w:color w:val="000000"/>
                <w:sz w:val="20"/>
              </w:rPr>
              <w:t> </w:t>
            </w:r>
          </w:p>
        </w:tc>
        <w:tc>
          <w:tcPr>
            <w:tcW w:w="1134" w:type="dxa"/>
            <w:shd w:val="clear" w:color="000000" w:fill="D9D9D9"/>
            <w:noWrap/>
            <w:vAlign w:val="center"/>
            <w:hideMark/>
          </w:tcPr>
          <w:p w14:paraId="4A8C8AE2" w14:textId="77777777" w:rsidR="00426FB3" w:rsidRPr="00CB3AD6" w:rsidRDefault="00426FB3" w:rsidP="003F21D2">
            <w:pPr>
              <w:spacing w:before="0"/>
              <w:jc w:val="center"/>
              <w:rPr>
                <w:rFonts w:ascii="Arial" w:hAnsi="Arial" w:cs="Arial"/>
                <w:b/>
                <w:bCs/>
                <w:color w:val="000000"/>
                <w:sz w:val="20"/>
              </w:rPr>
            </w:pPr>
            <w:r w:rsidRPr="00CB3AD6">
              <w:rPr>
                <w:rFonts w:ascii="Arial" w:hAnsi="Arial" w:cs="Arial"/>
                <w:b/>
                <w:bCs/>
                <w:color w:val="000000"/>
                <w:sz w:val="20"/>
              </w:rPr>
              <w:t>TOTAL</w:t>
            </w:r>
          </w:p>
        </w:tc>
      </w:tr>
      <w:tr w:rsidR="00426FB3" w:rsidRPr="00CB3AD6" w14:paraId="2D6EDBD1" w14:textId="77777777" w:rsidTr="009F4A88">
        <w:tc>
          <w:tcPr>
            <w:tcW w:w="3984" w:type="dxa"/>
            <w:shd w:val="clear" w:color="auto" w:fill="auto"/>
            <w:noWrap/>
            <w:vAlign w:val="center"/>
            <w:hideMark/>
          </w:tcPr>
          <w:p w14:paraId="2BCCD5DE" w14:textId="77777777" w:rsidR="00426FB3" w:rsidRPr="00CB3AD6" w:rsidRDefault="00426FB3" w:rsidP="003F21D2">
            <w:pPr>
              <w:spacing w:before="0"/>
              <w:rPr>
                <w:rFonts w:ascii="Arial" w:hAnsi="Arial" w:cs="Arial"/>
                <w:color w:val="000000"/>
                <w:sz w:val="20"/>
              </w:rPr>
            </w:pPr>
            <w:r w:rsidRPr="00CB3AD6">
              <w:rPr>
                <w:rFonts w:ascii="Arial" w:hAnsi="Arial" w:cs="Arial"/>
                <w:color w:val="000000"/>
                <w:sz w:val="20"/>
              </w:rPr>
              <w:t>Colectoare retea de canalizare[m]</w:t>
            </w:r>
          </w:p>
        </w:tc>
        <w:tc>
          <w:tcPr>
            <w:tcW w:w="1134" w:type="dxa"/>
            <w:shd w:val="clear" w:color="auto" w:fill="auto"/>
            <w:noWrap/>
            <w:vAlign w:val="center"/>
            <w:hideMark/>
          </w:tcPr>
          <w:p w14:paraId="6C3581F5"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6,054</w:t>
            </w:r>
          </w:p>
        </w:tc>
        <w:tc>
          <w:tcPr>
            <w:tcW w:w="1134" w:type="dxa"/>
            <w:shd w:val="clear" w:color="auto" w:fill="auto"/>
            <w:noWrap/>
            <w:vAlign w:val="center"/>
            <w:hideMark/>
          </w:tcPr>
          <w:p w14:paraId="5BC78BD0"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12,525</w:t>
            </w:r>
          </w:p>
        </w:tc>
        <w:tc>
          <w:tcPr>
            <w:tcW w:w="1276" w:type="dxa"/>
            <w:shd w:val="clear" w:color="auto" w:fill="auto"/>
            <w:noWrap/>
            <w:vAlign w:val="center"/>
            <w:hideMark/>
          </w:tcPr>
          <w:p w14:paraId="114B957D"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12,469</w:t>
            </w:r>
          </w:p>
        </w:tc>
        <w:tc>
          <w:tcPr>
            <w:tcW w:w="1134" w:type="dxa"/>
            <w:shd w:val="clear" w:color="auto" w:fill="auto"/>
            <w:noWrap/>
            <w:vAlign w:val="center"/>
            <w:hideMark/>
          </w:tcPr>
          <w:p w14:paraId="1BB2979B" w14:textId="77777777" w:rsidR="00426FB3" w:rsidRPr="00CB3AD6" w:rsidRDefault="00426FB3" w:rsidP="003F21D2">
            <w:pPr>
              <w:spacing w:before="0"/>
              <w:jc w:val="right"/>
              <w:rPr>
                <w:rFonts w:ascii="Arial" w:hAnsi="Arial" w:cs="Arial"/>
                <w:b/>
                <w:bCs/>
                <w:color w:val="000000"/>
                <w:sz w:val="20"/>
              </w:rPr>
            </w:pPr>
            <w:r w:rsidRPr="00CB3AD6">
              <w:rPr>
                <w:rFonts w:ascii="Arial" w:hAnsi="Arial" w:cs="Arial"/>
                <w:b/>
                <w:bCs/>
                <w:color w:val="000000"/>
                <w:sz w:val="20"/>
              </w:rPr>
              <w:t>31,048</w:t>
            </w:r>
          </w:p>
        </w:tc>
      </w:tr>
      <w:tr w:rsidR="00426FB3" w:rsidRPr="00CB3AD6" w14:paraId="165B4EC3" w14:textId="77777777" w:rsidTr="009F4A88">
        <w:tc>
          <w:tcPr>
            <w:tcW w:w="3984" w:type="dxa"/>
            <w:shd w:val="clear" w:color="auto" w:fill="auto"/>
            <w:noWrap/>
            <w:vAlign w:val="center"/>
            <w:hideMark/>
          </w:tcPr>
          <w:p w14:paraId="10F3B7D9" w14:textId="77777777" w:rsidR="00426FB3" w:rsidRPr="00CB3AD6" w:rsidRDefault="00426FB3" w:rsidP="003F21D2">
            <w:pPr>
              <w:spacing w:before="0"/>
              <w:rPr>
                <w:rFonts w:ascii="Arial" w:hAnsi="Arial" w:cs="Arial"/>
                <w:color w:val="000000"/>
                <w:sz w:val="20"/>
              </w:rPr>
            </w:pPr>
            <w:r w:rsidRPr="00CB3AD6">
              <w:rPr>
                <w:rFonts w:ascii="Arial" w:hAnsi="Arial" w:cs="Arial"/>
                <w:color w:val="000000"/>
                <w:sz w:val="20"/>
              </w:rPr>
              <w:t>Conducte de racord [m]</w:t>
            </w:r>
          </w:p>
        </w:tc>
        <w:tc>
          <w:tcPr>
            <w:tcW w:w="1134" w:type="dxa"/>
            <w:shd w:val="clear" w:color="auto" w:fill="auto"/>
            <w:noWrap/>
            <w:vAlign w:val="center"/>
            <w:hideMark/>
          </w:tcPr>
          <w:p w14:paraId="70E0A7EA"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6,705</w:t>
            </w:r>
          </w:p>
        </w:tc>
        <w:tc>
          <w:tcPr>
            <w:tcW w:w="1134" w:type="dxa"/>
            <w:shd w:val="clear" w:color="auto" w:fill="auto"/>
            <w:noWrap/>
            <w:vAlign w:val="center"/>
            <w:hideMark/>
          </w:tcPr>
          <w:p w14:paraId="7596C307"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6,863</w:t>
            </w:r>
          </w:p>
        </w:tc>
        <w:tc>
          <w:tcPr>
            <w:tcW w:w="1276" w:type="dxa"/>
            <w:shd w:val="clear" w:color="auto" w:fill="auto"/>
            <w:noWrap/>
            <w:vAlign w:val="center"/>
            <w:hideMark/>
          </w:tcPr>
          <w:p w14:paraId="33C4C9AC"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6,713</w:t>
            </w:r>
          </w:p>
        </w:tc>
        <w:tc>
          <w:tcPr>
            <w:tcW w:w="1134" w:type="dxa"/>
            <w:shd w:val="clear" w:color="auto" w:fill="auto"/>
            <w:noWrap/>
            <w:vAlign w:val="center"/>
            <w:hideMark/>
          </w:tcPr>
          <w:p w14:paraId="1F799524" w14:textId="77777777" w:rsidR="00426FB3" w:rsidRPr="00CB3AD6" w:rsidRDefault="00426FB3" w:rsidP="003F21D2">
            <w:pPr>
              <w:spacing w:before="0"/>
              <w:jc w:val="right"/>
              <w:rPr>
                <w:rFonts w:ascii="Arial" w:hAnsi="Arial" w:cs="Arial"/>
                <w:b/>
                <w:bCs/>
                <w:color w:val="000000"/>
                <w:sz w:val="20"/>
              </w:rPr>
            </w:pPr>
            <w:r w:rsidRPr="00CB3AD6">
              <w:rPr>
                <w:rFonts w:ascii="Arial" w:hAnsi="Arial" w:cs="Arial"/>
                <w:b/>
                <w:bCs/>
                <w:color w:val="000000"/>
                <w:sz w:val="20"/>
              </w:rPr>
              <w:t>20,280</w:t>
            </w:r>
          </w:p>
        </w:tc>
      </w:tr>
      <w:tr w:rsidR="00426FB3" w:rsidRPr="00CB3AD6" w14:paraId="183572D4" w14:textId="77777777" w:rsidTr="009F4A88">
        <w:tc>
          <w:tcPr>
            <w:tcW w:w="3984" w:type="dxa"/>
            <w:shd w:val="clear" w:color="auto" w:fill="auto"/>
            <w:noWrap/>
            <w:vAlign w:val="center"/>
            <w:hideMark/>
          </w:tcPr>
          <w:p w14:paraId="47E949A9" w14:textId="77777777" w:rsidR="00426FB3" w:rsidRPr="00CB3AD6" w:rsidRDefault="00426FB3" w:rsidP="003F21D2">
            <w:pPr>
              <w:spacing w:before="0"/>
              <w:rPr>
                <w:rFonts w:ascii="Arial" w:hAnsi="Arial" w:cs="Arial"/>
                <w:color w:val="000000"/>
                <w:sz w:val="20"/>
              </w:rPr>
            </w:pPr>
            <w:r w:rsidRPr="00CB3AD6">
              <w:rPr>
                <w:rFonts w:ascii="Arial" w:hAnsi="Arial" w:cs="Arial"/>
                <w:color w:val="000000"/>
                <w:sz w:val="20"/>
              </w:rPr>
              <w:t>Camine de racord [unit]</w:t>
            </w:r>
          </w:p>
        </w:tc>
        <w:tc>
          <w:tcPr>
            <w:tcW w:w="1134" w:type="dxa"/>
            <w:shd w:val="clear" w:color="auto" w:fill="auto"/>
            <w:noWrap/>
            <w:vAlign w:val="center"/>
            <w:hideMark/>
          </w:tcPr>
          <w:p w14:paraId="5BBBA26C"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661</w:t>
            </w:r>
          </w:p>
        </w:tc>
        <w:tc>
          <w:tcPr>
            <w:tcW w:w="1134" w:type="dxa"/>
            <w:shd w:val="clear" w:color="auto" w:fill="auto"/>
            <w:noWrap/>
            <w:vAlign w:val="center"/>
            <w:hideMark/>
          </w:tcPr>
          <w:p w14:paraId="4852F4C2"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915</w:t>
            </w:r>
          </w:p>
        </w:tc>
        <w:tc>
          <w:tcPr>
            <w:tcW w:w="1276" w:type="dxa"/>
            <w:shd w:val="clear" w:color="auto" w:fill="auto"/>
            <w:noWrap/>
            <w:vAlign w:val="center"/>
            <w:hideMark/>
          </w:tcPr>
          <w:p w14:paraId="3184830E"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895</w:t>
            </w:r>
          </w:p>
        </w:tc>
        <w:tc>
          <w:tcPr>
            <w:tcW w:w="1134" w:type="dxa"/>
            <w:shd w:val="clear" w:color="auto" w:fill="auto"/>
            <w:noWrap/>
            <w:vAlign w:val="center"/>
            <w:hideMark/>
          </w:tcPr>
          <w:p w14:paraId="43A47BFD" w14:textId="77777777" w:rsidR="00426FB3" w:rsidRPr="00CB3AD6" w:rsidRDefault="00426FB3" w:rsidP="003F21D2">
            <w:pPr>
              <w:spacing w:before="0"/>
              <w:jc w:val="right"/>
              <w:rPr>
                <w:rFonts w:ascii="Arial" w:hAnsi="Arial" w:cs="Arial"/>
                <w:b/>
                <w:bCs/>
                <w:color w:val="000000"/>
                <w:sz w:val="20"/>
              </w:rPr>
            </w:pPr>
            <w:r w:rsidRPr="00CB3AD6">
              <w:rPr>
                <w:rFonts w:ascii="Arial" w:hAnsi="Arial" w:cs="Arial"/>
                <w:b/>
                <w:bCs/>
                <w:color w:val="000000"/>
                <w:sz w:val="20"/>
              </w:rPr>
              <w:t>2,471</w:t>
            </w:r>
          </w:p>
        </w:tc>
      </w:tr>
      <w:tr w:rsidR="00426FB3" w:rsidRPr="00CB3AD6" w14:paraId="0F1BFD27" w14:textId="77777777" w:rsidTr="009F4A88">
        <w:tc>
          <w:tcPr>
            <w:tcW w:w="3984" w:type="dxa"/>
            <w:shd w:val="clear" w:color="auto" w:fill="auto"/>
            <w:noWrap/>
            <w:vAlign w:val="center"/>
            <w:hideMark/>
          </w:tcPr>
          <w:p w14:paraId="5582E14B" w14:textId="77777777" w:rsidR="00426FB3" w:rsidRPr="00CB3AD6" w:rsidRDefault="00426FB3" w:rsidP="003F21D2">
            <w:pPr>
              <w:spacing w:before="0"/>
              <w:rPr>
                <w:rFonts w:ascii="Arial" w:hAnsi="Arial" w:cs="Arial"/>
                <w:color w:val="000000"/>
                <w:sz w:val="20"/>
              </w:rPr>
            </w:pPr>
            <w:r w:rsidRPr="00CB3AD6">
              <w:rPr>
                <w:rFonts w:ascii="Arial" w:hAnsi="Arial" w:cs="Arial"/>
                <w:color w:val="000000"/>
                <w:sz w:val="20"/>
              </w:rPr>
              <w:t>Camine de vizitare [unit]</w:t>
            </w:r>
          </w:p>
        </w:tc>
        <w:tc>
          <w:tcPr>
            <w:tcW w:w="1134" w:type="dxa"/>
            <w:shd w:val="clear" w:color="auto" w:fill="auto"/>
            <w:noWrap/>
            <w:vAlign w:val="center"/>
            <w:hideMark/>
          </w:tcPr>
          <w:p w14:paraId="1909CF84"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100</w:t>
            </w:r>
          </w:p>
        </w:tc>
        <w:tc>
          <w:tcPr>
            <w:tcW w:w="1134" w:type="dxa"/>
            <w:shd w:val="clear" w:color="auto" w:fill="auto"/>
            <w:noWrap/>
            <w:vAlign w:val="center"/>
            <w:hideMark/>
          </w:tcPr>
          <w:p w14:paraId="286AC98E"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208</w:t>
            </w:r>
          </w:p>
        </w:tc>
        <w:tc>
          <w:tcPr>
            <w:tcW w:w="1276" w:type="dxa"/>
            <w:shd w:val="clear" w:color="auto" w:fill="auto"/>
            <w:noWrap/>
            <w:vAlign w:val="center"/>
            <w:hideMark/>
          </w:tcPr>
          <w:p w14:paraId="23C314D2" w14:textId="77777777" w:rsidR="00426FB3" w:rsidRPr="00CB3AD6" w:rsidRDefault="00426FB3" w:rsidP="003F21D2">
            <w:pPr>
              <w:spacing w:before="0"/>
              <w:jc w:val="right"/>
              <w:rPr>
                <w:rFonts w:ascii="Arial" w:hAnsi="Arial" w:cs="Arial"/>
                <w:color w:val="000000"/>
                <w:sz w:val="20"/>
              </w:rPr>
            </w:pPr>
            <w:r w:rsidRPr="00CB3AD6">
              <w:rPr>
                <w:rFonts w:ascii="Arial" w:hAnsi="Arial" w:cs="Arial"/>
                <w:color w:val="000000"/>
                <w:sz w:val="20"/>
              </w:rPr>
              <w:t>207</w:t>
            </w:r>
          </w:p>
        </w:tc>
        <w:tc>
          <w:tcPr>
            <w:tcW w:w="1134" w:type="dxa"/>
            <w:shd w:val="clear" w:color="auto" w:fill="auto"/>
            <w:noWrap/>
            <w:vAlign w:val="center"/>
            <w:hideMark/>
          </w:tcPr>
          <w:p w14:paraId="0E0273AA" w14:textId="77777777" w:rsidR="00426FB3" w:rsidRPr="00CB3AD6" w:rsidRDefault="00426FB3" w:rsidP="003F21D2">
            <w:pPr>
              <w:spacing w:before="0"/>
              <w:jc w:val="right"/>
              <w:rPr>
                <w:rFonts w:ascii="Arial" w:hAnsi="Arial" w:cs="Arial"/>
                <w:b/>
                <w:bCs/>
                <w:color w:val="000000"/>
                <w:sz w:val="20"/>
              </w:rPr>
            </w:pPr>
            <w:r w:rsidRPr="00CB3AD6">
              <w:rPr>
                <w:rFonts w:ascii="Arial" w:hAnsi="Arial" w:cs="Arial"/>
                <w:b/>
                <w:bCs/>
                <w:color w:val="000000"/>
                <w:sz w:val="20"/>
              </w:rPr>
              <w:t>515</w:t>
            </w:r>
          </w:p>
        </w:tc>
      </w:tr>
      <w:tr w:rsidR="00CB7905" w:rsidRPr="00CB3AD6" w14:paraId="0D60428E" w14:textId="77777777" w:rsidTr="009F4A88">
        <w:tc>
          <w:tcPr>
            <w:tcW w:w="5118" w:type="dxa"/>
            <w:gridSpan w:val="2"/>
            <w:shd w:val="clear" w:color="000000" w:fill="D9D9D9"/>
            <w:noWrap/>
            <w:vAlign w:val="center"/>
            <w:hideMark/>
          </w:tcPr>
          <w:p w14:paraId="16E39117" w14:textId="75508754" w:rsidR="00CB7905" w:rsidRPr="00CB3AD6" w:rsidRDefault="00CB7905" w:rsidP="0029706D">
            <w:pPr>
              <w:spacing w:before="0"/>
              <w:jc w:val="left"/>
              <w:rPr>
                <w:rFonts w:ascii="Arial" w:hAnsi="Arial" w:cs="Arial"/>
                <w:b/>
                <w:bCs/>
                <w:color w:val="000000"/>
                <w:sz w:val="20"/>
              </w:rPr>
            </w:pPr>
            <w:r w:rsidRPr="00CB3AD6">
              <w:rPr>
                <w:rFonts w:ascii="Arial" w:hAnsi="Arial" w:cs="Arial"/>
                <w:b/>
                <w:bCs/>
                <w:color w:val="000000"/>
                <w:sz w:val="20"/>
              </w:rPr>
              <w:t>REABILITARE RETELE DE CANALIZARE</w:t>
            </w:r>
          </w:p>
        </w:tc>
        <w:tc>
          <w:tcPr>
            <w:tcW w:w="1134" w:type="dxa"/>
            <w:shd w:val="clear" w:color="000000" w:fill="D9D9D9"/>
            <w:noWrap/>
            <w:vAlign w:val="center"/>
            <w:hideMark/>
          </w:tcPr>
          <w:p w14:paraId="3341CD36" w14:textId="77777777" w:rsidR="00CB7905" w:rsidRPr="00CB3AD6" w:rsidRDefault="00CB7905" w:rsidP="0029706D">
            <w:pPr>
              <w:spacing w:before="0"/>
              <w:jc w:val="left"/>
              <w:rPr>
                <w:rFonts w:ascii="Arial" w:hAnsi="Arial" w:cs="Arial"/>
                <w:b/>
                <w:bCs/>
                <w:color w:val="000000"/>
                <w:sz w:val="20"/>
              </w:rPr>
            </w:pPr>
            <w:r w:rsidRPr="00CB3AD6">
              <w:rPr>
                <w:rFonts w:ascii="Arial" w:hAnsi="Arial" w:cs="Arial"/>
                <w:b/>
                <w:bCs/>
                <w:color w:val="000000"/>
                <w:sz w:val="20"/>
              </w:rPr>
              <w:t> </w:t>
            </w:r>
          </w:p>
        </w:tc>
        <w:tc>
          <w:tcPr>
            <w:tcW w:w="1276" w:type="dxa"/>
            <w:shd w:val="clear" w:color="000000" w:fill="D9D9D9"/>
            <w:noWrap/>
            <w:vAlign w:val="center"/>
            <w:hideMark/>
          </w:tcPr>
          <w:p w14:paraId="7E6A70BF" w14:textId="77777777" w:rsidR="00CB7905" w:rsidRPr="00CB3AD6" w:rsidRDefault="00CB7905" w:rsidP="0029706D">
            <w:pPr>
              <w:spacing w:before="0"/>
              <w:jc w:val="left"/>
              <w:rPr>
                <w:rFonts w:ascii="Arial" w:hAnsi="Arial" w:cs="Arial"/>
                <w:b/>
                <w:bCs/>
                <w:color w:val="000000"/>
                <w:sz w:val="20"/>
              </w:rPr>
            </w:pPr>
            <w:r w:rsidRPr="00CB3AD6">
              <w:rPr>
                <w:rFonts w:ascii="Arial" w:hAnsi="Arial" w:cs="Arial"/>
                <w:b/>
                <w:bCs/>
                <w:color w:val="000000"/>
                <w:sz w:val="20"/>
              </w:rPr>
              <w:t> </w:t>
            </w:r>
          </w:p>
        </w:tc>
        <w:tc>
          <w:tcPr>
            <w:tcW w:w="1134" w:type="dxa"/>
            <w:shd w:val="clear" w:color="000000" w:fill="D9D9D9"/>
            <w:noWrap/>
            <w:vAlign w:val="center"/>
            <w:hideMark/>
          </w:tcPr>
          <w:p w14:paraId="54745150" w14:textId="77777777" w:rsidR="00CB7905" w:rsidRPr="00CB3AD6" w:rsidRDefault="00CB7905" w:rsidP="0029706D">
            <w:pPr>
              <w:spacing w:before="0"/>
              <w:jc w:val="center"/>
              <w:rPr>
                <w:rFonts w:ascii="Arial" w:hAnsi="Arial" w:cs="Arial"/>
                <w:b/>
                <w:bCs/>
                <w:color w:val="000000"/>
                <w:sz w:val="20"/>
              </w:rPr>
            </w:pPr>
            <w:r w:rsidRPr="00CB3AD6">
              <w:rPr>
                <w:rFonts w:ascii="Arial" w:hAnsi="Arial" w:cs="Arial"/>
                <w:b/>
                <w:bCs/>
                <w:color w:val="000000"/>
                <w:sz w:val="20"/>
              </w:rPr>
              <w:t>TOTAL</w:t>
            </w:r>
          </w:p>
        </w:tc>
      </w:tr>
      <w:tr w:rsidR="00CB7905" w:rsidRPr="00CB3AD6" w14:paraId="64F2D706" w14:textId="77777777" w:rsidTr="009F4A88">
        <w:tc>
          <w:tcPr>
            <w:tcW w:w="3984" w:type="dxa"/>
            <w:shd w:val="clear" w:color="auto" w:fill="auto"/>
            <w:noWrap/>
            <w:vAlign w:val="center"/>
            <w:hideMark/>
          </w:tcPr>
          <w:p w14:paraId="40E608EB" w14:textId="77777777" w:rsidR="00CB7905" w:rsidRPr="00CB3AD6" w:rsidRDefault="00CB7905" w:rsidP="0029706D">
            <w:pPr>
              <w:spacing w:before="0"/>
              <w:rPr>
                <w:rFonts w:ascii="Arial" w:hAnsi="Arial" w:cs="Arial"/>
                <w:color w:val="000000"/>
                <w:sz w:val="20"/>
              </w:rPr>
            </w:pPr>
            <w:r w:rsidRPr="00CB3AD6">
              <w:rPr>
                <w:rFonts w:ascii="Arial" w:hAnsi="Arial" w:cs="Arial"/>
                <w:color w:val="000000"/>
                <w:sz w:val="20"/>
              </w:rPr>
              <w:t>Colectoare retea de canalizare[m]</w:t>
            </w:r>
          </w:p>
        </w:tc>
        <w:tc>
          <w:tcPr>
            <w:tcW w:w="1134" w:type="dxa"/>
            <w:shd w:val="clear" w:color="auto" w:fill="auto"/>
            <w:noWrap/>
            <w:hideMark/>
          </w:tcPr>
          <w:p w14:paraId="53F0F636" w14:textId="627CFEDB" w:rsidR="00CB7905" w:rsidRPr="00CB3AD6" w:rsidRDefault="00CB7905" w:rsidP="00CB7905">
            <w:pPr>
              <w:spacing w:before="0"/>
              <w:jc w:val="right"/>
              <w:rPr>
                <w:rFonts w:ascii="Arial" w:hAnsi="Arial" w:cs="Arial"/>
                <w:color w:val="000000"/>
                <w:sz w:val="20"/>
              </w:rPr>
            </w:pPr>
            <w:r w:rsidRPr="00CB3AD6">
              <w:rPr>
                <w:rFonts w:ascii="Arial" w:hAnsi="Arial" w:cs="Arial"/>
                <w:color w:val="000000"/>
                <w:sz w:val="20"/>
              </w:rPr>
              <w:t>8,085</w:t>
            </w:r>
          </w:p>
        </w:tc>
        <w:tc>
          <w:tcPr>
            <w:tcW w:w="1134" w:type="dxa"/>
            <w:shd w:val="clear" w:color="auto" w:fill="auto"/>
            <w:noWrap/>
            <w:vAlign w:val="center"/>
          </w:tcPr>
          <w:p w14:paraId="5E226376" w14:textId="398CF070"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276" w:type="dxa"/>
            <w:shd w:val="clear" w:color="auto" w:fill="auto"/>
            <w:noWrap/>
            <w:vAlign w:val="center"/>
          </w:tcPr>
          <w:p w14:paraId="684E8AA5" w14:textId="7D760BEA"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134" w:type="dxa"/>
            <w:shd w:val="clear" w:color="auto" w:fill="auto"/>
            <w:noWrap/>
            <w:hideMark/>
          </w:tcPr>
          <w:p w14:paraId="2829C18C" w14:textId="5223C574" w:rsidR="00CB7905" w:rsidRPr="00CB3AD6" w:rsidRDefault="00CB7905" w:rsidP="0029706D">
            <w:pPr>
              <w:spacing w:before="0"/>
              <w:jc w:val="right"/>
              <w:rPr>
                <w:rFonts w:ascii="Arial" w:hAnsi="Arial" w:cs="Arial"/>
                <w:b/>
                <w:bCs/>
                <w:color w:val="000000"/>
                <w:sz w:val="20"/>
              </w:rPr>
            </w:pPr>
            <w:r w:rsidRPr="00CB3AD6">
              <w:rPr>
                <w:rFonts w:ascii="Arial" w:hAnsi="Arial" w:cs="Arial"/>
                <w:b/>
                <w:bCs/>
                <w:color w:val="000000"/>
                <w:sz w:val="20"/>
              </w:rPr>
              <w:t>8,085</w:t>
            </w:r>
          </w:p>
        </w:tc>
      </w:tr>
      <w:tr w:rsidR="00CB7905" w:rsidRPr="00CB3AD6" w14:paraId="7911DBBC" w14:textId="77777777" w:rsidTr="009F4A88">
        <w:tc>
          <w:tcPr>
            <w:tcW w:w="3984" w:type="dxa"/>
            <w:shd w:val="clear" w:color="auto" w:fill="auto"/>
            <w:noWrap/>
            <w:vAlign w:val="center"/>
            <w:hideMark/>
          </w:tcPr>
          <w:p w14:paraId="532FDFBD" w14:textId="77777777" w:rsidR="00CB7905" w:rsidRPr="00CB3AD6" w:rsidRDefault="00CB7905" w:rsidP="0029706D">
            <w:pPr>
              <w:spacing w:before="0"/>
              <w:rPr>
                <w:rFonts w:ascii="Arial" w:hAnsi="Arial" w:cs="Arial"/>
                <w:color w:val="000000"/>
                <w:sz w:val="20"/>
              </w:rPr>
            </w:pPr>
            <w:r w:rsidRPr="00CB3AD6">
              <w:rPr>
                <w:rFonts w:ascii="Arial" w:hAnsi="Arial" w:cs="Arial"/>
                <w:color w:val="000000"/>
                <w:sz w:val="20"/>
              </w:rPr>
              <w:t>Conducte de racord [m]</w:t>
            </w:r>
          </w:p>
        </w:tc>
        <w:tc>
          <w:tcPr>
            <w:tcW w:w="1134" w:type="dxa"/>
            <w:shd w:val="clear" w:color="auto" w:fill="auto"/>
            <w:noWrap/>
            <w:hideMark/>
          </w:tcPr>
          <w:p w14:paraId="6EA73857" w14:textId="617C33AE"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5,920</w:t>
            </w:r>
          </w:p>
        </w:tc>
        <w:tc>
          <w:tcPr>
            <w:tcW w:w="1134" w:type="dxa"/>
            <w:shd w:val="clear" w:color="auto" w:fill="auto"/>
            <w:noWrap/>
            <w:vAlign w:val="center"/>
          </w:tcPr>
          <w:p w14:paraId="202943EA" w14:textId="5DA2F1FE"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276" w:type="dxa"/>
            <w:shd w:val="clear" w:color="auto" w:fill="auto"/>
            <w:noWrap/>
            <w:vAlign w:val="center"/>
          </w:tcPr>
          <w:p w14:paraId="6A1F2778" w14:textId="4F2A7504"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134" w:type="dxa"/>
            <w:shd w:val="clear" w:color="auto" w:fill="auto"/>
            <w:noWrap/>
            <w:hideMark/>
          </w:tcPr>
          <w:p w14:paraId="483A2107" w14:textId="531A8EFE" w:rsidR="00CB7905" w:rsidRPr="00CB3AD6" w:rsidRDefault="00CB7905" w:rsidP="0029706D">
            <w:pPr>
              <w:spacing w:before="0"/>
              <w:jc w:val="right"/>
              <w:rPr>
                <w:rFonts w:ascii="Arial" w:hAnsi="Arial" w:cs="Arial"/>
                <w:b/>
                <w:bCs/>
                <w:color w:val="000000"/>
                <w:sz w:val="20"/>
              </w:rPr>
            </w:pPr>
            <w:r w:rsidRPr="00CB3AD6">
              <w:rPr>
                <w:rFonts w:ascii="Arial" w:hAnsi="Arial" w:cs="Arial"/>
                <w:b/>
                <w:bCs/>
                <w:color w:val="000000"/>
                <w:sz w:val="20"/>
              </w:rPr>
              <w:t>5,920</w:t>
            </w:r>
          </w:p>
        </w:tc>
      </w:tr>
      <w:tr w:rsidR="00CB7905" w:rsidRPr="00CB3AD6" w14:paraId="36F74D10" w14:textId="77777777" w:rsidTr="009F4A88">
        <w:tc>
          <w:tcPr>
            <w:tcW w:w="3984" w:type="dxa"/>
            <w:shd w:val="clear" w:color="auto" w:fill="auto"/>
            <w:noWrap/>
            <w:vAlign w:val="center"/>
            <w:hideMark/>
          </w:tcPr>
          <w:p w14:paraId="3D27C577" w14:textId="77777777" w:rsidR="00CB7905" w:rsidRPr="00CB3AD6" w:rsidRDefault="00CB7905" w:rsidP="0029706D">
            <w:pPr>
              <w:spacing w:before="0"/>
              <w:rPr>
                <w:rFonts w:ascii="Arial" w:hAnsi="Arial" w:cs="Arial"/>
                <w:color w:val="000000"/>
                <w:sz w:val="20"/>
              </w:rPr>
            </w:pPr>
            <w:r w:rsidRPr="00CB3AD6">
              <w:rPr>
                <w:rFonts w:ascii="Arial" w:hAnsi="Arial" w:cs="Arial"/>
                <w:color w:val="000000"/>
                <w:sz w:val="20"/>
              </w:rPr>
              <w:t>Camine de racord [unit]</w:t>
            </w:r>
          </w:p>
        </w:tc>
        <w:tc>
          <w:tcPr>
            <w:tcW w:w="1134" w:type="dxa"/>
            <w:shd w:val="clear" w:color="auto" w:fill="auto"/>
            <w:noWrap/>
            <w:hideMark/>
          </w:tcPr>
          <w:p w14:paraId="39CF3DF9" w14:textId="0A8011E5"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740</w:t>
            </w:r>
          </w:p>
        </w:tc>
        <w:tc>
          <w:tcPr>
            <w:tcW w:w="1134" w:type="dxa"/>
            <w:shd w:val="clear" w:color="auto" w:fill="auto"/>
            <w:noWrap/>
            <w:vAlign w:val="center"/>
          </w:tcPr>
          <w:p w14:paraId="5E8947D5" w14:textId="5529DBAE"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276" w:type="dxa"/>
            <w:shd w:val="clear" w:color="auto" w:fill="auto"/>
            <w:noWrap/>
            <w:vAlign w:val="center"/>
          </w:tcPr>
          <w:p w14:paraId="53959011" w14:textId="41DD8F9B"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134" w:type="dxa"/>
            <w:shd w:val="clear" w:color="auto" w:fill="auto"/>
            <w:noWrap/>
            <w:hideMark/>
          </w:tcPr>
          <w:p w14:paraId="2BC4C647" w14:textId="5A6E4E03" w:rsidR="00CB7905" w:rsidRPr="00CB3AD6" w:rsidRDefault="00CB7905" w:rsidP="0029706D">
            <w:pPr>
              <w:spacing w:before="0"/>
              <w:jc w:val="right"/>
              <w:rPr>
                <w:rFonts w:ascii="Arial" w:hAnsi="Arial" w:cs="Arial"/>
                <w:b/>
                <w:bCs/>
                <w:color w:val="000000"/>
                <w:sz w:val="20"/>
              </w:rPr>
            </w:pPr>
            <w:r w:rsidRPr="00CB3AD6">
              <w:rPr>
                <w:rFonts w:ascii="Arial" w:hAnsi="Arial" w:cs="Arial"/>
                <w:b/>
                <w:bCs/>
                <w:color w:val="000000"/>
                <w:sz w:val="20"/>
              </w:rPr>
              <w:t>740</w:t>
            </w:r>
          </w:p>
        </w:tc>
      </w:tr>
      <w:tr w:rsidR="00CB7905" w:rsidRPr="00CB3AD6" w14:paraId="6B87EC0C" w14:textId="77777777" w:rsidTr="009F4A88">
        <w:tc>
          <w:tcPr>
            <w:tcW w:w="3984" w:type="dxa"/>
            <w:shd w:val="clear" w:color="auto" w:fill="auto"/>
            <w:noWrap/>
            <w:vAlign w:val="center"/>
            <w:hideMark/>
          </w:tcPr>
          <w:p w14:paraId="48542C4A" w14:textId="77777777" w:rsidR="00CB7905" w:rsidRPr="00CB3AD6" w:rsidRDefault="00CB7905" w:rsidP="0029706D">
            <w:pPr>
              <w:spacing w:before="0"/>
              <w:rPr>
                <w:rFonts w:ascii="Arial" w:hAnsi="Arial" w:cs="Arial"/>
                <w:color w:val="000000"/>
                <w:sz w:val="20"/>
              </w:rPr>
            </w:pPr>
            <w:r w:rsidRPr="00CB3AD6">
              <w:rPr>
                <w:rFonts w:ascii="Arial" w:hAnsi="Arial" w:cs="Arial"/>
                <w:color w:val="000000"/>
                <w:sz w:val="20"/>
              </w:rPr>
              <w:t>Camine de vizitare [unit]</w:t>
            </w:r>
          </w:p>
        </w:tc>
        <w:tc>
          <w:tcPr>
            <w:tcW w:w="1134" w:type="dxa"/>
            <w:shd w:val="clear" w:color="auto" w:fill="auto"/>
            <w:noWrap/>
            <w:hideMark/>
          </w:tcPr>
          <w:p w14:paraId="6033E5AD" w14:textId="71A22B22"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130</w:t>
            </w:r>
          </w:p>
        </w:tc>
        <w:tc>
          <w:tcPr>
            <w:tcW w:w="1134" w:type="dxa"/>
            <w:shd w:val="clear" w:color="auto" w:fill="auto"/>
            <w:noWrap/>
            <w:vAlign w:val="center"/>
          </w:tcPr>
          <w:p w14:paraId="41FF1309" w14:textId="0224EC43"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276" w:type="dxa"/>
            <w:shd w:val="clear" w:color="auto" w:fill="auto"/>
            <w:noWrap/>
            <w:vAlign w:val="center"/>
          </w:tcPr>
          <w:p w14:paraId="718A1D67" w14:textId="5D887A44" w:rsidR="00CB7905" w:rsidRPr="00CB3AD6" w:rsidRDefault="00CB7905" w:rsidP="0029706D">
            <w:pPr>
              <w:spacing w:before="0"/>
              <w:jc w:val="right"/>
              <w:rPr>
                <w:rFonts w:ascii="Arial" w:hAnsi="Arial" w:cs="Arial"/>
                <w:color w:val="000000"/>
                <w:sz w:val="20"/>
              </w:rPr>
            </w:pPr>
            <w:r w:rsidRPr="00CB3AD6">
              <w:rPr>
                <w:rFonts w:ascii="Arial" w:hAnsi="Arial" w:cs="Arial"/>
                <w:color w:val="000000"/>
                <w:sz w:val="20"/>
              </w:rPr>
              <w:t>-</w:t>
            </w:r>
          </w:p>
        </w:tc>
        <w:tc>
          <w:tcPr>
            <w:tcW w:w="1134" w:type="dxa"/>
            <w:shd w:val="clear" w:color="auto" w:fill="auto"/>
            <w:noWrap/>
            <w:hideMark/>
          </w:tcPr>
          <w:p w14:paraId="5A96F027" w14:textId="0DC5B05F" w:rsidR="00CB7905" w:rsidRPr="00CB3AD6" w:rsidRDefault="00CB7905" w:rsidP="0029706D">
            <w:pPr>
              <w:spacing w:before="0"/>
              <w:jc w:val="right"/>
              <w:rPr>
                <w:rFonts w:ascii="Arial" w:hAnsi="Arial" w:cs="Arial"/>
                <w:b/>
                <w:bCs/>
                <w:color w:val="000000"/>
                <w:sz w:val="20"/>
              </w:rPr>
            </w:pPr>
            <w:r w:rsidRPr="00CB3AD6">
              <w:rPr>
                <w:rFonts w:ascii="Arial" w:hAnsi="Arial" w:cs="Arial"/>
                <w:b/>
                <w:bCs/>
                <w:color w:val="000000"/>
                <w:sz w:val="20"/>
              </w:rPr>
              <w:t>130</w:t>
            </w:r>
          </w:p>
        </w:tc>
      </w:tr>
    </w:tbl>
    <w:p w14:paraId="3FCB8414" w14:textId="77777777" w:rsidR="00426FB3" w:rsidRPr="00CB3AD6" w:rsidRDefault="00426FB3" w:rsidP="00426FB3">
      <w:pPr>
        <w:ind w:firstLine="720"/>
        <w:rPr>
          <w:szCs w:val="22"/>
        </w:rPr>
      </w:pPr>
    </w:p>
    <w:p w14:paraId="7D96D4F8" w14:textId="77777777" w:rsidR="00426FB3" w:rsidRPr="00CB3AD6" w:rsidRDefault="00426FB3" w:rsidP="00426FB3">
      <w:pPr>
        <w:ind w:firstLine="720"/>
        <w:rPr>
          <w:b/>
          <w:szCs w:val="22"/>
        </w:rPr>
      </w:pPr>
      <w:r w:rsidRPr="00CB3AD6">
        <w:rPr>
          <w:b/>
          <w:szCs w:val="22"/>
        </w:rPr>
        <w:t>Retea de canalizare Ineu</w:t>
      </w:r>
    </w:p>
    <w:p w14:paraId="1E7528E7" w14:textId="77777777" w:rsidR="00426FB3" w:rsidRPr="00CB3AD6" w:rsidRDefault="00426FB3" w:rsidP="00426FB3">
      <w:pPr>
        <w:ind w:firstLine="720"/>
        <w:rPr>
          <w:szCs w:val="22"/>
        </w:rPr>
      </w:pPr>
      <w:r w:rsidRPr="00CB3AD6">
        <w:rPr>
          <w:szCs w:val="22"/>
        </w:rPr>
        <w:t>Investitiile propuse in zona de extindere a retelei de canalizare constau in:</w:t>
      </w:r>
    </w:p>
    <w:p w14:paraId="0FAEF4AC" w14:textId="77777777" w:rsidR="00426FB3" w:rsidRPr="00CB3AD6" w:rsidRDefault="00426FB3" w:rsidP="00C576F7">
      <w:pPr>
        <w:pStyle w:val="ListParagraph"/>
        <w:numPr>
          <w:ilvl w:val="0"/>
          <w:numId w:val="171"/>
        </w:numPr>
        <w:rPr>
          <w:szCs w:val="22"/>
        </w:rPr>
      </w:pPr>
      <w:r w:rsidRPr="00CB3AD6">
        <w:rPr>
          <w:szCs w:val="22"/>
        </w:rPr>
        <w:t>Extindere retea de canalizare, DN 250 mm, PP corugata, SN10, L=6,054 m, inclusiv refacere structura rutiera, tehnologie de executie - sapatura deschisa;</w:t>
      </w:r>
    </w:p>
    <w:p w14:paraId="45ED1A4A" w14:textId="77777777" w:rsidR="00426FB3" w:rsidRPr="00CB3AD6" w:rsidRDefault="00426FB3" w:rsidP="00C576F7">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Pr="00CB3AD6">
        <w:rPr>
          <w:szCs w:val="22"/>
        </w:rPr>
        <w:t>6,705 m, inclusiv refacere structura rutiera, tehnologie de executie - sapatura deschisa;</w:t>
      </w:r>
    </w:p>
    <w:p w14:paraId="34165E61" w14:textId="77777777" w:rsidR="00426FB3" w:rsidRPr="00CB3AD6" w:rsidRDefault="00426FB3" w:rsidP="00C576F7">
      <w:pPr>
        <w:pStyle w:val="ListParagraph"/>
        <w:numPr>
          <w:ilvl w:val="0"/>
          <w:numId w:val="171"/>
        </w:numPr>
        <w:rPr>
          <w:szCs w:val="22"/>
        </w:rPr>
      </w:pPr>
      <w:r w:rsidRPr="00CB3AD6">
        <w:rPr>
          <w:szCs w:val="22"/>
        </w:rPr>
        <w:t>661 camine de racord;</w:t>
      </w:r>
    </w:p>
    <w:p w14:paraId="592F6C61" w14:textId="77777777" w:rsidR="00426FB3" w:rsidRPr="00CB3AD6" w:rsidRDefault="00426FB3" w:rsidP="00C576F7">
      <w:pPr>
        <w:pStyle w:val="ListParagraph"/>
        <w:numPr>
          <w:ilvl w:val="0"/>
          <w:numId w:val="171"/>
        </w:numPr>
        <w:rPr>
          <w:szCs w:val="22"/>
        </w:rPr>
      </w:pPr>
      <w:r w:rsidRPr="00CB3AD6">
        <w:rPr>
          <w:szCs w:val="22"/>
        </w:rPr>
        <w:t>100 camine de vizitare.</w:t>
      </w:r>
    </w:p>
    <w:p w14:paraId="0B5DA779" w14:textId="77777777" w:rsidR="00426FB3" w:rsidRPr="00CB3AD6" w:rsidRDefault="00426FB3" w:rsidP="00426FB3">
      <w:pPr>
        <w:widowControl w:val="0"/>
        <w:autoSpaceDE w:val="0"/>
        <w:autoSpaceDN w:val="0"/>
        <w:adjustRightInd w:val="0"/>
        <w:ind w:firstLine="720"/>
        <w:rPr>
          <w:rFonts w:eastAsiaTheme="minorHAnsi"/>
        </w:rPr>
      </w:pPr>
    </w:p>
    <w:p w14:paraId="177033DD" w14:textId="6ACE9102" w:rsidR="00CB7905" w:rsidRPr="00CB3AD6" w:rsidRDefault="00CB7905" w:rsidP="00CB7905">
      <w:pPr>
        <w:ind w:firstLine="720"/>
        <w:rPr>
          <w:szCs w:val="22"/>
        </w:rPr>
      </w:pPr>
      <w:r w:rsidRPr="00CB3AD6">
        <w:rPr>
          <w:szCs w:val="22"/>
        </w:rPr>
        <w:t>Investitiile propuse in zona de inlocuiri a retelei de canalizare constau in:</w:t>
      </w:r>
    </w:p>
    <w:p w14:paraId="46825790" w14:textId="21F43456" w:rsidR="00CB7905" w:rsidRPr="00CB3AD6" w:rsidRDefault="00CB7905" w:rsidP="00C576F7">
      <w:pPr>
        <w:pStyle w:val="ListParagraph"/>
        <w:numPr>
          <w:ilvl w:val="0"/>
          <w:numId w:val="171"/>
        </w:numPr>
        <w:rPr>
          <w:szCs w:val="22"/>
        </w:rPr>
      </w:pPr>
      <w:r w:rsidRPr="00CB3AD6">
        <w:rPr>
          <w:szCs w:val="22"/>
        </w:rPr>
        <w:t>Inlocuire retea de canalizare, DN 250</w:t>
      </w:r>
      <w:r w:rsidR="00CA0844" w:rsidRPr="00CB3AD6">
        <w:rPr>
          <w:szCs w:val="22"/>
        </w:rPr>
        <w:t>-600</w:t>
      </w:r>
      <w:r w:rsidRPr="00CB3AD6">
        <w:rPr>
          <w:szCs w:val="22"/>
        </w:rPr>
        <w:t xml:space="preserve"> mm, PP corugata, SN10, L=8,085 m, inclusiv refacere structura rutiera, tehnologie de executie - sapatura deschisa;</w:t>
      </w:r>
    </w:p>
    <w:p w14:paraId="11660496" w14:textId="1456EAEE" w:rsidR="00CB7905" w:rsidRPr="00CB3AD6" w:rsidRDefault="00CB7905" w:rsidP="00C576F7">
      <w:pPr>
        <w:pStyle w:val="ListParagraph"/>
        <w:numPr>
          <w:ilvl w:val="0"/>
          <w:numId w:val="171"/>
        </w:numPr>
        <w:rPr>
          <w:szCs w:val="22"/>
        </w:rPr>
      </w:pPr>
      <w:r w:rsidRPr="00CB3AD6">
        <w:rPr>
          <w:szCs w:val="22"/>
        </w:rPr>
        <w:lastRenderedPageBreak/>
        <w:t>Conducte de racord in zona de inlocuire retea, DN 160 mm, PP corugata, SN10, L=</w:t>
      </w:r>
      <w:r w:rsidRPr="00CB3AD6">
        <w:t xml:space="preserve"> </w:t>
      </w:r>
      <w:r w:rsidRPr="00CB3AD6">
        <w:rPr>
          <w:szCs w:val="22"/>
        </w:rPr>
        <w:t>5,920 m, inclusiv refacere structura rutiera, tehnologie de executie - sapatura deschisa;</w:t>
      </w:r>
    </w:p>
    <w:p w14:paraId="11CA96BB" w14:textId="2C9A9699" w:rsidR="00CB7905" w:rsidRPr="00CB3AD6" w:rsidRDefault="00CB7905" w:rsidP="00C576F7">
      <w:pPr>
        <w:pStyle w:val="ListParagraph"/>
        <w:numPr>
          <w:ilvl w:val="0"/>
          <w:numId w:val="171"/>
        </w:numPr>
        <w:rPr>
          <w:szCs w:val="22"/>
        </w:rPr>
      </w:pPr>
      <w:r w:rsidRPr="00CB3AD6">
        <w:rPr>
          <w:szCs w:val="22"/>
        </w:rPr>
        <w:t>740 camine de racord;</w:t>
      </w:r>
    </w:p>
    <w:p w14:paraId="24054C2B" w14:textId="02288A91" w:rsidR="00CB7905" w:rsidRPr="00CB3AD6" w:rsidRDefault="00CB7905" w:rsidP="00C576F7">
      <w:pPr>
        <w:pStyle w:val="ListParagraph"/>
        <w:numPr>
          <w:ilvl w:val="0"/>
          <w:numId w:val="171"/>
        </w:numPr>
        <w:rPr>
          <w:szCs w:val="22"/>
        </w:rPr>
      </w:pPr>
      <w:r w:rsidRPr="00CB3AD6">
        <w:rPr>
          <w:szCs w:val="22"/>
        </w:rPr>
        <w:t>130 camine de vizitare.</w:t>
      </w:r>
    </w:p>
    <w:p w14:paraId="35455ACA" w14:textId="77777777" w:rsidR="00CB7905" w:rsidRPr="00CB3AD6" w:rsidRDefault="00CB7905" w:rsidP="00426FB3">
      <w:pPr>
        <w:widowControl w:val="0"/>
        <w:autoSpaceDE w:val="0"/>
        <w:autoSpaceDN w:val="0"/>
        <w:adjustRightInd w:val="0"/>
        <w:ind w:firstLine="720"/>
        <w:rPr>
          <w:rFonts w:eastAsiaTheme="minorHAnsi"/>
        </w:rPr>
      </w:pPr>
    </w:p>
    <w:p w14:paraId="22EE8574" w14:textId="77777777" w:rsidR="00426FB3" w:rsidRPr="00CB3AD6" w:rsidRDefault="00426FB3" w:rsidP="00426FB3">
      <w:pPr>
        <w:ind w:firstLine="720"/>
        <w:rPr>
          <w:b/>
          <w:szCs w:val="22"/>
        </w:rPr>
      </w:pPr>
      <w:r w:rsidRPr="00CB3AD6">
        <w:rPr>
          <w:b/>
          <w:szCs w:val="22"/>
        </w:rPr>
        <w:t>Retea de canalizare Sicula</w:t>
      </w:r>
    </w:p>
    <w:p w14:paraId="33828B55" w14:textId="77777777" w:rsidR="00426FB3" w:rsidRPr="00CB3AD6" w:rsidRDefault="00426FB3" w:rsidP="00426FB3">
      <w:pPr>
        <w:ind w:firstLine="720"/>
        <w:rPr>
          <w:szCs w:val="22"/>
        </w:rPr>
      </w:pPr>
      <w:r w:rsidRPr="00CB3AD6">
        <w:rPr>
          <w:szCs w:val="22"/>
        </w:rPr>
        <w:t>Investitiile propuse in zona de extindere a retelei de canalizare constau in:</w:t>
      </w:r>
    </w:p>
    <w:p w14:paraId="32280DB4" w14:textId="77777777" w:rsidR="00426FB3" w:rsidRPr="00CB3AD6" w:rsidRDefault="00426FB3" w:rsidP="00C576F7">
      <w:pPr>
        <w:pStyle w:val="ListParagraph"/>
        <w:numPr>
          <w:ilvl w:val="0"/>
          <w:numId w:val="171"/>
        </w:numPr>
        <w:rPr>
          <w:szCs w:val="22"/>
        </w:rPr>
      </w:pPr>
      <w:r w:rsidRPr="00CB3AD6">
        <w:rPr>
          <w:szCs w:val="22"/>
        </w:rPr>
        <w:t>Extindere retea de canalizare, DN 250 mm, PP corugata, SN10, L=12,525 m, inclusiv refacere structura rutiera, tehnologie de executie - sapatura deschisa;</w:t>
      </w:r>
    </w:p>
    <w:p w14:paraId="45A2735A" w14:textId="77777777" w:rsidR="00426FB3" w:rsidRPr="00CB3AD6" w:rsidRDefault="00426FB3" w:rsidP="00C576F7">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Pr="00CB3AD6">
        <w:rPr>
          <w:szCs w:val="22"/>
        </w:rPr>
        <w:t>6,863 m, inclusiv refacere structura rutiera, tehnologie de executie - sapatura deschisa;</w:t>
      </w:r>
    </w:p>
    <w:p w14:paraId="0430300C" w14:textId="77777777" w:rsidR="00426FB3" w:rsidRPr="00CB3AD6" w:rsidRDefault="00426FB3" w:rsidP="00C576F7">
      <w:pPr>
        <w:pStyle w:val="ListParagraph"/>
        <w:numPr>
          <w:ilvl w:val="0"/>
          <w:numId w:val="171"/>
        </w:numPr>
        <w:rPr>
          <w:szCs w:val="22"/>
        </w:rPr>
      </w:pPr>
      <w:r w:rsidRPr="00CB3AD6">
        <w:rPr>
          <w:szCs w:val="22"/>
        </w:rPr>
        <w:t>915 camine de racord;</w:t>
      </w:r>
    </w:p>
    <w:p w14:paraId="47AFE27F" w14:textId="77777777" w:rsidR="00426FB3" w:rsidRPr="00CB3AD6" w:rsidRDefault="00426FB3" w:rsidP="00C576F7">
      <w:pPr>
        <w:pStyle w:val="ListParagraph"/>
        <w:numPr>
          <w:ilvl w:val="0"/>
          <w:numId w:val="171"/>
        </w:numPr>
        <w:rPr>
          <w:szCs w:val="22"/>
        </w:rPr>
      </w:pPr>
      <w:r w:rsidRPr="00CB3AD6">
        <w:rPr>
          <w:szCs w:val="22"/>
        </w:rPr>
        <w:t>208 camine de vizitare.</w:t>
      </w:r>
    </w:p>
    <w:p w14:paraId="41910D6F" w14:textId="77777777" w:rsidR="00426FB3" w:rsidRPr="00CB3AD6" w:rsidRDefault="00426FB3" w:rsidP="00426FB3">
      <w:pPr>
        <w:widowControl w:val="0"/>
        <w:autoSpaceDE w:val="0"/>
        <w:autoSpaceDN w:val="0"/>
        <w:adjustRightInd w:val="0"/>
        <w:ind w:firstLine="720"/>
        <w:rPr>
          <w:rFonts w:eastAsiaTheme="minorHAnsi"/>
        </w:rPr>
      </w:pPr>
    </w:p>
    <w:p w14:paraId="74BD395B" w14:textId="77777777" w:rsidR="00426FB3" w:rsidRPr="00CB3AD6" w:rsidRDefault="00426FB3" w:rsidP="00426FB3">
      <w:pPr>
        <w:ind w:firstLine="720"/>
        <w:rPr>
          <w:b/>
          <w:szCs w:val="22"/>
        </w:rPr>
      </w:pPr>
      <w:r w:rsidRPr="00CB3AD6">
        <w:rPr>
          <w:b/>
          <w:szCs w:val="22"/>
        </w:rPr>
        <w:t>Retea de canalizare Bocsig</w:t>
      </w:r>
    </w:p>
    <w:p w14:paraId="1A4E56B1" w14:textId="77777777" w:rsidR="00426FB3" w:rsidRPr="00CB3AD6" w:rsidRDefault="00426FB3" w:rsidP="00426FB3">
      <w:pPr>
        <w:ind w:firstLine="720"/>
        <w:rPr>
          <w:szCs w:val="22"/>
        </w:rPr>
      </w:pPr>
      <w:r w:rsidRPr="00CB3AD6">
        <w:rPr>
          <w:szCs w:val="22"/>
        </w:rPr>
        <w:t>Investitiile propuse in zona de extindere a retelei de canalizare constau in:</w:t>
      </w:r>
    </w:p>
    <w:p w14:paraId="4A6076E1" w14:textId="77777777" w:rsidR="00426FB3" w:rsidRPr="00CB3AD6" w:rsidRDefault="00426FB3" w:rsidP="00C576F7">
      <w:pPr>
        <w:pStyle w:val="ListParagraph"/>
        <w:numPr>
          <w:ilvl w:val="0"/>
          <w:numId w:val="171"/>
        </w:numPr>
        <w:rPr>
          <w:szCs w:val="22"/>
        </w:rPr>
      </w:pPr>
      <w:r w:rsidRPr="00CB3AD6">
        <w:rPr>
          <w:szCs w:val="22"/>
        </w:rPr>
        <w:t>Extindere retea de canalizare, DN 250 mm, PP corugata, SN10, L=12,469 m, inclusiv refacere structura rutiera, tehnologie de executie - sapatura deschisa;</w:t>
      </w:r>
    </w:p>
    <w:p w14:paraId="71BD6084" w14:textId="77777777" w:rsidR="00426FB3" w:rsidRPr="00CB3AD6" w:rsidRDefault="00426FB3" w:rsidP="00C576F7">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Pr="00CB3AD6">
        <w:rPr>
          <w:szCs w:val="22"/>
        </w:rPr>
        <w:t>6,713 m, inclusiv refacere structura rutiera, tehnologie de executie - sapatura deschisa;</w:t>
      </w:r>
    </w:p>
    <w:p w14:paraId="092C8C70" w14:textId="77777777" w:rsidR="00426FB3" w:rsidRPr="00CB3AD6" w:rsidRDefault="00426FB3" w:rsidP="00C576F7">
      <w:pPr>
        <w:pStyle w:val="ListParagraph"/>
        <w:numPr>
          <w:ilvl w:val="0"/>
          <w:numId w:val="171"/>
        </w:numPr>
        <w:rPr>
          <w:szCs w:val="22"/>
        </w:rPr>
      </w:pPr>
      <w:r w:rsidRPr="00CB3AD6">
        <w:rPr>
          <w:szCs w:val="22"/>
        </w:rPr>
        <w:t>895 camine de racord;</w:t>
      </w:r>
    </w:p>
    <w:p w14:paraId="0D144822" w14:textId="77777777" w:rsidR="00426FB3" w:rsidRPr="00CB3AD6" w:rsidRDefault="00426FB3" w:rsidP="00C576F7">
      <w:pPr>
        <w:pStyle w:val="ListParagraph"/>
        <w:numPr>
          <w:ilvl w:val="0"/>
          <w:numId w:val="171"/>
        </w:numPr>
        <w:rPr>
          <w:szCs w:val="22"/>
        </w:rPr>
      </w:pPr>
      <w:r w:rsidRPr="00CB3AD6">
        <w:rPr>
          <w:szCs w:val="22"/>
        </w:rPr>
        <w:t>207 camine de vizitare.</w:t>
      </w:r>
    </w:p>
    <w:p w14:paraId="5E1FF09B" w14:textId="77777777" w:rsidR="00426FB3" w:rsidRPr="00CB3AD6" w:rsidRDefault="00426FB3" w:rsidP="00426FB3">
      <w:pPr>
        <w:widowControl w:val="0"/>
        <w:autoSpaceDE w:val="0"/>
        <w:autoSpaceDN w:val="0"/>
        <w:adjustRightInd w:val="0"/>
        <w:ind w:firstLine="720"/>
        <w:rPr>
          <w:rFonts w:eastAsiaTheme="minorHAnsi"/>
        </w:rPr>
      </w:pPr>
    </w:p>
    <w:p w14:paraId="0A5E4341" w14:textId="77777777" w:rsidR="00426FB3" w:rsidRPr="00CB3AD6" w:rsidRDefault="00426FB3" w:rsidP="00426FB3">
      <w:pPr>
        <w:pStyle w:val="Heading4"/>
      </w:pPr>
      <w:bookmarkStart w:id="1275" w:name="_Toc496698460"/>
      <w:bookmarkStart w:id="1276" w:name="_Toc524713568"/>
      <w:bookmarkStart w:id="1277" w:name="_Toc44476127"/>
      <w:bookmarkStart w:id="1278" w:name="_Toc67851906"/>
      <w:r w:rsidRPr="00CB3AD6">
        <w:t>Investitii proiectate pentru statii de pompare apa uzata</w:t>
      </w:r>
      <w:bookmarkEnd w:id="1275"/>
      <w:bookmarkEnd w:id="1276"/>
      <w:bookmarkEnd w:id="1277"/>
      <w:bookmarkEnd w:id="1278"/>
      <w:r w:rsidRPr="00CB3AD6">
        <w:t xml:space="preserve"> </w:t>
      </w:r>
    </w:p>
    <w:p w14:paraId="5D46B907" w14:textId="77777777" w:rsidR="00426FB3" w:rsidRPr="00CB3AD6" w:rsidRDefault="00426FB3" w:rsidP="00426FB3">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7D352605" w14:textId="77777777" w:rsidR="00426FB3" w:rsidRPr="00CB3AD6" w:rsidRDefault="00426FB3" w:rsidP="00426FB3">
      <w:pPr>
        <w:ind w:firstLine="720"/>
      </w:pPr>
      <w:r w:rsidRPr="00CB3AD6">
        <w:t xml:space="preserve"> In acest sens au fost prevazute in zona de extindere a retelei de canalizare statii de pompare dupa cum urmeaza.</w:t>
      </w:r>
    </w:p>
    <w:p w14:paraId="7B007DE8" w14:textId="77777777" w:rsidR="00426FB3" w:rsidRPr="00CB3AD6" w:rsidRDefault="00426FB3" w:rsidP="00426FB3">
      <w:pPr>
        <w:ind w:firstLine="720"/>
      </w:pPr>
    </w:p>
    <w:p w14:paraId="5CEB234B" w14:textId="77777777" w:rsidR="00426FB3" w:rsidRPr="00CB3AD6" w:rsidRDefault="00426FB3" w:rsidP="00426FB3">
      <w:pPr>
        <w:ind w:firstLine="720"/>
        <w:rPr>
          <w:b/>
          <w:szCs w:val="22"/>
        </w:rPr>
      </w:pPr>
      <w:r w:rsidRPr="00CB3AD6">
        <w:rPr>
          <w:b/>
          <w:szCs w:val="22"/>
        </w:rPr>
        <w:t>Statii de pompare in reteaua de canalizare Ineu</w:t>
      </w:r>
    </w:p>
    <w:p w14:paraId="43B5D162" w14:textId="77777777" w:rsidR="00426FB3" w:rsidRPr="00CB3AD6" w:rsidRDefault="00426FB3" w:rsidP="00C576F7">
      <w:pPr>
        <w:pStyle w:val="ListParagraph"/>
        <w:numPr>
          <w:ilvl w:val="0"/>
          <w:numId w:val="173"/>
        </w:numPr>
        <w:rPr>
          <w:b/>
          <w:i/>
        </w:rPr>
      </w:pPr>
      <w:r w:rsidRPr="00CB3AD6">
        <w:rPr>
          <w:b/>
          <w:i/>
        </w:rPr>
        <w:t>Statie noua de pompare ape uzate menajere - SPAU 1 - Armeneasca</w:t>
      </w:r>
      <w:r w:rsidRPr="00CB3AD6">
        <w:rPr>
          <w:b/>
          <w:i/>
        </w:rPr>
        <w:tab/>
      </w:r>
    </w:p>
    <w:p w14:paraId="01E94DD0" w14:textId="77777777" w:rsidR="005F181E" w:rsidRPr="00CB3AD6" w:rsidRDefault="005F181E" w:rsidP="005F181E">
      <w:pPr>
        <w:pStyle w:val="ListParagraph"/>
        <w:numPr>
          <w:ilvl w:val="0"/>
          <w:numId w:val="172"/>
        </w:numPr>
      </w:pPr>
      <w:r w:rsidRPr="00CB3AD6">
        <w:t>Statie noua de pompare ape uzate menajere SPAU 1,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5D3DCD56" w14:textId="77777777" w:rsidR="00426FB3" w:rsidRPr="00CB3AD6" w:rsidRDefault="00426FB3" w:rsidP="00C576F7">
      <w:pPr>
        <w:pStyle w:val="ListParagraph"/>
        <w:numPr>
          <w:ilvl w:val="0"/>
          <w:numId w:val="172"/>
        </w:numPr>
      </w:pPr>
      <w:r w:rsidRPr="00CB3AD6">
        <w:t>Conducta noua de refulare de la SPAU 1 - Armeneasca pana pe strada Barbu Lautaru, DN 63 mm, PEID, PE100, PN6, L=228 m, inclusiv refacere structura rutiera, tehnologie de executie - sapatura deschisa;</w:t>
      </w:r>
    </w:p>
    <w:p w14:paraId="26FB3AF4"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0F116CE6" w14:textId="1A2C5683"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2A8B6742" w14:textId="77777777" w:rsidR="00426FB3" w:rsidRPr="00CB3AD6" w:rsidRDefault="00426FB3" w:rsidP="00C576F7">
      <w:pPr>
        <w:pStyle w:val="ListParagraph"/>
        <w:numPr>
          <w:ilvl w:val="0"/>
          <w:numId w:val="172"/>
        </w:numPr>
        <w:rPr>
          <w:szCs w:val="22"/>
        </w:rPr>
      </w:pPr>
      <w:r w:rsidRPr="00CB3AD6">
        <w:t xml:space="preserve">alimentarea electrica de urgenta dintr-un generator electric </w:t>
      </w:r>
    </w:p>
    <w:p w14:paraId="41050F31" w14:textId="77777777" w:rsidR="00426FB3" w:rsidRPr="00CB3AD6" w:rsidRDefault="00426FB3" w:rsidP="00C576F7">
      <w:pPr>
        <w:pStyle w:val="ListParagraph"/>
        <w:numPr>
          <w:ilvl w:val="0"/>
          <w:numId w:val="172"/>
        </w:numPr>
      </w:pPr>
      <w:bookmarkStart w:id="1279" w:name="_Hlk44423035"/>
      <w:r w:rsidRPr="00CB3AD6">
        <w:lastRenderedPageBreak/>
        <w:t>Statia de pompare ape uzate menajere va fi prevazuta cu sistem anti-efractie si automatizare SCADA (PLC, UPS, HMI, modem GSM/GPRS) cu transmisia datelor la Statia de epurare Ineu.</w:t>
      </w:r>
    </w:p>
    <w:bookmarkEnd w:id="1279"/>
    <w:p w14:paraId="7A2497D3" w14:textId="77777777" w:rsidR="00426FB3" w:rsidRPr="00CB3AD6" w:rsidRDefault="00426FB3" w:rsidP="00426FB3">
      <w:pPr>
        <w:ind w:left="1080"/>
      </w:pPr>
    </w:p>
    <w:p w14:paraId="68E16F5D" w14:textId="77777777" w:rsidR="00426FB3" w:rsidRPr="00CB3AD6" w:rsidRDefault="00426FB3" w:rsidP="00C576F7">
      <w:pPr>
        <w:pStyle w:val="ListParagraph"/>
        <w:numPr>
          <w:ilvl w:val="0"/>
          <w:numId w:val="173"/>
        </w:numPr>
        <w:rPr>
          <w:b/>
          <w:i/>
        </w:rPr>
      </w:pPr>
      <w:r w:rsidRPr="00CB3AD6">
        <w:rPr>
          <w:b/>
          <w:i/>
        </w:rPr>
        <w:t>Statie noua de pompare ape uzate menajere - SPAU 2 - T. Vladimirescu</w:t>
      </w:r>
      <w:r w:rsidRPr="00CB3AD6">
        <w:rPr>
          <w:b/>
          <w:i/>
        </w:rPr>
        <w:tab/>
      </w:r>
    </w:p>
    <w:p w14:paraId="2F2FDD06" w14:textId="77777777" w:rsidR="005F181E" w:rsidRPr="00CB3AD6" w:rsidRDefault="005F181E" w:rsidP="005F181E">
      <w:pPr>
        <w:pStyle w:val="ListParagraph"/>
        <w:numPr>
          <w:ilvl w:val="0"/>
          <w:numId w:val="172"/>
        </w:numPr>
      </w:pPr>
      <w:r w:rsidRPr="00CB3AD6">
        <w:t>Statie noua de pompare ape uzate menajere SPAU 2,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08B9E001" w14:textId="77777777" w:rsidR="00426FB3" w:rsidRPr="00CB3AD6" w:rsidRDefault="00426FB3" w:rsidP="00C576F7">
      <w:pPr>
        <w:pStyle w:val="ListParagraph"/>
        <w:numPr>
          <w:ilvl w:val="0"/>
          <w:numId w:val="172"/>
        </w:numPr>
      </w:pPr>
      <w:r w:rsidRPr="00CB3AD6">
        <w:t>Conducta noua de refulare de la de la SPAU 2 - T. Vladimirescu pana pe strada Simion Barnutiu, DN 63 mm, PEID, PE100, PN6, L=17 m, inclusiv refacere structura rutiera, tehnologie de executie - sapatura deschisa;</w:t>
      </w:r>
    </w:p>
    <w:p w14:paraId="5DD34261"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0CA6700A" w14:textId="18250E27"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6824D937"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68AE0BEA" w14:textId="609CA769" w:rsidR="00426FB3" w:rsidRPr="00CB3AD6" w:rsidRDefault="00426FB3" w:rsidP="00C576F7">
      <w:pPr>
        <w:pStyle w:val="ListParagraph"/>
        <w:numPr>
          <w:ilvl w:val="0"/>
          <w:numId w:val="172"/>
        </w:numPr>
        <w:rPr>
          <w:szCs w:val="22"/>
        </w:rPr>
      </w:pPr>
      <w:r w:rsidRPr="00CB3AD6">
        <w:t>s-a prevazut un generator electric mobil pentru alimentare de urgenta.</w:t>
      </w:r>
    </w:p>
    <w:p w14:paraId="780BF04A" w14:textId="77777777" w:rsidR="00426FB3" w:rsidRPr="00CB3AD6" w:rsidRDefault="00426FB3" w:rsidP="00426FB3">
      <w:pPr>
        <w:ind w:firstLine="720"/>
      </w:pPr>
    </w:p>
    <w:p w14:paraId="5FDAA672" w14:textId="652B53B8" w:rsidR="001D567D" w:rsidRPr="00CB3AD6" w:rsidRDefault="001D567D" w:rsidP="00C576F7">
      <w:pPr>
        <w:pStyle w:val="ListParagraph"/>
        <w:numPr>
          <w:ilvl w:val="0"/>
          <w:numId w:val="173"/>
        </w:numPr>
        <w:rPr>
          <w:b/>
          <w:i/>
        </w:rPr>
      </w:pPr>
      <w:r w:rsidRPr="00CB3AD6">
        <w:rPr>
          <w:b/>
          <w:i/>
        </w:rPr>
        <w:t>Statie existenta de pompare ape uzate menajere - SPAU 1 – I. Slavici</w:t>
      </w:r>
      <w:r w:rsidRPr="00CB3AD6">
        <w:rPr>
          <w:b/>
          <w:i/>
        </w:rPr>
        <w:tab/>
      </w:r>
    </w:p>
    <w:p w14:paraId="62305587" w14:textId="491A7A6C" w:rsidR="001D567D" w:rsidRPr="00CB3AD6" w:rsidRDefault="001D567D" w:rsidP="00C576F7">
      <w:pPr>
        <w:pStyle w:val="ListParagraph"/>
        <w:numPr>
          <w:ilvl w:val="0"/>
          <w:numId w:val="172"/>
        </w:numPr>
      </w:pPr>
      <w:r w:rsidRPr="00CB3AD6">
        <w:t>Pompe de apa uzata menajere SPAU 1 – I. Slavici -  (</w:t>
      </w:r>
      <w:r w:rsidR="005138FB" w:rsidRPr="00CB3AD6">
        <w:t>2</w:t>
      </w:r>
      <w:r w:rsidRPr="00CB3AD6">
        <w:t>+1) pompe având caracteristicile: Q=12 m</w:t>
      </w:r>
      <w:r w:rsidRPr="00CB3AD6">
        <w:rPr>
          <w:vertAlign w:val="superscript"/>
        </w:rPr>
        <w:t>3</w:t>
      </w:r>
      <w:r w:rsidRPr="00CB3AD6">
        <w:t xml:space="preserve">/h; H=50 m, </w:t>
      </w:r>
      <w:r w:rsidRPr="00CB3AD6">
        <w:rPr>
          <w:szCs w:val="22"/>
        </w:rPr>
        <w:t>inclusiv instalatie hidraulica;</w:t>
      </w:r>
    </w:p>
    <w:p w14:paraId="148AA67D" w14:textId="77777777" w:rsidR="001D567D" w:rsidRPr="00CB3AD6" w:rsidRDefault="001D567D" w:rsidP="00C576F7">
      <w:pPr>
        <w:pStyle w:val="ListParagraph"/>
        <w:numPr>
          <w:ilvl w:val="0"/>
          <w:numId w:val="172"/>
        </w:numPr>
      </w:pPr>
      <w:r w:rsidRPr="00CB3AD6">
        <w:t>montaj furnitura instalatii electrice  si priza de pamant aferente statiei de pompare;</w:t>
      </w:r>
    </w:p>
    <w:p w14:paraId="2621B7A5" w14:textId="28BC9044" w:rsidR="001D567D" w:rsidRPr="00CB3AD6" w:rsidRDefault="001D567D"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768EEB30" w14:textId="77777777" w:rsidR="001D567D" w:rsidRPr="00CB3AD6" w:rsidRDefault="001D567D"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63E17DC2" w14:textId="7E54B87F" w:rsidR="001D567D" w:rsidRPr="00CB3AD6" w:rsidRDefault="001D567D" w:rsidP="00C576F7">
      <w:pPr>
        <w:pStyle w:val="ListParagraph"/>
        <w:numPr>
          <w:ilvl w:val="0"/>
          <w:numId w:val="172"/>
        </w:numPr>
        <w:rPr>
          <w:szCs w:val="22"/>
        </w:rPr>
      </w:pPr>
      <w:r w:rsidRPr="00CB3AD6">
        <w:t>s-a prevazut un generator electric mobil pentru alimentare de urgenta.</w:t>
      </w:r>
    </w:p>
    <w:p w14:paraId="5CA255EA" w14:textId="77777777" w:rsidR="001D567D" w:rsidRPr="00CB3AD6" w:rsidRDefault="001D567D" w:rsidP="001D567D">
      <w:pPr>
        <w:ind w:firstLine="720"/>
      </w:pPr>
    </w:p>
    <w:p w14:paraId="2D701124" w14:textId="01A97508" w:rsidR="001D567D" w:rsidRPr="00CB3AD6" w:rsidRDefault="001D567D" w:rsidP="00C576F7">
      <w:pPr>
        <w:pStyle w:val="ListParagraph"/>
        <w:numPr>
          <w:ilvl w:val="0"/>
          <w:numId w:val="173"/>
        </w:numPr>
        <w:rPr>
          <w:b/>
          <w:i/>
        </w:rPr>
      </w:pPr>
      <w:r w:rsidRPr="00CB3AD6">
        <w:rPr>
          <w:b/>
          <w:i/>
        </w:rPr>
        <w:t>Statie existenta de pompare ape uzate menajere - SPAU 2 – Calea Traian</w:t>
      </w:r>
    </w:p>
    <w:p w14:paraId="3F4E6B8B" w14:textId="067F5BEB" w:rsidR="001D567D" w:rsidRPr="00CB3AD6" w:rsidRDefault="001D567D" w:rsidP="00C576F7">
      <w:pPr>
        <w:pStyle w:val="ListParagraph"/>
        <w:numPr>
          <w:ilvl w:val="0"/>
          <w:numId w:val="172"/>
        </w:numPr>
      </w:pPr>
      <w:r w:rsidRPr="00CB3AD6">
        <w:t>Pom</w:t>
      </w:r>
      <w:r w:rsidR="005138FB" w:rsidRPr="00CB3AD6">
        <w:t>p</w:t>
      </w:r>
      <w:r w:rsidRPr="00CB3AD6">
        <w:t>e de apa uzata menajere SPAU 2 – Calea Traian - (</w:t>
      </w:r>
      <w:r w:rsidR="005138FB" w:rsidRPr="00CB3AD6">
        <w:t>2</w:t>
      </w:r>
      <w:r w:rsidRPr="00CB3AD6">
        <w:t>+1) pompe având caracteristicile: Q=120 m</w:t>
      </w:r>
      <w:r w:rsidRPr="00CB3AD6">
        <w:rPr>
          <w:vertAlign w:val="superscript"/>
        </w:rPr>
        <w:t>3</w:t>
      </w:r>
      <w:r w:rsidRPr="00CB3AD6">
        <w:t xml:space="preserve">/h; H=12 m, </w:t>
      </w:r>
      <w:r w:rsidRPr="00CB3AD6">
        <w:rPr>
          <w:szCs w:val="22"/>
        </w:rPr>
        <w:t>inclusiv instalatie hidraulica;</w:t>
      </w:r>
    </w:p>
    <w:p w14:paraId="3E8088B1" w14:textId="77777777" w:rsidR="001D567D" w:rsidRPr="00CB3AD6" w:rsidRDefault="001D567D" w:rsidP="00C576F7">
      <w:pPr>
        <w:pStyle w:val="ListParagraph"/>
        <w:numPr>
          <w:ilvl w:val="0"/>
          <w:numId w:val="172"/>
        </w:numPr>
      </w:pPr>
      <w:r w:rsidRPr="00CB3AD6">
        <w:t>montaj furnitura instalatii electrice  si priza de pamant aferente statiei de pompare;</w:t>
      </w:r>
    </w:p>
    <w:p w14:paraId="6408B5EE" w14:textId="7AE45704" w:rsidR="001D567D" w:rsidRPr="00CB3AD6" w:rsidRDefault="001D567D"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3D385E2D" w14:textId="77777777" w:rsidR="001D567D" w:rsidRPr="00CB3AD6" w:rsidRDefault="001D567D"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3681C1B6" w14:textId="655A4CA2" w:rsidR="001D567D" w:rsidRPr="00CB3AD6" w:rsidRDefault="001D567D" w:rsidP="00C576F7">
      <w:pPr>
        <w:pStyle w:val="ListParagraph"/>
        <w:numPr>
          <w:ilvl w:val="0"/>
          <w:numId w:val="172"/>
        </w:numPr>
        <w:rPr>
          <w:szCs w:val="22"/>
        </w:rPr>
      </w:pPr>
      <w:r w:rsidRPr="00CB3AD6">
        <w:t>s-a prevazut un generator electric pentru alimentare de urgenta.</w:t>
      </w:r>
    </w:p>
    <w:p w14:paraId="2AF12308" w14:textId="77777777" w:rsidR="001D567D" w:rsidRPr="00CB3AD6" w:rsidRDefault="001D567D" w:rsidP="001D567D">
      <w:pPr>
        <w:ind w:firstLine="720"/>
      </w:pPr>
    </w:p>
    <w:p w14:paraId="371CA1F6" w14:textId="34391151" w:rsidR="001D567D" w:rsidRPr="00CB3AD6" w:rsidRDefault="001D567D" w:rsidP="00C576F7">
      <w:pPr>
        <w:pStyle w:val="ListParagraph"/>
        <w:numPr>
          <w:ilvl w:val="0"/>
          <w:numId w:val="173"/>
        </w:numPr>
        <w:rPr>
          <w:b/>
          <w:i/>
        </w:rPr>
      </w:pPr>
      <w:r w:rsidRPr="00CB3AD6">
        <w:rPr>
          <w:b/>
          <w:i/>
        </w:rPr>
        <w:t>Statie existenta de pompare ape uzate menajere - SPAU 3 – Pod CFR peste Cris</w:t>
      </w:r>
    </w:p>
    <w:p w14:paraId="607E3E8B" w14:textId="2CE12343" w:rsidR="001D567D" w:rsidRPr="00CB3AD6" w:rsidRDefault="001D567D" w:rsidP="00C576F7">
      <w:pPr>
        <w:pStyle w:val="ListParagraph"/>
        <w:numPr>
          <w:ilvl w:val="0"/>
          <w:numId w:val="172"/>
        </w:numPr>
      </w:pPr>
      <w:r w:rsidRPr="00CB3AD6">
        <w:t>Pome de apa uzata menajere SPAU 3 – Pod CFR peste Cris -  (</w:t>
      </w:r>
      <w:r w:rsidR="005138FB" w:rsidRPr="00CB3AD6">
        <w:t>2</w:t>
      </w:r>
      <w:r w:rsidRPr="00CB3AD6">
        <w:t>+1) pompe având caracteristicile: Q=200 m</w:t>
      </w:r>
      <w:r w:rsidRPr="00CB3AD6">
        <w:rPr>
          <w:vertAlign w:val="superscript"/>
        </w:rPr>
        <w:t>3</w:t>
      </w:r>
      <w:r w:rsidRPr="00CB3AD6">
        <w:t xml:space="preserve">/h; H=20 m, </w:t>
      </w:r>
      <w:r w:rsidRPr="00CB3AD6">
        <w:rPr>
          <w:szCs w:val="22"/>
        </w:rPr>
        <w:t>inclusiv instalatie hidraulica;</w:t>
      </w:r>
    </w:p>
    <w:p w14:paraId="66325514" w14:textId="77777777" w:rsidR="001D567D" w:rsidRPr="00CB3AD6" w:rsidRDefault="001D567D" w:rsidP="00C576F7">
      <w:pPr>
        <w:pStyle w:val="ListParagraph"/>
        <w:numPr>
          <w:ilvl w:val="0"/>
          <w:numId w:val="172"/>
        </w:numPr>
      </w:pPr>
      <w:r w:rsidRPr="00CB3AD6">
        <w:t>montaj furnitura instalatii electrice  si priza de pamant aferente statiei de pompare;</w:t>
      </w:r>
    </w:p>
    <w:p w14:paraId="33F6C066" w14:textId="6F6F55D8" w:rsidR="001D567D" w:rsidRPr="00CB3AD6" w:rsidRDefault="001D567D"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1C3FE49F" w14:textId="77777777" w:rsidR="001D567D" w:rsidRPr="00CB3AD6" w:rsidRDefault="001D567D" w:rsidP="00C576F7">
      <w:pPr>
        <w:pStyle w:val="ListParagraph"/>
        <w:numPr>
          <w:ilvl w:val="0"/>
          <w:numId w:val="172"/>
        </w:numPr>
      </w:pPr>
      <w:r w:rsidRPr="00CB3AD6">
        <w:lastRenderedPageBreak/>
        <w:t>Statia de pompare ape uzate menajere va fi prevazuta cu sistem anti-efractie si automatizare SCADA (PLC, UPS, HMI, modem GSM/GPRS) cu transmisia datelor la Statia de epurare Ineu.</w:t>
      </w:r>
    </w:p>
    <w:p w14:paraId="5A3259E3" w14:textId="77777777" w:rsidR="001D567D" w:rsidRPr="00CB3AD6" w:rsidRDefault="001D567D" w:rsidP="00C576F7">
      <w:pPr>
        <w:pStyle w:val="ListParagraph"/>
        <w:numPr>
          <w:ilvl w:val="0"/>
          <w:numId w:val="172"/>
        </w:numPr>
        <w:rPr>
          <w:szCs w:val="22"/>
        </w:rPr>
      </w:pPr>
      <w:r w:rsidRPr="00CB3AD6">
        <w:t>s-a prevazut un generator electric pentru alimentare de urgenta.</w:t>
      </w:r>
    </w:p>
    <w:p w14:paraId="54F927A6" w14:textId="77777777" w:rsidR="001D567D" w:rsidRPr="00CB3AD6" w:rsidRDefault="001D567D" w:rsidP="00426FB3">
      <w:pPr>
        <w:ind w:firstLine="720"/>
      </w:pPr>
    </w:p>
    <w:p w14:paraId="7D0E3061" w14:textId="77777777" w:rsidR="00426FB3" w:rsidRPr="00CB3AD6" w:rsidRDefault="00426FB3" w:rsidP="00426FB3">
      <w:pPr>
        <w:ind w:firstLine="720"/>
        <w:rPr>
          <w:b/>
          <w:szCs w:val="22"/>
        </w:rPr>
      </w:pPr>
      <w:r w:rsidRPr="00CB3AD6">
        <w:rPr>
          <w:b/>
          <w:szCs w:val="22"/>
        </w:rPr>
        <w:t>Statii de pompare in reteaua de canalizare Sicula</w:t>
      </w:r>
    </w:p>
    <w:p w14:paraId="2462EFDA" w14:textId="77777777" w:rsidR="00426FB3" w:rsidRPr="00CB3AD6" w:rsidRDefault="00426FB3" w:rsidP="00C576F7">
      <w:pPr>
        <w:pStyle w:val="ListParagraph"/>
        <w:numPr>
          <w:ilvl w:val="0"/>
          <w:numId w:val="173"/>
        </w:numPr>
        <w:rPr>
          <w:b/>
          <w:i/>
        </w:rPr>
      </w:pPr>
      <w:r w:rsidRPr="00CB3AD6">
        <w:rPr>
          <w:b/>
          <w:i/>
        </w:rPr>
        <w:t>Statie noua de pompare ape uzate menajere - SPAU 3 - Str. 16</w:t>
      </w:r>
      <w:r w:rsidRPr="00CB3AD6">
        <w:rPr>
          <w:b/>
          <w:i/>
        </w:rPr>
        <w:tab/>
      </w:r>
    </w:p>
    <w:p w14:paraId="3BBD7F5B" w14:textId="77777777" w:rsidR="005F181E" w:rsidRPr="00CB3AD6" w:rsidRDefault="005F181E" w:rsidP="005F181E">
      <w:pPr>
        <w:pStyle w:val="ListParagraph"/>
        <w:numPr>
          <w:ilvl w:val="0"/>
          <w:numId w:val="172"/>
        </w:numPr>
      </w:pPr>
      <w:r w:rsidRPr="00CB3AD6">
        <w:t>Statie noua de pompare ape uzate menajere SPAU 3,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26CFC177" w14:textId="77777777" w:rsidR="00426FB3" w:rsidRPr="00CB3AD6" w:rsidRDefault="00426FB3" w:rsidP="00C576F7">
      <w:pPr>
        <w:pStyle w:val="ListParagraph"/>
        <w:numPr>
          <w:ilvl w:val="0"/>
          <w:numId w:val="172"/>
        </w:numPr>
      </w:pPr>
      <w:r w:rsidRPr="00CB3AD6">
        <w:t>Conducta noua de refulare de la SPAU 3 - Str. 16 pana pe strada 1, DN 63 mm, PEID, PE100, PN6, L=517 m, inclusiv refacere structura rutiera, tehnologie de executie - sapatura deschisa;</w:t>
      </w:r>
    </w:p>
    <w:p w14:paraId="0B3DB2C0"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58FF22ED" w14:textId="74CF5EA7"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4EEBBA42"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44555FDA" w14:textId="77777777" w:rsidR="00426FB3" w:rsidRPr="00CB3AD6" w:rsidRDefault="00426FB3" w:rsidP="00426FB3">
      <w:pPr>
        <w:ind w:left="1080"/>
      </w:pPr>
    </w:p>
    <w:p w14:paraId="1A4AFAED" w14:textId="77777777" w:rsidR="00426FB3" w:rsidRPr="00CB3AD6" w:rsidRDefault="00426FB3" w:rsidP="00C576F7">
      <w:pPr>
        <w:pStyle w:val="ListParagraph"/>
        <w:numPr>
          <w:ilvl w:val="0"/>
          <w:numId w:val="173"/>
        </w:numPr>
        <w:rPr>
          <w:b/>
          <w:i/>
        </w:rPr>
      </w:pPr>
      <w:r w:rsidRPr="00CB3AD6">
        <w:rPr>
          <w:b/>
          <w:i/>
        </w:rPr>
        <w:t>Statie noua de pompare ape uzate menajere - SPAU 2 - Str.3</w:t>
      </w:r>
    </w:p>
    <w:p w14:paraId="7160509F" w14:textId="77777777" w:rsidR="005F181E" w:rsidRPr="00CB3AD6" w:rsidRDefault="005F181E" w:rsidP="005F181E">
      <w:pPr>
        <w:pStyle w:val="ListParagraph"/>
        <w:numPr>
          <w:ilvl w:val="0"/>
          <w:numId w:val="172"/>
        </w:numPr>
      </w:pPr>
      <w:r w:rsidRPr="00CB3AD6">
        <w:t>Statie noua de pompare ape uzate menajere SPAU 2,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29411E13" w14:textId="77777777" w:rsidR="00426FB3" w:rsidRPr="00CB3AD6" w:rsidRDefault="00426FB3" w:rsidP="00C576F7">
      <w:pPr>
        <w:pStyle w:val="ListParagraph"/>
        <w:numPr>
          <w:ilvl w:val="0"/>
          <w:numId w:val="172"/>
        </w:numPr>
      </w:pPr>
      <w:r w:rsidRPr="00CB3AD6">
        <w:t>Conducta noua de refulare de la SPAU 2 - Str. 3 pana pe strada 13, DN 63 mm, PEID, PE100, PN6, L=526 m, inclusiv refacere structura rutiera, tehnologie de executie - sapatura deschisa;</w:t>
      </w:r>
    </w:p>
    <w:p w14:paraId="422B984B"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1D7E4379" w14:textId="526F2201"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0FEF44B6"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692BC618" w14:textId="77777777" w:rsidR="00426FB3" w:rsidRPr="00CB3AD6" w:rsidRDefault="00426FB3" w:rsidP="00426FB3">
      <w:pPr>
        <w:ind w:firstLine="720"/>
      </w:pPr>
    </w:p>
    <w:p w14:paraId="4F5B679A" w14:textId="77777777" w:rsidR="00426FB3" w:rsidRPr="00CB3AD6" w:rsidRDefault="00426FB3" w:rsidP="00C576F7">
      <w:pPr>
        <w:pStyle w:val="ListParagraph"/>
        <w:numPr>
          <w:ilvl w:val="0"/>
          <w:numId w:val="173"/>
        </w:numPr>
        <w:rPr>
          <w:b/>
          <w:i/>
        </w:rPr>
      </w:pPr>
      <w:r w:rsidRPr="00CB3AD6">
        <w:rPr>
          <w:b/>
          <w:i/>
        </w:rPr>
        <w:t>Statie noua de pompare ape uzate menajere - SPAU 1 - Str.12</w:t>
      </w:r>
    </w:p>
    <w:p w14:paraId="3C826446" w14:textId="77777777" w:rsidR="005F181E" w:rsidRPr="00CB3AD6" w:rsidRDefault="005F181E" w:rsidP="005F181E">
      <w:pPr>
        <w:pStyle w:val="ListParagraph"/>
        <w:numPr>
          <w:ilvl w:val="0"/>
          <w:numId w:val="172"/>
        </w:numPr>
      </w:pPr>
      <w:r w:rsidRPr="00CB3AD6">
        <w:t>Statie noua de pompare ape uzate menajere SPAU 1, prefabricata (D= 2.0 m, H= 5 m), (1+1) pompe având caracteristicile: Q=25 m</w:t>
      </w:r>
      <w:r w:rsidRPr="00CB3AD6">
        <w:rPr>
          <w:vertAlign w:val="superscript"/>
        </w:rPr>
        <w:t>3</w:t>
      </w:r>
      <w:r w:rsidRPr="00CB3AD6">
        <w:t xml:space="preserve">/h; H=40 m, </w:t>
      </w:r>
      <w:r w:rsidRPr="00CB3AD6">
        <w:rPr>
          <w:szCs w:val="22"/>
        </w:rPr>
        <w:t>inclusiv instalatie hidraulica;</w:t>
      </w:r>
    </w:p>
    <w:p w14:paraId="6E68D1DF" w14:textId="77777777" w:rsidR="00426FB3" w:rsidRPr="00CB3AD6" w:rsidRDefault="00426FB3" w:rsidP="00C576F7">
      <w:pPr>
        <w:pStyle w:val="ListParagraph"/>
        <w:numPr>
          <w:ilvl w:val="0"/>
          <w:numId w:val="172"/>
        </w:numPr>
      </w:pPr>
      <w:r w:rsidRPr="00CB3AD6">
        <w:t>Conducta noua de refulare SPAU 1 - Str. 12 pana in Ineu zona Castel, DN 125 mm, PEID, PE100, PN 10, L= 4,965 m, inclusiv refacere structura rutiera, tehnologie de executie - sapatura deschisa;</w:t>
      </w:r>
    </w:p>
    <w:p w14:paraId="46484974"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5E36CCAB" w14:textId="02C43090"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77569AAD"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5078E7E4" w14:textId="77777777" w:rsidR="00426FB3" w:rsidRPr="00CB3AD6" w:rsidRDefault="00426FB3" w:rsidP="00C576F7">
      <w:pPr>
        <w:pStyle w:val="ListParagraph"/>
        <w:numPr>
          <w:ilvl w:val="0"/>
          <w:numId w:val="172"/>
        </w:numPr>
        <w:rPr>
          <w:szCs w:val="22"/>
        </w:rPr>
      </w:pPr>
      <w:r w:rsidRPr="00CB3AD6">
        <w:t>S-a prevazut un generator electric mobil pentru alimentare de urgenta pentru cele 3 statii de pompare.</w:t>
      </w:r>
    </w:p>
    <w:p w14:paraId="4964F835" w14:textId="77777777" w:rsidR="00426FB3" w:rsidRPr="00CB3AD6" w:rsidRDefault="00426FB3" w:rsidP="00426FB3">
      <w:pPr>
        <w:ind w:firstLine="720"/>
      </w:pPr>
    </w:p>
    <w:p w14:paraId="4192F60D" w14:textId="77777777" w:rsidR="00426FB3" w:rsidRPr="00CB3AD6" w:rsidRDefault="00426FB3" w:rsidP="00426FB3">
      <w:pPr>
        <w:ind w:firstLine="720"/>
        <w:rPr>
          <w:b/>
          <w:szCs w:val="22"/>
        </w:rPr>
      </w:pPr>
      <w:r w:rsidRPr="00CB3AD6">
        <w:rPr>
          <w:b/>
          <w:szCs w:val="22"/>
        </w:rPr>
        <w:lastRenderedPageBreak/>
        <w:t>Statii de pompare in reteaua de canalizare Bocsig</w:t>
      </w:r>
    </w:p>
    <w:p w14:paraId="3DF620AC" w14:textId="77777777" w:rsidR="00426FB3" w:rsidRPr="00CB3AD6" w:rsidRDefault="00426FB3" w:rsidP="00C576F7">
      <w:pPr>
        <w:pStyle w:val="ListParagraph"/>
        <w:numPr>
          <w:ilvl w:val="0"/>
          <w:numId w:val="173"/>
        </w:numPr>
        <w:rPr>
          <w:b/>
          <w:i/>
        </w:rPr>
      </w:pPr>
      <w:r w:rsidRPr="00CB3AD6">
        <w:rPr>
          <w:b/>
          <w:i/>
        </w:rPr>
        <w:t>Statie noua de pompare ape uzate menajere - SPAU 5 - Str. 23</w:t>
      </w:r>
      <w:r w:rsidRPr="00CB3AD6">
        <w:rPr>
          <w:b/>
          <w:i/>
        </w:rPr>
        <w:tab/>
      </w:r>
    </w:p>
    <w:p w14:paraId="4B516C01" w14:textId="77777777" w:rsidR="005F181E" w:rsidRPr="00CB3AD6" w:rsidRDefault="005F181E" w:rsidP="005F181E">
      <w:pPr>
        <w:pStyle w:val="ListParagraph"/>
        <w:numPr>
          <w:ilvl w:val="0"/>
          <w:numId w:val="172"/>
        </w:numPr>
      </w:pPr>
      <w:r w:rsidRPr="00CB3AD6">
        <w:t>Statie noua de pompare ape uzate menajere SPAU 5,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6EA9AE5E" w14:textId="77777777" w:rsidR="00426FB3" w:rsidRPr="00CB3AD6" w:rsidRDefault="00426FB3" w:rsidP="00C576F7">
      <w:pPr>
        <w:pStyle w:val="ListParagraph"/>
        <w:numPr>
          <w:ilvl w:val="0"/>
          <w:numId w:val="172"/>
        </w:numPr>
      </w:pPr>
      <w:r w:rsidRPr="00CB3AD6">
        <w:t>Conducta noua de refulare de la SPAU 5 - Str. 23 pana pe strada 1, DN 63 mm, PEID, PE100, PN6, L= 152 m, inclusiv refacere structura rutiera, tehnologie de executie - sapatura deschisa;</w:t>
      </w:r>
    </w:p>
    <w:p w14:paraId="7E9335A5"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707DF18D" w14:textId="3B87BA56"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2AA89CBE"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2191FBDE" w14:textId="77777777" w:rsidR="00426FB3" w:rsidRPr="00CB3AD6" w:rsidRDefault="00426FB3" w:rsidP="00426FB3">
      <w:pPr>
        <w:ind w:left="1080"/>
      </w:pPr>
    </w:p>
    <w:p w14:paraId="78783B20" w14:textId="77777777" w:rsidR="00426FB3" w:rsidRPr="00CB3AD6" w:rsidRDefault="00426FB3" w:rsidP="00C576F7">
      <w:pPr>
        <w:pStyle w:val="ListParagraph"/>
        <w:numPr>
          <w:ilvl w:val="0"/>
          <w:numId w:val="173"/>
        </w:numPr>
        <w:rPr>
          <w:b/>
          <w:i/>
        </w:rPr>
      </w:pPr>
      <w:r w:rsidRPr="00CB3AD6">
        <w:rPr>
          <w:b/>
          <w:i/>
        </w:rPr>
        <w:t>Statie noua de pompare ape uzate menajere - SPAU 4 - Str. 1</w:t>
      </w:r>
      <w:r w:rsidRPr="00CB3AD6">
        <w:rPr>
          <w:b/>
          <w:i/>
        </w:rPr>
        <w:tab/>
      </w:r>
    </w:p>
    <w:p w14:paraId="338B0521" w14:textId="77777777" w:rsidR="005F181E" w:rsidRPr="00CB3AD6" w:rsidRDefault="005F181E" w:rsidP="005F181E">
      <w:pPr>
        <w:pStyle w:val="ListParagraph"/>
        <w:numPr>
          <w:ilvl w:val="0"/>
          <w:numId w:val="172"/>
        </w:numPr>
      </w:pPr>
      <w:r w:rsidRPr="00CB3AD6">
        <w:t>Statie noua de pompare ape uzate menajere SPAU 4,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755E55E1" w14:textId="77777777" w:rsidR="00426FB3" w:rsidRPr="00CB3AD6" w:rsidRDefault="00426FB3" w:rsidP="00C576F7">
      <w:pPr>
        <w:pStyle w:val="ListParagraph"/>
        <w:numPr>
          <w:ilvl w:val="0"/>
          <w:numId w:val="172"/>
        </w:numPr>
      </w:pPr>
      <w:r w:rsidRPr="00CB3AD6">
        <w:t>Conducta noua de refulare de la SPAU 4 - Str. 1 pana pe strada 1, DN 63 mm, PEID, PE100, PN6, L=306 m, inclusiv refacere structura rutiera, tehnologie de executie - sapatura deschisa;</w:t>
      </w:r>
    </w:p>
    <w:p w14:paraId="3F11853C"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1E31293D" w14:textId="61044DA9"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5F07C5DA"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483E1AFB" w14:textId="77777777" w:rsidR="00426FB3" w:rsidRPr="00CB3AD6" w:rsidRDefault="00426FB3" w:rsidP="00426FB3">
      <w:pPr>
        <w:ind w:firstLine="720"/>
        <w:rPr>
          <w:b/>
          <w:szCs w:val="22"/>
        </w:rPr>
      </w:pPr>
    </w:p>
    <w:p w14:paraId="119DE069" w14:textId="77777777" w:rsidR="00426FB3" w:rsidRPr="00CB3AD6" w:rsidRDefault="00426FB3" w:rsidP="00C576F7">
      <w:pPr>
        <w:pStyle w:val="ListParagraph"/>
        <w:numPr>
          <w:ilvl w:val="0"/>
          <w:numId w:val="173"/>
        </w:numPr>
        <w:rPr>
          <w:b/>
          <w:i/>
        </w:rPr>
      </w:pPr>
      <w:r w:rsidRPr="00CB3AD6">
        <w:rPr>
          <w:b/>
          <w:i/>
        </w:rPr>
        <w:t>Statie noua de pompare ape uzate menajere - SPAU 3 - Str. 14</w:t>
      </w:r>
      <w:r w:rsidRPr="00CB3AD6">
        <w:rPr>
          <w:b/>
          <w:i/>
        </w:rPr>
        <w:tab/>
      </w:r>
    </w:p>
    <w:p w14:paraId="680DE02C" w14:textId="77777777" w:rsidR="005F181E" w:rsidRPr="00CB3AD6" w:rsidRDefault="005F181E" w:rsidP="005F181E">
      <w:pPr>
        <w:pStyle w:val="ListParagraph"/>
        <w:numPr>
          <w:ilvl w:val="0"/>
          <w:numId w:val="172"/>
        </w:numPr>
      </w:pPr>
      <w:r w:rsidRPr="00CB3AD6">
        <w:t>Statie noua de pompare ape uzate menajere SPAU 3,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2FB25F29" w14:textId="77777777" w:rsidR="00426FB3" w:rsidRPr="00CB3AD6" w:rsidRDefault="00426FB3" w:rsidP="00C576F7">
      <w:pPr>
        <w:pStyle w:val="ListParagraph"/>
        <w:numPr>
          <w:ilvl w:val="0"/>
          <w:numId w:val="172"/>
        </w:numPr>
      </w:pPr>
      <w:r w:rsidRPr="00CB3AD6">
        <w:t>Conducta noua de refulare de la SPAU 3 - Str. 14 pana pe strada 2, DN 63 mm, PEID, PE100, PN6, L=231 m, inclusiv refacere structura rutiera, tehnologie de executie - sapatura deschisa;</w:t>
      </w:r>
    </w:p>
    <w:p w14:paraId="68F9718C"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4485F6E7" w14:textId="7D2423C2"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625DDD19"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45F7F879" w14:textId="77777777" w:rsidR="00426FB3" w:rsidRPr="00CB3AD6" w:rsidRDefault="00426FB3" w:rsidP="00426FB3">
      <w:pPr>
        <w:ind w:left="1080"/>
      </w:pPr>
    </w:p>
    <w:p w14:paraId="5504257A" w14:textId="77777777" w:rsidR="00426FB3" w:rsidRPr="00CB3AD6" w:rsidRDefault="00426FB3" w:rsidP="00C576F7">
      <w:pPr>
        <w:pStyle w:val="ListParagraph"/>
        <w:numPr>
          <w:ilvl w:val="0"/>
          <w:numId w:val="173"/>
        </w:numPr>
        <w:rPr>
          <w:b/>
          <w:i/>
        </w:rPr>
      </w:pPr>
      <w:r w:rsidRPr="00CB3AD6">
        <w:rPr>
          <w:b/>
          <w:i/>
        </w:rPr>
        <w:t>Statie noua de pompare ape uzate menajere - SPAU 2 - Str.2</w:t>
      </w:r>
    </w:p>
    <w:p w14:paraId="68103D40" w14:textId="77777777" w:rsidR="005F181E" w:rsidRPr="00CB3AD6" w:rsidRDefault="005F181E" w:rsidP="005F181E">
      <w:pPr>
        <w:pStyle w:val="ListParagraph"/>
        <w:numPr>
          <w:ilvl w:val="0"/>
          <w:numId w:val="172"/>
        </w:numPr>
      </w:pPr>
      <w:r w:rsidRPr="00CB3AD6">
        <w:t>Statie noua de pompare ape uzate menajere SPAU 2, prefabricata (D= 1.5 m, H= 3 m), (1+1) pompe având caracteristicile: Q=7.2 m</w:t>
      </w:r>
      <w:r w:rsidRPr="00CB3AD6">
        <w:rPr>
          <w:vertAlign w:val="superscript"/>
        </w:rPr>
        <w:t>3</w:t>
      </w:r>
      <w:r w:rsidRPr="00CB3AD6">
        <w:t xml:space="preserve">/h; H=15 m, </w:t>
      </w:r>
      <w:r w:rsidRPr="00CB3AD6">
        <w:rPr>
          <w:szCs w:val="22"/>
        </w:rPr>
        <w:t>inclusiv instalatie hidraulica;</w:t>
      </w:r>
    </w:p>
    <w:p w14:paraId="02C3523F" w14:textId="77777777" w:rsidR="00426FB3" w:rsidRPr="00CB3AD6" w:rsidRDefault="00426FB3" w:rsidP="00C576F7">
      <w:pPr>
        <w:pStyle w:val="ListParagraph"/>
        <w:numPr>
          <w:ilvl w:val="0"/>
          <w:numId w:val="172"/>
        </w:numPr>
      </w:pPr>
      <w:r w:rsidRPr="00CB3AD6">
        <w:t>Conducta noua de refulare de la SPAU 2 - Str. 2 pana pe strada 1, DN 63 mm, PEID, PE100, PN6, L=526 m, inclusiv refacere structura rutiera, tehnologie de executie - sapatura deschisa;</w:t>
      </w:r>
    </w:p>
    <w:p w14:paraId="1A36EE71"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48661754" w14:textId="6E7CC1BC" w:rsidR="00426FB3" w:rsidRPr="00CB3AD6" w:rsidRDefault="00426FB3" w:rsidP="00C576F7">
      <w:pPr>
        <w:pStyle w:val="ListParagraph"/>
        <w:numPr>
          <w:ilvl w:val="0"/>
          <w:numId w:val="172"/>
        </w:numPr>
        <w:rPr>
          <w:szCs w:val="22"/>
        </w:rPr>
      </w:pPr>
      <w:r w:rsidRPr="00CB3AD6">
        <w:lastRenderedPageBreak/>
        <w:t xml:space="preserve">alimentarea electrica </w:t>
      </w:r>
      <w:r w:rsidR="005158D0" w:rsidRPr="00CB3AD6">
        <w:t>din reteaua locala</w:t>
      </w:r>
      <w:r w:rsidRPr="00CB3AD6">
        <w:t xml:space="preserve"> a Furnizorului de Electricitate</w:t>
      </w:r>
      <w:r w:rsidRPr="00CB3AD6">
        <w:rPr>
          <w:szCs w:val="22"/>
        </w:rPr>
        <w:t>;</w:t>
      </w:r>
    </w:p>
    <w:p w14:paraId="0F99DDCA"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1CDE53EB" w14:textId="77777777" w:rsidR="00426FB3" w:rsidRPr="00CB3AD6" w:rsidRDefault="00426FB3" w:rsidP="00426FB3">
      <w:pPr>
        <w:pStyle w:val="ListParagraph"/>
        <w:ind w:left="1440" w:firstLine="0"/>
      </w:pPr>
    </w:p>
    <w:p w14:paraId="1846276E" w14:textId="77777777" w:rsidR="00426FB3" w:rsidRPr="00CB3AD6" w:rsidRDefault="00426FB3" w:rsidP="00C576F7">
      <w:pPr>
        <w:pStyle w:val="ListParagraph"/>
        <w:numPr>
          <w:ilvl w:val="0"/>
          <w:numId w:val="173"/>
        </w:numPr>
        <w:rPr>
          <w:b/>
          <w:i/>
        </w:rPr>
      </w:pPr>
      <w:r w:rsidRPr="00CB3AD6">
        <w:rPr>
          <w:b/>
          <w:i/>
        </w:rPr>
        <w:t>Statie noua de pompare ape uzate menajere - SPAU 1 - Str.1</w:t>
      </w:r>
    </w:p>
    <w:p w14:paraId="7DCB9EBF" w14:textId="77777777" w:rsidR="005F181E" w:rsidRPr="00CB3AD6" w:rsidRDefault="005F181E" w:rsidP="005F181E">
      <w:pPr>
        <w:pStyle w:val="ListParagraph"/>
        <w:numPr>
          <w:ilvl w:val="0"/>
          <w:numId w:val="172"/>
        </w:numPr>
      </w:pPr>
      <w:r w:rsidRPr="00CB3AD6">
        <w:t>Statie noua de pompare ape uzate menajere SPAU 1, prefabricata (D= 2.0 m, H= 5 m), (1+1) pompe având caracteristicile: Q=25 m</w:t>
      </w:r>
      <w:r w:rsidRPr="00CB3AD6">
        <w:rPr>
          <w:vertAlign w:val="superscript"/>
        </w:rPr>
        <w:t>3</w:t>
      </w:r>
      <w:r w:rsidRPr="00CB3AD6">
        <w:t xml:space="preserve">/h; H=40 m, </w:t>
      </w:r>
      <w:r w:rsidRPr="00CB3AD6">
        <w:rPr>
          <w:szCs w:val="22"/>
        </w:rPr>
        <w:t>inclusiv instalatie hidraulica;</w:t>
      </w:r>
    </w:p>
    <w:p w14:paraId="3D23E5C4" w14:textId="77777777" w:rsidR="00426FB3" w:rsidRPr="00CB3AD6" w:rsidRDefault="00426FB3" w:rsidP="00C576F7">
      <w:pPr>
        <w:pStyle w:val="ListParagraph"/>
        <w:numPr>
          <w:ilvl w:val="0"/>
          <w:numId w:val="172"/>
        </w:numPr>
      </w:pPr>
      <w:r w:rsidRPr="00CB3AD6">
        <w:t>Conducta noua de refulare SPAU 1 - Str. 12 pana in Ineu zona Castel, DN 125 mm, PEID, PE100, PN 10, L= 7,316 m, inclusiv refacere structura rutiera, tehnologie de executie - sapatura deschisa;</w:t>
      </w:r>
    </w:p>
    <w:p w14:paraId="2532573D" w14:textId="77777777" w:rsidR="00426FB3" w:rsidRPr="00CB3AD6" w:rsidRDefault="00426FB3" w:rsidP="00C576F7">
      <w:pPr>
        <w:pStyle w:val="ListParagraph"/>
        <w:numPr>
          <w:ilvl w:val="0"/>
          <w:numId w:val="172"/>
        </w:numPr>
      </w:pPr>
      <w:r w:rsidRPr="00CB3AD6">
        <w:t>montaj furnitura instalatii electrice  si priza de pamant aferente statiei de pompare;</w:t>
      </w:r>
    </w:p>
    <w:p w14:paraId="17497A22" w14:textId="432137AB" w:rsidR="00426FB3" w:rsidRPr="00CB3AD6" w:rsidRDefault="00426FB3" w:rsidP="00C576F7">
      <w:pPr>
        <w:pStyle w:val="ListParagraph"/>
        <w:numPr>
          <w:ilvl w:val="0"/>
          <w:numId w:val="172"/>
        </w:numPr>
        <w:rPr>
          <w:szCs w:val="22"/>
        </w:rPr>
      </w:pPr>
      <w:r w:rsidRPr="00CB3AD6">
        <w:t xml:space="preserve">alimentarea electrica </w:t>
      </w:r>
      <w:r w:rsidR="005158D0" w:rsidRPr="00CB3AD6">
        <w:t>din reteaua locala</w:t>
      </w:r>
      <w:r w:rsidRPr="00CB3AD6">
        <w:t xml:space="preserve"> a Furnizorului de Electricitate</w:t>
      </w:r>
      <w:r w:rsidRPr="00CB3AD6">
        <w:rPr>
          <w:szCs w:val="22"/>
        </w:rPr>
        <w:t>;</w:t>
      </w:r>
    </w:p>
    <w:p w14:paraId="78DF1BF3" w14:textId="77777777" w:rsidR="00426FB3" w:rsidRPr="00CB3AD6" w:rsidRDefault="00426FB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Ineu.</w:t>
      </w:r>
    </w:p>
    <w:p w14:paraId="224042EC" w14:textId="77777777" w:rsidR="00426FB3" w:rsidRPr="00CB3AD6" w:rsidRDefault="00426FB3" w:rsidP="00C576F7">
      <w:pPr>
        <w:pStyle w:val="ListParagraph"/>
        <w:numPr>
          <w:ilvl w:val="0"/>
          <w:numId w:val="172"/>
        </w:numPr>
        <w:rPr>
          <w:szCs w:val="22"/>
        </w:rPr>
      </w:pPr>
      <w:r w:rsidRPr="00CB3AD6">
        <w:t>S-a prevazut 1 generator electric mobil pentru alimentare de urgenta pentru cele 5 statii de pompare.</w:t>
      </w:r>
    </w:p>
    <w:p w14:paraId="54431D8E" w14:textId="77777777" w:rsidR="00B443D3" w:rsidRPr="00CB3AD6" w:rsidRDefault="00B443D3" w:rsidP="00426FB3">
      <w:pPr>
        <w:ind w:firstLine="720"/>
      </w:pPr>
    </w:p>
    <w:p w14:paraId="7782B3E1" w14:textId="3F235FC2" w:rsidR="0033368D" w:rsidRPr="00CB3AD6" w:rsidRDefault="0033368D" w:rsidP="00426FB3">
      <w:pPr>
        <w:ind w:firstLine="720"/>
      </w:pPr>
      <w:r w:rsidRPr="00CB3AD6">
        <w:t>Toate statiile de pompare din aglomerare sunt prevazute cu sisteme de protectie impotriva suspensiilor solide, instalatii de iluminat, ventilatii si imprejmuiri.</w:t>
      </w:r>
    </w:p>
    <w:p w14:paraId="16542523" w14:textId="77777777" w:rsidR="00426FB3" w:rsidRPr="00CB3AD6" w:rsidRDefault="00426FB3" w:rsidP="00426FB3">
      <w:pPr>
        <w:ind w:firstLine="720"/>
      </w:pPr>
      <w:r w:rsidRPr="00CB3AD6">
        <w:t>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35217B8B" w14:textId="77777777" w:rsidR="00426FB3" w:rsidRPr="00CB3AD6" w:rsidRDefault="00426FB3" w:rsidP="00426FB3">
      <w:pPr>
        <w:pStyle w:val="ListParagraph"/>
        <w:numPr>
          <w:ilvl w:val="0"/>
          <w:numId w:val="56"/>
        </w:numPr>
        <w:spacing w:before="0"/>
      </w:pPr>
      <w:r w:rsidRPr="00CB3AD6">
        <w:t>Functionarea in regim automat;</w:t>
      </w:r>
    </w:p>
    <w:p w14:paraId="608D5671" w14:textId="77777777" w:rsidR="00426FB3" w:rsidRPr="00CB3AD6" w:rsidRDefault="00426FB3" w:rsidP="00426FB3">
      <w:pPr>
        <w:pStyle w:val="ListParagraph"/>
        <w:numPr>
          <w:ilvl w:val="0"/>
          <w:numId w:val="56"/>
        </w:numPr>
        <w:spacing w:before="0"/>
      </w:pPr>
      <w:r w:rsidRPr="00CB3AD6">
        <w:t>Protectia si comanda pompei din foraj;</w:t>
      </w:r>
    </w:p>
    <w:p w14:paraId="293A09D0" w14:textId="77777777" w:rsidR="00426FB3" w:rsidRPr="00CB3AD6" w:rsidRDefault="00426FB3" w:rsidP="00426FB3">
      <w:pPr>
        <w:pStyle w:val="ListParagraph"/>
        <w:numPr>
          <w:ilvl w:val="0"/>
          <w:numId w:val="56"/>
        </w:numPr>
        <w:spacing w:before="0"/>
      </w:pPr>
      <w:r w:rsidRPr="00CB3AD6">
        <w:t>Comanda de la distanta pompa foraj, contorizarea numarului de ore de functionare;</w:t>
      </w:r>
    </w:p>
    <w:p w14:paraId="32974575" w14:textId="77777777" w:rsidR="00426FB3" w:rsidRPr="00CB3AD6" w:rsidRDefault="00426FB3" w:rsidP="00426FB3">
      <w:pPr>
        <w:pStyle w:val="ListParagraph"/>
        <w:numPr>
          <w:ilvl w:val="0"/>
          <w:numId w:val="56"/>
        </w:numPr>
        <w:spacing w:before="0"/>
      </w:pPr>
      <w:r w:rsidRPr="00CB3AD6">
        <w:t>Monitorizarea parametrilor de stare pentru toate echipamentele, retea alimentare;</w:t>
      </w:r>
    </w:p>
    <w:p w14:paraId="70506B9F" w14:textId="77777777" w:rsidR="00426FB3" w:rsidRPr="00CB3AD6" w:rsidRDefault="00426FB3" w:rsidP="00426FB3">
      <w:pPr>
        <w:pStyle w:val="ListParagraph"/>
        <w:numPr>
          <w:ilvl w:val="0"/>
          <w:numId w:val="56"/>
        </w:numPr>
      </w:pPr>
      <w:r w:rsidRPr="00CB3AD6">
        <w:t>Achizitionarea datelor transmise de instrumentatie;</w:t>
      </w:r>
    </w:p>
    <w:p w14:paraId="583DB5F6" w14:textId="77777777" w:rsidR="00426FB3" w:rsidRPr="00CB3AD6" w:rsidRDefault="00426FB3" w:rsidP="00426FB3">
      <w:pPr>
        <w:pStyle w:val="ListParagraph"/>
        <w:numPr>
          <w:ilvl w:val="0"/>
          <w:numId w:val="56"/>
        </w:numPr>
      </w:pPr>
      <w:r w:rsidRPr="00CB3AD6">
        <w:t>Transmisia prin GSM a parametrilor de stare, avarii, valori instrumentatie  la dispecerul local amplasat la SE Ineu.</w:t>
      </w:r>
    </w:p>
    <w:p w14:paraId="527A7A4E" w14:textId="77777777" w:rsidR="00426FB3" w:rsidRPr="00CB3AD6" w:rsidRDefault="00426FB3" w:rsidP="00426FB3"/>
    <w:p w14:paraId="3FB2D74E" w14:textId="77777777" w:rsidR="00426FB3" w:rsidRPr="00CB3AD6" w:rsidRDefault="00426FB3" w:rsidP="00426FB3">
      <w:pPr>
        <w:pStyle w:val="Heading4"/>
      </w:pPr>
      <w:bookmarkStart w:id="1280" w:name="_Toc514664585"/>
      <w:bookmarkStart w:id="1281" w:name="_Toc524713569"/>
      <w:bookmarkStart w:id="1282" w:name="_Toc44476128"/>
      <w:bookmarkStart w:id="1283" w:name="_Toc67851907"/>
      <w:r w:rsidRPr="00CB3AD6">
        <w:t xml:space="preserve">Investitii proiectate pentru statia de epurare </w:t>
      </w:r>
      <w:bookmarkEnd w:id="1280"/>
      <w:bookmarkEnd w:id="1281"/>
      <w:r w:rsidRPr="00CB3AD6">
        <w:t>Ineu</w:t>
      </w:r>
      <w:bookmarkEnd w:id="1282"/>
      <w:bookmarkEnd w:id="1283"/>
    </w:p>
    <w:p w14:paraId="4AFAA46D" w14:textId="7F4A0031" w:rsidR="00426FB3" w:rsidRPr="00CB3AD6" w:rsidRDefault="00426FB3" w:rsidP="00426FB3">
      <w:pPr>
        <w:ind w:firstLine="720"/>
        <w:rPr>
          <w:rFonts w:cstheme="minorHAnsi"/>
        </w:rPr>
      </w:pPr>
      <w:r w:rsidRPr="00CB3AD6">
        <w:rPr>
          <w:rFonts w:cstheme="minorHAnsi"/>
        </w:rPr>
        <w:t xml:space="preserve">In prezent, statia de epurare Ineu deserveste aglomerarea Ineu, iar in perspectiva, va deservi in plus si aglomerarile </w:t>
      </w:r>
      <w:r w:rsidR="005B10A1" w:rsidRPr="00CB3AD6">
        <w:rPr>
          <w:rFonts w:cstheme="minorHAnsi"/>
        </w:rPr>
        <w:t xml:space="preserve">Mocrea, </w:t>
      </w:r>
      <w:r w:rsidRPr="00CB3AD6">
        <w:rPr>
          <w:rFonts w:cstheme="minorHAnsi"/>
        </w:rPr>
        <w:t xml:space="preserve">Sicula si Bocsig, care impreuna cu Ineul, vor forma clusterul Ineu. </w:t>
      </w:r>
    </w:p>
    <w:p w14:paraId="0C82C251" w14:textId="095C2C32" w:rsidR="00426FB3" w:rsidRPr="00CB3AD6" w:rsidRDefault="00426FB3" w:rsidP="00426FB3">
      <w:pPr>
        <w:ind w:firstLine="720"/>
        <w:rPr>
          <w:rFonts w:cstheme="minorHAnsi"/>
        </w:rPr>
      </w:pPr>
      <w:r w:rsidRPr="00CB3AD6">
        <w:rPr>
          <w:rFonts w:cstheme="minorHAnsi"/>
        </w:rPr>
        <w:t>Dimensiunea clusterului Ineu, la nivelul anului 2023 va fi de cca. 12,</w:t>
      </w:r>
      <w:r w:rsidR="005B10A1" w:rsidRPr="00CB3AD6">
        <w:rPr>
          <w:rFonts w:cstheme="minorHAnsi"/>
        </w:rPr>
        <w:t>919</w:t>
      </w:r>
      <w:r w:rsidRPr="00CB3AD6">
        <w:rPr>
          <w:rFonts w:cstheme="minorHAnsi"/>
        </w:rPr>
        <w:t xml:space="preserve"> l.e. Conform unui proiect mai vechi de reabilitare a statiei de epurare, capacitatea actuala a SE Ineu este de 7,450 l.e. Intrucat debitele de calcul stabilite pentru perspectiva sunt mai mici decat cele la care a fost calculata statia de epurare, chiar in conditiile in care indicatorii de calitate stabiliti pentru perspectiva, sunt mai mari decat cei la care a fost calculata statia, volumele existente in treapta biologica fac fata prelucrarii incarcarii generate in cluster. Este necesara deci extinderea „teoretica” a capacitatii de prelucrare a statiei de epurare, precum si retehnologizarea acesteia si completarea schemei tehnologice cu componentele care lipsesc. </w:t>
      </w:r>
    </w:p>
    <w:p w14:paraId="0F65534D" w14:textId="77777777" w:rsidR="00426FB3" w:rsidRPr="00CB3AD6" w:rsidRDefault="00426FB3" w:rsidP="00426FB3">
      <w:pPr>
        <w:ind w:firstLine="720"/>
        <w:rPr>
          <w:rFonts w:cstheme="minorHAnsi"/>
        </w:rPr>
      </w:pPr>
      <w:r w:rsidRPr="00CB3AD6">
        <w:rPr>
          <w:rFonts w:cstheme="minorHAnsi"/>
        </w:rPr>
        <w:lastRenderedPageBreak/>
        <w:t xml:space="preserve">Schema tehnologica a statiei de epurare va fi completata prin programul Interreg cu o serie de echipamente si aparatura de proces, urmand ca in treapta de epurare biologica, procesele de epurare sa ramana cele existente (se adauga prin proiectul POIM numai o unitate suplimentara de decantare secundara). Pentru linia namolului se completeaza tot prin programul POIM procesele existente, in principal cu o treapta de stabilizare a namolului in exces, intrucat volumele existente ale bazinelor cu namol activat nu pot asigura durata necesara de aerare si pentru acest proces. </w:t>
      </w:r>
    </w:p>
    <w:p w14:paraId="3D397B74" w14:textId="77777777" w:rsidR="00426FB3" w:rsidRPr="00CB3AD6" w:rsidRDefault="00426FB3" w:rsidP="00426FB3">
      <w:pPr>
        <w:ind w:firstLine="720"/>
        <w:rPr>
          <w:rFonts w:cstheme="minorHAnsi"/>
        </w:rPr>
      </w:pPr>
      <w:r w:rsidRPr="00CB3AD6">
        <w:rPr>
          <w:rFonts w:cstheme="minorHAnsi"/>
        </w:rPr>
        <w:t>Investitiile necesare pentru aducerea statiei de epurare in parametrii necesari de functionare in vederea incadrarii poluantilor monitorizati in limitele admise sunt investitii in noi structuri dar si investitii in inlocuirea echipamentelor existente, nefunctionale (defecte, incomplete etc). O parte dintre aceste investitii urmeaza sa fie finantate in cadrul programului transfrontalier Interreg, Ro-Hu, dupa cum este aratat mai jos. Acestea sunt marcate distinctiv pe planul de situatie lucrari la SE Ineu.</w:t>
      </w:r>
    </w:p>
    <w:p w14:paraId="6141D9BF" w14:textId="77777777" w:rsidR="00426FB3" w:rsidRPr="00CB3AD6" w:rsidRDefault="00426FB3" w:rsidP="00426FB3">
      <w:pPr>
        <w:ind w:firstLine="720"/>
        <w:rPr>
          <w:rFonts w:cstheme="minorHAnsi"/>
        </w:rPr>
      </w:pPr>
      <w:r w:rsidRPr="00CB3AD6">
        <w:rPr>
          <w:rFonts w:cstheme="minorHAnsi"/>
        </w:rPr>
        <w:t xml:space="preserve">Investitiile in statia de epurare Ineu, finantate prin </w:t>
      </w:r>
      <w:r w:rsidRPr="00CB3AD6">
        <w:rPr>
          <w:rFonts w:cstheme="minorHAnsi"/>
          <w:b/>
          <w:bCs/>
        </w:rPr>
        <w:t>programul transfrontalier Interreg, Ro-Hu</w:t>
      </w:r>
      <w:r w:rsidRPr="00CB3AD6">
        <w:rPr>
          <w:rFonts w:cstheme="minorHAnsi"/>
        </w:rPr>
        <w:t xml:space="preserve"> sunt:</w:t>
      </w:r>
    </w:p>
    <w:p w14:paraId="364B4E9A" w14:textId="4EB0A02C" w:rsidR="00426FB3" w:rsidRPr="00CB3AD6" w:rsidRDefault="00426FB3" w:rsidP="00C576F7">
      <w:pPr>
        <w:pStyle w:val="ListParagraph"/>
        <w:numPr>
          <w:ilvl w:val="0"/>
          <w:numId w:val="175"/>
        </w:numPr>
      </w:pPr>
      <w:r w:rsidRPr="00CB3AD6">
        <w:t>Inlocuire gratare rare existente cu doua gratare rare automate, e = 30 mm, l = 1.0 m, h = 7.0</w:t>
      </w:r>
      <w:r w:rsidR="00540B79" w:rsidRPr="00CB3AD6">
        <w:t xml:space="preserve"> </w:t>
      </w:r>
      <w:r w:rsidRPr="00CB3AD6">
        <w:t>m; retinerile de pe aceste gratare vor fi colectate in 2 containere cu cu volumul de 10 m</w:t>
      </w:r>
      <w:r w:rsidRPr="00CB3AD6">
        <w:rPr>
          <w:vertAlign w:val="superscript"/>
        </w:rPr>
        <w:t>3</w:t>
      </w:r>
      <w:r w:rsidRPr="00CB3AD6">
        <w:t>;</w:t>
      </w:r>
    </w:p>
    <w:p w14:paraId="0213381A" w14:textId="77777777" w:rsidR="00426FB3" w:rsidRPr="00CB3AD6" w:rsidRDefault="00426FB3" w:rsidP="00C576F7">
      <w:pPr>
        <w:pStyle w:val="ListParagraph"/>
        <w:numPr>
          <w:ilvl w:val="0"/>
          <w:numId w:val="175"/>
        </w:numPr>
      </w:pPr>
      <w:r w:rsidRPr="00CB3AD6">
        <w:t>Inlocuirea pompelor din statia de pompare apa bruta cu 3 pompe (2+1) cu Q = 25l/s, Hp=20m inclusiv tevi de ghidaj pentru coborarea si extragerea pompelor, picior de sprijin pentru cuplare automata, tablou de comanda si control; de asemenea se inlocuieste integral instalatia hidraulica si se prevad 3 traductori de nivel ultrasonici;</w:t>
      </w:r>
    </w:p>
    <w:p w14:paraId="365BDBDE" w14:textId="77777777" w:rsidR="00426FB3" w:rsidRPr="00CB3AD6" w:rsidRDefault="00426FB3" w:rsidP="00C576F7">
      <w:pPr>
        <w:pStyle w:val="ListParagraph"/>
        <w:numPr>
          <w:ilvl w:val="0"/>
          <w:numId w:val="175"/>
        </w:numPr>
      </w:pPr>
      <w:r w:rsidRPr="00CB3AD6">
        <w:t>In cladirea tehnologica se inlocuieste debitmetrul electromagnetic situat pe refularea pompelor de apa bruta, DN250mm, se inlocuieste gratarul des tip sita cu snec, e = 5 mm, cu capacitatea de 180 m</w:t>
      </w:r>
      <w:r w:rsidRPr="00CB3AD6">
        <w:rPr>
          <w:vertAlign w:val="superscript"/>
        </w:rPr>
        <w:t>3</w:t>
      </w:r>
      <w:r w:rsidRPr="00CB3AD6">
        <w:t>/ h si instalatia de spalare si presare retineri; se inlocuieste si clasorul de nisip pentru spalarea si uscarea nisipului colectat, cu un echipament din inox;</w:t>
      </w:r>
    </w:p>
    <w:p w14:paraId="7D0EA3BF" w14:textId="77777777" w:rsidR="00426FB3" w:rsidRPr="00CB3AD6" w:rsidRDefault="00426FB3" w:rsidP="00C576F7">
      <w:pPr>
        <w:pStyle w:val="ListParagraph"/>
        <w:numPr>
          <w:ilvl w:val="0"/>
          <w:numId w:val="175"/>
        </w:numPr>
      </w:pPr>
      <w:r w:rsidRPr="00CB3AD6">
        <w:t>La bazinele de aerare, se automatizeaza procesul de aerare prin montarea unei vane fluture DN200 mm si inlocuirea unei suflante cu o suflanta cu lobi, traductor de presiune; debitul de aer va fi variabil, Q</w:t>
      </w:r>
      <w:r w:rsidRPr="00CB3AD6">
        <w:rPr>
          <w:vertAlign w:val="subscript"/>
        </w:rPr>
        <w:t>aer</w:t>
      </w:r>
      <w:r w:rsidRPr="00CB3AD6">
        <w:t xml:space="preserve"> = 1000 Nm</w:t>
      </w:r>
      <w:r w:rsidRPr="00CB3AD6">
        <w:rPr>
          <w:vertAlign w:val="superscript"/>
        </w:rPr>
        <w:t>3</w:t>
      </w:r>
      <w:r w:rsidRPr="00CB3AD6">
        <w:t>aer/ h, Δp = 600 mbar; inlocuirea celor 100 difuzori porosi; se prevede o pompa de recirculare interna cu Q = 50 l/s si Hp = 2m cu convertizor de frecventa si toate accesoriile necesare; pompa va functiona continuu; palan manual pentru manevrarea pompei de recirculare interna; pe conducta de refulare se va monta un debitmetru electromagnetic DN200 mm; inlocuire 2 mixere din bazinele biologice ale liniei 1, inclusiv sistemele de manevrare si de fixare in bazinele existente; pentru monitorizarea procesului sunt prevazute sonde de O</w:t>
      </w:r>
      <w:r w:rsidRPr="00CB3AD6">
        <w:rPr>
          <w:vertAlign w:val="subscript"/>
        </w:rPr>
        <w:t>2</w:t>
      </w:r>
      <w:r w:rsidRPr="00CB3AD6">
        <w:t>, materii in suspensie si NT, precum si un controler pentru acestea; vana cutit DN150 mm; distribuitor de apa aerata si namol activat recirculat;</w:t>
      </w:r>
    </w:p>
    <w:p w14:paraId="35ACCDE6" w14:textId="77777777" w:rsidR="00426FB3" w:rsidRPr="00CB3AD6" w:rsidRDefault="00426FB3" w:rsidP="00C576F7">
      <w:pPr>
        <w:pStyle w:val="ListParagraph"/>
        <w:numPr>
          <w:ilvl w:val="0"/>
          <w:numId w:val="175"/>
        </w:numPr>
      </w:pPr>
      <w:r w:rsidRPr="00CB3AD6">
        <w:t xml:space="preserve">Pentru eliminarea chimica a P sunt prevazute pompe dozatoare cu Q = 2-5 l/h, Hp = 6mCA; </w:t>
      </w:r>
    </w:p>
    <w:p w14:paraId="4163BF9B" w14:textId="77777777" w:rsidR="00426FB3" w:rsidRPr="00CB3AD6" w:rsidRDefault="00426FB3" w:rsidP="00C576F7">
      <w:pPr>
        <w:pStyle w:val="ListParagraph"/>
        <w:numPr>
          <w:ilvl w:val="0"/>
          <w:numId w:val="175"/>
        </w:numPr>
      </w:pPr>
      <w:r w:rsidRPr="00CB3AD6">
        <w:t>Se inlocuieste podul raclor al concentratorului gravitational de namol, D=6m, H=4m;</w:t>
      </w:r>
    </w:p>
    <w:p w14:paraId="2ABA68FD" w14:textId="77777777" w:rsidR="00426FB3" w:rsidRPr="00CB3AD6" w:rsidRDefault="00426FB3" w:rsidP="00C576F7">
      <w:pPr>
        <w:pStyle w:val="ListParagraph"/>
        <w:numPr>
          <w:ilvl w:val="0"/>
          <w:numId w:val="175"/>
        </w:numPr>
      </w:pPr>
      <w:r w:rsidRPr="00CB3AD6">
        <w:t>La statia de pompare namol, se inlocuiesc pompele de namol recirculat cu 1+1 pompe cu convertizor de frecventa avand Q = 180 m</w:t>
      </w:r>
      <w:r w:rsidRPr="00CB3AD6">
        <w:rPr>
          <w:vertAlign w:val="superscript"/>
        </w:rPr>
        <w:t>3</w:t>
      </w:r>
      <w:r w:rsidRPr="00CB3AD6">
        <w:t>/h, Hp=2m, inclusiv toate accesoriile necesare (ghidaj, picior de sprijin cu cuplare rapida, clapeta de sens pe refulare si vana de inchidere);</w:t>
      </w:r>
    </w:p>
    <w:p w14:paraId="4C5A76EB" w14:textId="77777777" w:rsidR="00426FB3" w:rsidRPr="00CB3AD6" w:rsidRDefault="00426FB3" w:rsidP="00C576F7">
      <w:pPr>
        <w:pStyle w:val="ListParagraph"/>
        <w:numPr>
          <w:ilvl w:val="0"/>
          <w:numId w:val="175"/>
        </w:numPr>
      </w:pPr>
      <w:r w:rsidRPr="00CB3AD6">
        <w:t>Tablou nou de automatizare pentru intreaga statie de epurare;</w:t>
      </w:r>
    </w:p>
    <w:p w14:paraId="4590FA60" w14:textId="77777777" w:rsidR="00426FB3" w:rsidRPr="00CB3AD6" w:rsidRDefault="00426FB3" w:rsidP="00C576F7">
      <w:pPr>
        <w:pStyle w:val="ListParagraph"/>
        <w:numPr>
          <w:ilvl w:val="0"/>
          <w:numId w:val="175"/>
        </w:numPr>
      </w:pPr>
      <w:r w:rsidRPr="00CB3AD6">
        <w:t>Sonde pH, temperatura, conductivitate, ortofosfat si NT la intrarea si iesirea din SE.</w:t>
      </w:r>
    </w:p>
    <w:p w14:paraId="65E20904" w14:textId="77777777" w:rsidR="00426FB3" w:rsidRPr="00CB3AD6" w:rsidRDefault="00426FB3" w:rsidP="00426FB3">
      <w:pPr>
        <w:ind w:firstLine="720"/>
        <w:rPr>
          <w:rFonts w:cstheme="minorHAnsi"/>
        </w:rPr>
      </w:pPr>
      <w:r w:rsidRPr="00CB3AD6">
        <w:rPr>
          <w:rFonts w:cstheme="minorHAnsi"/>
        </w:rPr>
        <w:t xml:space="preserve">Debitele caracteristice de apa uzata si concentratiile in poluanti, pentru perspectiva proiectului, considerate in calcul, sunt cele pentru care a rezultat incarcarea maxima in poluanti. Calculul debitelor caracteristice de apa uzata, pentru localitatile care vor face parte din clusterul Ineu, impreuna cu prognoza populatiei echivalente si a incarcarii biologice aferente localitatilor parte din cluster sunt </w:t>
      </w:r>
      <w:r w:rsidRPr="00CB3AD6">
        <w:rPr>
          <w:rFonts w:cstheme="minorHAnsi"/>
        </w:rPr>
        <w:lastRenderedPageBreak/>
        <w:t>prezentate in anexa. Procedura de determinare a incarcarilor in poluanti pentru perspectiva, in clusterul Ineu, este prezentata de asemenea in anexa.</w:t>
      </w:r>
    </w:p>
    <w:p w14:paraId="2B80DDFC" w14:textId="77777777" w:rsidR="00426FB3" w:rsidRPr="00CB3AD6" w:rsidRDefault="00426FB3" w:rsidP="00426FB3">
      <w:pPr>
        <w:ind w:firstLine="720"/>
        <w:rPr>
          <w:rFonts w:cstheme="minorHAnsi"/>
        </w:rPr>
      </w:pPr>
      <w:r w:rsidRPr="00CB3AD6">
        <w:rPr>
          <w:rFonts w:cstheme="minorHAnsi"/>
        </w:rPr>
        <w:t>Prin urmare, debitele caracteristice de apa uzata pentru SE Ineu sunt:</w:t>
      </w:r>
    </w:p>
    <w:p w14:paraId="09D0C5DF" w14:textId="0E500169"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1,</w:t>
      </w:r>
      <w:r w:rsidR="005B10A1" w:rsidRPr="00CB3AD6">
        <w:rPr>
          <w:rFonts w:cstheme="minorHAnsi"/>
        </w:rPr>
        <w:t>821</w:t>
      </w:r>
      <w:r w:rsidRPr="00CB3AD6">
        <w:rPr>
          <w:rFonts w:cstheme="minorHAnsi"/>
        </w:rPr>
        <w:t xml:space="preserve"> m</w:t>
      </w:r>
      <w:r w:rsidRPr="00CB3AD6">
        <w:rPr>
          <w:rFonts w:cstheme="minorHAnsi"/>
          <w:vertAlign w:val="superscript"/>
        </w:rPr>
        <w:t>3</w:t>
      </w:r>
      <w:r w:rsidRPr="00CB3AD6">
        <w:rPr>
          <w:rFonts w:cstheme="minorHAnsi"/>
        </w:rPr>
        <w:t>/zi</w:t>
      </w:r>
    </w:p>
    <w:p w14:paraId="2943ADC4" w14:textId="481C4800"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1,</w:t>
      </w:r>
      <w:r w:rsidR="005B10A1" w:rsidRPr="00CB3AD6">
        <w:rPr>
          <w:rFonts w:cstheme="minorHAnsi"/>
        </w:rPr>
        <w:t>514</w:t>
      </w:r>
      <w:r w:rsidRPr="00CB3AD6">
        <w:rPr>
          <w:rFonts w:cstheme="minorHAnsi"/>
        </w:rPr>
        <w:t xml:space="preserve"> m</w:t>
      </w:r>
      <w:r w:rsidRPr="00CB3AD6">
        <w:rPr>
          <w:rFonts w:cstheme="minorHAnsi"/>
          <w:vertAlign w:val="superscript"/>
        </w:rPr>
        <w:t>3</w:t>
      </w:r>
      <w:r w:rsidRPr="00CB3AD6">
        <w:rPr>
          <w:rFonts w:cstheme="minorHAnsi"/>
        </w:rPr>
        <w:t>/zi</w:t>
      </w:r>
    </w:p>
    <w:p w14:paraId="246E030F" w14:textId="24FBBADB"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w:t>
      </w:r>
      <w:r w:rsidR="005B10A1" w:rsidRPr="00CB3AD6">
        <w:rPr>
          <w:rFonts w:cstheme="minorHAnsi"/>
        </w:rPr>
        <w:t>71</w:t>
      </w:r>
      <w:r w:rsidRPr="00CB3AD6">
        <w:rPr>
          <w:rFonts w:cstheme="minorHAnsi"/>
        </w:rPr>
        <w:t xml:space="preserve"> m</w:t>
      </w:r>
      <w:r w:rsidRPr="00CB3AD6">
        <w:rPr>
          <w:rFonts w:cstheme="minorHAnsi"/>
          <w:vertAlign w:val="superscript"/>
        </w:rPr>
        <w:t>3</w:t>
      </w:r>
      <w:r w:rsidRPr="00CB3AD6">
        <w:rPr>
          <w:rFonts w:cstheme="minorHAnsi"/>
        </w:rPr>
        <w:t>/h</w:t>
      </w:r>
    </w:p>
    <w:p w14:paraId="2B781B89" w14:textId="15775F1C"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Q</w:t>
      </w:r>
      <w:r w:rsidRPr="00CB3AD6">
        <w:rPr>
          <w:rFonts w:cstheme="minorHAnsi"/>
          <w:vertAlign w:val="subscript"/>
        </w:rPr>
        <w:t>uhmin</w:t>
      </w:r>
      <w:r w:rsidRPr="00CB3AD6">
        <w:rPr>
          <w:rFonts w:cstheme="minorHAnsi"/>
        </w:rPr>
        <w:t xml:space="preserve"> = 2</w:t>
      </w:r>
      <w:r w:rsidR="005B10A1" w:rsidRPr="00CB3AD6">
        <w:rPr>
          <w:rFonts w:cstheme="minorHAnsi"/>
        </w:rPr>
        <w:t>6</w:t>
      </w:r>
      <w:r w:rsidRPr="00CB3AD6">
        <w:rPr>
          <w:rFonts w:cstheme="minorHAnsi"/>
        </w:rPr>
        <w:t>.</w:t>
      </w:r>
      <w:r w:rsidR="005B10A1" w:rsidRPr="00CB3AD6">
        <w:rPr>
          <w:rFonts w:cstheme="minorHAnsi"/>
        </w:rPr>
        <w:t>6</w:t>
      </w:r>
      <w:r w:rsidRPr="00CB3AD6">
        <w:rPr>
          <w:rFonts w:cstheme="minorHAnsi"/>
        </w:rPr>
        <w:t xml:space="preserve"> m</w:t>
      </w:r>
      <w:r w:rsidRPr="00CB3AD6">
        <w:rPr>
          <w:rFonts w:cstheme="minorHAnsi"/>
          <w:vertAlign w:val="superscript"/>
        </w:rPr>
        <w:t>3</w:t>
      </w:r>
      <w:r w:rsidRPr="00CB3AD6">
        <w:rPr>
          <w:rFonts w:cstheme="minorHAnsi"/>
        </w:rPr>
        <w:t>/h.</w:t>
      </w:r>
    </w:p>
    <w:p w14:paraId="39C51C61" w14:textId="77777777" w:rsidR="00426FB3" w:rsidRPr="00CB3AD6" w:rsidRDefault="00426FB3" w:rsidP="00426FB3">
      <w:pPr>
        <w:ind w:firstLine="720"/>
        <w:rPr>
          <w:rFonts w:cstheme="minorHAnsi"/>
        </w:rPr>
      </w:pPr>
      <w:r w:rsidRPr="00CB3AD6">
        <w:rPr>
          <w:rFonts w:cstheme="minorHAnsi"/>
        </w:rPr>
        <w:t>Concentratiile poluantilor in apa uzata bruta, considerate in calculele tehnologice sunt:</w:t>
      </w:r>
    </w:p>
    <w:p w14:paraId="59DE8543" w14:textId="35BED4E7"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CCO:</w:t>
      </w:r>
      <w:r w:rsidRPr="00CB3AD6">
        <w:rPr>
          <w:rFonts w:cstheme="minorHAnsi"/>
        </w:rPr>
        <w:tab/>
      </w:r>
      <w:r w:rsidR="005B10A1" w:rsidRPr="00CB3AD6">
        <w:rPr>
          <w:rFonts w:cstheme="minorHAnsi"/>
        </w:rPr>
        <w:t>851</w:t>
      </w:r>
      <w:r w:rsidRPr="00CB3AD6">
        <w:rPr>
          <w:rFonts w:cstheme="minorHAnsi"/>
        </w:rPr>
        <w:t xml:space="preserve"> mg O</w:t>
      </w:r>
      <w:r w:rsidRPr="00CB3AD6">
        <w:rPr>
          <w:rFonts w:cstheme="minorHAnsi"/>
          <w:vertAlign w:val="subscript"/>
        </w:rPr>
        <w:t>2</w:t>
      </w:r>
      <w:r w:rsidRPr="00CB3AD6">
        <w:rPr>
          <w:rFonts w:cstheme="minorHAnsi"/>
        </w:rPr>
        <w:t>/ l; 1,</w:t>
      </w:r>
      <w:r w:rsidR="005B10A1" w:rsidRPr="00CB3AD6">
        <w:rPr>
          <w:rFonts w:cstheme="minorHAnsi"/>
        </w:rPr>
        <w:t>5</w:t>
      </w:r>
      <w:r w:rsidRPr="00CB3AD6">
        <w:rPr>
          <w:rFonts w:cstheme="minorHAnsi"/>
        </w:rPr>
        <w:t>50 kg O</w:t>
      </w:r>
      <w:r w:rsidRPr="00CB3AD6">
        <w:rPr>
          <w:rFonts w:cstheme="minorHAnsi"/>
          <w:vertAlign w:val="subscript"/>
        </w:rPr>
        <w:t>2</w:t>
      </w:r>
      <w:r w:rsidRPr="00CB3AD6">
        <w:rPr>
          <w:rFonts w:cstheme="minorHAnsi"/>
        </w:rPr>
        <w:t>/ zi</w:t>
      </w:r>
    </w:p>
    <w:p w14:paraId="48AB34E1" w14:textId="5A263F98"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CBO</w:t>
      </w:r>
      <w:r w:rsidRPr="00CB3AD6">
        <w:rPr>
          <w:rFonts w:cstheme="minorHAnsi"/>
          <w:vertAlign w:val="subscript"/>
        </w:rPr>
        <w:t>5</w:t>
      </w:r>
      <w:r w:rsidRPr="00CB3AD6">
        <w:rPr>
          <w:rFonts w:cstheme="minorHAnsi"/>
        </w:rPr>
        <w:t>:</w:t>
      </w:r>
      <w:r w:rsidRPr="00CB3AD6">
        <w:rPr>
          <w:rFonts w:cstheme="minorHAnsi"/>
        </w:rPr>
        <w:tab/>
      </w:r>
      <w:r w:rsidR="005B10A1" w:rsidRPr="00CB3AD6">
        <w:rPr>
          <w:rFonts w:cstheme="minorHAnsi"/>
        </w:rPr>
        <w:t>426</w:t>
      </w:r>
      <w:r w:rsidRPr="00CB3AD6">
        <w:rPr>
          <w:rFonts w:cstheme="minorHAnsi"/>
        </w:rPr>
        <w:t xml:space="preserve"> mg O</w:t>
      </w:r>
      <w:r w:rsidRPr="00CB3AD6">
        <w:rPr>
          <w:rFonts w:cstheme="minorHAnsi"/>
          <w:vertAlign w:val="subscript"/>
        </w:rPr>
        <w:t>2</w:t>
      </w:r>
      <w:r w:rsidRPr="00CB3AD6">
        <w:rPr>
          <w:rFonts w:cstheme="minorHAnsi"/>
        </w:rPr>
        <w:t xml:space="preserve">/ l; </w:t>
      </w:r>
      <w:r w:rsidR="005B10A1" w:rsidRPr="00CB3AD6">
        <w:rPr>
          <w:rFonts w:cstheme="minorHAnsi"/>
        </w:rPr>
        <w:t>775</w:t>
      </w:r>
      <w:r w:rsidRPr="00CB3AD6">
        <w:rPr>
          <w:rFonts w:cstheme="minorHAnsi"/>
        </w:rPr>
        <w:t xml:space="preserve"> kg O</w:t>
      </w:r>
      <w:r w:rsidRPr="00CB3AD6">
        <w:rPr>
          <w:rFonts w:cstheme="minorHAnsi"/>
          <w:vertAlign w:val="subscript"/>
        </w:rPr>
        <w:t>2</w:t>
      </w:r>
      <w:r w:rsidRPr="00CB3AD6">
        <w:rPr>
          <w:rFonts w:cstheme="minorHAnsi"/>
        </w:rPr>
        <w:t>/ zi</w:t>
      </w:r>
    </w:p>
    <w:p w14:paraId="6B1877E6" w14:textId="3B1360A5"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 xml:space="preserve">MTS: </w:t>
      </w:r>
      <w:r w:rsidRPr="00CB3AD6">
        <w:rPr>
          <w:rFonts w:cstheme="minorHAnsi"/>
        </w:rPr>
        <w:tab/>
        <w:t>4</w:t>
      </w:r>
      <w:r w:rsidR="005B10A1" w:rsidRPr="00CB3AD6">
        <w:rPr>
          <w:rFonts w:cstheme="minorHAnsi"/>
        </w:rPr>
        <w:t>97</w:t>
      </w:r>
      <w:r w:rsidRPr="00CB3AD6">
        <w:rPr>
          <w:rFonts w:cstheme="minorHAnsi"/>
        </w:rPr>
        <w:t xml:space="preserve"> mg/ l; </w:t>
      </w:r>
      <w:r w:rsidR="005B10A1" w:rsidRPr="00CB3AD6">
        <w:rPr>
          <w:rFonts w:cstheme="minorHAnsi"/>
        </w:rPr>
        <w:t>904</w:t>
      </w:r>
      <w:r w:rsidRPr="00CB3AD6">
        <w:rPr>
          <w:rFonts w:cstheme="minorHAnsi"/>
        </w:rPr>
        <w:t xml:space="preserve"> kg/ zi</w:t>
      </w:r>
    </w:p>
    <w:p w14:paraId="24BC9C6E" w14:textId="5C54646A"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NT:</w:t>
      </w:r>
      <w:r w:rsidRPr="00CB3AD6">
        <w:rPr>
          <w:rFonts w:cstheme="minorHAnsi"/>
        </w:rPr>
        <w:tab/>
      </w:r>
      <w:r w:rsidR="005B10A1" w:rsidRPr="00CB3AD6">
        <w:rPr>
          <w:rFonts w:cstheme="minorHAnsi"/>
        </w:rPr>
        <w:t>78</w:t>
      </w:r>
      <w:r w:rsidRPr="00CB3AD6">
        <w:rPr>
          <w:rFonts w:cstheme="minorHAnsi"/>
        </w:rPr>
        <w:t>.</w:t>
      </w:r>
      <w:r w:rsidR="005B10A1" w:rsidRPr="00CB3AD6">
        <w:rPr>
          <w:rFonts w:cstheme="minorHAnsi"/>
        </w:rPr>
        <w:t>3</w:t>
      </w:r>
      <w:r w:rsidRPr="00CB3AD6">
        <w:rPr>
          <w:rFonts w:cstheme="minorHAnsi"/>
        </w:rPr>
        <w:t xml:space="preserve"> mg/ l; 1</w:t>
      </w:r>
      <w:r w:rsidR="005B10A1" w:rsidRPr="00CB3AD6">
        <w:rPr>
          <w:rFonts w:cstheme="minorHAnsi"/>
        </w:rPr>
        <w:t>4</w:t>
      </w:r>
      <w:r w:rsidRPr="00CB3AD6">
        <w:rPr>
          <w:rFonts w:cstheme="minorHAnsi"/>
        </w:rPr>
        <w:t>3 kg/ zi</w:t>
      </w:r>
    </w:p>
    <w:p w14:paraId="72C9F4C2" w14:textId="1536ED06"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NH</w:t>
      </w:r>
      <w:r w:rsidRPr="00CB3AD6">
        <w:rPr>
          <w:rFonts w:cstheme="minorHAnsi"/>
          <w:vertAlign w:val="subscript"/>
        </w:rPr>
        <w:t>4</w:t>
      </w:r>
      <w:r w:rsidRPr="00CB3AD6">
        <w:rPr>
          <w:rFonts w:cstheme="minorHAnsi"/>
          <w:vertAlign w:val="superscript"/>
        </w:rPr>
        <w:t>+</w:t>
      </w:r>
      <w:r w:rsidRPr="00CB3AD6">
        <w:rPr>
          <w:rFonts w:cstheme="minorHAnsi"/>
        </w:rPr>
        <w:t xml:space="preserve">: </w:t>
      </w:r>
      <w:r w:rsidRPr="00CB3AD6">
        <w:rPr>
          <w:rFonts w:cstheme="minorHAnsi"/>
        </w:rPr>
        <w:tab/>
        <w:t>5</w:t>
      </w:r>
      <w:r w:rsidR="005B10A1" w:rsidRPr="00CB3AD6">
        <w:rPr>
          <w:rFonts w:cstheme="minorHAnsi"/>
        </w:rPr>
        <w:t>1</w:t>
      </w:r>
      <w:r w:rsidRPr="00CB3AD6">
        <w:rPr>
          <w:rFonts w:cstheme="minorHAnsi"/>
        </w:rPr>
        <w:t>.</w:t>
      </w:r>
      <w:r w:rsidR="005B10A1" w:rsidRPr="00CB3AD6">
        <w:rPr>
          <w:rFonts w:cstheme="minorHAnsi"/>
        </w:rPr>
        <w:t>5</w:t>
      </w:r>
      <w:r w:rsidRPr="00CB3AD6">
        <w:rPr>
          <w:rFonts w:cstheme="minorHAnsi"/>
        </w:rPr>
        <w:t xml:space="preserve"> mg/ l; </w:t>
      </w:r>
      <w:r w:rsidR="005B10A1" w:rsidRPr="00CB3AD6">
        <w:rPr>
          <w:rFonts w:cstheme="minorHAnsi"/>
        </w:rPr>
        <w:t>94</w:t>
      </w:r>
      <w:r w:rsidRPr="00CB3AD6">
        <w:rPr>
          <w:rFonts w:cstheme="minorHAnsi"/>
        </w:rPr>
        <w:t xml:space="preserve"> kg/ zi</w:t>
      </w:r>
    </w:p>
    <w:p w14:paraId="48BFBDA6" w14:textId="1ED4424E" w:rsidR="00426FB3" w:rsidRPr="00CB3AD6" w:rsidRDefault="00426FB3" w:rsidP="00C576F7">
      <w:pPr>
        <w:pStyle w:val="ListParagraph"/>
        <w:numPr>
          <w:ilvl w:val="0"/>
          <w:numId w:val="165"/>
        </w:numPr>
        <w:spacing w:before="0" w:after="120" w:line="259" w:lineRule="auto"/>
        <w:jc w:val="left"/>
        <w:rPr>
          <w:rFonts w:cstheme="minorHAnsi"/>
        </w:rPr>
      </w:pPr>
      <w:r w:rsidRPr="00CB3AD6">
        <w:rPr>
          <w:rFonts w:cstheme="minorHAnsi"/>
        </w:rPr>
        <w:t>PT:</w:t>
      </w:r>
      <w:r w:rsidRPr="00CB3AD6">
        <w:rPr>
          <w:rFonts w:cstheme="minorHAnsi"/>
        </w:rPr>
        <w:tab/>
        <w:t>1</w:t>
      </w:r>
      <w:r w:rsidR="005B10A1" w:rsidRPr="00CB3AD6">
        <w:rPr>
          <w:rFonts w:cstheme="minorHAnsi"/>
        </w:rPr>
        <w:t>2</w:t>
      </w:r>
      <w:r w:rsidRPr="00CB3AD6">
        <w:rPr>
          <w:rFonts w:cstheme="minorHAnsi"/>
        </w:rPr>
        <w:t>.</w:t>
      </w:r>
      <w:r w:rsidR="005B10A1" w:rsidRPr="00CB3AD6">
        <w:rPr>
          <w:rFonts w:cstheme="minorHAnsi"/>
        </w:rPr>
        <w:t>8</w:t>
      </w:r>
      <w:r w:rsidRPr="00CB3AD6">
        <w:rPr>
          <w:rFonts w:cstheme="minorHAnsi"/>
        </w:rPr>
        <w:t xml:space="preserve"> mg/l; 2</w:t>
      </w:r>
      <w:r w:rsidR="005B10A1" w:rsidRPr="00CB3AD6">
        <w:rPr>
          <w:rFonts w:cstheme="minorHAnsi"/>
        </w:rPr>
        <w:t>3</w:t>
      </w:r>
      <w:r w:rsidRPr="00CB3AD6">
        <w:rPr>
          <w:rFonts w:cstheme="minorHAnsi"/>
        </w:rPr>
        <w:t>.</w:t>
      </w:r>
      <w:r w:rsidR="005B10A1" w:rsidRPr="00CB3AD6">
        <w:rPr>
          <w:rFonts w:cstheme="minorHAnsi"/>
        </w:rPr>
        <w:t>3</w:t>
      </w:r>
      <w:r w:rsidRPr="00CB3AD6">
        <w:rPr>
          <w:rFonts w:cstheme="minorHAnsi"/>
        </w:rPr>
        <w:t xml:space="preserve"> kg/ zi.</w:t>
      </w:r>
    </w:p>
    <w:p w14:paraId="7EDB56DA" w14:textId="77777777" w:rsidR="00426FB3" w:rsidRPr="00CB3AD6" w:rsidRDefault="00426FB3" w:rsidP="00426FB3">
      <w:pPr>
        <w:rPr>
          <w:rFonts w:cstheme="minorHAnsi"/>
        </w:rPr>
      </w:pPr>
      <w:r w:rsidRPr="00CB3AD6">
        <w:rPr>
          <w:rFonts w:cstheme="minorHAnsi"/>
        </w:rPr>
        <w:tab/>
      </w:r>
      <w:r w:rsidRPr="00CB3AD6">
        <w:rPr>
          <w:rFonts w:cstheme="minorHAnsi"/>
          <w:b/>
          <w:bCs/>
        </w:rPr>
        <w:t>Investitiile propuse pentru SE Ineu in proiectul POIM</w:t>
      </w:r>
      <w:r w:rsidRPr="00CB3AD6">
        <w:rPr>
          <w:rFonts w:cstheme="minorHAnsi"/>
        </w:rPr>
        <w:t xml:space="preserve"> sunt descrise mai jos. Notele de calcul tehnologic pentru verificare si dupa caz, dimensionare, precum si prognoza productiei de namol in orizontul proiectului sunt prezentate in anexa.</w:t>
      </w:r>
    </w:p>
    <w:p w14:paraId="35D68409" w14:textId="36D016DC" w:rsidR="002B1842" w:rsidRPr="00CB3AD6" w:rsidRDefault="002C0CB2" w:rsidP="002B1842">
      <w:pPr>
        <w:ind w:firstLine="720"/>
        <w:rPr>
          <w:rFonts w:asciiTheme="minorHAnsi" w:hAnsiTheme="minorHAnsi" w:cstheme="minorHAnsi"/>
          <w:noProof/>
          <w:sz w:val="22"/>
        </w:rPr>
      </w:pPr>
      <w:r w:rsidRPr="00CB3AD6">
        <w:rPr>
          <w:rFonts w:cstheme="minorHAnsi"/>
          <w:noProof/>
        </w:rPr>
        <w:t>Conducta b</w:t>
      </w:r>
      <w:r w:rsidR="002B1842" w:rsidRPr="00CB3AD6">
        <w:rPr>
          <w:rFonts w:cstheme="minorHAnsi"/>
          <w:noProof/>
        </w:rPr>
        <w:t>y-pass general statie de epurare, prevazut</w:t>
      </w:r>
      <w:r w:rsidRPr="00CB3AD6">
        <w:rPr>
          <w:rFonts w:cstheme="minorHAnsi"/>
          <w:noProof/>
        </w:rPr>
        <w:t>a</w:t>
      </w:r>
      <w:r w:rsidR="002B1842" w:rsidRPr="00CB3AD6">
        <w:rPr>
          <w:rFonts w:cstheme="minorHAnsi"/>
          <w:noProof/>
        </w:rPr>
        <w:t xml:space="preserve"> cu debitmetru</w:t>
      </w:r>
      <w:r w:rsidRPr="00CB3AD6">
        <w:rPr>
          <w:rFonts w:cstheme="minorHAnsi"/>
          <w:noProof/>
        </w:rPr>
        <w:t xml:space="preserve"> si gratar rar cu curatare manuala.</w:t>
      </w:r>
    </w:p>
    <w:p w14:paraId="3F9FE953" w14:textId="31D70CE3" w:rsidR="00426FB3" w:rsidRPr="00CB3AD6" w:rsidRDefault="00426FB3" w:rsidP="00426FB3">
      <w:pPr>
        <w:tabs>
          <w:tab w:val="left" w:pos="426"/>
        </w:tabs>
        <w:rPr>
          <w:rFonts w:cstheme="minorHAnsi"/>
          <w:szCs w:val="24"/>
        </w:rPr>
      </w:pPr>
      <w:r w:rsidRPr="00CB3AD6">
        <w:rPr>
          <w:rFonts w:cstheme="minorHAnsi"/>
          <w:b/>
          <w:bCs/>
        </w:rPr>
        <w:tab/>
      </w:r>
      <w:r w:rsidRPr="00CB3AD6">
        <w:rPr>
          <w:rFonts w:cstheme="minorHAnsi"/>
          <w:b/>
          <w:bCs/>
        </w:rPr>
        <w:tab/>
        <w:t>Unitate de receptie vidanje – OBIECT NOU</w:t>
      </w:r>
      <w:r w:rsidRPr="00CB3AD6">
        <w:rPr>
          <w:rFonts w:cstheme="minorHAnsi"/>
          <w:b/>
          <w:bCs/>
          <w:szCs w:val="24"/>
        </w:rPr>
        <w:t xml:space="preserve">. </w:t>
      </w:r>
      <w:r w:rsidRPr="00CB3AD6">
        <w:rPr>
          <w:rFonts w:cstheme="minorHAnsi"/>
        </w:rPr>
        <w:t>Echipamentul - furnitura completa – va cuprinde: statie automata containerizata (container din inox, cu dimensiunile: 2400x1400 mm) cu tablou de comanda, modul pH, modul conductivitate, sistem de separare mecanica a grosierului, gratar cu sita spirala, bazin de retentie subteran de capacitate 30 m</w:t>
      </w:r>
      <w:r w:rsidRPr="00CB3AD6">
        <w:rPr>
          <w:rFonts w:cstheme="minorHAnsi"/>
          <w:vertAlign w:val="superscript"/>
        </w:rPr>
        <w:t>3</w:t>
      </w:r>
      <w:r w:rsidRPr="00CB3AD6">
        <w:rPr>
          <w:rFonts w:cstheme="minorHAnsi"/>
        </w:rPr>
        <w:t>, cu pompe si mixer, captator de pietre, realizat din inox, sistem de macinare de tip grinder, cu functionare automata, software adecvat care va permite integrarea in sistemul SCADA al statiei, inregistrarea, vizualizarea si exportarea datelor de interes.</w:t>
      </w:r>
      <w:r w:rsidRPr="00CB3AD6">
        <w:rPr>
          <w:rFonts w:cstheme="minorHAnsi"/>
          <w:color w:val="000000"/>
          <w:szCs w:val="24"/>
        </w:rPr>
        <w:t xml:space="preserve">  </w:t>
      </w:r>
    </w:p>
    <w:p w14:paraId="74C6E001" w14:textId="77777777" w:rsidR="00426FB3" w:rsidRPr="00CB3AD6" w:rsidRDefault="00426FB3" w:rsidP="00426FB3">
      <w:pPr>
        <w:tabs>
          <w:tab w:val="left" w:pos="426"/>
        </w:tabs>
        <w:contextualSpacing/>
        <w:rPr>
          <w:rFonts w:cstheme="minorHAnsi"/>
          <w:szCs w:val="24"/>
        </w:rPr>
      </w:pPr>
      <w:r w:rsidRPr="00CB3AD6">
        <w:rPr>
          <w:rFonts w:cstheme="minorHAnsi"/>
          <w:szCs w:val="24"/>
        </w:rPr>
        <w:tab/>
      </w:r>
      <w:r w:rsidRPr="00CB3AD6">
        <w:rPr>
          <w:rFonts w:cstheme="minorHAnsi"/>
          <w:szCs w:val="24"/>
        </w:rPr>
        <w:tab/>
        <w:t>Capacitatea statiei de receptie vidanje va fi de 160 m</w:t>
      </w:r>
      <w:r w:rsidRPr="00CB3AD6">
        <w:rPr>
          <w:rFonts w:cstheme="minorHAnsi"/>
          <w:szCs w:val="24"/>
          <w:vertAlign w:val="superscript"/>
        </w:rPr>
        <w:t>3</w:t>
      </w:r>
      <w:r w:rsidRPr="00CB3AD6">
        <w:rPr>
          <w:rFonts w:cstheme="minorHAnsi"/>
          <w:szCs w:val="24"/>
        </w:rPr>
        <w:t xml:space="preserve">/h iar debitul maxim al sitei va fi de </w:t>
      </w:r>
      <w:r w:rsidRPr="00CB3AD6">
        <w:rPr>
          <w:rFonts w:cstheme="minorHAnsi"/>
          <w:szCs w:val="24"/>
        </w:rPr>
        <w:br/>
        <w:t xml:space="preserve">40 l/s. Diametrul sitei va fi de 300 mm iar ochiul sitei va avea dimensiunea de 8 mm. </w:t>
      </w:r>
    </w:p>
    <w:p w14:paraId="0C8C71D0" w14:textId="77777777" w:rsidR="00426FB3" w:rsidRPr="00CB3AD6" w:rsidRDefault="00426FB3" w:rsidP="00426FB3">
      <w:pPr>
        <w:tabs>
          <w:tab w:val="left" w:pos="426"/>
        </w:tabs>
        <w:contextualSpacing/>
        <w:rPr>
          <w:rFonts w:cstheme="minorHAnsi"/>
          <w:szCs w:val="24"/>
        </w:rPr>
      </w:pPr>
      <w:r w:rsidRPr="00CB3AD6">
        <w:rPr>
          <w:rFonts w:cstheme="minorHAnsi"/>
          <w:szCs w:val="24"/>
        </w:rPr>
        <w:tab/>
      </w:r>
      <w:r w:rsidRPr="00CB3AD6">
        <w:rPr>
          <w:rFonts w:cstheme="minorHAnsi"/>
          <w:szCs w:val="24"/>
        </w:rPr>
        <w:tab/>
        <w:t xml:space="preserve">Platforma betonata de descarcare va avea dimensiunile: 20 x 4.0 m, va fi prevazuta cu retea de canalizare pentru preluarea apelor reziduale si de spalare si va fi prevazuta cu un aparat de spalare cu apa sub presiune. Este prevazut de asemenea un container de colectare si evacuare a retinerilor din statia de receptie vidanje. </w:t>
      </w:r>
    </w:p>
    <w:p w14:paraId="58876DBF" w14:textId="77777777" w:rsidR="00426FB3" w:rsidRPr="00CB3AD6" w:rsidRDefault="00426FB3" w:rsidP="00426FB3">
      <w:pPr>
        <w:ind w:firstLine="720"/>
        <w:rPr>
          <w:rFonts w:cstheme="minorHAnsi"/>
        </w:rPr>
      </w:pPr>
      <w:r w:rsidRPr="00CB3AD6">
        <w:rPr>
          <w:rFonts w:cstheme="minorHAnsi"/>
          <w:b/>
          <w:bCs/>
        </w:rPr>
        <w:t xml:space="preserve">Gratare rare – OBIECTE EXISTENTE. </w:t>
      </w:r>
      <w:r w:rsidRPr="00CB3AD6">
        <w:rPr>
          <w:rFonts w:cstheme="minorHAnsi"/>
        </w:rPr>
        <w:t>Intrucat gratarele se inlocuiesc prin proiectul Interreg, prin proiectul POIM se inlocuieste numai instalatia electrica si se prevad cate 2 stavile cu actionare automata pentru izolarea celor doua linii de gratare.</w:t>
      </w:r>
    </w:p>
    <w:p w14:paraId="5E8A300C" w14:textId="3A46B8C9" w:rsidR="00426FB3" w:rsidRPr="00CB3AD6" w:rsidRDefault="00426FB3" w:rsidP="00426FB3">
      <w:pPr>
        <w:ind w:firstLine="720"/>
        <w:rPr>
          <w:rFonts w:cstheme="minorHAnsi"/>
        </w:rPr>
      </w:pPr>
      <w:r w:rsidRPr="00CB3AD6">
        <w:rPr>
          <w:rFonts w:cstheme="minorHAnsi"/>
          <w:b/>
          <w:bCs/>
        </w:rPr>
        <w:t>Statia de pompare apa bruta – OBIECT EXISTENT.</w:t>
      </w:r>
      <w:r w:rsidRPr="00CB3AD6">
        <w:rPr>
          <w:rFonts w:cstheme="minorHAnsi"/>
        </w:rPr>
        <w:t xml:space="preserve"> Se prevad lucrari de igienizare si reparatii la structura statiei, atat la bazinul de aspiratie cat si pentru camera uscata; se prevede un mixer pentru omogenizare pentru un volum util de 12</w:t>
      </w:r>
      <w:r w:rsidR="005B10A1" w:rsidRPr="00CB3AD6">
        <w:rPr>
          <w:rFonts w:cstheme="minorHAnsi"/>
        </w:rPr>
        <w:t>6</w:t>
      </w:r>
      <w:r w:rsidRPr="00CB3AD6">
        <w:rPr>
          <w:rFonts w:cstheme="minorHAnsi"/>
        </w:rPr>
        <w:t xml:space="preserve"> m</w:t>
      </w:r>
      <w:r w:rsidRPr="00CB3AD6">
        <w:rPr>
          <w:rFonts w:cstheme="minorHAnsi"/>
          <w:vertAlign w:val="superscript"/>
        </w:rPr>
        <w:t>3</w:t>
      </w:r>
      <w:r w:rsidRPr="00CB3AD6">
        <w:rPr>
          <w:rFonts w:cstheme="minorHAnsi"/>
        </w:rPr>
        <w:t xml:space="preserve"> si inlocuirea ventilatorului axial. Inlocuire instalatie electrica.</w:t>
      </w:r>
    </w:p>
    <w:p w14:paraId="25B54037" w14:textId="698A1DEA" w:rsidR="00225542" w:rsidRPr="00CB3AD6" w:rsidRDefault="00426FB3" w:rsidP="00426FB3">
      <w:pPr>
        <w:ind w:firstLine="720"/>
        <w:rPr>
          <w:rFonts w:cstheme="minorHAnsi"/>
        </w:rPr>
      </w:pPr>
      <w:r w:rsidRPr="00CB3AD6">
        <w:rPr>
          <w:rFonts w:cstheme="minorHAnsi"/>
          <w:b/>
          <w:bCs/>
        </w:rPr>
        <w:t>Cladirea tehnologica – OBIECT EXISTENT.</w:t>
      </w:r>
      <w:r w:rsidRPr="00CB3AD6">
        <w:rPr>
          <w:rFonts w:cstheme="minorHAnsi"/>
        </w:rPr>
        <w:t xml:space="preserve"> </w:t>
      </w:r>
      <w:r w:rsidR="00225542" w:rsidRPr="00CB3AD6">
        <w:rPr>
          <w:rFonts w:cstheme="minorHAnsi"/>
        </w:rPr>
        <w:t xml:space="preserve">Va ramane </w:t>
      </w:r>
      <w:r w:rsidR="000F15AE" w:rsidRPr="00CB3AD6">
        <w:rPr>
          <w:rFonts w:cstheme="minorHAnsi"/>
        </w:rPr>
        <w:t xml:space="preserve">exclusiv </w:t>
      </w:r>
      <w:r w:rsidR="00225542" w:rsidRPr="00CB3AD6">
        <w:rPr>
          <w:rFonts w:cstheme="minorHAnsi"/>
        </w:rPr>
        <w:t>cladire de prelucrare namol. Se prevad lucrari de igienizare si reparatii pentru cladirea tehnologica. Reparatii la acoperisul cladirii. Se prevad de asemenea un ventilator axial si inlocuirea instalatiei electrice a cladirii.</w:t>
      </w:r>
    </w:p>
    <w:p w14:paraId="76623045" w14:textId="6FF0842F" w:rsidR="00426FB3" w:rsidRPr="00CB3AD6" w:rsidRDefault="00225542" w:rsidP="00426FB3">
      <w:pPr>
        <w:ind w:firstLine="720"/>
        <w:rPr>
          <w:rFonts w:cstheme="minorHAnsi"/>
        </w:rPr>
      </w:pPr>
      <w:r w:rsidRPr="00CB3AD6">
        <w:rPr>
          <w:rFonts w:cstheme="minorHAnsi"/>
          <w:b/>
          <w:bCs/>
        </w:rPr>
        <w:t>Cladire noua de degrosisare</w:t>
      </w:r>
      <w:r w:rsidRPr="00CB3AD6">
        <w:rPr>
          <w:rFonts w:cstheme="minorHAnsi"/>
        </w:rPr>
        <w:t xml:space="preserve">. </w:t>
      </w:r>
      <w:r w:rsidR="00426FB3" w:rsidRPr="00CB3AD6">
        <w:rPr>
          <w:rFonts w:cstheme="minorHAnsi"/>
        </w:rPr>
        <w:t>Se prevede</w:t>
      </w:r>
      <w:r w:rsidRPr="00CB3AD6">
        <w:rPr>
          <w:rFonts w:cstheme="minorHAnsi"/>
        </w:rPr>
        <w:t xml:space="preserve"> realizarea unei noi cladiri de degrosisare in care se vor amplasa 1+1 </w:t>
      </w:r>
      <w:r w:rsidR="00426FB3" w:rsidRPr="00CB3AD6">
        <w:rPr>
          <w:rFonts w:cstheme="minorHAnsi"/>
        </w:rPr>
        <w:t>echipament</w:t>
      </w:r>
      <w:r w:rsidRPr="00CB3AD6">
        <w:rPr>
          <w:rFonts w:cstheme="minorHAnsi"/>
        </w:rPr>
        <w:t>e</w:t>
      </w:r>
      <w:r w:rsidR="00426FB3" w:rsidRPr="00CB3AD6">
        <w:rPr>
          <w:rFonts w:cstheme="minorHAnsi"/>
        </w:rPr>
        <w:t xml:space="preserve"> compact</w:t>
      </w:r>
      <w:r w:rsidRPr="00CB3AD6">
        <w:rPr>
          <w:rFonts w:cstheme="minorHAnsi"/>
        </w:rPr>
        <w:t xml:space="preserve">e de sitare fina, </w:t>
      </w:r>
      <w:r w:rsidR="00426FB3" w:rsidRPr="00CB3AD6">
        <w:rPr>
          <w:rFonts w:cstheme="minorHAnsi"/>
        </w:rPr>
        <w:t>separare grasimi si deznisipare. Echipament</w:t>
      </w:r>
      <w:r w:rsidRPr="00CB3AD6">
        <w:rPr>
          <w:rFonts w:cstheme="minorHAnsi"/>
        </w:rPr>
        <w:t>ele</w:t>
      </w:r>
      <w:r w:rsidR="00426FB3" w:rsidRPr="00CB3AD6">
        <w:rPr>
          <w:rFonts w:cstheme="minorHAnsi"/>
        </w:rPr>
        <w:t xml:space="preserve"> </w:t>
      </w:r>
      <w:r w:rsidR="00426FB3" w:rsidRPr="00CB3AD6">
        <w:rPr>
          <w:rFonts w:cstheme="minorHAnsi"/>
        </w:rPr>
        <w:lastRenderedPageBreak/>
        <w:t>v</w:t>
      </w:r>
      <w:r w:rsidRPr="00CB3AD6">
        <w:rPr>
          <w:rFonts w:cstheme="minorHAnsi"/>
        </w:rPr>
        <w:t>or</w:t>
      </w:r>
      <w:r w:rsidR="00426FB3" w:rsidRPr="00CB3AD6">
        <w:rPr>
          <w:rFonts w:cstheme="minorHAnsi"/>
        </w:rPr>
        <w:t xml:space="preserve"> functiona in domeniul </w:t>
      </w:r>
      <w:r w:rsidRPr="00CB3AD6">
        <w:rPr>
          <w:rFonts w:cstheme="minorHAnsi"/>
        </w:rPr>
        <w:t>7</w:t>
      </w:r>
      <w:r w:rsidR="00426FB3" w:rsidRPr="00CB3AD6">
        <w:rPr>
          <w:rFonts w:cstheme="minorHAnsi"/>
        </w:rPr>
        <w:t>...</w:t>
      </w:r>
      <w:r w:rsidRPr="00CB3AD6">
        <w:rPr>
          <w:rFonts w:cstheme="minorHAnsi"/>
        </w:rPr>
        <w:t>5</w:t>
      </w:r>
      <w:r w:rsidR="00426FB3" w:rsidRPr="00CB3AD6">
        <w:rPr>
          <w:rFonts w:cstheme="minorHAnsi"/>
        </w:rPr>
        <w:t>0 l/s</w:t>
      </w:r>
      <w:r w:rsidRPr="00CB3AD6">
        <w:rPr>
          <w:rFonts w:cstheme="minorHAnsi"/>
        </w:rPr>
        <w:t xml:space="preserve"> si vor fi complet echipate cu echipamentele auxiliare necesare : suflanta, instalatie de spalare si clasare nisip, sistem de extragere si transport grasimi</w:t>
      </w:r>
      <w:r w:rsidR="00426FB3" w:rsidRPr="00CB3AD6">
        <w:rPr>
          <w:rFonts w:cstheme="minorHAnsi"/>
        </w:rPr>
        <w:t>. Apa degrosisata urmeaza sa fie colectata intr-un bazin tampon, de unde va fi ulterior pompata in bazinele biologice.</w:t>
      </w:r>
      <w:r w:rsidR="00BB52AE" w:rsidRPr="00CB3AD6">
        <w:rPr>
          <w:rFonts w:cstheme="minorHAnsi"/>
        </w:rPr>
        <w:t xml:space="preserve"> Se prevad de asemenea toate instalatiile hidraulice, electrice, de climatizare, ventilatie si mecanice necesare</w:t>
      </w:r>
      <w:r w:rsidR="002C0CB2" w:rsidRPr="00CB3AD6">
        <w:rPr>
          <w:rFonts w:cstheme="minorHAnsi"/>
        </w:rPr>
        <w:t xml:space="preserve"> pentru noua cladire</w:t>
      </w:r>
      <w:r w:rsidR="00BB52AE" w:rsidRPr="00CB3AD6">
        <w:rPr>
          <w:rFonts w:cstheme="minorHAnsi"/>
        </w:rPr>
        <w:t xml:space="preserve">. </w:t>
      </w:r>
      <w:r w:rsidR="00426FB3" w:rsidRPr="00CB3AD6">
        <w:rPr>
          <w:rFonts w:cstheme="minorHAnsi"/>
        </w:rPr>
        <w:t xml:space="preserve"> </w:t>
      </w:r>
    </w:p>
    <w:p w14:paraId="2FE2C732" w14:textId="742CA576" w:rsidR="00426FB3" w:rsidRPr="00CB3AD6" w:rsidRDefault="00426FB3" w:rsidP="00426FB3">
      <w:pPr>
        <w:ind w:firstLine="720"/>
        <w:rPr>
          <w:rFonts w:cstheme="minorHAnsi"/>
        </w:rPr>
      </w:pPr>
      <w:r w:rsidRPr="00CB3AD6">
        <w:rPr>
          <w:rFonts w:cstheme="minorHAnsi"/>
          <w:b/>
          <w:bCs/>
        </w:rPr>
        <w:t xml:space="preserve">Bazin tampon si statie de pompare apa degrosisata – OBIECT NOU. </w:t>
      </w:r>
      <w:r w:rsidRPr="00CB3AD6">
        <w:rPr>
          <w:rFonts w:cstheme="minorHAnsi"/>
        </w:rPr>
        <w:t>Se prevede un bazin tampon de colectare apa degrosisata, structura circulara cu diametrul de 15.0 m, adancimea utila de 2.75 m</w:t>
      </w:r>
      <w:r w:rsidR="000F15AE" w:rsidRPr="00CB3AD6">
        <w:rPr>
          <w:rFonts w:cstheme="minorHAnsi"/>
        </w:rPr>
        <w:t>, volum util de 490 mc</w:t>
      </w:r>
      <w:r w:rsidRPr="00CB3AD6">
        <w:rPr>
          <w:rFonts w:cstheme="minorHAnsi"/>
        </w:rPr>
        <w:t>; bazinul va fi prevazut cu mixer pentru omogenizarea amestecului si 2+1 pompe cu Q</w:t>
      </w:r>
      <w:r w:rsidRPr="00CB3AD6">
        <w:rPr>
          <w:rFonts w:cstheme="minorHAnsi"/>
          <w:vertAlign w:val="subscript"/>
        </w:rPr>
        <w:t xml:space="preserve">1p </w:t>
      </w:r>
      <w:r w:rsidRPr="00CB3AD6">
        <w:rPr>
          <w:rFonts w:cstheme="minorHAnsi"/>
        </w:rPr>
        <w:t>= 11 l/s, H</w:t>
      </w:r>
      <w:r w:rsidRPr="00CB3AD6">
        <w:rPr>
          <w:rFonts w:cstheme="minorHAnsi"/>
          <w:vertAlign w:val="subscript"/>
        </w:rPr>
        <w:t>p</w:t>
      </w:r>
      <w:r w:rsidRPr="00CB3AD6">
        <w:rPr>
          <w:rFonts w:cstheme="minorHAnsi"/>
        </w:rPr>
        <w:t xml:space="preserve"> = 15 m, si convertizor de frecventa; conductele de refulare vor transporta apa degrosisata in cate o linie biologica; vor avea diametrul de 125 mm si vor fi realizate din inox. </w:t>
      </w:r>
    </w:p>
    <w:p w14:paraId="2A009405" w14:textId="77777777" w:rsidR="00426FB3" w:rsidRPr="00CB3AD6" w:rsidRDefault="00426FB3" w:rsidP="00426FB3">
      <w:pPr>
        <w:pStyle w:val="ListParagraph"/>
        <w:ind w:left="0"/>
        <w:rPr>
          <w:rFonts w:cstheme="minorHAnsi"/>
        </w:rPr>
      </w:pPr>
      <w:r w:rsidRPr="00CB3AD6">
        <w:rPr>
          <w:rFonts w:cstheme="minorHAnsi"/>
          <w:b/>
          <w:bCs/>
        </w:rPr>
        <w:t>Bazinele cu namol activat – OBIECTE EXISTENTE – se reechipeaza</w:t>
      </w:r>
      <w:r w:rsidRPr="00CB3AD6">
        <w:rPr>
          <w:rFonts w:cstheme="minorHAnsi"/>
        </w:rPr>
        <w:t xml:space="preserve">. </w:t>
      </w:r>
    </w:p>
    <w:p w14:paraId="733B48E6" w14:textId="77777777" w:rsidR="00426FB3" w:rsidRPr="00CB3AD6" w:rsidRDefault="00426FB3" w:rsidP="00426FB3">
      <w:pPr>
        <w:pStyle w:val="ListParagraph"/>
        <w:ind w:left="0"/>
        <w:rPr>
          <w:rFonts w:cstheme="minorHAnsi"/>
        </w:rPr>
      </w:pPr>
      <w:r w:rsidRPr="00CB3AD6">
        <w:rPr>
          <w:rFonts w:cstheme="minorHAnsi"/>
          <w:b/>
          <w:bCs/>
        </w:rPr>
        <w:t xml:space="preserve">Bazinele biologice de oxidare substanta organica pe baza de C, nitrificare si denitrificare si statia de suflante pentru BNA. </w:t>
      </w:r>
      <w:r w:rsidRPr="00CB3AD6">
        <w:rPr>
          <w:rFonts w:cstheme="minorHAnsi"/>
        </w:rPr>
        <w:t>Bazinele de denitrificare existente vor fi reabilitate, fiind prevazute pentru acestea lucrari de reparatii la structura bazinelor, in special in zona golului de trecere a conductei prin peretele camerei suflantelor, fiind necesare aici lucrari de hidroizolare. Mixerul existent in linia functionala se inlocuieste prin programul Interreg, inclusiv toate accesoriile sale; se prevede in proiectul POIM echiparea bazinului de pe linia 2 cu un mixer cu turatie lenta pentru un volum util de 391 m</w:t>
      </w:r>
      <w:r w:rsidRPr="00CB3AD6">
        <w:rPr>
          <w:rFonts w:cstheme="minorHAnsi"/>
          <w:vertAlign w:val="superscript"/>
        </w:rPr>
        <w:t>3</w:t>
      </w:r>
      <w:r w:rsidRPr="00CB3AD6">
        <w:rPr>
          <w:rFonts w:cstheme="minorHAnsi"/>
        </w:rPr>
        <w:t xml:space="preserve">, inclusiv sistemul de fixare in bazin, bara de ghidaj si macaraua de manevrare a mixerului pentru operatiuni de mentenanta. </w:t>
      </w:r>
    </w:p>
    <w:p w14:paraId="44688B87" w14:textId="77777777" w:rsidR="00426FB3" w:rsidRPr="00CB3AD6" w:rsidRDefault="00426FB3" w:rsidP="00426FB3">
      <w:pPr>
        <w:pStyle w:val="ListParagraph"/>
        <w:ind w:left="0"/>
        <w:rPr>
          <w:rFonts w:cstheme="minorHAnsi"/>
        </w:rPr>
      </w:pPr>
      <w:r w:rsidRPr="00CB3AD6">
        <w:rPr>
          <w:rFonts w:cstheme="minorHAnsi"/>
        </w:rPr>
        <w:t>Volumul existent al bazinelor de aerare nu poate asigura suplimentar si stabilizarea namolului, insa este suficient pentru asigurarea proceselor biologice de eliminare N si C; din calculele tehnologice de verificare prezentate in anexa au rezultat:</w:t>
      </w:r>
    </w:p>
    <w:p w14:paraId="79BD8A23"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timpul de aerare la debitul de calcul - aprox. 21 h, </w:t>
      </w:r>
    </w:p>
    <w:p w14:paraId="77696795"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timpul de aerare la debitul de verificare aprox. 7 h; </w:t>
      </w:r>
    </w:p>
    <w:p w14:paraId="21B7BD89"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concentratia in bazinul cu namol activat a fost considerata 3.3 kg/ m</w:t>
      </w:r>
      <w:r w:rsidRPr="00CB3AD6">
        <w:rPr>
          <w:rFonts w:cstheme="minorHAnsi"/>
          <w:vertAlign w:val="superscript"/>
        </w:rPr>
        <w:t>3</w:t>
      </w:r>
      <w:r w:rsidRPr="00CB3AD6">
        <w:rPr>
          <w:rFonts w:cstheme="minorHAnsi"/>
        </w:rPr>
        <w:t>, conform cerintelor specifice procesului de epurare biologica cu nitrificare;</w:t>
      </w:r>
    </w:p>
    <w:p w14:paraId="20EEF4BB"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incarcarea organica a bazinelor a rezultat 0.43 kg CBO</w:t>
      </w:r>
      <w:r w:rsidRPr="00CB3AD6">
        <w:rPr>
          <w:rFonts w:cstheme="minorHAnsi"/>
          <w:vertAlign w:val="subscript"/>
        </w:rPr>
        <w:t>5</w:t>
      </w:r>
      <w:r w:rsidRPr="00CB3AD6">
        <w:rPr>
          <w:rFonts w:cstheme="minorHAnsi"/>
        </w:rPr>
        <w:t>/ m</w:t>
      </w:r>
      <w:r w:rsidRPr="00CB3AD6">
        <w:rPr>
          <w:rFonts w:cstheme="minorHAnsi"/>
          <w:vertAlign w:val="superscript"/>
        </w:rPr>
        <w:t>3</w:t>
      </w:r>
      <w:r w:rsidRPr="00CB3AD6">
        <w:rPr>
          <w:rFonts w:cstheme="minorHAnsi"/>
        </w:rPr>
        <w:t xml:space="preserve"> bazin,zi;</w:t>
      </w:r>
    </w:p>
    <w:p w14:paraId="0A2F7A1C"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varsta namolului – 10.4 zile;</w:t>
      </w:r>
    </w:p>
    <w:p w14:paraId="5A6C4549"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incarcarea organica a namolului a rezultat 0.13 kg CBO</w:t>
      </w:r>
      <w:r w:rsidRPr="00CB3AD6">
        <w:rPr>
          <w:rFonts w:cstheme="minorHAnsi"/>
          <w:vertAlign w:val="subscript"/>
        </w:rPr>
        <w:t>5</w:t>
      </w:r>
      <w:r w:rsidRPr="00CB3AD6">
        <w:rPr>
          <w:rFonts w:cstheme="minorHAnsi"/>
        </w:rPr>
        <w:t>/ kg s.u,zi;</w:t>
      </w:r>
    </w:p>
    <w:p w14:paraId="06AAD571"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indicele volumetric al namolului – 100 cm</w:t>
      </w:r>
      <w:r w:rsidRPr="00CB3AD6">
        <w:rPr>
          <w:rFonts w:cstheme="minorHAnsi"/>
          <w:vertAlign w:val="superscript"/>
        </w:rPr>
        <w:t>3</w:t>
      </w:r>
      <w:r w:rsidRPr="00CB3AD6">
        <w:rPr>
          <w:rFonts w:cstheme="minorHAnsi"/>
        </w:rPr>
        <w:t>/ g;</w:t>
      </w:r>
    </w:p>
    <w:p w14:paraId="62CB144F"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rata de recirculare a namolului activat – 100%;</w:t>
      </w:r>
    </w:p>
    <w:p w14:paraId="23D706BF"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incarcarea hidraulica a bazinelor: 1.12 m</w:t>
      </w:r>
      <w:r w:rsidRPr="00CB3AD6">
        <w:rPr>
          <w:rFonts w:cstheme="minorHAnsi"/>
          <w:vertAlign w:val="superscript"/>
        </w:rPr>
        <w:t>3</w:t>
      </w:r>
      <w:r w:rsidRPr="00CB3AD6">
        <w:rPr>
          <w:rFonts w:cstheme="minorHAnsi"/>
        </w:rPr>
        <w:t>/ m</w:t>
      </w:r>
      <w:r w:rsidRPr="00CB3AD6">
        <w:rPr>
          <w:rFonts w:cstheme="minorHAnsi"/>
          <w:vertAlign w:val="superscript"/>
        </w:rPr>
        <w:t>3</w:t>
      </w:r>
      <w:r w:rsidRPr="00CB3AD6">
        <w:rPr>
          <w:rFonts w:cstheme="minorHAnsi"/>
        </w:rPr>
        <w:t xml:space="preserve"> bazin,zi;</w:t>
      </w:r>
    </w:p>
    <w:p w14:paraId="0B2AA462"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productia specifica de namol in exces: 0.99 kg s.u/ kg CBO</w:t>
      </w:r>
      <w:r w:rsidRPr="00CB3AD6">
        <w:rPr>
          <w:rFonts w:cstheme="minorHAnsi"/>
          <w:vertAlign w:val="subscript"/>
        </w:rPr>
        <w:t>5 redus;</w:t>
      </w:r>
    </w:p>
    <w:p w14:paraId="7DF0F2A7"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cantitatea totala de namol in exces (din eliminarea C, N si P): aprox. 942 kg s.u/ zi;</w:t>
      </w:r>
    </w:p>
    <w:p w14:paraId="1F99F392"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debitul de aer necesar: aprox. 1,965 Nm</w:t>
      </w:r>
      <w:r w:rsidRPr="00CB3AD6">
        <w:rPr>
          <w:rFonts w:cstheme="minorHAnsi"/>
          <w:vertAlign w:val="superscript"/>
        </w:rPr>
        <w:t>3</w:t>
      </w:r>
      <w:r w:rsidRPr="00CB3AD6">
        <w:rPr>
          <w:rFonts w:cstheme="minorHAnsi"/>
        </w:rPr>
        <w:t xml:space="preserve"> aer/ h.</w:t>
      </w:r>
    </w:p>
    <w:p w14:paraId="7021E81A" w14:textId="77777777" w:rsidR="00426FB3" w:rsidRPr="00CB3AD6" w:rsidRDefault="00426FB3" w:rsidP="00426FB3">
      <w:pPr>
        <w:ind w:firstLine="720"/>
        <w:rPr>
          <w:rFonts w:cstheme="minorHAnsi"/>
        </w:rPr>
      </w:pPr>
      <w:r w:rsidRPr="00CB3AD6">
        <w:rPr>
          <w:rFonts w:cstheme="minorHAnsi"/>
        </w:rPr>
        <w:t>Investitiile prevazute in proiectul POIM pentru bazinele biologice cu namol activat si statia de suflante pentru bazinele de aerare, includ:</w:t>
      </w:r>
    </w:p>
    <w:p w14:paraId="5FD212E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pentru bazinele de denitrificare:</w:t>
      </w:r>
    </w:p>
    <w:p w14:paraId="192BD94C"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lucrari de reparatii inclusiv hidroizolare in zona golului de trecere a conductei prin peretele camerei suflantelor;</w:t>
      </w:r>
    </w:p>
    <w:p w14:paraId="423C06FC"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prevedere mixer cu turatie lenta pentru bazinul de denitrificare – linia 2, inclusiv accesoriile aferente si macara de manevra mixer; 1 mixer de rezerva;</w:t>
      </w:r>
    </w:p>
    <w:p w14:paraId="13E4CB3D"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 xml:space="preserve">inlocuire instalatie electrica pentru echipamentele bazinelor de denitrificare pentru ambele linii; </w:t>
      </w:r>
    </w:p>
    <w:p w14:paraId="4B55A6E5"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pentru bazinele de aerare:</w:t>
      </w:r>
    </w:p>
    <w:p w14:paraId="2FF080D3" w14:textId="39C2AD2E"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lastRenderedPageBreak/>
        <w:t xml:space="preserve">pompe de recirculare interna amestec nitrifiat in zona anoxica, 1+(1) pompe amestec nitrifiat, Q = </w:t>
      </w:r>
      <w:r w:rsidR="00A9746C" w:rsidRPr="00CB3AD6">
        <w:rPr>
          <w:rFonts w:cstheme="minorHAnsi"/>
        </w:rPr>
        <w:t>4</w:t>
      </w:r>
      <w:r w:rsidRPr="00CB3AD6">
        <w:rPr>
          <w:rFonts w:cstheme="minorHAnsi"/>
        </w:rPr>
        <w:t>0 l/s, Hp = 5 m si conducta de refulare aferenta bazinului de aerare linia 2, realizata din inox; accesorii montaj pompa: bara ghidaj, picior de sprijin cu cuplare rapida; macara pentru manevrarea pompei; conducta de refulare pompa, inox, DN200 mm;</w:t>
      </w:r>
    </w:p>
    <w:p w14:paraId="388AEC21"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debitmetru electromagnetic DN200 pe conducta de refulare a pompei de recirculare interna;</w:t>
      </w:r>
    </w:p>
    <w:p w14:paraId="449180C9"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sisteme complete de aerare in bazinul biologic de aerare de pe linia 2: dispozitive de insuflare aer cu membrana elastica perforata, cu bule fine, precum si conductele de alimentare cu aer a acestora, instalatii de transport aer de la statia de suflante – conducte din inox, dupa caz protejate, inclusiv toate accesoriile de pe acestea; vana cutit pe noua conducta de aer;</w:t>
      </w:r>
    </w:p>
    <w:p w14:paraId="1D066DD9"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mixer cu turatie lenta, pentru evitare depuneri in colturile bazinului de aerare de pe linia 2; V</w:t>
      </w:r>
      <w:r w:rsidRPr="00CB3AD6">
        <w:rPr>
          <w:rFonts w:cstheme="minorHAnsi"/>
          <w:vertAlign w:val="subscript"/>
        </w:rPr>
        <w:t xml:space="preserve">u </w:t>
      </w:r>
      <w:r w:rsidRPr="00CB3AD6">
        <w:rPr>
          <w:rFonts w:cstheme="minorHAnsi"/>
        </w:rPr>
        <w:t>= 850 m</w:t>
      </w:r>
      <w:r w:rsidRPr="00CB3AD6">
        <w:rPr>
          <w:rFonts w:cstheme="minorHAnsi"/>
          <w:vertAlign w:val="superscript"/>
        </w:rPr>
        <w:t>3</w:t>
      </w:r>
      <w:r w:rsidRPr="00CB3AD6">
        <w:rPr>
          <w:rFonts w:cstheme="minorHAnsi"/>
        </w:rPr>
        <w:t xml:space="preserve">; macara pentru manevrarea mixerului; </w:t>
      </w:r>
    </w:p>
    <w:p w14:paraId="1AB0D49B"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sonde de turbiditate, O</w:t>
      </w:r>
      <w:r w:rsidRPr="00CB3AD6">
        <w:rPr>
          <w:rFonts w:cstheme="minorHAnsi"/>
          <w:vertAlign w:val="subscript"/>
        </w:rPr>
        <w:t>2</w:t>
      </w:r>
      <w:r w:rsidRPr="00CB3AD6">
        <w:rPr>
          <w:rFonts w:cstheme="minorHAnsi"/>
        </w:rPr>
        <w:t xml:space="preserve"> si controler sonde pentru bazinul biologic din linia 2;</w:t>
      </w:r>
    </w:p>
    <w:p w14:paraId="0CD90FAF"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instalatie electrica pentru alimentarea cu energie a echipamentelor din linia 2 si inlocuirea instalatiei electrice pentru linia 1;</w:t>
      </w:r>
    </w:p>
    <w:p w14:paraId="7E3B6A1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pentru statia de suflante:</w:t>
      </w:r>
    </w:p>
    <w:p w14:paraId="4861D311" w14:textId="02631872"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 xml:space="preserve">2 suflante noi (una dintre ele va inlocui o suflanta existenta), cu </w:t>
      </w:r>
      <w:r w:rsidRPr="00CB3AD6">
        <w:rPr>
          <w:rFonts w:cstheme="minorHAnsi"/>
        </w:rPr>
        <w:br/>
        <w:t>Q</w:t>
      </w:r>
      <w:r w:rsidRPr="00CB3AD6">
        <w:rPr>
          <w:rFonts w:cstheme="minorHAnsi"/>
          <w:vertAlign w:val="subscript"/>
        </w:rPr>
        <w:t>1aer</w:t>
      </w:r>
      <w:r w:rsidRPr="00CB3AD6">
        <w:rPr>
          <w:rFonts w:cstheme="minorHAnsi"/>
        </w:rPr>
        <w:t xml:space="preserve"> = 1,0</w:t>
      </w:r>
      <w:r w:rsidR="00A9746C" w:rsidRPr="00CB3AD6">
        <w:rPr>
          <w:rFonts w:cstheme="minorHAnsi"/>
        </w:rPr>
        <w:t>3</w:t>
      </w:r>
      <w:r w:rsidRPr="00CB3AD6">
        <w:rPr>
          <w:rFonts w:cstheme="minorHAnsi"/>
        </w:rPr>
        <w:t>0 Nm</w:t>
      </w:r>
      <w:r w:rsidRPr="00CB3AD6">
        <w:rPr>
          <w:rFonts w:cstheme="minorHAnsi"/>
          <w:vertAlign w:val="superscript"/>
        </w:rPr>
        <w:t>3</w:t>
      </w:r>
      <w:r w:rsidRPr="00CB3AD6">
        <w:rPr>
          <w:rFonts w:cstheme="minorHAnsi"/>
        </w:rPr>
        <w:t xml:space="preserve"> aer/ h, Δp = 600 mbar;  echipate cu convertizor de frecventa;</w:t>
      </w:r>
    </w:p>
    <w:p w14:paraId="6BEAFD6D"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Inlocuire instalatie electrica la statia de suflante;</w:t>
      </w:r>
    </w:p>
    <w:p w14:paraId="31093F07" w14:textId="77777777" w:rsidR="00426FB3" w:rsidRPr="00CB3AD6" w:rsidRDefault="00426FB3" w:rsidP="00C576F7">
      <w:pPr>
        <w:pStyle w:val="ListParagraph"/>
        <w:numPr>
          <w:ilvl w:val="1"/>
          <w:numId w:val="164"/>
        </w:numPr>
        <w:spacing w:before="0" w:after="160" w:line="259" w:lineRule="auto"/>
        <w:rPr>
          <w:rFonts w:cstheme="minorHAnsi"/>
        </w:rPr>
      </w:pPr>
      <w:r w:rsidRPr="00CB3AD6">
        <w:rPr>
          <w:rFonts w:cstheme="minorHAnsi"/>
        </w:rPr>
        <w:t xml:space="preserve">Lucrari de igienizare si reparatii la structura statiei, precum si lucrari de reparatii la acoperisul cladirii. </w:t>
      </w:r>
    </w:p>
    <w:p w14:paraId="4FD9A09A" w14:textId="6E93486D" w:rsidR="00A9746C" w:rsidRPr="00CB3AD6" w:rsidRDefault="00A9746C" w:rsidP="00C576F7">
      <w:pPr>
        <w:pStyle w:val="ListParagraph"/>
        <w:numPr>
          <w:ilvl w:val="0"/>
          <w:numId w:val="164"/>
        </w:numPr>
        <w:spacing w:before="0" w:after="160" w:line="256" w:lineRule="auto"/>
        <w:rPr>
          <w:rFonts w:asciiTheme="minorHAnsi" w:hAnsiTheme="minorHAnsi" w:cstheme="minorHAnsi"/>
          <w:sz w:val="22"/>
        </w:rPr>
      </w:pPr>
      <w:r w:rsidRPr="00CB3AD6">
        <w:rPr>
          <w:rFonts w:cstheme="minorHAnsi"/>
        </w:rPr>
        <w:t>instalatie de preparare si dozare reactiv (sulfat de Al) pentru precipitare P; se estimeaza un consum de 27.5 kg Al/zi; dozajul de reactiv se va face automatizat, prin SCADA in functie de semnalele primite de la analizoarele online de P;</w:t>
      </w:r>
    </w:p>
    <w:p w14:paraId="4AC3AFE8"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lucrari de reparatii si vopsitorie;</w:t>
      </w:r>
    </w:p>
    <w:p w14:paraId="5040323E"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scari de acces in bazine, pentru activitati de mentenanta;</w:t>
      </w:r>
    </w:p>
    <w:p w14:paraId="49D461FE"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instalatie de iluminat pe bazine.</w:t>
      </w:r>
    </w:p>
    <w:p w14:paraId="73C03592" w14:textId="77777777" w:rsidR="00426FB3" w:rsidRPr="00CB3AD6" w:rsidRDefault="00426FB3" w:rsidP="00426FB3">
      <w:pPr>
        <w:ind w:firstLine="720"/>
        <w:rPr>
          <w:rFonts w:cstheme="minorHAnsi"/>
        </w:rPr>
      </w:pPr>
      <w:r w:rsidRPr="00CB3AD6">
        <w:rPr>
          <w:rFonts w:cstheme="minorHAnsi"/>
          <w:b/>
          <w:bCs/>
        </w:rPr>
        <w:t>Decantoare secundare – OBIECT EXISTENT, se extinde</w:t>
      </w:r>
      <w:r w:rsidRPr="00CB3AD6">
        <w:rPr>
          <w:rFonts w:cstheme="minorHAnsi"/>
        </w:rPr>
        <w:t>. Volumul existent de decantare a fost verificat la debitele stabilite pentru clusterul Ineu si a rezultat necesara realizarea unei noi unitati de decantare, similara celei existente; astfel, timpii de decantare si incarcarile superficiale cu suspensii – parametri caracteristici pentru procesul de decantare secundara – se incadreaza in limitele recomandate atat la debitul de calcul cat si la cel de verificare, iar continutul in suspensii impus in efluent este garantat; principalii parametri caracteristici rezultati sunt:</w:t>
      </w:r>
    </w:p>
    <w:p w14:paraId="2FD41C40"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timpul de decantare la debitul de calcul: 7.4 h;</w:t>
      </w:r>
    </w:p>
    <w:p w14:paraId="774C809D"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timpul de decantare la debitul de verificare: 2.4 h;</w:t>
      </w:r>
    </w:p>
    <w:p w14:paraId="4CEEFE2C"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particule in suspensie la debitul de calcul: 0.43 m/ h;</w:t>
      </w:r>
    </w:p>
    <w:p w14:paraId="0799B0A2"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particule in suspensie la debitul de verificare: 1.33 m/h;</w:t>
      </w:r>
    </w:p>
    <w:p w14:paraId="2E19F7BE"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incarcarea superficiala cu materii totale in suspensie: 68 kg s.u./m</w:t>
      </w:r>
      <w:r w:rsidRPr="00CB3AD6">
        <w:rPr>
          <w:rFonts w:cstheme="minorHAnsi"/>
          <w:vertAlign w:val="superscript"/>
        </w:rPr>
        <w:t>2</w:t>
      </w:r>
      <w:r w:rsidRPr="00CB3AD6">
        <w:rPr>
          <w:rFonts w:cstheme="minorHAnsi"/>
        </w:rPr>
        <w:t>,zi;</w:t>
      </w:r>
    </w:p>
    <w:p w14:paraId="3541F30A" w14:textId="77777777" w:rsidR="00426FB3" w:rsidRPr="00CB3AD6" w:rsidRDefault="00426FB3" w:rsidP="00C576F7">
      <w:pPr>
        <w:pStyle w:val="ListParagraph"/>
        <w:numPr>
          <w:ilvl w:val="0"/>
          <w:numId w:val="164"/>
        </w:numPr>
        <w:spacing w:before="0" w:after="160" w:line="259" w:lineRule="auto"/>
        <w:jc w:val="left"/>
        <w:rPr>
          <w:rFonts w:cstheme="minorHAnsi"/>
        </w:rPr>
      </w:pPr>
      <w:r w:rsidRPr="00CB3AD6">
        <w:rPr>
          <w:rFonts w:cstheme="minorHAnsi"/>
        </w:rPr>
        <w:t>incarcarea volumetrica superficiala cu namol: 284 l/ m</w:t>
      </w:r>
      <w:r w:rsidRPr="00CB3AD6">
        <w:rPr>
          <w:rFonts w:cstheme="minorHAnsi"/>
          <w:vertAlign w:val="superscript"/>
        </w:rPr>
        <w:t>2</w:t>
      </w:r>
      <w:r w:rsidRPr="00CB3AD6">
        <w:rPr>
          <w:rFonts w:cstheme="minorHAnsi"/>
        </w:rPr>
        <w:t>,h.</w:t>
      </w:r>
    </w:p>
    <w:p w14:paraId="3E159742" w14:textId="77777777" w:rsidR="00426FB3" w:rsidRPr="00CB3AD6" w:rsidRDefault="00426FB3" w:rsidP="00426FB3">
      <w:pPr>
        <w:ind w:firstLine="720"/>
        <w:rPr>
          <w:rFonts w:cstheme="minorHAnsi"/>
        </w:rPr>
      </w:pPr>
      <w:r w:rsidRPr="00CB3AD6">
        <w:rPr>
          <w:rFonts w:cstheme="minorHAnsi"/>
        </w:rPr>
        <w:t>Investitiile prevazute in proiectul POIM pentru decantoarele secundare, includ:</w:t>
      </w:r>
    </w:p>
    <w:p w14:paraId="5D588389"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construirea unui nou decantor secundar similar celui existent; bazin circular din beton armat, cu diametrul de 12.0 m si adancime utila de 3.2 m; pod raclor radial;</w:t>
      </w:r>
    </w:p>
    <w:p w14:paraId="27BB0054"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lastRenderedPageBreak/>
        <w:t>conectarea noului decantor la conducta de evacuare efluent catre emisar;</w:t>
      </w:r>
    </w:p>
    <w:p w14:paraId="4C085D0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lucrari de reparatii la structura decantorului secundar existent; </w:t>
      </w:r>
    </w:p>
    <w:p w14:paraId="77E58618"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lucrari de reabilitare pod raclor decantor existent;</w:t>
      </w:r>
    </w:p>
    <w:p w14:paraId="3B563B88"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instalatie de prelevare probe efluent pentru monitorizarea calitatii apei epurate, prelevator automat de probe efluent;</w:t>
      </w:r>
    </w:p>
    <w:p w14:paraId="7636B123"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sonde de monitorizare online calitate efluent;</w:t>
      </w:r>
    </w:p>
    <w:p w14:paraId="2B3678AA"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inlocuire instalatie electrica pentru deservirea echipamentelor instalate la acest nivel.</w:t>
      </w:r>
    </w:p>
    <w:p w14:paraId="63BFC96D" w14:textId="4FCDA160" w:rsidR="00426FB3" w:rsidRPr="00CB3AD6" w:rsidRDefault="00426FB3" w:rsidP="00426FB3">
      <w:pPr>
        <w:ind w:firstLine="720"/>
        <w:rPr>
          <w:rFonts w:cstheme="minorHAnsi"/>
        </w:rPr>
      </w:pPr>
      <w:r w:rsidRPr="00CB3AD6">
        <w:rPr>
          <w:rFonts w:cstheme="minorHAnsi"/>
          <w:b/>
          <w:bCs/>
        </w:rPr>
        <w:t xml:space="preserve">Camera </w:t>
      </w:r>
      <w:r w:rsidR="009A6C9F" w:rsidRPr="00CB3AD6">
        <w:rPr>
          <w:rFonts w:cstheme="minorHAnsi"/>
          <w:b/>
          <w:bCs/>
        </w:rPr>
        <w:t xml:space="preserve">noua </w:t>
      </w:r>
      <w:r w:rsidRPr="00CB3AD6">
        <w:rPr>
          <w:rFonts w:cstheme="minorHAnsi"/>
          <w:b/>
          <w:bCs/>
        </w:rPr>
        <w:t>de distributie la decantoarele secundare</w:t>
      </w:r>
      <w:r w:rsidR="009A6C9F" w:rsidRPr="00CB3AD6">
        <w:rPr>
          <w:rFonts w:cstheme="minorHAnsi"/>
          <w:b/>
          <w:bCs/>
        </w:rPr>
        <w:t xml:space="preserve"> </w:t>
      </w:r>
      <w:r w:rsidRPr="00CB3AD6">
        <w:rPr>
          <w:rFonts w:cstheme="minorHAnsi"/>
          <w:b/>
          <w:bCs/>
        </w:rPr>
        <w:t xml:space="preserve">– OBIECT </w:t>
      </w:r>
      <w:r w:rsidR="009A6C9F" w:rsidRPr="00CB3AD6">
        <w:rPr>
          <w:rFonts w:cstheme="minorHAnsi"/>
          <w:b/>
          <w:bCs/>
        </w:rPr>
        <w:t>NOU</w:t>
      </w:r>
      <w:r w:rsidRPr="00CB3AD6">
        <w:rPr>
          <w:rFonts w:cstheme="minorHAnsi"/>
          <w:b/>
          <w:bCs/>
        </w:rPr>
        <w:t>.</w:t>
      </w:r>
      <w:r w:rsidRPr="00CB3AD6">
        <w:rPr>
          <w:rFonts w:cstheme="minorHAnsi"/>
        </w:rPr>
        <w:t xml:space="preserve"> Se renunta la</w:t>
      </w:r>
      <w:r w:rsidR="009A6C9F" w:rsidRPr="00CB3AD6">
        <w:rPr>
          <w:rFonts w:cstheme="minorHAnsi"/>
        </w:rPr>
        <w:t xml:space="preserve"> camera de distributie existenta, cuplata cu</w:t>
      </w:r>
      <w:r w:rsidRPr="00CB3AD6">
        <w:rPr>
          <w:rFonts w:cstheme="minorHAnsi"/>
        </w:rPr>
        <w:t xml:space="preserve"> stati</w:t>
      </w:r>
      <w:r w:rsidR="009A6C9F" w:rsidRPr="00CB3AD6">
        <w:rPr>
          <w:rFonts w:cstheme="minorHAnsi"/>
        </w:rPr>
        <w:t>a</w:t>
      </w:r>
      <w:r w:rsidRPr="00CB3AD6">
        <w:rPr>
          <w:rFonts w:cstheme="minorHAnsi"/>
        </w:rPr>
        <w:t xml:space="preserve"> de pompare si </w:t>
      </w:r>
      <w:r w:rsidR="009A6C9F" w:rsidRPr="00CB3AD6">
        <w:rPr>
          <w:rFonts w:cstheme="minorHAnsi"/>
        </w:rPr>
        <w:t>se realizeaza obiecte separate, deci o noua camera de distributie a debitului catre cele doua decantoare secundare</w:t>
      </w:r>
      <w:r w:rsidRPr="00CB3AD6">
        <w:rPr>
          <w:rFonts w:cstheme="minorHAnsi"/>
        </w:rPr>
        <w:t xml:space="preserve">. </w:t>
      </w:r>
    </w:p>
    <w:p w14:paraId="4F9F593A" w14:textId="69971D6C" w:rsidR="00426FB3" w:rsidRPr="00CB3AD6" w:rsidRDefault="00426FB3" w:rsidP="00426FB3">
      <w:pPr>
        <w:ind w:firstLine="720"/>
        <w:rPr>
          <w:rFonts w:cstheme="minorHAnsi"/>
        </w:rPr>
      </w:pPr>
      <w:r w:rsidRPr="00CB3AD6">
        <w:rPr>
          <w:rFonts w:cstheme="minorHAnsi"/>
          <w:b/>
          <w:bCs/>
        </w:rPr>
        <w:t xml:space="preserve">Conducta de evacuare efluent si debitmetru efluent – OBIECT EXISTENT. </w:t>
      </w:r>
      <w:r w:rsidRPr="00CB3AD6">
        <w:rPr>
          <w:rFonts w:cstheme="minorHAnsi"/>
        </w:rPr>
        <w:t>Se inlocuieste conducta de evacuare efluent existenta, pe lungimea L = 250 m, cu o teava DN 315 mm, din PP corugata. Inlocuire debitmetru existent cu un debitmetru electromagnetic, traductorul de debit si toate instalatiile electrice pentru acest punct. Inlocuire prelevator automat de probe</w:t>
      </w:r>
      <w:r w:rsidR="006F2C6A" w:rsidRPr="00CB3AD6">
        <w:rPr>
          <w:rFonts w:cstheme="minorHAnsi"/>
        </w:rPr>
        <w:t>, iar functionarea lui va fi integrata in sistemul SCADA al statiei</w:t>
      </w:r>
      <w:r w:rsidRPr="00CB3AD6">
        <w:rPr>
          <w:rFonts w:cstheme="minorHAnsi"/>
        </w:rPr>
        <w:t xml:space="preserve">. </w:t>
      </w:r>
    </w:p>
    <w:p w14:paraId="2F2EDEDD" w14:textId="7E846009" w:rsidR="00426FB3" w:rsidRPr="00CB3AD6" w:rsidRDefault="00426FB3" w:rsidP="00426FB3">
      <w:pPr>
        <w:ind w:firstLine="720"/>
        <w:rPr>
          <w:rFonts w:cstheme="minorHAnsi"/>
        </w:rPr>
      </w:pPr>
      <w:r w:rsidRPr="00CB3AD6">
        <w:rPr>
          <w:rFonts w:cstheme="minorHAnsi"/>
          <w:b/>
          <w:bCs/>
        </w:rPr>
        <w:t>Statia de pompare namol recirculat si in exces – OBIECT NOU.</w:t>
      </w:r>
      <w:r w:rsidRPr="00CB3AD6">
        <w:rPr>
          <w:rFonts w:cstheme="minorHAnsi"/>
        </w:rPr>
        <w:t xml:space="preserve"> Intrucat in prezent nu exista un control adecvat al debitului de namol activat care se recircula in procesul biologic, este necesara </w:t>
      </w:r>
      <w:r w:rsidR="000F5D56" w:rsidRPr="00CB3AD6">
        <w:rPr>
          <w:rFonts w:cstheme="minorHAnsi"/>
        </w:rPr>
        <w:t>realiz</w:t>
      </w:r>
      <w:r w:rsidRPr="00CB3AD6">
        <w:rPr>
          <w:rFonts w:cstheme="minorHAnsi"/>
        </w:rPr>
        <w:t xml:space="preserve">area unei statii </w:t>
      </w:r>
      <w:r w:rsidR="000F5D56" w:rsidRPr="00CB3AD6">
        <w:rPr>
          <w:rFonts w:cstheme="minorHAnsi"/>
        </w:rPr>
        <w:t xml:space="preserve">noi, </w:t>
      </w:r>
      <w:r w:rsidRPr="00CB3AD6">
        <w:rPr>
          <w:rFonts w:cstheme="minorHAnsi"/>
        </w:rPr>
        <w:t xml:space="preserve">adecvate de pompare namol activat si in exces.  </w:t>
      </w:r>
    </w:p>
    <w:p w14:paraId="34288121" w14:textId="77777777" w:rsidR="00426FB3" w:rsidRPr="00CB3AD6" w:rsidRDefault="00426FB3" w:rsidP="00426FB3">
      <w:pPr>
        <w:ind w:firstLine="720"/>
        <w:rPr>
          <w:rFonts w:cstheme="minorHAnsi"/>
        </w:rPr>
      </w:pPr>
      <w:r w:rsidRPr="00CB3AD6">
        <w:rPr>
          <w:rFonts w:cstheme="minorHAnsi"/>
        </w:rPr>
        <w:t>Debitele de namol in exces si namol activat recirculat sunt:</w:t>
      </w:r>
    </w:p>
    <w:p w14:paraId="10EE9559" w14:textId="7156EE64" w:rsidR="00426FB3" w:rsidRPr="00CB3AD6" w:rsidRDefault="00426FB3" w:rsidP="00C576F7">
      <w:pPr>
        <w:pStyle w:val="ListParagraph"/>
        <w:numPr>
          <w:ilvl w:val="0"/>
          <w:numId w:val="174"/>
        </w:numPr>
        <w:spacing w:before="0" w:after="160" w:line="259" w:lineRule="auto"/>
        <w:rPr>
          <w:rFonts w:cstheme="minorHAnsi"/>
        </w:rPr>
      </w:pPr>
      <w:r w:rsidRPr="00CB3AD6">
        <w:rPr>
          <w:rFonts w:cstheme="minorHAnsi"/>
        </w:rPr>
        <w:t>Q</w:t>
      </w:r>
      <w:r w:rsidRPr="00CB3AD6">
        <w:rPr>
          <w:rFonts w:cstheme="minorHAnsi"/>
          <w:vertAlign w:val="subscript"/>
        </w:rPr>
        <w:t>n.a.r</w:t>
      </w:r>
      <w:r w:rsidRPr="00CB3AD6">
        <w:rPr>
          <w:rFonts w:cstheme="minorHAnsi"/>
        </w:rPr>
        <w:t xml:space="preserve"> =1,</w:t>
      </w:r>
      <w:r w:rsidR="00BE0BD1" w:rsidRPr="00CB3AD6">
        <w:rPr>
          <w:rFonts w:cstheme="minorHAnsi"/>
        </w:rPr>
        <w:t>823</w:t>
      </w:r>
      <w:r w:rsidRPr="00CB3AD6">
        <w:rPr>
          <w:rFonts w:cstheme="minorHAnsi"/>
        </w:rPr>
        <w:t xml:space="preserve"> m</w:t>
      </w:r>
      <w:r w:rsidRPr="00CB3AD6">
        <w:rPr>
          <w:rFonts w:cstheme="minorHAnsi"/>
          <w:vertAlign w:val="superscript"/>
        </w:rPr>
        <w:t>3</w:t>
      </w:r>
      <w:r w:rsidRPr="00CB3AD6">
        <w:rPr>
          <w:rFonts w:cstheme="minorHAnsi"/>
        </w:rPr>
        <w:t>/ zi</w:t>
      </w:r>
    </w:p>
    <w:p w14:paraId="2BE44050" w14:textId="48679F68" w:rsidR="00426FB3" w:rsidRPr="00CB3AD6" w:rsidRDefault="00426FB3" w:rsidP="00C576F7">
      <w:pPr>
        <w:pStyle w:val="ListParagraph"/>
        <w:numPr>
          <w:ilvl w:val="0"/>
          <w:numId w:val="174"/>
        </w:numPr>
        <w:spacing w:before="0" w:after="160" w:line="259" w:lineRule="auto"/>
        <w:rPr>
          <w:rFonts w:cstheme="minorHAnsi"/>
        </w:rPr>
      </w:pPr>
      <w:r w:rsidRPr="00CB3AD6">
        <w:rPr>
          <w:rFonts w:cstheme="minorHAnsi"/>
        </w:rPr>
        <w:t>Q</w:t>
      </w:r>
      <w:r w:rsidRPr="00CB3AD6">
        <w:rPr>
          <w:rFonts w:cstheme="minorHAnsi"/>
          <w:vertAlign w:val="subscript"/>
        </w:rPr>
        <w:t>n.e.</w:t>
      </w:r>
      <w:r w:rsidRPr="00CB3AD6">
        <w:rPr>
          <w:rFonts w:cstheme="minorHAnsi"/>
        </w:rPr>
        <w:t xml:space="preserve"> = 1</w:t>
      </w:r>
      <w:r w:rsidR="00BE0BD1" w:rsidRPr="00CB3AD6">
        <w:rPr>
          <w:rFonts w:cstheme="minorHAnsi"/>
        </w:rPr>
        <w:t>22</w:t>
      </w:r>
      <w:r w:rsidRPr="00CB3AD6">
        <w:rPr>
          <w:rFonts w:cstheme="minorHAnsi"/>
        </w:rPr>
        <w:t xml:space="preserve"> m</w:t>
      </w:r>
      <w:r w:rsidRPr="00CB3AD6">
        <w:rPr>
          <w:rFonts w:cstheme="minorHAnsi"/>
          <w:vertAlign w:val="superscript"/>
        </w:rPr>
        <w:t>3</w:t>
      </w:r>
      <w:r w:rsidRPr="00CB3AD6">
        <w:rPr>
          <w:rFonts w:cstheme="minorHAnsi"/>
        </w:rPr>
        <w:t>/ zi</w:t>
      </w:r>
    </w:p>
    <w:p w14:paraId="6E8413C1" w14:textId="127B2FEB" w:rsidR="00426FB3" w:rsidRPr="00CB3AD6" w:rsidRDefault="00426FB3" w:rsidP="00426FB3">
      <w:pPr>
        <w:ind w:firstLine="720"/>
        <w:rPr>
          <w:rFonts w:cstheme="minorHAnsi"/>
        </w:rPr>
      </w:pPr>
      <w:r w:rsidRPr="00CB3AD6">
        <w:rPr>
          <w:rFonts w:cstheme="minorHAnsi"/>
        </w:rPr>
        <w:t>Se propune ca pentru fiecare tip de namol sa existe</w:t>
      </w:r>
      <w:r w:rsidR="00032F21" w:rsidRPr="00CB3AD6">
        <w:rPr>
          <w:rFonts w:cstheme="minorHAnsi"/>
        </w:rPr>
        <w:t xml:space="preserve"> minim</w:t>
      </w:r>
      <w:r w:rsidRPr="00CB3AD6">
        <w:rPr>
          <w:rFonts w:cstheme="minorHAnsi"/>
        </w:rPr>
        <w:t xml:space="preserve"> o pompa activa, montata in bazinul de aspiratie, asigurand totusi pentru fiecare, inca o unitate in rezerva rece. Echipamentele de pompare vor fi pompe cu turatie variabila si convertizor de frecventa, astfel incat pompa activa sa poata functiona cu debite variabile, in functie de gradul de incarcare hidraulica al statiei. Namolul activat recirculat va fi refulat in bazinul anoxic. Namolul in exces va fi pompat in concentratorul gravitational de namol, unde se va amesteca cu amestecul vidanjat adus in statie de vidanje.</w:t>
      </w:r>
    </w:p>
    <w:p w14:paraId="223EB3D7" w14:textId="77777777" w:rsidR="00426FB3" w:rsidRPr="00CB3AD6" w:rsidRDefault="00426FB3" w:rsidP="00426FB3">
      <w:pPr>
        <w:ind w:firstLine="720"/>
        <w:rPr>
          <w:rFonts w:cstheme="minorHAnsi"/>
        </w:rPr>
      </w:pPr>
      <w:r w:rsidRPr="00CB3AD6">
        <w:rPr>
          <w:rFonts w:cstheme="minorHAnsi"/>
        </w:rPr>
        <w:t>Investitiile prevazute in proiectul POIM pentru statia de pompare namol activat si in exces, includ:</w:t>
      </w:r>
    </w:p>
    <w:p w14:paraId="5A85FD98"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amenajare bazin de aspiratie pentru noua statie de pompare; structura din beton armat, Vu = 110 m</w:t>
      </w:r>
      <w:r w:rsidRPr="00CB3AD6">
        <w:rPr>
          <w:rFonts w:cstheme="minorHAnsi"/>
          <w:vertAlign w:val="superscript"/>
        </w:rPr>
        <w:t>3</w:t>
      </w:r>
      <w:r w:rsidRPr="00CB3AD6">
        <w:rPr>
          <w:rFonts w:cstheme="minorHAnsi"/>
        </w:rPr>
        <w:t>; montare senzori ultrasonici de nivel cu transmitere date in SCADA, comandand functionarea pompei de namol in exces;</w:t>
      </w:r>
    </w:p>
    <w:p w14:paraId="615E9CCA"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mixer pentru amestec namol in bazinul de aspiratie, pentru un volum util de 110 m</w:t>
      </w:r>
      <w:r w:rsidRPr="00CB3AD6">
        <w:rPr>
          <w:rFonts w:cstheme="minorHAnsi"/>
          <w:vertAlign w:val="superscript"/>
        </w:rPr>
        <w:t>3</w:t>
      </w:r>
      <w:r w:rsidRPr="00CB3AD6">
        <w:rPr>
          <w:rFonts w:cstheme="minorHAnsi"/>
        </w:rPr>
        <w:t>;</w:t>
      </w:r>
    </w:p>
    <w:p w14:paraId="05B1D2CB" w14:textId="7A5B3048"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1+(1) pompe de namol in exces, Qp = 6 l/s, Hp = 2 m; pompe cu convertizor de frecventa si turatie variabila, conducta noua de refulare din PEHD, PE100, PN6, SDR26, cu DN90 mm, L = 25 m;</w:t>
      </w:r>
    </w:p>
    <w:p w14:paraId="4CA9F491" w14:textId="77777777" w:rsidR="000F5D56" w:rsidRPr="00CB3AD6" w:rsidRDefault="000F5D56" w:rsidP="00C576F7">
      <w:pPr>
        <w:pStyle w:val="ListParagraph"/>
        <w:numPr>
          <w:ilvl w:val="0"/>
          <w:numId w:val="164"/>
        </w:numPr>
        <w:spacing w:before="0" w:after="160" w:line="259" w:lineRule="auto"/>
        <w:rPr>
          <w:rFonts w:asciiTheme="minorHAnsi" w:hAnsiTheme="minorHAnsi" w:cstheme="minorHAnsi"/>
          <w:noProof/>
          <w:sz w:val="22"/>
        </w:rPr>
      </w:pPr>
      <w:r w:rsidRPr="00CB3AD6">
        <w:rPr>
          <w:rFonts w:cstheme="minorHAnsi"/>
          <w:noProof/>
        </w:rPr>
        <w:t>2+(1) pompe de namol recirculat, Qp = 15 l/s, Hp = 10 m; pompe cu convertizor de frecventa si turatie variabila, conducta noua de refulare din PEHD, PE100, PN6, SDR26, cu DN 150 mm, L = 35 m;</w:t>
      </w:r>
    </w:p>
    <w:p w14:paraId="11F06E52"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Debitmetre electromagnetice pe conductele de refulare namol activat recirculat catre BNA si in exces catre concentratorul gravitational de namol;</w:t>
      </w:r>
    </w:p>
    <w:p w14:paraId="4FC4F89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scara de acces in bazin, pentru activitati de mentenanta;</w:t>
      </w:r>
    </w:p>
    <w:p w14:paraId="52816031"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lastRenderedPageBreak/>
        <w:t>necesare o macara pentru manevrarea mixerului si echipamente de ridicare pentru pompe;</w:t>
      </w:r>
    </w:p>
    <w:p w14:paraId="48541F80"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instalatie electrica pentru deservirea echipamentelor.</w:t>
      </w:r>
    </w:p>
    <w:p w14:paraId="5E495A53" w14:textId="77777777" w:rsidR="00426FB3" w:rsidRPr="00CB3AD6" w:rsidRDefault="00426FB3" w:rsidP="00426FB3">
      <w:pPr>
        <w:ind w:firstLine="720"/>
        <w:rPr>
          <w:rFonts w:cstheme="minorHAnsi"/>
        </w:rPr>
      </w:pPr>
      <w:r w:rsidRPr="00CB3AD6">
        <w:rPr>
          <w:rFonts w:cstheme="minorHAnsi"/>
          <w:b/>
          <w:bCs/>
        </w:rPr>
        <w:t xml:space="preserve">Concentratorul gravitational de namol in exces si amestec vidanjat – OBIECT EXISTENT. </w:t>
      </w:r>
      <w:r w:rsidRPr="00CB3AD6">
        <w:rPr>
          <w:rFonts w:cstheme="minorHAnsi"/>
        </w:rPr>
        <w:t>Capacitatea concentratorului gravitational existent a rezultat suficienta pentru debitele de namol rezultate din proces, prin urmare nu este necesara extinderea capacitatii. Sunt totusi necesare lucrari de reparatii la structura, un nou pod raclor fiind achizitionat prin programul Interreg. Din procesul de concentrare mecanica va rezulta un debit de supernatant de cca. 68 m</w:t>
      </w:r>
      <w:r w:rsidRPr="00CB3AD6">
        <w:rPr>
          <w:rFonts w:cstheme="minorHAnsi"/>
          <w:vertAlign w:val="superscript"/>
        </w:rPr>
        <w:t>3</w:t>
      </w:r>
      <w:r w:rsidRPr="00CB3AD6">
        <w:rPr>
          <w:rFonts w:cstheme="minorHAnsi"/>
        </w:rPr>
        <w:t xml:space="preserve">/zi care va fi dirijat prin reteaua existenta, catre statia de pompare supernatant. </w:t>
      </w:r>
    </w:p>
    <w:p w14:paraId="3F1B006A" w14:textId="6B180410" w:rsidR="00426FB3" w:rsidRPr="00CB3AD6" w:rsidRDefault="00426FB3" w:rsidP="00426FB3">
      <w:pPr>
        <w:ind w:firstLine="720"/>
        <w:rPr>
          <w:rFonts w:cstheme="minorHAnsi"/>
        </w:rPr>
      </w:pPr>
      <w:r w:rsidRPr="00CB3AD6">
        <w:rPr>
          <w:rFonts w:cstheme="minorHAnsi"/>
        </w:rPr>
        <w:t>Namolul concentrat mecanic va curge gravitational catre bazinul de stabilizare namol, obiect nou. Volumul acestui bazin asigura o durata de ingrosare de cca. 1</w:t>
      </w:r>
      <w:r w:rsidR="00BE0BD1" w:rsidRPr="00CB3AD6">
        <w:rPr>
          <w:rFonts w:cstheme="minorHAnsi"/>
        </w:rPr>
        <w:t>3</w:t>
      </w:r>
      <w:r w:rsidRPr="00CB3AD6">
        <w:rPr>
          <w:rFonts w:cstheme="minorHAnsi"/>
        </w:rPr>
        <w:t>.</w:t>
      </w:r>
      <w:r w:rsidR="00BE0BD1" w:rsidRPr="00CB3AD6">
        <w:rPr>
          <w:rFonts w:cstheme="minorHAnsi"/>
        </w:rPr>
        <w:t>9</w:t>
      </w:r>
      <w:r w:rsidRPr="00CB3AD6">
        <w:rPr>
          <w:rFonts w:cstheme="minorHAnsi"/>
        </w:rPr>
        <w:t xml:space="preserve"> h. </w:t>
      </w:r>
    </w:p>
    <w:p w14:paraId="09EBA952" w14:textId="24D1C43F" w:rsidR="00426FB3" w:rsidRPr="00CB3AD6" w:rsidRDefault="00426FB3" w:rsidP="00426FB3">
      <w:pPr>
        <w:ind w:firstLine="720"/>
        <w:rPr>
          <w:rFonts w:cstheme="minorHAnsi"/>
        </w:rPr>
      </w:pPr>
      <w:r w:rsidRPr="00CB3AD6">
        <w:rPr>
          <w:rFonts w:cstheme="minorHAnsi"/>
        </w:rPr>
        <w:t>Rezulta dupa procesul de concentrare mecanica, un namol concentrat cu 1,</w:t>
      </w:r>
      <w:r w:rsidR="00BE0BD1" w:rsidRPr="00CB3AD6">
        <w:rPr>
          <w:rFonts w:cstheme="minorHAnsi"/>
        </w:rPr>
        <w:t>13</w:t>
      </w:r>
      <w:r w:rsidRPr="00CB3AD6">
        <w:rPr>
          <w:rFonts w:cstheme="minorHAnsi"/>
        </w:rPr>
        <w:t>3 kg s.u./ zi in volum de 5</w:t>
      </w:r>
      <w:r w:rsidR="00BE0BD1" w:rsidRPr="00CB3AD6">
        <w:rPr>
          <w:rFonts w:cstheme="minorHAnsi"/>
        </w:rPr>
        <w:t>1</w:t>
      </w:r>
      <w:r w:rsidRPr="00CB3AD6">
        <w:rPr>
          <w:rFonts w:cstheme="minorHAnsi"/>
        </w:rPr>
        <w:t>.</w:t>
      </w:r>
      <w:r w:rsidR="00BE0BD1" w:rsidRPr="00CB3AD6">
        <w:rPr>
          <w:rFonts w:cstheme="minorHAnsi"/>
        </w:rPr>
        <w:t>2</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97.9%. Acest namol urmeaza sa fie stabilizat.</w:t>
      </w:r>
    </w:p>
    <w:p w14:paraId="30CB54DB" w14:textId="77777777" w:rsidR="00426FB3" w:rsidRPr="00CB3AD6" w:rsidRDefault="00426FB3" w:rsidP="00426FB3">
      <w:pPr>
        <w:ind w:firstLine="720"/>
        <w:rPr>
          <w:rFonts w:cstheme="minorHAnsi"/>
        </w:rPr>
      </w:pPr>
      <w:r w:rsidRPr="00CB3AD6">
        <w:rPr>
          <w:rFonts w:cstheme="minorHAnsi"/>
        </w:rPr>
        <w:t>Investitiile prevazute in proiectul POIM pentru concentratorul gravitational de namol, includ:</w:t>
      </w:r>
    </w:p>
    <w:p w14:paraId="03831387"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lucrari de reparatii la structura concentratorului existent si la structura caminului de distributie namol concentrat.</w:t>
      </w:r>
    </w:p>
    <w:p w14:paraId="5690DDD6" w14:textId="77777777" w:rsidR="00426FB3" w:rsidRPr="00CB3AD6" w:rsidRDefault="00426FB3" w:rsidP="00426FB3">
      <w:pPr>
        <w:ind w:firstLine="720"/>
        <w:rPr>
          <w:rFonts w:cstheme="minorHAnsi"/>
        </w:rPr>
      </w:pPr>
      <w:r w:rsidRPr="00CB3AD6">
        <w:rPr>
          <w:rFonts w:cstheme="minorHAnsi"/>
          <w:b/>
          <w:bCs/>
        </w:rPr>
        <w:t>Stabilizator de namol, statie de suflante aferenta si bazin tampon de namol stabilizat – OBIECTE NOI.</w:t>
      </w:r>
      <w:r w:rsidRPr="00CB3AD6">
        <w:rPr>
          <w:rFonts w:cstheme="minorHAnsi"/>
        </w:rPr>
        <w:t xml:space="preserve"> Namolul concentrat graviational este transferat intr-un nou bazin in care va fi aerat, in vederea mineralizarii substantei organice. Se va construi un nou bazin cu o capacitate utila de 405 m</w:t>
      </w:r>
      <w:r w:rsidRPr="00CB3AD6">
        <w:rPr>
          <w:rFonts w:cstheme="minorHAnsi"/>
          <w:vertAlign w:val="superscript"/>
        </w:rPr>
        <w:t>3</w:t>
      </w:r>
      <w:r w:rsidRPr="00CB3AD6">
        <w:rPr>
          <w:rFonts w:cstheme="minorHAnsi"/>
        </w:rPr>
        <w:t xml:space="preserve"> care va fi echipat cu sisteme de aerare, cuprinzand dispozitive de insuflare aer, instalatie hidraulica cu toate accesoriile necesare si suflante. Principalii parametri caracteristici rezultati sunt:</w:t>
      </w:r>
    </w:p>
    <w:p w14:paraId="0E9B32A3" w14:textId="10ABFEAC"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Timpul de stabilizare: </w:t>
      </w:r>
      <w:r w:rsidR="00BE0BD1" w:rsidRPr="00CB3AD6">
        <w:rPr>
          <w:rFonts w:cstheme="minorHAnsi"/>
        </w:rPr>
        <w:t>7.9</w:t>
      </w:r>
      <w:r w:rsidRPr="00CB3AD6">
        <w:rPr>
          <w:rFonts w:cstheme="minorHAnsi"/>
        </w:rPr>
        <w:t xml:space="preserve"> zile;</w:t>
      </w:r>
    </w:p>
    <w:p w14:paraId="72F24D29" w14:textId="3BF6D4FD"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Incarcarea organica a bazinului: </w:t>
      </w:r>
      <w:r w:rsidR="00BE0BD1" w:rsidRPr="00CB3AD6">
        <w:rPr>
          <w:rFonts w:cstheme="minorHAnsi"/>
        </w:rPr>
        <w:t>2.0</w:t>
      </w:r>
      <w:r w:rsidRPr="00CB3AD6">
        <w:rPr>
          <w:rFonts w:cstheme="minorHAnsi"/>
        </w:rPr>
        <w:t xml:space="preserve"> kg s.o/ m</w:t>
      </w:r>
      <w:r w:rsidRPr="00CB3AD6">
        <w:rPr>
          <w:rFonts w:cstheme="minorHAnsi"/>
          <w:vertAlign w:val="superscript"/>
        </w:rPr>
        <w:t>3</w:t>
      </w:r>
      <w:r w:rsidRPr="00CB3AD6">
        <w:rPr>
          <w:rFonts w:cstheme="minorHAnsi"/>
        </w:rPr>
        <w:t xml:space="preserve"> bazin, zi;</w:t>
      </w:r>
    </w:p>
    <w:p w14:paraId="548715B4" w14:textId="232D8C84"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Debitul de aer necesar a rezultat: 2</w:t>
      </w:r>
      <w:r w:rsidR="00BE0BD1" w:rsidRPr="00CB3AD6">
        <w:rPr>
          <w:rFonts w:cstheme="minorHAnsi"/>
        </w:rPr>
        <w:t>45</w:t>
      </w:r>
      <w:r w:rsidRPr="00CB3AD6">
        <w:rPr>
          <w:rFonts w:cstheme="minorHAnsi"/>
        </w:rPr>
        <w:t xml:space="preserve"> m</w:t>
      </w:r>
      <w:r w:rsidRPr="00CB3AD6">
        <w:rPr>
          <w:rFonts w:cstheme="minorHAnsi"/>
          <w:vertAlign w:val="superscript"/>
        </w:rPr>
        <w:t>3</w:t>
      </w:r>
      <w:r w:rsidRPr="00CB3AD6">
        <w:rPr>
          <w:rFonts w:cstheme="minorHAnsi"/>
        </w:rPr>
        <w:t>/ h.</w:t>
      </w:r>
    </w:p>
    <w:p w14:paraId="5D588550" w14:textId="29D2FCF5" w:rsidR="00426FB3" w:rsidRPr="00CB3AD6" w:rsidRDefault="00426FB3" w:rsidP="00426FB3">
      <w:pPr>
        <w:ind w:firstLine="720"/>
        <w:rPr>
          <w:rFonts w:cstheme="minorHAnsi"/>
        </w:rPr>
      </w:pPr>
      <w:r w:rsidRPr="00CB3AD6">
        <w:rPr>
          <w:rFonts w:cstheme="minorHAnsi"/>
        </w:rPr>
        <w:t>Rezulta dupa procesul de stabilizare un namol cu 7</w:t>
      </w:r>
      <w:r w:rsidR="00200441" w:rsidRPr="00CB3AD6">
        <w:rPr>
          <w:rFonts w:cstheme="minorHAnsi"/>
        </w:rPr>
        <w:t>36.56</w:t>
      </w:r>
      <w:r w:rsidRPr="00CB3AD6">
        <w:rPr>
          <w:rFonts w:cstheme="minorHAnsi"/>
        </w:rPr>
        <w:t xml:space="preserve"> kg s.u./ zi in volum de 22</w:t>
      </w:r>
      <w:r w:rsidR="00200441" w:rsidRPr="00CB3AD6">
        <w:rPr>
          <w:rFonts w:cstheme="minorHAnsi"/>
        </w:rPr>
        <w:t>.6</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96.</w:t>
      </w:r>
      <w:r w:rsidR="00200441" w:rsidRPr="00CB3AD6">
        <w:rPr>
          <w:rFonts w:cstheme="minorHAnsi"/>
        </w:rPr>
        <w:t>8</w:t>
      </w:r>
      <w:r w:rsidRPr="00CB3AD6">
        <w:rPr>
          <w:rFonts w:cstheme="minorHAnsi"/>
        </w:rPr>
        <w:t xml:space="preserve">%. Acest namol urmeaza sa fie deshidratat mecanic. </w:t>
      </w:r>
    </w:p>
    <w:p w14:paraId="27FF2F9F" w14:textId="77777777" w:rsidR="00426FB3" w:rsidRPr="00CB3AD6" w:rsidRDefault="00426FB3" w:rsidP="00426FB3">
      <w:pPr>
        <w:ind w:firstLine="720"/>
        <w:rPr>
          <w:rFonts w:cstheme="minorHAnsi"/>
        </w:rPr>
      </w:pPr>
      <w:r w:rsidRPr="00CB3AD6">
        <w:rPr>
          <w:rFonts w:cstheme="minorHAnsi"/>
        </w:rPr>
        <w:t>Investitiile prevazute in proiectul POIM pentru stabilizatorul de namol, includ:</w:t>
      </w:r>
    </w:p>
    <w:p w14:paraId="03D2AD4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Structura rectangulara din beton armat cu dimensiunile 15x9 m, adancime utila: 3.0 m;</w:t>
      </w:r>
    </w:p>
    <w:p w14:paraId="444E06FC"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Echipare cu sistem complet de insuflare a aerului;</w:t>
      </w:r>
    </w:p>
    <w:p w14:paraId="006EC000" w14:textId="718B1274"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2+1 suflante cu Q</w:t>
      </w:r>
      <w:r w:rsidRPr="00CB3AD6">
        <w:rPr>
          <w:rFonts w:cstheme="minorHAnsi"/>
          <w:vertAlign w:val="subscript"/>
        </w:rPr>
        <w:t>1s</w:t>
      </w:r>
      <w:r w:rsidRPr="00CB3AD6">
        <w:rPr>
          <w:rFonts w:cstheme="minorHAnsi"/>
        </w:rPr>
        <w:t xml:space="preserve"> = 12</w:t>
      </w:r>
      <w:r w:rsidR="00200441"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/h echipate cu convertizor de frecventa; amplasate pe o platforma din beton armat situata adiacent bazinului de stabilizare; instalatie hidraulica pentru transportul aerului catre bazinul de stabilizare; platforma statiei de suflante va fi acoperita;</w:t>
      </w:r>
    </w:p>
    <w:p w14:paraId="33C87A4C"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Structura noua din beton armat pentru bazinul tampon de namol stabilizat, cu diametrul de 4.5 m, adancime utila de 3.0 m;</w:t>
      </w:r>
    </w:p>
    <w:p w14:paraId="2D08753A"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Mixer pentru un volum de bazin de 50 m</w:t>
      </w:r>
      <w:r w:rsidRPr="00CB3AD6">
        <w:rPr>
          <w:rFonts w:cstheme="minorHAnsi"/>
          <w:vertAlign w:val="superscript"/>
        </w:rPr>
        <w:t>3</w:t>
      </w:r>
      <w:r w:rsidRPr="00CB3AD6">
        <w:rPr>
          <w:rFonts w:cstheme="minorHAnsi"/>
        </w:rPr>
        <w:t>;</w:t>
      </w:r>
    </w:p>
    <w:p w14:paraId="3885F937" w14:textId="531CB4C4"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Pompa noua namol transportat la deshidratare, ce va fi situata in statia de prelucrare namol; 1+1 pompe cu Qp = 4</w:t>
      </w:r>
      <w:r w:rsidR="00200441"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 h si Hp = 10 m ce v</w:t>
      </w:r>
      <w:r w:rsidR="00020499" w:rsidRPr="00CB3AD6">
        <w:rPr>
          <w:rFonts w:cstheme="minorHAnsi"/>
        </w:rPr>
        <w:t>or</w:t>
      </w:r>
      <w:r w:rsidRPr="00CB3AD6">
        <w:rPr>
          <w:rFonts w:cstheme="minorHAnsi"/>
        </w:rPr>
        <w:t xml:space="preserve"> pompa namolul stabilizat catre echipamentul de deshidratare mecanica; pompele vor fi cu turatie variabila si convertizor de frecventa; </w:t>
      </w:r>
    </w:p>
    <w:p w14:paraId="06B68B96"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Senzori de nivel ultrasonici cu transmiterea datelor catre sistemul SCADA, prin care se va comanda pornirea pompei si a echipamentului de deshidratare mecanica.</w:t>
      </w:r>
    </w:p>
    <w:p w14:paraId="2415B822" w14:textId="21BF051D" w:rsidR="00426FB3" w:rsidRPr="00CB3AD6" w:rsidRDefault="00020499" w:rsidP="00C576F7">
      <w:pPr>
        <w:pStyle w:val="ListParagraph"/>
        <w:numPr>
          <w:ilvl w:val="0"/>
          <w:numId w:val="164"/>
        </w:numPr>
        <w:spacing w:before="0" w:after="160" w:line="259" w:lineRule="auto"/>
        <w:rPr>
          <w:rFonts w:cstheme="minorHAnsi"/>
        </w:rPr>
      </w:pPr>
      <w:r w:rsidRPr="00CB3AD6">
        <w:rPr>
          <w:rFonts w:cstheme="minorHAnsi"/>
        </w:rPr>
        <w:t>I</w:t>
      </w:r>
      <w:r w:rsidR="00426FB3" w:rsidRPr="00CB3AD6">
        <w:rPr>
          <w:rFonts w:cstheme="minorHAnsi"/>
        </w:rPr>
        <w:t>nstalatie electrica pentru deservirea echipamentelor</w:t>
      </w:r>
      <w:r w:rsidRPr="00CB3AD6">
        <w:rPr>
          <w:rFonts w:cstheme="minorHAnsi"/>
        </w:rPr>
        <w:t>.</w:t>
      </w:r>
    </w:p>
    <w:p w14:paraId="7045C47E" w14:textId="150FB8F0" w:rsidR="00426FB3" w:rsidRPr="00CB3AD6" w:rsidRDefault="00426FB3" w:rsidP="00426FB3">
      <w:pPr>
        <w:ind w:firstLine="720"/>
        <w:rPr>
          <w:rFonts w:cstheme="minorHAnsi"/>
        </w:rPr>
      </w:pPr>
      <w:r w:rsidRPr="00CB3AD6">
        <w:rPr>
          <w:rFonts w:cstheme="minorHAnsi"/>
          <w:b/>
          <w:bCs/>
        </w:rPr>
        <w:lastRenderedPageBreak/>
        <w:t>Deshidratare mecanica namol – OBIECT NOU.</w:t>
      </w:r>
      <w:r w:rsidRPr="00CB3AD6">
        <w:rPr>
          <w:rFonts w:cstheme="minorHAnsi"/>
        </w:rPr>
        <w:t xml:space="preserve"> Echipamentul </w:t>
      </w:r>
      <w:r w:rsidR="00DB6938" w:rsidRPr="00CB3AD6">
        <w:rPr>
          <w:rFonts w:cstheme="minorHAnsi"/>
        </w:rPr>
        <w:t xml:space="preserve">(centrifuga de deshidratare namol) </w:t>
      </w:r>
      <w:r w:rsidRPr="00CB3AD6">
        <w:rPr>
          <w:rFonts w:cstheme="minorHAnsi"/>
        </w:rPr>
        <w:t xml:space="preserve">va fi amplasat in </w:t>
      </w:r>
      <w:r w:rsidR="00DB6938" w:rsidRPr="00CB3AD6">
        <w:rPr>
          <w:rFonts w:cstheme="minorHAnsi"/>
        </w:rPr>
        <w:t>cladirea tehnologica</w:t>
      </w:r>
      <w:r w:rsidRPr="00CB3AD6">
        <w:rPr>
          <w:rFonts w:cstheme="minorHAnsi"/>
        </w:rPr>
        <w:t>, la parterul cladirii si va fi complet echipat, cu instalatiile de preparare, dozare si injectare polielectrolit si accesoriile necesare. Capacitatea nominala a echipamentului va fi de 4</w:t>
      </w:r>
      <w:r w:rsidR="00DB6938" w:rsidRPr="00CB3AD6">
        <w:rPr>
          <w:rFonts w:cstheme="minorHAnsi"/>
        </w:rPr>
        <w:t>.</w:t>
      </w:r>
      <w:r w:rsidR="00020499"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 xml:space="preserve">/ h, considerata suficienta intrucat pentru un program de functionare de 5 zile/ saptamana, 8 h/zi, incarcarea hidraulica cu namol a echipamentului va fi de cca. </w:t>
      </w:r>
      <w:r w:rsidR="00DB6938" w:rsidRPr="00CB3AD6">
        <w:rPr>
          <w:rFonts w:cstheme="minorHAnsi"/>
        </w:rPr>
        <w:t>4</w:t>
      </w:r>
      <w:r w:rsidRPr="00CB3AD6">
        <w:rPr>
          <w:rFonts w:cstheme="minorHAnsi"/>
        </w:rPr>
        <w:t>.</w:t>
      </w:r>
      <w:r w:rsidR="00DB6938" w:rsidRPr="00CB3AD6">
        <w:rPr>
          <w:rFonts w:cstheme="minorHAnsi"/>
        </w:rPr>
        <w:t>0</w:t>
      </w:r>
      <w:r w:rsidRPr="00CB3AD6">
        <w:rPr>
          <w:rFonts w:cstheme="minorHAnsi"/>
        </w:rPr>
        <w:t xml:space="preserve"> m</w:t>
      </w:r>
      <w:r w:rsidRPr="00CB3AD6">
        <w:rPr>
          <w:rFonts w:cstheme="minorHAnsi"/>
          <w:vertAlign w:val="superscript"/>
        </w:rPr>
        <w:t>3</w:t>
      </w:r>
      <w:r w:rsidRPr="00CB3AD6">
        <w:rPr>
          <w:rFonts w:cstheme="minorHAnsi"/>
        </w:rPr>
        <w:t xml:space="preserve">/h, respectiv </w:t>
      </w:r>
      <w:r w:rsidR="00020499" w:rsidRPr="00CB3AD6">
        <w:rPr>
          <w:rFonts w:cstheme="minorHAnsi"/>
        </w:rPr>
        <w:t>130</w:t>
      </w:r>
      <w:r w:rsidRPr="00CB3AD6">
        <w:rPr>
          <w:rFonts w:cstheme="minorHAnsi"/>
        </w:rPr>
        <w:t xml:space="preserve"> kg s.u/ h. Din procesul de deshidratare mecanica va rezulta un debit de supernatant de cca. </w:t>
      </w:r>
      <w:r w:rsidR="00DB6938" w:rsidRPr="00CB3AD6">
        <w:rPr>
          <w:rFonts w:cstheme="minorHAnsi"/>
        </w:rPr>
        <w:t>20.3</w:t>
      </w:r>
      <w:r w:rsidRPr="00CB3AD6">
        <w:rPr>
          <w:rFonts w:cstheme="minorHAnsi"/>
        </w:rPr>
        <w:t xml:space="preserve"> m</w:t>
      </w:r>
      <w:r w:rsidRPr="00CB3AD6">
        <w:rPr>
          <w:rFonts w:cstheme="minorHAnsi"/>
          <w:vertAlign w:val="superscript"/>
        </w:rPr>
        <w:t>3</w:t>
      </w:r>
      <w:r w:rsidRPr="00CB3AD6">
        <w:rPr>
          <w:rFonts w:cstheme="minorHAnsi"/>
        </w:rPr>
        <w:t>/zi care va fi dirijat prin reteaua existenta, catre statia de pompare supernatant. Pentru conditionarea chimica a namolului inainte de concentrarea mecanica, se estimeaza un consum de polimer de cca. 2.</w:t>
      </w:r>
      <w:r w:rsidR="00DB6938" w:rsidRPr="00CB3AD6">
        <w:rPr>
          <w:rFonts w:cstheme="minorHAnsi"/>
        </w:rPr>
        <w:t>7</w:t>
      </w:r>
      <w:r w:rsidRPr="00CB3AD6">
        <w:rPr>
          <w:rFonts w:cstheme="minorHAnsi"/>
        </w:rPr>
        <w:t xml:space="preserve"> to s.a/ an. </w:t>
      </w:r>
    </w:p>
    <w:p w14:paraId="3F90154D" w14:textId="702B975C" w:rsidR="00426FB3" w:rsidRPr="00CB3AD6" w:rsidRDefault="00426FB3" w:rsidP="00426FB3">
      <w:pPr>
        <w:ind w:firstLine="720"/>
        <w:rPr>
          <w:rFonts w:cstheme="minorHAnsi"/>
        </w:rPr>
      </w:pPr>
      <w:r w:rsidRPr="00CB3AD6">
        <w:rPr>
          <w:rFonts w:cstheme="minorHAnsi"/>
        </w:rPr>
        <w:t>Rezulta dupa procesul de deshidratare un namol cu 7</w:t>
      </w:r>
      <w:r w:rsidR="00DB6938" w:rsidRPr="00CB3AD6">
        <w:rPr>
          <w:rFonts w:cstheme="minorHAnsi"/>
        </w:rPr>
        <w:t>37</w:t>
      </w:r>
      <w:r w:rsidRPr="00CB3AD6">
        <w:rPr>
          <w:rFonts w:cstheme="minorHAnsi"/>
        </w:rPr>
        <w:t xml:space="preserve"> kg s.u./ zi in volum de 2.</w:t>
      </w:r>
      <w:r w:rsidR="00DB6938" w:rsidRPr="00CB3AD6">
        <w:rPr>
          <w:rFonts w:cstheme="minorHAnsi"/>
        </w:rPr>
        <w:t>32</w:t>
      </w:r>
      <w:r w:rsidRPr="00CB3AD6">
        <w:rPr>
          <w:rFonts w:cstheme="minorHAnsi"/>
        </w:rPr>
        <w:t xml:space="preserve"> m</w:t>
      </w:r>
      <w:r w:rsidRPr="00CB3AD6">
        <w:rPr>
          <w:rFonts w:cstheme="minorHAnsi"/>
          <w:vertAlign w:val="superscript"/>
        </w:rPr>
        <w:t>3</w:t>
      </w:r>
      <w:r w:rsidRPr="00CB3AD6">
        <w:rPr>
          <w:rFonts w:cstheme="minorHAnsi"/>
        </w:rPr>
        <w:t xml:space="preserve"> zilnic, cu o umiditate de 75%. Namolul deshidratat va fi stocat temporar pe una dintre platformele existente de namol, din statie.</w:t>
      </w:r>
    </w:p>
    <w:p w14:paraId="158E0ACF" w14:textId="77777777" w:rsidR="00426FB3" w:rsidRPr="00CB3AD6" w:rsidRDefault="00426FB3" w:rsidP="00426FB3">
      <w:pPr>
        <w:ind w:firstLine="720"/>
        <w:rPr>
          <w:rFonts w:cstheme="minorHAnsi"/>
        </w:rPr>
      </w:pPr>
      <w:r w:rsidRPr="00CB3AD6">
        <w:rPr>
          <w:rFonts w:cstheme="minorHAnsi"/>
        </w:rPr>
        <w:t>Investitiile prevazute in proiectul POIM pentru treapta de deshidratare namol, includ:</w:t>
      </w:r>
    </w:p>
    <w:p w14:paraId="054166E4" w14:textId="3933451F"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Echipament de deshidratare mecanica, complet echipat; capacitate nominala echipament: 4.</w:t>
      </w:r>
      <w:r w:rsidR="00DB6938" w:rsidRPr="00CB3AD6">
        <w:rPr>
          <w:rFonts w:cstheme="minorHAnsi"/>
        </w:rPr>
        <w:t>5</w:t>
      </w:r>
      <w:r w:rsidRPr="00CB3AD6">
        <w:rPr>
          <w:rFonts w:cstheme="minorHAnsi"/>
        </w:rPr>
        <w:t xml:space="preserve"> m</w:t>
      </w:r>
      <w:r w:rsidRPr="00CB3AD6">
        <w:rPr>
          <w:rFonts w:cstheme="minorHAnsi"/>
          <w:vertAlign w:val="superscript"/>
        </w:rPr>
        <w:t>3</w:t>
      </w:r>
      <w:r w:rsidRPr="00CB3AD6">
        <w:rPr>
          <w:rFonts w:cstheme="minorHAnsi"/>
        </w:rPr>
        <w:t>/ h, 1</w:t>
      </w:r>
      <w:r w:rsidR="00DB6938" w:rsidRPr="00CB3AD6">
        <w:rPr>
          <w:rFonts w:cstheme="minorHAnsi"/>
        </w:rPr>
        <w:t>30</w:t>
      </w:r>
      <w:r w:rsidRPr="00CB3AD6">
        <w:rPr>
          <w:rFonts w:cstheme="minorHAnsi"/>
        </w:rPr>
        <w:t xml:space="preserve"> kg s.u./ h;</w:t>
      </w:r>
    </w:p>
    <w:p w14:paraId="3914FB71"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Transportor elicoidal namol deshidratat in exteriorul halei;</w:t>
      </w:r>
    </w:p>
    <w:p w14:paraId="74FEE3E2" w14:textId="6058955E" w:rsidR="00426FB3" w:rsidRPr="00CB3AD6" w:rsidRDefault="00020499" w:rsidP="00C576F7">
      <w:pPr>
        <w:pStyle w:val="ListParagraph"/>
        <w:numPr>
          <w:ilvl w:val="0"/>
          <w:numId w:val="164"/>
        </w:numPr>
        <w:spacing w:before="0" w:after="160" w:line="259" w:lineRule="auto"/>
        <w:rPr>
          <w:rFonts w:cstheme="minorHAnsi"/>
        </w:rPr>
      </w:pPr>
      <w:r w:rsidRPr="00CB3AD6">
        <w:rPr>
          <w:rFonts w:cstheme="minorHAnsi"/>
        </w:rPr>
        <w:t xml:space="preserve">2 </w:t>
      </w:r>
      <w:r w:rsidR="00426FB3" w:rsidRPr="00CB3AD6">
        <w:rPr>
          <w:rFonts w:cstheme="minorHAnsi"/>
        </w:rPr>
        <w:t xml:space="preserve">Containere transport namol deshidratat catre </w:t>
      </w:r>
      <w:r w:rsidRPr="00CB3AD6">
        <w:rPr>
          <w:rFonts w:cstheme="minorHAnsi"/>
        </w:rPr>
        <w:t>instalatia de uscare avansata din SE Arad</w:t>
      </w:r>
      <w:r w:rsidR="00426FB3" w:rsidRPr="00CB3AD6">
        <w:rPr>
          <w:rFonts w:cstheme="minorHAnsi"/>
        </w:rPr>
        <w:t>.</w:t>
      </w:r>
    </w:p>
    <w:p w14:paraId="71793A07" w14:textId="29A1CFFB"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instalatie electrica pentru deservirea echipamentelor</w:t>
      </w:r>
      <w:r w:rsidR="00020499" w:rsidRPr="00CB3AD6">
        <w:rPr>
          <w:rFonts w:cstheme="minorHAnsi"/>
        </w:rPr>
        <w:t>.</w:t>
      </w:r>
    </w:p>
    <w:p w14:paraId="47643DB3" w14:textId="0ACAD835" w:rsidR="00D9238C" w:rsidRPr="00CB3AD6" w:rsidRDefault="00426FB3" w:rsidP="00D9238C">
      <w:pPr>
        <w:ind w:firstLine="720"/>
        <w:rPr>
          <w:rFonts w:cstheme="minorHAnsi"/>
        </w:rPr>
      </w:pPr>
      <w:r w:rsidRPr="00CB3AD6">
        <w:rPr>
          <w:rFonts w:cstheme="minorHAnsi"/>
          <w:b/>
          <w:bCs/>
        </w:rPr>
        <w:t xml:space="preserve">Platforme de depozitare namol – OBIECT </w:t>
      </w:r>
      <w:r w:rsidR="00D9238C" w:rsidRPr="00CB3AD6">
        <w:rPr>
          <w:rFonts w:cstheme="minorHAnsi"/>
          <w:b/>
          <w:bCs/>
        </w:rPr>
        <w:t>NOU</w:t>
      </w:r>
      <w:r w:rsidRPr="00CB3AD6">
        <w:rPr>
          <w:rFonts w:cstheme="minorHAnsi"/>
          <w:b/>
          <w:bCs/>
        </w:rPr>
        <w:t>.</w:t>
      </w:r>
      <w:r w:rsidRPr="00CB3AD6">
        <w:rPr>
          <w:rFonts w:cstheme="minorHAnsi"/>
        </w:rPr>
        <w:t xml:space="preserve"> </w:t>
      </w:r>
      <w:r w:rsidR="00D9238C" w:rsidRPr="00CB3AD6">
        <w:rPr>
          <w:rFonts w:cstheme="minorHAnsi"/>
        </w:rPr>
        <w:t xml:space="preserve">Pentru depozitarea temporara a namolului </w:t>
      </w:r>
      <w:r w:rsidR="00D9238C" w:rsidRPr="00CB3AD6">
        <w:rPr>
          <w:rFonts w:cstheme="minorHAnsi"/>
        </w:rPr>
        <w:br/>
        <w:t>s-a propus realizarea in incinta statiei, a unei platforme de 50 m</w:t>
      </w:r>
      <w:r w:rsidR="00D9238C" w:rsidRPr="00CB3AD6">
        <w:rPr>
          <w:rFonts w:cstheme="minorHAnsi"/>
          <w:vertAlign w:val="superscript"/>
        </w:rPr>
        <w:t>2</w:t>
      </w:r>
      <w:r w:rsidR="00D9238C" w:rsidRPr="00CB3AD6">
        <w:rPr>
          <w:rFonts w:cstheme="minorHAnsi"/>
        </w:rPr>
        <w:t xml:space="preserve">; namolul deshidratat este descarcat direct in containere; platforma va fi betonata, acoperita, dotata cu sistem de drenaj si retea de colectare supernatant, din teava PP corugata; sunt prevazute 2 containere de namol deshidratat, fiecare cu capacitatea de 12 mc, cu prelata. Periodic, containerul plin se va incarca in autocamion si va fi transportat catre instalatia de prelucrare avansata a namolului, ce va fi amplasata in zona municipiului Arad. </w:t>
      </w:r>
    </w:p>
    <w:p w14:paraId="6B9FE11A" w14:textId="77777777" w:rsidR="00D9238C" w:rsidRPr="00CB3AD6" w:rsidRDefault="00D9238C" w:rsidP="00D9238C">
      <w:pPr>
        <w:ind w:firstLine="720"/>
        <w:rPr>
          <w:rFonts w:cstheme="minorHAnsi"/>
        </w:rPr>
      </w:pPr>
      <w:r w:rsidRPr="00CB3AD6">
        <w:rPr>
          <w:rFonts w:cstheme="minorHAnsi"/>
        </w:rPr>
        <w:t>Investitiile prevazute in proiectul POIM pentru platforma de depozitare temporara namol, includ:</w:t>
      </w:r>
    </w:p>
    <w:p w14:paraId="6F8BA3EB" w14:textId="77777777" w:rsidR="00D9238C" w:rsidRPr="00CB3AD6" w:rsidRDefault="00D9238C" w:rsidP="00C576F7">
      <w:pPr>
        <w:pStyle w:val="ListParagraph"/>
        <w:numPr>
          <w:ilvl w:val="0"/>
          <w:numId w:val="164"/>
        </w:numPr>
        <w:spacing w:before="0" w:after="160" w:line="259" w:lineRule="auto"/>
        <w:rPr>
          <w:rFonts w:cstheme="minorHAnsi"/>
        </w:rPr>
      </w:pPr>
      <w:r w:rsidRPr="00CB3AD6">
        <w:rPr>
          <w:rFonts w:cstheme="minorHAnsi"/>
        </w:rPr>
        <w:t>Platforma betonata cu suprafata de 50 m</w:t>
      </w:r>
      <w:r w:rsidRPr="00CB3AD6">
        <w:rPr>
          <w:rFonts w:cstheme="minorHAnsi"/>
          <w:vertAlign w:val="superscript"/>
        </w:rPr>
        <w:t>2</w:t>
      </w:r>
      <w:r w:rsidRPr="00CB3AD6">
        <w:rPr>
          <w:rFonts w:cstheme="minorHAnsi"/>
        </w:rPr>
        <w:t xml:space="preserve">; </w:t>
      </w:r>
    </w:p>
    <w:p w14:paraId="5B1C69C7" w14:textId="77777777" w:rsidR="00D9238C" w:rsidRPr="00CB3AD6" w:rsidRDefault="00D9238C" w:rsidP="00C576F7">
      <w:pPr>
        <w:pStyle w:val="ListParagraph"/>
        <w:numPr>
          <w:ilvl w:val="0"/>
          <w:numId w:val="164"/>
        </w:numPr>
        <w:spacing w:before="0" w:after="160" w:line="259" w:lineRule="auto"/>
        <w:rPr>
          <w:rFonts w:cstheme="minorHAnsi"/>
        </w:rPr>
      </w:pPr>
      <w:r w:rsidRPr="00CB3AD6">
        <w:rPr>
          <w:rFonts w:cstheme="minorHAnsi"/>
        </w:rPr>
        <w:t xml:space="preserve">acoperire platforma de depozitare namol; </w:t>
      </w:r>
    </w:p>
    <w:p w14:paraId="6C12D76C" w14:textId="74D9EE9A" w:rsidR="00D9238C" w:rsidRPr="00CB3AD6" w:rsidRDefault="00D9238C" w:rsidP="00C576F7">
      <w:pPr>
        <w:pStyle w:val="ListParagraph"/>
        <w:numPr>
          <w:ilvl w:val="0"/>
          <w:numId w:val="164"/>
        </w:numPr>
        <w:spacing w:before="0" w:after="160" w:line="259" w:lineRule="auto"/>
        <w:rPr>
          <w:rFonts w:cstheme="minorHAnsi"/>
        </w:rPr>
      </w:pPr>
      <w:r w:rsidRPr="00CB3AD6">
        <w:rPr>
          <w:rFonts w:cstheme="minorHAnsi"/>
        </w:rPr>
        <w:t>sistem de drenaj platforma de depozitare namol si retea de colectare supernatant, din teava PP corugata;</w:t>
      </w:r>
    </w:p>
    <w:p w14:paraId="29DF4C29" w14:textId="364AF65C" w:rsidR="00D9238C" w:rsidRPr="00CB3AD6" w:rsidRDefault="00D9238C" w:rsidP="00C576F7">
      <w:pPr>
        <w:pStyle w:val="ListParagraph"/>
        <w:numPr>
          <w:ilvl w:val="0"/>
          <w:numId w:val="164"/>
        </w:numPr>
        <w:spacing w:before="0" w:after="160" w:line="259" w:lineRule="auto"/>
        <w:rPr>
          <w:rFonts w:cstheme="minorHAnsi"/>
        </w:rPr>
      </w:pPr>
      <w:r w:rsidRPr="00CB3AD6">
        <w:rPr>
          <w:rFonts w:cstheme="minorHAnsi"/>
        </w:rPr>
        <w:t>2 containere transportabile, cu capacitatea de 12 mc, cu prelata;</w:t>
      </w:r>
    </w:p>
    <w:p w14:paraId="486861DB" w14:textId="5C693862"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instalatie electrica iluminat pentru platforme de namol</w:t>
      </w:r>
      <w:r w:rsidR="00D9238C" w:rsidRPr="00CB3AD6">
        <w:rPr>
          <w:rFonts w:cstheme="minorHAnsi"/>
        </w:rPr>
        <w:t>.</w:t>
      </w:r>
    </w:p>
    <w:p w14:paraId="677EE925" w14:textId="1EB73EF6" w:rsidR="00426FB3" w:rsidRPr="00CB3AD6" w:rsidRDefault="00426FB3" w:rsidP="00426FB3">
      <w:pPr>
        <w:ind w:firstLine="720"/>
        <w:rPr>
          <w:rFonts w:cstheme="minorHAnsi"/>
        </w:rPr>
      </w:pPr>
      <w:r w:rsidRPr="00CB3AD6">
        <w:rPr>
          <w:rFonts w:cstheme="minorHAnsi"/>
          <w:b/>
          <w:bCs/>
        </w:rPr>
        <w:t>Statie de pompare supernatant – OBIECT NOU.</w:t>
      </w:r>
      <w:r w:rsidRPr="00CB3AD6">
        <w:rPr>
          <w:rFonts w:cstheme="minorHAnsi"/>
        </w:rPr>
        <w:t xml:space="preserve"> Se va amenaja o noua statie de pompare supernatant in care se vor monta 1+1 pompe care vor dirija supernatantul catre linia de epurare mecanica, unde va reintra in proces. Debitul total de supernatant este estimat la </w:t>
      </w:r>
      <w:r w:rsidR="00F42360" w:rsidRPr="00CB3AD6">
        <w:rPr>
          <w:rFonts w:cstheme="minorHAnsi"/>
        </w:rPr>
        <w:t>92.4</w:t>
      </w:r>
      <w:r w:rsidRPr="00CB3AD6">
        <w:rPr>
          <w:rFonts w:cstheme="minorHAnsi"/>
        </w:rPr>
        <w:t xml:space="preserve"> m</w:t>
      </w:r>
      <w:r w:rsidRPr="00CB3AD6">
        <w:rPr>
          <w:rFonts w:cstheme="minorHAnsi"/>
          <w:vertAlign w:val="superscript"/>
        </w:rPr>
        <w:t>3</w:t>
      </w:r>
      <w:r w:rsidRPr="00CB3AD6">
        <w:rPr>
          <w:rFonts w:cstheme="minorHAnsi"/>
        </w:rPr>
        <w:t xml:space="preserve">/zi. </w:t>
      </w:r>
    </w:p>
    <w:p w14:paraId="0AC32170" w14:textId="77777777" w:rsidR="00426FB3" w:rsidRPr="00CB3AD6" w:rsidRDefault="00426FB3" w:rsidP="00426FB3">
      <w:pPr>
        <w:ind w:firstLine="720"/>
        <w:rPr>
          <w:rFonts w:cstheme="minorHAnsi"/>
        </w:rPr>
      </w:pPr>
      <w:r w:rsidRPr="00CB3AD6">
        <w:rPr>
          <w:rFonts w:cstheme="minorHAnsi"/>
        </w:rPr>
        <w:t>Investitiile prevazute prin proiectul POIM pestru statia de pompare supernatant includ:</w:t>
      </w:r>
    </w:p>
    <w:p w14:paraId="7AE675DD"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structura din beton armat pentru bazinul de aspiratie al pompelor;</w:t>
      </w:r>
    </w:p>
    <w:p w14:paraId="7644979E" w14:textId="7FDFDD41"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1+(1) pompe de supernatant, cu Qp = 12 m</w:t>
      </w:r>
      <w:r w:rsidRPr="00CB3AD6">
        <w:rPr>
          <w:rFonts w:cstheme="minorHAnsi"/>
          <w:vertAlign w:val="superscript"/>
        </w:rPr>
        <w:t>3</w:t>
      </w:r>
      <w:r w:rsidRPr="00CB3AD6">
        <w:rPr>
          <w:rFonts w:cstheme="minorHAnsi"/>
        </w:rPr>
        <w:t xml:space="preserve">/ h; Hp = </w:t>
      </w:r>
      <w:r w:rsidR="00F42360" w:rsidRPr="00CB3AD6">
        <w:rPr>
          <w:rFonts w:cstheme="minorHAnsi"/>
        </w:rPr>
        <w:t>10</w:t>
      </w:r>
      <w:r w:rsidRPr="00CB3AD6">
        <w:rPr>
          <w:rFonts w:cstheme="minorHAnsi"/>
        </w:rPr>
        <w:t xml:space="preserve"> m; o pompa va fi in rezerva rece; program functionare pompa: 8h/ zi; pompe cu turatie variabila si convertizor de frecventa;</w:t>
      </w:r>
    </w:p>
    <w:p w14:paraId="40797DD0"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 xml:space="preserve">Conducta de legatura la zona de epurare mecanica, teava PEHD, PE100, Pn6, SDR26, </w:t>
      </w:r>
      <w:r w:rsidRPr="00CB3AD6">
        <w:rPr>
          <w:rFonts w:cstheme="minorHAnsi"/>
        </w:rPr>
        <w:br/>
        <w:t>L = 25 m, DN75mm.</w:t>
      </w:r>
    </w:p>
    <w:p w14:paraId="0FDC6051" w14:textId="19A79FF4"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lastRenderedPageBreak/>
        <w:t>instalatie electrica pentru deservirea echipamentelor</w:t>
      </w:r>
      <w:r w:rsidR="002B6384" w:rsidRPr="00CB3AD6">
        <w:rPr>
          <w:rFonts w:cstheme="minorHAnsi"/>
        </w:rPr>
        <w:t>.</w:t>
      </w:r>
    </w:p>
    <w:p w14:paraId="1467CF68" w14:textId="77777777" w:rsidR="00426FB3" w:rsidRPr="00CB3AD6" w:rsidRDefault="00426FB3" w:rsidP="00426FB3">
      <w:pPr>
        <w:ind w:firstLine="720"/>
        <w:rPr>
          <w:rFonts w:cstheme="minorHAnsi"/>
        </w:rPr>
      </w:pPr>
      <w:r w:rsidRPr="00CB3AD6">
        <w:rPr>
          <w:rFonts w:cstheme="minorHAnsi"/>
          <w:b/>
          <w:bCs/>
        </w:rPr>
        <w:t>Cladirea administrativa – OBIECT EXISTENT.</w:t>
      </w:r>
      <w:r w:rsidRPr="00CB3AD6">
        <w:rPr>
          <w:rFonts w:cstheme="minorHAnsi"/>
        </w:rPr>
        <w:t xml:space="preserve"> Cladirea necesita lucrari de mici reparatii si igienizare, inclusiv repararea acoperisului. </w:t>
      </w:r>
    </w:p>
    <w:p w14:paraId="6D8C834C" w14:textId="77777777" w:rsidR="00426FB3" w:rsidRPr="00CB3AD6" w:rsidRDefault="00426FB3" w:rsidP="00426FB3">
      <w:pPr>
        <w:ind w:firstLine="720"/>
        <w:rPr>
          <w:rFonts w:cstheme="minorHAnsi"/>
        </w:rPr>
      </w:pPr>
      <w:r w:rsidRPr="00CB3AD6">
        <w:rPr>
          <w:rFonts w:cstheme="minorHAnsi"/>
          <w:b/>
          <w:bCs/>
        </w:rPr>
        <w:t>Alte lucrari</w:t>
      </w:r>
      <w:r w:rsidRPr="00CB3AD6">
        <w:rPr>
          <w:rFonts w:cstheme="minorHAnsi"/>
        </w:rPr>
        <w:t xml:space="preserve"> prevazute in proiectul POIM:</w:t>
      </w:r>
    </w:p>
    <w:p w14:paraId="06BA5072" w14:textId="77777777" w:rsidR="002B6384" w:rsidRPr="00CB3AD6" w:rsidRDefault="002B6384" w:rsidP="00C576F7">
      <w:pPr>
        <w:pStyle w:val="ListParagraph"/>
        <w:numPr>
          <w:ilvl w:val="0"/>
          <w:numId w:val="164"/>
        </w:numPr>
        <w:spacing w:before="0" w:after="160" w:line="259" w:lineRule="auto"/>
        <w:rPr>
          <w:rFonts w:asciiTheme="minorHAnsi" w:hAnsiTheme="minorHAnsi" w:cstheme="minorHAnsi"/>
          <w:noProof/>
          <w:sz w:val="22"/>
        </w:rPr>
      </w:pPr>
      <w:r w:rsidRPr="00CB3AD6">
        <w:rPr>
          <w:rFonts w:cstheme="minorHAnsi"/>
          <w:noProof/>
        </w:rPr>
        <w:t>Analizor P si senzor amoniu la intrarea in statie; vor va fi integrati in sistemul SCADA al statiei;</w:t>
      </w:r>
    </w:p>
    <w:p w14:paraId="0C97915E" w14:textId="77777777" w:rsidR="004F5B3D" w:rsidRPr="00CB3AD6" w:rsidRDefault="004F5B3D" w:rsidP="00C576F7">
      <w:pPr>
        <w:pStyle w:val="ListParagraph"/>
        <w:numPr>
          <w:ilvl w:val="0"/>
          <w:numId w:val="164"/>
        </w:numPr>
        <w:spacing w:before="0" w:after="160" w:line="259" w:lineRule="auto"/>
        <w:rPr>
          <w:rFonts w:cstheme="minorHAnsi"/>
        </w:rPr>
      </w:pPr>
      <w:r w:rsidRPr="00CB3AD6">
        <w:rPr>
          <w:rFonts w:cstheme="minorHAnsi"/>
        </w:rPr>
        <w:t>Camin cu stavilar amplasat amonte de gratarele rare, cu stavile pentru izolarea liniilor;</w:t>
      </w:r>
    </w:p>
    <w:p w14:paraId="4295F57E" w14:textId="77777777"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Refacere si completare retele de legatura intre obiectele tehnologice din incinta cu conducte PEHD, PE100 RC;</w:t>
      </w:r>
    </w:p>
    <w:p w14:paraId="0DF7B86B" w14:textId="39066460" w:rsidR="00426FB3" w:rsidRPr="00CB3AD6" w:rsidRDefault="00426FB3" w:rsidP="00C576F7">
      <w:pPr>
        <w:pStyle w:val="ListParagraph"/>
        <w:numPr>
          <w:ilvl w:val="0"/>
          <w:numId w:val="164"/>
        </w:numPr>
        <w:spacing w:before="0" w:after="160" w:line="259" w:lineRule="auto"/>
        <w:rPr>
          <w:rFonts w:cstheme="minorHAnsi"/>
        </w:rPr>
      </w:pPr>
      <w:r w:rsidRPr="00CB3AD6">
        <w:rPr>
          <w:rFonts w:cstheme="minorHAnsi"/>
        </w:rPr>
        <w:t>Inlocuire instalatii electrice de distributie electrica respectiv tablou general, retea de cabluri, instalatie de impamantare si instalatie de protectia traznetului;</w:t>
      </w:r>
    </w:p>
    <w:p w14:paraId="736AABF2" w14:textId="77777777" w:rsidR="00426FB3" w:rsidRPr="00CB3AD6" w:rsidRDefault="00426FB3" w:rsidP="00C576F7">
      <w:pPr>
        <w:pStyle w:val="ListParagraph"/>
        <w:numPr>
          <w:ilvl w:val="0"/>
          <w:numId w:val="164"/>
        </w:numPr>
        <w:spacing w:before="0"/>
      </w:pPr>
      <w:r w:rsidRPr="00CB3AD6">
        <w:t>Pentru Statia de epurare Ineu s-a prevazut o instalatie de automatizare si un dispecerat local SCADA  ce va asigura functionarea in regim de revizie si automat a intregii statii. Se va utiliza o retea de PLC-uri configurata dupa amplasarea obiectelor echipamentelor retinute si a celor noi propuse si functie si de fluxul tehnologic. In fiecare punct al retelei va fi un PLC, UPS, HMI, modem de transmisie prin fibra optica.  Dispeceratul va fi cu  redundanta cu doua PC master-slave, 2 imprimante, UPS, router, modem GSM. Instalatiile de automatizarea se vor realiza cu PLC-uri industriale prevazut cu unitate centrala si module de intrare/iesire digitale si analogice. Prin programele soft de aplicatie se vor asigura cel putin urmatoarele functiuni:</w:t>
      </w:r>
    </w:p>
    <w:p w14:paraId="5E536344" w14:textId="77777777" w:rsidR="00426FB3" w:rsidRPr="00CB3AD6" w:rsidRDefault="00426FB3" w:rsidP="00C576F7">
      <w:pPr>
        <w:pStyle w:val="ListParagraph"/>
        <w:numPr>
          <w:ilvl w:val="1"/>
          <w:numId w:val="164"/>
        </w:numPr>
        <w:spacing w:before="0"/>
      </w:pPr>
      <w:r w:rsidRPr="00CB3AD6">
        <w:t>functionarea echipamentelor in regim automat sau manual fara PLC;</w:t>
      </w:r>
    </w:p>
    <w:p w14:paraId="40140763" w14:textId="77777777" w:rsidR="00426FB3" w:rsidRPr="00CB3AD6" w:rsidRDefault="00426FB3" w:rsidP="00C576F7">
      <w:pPr>
        <w:pStyle w:val="ListParagraph"/>
        <w:numPr>
          <w:ilvl w:val="1"/>
          <w:numId w:val="164"/>
        </w:numPr>
        <w:spacing w:before="0"/>
      </w:pPr>
      <w:r w:rsidRPr="00CB3AD6">
        <w:t>protectia si comanda tuturor echipamentelor;</w:t>
      </w:r>
    </w:p>
    <w:p w14:paraId="5B6C3914" w14:textId="77777777" w:rsidR="00426FB3" w:rsidRPr="00CB3AD6" w:rsidRDefault="00426FB3" w:rsidP="00C576F7">
      <w:pPr>
        <w:pStyle w:val="ListParagraph"/>
        <w:numPr>
          <w:ilvl w:val="1"/>
          <w:numId w:val="164"/>
        </w:numPr>
        <w:spacing w:before="0"/>
      </w:pPr>
      <w:r w:rsidRPr="00CB3AD6">
        <w:t>rotatia echipamentelor in sarcina si de rezerva, contorizarea numarului de ore de functionare;</w:t>
      </w:r>
    </w:p>
    <w:p w14:paraId="61D6A57B" w14:textId="77777777" w:rsidR="00426FB3" w:rsidRPr="00CB3AD6" w:rsidRDefault="00426FB3" w:rsidP="00C576F7">
      <w:pPr>
        <w:pStyle w:val="ListParagraph"/>
        <w:numPr>
          <w:ilvl w:val="1"/>
          <w:numId w:val="164"/>
        </w:numPr>
        <w:spacing w:before="0"/>
      </w:pPr>
      <w:r w:rsidRPr="00CB3AD6">
        <w:t>monitorizarea parametrilor de stare pentru toate echipamentele, retea alimentare;</w:t>
      </w:r>
    </w:p>
    <w:p w14:paraId="02974B23" w14:textId="77777777" w:rsidR="00426FB3" w:rsidRPr="00CB3AD6" w:rsidRDefault="00426FB3" w:rsidP="00C576F7">
      <w:pPr>
        <w:pStyle w:val="ListParagraph"/>
        <w:numPr>
          <w:ilvl w:val="1"/>
          <w:numId w:val="164"/>
        </w:numPr>
        <w:spacing w:before="0"/>
      </w:pPr>
      <w:r w:rsidRPr="00CB3AD6">
        <w:t>se vor achizitiona datele transmise de instrumentatie;</w:t>
      </w:r>
    </w:p>
    <w:p w14:paraId="012A1CF7" w14:textId="7203278B" w:rsidR="00426FB3" w:rsidRPr="00CB3AD6" w:rsidRDefault="00426FB3" w:rsidP="00C576F7">
      <w:pPr>
        <w:pStyle w:val="ListParagraph"/>
        <w:numPr>
          <w:ilvl w:val="0"/>
          <w:numId w:val="164"/>
        </w:numPr>
        <w:spacing w:before="0"/>
      </w:pPr>
      <w:r w:rsidRPr="00CB3AD6">
        <w:t xml:space="preserve">In programul de aplicatie SCADA dezvoltat la dispecerat se vor prelua toate componentele retelei de apa menajera din localitatile </w:t>
      </w:r>
      <w:r w:rsidR="00F42360" w:rsidRPr="00CB3AD6">
        <w:t xml:space="preserve">Mocrea, </w:t>
      </w:r>
      <w:r w:rsidRPr="00CB3AD6">
        <w:t>Sicula si Bocsig  si datele colectate vor fi transmise GSM la dispeceratul regional canal din Uzina I Arad.</w:t>
      </w:r>
    </w:p>
    <w:p w14:paraId="217BDE6B" w14:textId="77777777" w:rsidR="002B6384" w:rsidRPr="00CB3AD6" w:rsidRDefault="002B6384" w:rsidP="00C576F7">
      <w:pPr>
        <w:pStyle w:val="ListParagraph"/>
        <w:numPr>
          <w:ilvl w:val="0"/>
          <w:numId w:val="164"/>
        </w:numPr>
        <w:spacing w:before="0" w:after="160" w:line="259" w:lineRule="auto"/>
        <w:rPr>
          <w:rFonts w:cstheme="minorHAnsi"/>
          <w:noProof/>
        </w:rPr>
      </w:pPr>
      <w:r w:rsidRPr="00CB3AD6">
        <w:rPr>
          <w:rFonts w:cstheme="minorHAnsi"/>
          <w:noProof/>
        </w:rPr>
        <w:t>Prelevator automat de probe pentru influent; functionarea lui va fi integrata in sistemul SCADA al statiei;</w:t>
      </w:r>
    </w:p>
    <w:p w14:paraId="281062E0" w14:textId="77777777" w:rsidR="002B6384" w:rsidRPr="00CB3AD6" w:rsidRDefault="002B6384" w:rsidP="00C576F7">
      <w:pPr>
        <w:pStyle w:val="ListParagraph"/>
        <w:numPr>
          <w:ilvl w:val="0"/>
          <w:numId w:val="164"/>
        </w:numPr>
        <w:spacing w:before="0" w:after="160" w:line="259" w:lineRule="auto"/>
        <w:rPr>
          <w:rFonts w:cstheme="minorHAnsi"/>
          <w:noProof/>
        </w:rPr>
      </w:pPr>
      <w:r w:rsidRPr="00CB3AD6">
        <w:rPr>
          <w:rFonts w:cstheme="minorHAnsi"/>
          <w:noProof/>
        </w:rPr>
        <w:t>inlocuire instalatie de prelevare probe efluent pentru monitorizarea calitatii apei epurate, cu un prelevator automat de probe efluent; functionarea lui va fi integrata in sistemul SCADA al statiei;</w:t>
      </w:r>
    </w:p>
    <w:p w14:paraId="17ADE11A" w14:textId="77777777" w:rsidR="002B6384" w:rsidRPr="00CB3AD6" w:rsidRDefault="002B6384" w:rsidP="00C576F7">
      <w:pPr>
        <w:pStyle w:val="ListParagraph"/>
        <w:numPr>
          <w:ilvl w:val="0"/>
          <w:numId w:val="164"/>
        </w:numPr>
        <w:spacing w:before="0" w:after="160" w:line="259" w:lineRule="auto"/>
        <w:rPr>
          <w:rFonts w:cstheme="minorHAnsi"/>
          <w:noProof/>
        </w:rPr>
      </w:pPr>
      <w:r w:rsidRPr="00CB3AD6">
        <w:rPr>
          <w:rFonts w:cstheme="minorHAnsi"/>
          <w:noProof/>
        </w:rPr>
        <w:t>analizor P, analizor amoniu si azotat pentru monitorizare calitate efluent;</w:t>
      </w:r>
    </w:p>
    <w:p w14:paraId="04A15EFE" w14:textId="77777777" w:rsidR="002B6384" w:rsidRPr="00CB3AD6" w:rsidRDefault="002B6384" w:rsidP="00C576F7">
      <w:pPr>
        <w:pStyle w:val="ListParagraph"/>
        <w:numPr>
          <w:ilvl w:val="0"/>
          <w:numId w:val="164"/>
        </w:numPr>
        <w:spacing w:before="0" w:after="160" w:line="259" w:lineRule="auto"/>
        <w:rPr>
          <w:rFonts w:cstheme="minorHAnsi"/>
          <w:noProof/>
        </w:rPr>
      </w:pPr>
      <w:r w:rsidRPr="00CB3AD6">
        <w:rPr>
          <w:rFonts w:cstheme="minorHAnsi"/>
          <w:noProof/>
        </w:rPr>
        <w:t>Inlocuire si completare dispozitive de masurare debit, in special pentru efluent;</w:t>
      </w:r>
    </w:p>
    <w:p w14:paraId="3DC5E0C2" w14:textId="77777777" w:rsidR="002B6384" w:rsidRPr="00CB3AD6" w:rsidRDefault="002B6384" w:rsidP="00C576F7">
      <w:pPr>
        <w:pStyle w:val="ListParagraph"/>
        <w:numPr>
          <w:ilvl w:val="0"/>
          <w:numId w:val="164"/>
        </w:numPr>
        <w:spacing w:before="0" w:after="160" w:line="259" w:lineRule="auto"/>
        <w:rPr>
          <w:rFonts w:cstheme="minorHAnsi"/>
          <w:noProof/>
        </w:rPr>
      </w:pPr>
      <w:r w:rsidRPr="00CB3AD6">
        <w:rPr>
          <w:rFonts w:cstheme="minorHAnsi"/>
          <w:noProof/>
        </w:rPr>
        <w:t>Monitorizare video incinta;</w:t>
      </w:r>
    </w:p>
    <w:p w14:paraId="1C6248B4" w14:textId="58C326DB" w:rsidR="00426FB3" w:rsidRPr="00CB3AD6" w:rsidRDefault="002B6384" w:rsidP="00C576F7">
      <w:pPr>
        <w:pStyle w:val="ListParagraph"/>
        <w:numPr>
          <w:ilvl w:val="0"/>
          <w:numId w:val="164"/>
        </w:numPr>
        <w:spacing w:before="0" w:after="160" w:line="259" w:lineRule="auto"/>
        <w:rPr>
          <w:rFonts w:cstheme="minorHAnsi"/>
        </w:rPr>
      </w:pPr>
      <w:r w:rsidRPr="00CB3AD6">
        <w:rPr>
          <w:rFonts w:cstheme="minorHAnsi"/>
          <w:noProof/>
        </w:rPr>
        <w:t>Refacerea completa a imprejmuirii statiei de epurare.</w:t>
      </w:r>
    </w:p>
    <w:p w14:paraId="018BD6BE" w14:textId="77777777" w:rsidR="00426FB3" w:rsidRPr="00CB3AD6" w:rsidRDefault="00426FB3" w:rsidP="00426FB3"/>
    <w:p w14:paraId="6CB9F716" w14:textId="77777777" w:rsidR="00426FB3" w:rsidRPr="00CB3AD6" w:rsidRDefault="00426FB3" w:rsidP="00426FB3">
      <w:pPr>
        <w:pStyle w:val="Heading4"/>
      </w:pPr>
      <w:bookmarkStart w:id="1284" w:name="_Toc44476129"/>
      <w:bookmarkStart w:id="1285" w:name="_Toc67851908"/>
      <w:r w:rsidRPr="00CB3AD6">
        <w:t>Indicatori fizici lucrari propuse in sistemul de canalizare al clusterului Ineu</w:t>
      </w:r>
      <w:bookmarkEnd w:id="1284"/>
      <w:bookmarkEnd w:id="1285"/>
    </w:p>
    <w:p w14:paraId="3548EC72" w14:textId="77777777" w:rsidR="00426FB3" w:rsidRPr="00CB3AD6" w:rsidRDefault="00426FB3" w:rsidP="00426FB3">
      <w:pPr>
        <w:ind w:firstLine="720"/>
        <w:rPr>
          <w:lang w:eastAsia="en-GB"/>
        </w:rPr>
      </w:pPr>
      <w:r w:rsidRPr="00CB3AD6">
        <w:rPr>
          <w:lang w:eastAsia="en-GB"/>
        </w:rPr>
        <w:t>Principalii indicatori fizici ai investitiilor propuse pentru sistemul de canalizare sunt prezentati in tabelul urmator.</w:t>
      </w:r>
    </w:p>
    <w:p w14:paraId="49A3B48B" w14:textId="77777777" w:rsidR="00426FB3" w:rsidRPr="00CB3AD6" w:rsidRDefault="00426FB3" w:rsidP="00426FB3">
      <w:pPr>
        <w:rPr>
          <w:rFonts w:ascii="Arial" w:hAnsi="Arial" w:cs="Arial"/>
          <w:b/>
          <w:sz w:val="20"/>
        </w:rPr>
      </w:pPr>
    </w:p>
    <w:p w14:paraId="28521E40" w14:textId="1492F67C" w:rsidR="00426FB3" w:rsidRPr="00CB3AD6" w:rsidRDefault="00426FB3" w:rsidP="00426FB3">
      <w:pPr>
        <w:rPr>
          <w:rFonts w:ascii="Arial" w:hAnsi="Arial" w:cs="Arial"/>
          <w:sz w:val="20"/>
        </w:rPr>
      </w:pPr>
      <w:bookmarkStart w:id="1286" w:name="_Toc44476140"/>
      <w:bookmarkStart w:id="1287" w:name="_Toc67852031"/>
      <w:r w:rsidRPr="00CB3AD6">
        <w:rPr>
          <w:rFonts w:ascii="Arial" w:hAnsi="Arial" w:cs="Arial"/>
          <w:b/>
          <w:sz w:val="20"/>
        </w:rPr>
        <w:lastRenderedPageBreak/>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90</w:t>
      </w:r>
      <w:r w:rsidRPr="00CB3AD6">
        <w:rPr>
          <w:rFonts w:ascii="Arial" w:hAnsi="Arial" w:cs="Arial"/>
          <w:b/>
          <w:sz w:val="20"/>
        </w:rPr>
        <w:fldChar w:fldCharType="end"/>
      </w:r>
      <w:r w:rsidRPr="00CB3AD6">
        <w:rPr>
          <w:rFonts w:ascii="Arial" w:hAnsi="Arial" w:cs="Arial"/>
          <w:sz w:val="20"/>
        </w:rPr>
        <w:t>. Indicatori privind lucrarile de investitie in sistemul de canalizare din clusterul Ineu</w:t>
      </w:r>
      <w:bookmarkEnd w:id="1286"/>
      <w:bookmarkEnd w:id="1287"/>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426FB3" w:rsidRPr="00CB3AD6" w14:paraId="399754F7" w14:textId="77777777" w:rsidTr="003F21D2">
        <w:trPr>
          <w:cantSplit/>
          <w:tblHeader/>
        </w:trPr>
        <w:tc>
          <w:tcPr>
            <w:tcW w:w="972" w:type="dxa"/>
            <w:shd w:val="clear" w:color="auto" w:fill="D9D9D9"/>
          </w:tcPr>
          <w:p w14:paraId="715F4A59" w14:textId="77777777" w:rsidR="00426FB3" w:rsidRPr="00CB3AD6" w:rsidRDefault="00426FB3" w:rsidP="003F21D2">
            <w:pPr>
              <w:spacing w:before="0"/>
              <w:jc w:val="center"/>
              <w:rPr>
                <w:rFonts w:ascii="Arial" w:hAnsi="Arial" w:cs="Arial"/>
                <w:b/>
                <w:sz w:val="20"/>
              </w:rPr>
            </w:pPr>
            <w:r w:rsidRPr="00CB3AD6">
              <w:rPr>
                <w:rFonts w:ascii="Arial" w:hAnsi="Arial" w:cs="Arial"/>
                <w:b/>
                <w:sz w:val="20"/>
              </w:rPr>
              <w:t>Nr.</w:t>
            </w:r>
          </w:p>
          <w:p w14:paraId="6FB43503" w14:textId="77777777" w:rsidR="00426FB3" w:rsidRPr="00CB3AD6" w:rsidRDefault="00426FB3" w:rsidP="003F21D2">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6F629784" w14:textId="77777777" w:rsidR="00426FB3" w:rsidRPr="00CB3AD6" w:rsidRDefault="00426FB3" w:rsidP="003F21D2">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345BA4A8" w14:textId="77777777" w:rsidR="00426FB3" w:rsidRPr="00CB3AD6" w:rsidRDefault="00426FB3" w:rsidP="003F21D2">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3AC884B1" w14:textId="77777777" w:rsidR="00426FB3" w:rsidRPr="00CB3AD6" w:rsidRDefault="00426FB3" w:rsidP="003F21D2">
            <w:pPr>
              <w:spacing w:before="0"/>
              <w:jc w:val="center"/>
              <w:rPr>
                <w:rFonts w:ascii="Arial" w:hAnsi="Arial" w:cs="Arial"/>
                <w:b/>
                <w:sz w:val="20"/>
              </w:rPr>
            </w:pPr>
            <w:r w:rsidRPr="00CB3AD6">
              <w:rPr>
                <w:rFonts w:ascii="Arial" w:hAnsi="Arial" w:cs="Arial"/>
                <w:b/>
                <w:sz w:val="20"/>
              </w:rPr>
              <w:t>Cantitate</w:t>
            </w:r>
          </w:p>
        </w:tc>
      </w:tr>
      <w:tr w:rsidR="00426FB3" w:rsidRPr="00CB3AD6" w14:paraId="411F0A2D" w14:textId="77777777" w:rsidTr="003F21D2">
        <w:tc>
          <w:tcPr>
            <w:tcW w:w="972" w:type="dxa"/>
            <w:shd w:val="clear" w:color="auto" w:fill="auto"/>
          </w:tcPr>
          <w:p w14:paraId="7DA35953" w14:textId="77777777" w:rsidR="00426FB3" w:rsidRPr="00CB3AD6" w:rsidRDefault="00426FB3" w:rsidP="003F21D2">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7EA6BDEF" w14:textId="77777777" w:rsidR="00426FB3" w:rsidRPr="00CB3AD6" w:rsidRDefault="00426FB3" w:rsidP="003F21D2">
            <w:pPr>
              <w:spacing w:before="0"/>
              <w:rPr>
                <w:rFonts w:ascii="Arial" w:hAnsi="Arial" w:cs="Arial"/>
                <w:sz w:val="20"/>
              </w:rPr>
            </w:pPr>
            <w:r w:rsidRPr="00CB3AD6">
              <w:rPr>
                <w:rFonts w:ascii="Arial" w:hAnsi="Arial" w:cs="Arial"/>
                <w:sz w:val="20"/>
              </w:rPr>
              <w:t>Inlocuire colectoare de canalizare</w:t>
            </w:r>
          </w:p>
        </w:tc>
        <w:tc>
          <w:tcPr>
            <w:tcW w:w="1163" w:type="dxa"/>
            <w:shd w:val="clear" w:color="auto" w:fill="auto"/>
          </w:tcPr>
          <w:p w14:paraId="5DD17288" w14:textId="77777777" w:rsidR="00426FB3" w:rsidRPr="00CB3AD6" w:rsidRDefault="00426FB3" w:rsidP="003F21D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4723BD39" w14:textId="2898A382" w:rsidR="00426FB3" w:rsidRPr="00CB3AD6" w:rsidRDefault="005138FB" w:rsidP="003F21D2">
            <w:pPr>
              <w:spacing w:before="0"/>
              <w:jc w:val="center"/>
              <w:rPr>
                <w:rFonts w:ascii="Arial" w:hAnsi="Arial" w:cs="Arial"/>
                <w:sz w:val="20"/>
              </w:rPr>
            </w:pPr>
            <w:r w:rsidRPr="00CB3AD6">
              <w:rPr>
                <w:rFonts w:ascii="Arial" w:hAnsi="Arial" w:cs="Arial"/>
                <w:sz w:val="20"/>
              </w:rPr>
              <w:t>8.08</w:t>
            </w:r>
          </w:p>
        </w:tc>
      </w:tr>
      <w:tr w:rsidR="00426FB3" w:rsidRPr="00CB3AD6" w14:paraId="7C3C8CD2" w14:textId="77777777" w:rsidTr="003F21D2">
        <w:tc>
          <w:tcPr>
            <w:tcW w:w="972" w:type="dxa"/>
            <w:shd w:val="clear" w:color="auto" w:fill="auto"/>
          </w:tcPr>
          <w:p w14:paraId="5ED62B59" w14:textId="77777777" w:rsidR="00426FB3" w:rsidRPr="00CB3AD6" w:rsidRDefault="00426FB3" w:rsidP="003F21D2">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5949EEB7" w14:textId="77777777" w:rsidR="00426FB3" w:rsidRPr="00CB3AD6" w:rsidRDefault="00426FB3" w:rsidP="003F21D2">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0457C637" w14:textId="77777777" w:rsidR="00426FB3" w:rsidRPr="00CB3AD6" w:rsidRDefault="00426FB3" w:rsidP="003F21D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365BD664" w14:textId="77777777" w:rsidR="00426FB3" w:rsidRPr="00CB3AD6" w:rsidRDefault="00426FB3" w:rsidP="003F21D2">
            <w:pPr>
              <w:spacing w:before="0"/>
              <w:jc w:val="center"/>
              <w:rPr>
                <w:rFonts w:ascii="Arial" w:hAnsi="Arial" w:cs="Arial"/>
                <w:sz w:val="20"/>
              </w:rPr>
            </w:pPr>
            <w:r w:rsidRPr="00CB3AD6">
              <w:rPr>
                <w:rFonts w:ascii="Arial" w:hAnsi="Arial" w:cs="Arial"/>
                <w:sz w:val="20"/>
              </w:rPr>
              <w:t>31,05</w:t>
            </w:r>
          </w:p>
        </w:tc>
      </w:tr>
      <w:tr w:rsidR="00426FB3" w:rsidRPr="00CB3AD6" w14:paraId="4755180F" w14:textId="77777777" w:rsidTr="003F21D2">
        <w:tc>
          <w:tcPr>
            <w:tcW w:w="972" w:type="dxa"/>
            <w:shd w:val="clear" w:color="auto" w:fill="auto"/>
          </w:tcPr>
          <w:p w14:paraId="39F353F8" w14:textId="77777777" w:rsidR="00426FB3" w:rsidRPr="00CB3AD6" w:rsidRDefault="00426FB3" w:rsidP="003F21D2">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46E9185A" w14:textId="77777777" w:rsidR="00426FB3" w:rsidRPr="00CB3AD6" w:rsidRDefault="00426FB3" w:rsidP="003F21D2">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77580491" w14:textId="77777777" w:rsidR="00426FB3" w:rsidRPr="00CB3AD6" w:rsidRDefault="00426FB3" w:rsidP="003F21D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6B420A5" w14:textId="02C56D46" w:rsidR="00426FB3" w:rsidRPr="00CB3AD6" w:rsidRDefault="005138FB" w:rsidP="003F21D2">
            <w:pPr>
              <w:spacing w:before="0"/>
              <w:jc w:val="center"/>
              <w:rPr>
                <w:rFonts w:ascii="Arial" w:hAnsi="Arial" w:cs="Arial"/>
                <w:sz w:val="20"/>
              </w:rPr>
            </w:pPr>
            <w:r w:rsidRPr="00CB3AD6">
              <w:rPr>
                <w:rFonts w:ascii="Arial" w:hAnsi="Arial" w:cs="Arial"/>
                <w:sz w:val="20"/>
              </w:rPr>
              <w:t>3</w:t>
            </w:r>
          </w:p>
        </w:tc>
      </w:tr>
      <w:tr w:rsidR="00426FB3" w:rsidRPr="00CB3AD6" w14:paraId="4F6711C7" w14:textId="77777777" w:rsidTr="003F21D2">
        <w:tc>
          <w:tcPr>
            <w:tcW w:w="972" w:type="dxa"/>
            <w:shd w:val="clear" w:color="auto" w:fill="auto"/>
          </w:tcPr>
          <w:p w14:paraId="2688C12E" w14:textId="77777777" w:rsidR="00426FB3" w:rsidRPr="00CB3AD6" w:rsidRDefault="00426FB3" w:rsidP="003F21D2">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6767D15C" w14:textId="77777777" w:rsidR="00426FB3" w:rsidRPr="00CB3AD6" w:rsidRDefault="00426FB3" w:rsidP="003F21D2">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14D7937C" w14:textId="77777777" w:rsidR="00426FB3" w:rsidRPr="00CB3AD6" w:rsidRDefault="00426FB3" w:rsidP="003F21D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D41C674" w14:textId="77777777" w:rsidR="00426FB3" w:rsidRPr="00CB3AD6" w:rsidRDefault="00426FB3" w:rsidP="003F21D2">
            <w:pPr>
              <w:spacing w:before="0"/>
              <w:jc w:val="center"/>
              <w:rPr>
                <w:rFonts w:ascii="Arial" w:hAnsi="Arial" w:cs="Arial"/>
                <w:sz w:val="20"/>
              </w:rPr>
            </w:pPr>
            <w:r w:rsidRPr="00CB3AD6">
              <w:rPr>
                <w:rFonts w:ascii="Arial" w:hAnsi="Arial" w:cs="Arial"/>
                <w:sz w:val="20"/>
              </w:rPr>
              <w:t>10</w:t>
            </w:r>
          </w:p>
        </w:tc>
      </w:tr>
      <w:tr w:rsidR="00426FB3" w:rsidRPr="00CB3AD6" w14:paraId="0D489B78" w14:textId="77777777" w:rsidTr="003F21D2">
        <w:tc>
          <w:tcPr>
            <w:tcW w:w="972" w:type="dxa"/>
            <w:shd w:val="clear" w:color="auto" w:fill="auto"/>
          </w:tcPr>
          <w:p w14:paraId="4021DDA1" w14:textId="77777777" w:rsidR="00426FB3" w:rsidRPr="00CB3AD6" w:rsidRDefault="00426FB3" w:rsidP="003F21D2">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6E403743" w14:textId="77777777" w:rsidR="00426FB3" w:rsidRPr="00CB3AD6" w:rsidRDefault="00426FB3" w:rsidP="003F21D2">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3094F403" w14:textId="77777777" w:rsidR="00426FB3" w:rsidRPr="00CB3AD6" w:rsidRDefault="00426FB3" w:rsidP="003F21D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D61D581" w14:textId="77777777" w:rsidR="00426FB3" w:rsidRPr="00CB3AD6" w:rsidRDefault="00426FB3" w:rsidP="003F21D2">
            <w:pPr>
              <w:spacing w:before="0"/>
              <w:jc w:val="center"/>
              <w:rPr>
                <w:rFonts w:ascii="Arial" w:hAnsi="Arial" w:cs="Arial"/>
                <w:sz w:val="20"/>
              </w:rPr>
            </w:pPr>
            <w:r w:rsidRPr="00CB3AD6">
              <w:rPr>
                <w:rFonts w:ascii="Arial" w:hAnsi="Arial" w:cs="Arial"/>
                <w:sz w:val="20"/>
              </w:rPr>
              <w:t>14,78</w:t>
            </w:r>
          </w:p>
        </w:tc>
      </w:tr>
      <w:tr w:rsidR="00426FB3" w:rsidRPr="00CB3AD6" w14:paraId="3A2036F5" w14:textId="77777777" w:rsidTr="003F21D2">
        <w:tc>
          <w:tcPr>
            <w:tcW w:w="972" w:type="dxa"/>
            <w:shd w:val="clear" w:color="auto" w:fill="auto"/>
          </w:tcPr>
          <w:p w14:paraId="358109C2" w14:textId="77777777" w:rsidR="00426FB3" w:rsidRPr="00CB3AD6" w:rsidRDefault="00426FB3" w:rsidP="003F21D2">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3260360A" w14:textId="77777777" w:rsidR="00426FB3" w:rsidRPr="00CB3AD6" w:rsidRDefault="00426FB3" w:rsidP="003F21D2">
            <w:pPr>
              <w:spacing w:before="0"/>
              <w:rPr>
                <w:rFonts w:ascii="Arial" w:hAnsi="Arial" w:cs="Arial"/>
                <w:sz w:val="20"/>
              </w:rPr>
            </w:pPr>
            <w:r w:rsidRPr="00CB3AD6">
              <w:rPr>
                <w:rFonts w:ascii="Arial" w:hAnsi="Arial" w:cs="Arial"/>
                <w:sz w:val="20"/>
              </w:rPr>
              <w:t>Extindere statie de epurare existenta</w:t>
            </w:r>
          </w:p>
        </w:tc>
        <w:tc>
          <w:tcPr>
            <w:tcW w:w="1163" w:type="dxa"/>
            <w:shd w:val="clear" w:color="auto" w:fill="auto"/>
          </w:tcPr>
          <w:p w14:paraId="3005D9F4" w14:textId="77777777" w:rsidR="00426FB3" w:rsidRPr="00CB3AD6" w:rsidRDefault="00426FB3" w:rsidP="003F21D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B872195" w14:textId="77777777" w:rsidR="00426FB3" w:rsidRPr="00CB3AD6" w:rsidRDefault="00426FB3" w:rsidP="003F21D2">
            <w:pPr>
              <w:spacing w:before="0"/>
              <w:jc w:val="center"/>
              <w:rPr>
                <w:rFonts w:ascii="Arial" w:hAnsi="Arial" w:cs="Arial"/>
                <w:sz w:val="20"/>
              </w:rPr>
            </w:pPr>
            <w:r w:rsidRPr="00CB3AD6">
              <w:rPr>
                <w:rFonts w:ascii="Arial" w:hAnsi="Arial" w:cs="Arial"/>
                <w:sz w:val="20"/>
              </w:rPr>
              <w:t>1</w:t>
            </w:r>
          </w:p>
        </w:tc>
      </w:tr>
    </w:tbl>
    <w:p w14:paraId="00E92927" w14:textId="77777777" w:rsidR="00426FB3" w:rsidRPr="00CB3AD6" w:rsidRDefault="00426FB3" w:rsidP="00426FB3">
      <w:pPr>
        <w:rPr>
          <w:lang w:eastAsia="en-GB"/>
        </w:rPr>
      </w:pPr>
    </w:p>
    <w:p w14:paraId="0BDC6FF9" w14:textId="77777777" w:rsidR="00426FB3" w:rsidRPr="00CB3AD6" w:rsidRDefault="00426FB3" w:rsidP="00426FB3">
      <w:pPr>
        <w:pStyle w:val="Heading4"/>
      </w:pPr>
      <w:bookmarkStart w:id="1288" w:name="_Toc44476130"/>
      <w:bookmarkStart w:id="1289" w:name="_Toc67851909"/>
      <w:r w:rsidRPr="00CB3AD6">
        <w:t>Impactul asteptat al proiectului si indicatorii de performanta pentru sistemul de canalizare din clusterul Ineu</w:t>
      </w:r>
      <w:bookmarkEnd w:id="1288"/>
      <w:bookmarkEnd w:id="1289"/>
    </w:p>
    <w:p w14:paraId="22C05CC8" w14:textId="1D04E90F" w:rsidR="00426FB3" w:rsidRPr="00CB3AD6" w:rsidRDefault="00426FB3" w:rsidP="00426FB3">
      <w:pPr>
        <w:ind w:firstLine="720"/>
      </w:pPr>
      <w:r w:rsidRPr="00CB3AD6">
        <w:t xml:space="preserve">Pentru sistemul de canalizare din clusterul Ineu au fost propuse masuri de extindere </w:t>
      </w:r>
      <w:r w:rsidR="003B6B66" w:rsidRPr="00CB3AD6">
        <w:t xml:space="preserve">si reabilitare </w:t>
      </w:r>
      <w:r w:rsidRPr="00CB3AD6">
        <w:t>a retelelei existente pentru cresterea gradului de conectare si eliminarea riscurilor asupra mediului natural si populatiei asociate cu deversarile de apa uzata neepurata.</w:t>
      </w:r>
    </w:p>
    <w:p w14:paraId="48B421E9" w14:textId="77777777" w:rsidR="00426FB3" w:rsidRPr="00CB3AD6" w:rsidRDefault="00426FB3" w:rsidP="00426FB3">
      <w:r w:rsidRPr="00CB3AD6">
        <w:tab/>
      </w:r>
    </w:p>
    <w:p w14:paraId="4C6D4893" w14:textId="77777777" w:rsidR="007E5D42" w:rsidRPr="00CB3AD6" w:rsidRDefault="007E5D42" w:rsidP="007E5D42"/>
    <w:p w14:paraId="17861DD9" w14:textId="77777777" w:rsidR="007E5D42" w:rsidRPr="00CB3AD6" w:rsidRDefault="007E5D42" w:rsidP="007E5D42"/>
    <w:p w14:paraId="780126C9" w14:textId="23C228B6" w:rsidR="007E5D42" w:rsidRPr="00CB3AD6" w:rsidRDefault="007E5D42">
      <w:pPr>
        <w:spacing w:before="0"/>
        <w:jc w:val="left"/>
      </w:pPr>
      <w:r w:rsidRPr="00CB3AD6">
        <w:br w:type="page"/>
      </w:r>
    </w:p>
    <w:p w14:paraId="6AA09EE3" w14:textId="77777777" w:rsidR="007E5D42" w:rsidRPr="00CB3AD6" w:rsidRDefault="007E5D42" w:rsidP="007E5D42">
      <w:pPr>
        <w:sectPr w:rsidR="007E5D42" w:rsidRPr="00CB3AD6" w:rsidSect="00426FB3">
          <w:headerReference w:type="default" r:id="rId161"/>
          <w:footerReference w:type="default" r:id="rId162"/>
          <w:pgSz w:w="11907" w:h="16840" w:code="9"/>
          <w:pgMar w:top="1009" w:right="1009" w:bottom="1009" w:left="1009" w:header="720" w:footer="720" w:gutter="0"/>
          <w:pgNumType w:chapStyle="1"/>
          <w:cols w:space="720"/>
        </w:sectPr>
      </w:pPr>
    </w:p>
    <w:p w14:paraId="7C136367" w14:textId="77777777" w:rsidR="00426FB3" w:rsidRPr="00CB3AD6" w:rsidRDefault="00426FB3" w:rsidP="007E5D42">
      <w:pPr>
        <w:pStyle w:val="Heading3"/>
      </w:pPr>
      <w:bookmarkStart w:id="1290" w:name="_Toc44476132"/>
      <w:bookmarkStart w:id="1291" w:name="_Toc67851910"/>
      <w:r w:rsidRPr="00CB3AD6">
        <w:lastRenderedPageBreak/>
        <w:t>Investitii in aglomerarea Pancota</w:t>
      </w:r>
      <w:bookmarkEnd w:id="1290"/>
      <w:bookmarkEnd w:id="1291"/>
    </w:p>
    <w:p w14:paraId="0ED96E1E" w14:textId="77777777" w:rsidR="00426FB3" w:rsidRPr="00CB3AD6" w:rsidRDefault="00426FB3" w:rsidP="00426FB3">
      <w:pPr>
        <w:ind w:firstLine="720"/>
      </w:pPr>
      <w:r w:rsidRPr="00CB3AD6">
        <w:t>Aglomerarea Pancota coincide in momentul actual cu limita administrativ teritoriala a orasului Pancota. Sistemul existent deserveste numai consumatorii din acest oras. Si in situatia de perspectiva aglomerarea Pancota va fi constituita numai din localitatea Pancota.</w:t>
      </w:r>
    </w:p>
    <w:p w14:paraId="46622693" w14:textId="77777777" w:rsidR="00426FB3" w:rsidRPr="00CB3AD6" w:rsidRDefault="00426FB3" w:rsidP="00426FB3">
      <w:pPr>
        <w:ind w:firstLine="720"/>
      </w:pPr>
      <w:r w:rsidRPr="00CB3AD6">
        <w:t>Schema generala a clusterului Ineu este prezentat in figura urmatoare.</w:t>
      </w:r>
    </w:p>
    <w:p w14:paraId="3E6EBFA7" w14:textId="77777777" w:rsidR="00426FB3" w:rsidRPr="00CB3AD6" w:rsidRDefault="00426FB3" w:rsidP="00426FB3">
      <w:pPr>
        <w:jc w:val="center"/>
      </w:pPr>
      <w:r w:rsidRPr="00CB3AD6">
        <w:rPr>
          <w:noProof/>
          <w:lang w:val="en-US"/>
        </w:rPr>
        <w:drawing>
          <wp:inline distT="0" distB="0" distL="0" distR="0" wp14:anchorId="287562DE" wp14:editId="3A5EB5B7">
            <wp:extent cx="3487472" cy="1510214"/>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493448" cy="1512802"/>
                    </a:xfrm>
                    <a:prstGeom prst="rect">
                      <a:avLst/>
                    </a:prstGeom>
                    <a:noFill/>
                    <a:ln>
                      <a:noFill/>
                    </a:ln>
                  </pic:spPr>
                </pic:pic>
              </a:graphicData>
            </a:graphic>
          </wp:inline>
        </w:drawing>
      </w:r>
    </w:p>
    <w:p w14:paraId="39BB32E0" w14:textId="3869AE60" w:rsidR="00426FB3" w:rsidRPr="00CB3AD6" w:rsidRDefault="00426FB3" w:rsidP="00426FB3">
      <w:pPr>
        <w:jc w:val="center"/>
        <w:rPr>
          <w:rFonts w:ascii="Arial" w:hAnsi="Arial" w:cs="Arial"/>
          <w:sz w:val="20"/>
        </w:rPr>
      </w:pPr>
      <w:bookmarkStart w:id="1292" w:name="_Toc44476144"/>
      <w:bookmarkStart w:id="1293" w:name="_Toc67852136"/>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Aglomerarea Pancota.</w:t>
      </w:r>
      <w:bookmarkEnd w:id="1292"/>
      <w:bookmarkEnd w:id="1293"/>
    </w:p>
    <w:p w14:paraId="5D9B809B" w14:textId="77777777" w:rsidR="00426FB3" w:rsidRPr="00CB3AD6" w:rsidRDefault="00426FB3" w:rsidP="00426FB3">
      <w:pPr>
        <w:ind w:firstLine="720"/>
      </w:pPr>
    </w:p>
    <w:p w14:paraId="31A1B438" w14:textId="77777777" w:rsidR="00426FB3" w:rsidRPr="00CB3AD6" w:rsidRDefault="00426FB3" w:rsidP="00426FB3">
      <w:pPr>
        <w:ind w:firstLine="720"/>
      </w:pPr>
      <w:r w:rsidRPr="00CB3AD6">
        <w:t xml:space="preserve">Sistemul de canalizare din orasul Pancota este un sistem separativ, Apa uzata este colectata cu ajutorul unei retele de canalizare cu lungimea de 21.92 km, din conducte de beton si PVC, este directionata catre o statie de epurare amplasata in partea de Vest a localitatii, in intravilan. </w:t>
      </w:r>
    </w:p>
    <w:p w14:paraId="238B9021" w14:textId="77777777" w:rsidR="00426FB3" w:rsidRPr="00CB3AD6" w:rsidRDefault="00426FB3" w:rsidP="00426FB3">
      <w:pPr>
        <w:ind w:firstLine="720"/>
      </w:pPr>
      <w:r w:rsidRPr="00CB3AD6">
        <w:t>Acesta preia apa uzata de la un numar de 3,816 consumatori, ceea ce reprezinta 71.3% din numarul total de 5,355 locuitori din aglomerare.</w:t>
      </w:r>
    </w:p>
    <w:p w14:paraId="3C24F5EA" w14:textId="77777777" w:rsidR="00426FB3" w:rsidRPr="00CB3AD6" w:rsidRDefault="00426FB3" w:rsidP="00426FB3">
      <w:pPr>
        <w:ind w:firstLine="720"/>
      </w:pPr>
      <w:r w:rsidRPr="00CB3AD6">
        <w:t>Efluentul statiei de epurare este descarcat in canalul Matca de la marginea localitatii.</w:t>
      </w:r>
    </w:p>
    <w:p w14:paraId="70FAE720" w14:textId="77777777" w:rsidR="00426FB3" w:rsidRPr="00CB3AD6" w:rsidRDefault="00426FB3" w:rsidP="00426FB3">
      <w:pPr>
        <w:ind w:firstLine="720"/>
      </w:pPr>
    </w:p>
    <w:p w14:paraId="64819DA6" w14:textId="77777777" w:rsidR="00426FB3" w:rsidRPr="00CB3AD6" w:rsidRDefault="00426FB3" w:rsidP="00426FB3">
      <w:pPr>
        <w:pStyle w:val="Heading4"/>
      </w:pPr>
      <w:bookmarkStart w:id="1294" w:name="_Toc44476133"/>
      <w:bookmarkStart w:id="1295" w:name="_Toc67851911"/>
      <w:r w:rsidRPr="00CB3AD6">
        <w:t>Investitii proiectate pentru reteaua de canalizare</w:t>
      </w:r>
      <w:bookmarkEnd w:id="1294"/>
      <w:bookmarkEnd w:id="1295"/>
    </w:p>
    <w:p w14:paraId="7646233F" w14:textId="1CBBC032" w:rsidR="00BD5B40" w:rsidRPr="00CB3AD6" w:rsidRDefault="00BD5B40" w:rsidP="00BD5B40">
      <w:pPr>
        <w:ind w:firstLine="720"/>
        <w:rPr>
          <w:szCs w:val="22"/>
        </w:rPr>
      </w:pPr>
      <w:r w:rsidRPr="00CB3AD6">
        <w:rPr>
          <w:szCs w:val="22"/>
        </w:rPr>
        <w:t xml:space="preserve">Masurile de investitii propuse in retelele de canalizare din </w:t>
      </w:r>
      <w:r w:rsidR="0029706D" w:rsidRPr="00CB3AD6">
        <w:rPr>
          <w:szCs w:val="22"/>
        </w:rPr>
        <w:t>aglomerare</w:t>
      </w:r>
      <w:r w:rsidRPr="00CB3AD6">
        <w:rPr>
          <w:szCs w:val="22"/>
        </w:rPr>
        <w:t xml:space="preserve"> sunt sintetizate in cele ce urmeaza, fiind vorba numai de lucrari de</w:t>
      </w:r>
      <w:r w:rsidR="00CA0844" w:rsidRPr="00CB3AD6">
        <w:rPr>
          <w:szCs w:val="22"/>
        </w:rPr>
        <w:t xml:space="preserve"> inlocuire a unor colectoare</w:t>
      </w:r>
      <w:r w:rsidRPr="00CB3AD6">
        <w:rPr>
          <w:szCs w:val="22"/>
        </w:rPr>
        <w:t>.</w:t>
      </w:r>
    </w:p>
    <w:p w14:paraId="7BC31341" w14:textId="77777777" w:rsidR="00BD5B40" w:rsidRPr="00CB3AD6" w:rsidRDefault="00BD5B40" w:rsidP="00BD5B40">
      <w:pPr>
        <w:ind w:firstLine="720"/>
        <w:rPr>
          <w:szCs w:val="22"/>
        </w:rPr>
      </w:pPr>
      <w:r w:rsidRPr="00CB3AD6">
        <w:rPr>
          <w:szCs w:val="22"/>
        </w:rPr>
        <w:t>Investitiile detaliate, precum si planurile cu situatia propusa sunt prezentate in anexele prezentului Studiu de Fezabilitate.</w:t>
      </w:r>
    </w:p>
    <w:p w14:paraId="05C6B00F" w14:textId="77777777" w:rsidR="00BD5B40" w:rsidRPr="00CB3AD6" w:rsidRDefault="00BD5B40" w:rsidP="00BD5B40">
      <w:pPr>
        <w:ind w:firstLine="720"/>
        <w:rPr>
          <w:szCs w:val="22"/>
        </w:rPr>
      </w:pPr>
    </w:p>
    <w:p w14:paraId="325CE446" w14:textId="5DD02950" w:rsidR="00BD5B40" w:rsidRPr="00CB3AD6" w:rsidRDefault="00BD5B40" w:rsidP="00BD5B40">
      <w:pPr>
        <w:rPr>
          <w:rFonts w:ascii="Arial" w:hAnsi="Arial" w:cs="Arial"/>
          <w:sz w:val="20"/>
        </w:rPr>
      </w:pPr>
      <w:bookmarkStart w:id="1296" w:name="_Toc67852032"/>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canalizare.</w:t>
      </w:r>
      <w:bookmarkEnd w:id="1296"/>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4"/>
        <w:gridCol w:w="995"/>
        <w:gridCol w:w="1134"/>
        <w:gridCol w:w="19"/>
      </w:tblGrid>
      <w:tr w:rsidR="00ED6362" w:rsidRPr="00CB3AD6" w14:paraId="77DC442B" w14:textId="3E686961" w:rsidTr="003B5EDD">
        <w:trPr>
          <w:trHeight w:val="120"/>
        </w:trPr>
        <w:tc>
          <w:tcPr>
            <w:tcW w:w="3674" w:type="dxa"/>
            <w:shd w:val="clear" w:color="000000" w:fill="D9D9D9"/>
            <w:noWrap/>
            <w:vAlign w:val="center"/>
            <w:hideMark/>
          </w:tcPr>
          <w:p w14:paraId="30AE2D71" w14:textId="77777777" w:rsidR="00ED6362" w:rsidRPr="00CB3AD6" w:rsidRDefault="00ED6362" w:rsidP="0029706D">
            <w:pPr>
              <w:spacing w:before="0"/>
              <w:rPr>
                <w:rFonts w:ascii="Arial" w:hAnsi="Arial" w:cs="Arial"/>
                <w:b/>
                <w:bCs/>
                <w:color w:val="000000"/>
                <w:sz w:val="20"/>
              </w:rPr>
            </w:pPr>
            <w:r w:rsidRPr="00CB3AD6">
              <w:rPr>
                <w:rFonts w:ascii="Arial" w:hAnsi="Arial" w:cs="Arial"/>
                <w:b/>
                <w:bCs/>
                <w:color w:val="000000"/>
                <w:sz w:val="20"/>
              </w:rPr>
              <w:t>Retea de canalizare din aglomerare</w:t>
            </w:r>
          </w:p>
        </w:tc>
        <w:tc>
          <w:tcPr>
            <w:tcW w:w="995" w:type="dxa"/>
            <w:shd w:val="clear" w:color="000000" w:fill="D9D9D9"/>
            <w:noWrap/>
            <w:vAlign w:val="center"/>
            <w:hideMark/>
          </w:tcPr>
          <w:p w14:paraId="3546CABB" w14:textId="2E102FBD" w:rsidR="00ED6362" w:rsidRPr="00CB3AD6" w:rsidRDefault="00ED6362" w:rsidP="00556252">
            <w:pPr>
              <w:spacing w:before="0"/>
              <w:jc w:val="center"/>
              <w:rPr>
                <w:rFonts w:ascii="Arial" w:hAnsi="Arial" w:cs="Arial"/>
                <w:b/>
                <w:bCs/>
                <w:color w:val="000000"/>
                <w:sz w:val="20"/>
              </w:rPr>
            </w:pPr>
            <w:r w:rsidRPr="00CB3AD6">
              <w:rPr>
                <w:rFonts w:ascii="Arial" w:hAnsi="Arial" w:cs="Arial"/>
                <w:b/>
                <w:bCs/>
                <w:color w:val="000000"/>
                <w:sz w:val="20"/>
              </w:rPr>
              <w:t>Pancota</w:t>
            </w:r>
          </w:p>
        </w:tc>
        <w:tc>
          <w:tcPr>
            <w:tcW w:w="1153" w:type="dxa"/>
            <w:gridSpan w:val="2"/>
            <w:shd w:val="clear" w:color="000000" w:fill="D9D9D9"/>
            <w:vAlign w:val="center"/>
          </w:tcPr>
          <w:p w14:paraId="469F7FFC" w14:textId="77777777" w:rsidR="00ED6362" w:rsidRPr="00CB3AD6" w:rsidRDefault="00ED6362" w:rsidP="00ED6362">
            <w:pPr>
              <w:spacing w:before="0"/>
              <w:jc w:val="center"/>
              <w:rPr>
                <w:rFonts w:ascii="Arial" w:hAnsi="Arial" w:cs="Arial"/>
                <w:b/>
                <w:bCs/>
                <w:color w:val="000000"/>
                <w:sz w:val="20"/>
              </w:rPr>
            </w:pPr>
          </w:p>
        </w:tc>
      </w:tr>
      <w:tr w:rsidR="00ED6362" w:rsidRPr="00CB3AD6" w14:paraId="3DAECBDF" w14:textId="77777777" w:rsidTr="003B5EDD">
        <w:trPr>
          <w:gridAfter w:val="1"/>
          <w:wAfter w:w="19" w:type="dxa"/>
        </w:trPr>
        <w:tc>
          <w:tcPr>
            <w:tcW w:w="4669" w:type="dxa"/>
            <w:gridSpan w:val="2"/>
            <w:shd w:val="clear" w:color="000000" w:fill="D9D9D9"/>
            <w:noWrap/>
            <w:vAlign w:val="center"/>
            <w:hideMark/>
          </w:tcPr>
          <w:p w14:paraId="4F08AF60" w14:textId="77777777" w:rsidR="00ED6362" w:rsidRPr="00CB3AD6" w:rsidRDefault="00ED6362" w:rsidP="0029706D">
            <w:pPr>
              <w:spacing w:before="0"/>
              <w:jc w:val="left"/>
              <w:rPr>
                <w:rFonts w:ascii="Arial" w:hAnsi="Arial" w:cs="Arial"/>
                <w:b/>
                <w:bCs/>
                <w:color w:val="000000"/>
                <w:sz w:val="20"/>
              </w:rPr>
            </w:pPr>
            <w:r w:rsidRPr="00CB3AD6">
              <w:rPr>
                <w:rFonts w:ascii="Arial" w:hAnsi="Arial" w:cs="Arial"/>
                <w:b/>
                <w:bCs/>
                <w:color w:val="000000"/>
                <w:sz w:val="20"/>
              </w:rPr>
              <w:t>REABILITARE RETELE DE CANALIZARE</w:t>
            </w:r>
          </w:p>
        </w:tc>
        <w:tc>
          <w:tcPr>
            <w:tcW w:w="1134" w:type="dxa"/>
            <w:shd w:val="clear" w:color="000000" w:fill="D9D9D9"/>
            <w:noWrap/>
            <w:vAlign w:val="center"/>
            <w:hideMark/>
          </w:tcPr>
          <w:p w14:paraId="48353E96" w14:textId="77777777" w:rsidR="00ED6362" w:rsidRPr="00CB3AD6" w:rsidRDefault="00ED6362" w:rsidP="0029706D">
            <w:pPr>
              <w:spacing w:before="0"/>
              <w:jc w:val="center"/>
              <w:rPr>
                <w:rFonts w:ascii="Arial" w:hAnsi="Arial" w:cs="Arial"/>
                <w:b/>
                <w:bCs/>
                <w:color w:val="000000"/>
                <w:sz w:val="20"/>
              </w:rPr>
            </w:pPr>
            <w:r w:rsidRPr="00CB3AD6">
              <w:rPr>
                <w:rFonts w:ascii="Arial" w:hAnsi="Arial" w:cs="Arial"/>
                <w:b/>
                <w:bCs/>
                <w:color w:val="000000"/>
                <w:sz w:val="20"/>
              </w:rPr>
              <w:t>TOTAL</w:t>
            </w:r>
          </w:p>
        </w:tc>
      </w:tr>
      <w:tr w:rsidR="00ED6362" w:rsidRPr="00CB3AD6" w14:paraId="22CF8CBD" w14:textId="77777777" w:rsidTr="003B5EDD">
        <w:trPr>
          <w:gridAfter w:val="1"/>
          <w:wAfter w:w="19" w:type="dxa"/>
        </w:trPr>
        <w:tc>
          <w:tcPr>
            <w:tcW w:w="3674" w:type="dxa"/>
            <w:shd w:val="clear" w:color="auto" w:fill="auto"/>
            <w:noWrap/>
            <w:vAlign w:val="center"/>
            <w:hideMark/>
          </w:tcPr>
          <w:p w14:paraId="75CFF982" w14:textId="77777777" w:rsidR="00ED6362" w:rsidRPr="00CB3AD6" w:rsidRDefault="00ED6362" w:rsidP="0029706D">
            <w:pPr>
              <w:spacing w:before="0"/>
              <w:rPr>
                <w:rFonts w:ascii="Arial" w:hAnsi="Arial" w:cs="Arial"/>
                <w:color w:val="000000"/>
                <w:sz w:val="20"/>
              </w:rPr>
            </w:pPr>
            <w:r w:rsidRPr="00CB3AD6">
              <w:rPr>
                <w:rFonts w:ascii="Arial" w:hAnsi="Arial" w:cs="Arial"/>
                <w:color w:val="000000"/>
                <w:sz w:val="20"/>
              </w:rPr>
              <w:t>Colectoare retea de canalizare[m]</w:t>
            </w:r>
          </w:p>
        </w:tc>
        <w:tc>
          <w:tcPr>
            <w:tcW w:w="995" w:type="dxa"/>
            <w:shd w:val="clear" w:color="auto" w:fill="auto"/>
            <w:noWrap/>
            <w:hideMark/>
          </w:tcPr>
          <w:p w14:paraId="46A3E5B7" w14:textId="4156970A" w:rsidR="00ED6362" w:rsidRPr="00CB3AD6" w:rsidRDefault="00ED6362">
            <w:pPr>
              <w:spacing w:before="0"/>
              <w:jc w:val="right"/>
              <w:rPr>
                <w:rFonts w:ascii="Arial" w:hAnsi="Arial" w:cs="Arial"/>
                <w:color w:val="000000"/>
                <w:sz w:val="20"/>
              </w:rPr>
            </w:pPr>
            <w:r w:rsidRPr="00CB3AD6">
              <w:rPr>
                <w:rFonts w:ascii="Arial" w:hAnsi="Arial" w:cs="Arial"/>
                <w:color w:val="000000"/>
                <w:sz w:val="20"/>
              </w:rPr>
              <w:t>8,000</w:t>
            </w:r>
          </w:p>
        </w:tc>
        <w:tc>
          <w:tcPr>
            <w:tcW w:w="1134" w:type="dxa"/>
            <w:shd w:val="clear" w:color="auto" w:fill="auto"/>
            <w:noWrap/>
            <w:hideMark/>
          </w:tcPr>
          <w:p w14:paraId="464010C1" w14:textId="3FACD8A8" w:rsidR="00ED6362" w:rsidRPr="00CB3AD6" w:rsidRDefault="00ED6362" w:rsidP="0029706D">
            <w:pPr>
              <w:spacing w:before="0"/>
              <w:jc w:val="right"/>
              <w:rPr>
                <w:rFonts w:ascii="Arial" w:hAnsi="Arial" w:cs="Arial"/>
                <w:b/>
                <w:bCs/>
                <w:color w:val="000000"/>
                <w:sz w:val="20"/>
              </w:rPr>
            </w:pPr>
            <w:r w:rsidRPr="00CB3AD6">
              <w:rPr>
                <w:rFonts w:ascii="Arial" w:hAnsi="Arial" w:cs="Arial"/>
                <w:b/>
                <w:color w:val="000000"/>
                <w:sz w:val="20"/>
              </w:rPr>
              <w:t>8,000</w:t>
            </w:r>
          </w:p>
        </w:tc>
      </w:tr>
      <w:tr w:rsidR="00ED6362" w:rsidRPr="00CB3AD6" w14:paraId="70BA9A26" w14:textId="77777777" w:rsidTr="003B5EDD">
        <w:trPr>
          <w:gridAfter w:val="1"/>
          <w:wAfter w:w="19" w:type="dxa"/>
        </w:trPr>
        <w:tc>
          <w:tcPr>
            <w:tcW w:w="3674" w:type="dxa"/>
            <w:shd w:val="clear" w:color="auto" w:fill="auto"/>
            <w:noWrap/>
            <w:vAlign w:val="center"/>
            <w:hideMark/>
          </w:tcPr>
          <w:p w14:paraId="0F56F339" w14:textId="77777777" w:rsidR="00ED6362" w:rsidRPr="00CB3AD6" w:rsidRDefault="00ED6362" w:rsidP="0029706D">
            <w:pPr>
              <w:spacing w:before="0"/>
              <w:rPr>
                <w:rFonts w:ascii="Arial" w:hAnsi="Arial" w:cs="Arial"/>
                <w:color w:val="000000"/>
                <w:sz w:val="20"/>
              </w:rPr>
            </w:pPr>
            <w:r w:rsidRPr="00CB3AD6">
              <w:rPr>
                <w:rFonts w:ascii="Arial" w:hAnsi="Arial" w:cs="Arial"/>
                <w:color w:val="000000"/>
                <w:sz w:val="20"/>
              </w:rPr>
              <w:t>Conducte de racord [m]</w:t>
            </w:r>
          </w:p>
        </w:tc>
        <w:tc>
          <w:tcPr>
            <w:tcW w:w="995" w:type="dxa"/>
            <w:shd w:val="clear" w:color="auto" w:fill="auto"/>
            <w:noWrap/>
            <w:hideMark/>
          </w:tcPr>
          <w:p w14:paraId="15BD8CE7" w14:textId="786EC127" w:rsidR="00ED6362" w:rsidRPr="00CB3AD6" w:rsidRDefault="00ED6362">
            <w:pPr>
              <w:spacing w:before="0"/>
              <w:jc w:val="right"/>
              <w:rPr>
                <w:rFonts w:ascii="Arial" w:hAnsi="Arial" w:cs="Arial"/>
                <w:color w:val="000000"/>
                <w:sz w:val="20"/>
              </w:rPr>
            </w:pPr>
            <w:r w:rsidRPr="00CB3AD6">
              <w:rPr>
                <w:rFonts w:ascii="Arial" w:hAnsi="Arial" w:cs="Arial"/>
                <w:color w:val="000000"/>
                <w:sz w:val="20"/>
              </w:rPr>
              <w:t>4,693</w:t>
            </w:r>
          </w:p>
        </w:tc>
        <w:tc>
          <w:tcPr>
            <w:tcW w:w="1134" w:type="dxa"/>
            <w:shd w:val="clear" w:color="auto" w:fill="auto"/>
            <w:noWrap/>
            <w:hideMark/>
          </w:tcPr>
          <w:p w14:paraId="205ED268" w14:textId="5F0D22D0" w:rsidR="00ED6362" w:rsidRPr="00CB3AD6" w:rsidRDefault="00ED6362" w:rsidP="0029706D">
            <w:pPr>
              <w:spacing w:before="0"/>
              <w:jc w:val="right"/>
              <w:rPr>
                <w:rFonts w:ascii="Arial" w:hAnsi="Arial" w:cs="Arial"/>
                <w:b/>
                <w:bCs/>
                <w:color w:val="000000"/>
                <w:sz w:val="20"/>
              </w:rPr>
            </w:pPr>
            <w:r w:rsidRPr="00CB3AD6">
              <w:rPr>
                <w:rFonts w:ascii="Arial" w:hAnsi="Arial" w:cs="Arial"/>
                <w:b/>
                <w:color w:val="000000"/>
                <w:sz w:val="20"/>
              </w:rPr>
              <w:t>4,693</w:t>
            </w:r>
          </w:p>
        </w:tc>
      </w:tr>
      <w:tr w:rsidR="00ED6362" w:rsidRPr="00CB3AD6" w14:paraId="1A72F7C6" w14:textId="77777777" w:rsidTr="003B5EDD">
        <w:trPr>
          <w:gridAfter w:val="1"/>
          <w:wAfter w:w="19" w:type="dxa"/>
        </w:trPr>
        <w:tc>
          <w:tcPr>
            <w:tcW w:w="3674" w:type="dxa"/>
            <w:shd w:val="clear" w:color="auto" w:fill="auto"/>
            <w:noWrap/>
            <w:vAlign w:val="center"/>
            <w:hideMark/>
          </w:tcPr>
          <w:p w14:paraId="41B890C0" w14:textId="77777777" w:rsidR="00ED6362" w:rsidRPr="00CB3AD6" w:rsidRDefault="00ED6362" w:rsidP="0029706D">
            <w:pPr>
              <w:spacing w:before="0"/>
              <w:rPr>
                <w:rFonts w:ascii="Arial" w:hAnsi="Arial" w:cs="Arial"/>
                <w:color w:val="000000"/>
                <w:sz w:val="20"/>
              </w:rPr>
            </w:pPr>
            <w:r w:rsidRPr="00CB3AD6">
              <w:rPr>
                <w:rFonts w:ascii="Arial" w:hAnsi="Arial" w:cs="Arial"/>
                <w:color w:val="000000"/>
                <w:sz w:val="20"/>
              </w:rPr>
              <w:t>Camine de racord [unit]</w:t>
            </w:r>
          </w:p>
        </w:tc>
        <w:tc>
          <w:tcPr>
            <w:tcW w:w="995" w:type="dxa"/>
            <w:shd w:val="clear" w:color="auto" w:fill="auto"/>
            <w:noWrap/>
            <w:hideMark/>
          </w:tcPr>
          <w:p w14:paraId="6095F3A2" w14:textId="70054F1A" w:rsidR="00ED6362" w:rsidRPr="00CB3AD6" w:rsidRDefault="00ED6362" w:rsidP="0029706D">
            <w:pPr>
              <w:spacing w:before="0"/>
              <w:jc w:val="right"/>
              <w:rPr>
                <w:rFonts w:ascii="Arial" w:hAnsi="Arial" w:cs="Arial"/>
                <w:color w:val="000000"/>
                <w:sz w:val="20"/>
              </w:rPr>
            </w:pPr>
            <w:r w:rsidRPr="00CB3AD6">
              <w:rPr>
                <w:rFonts w:ascii="Arial" w:hAnsi="Arial" w:cs="Arial"/>
                <w:color w:val="000000"/>
                <w:sz w:val="20"/>
              </w:rPr>
              <w:t>670</w:t>
            </w:r>
          </w:p>
        </w:tc>
        <w:tc>
          <w:tcPr>
            <w:tcW w:w="1134" w:type="dxa"/>
            <w:shd w:val="clear" w:color="auto" w:fill="auto"/>
            <w:noWrap/>
            <w:hideMark/>
          </w:tcPr>
          <w:p w14:paraId="1BD6CC94" w14:textId="34CE9DC1" w:rsidR="00ED6362" w:rsidRPr="00CB3AD6" w:rsidRDefault="00ED6362" w:rsidP="0029706D">
            <w:pPr>
              <w:spacing w:before="0"/>
              <w:jc w:val="right"/>
              <w:rPr>
                <w:rFonts w:ascii="Arial" w:hAnsi="Arial" w:cs="Arial"/>
                <w:b/>
                <w:bCs/>
                <w:color w:val="000000"/>
                <w:sz w:val="20"/>
              </w:rPr>
            </w:pPr>
            <w:r w:rsidRPr="00CB3AD6">
              <w:rPr>
                <w:rFonts w:ascii="Arial" w:hAnsi="Arial" w:cs="Arial"/>
                <w:b/>
                <w:color w:val="000000"/>
                <w:sz w:val="20"/>
              </w:rPr>
              <w:t>670</w:t>
            </w:r>
          </w:p>
        </w:tc>
      </w:tr>
      <w:tr w:rsidR="00ED6362" w:rsidRPr="00CB3AD6" w14:paraId="0F1B5807" w14:textId="77777777" w:rsidTr="003B5EDD">
        <w:trPr>
          <w:gridAfter w:val="1"/>
          <w:wAfter w:w="19" w:type="dxa"/>
        </w:trPr>
        <w:tc>
          <w:tcPr>
            <w:tcW w:w="3674" w:type="dxa"/>
            <w:shd w:val="clear" w:color="auto" w:fill="auto"/>
            <w:noWrap/>
            <w:vAlign w:val="center"/>
            <w:hideMark/>
          </w:tcPr>
          <w:p w14:paraId="47982EA3" w14:textId="77777777" w:rsidR="00ED6362" w:rsidRPr="00CB3AD6" w:rsidRDefault="00ED6362" w:rsidP="0029706D">
            <w:pPr>
              <w:spacing w:before="0"/>
              <w:rPr>
                <w:rFonts w:ascii="Arial" w:hAnsi="Arial" w:cs="Arial"/>
                <w:color w:val="000000"/>
                <w:sz w:val="20"/>
              </w:rPr>
            </w:pPr>
            <w:r w:rsidRPr="00CB3AD6">
              <w:rPr>
                <w:rFonts w:ascii="Arial" w:hAnsi="Arial" w:cs="Arial"/>
                <w:color w:val="000000"/>
                <w:sz w:val="20"/>
              </w:rPr>
              <w:t>Camine de vizitare [unit]</w:t>
            </w:r>
          </w:p>
        </w:tc>
        <w:tc>
          <w:tcPr>
            <w:tcW w:w="995" w:type="dxa"/>
            <w:shd w:val="clear" w:color="auto" w:fill="auto"/>
            <w:noWrap/>
            <w:hideMark/>
          </w:tcPr>
          <w:p w14:paraId="3441F689" w14:textId="3E7A7F71" w:rsidR="00ED6362" w:rsidRPr="00CB3AD6" w:rsidRDefault="00ED6362">
            <w:pPr>
              <w:spacing w:before="0"/>
              <w:jc w:val="right"/>
              <w:rPr>
                <w:rFonts w:ascii="Arial" w:hAnsi="Arial" w:cs="Arial"/>
                <w:color w:val="000000"/>
                <w:sz w:val="20"/>
              </w:rPr>
            </w:pPr>
            <w:r w:rsidRPr="00CB3AD6">
              <w:rPr>
                <w:rFonts w:ascii="Arial" w:hAnsi="Arial" w:cs="Arial"/>
                <w:color w:val="000000"/>
                <w:sz w:val="20"/>
              </w:rPr>
              <w:t>133</w:t>
            </w:r>
          </w:p>
        </w:tc>
        <w:tc>
          <w:tcPr>
            <w:tcW w:w="1134" w:type="dxa"/>
            <w:shd w:val="clear" w:color="auto" w:fill="auto"/>
            <w:noWrap/>
            <w:hideMark/>
          </w:tcPr>
          <w:p w14:paraId="04C4DB3D" w14:textId="4E28EA8C" w:rsidR="00ED6362" w:rsidRPr="00CB3AD6" w:rsidRDefault="00ED6362" w:rsidP="0029706D">
            <w:pPr>
              <w:spacing w:before="0"/>
              <w:jc w:val="right"/>
              <w:rPr>
                <w:rFonts w:ascii="Arial" w:hAnsi="Arial" w:cs="Arial"/>
                <w:b/>
                <w:bCs/>
                <w:color w:val="000000"/>
                <w:sz w:val="20"/>
              </w:rPr>
            </w:pPr>
            <w:r w:rsidRPr="00CB3AD6">
              <w:rPr>
                <w:rFonts w:ascii="Arial" w:hAnsi="Arial" w:cs="Arial"/>
                <w:b/>
                <w:color w:val="000000"/>
                <w:sz w:val="20"/>
              </w:rPr>
              <w:t>133</w:t>
            </w:r>
          </w:p>
        </w:tc>
      </w:tr>
    </w:tbl>
    <w:p w14:paraId="270CC61B" w14:textId="77777777" w:rsidR="00BD5B40" w:rsidRPr="00CB3AD6" w:rsidRDefault="00BD5B40" w:rsidP="00BD5B40">
      <w:pPr>
        <w:ind w:firstLine="720"/>
        <w:rPr>
          <w:szCs w:val="22"/>
        </w:rPr>
      </w:pPr>
    </w:p>
    <w:p w14:paraId="3018D12D" w14:textId="38313B31" w:rsidR="00BD5B40" w:rsidRPr="00CB3AD6" w:rsidRDefault="00BD5B40" w:rsidP="00BD5B40">
      <w:pPr>
        <w:ind w:firstLine="720"/>
        <w:rPr>
          <w:b/>
          <w:szCs w:val="22"/>
        </w:rPr>
      </w:pPr>
      <w:r w:rsidRPr="00CB3AD6">
        <w:rPr>
          <w:b/>
          <w:szCs w:val="22"/>
        </w:rPr>
        <w:t xml:space="preserve">Retea de canalizare </w:t>
      </w:r>
      <w:r w:rsidR="00CA0844" w:rsidRPr="00CB3AD6">
        <w:rPr>
          <w:b/>
          <w:szCs w:val="22"/>
        </w:rPr>
        <w:t>Pancota</w:t>
      </w:r>
    </w:p>
    <w:p w14:paraId="431D7D3F" w14:textId="77777777" w:rsidR="00BD5B40" w:rsidRPr="00CB3AD6" w:rsidRDefault="00BD5B40" w:rsidP="00BD5B40">
      <w:pPr>
        <w:ind w:firstLine="720"/>
        <w:rPr>
          <w:szCs w:val="22"/>
        </w:rPr>
      </w:pPr>
      <w:r w:rsidRPr="00CB3AD6">
        <w:rPr>
          <w:szCs w:val="22"/>
        </w:rPr>
        <w:t>Investitiile propuse in zona de extindere a retelei de canalizare constau in:</w:t>
      </w:r>
    </w:p>
    <w:p w14:paraId="5D5AA1D1" w14:textId="7D1EA749" w:rsidR="00BD5B40" w:rsidRPr="00CB3AD6" w:rsidRDefault="00CA0844" w:rsidP="00C576F7">
      <w:pPr>
        <w:pStyle w:val="ListParagraph"/>
        <w:numPr>
          <w:ilvl w:val="0"/>
          <w:numId w:val="171"/>
        </w:numPr>
        <w:rPr>
          <w:szCs w:val="22"/>
        </w:rPr>
      </w:pPr>
      <w:r w:rsidRPr="00CB3AD6">
        <w:rPr>
          <w:szCs w:val="22"/>
        </w:rPr>
        <w:t>Inlocuire</w:t>
      </w:r>
      <w:r w:rsidR="00BD5B40" w:rsidRPr="00CB3AD6">
        <w:rPr>
          <w:szCs w:val="22"/>
        </w:rPr>
        <w:t xml:space="preserve"> retea de canalizare, DN 250</w:t>
      </w:r>
      <w:r w:rsidR="00E64D83" w:rsidRPr="00CB3AD6">
        <w:rPr>
          <w:szCs w:val="22"/>
        </w:rPr>
        <w:t>-400</w:t>
      </w:r>
      <w:r w:rsidR="00BD5B40" w:rsidRPr="00CB3AD6">
        <w:rPr>
          <w:szCs w:val="22"/>
        </w:rPr>
        <w:t xml:space="preserve"> mm, PP corugata, SN10, L=</w:t>
      </w:r>
      <w:r w:rsidR="00E64D83" w:rsidRPr="00CB3AD6">
        <w:rPr>
          <w:szCs w:val="22"/>
        </w:rPr>
        <w:t>8</w:t>
      </w:r>
      <w:r w:rsidR="00BD5B40" w:rsidRPr="00CB3AD6">
        <w:rPr>
          <w:szCs w:val="22"/>
        </w:rPr>
        <w:t>,0</w:t>
      </w:r>
      <w:r w:rsidR="00E64D83" w:rsidRPr="00CB3AD6">
        <w:rPr>
          <w:szCs w:val="22"/>
        </w:rPr>
        <w:t>00</w:t>
      </w:r>
      <w:r w:rsidR="00BD5B40" w:rsidRPr="00CB3AD6">
        <w:rPr>
          <w:szCs w:val="22"/>
        </w:rPr>
        <w:t xml:space="preserve"> m, inclusiv refacere structura rutiera, tehnologie de executie - sapatura deschisa;</w:t>
      </w:r>
    </w:p>
    <w:p w14:paraId="78FEB726" w14:textId="4F7C33F5" w:rsidR="00BD5B40" w:rsidRPr="00CB3AD6" w:rsidRDefault="00BD5B40" w:rsidP="00C576F7">
      <w:pPr>
        <w:pStyle w:val="ListParagraph"/>
        <w:numPr>
          <w:ilvl w:val="0"/>
          <w:numId w:val="171"/>
        </w:numPr>
        <w:rPr>
          <w:szCs w:val="22"/>
        </w:rPr>
      </w:pPr>
      <w:r w:rsidRPr="00CB3AD6">
        <w:rPr>
          <w:szCs w:val="22"/>
        </w:rPr>
        <w:lastRenderedPageBreak/>
        <w:t>Conducte de racord in zona de extindere retea, DN 160 mm, PP corugata, SN10, L=</w:t>
      </w:r>
      <w:r w:rsidRPr="00CB3AD6">
        <w:t xml:space="preserve"> </w:t>
      </w:r>
      <w:r w:rsidR="00E64D83" w:rsidRPr="00CB3AD6">
        <w:rPr>
          <w:szCs w:val="22"/>
        </w:rPr>
        <w:t>4</w:t>
      </w:r>
      <w:r w:rsidRPr="00CB3AD6">
        <w:rPr>
          <w:szCs w:val="22"/>
        </w:rPr>
        <w:t>,</w:t>
      </w:r>
      <w:r w:rsidR="00E64D83" w:rsidRPr="00CB3AD6">
        <w:rPr>
          <w:szCs w:val="22"/>
        </w:rPr>
        <w:t>693</w:t>
      </w:r>
      <w:r w:rsidRPr="00CB3AD6">
        <w:rPr>
          <w:szCs w:val="22"/>
        </w:rPr>
        <w:t xml:space="preserve"> m, inclusiv refacere structura rutiera, tehnologie de executie - sapatura deschisa;</w:t>
      </w:r>
    </w:p>
    <w:p w14:paraId="5EC5200B" w14:textId="1CE5B302" w:rsidR="00BD5B40" w:rsidRPr="00CB3AD6" w:rsidRDefault="00BD5B40" w:rsidP="00C576F7">
      <w:pPr>
        <w:pStyle w:val="ListParagraph"/>
        <w:numPr>
          <w:ilvl w:val="0"/>
          <w:numId w:val="171"/>
        </w:numPr>
        <w:rPr>
          <w:szCs w:val="22"/>
        </w:rPr>
      </w:pPr>
      <w:r w:rsidRPr="00CB3AD6">
        <w:rPr>
          <w:szCs w:val="22"/>
        </w:rPr>
        <w:t>6</w:t>
      </w:r>
      <w:r w:rsidR="00E64D83" w:rsidRPr="00CB3AD6">
        <w:rPr>
          <w:szCs w:val="22"/>
        </w:rPr>
        <w:t>70</w:t>
      </w:r>
      <w:r w:rsidRPr="00CB3AD6">
        <w:rPr>
          <w:szCs w:val="22"/>
        </w:rPr>
        <w:t xml:space="preserve"> camine de racord;</w:t>
      </w:r>
    </w:p>
    <w:p w14:paraId="4B6B2DC5" w14:textId="3C466AE8" w:rsidR="00BD5B40" w:rsidRPr="00CB3AD6" w:rsidRDefault="00BD5B40" w:rsidP="00C576F7">
      <w:pPr>
        <w:pStyle w:val="ListParagraph"/>
        <w:numPr>
          <w:ilvl w:val="0"/>
          <w:numId w:val="171"/>
        </w:numPr>
        <w:rPr>
          <w:szCs w:val="22"/>
        </w:rPr>
      </w:pPr>
      <w:r w:rsidRPr="00CB3AD6">
        <w:rPr>
          <w:szCs w:val="22"/>
        </w:rPr>
        <w:t>1</w:t>
      </w:r>
      <w:r w:rsidR="00E64D83" w:rsidRPr="00CB3AD6">
        <w:rPr>
          <w:szCs w:val="22"/>
        </w:rPr>
        <w:t>33</w:t>
      </w:r>
      <w:r w:rsidRPr="00CB3AD6">
        <w:rPr>
          <w:szCs w:val="22"/>
        </w:rPr>
        <w:t xml:space="preserve"> camine de vizitare.</w:t>
      </w:r>
    </w:p>
    <w:p w14:paraId="5E649380" w14:textId="77777777" w:rsidR="00426FB3" w:rsidRPr="00CB3AD6" w:rsidRDefault="00426FB3" w:rsidP="00426FB3">
      <w:pPr>
        <w:ind w:firstLine="720"/>
        <w:rPr>
          <w:szCs w:val="22"/>
        </w:rPr>
      </w:pPr>
    </w:p>
    <w:p w14:paraId="537B81FF" w14:textId="77777777" w:rsidR="00426FB3" w:rsidRPr="00CB3AD6" w:rsidRDefault="00426FB3" w:rsidP="00426FB3">
      <w:pPr>
        <w:pStyle w:val="Heading4"/>
      </w:pPr>
      <w:bookmarkStart w:id="1297" w:name="_Toc44476134"/>
      <w:bookmarkStart w:id="1298" w:name="_Toc67851912"/>
      <w:r w:rsidRPr="00CB3AD6">
        <w:t>Investitii proiectate pentru statii de pompare apa uzata</w:t>
      </w:r>
      <w:bookmarkEnd w:id="1297"/>
      <w:bookmarkEnd w:id="1298"/>
      <w:r w:rsidRPr="00CB3AD6">
        <w:t xml:space="preserve"> </w:t>
      </w:r>
    </w:p>
    <w:p w14:paraId="4436EE13" w14:textId="77777777" w:rsidR="00426FB3" w:rsidRPr="00CB3AD6" w:rsidRDefault="00426FB3" w:rsidP="00426FB3">
      <w:pPr>
        <w:ind w:firstLine="720"/>
        <w:rPr>
          <w:szCs w:val="22"/>
        </w:rPr>
      </w:pPr>
      <w:r w:rsidRPr="00CB3AD6">
        <w:rPr>
          <w:szCs w:val="22"/>
        </w:rPr>
        <w:t>Nu sunt prevazute investitii prin programul POIM.</w:t>
      </w:r>
    </w:p>
    <w:p w14:paraId="0A5831F6" w14:textId="77777777" w:rsidR="00426FB3" w:rsidRPr="00CB3AD6" w:rsidRDefault="00426FB3" w:rsidP="00426FB3">
      <w:pPr>
        <w:ind w:firstLine="720"/>
        <w:rPr>
          <w:szCs w:val="22"/>
        </w:rPr>
      </w:pPr>
    </w:p>
    <w:p w14:paraId="748162C9" w14:textId="77777777" w:rsidR="00426FB3" w:rsidRPr="00CB3AD6" w:rsidRDefault="00426FB3" w:rsidP="00426FB3">
      <w:pPr>
        <w:pStyle w:val="Heading4"/>
      </w:pPr>
      <w:bookmarkStart w:id="1299" w:name="_Toc44476135"/>
      <w:bookmarkStart w:id="1300" w:name="_Toc67851913"/>
      <w:r w:rsidRPr="00CB3AD6">
        <w:t>Investitii proiectate pentru statia de epurare Pancota</w:t>
      </w:r>
      <w:bookmarkEnd w:id="1299"/>
      <w:bookmarkEnd w:id="1300"/>
    </w:p>
    <w:p w14:paraId="53B5B0B6" w14:textId="336A0A8D" w:rsidR="00BD6A21" w:rsidRPr="00CB3AD6" w:rsidRDefault="00BD4838" w:rsidP="00BD6A21">
      <w:pPr>
        <w:ind w:firstLine="720"/>
        <w:rPr>
          <w:szCs w:val="22"/>
        </w:rPr>
      </w:pPr>
      <w:r w:rsidRPr="00CB3AD6">
        <w:rPr>
          <w:szCs w:val="22"/>
        </w:rPr>
        <w:t xml:space="preserve">Statia de epurare este noua, iar </w:t>
      </w:r>
      <w:r w:rsidR="000644FA" w:rsidRPr="00CB3AD6">
        <w:rPr>
          <w:szCs w:val="22"/>
        </w:rPr>
        <w:t>singura investitie prevazuta consta in achizitionarea unui aparat hidrojet pentru curatare aprdoseli, echipamente, bazine etc</w:t>
      </w:r>
      <w:r w:rsidR="00BD6A21" w:rsidRPr="00CB3AD6">
        <w:rPr>
          <w:szCs w:val="22"/>
        </w:rPr>
        <w:t>.</w:t>
      </w:r>
    </w:p>
    <w:p w14:paraId="20A5EEDF" w14:textId="77777777" w:rsidR="00426FB3" w:rsidRPr="00CB3AD6" w:rsidRDefault="00426FB3" w:rsidP="00426FB3"/>
    <w:p w14:paraId="18C9A32D" w14:textId="77777777" w:rsidR="00426FB3" w:rsidRPr="00CB3AD6" w:rsidRDefault="00426FB3" w:rsidP="00426FB3">
      <w:pPr>
        <w:pStyle w:val="Heading4"/>
      </w:pPr>
      <w:bookmarkStart w:id="1301" w:name="_Toc44476136"/>
      <w:bookmarkStart w:id="1302" w:name="_Toc67851914"/>
      <w:r w:rsidRPr="00CB3AD6">
        <w:t>Indicatori fizici lucrari propuse in sistemul de canalizare al aglomerarii Pancota</w:t>
      </w:r>
      <w:bookmarkEnd w:id="1301"/>
      <w:bookmarkEnd w:id="1302"/>
    </w:p>
    <w:p w14:paraId="0A85B7BD" w14:textId="77777777" w:rsidR="00426FB3" w:rsidRPr="00CB3AD6" w:rsidRDefault="00426FB3" w:rsidP="00426FB3">
      <w:pPr>
        <w:ind w:firstLine="720"/>
        <w:rPr>
          <w:lang w:eastAsia="en-GB"/>
        </w:rPr>
      </w:pPr>
      <w:r w:rsidRPr="00CB3AD6">
        <w:rPr>
          <w:lang w:eastAsia="en-GB"/>
        </w:rPr>
        <w:t>Principalii indicatori fizici ai investitiilor propuse pentru sistemul de canalizare sunt prezentati in tabelul urmator.</w:t>
      </w:r>
    </w:p>
    <w:p w14:paraId="51E6F4FB" w14:textId="77777777" w:rsidR="00426FB3" w:rsidRPr="00CB3AD6" w:rsidRDefault="00426FB3" w:rsidP="00426FB3">
      <w:pPr>
        <w:rPr>
          <w:lang w:eastAsia="en-GB"/>
        </w:rPr>
      </w:pPr>
    </w:p>
    <w:p w14:paraId="4438540B" w14:textId="77777777" w:rsidR="005F181E" w:rsidRPr="00CB3AD6" w:rsidRDefault="005F181E" w:rsidP="005F181E">
      <w:pPr>
        <w:rPr>
          <w:rFonts w:ascii="Arial" w:hAnsi="Arial" w:cs="Arial"/>
          <w:sz w:val="20"/>
        </w:rPr>
      </w:pPr>
      <w:bookmarkStart w:id="1303" w:name="_Toc67068555"/>
      <w:bookmarkStart w:id="1304" w:name="_Toc67852033"/>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92</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Pancota</w:t>
      </w:r>
      <w:bookmarkEnd w:id="1303"/>
      <w:bookmarkEnd w:id="1304"/>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5F181E" w:rsidRPr="00CB3AD6" w14:paraId="14D76CEA" w14:textId="77777777" w:rsidTr="008C1121">
        <w:trPr>
          <w:cantSplit/>
          <w:tblHeader/>
        </w:trPr>
        <w:tc>
          <w:tcPr>
            <w:tcW w:w="972" w:type="dxa"/>
            <w:shd w:val="clear" w:color="auto" w:fill="D9D9D9"/>
          </w:tcPr>
          <w:p w14:paraId="3FFD0735"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Nr.</w:t>
            </w:r>
          </w:p>
          <w:p w14:paraId="690A5498"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4C5C2AFA"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06E997E8"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4A756603"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Cantitate</w:t>
            </w:r>
          </w:p>
        </w:tc>
      </w:tr>
      <w:tr w:rsidR="005F181E" w:rsidRPr="00CB3AD6" w14:paraId="6B24A4E2" w14:textId="77777777" w:rsidTr="008C1121">
        <w:tc>
          <w:tcPr>
            <w:tcW w:w="972" w:type="dxa"/>
            <w:shd w:val="clear" w:color="auto" w:fill="auto"/>
          </w:tcPr>
          <w:p w14:paraId="277A0F19" w14:textId="77777777" w:rsidR="005F181E" w:rsidRPr="00CB3AD6" w:rsidRDefault="005F181E" w:rsidP="008C1121">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10A1ED81" w14:textId="77777777" w:rsidR="005F181E" w:rsidRPr="00CB3AD6" w:rsidRDefault="005F181E" w:rsidP="008C1121">
            <w:pPr>
              <w:spacing w:before="0"/>
              <w:rPr>
                <w:rFonts w:ascii="Arial" w:hAnsi="Arial" w:cs="Arial"/>
                <w:sz w:val="20"/>
              </w:rPr>
            </w:pPr>
            <w:r w:rsidRPr="00CB3AD6">
              <w:rPr>
                <w:rFonts w:ascii="Arial" w:hAnsi="Arial" w:cs="Arial"/>
                <w:sz w:val="20"/>
              </w:rPr>
              <w:t>Inlocuire colectoare de canalizare</w:t>
            </w:r>
          </w:p>
        </w:tc>
        <w:tc>
          <w:tcPr>
            <w:tcW w:w="1163" w:type="dxa"/>
            <w:shd w:val="clear" w:color="auto" w:fill="auto"/>
          </w:tcPr>
          <w:p w14:paraId="2F2122EA"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25453590" w14:textId="77777777" w:rsidR="005F181E" w:rsidRPr="00CB3AD6" w:rsidRDefault="005F181E" w:rsidP="008C1121">
            <w:pPr>
              <w:spacing w:before="0"/>
              <w:jc w:val="center"/>
              <w:rPr>
                <w:rFonts w:ascii="Arial" w:hAnsi="Arial" w:cs="Arial"/>
                <w:sz w:val="20"/>
              </w:rPr>
            </w:pPr>
            <w:r w:rsidRPr="00CB3AD6">
              <w:rPr>
                <w:rFonts w:ascii="Arial" w:hAnsi="Arial" w:cs="Arial"/>
                <w:sz w:val="20"/>
              </w:rPr>
              <w:t>8.00</w:t>
            </w:r>
          </w:p>
        </w:tc>
      </w:tr>
      <w:tr w:rsidR="005F181E" w:rsidRPr="00CB3AD6" w14:paraId="25508BE5" w14:textId="77777777" w:rsidTr="008C1121">
        <w:tc>
          <w:tcPr>
            <w:tcW w:w="972" w:type="dxa"/>
            <w:shd w:val="clear" w:color="auto" w:fill="auto"/>
          </w:tcPr>
          <w:p w14:paraId="77D66E8E" w14:textId="77777777" w:rsidR="005F181E" w:rsidRPr="00CB3AD6" w:rsidRDefault="005F181E" w:rsidP="008C1121">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785C328C" w14:textId="77777777" w:rsidR="005F181E" w:rsidRPr="00CB3AD6" w:rsidRDefault="005F181E" w:rsidP="008C1121">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040C1388"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E5606D2"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6522B7BC" w14:textId="77777777" w:rsidTr="008C1121">
        <w:tc>
          <w:tcPr>
            <w:tcW w:w="972" w:type="dxa"/>
            <w:shd w:val="clear" w:color="auto" w:fill="auto"/>
          </w:tcPr>
          <w:p w14:paraId="1E138F5C" w14:textId="77777777" w:rsidR="005F181E" w:rsidRPr="00CB3AD6" w:rsidRDefault="005F181E" w:rsidP="008C1121">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6F6F749E" w14:textId="77777777" w:rsidR="005F181E" w:rsidRPr="00CB3AD6" w:rsidRDefault="005F181E" w:rsidP="008C1121">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21D9B415"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7DE45A6"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20FE5546" w14:textId="77777777" w:rsidTr="008C1121">
        <w:tc>
          <w:tcPr>
            <w:tcW w:w="972" w:type="dxa"/>
            <w:shd w:val="clear" w:color="auto" w:fill="auto"/>
          </w:tcPr>
          <w:p w14:paraId="7FEF9D9B" w14:textId="77777777" w:rsidR="005F181E" w:rsidRPr="00CB3AD6" w:rsidRDefault="005F181E" w:rsidP="008C1121">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267E3C3F" w14:textId="77777777" w:rsidR="005F181E" w:rsidRPr="00CB3AD6" w:rsidRDefault="005F181E" w:rsidP="008C1121">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53D9F6F5"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BE3E613"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6384C081" w14:textId="77777777" w:rsidTr="008C1121">
        <w:tc>
          <w:tcPr>
            <w:tcW w:w="972" w:type="dxa"/>
            <w:shd w:val="clear" w:color="auto" w:fill="auto"/>
          </w:tcPr>
          <w:p w14:paraId="581A2755" w14:textId="77777777" w:rsidR="005F181E" w:rsidRPr="00CB3AD6" w:rsidRDefault="005F181E" w:rsidP="008C1121">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7E63DDF6" w14:textId="77777777" w:rsidR="005F181E" w:rsidRPr="00CB3AD6" w:rsidRDefault="005F181E" w:rsidP="008C1121">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584730C2"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3E266F33"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13160315" w14:textId="77777777" w:rsidTr="008C1121">
        <w:tc>
          <w:tcPr>
            <w:tcW w:w="972" w:type="dxa"/>
            <w:shd w:val="clear" w:color="auto" w:fill="auto"/>
          </w:tcPr>
          <w:p w14:paraId="76DA11EA" w14:textId="77777777" w:rsidR="005F181E" w:rsidRPr="00CB3AD6" w:rsidRDefault="005F181E" w:rsidP="008C1121">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26EE4448" w14:textId="77777777" w:rsidR="005F181E" w:rsidRPr="00CB3AD6" w:rsidRDefault="005F181E" w:rsidP="008C1121">
            <w:pPr>
              <w:spacing w:before="0"/>
              <w:rPr>
                <w:rFonts w:ascii="Arial" w:hAnsi="Arial" w:cs="Arial"/>
                <w:sz w:val="20"/>
              </w:rPr>
            </w:pPr>
            <w:r w:rsidRPr="00CB3AD6">
              <w:rPr>
                <w:rFonts w:ascii="Arial" w:hAnsi="Arial" w:cs="Arial"/>
                <w:sz w:val="20"/>
              </w:rPr>
              <w:t>Extindere statie de epurare existenta</w:t>
            </w:r>
          </w:p>
        </w:tc>
        <w:tc>
          <w:tcPr>
            <w:tcW w:w="1163" w:type="dxa"/>
            <w:shd w:val="clear" w:color="auto" w:fill="auto"/>
          </w:tcPr>
          <w:p w14:paraId="1DBE44D1"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762C46B" w14:textId="77777777" w:rsidR="005F181E" w:rsidRPr="00CB3AD6" w:rsidRDefault="005F181E" w:rsidP="008C1121">
            <w:pPr>
              <w:spacing w:before="0"/>
              <w:jc w:val="center"/>
              <w:rPr>
                <w:rFonts w:ascii="Arial" w:hAnsi="Arial" w:cs="Arial"/>
                <w:sz w:val="20"/>
              </w:rPr>
            </w:pPr>
            <w:r w:rsidRPr="00CB3AD6">
              <w:rPr>
                <w:rFonts w:ascii="Arial" w:hAnsi="Arial" w:cs="Arial"/>
                <w:sz w:val="20"/>
              </w:rPr>
              <w:t>1</w:t>
            </w:r>
          </w:p>
        </w:tc>
      </w:tr>
    </w:tbl>
    <w:p w14:paraId="4E80F7AC" w14:textId="77777777" w:rsidR="005F181E" w:rsidRPr="00CB3AD6" w:rsidRDefault="005F181E" w:rsidP="005F181E">
      <w:pPr>
        <w:rPr>
          <w:lang w:eastAsia="en-GB"/>
        </w:rPr>
      </w:pPr>
    </w:p>
    <w:p w14:paraId="5A09C786" w14:textId="77777777" w:rsidR="005F181E" w:rsidRPr="00CB3AD6" w:rsidRDefault="005F181E" w:rsidP="00426FB3">
      <w:pPr>
        <w:rPr>
          <w:lang w:eastAsia="en-GB"/>
        </w:rPr>
      </w:pPr>
    </w:p>
    <w:p w14:paraId="24511FE5" w14:textId="77777777" w:rsidR="00426FB3" w:rsidRPr="00CB3AD6" w:rsidRDefault="00426FB3" w:rsidP="00426FB3">
      <w:pPr>
        <w:pStyle w:val="Heading4"/>
      </w:pPr>
      <w:bookmarkStart w:id="1305" w:name="_Toc44476137"/>
      <w:bookmarkStart w:id="1306" w:name="_Toc67851915"/>
      <w:r w:rsidRPr="00CB3AD6">
        <w:t>Impactul asteptat al proiectului si indicatorii de performanta pentru sistemul de canalizare din aglomerarea Pancota</w:t>
      </w:r>
      <w:bookmarkEnd w:id="1305"/>
      <w:bookmarkEnd w:id="1306"/>
    </w:p>
    <w:p w14:paraId="531BDAB2" w14:textId="521F1498" w:rsidR="003B6B66" w:rsidRPr="00CB3AD6" w:rsidRDefault="003B6B66" w:rsidP="003B6B66">
      <w:pPr>
        <w:ind w:firstLine="720"/>
      </w:pPr>
      <w:r w:rsidRPr="00CB3AD6">
        <w:t>Pentru sistemul de canalizare din aglomerarea au fost propuse masuri de reabilitare a retelelei existente pentru eliminarea riscurilor asupra mediului natural si populatiei asociate cu infiltratiile si exfiltratiile de apa uzata din unele colectoare cu avariate in exploatare.</w:t>
      </w:r>
    </w:p>
    <w:p w14:paraId="6EA1C6F6" w14:textId="07BCCFDB" w:rsidR="003B6B66" w:rsidRPr="00CB3AD6" w:rsidRDefault="003B6B66" w:rsidP="003B6B66"/>
    <w:p w14:paraId="365E0C29" w14:textId="510559D5" w:rsidR="005F181E" w:rsidRPr="00CB3AD6" w:rsidRDefault="005F181E">
      <w:pPr>
        <w:spacing w:before="0"/>
        <w:jc w:val="left"/>
      </w:pPr>
      <w:r w:rsidRPr="00CB3AD6">
        <w:br w:type="page"/>
      </w:r>
    </w:p>
    <w:p w14:paraId="4EBF7545" w14:textId="77777777" w:rsidR="005F181E" w:rsidRPr="00CB3AD6" w:rsidRDefault="005F181E" w:rsidP="005F181E">
      <w:pPr>
        <w:pStyle w:val="Heading3"/>
      </w:pPr>
      <w:bookmarkStart w:id="1307" w:name="_Toc67068536"/>
      <w:bookmarkStart w:id="1308" w:name="_Toc67851916"/>
      <w:r w:rsidRPr="00CB3AD6">
        <w:lastRenderedPageBreak/>
        <w:t>Investitii in aglomerarea Siria</w:t>
      </w:r>
      <w:bookmarkEnd w:id="1307"/>
      <w:bookmarkEnd w:id="1308"/>
    </w:p>
    <w:p w14:paraId="2202B6EE" w14:textId="77777777" w:rsidR="005F181E" w:rsidRPr="00CB3AD6" w:rsidRDefault="005F181E" w:rsidP="005F181E">
      <w:pPr>
        <w:ind w:firstLine="720"/>
      </w:pPr>
      <w:r w:rsidRPr="00CB3AD6">
        <w:t>Aglomerarea Siria coincide cu limitele administrativ teritoriala a orasului Siria si a satului Galsa. Sistemul de canalizare existent este un sistem separativ si deserveste partial consumatorii din cele 2 localitati. In situatia de perspectiva se propune ca statia de epurare Siria sa preia apa uzata colectata din aglomerarile localitatile Siria, Galsa si Masca, toate 3 formand aglomerarea Siria. Statia de Epurare, aflata in in executie, fiind realizata cu fonduri europene, ca lucrari fazate din programul POS Mediu a fost dimensionata sa preia apa uzata din toate cele 3 localitati care formeaza aglomerarea.</w:t>
      </w:r>
    </w:p>
    <w:p w14:paraId="5D307A49" w14:textId="77777777" w:rsidR="005F181E" w:rsidRPr="00CB3AD6" w:rsidRDefault="005F181E" w:rsidP="005F181E">
      <w:pPr>
        <w:ind w:firstLine="720"/>
      </w:pPr>
      <w:r w:rsidRPr="00CB3AD6">
        <w:t>Schema generala a aglomerarii Siria este prezentat in figura urmatoare.</w:t>
      </w:r>
    </w:p>
    <w:p w14:paraId="27D03AB5" w14:textId="77777777" w:rsidR="005F181E" w:rsidRPr="00CB3AD6" w:rsidRDefault="005F181E" w:rsidP="005F181E">
      <w:pPr>
        <w:jc w:val="center"/>
      </w:pPr>
      <w:r w:rsidRPr="00CB3AD6">
        <w:rPr>
          <w:noProof/>
          <w:lang w:val="en-US"/>
        </w:rPr>
        <w:drawing>
          <wp:inline distT="0" distB="0" distL="0" distR="0" wp14:anchorId="4E093885" wp14:editId="52CA1A29">
            <wp:extent cx="5518482" cy="3107094"/>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533360" cy="3115471"/>
                    </a:xfrm>
                    <a:prstGeom prst="rect">
                      <a:avLst/>
                    </a:prstGeom>
                  </pic:spPr>
                </pic:pic>
              </a:graphicData>
            </a:graphic>
          </wp:inline>
        </w:drawing>
      </w:r>
    </w:p>
    <w:p w14:paraId="7A68F2B7" w14:textId="77777777" w:rsidR="005F181E" w:rsidRPr="00CB3AD6" w:rsidRDefault="005F181E" w:rsidP="005F181E">
      <w:pPr>
        <w:jc w:val="center"/>
        <w:rPr>
          <w:rFonts w:ascii="Arial" w:hAnsi="Arial" w:cs="Arial"/>
          <w:sz w:val="20"/>
        </w:rPr>
      </w:pPr>
      <w:bookmarkStart w:id="1309" w:name="_Toc67068565"/>
      <w:bookmarkStart w:id="1310" w:name="_Toc67852137"/>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96</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Aglomerarea Siria</w:t>
      </w:r>
      <w:bookmarkEnd w:id="1309"/>
      <w:bookmarkEnd w:id="1310"/>
    </w:p>
    <w:p w14:paraId="273442D4" w14:textId="77777777" w:rsidR="005F181E" w:rsidRPr="00CB3AD6" w:rsidRDefault="005F181E" w:rsidP="005F181E">
      <w:pPr>
        <w:ind w:firstLine="720"/>
      </w:pPr>
    </w:p>
    <w:p w14:paraId="1AF48BAB" w14:textId="77777777" w:rsidR="005F181E" w:rsidRPr="00CB3AD6" w:rsidRDefault="005F181E" w:rsidP="005F181E">
      <w:pPr>
        <w:ind w:firstLine="720"/>
      </w:pPr>
      <w:r w:rsidRPr="00CB3AD6">
        <w:t>Pentru aceasta aglomerare au fost prevazute lucrarile de extindere necesare pentru a asigura conectarea tuturor consumatorilor la sistemul de canalizare.</w:t>
      </w:r>
    </w:p>
    <w:p w14:paraId="329EF1FE" w14:textId="77777777" w:rsidR="005F181E" w:rsidRPr="00CB3AD6" w:rsidRDefault="005F181E" w:rsidP="005F181E"/>
    <w:p w14:paraId="16B67312" w14:textId="77777777" w:rsidR="005F181E" w:rsidRPr="00CB3AD6" w:rsidRDefault="005F181E" w:rsidP="005F181E">
      <w:pPr>
        <w:pStyle w:val="Heading4"/>
      </w:pPr>
      <w:bookmarkStart w:id="1311" w:name="_Toc67068537"/>
      <w:bookmarkStart w:id="1312" w:name="_Toc67851917"/>
      <w:r w:rsidRPr="00CB3AD6">
        <w:t>Investitii proiectate pentru reteaua de canalizare</w:t>
      </w:r>
      <w:bookmarkEnd w:id="1311"/>
      <w:bookmarkEnd w:id="1312"/>
    </w:p>
    <w:p w14:paraId="70692C30" w14:textId="77777777" w:rsidR="005F181E" w:rsidRPr="00CB3AD6" w:rsidRDefault="005F181E" w:rsidP="005F181E">
      <w:pPr>
        <w:ind w:firstLine="720"/>
        <w:rPr>
          <w:szCs w:val="22"/>
        </w:rPr>
      </w:pPr>
      <w:r w:rsidRPr="00CB3AD6">
        <w:rPr>
          <w:szCs w:val="22"/>
        </w:rPr>
        <w:t>Analiza dezvoltarii sistemului de canalizare din aglomerarea Siria s-a facut pe baza analizei situatiei existente a sistemului de canalizare existent, dezvoltat pentru a asigura functionalitatea in situatia de perspectiva.</w:t>
      </w:r>
    </w:p>
    <w:p w14:paraId="0DD1258D" w14:textId="77777777" w:rsidR="005F181E" w:rsidRPr="00CB3AD6" w:rsidRDefault="005F181E" w:rsidP="005F181E">
      <w:pPr>
        <w:widowControl w:val="0"/>
        <w:autoSpaceDE w:val="0"/>
        <w:autoSpaceDN w:val="0"/>
        <w:adjustRightInd w:val="0"/>
        <w:ind w:firstLine="720"/>
        <w:rPr>
          <w:rFonts w:eastAsiaTheme="minorHAnsi"/>
        </w:rPr>
      </w:pPr>
      <w:r w:rsidRPr="00CB3AD6">
        <w:rPr>
          <w:rFonts w:eastAsiaTheme="minorHAnsi"/>
        </w:rPr>
        <w:t>Pentru perspectiva a avut in vedere urmatoarele aspecte:</w:t>
      </w:r>
    </w:p>
    <w:p w14:paraId="2B9A4C4B" w14:textId="77777777" w:rsidR="005F181E" w:rsidRPr="00CB3AD6" w:rsidRDefault="005F181E" w:rsidP="005F181E">
      <w:pPr>
        <w:pStyle w:val="ListParagraph"/>
        <w:numPr>
          <w:ilvl w:val="0"/>
          <w:numId w:val="54"/>
        </w:numPr>
      </w:pPr>
      <w:r w:rsidRPr="00CB3AD6">
        <w:t>acoperirea integrala a consumatorilor din localitate;</w:t>
      </w:r>
    </w:p>
    <w:p w14:paraId="596DAA51" w14:textId="77777777" w:rsidR="005F181E" w:rsidRPr="00CB3AD6" w:rsidRDefault="005F181E" w:rsidP="005F181E">
      <w:pPr>
        <w:pStyle w:val="ListParagraph"/>
        <w:numPr>
          <w:ilvl w:val="0"/>
          <w:numId w:val="54"/>
        </w:numPr>
      </w:pPr>
      <w:r w:rsidRPr="00CB3AD6">
        <w:t>analiza comportamentului sistemului la debitul maxim prognozat;</w:t>
      </w:r>
    </w:p>
    <w:p w14:paraId="5F2BD3CB" w14:textId="77777777" w:rsidR="005F181E" w:rsidRPr="00CB3AD6" w:rsidRDefault="005F181E" w:rsidP="005F181E">
      <w:pPr>
        <w:pStyle w:val="ListParagraph"/>
        <w:numPr>
          <w:ilvl w:val="0"/>
          <w:numId w:val="54"/>
        </w:numPr>
      </w:pPr>
      <w:r w:rsidRPr="00CB3AD6">
        <w:t>stabilirea masurilor care sa asigure functionarea corespunzatoare a sistemului.</w:t>
      </w:r>
    </w:p>
    <w:p w14:paraId="2F6901F1" w14:textId="77777777" w:rsidR="005F181E" w:rsidRPr="00CB3AD6" w:rsidRDefault="005F181E" w:rsidP="005F181E">
      <w:pPr>
        <w:ind w:firstLine="720"/>
        <w:rPr>
          <w:szCs w:val="22"/>
        </w:rPr>
      </w:pPr>
      <w:r w:rsidRPr="00CB3AD6">
        <w:rPr>
          <w:szCs w:val="22"/>
        </w:rPr>
        <w:t>O schema generala a lucrarilor propuse in reteaua de canalizare este prezentata in figura urmatoare.</w:t>
      </w:r>
    </w:p>
    <w:p w14:paraId="6A7C434E" w14:textId="77777777" w:rsidR="005F181E" w:rsidRPr="00CB3AD6" w:rsidRDefault="005F181E" w:rsidP="005F181E">
      <w:pPr>
        <w:ind w:firstLine="720"/>
        <w:rPr>
          <w:szCs w:val="22"/>
        </w:rPr>
      </w:pPr>
    </w:p>
    <w:p w14:paraId="3C2EEF7D" w14:textId="77777777" w:rsidR="005F181E" w:rsidRPr="00CB3AD6" w:rsidRDefault="005F181E" w:rsidP="005F181E">
      <w:pPr>
        <w:jc w:val="center"/>
        <w:rPr>
          <w:szCs w:val="22"/>
        </w:rPr>
      </w:pPr>
      <w:r w:rsidRPr="00CB3AD6">
        <w:rPr>
          <w:noProof/>
          <w:lang w:val="en-US"/>
        </w:rPr>
        <w:lastRenderedPageBreak/>
        <w:drawing>
          <wp:inline distT="0" distB="0" distL="0" distR="0" wp14:anchorId="2E5A7A8D" wp14:editId="601C3D07">
            <wp:extent cx="5943600" cy="5081270"/>
            <wp:effectExtent l="0" t="0" r="0" b="508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943600" cy="5081270"/>
                    </a:xfrm>
                    <a:prstGeom prst="rect">
                      <a:avLst/>
                    </a:prstGeom>
                  </pic:spPr>
                </pic:pic>
              </a:graphicData>
            </a:graphic>
          </wp:inline>
        </w:drawing>
      </w:r>
    </w:p>
    <w:p w14:paraId="6FA65451" w14:textId="77777777" w:rsidR="005F181E" w:rsidRPr="00CB3AD6" w:rsidRDefault="005F181E" w:rsidP="005F181E">
      <w:pPr>
        <w:jc w:val="center"/>
        <w:rPr>
          <w:rFonts w:ascii="Arial" w:hAnsi="Arial" w:cs="Arial"/>
          <w:sz w:val="20"/>
        </w:rPr>
      </w:pPr>
      <w:bookmarkStart w:id="1313" w:name="_Toc67068566"/>
      <w:bookmarkStart w:id="1314" w:name="_Toc67852138"/>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97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w:t>
      </w:r>
      <w:bookmarkEnd w:id="1313"/>
      <w:bookmarkEnd w:id="1314"/>
    </w:p>
    <w:p w14:paraId="5AFD9352" w14:textId="77777777" w:rsidR="005F181E" w:rsidRPr="00CB3AD6" w:rsidRDefault="005F181E" w:rsidP="005F181E">
      <w:pPr>
        <w:jc w:val="center"/>
      </w:pPr>
      <w:r w:rsidRPr="00CB3AD6">
        <w:rPr>
          <w:rFonts w:ascii="Arial" w:hAnsi="Arial" w:cs="Arial"/>
          <w:color w:val="FF0000"/>
          <w:sz w:val="20"/>
        </w:rPr>
        <w:t>Linie rosi – retea existena</w:t>
      </w:r>
      <w:r w:rsidRPr="00CB3AD6">
        <w:rPr>
          <w:rFonts w:ascii="Arial" w:hAnsi="Arial" w:cs="Arial"/>
          <w:color w:val="984806" w:themeColor="accent6" w:themeShade="80"/>
          <w:sz w:val="20"/>
        </w:rPr>
        <w:t xml:space="preserve">; </w:t>
      </w:r>
      <w:r w:rsidRPr="00CB3AD6">
        <w:rPr>
          <w:rFonts w:ascii="Arial" w:hAnsi="Arial" w:cs="Arial"/>
          <w:color w:val="FFC000"/>
          <w:sz w:val="20"/>
        </w:rPr>
        <w:t>Linie oranj – extindere retea</w:t>
      </w:r>
      <w:r w:rsidRPr="00CB3AD6">
        <w:rPr>
          <w:rFonts w:ascii="Arial" w:hAnsi="Arial" w:cs="Arial"/>
          <w:color w:val="FF0000"/>
          <w:sz w:val="20"/>
        </w:rPr>
        <w:t xml:space="preserve">; </w:t>
      </w:r>
      <w:r w:rsidRPr="00CB3AD6">
        <w:rPr>
          <w:rFonts w:ascii="Arial" w:hAnsi="Arial" w:cs="Arial"/>
          <w:color w:val="FF00FF"/>
          <w:sz w:val="20"/>
        </w:rPr>
        <w:t>Linie magenta – conducte de refulare</w:t>
      </w:r>
      <w:r w:rsidRPr="00CB3AD6">
        <w:rPr>
          <w:rFonts w:ascii="Arial" w:hAnsi="Arial" w:cs="Arial"/>
          <w:sz w:val="20"/>
        </w:rPr>
        <w:t>.</w:t>
      </w:r>
    </w:p>
    <w:p w14:paraId="4D09A035" w14:textId="77777777" w:rsidR="005F181E" w:rsidRPr="00CB3AD6" w:rsidRDefault="005F181E" w:rsidP="005F181E">
      <w:pPr>
        <w:widowControl w:val="0"/>
        <w:autoSpaceDE w:val="0"/>
        <w:autoSpaceDN w:val="0"/>
        <w:adjustRightInd w:val="0"/>
        <w:ind w:firstLine="720"/>
        <w:rPr>
          <w:rFonts w:eastAsiaTheme="minorHAnsi"/>
        </w:rPr>
      </w:pPr>
    </w:p>
    <w:p w14:paraId="0553EEEB" w14:textId="77777777" w:rsidR="005F181E" w:rsidRPr="00CB3AD6" w:rsidRDefault="005F181E" w:rsidP="005F181E">
      <w:pPr>
        <w:ind w:firstLine="720"/>
        <w:rPr>
          <w:szCs w:val="22"/>
        </w:rPr>
      </w:pPr>
      <w:r w:rsidRPr="00CB3AD6">
        <w:rPr>
          <w:szCs w:val="22"/>
        </w:rPr>
        <w:t>Masurile de investitii propuse in retelele de canalizare din aglomerare sunt sintetizate in cele ce urmeaza, fiind vorba numai de lucrari de extindere.</w:t>
      </w:r>
    </w:p>
    <w:p w14:paraId="000162CD" w14:textId="77777777" w:rsidR="005F181E" w:rsidRPr="00CB3AD6" w:rsidRDefault="005F181E" w:rsidP="005F181E">
      <w:pPr>
        <w:ind w:firstLine="720"/>
        <w:rPr>
          <w:szCs w:val="22"/>
        </w:rPr>
      </w:pPr>
      <w:r w:rsidRPr="00CB3AD6">
        <w:rPr>
          <w:szCs w:val="22"/>
        </w:rPr>
        <w:t>Investitiile detaliate, precum si planurile cu situatia propusa sunt prezentate in anexele prezentului Studiu de Fezabilitate.</w:t>
      </w:r>
    </w:p>
    <w:p w14:paraId="5037F324" w14:textId="77777777" w:rsidR="005F181E" w:rsidRPr="00CB3AD6" w:rsidRDefault="005F181E" w:rsidP="005F181E">
      <w:pPr>
        <w:ind w:firstLine="720"/>
        <w:rPr>
          <w:szCs w:val="22"/>
        </w:rPr>
      </w:pPr>
    </w:p>
    <w:p w14:paraId="0D778D6A" w14:textId="77777777" w:rsidR="005F181E" w:rsidRPr="00CB3AD6" w:rsidRDefault="005F181E" w:rsidP="005F181E">
      <w:pPr>
        <w:rPr>
          <w:rFonts w:ascii="Arial" w:hAnsi="Arial" w:cs="Arial"/>
          <w:sz w:val="20"/>
        </w:rPr>
      </w:pPr>
      <w:bookmarkStart w:id="1315" w:name="_Toc67068556"/>
      <w:bookmarkStart w:id="1316" w:name="_Toc67852034"/>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93</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canalizare.</w:t>
      </w:r>
      <w:bookmarkEnd w:id="1315"/>
      <w:bookmarkEnd w:id="1316"/>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1134"/>
        <w:gridCol w:w="1134"/>
      </w:tblGrid>
      <w:tr w:rsidR="005F181E" w:rsidRPr="00CB3AD6" w14:paraId="69A446F6" w14:textId="77777777" w:rsidTr="008C1121">
        <w:tc>
          <w:tcPr>
            <w:tcW w:w="3984" w:type="dxa"/>
            <w:shd w:val="clear" w:color="000000" w:fill="D9D9D9"/>
            <w:noWrap/>
            <w:vAlign w:val="center"/>
            <w:hideMark/>
          </w:tcPr>
          <w:p w14:paraId="3E78DAF9" w14:textId="77777777" w:rsidR="005F181E" w:rsidRPr="00CB3AD6" w:rsidRDefault="005F181E" w:rsidP="008C1121">
            <w:pPr>
              <w:spacing w:before="0"/>
              <w:rPr>
                <w:rFonts w:ascii="Arial" w:hAnsi="Arial" w:cs="Arial"/>
                <w:b/>
                <w:bCs/>
                <w:color w:val="000000"/>
                <w:sz w:val="20"/>
              </w:rPr>
            </w:pPr>
            <w:r w:rsidRPr="00CB3AD6">
              <w:rPr>
                <w:rFonts w:ascii="Arial" w:hAnsi="Arial" w:cs="Arial"/>
                <w:b/>
                <w:bCs/>
                <w:color w:val="000000"/>
                <w:sz w:val="20"/>
              </w:rPr>
              <w:t>Retea de canalizare din aglomerare</w:t>
            </w:r>
          </w:p>
        </w:tc>
        <w:tc>
          <w:tcPr>
            <w:tcW w:w="1134" w:type="dxa"/>
            <w:shd w:val="clear" w:color="000000" w:fill="D9D9D9"/>
            <w:noWrap/>
            <w:vAlign w:val="center"/>
            <w:hideMark/>
          </w:tcPr>
          <w:p w14:paraId="3D755687" w14:textId="77777777" w:rsidR="005F181E" w:rsidRPr="00CB3AD6" w:rsidRDefault="005F181E" w:rsidP="008C1121">
            <w:pPr>
              <w:spacing w:before="0"/>
              <w:jc w:val="center"/>
              <w:rPr>
                <w:rFonts w:ascii="Arial" w:hAnsi="Arial" w:cs="Arial"/>
                <w:b/>
                <w:bCs/>
                <w:color w:val="000000"/>
                <w:sz w:val="20"/>
              </w:rPr>
            </w:pPr>
            <w:r w:rsidRPr="00CB3AD6">
              <w:rPr>
                <w:rFonts w:ascii="Arial" w:hAnsi="Arial" w:cs="Arial"/>
                <w:b/>
                <w:bCs/>
                <w:color w:val="000000"/>
                <w:sz w:val="20"/>
              </w:rPr>
              <w:t>Siria</w:t>
            </w:r>
          </w:p>
        </w:tc>
        <w:tc>
          <w:tcPr>
            <w:tcW w:w="1134" w:type="dxa"/>
            <w:shd w:val="clear" w:color="000000" w:fill="D9D9D9"/>
            <w:noWrap/>
            <w:vAlign w:val="center"/>
            <w:hideMark/>
          </w:tcPr>
          <w:p w14:paraId="59854B3D" w14:textId="77777777" w:rsidR="005F181E" w:rsidRPr="00CB3AD6" w:rsidRDefault="005F181E" w:rsidP="008C1121">
            <w:pPr>
              <w:spacing w:before="0"/>
              <w:jc w:val="left"/>
              <w:rPr>
                <w:rFonts w:ascii="Times New Roman" w:hAnsi="Times New Roman"/>
                <w:color w:val="000000"/>
                <w:sz w:val="20"/>
              </w:rPr>
            </w:pPr>
            <w:r w:rsidRPr="00CB3AD6">
              <w:rPr>
                <w:rFonts w:ascii="Times New Roman" w:hAnsi="Times New Roman"/>
                <w:color w:val="000000"/>
                <w:sz w:val="20"/>
              </w:rPr>
              <w:t> </w:t>
            </w:r>
          </w:p>
        </w:tc>
      </w:tr>
      <w:tr w:rsidR="005F181E" w:rsidRPr="00CB3AD6" w14:paraId="33B01792" w14:textId="77777777" w:rsidTr="008C1121">
        <w:tc>
          <w:tcPr>
            <w:tcW w:w="5118" w:type="dxa"/>
            <w:gridSpan w:val="2"/>
            <w:shd w:val="clear" w:color="000000" w:fill="D9D9D9"/>
            <w:noWrap/>
            <w:vAlign w:val="center"/>
            <w:hideMark/>
          </w:tcPr>
          <w:p w14:paraId="5E434978" w14:textId="77777777" w:rsidR="005F181E" w:rsidRPr="00CB3AD6" w:rsidRDefault="005F181E" w:rsidP="008C1121">
            <w:pPr>
              <w:spacing w:before="0"/>
              <w:jc w:val="left"/>
              <w:rPr>
                <w:rFonts w:ascii="Arial" w:hAnsi="Arial" w:cs="Arial"/>
                <w:b/>
                <w:bCs/>
                <w:color w:val="000000"/>
                <w:sz w:val="20"/>
              </w:rPr>
            </w:pPr>
            <w:r w:rsidRPr="00CB3AD6">
              <w:rPr>
                <w:rFonts w:ascii="Arial" w:hAnsi="Arial" w:cs="Arial"/>
                <w:b/>
                <w:bCs/>
                <w:color w:val="000000"/>
                <w:sz w:val="20"/>
              </w:rPr>
              <w:t>EXTINDERI RETELE DE CANALIZARE</w:t>
            </w:r>
          </w:p>
        </w:tc>
        <w:tc>
          <w:tcPr>
            <w:tcW w:w="1134" w:type="dxa"/>
            <w:shd w:val="clear" w:color="000000" w:fill="D9D9D9"/>
            <w:noWrap/>
            <w:vAlign w:val="center"/>
            <w:hideMark/>
          </w:tcPr>
          <w:p w14:paraId="56667555" w14:textId="77777777" w:rsidR="005F181E" w:rsidRPr="00CB3AD6" w:rsidRDefault="005F181E" w:rsidP="008C1121">
            <w:pPr>
              <w:spacing w:before="0"/>
              <w:jc w:val="center"/>
              <w:rPr>
                <w:rFonts w:ascii="Arial" w:hAnsi="Arial" w:cs="Arial"/>
                <w:b/>
                <w:bCs/>
                <w:color w:val="000000"/>
                <w:sz w:val="20"/>
              </w:rPr>
            </w:pPr>
            <w:r w:rsidRPr="00CB3AD6">
              <w:rPr>
                <w:rFonts w:ascii="Arial" w:hAnsi="Arial" w:cs="Arial"/>
                <w:b/>
                <w:bCs/>
                <w:color w:val="000000"/>
                <w:sz w:val="20"/>
              </w:rPr>
              <w:t>TOTAL</w:t>
            </w:r>
          </w:p>
        </w:tc>
      </w:tr>
      <w:tr w:rsidR="005F181E" w:rsidRPr="00CB3AD6" w14:paraId="3261052E" w14:textId="77777777" w:rsidTr="008C1121">
        <w:tc>
          <w:tcPr>
            <w:tcW w:w="3984" w:type="dxa"/>
            <w:shd w:val="clear" w:color="auto" w:fill="auto"/>
            <w:noWrap/>
            <w:vAlign w:val="center"/>
            <w:hideMark/>
          </w:tcPr>
          <w:p w14:paraId="0584FFC7" w14:textId="77777777" w:rsidR="005F181E" w:rsidRPr="00CB3AD6" w:rsidRDefault="005F181E" w:rsidP="008C1121">
            <w:pPr>
              <w:spacing w:before="0"/>
              <w:rPr>
                <w:rFonts w:ascii="Arial" w:hAnsi="Arial" w:cs="Arial"/>
                <w:color w:val="000000"/>
                <w:sz w:val="20"/>
              </w:rPr>
            </w:pPr>
            <w:r w:rsidRPr="00CB3AD6">
              <w:rPr>
                <w:rFonts w:ascii="Arial" w:hAnsi="Arial" w:cs="Arial"/>
                <w:color w:val="000000"/>
                <w:sz w:val="20"/>
              </w:rPr>
              <w:t>Colectoare retea de canalizare[m]</w:t>
            </w:r>
          </w:p>
        </w:tc>
        <w:tc>
          <w:tcPr>
            <w:tcW w:w="1134" w:type="dxa"/>
            <w:shd w:val="clear" w:color="auto" w:fill="auto"/>
            <w:noWrap/>
            <w:vAlign w:val="center"/>
            <w:hideMark/>
          </w:tcPr>
          <w:p w14:paraId="5A55308F" w14:textId="77777777" w:rsidR="005F181E" w:rsidRPr="00CB3AD6" w:rsidRDefault="005F181E" w:rsidP="008C1121">
            <w:pPr>
              <w:spacing w:before="0"/>
              <w:jc w:val="right"/>
              <w:rPr>
                <w:rFonts w:ascii="Arial" w:hAnsi="Arial" w:cs="Arial"/>
                <w:color w:val="000000"/>
                <w:sz w:val="20"/>
              </w:rPr>
            </w:pPr>
            <w:r w:rsidRPr="00CB3AD6">
              <w:rPr>
                <w:rFonts w:ascii="Arial" w:hAnsi="Arial" w:cs="Arial"/>
                <w:color w:val="000000"/>
                <w:sz w:val="20"/>
              </w:rPr>
              <w:t>24,121</w:t>
            </w:r>
          </w:p>
        </w:tc>
        <w:tc>
          <w:tcPr>
            <w:tcW w:w="1134" w:type="dxa"/>
            <w:shd w:val="clear" w:color="auto" w:fill="auto"/>
            <w:noWrap/>
            <w:vAlign w:val="center"/>
            <w:hideMark/>
          </w:tcPr>
          <w:p w14:paraId="1134D1CB" w14:textId="77777777" w:rsidR="005F181E" w:rsidRPr="00CB3AD6" w:rsidRDefault="005F181E" w:rsidP="008C1121">
            <w:pPr>
              <w:spacing w:before="0"/>
              <w:jc w:val="right"/>
              <w:rPr>
                <w:rFonts w:ascii="Arial" w:hAnsi="Arial" w:cs="Arial"/>
                <w:b/>
                <w:bCs/>
                <w:color w:val="000000"/>
                <w:sz w:val="20"/>
              </w:rPr>
            </w:pPr>
            <w:r w:rsidRPr="00CB3AD6">
              <w:rPr>
                <w:rFonts w:ascii="Arial" w:hAnsi="Arial" w:cs="Arial"/>
                <w:b/>
                <w:bCs/>
                <w:color w:val="000000"/>
                <w:sz w:val="20"/>
              </w:rPr>
              <w:t>31,048</w:t>
            </w:r>
          </w:p>
        </w:tc>
      </w:tr>
      <w:tr w:rsidR="005F181E" w:rsidRPr="00CB3AD6" w14:paraId="5A0B238C" w14:textId="77777777" w:rsidTr="008C1121">
        <w:tc>
          <w:tcPr>
            <w:tcW w:w="3984" w:type="dxa"/>
            <w:shd w:val="clear" w:color="auto" w:fill="auto"/>
            <w:noWrap/>
            <w:vAlign w:val="center"/>
            <w:hideMark/>
          </w:tcPr>
          <w:p w14:paraId="4F108489" w14:textId="77777777" w:rsidR="005F181E" w:rsidRPr="00CB3AD6" w:rsidRDefault="005F181E" w:rsidP="008C1121">
            <w:pPr>
              <w:spacing w:before="0"/>
              <w:rPr>
                <w:rFonts w:ascii="Arial" w:hAnsi="Arial" w:cs="Arial"/>
                <w:color w:val="000000"/>
                <w:sz w:val="20"/>
              </w:rPr>
            </w:pPr>
            <w:r w:rsidRPr="00CB3AD6">
              <w:rPr>
                <w:rFonts w:ascii="Arial" w:hAnsi="Arial" w:cs="Arial"/>
                <w:color w:val="000000"/>
                <w:sz w:val="20"/>
              </w:rPr>
              <w:t>Conducte de racord [m]</w:t>
            </w:r>
          </w:p>
        </w:tc>
        <w:tc>
          <w:tcPr>
            <w:tcW w:w="1134" w:type="dxa"/>
            <w:shd w:val="clear" w:color="auto" w:fill="auto"/>
            <w:noWrap/>
            <w:vAlign w:val="center"/>
            <w:hideMark/>
          </w:tcPr>
          <w:p w14:paraId="47B958E8" w14:textId="77777777" w:rsidR="005F181E" w:rsidRPr="00CB3AD6" w:rsidRDefault="005F181E" w:rsidP="008C1121">
            <w:pPr>
              <w:spacing w:before="0"/>
              <w:jc w:val="right"/>
              <w:rPr>
                <w:rFonts w:ascii="Arial" w:hAnsi="Arial" w:cs="Arial"/>
                <w:color w:val="000000"/>
                <w:sz w:val="20"/>
              </w:rPr>
            </w:pPr>
            <w:r w:rsidRPr="00CB3AD6">
              <w:rPr>
                <w:rFonts w:ascii="Arial" w:hAnsi="Arial" w:cs="Arial"/>
                <w:color w:val="000000"/>
                <w:sz w:val="20"/>
              </w:rPr>
              <w:t>16,605</w:t>
            </w:r>
          </w:p>
        </w:tc>
        <w:tc>
          <w:tcPr>
            <w:tcW w:w="1134" w:type="dxa"/>
            <w:shd w:val="clear" w:color="auto" w:fill="auto"/>
            <w:noWrap/>
            <w:vAlign w:val="center"/>
            <w:hideMark/>
          </w:tcPr>
          <w:p w14:paraId="2C948DA8" w14:textId="77777777" w:rsidR="005F181E" w:rsidRPr="00CB3AD6" w:rsidRDefault="005F181E" w:rsidP="008C1121">
            <w:pPr>
              <w:spacing w:before="0"/>
              <w:jc w:val="right"/>
              <w:rPr>
                <w:rFonts w:ascii="Arial" w:hAnsi="Arial" w:cs="Arial"/>
                <w:b/>
                <w:bCs/>
                <w:color w:val="000000"/>
                <w:sz w:val="20"/>
              </w:rPr>
            </w:pPr>
            <w:r w:rsidRPr="00CB3AD6">
              <w:rPr>
                <w:rFonts w:ascii="Arial" w:hAnsi="Arial" w:cs="Arial"/>
                <w:b/>
                <w:bCs/>
                <w:color w:val="000000"/>
                <w:sz w:val="20"/>
              </w:rPr>
              <w:t>20,280</w:t>
            </w:r>
          </w:p>
        </w:tc>
      </w:tr>
      <w:tr w:rsidR="005F181E" w:rsidRPr="00CB3AD6" w14:paraId="341B0B26" w14:textId="77777777" w:rsidTr="008C1121">
        <w:tc>
          <w:tcPr>
            <w:tcW w:w="3984" w:type="dxa"/>
            <w:shd w:val="clear" w:color="auto" w:fill="auto"/>
            <w:noWrap/>
            <w:vAlign w:val="center"/>
            <w:hideMark/>
          </w:tcPr>
          <w:p w14:paraId="785F9091" w14:textId="77777777" w:rsidR="005F181E" w:rsidRPr="00CB3AD6" w:rsidRDefault="005F181E" w:rsidP="008C1121">
            <w:pPr>
              <w:spacing w:before="0"/>
              <w:rPr>
                <w:rFonts w:ascii="Arial" w:hAnsi="Arial" w:cs="Arial"/>
                <w:color w:val="000000"/>
                <w:sz w:val="20"/>
              </w:rPr>
            </w:pPr>
            <w:r w:rsidRPr="00CB3AD6">
              <w:rPr>
                <w:rFonts w:ascii="Arial" w:hAnsi="Arial" w:cs="Arial"/>
                <w:color w:val="000000"/>
                <w:sz w:val="20"/>
              </w:rPr>
              <w:t>Camine de racord [unit]</w:t>
            </w:r>
          </w:p>
        </w:tc>
        <w:tc>
          <w:tcPr>
            <w:tcW w:w="1134" w:type="dxa"/>
            <w:shd w:val="clear" w:color="auto" w:fill="auto"/>
            <w:noWrap/>
            <w:vAlign w:val="center"/>
            <w:hideMark/>
          </w:tcPr>
          <w:p w14:paraId="0539FB4C" w14:textId="77777777" w:rsidR="005F181E" w:rsidRPr="00CB3AD6" w:rsidRDefault="005F181E" w:rsidP="008C1121">
            <w:pPr>
              <w:spacing w:before="0"/>
              <w:jc w:val="right"/>
              <w:rPr>
                <w:rFonts w:ascii="Arial" w:hAnsi="Arial" w:cs="Arial"/>
                <w:color w:val="000000"/>
                <w:sz w:val="20"/>
              </w:rPr>
            </w:pPr>
            <w:r w:rsidRPr="00CB3AD6">
              <w:rPr>
                <w:rFonts w:ascii="Arial" w:hAnsi="Arial" w:cs="Arial"/>
                <w:color w:val="000000"/>
                <w:sz w:val="20"/>
              </w:rPr>
              <w:t>2,214</w:t>
            </w:r>
          </w:p>
        </w:tc>
        <w:tc>
          <w:tcPr>
            <w:tcW w:w="1134" w:type="dxa"/>
            <w:shd w:val="clear" w:color="auto" w:fill="auto"/>
            <w:noWrap/>
            <w:vAlign w:val="center"/>
            <w:hideMark/>
          </w:tcPr>
          <w:p w14:paraId="1C6A4663" w14:textId="77777777" w:rsidR="005F181E" w:rsidRPr="00CB3AD6" w:rsidRDefault="005F181E" w:rsidP="008C1121">
            <w:pPr>
              <w:spacing w:before="0"/>
              <w:jc w:val="right"/>
              <w:rPr>
                <w:rFonts w:ascii="Arial" w:hAnsi="Arial" w:cs="Arial"/>
                <w:b/>
                <w:bCs/>
                <w:color w:val="000000"/>
                <w:sz w:val="20"/>
              </w:rPr>
            </w:pPr>
            <w:r w:rsidRPr="00CB3AD6">
              <w:rPr>
                <w:rFonts w:ascii="Arial" w:hAnsi="Arial" w:cs="Arial"/>
                <w:b/>
                <w:bCs/>
                <w:color w:val="000000"/>
                <w:sz w:val="20"/>
              </w:rPr>
              <w:t>2,471</w:t>
            </w:r>
          </w:p>
        </w:tc>
      </w:tr>
      <w:tr w:rsidR="005F181E" w:rsidRPr="00CB3AD6" w14:paraId="11C40B00" w14:textId="77777777" w:rsidTr="008C1121">
        <w:tc>
          <w:tcPr>
            <w:tcW w:w="3984" w:type="dxa"/>
            <w:shd w:val="clear" w:color="auto" w:fill="auto"/>
            <w:noWrap/>
            <w:vAlign w:val="center"/>
            <w:hideMark/>
          </w:tcPr>
          <w:p w14:paraId="0C8779B7" w14:textId="77777777" w:rsidR="005F181E" w:rsidRPr="00CB3AD6" w:rsidRDefault="005F181E" w:rsidP="008C1121">
            <w:pPr>
              <w:spacing w:before="0"/>
              <w:rPr>
                <w:rFonts w:ascii="Arial" w:hAnsi="Arial" w:cs="Arial"/>
                <w:color w:val="000000"/>
                <w:sz w:val="20"/>
              </w:rPr>
            </w:pPr>
            <w:r w:rsidRPr="00CB3AD6">
              <w:rPr>
                <w:rFonts w:ascii="Arial" w:hAnsi="Arial" w:cs="Arial"/>
                <w:color w:val="000000"/>
                <w:sz w:val="20"/>
              </w:rPr>
              <w:t>Camine de vizitare [unit]</w:t>
            </w:r>
          </w:p>
        </w:tc>
        <w:tc>
          <w:tcPr>
            <w:tcW w:w="1134" w:type="dxa"/>
            <w:shd w:val="clear" w:color="auto" w:fill="auto"/>
            <w:noWrap/>
            <w:vAlign w:val="center"/>
            <w:hideMark/>
          </w:tcPr>
          <w:p w14:paraId="44550AD7" w14:textId="77777777" w:rsidR="005F181E" w:rsidRPr="00CB3AD6" w:rsidRDefault="005F181E" w:rsidP="008C1121">
            <w:pPr>
              <w:spacing w:before="0"/>
              <w:jc w:val="right"/>
              <w:rPr>
                <w:rFonts w:ascii="Arial" w:hAnsi="Arial" w:cs="Arial"/>
                <w:color w:val="000000"/>
                <w:sz w:val="20"/>
              </w:rPr>
            </w:pPr>
            <w:r w:rsidRPr="00CB3AD6">
              <w:rPr>
                <w:rFonts w:ascii="Arial" w:hAnsi="Arial" w:cs="Arial"/>
                <w:color w:val="000000"/>
                <w:sz w:val="20"/>
              </w:rPr>
              <w:t>402</w:t>
            </w:r>
          </w:p>
        </w:tc>
        <w:tc>
          <w:tcPr>
            <w:tcW w:w="1134" w:type="dxa"/>
            <w:shd w:val="clear" w:color="auto" w:fill="auto"/>
            <w:noWrap/>
            <w:vAlign w:val="center"/>
            <w:hideMark/>
          </w:tcPr>
          <w:p w14:paraId="0D8DBE23" w14:textId="77777777" w:rsidR="005F181E" w:rsidRPr="00CB3AD6" w:rsidRDefault="005F181E" w:rsidP="008C1121">
            <w:pPr>
              <w:spacing w:before="0"/>
              <w:jc w:val="right"/>
              <w:rPr>
                <w:rFonts w:ascii="Arial" w:hAnsi="Arial" w:cs="Arial"/>
                <w:b/>
                <w:bCs/>
                <w:color w:val="000000"/>
                <w:sz w:val="20"/>
              </w:rPr>
            </w:pPr>
            <w:r w:rsidRPr="00CB3AD6">
              <w:rPr>
                <w:rFonts w:ascii="Arial" w:hAnsi="Arial" w:cs="Arial"/>
                <w:b/>
                <w:bCs/>
                <w:color w:val="000000"/>
                <w:sz w:val="20"/>
              </w:rPr>
              <w:t>515</w:t>
            </w:r>
          </w:p>
        </w:tc>
      </w:tr>
    </w:tbl>
    <w:p w14:paraId="28E6C103" w14:textId="77777777" w:rsidR="005F181E" w:rsidRPr="00CB3AD6" w:rsidRDefault="005F181E" w:rsidP="005F181E">
      <w:pPr>
        <w:ind w:firstLine="720"/>
        <w:rPr>
          <w:szCs w:val="22"/>
        </w:rPr>
      </w:pPr>
    </w:p>
    <w:p w14:paraId="37876AE7" w14:textId="77777777" w:rsidR="005F181E" w:rsidRPr="00CB3AD6" w:rsidRDefault="005F181E" w:rsidP="005F181E">
      <w:pPr>
        <w:ind w:firstLine="720"/>
        <w:rPr>
          <w:b/>
          <w:szCs w:val="22"/>
        </w:rPr>
      </w:pPr>
      <w:r w:rsidRPr="00CB3AD6">
        <w:rPr>
          <w:b/>
          <w:szCs w:val="22"/>
        </w:rPr>
        <w:t>Retea de canalizare aglomerarea Siria</w:t>
      </w:r>
    </w:p>
    <w:p w14:paraId="611CFF73" w14:textId="77777777" w:rsidR="005F181E" w:rsidRPr="00CB3AD6" w:rsidRDefault="005F181E" w:rsidP="005F181E">
      <w:pPr>
        <w:ind w:firstLine="720"/>
        <w:rPr>
          <w:szCs w:val="22"/>
        </w:rPr>
      </w:pPr>
      <w:r w:rsidRPr="00CB3AD6">
        <w:rPr>
          <w:szCs w:val="22"/>
        </w:rPr>
        <w:t>Investitiile propuse in zona de extindere a retelei de canalizare constau in:</w:t>
      </w:r>
    </w:p>
    <w:p w14:paraId="3080CF52" w14:textId="77777777" w:rsidR="005F181E" w:rsidRPr="00CB3AD6" w:rsidRDefault="005F181E" w:rsidP="005F181E">
      <w:pPr>
        <w:pStyle w:val="ListParagraph"/>
        <w:numPr>
          <w:ilvl w:val="0"/>
          <w:numId w:val="171"/>
        </w:numPr>
        <w:rPr>
          <w:szCs w:val="22"/>
        </w:rPr>
      </w:pPr>
      <w:r w:rsidRPr="00CB3AD6">
        <w:rPr>
          <w:szCs w:val="22"/>
        </w:rPr>
        <w:lastRenderedPageBreak/>
        <w:t>Extindere retea de canalizare in localitatea Siria, DN 250 mm, PP corugata, SN10, L=</w:t>
      </w:r>
      <w:r w:rsidRPr="00CB3AD6">
        <w:t xml:space="preserve"> </w:t>
      </w:r>
      <w:r w:rsidRPr="00CB3AD6">
        <w:rPr>
          <w:szCs w:val="22"/>
        </w:rPr>
        <w:t>14,337 m, inclusiv refacere structura rutiera, tehnologie de executie - sapatura deschisa;</w:t>
      </w:r>
    </w:p>
    <w:p w14:paraId="589E4FE2" w14:textId="77777777" w:rsidR="005F181E" w:rsidRPr="00CB3AD6" w:rsidRDefault="005F181E" w:rsidP="005F181E">
      <w:pPr>
        <w:pStyle w:val="ListParagraph"/>
        <w:numPr>
          <w:ilvl w:val="0"/>
          <w:numId w:val="171"/>
        </w:numPr>
        <w:rPr>
          <w:szCs w:val="22"/>
        </w:rPr>
      </w:pPr>
      <w:r w:rsidRPr="00CB3AD6">
        <w:rPr>
          <w:szCs w:val="22"/>
        </w:rPr>
        <w:t>Extindere retea de canalizare in localitatea Masca, DN 250 mm, PP corugata, SN10, L=</w:t>
      </w:r>
      <w:r w:rsidRPr="00CB3AD6">
        <w:t xml:space="preserve"> </w:t>
      </w:r>
      <w:r w:rsidRPr="00CB3AD6">
        <w:rPr>
          <w:szCs w:val="22"/>
        </w:rPr>
        <w:t>7,542 m, inclusiv refacere structura rutiera, tehnologie de executie - sapatura deschisa;</w:t>
      </w:r>
    </w:p>
    <w:p w14:paraId="4C6B7BCD" w14:textId="77777777" w:rsidR="005F181E" w:rsidRPr="00CB3AD6" w:rsidRDefault="005F181E" w:rsidP="005F181E">
      <w:pPr>
        <w:pStyle w:val="ListParagraph"/>
        <w:numPr>
          <w:ilvl w:val="0"/>
          <w:numId w:val="171"/>
        </w:numPr>
        <w:rPr>
          <w:szCs w:val="22"/>
        </w:rPr>
      </w:pPr>
      <w:r w:rsidRPr="00CB3AD6">
        <w:rPr>
          <w:szCs w:val="22"/>
        </w:rPr>
        <w:t>Extindere retea de canalizare in localitatea Galsa, DN 250 mm, PP corugata, SN10, L=</w:t>
      </w:r>
      <w:r w:rsidRPr="00CB3AD6">
        <w:t xml:space="preserve"> </w:t>
      </w:r>
      <w:r w:rsidRPr="00CB3AD6">
        <w:rPr>
          <w:szCs w:val="22"/>
        </w:rPr>
        <w:t>2,242 m, inclusiv refacere structura rutiera, tehnologie de executie - sapatura deschisa;</w:t>
      </w:r>
    </w:p>
    <w:p w14:paraId="52793420" w14:textId="77777777" w:rsidR="005F181E" w:rsidRPr="00CB3AD6" w:rsidRDefault="005F181E" w:rsidP="005F181E">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Pr="00CB3AD6">
        <w:rPr>
          <w:szCs w:val="22"/>
        </w:rPr>
        <w:t>16,605 m, inclusiv refacere structura rutiera, tehnologie de executie - sapatura deschisa;</w:t>
      </w:r>
    </w:p>
    <w:p w14:paraId="0ED18280" w14:textId="77777777" w:rsidR="005F181E" w:rsidRPr="00CB3AD6" w:rsidRDefault="005F181E" w:rsidP="005F181E">
      <w:pPr>
        <w:pStyle w:val="ListParagraph"/>
        <w:numPr>
          <w:ilvl w:val="0"/>
          <w:numId w:val="171"/>
        </w:numPr>
        <w:rPr>
          <w:szCs w:val="22"/>
        </w:rPr>
      </w:pPr>
      <w:r w:rsidRPr="00CB3AD6">
        <w:rPr>
          <w:szCs w:val="22"/>
        </w:rPr>
        <w:t>2,214 camine de racord;</w:t>
      </w:r>
    </w:p>
    <w:p w14:paraId="168817EF" w14:textId="77777777" w:rsidR="005F181E" w:rsidRPr="00CB3AD6" w:rsidRDefault="005F181E" w:rsidP="005F181E">
      <w:pPr>
        <w:pStyle w:val="ListParagraph"/>
        <w:numPr>
          <w:ilvl w:val="0"/>
          <w:numId w:val="171"/>
        </w:numPr>
        <w:rPr>
          <w:szCs w:val="22"/>
        </w:rPr>
      </w:pPr>
      <w:r w:rsidRPr="00CB3AD6">
        <w:rPr>
          <w:szCs w:val="22"/>
        </w:rPr>
        <w:t>402 camine de vizitare.</w:t>
      </w:r>
    </w:p>
    <w:p w14:paraId="7E0ADE79" w14:textId="77777777" w:rsidR="005F181E" w:rsidRPr="00CB3AD6" w:rsidRDefault="005F181E" w:rsidP="005F181E">
      <w:pPr>
        <w:widowControl w:val="0"/>
        <w:autoSpaceDE w:val="0"/>
        <w:autoSpaceDN w:val="0"/>
        <w:adjustRightInd w:val="0"/>
        <w:ind w:firstLine="720"/>
        <w:rPr>
          <w:rFonts w:eastAsiaTheme="minorHAnsi"/>
        </w:rPr>
      </w:pPr>
    </w:p>
    <w:p w14:paraId="0205C012" w14:textId="77777777" w:rsidR="005F181E" w:rsidRPr="00CB3AD6" w:rsidRDefault="005F181E" w:rsidP="005F181E">
      <w:pPr>
        <w:pStyle w:val="Heading4"/>
      </w:pPr>
      <w:bookmarkStart w:id="1317" w:name="_Toc67068538"/>
      <w:bookmarkStart w:id="1318" w:name="_Toc67851918"/>
      <w:r w:rsidRPr="00CB3AD6">
        <w:t>Investitii proiectate pentru statii de pompare apa uzata</w:t>
      </w:r>
      <w:bookmarkEnd w:id="1317"/>
      <w:bookmarkEnd w:id="1318"/>
      <w:r w:rsidRPr="00CB3AD6">
        <w:t xml:space="preserve"> </w:t>
      </w:r>
    </w:p>
    <w:p w14:paraId="31A62C9C" w14:textId="77777777" w:rsidR="005F181E" w:rsidRPr="00CB3AD6" w:rsidRDefault="005F181E" w:rsidP="005F181E">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4F0A2DBF" w14:textId="77777777" w:rsidR="005F181E" w:rsidRPr="00CB3AD6" w:rsidRDefault="005F181E" w:rsidP="005F181E">
      <w:pPr>
        <w:ind w:firstLine="720"/>
      </w:pPr>
      <w:r w:rsidRPr="00CB3AD6">
        <w:t xml:space="preserve"> In acest sens au fost prevazute in zona de extindere a retelei de canalizare statii de pompare dupa cum urmeaza.</w:t>
      </w:r>
    </w:p>
    <w:p w14:paraId="5489D765" w14:textId="77777777" w:rsidR="005F181E" w:rsidRPr="00CB3AD6" w:rsidRDefault="005F181E" w:rsidP="005F181E">
      <w:pPr>
        <w:pStyle w:val="ListParagraph"/>
        <w:numPr>
          <w:ilvl w:val="0"/>
          <w:numId w:val="173"/>
        </w:numPr>
        <w:rPr>
          <w:b/>
          <w:i/>
        </w:rPr>
      </w:pPr>
      <w:r w:rsidRPr="00CB3AD6">
        <w:rPr>
          <w:b/>
          <w:i/>
        </w:rPr>
        <w:t>Statie noua de pompare ape uzate menajere - SPAU A. Vlaicu - Siria</w:t>
      </w:r>
      <w:r w:rsidRPr="00CB3AD6">
        <w:rPr>
          <w:b/>
          <w:i/>
        </w:rPr>
        <w:tab/>
      </w:r>
    </w:p>
    <w:p w14:paraId="471923D2" w14:textId="77777777" w:rsidR="005F181E" w:rsidRPr="00CB3AD6" w:rsidRDefault="005F181E" w:rsidP="005F181E">
      <w:pPr>
        <w:pStyle w:val="ListParagraph"/>
        <w:numPr>
          <w:ilvl w:val="0"/>
          <w:numId w:val="172"/>
        </w:numPr>
      </w:pPr>
      <w:r w:rsidRPr="00CB3AD6">
        <w:t>Statie noua de pompare ape uzate menajere SPAU A. Vlaicu, prefabricata (D= 1.5 m, H= 3 m), (1+1) pompe având caracteristicile: Q=15 m</w:t>
      </w:r>
      <w:r w:rsidRPr="00CB3AD6">
        <w:rPr>
          <w:vertAlign w:val="superscript"/>
        </w:rPr>
        <w:t>3</w:t>
      </w:r>
      <w:r w:rsidRPr="00CB3AD6">
        <w:t>/h; H=15 m, inclusiv instalatie hidraulica</w:t>
      </w:r>
      <w:r w:rsidRPr="00CB3AD6">
        <w:rPr>
          <w:szCs w:val="22"/>
        </w:rPr>
        <w:t>;</w:t>
      </w:r>
    </w:p>
    <w:p w14:paraId="2A7FF8DF" w14:textId="77777777" w:rsidR="005F181E" w:rsidRPr="00CB3AD6" w:rsidRDefault="005F181E" w:rsidP="005F181E">
      <w:pPr>
        <w:pStyle w:val="ListParagraph"/>
        <w:numPr>
          <w:ilvl w:val="0"/>
          <w:numId w:val="172"/>
        </w:numPr>
      </w:pPr>
      <w:r w:rsidRPr="00CB3AD6">
        <w:t>Conducta noua de refulare de la SPAU A. Vlaicu, DN 110 mm, PEID, PE100, PN6, L=210 m, inclusiv refacere structura rutiera, tehnologie de executie - sapatura deschisa;</w:t>
      </w:r>
    </w:p>
    <w:p w14:paraId="0A7B44BA" w14:textId="77777777" w:rsidR="005F181E" w:rsidRPr="00CB3AD6" w:rsidRDefault="005F181E" w:rsidP="005F181E">
      <w:pPr>
        <w:pStyle w:val="ListParagraph"/>
        <w:numPr>
          <w:ilvl w:val="0"/>
          <w:numId w:val="172"/>
        </w:numPr>
      </w:pPr>
      <w:r w:rsidRPr="00CB3AD6">
        <w:t>montaj furnitura instalatii electrice  si priza de pamant aferente statiei de pompare;</w:t>
      </w:r>
    </w:p>
    <w:p w14:paraId="36085283" w14:textId="77777777" w:rsidR="005F181E" w:rsidRPr="00CB3AD6" w:rsidRDefault="005F181E" w:rsidP="005F181E">
      <w:pPr>
        <w:pStyle w:val="ListParagraph"/>
        <w:numPr>
          <w:ilvl w:val="0"/>
          <w:numId w:val="172"/>
        </w:numPr>
        <w:rPr>
          <w:szCs w:val="22"/>
        </w:rPr>
      </w:pPr>
      <w:r w:rsidRPr="00CB3AD6">
        <w:t>alimentarea electrica din reteaua locala a Furnizorului de Electricitate</w:t>
      </w:r>
      <w:r w:rsidRPr="00CB3AD6">
        <w:rPr>
          <w:szCs w:val="22"/>
        </w:rPr>
        <w:t>;</w:t>
      </w:r>
    </w:p>
    <w:p w14:paraId="7852353E" w14:textId="77777777" w:rsidR="005F181E" w:rsidRPr="00CB3AD6" w:rsidRDefault="005F181E" w:rsidP="005F181E">
      <w:pPr>
        <w:pStyle w:val="ListParagraph"/>
        <w:numPr>
          <w:ilvl w:val="0"/>
          <w:numId w:val="172"/>
        </w:numPr>
        <w:rPr>
          <w:szCs w:val="22"/>
        </w:rPr>
      </w:pPr>
      <w:r w:rsidRPr="00CB3AD6">
        <w:t xml:space="preserve">alimentarea electrica de urgenta dintr-un generator electric </w:t>
      </w:r>
    </w:p>
    <w:p w14:paraId="04D17A92" w14:textId="77777777" w:rsidR="005F181E" w:rsidRPr="00CB3AD6" w:rsidRDefault="005F181E" w:rsidP="005F181E">
      <w:pPr>
        <w:pStyle w:val="ListParagraph"/>
        <w:numPr>
          <w:ilvl w:val="0"/>
          <w:numId w:val="172"/>
        </w:numPr>
      </w:pPr>
      <w:r w:rsidRPr="00CB3AD6">
        <w:t>Statia de pompare ape uzate menajere va fi prevazuta cu sistem anti-efractie si automatizare SCADA (PLC, UPS, HMI, modem GSM/GPRS) cu transmisia datelor la Statia de epurare Siria.</w:t>
      </w:r>
    </w:p>
    <w:p w14:paraId="7357EE01" w14:textId="77777777" w:rsidR="005F181E" w:rsidRPr="00CB3AD6" w:rsidRDefault="005F181E" w:rsidP="005F181E">
      <w:pPr>
        <w:ind w:left="1080"/>
      </w:pPr>
    </w:p>
    <w:p w14:paraId="0F529AB2" w14:textId="77777777" w:rsidR="005F181E" w:rsidRPr="00CB3AD6" w:rsidRDefault="005F181E" w:rsidP="005F181E">
      <w:pPr>
        <w:pStyle w:val="ListParagraph"/>
        <w:numPr>
          <w:ilvl w:val="0"/>
          <w:numId w:val="173"/>
        </w:numPr>
        <w:rPr>
          <w:b/>
          <w:i/>
        </w:rPr>
      </w:pPr>
      <w:r w:rsidRPr="00CB3AD6">
        <w:rPr>
          <w:b/>
          <w:i/>
        </w:rPr>
        <w:t>Statie noua de pompare ape uzate menajere - SPAU 1 - Masca</w:t>
      </w:r>
      <w:r w:rsidRPr="00CB3AD6">
        <w:rPr>
          <w:b/>
          <w:i/>
        </w:rPr>
        <w:tab/>
      </w:r>
    </w:p>
    <w:p w14:paraId="6F055BBA" w14:textId="77777777" w:rsidR="005F181E" w:rsidRPr="00CB3AD6" w:rsidRDefault="005F181E" w:rsidP="005F181E">
      <w:pPr>
        <w:pStyle w:val="ListParagraph"/>
        <w:numPr>
          <w:ilvl w:val="0"/>
          <w:numId w:val="172"/>
        </w:numPr>
      </w:pPr>
      <w:r w:rsidRPr="00CB3AD6">
        <w:t>Statie noua de pompare ape uzate menajere SPAU 1, prefabricata (D= 1.5 m, H= 3 m), (1+1) pompe având caracteristicile: Q=15 m</w:t>
      </w:r>
      <w:r w:rsidRPr="00CB3AD6">
        <w:rPr>
          <w:vertAlign w:val="superscript"/>
        </w:rPr>
        <w:t>3</w:t>
      </w:r>
      <w:r w:rsidRPr="00CB3AD6">
        <w:t xml:space="preserve">/h; H=15 m, </w:t>
      </w:r>
      <w:r w:rsidRPr="00CB3AD6">
        <w:rPr>
          <w:szCs w:val="22"/>
        </w:rPr>
        <w:t>inclusiv instalatie hidraulica;</w:t>
      </w:r>
    </w:p>
    <w:p w14:paraId="3B9CF032" w14:textId="77777777" w:rsidR="005F181E" w:rsidRPr="00CB3AD6" w:rsidRDefault="005F181E" w:rsidP="005F181E">
      <w:pPr>
        <w:pStyle w:val="ListParagraph"/>
        <w:numPr>
          <w:ilvl w:val="0"/>
          <w:numId w:val="172"/>
        </w:numPr>
      </w:pPr>
      <w:r w:rsidRPr="00CB3AD6">
        <w:t>Conducta noua de refulare de la SPAU 1 Masca, DN 110 mm, PEID, PE100, PN6, L=1,513 m, inclusiv refacere structura rutiera, tehnologie de executie - sapatura deschisa;</w:t>
      </w:r>
    </w:p>
    <w:p w14:paraId="0EB7914C" w14:textId="77777777" w:rsidR="005F181E" w:rsidRPr="00CB3AD6" w:rsidRDefault="005F181E" w:rsidP="005F181E">
      <w:pPr>
        <w:pStyle w:val="ListParagraph"/>
        <w:numPr>
          <w:ilvl w:val="0"/>
          <w:numId w:val="172"/>
        </w:numPr>
      </w:pPr>
      <w:r w:rsidRPr="00CB3AD6">
        <w:t>montaj furnitura instalatii electrice  si priza de pamant aferente statiei de pompare;</w:t>
      </w:r>
    </w:p>
    <w:p w14:paraId="334DD000" w14:textId="77777777" w:rsidR="005F181E" w:rsidRPr="00CB3AD6" w:rsidRDefault="005F181E" w:rsidP="005F181E">
      <w:pPr>
        <w:pStyle w:val="ListParagraph"/>
        <w:numPr>
          <w:ilvl w:val="0"/>
          <w:numId w:val="172"/>
        </w:numPr>
        <w:rPr>
          <w:szCs w:val="22"/>
        </w:rPr>
      </w:pPr>
      <w:r w:rsidRPr="00CB3AD6">
        <w:t>alimentarea electrica din reteaua locala a Furnizorului de Electricitate</w:t>
      </w:r>
      <w:r w:rsidRPr="00CB3AD6">
        <w:rPr>
          <w:szCs w:val="22"/>
        </w:rPr>
        <w:t>;</w:t>
      </w:r>
    </w:p>
    <w:p w14:paraId="4B315D1A" w14:textId="77777777" w:rsidR="005F181E" w:rsidRPr="00CB3AD6" w:rsidRDefault="005F181E" w:rsidP="005F181E">
      <w:pPr>
        <w:pStyle w:val="ListParagraph"/>
        <w:numPr>
          <w:ilvl w:val="0"/>
          <w:numId w:val="172"/>
        </w:numPr>
      </w:pPr>
      <w:r w:rsidRPr="00CB3AD6">
        <w:t>Statia de pompare ape uzate menajere va fi prevazuta cu sistem anti-efractie si automatizare SCADA (PLC, UPS, HMI, modem GSM/GPRS) cu transmisia datelor la Statia de epurare Siria.</w:t>
      </w:r>
    </w:p>
    <w:p w14:paraId="3FCD84C3" w14:textId="77777777" w:rsidR="005F181E" w:rsidRPr="00CB3AD6" w:rsidRDefault="005F181E" w:rsidP="005F181E">
      <w:pPr>
        <w:pStyle w:val="ListParagraph"/>
        <w:numPr>
          <w:ilvl w:val="0"/>
          <w:numId w:val="172"/>
        </w:numPr>
        <w:rPr>
          <w:szCs w:val="22"/>
        </w:rPr>
      </w:pPr>
      <w:r w:rsidRPr="00CB3AD6">
        <w:t>s-a prevazut un generator electric mobil pentru alimentare de urgenta.</w:t>
      </w:r>
    </w:p>
    <w:p w14:paraId="4A6B1045" w14:textId="77777777" w:rsidR="005F181E" w:rsidRPr="00CB3AD6" w:rsidRDefault="005F181E" w:rsidP="005F181E">
      <w:pPr>
        <w:ind w:firstLine="720"/>
      </w:pPr>
    </w:p>
    <w:p w14:paraId="085C0255" w14:textId="77777777" w:rsidR="005F181E" w:rsidRPr="00CB3AD6" w:rsidRDefault="005F181E" w:rsidP="005F181E">
      <w:pPr>
        <w:ind w:firstLine="720"/>
      </w:pPr>
      <w:r w:rsidRPr="00CB3AD6">
        <w:lastRenderedPageBreak/>
        <w:t>Toate statiile de pompare din aglomerare sunt prevazute cu sisteme de protectie impotriva suspensiilor solide, instalatii de iluminat, ventilatii si imprejmuiri.</w:t>
      </w:r>
    </w:p>
    <w:p w14:paraId="4CD2337F" w14:textId="77777777" w:rsidR="005F181E" w:rsidRPr="00CB3AD6" w:rsidRDefault="005F181E" w:rsidP="005F181E">
      <w:pPr>
        <w:ind w:firstLine="720"/>
      </w:pPr>
      <w:r w:rsidRPr="00CB3AD6">
        <w:t>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370E66F4" w14:textId="77777777" w:rsidR="005F181E" w:rsidRPr="00CB3AD6" w:rsidRDefault="005F181E" w:rsidP="005F181E">
      <w:pPr>
        <w:pStyle w:val="ListParagraph"/>
        <w:numPr>
          <w:ilvl w:val="0"/>
          <w:numId w:val="56"/>
        </w:numPr>
        <w:spacing w:before="0"/>
      </w:pPr>
      <w:r w:rsidRPr="00CB3AD6">
        <w:t>Functionarea in regim automat;</w:t>
      </w:r>
    </w:p>
    <w:p w14:paraId="3E9073FC" w14:textId="77777777" w:rsidR="005F181E" w:rsidRPr="00CB3AD6" w:rsidRDefault="005F181E" w:rsidP="005F181E">
      <w:pPr>
        <w:pStyle w:val="ListParagraph"/>
        <w:numPr>
          <w:ilvl w:val="0"/>
          <w:numId w:val="56"/>
        </w:numPr>
        <w:spacing w:before="0"/>
      </w:pPr>
      <w:r w:rsidRPr="00CB3AD6">
        <w:t>Protectia si comanda pompei din foraj;</w:t>
      </w:r>
    </w:p>
    <w:p w14:paraId="46BE601D" w14:textId="77777777" w:rsidR="005F181E" w:rsidRPr="00CB3AD6" w:rsidRDefault="005F181E" w:rsidP="005F181E">
      <w:pPr>
        <w:pStyle w:val="ListParagraph"/>
        <w:numPr>
          <w:ilvl w:val="0"/>
          <w:numId w:val="56"/>
        </w:numPr>
        <w:spacing w:before="0"/>
      </w:pPr>
      <w:r w:rsidRPr="00CB3AD6">
        <w:t>Comanda de la distanta pompa foraj, contorizarea numarului de ore de functionare;</w:t>
      </w:r>
    </w:p>
    <w:p w14:paraId="107A2303" w14:textId="77777777" w:rsidR="005F181E" w:rsidRPr="00CB3AD6" w:rsidRDefault="005F181E" w:rsidP="005F181E">
      <w:pPr>
        <w:pStyle w:val="ListParagraph"/>
        <w:numPr>
          <w:ilvl w:val="0"/>
          <w:numId w:val="56"/>
        </w:numPr>
        <w:spacing w:before="0"/>
      </w:pPr>
      <w:r w:rsidRPr="00CB3AD6">
        <w:t>Monitorizarea parametrilor de stare pentru toate echipamentele, retea alimentare;</w:t>
      </w:r>
    </w:p>
    <w:p w14:paraId="389DE1D6" w14:textId="77777777" w:rsidR="005F181E" w:rsidRPr="00CB3AD6" w:rsidRDefault="005F181E" w:rsidP="005F181E">
      <w:pPr>
        <w:pStyle w:val="ListParagraph"/>
        <w:numPr>
          <w:ilvl w:val="0"/>
          <w:numId w:val="56"/>
        </w:numPr>
      </w:pPr>
      <w:r w:rsidRPr="00CB3AD6">
        <w:t>Achizitionarea datelor transmise de instrumentatie;</w:t>
      </w:r>
    </w:p>
    <w:p w14:paraId="1BEDADFB" w14:textId="77777777" w:rsidR="005F181E" w:rsidRPr="00CB3AD6" w:rsidRDefault="005F181E" w:rsidP="005F181E">
      <w:pPr>
        <w:pStyle w:val="ListParagraph"/>
        <w:numPr>
          <w:ilvl w:val="0"/>
          <w:numId w:val="56"/>
        </w:numPr>
      </w:pPr>
      <w:r w:rsidRPr="00CB3AD6">
        <w:t>Transmisia prin GSM a parametrilor de stare, avarii, valori instrumentatie  la dispecerul local amplasat la SE Siria.</w:t>
      </w:r>
    </w:p>
    <w:p w14:paraId="0838247E" w14:textId="77777777" w:rsidR="005F181E" w:rsidRPr="00CB3AD6" w:rsidRDefault="005F181E" w:rsidP="005F181E"/>
    <w:p w14:paraId="6CDCB2FD" w14:textId="77777777" w:rsidR="005F181E" w:rsidRPr="00CB3AD6" w:rsidRDefault="005F181E" w:rsidP="005F181E">
      <w:pPr>
        <w:pStyle w:val="Heading4"/>
      </w:pPr>
      <w:bookmarkStart w:id="1319" w:name="_Toc67068539"/>
      <w:bookmarkStart w:id="1320" w:name="_Toc67851919"/>
      <w:r w:rsidRPr="00CB3AD6">
        <w:t>Investitii proiectate pentru statia de epurare Siria</w:t>
      </w:r>
      <w:bookmarkEnd w:id="1319"/>
      <w:bookmarkEnd w:id="1320"/>
    </w:p>
    <w:p w14:paraId="69CB7D1B" w14:textId="77777777" w:rsidR="005F181E" w:rsidRPr="00CB3AD6" w:rsidRDefault="005F181E" w:rsidP="005F181E">
      <w:pPr>
        <w:ind w:firstLine="720"/>
        <w:rPr>
          <w:szCs w:val="22"/>
        </w:rPr>
      </w:pPr>
      <w:r w:rsidRPr="00CB3AD6">
        <w:rPr>
          <w:szCs w:val="22"/>
        </w:rPr>
        <w:t>Nu sunt prevazute investitii prin programul POIM.</w:t>
      </w:r>
    </w:p>
    <w:p w14:paraId="3E8B75E9" w14:textId="77777777" w:rsidR="005F181E" w:rsidRPr="00CB3AD6" w:rsidRDefault="005F181E" w:rsidP="005F181E">
      <w:pPr>
        <w:ind w:firstLine="720"/>
        <w:rPr>
          <w:szCs w:val="22"/>
        </w:rPr>
      </w:pPr>
    </w:p>
    <w:p w14:paraId="07374437" w14:textId="77777777" w:rsidR="005F181E" w:rsidRPr="00CB3AD6" w:rsidRDefault="005F181E" w:rsidP="005F181E">
      <w:pPr>
        <w:pStyle w:val="Heading4"/>
      </w:pPr>
      <w:bookmarkStart w:id="1321" w:name="_Toc67068540"/>
      <w:bookmarkStart w:id="1322" w:name="_Toc67851920"/>
      <w:r w:rsidRPr="00CB3AD6">
        <w:t>Indicatori fizici lucrari propuse in sistemul de canalizare al aglomerarii Siria</w:t>
      </w:r>
      <w:bookmarkEnd w:id="1321"/>
      <w:bookmarkEnd w:id="1322"/>
    </w:p>
    <w:p w14:paraId="6E4099EA" w14:textId="77777777" w:rsidR="005F181E" w:rsidRPr="00CB3AD6" w:rsidRDefault="005F181E" w:rsidP="005F181E">
      <w:pPr>
        <w:ind w:firstLine="720"/>
        <w:rPr>
          <w:lang w:eastAsia="en-GB"/>
        </w:rPr>
      </w:pPr>
      <w:r w:rsidRPr="00CB3AD6">
        <w:rPr>
          <w:lang w:eastAsia="en-GB"/>
        </w:rPr>
        <w:t>Principalii indicatori fizici ai investitiilor propuse pentru sistemul de canalizare sunt prezentati in tabelul urmator.</w:t>
      </w:r>
    </w:p>
    <w:p w14:paraId="3F5D9F18" w14:textId="77777777" w:rsidR="005F181E" w:rsidRPr="00CB3AD6" w:rsidRDefault="005F181E" w:rsidP="005F181E">
      <w:pPr>
        <w:rPr>
          <w:rFonts w:ascii="Arial" w:hAnsi="Arial" w:cs="Arial"/>
          <w:b/>
          <w:sz w:val="20"/>
        </w:rPr>
      </w:pPr>
    </w:p>
    <w:p w14:paraId="05AD2394" w14:textId="77777777" w:rsidR="005F181E" w:rsidRPr="00CB3AD6" w:rsidRDefault="005F181E" w:rsidP="005F181E">
      <w:pPr>
        <w:rPr>
          <w:rFonts w:ascii="Arial" w:hAnsi="Arial" w:cs="Arial"/>
          <w:sz w:val="20"/>
        </w:rPr>
      </w:pPr>
      <w:bookmarkStart w:id="1323" w:name="_Toc67068557"/>
      <w:bookmarkStart w:id="1324" w:name="_Toc67852035"/>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94</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Siria</w:t>
      </w:r>
      <w:bookmarkEnd w:id="1323"/>
      <w:bookmarkEnd w:id="1324"/>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5F181E" w:rsidRPr="00CB3AD6" w14:paraId="59184E24" w14:textId="77777777" w:rsidTr="008C1121">
        <w:trPr>
          <w:cantSplit/>
          <w:tblHeader/>
        </w:trPr>
        <w:tc>
          <w:tcPr>
            <w:tcW w:w="972" w:type="dxa"/>
            <w:shd w:val="clear" w:color="auto" w:fill="D9D9D9"/>
          </w:tcPr>
          <w:p w14:paraId="5E3A9FA8"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Nr.</w:t>
            </w:r>
          </w:p>
          <w:p w14:paraId="0A0BE765"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05B8CEBC"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1DDFA8E3"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285ED4D9" w14:textId="77777777" w:rsidR="005F181E" w:rsidRPr="00CB3AD6" w:rsidRDefault="005F181E" w:rsidP="008C1121">
            <w:pPr>
              <w:spacing w:before="0"/>
              <w:jc w:val="center"/>
              <w:rPr>
                <w:rFonts w:ascii="Arial" w:hAnsi="Arial" w:cs="Arial"/>
                <w:b/>
                <w:sz w:val="20"/>
              </w:rPr>
            </w:pPr>
            <w:r w:rsidRPr="00CB3AD6">
              <w:rPr>
                <w:rFonts w:ascii="Arial" w:hAnsi="Arial" w:cs="Arial"/>
                <w:b/>
                <w:sz w:val="20"/>
              </w:rPr>
              <w:t>Cantitate</w:t>
            </w:r>
          </w:p>
        </w:tc>
      </w:tr>
      <w:tr w:rsidR="005F181E" w:rsidRPr="00CB3AD6" w14:paraId="00DA01F4" w14:textId="77777777" w:rsidTr="008C1121">
        <w:tc>
          <w:tcPr>
            <w:tcW w:w="972" w:type="dxa"/>
            <w:shd w:val="clear" w:color="auto" w:fill="auto"/>
          </w:tcPr>
          <w:p w14:paraId="147A9598" w14:textId="77777777" w:rsidR="005F181E" w:rsidRPr="00CB3AD6" w:rsidRDefault="005F181E" w:rsidP="008C1121">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3DC9ABE1" w14:textId="77777777" w:rsidR="005F181E" w:rsidRPr="00CB3AD6" w:rsidRDefault="005F181E" w:rsidP="008C1121">
            <w:pPr>
              <w:spacing w:before="0"/>
              <w:rPr>
                <w:rFonts w:ascii="Arial" w:hAnsi="Arial" w:cs="Arial"/>
                <w:sz w:val="20"/>
              </w:rPr>
            </w:pPr>
            <w:r w:rsidRPr="00CB3AD6">
              <w:rPr>
                <w:rFonts w:ascii="Arial" w:hAnsi="Arial" w:cs="Arial"/>
                <w:sz w:val="20"/>
              </w:rPr>
              <w:t>Inlocuire colectoare de canalizare</w:t>
            </w:r>
          </w:p>
        </w:tc>
        <w:tc>
          <w:tcPr>
            <w:tcW w:w="1163" w:type="dxa"/>
            <w:shd w:val="clear" w:color="auto" w:fill="auto"/>
          </w:tcPr>
          <w:p w14:paraId="7CD3B166"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60498E03"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52F34FE1" w14:textId="77777777" w:rsidTr="008C1121">
        <w:tc>
          <w:tcPr>
            <w:tcW w:w="972" w:type="dxa"/>
            <w:shd w:val="clear" w:color="auto" w:fill="auto"/>
          </w:tcPr>
          <w:p w14:paraId="4689A097" w14:textId="77777777" w:rsidR="005F181E" w:rsidRPr="00CB3AD6" w:rsidRDefault="005F181E" w:rsidP="008C1121">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28E2AE7A" w14:textId="77777777" w:rsidR="005F181E" w:rsidRPr="00CB3AD6" w:rsidRDefault="005F181E" w:rsidP="008C1121">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1B4C59A9"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B186BFB" w14:textId="77777777" w:rsidR="005F181E" w:rsidRPr="00CB3AD6" w:rsidRDefault="005F181E" w:rsidP="008C1121">
            <w:pPr>
              <w:spacing w:before="0"/>
              <w:jc w:val="center"/>
              <w:rPr>
                <w:rFonts w:ascii="Arial" w:hAnsi="Arial" w:cs="Arial"/>
                <w:sz w:val="20"/>
              </w:rPr>
            </w:pPr>
            <w:r w:rsidRPr="00CB3AD6">
              <w:rPr>
                <w:rFonts w:ascii="Arial" w:hAnsi="Arial" w:cs="Arial"/>
                <w:sz w:val="20"/>
              </w:rPr>
              <w:t>24.12</w:t>
            </w:r>
          </w:p>
        </w:tc>
      </w:tr>
      <w:tr w:rsidR="005F181E" w:rsidRPr="00CB3AD6" w14:paraId="2921923C" w14:textId="77777777" w:rsidTr="008C1121">
        <w:tc>
          <w:tcPr>
            <w:tcW w:w="972" w:type="dxa"/>
            <w:shd w:val="clear" w:color="auto" w:fill="auto"/>
          </w:tcPr>
          <w:p w14:paraId="5B4C4074" w14:textId="77777777" w:rsidR="005F181E" w:rsidRPr="00CB3AD6" w:rsidRDefault="005F181E" w:rsidP="008C1121">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17519A8E" w14:textId="77777777" w:rsidR="005F181E" w:rsidRPr="00CB3AD6" w:rsidRDefault="005F181E" w:rsidP="008C1121">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30A2E917"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4D4F756"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r w:rsidR="005F181E" w:rsidRPr="00CB3AD6" w14:paraId="2C36C2CC" w14:textId="77777777" w:rsidTr="008C1121">
        <w:tc>
          <w:tcPr>
            <w:tcW w:w="972" w:type="dxa"/>
            <w:shd w:val="clear" w:color="auto" w:fill="auto"/>
          </w:tcPr>
          <w:p w14:paraId="07F3C22B" w14:textId="77777777" w:rsidR="005F181E" w:rsidRPr="00CB3AD6" w:rsidRDefault="005F181E" w:rsidP="008C1121">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2D6CB234" w14:textId="77777777" w:rsidR="005F181E" w:rsidRPr="00CB3AD6" w:rsidRDefault="005F181E" w:rsidP="008C1121">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3DFD52C7"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3A5D669F" w14:textId="77777777" w:rsidR="005F181E" w:rsidRPr="00CB3AD6" w:rsidRDefault="005F181E" w:rsidP="008C1121">
            <w:pPr>
              <w:spacing w:before="0"/>
              <w:jc w:val="center"/>
              <w:rPr>
                <w:rFonts w:ascii="Arial" w:hAnsi="Arial" w:cs="Arial"/>
                <w:sz w:val="20"/>
              </w:rPr>
            </w:pPr>
            <w:r w:rsidRPr="00CB3AD6">
              <w:rPr>
                <w:rFonts w:ascii="Arial" w:hAnsi="Arial" w:cs="Arial"/>
                <w:sz w:val="20"/>
              </w:rPr>
              <w:t>2</w:t>
            </w:r>
          </w:p>
        </w:tc>
      </w:tr>
      <w:tr w:rsidR="005F181E" w:rsidRPr="00CB3AD6" w14:paraId="40D1D198" w14:textId="77777777" w:rsidTr="008C1121">
        <w:tc>
          <w:tcPr>
            <w:tcW w:w="972" w:type="dxa"/>
            <w:shd w:val="clear" w:color="auto" w:fill="auto"/>
          </w:tcPr>
          <w:p w14:paraId="4BDBC834" w14:textId="77777777" w:rsidR="005F181E" w:rsidRPr="00CB3AD6" w:rsidRDefault="005F181E" w:rsidP="008C1121">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499C404B" w14:textId="77777777" w:rsidR="005F181E" w:rsidRPr="00CB3AD6" w:rsidRDefault="005F181E" w:rsidP="008C1121">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0A5B4914" w14:textId="77777777" w:rsidR="005F181E" w:rsidRPr="00CB3AD6" w:rsidRDefault="005F181E" w:rsidP="008C1121">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6B0F30D8" w14:textId="77777777" w:rsidR="005F181E" w:rsidRPr="00CB3AD6" w:rsidRDefault="005F181E" w:rsidP="008C1121">
            <w:pPr>
              <w:spacing w:before="0"/>
              <w:jc w:val="center"/>
              <w:rPr>
                <w:rFonts w:ascii="Arial" w:hAnsi="Arial" w:cs="Arial"/>
                <w:sz w:val="20"/>
              </w:rPr>
            </w:pPr>
            <w:r w:rsidRPr="00CB3AD6">
              <w:rPr>
                <w:rFonts w:ascii="Arial" w:hAnsi="Arial" w:cs="Arial"/>
                <w:sz w:val="20"/>
              </w:rPr>
              <w:t>1.72</w:t>
            </w:r>
          </w:p>
        </w:tc>
      </w:tr>
      <w:tr w:rsidR="005F181E" w:rsidRPr="00CB3AD6" w14:paraId="2D1F5A33" w14:textId="77777777" w:rsidTr="008C1121">
        <w:tc>
          <w:tcPr>
            <w:tcW w:w="972" w:type="dxa"/>
            <w:shd w:val="clear" w:color="auto" w:fill="auto"/>
          </w:tcPr>
          <w:p w14:paraId="4C628943" w14:textId="77777777" w:rsidR="005F181E" w:rsidRPr="00CB3AD6" w:rsidRDefault="005F181E" w:rsidP="008C1121">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7B38AF65" w14:textId="77777777" w:rsidR="005F181E" w:rsidRPr="00CB3AD6" w:rsidRDefault="005F181E" w:rsidP="008C1121">
            <w:pPr>
              <w:spacing w:before="0"/>
              <w:rPr>
                <w:rFonts w:ascii="Arial" w:hAnsi="Arial" w:cs="Arial"/>
                <w:sz w:val="20"/>
              </w:rPr>
            </w:pPr>
            <w:r w:rsidRPr="00CB3AD6">
              <w:rPr>
                <w:rFonts w:ascii="Arial" w:hAnsi="Arial" w:cs="Arial"/>
                <w:sz w:val="20"/>
              </w:rPr>
              <w:t>Extindere statie de epurare existenta</w:t>
            </w:r>
          </w:p>
        </w:tc>
        <w:tc>
          <w:tcPr>
            <w:tcW w:w="1163" w:type="dxa"/>
            <w:shd w:val="clear" w:color="auto" w:fill="auto"/>
          </w:tcPr>
          <w:p w14:paraId="48ADB0A6" w14:textId="77777777" w:rsidR="005F181E" w:rsidRPr="00CB3AD6" w:rsidRDefault="005F181E" w:rsidP="008C1121">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A5EACFE" w14:textId="77777777" w:rsidR="005F181E" w:rsidRPr="00CB3AD6" w:rsidRDefault="005F181E" w:rsidP="008C1121">
            <w:pPr>
              <w:spacing w:before="0"/>
              <w:jc w:val="center"/>
              <w:rPr>
                <w:rFonts w:ascii="Arial" w:hAnsi="Arial" w:cs="Arial"/>
                <w:sz w:val="20"/>
              </w:rPr>
            </w:pPr>
            <w:r w:rsidRPr="00CB3AD6">
              <w:rPr>
                <w:rFonts w:ascii="Arial" w:hAnsi="Arial" w:cs="Arial"/>
                <w:sz w:val="20"/>
              </w:rPr>
              <w:t>N.A.</w:t>
            </w:r>
          </w:p>
        </w:tc>
      </w:tr>
    </w:tbl>
    <w:p w14:paraId="26D42CC6" w14:textId="77777777" w:rsidR="005F181E" w:rsidRPr="00CB3AD6" w:rsidRDefault="005F181E" w:rsidP="005F181E">
      <w:pPr>
        <w:rPr>
          <w:lang w:eastAsia="en-GB"/>
        </w:rPr>
      </w:pPr>
    </w:p>
    <w:p w14:paraId="34C65E07" w14:textId="77777777" w:rsidR="005F181E" w:rsidRPr="00CB3AD6" w:rsidRDefault="005F181E" w:rsidP="005F181E">
      <w:pPr>
        <w:pStyle w:val="Heading4"/>
      </w:pPr>
      <w:bookmarkStart w:id="1325" w:name="_Toc67068541"/>
      <w:bookmarkStart w:id="1326" w:name="_Toc67851921"/>
      <w:r w:rsidRPr="00CB3AD6">
        <w:t>Impactul asteptat al proiectului si indicatorii de performanta pentru sistemul de canalizare din aglomerarea Siria</w:t>
      </w:r>
      <w:bookmarkEnd w:id="1325"/>
      <w:bookmarkEnd w:id="1326"/>
    </w:p>
    <w:p w14:paraId="391211ED" w14:textId="77777777" w:rsidR="005F181E" w:rsidRPr="00CB3AD6" w:rsidRDefault="005F181E" w:rsidP="005F181E">
      <w:pPr>
        <w:ind w:firstLine="720"/>
      </w:pPr>
      <w:r w:rsidRPr="00CB3AD6">
        <w:t>Pentru sistemul de canalizare din aglomerarea Siria au fost propuse masuri de extindere a retelelei existente pentru cresterea gradului de conectare si eliminarea riscurilor asupra mediului natural si populatiei asociate cu deversarile de apa uzata neepurata.</w:t>
      </w:r>
    </w:p>
    <w:p w14:paraId="054693B5" w14:textId="77777777" w:rsidR="005F181E" w:rsidRPr="00CB3AD6" w:rsidRDefault="005F181E" w:rsidP="005F181E">
      <w:r w:rsidRPr="00CB3AD6">
        <w:tab/>
      </w:r>
    </w:p>
    <w:p w14:paraId="717EC046" w14:textId="77777777" w:rsidR="00F7324A" w:rsidRPr="00CB3AD6" w:rsidRDefault="00F7324A" w:rsidP="003B6B66"/>
    <w:p w14:paraId="26A334B8" w14:textId="5E2A30E9" w:rsidR="00F7324A" w:rsidRPr="00CB3AD6" w:rsidRDefault="00F7324A">
      <w:pPr>
        <w:spacing w:before="0"/>
        <w:jc w:val="left"/>
      </w:pPr>
      <w:r w:rsidRPr="00CB3AD6">
        <w:br w:type="page"/>
      </w:r>
    </w:p>
    <w:p w14:paraId="379A7B47" w14:textId="30063F04" w:rsidR="00DA59B5" w:rsidRPr="00CB3AD6" w:rsidRDefault="00DA59B5" w:rsidP="00DA59B5">
      <w:pPr>
        <w:pStyle w:val="Heading3"/>
      </w:pPr>
      <w:bookmarkStart w:id="1327" w:name="_Toc67851922"/>
      <w:r w:rsidRPr="00CB3AD6">
        <w:lastRenderedPageBreak/>
        <w:t>Investitii in aglomerarea Moneasa</w:t>
      </w:r>
      <w:bookmarkEnd w:id="1327"/>
    </w:p>
    <w:p w14:paraId="58BA477E" w14:textId="77777777" w:rsidR="002D505D" w:rsidRPr="00CB3AD6" w:rsidRDefault="002D505D" w:rsidP="002D505D">
      <w:pPr>
        <w:ind w:firstLine="720"/>
        <w:rPr>
          <w:lang w:val="fr-FR"/>
        </w:rPr>
      </w:pPr>
      <w:bookmarkStart w:id="1328" w:name="_Hlk61863229"/>
      <w:r w:rsidRPr="00CB3AD6">
        <w:t xml:space="preserve">Aglomerarea Moneasa coincide in momentul actual cu limita administrativ teritoriala a localitatii Moneasa, localitate care este si staiune balneoclimaterica. Sistemul existent deserveste numai consumatorii din acesta localitate. </w:t>
      </w:r>
      <w:r w:rsidRPr="00CB3AD6">
        <w:rPr>
          <w:lang w:val="fr-FR"/>
        </w:rPr>
        <w:t>Si in situatia de perspectiva aglomerarea Moneasa va fi constituita numai din localitatea Moneasa.</w:t>
      </w:r>
    </w:p>
    <w:p w14:paraId="7D558D5A" w14:textId="7F8B2952" w:rsidR="002D505D" w:rsidRPr="00CB3AD6" w:rsidRDefault="002D505D" w:rsidP="002D505D">
      <w:pPr>
        <w:ind w:firstLine="720"/>
      </w:pPr>
      <w:r w:rsidRPr="00CB3AD6">
        <w:t>Schema generala aglomerarii Moneasa este prezentaa in figura urmatoare.</w:t>
      </w:r>
    </w:p>
    <w:p w14:paraId="561CBB11" w14:textId="77777777" w:rsidR="002D505D" w:rsidRPr="00CB3AD6" w:rsidRDefault="002D505D" w:rsidP="002D505D">
      <w:pPr>
        <w:jc w:val="center"/>
      </w:pPr>
      <w:r w:rsidRPr="00CB3AD6">
        <w:t xml:space="preserve"> </w:t>
      </w:r>
      <w:r w:rsidRPr="00CB3AD6">
        <w:rPr>
          <w:noProof/>
          <w:lang w:val="en-US"/>
        </w:rPr>
        <w:drawing>
          <wp:inline distT="0" distB="0" distL="0" distR="0" wp14:anchorId="409E1AB6" wp14:editId="1856B352">
            <wp:extent cx="2427403" cy="2202180"/>
            <wp:effectExtent l="0" t="0" r="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29986" cy="2204524"/>
                    </a:xfrm>
                    <a:prstGeom prst="rect">
                      <a:avLst/>
                    </a:prstGeom>
                  </pic:spPr>
                </pic:pic>
              </a:graphicData>
            </a:graphic>
          </wp:inline>
        </w:drawing>
      </w:r>
    </w:p>
    <w:p w14:paraId="2741614E" w14:textId="5E467086" w:rsidR="002D505D" w:rsidRPr="00CB3AD6" w:rsidRDefault="002D505D" w:rsidP="002D505D">
      <w:pPr>
        <w:jc w:val="center"/>
        <w:rPr>
          <w:rFonts w:ascii="Arial" w:hAnsi="Arial" w:cs="Arial"/>
          <w:sz w:val="20"/>
          <w:lang w:val="en-US"/>
        </w:rPr>
      </w:pPr>
      <w:bookmarkStart w:id="1329" w:name="_Toc67852139"/>
      <w:r w:rsidRPr="00CB3AD6">
        <w:rPr>
          <w:rFonts w:ascii="Arial" w:hAnsi="Arial" w:cs="Arial"/>
          <w:b/>
          <w:sz w:val="20"/>
          <w:lang w:val="en-US"/>
        </w:rPr>
        <w:t xml:space="preserve">Figura </w:t>
      </w:r>
      <w:r w:rsidRPr="00CB3AD6">
        <w:rPr>
          <w:rFonts w:ascii="Arial" w:hAnsi="Arial" w:cs="Arial"/>
          <w:b/>
          <w:sz w:val="20"/>
        </w:rPr>
        <w:fldChar w:fldCharType="begin"/>
      </w:r>
      <w:r w:rsidRPr="00CB3AD6">
        <w:rPr>
          <w:rFonts w:ascii="Arial" w:hAnsi="Arial" w:cs="Arial"/>
          <w:b/>
          <w:sz w:val="20"/>
          <w:lang w:val="en-US"/>
        </w:rPr>
        <w:instrText xml:space="preserve"> STYLEREF 1 \s </w:instrText>
      </w:r>
      <w:r w:rsidRPr="00CB3AD6">
        <w:rPr>
          <w:rFonts w:ascii="Arial" w:hAnsi="Arial" w:cs="Arial"/>
          <w:b/>
          <w:sz w:val="20"/>
        </w:rPr>
        <w:fldChar w:fldCharType="separate"/>
      </w:r>
      <w:r w:rsidR="0030349E">
        <w:rPr>
          <w:rFonts w:ascii="Arial" w:hAnsi="Arial" w:cs="Arial"/>
          <w:b/>
          <w:noProof/>
          <w:sz w:val="20"/>
          <w:lang w:val="en-US"/>
        </w:rPr>
        <w:t>9</w:t>
      </w:r>
      <w:r w:rsidRPr="00CB3AD6">
        <w:rPr>
          <w:rFonts w:ascii="Arial" w:hAnsi="Arial" w:cs="Arial"/>
          <w:b/>
          <w:sz w:val="20"/>
        </w:rPr>
        <w:fldChar w:fldCharType="end"/>
      </w:r>
      <w:r w:rsidRPr="00CB3AD6">
        <w:rPr>
          <w:rFonts w:ascii="Arial" w:hAnsi="Arial" w:cs="Arial"/>
          <w:b/>
          <w:sz w:val="20"/>
          <w:lang w:val="en-US"/>
        </w:rPr>
        <w:t>.</w:t>
      </w:r>
      <w:r w:rsidRPr="00CB3AD6">
        <w:rPr>
          <w:rFonts w:ascii="Arial" w:hAnsi="Arial" w:cs="Arial"/>
          <w:b/>
          <w:sz w:val="20"/>
        </w:rPr>
        <w:fldChar w:fldCharType="begin"/>
      </w:r>
      <w:r w:rsidRPr="00CB3AD6">
        <w:rPr>
          <w:rFonts w:ascii="Arial" w:hAnsi="Arial" w:cs="Arial"/>
          <w:b/>
          <w:sz w:val="20"/>
          <w:lang w:val="en-US"/>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en-US"/>
        </w:rPr>
        <w:t>98</w:t>
      </w:r>
      <w:r w:rsidRPr="00CB3AD6">
        <w:rPr>
          <w:rFonts w:ascii="Arial" w:hAnsi="Arial" w:cs="Arial"/>
          <w:b/>
          <w:sz w:val="20"/>
        </w:rPr>
        <w:fldChar w:fldCharType="end"/>
      </w:r>
      <w:r w:rsidRPr="00CB3AD6">
        <w:rPr>
          <w:rFonts w:ascii="Arial" w:hAnsi="Arial" w:cs="Arial"/>
          <w:b/>
          <w:sz w:val="20"/>
          <w:lang w:val="en-US"/>
        </w:rPr>
        <w:t>.</w:t>
      </w:r>
      <w:r w:rsidRPr="00CB3AD6">
        <w:rPr>
          <w:rFonts w:ascii="Arial" w:hAnsi="Arial" w:cs="Arial"/>
          <w:sz w:val="20"/>
          <w:lang w:val="en-US"/>
        </w:rPr>
        <w:t xml:space="preserve"> Aglomerarea Moneasa.</w:t>
      </w:r>
      <w:bookmarkEnd w:id="1329"/>
    </w:p>
    <w:p w14:paraId="512A1978" w14:textId="77777777" w:rsidR="002D505D" w:rsidRPr="00CB3AD6" w:rsidRDefault="002D505D" w:rsidP="002D505D">
      <w:pPr>
        <w:ind w:firstLine="720"/>
      </w:pPr>
    </w:p>
    <w:p w14:paraId="123EB6EB" w14:textId="77777777" w:rsidR="002D505D" w:rsidRPr="00CB3AD6" w:rsidRDefault="002D505D" w:rsidP="002D505D">
      <w:pPr>
        <w:ind w:firstLine="720"/>
      </w:pPr>
      <w:r w:rsidRPr="00CB3AD6">
        <w:t>Sistemul de canalizare din aglomerarea Moneasa este un sistem separativ. Anumite zone din reteaua canalizare apa uzata menajera au infiltratii de apa in special apa ce provine din paraul Moneasa, afectand astfel calitatea apei uzate ce ajunge in statia de epurare.</w:t>
      </w:r>
    </w:p>
    <w:p w14:paraId="0AFC1716" w14:textId="77777777" w:rsidR="002D505D" w:rsidRPr="00CB3AD6" w:rsidRDefault="002D505D" w:rsidP="002D505D">
      <w:pPr>
        <w:ind w:firstLine="720"/>
        <w:rPr>
          <w:lang w:val="fr-FR"/>
        </w:rPr>
      </w:pPr>
      <w:r w:rsidRPr="00CB3AD6">
        <w:rPr>
          <w:lang w:val="fr-FR"/>
        </w:rPr>
        <w:t>Reteaua de canalizare preia apa uzata de la un numar de 467 consumatori (ceea ce reprezinta 76.4% din totalul consumatorilor conectati la reteaua de distributie, respectiv 75.8% din numarul total de locuitori din localitate), precum si de la unitatile hoteliere si institutiile publice existente.</w:t>
      </w:r>
    </w:p>
    <w:p w14:paraId="040E65F0" w14:textId="77777777" w:rsidR="002D505D" w:rsidRPr="00CB3AD6" w:rsidRDefault="002D505D" w:rsidP="002D505D">
      <w:pPr>
        <w:ind w:firstLine="720"/>
        <w:rPr>
          <w:lang w:val="fr-FR"/>
        </w:rPr>
      </w:pPr>
      <w:r w:rsidRPr="00CB3AD6">
        <w:rPr>
          <w:lang w:val="fr-FR"/>
        </w:rPr>
        <w:t>Statia de epurare se gaseste intr-un stadiu avansat de degradare si necesita reabilitare.</w:t>
      </w:r>
    </w:p>
    <w:p w14:paraId="37694B7B" w14:textId="77777777" w:rsidR="002D505D" w:rsidRPr="00CB3AD6" w:rsidRDefault="002D505D" w:rsidP="002D505D">
      <w:pPr>
        <w:ind w:firstLine="720"/>
        <w:rPr>
          <w:lang w:val="fr-FR"/>
        </w:rPr>
      </w:pPr>
      <w:r w:rsidRPr="00CB3AD6">
        <w:rPr>
          <w:lang w:val="fr-FR"/>
        </w:rPr>
        <w:t xml:space="preserve">Desi detine o populatie de numai 616 persoane, din care la nivelul anului 2019 erau conectate la canalizare doar 467 persoane, statutul de statiune balneo-climaterica ii aduce aglomerarii pe aproape intreg parcusul anului, un numar de turisti estimat la nivelul anul 2019 la cca. 975 persoane. Aglomerarea Moneasa atinge astfel o populatie echivalenta de cca. 2,226 l.e. la nivelul anului 2019, respectiv 2,175 l.e. in 2023 si 1,760 l.e. in 2049. In acest context, aglomerarea este eligibila pentru a beneficia de investitii in cadrul POIM, pentru infrastructura de apa uzata. </w:t>
      </w:r>
    </w:p>
    <w:p w14:paraId="5D81765D" w14:textId="29A73BB7" w:rsidR="002D505D" w:rsidRPr="00CB3AD6" w:rsidRDefault="002D505D" w:rsidP="002D505D">
      <w:pPr>
        <w:ind w:firstLine="720"/>
      </w:pPr>
      <w:r w:rsidRPr="00CB3AD6">
        <w:t>Efluentul statiei de epurare este paraul Moneasa.</w:t>
      </w:r>
    </w:p>
    <w:p w14:paraId="18BD1A50" w14:textId="77777777" w:rsidR="002D505D" w:rsidRPr="00CB3AD6" w:rsidRDefault="002D505D" w:rsidP="002D505D">
      <w:pPr>
        <w:ind w:firstLine="720"/>
      </w:pPr>
    </w:p>
    <w:p w14:paraId="4AA6AEF8" w14:textId="77777777" w:rsidR="002D505D" w:rsidRPr="00CB3AD6" w:rsidRDefault="002D505D" w:rsidP="002D505D">
      <w:pPr>
        <w:pStyle w:val="Heading4"/>
        <w:rPr>
          <w:lang w:val="fr-FR"/>
        </w:rPr>
      </w:pPr>
      <w:bookmarkStart w:id="1330" w:name="_Toc67851923"/>
      <w:r w:rsidRPr="00CB3AD6">
        <w:rPr>
          <w:lang w:val="fr-FR"/>
        </w:rPr>
        <w:t>Investitii proiectate pentru reteaua de canalizare</w:t>
      </w:r>
      <w:bookmarkEnd w:id="1330"/>
    </w:p>
    <w:p w14:paraId="77932A1F" w14:textId="77777777" w:rsidR="002D505D" w:rsidRPr="00CB3AD6" w:rsidRDefault="002D505D" w:rsidP="002D505D">
      <w:pPr>
        <w:ind w:firstLine="720"/>
        <w:rPr>
          <w:szCs w:val="22"/>
          <w:lang w:val="fr-FR"/>
        </w:rPr>
      </w:pPr>
      <w:r w:rsidRPr="00CB3AD6">
        <w:rPr>
          <w:szCs w:val="22"/>
          <w:lang w:val="fr-FR"/>
        </w:rPr>
        <w:t>Analiza sistemului existent de canalizare a evidentiat probleme de infiltratii cauzate de fisuri si  sparturi ale colectoarelor de canalizare dar in special la camine si la subtraversari.</w:t>
      </w:r>
    </w:p>
    <w:p w14:paraId="63C3D2C8" w14:textId="77777777" w:rsidR="002D505D" w:rsidRPr="00CB3AD6" w:rsidRDefault="002D505D" w:rsidP="002D505D">
      <w:pPr>
        <w:widowControl w:val="0"/>
        <w:autoSpaceDE w:val="0"/>
        <w:autoSpaceDN w:val="0"/>
        <w:adjustRightInd w:val="0"/>
        <w:ind w:firstLine="720"/>
        <w:rPr>
          <w:rFonts w:eastAsiaTheme="minorHAnsi"/>
        </w:rPr>
      </w:pPr>
      <w:r w:rsidRPr="00CB3AD6">
        <w:rPr>
          <w:rFonts w:eastAsiaTheme="minorHAnsi"/>
        </w:rPr>
        <w:t>Pentru perspectiva a avut in vedere urmatoarele aspecte:</w:t>
      </w:r>
    </w:p>
    <w:p w14:paraId="6A7A35AB" w14:textId="77777777" w:rsidR="002D505D" w:rsidRPr="00CB3AD6" w:rsidRDefault="002D505D" w:rsidP="002D505D">
      <w:pPr>
        <w:pStyle w:val="ListParagraph"/>
        <w:numPr>
          <w:ilvl w:val="0"/>
          <w:numId w:val="54"/>
        </w:numPr>
      </w:pPr>
      <w:r w:rsidRPr="00CB3AD6">
        <w:t>Reducerea debitelor in reteaua de canalizare apa uzata menjera prin reducerea infiltratiilor de apa in reteaua de canalizare;</w:t>
      </w:r>
    </w:p>
    <w:p w14:paraId="6D69DA5A" w14:textId="77777777" w:rsidR="002D505D" w:rsidRPr="00CB3AD6" w:rsidRDefault="002D505D" w:rsidP="002D505D">
      <w:pPr>
        <w:pStyle w:val="ListParagraph"/>
        <w:numPr>
          <w:ilvl w:val="0"/>
          <w:numId w:val="54"/>
        </w:numPr>
        <w:rPr>
          <w:lang w:val="fr-FR"/>
        </w:rPr>
      </w:pPr>
      <w:r w:rsidRPr="00CB3AD6">
        <w:rPr>
          <w:lang w:val="fr-FR"/>
        </w:rPr>
        <w:t>Imbunatarirea calitatii apei uzate prin elimanarea infiltratiilor;</w:t>
      </w:r>
    </w:p>
    <w:p w14:paraId="10EAAADB" w14:textId="77777777" w:rsidR="002D505D" w:rsidRPr="00CB3AD6" w:rsidRDefault="002D505D" w:rsidP="002D505D">
      <w:pPr>
        <w:pStyle w:val="ListParagraph"/>
        <w:numPr>
          <w:ilvl w:val="0"/>
          <w:numId w:val="54"/>
        </w:numPr>
      </w:pPr>
      <w:r w:rsidRPr="00CB3AD6">
        <w:lastRenderedPageBreak/>
        <w:t>stabilirea masurilor care sa asigure functionarea corespunzatoare a sistemului.</w:t>
      </w:r>
    </w:p>
    <w:p w14:paraId="15A9464A" w14:textId="77777777" w:rsidR="002D505D" w:rsidRPr="00CB3AD6" w:rsidRDefault="002D505D" w:rsidP="002D505D">
      <w:pPr>
        <w:ind w:firstLine="720"/>
        <w:rPr>
          <w:szCs w:val="22"/>
        </w:rPr>
      </w:pPr>
      <w:r w:rsidRPr="00CB3AD6">
        <w:rPr>
          <w:szCs w:val="22"/>
        </w:rPr>
        <w:t>O schema generala cu  reteaua de canalizare este prezentata in figura urmatoare.</w:t>
      </w:r>
    </w:p>
    <w:p w14:paraId="2F25D509" w14:textId="77777777" w:rsidR="002D505D" w:rsidRPr="00CB3AD6" w:rsidRDefault="002D505D" w:rsidP="002D505D">
      <w:pPr>
        <w:jc w:val="center"/>
        <w:rPr>
          <w:szCs w:val="22"/>
        </w:rPr>
      </w:pPr>
      <w:r w:rsidRPr="00CB3AD6">
        <w:rPr>
          <w:noProof/>
          <w:lang w:val="en-US"/>
        </w:rPr>
        <w:drawing>
          <wp:inline distT="0" distB="0" distL="0" distR="0" wp14:anchorId="4B063AE8" wp14:editId="490EA69B">
            <wp:extent cx="2278380" cy="2506219"/>
            <wp:effectExtent l="0" t="0" r="762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0330" t="6585" r="7483" b="2843"/>
                    <a:stretch/>
                  </pic:blipFill>
                  <pic:spPr bwMode="auto">
                    <a:xfrm>
                      <a:off x="0" y="0"/>
                      <a:ext cx="2288696" cy="2517566"/>
                    </a:xfrm>
                    <a:prstGeom prst="rect">
                      <a:avLst/>
                    </a:prstGeom>
                    <a:ln>
                      <a:noFill/>
                    </a:ln>
                    <a:extLst>
                      <a:ext uri="{53640926-AAD7-44D8-BBD7-CCE9431645EC}">
                        <a14:shadowObscured xmlns:a14="http://schemas.microsoft.com/office/drawing/2010/main"/>
                      </a:ext>
                    </a:extLst>
                  </pic:spPr>
                </pic:pic>
              </a:graphicData>
            </a:graphic>
          </wp:inline>
        </w:drawing>
      </w:r>
    </w:p>
    <w:p w14:paraId="596A84BF" w14:textId="33BF557B" w:rsidR="002D505D" w:rsidRPr="00CB3AD6" w:rsidRDefault="002D505D" w:rsidP="002D505D">
      <w:pPr>
        <w:jc w:val="center"/>
        <w:rPr>
          <w:rFonts w:ascii="Arial" w:hAnsi="Arial" w:cs="Arial"/>
          <w:sz w:val="20"/>
          <w:lang w:val="fr-FR"/>
        </w:rPr>
      </w:pPr>
      <w:bookmarkStart w:id="1331" w:name="_Toc67852140"/>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99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generala a sistemului de canalizare.</w:t>
      </w:r>
      <w:bookmarkEnd w:id="1331"/>
    </w:p>
    <w:p w14:paraId="6673825A" w14:textId="77777777" w:rsidR="002D505D" w:rsidRPr="00CB3AD6" w:rsidRDefault="002D505D" w:rsidP="002D505D">
      <w:pPr>
        <w:jc w:val="center"/>
        <w:rPr>
          <w:lang w:val="fr-FR"/>
        </w:rPr>
      </w:pPr>
      <w:r w:rsidRPr="00CB3AD6">
        <w:rPr>
          <w:rFonts w:ascii="Arial" w:hAnsi="Arial" w:cs="Arial"/>
          <w:sz w:val="20"/>
          <w:lang w:val="fr-FR"/>
        </w:rPr>
        <w:t>Linie maro – retea existena care necesita reabilitare tronsoane scurte de canalizare, camine si subtraversari.</w:t>
      </w:r>
    </w:p>
    <w:p w14:paraId="785CB745" w14:textId="77777777" w:rsidR="002D505D" w:rsidRPr="00CB3AD6" w:rsidRDefault="002D505D" w:rsidP="002D505D">
      <w:pPr>
        <w:widowControl w:val="0"/>
        <w:autoSpaceDE w:val="0"/>
        <w:autoSpaceDN w:val="0"/>
        <w:adjustRightInd w:val="0"/>
        <w:ind w:firstLine="720"/>
        <w:rPr>
          <w:rFonts w:eastAsiaTheme="minorHAnsi"/>
          <w:color w:val="FF0000"/>
          <w:lang w:val="fr-FR"/>
        </w:rPr>
      </w:pPr>
    </w:p>
    <w:p w14:paraId="17EFC695" w14:textId="77777777" w:rsidR="002D505D" w:rsidRPr="00CB3AD6" w:rsidRDefault="002D505D" w:rsidP="002D505D">
      <w:pPr>
        <w:ind w:firstLine="720"/>
        <w:rPr>
          <w:szCs w:val="22"/>
          <w:lang w:val="fr-FR"/>
        </w:rPr>
      </w:pPr>
      <w:r w:rsidRPr="00CB3AD6">
        <w:rPr>
          <w:szCs w:val="22"/>
          <w:lang w:val="fr-FR"/>
        </w:rPr>
        <w:t>Masurile de investitii propuse in retelele de canalizare din aglomerare Moneasa sunt sintetizate in cele ce urmeaza, fiind vorba numai de lucrari de reabilitare.</w:t>
      </w:r>
    </w:p>
    <w:p w14:paraId="64A206FC" w14:textId="77777777" w:rsidR="002D505D" w:rsidRPr="00CB3AD6" w:rsidRDefault="002D505D" w:rsidP="002D505D">
      <w:pPr>
        <w:ind w:firstLine="720"/>
        <w:rPr>
          <w:szCs w:val="22"/>
          <w:lang w:val="fr-FR"/>
        </w:rPr>
      </w:pPr>
      <w:r w:rsidRPr="00CB3AD6">
        <w:rPr>
          <w:szCs w:val="22"/>
          <w:lang w:val="fr-FR"/>
        </w:rPr>
        <w:t>Investitiile detaliate, precum si planurile cu situatia propusa sunt prezentate in anexele prezentului Studiu de Fezabilitate.</w:t>
      </w:r>
    </w:p>
    <w:p w14:paraId="0FAAAE5B" w14:textId="77777777" w:rsidR="002D505D" w:rsidRPr="00CB3AD6" w:rsidRDefault="002D505D" w:rsidP="002D505D">
      <w:pPr>
        <w:ind w:firstLine="720"/>
        <w:rPr>
          <w:szCs w:val="22"/>
          <w:lang w:val="fr-FR"/>
        </w:rPr>
      </w:pPr>
    </w:p>
    <w:p w14:paraId="36F2EEFA" w14:textId="0869036E" w:rsidR="002D505D" w:rsidRPr="00CB3AD6" w:rsidRDefault="002D505D" w:rsidP="002D505D">
      <w:pPr>
        <w:rPr>
          <w:rFonts w:ascii="Arial" w:hAnsi="Arial" w:cs="Arial"/>
          <w:sz w:val="20"/>
        </w:rPr>
      </w:pPr>
      <w:bookmarkStart w:id="1332" w:name="_Toc67852036"/>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95</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canalizare.</w:t>
      </w:r>
      <w:bookmarkEnd w:id="13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0"/>
        <w:gridCol w:w="1134"/>
      </w:tblGrid>
      <w:tr w:rsidR="002D505D" w:rsidRPr="00CB3AD6" w14:paraId="7D025CD8" w14:textId="77777777" w:rsidTr="002D505D">
        <w:tc>
          <w:tcPr>
            <w:tcW w:w="4750" w:type="dxa"/>
            <w:shd w:val="clear" w:color="000000" w:fill="D9D9D9"/>
            <w:noWrap/>
            <w:vAlign w:val="center"/>
            <w:hideMark/>
          </w:tcPr>
          <w:p w14:paraId="20C6C936" w14:textId="77777777" w:rsidR="002D505D" w:rsidRPr="00CB3AD6" w:rsidRDefault="002D505D" w:rsidP="00460F57">
            <w:pPr>
              <w:spacing w:before="0"/>
              <w:rPr>
                <w:rFonts w:ascii="Arial" w:hAnsi="Arial" w:cs="Arial"/>
                <w:b/>
                <w:bCs/>
                <w:sz w:val="20"/>
              </w:rPr>
            </w:pPr>
            <w:r w:rsidRPr="00CB3AD6">
              <w:rPr>
                <w:rFonts w:ascii="Arial" w:hAnsi="Arial" w:cs="Arial"/>
                <w:b/>
                <w:bCs/>
                <w:sz w:val="20"/>
              </w:rPr>
              <w:t>Retea de canalizare din aglomerare</w:t>
            </w:r>
          </w:p>
        </w:tc>
        <w:tc>
          <w:tcPr>
            <w:tcW w:w="1134" w:type="dxa"/>
            <w:shd w:val="clear" w:color="000000" w:fill="D9D9D9"/>
            <w:noWrap/>
            <w:vAlign w:val="center"/>
            <w:hideMark/>
          </w:tcPr>
          <w:p w14:paraId="0521CEAC" w14:textId="77777777" w:rsidR="002D505D" w:rsidRPr="00CB3AD6" w:rsidRDefault="002D505D" w:rsidP="00460F57">
            <w:pPr>
              <w:spacing w:before="0"/>
              <w:jc w:val="center"/>
              <w:rPr>
                <w:rFonts w:ascii="Arial" w:hAnsi="Arial" w:cs="Arial"/>
                <w:b/>
                <w:bCs/>
                <w:sz w:val="20"/>
              </w:rPr>
            </w:pPr>
            <w:r w:rsidRPr="00CB3AD6">
              <w:rPr>
                <w:rFonts w:ascii="Arial" w:hAnsi="Arial" w:cs="Arial"/>
                <w:b/>
                <w:bCs/>
                <w:sz w:val="20"/>
              </w:rPr>
              <w:t>Moneasa</w:t>
            </w:r>
          </w:p>
        </w:tc>
      </w:tr>
      <w:tr w:rsidR="002D505D" w:rsidRPr="00CB3AD6" w14:paraId="3F87185E" w14:textId="77777777" w:rsidTr="002D505D">
        <w:tc>
          <w:tcPr>
            <w:tcW w:w="5884" w:type="dxa"/>
            <w:gridSpan w:val="2"/>
            <w:shd w:val="clear" w:color="000000" w:fill="D9D9D9"/>
            <w:noWrap/>
            <w:vAlign w:val="center"/>
            <w:hideMark/>
          </w:tcPr>
          <w:p w14:paraId="5EB0CBCB" w14:textId="77777777" w:rsidR="002D505D" w:rsidRPr="00CB3AD6" w:rsidRDefault="002D505D" w:rsidP="00460F57">
            <w:pPr>
              <w:spacing w:before="0"/>
              <w:jc w:val="left"/>
              <w:rPr>
                <w:rFonts w:ascii="Arial" w:hAnsi="Arial" w:cs="Arial"/>
                <w:b/>
                <w:bCs/>
                <w:sz w:val="20"/>
              </w:rPr>
            </w:pPr>
            <w:r w:rsidRPr="00CB3AD6">
              <w:rPr>
                <w:rFonts w:ascii="Arial" w:hAnsi="Arial" w:cs="Arial"/>
                <w:b/>
                <w:bCs/>
                <w:sz w:val="20"/>
              </w:rPr>
              <w:t>REABILITARI RETELE DE CANALIZARE</w:t>
            </w:r>
          </w:p>
        </w:tc>
      </w:tr>
      <w:tr w:rsidR="002D505D" w:rsidRPr="00CB3AD6" w14:paraId="45BA380F" w14:textId="77777777" w:rsidTr="002D505D">
        <w:tc>
          <w:tcPr>
            <w:tcW w:w="4750" w:type="dxa"/>
            <w:shd w:val="clear" w:color="auto" w:fill="auto"/>
            <w:noWrap/>
            <w:vAlign w:val="center"/>
            <w:hideMark/>
          </w:tcPr>
          <w:p w14:paraId="3CBE9E06" w14:textId="77777777" w:rsidR="002D505D" w:rsidRPr="00CB3AD6" w:rsidRDefault="002D505D" w:rsidP="00460F57">
            <w:pPr>
              <w:spacing w:before="0"/>
              <w:rPr>
                <w:rFonts w:ascii="Arial" w:hAnsi="Arial" w:cs="Arial"/>
                <w:sz w:val="20"/>
                <w:lang w:val="fr-FR"/>
              </w:rPr>
            </w:pPr>
            <w:r w:rsidRPr="00CB3AD6">
              <w:rPr>
                <w:rFonts w:ascii="Arial" w:hAnsi="Arial" w:cs="Arial"/>
                <w:sz w:val="20"/>
                <w:lang w:val="fr-FR"/>
              </w:rPr>
              <w:t>Colectoare retea de canalizare [m]</w:t>
            </w:r>
          </w:p>
        </w:tc>
        <w:tc>
          <w:tcPr>
            <w:tcW w:w="1134" w:type="dxa"/>
            <w:shd w:val="clear" w:color="auto" w:fill="auto"/>
            <w:noWrap/>
            <w:vAlign w:val="center"/>
            <w:hideMark/>
          </w:tcPr>
          <w:p w14:paraId="77C117C7" w14:textId="77777777" w:rsidR="002D505D" w:rsidRPr="00CB3AD6" w:rsidRDefault="002D505D" w:rsidP="00460F57">
            <w:pPr>
              <w:spacing w:before="0"/>
              <w:jc w:val="center"/>
              <w:rPr>
                <w:rFonts w:ascii="Arial" w:hAnsi="Arial" w:cs="Arial"/>
                <w:sz w:val="20"/>
              </w:rPr>
            </w:pPr>
            <w:r w:rsidRPr="00CB3AD6">
              <w:rPr>
                <w:rFonts w:ascii="Arial" w:hAnsi="Arial" w:cs="Arial"/>
                <w:sz w:val="20"/>
              </w:rPr>
              <w:t>320</w:t>
            </w:r>
          </w:p>
        </w:tc>
      </w:tr>
      <w:tr w:rsidR="002D505D" w:rsidRPr="00CB3AD6" w14:paraId="6B1083AB" w14:textId="77777777" w:rsidTr="002D505D">
        <w:tc>
          <w:tcPr>
            <w:tcW w:w="4750" w:type="dxa"/>
            <w:shd w:val="clear" w:color="auto" w:fill="auto"/>
            <w:noWrap/>
            <w:vAlign w:val="center"/>
            <w:hideMark/>
          </w:tcPr>
          <w:p w14:paraId="14058094" w14:textId="77777777" w:rsidR="002D505D" w:rsidRPr="00CB3AD6" w:rsidRDefault="002D505D" w:rsidP="00460F57">
            <w:pPr>
              <w:spacing w:before="0"/>
              <w:rPr>
                <w:rFonts w:ascii="Arial" w:hAnsi="Arial" w:cs="Arial"/>
                <w:sz w:val="20"/>
              </w:rPr>
            </w:pPr>
            <w:r w:rsidRPr="00CB3AD6">
              <w:rPr>
                <w:rFonts w:ascii="Arial" w:hAnsi="Arial" w:cs="Arial"/>
                <w:sz w:val="20"/>
              </w:rPr>
              <w:t>Subtraversari [m]</w:t>
            </w:r>
          </w:p>
        </w:tc>
        <w:tc>
          <w:tcPr>
            <w:tcW w:w="1134" w:type="dxa"/>
            <w:shd w:val="clear" w:color="auto" w:fill="auto"/>
            <w:noWrap/>
            <w:vAlign w:val="center"/>
            <w:hideMark/>
          </w:tcPr>
          <w:p w14:paraId="32225B2C" w14:textId="77777777" w:rsidR="002D505D" w:rsidRPr="00CB3AD6" w:rsidRDefault="002D505D" w:rsidP="00460F57">
            <w:pPr>
              <w:spacing w:before="0"/>
              <w:jc w:val="center"/>
              <w:rPr>
                <w:rFonts w:ascii="Arial" w:hAnsi="Arial" w:cs="Arial"/>
                <w:sz w:val="20"/>
              </w:rPr>
            </w:pPr>
            <w:r w:rsidRPr="00CB3AD6">
              <w:rPr>
                <w:rFonts w:ascii="Arial" w:hAnsi="Arial" w:cs="Arial"/>
                <w:sz w:val="20"/>
              </w:rPr>
              <w:t>196</w:t>
            </w:r>
          </w:p>
        </w:tc>
      </w:tr>
      <w:tr w:rsidR="002D505D" w:rsidRPr="00CB3AD6" w14:paraId="61617F80" w14:textId="77777777" w:rsidTr="002D505D">
        <w:tc>
          <w:tcPr>
            <w:tcW w:w="4750" w:type="dxa"/>
            <w:shd w:val="clear" w:color="auto" w:fill="auto"/>
            <w:noWrap/>
            <w:vAlign w:val="center"/>
            <w:hideMark/>
          </w:tcPr>
          <w:p w14:paraId="73982B68" w14:textId="77777777" w:rsidR="002D505D" w:rsidRPr="00CB3AD6" w:rsidRDefault="002D505D" w:rsidP="00460F57">
            <w:pPr>
              <w:spacing w:before="0"/>
              <w:rPr>
                <w:rFonts w:ascii="Arial" w:hAnsi="Arial" w:cs="Arial"/>
                <w:b/>
                <w:bCs/>
                <w:sz w:val="20"/>
              </w:rPr>
            </w:pPr>
            <w:r w:rsidRPr="00CB3AD6">
              <w:rPr>
                <w:rFonts w:ascii="Arial" w:hAnsi="Arial" w:cs="Arial"/>
                <w:b/>
                <w:bCs/>
                <w:sz w:val="20"/>
              </w:rPr>
              <w:t>Total rebilitare [m]</w:t>
            </w:r>
          </w:p>
        </w:tc>
        <w:tc>
          <w:tcPr>
            <w:tcW w:w="1134" w:type="dxa"/>
            <w:shd w:val="clear" w:color="auto" w:fill="auto"/>
            <w:noWrap/>
            <w:vAlign w:val="center"/>
            <w:hideMark/>
          </w:tcPr>
          <w:p w14:paraId="2FC63163" w14:textId="77777777" w:rsidR="002D505D" w:rsidRPr="00CB3AD6" w:rsidRDefault="002D505D" w:rsidP="00460F57">
            <w:pPr>
              <w:spacing w:before="0"/>
              <w:jc w:val="center"/>
              <w:rPr>
                <w:rFonts w:ascii="Arial" w:hAnsi="Arial" w:cs="Arial"/>
                <w:b/>
                <w:bCs/>
                <w:sz w:val="20"/>
              </w:rPr>
            </w:pPr>
            <w:r w:rsidRPr="00CB3AD6">
              <w:rPr>
                <w:rFonts w:ascii="Arial" w:hAnsi="Arial" w:cs="Arial"/>
                <w:b/>
                <w:bCs/>
                <w:sz w:val="20"/>
              </w:rPr>
              <w:t>516</w:t>
            </w:r>
          </w:p>
        </w:tc>
      </w:tr>
      <w:tr w:rsidR="002D505D" w:rsidRPr="00CB3AD6" w14:paraId="631AE2FF" w14:textId="77777777" w:rsidTr="002D505D">
        <w:tc>
          <w:tcPr>
            <w:tcW w:w="4750" w:type="dxa"/>
            <w:shd w:val="clear" w:color="auto" w:fill="auto"/>
            <w:noWrap/>
            <w:vAlign w:val="center"/>
            <w:hideMark/>
          </w:tcPr>
          <w:p w14:paraId="746537D9" w14:textId="77777777" w:rsidR="002D505D" w:rsidRPr="00CB3AD6" w:rsidRDefault="002D505D" w:rsidP="00460F57">
            <w:pPr>
              <w:spacing w:before="0"/>
              <w:rPr>
                <w:rFonts w:ascii="Arial" w:hAnsi="Arial" w:cs="Arial"/>
                <w:sz w:val="20"/>
              </w:rPr>
            </w:pPr>
            <w:r w:rsidRPr="00CB3AD6">
              <w:rPr>
                <w:rFonts w:ascii="Arial" w:hAnsi="Arial" w:cs="Arial"/>
                <w:sz w:val="20"/>
              </w:rPr>
              <w:t>Camine de vizitare [unit] (tronsoane reabilitare)</w:t>
            </w:r>
          </w:p>
        </w:tc>
        <w:tc>
          <w:tcPr>
            <w:tcW w:w="1134" w:type="dxa"/>
            <w:shd w:val="clear" w:color="auto" w:fill="auto"/>
            <w:noWrap/>
            <w:vAlign w:val="center"/>
            <w:hideMark/>
          </w:tcPr>
          <w:p w14:paraId="6A1C84AD" w14:textId="77777777" w:rsidR="002D505D" w:rsidRPr="00CB3AD6" w:rsidRDefault="002D505D" w:rsidP="00460F57">
            <w:pPr>
              <w:spacing w:before="0"/>
              <w:jc w:val="center"/>
              <w:rPr>
                <w:rFonts w:ascii="Arial" w:hAnsi="Arial" w:cs="Arial"/>
                <w:sz w:val="20"/>
              </w:rPr>
            </w:pPr>
            <w:r w:rsidRPr="00CB3AD6">
              <w:rPr>
                <w:rFonts w:ascii="Arial" w:hAnsi="Arial" w:cs="Arial"/>
                <w:sz w:val="20"/>
              </w:rPr>
              <w:t>11</w:t>
            </w:r>
          </w:p>
        </w:tc>
      </w:tr>
      <w:tr w:rsidR="002D505D" w:rsidRPr="00CB3AD6" w14:paraId="34FCEE21" w14:textId="77777777" w:rsidTr="002D505D">
        <w:tc>
          <w:tcPr>
            <w:tcW w:w="4750" w:type="dxa"/>
            <w:shd w:val="clear" w:color="auto" w:fill="auto"/>
            <w:noWrap/>
          </w:tcPr>
          <w:p w14:paraId="19833E09" w14:textId="77777777" w:rsidR="002D505D" w:rsidRPr="00CB3AD6" w:rsidRDefault="002D505D" w:rsidP="00460F57">
            <w:pPr>
              <w:spacing w:before="0"/>
              <w:rPr>
                <w:rFonts w:ascii="Arial" w:hAnsi="Arial" w:cs="Arial"/>
                <w:sz w:val="20"/>
              </w:rPr>
            </w:pPr>
            <w:r w:rsidRPr="00CB3AD6">
              <w:rPr>
                <w:rFonts w:ascii="Arial" w:hAnsi="Arial" w:cs="Arial"/>
                <w:sz w:val="20"/>
              </w:rPr>
              <w:t>Camine de vizitare [unit] (tronsoane subtraversari)</w:t>
            </w:r>
          </w:p>
        </w:tc>
        <w:tc>
          <w:tcPr>
            <w:tcW w:w="1134" w:type="dxa"/>
            <w:shd w:val="clear" w:color="auto" w:fill="auto"/>
            <w:noWrap/>
            <w:vAlign w:val="center"/>
          </w:tcPr>
          <w:p w14:paraId="5AEF9A3D" w14:textId="77777777" w:rsidR="002D505D" w:rsidRPr="00CB3AD6" w:rsidRDefault="002D505D" w:rsidP="00460F57">
            <w:pPr>
              <w:spacing w:before="0"/>
              <w:jc w:val="center"/>
              <w:rPr>
                <w:rFonts w:ascii="Arial" w:hAnsi="Arial" w:cs="Arial"/>
                <w:sz w:val="20"/>
              </w:rPr>
            </w:pPr>
            <w:r w:rsidRPr="00CB3AD6">
              <w:rPr>
                <w:rFonts w:ascii="Arial" w:hAnsi="Arial" w:cs="Arial"/>
                <w:sz w:val="20"/>
              </w:rPr>
              <w:t>11</w:t>
            </w:r>
          </w:p>
        </w:tc>
      </w:tr>
      <w:tr w:rsidR="002D505D" w:rsidRPr="00CB3AD6" w14:paraId="782A1687" w14:textId="77777777" w:rsidTr="002D505D">
        <w:tc>
          <w:tcPr>
            <w:tcW w:w="4750" w:type="dxa"/>
            <w:shd w:val="clear" w:color="auto" w:fill="auto"/>
            <w:noWrap/>
          </w:tcPr>
          <w:p w14:paraId="664824E7" w14:textId="77777777" w:rsidR="002D505D" w:rsidRPr="00CB3AD6" w:rsidRDefault="002D505D" w:rsidP="00460F57">
            <w:pPr>
              <w:spacing w:before="0"/>
              <w:rPr>
                <w:rFonts w:ascii="Arial" w:hAnsi="Arial" w:cs="Arial"/>
                <w:sz w:val="20"/>
              </w:rPr>
            </w:pPr>
            <w:r w:rsidRPr="00CB3AD6">
              <w:rPr>
                <w:rFonts w:ascii="Arial" w:hAnsi="Arial" w:cs="Arial"/>
                <w:sz w:val="20"/>
              </w:rPr>
              <w:t>Camine de vizitare [unit] (camine reabilitare)</w:t>
            </w:r>
          </w:p>
        </w:tc>
        <w:tc>
          <w:tcPr>
            <w:tcW w:w="1134" w:type="dxa"/>
            <w:shd w:val="clear" w:color="auto" w:fill="auto"/>
            <w:noWrap/>
            <w:vAlign w:val="center"/>
          </w:tcPr>
          <w:p w14:paraId="78BCA59B" w14:textId="77777777" w:rsidR="002D505D" w:rsidRPr="00CB3AD6" w:rsidRDefault="002D505D" w:rsidP="00460F57">
            <w:pPr>
              <w:spacing w:before="0"/>
              <w:jc w:val="center"/>
              <w:rPr>
                <w:rFonts w:ascii="Arial" w:hAnsi="Arial" w:cs="Arial"/>
                <w:sz w:val="20"/>
              </w:rPr>
            </w:pPr>
            <w:r w:rsidRPr="00CB3AD6">
              <w:rPr>
                <w:rFonts w:ascii="Arial" w:hAnsi="Arial" w:cs="Arial"/>
                <w:sz w:val="20"/>
              </w:rPr>
              <w:t>79</w:t>
            </w:r>
          </w:p>
        </w:tc>
      </w:tr>
      <w:tr w:rsidR="002D505D" w:rsidRPr="00CB3AD6" w14:paraId="74C8FE25" w14:textId="77777777" w:rsidTr="002D505D">
        <w:tc>
          <w:tcPr>
            <w:tcW w:w="4750" w:type="dxa"/>
            <w:shd w:val="clear" w:color="auto" w:fill="auto"/>
            <w:noWrap/>
          </w:tcPr>
          <w:p w14:paraId="01AF368D" w14:textId="77777777" w:rsidR="002D505D" w:rsidRPr="00CB3AD6" w:rsidRDefault="002D505D" w:rsidP="00460F57">
            <w:pPr>
              <w:spacing w:before="0"/>
              <w:rPr>
                <w:rFonts w:ascii="Arial" w:hAnsi="Arial" w:cs="Arial"/>
                <w:b/>
                <w:bCs/>
                <w:sz w:val="20"/>
              </w:rPr>
            </w:pPr>
            <w:r w:rsidRPr="00CB3AD6">
              <w:rPr>
                <w:rFonts w:ascii="Arial" w:hAnsi="Arial" w:cs="Arial"/>
                <w:b/>
                <w:bCs/>
                <w:sz w:val="20"/>
              </w:rPr>
              <w:t xml:space="preserve">Total camine de vizitare [unit] </w:t>
            </w:r>
          </w:p>
        </w:tc>
        <w:tc>
          <w:tcPr>
            <w:tcW w:w="1134" w:type="dxa"/>
            <w:shd w:val="clear" w:color="auto" w:fill="auto"/>
            <w:noWrap/>
            <w:vAlign w:val="center"/>
          </w:tcPr>
          <w:p w14:paraId="39CC7C4A" w14:textId="77777777" w:rsidR="002D505D" w:rsidRPr="00CB3AD6" w:rsidRDefault="002D505D" w:rsidP="00460F57">
            <w:pPr>
              <w:spacing w:before="0"/>
              <w:jc w:val="center"/>
              <w:rPr>
                <w:rFonts w:ascii="Arial" w:hAnsi="Arial" w:cs="Arial"/>
                <w:b/>
                <w:bCs/>
                <w:sz w:val="20"/>
              </w:rPr>
            </w:pPr>
            <w:r w:rsidRPr="00CB3AD6">
              <w:rPr>
                <w:rFonts w:ascii="Arial" w:hAnsi="Arial" w:cs="Arial"/>
                <w:b/>
                <w:bCs/>
                <w:sz w:val="20"/>
              </w:rPr>
              <w:t>101</w:t>
            </w:r>
          </w:p>
        </w:tc>
      </w:tr>
    </w:tbl>
    <w:p w14:paraId="21EF887E" w14:textId="77777777" w:rsidR="002D505D" w:rsidRPr="00CB3AD6" w:rsidRDefault="002D505D" w:rsidP="002D505D">
      <w:pPr>
        <w:ind w:firstLine="720"/>
        <w:rPr>
          <w:b/>
          <w:szCs w:val="22"/>
        </w:rPr>
      </w:pPr>
    </w:p>
    <w:p w14:paraId="5DCACB6C" w14:textId="77777777" w:rsidR="002D505D" w:rsidRPr="00CB3AD6" w:rsidRDefault="002D505D" w:rsidP="002D505D">
      <w:pPr>
        <w:ind w:firstLine="720"/>
        <w:rPr>
          <w:b/>
          <w:szCs w:val="22"/>
        </w:rPr>
      </w:pPr>
      <w:r w:rsidRPr="00CB3AD6">
        <w:rPr>
          <w:b/>
          <w:szCs w:val="22"/>
        </w:rPr>
        <w:t>Retea de canalizare Moneasa</w:t>
      </w:r>
    </w:p>
    <w:p w14:paraId="47EAE359" w14:textId="77777777" w:rsidR="002D505D" w:rsidRPr="00CB3AD6" w:rsidRDefault="002D505D" w:rsidP="002D505D">
      <w:pPr>
        <w:ind w:firstLine="720"/>
        <w:rPr>
          <w:szCs w:val="22"/>
        </w:rPr>
      </w:pPr>
      <w:r w:rsidRPr="00CB3AD6">
        <w:rPr>
          <w:szCs w:val="22"/>
        </w:rPr>
        <w:t>Investitiile propuse in zona de reabilitare retelei de canalizare constau in:</w:t>
      </w:r>
    </w:p>
    <w:p w14:paraId="1920A381" w14:textId="77777777" w:rsidR="002D505D" w:rsidRPr="00CB3AD6" w:rsidRDefault="002D505D" w:rsidP="00C576F7">
      <w:pPr>
        <w:pStyle w:val="ListParagraph"/>
        <w:numPr>
          <w:ilvl w:val="0"/>
          <w:numId w:val="171"/>
        </w:numPr>
        <w:rPr>
          <w:szCs w:val="22"/>
          <w:lang w:val="fr-FR"/>
        </w:rPr>
      </w:pPr>
      <w:r w:rsidRPr="00CB3AD6">
        <w:rPr>
          <w:szCs w:val="22"/>
          <w:lang w:val="fr-FR"/>
        </w:rPr>
        <w:t>Reabilitare retea de canalizare, DN 250 mm, PP corugata, SN10, L=320 m, inclusiv refacere structura rutiera, tehnologie de executie - sapatura deschisa;</w:t>
      </w:r>
    </w:p>
    <w:p w14:paraId="142D3AFF" w14:textId="77777777" w:rsidR="002D505D" w:rsidRPr="00CB3AD6" w:rsidRDefault="002D505D" w:rsidP="00C576F7">
      <w:pPr>
        <w:pStyle w:val="ListParagraph"/>
        <w:numPr>
          <w:ilvl w:val="0"/>
          <w:numId w:val="171"/>
        </w:numPr>
        <w:rPr>
          <w:szCs w:val="22"/>
          <w:lang w:val="fr-FR"/>
        </w:rPr>
      </w:pPr>
      <w:r w:rsidRPr="00CB3AD6">
        <w:rPr>
          <w:szCs w:val="22"/>
          <w:lang w:val="fr-FR"/>
        </w:rPr>
        <w:t>Reabilitare retea de canalizare – subtraversari, DN 250 mm, PP corugata, SN10, L=196 m, inclusiv refacere structura rutiera;</w:t>
      </w:r>
    </w:p>
    <w:p w14:paraId="263D05C8" w14:textId="77777777" w:rsidR="002D505D" w:rsidRPr="00CB3AD6" w:rsidRDefault="002D505D" w:rsidP="00C576F7">
      <w:pPr>
        <w:pStyle w:val="ListParagraph"/>
        <w:numPr>
          <w:ilvl w:val="0"/>
          <w:numId w:val="171"/>
        </w:numPr>
        <w:rPr>
          <w:szCs w:val="22"/>
        </w:rPr>
      </w:pPr>
      <w:r w:rsidRPr="00CB3AD6">
        <w:rPr>
          <w:szCs w:val="22"/>
        </w:rPr>
        <w:t>101 camine de vizitare.</w:t>
      </w:r>
    </w:p>
    <w:p w14:paraId="0E138587" w14:textId="77777777" w:rsidR="002D505D" w:rsidRPr="00CB3AD6" w:rsidRDefault="002D505D" w:rsidP="002D505D">
      <w:pPr>
        <w:widowControl w:val="0"/>
        <w:autoSpaceDE w:val="0"/>
        <w:autoSpaceDN w:val="0"/>
        <w:adjustRightInd w:val="0"/>
        <w:ind w:firstLine="720"/>
        <w:rPr>
          <w:rFonts w:eastAsiaTheme="minorHAnsi"/>
          <w:color w:val="FF0000"/>
        </w:rPr>
      </w:pPr>
    </w:p>
    <w:p w14:paraId="1DF6448B" w14:textId="77777777" w:rsidR="002D505D" w:rsidRPr="00CB3AD6" w:rsidRDefault="002D505D" w:rsidP="002D505D">
      <w:pPr>
        <w:pStyle w:val="Heading4"/>
        <w:rPr>
          <w:lang w:val="fr-FR"/>
        </w:rPr>
      </w:pPr>
      <w:bookmarkStart w:id="1333" w:name="_Toc55577491"/>
      <w:bookmarkStart w:id="1334" w:name="_Toc67851924"/>
      <w:bookmarkEnd w:id="1328"/>
      <w:r w:rsidRPr="00CB3AD6">
        <w:rPr>
          <w:lang w:val="fr-FR"/>
        </w:rPr>
        <w:lastRenderedPageBreak/>
        <w:t>Investitii proiectate pentru statia de epurare Moneasa</w:t>
      </w:r>
      <w:bookmarkEnd w:id="1333"/>
      <w:bookmarkEnd w:id="1334"/>
    </w:p>
    <w:p w14:paraId="0BB03A54" w14:textId="77777777" w:rsidR="002D505D" w:rsidRPr="00CB3AD6" w:rsidRDefault="002D505D" w:rsidP="00C576F7">
      <w:pPr>
        <w:pStyle w:val="ListParagraph"/>
        <w:numPr>
          <w:ilvl w:val="0"/>
          <w:numId w:val="176"/>
        </w:numPr>
        <w:spacing w:before="0" w:after="160" w:line="256" w:lineRule="auto"/>
        <w:jc w:val="left"/>
        <w:rPr>
          <w:rFonts w:asciiTheme="minorHAnsi" w:hAnsiTheme="minorHAnsi" w:cstheme="minorHAnsi"/>
          <w:sz w:val="22"/>
        </w:rPr>
      </w:pPr>
      <w:r w:rsidRPr="00CB3AD6">
        <w:rPr>
          <w:rFonts w:cstheme="minorHAnsi"/>
        </w:rPr>
        <w:t>Capacitatea existenta a statiei: 1,500 l.e.</w:t>
      </w:r>
    </w:p>
    <w:p w14:paraId="02BA53FA" w14:textId="464A9ED5" w:rsidR="002D505D" w:rsidRPr="00CB3AD6" w:rsidRDefault="002D505D" w:rsidP="00C576F7">
      <w:pPr>
        <w:pStyle w:val="ListParagraph"/>
        <w:numPr>
          <w:ilvl w:val="0"/>
          <w:numId w:val="176"/>
        </w:numPr>
        <w:spacing w:before="0" w:after="160" w:line="256" w:lineRule="auto"/>
        <w:jc w:val="left"/>
        <w:rPr>
          <w:rFonts w:cstheme="minorHAnsi"/>
        </w:rPr>
      </w:pPr>
      <w:r w:rsidRPr="00CB3AD6">
        <w:rPr>
          <w:rFonts w:cstheme="minorHAnsi"/>
        </w:rPr>
        <w:t>Capacitate proiectata a statiei: 2,175</w:t>
      </w:r>
      <w:r w:rsidR="00F64199" w:rsidRPr="00CB3AD6">
        <w:rPr>
          <w:rFonts w:cstheme="minorHAnsi"/>
        </w:rPr>
        <w:t xml:space="preserve"> </w:t>
      </w:r>
      <w:r w:rsidRPr="00CB3AD6">
        <w:rPr>
          <w:rFonts w:cstheme="minorHAnsi"/>
        </w:rPr>
        <w:t>l.e.</w:t>
      </w:r>
    </w:p>
    <w:p w14:paraId="41345EC9" w14:textId="77777777" w:rsidR="002D505D" w:rsidRPr="00CB3AD6" w:rsidRDefault="002D505D" w:rsidP="002D505D">
      <w:pPr>
        <w:ind w:firstLine="720"/>
        <w:rPr>
          <w:rFonts w:cstheme="minorHAnsi"/>
        </w:rPr>
      </w:pPr>
      <w:r w:rsidRPr="00CB3AD6">
        <w:rPr>
          <w:rFonts w:cstheme="minorHAnsi"/>
        </w:rPr>
        <w:t>Intrucat statia de epurare existenta se afla intr-un stadiu avansat de degradare, se va realiza practic o noua statie de epurare pentru Aglomerarea Moneasa, care va primi apa uzata numai din aglomerarea Moneasa si care va avea o capacitate de epurare cu 45% mai mare decat cea existenta. Statia se va realiza in amplasamentul existent, urmand ca pana la punerea in functiune a noi statii, sa se mentina in functiune statia existenta. Statia va avea o capacitate de epurare de 2,175 l.e. prin urmare nu necesita epurare avansata. In acest context, a fost dimensionata ca o statie de epurare mecano-biologica cu stabilizarea namolului in treapta biologica, prin aerare prelungita si se asigura suplimentar si scaderea concentratiei de amoniu (dupa cum este solicitat prin Autorizatia de Gospodarirea Apelor in vigoare) prin realizarea nitrificarii, concomitent cu oxidarea substantei organice pe baza de C si stabilizarea namolului.</w:t>
      </w:r>
    </w:p>
    <w:p w14:paraId="11250B02" w14:textId="77777777" w:rsidR="002D505D" w:rsidRPr="00CB3AD6" w:rsidRDefault="002D505D" w:rsidP="002D505D">
      <w:pPr>
        <w:ind w:firstLine="720"/>
        <w:rPr>
          <w:rFonts w:cstheme="minorHAnsi"/>
        </w:rPr>
      </w:pPr>
      <w:r w:rsidRPr="00CB3AD6">
        <w:rPr>
          <w:rFonts w:cstheme="minorHAnsi"/>
        </w:rPr>
        <w:t>Debitele caracteristice de apa uzata pentru care a fost recalculata statia de epurare sunt:</w:t>
      </w:r>
    </w:p>
    <w:p w14:paraId="552408DE" w14:textId="77777777" w:rsidR="002D505D" w:rsidRPr="00CB3AD6" w:rsidRDefault="002D505D" w:rsidP="00C576F7">
      <w:pPr>
        <w:pStyle w:val="ListParagraph"/>
        <w:numPr>
          <w:ilvl w:val="0"/>
          <w:numId w:val="177"/>
        </w:numPr>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323 mc/zi</w:t>
      </w:r>
    </w:p>
    <w:p w14:paraId="62750EE1" w14:textId="77777777" w:rsidR="002D505D" w:rsidRPr="00CB3AD6" w:rsidRDefault="002D505D" w:rsidP="00C576F7">
      <w:pPr>
        <w:pStyle w:val="ListParagraph"/>
        <w:numPr>
          <w:ilvl w:val="0"/>
          <w:numId w:val="177"/>
        </w:numPr>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23 mc/h</w:t>
      </w:r>
    </w:p>
    <w:p w14:paraId="3FC8AC99" w14:textId="77777777" w:rsidR="002D505D" w:rsidRPr="00CB3AD6" w:rsidRDefault="002D505D" w:rsidP="00C576F7">
      <w:pPr>
        <w:pStyle w:val="ListParagraph"/>
        <w:numPr>
          <w:ilvl w:val="0"/>
          <w:numId w:val="177"/>
        </w:numPr>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271 mc/zi</w:t>
      </w:r>
    </w:p>
    <w:p w14:paraId="109241C7" w14:textId="77777777" w:rsidR="002D505D" w:rsidRPr="00CB3AD6" w:rsidRDefault="002D505D" w:rsidP="002D505D">
      <w:pPr>
        <w:ind w:firstLine="720"/>
        <w:rPr>
          <w:rFonts w:cstheme="minorHAnsi"/>
        </w:rPr>
      </w:pPr>
      <w:r w:rsidRPr="00CB3AD6">
        <w:rPr>
          <w:rFonts w:cstheme="minorHAnsi"/>
        </w:rPr>
        <w:t>Concentratiile in poluanti ale apei uzate brute si apei epurate sunt:</w:t>
      </w:r>
    </w:p>
    <w:p w14:paraId="55F21AC0" w14:textId="77777777" w:rsidR="002D505D" w:rsidRPr="00CB3AD6" w:rsidRDefault="002D505D" w:rsidP="00C576F7">
      <w:pPr>
        <w:pStyle w:val="ListParagraph"/>
        <w:numPr>
          <w:ilvl w:val="0"/>
          <w:numId w:val="177"/>
        </w:numPr>
        <w:rPr>
          <w:rFonts w:cstheme="minorHAnsi"/>
        </w:rPr>
      </w:pPr>
      <w:r w:rsidRPr="00CB3AD6">
        <w:rPr>
          <w:rFonts w:cstheme="minorHAnsi"/>
        </w:rPr>
        <w:t>Influent: CBO</w:t>
      </w:r>
      <w:r w:rsidRPr="00CB3AD6">
        <w:rPr>
          <w:rFonts w:cstheme="minorHAnsi"/>
          <w:vertAlign w:val="subscript"/>
        </w:rPr>
        <w:t>5</w:t>
      </w:r>
      <w:r w:rsidRPr="00CB3AD6">
        <w:rPr>
          <w:rFonts w:cstheme="minorHAnsi"/>
        </w:rPr>
        <w:t>: 404.1 mgO</w:t>
      </w:r>
      <w:r w:rsidRPr="00CB3AD6">
        <w:rPr>
          <w:rFonts w:cstheme="minorHAnsi"/>
          <w:vertAlign w:val="subscript"/>
        </w:rPr>
        <w:t>2</w:t>
      </w:r>
      <w:r w:rsidRPr="00CB3AD6">
        <w:rPr>
          <w:rFonts w:cstheme="minorHAnsi"/>
        </w:rPr>
        <w:t>/l; MTS: 449 mg/l; CCO-Cr – 718.4 mg/l</w:t>
      </w:r>
    </w:p>
    <w:p w14:paraId="43F91F14" w14:textId="77777777" w:rsidR="002D505D" w:rsidRPr="00CB3AD6" w:rsidRDefault="002D505D" w:rsidP="00C576F7">
      <w:pPr>
        <w:pStyle w:val="ListParagraph"/>
        <w:numPr>
          <w:ilvl w:val="0"/>
          <w:numId w:val="177"/>
        </w:numPr>
        <w:rPr>
          <w:rFonts w:cstheme="minorHAnsi"/>
        </w:rPr>
      </w:pPr>
      <w:r w:rsidRPr="00CB3AD6">
        <w:rPr>
          <w:rFonts w:cstheme="minorHAnsi"/>
        </w:rPr>
        <w:t>Efluent: CBO</w:t>
      </w:r>
      <w:r w:rsidRPr="00CB3AD6">
        <w:rPr>
          <w:rFonts w:cstheme="minorHAnsi"/>
          <w:vertAlign w:val="subscript"/>
        </w:rPr>
        <w:t>5</w:t>
      </w:r>
      <w:r w:rsidRPr="00CB3AD6">
        <w:rPr>
          <w:rFonts w:cstheme="minorHAnsi"/>
        </w:rPr>
        <w:t>: 25 mgO</w:t>
      </w:r>
      <w:r w:rsidRPr="00CB3AD6">
        <w:rPr>
          <w:rFonts w:cstheme="minorHAnsi"/>
          <w:vertAlign w:val="subscript"/>
        </w:rPr>
        <w:t>2</w:t>
      </w:r>
      <w:r w:rsidRPr="00CB3AD6">
        <w:rPr>
          <w:rFonts w:cstheme="minorHAnsi"/>
        </w:rPr>
        <w:t>/l; MTS: 60 mg/l; CCO-Cr – 125 mg/l; NH</w:t>
      </w:r>
      <w:r w:rsidRPr="00CB3AD6">
        <w:rPr>
          <w:rFonts w:cstheme="minorHAnsi"/>
          <w:vertAlign w:val="subscript"/>
        </w:rPr>
        <w:t>4</w:t>
      </w:r>
      <w:r w:rsidRPr="00CB3AD6">
        <w:rPr>
          <w:rFonts w:cstheme="minorHAnsi"/>
        </w:rPr>
        <w:t xml:space="preserve"> </w:t>
      </w:r>
      <w:r w:rsidRPr="00CB3AD6">
        <w:rPr>
          <w:rFonts w:cstheme="minorHAnsi"/>
          <w:vertAlign w:val="superscript"/>
        </w:rPr>
        <w:t>+</w:t>
      </w:r>
      <w:r w:rsidRPr="00CB3AD6">
        <w:rPr>
          <w:rFonts w:cstheme="minorHAnsi"/>
        </w:rPr>
        <w:t>– 3mg/l.</w:t>
      </w:r>
    </w:p>
    <w:p w14:paraId="328B4BC1" w14:textId="2A27F8C8" w:rsidR="002D505D" w:rsidRPr="00CB3AD6" w:rsidRDefault="002D505D" w:rsidP="002D505D">
      <w:pPr>
        <w:ind w:firstLine="360"/>
        <w:rPr>
          <w:rFonts w:cstheme="minorHAnsi"/>
        </w:rPr>
      </w:pPr>
      <w:r w:rsidRPr="00CB3AD6">
        <w:rPr>
          <w:rFonts w:cstheme="minorHAnsi"/>
        </w:rPr>
        <w:t>Emisarul apelor epurate este paraul Moneasa. Schema tehnologica este prezentata in figura urmatoare.</w:t>
      </w:r>
    </w:p>
    <w:p w14:paraId="24E5F00D" w14:textId="77777777" w:rsidR="002D505D" w:rsidRPr="00CB3AD6" w:rsidRDefault="002D505D" w:rsidP="002D505D">
      <w:pPr>
        <w:ind w:firstLine="360"/>
        <w:rPr>
          <w:rFonts w:cstheme="minorHAnsi"/>
        </w:rPr>
      </w:pPr>
      <w:r w:rsidRPr="00CB3AD6">
        <w:rPr>
          <w:noProof/>
          <w:lang w:val="en-US"/>
        </w:rPr>
        <w:drawing>
          <wp:inline distT="0" distB="0" distL="0" distR="0" wp14:anchorId="521A575B" wp14:editId="57963019">
            <wp:extent cx="6120130" cy="3712464"/>
            <wp:effectExtent l="0" t="0" r="0" b="254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8">
                      <a:extLst>
                        <a:ext uri="{28A0092B-C50C-407E-A947-70E740481C1C}">
                          <a14:useLocalDpi xmlns:a14="http://schemas.microsoft.com/office/drawing/2010/main" val="0"/>
                        </a:ext>
                      </a:extLst>
                    </a:blip>
                    <a:srcRect t="1" r="2525" b="928"/>
                    <a:stretch/>
                  </pic:blipFill>
                  <pic:spPr bwMode="auto">
                    <a:xfrm>
                      <a:off x="0" y="0"/>
                      <a:ext cx="6121010" cy="3712998"/>
                    </a:xfrm>
                    <a:prstGeom prst="rect">
                      <a:avLst/>
                    </a:prstGeom>
                    <a:noFill/>
                    <a:ln>
                      <a:noFill/>
                    </a:ln>
                    <a:extLst>
                      <a:ext uri="{53640926-AAD7-44D8-BBD7-CCE9431645EC}">
                        <a14:shadowObscured xmlns:a14="http://schemas.microsoft.com/office/drawing/2010/main"/>
                      </a:ext>
                    </a:extLst>
                  </pic:spPr>
                </pic:pic>
              </a:graphicData>
            </a:graphic>
          </wp:inline>
        </w:drawing>
      </w:r>
    </w:p>
    <w:p w14:paraId="2436DA65" w14:textId="37BC38A2" w:rsidR="002D505D" w:rsidRPr="00CB3AD6" w:rsidRDefault="002D505D" w:rsidP="002D505D">
      <w:pPr>
        <w:jc w:val="center"/>
        <w:rPr>
          <w:rFonts w:ascii="Arial" w:hAnsi="Arial" w:cs="Arial"/>
          <w:sz w:val="20"/>
          <w:lang w:val="fr-FR"/>
        </w:rPr>
      </w:pPr>
      <w:bookmarkStart w:id="1335" w:name="_Toc67852141"/>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100</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Schema tehnologica a statiei de epurare Moneasa</w:t>
      </w:r>
      <w:r w:rsidR="00F64199" w:rsidRPr="00CB3AD6">
        <w:rPr>
          <w:rFonts w:ascii="Arial" w:hAnsi="Arial" w:cs="Arial"/>
          <w:sz w:val="20"/>
          <w:lang w:val="fr-FR"/>
        </w:rPr>
        <w:t>.</w:t>
      </w:r>
      <w:bookmarkEnd w:id="1335"/>
    </w:p>
    <w:p w14:paraId="67652CF4" w14:textId="77777777" w:rsidR="002D505D" w:rsidRPr="00CB3AD6" w:rsidRDefault="002D505D" w:rsidP="002D505D">
      <w:pPr>
        <w:ind w:firstLine="360"/>
        <w:rPr>
          <w:rFonts w:cstheme="minorHAnsi"/>
        </w:rPr>
      </w:pPr>
    </w:p>
    <w:p w14:paraId="2F7A8BCC" w14:textId="77777777" w:rsidR="002D505D" w:rsidRPr="00CB3AD6" w:rsidRDefault="002D505D" w:rsidP="002D505D">
      <w:pPr>
        <w:ind w:firstLine="360"/>
        <w:rPr>
          <w:rFonts w:cstheme="minorHAnsi"/>
        </w:rPr>
      </w:pPr>
      <w:r w:rsidRPr="00CB3AD6">
        <w:rPr>
          <w:rFonts w:cstheme="minorHAnsi"/>
        </w:rPr>
        <w:lastRenderedPageBreak/>
        <w:t xml:space="preserve">Schema tehnologica cuprinde asadar: </w:t>
      </w:r>
    </w:p>
    <w:p w14:paraId="0B51CDF4"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camin de admisie in statie;</w:t>
      </w:r>
    </w:p>
    <w:p w14:paraId="5C56CFFF"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conducta generala de by-pass; gratar rar manual pe by-pass si debitmetru pe conducta generala de by-pass;</w:t>
      </w:r>
    </w:p>
    <w:p w14:paraId="097658FC"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punct de masurare debite si prelevare probe influent, pe conducta de admisie apa uzata in statie; pentru controlul automat al procesului se prevede pe admisia in statia de epurare instrumentatie masura online pentru principalii indicatori de calitate ai influentului (pH, temperatura, suspensii, compusi ai N si P); probele prelevate se vor analiza la laboratorul statiei de epurare Arad;</w:t>
      </w:r>
    </w:p>
    <w:p w14:paraId="1C406BE1"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statie automata de receptie vidanje;</w:t>
      </w:r>
    </w:p>
    <w:p w14:paraId="6E775048"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statie de pompare apa uzata bruta echipata cu 2+1 pompe cu Q1p = 5 l/s si Hp = 5 m; dimensiuni bazin aspiratie: D = 3 m, Hu = 2.5 m, Vu = 17.7 mc; bazinul de aspiratie va fi dotat cu mixer pentru evitarea depunerilor pe radier si traductori ultrasonici de nivel minim si maxim care vor comanda pornirea si respectiv oprirea automata a pompelor;</w:t>
      </w:r>
    </w:p>
    <w:p w14:paraId="724FC72D"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1 linie de proces echipata cu un gratar rar automat  dimensionat pentru un debit de 6.4 l/s si un gratar manual prevazut pe canalul de by-pass gratare; echipamentul va fi complet dotat si se vor realiza instalatiile electrice si mecanice necesare; cantitatea de retineri uscate pe gratare: 150.2 kg/zi, 30.45 m</w:t>
      </w:r>
      <w:r w:rsidRPr="00CB3AD6">
        <w:rPr>
          <w:rFonts w:cstheme="minorHAnsi"/>
          <w:vertAlign w:val="superscript"/>
        </w:rPr>
        <w:t>3</w:t>
      </w:r>
      <w:r w:rsidRPr="00CB3AD6">
        <w:rPr>
          <w:rFonts w:cstheme="minorHAnsi"/>
        </w:rPr>
        <w:t>/an; retinerile se vor colecta in containere;</w:t>
      </w:r>
    </w:p>
    <w:p w14:paraId="7998EE46"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treapta de degrosisare, unde este prevazuta o hala tehnologica in care este montat un echipament compact de sitare, deznisipare si separare de grasimi; echipamentul va functiona in domeniul de debite: 0.5...7.0 l/s; se vor prevedea toate echipamentele accesorii necesare: suflanta, compactor de reziduuri, instalatie de spalare si sortare nisip; retinerile se vor colecta in containere iar grasimile vor fi colectate intr-un camin situat adiacent cladirii tehnologice; cladirea tehnologica va fi echipata cu toate instalatiile electrice, mecanice, hidraulice necesare, instalatii de ventilatie si de climatizare;</w:t>
      </w:r>
    </w:p>
    <w:p w14:paraId="7AF9E70A"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dupa degrosisare, este prevazut un bazin de egalizare debite si incarcari, cu diametrul de 6.5 m si o adancime utila de 2.5 m; volumul util va fi de 83 m</w:t>
      </w:r>
      <w:r w:rsidRPr="00CB3AD6">
        <w:rPr>
          <w:rFonts w:cstheme="minorHAnsi"/>
          <w:vertAlign w:val="superscript"/>
        </w:rPr>
        <w:t>3</w:t>
      </w:r>
      <w:r w:rsidRPr="00CB3AD6">
        <w:rPr>
          <w:rFonts w:cstheme="minorHAnsi"/>
        </w:rPr>
        <w:t xml:space="preserve"> iar timpul efectiv de tranzitare va fi de 6.2h; bazinul va fi dotat cu mixer pentru evitarea depunerilor pe radier;</w:t>
      </w:r>
    </w:p>
    <w:p w14:paraId="60217553"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bazinul cu namol activat cu aerare prelungita – cuprinde 2 compartimente 6.00 x 10.0 m si o adancime utila de 6 m; volumul util total va fi de 720 m</w:t>
      </w:r>
      <w:r w:rsidRPr="00CB3AD6">
        <w:rPr>
          <w:rFonts w:cstheme="minorHAnsi"/>
          <w:vertAlign w:val="superscript"/>
        </w:rPr>
        <w:t>3</w:t>
      </w:r>
      <w:r w:rsidRPr="00CB3AD6">
        <w:rPr>
          <w:rFonts w:cstheme="minorHAnsi"/>
        </w:rPr>
        <w:t>; bazinul va fi echipat cu difuzori cu membrana elastica perforata si instalatia hidraulica completa pentru transportul aerului; aerul necesar procesului biologic (debitul de 345 m</w:t>
      </w:r>
      <w:r w:rsidRPr="00CB3AD6">
        <w:rPr>
          <w:rFonts w:cstheme="minorHAnsi"/>
          <w:vertAlign w:val="superscript"/>
        </w:rPr>
        <w:t>3</w:t>
      </w:r>
      <w:r w:rsidRPr="00CB3AD6">
        <w:rPr>
          <w:rFonts w:cstheme="minorHAnsi"/>
        </w:rPr>
        <w:t xml:space="preserve"> aer/ h) va fi asigurat de 2+1 suflante (cate una pentru fiecare compartiment de bazin de aerare, Q</w:t>
      </w:r>
      <w:r w:rsidRPr="00CB3AD6">
        <w:rPr>
          <w:rFonts w:cstheme="minorHAnsi"/>
          <w:vertAlign w:val="subscript"/>
        </w:rPr>
        <w:t>1s</w:t>
      </w:r>
      <w:r w:rsidRPr="00CB3AD6">
        <w:rPr>
          <w:rFonts w:cstheme="minorHAnsi"/>
        </w:rPr>
        <w:t xml:space="preserve"> = 175 mc aer/h, H</w:t>
      </w:r>
      <w:r w:rsidRPr="00CB3AD6">
        <w:rPr>
          <w:rFonts w:cstheme="minorHAnsi"/>
          <w:vertAlign w:val="subscript"/>
        </w:rPr>
        <w:t>ins</w:t>
      </w:r>
      <w:r w:rsidRPr="00CB3AD6">
        <w:rPr>
          <w:rFonts w:cstheme="minorHAnsi"/>
        </w:rPr>
        <w:t xml:space="preserve"> = 5.75 m) ce vor fi situate in statia de suflante amenajata pe o platforma din beton armat, acoperita, amplasata in apropierea bazinului de aerare; suflante prevazute cu convertizoare de frecventa; pentru conducerea procesului biologic sunt prevazuti senzori de oxigen si MTS pentru ambele compartimente ale bazinului biologic cu namol activat; scari de acces in bazine, prevazute cu protectie antialunecare si anticadere;</w:t>
      </w:r>
    </w:p>
    <w:p w14:paraId="7E9ED361"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decantorul secundar – este prevazut un decantor secundar cu diametrul de 10 m si adancimea utila de 2.5 m, echipat cu un pod raclor radial; namolul depus in decantorul secundar se recircula inapoi in bazinul cu namol activat, in cea mai mare parte;</w:t>
      </w:r>
    </w:p>
    <w:p w14:paraId="2E203576"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statia de pompare namol recirculat si in exces: debitul zilnic de namol in exces evacuat este de 16.1 m</w:t>
      </w:r>
      <w:r w:rsidRPr="00CB3AD6">
        <w:rPr>
          <w:rFonts w:cstheme="minorHAnsi"/>
          <w:vertAlign w:val="superscript"/>
        </w:rPr>
        <w:t>3</w:t>
      </w:r>
      <w:r w:rsidRPr="00CB3AD6">
        <w:rPr>
          <w:rFonts w:cstheme="minorHAnsi"/>
        </w:rPr>
        <w:t>/zi cu 129.1 kg s.u/zi cantitate substanta uscata – pentru namolul in exces s-au prevazut 1+1 pompe cu Q1p = 0.5 l/s; se recircula un debit de namol activat de 323 m</w:t>
      </w:r>
      <w:r w:rsidRPr="00CB3AD6">
        <w:rPr>
          <w:rFonts w:cstheme="minorHAnsi"/>
          <w:vertAlign w:val="superscript"/>
        </w:rPr>
        <w:t>3</w:t>
      </w:r>
      <w:r w:rsidRPr="00CB3AD6">
        <w:rPr>
          <w:rFonts w:cstheme="minorHAnsi"/>
        </w:rPr>
        <w:t>/zi – pentru recirculare s-au prevazut 2+1 pompe cu Q</w:t>
      </w:r>
      <w:r w:rsidRPr="00CB3AD6">
        <w:rPr>
          <w:rFonts w:cstheme="minorHAnsi"/>
          <w:vertAlign w:val="subscript"/>
        </w:rPr>
        <w:t>1p</w:t>
      </w:r>
      <w:r w:rsidRPr="00CB3AD6">
        <w:rPr>
          <w:rFonts w:cstheme="minorHAnsi"/>
        </w:rPr>
        <w:t xml:space="preserve">=1.9 l/s; toate pompele sunt prevazute cu turatie </w:t>
      </w:r>
      <w:r w:rsidRPr="00CB3AD6">
        <w:rPr>
          <w:rFonts w:cstheme="minorHAnsi"/>
        </w:rPr>
        <w:lastRenderedPageBreak/>
        <w:t xml:space="preserve">variabila si convertizor de frecventa; </w:t>
      </w:r>
      <w:bookmarkStart w:id="1336" w:name="_Hlk62293252"/>
      <w:r w:rsidRPr="00CB3AD6">
        <w:rPr>
          <w:rFonts w:cstheme="minorHAnsi"/>
        </w:rPr>
        <w:t>bazinul de aspiratie al statiei de pompare este prevazut cu traductori de nivel ultrasonici care comanda pornirea si respectiv oprirea automata a pompelor de namol in exces; mixer;</w:t>
      </w:r>
    </w:p>
    <w:p w14:paraId="24AFC836"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namolul in exces, gata stabilizat, este stocat intr-un bazin tampon de namol in exces; diametrul bazinului: 3.0 m; adancimea utila: 2.5 m, volum util: 17.7 mc; bazinul este echipat cu mixer si traductori de nivel ultrasonici care comanda oprirea si respectiv pornirea pompelor de namol spre concentrare mecanica – 1+1 pompe cu Q</w:t>
      </w:r>
      <w:r w:rsidRPr="00CB3AD6">
        <w:rPr>
          <w:rFonts w:cstheme="minorHAnsi"/>
          <w:vertAlign w:val="subscript"/>
        </w:rPr>
        <w:t>1p</w:t>
      </w:r>
      <w:r w:rsidRPr="00CB3AD6">
        <w:rPr>
          <w:rFonts w:cstheme="minorHAnsi"/>
        </w:rPr>
        <w:t xml:space="preserve"> = 0.7 l/s, H</w:t>
      </w:r>
      <w:r w:rsidRPr="00CB3AD6">
        <w:rPr>
          <w:rFonts w:cstheme="minorHAnsi"/>
          <w:vertAlign w:val="subscript"/>
        </w:rPr>
        <w:t>p</w:t>
      </w:r>
      <w:r w:rsidRPr="00CB3AD6">
        <w:rPr>
          <w:rFonts w:cstheme="minorHAnsi"/>
        </w:rPr>
        <w:t xml:space="preserve"> = 3.0;</w:t>
      </w:r>
      <w:bookmarkEnd w:id="1336"/>
    </w:p>
    <w:p w14:paraId="06A07904"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namolul in exces este concentrat mecanic si stocat intr-un bazin tampon; este prevazuta o hala pe structura metalica ce va adaposti echipamentele de prelucrare namol, atat cele pentru concentrare cat si cele pentru deshidratare; pentru concentrarea mecanica este prevazuta o centrifuga de namol cu capacitatea de 2.5 m</w:t>
      </w:r>
      <w:r w:rsidRPr="00CB3AD6">
        <w:rPr>
          <w:rFonts w:cstheme="minorHAnsi"/>
          <w:vertAlign w:val="superscript"/>
        </w:rPr>
        <w:t>3</w:t>
      </w:r>
      <w:r w:rsidRPr="00CB3AD6">
        <w:rPr>
          <w:rFonts w:cstheme="minorHAnsi"/>
        </w:rPr>
        <w:t>/ h si respectiv 25 kg s.u/h; inainte de concentrarea mecanica, namolul este conditionat cu polielectrolit, estimandu-se un consum de 0.5 to poly/an; dupa concentrare rezulta 1.1 m</w:t>
      </w:r>
      <w:r w:rsidRPr="00CB3AD6">
        <w:rPr>
          <w:rFonts w:cstheme="minorHAnsi"/>
          <w:vertAlign w:val="superscript"/>
        </w:rPr>
        <w:t>3</w:t>
      </w:r>
      <w:r w:rsidRPr="00CB3AD6">
        <w:rPr>
          <w:rFonts w:cstheme="minorHAnsi"/>
        </w:rPr>
        <w:t xml:space="preserve"> namol concentrat zilnic cu o incarcare in substanta uscata de 129 kg/zi; bazinul tampon are un diametru de 1.8 m si o adancime utila de 1 m; bazinul este prevazut cu un mixer pentru un volum util de 2.5 m</w:t>
      </w:r>
      <w:r w:rsidRPr="00CB3AD6">
        <w:rPr>
          <w:rFonts w:cstheme="minorHAnsi"/>
          <w:vertAlign w:val="superscript"/>
        </w:rPr>
        <w:t>3</w:t>
      </w:r>
      <w:r w:rsidRPr="00CB3AD6">
        <w:rPr>
          <w:rFonts w:cstheme="minorHAnsi"/>
        </w:rPr>
        <w:t>; durata de stocare asigurata este de 2.2 zile; din bazinul tampon, namolul este pompat catre deshidratare cu o pompa avand debitul de 0.25 m</w:t>
      </w:r>
      <w:r w:rsidRPr="00CB3AD6">
        <w:rPr>
          <w:rFonts w:cstheme="minorHAnsi"/>
          <w:vertAlign w:val="superscript"/>
        </w:rPr>
        <w:t>3</w:t>
      </w:r>
      <w:r w:rsidRPr="00CB3AD6">
        <w:rPr>
          <w:rFonts w:cstheme="minorHAnsi"/>
        </w:rPr>
        <w:t>/ h (1+1); traductori de nivel ultrasonici in bazinul tampon;</w:t>
      </w:r>
    </w:p>
    <w:p w14:paraId="554F472C"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namolul concentrat este deshidratat mecanic; pentru acest proces este prevazuta o centrifuga de namol cu capacitatea de 0.25 m</w:t>
      </w:r>
      <w:r w:rsidRPr="00CB3AD6">
        <w:rPr>
          <w:rFonts w:cstheme="minorHAnsi"/>
          <w:vertAlign w:val="superscript"/>
        </w:rPr>
        <w:t>3</w:t>
      </w:r>
      <w:r w:rsidRPr="00CB3AD6">
        <w:rPr>
          <w:rFonts w:cstheme="minorHAnsi"/>
        </w:rPr>
        <w:t>/ h si respectiv 25 kg s.u/h; inainte de concentrarea mecanica, namolul este conditionat cu polielectrolit, estimandu-se un consum de 0.5 to poly/an; dupa concentrare rezulta 0.42 m</w:t>
      </w:r>
      <w:r w:rsidRPr="00CB3AD6">
        <w:rPr>
          <w:rFonts w:cstheme="minorHAnsi"/>
          <w:vertAlign w:val="superscript"/>
        </w:rPr>
        <w:t>3</w:t>
      </w:r>
      <w:r w:rsidRPr="00CB3AD6">
        <w:rPr>
          <w:rFonts w:cstheme="minorHAnsi"/>
        </w:rPr>
        <w:t xml:space="preserve"> namol concentrat zilnic cu o incarcare in substanta uscata de 129 kg/zi; namolul deshidratat este evacuat cu un transportor de namol in containerele de namol deshidratat ce vor fi amplasate pe platforma amenajata in vecinatatea halei de prelucrare namol;</w:t>
      </w:r>
    </w:p>
    <w:p w14:paraId="5D6A5014"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Platforma de depozitare temporara namol deshidratat descarcat direct in containere:  platforma betonata, acoperita, dotata cu sistem de drenaj si retea de colectare supernatant, din teava PP corugata; 2 containere de namol deshidratat, fiecare cu capacitatea de 12 mc, cu prelata;</w:t>
      </w:r>
    </w:p>
    <w:p w14:paraId="528EFB16" w14:textId="77777777" w:rsidR="002D505D" w:rsidRPr="00CB3AD6" w:rsidRDefault="002D505D" w:rsidP="00C576F7">
      <w:pPr>
        <w:pStyle w:val="ListParagraph"/>
        <w:numPr>
          <w:ilvl w:val="0"/>
          <w:numId w:val="176"/>
        </w:numPr>
        <w:spacing w:before="0" w:after="160" w:line="256" w:lineRule="auto"/>
        <w:rPr>
          <w:rFonts w:cstheme="minorHAnsi"/>
        </w:rPr>
      </w:pPr>
      <w:r w:rsidRPr="00CB3AD6">
        <w:rPr>
          <w:rFonts w:cstheme="minorHAnsi"/>
        </w:rPr>
        <w:t>Pentru supernatantul colectat de la unitatile de prelucrare a namolului este prevazuta o statie de pompare echipata cu 1+1 pompe cu Q</w:t>
      </w:r>
      <w:r w:rsidRPr="00CB3AD6">
        <w:rPr>
          <w:rFonts w:cstheme="minorHAnsi"/>
          <w:vertAlign w:val="subscript"/>
        </w:rPr>
        <w:t>1p</w:t>
      </w:r>
      <w:r w:rsidRPr="00CB3AD6">
        <w:rPr>
          <w:rFonts w:cstheme="minorHAnsi"/>
        </w:rPr>
        <w:t xml:space="preserve"> = 2 m</w:t>
      </w:r>
      <w:r w:rsidRPr="00CB3AD6">
        <w:rPr>
          <w:rFonts w:cstheme="minorHAnsi"/>
          <w:vertAlign w:val="superscript"/>
        </w:rPr>
        <w:t>3</w:t>
      </w:r>
      <w:r w:rsidRPr="00CB3AD6">
        <w:rPr>
          <w:rFonts w:cstheme="minorHAnsi"/>
        </w:rPr>
        <w:t xml:space="preserve">/ h si Hp = 10 m, care va pompa supernatanul in amonte de bazinul cu namol activat; se prevad traductori de nivel ultrasonici care vor comanda pornirea si oprirea pompelor. </w:t>
      </w:r>
    </w:p>
    <w:p w14:paraId="52436371" w14:textId="77777777" w:rsidR="002D505D" w:rsidRPr="00CB3AD6" w:rsidRDefault="002D505D" w:rsidP="002D505D">
      <w:pPr>
        <w:ind w:firstLine="720"/>
        <w:rPr>
          <w:rFonts w:cstheme="minorHAnsi"/>
        </w:rPr>
      </w:pPr>
      <w:r w:rsidRPr="00CB3AD6">
        <w:rPr>
          <w:rFonts w:cstheme="minorHAnsi"/>
        </w:rPr>
        <w:t xml:space="preserve">Schema tehnologica cuprinde de asemenea un punct de masurare debite si prelevare probe efluent, precum si instrumentatie masura online in efluent pentru: suspensii, compusi ai N si P; functionarea statiei de epurare este prevazuta sa fie comandata printr-un sistem SCADA in care se vor integra toate obiectele tehnologice din statie. </w:t>
      </w:r>
    </w:p>
    <w:p w14:paraId="7E4AC7D4" w14:textId="77777777" w:rsidR="002D505D" w:rsidRPr="00CB3AD6" w:rsidRDefault="002D505D" w:rsidP="002D505D">
      <w:pPr>
        <w:ind w:firstLine="720"/>
        <w:rPr>
          <w:rFonts w:cstheme="minorHAnsi"/>
        </w:rPr>
      </w:pPr>
      <w:r w:rsidRPr="00CB3AD6">
        <w:rPr>
          <w:rFonts w:cstheme="minorHAnsi"/>
        </w:rPr>
        <w:t>Se prevede 1 echipament hidrojet pentru curatare echipamente, instalatii, pardoseli.</w:t>
      </w:r>
    </w:p>
    <w:p w14:paraId="15E111CB" w14:textId="77777777" w:rsidR="002D505D" w:rsidRPr="00CB3AD6" w:rsidRDefault="002D505D" w:rsidP="002D505D">
      <w:pPr>
        <w:ind w:firstLine="720"/>
        <w:rPr>
          <w:rFonts w:cstheme="minorHAnsi"/>
        </w:rPr>
      </w:pPr>
      <w:r w:rsidRPr="00CB3AD6">
        <w:rPr>
          <w:rFonts w:cstheme="minorHAnsi"/>
        </w:rPr>
        <w:t>Se reconfigureaza corespunzator retelele de legatura si utilitati din incinta. Se realizeaza de asemenea pavilionul tehnologic si administrativ care va cuprinde birouri, vestiare, grupuri sanitare si camera operatorilor. Se repara si completeaza imprejmuirea si se implementeaza un sistem de supraveghere video a incintei.</w:t>
      </w:r>
    </w:p>
    <w:p w14:paraId="7674634C" w14:textId="77777777" w:rsidR="002D505D" w:rsidRPr="00CB3AD6" w:rsidRDefault="002D505D" w:rsidP="002D505D">
      <w:pPr>
        <w:ind w:firstLine="720"/>
        <w:rPr>
          <w:rFonts w:cstheme="minorHAnsi"/>
        </w:rPr>
      </w:pPr>
    </w:p>
    <w:p w14:paraId="6A12508B" w14:textId="77777777" w:rsidR="002D505D" w:rsidRPr="00CB3AD6" w:rsidRDefault="002D505D" w:rsidP="002D505D">
      <w:pPr>
        <w:pStyle w:val="Heading4"/>
        <w:rPr>
          <w:lang w:val="fr-FR"/>
        </w:rPr>
      </w:pPr>
      <w:bookmarkStart w:id="1337" w:name="_Toc67851925"/>
      <w:r w:rsidRPr="00CB3AD6">
        <w:rPr>
          <w:lang w:val="fr-FR"/>
        </w:rPr>
        <w:lastRenderedPageBreak/>
        <w:t>Indicatori fizici lucrari propuse in sistemul de canalizare al Aglomerarii Moneasa</w:t>
      </w:r>
      <w:bookmarkEnd w:id="1337"/>
    </w:p>
    <w:p w14:paraId="5BA8E11A" w14:textId="77777777" w:rsidR="002D505D" w:rsidRPr="00CB3AD6" w:rsidRDefault="002D505D" w:rsidP="002D505D">
      <w:pPr>
        <w:ind w:firstLine="720"/>
        <w:rPr>
          <w:lang w:val="fr-FR" w:eastAsia="en-GB"/>
        </w:rPr>
      </w:pPr>
      <w:r w:rsidRPr="00CB3AD6">
        <w:rPr>
          <w:lang w:val="fr-FR" w:eastAsia="en-GB"/>
        </w:rPr>
        <w:t>Principalii indicatori fizici ai investitiilor propuse pentru sistemul de canalizare sunt prezentati in tabelul urmator.</w:t>
      </w:r>
    </w:p>
    <w:p w14:paraId="78D07EE7" w14:textId="77777777" w:rsidR="002D505D" w:rsidRPr="00CB3AD6" w:rsidRDefault="002D505D" w:rsidP="002D505D">
      <w:pPr>
        <w:rPr>
          <w:rFonts w:ascii="Arial" w:hAnsi="Arial" w:cs="Arial"/>
          <w:b/>
          <w:sz w:val="20"/>
          <w:lang w:val="fr-FR"/>
        </w:rPr>
      </w:pPr>
    </w:p>
    <w:p w14:paraId="71A169AA" w14:textId="7194BB96" w:rsidR="002D505D" w:rsidRPr="00CB3AD6" w:rsidRDefault="002D505D" w:rsidP="002D505D">
      <w:pPr>
        <w:rPr>
          <w:rFonts w:ascii="Arial" w:hAnsi="Arial" w:cs="Arial"/>
          <w:sz w:val="20"/>
        </w:rPr>
      </w:pPr>
      <w:bookmarkStart w:id="1338" w:name="_Toc67852037"/>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96</w:t>
      </w:r>
      <w:r w:rsidRPr="00CB3AD6">
        <w:rPr>
          <w:rFonts w:ascii="Arial" w:hAnsi="Arial" w:cs="Arial"/>
          <w:b/>
          <w:sz w:val="20"/>
        </w:rPr>
        <w:fldChar w:fldCharType="end"/>
      </w:r>
      <w:r w:rsidRPr="00CB3AD6">
        <w:rPr>
          <w:rFonts w:ascii="Arial" w:hAnsi="Arial" w:cs="Arial"/>
          <w:sz w:val="20"/>
        </w:rPr>
        <w:t>. Indicatori privind lucrarile de investitie in sistemul de canalizare din aglomerarea Moneasa.</w:t>
      </w:r>
      <w:bookmarkEnd w:id="1338"/>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2D505D" w:rsidRPr="00CB3AD6" w14:paraId="0110B07C" w14:textId="77777777" w:rsidTr="00460F57">
        <w:trPr>
          <w:cantSplit/>
          <w:tblHeader/>
        </w:trPr>
        <w:tc>
          <w:tcPr>
            <w:tcW w:w="972" w:type="dxa"/>
            <w:shd w:val="clear" w:color="auto" w:fill="D9D9D9"/>
          </w:tcPr>
          <w:p w14:paraId="585F8170" w14:textId="77777777" w:rsidR="002D505D" w:rsidRPr="00CB3AD6" w:rsidRDefault="002D505D" w:rsidP="00460F57">
            <w:pPr>
              <w:spacing w:before="0"/>
              <w:jc w:val="center"/>
              <w:rPr>
                <w:rFonts w:ascii="Arial" w:hAnsi="Arial" w:cs="Arial"/>
                <w:b/>
                <w:sz w:val="20"/>
              </w:rPr>
            </w:pPr>
            <w:r w:rsidRPr="00CB3AD6">
              <w:rPr>
                <w:rFonts w:ascii="Arial" w:hAnsi="Arial" w:cs="Arial"/>
                <w:b/>
                <w:sz w:val="20"/>
              </w:rPr>
              <w:t>Nr.</w:t>
            </w:r>
          </w:p>
          <w:p w14:paraId="62F58811" w14:textId="77777777" w:rsidR="002D505D" w:rsidRPr="00CB3AD6" w:rsidRDefault="002D505D" w:rsidP="00460F57">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0071E0FA" w14:textId="77777777" w:rsidR="002D505D" w:rsidRPr="00CB3AD6" w:rsidRDefault="002D505D" w:rsidP="00460F57">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2BD08068" w14:textId="77777777" w:rsidR="002D505D" w:rsidRPr="00CB3AD6" w:rsidRDefault="002D505D" w:rsidP="00460F57">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78DAE85A" w14:textId="77777777" w:rsidR="002D505D" w:rsidRPr="00CB3AD6" w:rsidRDefault="002D505D" w:rsidP="00460F57">
            <w:pPr>
              <w:spacing w:before="0"/>
              <w:jc w:val="center"/>
              <w:rPr>
                <w:rFonts w:ascii="Arial" w:hAnsi="Arial" w:cs="Arial"/>
                <w:b/>
                <w:sz w:val="20"/>
              </w:rPr>
            </w:pPr>
            <w:r w:rsidRPr="00CB3AD6">
              <w:rPr>
                <w:rFonts w:ascii="Arial" w:hAnsi="Arial" w:cs="Arial"/>
                <w:b/>
                <w:sz w:val="20"/>
              </w:rPr>
              <w:t>Cantitate</w:t>
            </w:r>
          </w:p>
        </w:tc>
      </w:tr>
      <w:tr w:rsidR="002D505D" w:rsidRPr="00CB3AD6" w14:paraId="3441E425" w14:textId="77777777" w:rsidTr="00460F57">
        <w:tc>
          <w:tcPr>
            <w:tcW w:w="972" w:type="dxa"/>
            <w:shd w:val="clear" w:color="auto" w:fill="auto"/>
          </w:tcPr>
          <w:p w14:paraId="784F3094" w14:textId="77777777" w:rsidR="002D505D" w:rsidRPr="00CB3AD6" w:rsidRDefault="002D505D" w:rsidP="00460F57">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11078C10" w14:textId="77777777" w:rsidR="002D505D" w:rsidRPr="00CB3AD6" w:rsidRDefault="002D505D" w:rsidP="00460F57">
            <w:pPr>
              <w:spacing w:before="0"/>
              <w:rPr>
                <w:rFonts w:ascii="Arial" w:hAnsi="Arial" w:cs="Arial"/>
                <w:sz w:val="20"/>
              </w:rPr>
            </w:pPr>
            <w:r w:rsidRPr="00CB3AD6">
              <w:rPr>
                <w:rFonts w:ascii="Arial" w:hAnsi="Arial" w:cs="Arial"/>
                <w:sz w:val="20"/>
              </w:rPr>
              <w:t>Inlocuire colectoare de canalizare</w:t>
            </w:r>
          </w:p>
        </w:tc>
        <w:tc>
          <w:tcPr>
            <w:tcW w:w="1163" w:type="dxa"/>
            <w:shd w:val="clear" w:color="auto" w:fill="auto"/>
          </w:tcPr>
          <w:p w14:paraId="69950F36" w14:textId="77777777" w:rsidR="002D505D" w:rsidRPr="00CB3AD6" w:rsidRDefault="002D505D" w:rsidP="00460F57">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16757CD0" w14:textId="264426CB" w:rsidR="002D505D" w:rsidRPr="00CB3AD6" w:rsidRDefault="00C70910" w:rsidP="00460F57">
            <w:pPr>
              <w:spacing w:before="0"/>
              <w:jc w:val="center"/>
              <w:rPr>
                <w:rFonts w:ascii="Arial" w:hAnsi="Arial" w:cs="Arial"/>
                <w:sz w:val="20"/>
              </w:rPr>
            </w:pPr>
            <w:r w:rsidRPr="00CB3AD6">
              <w:rPr>
                <w:rFonts w:ascii="Arial" w:hAnsi="Arial" w:cs="Arial"/>
                <w:sz w:val="20"/>
              </w:rPr>
              <w:t>0.52</w:t>
            </w:r>
          </w:p>
        </w:tc>
      </w:tr>
      <w:tr w:rsidR="002D505D" w:rsidRPr="00CB3AD6" w14:paraId="6D09D9DE" w14:textId="77777777" w:rsidTr="00460F57">
        <w:tc>
          <w:tcPr>
            <w:tcW w:w="972" w:type="dxa"/>
            <w:shd w:val="clear" w:color="auto" w:fill="auto"/>
          </w:tcPr>
          <w:p w14:paraId="5EDA3C33" w14:textId="77777777" w:rsidR="002D505D" w:rsidRPr="00CB3AD6" w:rsidRDefault="002D505D" w:rsidP="00460F57">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75446BC8" w14:textId="77777777" w:rsidR="002D505D" w:rsidRPr="00CB3AD6" w:rsidRDefault="002D505D" w:rsidP="00460F57">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5CE7D024" w14:textId="77777777" w:rsidR="002D505D" w:rsidRPr="00CB3AD6" w:rsidRDefault="002D505D" w:rsidP="00460F57">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4428D1EA" w14:textId="77777777" w:rsidR="002D505D" w:rsidRPr="00CB3AD6" w:rsidRDefault="002D505D" w:rsidP="00460F57">
            <w:pPr>
              <w:spacing w:before="0"/>
              <w:jc w:val="center"/>
              <w:rPr>
                <w:rFonts w:ascii="Arial" w:hAnsi="Arial" w:cs="Arial"/>
                <w:sz w:val="20"/>
              </w:rPr>
            </w:pPr>
            <w:r w:rsidRPr="00CB3AD6">
              <w:rPr>
                <w:rFonts w:ascii="Arial" w:hAnsi="Arial" w:cs="Arial"/>
                <w:sz w:val="20"/>
              </w:rPr>
              <w:t>0</w:t>
            </w:r>
          </w:p>
        </w:tc>
      </w:tr>
      <w:tr w:rsidR="002D505D" w:rsidRPr="00CB3AD6" w14:paraId="7E8F8393" w14:textId="77777777" w:rsidTr="00460F57">
        <w:tc>
          <w:tcPr>
            <w:tcW w:w="972" w:type="dxa"/>
            <w:shd w:val="clear" w:color="auto" w:fill="auto"/>
          </w:tcPr>
          <w:p w14:paraId="2DF80E03" w14:textId="77777777" w:rsidR="002D505D" w:rsidRPr="00CB3AD6" w:rsidRDefault="002D505D" w:rsidP="00460F57">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03E6661" w14:textId="77777777" w:rsidR="002D505D" w:rsidRPr="00CB3AD6" w:rsidRDefault="002D505D" w:rsidP="00460F57">
            <w:pPr>
              <w:spacing w:before="0"/>
              <w:rPr>
                <w:rFonts w:ascii="Arial" w:hAnsi="Arial" w:cs="Arial"/>
                <w:sz w:val="20"/>
                <w:lang w:val="fr-FR"/>
              </w:rPr>
            </w:pPr>
            <w:r w:rsidRPr="00CB3AD6">
              <w:rPr>
                <w:rFonts w:ascii="Arial" w:hAnsi="Arial" w:cs="Arial"/>
                <w:sz w:val="20"/>
                <w:lang w:val="fr-FR"/>
              </w:rPr>
              <w:t>Reabilitare statii de pompare apa uzata</w:t>
            </w:r>
          </w:p>
        </w:tc>
        <w:tc>
          <w:tcPr>
            <w:tcW w:w="1163" w:type="dxa"/>
            <w:shd w:val="clear" w:color="auto" w:fill="auto"/>
          </w:tcPr>
          <w:p w14:paraId="14EA5030" w14:textId="77777777" w:rsidR="002D505D" w:rsidRPr="00CB3AD6" w:rsidRDefault="002D505D" w:rsidP="00460F5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7C12F6B5" w14:textId="77777777" w:rsidR="002D505D" w:rsidRPr="00CB3AD6" w:rsidRDefault="002D505D" w:rsidP="00460F57">
            <w:pPr>
              <w:spacing w:before="0"/>
              <w:jc w:val="center"/>
              <w:rPr>
                <w:rFonts w:ascii="Arial" w:hAnsi="Arial" w:cs="Arial"/>
                <w:sz w:val="20"/>
              </w:rPr>
            </w:pPr>
            <w:r w:rsidRPr="00CB3AD6">
              <w:rPr>
                <w:rFonts w:ascii="Arial" w:hAnsi="Arial" w:cs="Arial"/>
                <w:sz w:val="20"/>
              </w:rPr>
              <w:t>0</w:t>
            </w:r>
          </w:p>
        </w:tc>
      </w:tr>
      <w:tr w:rsidR="002D505D" w:rsidRPr="00CB3AD6" w14:paraId="00BD15C0" w14:textId="77777777" w:rsidTr="00460F57">
        <w:tc>
          <w:tcPr>
            <w:tcW w:w="972" w:type="dxa"/>
            <w:shd w:val="clear" w:color="auto" w:fill="auto"/>
          </w:tcPr>
          <w:p w14:paraId="62B78820" w14:textId="77777777" w:rsidR="002D505D" w:rsidRPr="00CB3AD6" w:rsidRDefault="002D505D" w:rsidP="00460F57">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35EE18DB" w14:textId="77777777" w:rsidR="002D505D" w:rsidRPr="00CB3AD6" w:rsidRDefault="002D505D" w:rsidP="00460F57">
            <w:pPr>
              <w:spacing w:before="0"/>
              <w:rPr>
                <w:rFonts w:ascii="Arial" w:hAnsi="Arial" w:cs="Arial"/>
                <w:sz w:val="20"/>
                <w:lang w:val="fr-FR"/>
              </w:rPr>
            </w:pPr>
            <w:r w:rsidRPr="00CB3AD6">
              <w:rPr>
                <w:rFonts w:ascii="Arial" w:hAnsi="Arial" w:cs="Arial"/>
                <w:sz w:val="20"/>
                <w:lang w:val="fr-FR"/>
              </w:rPr>
              <w:t>Statii noi de pompare apa uzata</w:t>
            </w:r>
          </w:p>
        </w:tc>
        <w:tc>
          <w:tcPr>
            <w:tcW w:w="1163" w:type="dxa"/>
            <w:shd w:val="clear" w:color="auto" w:fill="auto"/>
          </w:tcPr>
          <w:p w14:paraId="0A3C4C40" w14:textId="77777777" w:rsidR="002D505D" w:rsidRPr="00CB3AD6" w:rsidRDefault="002D505D" w:rsidP="00460F5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4645D9B0" w14:textId="77777777" w:rsidR="002D505D" w:rsidRPr="00CB3AD6" w:rsidRDefault="002D505D" w:rsidP="00460F57">
            <w:pPr>
              <w:spacing w:before="0"/>
              <w:jc w:val="center"/>
              <w:rPr>
                <w:rFonts w:ascii="Arial" w:hAnsi="Arial" w:cs="Arial"/>
                <w:sz w:val="20"/>
              </w:rPr>
            </w:pPr>
            <w:r w:rsidRPr="00CB3AD6">
              <w:rPr>
                <w:rFonts w:ascii="Arial" w:hAnsi="Arial" w:cs="Arial"/>
                <w:sz w:val="20"/>
              </w:rPr>
              <w:t>0</w:t>
            </w:r>
          </w:p>
        </w:tc>
      </w:tr>
      <w:tr w:rsidR="002D505D" w:rsidRPr="00CB3AD6" w14:paraId="1903A892" w14:textId="77777777" w:rsidTr="00460F57">
        <w:tc>
          <w:tcPr>
            <w:tcW w:w="972" w:type="dxa"/>
            <w:shd w:val="clear" w:color="auto" w:fill="auto"/>
          </w:tcPr>
          <w:p w14:paraId="70F80DEF" w14:textId="77777777" w:rsidR="002D505D" w:rsidRPr="00CB3AD6" w:rsidRDefault="002D505D" w:rsidP="00460F57">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773B89F3" w14:textId="77777777" w:rsidR="002D505D" w:rsidRPr="00CB3AD6" w:rsidRDefault="002D505D" w:rsidP="00460F57">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42282BE2" w14:textId="77777777" w:rsidR="002D505D" w:rsidRPr="00CB3AD6" w:rsidRDefault="002D505D" w:rsidP="00460F57">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1A2859A4" w14:textId="77777777" w:rsidR="002D505D" w:rsidRPr="00CB3AD6" w:rsidRDefault="002D505D" w:rsidP="00460F57">
            <w:pPr>
              <w:spacing w:before="0"/>
              <w:jc w:val="center"/>
              <w:rPr>
                <w:rFonts w:ascii="Arial" w:hAnsi="Arial" w:cs="Arial"/>
                <w:sz w:val="20"/>
              </w:rPr>
            </w:pPr>
            <w:r w:rsidRPr="00CB3AD6">
              <w:rPr>
                <w:rFonts w:ascii="Arial" w:hAnsi="Arial" w:cs="Arial"/>
                <w:sz w:val="20"/>
              </w:rPr>
              <w:t>0</w:t>
            </w:r>
          </w:p>
        </w:tc>
      </w:tr>
      <w:tr w:rsidR="002D505D" w:rsidRPr="00CB3AD6" w14:paraId="06875B58" w14:textId="77777777" w:rsidTr="00460F57">
        <w:tc>
          <w:tcPr>
            <w:tcW w:w="972" w:type="dxa"/>
            <w:shd w:val="clear" w:color="auto" w:fill="auto"/>
          </w:tcPr>
          <w:p w14:paraId="3C66A129" w14:textId="77777777" w:rsidR="002D505D" w:rsidRPr="00CB3AD6" w:rsidRDefault="002D505D" w:rsidP="00460F57">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48417D9B" w14:textId="77777777" w:rsidR="002D505D" w:rsidRPr="00CB3AD6" w:rsidRDefault="002D505D" w:rsidP="00460F57">
            <w:pPr>
              <w:spacing w:before="0"/>
              <w:rPr>
                <w:rFonts w:ascii="Arial" w:hAnsi="Arial" w:cs="Arial"/>
                <w:sz w:val="20"/>
                <w:lang w:val="fr-FR"/>
              </w:rPr>
            </w:pPr>
            <w:r w:rsidRPr="00CB3AD6">
              <w:rPr>
                <w:rFonts w:ascii="Arial" w:hAnsi="Arial" w:cs="Arial"/>
                <w:sz w:val="20"/>
                <w:lang w:val="fr-FR"/>
              </w:rPr>
              <w:t>Reabilitare statie de epurare existenta</w:t>
            </w:r>
          </w:p>
        </w:tc>
        <w:tc>
          <w:tcPr>
            <w:tcW w:w="1163" w:type="dxa"/>
            <w:shd w:val="clear" w:color="auto" w:fill="auto"/>
          </w:tcPr>
          <w:p w14:paraId="137C89BD" w14:textId="77777777" w:rsidR="002D505D" w:rsidRPr="00CB3AD6" w:rsidRDefault="002D505D" w:rsidP="00460F57">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2BBCD6C0" w14:textId="77777777" w:rsidR="002D505D" w:rsidRPr="00CB3AD6" w:rsidRDefault="002D505D" w:rsidP="00460F57">
            <w:pPr>
              <w:spacing w:before="0"/>
              <w:jc w:val="center"/>
              <w:rPr>
                <w:rFonts w:ascii="Arial" w:hAnsi="Arial" w:cs="Arial"/>
                <w:sz w:val="20"/>
              </w:rPr>
            </w:pPr>
            <w:r w:rsidRPr="00CB3AD6">
              <w:rPr>
                <w:rFonts w:ascii="Arial" w:hAnsi="Arial" w:cs="Arial"/>
                <w:sz w:val="20"/>
              </w:rPr>
              <w:t>1</w:t>
            </w:r>
          </w:p>
        </w:tc>
      </w:tr>
    </w:tbl>
    <w:p w14:paraId="2767FE6D" w14:textId="77777777" w:rsidR="00DA59B5" w:rsidRPr="00CB3AD6" w:rsidRDefault="00DA59B5" w:rsidP="00DA59B5"/>
    <w:p w14:paraId="50EFE22C" w14:textId="1DC4A2E7" w:rsidR="005F181E" w:rsidRPr="00CB3AD6" w:rsidRDefault="005F181E">
      <w:pPr>
        <w:spacing w:before="0"/>
        <w:jc w:val="left"/>
      </w:pPr>
      <w:r w:rsidRPr="00CB3AD6">
        <w:br w:type="page"/>
      </w:r>
    </w:p>
    <w:p w14:paraId="5578C8CC" w14:textId="397B4753" w:rsidR="000031B4" w:rsidRPr="00CB3AD6" w:rsidRDefault="000031B4" w:rsidP="000031B4">
      <w:pPr>
        <w:pStyle w:val="Heading3"/>
      </w:pPr>
      <w:bookmarkStart w:id="1339" w:name="_Toc67851926"/>
      <w:r w:rsidRPr="00CB3AD6">
        <w:lastRenderedPageBreak/>
        <w:t>Investitii in clusterul Sepreus</w:t>
      </w:r>
      <w:bookmarkEnd w:id="1339"/>
    </w:p>
    <w:p w14:paraId="7CD7305A" w14:textId="41BC27EE" w:rsidR="001D4E14" w:rsidRPr="00CB3AD6" w:rsidRDefault="001D4E14" w:rsidP="00012A41">
      <w:pPr>
        <w:ind w:firstLine="720"/>
      </w:pPr>
      <w:r w:rsidRPr="00CB3AD6">
        <w:t>In momentul de fata in zona de proiect Apateu – Sepreus – Cermei exista 3 aglomerari</w:t>
      </w:r>
      <w:r w:rsidR="00C05932" w:rsidRPr="00CB3AD6">
        <w:t xml:space="preserve">: </w:t>
      </w:r>
      <w:r w:rsidRPr="00CB3AD6">
        <w:t>Apateu</w:t>
      </w:r>
      <w:r w:rsidR="00C05932" w:rsidRPr="00CB3AD6">
        <w:t xml:space="preserve"> (2,163 l.e.)</w:t>
      </w:r>
      <w:r w:rsidRPr="00CB3AD6">
        <w:t>, Sepreus</w:t>
      </w:r>
      <w:r w:rsidR="00C05932" w:rsidRPr="00CB3AD6">
        <w:t xml:space="preserve"> (2,013 l.e.)</w:t>
      </w:r>
      <w:r w:rsidRPr="00CB3AD6">
        <w:t xml:space="preserve"> si Cermei</w:t>
      </w:r>
      <w:r w:rsidR="00C05932" w:rsidRPr="00CB3AD6">
        <w:t xml:space="preserve"> (2,125 l.e.)</w:t>
      </w:r>
      <w:r w:rsidRPr="00CB3AD6">
        <w:t>,  care genereaza impreuna o incarcare de 6,300 l.e. Aglomerarile Apateu si Seperus nu au sisteme de canalizare.</w:t>
      </w:r>
      <w:r w:rsidR="00C05932" w:rsidRPr="00CB3AD6">
        <w:t xml:space="preserve"> </w:t>
      </w:r>
    </w:p>
    <w:p w14:paraId="00C53C22" w14:textId="2A141877" w:rsidR="001D4E14" w:rsidRPr="00CB3AD6" w:rsidRDefault="001D4E14" w:rsidP="00012A41">
      <w:pPr>
        <w:ind w:firstLine="720"/>
      </w:pPr>
      <w:r w:rsidRPr="00CB3AD6">
        <w:t>Aglomerarea Cermei este formata din localitatile Cermei si Somosches si beneficiaza de o retea de canalizare, fara a avea statie de epurare. Autoritatile locale au realizat colectoare de canalizare in ambele localitati, fara a avea in schimb statie de epurare.</w:t>
      </w:r>
    </w:p>
    <w:p w14:paraId="753A03AE" w14:textId="77777777" w:rsidR="00012A41" w:rsidRPr="00CB3AD6" w:rsidRDefault="00012A41" w:rsidP="00012A41">
      <w:pPr>
        <w:ind w:firstLine="720"/>
      </w:pPr>
      <w:r w:rsidRPr="00CB3AD6">
        <w:t>Schema generala a clusterului Ineu este prezentat in figura urmatoare.</w:t>
      </w:r>
    </w:p>
    <w:p w14:paraId="58254F05" w14:textId="77777777" w:rsidR="005F181E" w:rsidRPr="00CB3AD6" w:rsidRDefault="005F181E" w:rsidP="005F181E">
      <w:pPr>
        <w:jc w:val="center"/>
      </w:pPr>
      <w:r w:rsidRPr="00CB3AD6">
        <w:rPr>
          <w:noProof/>
          <w:lang w:val="en-US"/>
        </w:rPr>
        <w:drawing>
          <wp:inline distT="0" distB="0" distL="0" distR="0" wp14:anchorId="270BD2B9" wp14:editId="0B9FCD8A">
            <wp:extent cx="5098909" cy="3743325"/>
            <wp:effectExtent l="0" t="0" r="6985" b="0"/>
            <wp:docPr id="249" name="Picture 249" descr="E:\C\Contract_Edi\ARAD\2019 reluare contract\Planuri finale\0.AU_Zona_proiect_Arad_v05_STEREO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Contract_Edi\ARAD\2019 reluare contract\Planuri finale\0.AU_Zona_proiect_Arad_v05_STEREO_70.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749" t="9271" r="10359" b="8447"/>
                    <a:stretch/>
                  </pic:blipFill>
                  <pic:spPr bwMode="auto">
                    <a:xfrm>
                      <a:off x="0" y="0"/>
                      <a:ext cx="5117343" cy="3756858"/>
                    </a:xfrm>
                    <a:prstGeom prst="rect">
                      <a:avLst/>
                    </a:prstGeom>
                    <a:noFill/>
                    <a:ln>
                      <a:noFill/>
                    </a:ln>
                    <a:extLst>
                      <a:ext uri="{53640926-AAD7-44D8-BBD7-CCE9431645EC}">
                        <a14:shadowObscured xmlns:a14="http://schemas.microsoft.com/office/drawing/2010/main"/>
                      </a:ext>
                    </a:extLst>
                  </pic:spPr>
                </pic:pic>
              </a:graphicData>
            </a:graphic>
          </wp:inline>
        </w:drawing>
      </w:r>
    </w:p>
    <w:p w14:paraId="2A55538D" w14:textId="77777777" w:rsidR="005F181E" w:rsidRPr="00CB3AD6" w:rsidRDefault="005F181E" w:rsidP="005F181E">
      <w:pPr>
        <w:jc w:val="center"/>
        <w:rPr>
          <w:rFonts w:ascii="Arial" w:hAnsi="Arial" w:cs="Arial"/>
          <w:sz w:val="20"/>
        </w:rPr>
      </w:pPr>
      <w:bookmarkStart w:id="1340" w:name="_Toc67068567"/>
      <w:bookmarkStart w:id="1341" w:name="_Toc67852142"/>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101</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Clusterul Sepreus.</w:t>
      </w:r>
      <w:bookmarkEnd w:id="1340"/>
      <w:bookmarkEnd w:id="1341"/>
    </w:p>
    <w:p w14:paraId="26730ECF" w14:textId="77777777" w:rsidR="005F181E" w:rsidRPr="00CB3AD6" w:rsidRDefault="005F181E" w:rsidP="005F181E">
      <w:pPr>
        <w:ind w:firstLine="720"/>
      </w:pPr>
    </w:p>
    <w:p w14:paraId="14F5A140" w14:textId="77777777" w:rsidR="00012A41" w:rsidRPr="00CB3AD6" w:rsidRDefault="00012A41" w:rsidP="00012A41">
      <w:pPr>
        <w:ind w:firstLine="720"/>
      </w:pPr>
    </w:p>
    <w:p w14:paraId="59B07AF7" w14:textId="798F57ED" w:rsidR="001D4E14" w:rsidRPr="00CB3AD6" w:rsidRDefault="001D4E14" w:rsidP="001D4E14">
      <w:pPr>
        <w:ind w:firstLine="720"/>
      </w:pPr>
      <w:r w:rsidRPr="00CB3AD6">
        <w:t>In situatia de perspectiva se are in vederea realizare de sistem de canalizare pentru localitatile Apateu si Sepreus, pomparea apei uzate din Apateu in Sepreus unde se</w:t>
      </w:r>
      <w:r w:rsidR="005F181E" w:rsidRPr="00CB3AD6">
        <w:t xml:space="preserve"> va realiza o statie de epurare </w:t>
      </w:r>
      <w:r w:rsidRPr="00CB3AD6">
        <w:t xml:space="preserve">care va fi proiectata astfel incat sa asigure si epurarea apei uzate din aglomerarea Cemei. </w:t>
      </w:r>
    </w:p>
    <w:p w14:paraId="549BA725" w14:textId="5D97C575" w:rsidR="001D4E14" w:rsidRPr="00CB3AD6" w:rsidRDefault="001D4E14" w:rsidP="001D4E14">
      <w:pPr>
        <w:ind w:firstLine="720"/>
      </w:pPr>
      <w:r w:rsidRPr="00CB3AD6">
        <w:t>Pentru transportul apei uzate din aglomerarea Cermei investitiile necesare vor fi suportate de autoritatile locale, prin proiectul de fata realizandu-se numai sistemele de canalizare in aglomerarile Apateu si Sepreus si statia de epurare.</w:t>
      </w:r>
    </w:p>
    <w:p w14:paraId="25A37357" w14:textId="31ABC819" w:rsidR="001D4E14" w:rsidRPr="00CB3AD6" w:rsidRDefault="001D4E14" w:rsidP="001D4E14">
      <w:pPr>
        <w:ind w:firstLine="720"/>
      </w:pPr>
      <w:r w:rsidRPr="00CB3AD6">
        <w:t>Statia noua de epurare va fi proiectata pentru o incarcare de 6,300 l.e. care va deservi clusterul format din aglomerarile Apateu, Sepreus si Cermei</w:t>
      </w:r>
      <w:r w:rsidR="001F6A4E" w:rsidRPr="00CB3AD6">
        <w:t>-Somosches</w:t>
      </w:r>
      <w:r w:rsidRPr="00CB3AD6">
        <w:t>.</w:t>
      </w:r>
    </w:p>
    <w:p w14:paraId="47F2B62C" w14:textId="77777777" w:rsidR="00BB14A5" w:rsidRPr="00CB3AD6" w:rsidRDefault="00BB14A5" w:rsidP="00BB14A5"/>
    <w:p w14:paraId="45437FDD" w14:textId="77777777" w:rsidR="00BB14A5" w:rsidRPr="00CB3AD6" w:rsidRDefault="00BB14A5" w:rsidP="00BB14A5">
      <w:pPr>
        <w:pStyle w:val="Heading4"/>
      </w:pPr>
      <w:bookmarkStart w:id="1342" w:name="_Toc67851927"/>
      <w:r w:rsidRPr="00CB3AD6">
        <w:t>Investitii proiectate pentru reteaua de canalizare</w:t>
      </w:r>
      <w:bookmarkEnd w:id="1342"/>
    </w:p>
    <w:p w14:paraId="498D1EDF" w14:textId="20C6BE6D" w:rsidR="00BB14A5" w:rsidRPr="00CB3AD6" w:rsidRDefault="00BB14A5" w:rsidP="00BB14A5">
      <w:pPr>
        <w:ind w:firstLine="720"/>
        <w:rPr>
          <w:szCs w:val="22"/>
        </w:rPr>
      </w:pPr>
      <w:r w:rsidRPr="00CB3AD6">
        <w:rPr>
          <w:szCs w:val="22"/>
        </w:rPr>
        <w:t>Analiza dezvoltarii sistemelor de canalizare din clusterul Sepreus s-a realizat pentru a asigura functionalitatea in situatia de perspectiva.</w:t>
      </w:r>
    </w:p>
    <w:p w14:paraId="45E625D5" w14:textId="77777777" w:rsidR="00BB14A5" w:rsidRPr="00CB3AD6" w:rsidRDefault="00BB14A5" w:rsidP="00BB14A5">
      <w:pPr>
        <w:widowControl w:val="0"/>
        <w:autoSpaceDE w:val="0"/>
        <w:autoSpaceDN w:val="0"/>
        <w:adjustRightInd w:val="0"/>
        <w:ind w:firstLine="720"/>
        <w:rPr>
          <w:rFonts w:eastAsiaTheme="minorHAnsi"/>
        </w:rPr>
      </w:pPr>
      <w:r w:rsidRPr="00CB3AD6">
        <w:rPr>
          <w:rFonts w:eastAsiaTheme="minorHAnsi"/>
        </w:rPr>
        <w:lastRenderedPageBreak/>
        <w:t>Pentru perspectiva a avut in vedere urmatoarele aspecte:</w:t>
      </w:r>
    </w:p>
    <w:p w14:paraId="29462789" w14:textId="77777777" w:rsidR="00BB14A5" w:rsidRPr="00CB3AD6" w:rsidRDefault="00BB14A5" w:rsidP="00BB14A5">
      <w:pPr>
        <w:pStyle w:val="ListParagraph"/>
        <w:numPr>
          <w:ilvl w:val="0"/>
          <w:numId w:val="54"/>
        </w:numPr>
      </w:pPr>
      <w:r w:rsidRPr="00CB3AD6">
        <w:t>acoperirea integrala a consumatorilor din localitate;</w:t>
      </w:r>
    </w:p>
    <w:p w14:paraId="03676D5E" w14:textId="77777777" w:rsidR="00BB14A5" w:rsidRPr="00CB3AD6" w:rsidRDefault="00BB14A5" w:rsidP="00BB14A5">
      <w:pPr>
        <w:pStyle w:val="ListParagraph"/>
        <w:numPr>
          <w:ilvl w:val="0"/>
          <w:numId w:val="54"/>
        </w:numPr>
      </w:pPr>
      <w:r w:rsidRPr="00CB3AD6">
        <w:t>analiza comportamentului sistemului la debitul maxim prognozat;</w:t>
      </w:r>
    </w:p>
    <w:p w14:paraId="31DB6446" w14:textId="77777777" w:rsidR="00BB14A5" w:rsidRPr="00CB3AD6" w:rsidRDefault="00BB14A5" w:rsidP="00BB14A5">
      <w:pPr>
        <w:pStyle w:val="ListParagraph"/>
        <w:numPr>
          <w:ilvl w:val="0"/>
          <w:numId w:val="54"/>
        </w:numPr>
      </w:pPr>
      <w:r w:rsidRPr="00CB3AD6">
        <w:t>stabilirea masurilor care sa asigure functionarea corespunzatoare a sistemului.</w:t>
      </w:r>
    </w:p>
    <w:p w14:paraId="22523618" w14:textId="1D2FB711" w:rsidR="00BB14A5" w:rsidRPr="00CB3AD6" w:rsidRDefault="00BB14A5" w:rsidP="00CB5CE7">
      <w:pPr>
        <w:ind w:firstLine="720"/>
        <w:rPr>
          <w:szCs w:val="22"/>
        </w:rPr>
      </w:pPr>
      <w:r w:rsidRPr="00CB3AD6">
        <w:rPr>
          <w:szCs w:val="22"/>
        </w:rPr>
        <w:t>O schema generala a lucrarilor propuse in retelele de canalizare este prezentata in figura urmatoare.</w:t>
      </w:r>
    </w:p>
    <w:p w14:paraId="46F20D30" w14:textId="1BC0159F" w:rsidR="00BB14A5" w:rsidRPr="00CB3AD6" w:rsidRDefault="00C05932" w:rsidP="00BB14A5">
      <w:pPr>
        <w:jc w:val="center"/>
        <w:rPr>
          <w:szCs w:val="22"/>
        </w:rPr>
      </w:pPr>
      <w:r w:rsidRPr="00CB3AD6">
        <w:rPr>
          <w:noProof/>
          <w:lang w:val="en-US"/>
        </w:rPr>
        <w:drawing>
          <wp:inline distT="0" distB="0" distL="0" distR="0" wp14:anchorId="330A2DEF" wp14:editId="0E423674">
            <wp:extent cx="4450080" cy="4346435"/>
            <wp:effectExtent l="0" t="0" r="762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452986" cy="4349273"/>
                    </a:xfrm>
                    <a:prstGeom prst="rect">
                      <a:avLst/>
                    </a:prstGeom>
                  </pic:spPr>
                </pic:pic>
              </a:graphicData>
            </a:graphic>
          </wp:inline>
        </w:drawing>
      </w:r>
    </w:p>
    <w:p w14:paraId="4EF0B571" w14:textId="41224E22" w:rsidR="00BB14A5" w:rsidRPr="00CB3AD6" w:rsidRDefault="00BB14A5" w:rsidP="00BB14A5">
      <w:pPr>
        <w:jc w:val="center"/>
        <w:rPr>
          <w:rFonts w:ascii="Arial" w:hAnsi="Arial" w:cs="Arial"/>
          <w:sz w:val="20"/>
        </w:rPr>
      </w:pPr>
      <w:bookmarkStart w:id="1343" w:name="_Toc67852143"/>
      <w:r w:rsidRPr="00CB3AD6">
        <w:rPr>
          <w:rFonts w:ascii="Arial" w:hAnsi="Arial" w:cs="Arial"/>
          <w:b/>
          <w:sz w:val="20"/>
        </w:rPr>
        <w:t xml:space="preserve">Figura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Figure \* ARABIC \s 1 </w:instrText>
      </w:r>
      <w:r w:rsidRPr="00CB3AD6">
        <w:rPr>
          <w:rFonts w:ascii="Arial" w:hAnsi="Arial" w:cs="Arial"/>
          <w:b/>
          <w:sz w:val="20"/>
        </w:rPr>
        <w:fldChar w:fldCharType="separate"/>
      </w:r>
      <w:r w:rsidR="0030349E">
        <w:rPr>
          <w:rFonts w:ascii="Arial" w:hAnsi="Arial" w:cs="Arial"/>
          <w:b/>
          <w:noProof/>
          <w:sz w:val="20"/>
        </w:rPr>
        <w:t>102</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Schema generala a lucrarilor propuse in reteaua de canalizare.</w:t>
      </w:r>
      <w:bookmarkEnd w:id="1343"/>
    </w:p>
    <w:p w14:paraId="036D8313" w14:textId="7345EBC3" w:rsidR="00BB14A5" w:rsidRPr="00CB3AD6" w:rsidRDefault="00BB14A5" w:rsidP="00BB14A5">
      <w:pPr>
        <w:jc w:val="center"/>
      </w:pPr>
      <w:r w:rsidRPr="00CB3AD6">
        <w:rPr>
          <w:rFonts w:ascii="Arial" w:hAnsi="Arial" w:cs="Arial"/>
          <w:color w:val="F79646" w:themeColor="accent6"/>
          <w:sz w:val="20"/>
        </w:rPr>
        <w:t>Linie oranj – extindere retea</w:t>
      </w:r>
      <w:r w:rsidRPr="00CB3AD6">
        <w:rPr>
          <w:rFonts w:ascii="Arial" w:hAnsi="Arial" w:cs="Arial"/>
          <w:color w:val="FF0000"/>
          <w:sz w:val="20"/>
        </w:rPr>
        <w:t xml:space="preserve">; </w:t>
      </w:r>
      <w:r w:rsidRPr="00CB3AD6">
        <w:rPr>
          <w:rFonts w:ascii="Arial" w:hAnsi="Arial" w:cs="Arial"/>
          <w:color w:val="FF00FF"/>
          <w:sz w:val="20"/>
        </w:rPr>
        <w:t>Linie magenta – conducte de refulare</w:t>
      </w:r>
      <w:r w:rsidRPr="00CB3AD6">
        <w:rPr>
          <w:rFonts w:ascii="Arial" w:hAnsi="Arial" w:cs="Arial"/>
          <w:sz w:val="20"/>
        </w:rPr>
        <w:t>.</w:t>
      </w:r>
    </w:p>
    <w:p w14:paraId="1B4A2D45" w14:textId="77777777" w:rsidR="00BB14A5" w:rsidRPr="00CB3AD6" w:rsidRDefault="00BB14A5" w:rsidP="00BB14A5">
      <w:pPr>
        <w:widowControl w:val="0"/>
        <w:autoSpaceDE w:val="0"/>
        <w:autoSpaceDN w:val="0"/>
        <w:adjustRightInd w:val="0"/>
        <w:ind w:firstLine="720"/>
        <w:rPr>
          <w:rFonts w:eastAsiaTheme="minorHAnsi"/>
        </w:rPr>
      </w:pPr>
    </w:p>
    <w:p w14:paraId="07B780D8" w14:textId="77777777" w:rsidR="00BB14A5" w:rsidRPr="00CB3AD6" w:rsidRDefault="00BB14A5" w:rsidP="00BB14A5">
      <w:pPr>
        <w:ind w:firstLine="720"/>
        <w:rPr>
          <w:szCs w:val="22"/>
        </w:rPr>
      </w:pPr>
      <w:r w:rsidRPr="00CB3AD6">
        <w:rPr>
          <w:szCs w:val="22"/>
        </w:rPr>
        <w:t>Masurile de investitii propuse in retelele de canalizare din cluster sunt sintetizate in cele ce urmeaza, fiind vorba numai de lucrari de extindere.</w:t>
      </w:r>
    </w:p>
    <w:p w14:paraId="25D68A9A" w14:textId="77777777" w:rsidR="00BB14A5" w:rsidRPr="00CB3AD6" w:rsidRDefault="00BB14A5" w:rsidP="00BB14A5">
      <w:pPr>
        <w:ind w:firstLine="720"/>
        <w:rPr>
          <w:szCs w:val="22"/>
        </w:rPr>
      </w:pPr>
      <w:r w:rsidRPr="00CB3AD6">
        <w:rPr>
          <w:szCs w:val="22"/>
        </w:rPr>
        <w:t>Investitiile detaliate, precum si planurile cu situatia propusa sunt prezentate in anexele prezentului Studiu de Fezabilitate.</w:t>
      </w:r>
    </w:p>
    <w:p w14:paraId="32900F43" w14:textId="77777777" w:rsidR="00BB14A5" w:rsidRPr="00CB3AD6" w:rsidRDefault="00BB14A5" w:rsidP="00BB14A5">
      <w:pPr>
        <w:ind w:firstLine="720"/>
        <w:rPr>
          <w:szCs w:val="22"/>
        </w:rPr>
      </w:pPr>
    </w:p>
    <w:p w14:paraId="5BA64498" w14:textId="3A8F784E" w:rsidR="00BB14A5" w:rsidRPr="00CB3AD6" w:rsidRDefault="00BB14A5" w:rsidP="00BB14A5">
      <w:pPr>
        <w:rPr>
          <w:rFonts w:ascii="Arial" w:hAnsi="Arial" w:cs="Arial"/>
          <w:sz w:val="20"/>
        </w:rPr>
      </w:pPr>
      <w:bookmarkStart w:id="1344" w:name="_Toc67852038"/>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97</w:t>
      </w:r>
      <w:r w:rsidRPr="00CB3AD6">
        <w:rPr>
          <w:rFonts w:ascii="Arial" w:hAnsi="Arial" w:cs="Arial"/>
          <w:b/>
          <w:sz w:val="20"/>
        </w:rPr>
        <w:fldChar w:fldCharType="end"/>
      </w:r>
      <w:r w:rsidRPr="00CB3AD6">
        <w:rPr>
          <w:rFonts w:ascii="Arial" w:hAnsi="Arial" w:cs="Arial"/>
          <w:b/>
          <w:sz w:val="20"/>
        </w:rPr>
        <w:t>.</w:t>
      </w:r>
      <w:r w:rsidRPr="00CB3AD6">
        <w:rPr>
          <w:rFonts w:ascii="Arial" w:hAnsi="Arial" w:cs="Arial"/>
          <w:sz w:val="20"/>
        </w:rPr>
        <w:t xml:space="preserve"> Sinteza lucrari propuse in retelele de canalizare.</w:t>
      </w:r>
      <w:bookmarkEnd w:id="1344"/>
    </w:p>
    <w:tbl>
      <w:tblPr>
        <w:tblW w:w="0" w:type="auto"/>
        <w:tblInd w:w="93" w:type="dxa"/>
        <w:tblLook w:val="04A0" w:firstRow="1" w:lastRow="0" w:firstColumn="1" w:lastColumn="0" w:noHBand="0" w:noVBand="1"/>
      </w:tblPr>
      <w:tblGrid>
        <w:gridCol w:w="3984"/>
        <w:gridCol w:w="1134"/>
        <w:gridCol w:w="1134"/>
        <w:gridCol w:w="1134"/>
      </w:tblGrid>
      <w:tr w:rsidR="00BA74E2" w:rsidRPr="00CB3AD6" w14:paraId="7CB2C56E" w14:textId="77777777" w:rsidTr="00BA74E2">
        <w:tc>
          <w:tcPr>
            <w:tcW w:w="3984"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4A27175" w14:textId="77777777" w:rsidR="00BA74E2" w:rsidRPr="00CB3AD6" w:rsidRDefault="00BA74E2" w:rsidP="002C5D21">
            <w:pPr>
              <w:spacing w:before="0"/>
              <w:rPr>
                <w:rFonts w:ascii="Arial" w:hAnsi="Arial" w:cs="Arial"/>
                <w:b/>
                <w:bCs/>
                <w:color w:val="000000"/>
                <w:sz w:val="20"/>
              </w:rPr>
            </w:pPr>
            <w:r w:rsidRPr="00CB3AD6">
              <w:rPr>
                <w:rFonts w:ascii="Arial" w:hAnsi="Arial" w:cs="Arial"/>
                <w:b/>
                <w:bCs/>
                <w:color w:val="000000"/>
                <w:sz w:val="20"/>
              </w:rPr>
              <w:t>Retea de canalizare din aglomerare</w:t>
            </w:r>
          </w:p>
        </w:tc>
        <w:tc>
          <w:tcPr>
            <w:tcW w:w="1134" w:type="dxa"/>
            <w:tcBorders>
              <w:top w:val="single" w:sz="8" w:space="0" w:color="auto"/>
              <w:left w:val="nil"/>
              <w:bottom w:val="single" w:sz="8" w:space="0" w:color="auto"/>
              <w:right w:val="single" w:sz="8" w:space="0" w:color="auto"/>
            </w:tcBorders>
            <w:shd w:val="clear" w:color="000000" w:fill="D9D9D9"/>
            <w:noWrap/>
            <w:vAlign w:val="center"/>
            <w:hideMark/>
          </w:tcPr>
          <w:p w14:paraId="36E7611C" w14:textId="2375C0C6" w:rsidR="00BA74E2" w:rsidRPr="00CB3AD6" w:rsidRDefault="00413F07" w:rsidP="002C5D21">
            <w:pPr>
              <w:spacing w:before="0"/>
              <w:jc w:val="center"/>
              <w:rPr>
                <w:rFonts w:ascii="Arial" w:hAnsi="Arial" w:cs="Arial"/>
                <w:b/>
                <w:bCs/>
                <w:color w:val="000000"/>
                <w:sz w:val="20"/>
              </w:rPr>
            </w:pPr>
            <w:r w:rsidRPr="00CB3AD6">
              <w:rPr>
                <w:rFonts w:ascii="Arial" w:hAnsi="Arial" w:cs="Arial"/>
                <w:b/>
                <w:bCs/>
                <w:color w:val="000000"/>
                <w:sz w:val="20"/>
              </w:rPr>
              <w:t>Sepreus</w:t>
            </w:r>
          </w:p>
        </w:tc>
        <w:tc>
          <w:tcPr>
            <w:tcW w:w="1134" w:type="dxa"/>
            <w:tcBorders>
              <w:top w:val="single" w:sz="8" w:space="0" w:color="auto"/>
              <w:left w:val="nil"/>
              <w:bottom w:val="single" w:sz="8" w:space="0" w:color="auto"/>
              <w:right w:val="single" w:sz="4" w:space="0" w:color="auto"/>
            </w:tcBorders>
            <w:shd w:val="clear" w:color="000000" w:fill="D9D9D9"/>
            <w:noWrap/>
            <w:vAlign w:val="center"/>
            <w:hideMark/>
          </w:tcPr>
          <w:p w14:paraId="65852D36" w14:textId="0F1696FF" w:rsidR="00BA74E2" w:rsidRPr="00CB3AD6" w:rsidRDefault="00413F07" w:rsidP="002C5D21">
            <w:pPr>
              <w:spacing w:before="0"/>
              <w:jc w:val="center"/>
              <w:rPr>
                <w:rFonts w:ascii="Arial" w:hAnsi="Arial" w:cs="Arial"/>
                <w:b/>
                <w:bCs/>
                <w:color w:val="000000"/>
                <w:sz w:val="20"/>
              </w:rPr>
            </w:pPr>
            <w:r w:rsidRPr="00CB3AD6">
              <w:rPr>
                <w:rFonts w:ascii="Arial" w:hAnsi="Arial" w:cs="Arial"/>
                <w:b/>
                <w:bCs/>
                <w:color w:val="000000"/>
                <w:sz w:val="20"/>
              </w:rPr>
              <w:t>Apateu</w:t>
            </w:r>
          </w:p>
        </w:tc>
        <w:tc>
          <w:tcPr>
            <w:tcW w:w="1134" w:type="dxa"/>
            <w:tcBorders>
              <w:top w:val="single" w:sz="8" w:space="0" w:color="auto"/>
              <w:left w:val="nil"/>
              <w:bottom w:val="single" w:sz="8" w:space="0" w:color="auto"/>
              <w:right w:val="single" w:sz="8" w:space="0" w:color="auto"/>
            </w:tcBorders>
            <w:shd w:val="clear" w:color="000000" w:fill="D9D9D9"/>
            <w:noWrap/>
            <w:vAlign w:val="center"/>
            <w:hideMark/>
          </w:tcPr>
          <w:p w14:paraId="2A93A1CB" w14:textId="77777777" w:rsidR="00BA74E2" w:rsidRPr="00CB3AD6" w:rsidRDefault="00BA74E2" w:rsidP="002C5D21">
            <w:pPr>
              <w:spacing w:before="0"/>
              <w:jc w:val="left"/>
              <w:rPr>
                <w:rFonts w:ascii="Times New Roman" w:hAnsi="Times New Roman"/>
                <w:color w:val="000000"/>
                <w:sz w:val="20"/>
              </w:rPr>
            </w:pPr>
            <w:r w:rsidRPr="00CB3AD6">
              <w:rPr>
                <w:rFonts w:ascii="Times New Roman" w:hAnsi="Times New Roman"/>
                <w:color w:val="000000"/>
                <w:sz w:val="20"/>
              </w:rPr>
              <w:t> </w:t>
            </w:r>
          </w:p>
        </w:tc>
      </w:tr>
      <w:tr w:rsidR="00BA74E2" w:rsidRPr="00CB3AD6" w14:paraId="1B289A36" w14:textId="77777777" w:rsidTr="00BA74E2">
        <w:tc>
          <w:tcPr>
            <w:tcW w:w="5118" w:type="dxa"/>
            <w:gridSpan w:val="2"/>
            <w:tcBorders>
              <w:top w:val="single" w:sz="8" w:space="0" w:color="auto"/>
              <w:left w:val="single" w:sz="8" w:space="0" w:color="auto"/>
              <w:bottom w:val="single" w:sz="8" w:space="0" w:color="auto"/>
              <w:right w:val="nil"/>
            </w:tcBorders>
            <w:shd w:val="clear" w:color="000000" w:fill="D9D9D9"/>
            <w:noWrap/>
            <w:vAlign w:val="center"/>
            <w:hideMark/>
          </w:tcPr>
          <w:p w14:paraId="714D013F" w14:textId="77777777" w:rsidR="00BA74E2" w:rsidRPr="00CB3AD6" w:rsidRDefault="00BA74E2" w:rsidP="002C5D21">
            <w:pPr>
              <w:spacing w:before="0"/>
              <w:jc w:val="left"/>
              <w:rPr>
                <w:rFonts w:ascii="Arial" w:hAnsi="Arial" w:cs="Arial"/>
                <w:b/>
                <w:bCs/>
                <w:color w:val="000000"/>
                <w:sz w:val="20"/>
              </w:rPr>
            </w:pPr>
            <w:r w:rsidRPr="00CB3AD6">
              <w:rPr>
                <w:rFonts w:ascii="Arial" w:hAnsi="Arial" w:cs="Arial"/>
                <w:b/>
                <w:bCs/>
                <w:color w:val="000000"/>
                <w:sz w:val="20"/>
              </w:rPr>
              <w:t>EXTINDERI RETELE DE CANALIZARE</w:t>
            </w:r>
          </w:p>
        </w:tc>
        <w:tc>
          <w:tcPr>
            <w:tcW w:w="1134" w:type="dxa"/>
            <w:tcBorders>
              <w:top w:val="nil"/>
              <w:left w:val="nil"/>
              <w:bottom w:val="single" w:sz="8" w:space="0" w:color="auto"/>
              <w:right w:val="single" w:sz="4" w:space="0" w:color="auto"/>
            </w:tcBorders>
            <w:shd w:val="clear" w:color="000000" w:fill="D9D9D9"/>
            <w:noWrap/>
            <w:vAlign w:val="center"/>
            <w:hideMark/>
          </w:tcPr>
          <w:p w14:paraId="3235CA7E" w14:textId="77777777" w:rsidR="00BA74E2" w:rsidRPr="00CB3AD6" w:rsidRDefault="00BA74E2" w:rsidP="002C5D21">
            <w:pPr>
              <w:spacing w:before="0"/>
              <w:jc w:val="left"/>
              <w:rPr>
                <w:rFonts w:ascii="Arial" w:hAnsi="Arial" w:cs="Arial"/>
                <w:b/>
                <w:bCs/>
                <w:color w:val="000000"/>
                <w:sz w:val="20"/>
              </w:rPr>
            </w:pPr>
            <w:r w:rsidRPr="00CB3AD6">
              <w:rPr>
                <w:rFonts w:ascii="Arial" w:hAnsi="Arial" w:cs="Arial"/>
                <w:b/>
                <w:bCs/>
                <w:color w:val="000000"/>
                <w:sz w:val="20"/>
              </w:rPr>
              <w:t> </w:t>
            </w:r>
          </w:p>
        </w:tc>
        <w:tc>
          <w:tcPr>
            <w:tcW w:w="1134" w:type="dxa"/>
            <w:tcBorders>
              <w:top w:val="nil"/>
              <w:left w:val="single" w:sz="8" w:space="0" w:color="auto"/>
              <w:bottom w:val="single" w:sz="8" w:space="0" w:color="auto"/>
              <w:right w:val="single" w:sz="8" w:space="0" w:color="auto"/>
            </w:tcBorders>
            <w:shd w:val="clear" w:color="000000" w:fill="D9D9D9"/>
            <w:noWrap/>
            <w:vAlign w:val="center"/>
            <w:hideMark/>
          </w:tcPr>
          <w:p w14:paraId="04325D0E" w14:textId="77777777" w:rsidR="00BA74E2" w:rsidRPr="00CB3AD6" w:rsidRDefault="00BA74E2" w:rsidP="002C5D21">
            <w:pPr>
              <w:spacing w:before="0"/>
              <w:jc w:val="center"/>
              <w:rPr>
                <w:rFonts w:ascii="Arial" w:hAnsi="Arial" w:cs="Arial"/>
                <w:b/>
                <w:bCs/>
                <w:color w:val="000000"/>
                <w:sz w:val="20"/>
              </w:rPr>
            </w:pPr>
            <w:r w:rsidRPr="00CB3AD6">
              <w:rPr>
                <w:rFonts w:ascii="Arial" w:hAnsi="Arial" w:cs="Arial"/>
                <w:b/>
                <w:bCs/>
                <w:color w:val="000000"/>
                <w:sz w:val="20"/>
              </w:rPr>
              <w:t>TOTAL</w:t>
            </w:r>
          </w:p>
        </w:tc>
      </w:tr>
      <w:tr w:rsidR="00413F07" w:rsidRPr="00CB3AD6" w14:paraId="12717D17" w14:textId="77777777" w:rsidTr="00556252">
        <w:tc>
          <w:tcPr>
            <w:tcW w:w="3984" w:type="dxa"/>
            <w:tcBorders>
              <w:top w:val="nil"/>
              <w:left w:val="single" w:sz="8" w:space="0" w:color="auto"/>
              <w:bottom w:val="single" w:sz="8" w:space="0" w:color="auto"/>
              <w:right w:val="single" w:sz="8" w:space="0" w:color="auto"/>
            </w:tcBorders>
            <w:shd w:val="clear" w:color="auto" w:fill="auto"/>
            <w:noWrap/>
            <w:vAlign w:val="center"/>
            <w:hideMark/>
          </w:tcPr>
          <w:p w14:paraId="7FB0BEF6" w14:textId="77777777" w:rsidR="00413F07" w:rsidRPr="00CB3AD6" w:rsidRDefault="00413F07" w:rsidP="002C5D21">
            <w:pPr>
              <w:spacing w:before="0"/>
              <w:rPr>
                <w:rFonts w:ascii="Arial" w:hAnsi="Arial" w:cs="Arial"/>
                <w:color w:val="000000"/>
                <w:sz w:val="20"/>
              </w:rPr>
            </w:pPr>
            <w:r w:rsidRPr="00CB3AD6">
              <w:rPr>
                <w:rFonts w:ascii="Arial" w:hAnsi="Arial" w:cs="Arial"/>
                <w:color w:val="000000"/>
                <w:sz w:val="20"/>
              </w:rPr>
              <w:t>Colectoare retea de canalizare[m]</w:t>
            </w:r>
          </w:p>
        </w:tc>
        <w:tc>
          <w:tcPr>
            <w:tcW w:w="1134" w:type="dxa"/>
            <w:tcBorders>
              <w:top w:val="nil"/>
              <w:left w:val="nil"/>
              <w:bottom w:val="single" w:sz="8" w:space="0" w:color="auto"/>
              <w:right w:val="single" w:sz="8" w:space="0" w:color="auto"/>
            </w:tcBorders>
            <w:shd w:val="clear" w:color="auto" w:fill="auto"/>
            <w:noWrap/>
            <w:vAlign w:val="center"/>
          </w:tcPr>
          <w:p w14:paraId="3A9AF028" w14:textId="5E9C94DB"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19,395</w:t>
            </w:r>
          </w:p>
        </w:tc>
        <w:tc>
          <w:tcPr>
            <w:tcW w:w="1134" w:type="dxa"/>
            <w:tcBorders>
              <w:top w:val="nil"/>
              <w:left w:val="nil"/>
              <w:bottom w:val="single" w:sz="8" w:space="0" w:color="auto"/>
              <w:right w:val="single" w:sz="4" w:space="0" w:color="auto"/>
            </w:tcBorders>
            <w:shd w:val="clear" w:color="auto" w:fill="auto"/>
            <w:noWrap/>
            <w:vAlign w:val="center"/>
          </w:tcPr>
          <w:p w14:paraId="64FC140F" w14:textId="6272D610"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15,245</w:t>
            </w:r>
          </w:p>
        </w:tc>
        <w:tc>
          <w:tcPr>
            <w:tcW w:w="1134" w:type="dxa"/>
            <w:tcBorders>
              <w:top w:val="nil"/>
              <w:left w:val="nil"/>
              <w:bottom w:val="single" w:sz="8" w:space="0" w:color="auto"/>
              <w:right w:val="single" w:sz="8" w:space="0" w:color="auto"/>
            </w:tcBorders>
            <w:shd w:val="clear" w:color="auto" w:fill="auto"/>
            <w:noWrap/>
            <w:hideMark/>
          </w:tcPr>
          <w:p w14:paraId="7EAEC967" w14:textId="0958BDC5" w:rsidR="00413F07" w:rsidRPr="00CB3AD6" w:rsidRDefault="00413F07" w:rsidP="002C5D21">
            <w:pPr>
              <w:spacing w:before="0"/>
              <w:jc w:val="right"/>
              <w:rPr>
                <w:rFonts w:ascii="Arial" w:hAnsi="Arial" w:cs="Arial"/>
                <w:b/>
                <w:color w:val="000000"/>
                <w:sz w:val="20"/>
              </w:rPr>
            </w:pPr>
            <w:r w:rsidRPr="00CB3AD6">
              <w:rPr>
                <w:rFonts w:ascii="Arial" w:hAnsi="Arial" w:cs="Arial"/>
                <w:b/>
                <w:color w:val="000000"/>
                <w:sz w:val="20"/>
              </w:rPr>
              <w:t>34,640</w:t>
            </w:r>
          </w:p>
        </w:tc>
      </w:tr>
      <w:tr w:rsidR="00413F07" w:rsidRPr="00CB3AD6" w14:paraId="466C6D3A" w14:textId="77777777" w:rsidTr="00556252">
        <w:tc>
          <w:tcPr>
            <w:tcW w:w="3984" w:type="dxa"/>
            <w:tcBorders>
              <w:top w:val="nil"/>
              <w:left w:val="single" w:sz="8" w:space="0" w:color="auto"/>
              <w:bottom w:val="single" w:sz="8" w:space="0" w:color="auto"/>
              <w:right w:val="single" w:sz="8" w:space="0" w:color="auto"/>
            </w:tcBorders>
            <w:shd w:val="clear" w:color="auto" w:fill="auto"/>
            <w:noWrap/>
            <w:vAlign w:val="center"/>
            <w:hideMark/>
          </w:tcPr>
          <w:p w14:paraId="26D89AD2" w14:textId="77777777" w:rsidR="00413F07" w:rsidRPr="00CB3AD6" w:rsidRDefault="00413F07" w:rsidP="002C5D21">
            <w:pPr>
              <w:spacing w:before="0"/>
              <w:rPr>
                <w:rFonts w:ascii="Arial" w:hAnsi="Arial" w:cs="Arial"/>
                <w:color w:val="000000"/>
                <w:sz w:val="20"/>
              </w:rPr>
            </w:pPr>
            <w:r w:rsidRPr="00CB3AD6">
              <w:rPr>
                <w:rFonts w:ascii="Arial" w:hAnsi="Arial" w:cs="Arial"/>
                <w:color w:val="000000"/>
                <w:sz w:val="20"/>
              </w:rPr>
              <w:t>Conducte de racord [m]</w:t>
            </w:r>
          </w:p>
        </w:tc>
        <w:tc>
          <w:tcPr>
            <w:tcW w:w="1134" w:type="dxa"/>
            <w:tcBorders>
              <w:top w:val="nil"/>
              <w:left w:val="nil"/>
              <w:bottom w:val="single" w:sz="8" w:space="0" w:color="auto"/>
              <w:right w:val="single" w:sz="8" w:space="0" w:color="auto"/>
            </w:tcBorders>
            <w:shd w:val="clear" w:color="auto" w:fill="auto"/>
            <w:noWrap/>
            <w:vAlign w:val="center"/>
          </w:tcPr>
          <w:p w14:paraId="5EB83E5B" w14:textId="53C112A5"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6,797</w:t>
            </w:r>
          </w:p>
        </w:tc>
        <w:tc>
          <w:tcPr>
            <w:tcW w:w="1134" w:type="dxa"/>
            <w:tcBorders>
              <w:top w:val="nil"/>
              <w:left w:val="nil"/>
              <w:bottom w:val="single" w:sz="8" w:space="0" w:color="auto"/>
              <w:right w:val="single" w:sz="4" w:space="0" w:color="auto"/>
            </w:tcBorders>
            <w:shd w:val="clear" w:color="auto" w:fill="auto"/>
            <w:noWrap/>
            <w:vAlign w:val="center"/>
          </w:tcPr>
          <w:p w14:paraId="5D3D219E" w14:textId="07126B1B"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8,115</w:t>
            </w:r>
          </w:p>
        </w:tc>
        <w:tc>
          <w:tcPr>
            <w:tcW w:w="1134" w:type="dxa"/>
            <w:tcBorders>
              <w:top w:val="nil"/>
              <w:left w:val="nil"/>
              <w:bottom w:val="single" w:sz="8" w:space="0" w:color="auto"/>
              <w:right w:val="single" w:sz="8" w:space="0" w:color="auto"/>
            </w:tcBorders>
            <w:shd w:val="clear" w:color="auto" w:fill="auto"/>
            <w:noWrap/>
            <w:hideMark/>
          </w:tcPr>
          <w:p w14:paraId="5A3F38A1" w14:textId="1D9A3471" w:rsidR="00413F07" w:rsidRPr="00CB3AD6" w:rsidRDefault="00413F07" w:rsidP="002C5D21">
            <w:pPr>
              <w:spacing w:before="0"/>
              <w:jc w:val="right"/>
              <w:rPr>
                <w:rFonts w:ascii="Arial" w:hAnsi="Arial" w:cs="Arial"/>
                <w:b/>
                <w:color w:val="000000"/>
                <w:sz w:val="20"/>
              </w:rPr>
            </w:pPr>
            <w:r w:rsidRPr="00CB3AD6">
              <w:rPr>
                <w:rFonts w:ascii="Arial" w:hAnsi="Arial" w:cs="Arial"/>
                <w:b/>
                <w:color w:val="000000"/>
                <w:sz w:val="20"/>
              </w:rPr>
              <w:t>14,912</w:t>
            </w:r>
          </w:p>
        </w:tc>
      </w:tr>
      <w:tr w:rsidR="00413F07" w:rsidRPr="00CB3AD6" w14:paraId="5F08C9E6" w14:textId="77777777" w:rsidTr="00556252">
        <w:tc>
          <w:tcPr>
            <w:tcW w:w="3984" w:type="dxa"/>
            <w:tcBorders>
              <w:top w:val="nil"/>
              <w:left w:val="single" w:sz="8" w:space="0" w:color="auto"/>
              <w:bottom w:val="single" w:sz="8" w:space="0" w:color="auto"/>
              <w:right w:val="single" w:sz="8" w:space="0" w:color="auto"/>
            </w:tcBorders>
            <w:shd w:val="clear" w:color="auto" w:fill="auto"/>
            <w:noWrap/>
            <w:vAlign w:val="center"/>
            <w:hideMark/>
          </w:tcPr>
          <w:p w14:paraId="48A723C2" w14:textId="77777777" w:rsidR="00413F07" w:rsidRPr="00CB3AD6" w:rsidRDefault="00413F07" w:rsidP="002C5D21">
            <w:pPr>
              <w:spacing w:before="0"/>
              <w:rPr>
                <w:rFonts w:ascii="Arial" w:hAnsi="Arial" w:cs="Arial"/>
                <w:color w:val="000000"/>
                <w:sz w:val="20"/>
              </w:rPr>
            </w:pPr>
            <w:r w:rsidRPr="00CB3AD6">
              <w:rPr>
                <w:rFonts w:ascii="Arial" w:hAnsi="Arial" w:cs="Arial"/>
                <w:color w:val="000000"/>
                <w:sz w:val="20"/>
              </w:rPr>
              <w:t>Camine de racord [unit]</w:t>
            </w:r>
          </w:p>
        </w:tc>
        <w:tc>
          <w:tcPr>
            <w:tcW w:w="1134" w:type="dxa"/>
            <w:tcBorders>
              <w:top w:val="nil"/>
              <w:left w:val="nil"/>
              <w:bottom w:val="single" w:sz="8" w:space="0" w:color="auto"/>
              <w:right w:val="single" w:sz="8" w:space="0" w:color="auto"/>
            </w:tcBorders>
            <w:shd w:val="clear" w:color="auto" w:fill="auto"/>
            <w:noWrap/>
            <w:vAlign w:val="center"/>
          </w:tcPr>
          <w:p w14:paraId="4F13B393" w14:textId="2A9E49C9"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850</w:t>
            </w:r>
          </w:p>
        </w:tc>
        <w:tc>
          <w:tcPr>
            <w:tcW w:w="1134" w:type="dxa"/>
            <w:tcBorders>
              <w:top w:val="nil"/>
              <w:left w:val="nil"/>
              <w:bottom w:val="single" w:sz="8" w:space="0" w:color="auto"/>
              <w:right w:val="single" w:sz="4" w:space="0" w:color="auto"/>
            </w:tcBorders>
            <w:shd w:val="clear" w:color="auto" w:fill="auto"/>
            <w:noWrap/>
            <w:vAlign w:val="center"/>
          </w:tcPr>
          <w:p w14:paraId="41DCF009" w14:textId="7286BD0E"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1,014</w:t>
            </w:r>
          </w:p>
        </w:tc>
        <w:tc>
          <w:tcPr>
            <w:tcW w:w="1134" w:type="dxa"/>
            <w:tcBorders>
              <w:top w:val="nil"/>
              <w:left w:val="nil"/>
              <w:bottom w:val="single" w:sz="8" w:space="0" w:color="auto"/>
              <w:right w:val="single" w:sz="8" w:space="0" w:color="auto"/>
            </w:tcBorders>
            <w:shd w:val="clear" w:color="auto" w:fill="auto"/>
            <w:noWrap/>
            <w:hideMark/>
          </w:tcPr>
          <w:p w14:paraId="6C99B02E" w14:textId="417E0BA4" w:rsidR="00413F07" w:rsidRPr="00CB3AD6" w:rsidRDefault="00413F07" w:rsidP="002C5D21">
            <w:pPr>
              <w:spacing w:before="0"/>
              <w:jc w:val="right"/>
              <w:rPr>
                <w:rFonts w:ascii="Arial" w:hAnsi="Arial" w:cs="Arial"/>
                <w:b/>
                <w:color w:val="000000"/>
                <w:sz w:val="20"/>
              </w:rPr>
            </w:pPr>
            <w:r w:rsidRPr="00CB3AD6">
              <w:rPr>
                <w:rFonts w:ascii="Arial" w:hAnsi="Arial" w:cs="Arial"/>
                <w:b/>
                <w:color w:val="000000"/>
                <w:sz w:val="20"/>
              </w:rPr>
              <w:t>1,864</w:t>
            </w:r>
          </w:p>
        </w:tc>
      </w:tr>
      <w:tr w:rsidR="00413F07" w:rsidRPr="00CB3AD6" w14:paraId="09559C78" w14:textId="77777777" w:rsidTr="00556252">
        <w:tc>
          <w:tcPr>
            <w:tcW w:w="3984" w:type="dxa"/>
            <w:tcBorders>
              <w:top w:val="nil"/>
              <w:left w:val="single" w:sz="8" w:space="0" w:color="auto"/>
              <w:bottom w:val="single" w:sz="8" w:space="0" w:color="auto"/>
              <w:right w:val="single" w:sz="8" w:space="0" w:color="auto"/>
            </w:tcBorders>
            <w:shd w:val="clear" w:color="auto" w:fill="auto"/>
            <w:noWrap/>
            <w:vAlign w:val="center"/>
            <w:hideMark/>
          </w:tcPr>
          <w:p w14:paraId="6F3659B0" w14:textId="77777777" w:rsidR="00413F07" w:rsidRPr="00CB3AD6" w:rsidRDefault="00413F07" w:rsidP="002C5D21">
            <w:pPr>
              <w:spacing w:before="0"/>
              <w:rPr>
                <w:rFonts w:ascii="Arial" w:hAnsi="Arial" w:cs="Arial"/>
                <w:color w:val="000000"/>
                <w:sz w:val="20"/>
              </w:rPr>
            </w:pPr>
            <w:r w:rsidRPr="00CB3AD6">
              <w:rPr>
                <w:rFonts w:ascii="Arial" w:hAnsi="Arial" w:cs="Arial"/>
                <w:color w:val="000000"/>
                <w:sz w:val="20"/>
              </w:rPr>
              <w:t>Camine de vizitare [unit]</w:t>
            </w:r>
          </w:p>
        </w:tc>
        <w:tc>
          <w:tcPr>
            <w:tcW w:w="1134" w:type="dxa"/>
            <w:tcBorders>
              <w:top w:val="nil"/>
              <w:left w:val="nil"/>
              <w:bottom w:val="single" w:sz="8" w:space="0" w:color="auto"/>
              <w:right w:val="single" w:sz="8" w:space="0" w:color="auto"/>
            </w:tcBorders>
            <w:shd w:val="clear" w:color="auto" w:fill="auto"/>
            <w:noWrap/>
            <w:vAlign w:val="center"/>
          </w:tcPr>
          <w:p w14:paraId="131BACAD" w14:textId="3BBB4840"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323</w:t>
            </w:r>
          </w:p>
        </w:tc>
        <w:tc>
          <w:tcPr>
            <w:tcW w:w="1134" w:type="dxa"/>
            <w:tcBorders>
              <w:top w:val="nil"/>
              <w:left w:val="nil"/>
              <w:bottom w:val="single" w:sz="8" w:space="0" w:color="auto"/>
              <w:right w:val="single" w:sz="4" w:space="0" w:color="auto"/>
            </w:tcBorders>
            <w:shd w:val="clear" w:color="auto" w:fill="auto"/>
            <w:noWrap/>
            <w:vAlign w:val="center"/>
          </w:tcPr>
          <w:p w14:paraId="27BC265E" w14:textId="1EBADF80" w:rsidR="00413F07" w:rsidRPr="00CB3AD6" w:rsidRDefault="00413F07" w:rsidP="002C5D21">
            <w:pPr>
              <w:spacing w:before="0"/>
              <w:jc w:val="right"/>
              <w:rPr>
                <w:rFonts w:ascii="Arial" w:hAnsi="Arial" w:cs="Arial"/>
                <w:color w:val="000000"/>
                <w:sz w:val="20"/>
              </w:rPr>
            </w:pPr>
            <w:r w:rsidRPr="00CB3AD6">
              <w:rPr>
                <w:rFonts w:ascii="Arial" w:hAnsi="Arial" w:cs="Arial"/>
                <w:color w:val="000000"/>
                <w:sz w:val="20"/>
              </w:rPr>
              <w:t>254</w:t>
            </w:r>
          </w:p>
        </w:tc>
        <w:tc>
          <w:tcPr>
            <w:tcW w:w="1134" w:type="dxa"/>
            <w:tcBorders>
              <w:top w:val="nil"/>
              <w:left w:val="nil"/>
              <w:bottom w:val="single" w:sz="8" w:space="0" w:color="auto"/>
              <w:right w:val="single" w:sz="8" w:space="0" w:color="auto"/>
            </w:tcBorders>
            <w:shd w:val="clear" w:color="auto" w:fill="auto"/>
            <w:noWrap/>
            <w:hideMark/>
          </w:tcPr>
          <w:p w14:paraId="63387E64" w14:textId="34525E0B" w:rsidR="00413F07" w:rsidRPr="00CB3AD6" w:rsidRDefault="00413F07" w:rsidP="002C5D21">
            <w:pPr>
              <w:spacing w:before="0"/>
              <w:jc w:val="right"/>
              <w:rPr>
                <w:rFonts w:ascii="Arial" w:hAnsi="Arial" w:cs="Arial"/>
                <w:b/>
                <w:color w:val="000000"/>
                <w:sz w:val="20"/>
              </w:rPr>
            </w:pPr>
            <w:r w:rsidRPr="00CB3AD6">
              <w:rPr>
                <w:rFonts w:ascii="Arial" w:hAnsi="Arial" w:cs="Arial"/>
                <w:b/>
                <w:color w:val="000000"/>
                <w:sz w:val="20"/>
              </w:rPr>
              <w:t>577</w:t>
            </w:r>
          </w:p>
        </w:tc>
      </w:tr>
    </w:tbl>
    <w:p w14:paraId="2997DBC0" w14:textId="77777777" w:rsidR="00BB14A5" w:rsidRPr="00CB3AD6" w:rsidRDefault="00BB14A5" w:rsidP="00BB14A5">
      <w:pPr>
        <w:ind w:firstLine="720"/>
        <w:rPr>
          <w:szCs w:val="22"/>
        </w:rPr>
      </w:pPr>
    </w:p>
    <w:p w14:paraId="41D61916" w14:textId="6F0BF594" w:rsidR="00BB14A5" w:rsidRPr="00CB3AD6" w:rsidRDefault="00BB14A5" w:rsidP="00BB14A5">
      <w:pPr>
        <w:ind w:firstLine="720"/>
        <w:rPr>
          <w:b/>
          <w:szCs w:val="22"/>
        </w:rPr>
      </w:pPr>
      <w:r w:rsidRPr="00CB3AD6">
        <w:rPr>
          <w:b/>
          <w:szCs w:val="22"/>
        </w:rPr>
        <w:t xml:space="preserve">Retea de canalizare </w:t>
      </w:r>
      <w:r w:rsidR="00C95793" w:rsidRPr="00CB3AD6">
        <w:rPr>
          <w:b/>
          <w:szCs w:val="22"/>
        </w:rPr>
        <w:t>Sepreus</w:t>
      </w:r>
    </w:p>
    <w:p w14:paraId="4D8D2DA5" w14:textId="77777777" w:rsidR="00BB14A5" w:rsidRPr="00CB3AD6" w:rsidRDefault="00BB14A5" w:rsidP="00BB14A5">
      <w:pPr>
        <w:ind w:firstLine="720"/>
        <w:rPr>
          <w:szCs w:val="22"/>
        </w:rPr>
      </w:pPr>
      <w:r w:rsidRPr="00CB3AD6">
        <w:rPr>
          <w:szCs w:val="22"/>
        </w:rPr>
        <w:t>Investitiile propuse in zona de extindere a retelei de canalizare constau in:</w:t>
      </w:r>
    </w:p>
    <w:p w14:paraId="3C1CE5D0" w14:textId="1AE150C0" w:rsidR="00BB14A5" w:rsidRPr="00CB3AD6" w:rsidRDefault="00BB14A5" w:rsidP="00C576F7">
      <w:pPr>
        <w:pStyle w:val="ListParagraph"/>
        <w:numPr>
          <w:ilvl w:val="0"/>
          <w:numId w:val="171"/>
        </w:numPr>
        <w:rPr>
          <w:szCs w:val="22"/>
        </w:rPr>
      </w:pPr>
      <w:r w:rsidRPr="00CB3AD6">
        <w:rPr>
          <w:szCs w:val="22"/>
        </w:rPr>
        <w:t>Extindere retea de canalizare, DN 250 mm, PP corugata, SN10, L=</w:t>
      </w:r>
      <w:r w:rsidR="00C95793" w:rsidRPr="00CB3AD6">
        <w:rPr>
          <w:szCs w:val="22"/>
        </w:rPr>
        <w:t>19,395</w:t>
      </w:r>
      <w:r w:rsidRPr="00CB3AD6">
        <w:rPr>
          <w:szCs w:val="22"/>
        </w:rPr>
        <w:t xml:space="preserve"> m, inclusiv refacere structura rutiera, tehnologie de executie - sapatura deschisa;</w:t>
      </w:r>
    </w:p>
    <w:p w14:paraId="3BA9325B" w14:textId="57B0B2C4" w:rsidR="00BB14A5" w:rsidRPr="00CB3AD6" w:rsidRDefault="00BB14A5" w:rsidP="00C576F7">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Pr="00CB3AD6">
        <w:rPr>
          <w:szCs w:val="22"/>
        </w:rPr>
        <w:t>6,7</w:t>
      </w:r>
      <w:r w:rsidR="00C95793" w:rsidRPr="00CB3AD6">
        <w:rPr>
          <w:szCs w:val="22"/>
        </w:rPr>
        <w:t>97</w:t>
      </w:r>
      <w:r w:rsidRPr="00CB3AD6">
        <w:rPr>
          <w:szCs w:val="22"/>
        </w:rPr>
        <w:t xml:space="preserve"> m, inclusiv refacere structura rutiera, tehnologie de executie - sapatura deschisa;</w:t>
      </w:r>
    </w:p>
    <w:p w14:paraId="64FDA612" w14:textId="4510CC9B" w:rsidR="00BB14A5" w:rsidRPr="00CB3AD6" w:rsidRDefault="00C95793" w:rsidP="00C576F7">
      <w:pPr>
        <w:pStyle w:val="ListParagraph"/>
        <w:numPr>
          <w:ilvl w:val="0"/>
          <w:numId w:val="171"/>
        </w:numPr>
        <w:rPr>
          <w:szCs w:val="22"/>
        </w:rPr>
      </w:pPr>
      <w:r w:rsidRPr="00CB3AD6">
        <w:rPr>
          <w:szCs w:val="22"/>
        </w:rPr>
        <w:t>850</w:t>
      </w:r>
      <w:r w:rsidR="00BB14A5" w:rsidRPr="00CB3AD6">
        <w:rPr>
          <w:szCs w:val="22"/>
        </w:rPr>
        <w:t xml:space="preserve"> camine de racord;</w:t>
      </w:r>
    </w:p>
    <w:p w14:paraId="71D8F8A5" w14:textId="5CB39D1F" w:rsidR="00BB14A5" w:rsidRPr="00CB3AD6" w:rsidRDefault="00C95793" w:rsidP="00C576F7">
      <w:pPr>
        <w:pStyle w:val="ListParagraph"/>
        <w:numPr>
          <w:ilvl w:val="0"/>
          <w:numId w:val="171"/>
        </w:numPr>
        <w:rPr>
          <w:szCs w:val="22"/>
        </w:rPr>
      </w:pPr>
      <w:r w:rsidRPr="00CB3AD6">
        <w:rPr>
          <w:szCs w:val="22"/>
        </w:rPr>
        <w:t>323</w:t>
      </w:r>
      <w:r w:rsidR="00BB14A5" w:rsidRPr="00CB3AD6">
        <w:rPr>
          <w:szCs w:val="22"/>
        </w:rPr>
        <w:t xml:space="preserve"> camine de vizitare.</w:t>
      </w:r>
    </w:p>
    <w:p w14:paraId="4A5AEB4C" w14:textId="77777777" w:rsidR="00BB14A5" w:rsidRPr="00CB3AD6" w:rsidRDefault="00BB14A5" w:rsidP="00BB14A5">
      <w:pPr>
        <w:widowControl w:val="0"/>
        <w:autoSpaceDE w:val="0"/>
        <w:autoSpaceDN w:val="0"/>
        <w:adjustRightInd w:val="0"/>
        <w:ind w:firstLine="720"/>
        <w:rPr>
          <w:rFonts w:eastAsiaTheme="minorHAnsi"/>
        </w:rPr>
      </w:pPr>
    </w:p>
    <w:p w14:paraId="1D0199C1" w14:textId="2C2CBC4B" w:rsidR="00BB14A5" w:rsidRPr="00CB3AD6" w:rsidRDefault="00BB14A5" w:rsidP="00BB14A5">
      <w:pPr>
        <w:ind w:firstLine="720"/>
        <w:rPr>
          <w:b/>
          <w:szCs w:val="22"/>
        </w:rPr>
      </w:pPr>
      <w:r w:rsidRPr="00CB3AD6">
        <w:rPr>
          <w:b/>
          <w:szCs w:val="22"/>
        </w:rPr>
        <w:t xml:space="preserve">Retea de canalizare </w:t>
      </w:r>
      <w:r w:rsidR="00C95793" w:rsidRPr="00CB3AD6">
        <w:rPr>
          <w:b/>
          <w:szCs w:val="22"/>
        </w:rPr>
        <w:t>Apateu</w:t>
      </w:r>
    </w:p>
    <w:p w14:paraId="61743E1A" w14:textId="77777777" w:rsidR="00BB14A5" w:rsidRPr="00CB3AD6" w:rsidRDefault="00BB14A5" w:rsidP="00BB14A5">
      <w:pPr>
        <w:ind w:firstLine="720"/>
        <w:rPr>
          <w:szCs w:val="22"/>
        </w:rPr>
      </w:pPr>
      <w:r w:rsidRPr="00CB3AD6">
        <w:rPr>
          <w:szCs w:val="22"/>
        </w:rPr>
        <w:t>Investitiile propuse in zona de extindere a retelei de canalizare constau in:</w:t>
      </w:r>
    </w:p>
    <w:p w14:paraId="437F661A" w14:textId="48E428B2" w:rsidR="00BB14A5" w:rsidRPr="00CB3AD6" w:rsidRDefault="00BB14A5" w:rsidP="00C576F7">
      <w:pPr>
        <w:pStyle w:val="ListParagraph"/>
        <w:numPr>
          <w:ilvl w:val="0"/>
          <w:numId w:val="171"/>
        </w:numPr>
        <w:rPr>
          <w:szCs w:val="22"/>
        </w:rPr>
      </w:pPr>
      <w:r w:rsidRPr="00CB3AD6">
        <w:rPr>
          <w:szCs w:val="22"/>
        </w:rPr>
        <w:t>Extindere retea de canalizare, DN 250 mm, PP corugata, SN10, L=</w:t>
      </w:r>
      <w:r w:rsidR="00C95793" w:rsidRPr="00CB3AD6">
        <w:rPr>
          <w:szCs w:val="22"/>
        </w:rPr>
        <w:t>15,245</w:t>
      </w:r>
      <w:r w:rsidRPr="00CB3AD6">
        <w:rPr>
          <w:szCs w:val="22"/>
        </w:rPr>
        <w:t xml:space="preserve"> m, inclusiv refacere structura rutiera, tehnologie de executie - sapatura deschisa;</w:t>
      </w:r>
    </w:p>
    <w:p w14:paraId="097CDA8D" w14:textId="3A74B5C1" w:rsidR="00BB14A5" w:rsidRPr="00CB3AD6" w:rsidRDefault="00BB14A5" w:rsidP="00C576F7">
      <w:pPr>
        <w:pStyle w:val="ListParagraph"/>
        <w:numPr>
          <w:ilvl w:val="0"/>
          <w:numId w:val="171"/>
        </w:numPr>
        <w:rPr>
          <w:szCs w:val="22"/>
        </w:rPr>
      </w:pPr>
      <w:r w:rsidRPr="00CB3AD6">
        <w:rPr>
          <w:szCs w:val="22"/>
        </w:rPr>
        <w:t>Conducte de racord in zona de extindere retea, DN 160 mm, PP corugata, SN10, L=</w:t>
      </w:r>
      <w:r w:rsidRPr="00CB3AD6">
        <w:t xml:space="preserve"> </w:t>
      </w:r>
      <w:r w:rsidR="00C95793" w:rsidRPr="00CB3AD6">
        <w:rPr>
          <w:szCs w:val="22"/>
        </w:rPr>
        <w:t>8,115</w:t>
      </w:r>
      <w:r w:rsidRPr="00CB3AD6">
        <w:rPr>
          <w:szCs w:val="22"/>
        </w:rPr>
        <w:t xml:space="preserve"> m, inclusiv refacere structura rutiera, tehnologie de executie - sapatura deschisa;</w:t>
      </w:r>
    </w:p>
    <w:p w14:paraId="15D9044E" w14:textId="5E5635D5" w:rsidR="00BB14A5" w:rsidRPr="00CB3AD6" w:rsidRDefault="00C95793" w:rsidP="00C576F7">
      <w:pPr>
        <w:pStyle w:val="ListParagraph"/>
        <w:numPr>
          <w:ilvl w:val="0"/>
          <w:numId w:val="171"/>
        </w:numPr>
        <w:rPr>
          <w:szCs w:val="22"/>
        </w:rPr>
      </w:pPr>
      <w:r w:rsidRPr="00CB3AD6">
        <w:rPr>
          <w:szCs w:val="22"/>
        </w:rPr>
        <w:t>1,014</w:t>
      </w:r>
      <w:r w:rsidR="00BB14A5" w:rsidRPr="00CB3AD6">
        <w:rPr>
          <w:szCs w:val="22"/>
        </w:rPr>
        <w:t xml:space="preserve"> camine de racord;</w:t>
      </w:r>
    </w:p>
    <w:p w14:paraId="4186D6D6" w14:textId="26DD939A" w:rsidR="00BB14A5" w:rsidRPr="00CB3AD6" w:rsidRDefault="00BB14A5" w:rsidP="00C576F7">
      <w:pPr>
        <w:pStyle w:val="ListParagraph"/>
        <w:numPr>
          <w:ilvl w:val="0"/>
          <w:numId w:val="171"/>
        </w:numPr>
        <w:rPr>
          <w:szCs w:val="22"/>
        </w:rPr>
      </w:pPr>
      <w:r w:rsidRPr="00CB3AD6">
        <w:rPr>
          <w:szCs w:val="22"/>
        </w:rPr>
        <w:t>2</w:t>
      </w:r>
      <w:r w:rsidR="00C95793" w:rsidRPr="00CB3AD6">
        <w:rPr>
          <w:szCs w:val="22"/>
        </w:rPr>
        <w:t>54</w:t>
      </w:r>
      <w:r w:rsidRPr="00CB3AD6">
        <w:rPr>
          <w:szCs w:val="22"/>
        </w:rPr>
        <w:t xml:space="preserve"> camine de vizitare.</w:t>
      </w:r>
    </w:p>
    <w:p w14:paraId="6CECB9EA" w14:textId="77777777" w:rsidR="00BB14A5" w:rsidRPr="00CB3AD6" w:rsidRDefault="00BB14A5" w:rsidP="00BB14A5">
      <w:pPr>
        <w:widowControl w:val="0"/>
        <w:autoSpaceDE w:val="0"/>
        <w:autoSpaceDN w:val="0"/>
        <w:adjustRightInd w:val="0"/>
        <w:ind w:firstLine="720"/>
        <w:rPr>
          <w:rFonts w:eastAsiaTheme="minorHAnsi"/>
        </w:rPr>
      </w:pPr>
    </w:p>
    <w:p w14:paraId="602C2342" w14:textId="77777777" w:rsidR="00BB14A5" w:rsidRPr="00CB3AD6" w:rsidRDefault="00BB14A5" w:rsidP="00BB14A5">
      <w:pPr>
        <w:pStyle w:val="Heading4"/>
      </w:pPr>
      <w:bookmarkStart w:id="1345" w:name="_Toc67851928"/>
      <w:r w:rsidRPr="00CB3AD6">
        <w:t>Investitii proiectate pentru statii de pompare apa uzata</w:t>
      </w:r>
      <w:bookmarkEnd w:id="1345"/>
      <w:r w:rsidRPr="00CB3AD6">
        <w:t xml:space="preserve"> </w:t>
      </w:r>
    </w:p>
    <w:p w14:paraId="18519171" w14:textId="77777777" w:rsidR="00BB14A5" w:rsidRPr="00CB3AD6" w:rsidRDefault="00BB14A5" w:rsidP="00BB14A5">
      <w:pPr>
        <w:ind w:firstLine="720"/>
      </w:pPr>
      <w:r w:rsidRPr="00CB3AD6">
        <w:t>In zonele de extindere a retelelor de canalizare sunt necesare statii de pompare pentru ridicarea cotei piezometrice a apei colectate pentru evitarea ingroparii excesive a colectoarelor, pentru a putea executa conectarea reteleor noi la retelele existente cu cote impuse si pentru transportul apei uzate din aglomerare catre statia de epurare.</w:t>
      </w:r>
    </w:p>
    <w:p w14:paraId="0C455633" w14:textId="77777777" w:rsidR="00BB14A5" w:rsidRPr="00CB3AD6" w:rsidRDefault="00BB14A5" w:rsidP="00BB14A5">
      <w:pPr>
        <w:ind w:firstLine="720"/>
      </w:pPr>
      <w:r w:rsidRPr="00CB3AD6">
        <w:t xml:space="preserve"> In acest sens au fost prevazute in zona de extindere a retelei de canalizare statii de pompare dupa cum urmeaza.</w:t>
      </w:r>
    </w:p>
    <w:p w14:paraId="2A7FEA10" w14:textId="77777777" w:rsidR="00C95793" w:rsidRPr="00CB3AD6" w:rsidRDefault="00C95793" w:rsidP="00BB14A5">
      <w:pPr>
        <w:ind w:firstLine="720"/>
      </w:pPr>
    </w:p>
    <w:p w14:paraId="732A7923" w14:textId="1B33E785" w:rsidR="00BB14A5" w:rsidRPr="00CB3AD6" w:rsidRDefault="00BB14A5" w:rsidP="00BB14A5">
      <w:pPr>
        <w:ind w:firstLine="720"/>
        <w:rPr>
          <w:b/>
          <w:szCs w:val="22"/>
        </w:rPr>
      </w:pPr>
      <w:r w:rsidRPr="00CB3AD6">
        <w:rPr>
          <w:b/>
          <w:szCs w:val="22"/>
        </w:rPr>
        <w:t xml:space="preserve">Statii de pompare in reteaua de canalizare </w:t>
      </w:r>
      <w:r w:rsidR="00C95793" w:rsidRPr="00CB3AD6">
        <w:rPr>
          <w:b/>
          <w:szCs w:val="22"/>
        </w:rPr>
        <w:t>Sepreus</w:t>
      </w:r>
    </w:p>
    <w:p w14:paraId="3F762349" w14:textId="05B1F32E" w:rsidR="00BB14A5" w:rsidRPr="00CB3AD6" w:rsidRDefault="00BB14A5" w:rsidP="00C576F7">
      <w:pPr>
        <w:pStyle w:val="ListParagraph"/>
        <w:numPr>
          <w:ilvl w:val="0"/>
          <w:numId w:val="173"/>
        </w:numPr>
        <w:rPr>
          <w:b/>
          <w:i/>
        </w:rPr>
      </w:pPr>
      <w:r w:rsidRPr="00CB3AD6">
        <w:rPr>
          <w:b/>
          <w:i/>
        </w:rPr>
        <w:t xml:space="preserve">Statie noua de pompare ape uzate menajere - </w:t>
      </w:r>
      <w:r w:rsidR="00C95793" w:rsidRPr="00CB3AD6">
        <w:rPr>
          <w:b/>
          <w:i/>
        </w:rPr>
        <w:t>SPAU 4 - Str. M. Veliciu</w:t>
      </w:r>
      <w:r w:rsidRPr="00CB3AD6">
        <w:rPr>
          <w:b/>
          <w:i/>
        </w:rPr>
        <w:tab/>
      </w:r>
    </w:p>
    <w:p w14:paraId="5B397430" w14:textId="77777777" w:rsidR="005F181E" w:rsidRPr="00CB3AD6" w:rsidRDefault="005F181E" w:rsidP="005F181E">
      <w:pPr>
        <w:pStyle w:val="ListParagraph"/>
        <w:numPr>
          <w:ilvl w:val="0"/>
          <w:numId w:val="172"/>
        </w:numPr>
      </w:pPr>
      <w:r w:rsidRPr="00CB3AD6">
        <w:t>Statie noua de pompare ape uzate menajere SPAU 4, prefabricata (D= 1.5 m, H= 3 m), (1+1) pompe având caracteristicile: Q=15 m</w:t>
      </w:r>
      <w:r w:rsidRPr="00CB3AD6">
        <w:rPr>
          <w:vertAlign w:val="superscript"/>
        </w:rPr>
        <w:t>3</w:t>
      </w:r>
      <w:r w:rsidRPr="00CB3AD6">
        <w:t>/h; H=15 m, inclusiv instalatie hidraulica</w:t>
      </w:r>
      <w:r w:rsidRPr="00CB3AD6">
        <w:rPr>
          <w:szCs w:val="22"/>
        </w:rPr>
        <w:t>;</w:t>
      </w:r>
    </w:p>
    <w:p w14:paraId="47E2D14D" w14:textId="3B8CFFE4" w:rsidR="00C95793" w:rsidRPr="00CB3AD6" w:rsidRDefault="00C95793" w:rsidP="00C576F7">
      <w:pPr>
        <w:pStyle w:val="ListParagraph"/>
        <w:numPr>
          <w:ilvl w:val="0"/>
          <w:numId w:val="172"/>
        </w:numPr>
      </w:pPr>
      <w:r w:rsidRPr="00CB3AD6">
        <w:t>Conducta noua de refulare de la SPAU 4, DN 110 mm, PEID, PE100, PN6, L=381 m, inclusiv lucrari refacere structura rutiera - asfalt, tehnologie de executie - sapatura deschisa;</w:t>
      </w:r>
    </w:p>
    <w:p w14:paraId="4CD5B411" w14:textId="77777777" w:rsidR="00BB14A5" w:rsidRPr="00CB3AD6" w:rsidRDefault="00BB14A5" w:rsidP="00C576F7">
      <w:pPr>
        <w:pStyle w:val="ListParagraph"/>
        <w:numPr>
          <w:ilvl w:val="0"/>
          <w:numId w:val="172"/>
        </w:numPr>
      </w:pPr>
      <w:r w:rsidRPr="00CB3AD6">
        <w:t>montaj furnitura instalatii electrice  si priza de pamant aferente statiei de pompare;</w:t>
      </w:r>
    </w:p>
    <w:p w14:paraId="3D69CAD7" w14:textId="77777777" w:rsidR="00BB14A5" w:rsidRPr="00CB3AD6" w:rsidRDefault="00BB14A5"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1E976BB4" w14:textId="77777777" w:rsidR="00BB14A5" w:rsidRPr="00CB3AD6" w:rsidRDefault="00BB14A5" w:rsidP="00C576F7">
      <w:pPr>
        <w:pStyle w:val="ListParagraph"/>
        <w:numPr>
          <w:ilvl w:val="0"/>
          <w:numId w:val="172"/>
        </w:numPr>
        <w:rPr>
          <w:szCs w:val="22"/>
        </w:rPr>
      </w:pPr>
      <w:r w:rsidRPr="00CB3AD6">
        <w:t xml:space="preserve">alimentarea electrica de urgenta dintr-un generator electric </w:t>
      </w:r>
    </w:p>
    <w:p w14:paraId="320BAAD0" w14:textId="06949C44" w:rsidR="00BB14A5" w:rsidRPr="00CB3AD6" w:rsidRDefault="00BB14A5" w:rsidP="00C576F7">
      <w:pPr>
        <w:pStyle w:val="ListParagraph"/>
        <w:numPr>
          <w:ilvl w:val="0"/>
          <w:numId w:val="172"/>
        </w:numPr>
      </w:pPr>
      <w:r w:rsidRPr="00CB3AD6">
        <w:t xml:space="preserve">Statia de pompare ape uzate menajere va fi prevazuta cu sistem anti-efractie si automatizare SCADA (PLC, UPS, HMI, modem GSM/GPRS) cu transmisia datelor la Statia de epurare </w:t>
      </w:r>
      <w:r w:rsidR="00C95793" w:rsidRPr="00CB3AD6">
        <w:t>Sepreus</w:t>
      </w:r>
      <w:r w:rsidRPr="00CB3AD6">
        <w:t>.</w:t>
      </w:r>
    </w:p>
    <w:p w14:paraId="04A4BFEA" w14:textId="77777777" w:rsidR="00BB14A5" w:rsidRPr="00CB3AD6" w:rsidRDefault="00BB14A5" w:rsidP="00BB14A5">
      <w:pPr>
        <w:ind w:left="1080"/>
      </w:pPr>
    </w:p>
    <w:p w14:paraId="3F631906" w14:textId="1D9B92A3" w:rsidR="00BB14A5" w:rsidRPr="00CB3AD6" w:rsidRDefault="00BB14A5" w:rsidP="00C576F7">
      <w:pPr>
        <w:pStyle w:val="ListParagraph"/>
        <w:numPr>
          <w:ilvl w:val="0"/>
          <w:numId w:val="173"/>
        </w:numPr>
        <w:rPr>
          <w:b/>
          <w:i/>
        </w:rPr>
      </w:pPr>
      <w:r w:rsidRPr="00CB3AD6">
        <w:rPr>
          <w:b/>
          <w:i/>
        </w:rPr>
        <w:lastRenderedPageBreak/>
        <w:t xml:space="preserve">Statie noua de pompare ape uzate menajere - </w:t>
      </w:r>
      <w:r w:rsidR="00C95793" w:rsidRPr="00CB3AD6">
        <w:rPr>
          <w:b/>
          <w:i/>
        </w:rPr>
        <w:t>SPAU 3 - Str. Czaran</w:t>
      </w:r>
      <w:r w:rsidR="00C95793" w:rsidRPr="00CB3AD6">
        <w:rPr>
          <w:b/>
          <w:i/>
        </w:rPr>
        <w:tab/>
      </w:r>
    </w:p>
    <w:p w14:paraId="57C3CAAD" w14:textId="5C2EEE85" w:rsidR="00BB14A5" w:rsidRPr="00CB3AD6" w:rsidRDefault="00C95793" w:rsidP="00C576F7">
      <w:pPr>
        <w:pStyle w:val="ListParagraph"/>
        <w:numPr>
          <w:ilvl w:val="0"/>
          <w:numId w:val="172"/>
        </w:numPr>
      </w:pPr>
      <w:r w:rsidRPr="00CB3AD6">
        <w:t>Statie noua de pompare ape uzate menajere SPAU 3, prefabricata (D= 0.8 m, H= 3 m), (1+1) pompe având caracteristicile: Q=15 m</w:t>
      </w:r>
      <w:r w:rsidRPr="00CB3AD6">
        <w:rPr>
          <w:vertAlign w:val="superscript"/>
        </w:rPr>
        <w:t>3</w:t>
      </w:r>
      <w:r w:rsidRPr="00CB3AD6">
        <w:t>/h; H=15 m, inclusiv instalatie hidraulica</w:t>
      </w:r>
      <w:r w:rsidR="00BB14A5" w:rsidRPr="00CB3AD6">
        <w:rPr>
          <w:szCs w:val="22"/>
        </w:rPr>
        <w:t>;</w:t>
      </w:r>
    </w:p>
    <w:p w14:paraId="0D434457" w14:textId="447F2A97" w:rsidR="00BB14A5" w:rsidRPr="00CB3AD6" w:rsidRDefault="00C95793" w:rsidP="00C576F7">
      <w:pPr>
        <w:pStyle w:val="ListParagraph"/>
        <w:numPr>
          <w:ilvl w:val="0"/>
          <w:numId w:val="172"/>
        </w:numPr>
      </w:pPr>
      <w:r w:rsidRPr="00CB3AD6">
        <w:t>Conducta noua de refulare de la SPAU 3, DN 110 mm, PEID, PE100, PN6</w:t>
      </w:r>
      <w:r w:rsidR="00BB14A5" w:rsidRPr="00CB3AD6">
        <w:t>, L=</w:t>
      </w:r>
      <w:r w:rsidRPr="00CB3AD6">
        <w:t>676</w:t>
      </w:r>
      <w:r w:rsidR="00BB14A5" w:rsidRPr="00CB3AD6">
        <w:t xml:space="preserve"> m, inclusiv refacere structura rutiera, tehnologie de executie - sapatura deschisa;</w:t>
      </w:r>
    </w:p>
    <w:p w14:paraId="68A169E3" w14:textId="77777777" w:rsidR="00BB14A5" w:rsidRPr="00CB3AD6" w:rsidRDefault="00BB14A5" w:rsidP="00C576F7">
      <w:pPr>
        <w:pStyle w:val="ListParagraph"/>
        <w:numPr>
          <w:ilvl w:val="0"/>
          <w:numId w:val="172"/>
        </w:numPr>
      </w:pPr>
      <w:r w:rsidRPr="00CB3AD6">
        <w:t>montaj furnitura instalatii electrice  si priza de pamant aferente statiei de pompare;</w:t>
      </w:r>
    </w:p>
    <w:p w14:paraId="136810B8" w14:textId="77777777" w:rsidR="00BB14A5" w:rsidRPr="00CB3AD6" w:rsidRDefault="00BB14A5"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1A5621DC" w14:textId="79F24613" w:rsidR="00BB14A5" w:rsidRPr="00CB3AD6" w:rsidRDefault="00BB14A5" w:rsidP="00C576F7">
      <w:pPr>
        <w:pStyle w:val="ListParagraph"/>
        <w:numPr>
          <w:ilvl w:val="0"/>
          <w:numId w:val="172"/>
        </w:numPr>
      </w:pPr>
      <w:r w:rsidRPr="00CB3AD6">
        <w:t xml:space="preserve">Statia de pompare ape uzate menajere va fi prevazuta cu sistem anti-efractie si automatizare SCADA (PLC, UPS, HMI, modem GSM/GPRS) cu transmisia datelor la Statia de epurare </w:t>
      </w:r>
      <w:r w:rsidR="00C95793" w:rsidRPr="00CB3AD6">
        <w:t>Sepreus</w:t>
      </w:r>
      <w:r w:rsidRPr="00CB3AD6">
        <w:t>.</w:t>
      </w:r>
    </w:p>
    <w:p w14:paraId="755DC58B" w14:textId="77777777" w:rsidR="00BB14A5" w:rsidRPr="00CB3AD6" w:rsidRDefault="00BB14A5" w:rsidP="00C576F7">
      <w:pPr>
        <w:pStyle w:val="ListParagraph"/>
        <w:numPr>
          <w:ilvl w:val="0"/>
          <w:numId w:val="172"/>
        </w:numPr>
        <w:rPr>
          <w:szCs w:val="22"/>
        </w:rPr>
      </w:pPr>
      <w:r w:rsidRPr="00CB3AD6">
        <w:t>s-a prevazut un generator electric mobil pentru alimentare de urgenta.</w:t>
      </w:r>
    </w:p>
    <w:p w14:paraId="2970506C" w14:textId="77777777" w:rsidR="00BB14A5" w:rsidRPr="00CB3AD6" w:rsidRDefault="00BB14A5" w:rsidP="00BB14A5">
      <w:pPr>
        <w:ind w:firstLine="720"/>
      </w:pPr>
    </w:p>
    <w:p w14:paraId="54C9FA80" w14:textId="07821F69" w:rsidR="00BB14A5" w:rsidRPr="00CB3AD6" w:rsidRDefault="00BB14A5" w:rsidP="00C576F7">
      <w:pPr>
        <w:pStyle w:val="ListParagraph"/>
        <w:numPr>
          <w:ilvl w:val="0"/>
          <w:numId w:val="173"/>
        </w:numPr>
        <w:rPr>
          <w:b/>
          <w:i/>
        </w:rPr>
      </w:pPr>
      <w:r w:rsidRPr="00CB3AD6">
        <w:rPr>
          <w:b/>
          <w:i/>
        </w:rPr>
        <w:t xml:space="preserve">Statie </w:t>
      </w:r>
      <w:r w:rsidR="00F01C95" w:rsidRPr="00CB3AD6">
        <w:rPr>
          <w:b/>
          <w:i/>
        </w:rPr>
        <w:t xml:space="preserve">noua </w:t>
      </w:r>
      <w:r w:rsidRPr="00CB3AD6">
        <w:rPr>
          <w:b/>
          <w:i/>
        </w:rPr>
        <w:t xml:space="preserve">de pompare ape uzate menajere - SPAU </w:t>
      </w:r>
      <w:r w:rsidR="00C95793" w:rsidRPr="00CB3AD6">
        <w:rPr>
          <w:b/>
          <w:i/>
        </w:rPr>
        <w:t>2</w:t>
      </w:r>
      <w:r w:rsidRPr="00CB3AD6">
        <w:rPr>
          <w:b/>
          <w:i/>
        </w:rPr>
        <w:tab/>
      </w:r>
    </w:p>
    <w:p w14:paraId="639BF456" w14:textId="35A85F62" w:rsidR="00BB14A5" w:rsidRPr="00CB3AD6" w:rsidRDefault="00C95793" w:rsidP="00C576F7">
      <w:pPr>
        <w:pStyle w:val="ListParagraph"/>
        <w:numPr>
          <w:ilvl w:val="0"/>
          <w:numId w:val="172"/>
        </w:numPr>
      </w:pPr>
      <w:r w:rsidRPr="00CB3AD6">
        <w:t>Statie noua de pompare ape uzate menajere SPAU 2, prefabricata (D= 0.8 m, H= 3 m), (1+1) pompe având caracteristicile: Q=15 m</w:t>
      </w:r>
      <w:r w:rsidRPr="00CB3AD6">
        <w:rPr>
          <w:vertAlign w:val="superscript"/>
        </w:rPr>
        <w:t>3</w:t>
      </w:r>
      <w:r w:rsidRPr="00CB3AD6">
        <w:t>/h; H=15 m, inclusiv instalatie hidraulica</w:t>
      </w:r>
      <w:r w:rsidR="00BB14A5" w:rsidRPr="00CB3AD6">
        <w:rPr>
          <w:szCs w:val="22"/>
        </w:rPr>
        <w:t>;</w:t>
      </w:r>
    </w:p>
    <w:p w14:paraId="16E956FB" w14:textId="093703D2" w:rsidR="00C95793" w:rsidRPr="00CB3AD6" w:rsidRDefault="00C95793" w:rsidP="00C576F7">
      <w:pPr>
        <w:pStyle w:val="ListParagraph"/>
        <w:numPr>
          <w:ilvl w:val="0"/>
          <w:numId w:val="172"/>
        </w:numPr>
      </w:pPr>
      <w:r w:rsidRPr="00CB3AD6">
        <w:t>Conducta noua de refulare de la SPAU 2, DN 110 mm, PEID, PE100, PN6, L=325 m, inclusiv refacere structura rutiera, tehnologie de executie - sapatura deschisa;</w:t>
      </w:r>
    </w:p>
    <w:p w14:paraId="70F98066" w14:textId="7B80B42A" w:rsidR="00BB14A5" w:rsidRPr="00CB3AD6" w:rsidRDefault="00BB14A5" w:rsidP="00C576F7">
      <w:pPr>
        <w:pStyle w:val="ListParagraph"/>
        <w:numPr>
          <w:ilvl w:val="0"/>
          <w:numId w:val="172"/>
        </w:numPr>
      </w:pPr>
      <w:r w:rsidRPr="00CB3AD6">
        <w:t>montaj</w:t>
      </w:r>
      <w:r w:rsidR="00C95793" w:rsidRPr="00CB3AD6">
        <w:t xml:space="preserve"> furnitura instalatii electrice</w:t>
      </w:r>
      <w:r w:rsidRPr="00CB3AD6">
        <w:t xml:space="preserve"> si priza de pamant aferente statiei de pompare;</w:t>
      </w:r>
    </w:p>
    <w:p w14:paraId="2EBFBE3E" w14:textId="77777777" w:rsidR="00BB14A5" w:rsidRPr="00CB3AD6" w:rsidRDefault="00BB14A5"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0CF22DAA" w14:textId="1D69112B" w:rsidR="00BB14A5" w:rsidRPr="00CB3AD6" w:rsidRDefault="00BB14A5" w:rsidP="00C576F7">
      <w:pPr>
        <w:pStyle w:val="ListParagraph"/>
        <w:numPr>
          <w:ilvl w:val="0"/>
          <w:numId w:val="172"/>
        </w:numPr>
      </w:pPr>
      <w:r w:rsidRPr="00CB3AD6">
        <w:t xml:space="preserve">Statia de pompare ape uzate menajere va fi prevazuta cu sistem anti-efractie si automatizare SCADA (PLC, UPS, HMI, modem GSM/GPRS) cu transmisia datelor la Statia de epurare </w:t>
      </w:r>
      <w:r w:rsidR="00C95793" w:rsidRPr="00CB3AD6">
        <w:t>Sepreus</w:t>
      </w:r>
      <w:r w:rsidRPr="00CB3AD6">
        <w:t>.</w:t>
      </w:r>
    </w:p>
    <w:p w14:paraId="41CE7DC4" w14:textId="77777777" w:rsidR="00BB14A5" w:rsidRPr="00CB3AD6" w:rsidRDefault="00BB14A5" w:rsidP="00C576F7">
      <w:pPr>
        <w:pStyle w:val="ListParagraph"/>
        <w:numPr>
          <w:ilvl w:val="0"/>
          <w:numId w:val="172"/>
        </w:numPr>
        <w:rPr>
          <w:szCs w:val="22"/>
        </w:rPr>
      </w:pPr>
      <w:r w:rsidRPr="00CB3AD6">
        <w:t>s-a prevazut un generator electric mobil pentru alimentare de urgenta.</w:t>
      </w:r>
    </w:p>
    <w:p w14:paraId="29BBAC16" w14:textId="77777777" w:rsidR="00BB14A5" w:rsidRPr="00CB3AD6" w:rsidRDefault="00BB14A5" w:rsidP="00BB14A5">
      <w:pPr>
        <w:ind w:firstLine="720"/>
      </w:pPr>
    </w:p>
    <w:p w14:paraId="208B665A" w14:textId="2D62FCA5" w:rsidR="00C95793" w:rsidRPr="00CB3AD6" w:rsidRDefault="00C95793" w:rsidP="00C576F7">
      <w:pPr>
        <w:pStyle w:val="ListParagraph"/>
        <w:numPr>
          <w:ilvl w:val="0"/>
          <w:numId w:val="173"/>
        </w:numPr>
        <w:rPr>
          <w:b/>
          <w:i/>
        </w:rPr>
      </w:pPr>
      <w:r w:rsidRPr="00CB3AD6">
        <w:rPr>
          <w:b/>
          <w:i/>
        </w:rPr>
        <w:t xml:space="preserve">Statie </w:t>
      </w:r>
      <w:r w:rsidR="00F01C95" w:rsidRPr="00CB3AD6">
        <w:rPr>
          <w:b/>
          <w:i/>
        </w:rPr>
        <w:t xml:space="preserve">noua </w:t>
      </w:r>
      <w:r w:rsidRPr="00CB3AD6">
        <w:rPr>
          <w:b/>
          <w:i/>
        </w:rPr>
        <w:t>de pompare ape uzate menajere - SPAU 5 - Str. Calea Moneasa</w:t>
      </w:r>
      <w:r w:rsidRPr="00CB3AD6">
        <w:rPr>
          <w:b/>
          <w:i/>
        </w:rPr>
        <w:tab/>
      </w:r>
    </w:p>
    <w:p w14:paraId="1EE244FE" w14:textId="268C4CB0" w:rsidR="00C95793" w:rsidRPr="00CB3AD6" w:rsidRDefault="00C95793" w:rsidP="00C576F7">
      <w:pPr>
        <w:pStyle w:val="ListParagraph"/>
        <w:numPr>
          <w:ilvl w:val="0"/>
          <w:numId w:val="172"/>
        </w:numPr>
      </w:pPr>
      <w:r w:rsidRPr="00CB3AD6">
        <w:t>Statie noua de pompare ape uzate menajere SPAU 5, prefabricata (D= 0.8 m, H= 3 m), (1+1) pompe având caracteristicile: Q=15 m</w:t>
      </w:r>
      <w:r w:rsidRPr="00CB3AD6">
        <w:rPr>
          <w:vertAlign w:val="superscript"/>
        </w:rPr>
        <w:t>3</w:t>
      </w:r>
      <w:r w:rsidRPr="00CB3AD6">
        <w:t>/h; H=15 m, inclusiv instalatie hidraulica</w:t>
      </w:r>
      <w:r w:rsidRPr="00CB3AD6">
        <w:rPr>
          <w:szCs w:val="22"/>
        </w:rPr>
        <w:t>;</w:t>
      </w:r>
    </w:p>
    <w:p w14:paraId="697D83E3" w14:textId="025A0513" w:rsidR="00C95793" w:rsidRPr="00CB3AD6" w:rsidRDefault="00C95793" w:rsidP="00C576F7">
      <w:pPr>
        <w:pStyle w:val="ListParagraph"/>
        <w:numPr>
          <w:ilvl w:val="0"/>
          <w:numId w:val="172"/>
        </w:numPr>
      </w:pPr>
      <w:r w:rsidRPr="00CB3AD6">
        <w:t>Conducta noua de refulare de la SPAU 5, DN 110 mm, PEID, PE100, PN6, L=249 m, inclusiv refacere structura rutiera, tehnologie de executie - sapatura deschisa;</w:t>
      </w:r>
    </w:p>
    <w:p w14:paraId="0F397D79" w14:textId="77777777" w:rsidR="00C95793" w:rsidRPr="00CB3AD6" w:rsidRDefault="00C95793" w:rsidP="00C576F7">
      <w:pPr>
        <w:pStyle w:val="ListParagraph"/>
        <w:numPr>
          <w:ilvl w:val="0"/>
          <w:numId w:val="172"/>
        </w:numPr>
      </w:pPr>
      <w:r w:rsidRPr="00CB3AD6">
        <w:t>montaj furnitura instalatii electrice si priza de pamant aferente statiei de pompare;</w:t>
      </w:r>
    </w:p>
    <w:p w14:paraId="2B8F54EA" w14:textId="77777777" w:rsidR="00C95793" w:rsidRPr="00CB3AD6" w:rsidRDefault="00C95793"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34B95333" w14:textId="77777777" w:rsidR="00C95793" w:rsidRPr="00CB3AD6" w:rsidRDefault="00C95793"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44B99C3A" w14:textId="77777777" w:rsidR="00C95793" w:rsidRPr="00CB3AD6" w:rsidRDefault="00C95793" w:rsidP="00C576F7">
      <w:pPr>
        <w:pStyle w:val="ListParagraph"/>
        <w:numPr>
          <w:ilvl w:val="0"/>
          <w:numId w:val="172"/>
        </w:numPr>
        <w:rPr>
          <w:szCs w:val="22"/>
        </w:rPr>
      </w:pPr>
      <w:r w:rsidRPr="00CB3AD6">
        <w:t>s-a prevazut un generator electric mobil pentru alimentare de urgenta.</w:t>
      </w:r>
    </w:p>
    <w:p w14:paraId="1FAB289A" w14:textId="77777777" w:rsidR="00C95793" w:rsidRPr="00CB3AD6" w:rsidRDefault="00C95793" w:rsidP="00C95793">
      <w:pPr>
        <w:ind w:firstLine="720"/>
      </w:pPr>
    </w:p>
    <w:p w14:paraId="7864F63F" w14:textId="00571E5C" w:rsidR="00F01C95" w:rsidRPr="00CB3AD6" w:rsidRDefault="00F01C95" w:rsidP="00C576F7">
      <w:pPr>
        <w:pStyle w:val="ListParagraph"/>
        <w:numPr>
          <w:ilvl w:val="0"/>
          <w:numId w:val="173"/>
        </w:numPr>
        <w:rPr>
          <w:b/>
          <w:i/>
        </w:rPr>
      </w:pPr>
      <w:r w:rsidRPr="00CB3AD6">
        <w:rPr>
          <w:b/>
          <w:i/>
        </w:rPr>
        <w:t xml:space="preserve">Statie noua de pompare ape uzate menajere - SPAU </w:t>
      </w:r>
      <w:r w:rsidR="004D79E7" w:rsidRPr="00CB3AD6">
        <w:rPr>
          <w:b/>
          <w:i/>
        </w:rPr>
        <w:t>1 - Str. Sturza</w:t>
      </w:r>
      <w:r w:rsidRPr="00CB3AD6">
        <w:rPr>
          <w:b/>
          <w:i/>
        </w:rPr>
        <w:tab/>
      </w:r>
    </w:p>
    <w:p w14:paraId="5447CD24" w14:textId="4E8830EE" w:rsidR="00F01C95" w:rsidRPr="00CB3AD6" w:rsidRDefault="00F01C95" w:rsidP="00C576F7">
      <w:pPr>
        <w:pStyle w:val="ListParagraph"/>
        <w:numPr>
          <w:ilvl w:val="0"/>
          <w:numId w:val="172"/>
        </w:numPr>
      </w:pPr>
      <w:r w:rsidRPr="00CB3AD6">
        <w:t xml:space="preserve">Statie noua de pompare ape uzate menajere SPAU </w:t>
      </w:r>
      <w:r w:rsidR="00EF31FC" w:rsidRPr="00CB3AD6">
        <w:t>1</w:t>
      </w:r>
      <w:r w:rsidRPr="00CB3AD6">
        <w:t xml:space="preserve">, prefabricata (D= </w:t>
      </w:r>
      <w:r w:rsidR="00EF31FC" w:rsidRPr="00CB3AD6">
        <w:t>1.5</w:t>
      </w:r>
      <w:r w:rsidRPr="00CB3AD6">
        <w:t xml:space="preserve"> m, H= 3 m), (1+1) pompe având caracteristicile: Q=</w:t>
      </w:r>
      <w:r w:rsidR="004D79E7" w:rsidRPr="00CB3AD6">
        <w:t>2</w:t>
      </w:r>
      <w:r w:rsidRPr="00CB3AD6">
        <w:t>5 m</w:t>
      </w:r>
      <w:r w:rsidRPr="00CB3AD6">
        <w:rPr>
          <w:vertAlign w:val="superscript"/>
        </w:rPr>
        <w:t>3</w:t>
      </w:r>
      <w:r w:rsidRPr="00CB3AD6">
        <w:t>/h; H=15 m, inclusiv instalatie hidraulica</w:t>
      </w:r>
      <w:r w:rsidRPr="00CB3AD6">
        <w:rPr>
          <w:szCs w:val="22"/>
        </w:rPr>
        <w:t>;</w:t>
      </w:r>
    </w:p>
    <w:p w14:paraId="6195BA77" w14:textId="7732DFF6" w:rsidR="00F01C95" w:rsidRPr="00CB3AD6" w:rsidRDefault="00F01C95" w:rsidP="00C576F7">
      <w:pPr>
        <w:pStyle w:val="ListParagraph"/>
        <w:numPr>
          <w:ilvl w:val="0"/>
          <w:numId w:val="172"/>
        </w:numPr>
      </w:pPr>
      <w:r w:rsidRPr="00CB3AD6">
        <w:t xml:space="preserve">Conducta noua de refulare de la SPAU </w:t>
      </w:r>
      <w:r w:rsidR="004D79E7" w:rsidRPr="00CB3AD6">
        <w:t>1</w:t>
      </w:r>
      <w:r w:rsidRPr="00CB3AD6">
        <w:t>, DN 1</w:t>
      </w:r>
      <w:r w:rsidR="004D79E7" w:rsidRPr="00CB3AD6">
        <w:t>25</w:t>
      </w:r>
      <w:r w:rsidRPr="00CB3AD6">
        <w:t xml:space="preserve"> mm, PEID, PE100, PN6, L=</w:t>
      </w:r>
      <w:r w:rsidR="004D79E7" w:rsidRPr="00CB3AD6">
        <w:t>475</w:t>
      </w:r>
      <w:r w:rsidRPr="00CB3AD6">
        <w:t xml:space="preserve"> m, inclusiv refacere structura rutiera, tehnologie de executie - sapatura deschisa;</w:t>
      </w:r>
    </w:p>
    <w:p w14:paraId="481F3FA5" w14:textId="77777777" w:rsidR="00F01C95" w:rsidRPr="00CB3AD6" w:rsidRDefault="00F01C95" w:rsidP="00C576F7">
      <w:pPr>
        <w:pStyle w:val="ListParagraph"/>
        <w:numPr>
          <w:ilvl w:val="0"/>
          <w:numId w:val="172"/>
        </w:numPr>
      </w:pPr>
      <w:r w:rsidRPr="00CB3AD6">
        <w:t>montaj furnitura instalatii electrice si priza de pamant aferente statiei de pompare;</w:t>
      </w:r>
    </w:p>
    <w:p w14:paraId="71D983AA" w14:textId="77777777" w:rsidR="00F01C95" w:rsidRPr="00CB3AD6" w:rsidRDefault="00F01C95"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409D1216" w14:textId="77777777" w:rsidR="00F01C95" w:rsidRPr="00CB3AD6" w:rsidRDefault="00F01C95" w:rsidP="00C576F7">
      <w:pPr>
        <w:pStyle w:val="ListParagraph"/>
        <w:numPr>
          <w:ilvl w:val="0"/>
          <w:numId w:val="172"/>
        </w:numPr>
      </w:pPr>
      <w:r w:rsidRPr="00CB3AD6">
        <w:lastRenderedPageBreak/>
        <w:t>Statia de pompare ape uzate menajere va fi prevazuta cu sistem anti-efractie si automatizare SCADA (PLC, UPS, HMI, modem GSM/GPRS) cu transmisia datelor la Statia de epurare Sepreus.</w:t>
      </w:r>
    </w:p>
    <w:p w14:paraId="64CB9D19" w14:textId="77777777" w:rsidR="00F01C95" w:rsidRPr="00CB3AD6" w:rsidRDefault="00F01C95" w:rsidP="00C576F7">
      <w:pPr>
        <w:pStyle w:val="ListParagraph"/>
        <w:numPr>
          <w:ilvl w:val="0"/>
          <w:numId w:val="172"/>
        </w:numPr>
        <w:rPr>
          <w:szCs w:val="22"/>
        </w:rPr>
      </w:pPr>
      <w:r w:rsidRPr="00CB3AD6">
        <w:t>s-a prevazut un generator electric mobil pentru alimentare de urgenta.</w:t>
      </w:r>
    </w:p>
    <w:p w14:paraId="488239A5" w14:textId="77777777" w:rsidR="00C95793" w:rsidRPr="00CB3AD6" w:rsidRDefault="00C95793" w:rsidP="00BB14A5">
      <w:pPr>
        <w:ind w:firstLine="720"/>
        <w:rPr>
          <w:b/>
          <w:szCs w:val="22"/>
        </w:rPr>
      </w:pPr>
    </w:p>
    <w:p w14:paraId="5F4BB398" w14:textId="7EE324DA" w:rsidR="00BB14A5" w:rsidRPr="00CB3AD6" w:rsidRDefault="00BB14A5" w:rsidP="00BB14A5">
      <w:pPr>
        <w:ind w:firstLine="720"/>
        <w:rPr>
          <w:b/>
          <w:szCs w:val="22"/>
        </w:rPr>
      </w:pPr>
      <w:r w:rsidRPr="00CB3AD6">
        <w:rPr>
          <w:b/>
          <w:szCs w:val="22"/>
        </w:rPr>
        <w:t xml:space="preserve">Statii de pompare in reteaua de canalizare </w:t>
      </w:r>
      <w:r w:rsidR="00A477DF" w:rsidRPr="00CB3AD6">
        <w:rPr>
          <w:b/>
          <w:szCs w:val="22"/>
        </w:rPr>
        <w:t>Apateu</w:t>
      </w:r>
    </w:p>
    <w:p w14:paraId="6140214F" w14:textId="651CB8B0" w:rsidR="00EF31FC" w:rsidRPr="00CB3AD6" w:rsidRDefault="00EF31FC" w:rsidP="00C576F7">
      <w:pPr>
        <w:pStyle w:val="ListParagraph"/>
        <w:numPr>
          <w:ilvl w:val="0"/>
          <w:numId w:val="173"/>
        </w:numPr>
        <w:rPr>
          <w:b/>
          <w:i/>
        </w:rPr>
      </w:pPr>
      <w:r w:rsidRPr="00CB3AD6">
        <w:rPr>
          <w:b/>
          <w:i/>
        </w:rPr>
        <w:t>Statie noua de pompare ape uzate menajere - SPAU 5</w:t>
      </w:r>
      <w:r w:rsidRPr="00CB3AD6">
        <w:rPr>
          <w:b/>
          <w:i/>
        </w:rPr>
        <w:tab/>
      </w:r>
    </w:p>
    <w:p w14:paraId="744ABB52" w14:textId="32B6CAC5" w:rsidR="00EF31FC" w:rsidRPr="00CB3AD6" w:rsidRDefault="00EF31FC" w:rsidP="00C576F7">
      <w:pPr>
        <w:pStyle w:val="ListParagraph"/>
        <w:numPr>
          <w:ilvl w:val="0"/>
          <w:numId w:val="172"/>
        </w:numPr>
      </w:pPr>
      <w:r w:rsidRPr="00CB3AD6">
        <w:t>Statie noua de pompare ape uzate menajere SPAU 5, prefabricata (D= 0.8 m, H= 3 m), (1+1) pompe având caracteristicile: Q=15 m</w:t>
      </w:r>
      <w:r w:rsidRPr="00CB3AD6">
        <w:rPr>
          <w:vertAlign w:val="superscript"/>
        </w:rPr>
        <w:t>3</w:t>
      </w:r>
      <w:r w:rsidRPr="00CB3AD6">
        <w:t>/h; H=15 m, inclusiv instalatie hidraulica</w:t>
      </w:r>
      <w:r w:rsidRPr="00CB3AD6">
        <w:rPr>
          <w:szCs w:val="22"/>
        </w:rPr>
        <w:t>;</w:t>
      </w:r>
    </w:p>
    <w:p w14:paraId="72014102" w14:textId="37F8A573" w:rsidR="00EF31FC" w:rsidRPr="00CB3AD6" w:rsidRDefault="00EF31FC" w:rsidP="00C576F7">
      <w:pPr>
        <w:pStyle w:val="ListParagraph"/>
        <w:numPr>
          <w:ilvl w:val="0"/>
          <w:numId w:val="172"/>
        </w:numPr>
      </w:pPr>
      <w:r w:rsidRPr="00CB3AD6">
        <w:t xml:space="preserve">Conducta noua de refulare de la SPAU </w:t>
      </w:r>
      <w:r w:rsidR="00801F37" w:rsidRPr="00CB3AD6">
        <w:t>5</w:t>
      </w:r>
      <w:r w:rsidRPr="00CB3AD6">
        <w:t>, DN 110 mm, PEID, PE100, PN6, L=189 m, inclusiv refacere structura rutiera, tehnologie de executie - sapatura deschisa;</w:t>
      </w:r>
    </w:p>
    <w:p w14:paraId="3527CC1C" w14:textId="77777777" w:rsidR="00EF31FC" w:rsidRPr="00CB3AD6" w:rsidRDefault="00EF31FC" w:rsidP="00C576F7">
      <w:pPr>
        <w:pStyle w:val="ListParagraph"/>
        <w:numPr>
          <w:ilvl w:val="0"/>
          <w:numId w:val="172"/>
        </w:numPr>
      </w:pPr>
      <w:r w:rsidRPr="00CB3AD6">
        <w:t>montaj furnitura instalatii electrice si priza de pamant aferente statiei de pompare;</w:t>
      </w:r>
    </w:p>
    <w:p w14:paraId="52CE14AE" w14:textId="77777777" w:rsidR="00EF31FC" w:rsidRPr="00CB3AD6" w:rsidRDefault="00EF31FC"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46FC2E21" w14:textId="77777777" w:rsidR="00EF31FC" w:rsidRPr="00CB3AD6" w:rsidRDefault="00EF31FC"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53827670" w14:textId="77777777" w:rsidR="00EF31FC" w:rsidRPr="00CB3AD6" w:rsidRDefault="00EF31FC" w:rsidP="00C576F7">
      <w:pPr>
        <w:pStyle w:val="ListParagraph"/>
        <w:numPr>
          <w:ilvl w:val="0"/>
          <w:numId w:val="172"/>
        </w:numPr>
        <w:rPr>
          <w:szCs w:val="22"/>
        </w:rPr>
      </w:pPr>
      <w:r w:rsidRPr="00CB3AD6">
        <w:t>s-a prevazut un generator electric mobil pentru alimentare de urgenta.</w:t>
      </w:r>
    </w:p>
    <w:p w14:paraId="4F068758" w14:textId="77777777" w:rsidR="00EF31FC" w:rsidRPr="00CB3AD6" w:rsidRDefault="00EF31FC" w:rsidP="00EF31FC">
      <w:pPr>
        <w:ind w:firstLine="720"/>
        <w:rPr>
          <w:b/>
          <w:szCs w:val="22"/>
        </w:rPr>
      </w:pPr>
    </w:p>
    <w:p w14:paraId="2ACD0A19" w14:textId="7F126910" w:rsidR="00EF31FC" w:rsidRPr="00CB3AD6" w:rsidRDefault="00EF31FC" w:rsidP="00C576F7">
      <w:pPr>
        <w:pStyle w:val="ListParagraph"/>
        <w:numPr>
          <w:ilvl w:val="0"/>
          <w:numId w:val="173"/>
        </w:numPr>
        <w:rPr>
          <w:b/>
          <w:i/>
        </w:rPr>
      </w:pPr>
      <w:r w:rsidRPr="00CB3AD6">
        <w:rPr>
          <w:b/>
          <w:i/>
        </w:rPr>
        <w:t>Statie noua de pompare ape uzate menajere - SPAU 4 - Str. 8</w:t>
      </w:r>
    </w:p>
    <w:p w14:paraId="1709232C" w14:textId="6C7B0D5B" w:rsidR="00EF31FC" w:rsidRPr="00CB3AD6" w:rsidRDefault="00EF31FC" w:rsidP="00C576F7">
      <w:pPr>
        <w:pStyle w:val="ListParagraph"/>
        <w:numPr>
          <w:ilvl w:val="0"/>
          <w:numId w:val="172"/>
        </w:numPr>
      </w:pPr>
      <w:r w:rsidRPr="00CB3AD6">
        <w:t>Statie noua de pompare ape uzate menajere SPAU 4, prefabricata (D= 0.8 m, H= 3 m), (1+1) pompe având caracteristicile: Q=15 m</w:t>
      </w:r>
      <w:r w:rsidRPr="00CB3AD6">
        <w:rPr>
          <w:vertAlign w:val="superscript"/>
        </w:rPr>
        <w:t>3</w:t>
      </w:r>
      <w:r w:rsidRPr="00CB3AD6">
        <w:t>/h; H=15 m, inclusiv instalatie hidraulica</w:t>
      </w:r>
      <w:r w:rsidRPr="00CB3AD6">
        <w:rPr>
          <w:szCs w:val="22"/>
        </w:rPr>
        <w:t>;</w:t>
      </w:r>
    </w:p>
    <w:p w14:paraId="54970A67" w14:textId="00FA1273" w:rsidR="00EF31FC" w:rsidRPr="00CB3AD6" w:rsidRDefault="00EF31FC" w:rsidP="00C576F7">
      <w:pPr>
        <w:pStyle w:val="ListParagraph"/>
        <w:numPr>
          <w:ilvl w:val="0"/>
          <w:numId w:val="172"/>
        </w:numPr>
      </w:pPr>
      <w:r w:rsidRPr="00CB3AD6">
        <w:t xml:space="preserve">Conducta noua de refulare de la SPAU </w:t>
      </w:r>
      <w:r w:rsidR="00801F37" w:rsidRPr="00CB3AD6">
        <w:t>4</w:t>
      </w:r>
      <w:r w:rsidRPr="00CB3AD6">
        <w:t>, DN 110 mm, PEID, PE100, PN6, L=210 m, inclusiv refacere structura rutiera, tehnologie de executie - sapatura deschisa;</w:t>
      </w:r>
    </w:p>
    <w:p w14:paraId="4176ECD5" w14:textId="77777777" w:rsidR="00EF31FC" w:rsidRPr="00CB3AD6" w:rsidRDefault="00EF31FC" w:rsidP="00C576F7">
      <w:pPr>
        <w:pStyle w:val="ListParagraph"/>
        <w:numPr>
          <w:ilvl w:val="0"/>
          <w:numId w:val="172"/>
        </w:numPr>
      </w:pPr>
      <w:r w:rsidRPr="00CB3AD6">
        <w:t>montaj furnitura instalatii electrice si priza de pamant aferente statiei de pompare;</w:t>
      </w:r>
    </w:p>
    <w:p w14:paraId="0A6871F0" w14:textId="77777777" w:rsidR="00EF31FC" w:rsidRPr="00CB3AD6" w:rsidRDefault="00EF31FC"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63E7AD65" w14:textId="77777777" w:rsidR="00EF31FC" w:rsidRPr="00CB3AD6" w:rsidRDefault="00EF31FC"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49F3F826" w14:textId="77777777" w:rsidR="00EF31FC" w:rsidRPr="00CB3AD6" w:rsidRDefault="00EF31FC" w:rsidP="00C576F7">
      <w:pPr>
        <w:pStyle w:val="ListParagraph"/>
        <w:numPr>
          <w:ilvl w:val="0"/>
          <w:numId w:val="172"/>
        </w:numPr>
        <w:rPr>
          <w:szCs w:val="22"/>
        </w:rPr>
      </w:pPr>
      <w:r w:rsidRPr="00CB3AD6">
        <w:t>s-a prevazut un generator electric mobil pentru alimentare de urgenta.</w:t>
      </w:r>
    </w:p>
    <w:p w14:paraId="2F839855" w14:textId="77777777" w:rsidR="00EF31FC" w:rsidRPr="00CB3AD6" w:rsidRDefault="00EF31FC" w:rsidP="00EF31FC">
      <w:pPr>
        <w:ind w:firstLine="720"/>
        <w:rPr>
          <w:b/>
          <w:szCs w:val="22"/>
        </w:rPr>
      </w:pPr>
    </w:p>
    <w:p w14:paraId="3576356A" w14:textId="60030FEE" w:rsidR="00EF31FC" w:rsidRPr="00CB3AD6" w:rsidRDefault="00EF31FC" w:rsidP="00C576F7">
      <w:pPr>
        <w:pStyle w:val="ListParagraph"/>
        <w:numPr>
          <w:ilvl w:val="0"/>
          <w:numId w:val="173"/>
        </w:numPr>
        <w:rPr>
          <w:b/>
          <w:i/>
        </w:rPr>
      </w:pPr>
      <w:r w:rsidRPr="00CB3AD6">
        <w:rPr>
          <w:b/>
          <w:i/>
        </w:rPr>
        <w:t>Statie noua de pompare ape uzate menajere - SPAU 3 - Str. 4</w:t>
      </w:r>
    </w:p>
    <w:p w14:paraId="12EC048B" w14:textId="523A3CF4" w:rsidR="00EF31FC" w:rsidRPr="00CB3AD6" w:rsidRDefault="00EF31FC" w:rsidP="00C576F7">
      <w:pPr>
        <w:pStyle w:val="ListParagraph"/>
        <w:numPr>
          <w:ilvl w:val="0"/>
          <w:numId w:val="172"/>
        </w:numPr>
      </w:pPr>
      <w:r w:rsidRPr="00CB3AD6">
        <w:t>Statie noua de pompare ape uzate menajere SPAU 3, prefabricata (D= 1.5 m, H= 3 m), (1+1) pompe având caracteristicile: Q=25 m</w:t>
      </w:r>
      <w:r w:rsidRPr="00CB3AD6">
        <w:rPr>
          <w:vertAlign w:val="superscript"/>
        </w:rPr>
        <w:t>3</w:t>
      </w:r>
      <w:r w:rsidRPr="00CB3AD6">
        <w:t>/h; H=15 m, inclusiv instalatie hidraulica</w:t>
      </w:r>
      <w:r w:rsidRPr="00CB3AD6">
        <w:rPr>
          <w:szCs w:val="22"/>
        </w:rPr>
        <w:t>;</w:t>
      </w:r>
    </w:p>
    <w:p w14:paraId="03770498" w14:textId="73796770" w:rsidR="00EF31FC" w:rsidRPr="00CB3AD6" w:rsidRDefault="00EF31FC" w:rsidP="00C576F7">
      <w:pPr>
        <w:pStyle w:val="ListParagraph"/>
        <w:numPr>
          <w:ilvl w:val="0"/>
          <w:numId w:val="172"/>
        </w:numPr>
      </w:pPr>
      <w:r w:rsidRPr="00CB3AD6">
        <w:t xml:space="preserve">Conducta noua de refulare de la SPAU </w:t>
      </w:r>
      <w:r w:rsidR="00801F37" w:rsidRPr="00CB3AD6">
        <w:t>3</w:t>
      </w:r>
      <w:r w:rsidRPr="00CB3AD6">
        <w:t>, DN 1</w:t>
      </w:r>
      <w:r w:rsidR="00AD14A8" w:rsidRPr="00CB3AD6">
        <w:t>25</w:t>
      </w:r>
      <w:r w:rsidRPr="00CB3AD6">
        <w:t xml:space="preserve"> mm, PEID, PE100, PN6, L=</w:t>
      </w:r>
      <w:r w:rsidR="00AD14A8" w:rsidRPr="00CB3AD6">
        <w:t>423</w:t>
      </w:r>
      <w:r w:rsidRPr="00CB3AD6">
        <w:t xml:space="preserve"> m, inclusiv refacere structura rutiera, tehnologie de executie - sapatura deschisa;</w:t>
      </w:r>
    </w:p>
    <w:p w14:paraId="07F7E243" w14:textId="77777777" w:rsidR="00EF31FC" w:rsidRPr="00CB3AD6" w:rsidRDefault="00EF31FC" w:rsidP="00C576F7">
      <w:pPr>
        <w:pStyle w:val="ListParagraph"/>
        <w:numPr>
          <w:ilvl w:val="0"/>
          <w:numId w:val="172"/>
        </w:numPr>
      </w:pPr>
      <w:r w:rsidRPr="00CB3AD6">
        <w:t>montaj furnitura instalatii electrice si priza de pamant aferente statiei de pompare;</w:t>
      </w:r>
    </w:p>
    <w:p w14:paraId="4BAFC9CE" w14:textId="77777777" w:rsidR="00EF31FC" w:rsidRPr="00CB3AD6" w:rsidRDefault="00EF31FC"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31DDB6C8" w14:textId="77777777" w:rsidR="00EF31FC" w:rsidRPr="00CB3AD6" w:rsidRDefault="00EF31FC"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21B9F36B" w14:textId="77777777" w:rsidR="00EF31FC" w:rsidRPr="00CB3AD6" w:rsidRDefault="00EF31FC" w:rsidP="00C576F7">
      <w:pPr>
        <w:pStyle w:val="ListParagraph"/>
        <w:numPr>
          <w:ilvl w:val="0"/>
          <w:numId w:val="172"/>
        </w:numPr>
        <w:rPr>
          <w:szCs w:val="22"/>
        </w:rPr>
      </w:pPr>
      <w:r w:rsidRPr="00CB3AD6">
        <w:t>s-a prevazut un generator electric mobil pentru alimentare de urgenta.</w:t>
      </w:r>
    </w:p>
    <w:p w14:paraId="75BC24C3" w14:textId="77777777" w:rsidR="00EF31FC" w:rsidRPr="00CB3AD6" w:rsidRDefault="00EF31FC" w:rsidP="00EF31FC">
      <w:pPr>
        <w:ind w:firstLine="720"/>
        <w:rPr>
          <w:b/>
          <w:szCs w:val="22"/>
        </w:rPr>
      </w:pPr>
    </w:p>
    <w:p w14:paraId="63445B36" w14:textId="083428CC" w:rsidR="00801F37" w:rsidRPr="00CB3AD6" w:rsidRDefault="00801F37" w:rsidP="00C576F7">
      <w:pPr>
        <w:pStyle w:val="ListParagraph"/>
        <w:numPr>
          <w:ilvl w:val="0"/>
          <w:numId w:val="173"/>
        </w:numPr>
        <w:rPr>
          <w:b/>
          <w:i/>
        </w:rPr>
      </w:pPr>
      <w:r w:rsidRPr="00CB3AD6">
        <w:rPr>
          <w:b/>
          <w:i/>
        </w:rPr>
        <w:t>Statie noua de pompare ape uzate menajere - SPAU 2 - Str. 4</w:t>
      </w:r>
    </w:p>
    <w:p w14:paraId="506C00E8" w14:textId="33D291AE" w:rsidR="00801F37" w:rsidRPr="00CB3AD6" w:rsidRDefault="00801F37" w:rsidP="00C576F7">
      <w:pPr>
        <w:pStyle w:val="ListParagraph"/>
        <w:numPr>
          <w:ilvl w:val="0"/>
          <w:numId w:val="172"/>
        </w:numPr>
      </w:pPr>
      <w:r w:rsidRPr="00CB3AD6">
        <w:lastRenderedPageBreak/>
        <w:t>Statie noua de pompare ape uzate menajere SPAU 2, prefabricata (D= 0.8 m, H= 3 m), (1+1) pompe având caracteristicile: Q=15 m</w:t>
      </w:r>
      <w:r w:rsidRPr="00CB3AD6">
        <w:rPr>
          <w:vertAlign w:val="superscript"/>
        </w:rPr>
        <w:t>3</w:t>
      </w:r>
      <w:r w:rsidRPr="00CB3AD6">
        <w:t>/h; H=15 m, inclusiv instalatie hidraulica</w:t>
      </w:r>
      <w:r w:rsidRPr="00CB3AD6">
        <w:rPr>
          <w:szCs w:val="22"/>
        </w:rPr>
        <w:t>;</w:t>
      </w:r>
    </w:p>
    <w:p w14:paraId="5A6B9966" w14:textId="72161988" w:rsidR="00801F37" w:rsidRPr="00CB3AD6" w:rsidRDefault="00801F37" w:rsidP="00C576F7">
      <w:pPr>
        <w:pStyle w:val="ListParagraph"/>
        <w:numPr>
          <w:ilvl w:val="0"/>
          <w:numId w:val="172"/>
        </w:numPr>
      </w:pPr>
      <w:r w:rsidRPr="00CB3AD6">
        <w:t>Conducta noua de refulare de la SPAU 2, DN 110 mm, PEID, PE100, PN6, L=184 m, inclusiv refacere structura rutiera, tehnologie de executie - sapatura deschisa;</w:t>
      </w:r>
    </w:p>
    <w:p w14:paraId="6CE8C514" w14:textId="77777777" w:rsidR="00801F37" w:rsidRPr="00CB3AD6" w:rsidRDefault="00801F37" w:rsidP="00C576F7">
      <w:pPr>
        <w:pStyle w:val="ListParagraph"/>
        <w:numPr>
          <w:ilvl w:val="0"/>
          <w:numId w:val="172"/>
        </w:numPr>
      </w:pPr>
      <w:r w:rsidRPr="00CB3AD6">
        <w:t>montaj furnitura instalatii electrice si priza de pamant aferente statiei de pompare;</w:t>
      </w:r>
    </w:p>
    <w:p w14:paraId="38DD871A" w14:textId="77777777" w:rsidR="00801F37" w:rsidRPr="00CB3AD6" w:rsidRDefault="00801F37"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2594CD6F" w14:textId="77777777" w:rsidR="00801F37" w:rsidRPr="00CB3AD6" w:rsidRDefault="00801F37"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5899DEC2" w14:textId="77777777" w:rsidR="00801F37" w:rsidRPr="00CB3AD6" w:rsidRDefault="00801F37" w:rsidP="00C576F7">
      <w:pPr>
        <w:pStyle w:val="ListParagraph"/>
        <w:numPr>
          <w:ilvl w:val="0"/>
          <w:numId w:val="172"/>
        </w:numPr>
        <w:rPr>
          <w:szCs w:val="22"/>
        </w:rPr>
      </w:pPr>
      <w:r w:rsidRPr="00CB3AD6">
        <w:t>s-a prevazut un generator electric mobil pentru alimentare de urgenta.</w:t>
      </w:r>
    </w:p>
    <w:p w14:paraId="2203A49A" w14:textId="77777777" w:rsidR="00801F37" w:rsidRPr="00CB3AD6" w:rsidRDefault="00801F37" w:rsidP="00801F37">
      <w:pPr>
        <w:ind w:firstLine="720"/>
        <w:rPr>
          <w:b/>
          <w:szCs w:val="22"/>
        </w:rPr>
      </w:pPr>
    </w:p>
    <w:p w14:paraId="4CD6630A" w14:textId="06CE0CF3" w:rsidR="00801F37" w:rsidRPr="00CB3AD6" w:rsidRDefault="00801F37" w:rsidP="00C576F7">
      <w:pPr>
        <w:pStyle w:val="ListParagraph"/>
        <w:numPr>
          <w:ilvl w:val="0"/>
          <w:numId w:val="173"/>
        </w:numPr>
        <w:rPr>
          <w:b/>
          <w:i/>
        </w:rPr>
      </w:pPr>
      <w:r w:rsidRPr="00CB3AD6">
        <w:rPr>
          <w:b/>
          <w:i/>
        </w:rPr>
        <w:t>Statie noua de pompare ape uzate menajere - SPAU 1 - Str. 11</w:t>
      </w:r>
    </w:p>
    <w:p w14:paraId="57A25DF5" w14:textId="3FDF9241" w:rsidR="00801F37" w:rsidRPr="00CB3AD6" w:rsidRDefault="00801F37" w:rsidP="00C576F7">
      <w:pPr>
        <w:pStyle w:val="ListParagraph"/>
        <w:numPr>
          <w:ilvl w:val="0"/>
          <w:numId w:val="172"/>
        </w:numPr>
      </w:pPr>
      <w:r w:rsidRPr="00CB3AD6">
        <w:t>Statie noua de pompare ape uzate menajere SPAU 1, prefabricata (D= 2 m, H= 3 m), (1+1) pompe având caracteristicile: Q=32 m</w:t>
      </w:r>
      <w:r w:rsidRPr="00CB3AD6">
        <w:rPr>
          <w:vertAlign w:val="superscript"/>
        </w:rPr>
        <w:t>3</w:t>
      </w:r>
      <w:r w:rsidRPr="00CB3AD6">
        <w:t>/h; H=50 m, inclusiv instalatie hidraulica</w:t>
      </w:r>
      <w:r w:rsidRPr="00CB3AD6">
        <w:rPr>
          <w:szCs w:val="22"/>
        </w:rPr>
        <w:t>;</w:t>
      </w:r>
    </w:p>
    <w:p w14:paraId="0AFB6C5B" w14:textId="1B01234A" w:rsidR="00801F37" w:rsidRPr="00CB3AD6" w:rsidRDefault="00801F37" w:rsidP="00C576F7">
      <w:pPr>
        <w:pStyle w:val="ListParagraph"/>
        <w:numPr>
          <w:ilvl w:val="0"/>
          <w:numId w:val="172"/>
        </w:numPr>
      </w:pPr>
      <w:r w:rsidRPr="00CB3AD6">
        <w:t>Conducta noua de refulare de la SPAU 1, DN 140 mm, PEID, PE100, PN6, L=7,031 m, inclusiv refacere structura rutiera, tehnologie de executie - sapatura deschisa;</w:t>
      </w:r>
    </w:p>
    <w:p w14:paraId="6A788532" w14:textId="77777777" w:rsidR="00801F37" w:rsidRPr="00CB3AD6" w:rsidRDefault="00801F37" w:rsidP="00C576F7">
      <w:pPr>
        <w:pStyle w:val="ListParagraph"/>
        <w:numPr>
          <w:ilvl w:val="0"/>
          <w:numId w:val="172"/>
        </w:numPr>
      </w:pPr>
      <w:r w:rsidRPr="00CB3AD6">
        <w:t>montaj furnitura instalatii electrice si priza de pamant aferente statiei de pompare;</w:t>
      </w:r>
    </w:p>
    <w:p w14:paraId="2C9ABA76" w14:textId="77777777" w:rsidR="00801F37" w:rsidRPr="00CB3AD6" w:rsidRDefault="00801F37" w:rsidP="00C576F7">
      <w:pPr>
        <w:pStyle w:val="ListParagraph"/>
        <w:numPr>
          <w:ilvl w:val="0"/>
          <w:numId w:val="172"/>
        </w:numPr>
        <w:rPr>
          <w:szCs w:val="22"/>
        </w:rPr>
      </w:pPr>
      <w:r w:rsidRPr="00CB3AD6">
        <w:t>alimentarea electrica din reteaua locala a Furnizorului de Electricitate</w:t>
      </w:r>
      <w:r w:rsidRPr="00CB3AD6">
        <w:rPr>
          <w:szCs w:val="22"/>
        </w:rPr>
        <w:t>;</w:t>
      </w:r>
    </w:p>
    <w:p w14:paraId="46F01EE7" w14:textId="77777777" w:rsidR="00801F37" w:rsidRPr="00CB3AD6" w:rsidRDefault="00801F37" w:rsidP="00C576F7">
      <w:pPr>
        <w:pStyle w:val="ListParagraph"/>
        <w:numPr>
          <w:ilvl w:val="0"/>
          <w:numId w:val="172"/>
        </w:numPr>
      </w:pPr>
      <w:r w:rsidRPr="00CB3AD6">
        <w:t>Statia de pompare ape uzate menajere va fi prevazuta cu sistem anti-efractie si automatizare SCADA (PLC, UPS, HMI, modem GSM/GPRS) cu transmisia datelor la Statia de epurare Sepreus.</w:t>
      </w:r>
    </w:p>
    <w:p w14:paraId="04DE5C30" w14:textId="77777777" w:rsidR="00801F37" w:rsidRPr="00CB3AD6" w:rsidRDefault="00801F37" w:rsidP="00C576F7">
      <w:pPr>
        <w:pStyle w:val="ListParagraph"/>
        <w:numPr>
          <w:ilvl w:val="0"/>
          <w:numId w:val="172"/>
        </w:numPr>
        <w:rPr>
          <w:szCs w:val="22"/>
        </w:rPr>
      </w:pPr>
      <w:r w:rsidRPr="00CB3AD6">
        <w:t>s-a prevazut un generator electric mobil pentru alimentare de urgenta.</w:t>
      </w:r>
    </w:p>
    <w:p w14:paraId="6E654EB1" w14:textId="77777777" w:rsidR="00BB14A5" w:rsidRPr="00CB3AD6" w:rsidRDefault="00BB14A5" w:rsidP="00BB14A5">
      <w:pPr>
        <w:ind w:firstLine="720"/>
      </w:pPr>
      <w:r w:rsidRPr="00CB3AD6">
        <w:t>Toate statiile de pompare din aglomerare sunt prevazute cu sisteme de protectie impotriva suspensiilor solide, instalatii de iluminat, ventilatii si imprejmuiri.</w:t>
      </w:r>
    </w:p>
    <w:p w14:paraId="3F88C6ED" w14:textId="77777777" w:rsidR="00BB14A5" w:rsidRPr="00CB3AD6" w:rsidRDefault="00BB14A5" w:rsidP="00BB14A5">
      <w:pPr>
        <w:ind w:firstLine="720"/>
      </w:pPr>
      <w:r w:rsidRPr="00CB3AD6">
        <w:t>Instalatiile de automatizare vor fi amplasate in acelasi tablou cu instalatiile electrice si vor cuprinde cel putin un UPS, PLC, HMI, modem de transmisie prin GSM.  Automatizarea se va realiza cu un PLC industrial prevazut cu unitate centrala si module de intrare/iesire digitale si analogice. Prin programul soft de aplicatie se vor asigura cel putin urmatoarele functiuni:</w:t>
      </w:r>
    </w:p>
    <w:p w14:paraId="7D4437DA" w14:textId="77777777" w:rsidR="00BB14A5" w:rsidRPr="00CB3AD6" w:rsidRDefault="00BB14A5" w:rsidP="00BB14A5">
      <w:pPr>
        <w:pStyle w:val="ListParagraph"/>
        <w:numPr>
          <w:ilvl w:val="0"/>
          <w:numId w:val="56"/>
        </w:numPr>
        <w:spacing w:before="0"/>
      </w:pPr>
      <w:r w:rsidRPr="00CB3AD6">
        <w:t>Functionarea in regim automat;</w:t>
      </w:r>
    </w:p>
    <w:p w14:paraId="3D1FAA85" w14:textId="77777777" w:rsidR="00BB14A5" w:rsidRPr="00CB3AD6" w:rsidRDefault="00BB14A5" w:rsidP="00BB14A5">
      <w:pPr>
        <w:pStyle w:val="ListParagraph"/>
        <w:numPr>
          <w:ilvl w:val="0"/>
          <w:numId w:val="56"/>
        </w:numPr>
        <w:spacing w:before="0"/>
      </w:pPr>
      <w:r w:rsidRPr="00CB3AD6">
        <w:t>Protectia si comanda pompei din foraj;</w:t>
      </w:r>
    </w:p>
    <w:p w14:paraId="02DD819E" w14:textId="77777777" w:rsidR="00BB14A5" w:rsidRPr="00CB3AD6" w:rsidRDefault="00BB14A5" w:rsidP="00BB14A5">
      <w:pPr>
        <w:pStyle w:val="ListParagraph"/>
        <w:numPr>
          <w:ilvl w:val="0"/>
          <w:numId w:val="56"/>
        </w:numPr>
        <w:spacing w:before="0"/>
      </w:pPr>
      <w:r w:rsidRPr="00CB3AD6">
        <w:t>Comanda de la distanta pompa foraj, contorizarea numarului de ore de functionare;</w:t>
      </w:r>
    </w:p>
    <w:p w14:paraId="06C240F3" w14:textId="77777777" w:rsidR="00BB14A5" w:rsidRPr="00CB3AD6" w:rsidRDefault="00BB14A5" w:rsidP="00BB14A5">
      <w:pPr>
        <w:pStyle w:val="ListParagraph"/>
        <w:numPr>
          <w:ilvl w:val="0"/>
          <w:numId w:val="56"/>
        </w:numPr>
        <w:spacing w:before="0"/>
      </w:pPr>
      <w:r w:rsidRPr="00CB3AD6">
        <w:t>Monitorizarea parametrilor de stare pentru toate echipamentele, retea alimentare;</w:t>
      </w:r>
    </w:p>
    <w:p w14:paraId="654266BF" w14:textId="77777777" w:rsidR="00BB14A5" w:rsidRPr="00CB3AD6" w:rsidRDefault="00BB14A5" w:rsidP="00BB14A5">
      <w:pPr>
        <w:pStyle w:val="ListParagraph"/>
        <w:numPr>
          <w:ilvl w:val="0"/>
          <w:numId w:val="56"/>
        </w:numPr>
      </w:pPr>
      <w:r w:rsidRPr="00CB3AD6">
        <w:t>Achizitionarea datelor transmise de instrumentatie;</w:t>
      </w:r>
    </w:p>
    <w:p w14:paraId="3F6C8E43" w14:textId="77777777" w:rsidR="00BB14A5" w:rsidRPr="00CB3AD6" w:rsidRDefault="00BB14A5" w:rsidP="00BB14A5">
      <w:pPr>
        <w:pStyle w:val="ListParagraph"/>
        <w:numPr>
          <w:ilvl w:val="0"/>
          <w:numId w:val="56"/>
        </w:numPr>
      </w:pPr>
      <w:r w:rsidRPr="00CB3AD6">
        <w:t>Transmisia prin GSM a parametrilor de stare, avarii, valori instrumentatie  la dispecerul local amplasat la SE Ineu.</w:t>
      </w:r>
    </w:p>
    <w:p w14:paraId="7D7D8821" w14:textId="77777777" w:rsidR="00BB14A5" w:rsidRPr="00CB3AD6" w:rsidRDefault="00BB14A5" w:rsidP="00556252">
      <w:pPr>
        <w:rPr>
          <w:b/>
        </w:rPr>
      </w:pPr>
    </w:p>
    <w:p w14:paraId="15BC0BB6" w14:textId="1D285701" w:rsidR="000031B4" w:rsidRPr="00CB3AD6" w:rsidRDefault="000031B4" w:rsidP="000031B4">
      <w:pPr>
        <w:pStyle w:val="Heading4"/>
      </w:pPr>
      <w:bookmarkStart w:id="1346" w:name="_Toc67851929"/>
      <w:r w:rsidRPr="00CB3AD6">
        <w:t>Investitii proiectate pentru statia de epurare Sepreus</w:t>
      </w:r>
      <w:bookmarkEnd w:id="1346"/>
    </w:p>
    <w:p w14:paraId="2CFBD876" w14:textId="77777777" w:rsidR="001F6A4E" w:rsidRPr="00CB3AD6" w:rsidRDefault="001F6A4E" w:rsidP="00C576F7">
      <w:pPr>
        <w:pStyle w:val="ListParagraph"/>
        <w:numPr>
          <w:ilvl w:val="0"/>
          <w:numId w:val="181"/>
        </w:numPr>
        <w:spacing w:before="0" w:after="160" w:line="254" w:lineRule="auto"/>
        <w:jc w:val="left"/>
        <w:rPr>
          <w:rFonts w:asciiTheme="minorHAnsi" w:hAnsiTheme="minorHAnsi" w:cstheme="minorHAnsi"/>
          <w:sz w:val="22"/>
        </w:rPr>
      </w:pPr>
      <w:r w:rsidRPr="00CB3AD6">
        <w:rPr>
          <w:rFonts w:cstheme="minorHAnsi"/>
        </w:rPr>
        <w:t>Capacitate proiectata a statiei: 6,300l.e.</w:t>
      </w:r>
    </w:p>
    <w:p w14:paraId="54ABE88A" w14:textId="77777777" w:rsidR="001F6A4E" w:rsidRPr="00CB3AD6" w:rsidRDefault="001F6A4E" w:rsidP="001F6A4E">
      <w:pPr>
        <w:ind w:firstLine="720"/>
        <w:rPr>
          <w:rFonts w:cstheme="minorHAnsi"/>
        </w:rPr>
      </w:pPr>
      <w:r w:rsidRPr="00CB3AD6">
        <w:rPr>
          <w:rFonts w:cstheme="minorHAnsi"/>
        </w:rPr>
        <w:t>Se va realiza o noua statie de epurare pentru Clusterul Sepreus, care va primi apa uzata din aglomerarile Cermei-Somosches, Apateu si Sepreus. Statia va avea o capacitate de epurare de 6,300 l.e. prin urmare nu necesita epurare avansata. In acest context, a fost dimensionata ca o statie de epurare mecano-biologica cu stabilizarea namolului in treapta biologica, prin aerare prelungita (se asigura suplimentar si scaderea concentratiei de amoniu prin realizarea nitrificarii, concomitent cu oxidarea substantei organice pe baza de C si stabilizarea namolului).</w:t>
      </w:r>
    </w:p>
    <w:p w14:paraId="6204EB22" w14:textId="77777777" w:rsidR="001F6A4E" w:rsidRPr="00CB3AD6" w:rsidRDefault="001F6A4E" w:rsidP="001F6A4E">
      <w:pPr>
        <w:ind w:firstLine="720"/>
        <w:rPr>
          <w:rFonts w:cstheme="minorHAnsi"/>
        </w:rPr>
      </w:pPr>
      <w:r w:rsidRPr="00CB3AD6">
        <w:rPr>
          <w:rFonts w:cstheme="minorHAnsi"/>
        </w:rPr>
        <w:lastRenderedPageBreak/>
        <w:t xml:space="preserve">Statia se va realiza pe amplasamentul pus la dispozitie de autoritatile locale. </w:t>
      </w:r>
    </w:p>
    <w:p w14:paraId="71BD5635" w14:textId="77777777" w:rsidR="001F6A4E" w:rsidRPr="00CB3AD6" w:rsidRDefault="001F6A4E" w:rsidP="001F6A4E">
      <w:pPr>
        <w:ind w:firstLine="720"/>
        <w:rPr>
          <w:rFonts w:cstheme="minorHAnsi"/>
        </w:rPr>
      </w:pPr>
      <w:r w:rsidRPr="00CB3AD6">
        <w:rPr>
          <w:rFonts w:cstheme="minorHAnsi"/>
        </w:rPr>
        <w:t xml:space="preserve">Emisarul apelor epurate va fi paraul Teuz. </w:t>
      </w:r>
    </w:p>
    <w:p w14:paraId="07A12DD0" w14:textId="77777777" w:rsidR="001F6A4E" w:rsidRPr="00CB3AD6" w:rsidRDefault="001F6A4E" w:rsidP="00C576F7">
      <w:pPr>
        <w:pStyle w:val="ListParagraph"/>
        <w:numPr>
          <w:ilvl w:val="0"/>
          <w:numId w:val="182"/>
        </w:numPr>
        <w:rPr>
          <w:rFonts w:cstheme="minorHAnsi"/>
        </w:rPr>
      </w:pPr>
      <w:r w:rsidRPr="00CB3AD6">
        <w:rPr>
          <w:rFonts w:cstheme="minorHAnsi"/>
        </w:rPr>
        <w:t>Q</w:t>
      </w:r>
      <w:r w:rsidRPr="00CB3AD6">
        <w:rPr>
          <w:rFonts w:cstheme="minorHAnsi"/>
          <w:vertAlign w:val="subscript"/>
        </w:rPr>
        <w:t>uzimax</w:t>
      </w:r>
      <w:r w:rsidRPr="00CB3AD6">
        <w:rPr>
          <w:rFonts w:cstheme="minorHAnsi"/>
        </w:rPr>
        <w:t xml:space="preserve"> = 991 mc/zi</w:t>
      </w:r>
    </w:p>
    <w:p w14:paraId="4D673018" w14:textId="77777777" w:rsidR="001F6A4E" w:rsidRPr="00CB3AD6" w:rsidRDefault="001F6A4E" w:rsidP="00C576F7">
      <w:pPr>
        <w:pStyle w:val="ListParagraph"/>
        <w:numPr>
          <w:ilvl w:val="0"/>
          <w:numId w:val="182"/>
        </w:numPr>
        <w:rPr>
          <w:rFonts w:cstheme="minorHAnsi"/>
        </w:rPr>
      </w:pPr>
      <w:r w:rsidRPr="00CB3AD6">
        <w:rPr>
          <w:rFonts w:cstheme="minorHAnsi"/>
        </w:rPr>
        <w:t>Q</w:t>
      </w:r>
      <w:r w:rsidRPr="00CB3AD6">
        <w:rPr>
          <w:rFonts w:cstheme="minorHAnsi"/>
          <w:vertAlign w:val="subscript"/>
        </w:rPr>
        <w:t>uhmax</w:t>
      </w:r>
      <w:r w:rsidRPr="00CB3AD6">
        <w:rPr>
          <w:rFonts w:cstheme="minorHAnsi"/>
        </w:rPr>
        <w:t xml:space="preserve"> = 109 mc/h</w:t>
      </w:r>
    </w:p>
    <w:p w14:paraId="0AACF704" w14:textId="77777777" w:rsidR="001F6A4E" w:rsidRPr="00CB3AD6" w:rsidRDefault="001F6A4E" w:rsidP="00C576F7">
      <w:pPr>
        <w:pStyle w:val="ListParagraph"/>
        <w:numPr>
          <w:ilvl w:val="0"/>
          <w:numId w:val="182"/>
        </w:numPr>
        <w:rPr>
          <w:rFonts w:cstheme="minorHAnsi"/>
        </w:rPr>
      </w:pPr>
      <w:r w:rsidRPr="00CB3AD6">
        <w:rPr>
          <w:rFonts w:cstheme="minorHAnsi"/>
        </w:rPr>
        <w:t>Q</w:t>
      </w:r>
      <w:r w:rsidRPr="00CB3AD6">
        <w:rPr>
          <w:rFonts w:cstheme="minorHAnsi"/>
          <w:vertAlign w:val="subscript"/>
        </w:rPr>
        <w:t>uzimed</w:t>
      </w:r>
      <w:r w:rsidRPr="00CB3AD6">
        <w:rPr>
          <w:rFonts w:cstheme="minorHAnsi"/>
        </w:rPr>
        <w:t xml:space="preserve"> = 634 mc/zi</w:t>
      </w:r>
    </w:p>
    <w:p w14:paraId="288D1651" w14:textId="77777777" w:rsidR="001F6A4E" w:rsidRPr="00CB3AD6" w:rsidRDefault="001F6A4E" w:rsidP="001F6A4E">
      <w:pPr>
        <w:ind w:firstLine="360"/>
        <w:rPr>
          <w:rFonts w:cstheme="minorHAnsi"/>
        </w:rPr>
      </w:pPr>
      <w:r w:rsidRPr="00CB3AD6">
        <w:rPr>
          <w:rFonts w:cstheme="minorHAnsi"/>
        </w:rPr>
        <w:t>Concentratii:</w:t>
      </w:r>
    </w:p>
    <w:p w14:paraId="479DEE4D" w14:textId="77777777" w:rsidR="001F6A4E" w:rsidRPr="00CB3AD6" w:rsidRDefault="001F6A4E" w:rsidP="00C576F7">
      <w:pPr>
        <w:pStyle w:val="ListParagraph"/>
        <w:numPr>
          <w:ilvl w:val="0"/>
          <w:numId w:val="182"/>
        </w:numPr>
        <w:rPr>
          <w:rFonts w:cstheme="minorHAnsi"/>
        </w:rPr>
      </w:pPr>
      <w:r w:rsidRPr="00CB3AD6">
        <w:rPr>
          <w:rFonts w:cstheme="minorHAnsi"/>
        </w:rPr>
        <w:t>Influent: CBO</w:t>
      </w:r>
      <w:r w:rsidRPr="00CB3AD6">
        <w:rPr>
          <w:rFonts w:cstheme="minorHAnsi"/>
          <w:vertAlign w:val="subscript"/>
        </w:rPr>
        <w:t>5</w:t>
      </w:r>
      <w:r w:rsidRPr="00CB3AD6">
        <w:rPr>
          <w:rFonts w:cstheme="minorHAnsi"/>
        </w:rPr>
        <w:t>: 381.5 mgO</w:t>
      </w:r>
      <w:r w:rsidRPr="00CB3AD6">
        <w:rPr>
          <w:rFonts w:cstheme="minorHAnsi"/>
          <w:vertAlign w:val="subscript"/>
        </w:rPr>
        <w:t>2</w:t>
      </w:r>
      <w:r w:rsidRPr="00CB3AD6">
        <w:rPr>
          <w:rFonts w:cstheme="minorHAnsi"/>
        </w:rPr>
        <w:t>/l; MTS: 446.1 mg/l; CCO-Cr – 637.3 mg/l</w:t>
      </w:r>
    </w:p>
    <w:p w14:paraId="10CBE7C0" w14:textId="77777777" w:rsidR="001F6A4E" w:rsidRPr="00CB3AD6" w:rsidRDefault="001F6A4E" w:rsidP="00C576F7">
      <w:pPr>
        <w:pStyle w:val="ListParagraph"/>
        <w:numPr>
          <w:ilvl w:val="0"/>
          <w:numId w:val="182"/>
        </w:numPr>
        <w:rPr>
          <w:rFonts w:cstheme="minorHAnsi"/>
        </w:rPr>
      </w:pPr>
      <w:r w:rsidRPr="00CB3AD6">
        <w:rPr>
          <w:rFonts w:cstheme="minorHAnsi"/>
        </w:rPr>
        <w:t>Efluent: CBO</w:t>
      </w:r>
      <w:r w:rsidRPr="00CB3AD6">
        <w:rPr>
          <w:rFonts w:cstheme="minorHAnsi"/>
          <w:vertAlign w:val="subscript"/>
        </w:rPr>
        <w:t>5</w:t>
      </w:r>
      <w:r w:rsidRPr="00CB3AD6">
        <w:rPr>
          <w:rFonts w:cstheme="minorHAnsi"/>
        </w:rPr>
        <w:t>: 25 mgO</w:t>
      </w:r>
      <w:r w:rsidRPr="00CB3AD6">
        <w:rPr>
          <w:rFonts w:cstheme="minorHAnsi"/>
          <w:vertAlign w:val="subscript"/>
        </w:rPr>
        <w:t>2</w:t>
      </w:r>
      <w:r w:rsidRPr="00CB3AD6">
        <w:rPr>
          <w:rFonts w:cstheme="minorHAnsi"/>
        </w:rPr>
        <w:t>/l; MTS: 60 mg/l; CCO-Cr – 125 mg/l.</w:t>
      </w:r>
    </w:p>
    <w:p w14:paraId="79867A2D" w14:textId="375F9704" w:rsidR="001F6A4E" w:rsidRPr="00CB3AD6" w:rsidRDefault="001F6A4E" w:rsidP="001F6A4E">
      <w:pPr>
        <w:ind w:firstLine="360"/>
        <w:rPr>
          <w:rFonts w:cstheme="minorHAnsi"/>
        </w:rPr>
      </w:pPr>
      <w:r w:rsidRPr="00CB3AD6">
        <w:rPr>
          <w:rFonts w:cstheme="minorHAnsi"/>
        </w:rPr>
        <w:t xml:space="preserve">Schema tehnologica este prezentata in </w:t>
      </w:r>
      <w:r w:rsidR="00CB5CE7" w:rsidRPr="00CB3AD6">
        <w:rPr>
          <w:rFonts w:cstheme="minorHAnsi"/>
        </w:rPr>
        <w:t>figura urmatoare</w:t>
      </w:r>
      <w:r w:rsidRPr="00CB3AD6">
        <w:rPr>
          <w:rFonts w:cstheme="minorHAnsi"/>
        </w:rPr>
        <w:t xml:space="preserve">. </w:t>
      </w:r>
    </w:p>
    <w:p w14:paraId="6AE4B689" w14:textId="3FBCEEED" w:rsidR="001F6A4E" w:rsidRPr="00CB3AD6" w:rsidRDefault="00CB5CE7" w:rsidP="001F6A4E">
      <w:pPr>
        <w:ind w:firstLine="360"/>
        <w:rPr>
          <w:rFonts w:cstheme="minorHAnsi"/>
        </w:rPr>
      </w:pPr>
      <w:r w:rsidRPr="00CB3AD6">
        <w:rPr>
          <w:noProof/>
          <w:lang w:val="en-US"/>
        </w:rPr>
        <w:drawing>
          <wp:anchor distT="0" distB="0" distL="114300" distR="114300" simplePos="0" relativeHeight="251877376" behindDoc="0" locked="0" layoutInCell="1" allowOverlap="1" wp14:anchorId="1A6843C0" wp14:editId="2792BF54">
            <wp:simplePos x="0" y="0"/>
            <wp:positionH relativeFrom="column">
              <wp:posOffset>227965</wp:posOffset>
            </wp:positionH>
            <wp:positionV relativeFrom="paragraph">
              <wp:posOffset>104140</wp:posOffset>
            </wp:positionV>
            <wp:extent cx="5889546" cy="3576320"/>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r="2699" b="983"/>
                    <a:stretch>
                      <a:fillRect/>
                    </a:stretch>
                  </pic:blipFill>
                  <pic:spPr bwMode="auto">
                    <a:xfrm>
                      <a:off x="0" y="0"/>
                      <a:ext cx="5892117" cy="3577881"/>
                    </a:xfrm>
                    <a:prstGeom prst="rect">
                      <a:avLst/>
                    </a:prstGeom>
                    <a:noFill/>
                  </pic:spPr>
                </pic:pic>
              </a:graphicData>
            </a:graphic>
            <wp14:sizeRelH relativeFrom="page">
              <wp14:pctWidth>0</wp14:pctWidth>
            </wp14:sizeRelH>
            <wp14:sizeRelV relativeFrom="page">
              <wp14:pctHeight>0</wp14:pctHeight>
            </wp14:sizeRelV>
          </wp:anchor>
        </w:drawing>
      </w:r>
    </w:p>
    <w:p w14:paraId="633B908A" w14:textId="4ED796B1" w:rsidR="001F6A4E" w:rsidRPr="00CB3AD6" w:rsidRDefault="001F6A4E" w:rsidP="001F6A4E">
      <w:pPr>
        <w:ind w:firstLine="360"/>
        <w:rPr>
          <w:rFonts w:cstheme="minorHAnsi"/>
        </w:rPr>
      </w:pPr>
    </w:p>
    <w:p w14:paraId="7F24F830" w14:textId="77777777" w:rsidR="001F6A4E" w:rsidRPr="00CB3AD6" w:rsidRDefault="001F6A4E" w:rsidP="001F6A4E">
      <w:pPr>
        <w:ind w:firstLine="360"/>
        <w:rPr>
          <w:rFonts w:cstheme="minorHAnsi"/>
        </w:rPr>
      </w:pPr>
    </w:p>
    <w:p w14:paraId="48524585" w14:textId="77777777" w:rsidR="001F6A4E" w:rsidRPr="00CB3AD6" w:rsidRDefault="001F6A4E" w:rsidP="001F6A4E">
      <w:pPr>
        <w:ind w:firstLine="360"/>
        <w:rPr>
          <w:rFonts w:cstheme="minorHAnsi"/>
        </w:rPr>
      </w:pPr>
    </w:p>
    <w:p w14:paraId="1741D15E" w14:textId="77777777" w:rsidR="001F6A4E" w:rsidRPr="00CB3AD6" w:rsidRDefault="001F6A4E" w:rsidP="001F6A4E">
      <w:pPr>
        <w:ind w:firstLine="360"/>
        <w:rPr>
          <w:rFonts w:cstheme="minorHAnsi"/>
        </w:rPr>
      </w:pPr>
    </w:p>
    <w:p w14:paraId="5309B2A7" w14:textId="77777777" w:rsidR="001F6A4E" w:rsidRPr="00CB3AD6" w:rsidRDefault="001F6A4E" w:rsidP="001F6A4E">
      <w:pPr>
        <w:ind w:firstLine="360"/>
        <w:rPr>
          <w:rFonts w:cstheme="minorHAnsi"/>
        </w:rPr>
      </w:pPr>
    </w:p>
    <w:p w14:paraId="361790A7" w14:textId="77777777" w:rsidR="001F6A4E" w:rsidRPr="00CB3AD6" w:rsidRDefault="001F6A4E" w:rsidP="001F6A4E">
      <w:pPr>
        <w:ind w:firstLine="360"/>
        <w:rPr>
          <w:rFonts w:cstheme="minorHAnsi"/>
        </w:rPr>
      </w:pPr>
    </w:p>
    <w:p w14:paraId="4115244B" w14:textId="77777777" w:rsidR="001F6A4E" w:rsidRPr="00CB3AD6" w:rsidRDefault="001F6A4E" w:rsidP="001F6A4E">
      <w:pPr>
        <w:ind w:firstLine="360"/>
        <w:rPr>
          <w:rFonts w:cstheme="minorHAnsi"/>
        </w:rPr>
      </w:pPr>
    </w:p>
    <w:p w14:paraId="631E31FA" w14:textId="77777777" w:rsidR="001F6A4E" w:rsidRPr="00CB3AD6" w:rsidRDefault="001F6A4E" w:rsidP="001F6A4E">
      <w:pPr>
        <w:ind w:firstLine="360"/>
        <w:rPr>
          <w:rFonts w:cstheme="minorHAnsi"/>
        </w:rPr>
      </w:pPr>
    </w:p>
    <w:p w14:paraId="187030C5" w14:textId="77777777" w:rsidR="001F6A4E" w:rsidRPr="00CB3AD6" w:rsidRDefault="001F6A4E" w:rsidP="001F6A4E">
      <w:pPr>
        <w:ind w:firstLine="360"/>
        <w:rPr>
          <w:rFonts w:cstheme="minorHAnsi"/>
        </w:rPr>
      </w:pPr>
    </w:p>
    <w:p w14:paraId="230BAD17" w14:textId="77777777" w:rsidR="001F6A4E" w:rsidRPr="00CB3AD6" w:rsidRDefault="001F6A4E" w:rsidP="001F6A4E">
      <w:pPr>
        <w:ind w:firstLine="360"/>
        <w:rPr>
          <w:rFonts w:cstheme="minorHAnsi"/>
        </w:rPr>
      </w:pPr>
    </w:p>
    <w:p w14:paraId="11FC15B0" w14:textId="77777777" w:rsidR="001F6A4E" w:rsidRPr="00CB3AD6" w:rsidRDefault="001F6A4E" w:rsidP="001F6A4E">
      <w:pPr>
        <w:ind w:firstLine="360"/>
        <w:rPr>
          <w:rFonts w:cstheme="minorHAnsi"/>
        </w:rPr>
      </w:pPr>
    </w:p>
    <w:p w14:paraId="0ED8BB9C" w14:textId="77777777" w:rsidR="001F6A4E" w:rsidRPr="00CB3AD6" w:rsidRDefault="001F6A4E" w:rsidP="001F6A4E">
      <w:pPr>
        <w:ind w:firstLine="360"/>
        <w:rPr>
          <w:rFonts w:cstheme="minorHAnsi"/>
        </w:rPr>
      </w:pPr>
    </w:p>
    <w:p w14:paraId="2BA20BC4" w14:textId="77777777" w:rsidR="001F6A4E" w:rsidRPr="00CB3AD6" w:rsidRDefault="001F6A4E" w:rsidP="001F6A4E">
      <w:pPr>
        <w:ind w:firstLine="360"/>
        <w:rPr>
          <w:rFonts w:cstheme="minorHAnsi"/>
        </w:rPr>
      </w:pPr>
    </w:p>
    <w:p w14:paraId="1E6702AA" w14:textId="3746334B" w:rsidR="001F6A4E" w:rsidRPr="00CB3AD6" w:rsidRDefault="001F6A4E" w:rsidP="001F6A4E">
      <w:pPr>
        <w:jc w:val="center"/>
        <w:rPr>
          <w:rFonts w:ascii="Arial" w:hAnsi="Arial" w:cs="Arial"/>
          <w:sz w:val="20"/>
          <w:lang w:val="fr-FR"/>
        </w:rPr>
      </w:pPr>
      <w:bookmarkStart w:id="1347" w:name="_Toc67852144"/>
      <w:r w:rsidRPr="00CB3AD6">
        <w:rPr>
          <w:rFonts w:ascii="Arial" w:hAnsi="Arial" w:cs="Arial"/>
          <w:b/>
          <w:sz w:val="20"/>
          <w:lang w:val="fr-FR"/>
        </w:rPr>
        <w:t xml:space="preserve">Figura </w:t>
      </w:r>
      <w:r w:rsidRPr="00CB3AD6">
        <w:rPr>
          <w:rFonts w:ascii="Arial" w:hAnsi="Arial" w:cs="Arial"/>
          <w:b/>
          <w:sz w:val="20"/>
        </w:rPr>
        <w:fldChar w:fldCharType="begin"/>
      </w:r>
      <w:r w:rsidRPr="00CB3AD6">
        <w:rPr>
          <w:rFonts w:ascii="Arial" w:hAnsi="Arial" w:cs="Arial"/>
          <w:b/>
          <w:sz w:val="20"/>
          <w:lang w:val="fr-FR"/>
        </w:rPr>
        <w:instrText xml:space="preserve"> STYLEREF 1 \s </w:instrText>
      </w:r>
      <w:r w:rsidRPr="00CB3AD6">
        <w:rPr>
          <w:rFonts w:ascii="Arial" w:hAnsi="Arial" w:cs="Arial"/>
          <w:b/>
          <w:sz w:val="20"/>
        </w:rPr>
        <w:fldChar w:fldCharType="separate"/>
      </w:r>
      <w:r w:rsidR="0030349E">
        <w:rPr>
          <w:rFonts w:ascii="Arial" w:hAnsi="Arial" w:cs="Arial"/>
          <w:b/>
          <w:noProof/>
          <w:sz w:val="20"/>
          <w:lang w:val="fr-FR"/>
        </w:rPr>
        <w:t>9</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b/>
          <w:sz w:val="20"/>
        </w:rPr>
        <w:fldChar w:fldCharType="begin"/>
      </w:r>
      <w:r w:rsidRPr="00CB3AD6">
        <w:rPr>
          <w:rFonts w:ascii="Arial" w:hAnsi="Arial" w:cs="Arial"/>
          <w:b/>
          <w:sz w:val="20"/>
          <w:lang w:val="fr-FR"/>
        </w:rPr>
        <w:instrText xml:space="preserve"> SEQ Figure \* ARABIC \s 1 </w:instrText>
      </w:r>
      <w:r w:rsidRPr="00CB3AD6">
        <w:rPr>
          <w:rFonts w:ascii="Arial" w:hAnsi="Arial" w:cs="Arial"/>
          <w:b/>
          <w:sz w:val="20"/>
        </w:rPr>
        <w:fldChar w:fldCharType="separate"/>
      </w:r>
      <w:r w:rsidR="0030349E">
        <w:rPr>
          <w:rFonts w:ascii="Arial" w:hAnsi="Arial" w:cs="Arial"/>
          <w:b/>
          <w:noProof/>
          <w:sz w:val="20"/>
          <w:lang w:val="fr-FR"/>
        </w:rPr>
        <w:t>103</w:t>
      </w:r>
      <w:r w:rsidRPr="00CB3AD6">
        <w:rPr>
          <w:rFonts w:ascii="Arial" w:hAnsi="Arial" w:cs="Arial"/>
          <w:b/>
          <w:sz w:val="20"/>
        </w:rPr>
        <w:fldChar w:fldCharType="end"/>
      </w:r>
      <w:r w:rsidRPr="00CB3AD6">
        <w:rPr>
          <w:rFonts w:ascii="Arial" w:hAnsi="Arial" w:cs="Arial"/>
          <w:b/>
          <w:sz w:val="20"/>
          <w:lang w:val="fr-FR"/>
        </w:rPr>
        <w:t>.</w:t>
      </w:r>
      <w:r w:rsidRPr="00CB3AD6">
        <w:rPr>
          <w:rFonts w:ascii="Arial" w:hAnsi="Arial" w:cs="Arial"/>
          <w:sz w:val="20"/>
          <w:lang w:val="fr-FR"/>
        </w:rPr>
        <w:t xml:space="preserve"> Aglomerarea Sepreus.</w:t>
      </w:r>
      <w:bookmarkEnd w:id="1347"/>
    </w:p>
    <w:p w14:paraId="70DE0128" w14:textId="77777777" w:rsidR="001F6A4E" w:rsidRPr="00CB3AD6" w:rsidRDefault="001F6A4E" w:rsidP="001F6A4E">
      <w:pPr>
        <w:ind w:firstLine="360"/>
        <w:rPr>
          <w:rFonts w:cstheme="minorHAnsi"/>
        </w:rPr>
      </w:pPr>
    </w:p>
    <w:p w14:paraId="0FDF4DBA" w14:textId="77777777" w:rsidR="001F6A4E" w:rsidRPr="00CB3AD6" w:rsidRDefault="001F6A4E" w:rsidP="001F6A4E">
      <w:pPr>
        <w:ind w:firstLine="360"/>
        <w:rPr>
          <w:rFonts w:cstheme="minorHAnsi"/>
        </w:rPr>
      </w:pPr>
      <w:r w:rsidRPr="00CB3AD6">
        <w:rPr>
          <w:rFonts w:cstheme="minorHAnsi"/>
        </w:rPr>
        <w:t xml:space="preserve">Schema tehnologica cuprinde: </w:t>
      </w:r>
    </w:p>
    <w:p w14:paraId="04B58528"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camin de admisie in statie, echipat cu stavile automate;</w:t>
      </w:r>
    </w:p>
    <w:p w14:paraId="42C205EE"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conducta generala de by-pass; gratar rar manual pe by-pass si debitmetru pe conducta generala de by-pass;</w:t>
      </w:r>
    </w:p>
    <w:p w14:paraId="286A505B"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punct de masurare debite si prelevare probe influent, pe conducta de admisie apa uzata in statie; pentru controlul automat al procesului se prevede pe admisia in statia de epurare instrumentatie masura online pentru principalii indicatori de calitate ai influentului (pH, temperatura, suspensii, compusi ai N si P etc); probele prelevate se vor analiza la laboratorul statiei de epurare Arad;</w:t>
      </w:r>
    </w:p>
    <w:p w14:paraId="1199852F"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statie automata de receptie vidanje;</w:t>
      </w:r>
    </w:p>
    <w:p w14:paraId="4997128C"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 xml:space="preserve">statie de pompare apa uzata bruta echipata cu 2+1 pompe cu Q1p = 20 l/s si Hp = 5 m; dimensiuni bazin aspiratie: D = 5 m, Hu = 3.5 m, Vu = 68.7 mc; bazinul de aspiratie va fi dotat </w:t>
      </w:r>
      <w:r w:rsidRPr="00CB3AD6">
        <w:rPr>
          <w:rFonts w:cstheme="minorHAnsi"/>
        </w:rPr>
        <w:lastRenderedPageBreak/>
        <w:t>cu mixer pentru evitarea depunerilor pe radier si traductori ultrasonici de nivel minim si maxim care vor comanda pornirea si respectiv oprirea automata a pompelor;</w:t>
      </w:r>
    </w:p>
    <w:p w14:paraId="43AF60B9"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1+1 linii de proces echipate cu cate un gratar rar automat dimensionate pentru un debit de 31 l/s; echipamentele vor fi complet dotate si automatizate si se vor realiza instalatiile electrice si mecanice necesare; cantitatea de retineri uscate pe gratare: 435 kg/zi, 88.2 m</w:t>
      </w:r>
      <w:r w:rsidRPr="00CB3AD6">
        <w:rPr>
          <w:rFonts w:cstheme="minorHAnsi"/>
          <w:vertAlign w:val="superscript"/>
        </w:rPr>
        <w:t>3</w:t>
      </w:r>
      <w:r w:rsidRPr="00CB3AD6">
        <w:rPr>
          <w:rFonts w:cstheme="minorHAnsi"/>
        </w:rPr>
        <w:t>/an; retinerile se vor colecta in containere;</w:t>
      </w:r>
    </w:p>
    <w:p w14:paraId="3A1E6735"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treapta de degrosisare, unde este prevazuta o hala tehnologica in care se monteaza 1+1 echipamente compacte de sitare, deznisipare si separare de grasimi; fiecare echipament va functiona in domeniul de debite: 2.5...35.0 l/s; se vor prevederea toate echipamentele accesorii necesare: suflanta, compactor de reziduuri, instalatie de spalare si sortare nisip; retinerile se vor colecta in containere iar grasimile vor fi colectate intr-un camin situat adiacent cladirii tehnologice; cladirea tehnologica va fi echipata cu toate instalatiile electrice, mecanice, hidraulice necesare, instalatii de ventilatie si de climatizare;</w:t>
      </w:r>
    </w:p>
    <w:p w14:paraId="3B6A3977"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dupa degrosisare, este prevazut un bazin de egalizare debite si incarcari, cu diametrul de 12 m si o adancime utila de 2.5 m; timpul efectiv de tranzitare va fi de 6.8h; vlumul util va fi de 282.6 mc; bazinul va fi dotat cu mixer pentru evitarea depunerilor pe radier;</w:t>
      </w:r>
    </w:p>
    <w:p w14:paraId="752B6291"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bazinul cu namol activat cu aerare prelungita – cuprinde 2 compartimente 8.00 x 20.0 m si o adancime utila de 6 m; volumul util total va fi de 1,920 m</w:t>
      </w:r>
      <w:r w:rsidRPr="00CB3AD6">
        <w:rPr>
          <w:rFonts w:cstheme="minorHAnsi"/>
          <w:vertAlign w:val="superscript"/>
        </w:rPr>
        <w:t>3</w:t>
      </w:r>
      <w:r w:rsidRPr="00CB3AD6">
        <w:rPr>
          <w:rFonts w:cstheme="minorHAnsi"/>
        </w:rPr>
        <w:t>; bazinul va fi echipat cu difuzori cu membrana elastica perforata; aerul necesar procesului biologic (debitul de 995 m</w:t>
      </w:r>
      <w:r w:rsidRPr="00CB3AD6">
        <w:rPr>
          <w:rFonts w:cstheme="minorHAnsi"/>
          <w:vertAlign w:val="superscript"/>
        </w:rPr>
        <w:t>3</w:t>
      </w:r>
      <w:r w:rsidRPr="00CB3AD6">
        <w:rPr>
          <w:rFonts w:cstheme="minorHAnsi"/>
        </w:rPr>
        <w:t xml:space="preserve"> aer/ h) va fi asigurat de 2+1 suflante (cate una pentru fiecare compartiment de bazin de aerare, Q</w:t>
      </w:r>
      <w:r w:rsidRPr="00CB3AD6">
        <w:rPr>
          <w:rFonts w:cstheme="minorHAnsi"/>
          <w:vertAlign w:val="subscript"/>
        </w:rPr>
        <w:t>1s</w:t>
      </w:r>
      <w:r w:rsidRPr="00CB3AD6">
        <w:rPr>
          <w:rFonts w:cstheme="minorHAnsi"/>
        </w:rPr>
        <w:t xml:space="preserve"> = 500 mc aer/h, H</w:t>
      </w:r>
      <w:r w:rsidRPr="00CB3AD6">
        <w:rPr>
          <w:rFonts w:cstheme="minorHAnsi"/>
          <w:vertAlign w:val="subscript"/>
        </w:rPr>
        <w:t>ins</w:t>
      </w:r>
      <w:r w:rsidRPr="00CB3AD6">
        <w:rPr>
          <w:rFonts w:cstheme="minorHAnsi"/>
        </w:rPr>
        <w:t xml:space="preserve"> = 5.75 m) ce vor fi situate in statia de suflante amenajata pe o platforma din beton armat, acoperita, amplasata in apropierea bazinului de aerare; suflante prevazute cu convertizoare de frecventa; pentru conducerea procesului biologic sunt prevazuti senzori de oxigen si MTS pentru ambele compartimente ale bazinului biologic cu namol activat; scari de acces in bazine, prevazute cu protectie antialunecare si anticadere;</w:t>
      </w:r>
    </w:p>
    <w:p w14:paraId="1C715ACD"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decantoare secundare – sunt prevazute doua decantoare secundare cu diametrul de 14 m si adancimea utila de 2.5 m, echipate cu un poduri racloare radiale; Vu = 333 mc/ decantor; namolul depus in decantoarele secundare se recircula inapoi in bazinul cu namol activat, in cea mai mare parte;</w:t>
      </w:r>
    </w:p>
    <w:p w14:paraId="43B52358"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statia de pompare namol recirculat si in exces: debitul zilnic de namol in exces evacuat este de 47.7 m</w:t>
      </w:r>
      <w:r w:rsidRPr="00CB3AD6">
        <w:rPr>
          <w:rFonts w:cstheme="minorHAnsi"/>
          <w:vertAlign w:val="superscript"/>
        </w:rPr>
        <w:t>3</w:t>
      </w:r>
      <w:r w:rsidRPr="00CB3AD6">
        <w:rPr>
          <w:rFonts w:cstheme="minorHAnsi"/>
        </w:rPr>
        <w:t>/zi cu 381.7 kg s.u/zi cantitate substanta uscata – pentru namolul in exces s-au prevazut 1+1 pompe cu Q</w:t>
      </w:r>
      <w:r w:rsidRPr="00CB3AD6">
        <w:rPr>
          <w:rFonts w:cstheme="minorHAnsi"/>
          <w:vertAlign w:val="subscript"/>
        </w:rPr>
        <w:t>1p</w:t>
      </w:r>
      <w:r w:rsidRPr="00CB3AD6">
        <w:rPr>
          <w:rFonts w:cstheme="minorHAnsi"/>
        </w:rPr>
        <w:t xml:space="preserve"> = 1 l/s; se recircula un debit de namol activat de 991 m</w:t>
      </w:r>
      <w:r w:rsidRPr="00CB3AD6">
        <w:rPr>
          <w:rFonts w:cstheme="minorHAnsi"/>
          <w:vertAlign w:val="superscript"/>
        </w:rPr>
        <w:t>3</w:t>
      </w:r>
      <w:r w:rsidRPr="00CB3AD6">
        <w:rPr>
          <w:rFonts w:cstheme="minorHAnsi"/>
        </w:rPr>
        <w:t>/zi – pentru recirculare s-au prevazut 2+1 pompe cu Q</w:t>
      </w:r>
      <w:r w:rsidRPr="00CB3AD6">
        <w:rPr>
          <w:rFonts w:cstheme="minorHAnsi"/>
          <w:vertAlign w:val="subscript"/>
        </w:rPr>
        <w:t>1p</w:t>
      </w:r>
      <w:r w:rsidRPr="00CB3AD6">
        <w:rPr>
          <w:rFonts w:cstheme="minorHAnsi"/>
        </w:rPr>
        <w:t>=6 l/s; toate pompele sunt prevazute cu turatie variabila si convertizor de frecventa;</w:t>
      </w:r>
    </w:p>
    <w:p w14:paraId="1719BBA4" w14:textId="77777777" w:rsidR="001F6A4E" w:rsidRPr="00CB3AD6" w:rsidRDefault="001F6A4E" w:rsidP="00C576F7">
      <w:pPr>
        <w:pStyle w:val="ListParagraph"/>
        <w:numPr>
          <w:ilvl w:val="0"/>
          <w:numId w:val="181"/>
        </w:numPr>
        <w:spacing w:before="0" w:after="160" w:line="254" w:lineRule="auto"/>
        <w:rPr>
          <w:rFonts w:cstheme="minorHAnsi"/>
        </w:rPr>
      </w:pPr>
      <w:r w:rsidRPr="00CB3AD6">
        <w:rPr>
          <w:rFonts w:cstheme="minorHAnsi"/>
        </w:rPr>
        <w:t>namolul in exces, gata stabilizat, este stocat intr-un bazin tampon de namol in exces; diametrul bazinului: 7.0 m; adancimea utila: 2.5 m, volum util: 96.2 mc; bazinul este echipat cu mixer si traductori de nivel ultrasonici care comanda oprirea si respectiv pornirea pompelor de namol spre concentrare mecanica – 1+1 pompe cu Q</w:t>
      </w:r>
      <w:r w:rsidRPr="00CB3AD6">
        <w:rPr>
          <w:rFonts w:cstheme="minorHAnsi"/>
          <w:vertAlign w:val="subscript"/>
        </w:rPr>
        <w:t>1p</w:t>
      </w:r>
      <w:r w:rsidRPr="00CB3AD6">
        <w:rPr>
          <w:rFonts w:cstheme="minorHAnsi"/>
        </w:rPr>
        <w:t xml:space="preserve"> = 2.5 l/s, H</w:t>
      </w:r>
      <w:r w:rsidRPr="00CB3AD6">
        <w:rPr>
          <w:rFonts w:cstheme="minorHAnsi"/>
          <w:vertAlign w:val="subscript"/>
        </w:rPr>
        <w:t>p</w:t>
      </w:r>
      <w:r w:rsidRPr="00CB3AD6">
        <w:rPr>
          <w:rFonts w:cstheme="minorHAnsi"/>
        </w:rPr>
        <w:t xml:space="preserve"> = 3.0;</w:t>
      </w:r>
    </w:p>
    <w:p w14:paraId="51403FCB"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namolul in exces este concentrat mecanic si stocat apoi intr-un bazin tampon; este prevazuta o hala pe structura metalica ce va adaposti echipamentele de prelucrare namol, atat cele pentru concentrare cat si cele pentru deshidratare; pentru concentrarea mecanica este prevazuta o centrifuga de namol cu capacitatea de 9 m</w:t>
      </w:r>
      <w:r w:rsidRPr="00CB3AD6">
        <w:rPr>
          <w:rFonts w:cstheme="minorHAnsi"/>
          <w:vertAlign w:val="superscript"/>
        </w:rPr>
        <w:t>3</w:t>
      </w:r>
      <w:r w:rsidRPr="00CB3AD6">
        <w:rPr>
          <w:rFonts w:cstheme="minorHAnsi"/>
        </w:rPr>
        <w:t>/ h si respectiv 70 kg s.u/h; inainte de concentrarea mecanica, namolul este conditionat cu polielectrolit, estimandu-se un consum de 1.4 to poly/an; dupa concentrare rezulta 3.20 m</w:t>
      </w:r>
      <w:r w:rsidRPr="00CB3AD6">
        <w:rPr>
          <w:rFonts w:cstheme="minorHAnsi"/>
          <w:vertAlign w:val="superscript"/>
        </w:rPr>
        <w:t>3</w:t>
      </w:r>
      <w:r w:rsidRPr="00CB3AD6">
        <w:rPr>
          <w:rFonts w:cstheme="minorHAnsi"/>
        </w:rPr>
        <w:t xml:space="preserve"> namol concentrat zilnic cu o incarcare in substanta uscata de 382 kg/zi; bazinul tampon are un diametru de 3.0 m si o adancime utila de </w:t>
      </w:r>
      <w:r w:rsidRPr="00CB3AD6">
        <w:rPr>
          <w:rFonts w:cstheme="minorHAnsi"/>
        </w:rPr>
        <w:lastRenderedPageBreak/>
        <w:t>1 m; bazinul este prevazut cu un mixer pentru un volum util de 7.5 m</w:t>
      </w:r>
      <w:r w:rsidRPr="00CB3AD6">
        <w:rPr>
          <w:rFonts w:cstheme="minorHAnsi"/>
          <w:vertAlign w:val="superscript"/>
        </w:rPr>
        <w:t>3</w:t>
      </w:r>
      <w:r w:rsidRPr="00CB3AD6">
        <w:rPr>
          <w:rFonts w:cstheme="minorHAnsi"/>
        </w:rPr>
        <w:t>; durata de stocare asigurata este de 2.2 zile; din bazinul tampon, namolul este pompat catre deshidratare cu o pompa avand debitul de 0.75 m</w:t>
      </w:r>
      <w:r w:rsidRPr="00CB3AD6">
        <w:rPr>
          <w:rFonts w:cstheme="minorHAnsi"/>
          <w:vertAlign w:val="superscript"/>
        </w:rPr>
        <w:t>3</w:t>
      </w:r>
      <w:r w:rsidRPr="00CB3AD6">
        <w:rPr>
          <w:rFonts w:cstheme="minorHAnsi"/>
        </w:rPr>
        <w:t>/ h (1+1); traductori de nivel ultrasonici in bazinul tampon;</w:t>
      </w:r>
    </w:p>
    <w:p w14:paraId="28DC37F2"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namolul concentrat este deshidratat mecanic; pentru acest proces este prevazuta o centrifuga de namol cu capacitatea de 0.75 m</w:t>
      </w:r>
      <w:r w:rsidRPr="00CB3AD6">
        <w:rPr>
          <w:rFonts w:cstheme="minorHAnsi"/>
          <w:vertAlign w:val="superscript"/>
        </w:rPr>
        <w:t>3</w:t>
      </w:r>
      <w:r w:rsidRPr="00CB3AD6">
        <w:rPr>
          <w:rFonts w:cstheme="minorHAnsi"/>
        </w:rPr>
        <w:t>/ h si respectiv 70 kg s.u/h; inainte de concentrarea mecanica, namolul este conditionat cu polielectrolit, estimandu-se un consum de 1.4 to poly/an; dupa concentrare rezulta 1.23 m</w:t>
      </w:r>
      <w:r w:rsidRPr="00CB3AD6">
        <w:rPr>
          <w:rFonts w:cstheme="minorHAnsi"/>
          <w:vertAlign w:val="superscript"/>
        </w:rPr>
        <w:t>3</w:t>
      </w:r>
      <w:r w:rsidRPr="00CB3AD6">
        <w:rPr>
          <w:rFonts w:cstheme="minorHAnsi"/>
        </w:rPr>
        <w:t xml:space="preserve"> namol concentrat zilnic cu o incarcare in substanta uscata de 382 kg/zi; namolul deshidratat este evacuat cu un transportor de namol in containerele de namol deshidratat ce vor fi amplasate pe platforma amenajata in vecinatatea halei de prelucrare namol;</w:t>
      </w:r>
    </w:p>
    <w:p w14:paraId="235B19A8"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Platforma de depozitare temporara namol deshidratat descarcat direct in containere:  platforma betonata, acoperita, dotata cu sistem de drenaj si retea de colectare supernatant, din teava PP corugata; 2 containere de namol deshidratat, fiecare cu capacitatea de 12 mc, cu prelata;</w:t>
      </w:r>
    </w:p>
    <w:p w14:paraId="78F3F43B" w14:textId="77777777" w:rsidR="001F6A4E" w:rsidRPr="00CB3AD6" w:rsidRDefault="001F6A4E" w:rsidP="00C576F7">
      <w:pPr>
        <w:pStyle w:val="ListParagraph"/>
        <w:numPr>
          <w:ilvl w:val="0"/>
          <w:numId w:val="181"/>
        </w:numPr>
        <w:spacing w:before="0" w:after="160" w:line="252" w:lineRule="auto"/>
        <w:rPr>
          <w:rFonts w:cstheme="minorHAnsi"/>
        </w:rPr>
      </w:pPr>
      <w:r w:rsidRPr="00CB3AD6">
        <w:rPr>
          <w:rFonts w:cstheme="minorHAnsi"/>
        </w:rPr>
        <w:t>Pentru supernatantul colectat de la unitatile de prelucrare namol este prevazuta o statie de pompare echipata cu 2+1 pompe cu Q</w:t>
      </w:r>
      <w:r w:rsidRPr="00CB3AD6">
        <w:rPr>
          <w:rFonts w:cstheme="minorHAnsi"/>
          <w:vertAlign w:val="subscript"/>
        </w:rPr>
        <w:t>1p</w:t>
      </w:r>
      <w:r w:rsidRPr="00CB3AD6">
        <w:rPr>
          <w:rFonts w:cstheme="minorHAnsi"/>
        </w:rPr>
        <w:t xml:space="preserve"> = 3 m</w:t>
      </w:r>
      <w:r w:rsidRPr="00CB3AD6">
        <w:rPr>
          <w:rFonts w:cstheme="minorHAnsi"/>
          <w:vertAlign w:val="superscript"/>
        </w:rPr>
        <w:t>3</w:t>
      </w:r>
      <w:r w:rsidRPr="00CB3AD6">
        <w:rPr>
          <w:rFonts w:cstheme="minorHAnsi"/>
        </w:rPr>
        <w:t xml:space="preserve">/h si Hp = 10 m, care pompeaza supernatantul in amonte de bazinul cu namol activat; se prevad traductori de nivel ultrasonici care vor comanda pornirea si oprirea pompelor. </w:t>
      </w:r>
    </w:p>
    <w:p w14:paraId="41ED7019" w14:textId="77777777" w:rsidR="001F6A4E" w:rsidRPr="00CB3AD6" w:rsidRDefault="001F6A4E" w:rsidP="00C576F7">
      <w:pPr>
        <w:pStyle w:val="ListParagraph"/>
        <w:numPr>
          <w:ilvl w:val="0"/>
          <w:numId w:val="181"/>
        </w:numPr>
        <w:rPr>
          <w:rFonts w:cstheme="minorHAnsi"/>
        </w:rPr>
      </w:pPr>
      <w:r w:rsidRPr="00CB3AD6">
        <w:rPr>
          <w:rFonts w:cstheme="minorHAnsi"/>
        </w:rPr>
        <w:t xml:space="preserve">Schema tehnologica cuprinde de asemenea un punct de masurare debite si prelevare probe efluent, precum si instrumentatie masura online in efluent pentru: suspensii, compusi ai N si P; functionarea statiei de epurare este prevazuta sa fie comandata printr-un sistem SCADA in care se vor integra toate obiectele tehnologice din statie. </w:t>
      </w:r>
    </w:p>
    <w:p w14:paraId="4CF241E1" w14:textId="77777777" w:rsidR="001F6A4E" w:rsidRPr="00CB3AD6" w:rsidRDefault="001F6A4E" w:rsidP="00C576F7">
      <w:pPr>
        <w:pStyle w:val="ListParagraph"/>
        <w:numPr>
          <w:ilvl w:val="0"/>
          <w:numId w:val="181"/>
        </w:numPr>
        <w:spacing w:before="0"/>
        <w:jc w:val="left"/>
        <w:rPr>
          <w:rFonts w:ascii="Times New Roman" w:hAnsi="Times New Roman"/>
          <w:szCs w:val="24"/>
          <w:lang w:val="fr-FR"/>
        </w:rPr>
      </w:pPr>
      <w:r w:rsidRPr="00CB3AD6">
        <w:rPr>
          <w:rFonts w:cstheme="minorHAnsi"/>
        </w:rPr>
        <w:t>Se prevede 1 echipament hidrojet pentru curatare echipamente, instalatii, pardoseli.</w:t>
      </w:r>
      <w:r w:rsidRPr="00CB3AD6">
        <w:rPr>
          <w:rFonts w:ascii="Times New Roman" w:hAnsi="Times New Roman"/>
          <w:szCs w:val="24"/>
        </w:rPr>
        <w:t xml:space="preserve"> </w:t>
      </w:r>
    </w:p>
    <w:p w14:paraId="04D62391" w14:textId="77777777" w:rsidR="001F6A4E" w:rsidRPr="00CB3AD6" w:rsidRDefault="001F6A4E" w:rsidP="001F6A4E">
      <w:pPr>
        <w:ind w:firstLine="720"/>
        <w:rPr>
          <w:rFonts w:cstheme="minorHAnsi"/>
          <w:noProof/>
        </w:rPr>
      </w:pPr>
      <w:r w:rsidRPr="00CB3AD6">
        <w:rPr>
          <w:rFonts w:cstheme="minorHAnsi"/>
        </w:rPr>
        <w:t xml:space="preserve">Se configureaza corespunzator retelele de legatura si utilitati din incinta si se amenajeaza si echipeaza corespunzator un laborator de analize de calitate. Se realizeaza de asemenea pavilionul tehnologic si administrativ care va cuprinde birouri, vestiare, grupuri sanitare si camera operatorilor. </w:t>
      </w:r>
    </w:p>
    <w:p w14:paraId="261F2873" w14:textId="77777777" w:rsidR="001F6A4E" w:rsidRPr="00CB3AD6" w:rsidRDefault="001F6A4E" w:rsidP="001F6A4E">
      <w:pPr>
        <w:spacing w:before="0"/>
        <w:jc w:val="left"/>
        <w:rPr>
          <w:rFonts w:ascii="Times New Roman" w:hAnsi="Times New Roman"/>
          <w:szCs w:val="24"/>
          <w:lang w:val="en-US"/>
        </w:rPr>
      </w:pPr>
      <w:r w:rsidRPr="00CB3AD6">
        <w:rPr>
          <w:rFonts w:cstheme="minorHAnsi"/>
        </w:rPr>
        <w:t>Amplasamentul se va imprejmui. Se va prevedea supravegherea video a incintei.</w:t>
      </w:r>
      <w:r w:rsidRPr="00CB3AD6">
        <w:rPr>
          <w:rFonts w:ascii="Times New Roman" w:hAnsi="Times New Roman"/>
          <w:szCs w:val="24"/>
        </w:rPr>
        <w:t xml:space="preserve"> </w:t>
      </w:r>
    </w:p>
    <w:p w14:paraId="3E2BADFB" w14:textId="77777777" w:rsidR="008B26C0" w:rsidRPr="00CB3AD6" w:rsidRDefault="008B26C0" w:rsidP="008B26C0"/>
    <w:p w14:paraId="2CBE3D11" w14:textId="4EE6A96C" w:rsidR="008B26C0" w:rsidRPr="00CB3AD6" w:rsidRDefault="008B26C0" w:rsidP="008B26C0">
      <w:pPr>
        <w:pStyle w:val="Heading4"/>
      </w:pPr>
      <w:bookmarkStart w:id="1348" w:name="_Toc67851930"/>
      <w:r w:rsidRPr="00CB3AD6">
        <w:t xml:space="preserve">Indicatori fizici lucrari propuse in sistemul de canalizare al clusterului </w:t>
      </w:r>
      <w:r w:rsidR="003C6EF1" w:rsidRPr="00CB3AD6">
        <w:t>Sepreus</w:t>
      </w:r>
      <w:bookmarkEnd w:id="1348"/>
    </w:p>
    <w:p w14:paraId="19398893" w14:textId="77777777" w:rsidR="008B26C0" w:rsidRPr="00CB3AD6" w:rsidRDefault="008B26C0" w:rsidP="008B26C0">
      <w:pPr>
        <w:ind w:firstLine="720"/>
        <w:rPr>
          <w:lang w:eastAsia="en-GB"/>
        </w:rPr>
      </w:pPr>
      <w:r w:rsidRPr="00CB3AD6">
        <w:rPr>
          <w:lang w:eastAsia="en-GB"/>
        </w:rPr>
        <w:t>Principalii indicatori fizici ai investitiilor propuse pentru sistemul de canalizare sunt prezentati in tabelul urmator.</w:t>
      </w:r>
    </w:p>
    <w:p w14:paraId="4F39293F" w14:textId="77777777" w:rsidR="008B26C0" w:rsidRPr="00CB3AD6" w:rsidRDefault="008B26C0" w:rsidP="008B26C0">
      <w:pPr>
        <w:rPr>
          <w:rFonts w:ascii="Arial" w:hAnsi="Arial" w:cs="Arial"/>
          <w:b/>
          <w:sz w:val="20"/>
        </w:rPr>
      </w:pPr>
    </w:p>
    <w:p w14:paraId="5EF0386A" w14:textId="5E84C34A" w:rsidR="008B26C0" w:rsidRPr="00CB3AD6" w:rsidRDefault="008B26C0" w:rsidP="008B26C0">
      <w:pPr>
        <w:rPr>
          <w:rFonts w:ascii="Arial" w:hAnsi="Arial" w:cs="Arial"/>
          <w:sz w:val="20"/>
        </w:rPr>
      </w:pPr>
      <w:bookmarkStart w:id="1349" w:name="_Toc67852039"/>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98</w:t>
      </w:r>
      <w:r w:rsidRPr="00CB3AD6">
        <w:rPr>
          <w:rFonts w:ascii="Arial" w:hAnsi="Arial" w:cs="Arial"/>
          <w:b/>
          <w:sz w:val="20"/>
        </w:rPr>
        <w:fldChar w:fldCharType="end"/>
      </w:r>
      <w:r w:rsidRPr="00CB3AD6">
        <w:rPr>
          <w:rFonts w:ascii="Arial" w:hAnsi="Arial" w:cs="Arial"/>
          <w:sz w:val="20"/>
        </w:rPr>
        <w:t xml:space="preserve">. Indicatori privind lucrarile de investitie in sistemul de canalizare din clusterul </w:t>
      </w:r>
      <w:r w:rsidR="003C6EF1" w:rsidRPr="00CB3AD6">
        <w:rPr>
          <w:rFonts w:ascii="Arial" w:hAnsi="Arial" w:cs="Arial"/>
          <w:sz w:val="20"/>
        </w:rPr>
        <w:t>Sepreus</w:t>
      </w:r>
      <w:bookmarkEnd w:id="1349"/>
    </w:p>
    <w:tbl>
      <w:tblPr>
        <w:tblW w:w="97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6217"/>
        <w:gridCol w:w="1163"/>
        <w:gridCol w:w="1366"/>
      </w:tblGrid>
      <w:tr w:rsidR="008B26C0" w:rsidRPr="00CB3AD6" w14:paraId="6117E353" w14:textId="77777777" w:rsidTr="00F63902">
        <w:trPr>
          <w:cantSplit/>
          <w:tblHeader/>
        </w:trPr>
        <w:tc>
          <w:tcPr>
            <w:tcW w:w="972" w:type="dxa"/>
            <w:shd w:val="clear" w:color="auto" w:fill="D9D9D9"/>
          </w:tcPr>
          <w:p w14:paraId="40B1353E" w14:textId="77777777" w:rsidR="008B26C0" w:rsidRPr="00CB3AD6" w:rsidRDefault="008B26C0" w:rsidP="00F63902">
            <w:pPr>
              <w:spacing w:before="0"/>
              <w:jc w:val="center"/>
              <w:rPr>
                <w:rFonts w:ascii="Arial" w:hAnsi="Arial" w:cs="Arial"/>
                <w:b/>
                <w:sz w:val="20"/>
              </w:rPr>
            </w:pPr>
            <w:r w:rsidRPr="00CB3AD6">
              <w:rPr>
                <w:rFonts w:ascii="Arial" w:hAnsi="Arial" w:cs="Arial"/>
                <w:b/>
                <w:sz w:val="20"/>
              </w:rPr>
              <w:t>Nr.</w:t>
            </w:r>
          </w:p>
          <w:p w14:paraId="6954533A" w14:textId="77777777" w:rsidR="008B26C0" w:rsidRPr="00CB3AD6" w:rsidRDefault="008B26C0" w:rsidP="00F63902">
            <w:pPr>
              <w:spacing w:before="0"/>
              <w:jc w:val="center"/>
              <w:rPr>
                <w:rFonts w:ascii="Arial" w:hAnsi="Arial" w:cs="Arial"/>
                <w:b/>
                <w:sz w:val="20"/>
              </w:rPr>
            </w:pPr>
            <w:r w:rsidRPr="00CB3AD6">
              <w:rPr>
                <w:rFonts w:ascii="Arial" w:hAnsi="Arial" w:cs="Arial"/>
                <w:b/>
                <w:sz w:val="20"/>
              </w:rPr>
              <w:t>crt.</w:t>
            </w:r>
          </w:p>
        </w:tc>
        <w:tc>
          <w:tcPr>
            <w:tcW w:w="6217" w:type="dxa"/>
            <w:shd w:val="clear" w:color="auto" w:fill="D9D9D9"/>
          </w:tcPr>
          <w:p w14:paraId="6309D1C1" w14:textId="77777777" w:rsidR="008B26C0" w:rsidRPr="00CB3AD6" w:rsidRDefault="008B26C0" w:rsidP="00F63902">
            <w:pPr>
              <w:spacing w:before="0"/>
              <w:jc w:val="center"/>
              <w:rPr>
                <w:rFonts w:ascii="Arial" w:hAnsi="Arial" w:cs="Arial"/>
                <w:b/>
                <w:sz w:val="20"/>
              </w:rPr>
            </w:pPr>
            <w:r w:rsidRPr="00CB3AD6">
              <w:rPr>
                <w:rFonts w:ascii="Arial" w:hAnsi="Arial" w:cs="Arial"/>
                <w:b/>
                <w:sz w:val="20"/>
              </w:rPr>
              <w:t>Lucrari de investitie proiectate</w:t>
            </w:r>
          </w:p>
        </w:tc>
        <w:tc>
          <w:tcPr>
            <w:tcW w:w="1163" w:type="dxa"/>
            <w:shd w:val="clear" w:color="auto" w:fill="D9D9D9"/>
          </w:tcPr>
          <w:p w14:paraId="0AC0B25B" w14:textId="77777777" w:rsidR="008B26C0" w:rsidRPr="00CB3AD6" w:rsidRDefault="008B26C0" w:rsidP="00F63902">
            <w:pPr>
              <w:spacing w:before="0"/>
              <w:jc w:val="center"/>
              <w:rPr>
                <w:rFonts w:ascii="Arial" w:hAnsi="Arial" w:cs="Arial"/>
                <w:b/>
                <w:sz w:val="20"/>
              </w:rPr>
            </w:pPr>
            <w:r w:rsidRPr="00CB3AD6">
              <w:rPr>
                <w:rFonts w:ascii="Arial" w:hAnsi="Arial" w:cs="Arial"/>
                <w:b/>
                <w:sz w:val="20"/>
              </w:rPr>
              <w:t>U.M.</w:t>
            </w:r>
          </w:p>
        </w:tc>
        <w:tc>
          <w:tcPr>
            <w:tcW w:w="1366" w:type="dxa"/>
            <w:shd w:val="clear" w:color="auto" w:fill="D9D9D9"/>
          </w:tcPr>
          <w:p w14:paraId="1D870D59" w14:textId="77777777" w:rsidR="008B26C0" w:rsidRPr="00CB3AD6" w:rsidRDefault="008B26C0" w:rsidP="00F63902">
            <w:pPr>
              <w:spacing w:before="0"/>
              <w:jc w:val="center"/>
              <w:rPr>
                <w:rFonts w:ascii="Arial" w:hAnsi="Arial" w:cs="Arial"/>
                <w:b/>
                <w:sz w:val="20"/>
              </w:rPr>
            </w:pPr>
            <w:r w:rsidRPr="00CB3AD6">
              <w:rPr>
                <w:rFonts w:ascii="Arial" w:hAnsi="Arial" w:cs="Arial"/>
                <w:b/>
                <w:sz w:val="20"/>
              </w:rPr>
              <w:t>Cantitate</w:t>
            </w:r>
          </w:p>
        </w:tc>
      </w:tr>
      <w:tr w:rsidR="003C6EF1" w:rsidRPr="00CB3AD6" w14:paraId="56C409CC" w14:textId="77777777" w:rsidTr="00F63902">
        <w:tc>
          <w:tcPr>
            <w:tcW w:w="972" w:type="dxa"/>
            <w:shd w:val="clear" w:color="auto" w:fill="auto"/>
          </w:tcPr>
          <w:p w14:paraId="6C78D8BE" w14:textId="0087E8A5" w:rsidR="003C6EF1" w:rsidRPr="00CB3AD6" w:rsidRDefault="003C6EF1" w:rsidP="00F63902">
            <w:pPr>
              <w:spacing w:before="0"/>
              <w:jc w:val="center"/>
              <w:rPr>
                <w:rFonts w:ascii="Arial" w:hAnsi="Arial" w:cs="Arial"/>
                <w:sz w:val="20"/>
              </w:rPr>
            </w:pPr>
            <w:r w:rsidRPr="00CB3AD6">
              <w:rPr>
                <w:rFonts w:ascii="Arial" w:hAnsi="Arial" w:cs="Arial"/>
                <w:sz w:val="20"/>
              </w:rPr>
              <w:t>1</w:t>
            </w:r>
          </w:p>
        </w:tc>
        <w:tc>
          <w:tcPr>
            <w:tcW w:w="6217" w:type="dxa"/>
            <w:shd w:val="clear" w:color="auto" w:fill="auto"/>
          </w:tcPr>
          <w:p w14:paraId="731FD8F2" w14:textId="77777777" w:rsidR="003C6EF1" w:rsidRPr="00CB3AD6" w:rsidRDefault="003C6EF1" w:rsidP="00F63902">
            <w:pPr>
              <w:spacing w:before="0"/>
              <w:rPr>
                <w:rFonts w:ascii="Arial" w:hAnsi="Arial" w:cs="Arial"/>
                <w:sz w:val="20"/>
              </w:rPr>
            </w:pPr>
            <w:r w:rsidRPr="00CB3AD6">
              <w:rPr>
                <w:rFonts w:ascii="Arial" w:hAnsi="Arial" w:cs="Arial"/>
                <w:sz w:val="20"/>
              </w:rPr>
              <w:t>Inlocuire colectoare de canalizare</w:t>
            </w:r>
          </w:p>
        </w:tc>
        <w:tc>
          <w:tcPr>
            <w:tcW w:w="1163" w:type="dxa"/>
            <w:shd w:val="clear" w:color="auto" w:fill="auto"/>
          </w:tcPr>
          <w:p w14:paraId="27D2B9B8" w14:textId="77777777" w:rsidR="003C6EF1" w:rsidRPr="00CB3AD6" w:rsidRDefault="003C6EF1" w:rsidP="00F6390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A2BA0C8" w14:textId="11F6DD26" w:rsidR="003C6EF1" w:rsidRPr="00CB3AD6" w:rsidRDefault="003C6EF1" w:rsidP="00F63902">
            <w:pPr>
              <w:spacing w:before="0"/>
              <w:jc w:val="center"/>
              <w:rPr>
                <w:rFonts w:ascii="Arial" w:hAnsi="Arial" w:cs="Arial"/>
                <w:sz w:val="20"/>
              </w:rPr>
            </w:pPr>
            <w:r w:rsidRPr="00CB3AD6">
              <w:rPr>
                <w:rFonts w:ascii="Arial" w:hAnsi="Arial" w:cs="Arial"/>
                <w:sz w:val="20"/>
              </w:rPr>
              <w:t>-</w:t>
            </w:r>
          </w:p>
        </w:tc>
      </w:tr>
      <w:tr w:rsidR="003C6EF1" w:rsidRPr="00CB3AD6" w14:paraId="1C68E06E" w14:textId="77777777" w:rsidTr="00F63902">
        <w:tc>
          <w:tcPr>
            <w:tcW w:w="972" w:type="dxa"/>
            <w:shd w:val="clear" w:color="auto" w:fill="auto"/>
          </w:tcPr>
          <w:p w14:paraId="39B8BB97" w14:textId="78F4A8E7" w:rsidR="003C6EF1" w:rsidRPr="00CB3AD6" w:rsidRDefault="003C6EF1" w:rsidP="00F63902">
            <w:pPr>
              <w:spacing w:before="0"/>
              <w:jc w:val="center"/>
              <w:rPr>
                <w:rFonts w:ascii="Arial" w:hAnsi="Arial" w:cs="Arial"/>
                <w:sz w:val="20"/>
              </w:rPr>
            </w:pPr>
            <w:r w:rsidRPr="00CB3AD6">
              <w:rPr>
                <w:rFonts w:ascii="Arial" w:hAnsi="Arial" w:cs="Arial"/>
                <w:sz w:val="20"/>
              </w:rPr>
              <w:t>2</w:t>
            </w:r>
          </w:p>
        </w:tc>
        <w:tc>
          <w:tcPr>
            <w:tcW w:w="6217" w:type="dxa"/>
            <w:shd w:val="clear" w:color="auto" w:fill="auto"/>
          </w:tcPr>
          <w:p w14:paraId="7F015995" w14:textId="77777777" w:rsidR="003C6EF1" w:rsidRPr="00CB3AD6" w:rsidRDefault="003C6EF1" w:rsidP="00F63902">
            <w:pPr>
              <w:spacing w:before="0"/>
              <w:rPr>
                <w:rFonts w:ascii="Arial" w:hAnsi="Arial" w:cs="Arial"/>
                <w:sz w:val="20"/>
              </w:rPr>
            </w:pPr>
            <w:r w:rsidRPr="00CB3AD6">
              <w:rPr>
                <w:rFonts w:ascii="Arial" w:hAnsi="Arial" w:cs="Arial"/>
                <w:sz w:val="20"/>
              </w:rPr>
              <w:t>Extindere colectoare de canalizare</w:t>
            </w:r>
          </w:p>
        </w:tc>
        <w:tc>
          <w:tcPr>
            <w:tcW w:w="1163" w:type="dxa"/>
            <w:shd w:val="clear" w:color="auto" w:fill="auto"/>
          </w:tcPr>
          <w:p w14:paraId="71D69F23" w14:textId="77777777" w:rsidR="003C6EF1" w:rsidRPr="00CB3AD6" w:rsidRDefault="003C6EF1" w:rsidP="00F6390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1A40537" w14:textId="6CD5B5F8" w:rsidR="003C6EF1" w:rsidRPr="00CB3AD6" w:rsidRDefault="003C6EF1">
            <w:pPr>
              <w:spacing w:before="0"/>
              <w:jc w:val="center"/>
              <w:rPr>
                <w:rFonts w:ascii="Arial" w:hAnsi="Arial" w:cs="Arial"/>
                <w:sz w:val="20"/>
              </w:rPr>
            </w:pPr>
            <w:r w:rsidRPr="00CB3AD6">
              <w:rPr>
                <w:rFonts w:ascii="Arial" w:hAnsi="Arial" w:cs="Arial"/>
                <w:sz w:val="20"/>
              </w:rPr>
              <w:t>34,64</w:t>
            </w:r>
          </w:p>
        </w:tc>
      </w:tr>
      <w:tr w:rsidR="003C6EF1" w:rsidRPr="00CB3AD6" w14:paraId="07BADBCB" w14:textId="77777777" w:rsidTr="00F63902">
        <w:tc>
          <w:tcPr>
            <w:tcW w:w="972" w:type="dxa"/>
            <w:shd w:val="clear" w:color="auto" w:fill="auto"/>
          </w:tcPr>
          <w:p w14:paraId="7E76A071" w14:textId="5D009124" w:rsidR="003C6EF1" w:rsidRPr="00CB3AD6" w:rsidRDefault="003C6EF1" w:rsidP="00F63902">
            <w:pPr>
              <w:spacing w:before="0"/>
              <w:jc w:val="center"/>
              <w:rPr>
                <w:rFonts w:ascii="Arial" w:hAnsi="Arial" w:cs="Arial"/>
                <w:sz w:val="20"/>
              </w:rPr>
            </w:pPr>
            <w:r w:rsidRPr="00CB3AD6">
              <w:rPr>
                <w:rFonts w:ascii="Arial" w:hAnsi="Arial" w:cs="Arial"/>
                <w:sz w:val="20"/>
              </w:rPr>
              <w:t>3</w:t>
            </w:r>
          </w:p>
        </w:tc>
        <w:tc>
          <w:tcPr>
            <w:tcW w:w="6217" w:type="dxa"/>
            <w:shd w:val="clear" w:color="auto" w:fill="auto"/>
          </w:tcPr>
          <w:p w14:paraId="27F61001" w14:textId="77777777" w:rsidR="003C6EF1" w:rsidRPr="00CB3AD6" w:rsidRDefault="003C6EF1" w:rsidP="00F63902">
            <w:pPr>
              <w:spacing w:before="0"/>
              <w:rPr>
                <w:rFonts w:ascii="Arial" w:hAnsi="Arial" w:cs="Arial"/>
                <w:sz w:val="20"/>
              </w:rPr>
            </w:pPr>
            <w:r w:rsidRPr="00CB3AD6">
              <w:rPr>
                <w:rFonts w:ascii="Arial" w:hAnsi="Arial" w:cs="Arial"/>
                <w:sz w:val="20"/>
              </w:rPr>
              <w:t>Reabilitare statii de pompare apa uzata</w:t>
            </w:r>
          </w:p>
        </w:tc>
        <w:tc>
          <w:tcPr>
            <w:tcW w:w="1163" w:type="dxa"/>
            <w:shd w:val="clear" w:color="auto" w:fill="auto"/>
          </w:tcPr>
          <w:p w14:paraId="25D0C112" w14:textId="77777777" w:rsidR="003C6EF1" w:rsidRPr="00CB3AD6" w:rsidRDefault="003C6EF1" w:rsidP="00F6390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548B86AF" w14:textId="74E3BFEE" w:rsidR="003C6EF1" w:rsidRPr="00CB3AD6" w:rsidRDefault="003C6EF1" w:rsidP="00F63902">
            <w:pPr>
              <w:spacing w:before="0"/>
              <w:jc w:val="center"/>
              <w:rPr>
                <w:rFonts w:ascii="Arial" w:hAnsi="Arial" w:cs="Arial"/>
                <w:sz w:val="20"/>
              </w:rPr>
            </w:pPr>
            <w:r w:rsidRPr="00CB3AD6">
              <w:rPr>
                <w:rFonts w:ascii="Arial" w:hAnsi="Arial" w:cs="Arial"/>
                <w:sz w:val="20"/>
              </w:rPr>
              <w:t>-</w:t>
            </w:r>
          </w:p>
        </w:tc>
      </w:tr>
      <w:tr w:rsidR="003C6EF1" w:rsidRPr="00CB3AD6" w14:paraId="17F2DB35" w14:textId="77777777" w:rsidTr="00F63902">
        <w:tc>
          <w:tcPr>
            <w:tcW w:w="972" w:type="dxa"/>
            <w:shd w:val="clear" w:color="auto" w:fill="auto"/>
          </w:tcPr>
          <w:p w14:paraId="268EA3A9" w14:textId="79CCF49B" w:rsidR="003C6EF1" w:rsidRPr="00CB3AD6" w:rsidRDefault="003C6EF1" w:rsidP="00F63902">
            <w:pPr>
              <w:spacing w:before="0"/>
              <w:jc w:val="center"/>
              <w:rPr>
                <w:rFonts w:ascii="Arial" w:hAnsi="Arial" w:cs="Arial"/>
                <w:sz w:val="20"/>
              </w:rPr>
            </w:pPr>
            <w:r w:rsidRPr="00CB3AD6">
              <w:rPr>
                <w:rFonts w:ascii="Arial" w:hAnsi="Arial" w:cs="Arial"/>
                <w:sz w:val="20"/>
              </w:rPr>
              <w:t>4</w:t>
            </w:r>
          </w:p>
        </w:tc>
        <w:tc>
          <w:tcPr>
            <w:tcW w:w="6217" w:type="dxa"/>
            <w:shd w:val="clear" w:color="auto" w:fill="auto"/>
          </w:tcPr>
          <w:p w14:paraId="4929449D" w14:textId="77777777" w:rsidR="003C6EF1" w:rsidRPr="00CB3AD6" w:rsidRDefault="003C6EF1" w:rsidP="00F63902">
            <w:pPr>
              <w:spacing w:before="0"/>
              <w:rPr>
                <w:rFonts w:ascii="Arial" w:hAnsi="Arial" w:cs="Arial"/>
                <w:sz w:val="20"/>
              </w:rPr>
            </w:pPr>
            <w:r w:rsidRPr="00CB3AD6">
              <w:rPr>
                <w:rFonts w:ascii="Arial" w:hAnsi="Arial" w:cs="Arial"/>
                <w:sz w:val="20"/>
              </w:rPr>
              <w:t>Statii noi de pompare apa uzata</w:t>
            </w:r>
          </w:p>
        </w:tc>
        <w:tc>
          <w:tcPr>
            <w:tcW w:w="1163" w:type="dxa"/>
            <w:shd w:val="clear" w:color="auto" w:fill="auto"/>
          </w:tcPr>
          <w:p w14:paraId="4F3A1A0B" w14:textId="77777777" w:rsidR="003C6EF1" w:rsidRPr="00CB3AD6" w:rsidRDefault="003C6EF1" w:rsidP="00F6390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0305FE21" w14:textId="77777777" w:rsidR="003C6EF1" w:rsidRPr="00CB3AD6" w:rsidRDefault="003C6EF1" w:rsidP="00F63902">
            <w:pPr>
              <w:spacing w:before="0"/>
              <w:jc w:val="center"/>
              <w:rPr>
                <w:rFonts w:ascii="Arial" w:hAnsi="Arial" w:cs="Arial"/>
                <w:sz w:val="20"/>
              </w:rPr>
            </w:pPr>
            <w:r w:rsidRPr="00CB3AD6">
              <w:rPr>
                <w:rFonts w:ascii="Arial" w:hAnsi="Arial" w:cs="Arial"/>
                <w:sz w:val="20"/>
              </w:rPr>
              <w:t>10</w:t>
            </w:r>
          </w:p>
        </w:tc>
      </w:tr>
      <w:tr w:rsidR="003C6EF1" w:rsidRPr="00CB3AD6" w14:paraId="45E2E4BA" w14:textId="77777777" w:rsidTr="00F63902">
        <w:tc>
          <w:tcPr>
            <w:tcW w:w="972" w:type="dxa"/>
            <w:shd w:val="clear" w:color="auto" w:fill="auto"/>
          </w:tcPr>
          <w:p w14:paraId="5AD041F8" w14:textId="46D0D90B" w:rsidR="003C6EF1" w:rsidRPr="00CB3AD6" w:rsidRDefault="003C6EF1" w:rsidP="00F63902">
            <w:pPr>
              <w:spacing w:before="0"/>
              <w:jc w:val="center"/>
              <w:rPr>
                <w:rFonts w:ascii="Arial" w:hAnsi="Arial" w:cs="Arial"/>
                <w:sz w:val="20"/>
              </w:rPr>
            </w:pPr>
            <w:r w:rsidRPr="00CB3AD6">
              <w:rPr>
                <w:rFonts w:ascii="Arial" w:hAnsi="Arial" w:cs="Arial"/>
                <w:sz w:val="20"/>
              </w:rPr>
              <w:t>5</w:t>
            </w:r>
          </w:p>
        </w:tc>
        <w:tc>
          <w:tcPr>
            <w:tcW w:w="6217" w:type="dxa"/>
            <w:shd w:val="clear" w:color="auto" w:fill="auto"/>
          </w:tcPr>
          <w:p w14:paraId="027F9D0A" w14:textId="77777777" w:rsidR="003C6EF1" w:rsidRPr="00CB3AD6" w:rsidRDefault="003C6EF1" w:rsidP="00F63902">
            <w:pPr>
              <w:spacing w:before="0"/>
              <w:rPr>
                <w:rFonts w:ascii="Arial" w:hAnsi="Arial" w:cs="Arial"/>
                <w:sz w:val="20"/>
              </w:rPr>
            </w:pPr>
            <w:r w:rsidRPr="00CB3AD6">
              <w:rPr>
                <w:rFonts w:ascii="Arial" w:hAnsi="Arial" w:cs="Arial"/>
                <w:sz w:val="20"/>
              </w:rPr>
              <w:t>Conducte noi refulare apa uzata</w:t>
            </w:r>
          </w:p>
        </w:tc>
        <w:tc>
          <w:tcPr>
            <w:tcW w:w="1163" w:type="dxa"/>
            <w:shd w:val="clear" w:color="auto" w:fill="auto"/>
          </w:tcPr>
          <w:p w14:paraId="74B84938" w14:textId="77777777" w:rsidR="003C6EF1" w:rsidRPr="00CB3AD6" w:rsidRDefault="003C6EF1" w:rsidP="00F63902">
            <w:pPr>
              <w:spacing w:before="0"/>
              <w:jc w:val="center"/>
              <w:rPr>
                <w:rFonts w:ascii="Arial" w:hAnsi="Arial" w:cs="Arial"/>
                <w:sz w:val="20"/>
              </w:rPr>
            </w:pPr>
            <w:r w:rsidRPr="00CB3AD6">
              <w:rPr>
                <w:rFonts w:ascii="Arial" w:hAnsi="Arial" w:cs="Arial"/>
                <w:sz w:val="20"/>
              </w:rPr>
              <w:t>km</w:t>
            </w:r>
          </w:p>
        </w:tc>
        <w:tc>
          <w:tcPr>
            <w:tcW w:w="1366" w:type="dxa"/>
            <w:shd w:val="clear" w:color="auto" w:fill="auto"/>
          </w:tcPr>
          <w:p w14:paraId="5CDDD936" w14:textId="2766A2F2" w:rsidR="003C6EF1" w:rsidRPr="00CB3AD6" w:rsidRDefault="003C6EF1" w:rsidP="00F63902">
            <w:pPr>
              <w:spacing w:before="0"/>
              <w:jc w:val="center"/>
              <w:rPr>
                <w:rFonts w:ascii="Arial" w:hAnsi="Arial" w:cs="Arial"/>
                <w:sz w:val="20"/>
              </w:rPr>
            </w:pPr>
            <w:r w:rsidRPr="00CB3AD6">
              <w:rPr>
                <w:rFonts w:ascii="Arial" w:hAnsi="Arial" w:cs="Arial"/>
                <w:sz w:val="20"/>
              </w:rPr>
              <w:t>9.68</w:t>
            </w:r>
          </w:p>
        </w:tc>
      </w:tr>
      <w:tr w:rsidR="003C6EF1" w:rsidRPr="00CB3AD6" w14:paraId="73F34886" w14:textId="77777777" w:rsidTr="00F63902">
        <w:tc>
          <w:tcPr>
            <w:tcW w:w="972" w:type="dxa"/>
            <w:shd w:val="clear" w:color="auto" w:fill="auto"/>
          </w:tcPr>
          <w:p w14:paraId="2C6D93EE" w14:textId="552342B4" w:rsidR="003C6EF1" w:rsidRPr="00CB3AD6" w:rsidRDefault="003C6EF1" w:rsidP="00F63902">
            <w:pPr>
              <w:spacing w:before="0"/>
              <w:jc w:val="center"/>
              <w:rPr>
                <w:rFonts w:ascii="Arial" w:hAnsi="Arial" w:cs="Arial"/>
                <w:sz w:val="20"/>
              </w:rPr>
            </w:pPr>
            <w:r w:rsidRPr="00CB3AD6">
              <w:rPr>
                <w:rFonts w:ascii="Arial" w:hAnsi="Arial" w:cs="Arial"/>
                <w:sz w:val="20"/>
              </w:rPr>
              <w:t>6</w:t>
            </w:r>
          </w:p>
        </w:tc>
        <w:tc>
          <w:tcPr>
            <w:tcW w:w="6217" w:type="dxa"/>
            <w:shd w:val="clear" w:color="auto" w:fill="auto"/>
          </w:tcPr>
          <w:p w14:paraId="02D0DB92" w14:textId="7C6D3139" w:rsidR="003C6EF1" w:rsidRPr="00CB3AD6" w:rsidRDefault="003C6EF1">
            <w:pPr>
              <w:spacing w:before="0"/>
              <w:rPr>
                <w:rFonts w:ascii="Arial" w:hAnsi="Arial" w:cs="Arial"/>
                <w:sz w:val="20"/>
              </w:rPr>
            </w:pPr>
            <w:r w:rsidRPr="00CB3AD6">
              <w:rPr>
                <w:rFonts w:ascii="Arial" w:hAnsi="Arial" w:cs="Arial"/>
                <w:sz w:val="20"/>
              </w:rPr>
              <w:t>Statie de epurare noua</w:t>
            </w:r>
          </w:p>
        </w:tc>
        <w:tc>
          <w:tcPr>
            <w:tcW w:w="1163" w:type="dxa"/>
            <w:shd w:val="clear" w:color="auto" w:fill="auto"/>
          </w:tcPr>
          <w:p w14:paraId="218415CE" w14:textId="77777777" w:rsidR="003C6EF1" w:rsidRPr="00CB3AD6" w:rsidRDefault="003C6EF1" w:rsidP="00F63902">
            <w:pPr>
              <w:spacing w:before="0"/>
              <w:jc w:val="center"/>
              <w:rPr>
                <w:rFonts w:ascii="Arial" w:hAnsi="Arial" w:cs="Arial"/>
                <w:sz w:val="20"/>
              </w:rPr>
            </w:pPr>
            <w:r w:rsidRPr="00CB3AD6">
              <w:rPr>
                <w:rFonts w:ascii="Arial" w:hAnsi="Arial" w:cs="Arial"/>
                <w:sz w:val="20"/>
              </w:rPr>
              <w:t>unit.</w:t>
            </w:r>
          </w:p>
        </w:tc>
        <w:tc>
          <w:tcPr>
            <w:tcW w:w="1366" w:type="dxa"/>
            <w:shd w:val="clear" w:color="auto" w:fill="auto"/>
          </w:tcPr>
          <w:p w14:paraId="6345484B" w14:textId="77777777" w:rsidR="003C6EF1" w:rsidRPr="00CB3AD6" w:rsidRDefault="003C6EF1" w:rsidP="00F63902">
            <w:pPr>
              <w:spacing w:before="0"/>
              <w:jc w:val="center"/>
              <w:rPr>
                <w:rFonts w:ascii="Arial" w:hAnsi="Arial" w:cs="Arial"/>
                <w:sz w:val="20"/>
              </w:rPr>
            </w:pPr>
            <w:r w:rsidRPr="00CB3AD6">
              <w:rPr>
                <w:rFonts w:ascii="Arial" w:hAnsi="Arial" w:cs="Arial"/>
                <w:sz w:val="20"/>
              </w:rPr>
              <w:t>1</w:t>
            </w:r>
          </w:p>
        </w:tc>
      </w:tr>
    </w:tbl>
    <w:p w14:paraId="5732305E" w14:textId="77777777" w:rsidR="008B26C0" w:rsidRPr="00CB3AD6" w:rsidRDefault="008B26C0" w:rsidP="008B26C0">
      <w:pPr>
        <w:rPr>
          <w:lang w:eastAsia="en-GB"/>
        </w:rPr>
      </w:pPr>
    </w:p>
    <w:p w14:paraId="3B76715F" w14:textId="277BBDD9" w:rsidR="008B26C0" w:rsidRPr="00CB3AD6" w:rsidRDefault="008B26C0" w:rsidP="008B26C0">
      <w:pPr>
        <w:pStyle w:val="Heading4"/>
      </w:pPr>
      <w:bookmarkStart w:id="1350" w:name="_Toc67851931"/>
      <w:r w:rsidRPr="00CB3AD6">
        <w:lastRenderedPageBreak/>
        <w:t xml:space="preserve">Impactul asteptat al proiectului si indicatorii de performanta pentru sistemul de canalizare din clusterul </w:t>
      </w:r>
      <w:r w:rsidR="004705F2" w:rsidRPr="00CB3AD6">
        <w:t>Sepreus</w:t>
      </w:r>
      <w:bookmarkEnd w:id="1350"/>
    </w:p>
    <w:p w14:paraId="49E82094" w14:textId="46D3FA5F" w:rsidR="008B26C0" w:rsidRPr="00CB3AD6" w:rsidRDefault="008B26C0" w:rsidP="008B26C0">
      <w:pPr>
        <w:ind w:firstLine="720"/>
      </w:pPr>
      <w:r w:rsidRPr="00CB3AD6">
        <w:t xml:space="preserve">Pentru sistemul de canalizare din clusterul </w:t>
      </w:r>
      <w:r w:rsidR="004705F2" w:rsidRPr="00CB3AD6">
        <w:t>Sepreus</w:t>
      </w:r>
      <w:r w:rsidRPr="00CB3AD6">
        <w:t xml:space="preserve"> au fost propuse masuri</w:t>
      </w:r>
      <w:r w:rsidR="003C334F" w:rsidRPr="00CB3AD6">
        <w:t xml:space="preserve"> pentru</w:t>
      </w:r>
      <w:r w:rsidRPr="00CB3AD6">
        <w:t xml:space="preserve"> </w:t>
      </w:r>
      <w:r w:rsidR="003C334F" w:rsidRPr="00CB3AD6">
        <w:t>constituirea unor</w:t>
      </w:r>
      <w:r w:rsidR="004705F2" w:rsidRPr="00CB3AD6">
        <w:t xml:space="preserve"> sisteme de canalizare</w:t>
      </w:r>
      <w:r w:rsidRPr="00CB3AD6">
        <w:t xml:space="preserve"> </w:t>
      </w:r>
      <w:r w:rsidR="003C334F" w:rsidRPr="00CB3AD6">
        <w:t xml:space="preserve">noi </w:t>
      </w:r>
      <w:r w:rsidRPr="00CB3AD6">
        <w:t xml:space="preserve">pentru </w:t>
      </w:r>
      <w:r w:rsidR="003C334F" w:rsidRPr="00CB3AD6">
        <w:t xml:space="preserve">a </w:t>
      </w:r>
      <w:r w:rsidRPr="00CB3AD6">
        <w:t>elimina riscuril</w:t>
      </w:r>
      <w:r w:rsidR="003C334F" w:rsidRPr="00CB3AD6">
        <w:t>e</w:t>
      </w:r>
      <w:r w:rsidRPr="00CB3AD6">
        <w:t xml:space="preserve"> asupra mediului natural si populatiei asociate cu deversarile de apa uzata neepurata.</w:t>
      </w:r>
    </w:p>
    <w:p w14:paraId="6936AA26" w14:textId="77777777" w:rsidR="008B26C0" w:rsidRPr="00CB3AD6" w:rsidRDefault="008B26C0" w:rsidP="008B26C0">
      <w:r w:rsidRPr="00CB3AD6">
        <w:tab/>
      </w:r>
    </w:p>
    <w:p w14:paraId="2DA1FBA9" w14:textId="77777777" w:rsidR="008B26C0" w:rsidRPr="00CB3AD6" w:rsidRDefault="008B26C0" w:rsidP="008B26C0"/>
    <w:p w14:paraId="3A404036" w14:textId="77777777" w:rsidR="008B26C0" w:rsidRPr="00CB3AD6" w:rsidRDefault="008B26C0" w:rsidP="008B26C0"/>
    <w:p w14:paraId="4DEC2BD6" w14:textId="77777777" w:rsidR="008B26C0" w:rsidRPr="00CB3AD6" w:rsidRDefault="008B26C0" w:rsidP="008B26C0">
      <w:pPr>
        <w:spacing w:before="0"/>
        <w:jc w:val="left"/>
      </w:pPr>
      <w:r w:rsidRPr="00CB3AD6">
        <w:br w:type="page"/>
      </w:r>
    </w:p>
    <w:p w14:paraId="785A90DF" w14:textId="77777777" w:rsidR="008B26C0" w:rsidRPr="00CB3AD6" w:rsidRDefault="008B26C0" w:rsidP="008B26C0">
      <w:pPr>
        <w:sectPr w:rsidR="008B26C0" w:rsidRPr="00CB3AD6" w:rsidSect="00426FB3">
          <w:headerReference w:type="default" r:id="rId172"/>
          <w:footerReference w:type="default" r:id="rId173"/>
          <w:pgSz w:w="11907" w:h="16840" w:code="9"/>
          <w:pgMar w:top="1009" w:right="1009" w:bottom="1009" w:left="1009" w:header="720" w:footer="720" w:gutter="0"/>
          <w:pgNumType w:chapStyle="1"/>
          <w:cols w:space="720"/>
        </w:sectPr>
      </w:pPr>
    </w:p>
    <w:p w14:paraId="633747C9" w14:textId="77777777" w:rsidR="00426FB3" w:rsidRPr="00CB3AD6" w:rsidRDefault="00426FB3" w:rsidP="00F13B07">
      <w:pPr>
        <w:pStyle w:val="Heading2"/>
        <w:tabs>
          <w:tab w:val="clear" w:pos="666"/>
          <w:tab w:val="num" w:pos="630"/>
        </w:tabs>
        <w:ind w:left="630" w:hanging="630"/>
      </w:pPr>
      <w:bookmarkStart w:id="1351" w:name="_Toc44434943"/>
      <w:bookmarkStart w:id="1352" w:name="_Toc67851932"/>
      <w:r w:rsidRPr="00CB3AD6">
        <w:lastRenderedPageBreak/>
        <w:t>Echipamente si dotari pentru operare, intretinere si monitorizarea sistemelor de alimentare cu apa si canalizare</w:t>
      </w:r>
      <w:bookmarkEnd w:id="1351"/>
      <w:bookmarkEnd w:id="1352"/>
    </w:p>
    <w:p w14:paraId="71587AFC" w14:textId="77777777" w:rsidR="00F13B07" w:rsidRPr="00CB3AD6" w:rsidRDefault="00F13B07" w:rsidP="00F13B07">
      <w:pPr>
        <w:pStyle w:val="pfeilaufzhlungszeichen"/>
        <w:tabs>
          <w:tab w:val="clear" w:pos="360"/>
        </w:tabs>
        <w:ind w:left="0" w:firstLine="720"/>
      </w:pPr>
      <w:r w:rsidRPr="00CB3AD6">
        <w:t>Pentru operarea, intretinerea si monitorizarea sistemelor de alimentare cu apa si canalizare au fost prevazute o serie de echipamente si dotari necesare operarii normale, care nu se afla in momentul de fata in posesia operatorului. Sinteza pentru toate sistemele de alimentare cu apa si canalizare operate este prezentata in tabelele urmatoare.</w:t>
      </w:r>
    </w:p>
    <w:p w14:paraId="6A7313B9" w14:textId="77777777" w:rsidR="00F13B07" w:rsidRPr="00CB3AD6" w:rsidRDefault="00F13B07" w:rsidP="00F13B07">
      <w:pPr>
        <w:pStyle w:val="pfeilaufzhlungszeichen"/>
        <w:tabs>
          <w:tab w:val="clear" w:pos="360"/>
        </w:tabs>
        <w:ind w:left="0" w:firstLine="720"/>
      </w:pPr>
    </w:p>
    <w:p w14:paraId="09819240" w14:textId="77777777" w:rsidR="00465DDD" w:rsidRPr="00CB3AD6" w:rsidRDefault="00465DDD" w:rsidP="00465DDD">
      <w:pPr>
        <w:pStyle w:val="Heading3"/>
      </w:pPr>
      <w:bookmarkStart w:id="1353" w:name="_Toc43755842"/>
      <w:bookmarkStart w:id="1354" w:name="_Toc44434944"/>
      <w:bookmarkStart w:id="1355" w:name="_Toc55568965"/>
      <w:bookmarkStart w:id="1356" w:name="_Toc62835544"/>
      <w:bookmarkStart w:id="1357" w:name="_Toc67851933"/>
      <w:r w:rsidRPr="00CB3AD6">
        <w:t>Echipamente si dotari pentru sistemele de alimentare cu apa</w:t>
      </w:r>
      <w:bookmarkEnd w:id="1353"/>
      <w:bookmarkEnd w:id="1354"/>
      <w:bookmarkEnd w:id="1355"/>
      <w:bookmarkEnd w:id="1356"/>
      <w:bookmarkEnd w:id="1357"/>
    </w:p>
    <w:p w14:paraId="4AD44A3D" w14:textId="77777777" w:rsidR="00465DDD" w:rsidRPr="00CB3AD6" w:rsidRDefault="00465DDD" w:rsidP="00465DDD">
      <w:pPr>
        <w:pStyle w:val="pfeilaufzhlungszeichen"/>
        <w:tabs>
          <w:tab w:val="clear" w:pos="360"/>
        </w:tabs>
        <w:ind w:left="0" w:firstLine="720"/>
        <w:rPr>
          <w:color w:val="FF0000"/>
        </w:rPr>
      </w:pPr>
      <w:r w:rsidRPr="00CB3AD6">
        <w:t>Lista echipamentelor si dotarilor pentru sistemele de alimentare din proiect sunt prezentate in tabelul urmator.</w:t>
      </w:r>
    </w:p>
    <w:p w14:paraId="4D30DE57" w14:textId="77777777" w:rsidR="00465DDD" w:rsidRPr="00CB3AD6" w:rsidRDefault="00465DDD" w:rsidP="00465DDD">
      <w:pPr>
        <w:pStyle w:val="pfeilaufzhlungszeichen"/>
        <w:tabs>
          <w:tab w:val="clear" w:pos="360"/>
        </w:tabs>
        <w:ind w:left="0" w:firstLine="0"/>
      </w:pPr>
    </w:p>
    <w:p w14:paraId="66CE9881" w14:textId="77777777" w:rsidR="00465DDD" w:rsidRPr="00CB3AD6" w:rsidRDefault="00465DDD" w:rsidP="00465DDD">
      <w:pPr>
        <w:rPr>
          <w:rFonts w:ascii="Arial" w:hAnsi="Arial" w:cs="Arial"/>
          <w:sz w:val="20"/>
          <w:lang w:eastAsia="en-GB"/>
        </w:rPr>
      </w:pPr>
      <w:bookmarkStart w:id="1358" w:name="_Toc43755861"/>
      <w:bookmarkStart w:id="1359" w:name="_Toc44434981"/>
      <w:bookmarkStart w:id="1360" w:name="_Toc55568967"/>
      <w:bookmarkStart w:id="1361" w:name="_Toc62835563"/>
      <w:bookmarkStart w:id="1362" w:name="_Toc67852040"/>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99</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Echipamente si dotari pentru pentru sistemele de alimentare cu apa incluse in proiect</w:t>
      </w:r>
      <w:bookmarkEnd w:id="1358"/>
      <w:bookmarkEnd w:id="1359"/>
      <w:bookmarkEnd w:id="1360"/>
      <w:bookmarkEnd w:id="1361"/>
      <w:bookmarkEnd w:id="1362"/>
    </w:p>
    <w:tbl>
      <w:tblPr>
        <w:tblW w:w="0" w:type="auto"/>
        <w:tblLook w:val="04A0" w:firstRow="1" w:lastRow="0" w:firstColumn="1" w:lastColumn="0" w:noHBand="0" w:noVBand="1"/>
      </w:tblPr>
      <w:tblGrid>
        <w:gridCol w:w="622"/>
        <w:gridCol w:w="3010"/>
        <w:gridCol w:w="5408"/>
        <w:gridCol w:w="839"/>
      </w:tblGrid>
      <w:tr w:rsidR="00465DDD" w:rsidRPr="00CB3AD6" w14:paraId="6D4773BC" w14:textId="77777777" w:rsidTr="00E91BF4">
        <w:trPr>
          <w:trHeight w:val="300"/>
          <w:tblHead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BD7218"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Nr. Crt.</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hideMark/>
          </w:tcPr>
          <w:p w14:paraId="64CEC567"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Echipament/ Utilaj</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hideMark/>
          </w:tcPr>
          <w:p w14:paraId="6B77F395"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Descriere/ Caracteristici</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cPr>
          <w:p w14:paraId="73C87BEF"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Unitati</w:t>
            </w:r>
          </w:p>
        </w:tc>
      </w:tr>
      <w:tr w:rsidR="00465DDD" w:rsidRPr="00CB3AD6" w14:paraId="7EC4AA37"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92FF37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F9D473F"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Autospeciala </w:t>
            </w:r>
          </w:p>
        </w:tc>
        <w:tc>
          <w:tcPr>
            <w:tcW w:w="0" w:type="auto"/>
            <w:tcBorders>
              <w:top w:val="nil"/>
              <w:left w:val="nil"/>
              <w:bottom w:val="single" w:sz="4" w:space="0" w:color="auto"/>
              <w:right w:val="single" w:sz="4" w:space="0" w:color="auto"/>
            </w:tcBorders>
            <w:shd w:val="clear" w:color="auto" w:fill="auto"/>
            <w:hideMark/>
          </w:tcPr>
          <w:p w14:paraId="7FC31C3E" w14:textId="77777777" w:rsidR="00465DDD" w:rsidRPr="00CB3AD6" w:rsidRDefault="00465DDD" w:rsidP="00E91BF4">
            <w:pPr>
              <w:spacing w:before="0"/>
              <w:jc w:val="left"/>
              <w:rPr>
                <w:rFonts w:ascii="Arial" w:hAnsi="Arial" w:cs="Arial"/>
                <w:sz w:val="20"/>
              </w:rPr>
            </w:pPr>
            <w:r w:rsidRPr="00CB3AD6">
              <w:rPr>
                <w:rFonts w:ascii="Arial" w:hAnsi="Arial" w:cs="Arial"/>
                <w:sz w:val="20"/>
              </w:rPr>
              <w:t>instalatie de spalat si deznisipat foraje si sistem CCTV</w:t>
            </w:r>
          </w:p>
        </w:tc>
        <w:tc>
          <w:tcPr>
            <w:tcW w:w="0" w:type="auto"/>
            <w:tcBorders>
              <w:top w:val="nil"/>
              <w:left w:val="nil"/>
              <w:bottom w:val="single" w:sz="4" w:space="0" w:color="auto"/>
              <w:right w:val="single" w:sz="4" w:space="0" w:color="auto"/>
            </w:tcBorders>
            <w:shd w:val="clear" w:color="auto" w:fill="auto"/>
            <w:vAlign w:val="center"/>
          </w:tcPr>
          <w:p w14:paraId="7B1F672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7A760AC2"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9C2ED99"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621FCE5" w14:textId="77777777" w:rsidR="00465DDD" w:rsidRPr="00CB3AD6" w:rsidRDefault="00465DDD" w:rsidP="00E91BF4">
            <w:pPr>
              <w:spacing w:before="0"/>
              <w:jc w:val="left"/>
              <w:rPr>
                <w:rFonts w:ascii="Arial" w:hAnsi="Arial" w:cs="Arial"/>
                <w:sz w:val="20"/>
              </w:rPr>
            </w:pPr>
            <w:r w:rsidRPr="00CB3AD6">
              <w:rPr>
                <w:rFonts w:ascii="Arial" w:hAnsi="Arial" w:cs="Arial"/>
                <w:sz w:val="20"/>
              </w:rPr>
              <w:t>Automacara</w:t>
            </w:r>
          </w:p>
        </w:tc>
        <w:tc>
          <w:tcPr>
            <w:tcW w:w="0" w:type="auto"/>
            <w:tcBorders>
              <w:top w:val="nil"/>
              <w:left w:val="nil"/>
              <w:bottom w:val="single" w:sz="4" w:space="0" w:color="auto"/>
              <w:right w:val="single" w:sz="4" w:space="0" w:color="auto"/>
            </w:tcBorders>
            <w:shd w:val="clear" w:color="auto" w:fill="auto"/>
            <w:hideMark/>
          </w:tcPr>
          <w:p w14:paraId="00EFAFC4" w14:textId="77777777" w:rsidR="00465DDD" w:rsidRPr="00CB3AD6" w:rsidRDefault="00465DDD" w:rsidP="00E91BF4">
            <w:pPr>
              <w:spacing w:before="0"/>
              <w:jc w:val="left"/>
              <w:rPr>
                <w:rFonts w:ascii="Arial" w:hAnsi="Arial" w:cs="Arial"/>
                <w:sz w:val="20"/>
              </w:rPr>
            </w:pPr>
            <w:r w:rsidRPr="00CB3AD6">
              <w:rPr>
                <w:rFonts w:ascii="Arial" w:hAnsi="Arial" w:cs="Arial"/>
                <w:sz w:val="20"/>
              </w:rPr>
              <w:t>20 tone</w:t>
            </w:r>
          </w:p>
        </w:tc>
        <w:tc>
          <w:tcPr>
            <w:tcW w:w="0" w:type="auto"/>
            <w:tcBorders>
              <w:top w:val="nil"/>
              <w:left w:val="nil"/>
              <w:bottom w:val="single" w:sz="4" w:space="0" w:color="auto"/>
              <w:right w:val="single" w:sz="4" w:space="0" w:color="auto"/>
            </w:tcBorders>
            <w:shd w:val="clear" w:color="auto" w:fill="auto"/>
            <w:vAlign w:val="center"/>
          </w:tcPr>
          <w:p w14:paraId="0636AC20"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1780627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D87B696"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A7467B0"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Laborator mobil </w:t>
            </w:r>
          </w:p>
        </w:tc>
        <w:tc>
          <w:tcPr>
            <w:tcW w:w="0" w:type="auto"/>
            <w:tcBorders>
              <w:top w:val="nil"/>
              <w:left w:val="nil"/>
              <w:bottom w:val="single" w:sz="4" w:space="0" w:color="auto"/>
              <w:right w:val="single" w:sz="4" w:space="0" w:color="auto"/>
            </w:tcBorders>
            <w:shd w:val="clear" w:color="auto" w:fill="auto"/>
            <w:hideMark/>
          </w:tcPr>
          <w:p w14:paraId="5EBACAEA" w14:textId="77777777" w:rsidR="00465DDD" w:rsidRPr="00CB3AD6" w:rsidRDefault="00465DDD" w:rsidP="00E91BF4">
            <w:pPr>
              <w:spacing w:before="0"/>
              <w:jc w:val="left"/>
              <w:rPr>
                <w:rFonts w:ascii="Arial" w:hAnsi="Arial" w:cs="Arial"/>
                <w:sz w:val="20"/>
              </w:rPr>
            </w:pPr>
            <w:r w:rsidRPr="00CB3AD6">
              <w:rPr>
                <w:rFonts w:ascii="Arial" w:hAnsi="Arial" w:cs="Arial"/>
                <w:sz w:val="20"/>
              </w:rPr>
              <w:t>defectoscopie cabluri</w:t>
            </w:r>
          </w:p>
        </w:tc>
        <w:tc>
          <w:tcPr>
            <w:tcW w:w="0" w:type="auto"/>
            <w:tcBorders>
              <w:top w:val="nil"/>
              <w:left w:val="nil"/>
              <w:bottom w:val="single" w:sz="4" w:space="0" w:color="auto"/>
              <w:right w:val="single" w:sz="4" w:space="0" w:color="auto"/>
            </w:tcBorders>
            <w:shd w:val="clear" w:color="auto" w:fill="auto"/>
            <w:vAlign w:val="center"/>
          </w:tcPr>
          <w:p w14:paraId="3F07562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8C3EC97"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34E62B2"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12D1CFB"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Laborator mobil </w:t>
            </w:r>
          </w:p>
        </w:tc>
        <w:tc>
          <w:tcPr>
            <w:tcW w:w="0" w:type="auto"/>
            <w:tcBorders>
              <w:top w:val="nil"/>
              <w:left w:val="nil"/>
              <w:bottom w:val="single" w:sz="4" w:space="0" w:color="auto"/>
              <w:right w:val="single" w:sz="4" w:space="0" w:color="auto"/>
            </w:tcBorders>
            <w:shd w:val="clear" w:color="auto" w:fill="auto"/>
            <w:hideMark/>
          </w:tcPr>
          <w:p w14:paraId="1ABDAC9E" w14:textId="77777777" w:rsidR="00465DDD" w:rsidRPr="00CB3AD6" w:rsidRDefault="00465DDD" w:rsidP="00E91BF4">
            <w:pPr>
              <w:spacing w:before="0"/>
              <w:jc w:val="left"/>
              <w:rPr>
                <w:rFonts w:ascii="Arial" w:hAnsi="Arial" w:cs="Arial"/>
                <w:sz w:val="20"/>
              </w:rPr>
            </w:pPr>
            <w:r w:rsidRPr="00CB3AD6">
              <w:rPr>
                <w:rFonts w:ascii="Arial" w:hAnsi="Arial" w:cs="Arial"/>
                <w:sz w:val="20"/>
              </w:rPr>
              <w:t>interventie si mentenanta fibra optica</w:t>
            </w:r>
          </w:p>
        </w:tc>
        <w:tc>
          <w:tcPr>
            <w:tcW w:w="0" w:type="auto"/>
            <w:tcBorders>
              <w:top w:val="nil"/>
              <w:left w:val="nil"/>
              <w:bottom w:val="single" w:sz="4" w:space="0" w:color="auto"/>
              <w:right w:val="single" w:sz="4" w:space="0" w:color="auto"/>
            </w:tcBorders>
            <w:shd w:val="clear" w:color="auto" w:fill="auto"/>
            <w:vAlign w:val="center"/>
          </w:tcPr>
          <w:p w14:paraId="7993DE4B"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1844B46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F5834B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5EC5FB4" w14:textId="77777777" w:rsidR="00465DDD" w:rsidRPr="00CB3AD6" w:rsidRDefault="00465DDD" w:rsidP="00E91BF4">
            <w:pPr>
              <w:spacing w:before="0"/>
              <w:jc w:val="left"/>
              <w:rPr>
                <w:rFonts w:ascii="Arial" w:hAnsi="Arial" w:cs="Arial"/>
                <w:sz w:val="20"/>
              </w:rPr>
            </w:pPr>
            <w:r w:rsidRPr="00CB3AD6">
              <w:rPr>
                <w:rFonts w:ascii="Arial" w:hAnsi="Arial" w:cs="Arial"/>
                <w:sz w:val="20"/>
              </w:rPr>
              <w:t>Tractor agricol</w:t>
            </w:r>
          </w:p>
        </w:tc>
        <w:tc>
          <w:tcPr>
            <w:tcW w:w="0" w:type="auto"/>
            <w:tcBorders>
              <w:top w:val="nil"/>
              <w:left w:val="nil"/>
              <w:bottom w:val="single" w:sz="4" w:space="0" w:color="auto"/>
              <w:right w:val="single" w:sz="4" w:space="0" w:color="auto"/>
            </w:tcBorders>
            <w:shd w:val="clear" w:color="auto" w:fill="auto"/>
            <w:hideMark/>
          </w:tcPr>
          <w:p w14:paraId="58202779" w14:textId="77777777" w:rsidR="00465DDD" w:rsidRPr="00CB3AD6" w:rsidRDefault="00465DDD" w:rsidP="00E91BF4">
            <w:pPr>
              <w:spacing w:before="0"/>
              <w:jc w:val="left"/>
              <w:rPr>
                <w:rFonts w:ascii="Arial" w:hAnsi="Arial" w:cs="Arial"/>
                <w:sz w:val="20"/>
              </w:rPr>
            </w:pPr>
            <w:r w:rsidRPr="00CB3AD6">
              <w:rPr>
                <w:rFonts w:ascii="Arial" w:hAnsi="Arial" w:cs="Arial"/>
                <w:sz w:val="20"/>
              </w:rPr>
              <w:t>Minim 150CP</w:t>
            </w:r>
          </w:p>
        </w:tc>
        <w:tc>
          <w:tcPr>
            <w:tcW w:w="0" w:type="auto"/>
            <w:tcBorders>
              <w:top w:val="nil"/>
              <w:left w:val="nil"/>
              <w:bottom w:val="single" w:sz="4" w:space="0" w:color="auto"/>
              <w:right w:val="single" w:sz="4" w:space="0" w:color="auto"/>
            </w:tcBorders>
            <w:shd w:val="clear" w:color="auto" w:fill="auto"/>
            <w:vAlign w:val="center"/>
          </w:tcPr>
          <w:p w14:paraId="649737CE"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297DF53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ECA843B"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A3F7B9C"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Autoutilitara 3,5 to </w:t>
            </w:r>
          </w:p>
        </w:tc>
        <w:tc>
          <w:tcPr>
            <w:tcW w:w="0" w:type="auto"/>
            <w:tcBorders>
              <w:top w:val="nil"/>
              <w:left w:val="nil"/>
              <w:bottom w:val="single" w:sz="4" w:space="0" w:color="auto"/>
              <w:right w:val="single" w:sz="4" w:space="0" w:color="auto"/>
            </w:tcBorders>
            <w:shd w:val="clear" w:color="auto" w:fill="auto"/>
            <w:hideMark/>
          </w:tcPr>
          <w:p w14:paraId="50760802"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cu cabina dubla (1+6 locuri) cu scule si echipamente: </w:t>
            </w:r>
            <w:r w:rsidRPr="00CB3AD6">
              <w:rPr>
                <w:rFonts w:ascii="Arial" w:hAnsi="Arial" w:cs="Arial"/>
                <w:sz w:val="20"/>
              </w:rPr>
              <w:br/>
              <w:t>- Generator mobil 7,5 kW</w:t>
            </w:r>
            <w:r w:rsidRPr="00CB3AD6">
              <w:rPr>
                <w:rFonts w:ascii="Arial" w:hAnsi="Arial" w:cs="Arial"/>
                <w:sz w:val="20"/>
              </w:rPr>
              <w:br/>
              <w:t>- Ciocan demolator 2kW</w:t>
            </w:r>
            <w:r w:rsidRPr="00CB3AD6">
              <w:rPr>
                <w:rFonts w:ascii="Arial" w:hAnsi="Arial" w:cs="Arial"/>
                <w:sz w:val="20"/>
              </w:rPr>
              <w:br/>
              <w:t>- Rotopercutor 850W</w:t>
            </w:r>
            <w:r w:rsidRPr="00CB3AD6">
              <w:rPr>
                <w:rFonts w:ascii="Arial" w:hAnsi="Arial" w:cs="Arial"/>
                <w:sz w:val="20"/>
              </w:rPr>
              <w:br/>
              <w:t>- Tăietor rosturi asfalt</w:t>
            </w:r>
            <w:r w:rsidRPr="00CB3AD6">
              <w:rPr>
                <w:rFonts w:ascii="Arial" w:hAnsi="Arial" w:cs="Arial"/>
                <w:sz w:val="20"/>
              </w:rPr>
              <w:br/>
              <w:t>- Mai mecanic</w:t>
            </w:r>
            <w:r w:rsidRPr="00CB3AD6">
              <w:rPr>
                <w:rFonts w:ascii="Arial" w:hAnsi="Arial" w:cs="Arial"/>
                <w:sz w:val="20"/>
              </w:rPr>
              <w:br/>
              <w:t>- Aparat de sudră cu mufe electrosudabile+ accesorii</w:t>
            </w:r>
            <w:r w:rsidRPr="00CB3AD6">
              <w:rPr>
                <w:rFonts w:ascii="Arial" w:hAnsi="Arial" w:cs="Arial"/>
                <w:sz w:val="20"/>
              </w:rPr>
              <w:br/>
              <w:t>- Aparat de sudură tip Invertor cu acesorii(în valiză de transport)</w:t>
            </w:r>
            <w:r w:rsidRPr="00CB3AD6">
              <w:rPr>
                <w:rFonts w:ascii="Arial" w:hAnsi="Arial" w:cs="Arial"/>
                <w:sz w:val="20"/>
              </w:rPr>
              <w:br/>
              <w:t>- Electropompă epuisment 60 mc/h</w:t>
            </w:r>
            <w:r w:rsidRPr="00CB3AD6">
              <w:rPr>
                <w:rFonts w:ascii="Arial" w:hAnsi="Arial" w:cs="Arial"/>
                <w:sz w:val="20"/>
              </w:rPr>
              <w:br/>
              <w:t>- Motopompă</w:t>
            </w:r>
            <w:r w:rsidRPr="00CB3AD6">
              <w:rPr>
                <w:rFonts w:ascii="Arial" w:hAnsi="Arial" w:cs="Arial"/>
                <w:sz w:val="20"/>
              </w:rPr>
              <w:br/>
              <w:t>- Debitmetre portabile</w:t>
            </w:r>
          </w:p>
        </w:tc>
        <w:tc>
          <w:tcPr>
            <w:tcW w:w="0" w:type="auto"/>
            <w:tcBorders>
              <w:top w:val="nil"/>
              <w:left w:val="nil"/>
              <w:bottom w:val="single" w:sz="4" w:space="0" w:color="auto"/>
              <w:right w:val="single" w:sz="4" w:space="0" w:color="auto"/>
            </w:tcBorders>
            <w:shd w:val="clear" w:color="auto" w:fill="auto"/>
            <w:vAlign w:val="center"/>
          </w:tcPr>
          <w:p w14:paraId="5B1E03A0" w14:textId="77777777" w:rsidR="00465DDD" w:rsidRPr="00CB3AD6" w:rsidRDefault="00465DDD" w:rsidP="00E91BF4">
            <w:pPr>
              <w:spacing w:before="0"/>
              <w:jc w:val="center"/>
              <w:rPr>
                <w:rFonts w:ascii="Arial" w:hAnsi="Arial" w:cs="Arial"/>
                <w:sz w:val="20"/>
              </w:rPr>
            </w:pPr>
            <w:r w:rsidRPr="00CB3AD6">
              <w:rPr>
                <w:rFonts w:ascii="Arial" w:hAnsi="Arial" w:cs="Arial"/>
                <w:sz w:val="20"/>
              </w:rPr>
              <w:t>4</w:t>
            </w:r>
          </w:p>
        </w:tc>
      </w:tr>
      <w:tr w:rsidR="00465DDD" w:rsidRPr="00CB3AD6" w14:paraId="6917ADD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035A5A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5220ED5"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Buldoexcavator </w:t>
            </w:r>
          </w:p>
        </w:tc>
        <w:tc>
          <w:tcPr>
            <w:tcW w:w="0" w:type="auto"/>
            <w:tcBorders>
              <w:top w:val="nil"/>
              <w:left w:val="nil"/>
              <w:bottom w:val="single" w:sz="4" w:space="0" w:color="auto"/>
              <w:right w:val="single" w:sz="4" w:space="0" w:color="auto"/>
            </w:tcBorders>
            <w:shd w:val="clear" w:color="auto" w:fill="auto"/>
            <w:hideMark/>
          </w:tcPr>
          <w:p w14:paraId="069FB635"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pe pneuri cu cupa fata 1,5 mc, cu picon, cupa pentru sapat de 40,60 </w:t>
            </w:r>
          </w:p>
        </w:tc>
        <w:tc>
          <w:tcPr>
            <w:tcW w:w="0" w:type="auto"/>
            <w:tcBorders>
              <w:top w:val="nil"/>
              <w:left w:val="nil"/>
              <w:bottom w:val="single" w:sz="4" w:space="0" w:color="auto"/>
              <w:right w:val="single" w:sz="4" w:space="0" w:color="auto"/>
            </w:tcBorders>
            <w:shd w:val="clear" w:color="auto" w:fill="auto"/>
            <w:vAlign w:val="center"/>
          </w:tcPr>
          <w:p w14:paraId="381DC4E7"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573C0F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C757F87"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2AA3722" w14:textId="77777777" w:rsidR="00465DDD" w:rsidRPr="00CB3AD6" w:rsidRDefault="00465DDD" w:rsidP="00E91BF4">
            <w:pPr>
              <w:spacing w:before="0"/>
              <w:jc w:val="left"/>
              <w:rPr>
                <w:rFonts w:ascii="Arial" w:hAnsi="Arial" w:cs="Arial"/>
                <w:sz w:val="20"/>
              </w:rPr>
            </w:pPr>
            <w:r w:rsidRPr="00CB3AD6">
              <w:rPr>
                <w:rFonts w:ascii="Arial" w:hAnsi="Arial" w:cs="Arial"/>
                <w:sz w:val="20"/>
              </w:rPr>
              <w:t>Tocatoare de resturi lemnoase si iarba reversibil</w:t>
            </w:r>
          </w:p>
        </w:tc>
        <w:tc>
          <w:tcPr>
            <w:tcW w:w="0" w:type="auto"/>
            <w:tcBorders>
              <w:top w:val="nil"/>
              <w:left w:val="nil"/>
              <w:bottom w:val="single" w:sz="4" w:space="0" w:color="auto"/>
              <w:right w:val="single" w:sz="4" w:space="0" w:color="auto"/>
            </w:tcBorders>
            <w:shd w:val="clear" w:color="auto" w:fill="auto"/>
            <w:hideMark/>
          </w:tcPr>
          <w:p w14:paraId="6711EC11"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359A246A"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53C5398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4BF7283"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F990C3D" w14:textId="77777777" w:rsidR="00465DDD" w:rsidRPr="00CB3AD6" w:rsidRDefault="00465DDD" w:rsidP="00E91BF4">
            <w:pPr>
              <w:spacing w:before="0"/>
              <w:jc w:val="left"/>
              <w:rPr>
                <w:rFonts w:ascii="Arial" w:hAnsi="Arial" w:cs="Arial"/>
                <w:sz w:val="20"/>
              </w:rPr>
            </w:pPr>
            <w:r w:rsidRPr="00CB3AD6">
              <w:rPr>
                <w:rFonts w:ascii="Arial" w:hAnsi="Arial" w:cs="Arial"/>
                <w:sz w:val="20"/>
              </w:rPr>
              <w:t>Tocatoare de resturi lemnoase si iarba laterala</w:t>
            </w:r>
          </w:p>
        </w:tc>
        <w:tc>
          <w:tcPr>
            <w:tcW w:w="0" w:type="auto"/>
            <w:tcBorders>
              <w:top w:val="nil"/>
              <w:left w:val="nil"/>
              <w:bottom w:val="single" w:sz="4" w:space="0" w:color="auto"/>
              <w:right w:val="single" w:sz="4" w:space="0" w:color="auto"/>
            </w:tcBorders>
            <w:shd w:val="clear" w:color="auto" w:fill="auto"/>
            <w:hideMark/>
          </w:tcPr>
          <w:p w14:paraId="5D777BB7"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4BD2098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62346F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03D62BC"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E01ACF2" w14:textId="77777777" w:rsidR="00465DDD" w:rsidRPr="00CB3AD6" w:rsidRDefault="00465DDD" w:rsidP="00E91BF4">
            <w:pPr>
              <w:spacing w:before="0"/>
              <w:jc w:val="left"/>
              <w:rPr>
                <w:rFonts w:ascii="Arial" w:hAnsi="Arial" w:cs="Arial"/>
                <w:sz w:val="20"/>
              </w:rPr>
            </w:pPr>
            <w:r w:rsidRPr="00CB3AD6">
              <w:rPr>
                <w:rFonts w:ascii="Arial" w:hAnsi="Arial" w:cs="Arial"/>
                <w:sz w:val="20"/>
              </w:rPr>
              <w:t>Autolaborator  PRAM 0,4-20 kV</w:t>
            </w:r>
          </w:p>
        </w:tc>
        <w:tc>
          <w:tcPr>
            <w:tcW w:w="0" w:type="auto"/>
            <w:tcBorders>
              <w:top w:val="nil"/>
              <w:left w:val="nil"/>
              <w:bottom w:val="single" w:sz="4" w:space="0" w:color="auto"/>
              <w:right w:val="single" w:sz="4" w:space="0" w:color="auto"/>
            </w:tcBorders>
            <w:shd w:val="clear" w:color="auto" w:fill="auto"/>
            <w:hideMark/>
          </w:tcPr>
          <w:p w14:paraId="0154BA47" w14:textId="77777777" w:rsidR="00465DDD" w:rsidRPr="00CB3AD6" w:rsidRDefault="00465DDD" w:rsidP="00E91BF4">
            <w:pPr>
              <w:spacing w:before="0"/>
              <w:jc w:val="left"/>
              <w:rPr>
                <w:rFonts w:ascii="Arial" w:hAnsi="Arial" w:cs="Arial"/>
                <w:sz w:val="20"/>
              </w:rPr>
            </w:pPr>
            <w:r w:rsidRPr="00CB3AD6">
              <w:rPr>
                <w:rFonts w:ascii="Arial" w:hAnsi="Arial" w:cs="Arial"/>
                <w:sz w:val="20"/>
              </w:rPr>
              <w:t>Dotat pentru identificarea traseelor de  cabluri, identificarea defectelor, incarcari cu tensiune mărita, s.a</w:t>
            </w:r>
          </w:p>
        </w:tc>
        <w:tc>
          <w:tcPr>
            <w:tcW w:w="0" w:type="auto"/>
            <w:tcBorders>
              <w:top w:val="nil"/>
              <w:left w:val="nil"/>
              <w:bottom w:val="single" w:sz="4" w:space="0" w:color="auto"/>
              <w:right w:val="single" w:sz="4" w:space="0" w:color="auto"/>
            </w:tcBorders>
            <w:shd w:val="clear" w:color="auto" w:fill="auto"/>
            <w:vAlign w:val="center"/>
          </w:tcPr>
          <w:p w14:paraId="2A7ADAA9"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53317CE7"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26607D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F48D685"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Autoturism  4x4 cu 5  locuri </w:t>
            </w:r>
          </w:p>
        </w:tc>
        <w:tc>
          <w:tcPr>
            <w:tcW w:w="0" w:type="auto"/>
            <w:tcBorders>
              <w:top w:val="nil"/>
              <w:left w:val="nil"/>
              <w:bottom w:val="single" w:sz="4" w:space="0" w:color="auto"/>
              <w:right w:val="single" w:sz="4" w:space="0" w:color="auto"/>
            </w:tcBorders>
            <w:shd w:val="clear" w:color="auto" w:fill="auto"/>
            <w:hideMark/>
          </w:tcPr>
          <w:p w14:paraId="185A845C" w14:textId="77777777" w:rsidR="00465DDD" w:rsidRPr="00CB3AD6" w:rsidRDefault="00465DDD" w:rsidP="00E91BF4">
            <w:pPr>
              <w:spacing w:before="0"/>
              <w:jc w:val="left"/>
              <w:rPr>
                <w:rFonts w:ascii="Arial" w:hAnsi="Arial" w:cs="Arial"/>
                <w:sz w:val="20"/>
              </w:rPr>
            </w:pPr>
            <w:r w:rsidRPr="00CB3AD6">
              <w:rPr>
                <w:rFonts w:ascii="Arial" w:hAnsi="Arial" w:cs="Arial"/>
                <w:sz w:val="20"/>
              </w:rPr>
              <w:t>necesar pentru posibilitatea de transport a 5 persoane și echipamente, în facilitarea activității de depistare a pierderilor de apă pe conductele de aducțiune și drumurile inpracticabile din județ.</w:t>
            </w:r>
          </w:p>
        </w:tc>
        <w:tc>
          <w:tcPr>
            <w:tcW w:w="0" w:type="auto"/>
            <w:tcBorders>
              <w:top w:val="nil"/>
              <w:left w:val="nil"/>
              <w:bottom w:val="single" w:sz="4" w:space="0" w:color="auto"/>
              <w:right w:val="single" w:sz="4" w:space="0" w:color="auto"/>
            </w:tcBorders>
            <w:shd w:val="clear" w:color="auto" w:fill="auto"/>
            <w:vAlign w:val="center"/>
          </w:tcPr>
          <w:p w14:paraId="6394814E"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B4B509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C919584"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821BC7F"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Camera video inspectie CCTV a conductelor de apa </w:t>
            </w:r>
          </w:p>
        </w:tc>
        <w:tc>
          <w:tcPr>
            <w:tcW w:w="0" w:type="auto"/>
            <w:tcBorders>
              <w:top w:val="nil"/>
              <w:left w:val="nil"/>
              <w:bottom w:val="single" w:sz="4" w:space="0" w:color="auto"/>
              <w:right w:val="single" w:sz="4" w:space="0" w:color="auto"/>
            </w:tcBorders>
            <w:shd w:val="clear" w:color="auto" w:fill="auto"/>
            <w:hideMark/>
          </w:tcPr>
          <w:p w14:paraId="71494247" w14:textId="77777777" w:rsidR="00465DDD" w:rsidRPr="00CB3AD6" w:rsidRDefault="00465DDD" w:rsidP="00E91BF4">
            <w:pPr>
              <w:spacing w:before="0"/>
              <w:jc w:val="left"/>
              <w:rPr>
                <w:rFonts w:ascii="Arial" w:hAnsi="Arial" w:cs="Arial"/>
                <w:sz w:val="20"/>
              </w:rPr>
            </w:pPr>
            <w:r w:rsidRPr="00CB3AD6">
              <w:rPr>
                <w:rFonts w:ascii="Arial" w:hAnsi="Arial" w:cs="Arial"/>
                <w:sz w:val="20"/>
              </w:rPr>
              <w:t>aceasta se poate folosi pentru depistarea branșamentelor ilegale pe conducte cu diametre cuprinse intre 15 si 200 mm.</w:t>
            </w:r>
          </w:p>
        </w:tc>
        <w:tc>
          <w:tcPr>
            <w:tcW w:w="0" w:type="auto"/>
            <w:tcBorders>
              <w:top w:val="nil"/>
              <w:left w:val="nil"/>
              <w:bottom w:val="single" w:sz="4" w:space="0" w:color="auto"/>
              <w:right w:val="single" w:sz="4" w:space="0" w:color="auto"/>
            </w:tcBorders>
            <w:shd w:val="clear" w:color="auto" w:fill="auto"/>
            <w:vAlign w:val="center"/>
          </w:tcPr>
          <w:p w14:paraId="22809E72"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7F1F69F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360384D"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D5CD4B0"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Sistem de detecție a pierderilor de apă cu bilă inteligentă </w:t>
            </w:r>
          </w:p>
        </w:tc>
        <w:tc>
          <w:tcPr>
            <w:tcW w:w="0" w:type="auto"/>
            <w:tcBorders>
              <w:top w:val="nil"/>
              <w:left w:val="nil"/>
              <w:bottom w:val="single" w:sz="4" w:space="0" w:color="auto"/>
              <w:right w:val="single" w:sz="4" w:space="0" w:color="auto"/>
            </w:tcBorders>
            <w:shd w:val="clear" w:color="auto" w:fill="auto"/>
            <w:hideMark/>
          </w:tcPr>
          <w:p w14:paraId="5D58414C" w14:textId="77777777" w:rsidR="00465DDD" w:rsidRPr="00CB3AD6" w:rsidRDefault="00465DDD" w:rsidP="00E91BF4">
            <w:pPr>
              <w:spacing w:before="0"/>
              <w:jc w:val="left"/>
              <w:rPr>
                <w:rFonts w:ascii="Arial" w:hAnsi="Arial" w:cs="Arial"/>
                <w:sz w:val="20"/>
              </w:rPr>
            </w:pPr>
            <w:r w:rsidRPr="00CB3AD6">
              <w:rPr>
                <w:rFonts w:ascii="Arial" w:hAnsi="Arial" w:cs="Arial"/>
                <w:sz w:val="20"/>
              </w:rPr>
              <w:t>Pentru detectarea pierderilor, stabilirea traseului și analizarea conductelor din punct de vedere al depunerilor</w:t>
            </w:r>
          </w:p>
        </w:tc>
        <w:tc>
          <w:tcPr>
            <w:tcW w:w="0" w:type="auto"/>
            <w:tcBorders>
              <w:top w:val="nil"/>
              <w:left w:val="nil"/>
              <w:bottom w:val="single" w:sz="4" w:space="0" w:color="auto"/>
              <w:right w:val="single" w:sz="4" w:space="0" w:color="auto"/>
            </w:tcBorders>
            <w:shd w:val="clear" w:color="auto" w:fill="auto"/>
            <w:vAlign w:val="center"/>
          </w:tcPr>
          <w:p w14:paraId="1DCDE6E4"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931213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331A204"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2215994" w14:textId="77777777" w:rsidR="00465DDD" w:rsidRPr="00CB3AD6" w:rsidRDefault="00465DDD" w:rsidP="00E91BF4">
            <w:pPr>
              <w:spacing w:before="0"/>
              <w:jc w:val="left"/>
              <w:rPr>
                <w:rFonts w:ascii="Arial" w:hAnsi="Arial" w:cs="Arial"/>
                <w:sz w:val="20"/>
              </w:rPr>
            </w:pPr>
            <w:r w:rsidRPr="00CB3AD6">
              <w:rPr>
                <w:rFonts w:ascii="Arial" w:hAnsi="Arial" w:cs="Arial"/>
                <w:sz w:val="20"/>
              </w:rPr>
              <w:t>Debitmetre ultrasonice</w:t>
            </w:r>
          </w:p>
        </w:tc>
        <w:tc>
          <w:tcPr>
            <w:tcW w:w="0" w:type="auto"/>
            <w:tcBorders>
              <w:top w:val="nil"/>
              <w:left w:val="nil"/>
              <w:bottom w:val="single" w:sz="4" w:space="0" w:color="auto"/>
              <w:right w:val="single" w:sz="4" w:space="0" w:color="auto"/>
            </w:tcBorders>
            <w:shd w:val="clear" w:color="auto" w:fill="auto"/>
            <w:hideMark/>
          </w:tcPr>
          <w:p w14:paraId="647672C8" w14:textId="77777777" w:rsidR="00465DDD" w:rsidRPr="00CB3AD6" w:rsidRDefault="00465DDD" w:rsidP="00E91BF4">
            <w:pPr>
              <w:spacing w:before="0"/>
              <w:jc w:val="left"/>
              <w:rPr>
                <w:rFonts w:ascii="Arial" w:hAnsi="Arial" w:cs="Arial"/>
                <w:sz w:val="20"/>
              </w:rPr>
            </w:pPr>
            <w:r w:rsidRPr="00CB3AD6">
              <w:rPr>
                <w:rFonts w:ascii="Arial" w:hAnsi="Arial" w:cs="Arial"/>
                <w:sz w:val="20"/>
              </w:rPr>
              <w:t>Pentru împarțirea rețelelor de de apă în zone de măsurare, în vederea gestionării mai eficiente a consumului și a pierderilor de apă.</w:t>
            </w:r>
          </w:p>
        </w:tc>
        <w:tc>
          <w:tcPr>
            <w:tcW w:w="0" w:type="auto"/>
            <w:tcBorders>
              <w:top w:val="nil"/>
              <w:left w:val="nil"/>
              <w:bottom w:val="single" w:sz="4" w:space="0" w:color="auto"/>
              <w:right w:val="single" w:sz="4" w:space="0" w:color="auto"/>
            </w:tcBorders>
            <w:shd w:val="clear" w:color="auto" w:fill="auto"/>
            <w:vAlign w:val="center"/>
          </w:tcPr>
          <w:p w14:paraId="2F1E51B4" w14:textId="77777777" w:rsidR="00465DDD" w:rsidRPr="00CB3AD6" w:rsidRDefault="00465DDD" w:rsidP="00E91BF4">
            <w:pPr>
              <w:spacing w:before="0"/>
              <w:jc w:val="center"/>
              <w:rPr>
                <w:rFonts w:ascii="Arial" w:hAnsi="Arial" w:cs="Arial"/>
                <w:sz w:val="20"/>
              </w:rPr>
            </w:pPr>
            <w:r w:rsidRPr="00CB3AD6">
              <w:rPr>
                <w:rFonts w:ascii="Arial" w:hAnsi="Arial" w:cs="Arial"/>
                <w:sz w:val="20"/>
              </w:rPr>
              <w:t>50</w:t>
            </w:r>
          </w:p>
        </w:tc>
      </w:tr>
      <w:tr w:rsidR="00465DDD" w:rsidRPr="00CB3AD6" w14:paraId="08D98C5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CD3DEA6"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7114B76" w14:textId="77777777" w:rsidR="00465DDD" w:rsidRPr="00CB3AD6" w:rsidRDefault="00465DDD" w:rsidP="00E91BF4">
            <w:pPr>
              <w:spacing w:before="0"/>
              <w:jc w:val="left"/>
              <w:rPr>
                <w:rFonts w:ascii="Arial" w:hAnsi="Arial" w:cs="Arial"/>
                <w:sz w:val="20"/>
              </w:rPr>
            </w:pPr>
            <w:r w:rsidRPr="00CB3AD6">
              <w:rPr>
                <w:rFonts w:ascii="Arial" w:hAnsi="Arial" w:cs="Arial"/>
                <w:sz w:val="20"/>
              </w:rPr>
              <w:t>Loggeri de zgomot cu transmitere de date prin retea GSM</w:t>
            </w:r>
          </w:p>
        </w:tc>
        <w:tc>
          <w:tcPr>
            <w:tcW w:w="0" w:type="auto"/>
            <w:tcBorders>
              <w:top w:val="nil"/>
              <w:left w:val="nil"/>
              <w:bottom w:val="single" w:sz="4" w:space="0" w:color="auto"/>
              <w:right w:val="single" w:sz="4" w:space="0" w:color="auto"/>
            </w:tcBorders>
            <w:shd w:val="clear" w:color="auto" w:fill="auto"/>
            <w:hideMark/>
          </w:tcPr>
          <w:p w14:paraId="4D88E0CF" w14:textId="77777777" w:rsidR="00465DDD" w:rsidRPr="00CB3AD6" w:rsidRDefault="00465DDD" w:rsidP="00E91BF4">
            <w:pPr>
              <w:spacing w:before="0"/>
              <w:jc w:val="left"/>
              <w:rPr>
                <w:rFonts w:ascii="Arial" w:hAnsi="Arial" w:cs="Arial"/>
                <w:sz w:val="20"/>
              </w:rPr>
            </w:pPr>
            <w:r w:rsidRPr="00CB3AD6">
              <w:rPr>
                <w:rFonts w:ascii="Arial" w:hAnsi="Arial" w:cs="Arial"/>
                <w:sz w:val="20"/>
              </w:rPr>
              <w:t>folosiți pentru monitorizarea acustică a rețelelor de apă în vederea depistării pierderilor</w:t>
            </w:r>
          </w:p>
        </w:tc>
        <w:tc>
          <w:tcPr>
            <w:tcW w:w="0" w:type="auto"/>
            <w:tcBorders>
              <w:top w:val="nil"/>
              <w:left w:val="nil"/>
              <w:bottom w:val="single" w:sz="4" w:space="0" w:color="auto"/>
              <w:right w:val="single" w:sz="4" w:space="0" w:color="auto"/>
            </w:tcBorders>
            <w:shd w:val="clear" w:color="auto" w:fill="auto"/>
            <w:vAlign w:val="center"/>
          </w:tcPr>
          <w:p w14:paraId="1725311B" w14:textId="77777777" w:rsidR="00465DDD" w:rsidRPr="00CB3AD6" w:rsidRDefault="00465DDD" w:rsidP="00E91BF4">
            <w:pPr>
              <w:spacing w:before="0"/>
              <w:jc w:val="center"/>
              <w:rPr>
                <w:rFonts w:ascii="Arial" w:hAnsi="Arial" w:cs="Arial"/>
                <w:sz w:val="20"/>
              </w:rPr>
            </w:pPr>
            <w:r w:rsidRPr="00CB3AD6">
              <w:rPr>
                <w:rFonts w:ascii="Arial" w:hAnsi="Arial" w:cs="Arial"/>
                <w:sz w:val="20"/>
              </w:rPr>
              <w:t>100</w:t>
            </w:r>
          </w:p>
        </w:tc>
      </w:tr>
      <w:tr w:rsidR="00465DDD" w:rsidRPr="00CB3AD6" w14:paraId="7CCF935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CEA7E11"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AF30114"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Hidranti telemetrici </w:t>
            </w:r>
          </w:p>
        </w:tc>
        <w:tc>
          <w:tcPr>
            <w:tcW w:w="0" w:type="auto"/>
            <w:tcBorders>
              <w:top w:val="nil"/>
              <w:left w:val="nil"/>
              <w:bottom w:val="single" w:sz="4" w:space="0" w:color="auto"/>
              <w:right w:val="single" w:sz="4" w:space="0" w:color="auto"/>
            </w:tcBorders>
            <w:shd w:val="clear" w:color="auto" w:fill="auto"/>
            <w:hideMark/>
          </w:tcPr>
          <w:p w14:paraId="077D513C" w14:textId="77777777" w:rsidR="00465DDD" w:rsidRPr="00CB3AD6" w:rsidRDefault="00465DDD" w:rsidP="00E91BF4">
            <w:pPr>
              <w:spacing w:before="0"/>
              <w:jc w:val="left"/>
              <w:rPr>
                <w:rFonts w:ascii="Arial" w:hAnsi="Arial" w:cs="Arial"/>
                <w:sz w:val="20"/>
              </w:rPr>
            </w:pPr>
            <w:r w:rsidRPr="00CB3AD6">
              <w:rPr>
                <w:rFonts w:ascii="Arial" w:hAnsi="Arial" w:cs="Arial"/>
                <w:sz w:val="20"/>
              </w:rPr>
              <w:t>- aceștia măsoară și transmit în timp real sistemului SCADA valori ale presiunii, calității și temperaturii apei, precum și semnalizarea consumului de apă din hidrant.</w:t>
            </w:r>
          </w:p>
        </w:tc>
        <w:tc>
          <w:tcPr>
            <w:tcW w:w="0" w:type="auto"/>
            <w:tcBorders>
              <w:top w:val="nil"/>
              <w:left w:val="nil"/>
              <w:bottom w:val="single" w:sz="4" w:space="0" w:color="auto"/>
              <w:right w:val="single" w:sz="4" w:space="0" w:color="auto"/>
            </w:tcBorders>
            <w:shd w:val="clear" w:color="auto" w:fill="auto"/>
            <w:vAlign w:val="center"/>
          </w:tcPr>
          <w:p w14:paraId="6DA20CBD" w14:textId="77777777" w:rsidR="00465DDD" w:rsidRPr="00CB3AD6" w:rsidRDefault="00465DDD" w:rsidP="00E91BF4">
            <w:pPr>
              <w:spacing w:before="0"/>
              <w:jc w:val="center"/>
              <w:rPr>
                <w:rFonts w:ascii="Arial" w:hAnsi="Arial" w:cs="Arial"/>
                <w:sz w:val="20"/>
              </w:rPr>
            </w:pPr>
            <w:r w:rsidRPr="00CB3AD6">
              <w:rPr>
                <w:rFonts w:ascii="Arial" w:hAnsi="Arial" w:cs="Arial"/>
                <w:sz w:val="20"/>
              </w:rPr>
              <w:t>30</w:t>
            </w:r>
          </w:p>
        </w:tc>
      </w:tr>
      <w:tr w:rsidR="00465DDD" w:rsidRPr="00CB3AD6" w14:paraId="1DF3892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255356B"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9EF3398" w14:textId="77777777" w:rsidR="00465DDD" w:rsidRPr="00CB3AD6" w:rsidRDefault="00465DDD" w:rsidP="00E91BF4">
            <w:pPr>
              <w:spacing w:before="0"/>
              <w:jc w:val="left"/>
              <w:rPr>
                <w:rFonts w:ascii="Arial" w:hAnsi="Arial" w:cs="Arial"/>
                <w:sz w:val="20"/>
              </w:rPr>
            </w:pPr>
            <w:r w:rsidRPr="00CB3AD6">
              <w:rPr>
                <w:rFonts w:ascii="Arial" w:hAnsi="Arial" w:cs="Arial"/>
                <w:sz w:val="20"/>
              </w:rPr>
              <w:t>Server GIS\Modelare Hidraulica</w:t>
            </w:r>
          </w:p>
        </w:tc>
        <w:tc>
          <w:tcPr>
            <w:tcW w:w="0" w:type="auto"/>
            <w:tcBorders>
              <w:top w:val="nil"/>
              <w:left w:val="nil"/>
              <w:bottom w:val="single" w:sz="4" w:space="0" w:color="auto"/>
              <w:right w:val="single" w:sz="4" w:space="0" w:color="auto"/>
            </w:tcBorders>
            <w:shd w:val="clear" w:color="auto" w:fill="auto"/>
            <w:hideMark/>
          </w:tcPr>
          <w:p w14:paraId="489B335F" w14:textId="77777777" w:rsidR="00465DDD" w:rsidRPr="00CB3AD6" w:rsidRDefault="00465DDD" w:rsidP="00E91BF4">
            <w:pPr>
              <w:spacing w:before="0"/>
              <w:jc w:val="left"/>
              <w:rPr>
                <w:rFonts w:ascii="Arial" w:hAnsi="Arial" w:cs="Arial"/>
                <w:sz w:val="20"/>
              </w:rPr>
            </w:pPr>
            <w:r w:rsidRPr="00CB3AD6">
              <w:rPr>
                <w:rFonts w:ascii="Arial" w:hAnsi="Arial" w:cs="Arial"/>
                <w:sz w:val="20"/>
              </w:rPr>
              <w:t>Procesor minim  E-2286G (Intel Xeon E-2278G 3.4GHz, 16M cache, 8C/16T, turbo (80W)) sau E-2278G (Intel® Xeon® E-2286G 4.0GHz, 12M cache, 6C/12T, turbo (95W), min 64 GB RAM, SSD min.  1 GB, storage min 3 Tb.</w:t>
            </w:r>
          </w:p>
        </w:tc>
        <w:tc>
          <w:tcPr>
            <w:tcW w:w="0" w:type="auto"/>
            <w:tcBorders>
              <w:top w:val="nil"/>
              <w:left w:val="nil"/>
              <w:bottom w:val="single" w:sz="4" w:space="0" w:color="auto"/>
              <w:right w:val="single" w:sz="4" w:space="0" w:color="auto"/>
            </w:tcBorders>
            <w:shd w:val="clear" w:color="auto" w:fill="auto"/>
            <w:vAlign w:val="center"/>
          </w:tcPr>
          <w:p w14:paraId="050EA599"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4C6170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2E10A83"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E5D14AA" w14:textId="77777777" w:rsidR="00465DDD" w:rsidRPr="00CB3AD6" w:rsidRDefault="00465DDD" w:rsidP="00E91BF4">
            <w:pPr>
              <w:spacing w:before="0"/>
              <w:jc w:val="left"/>
              <w:rPr>
                <w:rFonts w:ascii="Arial" w:hAnsi="Arial" w:cs="Arial"/>
                <w:sz w:val="20"/>
              </w:rPr>
            </w:pPr>
            <w:r w:rsidRPr="00CB3AD6">
              <w:rPr>
                <w:rFonts w:ascii="Arial" w:hAnsi="Arial" w:cs="Arial"/>
                <w:sz w:val="20"/>
              </w:rPr>
              <w:t>Statie de Lucru</w:t>
            </w:r>
          </w:p>
        </w:tc>
        <w:tc>
          <w:tcPr>
            <w:tcW w:w="0" w:type="auto"/>
            <w:tcBorders>
              <w:top w:val="nil"/>
              <w:left w:val="nil"/>
              <w:bottom w:val="single" w:sz="4" w:space="0" w:color="auto"/>
              <w:right w:val="single" w:sz="4" w:space="0" w:color="auto"/>
            </w:tcBorders>
            <w:shd w:val="clear" w:color="auto" w:fill="auto"/>
            <w:hideMark/>
          </w:tcPr>
          <w:p w14:paraId="43EE85C4" w14:textId="77777777" w:rsidR="00465DDD" w:rsidRPr="00CB3AD6" w:rsidRDefault="00465DDD" w:rsidP="00E91BF4">
            <w:pPr>
              <w:spacing w:before="0"/>
              <w:jc w:val="left"/>
              <w:rPr>
                <w:rFonts w:ascii="Arial" w:hAnsi="Arial" w:cs="Arial"/>
                <w:sz w:val="20"/>
              </w:rPr>
            </w:pPr>
            <w:r w:rsidRPr="00CB3AD6">
              <w:rPr>
                <w:rFonts w:ascii="Arial" w:hAnsi="Arial" w:cs="Arial"/>
                <w:sz w:val="20"/>
              </w:rPr>
              <w:t>Necesar pentru a putea gestiona bazele de date mari GIS, si pentru a Modelare Hidraulica, Windows 10, Procesor I9, Min 16 Gb Ram, Video Min 4 Gb DDR5, SSD min 512 + stocare min 1Tb, 2 Monitoare 17"</w:t>
            </w:r>
          </w:p>
        </w:tc>
        <w:tc>
          <w:tcPr>
            <w:tcW w:w="0" w:type="auto"/>
            <w:tcBorders>
              <w:top w:val="nil"/>
              <w:left w:val="nil"/>
              <w:bottom w:val="single" w:sz="4" w:space="0" w:color="auto"/>
              <w:right w:val="single" w:sz="4" w:space="0" w:color="auto"/>
            </w:tcBorders>
            <w:shd w:val="clear" w:color="auto" w:fill="auto"/>
            <w:vAlign w:val="center"/>
          </w:tcPr>
          <w:p w14:paraId="308E7909" w14:textId="77777777" w:rsidR="00465DDD" w:rsidRPr="00CB3AD6" w:rsidRDefault="00465DDD" w:rsidP="00E91BF4">
            <w:pPr>
              <w:spacing w:before="0"/>
              <w:jc w:val="center"/>
              <w:rPr>
                <w:rFonts w:ascii="Arial" w:hAnsi="Arial" w:cs="Arial"/>
                <w:sz w:val="20"/>
              </w:rPr>
            </w:pPr>
            <w:r w:rsidRPr="00CB3AD6">
              <w:rPr>
                <w:rFonts w:ascii="Arial" w:hAnsi="Arial" w:cs="Arial"/>
                <w:sz w:val="20"/>
              </w:rPr>
              <w:t>3</w:t>
            </w:r>
          </w:p>
        </w:tc>
      </w:tr>
      <w:tr w:rsidR="00465DDD" w:rsidRPr="00CB3AD6" w14:paraId="1238274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E6E2955"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33467CB" w14:textId="77777777" w:rsidR="00465DDD" w:rsidRPr="00CB3AD6" w:rsidRDefault="00465DDD" w:rsidP="00E91BF4">
            <w:pPr>
              <w:spacing w:before="0"/>
              <w:jc w:val="left"/>
              <w:rPr>
                <w:rFonts w:ascii="Arial" w:hAnsi="Arial" w:cs="Arial"/>
                <w:sz w:val="20"/>
              </w:rPr>
            </w:pPr>
            <w:r w:rsidRPr="00CB3AD6">
              <w:rPr>
                <w:rFonts w:ascii="Arial" w:hAnsi="Arial" w:cs="Arial"/>
                <w:sz w:val="20"/>
              </w:rPr>
              <w:t>Soft GIS, care sa contina modulele : server, desktop, web, Android, compatibil Windows ,Linux</w:t>
            </w:r>
          </w:p>
        </w:tc>
        <w:tc>
          <w:tcPr>
            <w:tcW w:w="0" w:type="auto"/>
            <w:tcBorders>
              <w:top w:val="nil"/>
              <w:left w:val="nil"/>
              <w:bottom w:val="single" w:sz="4" w:space="0" w:color="auto"/>
              <w:right w:val="single" w:sz="4" w:space="0" w:color="auto"/>
            </w:tcBorders>
            <w:shd w:val="clear" w:color="auto" w:fill="auto"/>
            <w:hideMark/>
          </w:tcPr>
          <w:p w14:paraId="0C7E75EB" w14:textId="77777777" w:rsidR="00465DDD" w:rsidRPr="00CB3AD6" w:rsidRDefault="00465DDD" w:rsidP="00E91BF4">
            <w:pPr>
              <w:spacing w:before="0"/>
              <w:jc w:val="left"/>
              <w:rPr>
                <w:rFonts w:ascii="Arial" w:hAnsi="Arial" w:cs="Arial"/>
                <w:sz w:val="20"/>
              </w:rPr>
            </w:pPr>
            <w:r w:rsidRPr="00CB3AD6">
              <w:rPr>
                <w:rFonts w:ascii="Arial" w:hAnsi="Arial" w:cs="Arial"/>
                <w:sz w:val="20"/>
              </w:rPr>
              <w:t>Soft necesar pentru actualizarea permanenta a hartilor GIS si pentru comunicarea cu restul bazelor de date (Ex: abonati, active, Scada etc.), posibilitate de utilizare cu numar nelimitat de useri</w:t>
            </w:r>
          </w:p>
        </w:tc>
        <w:tc>
          <w:tcPr>
            <w:tcW w:w="0" w:type="auto"/>
            <w:tcBorders>
              <w:top w:val="nil"/>
              <w:left w:val="nil"/>
              <w:bottom w:val="single" w:sz="4" w:space="0" w:color="auto"/>
              <w:right w:val="single" w:sz="4" w:space="0" w:color="auto"/>
            </w:tcBorders>
            <w:shd w:val="clear" w:color="auto" w:fill="auto"/>
            <w:vAlign w:val="center"/>
          </w:tcPr>
          <w:p w14:paraId="6A7E816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BFA3012"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F46AC0D"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543347C" w14:textId="77777777" w:rsidR="00465DDD" w:rsidRPr="00CB3AD6" w:rsidRDefault="00465DDD" w:rsidP="00E91BF4">
            <w:pPr>
              <w:spacing w:before="0"/>
              <w:jc w:val="left"/>
              <w:rPr>
                <w:rFonts w:ascii="Arial" w:hAnsi="Arial" w:cs="Arial"/>
                <w:sz w:val="20"/>
              </w:rPr>
            </w:pPr>
            <w:r w:rsidRPr="00CB3AD6">
              <w:rPr>
                <w:rFonts w:ascii="Arial" w:hAnsi="Arial" w:cs="Arial"/>
                <w:sz w:val="20"/>
              </w:rPr>
              <w:t>Soft Modelare Hidraulica, apa potabila</w:t>
            </w:r>
          </w:p>
        </w:tc>
        <w:tc>
          <w:tcPr>
            <w:tcW w:w="0" w:type="auto"/>
            <w:tcBorders>
              <w:top w:val="nil"/>
              <w:left w:val="nil"/>
              <w:bottom w:val="single" w:sz="4" w:space="0" w:color="auto"/>
              <w:right w:val="single" w:sz="4" w:space="0" w:color="auto"/>
            </w:tcBorders>
            <w:shd w:val="clear" w:color="auto" w:fill="auto"/>
            <w:hideMark/>
          </w:tcPr>
          <w:p w14:paraId="1E4130A5"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 Numar nelimitat de elemente </w:t>
            </w:r>
          </w:p>
        </w:tc>
        <w:tc>
          <w:tcPr>
            <w:tcW w:w="0" w:type="auto"/>
            <w:tcBorders>
              <w:top w:val="nil"/>
              <w:left w:val="nil"/>
              <w:bottom w:val="single" w:sz="4" w:space="0" w:color="auto"/>
              <w:right w:val="single" w:sz="4" w:space="0" w:color="auto"/>
            </w:tcBorders>
            <w:shd w:val="clear" w:color="auto" w:fill="auto"/>
            <w:vAlign w:val="center"/>
          </w:tcPr>
          <w:p w14:paraId="45F3FB3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B64552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8130560"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CC1D764" w14:textId="77777777" w:rsidR="00465DDD" w:rsidRPr="00CB3AD6" w:rsidRDefault="00465DDD" w:rsidP="00E91BF4">
            <w:pPr>
              <w:spacing w:before="0"/>
              <w:jc w:val="left"/>
              <w:rPr>
                <w:rFonts w:ascii="Arial" w:hAnsi="Arial" w:cs="Arial"/>
                <w:sz w:val="20"/>
              </w:rPr>
            </w:pPr>
            <w:r w:rsidRPr="00CB3AD6">
              <w:rPr>
                <w:rFonts w:ascii="Arial" w:hAnsi="Arial" w:cs="Arial"/>
                <w:sz w:val="20"/>
              </w:rPr>
              <w:t>Tableta pentru colectare date GIS</w:t>
            </w:r>
          </w:p>
        </w:tc>
        <w:tc>
          <w:tcPr>
            <w:tcW w:w="0" w:type="auto"/>
            <w:tcBorders>
              <w:top w:val="nil"/>
              <w:left w:val="nil"/>
              <w:bottom w:val="single" w:sz="4" w:space="0" w:color="auto"/>
              <w:right w:val="single" w:sz="4" w:space="0" w:color="auto"/>
            </w:tcBorders>
            <w:shd w:val="clear" w:color="auto" w:fill="auto"/>
            <w:hideMark/>
          </w:tcPr>
          <w:p w14:paraId="1370F4EB" w14:textId="77777777" w:rsidR="00465DDD" w:rsidRPr="00CB3AD6" w:rsidRDefault="00465DDD" w:rsidP="00E91BF4">
            <w:pPr>
              <w:spacing w:before="0"/>
              <w:jc w:val="left"/>
              <w:rPr>
                <w:rFonts w:ascii="Arial" w:hAnsi="Arial" w:cs="Arial"/>
                <w:sz w:val="20"/>
              </w:rPr>
            </w:pPr>
            <w:r w:rsidRPr="00CB3AD6">
              <w:rPr>
                <w:rFonts w:ascii="Arial" w:hAnsi="Arial" w:cs="Arial"/>
                <w:sz w:val="20"/>
              </w:rPr>
              <w:t>Se foloseste pentru a colecta datele direct din teren, (Procesor minin OctaCore 2.5 GHz, Display min. 10.5, min 4Gb Ram, Memorie Interna Min. 64 Gb, Card Min. 400 gb, Camera min 13Mpx, Cu sim, , Acumulator min. 7300mAh, Baterie externa)</w:t>
            </w:r>
          </w:p>
        </w:tc>
        <w:tc>
          <w:tcPr>
            <w:tcW w:w="0" w:type="auto"/>
            <w:tcBorders>
              <w:top w:val="nil"/>
              <w:left w:val="nil"/>
              <w:bottom w:val="single" w:sz="4" w:space="0" w:color="auto"/>
              <w:right w:val="single" w:sz="4" w:space="0" w:color="auto"/>
            </w:tcBorders>
            <w:shd w:val="clear" w:color="auto" w:fill="auto"/>
            <w:vAlign w:val="center"/>
          </w:tcPr>
          <w:p w14:paraId="6F7089D3"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4D3B853"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32433A7"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EDE701F" w14:textId="77777777" w:rsidR="00465DDD" w:rsidRPr="00CB3AD6" w:rsidRDefault="00465DDD" w:rsidP="00E91BF4">
            <w:pPr>
              <w:spacing w:before="0"/>
              <w:jc w:val="left"/>
              <w:rPr>
                <w:rFonts w:ascii="Arial" w:hAnsi="Arial" w:cs="Arial"/>
                <w:sz w:val="20"/>
              </w:rPr>
            </w:pPr>
            <w:r w:rsidRPr="00CB3AD6">
              <w:rPr>
                <w:rFonts w:ascii="Arial" w:hAnsi="Arial" w:cs="Arial"/>
                <w:sz w:val="20"/>
              </w:rPr>
              <w:t>Statie totala GPS</w:t>
            </w:r>
          </w:p>
        </w:tc>
        <w:tc>
          <w:tcPr>
            <w:tcW w:w="0" w:type="auto"/>
            <w:tcBorders>
              <w:top w:val="nil"/>
              <w:left w:val="nil"/>
              <w:bottom w:val="single" w:sz="4" w:space="0" w:color="auto"/>
              <w:right w:val="single" w:sz="4" w:space="0" w:color="auto"/>
            </w:tcBorders>
            <w:shd w:val="clear" w:color="auto" w:fill="auto"/>
            <w:hideMark/>
          </w:tcPr>
          <w:p w14:paraId="36804907" w14:textId="77777777" w:rsidR="00465DDD" w:rsidRPr="00CB3AD6" w:rsidRDefault="00465DDD" w:rsidP="00E91BF4">
            <w:pPr>
              <w:spacing w:before="0"/>
              <w:jc w:val="left"/>
              <w:rPr>
                <w:rFonts w:ascii="Arial" w:hAnsi="Arial" w:cs="Arial"/>
                <w:sz w:val="20"/>
              </w:rPr>
            </w:pPr>
            <w:r w:rsidRPr="00CB3AD6">
              <w:rPr>
                <w:rFonts w:ascii="Arial" w:hAnsi="Arial" w:cs="Arial"/>
                <w:sz w:val="20"/>
              </w:rPr>
              <w:t>Echipament folosit pentru colectarea punctelor de detaliu din teren (atribute, x,y,z), puncte absolut necesare pentru intocmirea hartilor gis/topo.</w:t>
            </w:r>
          </w:p>
        </w:tc>
        <w:tc>
          <w:tcPr>
            <w:tcW w:w="0" w:type="auto"/>
            <w:tcBorders>
              <w:top w:val="nil"/>
              <w:left w:val="nil"/>
              <w:bottom w:val="single" w:sz="4" w:space="0" w:color="auto"/>
              <w:right w:val="single" w:sz="4" w:space="0" w:color="auto"/>
            </w:tcBorders>
            <w:shd w:val="clear" w:color="auto" w:fill="auto"/>
            <w:vAlign w:val="center"/>
          </w:tcPr>
          <w:p w14:paraId="727E5D71"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7D44254"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9534727"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ADD9EE1"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Telemetru laser </w:t>
            </w:r>
          </w:p>
        </w:tc>
        <w:tc>
          <w:tcPr>
            <w:tcW w:w="0" w:type="auto"/>
            <w:tcBorders>
              <w:top w:val="nil"/>
              <w:left w:val="nil"/>
              <w:bottom w:val="single" w:sz="4" w:space="0" w:color="auto"/>
              <w:right w:val="single" w:sz="4" w:space="0" w:color="auto"/>
            </w:tcBorders>
            <w:shd w:val="clear" w:color="auto" w:fill="auto"/>
            <w:hideMark/>
          </w:tcPr>
          <w:p w14:paraId="7324CD04" w14:textId="77777777" w:rsidR="00465DDD" w:rsidRPr="00CB3AD6" w:rsidRDefault="00465DDD" w:rsidP="00E91BF4">
            <w:pPr>
              <w:spacing w:before="0"/>
              <w:jc w:val="left"/>
              <w:rPr>
                <w:rFonts w:ascii="Arial" w:hAnsi="Arial" w:cs="Arial"/>
                <w:sz w:val="20"/>
              </w:rPr>
            </w:pPr>
            <w:r w:rsidRPr="00CB3AD6">
              <w:rPr>
                <w:rFonts w:ascii="Arial" w:hAnsi="Arial" w:cs="Arial"/>
                <w:sz w:val="20"/>
              </w:rPr>
              <w:t>Necesar pentru a masura adancimile in caminele aferente retelelor de apa/canalizare, Telemetru laser Profesional, 150 M, precizie +/- 2mm, cu IP54</w:t>
            </w:r>
          </w:p>
        </w:tc>
        <w:tc>
          <w:tcPr>
            <w:tcW w:w="0" w:type="auto"/>
            <w:tcBorders>
              <w:top w:val="nil"/>
              <w:left w:val="nil"/>
              <w:bottom w:val="single" w:sz="4" w:space="0" w:color="auto"/>
              <w:right w:val="single" w:sz="4" w:space="0" w:color="auto"/>
            </w:tcBorders>
            <w:shd w:val="clear" w:color="auto" w:fill="auto"/>
            <w:vAlign w:val="center"/>
          </w:tcPr>
          <w:p w14:paraId="65DA03E5"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3EFCA27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5017E10"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54DF4DE" w14:textId="77777777" w:rsidR="00465DDD" w:rsidRPr="00CB3AD6" w:rsidRDefault="00465DDD" w:rsidP="00E91BF4">
            <w:pPr>
              <w:spacing w:before="0"/>
              <w:jc w:val="left"/>
              <w:rPr>
                <w:rFonts w:ascii="Arial" w:hAnsi="Arial" w:cs="Arial"/>
                <w:sz w:val="20"/>
              </w:rPr>
            </w:pPr>
            <w:r w:rsidRPr="00CB3AD6">
              <w:rPr>
                <w:rFonts w:ascii="Arial" w:hAnsi="Arial" w:cs="Arial"/>
                <w:sz w:val="20"/>
              </w:rPr>
              <w:t>Mira de invar cu cod de bare</w:t>
            </w:r>
          </w:p>
        </w:tc>
        <w:tc>
          <w:tcPr>
            <w:tcW w:w="0" w:type="auto"/>
            <w:tcBorders>
              <w:top w:val="nil"/>
              <w:left w:val="nil"/>
              <w:bottom w:val="single" w:sz="4" w:space="0" w:color="auto"/>
              <w:right w:val="single" w:sz="4" w:space="0" w:color="auto"/>
            </w:tcBorders>
            <w:shd w:val="clear" w:color="auto" w:fill="auto"/>
            <w:hideMark/>
          </w:tcPr>
          <w:p w14:paraId="5AB7C64F" w14:textId="77777777" w:rsidR="00465DDD" w:rsidRPr="00CB3AD6" w:rsidRDefault="00465DDD" w:rsidP="00E91BF4">
            <w:pPr>
              <w:spacing w:before="0"/>
              <w:jc w:val="left"/>
              <w:rPr>
                <w:rFonts w:ascii="Arial" w:hAnsi="Arial" w:cs="Arial"/>
                <w:sz w:val="20"/>
              </w:rPr>
            </w:pPr>
            <w:r w:rsidRPr="00CB3AD6">
              <w:rPr>
                <w:rFonts w:ascii="Arial" w:hAnsi="Arial" w:cs="Arial"/>
                <w:sz w:val="20"/>
              </w:rPr>
              <w:t>Necesara pentru nivela digitala.</w:t>
            </w:r>
          </w:p>
        </w:tc>
        <w:tc>
          <w:tcPr>
            <w:tcW w:w="0" w:type="auto"/>
            <w:tcBorders>
              <w:top w:val="nil"/>
              <w:left w:val="nil"/>
              <w:bottom w:val="single" w:sz="4" w:space="0" w:color="auto"/>
              <w:right w:val="single" w:sz="4" w:space="0" w:color="auto"/>
            </w:tcBorders>
            <w:shd w:val="clear" w:color="auto" w:fill="auto"/>
            <w:vAlign w:val="center"/>
          </w:tcPr>
          <w:p w14:paraId="573FA07C"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1433FB8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CF0AA61"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7C54991" w14:textId="77777777" w:rsidR="00465DDD" w:rsidRPr="00CB3AD6" w:rsidRDefault="00465DDD" w:rsidP="00E91BF4">
            <w:pPr>
              <w:spacing w:before="0"/>
              <w:jc w:val="left"/>
              <w:rPr>
                <w:rFonts w:ascii="Arial" w:hAnsi="Arial" w:cs="Arial"/>
                <w:sz w:val="20"/>
              </w:rPr>
            </w:pPr>
            <w:r w:rsidRPr="00CB3AD6">
              <w:rPr>
                <w:rFonts w:ascii="Arial" w:hAnsi="Arial" w:cs="Arial"/>
                <w:sz w:val="20"/>
              </w:rPr>
              <w:t>Nivela topografica digitala</w:t>
            </w:r>
          </w:p>
        </w:tc>
        <w:tc>
          <w:tcPr>
            <w:tcW w:w="0" w:type="auto"/>
            <w:tcBorders>
              <w:top w:val="nil"/>
              <w:left w:val="nil"/>
              <w:bottom w:val="single" w:sz="4" w:space="0" w:color="auto"/>
              <w:right w:val="single" w:sz="4" w:space="0" w:color="auto"/>
            </w:tcBorders>
            <w:shd w:val="clear" w:color="auto" w:fill="auto"/>
            <w:hideMark/>
          </w:tcPr>
          <w:p w14:paraId="26A4231C"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Necesara pentru cotarea  lucrarilor in curs de executie, raza de actiune min 100 m, afisaj grafic min 240x160 pixeli cu iluminare, tastatura, suport usb, acumulator,  temperatura de operare -20 pana la +50 grade celsius </w:t>
            </w:r>
          </w:p>
        </w:tc>
        <w:tc>
          <w:tcPr>
            <w:tcW w:w="0" w:type="auto"/>
            <w:tcBorders>
              <w:top w:val="nil"/>
              <w:left w:val="nil"/>
              <w:bottom w:val="single" w:sz="4" w:space="0" w:color="auto"/>
              <w:right w:val="single" w:sz="4" w:space="0" w:color="auto"/>
            </w:tcBorders>
            <w:shd w:val="clear" w:color="auto" w:fill="auto"/>
            <w:vAlign w:val="center"/>
          </w:tcPr>
          <w:p w14:paraId="01E39E1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BA0A5A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944F523"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57D05B2" w14:textId="77777777" w:rsidR="00465DDD" w:rsidRPr="00CB3AD6" w:rsidRDefault="00465DDD" w:rsidP="00E91BF4">
            <w:pPr>
              <w:spacing w:before="0"/>
              <w:jc w:val="left"/>
              <w:rPr>
                <w:rFonts w:ascii="Arial" w:hAnsi="Arial" w:cs="Arial"/>
                <w:sz w:val="20"/>
              </w:rPr>
            </w:pPr>
            <w:r w:rsidRPr="00CB3AD6">
              <w:rPr>
                <w:rFonts w:ascii="Arial" w:hAnsi="Arial" w:cs="Arial"/>
                <w:sz w:val="20"/>
              </w:rPr>
              <w:t>Bidistilator</w:t>
            </w:r>
          </w:p>
        </w:tc>
        <w:tc>
          <w:tcPr>
            <w:tcW w:w="0" w:type="auto"/>
            <w:tcBorders>
              <w:top w:val="nil"/>
              <w:left w:val="nil"/>
              <w:bottom w:val="single" w:sz="4" w:space="0" w:color="auto"/>
              <w:right w:val="single" w:sz="4" w:space="0" w:color="auto"/>
            </w:tcBorders>
            <w:shd w:val="clear" w:color="auto" w:fill="auto"/>
            <w:hideMark/>
          </w:tcPr>
          <w:p w14:paraId="38507088"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00F9D658"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55BC6D7E"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CFF5CD9"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B99AEC2" w14:textId="77777777" w:rsidR="00465DDD" w:rsidRPr="00CB3AD6" w:rsidRDefault="00465DDD" w:rsidP="00E91BF4">
            <w:pPr>
              <w:spacing w:before="0"/>
              <w:jc w:val="left"/>
              <w:rPr>
                <w:rFonts w:ascii="Arial" w:hAnsi="Arial" w:cs="Arial"/>
                <w:sz w:val="20"/>
              </w:rPr>
            </w:pPr>
            <w:r w:rsidRPr="00CB3AD6">
              <w:rPr>
                <w:rFonts w:ascii="Arial" w:hAnsi="Arial" w:cs="Arial"/>
                <w:sz w:val="20"/>
              </w:rPr>
              <w:t>Purificator apă cal I</w:t>
            </w:r>
          </w:p>
        </w:tc>
        <w:tc>
          <w:tcPr>
            <w:tcW w:w="0" w:type="auto"/>
            <w:tcBorders>
              <w:top w:val="nil"/>
              <w:left w:val="nil"/>
              <w:bottom w:val="single" w:sz="4" w:space="0" w:color="auto"/>
              <w:right w:val="single" w:sz="4" w:space="0" w:color="auto"/>
            </w:tcBorders>
            <w:shd w:val="clear" w:color="auto" w:fill="auto"/>
            <w:hideMark/>
          </w:tcPr>
          <w:p w14:paraId="31D23A55"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6914959C"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5D99AD3"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8C16339"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E08637C" w14:textId="77777777" w:rsidR="00465DDD" w:rsidRPr="00CB3AD6" w:rsidRDefault="00465DDD" w:rsidP="00E91BF4">
            <w:pPr>
              <w:spacing w:before="0"/>
              <w:jc w:val="left"/>
              <w:rPr>
                <w:rFonts w:ascii="Arial" w:hAnsi="Arial" w:cs="Arial"/>
                <w:sz w:val="20"/>
              </w:rPr>
            </w:pPr>
            <w:r w:rsidRPr="00CB3AD6">
              <w:rPr>
                <w:rFonts w:ascii="Arial" w:hAnsi="Arial" w:cs="Arial"/>
                <w:sz w:val="20"/>
              </w:rPr>
              <w:t>Multiparametru portabil</w:t>
            </w:r>
          </w:p>
        </w:tc>
        <w:tc>
          <w:tcPr>
            <w:tcW w:w="0" w:type="auto"/>
            <w:tcBorders>
              <w:top w:val="nil"/>
              <w:left w:val="nil"/>
              <w:bottom w:val="single" w:sz="4" w:space="0" w:color="auto"/>
              <w:right w:val="single" w:sz="4" w:space="0" w:color="auto"/>
            </w:tcBorders>
            <w:shd w:val="clear" w:color="auto" w:fill="auto"/>
            <w:hideMark/>
          </w:tcPr>
          <w:p w14:paraId="52DD8DD2" w14:textId="77777777" w:rsidR="00465DDD" w:rsidRPr="00CB3AD6" w:rsidRDefault="00465DDD" w:rsidP="00E91BF4">
            <w:pPr>
              <w:spacing w:before="0"/>
              <w:jc w:val="left"/>
              <w:rPr>
                <w:rFonts w:ascii="Arial" w:hAnsi="Arial" w:cs="Arial"/>
                <w:sz w:val="20"/>
              </w:rPr>
            </w:pPr>
            <w:r w:rsidRPr="00CB3AD6">
              <w:rPr>
                <w:rFonts w:ascii="Arial" w:hAnsi="Arial" w:cs="Arial"/>
                <w:sz w:val="20"/>
              </w:rPr>
              <w:t>electrod pH, electrod conductivitate</w:t>
            </w:r>
          </w:p>
        </w:tc>
        <w:tc>
          <w:tcPr>
            <w:tcW w:w="0" w:type="auto"/>
            <w:tcBorders>
              <w:top w:val="nil"/>
              <w:left w:val="nil"/>
              <w:bottom w:val="single" w:sz="4" w:space="0" w:color="auto"/>
              <w:right w:val="single" w:sz="4" w:space="0" w:color="auto"/>
            </w:tcBorders>
            <w:shd w:val="clear" w:color="auto" w:fill="auto"/>
            <w:vAlign w:val="center"/>
          </w:tcPr>
          <w:p w14:paraId="1896A235"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0CAD9E0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8158D1B"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DD339B3" w14:textId="77777777" w:rsidR="00465DDD" w:rsidRPr="00CB3AD6" w:rsidRDefault="00465DDD" w:rsidP="00E91BF4">
            <w:pPr>
              <w:spacing w:before="0"/>
              <w:jc w:val="left"/>
              <w:rPr>
                <w:rFonts w:ascii="Arial" w:hAnsi="Arial" w:cs="Arial"/>
                <w:sz w:val="20"/>
              </w:rPr>
            </w:pPr>
            <w:r w:rsidRPr="00CB3AD6">
              <w:rPr>
                <w:rFonts w:ascii="Arial" w:hAnsi="Arial" w:cs="Arial"/>
                <w:sz w:val="20"/>
              </w:rPr>
              <w:t>Spectrofotometru absorbție atomică pentru determinare metale</w:t>
            </w:r>
          </w:p>
        </w:tc>
        <w:tc>
          <w:tcPr>
            <w:tcW w:w="0" w:type="auto"/>
            <w:tcBorders>
              <w:top w:val="nil"/>
              <w:left w:val="nil"/>
              <w:bottom w:val="single" w:sz="4" w:space="0" w:color="auto"/>
              <w:right w:val="single" w:sz="4" w:space="0" w:color="auto"/>
            </w:tcBorders>
            <w:shd w:val="clear" w:color="auto" w:fill="auto"/>
            <w:hideMark/>
          </w:tcPr>
          <w:p w14:paraId="4B59494A" w14:textId="77777777" w:rsidR="00465DDD" w:rsidRPr="00CB3AD6" w:rsidRDefault="00465DDD" w:rsidP="00E91BF4">
            <w:pPr>
              <w:spacing w:before="0"/>
              <w:jc w:val="left"/>
              <w:rPr>
                <w:rFonts w:ascii="Arial" w:hAnsi="Arial" w:cs="Arial"/>
                <w:sz w:val="20"/>
              </w:rPr>
            </w:pPr>
            <w:r w:rsidRPr="00CB3AD6">
              <w:rPr>
                <w:rFonts w:ascii="Arial" w:hAnsi="Arial" w:cs="Arial"/>
                <w:sz w:val="20"/>
              </w:rPr>
              <w:t>metale Fe, Mn, As, Cd, Cr, Cu, Ni, Pb, Zn,  inclusiv hota</w:t>
            </w:r>
          </w:p>
        </w:tc>
        <w:tc>
          <w:tcPr>
            <w:tcW w:w="0" w:type="auto"/>
            <w:tcBorders>
              <w:top w:val="nil"/>
              <w:left w:val="nil"/>
              <w:bottom w:val="single" w:sz="4" w:space="0" w:color="auto"/>
              <w:right w:val="single" w:sz="4" w:space="0" w:color="auto"/>
            </w:tcBorders>
            <w:shd w:val="clear" w:color="auto" w:fill="auto"/>
            <w:vAlign w:val="center"/>
          </w:tcPr>
          <w:p w14:paraId="3B5D7DB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5CA991B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B94D26D"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75995EA" w14:textId="77777777" w:rsidR="00465DDD" w:rsidRPr="00CB3AD6" w:rsidRDefault="00465DDD" w:rsidP="00E91BF4">
            <w:pPr>
              <w:spacing w:before="0"/>
              <w:jc w:val="left"/>
              <w:rPr>
                <w:rFonts w:ascii="Arial" w:hAnsi="Arial" w:cs="Arial"/>
                <w:sz w:val="20"/>
              </w:rPr>
            </w:pPr>
            <w:r w:rsidRPr="00CB3AD6">
              <w:rPr>
                <w:rFonts w:ascii="Arial" w:hAnsi="Arial" w:cs="Arial"/>
                <w:sz w:val="20"/>
              </w:rPr>
              <w:t>Ioncromatograf - determinare anioni: nitrat, sulfat, cloruri</w:t>
            </w:r>
          </w:p>
        </w:tc>
        <w:tc>
          <w:tcPr>
            <w:tcW w:w="0" w:type="auto"/>
            <w:tcBorders>
              <w:top w:val="nil"/>
              <w:left w:val="nil"/>
              <w:bottom w:val="single" w:sz="4" w:space="0" w:color="auto"/>
              <w:right w:val="single" w:sz="4" w:space="0" w:color="auto"/>
            </w:tcBorders>
            <w:shd w:val="clear" w:color="auto" w:fill="auto"/>
            <w:hideMark/>
          </w:tcPr>
          <w:p w14:paraId="62D8DE4A"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34D4A42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6F1D600"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048838E"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8EBC983" w14:textId="77777777" w:rsidR="00465DDD" w:rsidRPr="00CB3AD6" w:rsidRDefault="00465DDD" w:rsidP="00E91BF4">
            <w:pPr>
              <w:spacing w:before="0"/>
              <w:jc w:val="left"/>
              <w:rPr>
                <w:rFonts w:ascii="Arial" w:hAnsi="Arial" w:cs="Arial"/>
                <w:sz w:val="20"/>
              </w:rPr>
            </w:pPr>
            <w:r w:rsidRPr="00CB3AD6">
              <w:rPr>
                <w:rFonts w:ascii="Arial" w:hAnsi="Arial" w:cs="Arial"/>
                <w:sz w:val="20"/>
              </w:rPr>
              <w:t>Spectrofotometru  cu absorbtie moleculare UV</w:t>
            </w:r>
          </w:p>
        </w:tc>
        <w:tc>
          <w:tcPr>
            <w:tcW w:w="0" w:type="auto"/>
            <w:tcBorders>
              <w:top w:val="nil"/>
              <w:left w:val="nil"/>
              <w:bottom w:val="single" w:sz="4" w:space="0" w:color="auto"/>
              <w:right w:val="single" w:sz="4" w:space="0" w:color="auto"/>
            </w:tcBorders>
            <w:shd w:val="clear" w:color="auto" w:fill="auto"/>
            <w:hideMark/>
          </w:tcPr>
          <w:p w14:paraId="789E61DB"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 accesorii : adaptor cuve.</w:t>
            </w:r>
          </w:p>
        </w:tc>
        <w:tc>
          <w:tcPr>
            <w:tcW w:w="0" w:type="auto"/>
            <w:tcBorders>
              <w:top w:val="nil"/>
              <w:left w:val="nil"/>
              <w:bottom w:val="single" w:sz="4" w:space="0" w:color="auto"/>
              <w:right w:val="single" w:sz="4" w:space="0" w:color="auto"/>
            </w:tcBorders>
            <w:shd w:val="clear" w:color="auto" w:fill="auto"/>
            <w:vAlign w:val="center"/>
          </w:tcPr>
          <w:p w14:paraId="6F1D0265"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74046CF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6AB9AD6"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05FDF9B" w14:textId="77777777" w:rsidR="00465DDD" w:rsidRPr="00CB3AD6" w:rsidRDefault="00465DDD" w:rsidP="00E91BF4">
            <w:pPr>
              <w:spacing w:before="0"/>
              <w:jc w:val="left"/>
              <w:rPr>
                <w:rFonts w:ascii="Arial" w:hAnsi="Arial" w:cs="Arial"/>
                <w:sz w:val="20"/>
              </w:rPr>
            </w:pPr>
            <w:r w:rsidRPr="00CB3AD6">
              <w:rPr>
                <w:rFonts w:ascii="Arial" w:hAnsi="Arial" w:cs="Arial"/>
                <w:sz w:val="20"/>
              </w:rPr>
              <w:t>Agitator magnetic cu incalzire</w:t>
            </w:r>
          </w:p>
        </w:tc>
        <w:tc>
          <w:tcPr>
            <w:tcW w:w="0" w:type="auto"/>
            <w:tcBorders>
              <w:top w:val="nil"/>
              <w:left w:val="nil"/>
              <w:bottom w:val="single" w:sz="4" w:space="0" w:color="auto"/>
              <w:right w:val="single" w:sz="4" w:space="0" w:color="auto"/>
            </w:tcBorders>
            <w:shd w:val="clear" w:color="auto" w:fill="auto"/>
            <w:hideMark/>
          </w:tcPr>
          <w:p w14:paraId="39120B4F"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0448B2EA"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98273D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8D5DF4E"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FE49291" w14:textId="77777777" w:rsidR="00465DDD" w:rsidRPr="00CB3AD6" w:rsidRDefault="00465DDD" w:rsidP="00E91BF4">
            <w:pPr>
              <w:spacing w:before="0"/>
              <w:jc w:val="left"/>
              <w:rPr>
                <w:rFonts w:ascii="Arial" w:hAnsi="Arial" w:cs="Arial"/>
                <w:sz w:val="20"/>
              </w:rPr>
            </w:pPr>
            <w:r w:rsidRPr="00CB3AD6">
              <w:rPr>
                <w:rFonts w:ascii="Arial" w:hAnsi="Arial" w:cs="Arial"/>
                <w:sz w:val="20"/>
              </w:rPr>
              <w:t>Pipete electronice: 0-1 ml</w:t>
            </w:r>
          </w:p>
        </w:tc>
        <w:tc>
          <w:tcPr>
            <w:tcW w:w="0" w:type="auto"/>
            <w:tcBorders>
              <w:top w:val="nil"/>
              <w:left w:val="nil"/>
              <w:bottom w:val="single" w:sz="4" w:space="0" w:color="auto"/>
              <w:right w:val="single" w:sz="4" w:space="0" w:color="auto"/>
            </w:tcBorders>
            <w:shd w:val="clear" w:color="auto" w:fill="auto"/>
            <w:hideMark/>
          </w:tcPr>
          <w:p w14:paraId="2ED7BFB6"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25E2667C"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F20F7A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CA211CA"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091256A" w14:textId="77777777" w:rsidR="00465DDD" w:rsidRPr="00CB3AD6" w:rsidRDefault="00465DDD" w:rsidP="00E91BF4">
            <w:pPr>
              <w:spacing w:before="0"/>
              <w:jc w:val="left"/>
              <w:rPr>
                <w:rFonts w:ascii="Arial" w:hAnsi="Arial" w:cs="Arial"/>
                <w:sz w:val="20"/>
              </w:rPr>
            </w:pPr>
            <w:r w:rsidRPr="00CB3AD6">
              <w:rPr>
                <w:rFonts w:ascii="Arial" w:hAnsi="Arial" w:cs="Arial"/>
                <w:sz w:val="20"/>
              </w:rPr>
              <w:t>Pipete electronice: 1-10 ml</w:t>
            </w:r>
          </w:p>
        </w:tc>
        <w:tc>
          <w:tcPr>
            <w:tcW w:w="0" w:type="auto"/>
            <w:tcBorders>
              <w:top w:val="nil"/>
              <w:left w:val="nil"/>
              <w:bottom w:val="single" w:sz="4" w:space="0" w:color="auto"/>
              <w:right w:val="single" w:sz="4" w:space="0" w:color="auto"/>
            </w:tcBorders>
            <w:shd w:val="clear" w:color="auto" w:fill="auto"/>
            <w:hideMark/>
          </w:tcPr>
          <w:p w14:paraId="2B54FB5F"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763C3743"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1D21CFF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ECAAF3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0B1C00E"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Tester retea </w:t>
            </w:r>
          </w:p>
        </w:tc>
        <w:tc>
          <w:tcPr>
            <w:tcW w:w="0" w:type="auto"/>
            <w:tcBorders>
              <w:top w:val="nil"/>
              <w:left w:val="nil"/>
              <w:bottom w:val="single" w:sz="4" w:space="0" w:color="auto"/>
              <w:right w:val="single" w:sz="4" w:space="0" w:color="auto"/>
            </w:tcBorders>
            <w:shd w:val="clear" w:color="auto" w:fill="auto"/>
            <w:hideMark/>
          </w:tcPr>
          <w:p w14:paraId="2E21AD75" w14:textId="77777777" w:rsidR="00465DDD" w:rsidRPr="00CB3AD6" w:rsidRDefault="00465DDD" w:rsidP="00E91BF4">
            <w:pPr>
              <w:spacing w:before="0"/>
              <w:jc w:val="left"/>
              <w:rPr>
                <w:rFonts w:ascii="Arial" w:hAnsi="Arial" w:cs="Arial"/>
                <w:sz w:val="20"/>
              </w:rPr>
            </w:pPr>
            <w:r w:rsidRPr="00CB3AD6">
              <w:rPr>
                <w:rFonts w:ascii="Arial" w:hAnsi="Arial" w:cs="Arial"/>
                <w:sz w:val="20"/>
              </w:rPr>
              <w:t>RS485 si CAN</w:t>
            </w:r>
          </w:p>
        </w:tc>
        <w:tc>
          <w:tcPr>
            <w:tcW w:w="0" w:type="auto"/>
            <w:tcBorders>
              <w:top w:val="nil"/>
              <w:left w:val="nil"/>
              <w:bottom w:val="single" w:sz="4" w:space="0" w:color="auto"/>
              <w:right w:val="single" w:sz="4" w:space="0" w:color="auto"/>
            </w:tcBorders>
            <w:shd w:val="clear" w:color="auto" w:fill="auto"/>
            <w:vAlign w:val="center"/>
          </w:tcPr>
          <w:p w14:paraId="5D082935"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CF2BA0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533036E"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1175341" w14:textId="77777777" w:rsidR="00465DDD" w:rsidRPr="00CB3AD6" w:rsidRDefault="00465DDD" w:rsidP="00E91BF4">
            <w:pPr>
              <w:spacing w:before="0"/>
              <w:jc w:val="left"/>
              <w:rPr>
                <w:rFonts w:ascii="Arial" w:hAnsi="Arial" w:cs="Arial"/>
                <w:sz w:val="20"/>
              </w:rPr>
            </w:pPr>
            <w:r w:rsidRPr="00CB3AD6">
              <w:rPr>
                <w:rFonts w:ascii="Arial" w:hAnsi="Arial" w:cs="Arial"/>
                <w:sz w:val="20"/>
              </w:rPr>
              <w:t>Contoare ultrasonice + soft + kit citire</w:t>
            </w:r>
          </w:p>
        </w:tc>
        <w:tc>
          <w:tcPr>
            <w:tcW w:w="0" w:type="auto"/>
            <w:tcBorders>
              <w:top w:val="nil"/>
              <w:left w:val="nil"/>
              <w:bottom w:val="single" w:sz="4" w:space="0" w:color="auto"/>
              <w:right w:val="single" w:sz="4" w:space="0" w:color="auto"/>
            </w:tcBorders>
            <w:shd w:val="clear" w:color="auto" w:fill="auto"/>
            <w:hideMark/>
          </w:tcPr>
          <w:p w14:paraId="76E1923E" w14:textId="77777777" w:rsidR="00465DDD" w:rsidRPr="00CB3AD6" w:rsidRDefault="00465DDD" w:rsidP="00E91BF4">
            <w:pPr>
              <w:spacing w:before="0"/>
              <w:jc w:val="left"/>
              <w:rPr>
                <w:rFonts w:ascii="Arial" w:hAnsi="Arial" w:cs="Arial"/>
                <w:sz w:val="20"/>
              </w:rPr>
            </w:pPr>
            <w:r w:rsidRPr="00CB3AD6">
              <w:rPr>
                <w:rFonts w:ascii="Arial" w:hAnsi="Arial" w:cs="Arial"/>
                <w:sz w:val="20"/>
              </w:rPr>
              <w:t>Dn15 - Dn32</w:t>
            </w:r>
          </w:p>
        </w:tc>
        <w:tc>
          <w:tcPr>
            <w:tcW w:w="0" w:type="auto"/>
            <w:tcBorders>
              <w:top w:val="nil"/>
              <w:left w:val="nil"/>
              <w:bottom w:val="single" w:sz="4" w:space="0" w:color="auto"/>
              <w:right w:val="single" w:sz="4" w:space="0" w:color="auto"/>
            </w:tcBorders>
            <w:shd w:val="clear" w:color="auto" w:fill="auto"/>
            <w:vAlign w:val="center"/>
          </w:tcPr>
          <w:p w14:paraId="46B4461E" w14:textId="77777777" w:rsidR="00465DDD" w:rsidRPr="00CB3AD6" w:rsidRDefault="00465DDD" w:rsidP="00E91BF4">
            <w:pPr>
              <w:spacing w:before="0"/>
              <w:jc w:val="center"/>
              <w:rPr>
                <w:rFonts w:ascii="Arial" w:hAnsi="Arial" w:cs="Arial"/>
                <w:sz w:val="20"/>
              </w:rPr>
            </w:pPr>
            <w:r w:rsidRPr="00CB3AD6">
              <w:rPr>
                <w:rFonts w:ascii="Arial" w:hAnsi="Arial" w:cs="Arial"/>
                <w:sz w:val="20"/>
              </w:rPr>
              <w:t>50,000</w:t>
            </w:r>
          </w:p>
        </w:tc>
      </w:tr>
      <w:tr w:rsidR="00465DDD" w:rsidRPr="00CB3AD6" w14:paraId="21A40FA0"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6D66851"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A6CCEDA" w14:textId="77777777" w:rsidR="00465DDD" w:rsidRPr="00CB3AD6" w:rsidRDefault="00465DDD" w:rsidP="00E91BF4">
            <w:pPr>
              <w:spacing w:before="0"/>
              <w:jc w:val="left"/>
              <w:rPr>
                <w:rFonts w:ascii="Arial" w:hAnsi="Arial" w:cs="Arial"/>
                <w:sz w:val="20"/>
              </w:rPr>
            </w:pPr>
            <w:r w:rsidRPr="00CB3AD6">
              <w:rPr>
                <w:rFonts w:ascii="Arial" w:hAnsi="Arial" w:cs="Arial"/>
                <w:sz w:val="20"/>
              </w:rPr>
              <w:t>Contoare ultrasonice + soft + kit citire</w:t>
            </w:r>
          </w:p>
        </w:tc>
        <w:tc>
          <w:tcPr>
            <w:tcW w:w="0" w:type="auto"/>
            <w:tcBorders>
              <w:top w:val="nil"/>
              <w:left w:val="nil"/>
              <w:bottom w:val="single" w:sz="4" w:space="0" w:color="auto"/>
              <w:right w:val="single" w:sz="4" w:space="0" w:color="auto"/>
            </w:tcBorders>
            <w:shd w:val="clear" w:color="auto" w:fill="auto"/>
            <w:hideMark/>
          </w:tcPr>
          <w:p w14:paraId="3B4882D2" w14:textId="77777777" w:rsidR="00465DDD" w:rsidRPr="00CB3AD6" w:rsidRDefault="00465DDD" w:rsidP="00E91BF4">
            <w:pPr>
              <w:spacing w:before="0"/>
              <w:jc w:val="left"/>
              <w:rPr>
                <w:rFonts w:ascii="Arial" w:hAnsi="Arial" w:cs="Arial"/>
                <w:sz w:val="20"/>
              </w:rPr>
            </w:pPr>
            <w:r w:rsidRPr="00CB3AD6">
              <w:rPr>
                <w:rFonts w:ascii="Arial" w:hAnsi="Arial" w:cs="Arial"/>
                <w:sz w:val="20"/>
              </w:rPr>
              <w:t>Dn40 - Dn100</w:t>
            </w:r>
          </w:p>
        </w:tc>
        <w:tc>
          <w:tcPr>
            <w:tcW w:w="0" w:type="auto"/>
            <w:tcBorders>
              <w:top w:val="nil"/>
              <w:left w:val="nil"/>
              <w:bottom w:val="single" w:sz="4" w:space="0" w:color="auto"/>
              <w:right w:val="single" w:sz="4" w:space="0" w:color="auto"/>
            </w:tcBorders>
            <w:shd w:val="clear" w:color="auto" w:fill="auto"/>
            <w:vAlign w:val="center"/>
          </w:tcPr>
          <w:p w14:paraId="67CF956B" w14:textId="77777777" w:rsidR="00465DDD" w:rsidRPr="00CB3AD6" w:rsidRDefault="00465DDD" w:rsidP="00E91BF4">
            <w:pPr>
              <w:spacing w:before="0"/>
              <w:jc w:val="center"/>
              <w:rPr>
                <w:rFonts w:ascii="Arial" w:hAnsi="Arial" w:cs="Arial"/>
                <w:sz w:val="20"/>
              </w:rPr>
            </w:pPr>
            <w:r w:rsidRPr="00CB3AD6">
              <w:rPr>
                <w:rFonts w:ascii="Arial" w:hAnsi="Arial" w:cs="Arial"/>
                <w:sz w:val="20"/>
              </w:rPr>
              <w:t>400</w:t>
            </w:r>
          </w:p>
        </w:tc>
      </w:tr>
      <w:tr w:rsidR="00465DDD" w:rsidRPr="00CB3AD6" w14:paraId="28249A9F"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DF83A3A"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6DE9964" w14:textId="77777777" w:rsidR="00465DDD" w:rsidRPr="00CB3AD6" w:rsidRDefault="00465DDD" w:rsidP="00E91BF4">
            <w:pPr>
              <w:spacing w:before="0"/>
              <w:jc w:val="left"/>
              <w:rPr>
                <w:rFonts w:ascii="Arial" w:hAnsi="Arial" w:cs="Arial"/>
                <w:sz w:val="20"/>
              </w:rPr>
            </w:pPr>
            <w:r w:rsidRPr="00CB3AD6">
              <w:rPr>
                <w:rFonts w:ascii="Arial" w:hAnsi="Arial" w:cs="Arial"/>
                <w:sz w:val="20"/>
              </w:rPr>
              <w:t>Instalatie foraj orizontal dirijat</w:t>
            </w:r>
          </w:p>
        </w:tc>
        <w:tc>
          <w:tcPr>
            <w:tcW w:w="0" w:type="auto"/>
            <w:tcBorders>
              <w:top w:val="nil"/>
              <w:left w:val="nil"/>
              <w:bottom w:val="single" w:sz="4" w:space="0" w:color="auto"/>
              <w:right w:val="single" w:sz="4" w:space="0" w:color="auto"/>
            </w:tcBorders>
            <w:shd w:val="clear" w:color="auto" w:fill="auto"/>
            <w:hideMark/>
          </w:tcPr>
          <w:p w14:paraId="44AF4E65" w14:textId="77777777" w:rsidR="00465DDD" w:rsidRPr="00CB3AD6" w:rsidRDefault="00465DDD" w:rsidP="00E91BF4">
            <w:pPr>
              <w:spacing w:before="0"/>
              <w:jc w:val="left"/>
              <w:rPr>
                <w:rFonts w:ascii="Arial" w:hAnsi="Arial" w:cs="Arial"/>
                <w:sz w:val="20"/>
              </w:rPr>
            </w:pPr>
            <w:r w:rsidRPr="00CB3AD6">
              <w:rPr>
                <w:rFonts w:ascii="Arial" w:hAnsi="Arial" w:cs="Arial"/>
                <w:sz w:val="20"/>
              </w:rPr>
              <w:t>Diametre ≤ Dn 75</w:t>
            </w:r>
          </w:p>
        </w:tc>
        <w:tc>
          <w:tcPr>
            <w:tcW w:w="0" w:type="auto"/>
            <w:tcBorders>
              <w:top w:val="nil"/>
              <w:left w:val="nil"/>
              <w:bottom w:val="single" w:sz="4" w:space="0" w:color="auto"/>
              <w:right w:val="single" w:sz="4" w:space="0" w:color="auto"/>
            </w:tcBorders>
            <w:shd w:val="clear" w:color="auto" w:fill="auto"/>
            <w:vAlign w:val="center"/>
          </w:tcPr>
          <w:p w14:paraId="145F53F5"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7F62DA8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F4C9D94"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9460C1C" w14:textId="77777777" w:rsidR="00465DDD" w:rsidRPr="00CB3AD6" w:rsidRDefault="00465DDD" w:rsidP="00E91BF4">
            <w:pPr>
              <w:spacing w:before="0"/>
              <w:jc w:val="left"/>
              <w:rPr>
                <w:rFonts w:ascii="Arial" w:hAnsi="Arial" w:cs="Arial"/>
                <w:sz w:val="20"/>
              </w:rPr>
            </w:pPr>
            <w:r w:rsidRPr="00CB3AD6">
              <w:rPr>
                <w:rFonts w:ascii="Arial" w:hAnsi="Arial" w:cs="Arial"/>
                <w:sz w:val="20"/>
              </w:rPr>
              <w:t>Instalatie foraj orizontal dirijat</w:t>
            </w:r>
          </w:p>
        </w:tc>
        <w:tc>
          <w:tcPr>
            <w:tcW w:w="0" w:type="auto"/>
            <w:tcBorders>
              <w:top w:val="nil"/>
              <w:left w:val="nil"/>
              <w:bottom w:val="single" w:sz="4" w:space="0" w:color="auto"/>
              <w:right w:val="single" w:sz="4" w:space="0" w:color="auto"/>
            </w:tcBorders>
            <w:shd w:val="clear" w:color="auto" w:fill="auto"/>
            <w:hideMark/>
          </w:tcPr>
          <w:p w14:paraId="6F4B63BD" w14:textId="77777777" w:rsidR="00465DDD" w:rsidRPr="00CB3AD6" w:rsidRDefault="00465DDD" w:rsidP="00E91BF4">
            <w:pPr>
              <w:spacing w:before="0"/>
              <w:jc w:val="left"/>
              <w:rPr>
                <w:rFonts w:ascii="Arial" w:hAnsi="Arial" w:cs="Arial"/>
                <w:sz w:val="20"/>
              </w:rPr>
            </w:pPr>
            <w:r w:rsidRPr="00CB3AD6">
              <w:rPr>
                <w:rFonts w:ascii="Arial" w:hAnsi="Arial" w:cs="Arial"/>
                <w:sz w:val="20"/>
              </w:rPr>
              <w:t>Diametre ≤ Dn 160</w:t>
            </w:r>
          </w:p>
        </w:tc>
        <w:tc>
          <w:tcPr>
            <w:tcW w:w="0" w:type="auto"/>
            <w:tcBorders>
              <w:top w:val="nil"/>
              <w:left w:val="nil"/>
              <w:bottom w:val="single" w:sz="4" w:space="0" w:color="auto"/>
              <w:right w:val="single" w:sz="4" w:space="0" w:color="auto"/>
            </w:tcBorders>
            <w:shd w:val="clear" w:color="auto" w:fill="auto"/>
            <w:vAlign w:val="center"/>
          </w:tcPr>
          <w:p w14:paraId="3A3E3422"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EA164F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E669FFA"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213E402" w14:textId="77777777" w:rsidR="00465DDD" w:rsidRPr="00CB3AD6" w:rsidRDefault="00465DDD" w:rsidP="00E91BF4">
            <w:pPr>
              <w:spacing w:before="0"/>
              <w:jc w:val="left"/>
              <w:rPr>
                <w:rFonts w:ascii="Arial" w:hAnsi="Arial" w:cs="Arial"/>
                <w:sz w:val="20"/>
              </w:rPr>
            </w:pPr>
            <w:r w:rsidRPr="00CB3AD6">
              <w:rPr>
                <w:rFonts w:ascii="Arial" w:hAnsi="Arial" w:cs="Arial"/>
                <w:sz w:val="20"/>
              </w:rPr>
              <w:t>Autolaborator detectie pierderi apa</w:t>
            </w:r>
          </w:p>
        </w:tc>
        <w:tc>
          <w:tcPr>
            <w:tcW w:w="0" w:type="auto"/>
            <w:tcBorders>
              <w:top w:val="nil"/>
              <w:left w:val="nil"/>
              <w:bottom w:val="single" w:sz="4" w:space="0" w:color="auto"/>
              <w:right w:val="single" w:sz="4" w:space="0" w:color="auto"/>
            </w:tcBorders>
            <w:shd w:val="clear" w:color="auto" w:fill="auto"/>
            <w:hideMark/>
          </w:tcPr>
          <w:p w14:paraId="201EDE52"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5B43AF1A"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337D24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0AA4BFE"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0320BF7"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Sistem pentru prelocalizarea pierderilor de apa prin inregistrarea sunetelor </w:t>
            </w:r>
          </w:p>
        </w:tc>
        <w:tc>
          <w:tcPr>
            <w:tcW w:w="0" w:type="auto"/>
            <w:tcBorders>
              <w:top w:val="nil"/>
              <w:left w:val="nil"/>
              <w:bottom w:val="single" w:sz="4" w:space="0" w:color="auto"/>
              <w:right w:val="single" w:sz="4" w:space="0" w:color="auto"/>
            </w:tcBorders>
            <w:shd w:val="clear" w:color="auto" w:fill="auto"/>
            <w:hideMark/>
          </w:tcPr>
          <w:p w14:paraId="5B01E183"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7235562C"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2E44BC1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F8B47EA"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D52861E"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Corelator acustic digital pentru prelocalizarea pierderilor de apa </w:t>
            </w:r>
          </w:p>
        </w:tc>
        <w:tc>
          <w:tcPr>
            <w:tcW w:w="0" w:type="auto"/>
            <w:tcBorders>
              <w:top w:val="nil"/>
              <w:left w:val="nil"/>
              <w:bottom w:val="single" w:sz="4" w:space="0" w:color="auto"/>
              <w:right w:val="single" w:sz="4" w:space="0" w:color="auto"/>
            </w:tcBorders>
            <w:shd w:val="clear" w:color="auto" w:fill="auto"/>
            <w:hideMark/>
          </w:tcPr>
          <w:p w14:paraId="11F020E4"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442A8533"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5C93CC13"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DF15C0F"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F6575C7" w14:textId="77777777" w:rsidR="00465DDD" w:rsidRPr="00CB3AD6" w:rsidRDefault="00465DDD" w:rsidP="00E91BF4">
            <w:pPr>
              <w:spacing w:before="0"/>
              <w:jc w:val="left"/>
              <w:rPr>
                <w:rFonts w:ascii="Arial" w:hAnsi="Arial" w:cs="Arial"/>
                <w:sz w:val="20"/>
              </w:rPr>
            </w:pPr>
            <w:r w:rsidRPr="00CB3AD6">
              <w:rPr>
                <w:rFonts w:ascii="Arial" w:hAnsi="Arial" w:cs="Arial"/>
                <w:sz w:val="20"/>
              </w:rPr>
              <w:t>Locator pentru determinarea traseelor de conducte metalice-cabluri ingropate    a/c</w:t>
            </w:r>
          </w:p>
        </w:tc>
        <w:tc>
          <w:tcPr>
            <w:tcW w:w="0" w:type="auto"/>
            <w:tcBorders>
              <w:top w:val="nil"/>
              <w:left w:val="nil"/>
              <w:bottom w:val="single" w:sz="4" w:space="0" w:color="auto"/>
              <w:right w:val="single" w:sz="4" w:space="0" w:color="auto"/>
            </w:tcBorders>
            <w:shd w:val="clear" w:color="auto" w:fill="auto"/>
            <w:hideMark/>
          </w:tcPr>
          <w:p w14:paraId="02643454"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5938369B"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11D87E19"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D08D7BC"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749112D" w14:textId="77777777" w:rsidR="00465DDD" w:rsidRPr="00CB3AD6" w:rsidRDefault="00465DDD" w:rsidP="00E91BF4">
            <w:pPr>
              <w:spacing w:before="0"/>
              <w:jc w:val="left"/>
              <w:rPr>
                <w:rFonts w:ascii="Arial" w:hAnsi="Arial" w:cs="Arial"/>
                <w:sz w:val="20"/>
              </w:rPr>
            </w:pPr>
            <w:r w:rsidRPr="00CB3AD6">
              <w:rPr>
                <w:rFonts w:ascii="Arial" w:hAnsi="Arial" w:cs="Arial"/>
                <w:sz w:val="20"/>
              </w:rPr>
              <w:t>Locator pentru conducte nemetalice  insotite de conductor martor   a/c</w:t>
            </w:r>
          </w:p>
        </w:tc>
        <w:tc>
          <w:tcPr>
            <w:tcW w:w="0" w:type="auto"/>
            <w:tcBorders>
              <w:top w:val="nil"/>
              <w:left w:val="nil"/>
              <w:bottom w:val="single" w:sz="4" w:space="0" w:color="auto"/>
              <w:right w:val="single" w:sz="4" w:space="0" w:color="auto"/>
            </w:tcBorders>
            <w:shd w:val="clear" w:color="auto" w:fill="auto"/>
            <w:hideMark/>
          </w:tcPr>
          <w:p w14:paraId="5924C8EF"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733D4DA4"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A7EC7D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96A3FC0" w14:textId="77777777" w:rsidR="00465DDD" w:rsidRPr="00CB3AD6" w:rsidRDefault="00465DDD" w:rsidP="00C576F7">
            <w:pPr>
              <w:pStyle w:val="ListParagraph"/>
              <w:numPr>
                <w:ilvl w:val="0"/>
                <w:numId w:val="178"/>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C1C8B35" w14:textId="77777777" w:rsidR="00465DDD" w:rsidRPr="00CB3AD6" w:rsidRDefault="00465DDD" w:rsidP="00E91BF4">
            <w:pPr>
              <w:spacing w:before="0"/>
              <w:jc w:val="left"/>
              <w:rPr>
                <w:rFonts w:ascii="Arial" w:hAnsi="Arial" w:cs="Arial"/>
                <w:sz w:val="20"/>
              </w:rPr>
            </w:pPr>
            <w:r w:rsidRPr="00CB3AD6">
              <w:rPr>
                <w:rFonts w:ascii="Arial" w:hAnsi="Arial" w:cs="Arial"/>
                <w:sz w:val="20"/>
              </w:rPr>
              <w:t>Debitmetru ultrasonic mobil apa</w:t>
            </w:r>
          </w:p>
        </w:tc>
        <w:tc>
          <w:tcPr>
            <w:tcW w:w="0" w:type="auto"/>
            <w:tcBorders>
              <w:top w:val="nil"/>
              <w:left w:val="nil"/>
              <w:bottom w:val="single" w:sz="4" w:space="0" w:color="auto"/>
              <w:right w:val="single" w:sz="4" w:space="0" w:color="auto"/>
            </w:tcBorders>
            <w:shd w:val="clear" w:color="auto" w:fill="auto"/>
            <w:hideMark/>
          </w:tcPr>
          <w:p w14:paraId="2E153DA8"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vAlign w:val="center"/>
          </w:tcPr>
          <w:p w14:paraId="7FEB21DB"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bl>
    <w:p w14:paraId="6CC66C7B" w14:textId="77777777" w:rsidR="00465DDD" w:rsidRPr="00CB3AD6" w:rsidRDefault="00465DDD" w:rsidP="00465DDD">
      <w:pPr>
        <w:pStyle w:val="pfeilaufzhlungszeichen"/>
        <w:tabs>
          <w:tab w:val="clear" w:pos="360"/>
        </w:tabs>
        <w:ind w:left="0" w:firstLine="0"/>
      </w:pPr>
    </w:p>
    <w:p w14:paraId="133CACFD" w14:textId="77777777" w:rsidR="00465DDD" w:rsidRPr="00CB3AD6" w:rsidRDefault="00465DDD" w:rsidP="00465DDD">
      <w:pPr>
        <w:pStyle w:val="Heading3"/>
      </w:pPr>
      <w:bookmarkStart w:id="1363" w:name="_Toc43755843"/>
      <w:bookmarkStart w:id="1364" w:name="_Toc44434945"/>
      <w:bookmarkStart w:id="1365" w:name="_Toc55568966"/>
      <w:bookmarkStart w:id="1366" w:name="_Toc62835545"/>
      <w:bookmarkStart w:id="1367" w:name="_Toc67851934"/>
      <w:r w:rsidRPr="00CB3AD6">
        <w:t>Echipamente si dotari pentru sistemele de canalizare din aglomerari</w:t>
      </w:r>
      <w:bookmarkEnd w:id="1363"/>
      <w:bookmarkEnd w:id="1364"/>
      <w:bookmarkEnd w:id="1365"/>
      <w:bookmarkEnd w:id="1366"/>
      <w:bookmarkEnd w:id="1367"/>
    </w:p>
    <w:p w14:paraId="19C51498" w14:textId="77777777" w:rsidR="00465DDD" w:rsidRPr="00CB3AD6" w:rsidRDefault="00465DDD" w:rsidP="00465DDD">
      <w:pPr>
        <w:ind w:firstLine="720"/>
      </w:pPr>
      <w:r w:rsidRPr="00CB3AD6">
        <w:t>Lista echipamentelor si dotarilor pentru sistemele de canalizare din aglomerarile incluse in proiect sunt prezentate in tabelul urmator.</w:t>
      </w:r>
    </w:p>
    <w:p w14:paraId="38B3C4EA" w14:textId="77777777" w:rsidR="00465DDD" w:rsidRPr="00CB3AD6" w:rsidRDefault="00465DDD" w:rsidP="00465DDD">
      <w:pPr>
        <w:pStyle w:val="pfeilaufzhlungszeichen"/>
        <w:tabs>
          <w:tab w:val="clear" w:pos="360"/>
        </w:tabs>
        <w:ind w:left="0" w:firstLine="0"/>
      </w:pPr>
    </w:p>
    <w:p w14:paraId="6396199A" w14:textId="77777777" w:rsidR="00465DDD" w:rsidRPr="00CB3AD6" w:rsidRDefault="00465DDD" w:rsidP="00465DDD">
      <w:pPr>
        <w:rPr>
          <w:rFonts w:ascii="Arial" w:hAnsi="Arial" w:cs="Arial"/>
          <w:sz w:val="20"/>
          <w:lang w:eastAsia="en-GB"/>
        </w:rPr>
      </w:pPr>
      <w:bookmarkStart w:id="1368" w:name="_Toc43755862"/>
      <w:bookmarkStart w:id="1369" w:name="_Toc44434982"/>
      <w:bookmarkStart w:id="1370" w:name="_Toc55568968"/>
      <w:bookmarkStart w:id="1371" w:name="_Toc62835564"/>
      <w:bookmarkStart w:id="1372" w:name="_Toc67852041"/>
      <w:r w:rsidRPr="00CB3AD6">
        <w:rPr>
          <w:rFonts w:ascii="Arial" w:hAnsi="Arial" w:cs="Arial"/>
          <w:b/>
          <w:sz w:val="20"/>
        </w:rPr>
        <w:t xml:space="preserve">Tabelul </w:t>
      </w:r>
      <w:r w:rsidRPr="00CB3AD6">
        <w:rPr>
          <w:rFonts w:ascii="Arial" w:hAnsi="Arial" w:cs="Arial"/>
          <w:b/>
          <w:sz w:val="20"/>
        </w:rPr>
        <w:fldChar w:fldCharType="begin"/>
      </w:r>
      <w:r w:rsidRPr="00CB3AD6">
        <w:rPr>
          <w:rFonts w:ascii="Arial" w:hAnsi="Arial" w:cs="Arial"/>
          <w:b/>
          <w:sz w:val="20"/>
        </w:rPr>
        <w:instrText xml:space="preserve"> STYLEREF 1 \s </w:instrText>
      </w:r>
      <w:r w:rsidRPr="00CB3AD6">
        <w:rPr>
          <w:rFonts w:ascii="Arial" w:hAnsi="Arial" w:cs="Arial"/>
          <w:b/>
          <w:sz w:val="20"/>
        </w:rPr>
        <w:fldChar w:fldCharType="separate"/>
      </w:r>
      <w:r w:rsidR="0030349E">
        <w:rPr>
          <w:rFonts w:ascii="Arial" w:hAnsi="Arial" w:cs="Arial"/>
          <w:b/>
          <w:noProof/>
          <w:sz w:val="20"/>
        </w:rPr>
        <w:t>9</w:t>
      </w:r>
      <w:r w:rsidRPr="00CB3AD6">
        <w:rPr>
          <w:rFonts w:ascii="Arial" w:hAnsi="Arial" w:cs="Arial"/>
          <w:b/>
          <w:sz w:val="20"/>
        </w:rPr>
        <w:fldChar w:fldCharType="end"/>
      </w:r>
      <w:r w:rsidRPr="00CB3AD6">
        <w:rPr>
          <w:rFonts w:ascii="Arial" w:hAnsi="Arial" w:cs="Arial"/>
          <w:b/>
          <w:sz w:val="20"/>
        </w:rPr>
        <w:t>.</w:t>
      </w:r>
      <w:r w:rsidRPr="00CB3AD6">
        <w:rPr>
          <w:rFonts w:ascii="Arial" w:hAnsi="Arial" w:cs="Arial"/>
          <w:b/>
          <w:sz w:val="20"/>
        </w:rPr>
        <w:fldChar w:fldCharType="begin"/>
      </w:r>
      <w:r w:rsidRPr="00CB3AD6">
        <w:rPr>
          <w:rFonts w:ascii="Arial" w:hAnsi="Arial" w:cs="Arial"/>
          <w:b/>
          <w:sz w:val="20"/>
        </w:rPr>
        <w:instrText xml:space="preserve"> SEQ Table \* ARABIC \s 1 </w:instrText>
      </w:r>
      <w:r w:rsidRPr="00CB3AD6">
        <w:rPr>
          <w:rFonts w:ascii="Arial" w:hAnsi="Arial" w:cs="Arial"/>
          <w:b/>
          <w:sz w:val="20"/>
        </w:rPr>
        <w:fldChar w:fldCharType="separate"/>
      </w:r>
      <w:r w:rsidR="0030349E">
        <w:rPr>
          <w:rFonts w:ascii="Arial" w:hAnsi="Arial" w:cs="Arial"/>
          <w:b/>
          <w:noProof/>
          <w:sz w:val="20"/>
        </w:rPr>
        <w:t>100</w:t>
      </w:r>
      <w:r w:rsidRPr="00CB3AD6">
        <w:rPr>
          <w:rFonts w:ascii="Arial" w:hAnsi="Arial" w:cs="Arial"/>
          <w:b/>
          <w:sz w:val="20"/>
        </w:rPr>
        <w:fldChar w:fldCharType="end"/>
      </w:r>
      <w:r w:rsidRPr="00CB3AD6">
        <w:rPr>
          <w:rFonts w:ascii="Arial" w:hAnsi="Arial" w:cs="Arial"/>
          <w:b/>
          <w:sz w:val="20"/>
        </w:rPr>
        <w:t xml:space="preserve">. </w:t>
      </w:r>
      <w:r w:rsidRPr="00CB3AD6">
        <w:rPr>
          <w:rFonts w:ascii="Arial" w:hAnsi="Arial" w:cs="Arial"/>
          <w:sz w:val="20"/>
          <w:lang w:eastAsia="en-GB"/>
        </w:rPr>
        <w:t>Echipamente si dotari pentru pentru aglomerarile incluse in proiect</w:t>
      </w:r>
      <w:bookmarkEnd w:id="1368"/>
      <w:bookmarkEnd w:id="1369"/>
      <w:bookmarkEnd w:id="1370"/>
      <w:bookmarkEnd w:id="1371"/>
      <w:bookmarkEnd w:id="1372"/>
    </w:p>
    <w:tbl>
      <w:tblPr>
        <w:tblW w:w="0" w:type="auto"/>
        <w:tblLook w:val="04A0" w:firstRow="1" w:lastRow="0" w:firstColumn="1" w:lastColumn="0" w:noHBand="0" w:noVBand="1"/>
      </w:tblPr>
      <w:tblGrid>
        <w:gridCol w:w="601"/>
        <w:gridCol w:w="2747"/>
        <w:gridCol w:w="5692"/>
        <w:gridCol w:w="839"/>
      </w:tblGrid>
      <w:tr w:rsidR="00465DDD" w:rsidRPr="00CB3AD6" w14:paraId="128B5431" w14:textId="77777777" w:rsidTr="00E91BF4">
        <w:trPr>
          <w:trHeight w:val="300"/>
          <w:tblHead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61058F"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Nr. Crt.</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hideMark/>
          </w:tcPr>
          <w:p w14:paraId="751F05E7"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Echipament/ Utilaj</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hideMark/>
          </w:tcPr>
          <w:p w14:paraId="42326FA5"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Descriere/ Caracteristici</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cPr>
          <w:p w14:paraId="23F1E92E" w14:textId="77777777" w:rsidR="00465DDD" w:rsidRPr="00CB3AD6" w:rsidRDefault="00465DDD" w:rsidP="00E91BF4">
            <w:pPr>
              <w:spacing w:before="0"/>
              <w:jc w:val="center"/>
              <w:rPr>
                <w:rFonts w:ascii="Arial" w:hAnsi="Arial" w:cs="Arial"/>
                <w:b/>
                <w:bCs/>
                <w:sz w:val="20"/>
              </w:rPr>
            </w:pPr>
            <w:r w:rsidRPr="00CB3AD6">
              <w:rPr>
                <w:rFonts w:ascii="Arial" w:hAnsi="Arial" w:cs="Arial"/>
                <w:b/>
                <w:bCs/>
                <w:sz w:val="20"/>
              </w:rPr>
              <w:t>Unitati</w:t>
            </w:r>
          </w:p>
        </w:tc>
      </w:tr>
      <w:tr w:rsidR="00465DDD" w:rsidRPr="00CB3AD6" w14:paraId="627516B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629A469"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6950400" w14:textId="77777777" w:rsidR="00465DDD" w:rsidRPr="00CB3AD6" w:rsidRDefault="00465DDD" w:rsidP="00E91BF4">
            <w:pPr>
              <w:spacing w:before="0"/>
              <w:jc w:val="left"/>
              <w:rPr>
                <w:rFonts w:ascii="Arial" w:hAnsi="Arial" w:cs="Arial"/>
                <w:sz w:val="20"/>
              </w:rPr>
            </w:pPr>
            <w:r w:rsidRPr="00CB3AD6">
              <w:rPr>
                <w:rFonts w:ascii="Arial" w:hAnsi="Arial" w:cs="Arial"/>
                <w:sz w:val="20"/>
              </w:rPr>
              <w:t>Autovehicul utilitar cu 5 locuri echipat cu:</w:t>
            </w:r>
          </w:p>
        </w:tc>
        <w:tc>
          <w:tcPr>
            <w:tcW w:w="0" w:type="auto"/>
            <w:tcBorders>
              <w:top w:val="nil"/>
              <w:left w:val="nil"/>
              <w:bottom w:val="single" w:sz="4" w:space="0" w:color="auto"/>
              <w:right w:val="single" w:sz="4" w:space="0" w:color="auto"/>
            </w:tcBorders>
            <w:shd w:val="clear" w:color="auto" w:fill="auto"/>
            <w:hideMark/>
          </w:tcPr>
          <w:p w14:paraId="1DC71BCA"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 - analizor de retea pentru monitorizarea parametrilor electrici,</w:t>
            </w:r>
            <w:r w:rsidRPr="00CB3AD6">
              <w:rPr>
                <w:rFonts w:ascii="Arial" w:hAnsi="Arial" w:cs="Arial"/>
                <w:sz w:val="20"/>
              </w:rPr>
              <w:br/>
              <w:t>- analizor de retea pentru monitorizarea calitatii energiei electrice</w:t>
            </w:r>
          </w:p>
        </w:tc>
        <w:tc>
          <w:tcPr>
            <w:tcW w:w="0" w:type="auto"/>
            <w:tcBorders>
              <w:top w:val="nil"/>
              <w:left w:val="nil"/>
              <w:bottom w:val="single" w:sz="4" w:space="0" w:color="auto"/>
              <w:right w:val="single" w:sz="4" w:space="0" w:color="auto"/>
            </w:tcBorders>
            <w:shd w:val="clear" w:color="auto" w:fill="auto"/>
          </w:tcPr>
          <w:p w14:paraId="7A81D92A"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508887C7"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0F5716D"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30D419C" w14:textId="77777777" w:rsidR="00465DDD" w:rsidRPr="00CB3AD6" w:rsidRDefault="00465DDD" w:rsidP="00E91BF4">
            <w:pPr>
              <w:spacing w:before="0"/>
              <w:jc w:val="left"/>
              <w:rPr>
                <w:rFonts w:ascii="Arial" w:hAnsi="Arial" w:cs="Arial"/>
                <w:sz w:val="20"/>
              </w:rPr>
            </w:pPr>
            <w:r w:rsidRPr="00CB3AD6">
              <w:rPr>
                <w:rFonts w:ascii="Arial" w:hAnsi="Arial" w:cs="Arial"/>
                <w:sz w:val="20"/>
              </w:rPr>
              <w:t>Camioneta</w:t>
            </w:r>
          </w:p>
        </w:tc>
        <w:tc>
          <w:tcPr>
            <w:tcW w:w="0" w:type="auto"/>
            <w:tcBorders>
              <w:top w:val="nil"/>
              <w:left w:val="nil"/>
              <w:bottom w:val="single" w:sz="4" w:space="0" w:color="auto"/>
              <w:right w:val="single" w:sz="4" w:space="0" w:color="auto"/>
            </w:tcBorders>
            <w:shd w:val="clear" w:color="auto" w:fill="auto"/>
            <w:hideMark/>
          </w:tcPr>
          <w:p w14:paraId="4E9ABD6F" w14:textId="77777777" w:rsidR="00465DDD" w:rsidRPr="00CB3AD6" w:rsidRDefault="00465DDD" w:rsidP="00E91BF4">
            <w:pPr>
              <w:spacing w:before="0"/>
              <w:jc w:val="left"/>
              <w:rPr>
                <w:rFonts w:ascii="Arial" w:hAnsi="Arial" w:cs="Arial"/>
                <w:sz w:val="20"/>
              </w:rPr>
            </w:pPr>
            <w:r w:rsidRPr="00CB3AD6">
              <w:rPr>
                <w:rFonts w:ascii="Arial" w:hAnsi="Arial" w:cs="Arial"/>
                <w:sz w:val="20"/>
              </w:rPr>
              <w:t>3,5 t echipată cu sistem de ridicare max. 2 t, lungime braț telescopic max. 5 m</w:t>
            </w:r>
          </w:p>
        </w:tc>
        <w:tc>
          <w:tcPr>
            <w:tcW w:w="0" w:type="auto"/>
            <w:tcBorders>
              <w:top w:val="nil"/>
              <w:left w:val="nil"/>
              <w:bottom w:val="single" w:sz="4" w:space="0" w:color="auto"/>
              <w:right w:val="single" w:sz="4" w:space="0" w:color="auto"/>
            </w:tcBorders>
            <w:shd w:val="clear" w:color="auto" w:fill="auto"/>
          </w:tcPr>
          <w:p w14:paraId="21623B45"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485636E9"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0CDC299"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0AF313D" w14:textId="77777777" w:rsidR="00465DDD" w:rsidRPr="00CB3AD6" w:rsidRDefault="00465DDD" w:rsidP="00E91BF4">
            <w:pPr>
              <w:spacing w:before="0"/>
              <w:jc w:val="left"/>
              <w:rPr>
                <w:rFonts w:ascii="Arial" w:hAnsi="Arial" w:cs="Arial"/>
                <w:sz w:val="20"/>
              </w:rPr>
            </w:pPr>
            <w:r w:rsidRPr="00CB3AD6">
              <w:rPr>
                <w:rFonts w:ascii="Arial" w:hAnsi="Arial" w:cs="Arial"/>
                <w:sz w:val="20"/>
              </w:rPr>
              <w:t>Echipament de excavare prin aspirație</w:t>
            </w:r>
          </w:p>
        </w:tc>
        <w:tc>
          <w:tcPr>
            <w:tcW w:w="0" w:type="auto"/>
            <w:tcBorders>
              <w:top w:val="nil"/>
              <w:left w:val="nil"/>
              <w:bottom w:val="single" w:sz="4" w:space="0" w:color="auto"/>
              <w:right w:val="single" w:sz="4" w:space="0" w:color="auto"/>
            </w:tcBorders>
            <w:shd w:val="clear" w:color="auto" w:fill="auto"/>
            <w:hideMark/>
          </w:tcPr>
          <w:p w14:paraId="2C00B9D8" w14:textId="77777777" w:rsidR="00465DDD" w:rsidRPr="00CB3AD6" w:rsidRDefault="00465DDD" w:rsidP="00E91BF4">
            <w:pPr>
              <w:spacing w:before="0"/>
              <w:jc w:val="left"/>
              <w:rPr>
                <w:rFonts w:ascii="Arial" w:hAnsi="Arial" w:cs="Arial"/>
                <w:sz w:val="20"/>
              </w:rPr>
            </w:pPr>
            <w:r w:rsidRPr="00CB3AD6">
              <w:rPr>
                <w:rFonts w:ascii="Arial" w:hAnsi="Arial" w:cs="Arial"/>
                <w:sz w:val="20"/>
              </w:rPr>
              <w:t>cuva min 6 mc, pompa aspirare lichide</w:t>
            </w:r>
          </w:p>
        </w:tc>
        <w:tc>
          <w:tcPr>
            <w:tcW w:w="0" w:type="auto"/>
            <w:tcBorders>
              <w:top w:val="nil"/>
              <w:left w:val="nil"/>
              <w:bottom w:val="single" w:sz="4" w:space="0" w:color="auto"/>
              <w:right w:val="single" w:sz="4" w:space="0" w:color="auto"/>
            </w:tcBorders>
            <w:shd w:val="clear" w:color="auto" w:fill="auto"/>
          </w:tcPr>
          <w:p w14:paraId="32E64E4A"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FA0250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E85742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0C66232" w14:textId="77777777" w:rsidR="00465DDD" w:rsidRPr="00CB3AD6" w:rsidRDefault="00465DDD" w:rsidP="00E91BF4">
            <w:pPr>
              <w:spacing w:before="0"/>
              <w:jc w:val="left"/>
              <w:rPr>
                <w:rFonts w:ascii="Arial" w:hAnsi="Arial" w:cs="Arial"/>
                <w:sz w:val="20"/>
              </w:rPr>
            </w:pPr>
            <w:r w:rsidRPr="00CB3AD6">
              <w:rPr>
                <w:rFonts w:ascii="Arial" w:hAnsi="Arial" w:cs="Arial"/>
                <w:sz w:val="20"/>
              </w:rPr>
              <w:t>Mini încărcător frontal multifunctional BobCat</w:t>
            </w:r>
          </w:p>
        </w:tc>
        <w:tc>
          <w:tcPr>
            <w:tcW w:w="0" w:type="auto"/>
            <w:tcBorders>
              <w:top w:val="nil"/>
              <w:left w:val="nil"/>
              <w:bottom w:val="single" w:sz="4" w:space="0" w:color="auto"/>
              <w:right w:val="single" w:sz="4" w:space="0" w:color="auto"/>
            </w:tcBorders>
            <w:shd w:val="clear" w:color="auto" w:fill="auto"/>
            <w:hideMark/>
          </w:tcPr>
          <w:p w14:paraId="65B20A6D"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7A46F7DF"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14E62C9"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DB8DFCD"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86E6AAE" w14:textId="77777777" w:rsidR="00465DDD" w:rsidRPr="00CB3AD6" w:rsidRDefault="00465DDD" w:rsidP="00E91BF4">
            <w:pPr>
              <w:spacing w:before="0"/>
              <w:jc w:val="left"/>
              <w:rPr>
                <w:rFonts w:ascii="Arial" w:hAnsi="Arial" w:cs="Arial"/>
                <w:sz w:val="20"/>
              </w:rPr>
            </w:pPr>
            <w:r w:rsidRPr="00CB3AD6">
              <w:rPr>
                <w:rFonts w:ascii="Arial" w:hAnsi="Arial" w:cs="Arial"/>
                <w:sz w:val="20"/>
              </w:rPr>
              <w:t>Încărcător frontal multifunctional cu braț telescopic (Telescopic handler), dotat cu: cupa mare, set furci și nacela</w:t>
            </w:r>
          </w:p>
        </w:tc>
        <w:tc>
          <w:tcPr>
            <w:tcW w:w="0" w:type="auto"/>
            <w:tcBorders>
              <w:top w:val="nil"/>
              <w:left w:val="nil"/>
              <w:bottom w:val="single" w:sz="4" w:space="0" w:color="auto"/>
              <w:right w:val="single" w:sz="4" w:space="0" w:color="auto"/>
            </w:tcBorders>
            <w:shd w:val="clear" w:color="auto" w:fill="auto"/>
            <w:hideMark/>
          </w:tcPr>
          <w:p w14:paraId="0EFF5953"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75127CE5"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288402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730B421"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27B1A2C" w14:textId="77777777" w:rsidR="00465DDD" w:rsidRPr="00CB3AD6" w:rsidRDefault="00465DDD" w:rsidP="00E91BF4">
            <w:pPr>
              <w:spacing w:before="0"/>
              <w:jc w:val="left"/>
              <w:rPr>
                <w:rFonts w:ascii="Arial" w:hAnsi="Arial" w:cs="Arial"/>
                <w:sz w:val="20"/>
              </w:rPr>
            </w:pPr>
            <w:r w:rsidRPr="00CB3AD6">
              <w:rPr>
                <w:rFonts w:ascii="Arial" w:hAnsi="Arial" w:cs="Arial"/>
                <w:sz w:val="20"/>
              </w:rPr>
              <w:t>Platforma remorcabila cu rampe pentru transport utilaje si cap tractor</w:t>
            </w:r>
          </w:p>
        </w:tc>
        <w:tc>
          <w:tcPr>
            <w:tcW w:w="0" w:type="auto"/>
            <w:tcBorders>
              <w:top w:val="nil"/>
              <w:left w:val="nil"/>
              <w:bottom w:val="single" w:sz="4" w:space="0" w:color="auto"/>
              <w:right w:val="single" w:sz="4" w:space="0" w:color="auto"/>
            </w:tcBorders>
            <w:shd w:val="clear" w:color="auto" w:fill="auto"/>
            <w:hideMark/>
          </w:tcPr>
          <w:p w14:paraId="07A7EF11" w14:textId="77777777" w:rsidR="00465DDD" w:rsidRPr="00CB3AD6" w:rsidRDefault="00465DDD" w:rsidP="00E91BF4">
            <w:pPr>
              <w:spacing w:before="0"/>
              <w:jc w:val="left"/>
              <w:rPr>
                <w:rFonts w:ascii="Arial" w:hAnsi="Arial" w:cs="Arial"/>
                <w:sz w:val="20"/>
              </w:rPr>
            </w:pPr>
            <w:r w:rsidRPr="00CB3AD6">
              <w:rPr>
                <w:rFonts w:ascii="Arial" w:hAnsi="Arial" w:cs="Arial"/>
                <w:sz w:val="20"/>
              </w:rPr>
              <w:t>cap. 50 tone</w:t>
            </w:r>
          </w:p>
        </w:tc>
        <w:tc>
          <w:tcPr>
            <w:tcW w:w="0" w:type="auto"/>
            <w:tcBorders>
              <w:top w:val="nil"/>
              <w:left w:val="nil"/>
              <w:bottom w:val="single" w:sz="4" w:space="0" w:color="auto"/>
              <w:right w:val="single" w:sz="4" w:space="0" w:color="auto"/>
            </w:tcBorders>
            <w:shd w:val="clear" w:color="auto" w:fill="auto"/>
          </w:tcPr>
          <w:p w14:paraId="508B13E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827297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0118523"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B2D644F" w14:textId="77777777" w:rsidR="00465DDD" w:rsidRPr="00CB3AD6" w:rsidRDefault="00465DDD" w:rsidP="00E91BF4">
            <w:pPr>
              <w:spacing w:before="0"/>
              <w:jc w:val="left"/>
              <w:rPr>
                <w:rFonts w:ascii="Arial" w:hAnsi="Arial" w:cs="Arial"/>
                <w:sz w:val="20"/>
              </w:rPr>
            </w:pPr>
            <w:r w:rsidRPr="00CB3AD6">
              <w:rPr>
                <w:rFonts w:ascii="Arial" w:hAnsi="Arial" w:cs="Arial"/>
                <w:sz w:val="20"/>
              </w:rPr>
              <w:t>Autovehicul dotat cu echipament video pentru inspectarea caminelor si a sistemelor de canale</w:t>
            </w:r>
          </w:p>
        </w:tc>
        <w:tc>
          <w:tcPr>
            <w:tcW w:w="0" w:type="auto"/>
            <w:tcBorders>
              <w:top w:val="nil"/>
              <w:left w:val="nil"/>
              <w:bottom w:val="single" w:sz="4" w:space="0" w:color="auto"/>
              <w:right w:val="single" w:sz="4" w:space="0" w:color="auto"/>
            </w:tcBorders>
            <w:shd w:val="clear" w:color="auto" w:fill="auto"/>
            <w:hideMark/>
          </w:tcPr>
          <w:p w14:paraId="176E1E51" w14:textId="77777777" w:rsidR="00465DDD" w:rsidRPr="00CB3AD6" w:rsidRDefault="00465DDD" w:rsidP="00E91BF4">
            <w:pPr>
              <w:spacing w:before="0"/>
              <w:jc w:val="left"/>
              <w:rPr>
                <w:rFonts w:ascii="Arial" w:hAnsi="Arial" w:cs="Arial"/>
                <w:sz w:val="20"/>
              </w:rPr>
            </w:pPr>
            <w:r w:rsidRPr="00CB3AD6">
              <w:rPr>
                <w:rFonts w:ascii="Arial" w:hAnsi="Arial" w:cs="Arial"/>
                <w:sz w:val="20"/>
              </w:rPr>
              <w:t>- Sistem optic cu rezolutie mare pentru inspectie canale cu transmisie fara fir WLAN, (echipament inspectie + Laptop, soft, accesorii (cutie transport, trepied, tija telescopica, etc.)</w:t>
            </w:r>
            <w:r w:rsidRPr="00CB3AD6">
              <w:rPr>
                <w:rFonts w:ascii="Arial" w:hAnsi="Arial" w:cs="Arial"/>
                <w:sz w:val="20"/>
              </w:rPr>
              <w:br/>
              <w:t>- detector 4 gaze,</w:t>
            </w:r>
            <w:r w:rsidRPr="00CB3AD6">
              <w:rPr>
                <w:rFonts w:ascii="Arial" w:hAnsi="Arial" w:cs="Arial"/>
                <w:sz w:val="20"/>
              </w:rPr>
              <w:br/>
              <w:t>- centura complexa,</w:t>
            </w:r>
            <w:r w:rsidRPr="00CB3AD6">
              <w:rPr>
                <w:rFonts w:ascii="Arial" w:hAnsi="Arial" w:cs="Arial"/>
                <w:sz w:val="20"/>
              </w:rPr>
              <w:br/>
              <w:t>- trepied cu troliu,</w:t>
            </w:r>
            <w:r w:rsidRPr="00CB3AD6">
              <w:rPr>
                <w:rFonts w:ascii="Arial" w:hAnsi="Arial" w:cs="Arial"/>
                <w:sz w:val="20"/>
              </w:rPr>
              <w:br/>
              <w:t>- detector de metal,</w:t>
            </w:r>
            <w:r w:rsidRPr="00CB3AD6">
              <w:rPr>
                <w:rFonts w:ascii="Arial" w:hAnsi="Arial" w:cs="Arial"/>
                <w:sz w:val="20"/>
              </w:rPr>
              <w:br/>
              <w:t xml:space="preserve">- roata de masura, </w:t>
            </w:r>
          </w:p>
        </w:tc>
        <w:tc>
          <w:tcPr>
            <w:tcW w:w="0" w:type="auto"/>
            <w:tcBorders>
              <w:top w:val="nil"/>
              <w:left w:val="nil"/>
              <w:bottom w:val="single" w:sz="4" w:space="0" w:color="auto"/>
              <w:right w:val="single" w:sz="4" w:space="0" w:color="auto"/>
            </w:tcBorders>
            <w:shd w:val="clear" w:color="auto" w:fill="auto"/>
          </w:tcPr>
          <w:p w14:paraId="768DC76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7DC3EF2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16F5216"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6AD003E" w14:textId="77777777" w:rsidR="00465DDD" w:rsidRPr="00CB3AD6" w:rsidRDefault="00465DDD" w:rsidP="00E91BF4">
            <w:pPr>
              <w:spacing w:before="0"/>
              <w:jc w:val="left"/>
              <w:rPr>
                <w:rFonts w:ascii="Arial" w:hAnsi="Arial" w:cs="Arial"/>
                <w:sz w:val="20"/>
              </w:rPr>
            </w:pPr>
            <w:r w:rsidRPr="00CB3AD6">
              <w:rPr>
                <w:rFonts w:ascii="Arial" w:hAnsi="Arial" w:cs="Arial"/>
                <w:sz w:val="20"/>
              </w:rPr>
              <w:t>Autobasculantă</w:t>
            </w:r>
          </w:p>
        </w:tc>
        <w:tc>
          <w:tcPr>
            <w:tcW w:w="0" w:type="auto"/>
            <w:tcBorders>
              <w:top w:val="nil"/>
              <w:left w:val="nil"/>
              <w:bottom w:val="single" w:sz="4" w:space="0" w:color="auto"/>
              <w:right w:val="single" w:sz="4" w:space="0" w:color="auto"/>
            </w:tcBorders>
            <w:shd w:val="clear" w:color="auto" w:fill="auto"/>
            <w:hideMark/>
          </w:tcPr>
          <w:p w14:paraId="25EF13BB" w14:textId="77777777" w:rsidR="00465DDD" w:rsidRPr="00CB3AD6" w:rsidRDefault="00465DDD" w:rsidP="00E91BF4">
            <w:pPr>
              <w:spacing w:before="0"/>
              <w:jc w:val="left"/>
              <w:rPr>
                <w:rFonts w:ascii="Arial" w:hAnsi="Arial" w:cs="Arial"/>
                <w:sz w:val="20"/>
              </w:rPr>
            </w:pPr>
            <w:r w:rsidRPr="00CB3AD6">
              <w:rPr>
                <w:rFonts w:ascii="Arial" w:hAnsi="Arial" w:cs="Arial"/>
                <w:sz w:val="20"/>
              </w:rPr>
              <w:t>10 tone</w:t>
            </w:r>
          </w:p>
        </w:tc>
        <w:tc>
          <w:tcPr>
            <w:tcW w:w="0" w:type="auto"/>
            <w:tcBorders>
              <w:top w:val="nil"/>
              <w:left w:val="nil"/>
              <w:bottom w:val="single" w:sz="4" w:space="0" w:color="auto"/>
              <w:right w:val="single" w:sz="4" w:space="0" w:color="auto"/>
            </w:tcBorders>
            <w:shd w:val="clear" w:color="auto" w:fill="auto"/>
          </w:tcPr>
          <w:p w14:paraId="5FD4B22A"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45479E84"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0BB0C67"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2D7A5DC" w14:textId="77777777" w:rsidR="00465DDD" w:rsidRPr="00CB3AD6" w:rsidRDefault="00465DDD" w:rsidP="00E91BF4">
            <w:pPr>
              <w:spacing w:before="0"/>
              <w:jc w:val="left"/>
              <w:rPr>
                <w:rFonts w:ascii="Arial" w:hAnsi="Arial" w:cs="Arial"/>
                <w:sz w:val="20"/>
              </w:rPr>
            </w:pPr>
            <w:r w:rsidRPr="00CB3AD6">
              <w:rPr>
                <w:rFonts w:ascii="Arial" w:hAnsi="Arial" w:cs="Arial"/>
                <w:sz w:val="20"/>
              </w:rPr>
              <w:t>Autoutilitara 3,5 t</w:t>
            </w:r>
          </w:p>
        </w:tc>
        <w:tc>
          <w:tcPr>
            <w:tcW w:w="0" w:type="auto"/>
            <w:tcBorders>
              <w:top w:val="nil"/>
              <w:left w:val="nil"/>
              <w:bottom w:val="single" w:sz="4" w:space="0" w:color="auto"/>
              <w:right w:val="single" w:sz="4" w:space="0" w:color="auto"/>
            </w:tcBorders>
            <w:shd w:val="clear" w:color="auto" w:fill="auto"/>
            <w:hideMark/>
          </w:tcPr>
          <w:p w14:paraId="2602A59E"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cu cabină dublă,punte dubla si basculare (1+6 locuri) cu scule și echipamente </w:t>
            </w:r>
            <w:r w:rsidRPr="00CB3AD6">
              <w:rPr>
                <w:rFonts w:ascii="Arial" w:hAnsi="Arial" w:cs="Arial"/>
                <w:sz w:val="20"/>
              </w:rPr>
              <w:br/>
              <w:t>- Generator mobil 7,5 kW</w:t>
            </w:r>
            <w:r w:rsidRPr="00CB3AD6">
              <w:rPr>
                <w:rFonts w:ascii="Arial" w:hAnsi="Arial" w:cs="Arial"/>
                <w:sz w:val="20"/>
              </w:rPr>
              <w:br/>
              <w:t>- Ciocan demolator 2kW</w:t>
            </w:r>
            <w:r w:rsidRPr="00CB3AD6">
              <w:rPr>
                <w:rFonts w:ascii="Arial" w:hAnsi="Arial" w:cs="Arial"/>
                <w:sz w:val="20"/>
              </w:rPr>
              <w:br/>
              <w:t>- Rotopercutor 850W</w:t>
            </w:r>
            <w:r w:rsidRPr="00CB3AD6">
              <w:rPr>
                <w:rFonts w:ascii="Arial" w:hAnsi="Arial" w:cs="Arial"/>
                <w:sz w:val="20"/>
              </w:rPr>
              <w:br/>
              <w:t>- Tăietor rosturi asfalt</w:t>
            </w:r>
            <w:r w:rsidRPr="00CB3AD6">
              <w:rPr>
                <w:rFonts w:ascii="Arial" w:hAnsi="Arial" w:cs="Arial"/>
                <w:sz w:val="20"/>
              </w:rPr>
              <w:br/>
              <w:t>- Mai mecanic</w:t>
            </w:r>
            <w:r w:rsidRPr="00CB3AD6">
              <w:rPr>
                <w:rFonts w:ascii="Arial" w:hAnsi="Arial" w:cs="Arial"/>
                <w:sz w:val="20"/>
              </w:rPr>
              <w:br/>
              <w:t>- Aparat de sudră cu mufe electrosudabile+ accesorii</w:t>
            </w:r>
            <w:r w:rsidRPr="00CB3AD6">
              <w:rPr>
                <w:rFonts w:ascii="Arial" w:hAnsi="Arial" w:cs="Arial"/>
                <w:sz w:val="20"/>
              </w:rPr>
              <w:br/>
              <w:t>- Aparat de sudură tip Invertor cu acesorii(în valiză de transport)</w:t>
            </w:r>
            <w:r w:rsidRPr="00CB3AD6">
              <w:rPr>
                <w:rFonts w:ascii="Arial" w:hAnsi="Arial" w:cs="Arial"/>
                <w:sz w:val="20"/>
              </w:rPr>
              <w:br/>
              <w:t>- Electropompă epuisment 60 mc/h</w:t>
            </w:r>
            <w:r w:rsidRPr="00CB3AD6">
              <w:rPr>
                <w:rFonts w:ascii="Arial" w:hAnsi="Arial" w:cs="Arial"/>
                <w:sz w:val="20"/>
              </w:rPr>
              <w:br/>
              <w:t>- Motopompă</w:t>
            </w:r>
          </w:p>
        </w:tc>
        <w:tc>
          <w:tcPr>
            <w:tcW w:w="0" w:type="auto"/>
            <w:tcBorders>
              <w:top w:val="nil"/>
              <w:left w:val="nil"/>
              <w:bottom w:val="single" w:sz="4" w:space="0" w:color="auto"/>
              <w:right w:val="single" w:sz="4" w:space="0" w:color="auto"/>
            </w:tcBorders>
            <w:shd w:val="clear" w:color="auto" w:fill="auto"/>
          </w:tcPr>
          <w:p w14:paraId="4E9856D2"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3294CD9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798FAD4"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2DB7ECA"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Set Filtre aciculare </w:t>
            </w:r>
          </w:p>
        </w:tc>
        <w:tc>
          <w:tcPr>
            <w:tcW w:w="0" w:type="auto"/>
            <w:tcBorders>
              <w:top w:val="nil"/>
              <w:left w:val="nil"/>
              <w:bottom w:val="single" w:sz="4" w:space="0" w:color="auto"/>
              <w:right w:val="single" w:sz="4" w:space="0" w:color="auto"/>
            </w:tcBorders>
            <w:shd w:val="clear" w:color="auto" w:fill="auto"/>
            <w:hideMark/>
          </w:tcPr>
          <w:p w14:paraId="699BFB2C" w14:textId="77777777" w:rsidR="00465DDD" w:rsidRPr="00CB3AD6" w:rsidRDefault="00465DDD" w:rsidP="00E91BF4">
            <w:pPr>
              <w:spacing w:before="0"/>
              <w:jc w:val="left"/>
              <w:rPr>
                <w:rFonts w:ascii="Arial" w:hAnsi="Arial" w:cs="Arial"/>
                <w:sz w:val="20"/>
              </w:rPr>
            </w:pPr>
            <w:r w:rsidRPr="00CB3AD6">
              <w:rPr>
                <w:rFonts w:ascii="Arial" w:hAnsi="Arial" w:cs="Arial"/>
                <w:sz w:val="20"/>
              </w:rPr>
              <w:t> pentru epuismente pe o lungime de 60ml</w:t>
            </w:r>
          </w:p>
        </w:tc>
        <w:tc>
          <w:tcPr>
            <w:tcW w:w="0" w:type="auto"/>
            <w:tcBorders>
              <w:top w:val="nil"/>
              <w:left w:val="nil"/>
              <w:bottom w:val="single" w:sz="4" w:space="0" w:color="auto"/>
              <w:right w:val="single" w:sz="4" w:space="0" w:color="auto"/>
            </w:tcBorders>
            <w:shd w:val="clear" w:color="auto" w:fill="auto"/>
          </w:tcPr>
          <w:p w14:paraId="1FFFC77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5E77C8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1A00921"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38AE059" w14:textId="77777777" w:rsidR="00465DDD" w:rsidRPr="00CB3AD6" w:rsidRDefault="00465DDD" w:rsidP="00E91BF4">
            <w:pPr>
              <w:spacing w:before="0"/>
              <w:jc w:val="left"/>
              <w:rPr>
                <w:rFonts w:ascii="Arial" w:hAnsi="Arial" w:cs="Arial"/>
                <w:sz w:val="20"/>
              </w:rPr>
            </w:pPr>
            <w:r w:rsidRPr="00CB3AD6">
              <w:rPr>
                <w:rFonts w:ascii="Arial" w:hAnsi="Arial" w:cs="Arial"/>
                <w:sz w:val="20"/>
              </w:rPr>
              <w:t>Seturi sprijiniri maluri</w:t>
            </w:r>
          </w:p>
        </w:tc>
        <w:tc>
          <w:tcPr>
            <w:tcW w:w="0" w:type="auto"/>
            <w:tcBorders>
              <w:top w:val="nil"/>
              <w:left w:val="nil"/>
              <w:bottom w:val="single" w:sz="4" w:space="0" w:color="auto"/>
              <w:right w:val="single" w:sz="4" w:space="0" w:color="auto"/>
            </w:tcBorders>
            <w:shd w:val="clear" w:color="auto" w:fill="auto"/>
            <w:hideMark/>
          </w:tcPr>
          <w:p w14:paraId="41CD9A5D"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07A7A812" w14:textId="77777777" w:rsidR="00465DDD" w:rsidRPr="00CB3AD6" w:rsidRDefault="00465DDD" w:rsidP="00E91BF4">
            <w:pPr>
              <w:spacing w:before="0"/>
              <w:jc w:val="center"/>
              <w:rPr>
                <w:rFonts w:ascii="Arial" w:hAnsi="Arial" w:cs="Arial"/>
                <w:sz w:val="20"/>
              </w:rPr>
            </w:pPr>
            <w:r w:rsidRPr="00CB3AD6">
              <w:rPr>
                <w:rFonts w:ascii="Arial" w:hAnsi="Arial" w:cs="Arial"/>
                <w:sz w:val="20"/>
              </w:rPr>
              <w:t>6</w:t>
            </w:r>
          </w:p>
        </w:tc>
      </w:tr>
      <w:tr w:rsidR="00465DDD" w:rsidRPr="00CB3AD6" w14:paraId="319E728F"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CA20809"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F1B20CD" w14:textId="77777777" w:rsidR="00465DDD" w:rsidRPr="00CB3AD6" w:rsidRDefault="00465DDD" w:rsidP="00E91BF4">
            <w:pPr>
              <w:spacing w:before="0"/>
              <w:jc w:val="left"/>
              <w:rPr>
                <w:rFonts w:ascii="Arial" w:hAnsi="Arial" w:cs="Arial"/>
                <w:sz w:val="20"/>
              </w:rPr>
            </w:pPr>
            <w:r w:rsidRPr="00CB3AD6">
              <w:rPr>
                <w:rFonts w:ascii="Arial" w:hAnsi="Arial" w:cs="Arial"/>
                <w:sz w:val="20"/>
              </w:rPr>
              <w:t>Autobasculanta</w:t>
            </w:r>
          </w:p>
        </w:tc>
        <w:tc>
          <w:tcPr>
            <w:tcW w:w="0" w:type="auto"/>
            <w:tcBorders>
              <w:top w:val="nil"/>
              <w:left w:val="nil"/>
              <w:bottom w:val="single" w:sz="4" w:space="0" w:color="auto"/>
              <w:right w:val="single" w:sz="4" w:space="0" w:color="auto"/>
            </w:tcBorders>
            <w:shd w:val="clear" w:color="auto" w:fill="auto"/>
            <w:hideMark/>
          </w:tcPr>
          <w:p w14:paraId="5EC64903" w14:textId="77777777" w:rsidR="00465DDD" w:rsidRPr="00CB3AD6" w:rsidRDefault="00465DDD" w:rsidP="00E91BF4">
            <w:pPr>
              <w:spacing w:before="0"/>
              <w:jc w:val="left"/>
              <w:rPr>
                <w:rFonts w:ascii="Arial" w:hAnsi="Arial" w:cs="Arial"/>
                <w:sz w:val="20"/>
              </w:rPr>
            </w:pPr>
            <w:r w:rsidRPr="00CB3AD6">
              <w:rPr>
                <w:rFonts w:ascii="Arial" w:hAnsi="Arial" w:cs="Arial"/>
                <w:sz w:val="20"/>
              </w:rPr>
              <w:t>minim 35 tone</w:t>
            </w:r>
          </w:p>
        </w:tc>
        <w:tc>
          <w:tcPr>
            <w:tcW w:w="0" w:type="auto"/>
            <w:tcBorders>
              <w:top w:val="nil"/>
              <w:left w:val="nil"/>
              <w:bottom w:val="single" w:sz="4" w:space="0" w:color="auto"/>
              <w:right w:val="single" w:sz="4" w:space="0" w:color="auto"/>
            </w:tcBorders>
            <w:shd w:val="clear" w:color="auto" w:fill="auto"/>
          </w:tcPr>
          <w:p w14:paraId="77EBF18C"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1946A9A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69DA49A"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8C07AD2"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 de tip autocuratitor canal combinata</w:t>
            </w:r>
          </w:p>
        </w:tc>
        <w:tc>
          <w:tcPr>
            <w:tcW w:w="0" w:type="auto"/>
            <w:tcBorders>
              <w:top w:val="nil"/>
              <w:left w:val="nil"/>
              <w:bottom w:val="single" w:sz="4" w:space="0" w:color="auto"/>
              <w:right w:val="single" w:sz="4" w:space="0" w:color="auto"/>
            </w:tcBorders>
            <w:shd w:val="clear" w:color="auto" w:fill="auto"/>
            <w:hideMark/>
          </w:tcPr>
          <w:p w14:paraId="5B3479B8"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vidanja + autocuratitor canal - presiune 250 bari volum rezervor namol minim 8000 l, Autospeciala – autocurățitor va fi dotata cu pompa de vid cu capacitate de vid 95% si cu hidroejector alimentat cu o pompa de presiune de 180 de bari astfel încât sa fie posibila curățarea chesoanelor cu adâncime mare </w:t>
            </w:r>
          </w:p>
        </w:tc>
        <w:tc>
          <w:tcPr>
            <w:tcW w:w="0" w:type="auto"/>
            <w:tcBorders>
              <w:top w:val="nil"/>
              <w:left w:val="nil"/>
              <w:bottom w:val="single" w:sz="4" w:space="0" w:color="auto"/>
              <w:right w:val="single" w:sz="4" w:space="0" w:color="auto"/>
            </w:tcBorders>
            <w:shd w:val="clear" w:color="auto" w:fill="auto"/>
          </w:tcPr>
          <w:p w14:paraId="072E60DD"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8BF80A2"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6E7E57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95B69CA"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 tip vidanja</w:t>
            </w:r>
          </w:p>
        </w:tc>
        <w:tc>
          <w:tcPr>
            <w:tcW w:w="0" w:type="auto"/>
            <w:tcBorders>
              <w:top w:val="nil"/>
              <w:left w:val="nil"/>
              <w:bottom w:val="single" w:sz="4" w:space="0" w:color="auto"/>
              <w:right w:val="single" w:sz="4" w:space="0" w:color="auto"/>
            </w:tcBorders>
            <w:shd w:val="clear" w:color="auto" w:fill="auto"/>
            <w:hideMark/>
          </w:tcPr>
          <w:p w14:paraId="52F63682" w14:textId="77777777" w:rsidR="00465DDD" w:rsidRPr="00CB3AD6" w:rsidRDefault="00465DDD" w:rsidP="00E91BF4">
            <w:pPr>
              <w:spacing w:before="0"/>
              <w:jc w:val="left"/>
              <w:rPr>
                <w:rFonts w:ascii="Arial" w:hAnsi="Arial" w:cs="Arial"/>
                <w:sz w:val="20"/>
              </w:rPr>
            </w:pPr>
            <w:r w:rsidRPr="00CB3AD6">
              <w:rPr>
                <w:rFonts w:ascii="Arial" w:hAnsi="Arial" w:cs="Arial"/>
                <w:sz w:val="20"/>
              </w:rPr>
              <w:t>Volum minim 10mc, furtun absorbtie min 12 m</w:t>
            </w:r>
          </w:p>
        </w:tc>
        <w:tc>
          <w:tcPr>
            <w:tcW w:w="0" w:type="auto"/>
            <w:tcBorders>
              <w:top w:val="nil"/>
              <w:left w:val="nil"/>
              <w:bottom w:val="single" w:sz="4" w:space="0" w:color="auto"/>
              <w:right w:val="single" w:sz="4" w:space="0" w:color="auto"/>
            </w:tcBorders>
            <w:shd w:val="clear" w:color="auto" w:fill="auto"/>
          </w:tcPr>
          <w:p w14:paraId="4A96080C"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FC9105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5B6C39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F7AFBC8"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w:t>
            </w:r>
          </w:p>
        </w:tc>
        <w:tc>
          <w:tcPr>
            <w:tcW w:w="0" w:type="auto"/>
            <w:tcBorders>
              <w:top w:val="nil"/>
              <w:left w:val="nil"/>
              <w:bottom w:val="single" w:sz="4" w:space="0" w:color="auto"/>
              <w:right w:val="single" w:sz="4" w:space="0" w:color="auto"/>
            </w:tcBorders>
            <w:shd w:val="clear" w:color="auto" w:fill="auto"/>
            <w:hideMark/>
          </w:tcPr>
          <w:p w14:paraId="1C1A05C5" w14:textId="77777777" w:rsidR="00465DDD" w:rsidRPr="00CB3AD6" w:rsidRDefault="00465DDD" w:rsidP="00E91BF4">
            <w:pPr>
              <w:spacing w:before="0"/>
              <w:jc w:val="left"/>
              <w:rPr>
                <w:rFonts w:ascii="Arial" w:hAnsi="Arial" w:cs="Arial"/>
                <w:sz w:val="20"/>
              </w:rPr>
            </w:pPr>
            <w:r w:rsidRPr="00CB3AD6">
              <w:rPr>
                <w:rFonts w:ascii="Arial" w:hAnsi="Arial" w:cs="Arial"/>
                <w:sz w:val="20"/>
              </w:rPr>
              <w:t>cu sistem de ridicare și coborâre container pentru transportul nămolului din județ, adaptate pentru containerele cu volum mărit – minim 12 m</w:t>
            </w:r>
            <w:r w:rsidRPr="00CB3AD6">
              <w:rPr>
                <w:rFonts w:ascii="Arial" w:hAnsi="Arial" w:cs="Arial"/>
                <w:sz w:val="20"/>
                <w:vertAlign w:val="superscript"/>
              </w:rPr>
              <w:t>3</w:t>
            </w:r>
            <w:r w:rsidRPr="00CB3AD6">
              <w:rPr>
                <w:rFonts w:ascii="Arial" w:hAnsi="Arial" w:cs="Arial"/>
                <w:sz w:val="20"/>
              </w:rPr>
              <w:t>, pentru a eficientiza transportul de nămol</w:t>
            </w:r>
          </w:p>
        </w:tc>
        <w:tc>
          <w:tcPr>
            <w:tcW w:w="0" w:type="auto"/>
            <w:tcBorders>
              <w:top w:val="nil"/>
              <w:left w:val="nil"/>
              <w:bottom w:val="single" w:sz="4" w:space="0" w:color="auto"/>
              <w:right w:val="single" w:sz="4" w:space="0" w:color="auto"/>
            </w:tcBorders>
            <w:shd w:val="clear" w:color="auto" w:fill="auto"/>
          </w:tcPr>
          <w:p w14:paraId="2D5C0F70"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7B85FE70"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F8556A4"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5959946A" w14:textId="77777777" w:rsidR="00465DDD" w:rsidRPr="00CB3AD6" w:rsidRDefault="00465DDD" w:rsidP="00E91BF4">
            <w:pPr>
              <w:spacing w:before="0"/>
              <w:jc w:val="left"/>
              <w:rPr>
                <w:rFonts w:ascii="Arial" w:hAnsi="Arial" w:cs="Arial"/>
                <w:sz w:val="20"/>
              </w:rPr>
            </w:pPr>
            <w:r w:rsidRPr="00CB3AD6">
              <w:rPr>
                <w:rFonts w:ascii="Arial" w:hAnsi="Arial" w:cs="Arial"/>
                <w:sz w:val="20"/>
              </w:rPr>
              <w:t>Containere transport namol</w:t>
            </w:r>
          </w:p>
        </w:tc>
        <w:tc>
          <w:tcPr>
            <w:tcW w:w="0" w:type="auto"/>
            <w:tcBorders>
              <w:top w:val="nil"/>
              <w:left w:val="nil"/>
              <w:bottom w:val="single" w:sz="4" w:space="0" w:color="auto"/>
              <w:right w:val="single" w:sz="4" w:space="0" w:color="auto"/>
            </w:tcBorders>
            <w:shd w:val="clear" w:color="auto" w:fill="auto"/>
            <w:hideMark/>
          </w:tcPr>
          <w:p w14:paraId="5C9F813F" w14:textId="77777777" w:rsidR="00465DDD" w:rsidRPr="00CB3AD6" w:rsidRDefault="00465DDD" w:rsidP="00E91BF4">
            <w:pPr>
              <w:spacing w:before="0"/>
              <w:jc w:val="left"/>
              <w:rPr>
                <w:rFonts w:ascii="Arial" w:hAnsi="Arial" w:cs="Arial"/>
                <w:sz w:val="20"/>
              </w:rPr>
            </w:pPr>
            <w:r w:rsidRPr="00CB3AD6">
              <w:rPr>
                <w:rFonts w:ascii="Arial" w:hAnsi="Arial" w:cs="Arial"/>
                <w:sz w:val="20"/>
              </w:rPr>
              <w:t>cu inaltime minim 1 m, minim 20 tone cu prelata</w:t>
            </w:r>
          </w:p>
        </w:tc>
        <w:tc>
          <w:tcPr>
            <w:tcW w:w="0" w:type="auto"/>
            <w:tcBorders>
              <w:top w:val="nil"/>
              <w:left w:val="nil"/>
              <w:bottom w:val="single" w:sz="4" w:space="0" w:color="auto"/>
              <w:right w:val="single" w:sz="4" w:space="0" w:color="auto"/>
            </w:tcBorders>
            <w:shd w:val="clear" w:color="auto" w:fill="auto"/>
          </w:tcPr>
          <w:p w14:paraId="6E2E2673" w14:textId="77777777" w:rsidR="00465DDD" w:rsidRPr="00CB3AD6" w:rsidRDefault="00465DDD" w:rsidP="00E91BF4">
            <w:pPr>
              <w:spacing w:before="0"/>
              <w:jc w:val="center"/>
              <w:rPr>
                <w:rFonts w:ascii="Arial" w:hAnsi="Arial" w:cs="Arial"/>
                <w:sz w:val="20"/>
              </w:rPr>
            </w:pPr>
            <w:r w:rsidRPr="00CB3AD6">
              <w:rPr>
                <w:rFonts w:ascii="Arial" w:hAnsi="Arial" w:cs="Arial"/>
                <w:sz w:val="20"/>
              </w:rPr>
              <w:t>6</w:t>
            </w:r>
          </w:p>
        </w:tc>
      </w:tr>
      <w:tr w:rsidR="00465DDD" w:rsidRPr="00CB3AD6" w14:paraId="27CA6E5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E7F07D8"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A5CDEBB" w14:textId="77777777" w:rsidR="00465DDD" w:rsidRPr="00CB3AD6" w:rsidRDefault="00465DDD" w:rsidP="00E91BF4">
            <w:pPr>
              <w:spacing w:before="0"/>
              <w:jc w:val="left"/>
              <w:rPr>
                <w:rFonts w:ascii="Arial" w:hAnsi="Arial" w:cs="Arial"/>
                <w:sz w:val="20"/>
              </w:rPr>
            </w:pPr>
            <w:r w:rsidRPr="00CB3AD6">
              <w:rPr>
                <w:rFonts w:ascii="Arial" w:hAnsi="Arial" w:cs="Arial"/>
                <w:sz w:val="20"/>
              </w:rPr>
              <w:t>Împrăștietoare de nămol cu cap tractor</w:t>
            </w:r>
          </w:p>
        </w:tc>
        <w:tc>
          <w:tcPr>
            <w:tcW w:w="0" w:type="auto"/>
            <w:tcBorders>
              <w:top w:val="nil"/>
              <w:left w:val="nil"/>
              <w:bottom w:val="single" w:sz="4" w:space="0" w:color="auto"/>
              <w:right w:val="single" w:sz="4" w:space="0" w:color="auto"/>
            </w:tcBorders>
            <w:shd w:val="clear" w:color="auto" w:fill="auto"/>
            <w:hideMark/>
          </w:tcPr>
          <w:p w14:paraId="67D99009" w14:textId="77777777" w:rsidR="00465DDD" w:rsidRPr="00CB3AD6" w:rsidRDefault="00465DDD" w:rsidP="00E91BF4">
            <w:pPr>
              <w:spacing w:before="0"/>
              <w:jc w:val="left"/>
              <w:rPr>
                <w:rFonts w:ascii="Arial" w:hAnsi="Arial" w:cs="Arial"/>
                <w:sz w:val="20"/>
              </w:rPr>
            </w:pPr>
            <w:r w:rsidRPr="00CB3AD6">
              <w:rPr>
                <w:rFonts w:ascii="Arial" w:hAnsi="Arial" w:cs="Arial"/>
                <w:sz w:val="20"/>
              </w:rPr>
              <w:t> Compus din cap tractor, remorca imprastiat cu adaptor cu dublu tambur vertical, cutia de incarcare cu un volum de 12 mc, latimea de imprastiere 10 m si 2 tobe de imprastiere</w:t>
            </w:r>
          </w:p>
        </w:tc>
        <w:tc>
          <w:tcPr>
            <w:tcW w:w="0" w:type="auto"/>
            <w:tcBorders>
              <w:top w:val="nil"/>
              <w:left w:val="nil"/>
              <w:bottom w:val="single" w:sz="4" w:space="0" w:color="auto"/>
              <w:right w:val="single" w:sz="4" w:space="0" w:color="auto"/>
            </w:tcBorders>
            <w:shd w:val="clear" w:color="auto" w:fill="auto"/>
          </w:tcPr>
          <w:p w14:paraId="20779CE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4373CB1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BF87440"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59070E7" w14:textId="77777777" w:rsidR="00465DDD" w:rsidRPr="00CB3AD6" w:rsidRDefault="00465DDD" w:rsidP="00E91BF4">
            <w:pPr>
              <w:spacing w:before="0"/>
              <w:jc w:val="left"/>
              <w:rPr>
                <w:rFonts w:ascii="Arial" w:hAnsi="Arial" w:cs="Arial"/>
                <w:sz w:val="20"/>
              </w:rPr>
            </w:pPr>
            <w:r w:rsidRPr="00CB3AD6">
              <w:rPr>
                <w:rFonts w:ascii="Arial" w:hAnsi="Arial" w:cs="Arial"/>
                <w:sz w:val="20"/>
              </w:rPr>
              <w:t>Autoutilitară</w:t>
            </w:r>
          </w:p>
        </w:tc>
        <w:tc>
          <w:tcPr>
            <w:tcW w:w="0" w:type="auto"/>
            <w:tcBorders>
              <w:top w:val="nil"/>
              <w:left w:val="nil"/>
              <w:bottom w:val="single" w:sz="4" w:space="0" w:color="auto"/>
              <w:right w:val="single" w:sz="4" w:space="0" w:color="auto"/>
            </w:tcBorders>
            <w:shd w:val="clear" w:color="auto" w:fill="auto"/>
            <w:hideMark/>
          </w:tcPr>
          <w:p w14:paraId="3148037E" w14:textId="77777777" w:rsidR="00465DDD" w:rsidRPr="00CB3AD6" w:rsidRDefault="00465DDD" w:rsidP="00E91BF4">
            <w:pPr>
              <w:spacing w:before="0"/>
              <w:jc w:val="left"/>
              <w:rPr>
                <w:rFonts w:ascii="Arial" w:hAnsi="Arial" w:cs="Arial"/>
                <w:sz w:val="20"/>
              </w:rPr>
            </w:pPr>
            <w:r w:rsidRPr="00CB3AD6">
              <w:rPr>
                <w:rFonts w:ascii="Arial" w:hAnsi="Arial" w:cs="Arial"/>
                <w:sz w:val="20"/>
              </w:rPr>
              <w:t>7 locuri (pentru formația de întreținere)</w:t>
            </w:r>
          </w:p>
        </w:tc>
        <w:tc>
          <w:tcPr>
            <w:tcW w:w="0" w:type="auto"/>
            <w:tcBorders>
              <w:top w:val="nil"/>
              <w:left w:val="nil"/>
              <w:bottom w:val="single" w:sz="4" w:space="0" w:color="auto"/>
              <w:right w:val="single" w:sz="4" w:space="0" w:color="auto"/>
            </w:tcBorders>
            <w:shd w:val="clear" w:color="auto" w:fill="auto"/>
          </w:tcPr>
          <w:p w14:paraId="32BACDBE"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27D5F8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C43F040"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564A37C" w14:textId="77777777" w:rsidR="00465DDD" w:rsidRPr="00CB3AD6" w:rsidRDefault="00465DDD" w:rsidP="00E91BF4">
            <w:pPr>
              <w:spacing w:before="0"/>
              <w:jc w:val="left"/>
              <w:rPr>
                <w:rFonts w:ascii="Arial" w:hAnsi="Arial" w:cs="Arial"/>
                <w:sz w:val="20"/>
              </w:rPr>
            </w:pPr>
            <w:r w:rsidRPr="00CB3AD6">
              <w:rPr>
                <w:rFonts w:ascii="Arial" w:hAnsi="Arial" w:cs="Arial"/>
                <w:sz w:val="20"/>
              </w:rPr>
              <w:t>Autoutilitara 7 locuri</w:t>
            </w:r>
          </w:p>
        </w:tc>
        <w:tc>
          <w:tcPr>
            <w:tcW w:w="0" w:type="auto"/>
            <w:tcBorders>
              <w:top w:val="nil"/>
              <w:left w:val="nil"/>
              <w:bottom w:val="single" w:sz="4" w:space="0" w:color="auto"/>
              <w:right w:val="single" w:sz="4" w:space="0" w:color="auto"/>
            </w:tcBorders>
            <w:shd w:val="clear" w:color="auto" w:fill="auto"/>
            <w:hideMark/>
          </w:tcPr>
          <w:p w14:paraId="60E0BCE3"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cu urmatoarele dotari: </w:t>
            </w:r>
            <w:r w:rsidRPr="00CB3AD6">
              <w:rPr>
                <w:rFonts w:ascii="Arial" w:hAnsi="Arial" w:cs="Arial"/>
                <w:sz w:val="20"/>
              </w:rPr>
              <w:br/>
              <w:t xml:space="preserve">ciocan demolator electric 2000 W, </w:t>
            </w:r>
            <w:r w:rsidRPr="00CB3AD6">
              <w:rPr>
                <w:rFonts w:ascii="Arial" w:hAnsi="Arial" w:cs="Arial"/>
                <w:sz w:val="20"/>
              </w:rPr>
              <w:br/>
              <w:t xml:space="preserve">generator mobil minim 7,5 kW cu motor benzina 40 kg, </w:t>
            </w:r>
            <w:r w:rsidRPr="00CB3AD6">
              <w:rPr>
                <w:rFonts w:ascii="Arial" w:hAnsi="Arial" w:cs="Arial"/>
                <w:sz w:val="20"/>
              </w:rPr>
              <w:br/>
              <w:t xml:space="preserve">rotopercutor cu sistem de prindere SDS max si accesorii spit, </w:t>
            </w:r>
            <w:r w:rsidRPr="00CB3AD6">
              <w:rPr>
                <w:rFonts w:ascii="Arial" w:hAnsi="Arial" w:cs="Arial"/>
                <w:sz w:val="20"/>
              </w:rPr>
              <w:br/>
              <w:t>dalta, burghiu 32 mm, taietor rosturi asfalt, mai mecanic</w:t>
            </w:r>
          </w:p>
        </w:tc>
        <w:tc>
          <w:tcPr>
            <w:tcW w:w="0" w:type="auto"/>
            <w:tcBorders>
              <w:top w:val="nil"/>
              <w:left w:val="nil"/>
              <w:bottom w:val="single" w:sz="4" w:space="0" w:color="auto"/>
              <w:right w:val="single" w:sz="4" w:space="0" w:color="auto"/>
            </w:tcBorders>
            <w:shd w:val="clear" w:color="auto" w:fill="auto"/>
          </w:tcPr>
          <w:p w14:paraId="28BB3F6F"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FDB4C6C"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EC6FF49"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33C584F" w14:textId="77777777" w:rsidR="00465DDD" w:rsidRPr="00CB3AD6" w:rsidRDefault="00465DDD" w:rsidP="00E91BF4">
            <w:pPr>
              <w:spacing w:before="0"/>
              <w:jc w:val="left"/>
              <w:rPr>
                <w:rFonts w:ascii="Arial" w:hAnsi="Arial" w:cs="Arial"/>
                <w:sz w:val="20"/>
              </w:rPr>
            </w:pPr>
            <w:r w:rsidRPr="00CB3AD6">
              <w:rPr>
                <w:rFonts w:ascii="Arial" w:hAnsi="Arial" w:cs="Arial"/>
                <w:sz w:val="20"/>
              </w:rPr>
              <w:t>Încărcător frontal</w:t>
            </w:r>
          </w:p>
        </w:tc>
        <w:tc>
          <w:tcPr>
            <w:tcW w:w="0" w:type="auto"/>
            <w:tcBorders>
              <w:top w:val="nil"/>
              <w:left w:val="nil"/>
              <w:bottom w:val="single" w:sz="4" w:space="0" w:color="auto"/>
              <w:right w:val="single" w:sz="4" w:space="0" w:color="auto"/>
            </w:tcBorders>
            <w:shd w:val="clear" w:color="auto" w:fill="auto"/>
            <w:hideMark/>
          </w:tcPr>
          <w:p w14:paraId="3D14786F" w14:textId="77777777" w:rsidR="00465DDD" w:rsidRPr="00CB3AD6" w:rsidRDefault="00465DDD" w:rsidP="00E91BF4">
            <w:pPr>
              <w:spacing w:before="0"/>
              <w:jc w:val="left"/>
              <w:rPr>
                <w:rFonts w:ascii="Arial" w:hAnsi="Arial" w:cs="Arial"/>
                <w:sz w:val="20"/>
              </w:rPr>
            </w:pPr>
            <w:r w:rsidRPr="00CB3AD6">
              <w:rPr>
                <w:rFonts w:ascii="Arial" w:hAnsi="Arial" w:cs="Arial"/>
                <w:sz w:val="20"/>
              </w:rPr>
              <w:t>cu înălțime mare de ridicare minim 5m înălțime si cupă de 2mc și 8 tone</w:t>
            </w:r>
          </w:p>
        </w:tc>
        <w:tc>
          <w:tcPr>
            <w:tcW w:w="0" w:type="auto"/>
            <w:tcBorders>
              <w:top w:val="nil"/>
              <w:left w:val="nil"/>
              <w:bottom w:val="single" w:sz="4" w:space="0" w:color="auto"/>
              <w:right w:val="single" w:sz="4" w:space="0" w:color="auto"/>
            </w:tcBorders>
            <w:shd w:val="clear" w:color="auto" w:fill="auto"/>
          </w:tcPr>
          <w:p w14:paraId="555D1AD5"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4437A93"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B0FAC6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3564EFA" w14:textId="77777777" w:rsidR="00465DDD" w:rsidRPr="00CB3AD6" w:rsidRDefault="00465DDD" w:rsidP="00E91BF4">
            <w:pPr>
              <w:spacing w:before="0"/>
              <w:jc w:val="left"/>
              <w:rPr>
                <w:rFonts w:ascii="Arial" w:hAnsi="Arial" w:cs="Arial"/>
                <w:sz w:val="20"/>
              </w:rPr>
            </w:pPr>
            <w:r w:rsidRPr="00CB3AD6">
              <w:rPr>
                <w:rFonts w:ascii="Arial" w:hAnsi="Arial" w:cs="Arial"/>
                <w:sz w:val="20"/>
              </w:rPr>
              <w:t>Aparat hidrojet</w:t>
            </w:r>
          </w:p>
        </w:tc>
        <w:tc>
          <w:tcPr>
            <w:tcW w:w="0" w:type="auto"/>
            <w:tcBorders>
              <w:top w:val="nil"/>
              <w:left w:val="nil"/>
              <w:bottom w:val="single" w:sz="4" w:space="0" w:color="auto"/>
              <w:right w:val="single" w:sz="4" w:space="0" w:color="auto"/>
            </w:tcBorders>
            <w:shd w:val="clear" w:color="auto" w:fill="auto"/>
            <w:hideMark/>
          </w:tcPr>
          <w:p w14:paraId="112098F3" w14:textId="77777777" w:rsidR="00465DDD" w:rsidRPr="00CB3AD6" w:rsidRDefault="00465DDD" w:rsidP="00E91BF4">
            <w:pPr>
              <w:spacing w:before="0"/>
              <w:jc w:val="left"/>
              <w:rPr>
                <w:rFonts w:ascii="Arial" w:hAnsi="Arial" w:cs="Arial"/>
                <w:sz w:val="20"/>
              </w:rPr>
            </w:pPr>
            <w:r w:rsidRPr="00CB3AD6">
              <w:rPr>
                <w:rFonts w:ascii="Arial" w:hAnsi="Arial" w:cs="Arial"/>
                <w:sz w:val="20"/>
              </w:rPr>
              <w:t>pentru curățare echipamente, instalații, pardoseli, grătare</w:t>
            </w:r>
          </w:p>
        </w:tc>
        <w:tc>
          <w:tcPr>
            <w:tcW w:w="0" w:type="auto"/>
            <w:tcBorders>
              <w:top w:val="nil"/>
              <w:left w:val="nil"/>
              <w:bottom w:val="single" w:sz="4" w:space="0" w:color="auto"/>
              <w:right w:val="single" w:sz="4" w:space="0" w:color="auto"/>
            </w:tcBorders>
            <w:shd w:val="clear" w:color="auto" w:fill="auto"/>
          </w:tcPr>
          <w:p w14:paraId="2A986ABC" w14:textId="77777777" w:rsidR="00465DDD" w:rsidRPr="00CB3AD6" w:rsidRDefault="00465DDD" w:rsidP="00E91BF4">
            <w:pPr>
              <w:spacing w:before="0"/>
              <w:jc w:val="center"/>
              <w:rPr>
                <w:rFonts w:ascii="Arial" w:hAnsi="Arial" w:cs="Arial"/>
                <w:sz w:val="20"/>
              </w:rPr>
            </w:pPr>
            <w:r w:rsidRPr="00CB3AD6">
              <w:rPr>
                <w:rFonts w:ascii="Arial" w:hAnsi="Arial" w:cs="Arial"/>
                <w:sz w:val="20"/>
              </w:rPr>
              <w:t>6</w:t>
            </w:r>
          </w:p>
        </w:tc>
      </w:tr>
      <w:tr w:rsidR="00465DDD" w:rsidRPr="00CB3AD6" w14:paraId="1257635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BC22FCC"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3B06926" w14:textId="77777777" w:rsidR="00465DDD" w:rsidRPr="00CB3AD6" w:rsidRDefault="00465DDD" w:rsidP="00E91BF4">
            <w:pPr>
              <w:spacing w:before="0"/>
              <w:jc w:val="left"/>
              <w:rPr>
                <w:rFonts w:ascii="Arial" w:hAnsi="Arial" w:cs="Arial"/>
                <w:sz w:val="20"/>
              </w:rPr>
            </w:pPr>
            <w:r w:rsidRPr="00CB3AD6">
              <w:rPr>
                <w:rFonts w:ascii="Arial" w:hAnsi="Arial" w:cs="Arial"/>
                <w:sz w:val="20"/>
              </w:rPr>
              <w:t>Camera de inspectie pozitionata pe tija telescopica</w:t>
            </w:r>
          </w:p>
        </w:tc>
        <w:tc>
          <w:tcPr>
            <w:tcW w:w="0" w:type="auto"/>
            <w:tcBorders>
              <w:top w:val="nil"/>
              <w:left w:val="nil"/>
              <w:bottom w:val="single" w:sz="4" w:space="0" w:color="auto"/>
              <w:right w:val="single" w:sz="4" w:space="0" w:color="auto"/>
            </w:tcBorders>
            <w:shd w:val="clear" w:color="auto" w:fill="auto"/>
            <w:hideMark/>
          </w:tcPr>
          <w:p w14:paraId="21BE8796" w14:textId="77777777" w:rsidR="00465DDD" w:rsidRPr="00CB3AD6" w:rsidRDefault="00465DDD" w:rsidP="00E91BF4">
            <w:pPr>
              <w:spacing w:before="0"/>
              <w:jc w:val="left"/>
              <w:rPr>
                <w:rFonts w:ascii="Arial" w:hAnsi="Arial" w:cs="Arial"/>
                <w:sz w:val="20"/>
              </w:rPr>
            </w:pPr>
            <w:r w:rsidRPr="00CB3AD6">
              <w:rPr>
                <w:rFonts w:ascii="Arial" w:hAnsi="Arial" w:cs="Arial"/>
                <w:sz w:val="20"/>
              </w:rPr>
              <w:t>Pentru vizualizarea rapidă a stării generale a conductei.</w:t>
            </w:r>
          </w:p>
        </w:tc>
        <w:tc>
          <w:tcPr>
            <w:tcW w:w="0" w:type="auto"/>
            <w:tcBorders>
              <w:top w:val="nil"/>
              <w:left w:val="nil"/>
              <w:bottom w:val="single" w:sz="4" w:space="0" w:color="auto"/>
              <w:right w:val="single" w:sz="4" w:space="0" w:color="auto"/>
            </w:tcBorders>
            <w:shd w:val="clear" w:color="auto" w:fill="auto"/>
          </w:tcPr>
          <w:p w14:paraId="2564427C"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09096C1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D8AE7B5"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4E7E233" w14:textId="77777777" w:rsidR="00465DDD" w:rsidRPr="00CB3AD6" w:rsidRDefault="00465DDD" w:rsidP="00E91BF4">
            <w:pPr>
              <w:spacing w:before="0"/>
              <w:jc w:val="left"/>
              <w:rPr>
                <w:rFonts w:ascii="Arial" w:hAnsi="Arial" w:cs="Arial"/>
                <w:sz w:val="20"/>
              </w:rPr>
            </w:pPr>
            <w:r w:rsidRPr="00CB3AD6">
              <w:rPr>
                <w:rFonts w:ascii="Arial" w:hAnsi="Arial" w:cs="Arial"/>
                <w:sz w:val="20"/>
              </w:rPr>
              <w:t>Camera videoinspectie CCTV a conductelor de canalizare</w:t>
            </w:r>
          </w:p>
        </w:tc>
        <w:tc>
          <w:tcPr>
            <w:tcW w:w="0" w:type="auto"/>
            <w:tcBorders>
              <w:top w:val="nil"/>
              <w:left w:val="nil"/>
              <w:bottom w:val="single" w:sz="4" w:space="0" w:color="auto"/>
              <w:right w:val="single" w:sz="4" w:space="0" w:color="auto"/>
            </w:tcBorders>
            <w:shd w:val="clear" w:color="auto" w:fill="auto"/>
            <w:hideMark/>
          </w:tcPr>
          <w:p w14:paraId="1EDD7108" w14:textId="77777777" w:rsidR="00465DDD" w:rsidRPr="00CB3AD6" w:rsidRDefault="00465DDD" w:rsidP="00E91BF4">
            <w:pPr>
              <w:spacing w:before="0"/>
              <w:jc w:val="left"/>
              <w:rPr>
                <w:rFonts w:ascii="Arial" w:hAnsi="Arial" w:cs="Arial"/>
                <w:sz w:val="20"/>
              </w:rPr>
            </w:pPr>
            <w:r w:rsidRPr="00CB3AD6">
              <w:rPr>
                <w:rFonts w:ascii="Arial" w:hAnsi="Arial" w:cs="Arial"/>
                <w:sz w:val="20"/>
              </w:rPr>
              <w:t>aceasta se poate folosi pentru depistarea racordurilor ilegale pe conducte cu diametre de la 50 mm.</w:t>
            </w:r>
          </w:p>
        </w:tc>
        <w:tc>
          <w:tcPr>
            <w:tcW w:w="0" w:type="auto"/>
            <w:tcBorders>
              <w:top w:val="nil"/>
              <w:left w:val="nil"/>
              <w:bottom w:val="single" w:sz="4" w:space="0" w:color="auto"/>
              <w:right w:val="single" w:sz="4" w:space="0" w:color="auto"/>
            </w:tcBorders>
            <w:shd w:val="clear" w:color="auto" w:fill="auto"/>
          </w:tcPr>
          <w:p w14:paraId="304603B8"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11FFEE5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9842AFC"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E71D8B7" w14:textId="77777777" w:rsidR="00465DDD" w:rsidRPr="00CB3AD6" w:rsidRDefault="00465DDD" w:rsidP="00E91BF4">
            <w:pPr>
              <w:spacing w:before="0"/>
              <w:jc w:val="left"/>
              <w:rPr>
                <w:rFonts w:ascii="Arial" w:hAnsi="Arial" w:cs="Arial"/>
                <w:sz w:val="20"/>
              </w:rPr>
            </w:pPr>
            <w:r w:rsidRPr="00CB3AD6">
              <w:rPr>
                <w:rFonts w:ascii="Arial" w:hAnsi="Arial" w:cs="Arial"/>
                <w:sz w:val="20"/>
              </w:rPr>
              <w:t>Generator de fum</w:t>
            </w:r>
          </w:p>
        </w:tc>
        <w:tc>
          <w:tcPr>
            <w:tcW w:w="0" w:type="auto"/>
            <w:tcBorders>
              <w:top w:val="nil"/>
              <w:left w:val="nil"/>
              <w:bottom w:val="single" w:sz="4" w:space="0" w:color="auto"/>
              <w:right w:val="single" w:sz="4" w:space="0" w:color="auto"/>
            </w:tcBorders>
            <w:shd w:val="clear" w:color="auto" w:fill="auto"/>
            <w:hideMark/>
          </w:tcPr>
          <w:p w14:paraId="2093D626" w14:textId="77777777" w:rsidR="00465DDD" w:rsidRPr="00CB3AD6" w:rsidRDefault="00465DDD" w:rsidP="00E91BF4">
            <w:pPr>
              <w:spacing w:before="0"/>
              <w:jc w:val="left"/>
              <w:rPr>
                <w:rFonts w:ascii="Arial" w:hAnsi="Arial" w:cs="Arial"/>
                <w:sz w:val="20"/>
              </w:rPr>
            </w:pPr>
            <w:r w:rsidRPr="00CB3AD6">
              <w:rPr>
                <w:rFonts w:ascii="Arial" w:hAnsi="Arial" w:cs="Arial"/>
                <w:sz w:val="20"/>
              </w:rPr>
              <w:t>echipament destinat localizării pierderilor din conducte, a surselor cu miros neplăcut, a detectării conexiunilor ilegale la rețeaua de canalizare și a verificării etanșărilor.</w:t>
            </w:r>
          </w:p>
        </w:tc>
        <w:tc>
          <w:tcPr>
            <w:tcW w:w="0" w:type="auto"/>
            <w:tcBorders>
              <w:top w:val="nil"/>
              <w:left w:val="nil"/>
              <w:bottom w:val="single" w:sz="4" w:space="0" w:color="auto"/>
              <w:right w:val="single" w:sz="4" w:space="0" w:color="auto"/>
            </w:tcBorders>
            <w:shd w:val="clear" w:color="auto" w:fill="auto"/>
          </w:tcPr>
          <w:p w14:paraId="628B3869"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2157A5D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2680D93"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CDD8531"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Balon obturator  </w:t>
            </w:r>
          </w:p>
        </w:tc>
        <w:tc>
          <w:tcPr>
            <w:tcW w:w="0" w:type="auto"/>
            <w:tcBorders>
              <w:top w:val="nil"/>
              <w:left w:val="nil"/>
              <w:bottom w:val="single" w:sz="4" w:space="0" w:color="auto"/>
              <w:right w:val="single" w:sz="4" w:space="0" w:color="auto"/>
            </w:tcBorders>
            <w:shd w:val="clear" w:color="auto" w:fill="auto"/>
            <w:hideMark/>
          </w:tcPr>
          <w:p w14:paraId="294B528A" w14:textId="77777777" w:rsidR="00465DDD" w:rsidRPr="00CB3AD6" w:rsidRDefault="00465DDD" w:rsidP="00E91BF4">
            <w:pPr>
              <w:spacing w:before="0"/>
              <w:jc w:val="left"/>
              <w:rPr>
                <w:rFonts w:ascii="Arial" w:hAnsi="Arial" w:cs="Arial"/>
                <w:sz w:val="20"/>
              </w:rPr>
            </w:pPr>
            <w:r w:rsidRPr="00CB3AD6">
              <w:rPr>
                <w:rFonts w:ascii="Arial" w:hAnsi="Arial" w:cs="Arial"/>
                <w:sz w:val="20"/>
              </w:rPr>
              <w:t> diam  min  fi 90 max fi 200</w:t>
            </w:r>
          </w:p>
        </w:tc>
        <w:tc>
          <w:tcPr>
            <w:tcW w:w="0" w:type="auto"/>
            <w:tcBorders>
              <w:top w:val="nil"/>
              <w:left w:val="nil"/>
              <w:bottom w:val="single" w:sz="4" w:space="0" w:color="auto"/>
              <w:right w:val="single" w:sz="4" w:space="0" w:color="auto"/>
            </w:tcBorders>
            <w:shd w:val="clear" w:color="auto" w:fill="auto"/>
          </w:tcPr>
          <w:p w14:paraId="49AA3247" w14:textId="77777777" w:rsidR="00465DDD" w:rsidRPr="00CB3AD6" w:rsidRDefault="00465DDD" w:rsidP="00E91BF4">
            <w:pPr>
              <w:spacing w:before="0"/>
              <w:jc w:val="center"/>
              <w:rPr>
                <w:rFonts w:ascii="Arial" w:hAnsi="Arial" w:cs="Arial"/>
                <w:sz w:val="20"/>
              </w:rPr>
            </w:pPr>
            <w:r w:rsidRPr="00CB3AD6">
              <w:rPr>
                <w:rFonts w:ascii="Arial" w:hAnsi="Arial" w:cs="Arial"/>
                <w:sz w:val="20"/>
              </w:rPr>
              <w:t>10</w:t>
            </w:r>
          </w:p>
        </w:tc>
      </w:tr>
      <w:tr w:rsidR="00465DDD" w:rsidRPr="00CB3AD6" w14:paraId="6322D84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A81C6A1"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FADD7B2"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Balon obturator  </w:t>
            </w:r>
          </w:p>
        </w:tc>
        <w:tc>
          <w:tcPr>
            <w:tcW w:w="0" w:type="auto"/>
            <w:tcBorders>
              <w:top w:val="nil"/>
              <w:left w:val="nil"/>
              <w:bottom w:val="single" w:sz="4" w:space="0" w:color="auto"/>
              <w:right w:val="single" w:sz="4" w:space="0" w:color="auto"/>
            </w:tcBorders>
            <w:shd w:val="clear" w:color="auto" w:fill="auto"/>
            <w:hideMark/>
          </w:tcPr>
          <w:p w14:paraId="6B388CE5" w14:textId="77777777" w:rsidR="00465DDD" w:rsidRPr="00CB3AD6" w:rsidRDefault="00465DDD" w:rsidP="00E91BF4">
            <w:pPr>
              <w:spacing w:before="0"/>
              <w:jc w:val="left"/>
              <w:rPr>
                <w:rFonts w:ascii="Arial" w:hAnsi="Arial" w:cs="Arial"/>
                <w:sz w:val="20"/>
              </w:rPr>
            </w:pPr>
            <w:r w:rsidRPr="00CB3AD6">
              <w:rPr>
                <w:rFonts w:ascii="Arial" w:hAnsi="Arial" w:cs="Arial"/>
                <w:sz w:val="20"/>
              </w:rPr>
              <w:t> diam min 138  max fi 300</w:t>
            </w:r>
          </w:p>
        </w:tc>
        <w:tc>
          <w:tcPr>
            <w:tcW w:w="0" w:type="auto"/>
            <w:tcBorders>
              <w:top w:val="nil"/>
              <w:left w:val="nil"/>
              <w:bottom w:val="single" w:sz="4" w:space="0" w:color="auto"/>
              <w:right w:val="single" w:sz="4" w:space="0" w:color="auto"/>
            </w:tcBorders>
            <w:shd w:val="clear" w:color="auto" w:fill="auto"/>
          </w:tcPr>
          <w:p w14:paraId="73822719" w14:textId="77777777" w:rsidR="00465DDD" w:rsidRPr="00CB3AD6" w:rsidRDefault="00465DDD" w:rsidP="00E91BF4">
            <w:pPr>
              <w:spacing w:before="0"/>
              <w:jc w:val="center"/>
              <w:rPr>
                <w:rFonts w:ascii="Arial" w:hAnsi="Arial" w:cs="Arial"/>
                <w:sz w:val="20"/>
              </w:rPr>
            </w:pPr>
            <w:r w:rsidRPr="00CB3AD6">
              <w:rPr>
                <w:rFonts w:ascii="Arial" w:hAnsi="Arial" w:cs="Arial"/>
                <w:sz w:val="20"/>
              </w:rPr>
              <w:t>10</w:t>
            </w:r>
          </w:p>
        </w:tc>
      </w:tr>
      <w:tr w:rsidR="00465DDD" w:rsidRPr="00CB3AD6" w14:paraId="361C9469"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4AD0E34E"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AACFF4D"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Balon obturator  </w:t>
            </w:r>
          </w:p>
        </w:tc>
        <w:tc>
          <w:tcPr>
            <w:tcW w:w="0" w:type="auto"/>
            <w:tcBorders>
              <w:top w:val="nil"/>
              <w:left w:val="nil"/>
              <w:bottom w:val="single" w:sz="4" w:space="0" w:color="auto"/>
              <w:right w:val="single" w:sz="4" w:space="0" w:color="auto"/>
            </w:tcBorders>
            <w:shd w:val="clear" w:color="auto" w:fill="auto"/>
            <w:hideMark/>
          </w:tcPr>
          <w:p w14:paraId="69CB1040" w14:textId="77777777" w:rsidR="00465DDD" w:rsidRPr="00CB3AD6" w:rsidRDefault="00465DDD" w:rsidP="00E91BF4">
            <w:pPr>
              <w:spacing w:before="0"/>
              <w:jc w:val="left"/>
              <w:rPr>
                <w:rFonts w:ascii="Arial" w:hAnsi="Arial" w:cs="Arial"/>
                <w:sz w:val="20"/>
              </w:rPr>
            </w:pPr>
            <w:r w:rsidRPr="00CB3AD6">
              <w:rPr>
                <w:rFonts w:ascii="Arial" w:hAnsi="Arial" w:cs="Arial"/>
                <w:sz w:val="20"/>
              </w:rPr>
              <w:t> diam min 285 max fi 600</w:t>
            </w:r>
          </w:p>
        </w:tc>
        <w:tc>
          <w:tcPr>
            <w:tcW w:w="0" w:type="auto"/>
            <w:tcBorders>
              <w:top w:val="nil"/>
              <w:left w:val="nil"/>
              <w:bottom w:val="single" w:sz="4" w:space="0" w:color="auto"/>
              <w:right w:val="single" w:sz="4" w:space="0" w:color="auto"/>
            </w:tcBorders>
            <w:shd w:val="clear" w:color="auto" w:fill="auto"/>
          </w:tcPr>
          <w:p w14:paraId="2E3B5AF1" w14:textId="77777777" w:rsidR="00465DDD" w:rsidRPr="00CB3AD6" w:rsidRDefault="00465DDD" w:rsidP="00E91BF4">
            <w:pPr>
              <w:spacing w:before="0"/>
              <w:jc w:val="center"/>
              <w:rPr>
                <w:rFonts w:ascii="Arial" w:hAnsi="Arial" w:cs="Arial"/>
                <w:sz w:val="20"/>
              </w:rPr>
            </w:pPr>
            <w:r w:rsidRPr="00CB3AD6">
              <w:rPr>
                <w:rFonts w:ascii="Arial" w:hAnsi="Arial" w:cs="Arial"/>
                <w:sz w:val="20"/>
              </w:rPr>
              <w:t>4</w:t>
            </w:r>
          </w:p>
        </w:tc>
      </w:tr>
      <w:tr w:rsidR="00465DDD" w:rsidRPr="00CB3AD6" w14:paraId="5A22450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1765737"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33FC8F01"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Balon obturator  </w:t>
            </w:r>
          </w:p>
        </w:tc>
        <w:tc>
          <w:tcPr>
            <w:tcW w:w="0" w:type="auto"/>
            <w:tcBorders>
              <w:top w:val="nil"/>
              <w:left w:val="nil"/>
              <w:bottom w:val="single" w:sz="4" w:space="0" w:color="auto"/>
              <w:right w:val="single" w:sz="4" w:space="0" w:color="auto"/>
            </w:tcBorders>
            <w:shd w:val="clear" w:color="auto" w:fill="auto"/>
            <w:hideMark/>
          </w:tcPr>
          <w:p w14:paraId="7B06F1C7" w14:textId="77777777" w:rsidR="00465DDD" w:rsidRPr="00CB3AD6" w:rsidRDefault="00465DDD" w:rsidP="00E91BF4">
            <w:pPr>
              <w:spacing w:before="0"/>
              <w:jc w:val="left"/>
              <w:rPr>
                <w:rFonts w:ascii="Arial" w:hAnsi="Arial" w:cs="Arial"/>
                <w:sz w:val="20"/>
              </w:rPr>
            </w:pPr>
            <w:r w:rsidRPr="00CB3AD6">
              <w:rPr>
                <w:rFonts w:ascii="Arial" w:hAnsi="Arial" w:cs="Arial"/>
                <w:sz w:val="20"/>
              </w:rPr>
              <w:t> diam min 500 max fi 1000</w:t>
            </w:r>
          </w:p>
        </w:tc>
        <w:tc>
          <w:tcPr>
            <w:tcW w:w="0" w:type="auto"/>
            <w:tcBorders>
              <w:top w:val="nil"/>
              <w:left w:val="nil"/>
              <w:bottom w:val="single" w:sz="4" w:space="0" w:color="auto"/>
              <w:right w:val="single" w:sz="4" w:space="0" w:color="auto"/>
            </w:tcBorders>
            <w:shd w:val="clear" w:color="auto" w:fill="auto"/>
          </w:tcPr>
          <w:p w14:paraId="54765185"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1A365D18"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FBF75C9"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F16821A" w14:textId="77777777" w:rsidR="00465DDD" w:rsidRPr="00CB3AD6" w:rsidRDefault="00465DDD" w:rsidP="00E91BF4">
            <w:pPr>
              <w:spacing w:before="0"/>
              <w:jc w:val="left"/>
              <w:rPr>
                <w:rFonts w:ascii="Arial" w:hAnsi="Arial" w:cs="Arial"/>
                <w:sz w:val="20"/>
              </w:rPr>
            </w:pPr>
            <w:r w:rsidRPr="00CB3AD6">
              <w:rPr>
                <w:rFonts w:ascii="Arial" w:hAnsi="Arial" w:cs="Arial"/>
                <w:sz w:val="20"/>
              </w:rPr>
              <w:t>Sistem reparaţie conducte canalizare</w:t>
            </w:r>
          </w:p>
        </w:tc>
        <w:tc>
          <w:tcPr>
            <w:tcW w:w="0" w:type="auto"/>
            <w:tcBorders>
              <w:top w:val="nil"/>
              <w:left w:val="nil"/>
              <w:bottom w:val="single" w:sz="4" w:space="0" w:color="auto"/>
              <w:right w:val="single" w:sz="4" w:space="0" w:color="auto"/>
            </w:tcBorders>
            <w:shd w:val="clear" w:color="auto" w:fill="auto"/>
            <w:hideMark/>
          </w:tcPr>
          <w:p w14:paraId="3D89F071"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Permite repararea conductelor de canalizare fără a fi necesară săpătura deschisă. Această metoda presupune manșonarea interioară a conductei dupa ce aceasta a fost curățată iar avaria a fost localizată. Cu ajutorul robotului de inspecție este introdus în conductă un pachet de instalare a unui manșon. Datorita sistemului de blocare acesta rămîne fixat în conductă,  etanșând conducta împotriva  infiltrațiilor la presiuni ridicate. Manșonul repară avarii precum: demufări, spărturi, fisuri, inclusiv corectarea anumitor deformări, pe conducte din orice material (metal, PVC, ceramic, PAFSIN, etc). </w:t>
            </w:r>
          </w:p>
        </w:tc>
        <w:tc>
          <w:tcPr>
            <w:tcW w:w="0" w:type="auto"/>
            <w:tcBorders>
              <w:top w:val="nil"/>
              <w:left w:val="nil"/>
              <w:bottom w:val="single" w:sz="4" w:space="0" w:color="auto"/>
              <w:right w:val="single" w:sz="4" w:space="0" w:color="auto"/>
            </w:tcBorders>
            <w:shd w:val="clear" w:color="auto" w:fill="auto"/>
          </w:tcPr>
          <w:p w14:paraId="6FDA067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3D1929B5"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29E2A2D"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8C4CC9F" w14:textId="77777777" w:rsidR="00465DDD" w:rsidRPr="00CB3AD6" w:rsidRDefault="00465DDD" w:rsidP="00E91BF4">
            <w:pPr>
              <w:spacing w:before="0"/>
              <w:jc w:val="left"/>
              <w:rPr>
                <w:rFonts w:ascii="Arial" w:hAnsi="Arial" w:cs="Arial"/>
                <w:sz w:val="20"/>
              </w:rPr>
            </w:pPr>
            <w:r w:rsidRPr="00CB3AD6">
              <w:rPr>
                <w:rFonts w:ascii="Arial" w:hAnsi="Arial" w:cs="Arial"/>
                <w:sz w:val="20"/>
              </w:rPr>
              <w:t>Soft Modelare Hidraulica, apa uzata</w:t>
            </w:r>
          </w:p>
        </w:tc>
        <w:tc>
          <w:tcPr>
            <w:tcW w:w="0" w:type="auto"/>
            <w:tcBorders>
              <w:top w:val="nil"/>
              <w:left w:val="nil"/>
              <w:bottom w:val="single" w:sz="4" w:space="0" w:color="auto"/>
              <w:right w:val="single" w:sz="4" w:space="0" w:color="auto"/>
            </w:tcBorders>
            <w:shd w:val="clear" w:color="auto" w:fill="auto"/>
            <w:hideMark/>
          </w:tcPr>
          <w:p w14:paraId="30EAEC85"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3F806E6D"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606C35B"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0961E3FE"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B743595" w14:textId="77777777" w:rsidR="00465DDD" w:rsidRPr="00CB3AD6" w:rsidRDefault="00465DDD" w:rsidP="00E91BF4">
            <w:pPr>
              <w:spacing w:before="0"/>
              <w:jc w:val="left"/>
              <w:rPr>
                <w:rFonts w:ascii="Arial" w:hAnsi="Arial" w:cs="Arial"/>
                <w:sz w:val="20"/>
              </w:rPr>
            </w:pPr>
            <w:r w:rsidRPr="00CB3AD6">
              <w:rPr>
                <w:rFonts w:ascii="Arial" w:hAnsi="Arial" w:cs="Arial"/>
                <w:sz w:val="20"/>
              </w:rPr>
              <w:t>Ajutoare pentru pipetare</w:t>
            </w:r>
          </w:p>
        </w:tc>
        <w:tc>
          <w:tcPr>
            <w:tcW w:w="0" w:type="auto"/>
            <w:tcBorders>
              <w:top w:val="nil"/>
              <w:left w:val="nil"/>
              <w:bottom w:val="single" w:sz="4" w:space="0" w:color="auto"/>
              <w:right w:val="single" w:sz="4" w:space="0" w:color="auto"/>
            </w:tcBorders>
            <w:shd w:val="clear" w:color="auto" w:fill="auto"/>
            <w:hideMark/>
          </w:tcPr>
          <w:p w14:paraId="04385259"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7FBBE32A" w14:textId="77777777" w:rsidR="00465DDD" w:rsidRPr="00CB3AD6" w:rsidRDefault="00465DDD" w:rsidP="00E91BF4">
            <w:pPr>
              <w:spacing w:before="0"/>
              <w:jc w:val="center"/>
              <w:rPr>
                <w:rFonts w:ascii="Arial" w:hAnsi="Arial" w:cs="Arial"/>
                <w:sz w:val="20"/>
              </w:rPr>
            </w:pPr>
            <w:r w:rsidRPr="00CB3AD6">
              <w:rPr>
                <w:rFonts w:ascii="Arial" w:hAnsi="Arial" w:cs="Arial"/>
                <w:sz w:val="20"/>
              </w:rPr>
              <w:t>8</w:t>
            </w:r>
          </w:p>
        </w:tc>
      </w:tr>
      <w:tr w:rsidR="00465DDD" w:rsidRPr="00CB3AD6" w14:paraId="560F7E5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C817910"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E0E3014" w14:textId="77777777" w:rsidR="00465DDD" w:rsidRPr="00CB3AD6" w:rsidRDefault="00465DDD" w:rsidP="00E91BF4">
            <w:pPr>
              <w:spacing w:before="0"/>
              <w:jc w:val="left"/>
              <w:rPr>
                <w:rFonts w:ascii="Arial" w:hAnsi="Arial" w:cs="Arial"/>
                <w:sz w:val="20"/>
              </w:rPr>
            </w:pPr>
            <w:r w:rsidRPr="00CB3AD6">
              <w:rPr>
                <w:rFonts w:ascii="Arial" w:hAnsi="Arial" w:cs="Arial"/>
                <w:sz w:val="20"/>
              </w:rPr>
              <w:t>Analizor multi N/C cu AUTOCLAVĂ</w:t>
            </w:r>
          </w:p>
        </w:tc>
        <w:tc>
          <w:tcPr>
            <w:tcW w:w="0" w:type="auto"/>
            <w:tcBorders>
              <w:top w:val="nil"/>
              <w:left w:val="nil"/>
              <w:bottom w:val="single" w:sz="4" w:space="0" w:color="auto"/>
              <w:right w:val="single" w:sz="4" w:space="0" w:color="auto"/>
            </w:tcBorders>
            <w:shd w:val="clear" w:color="auto" w:fill="auto"/>
            <w:hideMark/>
          </w:tcPr>
          <w:p w14:paraId="0157643C"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pentru determinarea azotului total cu specificații: presiune de pînă la 200 KPa și temperatură de 120 grade C și vase de mineralizare folosite (sticle de politetrafluoreetinenă PTFE) cu capac care se înșurubează, capacitate 100 – 125 ml, rezistente la presiune de 200KPa </w:t>
            </w:r>
          </w:p>
        </w:tc>
        <w:tc>
          <w:tcPr>
            <w:tcW w:w="0" w:type="auto"/>
            <w:tcBorders>
              <w:top w:val="nil"/>
              <w:left w:val="nil"/>
              <w:bottom w:val="single" w:sz="4" w:space="0" w:color="auto"/>
              <w:right w:val="single" w:sz="4" w:space="0" w:color="auto"/>
            </w:tcBorders>
            <w:shd w:val="clear" w:color="auto" w:fill="auto"/>
          </w:tcPr>
          <w:p w14:paraId="10ACF3BE"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2081F30E"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B6F9FEC"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456F2B4" w14:textId="77777777" w:rsidR="00465DDD" w:rsidRPr="00CB3AD6" w:rsidRDefault="00465DDD" w:rsidP="00E91BF4">
            <w:pPr>
              <w:spacing w:before="0"/>
              <w:jc w:val="left"/>
              <w:rPr>
                <w:rFonts w:ascii="Arial" w:hAnsi="Arial" w:cs="Arial"/>
                <w:sz w:val="20"/>
              </w:rPr>
            </w:pPr>
            <w:r w:rsidRPr="00CB3AD6">
              <w:rPr>
                <w:rFonts w:ascii="Arial" w:hAnsi="Arial" w:cs="Arial"/>
                <w:sz w:val="20"/>
              </w:rPr>
              <w:t>Microscop biocular + sistem filmare</w:t>
            </w:r>
          </w:p>
        </w:tc>
        <w:tc>
          <w:tcPr>
            <w:tcW w:w="0" w:type="auto"/>
            <w:tcBorders>
              <w:top w:val="nil"/>
              <w:left w:val="nil"/>
              <w:bottom w:val="single" w:sz="4" w:space="0" w:color="auto"/>
              <w:right w:val="single" w:sz="4" w:space="0" w:color="auto"/>
            </w:tcBorders>
            <w:shd w:val="clear" w:color="auto" w:fill="auto"/>
            <w:hideMark/>
          </w:tcPr>
          <w:p w14:paraId="46A9D8A7" w14:textId="77777777" w:rsidR="00465DDD" w:rsidRPr="00CB3AD6" w:rsidRDefault="00465DDD" w:rsidP="00E91BF4">
            <w:pPr>
              <w:spacing w:before="0"/>
              <w:jc w:val="left"/>
              <w:rPr>
                <w:rFonts w:ascii="Arial" w:hAnsi="Arial" w:cs="Arial"/>
                <w:sz w:val="20"/>
              </w:rPr>
            </w:pPr>
            <w:r w:rsidRPr="00CB3AD6">
              <w:rPr>
                <w:rFonts w:ascii="Arial" w:hAnsi="Arial" w:cs="Arial"/>
                <w:sz w:val="20"/>
              </w:rPr>
              <w:t> pentru determinări biologice apă uzată și nămol activ</w:t>
            </w:r>
          </w:p>
        </w:tc>
        <w:tc>
          <w:tcPr>
            <w:tcW w:w="0" w:type="auto"/>
            <w:tcBorders>
              <w:top w:val="nil"/>
              <w:left w:val="nil"/>
              <w:bottom w:val="single" w:sz="4" w:space="0" w:color="auto"/>
              <w:right w:val="single" w:sz="4" w:space="0" w:color="auto"/>
            </w:tcBorders>
            <w:shd w:val="clear" w:color="auto" w:fill="auto"/>
          </w:tcPr>
          <w:p w14:paraId="7CE962D8"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633FE24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45619D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62AC21E" w14:textId="77777777" w:rsidR="00465DDD" w:rsidRPr="00CB3AD6" w:rsidRDefault="00465DDD" w:rsidP="00E91BF4">
            <w:pPr>
              <w:spacing w:before="0"/>
              <w:jc w:val="left"/>
              <w:rPr>
                <w:rFonts w:ascii="Arial" w:hAnsi="Arial" w:cs="Arial"/>
                <w:sz w:val="20"/>
              </w:rPr>
            </w:pPr>
            <w:r w:rsidRPr="00CB3AD6">
              <w:rPr>
                <w:rFonts w:ascii="Arial" w:hAnsi="Arial" w:cs="Arial"/>
                <w:sz w:val="20"/>
              </w:rPr>
              <w:t>Spectrofotometru absorbție atomică pentru determinare metale – apă uzată și nămol</w:t>
            </w:r>
          </w:p>
        </w:tc>
        <w:tc>
          <w:tcPr>
            <w:tcW w:w="0" w:type="auto"/>
            <w:tcBorders>
              <w:top w:val="nil"/>
              <w:left w:val="nil"/>
              <w:bottom w:val="single" w:sz="4" w:space="0" w:color="auto"/>
              <w:right w:val="single" w:sz="4" w:space="0" w:color="auto"/>
            </w:tcBorders>
            <w:shd w:val="clear" w:color="auto" w:fill="auto"/>
            <w:hideMark/>
          </w:tcPr>
          <w:p w14:paraId="1165F7C1" w14:textId="77777777" w:rsidR="00465DDD" w:rsidRPr="00CB3AD6" w:rsidRDefault="00465DDD" w:rsidP="00E91BF4">
            <w:pPr>
              <w:spacing w:before="0"/>
              <w:jc w:val="left"/>
              <w:rPr>
                <w:rFonts w:ascii="Arial" w:hAnsi="Arial" w:cs="Arial"/>
                <w:sz w:val="20"/>
              </w:rPr>
            </w:pPr>
            <w:r w:rsidRPr="00CB3AD6">
              <w:rPr>
                <w:rFonts w:ascii="Arial" w:hAnsi="Arial" w:cs="Arial"/>
                <w:sz w:val="20"/>
              </w:rPr>
              <w:t>inclusiv hota</w:t>
            </w:r>
          </w:p>
        </w:tc>
        <w:tc>
          <w:tcPr>
            <w:tcW w:w="0" w:type="auto"/>
            <w:tcBorders>
              <w:top w:val="nil"/>
              <w:left w:val="nil"/>
              <w:bottom w:val="single" w:sz="4" w:space="0" w:color="auto"/>
              <w:right w:val="single" w:sz="4" w:space="0" w:color="auto"/>
            </w:tcBorders>
            <w:shd w:val="clear" w:color="auto" w:fill="auto"/>
          </w:tcPr>
          <w:p w14:paraId="0FDE6E73"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2F1279E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4D7C576"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4BEFE49" w14:textId="77777777" w:rsidR="00465DDD" w:rsidRPr="00CB3AD6" w:rsidRDefault="00465DDD" w:rsidP="00E91BF4">
            <w:pPr>
              <w:spacing w:before="0"/>
              <w:jc w:val="left"/>
              <w:rPr>
                <w:rFonts w:ascii="Arial" w:hAnsi="Arial" w:cs="Arial"/>
                <w:sz w:val="20"/>
              </w:rPr>
            </w:pPr>
            <w:r w:rsidRPr="00CB3AD6">
              <w:rPr>
                <w:rFonts w:ascii="Arial" w:hAnsi="Arial" w:cs="Arial"/>
                <w:sz w:val="20"/>
              </w:rPr>
              <w:t>Biuretă digitală pentru titrare probe – 50ml</w:t>
            </w:r>
          </w:p>
        </w:tc>
        <w:tc>
          <w:tcPr>
            <w:tcW w:w="0" w:type="auto"/>
            <w:tcBorders>
              <w:top w:val="nil"/>
              <w:left w:val="nil"/>
              <w:bottom w:val="single" w:sz="4" w:space="0" w:color="auto"/>
              <w:right w:val="single" w:sz="4" w:space="0" w:color="auto"/>
            </w:tcBorders>
            <w:shd w:val="clear" w:color="auto" w:fill="auto"/>
            <w:hideMark/>
          </w:tcPr>
          <w:p w14:paraId="2E2DF5C3"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3439F901"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2E071D41"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2DC356A"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4FA05D1" w14:textId="77777777" w:rsidR="00465DDD" w:rsidRPr="00CB3AD6" w:rsidRDefault="00465DDD" w:rsidP="00E91BF4">
            <w:pPr>
              <w:spacing w:before="0"/>
              <w:jc w:val="left"/>
              <w:rPr>
                <w:rFonts w:ascii="Arial" w:hAnsi="Arial" w:cs="Arial"/>
                <w:sz w:val="20"/>
              </w:rPr>
            </w:pPr>
            <w:r w:rsidRPr="00CB3AD6">
              <w:rPr>
                <w:rFonts w:ascii="Arial" w:hAnsi="Arial" w:cs="Arial"/>
                <w:sz w:val="20"/>
              </w:rPr>
              <w:t>Instalatie foraj orizontal dirijat</w:t>
            </w:r>
          </w:p>
        </w:tc>
        <w:tc>
          <w:tcPr>
            <w:tcW w:w="0" w:type="auto"/>
            <w:tcBorders>
              <w:top w:val="nil"/>
              <w:left w:val="nil"/>
              <w:bottom w:val="single" w:sz="4" w:space="0" w:color="auto"/>
              <w:right w:val="single" w:sz="4" w:space="0" w:color="auto"/>
            </w:tcBorders>
            <w:shd w:val="clear" w:color="auto" w:fill="auto"/>
            <w:hideMark/>
          </w:tcPr>
          <w:p w14:paraId="06BDE265" w14:textId="77777777" w:rsidR="00465DDD" w:rsidRPr="00CB3AD6" w:rsidRDefault="00465DDD" w:rsidP="00E91BF4">
            <w:pPr>
              <w:spacing w:before="0"/>
              <w:jc w:val="left"/>
              <w:rPr>
                <w:rFonts w:ascii="Arial" w:hAnsi="Arial" w:cs="Arial"/>
                <w:sz w:val="20"/>
              </w:rPr>
            </w:pPr>
            <w:r w:rsidRPr="00CB3AD6">
              <w:rPr>
                <w:rFonts w:ascii="Arial" w:hAnsi="Arial" w:cs="Arial"/>
                <w:sz w:val="20"/>
              </w:rPr>
              <w:t>Diametre ≤ Dn 560</w:t>
            </w:r>
          </w:p>
        </w:tc>
        <w:tc>
          <w:tcPr>
            <w:tcW w:w="0" w:type="auto"/>
            <w:tcBorders>
              <w:top w:val="nil"/>
              <w:left w:val="nil"/>
              <w:bottom w:val="single" w:sz="4" w:space="0" w:color="auto"/>
              <w:right w:val="single" w:sz="4" w:space="0" w:color="auto"/>
            </w:tcBorders>
            <w:shd w:val="clear" w:color="auto" w:fill="auto"/>
          </w:tcPr>
          <w:p w14:paraId="3DA2EA66"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18F8A08E"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1FA040E"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F7A64D4"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 curatare retele de canalizare</w:t>
            </w:r>
          </w:p>
        </w:tc>
        <w:tc>
          <w:tcPr>
            <w:tcW w:w="0" w:type="auto"/>
            <w:tcBorders>
              <w:top w:val="nil"/>
              <w:left w:val="nil"/>
              <w:bottom w:val="single" w:sz="4" w:space="0" w:color="auto"/>
              <w:right w:val="single" w:sz="4" w:space="0" w:color="auto"/>
            </w:tcBorders>
            <w:shd w:val="clear" w:color="auto" w:fill="auto"/>
            <w:hideMark/>
          </w:tcPr>
          <w:p w14:paraId="257AE764" w14:textId="77777777" w:rsidR="00465DDD" w:rsidRPr="00CB3AD6" w:rsidRDefault="00465DDD" w:rsidP="00E91BF4">
            <w:pPr>
              <w:spacing w:before="0"/>
              <w:jc w:val="left"/>
              <w:rPr>
                <w:rFonts w:ascii="Arial" w:hAnsi="Arial" w:cs="Arial"/>
                <w:sz w:val="20"/>
              </w:rPr>
            </w:pPr>
            <w:r w:rsidRPr="00CB3AD6">
              <w:rPr>
                <w:rFonts w:ascii="Arial" w:hAnsi="Arial" w:cs="Arial"/>
                <w:sz w:val="20"/>
              </w:rPr>
              <w:t>combinata, pe sasiu de autoutilitara 4WD 3.2 t</w:t>
            </w:r>
          </w:p>
        </w:tc>
        <w:tc>
          <w:tcPr>
            <w:tcW w:w="0" w:type="auto"/>
            <w:tcBorders>
              <w:top w:val="nil"/>
              <w:left w:val="nil"/>
              <w:bottom w:val="single" w:sz="4" w:space="0" w:color="auto"/>
              <w:right w:val="single" w:sz="4" w:space="0" w:color="auto"/>
            </w:tcBorders>
            <w:shd w:val="clear" w:color="auto" w:fill="auto"/>
          </w:tcPr>
          <w:p w14:paraId="770BC104"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02195524"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153422DB"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C29F90A"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 curatare retele de canalizare</w:t>
            </w:r>
          </w:p>
        </w:tc>
        <w:tc>
          <w:tcPr>
            <w:tcW w:w="0" w:type="auto"/>
            <w:tcBorders>
              <w:top w:val="nil"/>
              <w:left w:val="nil"/>
              <w:bottom w:val="single" w:sz="4" w:space="0" w:color="auto"/>
              <w:right w:val="single" w:sz="4" w:space="0" w:color="auto"/>
            </w:tcBorders>
            <w:shd w:val="clear" w:color="auto" w:fill="auto"/>
            <w:hideMark/>
          </w:tcPr>
          <w:p w14:paraId="4143A111" w14:textId="77777777" w:rsidR="00465DDD" w:rsidRPr="00CB3AD6" w:rsidRDefault="00465DDD" w:rsidP="00E91BF4">
            <w:pPr>
              <w:spacing w:before="0"/>
              <w:jc w:val="left"/>
              <w:rPr>
                <w:rFonts w:ascii="Arial" w:hAnsi="Arial" w:cs="Arial"/>
                <w:sz w:val="20"/>
              </w:rPr>
            </w:pPr>
            <w:r w:rsidRPr="00CB3AD6">
              <w:rPr>
                <w:rFonts w:ascii="Arial" w:hAnsi="Arial" w:cs="Arial"/>
                <w:sz w:val="20"/>
              </w:rPr>
              <w:t>combinata, pe sasiu 7.5 t</w:t>
            </w:r>
          </w:p>
        </w:tc>
        <w:tc>
          <w:tcPr>
            <w:tcW w:w="0" w:type="auto"/>
            <w:tcBorders>
              <w:top w:val="nil"/>
              <w:left w:val="nil"/>
              <w:bottom w:val="single" w:sz="4" w:space="0" w:color="auto"/>
              <w:right w:val="single" w:sz="4" w:space="0" w:color="auto"/>
            </w:tcBorders>
            <w:shd w:val="clear" w:color="auto" w:fill="auto"/>
          </w:tcPr>
          <w:p w14:paraId="5A86D800"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4E0D195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0E3F117"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63A4BCDF" w14:textId="77777777" w:rsidR="00465DDD" w:rsidRPr="00CB3AD6" w:rsidRDefault="00465DDD" w:rsidP="00E91BF4">
            <w:pPr>
              <w:spacing w:before="0"/>
              <w:jc w:val="left"/>
              <w:rPr>
                <w:rFonts w:ascii="Arial" w:hAnsi="Arial" w:cs="Arial"/>
                <w:sz w:val="20"/>
              </w:rPr>
            </w:pPr>
            <w:r w:rsidRPr="00CB3AD6">
              <w:rPr>
                <w:rFonts w:ascii="Arial" w:hAnsi="Arial" w:cs="Arial"/>
                <w:sz w:val="20"/>
              </w:rPr>
              <w:t>Autospeciala curatare retele de canalizare</w:t>
            </w:r>
          </w:p>
        </w:tc>
        <w:tc>
          <w:tcPr>
            <w:tcW w:w="0" w:type="auto"/>
            <w:tcBorders>
              <w:top w:val="nil"/>
              <w:left w:val="nil"/>
              <w:bottom w:val="single" w:sz="4" w:space="0" w:color="auto"/>
              <w:right w:val="single" w:sz="4" w:space="0" w:color="auto"/>
            </w:tcBorders>
            <w:shd w:val="clear" w:color="auto" w:fill="auto"/>
            <w:hideMark/>
          </w:tcPr>
          <w:p w14:paraId="41EEACB9" w14:textId="77777777" w:rsidR="00465DDD" w:rsidRPr="00CB3AD6" w:rsidRDefault="00465DDD" w:rsidP="00E91BF4">
            <w:pPr>
              <w:spacing w:before="0"/>
              <w:jc w:val="left"/>
              <w:rPr>
                <w:rFonts w:ascii="Arial" w:hAnsi="Arial" w:cs="Arial"/>
                <w:sz w:val="20"/>
              </w:rPr>
            </w:pPr>
            <w:r w:rsidRPr="00CB3AD6">
              <w:rPr>
                <w:rFonts w:ascii="Arial" w:hAnsi="Arial" w:cs="Arial"/>
                <w:sz w:val="20"/>
              </w:rPr>
              <w:t>cu inalta presiune, pe sasiu de microbus cu R=600 l</w:t>
            </w:r>
          </w:p>
        </w:tc>
        <w:tc>
          <w:tcPr>
            <w:tcW w:w="0" w:type="auto"/>
            <w:tcBorders>
              <w:top w:val="nil"/>
              <w:left w:val="nil"/>
              <w:bottom w:val="single" w:sz="4" w:space="0" w:color="auto"/>
              <w:right w:val="single" w:sz="4" w:space="0" w:color="auto"/>
            </w:tcBorders>
            <w:shd w:val="clear" w:color="auto" w:fill="auto"/>
          </w:tcPr>
          <w:p w14:paraId="7C651CC1"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519D740D"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6792EB5C"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A5C1BD1" w14:textId="77777777" w:rsidR="00465DDD" w:rsidRPr="00CB3AD6" w:rsidRDefault="00465DDD" w:rsidP="00E91BF4">
            <w:pPr>
              <w:spacing w:before="0"/>
              <w:jc w:val="left"/>
              <w:rPr>
                <w:rFonts w:ascii="Arial" w:hAnsi="Arial" w:cs="Arial"/>
                <w:sz w:val="20"/>
              </w:rPr>
            </w:pPr>
            <w:r w:rsidRPr="00CB3AD6">
              <w:rPr>
                <w:rFonts w:ascii="Arial" w:hAnsi="Arial" w:cs="Arial"/>
                <w:sz w:val="20"/>
              </w:rPr>
              <w:t>Autodesnisipator combinat retele canale (vidanja)</w:t>
            </w:r>
          </w:p>
        </w:tc>
        <w:tc>
          <w:tcPr>
            <w:tcW w:w="0" w:type="auto"/>
            <w:tcBorders>
              <w:top w:val="nil"/>
              <w:left w:val="nil"/>
              <w:bottom w:val="single" w:sz="4" w:space="0" w:color="auto"/>
              <w:right w:val="single" w:sz="4" w:space="0" w:color="auto"/>
            </w:tcBorders>
            <w:shd w:val="clear" w:color="auto" w:fill="auto"/>
            <w:hideMark/>
          </w:tcPr>
          <w:p w14:paraId="0AA3C9EA"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4885D732" w14:textId="77777777" w:rsidR="00465DDD" w:rsidRPr="00CB3AD6" w:rsidRDefault="00465DDD" w:rsidP="00E91BF4">
            <w:pPr>
              <w:spacing w:before="0"/>
              <w:jc w:val="center"/>
              <w:rPr>
                <w:rFonts w:ascii="Arial" w:hAnsi="Arial" w:cs="Arial"/>
                <w:sz w:val="20"/>
              </w:rPr>
            </w:pPr>
            <w:r w:rsidRPr="00CB3AD6">
              <w:rPr>
                <w:rFonts w:ascii="Arial" w:hAnsi="Arial" w:cs="Arial"/>
                <w:sz w:val="20"/>
              </w:rPr>
              <w:t>3</w:t>
            </w:r>
          </w:p>
        </w:tc>
      </w:tr>
      <w:tr w:rsidR="00465DDD" w:rsidRPr="00CB3AD6" w14:paraId="6DD9E89F"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2079FD3A"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02F46022" w14:textId="77777777" w:rsidR="00465DDD" w:rsidRPr="00CB3AD6" w:rsidRDefault="00465DDD" w:rsidP="00E91BF4">
            <w:pPr>
              <w:spacing w:before="0"/>
              <w:jc w:val="left"/>
              <w:rPr>
                <w:rFonts w:ascii="Arial" w:hAnsi="Arial" w:cs="Arial"/>
                <w:sz w:val="20"/>
              </w:rPr>
            </w:pPr>
            <w:r w:rsidRPr="00CB3AD6">
              <w:rPr>
                <w:rFonts w:ascii="Arial" w:hAnsi="Arial" w:cs="Arial"/>
                <w:sz w:val="20"/>
              </w:rPr>
              <w:t>Camera termoviziune</w:t>
            </w:r>
          </w:p>
        </w:tc>
        <w:tc>
          <w:tcPr>
            <w:tcW w:w="0" w:type="auto"/>
            <w:tcBorders>
              <w:top w:val="nil"/>
              <w:left w:val="nil"/>
              <w:bottom w:val="single" w:sz="4" w:space="0" w:color="auto"/>
              <w:right w:val="single" w:sz="4" w:space="0" w:color="auto"/>
            </w:tcBorders>
            <w:shd w:val="clear" w:color="auto" w:fill="auto"/>
            <w:hideMark/>
          </w:tcPr>
          <w:p w14:paraId="7418A575"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Pentru inspectia instalatiilor mecanice si electrice ST/SE /SP </w:t>
            </w:r>
          </w:p>
        </w:tc>
        <w:tc>
          <w:tcPr>
            <w:tcW w:w="0" w:type="auto"/>
            <w:tcBorders>
              <w:top w:val="nil"/>
              <w:left w:val="nil"/>
              <w:bottom w:val="single" w:sz="4" w:space="0" w:color="auto"/>
              <w:right w:val="single" w:sz="4" w:space="0" w:color="auto"/>
            </w:tcBorders>
            <w:shd w:val="clear" w:color="auto" w:fill="auto"/>
          </w:tcPr>
          <w:p w14:paraId="709060AE"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4B57AB42"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5BBE0DE0"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25273CCB" w14:textId="77777777" w:rsidR="00465DDD" w:rsidRPr="00CB3AD6" w:rsidRDefault="00465DDD" w:rsidP="00E91BF4">
            <w:pPr>
              <w:spacing w:before="0"/>
              <w:jc w:val="left"/>
              <w:rPr>
                <w:rFonts w:ascii="Arial" w:hAnsi="Arial" w:cs="Arial"/>
                <w:sz w:val="20"/>
              </w:rPr>
            </w:pPr>
            <w:r w:rsidRPr="00CB3AD6">
              <w:rPr>
                <w:rFonts w:ascii="Arial" w:hAnsi="Arial" w:cs="Arial"/>
                <w:sz w:val="20"/>
              </w:rPr>
              <w:t>Buldoexcavator</w:t>
            </w:r>
          </w:p>
        </w:tc>
        <w:tc>
          <w:tcPr>
            <w:tcW w:w="0" w:type="auto"/>
            <w:tcBorders>
              <w:top w:val="nil"/>
              <w:left w:val="nil"/>
              <w:bottom w:val="single" w:sz="4" w:space="0" w:color="auto"/>
              <w:right w:val="single" w:sz="4" w:space="0" w:color="auto"/>
            </w:tcBorders>
            <w:shd w:val="clear" w:color="auto" w:fill="auto"/>
            <w:hideMark/>
          </w:tcPr>
          <w:p w14:paraId="6D53F93B"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  a/c</w:t>
            </w:r>
          </w:p>
        </w:tc>
        <w:tc>
          <w:tcPr>
            <w:tcW w:w="0" w:type="auto"/>
            <w:tcBorders>
              <w:top w:val="nil"/>
              <w:left w:val="nil"/>
              <w:bottom w:val="single" w:sz="4" w:space="0" w:color="auto"/>
              <w:right w:val="single" w:sz="4" w:space="0" w:color="auto"/>
            </w:tcBorders>
            <w:shd w:val="clear" w:color="auto" w:fill="auto"/>
          </w:tcPr>
          <w:p w14:paraId="498D4332"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00090DA7"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D51D17F"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46DF0320" w14:textId="77777777" w:rsidR="00465DDD" w:rsidRPr="00CB3AD6" w:rsidRDefault="00465DDD" w:rsidP="00E91BF4">
            <w:pPr>
              <w:spacing w:before="0"/>
              <w:jc w:val="left"/>
              <w:rPr>
                <w:rFonts w:ascii="Arial" w:hAnsi="Arial" w:cs="Arial"/>
                <w:sz w:val="20"/>
              </w:rPr>
            </w:pPr>
            <w:r w:rsidRPr="00CB3AD6">
              <w:rPr>
                <w:rFonts w:ascii="Arial" w:hAnsi="Arial" w:cs="Arial"/>
                <w:sz w:val="20"/>
              </w:rPr>
              <w:t>Autoutilitară CCTV /ITV -Sistem inspectie video canal</w:t>
            </w:r>
          </w:p>
        </w:tc>
        <w:tc>
          <w:tcPr>
            <w:tcW w:w="0" w:type="auto"/>
            <w:tcBorders>
              <w:top w:val="nil"/>
              <w:left w:val="nil"/>
              <w:bottom w:val="single" w:sz="4" w:space="0" w:color="auto"/>
              <w:right w:val="single" w:sz="4" w:space="0" w:color="auto"/>
            </w:tcBorders>
            <w:shd w:val="clear" w:color="auto" w:fill="auto"/>
            <w:hideMark/>
          </w:tcPr>
          <w:p w14:paraId="7487C48E"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178C64F0" w14:textId="77777777" w:rsidR="00465DDD" w:rsidRPr="00CB3AD6" w:rsidRDefault="00465DDD" w:rsidP="00E91BF4">
            <w:pPr>
              <w:spacing w:before="0"/>
              <w:jc w:val="center"/>
              <w:rPr>
                <w:rFonts w:ascii="Arial" w:hAnsi="Arial" w:cs="Arial"/>
                <w:sz w:val="20"/>
              </w:rPr>
            </w:pPr>
            <w:r w:rsidRPr="00CB3AD6">
              <w:rPr>
                <w:rFonts w:ascii="Arial" w:hAnsi="Arial" w:cs="Arial"/>
                <w:sz w:val="20"/>
              </w:rPr>
              <w:t>1</w:t>
            </w:r>
          </w:p>
        </w:tc>
      </w:tr>
      <w:tr w:rsidR="00465DDD" w:rsidRPr="00CB3AD6" w14:paraId="267D678A"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765D7790"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7AC0BC7B" w14:textId="77777777" w:rsidR="00465DDD" w:rsidRPr="00CB3AD6" w:rsidRDefault="00465DDD" w:rsidP="00E91BF4">
            <w:pPr>
              <w:spacing w:before="0"/>
              <w:jc w:val="left"/>
              <w:rPr>
                <w:rFonts w:ascii="Arial" w:hAnsi="Arial" w:cs="Arial"/>
                <w:sz w:val="20"/>
              </w:rPr>
            </w:pPr>
            <w:r w:rsidRPr="00CB3AD6">
              <w:rPr>
                <w:rFonts w:ascii="Arial" w:hAnsi="Arial" w:cs="Arial"/>
                <w:sz w:val="20"/>
              </w:rPr>
              <w:t>Ground Penetrating Radar   (detector utilitati metalice si nemetalice )  pentru   Apa +Canal (capace camine)</w:t>
            </w:r>
          </w:p>
        </w:tc>
        <w:tc>
          <w:tcPr>
            <w:tcW w:w="0" w:type="auto"/>
            <w:tcBorders>
              <w:top w:val="nil"/>
              <w:left w:val="nil"/>
              <w:bottom w:val="single" w:sz="4" w:space="0" w:color="auto"/>
              <w:right w:val="single" w:sz="4" w:space="0" w:color="auto"/>
            </w:tcBorders>
            <w:shd w:val="clear" w:color="auto" w:fill="auto"/>
            <w:hideMark/>
          </w:tcPr>
          <w:p w14:paraId="4F0BBB2F" w14:textId="77777777" w:rsidR="00465DDD" w:rsidRPr="00CB3AD6" w:rsidRDefault="00465DDD" w:rsidP="00E91BF4">
            <w:pPr>
              <w:spacing w:before="0"/>
              <w:jc w:val="left"/>
              <w:rPr>
                <w:rFonts w:ascii="Arial" w:hAnsi="Arial" w:cs="Arial"/>
                <w:sz w:val="20"/>
              </w:rPr>
            </w:pPr>
            <w:r w:rsidRPr="00CB3AD6">
              <w:rPr>
                <w:rFonts w:ascii="Arial" w:hAnsi="Arial" w:cs="Arial"/>
                <w:sz w:val="20"/>
              </w:rPr>
              <w:t> </w:t>
            </w:r>
          </w:p>
        </w:tc>
        <w:tc>
          <w:tcPr>
            <w:tcW w:w="0" w:type="auto"/>
            <w:tcBorders>
              <w:top w:val="nil"/>
              <w:left w:val="nil"/>
              <w:bottom w:val="single" w:sz="4" w:space="0" w:color="auto"/>
              <w:right w:val="single" w:sz="4" w:space="0" w:color="auto"/>
            </w:tcBorders>
            <w:shd w:val="clear" w:color="auto" w:fill="auto"/>
          </w:tcPr>
          <w:p w14:paraId="1018E7B3" w14:textId="77777777" w:rsidR="00465DDD" w:rsidRPr="00CB3AD6" w:rsidRDefault="00465DDD" w:rsidP="00E91BF4">
            <w:pPr>
              <w:spacing w:before="0"/>
              <w:jc w:val="center"/>
              <w:rPr>
                <w:rFonts w:ascii="Arial" w:hAnsi="Arial" w:cs="Arial"/>
                <w:sz w:val="20"/>
              </w:rPr>
            </w:pPr>
            <w:r w:rsidRPr="00CB3AD6">
              <w:rPr>
                <w:rFonts w:ascii="Arial" w:hAnsi="Arial" w:cs="Arial"/>
                <w:sz w:val="20"/>
              </w:rPr>
              <w:t>2</w:t>
            </w:r>
          </w:p>
        </w:tc>
      </w:tr>
      <w:tr w:rsidR="00465DDD" w:rsidRPr="00CB3AD6" w14:paraId="68660306" w14:textId="77777777" w:rsidTr="00E91BF4">
        <w:trPr>
          <w:trHeight w:val="300"/>
        </w:trPr>
        <w:tc>
          <w:tcPr>
            <w:tcW w:w="0" w:type="auto"/>
            <w:tcBorders>
              <w:top w:val="nil"/>
              <w:left w:val="single" w:sz="4" w:space="0" w:color="auto"/>
              <w:bottom w:val="single" w:sz="4" w:space="0" w:color="auto"/>
              <w:right w:val="single" w:sz="4" w:space="0" w:color="auto"/>
            </w:tcBorders>
            <w:shd w:val="clear" w:color="auto" w:fill="auto"/>
          </w:tcPr>
          <w:p w14:paraId="33F9E4BD" w14:textId="77777777" w:rsidR="00465DDD" w:rsidRPr="00CB3AD6" w:rsidRDefault="00465DDD" w:rsidP="00C576F7">
            <w:pPr>
              <w:pStyle w:val="ListParagraph"/>
              <w:numPr>
                <w:ilvl w:val="0"/>
                <w:numId w:val="179"/>
              </w:numPr>
              <w:jc w:val="center"/>
              <w:rPr>
                <w:rFonts w:ascii="Arial" w:hAnsi="Arial" w:cs="Arial"/>
                <w:sz w:val="20"/>
              </w:rPr>
            </w:pPr>
          </w:p>
        </w:tc>
        <w:tc>
          <w:tcPr>
            <w:tcW w:w="0" w:type="auto"/>
            <w:tcBorders>
              <w:top w:val="nil"/>
              <w:left w:val="nil"/>
              <w:bottom w:val="single" w:sz="4" w:space="0" w:color="auto"/>
              <w:right w:val="single" w:sz="4" w:space="0" w:color="auto"/>
            </w:tcBorders>
            <w:shd w:val="clear" w:color="auto" w:fill="auto"/>
            <w:vAlign w:val="center"/>
            <w:hideMark/>
          </w:tcPr>
          <w:p w14:paraId="14C8E4B4" w14:textId="77777777" w:rsidR="00465DDD" w:rsidRPr="00CB3AD6" w:rsidRDefault="00465DDD" w:rsidP="00E91BF4">
            <w:pPr>
              <w:spacing w:before="0"/>
              <w:jc w:val="left"/>
              <w:rPr>
                <w:rFonts w:ascii="Arial" w:hAnsi="Arial" w:cs="Arial"/>
                <w:sz w:val="20"/>
              </w:rPr>
            </w:pPr>
            <w:r w:rsidRPr="00CB3AD6">
              <w:rPr>
                <w:rFonts w:ascii="Arial" w:hAnsi="Arial" w:cs="Arial"/>
                <w:sz w:val="20"/>
              </w:rPr>
              <w:t>Laborator mobil</w:t>
            </w:r>
          </w:p>
        </w:tc>
        <w:tc>
          <w:tcPr>
            <w:tcW w:w="0" w:type="auto"/>
            <w:tcBorders>
              <w:top w:val="nil"/>
              <w:left w:val="nil"/>
              <w:bottom w:val="single" w:sz="4" w:space="0" w:color="auto"/>
              <w:right w:val="single" w:sz="4" w:space="0" w:color="auto"/>
            </w:tcBorders>
            <w:shd w:val="clear" w:color="auto" w:fill="auto"/>
            <w:hideMark/>
          </w:tcPr>
          <w:p w14:paraId="79FA9026" w14:textId="77777777" w:rsidR="00465DDD" w:rsidRPr="00CB3AD6" w:rsidRDefault="00465DDD" w:rsidP="00E91BF4">
            <w:pPr>
              <w:spacing w:before="0"/>
              <w:jc w:val="left"/>
              <w:rPr>
                <w:rFonts w:ascii="Arial" w:hAnsi="Arial" w:cs="Arial"/>
                <w:sz w:val="20"/>
              </w:rPr>
            </w:pPr>
            <w:r w:rsidRPr="00CB3AD6">
              <w:rPr>
                <w:rFonts w:ascii="Arial" w:hAnsi="Arial" w:cs="Arial"/>
                <w:sz w:val="20"/>
              </w:rPr>
              <w:t xml:space="preserve">- Camere termoviziune pentru inspectia tablourilor si instalatiilor electrice, </w:t>
            </w:r>
            <w:r w:rsidRPr="00CB3AD6">
              <w:rPr>
                <w:rFonts w:ascii="Arial" w:hAnsi="Arial" w:cs="Arial"/>
                <w:sz w:val="20"/>
              </w:rPr>
              <w:br/>
              <w:t>- truse aparate de masura marimi electrice,</w:t>
            </w:r>
            <w:r w:rsidRPr="00CB3AD6">
              <w:rPr>
                <w:rFonts w:ascii="Arial" w:hAnsi="Arial" w:cs="Arial"/>
                <w:sz w:val="20"/>
              </w:rPr>
              <w:br/>
              <w:t>- aparat pentru masurarea rezistentei de prizelor de pamant,</w:t>
            </w:r>
            <w:r w:rsidRPr="00CB3AD6">
              <w:rPr>
                <w:rFonts w:ascii="Arial" w:hAnsi="Arial" w:cs="Arial"/>
                <w:sz w:val="20"/>
              </w:rPr>
              <w:br/>
              <w:t>- analizoare de vibratii Fluke 810,</w:t>
            </w:r>
            <w:r w:rsidRPr="00CB3AD6">
              <w:rPr>
                <w:rFonts w:ascii="Arial" w:hAnsi="Arial" w:cs="Arial"/>
                <w:sz w:val="20"/>
              </w:rPr>
              <w:br/>
              <w:t>- analizoare pentru baterii Fluke 500,</w:t>
            </w:r>
            <w:r w:rsidRPr="00CB3AD6">
              <w:rPr>
                <w:rFonts w:ascii="Arial" w:hAnsi="Arial" w:cs="Arial"/>
                <w:sz w:val="20"/>
              </w:rPr>
              <w:br/>
              <w:t>- laptop pentru descarcarea si analiza masuratorilor colectate de aparatele de măsura</w:t>
            </w:r>
            <w:r w:rsidRPr="00CB3AD6">
              <w:rPr>
                <w:rFonts w:ascii="Arial" w:hAnsi="Arial" w:cs="Arial"/>
                <w:sz w:val="20"/>
              </w:rPr>
              <w:br/>
              <w:t>- multimetru digital pentru masurarea marimilor electrice, - megohmetru digital 500-1000V,</w:t>
            </w:r>
            <w:r w:rsidRPr="00CB3AD6">
              <w:rPr>
                <w:rFonts w:ascii="Arial" w:hAnsi="Arial" w:cs="Arial"/>
                <w:sz w:val="20"/>
              </w:rPr>
              <w:br/>
              <w:t>- cleste ampermetric 0-200A</w:t>
            </w:r>
            <w:r w:rsidRPr="00CB3AD6">
              <w:rPr>
                <w:rFonts w:ascii="Arial" w:hAnsi="Arial" w:cs="Arial"/>
                <w:sz w:val="20"/>
              </w:rPr>
              <w:br/>
              <w:t>- cleste ampermetric 0-1000A</w:t>
            </w:r>
            <w:r w:rsidRPr="00CB3AD6">
              <w:rPr>
                <w:rFonts w:ascii="Arial" w:hAnsi="Arial" w:cs="Arial"/>
                <w:sz w:val="20"/>
              </w:rPr>
              <w:br/>
              <w:t>- lampa de control digitala</w:t>
            </w:r>
            <w:r w:rsidRPr="00CB3AD6">
              <w:rPr>
                <w:rFonts w:ascii="Arial" w:hAnsi="Arial" w:cs="Arial"/>
                <w:sz w:val="20"/>
              </w:rPr>
              <w:br/>
            </w:r>
            <w:r w:rsidRPr="00CB3AD6">
              <w:rPr>
                <w:rFonts w:ascii="Arial" w:hAnsi="Arial" w:cs="Arial"/>
                <w:sz w:val="20"/>
              </w:rPr>
              <w:lastRenderedPageBreak/>
              <w:t>- telemetru laser, - termometru laser,</w:t>
            </w:r>
            <w:r w:rsidRPr="00CB3AD6">
              <w:rPr>
                <w:rFonts w:ascii="Arial" w:hAnsi="Arial" w:cs="Arial"/>
                <w:sz w:val="20"/>
              </w:rPr>
              <w:br/>
              <w:t>- stroboscop fara contact,</w:t>
            </w:r>
            <w:r w:rsidRPr="00CB3AD6">
              <w:rPr>
                <w:rFonts w:ascii="Arial" w:hAnsi="Arial" w:cs="Arial"/>
                <w:sz w:val="20"/>
              </w:rPr>
              <w:br/>
              <w:t>- dispozitiv pentru verificarea alinierii,</w:t>
            </w:r>
            <w:r w:rsidRPr="00CB3AD6">
              <w:rPr>
                <w:rFonts w:ascii="Arial" w:hAnsi="Arial" w:cs="Arial"/>
                <w:sz w:val="20"/>
              </w:rPr>
              <w:br/>
              <w:t>- trusa de scule pentru electricieni,</w:t>
            </w:r>
            <w:r w:rsidRPr="00CB3AD6">
              <w:rPr>
                <w:rFonts w:ascii="Arial" w:hAnsi="Arial" w:cs="Arial"/>
                <w:sz w:val="20"/>
              </w:rPr>
              <w:br/>
              <w:t>- truse de scule mecanice,</w:t>
            </w:r>
            <w:r w:rsidRPr="00CB3AD6">
              <w:rPr>
                <w:rFonts w:ascii="Arial" w:hAnsi="Arial" w:cs="Arial"/>
                <w:sz w:val="20"/>
              </w:rPr>
              <w:br/>
              <w:t>- trusa de chei dinamometrice,</w:t>
            </w:r>
            <w:r w:rsidRPr="00CB3AD6">
              <w:rPr>
                <w:rFonts w:ascii="Arial" w:hAnsi="Arial" w:cs="Arial"/>
                <w:sz w:val="20"/>
              </w:rPr>
              <w:br/>
              <w:t>- polizor unghiular cu acumulator de mare capacitate,</w:t>
            </w:r>
            <w:r w:rsidRPr="00CB3AD6">
              <w:rPr>
                <w:rFonts w:ascii="Arial" w:hAnsi="Arial" w:cs="Arial"/>
                <w:sz w:val="20"/>
              </w:rPr>
              <w:br/>
              <w:t>- masina de gaurit/insurubat cu acumulatori de mare capacitate+accesorii),</w:t>
            </w:r>
            <w:r w:rsidRPr="00CB3AD6">
              <w:rPr>
                <w:rFonts w:ascii="Arial" w:hAnsi="Arial" w:cs="Arial"/>
                <w:sz w:val="20"/>
              </w:rPr>
              <w:br/>
              <w:t>- aparat de sudura Invertor 200A,</w:t>
            </w:r>
            <w:r w:rsidRPr="00CB3AD6">
              <w:rPr>
                <w:rFonts w:ascii="Arial" w:hAnsi="Arial" w:cs="Arial"/>
                <w:sz w:val="20"/>
              </w:rPr>
              <w:br/>
              <w:t>- generator electric cu benzina 3,5 kW,</w:t>
            </w:r>
            <w:r w:rsidRPr="00CB3AD6">
              <w:rPr>
                <w:rFonts w:ascii="Arial" w:hAnsi="Arial" w:cs="Arial"/>
                <w:sz w:val="20"/>
              </w:rPr>
              <w:br/>
              <w:t>- compresor aer 50 L portabil și accesorii,</w:t>
            </w:r>
            <w:r w:rsidRPr="00CB3AD6">
              <w:rPr>
                <w:rFonts w:ascii="Arial" w:hAnsi="Arial" w:cs="Arial"/>
                <w:sz w:val="20"/>
              </w:rPr>
              <w:br/>
              <w:t>- scule pneumatice fierastrau,</w:t>
            </w:r>
            <w:r w:rsidRPr="00CB3AD6">
              <w:rPr>
                <w:rFonts w:ascii="Arial" w:hAnsi="Arial" w:cs="Arial"/>
                <w:sz w:val="20"/>
              </w:rPr>
              <w:br/>
              <w:t>- set chei tubulare, gaurire, daltuire</w:t>
            </w:r>
            <w:r w:rsidRPr="00CB3AD6">
              <w:rPr>
                <w:rFonts w:ascii="Arial" w:hAnsi="Arial" w:cs="Arial"/>
                <w:sz w:val="20"/>
              </w:rPr>
              <w:br/>
              <w:t xml:space="preserve"> - dispozitiv de aplicare lubrefiant(Gresor electric)</w:t>
            </w:r>
            <w:r w:rsidRPr="00CB3AD6">
              <w:rPr>
                <w:rFonts w:ascii="Arial" w:hAnsi="Arial" w:cs="Arial"/>
                <w:sz w:val="20"/>
              </w:rPr>
              <w:br/>
              <w:t xml:space="preserve"> - trusa pentru extractie și montare rulmenti </w:t>
            </w:r>
            <w:r w:rsidRPr="00CB3AD6">
              <w:rPr>
                <w:rFonts w:ascii="Arial" w:hAnsi="Arial" w:cs="Arial"/>
                <w:sz w:val="20"/>
              </w:rPr>
              <w:br/>
              <w:t>- presa hidraulica pentru capucit cabluri</w:t>
            </w:r>
            <w:r w:rsidRPr="00CB3AD6">
              <w:rPr>
                <w:rFonts w:ascii="Arial" w:hAnsi="Arial" w:cs="Arial"/>
                <w:sz w:val="20"/>
              </w:rPr>
              <w:br/>
              <w:t xml:space="preserve"> - pompa electrica tranzvazare ulei,</w:t>
            </w:r>
            <w:r w:rsidRPr="00CB3AD6">
              <w:rPr>
                <w:rFonts w:ascii="Arial" w:hAnsi="Arial" w:cs="Arial"/>
                <w:sz w:val="20"/>
              </w:rPr>
              <w:br/>
              <w:t xml:space="preserve"> - detector prezenta tensiune fără contact, 20 kV</w:t>
            </w:r>
            <w:r w:rsidRPr="00CB3AD6">
              <w:rPr>
                <w:rFonts w:ascii="Arial" w:hAnsi="Arial" w:cs="Arial"/>
                <w:sz w:val="20"/>
              </w:rPr>
              <w:br/>
              <w:t xml:space="preserve"> - dispozitiv pentru legarea în scurtcircuit cu punere la pământ pentru LEA 20 kV </w:t>
            </w:r>
            <w:r w:rsidRPr="00CB3AD6">
              <w:rPr>
                <w:rFonts w:ascii="Arial" w:hAnsi="Arial" w:cs="Arial"/>
                <w:sz w:val="20"/>
              </w:rPr>
              <w:br/>
              <w:t>- prajina telescopica izolată 20 kV</w:t>
            </w:r>
            <w:r w:rsidRPr="00CB3AD6">
              <w:rPr>
                <w:rFonts w:ascii="Arial" w:hAnsi="Arial" w:cs="Arial"/>
                <w:sz w:val="20"/>
              </w:rPr>
              <w:br/>
              <w:t xml:space="preserve"> - dispozitiv pentru legarea în scurtcircuit cu punere la pământ bare 20 kV</w:t>
            </w:r>
            <w:r w:rsidRPr="00CB3AD6">
              <w:rPr>
                <w:rFonts w:ascii="Arial" w:hAnsi="Arial" w:cs="Arial"/>
                <w:sz w:val="20"/>
              </w:rPr>
              <w:br/>
              <w:t xml:space="preserve"> - dispozitiv pentru legarea în scurtcircuit cu punere la pământ bare 0,4 kV</w:t>
            </w:r>
          </w:p>
        </w:tc>
        <w:tc>
          <w:tcPr>
            <w:tcW w:w="0" w:type="auto"/>
            <w:tcBorders>
              <w:top w:val="nil"/>
              <w:left w:val="nil"/>
              <w:bottom w:val="single" w:sz="4" w:space="0" w:color="auto"/>
              <w:right w:val="single" w:sz="4" w:space="0" w:color="auto"/>
            </w:tcBorders>
            <w:shd w:val="clear" w:color="auto" w:fill="auto"/>
          </w:tcPr>
          <w:p w14:paraId="1C78FBF1" w14:textId="77777777" w:rsidR="00465DDD" w:rsidRPr="00CB3AD6" w:rsidRDefault="00465DDD" w:rsidP="00E91BF4">
            <w:pPr>
              <w:spacing w:before="0"/>
              <w:jc w:val="center"/>
              <w:rPr>
                <w:rFonts w:ascii="Arial" w:hAnsi="Arial" w:cs="Arial"/>
                <w:sz w:val="20"/>
              </w:rPr>
            </w:pPr>
            <w:r w:rsidRPr="00CB3AD6">
              <w:rPr>
                <w:rFonts w:ascii="Arial" w:hAnsi="Arial" w:cs="Arial"/>
                <w:sz w:val="20"/>
              </w:rPr>
              <w:lastRenderedPageBreak/>
              <w:t>1</w:t>
            </w:r>
          </w:p>
        </w:tc>
      </w:tr>
    </w:tbl>
    <w:p w14:paraId="2C8ED90B" w14:textId="77777777" w:rsidR="00465DDD" w:rsidRPr="00CB3AD6" w:rsidRDefault="00465DDD" w:rsidP="00465DDD">
      <w:pPr>
        <w:rPr>
          <w:rFonts w:ascii="Arial" w:hAnsi="Arial" w:cs="Arial"/>
          <w:sz w:val="20"/>
          <w:lang w:eastAsia="en-GB"/>
        </w:rPr>
      </w:pPr>
    </w:p>
    <w:p w14:paraId="7F2948FE" w14:textId="77777777" w:rsidR="00465DDD" w:rsidRPr="00CB3AD6" w:rsidRDefault="00465DDD" w:rsidP="00465DDD">
      <w:pPr>
        <w:pStyle w:val="pfeilaufzhlungszeichen"/>
        <w:tabs>
          <w:tab w:val="clear" w:pos="360"/>
        </w:tabs>
        <w:ind w:left="0" w:firstLine="0"/>
      </w:pPr>
    </w:p>
    <w:p w14:paraId="6DE23BD8" w14:textId="77777777" w:rsidR="00465DDD" w:rsidRPr="00CB3AD6" w:rsidRDefault="00465DDD" w:rsidP="00465DDD">
      <w:pPr>
        <w:spacing w:before="0"/>
        <w:jc w:val="left"/>
        <w:rPr>
          <w:rFonts w:eastAsia="Calibri"/>
          <w:szCs w:val="24"/>
          <w:lang w:eastAsia="x-none"/>
        </w:rPr>
      </w:pPr>
      <w:r w:rsidRPr="00CB3AD6">
        <w:br w:type="page"/>
      </w:r>
    </w:p>
    <w:p w14:paraId="1B1ECC2D" w14:textId="77777777" w:rsidR="00465DDD" w:rsidRPr="00CB3AD6" w:rsidRDefault="00465DDD" w:rsidP="00465DDD">
      <w:pPr>
        <w:pStyle w:val="Heading2"/>
      </w:pPr>
      <w:bookmarkStart w:id="1373" w:name="_Toc44775604"/>
      <w:bookmarkStart w:id="1374" w:name="_Toc62835546"/>
      <w:bookmarkStart w:id="1375" w:name="_Toc67851935"/>
      <w:r w:rsidRPr="00CB3AD6">
        <w:lastRenderedPageBreak/>
        <w:t>Asistenta tehnica</w:t>
      </w:r>
      <w:bookmarkEnd w:id="1373"/>
      <w:bookmarkEnd w:id="1374"/>
      <w:bookmarkEnd w:id="1375"/>
    </w:p>
    <w:p w14:paraId="078B93D2" w14:textId="77777777" w:rsidR="00465DDD" w:rsidRPr="00CB3AD6" w:rsidRDefault="00465DDD" w:rsidP="00465DDD">
      <w:pPr>
        <w:ind w:firstLine="720"/>
      </w:pPr>
      <w:r w:rsidRPr="00CB3AD6">
        <w:t xml:space="preserve">Asistenta tehnica sprijina implementarea proiectului cu scopul stabilirii unui sistem sigur si eficient care sa conduca la imbunatatirea serviciilor de apa si apa uzata.  </w:t>
      </w:r>
    </w:p>
    <w:p w14:paraId="10B29EFB" w14:textId="77777777" w:rsidR="00465DDD" w:rsidRPr="00CB3AD6" w:rsidRDefault="00465DDD" w:rsidP="00465DDD">
      <w:pPr>
        <w:ind w:firstLine="720"/>
      </w:pPr>
      <w:r w:rsidRPr="00CB3AD6">
        <w:t>Se propune contractarea de Asistenta tehnica printr-un contract de servicii “</w:t>
      </w:r>
      <w:r w:rsidRPr="00CB3AD6">
        <w:rPr>
          <w:i/>
        </w:rPr>
        <w:t>Asistenta Tehnica si Supervizare, inclusiv Publicitate pentru proiect</w:t>
      </w:r>
      <w:r w:rsidRPr="00CB3AD6">
        <w:t>”, care se va concentra pe:</w:t>
      </w:r>
    </w:p>
    <w:p w14:paraId="2F89C5CC" w14:textId="77777777" w:rsidR="00465DDD" w:rsidRPr="00CB3AD6" w:rsidRDefault="00465DDD" w:rsidP="00C576F7">
      <w:pPr>
        <w:pStyle w:val="ListParagraph"/>
        <w:numPr>
          <w:ilvl w:val="0"/>
          <w:numId w:val="148"/>
        </w:numPr>
        <w:rPr>
          <w:lang w:eastAsia="en-GB"/>
        </w:rPr>
      </w:pPr>
      <w:r w:rsidRPr="00CB3AD6">
        <w:rPr>
          <w:lang w:eastAsia="en-GB"/>
        </w:rPr>
        <w:t>Managementul proiectului – AT va acorda suport Beneficiarului in activitatile de implementare, raportare si publicitate;</w:t>
      </w:r>
    </w:p>
    <w:p w14:paraId="5375E8F1" w14:textId="77777777" w:rsidR="00465DDD" w:rsidRPr="00CB3AD6" w:rsidRDefault="00465DDD" w:rsidP="00C576F7">
      <w:pPr>
        <w:pStyle w:val="ListParagraph"/>
        <w:numPr>
          <w:ilvl w:val="0"/>
          <w:numId w:val="148"/>
        </w:numPr>
        <w:rPr>
          <w:lang w:eastAsia="en-GB"/>
        </w:rPr>
      </w:pPr>
      <w:r w:rsidRPr="00CB3AD6">
        <w:rPr>
          <w:lang w:eastAsia="en-GB"/>
        </w:rPr>
        <w:t>Supervizarea construirii lucrarilor – AT va fi responsabila pentru supervizarea si controlarea contractelor de lucrari propuse si va indeplini in general toate indatoririle Supervizorului, asa cum a fost definit in Hotararea nr. 1/2018 pentru aprobarea conditiilor generale si specifice pentru anumite categorii de contracte de achizitie aferente obiectivelor de investitii finantate din fonduri publice.</w:t>
      </w:r>
    </w:p>
    <w:p w14:paraId="6D764A7A" w14:textId="77777777" w:rsidR="00465DDD" w:rsidRPr="00CB3AD6" w:rsidRDefault="00465DDD" w:rsidP="00465DDD">
      <w:pPr>
        <w:ind w:firstLine="720"/>
        <w:rPr>
          <w:lang w:eastAsia="en-GB"/>
        </w:rPr>
      </w:pPr>
      <w:r w:rsidRPr="00CB3AD6">
        <w:rPr>
          <w:lang w:eastAsia="en-GB"/>
        </w:rPr>
        <w:t>Contractele de lucrari propuse pentru implementarea lucrarilor, in care AT va reprezenta Supervizorul, sunt prezentate in Capitolul 13.</w:t>
      </w:r>
    </w:p>
    <w:p w14:paraId="6E141DDB" w14:textId="77777777" w:rsidR="00465DDD" w:rsidRPr="00CB3AD6" w:rsidRDefault="00465DDD" w:rsidP="00465DDD">
      <w:pPr>
        <w:rPr>
          <w:lang w:eastAsia="en-GB"/>
        </w:rPr>
      </w:pPr>
    </w:p>
    <w:p w14:paraId="14CA5E5C" w14:textId="77777777" w:rsidR="00465DDD" w:rsidRPr="00CB3AD6" w:rsidRDefault="00465DDD" w:rsidP="00465DDD">
      <w:pPr>
        <w:pStyle w:val="Heading3"/>
      </w:pPr>
      <w:bookmarkStart w:id="1376" w:name="_Toc519008796"/>
      <w:bookmarkStart w:id="1377" w:name="_Toc303070225"/>
      <w:bookmarkStart w:id="1378" w:name="_Toc302574345"/>
      <w:bookmarkStart w:id="1379" w:name="_Toc293438872"/>
      <w:bookmarkStart w:id="1380" w:name="_Toc175412517"/>
      <w:bookmarkStart w:id="1381" w:name="_Toc525553293"/>
      <w:bookmarkStart w:id="1382" w:name="_Toc526254593"/>
      <w:bookmarkStart w:id="1383" w:name="_Toc44775605"/>
      <w:bookmarkStart w:id="1384" w:name="_Toc62835547"/>
      <w:bookmarkStart w:id="1385" w:name="_Toc67851936"/>
      <w:r w:rsidRPr="00CB3AD6">
        <w:t xml:space="preserve">Asistenta tehnica pentru managementul </w:t>
      </w:r>
      <w:bookmarkEnd w:id="1376"/>
      <w:bookmarkEnd w:id="1377"/>
      <w:bookmarkEnd w:id="1378"/>
      <w:bookmarkEnd w:id="1379"/>
      <w:bookmarkEnd w:id="1380"/>
      <w:r w:rsidRPr="00CB3AD6">
        <w:t>proiectului</w:t>
      </w:r>
      <w:bookmarkEnd w:id="1381"/>
      <w:bookmarkEnd w:id="1382"/>
      <w:bookmarkEnd w:id="1383"/>
      <w:bookmarkEnd w:id="1384"/>
      <w:bookmarkEnd w:id="1385"/>
    </w:p>
    <w:p w14:paraId="3292B661" w14:textId="77777777" w:rsidR="00465DDD" w:rsidRPr="00CB3AD6" w:rsidRDefault="00465DDD" w:rsidP="00465DDD">
      <w:pPr>
        <w:ind w:firstLine="720"/>
      </w:pPr>
      <w:r w:rsidRPr="00CB3AD6">
        <w:t xml:space="preserve">Va fi realizata o procedura de achizitie pentru selectarea consultantului AT. Principalele activitati care vor fi incluse in responsabilitatile acestuia sunt: </w:t>
      </w:r>
    </w:p>
    <w:p w14:paraId="416B819A" w14:textId="77777777" w:rsidR="00465DDD" w:rsidRPr="00CB3AD6" w:rsidRDefault="00465DDD" w:rsidP="00C576F7">
      <w:pPr>
        <w:pStyle w:val="ListParagraph"/>
        <w:numPr>
          <w:ilvl w:val="0"/>
          <w:numId w:val="149"/>
        </w:numPr>
      </w:pPr>
      <w:bookmarkStart w:id="1386" w:name="_Toc523815947"/>
      <w:r w:rsidRPr="00CB3AD6">
        <w:t>Activitatea 1: suport in managementul proiectului, inclusiv manualul pentru procedurile UIP</w:t>
      </w:r>
      <w:bookmarkEnd w:id="1386"/>
      <w:r w:rsidRPr="00CB3AD6">
        <w:t>;</w:t>
      </w:r>
    </w:p>
    <w:p w14:paraId="5457CD08" w14:textId="77777777" w:rsidR="00465DDD" w:rsidRPr="00CB3AD6" w:rsidRDefault="00465DDD" w:rsidP="00C576F7">
      <w:pPr>
        <w:pStyle w:val="ListParagraph"/>
        <w:numPr>
          <w:ilvl w:val="0"/>
          <w:numId w:val="149"/>
        </w:numPr>
      </w:pPr>
      <w:bookmarkStart w:id="1387" w:name="_Toc523815948"/>
      <w:r w:rsidRPr="00CB3AD6">
        <w:t xml:space="preserve">Activitatea 2: Imbunatatirea capacitatii institutionale a COR; </w:t>
      </w:r>
      <w:bookmarkEnd w:id="1387"/>
    </w:p>
    <w:p w14:paraId="47618ED0" w14:textId="77777777" w:rsidR="00465DDD" w:rsidRPr="00CB3AD6" w:rsidRDefault="00465DDD" w:rsidP="00C576F7">
      <w:pPr>
        <w:pStyle w:val="ListParagraph"/>
        <w:numPr>
          <w:ilvl w:val="0"/>
          <w:numId w:val="149"/>
        </w:numPr>
      </w:pPr>
      <w:bookmarkStart w:id="1388" w:name="_Toc523815949"/>
      <w:r w:rsidRPr="00CB3AD6">
        <w:t xml:space="preserve">Activitatea 3: Dezvoltarea sistemului GIS existent prin furnizarea licentelor software si dotarilor hardware necesare pentru utilizarea acestora, cu actualizarea inregistrarilor existente si completarea acestora cu obiectele noi/extinse din sistemele de alimentare cu apa/ aglomerarile vizate de proiect. Activitatea va include si instruirea personalului Beneficiarului in utilizarea sistemului GIS dezvoltat; </w:t>
      </w:r>
    </w:p>
    <w:p w14:paraId="04B0926A" w14:textId="77777777" w:rsidR="00465DDD" w:rsidRPr="00CB3AD6" w:rsidRDefault="00465DDD" w:rsidP="00C576F7">
      <w:pPr>
        <w:pStyle w:val="ListParagraph"/>
        <w:numPr>
          <w:ilvl w:val="0"/>
          <w:numId w:val="149"/>
        </w:numPr>
      </w:pPr>
      <w:r w:rsidRPr="00CB3AD6">
        <w:t xml:space="preserve">Activitatea 4: Dezvoltarea capabilitatilor Operatorului privind modelarea hidraulica a infrastructurii de apa si apa uzata pentru toate sistemele de alimentare cu apa/ aglomerarile vizate de proiect, prin furnizarea licentelor software si dotarilor hardware necesare pentru utilizarea acestora, cu realizarea de modele hidraulice noi sau, dupa caz, actualizarea modelelor hidraulice existente si completarea acestora cu obiectele noi/extinse din sistemele de alimentare cu apa, respectiv de canalizare din aglomerarile vizate de proiect. Activitatea va include atat calibrarea modelelor hidraulice elaborate, cat si instruirea personalului Beneficiarului in utilizarea softurilor de modelare hidraulica furnizate; </w:t>
      </w:r>
    </w:p>
    <w:p w14:paraId="04ED9F9D" w14:textId="77777777" w:rsidR="00465DDD" w:rsidRPr="00CB3AD6" w:rsidRDefault="00465DDD" w:rsidP="00C576F7">
      <w:pPr>
        <w:pStyle w:val="ListParagraph"/>
        <w:numPr>
          <w:ilvl w:val="0"/>
          <w:numId w:val="149"/>
        </w:numPr>
      </w:pPr>
      <w:r w:rsidRPr="00CB3AD6">
        <w:t>Activitatea 5: Actualizarea si imbunatatirea strategiei privind deversarea apelor uzate industriale;</w:t>
      </w:r>
    </w:p>
    <w:p w14:paraId="2B10F8DE" w14:textId="77777777" w:rsidR="00465DDD" w:rsidRPr="00CB3AD6" w:rsidRDefault="00465DDD" w:rsidP="00C576F7">
      <w:pPr>
        <w:pStyle w:val="ListParagraph"/>
        <w:numPr>
          <w:ilvl w:val="0"/>
          <w:numId w:val="149"/>
        </w:numPr>
      </w:pPr>
      <w:r w:rsidRPr="00CB3AD6">
        <w:t>Activitatea 6: Actualizarea si imbunatatirea strategiei namolului;</w:t>
      </w:r>
    </w:p>
    <w:p w14:paraId="45282448" w14:textId="77777777" w:rsidR="00465DDD" w:rsidRPr="00CB3AD6" w:rsidRDefault="00465DDD" w:rsidP="00C576F7">
      <w:pPr>
        <w:pStyle w:val="ListParagraph"/>
        <w:numPr>
          <w:ilvl w:val="0"/>
          <w:numId w:val="149"/>
        </w:numPr>
      </w:pPr>
      <w:r w:rsidRPr="00CB3AD6">
        <w:t xml:space="preserve">Activitatea 7: Actualizarea Master Planului si prioritizarea investitiilor identificate ca fiind necesare; </w:t>
      </w:r>
    </w:p>
    <w:bookmarkEnd w:id="1388"/>
    <w:p w14:paraId="3004AA82" w14:textId="77777777" w:rsidR="00465DDD" w:rsidRPr="00CB3AD6" w:rsidRDefault="00465DDD" w:rsidP="00C576F7">
      <w:pPr>
        <w:pStyle w:val="ListParagraph"/>
        <w:numPr>
          <w:ilvl w:val="0"/>
          <w:numId w:val="149"/>
        </w:numPr>
      </w:pPr>
      <w:r w:rsidRPr="00CB3AD6">
        <w:t xml:space="preserve">Activitatea 8: Publicitatea si promovarea proiectului. </w:t>
      </w:r>
    </w:p>
    <w:p w14:paraId="3E0E1A96" w14:textId="77777777" w:rsidR="00465DDD" w:rsidRPr="00CB3AD6" w:rsidRDefault="00465DDD" w:rsidP="00465DDD"/>
    <w:p w14:paraId="3E1ED2C5" w14:textId="77777777" w:rsidR="00465DDD" w:rsidRPr="00CB3AD6" w:rsidRDefault="00465DDD" w:rsidP="00465DDD">
      <w:pPr>
        <w:pStyle w:val="Heading3"/>
      </w:pPr>
      <w:bookmarkStart w:id="1389" w:name="_Toc519008797"/>
      <w:bookmarkStart w:id="1390" w:name="_Toc303070226"/>
      <w:bookmarkStart w:id="1391" w:name="_Toc302574346"/>
      <w:bookmarkStart w:id="1392" w:name="_Toc525553294"/>
      <w:bookmarkStart w:id="1393" w:name="_Toc526254594"/>
      <w:bookmarkStart w:id="1394" w:name="_Toc44775606"/>
      <w:bookmarkStart w:id="1395" w:name="_Toc62835548"/>
      <w:bookmarkStart w:id="1396" w:name="_Toc67851937"/>
      <w:r w:rsidRPr="00CB3AD6">
        <w:lastRenderedPageBreak/>
        <w:t>Supervizarea lucrarilor</w:t>
      </w:r>
      <w:bookmarkEnd w:id="1389"/>
      <w:bookmarkEnd w:id="1390"/>
      <w:bookmarkEnd w:id="1391"/>
      <w:bookmarkEnd w:id="1392"/>
      <w:bookmarkEnd w:id="1393"/>
      <w:bookmarkEnd w:id="1394"/>
      <w:bookmarkEnd w:id="1395"/>
      <w:bookmarkEnd w:id="1396"/>
    </w:p>
    <w:p w14:paraId="3F88A715" w14:textId="77777777" w:rsidR="00465DDD" w:rsidRPr="00CB3AD6" w:rsidRDefault="00465DDD" w:rsidP="00465DDD">
      <w:pPr>
        <w:ind w:firstLine="720"/>
      </w:pPr>
      <w:r w:rsidRPr="00CB3AD6">
        <w:t xml:space="preserve">Activitatile principale care vor fi intreprinse de catre consultantul AT, sunt prezentate in paragrafele urmatoare. </w:t>
      </w:r>
    </w:p>
    <w:p w14:paraId="787EB076" w14:textId="77777777" w:rsidR="00465DDD" w:rsidRPr="00CB3AD6" w:rsidRDefault="00465DDD" w:rsidP="00465DDD"/>
    <w:p w14:paraId="2F4484EC" w14:textId="77777777" w:rsidR="00465DDD" w:rsidRPr="00CB3AD6" w:rsidRDefault="00465DDD" w:rsidP="00465DDD">
      <w:pPr>
        <w:pStyle w:val="Heading4"/>
      </w:pPr>
      <w:bookmarkStart w:id="1397" w:name="_Toc525553295"/>
      <w:bookmarkStart w:id="1398" w:name="_Toc526254595"/>
      <w:bookmarkStart w:id="1399" w:name="_Toc44775607"/>
      <w:bookmarkStart w:id="1400" w:name="_Toc62835549"/>
      <w:bookmarkStart w:id="1401" w:name="_Toc175412519"/>
      <w:bookmarkStart w:id="1402" w:name="_Toc523630522"/>
      <w:bookmarkStart w:id="1403" w:name="_Toc523449865"/>
      <w:bookmarkStart w:id="1404" w:name="_Toc67851938"/>
      <w:r w:rsidRPr="00CB3AD6">
        <w:t>Supervizarea lucrarilor in faza de pre-constructie</w:t>
      </w:r>
      <w:bookmarkEnd w:id="1397"/>
      <w:bookmarkEnd w:id="1398"/>
      <w:bookmarkEnd w:id="1399"/>
      <w:bookmarkEnd w:id="1400"/>
      <w:bookmarkEnd w:id="1404"/>
      <w:r w:rsidRPr="00CB3AD6">
        <w:t xml:space="preserve"> </w:t>
      </w:r>
      <w:bookmarkEnd w:id="1401"/>
      <w:bookmarkEnd w:id="1402"/>
      <w:bookmarkEnd w:id="1403"/>
    </w:p>
    <w:p w14:paraId="72AC147E" w14:textId="77777777" w:rsidR="00465DDD" w:rsidRPr="00CB3AD6" w:rsidRDefault="00465DDD" w:rsidP="00465DDD">
      <w:pPr>
        <w:ind w:firstLine="720"/>
      </w:pPr>
      <w:r w:rsidRPr="00CB3AD6">
        <w:t>Principalele lucrari in faza de pre-constructie vor fi:</w:t>
      </w:r>
    </w:p>
    <w:p w14:paraId="4E9B1FE8" w14:textId="77777777" w:rsidR="00465DDD" w:rsidRPr="00CB3AD6" w:rsidRDefault="00465DDD" w:rsidP="00C576F7">
      <w:pPr>
        <w:pStyle w:val="ListParagraph"/>
        <w:numPr>
          <w:ilvl w:val="0"/>
          <w:numId w:val="150"/>
        </w:numPr>
      </w:pPr>
      <w:bookmarkStart w:id="1405" w:name="_Toc523367983"/>
      <w:r w:rsidRPr="00CB3AD6">
        <w:t xml:space="preserve">Mobilizarea resurselor; </w:t>
      </w:r>
    </w:p>
    <w:p w14:paraId="3023E41E" w14:textId="77777777" w:rsidR="00465DDD" w:rsidRPr="00CB3AD6" w:rsidRDefault="00465DDD" w:rsidP="00C576F7">
      <w:pPr>
        <w:pStyle w:val="ListParagraph"/>
        <w:numPr>
          <w:ilvl w:val="0"/>
          <w:numId w:val="150"/>
        </w:numPr>
      </w:pPr>
      <w:bookmarkStart w:id="1406" w:name="_Toc523449867"/>
      <w:r w:rsidRPr="00CB3AD6">
        <w:t xml:space="preserve">Introducerea sistemului informatizat de management al proiectului; </w:t>
      </w:r>
      <w:bookmarkEnd w:id="1406"/>
    </w:p>
    <w:p w14:paraId="6BF32EC2" w14:textId="77777777" w:rsidR="00465DDD" w:rsidRPr="00CB3AD6" w:rsidRDefault="00465DDD" w:rsidP="00C576F7">
      <w:pPr>
        <w:pStyle w:val="ListParagraph"/>
        <w:numPr>
          <w:ilvl w:val="0"/>
          <w:numId w:val="150"/>
        </w:numPr>
      </w:pPr>
      <w:bookmarkStart w:id="1407" w:name="_Toc523449868"/>
      <w:r w:rsidRPr="00CB3AD6">
        <w:t xml:space="preserve">Pregatirea manualului pentru procedurile de supervizare; </w:t>
      </w:r>
      <w:bookmarkEnd w:id="1405"/>
      <w:bookmarkEnd w:id="1407"/>
    </w:p>
    <w:p w14:paraId="6B55BCD6" w14:textId="77777777" w:rsidR="00465DDD" w:rsidRPr="00CB3AD6" w:rsidRDefault="00465DDD" w:rsidP="00C576F7">
      <w:pPr>
        <w:pStyle w:val="ListParagraph"/>
        <w:numPr>
          <w:ilvl w:val="0"/>
          <w:numId w:val="150"/>
        </w:numPr>
      </w:pPr>
      <w:bookmarkStart w:id="1408" w:name="_Toc523449869"/>
      <w:bookmarkStart w:id="1409" w:name="_Toc523367984"/>
      <w:r w:rsidRPr="00CB3AD6">
        <w:t>Manualul pentru asigurarea calitatii</w:t>
      </w:r>
      <w:bookmarkEnd w:id="1408"/>
      <w:bookmarkEnd w:id="1409"/>
      <w:r w:rsidRPr="00CB3AD6">
        <w:t>;</w:t>
      </w:r>
    </w:p>
    <w:p w14:paraId="533A6164" w14:textId="77777777" w:rsidR="00465DDD" w:rsidRPr="00CB3AD6" w:rsidRDefault="00465DDD" w:rsidP="00C576F7">
      <w:pPr>
        <w:pStyle w:val="ListParagraph"/>
        <w:numPr>
          <w:ilvl w:val="0"/>
          <w:numId w:val="150"/>
        </w:numPr>
      </w:pPr>
      <w:bookmarkStart w:id="1410" w:name="_Toc523449871"/>
      <w:bookmarkStart w:id="1411" w:name="_Toc523367986"/>
      <w:r w:rsidRPr="00CB3AD6">
        <w:t xml:space="preserve">Asistenta in obtinerea avizelor, licentelor, aprobarilor etc; </w:t>
      </w:r>
      <w:bookmarkEnd w:id="1410"/>
      <w:bookmarkEnd w:id="1411"/>
    </w:p>
    <w:p w14:paraId="01B718B7" w14:textId="77777777" w:rsidR="00465DDD" w:rsidRPr="00CB3AD6" w:rsidRDefault="00465DDD" w:rsidP="00C576F7">
      <w:pPr>
        <w:pStyle w:val="ListParagraph"/>
        <w:numPr>
          <w:ilvl w:val="0"/>
          <w:numId w:val="150"/>
        </w:numPr>
      </w:pPr>
      <w:bookmarkStart w:id="1412" w:name="_Toc523449872"/>
      <w:bookmarkStart w:id="1413" w:name="_Toc523367987"/>
      <w:r w:rsidRPr="00CB3AD6">
        <w:t>Elaborarea mecanismelor de comunicare dintre angajator si UIP</w:t>
      </w:r>
      <w:bookmarkEnd w:id="1412"/>
      <w:bookmarkEnd w:id="1413"/>
      <w:r w:rsidRPr="00CB3AD6">
        <w:t>;</w:t>
      </w:r>
    </w:p>
    <w:p w14:paraId="683BE0B8" w14:textId="77777777" w:rsidR="00465DDD" w:rsidRPr="00CB3AD6" w:rsidRDefault="00465DDD" w:rsidP="00C576F7">
      <w:pPr>
        <w:pStyle w:val="ListParagraph"/>
        <w:numPr>
          <w:ilvl w:val="0"/>
          <w:numId w:val="150"/>
        </w:numPr>
      </w:pPr>
      <w:bookmarkStart w:id="1414" w:name="_Toc523449873"/>
      <w:bookmarkStart w:id="1415" w:name="_Toc523367988"/>
      <w:r w:rsidRPr="00CB3AD6">
        <w:t>Instruirea angajatorului conform cerintelor organismelor financiare</w:t>
      </w:r>
      <w:bookmarkEnd w:id="1414"/>
      <w:bookmarkEnd w:id="1415"/>
      <w:r w:rsidRPr="00CB3AD6">
        <w:t>.</w:t>
      </w:r>
    </w:p>
    <w:p w14:paraId="5C28F48C" w14:textId="77777777" w:rsidR="00465DDD" w:rsidRPr="00CB3AD6" w:rsidRDefault="00465DDD" w:rsidP="00465DDD"/>
    <w:p w14:paraId="2A3A7973" w14:textId="77777777" w:rsidR="00465DDD" w:rsidRPr="00CB3AD6" w:rsidRDefault="00465DDD" w:rsidP="00465DDD">
      <w:pPr>
        <w:pStyle w:val="Heading4"/>
      </w:pPr>
      <w:bookmarkStart w:id="1416" w:name="_Toc175412520"/>
      <w:bookmarkStart w:id="1417" w:name="_Toc523630523"/>
      <w:bookmarkStart w:id="1418" w:name="_Toc523449874"/>
      <w:bookmarkStart w:id="1419" w:name="_Toc525553296"/>
      <w:bookmarkStart w:id="1420" w:name="_Toc526254596"/>
      <w:bookmarkStart w:id="1421" w:name="_Toc44775608"/>
      <w:bookmarkStart w:id="1422" w:name="_Toc62835550"/>
      <w:bookmarkStart w:id="1423" w:name="_Toc67851939"/>
      <w:r w:rsidRPr="00CB3AD6">
        <w:t>Supervizarea lucrarilor in faza de constructie</w:t>
      </w:r>
      <w:bookmarkEnd w:id="1416"/>
      <w:bookmarkEnd w:id="1417"/>
      <w:bookmarkEnd w:id="1418"/>
      <w:bookmarkEnd w:id="1419"/>
      <w:bookmarkEnd w:id="1420"/>
      <w:bookmarkEnd w:id="1421"/>
      <w:bookmarkEnd w:id="1422"/>
      <w:bookmarkEnd w:id="1423"/>
    </w:p>
    <w:p w14:paraId="2051FB68" w14:textId="77777777" w:rsidR="00465DDD" w:rsidRPr="00CB3AD6" w:rsidRDefault="00465DDD" w:rsidP="00465DDD">
      <w:pPr>
        <w:ind w:firstLine="720"/>
      </w:pPr>
      <w:r w:rsidRPr="00CB3AD6">
        <w:t xml:space="preserve">Principalele activitati in faza de constructie vor fi: </w:t>
      </w:r>
    </w:p>
    <w:p w14:paraId="04269B54" w14:textId="77777777" w:rsidR="00465DDD" w:rsidRPr="00CB3AD6" w:rsidRDefault="00465DDD" w:rsidP="00C576F7">
      <w:pPr>
        <w:pStyle w:val="ListParagraph"/>
        <w:numPr>
          <w:ilvl w:val="0"/>
          <w:numId w:val="151"/>
        </w:numPr>
      </w:pPr>
      <w:bookmarkStart w:id="1424" w:name="_Toc523449875"/>
      <w:r w:rsidRPr="00CB3AD6">
        <w:t>Verificarea proiectelor Antreprenorului;</w:t>
      </w:r>
      <w:bookmarkEnd w:id="1424"/>
    </w:p>
    <w:p w14:paraId="5821911F" w14:textId="77777777" w:rsidR="00465DDD" w:rsidRPr="00CB3AD6" w:rsidRDefault="00465DDD" w:rsidP="00C576F7">
      <w:pPr>
        <w:pStyle w:val="ListParagraph"/>
        <w:numPr>
          <w:ilvl w:val="0"/>
          <w:numId w:val="151"/>
        </w:numPr>
      </w:pPr>
      <w:bookmarkStart w:id="1425" w:name="_Toc523449876"/>
      <w:bookmarkStart w:id="1426" w:name="_Toc523367990"/>
      <w:r w:rsidRPr="00CB3AD6">
        <w:t>Verificarea programului Antreprenorului;</w:t>
      </w:r>
      <w:bookmarkEnd w:id="1425"/>
      <w:bookmarkEnd w:id="1426"/>
    </w:p>
    <w:p w14:paraId="1AC94787" w14:textId="77777777" w:rsidR="00465DDD" w:rsidRPr="00CB3AD6" w:rsidRDefault="00465DDD" w:rsidP="00C576F7">
      <w:pPr>
        <w:pStyle w:val="ListParagraph"/>
        <w:numPr>
          <w:ilvl w:val="0"/>
          <w:numId w:val="151"/>
        </w:numPr>
      </w:pPr>
      <w:bookmarkStart w:id="1427" w:name="_Toc523449877"/>
      <w:bookmarkStart w:id="1428" w:name="_Toc523367991"/>
      <w:r w:rsidRPr="00CB3AD6">
        <w:t xml:space="preserve">Verificarea sistemului de calitate al Antreprenorului; </w:t>
      </w:r>
      <w:bookmarkEnd w:id="1427"/>
      <w:bookmarkEnd w:id="1428"/>
    </w:p>
    <w:p w14:paraId="36C9C3C9" w14:textId="77777777" w:rsidR="00465DDD" w:rsidRPr="00CB3AD6" w:rsidRDefault="00465DDD" w:rsidP="00C576F7">
      <w:pPr>
        <w:pStyle w:val="ListParagraph"/>
        <w:numPr>
          <w:ilvl w:val="0"/>
          <w:numId w:val="151"/>
        </w:numPr>
      </w:pPr>
      <w:bookmarkStart w:id="1429" w:name="_Toc523449881"/>
      <w:bookmarkStart w:id="1430" w:name="_Toc523367995"/>
      <w:r w:rsidRPr="00CB3AD6">
        <w:t xml:space="preserve">Initierea si conducerea sedintelor saptamanale si lunare; </w:t>
      </w:r>
      <w:bookmarkEnd w:id="1429"/>
      <w:bookmarkEnd w:id="1430"/>
    </w:p>
    <w:p w14:paraId="7568C345" w14:textId="77777777" w:rsidR="00465DDD" w:rsidRPr="00CB3AD6" w:rsidRDefault="00465DDD" w:rsidP="00C576F7">
      <w:pPr>
        <w:pStyle w:val="ListParagraph"/>
        <w:numPr>
          <w:ilvl w:val="0"/>
          <w:numId w:val="151"/>
        </w:numPr>
      </w:pPr>
      <w:bookmarkStart w:id="1431" w:name="_Toc523449883"/>
      <w:bookmarkStart w:id="1432" w:name="_Toc523367997"/>
      <w:r w:rsidRPr="00CB3AD6">
        <w:t xml:space="preserve">Inspectii periodice pe santier; </w:t>
      </w:r>
      <w:bookmarkEnd w:id="1431"/>
      <w:bookmarkEnd w:id="1432"/>
    </w:p>
    <w:p w14:paraId="4F181252" w14:textId="77777777" w:rsidR="00465DDD" w:rsidRPr="00CB3AD6" w:rsidRDefault="00465DDD" w:rsidP="00C576F7">
      <w:pPr>
        <w:pStyle w:val="ListParagraph"/>
        <w:numPr>
          <w:ilvl w:val="0"/>
          <w:numId w:val="151"/>
        </w:numPr>
      </w:pPr>
      <w:bookmarkStart w:id="1433" w:name="_Toc523449886"/>
      <w:bookmarkStart w:id="1434" w:name="_Toc523368000"/>
      <w:r w:rsidRPr="00CB3AD6">
        <w:t xml:space="preserve">Analiza solicitarilor de plata lunare ale Antreprenorului; </w:t>
      </w:r>
      <w:bookmarkEnd w:id="1433"/>
    </w:p>
    <w:p w14:paraId="6983AF20" w14:textId="77777777" w:rsidR="00465DDD" w:rsidRPr="00CB3AD6" w:rsidRDefault="00465DDD" w:rsidP="00C576F7">
      <w:pPr>
        <w:pStyle w:val="ListParagraph"/>
        <w:numPr>
          <w:ilvl w:val="0"/>
          <w:numId w:val="151"/>
        </w:numPr>
      </w:pPr>
      <w:bookmarkStart w:id="1435" w:name="_Toc523449887"/>
      <w:r w:rsidRPr="00CB3AD6">
        <w:t xml:space="preserve">Emiterea certificatelor de plata; </w:t>
      </w:r>
      <w:bookmarkEnd w:id="1435"/>
    </w:p>
    <w:bookmarkEnd w:id="1434"/>
    <w:p w14:paraId="7BE24892" w14:textId="77777777" w:rsidR="00465DDD" w:rsidRPr="00CB3AD6" w:rsidRDefault="00465DDD" w:rsidP="00C576F7">
      <w:pPr>
        <w:pStyle w:val="ListParagraph"/>
        <w:numPr>
          <w:ilvl w:val="0"/>
          <w:numId w:val="151"/>
        </w:numPr>
      </w:pPr>
      <w:r w:rsidRPr="00CB3AD6">
        <w:t>Emiterea ordinelor de variatie;</w:t>
      </w:r>
    </w:p>
    <w:p w14:paraId="33070319" w14:textId="77777777" w:rsidR="00465DDD" w:rsidRPr="00CB3AD6" w:rsidRDefault="00465DDD" w:rsidP="00C576F7">
      <w:pPr>
        <w:pStyle w:val="ListParagraph"/>
        <w:numPr>
          <w:ilvl w:val="0"/>
          <w:numId w:val="151"/>
        </w:numPr>
      </w:pPr>
      <w:bookmarkStart w:id="1436" w:name="_Toc523449889"/>
      <w:bookmarkStart w:id="1437" w:name="_Toc523368001"/>
      <w:r w:rsidRPr="00CB3AD6">
        <w:t xml:space="preserve">Negocierea ordinelor de variatie </w:t>
      </w:r>
      <w:bookmarkEnd w:id="1436"/>
      <w:bookmarkEnd w:id="1437"/>
      <w:r w:rsidRPr="00CB3AD6">
        <w:t>cu contractorii;</w:t>
      </w:r>
    </w:p>
    <w:p w14:paraId="2F0EABE0" w14:textId="77777777" w:rsidR="00465DDD" w:rsidRPr="00CB3AD6" w:rsidRDefault="00465DDD" w:rsidP="00C576F7">
      <w:pPr>
        <w:pStyle w:val="ListParagraph"/>
        <w:numPr>
          <w:ilvl w:val="0"/>
          <w:numId w:val="151"/>
        </w:numPr>
      </w:pPr>
      <w:bookmarkStart w:id="1438" w:name="_Toc523449890"/>
      <w:bookmarkStart w:id="1439" w:name="_Toc523368004"/>
      <w:r w:rsidRPr="00CB3AD6">
        <w:t xml:space="preserve">Aprobarea propunerilor contractorilor de predare a lucrarii; </w:t>
      </w:r>
      <w:bookmarkEnd w:id="1438"/>
      <w:bookmarkEnd w:id="1439"/>
    </w:p>
    <w:p w14:paraId="60E48963" w14:textId="77777777" w:rsidR="00465DDD" w:rsidRPr="00CB3AD6" w:rsidRDefault="00465DDD" w:rsidP="00C576F7">
      <w:pPr>
        <w:pStyle w:val="ListParagraph"/>
        <w:numPr>
          <w:ilvl w:val="0"/>
          <w:numId w:val="151"/>
        </w:numPr>
      </w:pPr>
      <w:bookmarkStart w:id="1440" w:name="_Toc523449891"/>
      <w:bookmarkStart w:id="1441" w:name="_Toc523368005"/>
      <w:r w:rsidRPr="00CB3AD6">
        <w:t xml:space="preserve">Realizarea de inspectii, intocmirea de certificate, liste de defecte; </w:t>
      </w:r>
      <w:bookmarkEnd w:id="1440"/>
      <w:bookmarkEnd w:id="1441"/>
    </w:p>
    <w:p w14:paraId="3A779313" w14:textId="77777777" w:rsidR="00465DDD" w:rsidRPr="00CB3AD6" w:rsidRDefault="00465DDD" w:rsidP="00C576F7">
      <w:pPr>
        <w:pStyle w:val="ListParagraph"/>
        <w:numPr>
          <w:ilvl w:val="0"/>
          <w:numId w:val="151"/>
        </w:numPr>
      </w:pPr>
      <w:bookmarkStart w:id="1442" w:name="_Toc523449893"/>
      <w:bookmarkStart w:id="1443" w:name="_Toc523368007"/>
      <w:r w:rsidRPr="00CB3AD6">
        <w:t xml:space="preserve">Consilierea plangerilor sau a disputelor contractuale; </w:t>
      </w:r>
      <w:bookmarkEnd w:id="1442"/>
      <w:bookmarkEnd w:id="1443"/>
    </w:p>
    <w:p w14:paraId="18522043" w14:textId="77777777" w:rsidR="00465DDD" w:rsidRPr="00CB3AD6" w:rsidRDefault="00465DDD" w:rsidP="00C576F7">
      <w:pPr>
        <w:pStyle w:val="ListParagraph"/>
        <w:numPr>
          <w:ilvl w:val="0"/>
          <w:numId w:val="151"/>
        </w:numPr>
      </w:pPr>
      <w:bookmarkStart w:id="1444" w:name="_Toc523449894"/>
      <w:r w:rsidRPr="00CB3AD6">
        <w:t>Verificarea si aprobarea „desenelor post-executie”</w:t>
      </w:r>
      <w:bookmarkEnd w:id="1444"/>
      <w:r w:rsidRPr="00CB3AD6">
        <w:t xml:space="preserve">; </w:t>
      </w:r>
    </w:p>
    <w:p w14:paraId="21AC7472" w14:textId="77777777" w:rsidR="00465DDD" w:rsidRPr="00CB3AD6" w:rsidRDefault="00465DDD" w:rsidP="00C576F7">
      <w:pPr>
        <w:pStyle w:val="ListParagraph"/>
        <w:numPr>
          <w:ilvl w:val="0"/>
          <w:numId w:val="151"/>
        </w:numPr>
      </w:pPr>
      <w:bookmarkStart w:id="1445" w:name="_Toc523449895"/>
      <w:bookmarkStart w:id="1446" w:name="_Toc523368008"/>
      <w:r w:rsidRPr="00CB3AD6">
        <w:t xml:space="preserve">Controlul si aprobarea manualelor si a programului de intretinere; </w:t>
      </w:r>
      <w:bookmarkEnd w:id="1445"/>
      <w:bookmarkEnd w:id="1446"/>
    </w:p>
    <w:p w14:paraId="6FFC058A" w14:textId="77777777" w:rsidR="00465DDD" w:rsidRPr="00CB3AD6" w:rsidRDefault="00465DDD" w:rsidP="00C576F7">
      <w:pPr>
        <w:pStyle w:val="ListParagraph"/>
        <w:numPr>
          <w:ilvl w:val="0"/>
          <w:numId w:val="151"/>
        </w:numPr>
      </w:pPr>
      <w:bookmarkStart w:id="1447" w:name="_Toc523449896"/>
      <w:bookmarkStart w:id="1448" w:name="_Toc523368009"/>
      <w:r w:rsidRPr="00CB3AD6">
        <w:t xml:space="preserve">Controlul si aprobarea programului de instruire al Antreprenorului; </w:t>
      </w:r>
      <w:bookmarkEnd w:id="1447"/>
      <w:bookmarkEnd w:id="1448"/>
    </w:p>
    <w:p w14:paraId="326D6DF4" w14:textId="77777777" w:rsidR="00465DDD" w:rsidRPr="00CB3AD6" w:rsidRDefault="00465DDD" w:rsidP="00C576F7">
      <w:pPr>
        <w:pStyle w:val="ListParagraph"/>
        <w:numPr>
          <w:ilvl w:val="0"/>
          <w:numId w:val="151"/>
        </w:numPr>
      </w:pPr>
      <w:bookmarkStart w:id="1449" w:name="_Toc523449897"/>
      <w:r w:rsidRPr="00CB3AD6">
        <w:t>Organizarea sistemului de arhivare</w:t>
      </w:r>
      <w:bookmarkEnd w:id="1449"/>
      <w:r w:rsidRPr="00CB3AD6">
        <w:t>.</w:t>
      </w:r>
    </w:p>
    <w:p w14:paraId="2B1FF5FF" w14:textId="77777777" w:rsidR="00465DDD" w:rsidRPr="00CB3AD6" w:rsidRDefault="00465DDD" w:rsidP="00465DDD"/>
    <w:p w14:paraId="042CEEA3" w14:textId="77777777" w:rsidR="00465DDD" w:rsidRPr="00CB3AD6" w:rsidRDefault="00465DDD" w:rsidP="00465DDD">
      <w:pPr>
        <w:pStyle w:val="Heading4"/>
      </w:pPr>
      <w:bookmarkStart w:id="1450" w:name="_Toc175412521"/>
      <w:bookmarkStart w:id="1451" w:name="_Toc523630524"/>
      <w:bookmarkStart w:id="1452" w:name="_Toc523449898"/>
      <w:bookmarkStart w:id="1453" w:name="_Toc525553297"/>
      <w:bookmarkStart w:id="1454" w:name="_Toc526254597"/>
      <w:bookmarkStart w:id="1455" w:name="_Toc44775609"/>
      <w:bookmarkStart w:id="1456" w:name="_Toc62835551"/>
      <w:bookmarkStart w:id="1457" w:name="_Toc67851940"/>
      <w:r w:rsidRPr="00CB3AD6">
        <w:t>Supervizarea lucrarilor in faza de post-constructie</w:t>
      </w:r>
      <w:bookmarkEnd w:id="1450"/>
      <w:bookmarkEnd w:id="1451"/>
      <w:bookmarkEnd w:id="1452"/>
      <w:bookmarkEnd w:id="1453"/>
      <w:bookmarkEnd w:id="1454"/>
      <w:bookmarkEnd w:id="1455"/>
      <w:bookmarkEnd w:id="1456"/>
      <w:bookmarkEnd w:id="1457"/>
    </w:p>
    <w:p w14:paraId="4ACBA321" w14:textId="77777777" w:rsidR="00465DDD" w:rsidRPr="00CB3AD6" w:rsidRDefault="00465DDD" w:rsidP="00465DDD">
      <w:pPr>
        <w:ind w:firstLine="720"/>
      </w:pPr>
      <w:r w:rsidRPr="00CB3AD6">
        <w:t>Principalele activitati ale fazei de post-constructie vor fi:</w:t>
      </w:r>
    </w:p>
    <w:p w14:paraId="013E0082" w14:textId="77777777" w:rsidR="00465DDD" w:rsidRPr="00CB3AD6" w:rsidRDefault="00465DDD" w:rsidP="00C576F7">
      <w:pPr>
        <w:pStyle w:val="ListParagraph"/>
        <w:numPr>
          <w:ilvl w:val="0"/>
          <w:numId w:val="152"/>
        </w:numPr>
      </w:pPr>
      <w:bookmarkStart w:id="1458" w:name="_Toc523449899"/>
      <w:bookmarkStart w:id="1459" w:name="_Toc523368020"/>
      <w:r w:rsidRPr="00CB3AD6">
        <w:t>Inspectii periodice in timpul perioadei de garantie;</w:t>
      </w:r>
      <w:bookmarkEnd w:id="1458"/>
      <w:bookmarkEnd w:id="1459"/>
    </w:p>
    <w:p w14:paraId="42A634B2" w14:textId="77777777" w:rsidR="00465DDD" w:rsidRPr="00CB3AD6" w:rsidRDefault="00465DDD" w:rsidP="00C576F7">
      <w:pPr>
        <w:pStyle w:val="ListParagraph"/>
        <w:numPr>
          <w:ilvl w:val="0"/>
          <w:numId w:val="152"/>
        </w:numPr>
      </w:pPr>
      <w:bookmarkStart w:id="1460" w:name="_Toc523449900"/>
      <w:r w:rsidRPr="00CB3AD6">
        <w:t>Elaborarea certificatului de raspundere in caz de defecte (Certificat de Performanta)</w:t>
      </w:r>
      <w:bookmarkEnd w:id="1460"/>
      <w:r w:rsidRPr="00CB3AD6">
        <w:t xml:space="preserve">; </w:t>
      </w:r>
    </w:p>
    <w:p w14:paraId="7D4076B7" w14:textId="77777777" w:rsidR="00465DDD" w:rsidRPr="00CB3AD6" w:rsidRDefault="00465DDD" w:rsidP="00C576F7">
      <w:pPr>
        <w:pStyle w:val="ListParagraph"/>
        <w:numPr>
          <w:ilvl w:val="0"/>
          <w:numId w:val="152"/>
        </w:numPr>
      </w:pPr>
      <w:bookmarkStart w:id="1461" w:name="_Toc523449901"/>
      <w:bookmarkStart w:id="1462" w:name="_Toc523368021"/>
      <w:r w:rsidRPr="00CB3AD6">
        <w:t>Raport final de supervizare</w:t>
      </w:r>
      <w:bookmarkEnd w:id="1461"/>
      <w:bookmarkEnd w:id="1462"/>
      <w:r w:rsidRPr="00CB3AD6">
        <w:t>.</w:t>
      </w:r>
    </w:p>
    <w:p w14:paraId="2D173EEC" w14:textId="77777777" w:rsidR="00465DDD" w:rsidRPr="00CB3AD6" w:rsidRDefault="00465DDD" w:rsidP="00465DDD">
      <w:pPr>
        <w:spacing w:before="0"/>
        <w:jc w:val="left"/>
        <w:rPr>
          <w:lang w:eastAsia="en-GB"/>
        </w:rPr>
      </w:pPr>
    </w:p>
    <w:p w14:paraId="6FD5A1B3" w14:textId="77777777" w:rsidR="00465DDD" w:rsidRPr="00CB3AD6" w:rsidRDefault="00465DDD" w:rsidP="00465DDD">
      <w:pPr>
        <w:pStyle w:val="Heading3"/>
      </w:pPr>
      <w:bookmarkStart w:id="1463" w:name="_Toc525553298"/>
      <w:bookmarkStart w:id="1464" w:name="_Toc526254598"/>
      <w:bookmarkStart w:id="1465" w:name="_Toc44775610"/>
      <w:bookmarkStart w:id="1466" w:name="_Toc62835552"/>
      <w:bookmarkStart w:id="1467" w:name="_Toc67851941"/>
      <w:r w:rsidRPr="00CB3AD6">
        <w:lastRenderedPageBreak/>
        <w:t>Asistenta tehnica din partea proiectantului pe parcursul executiei lucrarilor, conform Legii nr. 10/1995, cu modificarile si completarile ulterioare</w:t>
      </w:r>
      <w:bookmarkEnd w:id="1463"/>
      <w:bookmarkEnd w:id="1464"/>
      <w:bookmarkEnd w:id="1465"/>
      <w:bookmarkEnd w:id="1466"/>
      <w:bookmarkEnd w:id="1467"/>
    </w:p>
    <w:p w14:paraId="71A9322E" w14:textId="77777777" w:rsidR="00465DDD" w:rsidRPr="00CB3AD6" w:rsidRDefault="00465DDD" w:rsidP="00465DDD">
      <w:pPr>
        <w:ind w:firstLine="720"/>
        <w:rPr>
          <w:lang w:eastAsia="en-GB"/>
        </w:rPr>
      </w:pPr>
      <w:r w:rsidRPr="00CB3AD6">
        <w:rPr>
          <w:lang w:eastAsia="en-GB"/>
        </w:rPr>
        <w:t>Contractul de Asistenta Tehnica nr. 1/10.11.2016 “</w:t>
      </w:r>
      <w:r w:rsidRPr="00CB3AD6">
        <w:rPr>
          <w:i/>
          <w:iCs/>
          <w:lang w:eastAsia="en-GB"/>
        </w:rPr>
        <w:t>Sprijin pentru Pregatirea Aplicatiei de Finantare si a Documentatiiilor de Atribuire pentru Proiectul Regional de Dezvoltare a Infrastructurii de Apa si Apa Uzata din Judetul Arad in Perioada 2014 – 2020</w:t>
      </w:r>
      <w:r w:rsidRPr="00CB3AD6">
        <w:rPr>
          <w:lang w:eastAsia="en-GB"/>
        </w:rPr>
        <w:t>”, prin care s-a elaborat prezentul Studiu de Fezabilitate si se vor elabora Proiectele Tehnice de Executie pentru Contractele de Executie Lucrari, include in ETAPA aII-a servicii de Asistenta pentru Autoritatea Contractanta, aferente responsabilitatii de Proiectant General al lucrarilor.</w:t>
      </w:r>
    </w:p>
    <w:p w14:paraId="02F70D1E" w14:textId="77777777" w:rsidR="00465DDD" w:rsidRPr="00CB3AD6" w:rsidRDefault="00465DDD" w:rsidP="00465DDD">
      <w:pPr>
        <w:ind w:firstLine="720"/>
        <w:rPr>
          <w:lang w:eastAsia="en-GB"/>
        </w:rPr>
      </w:pPr>
      <w:r w:rsidRPr="00CB3AD6">
        <w:rPr>
          <w:lang w:eastAsia="en-GB"/>
        </w:rPr>
        <w:t>Serviciile incluse in ETAPA a II-a, pentru care se solicita finantare in cadrul prezentului Studiu de Fezabilitate, includ urmatoarele componente:</w:t>
      </w:r>
    </w:p>
    <w:p w14:paraId="5ABEFBDB" w14:textId="77777777" w:rsidR="00465DDD" w:rsidRPr="00CB3AD6" w:rsidRDefault="00465DDD" w:rsidP="00C576F7">
      <w:pPr>
        <w:pStyle w:val="ListParagraph"/>
        <w:numPr>
          <w:ilvl w:val="0"/>
          <w:numId w:val="152"/>
        </w:numPr>
        <w:rPr>
          <w:lang w:eastAsia="en-GB"/>
        </w:rPr>
      </w:pPr>
      <w:r w:rsidRPr="00CB3AD6">
        <w:rPr>
          <w:lang w:eastAsia="en-GB"/>
        </w:rPr>
        <w:t>Participarea la predarea amplasamentelor, trasarea generala si a bornelor de reper aferente lucrarilor;</w:t>
      </w:r>
    </w:p>
    <w:p w14:paraId="6BD0F718" w14:textId="77777777" w:rsidR="00465DDD" w:rsidRPr="00CB3AD6" w:rsidRDefault="00465DDD" w:rsidP="00C576F7">
      <w:pPr>
        <w:pStyle w:val="ListParagraph"/>
        <w:numPr>
          <w:ilvl w:val="0"/>
          <w:numId w:val="152"/>
        </w:numPr>
        <w:rPr>
          <w:lang w:eastAsia="en-GB"/>
        </w:rPr>
      </w:pPr>
      <w:r w:rsidRPr="00CB3AD6">
        <w:rPr>
          <w:lang w:eastAsia="en-GB"/>
        </w:rPr>
        <w:t>Participarea la receptionarea lucrarilor în toate fazele determinante;</w:t>
      </w:r>
    </w:p>
    <w:p w14:paraId="4AA45233" w14:textId="77777777" w:rsidR="00465DDD" w:rsidRPr="00CB3AD6" w:rsidRDefault="00465DDD" w:rsidP="00C576F7">
      <w:pPr>
        <w:pStyle w:val="ListParagraph"/>
        <w:numPr>
          <w:ilvl w:val="0"/>
          <w:numId w:val="152"/>
        </w:numPr>
        <w:rPr>
          <w:lang w:eastAsia="en-GB"/>
        </w:rPr>
      </w:pPr>
      <w:r w:rsidRPr="00CB3AD6">
        <w:rPr>
          <w:lang w:eastAsia="en-GB"/>
        </w:rPr>
        <w:t>Prezentare solutii tehnice modificatoare prin dispozitii de santier, pe parcursul derularii lucrarilor în cazul unor modificari ale solutiilor stabilite initial în proiectele elaborate de CAT;</w:t>
      </w:r>
    </w:p>
    <w:p w14:paraId="1CF23962" w14:textId="77777777" w:rsidR="00465DDD" w:rsidRPr="00CB3AD6" w:rsidRDefault="00465DDD" w:rsidP="00C576F7">
      <w:pPr>
        <w:pStyle w:val="ListParagraph"/>
        <w:numPr>
          <w:ilvl w:val="0"/>
          <w:numId w:val="152"/>
        </w:numPr>
        <w:rPr>
          <w:lang w:eastAsia="en-GB"/>
        </w:rPr>
      </w:pPr>
      <w:r w:rsidRPr="00CB3AD6">
        <w:rPr>
          <w:lang w:eastAsia="en-GB"/>
        </w:rPr>
        <w:t>Urmarirea aplicarii pe santier a solutiilor adoptate, dupa însusirea acestora de catre specialisti verificatori de proiecte atestati, la cererea investitorului;</w:t>
      </w:r>
    </w:p>
    <w:p w14:paraId="139029B0" w14:textId="77777777" w:rsidR="00465DDD" w:rsidRPr="00CB3AD6" w:rsidRDefault="00465DDD" w:rsidP="00C576F7">
      <w:pPr>
        <w:pStyle w:val="ListParagraph"/>
        <w:numPr>
          <w:ilvl w:val="0"/>
          <w:numId w:val="152"/>
        </w:numPr>
        <w:rPr>
          <w:lang w:eastAsia="en-GB"/>
        </w:rPr>
      </w:pPr>
      <w:r w:rsidRPr="00CB3AD6">
        <w:rPr>
          <w:lang w:eastAsia="en-GB"/>
        </w:rPr>
        <w:t>Elaborarea de studii tehnice de specialitate (studii geotehnice, hidrogeologice, topografice si de oricare alta natura impuse de legislatia în vigoare) în cazul în care pe parcursul lucrarilor intervin modificari care obliga la acest lucru, pentru lucrarile pe care le-a proiectat;</w:t>
      </w:r>
    </w:p>
    <w:p w14:paraId="1C9C0A8C" w14:textId="77777777" w:rsidR="00465DDD" w:rsidRPr="00CB3AD6" w:rsidRDefault="00465DDD" w:rsidP="00C576F7">
      <w:pPr>
        <w:pStyle w:val="ListParagraph"/>
        <w:numPr>
          <w:ilvl w:val="0"/>
          <w:numId w:val="152"/>
        </w:numPr>
        <w:rPr>
          <w:lang w:eastAsia="en-GB"/>
        </w:rPr>
      </w:pPr>
      <w:r w:rsidRPr="00CB3AD6">
        <w:rPr>
          <w:lang w:eastAsia="en-GB"/>
        </w:rPr>
        <w:t>Efectuarea de expertize tehnice constructii si instalatii, conform prevederilor legii 10/1995 privind calitatea în constructii;</w:t>
      </w:r>
    </w:p>
    <w:p w14:paraId="294D6CE2" w14:textId="77777777" w:rsidR="00465DDD" w:rsidRPr="00CB3AD6" w:rsidRDefault="00465DDD" w:rsidP="00C576F7">
      <w:pPr>
        <w:pStyle w:val="ListParagraph"/>
        <w:numPr>
          <w:ilvl w:val="0"/>
          <w:numId w:val="152"/>
        </w:numPr>
        <w:rPr>
          <w:lang w:eastAsia="en-GB"/>
        </w:rPr>
      </w:pPr>
      <w:r w:rsidRPr="00CB3AD6">
        <w:rPr>
          <w:lang w:eastAsia="en-GB"/>
        </w:rPr>
        <w:t>Avizarea lucrarilor suplimentare care pot interveni pe parcursul executiei lucrarilor;</w:t>
      </w:r>
    </w:p>
    <w:p w14:paraId="1A56F3A5" w14:textId="7D65D987" w:rsidR="00465DDD" w:rsidRPr="00CB3AD6" w:rsidRDefault="00465DDD" w:rsidP="00C576F7">
      <w:pPr>
        <w:pStyle w:val="ListParagraph"/>
        <w:numPr>
          <w:ilvl w:val="0"/>
          <w:numId w:val="152"/>
        </w:numPr>
        <w:rPr>
          <w:lang w:eastAsia="en-GB"/>
        </w:rPr>
      </w:pPr>
      <w:r w:rsidRPr="00CB3AD6">
        <w:rPr>
          <w:lang w:eastAsia="en-GB"/>
        </w:rPr>
        <w:t>Participarea proiectantului la receptii partiale, la receptia finala si punerea în functiune a fiecarei lucrari cuprinse în proiect: elaborarea punctului sau de vedere asupra modului de realizare a lucrarilor;</w:t>
      </w:r>
    </w:p>
    <w:p w14:paraId="14CDB6BE" w14:textId="77777777" w:rsidR="00465DDD" w:rsidRPr="00CB3AD6" w:rsidRDefault="00465DDD" w:rsidP="00C576F7">
      <w:pPr>
        <w:pStyle w:val="ListParagraph"/>
        <w:numPr>
          <w:ilvl w:val="0"/>
          <w:numId w:val="152"/>
        </w:numPr>
      </w:pPr>
      <w:r w:rsidRPr="00CB3AD6">
        <w:rPr>
          <w:lang w:eastAsia="en-GB"/>
        </w:rPr>
        <w:t>Participarea la întocmirea Cartii Tehnice a constructiei si la receptia lucrarilor executate.</w:t>
      </w:r>
    </w:p>
    <w:p w14:paraId="79EBB64D" w14:textId="77777777" w:rsidR="00426FB3" w:rsidRPr="002D505D" w:rsidRDefault="00426FB3" w:rsidP="00426FB3">
      <w:pPr>
        <w:rPr>
          <w:lang w:eastAsia="en-GB"/>
        </w:rPr>
      </w:pPr>
    </w:p>
    <w:p w14:paraId="580190BF" w14:textId="79E1B10B" w:rsidR="008C7639" w:rsidRPr="00556252" w:rsidRDefault="008C7639" w:rsidP="00F7324A">
      <w:pPr>
        <w:spacing w:before="0"/>
        <w:jc w:val="left"/>
        <w:rPr>
          <w:lang w:eastAsia="en-GB"/>
        </w:rPr>
      </w:pPr>
    </w:p>
    <w:sectPr w:rsidR="008C7639" w:rsidRPr="00556252" w:rsidSect="00F84F1A">
      <w:headerReference w:type="default" r:id="rId174"/>
      <w:footerReference w:type="default" r:id="rId175"/>
      <w:pgSz w:w="11907" w:h="16840" w:code="9"/>
      <w:pgMar w:top="1009" w:right="1009" w:bottom="1009" w:left="1009" w:header="720" w:footer="720" w:gutter="0"/>
      <w:pgNumType w:chapStyle="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8F0C45" w14:textId="77777777" w:rsidR="00DC2EB9" w:rsidRDefault="00DC2EB9">
      <w:r>
        <w:separator/>
      </w:r>
    </w:p>
  </w:endnote>
  <w:endnote w:type="continuationSeparator" w:id="0">
    <w:p w14:paraId="13865F55" w14:textId="77777777" w:rsidR="00DC2EB9" w:rsidRDefault="00DC2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R">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antGarde R">
    <w:panose1 w:val="00000000000000000000"/>
    <w:charset w:val="00"/>
    <w:family w:val="auto"/>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swiss"/>
    <w:notTrueType/>
    <w:pitch w:val="default"/>
    <w:sig w:usb0="00000003" w:usb1="00000000" w:usb2="00000000" w:usb3="00000000" w:csb0="00000001" w:csb1="00000000"/>
  </w:font>
  <w:font w:name="PMingLiU">
    <w:altName w:val="新細明體"/>
    <w:panose1 w:val="02020500000000000000"/>
    <w:charset w:val="88"/>
    <w:family w:val="auto"/>
    <w:notTrueType/>
    <w:pitch w:val="variable"/>
    <w:sig w:usb0="00000001" w:usb1="08080000" w:usb2="00000010" w:usb3="00000000" w:csb0="0010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Bold">
    <w:altName w:val="Arial"/>
    <w:panose1 w:val="00000000000000000000"/>
    <w:charset w:val="00"/>
    <w:family w:val="roman"/>
    <w:notTrueType/>
    <w:pitch w:val="default"/>
  </w:font>
  <w:font w:name="Times New Roman Bold">
    <w:panose1 w:val="02020803070505020304"/>
    <w:charset w:val="00"/>
    <w:family w:val="roman"/>
    <w:notTrueType/>
    <w:pitch w:val="default"/>
    <w:sig w:usb0="00000003" w:usb1="00000000" w:usb2="00000000" w:usb3="00000000" w:csb0="00000001" w:csb1="00000000"/>
  </w:font>
  <w:font w:name="Vrinda">
    <w:panose1 w:val="020B0502040204020203"/>
    <w:charset w:val="01"/>
    <w:family w:val="roman"/>
    <w:notTrueType/>
    <w:pitch w:val="variable"/>
  </w:font>
  <w:font w:name="Mangal">
    <w:panose1 w:val="02040503050203030202"/>
    <w:charset w:val="01"/>
    <w:family w:val="roman"/>
    <w:notTrueType/>
    <w:pitch w:val="variable"/>
    <w:sig w:usb0="00002000" w:usb1="00000000" w:usb2="00000000" w:usb3="00000000" w:csb0="00000000"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ff9">
    <w:altName w:val="Cambria"/>
    <w:panose1 w:val="00000000000000000000"/>
    <w:charset w:val="00"/>
    <w:family w:val="roman"/>
    <w:notTrueType/>
    <w:pitch w:val="default"/>
  </w:font>
  <w:font w:name="ff2">
    <w:altName w:val="Cambria"/>
    <w:panose1 w:val="00000000000000000000"/>
    <w:charset w:val="00"/>
    <w:family w:val="roman"/>
    <w:notTrueType/>
    <w:pitch w:val="default"/>
  </w:font>
  <w:font w:name="ff8">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04611" w14:textId="77777777" w:rsidR="00EC1FF6" w:rsidRDefault="00EC1FF6" w:rsidP="00C718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2CC781" w14:textId="77777777" w:rsidR="00EC1FF6" w:rsidRDefault="00EC1FF6" w:rsidP="00C71862">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E1C83" w14:textId="77777777" w:rsidR="00EC1FF6" w:rsidRPr="00C71862" w:rsidRDefault="00EC1FF6" w:rsidP="001B6DAA">
    <w:pPr>
      <w:pStyle w:val="Footer"/>
      <w:framePr w:wrap="notBeside" w:vAnchor="text" w:hAnchor="page" w:x="15337"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9-79</w:t>
    </w:r>
    <w:r w:rsidRPr="00C71862">
      <w:rPr>
        <w:rStyle w:val="PageNumber"/>
        <w:rFonts w:ascii="Arial" w:hAnsi="Arial" w:cs="Arial"/>
        <w:b/>
        <w:sz w:val="20"/>
      </w:rPr>
      <w:fldChar w:fldCharType="end"/>
    </w:r>
  </w:p>
  <w:p w14:paraId="47A8C4CD"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C929" w14:textId="77777777" w:rsidR="00EC1FF6" w:rsidRPr="00C9119D" w:rsidRDefault="00EC1FF6" w:rsidP="00036533">
    <w:pPr>
      <w:pStyle w:val="Footer"/>
      <w:pBdr>
        <w:bottom w:val="thickThinMediumGap" w:sz="24" w:space="1" w:color="C00000"/>
      </w:pBdr>
      <w:spacing w:before="0"/>
      <w:rPr>
        <w:rFonts w:ascii="Arial" w:hAnsi="Arial" w:cs="Arial"/>
        <w:b/>
        <w:sz w:val="20"/>
      </w:rPr>
    </w:pPr>
  </w:p>
  <w:sdt>
    <w:sdtPr>
      <w:rPr>
        <w:rFonts w:ascii="Arial" w:hAnsi="Arial" w:cs="Arial"/>
        <w:b/>
        <w:sz w:val="20"/>
      </w:rPr>
      <w:id w:val="588518780"/>
      <w:docPartObj>
        <w:docPartGallery w:val="Page Numbers (Bottom of Page)"/>
        <w:docPartUnique/>
      </w:docPartObj>
    </w:sdtPr>
    <w:sdtContent>
      <w:p w14:paraId="613F7267" w14:textId="7E17B5B1" w:rsidR="00EC1FF6" w:rsidRPr="00036533" w:rsidRDefault="00EC1FF6" w:rsidP="00036533">
        <w:pPr>
          <w:pStyle w:val="Footer"/>
          <w:spacing w:before="0"/>
          <w:jc w:val="right"/>
          <w:rPr>
            <w:rFonts w:ascii="Arial" w:hAnsi="Arial" w:cs="Arial"/>
            <w:b/>
            <w:sz w:val="20"/>
          </w:rPr>
        </w:pPr>
        <w:r w:rsidRPr="00036533">
          <w:rPr>
            <w:rFonts w:ascii="Arial" w:hAnsi="Arial" w:cs="Arial"/>
            <w:b/>
            <w:sz w:val="20"/>
          </w:rPr>
          <w:fldChar w:fldCharType="begin"/>
        </w:r>
        <w:r w:rsidRPr="00036533">
          <w:rPr>
            <w:rFonts w:ascii="Arial" w:hAnsi="Arial" w:cs="Arial"/>
            <w:b/>
            <w:sz w:val="20"/>
          </w:rPr>
          <w:instrText xml:space="preserve"> PAGE   \* MERGEFORMAT </w:instrText>
        </w:r>
        <w:r w:rsidRPr="00036533">
          <w:rPr>
            <w:rFonts w:ascii="Arial" w:hAnsi="Arial" w:cs="Arial"/>
            <w:b/>
            <w:sz w:val="20"/>
          </w:rPr>
          <w:fldChar w:fldCharType="separate"/>
        </w:r>
        <w:r w:rsidR="0030349E">
          <w:rPr>
            <w:rFonts w:ascii="Arial" w:hAnsi="Arial" w:cs="Arial"/>
            <w:b/>
            <w:noProof/>
            <w:sz w:val="20"/>
          </w:rPr>
          <w:t>9-366</w:t>
        </w:r>
        <w:r w:rsidRPr="00036533">
          <w:rPr>
            <w:rFonts w:ascii="Arial" w:hAnsi="Arial" w:cs="Arial"/>
            <w:b/>
            <w:sz w:val="20"/>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C5E872"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9-375</w:t>
    </w:r>
    <w:r w:rsidRPr="00C71862">
      <w:rPr>
        <w:rStyle w:val="PageNumber"/>
        <w:rFonts w:ascii="Arial" w:hAnsi="Arial" w:cs="Arial"/>
        <w:b/>
        <w:sz w:val="20"/>
      </w:rPr>
      <w:fldChar w:fldCharType="end"/>
    </w:r>
  </w:p>
  <w:p w14:paraId="537335D4"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9-375</w:t>
    </w:r>
    <w:r w:rsidRPr="00C71862">
      <w:rPr>
        <w:rStyle w:val="PageNumber"/>
        <w:rFonts w:ascii="Arial" w:hAnsi="Arial" w:cs="Arial"/>
        <w:b/>
        <w:sz w:val="20"/>
      </w:rPr>
      <w:fldChar w:fldCharType="end"/>
    </w:r>
  </w:p>
  <w:p w14:paraId="05E4ECBF"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9-375</w:t>
    </w:r>
    <w:r w:rsidRPr="00C71862">
      <w:rPr>
        <w:rStyle w:val="PageNumber"/>
        <w:rFonts w:ascii="Arial" w:hAnsi="Arial" w:cs="Arial"/>
        <w:b/>
        <w:sz w:val="20"/>
      </w:rPr>
      <w:fldChar w:fldCharType="end"/>
    </w:r>
  </w:p>
  <w:p w14:paraId="3A5B0FFD"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D90DE2"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9-407</w:t>
    </w:r>
    <w:r w:rsidRPr="00C71862">
      <w:rPr>
        <w:rStyle w:val="PageNumber"/>
        <w:rFonts w:ascii="Arial" w:hAnsi="Arial" w:cs="Arial"/>
        <w:b/>
        <w:sz w:val="20"/>
      </w:rPr>
      <w:fldChar w:fldCharType="end"/>
    </w:r>
  </w:p>
  <w:p w14:paraId="52F68E29"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9-407</w:t>
    </w:r>
    <w:r w:rsidRPr="00C71862">
      <w:rPr>
        <w:rStyle w:val="PageNumber"/>
        <w:rFonts w:ascii="Arial" w:hAnsi="Arial" w:cs="Arial"/>
        <w:b/>
        <w:sz w:val="20"/>
      </w:rPr>
      <w:fldChar w:fldCharType="end"/>
    </w:r>
  </w:p>
  <w:p w14:paraId="57B8ACC9"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9-407</w:t>
    </w:r>
    <w:r w:rsidRPr="00C71862">
      <w:rPr>
        <w:rStyle w:val="PageNumber"/>
        <w:rFonts w:ascii="Arial" w:hAnsi="Arial" w:cs="Arial"/>
        <w:b/>
        <w:sz w:val="20"/>
      </w:rPr>
      <w:fldChar w:fldCharType="end"/>
    </w:r>
  </w:p>
  <w:p w14:paraId="62C97874"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F968D"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9-587</w:t>
    </w:r>
    <w:r w:rsidRPr="00C71862">
      <w:rPr>
        <w:rStyle w:val="PageNumber"/>
        <w:rFonts w:ascii="Arial" w:hAnsi="Arial" w:cs="Arial"/>
        <w:b/>
        <w:sz w:val="20"/>
      </w:rPr>
      <w:fldChar w:fldCharType="end"/>
    </w:r>
  </w:p>
  <w:p w14:paraId="256F9829"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9-587</w:t>
    </w:r>
    <w:r w:rsidRPr="00C71862">
      <w:rPr>
        <w:rStyle w:val="PageNumber"/>
        <w:rFonts w:ascii="Arial" w:hAnsi="Arial" w:cs="Arial"/>
        <w:b/>
        <w:sz w:val="20"/>
      </w:rPr>
      <w:fldChar w:fldCharType="end"/>
    </w:r>
  </w:p>
  <w:p w14:paraId="452D16F7"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9-587</w:t>
    </w:r>
    <w:r w:rsidRPr="00C71862">
      <w:rPr>
        <w:rStyle w:val="PageNumber"/>
        <w:rFonts w:ascii="Arial" w:hAnsi="Arial" w:cs="Arial"/>
        <w:b/>
        <w:sz w:val="20"/>
      </w:rPr>
      <w:fldChar w:fldCharType="end"/>
    </w:r>
  </w:p>
  <w:p w14:paraId="6DD6D2CD"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7A117"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9-609</w:t>
    </w:r>
    <w:r w:rsidRPr="00C71862">
      <w:rPr>
        <w:rStyle w:val="PageNumber"/>
        <w:rFonts w:ascii="Arial" w:hAnsi="Arial" w:cs="Arial"/>
        <w:b/>
        <w:sz w:val="20"/>
      </w:rPr>
      <w:fldChar w:fldCharType="end"/>
    </w:r>
  </w:p>
  <w:p w14:paraId="1B7BADC6"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9-609</w:t>
    </w:r>
    <w:r w:rsidRPr="00C71862">
      <w:rPr>
        <w:rStyle w:val="PageNumber"/>
        <w:rFonts w:ascii="Arial" w:hAnsi="Arial" w:cs="Arial"/>
        <w:b/>
        <w:sz w:val="20"/>
      </w:rPr>
      <w:fldChar w:fldCharType="end"/>
    </w:r>
  </w:p>
  <w:p w14:paraId="72C6442B"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9-609</w:t>
    </w:r>
    <w:r w:rsidRPr="00C71862">
      <w:rPr>
        <w:rStyle w:val="PageNumber"/>
        <w:rFonts w:ascii="Arial" w:hAnsi="Arial" w:cs="Arial"/>
        <w:b/>
        <w:sz w:val="20"/>
      </w:rPr>
      <w:fldChar w:fldCharType="end"/>
    </w:r>
  </w:p>
  <w:p w14:paraId="3B320B26"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B1D1C"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9-618</w:t>
    </w:r>
    <w:r w:rsidRPr="00C71862">
      <w:rPr>
        <w:rStyle w:val="PageNumber"/>
        <w:rFonts w:ascii="Arial" w:hAnsi="Arial" w:cs="Arial"/>
        <w:b/>
        <w:sz w:val="20"/>
      </w:rPr>
      <w:fldChar w:fldCharType="end"/>
    </w:r>
  </w:p>
  <w:p w14:paraId="64B87D7B"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9-618</w:t>
    </w:r>
    <w:r w:rsidRPr="00C71862">
      <w:rPr>
        <w:rStyle w:val="PageNumber"/>
        <w:rFonts w:ascii="Arial" w:hAnsi="Arial" w:cs="Arial"/>
        <w:b/>
        <w:sz w:val="20"/>
      </w:rPr>
      <w:fldChar w:fldCharType="end"/>
    </w:r>
  </w:p>
  <w:p w14:paraId="14B2CE5F"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9-618</w:t>
    </w:r>
    <w:r w:rsidRPr="00C71862">
      <w:rPr>
        <w:rStyle w:val="PageNumber"/>
        <w:rFonts w:ascii="Arial" w:hAnsi="Arial" w:cs="Arial"/>
        <w:b/>
        <w:sz w:val="20"/>
      </w:rPr>
      <w:fldChar w:fldCharType="end"/>
    </w:r>
  </w:p>
  <w:p w14:paraId="2AA3E190"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AE447" w14:textId="77777777" w:rsidR="00EC1FF6" w:rsidRPr="00C71862" w:rsidRDefault="00EC1FF6" w:rsidP="00AB38BE">
    <w:pPr>
      <w:pStyle w:val="Footer"/>
      <w:framePr w:wrap="notBeside" w:vAnchor="text" w:hAnchor="page" w:x="10524" w:y="480"/>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9-1</w:t>
    </w:r>
    <w:r w:rsidRPr="00C71862">
      <w:rPr>
        <w:rStyle w:val="PageNumber"/>
        <w:rFonts w:ascii="Arial" w:hAnsi="Arial" w:cs="Arial"/>
        <w:b/>
        <w:sz w:val="20"/>
      </w:rPr>
      <w:fldChar w:fldCharType="end"/>
    </w:r>
  </w:p>
  <w:p w14:paraId="36342DD1" w14:textId="77777777" w:rsidR="00EC1FF6" w:rsidRPr="004637DF" w:rsidRDefault="00EC1FF6" w:rsidP="00AB38BE">
    <w:pPr>
      <w:pStyle w:val="Footer"/>
      <w:pBdr>
        <w:bottom w:val="thickThinMediumGap" w:sz="24" w:space="1" w:color="C00000"/>
      </w:pBdr>
      <w:spacing w:before="0"/>
      <w:ind w:right="14"/>
      <w:rPr>
        <w:rFonts w:asciiTheme="minorHAnsi" w:hAnsiTheme="minorHAnsi" w:cstheme="minorHAnsi"/>
        <w:b/>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15DFF" w14:textId="77777777" w:rsidR="00EC1FF6" w:rsidRDefault="00EC1FF6" w:rsidP="00C718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8FC40C" w14:textId="77777777" w:rsidR="00EC1FF6" w:rsidRDefault="00EC1FF6" w:rsidP="00C7186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112EF" w14:textId="77777777" w:rsidR="00EC1FF6" w:rsidRPr="00C71862" w:rsidRDefault="00EC1FF6" w:rsidP="00AB38BE">
    <w:pPr>
      <w:pStyle w:val="Footer"/>
      <w:framePr w:wrap="notBeside" w:vAnchor="text" w:hAnchor="page" w:x="10468" w:y="40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9-14</w:t>
    </w:r>
    <w:r w:rsidRPr="00C71862">
      <w:rPr>
        <w:rStyle w:val="PageNumber"/>
        <w:rFonts w:ascii="Arial" w:hAnsi="Arial" w:cs="Arial"/>
        <w:b/>
        <w:sz w:val="20"/>
      </w:rPr>
      <w:fldChar w:fldCharType="end"/>
    </w:r>
  </w:p>
  <w:p w14:paraId="7D3030FD" w14:textId="77777777" w:rsidR="00EC1FF6" w:rsidRPr="004637DF" w:rsidRDefault="00EC1FF6" w:rsidP="00260B50">
    <w:pPr>
      <w:pStyle w:val="Footer"/>
      <w:pBdr>
        <w:bottom w:val="thickThinMediumGap" w:sz="24" w:space="1" w:color="C00000"/>
      </w:pBdr>
      <w:spacing w:before="0"/>
      <w:ind w:right="14"/>
      <w:rPr>
        <w:rFonts w:asciiTheme="minorHAnsi" w:hAnsiTheme="minorHAnsi" w:cstheme="minorHAnsi"/>
        <w:b/>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8C849" w14:textId="77777777" w:rsidR="00EC1FF6" w:rsidRPr="00C71862" w:rsidRDefault="00EC1FF6" w:rsidP="001A1EA7">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9-15</w:t>
    </w:r>
    <w:r w:rsidRPr="00C71862">
      <w:rPr>
        <w:rStyle w:val="PageNumber"/>
        <w:rFonts w:ascii="Arial" w:hAnsi="Arial" w:cs="Arial"/>
        <w:b/>
        <w:sz w:val="20"/>
      </w:rPr>
      <w:fldChar w:fldCharType="end"/>
    </w:r>
  </w:p>
  <w:p w14:paraId="29584F85" w14:textId="77777777" w:rsidR="00EC1FF6" w:rsidRPr="00C9119D" w:rsidRDefault="00EC1FF6" w:rsidP="001A1EA7">
    <w:pPr>
      <w:pStyle w:val="Footer"/>
      <w:pBdr>
        <w:bottom w:val="thickThinMediumGap" w:sz="24" w:space="1" w:color="C00000"/>
      </w:pBdr>
      <w:spacing w:before="0"/>
      <w:rPr>
        <w:rFonts w:ascii="Arial" w:hAnsi="Arial" w:cs="Arial"/>
        <w:b/>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278A4E" w14:textId="77777777" w:rsidR="00EC1FF6" w:rsidRPr="00C71862" w:rsidRDefault="00EC1FF6" w:rsidP="001B6DAA">
    <w:pPr>
      <w:pStyle w:val="Footer"/>
      <w:framePr w:wrap="notBeside" w:vAnchor="text" w:hAnchor="page" w:x="1544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9-20</w:t>
    </w:r>
    <w:r w:rsidRPr="00C71862">
      <w:rPr>
        <w:rStyle w:val="PageNumber"/>
        <w:rFonts w:ascii="Arial" w:hAnsi="Arial" w:cs="Arial"/>
        <w:b/>
        <w:sz w:val="20"/>
      </w:rPr>
      <w:fldChar w:fldCharType="end"/>
    </w:r>
  </w:p>
  <w:p w14:paraId="69F19DDD" w14:textId="77777777" w:rsidR="00EC1FF6" w:rsidRPr="00C9119D" w:rsidRDefault="00EC1FF6" w:rsidP="001A1EA7">
    <w:pPr>
      <w:pStyle w:val="Footer"/>
      <w:pBdr>
        <w:bottom w:val="thickThinMediumGap" w:sz="24" w:space="1" w:color="C00000"/>
      </w:pBdr>
      <w:spacing w:before="0"/>
      <w:rPr>
        <w:rFonts w:ascii="Arial" w:hAnsi="Arial" w:cs="Arial"/>
        <w:b/>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7DA1F"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9-22</w:t>
    </w:r>
    <w:r w:rsidRPr="00C71862">
      <w:rPr>
        <w:rStyle w:val="PageNumber"/>
        <w:rFonts w:ascii="Arial" w:hAnsi="Arial" w:cs="Arial"/>
        <w:b/>
        <w:sz w:val="20"/>
      </w:rPr>
      <w:fldChar w:fldCharType="end"/>
    </w:r>
  </w:p>
  <w:p w14:paraId="19E7A63D"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9-22</w:t>
    </w:r>
    <w:r w:rsidRPr="00C71862">
      <w:rPr>
        <w:rStyle w:val="PageNumber"/>
        <w:rFonts w:ascii="Arial" w:hAnsi="Arial" w:cs="Arial"/>
        <w:b/>
        <w:sz w:val="20"/>
      </w:rPr>
      <w:fldChar w:fldCharType="end"/>
    </w:r>
  </w:p>
  <w:p w14:paraId="66E136DE"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493B5" w14:textId="77777777" w:rsidR="00EC1FF6" w:rsidRPr="00C71862" w:rsidRDefault="00EC1FF6" w:rsidP="00E304E1">
    <w:pPr>
      <w:pStyle w:val="Footer"/>
      <w:framePr w:wrap="notBeside" w:vAnchor="text" w:hAnchor="page" w:x="15115" w:y="504"/>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9-23</w:t>
    </w:r>
    <w:r w:rsidRPr="00C71862">
      <w:rPr>
        <w:rStyle w:val="PageNumber"/>
        <w:rFonts w:ascii="Arial" w:hAnsi="Arial" w:cs="Arial"/>
        <w:b/>
        <w:sz w:val="20"/>
      </w:rPr>
      <w:fldChar w:fldCharType="end"/>
    </w:r>
  </w:p>
  <w:p w14:paraId="5DE35E6B"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642A0"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9-78</w:t>
    </w:r>
    <w:r w:rsidRPr="00C71862">
      <w:rPr>
        <w:rStyle w:val="PageNumber"/>
        <w:rFonts w:ascii="Arial" w:hAnsi="Arial" w:cs="Arial"/>
        <w:b/>
        <w:sz w:val="20"/>
      </w:rPr>
      <w:fldChar w:fldCharType="end"/>
    </w:r>
  </w:p>
  <w:p w14:paraId="6356F66C" w14:textId="77777777" w:rsidR="00EC1FF6" w:rsidRPr="00C71862" w:rsidRDefault="00EC1FF6" w:rsidP="007A3429">
    <w:pPr>
      <w:pStyle w:val="Footer"/>
      <w:framePr w:wrap="notBeside" w:vAnchor="text" w:hAnchor="page" w:x="15361"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9-78</w:t>
    </w:r>
    <w:r w:rsidRPr="00C71862">
      <w:rPr>
        <w:rStyle w:val="PageNumber"/>
        <w:rFonts w:ascii="Arial" w:hAnsi="Arial" w:cs="Arial"/>
        <w:b/>
        <w:sz w:val="20"/>
      </w:rPr>
      <w:fldChar w:fldCharType="end"/>
    </w:r>
  </w:p>
  <w:p w14:paraId="1A3888A5" w14:textId="77777777" w:rsidR="00EC1FF6" w:rsidRPr="00C71862" w:rsidRDefault="00EC1FF6" w:rsidP="007A3429">
    <w:pPr>
      <w:pStyle w:val="Footer"/>
      <w:framePr w:wrap="notBeside" w:vAnchor="text" w:hAnchor="page" w:x="10405" w:y="428"/>
      <w:spacing w:before="0"/>
      <w:rPr>
        <w:rStyle w:val="PageNumber"/>
        <w:rFonts w:ascii="Arial" w:hAnsi="Arial" w:cs="Arial"/>
        <w:b/>
        <w:sz w:val="20"/>
      </w:rPr>
    </w:pPr>
    <w:r w:rsidRPr="00C71862">
      <w:rPr>
        <w:rStyle w:val="PageNumber"/>
        <w:rFonts w:ascii="Arial" w:hAnsi="Arial" w:cs="Arial"/>
        <w:b/>
        <w:sz w:val="20"/>
      </w:rPr>
      <w:fldChar w:fldCharType="begin"/>
    </w:r>
    <w:r w:rsidRPr="00C71862">
      <w:rPr>
        <w:rStyle w:val="PageNumber"/>
        <w:rFonts w:ascii="Arial" w:hAnsi="Arial" w:cs="Arial"/>
        <w:b/>
        <w:sz w:val="20"/>
      </w:rPr>
      <w:instrText xml:space="preserve">PAGE  </w:instrText>
    </w:r>
    <w:r w:rsidRPr="00C71862">
      <w:rPr>
        <w:rStyle w:val="PageNumber"/>
        <w:rFonts w:ascii="Arial" w:hAnsi="Arial" w:cs="Arial"/>
        <w:b/>
        <w:sz w:val="20"/>
      </w:rPr>
      <w:fldChar w:fldCharType="separate"/>
    </w:r>
    <w:r w:rsidR="0030349E">
      <w:rPr>
        <w:rStyle w:val="PageNumber"/>
        <w:rFonts w:ascii="Arial" w:hAnsi="Arial" w:cs="Arial"/>
        <w:b/>
        <w:noProof/>
        <w:sz w:val="20"/>
      </w:rPr>
      <w:t>9-78</w:t>
    </w:r>
    <w:r w:rsidRPr="00C71862">
      <w:rPr>
        <w:rStyle w:val="PageNumber"/>
        <w:rFonts w:ascii="Arial" w:hAnsi="Arial" w:cs="Arial"/>
        <w:b/>
        <w:sz w:val="20"/>
      </w:rPr>
      <w:fldChar w:fldCharType="end"/>
    </w:r>
  </w:p>
  <w:p w14:paraId="05DEDBA4" w14:textId="77777777" w:rsidR="00EC1FF6" w:rsidRPr="00C9119D" w:rsidRDefault="00EC1FF6" w:rsidP="007A3429">
    <w:pPr>
      <w:pStyle w:val="Footer"/>
      <w:pBdr>
        <w:bottom w:val="thickThinMediumGap" w:sz="24" w:space="1" w:color="C00000"/>
      </w:pBdr>
      <w:spacing w:before="0"/>
      <w:rPr>
        <w:rFonts w:ascii="Arial" w:hAnsi="Arial" w:cs="Arial"/>
        <w:b/>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959AF6" w14:textId="77777777" w:rsidR="00DC2EB9" w:rsidRDefault="00DC2EB9">
      <w:r>
        <w:separator/>
      </w:r>
    </w:p>
  </w:footnote>
  <w:footnote w:type="continuationSeparator" w:id="0">
    <w:p w14:paraId="44BBFE5F" w14:textId="77777777" w:rsidR="00DC2EB9" w:rsidRDefault="00DC2E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843E9" w14:textId="50D72B79" w:rsidR="00EC1FF6" w:rsidRPr="00831180" w:rsidRDefault="00EC1FF6" w:rsidP="00AB38BE">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PROIECTUL REGIONAL DE DEZVOLTARE A INFRASTRUCTURII                                                </w:t>
    </w:r>
    <w:r>
      <w:rPr>
        <w:rFonts w:ascii="Arial" w:hAnsi="Arial" w:cs="Arial"/>
        <w:b/>
        <w:sz w:val="20"/>
        <w:lang w:val="fr-FR"/>
      </w:rPr>
      <w:t xml:space="preserve"> </w:t>
    </w:r>
    <w:r w:rsidRPr="00831180">
      <w:rPr>
        <w:rFonts w:ascii="Arial" w:hAnsi="Arial" w:cs="Arial"/>
        <w:b/>
        <w:sz w:val="20"/>
        <w:lang w:val="fr-FR"/>
      </w:rPr>
      <w:t xml:space="preserve"> Capitolul 9</w:t>
    </w:r>
  </w:p>
  <w:p w14:paraId="58622FDD" w14:textId="22C2C0F8" w:rsidR="00EC1FF6" w:rsidRPr="00831180" w:rsidRDefault="00EC1FF6" w:rsidP="00AB38BE">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49D3129E" w14:textId="77777777" w:rsidR="00EC1FF6" w:rsidRPr="00831180" w:rsidRDefault="00EC1FF6" w:rsidP="008E5EAE">
    <w:pPr>
      <w:pStyle w:val="Header"/>
      <w:spacing w:before="0"/>
      <w:rPr>
        <w:lang w:val="fr-FR"/>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D6210"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6B27E689"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74C41718" w14:textId="77777777" w:rsidR="00EC1FF6" w:rsidRPr="00831180" w:rsidRDefault="00EC1FF6" w:rsidP="004F6BB7">
    <w:pPr>
      <w:pStyle w:val="Header"/>
      <w:spacing w:before="0"/>
      <w:rPr>
        <w:lang w:val="fr-FR"/>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74BCF0"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2A811BAE"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360FA98B" w14:textId="77777777" w:rsidR="00EC1FF6" w:rsidRPr="00831180" w:rsidRDefault="00EC1FF6" w:rsidP="004F6BB7">
    <w:pPr>
      <w:pStyle w:val="Header"/>
      <w:spacing w:before="0"/>
      <w:rPr>
        <w:lang w:val="fr-FR"/>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18DB5" w14:textId="3F42476A"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1AC6373E" w14:textId="00E8CB78"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4141FADF" w14:textId="77777777" w:rsidR="00EC1FF6" w:rsidRPr="00831180" w:rsidRDefault="00EC1FF6" w:rsidP="004F6BB7">
    <w:pPr>
      <w:pStyle w:val="Header"/>
      <w:spacing w:before="0"/>
      <w:rPr>
        <w:lang w:val="fr-F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7EB4F"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15AB0F2B"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5E719373" w14:textId="77777777" w:rsidR="00EC1FF6" w:rsidRPr="00831180" w:rsidRDefault="00EC1FF6" w:rsidP="004F6BB7">
    <w:pPr>
      <w:pStyle w:val="Header"/>
      <w:spacing w:before="0"/>
      <w:rPr>
        <w:lang w:val="fr-F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605AC8" w14:textId="140867E6"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PROIECTUL REGIONAL DE DEZVOLTARE A INFRASTRUCTURII                            </w:t>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sidRPr="00831180">
      <w:rPr>
        <w:rFonts w:ascii="Arial" w:hAnsi="Arial" w:cs="Arial"/>
        <w:b/>
        <w:sz w:val="20"/>
        <w:lang w:val="fr-FR"/>
      </w:rPr>
      <w:t xml:space="preserve">                    </w:t>
    </w:r>
    <w:r>
      <w:rPr>
        <w:rFonts w:ascii="Arial" w:hAnsi="Arial" w:cs="Arial"/>
        <w:b/>
        <w:sz w:val="20"/>
        <w:lang w:val="fr-FR"/>
      </w:rPr>
      <w:t xml:space="preserve">      </w:t>
    </w:r>
    <w:r w:rsidRPr="00831180">
      <w:rPr>
        <w:rFonts w:ascii="Arial" w:hAnsi="Arial" w:cs="Arial"/>
        <w:b/>
        <w:sz w:val="20"/>
        <w:lang w:val="fr-FR"/>
      </w:rPr>
      <w:t xml:space="preserve">  Capitolul 9</w:t>
    </w:r>
  </w:p>
  <w:p w14:paraId="638777C1" w14:textId="6A0CC725"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sidRPr="00831180">
      <w:rPr>
        <w:rFonts w:ascii="Arial" w:hAnsi="Arial" w:cs="Arial"/>
        <w:b/>
        <w:sz w:val="20"/>
        <w:lang w:val="fr-FR"/>
      </w:rPr>
      <w:tab/>
    </w:r>
    <w:r>
      <w:rPr>
        <w:rFonts w:ascii="Arial" w:hAnsi="Arial" w:cs="Arial"/>
        <w:b/>
        <w:sz w:val="20"/>
        <w:lang w:val="fr-FR"/>
      </w:rPr>
      <w:t xml:space="preserve">      </w:t>
    </w:r>
    <w:r w:rsidRPr="00831180">
      <w:rPr>
        <w:rFonts w:ascii="Arial" w:hAnsi="Arial" w:cs="Arial"/>
        <w:b/>
        <w:sz w:val="20"/>
        <w:lang w:val="fr-FR"/>
      </w:rPr>
      <w:t>Prezentarea Proiectului</w:t>
    </w:r>
  </w:p>
  <w:p w14:paraId="5F0A23CB" w14:textId="77777777" w:rsidR="00EC1FF6" w:rsidRPr="008C47F8" w:rsidRDefault="00EC1FF6" w:rsidP="004F6BB7">
    <w:pPr>
      <w:pStyle w:val="Header"/>
      <w:spacing w:before="0"/>
      <w:rPr>
        <w:rFonts w:ascii="Arial" w:hAnsi="Arial" w:cs="Arial"/>
        <w:sz w:val="20"/>
        <w:lang w:val="fr-F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F31E04" w14:textId="77777777" w:rsidR="00EC1FF6" w:rsidRPr="00EF59DF" w:rsidRDefault="00EC1FF6" w:rsidP="008C7639">
    <w:pPr>
      <w:pStyle w:val="Header"/>
      <w:tabs>
        <w:tab w:val="clear" w:pos="8640"/>
        <w:tab w:val="right" w:pos="9891"/>
      </w:tabs>
      <w:spacing w:before="0"/>
      <w:rPr>
        <w:rFonts w:ascii="Arial" w:hAnsi="Arial" w:cs="Arial"/>
        <w:b/>
        <w:sz w:val="20"/>
        <w:lang w:val="es-ES"/>
      </w:rPr>
    </w:pPr>
    <w:r w:rsidRPr="00EF59DF">
      <w:rPr>
        <w:rFonts w:ascii="Arial" w:hAnsi="Arial" w:cs="Arial"/>
        <w:b/>
        <w:sz w:val="20"/>
        <w:lang w:val="es-ES"/>
      </w:rPr>
      <w:t>PROIECTUL REGIONAL DE DEZVOLTARE A INFRASTRUCTURII                                                  Capitolul 9</w:t>
    </w:r>
  </w:p>
  <w:p w14:paraId="57D34A88" w14:textId="77777777" w:rsidR="00EC1FF6" w:rsidRPr="00EF59DF"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es-ES"/>
      </w:rPr>
    </w:pPr>
    <w:r w:rsidRPr="00EF59DF">
      <w:rPr>
        <w:rFonts w:ascii="Arial" w:hAnsi="Arial" w:cs="Arial"/>
        <w:b/>
        <w:sz w:val="20"/>
        <w:lang w:val="es-ES"/>
      </w:rPr>
      <w:t xml:space="preserve">DE APA SI APA UZATA IN JUDETUL </w:t>
    </w:r>
    <w:r>
      <w:rPr>
        <w:rFonts w:ascii="Arial" w:hAnsi="Arial" w:cs="Arial"/>
        <w:b/>
        <w:sz w:val="20"/>
        <w:lang w:val="fr-FR"/>
      </w:rPr>
      <w:t>ARAD</w:t>
    </w:r>
    <w:r w:rsidRPr="00EF59DF">
      <w:rPr>
        <w:rFonts w:ascii="Arial" w:hAnsi="Arial" w:cs="Arial"/>
        <w:b/>
        <w:sz w:val="20"/>
        <w:lang w:val="es-ES"/>
      </w:rPr>
      <w:tab/>
    </w:r>
    <w:r w:rsidRPr="00EF59DF">
      <w:rPr>
        <w:rFonts w:ascii="Arial" w:hAnsi="Arial" w:cs="Arial"/>
        <w:b/>
        <w:sz w:val="20"/>
        <w:lang w:val="es-ES"/>
      </w:rPr>
      <w:tab/>
      <w:t>Prezentarea Proiectului</w:t>
    </w:r>
  </w:p>
  <w:p w14:paraId="5FDF1D65" w14:textId="77777777" w:rsidR="00EC1FF6" w:rsidRPr="00EF59DF" w:rsidRDefault="00EC1FF6" w:rsidP="004F6BB7">
    <w:pPr>
      <w:pStyle w:val="Header"/>
      <w:spacing w:before="0"/>
      <w:rPr>
        <w:lang w:val="es-E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862A5"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336D4C21"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030E4EF5" w14:textId="77777777" w:rsidR="00EC1FF6" w:rsidRPr="00831180" w:rsidRDefault="00EC1FF6" w:rsidP="004F6BB7">
    <w:pPr>
      <w:pStyle w:val="Header"/>
      <w:spacing w:before="0"/>
      <w:rPr>
        <w:lang w:val="fr-FR"/>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0371D0"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PROIECTUL REGIONAL DE DEZVOLTARE A INFRASTRUCTURII                         </w:t>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r>
    <w:r w:rsidRPr="00831180">
      <w:rPr>
        <w:rFonts w:ascii="Arial" w:hAnsi="Arial" w:cs="Arial"/>
        <w:b/>
        <w:sz w:val="20"/>
        <w:lang w:val="fr-FR"/>
      </w:rPr>
      <w:t xml:space="preserve">                    </w:t>
    </w:r>
    <w:r>
      <w:rPr>
        <w:rFonts w:ascii="Arial" w:hAnsi="Arial" w:cs="Arial"/>
        <w:b/>
        <w:sz w:val="20"/>
        <w:lang w:val="fr-FR"/>
      </w:rPr>
      <w:t xml:space="preserve">   </w:t>
    </w:r>
    <w:r w:rsidRPr="00831180">
      <w:rPr>
        <w:rFonts w:ascii="Arial" w:hAnsi="Arial" w:cs="Arial"/>
        <w:b/>
        <w:sz w:val="20"/>
        <w:lang w:val="fr-FR"/>
      </w:rPr>
      <w:t xml:space="preserve">     Capitolul 9</w:t>
    </w:r>
  </w:p>
  <w:p w14:paraId="0731FF86"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r>
    <w:r>
      <w:rPr>
        <w:rFonts w:ascii="Arial" w:hAnsi="Arial" w:cs="Arial"/>
        <w:b/>
        <w:sz w:val="20"/>
        <w:lang w:val="fr-FR"/>
      </w:rPr>
      <w:tab/>
    </w:r>
    <w:r>
      <w:rPr>
        <w:rFonts w:ascii="Arial" w:hAnsi="Arial" w:cs="Arial"/>
        <w:b/>
        <w:sz w:val="20"/>
        <w:lang w:val="fr-FR"/>
      </w:rPr>
      <w:tab/>
    </w:r>
    <w:r>
      <w:rPr>
        <w:rFonts w:ascii="Arial" w:hAnsi="Arial" w:cs="Arial"/>
        <w:b/>
        <w:sz w:val="20"/>
        <w:lang w:val="fr-FR"/>
      </w:rPr>
      <w:tab/>
      <w:t xml:space="preserve">                   </w:t>
    </w:r>
    <w:r w:rsidRPr="00831180">
      <w:rPr>
        <w:rFonts w:ascii="Arial" w:hAnsi="Arial" w:cs="Arial"/>
        <w:b/>
        <w:sz w:val="20"/>
        <w:lang w:val="fr-FR"/>
      </w:rPr>
      <w:t>Prezentarea Proiectului</w:t>
    </w:r>
  </w:p>
  <w:p w14:paraId="24246BAF" w14:textId="77777777" w:rsidR="00EC1FF6" w:rsidRPr="00831180" w:rsidRDefault="00EC1FF6" w:rsidP="004F6BB7">
    <w:pPr>
      <w:pStyle w:val="Header"/>
      <w:spacing w:before="0"/>
      <w:rPr>
        <w:lang w:val="fr-FR"/>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18B5A" w14:textId="77777777" w:rsidR="00EC1FF6" w:rsidRPr="00EF59DF" w:rsidRDefault="00EC1FF6" w:rsidP="008C7639">
    <w:pPr>
      <w:pStyle w:val="Header"/>
      <w:tabs>
        <w:tab w:val="clear" w:pos="8640"/>
        <w:tab w:val="right" w:pos="9891"/>
      </w:tabs>
      <w:spacing w:before="0"/>
      <w:rPr>
        <w:rFonts w:ascii="Arial" w:hAnsi="Arial" w:cs="Arial"/>
        <w:b/>
        <w:sz w:val="20"/>
        <w:lang w:val="es-ES"/>
      </w:rPr>
    </w:pPr>
    <w:r w:rsidRPr="00EF59DF">
      <w:rPr>
        <w:rFonts w:ascii="Arial" w:hAnsi="Arial" w:cs="Arial"/>
        <w:b/>
        <w:sz w:val="20"/>
        <w:lang w:val="es-ES"/>
      </w:rPr>
      <w:t>PROIECTUL REGIONAL DE DEZVOLTARE A INFRASTRUCTURII                                                  Capitolul 9</w:t>
    </w:r>
  </w:p>
  <w:p w14:paraId="087C03D8" w14:textId="77777777" w:rsidR="00EC1FF6" w:rsidRPr="00EF59DF"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es-ES"/>
      </w:rPr>
    </w:pPr>
    <w:r w:rsidRPr="00EF59DF">
      <w:rPr>
        <w:rFonts w:ascii="Arial" w:hAnsi="Arial" w:cs="Arial"/>
        <w:b/>
        <w:sz w:val="20"/>
        <w:lang w:val="es-ES"/>
      </w:rPr>
      <w:t xml:space="preserve">DE APA SI APA UZATA IN JUDETUL </w:t>
    </w:r>
    <w:r>
      <w:rPr>
        <w:rFonts w:ascii="Arial" w:hAnsi="Arial" w:cs="Arial"/>
        <w:b/>
        <w:sz w:val="20"/>
        <w:lang w:val="fr-FR"/>
      </w:rPr>
      <w:t>ARAD</w:t>
    </w:r>
    <w:r w:rsidRPr="00EF59DF">
      <w:rPr>
        <w:rFonts w:ascii="Arial" w:hAnsi="Arial" w:cs="Arial"/>
        <w:b/>
        <w:sz w:val="20"/>
        <w:lang w:val="es-ES"/>
      </w:rPr>
      <w:tab/>
    </w:r>
    <w:r w:rsidRPr="00EF59DF">
      <w:rPr>
        <w:rFonts w:ascii="Arial" w:hAnsi="Arial" w:cs="Arial"/>
        <w:b/>
        <w:sz w:val="20"/>
        <w:lang w:val="es-ES"/>
      </w:rPr>
      <w:tab/>
      <w:t>Prezentarea Proiectului</w:t>
    </w:r>
  </w:p>
  <w:p w14:paraId="18AC2A98" w14:textId="77777777" w:rsidR="00EC1FF6" w:rsidRPr="00EF59DF" w:rsidRDefault="00EC1FF6" w:rsidP="004F6BB7">
    <w:pPr>
      <w:pStyle w:val="Header"/>
      <w:spacing w:before="0"/>
      <w:rPr>
        <w:lang w:val="es-E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4EFE2"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35A37E6E"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5C3606D2" w14:textId="77777777" w:rsidR="00EC1FF6" w:rsidRPr="00831180" w:rsidRDefault="00EC1FF6" w:rsidP="004F6BB7">
    <w:pPr>
      <w:pStyle w:val="Header"/>
      <w:spacing w:before="0"/>
      <w:rPr>
        <w:lang w:val="fr-FR"/>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F95C1" w14:textId="77777777" w:rsidR="00EC1FF6" w:rsidRPr="00831180" w:rsidRDefault="00EC1FF6" w:rsidP="008C7639">
    <w:pPr>
      <w:pStyle w:val="Header"/>
      <w:tabs>
        <w:tab w:val="clear" w:pos="8640"/>
        <w:tab w:val="right" w:pos="9891"/>
      </w:tabs>
      <w:spacing w:before="0"/>
      <w:rPr>
        <w:rFonts w:ascii="Arial" w:hAnsi="Arial" w:cs="Arial"/>
        <w:b/>
        <w:sz w:val="20"/>
        <w:lang w:val="fr-FR"/>
      </w:rPr>
    </w:pPr>
    <w:r w:rsidRPr="00831180">
      <w:rPr>
        <w:rFonts w:ascii="Arial" w:hAnsi="Arial" w:cs="Arial"/>
        <w:b/>
        <w:sz w:val="20"/>
        <w:lang w:val="fr-FR"/>
      </w:rPr>
      <w:t>PROIECTUL REGIONAL DE DEZVOLTARE A INFRASTRUCTURII                                                  Capitolul 9</w:t>
    </w:r>
  </w:p>
  <w:p w14:paraId="6B30E0F5" w14:textId="77777777" w:rsidR="00EC1FF6" w:rsidRPr="00831180" w:rsidRDefault="00EC1FF6" w:rsidP="008C7639">
    <w:pPr>
      <w:pStyle w:val="Header"/>
      <w:pBdr>
        <w:bottom w:val="thinThickMediumGap" w:sz="24" w:space="1" w:color="C00000"/>
      </w:pBdr>
      <w:tabs>
        <w:tab w:val="clear" w:pos="8640"/>
        <w:tab w:val="right" w:pos="9891"/>
      </w:tabs>
      <w:spacing w:before="0"/>
      <w:rPr>
        <w:rFonts w:ascii="Arial" w:hAnsi="Arial" w:cs="Arial"/>
        <w:b/>
        <w:sz w:val="20"/>
        <w:lang w:val="fr-FR"/>
      </w:rPr>
    </w:pPr>
    <w:r w:rsidRPr="00831180">
      <w:rPr>
        <w:rFonts w:ascii="Arial" w:hAnsi="Arial" w:cs="Arial"/>
        <w:b/>
        <w:sz w:val="20"/>
        <w:lang w:val="fr-FR"/>
      </w:rPr>
      <w:t xml:space="preserve">DE APA SI APA UZATA IN JUDETUL </w:t>
    </w:r>
    <w:r>
      <w:rPr>
        <w:rFonts w:ascii="Arial" w:hAnsi="Arial" w:cs="Arial"/>
        <w:b/>
        <w:sz w:val="20"/>
        <w:lang w:val="fr-FR"/>
      </w:rPr>
      <w:t>ARAD</w:t>
    </w:r>
    <w:r w:rsidRPr="00831180">
      <w:rPr>
        <w:rFonts w:ascii="Arial" w:hAnsi="Arial" w:cs="Arial"/>
        <w:b/>
        <w:sz w:val="20"/>
        <w:lang w:val="fr-FR"/>
      </w:rPr>
      <w:tab/>
    </w:r>
    <w:r w:rsidRPr="00831180">
      <w:rPr>
        <w:rFonts w:ascii="Arial" w:hAnsi="Arial" w:cs="Arial"/>
        <w:b/>
        <w:sz w:val="20"/>
        <w:lang w:val="fr-FR"/>
      </w:rPr>
      <w:tab/>
      <w:t>Prezentarea Proiectului</w:t>
    </w:r>
  </w:p>
  <w:p w14:paraId="4D32FAA8" w14:textId="77777777" w:rsidR="00EC1FF6" w:rsidRPr="00831180" w:rsidRDefault="00EC1FF6" w:rsidP="004F6BB7">
    <w:pPr>
      <w:pStyle w:val="Header"/>
      <w:spacing w:before="0"/>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18A49398"/>
    <w:lvl w:ilvl="0">
      <w:start w:val="1"/>
      <w:numFmt w:val="decimal"/>
      <w:pStyle w:val="ListNumber5"/>
      <w:lvlText w:val="%1."/>
      <w:lvlJc w:val="left"/>
      <w:pPr>
        <w:tabs>
          <w:tab w:val="num" w:pos="1494"/>
        </w:tabs>
        <w:ind w:left="1494" w:hanging="360"/>
      </w:pPr>
      <w:rPr>
        <w:rFonts w:ascii="Arial" w:hAnsi="Arial" w:hint="default"/>
        <w:sz w:val="20"/>
      </w:rPr>
    </w:lvl>
  </w:abstractNum>
  <w:abstractNum w:abstractNumId="1" w15:restartNumberingAfterBreak="0">
    <w:nsid w:val="FFFFFF80"/>
    <w:multiLevelType w:val="singleLevel"/>
    <w:tmpl w:val="A52E79FE"/>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2"/>
    <w:multiLevelType w:val="singleLevel"/>
    <w:tmpl w:val="A1B65FAA"/>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7DCA5084"/>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FCD88D32"/>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FFFFFFFE"/>
    <w:multiLevelType w:val="singleLevel"/>
    <w:tmpl w:val="80108DBC"/>
    <w:lvl w:ilvl="0">
      <w:numFmt w:val="bullet"/>
      <w:pStyle w:val="Absatz2c"/>
      <w:lvlText w:val="*"/>
      <w:lvlJc w:val="left"/>
    </w:lvl>
  </w:abstractNum>
  <w:abstractNum w:abstractNumId="6" w15:restartNumberingAfterBreak="0">
    <w:nsid w:val="000855B7"/>
    <w:multiLevelType w:val="hybridMultilevel"/>
    <w:tmpl w:val="1D604D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 w15:restartNumberingAfterBreak="0">
    <w:nsid w:val="00350FB1"/>
    <w:multiLevelType w:val="multilevel"/>
    <w:tmpl w:val="3E36E780"/>
    <w:name w:val="List Number 4"/>
    <w:lvl w:ilvl="0">
      <w:numFmt w:val="none"/>
      <w:pStyle w:val="ListNumber4"/>
      <w:lvlText w:val=""/>
      <w:lvlJc w:val="left"/>
      <w:pPr>
        <w:tabs>
          <w:tab w:val="num" w:pos="360"/>
        </w:tabs>
      </w:pPr>
    </w:lvl>
    <w:lvl w:ilvl="1">
      <w:start w:val="1"/>
      <w:numFmt w:val="lowerLetter"/>
      <w:pStyle w:val="ListNumber4Level2"/>
      <w:lvlText w:val="(%2)"/>
      <w:lvlJc w:val="left"/>
      <w:pPr>
        <w:tabs>
          <w:tab w:val="num" w:pos="2268"/>
        </w:tabs>
        <w:ind w:left="2268" w:hanging="708"/>
      </w:pPr>
    </w:lvl>
    <w:lvl w:ilvl="2">
      <w:start w:val="1"/>
      <w:numFmt w:val="bullet"/>
      <w:pStyle w:val="ListNumber4Level3"/>
      <w:lvlText w:val="–"/>
      <w:lvlJc w:val="left"/>
      <w:pPr>
        <w:tabs>
          <w:tab w:val="num" w:pos="2977"/>
        </w:tabs>
        <w:ind w:left="2977" w:hanging="709"/>
      </w:pPr>
      <w:rPr>
        <w:rFonts w:ascii="Times New Roman" w:hAnsi="Times New Roman" w:cs="Times New Roman"/>
      </w:rPr>
    </w:lvl>
    <w:lvl w:ilvl="3">
      <w:start w:val="1"/>
      <w:numFmt w:val="bullet"/>
      <w:pStyle w:val="ListNumber4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D7589B"/>
    <w:multiLevelType w:val="multilevel"/>
    <w:tmpl w:val="6666C9BC"/>
    <w:lvl w:ilvl="0">
      <w:start w:val="1"/>
      <w:numFmt w:val="bullet"/>
      <w:pStyle w:val="bullet"/>
      <w:lvlText w:val=""/>
      <w:lvlJc w:val="left"/>
      <w:pPr>
        <w:tabs>
          <w:tab w:val="num" w:pos="2231"/>
        </w:tabs>
        <w:ind w:left="2231" w:hanging="453"/>
      </w:pPr>
      <w:rPr>
        <w:rFonts w:ascii="Symbol" w:hAnsi="Symbol" w:hint="default"/>
        <w:sz w:val="16"/>
      </w:rPr>
    </w:lvl>
    <w:lvl w:ilvl="1" w:tentative="1">
      <w:start w:val="1"/>
      <w:numFmt w:val="bullet"/>
      <w:lvlText w:val="o"/>
      <w:lvlJc w:val="left"/>
      <w:pPr>
        <w:tabs>
          <w:tab w:val="num" w:pos="2858"/>
        </w:tabs>
        <w:ind w:left="2858" w:hanging="360"/>
      </w:pPr>
      <w:rPr>
        <w:rFonts w:ascii="Courier New" w:hAnsi="Courier New" w:hint="default"/>
      </w:rPr>
    </w:lvl>
    <w:lvl w:ilvl="2" w:tentative="1">
      <w:start w:val="1"/>
      <w:numFmt w:val="bullet"/>
      <w:lvlText w:val=""/>
      <w:lvlJc w:val="left"/>
      <w:pPr>
        <w:tabs>
          <w:tab w:val="num" w:pos="3578"/>
        </w:tabs>
        <w:ind w:left="3578" w:hanging="360"/>
      </w:pPr>
      <w:rPr>
        <w:rFonts w:ascii="Wingdings" w:hAnsi="Wingdings" w:hint="default"/>
      </w:rPr>
    </w:lvl>
    <w:lvl w:ilvl="3" w:tentative="1">
      <w:start w:val="1"/>
      <w:numFmt w:val="bullet"/>
      <w:lvlText w:val=""/>
      <w:lvlJc w:val="left"/>
      <w:pPr>
        <w:tabs>
          <w:tab w:val="num" w:pos="4298"/>
        </w:tabs>
        <w:ind w:left="4298" w:hanging="360"/>
      </w:pPr>
      <w:rPr>
        <w:rFonts w:ascii="Symbol" w:hAnsi="Symbol" w:hint="default"/>
      </w:rPr>
    </w:lvl>
    <w:lvl w:ilvl="4" w:tentative="1">
      <w:start w:val="1"/>
      <w:numFmt w:val="bullet"/>
      <w:lvlText w:val="o"/>
      <w:lvlJc w:val="left"/>
      <w:pPr>
        <w:tabs>
          <w:tab w:val="num" w:pos="5018"/>
        </w:tabs>
        <w:ind w:left="5018" w:hanging="360"/>
      </w:pPr>
      <w:rPr>
        <w:rFonts w:ascii="Courier New" w:hAnsi="Courier New" w:hint="default"/>
      </w:rPr>
    </w:lvl>
    <w:lvl w:ilvl="5" w:tentative="1">
      <w:start w:val="1"/>
      <w:numFmt w:val="bullet"/>
      <w:lvlText w:val=""/>
      <w:lvlJc w:val="left"/>
      <w:pPr>
        <w:tabs>
          <w:tab w:val="num" w:pos="5738"/>
        </w:tabs>
        <w:ind w:left="5738" w:hanging="360"/>
      </w:pPr>
      <w:rPr>
        <w:rFonts w:ascii="Wingdings" w:hAnsi="Wingdings" w:hint="default"/>
      </w:rPr>
    </w:lvl>
    <w:lvl w:ilvl="6" w:tentative="1">
      <w:start w:val="1"/>
      <w:numFmt w:val="bullet"/>
      <w:lvlText w:val=""/>
      <w:lvlJc w:val="left"/>
      <w:pPr>
        <w:tabs>
          <w:tab w:val="num" w:pos="6458"/>
        </w:tabs>
        <w:ind w:left="6458" w:hanging="360"/>
      </w:pPr>
      <w:rPr>
        <w:rFonts w:ascii="Symbol" w:hAnsi="Symbol" w:hint="default"/>
      </w:rPr>
    </w:lvl>
    <w:lvl w:ilvl="7" w:tentative="1">
      <w:start w:val="1"/>
      <w:numFmt w:val="bullet"/>
      <w:lvlText w:val="o"/>
      <w:lvlJc w:val="left"/>
      <w:pPr>
        <w:tabs>
          <w:tab w:val="num" w:pos="7178"/>
        </w:tabs>
        <w:ind w:left="7178" w:hanging="360"/>
      </w:pPr>
      <w:rPr>
        <w:rFonts w:ascii="Courier New" w:hAnsi="Courier New" w:hint="default"/>
      </w:rPr>
    </w:lvl>
    <w:lvl w:ilvl="8" w:tentative="1">
      <w:start w:val="1"/>
      <w:numFmt w:val="bullet"/>
      <w:lvlText w:val=""/>
      <w:lvlJc w:val="left"/>
      <w:pPr>
        <w:tabs>
          <w:tab w:val="num" w:pos="7898"/>
        </w:tabs>
        <w:ind w:left="7898" w:hanging="360"/>
      </w:pPr>
      <w:rPr>
        <w:rFonts w:ascii="Wingdings" w:hAnsi="Wingdings" w:hint="default"/>
      </w:rPr>
    </w:lvl>
  </w:abstractNum>
  <w:abstractNum w:abstractNumId="9" w15:restartNumberingAfterBreak="0">
    <w:nsid w:val="015E2F50"/>
    <w:multiLevelType w:val="hybridMultilevel"/>
    <w:tmpl w:val="8B4C5E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1722729"/>
    <w:multiLevelType w:val="hybridMultilevel"/>
    <w:tmpl w:val="8CF0749A"/>
    <w:lvl w:ilvl="0" w:tplc="C560A06A">
      <w:start w:val="1"/>
      <w:numFmt w:val="bullet"/>
      <w:pStyle w:val="AufzhlungCharCharChar"/>
      <w:lvlText w:val=""/>
      <w:lvlJc w:val="left"/>
      <w:pPr>
        <w:tabs>
          <w:tab w:val="num" w:pos="227"/>
        </w:tabs>
        <w:ind w:left="227" w:firstLine="0"/>
      </w:pPr>
      <w:rPr>
        <w:rFonts w:ascii="Symbol" w:hAnsi="Symbol" w:hint="default"/>
      </w:rPr>
    </w:lvl>
    <w:lvl w:ilvl="1" w:tplc="D6A04398">
      <w:start w:val="1"/>
      <w:numFmt w:val="bullet"/>
      <w:lvlText w:val=""/>
      <w:lvlJc w:val="left"/>
      <w:pPr>
        <w:tabs>
          <w:tab w:val="num" w:pos="1080"/>
        </w:tabs>
        <w:ind w:left="1080" w:firstLine="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39A5A2E"/>
    <w:multiLevelType w:val="hybridMultilevel"/>
    <w:tmpl w:val="E2E286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3B44EC0"/>
    <w:multiLevelType w:val="hybridMultilevel"/>
    <w:tmpl w:val="DA5A59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40B39BA"/>
    <w:multiLevelType w:val="hybridMultilevel"/>
    <w:tmpl w:val="A386F234"/>
    <w:lvl w:ilvl="0" w:tplc="04090019">
      <w:start w:val="1"/>
      <w:numFmt w:val="lowerLetter"/>
      <w:lvlText w:val="%1."/>
      <w:lvlJc w:val="left"/>
      <w:pPr>
        <w:ind w:left="1287" w:hanging="360"/>
      </w:pPr>
    </w:lvl>
    <w:lvl w:ilvl="1" w:tplc="04090001">
      <w:start w:val="1"/>
      <w:numFmt w:val="bullet"/>
      <w:lvlText w:val=""/>
      <w:lvlJc w:val="left"/>
      <w:pPr>
        <w:ind w:left="2007" w:hanging="360"/>
      </w:pPr>
      <w:rPr>
        <w:rFonts w:ascii="Symbol" w:hAnsi="Symbol"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053F6855"/>
    <w:multiLevelType w:val="hybridMultilevel"/>
    <w:tmpl w:val="814EEC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5716297"/>
    <w:multiLevelType w:val="hybridMultilevel"/>
    <w:tmpl w:val="EAD0C0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5E43525"/>
    <w:multiLevelType w:val="multilevel"/>
    <w:tmpl w:val="9928F8A8"/>
    <w:name w:val="List Number 3"/>
    <w:lvl w:ilvl="0">
      <w:numFmt w:val="none"/>
      <w:pStyle w:val="ListNumber3"/>
      <w:lvlText w:val=""/>
      <w:lvlJc w:val="left"/>
      <w:pPr>
        <w:tabs>
          <w:tab w:val="num" w:pos="360"/>
        </w:tabs>
      </w:pPr>
    </w:lvl>
    <w:lvl w:ilvl="1">
      <w:start w:val="1"/>
      <w:numFmt w:val="lowerLetter"/>
      <w:pStyle w:val="ListNumber3Level2"/>
      <w:lvlText w:val="(%2)"/>
      <w:lvlJc w:val="left"/>
      <w:pPr>
        <w:tabs>
          <w:tab w:val="num" w:pos="2268"/>
        </w:tabs>
        <w:ind w:left="2268" w:hanging="708"/>
      </w:pPr>
    </w:lvl>
    <w:lvl w:ilvl="2">
      <w:start w:val="1"/>
      <w:numFmt w:val="bullet"/>
      <w:pStyle w:val="ListNumber3Level3"/>
      <w:lvlText w:val="–"/>
      <w:lvlJc w:val="left"/>
      <w:pPr>
        <w:tabs>
          <w:tab w:val="num" w:pos="2977"/>
        </w:tabs>
        <w:ind w:left="2977" w:hanging="709"/>
      </w:pPr>
      <w:rPr>
        <w:rFonts w:ascii="Times New Roman" w:hAnsi="Times New Roman" w:cs="Times New Roman"/>
      </w:rPr>
    </w:lvl>
    <w:lvl w:ilvl="3">
      <w:start w:val="1"/>
      <w:numFmt w:val="bullet"/>
      <w:pStyle w:val="ListNumber3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74108E7"/>
    <w:multiLevelType w:val="hybridMultilevel"/>
    <w:tmpl w:val="67E63C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7643A1A"/>
    <w:multiLevelType w:val="hybridMultilevel"/>
    <w:tmpl w:val="2B2CA284"/>
    <w:lvl w:ilvl="0" w:tplc="0E38F06C">
      <w:start w:val="1"/>
      <w:numFmt w:val="bullet"/>
      <w:lvlText w:val=""/>
      <w:lvlJc w:val="left"/>
      <w:pPr>
        <w:tabs>
          <w:tab w:val="num" w:pos="720"/>
        </w:tabs>
        <w:ind w:left="720" w:hanging="360"/>
      </w:pPr>
      <w:rPr>
        <w:rFonts w:ascii="Symbol" w:hAnsi="Symbol" w:hint="default"/>
        <w:effect w:val="none"/>
      </w:rPr>
    </w:lvl>
    <w:lvl w:ilvl="1" w:tplc="683417EE">
      <w:start w:val="1"/>
      <w:numFmt w:val="bullet"/>
      <w:pStyle w:val="Bullet1"/>
      <w:lvlText w:val=""/>
      <w:lvlJc w:val="left"/>
      <w:pPr>
        <w:tabs>
          <w:tab w:val="num" w:pos="1440"/>
        </w:tabs>
        <w:ind w:left="1440" w:hanging="360"/>
      </w:pPr>
      <w:rPr>
        <w:rFonts w:ascii="Symbol" w:hAnsi="Symbol" w:hint="default"/>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7881B13"/>
    <w:multiLevelType w:val="hybridMultilevel"/>
    <w:tmpl w:val="BEC648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7CC4C50"/>
    <w:multiLevelType w:val="multilevel"/>
    <w:tmpl w:val="2DEE7F84"/>
    <w:lvl w:ilvl="0">
      <w:start w:val="9"/>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666"/>
        </w:tabs>
        <w:ind w:left="666" w:hanging="576"/>
      </w:pPr>
      <w:rPr>
        <w:rFonts w:hint="default"/>
        <w:b/>
        <w:bCs w:val="0"/>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1" w15:restartNumberingAfterBreak="0">
    <w:nsid w:val="08EA2B23"/>
    <w:multiLevelType w:val="multilevel"/>
    <w:tmpl w:val="0409001F"/>
    <w:styleLink w:val="Style1"/>
    <w:lvl w:ilvl="0">
      <w:start w:val="1"/>
      <w:numFmt w:val="lowerLetter"/>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09ED7E4A"/>
    <w:multiLevelType w:val="hybridMultilevel"/>
    <w:tmpl w:val="445878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0A8D7BB3"/>
    <w:multiLevelType w:val="hybridMultilevel"/>
    <w:tmpl w:val="F020AF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0AAA5A17"/>
    <w:multiLevelType w:val="hybridMultilevel"/>
    <w:tmpl w:val="C0B8010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0ACC6391"/>
    <w:multiLevelType w:val="hybridMultilevel"/>
    <w:tmpl w:val="F40038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0B835254"/>
    <w:multiLevelType w:val="multilevel"/>
    <w:tmpl w:val="CACA5CDC"/>
    <w:lvl w:ilvl="0">
      <w:start w:val="1"/>
      <w:numFmt w:val="bullet"/>
      <w:pStyle w:val="Listabuline"/>
      <w:lvlText w:val=""/>
      <w:lvlJc w:val="left"/>
      <w:pPr>
        <w:ind w:left="397" w:hanging="397"/>
      </w:pPr>
      <w:rPr>
        <w:rFonts w:ascii="Symbol" w:hAnsi="Symbol" w:cs="Symbol" w:hint="default"/>
      </w:rPr>
    </w:lvl>
    <w:lvl w:ilvl="1">
      <w:start w:val="4"/>
      <w:numFmt w:val="bullet"/>
      <w:lvlText w:val="-"/>
      <w:lvlJc w:val="left"/>
      <w:pPr>
        <w:ind w:left="794" w:hanging="397"/>
      </w:pPr>
      <w:rPr>
        <w:rFonts w:ascii="Arial" w:eastAsia="Times New Roman" w:hAnsi="Arial" w:cs="Arial" w:hint="default"/>
      </w:rPr>
    </w:lvl>
    <w:lvl w:ilvl="2">
      <w:start w:val="1"/>
      <w:numFmt w:val="bullet"/>
      <w:lvlText w:val=""/>
      <w:lvlJc w:val="left"/>
      <w:pPr>
        <w:ind w:left="1191" w:hanging="397"/>
      </w:pPr>
      <w:rPr>
        <w:rFonts w:ascii="Wingdings" w:hAnsi="Wingdings" w:cs="Wingdings" w:hint="default"/>
      </w:rPr>
    </w:lvl>
    <w:lvl w:ilvl="3">
      <w:numFmt w:val="bullet"/>
      <w:lvlText w:val="-"/>
      <w:lvlJc w:val="left"/>
      <w:pPr>
        <w:ind w:left="1588" w:hanging="397"/>
      </w:pPr>
      <w:rPr>
        <w:rFonts w:ascii="Calibri" w:eastAsiaTheme="minorHAnsi" w:hAnsi="Calibri" w:cstheme="minorBidi" w:hint="default"/>
      </w:rPr>
    </w:lvl>
    <w:lvl w:ilvl="4">
      <w:start w:val="1"/>
      <w:numFmt w:val="bullet"/>
      <w:lvlText w:val="o"/>
      <w:lvlJc w:val="left"/>
      <w:pPr>
        <w:ind w:left="1985" w:hanging="397"/>
      </w:pPr>
      <w:rPr>
        <w:rFonts w:ascii="Courier New" w:hAnsi="Courier New" w:cs="Courier New" w:hint="default"/>
      </w:rPr>
    </w:lvl>
    <w:lvl w:ilvl="5">
      <w:start w:val="1"/>
      <w:numFmt w:val="bullet"/>
      <w:lvlText w:val=""/>
      <w:lvlJc w:val="left"/>
      <w:pPr>
        <w:ind w:left="2382" w:hanging="397"/>
      </w:pPr>
      <w:rPr>
        <w:rFonts w:ascii="Wingdings" w:hAnsi="Wingdings" w:cs="Wingdings" w:hint="default"/>
      </w:rPr>
    </w:lvl>
    <w:lvl w:ilvl="6">
      <w:start w:val="1"/>
      <w:numFmt w:val="bullet"/>
      <w:lvlText w:val=""/>
      <w:lvlJc w:val="left"/>
      <w:pPr>
        <w:ind w:left="2779" w:hanging="397"/>
      </w:pPr>
      <w:rPr>
        <w:rFonts w:ascii="Symbol" w:hAnsi="Symbol" w:cs="Symbol" w:hint="default"/>
      </w:rPr>
    </w:lvl>
    <w:lvl w:ilvl="7">
      <w:start w:val="1"/>
      <w:numFmt w:val="bullet"/>
      <w:lvlText w:val="o"/>
      <w:lvlJc w:val="left"/>
      <w:pPr>
        <w:ind w:left="3176" w:hanging="397"/>
      </w:pPr>
      <w:rPr>
        <w:rFonts w:ascii="Courier New" w:hAnsi="Courier New" w:cs="Courier New" w:hint="default"/>
      </w:rPr>
    </w:lvl>
    <w:lvl w:ilvl="8">
      <w:start w:val="1"/>
      <w:numFmt w:val="bullet"/>
      <w:lvlText w:val=""/>
      <w:lvlJc w:val="left"/>
      <w:pPr>
        <w:ind w:left="3573" w:hanging="397"/>
      </w:pPr>
      <w:rPr>
        <w:rFonts w:ascii="Wingdings" w:hAnsi="Wingdings" w:cs="Wingdings" w:hint="default"/>
      </w:rPr>
    </w:lvl>
  </w:abstractNum>
  <w:abstractNum w:abstractNumId="27" w15:restartNumberingAfterBreak="0">
    <w:nsid w:val="0C7B768B"/>
    <w:multiLevelType w:val="hybridMultilevel"/>
    <w:tmpl w:val="F9DC2BA2"/>
    <w:lvl w:ilvl="0" w:tplc="E88A9D5A">
      <w:start w:val="1"/>
      <w:numFmt w:val="decimal"/>
      <w:pStyle w:val="Abbildung"/>
      <w:lvlText w:val="Abbildung %1:"/>
      <w:lvlJc w:val="left"/>
      <w:pPr>
        <w:tabs>
          <w:tab w:val="num" w:pos="1701"/>
        </w:tabs>
        <w:ind w:left="0" w:firstLine="0"/>
      </w:pPr>
      <w:rPr>
        <w:rFonts w:ascii="Arial" w:hAnsi="Arial" w:hint="default"/>
        <w:b/>
        <w:i/>
        <w:sz w:val="22"/>
        <w:szCs w:val="22"/>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0DEF2E80"/>
    <w:multiLevelType w:val="singleLevel"/>
    <w:tmpl w:val="2092C4BE"/>
    <w:lvl w:ilvl="0">
      <w:numFmt w:val="bullet"/>
      <w:lvlText w:val="-"/>
      <w:lvlJc w:val="left"/>
      <w:pPr>
        <w:tabs>
          <w:tab w:val="num" w:pos="1080"/>
        </w:tabs>
        <w:ind w:left="1080" w:hanging="360"/>
      </w:pPr>
      <w:rPr>
        <w:rFonts w:ascii="Times New Roman" w:hAnsi="Times New Roman" w:hint="default"/>
      </w:rPr>
    </w:lvl>
  </w:abstractNum>
  <w:abstractNum w:abstractNumId="29" w15:restartNumberingAfterBreak="0">
    <w:nsid w:val="0EAE6CD5"/>
    <w:multiLevelType w:val="hybridMultilevel"/>
    <w:tmpl w:val="DD62A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CC24A3"/>
    <w:multiLevelType w:val="hybridMultilevel"/>
    <w:tmpl w:val="50E829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10E37F6E"/>
    <w:multiLevelType w:val="hybridMultilevel"/>
    <w:tmpl w:val="D9C4ACF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2" w15:restartNumberingAfterBreak="0">
    <w:nsid w:val="11436206"/>
    <w:multiLevelType w:val="hybridMultilevel"/>
    <w:tmpl w:val="93443E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17C6970"/>
    <w:multiLevelType w:val="hybridMultilevel"/>
    <w:tmpl w:val="7820D3FC"/>
    <w:lvl w:ilvl="0" w:tplc="04090001">
      <w:start w:val="1"/>
      <w:numFmt w:val="bullet"/>
      <w:lvlText w:val=""/>
      <w:lvlJc w:val="left"/>
      <w:pPr>
        <w:ind w:left="720" w:hanging="360"/>
      </w:pPr>
      <w:rPr>
        <w:rFonts w:ascii="Symbol" w:hAnsi="Symbol" w:hint="default"/>
      </w:rPr>
    </w:lvl>
    <w:lvl w:ilvl="1" w:tplc="989C0C2A">
      <w:numFmt w:val="bullet"/>
      <w:lvlText w:val="•"/>
      <w:lvlJc w:val="left"/>
      <w:pPr>
        <w:ind w:left="1440" w:hanging="360"/>
      </w:pPr>
      <w:rPr>
        <w:rFonts w:ascii="Calibri" w:eastAsia="Times New Roman" w:hAnsi="Calibri" w:cs="Calibri"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28F3E2D"/>
    <w:multiLevelType w:val="hybridMultilevel"/>
    <w:tmpl w:val="162626D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 w15:restartNumberingAfterBreak="0">
    <w:nsid w:val="13026295"/>
    <w:multiLevelType w:val="hybridMultilevel"/>
    <w:tmpl w:val="892CC4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3C9280A"/>
    <w:multiLevelType w:val="singleLevel"/>
    <w:tmpl w:val="1F24186C"/>
    <w:name w:val="List Bullet 2"/>
    <w:lvl w:ilvl="0">
      <w:start w:val="1"/>
      <w:numFmt w:val="bullet"/>
      <w:pStyle w:val="Bullet3"/>
      <w:lvlText w:val="•"/>
      <w:lvlJc w:val="left"/>
      <w:pPr>
        <w:tabs>
          <w:tab w:val="num" w:pos="1040"/>
        </w:tabs>
        <w:ind w:left="1021" w:hanging="341"/>
      </w:pPr>
      <w:rPr>
        <w:rFonts w:ascii="Arial" w:hAnsi="Arial" w:hint="default"/>
      </w:rPr>
    </w:lvl>
  </w:abstractNum>
  <w:abstractNum w:abstractNumId="37" w15:restartNumberingAfterBreak="0">
    <w:nsid w:val="1431483E"/>
    <w:multiLevelType w:val="hybridMultilevel"/>
    <w:tmpl w:val="71C864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15E2260B"/>
    <w:multiLevelType w:val="hybridMultilevel"/>
    <w:tmpl w:val="4EFC69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16C70122"/>
    <w:multiLevelType w:val="hybridMultilevel"/>
    <w:tmpl w:val="57025A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176374A0"/>
    <w:multiLevelType w:val="hybridMultilevel"/>
    <w:tmpl w:val="BF0A9A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7C17130"/>
    <w:multiLevelType w:val="hybridMultilevel"/>
    <w:tmpl w:val="1FDC9FD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17EA15C3"/>
    <w:multiLevelType w:val="singleLevel"/>
    <w:tmpl w:val="615A4F2E"/>
    <w:lvl w:ilvl="0">
      <w:start w:val="1"/>
      <w:numFmt w:val="bullet"/>
      <w:pStyle w:val="Bullet10"/>
      <w:lvlText w:val=""/>
      <w:lvlJc w:val="left"/>
      <w:pPr>
        <w:tabs>
          <w:tab w:val="num" w:pos="360"/>
        </w:tabs>
        <w:ind w:left="360" w:hanging="360"/>
      </w:pPr>
      <w:rPr>
        <w:rFonts w:ascii="Symbol" w:hAnsi="Symbol" w:hint="default"/>
        <w:sz w:val="21"/>
        <w:szCs w:val="21"/>
      </w:rPr>
    </w:lvl>
  </w:abstractNum>
  <w:abstractNum w:abstractNumId="43" w15:restartNumberingAfterBreak="0">
    <w:nsid w:val="1B3D1E77"/>
    <w:multiLevelType w:val="hybridMultilevel"/>
    <w:tmpl w:val="027243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4" w15:restartNumberingAfterBreak="0">
    <w:nsid w:val="1B5E2595"/>
    <w:multiLevelType w:val="hybridMultilevel"/>
    <w:tmpl w:val="FA901B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1B7926EE"/>
    <w:multiLevelType w:val="hybridMultilevel"/>
    <w:tmpl w:val="71486426"/>
    <w:lvl w:ilvl="0" w:tplc="08090001">
      <w:start w:val="1"/>
      <w:numFmt w:val="bullet"/>
      <w:lvlText w:val=""/>
      <w:lvlJc w:val="left"/>
      <w:pPr>
        <w:ind w:left="1386" w:hanging="360"/>
      </w:pPr>
      <w:rPr>
        <w:rFonts w:ascii="Symbol" w:hAnsi="Symbol" w:hint="default"/>
      </w:rPr>
    </w:lvl>
    <w:lvl w:ilvl="1" w:tplc="08090003" w:tentative="1">
      <w:start w:val="1"/>
      <w:numFmt w:val="bullet"/>
      <w:lvlText w:val="o"/>
      <w:lvlJc w:val="left"/>
      <w:pPr>
        <w:ind w:left="2106" w:hanging="360"/>
      </w:pPr>
      <w:rPr>
        <w:rFonts w:ascii="Courier New" w:hAnsi="Courier New" w:cs="Courier New" w:hint="default"/>
      </w:rPr>
    </w:lvl>
    <w:lvl w:ilvl="2" w:tplc="08090005" w:tentative="1">
      <w:start w:val="1"/>
      <w:numFmt w:val="bullet"/>
      <w:lvlText w:val=""/>
      <w:lvlJc w:val="left"/>
      <w:pPr>
        <w:ind w:left="2826" w:hanging="360"/>
      </w:pPr>
      <w:rPr>
        <w:rFonts w:ascii="Wingdings" w:hAnsi="Wingdings" w:hint="default"/>
      </w:rPr>
    </w:lvl>
    <w:lvl w:ilvl="3" w:tplc="08090001" w:tentative="1">
      <w:start w:val="1"/>
      <w:numFmt w:val="bullet"/>
      <w:lvlText w:val=""/>
      <w:lvlJc w:val="left"/>
      <w:pPr>
        <w:ind w:left="3546" w:hanging="360"/>
      </w:pPr>
      <w:rPr>
        <w:rFonts w:ascii="Symbol" w:hAnsi="Symbol" w:hint="default"/>
      </w:rPr>
    </w:lvl>
    <w:lvl w:ilvl="4" w:tplc="08090003" w:tentative="1">
      <w:start w:val="1"/>
      <w:numFmt w:val="bullet"/>
      <w:lvlText w:val="o"/>
      <w:lvlJc w:val="left"/>
      <w:pPr>
        <w:ind w:left="4266" w:hanging="360"/>
      </w:pPr>
      <w:rPr>
        <w:rFonts w:ascii="Courier New" w:hAnsi="Courier New" w:cs="Courier New" w:hint="default"/>
      </w:rPr>
    </w:lvl>
    <w:lvl w:ilvl="5" w:tplc="08090005" w:tentative="1">
      <w:start w:val="1"/>
      <w:numFmt w:val="bullet"/>
      <w:lvlText w:val=""/>
      <w:lvlJc w:val="left"/>
      <w:pPr>
        <w:ind w:left="4986" w:hanging="360"/>
      </w:pPr>
      <w:rPr>
        <w:rFonts w:ascii="Wingdings" w:hAnsi="Wingdings" w:hint="default"/>
      </w:rPr>
    </w:lvl>
    <w:lvl w:ilvl="6" w:tplc="08090001" w:tentative="1">
      <w:start w:val="1"/>
      <w:numFmt w:val="bullet"/>
      <w:lvlText w:val=""/>
      <w:lvlJc w:val="left"/>
      <w:pPr>
        <w:ind w:left="5706" w:hanging="360"/>
      </w:pPr>
      <w:rPr>
        <w:rFonts w:ascii="Symbol" w:hAnsi="Symbol" w:hint="default"/>
      </w:rPr>
    </w:lvl>
    <w:lvl w:ilvl="7" w:tplc="08090003" w:tentative="1">
      <w:start w:val="1"/>
      <w:numFmt w:val="bullet"/>
      <w:lvlText w:val="o"/>
      <w:lvlJc w:val="left"/>
      <w:pPr>
        <w:ind w:left="6426" w:hanging="360"/>
      </w:pPr>
      <w:rPr>
        <w:rFonts w:ascii="Courier New" w:hAnsi="Courier New" w:cs="Courier New" w:hint="default"/>
      </w:rPr>
    </w:lvl>
    <w:lvl w:ilvl="8" w:tplc="08090005" w:tentative="1">
      <w:start w:val="1"/>
      <w:numFmt w:val="bullet"/>
      <w:lvlText w:val=""/>
      <w:lvlJc w:val="left"/>
      <w:pPr>
        <w:ind w:left="7146" w:hanging="360"/>
      </w:pPr>
      <w:rPr>
        <w:rFonts w:ascii="Wingdings" w:hAnsi="Wingdings" w:hint="default"/>
      </w:rPr>
    </w:lvl>
  </w:abstractNum>
  <w:abstractNum w:abstractNumId="46" w15:restartNumberingAfterBreak="0">
    <w:nsid w:val="1BDD1A30"/>
    <w:multiLevelType w:val="multilevel"/>
    <w:tmpl w:val="0409001D"/>
    <w:styleLink w:val="Sty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7" w15:restartNumberingAfterBreak="0">
    <w:nsid w:val="1E7C333B"/>
    <w:multiLevelType w:val="hybridMultilevel"/>
    <w:tmpl w:val="380C90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1ED75DAC"/>
    <w:multiLevelType w:val="hybridMultilevel"/>
    <w:tmpl w:val="67AA66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9" w15:restartNumberingAfterBreak="0">
    <w:nsid w:val="20226F4C"/>
    <w:multiLevelType w:val="hybridMultilevel"/>
    <w:tmpl w:val="C3EAA010"/>
    <w:lvl w:ilvl="0" w:tplc="1792A288">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204A7AC1"/>
    <w:multiLevelType w:val="hybridMultilevel"/>
    <w:tmpl w:val="37A65B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22BF39D1"/>
    <w:multiLevelType w:val="hybridMultilevel"/>
    <w:tmpl w:val="B08687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2494720C"/>
    <w:multiLevelType w:val="hybridMultilevel"/>
    <w:tmpl w:val="B92073F8"/>
    <w:lvl w:ilvl="0" w:tplc="5DBC9070">
      <w:numFmt w:val="bullet"/>
      <w:lvlText w:val="-"/>
      <w:lvlJc w:val="left"/>
      <w:pPr>
        <w:ind w:left="1080" w:hanging="360"/>
      </w:pPr>
      <w:rPr>
        <w:rFonts w:ascii="Calibri" w:eastAsia="Times New Roman"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24E0646B"/>
    <w:multiLevelType w:val="hybridMultilevel"/>
    <w:tmpl w:val="522E1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4E930D7"/>
    <w:multiLevelType w:val="multilevel"/>
    <w:tmpl w:val="DF94BA4A"/>
    <w:lvl w:ilvl="0">
      <w:numFmt w:val="none"/>
      <w:pStyle w:val="ListNumber2"/>
      <w:lvlText w:val=""/>
      <w:lvlJc w:val="left"/>
      <w:pPr>
        <w:tabs>
          <w:tab w:val="num" w:pos="360"/>
        </w:tabs>
      </w:pPr>
    </w:lvl>
    <w:lvl w:ilvl="1">
      <w:start w:val="1"/>
      <w:numFmt w:val="lowerLetter"/>
      <w:pStyle w:val="ListNumber2Level2"/>
      <w:lvlText w:val="(%2)"/>
      <w:lvlJc w:val="left"/>
      <w:pPr>
        <w:tabs>
          <w:tab w:val="num" w:pos="2268"/>
        </w:tabs>
        <w:ind w:left="2268" w:hanging="708"/>
      </w:pPr>
    </w:lvl>
    <w:lvl w:ilvl="2">
      <w:start w:val="1"/>
      <w:numFmt w:val="bullet"/>
      <w:pStyle w:val="ListNumber2Level3"/>
      <w:lvlText w:val="–"/>
      <w:lvlJc w:val="left"/>
      <w:pPr>
        <w:tabs>
          <w:tab w:val="num" w:pos="2977"/>
        </w:tabs>
        <w:ind w:left="2977" w:hanging="709"/>
      </w:pPr>
      <w:rPr>
        <w:rFonts w:ascii="Times New Roman" w:hAnsi="Times New Roman" w:cs="Times New Roman"/>
      </w:rPr>
    </w:lvl>
    <w:lvl w:ilvl="3">
      <w:start w:val="1"/>
      <w:numFmt w:val="bullet"/>
      <w:pStyle w:val="ListNumber2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26A83A4E"/>
    <w:multiLevelType w:val="hybridMultilevel"/>
    <w:tmpl w:val="07D6E4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28EB6F4B"/>
    <w:multiLevelType w:val="hybridMultilevel"/>
    <w:tmpl w:val="A9966C1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291371A4"/>
    <w:multiLevelType w:val="hybridMultilevel"/>
    <w:tmpl w:val="047421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296414C4"/>
    <w:multiLevelType w:val="hybridMultilevel"/>
    <w:tmpl w:val="9976D5D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2B75631B"/>
    <w:multiLevelType w:val="singleLevel"/>
    <w:tmpl w:val="A4DC141A"/>
    <w:lvl w:ilvl="0">
      <w:start w:val="1"/>
      <w:numFmt w:val="bullet"/>
      <w:pStyle w:val="Normal-bullet1"/>
      <w:lvlText w:val=""/>
      <w:lvlJc w:val="left"/>
      <w:pPr>
        <w:tabs>
          <w:tab w:val="num" w:pos="765"/>
        </w:tabs>
        <w:ind w:left="765" w:hanging="283"/>
      </w:pPr>
      <w:rPr>
        <w:rFonts w:ascii="Symbol" w:hAnsi="Symbol"/>
      </w:rPr>
    </w:lvl>
  </w:abstractNum>
  <w:abstractNum w:abstractNumId="60" w15:restartNumberingAfterBreak="0">
    <w:nsid w:val="2CA919EF"/>
    <w:multiLevelType w:val="hybridMultilevel"/>
    <w:tmpl w:val="2BAE0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D73433F"/>
    <w:multiLevelType w:val="hybridMultilevel"/>
    <w:tmpl w:val="28F0CF1C"/>
    <w:lvl w:ilvl="0" w:tplc="5100F076">
      <w:numFmt w:val="bullet"/>
      <w:lvlText w:val="-"/>
      <w:lvlJc w:val="left"/>
      <w:pPr>
        <w:ind w:left="1350" w:hanging="360"/>
      </w:pPr>
      <w:rPr>
        <w:rFonts w:ascii="Calibri" w:eastAsiaTheme="minorHAnsi" w:hAnsi="Calibri" w:cs="Calibri"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2" w15:restartNumberingAfterBreak="0">
    <w:nsid w:val="2E6F0E9F"/>
    <w:multiLevelType w:val="hybridMultilevel"/>
    <w:tmpl w:val="53707C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2EA07F0A"/>
    <w:multiLevelType w:val="hybridMultilevel"/>
    <w:tmpl w:val="998E83AC"/>
    <w:lvl w:ilvl="0" w:tplc="04090001">
      <w:start w:val="1"/>
      <w:numFmt w:val="bullet"/>
      <w:pStyle w:val="pfeilaufzhlungszeichenCharCharCharCharCharCharCharCharCharCharCharCharCharCharChar"/>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805"/>
        </w:tabs>
        <w:ind w:left="805" w:hanging="360"/>
      </w:pPr>
      <w:rPr>
        <w:sz w:val="16"/>
      </w:rPr>
    </w:lvl>
    <w:lvl w:ilvl="2" w:tplc="04090005">
      <w:start w:val="1"/>
      <w:numFmt w:val="bullet"/>
      <w:lvlText w:val=""/>
      <w:lvlJc w:val="left"/>
      <w:pPr>
        <w:tabs>
          <w:tab w:val="num" w:pos="1525"/>
        </w:tabs>
        <w:ind w:left="1525" w:hanging="360"/>
      </w:pPr>
      <w:rPr>
        <w:rFonts w:ascii="Wingdings" w:hAnsi="Wingdings" w:hint="default"/>
      </w:rPr>
    </w:lvl>
    <w:lvl w:ilvl="3" w:tplc="04090001">
      <w:start w:val="1"/>
      <w:numFmt w:val="bullet"/>
      <w:lvlText w:val=""/>
      <w:lvlJc w:val="left"/>
      <w:pPr>
        <w:tabs>
          <w:tab w:val="num" w:pos="2245"/>
        </w:tabs>
        <w:ind w:left="2245" w:hanging="360"/>
      </w:pPr>
      <w:rPr>
        <w:rFonts w:ascii="Symbol" w:hAnsi="Symbol" w:hint="default"/>
      </w:rPr>
    </w:lvl>
    <w:lvl w:ilvl="4" w:tplc="04090003" w:tentative="1">
      <w:start w:val="1"/>
      <w:numFmt w:val="bullet"/>
      <w:lvlText w:val="o"/>
      <w:lvlJc w:val="left"/>
      <w:pPr>
        <w:tabs>
          <w:tab w:val="num" w:pos="2965"/>
        </w:tabs>
        <w:ind w:left="2965" w:hanging="360"/>
      </w:pPr>
      <w:rPr>
        <w:rFonts w:ascii="Courier New" w:hAnsi="Courier New" w:hint="default"/>
      </w:rPr>
    </w:lvl>
    <w:lvl w:ilvl="5" w:tplc="04090005" w:tentative="1">
      <w:start w:val="1"/>
      <w:numFmt w:val="bullet"/>
      <w:lvlText w:val=""/>
      <w:lvlJc w:val="left"/>
      <w:pPr>
        <w:tabs>
          <w:tab w:val="num" w:pos="3685"/>
        </w:tabs>
        <w:ind w:left="3685" w:hanging="360"/>
      </w:pPr>
      <w:rPr>
        <w:rFonts w:ascii="Wingdings" w:hAnsi="Wingdings" w:hint="default"/>
      </w:rPr>
    </w:lvl>
    <w:lvl w:ilvl="6" w:tplc="04090001" w:tentative="1">
      <w:start w:val="1"/>
      <w:numFmt w:val="bullet"/>
      <w:lvlText w:val=""/>
      <w:lvlJc w:val="left"/>
      <w:pPr>
        <w:tabs>
          <w:tab w:val="num" w:pos="4405"/>
        </w:tabs>
        <w:ind w:left="4405" w:hanging="360"/>
      </w:pPr>
      <w:rPr>
        <w:rFonts w:ascii="Symbol" w:hAnsi="Symbol" w:hint="default"/>
      </w:rPr>
    </w:lvl>
    <w:lvl w:ilvl="7" w:tplc="04090003" w:tentative="1">
      <w:start w:val="1"/>
      <w:numFmt w:val="bullet"/>
      <w:lvlText w:val="o"/>
      <w:lvlJc w:val="left"/>
      <w:pPr>
        <w:tabs>
          <w:tab w:val="num" w:pos="5125"/>
        </w:tabs>
        <w:ind w:left="5125" w:hanging="360"/>
      </w:pPr>
      <w:rPr>
        <w:rFonts w:ascii="Courier New" w:hAnsi="Courier New" w:hint="default"/>
      </w:rPr>
    </w:lvl>
    <w:lvl w:ilvl="8" w:tplc="04090005" w:tentative="1">
      <w:start w:val="1"/>
      <w:numFmt w:val="bullet"/>
      <w:lvlText w:val=""/>
      <w:lvlJc w:val="left"/>
      <w:pPr>
        <w:tabs>
          <w:tab w:val="num" w:pos="5845"/>
        </w:tabs>
        <w:ind w:left="5845" w:hanging="360"/>
      </w:pPr>
      <w:rPr>
        <w:rFonts w:ascii="Wingdings" w:hAnsi="Wingdings" w:hint="default"/>
      </w:rPr>
    </w:lvl>
  </w:abstractNum>
  <w:abstractNum w:abstractNumId="64" w15:restartNumberingAfterBreak="0">
    <w:nsid w:val="3006052B"/>
    <w:multiLevelType w:val="hybridMultilevel"/>
    <w:tmpl w:val="082C05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300F5AB3"/>
    <w:multiLevelType w:val="hybridMultilevel"/>
    <w:tmpl w:val="7C3EE76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6" w15:restartNumberingAfterBreak="0">
    <w:nsid w:val="302E042C"/>
    <w:multiLevelType w:val="hybridMultilevel"/>
    <w:tmpl w:val="50CC3642"/>
    <w:lvl w:ilvl="0" w:tplc="04090001">
      <w:start w:val="1"/>
      <w:numFmt w:val="bullet"/>
      <w:lvlText w:val=""/>
      <w:lvlJc w:val="left"/>
      <w:pPr>
        <w:ind w:left="720" w:hanging="360"/>
      </w:pPr>
      <w:rPr>
        <w:rFonts w:ascii="Symbol" w:hAnsi="Symbol" w:hint="default"/>
      </w:rPr>
    </w:lvl>
    <w:lvl w:ilvl="1" w:tplc="989C0C2A">
      <w:numFmt w:val="bullet"/>
      <w:lvlText w:val="•"/>
      <w:lvlJc w:val="left"/>
      <w:pPr>
        <w:ind w:left="1440" w:hanging="360"/>
      </w:pPr>
      <w:rPr>
        <w:rFonts w:ascii="Calibri" w:eastAsia="Times New Roman" w:hAnsi="Calibri" w:cs="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0363B4D"/>
    <w:multiLevelType w:val="hybridMultilevel"/>
    <w:tmpl w:val="8398DB6E"/>
    <w:lvl w:ilvl="0" w:tplc="989C0C2A">
      <w:numFmt w:val="bullet"/>
      <w:lvlText w:val="•"/>
      <w:lvlJc w:val="left"/>
      <w:pPr>
        <w:ind w:left="108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1681A72"/>
    <w:multiLevelType w:val="multilevel"/>
    <w:tmpl w:val="CE08B65A"/>
    <w:lvl w:ilvl="0">
      <w:start w:val="1"/>
      <w:numFmt w:val="decimal"/>
      <w:pStyle w:val="StyleHeading1Left0cmFirstline0cm"/>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9" w15:restartNumberingAfterBreak="0">
    <w:nsid w:val="317C20E4"/>
    <w:multiLevelType w:val="hybridMultilevel"/>
    <w:tmpl w:val="07082C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31F67420"/>
    <w:multiLevelType w:val="hybridMultilevel"/>
    <w:tmpl w:val="29120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2A52C4F"/>
    <w:multiLevelType w:val="singleLevel"/>
    <w:tmpl w:val="CEFC5A24"/>
    <w:lvl w:ilvl="0">
      <w:start w:val="1"/>
      <w:numFmt w:val="bullet"/>
      <w:lvlRestart w:val="0"/>
      <w:pStyle w:val="Tiret0"/>
      <w:lvlText w:val="–"/>
      <w:lvlJc w:val="left"/>
      <w:pPr>
        <w:tabs>
          <w:tab w:val="num" w:pos="850"/>
        </w:tabs>
        <w:ind w:left="850" w:hanging="850"/>
      </w:pPr>
    </w:lvl>
  </w:abstractNum>
  <w:abstractNum w:abstractNumId="72" w15:restartNumberingAfterBreak="0">
    <w:nsid w:val="32FA4B84"/>
    <w:multiLevelType w:val="hybridMultilevel"/>
    <w:tmpl w:val="99583AE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33BF554C"/>
    <w:multiLevelType w:val="hybridMultilevel"/>
    <w:tmpl w:val="2DF22C50"/>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4" w15:restartNumberingAfterBreak="0">
    <w:nsid w:val="34747E78"/>
    <w:multiLevelType w:val="hybridMultilevel"/>
    <w:tmpl w:val="A0987006"/>
    <w:lvl w:ilvl="0" w:tplc="F468C1D6">
      <w:start w:val="1"/>
      <w:numFmt w:val="decimal"/>
      <w:suff w:val="nothing"/>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4A8431E"/>
    <w:multiLevelType w:val="hybridMultilevel"/>
    <w:tmpl w:val="BBF8C6AA"/>
    <w:lvl w:ilvl="0" w:tplc="989C0C2A">
      <w:numFmt w:val="bullet"/>
      <w:lvlText w:val="•"/>
      <w:lvlJc w:val="left"/>
      <w:pPr>
        <w:ind w:left="1080" w:hanging="360"/>
      </w:pPr>
      <w:rPr>
        <w:rFonts w:ascii="Calibri" w:eastAsia="Times New Roman"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pStyle w:val="StyleHeading3KopCat3CharBefore0p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4A96D2C"/>
    <w:multiLevelType w:val="hybridMultilevel"/>
    <w:tmpl w:val="F6B88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353144FD"/>
    <w:multiLevelType w:val="hybridMultilevel"/>
    <w:tmpl w:val="D75EEE9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357F7815"/>
    <w:multiLevelType w:val="hybridMultilevel"/>
    <w:tmpl w:val="3FA4FC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360F1ED3"/>
    <w:multiLevelType w:val="hybridMultilevel"/>
    <w:tmpl w:val="561E3EB4"/>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80" w15:restartNumberingAfterBreak="0">
    <w:nsid w:val="36AE700C"/>
    <w:multiLevelType w:val="hybridMultilevel"/>
    <w:tmpl w:val="BC3E29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3770118B"/>
    <w:multiLevelType w:val="hybridMultilevel"/>
    <w:tmpl w:val="60CE28AC"/>
    <w:lvl w:ilvl="0" w:tplc="3BB8813E">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95128B6"/>
    <w:multiLevelType w:val="singleLevel"/>
    <w:tmpl w:val="4F70CA0A"/>
    <w:lvl w:ilvl="0">
      <w:start w:val="1"/>
      <w:numFmt w:val="bullet"/>
      <w:lvlRestart w:val="0"/>
      <w:pStyle w:val="Tiret2"/>
      <w:lvlText w:val="–"/>
      <w:lvlJc w:val="left"/>
      <w:pPr>
        <w:tabs>
          <w:tab w:val="num" w:pos="1984"/>
        </w:tabs>
        <w:ind w:left="1984" w:hanging="567"/>
      </w:pPr>
    </w:lvl>
  </w:abstractNum>
  <w:abstractNum w:abstractNumId="83" w15:restartNumberingAfterBreak="0">
    <w:nsid w:val="39B50B3B"/>
    <w:multiLevelType w:val="hybridMultilevel"/>
    <w:tmpl w:val="02BC34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39C151D2"/>
    <w:multiLevelType w:val="hybridMultilevel"/>
    <w:tmpl w:val="3E0840A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3A267D71"/>
    <w:multiLevelType w:val="hybridMultilevel"/>
    <w:tmpl w:val="76EE0696"/>
    <w:lvl w:ilvl="0" w:tplc="04090001">
      <w:start w:val="1"/>
      <w:numFmt w:val="bullet"/>
      <w:lvlText w:val=""/>
      <w:lvlJc w:val="left"/>
      <w:pPr>
        <w:ind w:left="1057" w:hanging="360"/>
      </w:pPr>
      <w:rPr>
        <w:rFonts w:ascii="Symbol" w:hAnsi="Symbol" w:hint="default"/>
      </w:rPr>
    </w:lvl>
    <w:lvl w:ilvl="1" w:tplc="04090003">
      <w:start w:val="1"/>
      <w:numFmt w:val="bullet"/>
      <w:lvlText w:val="o"/>
      <w:lvlJc w:val="left"/>
      <w:pPr>
        <w:ind w:left="1777" w:hanging="360"/>
      </w:pPr>
      <w:rPr>
        <w:rFonts w:ascii="Courier New" w:hAnsi="Courier New" w:cs="Courier New" w:hint="default"/>
      </w:rPr>
    </w:lvl>
    <w:lvl w:ilvl="2" w:tplc="04090005" w:tentative="1">
      <w:start w:val="1"/>
      <w:numFmt w:val="bullet"/>
      <w:lvlText w:val=""/>
      <w:lvlJc w:val="left"/>
      <w:pPr>
        <w:ind w:left="2497" w:hanging="360"/>
      </w:pPr>
      <w:rPr>
        <w:rFonts w:ascii="Wingdings" w:hAnsi="Wingdings" w:hint="default"/>
      </w:rPr>
    </w:lvl>
    <w:lvl w:ilvl="3" w:tplc="04090001" w:tentative="1">
      <w:start w:val="1"/>
      <w:numFmt w:val="bullet"/>
      <w:lvlText w:val=""/>
      <w:lvlJc w:val="left"/>
      <w:pPr>
        <w:ind w:left="3217" w:hanging="360"/>
      </w:pPr>
      <w:rPr>
        <w:rFonts w:ascii="Symbol" w:hAnsi="Symbol" w:hint="default"/>
      </w:rPr>
    </w:lvl>
    <w:lvl w:ilvl="4" w:tplc="04090003" w:tentative="1">
      <w:start w:val="1"/>
      <w:numFmt w:val="bullet"/>
      <w:lvlText w:val="o"/>
      <w:lvlJc w:val="left"/>
      <w:pPr>
        <w:ind w:left="3937" w:hanging="360"/>
      </w:pPr>
      <w:rPr>
        <w:rFonts w:ascii="Courier New" w:hAnsi="Courier New" w:cs="Courier New" w:hint="default"/>
      </w:rPr>
    </w:lvl>
    <w:lvl w:ilvl="5" w:tplc="04090005" w:tentative="1">
      <w:start w:val="1"/>
      <w:numFmt w:val="bullet"/>
      <w:lvlText w:val=""/>
      <w:lvlJc w:val="left"/>
      <w:pPr>
        <w:ind w:left="4657" w:hanging="360"/>
      </w:pPr>
      <w:rPr>
        <w:rFonts w:ascii="Wingdings" w:hAnsi="Wingdings" w:hint="default"/>
      </w:rPr>
    </w:lvl>
    <w:lvl w:ilvl="6" w:tplc="04090001" w:tentative="1">
      <w:start w:val="1"/>
      <w:numFmt w:val="bullet"/>
      <w:lvlText w:val=""/>
      <w:lvlJc w:val="left"/>
      <w:pPr>
        <w:ind w:left="5377" w:hanging="360"/>
      </w:pPr>
      <w:rPr>
        <w:rFonts w:ascii="Symbol" w:hAnsi="Symbol" w:hint="default"/>
      </w:rPr>
    </w:lvl>
    <w:lvl w:ilvl="7" w:tplc="04090003" w:tentative="1">
      <w:start w:val="1"/>
      <w:numFmt w:val="bullet"/>
      <w:lvlText w:val="o"/>
      <w:lvlJc w:val="left"/>
      <w:pPr>
        <w:ind w:left="6097" w:hanging="360"/>
      </w:pPr>
      <w:rPr>
        <w:rFonts w:ascii="Courier New" w:hAnsi="Courier New" w:cs="Courier New" w:hint="default"/>
      </w:rPr>
    </w:lvl>
    <w:lvl w:ilvl="8" w:tplc="04090005" w:tentative="1">
      <w:start w:val="1"/>
      <w:numFmt w:val="bullet"/>
      <w:lvlText w:val=""/>
      <w:lvlJc w:val="left"/>
      <w:pPr>
        <w:ind w:left="6817" w:hanging="360"/>
      </w:pPr>
      <w:rPr>
        <w:rFonts w:ascii="Wingdings" w:hAnsi="Wingdings" w:hint="default"/>
      </w:rPr>
    </w:lvl>
  </w:abstractNum>
  <w:abstractNum w:abstractNumId="86" w15:restartNumberingAfterBreak="0">
    <w:nsid w:val="3A9078C5"/>
    <w:multiLevelType w:val="hybridMultilevel"/>
    <w:tmpl w:val="0D7E0E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CB64F13"/>
    <w:multiLevelType w:val="hybridMultilevel"/>
    <w:tmpl w:val="8E5E13F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3D2C7A2A"/>
    <w:multiLevelType w:val="hybridMultilevel"/>
    <w:tmpl w:val="A0987006"/>
    <w:lvl w:ilvl="0" w:tplc="F468C1D6">
      <w:start w:val="1"/>
      <w:numFmt w:val="decimal"/>
      <w:suff w:val="nothing"/>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E2B4777"/>
    <w:multiLevelType w:val="hybridMultilevel"/>
    <w:tmpl w:val="C388EF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3EA16313"/>
    <w:multiLevelType w:val="hybridMultilevel"/>
    <w:tmpl w:val="3738EC0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40177872"/>
    <w:multiLevelType w:val="hybridMultilevel"/>
    <w:tmpl w:val="1504B3AE"/>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92" w15:restartNumberingAfterBreak="0">
    <w:nsid w:val="4022161D"/>
    <w:multiLevelType w:val="hybridMultilevel"/>
    <w:tmpl w:val="1242D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40315490"/>
    <w:multiLevelType w:val="singleLevel"/>
    <w:tmpl w:val="1F86C700"/>
    <w:lvl w:ilvl="0">
      <w:start w:val="1"/>
      <w:numFmt w:val="bullet"/>
      <w:lvlRestart w:val="0"/>
      <w:pStyle w:val="ListDash"/>
      <w:lvlText w:val="–"/>
      <w:lvlJc w:val="left"/>
      <w:pPr>
        <w:tabs>
          <w:tab w:val="num" w:pos="283"/>
        </w:tabs>
        <w:ind w:left="283" w:hanging="283"/>
      </w:pPr>
      <w:rPr>
        <w:rFonts w:ascii="Times New Roman" w:hAnsi="Times New Roman" w:cs="Times New Roman"/>
      </w:rPr>
    </w:lvl>
  </w:abstractNum>
  <w:abstractNum w:abstractNumId="94" w15:restartNumberingAfterBreak="0">
    <w:nsid w:val="40442DF5"/>
    <w:multiLevelType w:val="hybridMultilevel"/>
    <w:tmpl w:val="CEECCF2A"/>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start w:val="1"/>
      <w:numFmt w:val="bullet"/>
      <w:lvlText w:val=""/>
      <w:lvlJc w:val="left"/>
      <w:pPr>
        <w:ind w:left="3229" w:hanging="360"/>
      </w:pPr>
      <w:rPr>
        <w:rFonts w:ascii="Symbol" w:hAnsi="Symbol" w:hint="default"/>
      </w:rPr>
    </w:lvl>
    <w:lvl w:ilvl="4" w:tplc="04090003">
      <w:start w:val="1"/>
      <w:numFmt w:val="bullet"/>
      <w:lvlText w:val="o"/>
      <w:lvlJc w:val="left"/>
      <w:pPr>
        <w:ind w:left="3949" w:hanging="360"/>
      </w:pPr>
      <w:rPr>
        <w:rFonts w:ascii="Courier New" w:hAnsi="Courier New" w:cs="Courier New" w:hint="default"/>
      </w:rPr>
    </w:lvl>
    <w:lvl w:ilvl="5" w:tplc="04090005">
      <w:start w:val="1"/>
      <w:numFmt w:val="bullet"/>
      <w:lvlText w:val=""/>
      <w:lvlJc w:val="left"/>
      <w:pPr>
        <w:ind w:left="4669" w:hanging="360"/>
      </w:pPr>
      <w:rPr>
        <w:rFonts w:ascii="Wingdings" w:hAnsi="Wingdings" w:hint="default"/>
      </w:rPr>
    </w:lvl>
    <w:lvl w:ilvl="6" w:tplc="04090001">
      <w:start w:val="1"/>
      <w:numFmt w:val="bullet"/>
      <w:lvlText w:val=""/>
      <w:lvlJc w:val="left"/>
      <w:pPr>
        <w:ind w:left="5389" w:hanging="360"/>
      </w:pPr>
      <w:rPr>
        <w:rFonts w:ascii="Symbol" w:hAnsi="Symbol" w:hint="default"/>
      </w:rPr>
    </w:lvl>
    <w:lvl w:ilvl="7" w:tplc="04090003">
      <w:start w:val="1"/>
      <w:numFmt w:val="bullet"/>
      <w:lvlText w:val="o"/>
      <w:lvlJc w:val="left"/>
      <w:pPr>
        <w:ind w:left="6109" w:hanging="360"/>
      </w:pPr>
      <w:rPr>
        <w:rFonts w:ascii="Courier New" w:hAnsi="Courier New" w:cs="Courier New" w:hint="default"/>
      </w:rPr>
    </w:lvl>
    <w:lvl w:ilvl="8" w:tplc="04090005">
      <w:start w:val="1"/>
      <w:numFmt w:val="bullet"/>
      <w:lvlText w:val=""/>
      <w:lvlJc w:val="left"/>
      <w:pPr>
        <w:ind w:left="6829" w:hanging="360"/>
      </w:pPr>
      <w:rPr>
        <w:rFonts w:ascii="Wingdings" w:hAnsi="Wingdings" w:hint="default"/>
      </w:rPr>
    </w:lvl>
  </w:abstractNum>
  <w:abstractNum w:abstractNumId="95" w15:restartNumberingAfterBreak="0">
    <w:nsid w:val="406C2BE5"/>
    <w:multiLevelType w:val="hybridMultilevel"/>
    <w:tmpl w:val="3C0E58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40A77BAB"/>
    <w:multiLevelType w:val="hybridMultilevel"/>
    <w:tmpl w:val="4E1258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41104E1D"/>
    <w:multiLevelType w:val="hybridMultilevel"/>
    <w:tmpl w:val="E4CCFE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415F26C9"/>
    <w:multiLevelType w:val="hybridMultilevel"/>
    <w:tmpl w:val="A03CA4C4"/>
    <w:lvl w:ilvl="0" w:tplc="7DD6F878">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420D33BA"/>
    <w:multiLevelType w:val="hybridMultilevel"/>
    <w:tmpl w:val="3F6EF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2586D09"/>
    <w:multiLevelType w:val="hybridMultilevel"/>
    <w:tmpl w:val="71FC4DC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3555565"/>
    <w:multiLevelType w:val="hybridMultilevel"/>
    <w:tmpl w:val="66FC3DA6"/>
    <w:lvl w:ilvl="0" w:tplc="F89ACF20">
      <w:start w:val="1"/>
      <w:numFmt w:val="bullet"/>
      <w:pStyle w:val="Absatz2"/>
      <w:lvlText w:val=""/>
      <w:lvlJc w:val="left"/>
      <w:pPr>
        <w:tabs>
          <w:tab w:val="num" w:pos="993"/>
        </w:tabs>
        <w:ind w:left="993" w:hanging="283"/>
      </w:pPr>
      <w:rPr>
        <w:rFonts w:ascii="Symbol" w:hAnsi="Symbol" w:hint="default"/>
        <w:b/>
        <w:i w:val="0"/>
        <w:color w:val="FF0000"/>
        <w:sz w:val="16"/>
        <w:szCs w:val="16"/>
        <w:effect w:val="none"/>
      </w:rPr>
    </w:lvl>
    <w:lvl w:ilvl="1" w:tplc="04070003">
      <w:start w:val="1"/>
      <w:numFmt w:val="decimal"/>
      <w:lvlText w:val="%2."/>
      <w:lvlJc w:val="left"/>
      <w:pPr>
        <w:tabs>
          <w:tab w:val="num" w:pos="567"/>
        </w:tabs>
        <w:ind w:left="567" w:hanging="567"/>
      </w:pPr>
      <w:rPr>
        <w:rFonts w:hint="default"/>
        <w:b/>
        <w:i w:val="0"/>
        <w:color w:val="CC0000"/>
        <w:sz w:val="16"/>
        <w:szCs w:val="16"/>
        <w:effect w:val="none"/>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44292581"/>
    <w:multiLevelType w:val="multilevel"/>
    <w:tmpl w:val="9D26506A"/>
    <w:lvl w:ilvl="0">
      <w:start w:val="1"/>
      <w:numFmt w:val="decimal"/>
      <w:pStyle w:val="annexe1"/>
      <w:lvlText w:val="Annexe %1.:"/>
      <w:lvlJc w:val="left"/>
      <w:pPr>
        <w:tabs>
          <w:tab w:val="num" w:pos="360"/>
        </w:tabs>
        <w:ind w:left="360" w:hanging="360"/>
      </w:pPr>
      <w:rPr>
        <w:rFonts w:hint="default"/>
      </w:rPr>
    </w:lvl>
    <w:lvl w:ilvl="1">
      <w:start w:val="1"/>
      <w:numFmt w:val="decimal"/>
      <w:lvlText w:val="Annexe %1.%2.:"/>
      <w:lvlJc w:val="left"/>
      <w:pPr>
        <w:tabs>
          <w:tab w:val="num" w:pos="792"/>
        </w:tabs>
        <w:ind w:left="792" w:hanging="432"/>
      </w:pPr>
      <w:rPr>
        <w:rFonts w:hint="default"/>
      </w:rPr>
    </w:lvl>
    <w:lvl w:ilvl="2">
      <w:start w:val="1"/>
      <w:numFmt w:val="decimal"/>
      <w:lvlText w:val="%1.%2.%3."/>
      <w:lvlJc w:val="left"/>
      <w:pPr>
        <w:tabs>
          <w:tab w:val="num" w:pos="1004"/>
        </w:tabs>
        <w:ind w:left="788"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3" w15:restartNumberingAfterBreak="0">
    <w:nsid w:val="45631F6E"/>
    <w:multiLevelType w:val="hybridMultilevel"/>
    <w:tmpl w:val="E0747E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45D82C77"/>
    <w:multiLevelType w:val="hybridMultilevel"/>
    <w:tmpl w:val="000881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15:restartNumberingAfterBreak="0">
    <w:nsid w:val="460A252E"/>
    <w:multiLevelType w:val="hybridMultilevel"/>
    <w:tmpl w:val="FF0E6C4E"/>
    <w:lvl w:ilvl="0" w:tplc="2C0C0E9A">
      <w:start w:val="1"/>
      <w:numFmt w:val="lowerLetter"/>
      <w:pStyle w:val="litere"/>
      <w:lvlText w:val="%1)"/>
      <w:lvlJc w:val="left"/>
      <w:pPr>
        <w:tabs>
          <w:tab w:val="num" w:pos="851"/>
        </w:tabs>
        <w:ind w:left="851" w:hanging="426"/>
      </w:pPr>
      <w:rPr>
        <w:rFonts w:hint="default"/>
      </w:rPr>
    </w:lvl>
    <w:lvl w:ilvl="1" w:tplc="9698D00A" w:tentative="1">
      <w:start w:val="1"/>
      <w:numFmt w:val="lowerLetter"/>
      <w:lvlText w:val="%2."/>
      <w:lvlJc w:val="left"/>
      <w:pPr>
        <w:tabs>
          <w:tab w:val="num" w:pos="1440"/>
        </w:tabs>
        <w:ind w:left="1440" w:hanging="360"/>
      </w:pPr>
    </w:lvl>
    <w:lvl w:ilvl="2" w:tplc="BD3A0B6C" w:tentative="1">
      <w:start w:val="1"/>
      <w:numFmt w:val="lowerRoman"/>
      <w:lvlText w:val="%3."/>
      <w:lvlJc w:val="right"/>
      <w:pPr>
        <w:tabs>
          <w:tab w:val="num" w:pos="2160"/>
        </w:tabs>
        <w:ind w:left="2160" w:hanging="180"/>
      </w:pPr>
    </w:lvl>
    <w:lvl w:ilvl="3" w:tplc="76E48D0C" w:tentative="1">
      <w:start w:val="1"/>
      <w:numFmt w:val="decimal"/>
      <w:lvlText w:val="%4."/>
      <w:lvlJc w:val="left"/>
      <w:pPr>
        <w:tabs>
          <w:tab w:val="num" w:pos="2880"/>
        </w:tabs>
        <w:ind w:left="2880" w:hanging="360"/>
      </w:pPr>
    </w:lvl>
    <w:lvl w:ilvl="4" w:tplc="7DF21DB4" w:tentative="1">
      <w:start w:val="1"/>
      <w:numFmt w:val="lowerLetter"/>
      <w:lvlText w:val="%5."/>
      <w:lvlJc w:val="left"/>
      <w:pPr>
        <w:tabs>
          <w:tab w:val="num" w:pos="3600"/>
        </w:tabs>
        <w:ind w:left="3600" w:hanging="360"/>
      </w:pPr>
    </w:lvl>
    <w:lvl w:ilvl="5" w:tplc="0AC46DCA" w:tentative="1">
      <w:start w:val="1"/>
      <w:numFmt w:val="lowerRoman"/>
      <w:lvlText w:val="%6."/>
      <w:lvlJc w:val="right"/>
      <w:pPr>
        <w:tabs>
          <w:tab w:val="num" w:pos="4320"/>
        </w:tabs>
        <w:ind w:left="4320" w:hanging="180"/>
      </w:pPr>
    </w:lvl>
    <w:lvl w:ilvl="6" w:tplc="48B0F56E" w:tentative="1">
      <w:start w:val="1"/>
      <w:numFmt w:val="decimal"/>
      <w:lvlText w:val="%7."/>
      <w:lvlJc w:val="left"/>
      <w:pPr>
        <w:tabs>
          <w:tab w:val="num" w:pos="5040"/>
        </w:tabs>
        <w:ind w:left="5040" w:hanging="360"/>
      </w:pPr>
    </w:lvl>
    <w:lvl w:ilvl="7" w:tplc="3A8C605C" w:tentative="1">
      <w:start w:val="1"/>
      <w:numFmt w:val="lowerLetter"/>
      <w:lvlText w:val="%8."/>
      <w:lvlJc w:val="left"/>
      <w:pPr>
        <w:tabs>
          <w:tab w:val="num" w:pos="5760"/>
        </w:tabs>
        <w:ind w:left="5760" w:hanging="360"/>
      </w:pPr>
    </w:lvl>
    <w:lvl w:ilvl="8" w:tplc="2B8C0824" w:tentative="1">
      <w:start w:val="1"/>
      <w:numFmt w:val="lowerRoman"/>
      <w:lvlText w:val="%9."/>
      <w:lvlJc w:val="right"/>
      <w:pPr>
        <w:tabs>
          <w:tab w:val="num" w:pos="6480"/>
        </w:tabs>
        <w:ind w:left="6480" w:hanging="180"/>
      </w:pPr>
    </w:lvl>
  </w:abstractNum>
  <w:abstractNum w:abstractNumId="106" w15:restartNumberingAfterBreak="0">
    <w:nsid w:val="46335B3A"/>
    <w:multiLevelType w:val="hybridMultilevel"/>
    <w:tmpl w:val="FD9A8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46416817"/>
    <w:multiLevelType w:val="singleLevel"/>
    <w:tmpl w:val="ABE4C590"/>
    <w:lvl w:ilvl="0">
      <w:start w:val="1"/>
      <w:numFmt w:val="bullet"/>
      <w:lvlRestart w:val="0"/>
      <w:pStyle w:val="Tiret3"/>
      <w:lvlText w:val="–"/>
      <w:lvlJc w:val="left"/>
      <w:pPr>
        <w:tabs>
          <w:tab w:val="num" w:pos="2551"/>
        </w:tabs>
        <w:ind w:left="2551" w:hanging="567"/>
      </w:pPr>
    </w:lvl>
  </w:abstractNum>
  <w:abstractNum w:abstractNumId="108" w15:restartNumberingAfterBreak="0">
    <w:nsid w:val="46986A4C"/>
    <w:multiLevelType w:val="hybridMultilevel"/>
    <w:tmpl w:val="7A7086FC"/>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09" w15:restartNumberingAfterBreak="0">
    <w:nsid w:val="47F65E50"/>
    <w:multiLevelType w:val="hybridMultilevel"/>
    <w:tmpl w:val="3C5AACFE"/>
    <w:lvl w:ilvl="0" w:tplc="04090001">
      <w:start w:val="1"/>
      <w:numFmt w:val="bullet"/>
      <w:lvlText w:val=""/>
      <w:lvlJc w:val="left"/>
      <w:pPr>
        <w:ind w:left="1057" w:hanging="360"/>
      </w:pPr>
      <w:rPr>
        <w:rFonts w:ascii="Symbol" w:hAnsi="Symbol" w:hint="default"/>
      </w:rPr>
    </w:lvl>
    <w:lvl w:ilvl="1" w:tplc="04090003">
      <w:start w:val="1"/>
      <w:numFmt w:val="bullet"/>
      <w:lvlText w:val="o"/>
      <w:lvlJc w:val="left"/>
      <w:pPr>
        <w:ind w:left="1777" w:hanging="360"/>
      </w:pPr>
      <w:rPr>
        <w:rFonts w:ascii="Courier New" w:hAnsi="Courier New" w:cs="Courier New" w:hint="default"/>
      </w:rPr>
    </w:lvl>
    <w:lvl w:ilvl="2" w:tplc="04090005">
      <w:start w:val="1"/>
      <w:numFmt w:val="bullet"/>
      <w:lvlText w:val=""/>
      <w:lvlJc w:val="left"/>
      <w:pPr>
        <w:ind w:left="2497" w:hanging="360"/>
      </w:pPr>
      <w:rPr>
        <w:rFonts w:ascii="Wingdings" w:hAnsi="Wingdings" w:hint="default"/>
      </w:rPr>
    </w:lvl>
    <w:lvl w:ilvl="3" w:tplc="04090001">
      <w:start w:val="1"/>
      <w:numFmt w:val="bullet"/>
      <w:lvlText w:val=""/>
      <w:lvlJc w:val="left"/>
      <w:pPr>
        <w:ind w:left="3217" w:hanging="360"/>
      </w:pPr>
      <w:rPr>
        <w:rFonts w:ascii="Symbol" w:hAnsi="Symbol" w:hint="default"/>
      </w:rPr>
    </w:lvl>
    <w:lvl w:ilvl="4" w:tplc="04090003">
      <w:start w:val="1"/>
      <w:numFmt w:val="bullet"/>
      <w:lvlText w:val="o"/>
      <w:lvlJc w:val="left"/>
      <w:pPr>
        <w:ind w:left="3937" w:hanging="360"/>
      </w:pPr>
      <w:rPr>
        <w:rFonts w:ascii="Courier New" w:hAnsi="Courier New" w:cs="Courier New" w:hint="default"/>
      </w:rPr>
    </w:lvl>
    <w:lvl w:ilvl="5" w:tplc="04090005">
      <w:start w:val="1"/>
      <w:numFmt w:val="bullet"/>
      <w:lvlText w:val=""/>
      <w:lvlJc w:val="left"/>
      <w:pPr>
        <w:ind w:left="4657" w:hanging="360"/>
      </w:pPr>
      <w:rPr>
        <w:rFonts w:ascii="Wingdings" w:hAnsi="Wingdings" w:hint="default"/>
      </w:rPr>
    </w:lvl>
    <w:lvl w:ilvl="6" w:tplc="04090001">
      <w:start w:val="1"/>
      <w:numFmt w:val="bullet"/>
      <w:lvlText w:val=""/>
      <w:lvlJc w:val="left"/>
      <w:pPr>
        <w:ind w:left="5377" w:hanging="360"/>
      </w:pPr>
      <w:rPr>
        <w:rFonts w:ascii="Symbol" w:hAnsi="Symbol" w:hint="default"/>
      </w:rPr>
    </w:lvl>
    <w:lvl w:ilvl="7" w:tplc="04090003">
      <w:start w:val="1"/>
      <w:numFmt w:val="bullet"/>
      <w:lvlText w:val="o"/>
      <w:lvlJc w:val="left"/>
      <w:pPr>
        <w:ind w:left="6097" w:hanging="360"/>
      </w:pPr>
      <w:rPr>
        <w:rFonts w:ascii="Courier New" w:hAnsi="Courier New" w:cs="Courier New" w:hint="default"/>
      </w:rPr>
    </w:lvl>
    <w:lvl w:ilvl="8" w:tplc="04090005">
      <w:start w:val="1"/>
      <w:numFmt w:val="bullet"/>
      <w:lvlText w:val=""/>
      <w:lvlJc w:val="left"/>
      <w:pPr>
        <w:ind w:left="6817" w:hanging="360"/>
      </w:pPr>
      <w:rPr>
        <w:rFonts w:ascii="Wingdings" w:hAnsi="Wingdings" w:hint="default"/>
      </w:rPr>
    </w:lvl>
  </w:abstractNum>
  <w:abstractNum w:abstractNumId="110" w15:restartNumberingAfterBreak="0">
    <w:nsid w:val="48983372"/>
    <w:multiLevelType w:val="hybridMultilevel"/>
    <w:tmpl w:val="A5E254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95A4294"/>
    <w:multiLevelType w:val="hybridMultilevel"/>
    <w:tmpl w:val="E1AE71E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4A462B1F"/>
    <w:multiLevelType w:val="hybridMultilevel"/>
    <w:tmpl w:val="143A75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4AF67198"/>
    <w:multiLevelType w:val="hybridMultilevel"/>
    <w:tmpl w:val="680E55A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4B9960AF"/>
    <w:multiLevelType w:val="hybridMultilevel"/>
    <w:tmpl w:val="B76897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BB94007"/>
    <w:multiLevelType w:val="hybridMultilevel"/>
    <w:tmpl w:val="15BE94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4BE3155A"/>
    <w:multiLevelType w:val="hybridMultilevel"/>
    <w:tmpl w:val="9EA0CB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7" w15:restartNumberingAfterBreak="0">
    <w:nsid w:val="4C1B7A6F"/>
    <w:multiLevelType w:val="singleLevel"/>
    <w:tmpl w:val="0A7CB49A"/>
    <w:lvl w:ilvl="0">
      <w:start w:val="1"/>
      <w:numFmt w:val="bullet"/>
      <w:lvlRestart w:val="0"/>
      <w:pStyle w:val="Tiret4"/>
      <w:lvlText w:val="–"/>
      <w:lvlJc w:val="left"/>
      <w:pPr>
        <w:tabs>
          <w:tab w:val="num" w:pos="3118"/>
        </w:tabs>
        <w:ind w:left="3118" w:hanging="567"/>
      </w:pPr>
    </w:lvl>
  </w:abstractNum>
  <w:abstractNum w:abstractNumId="118" w15:restartNumberingAfterBreak="0">
    <w:nsid w:val="4C9E060B"/>
    <w:multiLevelType w:val="hybridMultilevel"/>
    <w:tmpl w:val="EA7E9864"/>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119" w15:restartNumberingAfterBreak="0">
    <w:nsid w:val="4CAD4183"/>
    <w:multiLevelType w:val="hybridMultilevel"/>
    <w:tmpl w:val="FAFC3D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CE239D8"/>
    <w:multiLevelType w:val="hybridMultilevel"/>
    <w:tmpl w:val="B4C8FB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4D8642F3"/>
    <w:multiLevelType w:val="hybridMultilevel"/>
    <w:tmpl w:val="6CF0B61C"/>
    <w:lvl w:ilvl="0" w:tplc="04090001">
      <w:start w:val="1"/>
      <w:numFmt w:val="bullet"/>
      <w:lvlText w:val=""/>
      <w:lvlJc w:val="left"/>
      <w:pPr>
        <w:ind w:left="720" w:hanging="360"/>
      </w:pPr>
      <w:rPr>
        <w:rFonts w:ascii="Symbol" w:hAnsi="Symbol" w:hint="default"/>
      </w:rPr>
    </w:lvl>
    <w:lvl w:ilvl="1" w:tplc="989C0C2A">
      <w:numFmt w:val="bullet"/>
      <w:lvlText w:val="•"/>
      <w:lvlJc w:val="left"/>
      <w:pPr>
        <w:ind w:left="1440" w:hanging="360"/>
      </w:pPr>
      <w:rPr>
        <w:rFonts w:ascii="Calibri" w:eastAsia="Times New Roman" w:hAnsi="Calibri" w:cs="Calibri"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DE52107"/>
    <w:multiLevelType w:val="hybridMultilevel"/>
    <w:tmpl w:val="1C5E943C"/>
    <w:styleLink w:val="Style212"/>
    <w:lvl w:ilvl="0" w:tplc="F48AD1AA">
      <w:start w:val="1"/>
      <w:numFmt w:val="bullet"/>
      <w:lvlText w:val="-"/>
      <w:lvlJc w:val="left"/>
      <w:pPr>
        <w:tabs>
          <w:tab w:val="num" w:pos="1134"/>
        </w:tabs>
        <w:ind w:left="1247" w:hanging="170"/>
      </w:pPr>
      <w:rPr>
        <w:rFonts w:ascii="Arial" w:eastAsia="Times New Roman" w:hAnsi="Arial" w:hint="default"/>
        <w:b w:val="0"/>
        <w:i w:val="0"/>
        <w:sz w:val="22"/>
        <w:szCs w:val="22"/>
      </w:rPr>
    </w:lvl>
    <w:lvl w:ilvl="1" w:tplc="FF46E41E">
      <w:start w:val="1"/>
      <w:numFmt w:val="bullet"/>
      <w:lvlText w:val="-"/>
      <w:lvlJc w:val="left"/>
      <w:pPr>
        <w:tabs>
          <w:tab w:val="num" w:pos="1440"/>
        </w:tabs>
        <w:ind w:left="1440" w:hanging="360"/>
      </w:pPr>
      <w:rPr>
        <w:rFonts w:ascii="Arial" w:eastAsia="Times New Roman" w:hAnsi="Arial" w:hint="default"/>
        <w:b w:val="0"/>
        <w:i w:val="0"/>
        <w:sz w:val="22"/>
        <w:szCs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4E6E0ADC"/>
    <w:multiLevelType w:val="singleLevel"/>
    <w:tmpl w:val="74DCC16E"/>
    <w:lvl w:ilvl="0">
      <w:start w:val="1"/>
      <w:numFmt w:val="bullet"/>
      <w:pStyle w:val="Bullet2"/>
      <w:lvlText w:val=""/>
      <w:lvlJc w:val="left"/>
      <w:pPr>
        <w:tabs>
          <w:tab w:val="num" w:pos="700"/>
        </w:tabs>
        <w:ind w:left="680" w:hanging="340"/>
      </w:pPr>
      <w:rPr>
        <w:rFonts w:ascii="Symbol" w:hAnsi="Symbol" w:hint="default"/>
        <w:sz w:val="18"/>
        <w:szCs w:val="18"/>
      </w:rPr>
    </w:lvl>
  </w:abstractNum>
  <w:abstractNum w:abstractNumId="124" w15:restartNumberingAfterBreak="0">
    <w:nsid w:val="4E7A6CC8"/>
    <w:multiLevelType w:val="hybridMultilevel"/>
    <w:tmpl w:val="0CCAE70E"/>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25" w15:restartNumberingAfterBreak="0">
    <w:nsid w:val="4ED215D0"/>
    <w:multiLevelType w:val="hybridMultilevel"/>
    <w:tmpl w:val="240EAFBC"/>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6" w15:restartNumberingAfterBreak="0">
    <w:nsid w:val="4EEE3DDA"/>
    <w:multiLevelType w:val="hybridMultilevel"/>
    <w:tmpl w:val="26A4D25C"/>
    <w:lvl w:ilvl="0" w:tplc="04090001">
      <w:start w:val="1"/>
      <w:numFmt w:val="bullet"/>
      <w:lvlText w:val=""/>
      <w:lvlJc w:val="left"/>
      <w:pPr>
        <w:ind w:left="1020" w:hanging="360"/>
      </w:pPr>
      <w:rPr>
        <w:rFonts w:ascii="Symbol" w:hAnsi="Symbol" w:hint="default"/>
      </w:rPr>
    </w:lvl>
    <w:lvl w:ilvl="1" w:tplc="04090001">
      <w:start w:val="1"/>
      <w:numFmt w:val="bullet"/>
      <w:lvlText w:val=""/>
      <w:lvlJc w:val="left"/>
      <w:pPr>
        <w:ind w:left="1740" w:hanging="360"/>
      </w:pPr>
      <w:rPr>
        <w:rFonts w:ascii="Symbol" w:hAnsi="Symbol"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127" w15:restartNumberingAfterBreak="0">
    <w:nsid w:val="50325B61"/>
    <w:multiLevelType w:val="hybridMultilevel"/>
    <w:tmpl w:val="A0BCCB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2391394"/>
    <w:multiLevelType w:val="hybridMultilevel"/>
    <w:tmpl w:val="828E13C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53930738"/>
    <w:multiLevelType w:val="multilevel"/>
    <w:tmpl w:val="75EA3638"/>
    <w:lvl w:ilvl="0">
      <w:start w:val="1"/>
      <w:numFmt w:val="decimal"/>
      <w:pStyle w:val="ChapterLabel"/>
      <w:lvlText w:val="%1."/>
      <w:lvlJc w:val="left"/>
      <w:pPr>
        <w:tabs>
          <w:tab w:val="num" w:pos="2268"/>
        </w:tabs>
        <w:ind w:left="2268" w:hanging="2268"/>
      </w:pPr>
      <w:rPr>
        <w:rFonts w:hint="default"/>
      </w:rPr>
    </w:lvl>
    <w:lvl w:ilvl="1">
      <w:start w:val="1"/>
      <w:numFmt w:val="decimal"/>
      <w:lvlText w:val="%1.%2."/>
      <w:lvlJc w:val="left"/>
      <w:pPr>
        <w:tabs>
          <w:tab w:val="num" w:pos="1812"/>
        </w:tabs>
        <w:ind w:left="792" w:hanging="432"/>
      </w:pPr>
      <w:rPr>
        <w:rFonts w:ascii="Times New Roman" w:hAnsi="Times New Roman" w:hint="default"/>
        <w:b w:val="0"/>
        <w:i w:val="0"/>
        <w:sz w:val="24"/>
        <w:szCs w:val="24"/>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0" w15:restartNumberingAfterBreak="0">
    <w:nsid w:val="53F47367"/>
    <w:multiLevelType w:val="singleLevel"/>
    <w:tmpl w:val="B4E8C9F0"/>
    <w:lvl w:ilvl="0">
      <w:start w:val="1"/>
      <w:numFmt w:val="bullet"/>
      <w:lvlRestart w:val="0"/>
      <w:pStyle w:val="Tiret1"/>
      <w:lvlText w:val="–"/>
      <w:lvlJc w:val="left"/>
      <w:pPr>
        <w:tabs>
          <w:tab w:val="num" w:pos="1417"/>
        </w:tabs>
        <w:ind w:left="1417" w:hanging="567"/>
      </w:pPr>
    </w:lvl>
  </w:abstractNum>
  <w:abstractNum w:abstractNumId="131" w15:restartNumberingAfterBreak="0">
    <w:nsid w:val="54005C99"/>
    <w:multiLevelType w:val="hybridMultilevel"/>
    <w:tmpl w:val="382A1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484267E"/>
    <w:multiLevelType w:val="hybridMultilevel"/>
    <w:tmpl w:val="B588C5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15:restartNumberingAfterBreak="0">
    <w:nsid w:val="570F2BF0"/>
    <w:multiLevelType w:val="hybridMultilevel"/>
    <w:tmpl w:val="A2D08DB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15:restartNumberingAfterBreak="0">
    <w:nsid w:val="59140EA6"/>
    <w:multiLevelType w:val="hybridMultilevel"/>
    <w:tmpl w:val="3E2EB6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59514A70"/>
    <w:multiLevelType w:val="hybridMultilevel"/>
    <w:tmpl w:val="F1CCC310"/>
    <w:lvl w:ilvl="0" w:tplc="0BD44272">
      <w:start w:val="1"/>
      <w:numFmt w:val="bullet"/>
      <w:lvlText w:val="-"/>
      <w:lvlJc w:val="left"/>
      <w:pPr>
        <w:ind w:left="1080" w:hanging="360"/>
      </w:pPr>
      <w:rPr>
        <w:rFonts w:ascii="Courier New" w:hAnsi="Courier New"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96D67A1"/>
    <w:multiLevelType w:val="singleLevel"/>
    <w:tmpl w:val="9AC8831A"/>
    <w:lvl w:ilvl="0">
      <w:start w:val="1"/>
      <w:numFmt w:val="bullet"/>
      <w:lvlRestart w:val="0"/>
      <w:pStyle w:val="ListDash2"/>
      <w:lvlText w:val="–"/>
      <w:lvlJc w:val="left"/>
      <w:pPr>
        <w:tabs>
          <w:tab w:val="num" w:pos="1134"/>
        </w:tabs>
        <w:ind w:left="1134" w:hanging="283"/>
      </w:pPr>
      <w:rPr>
        <w:rFonts w:ascii="Times New Roman" w:hAnsi="Times New Roman" w:cs="Times New Roman"/>
      </w:rPr>
    </w:lvl>
  </w:abstractNum>
  <w:abstractNum w:abstractNumId="137" w15:restartNumberingAfterBreak="0">
    <w:nsid w:val="5A430125"/>
    <w:multiLevelType w:val="hybridMultilevel"/>
    <w:tmpl w:val="37F89C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15:restartNumberingAfterBreak="0">
    <w:nsid w:val="5A8617E8"/>
    <w:multiLevelType w:val="hybridMultilevel"/>
    <w:tmpl w:val="E4DEAC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5B4B199B"/>
    <w:multiLevelType w:val="hybridMultilevel"/>
    <w:tmpl w:val="0C78C8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15:restartNumberingAfterBreak="0">
    <w:nsid w:val="5B4B2893"/>
    <w:multiLevelType w:val="hybridMultilevel"/>
    <w:tmpl w:val="9C340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BC30F92"/>
    <w:multiLevelType w:val="multilevel"/>
    <w:tmpl w:val="55981B6C"/>
    <w:styleLink w:val="bulleted2"/>
    <w:lvl w:ilvl="0">
      <w:start w:val="1"/>
      <w:numFmt w:val="bullet"/>
      <w:lvlText w:val="-"/>
      <w:lvlJc w:val="left"/>
      <w:pPr>
        <w:tabs>
          <w:tab w:val="num" w:pos="2155"/>
        </w:tabs>
        <w:ind w:left="2155" w:hanging="715"/>
      </w:pPr>
      <w:rPr>
        <w:rFonts w:ascii="Arial" w:hAnsi="Arial" w:hint="default"/>
      </w:rPr>
    </w:lvl>
    <w:lvl w:ilvl="1">
      <w:start w:val="1"/>
      <w:numFmt w:val="bullet"/>
      <w:lvlText w:val="-"/>
      <w:lvlJc w:val="left"/>
      <w:pPr>
        <w:tabs>
          <w:tab w:val="num" w:pos="2880"/>
        </w:tabs>
        <w:ind w:left="2520" w:hanging="360"/>
      </w:pPr>
      <w:rPr>
        <w:rFonts w:ascii="Arial" w:hAnsi="Arial" w:hint="default"/>
      </w:rPr>
    </w:lvl>
    <w:lvl w:ilvl="2">
      <w:start w:val="1"/>
      <w:numFmt w:val="bullet"/>
      <w:lvlText w:val=""/>
      <w:lvlJc w:val="left"/>
      <w:pPr>
        <w:tabs>
          <w:tab w:val="num" w:pos="3600"/>
        </w:tabs>
        <w:ind w:left="3600" w:hanging="360"/>
      </w:pPr>
      <w:rPr>
        <w:rFonts w:ascii="Wingdings" w:hAnsi="Wingding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42" w15:restartNumberingAfterBreak="0">
    <w:nsid w:val="5C5D18E7"/>
    <w:multiLevelType w:val="hybridMultilevel"/>
    <w:tmpl w:val="2D928D64"/>
    <w:lvl w:ilvl="0" w:tplc="0BD44272">
      <w:start w:val="1"/>
      <w:numFmt w:val="bullet"/>
      <w:lvlText w:val="-"/>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5C5D2E14"/>
    <w:multiLevelType w:val="hybridMultilevel"/>
    <w:tmpl w:val="B8F4E77C"/>
    <w:lvl w:ilvl="0" w:tplc="04090001">
      <w:start w:val="1"/>
      <w:numFmt w:val="bullet"/>
      <w:pStyle w:val="P1"/>
      <w:lvlText w:val=""/>
      <w:lvlJc w:val="left"/>
      <w:pPr>
        <w:tabs>
          <w:tab w:val="num" w:pos="1276"/>
        </w:tabs>
        <w:ind w:left="1276" w:hanging="425"/>
      </w:pPr>
      <w:rPr>
        <w:rFonts w:ascii="Symbol" w:hAnsi="Symbol" w:hint="default"/>
      </w:rPr>
    </w:lvl>
    <w:lvl w:ilvl="1" w:tplc="04090003">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44" w15:restartNumberingAfterBreak="0">
    <w:nsid w:val="5D4452E1"/>
    <w:multiLevelType w:val="hybridMultilevel"/>
    <w:tmpl w:val="8F4273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5D472DB9"/>
    <w:multiLevelType w:val="multilevel"/>
    <w:tmpl w:val="15CA6BAA"/>
    <w:name w:val="Tiret 4"/>
    <w:lvl w:ilvl="0">
      <w:start w:val="1"/>
      <w:numFmt w:val="decimal"/>
      <w:pStyle w:val="Style14ptBoldLeft"/>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851"/>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6" w15:restartNumberingAfterBreak="0">
    <w:nsid w:val="5DDD3927"/>
    <w:multiLevelType w:val="hybridMultilevel"/>
    <w:tmpl w:val="913E68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7" w15:restartNumberingAfterBreak="0">
    <w:nsid w:val="5E983834"/>
    <w:multiLevelType w:val="hybridMultilevel"/>
    <w:tmpl w:val="A10A6976"/>
    <w:lvl w:ilvl="0" w:tplc="0BD44272">
      <w:start w:val="1"/>
      <w:numFmt w:val="bullet"/>
      <w:lvlText w:val="-"/>
      <w:lvlJc w:val="left"/>
      <w:pPr>
        <w:ind w:left="1080" w:hanging="360"/>
      </w:pPr>
      <w:rPr>
        <w:rFonts w:ascii="Courier New" w:hAnsi="Courier New" w:hint="default"/>
      </w:rPr>
    </w:lvl>
    <w:lvl w:ilvl="1" w:tplc="04090001">
      <w:start w:val="1"/>
      <w:numFmt w:val="bullet"/>
      <w:lvlText w:val=""/>
      <w:lvlJc w:val="left"/>
      <w:pPr>
        <w:ind w:left="1440" w:hanging="360"/>
      </w:pPr>
      <w:rPr>
        <w:rFonts w:ascii="Symbol" w:hAnsi="Symbol" w:hint="default"/>
      </w:rPr>
    </w:lvl>
    <w:lvl w:ilvl="2" w:tplc="0BD44272">
      <w:start w:val="1"/>
      <w:numFmt w:val="bullet"/>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EF779A6"/>
    <w:multiLevelType w:val="singleLevel"/>
    <w:tmpl w:val="C4347D46"/>
    <w:lvl w:ilvl="0">
      <w:start w:val="1"/>
      <w:numFmt w:val="decimal"/>
      <w:lvlRestart w:val="0"/>
      <w:pStyle w:val="Considrant"/>
      <w:lvlText w:val="(%1)"/>
      <w:lvlJc w:val="left"/>
      <w:pPr>
        <w:tabs>
          <w:tab w:val="num" w:pos="709"/>
        </w:tabs>
        <w:ind w:left="709" w:hanging="709"/>
      </w:pPr>
    </w:lvl>
  </w:abstractNum>
  <w:abstractNum w:abstractNumId="149" w15:restartNumberingAfterBreak="0">
    <w:nsid w:val="5F8C3B69"/>
    <w:multiLevelType w:val="multilevel"/>
    <w:tmpl w:val="F0C65AEC"/>
    <w:lvl w:ilvl="0">
      <w:numFmt w:val="none"/>
      <w:pStyle w:val="ListNumber"/>
      <w:lvlText w:val=""/>
      <w:lvlJc w:val="left"/>
      <w:pPr>
        <w:tabs>
          <w:tab w:val="num" w:pos="360"/>
        </w:tabs>
        <w:ind w:left="0" w:firstLine="0"/>
      </w:pPr>
      <w:rPr>
        <w:rFonts w:hint="default"/>
      </w:rPr>
    </w:lvl>
    <w:lvl w:ilvl="1">
      <w:start w:val="1"/>
      <w:numFmt w:val="lowerLetter"/>
      <w:pStyle w:val="ListNumberLevel2"/>
      <w:lvlText w:val="(%2)"/>
      <w:lvlJc w:val="left"/>
      <w:pPr>
        <w:tabs>
          <w:tab w:val="num" w:pos="1608"/>
        </w:tabs>
        <w:ind w:left="1608" w:hanging="708"/>
      </w:pPr>
      <w:rPr>
        <w:rFonts w:hint="default"/>
      </w:rPr>
    </w:lvl>
    <w:lvl w:ilvl="2">
      <w:start w:val="1"/>
      <w:numFmt w:val="bullet"/>
      <w:pStyle w:val="ListNumberLevel3"/>
      <w:lvlText w:val="–"/>
      <w:lvlJc w:val="left"/>
      <w:pPr>
        <w:tabs>
          <w:tab w:val="num" w:pos="2126"/>
        </w:tabs>
        <w:ind w:left="2126" w:hanging="709"/>
      </w:pPr>
      <w:rPr>
        <w:rFonts w:ascii="Times New Roman" w:hAnsi="Times New Roman" w:cs="Times New Roman" w:hint="default"/>
      </w:rPr>
    </w:lvl>
    <w:lvl w:ilvl="3">
      <w:start w:val="1"/>
      <w:numFmt w:val="bullet"/>
      <w:pStyle w:val="ListNumberLevel4"/>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0" w15:restartNumberingAfterBreak="0">
    <w:nsid w:val="5FCD0CC5"/>
    <w:multiLevelType w:val="hybridMultilevel"/>
    <w:tmpl w:val="0F0207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61373630"/>
    <w:multiLevelType w:val="hybridMultilevel"/>
    <w:tmpl w:val="404891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15:restartNumberingAfterBreak="0">
    <w:nsid w:val="6155455F"/>
    <w:multiLevelType w:val="hybridMultilevel"/>
    <w:tmpl w:val="143ED0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621B76C3"/>
    <w:multiLevelType w:val="hybridMultilevel"/>
    <w:tmpl w:val="C10699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22F79B7"/>
    <w:multiLevelType w:val="hybridMultilevel"/>
    <w:tmpl w:val="792856E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15:restartNumberingAfterBreak="0">
    <w:nsid w:val="62A8042C"/>
    <w:multiLevelType w:val="singleLevel"/>
    <w:tmpl w:val="CCF20C06"/>
    <w:lvl w:ilvl="0">
      <w:start w:val="1"/>
      <w:numFmt w:val="bullet"/>
      <w:lvlRestart w:val="0"/>
      <w:pStyle w:val="ListDash1"/>
      <w:lvlText w:val="–"/>
      <w:lvlJc w:val="left"/>
      <w:pPr>
        <w:tabs>
          <w:tab w:val="num" w:pos="1134"/>
        </w:tabs>
        <w:ind w:left="1134" w:hanging="283"/>
      </w:pPr>
      <w:rPr>
        <w:rFonts w:ascii="Times New Roman" w:hAnsi="Times New Roman" w:cs="Times New Roman"/>
      </w:rPr>
    </w:lvl>
  </w:abstractNum>
  <w:abstractNum w:abstractNumId="156" w15:restartNumberingAfterBreak="0">
    <w:nsid w:val="634A4F3D"/>
    <w:multiLevelType w:val="hybridMultilevel"/>
    <w:tmpl w:val="283ABA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5E42FC2"/>
    <w:multiLevelType w:val="hybridMultilevel"/>
    <w:tmpl w:val="D32CC5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69FC3DAB"/>
    <w:multiLevelType w:val="hybridMultilevel"/>
    <w:tmpl w:val="F5008A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9" w15:restartNumberingAfterBreak="0">
    <w:nsid w:val="6A260EFC"/>
    <w:multiLevelType w:val="hybridMultilevel"/>
    <w:tmpl w:val="2564E42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A6901C1"/>
    <w:multiLevelType w:val="singleLevel"/>
    <w:tmpl w:val="208841AE"/>
    <w:name w:val="LegalNumbering"/>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161" w15:restartNumberingAfterBreak="0">
    <w:nsid w:val="6C2A464C"/>
    <w:multiLevelType w:val="hybridMultilevel"/>
    <w:tmpl w:val="79B21E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6D49523C"/>
    <w:multiLevelType w:val="hybridMultilevel"/>
    <w:tmpl w:val="2308768E"/>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3" w15:restartNumberingAfterBreak="0">
    <w:nsid w:val="6EB572D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164" w15:restartNumberingAfterBreak="0">
    <w:nsid w:val="6FF261E8"/>
    <w:multiLevelType w:val="hybridMultilevel"/>
    <w:tmpl w:val="84C640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15:restartNumberingAfterBreak="0">
    <w:nsid w:val="707D431E"/>
    <w:multiLevelType w:val="hybridMultilevel"/>
    <w:tmpl w:val="35AC4E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15:restartNumberingAfterBreak="0">
    <w:nsid w:val="70930B11"/>
    <w:multiLevelType w:val="hybridMultilevel"/>
    <w:tmpl w:val="603432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737F14CA"/>
    <w:multiLevelType w:val="hybridMultilevel"/>
    <w:tmpl w:val="596AD042"/>
    <w:lvl w:ilvl="0" w:tplc="08090001">
      <w:start w:val="1"/>
      <w:numFmt w:val="bullet"/>
      <w:lvlText w:val=""/>
      <w:lvlJc w:val="left"/>
      <w:pPr>
        <w:ind w:left="1026" w:hanging="360"/>
      </w:pPr>
      <w:rPr>
        <w:rFonts w:ascii="Symbol" w:hAnsi="Symbol" w:hint="default"/>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168" w15:restartNumberingAfterBreak="0">
    <w:nsid w:val="74E70B8A"/>
    <w:multiLevelType w:val="hybridMultilevel"/>
    <w:tmpl w:val="6D9C81D4"/>
    <w:lvl w:ilvl="0" w:tplc="5AC46DE6">
      <w:start w:val="1"/>
      <w:numFmt w:val="decimal"/>
      <w:suff w:val="nothing"/>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55F03CE"/>
    <w:multiLevelType w:val="hybridMultilevel"/>
    <w:tmpl w:val="4E1E58C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0" w15:restartNumberingAfterBreak="0">
    <w:nsid w:val="759A54CB"/>
    <w:multiLevelType w:val="hybridMultilevel"/>
    <w:tmpl w:val="4F2EE6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1" w15:restartNumberingAfterBreak="0">
    <w:nsid w:val="762B1D21"/>
    <w:multiLevelType w:val="hybridMultilevel"/>
    <w:tmpl w:val="710AE9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78A241BD"/>
    <w:multiLevelType w:val="singleLevel"/>
    <w:tmpl w:val="53C4DF32"/>
    <w:lvl w:ilvl="0">
      <w:start w:val="1"/>
      <w:numFmt w:val="bullet"/>
      <w:lvlRestart w:val="0"/>
      <w:pStyle w:val="ListDash3"/>
      <w:lvlText w:val="–"/>
      <w:lvlJc w:val="left"/>
      <w:pPr>
        <w:tabs>
          <w:tab w:val="num" w:pos="1134"/>
        </w:tabs>
        <w:ind w:left="1134" w:hanging="283"/>
      </w:pPr>
      <w:rPr>
        <w:rFonts w:ascii="Times New Roman" w:hAnsi="Times New Roman" w:cs="Times New Roman"/>
      </w:rPr>
    </w:lvl>
  </w:abstractNum>
  <w:abstractNum w:abstractNumId="173" w15:restartNumberingAfterBreak="0">
    <w:nsid w:val="79C96D36"/>
    <w:multiLevelType w:val="multilevel"/>
    <w:tmpl w:val="1F1E4A66"/>
    <w:lvl w:ilvl="0">
      <w:numFmt w:val="none"/>
      <w:pStyle w:val="ListNumber1"/>
      <w:lvlText w:val=""/>
      <w:lvlJc w:val="left"/>
      <w:pPr>
        <w:tabs>
          <w:tab w:val="num" w:pos="360"/>
        </w:tabs>
      </w:pPr>
    </w:lvl>
    <w:lvl w:ilvl="1">
      <w:start w:val="1"/>
      <w:numFmt w:val="lowerLetter"/>
      <w:pStyle w:val="ListNumber1Level2"/>
      <w:lvlText w:val="(%2)"/>
      <w:lvlJc w:val="left"/>
      <w:pPr>
        <w:tabs>
          <w:tab w:val="num" w:pos="2268"/>
        </w:tabs>
        <w:ind w:left="2268" w:hanging="708"/>
      </w:pPr>
    </w:lvl>
    <w:lvl w:ilvl="2">
      <w:start w:val="1"/>
      <w:numFmt w:val="bullet"/>
      <w:pStyle w:val="ListNumber1Level3"/>
      <w:lvlText w:val="–"/>
      <w:lvlJc w:val="left"/>
      <w:pPr>
        <w:tabs>
          <w:tab w:val="num" w:pos="2977"/>
        </w:tabs>
        <w:ind w:left="2977" w:hanging="709"/>
      </w:pPr>
      <w:rPr>
        <w:rFonts w:ascii="Times New Roman" w:hAnsi="Times New Roman" w:cs="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79CA0829"/>
    <w:multiLevelType w:val="hybridMultilevel"/>
    <w:tmpl w:val="90F463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7A2A7A3F"/>
    <w:multiLevelType w:val="hybridMultilevel"/>
    <w:tmpl w:val="0FF216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15:restartNumberingAfterBreak="0">
    <w:nsid w:val="7B821038"/>
    <w:multiLevelType w:val="hybridMultilevel"/>
    <w:tmpl w:val="B0402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C8E2B63"/>
    <w:multiLevelType w:val="hybridMultilevel"/>
    <w:tmpl w:val="4B987254"/>
    <w:styleLink w:val="Style211"/>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8" w15:restartNumberingAfterBreak="0">
    <w:nsid w:val="7C9249B3"/>
    <w:multiLevelType w:val="multilevel"/>
    <w:tmpl w:val="E1784210"/>
    <w:lvl w:ilvl="0">
      <w:start w:val="4"/>
      <w:numFmt w:val="decimal"/>
      <w:lvlText w:val="%1"/>
      <w:lvlJc w:val="left"/>
      <w:pPr>
        <w:tabs>
          <w:tab w:val="num" w:pos="1712"/>
        </w:tabs>
        <w:ind w:left="2704" w:hanging="1984"/>
      </w:pPr>
      <w:rPr>
        <w:rFonts w:hint="default"/>
      </w:rPr>
    </w:lvl>
    <w:lvl w:ilvl="1">
      <w:start w:val="4"/>
      <w:numFmt w:val="decimal"/>
      <w:pStyle w:val="StyleHeading2ArialNarrow16ptChar"/>
      <w:lvlText w:val="%1.%2"/>
      <w:lvlJc w:val="left"/>
      <w:pPr>
        <w:tabs>
          <w:tab w:val="num" w:pos="1712"/>
        </w:tabs>
        <w:ind w:left="2704" w:hanging="1984"/>
      </w:pPr>
      <w:rPr>
        <w:rFonts w:hint="default"/>
      </w:rPr>
    </w:lvl>
    <w:lvl w:ilvl="2">
      <w:start w:val="1"/>
      <w:numFmt w:val="decimal"/>
      <w:lvlText w:val="%1.%2.%3"/>
      <w:lvlJc w:val="left"/>
      <w:pPr>
        <w:tabs>
          <w:tab w:val="num" w:pos="1712"/>
        </w:tabs>
        <w:ind w:left="2704" w:hanging="1984"/>
      </w:pPr>
      <w:rPr>
        <w:rFonts w:hint="default"/>
      </w:rPr>
    </w:lvl>
    <w:lvl w:ilvl="3">
      <w:start w:val="1"/>
      <w:numFmt w:val="decimal"/>
      <w:lvlText w:val="%1.%2.%3.%4"/>
      <w:lvlJc w:val="left"/>
      <w:pPr>
        <w:tabs>
          <w:tab w:val="num" w:pos="1465"/>
        </w:tabs>
        <w:ind w:left="1465" w:hanging="864"/>
      </w:pPr>
      <w:rPr>
        <w:rFonts w:hint="default"/>
      </w:rPr>
    </w:lvl>
    <w:lvl w:ilvl="4">
      <w:start w:val="1"/>
      <w:numFmt w:val="decimal"/>
      <w:lvlText w:val="%1.%2.%3.%4.%5"/>
      <w:lvlJc w:val="left"/>
      <w:pPr>
        <w:tabs>
          <w:tab w:val="num" w:pos="1609"/>
        </w:tabs>
        <w:ind w:left="1609" w:hanging="1008"/>
      </w:pPr>
      <w:rPr>
        <w:rFonts w:hint="default"/>
      </w:rPr>
    </w:lvl>
    <w:lvl w:ilvl="5">
      <w:start w:val="1"/>
      <w:numFmt w:val="decimal"/>
      <w:lvlText w:val="%1.%2.%3.%4.%5.%6"/>
      <w:lvlJc w:val="left"/>
      <w:pPr>
        <w:tabs>
          <w:tab w:val="num" w:pos="1753"/>
        </w:tabs>
        <w:ind w:left="1753" w:hanging="1152"/>
      </w:pPr>
      <w:rPr>
        <w:rFonts w:hint="default"/>
      </w:rPr>
    </w:lvl>
    <w:lvl w:ilvl="6">
      <w:start w:val="1"/>
      <w:numFmt w:val="decimal"/>
      <w:lvlText w:val="%1.%2.%3.%4.%5.%6.%7"/>
      <w:lvlJc w:val="left"/>
      <w:pPr>
        <w:tabs>
          <w:tab w:val="num" w:pos="1897"/>
        </w:tabs>
        <w:ind w:left="1897" w:hanging="1296"/>
      </w:pPr>
      <w:rPr>
        <w:rFonts w:hint="default"/>
      </w:rPr>
    </w:lvl>
    <w:lvl w:ilvl="7">
      <w:start w:val="1"/>
      <w:numFmt w:val="decimal"/>
      <w:lvlText w:val="%1.%2.%3.%4.%5.%6.%7.%8"/>
      <w:lvlJc w:val="left"/>
      <w:pPr>
        <w:tabs>
          <w:tab w:val="num" w:pos="2041"/>
        </w:tabs>
        <w:ind w:left="2041" w:hanging="1440"/>
      </w:pPr>
      <w:rPr>
        <w:rFonts w:hint="default"/>
      </w:rPr>
    </w:lvl>
    <w:lvl w:ilvl="8">
      <w:start w:val="1"/>
      <w:numFmt w:val="decimal"/>
      <w:lvlText w:val="%1.%2.%3.%4.%5.%6.%7.%8.%9"/>
      <w:lvlJc w:val="left"/>
      <w:pPr>
        <w:tabs>
          <w:tab w:val="num" w:pos="2185"/>
        </w:tabs>
        <w:ind w:left="2185" w:hanging="1584"/>
      </w:pPr>
      <w:rPr>
        <w:rFonts w:hint="default"/>
      </w:rPr>
    </w:lvl>
  </w:abstractNum>
  <w:abstractNum w:abstractNumId="179" w15:restartNumberingAfterBreak="0">
    <w:nsid w:val="7C966381"/>
    <w:multiLevelType w:val="multilevel"/>
    <w:tmpl w:val="8C0AC778"/>
    <w:lvl w:ilvl="0">
      <w:numFmt w:val="none"/>
      <w:pStyle w:val="NumPar1"/>
      <w:lvlText w:val=""/>
      <w:lvlJc w:val="left"/>
      <w:pPr>
        <w:tabs>
          <w:tab w:val="num" w:pos="360"/>
        </w:tabs>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7CA10BC0"/>
    <w:multiLevelType w:val="multilevel"/>
    <w:tmpl w:val="4E603222"/>
    <w:lvl w:ilvl="0">
      <w:numFmt w:val="bullet"/>
      <w:pStyle w:val="N"/>
      <w:lvlText w:val="-"/>
      <w:lvlJc w:val="left"/>
      <w:pPr>
        <w:tabs>
          <w:tab w:val="num" w:pos="360"/>
        </w:tabs>
        <w:ind w:left="360" w:hanging="360"/>
      </w:pPr>
      <w:rPr>
        <w:rFonts w:ascii="Times R" w:eastAsia="Times New Roman" w:hAnsi="Times R" w:cs="Times New Roman" w:hint="default"/>
        <w:color w:val="auto"/>
      </w:rPr>
    </w:lvl>
    <w:lvl w:ilvl="1" w:tentative="1">
      <w:start w:val="1"/>
      <w:numFmt w:val="bullet"/>
      <w:lvlText w:val="o"/>
      <w:lvlJc w:val="left"/>
      <w:pPr>
        <w:tabs>
          <w:tab w:val="num" w:pos="1066"/>
        </w:tabs>
        <w:ind w:left="1066" w:hanging="360"/>
      </w:pPr>
      <w:rPr>
        <w:rFonts w:ascii="Courier New" w:hAnsi="Courier New" w:cs="Wingdings" w:hint="default"/>
      </w:rPr>
    </w:lvl>
    <w:lvl w:ilvl="2" w:tentative="1">
      <w:start w:val="1"/>
      <w:numFmt w:val="bullet"/>
      <w:lvlText w:val=""/>
      <w:lvlJc w:val="left"/>
      <w:pPr>
        <w:tabs>
          <w:tab w:val="num" w:pos="1786"/>
        </w:tabs>
        <w:ind w:left="1786" w:hanging="360"/>
      </w:pPr>
      <w:rPr>
        <w:rFonts w:ascii="Wingdings" w:hAnsi="Wingdings" w:hint="default"/>
      </w:rPr>
    </w:lvl>
    <w:lvl w:ilvl="3" w:tentative="1">
      <w:start w:val="1"/>
      <w:numFmt w:val="bullet"/>
      <w:lvlText w:val=""/>
      <w:lvlJc w:val="left"/>
      <w:pPr>
        <w:tabs>
          <w:tab w:val="num" w:pos="2506"/>
        </w:tabs>
        <w:ind w:left="2506" w:hanging="360"/>
      </w:pPr>
      <w:rPr>
        <w:rFonts w:ascii="Symbol" w:hAnsi="Symbol" w:hint="default"/>
      </w:rPr>
    </w:lvl>
    <w:lvl w:ilvl="4" w:tentative="1">
      <w:start w:val="1"/>
      <w:numFmt w:val="bullet"/>
      <w:lvlText w:val="o"/>
      <w:lvlJc w:val="left"/>
      <w:pPr>
        <w:tabs>
          <w:tab w:val="num" w:pos="3226"/>
        </w:tabs>
        <w:ind w:left="3226" w:hanging="360"/>
      </w:pPr>
      <w:rPr>
        <w:rFonts w:ascii="Courier New" w:hAnsi="Courier New" w:cs="Wingdings" w:hint="default"/>
      </w:rPr>
    </w:lvl>
    <w:lvl w:ilvl="5" w:tentative="1">
      <w:start w:val="1"/>
      <w:numFmt w:val="bullet"/>
      <w:lvlText w:val=""/>
      <w:lvlJc w:val="left"/>
      <w:pPr>
        <w:tabs>
          <w:tab w:val="num" w:pos="3946"/>
        </w:tabs>
        <w:ind w:left="3946" w:hanging="360"/>
      </w:pPr>
      <w:rPr>
        <w:rFonts w:ascii="Wingdings" w:hAnsi="Wingdings" w:hint="default"/>
      </w:rPr>
    </w:lvl>
    <w:lvl w:ilvl="6" w:tentative="1">
      <w:start w:val="1"/>
      <w:numFmt w:val="bullet"/>
      <w:lvlText w:val=""/>
      <w:lvlJc w:val="left"/>
      <w:pPr>
        <w:tabs>
          <w:tab w:val="num" w:pos="4666"/>
        </w:tabs>
        <w:ind w:left="4666" w:hanging="360"/>
      </w:pPr>
      <w:rPr>
        <w:rFonts w:ascii="Symbol" w:hAnsi="Symbol" w:hint="default"/>
      </w:rPr>
    </w:lvl>
    <w:lvl w:ilvl="7" w:tentative="1">
      <w:start w:val="1"/>
      <w:numFmt w:val="bullet"/>
      <w:lvlText w:val="o"/>
      <w:lvlJc w:val="left"/>
      <w:pPr>
        <w:tabs>
          <w:tab w:val="num" w:pos="5386"/>
        </w:tabs>
        <w:ind w:left="5386" w:hanging="360"/>
      </w:pPr>
      <w:rPr>
        <w:rFonts w:ascii="Courier New" w:hAnsi="Courier New" w:cs="Wingdings" w:hint="default"/>
      </w:rPr>
    </w:lvl>
    <w:lvl w:ilvl="8" w:tentative="1">
      <w:start w:val="1"/>
      <w:numFmt w:val="bullet"/>
      <w:lvlText w:val=""/>
      <w:lvlJc w:val="left"/>
      <w:pPr>
        <w:tabs>
          <w:tab w:val="num" w:pos="6106"/>
        </w:tabs>
        <w:ind w:left="6106" w:hanging="360"/>
      </w:pPr>
      <w:rPr>
        <w:rFonts w:ascii="Wingdings" w:hAnsi="Wingdings" w:hint="default"/>
      </w:rPr>
    </w:lvl>
  </w:abstractNum>
  <w:abstractNum w:abstractNumId="181" w15:restartNumberingAfterBreak="0">
    <w:nsid w:val="7CEC3CB9"/>
    <w:multiLevelType w:val="hybridMultilevel"/>
    <w:tmpl w:val="AF8C36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7D2F47D1"/>
    <w:multiLevelType w:val="hybridMultilevel"/>
    <w:tmpl w:val="CB8A1A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3" w15:restartNumberingAfterBreak="0">
    <w:nsid w:val="7D8820A0"/>
    <w:multiLevelType w:val="singleLevel"/>
    <w:tmpl w:val="54F6C7B4"/>
    <w:lvl w:ilvl="0">
      <w:start w:val="1"/>
      <w:numFmt w:val="bullet"/>
      <w:lvlRestart w:val="0"/>
      <w:pStyle w:val="ListDash4"/>
      <w:lvlText w:val="–"/>
      <w:lvlJc w:val="left"/>
      <w:pPr>
        <w:tabs>
          <w:tab w:val="num" w:pos="1134"/>
        </w:tabs>
        <w:ind w:left="1134" w:hanging="283"/>
      </w:pPr>
      <w:rPr>
        <w:rFonts w:ascii="Times New Roman" w:hAnsi="Times New Roman" w:cs="Times New Roman"/>
      </w:rPr>
    </w:lvl>
  </w:abstractNum>
  <w:abstractNum w:abstractNumId="184" w15:restartNumberingAfterBreak="0">
    <w:nsid w:val="7D9C0DEB"/>
    <w:multiLevelType w:val="hybridMultilevel"/>
    <w:tmpl w:val="D58AC3D2"/>
    <w:lvl w:ilvl="0" w:tplc="08090001">
      <w:start w:val="1"/>
      <w:numFmt w:val="bullet"/>
      <w:lvlText w:val=""/>
      <w:lvlJc w:val="left"/>
      <w:pPr>
        <w:ind w:left="1080" w:hanging="360"/>
      </w:pPr>
      <w:rPr>
        <w:rFonts w:ascii="Symbol" w:hAnsi="Symbol" w:hint="default"/>
      </w:rPr>
    </w:lvl>
    <w:lvl w:ilvl="1" w:tplc="E59C5942">
      <w:numFmt w:val="bullet"/>
      <w:lvlText w:val="•"/>
      <w:lvlJc w:val="left"/>
      <w:pPr>
        <w:ind w:left="1800" w:hanging="360"/>
      </w:pPr>
      <w:rPr>
        <w:rFonts w:ascii="Calibri" w:eastAsia="Times New Roman" w:hAnsi="Calibri" w:cs="Times New Roman"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5" w15:restartNumberingAfterBreak="0">
    <w:nsid w:val="7E554900"/>
    <w:multiLevelType w:val="multilevel"/>
    <w:tmpl w:val="15EC4618"/>
    <w:styleLink w:val="sucapitol"/>
    <w:lvl w:ilvl="0">
      <w:start w:val="1"/>
      <w:numFmt w:val="decimal"/>
      <w:lvlText w:val="%1."/>
      <w:lvlJc w:val="left"/>
      <w:pPr>
        <w:tabs>
          <w:tab w:val="num" w:pos="2268"/>
        </w:tabs>
        <w:ind w:left="2268" w:hanging="2268"/>
      </w:pPr>
      <w:rPr>
        <w:rFonts w:ascii="Times New Roman" w:hAnsi="Times New Roman"/>
        <w:b/>
        <w:color w:val="auto"/>
        <w:spacing w:val="0"/>
        <w:sz w:val="24"/>
        <w:szCs w:val="24"/>
      </w:rPr>
    </w:lvl>
    <w:lvl w:ilvl="1">
      <w:start w:val="1"/>
      <w:numFmt w:val="decimal"/>
      <w:lvlText w:val="%1.%2."/>
      <w:lvlJc w:val="left"/>
      <w:pPr>
        <w:tabs>
          <w:tab w:val="num" w:pos="2268"/>
        </w:tabs>
        <w:ind w:left="2268" w:hanging="2268"/>
      </w:pPr>
      <w:rPr>
        <w:rFonts w:ascii="Times New Roman" w:hAnsi="Times New Roman" w:hint="default"/>
        <w:b w:val="0"/>
        <w:i w:val="0"/>
        <w:spacing w:val="-4"/>
        <w:kern w:val="28"/>
        <w:sz w:val="24"/>
        <w:szCs w:val="24"/>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6" w15:restartNumberingAfterBreak="0">
    <w:nsid w:val="7F7154E1"/>
    <w:multiLevelType w:val="singleLevel"/>
    <w:tmpl w:val="E3F6D2C6"/>
    <w:lvl w:ilvl="0">
      <w:start w:val="1"/>
      <w:numFmt w:val="bullet"/>
      <w:lvlRestart w:val="0"/>
      <w:pStyle w:val="ListBullet4"/>
      <w:lvlText w:val=""/>
      <w:lvlJc w:val="left"/>
      <w:pPr>
        <w:tabs>
          <w:tab w:val="num" w:pos="1134"/>
        </w:tabs>
        <w:ind w:left="1134" w:hanging="283"/>
      </w:pPr>
      <w:rPr>
        <w:rFonts w:ascii="Symbol" w:hAnsi="Symbol" w:hint="default"/>
      </w:rPr>
    </w:lvl>
  </w:abstractNum>
  <w:abstractNum w:abstractNumId="187" w15:restartNumberingAfterBreak="0">
    <w:nsid w:val="7FE83574"/>
    <w:multiLevelType w:val="hybridMultilevel"/>
    <w:tmpl w:val="CF082472"/>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20"/>
  </w:num>
  <w:num w:numId="2">
    <w:abstractNumId w:val="4"/>
  </w:num>
  <w:num w:numId="3">
    <w:abstractNumId w:val="27"/>
  </w:num>
  <w:num w:numId="4">
    <w:abstractNumId w:val="101"/>
  </w:num>
  <w:num w:numId="5">
    <w:abstractNumId w:val="5"/>
    <w:lvlOverride w:ilvl="0">
      <w:lvl w:ilvl="0">
        <w:start w:val="1"/>
        <w:numFmt w:val="bullet"/>
        <w:pStyle w:val="Absatz2c"/>
        <w:lvlText w:val=""/>
        <w:legacy w:legacy="1" w:legacySpace="0" w:legacyIndent="283"/>
        <w:lvlJc w:val="left"/>
        <w:pPr>
          <w:ind w:left="283" w:hanging="283"/>
        </w:pPr>
        <w:rPr>
          <w:rFonts w:ascii="Symbol" w:hAnsi="Symbol" w:hint="default"/>
        </w:rPr>
      </w:lvl>
    </w:lvlOverride>
  </w:num>
  <w:num w:numId="6">
    <w:abstractNumId w:val="63"/>
  </w:num>
  <w:num w:numId="7">
    <w:abstractNumId w:val="42"/>
  </w:num>
  <w:num w:numId="8">
    <w:abstractNumId w:val="123"/>
  </w:num>
  <w:num w:numId="9">
    <w:abstractNumId w:val="36"/>
  </w:num>
  <w:num w:numId="10">
    <w:abstractNumId w:val="21"/>
  </w:num>
  <w:num w:numId="11">
    <w:abstractNumId w:val="180"/>
  </w:num>
  <w:num w:numId="12">
    <w:abstractNumId w:val="3"/>
  </w:num>
  <w:num w:numId="13">
    <w:abstractNumId w:val="178"/>
  </w:num>
  <w:num w:numId="14">
    <w:abstractNumId w:val="141"/>
  </w:num>
  <w:num w:numId="15">
    <w:abstractNumId w:val="46"/>
  </w:num>
  <w:num w:numId="16">
    <w:abstractNumId w:val="2"/>
  </w:num>
  <w:num w:numId="17">
    <w:abstractNumId w:val="163"/>
  </w:num>
  <w:num w:numId="18">
    <w:abstractNumId w:val="18"/>
  </w:num>
  <w:num w:numId="19">
    <w:abstractNumId w:val="71"/>
  </w:num>
  <w:num w:numId="20">
    <w:abstractNumId w:val="130"/>
  </w:num>
  <w:num w:numId="21">
    <w:abstractNumId w:val="82"/>
  </w:num>
  <w:num w:numId="22">
    <w:abstractNumId w:val="107"/>
  </w:num>
  <w:num w:numId="23">
    <w:abstractNumId w:val="117"/>
  </w:num>
  <w:num w:numId="24">
    <w:abstractNumId w:val="179"/>
  </w:num>
  <w:num w:numId="25">
    <w:abstractNumId w:val="160"/>
  </w:num>
  <w:num w:numId="26">
    <w:abstractNumId w:val="186"/>
  </w:num>
  <w:num w:numId="27">
    <w:abstractNumId w:val="93"/>
  </w:num>
  <w:num w:numId="28">
    <w:abstractNumId w:val="155"/>
  </w:num>
  <w:num w:numId="29">
    <w:abstractNumId w:val="136"/>
  </w:num>
  <w:num w:numId="30">
    <w:abstractNumId w:val="172"/>
  </w:num>
  <w:num w:numId="31">
    <w:abstractNumId w:val="183"/>
  </w:num>
  <w:num w:numId="32">
    <w:abstractNumId w:val="173"/>
  </w:num>
  <w:num w:numId="33">
    <w:abstractNumId w:val="54"/>
  </w:num>
  <w:num w:numId="34">
    <w:abstractNumId w:val="16"/>
  </w:num>
  <w:num w:numId="35">
    <w:abstractNumId w:val="7"/>
  </w:num>
  <w:num w:numId="36">
    <w:abstractNumId w:val="148"/>
  </w:num>
  <w:num w:numId="37">
    <w:abstractNumId w:val="149"/>
  </w:num>
  <w:num w:numId="38">
    <w:abstractNumId w:val="143"/>
  </w:num>
  <w:num w:numId="39">
    <w:abstractNumId w:val="8"/>
  </w:num>
  <w:num w:numId="40">
    <w:abstractNumId w:val="10"/>
  </w:num>
  <w:num w:numId="41">
    <w:abstractNumId w:val="145"/>
  </w:num>
  <w:num w:numId="42">
    <w:abstractNumId w:val="185"/>
  </w:num>
  <w:num w:numId="43">
    <w:abstractNumId w:val="129"/>
  </w:num>
  <w:num w:numId="44">
    <w:abstractNumId w:val="68"/>
  </w:num>
  <w:num w:numId="45">
    <w:abstractNumId w:val="59"/>
  </w:num>
  <w:num w:numId="46">
    <w:abstractNumId w:val="122"/>
  </w:num>
  <w:num w:numId="47">
    <w:abstractNumId w:val="75"/>
  </w:num>
  <w:num w:numId="48">
    <w:abstractNumId w:val="81"/>
  </w:num>
  <w:num w:numId="49">
    <w:abstractNumId w:val="177"/>
  </w:num>
  <w:num w:numId="50">
    <w:abstractNumId w:val="102"/>
  </w:num>
  <w:num w:numId="51">
    <w:abstractNumId w:val="1"/>
  </w:num>
  <w:num w:numId="52">
    <w:abstractNumId w:val="0"/>
  </w:num>
  <w:num w:numId="53">
    <w:abstractNumId w:val="105"/>
  </w:num>
  <w:num w:numId="54">
    <w:abstractNumId w:val="72"/>
  </w:num>
  <w:num w:numId="55">
    <w:abstractNumId w:val="67"/>
  </w:num>
  <w:num w:numId="56">
    <w:abstractNumId w:val="43"/>
  </w:num>
  <w:num w:numId="57">
    <w:abstractNumId w:val="96"/>
  </w:num>
  <w:num w:numId="58">
    <w:abstractNumId w:val="159"/>
  </w:num>
  <w:num w:numId="59">
    <w:abstractNumId w:val="110"/>
  </w:num>
  <w:num w:numId="60">
    <w:abstractNumId w:val="76"/>
  </w:num>
  <w:num w:numId="61">
    <w:abstractNumId w:val="19"/>
  </w:num>
  <w:num w:numId="62">
    <w:abstractNumId w:val="89"/>
  </w:num>
  <w:num w:numId="63">
    <w:abstractNumId w:val="24"/>
  </w:num>
  <w:num w:numId="64">
    <w:abstractNumId w:val="40"/>
  </w:num>
  <w:num w:numId="65">
    <w:abstractNumId w:val="62"/>
  </w:num>
  <w:num w:numId="66">
    <w:abstractNumId w:val="9"/>
  </w:num>
  <w:num w:numId="67">
    <w:abstractNumId w:val="128"/>
  </w:num>
  <w:num w:numId="68">
    <w:abstractNumId w:val="90"/>
  </w:num>
  <w:num w:numId="69">
    <w:abstractNumId w:val="11"/>
  </w:num>
  <w:num w:numId="70">
    <w:abstractNumId w:val="144"/>
  </w:num>
  <w:num w:numId="71">
    <w:abstractNumId w:val="32"/>
  </w:num>
  <w:num w:numId="72">
    <w:abstractNumId w:val="138"/>
  </w:num>
  <w:num w:numId="73">
    <w:abstractNumId w:val="184"/>
  </w:num>
  <w:num w:numId="74">
    <w:abstractNumId w:val="52"/>
  </w:num>
  <w:num w:numId="75">
    <w:abstractNumId w:val="153"/>
  </w:num>
  <w:num w:numId="76">
    <w:abstractNumId w:val="169"/>
  </w:num>
  <w:num w:numId="77">
    <w:abstractNumId w:val="127"/>
  </w:num>
  <w:num w:numId="78">
    <w:abstractNumId w:val="23"/>
  </w:num>
  <w:num w:numId="79">
    <w:abstractNumId w:val="29"/>
  </w:num>
  <w:num w:numId="80">
    <w:abstractNumId w:val="99"/>
  </w:num>
  <w:num w:numId="81">
    <w:abstractNumId w:val="140"/>
  </w:num>
  <w:num w:numId="82">
    <w:abstractNumId w:val="77"/>
  </w:num>
  <w:num w:numId="83">
    <w:abstractNumId w:val="146"/>
  </w:num>
  <w:num w:numId="84">
    <w:abstractNumId w:val="84"/>
  </w:num>
  <w:num w:numId="85">
    <w:abstractNumId w:val="58"/>
  </w:num>
  <w:num w:numId="86">
    <w:abstractNumId w:val="134"/>
  </w:num>
  <w:num w:numId="87">
    <w:abstractNumId w:val="95"/>
  </w:num>
  <w:num w:numId="88">
    <w:abstractNumId w:val="44"/>
  </w:num>
  <w:num w:numId="89">
    <w:abstractNumId w:val="126"/>
  </w:num>
  <w:num w:numId="90">
    <w:abstractNumId w:val="60"/>
  </w:num>
  <w:num w:numId="91">
    <w:abstractNumId w:val="53"/>
  </w:num>
  <w:num w:numId="92">
    <w:abstractNumId w:val="131"/>
  </w:num>
  <w:num w:numId="93">
    <w:abstractNumId w:val="162"/>
  </w:num>
  <w:num w:numId="94">
    <w:abstractNumId w:val="65"/>
  </w:num>
  <w:num w:numId="95">
    <w:abstractNumId w:val="41"/>
  </w:num>
  <w:num w:numId="96">
    <w:abstractNumId w:val="64"/>
  </w:num>
  <w:num w:numId="97">
    <w:abstractNumId w:val="73"/>
  </w:num>
  <w:num w:numId="98">
    <w:abstractNumId w:val="125"/>
  </w:num>
  <w:num w:numId="99">
    <w:abstractNumId w:val="31"/>
  </w:num>
  <w:num w:numId="100">
    <w:abstractNumId w:val="168"/>
  </w:num>
  <w:num w:numId="101">
    <w:abstractNumId w:val="166"/>
  </w:num>
  <w:num w:numId="102">
    <w:abstractNumId w:val="154"/>
  </w:num>
  <w:num w:numId="103">
    <w:abstractNumId w:val="135"/>
  </w:num>
  <w:num w:numId="104">
    <w:abstractNumId w:val="111"/>
  </w:num>
  <w:num w:numId="105">
    <w:abstractNumId w:val="106"/>
  </w:num>
  <w:num w:numId="106">
    <w:abstractNumId w:val="151"/>
  </w:num>
  <w:num w:numId="107">
    <w:abstractNumId w:val="100"/>
  </w:num>
  <w:num w:numId="108">
    <w:abstractNumId w:val="165"/>
  </w:num>
  <w:num w:numId="109">
    <w:abstractNumId w:val="15"/>
  </w:num>
  <w:num w:numId="110">
    <w:abstractNumId w:val="120"/>
  </w:num>
  <w:num w:numId="111">
    <w:abstractNumId w:val="174"/>
  </w:num>
  <w:num w:numId="112">
    <w:abstractNumId w:val="83"/>
  </w:num>
  <w:num w:numId="113">
    <w:abstractNumId w:val="118"/>
  </w:num>
  <w:num w:numId="114">
    <w:abstractNumId w:val="79"/>
  </w:num>
  <w:num w:numId="115">
    <w:abstractNumId w:val="108"/>
  </w:num>
  <w:num w:numId="116">
    <w:abstractNumId w:val="91"/>
  </w:num>
  <w:num w:numId="117">
    <w:abstractNumId w:val="112"/>
  </w:num>
  <w:num w:numId="118">
    <w:abstractNumId w:val="28"/>
  </w:num>
  <w:num w:numId="119">
    <w:abstractNumId w:val="50"/>
  </w:num>
  <w:num w:numId="120">
    <w:abstractNumId w:val="14"/>
  </w:num>
  <w:num w:numId="121">
    <w:abstractNumId w:val="182"/>
  </w:num>
  <w:num w:numId="122">
    <w:abstractNumId w:val="181"/>
  </w:num>
  <w:num w:numId="123">
    <w:abstractNumId w:val="69"/>
  </w:num>
  <w:num w:numId="124">
    <w:abstractNumId w:val="25"/>
  </w:num>
  <w:num w:numId="125">
    <w:abstractNumId w:val="39"/>
  </w:num>
  <w:num w:numId="126">
    <w:abstractNumId w:val="156"/>
  </w:num>
  <w:num w:numId="127">
    <w:abstractNumId w:val="98"/>
  </w:num>
  <w:num w:numId="128">
    <w:abstractNumId w:val="115"/>
  </w:num>
  <w:num w:numId="129">
    <w:abstractNumId w:val="45"/>
  </w:num>
  <w:num w:numId="130">
    <w:abstractNumId w:val="38"/>
  </w:num>
  <w:num w:numId="131">
    <w:abstractNumId w:val="56"/>
  </w:num>
  <w:num w:numId="132">
    <w:abstractNumId w:val="92"/>
  </w:num>
  <w:num w:numId="1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48"/>
  </w:num>
  <w:num w:numId="135">
    <w:abstractNumId w:val="6"/>
  </w:num>
  <w:num w:numId="136">
    <w:abstractNumId w:val="175"/>
  </w:num>
  <w:num w:numId="137">
    <w:abstractNumId w:val="57"/>
  </w:num>
  <w:num w:numId="138">
    <w:abstractNumId w:val="147"/>
  </w:num>
  <w:num w:numId="139">
    <w:abstractNumId w:val="167"/>
  </w:num>
  <w:num w:numId="140">
    <w:abstractNumId w:val="161"/>
  </w:num>
  <w:num w:numId="141">
    <w:abstractNumId w:val="12"/>
  </w:num>
  <w:num w:numId="142">
    <w:abstractNumId w:val="137"/>
  </w:num>
  <w:num w:numId="143">
    <w:abstractNumId w:val="116"/>
  </w:num>
  <w:num w:numId="144">
    <w:abstractNumId w:val="80"/>
  </w:num>
  <w:num w:numId="145">
    <w:abstractNumId w:val="13"/>
  </w:num>
  <w:num w:numId="146">
    <w:abstractNumId w:val="78"/>
  </w:num>
  <w:num w:numId="147">
    <w:abstractNumId w:val="30"/>
  </w:num>
  <w:num w:numId="148">
    <w:abstractNumId w:val="34"/>
  </w:num>
  <w:num w:numId="149">
    <w:abstractNumId w:val="17"/>
  </w:num>
  <w:num w:numId="150">
    <w:abstractNumId w:val="133"/>
  </w:num>
  <w:num w:numId="151">
    <w:abstractNumId w:val="170"/>
  </w:num>
  <w:num w:numId="152">
    <w:abstractNumId w:val="114"/>
  </w:num>
  <w:num w:numId="153">
    <w:abstractNumId w:val="152"/>
  </w:num>
  <w:num w:numId="154">
    <w:abstractNumId w:val="103"/>
  </w:num>
  <w:num w:numId="155">
    <w:abstractNumId w:val="139"/>
  </w:num>
  <w:num w:numId="156">
    <w:abstractNumId w:val="124"/>
  </w:num>
  <w:num w:numId="157">
    <w:abstractNumId w:val="104"/>
  </w:num>
  <w:num w:numId="158">
    <w:abstractNumId w:val="132"/>
  </w:num>
  <w:num w:numId="159">
    <w:abstractNumId w:val="176"/>
  </w:num>
  <w:num w:numId="160">
    <w:abstractNumId w:val="164"/>
  </w:num>
  <w:num w:numId="161">
    <w:abstractNumId w:val="22"/>
  </w:num>
  <w:num w:numId="162">
    <w:abstractNumId w:val="157"/>
  </w:num>
  <w:num w:numId="163">
    <w:abstractNumId w:val="86"/>
  </w:num>
  <w:num w:numId="164">
    <w:abstractNumId w:val="61"/>
  </w:num>
  <w:num w:numId="165">
    <w:abstractNumId w:val="113"/>
  </w:num>
  <w:num w:numId="166">
    <w:abstractNumId w:val="150"/>
  </w:num>
  <w:num w:numId="167">
    <w:abstractNumId w:val="97"/>
  </w:num>
  <w:num w:numId="168">
    <w:abstractNumId w:val="119"/>
  </w:num>
  <w:num w:numId="169">
    <w:abstractNumId w:val="70"/>
  </w:num>
  <w:num w:numId="170">
    <w:abstractNumId w:val="35"/>
  </w:num>
  <w:num w:numId="171">
    <w:abstractNumId w:val="158"/>
  </w:num>
  <w:num w:numId="172">
    <w:abstractNumId w:val="37"/>
  </w:num>
  <w:num w:numId="173">
    <w:abstractNumId w:val="142"/>
  </w:num>
  <w:num w:numId="174">
    <w:abstractNumId w:val="87"/>
  </w:num>
  <w:num w:numId="175">
    <w:abstractNumId w:val="47"/>
  </w:num>
  <w:num w:numId="176">
    <w:abstractNumId w:val="49"/>
  </w:num>
  <w:num w:numId="177">
    <w:abstractNumId w:val="171"/>
  </w:num>
  <w:num w:numId="178">
    <w:abstractNumId w:val="74"/>
  </w:num>
  <w:num w:numId="179">
    <w:abstractNumId w:val="88"/>
  </w:num>
  <w:num w:numId="180">
    <w:abstractNumId w:val="51"/>
  </w:num>
  <w:num w:numId="181">
    <w:abstractNumId w:val="49"/>
  </w:num>
  <w:num w:numId="182">
    <w:abstractNumId w:val="171"/>
  </w:num>
  <w:num w:numId="183">
    <w:abstractNumId w:val="94"/>
  </w:num>
  <w:num w:numId="184">
    <w:abstractNumId w:val="109"/>
  </w:num>
  <w:num w:numId="185">
    <w:abstractNumId w:val="85"/>
  </w:num>
  <w:num w:numId="186">
    <w:abstractNumId w:val="187"/>
  </w:num>
  <w:num w:numId="187">
    <w:abstractNumId w:val="66"/>
  </w:num>
  <w:num w:numId="188">
    <w:abstractNumId w:val="121"/>
  </w:num>
  <w:num w:numId="189">
    <w:abstractNumId w:val="33"/>
  </w:num>
  <w:num w:numId="190">
    <w:abstractNumId w:val="55"/>
  </w:num>
  <w:num w:numId="191">
    <w:abstractNumId w:val="26"/>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DAztDQxMDECsczNlXSUglOLizPz80AKDA1rAdB3DsQtAAAA"/>
  </w:docVars>
  <w:rsids>
    <w:rsidRoot w:val="00305881"/>
    <w:rsid w:val="00000ABE"/>
    <w:rsid w:val="00000B07"/>
    <w:rsid w:val="00000E6F"/>
    <w:rsid w:val="00000FE5"/>
    <w:rsid w:val="00001006"/>
    <w:rsid w:val="0000130C"/>
    <w:rsid w:val="000015B6"/>
    <w:rsid w:val="000015E8"/>
    <w:rsid w:val="000015FD"/>
    <w:rsid w:val="00001AB8"/>
    <w:rsid w:val="000028E8"/>
    <w:rsid w:val="00002ACA"/>
    <w:rsid w:val="000031B4"/>
    <w:rsid w:val="00003C2A"/>
    <w:rsid w:val="00003EF7"/>
    <w:rsid w:val="00003F5A"/>
    <w:rsid w:val="000043D0"/>
    <w:rsid w:val="000043EE"/>
    <w:rsid w:val="0000575F"/>
    <w:rsid w:val="000059DE"/>
    <w:rsid w:val="00005BFF"/>
    <w:rsid w:val="0000614B"/>
    <w:rsid w:val="00006514"/>
    <w:rsid w:val="00006BB5"/>
    <w:rsid w:val="00006F04"/>
    <w:rsid w:val="00007216"/>
    <w:rsid w:val="00007CB4"/>
    <w:rsid w:val="00007EE7"/>
    <w:rsid w:val="000102B5"/>
    <w:rsid w:val="00010698"/>
    <w:rsid w:val="00010904"/>
    <w:rsid w:val="00010A92"/>
    <w:rsid w:val="00011C8F"/>
    <w:rsid w:val="00011D4E"/>
    <w:rsid w:val="00011F1D"/>
    <w:rsid w:val="00012343"/>
    <w:rsid w:val="00012A41"/>
    <w:rsid w:val="00013087"/>
    <w:rsid w:val="000131C5"/>
    <w:rsid w:val="0001321E"/>
    <w:rsid w:val="00013403"/>
    <w:rsid w:val="00013598"/>
    <w:rsid w:val="00013622"/>
    <w:rsid w:val="0001497D"/>
    <w:rsid w:val="000149BB"/>
    <w:rsid w:val="00014A65"/>
    <w:rsid w:val="00014BD8"/>
    <w:rsid w:val="00014DAD"/>
    <w:rsid w:val="00015432"/>
    <w:rsid w:val="00015492"/>
    <w:rsid w:val="00015693"/>
    <w:rsid w:val="0001576B"/>
    <w:rsid w:val="00015CAE"/>
    <w:rsid w:val="00015D01"/>
    <w:rsid w:val="00015E01"/>
    <w:rsid w:val="0001615B"/>
    <w:rsid w:val="0001677C"/>
    <w:rsid w:val="00016C3B"/>
    <w:rsid w:val="00016E57"/>
    <w:rsid w:val="00016ED6"/>
    <w:rsid w:val="000174C9"/>
    <w:rsid w:val="0001773E"/>
    <w:rsid w:val="0001790F"/>
    <w:rsid w:val="00017974"/>
    <w:rsid w:val="00017B8E"/>
    <w:rsid w:val="0002017B"/>
    <w:rsid w:val="00020499"/>
    <w:rsid w:val="00020501"/>
    <w:rsid w:val="000205F9"/>
    <w:rsid w:val="0002122F"/>
    <w:rsid w:val="00021A34"/>
    <w:rsid w:val="00022058"/>
    <w:rsid w:val="0002205A"/>
    <w:rsid w:val="0002240E"/>
    <w:rsid w:val="0002263C"/>
    <w:rsid w:val="00022AB3"/>
    <w:rsid w:val="0002332D"/>
    <w:rsid w:val="0002345D"/>
    <w:rsid w:val="00024119"/>
    <w:rsid w:val="000242AB"/>
    <w:rsid w:val="00024486"/>
    <w:rsid w:val="000247F8"/>
    <w:rsid w:val="00024998"/>
    <w:rsid w:val="00024AF6"/>
    <w:rsid w:val="000253FD"/>
    <w:rsid w:val="00025D32"/>
    <w:rsid w:val="00026153"/>
    <w:rsid w:val="0002678F"/>
    <w:rsid w:val="0002683F"/>
    <w:rsid w:val="00026EA3"/>
    <w:rsid w:val="000275FF"/>
    <w:rsid w:val="00027C9E"/>
    <w:rsid w:val="000300AA"/>
    <w:rsid w:val="0003046C"/>
    <w:rsid w:val="00030696"/>
    <w:rsid w:val="00030957"/>
    <w:rsid w:val="00030D80"/>
    <w:rsid w:val="00030FE3"/>
    <w:rsid w:val="0003100E"/>
    <w:rsid w:val="000311F0"/>
    <w:rsid w:val="000312D3"/>
    <w:rsid w:val="000317A0"/>
    <w:rsid w:val="00031985"/>
    <w:rsid w:val="00031A91"/>
    <w:rsid w:val="00031C68"/>
    <w:rsid w:val="00031F20"/>
    <w:rsid w:val="00031F35"/>
    <w:rsid w:val="000321A7"/>
    <w:rsid w:val="0003231F"/>
    <w:rsid w:val="00032CE5"/>
    <w:rsid w:val="00032F21"/>
    <w:rsid w:val="0003328B"/>
    <w:rsid w:val="000342C5"/>
    <w:rsid w:val="00034528"/>
    <w:rsid w:val="00034BBA"/>
    <w:rsid w:val="00034D2A"/>
    <w:rsid w:val="00034F38"/>
    <w:rsid w:val="000360F7"/>
    <w:rsid w:val="00036207"/>
    <w:rsid w:val="000362FD"/>
    <w:rsid w:val="00036533"/>
    <w:rsid w:val="00036F29"/>
    <w:rsid w:val="00036FE8"/>
    <w:rsid w:val="00037136"/>
    <w:rsid w:val="000375D8"/>
    <w:rsid w:val="0003764F"/>
    <w:rsid w:val="000378E6"/>
    <w:rsid w:val="00037B04"/>
    <w:rsid w:val="00040826"/>
    <w:rsid w:val="00040B25"/>
    <w:rsid w:val="00040BC3"/>
    <w:rsid w:val="00040CC5"/>
    <w:rsid w:val="00040EF3"/>
    <w:rsid w:val="000414D6"/>
    <w:rsid w:val="000416E1"/>
    <w:rsid w:val="000416F2"/>
    <w:rsid w:val="00041921"/>
    <w:rsid w:val="000422F5"/>
    <w:rsid w:val="00042526"/>
    <w:rsid w:val="0004268F"/>
    <w:rsid w:val="000429AF"/>
    <w:rsid w:val="00043698"/>
    <w:rsid w:val="00043921"/>
    <w:rsid w:val="00043929"/>
    <w:rsid w:val="00043F05"/>
    <w:rsid w:val="000441D2"/>
    <w:rsid w:val="000448A6"/>
    <w:rsid w:val="000450AF"/>
    <w:rsid w:val="0004538E"/>
    <w:rsid w:val="00045D76"/>
    <w:rsid w:val="00046CA5"/>
    <w:rsid w:val="00046E59"/>
    <w:rsid w:val="00046ED9"/>
    <w:rsid w:val="0004744B"/>
    <w:rsid w:val="00047632"/>
    <w:rsid w:val="00047886"/>
    <w:rsid w:val="000504D6"/>
    <w:rsid w:val="00050CEB"/>
    <w:rsid w:val="00051539"/>
    <w:rsid w:val="000515D5"/>
    <w:rsid w:val="000516BA"/>
    <w:rsid w:val="00051FCF"/>
    <w:rsid w:val="0005217C"/>
    <w:rsid w:val="00052618"/>
    <w:rsid w:val="00053111"/>
    <w:rsid w:val="00053180"/>
    <w:rsid w:val="000534AB"/>
    <w:rsid w:val="000545D5"/>
    <w:rsid w:val="000554AE"/>
    <w:rsid w:val="00055ADA"/>
    <w:rsid w:val="00055F63"/>
    <w:rsid w:val="00056240"/>
    <w:rsid w:val="000565CB"/>
    <w:rsid w:val="00056656"/>
    <w:rsid w:val="0005676C"/>
    <w:rsid w:val="000568CC"/>
    <w:rsid w:val="00056F26"/>
    <w:rsid w:val="00056FE3"/>
    <w:rsid w:val="00057252"/>
    <w:rsid w:val="0005749E"/>
    <w:rsid w:val="00057D82"/>
    <w:rsid w:val="00060481"/>
    <w:rsid w:val="000607A3"/>
    <w:rsid w:val="00060A23"/>
    <w:rsid w:val="00060F4D"/>
    <w:rsid w:val="00061301"/>
    <w:rsid w:val="00061C83"/>
    <w:rsid w:val="00061C96"/>
    <w:rsid w:val="0006224A"/>
    <w:rsid w:val="000623AC"/>
    <w:rsid w:val="000636D3"/>
    <w:rsid w:val="00063991"/>
    <w:rsid w:val="00063E63"/>
    <w:rsid w:val="00063EBA"/>
    <w:rsid w:val="000644FA"/>
    <w:rsid w:val="000645BE"/>
    <w:rsid w:val="00064A5E"/>
    <w:rsid w:val="00065B72"/>
    <w:rsid w:val="00065C48"/>
    <w:rsid w:val="000665A7"/>
    <w:rsid w:val="0006694F"/>
    <w:rsid w:val="00066C41"/>
    <w:rsid w:val="00066C8B"/>
    <w:rsid w:val="00066F1D"/>
    <w:rsid w:val="00067967"/>
    <w:rsid w:val="00067ABC"/>
    <w:rsid w:val="00067EAB"/>
    <w:rsid w:val="00067F1C"/>
    <w:rsid w:val="00070596"/>
    <w:rsid w:val="00070CDD"/>
    <w:rsid w:val="00071600"/>
    <w:rsid w:val="00071900"/>
    <w:rsid w:val="00071D95"/>
    <w:rsid w:val="00071F8A"/>
    <w:rsid w:val="000722AB"/>
    <w:rsid w:val="00072910"/>
    <w:rsid w:val="00072B85"/>
    <w:rsid w:val="00072D5C"/>
    <w:rsid w:val="00072FE8"/>
    <w:rsid w:val="0007348B"/>
    <w:rsid w:val="00073636"/>
    <w:rsid w:val="00073698"/>
    <w:rsid w:val="00073B31"/>
    <w:rsid w:val="00073B33"/>
    <w:rsid w:val="00073D20"/>
    <w:rsid w:val="00074505"/>
    <w:rsid w:val="00074937"/>
    <w:rsid w:val="00074A56"/>
    <w:rsid w:val="00075A74"/>
    <w:rsid w:val="00075B1F"/>
    <w:rsid w:val="00075BC1"/>
    <w:rsid w:val="00076267"/>
    <w:rsid w:val="00076693"/>
    <w:rsid w:val="00076B15"/>
    <w:rsid w:val="00076B85"/>
    <w:rsid w:val="0007789D"/>
    <w:rsid w:val="00077C13"/>
    <w:rsid w:val="00077D44"/>
    <w:rsid w:val="00080741"/>
    <w:rsid w:val="0008079B"/>
    <w:rsid w:val="00081796"/>
    <w:rsid w:val="00081B1C"/>
    <w:rsid w:val="00081C42"/>
    <w:rsid w:val="00081EE6"/>
    <w:rsid w:val="0008222A"/>
    <w:rsid w:val="000827E9"/>
    <w:rsid w:val="00082CFE"/>
    <w:rsid w:val="00083ABB"/>
    <w:rsid w:val="00083E30"/>
    <w:rsid w:val="0008431C"/>
    <w:rsid w:val="0008439F"/>
    <w:rsid w:val="0008462A"/>
    <w:rsid w:val="00084BA8"/>
    <w:rsid w:val="00084DEE"/>
    <w:rsid w:val="000858E4"/>
    <w:rsid w:val="00085962"/>
    <w:rsid w:val="00085ABA"/>
    <w:rsid w:val="00086831"/>
    <w:rsid w:val="0008688F"/>
    <w:rsid w:val="00086E3B"/>
    <w:rsid w:val="00086FED"/>
    <w:rsid w:val="000871FC"/>
    <w:rsid w:val="00087400"/>
    <w:rsid w:val="00087A8F"/>
    <w:rsid w:val="00087BE6"/>
    <w:rsid w:val="00087CF1"/>
    <w:rsid w:val="000903AA"/>
    <w:rsid w:val="0009077F"/>
    <w:rsid w:val="00092423"/>
    <w:rsid w:val="00092705"/>
    <w:rsid w:val="00093115"/>
    <w:rsid w:val="0009353C"/>
    <w:rsid w:val="00093D7A"/>
    <w:rsid w:val="00094A06"/>
    <w:rsid w:val="00094D4A"/>
    <w:rsid w:val="0009633F"/>
    <w:rsid w:val="000963A7"/>
    <w:rsid w:val="00096FA7"/>
    <w:rsid w:val="0009702C"/>
    <w:rsid w:val="00097BF4"/>
    <w:rsid w:val="000A0038"/>
    <w:rsid w:val="000A0A60"/>
    <w:rsid w:val="000A0BD1"/>
    <w:rsid w:val="000A0F58"/>
    <w:rsid w:val="000A112C"/>
    <w:rsid w:val="000A17A6"/>
    <w:rsid w:val="000A1B27"/>
    <w:rsid w:val="000A23AC"/>
    <w:rsid w:val="000A281B"/>
    <w:rsid w:val="000A2F63"/>
    <w:rsid w:val="000A32A6"/>
    <w:rsid w:val="000A3952"/>
    <w:rsid w:val="000A397E"/>
    <w:rsid w:val="000A3AE2"/>
    <w:rsid w:val="000A3EBB"/>
    <w:rsid w:val="000A4114"/>
    <w:rsid w:val="000A4400"/>
    <w:rsid w:val="000A4780"/>
    <w:rsid w:val="000A482D"/>
    <w:rsid w:val="000A493E"/>
    <w:rsid w:val="000A524B"/>
    <w:rsid w:val="000A5446"/>
    <w:rsid w:val="000A5516"/>
    <w:rsid w:val="000A5934"/>
    <w:rsid w:val="000A5B72"/>
    <w:rsid w:val="000A5B89"/>
    <w:rsid w:val="000A6368"/>
    <w:rsid w:val="000A639C"/>
    <w:rsid w:val="000A64A2"/>
    <w:rsid w:val="000A69B7"/>
    <w:rsid w:val="000A6CF4"/>
    <w:rsid w:val="000A6D67"/>
    <w:rsid w:val="000A7165"/>
    <w:rsid w:val="000A7171"/>
    <w:rsid w:val="000A788E"/>
    <w:rsid w:val="000B0298"/>
    <w:rsid w:val="000B0B2B"/>
    <w:rsid w:val="000B0CB4"/>
    <w:rsid w:val="000B19FB"/>
    <w:rsid w:val="000B1DD5"/>
    <w:rsid w:val="000B2267"/>
    <w:rsid w:val="000B26CE"/>
    <w:rsid w:val="000B2CAE"/>
    <w:rsid w:val="000B315C"/>
    <w:rsid w:val="000B336F"/>
    <w:rsid w:val="000B33D7"/>
    <w:rsid w:val="000B34A0"/>
    <w:rsid w:val="000B3B65"/>
    <w:rsid w:val="000B3CF1"/>
    <w:rsid w:val="000B4155"/>
    <w:rsid w:val="000B42BF"/>
    <w:rsid w:val="000B4E93"/>
    <w:rsid w:val="000B4F5A"/>
    <w:rsid w:val="000B526D"/>
    <w:rsid w:val="000B567C"/>
    <w:rsid w:val="000B5EDF"/>
    <w:rsid w:val="000B62C2"/>
    <w:rsid w:val="000B69F3"/>
    <w:rsid w:val="000B72DF"/>
    <w:rsid w:val="000B74D9"/>
    <w:rsid w:val="000B79E5"/>
    <w:rsid w:val="000B7B42"/>
    <w:rsid w:val="000C06B6"/>
    <w:rsid w:val="000C0974"/>
    <w:rsid w:val="000C0D64"/>
    <w:rsid w:val="000C1092"/>
    <w:rsid w:val="000C1EE2"/>
    <w:rsid w:val="000C217C"/>
    <w:rsid w:val="000C21A5"/>
    <w:rsid w:val="000C2B73"/>
    <w:rsid w:val="000C2D7A"/>
    <w:rsid w:val="000C2F14"/>
    <w:rsid w:val="000C308B"/>
    <w:rsid w:val="000C31CA"/>
    <w:rsid w:val="000C408E"/>
    <w:rsid w:val="000C46CB"/>
    <w:rsid w:val="000C4922"/>
    <w:rsid w:val="000C4A56"/>
    <w:rsid w:val="000C4E35"/>
    <w:rsid w:val="000C50CF"/>
    <w:rsid w:val="000C58C6"/>
    <w:rsid w:val="000C5FFF"/>
    <w:rsid w:val="000C60B3"/>
    <w:rsid w:val="000C633F"/>
    <w:rsid w:val="000C64CC"/>
    <w:rsid w:val="000C6AC5"/>
    <w:rsid w:val="000C72B2"/>
    <w:rsid w:val="000C72E6"/>
    <w:rsid w:val="000C788C"/>
    <w:rsid w:val="000D0866"/>
    <w:rsid w:val="000D0FBD"/>
    <w:rsid w:val="000D1082"/>
    <w:rsid w:val="000D1BF2"/>
    <w:rsid w:val="000D1D60"/>
    <w:rsid w:val="000D1F6E"/>
    <w:rsid w:val="000D21E0"/>
    <w:rsid w:val="000D253E"/>
    <w:rsid w:val="000D259C"/>
    <w:rsid w:val="000D2860"/>
    <w:rsid w:val="000D2BF7"/>
    <w:rsid w:val="000D305A"/>
    <w:rsid w:val="000D32C2"/>
    <w:rsid w:val="000D3723"/>
    <w:rsid w:val="000D376D"/>
    <w:rsid w:val="000D406B"/>
    <w:rsid w:val="000D4EB3"/>
    <w:rsid w:val="000D5307"/>
    <w:rsid w:val="000D5714"/>
    <w:rsid w:val="000D58B8"/>
    <w:rsid w:val="000D5BAF"/>
    <w:rsid w:val="000D5DDE"/>
    <w:rsid w:val="000D5DED"/>
    <w:rsid w:val="000D6462"/>
    <w:rsid w:val="000D6AD2"/>
    <w:rsid w:val="000D7180"/>
    <w:rsid w:val="000D7280"/>
    <w:rsid w:val="000D73E8"/>
    <w:rsid w:val="000D7685"/>
    <w:rsid w:val="000D7929"/>
    <w:rsid w:val="000D7A4C"/>
    <w:rsid w:val="000D7AB4"/>
    <w:rsid w:val="000D7E81"/>
    <w:rsid w:val="000E0249"/>
    <w:rsid w:val="000E0491"/>
    <w:rsid w:val="000E0607"/>
    <w:rsid w:val="000E06E7"/>
    <w:rsid w:val="000E0A45"/>
    <w:rsid w:val="000E0C1A"/>
    <w:rsid w:val="000E1003"/>
    <w:rsid w:val="000E1220"/>
    <w:rsid w:val="000E179F"/>
    <w:rsid w:val="000E1A3D"/>
    <w:rsid w:val="000E1BA0"/>
    <w:rsid w:val="000E21DB"/>
    <w:rsid w:val="000E2232"/>
    <w:rsid w:val="000E22F3"/>
    <w:rsid w:val="000E2AC3"/>
    <w:rsid w:val="000E2BDC"/>
    <w:rsid w:val="000E350E"/>
    <w:rsid w:val="000E3618"/>
    <w:rsid w:val="000E43DD"/>
    <w:rsid w:val="000E43F6"/>
    <w:rsid w:val="000E449B"/>
    <w:rsid w:val="000E44D6"/>
    <w:rsid w:val="000E4634"/>
    <w:rsid w:val="000E4723"/>
    <w:rsid w:val="000E4EC4"/>
    <w:rsid w:val="000E4EFB"/>
    <w:rsid w:val="000E53BC"/>
    <w:rsid w:val="000E548B"/>
    <w:rsid w:val="000E5A0E"/>
    <w:rsid w:val="000E613A"/>
    <w:rsid w:val="000E6144"/>
    <w:rsid w:val="000E6A0B"/>
    <w:rsid w:val="000E6B39"/>
    <w:rsid w:val="000E720D"/>
    <w:rsid w:val="000F04F5"/>
    <w:rsid w:val="000F1032"/>
    <w:rsid w:val="000F11D8"/>
    <w:rsid w:val="000F125D"/>
    <w:rsid w:val="000F15AE"/>
    <w:rsid w:val="000F2240"/>
    <w:rsid w:val="000F2298"/>
    <w:rsid w:val="000F2884"/>
    <w:rsid w:val="000F2CD0"/>
    <w:rsid w:val="000F2D38"/>
    <w:rsid w:val="000F2D3C"/>
    <w:rsid w:val="000F2DB3"/>
    <w:rsid w:val="000F31B0"/>
    <w:rsid w:val="000F31F8"/>
    <w:rsid w:val="000F3339"/>
    <w:rsid w:val="000F3C17"/>
    <w:rsid w:val="000F4712"/>
    <w:rsid w:val="000F4D03"/>
    <w:rsid w:val="000F5D56"/>
    <w:rsid w:val="000F612B"/>
    <w:rsid w:val="000F6761"/>
    <w:rsid w:val="000F6DE9"/>
    <w:rsid w:val="000F7073"/>
    <w:rsid w:val="000F70D1"/>
    <w:rsid w:val="000F75AF"/>
    <w:rsid w:val="000F78EF"/>
    <w:rsid w:val="000F7A15"/>
    <w:rsid w:val="00100470"/>
    <w:rsid w:val="001007FB"/>
    <w:rsid w:val="0010091E"/>
    <w:rsid w:val="00101039"/>
    <w:rsid w:val="00101DD1"/>
    <w:rsid w:val="00102040"/>
    <w:rsid w:val="001028A3"/>
    <w:rsid w:val="00102F67"/>
    <w:rsid w:val="00102FE8"/>
    <w:rsid w:val="001030E7"/>
    <w:rsid w:val="001032E3"/>
    <w:rsid w:val="00103791"/>
    <w:rsid w:val="00104839"/>
    <w:rsid w:val="00104C73"/>
    <w:rsid w:val="00104D68"/>
    <w:rsid w:val="001052D0"/>
    <w:rsid w:val="0010543F"/>
    <w:rsid w:val="001056C4"/>
    <w:rsid w:val="001058C3"/>
    <w:rsid w:val="00105F67"/>
    <w:rsid w:val="0010619B"/>
    <w:rsid w:val="001068EC"/>
    <w:rsid w:val="00106B3E"/>
    <w:rsid w:val="00106C07"/>
    <w:rsid w:val="00107126"/>
    <w:rsid w:val="001071CA"/>
    <w:rsid w:val="001071DE"/>
    <w:rsid w:val="00107713"/>
    <w:rsid w:val="00107751"/>
    <w:rsid w:val="00107D63"/>
    <w:rsid w:val="00110224"/>
    <w:rsid w:val="00110232"/>
    <w:rsid w:val="0011091A"/>
    <w:rsid w:val="00110A0B"/>
    <w:rsid w:val="00110C99"/>
    <w:rsid w:val="00110FB0"/>
    <w:rsid w:val="0011116A"/>
    <w:rsid w:val="00111D4E"/>
    <w:rsid w:val="00111ED8"/>
    <w:rsid w:val="00111F60"/>
    <w:rsid w:val="00112772"/>
    <w:rsid w:val="00112850"/>
    <w:rsid w:val="00112D5A"/>
    <w:rsid w:val="0011347E"/>
    <w:rsid w:val="001142A5"/>
    <w:rsid w:val="00114579"/>
    <w:rsid w:val="00114A72"/>
    <w:rsid w:val="0011529B"/>
    <w:rsid w:val="00115431"/>
    <w:rsid w:val="00115988"/>
    <w:rsid w:val="00115D21"/>
    <w:rsid w:val="0011664F"/>
    <w:rsid w:val="001167C3"/>
    <w:rsid w:val="00116B98"/>
    <w:rsid w:val="00117374"/>
    <w:rsid w:val="001173C2"/>
    <w:rsid w:val="0011777A"/>
    <w:rsid w:val="00117D6B"/>
    <w:rsid w:val="001201B9"/>
    <w:rsid w:val="001207F0"/>
    <w:rsid w:val="00120E66"/>
    <w:rsid w:val="001214C2"/>
    <w:rsid w:val="00121840"/>
    <w:rsid w:val="00121A17"/>
    <w:rsid w:val="001222A1"/>
    <w:rsid w:val="001222AF"/>
    <w:rsid w:val="0012232E"/>
    <w:rsid w:val="00122723"/>
    <w:rsid w:val="001228FD"/>
    <w:rsid w:val="001234AC"/>
    <w:rsid w:val="0012356C"/>
    <w:rsid w:val="0012372A"/>
    <w:rsid w:val="0012417D"/>
    <w:rsid w:val="00124C87"/>
    <w:rsid w:val="001258AE"/>
    <w:rsid w:val="00125E3B"/>
    <w:rsid w:val="0012610B"/>
    <w:rsid w:val="001264BC"/>
    <w:rsid w:val="001265EA"/>
    <w:rsid w:val="00126653"/>
    <w:rsid w:val="0012688F"/>
    <w:rsid w:val="00126D43"/>
    <w:rsid w:val="00126F4A"/>
    <w:rsid w:val="0012729F"/>
    <w:rsid w:val="001275CE"/>
    <w:rsid w:val="0012795D"/>
    <w:rsid w:val="001279DE"/>
    <w:rsid w:val="00127CA6"/>
    <w:rsid w:val="00130270"/>
    <w:rsid w:val="00130479"/>
    <w:rsid w:val="001307B0"/>
    <w:rsid w:val="00130E4B"/>
    <w:rsid w:val="001312EB"/>
    <w:rsid w:val="001313EE"/>
    <w:rsid w:val="00131AAC"/>
    <w:rsid w:val="00131B1A"/>
    <w:rsid w:val="00131DF9"/>
    <w:rsid w:val="00132400"/>
    <w:rsid w:val="00133EA8"/>
    <w:rsid w:val="00134413"/>
    <w:rsid w:val="00134874"/>
    <w:rsid w:val="00134C70"/>
    <w:rsid w:val="00134DA7"/>
    <w:rsid w:val="0013612D"/>
    <w:rsid w:val="001361A6"/>
    <w:rsid w:val="00136B6D"/>
    <w:rsid w:val="00137308"/>
    <w:rsid w:val="0013748A"/>
    <w:rsid w:val="001374DB"/>
    <w:rsid w:val="0013751B"/>
    <w:rsid w:val="0013780C"/>
    <w:rsid w:val="00137C0D"/>
    <w:rsid w:val="0014036A"/>
    <w:rsid w:val="00140553"/>
    <w:rsid w:val="001406CB"/>
    <w:rsid w:val="001408DD"/>
    <w:rsid w:val="00140951"/>
    <w:rsid w:val="00140A13"/>
    <w:rsid w:val="00140E6A"/>
    <w:rsid w:val="001418E8"/>
    <w:rsid w:val="00141BD2"/>
    <w:rsid w:val="00141D92"/>
    <w:rsid w:val="001421EA"/>
    <w:rsid w:val="0014265B"/>
    <w:rsid w:val="00142679"/>
    <w:rsid w:val="00142D07"/>
    <w:rsid w:val="00143165"/>
    <w:rsid w:val="00143C88"/>
    <w:rsid w:val="00143DCF"/>
    <w:rsid w:val="0014449B"/>
    <w:rsid w:val="00145188"/>
    <w:rsid w:val="0014536E"/>
    <w:rsid w:val="001461EA"/>
    <w:rsid w:val="001463B5"/>
    <w:rsid w:val="0014686A"/>
    <w:rsid w:val="00146998"/>
    <w:rsid w:val="00146A13"/>
    <w:rsid w:val="00146DA9"/>
    <w:rsid w:val="00146F16"/>
    <w:rsid w:val="00147380"/>
    <w:rsid w:val="001475D4"/>
    <w:rsid w:val="00147E40"/>
    <w:rsid w:val="00150A44"/>
    <w:rsid w:val="00150BC2"/>
    <w:rsid w:val="00151145"/>
    <w:rsid w:val="001512AC"/>
    <w:rsid w:val="001516B6"/>
    <w:rsid w:val="00151B30"/>
    <w:rsid w:val="00151F2C"/>
    <w:rsid w:val="0015201C"/>
    <w:rsid w:val="00152097"/>
    <w:rsid w:val="001524F5"/>
    <w:rsid w:val="001526D4"/>
    <w:rsid w:val="00153AB0"/>
    <w:rsid w:val="00153AC2"/>
    <w:rsid w:val="00153C12"/>
    <w:rsid w:val="00154105"/>
    <w:rsid w:val="001541F1"/>
    <w:rsid w:val="00154220"/>
    <w:rsid w:val="001542E2"/>
    <w:rsid w:val="001543B4"/>
    <w:rsid w:val="001543E7"/>
    <w:rsid w:val="001545EC"/>
    <w:rsid w:val="0015520F"/>
    <w:rsid w:val="001553F8"/>
    <w:rsid w:val="00155CB8"/>
    <w:rsid w:val="00155D04"/>
    <w:rsid w:val="00156144"/>
    <w:rsid w:val="001564FF"/>
    <w:rsid w:val="00156751"/>
    <w:rsid w:val="001568B6"/>
    <w:rsid w:val="00157016"/>
    <w:rsid w:val="001570F0"/>
    <w:rsid w:val="001578FD"/>
    <w:rsid w:val="00157F69"/>
    <w:rsid w:val="001600AC"/>
    <w:rsid w:val="001600E9"/>
    <w:rsid w:val="001602DD"/>
    <w:rsid w:val="00160615"/>
    <w:rsid w:val="00160726"/>
    <w:rsid w:val="00160BBF"/>
    <w:rsid w:val="00161060"/>
    <w:rsid w:val="00161136"/>
    <w:rsid w:val="0016149D"/>
    <w:rsid w:val="0016196C"/>
    <w:rsid w:val="00161982"/>
    <w:rsid w:val="00161CF6"/>
    <w:rsid w:val="00162043"/>
    <w:rsid w:val="00162515"/>
    <w:rsid w:val="001626E7"/>
    <w:rsid w:val="00162710"/>
    <w:rsid w:val="0016296E"/>
    <w:rsid w:val="00163322"/>
    <w:rsid w:val="001637F5"/>
    <w:rsid w:val="00163C48"/>
    <w:rsid w:val="0016407C"/>
    <w:rsid w:val="00164815"/>
    <w:rsid w:val="00164C29"/>
    <w:rsid w:val="00164E63"/>
    <w:rsid w:val="0016526F"/>
    <w:rsid w:val="00165C7B"/>
    <w:rsid w:val="00165E14"/>
    <w:rsid w:val="00165E77"/>
    <w:rsid w:val="001660D4"/>
    <w:rsid w:val="00166186"/>
    <w:rsid w:val="00166292"/>
    <w:rsid w:val="00166350"/>
    <w:rsid w:val="00166469"/>
    <w:rsid w:val="0016654F"/>
    <w:rsid w:val="001667AB"/>
    <w:rsid w:val="00166A2B"/>
    <w:rsid w:val="00166B51"/>
    <w:rsid w:val="001673DE"/>
    <w:rsid w:val="00167564"/>
    <w:rsid w:val="00167FEE"/>
    <w:rsid w:val="00171313"/>
    <w:rsid w:val="00171953"/>
    <w:rsid w:val="001720D9"/>
    <w:rsid w:val="00172298"/>
    <w:rsid w:val="001722CA"/>
    <w:rsid w:val="00173368"/>
    <w:rsid w:val="00173772"/>
    <w:rsid w:val="00173846"/>
    <w:rsid w:val="00173A2D"/>
    <w:rsid w:val="00173EB7"/>
    <w:rsid w:val="00174610"/>
    <w:rsid w:val="00174B3A"/>
    <w:rsid w:val="00174B55"/>
    <w:rsid w:val="0017534E"/>
    <w:rsid w:val="0017554A"/>
    <w:rsid w:val="00175A7D"/>
    <w:rsid w:val="00175F67"/>
    <w:rsid w:val="001761B1"/>
    <w:rsid w:val="00176BE9"/>
    <w:rsid w:val="001773E3"/>
    <w:rsid w:val="00177657"/>
    <w:rsid w:val="001778CD"/>
    <w:rsid w:val="00177C3D"/>
    <w:rsid w:val="00177DF0"/>
    <w:rsid w:val="001803D9"/>
    <w:rsid w:val="00180A34"/>
    <w:rsid w:val="00180D38"/>
    <w:rsid w:val="00180E1E"/>
    <w:rsid w:val="00181343"/>
    <w:rsid w:val="0018181B"/>
    <w:rsid w:val="00182737"/>
    <w:rsid w:val="00182F80"/>
    <w:rsid w:val="00183CDE"/>
    <w:rsid w:val="001840E3"/>
    <w:rsid w:val="00184433"/>
    <w:rsid w:val="00184E40"/>
    <w:rsid w:val="00185C80"/>
    <w:rsid w:val="00185DB6"/>
    <w:rsid w:val="00186108"/>
    <w:rsid w:val="0018623A"/>
    <w:rsid w:val="0018630A"/>
    <w:rsid w:val="00186C24"/>
    <w:rsid w:val="00186C73"/>
    <w:rsid w:val="00186D6A"/>
    <w:rsid w:val="001874CA"/>
    <w:rsid w:val="00187D2D"/>
    <w:rsid w:val="00190320"/>
    <w:rsid w:val="0019096A"/>
    <w:rsid w:val="00191547"/>
    <w:rsid w:val="0019178C"/>
    <w:rsid w:val="001919B7"/>
    <w:rsid w:val="001925C6"/>
    <w:rsid w:val="00192611"/>
    <w:rsid w:val="001929E2"/>
    <w:rsid w:val="00192E25"/>
    <w:rsid w:val="00192F21"/>
    <w:rsid w:val="00192FA4"/>
    <w:rsid w:val="001930A0"/>
    <w:rsid w:val="001930C8"/>
    <w:rsid w:val="00193AC5"/>
    <w:rsid w:val="0019456E"/>
    <w:rsid w:val="0019476E"/>
    <w:rsid w:val="00194D71"/>
    <w:rsid w:val="00195681"/>
    <w:rsid w:val="00195694"/>
    <w:rsid w:val="001959E6"/>
    <w:rsid w:val="00195D31"/>
    <w:rsid w:val="001970BF"/>
    <w:rsid w:val="0019727B"/>
    <w:rsid w:val="00197BFE"/>
    <w:rsid w:val="001A0269"/>
    <w:rsid w:val="001A0515"/>
    <w:rsid w:val="001A0566"/>
    <w:rsid w:val="001A09B3"/>
    <w:rsid w:val="001A118A"/>
    <w:rsid w:val="001A14BE"/>
    <w:rsid w:val="001A168A"/>
    <w:rsid w:val="001A19BA"/>
    <w:rsid w:val="001A1A72"/>
    <w:rsid w:val="001A1EA7"/>
    <w:rsid w:val="001A215F"/>
    <w:rsid w:val="001A2376"/>
    <w:rsid w:val="001A243B"/>
    <w:rsid w:val="001A2499"/>
    <w:rsid w:val="001A2A73"/>
    <w:rsid w:val="001A2AE9"/>
    <w:rsid w:val="001A2F04"/>
    <w:rsid w:val="001A3715"/>
    <w:rsid w:val="001A3899"/>
    <w:rsid w:val="001A3B77"/>
    <w:rsid w:val="001A3D10"/>
    <w:rsid w:val="001A4007"/>
    <w:rsid w:val="001A410F"/>
    <w:rsid w:val="001A487E"/>
    <w:rsid w:val="001A4D49"/>
    <w:rsid w:val="001A55D3"/>
    <w:rsid w:val="001A55F1"/>
    <w:rsid w:val="001A593D"/>
    <w:rsid w:val="001A5DCC"/>
    <w:rsid w:val="001A65E6"/>
    <w:rsid w:val="001A68C0"/>
    <w:rsid w:val="001A68F6"/>
    <w:rsid w:val="001A7196"/>
    <w:rsid w:val="001A75FD"/>
    <w:rsid w:val="001B018F"/>
    <w:rsid w:val="001B04C1"/>
    <w:rsid w:val="001B07BC"/>
    <w:rsid w:val="001B0B1D"/>
    <w:rsid w:val="001B12F6"/>
    <w:rsid w:val="001B13D5"/>
    <w:rsid w:val="001B140F"/>
    <w:rsid w:val="001B16F7"/>
    <w:rsid w:val="001B1713"/>
    <w:rsid w:val="001B1FC8"/>
    <w:rsid w:val="001B2A9A"/>
    <w:rsid w:val="001B2C44"/>
    <w:rsid w:val="001B32DC"/>
    <w:rsid w:val="001B3461"/>
    <w:rsid w:val="001B3671"/>
    <w:rsid w:val="001B37E3"/>
    <w:rsid w:val="001B38E9"/>
    <w:rsid w:val="001B3BF0"/>
    <w:rsid w:val="001B423B"/>
    <w:rsid w:val="001B46CA"/>
    <w:rsid w:val="001B4B4B"/>
    <w:rsid w:val="001B51A5"/>
    <w:rsid w:val="001B52EE"/>
    <w:rsid w:val="001B54B5"/>
    <w:rsid w:val="001B6CD0"/>
    <w:rsid w:val="001B6CEB"/>
    <w:rsid w:val="001B6DAA"/>
    <w:rsid w:val="001B72FC"/>
    <w:rsid w:val="001B746A"/>
    <w:rsid w:val="001B7514"/>
    <w:rsid w:val="001B7538"/>
    <w:rsid w:val="001B77C5"/>
    <w:rsid w:val="001B7C32"/>
    <w:rsid w:val="001B7CCF"/>
    <w:rsid w:val="001C0121"/>
    <w:rsid w:val="001C0796"/>
    <w:rsid w:val="001C0A6F"/>
    <w:rsid w:val="001C0AA6"/>
    <w:rsid w:val="001C0B70"/>
    <w:rsid w:val="001C0E58"/>
    <w:rsid w:val="001C0F92"/>
    <w:rsid w:val="001C0F9C"/>
    <w:rsid w:val="001C147D"/>
    <w:rsid w:val="001C21C8"/>
    <w:rsid w:val="001C2271"/>
    <w:rsid w:val="001C24DA"/>
    <w:rsid w:val="001C269F"/>
    <w:rsid w:val="001C2705"/>
    <w:rsid w:val="001C272E"/>
    <w:rsid w:val="001C3166"/>
    <w:rsid w:val="001C39D2"/>
    <w:rsid w:val="001C3A52"/>
    <w:rsid w:val="001C3DF3"/>
    <w:rsid w:val="001C427D"/>
    <w:rsid w:val="001C4647"/>
    <w:rsid w:val="001C4840"/>
    <w:rsid w:val="001C5184"/>
    <w:rsid w:val="001C5FE3"/>
    <w:rsid w:val="001C671C"/>
    <w:rsid w:val="001C6A66"/>
    <w:rsid w:val="001C6C6E"/>
    <w:rsid w:val="001C7358"/>
    <w:rsid w:val="001C7531"/>
    <w:rsid w:val="001C77A7"/>
    <w:rsid w:val="001D075E"/>
    <w:rsid w:val="001D0793"/>
    <w:rsid w:val="001D1411"/>
    <w:rsid w:val="001D1A5F"/>
    <w:rsid w:val="001D1B05"/>
    <w:rsid w:val="001D1EBB"/>
    <w:rsid w:val="001D210A"/>
    <w:rsid w:val="001D2597"/>
    <w:rsid w:val="001D25B6"/>
    <w:rsid w:val="001D2BBD"/>
    <w:rsid w:val="001D3377"/>
    <w:rsid w:val="001D3381"/>
    <w:rsid w:val="001D35E1"/>
    <w:rsid w:val="001D36C3"/>
    <w:rsid w:val="001D40F3"/>
    <w:rsid w:val="001D4A3D"/>
    <w:rsid w:val="001D4A61"/>
    <w:rsid w:val="001D4E14"/>
    <w:rsid w:val="001D4FBB"/>
    <w:rsid w:val="001D5390"/>
    <w:rsid w:val="001D567D"/>
    <w:rsid w:val="001D56CF"/>
    <w:rsid w:val="001D58C4"/>
    <w:rsid w:val="001D591E"/>
    <w:rsid w:val="001D655C"/>
    <w:rsid w:val="001D65ED"/>
    <w:rsid w:val="001D6B03"/>
    <w:rsid w:val="001D6D7F"/>
    <w:rsid w:val="001D6F40"/>
    <w:rsid w:val="001D7489"/>
    <w:rsid w:val="001D787E"/>
    <w:rsid w:val="001D78F3"/>
    <w:rsid w:val="001D7E0E"/>
    <w:rsid w:val="001D7FF1"/>
    <w:rsid w:val="001E0AFC"/>
    <w:rsid w:val="001E1CCD"/>
    <w:rsid w:val="001E205A"/>
    <w:rsid w:val="001E217B"/>
    <w:rsid w:val="001E238A"/>
    <w:rsid w:val="001E252C"/>
    <w:rsid w:val="001E30C9"/>
    <w:rsid w:val="001E32E3"/>
    <w:rsid w:val="001E3401"/>
    <w:rsid w:val="001E3E68"/>
    <w:rsid w:val="001E419A"/>
    <w:rsid w:val="001E43FE"/>
    <w:rsid w:val="001E4433"/>
    <w:rsid w:val="001E44D8"/>
    <w:rsid w:val="001E479F"/>
    <w:rsid w:val="001E5951"/>
    <w:rsid w:val="001E5D5A"/>
    <w:rsid w:val="001E5EF6"/>
    <w:rsid w:val="001E6159"/>
    <w:rsid w:val="001E65DF"/>
    <w:rsid w:val="001E6C51"/>
    <w:rsid w:val="001E6C96"/>
    <w:rsid w:val="001E6EAB"/>
    <w:rsid w:val="001E799F"/>
    <w:rsid w:val="001E7C31"/>
    <w:rsid w:val="001F1579"/>
    <w:rsid w:val="001F175D"/>
    <w:rsid w:val="001F18A0"/>
    <w:rsid w:val="001F27C1"/>
    <w:rsid w:val="001F2A0C"/>
    <w:rsid w:val="001F2C9E"/>
    <w:rsid w:val="001F3728"/>
    <w:rsid w:val="001F382F"/>
    <w:rsid w:val="001F38F6"/>
    <w:rsid w:val="001F40B7"/>
    <w:rsid w:val="001F4613"/>
    <w:rsid w:val="001F4881"/>
    <w:rsid w:val="001F513F"/>
    <w:rsid w:val="001F5303"/>
    <w:rsid w:val="001F602C"/>
    <w:rsid w:val="001F615A"/>
    <w:rsid w:val="001F67E4"/>
    <w:rsid w:val="001F698B"/>
    <w:rsid w:val="001F6A4E"/>
    <w:rsid w:val="001F6F43"/>
    <w:rsid w:val="001F6F85"/>
    <w:rsid w:val="001F7251"/>
    <w:rsid w:val="001F778A"/>
    <w:rsid w:val="001F7C34"/>
    <w:rsid w:val="001F7D9C"/>
    <w:rsid w:val="00200441"/>
    <w:rsid w:val="002007A4"/>
    <w:rsid w:val="002008F1"/>
    <w:rsid w:val="00200902"/>
    <w:rsid w:val="00200AF8"/>
    <w:rsid w:val="002015F7"/>
    <w:rsid w:val="0020193D"/>
    <w:rsid w:val="00202075"/>
    <w:rsid w:val="002027A8"/>
    <w:rsid w:val="00202950"/>
    <w:rsid w:val="002029FD"/>
    <w:rsid w:val="00202F83"/>
    <w:rsid w:val="00203009"/>
    <w:rsid w:val="002031AC"/>
    <w:rsid w:val="002034B7"/>
    <w:rsid w:val="00203948"/>
    <w:rsid w:val="00204070"/>
    <w:rsid w:val="00204625"/>
    <w:rsid w:val="002051D3"/>
    <w:rsid w:val="0020536F"/>
    <w:rsid w:val="00205A71"/>
    <w:rsid w:val="00205AB1"/>
    <w:rsid w:val="00205F43"/>
    <w:rsid w:val="002065C3"/>
    <w:rsid w:val="00206B89"/>
    <w:rsid w:val="00206C66"/>
    <w:rsid w:val="00207466"/>
    <w:rsid w:val="002077AE"/>
    <w:rsid w:val="0021002F"/>
    <w:rsid w:val="00210FC5"/>
    <w:rsid w:val="0021124D"/>
    <w:rsid w:val="002115D4"/>
    <w:rsid w:val="00211846"/>
    <w:rsid w:val="002118FB"/>
    <w:rsid w:val="00211A11"/>
    <w:rsid w:val="002121E5"/>
    <w:rsid w:val="0021278A"/>
    <w:rsid w:val="00212D01"/>
    <w:rsid w:val="00212D12"/>
    <w:rsid w:val="00213034"/>
    <w:rsid w:val="002135B9"/>
    <w:rsid w:val="0021370D"/>
    <w:rsid w:val="00213993"/>
    <w:rsid w:val="00213D4F"/>
    <w:rsid w:val="00214408"/>
    <w:rsid w:val="00214A63"/>
    <w:rsid w:val="00214C8E"/>
    <w:rsid w:val="00214D5A"/>
    <w:rsid w:val="00214EA8"/>
    <w:rsid w:val="00214F74"/>
    <w:rsid w:val="002155F9"/>
    <w:rsid w:val="0021568E"/>
    <w:rsid w:val="00215B7A"/>
    <w:rsid w:val="00216129"/>
    <w:rsid w:val="00216B59"/>
    <w:rsid w:val="002175A1"/>
    <w:rsid w:val="00217847"/>
    <w:rsid w:val="00217860"/>
    <w:rsid w:val="002178DC"/>
    <w:rsid w:val="00217D2F"/>
    <w:rsid w:val="0022006B"/>
    <w:rsid w:val="00220265"/>
    <w:rsid w:val="002204E8"/>
    <w:rsid w:val="0022050C"/>
    <w:rsid w:val="00220DC8"/>
    <w:rsid w:val="0022110A"/>
    <w:rsid w:val="00221399"/>
    <w:rsid w:val="002218C0"/>
    <w:rsid w:val="00221E91"/>
    <w:rsid w:val="002221E0"/>
    <w:rsid w:val="00222212"/>
    <w:rsid w:val="00222863"/>
    <w:rsid w:val="00222B1C"/>
    <w:rsid w:val="00222D6F"/>
    <w:rsid w:val="00222F06"/>
    <w:rsid w:val="00223160"/>
    <w:rsid w:val="00223555"/>
    <w:rsid w:val="0022372F"/>
    <w:rsid w:val="0022412D"/>
    <w:rsid w:val="0022415E"/>
    <w:rsid w:val="002248AC"/>
    <w:rsid w:val="00224B97"/>
    <w:rsid w:val="00224EEF"/>
    <w:rsid w:val="0022503E"/>
    <w:rsid w:val="0022543A"/>
    <w:rsid w:val="00225542"/>
    <w:rsid w:val="002257A0"/>
    <w:rsid w:val="00225E81"/>
    <w:rsid w:val="00226BA1"/>
    <w:rsid w:val="002272C5"/>
    <w:rsid w:val="00227D5E"/>
    <w:rsid w:val="00227E82"/>
    <w:rsid w:val="002307D4"/>
    <w:rsid w:val="00230DFF"/>
    <w:rsid w:val="00230F2A"/>
    <w:rsid w:val="0023104F"/>
    <w:rsid w:val="0023184F"/>
    <w:rsid w:val="00231997"/>
    <w:rsid w:val="00232085"/>
    <w:rsid w:val="002321C9"/>
    <w:rsid w:val="0023291B"/>
    <w:rsid w:val="00232A65"/>
    <w:rsid w:val="00232FD9"/>
    <w:rsid w:val="00233232"/>
    <w:rsid w:val="002333B4"/>
    <w:rsid w:val="0023348F"/>
    <w:rsid w:val="002334AE"/>
    <w:rsid w:val="00233BE0"/>
    <w:rsid w:val="00234803"/>
    <w:rsid w:val="00234C0B"/>
    <w:rsid w:val="00234D93"/>
    <w:rsid w:val="00235713"/>
    <w:rsid w:val="00235816"/>
    <w:rsid w:val="00235CEB"/>
    <w:rsid w:val="0023634C"/>
    <w:rsid w:val="00236458"/>
    <w:rsid w:val="00236771"/>
    <w:rsid w:val="00236C1D"/>
    <w:rsid w:val="00236E6B"/>
    <w:rsid w:val="00236F10"/>
    <w:rsid w:val="0023738B"/>
    <w:rsid w:val="0023774F"/>
    <w:rsid w:val="00237F9E"/>
    <w:rsid w:val="002404FB"/>
    <w:rsid w:val="00240523"/>
    <w:rsid w:val="00240D24"/>
    <w:rsid w:val="00241147"/>
    <w:rsid w:val="002419AF"/>
    <w:rsid w:val="00241F9A"/>
    <w:rsid w:val="00242215"/>
    <w:rsid w:val="0024236D"/>
    <w:rsid w:val="002428D4"/>
    <w:rsid w:val="00242C24"/>
    <w:rsid w:val="00242C68"/>
    <w:rsid w:val="00242DEB"/>
    <w:rsid w:val="0024305C"/>
    <w:rsid w:val="002430FB"/>
    <w:rsid w:val="00243448"/>
    <w:rsid w:val="00243ADE"/>
    <w:rsid w:val="00243B3E"/>
    <w:rsid w:val="00244316"/>
    <w:rsid w:val="00244AC1"/>
    <w:rsid w:val="00244BCC"/>
    <w:rsid w:val="00245643"/>
    <w:rsid w:val="0024571D"/>
    <w:rsid w:val="00245E8C"/>
    <w:rsid w:val="00245F99"/>
    <w:rsid w:val="00245FE7"/>
    <w:rsid w:val="00246170"/>
    <w:rsid w:val="002468B8"/>
    <w:rsid w:val="00246AC9"/>
    <w:rsid w:val="00246ACE"/>
    <w:rsid w:val="00246C71"/>
    <w:rsid w:val="002470C3"/>
    <w:rsid w:val="00247836"/>
    <w:rsid w:val="00247AE0"/>
    <w:rsid w:val="00247E81"/>
    <w:rsid w:val="00247FC4"/>
    <w:rsid w:val="002501AA"/>
    <w:rsid w:val="00250857"/>
    <w:rsid w:val="00250872"/>
    <w:rsid w:val="0025098B"/>
    <w:rsid w:val="00250BC5"/>
    <w:rsid w:val="0025117D"/>
    <w:rsid w:val="00251B94"/>
    <w:rsid w:val="002522B8"/>
    <w:rsid w:val="00253B77"/>
    <w:rsid w:val="00253BC9"/>
    <w:rsid w:val="00253F3E"/>
    <w:rsid w:val="002541EF"/>
    <w:rsid w:val="0025428C"/>
    <w:rsid w:val="002543B2"/>
    <w:rsid w:val="002543F7"/>
    <w:rsid w:val="002546A9"/>
    <w:rsid w:val="00254B59"/>
    <w:rsid w:val="00255CF8"/>
    <w:rsid w:val="00255D9B"/>
    <w:rsid w:val="0025636F"/>
    <w:rsid w:val="0025672F"/>
    <w:rsid w:val="00256F32"/>
    <w:rsid w:val="002575B6"/>
    <w:rsid w:val="00257EE9"/>
    <w:rsid w:val="00260049"/>
    <w:rsid w:val="0026035E"/>
    <w:rsid w:val="00260B50"/>
    <w:rsid w:val="00261CBB"/>
    <w:rsid w:val="00261F3C"/>
    <w:rsid w:val="00261FEB"/>
    <w:rsid w:val="00262597"/>
    <w:rsid w:val="00262612"/>
    <w:rsid w:val="0026286C"/>
    <w:rsid w:val="00262BD4"/>
    <w:rsid w:val="0026303F"/>
    <w:rsid w:val="002631E3"/>
    <w:rsid w:val="0026329A"/>
    <w:rsid w:val="00263559"/>
    <w:rsid w:val="002636BA"/>
    <w:rsid w:val="00263E94"/>
    <w:rsid w:val="0026458E"/>
    <w:rsid w:val="00264741"/>
    <w:rsid w:val="00264AC7"/>
    <w:rsid w:val="00264B0D"/>
    <w:rsid w:val="00264CB1"/>
    <w:rsid w:val="00265019"/>
    <w:rsid w:val="0026501C"/>
    <w:rsid w:val="00265A2A"/>
    <w:rsid w:val="00265BBC"/>
    <w:rsid w:val="00265C41"/>
    <w:rsid w:val="00265EE8"/>
    <w:rsid w:val="0026634F"/>
    <w:rsid w:val="00266375"/>
    <w:rsid w:val="00266828"/>
    <w:rsid w:val="00266AB4"/>
    <w:rsid w:val="00267246"/>
    <w:rsid w:val="00267796"/>
    <w:rsid w:val="002677AE"/>
    <w:rsid w:val="00267D0C"/>
    <w:rsid w:val="0027114D"/>
    <w:rsid w:val="00271894"/>
    <w:rsid w:val="00271A75"/>
    <w:rsid w:val="0027216E"/>
    <w:rsid w:val="0027283E"/>
    <w:rsid w:val="00272978"/>
    <w:rsid w:val="00272C0A"/>
    <w:rsid w:val="00272CBD"/>
    <w:rsid w:val="0027396F"/>
    <w:rsid w:val="00274D0C"/>
    <w:rsid w:val="00274E32"/>
    <w:rsid w:val="002755AB"/>
    <w:rsid w:val="00276B12"/>
    <w:rsid w:val="00276C17"/>
    <w:rsid w:val="00276CF8"/>
    <w:rsid w:val="00277117"/>
    <w:rsid w:val="00277400"/>
    <w:rsid w:val="00277BC0"/>
    <w:rsid w:val="0028066D"/>
    <w:rsid w:val="00280A72"/>
    <w:rsid w:val="00280B43"/>
    <w:rsid w:val="00280EBC"/>
    <w:rsid w:val="002821E5"/>
    <w:rsid w:val="002822AF"/>
    <w:rsid w:val="00282306"/>
    <w:rsid w:val="00282699"/>
    <w:rsid w:val="0028274A"/>
    <w:rsid w:val="0028289D"/>
    <w:rsid w:val="00282F5C"/>
    <w:rsid w:val="002832BC"/>
    <w:rsid w:val="00283EF9"/>
    <w:rsid w:val="00283FAC"/>
    <w:rsid w:val="002840BD"/>
    <w:rsid w:val="00284664"/>
    <w:rsid w:val="00284938"/>
    <w:rsid w:val="00284B04"/>
    <w:rsid w:val="00284B59"/>
    <w:rsid w:val="00284BAA"/>
    <w:rsid w:val="00285941"/>
    <w:rsid w:val="00285B10"/>
    <w:rsid w:val="00285C3B"/>
    <w:rsid w:val="0028606F"/>
    <w:rsid w:val="00286172"/>
    <w:rsid w:val="00286672"/>
    <w:rsid w:val="002868BF"/>
    <w:rsid w:val="00286AE7"/>
    <w:rsid w:val="00286DB1"/>
    <w:rsid w:val="002876E2"/>
    <w:rsid w:val="00287753"/>
    <w:rsid w:val="0028791F"/>
    <w:rsid w:val="00287998"/>
    <w:rsid w:val="00287AEB"/>
    <w:rsid w:val="00287AFA"/>
    <w:rsid w:val="0029168D"/>
    <w:rsid w:val="002920D3"/>
    <w:rsid w:val="002922C1"/>
    <w:rsid w:val="00292394"/>
    <w:rsid w:val="00292556"/>
    <w:rsid w:val="002935B0"/>
    <w:rsid w:val="002937B3"/>
    <w:rsid w:val="00294546"/>
    <w:rsid w:val="00294A8D"/>
    <w:rsid w:val="00294CE0"/>
    <w:rsid w:val="0029522A"/>
    <w:rsid w:val="00295D1D"/>
    <w:rsid w:val="00295E31"/>
    <w:rsid w:val="002962AB"/>
    <w:rsid w:val="00296391"/>
    <w:rsid w:val="0029684C"/>
    <w:rsid w:val="0029706D"/>
    <w:rsid w:val="002971F7"/>
    <w:rsid w:val="00297568"/>
    <w:rsid w:val="002977E5"/>
    <w:rsid w:val="002A01A0"/>
    <w:rsid w:val="002A01EA"/>
    <w:rsid w:val="002A075C"/>
    <w:rsid w:val="002A0DF9"/>
    <w:rsid w:val="002A1084"/>
    <w:rsid w:val="002A1844"/>
    <w:rsid w:val="002A1B4C"/>
    <w:rsid w:val="002A1C9A"/>
    <w:rsid w:val="002A1EC3"/>
    <w:rsid w:val="002A244A"/>
    <w:rsid w:val="002A2A80"/>
    <w:rsid w:val="002A2B9A"/>
    <w:rsid w:val="002A307E"/>
    <w:rsid w:val="002A33B6"/>
    <w:rsid w:val="002A3574"/>
    <w:rsid w:val="002A3848"/>
    <w:rsid w:val="002A39F9"/>
    <w:rsid w:val="002A3C45"/>
    <w:rsid w:val="002A3E1C"/>
    <w:rsid w:val="002A441B"/>
    <w:rsid w:val="002A450A"/>
    <w:rsid w:val="002A48EC"/>
    <w:rsid w:val="002A49B3"/>
    <w:rsid w:val="002A4BAE"/>
    <w:rsid w:val="002A5417"/>
    <w:rsid w:val="002A5864"/>
    <w:rsid w:val="002A59ED"/>
    <w:rsid w:val="002A5DE2"/>
    <w:rsid w:val="002A5FD1"/>
    <w:rsid w:val="002A7023"/>
    <w:rsid w:val="002A7186"/>
    <w:rsid w:val="002A73DB"/>
    <w:rsid w:val="002A750E"/>
    <w:rsid w:val="002A77D6"/>
    <w:rsid w:val="002A7969"/>
    <w:rsid w:val="002A7974"/>
    <w:rsid w:val="002B01C0"/>
    <w:rsid w:val="002B04A3"/>
    <w:rsid w:val="002B0815"/>
    <w:rsid w:val="002B0B43"/>
    <w:rsid w:val="002B10F4"/>
    <w:rsid w:val="002B11D5"/>
    <w:rsid w:val="002B1364"/>
    <w:rsid w:val="002B1842"/>
    <w:rsid w:val="002B1A63"/>
    <w:rsid w:val="002B205C"/>
    <w:rsid w:val="002B2338"/>
    <w:rsid w:val="002B2DD6"/>
    <w:rsid w:val="002B30F1"/>
    <w:rsid w:val="002B32A1"/>
    <w:rsid w:val="002B3463"/>
    <w:rsid w:val="002B37D4"/>
    <w:rsid w:val="002B385A"/>
    <w:rsid w:val="002B3A54"/>
    <w:rsid w:val="002B42E0"/>
    <w:rsid w:val="002B4A80"/>
    <w:rsid w:val="002B523B"/>
    <w:rsid w:val="002B5659"/>
    <w:rsid w:val="002B5B99"/>
    <w:rsid w:val="002B61C6"/>
    <w:rsid w:val="002B6316"/>
    <w:rsid w:val="002B6384"/>
    <w:rsid w:val="002B6607"/>
    <w:rsid w:val="002B6CDB"/>
    <w:rsid w:val="002B70A1"/>
    <w:rsid w:val="002B79EB"/>
    <w:rsid w:val="002C04F6"/>
    <w:rsid w:val="002C0CB2"/>
    <w:rsid w:val="002C0F43"/>
    <w:rsid w:val="002C19EF"/>
    <w:rsid w:val="002C1DEA"/>
    <w:rsid w:val="002C1F38"/>
    <w:rsid w:val="002C1F4A"/>
    <w:rsid w:val="002C22CD"/>
    <w:rsid w:val="002C2DAA"/>
    <w:rsid w:val="002C2DC2"/>
    <w:rsid w:val="002C2EBB"/>
    <w:rsid w:val="002C2FA2"/>
    <w:rsid w:val="002C35C1"/>
    <w:rsid w:val="002C35D7"/>
    <w:rsid w:val="002C37B5"/>
    <w:rsid w:val="002C37E2"/>
    <w:rsid w:val="002C404C"/>
    <w:rsid w:val="002C4459"/>
    <w:rsid w:val="002C47C0"/>
    <w:rsid w:val="002C5121"/>
    <w:rsid w:val="002C57C7"/>
    <w:rsid w:val="002C5D21"/>
    <w:rsid w:val="002C68D0"/>
    <w:rsid w:val="002C6B61"/>
    <w:rsid w:val="002C6B88"/>
    <w:rsid w:val="002C71AB"/>
    <w:rsid w:val="002D07B6"/>
    <w:rsid w:val="002D0AFC"/>
    <w:rsid w:val="002D0D72"/>
    <w:rsid w:val="002D0F68"/>
    <w:rsid w:val="002D14EA"/>
    <w:rsid w:val="002D18E3"/>
    <w:rsid w:val="002D1949"/>
    <w:rsid w:val="002D2119"/>
    <w:rsid w:val="002D2383"/>
    <w:rsid w:val="002D27E6"/>
    <w:rsid w:val="002D2B00"/>
    <w:rsid w:val="002D2B8E"/>
    <w:rsid w:val="002D379D"/>
    <w:rsid w:val="002D3D3B"/>
    <w:rsid w:val="002D3E44"/>
    <w:rsid w:val="002D4B83"/>
    <w:rsid w:val="002D505D"/>
    <w:rsid w:val="002D5073"/>
    <w:rsid w:val="002D5681"/>
    <w:rsid w:val="002D580C"/>
    <w:rsid w:val="002D5B3D"/>
    <w:rsid w:val="002D6100"/>
    <w:rsid w:val="002D651E"/>
    <w:rsid w:val="002D6C82"/>
    <w:rsid w:val="002D6D99"/>
    <w:rsid w:val="002D747B"/>
    <w:rsid w:val="002D7BF4"/>
    <w:rsid w:val="002E0200"/>
    <w:rsid w:val="002E09FA"/>
    <w:rsid w:val="002E173C"/>
    <w:rsid w:val="002E1C76"/>
    <w:rsid w:val="002E1CDC"/>
    <w:rsid w:val="002E1E05"/>
    <w:rsid w:val="002E20AE"/>
    <w:rsid w:val="002E274D"/>
    <w:rsid w:val="002E31E1"/>
    <w:rsid w:val="002E433A"/>
    <w:rsid w:val="002E4CD1"/>
    <w:rsid w:val="002E4F29"/>
    <w:rsid w:val="002E5269"/>
    <w:rsid w:val="002E5D77"/>
    <w:rsid w:val="002E5D90"/>
    <w:rsid w:val="002E657D"/>
    <w:rsid w:val="002E6EEC"/>
    <w:rsid w:val="002E6F7C"/>
    <w:rsid w:val="002E725E"/>
    <w:rsid w:val="002E76B7"/>
    <w:rsid w:val="002F07A0"/>
    <w:rsid w:val="002F0AAC"/>
    <w:rsid w:val="002F10E3"/>
    <w:rsid w:val="002F18EF"/>
    <w:rsid w:val="002F1EA7"/>
    <w:rsid w:val="002F224C"/>
    <w:rsid w:val="002F272E"/>
    <w:rsid w:val="002F2795"/>
    <w:rsid w:val="002F2AA6"/>
    <w:rsid w:val="002F2AD9"/>
    <w:rsid w:val="002F392D"/>
    <w:rsid w:val="002F3AEA"/>
    <w:rsid w:val="002F3DE0"/>
    <w:rsid w:val="002F3E99"/>
    <w:rsid w:val="002F4082"/>
    <w:rsid w:val="002F42C7"/>
    <w:rsid w:val="002F4A69"/>
    <w:rsid w:val="002F5800"/>
    <w:rsid w:val="002F5A9B"/>
    <w:rsid w:val="002F5E7C"/>
    <w:rsid w:val="002F6505"/>
    <w:rsid w:val="002F6746"/>
    <w:rsid w:val="002F6AEE"/>
    <w:rsid w:val="002F6B29"/>
    <w:rsid w:val="002F7556"/>
    <w:rsid w:val="002F7C0D"/>
    <w:rsid w:val="00300280"/>
    <w:rsid w:val="00300685"/>
    <w:rsid w:val="00300861"/>
    <w:rsid w:val="00300874"/>
    <w:rsid w:val="003012FB"/>
    <w:rsid w:val="0030140D"/>
    <w:rsid w:val="003019C2"/>
    <w:rsid w:val="00301B76"/>
    <w:rsid w:val="00302077"/>
    <w:rsid w:val="00302251"/>
    <w:rsid w:val="003023BE"/>
    <w:rsid w:val="00302C02"/>
    <w:rsid w:val="00302D95"/>
    <w:rsid w:val="003030E4"/>
    <w:rsid w:val="00303464"/>
    <w:rsid w:val="0030349E"/>
    <w:rsid w:val="00303906"/>
    <w:rsid w:val="003039B9"/>
    <w:rsid w:val="00303BAE"/>
    <w:rsid w:val="00303D02"/>
    <w:rsid w:val="003041E7"/>
    <w:rsid w:val="003045BC"/>
    <w:rsid w:val="00304EA7"/>
    <w:rsid w:val="003051CD"/>
    <w:rsid w:val="00305881"/>
    <w:rsid w:val="00305C63"/>
    <w:rsid w:val="003062A6"/>
    <w:rsid w:val="00306500"/>
    <w:rsid w:val="00306D7D"/>
    <w:rsid w:val="00306E8B"/>
    <w:rsid w:val="00307113"/>
    <w:rsid w:val="00307148"/>
    <w:rsid w:val="003072B8"/>
    <w:rsid w:val="00307587"/>
    <w:rsid w:val="00310337"/>
    <w:rsid w:val="00310468"/>
    <w:rsid w:val="00310546"/>
    <w:rsid w:val="00310C74"/>
    <w:rsid w:val="00311530"/>
    <w:rsid w:val="00311B0A"/>
    <w:rsid w:val="00311CAF"/>
    <w:rsid w:val="00311D80"/>
    <w:rsid w:val="00311F4F"/>
    <w:rsid w:val="00312394"/>
    <w:rsid w:val="00312D85"/>
    <w:rsid w:val="003131B2"/>
    <w:rsid w:val="0031329F"/>
    <w:rsid w:val="00314B10"/>
    <w:rsid w:val="00314C26"/>
    <w:rsid w:val="00314CF4"/>
    <w:rsid w:val="00314F15"/>
    <w:rsid w:val="0031516B"/>
    <w:rsid w:val="0031570B"/>
    <w:rsid w:val="00315D79"/>
    <w:rsid w:val="003161EA"/>
    <w:rsid w:val="003164FC"/>
    <w:rsid w:val="00316850"/>
    <w:rsid w:val="003168C2"/>
    <w:rsid w:val="0031693E"/>
    <w:rsid w:val="00316D3F"/>
    <w:rsid w:val="00316F10"/>
    <w:rsid w:val="00316F3D"/>
    <w:rsid w:val="00316F64"/>
    <w:rsid w:val="003170D3"/>
    <w:rsid w:val="0031742E"/>
    <w:rsid w:val="00317DB0"/>
    <w:rsid w:val="00320B05"/>
    <w:rsid w:val="00320D48"/>
    <w:rsid w:val="00320E2A"/>
    <w:rsid w:val="00320F0B"/>
    <w:rsid w:val="003214DA"/>
    <w:rsid w:val="00321FA1"/>
    <w:rsid w:val="00322707"/>
    <w:rsid w:val="00322719"/>
    <w:rsid w:val="00322754"/>
    <w:rsid w:val="00322F11"/>
    <w:rsid w:val="00322F93"/>
    <w:rsid w:val="003238FE"/>
    <w:rsid w:val="00323C7F"/>
    <w:rsid w:val="0032415B"/>
    <w:rsid w:val="00324170"/>
    <w:rsid w:val="00324565"/>
    <w:rsid w:val="00324D5D"/>
    <w:rsid w:val="00324DCE"/>
    <w:rsid w:val="00324DFD"/>
    <w:rsid w:val="003259ED"/>
    <w:rsid w:val="00325C2A"/>
    <w:rsid w:val="00326CC4"/>
    <w:rsid w:val="003270F6"/>
    <w:rsid w:val="0032756B"/>
    <w:rsid w:val="00327DA8"/>
    <w:rsid w:val="00327E08"/>
    <w:rsid w:val="00327F45"/>
    <w:rsid w:val="00327F8A"/>
    <w:rsid w:val="00330223"/>
    <w:rsid w:val="00330360"/>
    <w:rsid w:val="00330382"/>
    <w:rsid w:val="003305F1"/>
    <w:rsid w:val="003307A7"/>
    <w:rsid w:val="003308BD"/>
    <w:rsid w:val="003308C0"/>
    <w:rsid w:val="00330AB6"/>
    <w:rsid w:val="00331BB8"/>
    <w:rsid w:val="00331C05"/>
    <w:rsid w:val="00331CC9"/>
    <w:rsid w:val="00331EA4"/>
    <w:rsid w:val="00332588"/>
    <w:rsid w:val="00332729"/>
    <w:rsid w:val="00332E47"/>
    <w:rsid w:val="003331E1"/>
    <w:rsid w:val="00333337"/>
    <w:rsid w:val="0033368D"/>
    <w:rsid w:val="003336E0"/>
    <w:rsid w:val="00333718"/>
    <w:rsid w:val="00333C0D"/>
    <w:rsid w:val="00333DFE"/>
    <w:rsid w:val="003342C4"/>
    <w:rsid w:val="00334397"/>
    <w:rsid w:val="00334951"/>
    <w:rsid w:val="00336213"/>
    <w:rsid w:val="00336691"/>
    <w:rsid w:val="00336965"/>
    <w:rsid w:val="00336E1B"/>
    <w:rsid w:val="00337633"/>
    <w:rsid w:val="003376E1"/>
    <w:rsid w:val="00340AF3"/>
    <w:rsid w:val="00341412"/>
    <w:rsid w:val="0034152F"/>
    <w:rsid w:val="0034229E"/>
    <w:rsid w:val="00342306"/>
    <w:rsid w:val="003428BA"/>
    <w:rsid w:val="00342DF9"/>
    <w:rsid w:val="00342FC1"/>
    <w:rsid w:val="003430CF"/>
    <w:rsid w:val="0034399C"/>
    <w:rsid w:val="00343DA5"/>
    <w:rsid w:val="00343E4A"/>
    <w:rsid w:val="003446E8"/>
    <w:rsid w:val="00344956"/>
    <w:rsid w:val="00344B25"/>
    <w:rsid w:val="00344C05"/>
    <w:rsid w:val="003451B2"/>
    <w:rsid w:val="0034522E"/>
    <w:rsid w:val="00345800"/>
    <w:rsid w:val="003458E1"/>
    <w:rsid w:val="00345B29"/>
    <w:rsid w:val="00345B8E"/>
    <w:rsid w:val="00345CD7"/>
    <w:rsid w:val="00345F5B"/>
    <w:rsid w:val="0034660B"/>
    <w:rsid w:val="00346A49"/>
    <w:rsid w:val="00346D42"/>
    <w:rsid w:val="00346EB2"/>
    <w:rsid w:val="00346FFB"/>
    <w:rsid w:val="00347033"/>
    <w:rsid w:val="003479B4"/>
    <w:rsid w:val="00347BFF"/>
    <w:rsid w:val="00347D16"/>
    <w:rsid w:val="0035058D"/>
    <w:rsid w:val="003508E5"/>
    <w:rsid w:val="003509CD"/>
    <w:rsid w:val="00350E74"/>
    <w:rsid w:val="0035103F"/>
    <w:rsid w:val="003511C5"/>
    <w:rsid w:val="003512A6"/>
    <w:rsid w:val="003512F0"/>
    <w:rsid w:val="0035146F"/>
    <w:rsid w:val="0035163E"/>
    <w:rsid w:val="003516DB"/>
    <w:rsid w:val="003517B1"/>
    <w:rsid w:val="00351CF9"/>
    <w:rsid w:val="00351F08"/>
    <w:rsid w:val="003520D4"/>
    <w:rsid w:val="0035280C"/>
    <w:rsid w:val="003531A1"/>
    <w:rsid w:val="003533F4"/>
    <w:rsid w:val="00353973"/>
    <w:rsid w:val="00353DEE"/>
    <w:rsid w:val="00353F70"/>
    <w:rsid w:val="00354147"/>
    <w:rsid w:val="00354796"/>
    <w:rsid w:val="0035538D"/>
    <w:rsid w:val="00355394"/>
    <w:rsid w:val="00355743"/>
    <w:rsid w:val="00355994"/>
    <w:rsid w:val="00355DF9"/>
    <w:rsid w:val="00356A93"/>
    <w:rsid w:val="00357172"/>
    <w:rsid w:val="003573D4"/>
    <w:rsid w:val="003575CD"/>
    <w:rsid w:val="0035775F"/>
    <w:rsid w:val="003600C4"/>
    <w:rsid w:val="0036034E"/>
    <w:rsid w:val="003604F8"/>
    <w:rsid w:val="003611CC"/>
    <w:rsid w:val="003612FD"/>
    <w:rsid w:val="003614CB"/>
    <w:rsid w:val="00361958"/>
    <w:rsid w:val="00361AA8"/>
    <w:rsid w:val="00361AFC"/>
    <w:rsid w:val="00361B99"/>
    <w:rsid w:val="00361CB6"/>
    <w:rsid w:val="0036213F"/>
    <w:rsid w:val="00362499"/>
    <w:rsid w:val="00362A82"/>
    <w:rsid w:val="00362B29"/>
    <w:rsid w:val="00362C0D"/>
    <w:rsid w:val="00362F49"/>
    <w:rsid w:val="0036327F"/>
    <w:rsid w:val="0036348C"/>
    <w:rsid w:val="00363C4C"/>
    <w:rsid w:val="0036433E"/>
    <w:rsid w:val="0036442F"/>
    <w:rsid w:val="003644D0"/>
    <w:rsid w:val="00364FEA"/>
    <w:rsid w:val="0036565C"/>
    <w:rsid w:val="00365B70"/>
    <w:rsid w:val="00365C7F"/>
    <w:rsid w:val="00365D88"/>
    <w:rsid w:val="00366237"/>
    <w:rsid w:val="003664D3"/>
    <w:rsid w:val="00366993"/>
    <w:rsid w:val="00366ABA"/>
    <w:rsid w:val="00366B78"/>
    <w:rsid w:val="00366CBB"/>
    <w:rsid w:val="00366D75"/>
    <w:rsid w:val="00367CEB"/>
    <w:rsid w:val="0037008E"/>
    <w:rsid w:val="003705D1"/>
    <w:rsid w:val="00371B4A"/>
    <w:rsid w:val="00371D6C"/>
    <w:rsid w:val="003721BE"/>
    <w:rsid w:val="003722F8"/>
    <w:rsid w:val="00372439"/>
    <w:rsid w:val="00372491"/>
    <w:rsid w:val="00372537"/>
    <w:rsid w:val="003726FD"/>
    <w:rsid w:val="00372A12"/>
    <w:rsid w:val="0037342F"/>
    <w:rsid w:val="003734AB"/>
    <w:rsid w:val="00373745"/>
    <w:rsid w:val="00373785"/>
    <w:rsid w:val="003747CA"/>
    <w:rsid w:val="0037566A"/>
    <w:rsid w:val="00375882"/>
    <w:rsid w:val="003758F4"/>
    <w:rsid w:val="00375F27"/>
    <w:rsid w:val="00376075"/>
    <w:rsid w:val="003762B8"/>
    <w:rsid w:val="00376F43"/>
    <w:rsid w:val="00377325"/>
    <w:rsid w:val="00377640"/>
    <w:rsid w:val="00377770"/>
    <w:rsid w:val="00377BDD"/>
    <w:rsid w:val="00377C0A"/>
    <w:rsid w:val="00377EB8"/>
    <w:rsid w:val="00377F9D"/>
    <w:rsid w:val="0038079B"/>
    <w:rsid w:val="0038084D"/>
    <w:rsid w:val="0038134D"/>
    <w:rsid w:val="0038152B"/>
    <w:rsid w:val="00381A75"/>
    <w:rsid w:val="00381D20"/>
    <w:rsid w:val="003822B6"/>
    <w:rsid w:val="00382ABC"/>
    <w:rsid w:val="00382E79"/>
    <w:rsid w:val="003831AD"/>
    <w:rsid w:val="003836D4"/>
    <w:rsid w:val="003843D8"/>
    <w:rsid w:val="0038480E"/>
    <w:rsid w:val="00384AE3"/>
    <w:rsid w:val="00384DC5"/>
    <w:rsid w:val="003854A9"/>
    <w:rsid w:val="00385E97"/>
    <w:rsid w:val="00386000"/>
    <w:rsid w:val="0038676A"/>
    <w:rsid w:val="00386A30"/>
    <w:rsid w:val="00386BDB"/>
    <w:rsid w:val="003872A2"/>
    <w:rsid w:val="003872FC"/>
    <w:rsid w:val="00387382"/>
    <w:rsid w:val="003875EF"/>
    <w:rsid w:val="003876DA"/>
    <w:rsid w:val="0038775A"/>
    <w:rsid w:val="003879DC"/>
    <w:rsid w:val="00387D6B"/>
    <w:rsid w:val="00387DAB"/>
    <w:rsid w:val="00387DBF"/>
    <w:rsid w:val="00387F6D"/>
    <w:rsid w:val="00387FBC"/>
    <w:rsid w:val="003904C6"/>
    <w:rsid w:val="003906D3"/>
    <w:rsid w:val="00390C70"/>
    <w:rsid w:val="00392333"/>
    <w:rsid w:val="00392672"/>
    <w:rsid w:val="00392731"/>
    <w:rsid w:val="003932DA"/>
    <w:rsid w:val="00393AF4"/>
    <w:rsid w:val="00393C78"/>
    <w:rsid w:val="00394026"/>
    <w:rsid w:val="003943D4"/>
    <w:rsid w:val="00394CC9"/>
    <w:rsid w:val="00395084"/>
    <w:rsid w:val="00395910"/>
    <w:rsid w:val="00395D5E"/>
    <w:rsid w:val="00396120"/>
    <w:rsid w:val="0039619B"/>
    <w:rsid w:val="003966A9"/>
    <w:rsid w:val="003968CD"/>
    <w:rsid w:val="00396DCA"/>
    <w:rsid w:val="00397016"/>
    <w:rsid w:val="0039732B"/>
    <w:rsid w:val="003978CB"/>
    <w:rsid w:val="00397B9D"/>
    <w:rsid w:val="00397EA3"/>
    <w:rsid w:val="003A02D0"/>
    <w:rsid w:val="003A0D6D"/>
    <w:rsid w:val="003A1274"/>
    <w:rsid w:val="003A12FB"/>
    <w:rsid w:val="003A142C"/>
    <w:rsid w:val="003A1480"/>
    <w:rsid w:val="003A15A6"/>
    <w:rsid w:val="003A166D"/>
    <w:rsid w:val="003A2493"/>
    <w:rsid w:val="003A27A3"/>
    <w:rsid w:val="003A2EF3"/>
    <w:rsid w:val="003A3043"/>
    <w:rsid w:val="003A34EF"/>
    <w:rsid w:val="003A35D8"/>
    <w:rsid w:val="003A3B1D"/>
    <w:rsid w:val="003A3BC6"/>
    <w:rsid w:val="003A3BFA"/>
    <w:rsid w:val="003A3C6B"/>
    <w:rsid w:val="003A3CCD"/>
    <w:rsid w:val="003A3F3C"/>
    <w:rsid w:val="003A486D"/>
    <w:rsid w:val="003A4EE5"/>
    <w:rsid w:val="003A5528"/>
    <w:rsid w:val="003A6032"/>
    <w:rsid w:val="003A61BA"/>
    <w:rsid w:val="003A62ED"/>
    <w:rsid w:val="003A65BB"/>
    <w:rsid w:val="003A66D2"/>
    <w:rsid w:val="003A682F"/>
    <w:rsid w:val="003A6951"/>
    <w:rsid w:val="003A6DD8"/>
    <w:rsid w:val="003A713A"/>
    <w:rsid w:val="003A7635"/>
    <w:rsid w:val="003A7B65"/>
    <w:rsid w:val="003A7FDB"/>
    <w:rsid w:val="003B06D8"/>
    <w:rsid w:val="003B0836"/>
    <w:rsid w:val="003B084B"/>
    <w:rsid w:val="003B0A58"/>
    <w:rsid w:val="003B0F80"/>
    <w:rsid w:val="003B10AA"/>
    <w:rsid w:val="003B1166"/>
    <w:rsid w:val="003B2461"/>
    <w:rsid w:val="003B24B5"/>
    <w:rsid w:val="003B3100"/>
    <w:rsid w:val="003B3215"/>
    <w:rsid w:val="003B3924"/>
    <w:rsid w:val="003B3F74"/>
    <w:rsid w:val="003B435A"/>
    <w:rsid w:val="003B4FCB"/>
    <w:rsid w:val="003B5021"/>
    <w:rsid w:val="003B518F"/>
    <w:rsid w:val="003B532B"/>
    <w:rsid w:val="003B58DE"/>
    <w:rsid w:val="003B5AB7"/>
    <w:rsid w:val="003B5DA0"/>
    <w:rsid w:val="003B5EDD"/>
    <w:rsid w:val="003B5FA1"/>
    <w:rsid w:val="003B6839"/>
    <w:rsid w:val="003B6B66"/>
    <w:rsid w:val="003B6BB8"/>
    <w:rsid w:val="003B6E23"/>
    <w:rsid w:val="003B72DE"/>
    <w:rsid w:val="003B785F"/>
    <w:rsid w:val="003C0177"/>
    <w:rsid w:val="003C0214"/>
    <w:rsid w:val="003C0B55"/>
    <w:rsid w:val="003C1452"/>
    <w:rsid w:val="003C1779"/>
    <w:rsid w:val="003C17D6"/>
    <w:rsid w:val="003C2F77"/>
    <w:rsid w:val="003C30AD"/>
    <w:rsid w:val="003C328E"/>
    <w:rsid w:val="003C32C5"/>
    <w:rsid w:val="003C334F"/>
    <w:rsid w:val="003C350C"/>
    <w:rsid w:val="003C36EF"/>
    <w:rsid w:val="003C3D7F"/>
    <w:rsid w:val="003C3E7B"/>
    <w:rsid w:val="003C445C"/>
    <w:rsid w:val="003C474F"/>
    <w:rsid w:val="003C4AE1"/>
    <w:rsid w:val="003C4AE2"/>
    <w:rsid w:val="003C4D78"/>
    <w:rsid w:val="003C4E1E"/>
    <w:rsid w:val="003C607B"/>
    <w:rsid w:val="003C61F1"/>
    <w:rsid w:val="003C656E"/>
    <w:rsid w:val="003C661A"/>
    <w:rsid w:val="003C66F9"/>
    <w:rsid w:val="003C688B"/>
    <w:rsid w:val="003C6A48"/>
    <w:rsid w:val="003C6EF1"/>
    <w:rsid w:val="003D0C1C"/>
    <w:rsid w:val="003D0E67"/>
    <w:rsid w:val="003D1071"/>
    <w:rsid w:val="003D18C7"/>
    <w:rsid w:val="003D24D6"/>
    <w:rsid w:val="003D26CF"/>
    <w:rsid w:val="003D28F9"/>
    <w:rsid w:val="003D30CD"/>
    <w:rsid w:val="003D3266"/>
    <w:rsid w:val="003D352C"/>
    <w:rsid w:val="003D35DA"/>
    <w:rsid w:val="003D3687"/>
    <w:rsid w:val="003D3706"/>
    <w:rsid w:val="003D37B4"/>
    <w:rsid w:val="003D37ED"/>
    <w:rsid w:val="003D476F"/>
    <w:rsid w:val="003D52A8"/>
    <w:rsid w:val="003D552C"/>
    <w:rsid w:val="003D6226"/>
    <w:rsid w:val="003D7587"/>
    <w:rsid w:val="003D76CD"/>
    <w:rsid w:val="003D78D5"/>
    <w:rsid w:val="003D7A4A"/>
    <w:rsid w:val="003D7E71"/>
    <w:rsid w:val="003E0AE7"/>
    <w:rsid w:val="003E17C9"/>
    <w:rsid w:val="003E1CA2"/>
    <w:rsid w:val="003E1CD1"/>
    <w:rsid w:val="003E1DE8"/>
    <w:rsid w:val="003E2080"/>
    <w:rsid w:val="003E216F"/>
    <w:rsid w:val="003E2191"/>
    <w:rsid w:val="003E2458"/>
    <w:rsid w:val="003E263C"/>
    <w:rsid w:val="003E27A8"/>
    <w:rsid w:val="003E29F6"/>
    <w:rsid w:val="003E2CF3"/>
    <w:rsid w:val="003E3CA0"/>
    <w:rsid w:val="003E3CC2"/>
    <w:rsid w:val="003E3DA4"/>
    <w:rsid w:val="003E41D6"/>
    <w:rsid w:val="003E4377"/>
    <w:rsid w:val="003E452D"/>
    <w:rsid w:val="003E4ABA"/>
    <w:rsid w:val="003E5343"/>
    <w:rsid w:val="003E5642"/>
    <w:rsid w:val="003E56F5"/>
    <w:rsid w:val="003E6381"/>
    <w:rsid w:val="003E64C5"/>
    <w:rsid w:val="003E6581"/>
    <w:rsid w:val="003E6F44"/>
    <w:rsid w:val="003E6FCA"/>
    <w:rsid w:val="003E73E2"/>
    <w:rsid w:val="003E7514"/>
    <w:rsid w:val="003E7B44"/>
    <w:rsid w:val="003F040F"/>
    <w:rsid w:val="003F056B"/>
    <w:rsid w:val="003F0592"/>
    <w:rsid w:val="003F0DA4"/>
    <w:rsid w:val="003F19C4"/>
    <w:rsid w:val="003F21C6"/>
    <w:rsid w:val="003F21D2"/>
    <w:rsid w:val="003F23F0"/>
    <w:rsid w:val="003F29E4"/>
    <w:rsid w:val="003F2C62"/>
    <w:rsid w:val="003F455C"/>
    <w:rsid w:val="003F4813"/>
    <w:rsid w:val="003F4823"/>
    <w:rsid w:val="003F50DC"/>
    <w:rsid w:val="003F5634"/>
    <w:rsid w:val="003F6723"/>
    <w:rsid w:val="003F6861"/>
    <w:rsid w:val="003F6AEC"/>
    <w:rsid w:val="003F755F"/>
    <w:rsid w:val="00400A09"/>
    <w:rsid w:val="004010C2"/>
    <w:rsid w:val="004011A5"/>
    <w:rsid w:val="00401818"/>
    <w:rsid w:val="004018D8"/>
    <w:rsid w:val="00401B61"/>
    <w:rsid w:val="00401E88"/>
    <w:rsid w:val="004028B5"/>
    <w:rsid w:val="00402F39"/>
    <w:rsid w:val="0040324D"/>
    <w:rsid w:val="00403360"/>
    <w:rsid w:val="0040353E"/>
    <w:rsid w:val="00403ACC"/>
    <w:rsid w:val="00403F80"/>
    <w:rsid w:val="00405276"/>
    <w:rsid w:val="004058AF"/>
    <w:rsid w:val="00405BFF"/>
    <w:rsid w:val="00405C53"/>
    <w:rsid w:val="00405FCB"/>
    <w:rsid w:val="004061E7"/>
    <w:rsid w:val="004067C1"/>
    <w:rsid w:val="00406E2F"/>
    <w:rsid w:val="00407368"/>
    <w:rsid w:val="004073D8"/>
    <w:rsid w:val="00407472"/>
    <w:rsid w:val="00407ABD"/>
    <w:rsid w:val="00407F0B"/>
    <w:rsid w:val="00410257"/>
    <w:rsid w:val="0041036F"/>
    <w:rsid w:val="00410AB2"/>
    <w:rsid w:val="00410BCE"/>
    <w:rsid w:val="00410EAD"/>
    <w:rsid w:val="0041134F"/>
    <w:rsid w:val="004113CC"/>
    <w:rsid w:val="0041160B"/>
    <w:rsid w:val="00411CE7"/>
    <w:rsid w:val="00411EDB"/>
    <w:rsid w:val="0041210C"/>
    <w:rsid w:val="00412324"/>
    <w:rsid w:val="004124FC"/>
    <w:rsid w:val="00412628"/>
    <w:rsid w:val="0041265A"/>
    <w:rsid w:val="00412AB9"/>
    <w:rsid w:val="00413102"/>
    <w:rsid w:val="004136DB"/>
    <w:rsid w:val="00413D3C"/>
    <w:rsid w:val="00413F07"/>
    <w:rsid w:val="00413FE2"/>
    <w:rsid w:val="0041488E"/>
    <w:rsid w:val="00414C73"/>
    <w:rsid w:val="00414CC1"/>
    <w:rsid w:val="00414FD2"/>
    <w:rsid w:val="0041553B"/>
    <w:rsid w:val="00415557"/>
    <w:rsid w:val="00415CBA"/>
    <w:rsid w:val="00415D13"/>
    <w:rsid w:val="0041685E"/>
    <w:rsid w:val="00416C65"/>
    <w:rsid w:val="0041715D"/>
    <w:rsid w:val="00417AAD"/>
    <w:rsid w:val="00420492"/>
    <w:rsid w:val="004204ED"/>
    <w:rsid w:val="004205E5"/>
    <w:rsid w:val="004208F1"/>
    <w:rsid w:val="00420C49"/>
    <w:rsid w:val="00422066"/>
    <w:rsid w:val="0042216A"/>
    <w:rsid w:val="00422E92"/>
    <w:rsid w:val="00422F43"/>
    <w:rsid w:val="00423727"/>
    <w:rsid w:val="004239EE"/>
    <w:rsid w:val="00423F1B"/>
    <w:rsid w:val="00425481"/>
    <w:rsid w:val="00425603"/>
    <w:rsid w:val="004258A4"/>
    <w:rsid w:val="00425C31"/>
    <w:rsid w:val="004261DC"/>
    <w:rsid w:val="0042665F"/>
    <w:rsid w:val="00426940"/>
    <w:rsid w:val="00426F59"/>
    <w:rsid w:val="00426FB3"/>
    <w:rsid w:val="004270B4"/>
    <w:rsid w:val="00427428"/>
    <w:rsid w:val="00427980"/>
    <w:rsid w:val="004279F1"/>
    <w:rsid w:val="00427AC6"/>
    <w:rsid w:val="00427E0F"/>
    <w:rsid w:val="00430704"/>
    <w:rsid w:val="00430DFE"/>
    <w:rsid w:val="00431F42"/>
    <w:rsid w:val="0043207F"/>
    <w:rsid w:val="0043219D"/>
    <w:rsid w:val="00432594"/>
    <w:rsid w:val="00432BC7"/>
    <w:rsid w:val="004334B4"/>
    <w:rsid w:val="004338C7"/>
    <w:rsid w:val="00433D30"/>
    <w:rsid w:val="00433FFA"/>
    <w:rsid w:val="00434041"/>
    <w:rsid w:val="00434102"/>
    <w:rsid w:val="004342CB"/>
    <w:rsid w:val="004345CF"/>
    <w:rsid w:val="00434623"/>
    <w:rsid w:val="00434870"/>
    <w:rsid w:val="004348E0"/>
    <w:rsid w:val="00435194"/>
    <w:rsid w:val="00435213"/>
    <w:rsid w:val="004354BD"/>
    <w:rsid w:val="004359BE"/>
    <w:rsid w:val="00435E4E"/>
    <w:rsid w:val="00435EBE"/>
    <w:rsid w:val="0043661D"/>
    <w:rsid w:val="00436E82"/>
    <w:rsid w:val="00436EA5"/>
    <w:rsid w:val="00437199"/>
    <w:rsid w:val="00437530"/>
    <w:rsid w:val="0043767E"/>
    <w:rsid w:val="00437BCC"/>
    <w:rsid w:val="00437C96"/>
    <w:rsid w:val="00440812"/>
    <w:rsid w:val="00440828"/>
    <w:rsid w:val="00440A9B"/>
    <w:rsid w:val="00440CA7"/>
    <w:rsid w:val="00440D4F"/>
    <w:rsid w:val="00440D5C"/>
    <w:rsid w:val="00441762"/>
    <w:rsid w:val="00441A22"/>
    <w:rsid w:val="00441B90"/>
    <w:rsid w:val="00441E93"/>
    <w:rsid w:val="00442454"/>
    <w:rsid w:val="004425E6"/>
    <w:rsid w:val="00442627"/>
    <w:rsid w:val="0044328C"/>
    <w:rsid w:val="00443725"/>
    <w:rsid w:val="00443B22"/>
    <w:rsid w:val="00444AC9"/>
    <w:rsid w:val="00444C00"/>
    <w:rsid w:val="00444F5C"/>
    <w:rsid w:val="004451E6"/>
    <w:rsid w:val="00445465"/>
    <w:rsid w:val="00445D54"/>
    <w:rsid w:val="0044620D"/>
    <w:rsid w:val="00446A98"/>
    <w:rsid w:val="00447084"/>
    <w:rsid w:val="00447405"/>
    <w:rsid w:val="00447575"/>
    <w:rsid w:val="004475AB"/>
    <w:rsid w:val="004479C8"/>
    <w:rsid w:val="00447B2D"/>
    <w:rsid w:val="00447C2F"/>
    <w:rsid w:val="00447C89"/>
    <w:rsid w:val="0045063F"/>
    <w:rsid w:val="00450780"/>
    <w:rsid w:val="00450A70"/>
    <w:rsid w:val="00450FBE"/>
    <w:rsid w:val="00451229"/>
    <w:rsid w:val="00451583"/>
    <w:rsid w:val="004517AB"/>
    <w:rsid w:val="004518DE"/>
    <w:rsid w:val="00451957"/>
    <w:rsid w:val="00452335"/>
    <w:rsid w:val="00453413"/>
    <w:rsid w:val="00453913"/>
    <w:rsid w:val="0045454F"/>
    <w:rsid w:val="004546C4"/>
    <w:rsid w:val="004548AF"/>
    <w:rsid w:val="004550A4"/>
    <w:rsid w:val="0045556C"/>
    <w:rsid w:val="00455EB5"/>
    <w:rsid w:val="00456037"/>
    <w:rsid w:val="00457395"/>
    <w:rsid w:val="00457B84"/>
    <w:rsid w:val="00460029"/>
    <w:rsid w:val="00460E60"/>
    <w:rsid w:val="00460F57"/>
    <w:rsid w:val="00461368"/>
    <w:rsid w:val="00461A5A"/>
    <w:rsid w:val="00461BBA"/>
    <w:rsid w:val="00462326"/>
    <w:rsid w:val="00462386"/>
    <w:rsid w:val="004623FA"/>
    <w:rsid w:val="0046293F"/>
    <w:rsid w:val="00462AC0"/>
    <w:rsid w:val="004630DA"/>
    <w:rsid w:val="00463559"/>
    <w:rsid w:val="004636E2"/>
    <w:rsid w:val="004637DF"/>
    <w:rsid w:val="00463927"/>
    <w:rsid w:val="004639BD"/>
    <w:rsid w:val="00463BC4"/>
    <w:rsid w:val="00463DB3"/>
    <w:rsid w:val="00463E7E"/>
    <w:rsid w:val="00464297"/>
    <w:rsid w:val="00464AA8"/>
    <w:rsid w:val="0046581B"/>
    <w:rsid w:val="00465D80"/>
    <w:rsid w:val="00465DDD"/>
    <w:rsid w:val="00465F33"/>
    <w:rsid w:val="004663A5"/>
    <w:rsid w:val="00466974"/>
    <w:rsid w:val="00466CFF"/>
    <w:rsid w:val="00466E79"/>
    <w:rsid w:val="004673DE"/>
    <w:rsid w:val="00467416"/>
    <w:rsid w:val="00467792"/>
    <w:rsid w:val="004703CB"/>
    <w:rsid w:val="004703EC"/>
    <w:rsid w:val="004705F2"/>
    <w:rsid w:val="004706A3"/>
    <w:rsid w:val="00470AD1"/>
    <w:rsid w:val="00470DEF"/>
    <w:rsid w:val="00470F55"/>
    <w:rsid w:val="00471608"/>
    <w:rsid w:val="00471FC5"/>
    <w:rsid w:val="00472001"/>
    <w:rsid w:val="0047284B"/>
    <w:rsid w:val="00472A4F"/>
    <w:rsid w:val="00472D33"/>
    <w:rsid w:val="00474073"/>
    <w:rsid w:val="0047427D"/>
    <w:rsid w:val="00474292"/>
    <w:rsid w:val="00474395"/>
    <w:rsid w:val="00474583"/>
    <w:rsid w:val="00474823"/>
    <w:rsid w:val="00474AF0"/>
    <w:rsid w:val="00474B06"/>
    <w:rsid w:val="004750FA"/>
    <w:rsid w:val="004752C3"/>
    <w:rsid w:val="004753DB"/>
    <w:rsid w:val="00475A90"/>
    <w:rsid w:val="00475C8F"/>
    <w:rsid w:val="004760E9"/>
    <w:rsid w:val="00476DD6"/>
    <w:rsid w:val="00476F4B"/>
    <w:rsid w:val="0047723F"/>
    <w:rsid w:val="00477398"/>
    <w:rsid w:val="004777CD"/>
    <w:rsid w:val="00477B1D"/>
    <w:rsid w:val="00477D4A"/>
    <w:rsid w:val="00477D7B"/>
    <w:rsid w:val="00477E5D"/>
    <w:rsid w:val="004800EE"/>
    <w:rsid w:val="004802DE"/>
    <w:rsid w:val="004805FE"/>
    <w:rsid w:val="0048077C"/>
    <w:rsid w:val="00480929"/>
    <w:rsid w:val="00480F72"/>
    <w:rsid w:val="004811CE"/>
    <w:rsid w:val="004818BA"/>
    <w:rsid w:val="00481D05"/>
    <w:rsid w:val="00481E12"/>
    <w:rsid w:val="00482433"/>
    <w:rsid w:val="00483116"/>
    <w:rsid w:val="0048367A"/>
    <w:rsid w:val="00483AAA"/>
    <w:rsid w:val="00483E75"/>
    <w:rsid w:val="004845AC"/>
    <w:rsid w:val="004851A9"/>
    <w:rsid w:val="00485806"/>
    <w:rsid w:val="00485B03"/>
    <w:rsid w:val="00485E36"/>
    <w:rsid w:val="00485FA7"/>
    <w:rsid w:val="00486212"/>
    <w:rsid w:val="00486227"/>
    <w:rsid w:val="00486DFF"/>
    <w:rsid w:val="0048743C"/>
    <w:rsid w:val="00487641"/>
    <w:rsid w:val="00487836"/>
    <w:rsid w:val="00487E70"/>
    <w:rsid w:val="0049000A"/>
    <w:rsid w:val="0049073A"/>
    <w:rsid w:val="00490D27"/>
    <w:rsid w:val="00490FC9"/>
    <w:rsid w:val="00491076"/>
    <w:rsid w:val="004913A5"/>
    <w:rsid w:val="00491579"/>
    <w:rsid w:val="00491722"/>
    <w:rsid w:val="0049195A"/>
    <w:rsid w:val="004919B8"/>
    <w:rsid w:val="00491A62"/>
    <w:rsid w:val="00491C14"/>
    <w:rsid w:val="00491DE9"/>
    <w:rsid w:val="00492234"/>
    <w:rsid w:val="0049233A"/>
    <w:rsid w:val="0049319A"/>
    <w:rsid w:val="004934FF"/>
    <w:rsid w:val="0049354A"/>
    <w:rsid w:val="004935FC"/>
    <w:rsid w:val="00493661"/>
    <w:rsid w:val="004937FB"/>
    <w:rsid w:val="004939E5"/>
    <w:rsid w:val="00493ABC"/>
    <w:rsid w:val="00493D60"/>
    <w:rsid w:val="004947D4"/>
    <w:rsid w:val="0049497B"/>
    <w:rsid w:val="00494DEA"/>
    <w:rsid w:val="00494FF0"/>
    <w:rsid w:val="00495386"/>
    <w:rsid w:val="004955D8"/>
    <w:rsid w:val="00495AAB"/>
    <w:rsid w:val="00495B18"/>
    <w:rsid w:val="00496D75"/>
    <w:rsid w:val="0049732A"/>
    <w:rsid w:val="004A009C"/>
    <w:rsid w:val="004A02FF"/>
    <w:rsid w:val="004A074C"/>
    <w:rsid w:val="004A0E20"/>
    <w:rsid w:val="004A0ED6"/>
    <w:rsid w:val="004A10F9"/>
    <w:rsid w:val="004A11B9"/>
    <w:rsid w:val="004A124E"/>
    <w:rsid w:val="004A140F"/>
    <w:rsid w:val="004A181E"/>
    <w:rsid w:val="004A1C9F"/>
    <w:rsid w:val="004A1F85"/>
    <w:rsid w:val="004A270E"/>
    <w:rsid w:val="004A2853"/>
    <w:rsid w:val="004A29C6"/>
    <w:rsid w:val="004A303D"/>
    <w:rsid w:val="004A327D"/>
    <w:rsid w:val="004A397A"/>
    <w:rsid w:val="004A3C18"/>
    <w:rsid w:val="004A3D7A"/>
    <w:rsid w:val="004A4E7F"/>
    <w:rsid w:val="004A5827"/>
    <w:rsid w:val="004A5B7E"/>
    <w:rsid w:val="004A5B9E"/>
    <w:rsid w:val="004A660F"/>
    <w:rsid w:val="004A69F7"/>
    <w:rsid w:val="004A6E89"/>
    <w:rsid w:val="004B02F0"/>
    <w:rsid w:val="004B07FA"/>
    <w:rsid w:val="004B13C4"/>
    <w:rsid w:val="004B1748"/>
    <w:rsid w:val="004B18BF"/>
    <w:rsid w:val="004B1BF2"/>
    <w:rsid w:val="004B20AF"/>
    <w:rsid w:val="004B2228"/>
    <w:rsid w:val="004B265A"/>
    <w:rsid w:val="004B26B1"/>
    <w:rsid w:val="004B2C96"/>
    <w:rsid w:val="004B30C0"/>
    <w:rsid w:val="004B38AB"/>
    <w:rsid w:val="004B3A48"/>
    <w:rsid w:val="004B48D1"/>
    <w:rsid w:val="004B4CFB"/>
    <w:rsid w:val="004B4F5E"/>
    <w:rsid w:val="004B50E6"/>
    <w:rsid w:val="004B53FF"/>
    <w:rsid w:val="004B5E71"/>
    <w:rsid w:val="004B7756"/>
    <w:rsid w:val="004B77E4"/>
    <w:rsid w:val="004B7BB2"/>
    <w:rsid w:val="004C0627"/>
    <w:rsid w:val="004C0645"/>
    <w:rsid w:val="004C08EA"/>
    <w:rsid w:val="004C0929"/>
    <w:rsid w:val="004C0AC1"/>
    <w:rsid w:val="004C0F39"/>
    <w:rsid w:val="004C1985"/>
    <w:rsid w:val="004C1D79"/>
    <w:rsid w:val="004C2862"/>
    <w:rsid w:val="004C287D"/>
    <w:rsid w:val="004C2A57"/>
    <w:rsid w:val="004C2D3D"/>
    <w:rsid w:val="004C2FD3"/>
    <w:rsid w:val="004C32B5"/>
    <w:rsid w:val="004C378E"/>
    <w:rsid w:val="004C3844"/>
    <w:rsid w:val="004C403E"/>
    <w:rsid w:val="004C4841"/>
    <w:rsid w:val="004C4DB3"/>
    <w:rsid w:val="004C5196"/>
    <w:rsid w:val="004C5ED3"/>
    <w:rsid w:val="004C627A"/>
    <w:rsid w:val="004C65F3"/>
    <w:rsid w:val="004C683A"/>
    <w:rsid w:val="004C6CBB"/>
    <w:rsid w:val="004C70E7"/>
    <w:rsid w:val="004D028C"/>
    <w:rsid w:val="004D0465"/>
    <w:rsid w:val="004D0603"/>
    <w:rsid w:val="004D09A9"/>
    <w:rsid w:val="004D0BDE"/>
    <w:rsid w:val="004D0EA3"/>
    <w:rsid w:val="004D1149"/>
    <w:rsid w:val="004D1711"/>
    <w:rsid w:val="004D182F"/>
    <w:rsid w:val="004D1B2C"/>
    <w:rsid w:val="004D1E6E"/>
    <w:rsid w:val="004D22DD"/>
    <w:rsid w:val="004D25AD"/>
    <w:rsid w:val="004D33F3"/>
    <w:rsid w:val="004D3E89"/>
    <w:rsid w:val="004D41A6"/>
    <w:rsid w:val="004D4353"/>
    <w:rsid w:val="004D43C6"/>
    <w:rsid w:val="004D4CB2"/>
    <w:rsid w:val="004D4ED3"/>
    <w:rsid w:val="004D5009"/>
    <w:rsid w:val="004D508B"/>
    <w:rsid w:val="004D5729"/>
    <w:rsid w:val="004D5C37"/>
    <w:rsid w:val="004D5E56"/>
    <w:rsid w:val="004D5EA2"/>
    <w:rsid w:val="004D6459"/>
    <w:rsid w:val="004D698B"/>
    <w:rsid w:val="004D6C16"/>
    <w:rsid w:val="004D729C"/>
    <w:rsid w:val="004D737C"/>
    <w:rsid w:val="004D77A4"/>
    <w:rsid w:val="004D79E7"/>
    <w:rsid w:val="004D7B23"/>
    <w:rsid w:val="004D7B24"/>
    <w:rsid w:val="004D7D2A"/>
    <w:rsid w:val="004D7ED0"/>
    <w:rsid w:val="004E0089"/>
    <w:rsid w:val="004E041D"/>
    <w:rsid w:val="004E0560"/>
    <w:rsid w:val="004E08E1"/>
    <w:rsid w:val="004E0EA7"/>
    <w:rsid w:val="004E1186"/>
    <w:rsid w:val="004E1730"/>
    <w:rsid w:val="004E19F7"/>
    <w:rsid w:val="004E1BA3"/>
    <w:rsid w:val="004E1C1C"/>
    <w:rsid w:val="004E1F4F"/>
    <w:rsid w:val="004E283B"/>
    <w:rsid w:val="004E33EB"/>
    <w:rsid w:val="004E346A"/>
    <w:rsid w:val="004E34AC"/>
    <w:rsid w:val="004E3785"/>
    <w:rsid w:val="004E3A91"/>
    <w:rsid w:val="004E4A94"/>
    <w:rsid w:val="004E5111"/>
    <w:rsid w:val="004E57FF"/>
    <w:rsid w:val="004E596A"/>
    <w:rsid w:val="004E5FBB"/>
    <w:rsid w:val="004E67CC"/>
    <w:rsid w:val="004E7155"/>
    <w:rsid w:val="004E7829"/>
    <w:rsid w:val="004E7F50"/>
    <w:rsid w:val="004F0761"/>
    <w:rsid w:val="004F0AF9"/>
    <w:rsid w:val="004F0EB3"/>
    <w:rsid w:val="004F0FC8"/>
    <w:rsid w:val="004F12AD"/>
    <w:rsid w:val="004F1BFC"/>
    <w:rsid w:val="004F2962"/>
    <w:rsid w:val="004F35A9"/>
    <w:rsid w:val="004F38CD"/>
    <w:rsid w:val="004F3C44"/>
    <w:rsid w:val="004F3D0B"/>
    <w:rsid w:val="004F41F6"/>
    <w:rsid w:val="004F4B62"/>
    <w:rsid w:val="004F4B7D"/>
    <w:rsid w:val="004F4C3A"/>
    <w:rsid w:val="004F4E51"/>
    <w:rsid w:val="004F4F25"/>
    <w:rsid w:val="004F4FAC"/>
    <w:rsid w:val="004F5152"/>
    <w:rsid w:val="004F59C6"/>
    <w:rsid w:val="004F5B3D"/>
    <w:rsid w:val="004F5B73"/>
    <w:rsid w:val="004F5FA1"/>
    <w:rsid w:val="004F623E"/>
    <w:rsid w:val="004F65E0"/>
    <w:rsid w:val="004F69E3"/>
    <w:rsid w:val="004F6BB7"/>
    <w:rsid w:val="004F6CAC"/>
    <w:rsid w:val="004F6F5B"/>
    <w:rsid w:val="004F7098"/>
    <w:rsid w:val="004F7EFB"/>
    <w:rsid w:val="005002A1"/>
    <w:rsid w:val="0050157D"/>
    <w:rsid w:val="00501700"/>
    <w:rsid w:val="005018BF"/>
    <w:rsid w:val="00501A7D"/>
    <w:rsid w:val="00501FCC"/>
    <w:rsid w:val="00502271"/>
    <w:rsid w:val="00502ACC"/>
    <w:rsid w:val="00502B0C"/>
    <w:rsid w:val="00502D10"/>
    <w:rsid w:val="005032BB"/>
    <w:rsid w:val="005033B1"/>
    <w:rsid w:val="0050373E"/>
    <w:rsid w:val="00503AE8"/>
    <w:rsid w:val="00503D6A"/>
    <w:rsid w:val="005045EB"/>
    <w:rsid w:val="005047EC"/>
    <w:rsid w:val="005054FC"/>
    <w:rsid w:val="0050560C"/>
    <w:rsid w:val="00506B52"/>
    <w:rsid w:val="00506C40"/>
    <w:rsid w:val="00506CD7"/>
    <w:rsid w:val="00507048"/>
    <w:rsid w:val="0050717B"/>
    <w:rsid w:val="005071ED"/>
    <w:rsid w:val="0050748F"/>
    <w:rsid w:val="00507C5E"/>
    <w:rsid w:val="00507EEE"/>
    <w:rsid w:val="0051015E"/>
    <w:rsid w:val="00510533"/>
    <w:rsid w:val="005111E1"/>
    <w:rsid w:val="00511B14"/>
    <w:rsid w:val="005120D2"/>
    <w:rsid w:val="005123CD"/>
    <w:rsid w:val="00512E54"/>
    <w:rsid w:val="00513222"/>
    <w:rsid w:val="005137B2"/>
    <w:rsid w:val="00513852"/>
    <w:rsid w:val="005138FB"/>
    <w:rsid w:val="00513DB4"/>
    <w:rsid w:val="00514815"/>
    <w:rsid w:val="00515395"/>
    <w:rsid w:val="0051552F"/>
    <w:rsid w:val="005158D0"/>
    <w:rsid w:val="00515BAC"/>
    <w:rsid w:val="005160D7"/>
    <w:rsid w:val="0051634D"/>
    <w:rsid w:val="005163ED"/>
    <w:rsid w:val="005167FF"/>
    <w:rsid w:val="00516963"/>
    <w:rsid w:val="00516C52"/>
    <w:rsid w:val="005170D1"/>
    <w:rsid w:val="00517426"/>
    <w:rsid w:val="00517661"/>
    <w:rsid w:val="00517769"/>
    <w:rsid w:val="00517839"/>
    <w:rsid w:val="00517E8C"/>
    <w:rsid w:val="0052028C"/>
    <w:rsid w:val="005210CE"/>
    <w:rsid w:val="00521B4A"/>
    <w:rsid w:val="00521DDC"/>
    <w:rsid w:val="00522322"/>
    <w:rsid w:val="00522556"/>
    <w:rsid w:val="00522A78"/>
    <w:rsid w:val="00523093"/>
    <w:rsid w:val="00523EB9"/>
    <w:rsid w:val="0052426B"/>
    <w:rsid w:val="00524AE1"/>
    <w:rsid w:val="00524CE2"/>
    <w:rsid w:val="00525118"/>
    <w:rsid w:val="005255CD"/>
    <w:rsid w:val="00525B71"/>
    <w:rsid w:val="00525C8C"/>
    <w:rsid w:val="00526201"/>
    <w:rsid w:val="00526A30"/>
    <w:rsid w:val="00526D91"/>
    <w:rsid w:val="005271B0"/>
    <w:rsid w:val="005271BE"/>
    <w:rsid w:val="00527415"/>
    <w:rsid w:val="005276EA"/>
    <w:rsid w:val="005277AE"/>
    <w:rsid w:val="00527A4D"/>
    <w:rsid w:val="00530179"/>
    <w:rsid w:val="005306FA"/>
    <w:rsid w:val="00530AB5"/>
    <w:rsid w:val="00530AC9"/>
    <w:rsid w:val="00530BB2"/>
    <w:rsid w:val="00531163"/>
    <w:rsid w:val="00531B62"/>
    <w:rsid w:val="0053221E"/>
    <w:rsid w:val="00532318"/>
    <w:rsid w:val="00532A33"/>
    <w:rsid w:val="00532E35"/>
    <w:rsid w:val="00533421"/>
    <w:rsid w:val="005334DE"/>
    <w:rsid w:val="00533751"/>
    <w:rsid w:val="00533B61"/>
    <w:rsid w:val="00533F28"/>
    <w:rsid w:val="005346CE"/>
    <w:rsid w:val="00534E02"/>
    <w:rsid w:val="00535758"/>
    <w:rsid w:val="0053581E"/>
    <w:rsid w:val="005358CD"/>
    <w:rsid w:val="00536424"/>
    <w:rsid w:val="00536487"/>
    <w:rsid w:val="005370D5"/>
    <w:rsid w:val="005375F8"/>
    <w:rsid w:val="00537A0A"/>
    <w:rsid w:val="00537B95"/>
    <w:rsid w:val="00537C9D"/>
    <w:rsid w:val="00537CBE"/>
    <w:rsid w:val="00540186"/>
    <w:rsid w:val="00540372"/>
    <w:rsid w:val="005404FC"/>
    <w:rsid w:val="005409FB"/>
    <w:rsid w:val="00540B79"/>
    <w:rsid w:val="00540B8E"/>
    <w:rsid w:val="00540D8B"/>
    <w:rsid w:val="00540ED4"/>
    <w:rsid w:val="00541E2D"/>
    <w:rsid w:val="0054205F"/>
    <w:rsid w:val="00542620"/>
    <w:rsid w:val="0054267D"/>
    <w:rsid w:val="0054284E"/>
    <w:rsid w:val="005428BE"/>
    <w:rsid w:val="00542ABD"/>
    <w:rsid w:val="00542C7F"/>
    <w:rsid w:val="005430C8"/>
    <w:rsid w:val="00543EE1"/>
    <w:rsid w:val="00544148"/>
    <w:rsid w:val="0054495C"/>
    <w:rsid w:val="00545052"/>
    <w:rsid w:val="00545290"/>
    <w:rsid w:val="00545527"/>
    <w:rsid w:val="00545731"/>
    <w:rsid w:val="00545955"/>
    <w:rsid w:val="005459AC"/>
    <w:rsid w:val="00545F9D"/>
    <w:rsid w:val="0054665E"/>
    <w:rsid w:val="00546D1A"/>
    <w:rsid w:val="005476C7"/>
    <w:rsid w:val="00547787"/>
    <w:rsid w:val="00547C5D"/>
    <w:rsid w:val="00547E37"/>
    <w:rsid w:val="00550242"/>
    <w:rsid w:val="005503A2"/>
    <w:rsid w:val="00550AE4"/>
    <w:rsid w:val="0055110D"/>
    <w:rsid w:val="0055118A"/>
    <w:rsid w:val="00551965"/>
    <w:rsid w:val="00551AC9"/>
    <w:rsid w:val="00551D21"/>
    <w:rsid w:val="00551FEA"/>
    <w:rsid w:val="00552204"/>
    <w:rsid w:val="00552588"/>
    <w:rsid w:val="005526DD"/>
    <w:rsid w:val="0055302A"/>
    <w:rsid w:val="005535FF"/>
    <w:rsid w:val="00553EED"/>
    <w:rsid w:val="005545B9"/>
    <w:rsid w:val="00554877"/>
    <w:rsid w:val="00554B36"/>
    <w:rsid w:val="005555DE"/>
    <w:rsid w:val="00556252"/>
    <w:rsid w:val="00556A02"/>
    <w:rsid w:val="00556B12"/>
    <w:rsid w:val="00556FD2"/>
    <w:rsid w:val="00557091"/>
    <w:rsid w:val="005570B2"/>
    <w:rsid w:val="00557131"/>
    <w:rsid w:val="0055732D"/>
    <w:rsid w:val="00557526"/>
    <w:rsid w:val="00557639"/>
    <w:rsid w:val="00557F1D"/>
    <w:rsid w:val="0056036E"/>
    <w:rsid w:val="00560529"/>
    <w:rsid w:val="0056093A"/>
    <w:rsid w:val="00560E33"/>
    <w:rsid w:val="00560ED4"/>
    <w:rsid w:val="0056106C"/>
    <w:rsid w:val="0056150D"/>
    <w:rsid w:val="00561866"/>
    <w:rsid w:val="00561A2F"/>
    <w:rsid w:val="00561C8B"/>
    <w:rsid w:val="00562343"/>
    <w:rsid w:val="0056238B"/>
    <w:rsid w:val="00562A9F"/>
    <w:rsid w:val="005630E8"/>
    <w:rsid w:val="00563254"/>
    <w:rsid w:val="00563507"/>
    <w:rsid w:val="00563D10"/>
    <w:rsid w:val="0056405F"/>
    <w:rsid w:val="005645EF"/>
    <w:rsid w:val="00564A80"/>
    <w:rsid w:val="00564E7C"/>
    <w:rsid w:val="00564EC9"/>
    <w:rsid w:val="005650B1"/>
    <w:rsid w:val="00565126"/>
    <w:rsid w:val="0056599D"/>
    <w:rsid w:val="005661E3"/>
    <w:rsid w:val="00566683"/>
    <w:rsid w:val="005667F8"/>
    <w:rsid w:val="00566C3C"/>
    <w:rsid w:val="0056782F"/>
    <w:rsid w:val="0056799A"/>
    <w:rsid w:val="00567A1F"/>
    <w:rsid w:val="0057036A"/>
    <w:rsid w:val="00570903"/>
    <w:rsid w:val="00570C89"/>
    <w:rsid w:val="0057170E"/>
    <w:rsid w:val="00571E20"/>
    <w:rsid w:val="00572C91"/>
    <w:rsid w:val="00572E7B"/>
    <w:rsid w:val="00572EAB"/>
    <w:rsid w:val="005734A2"/>
    <w:rsid w:val="0057351F"/>
    <w:rsid w:val="00573599"/>
    <w:rsid w:val="005739B6"/>
    <w:rsid w:val="00573F64"/>
    <w:rsid w:val="00574C78"/>
    <w:rsid w:val="00574DEF"/>
    <w:rsid w:val="00574F49"/>
    <w:rsid w:val="005756C3"/>
    <w:rsid w:val="0057584B"/>
    <w:rsid w:val="005758E1"/>
    <w:rsid w:val="0057592B"/>
    <w:rsid w:val="0057623B"/>
    <w:rsid w:val="00576826"/>
    <w:rsid w:val="00576C1D"/>
    <w:rsid w:val="00576FA9"/>
    <w:rsid w:val="00577301"/>
    <w:rsid w:val="00577867"/>
    <w:rsid w:val="005779CF"/>
    <w:rsid w:val="00577EB0"/>
    <w:rsid w:val="00580389"/>
    <w:rsid w:val="005808ED"/>
    <w:rsid w:val="00580F3D"/>
    <w:rsid w:val="0058122F"/>
    <w:rsid w:val="00581237"/>
    <w:rsid w:val="005818E8"/>
    <w:rsid w:val="005829A2"/>
    <w:rsid w:val="00582EA0"/>
    <w:rsid w:val="00583103"/>
    <w:rsid w:val="005833A1"/>
    <w:rsid w:val="00583463"/>
    <w:rsid w:val="005836A9"/>
    <w:rsid w:val="00583DE6"/>
    <w:rsid w:val="00583F3A"/>
    <w:rsid w:val="00584817"/>
    <w:rsid w:val="00584CED"/>
    <w:rsid w:val="00584DCB"/>
    <w:rsid w:val="00585046"/>
    <w:rsid w:val="0058504C"/>
    <w:rsid w:val="0058513E"/>
    <w:rsid w:val="00585263"/>
    <w:rsid w:val="005852B8"/>
    <w:rsid w:val="00585761"/>
    <w:rsid w:val="00585A4E"/>
    <w:rsid w:val="00585C7D"/>
    <w:rsid w:val="00585E19"/>
    <w:rsid w:val="00585E6E"/>
    <w:rsid w:val="00585FA2"/>
    <w:rsid w:val="00586488"/>
    <w:rsid w:val="00586C3A"/>
    <w:rsid w:val="00586FC9"/>
    <w:rsid w:val="005871AA"/>
    <w:rsid w:val="00587578"/>
    <w:rsid w:val="00587741"/>
    <w:rsid w:val="005878E4"/>
    <w:rsid w:val="00587F2C"/>
    <w:rsid w:val="0059056B"/>
    <w:rsid w:val="00590973"/>
    <w:rsid w:val="00590B77"/>
    <w:rsid w:val="00591577"/>
    <w:rsid w:val="005915E2"/>
    <w:rsid w:val="00592141"/>
    <w:rsid w:val="00592311"/>
    <w:rsid w:val="005931FC"/>
    <w:rsid w:val="005932CC"/>
    <w:rsid w:val="0059376A"/>
    <w:rsid w:val="005947E7"/>
    <w:rsid w:val="00594AA4"/>
    <w:rsid w:val="00594C20"/>
    <w:rsid w:val="0059525C"/>
    <w:rsid w:val="0059558A"/>
    <w:rsid w:val="005956A4"/>
    <w:rsid w:val="00595831"/>
    <w:rsid w:val="00595E8D"/>
    <w:rsid w:val="00596200"/>
    <w:rsid w:val="0059650C"/>
    <w:rsid w:val="0059678C"/>
    <w:rsid w:val="005967C2"/>
    <w:rsid w:val="00596880"/>
    <w:rsid w:val="005969B0"/>
    <w:rsid w:val="00596B52"/>
    <w:rsid w:val="00596B53"/>
    <w:rsid w:val="00596B8A"/>
    <w:rsid w:val="00596F85"/>
    <w:rsid w:val="00596FF2"/>
    <w:rsid w:val="005974CB"/>
    <w:rsid w:val="005977C1"/>
    <w:rsid w:val="00597866"/>
    <w:rsid w:val="00597871"/>
    <w:rsid w:val="0059788B"/>
    <w:rsid w:val="00597B98"/>
    <w:rsid w:val="00597F1B"/>
    <w:rsid w:val="005A021E"/>
    <w:rsid w:val="005A026B"/>
    <w:rsid w:val="005A0614"/>
    <w:rsid w:val="005A080F"/>
    <w:rsid w:val="005A0AB6"/>
    <w:rsid w:val="005A0B7C"/>
    <w:rsid w:val="005A0EEA"/>
    <w:rsid w:val="005A1D87"/>
    <w:rsid w:val="005A2012"/>
    <w:rsid w:val="005A204E"/>
    <w:rsid w:val="005A2B0C"/>
    <w:rsid w:val="005A2C9E"/>
    <w:rsid w:val="005A2DB3"/>
    <w:rsid w:val="005A3489"/>
    <w:rsid w:val="005A36EB"/>
    <w:rsid w:val="005A38AC"/>
    <w:rsid w:val="005A3EE8"/>
    <w:rsid w:val="005A412C"/>
    <w:rsid w:val="005A478F"/>
    <w:rsid w:val="005A4806"/>
    <w:rsid w:val="005A4B2D"/>
    <w:rsid w:val="005A4EC6"/>
    <w:rsid w:val="005A59DF"/>
    <w:rsid w:val="005A5A46"/>
    <w:rsid w:val="005A5D3A"/>
    <w:rsid w:val="005A61E0"/>
    <w:rsid w:val="005A6720"/>
    <w:rsid w:val="005A6A7D"/>
    <w:rsid w:val="005A6B05"/>
    <w:rsid w:val="005A7306"/>
    <w:rsid w:val="005B080B"/>
    <w:rsid w:val="005B0BA3"/>
    <w:rsid w:val="005B10A1"/>
    <w:rsid w:val="005B1253"/>
    <w:rsid w:val="005B1B47"/>
    <w:rsid w:val="005B1D5B"/>
    <w:rsid w:val="005B1FC7"/>
    <w:rsid w:val="005B2670"/>
    <w:rsid w:val="005B2981"/>
    <w:rsid w:val="005B2D85"/>
    <w:rsid w:val="005B2FB1"/>
    <w:rsid w:val="005B3314"/>
    <w:rsid w:val="005B3601"/>
    <w:rsid w:val="005B366A"/>
    <w:rsid w:val="005B437C"/>
    <w:rsid w:val="005B4449"/>
    <w:rsid w:val="005B45D2"/>
    <w:rsid w:val="005B4D6A"/>
    <w:rsid w:val="005B527F"/>
    <w:rsid w:val="005B54D2"/>
    <w:rsid w:val="005B57CF"/>
    <w:rsid w:val="005B59A6"/>
    <w:rsid w:val="005B704F"/>
    <w:rsid w:val="005C0488"/>
    <w:rsid w:val="005C0560"/>
    <w:rsid w:val="005C0588"/>
    <w:rsid w:val="005C10F1"/>
    <w:rsid w:val="005C1242"/>
    <w:rsid w:val="005C16D5"/>
    <w:rsid w:val="005C1A2C"/>
    <w:rsid w:val="005C1B3C"/>
    <w:rsid w:val="005C2527"/>
    <w:rsid w:val="005C2808"/>
    <w:rsid w:val="005C2D07"/>
    <w:rsid w:val="005C2E0C"/>
    <w:rsid w:val="005C348E"/>
    <w:rsid w:val="005C36AB"/>
    <w:rsid w:val="005C38A7"/>
    <w:rsid w:val="005C3E21"/>
    <w:rsid w:val="005C3E70"/>
    <w:rsid w:val="005C3FAA"/>
    <w:rsid w:val="005C4146"/>
    <w:rsid w:val="005C4150"/>
    <w:rsid w:val="005C542D"/>
    <w:rsid w:val="005C562F"/>
    <w:rsid w:val="005C5A78"/>
    <w:rsid w:val="005C5A8D"/>
    <w:rsid w:val="005C5C84"/>
    <w:rsid w:val="005C5F2C"/>
    <w:rsid w:val="005C7538"/>
    <w:rsid w:val="005C7860"/>
    <w:rsid w:val="005C7E29"/>
    <w:rsid w:val="005D0461"/>
    <w:rsid w:val="005D05A6"/>
    <w:rsid w:val="005D0613"/>
    <w:rsid w:val="005D115F"/>
    <w:rsid w:val="005D15DE"/>
    <w:rsid w:val="005D1932"/>
    <w:rsid w:val="005D1AF9"/>
    <w:rsid w:val="005D1F19"/>
    <w:rsid w:val="005D256B"/>
    <w:rsid w:val="005D2A30"/>
    <w:rsid w:val="005D35D1"/>
    <w:rsid w:val="005D36DE"/>
    <w:rsid w:val="005D38B0"/>
    <w:rsid w:val="005D39BD"/>
    <w:rsid w:val="005D3C6C"/>
    <w:rsid w:val="005D3EBE"/>
    <w:rsid w:val="005D40AE"/>
    <w:rsid w:val="005D40E1"/>
    <w:rsid w:val="005D45F2"/>
    <w:rsid w:val="005D4725"/>
    <w:rsid w:val="005D5019"/>
    <w:rsid w:val="005D522B"/>
    <w:rsid w:val="005D5415"/>
    <w:rsid w:val="005D56F1"/>
    <w:rsid w:val="005D57FA"/>
    <w:rsid w:val="005D5B70"/>
    <w:rsid w:val="005D5E0C"/>
    <w:rsid w:val="005D607C"/>
    <w:rsid w:val="005D6294"/>
    <w:rsid w:val="005D6312"/>
    <w:rsid w:val="005D6963"/>
    <w:rsid w:val="005D6AD5"/>
    <w:rsid w:val="005D6EAC"/>
    <w:rsid w:val="005D796C"/>
    <w:rsid w:val="005D7A10"/>
    <w:rsid w:val="005D7A93"/>
    <w:rsid w:val="005D7ADB"/>
    <w:rsid w:val="005D7C84"/>
    <w:rsid w:val="005D7CBA"/>
    <w:rsid w:val="005E062B"/>
    <w:rsid w:val="005E07FC"/>
    <w:rsid w:val="005E0816"/>
    <w:rsid w:val="005E09A5"/>
    <w:rsid w:val="005E0CA4"/>
    <w:rsid w:val="005E0F3B"/>
    <w:rsid w:val="005E1251"/>
    <w:rsid w:val="005E17B5"/>
    <w:rsid w:val="005E1959"/>
    <w:rsid w:val="005E1FBB"/>
    <w:rsid w:val="005E207C"/>
    <w:rsid w:val="005E23BC"/>
    <w:rsid w:val="005E23CC"/>
    <w:rsid w:val="005E265B"/>
    <w:rsid w:val="005E2673"/>
    <w:rsid w:val="005E2B12"/>
    <w:rsid w:val="005E4011"/>
    <w:rsid w:val="005E406A"/>
    <w:rsid w:val="005E40DC"/>
    <w:rsid w:val="005E42B5"/>
    <w:rsid w:val="005E46EB"/>
    <w:rsid w:val="005E481C"/>
    <w:rsid w:val="005E4ECA"/>
    <w:rsid w:val="005E4FC5"/>
    <w:rsid w:val="005E5CD8"/>
    <w:rsid w:val="005E5DD9"/>
    <w:rsid w:val="005E64BF"/>
    <w:rsid w:val="005E678E"/>
    <w:rsid w:val="005E6CA2"/>
    <w:rsid w:val="005E7328"/>
    <w:rsid w:val="005E79B4"/>
    <w:rsid w:val="005E7B6D"/>
    <w:rsid w:val="005E7F58"/>
    <w:rsid w:val="005F040C"/>
    <w:rsid w:val="005F079B"/>
    <w:rsid w:val="005F0AAF"/>
    <w:rsid w:val="005F0E5F"/>
    <w:rsid w:val="005F0F57"/>
    <w:rsid w:val="005F1681"/>
    <w:rsid w:val="005F181E"/>
    <w:rsid w:val="005F18AA"/>
    <w:rsid w:val="005F1969"/>
    <w:rsid w:val="005F19DA"/>
    <w:rsid w:val="005F209C"/>
    <w:rsid w:val="005F2229"/>
    <w:rsid w:val="005F2260"/>
    <w:rsid w:val="005F2A4F"/>
    <w:rsid w:val="005F2BCC"/>
    <w:rsid w:val="005F64D1"/>
    <w:rsid w:val="005F68B0"/>
    <w:rsid w:val="005F735B"/>
    <w:rsid w:val="005F7856"/>
    <w:rsid w:val="005F793F"/>
    <w:rsid w:val="005F79DC"/>
    <w:rsid w:val="006000DE"/>
    <w:rsid w:val="006004C5"/>
    <w:rsid w:val="006004FF"/>
    <w:rsid w:val="006012E9"/>
    <w:rsid w:val="0060136C"/>
    <w:rsid w:val="006017CD"/>
    <w:rsid w:val="0060188E"/>
    <w:rsid w:val="00601892"/>
    <w:rsid w:val="006018CF"/>
    <w:rsid w:val="00601CBE"/>
    <w:rsid w:val="00602452"/>
    <w:rsid w:val="0060259D"/>
    <w:rsid w:val="00602F67"/>
    <w:rsid w:val="00602F8F"/>
    <w:rsid w:val="00603BBC"/>
    <w:rsid w:val="00603F28"/>
    <w:rsid w:val="00603F81"/>
    <w:rsid w:val="006040A1"/>
    <w:rsid w:val="006040CE"/>
    <w:rsid w:val="0060486D"/>
    <w:rsid w:val="00604B41"/>
    <w:rsid w:val="00604D47"/>
    <w:rsid w:val="0060617D"/>
    <w:rsid w:val="00606979"/>
    <w:rsid w:val="006069CA"/>
    <w:rsid w:val="00606AA6"/>
    <w:rsid w:val="00606BE7"/>
    <w:rsid w:val="00606E67"/>
    <w:rsid w:val="00607041"/>
    <w:rsid w:val="006076B3"/>
    <w:rsid w:val="00607C37"/>
    <w:rsid w:val="00607FA7"/>
    <w:rsid w:val="00610422"/>
    <w:rsid w:val="00610612"/>
    <w:rsid w:val="00610E4E"/>
    <w:rsid w:val="00611B19"/>
    <w:rsid w:val="00611C42"/>
    <w:rsid w:val="00611D55"/>
    <w:rsid w:val="0061209E"/>
    <w:rsid w:val="00612380"/>
    <w:rsid w:val="00612461"/>
    <w:rsid w:val="00612E76"/>
    <w:rsid w:val="00613087"/>
    <w:rsid w:val="00613606"/>
    <w:rsid w:val="006136CA"/>
    <w:rsid w:val="0061442F"/>
    <w:rsid w:val="006146F4"/>
    <w:rsid w:val="00614C76"/>
    <w:rsid w:val="00615067"/>
    <w:rsid w:val="00615431"/>
    <w:rsid w:val="00615478"/>
    <w:rsid w:val="006157EF"/>
    <w:rsid w:val="0061587A"/>
    <w:rsid w:val="00615BDD"/>
    <w:rsid w:val="00615E4D"/>
    <w:rsid w:val="00615F8C"/>
    <w:rsid w:val="006164B9"/>
    <w:rsid w:val="0061658C"/>
    <w:rsid w:val="00616C01"/>
    <w:rsid w:val="0061770F"/>
    <w:rsid w:val="006179FC"/>
    <w:rsid w:val="006207C0"/>
    <w:rsid w:val="00620A22"/>
    <w:rsid w:val="00620E2E"/>
    <w:rsid w:val="0062115F"/>
    <w:rsid w:val="00621F9E"/>
    <w:rsid w:val="0062267D"/>
    <w:rsid w:val="0062287B"/>
    <w:rsid w:val="00622B77"/>
    <w:rsid w:val="00622D9E"/>
    <w:rsid w:val="00622E2C"/>
    <w:rsid w:val="006234BC"/>
    <w:rsid w:val="00623698"/>
    <w:rsid w:val="00623CD8"/>
    <w:rsid w:val="0062433B"/>
    <w:rsid w:val="00624725"/>
    <w:rsid w:val="00624927"/>
    <w:rsid w:val="006249A0"/>
    <w:rsid w:val="00624AE7"/>
    <w:rsid w:val="00624F48"/>
    <w:rsid w:val="00625671"/>
    <w:rsid w:val="006257D7"/>
    <w:rsid w:val="00625F8E"/>
    <w:rsid w:val="00626607"/>
    <w:rsid w:val="00626805"/>
    <w:rsid w:val="00626884"/>
    <w:rsid w:val="00626E3A"/>
    <w:rsid w:val="00627B15"/>
    <w:rsid w:val="00627CBB"/>
    <w:rsid w:val="006304E3"/>
    <w:rsid w:val="0063085F"/>
    <w:rsid w:val="00631023"/>
    <w:rsid w:val="006314D9"/>
    <w:rsid w:val="00631773"/>
    <w:rsid w:val="0063188B"/>
    <w:rsid w:val="00631E0E"/>
    <w:rsid w:val="006325B3"/>
    <w:rsid w:val="00632A83"/>
    <w:rsid w:val="00632B0B"/>
    <w:rsid w:val="00632CEE"/>
    <w:rsid w:val="00632FB4"/>
    <w:rsid w:val="00632FF7"/>
    <w:rsid w:val="006331A0"/>
    <w:rsid w:val="00633FAE"/>
    <w:rsid w:val="0063407F"/>
    <w:rsid w:val="0063432E"/>
    <w:rsid w:val="0063464B"/>
    <w:rsid w:val="00634A4F"/>
    <w:rsid w:val="0063531B"/>
    <w:rsid w:val="006358F3"/>
    <w:rsid w:val="00635F13"/>
    <w:rsid w:val="00636A2F"/>
    <w:rsid w:val="00637378"/>
    <w:rsid w:val="006378AB"/>
    <w:rsid w:val="006401F0"/>
    <w:rsid w:val="006402C4"/>
    <w:rsid w:val="006405D1"/>
    <w:rsid w:val="00640A46"/>
    <w:rsid w:val="00641749"/>
    <w:rsid w:val="006419B8"/>
    <w:rsid w:val="00641ED5"/>
    <w:rsid w:val="00642297"/>
    <w:rsid w:val="006434E5"/>
    <w:rsid w:val="00643630"/>
    <w:rsid w:val="00643825"/>
    <w:rsid w:val="00643C1A"/>
    <w:rsid w:val="006441B7"/>
    <w:rsid w:val="006443D9"/>
    <w:rsid w:val="00644803"/>
    <w:rsid w:val="006448C9"/>
    <w:rsid w:val="00644939"/>
    <w:rsid w:val="00644A59"/>
    <w:rsid w:val="00644B88"/>
    <w:rsid w:val="006451D0"/>
    <w:rsid w:val="00645BFA"/>
    <w:rsid w:val="00645F6E"/>
    <w:rsid w:val="00646287"/>
    <w:rsid w:val="00646B30"/>
    <w:rsid w:val="00646C16"/>
    <w:rsid w:val="00647020"/>
    <w:rsid w:val="00647844"/>
    <w:rsid w:val="00647AAF"/>
    <w:rsid w:val="00647E2A"/>
    <w:rsid w:val="006501D8"/>
    <w:rsid w:val="00650585"/>
    <w:rsid w:val="00650ED0"/>
    <w:rsid w:val="00651B0B"/>
    <w:rsid w:val="00651F39"/>
    <w:rsid w:val="00652296"/>
    <w:rsid w:val="006522CE"/>
    <w:rsid w:val="006524C3"/>
    <w:rsid w:val="00652B99"/>
    <w:rsid w:val="00653250"/>
    <w:rsid w:val="00653702"/>
    <w:rsid w:val="00653E0E"/>
    <w:rsid w:val="00653E95"/>
    <w:rsid w:val="00654106"/>
    <w:rsid w:val="006545A3"/>
    <w:rsid w:val="006545C7"/>
    <w:rsid w:val="006546CB"/>
    <w:rsid w:val="00654D7A"/>
    <w:rsid w:val="00655620"/>
    <w:rsid w:val="00655AE9"/>
    <w:rsid w:val="00656BD2"/>
    <w:rsid w:val="00657229"/>
    <w:rsid w:val="00657998"/>
    <w:rsid w:val="00657D9C"/>
    <w:rsid w:val="00660770"/>
    <w:rsid w:val="0066085B"/>
    <w:rsid w:val="00660E01"/>
    <w:rsid w:val="00661B46"/>
    <w:rsid w:val="00661BBC"/>
    <w:rsid w:val="00662463"/>
    <w:rsid w:val="00662D2D"/>
    <w:rsid w:val="006638C8"/>
    <w:rsid w:val="00663D6F"/>
    <w:rsid w:val="00663E3D"/>
    <w:rsid w:val="00664DF2"/>
    <w:rsid w:val="00664E54"/>
    <w:rsid w:val="00664EAB"/>
    <w:rsid w:val="00665050"/>
    <w:rsid w:val="006650BB"/>
    <w:rsid w:val="00665255"/>
    <w:rsid w:val="00665B88"/>
    <w:rsid w:val="00665DC0"/>
    <w:rsid w:val="00666365"/>
    <w:rsid w:val="00666AE6"/>
    <w:rsid w:val="00666BAA"/>
    <w:rsid w:val="0066706A"/>
    <w:rsid w:val="0066736F"/>
    <w:rsid w:val="0066776A"/>
    <w:rsid w:val="00667A3E"/>
    <w:rsid w:val="006700BB"/>
    <w:rsid w:val="00670274"/>
    <w:rsid w:val="006708B9"/>
    <w:rsid w:val="00670AB6"/>
    <w:rsid w:val="00671000"/>
    <w:rsid w:val="00671026"/>
    <w:rsid w:val="0067126C"/>
    <w:rsid w:val="006712FF"/>
    <w:rsid w:val="00671448"/>
    <w:rsid w:val="0067164A"/>
    <w:rsid w:val="00671989"/>
    <w:rsid w:val="006719A0"/>
    <w:rsid w:val="00671C46"/>
    <w:rsid w:val="00671D10"/>
    <w:rsid w:val="006722BE"/>
    <w:rsid w:val="00672B20"/>
    <w:rsid w:val="00672DA2"/>
    <w:rsid w:val="00672F3F"/>
    <w:rsid w:val="006732AD"/>
    <w:rsid w:val="00673349"/>
    <w:rsid w:val="00673874"/>
    <w:rsid w:val="00673A6D"/>
    <w:rsid w:val="00673AC3"/>
    <w:rsid w:val="00673AEE"/>
    <w:rsid w:val="00673C19"/>
    <w:rsid w:val="00674037"/>
    <w:rsid w:val="00674049"/>
    <w:rsid w:val="00674BA7"/>
    <w:rsid w:val="00674F62"/>
    <w:rsid w:val="00675154"/>
    <w:rsid w:val="00675791"/>
    <w:rsid w:val="00675960"/>
    <w:rsid w:val="00675AC0"/>
    <w:rsid w:val="00675ECE"/>
    <w:rsid w:val="00676BF2"/>
    <w:rsid w:val="00676C1B"/>
    <w:rsid w:val="006772F1"/>
    <w:rsid w:val="006775C3"/>
    <w:rsid w:val="0067791B"/>
    <w:rsid w:val="00677B79"/>
    <w:rsid w:val="00677BF8"/>
    <w:rsid w:val="00677E59"/>
    <w:rsid w:val="00680037"/>
    <w:rsid w:val="006802BC"/>
    <w:rsid w:val="0068048C"/>
    <w:rsid w:val="0068056E"/>
    <w:rsid w:val="00680A5A"/>
    <w:rsid w:val="00680BF5"/>
    <w:rsid w:val="00681228"/>
    <w:rsid w:val="0068138B"/>
    <w:rsid w:val="00681834"/>
    <w:rsid w:val="00682179"/>
    <w:rsid w:val="00682D82"/>
    <w:rsid w:val="00682EE1"/>
    <w:rsid w:val="0068326B"/>
    <w:rsid w:val="006834DC"/>
    <w:rsid w:val="0068350F"/>
    <w:rsid w:val="00683677"/>
    <w:rsid w:val="00683897"/>
    <w:rsid w:val="00683A2C"/>
    <w:rsid w:val="00683B2B"/>
    <w:rsid w:val="00683D84"/>
    <w:rsid w:val="00683E45"/>
    <w:rsid w:val="006841CD"/>
    <w:rsid w:val="006851C9"/>
    <w:rsid w:val="0068544C"/>
    <w:rsid w:val="00685CC9"/>
    <w:rsid w:val="00685EAE"/>
    <w:rsid w:val="00686201"/>
    <w:rsid w:val="0068665F"/>
    <w:rsid w:val="006877AE"/>
    <w:rsid w:val="00687846"/>
    <w:rsid w:val="006879CF"/>
    <w:rsid w:val="00687BF9"/>
    <w:rsid w:val="00687DE0"/>
    <w:rsid w:val="006901B7"/>
    <w:rsid w:val="006902D0"/>
    <w:rsid w:val="0069149B"/>
    <w:rsid w:val="00691D83"/>
    <w:rsid w:val="00691DF4"/>
    <w:rsid w:val="006929C3"/>
    <w:rsid w:val="00692B7E"/>
    <w:rsid w:val="00692DEE"/>
    <w:rsid w:val="0069312E"/>
    <w:rsid w:val="0069346E"/>
    <w:rsid w:val="00693648"/>
    <w:rsid w:val="0069389A"/>
    <w:rsid w:val="00693ACC"/>
    <w:rsid w:val="00693EAD"/>
    <w:rsid w:val="00694667"/>
    <w:rsid w:val="00694C6E"/>
    <w:rsid w:val="00694E67"/>
    <w:rsid w:val="006954F3"/>
    <w:rsid w:val="00695C45"/>
    <w:rsid w:val="00695CA4"/>
    <w:rsid w:val="00695DB5"/>
    <w:rsid w:val="00696063"/>
    <w:rsid w:val="00697078"/>
    <w:rsid w:val="00697159"/>
    <w:rsid w:val="00697932"/>
    <w:rsid w:val="006A0CF9"/>
    <w:rsid w:val="006A0E3F"/>
    <w:rsid w:val="006A0EEB"/>
    <w:rsid w:val="006A22FA"/>
    <w:rsid w:val="006A2B8F"/>
    <w:rsid w:val="006A2CD1"/>
    <w:rsid w:val="006A2E54"/>
    <w:rsid w:val="006A30A8"/>
    <w:rsid w:val="006A3B32"/>
    <w:rsid w:val="006A3EB2"/>
    <w:rsid w:val="006A4078"/>
    <w:rsid w:val="006A40C7"/>
    <w:rsid w:val="006A443A"/>
    <w:rsid w:val="006A45BA"/>
    <w:rsid w:val="006A4754"/>
    <w:rsid w:val="006A497F"/>
    <w:rsid w:val="006A4DD9"/>
    <w:rsid w:val="006A506F"/>
    <w:rsid w:val="006A5124"/>
    <w:rsid w:val="006A5418"/>
    <w:rsid w:val="006A5461"/>
    <w:rsid w:val="006A5A3B"/>
    <w:rsid w:val="006A5F15"/>
    <w:rsid w:val="006A6BB6"/>
    <w:rsid w:val="006A6D3C"/>
    <w:rsid w:val="006A6E92"/>
    <w:rsid w:val="006A7410"/>
    <w:rsid w:val="006A7DBA"/>
    <w:rsid w:val="006B0350"/>
    <w:rsid w:val="006B081D"/>
    <w:rsid w:val="006B0895"/>
    <w:rsid w:val="006B0F3F"/>
    <w:rsid w:val="006B123A"/>
    <w:rsid w:val="006B145E"/>
    <w:rsid w:val="006B1B4E"/>
    <w:rsid w:val="006B1E94"/>
    <w:rsid w:val="006B2096"/>
    <w:rsid w:val="006B20D5"/>
    <w:rsid w:val="006B245D"/>
    <w:rsid w:val="006B2B26"/>
    <w:rsid w:val="006B2BDB"/>
    <w:rsid w:val="006B2CCB"/>
    <w:rsid w:val="006B2D9A"/>
    <w:rsid w:val="006B2F0C"/>
    <w:rsid w:val="006B2FEC"/>
    <w:rsid w:val="006B308F"/>
    <w:rsid w:val="006B3795"/>
    <w:rsid w:val="006B3C21"/>
    <w:rsid w:val="006B4F29"/>
    <w:rsid w:val="006B50F1"/>
    <w:rsid w:val="006B5209"/>
    <w:rsid w:val="006B53D3"/>
    <w:rsid w:val="006B53E1"/>
    <w:rsid w:val="006B5402"/>
    <w:rsid w:val="006B544B"/>
    <w:rsid w:val="006B58BF"/>
    <w:rsid w:val="006B5A3E"/>
    <w:rsid w:val="006B5AA4"/>
    <w:rsid w:val="006B5B40"/>
    <w:rsid w:val="006B5F7C"/>
    <w:rsid w:val="006B659D"/>
    <w:rsid w:val="006B6855"/>
    <w:rsid w:val="006B7267"/>
    <w:rsid w:val="006B769B"/>
    <w:rsid w:val="006B7ABE"/>
    <w:rsid w:val="006C078B"/>
    <w:rsid w:val="006C086A"/>
    <w:rsid w:val="006C0BF0"/>
    <w:rsid w:val="006C0F5D"/>
    <w:rsid w:val="006C1013"/>
    <w:rsid w:val="006C182E"/>
    <w:rsid w:val="006C1ACA"/>
    <w:rsid w:val="006C1B9A"/>
    <w:rsid w:val="006C1BEA"/>
    <w:rsid w:val="006C28D6"/>
    <w:rsid w:val="006C2910"/>
    <w:rsid w:val="006C2DFB"/>
    <w:rsid w:val="006C2EFF"/>
    <w:rsid w:val="006C31E4"/>
    <w:rsid w:val="006C373A"/>
    <w:rsid w:val="006C42F2"/>
    <w:rsid w:val="006C47E5"/>
    <w:rsid w:val="006C4850"/>
    <w:rsid w:val="006C49E7"/>
    <w:rsid w:val="006C4F1D"/>
    <w:rsid w:val="006C4F7D"/>
    <w:rsid w:val="006C5216"/>
    <w:rsid w:val="006C5549"/>
    <w:rsid w:val="006C5634"/>
    <w:rsid w:val="006C5DB9"/>
    <w:rsid w:val="006C5EDE"/>
    <w:rsid w:val="006C5FA5"/>
    <w:rsid w:val="006C65D6"/>
    <w:rsid w:val="006C6985"/>
    <w:rsid w:val="006C69D1"/>
    <w:rsid w:val="006C6FF5"/>
    <w:rsid w:val="006C7069"/>
    <w:rsid w:val="006C72F3"/>
    <w:rsid w:val="006C78C0"/>
    <w:rsid w:val="006D01AC"/>
    <w:rsid w:val="006D023C"/>
    <w:rsid w:val="006D0588"/>
    <w:rsid w:val="006D05D5"/>
    <w:rsid w:val="006D1CB8"/>
    <w:rsid w:val="006D23FC"/>
    <w:rsid w:val="006D2D29"/>
    <w:rsid w:val="006D3A89"/>
    <w:rsid w:val="006D3DA1"/>
    <w:rsid w:val="006D4124"/>
    <w:rsid w:val="006D4C56"/>
    <w:rsid w:val="006D4CCC"/>
    <w:rsid w:val="006D4D0A"/>
    <w:rsid w:val="006D4E31"/>
    <w:rsid w:val="006D5ABA"/>
    <w:rsid w:val="006D67C4"/>
    <w:rsid w:val="006D70B6"/>
    <w:rsid w:val="006D7396"/>
    <w:rsid w:val="006D79A4"/>
    <w:rsid w:val="006D7C59"/>
    <w:rsid w:val="006D7DB0"/>
    <w:rsid w:val="006E16E1"/>
    <w:rsid w:val="006E18C5"/>
    <w:rsid w:val="006E1BAD"/>
    <w:rsid w:val="006E1DAC"/>
    <w:rsid w:val="006E1E1F"/>
    <w:rsid w:val="006E2631"/>
    <w:rsid w:val="006E2805"/>
    <w:rsid w:val="006E2992"/>
    <w:rsid w:val="006E2A8B"/>
    <w:rsid w:val="006E2BBE"/>
    <w:rsid w:val="006E2C80"/>
    <w:rsid w:val="006E31F1"/>
    <w:rsid w:val="006E361A"/>
    <w:rsid w:val="006E363D"/>
    <w:rsid w:val="006E36A6"/>
    <w:rsid w:val="006E3B0E"/>
    <w:rsid w:val="006E3CEB"/>
    <w:rsid w:val="006E4003"/>
    <w:rsid w:val="006E4235"/>
    <w:rsid w:val="006E43C4"/>
    <w:rsid w:val="006E468B"/>
    <w:rsid w:val="006E4839"/>
    <w:rsid w:val="006E48CB"/>
    <w:rsid w:val="006E4A62"/>
    <w:rsid w:val="006E5252"/>
    <w:rsid w:val="006E5783"/>
    <w:rsid w:val="006E5A86"/>
    <w:rsid w:val="006E5D73"/>
    <w:rsid w:val="006E5D81"/>
    <w:rsid w:val="006E62B0"/>
    <w:rsid w:val="006E68A7"/>
    <w:rsid w:val="006E78DD"/>
    <w:rsid w:val="006E7C57"/>
    <w:rsid w:val="006F04FD"/>
    <w:rsid w:val="006F071A"/>
    <w:rsid w:val="006F0AA2"/>
    <w:rsid w:val="006F0AC8"/>
    <w:rsid w:val="006F0D09"/>
    <w:rsid w:val="006F110D"/>
    <w:rsid w:val="006F122E"/>
    <w:rsid w:val="006F1C51"/>
    <w:rsid w:val="006F2C5A"/>
    <w:rsid w:val="006F2C6A"/>
    <w:rsid w:val="006F2F55"/>
    <w:rsid w:val="006F34D0"/>
    <w:rsid w:val="006F360A"/>
    <w:rsid w:val="006F383B"/>
    <w:rsid w:val="006F3AF4"/>
    <w:rsid w:val="006F3B0B"/>
    <w:rsid w:val="006F3CAE"/>
    <w:rsid w:val="006F4A61"/>
    <w:rsid w:val="006F5334"/>
    <w:rsid w:val="006F54D6"/>
    <w:rsid w:val="006F56B0"/>
    <w:rsid w:val="006F5FFD"/>
    <w:rsid w:val="006F6472"/>
    <w:rsid w:val="006F6EF9"/>
    <w:rsid w:val="006F6FF2"/>
    <w:rsid w:val="006F7158"/>
    <w:rsid w:val="006F71C3"/>
    <w:rsid w:val="006F7A02"/>
    <w:rsid w:val="006F7AED"/>
    <w:rsid w:val="007008A2"/>
    <w:rsid w:val="00700A65"/>
    <w:rsid w:val="007014BE"/>
    <w:rsid w:val="0070154F"/>
    <w:rsid w:val="0070190E"/>
    <w:rsid w:val="00701A12"/>
    <w:rsid w:val="0070210B"/>
    <w:rsid w:val="00702309"/>
    <w:rsid w:val="007027D8"/>
    <w:rsid w:val="007027E5"/>
    <w:rsid w:val="00702C6F"/>
    <w:rsid w:val="00703334"/>
    <w:rsid w:val="007038EF"/>
    <w:rsid w:val="00703C00"/>
    <w:rsid w:val="00703C77"/>
    <w:rsid w:val="00703E52"/>
    <w:rsid w:val="0070438C"/>
    <w:rsid w:val="0070448F"/>
    <w:rsid w:val="00704AB5"/>
    <w:rsid w:val="00705113"/>
    <w:rsid w:val="00705477"/>
    <w:rsid w:val="007059AE"/>
    <w:rsid w:val="00705E30"/>
    <w:rsid w:val="00706114"/>
    <w:rsid w:val="00706665"/>
    <w:rsid w:val="00706AC8"/>
    <w:rsid w:val="00706F4E"/>
    <w:rsid w:val="00710110"/>
    <w:rsid w:val="00710B94"/>
    <w:rsid w:val="00710C9D"/>
    <w:rsid w:val="00710DBF"/>
    <w:rsid w:val="00711675"/>
    <w:rsid w:val="007119AE"/>
    <w:rsid w:val="00711A52"/>
    <w:rsid w:val="00711AB4"/>
    <w:rsid w:val="00711D16"/>
    <w:rsid w:val="007122E7"/>
    <w:rsid w:val="00713451"/>
    <w:rsid w:val="00714871"/>
    <w:rsid w:val="00714D1B"/>
    <w:rsid w:val="00715275"/>
    <w:rsid w:val="0071582C"/>
    <w:rsid w:val="00715922"/>
    <w:rsid w:val="00715AD7"/>
    <w:rsid w:val="00715D47"/>
    <w:rsid w:val="00716F05"/>
    <w:rsid w:val="0071741F"/>
    <w:rsid w:val="00717665"/>
    <w:rsid w:val="00717753"/>
    <w:rsid w:val="00717F01"/>
    <w:rsid w:val="0072008F"/>
    <w:rsid w:val="00720371"/>
    <w:rsid w:val="0072062A"/>
    <w:rsid w:val="0072079A"/>
    <w:rsid w:val="0072088B"/>
    <w:rsid w:val="00720C2E"/>
    <w:rsid w:val="007212EF"/>
    <w:rsid w:val="00721405"/>
    <w:rsid w:val="00721AA1"/>
    <w:rsid w:val="00721BF0"/>
    <w:rsid w:val="00721DFE"/>
    <w:rsid w:val="00721FE0"/>
    <w:rsid w:val="0072241A"/>
    <w:rsid w:val="00722AA5"/>
    <w:rsid w:val="0072317F"/>
    <w:rsid w:val="007231F6"/>
    <w:rsid w:val="00723293"/>
    <w:rsid w:val="00723650"/>
    <w:rsid w:val="00723719"/>
    <w:rsid w:val="00724453"/>
    <w:rsid w:val="00724A9A"/>
    <w:rsid w:val="00724B2D"/>
    <w:rsid w:val="007252EA"/>
    <w:rsid w:val="0072552C"/>
    <w:rsid w:val="00725898"/>
    <w:rsid w:val="00725937"/>
    <w:rsid w:val="007259B2"/>
    <w:rsid w:val="00725A95"/>
    <w:rsid w:val="00725C1C"/>
    <w:rsid w:val="00726490"/>
    <w:rsid w:val="007271D6"/>
    <w:rsid w:val="0072733C"/>
    <w:rsid w:val="007273DE"/>
    <w:rsid w:val="00727461"/>
    <w:rsid w:val="00727857"/>
    <w:rsid w:val="00727D36"/>
    <w:rsid w:val="00730260"/>
    <w:rsid w:val="00730AA3"/>
    <w:rsid w:val="00730B24"/>
    <w:rsid w:val="00730B2C"/>
    <w:rsid w:val="00730BF9"/>
    <w:rsid w:val="00730C5C"/>
    <w:rsid w:val="00730D0C"/>
    <w:rsid w:val="00731069"/>
    <w:rsid w:val="00731154"/>
    <w:rsid w:val="007313DA"/>
    <w:rsid w:val="0073172D"/>
    <w:rsid w:val="00731B54"/>
    <w:rsid w:val="00731C36"/>
    <w:rsid w:val="00731FE0"/>
    <w:rsid w:val="007328E4"/>
    <w:rsid w:val="00732D51"/>
    <w:rsid w:val="00732DF4"/>
    <w:rsid w:val="00732E6A"/>
    <w:rsid w:val="00734344"/>
    <w:rsid w:val="00734958"/>
    <w:rsid w:val="00734BBF"/>
    <w:rsid w:val="00734D38"/>
    <w:rsid w:val="0073575D"/>
    <w:rsid w:val="00736D65"/>
    <w:rsid w:val="00736DF7"/>
    <w:rsid w:val="007374DF"/>
    <w:rsid w:val="0073783A"/>
    <w:rsid w:val="00740427"/>
    <w:rsid w:val="0074042D"/>
    <w:rsid w:val="0074071D"/>
    <w:rsid w:val="00741B39"/>
    <w:rsid w:val="00741FBB"/>
    <w:rsid w:val="00742294"/>
    <w:rsid w:val="00742B9B"/>
    <w:rsid w:val="0074311F"/>
    <w:rsid w:val="00743372"/>
    <w:rsid w:val="00743454"/>
    <w:rsid w:val="00743919"/>
    <w:rsid w:val="00743C65"/>
    <w:rsid w:val="00744661"/>
    <w:rsid w:val="007446DF"/>
    <w:rsid w:val="00744876"/>
    <w:rsid w:val="00744C66"/>
    <w:rsid w:val="00744D31"/>
    <w:rsid w:val="0074582B"/>
    <w:rsid w:val="007464BC"/>
    <w:rsid w:val="007467B2"/>
    <w:rsid w:val="00746955"/>
    <w:rsid w:val="00746F7B"/>
    <w:rsid w:val="00747391"/>
    <w:rsid w:val="00747A0F"/>
    <w:rsid w:val="00747DB8"/>
    <w:rsid w:val="007506AB"/>
    <w:rsid w:val="00750A54"/>
    <w:rsid w:val="00750A99"/>
    <w:rsid w:val="00750D63"/>
    <w:rsid w:val="00750FDC"/>
    <w:rsid w:val="00751108"/>
    <w:rsid w:val="0075130F"/>
    <w:rsid w:val="0075151D"/>
    <w:rsid w:val="00751694"/>
    <w:rsid w:val="00751AFA"/>
    <w:rsid w:val="00751EC6"/>
    <w:rsid w:val="00752770"/>
    <w:rsid w:val="00752A07"/>
    <w:rsid w:val="00752C9A"/>
    <w:rsid w:val="007532C8"/>
    <w:rsid w:val="007534BC"/>
    <w:rsid w:val="007536E2"/>
    <w:rsid w:val="00753E77"/>
    <w:rsid w:val="00754036"/>
    <w:rsid w:val="007542F5"/>
    <w:rsid w:val="00754318"/>
    <w:rsid w:val="00754385"/>
    <w:rsid w:val="007544BB"/>
    <w:rsid w:val="00754540"/>
    <w:rsid w:val="00754541"/>
    <w:rsid w:val="0075460A"/>
    <w:rsid w:val="00754654"/>
    <w:rsid w:val="00754834"/>
    <w:rsid w:val="00754B25"/>
    <w:rsid w:val="00754F34"/>
    <w:rsid w:val="00754F7D"/>
    <w:rsid w:val="00755089"/>
    <w:rsid w:val="00755A7D"/>
    <w:rsid w:val="00755B4B"/>
    <w:rsid w:val="00755CA6"/>
    <w:rsid w:val="00755D5D"/>
    <w:rsid w:val="00755DB2"/>
    <w:rsid w:val="00755FF6"/>
    <w:rsid w:val="007560E2"/>
    <w:rsid w:val="00756D99"/>
    <w:rsid w:val="00756E3B"/>
    <w:rsid w:val="00757AD6"/>
    <w:rsid w:val="00760324"/>
    <w:rsid w:val="007605E5"/>
    <w:rsid w:val="00760690"/>
    <w:rsid w:val="007607D6"/>
    <w:rsid w:val="00760CFF"/>
    <w:rsid w:val="0076117E"/>
    <w:rsid w:val="00761403"/>
    <w:rsid w:val="00761834"/>
    <w:rsid w:val="00761D5D"/>
    <w:rsid w:val="0076259F"/>
    <w:rsid w:val="00762700"/>
    <w:rsid w:val="00762767"/>
    <w:rsid w:val="00762A2A"/>
    <w:rsid w:val="00762C36"/>
    <w:rsid w:val="0076359B"/>
    <w:rsid w:val="00763664"/>
    <w:rsid w:val="00763790"/>
    <w:rsid w:val="007641F5"/>
    <w:rsid w:val="0076445A"/>
    <w:rsid w:val="007644AF"/>
    <w:rsid w:val="00764B98"/>
    <w:rsid w:val="00764E64"/>
    <w:rsid w:val="00764F67"/>
    <w:rsid w:val="00764FC8"/>
    <w:rsid w:val="0076521E"/>
    <w:rsid w:val="007653A9"/>
    <w:rsid w:val="007657D2"/>
    <w:rsid w:val="007663D5"/>
    <w:rsid w:val="0076693F"/>
    <w:rsid w:val="00766AA5"/>
    <w:rsid w:val="00766B92"/>
    <w:rsid w:val="00766F9F"/>
    <w:rsid w:val="0076707A"/>
    <w:rsid w:val="00767100"/>
    <w:rsid w:val="0076730E"/>
    <w:rsid w:val="0076787D"/>
    <w:rsid w:val="00767AC5"/>
    <w:rsid w:val="00767E24"/>
    <w:rsid w:val="00770732"/>
    <w:rsid w:val="00770D77"/>
    <w:rsid w:val="007711C3"/>
    <w:rsid w:val="00771450"/>
    <w:rsid w:val="00771526"/>
    <w:rsid w:val="00771805"/>
    <w:rsid w:val="007722DE"/>
    <w:rsid w:val="007722E0"/>
    <w:rsid w:val="007727B4"/>
    <w:rsid w:val="0077282F"/>
    <w:rsid w:val="00772A16"/>
    <w:rsid w:val="00772E45"/>
    <w:rsid w:val="007731BF"/>
    <w:rsid w:val="00773349"/>
    <w:rsid w:val="00773792"/>
    <w:rsid w:val="00774045"/>
    <w:rsid w:val="007746BF"/>
    <w:rsid w:val="00774BC6"/>
    <w:rsid w:val="00774EF8"/>
    <w:rsid w:val="007751F9"/>
    <w:rsid w:val="00775730"/>
    <w:rsid w:val="00775AB9"/>
    <w:rsid w:val="00775D89"/>
    <w:rsid w:val="00775EB5"/>
    <w:rsid w:val="0077659A"/>
    <w:rsid w:val="00776640"/>
    <w:rsid w:val="00776693"/>
    <w:rsid w:val="007767B8"/>
    <w:rsid w:val="00777DB6"/>
    <w:rsid w:val="00777E9F"/>
    <w:rsid w:val="00777FA4"/>
    <w:rsid w:val="00780363"/>
    <w:rsid w:val="007808A4"/>
    <w:rsid w:val="007809EC"/>
    <w:rsid w:val="00780B9F"/>
    <w:rsid w:val="00781034"/>
    <w:rsid w:val="0078117F"/>
    <w:rsid w:val="007823AE"/>
    <w:rsid w:val="00782546"/>
    <w:rsid w:val="0078257A"/>
    <w:rsid w:val="007825B1"/>
    <w:rsid w:val="007831E5"/>
    <w:rsid w:val="0078336D"/>
    <w:rsid w:val="00783DC2"/>
    <w:rsid w:val="00783FD0"/>
    <w:rsid w:val="007846BB"/>
    <w:rsid w:val="00784B83"/>
    <w:rsid w:val="007852EB"/>
    <w:rsid w:val="0078532D"/>
    <w:rsid w:val="00785FC4"/>
    <w:rsid w:val="0078644D"/>
    <w:rsid w:val="00786745"/>
    <w:rsid w:val="00786B84"/>
    <w:rsid w:val="00787533"/>
    <w:rsid w:val="00787CFD"/>
    <w:rsid w:val="0079009D"/>
    <w:rsid w:val="00790276"/>
    <w:rsid w:val="007902E9"/>
    <w:rsid w:val="007903F3"/>
    <w:rsid w:val="00790E53"/>
    <w:rsid w:val="0079149B"/>
    <w:rsid w:val="00791A80"/>
    <w:rsid w:val="007921FD"/>
    <w:rsid w:val="0079238B"/>
    <w:rsid w:val="007923F4"/>
    <w:rsid w:val="00792731"/>
    <w:rsid w:val="00792E6E"/>
    <w:rsid w:val="00792FB6"/>
    <w:rsid w:val="00793033"/>
    <w:rsid w:val="0079330B"/>
    <w:rsid w:val="0079373A"/>
    <w:rsid w:val="00793B09"/>
    <w:rsid w:val="00793BA8"/>
    <w:rsid w:val="00794180"/>
    <w:rsid w:val="00794707"/>
    <w:rsid w:val="0079494B"/>
    <w:rsid w:val="00795346"/>
    <w:rsid w:val="00795501"/>
    <w:rsid w:val="00795816"/>
    <w:rsid w:val="007959B0"/>
    <w:rsid w:val="007959FE"/>
    <w:rsid w:val="00795DE4"/>
    <w:rsid w:val="007977CE"/>
    <w:rsid w:val="00797A53"/>
    <w:rsid w:val="00797DEA"/>
    <w:rsid w:val="007A014F"/>
    <w:rsid w:val="007A054C"/>
    <w:rsid w:val="007A0856"/>
    <w:rsid w:val="007A09E0"/>
    <w:rsid w:val="007A10C4"/>
    <w:rsid w:val="007A155F"/>
    <w:rsid w:val="007A165D"/>
    <w:rsid w:val="007A16BD"/>
    <w:rsid w:val="007A17DE"/>
    <w:rsid w:val="007A18D5"/>
    <w:rsid w:val="007A25A5"/>
    <w:rsid w:val="007A2675"/>
    <w:rsid w:val="007A2987"/>
    <w:rsid w:val="007A3429"/>
    <w:rsid w:val="007A3679"/>
    <w:rsid w:val="007A3D24"/>
    <w:rsid w:val="007A42A0"/>
    <w:rsid w:val="007A4446"/>
    <w:rsid w:val="007A44B6"/>
    <w:rsid w:val="007A4A61"/>
    <w:rsid w:val="007A54F0"/>
    <w:rsid w:val="007A5682"/>
    <w:rsid w:val="007A575F"/>
    <w:rsid w:val="007A580F"/>
    <w:rsid w:val="007A5949"/>
    <w:rsid w:val="007A5A5B"/>
    <w:rsid w:val="007A5AF8"/>
    <w:rsid w:val="007A64E2"/>
    <w:rsid w:val="007A6877"/>
    <w:rsid w:val="007A68AB"/>
    <w:rsid w:val="007A6CC7"/>
    <w:rsid w:val="007A7033"/>
    <w:rsid w:val="007A72BA"/>
    <w:rsid w:val="007A74CF"/>
    <w:rsid w:val="007A7593"/>
    <w:rsid w:val="007A7640"/>
    <w:rsid w:val="007A798B"/>
    <w:rsid w:val="007A7E2C"/>
    <w:rsid w:val="007A7EE9"/>
    <w:rsid w:val="007B0119"/>
    <w:rsid w:val="007B053B"/>
    <w:rsid w:val="007B0A4C"/>
    <w:rsid w:val="007B0EDD"/>
    <w:rsid w:val="007B1755"/>
    <w:rsid w:val="007B17C7"/>
    <w:rsid w:val="007B1D0F"/>
    <w:rsid w:val="007B23D8"/>
    <w:rsid w:val="007B25E8"/>
    <w:rsid w:val="007B2D25"/>
    <w:rsid w:val="007B2ED8"/>
    <w:rsid w:val="007B33D5"/>
    <w:rsid w:val="007B34AE"/>
    <w:rsid w:val="007B3ABA"/>
    <w:rsid w:val="007B47A0"/>
    <w:rsid w:val="007B4890"/>
    <w:rsid w:val="007B51F2"/>
    <w:rsid w:val="007B5EC0"/>
    <w:rsid w:val="007B5FEF"/>
    <w:rsid w:val="007B6369"/>
    <w:rsid w:val="007B6643"/>
    <w:rsid w:val="007B690C"/>
    <w:rsid w:val="007B6F86"/>
    <w:rsid w:val="007B7129"/>
    <w:rsid w:val="007B725F"/>
    <w:rsid w:val="007B7C6A"/>
    <w:rsid w:val="007B7DA1"/>
    <w:rsid w:val="007C01BF"/>
    <w:rsid w:val="007C0689"/>
    <w:rsid w:val="007C0A3C"/>
    <w:rsid w:val="007C0FC8"/>
    <w:rsid w:val="007C1001"/>
    <w:rsid w:val="007C10A6"/>
    <w:rsid w:val="007C1B02"/>
    <w:rsid w:val="007C1C43"/>
    <w:rsid w:val="007C1D19"/>
    <w:rsid w:val="007C22A3"/>
    <w:rsid w:val="007C26D2"/>
    <w:rsid w:val="007C27F7"/>
    <w:rsid w:val="007C2B72"/>
    <w:rsid w:val="007C32C6"/>
    <w:rsid w:val="007C3490"/>
    <w:rsid w:val="007C39F1"/>
    <w:rsid w:val="007C3F00"/>
    <w:rsid w:val="007C404C"/>
    <w:rsid w:val="007C4163"/>
    <w:rsid w:val="007C433A"/>
    <w:rsid w:val="007C5210"/>
    <w:rsid w:val="007C59DA"/>
    <w:rsid w:val="007C5C74"/>
    <w:rsid w:val="007C6001"/>
    <w:rsid w:val="007C6BD5"/>
    <w:rsid w:val="007C7118"/>
    <w:rsid w:val="007C72C7"/>
    <w:rsid w:val="007C7309"/>
    <w:rsid w:val="007C73C2"/>
    <w:rsid w:val="007C7AC3"/>
    <w:rsid w:val="007C7C10"/>
    <w:rsid w:val="007C7DD3"/>
    <w:rsid w:val="007C7FAB"/>
    <w:rsid w:val="007D0ABD"/>
    <w:rsid w:val="007D113B"/>
    <w:rsid w:val="007D16C1"/>
    <w:rsid w:val="007D1AFC"/>
    <w:rsid w:val="007D1C10"/>
    <w:rsid w:val="007D22E4"/>
    <w:rsid w:val="007D2B9B"/>
    <w:rsid w:val="007D2CDF"/>
    <w:rsid w:val="007D3E34"/>
    <w:rsid w:val="007D4236"/>
    <w:rsid w:val="007D473C"/>
    <w:rsid w:val="007D4992"/>
    <w:rsid w:val="007D5073"/>
    <w:rsid w:val="007D57DA"/>
    <w:rsid w:val="007D5DF8"/>
    <w:rsid w:val="007D5FDF"/>
    <w:rsid w:val="007D62BB"/>
    <w:rsid w:val="007D6414"/>
    <w:rsid w:val="007D6770"/>
    <w:rsid w:val="007D69E8"/>
    <w:rsid w:val="007E00CE"/>
    <w:rsid w:val="007E0343"/>
    <w:rsid w:val="007E0C41"/>
    <w:rsid w:val="007E11DA"/>
    <w:rsid w:val="007E151C"/>
    <w:rsid w:val="007E1A6A"/>
    <w:rsid w:val="007E1CD6"/>
    <w:rsid w:val="007E1CFE"/>
    <w:rsid w:val="007E1F57"/>
    <w:rsid w:val="007E2225"/>
    <w:rsid w:val="007E2ADD"/>
    <w:rsid w:val="007E2EC2"/>
    <w:rsid w:val="007E35F5"/>
    <w:rsid w:val="007E371E"/>
    <w:rsid w:val="007E3ABD"/>
    <w:rsid w:val="007E4139"/>
    <w:rsid w:val="007E48DC"/>
    <w:rsid w:val="007E5779"/>
    <w:rsid w:val="007E598E"/>
    <w:rsid w:val="007E5D42"/>
    <w:rsid w:val="007E6612"/>
    <w:rsid w:val="007E68F2"/>
    <w:rsid w:val="007E6B5D"/>
    <w:rsid w:val="007E734F"/>
    <w:rsid w:val="007E78A6"/>
    <w:rsid w:val="007F0332"/>
    <w:rsid w:val="007F055F"/>
    <w:rsid w:val="007F0FBC"/>
    <w:rsid w:val="007F0FC5"/>
    <w:rsid w:val="007F10C6"/>
    <w:rsid w:val="007F10EB"/>
    <w:rsid w:val="007F1D3C"/>
    <w:rsid w:val="007F2278"/>
    <w:rsid w:val="007F26DF"/>
    <w:rsid w:val="007F2738"/>
    <w:rsid w:val="007F27C3"/>
    <w:rsid w:val="007F2882"/>
    <w:rsid w:val="007F29AA"/>
    <w:rsid w:val="007F2E6A"/>
    <w:rsid w:val="007F2F7E"/>
    <w:rsid w:val="007F2FD9"/>
    <w:rsid w:val="007F358D"/>
    <w:rsid w:val="007F3852"/>
    <w:rsid w:val="007F3BCA"/>
    <w:rsid w:val="007F43EF"/>
    <w:rsid w:val="007F4747"/>
    <w:rsid w:val="007F4D92"/>
    <w:rsid w:val="007F5D53"/>
    <w:rsid w:val="007F6347"/>
    <w:rsid w:val="007F6351"/>
    <w:rsid w:val="007F649B"/>
    <w:rsid w:val="007F6843"/>
    <w:rsid w:val="007F69B6"/>
    <w:rsid w:val="007F6B8B"/>
    <w:rsid w:val="007F6FC7"/>
    <w:rsid w:val="007F715E"/>
    <w:rsid w:val="007F726A"/>
    <w:rsid w:val="007F765D"/>
    <w:rsid w:val="007F777D"/>
    <w:rsid w:val="007F793D"/>
    <w:rsid w:val="007F79F3"/>
    <w:rsid w:val="007F7A55"/>
    <w:rsid w:val="00800600"/>
    <w:rsid w:val="008011E1"/>
    <w:rsid w:val="008015A0"/>
    <w:rsid w:val="0080195C"/>
    <w:rsid w:val="00801B66"/>
    <w:rsid w:val="00801F37"/>
    <w:rsid w:val="00801F70"/>
    <w:rsid w:val="00801FE0"/>
    <w:rsid w:val="008022AD"/>
    <w:rsid w:val="00802390"/>
    <w:rsid w:val="008025E9"/>
    <w:rsid w:val="00802627"/>
    <w:rsid w:val="00802A8F"/>
    <w:rsid w:val="00802A92"/>
    <w:rsid w:val="00802BD3"/>
    <w:rsid w:val="00802FFD"/>
    <w:rsid w:val="0080323E"/>
    <w:rsid w:val="008038E5"/>
    <w:rsid w:val="00803BB9"/>
    <w:rsid w:val="008040CA"/>
    <w:rsid w:val="008046C2"/>
    <w:rsid w:val="00804D89"/>
    <w:rsid w:val="00805148"/>
    <w:rsid w:val="008059D8"/>
    <w:rsid w:val="00805AC4"/>
    <w:rsid w:val="00805D69"/>
    <w:rsid w:val="00805E09"/>
    <w:rsid w:val="0080653A"/>
    <w:rsid w:val="00806BAF"/>
    <w:rsid w:val="00806DA3"/>
    <w:rsid w:val="00807028"/>
    <w:rsid w:val="00807092"/>
    <w:rsid w:val="00807363"/>
    <w:rsid w:val="0080740C"/>
    <w:rsid w:val="008076BA"/>
    <w:rsid w:val="008078F4"/>
    <w:rsid w:val="00807D70"/>
    <w:rsid w:val="0081042E"/>
    <w:rsid w:val="0081155A"/>
    <w:rsid w:val="008117BF"/>
    <w:rsid w:val="0081225C"/>
    <w:rsid w:val="00812314"/>
    <w:rsid w:val="008125B4"/>
    <w:rsid w:val="00812963"/>
    <w:rsid w:val="00812A34"/>
    <w:rsid w:val="00812E8E"/>
    <w:rsid w:val="00812F14"/>
    <w:rsid w:val="008133F6"/>
    <w:rsid w:val="00813EEC"/>
    <w:rsid w:val="00813F40"/>
    <w:rsid w:val="0081495D"/>
    <w:rsid w:val="00814BD5"/>
    <w:rsid w:val="00814F56"/>
    <w:rsid w:val="008154C1"/>
    <w:rsid w:val="008156DE"/>
    <w:rsid w:val="0081588A"/>
    <w:rsid w:val="00815BA1"/>
    <w:rsid w:val="00817080"/>
    <w:rsid w:val="0081799C"/>
    <w:rsid w:val="00820269"/>
    <w:rsid w:val="00820460"/>
    <w:rsid w:val="008207ED"/>
    <w:rsid w:val="00820988"/>
    <w:rsid w:val="00820A19"/>
    <w:rsid w:val="00821398"/>
    <w:rsid w:val="00821C1E"/>
    <w:rsid w:val="00821E85"/>
    <w:rsid w:val="0082251D"/>
    <w:rsid w:val="008228FC"/>
    <w:rsid w:val="008229DA"/>
    <w:rsid w:val="00822E78"/>
    <w:rsid w:val="008233F8"/>
    <w:rsid w:val="008240E5"/>
    <w:rsid w:val="008245C4"/>
    <w:rsid w:val="008246CE"/>
    <w:rsid w:val="00824882"/>
    <w:rsid w:val="00825316"/>
    <w:rsid w:val="00825CD0"/>
    <w:rsid w:val="00826144"/>
    <w:rsid w:val="00826590"/>
    <w:rsid w:val="008265AB"/>
    <w:rsid w:val="008268D1"/>
    <w:rsid w:val="008269EE"/>
    <w:rsid w:val="0082736A"/>
    <w:rsid w:val="00827B51"/>
    <w:rsid w:val="00827D21"/>
    <w:rsid w:val="00827F80"/>
    <w:rsid w:val="008303CE"/>
    <w:rsid w:val="00830C26"/>
    <w:rsid w:val="00830E7D"/>
    <w:rsid w:val="00831111"/>
    <w:rsid w:val="00831180"/>
    <w:rsid w:val="008312C1"/>
    <w:rsid w:val="00831574"/>
    <w:rsid w:val="008324A5"/>
    <w:rsid w:val="00832629"/>
    <w:rsid w:val="00832C44"/>
    <w:rsid w:val="00832EDA"/>
    <w:rsid w:val="00832EF2"/>
    <w:rsid w:val="0083320E"/>
    <w:rsid w:val="00833296"/>
    <w:rsid w:val="00833651"/>
    <w:rsid w:val="00833996"/>
    <w:rsid w:val="00833A7C"/>
    <w:rsid w:val="00833A95"/>
    <w:rsid w:val="00833C3B"/>
    <w:rsid w:val="00833D3C"/>
    <w:rsid w:val="00833E57"/>
    <w:rsid w:val="008340CD"/>
    <w:rsid w:val="00834DEE"/>
    <w:rsid w:val="00835196"/>
    <w:rsid w:val="00835A39"/>
    <w:rsid w:val="00835EA7"/>
    <w:rsid w:val="008363CF"/>
    <w:rsid w:val="00836E26"/>
    <w:rsid w:val="008375B7"/>
    <w:rsid w:val="00837C4C"/>
    <w:rsid w:val="00837D9F"/>
    <w:rsid w:val="00837FAB"/>
    <w:rsid w:val="00840004"/>
    <w:rsid w:val="0084031C"/>
    <w:rsid w:val="008408AA"/>
    <w:rsid w:val="00841B00"/>
    <w:rsid w:val="00841C31"/>
    <w:rsid w:val="00841EC2"/>
    <w:rsid w:val="008427FD"/>
    <w:rsid w:val="00842C6F"/>
    <w:rsid w:val="00842C97"/>
    <w:rsid w:val="0084347E"/>
    <w:rsid w:val="00843530"/>
    <w:rsid w:val="008438BD"/>
    <w:rsid w:val="008444DC"/>
    <w:rsid w:val="0084464F"/>
    <w:rsid w:val="008453AD"/>
    <w:rsid w:val="00845874"/>
    <w:rsid w:val="00845918"/>
    <w:rsid w:val="00845CEF"/>
    <w:rsid w:val="0084634E"/>
    <w:rsid w:val="00846433"/>
    <w:rsid w:val="00846492"/>
    <w:rsid w:val="00846C0D"/>
    <w:rsid w:val="0084734E"/>
    <w:rsid w:val="00847647"/>
    <w:rsid w:val="00847762"/>
    <w:rsid w:val="00847924"/>
    <w:rsid w:val="00850C72"/>
    <w:rsid w:val="00850DB7"/>
    <w:rsid w:val="00851A16"/>
    <w:rsid w:val="00851A6A"/>
    <w:rsid w:val="00852286"/>
    <w:rsid w:val="0085285D"/>
    <w:rsid w:val="00852880"/>
    <w:rsid w:val="008530E2"/>
    <w:rsid w:val="00853581"/>
    <w:rsid w:val="00854256"/>
    <w:rsid w:val="00854282"/>
    <w:rsid w:val="00854322"/>
    <w:rsid w:val="00854EFF"/>
    <w:rsid w:val="008555FC"/>
    <w:rsid w:val="008556CF"/>
    <w:rsid w:val="00856023"/>
    <w:rsid w:val="00856666"/>
    <w:rsid w:val="00856887"/>
    <w:rsid w:val="00856952"/>
    <w:rsid w:val="00856BBC"/>
    <w:rsid w:val="00856D66"/>
    <w:rsid w:val="00856E52"/>
    <w:rsid w:val="00857836"/>
    <w:rsid w:val="00857A3E"/>
    <w:rsid w:val="00857C50"/>
    <w:rsid w:val="00860104"/>
    <w:rsid w:val="008601D8"/>
    <w:rsid w:val="008605E1"/>
    <w:rsid w:val="0086068B"/>
    <w:rsid w:val="008606D8"/>
    <w:rsid w:val="008614D0"/>
    <w:rsid w:val="0086183A"/>
    <w:rsid w:val="00861CBE"/>
    <w:rsid w:val="00861E87"/>
    <w:rsid w:val="00862A53"/>
    <w:rsid w:val="00862ACE"/>
    <w:rsid w:val="00862BC9"/>
    <w:rsid w:val="00862D35"/>
    <w:rsid w:val="00862F10"/>
    <w:rsid w:val="00863128"/>
    <w:rsid w:val="00863B04"/>
    <w:rsid w:val="00863E67"/>
    <w:rsid w:val="00863EFF"/>
    <w:rsid w:val="0086497A"/>
    <w:rsid w:val="00865D3C"/>
    <w:rsid w:val="00866259"/>
    <w:rsid w:val="008662C2"/>
    <w:rsid w:val="00866442"/>
    <w:rsid w:val="00866465"/>
    <w:rsid w:val="00866A01"/>
    <w:rsid w:val="00866E30"/>
    <w:rsid w:val="00867308"/>
    <w:rsid w:val="0086739A"/>
    <w:rsid w:val="008676F0"/>
    <w:rsid w:val="008702E1"/>
    <w:rsid w:val="0087095F"/>
    <w:rsid w:val="00871152"/>
    <w:rsid w:val="00871216"/>
    <w:rsid w:val="00871315"/>
    <w:rsid w:val="00871549"/>
    <w:rsid w:val="00871B27"/>
    <w:rsid w:val="00872142"/>
    <w:rsid w:val="00872323"/>
    <w:rsid w:val="008729FD"/>
    <w:rsid w:val="00873B54"/>
    <w:rsid w:val="00873DAB"/>
    <w:rsid w:val="0087410A"/>
    <w:rsid w:val="00874DEB"/>
    <w:rsid w:val="00874E26"/>
    <w:rsid w:val="00874EAC"/>
    <w:rsid w:val="008752CF"/>
    <w:rsid w:val="0087655C"/>
    <w:rsid w:val="008767CE"/>
    <w:rsid w:val="008768E5"/>
    <w:rsid w:val="00876E7C"/>
    <w:rsid w:val="008773BB"/>
    <w:rsid w:val="0087752B"/>
    <w:rsid w:val="0087761A"/>
    <w:rsid w:val="00877C13"/>
    <w:rsid w:val="00880217"/>
    <w:rsid w:val="008803E3"/>
    <w:rsid w:val="0088065C"/>
    <w:rsid w:val="008806AA"/>
    <w:rsid w:val="00880D79"/>
    <w:rsid w:val="00880E6C"/>
    <w:rsid w:val="00881099"/>
    <w:rsid w:val="008822D1"/>
    <w:rsid w:val="0088254F"/>
    <w:rsid w:val="008827CB"/>
    <w:rsid w:val="008834C2"/>
    <w:rsid w:val="00883607"/>
    <w:rsid w:val="00883687"/>
    <w:rsid w:val="0088368B"/>
    <w:rsid w:val="0088380A"/>
    <w:rsid w:val="00883C71"/>
    <w:rsid w:val="00883FDD"/>
    <w:rsid w:val="00884320"/>
    <w:rsid w:val="0088479A"/>
    <w:rsid w:val="00884D42"/>
    <w:rsid w:val="00885024"/>
    <w:rsid w:val="0088579C"/>
    <w:rsid w:val="00885F4D"/>
    <w:rsid w:val="0088605F"/>
    <w:rsid w:val="00886C5E"/>
    <w:rsid w:val="00886E37"/>
    <w:rsid w:val="008901F9"/>
    <w:rsid w:val="00890703"/>
    <w:rsid w:val="00890DCF"/>
    <w:rsid w:val="0089102A"/>
    <w:rsid w:val="008914AF"/>
    <w:rsid w:val="00892C8E"/>
    <w:rsid w:val="008935BD"/>
    <w:rsid w:val="00893813"/>
    <w:rsid w:val="008938B1"/>
    <w:rsid w:val="00893C3A"/>
    <w:rsid w:val="00894EB7"/>
    <w:rsid w:val="00895316"/>
    <w:rsid w:val="00895D4B"/>
    <w:rsid w:val="00895EA1"/>
    <w:rsid w:val="008960DC"/>
    <w:rsid w:val="0089612A"/>
    <w:rsid w:val="008965D4"/>
    <w:rsid w:val="00896BD9"/>
    <w:rsid w:val="008973D9"/>
    <w:rsid w:val="00897443"/>
    <w:rsid w:val="00897478"/>
    <w:rsid w:val="00897F1C"/>
    <w:rsid w:val="008A1155"/>
    <w:rsid w:val="008A11A9"/>
    <w:rsid w:val="008A1390"/>
    <w:rsid w:val="008A1476"/>
    <w:rsid w:val="008A14F2"/>
    <w:rsid w:val="008A17A8"/>
    <w:rsid w:val="008A1CB7"/>
    <w:rsid w:val="008A21A2"/>
    <w:rsid w:val="008A2330"/>
    <w:rsid w:val="008A251A"/>
    <w:rsid w:val="008A29F2"/>
    <w:rsid w:val="008A2BFE"/>
    <w:rsid w:val="008A2CC2"/>
    <w:rsid w:val="008A35A1"/>
    <w:rsid w:val="008A362F"/>
    <w:rsid w:val="008A38FA"/>
    <w:rsid w:val="008A3CD6"/>
    <w:rsid w:val="008A4078"/>
    <w:rsid w:val="008A48D7"/>
    <w:rsid w:val="008A527B"/>
    <w:rsid w:val="008A5B92"/>
    <w:rsid w:val="008A65F5"/>
    <w:rsid w:val="008A6CC1"/>
    <w:rsid w:val="008A6ED4"/>
    <w:rsid w:val="008A710A"/>
    <w:rsid w:val="008A7C16"/>
    <w:rsid w:val="008A7E04"/>
    <w:rsid w:val="008B01CE"/>
    <w:rsid w:val="008B020B"/>
    <w:rsid w:val="008B02C0"/>
    <w:rsid w:val="008B04E9"/>
    <w:rsid w:val="008B0558"/>
    <w:rsid w:val="008B0654"/>
    <w:rsid w:val="008B067A"/>
    <w:rsid w:val="008B09DA"/>
    <w:rsid w:val="008B0A5C"/>
    <w:rsid w:val="008B0A8A"/>
    <w:rsid w:val="008B0C60"/>
    <w:rsid w:val="008B0DE2"/>
    <w:rsid w:val="008B0ECB"/>
    <w:rsid w:val="008B14BE"/>
    <w:rsid w:val="008B16E9"/>
    <w:rsid w:val="008B1987"/>
    <w:rsid w:val="008B1DFC"/>
    <w:rsid w:val="008B26C0"/>
    <w:rsid w:val="008B2795"/>
    <w:rsid w:val="008B2BC4"/>
    <w:rsid w:val="008B2CC4"/>
    <w:rsid w:val="008B2CDB"/>
    <w:rsid w:val="008B3CBC"/>
    <w:rsid w:val="008B3DF0"/>
    <w:rsid w:val="008B4B1D"/>
    <w:rsid w:val="008B4CFF"/>
    <w:rsid w:val="008B503F"/>
    <w:rsid w:val="008B5CFD"/>
    <w:rsid w:val="008B6173"/>
    <w:rsid w:val="008B64A7"/>
    <w:rsid w:val="008B65DB"/>
    <w:rsid w:val="008B6CA2"/>
    <w:rsid w:val="008B6DCF"/>
    <w:rsid w:val="008B716F"/>
    <w:rsid w:val="008B7620"/>
    <w:rsid w:val="008B7B64"/>
    <w:rsid w:val="008B7BF7"/>
    <w:rsid w:val="008B7C0C"/>
    <w:rsid w:val="008C06EC"/>
    <w:rsid w:val="008C0937"/>
    <w:rsid w:val="008C103F"/>
    <w:rsid w:val="008C1121"/>
    <w:rsid w:val="008C116F"/>
    <w:rsid w:val="008C1200"/>
    <w:rsid w:val="008C1400"/>
    <w:rsid w:val="008C173E"/>
    <w:rsid w:val="008C1FBF"/>
    <w:rsid w:val="008C20EB"/>
    <w:rsid w:val="008C2529"/>
    <w:rsid w:val="008C3E07"/>
    <w:rsid w:val="008C3F3B"/>
    <w:rsid w:val="008C3F8E"/>
    <w:rsid w:val="008C4062"/>
    <w:rsid w:val="008C411B"/>
    <w:rsid w:val="008C46E7"/>
    <w:rsid w:val="008C47F8"/>
    <w:rsid w:val="008C4EFE"/>
    <w:rsid w:val="008C52AD"/>
    <w:rsid w:val="008C5F4B"/>
    <w:rsid w:val="008C6673"/>
    <w:rsid w:val="008C72B1"/>
    <w:rsid w:val="008C74E2"/>
    <w:rsid w:val="008C7593"/>
    <w:rsid w:val="008C760A"/>
    <w:rsid w:val="008C7639"/>
    <w:rsid w:val="008C7767"/>
    <w:rsid w:val="008D0262"/>
    <w:rsid w:val="008D1808"/>
    <w:rsid w:val="008D1A14"/>
    <w:rsid w:val="008D1A74"/>
    <w:rsid w:val="008D1ADB"/>
    <w:rsid w:val="008D1B9B"/>
    <w:rsid w:val="008D1D67"/>
    <w:rsid w:val="008D1ECC"/>
    <w:rsid w:val="008D22EB"/>
    <w:rsid w:val="008D2BB9"/>
    <w:rsid w:val="008D2EFE"/>
    <w:rsid w:val="008D336A"/>
    <w:rsid w:val="008D33E3"/>
    <w:rsid w:val="008D3838"/>
    <w:rsid w:val="008D3990"/>
    <w:rsid w:val="008D3BB8"/>
    <w:rsid w:val="008D4219"/>
    <w:rsid w:val="008D4425"/>
    <w:rsid w:val="008D48A7"/>
    <w:rsid w:val="008D4A24"/>
    <w:rsid w:val="008D4A73"/>
    <w:rsid w:val="008D4A9C"/>
    <w:rsid w:val="008D4EFC"/>
    <w:rsid w:val="008D4F56"/>
    <w:rsid w:val="008D50E1"/>
    <w:rsid w:val="008D52C0"/>
    <w:rsid w:val="008D56C3"/>
    <w:rsid w:val="008D5A7D"/>
    <w:rsid w:val="008D5D64"/>
    <w:rsid w:val="008D6986"/>
    <w:rsid w:val="008D7C97"/>
    <w:rsid w:val="008E0014"/>
    <w:rsid w:val="008E020D"/>
    <w:rsid w:val="008E0AC1"/>
    <w:rsid w:val="008E1B9A"/>
    <w:rsid w:val="008E1E36"/>
    <w:rsid w:val="008E1E4C"/>
    <w:rsid w:val="008E20C4"/>
    <w:rsid w:val="008E21CE"/>
    <w:rsid w:val="008E2356"/>
    <w:rsid w:val="008E328E"/>
    <w:rsid w:val="008E3570"/>
    <w:rsid w:val="008E3A47"/>
    <w:rsid w:val="008E3D78"/>
    <w:rsid w:val="008E40CA"/>
    <w:rsid w:val="008E44B2"/>
    <w:rsid w:val="008E471C"/>
    <w:rsid w:val="008E4AEA"/>
    <w:rsid w:val="008E5533"/>
    <w:rsid w:val="008E5914"/>
    <w:rsid w:val="008E5999"/>
    <w:rsid w:val="008E59CD"/>
    <w:rsid w:val="008E5EAE"/>
    <w:rsid w:val="008E6706"/>
    <w:rsid w:val="008E6841"/>
    <w:rsid w:val="008E7297"/>
    <w:rsid w:val="008E72BC"/>
    <w:rsid w:val="008E7850"/>
    <w:rsid w:val="008E7946"/>
    <w:rsid w:val="008E7A05"/>
    <w:rsid w:val="008F02B2"/>
    <w:rsid w:val="008F03E5"/>
    <w:rsid w:val="008F0717"/>
    <w:rsid w:val="008F08FB"/>
    <w:rsid w:val="008F0AA7"/>
    <w:rsid w:val="008F0B7F"/>
    <w:rsid w:val="008F0C77"/>
    <w:rsid w:val="008F12D1"/>
    <w:rsid w:val="008F15DE"/>
    <w:rsid w:val="008F16D7"/>
    <w:rsid w:val="008F1A9C"/>
    <w:rsid w:val="008F1B29"/>
    <w:rsid w:val="008F1B5B"/>
    <w:rsid w:val="008F2308"/>
    <w:rsid w:val="008F2A7D"/>
    <w:rsid w:val="008F2D23"/>
    <w:rsid w:val="008F2D46"/>
    <w:rsid w:val="008F2DE2"/>
    <w:rsid w:val="008F438F"/>
    <w:rsid w:val="008F48BE"/>
    <w:rsid w:val="008F48F0"/>
    <w:rsid w:val="008F5197"/>
    <w:rsid w:val="008F5A33"/>
    <w:rsid w:val="008F5ADC"/>
    <w:rsid w:val="008F5BEA"/>
    <w:rsid w:val="008F5D7A"/>
    <w:rsid w:val="008F68D9"/>
    <w:rsid w:val="008F6E66"/>
    <w:rsid w:val="008F705D"/>
    <w:rsid w:val="008F728F"/>
    <w:rsid w:val="008F72FF"/>
    <w:rsid w:val="008F7C87"/>
    <w:rsid w:val="009006F3"/>
    <w:rsid w:val="00900A86"/>
    <w:rsid w:val="00900B43"/>
    <w:rsid w:val="00900BD0"/>
    <w:rsid w:val="00900EF1"/>
    <w:rsid w:val="009010FD"/>
    <w:rsid w:val="00901293"/>
    <w:rsid w:val="00901389"/>
    <w:rsid w:val="00901434"/>
    <w:rsid w:val="00901901"/>
    <w:rsid w:val="00901A15"/>
    <w:rsid w:val="00901F20"/>
    <w:rsid w:val="00902286"/>
    <w:rsid w:val="0090291B"/>
    <w:rsid w:val="00902FFB"/>
    <w:rsid w:val="009034D4"/>
    <w:rsid w:val="00903A1D"/>
    <w:rsid w:val="009042E7"/>
    <w:rsid w:val="0090436B"/>
    <w:rsid w:val="009043C7"/>
    <w:rsid w:val="0090444E"/>
    <w:rsid w:val="00904607"/>
    <w:rsid w:val="0090474C"/>
    <w:rsid w:val="009047E6"/>
    <w:rsid w:val="00904E6B"/>
    <w:rsid w:val="00905182"/>
    <w:rsid w:val="009052EA"/>
    <w:rsid w:val="009054A9"/>
    <w:rsid w:val="009056E5"/>
    <w:rsid w:val="00905C21"/>
    <w:rsid w:val="00906166"/>
    <w:rsid w:val="00906634"/>
    <w:rsid w:val="0090689C"/>
    <w:rsid w:val="00906C3D"/>
    <w:rsid w:val="0090712F"/>
    <w:rsid w:val="0090753A"/>
    <w:rsid w:val="00907848"/>
    <w:rsid w:val="00910060"/>
    <w:rsid w:val="009108CF"/>
    <w:rsid w:val="00910B34"/>
    <w:rsid w:val="00911173"/>
    <w:rsid w:val="00911538"/>
    <w:rsid w:val="00911CA4"/>
    <w:rsid w:val="009121FB"/>
    <w:rsid w:val="009122BC"/>
    <w:rsid w:val="009122C9"/>
    <w:rsid w:val="00912370"/>
    <w:rsid w:val="00912896"/>
    <w:rsid w:val="009128A0"/>
    <w:rsid w:val="00912BB0"/>
    <w:rsid w:val="0091310F"/>
    <w:rsid w:val="00913C95"/>
    <w:rsid w:val="00913D17"/>
    <w:rsid w:val="00913EDF"/>
    <w:rsid w:val="009144E7"/>
    <w:rsid w:val="0091455C"/>
    <w:rsid w:val="00914657"/>
    <w:rsid w:val="009146AA"/>
    <w:rsid w:val="00914787"/>
    <w:rsid w:val="00914F1B"/>
    <w:rsid w:val="00914F32"/>
    <w:rsid w:val="009150EE"/>
    <w:rsid w:val="00915B32"/>
    <w:rsid w:val="00915CF6"/>
    <w:rsid w:val="00915DAC"/>
    <w:rsid w:val="0091729C"/>
    <w:rsid w:val="009174C2"/>
    <w:rsid w:val="0091775F"/>
    <w:rsid w:val="00917CB0"/>
    <w:rsid w:val="00917D97"/>
    <w:rsid w:val="00917F86"/>
    <w:rsid w:val="0092038A"/>
    <w:rsid w:val="00920BD6"/>
    <w:rsid w:val="0092108E"/>
    <w:rsid w:val="00921992"/>
    <w:rsid w:val="00921B1D"/>
    <w:rsid w:val="00922228"/>
    <w:rsid w:val="00922B1A"/>
    <w:rsid w:val="00923115"/>
    <w:rsid w:val="009234D3"/>
    <w:rsid w:val="009237F7"/>
    <w:rsid w:val="00923D95"/>
    <w:rsid w:val="00923E6B"/>
    <w:rsid w:val="009242F4"/>
    <w:rsid w:val="0092464C"/>
    <w:rsid w:val="009247BF"/>
    <w:rsid w:val="00925157"/>
    <w:rsid w:val="009253E4"/>
    <w:rsid w:val="009256AC"/>
    <w:rsid w:val="00925796"/>
    <w:rsid w:val="00925C95"/>
    <w:rsid w:val="00925D0D"/>
    <w:rsid w:val="009263EA"/>
    <w:rsid w:val="00926418"/>
    <w:rsid w:val="00926479"/>
    <w:rsid w:val="00926772"/>
    <w:rsid w:val="00926915"/>
    <w:rsid w:val="00926CD4"/>
    <w:rsid w:val="00926D0A"/>
    <w:rsid w:val="00927CF9"/>
    <w:rsid w:val="0093003E"/>
    <w:rsid w:val="00930048"/>
    <w:rsid w:val="0093028A"/>
    <w:rsid w:val="009313C7"/>
    <w:rsid w:val="00931AFF"/>
    <w:rsid w:val="00931C62"/>
    <w:rsid w:val="0093266F"/>
    <w:rsid w:val="00933388"/>
    <w:rsid w:val="0093358E"/>
    <w:rsid w:val="0093369E"/>
    <w:rsid w:val="00933776"/>
    <w:rsid w:val="00933908"/>
    <w:rsid w:val="009342C9"/>
    <w:rsid w:val="0093454C"/>
    <w:rsid w:val="0093458E"/>
    <w:rsid w:val="00934629"/>
    <w:rsid w:val="00934878"/>
    <w:rsid w:val="009348E1"/>
    <w:rsid w:val="009349CB"/>
    <w:rsid w:val="0093580F"/>
    <w:rsid w:val="00935AB9"/>
    <w:rsid w:val="00935F37"/>
    <w:rsid w:val="00936BA2"/>
    <w:rsid w:val="00936C49"/>
    <w:rsid w:val="009374AA"/>
    <w:rsid w:val="009378A2"/>
    <w:rsid w:val="00937A96"/>
    <w:rsid w:val="00937C26"/>
    <w:rsid w:val="00937EDC"/>
    <w:rsid w:val="009404D7"/>
    <w:rsid w:val="009406C0"/>
    <w:rsid w:val="00940D75"/>
    <w:rsid w:val="00941243"/>
    <w:rsid w:val="009412A1"/>
    <w:rsid w:val="0094156C"/>
    <w:rsid w:val="00941B26"/>
    <w:rsid w:val="00941FF3"/>
    <w:rsid w:val="00942113"/>
    <w:rsid w:val="00942292"/>
    <w:rsid w:val="00942498"/>
    <w:rsid w:val="00942E6C"/>
    <w:rsid w:val="009440C4"/>
    <w:rsid w:val="0094416E"/>
    <w:rsid w:val="00944325"/>
    <w:rsid w:val="009448FE"/>
    <w:rsid w:val="00944B5B"/>
    <w:rsid w:val="00944CC4"/>
    <w:rsid w:val="00944D52"/>
    <w:rsid w:val="00945098"/>
    <w:rsid w:val="009451EC"/>
    <w:rsid w:val="009455FD"/>
    <w:rsid w:val="0094586C"/>
    <w:rsid w:val="009461DE"/>
    <w:rsid w:val="00946538"/>
    <w:rsid w:val="00946819"/>
    <w:rsid w:val="00946AFC"/>
    <w:rsid w:val="00946C61"/>
    <w:rsid w:val="0094711F"/>
    <w:rsid w:val="0094730E"/>
    <w:rsid w:val="00947318"/>
    <w:rsid w:val="0094733C"/>
    <w:rsid w:val="009473E8"/>
    <w:rsid w:val="00947573"/>
    <w:rsid w:val="00947659"/>
    <w:rsid w:val="009476D8"/>
    <w:rsid w:val="0094786D"/>
    <w:rsid w:val="009478EA"/>
    <w:rsid w:val="00947D43"/>
    <w:rsid w:val="00950867"/>
    <w:rsid w:val="00950BB6"/>
    <w:rsid w:val="00950F7F"/>
    <w:rsid w:val="00952F92"/>
    <w:rsid w:val="00953184"/>
    <w:rsid w:val="00953759"/>
    <w:rsid w:val="00953A80"/>
    <w:rsid w:val="00953B57"/>
    <w:rsid w:val="00954143"/>
    <w:rsid w:val="00954473"/>
    <w:rsid w:val="00954764"/>
    <w:rsid w:val="00954A23"/>
    <w:rsid w:val="00954B11"/>
    <w:rsid w:val="0095523D"/>
    <w:rsid w:val="0095557B"/>
    <w:rsid w:val="00955BBB"/>
    <w:rsid w:val="009564EE"/>
    <w:rsid w:val="00956961"/>
    <w:rsid w:val="00956BF7"/>
    <w:rsid w:val="00956C98"/>
    <w:rsid w:val="0095759F"/>
    <w:rsid w:val="009601DC"/>
    <w:rsid w:val="00960240"/>
    <w:rsid w:val="0096054F"/>
    <w:rsid w:val="00960A4A"/>
    <w:rsid w:val="00960C77"/>
    <w:rsid w:val="00960CEA"/>
    <w:rsid w:val="00961625"/>
    <w:rsid w:val="00961BA9"/>
    <w:rsid w:val="009629F2"/>
    <w:rsid w:val="00962E75"/>
    <w:rsid w:val="009633A1"/>
    <w:rsid w:val="0096342C"/>
    <w:rsid w:val="00963460"/>
    <w:rsid w:val="00963C41"/>
    <w:rsid w:val="00963EA2"/>
    <w:rsid w:val="0096433D"/>
    <w:rsid w:val="00964950"/>
    <w:rsid w:val="00964E44"/>
    <w:rsid w:val="00964FD3"/>
    <w:rsid w:val="009654FE"/>
    <w:rsid w:val="00965534"/>
    <w:rsid w:val="00965837"/>
    <w:rsid w:val="0096588E"/>
    <w:rsid w:val="00965CDB"/>
    <w:rsid w:val="009669F6"/>
    <w:rsid w:val="009672A5"/>
    <w:rsid w:val="00967370"/>
    <w:rsid w:val="0096743B"/>
    <w:rsid w:val="00971E21"/>
    <w:rsid w:val="00971FEF"/>
    <w:rsid w:val="0097215E"/>
    <w:rsid w:val="009721D8"/>
    <w:rsid w:val="00972274"/>
    <w:rsid w:val="0097247A"/>
    <w:rsid w:val="00972993"/>
    <w:rsid w:val="00972A12"/>
    <w:rsid w:val="00972B6A"/>
    <w:rsid w:val="00972BB3"/>
    <w:rsid w:val="00972E85"/>
    <w:rsid w:val="00972EDD"/>
    <w:rsid w:val="00972FBF"/>
    <w:rsid w:val="0097322A"/>
    <w:rsid w:val="00973334"/>
    <w:rsid w:val="00973E16"/>
    <w:rsid w:val="0097409D"/>
    <w:rsid w:val="00975C56"/>
    <w:rsid w:val="00975DD7"/>
    <w:rsid w:val="00976654"/>
    <w:rsid w:val="00976B85"/>
    <w:rsid w:val="00977A56"/>
    <w:rsid w:val="009802D3"/>
    <w:rsid w:val="00980B65"/>
    <w:rsid w:val="00981201"/>
    <w:rsid w:val="009812D0"/>
    <w:rsid w:val="009828FD"/>
    <w:rsid w:val="009832C4"/>
    <w:rsid w:val="00983775"/>
    <w:rsid w:val="009837CA"/>
    <w:rsid w:val="00983BBA"/>
    <w:rsid w:val="00984522"/>
    <w:rsid w:val="009846EC"/>
    <w:rsid w:val="00985FEE"/>
    <w:rsid w:val="00986646"/>
    <w:rsid w:val="0098694D"/>
    <w:rsid w:val="00986A60"/>
    <w:rsid w:val="009871B6"/>
    <w:rsid w:val="00987752"/>
    <w:rsid w:val="00987E4C"/>
    <w:rsid w:val="00987F69"/>
    <w:rsid w:val="00987FA0"/>
    <w:rsid w:val="009901A9"/>
    <w:rsid w:val="00991385"/>
    <w:rsid w:val="0099196B"/>
    <w:rsid w:val="009919CA"/>
    <w:rsid w:val="00991A15"/>
    <w:rsid w:val="00991A52"/>
    <w:rsid w:val="00991B4F"/>
    <w:rsid w:val="00991B6F"/>
    <w:rsid w:val="00991C8D"/>
    <w:rsid w:val="00991D9C"/>
    <w:rsid w:val="00992A07"/>
    <w:rsid w:val="00992F5F"/>
    <w:rsid w:val="009932D6"/>
    <w:rsid w:val="00994061"/>
    <w:rsid w:val="00994463"/>
    <w:rsid w:val="00994C43"/>
    <w:rsid w:val="00994D45"/>
    <w:rsid w:val="009951BD"/>
    <w:rsid w:val="009952FD"/>
    <w:rsid w:val="00995C2E"/>
    <w:rsid w:val="00995DE9"/>
    <w:rsid w:val="0099669D"/>
    <w:rsid w:val="00996822"/>
    <w:rsid w:val="00996BD2"/>
    <w:rsid w:val="009970CC"/>
    <w:rsid w:val="0099737C"/>
    <w:rsid w:val="0099742A"/>
    <w:rsid w:val="009977E2"/>
    <w:rsid w:val="00997C1A"/>
    <w:rsid w:val="009A0527"/>
    <w:rsid w:val="009A071C"/>
    <w:rsid w:val="009A182D"/>
    <w:rsid w:val="009A18A7"/>
    <w:rsid w:val="009A192F"/>
    <w:rsid w:val="009A1F7C"/>
    <w:rsid w:val="009A20F1"/>
    <w:rsid w:val="009A22EA"/>
    <w:rsid w:val="009A2E95"/>
    <w:rsid w:val="009A32DB"/>
    <w:rsid w:val="009A337F"/>
    <w:rsid w:val="009A3423"/>
    <w:rsid w:val="009A37FE"/>
    <w:rsid w:val="009A3D68"/>
    <w:rsid w:val="009A3E94"/>
    <w:rsid w:val="009A438C"/>
    <w:rsid w:val="009A44D5"/>
    <w:rsid w:val="009A4551"/>
    <w:rsid w:val="009A496D"/>
    <w:rsid w:val="009A49BF"/>
    <w:rsid w:val="009A4C74"/>
    <w:rsid w:val="009A5A04"/>
    <w:rsid w:val="009A5A33"/>
    <w:rsid w:val="009A5BD5"/>
    <w:rsid w:val="009A6565"/>
    <w:rsid w:val="009A6823"/>
    <w:rsid w:val="009A6C9F"/>
    <w:rsid w:val="009A7282"/>
    <w:rsid w:val="009A7570"/>
    <w:rsid w:val="009A7B69"/>
    <w:rsid w:val="009B01DC"/>
    <w:rsid w:val="009B033D"/>
    <w:rsid w:val="009B0ECA"/>
    <w:rsid w:val="009B1006"/>
    <w:rsid w:val="009B1C1E"/>
    <w:rsid w:val="009B2259"/>
    <w:rsid w:val="009B2CDA"/>
    <w:rsid w:val="009B382C"/>
    <w:rsid w:val="009B395B"/>
    <w:rsid w:val="009B3F86"/>
    <w:rsid w:val="009B4356"/>
    <w:rsid w:val="009B4B19"/>
    <w:rsid w:val="009B4E2F"/>
    <w:rsid w:val="009B529E"/>
    <w:rsid w:val="009B660C"/>
    <w:rsid w:val="009B661C"/>
    <w:rsid w:val="009B7219"/>
    <w:rsid w:val="009B75BA"/>
    <w:rsid w:val="009B7787"/>
    <w:rsid w:val="009B7A43"/>
    <w:rsid w:val="009C00D8"/>
    <w:rsid w:val="009C0AE1"/>
    <w:rsid w:val="009C1192"/>
    <w:rsid w:val="009C18BE"/>
    <w:rsid w:val="009C1D62"/>
    <w:rsid w:val="009C202E"/>
    <w:rsid w:val="009C23EE"/>
    <w:rsid w:val="009C23EF"/>
    <w:rsid w:val="009C3325"/>
    <w:rsid w:val="009C3BA4"/>
    <w:rsid w:val="009C3F90"/>
    <w:rsid w:val="009C4032"/>
    <w:rsid w:val="009C4294"/>
    <w:rsid w:val="009C4777"/>
    <w:rsid w:val="009C4891"/>
    <w:rsid w:val="009C575E"/>
    <w:rsid w:val="009C584B"/>
    <w:rsid w:val="009C5BC6"/>
    <w:rsid w:val="009C5CD6"/>
    <w:rsid w:val="009C5D52"/>
    <w:rsid w:val="009C625B"/>
    <w:rsid w:val="009C6453"/>
    <w:rsid w:val="009C68D2"/>
    <w:rsid w:val="009C6BA2"/>
    <w:rsid w:val="009C7490"/>
    <w:rsid w:val="009C7954"/>
    <w:rsid w:val="009C7AF4"/>
    <w:rsid w:val="009C7D0C"/>
    <w:rsid w:val="009C7F28"/>
    <w:rsid w:val="009D00C5"/>
    <w:rsid w:val="009D03F5"/>
    <w:rsid w:val="009D088D"/>
    <w:rsid w:val="009D09F2"/>
    <w:rsid w:val="009D0A37"/>
    <w:rsid w:val="009D0C01"/>
    <w:rsid w:val="009D23CE"/>
    <w:rsid w:val="009D2492"/>
    <w:rsid w:val="009D24EB"/>
    <w:rsid w:val="009D26F1"/>
    <w:rsid w:val="009D287C"/>
    <w:rsid w:val="009D2947"/>
    <w:rsid w:val="009D298F"/>
    <w:rsid w:val="009D2AD1"/>
    <w:rsid w:val="009D2D7E"/>
    <w:rsid w:val="009D2DBC"/>
    <w:rsid w:val="009D2F2B"/>
    <w:rsid w:val="009D30A2"/>
    <w:rsid w:val="009D32A4"/>
    <w:rsid w:val="009D33FD"/>
    <w:rsid w:val="009D3C5A"/>
    <w:rsid w:val="009D3CB6"/>
    <w:rsid w:val="009D400A"/>
    <w:rsid w:val="009D40E5"/>
    <w:rsid w:val="009D44CB"/>
    <w:rsid w:val="009D450E"/>
    <w:rsid w:val="009D4709"/>
    <w:rsid w:val="009D4D71"/>
    <w:rsid w:val="009D5134"/>
    <w:rsid w:val="009D5B8E"/>
    <w:rsid w:val="009D667B"/>
    <w:rsid w:val="009D790D"/>
    <w:rsid w:val="009E092D"/>
    <w:rsid w:val="009E187B"/>
    <w:rsid w:val="009E1F68"/>
    <w:rsid w:val="009E25DB"/>
    <w:rsid w:val="009E2F55"/>
    <w:rsid w:val="009E33FD"/>
    <w:rsid w:val="009E35F9"/>
    <w:rsid w:val="009E388F"/>
    <w:rsid w:val="009E3B78"/>
    <w:rsid w:val="009E3F2B"/>
    <w:rsid w:val="009E4219"/>
    <w:rsid w:val="009E4452"/>
    <w:rsid w:val="009E48F0"/>
    <w:rsid w:val="009E4F29"/>
    <w:rsid w:val="009E5213"/>
    <w:rsid w:val="009E544E"/>
    <w:rsid w:val="009E576C"/>
    <w:rsid w:val="009E57BC"/>
    <w:rsid w:val="009E6265"/>
    <w:rsid w:val="009E63A6"/>
    <w:rsid w:val="009E63D3"/>
    <w:rsid w:val="009E65C6"/>
    <w:rsid w:val="009E6A78"/>
    <w:rsid w:val="009E7192"/>
    <w:rsid w:val="009E767D"/>
    <w:rsid w:val="009E77BE"/>
    <w:rsid w:val="009E7C08"/>
    <w:rsid w:val="009E7DD8"/>
    <w:rsid w:val="009F00C2"/>
    <w:rsid w:val="009F0276"/>
    <w:rsid w:val="009F03D6"/>
    <w:rsid w:val="009F058B"/>
    <w:rsid w:val="009F06D1"/>
    <w:rsid w:val="009F07A2"/>
    <w:rsid w:val="009F09D4"/>
    <w:rsid w:val="009F1C8F"/>
    <w:rsid w:val="009F2B8D"/>
    <w:rsid w:val="009F3096"/>
    <w:rsid w:val="009F34F4"/>
    <w:rsid w:val="009F3962"/>
    <w:rsid w:val="009F39D2"/>
    <w:rsid w:val="009F4591"/>
    <w:rsid w:val="009F49A3"/>
    <w:rsid w:val="009F4A88"/>
    <w:rsid w:val="009F4C2F"/>
    <w:rsid w:val="009F4F44"/>
    <w:rsid w:val="009F541F"/>
    <w:rsid w:val="009F5EE3"/>
    <w:rsid w:val="009F5F3F"/>
    <w:rsid w:val="009F5F46"/>
    <w:rsid w:val="009F689E"/>
    <w:rsid w:val="009F6954"/>
    <w:rsid w:val="009F6CA2"/>
    <w:rsid w:val="009F76F5"/>
    <w:rsid w:val="009F7DCA"/>
    <w:rsid w:val="00A000B7"/>
    <w:rsid w:val="00A00382"/>
    <w:rsid w:val="00A00D12"/>
    <w:rsid w:val="00A00D43"/>
    <w:rsid w:val="00A011CD"/>
    <w:rsid w:val="00A01384"/>
    <w:rsid w:val="00A013DE"/>
    <w:rsid w:val="00A013EC"/>
    <w:rsid w:val="00A014FE"/>
    <w:rsid w:val="00A01500"/>
    <w:rsid w:val="00A01702"/>
    <w:rsid w:val="00A01E78"/>
    <w:rsid w:val="00A02054"/>
    <w:rsid w:val="00A0208F"/>
    <w:rsid w:val="00A02183"/>
    <w:rsid w:val="00A02406"/>
    <w:rsid w:val="00A02561"/>
    <w:rsid w:val="00A02876"/>
    <w:rsid w:val="00A02B55"/>
    <w:rsid w:val="00A02C75"/>
    <w:rsid w:val="00A02FD2"/>
    <w:rsid w:val="00A0356E"/>
    <w:rsid w:val="00A03841"/>
    <w:rsid w:val="00A040CB"/>
    <w:rsid w:val="00A0478B"/>
    <w:rsid w:val="00A04965"/>
    <w:rsid w:val="00A0525E"/>
    <w:rsid w:val="00A05327"/>
    <w:rsid w:val="00A05711"/>
    <w:rsid w:val="00A0589E"/>
    <w:rsid w:val="00A059C8"/>
    <w:rsid w:val="00A05AC7"/>
    <w:rsid w:val="00A0671F"/>
    <w:rsid w:val="00A06796"/>
    <w:rsid w:val="00A0681B"/>
    <w:rsid w:val="00A06826"/>
    <w:rsid w:val="00A07247"/>
    <w:rsid w:val="00A0738A"/>
    <w:rsid w:val="00A07E61"/>
    <w:rsid w:val="00A109E8"/>
    <w:rsid w:val="00A10A66"/>
    <w:rsid w:val="00A1114F"/>
    <w:rsid w:val="00A111A3"/>
    <w:rsid w:val="00A113B2"/>
    <w:rsid w:val="00A114A2"/>
    <w:rsid w:val="00A118D8"/>
    <w:rsid w:val="00A11948"/>
    <w:rsid w:val="00A11AE2"/>
    <w:rsid w:val="00A11ECA"/>
    <w:rsid w:val="00A11F2E"/>
    <w:rsid w:val="00A12009"/>
    <w:rsid w:val="00A12381"/>
    <w:rsid w:val="00A12536"/>
    <w:rsid w:val="00A125AF"/>
    <w:rsid w:val="00A12AE6"/>
    <w:rsid w:val="00A1302D"/>
    <w:rsid w:val="00A136F5"/>
    <w:rsid w:val="00A13CEA"/>
    <w:rsid w:val="00A142FE"/>
    <w:rsid w:val="00A145BE"/>
    <w:rsid w:val="00A145E6"/>
    <w:rsid w:val="00A147E9"/>
    <w:rsid w:val="00A14DB4"/>
    <w:rsid w:val="00A152ED"/>
    <w:rsid w:val="00A15A19"/>
    <w:rsid w:val="00A15B32"/>
    <w:rsid w:val="00A15DA2"/>
    <w:rsid w:val="00A15FEC"/>
    <w:rsid w:val="00A16226"/>
    <w:rsid w:val="00A16A3D"/>
    <w:rsid w:val="00A16D5D"/>
    <w:rsid w:val="00A2009F"/>
    <w:rsid w:val="00A2035C"/>
    <w:rsid w:val="00A206F9"/>
    <w:rsid w:val="00A20CEC"/>
    <w:rsid w:val="00A2101F"/>
    <w:rsid w:val="00A213E9"/>
    <w:rsid w:val="00A21AB7"/>
    <w:rsid w:val="00A21FBC"/>
    <w:rsid w:val="00A22025"/>
    <w:rsid w:val="00A223F6"/>
    <w:rsid w:val="00A2265A"/>
    <w:rsid w:val="00A227F2"/>
    <w:rsid w:val="00A2290E"/>
    <w:rsid w:val="00A22960"/>
    <w:rsid w:val="00A229F7"/>
    <w:rsid w:val="00A22BA5"/>
    <w:rsid w:val="00A231C3"/>
    <w:rsid w:val="00A23413"/>
    <w:rsid w:val="00A2381D"/>
    <w:rsid w:val="00A23C70"/>
    <w:rsid w:val="00A23DE5"/>
    <w:rsid w:val="00A23F33"/>
    <w:rsid w:val="00A23F7A"/>
    <w:rsid w:val="00A24212"/>
    <w:rsid w:val="00A245E4"/>
    <w:rsid w:val="00A24CE0"/>
    <w:rsid w:val="00A25354"/>
    <w:rsid w:val="00A25488"/>
    <w:rsid w:val="00A259FA"/>
    <w:rsid w:val="00A25ABA"/>
    <w:rsid w:val="00A25C2E"/>
    <w:rsid w:val="00A26027"/>
    <w:rsid w:val="00A26485"/>
    <w:rsid w:val="00A267CF"/>
    <w:rsid w:val="00A26950"/>
    <w:rsid w:val="00A26A9A"/>
    <w:rsid w:val="00A2704E"/>
    <w:rsid w:val="00A276CB"/>
    <w:rsid w:val="00A30044"/>
    <w:rsid w:val="00A30A48"/>
    <w:rsid w:val="00A30E98"/>
    <w:rsid w:val="00A31014"/>
    <w:rsid w:val="00A3103C"/>
    <w:rsid w:val="00A31BFB"/>
    <w:rsid w:val="00A32074"/>
    <w:rsid w:val="00A322DC"/>
    <w:rsid w:val="00A32803"/>
    <w:rsid w:val="00A32A26"/>
    <w:rsid w:val="00A33274"/>
    <w:rsid w:val="00A33403"/>
    <w:rsid w:val="00A33CBA"/>
    <w:rsid w:val="00A33D0A"/>
    <w:rsid w:val="00A341CB"/>
    <w:rsid w:val="00A34840"/>
    <w:rsid w:val="00A349C7"/>
    <w:rsid w:val="00A34DD9"/>
    <w:rsid w:val="00A3535F"/>
    <w:rsid w:val="00A3563A"/>
    <w:rsid w:val="00A360C9"/>
    <w:rsid w:val="00A36B26"/>
    <w:rsid w:val="00A36B8A"/>
    <w:rsid w:val="00A37104"/>
    <w:rsid w:val="00A37141"/>
    <w:rsid w:val="00A375A6"/>
    <w:rsid w:val="00A37A4A"/>
    <w:rsid w:val="00A37E9C"/>
    <w:rsid w:val="00A37ED5"/>
    <w:rsid w:val="00A37F1C"/>
    <w:rsid w:val="00A40A87"/>
    <w:rsid w:val="00A40BD2"/>
    <w:rsid w:val="00A40F53"/>
    <w:rsid w:val="00A414BC"/>
    <w:rsid w:val="00A4185E"/>
    <w:rsid w:val="00A42E95"/>
    <w:rsid w:val="00A441A8"/>
    <w:rsid w:val="00A44535"/>
    <w:rsid w:val="00A44A28"/>
    <w:rsid w:val="00A453E7"/>
    <w:rsid w:val="00A45598"/>
    <w:rsid w:val="00A458B8"/>
    <w:rsid w:val="00A45989"/>
    <w:rsid w:val="00A45C0D"/>
    <w:rsid w:val="00A45E28"/>
    <w:rsid w:val="00A4605B"/>
    <w:rsid w:val="00A4640C"/>
    <w:rsid w:val="00A46590"/>
    <w:rsid w:val="00A46660"/>
    <w:rsid w:val="00A466E0"/>
    <w:rsid w:val="00A467DC"/>
    <w:rsid w:val="00A4681C"/>
    <w:rsid w:val="00A468CA"/>
    <w:rsid w:val="00A46C54"/>
    <w:rsid w:val="00A46E38"/>
    <w:rsid w:val="00A4744E"/>
    <w:rsid w:val="00A477DF"/>
    <w:rsid w:val="00A50102"/>
    <w:rsid w:val="00A5021C"/>
    <w:rsid w:val="00A50406"/>
    <w:rsid w:val="00A509BC"/>
    <w:rsid w:val="00A50D86"/>
    <w:rsid w:val="00A51686"/>
    <w:rsid w:val="00A517CB"/>
    <w:rsid w:val="00A51B43"/>
    <w:rsid w:val="00A51D2A"/>
    <w:rsid w:val="00A51DF2"/>
    <w:rsid w:val="00A520CC"/>
    <w:rsid w:val="00A5223A"/>
    <w:rsid w:val="00A52990"/>
    <w:rsid w:val="00A52FD8"/>
    <w:rsid w:val="00A53758"/>
    <w:rsid w:val="00A54315"/>
    <w:rsid w:val="00A54F38"/>
    <w:rsid w:val="00A5515D"/>
    <w:rsid w:val="00A551E8"/>
    <w:rsid w:val="00A552F1"/>
    <w:rsid w:val="00A55562"/>
    <w:rsid w:val="00A5562C"/>
    <w:rsid w:val="00A559F8"/>
    <w:rsid w:val="00A55B96"/>
    <w:rsid w:val="00A5649B"/>
    <w:rsid w:val="00A5678E"/>
    <w:rsid w:val="00A56836"/>
    <w:rsid w:val="00A56C9D"/>
    <w:rsid w:val="00A572BE"/>
    <w:rsid w:val="00A57981"/>
    <w:rsid w:val="00A57CEA"/>
    <w:rsid w:val="00A6029F"/>
    <w:rsid w:val="00A6097B"/>
    <w:rsid w:val="00A60C68"/>
    <w:rsid w:val="00A60CC3"/>
    <w:rsid w:val="00A60EAB"/>
    <w:rsid w:val="00A60F41"/>
    <w:rsid w:val="00A60FDE"/>
    <w:rsid w:val="00A61050"/>
    <w:rsid w:val="00A610E1"/>
    <w:rsid w:val="00A61274"/>
    <w:rsid w:val="00A61709"/>
    <w:rsid w:val="00A6202D"/>
    <w:rsid w:val="00A62144"/>
    <w:rsid w:val="00A62B1C"/>
    <w:rsid w:val="00A62F24"/>
    <w:rsid w:val="00A63022"/>
    <w:rsid w:val="00A630DA"/>
    <w:rsid w:val="00A634D4"/>
    <w:rsid w:val="00A638AC"/>
    <w:rsid w:val="00A63C4A"/>
    <w:rsid w:val="00A6509C"/>
    <w:rsid w:val="00A653CF"/>
    <w:rsid w:val="00A656B8"/>
    <w:rsid w:val="00A65CD7"/>
    <w:rsid w:val="00A663D6"/>
    <w:rsid w:val="00A66526"/>
    <w:rsid w:val="00A669F0"/>
    <w:rsid w:val="00A66A2E"/>
    <w:rsid w:val="00A66F89"/>
    <w:rsid w:val="00A66FEC"/>
    <w:rsid w:val="00A67817"/>
    <w:rsid w:val="00A67900"/>
    <w:rsid w:val="00A67A2B"/>
    <w:rsid w:val="00A70129"/>
    <w:rsid w:val="00A7022D"/>
    <w:rsid w:val="00A70BDE"/>
    <w:rsid w:val="00A71407"/>
    <w:rsid w:val="00A71BA8"/>
    <w:rsid w:val="00A72096"/>
    <w:rsid w:val="00A723E9"/>
    <w:rsid w:val="00A72908"/>
    <w:rsid w:val="00A7294B"/>
    <w:rsid w:val="00A72E12"/>
    <w:rsid w:val="00A73B8F"/>
    <w:rsid w:val="00A73BC0"/>
    <w:rsid w:val="00A73EAA"/>
    <w:rsid w:val="00A74174"/>
    <w:rsid w:val="00A7435E"/>
    <w:rsid w:val="00A74859"/>
    <w:rsid w:val="00A74916"/>
    <w:rsid w:val="00A7528A"/>
    <w:rsid w:val="00A757AD"/>
    <w:rsid w:val="00A757DC"/>
    <w:rsid w:val="00A75BEC"/>
    <w:rsid w:val="00A75D0D"/>
    <w:rsid w:val="00A75F40"/>
    <w:rsid w:val="00A7665F"/>
    <w:rsid w:val="00A7719D"/>
    <w:rsid w:val="00A772DB"/>
    <w:rsid w:val="00A7735F"/>
    <w:rsid w:val="00A774BE"/>
    <w:rsid w:val="00A77760"/>
    <w:rsid w:val="00A777AB"/>
    <w:rsid w:val="00A77E77"/>
    <w:rsid w:val="00A80795"/>
    <w:rsid w:val="00A80E15"/>
    <w:rsid w:val="00A8171C"/>
    <w:rsid w:val="00A8218F"/>
    <w:rsid w:val="00A83042"/>
    <w:rsid w:val="00A830BB"/>
    <w:rsid w:val="00A833A4"/>
    <w:rsid w:val="00A833FB"/>
    <w:rsid w:val="00A8374C"/>
    <w:rsid w:val="00A84744"/>
    <w:rsid w:val="00A84A37"/>
    <w:rsid w:val="00A84B0C"/>
    <w:rsid w:val="00A84E88"/>
    <w:rsid w:val="00A850E9"/>
    <w:rsid w:val="00A85290"/>
    <w:rsid w:val="00A85376"/>
    <w:rsid w:val="00A85428"/>
    <w:rsid w:val="00A85953"/>
    <w:rsid w:val="00A859DD"/>
    <w:rsid w:val="00A85D50"/>
    <w:rsid w:val="00A85F7B"/>
    <w:rsid w:val="00A860F2"/>
    <w:rsid w:val="00A868B4"/>
    <w:rsid w:val="00A8697C"/>
    <w:rsid w:val="00A86AB9"/>
    <w:rsid w:val="00A86F9C"/>
    <w:rsid w:val="00A87523"/>
    <w:rsid w:val="00A8756D"/>
    <w:rsid w:val="00A87DBC"/>
    <w:rsid w:val="00A9038D"/>
    <w:rsid w:val="00A903E1"/>
    <w:rsid w:val="00A90C29"/>
    <w:rsid w:val="00A90F4F"/>
    <w:rsid w:val="00A91768"/>
    <w:rsid w:val="00A9201A"/>
    <w:rsid w:val="00A92213"/>
    <w:rsid w:val="00A92432"/>
    <w:rsid w:val="00A92522"/>
    <w:rsid w:val="00A926E6"/>
    <w:rsid w:val="00A92FAA"/>
    <w:rsid w:val="00A930E2"/>
    <w:rsid w:val="00A93478"/>
    <w:rsid w:val="00A9376D"/>
    <w:rsid w:val="00A9419B"/>
    <w:rsid w:val="00A944BB"/>
    <w:rsid w:val="00A944F9"/>
    <w:rsid w:val="00A945EC"/>
    <w:rsid w:val="00A9460A"/>
    <w:rsid w:val="00A95076"/>
    <w:rsid w:val="00A952E5"/>
    <w:rsid w:val="00A9597E"/>
    <w:rsid w:val="00A95CA6"/>
    <w:rsid w:val="00A960B7"/>
    <w:rsid w:val="00A961F0"/>
    <w:rsid w:val="00A9668C"/>
    <w:rsid w:val="00A9670A"/>
    <w:rsid w:val="00A97316"/>
    <w:rsid w:val="00A9746C"/>
    <w:rsid w:val="00A975DE"/>
    <w:rsid w:val="00A97C07"/>
    <w:rsid w:val="00A97C20"/>
    <w:rsid w:val="00A97CFF"/>
    <w:rsid w:val="00AA03AE"/>
    <w:rsid w:val="00AA050B"/>
    <w:rsid w:val="00AA054D"/>
    <w:rsid w:val="00AA0F1D"/>
    <w:rsid w:val="00AA0F7D"/>
    <w:rsid w:val="00AA0FCB"/>
    <w:rsid w:val="00AA0FE2"/>
    <w:rsid w:val="00AA129A"/>
    <w:rsid w:val="00AA13E6"/>
    <w:rsid w:val="00AA1678"/>
    <w:rsid w:val="00AA1A11"/>
    <w:rsid w:val="00AA1B97"/>
    <w:rsid w:val="00AA1E67"/>
    <w:rsid w:val="00AA219A"/>
    <w:rsid w:val="00AA2C2D"/>
    <w:rsid w:val="00AA2C75"/>
    <w:rsid w:val="00AA2E64"/>
    <w:rsid w:val="00AA2FA7"/>
    <w:rsid w:val="00AA3AAF"/>
    <w:rsid w:val="00AA3B12"/>
    <w:rsid w:val="00AA3DA5"/>
    <w:rsid w:val="00AA3E0A"/>
    <w:rsid w:val="00AA3E95"/>
    <w:rsid w:val="00AA4157"/>
    <w:rsid w:val="00AA480F"/>
    <w:rsid w:val="00AA48BD"/>
    <w:rsid w:val="00AA536C"/>
    <w:rsid w:val="00AA56E1"/>
    <w:rsid w:val="00AA5C28"/>
    <w:rsid w:val="00AA5D0B"/>
    <w:rsid w:val="00AA5F93"/>
    <w:rsid w:val="00AA62F7"/>
    <w:rsid w:val="00AA6B00"/>
    <w:rsid w:val="00AA6CCA"/>
    <w:rsid w:val="00AA6CDB"/>
    <w:rsid w:val="00AA6D26"/>
    <w:rsid w:val="00AA71A0"/>
    <w:rsid w:val="00AA7353"/>
    <w:rsid w:val="00AA739C"/>
    <w:rsid w:val="00AA7943"/>
    <w:rsid w:val="00AB0271"/>
    <w:rsid w:val="00AB0975"/>
    <w:rsid w:val="00AB0ACD"/>
    <w:rsid w:val="00AB0D54"/>
    <w:rsid w:val="00AB0EBA"/>
    <w:rsid w:val="00AB10A5"/>
    <w:rsid w:val="00AB136D"/>
    <w:rsid w:val="00AB17AE"/>
    <w:rsid w:val="00AB1B89"/>
    <w:rsid w:val="00AB20EF"/>
    <w:rsid w:val="00AB2C9F"/>
    <w:rsid w:val="00AB38BE"/>
    <w:rsid w:val="00AB394C"/>
    <w:rsid w:val="00AB3A7D"/>
    <w:rsid w:val="00AB3ABB"/>
    <w:rsid w:val="00AB434D"/>
    <w:rsid w:val="00AB477C"/>
    <w:rsid w:val="00AB4A7E"/>
    <w:rsid w:val="00AB51CC"/>
    <w:rsid w:val="00AB545E"/>
    <w:rsid w:val="00AB5670"/>
    <w:rsid w:val="00AB56FA"/>
    <w:rsid w:val="00AB585F"/>
    <w:rsid w:val="00AB5A01"/>
    <w:rsid w:val="00AB636F"/>
    <w:rsid w:val="00AB63D1"/>
    <w:rsid w:val="00AB6857"/>
    <w:rsid w:val="00AB6A34"/>
    <w:rsid w:val="00AB6CB5"/>
    <w:rsid w:val="00AB6D7B"/>
    <w:rsid w:val="00AB705F"/>
    <w:rsid w:val="00AB7776"/>
    <w:rsid w:val="00AB7FAF"/>
    <w:rsid w:val="00AC0073"/>
    <w:rsid w:val="00AC0096"/>
    <w:rsid w:val="00AC07CB"/>
    <w:rsid w:val="00AC0A9E"/>
    <w:rsid w:val="00AC0FBA"/>
    <w:rsid w:val="00AC1107"/>
    <w:rsid w:val="00AC13F4"/>
    <w:rsid w:val="00AC15A0"/>
    <w:rsid w:val="00AC1911"/>
    <w:rsid w:val="00AC1D7E"/>
    <w:rsid w:val="00AC2072"/>
    <w:rsid w:val="00AC219C"/>
    <w:rsid w:val="00AC22EA"/>
    <w:rsid w:val="00AC233A"/>
    <w:rsid w:val="00AC241F"/>
    <w:rsid w:val="00AC27A8"/>
    <w:rsid w:val="00AC2E91"/>
    <w:rsid w:val="00AC30EB"/>
    <w:rsid w:val="00AC3552"/>
    <w:rsid w:val="00AC3BE9"/>
    <w:rsid w:val="00AC3C30"/>
    <w:rsid w:val="00AC3FA0"/>
    <w:rsid w:val="00AC4137"/>
    <w:rsid w:val="00AC4971"/>
    <w:rsid w:val="00AC4A44"/>
    <w:rsid w:val="00AC4C2B"/>
    <w:rsid w:val="00AC4F6C"/>
    <w:rsid w:val="00AC52EC"/>
    <w:rsid w:val="00AC56DF"/>
    <w:rsid w:val="00AC5724"/>
    <w:rsid w:val="00AC5C7B"/>
    <w:rsid w:val="00AC6020"/>
    <w:rsid w:val="00AC68A0"/>
    <w:rsid w:val="00AC6AB2"/>
    <w:rsid w:val="00AC6D61"/>
    <w:rsid w:val="00AC6ECC"/>
    <w:rsid w:val="00AC7401"/>
    <w:rsid w:val="00AC771C"/>
    <w:rsid w:val="00AC780B"/>
    <w:rsid w:val="00AC783E"/>
    <w:rsid w:val="00AC78DA"/>
    <w:rsid w:val="00AC78DD"/>
    <w:rsid w:val="00AC7A94"/>
    <w:rsid w:val="00AD005F"/>
    <w:rsid w:val="00AD0145"/>
    <w:rsid w:val="00AD0B8C"/>
    <w:rsid w:val="00AD14A8"/>
    <w:rsid w:val="00AD17CD"/>
    <w:rsid w:val="00AD1845"/>
    <w:rsid w:val="00AD1F95"/>
    <w:rsid w:val="00AD1FAC"/>
    <w:rsid w:val="00AD2687"/>
    <w:rsid w:val="00AD2873"/>
    <w:rsid w:val="00AD31ED"/>
    <w:rsid w:val="00AD33A5"/>
    <w:rsid w:val="00AD37E8"/>
    <w:rsid w:val="00AD3895"/>
    <w:rsid w:val="00AD3A57"/>
    <w:rsid w:val="00AD3F37"/>
    <w:rsid w:val="00AD4AF2"/>
    <w:rsid w:val="00AD4B93"/>
    <w:rsid w:val="00AD4DAD"/>
    <w:rsid w:val="00AD4E1D"/>
    <w:rsid w:val="00AD4E34"/>
    <w:rsid w:val="00AD5308"/>
    <w:rsid w:val="00AD5350"/>
    <w:rsid w:val="00AD53EA"/>
    <w:rsid w:val="00AD6301"/>
    <w:rsid w:val="00AD6760"/>
    <w:rsid w:val="00AD69D5"/>
    <w:rsid w:val="00AD6A60"/>
    <w:rsid w:val="00AD6CC5"/>
    <w:rsid w:val="00AD7FC4"/>
    <w:rsid w:val="00AE090C"/>
    <w:rsid w:val="00AE0CD0"/>
    <w:rsid w:val="00AE16D4"/>
    <w:rsid w:val="00AE21BC"/>
    <w:rsid w:val="00AE2E5D"/>
    <w:rsid w:val="00AE3790"/>
    <w:rsid w:val="00AE3794"/>
    <w:rsid w:val="00AE3BD9"/>
    <w:rsid w:val="00AE47DE"/>
    <w:rsid w:val="00AE4859"/>
    <w:rsid w:val="00AE567C"/>
    <w:rsid w:val="00AE56DE"/>
    <w:rsid w:val="00AE5931"/>
    <w:rsid w:val="00AE5A65"/>
    <w:rsid w:val="00AE5AA4"/>
    <w:rsid w:val="00AE61D9"/>
    <w:rsid w:val="00AE646D"/>
    <w:rsid w:val="00AE6BC0"/>
    <w:rsid w:val="00AE6C73"/>
    <w:rsid w:val="00AE6F57"/>
    <w:rsid w:val="00AE72DD"/>
    <w:rsid w:val="00AE770A"/>
    <w:rsid w:val="00AE7ACB"/>
    <w:rsid w:val="00AE7D12"/>
    <w:rsid w:val="00AE7D24"/>
    <w:rsid w:val="00AE7DE7"/>
    <w:rsid w:val="00AE7E5C"/>
    <w:rsid w:val="00AF121D"/>
    <w:rsid w:val="00AF1257"/>
    <w:rsid w:val="00AF13E5"/>
    <w:rsid w:val="00AF13E7"/>
    <w:rsid w:val="00AF1533"/>
    <w:rsid w:val="00AF1DE4"/>
    <w:rsid w:val="00AF1F87"/>
    <w:rsid w:val="00AF2908"/>
    <w:rsid w:val="00AF2A48"/>
    <w:rsid w:val="00AF375F"/>
    <w:rsid w:val="00AF38D0"/>
    <w:rsid w:val="00AF3970"/>
    <w:rsid w:val="00AF3AE2"/>
    <w:rsid w:val="00AF4013"/>
    <w:rsid w:val="00AF4070"/>
    <w:rsid w:val="00AF4378"/>
    <w:rsid w:val="00AF43C9"/>
    <w:rsid w:val="00AF43E3"/>
    <w:rsid w:val="00AF445B"/>
    <w:rsid w:val="00AF4DC4"/>
    <w:rsid w:val="00AF4E2A"/>
    <w:rsid w:val="00AF4F55"/>
    <w:rsid w:val="00AF4FBF"/>
    <w:rsid w:val="00AF5E45"/>
    <w:rsid w:val="00AF6551"/>
    <w:rsid w:val="00AF66F2"/>
    <w:rsid w:val="00AF66FE"/>
    <w:rsid w:val="00AF67DC"/>
    <w:rsid w:val="00AF6ADB"/>
    <w:rsid w:val="00AF71C2"/>
    <w:rsid w:val="00AF7B67"/>
    <w:rsid w:val="00B00076"/>
    <w:rsid w:val="00B007F8"/>
    <w:rsid w:val="00B00A8A"/>
    <w:rsid w:val="00B00D3E"/>
    <w:rsid w:val="00B01282"/>
    <w:rsid w:val="00B0129B"/>
    <w:rsid w:val="00B01949"/>
    <w:rsid w:val="00B01A82"/>
    <w:rsid w:val="00B01B89"/>
    <w:rsid w:val="00B01F8B"/>
    <w:rsid w:val="00B0204D"/>
    <w:rsid w:val="00B024B1"/>
    <w:rsid w:val="00B0258E"/>
    <w:rsid w:val="00B02ABF"/>
    <w:rsid w:val="00B02CA8"/>
    <w:rsid w:val="00B033CE"/>
    <w:rsid w:val="00B033D9"/>
    <w:rsid w:val="00B044A5"/>
    <w:rsid w:val="00B046E4"/>
    <w:rsid w:val="00B0493A"/>
    <w:rsid w:val="00B0579F"/>
    <w:rsid w:val="00B058EF"/>
    <w:rsid w:val="00B061AE"/>
    <w:rsid w:val="00B06350"/>
    <w:rsid w:val="00B06A70"/>
    <w:rsid w:val="00B06C25"/>
    <w:rsid w:val="00B070CE"/>
    <w:rsid w:val="00B072E3"/>
    <w:rsid w:val="00B078B2"/>
    <w:rsid w:val="00B078E1"/>
    <w:rsid w:val="00B078F6"/>
    <w:rsid w:val="00B1007A"/>
    <w:rsid w:val="00B100FC"/>
    <w:rsid w:val="00B101B3"/>
    <w:rsid w:val="00B10530"/>
    <w:rsid w:val="00B10825"/>
    <w:rsid w:val="00B1096C"/>
    <w:rsid w:val="00B11620"/>
    <w:rsid w:val="00B125F1"/>
    <w:rsid w:val="00B12FCA"/>
    <w:rsid w:val="00B135C9"/>
    <w:rsid w:val="00B14796"/>
    <w:rsid w:val="00B14DF4"/>
    <w:rsid w:val="00B14FCE"/>
    <w:rsid w:val="00B15758"/>
    <w:rsid w:val="00B1581A"/>
    <w:rsid w:val="00B159DA"/>
    <w:rsid w:val="00B15EA2"/>
    <w:rsid w:val="00B15F94"/>
    <w:rsid w:val="00B20119"/>
    <w:rsid w:val="00B20D45"/>
    <w:rsid w:val="00B21296"/>
    <w:rsid w:val="00B2136D"/>
    <w:rsid w:val="00B21685"/>
    <w:rsid w:val="00B21CA5"/>
    <w:rsid w:val="00B222F1"/>
    <w:rsid w:val="00B22364"/>
    <w:rsid w:val="00B224BF"/>
    <w:rsid w:val="00B224DD"/>
    <w:rsid w:val="00B228D5"/>
    <w:rsid w:val="00B22ADA"/>
    <w:rsid w:val="00B22F99"/>
    <w:rsid w:val="00B232F0"/>
    <w:rsid w:val="00B23AEE"/>
    <w:rsid w:val="00B23C08"/>
    <w:rsid w:val="00B23C77"/>
    <w:rsid w:val="00B24393"/>
    <w:rsid w:val="00B2469D"/>
    <w:rsid w:val="00B2489D"/>
    <w:rsid w:val="00B24AAE"/>
    <w:rsid w:val="00B24B13"/>
    <w:rsid w:val="00B24C08"/>
    <w:rsid w:val="00B24EA1"/>
    <w:rsid w:val="00B25597"/>
    <w:rsid w:val="00B25628"/>
    <w:rsid w:val="00B25DB9"/>
    <w:rsid w:val="00B26A40"/>
    <w:rsid w:val="00B26AE9"/>
    <w:rsid w:val="00B27672"/>
    <w:rsid w:val="00B3037E"/>
    <w:rsid w:val="00B30E06"/>
    <w:rsid w:val="00B3117C"/>
    <w:rsid w:val="00B311AA"/>
    <w:rsid w:val="00B3197A"/>
    <w:rsid w:val="00B31A2F"/>
    <w:rsid w:val="00B31A96"/>
    <w:rsid w:val="00B325E8"/>
    <w:rsid w:val="00B3289D"/>
    <w:rsid w:val="00B328D0"/>
    <w:rsid w:val="00B332DF"/>
    <w:rsid w:val="00B33B72"/>
    <w:rsid w:val="00B33C64"/>
    <w:rsid w:val="00B3415E"/>
    <w:rsid w:val="00B35A2D"/>
    <w:rsid w:val="00B35F58"/>
    <w:rsid w:val="00B363D0"/>
    <w:rsid w:val="00B364F3"/>
    <w:rsid w:val="00B36745"/>
    <w:rsid w:val="00B36A4D"/>
    <w:rsid w:val="00B36CC0"/>
    <w:rsid w:val="00B36E49"/>
    <w:rsid w:val="00B37124"/>
    <w:rsid w:val="00B373FB"/>
    <w:rsid w:val="00B37518"/>
    <w:rsid w:val="00B406C3"/>
    <w:rsid w:val="00B40A17"/>
    <w:rsid w:val="00B40AE1"/>
    <w:rsid w:val="00B40AF7"/>
    <w:rsid w:val="00B40B37"/>
    <w:rsid w:val="00B40F3E"/>
    <w:rsid w:val="00B41122"/>
    <w:rsid w:val="00B41285"/>
    <w:rsid w:val="00B41830"/>
    <w:rsid w:val="00B41ECA"/>
    <w:rsid w:val="00B42CD2"/>
    <w:rsid w:val="00B42EB0"/>
    <w:rsid w:val="00B442C6"/>
    <w:rsid w:val="00B443D3"/>
    <w:rsid w:val="00B446B8"/>
    <w:rsid w:val="00B44CF4"/>
    <w:rsid w:val="00B44D47"/>
    <w:rsid w:val="00B451DD"/>
    <w:rsid w:val="00B4560F"/>
    <w:rsid w:val="00B45A37"/>
    <w:rsid w:val="00B46523"/>
    <w:rsid w:val="00B46ACE"/>
    <w:rsid w:val="00B50180"/>
    <w:rsid w:val="00B501C2"/>
    <w:rsid w:val="00B5021E"/>
    <w:rsid w:val="00B5027A"/>
    <w:rsid w:val="00B503E2"/>
    <w:rsid w:val="00B50F42"/>
    <w:rsid w:val="00B50F90"/>
    <w:rsid w:val="00B51AEB"/>
    <w:rsid w:val="00B51C7A"/>
    <w:rsid w:val="00B523E6"/>
    <w:rsid w:val="00B52594"/>
    <w:rsid w:val="00B5283C"/>
    <w:rsid w:val="00B52AB9"/>
    <w:rsid w:val="00B52AF1"/>
    <w:rsid w:val="00B5306C"/>
    <w:rsid w:val="00B53CDF"/>
    <w:rsid w:val="00B53D63"/>
    <w:rsid w:val="00B545A2"/>
    <w:rsid w:val="00B54B6D"/>
    <w:rsid w:val="00B5520E"/>
    <w:rsid w:val="00B55584"/>
    <w:rsid w:val="00B56403"/>
    <w:rsid w:val="00B56583"/>
    <w:rsid w:val="00B5668E"/>
    <w:rsid w:val="00B56795"/>
    <w:rsid w:val="00B568FC"/>
    <w:rsid w:val="00B56BD7"/>
    <w:rsid w:val="00B56D14"/>
    <w:rsid w:val="00B57E2F"/>
    <w:rsid w:val="00B57F1E"/>
    <w:rsid w:val="00B57F54"/>
    <w:rsid w:val="00B602AC"/>
    <w:rsid w:val="00B60642"/>
    <w:rsid w:val="00B60AD5"/>
    <w:rsid w:val="00B60BC2"/>
    <w:rsid w:val="00B61B17"/>
    <w:rsid w:val="00B61DA9"/>
    <w:rsid w:val="00B624E3"/>
    <w:rsid w:val="00B62B6A"/>
    <w:rsid w:val="00B62DC0"/>
    <w:rsid w:val="00B62E90"/>
    <w:rsid w:val="00B630AA"/>
    <w:rsid w:val="00B630E3"/>
    <w:rsid w:val="00B63632"/>
    <w:rsid w:val="00B637FB"/>
    <w:rsid w:val="00B63C82"/>
    <w:rsid w:val="00B63CEC"/>
    <w:rsid w:val="00B6449C"/>
    <w:rsid w:val="00B644DF"/>
    <w:rsid w:val="00B6495B"/>
    <w:rsid w:val="00B64CED"/>
    <w:rsid w:val="00B65216"/>
    <w:rsid w:val="00B653B5"/>
    <w:rsid w:val="00B6575D"/>
    <w:rsid w:val="00B65A67"/>
    <w:rsid w:val="00B66387"/>
    <w:rsid w:val="00B6666B"/>
    <w:rsid w:val="00B6672B"/>
    <w:rsid w:val="00B66BEC"/>
    <w:rsid w:val="00B66DAA"/>
    <w:rsid w:val="00B676F6"/>
    <w:rsid w:val="00B67F8D"/>
    <w:rsid w:val="00B7051D"/>
    <w:rsid w:val="00B70713"/>
    <w:rsid w:val="00B70A3B"/>
    <w:rsid w:val="00B70F2F"/>
    <w:rsid w:val="00B70FCB"/>
    <w:rsid w:val="00B70FE6"/>
    <w:rsid w:val="00B7111B"/>
    <w:rsid w:val="00B71506"/>
    <w:rsid w:val="00B71BC0"/>
    <w:rsid w:val="00B7281F"/>
    <w:rsid w:val="00B72947"/>
    <w:rsid w:val="00B729FF"/>
    <w:rsid w:val="00B73115"/>
    <w:rsid w:val="00B73255"/>
    <w:rsid w:val="00B73984"/>
    <w:rsid w:val="00B73E78"/>
    <w:rsid w:val="00B7400E"/>
    <w:rsid w:val="00B740CB"/>
    <w:rsid w:val="00B74203"/>
    <w:rsid w:val="00B74438"/>
    <w:rsid w:val="00B747A4"/>
    <w:rsid w:val="00B74EA1"/>
    <w:rsid w:val="00B75166"/>
    <w:rsid w:val="00B75345"/>
    <w:rsid w:val="00B7536A"/>
    <w:rsid w:val="00B755FA"/>
    <w:rsid w:val="00B756BD"/>
    <w:rsid w:val="00B75BFC"/>
    <w:rsid w:val="00B75EFB"/>
    <w:rsid w:val="00B76446"/>
    <w:rsid w:val="00B76644"/>
    <w:rsid w:val="00B7668C"/>
    <w:rsid w:val="00B76941"/>
    <w:rsid w:val="00B76A4A"/>
    <w:rsid w:val="00B7716B"/>
    <w:rsid w:val="00B7745F"/>
    <w:rsid w:val="00B7749B"/>
    <w:rsid w:val="00B806C9"/>
    <w:rsid w:val="00B8082D"/>
    <w:rsid w:val="00B8084B"/>
    <w:rsid w:val="00B80B56"/>
    <w:rsid w:val="00B80B6D"/>
    <w:rsid w:val="00B80CC9"/>
    <w:rsid w:val="00B81289"/>
    <w:rsid w:val="00B816DF"/>
    <w:rsid w:val="00B816F3"/>
    <w:rsid w:val="00B818A9"/>
    <w:rsid w:val="00B82014"/>
    <w:rsid w:val="00B821EF"/>
    <w:rsid w:val="00B82247"/>
    <w:rsid w:val="00B82451"/>
    <w:rsid w:val="00B82C38"/>
    <w:rsid w:val="00B8326C"/>
    <w:rsid w:val="00B835DA"/>
    <w:rsid w:val="00B838BC"/>
    <w:rsid w:val="00B8441B"/>
    <w:rsid w:val="00B84544"/>
    <w:rsid w:val="00B84851"/>
    <w:rsid w:val="00B84A9F"/>
    <w:rsid w:val="00B84C14"/>
    <w:rsid w:val="00B85886"/>
    <w:rsid w:val="00B85E51"/>
    <w:rsid w:val="00B86094"/>
    <w:rsid w:val="00B86764"/>
    <w:rsid w:val="00B86C5D"/>
    <w:rsid w:val="00B86FA2"/>
    <w:rsid w:val="00B86FEB"/>
    <w:rsid w:val="00B8752C"/>
    <w:rsid w:val="00B90B6B"/>
    <w:rsid w:val="00B90BC8"/>
    <w:rsid w:val="00B90CE0"/>
    <w:rsid w:val="00B913FA"/>
    <w:rsid w:val="00B91483"/>
    <w:rsid w:val="00B9170D"/>
    <w:rsid w:val="00B91738"/>
    <w:rsid w:val="00B919C1"/>
    <w:rsid w:val="00B91B7A"/>
    <w:rsid w:val="00B9259F"/>
    <w:rsid w:val="00B92C9B"/>
    <w:rsid w:val="00B936C5"/>
    <w:rsid w:val="00B937D3"/>
    <w:rsid w:val="00B93E58"/>
    <w:rsid w:val="00B94138"/>
    <w:rsid w:val="00B94208"/>
    <w:rsid w:val="00B94507"/>
    <w:rsid w:val="00B94AB5"/>
    <w:rsid w:val="00B94FC1"/>
    <w:rsid w:val="00B956D9"/>
    <w:rsid w:val="00B9591E"/>
    <w:rsid w:val="00B95931"/>
    <w:rsid w:val="00B95991"/>
    <w:rsid w:val="00B95D15"/>
    <w:rsid w:val="00B95D82"/>
    <w:rsid w:val="00B96855"/>
    <w:rsid w:val="00B96EB2"/>
    <w:rsid w:val="00B97717"/>
    <w:rsid w:val="00B97859"/>
    <w:rsid w:val="00B97FFD"/>
    <w:rsid w:val="00BA00FE"/>
    <w:rsid w:val="00BA06DE"/>
    <w:rsid w:val="00BA1045"/>
    <w:rsid w:val="00BA10B7"/>
    <w:rsid w:val="00BA1720"/>
    <w:rsid w:val="00BA19A6"/>
    <w:rsid w:val="00BA1FAB"/>
    <w:rsid w:val="00BA22D0"/>
    <w:rsid w:val="00BA260A"/>
    <w:rsid w:val="00BA2AD9"/>
    <w:rsid w:val="00BA2C3B"/>
    <w:rsid w:val="00BA346E"/>
    <w:rsid w:val="00BA3E0E"/>
    <w:rsid w:val="00BA3F30"/>
    <w:rsid w:val="00BA443A"/>
    <w:rsid w:val="00BA4EBC"/>
    <w:rsid w:val="00BA5470"/>
    <w:rsid w:val="00BA58C4"/>
    <w:rsid w:val="00BA5FEA"/>
    <w:rsid w:val="00BA60E3"/>
    <w:rsid w:val="00BA63A6"/>
    <w:rsid w:val="00BA709C"/>
    <w:rsid w:val="00BA74E2"/>
    <w:rsid w:val="00BA77C5"/>
    <w:rsid w:val="00BA7D54"/>
    <w:rsid w:val="00BA7D82"/>
    <w:rsid w:val="00BB03E5"/>
    <w:rsid w:val="00BB0408"/>
    <w:rsid w:val="00BB076F"/>
    <w:rsid w:val="00BB09BA"/>
    <w:rsid w:val="00BB0A65"/>
    <w:rsid w:val="00BB0E58"/>
    <w:rsid w:val="00BB0F38"/>
    <w:rsid w:val="00BB14A5"/>
    <w:rsid w:val="00BB2BC0"/>
    <w:rsid w:val="00BB2C37"/>
    <w:rsid w:val="00BB2FD5"/>
    <w:rsid w:val="00BB3332"/>
    <w:rsid w:val="00BB341B"/>
    <w:rsid w:val="00BB36BC"/>
    <w:rsid w:val="00BB37FE"/>
    <w:rsid w:val="00BB3AD9"/>
    <w:rsid w:val="00BB3D28"/>
    <w:rsid w:val="00BB40BB"/>
    <w:rsid w:val="00BB4802"/>
    <w:rsid w:val="00BB5035"/>
    <w:rsid w:val="00BB50F6"/>
    <w:rsid w:val="00BB52AE"/>
    <w:rsid w:val="00BB5449"/>
    <w:rsid w:val="00BB5C01"/>
    <w:rsid w:val="00BB5C17"/>
    <w:rsid w:val="00BB5FCF"/>
    <w:rsid w:val="00BB608B"/>
    <w:rsid w:val="00BB6493"/>
    <w:rsid w:val="00BB69C3"/>
    <w:rsid w:val="00BB7CD7"/>
    <w:rsid w:val="00BB7DB3"/>
    <w:rsid w:val="00BC0817"/>
    <w:rsid w:val="00BC0BC6"/>
    <w:rsid w:val="00BC0BD0"/>
    <w:rsid w:val="00BC19F9"/>
    <w:rsid w:val="00BC20C0"/>
    <w:rsid w:val="00BC24D5"/>
    <w:rsid w:val="00BC2735"/>
    <w:rsid w:val="00BC3244"/>
    <w:rsid w:val="00BC46D6"/>
    <w:rsid w:val="00BC4D6F"/>
    <w:rsid w:val="00BC53B2"/>
    <w:rsid w:val="00BC5413"/>
    <w:rsid w:val="00BC6011"/>
    <w:rsid w:val="00BC601D"/>
    <w:rsid w:val="00BC61B4"/>
    <w:rsid w:val="00BC61C2"/>
    <w:rsid w:val="00BC660A"/>
    <w:rsid w:val="00BC680E"/>
    <w:rsid w:val="00BC6BC3"/>
    <w:rsid w:val="00BC6EE3"/>
    <w:rsid w:val="00BC7228"/>
    <w:rsid w:val="00BC73EB"/>
    <w:rsid w:val="00BC7D2D"/>
    <w:rsid w:val="00BC7EC9"/>
    <w:rsid w:val="00BD0302"/>
    <w:rsid w:val="00BD0614"/>
    <w:rsid w:val="00BD0C89"/>
    <w:rsid w:val="00BD125B"/>
    <w:rsid w:val="00BD1494"/>
    <w:rsid w:val="00BD17AE"/>
    <w:rsid w:val="00BD19D7"/>
    <w:rsid w:val="00BD1E57"/>
    <w:rsid w:val="00BD221A"/>
    <w:rsid w:val="00BD22CC"/>
    <w:rsid w:val="00BD2764"/>
    <w:rsid w:val="00BD27B6"/>
    <w:rsid w:val="00BD2933"/>
    <w:rsid w:val="00BD29B6"/>
    <w:rsid w:val="00BD3011"/>
    <w:rsid w:val="00BD3500"/>
    <w:rsid w:val="00BD39CD"/>
    <w:rsid w:val="00BD3A98"/>
    <w:rsid w:val="00BD406A"/>
    <w:rsid w:val="00BD4581"/>
    <w:rsid w:val="00BD4838"/>
    <w:rsid w:val="00BD506E"/>
    <w:rsid w:val="00BD58A8"/>
    <w:rsid w:val="00BD5B40"/>
    <w:rsid w:val="00BD620F"/>
    <w:rsid w:val="00BD624B"/>
    <w:rsid w:val="00BD62CF"/>
    <w:rsid w:val="00BD63E6"/>
    <w:rsid w:val="00BD6A21"/>
    <w:rsid w:val="00BD6A98"/>
    <w:rsid w:val="00BD6B43"/>
    <w:rsid w:val="00BD6F81"/>
    <w:rsid w:val="00BD77FA"/>
    <w:rsid w:val="00BE027D"/>
    <w:rsid w:val="00BE05E7"/>
    <w:rsid w:val="00BE0636"/>
    <w:rsid w:val="00BE0BD1"/>
    <w:rsid w:val="00BE0C0F"/>
    <w:rsid w:val="00BE12A0"/>
    <w:rsid w:val="00BE1343"/>
    <w:rsid w:val="00BE13C6"/>
    <w:rsid w:val="00BE162F"/>
    <w:rsid w:val="00BE1A3A"/>
    <w:rsid w:val="00BE1A4D"/>
    <w:rsid w:val="00BE205C"/>
    <w:rsid w:val="00BE22D3"/>
    <w:rsid w:val="00BE2E98"/>
    <w:rsid w:val="00BE3658"/>
    <w:rsid w:val="00BE4C85"/>
    <w:rsid w:val="00BE5D4C"/>
    <w:rsid w:val="00BE613A"/>
    <w:rsid w:val="00BE6184"/>
    <w:rsid w:val="00BE69CF"/>
    <w:rsid w:val="00BE6A70"/>
    <w:rsid w:val="00BE703D"/>
    <w:rsid w:val="00BE7844"/>
    <w:rsid w:val="00BE7F58"/>
    <w:rsid w:val="00BE7FC8"/>
    <w:rsid w:val="00BF0469"/>
    <w:rsid w:val="00BF04C5"/>
    <w:rsid w:val="00BF062D"/>
    <w:rsid w:val="00BF06A7"/>
    <w:rsid w:val="00BF0B38"/>
    <w:rsid w:val="00BF15BE"/>
    <w:rsid w:val="00BF1C3D"/>
    <w:rsid w:val="00BF1C42"/>
    <w:rsid w:val="00BF22B1"/>
    <w:rsid w:val="00BF22F9"/>
    <w:rsid w:val="00BF39D6"/>
    <w:rsid w:val="00BF42BA"/>
    <w:rsid w:val="00BF431E"/>
    <w:rsid w:val="00BF4493"/>
    <w:rsid w:val="00BF492F"/>
    <w:rsid w:val="00BF4B02"/>
    <w:rsid w:val="00BF4BE4"/>
    <w:rsid w:val="00BF4DF9"/>
    <w:rsid w:val="00BF54A2"/>
    <w:rsid w:val="00BF58AB"/>
    <w:rsid w:val="00BF5903"/>
    <w:rsid w:val="00BF5AAD"/>
    <w:rsid w:val="00BF5E26"/>
    <w:rsid w:val="00BF5E59"/>
    <w:rsid w:val="00BF6149"/>
    <w:rsid w:val="00BF6545"/>
    <w:rsid w:val="00BF654C"/>
    <w:rsid w:val="00BF6764"/>
    <w:rsid w:val="00BF68DD"/>
    <w:rsid w:val="00BF6BEE"/>
    <w:rsid w:val="00BF72E7"/>
    <w:rsid w:val="00BF75B8"/>
    <w:rsid w:val="00C0030B"/>
    <w:rsid w:val="00C00433"/>
    <w:rsid w:val="00C0053B"/>
    <w:rsid w:val="00C006E0"/>
    <w:rsid w:val="00C008B7"/>
    <w:rsid w:val="00C00BFD"/>
    <w:rsid w:val="00C00D72"/>
    <w:rsid w:val="00C01210"/>
    <w:rsid w:val="00C0167A"/>
    <w:rsid w:val="00C01C65"/>
    <w:rsid w:val="00C01C82"/>
    <w:rsid w:val="00C01EE2"/>
    <w:rsid w:val="00C01F5B"/>
    <w:rsid w:val="00C024E8"/>
    <w:rsid w:val="00C0251E"/>
    <w:rsid w:val="00C02D09"/>
    <w:rsid w:val="00C03039"/>
    <w:rsid w:val="00C032DB"/>
    <w:rsid w:val="00C035E6"/>
    <w:rsid w:val="00C03F9E"/>
    <w:rsid w:val="00C0467A"/>
    <w:rsid w:val="00C04A30"/>
    <w:rsid w:val="00C04A72"/>
    <w:rsid w:val="00C04B24"/>
    <w:rsid w:val="00C05932"/>
    <w:rsid w:val="00C060E2"/>
    <w:rsid w:val="00C06BB2"/>
    <w:rsid w:val="00C0730A"/>
    <w:rsid w:val="00C07405"/>
    <w:rsid w:val="00C07712"/>
    <w:rsid w:val="00C077DA"/>
    <w:rsid w:val="00C078E3"/>
    <w:rsid w:val="00C10135"/>
    <w:rsid w:val="00C10290"/>
    <w:rsid w:val="00C1034B"/>
    <w:rsid w:val="00C1094B"/>
    <w:rsid w:val="00C109A8"/>
    <w:rsid w:val="00C109B3"/>
    <w:rsid w:val="00C10FB3"/>
    <w:rsid w:val="00C116C3"/>
    <w:rsid w:val="00C11985"/>
    <w:rsid w:val="00C11CC7"/>
    <w:rsid w:val="00C12373"/>
    <w:rsid w:val="00C12520"/>
    <w:rsid w:val="00C1262B"/>
    <w:rsid w:val="00C12747"/>
    <w:rsid w:val="00C1299E"/>
    <w:rsid w:val="00C12A02"/>
    <w:rsid w:val="00C12E50"/>
    <w:rsid w:val="00C13056"/>
    <w:rsid w:val="00C1315F"/>
    <w:rsid w:val="00C13A05"/>
    <w:rsid w:val="00C13FAF"/>
    <w:rsid w:val="00C140D4"/>
    <w:rsid w:val="00C14284"/>
    <w:rsid w:val="00C14404"/>
    <w:rsid w:val="00C145E2"/>
    <w:rsid w:val="00C14E58"/>
    <w:rsid w:val="00C14F1B"/>
    <w:rsid w:val="00C15EF6"/>
    <w:rsid w:val="00C162D0"/>
    <w:rsid w:val="00C16953"/>
    <w:rsid w:val="00C16BAC"/>
    <w:rsid w:val="00C16C8D"/>
    <w:rsid w:val="00C16E24"/>
    <w:rsid w:val="00C17A85"/>
    <w:rsid w:val="00C17EED"/>
    <w:rsid w:val="00C17F32"/>
    <w:rsid w:val="00C17FA5"/>
    <w:rsid w:val="00C17FD2"/>
    <w:rsid w:val="00C20E66"/>
    <w:rsid w:val="00C20EF1"/>
    <w:rsid w:val="00C211AC"/>
    <w:rsid w:val="00C212B0"/>
    <w:rsid w:val="00C21341"/>
    <w:rsid w:val="00C21669"/>
    <w:rsid w:val="00C21772"/>
    <w:rsid w:val="00C21AD8"/>
    <w:rsid w:val="00C21B76"/>
    <w:rsid w:val="00C21BD7"/>
    <w:rsid w:val="00C21C0C"/>
    <w:rsid w:val="00C21E32"/>
    <w:rsid w:val="00C221E0"/>
    <w:rsid w:val="00C223F9"/>
    <w:rsid w:val="00C231DD"/>
    <w:rsid w:val="00C241E8"/>
    <w:rsid w:val="00C245EE"/>
    <w:rsid w:val="00C246A3"/>
    <w:rsid w:val="00C24978"/>
    <w:rsid w:val="00C24BE4"/>
    <w:rsid w:val="00C25304"/>
    <w:rsid w:val="00C253D2"/>
    <w:rsid w:val="00C25645"/>
    <w:rsid w:val="00C25847"/>
    <w:rsid w:val="00C259A7"/>
    <w:rsid w:val="00C26019"/>
    <w:rsid w:val="00C2683E"/>
    <w:rsid w:val="00C26EAD"/>
    <w:rsid w:val="00C26F1E"/>
    <w:rsid w:val="00C30791"/>
    <w:rsid w:val="00C309A3"/>
    <w:rsid w:val="00C30FAA"/>
    <w:rsid w:val="00C31674"/>
    <w:rsid w:val="00C3167C"/>
    <w:rsid w:val="00C31D8A"/>
    <w:rsid w:val="00C31D91"/>
    <w:rsid w:val="00C320B5"/>
    <w:rsid w:val="00C32182"/>
    <w:rsid w:val="00C3236E"/>
    <w:rsid w:val="00C3289D"/>
    <w:rsid w:val="00C32DA8"/>
    <w:rsid w:val="00C332A5"/>
    <w:rsid w:val="00C33429"/>
    <w:rsid w:val="00C335D1"/>
    <w:rsid w:val="00C33700"/>
    <w:rsid w:val="00C33814"/>
    <w:rsid w:val="00C33F16"/>
    <w:rsid w:val="00C349E5"/>
    <w:rsid w:val="00C34F2C"/>
    <w:rsid w:val="00C3514C"/>
    <w:rsid w:val="00C352DE"/>
    <w:rsid w:val="00C3587A"/>
    <w:rsid w:val="00C358B0"/>
    <w:rsid w:val="00C35C8D"/>
    <w:rsid w:val="00C35EA8"/>
    <w:rsid w:val="00C361BE"/>
    <w:rsid w:val="00C36B0F"/>
    <w:rsid w:val="00C36F3B"/>
    <w:rsid w:val="00C371A0"/>
    <w:rsid w:val="00C37CF1"/>
    <w:rsid w:val="00C4004C"/>
    <w:rsid w:val="00C4016C"/>
    <w:rsid w:val="00C40532"/>
    <w:rsid w:val="00C40681"/>
    <w:rsid w:val="00C408FB"/>
    <w:rsid w:val="00C40E55"/>
    <w:rsid w:val="00C4146D"/>
    <w:rsid w:val="00C42008"/>
    <w:rsid w:val="00C429E9"/>
    <w:rsid w:val="00C43001"/>
    <w:rsid w:val="00C432EA"/>
    <w:rsid w:val="00C434B6"/>
    <w:rsid w:val="00C436C0"/>
    <w:rsid w:val="00C43BE8"/>
    <w:rsid w:val="00C44668"/>
    <w:rsid w:val="00C44683"/>
    <w:rsid w:val="00C44744"/>
    <w:rsid w:val="00C4490C"/>
    <w:rsid w:val="00C44ABC"/>
    <w:rsid w:val="00C4527F"/>
    <w:rsid w:val="00C452F2"/>
    <w:rsid w:val="00C45546"/>
    <w:rsid w:val="00C4561E"/>
    <w:rsid w:val="00C45690"/>
    <w:rsid w:val="00C45BFE"/>
    <w:rsid w:val="00C45F9C"/>
    <w:rsid w:val="00C464EE"/>
    <w:rsid w:val="00C4669D"/>
    <w:rsid w:val="00C46F3C"/>
    <w:rsid w:val="00C472C5"/>
    <w:rsid w:val="00C47EBC"/>
    <w:rsid w:val="00C47EFE"/>
    <w:rsid w:val="00C503D4"/>
    <w:rsid w:val="00C508F4"/>
    <w:rsid w:val="00C50F53"/>
    <w:rsid w:val="00C51255"/>
    <w:rsid w:val="00C51265"/>
    <w:rsid w:val="00C51844"/>
    <w:rsid w:val="00C519C8"/>
    <w:rsid w:val="00C51A8C"/>
    <w:rsid w:val="00C51C11"/>
    <w:rsid w:val="00C51CFF"/>
    <w:rsid w:val="00C5210E"/>
    <w:rsid w:val="00C5297D"/>
    <w:rsid w:val="00C531E8"/>
    <w:rsid w:val="00C540F9"/>
    <w:rsid w:val="00C54BED"/>
    <w:rsid w:val="00C55093"/>
    <w:rsid w:val="00C55342"/>
    <w:rsid w:val="00C553BF"/>
    <w:rsid w:val="00C55B4C"/>
    <w:rsid w:val="00C55BB2"/>
    <w:rsid w:val="00C55C49"/>
    <w:rsid w:val="00C56352"/>
    <w:rsid w:val="00C563D3"/>
    <w:rsid w:val="00C5668A"/>
    <w:rsid w:val="00C56887"/>
    <w:rsid w:val="00C570E4"/>
    <w:rsid w:val="00C576F7"/>
    <w:rsid w:val="00C5772F"/>
    <w:rsid w:val="00C600A6"/>
    <w:rsid w:val="00C601C6"/>
    <w:rsid w:val="00C6061B"/>
    <w:rsid w:val="00C60B2E"/>
    <w:rsid w:val="00C60D27"/>
    <w:rsid w:val="00C6124A"/>
    <w:rsid w:val="00C61686"/>
    <w:rsid w:val="00C623E6"/>
    <w:rsid w:val="00C62427"/>
    <w:rsid w:val="00C624D3"/>
    <w:rsid w:val="00C62A2C"/>
    <w:rsid w:val="00C63073"/>
    <w:rsid w:val="00C63C66"/>
    <w:rsid w:val="00C63D2B"/>
    <w:rsid w:val="00C63DBB"/>
    <w:rsid w:val="00C64166"/>
    <w:rsid w:val="00C64191"/>
    <w:rsid w:val="00C6468D"/>
    <w:rsid w:val="00C646D3"/>
    <w:rsid w:val="00C64AB0"/>
    <w:rsid w:val="00C654B0"/>
    <w:rsid w:val="00C65539"/>
    <w:rsid w:val="00C65869"/>
    <w:rsid w:val="00C65E62"/>
    <w:rsid w:val="00C66DA4"/>
    <w:rsid w:val="00C67052"/>
    <w:rsid w:val="00C67062"/>
    <w:rsid w:val="00C675CA"/>
    <w:rsid w:val="00C70028"/>
    <w:rsid w:val="00C704FB"/>
    <w:rsid w:val="00C7064B"/>
    <w:rsid w:val="00C70910"/>
    <w:rsid w:val="00C70992"/>
    <w:rsid w:val="00C713AB"/>
    <w:rsid w:val="00C714D9"/>
    <w:rsid w:val="00C715CA"/>
    <w:rsid w:val="00C717A5"/>
    <w:rsid w:val="00C71862"/>
    <w:rsid w:val="00C71E10"/>
    <w:rsid w:val="00C71E5F"/>
    <w:rsid w:val="00C724DE"/>
    <w:rsid w:val="00C72521"/>
    <w:rsid w:val="00C72602"/>
    <w:rsid w:val="00C72F09"/>
    <w:rsid w:val="00C7355C"/>
    <w:rsid w:val="00C73C59"/>
    <w:rsid w:val="00C73D52"/>
    <w:rsid w:val="00C742E2"/>
    <w:rsid w:val="00C7435D"/>
    <w:rsid w:val="00C74AD2"/>
    <w:rsid w:val="00C74B2C"/>
    <w:rsid w:val="00C74BEE"/>
    <w:rsid w:val="00C74CD1"/>
    <w:rsid w:val="00C74F9C"/>
    <w:rsid w:val="00C75207"/>
    <w:rsid w:val="00C75287"/>
    <w:rsid w:val="00C75633"/>
    <w:rsid w:val="00C75779"/>
    <w:rsid w:val="00C7588E"/>
    <w:rsid w:val="00C758EF"/>
    <w:rsid w:val="00C75B73"/>
    <w:rsid w:val="00C75E5B"/>
    <w:rsid w:val="00C76063"/>
    <w:rsid w:val="00C761C6"/>
    <w:rsid w:val="00C76637"/>
    <w:rsid w:val="00C767E3"/>
    <w:rsid w:val="00C768E3"/>
    <w:rsid w:val="00C77020"/>
    <w:rsid w:val="00C77407"/>
    <w:rsid w:val="00C7740C"/>
    <w:rsid w:val="00C77713"/>
    <w:rsid w:val="00C77FA1"/>
    <w:rsid w:val="00C80459"/>
    <w:rsid w:val="00C808D8"/>
    <w:rsid w:val="00C80EC9"/>
    <w:rsid w:val="00C813D4"/>
    <w:rsid w:val="00C81A5D"/>
    <w:rsid w:val="00C81D6E"/>
    <w:rsid w:val="00C82057"/>
    <w:rsid w:val="00C82300"/>
    <w:rsid w:val="00C825A0"/>
    <w:rsid w:val="00C82806"/>
    <w:rsid w:val="00C8292D"/>
    <w:rsid w:val="00C82B68"/>
    <w:rsid w:val="00C82BBA"/>
    <w:rsid w:val="00C831D3"/>
    <w:rsid w:val="00C83ABA"/>
    <w:rsid w:val="00C83BE1"/>
    <w:rsid w:val="00C84433"/>
    <w:rsid w:val="00C847AC"/>
    <w:rsid w:val="00C8497B"/>
    <w:rsid w:val="00C84C04"/>
    <w:rsid w:val="00C85268"/>
    <w:rsid w:val="00C85375"/>
    <w:rsid w:val="00C85C33"/>
    <w:rsid w:val="00C85CCD"/>
    <w:rsid w:val="00C8636C"/>
    <w:rsid w:val="00C863F5"/>
    <w:rsid w:val="00C86B47"/>
    <w:rsid w:val="00C86CD0"/>
    <w:rsid w:val="00C87185"/>
    <w:rsid w:val="00C87276"/>
    <w:rsid w:val="00C873A7"/>
    <w:rsid w:val="00C87602"/>
    <w:rsid w:val="00C87E76"/>
    <w:rsid w:val="00C9003B"/>
    <w:rsid w:val="00C907B3"/>
    <w:rsid w:val="00C909E2"/>
    <w:rsid w:val="00C90AE5"/>
    <w:rsid w:val="00C90BD4"/>
    <w:rsid w:val="00C90FE3"/>
    <w:rsid w:val="00C911E8"/>
    <w:rsid w:val="00C91306"/>
    <w:rsid w:val="00C914EE"/>
    <w:rsid w:val="00C915F7"/>
    <w:rsid w:val="00C91827"/>
    <w:rsid w:val="00C9197E"/>
    <w:rsid w:val="00C92B9B"/>
    <w:rsid w:val="00C92DD9"/>
    <w:rsid w:val="00C92E1E"/>
    <w:rsid w:val="00C92F14"/>
    <w:rsid w:val="00C930B3"/>
    <w:rsid w:val="00C932A9"/>
    <w:rsid w:val="00C93312"/>
    <w:rsid w:val="00C9338E"/>
    <w:rsid w:val="00C93C7C"/>
    <w:rsid w:val="00C93FFC"/>
    <w:rsid w:val="00C946DC"/>
    <w:rsid w:val="00C94855"/>
    <w:rsid w:val="00C9490C"/>
    <w:rsid w:val="00C94969"/>
    <w:rsid w:val="00C94E8D"/>
    <w:rsid w:val="00C94EAD"/>
    <w:rsid w:val="00C95566"/>
    <w:rsid w:val="00C95734"/>
    <w:rsid w:val="00C95793"/>
    <w:rsid w:val="00C95A19"/>
    <w:rsid w:val="00C95A65"/>
    <w:rsid w:val="00C95D10"/>
    <w:rsid w:val="00C968A9"/>
    <w:rsid w:val="00C96C01"/>
    <w:rsid w:val="00C96E74"/>
    <w:rsid w:val="00C973BB"/>
    <w:rsid w:val="00CA004D"/>
    <w:rsid w:val="00CA0401"/>
    <w:rsid w:val="00CA0424"/>
    <w:rsid w:val="00CA06C3"/>
    <w:rsid w:val="00CA0844"/>
    <w:rsid w:val="00CA0994"/>
    <w:rsid w:val="00CA0ED9"/>
    <w:rsid w:val="00CA10C7"/>
    <w:rsid w:val="00CA10CB"/>
    <w:rsid w:val="00CA1156"/>
    <w:rsid w:val="00CA1BEA"/>
    <w:rsid w:val="00CA1D19"/>
    <w:rsid w:val="00CA1FA0"/>
    <w:rsid w:val="00CA2053"/>
    <w:rsid w:val="00CA2683"/>
    <w:rsid w:val="00CA28BA"/>
    <w:rsid w:val="00CA2B5E"/>
    <w:rsid w:val="00CA33CC"/>
    <w:rsid w:val="00CA3549"/>
    <w:rsid w:val="00CA5415"/>
    <w:rsid w:val="00CA54EC"/>
    <w:rsid w:val="00CA55E7"/>
    <w:rsid w:val="00CA58CB"/>
    <w:rsid w:val="00CA5960"/>
    <w:rsid w:val="00CA5C28"/>
    <w:rsid w:val="00CA60B2"/>
    <w:rsid w:val="00CA646E"/>
    <w:rsid w:val="00CA691E"/>
    <w:rsid w:val="00CA6E68"/>
    <w:rsid w:val="00CA6EBD"/>
    <w:rsid w:val="00CA70EC"/>
    <w:rsid w:val="00CA7320"/>
    <w:rsid w:val="00CA746C"/>
    <w:rsid w:val="00CA7DCB"/>
    <w:rsid w:val="00CA7FB9"/>
    <w:rsid w:val="00CB02F8"/>
    <w:rsid w:val="00CB053A"/>
    <w:rsid w:val="00CB069F"/>
    <w:rsid w:val="00CB0783"/>
    <w:rsid w:val="00CB0E8C"/>
    <w:rsid w:val="00CB10BF"/>
    <w:rsid w:val="00CB26AA"/>
    <w:rsid w:val="00CB3562"/>
    <w:rsid w:val="00CB3AD6"/>
    <w:rsid w:val="00CB3C18"/>
    <w:rsid w:val="00CB3EC4"/>
    <w:rsid w:val="00CB4461"/>
    <w:rsid w:val="00CB4543"/>
    <w:rsid w:val="00CB4E2D"/>
    <w:rsid w:val="00CB56F6"/>
    <w:rsid w:val="00CB57BE"/>
    <w:rsid w:val="00CB5CE7"/>
    <w:rsid w:val="00CB5F5F"/>
    <w:rsid w:val="00CB612D"/>
    <w:rsid w:val="00CB64EA"/>
    <w:rsid w:val="00CB6535"/>
    <w:rsid w:val="00CB70BA"/>
    <w:rsid w:val="00CB72CF"/>
    <w:rsid w:val="00CB7905"/>
    <w:rsid w:val="00CB7D1F"/>
    <w:rsid w:val="00CC008C"/>
    <w:rsid w:val="00CC08B0"/>
    <w:rsid w:val="00CC14DA"/>
    <w:rsid w:val="00CC1779"/>
    <w:rsid w:val="00CC1CBA"/>
    <w:rsid w:val="00CC203D"/>
    <w:rsid w:val="00CC2043"/>
    <w:rsid w:val="00CC248F"/>
    <w:rsid w:val="00CC2806"/>
    <w:rsid w:val="00CC280B"/>
    <w:rsid w:val="00CC2B5A"/>
    <w:rsid w:val="00CC30D0"/>
    <w:rsid w:val="00CC35B2"/>
    <w:rsid w:val="00CC362D"/>
    <w:rsid w:val="00CC377F"/>
    <w:rsid w:val="00CC37DA"/>
    <w:rsid w:val="00CC3F57"/>
    <w:rsid w:val="00CC4267"/>
    <w:rsid w:val="00CC4E99"/>
    <w:rsid w:val="00CC5330"/>
    <w:rsid w:val="00CC583F"/>
    <w:rsid w:val="00CC5B67"/>
    <w:rsid w:val="00CC5B7D"/>
    <w:rsid w:val="00CC5F37"/>
    <w:rsid w:val="00CC5FD2"/>
    <w:rsid w:val="00CC6633"/>
    <w:rsid w:val="00CC69B4"/>
    <w:rsid w:val="00CC6CB0"/>
    <w:rsid w:val="00CC6D41"/>
    <w:rsid w:val="00CC6F47"/>
    <w:rsid w:val="00CC7116"/>
    <w:rsid w:val="00CC72E6"/>
    <w:rsid w:val="00CC7998"/>
    <w:rsid w:val="00CD033D"/>
    <w:rsid w:val="00CD087A"/>
    <w:rsid w:val="00CD0907"/>
    <w:rsid w:val="00CD09D2"/>
    <w:rsid w:val="00CD0B82"/>
    <w:rsid w:val="00CD113C"/>
    <w:rsid w:val="00CD1C93"/>
    <w:rsid w:val="00CD1ED5"/>
    <w:rsid w:val="00CD1F07"/>
    <w:rsid w:val="00CD22BE"/>
    <w:rsid w:val="00CD2339"/>
    <w:rsid w:val="00CD276A"/>
    <w:rsid w:val="00CD2A38"/>
    <w:rsid w:val="00CD3210"/>
    <w:rsid w:val="00CD3CBD"/>
    <w:rsid w:val="00CD4290"/>
    <w:rsid w:val="00CD42BC"/>
    <w:rsid w:val="00CD432E"/>
    <w:rsid w:val="00CD4534"/>
    <w:rsid w:val="00CD4709"/>
    <w:rsid w:val="00CD50CC"/>
    <w:rsid w:val="00CD5387"/>
    <w:rsid w:val="00CD5708"/>
    <w:rsid w:val="00CD5BC0"/>
    <w:rsid w:val="00CD5E6B"/>
    <w:rsid w:val="00CD60B4"/>
    <w:rsid w:val="00CD62D5"/>
    <w:rsid w:val="00CD703D"/>
    <w:rsid w:val="00CD719C"/>
    <w:rsid w:val="00CD72B5"/>
    <w:rsid w:val="00CD79D6"/>
    <w:rsid w:val="00CD7C03"/>
    <w:rsid w:val="00CE00F0"/>
    <w:rsid w:val="00CE0935"/>
    <w:rsid w:val="00CE149A"/>
    <w:rsid w:val="00CE15C8"/>
    <w:rsid w:val="00CE1700"/>
    <w:rsid w:val="00CE1BE4"/>
    <w:rsid w:val="00CE23D9"/>
    <w:rsid w:val="00CE2712"/>
    <w:rsid w:val="00CE31CC"/>
    <w:rsid w:val="00CE3293"/>
    <w:rsid w:val="00CE4235"/>
    <w:rsid w:val="00CE46D5"/>
    <w:rsid w:val="00CE4CC8"/>
    <w:rsid w:val="00CE5279"/>
    <w:rsid w:val="00CE5357"/>
    <w:rsid w:val="00CE5A58"/>
    <w:rsid w:val="00CE5C3F"/>
    <w:rsid w:val="00CE6554"/>
    <w:rsid w:val="00CE68DF"/>
    <w:rsid w:val="00CE6E4A"/>
    <w:rsid w:val="00CE74E4"/>
    <w:rsid w:val="00CE7685"/>
    <w:rsid w:val="00CE7EC4"/>
    <w:rsid w:val="00CF065A"/>
    <w:rsid w:val="00CF088E"/>
    <w:rsid w:val="00CF0F38"/>
    <w:rsid w:val="00CF1D2E"/>
    <w:rsid w:val="00CF1DE9"/>
    <w:rsid w:val="00CF266B"/>
    <w:rsid w:val="00CF291C"/>
    <w:rsid w:val="00CF2D15"/>
    <w:rsid w:val="00CF2FF3"/>
    <w:rsid w:val="00CF300F"/>
    <w:rsid w:val="00CF30D4"/>
    <w:rsid w:val="00CF3427"/>
    <w:rsid w:val="00CF3858"/>
    <w:rsid w:val="00CF3F25"/>
    <w:rsid w:val="00CF4011"/>
    <w:rsid w:val="00CF40C9"/>
    <w:rsid w:val="00CF4478"/>
    <w:rsid w:val="00CF4E18"/>
    <w:rsid w:val="00CF518B"/>
    <w:rsid w:val="00CF5571"/>
    <w:rsid w:val="00CF5800"/>
    <w:rsid w:val="00CF626D"/>
    <w:rsid w:val="00CF63C6"/>
    <w:rsid w:val="00CF6A01"/>
    <w:rsid w:val="00CF77C0"/>
    <w:rsid w:val="00CF78D9"/>
    <w:rsid w:val="00CF78DB"/>
    <w:rsid w:val="00CF7BF4"/>
    <w:rsid w:val="00CF7DE3"/>
    <w:rsid w:val="00CF7EBD"/>
    <w:rsid w:val="00D00009"/>
    <w:rsid w:val="00D00483"/>
    <w:rsid w:val="00D004AF"/>
    <w:rsid w:val="00D00A53"/>
    <w:rsid w:val="00D00B0F"/>
    <w:rsid w:val="00D00B32"/>
    <w:rsid w:val="00D00C58"/>
    <w:rsid w:val="00D0101A"/>
    <w:rsid w:val="00D01048"/>
    <w:rsid w:val="00D01A7E"/>
    <w:rsid w:val="00D01C02"/>
    <w:rsid w:val="00D021BE"/>
    <w:rsid w:val="00D02BEF"/>
    <w:rsid w:val="00D03982"/>
    <w:rsid w:val="00D04137"/>
    <w:rsid w:val="00D04600"/>
    <w:rsid w:val="00D04D55"/>
    <w:rsid w:val="00D04F1F"/>
    <w:rsid w:val="00D0598D"/>
    <w:rsid w:val="00D065A4"/>
    <w:rsid w:val="00D06A06"/>
    <w:rsid w:val="00D06A7C"/>
    <w:rsid w:val="00D072A3"/>
    <w:rsid w:val="00D079F9"/>
    <w:rsid w:val="00D10014"/>
    <w:rsid w:val="00D10099"/>
    <w:rsid w:val="00D10257"/>
    <w:rsid w:val="00D10838"/>
    <w:rsid w:val="00D10EA6"/>
    <w:rsid w:val="00D1107C"/>
    <w:rsid w:val="00D1160A"/>
    <w:rsid w:val="00D11BFF"/>
    <w:rsid w:val="00D11EA8"/>
    <w:rsid w:val="00D121B3"/>
    <w:rsid w:val="00D12613"/>
    <w:rsid w:val="00D1271C"/>
    <w:rsid w:val="00D128DA"/>
    <w:rsid w:val="00D12B99"/>
    <w:rsid w:val="00D12DCC"/>
    <w:rsid w:val="00D12EA6"/>
    <w:rsid w:val="00D13A3A"/>
    <w:rsid w:val="00D13B3E"/>
    <w:rsid w:val="00D13E8A"/>
    <w:rsid w:val="00D13F53"/>
    <w:rsid w:val="00D14032"/>
    <w:rsid w:val="00D14988"/>
    <w:rsid w:val="00D14BA4"/>
    <w:rsid w:val="00D15107"/>
    <w:rsid w:val="00D15110"/>
    <w:rsid w:val="00D15117"/>
    <w:rsid w:val="00D15232"/>
    <w:rsid w:val="00D15322"/>
    <w:rsid w:val="00D15423"/>
    <w:rsid w:val="00D1544A"/>
    <w:rsid w:val="00D15F4B"/>
    <w:rsid w:val="00D160C3"/>
    <w:rsid w:val="00D1635B"/>
    <w:rsid w:val="00D16A03"/>
    <w:rsid w:val="00D17213"/>
    <w:rsid w:val="00D17A37"/>
    <w:rsid w:val="00D202C6"/>
    <w:rsid w:val="00D20F59"/>
    <w:rsid w:val="00D20F6B"/>
    <w:rsid w:val="00D20F96"/>
    <w:rsid w:val="00D2116D"/>
    <w:rsid w:val="00D211B7"/>
    <w:rsid w:val="00D2172A"/>
    <w:rsid w:val="00D217C8"/>
    <w:rsid w:val="00D21CA6"/>
    <w:rsid w:val="00D221C1"/>
    <w:rsid w:val="00D22B57"/>
    <w:rsid w:val="00D2348A"/>
    <w:rsid w:val="00D23516"/>
    <w:rsid w:val="00D23B02"/>
    <w:rsid w:val="00D23CE9"/>
    <w:rsid w:val="00D24149"/>
    <w:rsid w:val="00D24A84"/>
    <w:rsid w:val="00D24C4C"/>
    <w:rsid w:val="00D24F83"/>
    <w:rsid w:val="00D251C0"/>
    <w:rsid w:val="00D2525B"/>
    <w:rsid w:val="00D2560E"/>
    <w:rsid w:val="00D25613"/>
    <w:rsid w:val="00D25732"/>
    <w:rsid w:val="00D25766"/>
    <w:rsid w:val="00D258D8"/>
    <w:rsid w:val="00D266ED"/>
    <w:rsid w:val="00D26C31"/>
    <w:rsid w:val="00D271DF"/>
    <w:rsid w:val="00D27C44"/>
    <w:rsid w:val="00D27CBB"/>
    <w:rsid w:val="00D3092F"/>
    <w:rsid w:val="00D30A21"/>
    <w:rsid w:val="00D30D32"/>
    <w:rsid w:val="00D30E2A"/>
    <w:rsid w:val="00D3119A"/>
    <w:rsid w:val="00D311AE"/>
    <w:rsid w:val="00D317B7"/>
    <w:rsid w:val="00D3225A"/>
    <w:rsid w:val="00D326E3"/>
    <w:rsid w:val="00D330B8"/>
    <w:rsid w:val="00D33B1A"/>
    <w:rsid w:val="00D34F74"/>
    <w:rsid w:val="00D357F1"/>
    <w:rsid w:val="00D35E43"/>
    <w:rsid w:val="00D37A3C"/>
    <w:rsid w:val="00D37B41"/>
    <w:rsid w:val="00D401A6"/>
    <w:rsid w:val="00D4044E"/>
    <w:rsid w:val="00D407BC"/>
    <w:rsid w:val="00D40F6D"/>
    <w:rsid w:val="00D415C8"/>
    <w:rsid w:val="00D415FA"/>
    <w:rsid w:val="00D41B5D"/>
    <w:rsid w:val="00D424AB"/>
    <w:rsid w:val="00D4256D"/>
    <w:rsid w:val="00D429AB"/>
    <w:rsid w:val="00D42BC4"/>
    <w:rsid w:val="00D42F27"/>
    <w:rsid w:val="00D42F83"/>
    <w:rsid w:val="00D43403"/>
    <w:rsid w:val="00D43C80"/>
    <w:rsid w:val="00D446EA"/>
    <w:rsid w:val="00D45611"/>
    <w:rsid w:val="00D4561C"/>
    <w:rsid w:val="00D45936"/>
    <w:rsid w:val="00D45C29"/>
    <w:rsid w:val="00D45EE8"/>
    <w:rsid w:val="00D46780"/>
    <w:rsid w:val="00D469E0"/>
    <w:rsid w:val="00D4718B"/>
    <w:rsid w:val="00D47815"/>
    <w:rsid w:val="00D47BF8"/>
    <w:rsid w:val="00D50078"/>
    <w:rsid w:val="00D51275"/>
    <w:rsid w:val="00D5145D"/>
    <w:rsid w:val="00D51548"/>
    <w:rsid w:val="00D51622"/>
    <w:rsid w:val="00D51CB8"/>
    <w:rsid w:val="00D51E87"/>
    <w:rsid w:val="00D523B9"/>
    <w:rsid w:val="00D524DE"/>
    <w:rsid w:val="00D52706"/>
    <w:rsid w:val="00D52AB1"/>
    <w:rsid w:val="00D52B87"/>
    <w:rsid w:val="00D52C5C"/>
    <w:rsid w:val="00D5338D"/>
    <w:rsid w:val="00D533C6"/>
    <w:rsid w:val="00D53D94"/>
    <w:rsid w:val="00D543BA"/>
    <w:rsid w:val="00D54947"/>
    <w:rsid w:val="00D54BF8"/>
    <w:rsid w:val="00D54D7F"/>
    <w:rsid w:val="00D54D9D"/>
    <w:rsid w:val="00D5524E"/>
    <w:rsid w:val="00D554F3"/>
    <w:rsid w:val="00D55CAA"/>
    <w:rsid w:val="00D55FD0"/>
    <w:rsid w:val="00D56A41"/>
    <w:rsid w:val="00D56D37"/>
    <w:rsid w:val="00D56E5D"/>
    <w:rsid w:val="00D57036"/>
    <w:rsid w:val="00D574D3"/>
    <w:rsid w:val="00D576F0"/>
    <w:rsid w:val="00D578A8"/>
    <w:rsid w:val="00D578D8"/>
    <w:rsid w:val="00D57AF7"/>
    <w:rsid w:val="00D57CAB"/>
    <w:rsid w:val="00D57E97"/>
    <w:rsid w:val="00D57F6D"/>
    <w:rsid w:val="00D6023E"/>
    <w:rsid w:val="00D60251"/>
    <w:rsid w:val="00D602BF"/>
    <w:rsid w:val="00D60373"/>
    <w:rsid w:val="00D614AD"/>
    <w:rsid w:val="00D62047"/>
    <w:rsid w:val="00D622BF"/>
    <w:rsid w:val="00D62381"/>
    <w:rsid w:val="00D62765"/>
    <w:rsid w:val="00D62975"/>
    <w:rsid w:val="00D62AF3"/>
    <w:rsid w:val="00D63155"/>
    <w:rsid w:val="00D63BED"/>
    <w:rsid w:val="00D63F4E"/>
    <w:rsid w:val="00D6451C"/>
    <w:rsid w:val="00D64AEE"/>
    <w:rsid w:val="00D64B2A"/>
    <w:rsid w:val="00D64D0E"/>
    <w:rsid w:val="00D64D36"/>
    <w:rsid w:val="00D64DD7"/>
    <w:rsid w:val="00D65725"/>
    <w:rsid w:val="00D66052"/>
    <w:rsid w:val="00D662E5"/>
    <w:rsid w:val="00D67B47"/>
    <w:rsid w:val="00D702E6"/>
    <w:rsid w:val="00D7069D"/>
    <w:rsid w:val="00D7081A"/>
    <w:rsid w:val="00D7083F"/>
    <w:rsid w:val="00D70A7F"/>
    <w:rsid w:val="00D70C6E"/>
    <w:rsid w:val="00D70F69"/>
    <w:rsid w:val="00D7120F"/>
    <w:rsid w:val="00D71850"/>
    <w:rsid w:val="00D7185B"/>
    <w:rsid w:val="00D71A91"/>
    <w:rsid w:val="00D71C34"/>
    <w:rsid w:val="00D72384"/>
    <w:rsid w:val="00D72D48"/>
    <w:rsid w:val="00D72D9E"/>
    <w:rsid w:val="00D730D1"/>
    <w:rsid w:val="00D73AC7"/>
    <w:rsid w:val="00D73CA8"/>
    <w:rsid w:val="00D740DA"/>
    <w:rsid w:val="00D74473"/>
    <w:rsid w:val="00D74745"/>
    <w:rsid w:val="00D74D46"/>
    <w:rsid w:val="00D74D93"/>
    <w:rsid w:val="00D759DD"/>
    <w:rsid w:val="00D75D29"/>
    <w:rsid w:val="00D76188"/>
    <w:rsid w:val="00D76189"/>
    <w:rsid w:val="00D7691E"/>
    <w:rsid w:val="00D76927"/>
    <w:rsid w:val="00D76AAB"/>
    <w:rsid w:val="00D76B92"/>
    <w:rsid w:val="00D76D17"/>
    <w:rsid w:val="00D77B7D"/>
    <w:rsid w:val="00D77DBD"/>
    <w:rsid w:val="00D8005D"/>
    <w:rsid w:val="00D8044A"/>
    <w:rsid w:val="00D80F53"/>
    <w:rsid w:val="00D81AEF"/>
    <w:rsid w:val="00D81D5A"/>
    <w:rsid w:val="00D83077"/>
    <w:rsid w:val="00D83160"/>
    <w:rsid w:val="00D83349"/>
    <w:rsid w:val="00D834D5"/>
    <w:rsid w:val="00D8351D"/>
    <w:rsid w:val="00D842BC"/>
    <w:rsid w:val="00D848D7"/>
    <w:rsid w:val="00D84A50"/>
    <w:rsid w:val="00D8536C"/>
    <w:rsid w:val="00D85AC1"/>
    <w:rsid w:val="00D85D2B"/>
    <w:rsid w:val="00D85D90"/>
    <w:rsid w:val="00D85DEB"/>
    <w:rsid w:val="00D85EB7"/>
    <w:rsid w:val="00D85EE0"/>
    <w:rsid w:val="00D87336"/>
    <w:rsid w:val="00D8748A"/>
    <w:rsid w:val="00D908D5"/>
    <w:rsid w:val="00D90D06"/>
    <w:rsid w:val="00D90DE3"/>
    <w:rsid w:val="00D9148E"/>
    <w:rsid w:val="00D91C3E"/>
    <w:rsid w:val="00D92089"/>
    <w:rsid w:val="00D9238C"/>
    <w:rsid w:val="00D926C0"/>
    <w:rsid w:val="00D92B4A"/>
    <w:rsid w:val="00D92D4B"/>
    <w:rsid w:val="00D92EC9"/>
    <w:rsid w:val="00D9391D"/>
    <w:rsid w:val="00D94166"/>
    <w:rsid w:val="00D942E7"/>
    <w:rsid w:val="00D9431F"/>
    <w:rsid w:val="00D94853"/>
    <w:rsid w:val="00D94AC4"/>
    <w:rsid w:val="00D94C26"/>
    <w:rsid w:val="00D958E3"/>
    <w:rsid w:val="00D959B3"/>
    <w:rsid w:val="00D95D46"/>
    <w:rsid w:val="00D96242"/>
    <w:rsid w:val="00D962C3"/>
    <w:rsid w:val="00D96364"/>
    <w:rsid w:val="00D96CCE"/>
    <w:rsid w:val="00D96D4F"/>
    <w:rsid w:val="00D976E5"/>
    <w:rsid w:val="00D9771A"/>
    <w:rsid w:val="00D97ACA"/>
    <w:rsid w:val="00D97EB1"/>
    <w:rsid w:val="00DA058B"/>
    <w:rsid w:val="00DA12D8"/>
    <w:rsid w:val="00DA1A8C"/>
    <w:rsid w:val="00DA1D12"/>
    <w:rsid w:val="00DA1EAA"/>
    <w:rsid w:val="00DA20F0"/>
    <w:rsid w:val="00DA24DC"/>
    <w:rsid w:val="00DA25F5"/>
    <w:rsid w:val="00DA27F0"/>
    <w:rsid w:val="00DA280B"/>
    <w:rsid w:val="00DA2B39"/>
    <w:rsid w:val="00DA2CD8"/>
    <w:rsid w:val="00DA47A3"/>
    <w:rsid w:val="00DA4D2B"/>
    <w:rsid w:val="00DA50A8"/>
    <w:rsid w:val="00DA5231"/>
    <w:rsid w:val="00DA526E"/>
    <w:rsid w:val="00DA5664"/>
    <w:rsid w:val="00DA59B5"/>
    <w:rsid w:val="00DA5A3E"/>
    <w:rsid w:val="00DA5B7F"/>
    <w:rsid w:val="00DA61BB"/>
    <w:rsid w:val="00DA62E9"/>
    <w:rsid w:val="00DA640A"/>
    <w:rsid w:val="00DA648F"/>
    <w:rsid w:val="00DA6558"/>
    <w:rsid w:val="00DA6A8D"/>
    <w:rsid w:val="00DA6DE9"/>
    <w:rsid w:val="00DA7016"/>
    <w:rsid w:val="00DA746D"/>
    <w:rsid w:val="00DA7A60"/>
    <w:rsid w:val="00DA7E79"/>
    <w:rsid w:val="00DA7EBE"/>
    <w:rsid w:val="00DB0472"/>
    <w:rsid w:val="00DB0767"/>
    <w:rsid w:val="00DB0A6F"/>
    <w:rsid w:val="00DB0C14"/>
    <w:rsid w:val="00DB1968"/>
    <w:rsid w:val="00DB22A2"/>
    <w:rsid w:val="00DB22C5"/>
    <w:rsid w:val="00DB23AA"/>
    <w:rsid w:val="00DB2CEB"/>
    <w:rsid w:val="00DB2E85"/>
    <w:rsid w:val="00DB3305"/>
    <w:rsid w:val="00DB3698"/>
    <w:rsid w:val="00DB3855"/>
    <w:rsid w:val="00DB3915"/>
    <w:rsid w:val="00DB3BD2"/>
    <w:rsid w:val="00DB3F3C"/>
    <w:rsid w:val="00DB401C"/>
    <w:rsid w:val="00DB40BA"/>
    <w:rsid w:val="00DB5828"/>
    <w:rsid w:val="00DB5936"/>
    <w:rsid w:val="00DB5CCE"/>
    <w:rsid w:val="00DB5F22"/>
    <w:rsid w:val="00DB6938"/>
    <w:rsid w:val="00DB6E6D"/>
    <w:rsid w:val="00DB6E76"/>
    <w:rsid w:val="00DB796A"/>
    <w:rsid w:val="00DC0BBB"/>
    <w:rsid w:val="00DC0C2B"/>
    <w:rsid w:val="00DC0C56"/>
    <w:rsid w:val="00DC166F"/>
    <w:rsid w:val="00DC17A3"/>
    <w:rsid w:val="00DC19B2"/>
    <w:rsid w:val="00DC1E31"/>
    <w:rsid w:val="00DC1FD3"/>
    <w:rsid w:val="00DC1FE9"/>
    <w:rsid w:val="00DC2424"/>
    <w:rsid w:val="00DC2952"/>
    <w:rsid w:val="00DC298A"/>
    <w:rsid w:val="00DC2AB8"/>
    <w:rsid w:val="00DC2ABF"/>
    <w:rsid w:val="00DC2EB9"/>
    <w:rsid w:val="00DC3463"/>
    <w:rsid w:val="00DC366D"/>
    <w:rsid w:val="00DC36F7"/>
    <w:rsid w:val="00DC3764"/>
    <w:rsid w:val="00DC3923"/>
    <w:rsid w:val="00DC3D0D"/>
    <w:rsid w:val="00DC3ECA"/>
    <w:rsid w:val="00DC43A2"/>
    <w:rsid w:val="00DC4430"/>
    <w:rsid w:val="00DC45A0"/>
    <w:rsid w:val="00DC49C8"/>
    <w:rsid w:val="00DC50DB"/>
    <w:rsid w:val="00DC564D"/>
    <w:rsid w:val="00DC6046"/>
    <w:rsid w:val="00DC69BC"/>
    <w:rsid w:val="00DC6A3A"/>
    <w:rsid w:val="00DC6B1E"/>
    <w:rsid w:val="00DC6BB6"/>
    <w:rsid w:val="00DC6EB8"/>
    <w:rsid w:val="00DC77E4"/>
    <w:rsid w:val="00DC785A"/>
    <w:rsid w:val="00DC7C29"/>
    <w:rsid w:val="00DC7E7B"/>
    <w:rsid w:val="00DC7EE2"/>
    <w:rsid w:val="00DD00A0"/>
    <w:rsid w:val="00DD0361"/>
    <w:rsid w:val="00DD0492"/>
    <w:rsid w:val="00DD09C5"/>
    <w:rsid w:val="00DD10FD"/>
    <w:rsid w:val="00DD12AB"/>
    <w:rsid w:val="00DD1A34"/>
    <w:rsid w:val="00DD2350"/>
    <w:rsid w:val="00DD282B"/>
    <w:rsid w:val="00DD332A"/>
    <w:rsid w:val="00DD377E"/>
    <w:rsid w:val="00DD3FAA"/>
    <w:rsid w:val="00DD41E4"/>
    <w:rsid w:val="00DD4BD2"/>
    <w:rsid w:val="00DD5758"/>
    <w:rsid w:val="00DD5EFE"/>
    <w:rsid w:val="00DD64D9"/>
    <w:rsid w:val="00DD6F3C"/>
    <w:rsid w:val="00DD7009"/>
    <w:rsid w:val="00DD7325"/>
    <w:rsid w:val="00DD7457"/>
    <w:rsid w:val="00DD74B8"/>
    <w:rsid w:val="00DD77B1"/>
    <w:rsid w:val="00DD7AD3"/>
    <w:rsid w:val="00DD7C4A"/>
    <w:rsid w:val="00DD7D65"/>
    <w:rsid w:val="00DE0074"/>
    <w:rsid w:val="00DE01A2"/>
    <w:rsid w:val="00DE020E"/>
    <w:rsid w:val="00DE0582"/>
    <w:rsid w:val="00DE0CE0"/>
    <w:rsid w:val="00DE1813"/>
    <w:rsid w:val="00DE1B9D"/>
    <w:rsid w:val="00DE1BAD"/>
    <w:rsid w:val="00DE1BEE"/>
    <w:rsid w:val="00DE1C84"/>
    <w:rsid w:val="00DE2368"/>
    <w:rsid w:val="00DE274E"/>
    <w:rsid w:val="00DE2924"/>
    <w:rsid w:val="00DE2950"/>
    <w:rsid w:val="00DE2971"/>
    <w:rsid w:val="00DE2AB3"/>
    <w:rsid w:val="00DE2E58"/>
    <w:rsid w:val="00DE2F3A"/>
    <w:rsid w:val="00DE31B0"/>
    <w:rsid w:val="00DE3229"/>
    <w:rsid w:val="00DE372E"/>
    <w:rsid w:val="00DE3A29"/>
    <w:rsid w:val="00DE46CB"/>
    <w:rsid w:val="00DE475A"/>
    <w:rsid w:val="00DE4D13"/>
    <w:rsid w:val="00DE5333"/>
    <w:rsid w:val="00DE5584"/>
    <w:rsid w:val="00DE5EDB"/>
    <w:rsid w:val="00DE6173"/>
    <w:rsid w:val="00DE7224"/>
    <w:rsid w:val="00DE7374"/>
    <w:rsid w:val="00DE76D5"/>
    <w:rsid w:val="00DE78F6"/>
    <w:rsid w:val="00DE79D4"/>
    <w:rsid w:val="00DE7AFC"/>
    <w:rsid w:val="00DE7BD7"/>
    <w:rsid w:val="00DE7BE3"/>
    <w:rsid w:val="00DE7F45"/>
    <w:rsid w:val="00DF044A"/>
    <w:rsid w:val="00DF08EA"/>
    <w:rsid w:val="00DF0A14"/>
    <w:rsid w:val="00DF130C"/>
    <w:rsid w:val="00DF1563"/>
    <w:rsid w:val="00DF15E0"/>
    <w:rsid w:val="00DF234A"/>
    <w:rsid w:val="00DF24B1"/>
    <w:rsid w:val="00DF2B95"/>
    <w:rsid w:val="00DF2BB5"/>
    <w:rsid w:val="00DF2CBA"/>
    <w:rsid w:val="00DF307C"/>
    <w:rsid w:val="00DF340F"/>
    <w:rsid w:val="00DF38D7"/>
    <w:rsid w:val="00DF38FD"/>
    <w:rsid w:val="00DF48AA"/>
    <w:rsid w:val="00DF560D"/>
    <w:rsid w:val="00DF5CF1"/>
    <w:rsid w:val="00DF5D26"/>
    <w:rsid w:val="00DF64B5"/>
    <w:rsid w:val="00DF69CD"/>
    <w:rsid w:val="00DF6AD4"/>
    <w:rsid w:val="00DF6E1B"/>
    <w:rsid w:val="00DF6EBF"/>
    <w:rsid w:val="00DF7A1F"/>
    <w:rsid w:val="00E001D2"/>
    <w:rsid w:val="00E00733"/>
    <w:rsid w:val="00E00E86"/>
    <w:rsid w:val="00E0160C"/>
    <w:rsid w:val="00E01949"/>
    <w:rsid w:val="00E01B7E"/>
    <w:rsid w:val="00E01F33"/>
    <w:rsid w:val="00E02559"/>
    <w:rsid w:val="00E02839"/>
    <w:rsid w:val="00E030A5"/>
    <w:rsid w:val="00E031BF"/>
    <w:rsid w:val="00E04497"/>
    <w:rsid w:val="00E04874"/>
    <w:rsid w:val="00E049A7"/>
    <w:rsid w:val="00E04E75"/>
    <w:rsid w:val="00E05102"/>
    <w:rsid w:val="00E05467"/>
    <w:rsid w:val="00E057CA"/>
    <w:rsid w:val="00E06557"/>
    <w:rsid w:val="00E066FB"/>
    <w:rsid w:val="00E06C5A"/>
    <w:rsid w:val="00E06C6E"/>
    <w:rsid w:val="00E06DEE"/>
    <w:rsid w:val="00E077EF"/>
    <w:rsid w:val="00E07A37"/>
    <w:rsid w:val="00E07F05"/>
    <w:rsid w:val="00E10156"/>
    <w:rsid w:val="00E1034B"/>
    <w:rsid w:val="00E109F3"/>
    <w:rsid w:val="00E10AB7"/>
    <w:rsid w:val="00E10B08"/>
    <w:rsid w:val="00E10B67"/>
    <w:rsid w:val="00E1118D"/>
    <w:rsid w:val="00E11AA9"/>
    <w:rsid w:val="00E11B0C"/>
    <w:rsid w:val="00E12662"/>
    <w:rsid w:val="00E12855"/>
    <w:rsid w:val="00E12F49"/>
    <w:rsid w:val="00E131AF"/>
    <w:rsid w:val="00E13208"/>
    <w:rsid w:val="00E13724"/>
    <w:rsid w:val="00E13764"/>
    <w:rsid w:val="00E1380C"/>
    <w:rsid w:val="00E139B7"/>
    <w:rsid w:val="00E13AB6"/>
    <w:rsid w:val="00E13FBF"/>
    <w:rsid w:val="00E14CA3"/>
    <w:rsid w:val="00E14E01"/>
    <w:rsid w:val="00E151A6"/>
    <w:rsid w:val="00E15F08"/>
    <w:rsid w:val="00E1620D"/>
    <w:rsid w:val="00E179DE"/>
    <w:rsid w:val="00E20161"/>
    <w:rsid w:val="00E20496"/>
    <w:rsid w:val="00E213F7"/>
    <w:rsid w:val="00E21AF9"/>
    <w:rsid w:val="00E21BE7"/>
    <w:rsid w:val="00E22140"/>
    <w:rsid w:val="00E2225E"/>
    <w:rsid w:val="00E22813"/>
    <w:rsid w:val="00E237CA"/>
    <w:rsid w:val="00E23A5B"/>
    <w:rsid w:val="00E23C6C"/>
    <w:rsid w:val="00E2420D"/>
    <w:rsid w:val="00E244C0"/>
    <w:rsid w:val="00E24CCB"/>
    <w:rsid w:val="00E24F36"/>
    <w:rsid w:val="00E24FCB"/>
    <w:rsid w:val="00E250EA"/>
    <w:rsid w:val="00E2539A"/>
    <w:rsid w:val="00E262FC"/>
    <w:rsid w:val="00E267A0"/>
    <w:rsid w:val="00E2693B"/>
    <w:rsid w:val="00E26B72"/>
    <w:rsid w:val="00E2713E"/>
    <w:rsid w:val="00E2742D"/>
    <w:rsid w:val="00E27545"/>
    <w:rsid w:val="00E27E52"/>
    <w:rsid w:val="00E303B0"/>
    <w:rsid w:val="00E304E1"/>
    <w:rsid w:val="00E30932"/>
    <w:rsid w:val="00E30E78"/>
    <w:rsid w:val="00E30E97"/>
    <w:rsid w:val="00E30FB7"/>
    <w:rsid w:val="00E30FBB"/>
    <w:rsid w:val="00E31807"/>
    <w:rsid w:val="00E31841"/>
    <w:rsid w:val="00E319D3"/>
    <w:rsid w:val="00E31D1F"/>
    <w:rsid w:val="00E32356"/>
    <w:rsid w:val="00E3245C"/>
    <w:rsid w:val="00E326C1"/>
    <w:rsid w:val="00E32D33"/>
    <w:rsid w:val="00E32D58"/>
    <w:rsid w:val="00E32E45"/>
    <w:rsid w:val="00E33034"/>
    <w:rsid w:val="00E3312B"/>
    <w:rsid w:val="00E332DC"/>
    <w:rsid w:val="00E334D1"/>
    <w:rsid w:val="00E334D5"/>
    <w:rsid w:val="00E3377F"/>
    <w:rsid w:val="00E33D0C"/>
    <w:rsid w:val="00E33E2C"/>
    <w:rsid w:val="00E33FEB"/>
    <w:rsid w:val="00E34625"/>
    <w:rsid w:val="00E346E6"/>
    <w:rsid w:val="00E352D3"/>
    <w:rsid w:val="00E3549F"/>
    <w:rsid w:val="00E35506"/>
    <w:rsid w:val="00E36176"/>
    <w:rsid w:val="00E36297"/>
    <w:rsid w:val="00E365A4"/>
    <w:rsid w:val="00E36A06"/>
    <w:rsid w:val="00E378AA"/>
    <w:rsid w:val="00E40228"/>
    <w:rsid w:val="00E40281"/>
    <w:rsid w:val="00E404AA"/>
    <w:rsid w:val="00E406AD"/>
    <w:rsid w:val="00E40750"/>
    <w:rsid w:val="00E40E2E"/>
    <w:rsid w:val="00E418BC"/>
    <w:rsid w:val="00E42234"/>
    <w:rsid w:val="00E42C97"/>
    <w:rsid w:val="00E44143"/>
    <w:rsid w:val="00E44275"/>
    <w:rsid w:val="00E44FBD"/>
    <w:rsid w:val="00E4564C"/>
    <w:rsid w:val="00E45871"/>
    <w:rsid w:val="00E458B7"/>
    <w:rsid w:val="00E45A4D"/>
    <w:rsid w:val="00E45CD9"/>
    <w:rsid w:val="00E45DFE"/>
    <w:rsid w:val="00E46C3E"/>
    <w:rsid w:val="00E46DE8"/>
    <w:rsid w:val="00E46E15"/>
    <w:rsid w:val="00E47042"/>
    <w:rsid w:val="00E478B1"/>
    <w:rsid w:val="00E479DA"/>
    <w:rsid w:val="00E50159"/>
    <w:rsid w:val="00E50535"/>
    <w:rsid w:val="00E50EA0"/>
    <w:rsid w:val="00E51122"/>
    <w:rsid w:val="00E511DF"/>
    <w:rsid w:val="00E51421"/>
    <w:rsid w:val="00E5157E"/>
    <w:rsid w:val="00E51883"/>
    <w:rsid w:val="00E51AF3"/>
    <w:rsid w:val="00E52954"/>
    <w:rsid w:val="00E52A26"/>
    <w:rsid w:val="00E53467"/>
    <w:rsid w:val="00E5378A"/>
    <w:rsid w:val="00E537BB"/>
    <w:rsid w:val="00E5398E"/>
    <w:rsid w:val="00E53C63"/>
    <w:rsid w:val="00E53D70"/>
    <w:rsid w:val="00E547FC"/>
    <w:rsid w:val="00E54975"/>
    <w:rsid w:val="00E54F23"/>
    <w:rsid w:val="00E551D8"/>
    <w:rsid w:val="00E552D7"/>
    <w:rsid w:val="00E55406"/>
    <w:rsid w:val="00E55413"/>
    <w:rsid w:val="00E5569B"/>
    <w:rsid w:val="00E55C6A"/>
    <w:rsid w:val="00E55E42"/>
    <w:rsid w:val="00E56029"/>
    <w:rsid w:val="00E5626B"/>
    <w:rsid w:val="00E56462"/>
    <w:rsid w:val="00E56710"/>
    <w:rsid w:val="00E56BA1"/>
    <w:rsid w:val="00E57A81"/>
    <w:rsid w:val="00E60028"/>
    <w:rsid w:val="00E601CF"/>
    <w:rsid w:val="00E606E9"/>
    <w:rsid w:val="00E608CA"/>
    <w:rsid w:val="00E60BEC"/>
    <w:rsid w:val="00E6180F"/>
    <w:rsid w:val="00E61880"/>
    <w:rsid w:val="00E62059"/>
    <w:rsid w:val="00E620A4"/>
    <w:rsid w:val="00E62187"/>
    <w:rsid w:val="00E623FA"/>
    <w:rsid w:val="00E624D8"/>
    <w:rsid w:val="00E62541"/>
    <w:rsid w:val="00E62B1B"/>
    <w:rsid w:val="00E62B45"/>
    <w:rsid w:val="00E62C59"/>
    <w:rsid w:val="00E630C1"/>
    <w:rsid w:val="00E6314E"/>
    <w:rsid w:val="00E63532"/>
    <w:rsid w:val="00E6387A"/>
    <w:rsid w:val="00E63C10"/>
    <w:rsid w:val="00E63E49"/>
    <w:rsid w:val="00E644AE"/>
    <w:rsid w:val="00E64C1C"/>
    <w:rsid w:val="00E64D83"/>
    <w:rsid w:val="00E65512"/>
    <w:rsid w:val="00E65D16"/>
    <w:rsid w:val="00E66103"/>
    <w:rsid w:val="00E66C35"/>
    <w:rsid w:val="00E673BA"/>
    <w:rsid w:val="00E67952"/>
    <w:rsid w:val="00E67DBD"/>
    <w:rsid w:val="00E67DDE"/>
    <w:rsid w:val="00E70135"/>
    <w:rsid w:val="00E701C1"/>
    <w:rsid w:val="00E7082F"/>
    <w:rsid w:val="00E71387"/>
    <w:rsid w:val="00E7148C"/>
    <w:rsid w:val="00E71927"/>
    <w:rsid w:val="00E71CE1"/>
    <w:rsid w:val="00E72077"/>
    <w:rsid w:val="00E72A78"/>
    <w:rsid w:val="00E72B36"/>
    <w:rsid w:val="00E72C74"/>
    <w:rsid w:val="00E72EC4"/>
    <w:rsid w:val="00E72F1D"/>
    <w:rsid w:val="00E73269"/>
    <w:rsid w:val="00E73441"/>
    <w:rsid w:val="00E738C9"/>
    <w:rsid w:val="00E73EB8"/>
    <w:rsid w:val="00E7468D"/>
    <w:rsid w:val="00E758FE"/>
    <w:rsid w:val="00E7658F"/>
    <w:rsid w:val="00E769B4"/>
    <w:rsid w:val="00E76CEE"/>
    <w:rsid w:val="00E77C18"/>
    <w:rsid w:val="00E77C2F"/>
    <w:rsid w:val="00E80653"/>
    <w:rsid w:val="00E80D27"/>
    <w:rsid w:val="00E80D7D"/>
    <w:rsid w:val="00E810A8"/>
    <w:rsid w:val="00E810D2"/>
    <w:rsid w:val="00E810D4"/>
    <w:rsid w:val="00E8117A"/>
    <w:rsid w:val="00E815DF"/>
    <w:rsid w:val="00E818B5"/>
    <w:rsid w:val="00E81A42"/>
    <w:rsid w:val="00E81E0B"/>
    <w:rsid w:val="00E82307"/>
    <w:rsid w:val="00E8235D"/>
    <w:rsid w:val="00E82958"/>
    <w:rsid w:val="00E84080"/>
    <w:rsid w:val="00E84642"/>
    <w:rsid w:val="00E84666"/>
    <w:rsid w:val="00E846D2"/>
    <w:rsid w:val="00E8493A"/>
    <w:rsid w:val="00E84C8D"/>
    <w:rsid w:val="00E859C9"/>
    <w:rsid w:val="00E85B2E"/>
    <w:rsid w:val="00E85C69"/>
    <w:rsid w:val="00E86023"/>
    <w:rsid w:val="00E864ED"/>
    <w:rsid w:val="00E865C3"/>
    <w:rsid w:val="00E867FF"/>
    <w:rsid w:val="00E86A88"/>
    <w:rsid w:val="00E86B23"/>
    <w:rsid w:val="00E86DCD"/>
    <w:rsid w:val="00E870DD"/>
    <w:rsid w:val="00E871E0"/>
    <w:rsid w:val="00E8724E"/>
    <w:rsid w:val="00E87621"/>
    <w:rsid w:val="00E879B1"/>
    <w:rsid w:val="00E87E38"/>
    <w:rsid w:val="00E9005B"/>
    <w:rsid w:val="00E90158"/>
    <w:rsid w:val="00E90421"/>
    <w:rsid w:val="00E9054C"/>
    <w:rsid w:val="00E90A42"/>
    <w:rsid w:val="00E90EFE"/>
    <w:rsid w:val="00E9152E"/>
    <w:rsid w:val="00E91566"/>
    <w:rsid w:val="00E916BA"/>
    <w:rsid w:val="00E9190E"/>
    <w:rsid w:val="00E91BF4"/>
    <w:rsid w:val="00E91F54"/>
    <w:rsid w:val="00E9281B"/>
    <w:rsid w:val="00E92D8F"/>
    <w:rsid w:val="00E9329E"/>
    <w:rsid w:val="00E936F5"/>
    <w:rsid w:val="00E93FBA"/>
    <w:rsid w:val="00E9411F"/>
    <w:rsid w:val="00E9419F"/>
    <w:rsid w:val="00E941E7"/>
    <w:rsid w:val="00E94E89"/>
    <w:rsid w:val="00E9566C"/>
    <w:rsid w:val="00E956CE"/>
    <w:rsid w:val="00E956DE"/>
    <w:rsid w:val="00E95B7D"/>
    <w:rsid w:val="00E960F4"/>
    <w:rsid w:val="00E96BA7"/>
    <w:rsid w:val="00E96DE1"/>
    <w:rsid w:val="00E97003"/>
    <w:rsid w:val="00E9701F"/>
    <w:rsid w:val="00E97096"/>
    <w:rsid w:val="00E974DC"/>
    <w:rsid w:val="00E979D6"/>
    <w:rsid w:val="00E97C45"/>
    <w:rsid w:val="00EA0095"/>
    <w:rsid w:val="00EA0682"/>
    <w:rsid w:val="00EA0AC3"/>
    <w:rsid w:val="00EA11BF"/>
    <w:rsid w:val="00EA1346"/>
    <w:rsid w:val="00EA157B"/>
    <w:rsid w:val="00EA1606"/>
    <w:rsid w:val="00EA192A"/>
    <w:rsid w:val="00EA1BF4"/>
    <w:rsid w:val="00EA2136"/>
    <w:rsid w:val="00EA218C"/>
    <w:rsid w:val="00EA21AA"/>
    <w:rsid w:val="00EA2394"/>
    <w:rsid w:val="00EA2EC7"/>
    <w:rsid w:val="00EA2F51"/>
    <w:rsid w:val="00EA3094"/>
    <w:rsid w:val="00EA32CE"/>
    <w:rsid w:val="00EA32FC"/>
    <w:rsid w:val="00EA3702"/>
    <w:rsid w:val="00EA3712"/>
    <w:rsid w:val="00EA3F05"/>
    <w:rsid w:val="00EA46B9"/>
    <w:rsid w:val="00EA4759"/>
    <w:rsid w:val="00EA5E91"/>
    <w:rsid w:val="00EA64EF"/>
    <w:rsid w:val="00EA673C"/>
    <w:rsid w:val="00EA6C56"/>
    <w:rsid w:val="00EA721A"/>
    <w:rsid w:val="00EB0589"/>
    <w:rsid w:val="00EB0802"/>
    <w:rsid w:val="00EB0B8B"/>
    <w:rsid w:val="00EB0D5F"/>
    <w:rsid w:val="00EB0F7A"/>
    <w:rsid w:val="00EB109C"/>
    <w:rsid w:val="00EB1FF6"/>
    <w:rsid w:val="00EB20C0"/>
    <w:rsid w:val="00EB20D6"/>
    <w:rsid w:val="00EB2621"/>
    <w:rsid w:val="00EB2633"/>
    <w:rsid w:val="00EB2B04"/>
    <w:rsid w:val="00EB3351"/>
    <w:rsid w:val="00EB33C7"/>
    <w:rsid w:val="00EB39E0"/>
    <w:rsid w:val="00EB4A13"/>
    <w:rsid w:val="00EB4AD0"/>
    <w:rsid w:val="00EB57FC"/>
    <w:rsid w:val="00EB5D4A"/>
    <w:rsid w:val="00EB5E17"/>
    <w:rsid w:val="00EB6291"/>
    <w:rsid w:val="00EB62E3"/>
    <w:rsid w:val="00EB65BE"/>
    <w:rsid w:val="00EB6874"/>
    <w:rsid w:val="00EB7063"/>
    <w:rsid w:val="00EB7178"/>
    <w:rsid w:val="00EB71FC"/>
    <w:rsid w:val="00EB7620"/>
    <w:rsid w:val="00EB7A14"/>
    <w:rsid w:val="00EB7BD6"/>
    <w:rsid w:val="00EB7BE8"/>
    <w:rsid w:val="00EB7E17"/>
    <w:rsid w:val="00EC04D9"/>
    <w:rsid w:val="00EC0571"/>
    <w:rsid w:val="00EC07A8"/>
    <w:rsid w:val="00EC1482"/>
    <w:rsid w:val="00EC14E3"/>
    <w:rsid w:val="00EC165D"/>
    <w:rsid w:val="00EC1FF6"/>
    <w:rsid w:val="00EC24B0"/>
    <w:rsid w:val="00EC2B50"/>
    <w:rsid w:val="00EC2BAB"/>
    <w:rsid w:val="00EC2C8E"/>
    <w:rsid w:val="00EC2FB8"/>
    <w:rsid w:val="00EC36E2"/>
    <w:rsid w:val="00EC3953"/>
    <w:rsid w:val="00EC454C"/>
    <w:rsid w:val="00EC4931"/>
    <w:rsid w:val="00EC5F54"/>
    <w:rsid w:val="00EC623A"/>
    <w:rsid w:val="00EC65AE"/>
    <w:rsid w:val="00EC670F"/>
    <w:rsid w:val="00EC673D"/>
    <w:rsid w:val="00EC7A15"/>
    <w:rsid w:val="00ED0DC7"/>
    <w:rsid w:val="00ED13DB"/>
    <w:rsid w:val="00ED1726"/>
    <w:rsid w:val="00ED18B4"/>
    <w:rsid w:val="00ED2707"/>
    <w:rsid w:val="00ED30F2"/>
    <w:rsid w:val="00ED3293"/>
    <w:rsid w:val="00ED33E5"/>
    <w:rsid w:val="00ED39C2"/>
    <w:rsid w:val="00ED3A37"/>
    <w:rsid w:val="00ED3E80"/>
    <w:rsid w:val="00ED436F"/>
    <w:rsid w:val="00ED4855"/>
    <w:rsid w:val="00ED4999"/>
    <w:rsid w:val="00ED4A79"/>
    <w:rsid w:val="00ED51EB"/>
    <w:rsid w:val="00ED5A05"/>
    <w:rsid w:val="00ED5C5D"/>
    <w:rsid w:val="00ED6163"/>
    <w:rsid w:val="00ED61B3"/>
    <w:rsid w:val="00ED6362"/>
    <w:rsid w:val="00ED652F"/>
    <w:rsid w:val="00ED67DE"/>
    <w:rsid w:val="00ED6883"/>
    <w:rsid w:val="00ED6D6C"/>
    <w:rsid w:val="00ED6D90"/>
    <w:rsid w:val="00ED720D"/>
    <w:rsid w:val="00ED72E1"/>
    <w:rsid w:val="00EE0548"/>
    <w:rsid w:val="00EE09D7"/>
    <w:rsid w:val="00EE0A56"/>
    <w:rsid w:val="00EE0DCF"/>
    <w:rsid w:val="00EE132F"/>
    <w:rsid w:val="00EE1ACA"/>
    <w:rsid w:val="00EE1B7D"/>
    <w:rsid w:val="00EE1CD5"/>
    <w:rsid w:val="00EE1E38"/>
    <w:rsid w:val="00EE239B"/>
    <w:rsid w:val="00EE2457"/>
    <w:rsid w:val="00EE258B"/>
    <w:rsid w:val="00EE28BD"/>
    <w:rsid w:val="00EE2A4E"/>
    <w:rsid w:val="00EE2E6B"/>
    <w:rsid w:val="00EE2E8E"/>
    <w:rsid w:val="00EE2FBA"/>
    <w:rsid w:val="00EE3069"/>
    <w:rsid w:val="00EE321E"/>
    <w:rsid w:val="00EE346E"/>
    <w:rsid w:val="00EE3653"/>
    <w:rsid w:val="00EE3C7D"/>
    <w:rsid w:val="00EE3FCE"/>
    <w:rsid w:val="00EE444B"/>
    <w:rsid w:val="00EE4663"/>
    <w:rsid w:val="00EE4C05"/>
    <w:rsid w:val="00EE4E5B"/>
    <w:rsid w:val="00EE6183"/>
    <w:rsid w:val="00EE6A68"/>
    <w:rsid w:val="00EE75CF"/>
    <w:rsid w:val="00EE777A"/>
    <w:rsid w:val="00EE792C"/>
    <w:rsid w:val="00EE7F7C"/>
    <w:rsid w:val="00EF0B9A"/>
    <w:rsid w:val="00EF0C1A"/>
    <w:rsid w:val="00EF0EBC"/>
    <w:rsid w:val="00EF0FE0"/>
    <w:rsid w:val="00EF173A"/>
    <w:rsid w:val="00EF1AD0"/>
    <w:rsid w:val="00EF1DB9"/>
    <w:rsid w:val="00EF2FE8"/>
    <w:rsid w:val="00EF31FC"/>
    <w:rsid w:val="00EF32BF"/>
    <w:rsid w:val="00EF3574"/>
    <w:rsid w:val="00EF4152"/>
    <w:rsid w:val="00EF4316"/>
    <w:rsid w:val="00EF4703"/>
    <w:rsid w:val="00EF4AFA"/>
    <w:rsid w:val="00EF4D0C"/>
    <w:rsid w:val="00EF4F9D"/>
    <w:rsid w:val="00EF55F8"/>
    <w:rsid w:val="00EF58CD"/>
    <w:rsid w:val="00EF5F0B"/>
    <w:rsid w:val="00EF5F33"/>
    <w:rsid w:val="00EF6076"/>
    <w:rsid w:val="00EF60C8"/>
    <w:rsid w:val="00EF64E3"/>
    <w:rsid w:val="00EF681B"/>
    <w:rsid w:val="00EF6C1F"/>
    <w:rsid w:val="00EF6D53"/>
    <w:rsid w:val="00EF6DFC"/>
    <w:rsid w:val="00EF75DE"/>
    <w:rsid w:val="00EF7D80"/>
    <w:rsid w:val="00F00994"/>
    <w:rsid w:val="00F00A5C"/>
    <w:rsid w:val="00F00CBA"/>
    <w:rsid w:val="00F0150C"/>
    <w:rsid w:val="00F0177A"/>
    <w:rsid w:val="00F01C95"/>
    <w:rsid w:val="00F01EFC"/>
    <w:rsid w:val="00F02776"/>
    <w:rsid w:val="00F02EDB"/>
    <w:rsid w:val="00F03149"/>
    <w:rsid w:val="00F03262"/>
    <w:rsid w:val="00F03857"/>
    <w:rsid w:val="00F03B3E"/>
    <w:rsid w:val="00F03CB8"/>
    <w:rsid w:val="00F041ED"/>
    <w:rsid w:val="00F04527"/>
    <w:rsid w:val="00F0464C"/>
    <w:rsid w:val="00F047DB"/>
    <w:rsid w:val="00F0494B"/>
    <w:rsid w:val="00F04D0A"/>
    <w:rsid w:val="00F05162"/>
    <w:rsid w:val="00F05399"/>
    <w:rsid w:val="00F05520"/>
    <w:rsid w:val="00F05594"/>
    <w:rsid w:val="00F056A4"/>
    <w:rsid w:val="00F05710"/>
    <w:rsid w:val="00F05AAE"/>
    <w:rsid w:val="00F06058"/>
    <w:rsid w:val="00F060C6"/>
    <w:rsid w:val="00F06179"/>
    <w:rsid w:val="00F062D5"/>
    <w:rsid w:val="00F064A7"/>
    <w:rsid w:val="00F06A5B"/>
    <w:rsid w:val="00F06D19"/>
    <w:rsid w:val="00F07183"/>
    <w:rsid w:val="00F079CA"/>
    <w:rsid w:val="00F07A23"/>
    <w:rsid w:val="00F07BFD"/>
    <w:rsid w:val="00F07EE2"/>
    <w:rsid w:val="00F07F73"/>
    <w:rsid w:val="00F10750"/>
    <w:rsid w:val="00F10927"/>
    <w:rsid w:val="00F111FE"/>
    <w:rsid w:val="00F113B7"/>
    <w:rsid w:val="00F11649"/>
    <w:rsid w:val="00F1258F"/>
    <w:rsid w:val="00F12A7E"/>
    <w:rsid w:val="00F12D0F"/>
    <w:rsid w:val="00F12F78"/>
    <w:rsid w:val="00F13258"/>
    <w:rsid w:val="00F13272"/>
    <w:rsid w:val="00F134E6"/>
    <w:rsid w:val="00F13620"/>
    <w:rsid w:val="00F13905"/>
    <w:rsid w:val="00F13B07"/>
    <w:rsid w:val="00F13E5C"/>
    <w:rsid w:val="00F141BD"/>
    <w:rsid w:val="00F142E4"/>
    <w:rsid w:val="00F14981"/>
    <w:rsid w:val="00F14A95"/>
    <w:rsid w:val="00F14DD1"/>
    <w:rsid w:val="00F1504D"/>
    <w:rsid w:val="00F154C8"/>
    <w:rsid w:val="00F1592F"/>
    <w:rsid w:val="00F167AB"/>
    <w:rsid w:val="00F16ADF"/>
    <w:rsid w:val="00F17DDC"/>
    <w:rsid w:val="00F20F0C"/>
    <w:rsid w:val="00F20F59"/>
    <w:rsid w:val="00F2234E"/>
    <w:rsid w:val="00F22449"/>
    <w:rsid w:val="00F22492"/>
    <w:rsid w:val="00F224DF"/>
    <w:rsid w:val="00F22927"/>
    <w:rsid w:val="00F2315F"/>
    <w:rsid w:val="00F232F2"/>
    <w:rsid w:val="00F23856"/>
    <w:rsid w:val="00F239EF"/>
    <w:rsid w:val="00F23B1E"/>
    <w:rsid w:val="00F23C3E"/>
    <w:rsid w:val="00F23CAE"/>
    <w:rsid w:val="00F23D34"/>
    <w:rsid w:val="00F244AF"/>
    <w:rsid w:val="00F245F4"/>
    <w:rsid w:val="00F24BD1"/>
    <w:rsid w:val="00F252DA"/>
    <w:rsid w:val="00F25397"/>
    <w:rsid w:val="00F25516"/>
    <w:rsid w:val="00F2604E"/>
    <w:rsid w:val="00F263B7"/>
    <w:rsid w:val="00F2683C"/>
    <w:rsid w:val="00F26A9B"/>
    <w:rsid w:val="00F26AAE"/>
    <w:rsid w:val="00F270E5"/>
    <w:rsid w:val="00F27345"/>
    <w:rsid w:val="00F279A5"/>
    <w:rsid w:val="00F306C7"/>
    <w:rsid w:val="00F30CC8"/>
    <w:rsid w:val="00F30FF4"/>
    <w:rsid w:val="00F316FD"/>
    <w:rsid w:val="00F317A1"/>
    <w:rsid w:val="00F31C25"/>
    <w:rsid w:val="00F3217D"/>
    <w:rsid w:val="00F32858"/>
    <w:rsid w:val="00F3286E"/>
    <w:rsid w:val="00F33197"/>
    <w:rsid w:val="00F3389E"/>
    <w:rsid w:val="00F33E9D"/>
    <w:rsid w:val="00F3455A"/>
    <w:rsid w:val="00F345F8"/>
    <w:rsid w:val="00F347E3"/>
    <w:rsid w:val="00F347E5"/>
    <w:rsid w:val="00F34952"/>
    <w:rsid w:val="00F350C6"/>
    <w:rsid w:val="00F35198"/>
    <w:rsid w:val="00F352F2"/>
    <w:rsid w:val="00F357F3"/>
    <w:rsid w:val="00F35849"/>
    <w:rsid w:val="00F35C92"/>
    <w:rsid w:val="00F35D59"/>
    <w:rsid w:val="00F36ED6"/>
    <w:rsid w:val="00F37636"/>
    <w:rsid w:val="00F37B53"/>
    <w:rsid w:val="00F37E67"/>
    <w:rsid w:val="00F410AD"/>
    <w:rsid w:val="00F410C1"/>
    <w:rsid w:val="00F4119A"/>
    <w:rsid w:val="00F411F8"/>
    <w:rsid w:val="00F4122A"/>
    <w:rsid w:val="00F41567"/>
    <w:rsid w:val="00F4197F"/>
    <w:rsid w:val="00F41AF5"/>
    <w:rsid w:val="00F41BE2"/>
    <w:rsid w:val="00F41D91"/>
    <w:rsid w:val="00F42360"/>
    <w:rsid w:val="00F4263E"/>
    <w:rsid w:val="00F427A9"/>
    <w:rsid w:val="00F427BB"/>
    <w:rsid w:val="00F428B8"/>
    <w:rsid w:val="00F42BA7"/>
    <w:rsid w:val="00F42D27"/>
    <w:rsid w:val="00F43861"/>
    <w:rsid w:val="00F43BC1"/>
    <w:rsid w:val="00F43BE2"/>
    <w:rsid w:val="00F44BB8"/>
    <w:rsid w:val="00F44C9B"/>
    <w:rsid w:val="00F45010"/>
    <w:rsid w:val="00F45C91"/>
    <w:rsid w:val="00F45DC0"/>
    <w:rsid w:val="00F46823"/>
    <w:rsid w:val="00F46BA3"/>
    <w:rsid w:val="00F46F0C"/>
    <w:rsid w:val="00F47547"/>
    <w:rsid w:val="00F475F1"/>
    <w:rsid w:val="00F4799F"/>
    <w:rsid w:val="00F47A9F"/>
    <w:rsid w:val="00F47B04"/>
    <w:rsid w:val="00F47C38"/>
    <w:rsid w:val="00F47CC8"/>
    <w:rsid w:val="00F500C4"/>
    <w:rsid w:val="00F5062E"/>
    <w:rsid w:val="00F5067B"/>
    <w:rsid w:val="00F5096F"/>
    <w:rsid w:val="00F511B7"/>
    <w:rsid w:val="00F51313"/>
    <w:rsid w:val="00F5134F"/>
    <w:rsid w:val="00F515A6"/>
    <w:rsid w:val="00F51981"/>
    <w:rsid w:val="00F51A09"/>
    <w:rsid w:val="00F51C0F"/>
    <w:rsid w:val="00F51CB8"/>
    <w:rsid w:val="00F51E7B"/>
    <w:rsid w:val="00F523D0"/>
    <w:rsid w:val="00F5290A"/>
    <w:rsid w:val="00F52A18"/>
    <w:rsid w:val="00F52A8E"/>
    <w:rsid w:val="00F52C7A"/>
    <w:rsid w:val="00F52E00"/>
    <w:rsid w:val="00F533CC"/>
    <w:rsid w:val="00F53613"/>
    <w:rsid w:val="00F53DB1"/>
    <w:rsid w:val="00F53F98"/>
    <w:rsid w:val="00F5402C"/>
    <w:rsid w:val="00F5422C"/>
    <w:rsid w:val="00F5475D"/>
    <w:rsid w:val="00F55313"/>
    <w:rsid w:val="00F55423"/>
    <w:rsid w:val="00F55935"/>
    <w:rsid w:val="00F5658C"/>
    <w:rsid w:val="00F56A8E"/>
    <w:rsid w:val="00F56CEF"/>
    <w:rsid w:val="00F56F50"/>
    <w:rsid w:val="00F571C7"/>
    <w:rsid w:val="00F57588"/>
    <w:rsid w:val="00F57953"/>
    <w:rsid w:val="00F57C70"/>
    <w:rsid w:val="00F57D04"/>
    <w:rsid w:val="00F57E3A"/>
    <w:rsid w:val="00F60235"/>
    <w:rsid w:val="00F60341"/>
    <w:rsid w:val="00F60D3D"/>
    <w:rsid w:val="00F60D7C"/>
    <w:rsid w:val="00F61260"/>
    <w:rsid w:val="00F61292"/>
    <w:rsid w:val="00F61A66"/>
    <w:rsid w:val="00F61F69"/>
    <w:rsid w:val="00F620A9"/>
    <w:rsid w:val="00F625E9"/>
    <w:rsid w:val="00F62E23"/>
    <w:rsid w:val="00F62E59"/>
    <w:rsid w:val="00F63541"/>
    <w:rsid w:val="00F63902"/>
    <w:rsid w:val="00F63F98"/>
    <w:rsid w:val="00F64199"/>
    <w:rsid w:val="00F64720"/>
    <w:rsid w:val="00F6475B"/>
    <w:rsid w:val="00F64A0E"/>
    <w:rsid w:val="00F64A35"/>
    <w:rsid w:val="00F658F8"/>
    <w:rsid w:val="00F65CCD"/>
    <w:rsid w:val="00F6616A"/>
    <w:rsid w:val="00F661FB"/>
    <w:rsid w:val="00F66B70"/>
    <w:rsid w:val="00F66FB1"/>
    <w:rsid w:val="00F67B54"/>
    <w:rsid w:val="00F704A0"/>
    <w:rsid w:val="00F70FEE"/>
    <w:rsid w:val="00F7126D"/>
    <w:rsid w:val="00F713D6"/>
    <w:rsid w:val="00F71CBC"/>
    <w:rsid w:val="00F72001"/>
    <w:rsid w:val="00F72493"/>
    <w:rsid w:val="00F7264F"/>
    <w:rsid w:val="00F72A82"/>
    <w:rsid w:val="00F7324A"/>
    <w:rsid w:val="00F7340A"/>
    <w:rsid w:val="00F73A38"/>
    <w:rsid w:val="00F73BB2"/>
    <w:rsid w:val="00F73D31"/>
    <w:rsid w:val="00F740A4"/>
    <w:rsid w:val="00F741BD"/>
    <w:rsid w:val="00F744BA"/>
    <w:rsid w:val="00F74675"/>
    <w:rsid w:val="00F74B9E"/>
    <w:rsid w:val="00F74E57"/>
    <w:rsid w:val="00F75161"/>
    <w:rsid w:val="00F751D2"/>
    <w:rsid w:val="00F7663F"/>
    <w:rsid w:val="00F766DD"/>
    <w:rsid w:val="00F7686B"/>
    <w:rsid w:val="00F768D2"/>
    <w:rsid w:val="00F76D6A"/>
    <w:rsid w:val="00F770E1"/>
    <w:rsid w:val="00F771BF"/>
    <w:rsid w:val="00F77DE8"/>
    <w:rsid w:val="00F77F4C"/>
    <w:rsid w:val="00F80553"/>
    <w:rsid w:val="00F80CB9"/>
    <w:rsid w:val="00F81345"/>
    <w:rsid w:val="00F8140F"/>
    <w:rsid w:val="00F814BA"/>
    <w:rsid w:val="00F817E2"/>
    <w:rsid w:val="00F81BF5"/>
    <w:rsid w:val="00F81C13"/>
    <w:rsid w:val="00F82857"/>
    <w:rsid w:val="00F82B63"/>
    <w:rsid w:val="00F82E48"/>
    <w:rsid w:val="00F82EB7"/>
    <w:rsid w:val="00F82F74"/>
    <w:rsid w:val="00F837A5"/>
    <w:rsid w:val="00F84142"/>
    <w:rsid w:val="00F84396"/>
    <w:rsid w:val="00F84B58"/>
    <w:rsid w:val="00F84ECF"/>
    <w:rsid w:val="00F84F1A"/>
    <w:rsid w:val="00F85C8B"/>
    <w:rsid w:val="00F86BD6"/>
    <w:rsid w:val="00F8718C"/>
    <w:rsid w:val="00F87452"/>
    <w:rsid w:val="00F87623"/>
    <w:rsid w:val="00F87738"/>
    <w:rsid w:val="00F87978"/>
    <w:rsid w:val="00F87C09"/>
    <w:rsid w:val="00F87C9F"/>
    <w:rsid w:val="00F90148"/>
    <w:rsid w:val="00F9014E"/>
    <w:rsid w:val="00F905D0"/>
    <w:rsid w:val="00F9071C"/>
    <w:rsid w:val="00F90C44"/>
    <w:rsid w:val="00F919E4"/>
    <w:rsid w:val="00F920E1"/>
    <w:rsid w:val="00F9213C"/>
    <w:rsid w:val="00F9262A"/>
    <w:rsid w:val="00F92C60"/>
    <w:rsid w:val="00F92F24"/>
    <w:rsid w:val="00F9309D"/>
    <w:rsid w:val="00F9316F"/>
    <w:rsid w:val="00F93606"/>
    <w:rsid w:val="00F93953"/>
    <w:rsid w:val="00F939CA"/>
    <w:rsid w:val="00F94219"/>
    <w:rsid w:val="00F94811"/>
    <w:rsid w:val="00F94B38"/>
    <w:rsid w:val="00F94B72"/>
    <w:rsid w:val="00F94ECD"/>
    <w:rsid w:val="00F95284"/>
    <w:rsid w:val="00F95379"/>
    <w:rsid w:val="00F95657"/>
    <w:rsid w:val="00F95D37"/>
    <w:rsid w:val="00F96DC3"/>
    <w:rsid w:val="00F96EA0"/>
    <w:rsid w:val="00F9706C"/>
    <w:rsid w:val="00F97B18"/>
    <w:rsid w:val="00F97DC2"/>
    <w:rsid w:val="00FA0006"/>
    <w:rsid w:val="00FA0904"/>
    <w:rsid w:val="00FA0C90"/>
    <w:rsid w:val="00FA0E41"/>
    <w:rsid w:val="00FA14CA"/>
    <w:rsid w:val="00FA15D1"/>
    <w:rsid w:val="00FA15F5"/>
    <w:rsid w:val="00FA1E57"/>
    <w:rsid w:val="00FA2106"/>
    <w:rsid w:val="00FA29C2"/>
    <w:rsid w:val="00FA2E40"/>
    <w:rsid w:val="00FA2FC7"/>
    <w:rsid w:val="00FA3399"/>
    <w:rsid w:val="00FA347E"/>
    <w:rsid w:val="00FA3500"/>
    <w:rsid w:val="00FA3CEA"/>
    <w:rsid w:val="00FA46C2"/>
    <w:rsid w:val="00FA4C12"/>
    <w:rsid w:val="00FA58A4"/>
    <w:rsid w:val="00FA5D7A"/>
    <w:rsid w:val="00FA637B"/>
    <w:rsid w:val="00FA6551"/>
    <w:rsid w:val="00FA6635"/>
    <w:rsid w:val="00FA706C"/>
    <w:rsid w:val="00FA74B8"/>
    <w:rsid w:val="00FA77A0"/>
    <w:rsid w:val="00FA7C61"/>
    <w:rsid w:val="00FB046A"/>
    <w:rsid w:val="00FB0523"/>
    <w:rsid w:val="00FB0567"/>
    <w:rsid w:val="00FB0610"/>
    <w:rsid w:val="00FB0612"/>
    <w:rsid w:val="00FB0795"/>
    <w:rsid w:val="00FB1101"/>
    <w:rsid w:val="00FB1871"/>
    <w:rsid w:val="00FB1998"/>
    <w:rsid w:val="00FB2354"/>
    <w:rsid w:val="00FB288C"/>
    <w:rsid w:val="00FB29DD"/>
    <w:rsid w:val="00FB2E22"/>
    <w:rsid w:val="00FB3546"/>
    <w:rsid w:val="00FB36CB"/>
    <w:rsid w:val="00FB48FA"/>
    <w:rsid w:val="00FB4A8D"/>
    <w:rsid w:val="00FB4C69"/>
    <w:rsid w:val="00FB5622"/>
    <w:rsid w:val="00FB5714"/>
    <w:rsid w:val="00FB6862"/>
    <w:rsid w:val="00FB6DF9"/>
    <w:rsid w:val="00FB6EB3"/>
    <w:rsid w:val="00FB7121"/>
    <w:rsid w:val="00FB744A"/>
    <w:rsid w:val="00FB7A9E"/>
    <w:rsid w:val="00FC006B"/>
    <w:rsid w:val="00FC09D3"/>
    <w:rsid w:val="00FC0F34"/>
    <w:rsid w:val="00FC11AA"/>
    <w:rsid w:val="00FC12A2"/>
    <w:rsid w:val="00FC1B4B"/>
    <w:rsid w:val="00FC25D5"/>
    <w:rsid w:val="00FC27A0"/>
    <w:rsid w:val="00FC2852"/>
    <w:rsid w:val="00FC29B0"/>
    <w:rsid w:val="00FC2A70"/>
    <w:rsid w:val="00FC2B4D"/>
    <w:rsid w:val="00FC2CA4"/>
    <w:rsid w:val="00FC3097"/>
    <w:rsid w:val="00FC3978"/>
    <w:rsid w:val="00FC4BB6"/>
    <w:rsid w:val="00FC4F1C"/>
    <w:rsid w:val="00FC56CB"/>
    <w:rsid w:val="00FC58FB"/>
    <w:rsid w:val="00FC5C88"/>
    <w:rsid w:val="00FC5EA3"/>
    <w:rsid w:val="00FC5F38"/>
    <w:rsid w:val="00FC606F"/>
    <w:rsid w:val="00FC63E4"/>
    <w:rsid w:val="00FC68F6"/>
    <w:rsid w:val="00FC78A3"/>
    <w:rsid w:val="00FC7A24"/>
    <w:rsid w:val="00FC7CBA"/>
    <w:rsid w:val="00FC7D86"/>
    <w:rsid w:val="00FC7FFB"/>
    <w:rsid w:val="00FD02CA"/>
    <w:rsid w:val="00FD04D0"/>
    <w:rsid w:val="00FD0FCC"/>
    <w:rsid w:val="00FD1CF3"/>
    <w:rsid w:val="00FD2438"/>
    <w:rsid w:val="00FD26B4"/>
    <w:rsid w:val="00FD3268"/>
    <w:rsid w:val="00FD368A"/>
    <w:rsid w:val="00FD4555"/>
    <w:rsid w:val="00FD4924"/>
    <w:rsid w:val="00FD519B"/>
    <w:rsid w:val="00FD5510"/>
    <w:rsid w:val="00FD5975"/>
    <w:rsid w:val="00FD5978"/>
    <w:rsid w:val="00FD5CEE"/>
    <w:rsid w:val="00FD7427"/>
    <w:rsid w:val="00FD7446"/>
    <w:rsid w:val="00FD7447"/>
    <w:rsid w:val="00FD75D4"/>
    <w:rsid w:val="00FD7A8A"/>
    <w:rsid w:val="00FD7CBF"/>
    <w:rsid w:val="00FD7DCE"/>
    <w:rsid w:val="00FE0B14"/>
    <w:rsid w:val="00FE1592"/>
    <w:rsid w:val="00FE1BA3"/>
    <w:rsid w:val="00FE1BD9"/>
    <w:rsid w:val="00FE1F37"/>
    <w:rsid w:val="00FE20A3"/>
    <w:rsid w:val="00FE20AA"/>
    <w:rsid w:val="00FE2355"/>
    <w:rsid w:val="00FE24D1"/>
    <w:rsid w:val="00FE2D11"/>
    <w:rsid w:val="00FE2E06"/>
    <w:rsid w:val="00FE2FEC"/>
    <w:rsid w:val="00FE32FB"/>
    <w:rsid w:val="00FE38FE"/>
    <w:rsid w:val="00FE3B58"/>
    <w:rsid w:val="00FE3DDD"/>
    <w:rsid w:val="00FE3E2A"/>
    <w:rsid w:val="00FE3E44"/>
    <w:rsid w:val="00FE3EEB"/>
    <w:rsid w:val="00FE4CB2"/>
    <w:rsid w:val="00FE4E26"/>
    <w:rsid w:val="00FE5143"/>
    <w:rsid w:val="00FE5158"/>
    <w:rsid w:val="00FE6006"/>
    <w:rsid w:val="00FE64B7"/>
    <w:rsid w:val="00FE65E0"/>
    <w:rsid w:val="00FE6808"/>
    <w:rsid w:val="00FE6AE8"/>
    <w:rsid w:val="00FE6C8B"/>
    <w:rsid w:val="00FE70F0"/>
    <w:rsid w:val="00FE7821"/>
    <w:rsid w:val="00FF038A"/>
    <w:rsid w:val="00FF0463"/>
    <w:rsid w:val="00FF07EC"/>
    <w:rsid w:val="00FF0C29"/>
    <w:rsid w:val="00FF0C62"/>
    <w:rsid w:val="00FF0DA9"/>
    <w:rsid w:val="00FF152F"/>
    <w:rsid w:val="00FF170A"/>
    <w:rsid w:val="00FF1834"/>
    <w:rsid w:val="00FF18F1"/>
    <w:rsid w:val="00FF1A77"/>
    <w:rsid w:val="00FF27DE"/>
    <w:rsid w:val="00FF2EFE"/>
    <w:rsid w:val="00FF3626"/>
    <w:rsid w:val="00FF3789"/>
    <w:rsid w:val="00FF500F"/>
    <w:rsid w:val="00FF5113"/>
    <w:rsid w:val="00FF5213"/>
    <w:rsid w:val="00FF5878"/>
    <w:rsid w:val="00FF59F6"/>
    <w:rsid w:val="00FF5D44"/>
    <w:rsid w:val="00FF5D89"/>
    <w:rsid w:val="00FF6136"/>
    <w:rsid w:val="00FF64A5"/>
    <w:rsid w:val="00FF6962"/>
    <w:rsid w:val="00FF74A3"/>
    <w:rsid w:val="00FF7501"/>
    <w:rsid w:val="00FF751F"/>
    <w:rsid w:val="00FF7AD4"/>
    <w:rsid w:val="00FF7AF7"/>
    <w:rsid w:val="00FF7D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E1FEEE"/>
  <w15:docId w15:val="{A908A3A5-1EFA-4236-9723-76BE7EF50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9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04FD"/>
    <w:pPr>
      <w:spacing w:before="120"/>
      <w:jc w:val="both"/>
    </w:pPr>
    <w:rPr>
      <w:rFonts w:ascii="Calibri" w:hAnsi="Calibri"/>
      <w:sz w:val="24"/>
      <w:lang w:val="ro-RO"/>
    </w:rPr>
  </w:style>
  <w:style w:type="paragraph" w:styleId="Heading1">
    <w:name w:val="heading 1"/>
    <w:basedOn w:val="Normal"/>
    <w:next w:val="Normal"/>
    <w:link w:val="Heading1Char"/>
    <w:qFormat/>
    <w:rsid w:val="005255CD"/>
    <w:pPr>
      <w:keepNext/>
      <w:numPr>
        <w:numId w:val="1"/>
      </w:numPr>
      <w:spacing w:before="240" w:after="60"/>
      <w:outlineLvl w:val="0"/>
    </w:pPr>
    <w:rPr>
      <w:rFonts w:ascii="Arial" w:hAnsi="Arial"/>
      <w:b/>
      <w:kern w:val="28"/>
      <w:sz w:val="32"/>
    </w:rPr>
  </w:style>
  <w:style w:type="paragraph" w:styleId="Heading2">
    <w:name w:val="heading 2"/>
    <w:basedOn w:val="Normal"/>
    <w:next w:val="Normal"/>
    <w:link w:val="Heading2Char"/>
    <w:qFormat/>
    <w:rsid w:val="00715275"/>
    <w:pPr>
      <w:keepNext/>
      <w:numPr>
        <w:ilvl w:val="1"/>
        <w:numId w:val="1"/>
      </w:numPr>
      <w:spacing w:after="60"/>
      <w:outlineLvl w:val="1"/>
    </w:pPr>
    <w:rPr>
      <w:rFonts w:ascii="Arial" w:hAnsi="Arial"/>
      <w:b/>
      <w:i/>
      <w:sz w:val="28"/>
    </w:rPr>
  </w:style>
  <w:style w:type="paragraph" w:styleId="Heading3">
    <w:name w:val="heading 3"/>
    <w:basedOn w:val="Normal"/>
    <w:next w:val="Normal"/>
    <w:link w:val="Heading3Char"/>
    <w:qFormat/>
    <w:rsid w:val="00034D2A"/>
    <w:pPr>
      <w:keepNext/>
      <w:numPr>
        <w:ilvl w:val="2"/>
        <w:numId w:val="1"/>
      </w:numPr>
      <w:spacing w:after="60"/>
      <w:outlineLvl w:val="2"/>
    </w:pPr>
    <w:rPr>
      <w:rFonts w:ascii="Arial Narrow" w:hAnsi="Arial Narrow"/>
      <w:b/>
      <w:sz w:val="26"/>
    </w:rPr>
  </w:style>
  <w:style w:type="paragraph" w:styleId="Heading4">
    <w:name w:val="heading 4"/>
    <w:basedOn w:val="Normal"/>
    <w:next w:val="Normal"/>
    <w:link w:val="Heading4Char"/>
    <w:qFormat/>
    <w:rsid w:val="00034D2A"/>
    <w:pPr>
      <w:keepNext/>
      <w:numPr>
        <w:ilvl w:val="3"/>
        <w:numId w:val="1"/>
      </w:numPr>
      <w:spacing w:after="60"/>
      <w:outlineLvl w:val="3"/>
    </w:pPr>
    <w:rPr>
      <w:rFonts w:ascii="Arial Narrow" w:hAnsi="Arial Narrow"/>
      <w:b/>
      <w:i/>
    </w:rPr>
  </w:style>
  <w:style w:type="paragraph" w:styleId="Heading5">
    <w:name w:val="heading 5"/>
    <w:basedOn w:val="Normal"/>
    <w:next w:val="Normal"/>
    <w:link w:val="Heading5Char"/>
    <w:qFormat/>
    <w:rsid w:val="00034D2A"/>
    <w:pPr>
      <w:numPr>
        <w:ilvl w:val="4"/>
        <w:numId w:val="1"/>
      </w:numPr>
      <w:spacing w:after="60"/>
      <w:outlineLvl w:val="4"/>
    </w:pPr>
    <w:rPr>
      <w:rFonts w:ascii="Arial" w:hAnsi="Arial"/>
      <w:u w:val="single"/>
    </w:rPr>
  </w:style>
  <w:style w:type="paragraph" w:styleId="Heading6">
    <w:name w:val="heading 6"/>
    <w:basedOn w:val="Normal"/>
    <w:next w:val="Normal"/>
    <w:link w:val="Heading6Char"/>
    <w:qFormat/>
    <w:pPr>
      <w:numPr>
        <w:ilvl w:val="5"/>
        <w:numId w:val="1"/>
      </w:numPr>
      <w:spacing w:before="240" w:after="60"/>
      <w:outlineLvl w:val="5"/>
    </w:pPr>
    <w:rPr>
      <w:rFonts w:ascii="Times New Roman" w:hAnsi="Times New Roman"/>
      <w:i/>
      <w:sz w:val="22"/>
    </w:rPr>
  </w:style>
  <w:style w:type="paragraph" w:styleId="Heading7">
    <w:name w:val="heading 7"/>
    <w:basedOn w:val="Normal"/>
    <w:next w:val="Normal"/>
    <w:link w:val="Heading7Char"/>
    <w:qFormat/>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pPr>
      <w:numPr>
        <w:ilvl w:val="7"/>
        <w:numId w:val="1"/>
      </w:numPr>
      <w:spacing w:before="240" w:after="60"/>
      <w:outlineLvl w:val="7"/>
    </w:pPr>
    <w:rPr>
      <w:rFonts w:ascii="Arial" w:hAnsi="Arial"/>
      <w:i/>
      <w:sz w:val="20"/>
    </w:rPr>
  </w:style>
  <w:style w:type="paragraph" w:styleId="Heading9">
    <w:name w:val="heading 9"/>
    <w:aliases w:val="Table text 1"/>
    <w:basedOn w:val="Normal"/>
    <w:next w:val="Normal"/>
    <w:link w:val="Heading9Char"/>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34D2A"/>
    <w:rPr>
      <w:rFonts w:ascii="Arial Narrow" w:hAnsi="Arial Narrow"/>
      <w:b/>
      <w:sz w:val="26"/>
      <w:lang w:val="ro-RO"/>
    </w:rPr>
  </w:style>
  <w:style w:type="paragraph" w:customStyle="1" w:styleId="Figure">
    <w:name w:val="Figure"/>
    <w:basedOn w:val="Normal"/>
    <w:link w:val="FigureChar"/>
    <w:rsid w:val="00883607"/>
    <w:pPr>
      <w:jc w:val="center"/>
    </w:pPr>
    <w:rPr>
      <w:rFonts w:ascii="Arial" w:hAnsi="Arial"/>
      <w:sz w:val="20"/>
    </w:rPr>
  </w:style>
  <w:style w:type="character" w:customStyle="1" w:styleId="FigureChar">
    <w:name w:val="Figure Char"/>
    <w:link w:val="Figure"/>
    <w:rsid w:val="00595E8D"/>
    <w:rPr>
      <w:rFonts w:ascii="Arial" w:hAnsi="Arial"/>
      <w:lang w:val="en-GB" w:eastAsia="en-US" w:bidi="ar-SA"/>
    </w:rPr>
  </w:style>
  <w:style w:type="paragraph" w:customStyle="1" w:styleId="Table">
    <w:name w:val="Table"/>
    <w:basedOn w:val="Normal"/>
    <w:link w:val="TableChar"/>
    <w:qFormat/>
    <w:rsid w:val="00883607"/>
    <w:pPr>
      <w:jc w:val="left"/>
    </w:pPr>
    <w:rPr>
      <w:rFonts w:ascii="Arial" w:hAnsi="Arial"/>
      <w:sz w:val="20"/>
    </w:rPr>
  </w:style>
  <w:style w:type="paragraph" w:styleId="Header">
    <w:name w:val="header"/>
    <w:aliases w:val="Header Title,Header Title Char Char Char Char Char Char Char Char,Header Title Char Char,Fejléc4,Header Title Char Char Char Char Char Char Char Char Char Char Char,Header Title Char Char Char Char Char Char Char Char Char Char,Header 1,hd"/>
    <w:basedOn w:val="Normal"/>
    <w:link w:val="HeaderChar"/>
    <w:uiPriority w:val="99"/>
    <w:qFormat/>
    <w:pPr>
      <w:tabs>
        <w:tab w:val="center" w:pos="4320"/>
        <w:tab w:val="right" w:pos="8640"/>
      </w:tabs>
    </w:pPr>
  </w:style>
  <w:style w:type="character" w:customStyle="1" w:styleId="HeaderChar">
    <w:name w:val="Header Char"/>
    <w:aliases w:val="Header Title Char,Header Title Char Char Char Char Char Char Char Char Char,Header Title Char Char Char,Fejléc4 Char,Header Title Char Char Char Char Char Char Char Char Char Char Char Char,Header 1 Char,hd Char"/>
    <w:link w:val="Header"/>
    <w:uiPriority w:val="99"/>
    <w:rsid w:val="00220DC8"/>
    <w:rPr>
      <w:sz w:val="24"/>
      <w:lang w:val="ro-RO" w:eastAsia="en-US" w:bidi="ar-SA"/>
    </w:rPr>
  </w:style>
  <w:style w:type="paragraph" w:styleId="Footer">
    <w:name w:val="footer"/>
    <w:basedOn w:val="Normal"/>
    <w:link w:val="FooterChar"/>
    <w:uiPriority w:val="99"/>
    <w:qFormat/>
    <w:pPr>
      <w:tabs>
        <w:tab w:val="center" w:pos="4320"/>
        <w:tab w:val="right" w:pos="8640"/>
      </w:tabs>
    </w:pPr>
  </w:style>
  <w:style w:type="character" w:styleId="Hyperlink">
    <w:name w:val="Hyperlink"/>
    <w:uiPriority w:val="99"/>
    <w:qFormat/>
    <w:rsid w:val="00081B1C"/>
    <w:rPr>
      <w:color w:val="0000FF"/>
      <w:u w:val="single"/>
    </w:rPr>
  </w:style>
  <w:style w:type="table" w:styleId="TableGrid">
    <w:name w:val="Table Grid"/>
    <w:basedOn w:val="TableNormal"/>
    <w:rsid w:val="00EF4AFA"/>
    <w:pPr>
      <w:spacing w:before="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EF4AFA"/>
  </w:style>
  <w:style w:type="paragraph" w:styleId="DocumentMap">
    <w:name w:val="Document Map"/>
    <w:basedOn w:val="Normal"/>
    <w:link w:val="DocumentMapChar"/>
    <w:rsid w:val="00F141BD"/>
    <w:pPr>
      <w:shd w:val="clear" w:color="auto" w:fill="000080"/>
    </w:pPr>
    <w:rPr>
      <w:rFonts w:ascii="Tahoma" w:hAnsi="Tahoma" w:cs="Tahoma"/>
      <w:sz w:val="20"/>
      <w:szCs w:val="96"/>
    </w:rPr>
  </w:style>
  <w:style w:type="paragraph" w:styleId="BodyTextIndent">
    <w:name w:val="Body Text Indent"/>
    <w:basedOn w:val="Normal"/>
    <w:link w:val="BodyTextIndentChar"/>
    <w:rsid w:val="00EF4AFA"/>
    <w:pPr>
      <w:ind w:firstLine="720"/>
    </w:pPr>
    <w:rPr>
      <w:rFonts w:ascii="Times R" w:hAnsi="Times R"/>
    </w:rPr>
  </w:style>
  <w:style w:type="character" w:styleId="CommentReference">
    <w:name w:val="annotation reference"/>
    <w:uiPriority w:val="99"/>
    <w:rsid w:val="00EF4AFA"/>
    <w:rPr>
      <w:sz w:val="16"/>
      <w:szCs w:val="16"/>
    </w:rPr>
  </w:style>
  <w:style w:type="paragraph" w:styleId="CommentText">
    <w:name w:val="annotation text"/>
    <w:aliases w:val=" Char2,Char2"/>
    <w:basedOn w:val="Normal"/>
    <w:link w:val="CommentTextChar1"/>
    <w:uiPriority w:val="99"/>
    <w:rsid w:val="00EF4AFA"/>
    <w:rPr>
      <w:sz w:val="20"/>
    </w:rPr>
  </w:style>
  <w:style w:type="paragraph" w:styleId="BalloonText">
    <w:name w:val="Balloon Text"/>
    <w:basedOn w:val="Normal"/>
    <w:link w:val="BalloonTextChar"/>
    <w:rsid w:val="00EF4AFA"/>
    <w:rPr>
      <w:rFonts w:ascii="Tahoma" w:hAnsi="Tahoma" w:cs="Tahoma"/>
      <w:sz w:val="16"/>
      <w:szCs w:val="16"/>
    </w:rPr>
  </w:style>
  <w:style w:type="paragraph" w:styleId="BodyText">
    <w:name w:val="Body Text"/>
    <w:aliases w:val="body text Char,body text Char Char,Char13,??2,Brödtext,Head3NoNumber,contents,bt,body tesx,subtitle2,body,Specs,contents indent,contents1,OCS Body Text,Body TextRR,Full Page Title,Viñeta,Texto independiente,DNV-Body,xPlatte tekst,contbu"/>
    <w:basedOn w:val="Normal"/>
    <w:link w:val="BodyTextChar"/>
    <w:rsid w:val="00EF4AFA"/>
    <w:pPr>
      <w:spacing w:after="120"/>
    </w:pPr>
    <w:rPr>
      <w:szCs w:val="24"/>
    </w:rPr>
  </w:style>
  <w:style w:type="paragraph" w:styleId="BodyText2">
    <w:name w:val="Body Text 2"/>
    <w:basedOn w:val="Normal"/>
    <w:link w:val="BodyText2Char"/>
    <w:rsid w:val="00EF4AFA"/>
    <w:pPr>
      <w:spacing w:after="120" w:line="480" w:lineRule="auto"/>
    </w:pPr>
    <w:rPr>
      <w:szCs w:val="24"/>
    </w:rPr>
  </w:style>
  <w:style w:type="paragraph" w:styleId="BodyTextIndent2">
    <w:name w:val="Body Text Indent 2"/>
    <w:basedOn w:val="Normal"/>
    <w:link w:val="BodyTextIndent2Char"/>
    <w:rsid w:val="002E274D"/>
    <w:pPr>
      <w:spacing w:after="120" w:line="480" w:lineRule="auto"/>
      <w:ind w:left="283"/>
    </w:pPr>
  </w:style>
  <w:style w:type="paragraph" w:styleId="BodyTextIndent3">
    <w:name w:val="Body Text Indent 3"/>
    <w:basedOn w:val="Normal"/>
    <w:link w:val="BodyTextIndent3Char"/>
    <w:rsid w:val="002E274D"/>
    <w:pPr>
      <w:spacing w:after="120"/>
      <w:ind w:left="283"/>
    </w:pPr>
    <w:rPr>
      <w:sz w:val="16"/>
      <w:szCs w:val="16"/>
    </w:rPr>
  </w:style>
  <w:style w:type="paragraph" w:styleId="TOC1">
    <w:name w:val="toc 1"/>
    <w:basedOn w:val="Normal"/>
    <w:next w:val="Normal"/>
    <w:link w:val="TOC1Char"/>
    <w:autoRedefine/>
    <w:uiPriority w:val="39"/>
    <w:rsid w:val="00EE09D7"/>
  </w:style>
  <w:style w:type="paragraph" w:styleId="TOC2">
    <w:name w:val="toc 2"/>
    <w:basedOn w:val="Normal"/>
    <w:next w:val="Normal"/>
    <w:autoRedefine/>
    <w:uiPriority w:val="39"/>
    <w:rsid w:val="00EE09D7"/>
    <w:pPr>
      <w:ind w:left="240"/>
    </w:pPr>
  </w:style>
  <w:style w:type="paragraph" w:styleId="TOC3">
    <w:name w:val="toc 3"/>
    <w:basedOn w:val="Normal"/>
    <w:next w:val="Normal"/>
    <w:autoRedefine/>
    <w:uiPriority w:val="39"/>
    <w:rsid w:val="00EE09D7"/>
    <w:pPr>
      <w:ind w:left="480"/>
    </w:pPr>
  </w:style>
  <w:style w:type="paragraph" w:styleId="TOC4">
    <w:name w:val="toc 4"/>
    <w:basedOn w:val="Normal"/>
    <w:next w:val="Normal"/>
    <w:autoRedefine/>
    <w:uiPriority w:val="39"/>
    <w:rsid w:val="00EE09D7"/>
    <w:pPr>
      <w:ind w:left="720"/>
    </w:pPr>
  </w:style>
  <w:style w:type="paragraph" w:styleId="ListParagraph">
    <w:name w:val="List Paragraph"/>
    <w:aliases w:val="body 2,List Paragraph11,List Paragraph111,Header bold,Arial,Avenir,bullets,Normal bullet 2,Lettre d'introduction,List_Paragraph,Multilevel para_II,Forth level,Listă colorată - Accentuare 11,Citation List,List Paragraph1,List1,EU,heading 7"/>
    <w:basedOn w:val="Normal"/>
    <w:link w:val="ListParagraphChar"/>
    <w:uiPriority w:val="34"/>
    <w:qFormat/>
    <w:rsid w:val="00FF7D2A"/>
    <w:pPr>
      <w:ind w:left="720" w:firstLine="720"/>
      <w:contextualSpacing/>
    </w:pPr>
  </w:style>
  <w:style w:type="paragraph" w:styleId="NormalWeb">
    <w:name w:val="Normal (Web)"/>
    <w:basedOn w:val="Normal"/>
    <w:uiPriority w:val="99"/>
    <w:rsid w:val="00B078F6"/>
    <w:pPr>
      <w:spacing w:before="100" w:beforeAutospacing="1" w:after="100" w:afterAutospacing="1"/>
      <w:jc w:val="left"/>
    </w:pPr>
    <w:rPr>
      <w:szCs w:val="24"/>
    </w:rPr>
  </w:style>
  <w:style w:type="character" w:styleId="Strong">
    <w:name w:val="Strong"/>
    <w:aliases w:val="stile"/>
    <w:uiPriority w:val="99"/>
    <w:qFormat/>
    <w:rsid w:val="00B078F6"/>
    <w:rPr>
      <w:b/>
      <w:bCs/>
    </w:rPr>
  </w:style>
  <w:style w:type="paragraph" w:styleId="FootnoteText">
    <w:name w:val="footnote text"/>
    <w:aliases w:val="Podrozdział,Footnote Text Char Char,Fußnote,single space,footnote text,FOOTNOTES,fn,stile 1,Footnote,Footnote1,Footnote2,Footnote3,Footnote4,Footnote5,Footnote6,Footnote7,Footnote8,Footnote9,Footnote10,Footnote11,Footnote11 Char Char,ADB"/>
    <w:basedOn w:val="Normal"/>
    <w:link w:val="FootnoteTextChar"/>
    <w:uiPriority w:val="99"/>
    <w:qFormat/>
    <w:rsid w:val="00DE5333"/>
    <w:pPr>
      <w:spacing w:before="0"/>
      <w:jc w:val="left"/>
    </w:pPr>
    <w:rPr>
      <w:sz w:val="20"/>
      <w:lang w:val="en-GB"/>
    </w:rPr>
  </w:style>
  <w:style w:type="character" w:customStyle="1" w:styleId="FootnoteTextChar">
    <w:name w:val="Footnote Text Char"/>
    <w:aliases w:val="Podrozdział Char,Footnote Text Char Char Char,Fußnote Char,single space Char,footnote text Char,FOOTNOTES Char,fn Char,stile 1 Char,Footnote Char,Footnote1 Char,Footnote2 Char,Footnote3 Char,Footnote4 Char,Footnote5 Char,ADB Char"/>
    <w:link w:val="FootnoteText"/>
    <w:uiPriority w:val="99"/>
    <w:rsid w:val="00DE5333"/>
    <w:rPr>
      <w:lang w:val="en-GB" w:eastAsia="en-US" w:bidi="ar-SA"/>
    </w:rPr>
  </w:style>
  <w:style w:type="character" w:styleId="FootnoteReference">
    <w:name w:val="footnote reference"/>
    <w:aliases w:val="ftref,16 Point,Superscript 6 Point,Знак сноски 1,Ciae niinee 1,Times 10 Point,Exposant 3 Point,Footnote symbol,Footnote reference number,EN Footnote Reference,note TESI,Footnote Reference Number,BVI fnr, BVI fnr,Знак сноски-FN,stylish"/>
    <w:uiPriority w:val="99"/>
    <w:qFormat/>
    <w:rsid w:val="00DE5333"/>
    <w:rPr>
      <w:vertAlign w:val="superscript"/>
    </w:rPr>
  </w:style>
  <w:style w:type="character" w:customStyle="1" w:styleId="CharChar">
    <w:name w:val="Char Char"/>
    <w:rsid w:val="00220DC8"/>
    <w:rPr>
      <w:rFonts w:ascii="Arial Narrow" w:hAnsi="Arial Narrow"/>
      <w:b/>
      <w:sz w:val="26"/>
      <w:lang w:val="ro-RO" w:eastAsia="en-US" w:bidi="ar-SA"/>
    </w:rPr>
  </w:style>
  <w:style w:type="paragraph" w:styleId="ListBullet">
    <w:name w:val="List Bullet"/>
    <w:aliases w:val="List BULLET 3"/>
    <w:basedOn w:val="Normal"/>
    <w:link w:val="ListBulletChar"/>
    <w:rsid w:val="007059AE"/>
    <w:pPr>
      <w:numPr>
        <w:numId w:val="2"/>
      </w:numPr>
      <w:contextualSpacing/>
    </w:pPr>
  </w:style>
  <w:style w:type="paragraph" w:styleId="TableofFigures">
    <w:name w:val="table of figures"/>
    <w:basedOn w:val="Normal"/>
    <w:next w:val="Normal"/>
    <w:uiPriority w:val="99"/>
    <w:rsid w:val="008834C2"/>
    <w:pPr>
      <w:spacing w:before="0" w:line="260" w:lineRule="atLeast"/>
      <w:jc w:val="left"/>
    </w:pPr>
    <w:rPr>
      <w:rFonts w:ascii="Arial" w:hAnsi="Arial"/>
      <w:sz w:val="21"/>
      <w:lang w:val="en-GB"/>
    </w:rPr>
  </w:style>
  <w:style w:type="paragraph" w:customStyle="1" w:styleId="Abbildung">
    <w:name w:val="Abbildung"/>
    <w:basedOn w:val="Normal"/>
    <w:rsid w:val="00253B77"/>
    <w:pPr>
      <w:numPr>
        <w:numId w:val="3"/>
      </w:numPr>
      <w:tabs>
        <w:tab w:val="clear" w:pos="1701"/>
        <w:tab w:val="num" w:pos="432"/>
      </w:tabs>
      <w:spacing w:before="240"/>
      <w:ind w:left="432" w:hanging="432"/>
    </w:pPr>
    <w:rPr>
      <w:rFonts w:ascii="Arial" w:hAnsi="Arial"/>
      <w:bCs/>
      <w:sz w:val="22"/>
      <w:lang w:val="en-GB" w:eastAsia="de-DE"/>
    </w:rPr>
  </w:style>
  <w:style w:type="paragraph" w:customStyle="1" w:styleId="Absatz1">
    <w:name w:val="Absatz 1"/>
    <w:link w:val="Absatz1Zchn"/>
    <w:rsid w:val="00253B77"/>
    <w:pPr>
      <w:tabs>
        <w:tab w:val="left" w:pos="1247"/>
      </w:tabs>
      <w:overflowPunct w:val="0"/>
      <w:autoSpaceDE w:val="0"/>
      <w:autoSpaceDN w:val="0"/>
      <w:adjustRightInd w:val="0"/>
      <w:spacing w:after="180"/>
      <w:jc w:val="both"/>
      <w:textAlignment w:val="baseline"/>
    </w:pPr>
    <w:rPr>
      <w:rFonts w:ascii="Arial" w:hAnsi="Arial"/>
      <w:sz w:val="22"/>
      <w:lang w:val="de-DE" w:eastAsia="de-DE"/>
    </w:rPr>
  </w:style>
  <w:style w:type="character" w:customStyle="1" w:styleId="Absatz1Zchn">
    <w:name w:val="Absatz 1 Zchn"/>
    <w:link w:val="Absatz1"/>
    <w:rsid w:val="00253B77"/>
    <w:rPr>
      <w:rFonts w:ascii="Arial" w:hAnsi="Arial"/>
      <w:sz w:val="22"/>
      <w:lang w:val="de-DE" w:eastAsia="de-DE"/>
    </w:rPr>
  </w:style>
  <w:style w:type="paragraph" w:customStyle="1" w:styleId="Absatz2">
    <w:name w:val="Absatz 2"/>
    <w:basedOn w:val="Absatz1"/>
    <w:link w:val="Absatz2ZchnZchn"/>
    <w:rsid w:val="00253B77"/>
    <w:pPr>
      <w:numPr>
        <w:numId w:val="4"/>
      </w:numPr>
      <w:tabs>
        <w:tab w:val="clear" w:pos="993"/>
        <w:tab w:val="clear" w:pos="1247"/>
        <w:tab w:val="num" w:pos="1440"/>
      </w:tabs>
      <w:spacing w:after="40"/>
      <w:ind w:left="1440" w:hanging="540"/>
    </w:pPr>
    <w:rPr>
      <w:lang w:val="en-GB"/>
    </w:rPr>
  </w:style>
  <w:style w:type="character" w:customStyle="1" w:styleId="Absatz2ZchnZchn">
    <w:name w:val="Absatz 2 Zchn Zchn"/>
    <w:link w:val="Absatz2"/>
    <w:rsid w:val="00253B77"/>
    <w:rPr>
      <w:rFonts w:ascii="Arial" w:hAnsi="Arial"/>
      <w:sz w:val="22"/>
      <w:lang w:val="en-GB" w:eastAsia="de-DE"/>
    </w:rPr>
  </w:style>
  <w:style w:type="paragraph" w:styleId="Caption">
    <w:name w:val="caption"/>
    <w:aliases w:val="Caracter Caracter,Caracter Caracter Caracter, Caracter Caracter Caracter Char Char, Caracter Caracter Caracter Char, Caracter Caracter Caracter,Beschriftung Char,Beschriftung Char1 Char,Beschriftung Char Char Char Char,Beschriftung Char Char1"/>
    <w:basedOn w:val="Normal"/>
    <w:next w:val="Normal"/>
    <w:link w:val="CaptionChar"/>
    <w:qFormat/>
    <w:rsid w:val="001F4613"/>
    <w:pPr>
      <w:tabs>
        <w:tab w:val="left" w:pos="1440"/>
      </w:tabs>
      <w:spacing w:before="80" w:after="80"/>
      <w:ind w:left="1440" w:hanging="1440"/>
      <w:jc w:val="left"/>
    </w:pPr>
    <w:rPr>
      <w:rFonts w:ascii="Arial" w:hAnsi="Arial" w:cs="Arial"/>
      <w:b/>
      <w:bCs/>
      <w:sz w:val="20"/>
      <w:lang w:val="en-GB" w:eastAsia="de-DE"/>
    </w:rPr>
  </w:style>
  <w:style w:type="character" w:customStyle="1" w:styleId="CaptionChar">
    <w:name w:val="Caption Char"/>
    <w:aliases w:val="Caracter Caracter Char1,Caracter Caracter Caracter Char1, Caracter Caracter Caracter Char Char Char1, Caracter Caracter Caracter Char Char2, Caracter Caracter Caracter Char2,Beschriftung Char Char,Beschriftung Char1 Char Char"/>
    <w:link w:val="Caption"/>
    <w:uiPriority w:val="35"/>
    <w:rsid w:val="001F4613"/>
    <w:rPr>
      <w:rFonts w:ascii="Arial" w:hAnsi="Arial" w:cs="Arial"/>
      <w:b/>
      <w:bCs/>
      <w:lang w:val="en-GB" w:eastAsia="de-DE"/>
    </w:rPr>
  </w:style>
  <w:style w:type="paragraph" w:customStyle="1" w:styleId="Absatz2c">
    <w:name w:val="Absatz 2c"/>
    <w:basedOn w:val="Normal"/>
    <w:rsid w:val="00522A78"/>
    <w:pPr>
      <w:numPr>
        <w:numId w:val="5"/>
      </w:numPr>
      <w:tabs>
        <w:tab w:val="left" w:pos="1980"/>
      </w:tabs>
      <w:overflowPunct w:val="0"/>
      <w:autoSpaceDE w:val="0"/>
      <w:autoSpaceDN w:val="0"/>
      <w:adjustRightInd w:val="0"/>
      <w:spacing w:before="0" w:after="120"/>
      <w:ind w:left="1979" w:hanging="539"/>
      <w:jc w:val="left"/>
      <w:textAlignment w:val="baseline"/>
    </w:pPr>
    <w:rPr>
      <w:rFonts w:ascii="Arial" w:hAnsi="Arial"/>
      <w:sz w:val="20"/>
      <w:lang w:val="de-DE" w:eastAsia="de-DE"/>
    </w:rPr>
  </w:style>
  <w:style w:type="character" w:styleId="Emphasis">
    <w:name w:val="Emphasis"/>
    <w:uiPriority w:val="20"/>
    <w:qFormat/>
    <w:rsid w:val="00A45989"/>
    <w:rPr>
      <w:i/>
      <w:iCs/>
    </w:rPr>
  </w:style>
  <w:style w:type="character" w:customStyle="1" w:styleId="st">
    <w:name w:val="st"/>
    <w:rsid w:val="00A45989"/>
  </w:style>
  <w:style w:type="character" w:customStyle="1" w:styleId="BodyTextChar">
    <w:name w:val="Body Text Char"/>
    <w:aliases w:val="body text Char Char1,body text Char Char Char,Char13 Char,??2 Char,Brödtext Char,Head3NoNumber Char,contents Char,bt Char,body tesx Char,subtitle2 Char,body Char,Specs Char,contents indent Char,contents1 Char,OCS Body Text Char"/>
    <w:link w:val="BodyText"/>
    <w:rsid w:val="002922C1"/>
    <w:rPr>
      <w:rFonts w:ascii="Calibri" w:hAnsi="Calibri"/>
      <w:sz w:val="24"/>
      <w:szCs w:val="24"/>
    </w:rPr>
  </w:style>
  <w:style w:type="paragraph" w:styleId="TOC5">
    <w:name w:val="toc 5"/>
    <w:basedOn w:val="Normal"/>
    <w:next w:val="Normal"/>
    <w:autoRedefine/>
    <w:uiPriority w:val="39"/>
    <w:unhideWhenUsed/>
    <w:rsid w:val="00777E9F"/>
    <w:pPr>
      <w:spacing w:before="0" w:after="100" w:line="276" w:lineRule="auto"/>
      <w:ind w:left="880"/>
      <w:jc w:val="left"/>
    </w:pPr>
    <w:rPr>
      <w:sz w:val="22"/>
      <w:szCs w:val="22"/>
    </w:rPr>
  </w:style>
  <w:style w:type="paragraph" w:styleId="TOC6">
    <w:name w:val="toc 6"/>
    <w:basedOn w:val="Normal"/>
    <w:next w:val="Normal"/>
    <w:autoRedefine/>
    <w:uiPriority w:val="39"/>
    <w:unhideWhenUsed/>
    <w:rsid w:val="00777E9F"/>
    <w:pPr>
      <w:spacing w:before="0" w:after="100" w:line="276" w:lineRule="auto"/>
      <w:ind w:left="1100"/>
      <w:jc w:val="left"/>
    </w:pPr>
    <w:rPr>
      <w:sz w:val="22"/>
      <w:szCs w:val="22"/>
    </w:rPr>
  </w:style>
  <w:style w:type="paragraph" w:styleId="TOC7">
    <w:name w:val="toc 7"/>
    <w:basedOn w:val="Normal"/>
    <w:next w:val="Normal"/>
    <w:autoRedefine/>
    <w:uiPriority w:val="39"/>
    <w:unhideWhenUsed/>
    <w:rsid w:val="00777E9F"/>
    <w:pPr>
      <w:spacing w:before="0" w:after="100" w:line="276" w:lineRule="auto"/>
      <w:ind w:left="1320"/>
      <w:jc w:val="left"/>
    </w:pPr>
    <w:rPr>
      <w:sz w:val="22"/>
      <w:szCs w:val="22"/>
    </w:rPr>
  </w:style>
  <w:style w:type="paragraph" w:styleId="TOC8">
    <w:name w:val="toc 8"/>
    <w:basedOn w:val="Normal"/>
    <w:next w:val="Normal"/>
    <w:autoRedefine/>
    <w:uiPriority w:val="39"/>
    <w:unhideWhenUsed/>
    <w:rsid w:val="00777E9F"/>
    <w:pPr>
      <w:spacing w:before="0" w:after="100" w:line="276" w:lineRule="auto"/>
      <w:ind w:left="1540"/>
      <w:jc w:val="left"/>
    </w:pPr>
    <w:rPr>
      <w:sz w:val="22"/>
      <w:szCs w:val="22"/>
    </w:rPr>
  </w:style>
  <w:style w:type="paragraph" w:styleId="TOC9">
    <w:name w:val="toc 9"/>
    <w:basedOn w:val="Normal"/>
    <w:next w:val="Normal"/>
    <w:autoRedefine/>
    <w:uiPriority w:val="39"/>
    <w:unhideWhenUsed/>
    <w:rsid w:val="00777E9F"/>
    <w:pPr>
      <w:spacing w:before="0" w:after="100" w:line="276" w:lineRule="auto"/>
      <w:ind w:left="1760"/>
      <w:jc w:val="left"/>
    </w:pPr>
    <w:rPr>
      <w:sz w:val="22"/>
      <w:szCs w:val="22"/>
    </w:rPr>
  </w:style>
  <w:style w:type="paragraph" w:customStyle="1" w:styleId="DocTitle">
    <w:name w:val="~DocTitle"/>
    <w:basedOn w:val="Normal"/>
    <w:rsid w:val="00F33197"/>
    <w:pPr>
      <w:spacing w:before="0"/>
      <w:jc w:val="left"/>
    </w:pPr>
    <w:rPr>
      <w:rFonts w:ascii="Arial" w:hAnsi="Arial" w:cs="Arial"/>
      <w:sz w:val="54"/>
      <w:szCs w:val="24"/>
      <w:lang w:val="en-GB" w:eastAsia="en-GB"/>
    </w:rPr>
  </w:style>
  <w:style w:type="paragraph" w:customStyle="1" w:styleId="DocSubTitle">
    <w:name w:val="~DocSubTitle"/>
    <w:basedOn w:val="DocTitle"/>
    <w:rsid w:val="00F33197"/>
    <w:pPr>
      <w:spacing w:after="120" w:line="400" w:lineRule="exact"/>
    </w:pPr>
    <w:rPr>
      <w:sz w:val="30"/>
    </w:rPr>
  </w:style>
  <w:style w:type="paragraph" w:customStyle="1" w:styleId="DocClient">
    <w:name w:val="~DocClient"/>
    <w:basedOn w:val="Normal"/>
    <w:rsid w:val="00F33197"/>
    <w:pPr>
      <w:spacing w:before="0"/>
      <w:jc w:val="left"/>
    </w:pPr>
    <w:rPr>
      <w:rFonts w:ascii="Arial" w:hAnsi="Arial" w:cs="Arial"/>
      <w:sz w:val="30"/>
      <w:szCs w:val="24"/>
      <w:lang w:val="en-GB" w:eastAsia="en-GB"/>
    </w:rPr>
  </w:style>
  <w:style w:type="paragraph" w:customStyle="1" w:styleId="DocDate">
    <w:name w:val="~DocDate"/>
    <w:basedOn w:val="Normal"/>
    <w:rsid w:val="00F33197"/>
    <w:pPr>
      <w:spacing w:before="0"/>
      <w:jc w:val="left"/>
    </w:pPr>
    <w:rPr>
      <w:rFonts w:ascii="Arial" w:hAnsi="Arial" w:cs="Arial"/>
      <w:sz w:val="30"/>
      <w:szCs w:val="24"/>
      <w:lang w:val="en-GB" w:eastAsia="en-GB"/>
    </w:rPr>
  </w:style>
  <w:style w:type="paragraph" w:customStyle="1" w:styleId="Hidden">
    <w:name w:val="~Hidden!!"/>
    <w:basedOn w:val="Normal"/>
    <w:rsid w:val="00F33197"/>
    <w:pPr>
      <w:spacing w:before="0"/>
      <w:ind w:left="11340" w:right="-5670"/>
      <w:jc w:val="right"/>
    </w:pPr>
    <w:rPr>
      <w:rFonts w:ascii="Arial" w:hAnsi="Arial" w:cs="Arial"/>
      <w:color w:val="FFFFFF"/>
      <w:sz w:val="18"/>
      <w:szCs w:val="24"/>
      <w:lang w:val="en-GB" w:eastAsia="en-GB"/>
    </w:rPr>
  </w:style>
  <w:style w:type="paragraph" w:customStyle="1" w:styleId="Figure1">
    <w:name w:val="Figure1"/>
    <w:basedOn w:val="Normal"/>
    <w:rsid w:val="00F33197"/>
    <w:pPr>
      <w:spacing w:line="360" w:lineRule="auto"/>
      <w:jc w:val="center"/>
    </w:pPr>
    <w:rPr>
      <w:rFonts w:ascii="Arial" w:hAnsi="Arial"/>
      <w:sz w:val="20"/>
      <w:szCs w:val="22"/>
      <w:lang w:val="en-GB"/>
    </w:rPr>
  </w:style>
  <w:style w:type="character" w:customStyle="1" w:styleId="Heading1Char">
    <w:name w:val="Heading 1 Char"/>
    <w:link w:val="Heading1"/>
    <w:rsid w:val="005255CD"/>
    <w:rPr>
      <w:rFonts w:ascii="Arial" w:hAnsi="Arial"/>
      <w:b/>
      <w:kern w:val="28"/>
      <w:sz w:val="32"/>
      <w:lang w:val="ro-RO"/>
    </w:rPr>
  </w:style>
  <w:style w:type="character" w:customStyle="1" w:styleId="Heading2Char">
    <w:name w:val="Heading 2 Char"/>
    <w:link w:val="Heading2"/>
    <w:rsid w:val="00715275"/>
    <w:rPr>
      <w:rFonts w:ascii="Arial" w:hAnsi="Arial"/>
      <w:b/>
      <w:i/>
      <w:sz w:val="28"/>
      <w:lang w:val="ro-RO"/>
    </w:rPr>
  </w:style>
  <w:style w:type="character" w:customStyle="1" w:styleId="Heading4Char">
    <w:name w:val="Heading 4 Char"/>
    <w:link w:val="Heading4"/>
    <w:rsid w:val="00034D2A"/>
    <w:rPr>
      <w:rFonts w:ascii="Arial Narrow" w:hAnsi="Arial Narrow"/>
      <w:b/>
      <w:i/>
      <w:sz w:val="24"/>
      <w:lang w:val="ro-RO"/>
    </w:rPr>
  </w:style>
  <w:style w:type="character" w:customStyle="1" w:styleId="Heading5Char">
    <w:name w:val="Heading 5 Char"/>
    <w:link w:val="Heading5"/>
    <w:rsid w:val="00034D2A"/>
    <w:rPr>
      <w:rFonts w:ascii="Arial" w:hAnsi="Arial"/>
      <w:sz w:val="24"/>
      <w:u w:val="single"/>
      <w:lang w:val="ro-RO"/>
    </w:rPr>
  </w:style>
  <w:style w:type="character" w:customStyle="1" w:styleId="Heading6Char">
    <w:name w:val="Heading 6 Char"/>
    <w:link w:val="Heading6"/>
    <w:rsid w:val="00F33197"/>
    <w:rPr>
      <w:i/>
      <w:sz w:val="22"/>
      <w:lang w:val="ro-RO"/>
    </w:rPr>
  </w:style>
  <w:style w:type="character" w:customStyle="1" w:styleId="Heading7Char">
    <w:name w:val="Heading 7 Char"/>
    <w:link w:val="Heading7"/>
    <w:rsid w:val="00F33197"/>
    <w:rPr>
      <w:rFonts w:ascii="Arial" w:hAnsi="Arial"/>
      <w:lang w:val="ro-RO"/>
    </w:rPr>
  </w:style>
  <w:style w:type="character" w:customStyle="1" w:styleId="Heading8Char">
    <w:name w:val="Heading 8 Char"/>
    <w:link w:val="Heading8"/>
    <w:rsid w:val="00F33197"/>
    <w:rPr>
      <w:rFonts w:ascii="Arial" w:hAnsi="Arial"/>
      <w:i/>
      <w:lang w:val="ro-RO"/>
    </w:rPr>
  </w:style>
  <w:style w:type="character" w:customStyle="1" w:styleId="Heading9Char">
    <w:name w:val="Heading 9 Char"/>
    <w:aliases w:val="Table text 1 Char"/>
    <w:link w:val="Heading9"/>
    <w:rsid w:val="00F33197"/>
    <w:rPr>
      <w:rFonts w:ascii="Arial" w:hAnsi="Arial"/>
      <w:b/>
      <w:i/>
      <w:sz w:val="18"/>
      <w:lang w:val="ro-RO"/>
    </w:rPr>
  </w:style>
  <w:style w:type="paragraph" w:customStyle="1" w:styleId="FigureCharCharChar">
    <w:name w:val="Figure Char Char Char"/>
    <w:basedOn w:val="Normal"/>
    <w:link w:val="FigureCharCharCharChar"/>
    <w:rsid w:val="00F33197"/>
    <w:pPr>
      <w:jc w:val="center"/>
    </w:pPr>
    <w:rPr>
      <w:rFonts w:ascii="Arial" w:hAnsi="Arial"/>
      <w:sz w:val="20"/>
      <w:lang w:val="en-GB" w:eastAsia="x-none"/>
    </w:rPr>
  </w:style>
  <w:style w:type="character" w:customStyle="1" w:styleId="FigureCharCharCharChar">
    <w:name w:val="Figure Char Char Char Char"/>
    <w:link w:val="FigureCharCharChar"/>
    <w:rsid w:val="00F33197"/>
    <w:rPr>
      <w:rFonts w:ascii="Arial" w:hAnsi="Arial"/>
      <w:lang w:val="en-GB" w:eastAsia="x-none"/>
    </w:rPr>
  </w:style>
  <w:style w:type="character" w:customStyle="1" w:styleId="FooterChar">
    <w:name w:val="Footer Char"/>
    <w:link w:val="Footer"/>
    <w:uiPriority w:val="99"/>
    <w:rsid w:val="00F33197"/>
    <w:rPr>
      <w:rFonts w:ascii="Calibri" w:hAnsi="Calibri"/>
      <w:sz w:val="24"/>
    </w:rPr>
  </w:style>
  <w:style w:type="character" w:customStyle="1" w:styleId="DocumentMapChar">
    <w:name w:val="Document Map Char"/>
    <w:link w:val="DocumentMap"/>
    <w:rsid w:val="00F33197"/>
    <w:rPr>
      <w:rFonts w:ascii="Tahoma" w:hAnsi="Tahoma" w:cs="Tahoma"/>
      <w:szCs w:val="96"/>
      <w:shd w:val="clear" w:color="auto" w:fill="000080"/>
      <w:lang w:val="ro-RO"/>
    </w:rPr>
  </w:style>
  <w:style w:type="character" w:customStyle="1" w:styleId="BodyTextIndentChar">
    <w:name w:val="Body Text Indent Char"/>
    <w:link w:val="BodyTextIndent"/>
    <w:rsid w:val="00F33197"/>
    <w:rPr>
      <w:rFonts w:ascii="Times R" w:hAnsi="Times R"/>
      <w:sz w:val="24"/>
      <w:lang w:val="ro-RO"/>
    </w:rPr>
  </w:style>
  <w:style w:type="character" w:customStyle="1" w:styleId="CommentTextChar">
    <w:name w:val="Comment Text Char"/>
    <w:aliases w:val=" Char2 Char,Char2 Char2"/>
    <w:uiPriority w:val="99"/>
    <w:rsid w:val="00F33197"/>
    <w:rPr>
      <w:rFonts w:ascii="Calibri" w:hAnsi="Calibri"/>
      <w:lang w:val="x-none" w:eastAsia="x-none"/>
    </w:rPr>
  </w:style>
  <w:style w:type="character" w:customStyle="1" w:styleId="BalloonTextChar">
    <w:name w:val="Balloon Text Char"/>
    <w:link w:val="BalloonText"/>
    <w:rsid w:val="00F33197"/>
    <w:rPr>
      <w:rFonts w:ascii="Tahoma" w:hAnsi="Tahoma" w:cs="Tahoma"/>
      <w:sz w:val="16"/>
      <w:szCs w:val="16"/>
    </w:rPr>
  </w:style>
  <w:style w:type="character" w:customStyle="1" w:styleId="BodyText2Char">
    <w:name w:val="Body Text 2 Char"/>
    <w:link w:val="BodyText2"/>
    <w:rsid w:val="00F33197"/>
    <w:rPr>
      <w:rFonts w:ascii="Calibri" w:hAnsi="Calibri"/>
      <w:sz w:val="24"/>
      <w:szCs w:val="24"/>
    </w:rPr>
  </w:style>
  <w:style w:type="character" w:customStyle="1" w:styleId="BodyTextIndent2Char">
    <w:name w:val="Body Text Indent 2 Char"/>
    <w:link w:val="BodyTextIndent2"/>
    <w:rsid w:val="00F33197"/>
    <w:rPr>
      <w:rFonts w:ascii="Calibri" w:hAnsi="Calibri"/>
      <w:sz w:val="24"/>
    </w:rPr>
  </w:style>
  <w:style w:type="character" w:customStyle="1" w:styleId="BodyTextIndent3Char">
    <w:name w:val="Body Text Indent 3 Char"/>
    <w:link w:val="BodyTextIndent3"/>
    <w:rsid w:val="00F33197"/>
    <w:rPr>
      <w:rFonts w:ascii="Calibri" w:hAnsi="Calibri"/>
      <w:sz w:val="16"/>
      <w:szCs w:val="16"/>
    </w:rPr>
  </w:style>
  <w:style w:type="character" w:customStyle="1" w:styleId="CharChar1">
    <w:name w:val="Char Char1"/>
    <w:aliases w:val="Body Text First Indent Char1"/>
    <w:rsid w:val="00F33197"/>
    <w:rPr>
      <w:rFonts w:ascii="Arial Narrow" w:hAnsi="Arial Narrow"/>
      <w:b/>
      <w:sz w:val="26"/>
      <w:lang w:val="ro-RO" w:eastAsia="en-US" w:bidi="ar-SA"/>
    </w:rPr>
  </w:style>
  <w:style w:type="paragraph" w:styleId="Title">
    <w:name w:val="Title"/>
    <w:basedOn w:val="Normal"/>
    <w:next w:val="Normal"/>
    <w:link w:val="TitleChar"/>
    <w:qFormat/>
    <w:rsid w:val="00F33197"/>
    <w:pPr>
      <w:pBdr>
        <w:bottom w:val="single" w:sz="8" w:space="4" w:color="4F81BD"/>
      </w:pBdr>
      <w:spacing w:before="0" w:after="300"/>
      <w:contextualSpacing/>
    </w:pPr>
    <w:rPr>
      <w:rFonts w:ascii="Cambria" w:hAnsi="Cambria"/>
      <w:color w:val="17365D"/>
      <w:spacing w:val="5"/>
      <w:kern w:val="28"/>
      <w:sz w:val="52"/>
      <w:szCs w:val="52"/>
      <w:lang w:eastAsia="x-none"/>
    </w:rPr>
  </w:style>
  <w:style w:type="character" w:customStyle="1" w:styleId="TitleChar">
    <w:name w:val="Title Char"/>
    <w:link w:val="Title"/>
    <w:rsid w:val="00F33197"/>
    <w:rPr>
      <w:rFonts w:ascii="Cambria" w:hAnsi="Cambria"/>
      <w:color w:val="17365D"/>
      <w:spacing w:val="5"/>
      <w:kern w:val="28"/>
      <w:sz w:val="52"/>
      <w:szCs w:val="52"/>
      <w:lang w:val="ro-RO" w:eastAsia="x-none"/>
    </w:rPr>
  </w:style>
  <w:style w:type="paragraph" w:customStyle="1" w:styleId="CaracterCaracter1">
    <w:name w:val="Caracter Caracter1"/>
    <w:basedOn w:val="Normal"/>
    <w:rsid w:val="00F33197"/>
    <w:pPr>
      <w:spacing w:before="0"/>
      <w:jc w:val="left"/>
    </w:pPr>
    <w:rPr>
      <w:rFonts w:ascii="Times New Roman" w:hAnsi="Times New Roman"/>
      <w:szCs w:val="24"/>
      <w:lang w:val="pl-PL" w:eastAsia="pl-PL"/>
    </w:rPr>
  </w:style>
  <w:style w:type="character" w:customStyle="1" w:styleId="CaptionChar1">
    <w:name w:val="Caption Char1"/>
    <w:aliases w:val="Caracter Caracter Char,Caracter Caracter Caracter Char, Caracter Caracter Caracter Char Char Char, Caracter Caracter Caracter Char Char1, Caracter Caracter Caracter Char1,Beschriftung Char Char2,Beschriftung Char1 Char Char1"/>
    <w:rsid w:val="00F33197"/>
    <w:rPr>
      <w:rFonts w:ascii="Calibri" w:hAnsi="Calibri"/>
      <w:b/>
      <w:bCs/>
      <w:color w:val="4F81BD"/>
      <w:sz w:val="18"/>
      <w:szCs w:val="18"/>
      <w:lang w:val="ro-RO" w:eastAsia="x-none"/>
    </w:rPr>
  </w:style>
  <w:style w:type="character" w:customStyle="1" w:styleId="Marker">
    <w:name w:val="Marker"/>
    <w:rsid w:val="00F33197"/>
    <w:rPr>
      <w:noProof w:val="0"/>
      <w:color w:val="0000FF"/>
      <w:lang w:val="en-GB"/>
    </w:rPr>
  </w:style>
  <w:style w:type="paragraph" w:customStyle="1" w:styleId="StyleCaptionCaracterCaracterCaracterCaracterCaracterCaracte">
    <w:name w:val="Style CaptionCaracter CaracterCaracter Caracter Caracter Caracte..."/>
    <w:basedOn w:val="Caption"/>
    <w:link w:val="StyleCaptionCaracterCaracterCaracterCaracterCaracterCaracteChar"/>
    <w:autoRedefine/>
    <w:rsid w:val="00F33197"/>
    <w:pPr>
      <w:tabs>
        <w:tab w:val="clear" w:pos="1440"/>
      </w:tabs>
      <w:spacing w:before="0" w:after="0"/>
      <w:ind w:left="0" w:firstLine="0"/>
    </w:pPr>
    <w:rPr>
      <w:rFonts w:cs="Times New Roman"/>
      <w:b w:val="0"/>
      <w:bCs w:val="0"/>
      <w:color w:val="4F81BD"/>
      <w:sz w:val="18"/>
      <w:szCs w:val="18"/>
      <w:lang w:val="ro-RO" w:eastAsia="x-none"/>
    </w:rPr>
  </w:style>
  <w:style w:type="character" w:customStyle="1" w:styleId="StyleCaptionCaracterCaracterCaracterCaracterCaracterCaracteChar">
    <w:name w:val="Style CaptionCaracter CaracterCaracter Caracter Caracter Caracte... Char"/>
    <w:link w:val="StyleCaptionCaracterCaracterCaracterCaracterCaracterCaracte"/>
    <w:rsid w:val="00F33197"/>
    <w:rPr>
      <w:rFonts w:ascii="Arial" w:hAnsi="Arial"/>
      <w:color w:val="4F81BD"/>
      <w:sz w:val="18"/>
      <w:szCs w:val="18"/>
      <w:lang w:val="ro-RO" w:eastAsia="x-none"/>
    </w:rPr>
  </w:style>
  <w:style w:type="paragraph" w:customStyle="1" w:styleId="StyleCaptionCaracterCaracterCaracterCaracterCaracterCaracte1">
    <w:name w:val="Style CaptionCaracter CaracterCaracter Caracter Caracter Caracte...1"/>
    <w:basedOn w:val="Caption"/>
    <w:link w:val="StyleCaptionCaracterCaracterCaracterCaracterCaracterCaracte1Char"/>
    <w:autoRedefine/>
    <w:rsid w:val="00F33197"/>
    <w:pPr>
      <w:tabs>
        <w:tab w:val="clear" w:pos="1440"/>
      </w:tabs>
      <w:spacing w:before="0" w:after="0"/>
      <w:ind w:left="0" w:firstLine="0"/>
    </w:pPr>
    <w:rPr>
      <w:rFonts w:cs="Times New Roman"/>
      <w:b w:val="0"/>
      <w:bCs w:val="0"/>
      <w:color w:val="4F81BD"/>
      <w:sz w:val="18"/>
      <w:szCs w:val="18"/>
      <w:lang w:val="ro-RO" w:eastAsia="x-none"/>
    </w:rPr>
  </w:style>
  <w:style w:type="character" w:customStyle="1" w:styleId="StyleCaptionCaracterCaracterCaracterCaracterCaracterCaracte1Char">
    <w:name w:val="Style CaptionCaracter CaracterCaracter Caracter Caracter Caracte...1 Char"/>
    <w:link w:val="StyleCaptionCaracterCaracterCaracterCaracterCaracterCaracte1"/>
    <w:rsid w:val="00F33197"/>
    <w:rPr>
      <w:rFonts w:ascii="Arial" w:hAnsi="Arial"/>
      <w:color w:val="4F81BD"/>
      <w:sz w:val="18"/>
      <w:szCs w:val="18"/>
      <w:lang w:val="ro-RO" w:eastAsia="x-none"/>
    </w:rPr>
  </w:style>
  <w:style w:type="paragraph" w:customStyle="1" w:styleId="CaracterCaracter12">
    <w:name w:val="Caracter Caracter12"/>
    <w:basedOn w:val="Normal"/>
    <w:rsid w:val="00F33197"/>
    <w:pPr>
      <w:spacing w:before="0"/>
      <w:jc w:val="left"/>
    </w:pPr>
    <w:rPr>
      <w:rFonts w:ascii="Times New Roman" w:hAnsi="Times New Roman"/>
      <w:szCs w:val="24"/>
      <w:lang w:val="pl-PL" w:eastAsia="pl-PL"/>
    </w:rPr>
  </w:style>
  <w:style w:type="paragraph" w:customStyle="1" w:styleId="CaracterCaracter11">
    <w:name w:val="Caracter Caracter11"/>
    <w:basedOn w:val="Normal"/>
    <w:rsid w:val="00F33197"/>
    <w:pPr>
      <w:spacing w:before="0"/>
      <w:jc w:val="left"/>
    </w:pPr>
    <w:rPr>
      <w:rFonts w:ascii="Times New Roman" w:hAnsi="Times New Roman"/>
      <w:szCs w:val="24"/>
      <w:lang w:val="pl-PL" w:eastAsia="pl-PL"/>
    </w:rPr>
  </w:style>
  <w:style w:type="paragraph" w:customStyle="1" w:styleId="pfeilaufzhlungszeichenCharCharCharCharCharCharCharCharCharCharCharCharCharCharChar">
    <w:name w:val="pfeil aufzählungszeichen Char Char Char Char Char Char Char Char Char Char Char Char Char Char Char"/>
    <w:basedOn w:val="Normal"/>
    <w:link w:val="pfeilaufzhlungszeichenCharCharCharCharCharCharCharCharCharCharCharCharCharCharCharChar"/>
    <w:uiPriority w:val="99"/>
    <w:rsid w:val="00F33197"/>
    <w:pPr>
      <w:numPr>
        <w:numId w:val="6"/>
      </w:numPr>
      <w:autoSpaceDE w:val="0"/>
      <w:autoSpaceDN w:val="0"/>
      <w:adjustRightInd w:val="0"/>
      <w:spacing w:before="60"/>
    </w:pPr>
    <w:rPr>
      <w:rFonts w:eastAsia="Calibri"/>
      <w:szCs w:val="24"/>
      <w:lang w:val="x-none" w:eastAsia="x-none"/>
    </w:rPr>
  </w:style>
  <w:style w:type="character" w:styleId="PlaceholderText">
    <w:name w:val="Placeholder Text"/>
    <w:uiPriority w:val="99"/>
    <w:semiHidden/>
    <w:rsid w:val="00F33197"/>
    <w:rPr>
      <w:color w:val="808080"/>
    </w:rPr>
  </w:style>
  <w:style w:type="character" w:customStyle="1" w:styleId="apple-style-span">
    <w:name w:val="apple-style-span"/>
    <w:rsid w:val="00F33197"/>
  </w:style>
  <w:style w:type="character" w:customStyle="1" w:styleId="pfeilaufzhlungszeichenCharCharCharCharCharCharCharCharCharCharCharCharCharCharCharChar">
    <w:name w:val="pfeil aufzählungszeichen Char Char Char Char Char Char Char Char Char Char Char Char Char Char Char Char"/>
    <w:link w:val="pfeilaufzhlungszeichenCharCharCharCharCharCharCharCharCharCharCharCharCharCharChar"/>
    <w:uiPriority w:val="99"/>
    <w:locked/>
    <w:rsid w:val="00F33197"/>
    <w:rPr>
      <w:rFonts w:ascii="Calibri" w:eastAsia="Calibri" w:hAnsi="Calibri"/>
      <w:sz w:val="24"/>
      <w:szCs w:val="24"/>
      <w:lang w:val="x-none" w:eastAsia="x-none"/>
    </w:rPr>
  </w:style>
  <w:style w:type="character" w:customStyle="1" w:styleId="apple-converted-space">
    <w:name w:val="apple-converted-space"/>
    <w:rsid w:val="00F33197"/>
  </w:style>
  <w:style w:type="character" w:customStyle="1" w:styleId="TableChar">
    <w:name w:val="Table Char"/>
    <w:link w:val="Table"/>
    <w:rsid w:val="00F33197"/>
    <w:rPr>
      <w:rFonts w:ascii="Arial" w:hAnsi="Arial"/>
    </w:rPr>
  </w:style>
  <w:style w:type="paragraph" w:customStyle="1" w:styleId="Bullet10">
    <w:name w:val="Bullet1"/>
    <w:basedOn w:val="BodyText"/>
    <w:rsid w:val="00F33197"/>
    <w:pPr>
      <w:numPr>
        <w:numId w:val="7"/>
      </w:numPr>
      <w:tabs>
        <w:tab w:val="clear" w:pos="360"/>
        <w:tab w:val="num" w:pos="1040"/>
      </w:tabs>
      <w:spacing w:before="0" w:after="0" w:line="260" w:lineRule="atLeast"/>
      <w:ind w:left="1021" w:hanging="341"/>
      <w:jc w:val="left"/>
    </w:pPr>
    <w:rPr>
      <w:rFonts w:ascii="Arial" w:hAnsi="Arial"/>
      <w:sz w:val="21"/>
      <w:szCs w:val="20"/>
      <w:lang w:val="en-GB" w:eastAsia="x-none"/>
    </w:rPr>
  </w:style>
  <w:style w:type="paragraph" w:customStyle="1" w:styleId="Bullet2">
    <w:name w:val="Bullet2"/>
    <w:basedOn w:val="BodyText"/>
    <w:rsid w:val="00F33197"/>
    <w:pPr>
      <w:numPr>
        <w:numId w:val="8"/>
      </w:numPr>
      <w:tabs>
        <w:tab w:val="clear" w:pos="700"/>
        <w:tab w:val="num" w:pos="360"/>
      </w:tabs>
      <w:spacing w:before="0" w:after="0" w:line="260" w:lineRule="atLeast"/>
      <w:ind w:left="0" w:firstLine="0"/>
      <w:jc w:val="left"/>
    </w:pPr>
    <w:rPr>
      <w:rFonts w:ascii="Arial" w:hAnsi="Arial"/>
      <w:sz w:val="21"/>
      <w:szCs w:val="20"/>
      <w:lang w:val="en-GB" w:eastAsia="x-none"/>
    </w:rPr>
  </w:style>
  <w:style w:type="paragraph" w:customStyle="1" w:styleId="Bullet3">
    <w:name w:val="Bullet3"/>
    <w:basedOn w:val="BodyText"/>
    <w:rsid w:val="00F33197"/>
    <w:pPr>
      <w:numPr>
        <w:numId w:val="9"/>
      </w:numPr>
      <w:tabs>
        <w:tab w:val="clear" w:pos="1040"/>
        <w:tab w:val="num" w:pos="360"/>
      </w:tabs>
      <w:spacing w:before="0" w:after="0" w:line="260" w:lineRule="atLeast"/>
      <w:ind w:left="0" w:firstLine="0"/>
      <w:jc w:val="left"/>
    </w:pPr>
    <w:rPr>
      <w:rFonts w:ascii="Arial" w:hAnsi="Arial"/>
      <w:sz w:val="21"/>
      <w:szCs w:val="20"/>
      <w:lang w:val="en-GB" w:eastAsia="x-none"/>
    </w:rPr>
  </w:style>
  <w:style w:type="paragraph" w:customStyle="1" w:styleId="AppendixHeading1">
    <w:name w:val="AppendixHeading1"/>
    <w:basedOn w:val="BodyText"/>
    <w:next w:val="AppendixHeading2"/>
    <w:rsid w:val="00F33197"/>
    <w:pPr>
      <w:keepNext/>
      <w:spacing w:before="0" w:after="240" w:line="260" w:lineRule="atLeast"/>
      <w:jc w:val="left"/>
    </w:pPr>
    <w:rPr>
      <w:rFonts w:ascii="Arial" w:hAnsi="Arial"/>
      <w:b/>
      <w:caps/>
      <w:sz w:val="22"/>
      <w:szCs w:val="20"/>
      <w:lang w:val="en-GB" w:eastAsia="x-none"/>
    </w:rPr>
  </w:style>
  <w:style w:type="paragraph" w:customStyle="1" w:styleId="AppendixHeading2">
    <w:name w:val="AppendixHeading2"/>
    <w:basedOn w:val="BodyText"/>
    <w:next w:val="BodyText"/>
    <w:rsid w:val="00F33197"/>
    <w:pPr>
      <w:keepNext/>
      <w:spacing w:before="0" w:after="240" w:line="260" w:lineRule="atLeast"/>
      <w:jc w:val="left"/>
    </w:pPr>
    <w:rPr>
      <w:rFonts w:ascii="Arial" w:hAnsi="Arial"/>
      <w:b/>
      <w:sz w:val="22"/>
      <w:szCs w:val="20"/>
      <w:lang w:val="en-GB" w:eastAsia="x-none"/>
    </w:rPr>
  </w:style>
  <w:style w:type="paragraph" w:customStyle="1" w:styleId="AppendixHeading3">
    <w:name w:val="AppendixHeading3"/>
    <w:basedOn w:val="BodyText"/>
    <w:next w:val="BodyText"/>
    <w:rsid w:val="00F33197"/>
    <w:pPr>
      <w:keepNext/>
      <w:spacing w:before="0" w:after="240" w:line="260" w:lineRule="atLeast"/>
      <w:jc w:val="left"/>
    </w:pPr>
    <w:rPr>
      <w:rFonts w:ascii="Arial" w:hAnsi="Arial"/>
      <w:b/>
      <w:sz w:val="21"/>
      <w:szCs w:val="20"/>
      <w:lang w:val="en-GB" w:eastAsia="x-none"/>
    </w:rPr>
  </w:style>
  <w:style w:type="paragraph" w:customStyle="1" w:styleId="Tableheader">
    <w:name w:val="Tableheader"/>
    <w:basedOn w:val="BodyText"/>
    <w:rsid w:val="00F33197"/>
    <w:pPr>
      <w:tabs>
        <w:tab w:val="left" w:pos="1418"/>
      </w:tabs>
      <w:spacing w:before="0" w:line="260" w:lineRule="atLeast"/>
      <w:jc w:val="left"/>
    </w:pPr>
    <w:rPr>
      <w:rFonts w:ascii="Arial" w:hAnsi="Arial"/>
      <w:b/>
      <w:sz w:val="17"/>
      <w:szCs w:val="20"/>
      <w:lang w:val="en-GB" w:eastAsia="x-none"/>
    </w:rPr>
  </w:style>
  <w:style w:type="paragraph" w:customStyle="1" w:styleId="SubHead">
    <w:name w:val="SubHead"/>
    <w:basedOn w:val="BodyText"/>
    <w:rsid w:val="00F33197"/>
    <w:pPr>
      <w:spacing w:before="0" w:after="0" w:line="260" w:lineRule="atLeast"/>
      <w:jc w:val="left"/>
    </w:pPr>
    <w:rPr>
      <w:rFonts w:ascii="Arial" w:hAnsi="Arial"/>
      <w:b/>
      <w:sz w:val="21"/>
      <w:szCs w:val="20"/>
      <w:lang w:val="nl-NL" w:eastAsia="x-none"/>
    </w:rPr>
  </w:style>
  <w:style w:type="paragraph" w:customStyle="1" w:styleId="AppendixTitle">
    <w:name w:val="AppendixTitle"/>
    <w:basedOn w:val="Normal"/>
    <w:rsid w:val="00F33197"/>
    <w:pPr>
      <w:spacing w:before="0" w:line="260" w:lineRule="atLeast"/>
      <w:jc w:val="right"/>
    </w:pPr>
    <w:rPr>
      <w:rFonts w:ascii="Arial" w:hAnsi="Arial"/>
      <w:b/>
      <w:sz w:val="28"/>
      <w:lang w:val="en-GB"/>
    </w:rPr>
  </w:style>
  <w:style w:type="paragraph" w:customStyle="1" w:styleId="AppendixTitleName">
    <w:name w:val="AppendixTitleName"/>
    <w:basedOn w:val="AppendixTitle"/>
    <w:rsid w:val="00F33197"/>
  </w:style>
  <w:style w:type="paragraph" w:customStyle="1" w:styleId="StyleHeading1Centered">
    <w:name w:val="Style Heading 1 + Centered"/>
    <w:basedOn w:val="Normal"/>
    <w:rsid w:val="00F33197"/>
    <w:pPr>
      <w:spacing w:before="0" w:line="260" w:lineRule="atLeast"/>
      <w:jc w:val="left"/>
    </w:pPr>
    <w:rPr>
      <w:rFonts w:ascii="Arial" w:hAnsi="Arial"/>
      <w:sz w:val="21"/>
      <w:lang w:val="en-GB"/>
    </w:rPr>
  </w:style>
  <w:style w:type="paragraph" w:customStyle="1" w:styleId="StyleBefore0pt">
    <w:name w:val="Style Before:  0 pt"/>
    <w:basedOn w:val="Normal"/>
    <w:rsid w:val="00F33197"/>
    <w:pPr>
      <w:widowControl w:val="0"/>
      <w:adjustRightInd w:val="0"/>
      <w:spacing w:before="0"/>
      <w:jc w:val="left"/>
      <w:textAlignment w:val="baseline"/>
    </w:pPr>
    <w:rPr>
      <w:rFonts w:ascii="Arial" w:hAnsi="Arial"/>
      <w:sz w:val="21"/>
      <w:lang w:val="en-GB"/>
    </w:rPr>
  </w:style>
  <w:style w:type="paragraph" w:customStyle="1" w:styleId="Figura">
    <w:name w:val="Figura"/>
    <w:basedOn w:val="Normal"/>
    <w:rsid w:val="00F33197"/>
    <w:pPr>
      <w:spacing w:before="0"/>
      <w:jc w:val="left"/>
    </w:pPr>
    <w:rPr>
      <w:rFonts w:ascii="Arial" w:hAnsi="Arial"/>
      <w:sz w:val="16"/>
      <w:lang w:val="en-GB"/>
    </w:rPr>
  </w:style>
  <w:style w:type="paragraph" w:customStyle="1" w:styleId="Tabel">
    <w:name w:val="Tabel"/>
    <w:basedOn w:val="Normal"/>
    <w:rsid w:val="00F33197"/>
    <w:pPr>
      <w:spacing w:before="0"/>
      <w:jc w:val="left"/>
    </w:pPr>
    <w:rPr>
      <w:rFonts w:ascii="AvantGarde R" w:hAnsi="AvantGarde R"/>
      <w:sz w:val="20"/>
      <w:lang w:val="en-GB"/>
    </w:rPr>
  </w:style>
  <w:style w:type="numbering" w:customStyle="1" w:styleId="Style1">
    <w:name w:val="Style1"/>
    <w:basedOn w:val="NoList"/>
    <w:rsid w:val="00F33197"/>
    <w:pPr>
      <w:numPr>
        <w:numId w:val="10"/>
      </w:numPr>
    </w:pPr>
  </w:style>
  <w:style w:type="character" w:styleId="FollowedHyperlink">
    <w:name w:val="FollowedHyperlink"/>
    <w:uiPriority w:val="99"/>
    <w:rsid w:val="00F33197"/>
    <w:rPr>
      <w:color w:val="800080"/>
      <w:u w:val="single"/>
    </w:rPr>
  </w:style>
  <w:style w:type="paragraph" w:customStyle="1" w:styleId="xl24">
    <w:name w:val="xl24"/>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sz w:val="21"/>
      <w:szCs w:val="24"/>
    </w:rPr>
  </w:style>
  <w:style w:type="paragraph" w:customStyle="1" w:styleId="xl25">
    <w:name w:val="xl25"/>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 w:val="21"/>
      <w:szCs w:val="24"/>
    </w:rPr>
  </w:style>
  <w:style w:type="paragraph" w:customStyle="1" w:styleId="xl26">
    <w:name w:val="xl26"/>
    <w:basedOn w:val="Normal"/>
    <w:rsid w:val="00F33197"/>
    <w:pPr>
      <w:pBdr>
        <w:top w:val="single" w:sz="4" w:space="0" w:color="auto"/>
        <w:left w:val="single" w:sz="4" w:space="0" w:color="auto"/>
        <w:right w:val="single" w:sz="4" w:space="0" w:color="auto"/>
      </w:pBdr>
      <w:spacing w:before="100" w:beforeAutospacing="1" w:after="100" w:afterAutospacing="1"/>
      <w:jc w:val="left"/>
    </w:pPr>
    <w:rPr>
      <w:rFonts w:ascii="Arial" w:hAnsi="Arial"/>
      <w:sz w:val="21"/>
      <w:szCs w:val="24"/>
    </w:rPr>
  </w:style>
  <w:style w:type="paragraph" w:customStyle="1" w:styleId="xl27">
    <w:name w:val="xl27"/>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sz w:val="21"/>
      <w:szCs w:val="24"/>
    </w:rPr>
  </w:style>
  <w:style w:type="paragraph" w:customStyle="1" w:styleId="xl28">
    <w:name w:val="xl28"/>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sz w:val="21"/>
      <w:szCs w:val="24"/>
    </w:rPr>
  </w:style>
  <w:style w:type="paragraph" w:customStyle="1" w:styleId="xl29">
    <w:name w:val="xl29"/>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0">
    <w:name w:val="xl30"/>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1">
    <w:name w:val="xl31"/>
    <w:basedOn w:val="Normal"/>
    <w:rsid w:val="00F33197"/>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2">
    <w:name w:val="xl32"/>
    <w:basedOn w:val="Normal"/>
    <w:rsid w:val="00F33197"/>
    <w:pPr>
      <w:pBdr>
        <w:top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3">
    <w:name w:val="xl33"/>
    <w:basedOn w:val="Normal"/>
    <w:rsid w:val="00F33197"/>
    <w:pPr>
      <w:spacing w:before="100" w:beforeAutospacing="1" w:after="100" w:afterAutospacing="1"/>
      <w:jc w:val="left"/>
      <w:textAlignment w:val="center"/>
    </w:pPr>
    <w:rPr>
      <w:rFonts w:ascii="Arial" w:hAnsi="Arial" w:cs="Arial"/>
      <w:b/>
      <w:bCs/>
      <w:sz w:val="21"/>
      <w:szCs w:val="24"/>
    </w:rPr>
  </w:style>
  <w:style w:type="paragraph" w:customStyle="1" w:styleId="xl34">
    <w:name w:val="xl34"/>
    <w:basedOn w:val="Normal"/>
    <w:rsid w:val="00F33197"/>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5">
    <w:name w:val="xl35"/>
    <w:basedOn w:val="Normal"/>
    <w:uiPriority w:val="99"/>
    <w:rsid w:val="00F33197"/>
    <w:pPr>
      <w:pBdr>
        <w:left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6">
    <w:name w:val="xl36"/>
    <w:basedOn w:val="Normal"/>
    <w:rsid w:val="00F33197"/>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7">
    <w:name w:val="xl37"/>
    <w:basedOn w:val="Normal"/>
    <w:rsid w:val="00F33197"/>
    <w:pPr>
      <w:pBdr>
        <w:left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8">
    <w:name w:val="xl38"/>
    <w:basedOn w:val="Normal"/>
    <w:rsid w:val="00F33197"/>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xl39">
    <w:name w:val="xl39"/>
    <w:basedOn w:val="Normal"/>
    <w:rsid w:val="00F33197"/>
    <w:pPr>
      <w:pBdr>
        <w:left w:val="single" w:sz="4" w:space="0" w:color="auto"/>
        <w:bottom w:val="single" w:sz="4" w:space="0" w:color="auto"/>
        <w:right w:val="single" w:sz="4" w:space="0" w:color="auto"/>
      </w:pBdr>
      <w:spacing w:before="100" w:beforeAutospacing="1" w:after="100" w:afterAutospacing="1"/>
      <w:jc w:val="left"/>
    </w:pPr>
    <w:rPr>
      <w:rFonts w:ascii="Arial" w:hAnsi="Arial"/>
      <w:sz w:val="21"/>
      <w:szCs w:val="24"/>
    </w:rPr>
  </w:style>
  <w:style w:type="paragraph" w:customStyle="1" w:styleId="xl40">
    <w:name w:val="xl40"/>
    <w:basedOn w:val="Normal"/>
    <w:rsid w:val="00F33197"/>
    <w:pPr>
      <w:pBdr>
        <w:left w:val="single" w:sz="4" w:space="0" w:color="auto"/>
        <w:bottom w:val="single" w:sz="4" w:space="0" w:color="auto"/>
        <w:right w:val="single" w:sz="4" w:space="0" w:color="auto"/>
      </w:pBdr>
      <w:spacing w:before="100" w:beforeAutospacing="1" w:after="100" w:afterAutospacing="1"/>
      <w:jc w:val="right"/>
    </w:pPr>
    <w:rPr>
      <w:rFonts w:ascii="Arial" w:hAnsi="Arial"/>
      <w:sz w:val="21"/>
      <w:szCs w:val="24"/>
    </w:rPr>
  </w:style>
  <w:style w:type="paragraph" w:customStyle="1" w:styleId="xl41">
    <w:name w:val="xl41"/>
    <w:basedOn w:val="Normal"/>
    <w:rsid w:val="00F33197"/>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1"/>
      <w:szCs w:val="24"/>
    </w:rPr>
  </w:style>
  <w:style w:type="paragraph" w:customStyle="1" w:styleId="xl42">
    <w:name w:val="xl42"/>
    <w:basedOn w:val="Normal"/>
    <w:rsid w:val="00F3319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1"/>
      <w:szCs w:val="24"/>
    </w:rPr>
  </w:style>
  <w:style w:type="paragraph" w:customStyle="1" w:styleId="xl43">
    <w:name w:val="xl43"/>
    <w:basedOn w:val="Normal"/>
    <w:rsid w:val="00F3319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1"/>
      <w:szCs w:val="24"/>
    </w:rPr>
  </w:style>
  <w:style w:type="paragraph" w:customStyle="1" w:styleId="xl44">
    <w:name w:val="xl44"/>
    <w:basedOn w:val="Normal"/>
    <w:rsid w:val="00F33197"/>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21"/>
      <w:szCs w:val="24"/>
    </w:rPr>
  </w:style>
  <w:style w:type="table" w:styleId="TableGrid1">
    <w:name w:val="Table Grid 1"/>
    <w:basedOn w:val="TableNormal"/>
    <w:rsid w:val="00F3319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Contents">
    <w:name w:val="Table Contents"/>
    <w:basedOn w:val="BodyText"/>
    <w:rsid w:val="00F33197"/>
    <w:pPr>
      <w:widowControl w:val="0"/>
      <w:suppressLineNumbers/>
      <w:suppressAutoHyphens/>
      <w:spacing w:before="0"/>
      <w:jc w:val="left"/>
    </w:pPr>
    <w:rPr>
      <w:rFonts w:ascii="Arial" w:eastAsia="Lucida Sans Unicode" w:hAnsi="Arial"/>
      <w:sz w:val="21"/>
      <w:szCs w:val="20"/>
      <w:lang w:val="x-none" w:eastAsia="x-none"/>
    </w:rPr>
  </w:style>
  <w:style w:type="paragraph" w:styleId="CommentSubject">
    <w:name w:val="annotation subject"/>
    <w:basedOn w:val="CommentText"/>
    <w:next w:val="CommentText"/>
    <w:link w:val="CommentSubjectChar"/>
    <w:rsid w:val="00F33197"/>
    <w:pPr>
      <w:spacing w:before="0"/>
      <w:jc w:val="left"/>
    </w:pPr>
    <w:rPr>
      <w:rFonts w:ascii="Arial" w:hAnsi="Arial"/>
      <w:b/>
      <w:bCs/>
      <w:lang w:val="x-none" w:eastAsia="x-none"/>
    </w:rPr>
  </w:style>
  <w:style w:type="character" w:customStyle="1" w:styleId="CommentTextChar1">
    <w:name w:val="Comment Text Char1"/>
    <w:aliases w:val=" Char2 Char1,Char2 Char"/>
    <w:link w:val="CommentText"/>
    <w:uiPriority w:val="99"/>
    <w:rsid w:val="00F33197"/>
    <w:rPr>
      <w:rFonts w:ascii="Calibri" w:hAnsi="Calibri"/>
    </w:rPr>
  </w:style>
  <w:style w:type="character" w:customStyle="1" w:styleId="CommentSubjectChar">
    <w:name w:val="Comment Subject Char"/>
    <w:link w:val="CommentSubject"/>
    <w:rsid w:val="00F33197"/>
    <w:rPr>
      <w:rFonts w:ascii="Arial" w:hAnsi="Arial"/>
      <w:b/>
      <w:bCs/>
      <w:lang w:val="x-none" w:eastAsia="x-none"/>
    </w:rPr>
  </w:style>
  <w:style w:type="paragraph" w:customStyle="1" w:styleId="xl45">
    <w:name w:val="xl45"/>
    <w:basedOn w:val="Normal"/>
    <w:rsid w:val="00F33197"/>
    <w:pPr>
      <w:pBdr>
        <w:bottom w:val="single" w:sz="4" w:space="0" w:color="auto"/>
        <w:right w:val="single" w:sz="4" w:space="0" w:color="auto"/>
      </w:pBdr>
      <w:spacing w:before="100" w:beforeAutospacing="1" w:after="100" w:afterAutospacing="1"/>
      <w:jc w:val="left"/>
      <w:textAlignment w:val="center"/>
    </w:pPr>
    <w:rPr>
      <w:rFonts w:ascii="Arial" w:hAnsi="Arial" w:cs="Arial"/>
      <w:b/>
      <w:bCs/>
      <w:sz w:val="21"/>
      <w:szCs w:val="24"/>
    </w:rPr>
  </w:style>
  <w:style w:type="paragraph" w:customStyle="1" w:styleId="font5">
    <w:name w:val="font5"/>
    <w:basedOn w:val="Normal"/>
    <w:rsid w:val="00F33197"/>
    <w:pPr>
      <w:spacing w:before="100" w:beforeAutospacing="1" w:after="100" w:afterAutospacing="1"/>
      <w:jc w:val="left"/>
    </w:pPr>
    <w:rPr>
      <w:rFonts w:ascii="AvantGarde R" w:hAnsi="AvantGarde R"/>
      <w:b/>
      <w:bCs/>
      <w:sz w:val="16"/>
      <w:szCs w:val="16"/>
    </w:rPr>
  </w:style>
  <w:style w:type="paragraph" w:customStyle="1" w:styleId="font6">
    <w:name w:val="font6"/>
    <w:basedOn w:val="Normal"/>
    <w:rsid w:val="00F33197"/>
    <w:pPr>
      <w:spacing w:before="100" w:beforeAutospacing="1" w:after="100" w:afterAutospacing="1"/>
      <w:jc w:val="left"/>
    </w:pPr>
    <w:rPr>
      <w:rFonts w:ascii="AvantGarde R" w:hAnsi="AvantGarde R"/>
      <w:b/>
      <w:bCs/>
      <w:sz w:val="16"/>
      <w:szCs w:val="16"/>
    </w:rPr>
  </w:style>
  <w:style w:type="paragraph" w:customStyle="1" w:styleId="xl22">
    <w:name w:val="xl22"/>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vantGarde R" w:hAnsi="AvantGarde R"/>
      <w:b/>
      <w:bCs/>
      <w:sz w:val="16"/>
      <w:szCs w:val="16"/>
    </w:rPr>
  </w:style>
  <w:style w:type="paragraph" w:customStyle="1" w:styleId="xl23">
    <w:name w:val="xl23"/>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vantGarde R" w:hAnsi="AvantGarde R"/>
      <w:b/>
      <w:bCs/>
      <w:sz w:val="16"/>
      <w:szCs w:val="16"/>
    </w:rPr>
  </w:style>
  <w:style w:type="paragraph" w:customStyle="1" w:styleId="xl46">
    <w:name w:val="xl46"/>
    <w:basedOn w:val="Normal"/>
    <w:rsid w:val="00F33197"/>
    <w:pPr>
      <w:pBdr>
        <w:bottom w:val="single" w:sz="8" w:space="0" w:color="auto"/>
        <w:right w:val="single" w:sz="8" w:space="0" w:color="auto"/>
      </w:pBdr>
      <w:spacing w:before="100" w:beforeAutospacing="1" w:after="100" w:afterAutospacing="1"/>
      <w:jc w:val="left"/>
    </w:pPr>
    <w:rPr>
      <w:rFonts w:ascii="Times R" w:hAnsi="Times R"/>
      <w:sz w:val="15"/>
      <w:szCs w:val="15"/>
    </w:rPr>
  </w:style>
  <w:style w:type="paragraph" w:customStyle="1" w:styleId="xl47">
    <w:name w:val="xl47"/>
    <w:basedOn w:val="Normal"/>
    <w:rsid w:val="00F33197"/>
    <w:pPr>
      <w:pBdr>
        <w:bottom w:val="single" w:sz="8" w:space="0" w:color="auto"/>
        <w:right w:val="single" w:sz="8" w:space="0" w:color="auto"/>
      </w:pBdr>
      <w:spacing w:before="100" w:beforeAutospacing="1" w:after="100" w:afterAutospacing="1"/>
      <w:jc w:val="center"/>
    </w:pPr>
    <w:rPr>
      <w:rFonts w:ascii="Times R" w:hAnsi="Times R"/>
      <w:sz w:val="16"/>
      <w:szCs w:val="16"/>
    </w:rPr>
  </w:style>
  <w:style w:type="paragraph" w:customStyle="1" w:styleId="xl48">
    <w:name w:val="xl48"/>
    <w:basedOn w:val="Normal"/>
    <w:rsid w:val="00F33197"/>
    <w:pPr>
      <w:pBdr>
        <w:bottom w:val="single" w:sz="8" w:space="0" w:color="auto"/>
        <w:right w:val="single" w:sz="8" w:space="0" w:color="auto"/>
      </w:pBdr>
      <w:spacing w:before="100" w:beforeAutospacing="1" w:after="100" w:afterAutospacing="1"/>
      <w:jc w:val="center"/>
    </w:pPr>
    <w:rPr>
      <w:rFonts w:ascii="Times R" w:hAnsi="Times R"/>
      <w:b/>
      <w:bCs/>
      <w:sz w:val="16"/>
      <w:szCs w:val="16"/>
    </w:rPr>
  </w:style>
  <w:style w:type="paragraph" w:customStyle="1" w:styleId="xl49">
    <w:name w:val="xl49"/>
    <w:basedOn w:val="Normal"/>
    <w:rsid w:val="00F33197"/>
    <w:pPr>
      <w:pBdr>
        <w:bottom w:val="single" w:sz="8" w:space="0" w:color="auto"/>
        <w:right w:val="single" w:sz="8" w:space="0" w:color="auto"/>
      </w:pBdr>
      <w:spacing w:before="100" w:beforeAutospacing="1" w:after="100" w:afterAutospacing="1"/>
      <w:jc w:val="center"/>
      <w:textAlignment w:val="top"/>
    </w:pPr>
    <w:rPr>
      <w:rFonts w:ascii="Times R" w:hAnsi="Times R"/>
      <w:b/>
      <w:bCs/>
      <w:sz w:val="16"/>
      <w:szCs w:val="16"/>
    </w:rPr>
  </w:style>
  <w:style w:type="paragraph" w:customStyle="1" w:styleId="xl50">
    <w:name w:val="xl50"/>
    <w:basedOn w:val="Normal"/>
    <w:rsid w:val="00F33197"/>
    <w:pPr>
      <w:pBdr>
        <w:top w:val="single" w:sz="8" w:space="0" w:color="auto"/>
        <w:left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51">
    <w:name w:val="xl51"/>
    <w:basedOn w:val="Normal"/>
    <w:rsid w:val="00F33197"/>
    <w:pPr>
      <w:pBdr>
        <w:top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52">
    <w:name w:val="xl52"/>
    <w:basedOn w:val="Normal"/>
    <w:rsid w:val="00F33197"/>
    <w:pPr>
      <w:pBdr>
        <w:top w:val="single" w:sz="8" w:space="0" w:color="auto"/>
        <w:bottom w:val="single" w:sz="8" w:space="0" w:color="auto"/>
        <w:right w:val="single" w:sz="8" w:space="0" w:color="auto"/>
      </w:pBdr>
      <w:spacing w:before="100" w:beforeAutospacing="1" w:after="100" w:afterAutospacing="1"/>
      <w:jc w:val="center"/>
    </w:pPr>
    <w:rPr>
      <w:rFonts w:ascii="Times R" w:hAnsi="Times R"/>
      <w:b/>
      <w:bCs/>
      <w:sz w:val="16"/>
      <w:szCs w:val="16"/>
    </w:rPr>
  </w:style>
  <w:style w:type="paragraph" w:customStyle="1" w:styleId="xl53">
    <w:name w:val="xl53"/>
    <w:basedOn w:val="Normal"/>
    <w:rsid w:val="00F33197"/>
    <w:pPr>
      <w:pBdr>
        <w:top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54">
    <w:name w:val="xl54"/>
    <w:basedOn w:val="Normal"/>
    <w:rsid w:val="00F33197"/>
    <w:pPr>
      <w:pBdr>
        <w:top w:val="single" w:sz="8" w:space="0" w:color="auto"/>
        <w:bottom w:val="single" w:sz="8" w:space="0" w:color="auto"/>
        <w:right w:val="single" w:sz="8" w:space="0" w:color="auto"/>
      </w:pBdr>
      <w:spacing w:before="100" w:beforeAutospacing="1" w:after="100" w:afterAutospacing="1"/>
      <w:jc w:val="center"/>
    </w:pPr>
    <w:rPr>
      <w:rFonts w:ascii="Times R" w:hAnsi="Times R"/>
      <w:b/>
      <w:bCs/>
      <w:sz w:val="16"/>
      <w:szCs w:val="16"/>
    </w:rPr>
  </w:style>
  <w:style w:type="paragraph" w:customStyle="1" w:styleId="xl55">
    <w:name w:val="xl55"/>
    <w:basedOn w:val="Normal"/>
    <w:rsid w:val="00F33197"/>
    <w:pPr>
      <w:pBdr>
        <w:top w:val="single" w:sz="8" w:space="0" w:color="auto"/>
        <w:left w:val="single" w:sz="8" w:space="0" w:color="auto"/>
      </w:pBdr>
      <w:spacing w:before="100" w:beforeAutospacing="1" w:after="100" w:afterAutospacing="1"/>
      <w:jc w:val="center"/>
    </w:pPr>
    <w:rPr>
      <w:rFonts w:ascii="Times R" w:hAnsi="Times R"/>
      <w:b/>
      <w:bCs/>
      <w:sz w:val="16"/>
      <w:szCs w:val="16"/>
    </w:rPr>
  </w:style>
  <w:style w:type="paragraph" w:customStyle="1" w:styleId="xl56">
    <w:name w:val="xl56"/>
    <w:basedOn w:val="Normal"/>
    <w:rsid w:val="00F33197"/>
    <w:pPr>
      <w:pBdr>
        <w:top w:val="single" w:sz="8" w:space="0" w:color="auto"/>
      </w:pBdr>
      <w:spacing w:before="100" w:beforeAutospacing="1" w:after="100" w:afterAutospacing="1"/>
      <w:jc w:val="center"/>
    </w:pPr>
    <w:rPr>
      <w:rFonts w:ascii="Times R" w:hAnsi="Times R"/>
      <w:b/>
      <w:bCs/>
      <w:sz w:val="16"/>
      <w:szCs w:val="16"/>
    </w:rPr>
  </w:style>
  <w:style w:type="paragraph" w:customStyle="1" w:styleId="xl57">
    <w:name w:val="xl57"/>
    <w:basedOn w:val="Normal"/>
    <w:rsid w:val="00F33197"/>
    <w:pPr>
      <w:pBdr>
        <w:top w:val="single" w:sz="8" w:space="0" w:color="auto"/>
      </w:pBdr>
      <w:spacing w:before="100" w:beforeAutospacing="1" w:after="100" w:afterAutospacing="1"/>
      <w:jc w:val="center"/>
    </w:pPr>
    <w:rPr>
      <w:rFonts w:ascii="Times R" w:hAnsi="Times R"/>
      <w:b/>
      <w:bCs/>
      <w:sz w:val="16"/>
      <w:szCs w:val="16"/>
    </w:rPr>
  </w:style>
  <w:style w:type="paragraph" w:customStyle="1" w:styleId="xl58">
    <w:name w:val="xl58"/>
    <w:basedOn w:val="Normal"/>
    <w:rsid w:val="00F33197"/>
    <w:pPr>
      <w:pBdr>
        <w:top w:val="single" w:sz="8" w:space="0" w:color="auto"/>
        <w:right w:val="single" w:sz="8" w:space="0" w:color="auto"/>
      </w:pBdr>
      <w:spacing w:before="100" w:beforeAutospacing="1" w:after="100" w:afterAutospacing="1"/>
      <w:jc w:val="center"/>
    </w:pPr>
    <w:rPr>
      <w:rFonts w:ascii="Times R" w:hAnsi="Times R"/>
      <w:b/>
      <w:bCs/>
      <w:sz w:val="16"/>
      <w:szCs w:val="16"/>
    </w:rPr>
  </w:style>
  <w:style w:type="paragraph" w:customStyle="1" w:styleId="xl59">
    <w:name w:val="xl59"/>
    <w:basedOn w:val="Normal"/>
    <w:rsid w:val="00F33197"/>
    <w:pPr>
      <w:pBdr>
        <w:bottom w:val="single" w:sz="8" w:space="0" w:color="auto"/>
      </w:pBdr>
      <w:spacing w:before="100" w:beforeAutospacing="1" w:after="100" w:afterAutospacing="1"/>
      <w:jc w:val="center"/>
    </w:pPr>
    <w:rPr>
      <w:rFonts w:ascii="Times R" w:hAnsi="Times R"/>
      <w:b/>
      <w:bCs/>
      <w:sz w:val="16"/>
      <w:szCs w:val="16"/>
    </w:rPr>
  </w:style>
  <w:style w:type="paragraph" w:customStyle="1" w:styleId="xl60">
    <w:name w:val="xl60"/>
    <w:basedOn w:val="Normal"/>
    <w:rsid w:val="00F33197"/>
    <w:pPr>
      <w:pBdr>
        <w:left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61">
    <w:name w:val="xl61"/>
    <w:basedOn w:val="Normal"/>
    <w:rsid w:val="00F33197"/>
    <w:pPr>
      <w:pBdr>
        <w:bottom w:val="single" w:sz="8" w:space="0" w:color="auto"/>
      </w:pBdr>
      <w:spacing w:before="100" w:beforeAutospacing="1" w:after="100" w:afterAutospacing="1"/>
      <w:jc w:val="center"/>
    </w:pPr>
    <w:rPr>
      <w:rFonts w:ascii="Times R" w:hAnsi="Times R"/>
      <w:b/>
      <w:bCs/>
      <w:sz w:val="16"/>
      <w:szCs w:val="16"/>
    </w:rPr>
  </w:style>
  <w:style w:type="paragraph" w:customStyle="1" w:styleId="xl62">
    <w:name w:val="xl62"/>
    <w:basedOn w:val="Normal"/>
    <w:rsid w:val="00F33197"/>
    <w:pPr>
      <w:pBdr>
        <w:top w:val="single" w:sz="8" w:space="0" w:color="auto"/>
        <w:left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63">
    <w:name w:val="xl63"/>
    <w:basedOn w:val="Normal"/>
    <w:rsid w:val="00F33197"/>
    <w:pPr>
      <w:pBdr>
        <w:top w:val="single" w:sz="8" w:space="0" w:color="auto"/>
        <w:left w:val="single" w:sz="8" w:space="0" w:color="auto"/>
      </w:pBdr>
      <w:spacing w:before="100" w:beforeAutospacing="1" w:after="100" w:afterAutospacing="1"/>
      <w:jc w:val="center"/>
    </w:pPr>
    <w:rPr>
      <w:rFonts w:ascii="Times R" w:hAnsi="Times R"/>
      <w:b/>
      <w:bCs/>
      <w:sz w:val="16"/>
      <w:szCs w:val="16"/>
    </w:rPr>
  </w:style>
  <w:style w:type="paragraph" w:customStyle="1" w:styleId="xl64">
    <w:name w:val="xl64"/>
    <w:basedOn w:val="Normal"/>
    <w:rsid w:val="00F33197"/>
    <w:pPr>
      <w:pBdr>
        <w:left w:val="single" w:sz="8" w:space="0" w:color="auto"/>
        <w:bottom w:val="single" w:sz="8" w:space="0" w:color="auto"/>
      </w:pBdr>
      <w:spacing w:before="100" w:beforeAutospacing="1" w:after="100" w:afterAutospacing="1"/>
      <w:jc w:val="center"/>
    </w:pPr>
    <w:rPr>
      <w:rFonts w:ascii="Times R" w:hAnsi="Times R"/>
      <w:b/>
      <w:bCs/>
      <w:sz w:val="16"/>
      <w:szCs w:val="16"/>
    </w:rPr>
  </w:style>
  <w:style w:type="paragraph" w:customStyle="1" w:styleId="xl65">
    <w:name w:val="xl65"/>
    <w:basedOn w:val="Normal"/>
    <w:rsid w:val="00F33197"/>
    <w:pPr>
      <w:pBdr>
        <w:top w:val="single" w:sz="8" w:space="0" w:color="auto"/>
        <w:left w:val="single" w:sz="8" w:space="0" w:color="auto"/>
        <w:right w:val="single" w:sz="8" w:space="0" w:color="auto"/>
      </w:pBdr>
      <w:spacing w:before="100" w:beforeAutospacing="1" w:after="100" w:afterAutospacing="1"/>
      <w:jc w:val="center"/>
    </w:pPr>
    <w:rPr>
      <w:rFonts w:ascii="Times R" w:hAnsi="Times R"/>
      <w:sz w:val="16"/>
      <w:szCs w:val="16"/>
    </w:rPr>
  </w:style>
  <w:style w:type="paragraph" w:customStyle="1" w:styleId="xl66">
    <w:name w:val="xl66"/>
    <w:basedOn w:val="Normal"/>
    <w:rsid w:val="00F33197"/>
    <w:pPr>
      <w:pBdr>
        <w:left w:val="single" w:sz="8" w:space="0" w:color="auto"/>
        <w:right w:val="single" w:sz="8" w:space="0" w:color="auto"/>
      </w:pBdr>
      <w:spacing w:before="100" w:beforeAutospacing="1" w:after="100" w:afterAutospacing="1"/>
      <w:jc w:val="center"/>
    </w:pPr>
    <w:rPr>
      <w:rFonts w:ascii="Times R" w:hAnsi="Times R"/>
      <w:sz w:val="16"/>
      <w:szCs w:val="16"/>
    </w:rPr>
  </w:style>
  <w:style w:type="paragraph" w:customStyle="1" w:styleId="xl67">
    <w:name w:val="xl67"/>
    <w:basedOn w:val="Normal"/>
    <w:rsid w:val="00F33197"/>
    <w:pPr>
      <w:pBdr>
        <w:left w:val="single" w:sz="8" w:space="0" w:color="auto"/>
        <w:bottom w:val="single" w:sz="8" w:space="0" w:color="auto"/>
        <w:right w:val="single" w:sz="8" w:space="0" w:color="auto"/>
      </w:pBdr>
      <w:spacing w:before="100" w:beforeAutospacing="1" w:after="100" w:afterAutospacing="1"/>
      <w:jc w:val="center"/>
    </w:pPr>
    <w:rPr>
      <w:rFonts w:ascii="Times R" w:hAnsi="Times R"/>
      <w:sz w:val="16"/>
      <w:szCs w:val="16"/>
    </w:rPr>
  </w:style>
  <w:style w:type="character" w:customStyle="1" w:styleId="TOC1Char">
    <w:name w:val="TOC 1 Char"/>
    <w:link w:val="TOC1"/>
    <w:uiPriority w:val="39"/>
    <w:rsid w:val="00F33197"/>
    <w:rPr>
      <w:rFonts w:ascii="Calibri" w:hAnsi="Calibri"/>
      <w:sz w:val="24"/>
    </w:rPr>
  </w:style>
  <w:style w:type="paragraph" w:customStyle="1" w:styleId="Style8ptBoldCenteredLinespacingAtleast18pt">
    <w:name w:val="Style 8 pt Bold Centered Line spacing:  At least 18 pt"/>
    <w:basedOn w:val="Normal"/>
    <w:rsid w:val="00F33197"/>
    <w:pPr>
      <w:widowControl w:val="0"/>
      <w:adjustRightInd w:val="0"/>
      <w:spacing w:before="0"/>
      <w:jc w:val="center"/>
      <w:textAlignment w:val="baseline"/>
    </w:pPr>
    <w:rPr>
      <w:rFonts w:ascii="Arial" w:hAnsi="Arial"/>
      <w:b/>
      <w:bCs/>
      <w:sz w:val="16"/>
      <w:lang w:val="en-GB"/>
    </w:rPr>
  </w:style>
  <w:style w:type="paragraph" w:customStyle="1" w:styleId="Style8ptBoldCenteredLinespacingAtleast18pt1">
    <w:name w:val="Style 8 pt Bold Centered Line spacing:  At least 18 pt1"/>
    <w:basedOn w:val="Normal"/>
    <w:rsid w:val="00F33197"/>
    <w:pPr>
      <w:widowControl w:val="0"/>
      <w:adjustRightInd w:val="0"/>
      <w:spacing w:before="0"/>
      <w:jc w:val="center"/>
      <w:textAlignment w:val="baseline"/>
    </w:pPr>
    <w:rPr>
      <w:rFonts w:ascii="Arial" w:hAnsi="Arial"/>
      <w:b/>
      <w:bCs/>
      <w:sz w:val="16"/>
      <w:lang w:val="en-GB"/>
    </w:rPr>
  </w:style>
  <w:style w:type="paragraph" w:customStyle="1" w:styleId="N">
    <w:name w:val="N."/>
    <w:basedOn w:val="Normal"/>
    <w:rsid w:val="00F33197"/>
    <w:pPr>
      <w:numPr>
        <w:numId w:val="11"/>
      </w:numPr>
      <w:spacing w:before="0"/>
      <w:jc w:val="left"/>
    </w:pPr>
    <w:rPr>
      <w:rFonts w:ascii="Arial" w:hAnsi="Arial"/>
      <w:sz w:val="21"/>
      <w:szCs w:val="24"/>
      <w:lang w:val="en-GB"/>
    </w:rPr>
  </w:style>
  <w:style w:type="paragraph" w:customStyle="1" w:styleId="Bullet1">
    <w:name w:val="Bullet 1"/>
    <w:basedOn w:val="Normal"/>
    <w:rsid w:val="00F33197"/>
    <w:pPr>
      <w:numPr>
        <w:ilvl w:val="1"/>
        <w:numId w:val="18"/>
      </w:numPr>
      <w:spacing w:before="0" w:line="260" w:lineRule="atLeast"/>
      <w:jc w:val="left"/>
    </w:pPr>
    <w:rPr>
      <w:rFonts w:ascii="Arial" w:hAnsi="Arial"/>
      <w:sz w:val="21"/>
      <w:lang w:val="en-GB"/>
    </w:rPr>
  </w:style>
  <w:style w:type="paragraph" w:customStyle="1" w:styleId="StyleJustified">
    <w:name w:val="Style Justified"/>
    <w:basedOn w:val="Normal"/>
    <w:rsid w:val="00F33197"/>
    <w:pPr>
      <w:spacing w:before="0"/>
      <w:jc w:val="left"/>
    </w:pPr>
    <w:rPr>
      <w:rFonts w:ascii="Arial" w:hAnsi="Arial"/>
      <w:sz w:val="21"/>
    </w:rPr>
  </w:style>
  <w:style w:type="paragraph" w:customStyle="1" w:styleId="StyleJustifiedFirstline127cm">
    <w:name w:val="Style Justified First line:  1.27 cm"/>
    <w:basedOn w:val="Normal"/>
    <w:rsid w:val="00F33197"/>
    <w:pPr>
      <w:spacing w:before="0"/>
      <w:jc w:val="left"/>
    </w:pPr>
    <w:rPr>
      <w:rFonts w:ascii="Arial" w:hAnsi="Arial"/>
      <w:sz w:val="21"/>
    </w:rPr>
  </w:style>
  <w:style w:type="paragraph" w:styleId="PlainText">
    <w:name w:val="Plain Text"/>
    <w:basedOn w:val="Normal"/>
    <w:link w:val="PlainTextChar"/>
    <w:rsid w:val="00F33197"/>
    <w:pPr>
      <w:spacing w:before="0" w:line="260" w:lineRule="atLeast"/>
      <w:jc w:val="left"/>
    </w:pPr>
    <w:rPr>
      <w:rFonts w:ascii="Courier New" w:hAnsi="Courier New"/>
      <w:sz w:val="20"/>
      <w:lang w:val="en-GB" w:eastAsia="x-none"/>
    </w:rPr>
  </w:style>
  <w:style w:type="character" w:customStyle="1" w:styleId="PlainTextChar">
    <w:name w:val="Plain Text Char"/>
    <w:link w:val="PlainText"/>
    <w:rsid w:val="00F33197"/>
    <w:rPr>
      <w:rFonts w:ascii="Courier New" w:hAnsi="Courier New"/>
      <w:lang w:val="en-GB" w:eastAsia="x-none"/>
    </w:rPr>
  </w:style>
  <w:style w:type="paragraph" w:customStyle="1" w:styleId="Normal1">
    <w:name w:val="Normal+1"/>
    <w:basedOn w:val="Normal"/>
    <w:next w:val="Normal"/>
    <w:rsid w:val="00F33197"/>
    <w:pPr>
      <w:autoSpaceDE w:val="0"/>
      <w:autoSpaceDN w:val="0"/>
      <w:adjustRightInd w:val="0"/>
      <w:spacing w:before="1" w:after="1"/>
      <w:jc w:val="left"/>
    </w:pPr>
    <w:rPr>
      <w:rFonts w:ascii="ArialMT" w:hAnsi="ArialMT"/>
      <w:sz w:val="21"/>
      <w:szCs w:val="21"/>
    </w:rPr>
  </w:style>
  <w:style w:type="character" w:customStyle="1" w:styleId="spelle">
    <w:name w:val="spelle"/>
    <w:rsid w:val="00F33197"/>
  </w:style>
  <w:style w:type="paragraph" w:styleId="ListBullet2">
    <w:name w:val="List Bullet 2"/>
    <w:basedOn w:val="ListBullet"/>
    <w:autoRedefine/>
    <w:rsid w:val="00F33197"/>
    <w:pPr>
      <w:keepLines/>
      <w:numPr>
        <w:numId w:val="12"/>
      </w:numPr>
      <w:tabs>
        <w:tab w:val="clear" w:pos="643"/>
        <w:tab w:val="left" w:pos="851"/>
      </w:tabs>
      <w:spacing w:after="120"/>
      <w:ind w:left="1277" w:hanging="426"/>
      <w:contextualSpacing w:val="0"/>
    </w:pPr>
    <w:rPr>
      <w:rFonts w:ascii="Arial" w:hAnsi="Arial"/>
      <w:b/>
      <w:sz w:val="22"/>
      <w:szCs w:val="22"/>
      <w:lang w:val="it-IT"/>
    </w:rPr>
  </w:style>
  <w:style w:type="paragraph" w:customStyle="1" w:styleId="StyleHeading2ArialNarrow16ptChar">
    <w:name w:val="Style Heading 2 + Arial Narrow 16 pt Char"/>
    <w:basedOn w:val="Heading2"/>
    <w:link w:val="StyleHeading2ArialNarrow16ptCharChar"/>
    <w:rsid w:val="00F33197"/>
    <w:pPr>
      <w:keepNext w:val="0"/>
      <w:numPr>
        <w:numId w:val="13"/>
      </w:numPr>
      <w:tabs>
        <w:tab w:val="left" w:pos="992"/>
      </w:tabs>
      <w:spacing w:before="0" w:after="0"/>
      <w:jc w:val="left"/>
    </w:pPr>
    <w:rPr>
      <w:bCs/>
      <w:i w:val="0"/>
      <w:sz w:val="21"/>
      <w:lang w:val="en-GB" w:eastAsia="x-none"/>
    </w:rPr>
  </w:style>
  <w:style w:type="character" w:customStyle="1" w:styleId="StyleHeading2ArialNarrow16ptCharChar">
    <w:name w:val="Style Heading 2 + Arial Narrow 16 pt Char Char"/>
    <w:link w:val="StyleHeading2ArialNarrow16ptChar"/>
    <w:rsid w:val="00F33197"/>
    <w:rPr>
      <w:rFonts w:ascii="Arial" w:hAnsi="Arial"/>
      <w:b/>
      <w:bCs/>
      <w:sz w:val="21"/>
      <w:lang w:val="en-GB" w:eastAsia="x-none"/>
    </w:rPr>
  </w:style>
  <w:style w:type="paragraph" w:customStyle="1" w:styleId="AuflistungRmV-2">
    <w:name w:val="Auflistung RmV-2"/>
    <w:basedOn w:val="Normal"/>
    <w:rsid w:val="00F33197"/>
    <w:pPr>
      <w:tabs>
        <w:tab w:val="num" w:pos="1440"/>
      </w:tabs>
      <w:spacing w:before="0"/>
      <w:ind w:left="1440" w:hanging="360"/>
      <w:jc w:val="left"/>
    </w:pPr>
    <w:rPr>
      <w:rFonts w:ascii="Arial" w:hAnsi="Arial"/>
      <w:sz w:val="21"/>
    </w:rPr>
  </w:style>
  <w:style w:type="paragraph" w:customStyle="1" w:styleId="Text">
    <w:name w:val="Text"/>
    <w:basedOn w:val="Normal"/>
    <w:link w:val="TextChar"/>
    <w:uiPriority w:val="99"/>
    <w:rsid w:val="00F33197"/>
    <w:pPr>
      <w:spacing w:before="0" w:after="120"/>
      <w:jc w:val="left"/>
    </w:pPr>
    <w:rPr>
      <w:rFonts w:ascii="Arial" w:eastAsia="PMingLiU" w:hAnsi="Arial"/>
      <w:sz w:val="22"/>
      <w:szCs w:val="22"/>
      <w:lang w:val="en-GB" w:eastAsia="x-none"/>
    </w:rPr>
  </w:style>
  <w:style w:type="paragraph" w:customStyle="1" w:styleId="Normal8">
    <w:name w:val="Normal+8"/>
    <w:basedOn w:val="Normal"/>
    <w:rsid w:val="00F33197"/>
    <w:pPr>
      <w:tabs>
        <w:tab w:val="left" w:pos="720"/>
      </w:tabs>
      <w:spacing w:before="0"/>
    </w:pPr>
    <w:rPr>
      <w:rFonts w:ascii="Arial" w:hAnsi="Arial" w:cs="Arial"/>
      <w:sz w:val="16"/>
      <w:szCs w:val="24"/>
      <w:lang w:val="en-GB"/>
    </w:rPr>
  </w:style>
  <w:style w:type="paragraph" w:customStyle="1" w:styleId="StyleHeading4">
    <w:name w:val="Style Heading 4"/>
    <w:basedOn w:val="Heading4"/>
    <w:autoRedefine/>
    <w:rsid w:val="00F33197"/>
    <w:pPr>
      <w:keepNext w:val="0"/>
      <w:numPr>
        <w:ilvl w:val="0"/>
        <w:numId w:val="0"/>
      </w:numPr>
      <w:tabs>
        <w:tab w:val="num" w:pos="992"/>
      </w:tabs>
      <w:spacing w:before="0" w:after="0"/>
      <w:ind w:left="992" w:hanging="992"/>
      <w:jc w:val="left"/>
    </w:pPr>
    <w:rPr>
      <w:rFonts w:ascii="Arial" w:hAnsi="Arial"/>
      <w:b w:val="0"/>
      <w:bCs/>
      <w:i w:val="0"/>
      <w:iCs/>
      <w:sz w:val="21"/>
      <w:szCs w:val="24"/>
      <w:u w:val="single"/>
      <w:lang w:eastAsia="x-none"/>
    </w:rPr>
  </w:style>
  <w:style w:type="paragraph" w:customStyle="1" w:styleId="font7">
    <w:name w:val="font7"/>
    <w:basedOn w:val="Normal"/>
    <w:rsid w:val="00F33197"/>
    <w:pPr>
      <w:spacing w:before="100" w:beforeAutospacing="1" w:after="100" w:afterAutospacing="1"/>
      <w:jc w:val="left"/>
    </w:pPr>
    <w:rPr>
      <w:rFonts w:ascii="Arial" w:hAnsi="Arial"/>
      <w:sz w:val="16"/>
      <w:szCs w:val="16"/>
    </w:rPr>
  </w:style>
  <w:style w:type="paragraph" w:customStyle="1" w:styleId="xl68">
    <w:name w:val="xl68"/>
    <w:basedOn w:val="Normal"/>
    <w:rsid w:val="00F3319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69">
    <w:name w:val="xl69"/>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70">
    <w:name w:val="xl70"/>
    <w:basedOn w:val="Normal"/>
    <w:rsid w:val="00F3319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sz w:val="21"/>
      <w:szCs w:val="24"/>
    </w:rPr>
  </w:style>
  <w:style w:type="paragraph" w:customStyle="1" w:styleId="xl71">
    <w:name w:val="xl71"/>
    <w:basedOn w:val="Normal"/>
    <w:rsid w:val="00F3319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72">
    <w:name w:val="xl72"/>
    <w:basedOn w:val="Normal"/>
    <w:rsid w:val="00F3319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sz w:val="21"/>
      <w:szCs w:val="24"/>
    </w:rPr>
  </w:style>
  <w:style w:type="paragraph" w:customStyle="1" w:styleId="xl73">
    <w:name w:val="xl73"/>
    <w:basedOn w:val="Normal"/>
    <w:rsid w:val="00F33197"/>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hAnsi="Arial"/>
      <w:sz w:val="21"/>
      <w:szCs w:val="24"/>
    </w:rPr>
  </w:style>
  <w:style w:type="paragraph" w:customStyle="1" w:styleId="xl74">
    <w:name w:val="xl74"/>
    <w:basedOn w:val="Normal"/>
    <w:rsid w:val="00F3319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75">
    <w:name w:val="xl75"/>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76">
    <w:name w:val="xl76"/>
    <w:basedOn w:val="Normal"/>
    <w:rsid w:val="00F3319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sz w:val="21"/>
      <w:szCs w:val="24"/>
    </w:rPr>
  </w:style>
  <w:style w:type="paragraph" w:customStyle="1" w:styleId="xl77">
    <w:name w:val="xl77"/>
    <w:basedOn w:val="Normal"/>
    <w:rsid w:val="00F3319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1"/>
      <w:szCs w:val="24"/>
    </w:rPr>
  </w:style>
  <w:style w:type="paragraph" w:customStyle="1" w:styleId="xl78">
    <w:name w:val="xl78"/>
    <w:basedOn w:val="Normal"/>
    <w:rsid w:val="00F3319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sz w:val="21"/>
      <w:szCs w:val="24"/>
    </w:rPr>
  </w:style>
  <w:style w:type="paragraph" w:customStyle="1" w:styleId="xl79">
    <w:name w:val="xl79"/>
    <w:basedOn w:val="Normal"/>
    <w:rsid w:val="00F33197"/>
    <w:pPr>
      <w:pBdr>
        <w:top w:val="single" w:sz="4" w:space="0" w:color="auto"/>
        <w:bottom w:val="single" w:sz="4" w:space="0" w:color="auto"/>
      </w:pBdr>
      <w:spacing w:before="100" w:beforeAutospacing="1" w:after="100" w:afterAutospacing="1"/>
      <w:jc w:val="center"/>
      <w:textAlignment w:val="center"/>
    </w:pPr>
    <w:rPr>
      <w:rFonts w:ascii="Arial" w:hAnsi="Arial"/>
      <w:sz w:val="21"/>
      <w:szCs w:val="24"/>
    </w:rPr>
  </w:style>
  <w:style w:type="paragraph" w:customStyle="1" w:styleId="xl80">
    <w:name w:val="xl80"/>
    <w:basedOn w:val="Normal"/>
    <w:rsid w:val="00F33197"/>
    <w:pPr>
      <w:pBdr>
        <w:top w:val="single" w:sz="4" w:space="0" w:color="auto"/>
        <w:bottom w:val="single" w:sz="4" w:space="0" w:color="auto"/>
      </w:pBdr>
      <w:spacing w:before="100" w:beforeAutospacing="1" w:after="100" w:afterAutospacing="1"/>
      <w:jc w:val="center"/>
    </w:pPr>
    <w:rPr>
      <w:rFonts w:ascii="Arial" w:hAnsi="Arial"/>
      <w:sz w:val="21"/>
      <w:szCs w:val="24"/>
    </w:rPr>
  </w:style>
  <w:style w:type="paragraph" w:customStyle="1" w:styleId="xl81">
    <w:name w:val="xl81"/>
    <w:basedOn w:val="Normal"/>
    <w:rsid w:val="00F33197"/>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sz w:val="21"/>
      <w:szCs w:val="24"/>
    </w:rPr>
  </w:style>
  <w:style w:type="paragraph" w:customStyle="1" w:styleId="xl82">
    <w:name w:val="xl82"/>
    <w:basedOn w:val="Normal"/>
    <w:rsid w:val="00F33197"/>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sz w:val="21"/>
      <w:szCs w:val="24"/>
    </w:rPr>
  </w:style>
  <w:style w:type="paragraph" w:customStyle="1" w:styleId="xl83">
    <w:name w:val="xl83"/>
    <w:basedOn w:val="Normal"/>
    <w:rsid w:val="00F33197"/>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sz w:val="21"/>
      <w:szCs w:val="24"/>
    </w:rPr>
  </w:style>
  <w:style w:type="paragraph" w:customStyle="1" w:styleId="xl84">
    <w:name w:val="xl84"/>
    <w:basedOn w:val="Normal"/>
    <w:rsid w:val="00F33197"/>
    <w:pPr>
      <w:pBdr>
        <w:top w:val="single" w:sz="4" w:space="0" w:color="auto"/>
        <w:left w:val="single" w:sz="8" w:space="0" w:color="auto"/>
        <w:bottom w:val="single" w:sz="4" w:space="0" w:color="auto"/>
      </w:pBdr>
      <w:spacing w:before="100" w:beforeAutospacing="1" w:after="100" w:afterAutospacing="1"/>
      <w:jc w:val="center"/>
    </w:pPr>
    <w:rPr>
      <w:rFonts w:ascii="Arial" w:hAnsi="Arial"/>
      <w:sz w:val="21"/>
      <w:szCs w:val="24"/>
    </w:rPr>
  </w:style>
  <w:style w:type="paragraph" w:customStyle="1" w:styleId="xl85">
    <w:name w:val="xl85"/>
    <w:basedOn w:val="Normal"/>
    <w:rsid w:val="00F3319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sz w:val="21"/>
      <w:szCs w:val="24"/>
    </w:rPr>
  </w:style>
  <w:style w:type="paragraph" w:customStyle="1" w:styleId="xl86">
    <w:name w:val="xl86"/>
    <w:basedOn w:val="Normal"/>
    <w:rsid w:val="00F331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sz w:val="21"/>
      <w:szCs w:val="24"/>
    </w:rPr>
  </w:style>
  <w:style w:type="paragraph" w:customStyle="1" w:styleId="xl87">
    <w:name w:val="xl87"/>
    <w:basedOn w:val="Normal"/>
    <w:rsid w:val="00F33197"/>
    <w:pPr>
      <w:pBdr>
        <w:top w:val="single" w:sz="4" w:space="0" w:color="auto"/>
        <w:bottom w:val="single" w:sz="4" w:space="0" w:color="auto"/>
        <w:right w:val="single" w:sz="4" w:space="0" w:color="auto"/>
      </w:pBdr>
      <w:spacing w:before="100" w:beforeAutospacing="1" w:after="100" w:afterAutospacing="1"/>
      <w:jc w:val="center"/>
    </w:pPr>
    <w:rPr>
      <w:rFonts w:ascii="Arial" w:hAnsi="Arial"/>
      <w:sz w:val="21"/>
      <w:szCs w:val="24"/>
    </w:rPr>
  </w:style>
  <w:style w:type="paragraph" w:customStyle="1" w:styleId="xl88">
    <w:name w:val="xl88"/>
    <w:basedOn w:val="Normal"/>
    <w:rsid w:val="00F33197"/>
    <w:pPr>
      <w:pBdr>
        <w:top w:val="single" w:sz="4" w:space="0" w:color="auto"/>
        <w:left w:val="single" w:sz="4" w:space="0" w:color="auto"/>
        <w:bottom w:val="single" w:sz="4" w:space="0" w:color="auto"/>
      </w:pBdr>
      <w:spacing w:before="100" w:beforeAutospacing="1" w:after="100" w:afterAutospacing="1"/>
      <w:jc w:val="center"/>
    </w:pPr>
    <w:rPr>
      <w:rFonts w:ascii="Arial" w:hAnsi="Arial"/>
      <w:sz w:val="21"/>
      <w:szCs w:val="24"/>
    </w:rPr>
  </w:style>
  <w:style w:type="paragraph" w:customStyle="1" w:styleId="xl89">
    <w:name w:val="xl89"/>
    <w:basedOn w:val="Normal"/>
    <w:rsid w:val="00F33197"/>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sz w:val="21"/>
      <w:szCs w:val="24"/>
    </w:rPr>
  </w:style>
  <w:style w:type="paragraph" w:customStyle="1" w:styleId="xl90">
    <w:name w:val="xl90"/>
    <w:basedOn w:val="Normal"/>
    <w:rsid w:val="00F33197"/>
    <w:pPr>
      <w:pBdr>
        <w:top w:val="single" w:sz="4" w:space="0" w:color="auto"/>
        <w:left w:val="single" w:sz="8" w:space="0" w:color="auto"/>
        <w:right w:val="single" w:sz="8" w:space="0" w:color="auto"/>
      </w:pBdr>
      <w:spacing w:before="100" w:beforeAutospacing="1" w:after="100" w:afterAutospacing="1"/>
      <w:jc w:val="center"/>
    </w:pPr>
    <w:rPr>
      <w:rFonts w:ascii="Arial" w:hAnsi="Arial"/>
      <w:sz w:val="21"/>
      <w:szCs w:val="24"/>
    </w:rPr>
  </w:style>
  <w:style w:type="paragraph" w:customStyle="1" w:styleId="xl91">
    <w:name w:val="xl91"/>
    <w:basedOn w:val="Normal"/>
    <w:rsid w:val="00F33197"/>
    <w:pPr>
      <w:pBdr>
        <w:top w:val="single" w:sz="4" w:space="0" w:color="auto"/>
        <w:left w:val="single" w:sz="8" w:space="0" w:color="auto"/>
        <w:right w:val="single" w:sz="8" w:space="0" w:color="auto"/>
      </w:pBdr>
      <w:spacing w:before="100" w:beforeAutospacing="1" w:after="100" w:afterAutospacing="1"/>
      <w:jc w:val="center"/>
    </w:pPr>
    <w:rPr>
      <w:rFonts w:ascii="Arial" w:hAnsi="Arial"/>
      <w:sz w:val="21"/>
      <w:szCs w:val="24"/>
    </w:rPr>
  </w:style>
  <w:style w:type="paragraph" w:customStyle="1" w:styleId="xl92">
    <w:name w:val="xl92"/>
    <w:basedOn w:val="Normal"/>
    <w:rsid w:val="00F33197"/>
    <w:pPr>
      <w:pBdr>
        <w:top w:val="single" w:sz="4" w:space="0" w:color="auto"/>
      </w:pBdr>
      <w:spacing w:before="100" w:beforeAutospacing="1" w:after="100" w:afterAutospacing="1"/>
      <w:jc w:val="center"/>
    </w:pPr>
    <w:rPr>
      <w:rFonts w:ascii="Arial" w:hAnsi="Arial"/>
      <w:sz w:val="21"/>
      <w:szCs w:val="24"/>
    </w:rPr>
  </w:style>
  <w:style w:type="paragraph" w:customStyle="1" w:styleId="xl93">
    <w:name w:val="xl93"/>
    <w:basedOn w:val="Normal"/>
    <w:rsid w:val="00F33197"/>
    <w:pPr>
      <w:pBdr>
        <w:top w:val="single" w:sz="4" w:space="0" w:color="auto"/>
        <w:left w:val="single" w:sz="8" w:space="0" w:color="auto"/>
      </w:pBdr>
      <w:spacing w:before="100" w:beforeAutospacing="1" w:after="100" w:afterAutospacing="1"/>
      <w:jc w:val="center"/>
    </w:pPr>
    <w:rPr>
      <w:rFonts w:ascii="Arial" w:hAnsi="Arial"/>
      <w:sz w:val="21"/>
      <w:szCs w:val="24"/>
    </w:rPr>
  </w:style>
  <w:style w:type="paragraph" w:customStyle="1" w:styleId="xl94">
    <w:name w:val="xl94"/>
    <w:basedOn w:val="Normal"/>
    <w:rsid w:val="00F33197"/>
    <w:pPr>
      <w:pBdr>
        <w:top w:val="single" w:sz="4" w:space="0" w:color="auto"/>
        <w:left w:val="single" w:sz="8" w:space="0" w:color="auto"/>
        <w:right w:val="single" w:sz="4" w:space="0" w:color="auto"/>
      </w:pBdr>
      <w:spacing w:before="100" w:beforeAutospacing="1" w:after="100" w:afterAutospacing="1"/>
      <w:jc w:val="center"/>
    </w:pPr>
    <w:rPr>
      <w:rFonts w:ascii="Arial" w:hAnsi="Arial"/>
      <w:sz w:val="21"/>
      <w:szCs w:val="24"/>
    </w:rPr>
  </w:style>
  <w:style w:type="paragraph" w:customStyle="1" w:styleId="xl95">
    <w:name w:val="xl95"/>
    <w:basedOn w:val="Normal"/>
    <w:rsid w:val="00F33197"/>
    <w:pPr>
      <w:pBdr>
        <w:top w:val="single" w:sz="4" w:space="0" w:color="auto"/>
        <w:left w:val="single" w:sz="4" w:space="0" w:color="auto"/>
        <w:right w:val="single" w:sz="4" w:space="0" w:color="auto"/>
      </w:pBdr>
      <w:spacing w:before="100" w:beforeAutospacing="1" w:after="100" w:afterAutospacing="1"/>
      <w:jc w:val="center"/>
    </w:pPr>
    <w:rPr>
      <w:rFonts w:ascii="Arial" w:hAnsi="Arial"/>
      <w:sz w:val="21"/>
      <w:szCs w:val="24"/>
    </w:rPr>
  </w:style>
  <w:style w:type="paragraph" w:customStyle="1" w:styleId="xl96">
    <w:name w:val="xl96"/>
    <w:basedOn w:val="Normal"/>
    <w:rsid w:val="00F33197"/>
    <w:pPr>
      <w:pBdr>
        <w:top w:val="single" w:sz="4" w:space="0" w:color="auto"/>
        <w:left w:val="single" w:sz="4" w:space="0" w:color="auto"/>
        <w:right w:val="single" w:sz="8" w:space="0" w:color="auto"/>
      </w:pBdr>
      <w:spacing w:before="100" w:beforeAutospacing="1" w:after="100" w:afterAutospacing="1"/>
      <w:jc w:val="center"/>
    </w:pPr>
    <w:rPr>
      <w:rFonts w:ascii="Arial" w:hAnsi="Arial"/>
      <w:sz w:val="21"/>
      <w:szCs w:val="24"/>
    </w:rPr>
  </w:style>
  <w:style w:type="paragraph" w:customStyle="1" w:styleId="xl97">
    <w:name w:val="xl97"/>
    <w:basedOn w:val="Normal"/>
    <w:rsid w:val="00F33197"/>
    <w:pPr>
      <w:pBdr>
        <w:top w:val="single" w:sz="4" w:space="0" w:color="auto"/>
        <w:right w:val="single" w:sz="4" w:space="0" w:color="auto"/>
      </w:pBdr>
      <w:spacing w:before="100" w:beforeAutospacing="1" w:after="100" w:afterAutospacing="1"/>
      <w:jc w:val="center"/>
    </w:pPr>
    <w:rPr>
      <w:rFonts w:ascii="Arial" w:hAnsi="Arial"/>
      <w:sz w:val="21"/>
      <w:szCs w:val="24"/>
    </w:rPr>
  </w:style>
  <w:style w:type="paragraph" w:customStyle="1" w:styleId="xl98">
    <w:name w:val="xl98"/>
    <w:basedOn w:val="Normal"/>
    <w:rsid w:val="00F33197"/>
    <w:pPr>
      <w:pBdr>
        <w:top w:val="single" w:sz="4" w:space="0" w:color="auto"/>
        <w:left w:val="single" w:sz="4" w:space="0" w:color="auto"/>
      </w:pBdr>
      <w:spacing w:before="100" w:beforeAutospacing="1" w:after="100" w:afterAutospacing="1"/>
      <w:jc w:val="center"/>
    </w:pPr>
    <w:rPr>
      <w:rFonts w:ascii="Arial" w:hAnsi="Arial"/>
      <w:sz w:val="21"/>
      <w:szCs w:val="24"/>
    </w:rPr>
  </w:style>
  <w:style w:type="paragraph" w:customStyle="1" w:styleId="xl99">
    <w:name w:val="xl99"/>
    <w:basedOn w:val="Normal"/>
    <w:rsid w:val="00F3319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sz w:val="21"/>
      <w:szCs w:val="24"/>
    </w:rPr>
  </w:style>
  <w:style w:type="paragraph" w:customStyle="1" w:styleId="xl100">
    <w:name w:val="xl100"/>
    <w:basedOn w:val="Normal"/>
    <w:rsid w:val="00F3319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sz w:val="21"/>
      <w:szCs w:val="24"/>
    </w:rPr>
  </w:style>
  <w:style w:type="paragraph" w:customStyle="1" w:styleId="xl101">
    <w:name w:val="xl101"/>
    <w:basedOn w:val="Normal"/>
    <w:rsid w:val="00F33197"/>
    <w:pPr>
      <w:pBdr>
        <w:top w:val="single" w:sz="8" w:space="0" w:color="auto"/>
        <w:bottom w:val="single" w:sz="8" w:space="0" w:color="auto"/>
      </w:pBdr>
      <w:spacing w:before="100" w:beforeAutospacing="1" w:after="100" w:afterAutospacing="1"/>
      <w:jc w:val="center"/>
    </w:pPr>
    <w:rPr>
      <w:rFonts w:ascii="Arial" w:hAnsi="Arial"/>
      <w:sz w:val="21"/>
      <w:szCs w:val="24"/>
    </w:rPr>
  </w:style>
  <w:style w:type="paragraph" w:customStyle="1" w:styleId="xl102">
    <w:name w:val="xl102"/>
    <w:basedOn w:val="Normal"/>
    <w:rsid w:val="00F33197"/>
    <w:pPr>
      <w:pBdr>
        <w:top w:val="single" w:sz="8" w:space="0" w:color="auto"/>
        <w:left w:val="single" w:sz="8" w:space="0" w:color="auto"/>
        <w:bottom w:val="single" w:sz="8" w:space="0" w:color="auto"/>
      </w:pBdr>
      <w:spacing w:before="100" w:beforeAutospacing="1" w:after="100" w:afterAutospacing="1"/>
      <w:jc w:val="center"/>
    </w:pPr>
    <w:rPr>
      <w:rFonts w:ascii="Arial" w:hAnsi="Arial"/>
      <w:sz w:val="21"/>
      <w:szCs w:val="24"/>
    </w:rPr>
  </w:style>
  <w:style w:type="paragraph" w:customStyle="1" w:styleId="xl103">
    <w:name w:val="xl103"/>
    <w:basedOn w:val="Normal"/>
    <w:rsid w:val="00F33197"/>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sz w:val="21"/>
      <w:szCs w:val="24"/>
    </w:rPr>
  </w:style>
  <w:style w:type="paragraph" w:customStyle="1" w:styleId="xl104">
    <w:name w:val="xl104"/>
    <w:basedOn w:val="Normal"/>
    <w:rsid w:val="00F3319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sz w:val="21"/>
      <w:szCs w:val="24"/>
    </w:rPr>
  </w:style>
  <w:style w:type="paragraph" w:customStyle="1" w:styleId="xl105">
    <w:name w:val="xl105"/>
    <w:basedOn w:val="Normal"/>
    <w:rsid w:val="00F33197"/>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sz w:val="21"/>
      <w:szCs w:val="24"/>
    </w:rPr>
  </w:style>
  <w:style w:type="paragraph" w:customStyle="1" w:styleId="xl106">
    <w:name w:val="xl106"/>
    <w:basedOn w:val="Normal"/>
    <w:rsid w:val="00F33197"/>
    <w:pPr>
      <w:pBdr>
        <w:top w:val="single" w:sz="8" w:space="0" w:color="auto"/>
        <w:bottom w:val="single" w:sz="8" w:space="0" w:color="auto"/>
        <w:right w:val="single" w:sz="4" w:space="0" w:color="auto"/>
      </w:pBdr>
      <w:spacing w:before="100" w:beforeAutospacing="1" w:after="100" w:afterAutospacing="1"/>
      <w:jc w:val="center"/>
    </w:pPr>
    <w:rPr>
      <w:rFonts w:ascii="Arial" w:hAnsi="Arial"/>
      <w:sz w:val="21"/>
      <w:szCs w:val="24"/>
    </w:rPr>
  </w:style>
  <w:style w:type="paragraph" w:customStyle="1" w:styleId="xl107">
    <w:name w:val="xl107"/>
    <w:basedOn w:val="Normal"/>
    <w:rsid w:val="00F33197"/>
    <w:pPr>
      <w:pBdr>
        <w:top w:val="single" w:sz="8" w:space="0" w:color="auto"/>
        <w:left w:val="single" w:sz="4" w:space="0" w:color="auto"/>
        <w:bottom w:val="single" w:sz="8" w:space="0" w:color="auto"/>
      </w:pBdr>
      <w:spacing w:before="100" w:beforeAutospacing="1" w:after="100" w:afterAutospacing="1"/>
      <w:jc w:val="center"/>
    </w:pPr>
    <w:rPr>
      <w:rFonts w:ascii="Arial" w:hAnsi="Arial"/>
      <w:sz w:val="21"/>
      <w:szCs w:val="24"/>
    </w:rPr>
  </w:style>
  <w:style w:type="paragraph" w:styleId="NormalIndent">
    <w:name w:val="Normal Indent"/>
    <w:aliases w:val="Normal Indent Char,Normal Indent Char Char,Normal Indent Char1 Char,Normal Indent Char1,Normal Indent Char Char Char Char,Normal Indent Char1 Char Char Char Char Char Char Caracter"/>
    <w:basedOn w:val="Normal"/>
    <w:link w:val="NormalIndentChar2"/>
    <w:rsid w:val="00F33197"/>
    <w:pPr>
      <w:spacing w:before="0"/>
      <w:ind w:left="720"/>
      <w:jc w:val="left"/>
    </w:pPr>
    <w:rPr>
      <w:rFonts w:ascii="Arial" w:hAnsi="Arial"/>
      <w:sz w:val="21"/>
      <w:szCs w:val="24"/>
      <w:lang w:val="x-none" w:eastAsia="x-none"/>
    </w:rPr>
  </w:style>
  <w:style w:type="paragraph" w:customStyle="1" w:styleId="Style2subheading">
    <w:name w:val="Style2 sub heading"/>
    <w:basedOn w:val="Normal"/>
    <w:next w:val="Normal"/>
    <w:rsid w:val="00F33197"/>
    <w:pPr>
      <w:spacing w:before="0"/>
      <w:jc w:val="left"/>
    </w:pPr>
    <w:rPr>
      <w:rFonts w:ascii="Arial" w:hAnsi="Arial"/>
      <w:b/>
      <w:sz w:val="21"/>
      <w:szCs w:val="24"/>
      <w:u w:val="single"/>
    </w:rPr>
  </w:style>
  <w:style w:type="paragraph" w:customStyle="1" w:styleId="listbulletunderlined">
    <w:name w:val="list bullet underlined"/>
    <w:basedOn w:val="ListBullet"/>
    <w:next w:val="Normal"/>
    <w:rsid w:val="00F33197"/>
    <w:pPr>
      <w:numPr>
        <w:numId w:val="0"/>
      </w:numPr>
      <w:tabs>
        <w:tab w:val="num" w:pos="360"/>
      </w:tabs>
      <w:spacing w:before="0"/>
      <w:ind w:left="360" w:hanging="360"/>
      <w:contextualSpacing w:val="0"/>
      <w:jc w:val="left"/>
    </w:pPr>
    <w:rPr>
      <w:rFonts w:ascii="Arial" w:hAnsi="Arial"/>
      <w:sz w:val="21"/>
      <w:szCs w:val="24"/>
      <w:u w:val="single"/>
    </w:rPr>
  </w:style>
  <w:style w:type="numbering" w:customStyle="1" w:styleId="bulleted2">
    <w:name w:val="bulleted 2"/>
    <w:basedOn w:val="NoList"/>
    <w:rsid w:val="00F33197"/>
    <w:pPr>
      <w:numPr>
        <w:numId w:val="14"/>
      </w:numPr>
    </w:pPr>
  </w:style>
  <w:style w:type="paragraph" w:customStyle="1" w:styleId="StyleJustifiedFirstline25cm">
    <w:name w:val="Style Justified First line:  2.5 cm"/>
    <w:basedOn w:val="Normal"/>
    <w:rsid w:val="00F33197"/>
    <w:pPr>
      <w:spacing w:before="0"/>
      <w:jc w:val="left"/>
    </w:pPr>
    <w:rPr>
      <w:rFonts w:ascii="Arial" w:hAnsi="Arial"/>
      <w:sz w:val="21"/>
    </w:rPr>
  </w:style>
  <w:style w:type="paragraph" w:customStyle="1" w:styleId="StyleCaptionArialChar">
    <w:name w:val="Style Caption + Arial Char"/>
    <w:basedOn w:val="Caption"/>
    <w:link w:val="StyleCaptionArialCharChar"/>
    <w:autoRedefine/>
    <w:rsid w:val="00F33197"/>
    <w:pPr>
      <w:tabs>
        <w:tab w:val="clear" w:pos="1440"/>
        <w:tab w:val="num" w:pos="533"/>
      </w:tabs>
      <w:spacing w:before="0" w:after="0"/>
      <w:ind w:left="533" w:hanging="363"/>
    </w:pPr>
    <w:rPr>
      <w:rFonts w:cs="Times New Roman"/>
      <w:color w:val="4F81BD"/>
      <w:sz w:val="16"/>
      <w:szCs w:val="18"/>
      <w:lang w:val="ro-RO" w:eastAsia="x-none"/>
    </w:rPr>
  </w:style>
  <w:style w:type="character" w:customStyle="1" w:styleId="StyleCaptionArialCharChar">
    <w:name w:val="Style Caption + Arial Char Char"/>
    <w:link w:val="StyleCaptionArialChar"/>
    <w:rsid w:val="00F33197"/>
    <w:rPr>
      <w:rFonts w:ascii="Arial" w:hAnsi="Arial"/>
      <w:b/>
      <w:bCs/>
      <w:color w:val="4F81BD"/>
      <w:sz w:val="16"/>
      <w:szCs w:val="18"/>
      <w:lang w:val="ro-RO" w:eastAsia="x-none"/>
    </w:rPr>
  </w:style>
  <w:style w:type="paragraph" w:customStyle="1" w:styleId="StyleCaptionNotBoldChar">
    <w:name w:val="Style Caption + Not Bold Char"/>
    <w:basedOn w:val="Caption"/>
    <w:link w:val="StyleCaptionNotBoldCharChar"/>
    <w:rsid w:val="00F33197"/>
    <w:pPr>
      <w:tabs>
        <w:tab w:val="clear" w:pos="1440"/>
      </w:tabs>
      <w:spacing w:before="0" w:after="0"/>
      <w:ind w:left="0" w:firstLine="0"/>
    </w:pPr>
    <w:rPr>
      <w:rFonts w:cs="Times New Roman"/>
      <w:bCs w:val="0"/>
      <w:color w:val="4F81BD"/>
      <w:sz w:val="16"/>
      <w:szCs w:val="18"/>
      <w:lang w:val="ro-RO" w:eastAsia="x-none"/>
    </w:rPr>
  </w:style>
  <w:style w:type="character" w:customStyle="1" w:styleId="StyleCaptionNotBoldCharChar">
    <w:name w:val="Style Caption + Not Bold Char Char"/>
    <w:link w:val="StyleCaptionNotBoldChar"/>
    <w:rsid w:val="00F33197"/>
    <w:rPr>
      <w:rFonts w:ascii="Arial" w:hAnsi="Arial"/>
      <w:b/>
      <w:color w:val="4F81BD"/>
      <w:sz w:val="16"/>
      <w:szCs w:val="18"/>
      <w:lang w:val="ro-RO" w:eastAsia="x-none"/>
    </w:rPr>
  </w:style>
  <w:style w:type="paragraph" w:customStyle="1" w:styleId="StyleCaptionJustified">
    <w:name w:val="Style Caption + Justified"/>
    <w:basedOn w:val="Caption"/>
    <w:rsid w:val="00F33197"/>
    <w:pPr>
      <w:tabs>
        <w:tab w:val="clear" w:pos="1440"/>
      </w:tabs>
      <w:spacing w:before="0" w:after="0"/>
      <w:ind w:left="0" w:firstLine="0"/>
      <w:jc w:val="both"/>
    </w:pPr>
    <w:rPr>
      <w:rFonts w:cs="Times New Roman"/>
      <w:sz w:val="16"/>
      <w:szCs w:val="16"/>
      <w:lang w:val="ro-RO" w:eastAsia="x-none"/>
    </w:rPr>
  </w:style>
  <w:style w:type="paragraph" w:customStyle="1" w:styleId="StyleCaptionJustified1">
    <w:name w:val="Style Caption + Justified1"/>
    <w:basedOn w:val="Caption"/>
    <w:rsid w:val="00F33197"/>
    <w:pPr>
      <w:tabs>
        <w:tab w:val="clear" w:pos="1440"/>
      </w:tabs>
      <w:spacing w:before="0" w:after="0"/>
      <w:ind w:left="0" w:firstLine="0"/>
      <w:jc w:val="both"/>
    </w:pPr>
    <w:rPr>
      <w:rFonts w:cs="Times New Roman"/>
      <w:sz w:val="16"/>
      <w:lang w:val="ro-RO" w:eastAsia="x-none"/>
    </w:rPr>
  </w:style>
  <w:style w:type="paragraph" w:customStyle="1" w:styleId="StyleLinespacingsingle">
    <w:name w:val="Style Line spacing:  single"/>
    <w:basedOn w:val="Normal"/>
    <w:rsid w:val="00F33197"/>
    <w:pPr>
      <w:spacing w:before="0"/>
      <w:jc w:val="left"/>
    </w:pPr>
    <w:rPr>
      <w:rFonts w:ascii="Arial" w:hAnsi="Arial"/>
      <w:sz w:val="21"/>
      <w:lang w:val="en-GB"/>
    </w:rPr>
  </w:style>
  <w:style w:type="character" w:customStyle="1" w:styleId="tal1">
    <w:name w:val="tal1"/>
    <w:rsid w:val="00F33197"/>
  </w:style>
  <w:style w:type="character" w:customStyle="1" w:styleId="al1">
    <w:name w:val="al1"/>
    <w:rsid w:val="00F33197"/>
    <w:rPr>
      <w:b/>
      <w:bCs/>
      <w:color w:val="008F00"/>
    </w:rPr>
  </w:style>
  <w:style w:type="character" w:customStyle="1" w:styleId="li1">
    <w:name w:val="li1"/>
    <w:rsid w:val="00F33197"/>
    <w:rPr>
      <w:b/>
      <w:bCs/>
      <w:color w:val="8F0000"/>
    </w:rPr>
  </w:style>
  <w:style w:type="character" w:customStyle="1" w:styleId="tli1">
    <w:name w:val="tli1"/>
    <w:rsid w:val="00F33197"/>
  </w:style>
  <w:style w:type="character" w:customStyle="1" w:styleId="tpa1">
    <w:name w:val="tpa1"/>
    <w:rsid w:val="00F33197"/>
  </w:style>
  <w:style w:type="paragraph" w:customStyle="1" w:styleId="Default">
    <w:name w:val="Default"/>
    <w:rsid w:val="00F33197"/>
    <w:pPr>
      <w:widowControl w:val="0"/>
      <w:autoSpaceDE w:val="0"/>
      <w:autoSpaceDN w:val="0"/>
      <w:adjustRightInd w:val="0"/>
    </w:pPr>
    <w:rPr>
      <w:rFonts w:ascii="Helvetica" w:hAnsi="Helvetica" w:cs="Helvetica"/>
      <w:color w:val="000000"/>
      <w:sz w:val="24"/>
      <w:szCs w:val="24"/>
    </w:rPr>
  </w:style>
  <w:style w:type="character" w:customStyle="1" w:styleId="311Titlu3CaracterCaracter">
    <w:name w:val="3.1.1 Titlu 3 Caracter Caracter"/>
    <w:rsid w:val="00F33197"/>
    <w:rPr>
      <w:rFonts w:ascii="Arial" w:hAnsi="Arial"/>
      <w:sz w:val="21"/>
      <w:lang w:val="en-GB" w:eastAsia="en-US" w:bidi="ar-SA"/>
    </w:rPr>
  </w:style>
  <w:style w:type="paragraph" w:customStyle="1" w:styleId="E1">
    <w:name w:val="E1"/>
    <w:basedOn w:val="Normal"/>
    <w:link w:val="E1Zchn"/>
    <w:rsid w:val="00F33197"/>
    <w:pPr>
      <w:overflowPunct w:val="0"/>
      <w:autoSpaceDE w:val="0"/>
      <w:autoSpaceDN w:val="0"/>
      <w:adjustRightInd w:val="0"/>
      <w:spacing w:before="0" w:after="160" w:line="320" w:lineRule="atLeast"/>
      <w:ind w:left="851"/>
      <w:textAlignment w:val="baseline"/>
    </w:pPr>
    <w:rPr>
      <w:rFonts w:ascii="Arial" w:hAnsi="Arial"/>
      <w:sz w:val="22"/>
      <w:szCs w:val="22"/>
      <w:lang w:val="de-DE" w:eastAsia="de-DE"/>
    </w:rPr>
  </w:style>
  <w:style w:type="character" w:customStyle="1" w:styleId="E1Zchn">
    <w:name w:val="E1 Zchn"/>
    <w:link w:val="E1"/>
    <w:rsid w:val="00F33197"/>
    <w:rPr>
      <w:rFonts w:ascii="Arial" w:hAnsi="Arial"/>
      <w:sz w:val="22"/>
      <w:szCs w:val="22"/>
      <w:lang w:val="de-DE" w:eastAsia="de-DE"/>
    </w:rPr>
  </w:style>
  <w:style w:type="paragraph" w:customStyle="1" w:styleId="Style9">
    <w:name w:val="Style9"/>
    <w:basedOn w:val="Normal"/>
    <w:uiPriority w:val="99"/>
    <w:rsid w:val="00F33197"/>
    <w:pPr>
      <w:widowControl w:val="0"/>
      <w:autoSpaceDE w:val="0"/>
      <w:autoSpaceDN w:val="0"/>
      <w:adjustRightInd w:val="0"/>
      <w:spacing w:before="0" w:line="254" w:lineRule="exact"/>
    </w:pPr>
    <w:rPr>
      <w:rFonts w:ascii="Times New Roman" w:hAnsi="Times New Roman"/>
      <w:szCs w:val="24"/>
    </w:rPr>
  </w:style>
  <w:style w:type="paragraph" w:customStyle="1" w:styleId="Style10">
    <w:name w:val="Style10"/>
    <w:basedOn w:val="Normal"/>
    <w:rsid w:val="00F33197"/>
    <w:pPr>
      <w:widowControl w:val="0"/>
      <w:autoSpaceDE w:val="0"/>
      <w:autoSpaceDN w:val="0"/>
      <w:adjustRightInd w:val="0"/>
      <w:spacing w:before="0" w:line="252" w:lineRule="exact"/>
      <w:ind w:firstLine="739"/>
    </w:pPr>
    <w:rPr>
      <w:rFonts w:ascii="Times New Roman" w:hAnsi="Times New Roman"/>
      <w:szCs w:val="24"/>
    </w:rPr>
  </w:style>
  <w:style w:type="character" w:customStyle="1" w:styleId="FontStyle24">
    <w:name w:val="Font Style24"/>
    <w:rsid w:val="00F33197"/>
    <w:rPr>
      <w:rFonts w:ascii="Arial Unicode MS" w:eastAsia="Arial Unicode MS" w:cs="Arial Unicode MS"/>
      <w:sz w:val="22"/>
      <w:szCs w:val="22"/>
    </w:rPr>
  </w:style>
  <w:style w:type="character" w:customStyle="1" w:styleId="FontStyle25">
    <w:name w:val="Font Style25"/>
    <w:rsid w:val="00F33197"/>
    <w:rPr>
      <w:rFonts w:ascii="Times New Roman" w:hAnsi="Times New Roman" w:cs="Times New Roman"/>
      <w:sz w:val="22"/>
      <w:szCs w:val="22"/>
    </w:rPr>
  </w:style>
  <w:style w:type="paragraph" w:customStyle="1" w:styleId="Style12">
    <w:name w:val="Style12"/>
    <w:basedOn w:val="Normal"/>
    <w:rsid w:val="00F33197"/>
    <w:pPr>
      <w:widowControl w:val="0"/>
      <w:autoSpaceDE w:val="0"/>
      <w:autoSpaceDN w:val="0"/>
      <w:adjustRightInd w:val="0"/>
      <w:spacing w:before="0" w:line="245" w:lineRule="exact"/>
      <w:ind w:firstLine="307"/>
    </w:pPr>
    <w:rPr>
      <w:rFonts w:ascii="Times New Roman" w:hAnsi="Times New Roman"/>
      <w:szCs w:val="24"/>
    </w:rPr>
  </w:style>
  <w:style w:type="paragraph" w:customStyle="1" w:styleId="Style13">
    <w:name w:val="Style13"/>
    <w:basedOn w:val="Normal"/>
    <w:rsid w:val="00F33197"/>
    <w:pPr>
      <w:widowControl w:val="0"/>
      <w:autoSpaceDE w:val="0"/>
      <w:autoSpaceDN w:val="0"/>
      <w:adjustRightInd w:val="0"/>
      <w:spacing w:before="0" w:line="252" w:lineRule="exact"/>
      <w:ind w:firstLine="307"/>
    </w:pPr>
    <w:rPr>
      <w:rFonts w:ascii="Times New Roman" w:hAnsi="Times New Roman"/>
      <w:szCs w:val="24"/>
    </w:rPr>
  </w:style>
  <w:style w:type="paragraph" w:customStyle="1" w:styleId="Style14">
    <w:name w:val="Style14"/>
    <w:basedOn w:val="Normal"/>
    <w:rsid w:val="00F33197"/>
    <w:pPr>
      <w:widowControl w:val="0"/>
      <w:autoSpaceDE w:val="0"/>
      <w:autoSpaceDN w:val="0"/>
      <w:adjustRightInd w:val="0"/>
      <w:spacing w:before="0" w:line="276" w:lineRule="exact"/>
      <w:ind w:firstLine="466"/>
    </w:pPr>
    <w:rPr>
      <w:rFonts w:ascii="Times New Roman" w:hAnsi="Times New Roman"/>
      <w:szCs w:val="24"/>
    </w:rPr>
  </w:style>
  <w:style w:type="character" w:customStyle="1" w:styleId="FontStyle74">
    <w:name w:val="Font Style74"/>
    <w:rsid w:val="00F33197"/>
    <w:rPr>
      <w:rFonts w:ascii="Arial" w:hAnsi="Arial" w:cs="Arial"/>
      <w:sz w:val="20"/>
      <w:szCs w:val="20"/>
    </w:rPr>
  </w:style>
  <w:style w:type="paragraph" w:customStyle="1" w:styleId="Style55">
    <w:name w:val="Style55"/>
    <w:basedOn w:val="Normal"/>
    <w:rsid w:val="00F33197"/>
    <w:pPr>
      <w:widowControl w:val="0"/>
      <w:autoSpaceDE w:val="0"/>
      <w:autoSpaceDN w:val="0"/>
      <w:adjustRightInd w:val="0"/>
      <w:spacing w:before="0" w:line="252" w:lineRule="exact"/>
      <w:jc w:val="center"/>
    </w:pPr>
    <w:rPr>
      <w:rFonts w:ascii="Arial" w:hAnsi="Arial"/>
      <w:szCs w:val="24"/>
    </w:rPr>
  </w:style>
  <w:style w:type="paragraph" w:customStyle="1" w:styleId="Style56">
    <w:name w:val="Style56"/>
    <w:basedOn w:val="Normal"/>
    <w:rsid w:val="00F33197"/>
    <w:pPr>
      <w:widowControl w:val="0"/>
      <w:autoSpaceDE w:val="0"/>
      <w:autoSpaceDN w:val="0"/>
      <w:adjustRightInd w:val="0"/>
      <w:spacing w:before="0" w:line="254" w:lineRule="exact"/>
      <w:jc w:val="left"/>
    </w:pPr>
    <w:rPr>
      <w:rFonts w:ascii="Arial" w:hAnsi="Arial"/>
      <w:szCs w:val="24"/>
    </w:rPr>
  </w:style>
  <w:style w:type="paragraph" w:customStyle="1" w:styleId="Style23">
    <w:name w:val="Style23"/>
    <w:basedOn w:val="Normal"/>
    <w:rsid w:val="00F33197"/>
    <w:pPr>
      <w:widowControl w:val="0"/>
      <w:autoSpaceDE w:val="0"/>
      <w:autoSpaceDN w:val="0"/>
      <w:adjustRightInd w:val="0"/>
      <w:spacing w:before="0"/>
      <w:jc w:val="left"/>
    </w:pPr>
    <w:rPr>
      <w:rFonts w:ascii="Arial" w:hAnsi="Arial"/>
      <w:szCs w:val="24"/>
    </w:rPr>
  </w:style>
  <w:style w:type="paragraph" w:customStyle="1" w:styleId="Style4">
    <w:name w:val="Style4"/>
    <w:basedOn w:val="Normal"/>
    <w:link w:val="Style4Char"/>
    <w:qFormat/>
    <w:rsid w:val="00F33197"/>
    <w:pPr>
      <w:widowControl w:val="0"/>
      <w:autoSpaceDE w:val="0"/>
      <w:autoSpaceDN w:val="0"/>
      <w:adjustRightInd w:val="0"/>
      <w:spacing w:before="0" w:line="202" w:lineRule="exact"/>
      <w:ind w:hanging="120"/>
    </w:pPr>
    <w:rPr>
      <w:rFonts w:ascii="Arial Unicode MS" w:eastAsia="Arial Unicode MS" w:hAnsi="Times New Roman"/>
      <w:szCs w:val="24"/>
      <w:lang w:val="x-none" w:eastAsia="x-none"/>
    </w:rPr>
  </w:style>
  <w:style w:type="paragraph" w:customStyle="1" w:styleId="Style7">
    <w:name w:val="Style7"/>
    <w:basedOn w:val="Normal"/>
    <w:rsid w:val="00F33197"/>
    <w:pPr>
      <w:widowControl w:val="0"/>
      <w:autoSpaceDE w:val="0"/>
      <w:autoSpaceDN w:val="0"/>
      <w:adjustRightInd w:val="0"/>
      <w:spacing w:before="0" w:line="298" w:lineRule="exact"/>
      <w:jc w:val="center"/>
    </w:pPr>
    <w:rPr>
      <w:rFonts w:ascii="Arial" w:hAnsi="Arial"/>
      <w:szCs w:val="24"/>
    </w:rPr>
  </w:style>
  <w:style w:type="paragraph" w:customStyle="1" w:styleId="Style8">
    <w:name w:val="Style8"/>
    <w:basedOn w:val="Normal"/>
    <w:uiPriority w:val="99"/>
    <w:rsid w:val="00F33197"/>
    <w:pPr>
      <w:widowControl w:val="0"/>
      <w:autoSpaceDE w:val="0"/>
      <w:autoSpaceDN w:val="0"/>
      <w:adjustRightInd w:val="0"/>
      <w:spacing w:before="0" w:line="230" w:lineRule="exact"/>
      <w:jc w:val="center"/>
    </w:pPr>
    <w:rPr>
      <w:rFonts w:ascii="Arial" w:hAnsi="Arial"/>
      <w:szCs w:val="24"/>
    </w:rPr>
  </w:style>
  <w:style w:type="character" w:customStyle="1" w:styleId="FontStyle15">
    <w:name w:val="Font Style15"/>
    <w:uiPriority w:val="99"/>
    <w:rsid w:val="00F33197"/>
    <w:rPr>
      <w:rFonts w:ascii="Arial" w:hAnsi="Arial" w:cs="Arial"/>
      <w:b/>
      <w:bCs/>
      <w:sz w:val="18"/>
      <w:szCs w:val="18"/>
    </w:rPr>
  </w:style>
  <w:style w:type="character" w:customStyle="1" w:styleId="FontStyle16">
    <w:name w:val="Font Style16"/>
    <w:rsid w:val="00F33197"/>
    <w:rPr>
      <w:rFonts w:ascii="Arial" w:hAnsi="Arial" w:cs="Arial"/>
      <w:sz w:val="18"/>
      <w:szCs w:val="18"/>
    </w:rPr>
  </w:style>
  <w:style w:type="paragraph" w:customStyle="1" w:styleId="Style3">
    <w:name w:val="Style3"/>
    <w:basedOn w:val="Normal"/>
    <w:link w:val="Style3Char"/>
    <w:qFormat/>
    <w:rsid w:val="00F33197"/>
    <w:pPr>
      <w:widowControl w:val="0"/>
      <w:autoSpaceDE w:val="0"/>
      <w:autoSpaceDN w:val="0"/>
      <w:adjustRightInd w:val="0"/>
      <w:spacing w:before="0" w:line="199" w:lineRule="exact"/>
      <w:jc w:val="left"/>
    </w:pPr>
    <w:rPr>
      <w:rFonts w:ascii="Arial Unicode MS" w:eastAsia="Arial Unicode MS" w:hAnsi="Times New Roman"/>
      <w:szCs w:val="24"/>
      <w:lang w:val="x-none" w:eastAsia="x-none"/>
    </w:rPr>
  </w:style>
  <w:style w:type="character" w:customStyle="1" w:styleId="FontStyle17">
    <w:name w:val="Font Style17"/>
    <w:rsid w:val="00F33197"/>
    <w:rPr>
      <w:rFonts w:ascii="Arial" w:hAnsi="Arial" w:cs="Arial"/>
      <w:b/>
      <w:bCs/>
      <w:sz w:val="22"/>
      <w:szCs w:val="22"/>
    </w:rPr>
  </w:style>
  <w:style w:type="character" w:customStyle="1" w:styleId="FontStyle13">
    <w:name w:val="Font Style13"/>
    <w:rsid w:val="00F33197"/>
    <w:rPr>
      <w:rFonts w:ascii="Times New Roman" w:hAnsi="Times New Roman" w:cs="Times New Roman"/>
      <w:i/>
      <w:iCs/>
      <w:sz w:val="24"/>
      <w:szCs w:val="24"/>
    </w:rPr>
  </w:style>
  <w:style w:type="paragraph" w:customStyle="1" w:styleId="Style17">
    <w:name w:val="Style17"/>
    <w:basedOn w:val="Normal"/>
    <w:rsid w:val="00F33197"/>
    <w:pPr>
      <w:widowControl w:val="0"/>
      <w:autoSpaceDE w:val="0"/>
      <w:autoSpaceDN w:val="0"/>
      <w:adjustRightInd w:val="0"/>
      <w:spacing w:before="0" w:line="253" w:lineRule="exact"/>
      <w:jc w:val="center"/>
    </w:pPr>
    <w:rPr>
      <w:rFonts w:ascii="Arial" w:hAnsi="Arial"/>
      <w:szCs w:val="24"/>
    </w:rPr>
  </w:style>
  <w:style w:type="character" w:customStyle="1" w:styleId="FontStyle72">
    <w:name w:val="Font Style72"/>
    <w:rsid w:val="00F33197"/>
    <w:rPr>
      <w:rFonts w:ascii="Arial" w:hAnsi="Arial" w:cs="Arial"/>
      <w:b/>
      <w:bCs/>
      <w:sz w:val="20"/>
      <w:szCs w:val="20"/>
    </w:rPr>
  </w:style>
  <w:style w:type="paragraph" w:customStyle="1" w:styleId="Style22">
    <w:name w:val="Style22"/>
    <w:basedOn w:val="Normal"/>
    <w:rsid w:val="00F33197"/>
    <w:pPr>
      <w:widowControl w:val="0"/>
      <w:autoSpaceDE w:val="0"/>
      <w:autoSpaceDN w:val="0"/>
      <w:adjustRightInd w:val="0"/>
      <w:spacing w:before="0"/>
      <w:jc w:val="left"/>
    </w:pPr>
    <w:rPr>
      <w:rFonts w:ascii="Arial" w:hAnsi="Arial"/>
      <w:szCs w:val="24"/>
    </w:rPr>
  </w:style>
  <w:style w:type="numbering" w:customStyle="1" w:styleId="Style2">
    <w:name w:val="Style2"/>
    <w:rsid w:val="00F33197"/>
    <w:pPr>
      <w:numPr>
        <w:numId w:val="15"/>
      </w:numPr>
    </w:pPr>
  </w:style>
  <w:style w:type="table" w:customStyle="1" w:styleId="GrilTabel1">
    <w:name w:val="Grilă Tabel1"/>
    <w:basedOn w:val="TableNormal"/>
    <w:next w:val="TableGrid"/>
    <w:rsid w:val="00F33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Tabel2">
    <w:name w:val="Grilă Tabel2"/>
    <w:basedOn w:val="TableNormal"/>
    <w:next w:val="TableGrid"/>
    <w:rsid w:val="00F33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
    <w:name w:val="List"/>
    <w:basedOn w:val="Normal"/>
    <w:rsid w:val="00F33197"/>
    <w:pPr>
      <w:spacing w:before="0" w:line="260" w:lineRule="atLeast"/>
      <w:ind w:left="283" w:hanging="283"/>
      <w:jc w:val="left"/>
    </w:pPr>
    <w:rPr>
      <w:rFonts w:ascii="Arial" w:hAnsi="Arial"/>
      <w:sz w:val="21"/>
      <w:lang w:val="en-GB"/>
    </w:rPr>
  </w:style>
  <w:style w:type="paragraph" w:styleId="List2">
    <w:name w:val="List 2"/>
    <w:basedOn w:val="Normal"/>
    <w:rsid w:val="00F33197"/>
    <w:pPr>
      <w:spacing w:before="0" w:line="260" w:lineRule="atLeast"/>
      <w:ind w:left="566" w:hanging="283"/>
      <w:jc w:val="left"/>
    </w:pPr>
    <w:rPr>
      <w:rFonts w:ascii="Arial" w:hAnsi="Arial"/>
      <w:sz w:val="21"/>
      <w:lang w:val="en-GB"/>
    </w:rPr>
  </w:style>
  <w:style w:type="paragraph" w:styleId="List3">
    <w:name w:val="List 3"/>
    <w:basedOn w:val="Normal"/>
    <w:rsid w:val="00F33197"/>
    <w:pPr>
      <w:spacing w:before="0" w:line="260" w:lineRule="atLeast"/>
      <w:ind w:left="849" w:hanging="283"/>
      <w:jc w:val="left"/>
    </w:pPr>
    <w:rPr>
      <w:rFonts w:ascii="Arial" w:hAnsi="Arial"/>
      <w:sz w:val="21"/>
      <w:lang w:val="en-GB"/>
    </w:rPr>
  </w:style>
  <w:style w:type="paragraph" w:styleId="List4">
    <w:name w:val="List 4"/>
    <w:basedOn w:val="Normal"/>
    <w:rsid w:val="00F33197"/>
    <w:pPr>
      <w:spacing w:before="0" w:line="260" w:lineRule="atLeast"/>
      <w:ind w:left="1132" w:hanging="283"/>
      <w:jc w:val="left"/>
    </w:pPr>
    <w:rPr>
      <w:rFonts w:ascii="Arial" w:hAnsi="Arial"/>
      <w:sz w:val="21"/>
      <w:lang w:val="en-GB"/>
    </w:rPr>
  </w:style>
  <w:style w:type="paragraph" w:styleId="List5">
    <w:name w:val="List 5"/>
    <w:basedOn w:val="Normal"/>
    <w:rsid w:val="00F33197"/>
    <w:pPr>
      <w:spacing w:before="0" w:line="260" w:lineRule="atLeast"/>
      <w:ind w:left="1415" w:hanging="283"/>
      <w:jc w:val="left"/>
    </w:pPr>
    <w:rPr>
      <w:rFonts w:ascii="Arial" w:hAnsi="Arial"/>
      <w:sz w:val="21"/>
      <w:lang w:val="en-GB"/>
    </w:rPr>
  </w:style>
  <w:style w:type="paragraph" w:styleId="ListBullet3">
    <w:name w:val="List Bullet 3"/>
    <w:basedOn w:val="Normal"/>
    <w:rsid w:val="00F33197"/>
    <w:pPr>
      <w:numPr>
        <w:numId w:val="16"/>
      </w:numPr>
      <w:spacing w:before="0" w:line="260" w:lineRule="atLeast"/>
      <w:jc w:val="left"/>
    </w:pPr>
    <w:rPr>
      <w:rFonts w:ascii="Arial" w:hAnsi="Arial"/>
      <w:sz w:val="21"/>
      <w:lang w:val="en-GB"/>
    </w:rPr>
  </w:style>
  <w:style w:type="paragraph" w:styleId="ListContinue">
    <w:name w:val="List Continue"/>
    <w:basedOn w:val="Normal"/>
    <w:rsid w:val="00F33197"/>
    <w:pPr>
      <w:spacing w:before="0" w:after="120" w:line="260" w:lineRule="atLeast"/>
      <w:ind w:left="283"/>
      <w:jc w:val="left"/>
    </w:pPr>
    <w:rPr>
      <w:rFonts w:ascii="Arial" w:hAnsi="Arial"/>
      <w:sz w:val="21"/>
      <w:lang w:val="en-GB"/>
    </w:rPr>
  </w:style>
  <w:style w:type="paragraph" w:customStyle="1" w:styleId="Destinatar">
    <w:name w:val="Destinatar"/>
    <w:basedOn w:val="Normal"/>
    <w:rsid w:val="00F33197"/>
    <w:pPr>
      <w:spacing w:before="0" w:line="260" w:lineRule="atLeast"/>
      <w:jc w:val="left"/>
    </w:pPr>
    <w:rPr>
      <w:rFonts w:ascii="Arial" w:hAnsi="Arial"/>
      <w:sz w:val="21"/>
      <w:lang w:val="en-GB"/>
    </w:rPr>
  </w:style>
  <w:style w:type="paragraph" w:styleId="BodyTextFirstIndent">
    <w:name w:val="Body Text First Indent"/>
    <w:aliases w:val=" Char,Char"/>
    <w:basedOn w:val="BodyText"/>
    <w:link w:val="BodyTextFirstIndentChar"/>
    <w:rsid w:val="00F33197"/>
    <w:pPr>
      <w:spacing w:before="0" w:line="260" w:lineRule="atLeast"/>
      <w:ind w:firstLine="210"/>
      <w:jc w:val="left"/>
    </w:pPr>
    <w:rPr>
      <w:rFonts w:ascii="Arial" w:hAnsi="Arial"/>
      <w:sz w:val="21"/>
      <w:lang w:val="en-GB" w:eastAsia="x-none"/>
    </w:rPr>
  </w:style>
  <w:style w:type="character" w:customStyle="1" w:styleId="BodyTextFirstIndentChar">
    <w:name w:val="Body Text First Indent Char"/>
    <w:aliases w:val=" Char Char,Char Char2"/>
    <w:link w:val="BodyTextFirstIndent"/>
    <w:rsid w:val="00F33197"/>
    <w:rPr>
      <w:rFonts w:ascii="Arial" w:hAnsi="Arial"/>
      <w:sz w:val="21"/>
      <w:szCs w:val="24"/>
      <w:lang w:val="en-GB" w:eastAsia="x-none"/>
    </w:rPr>
  </w:style>
  <w:style w:type="character" w:customStyle="1" w:styleId="BodyTextChar1">
    <w:name w:val="Body Text Char1"/>
    <w:aliases w:val="body text Char Char2,body text Char Char Char1,body text Char Char3,body text Char2,body text Char3"/>
    <w:rsid w:val="00F33197"/>
    <w:rPr>
      <w:rFonts w:ascii="Calibri" w:hAnsi="Calibri"/>
      <w:sz w:val="24"/>
      <w:szCs w:val="24"/>
    </w:rPr>
  </w:style>
  <w:style w:type="paragraph" w:styleId="Index1">
    <w:name w:val="index 1"/>
    <w:basedOn w:val="Normal"/>
    <w:next w:val="Normal"/>
    <w:autoRedefine/>
    <w:rsid w:val="00F33197"/>
    <w:pPr>
      <w:spacing w:before="0" w:line="260" w:lineRule="atLeast"/>
      <w:ind w:left="210" w:hanging="210"/>
      <w:jc w:val="left"/>
    </w:pPr>
    <w:rPr>
      <w:rFonts w:ascii="Arial" w:hAnsi="Arial"/>
      <w:sz w:val="21"/>
      <w:lang w:val="en-GB"/>
    </w:rPr>
  </w:style>
  <w:style w:type="character" w:customStyle="1" w:styleId="FontStyle11">
    <w:name w:val="Font Style11"/>
    <w:rsid w:val="00F33197"/>
    <w:rPr>
      <w:rFonts w:ascii="Arial Unicode MS" w:eastAsia="Arial Unicode MS" w:cs="Arial Unicode MS"/>
      <w:b/>
      <w:bCs/>
      <w:sz w:val="14"/>
      <w:szCs w:val="14"/>
    </w:rPr>
  </w:style>
  <w:style w:type="character" w:customStyle="1" w:styleId="FontStyle12">
    <w:name w:val="Font Style12"/>
    <w:rsid w:val="00F33197"/>
    <w:rPr>
      <w:rFonts w:ascii="Arial Unicode MS" w:eastAsia="Arial Unicode MS" w:cs="Arial Unicode MS"/>
      <w:sz w:val="14"/>
      <w:szCs w:val="14"/>
    </w:rPr>
  </w:style>
  <w:style w:type="paragraph" w:customStyle="1" w:styleId="Style5">
    <w:name w:val="Style5"/>
    <w:basedOn w:val="Normal"/>
    <w:rsid w:val="00F33197"/>
    <w:pPr>
      <w:widowControl w:val="0"/>
      <w:autoSpaceDE w:val="0"/>
      <w:autoSpaceDN w:val="0"/>
      <w:adjustRightInd w:val="0"/>
      <w:spacing w:before="0" w:line="199" w:lineRule="exact"/>
      <w:jc w:val="right"/>
    </w:pPr>
    <w:rPr>
      <w:rFonts w:ascii="Arial Unicode MS" w:eastAsia="Arial Unicode MS" w:hAnsi="Times New Roman"/>
      <w:szCs w:val="24"/>
    </w:rPr>
  </w:style>
  <w:style w:type="paragraph" w:customStyle="1" w:styleId="Style6">
    <w:name w:val="Style6"/>
    <w:basedOn w:val="Normal"/>
    <w:rsid w:val="00F33197"/>
    <w:pPr>
      <w:widowControl w:val="0"/>
      <w:autoSpaceDE w:val="0"/>
      <w:autoSpaceDN w:val="0"/>
      <w:adjustRightInd w:val="0"/>
      <w:spacing w:before="0" w:line="197" w:lineRule="exact"/>
      <w:jc w:val="right"/>
    </w:pPr>
    <w:rPr>
      <w:rFonts w:ascii="Arial Unicode MS" w:eastAsia="Arial Unicode MS" w:hAnsi="Times New Roman"/>
      <w:szCs w:val="24"/>
    </w:rPr>
  </w:style>
  <w:style w:type="paragraph" w:styleId="HTMLPreformatted">
    <w:name w:val="HTML Preformatted"/>
    <w:aliases w:val=" Char1,Char1"/>
    <w:basedOn w:val="Normal"/>
    <w:link w:val="HTMLPreformattedChar"/>
    <w:rsid w:val="00F331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sz w:val="20"/>
      <w:lang w:val="x-none" w:eastAsia="x-none"/>
    </w:rPr>
  </w:style>
  <w:style w:type="character" w:customStyle="1" w:styleId="HTMLPreformattedChar">
    <w:name w:val="HTML Preformatted Char"/>
    <w:aliases w:val=" Char1 Char,Char1 Char"/>
    <w:link w:val="HTMLPreformatted"/>
    <w:rsid w:val="00F33197"/>
    <w:rPr>
      <w:rFonts w:ascii="Courier New" w:hAnsi="Courier New"/>
      <w:lang w:val="x-none" w:eastAsia="x-none"/>
    </w:rPr>
  </w:style>
  <w:style w:type="numbering" w:styleId="111111">
    <w:name w:val="Outline List 2"/>
    <w:basedOn w:val="NoList"/>
    <w:rsid w:val="00F33197"/>
    <w:pPr>
      <w:numPr>
        <w:numId w:val="17"/>
      </w:numPr>
    </w:pPr>
  </w:style>
  <w:style w:type="character" w:customStyle="1" w:styleId="Char7">
    <w:name w:val="Char7"/>
    <w:rsid w:val="00F33197"/>
    <w:rPr>
      <w:rFonts w:ascii="Arial Narrow" w:hAnsi="Arial Narrow"/>
      <w:b/>
      <w:i/>
      <w:sz w:val="24"/>
      <w:lang w:val="ro-RO" w:eastAsia="en-US" w:bidi="ar-SA"/>
    </w:rPr>
  </w:style>
  <w:style w:type="paragraph" w:customStyle="1" w:styleId="StyleHeading4Bold">
    <w:name w:val="Style Heading 4 + Bold"/>
    <w:basedOn w:val="Heading4"/>
    <w:rsid w:val="00F33197"/>
    <w:pPr>
      <w:keepNext w:val="0"/>
      <w:widowControl w:val="0"/>
      <w:numPr>
        <w:ilvl w:val="0"/>
        <w:numId w:val="0"/>
      </w:numPr>
      <w:tabs>
        <w:tab w:val="num" w:pos="360"/>
      </w:tabs>
      <w:adjustRightInd w:val="0"/>
      <w:spacing w:before="0" w:after="0"/>
      <w:ind w:left="360" w:hanging="360"/>
      <w:jc w:val="left"/>
      <w:textAlignment w:val="baseline"/>
    </w:pPr>
    <w:rPr>
      <w:rFonts w:ascii="Arial" w:hAnsi="Arial"/>
      <w:b w:val="0"/>
      <w:bCs/>
      <w:i w:val="0"/>
      <w:sz w:val="21"/>
      <w:u w:val="single"/>
      <w:lang w:eastAsia="x-none"/>
    </w:rPr>
  </w:style>
  <w:style w:type="paragraph" w:customStyle="1" w:styleId="3">
    <w:name w:val="3"/>
    <w:basedOn w:val="Table"/>
    <w:rsid w:val="00F33197"/>
    <w:pPr>
      <w:widowControl w:val="0"/>
      <w:tabs>
        <w:tab w:val="left" w:pos="1440"/>
      </w:tabs>
      <w:adjustRightInd w:val="0"/>
      <w:spacing w:before="0"/>
      <w:jc w:val="both"/>
      <w:textAlignment w:val="baseline"/>
    </w:pPr>
    <w:rPr>
      <w:rFonts w:ascii="Times New Roman" w:hAnsi="Times New Roman"/>
      <w:sz w:val="24"/>
      <w:szCs w:val="24"/>
      <w:lang w:eastAsia="x-none"/>
    </w:rPr>
  </w:style>
  <w:style w:type="paragraph" w:customStyle="1" w:styleId="StyleHeaderNotBold">
    <w:name w:val="Style Header + Not Bold"/>
    <w:basedOn w:val="Header"/>
    <w:rsid w:val="00F33197"/>
    <w:pPr>
      <w:spacing w:before="0"/>
      <w:jc w:val="center"/>
    </w:pPr>
    <w:rPr>
      <w:rFonts w:ascii="Arial" w:hAnsi="Arial"/>
      <w:b/>
      <w:sz w:val="52"/>
      <w:szCs w:val="24"/>
    </w:rPr>
  </w:style>
  <w:style w:type="paragraph" w:styleId="Subtitle">
    <w:name w:val="Subtitle"/>
    <w:basedOn w:val="Normal"/>
    <w:link w:val="SubtitleChar"/>
    <w:qFormat/>
    <w:rsid w:val="00F33197"/>
    <w:pPr>
      <w:spacing w:before="0" w:after="60"/>
      <w:jc w:val="center"/>
      <w:outlineLvl w:val="1"/>
    </w:pPr>
    <w:rPr>
      <w:rFonts w:ascii="Arial" w:hAnsi="Arial"/>
      <w:szCs w:val="24"/>
      <w:lang w:eastAsia="x-none"/>
    </w:rPr>
  </w:style>
  <w:style w:type="character" w:customStyle="1" w:styleId="SubtitleChar">
    <w:name w:val="Subtitle Char"/>
    <w:link w:val="Subtitle"/>
    <w:rsid w:val="00F33197"/>
    <w:rPr>
      <w:rFonts w:ascii="Arial" w:hAnsi="Arial"/>
      <w:sz w:val="24"/>
      <w:szCs w:val="24"/>
      <w:lang w:val="ro-RO" w:eastAsia="x-none"/>
    </w:rPr>
  </w:style>
  <w:style w:type="paragraph" w:styleId="BodyText3">
    <w:name w:val="Body Text 3"/>
    <w:basedOn w:val="Normal"/>
    <w:link w:val="BodyText3Char"/>
    <w:rsid w:val="00F33197"/>
    <w:pPr>
      <w:spacing w:before="0" w:after="120"/>
      <w:jc w:val="left"/>
    </w:pPr>
    <w:rPr>
      <w:rFonts w:ascii="Times New Roman" w:hAnsi="Times New Roman"/>
      <w:sz w:val="16"/>
      <w:szCs w:val="16"/>
      <w:lang w:val="x-none" w:eastAsia="x-none"/>
    </w:rPr>
  </w:style>
  <w:style w:type="character" w:customStyle="1" w:styleId="BodyText3Char">
    <w:name w:val="Body Text 3 Char"/>
    <w:link w:val="BodyText3"/>
    <w:rsid w:val="00F33197"/>
    <w:rPr>
      <w:sz w:val="16"/>
      <w:szCs w:val="16"/>
      <w:lang w:val="x-none" w:eastAsia="x-none"/>
    </w:rPr>
  </w:style>
  <w:style w:type="paragraph" w:customStyle="1" w:styleId="ReferenceLine">
    <w:name w:val="Reference Line"/>
    <w:basedOn w:val="BodyText"/>
    <w:rsid w:val="00F33197"/>
    <w:pPr>
      <w:spacing w:before="0" w:after="0"/>
    </w:pPr>
    <w:rPr>
      <w:rFonts w:ascii="Times New Roman" w:hAnsi="Times New Roman"/>
      <w:sz w:val="20"/>
      <w:szCs w:val="20"/>
      <w:lang w:val="x-none" w:eastAsia="ro-RO"/>
    </w:rPr>
  </w:style>
  <w:style w:type="character" w:customStyle="1" w:styleId="FontStyle21">
    <w:name w:val="Font Style21"/>
    <w:rsid w:val="00F33197"/>
    <w:rPr>
      <w:rFonts w:ascii="Arial Narrow" w:hAnsi="Arial Narrow" w:cs="Arial Narrow"/>
      <w:b/>
      <w:bCs/>
      <w:sz w:val="20"/>
      <w:szCs w:val="20"/>
    </w:rPr>
  </w:style>
  <w:style w:type="character" w:customStyle="1" w:styleId="FontStyle19">
    <w:name w:val="Font Style19"/>
    <w:rsid w:val="00F33197"/>
    <w:rPr>
      <w:rFonts w:ascii="Arial" w:hAnsi="Arial" w:cs="Arial"/>
      <w:b/>
      <w:bCs/>
      <w:sz w:val="22"/>
      <w:szCs w:val="22"/>
    </w:rPr>
  </w:style>
  <w:style w:type="character" w:customStyle="1" w:styleId="style181">
    <w:name w:val="style181"/>
    <w:rsid w:val="00F33197"/>
    <w:rPr>
      <w:color w:val="333333"/>
      <w:sz w:val="18"/>
      <w:szCs w:val="18"/>
    </w:rPr>
  </w:style>
  <w:style w:type="character" w:customStyle="1" w:styleId="style19style33">
    <w:name w:val="style19 style33"/>
    <w:rsid w:val="00F33197"/>
  </w:style>
  <w:style w:type="character" w:customStyle="1" w:styleId="style321">
    <w:name w:val="style321"/>
    <w:rsid w:val="00F33197"/>
    <w:rPr>
      <w:sz w:val="18"/>
      <w:szCs w:val="18"/>
    </w:rPr>
  </w:style>
  <w:style w:type="character" w:customStyle="1" w:styleId="style331">
    <w:name w:val="style331"/>
    <w:rsid w:val="00F33197"/>
    <w:rPr>
      <w:sz w:val="18"/>
      <w:szCs w:val="18"/>
    </w:rPr>
  </w:style>
  <w:style w:type="character" w:customStyle="1" w:styleId="pfeilaufzhlungszeichenCharCharCharCharCharCharCharCharCharCharCharCharCharCharCharCharChar">
    <w:name w:val="pfeil aufzählungszeichen Char Char Char Char Char Char Char Char Char Char Char Char Char Char Char Char Char"/>
    <w:uiPriority w:val="99"/>
    <w:locked/>
    <w:rsid w:val="00F33197"/>
    <w:rPr>
      <w:rFonts w:ascii="Calibri" w:eastAsia="Calibri" w:hAnsi="Calibri"/>
      <w:sz w:val="24"/>
      <w:szCs w:val="24"/>
      <w:lang w:val="x-none" w:eastAsia="x-none"/>
    </w:rPr>
  </w:style>
  <w:style w:type="paragraph" w:customStyle="1" w:styleId="pfeilaufzhlungszeichen">
    <w:name w:val="pfeil aufzählungszeichen"/>
    <w:basedOn w:val="Normal"/>
    <w:link w:val="pfeilaufzhlungszeichenChar"/>
    <w:uiPriority w:val="99"/>
    <w:rsid w:val="00F33197"/>
    <w:pPr>
      <w:tabs>
        <w:tab w:val="num" w:pos="360"/>
      </w:tabs>
      <w:autoSpaceDE w:val="0"/>
      <w:autoSpaceDN w:val="0"/>
      <w:adjustRightInd w:val="0"/>
      <w:spacing w:before="60"/>
      <w:ind w:left="360" w:hanging="360"/>
    </w:pPr>
    <w:rPr>
      <w:rFonts w:eastAsia="Calibri"/>
      <w:szCs w:val="24"/>
      <w:lang w:eastAsia="x-none"/>
    </w:rPr>
  </w:style>
  <w:style w:type="character" w:customStyle="1" w:styleId="pfeilaufzhlungszeichenChar">
    <w:name w:val="pfeil aufzählungszeichen Char"/>
    <w:link w:val="pfeilaufzhlungszeichen"/>
    <w:uiPriority w:val="99"/>
    <w:locked/>
    <w:rsid w:val="00F33197"/>
    <w:rPr>
      <w:rFonts w:ascii="Calibri" w:eastAsia="Calibri" w:hAnsi="Calibri"/>
      <w:sz w:val="24"/>
      <w:szCs w:val="24"/>
      <w:lang w:val="ro-RO" w:eastAsia="x-none"/>
    </w:rPr>
  </w:style>
  <w:style w:type="character" w:customStyle="1" w:styleId="pfeilaufzhlungszeichenZchn">
    <w:name w:val="pfeil aufzählungszeichen Zchn"/>
    <w:uiPriority w:val="99"/>
    <w:locked/>
    <w:rsid w:val="00F33197"/>
    <w:rPr>
      <w:rFonts w:ascii="Calibri" w:eastAsia="Calibri" w:hAnsi="Calibri" w:cs="Arial"/>
      <w:sz w:val="24"/>
      <w:szCs w:val="24"/>
      <w:lang w:val="ro-RO" w:eastAsia="en-US" w:bidi="ar-SA"/>
    </w:rPr>
  </w:style>
  <w:style w:type="paragraph" w:customStyle="1" w:styleId="table-1">
    <w:name w:val="table-1"/>
    <w:basedOn w:val="Normal"/>
    <w:link w:val="table-1Char"/>
    <w:qFormat/>
    <w:rsid w:val="00F33197"/>
    <w:pPr>
      <w:spacing w:before="40" w:after="40"/>
      <w:ind w:firstLine="720"/>
    </w:pPr>
    <w:rPr>
      <w:rFonts w:ascii="Arial Narrow" w:hAnsi="Arial Narrow"/>
      <w:b/>
      <w:sz w:val="20"/>
      <w:lang w:val="en-GB" w:eastAsia="x-none"/>
    </w:rPr>
  </w:style>
  <w:style w:type="character" w:customStyle="1" w:styleId="table-1Char">
    <w:name w:val="table-1 Char"/>
    <w:link w:val="table-1"/>
    <w:rsid w:val="00F33197"/>
    <w:rPr>
      <w:rFonts w:ascii="Arial Narrow" w:hAnsi="Arial Narrow"/>
      <w:b/>
      <w:lang w:val="en-GB" w:eastAsia="x-none"/>
    </w:rPr>
  </w:style>
  <w:style w:type="paragraph" w:customStyle="1" w:styleId="tablereport">
    <w:name w:val="table report"/>
    <w:basedOn w:val="Normal"/>
    <w:link w:val="tablereportChar"/>
    <w:rsid w:val="00F33197"/>
    <w:pPr>
      <w:spacing w:before="40" w:after="40"/>
      <w:jc w:val="left"/>
    </w:pPr>
    <w:rPr>
      <w:rFonts w:ascii="Arial Narrow" w:hAnsi="Arial Narrow"/>
      <w:b/>
      <w:sz w:val="20"/>
      <w:szCs w:val="24"/>
      <w:lang w:val="en-GB" w:eastAsia="x-none"/>
    </w:rPr>
  </w:style>
  <w:style w:type="character" w:customStyle="1" w:styleId="tablereportChar">
    <w:name w:val="table report Char"/>
    <w:link w:val="tablereport"/>
    <w:rsid w:val="00F33197"/>
    <w:rPr>
      <w:rFonts w:ascii="Arial Narrow" w:hAnsi="Arial Narrow"/>
      <w:b/>
      <w:szCs w:val="24"/>
      <w:lang w:val="en-GB" w:eastAsia="x-none"/>
    </w:rPr>
  </w:style>
  <w:style w:type="paragraph" w:customStyle="1" w:styleId="WW-Caption">
    <w:name w:val="WW-Caption"/>
    <w:basedOn w:val="Normal"/>
    <w:next w:val="Normal"/>
    <w:rsid w:val="00F33197"/>
    <w:pPr>
      <w:suppressAutoHyphens/>
      <w:spacing w:after="120"/>
    </w:pPr>
    <w:rPr>
      <w:rFonts w:ascii="Arial" w:hAnsi="Arial"/>
      <w:b/>
      <w:bCs/>
      <w:sz w:val="20"/>
      <w:szCs w:val="18"/>
      <w:lang w:eastAsia="ar-SA"/>
    </w:rPr>
  </w:style>
  <w:style w:type="character" w:customStyle="1" w:styleId="mediumtext">
    <w:name w:val="medium_text"/>
    <w:rsid w:val="00F33197"/>
  </w:style>
  <w:style w:type="character" w:customStyle="1" w:styleId="longtext">
    <w:name w:val="long_text"/>
    <w:rsid w:val="00F33197"/>
  </w:style>
  <w:style w:type="character" w:customStyle="1" w:styleId="shorttext">
    <w:name w:val="short_text"/>
    <w:rsid w:val="00F33197"/>
  </w:style>
  <w:style w:type="character" w:customStyle="1" w:styleId="CharChar14">
    <w:name w:val="Char Char14"/>
    <w:rsid w:val="00F33197"/>
    <w:rPr>
      <w:rFonts w:ascii="Arial Narrow" w:hAnsi="Arial Narrow"/>
      <w:b/>
      <w:lang w:val="en-AU" w:eastAsia="en-US"/>
    </w:rPr>
  </w:style>
  <w:style w:type="paragraph" w:customStyle="1" w:styleId="FigureCharCharCharCharChar">
    <w:name w:val="Figure Char Char Char Char Char"/>
    <w:basedOn w:val="Normal"/>
    <w:link w:val="FigureCharCharCharCharCharChar"/>
    <w:rsid w:val="00F33197"/>
    <w:pPr>
      <w:jc w:val="center"/>
    </w:pPr>
    <w:rPr>
      <w:rFonts w:ascii="Arial" w:hAnsi="Arial"/>
      <w:sz w:val="20"/>
      <w:lang w:val="en-GB" w:eastAsia="x-none"/>
    </w:rPr>
  </w:style>
  <w:style w:type="character" w:customStyle="1" w:styleId="FigureCharCharCharCharCharChar">
    <w:name w:val="Figure Char Char Char Char Char Char"/>
    <w:link w:val="FigureCharCharCharCharChar"/>
    <w:rsid w:val="00F33197"/>
    <w:rPr>
      <w:rFonts w:ascii="Arial" w:hAnsi="Arial"/>
      <w:lang w:val="en-GB" w:eastAsia="x-none"/>
    </w:rPr>
  </w:style>
  <w:style w:type="paragraph" w:customStyle="1" w:styleId="Char5CharCharCharChar">
    <w:name w:val="Char5 Char Char Char Char"/>
    <w:basedOn w:val="Normal"/>
    <w:rsid w:val="00F33197"/>
    <w:pPr>
      <w:tabs>
        <w:tab w:val="left" w:pos="709"/>
      </w:tabs>
      <w:spacing w:before="0"/>
      <w:jc w:val="left"/>
    </w:pPr>
    <w:rPr>
      <w:rFonts w:ascii="Tahoma" w:hAnsi="Tahoma"/>
      <w:szCs w:val="24"/>
      <w:lang w:val="pl-PL" w:eastAsia="pl-PL"/>
    </w:rPr>
  </w:style>
  <w:style w:type="character" w:customStyle="1" w:styleId="StyleBold">
    <w:name w:val="Style Bold"/>
    <w:rsid w:val="00F33197"/>
    <w:rPr>
      <w:rFonts w:ascii="Trebuchet MS" w:hAnsi="Trebuchet MS"/>
      <w:b/>
      <w:bCs/>
      <w:sz w:val="24"/>
      <w:szCs w:val="24"/>
    </w:rPr>
  </w:style>
  <w:style w:type="character" w:customStyle="1" w:styleId="E1Char">
    <w:name w:val="E1 Char"/>
    <w:locked/>
    <w:rsid w:val="00F33197"/>
    <w:rPr>
      <w:rFonts w:ascii="Arial" w:hAnsi="Arial"/>
      <w:sz w:val="22"/>
      <w:szCs w:val="22"/>
      <w:lang w:val="de-DE" w:eastAsia="de-DE"/>
    </w:rPr>
  </w:style>
  <w:style w:type="paragraph" w:customStyle="1" w:styleId="Text3">
    <w:name w:val="Text 3"/>
    <w:basedOn w:val="Normal"/>
    <w:rsid w:val="00F33197"/>
    <w:pPr>
      <w:spacing w:after="120"/>
      <w:ind w:left="850"/>
    </w:pPr>
    <w:rPr>
      <w:rFonts w:ascii="Times New Roman" w:hAnsi="Times New Roman"/>
      <w:szCs w:val="24"/>
      <w:lang w:val="en-GB" w:eastAsia="de-DE"/>
    </w:rPr>
  </w:style>
  <w:style w:type="paragraph" w:styleId="EndnoteText">
    <w:name w:val="endnote text"/>
    <w:basedOn w:val="Normal"/>
    <w:link w:val="EndnoteTextChar"/>
    <w:uiPriority w:val="99"/>
    <w:unhideWhenUsed/>
    <w:rsid w:val="00F33197"/>
    <w:rPr>
      <w:sz w:val="20"/>
      <w:lang w:eastAsia="x-none"/>
    </w:rPr>
  </w:style>
  <w:style w:type="character" w:customStyle="1" w:styleId="EndnoteTextChar">
    <w:name w:val="Endnote Text Char"/>
    <w:link w:val="EndnoteText"/>
    <w:uiPriority w:val="99"/>
    <w:rsid w:val="00F33197"/>
    <w:rPr>
      <w:rFonts w:ascii="Calibri" w:hAnsi="Calibri"/>
      <w:lang w:val="ro-RO" w:eastAsia="x-none"/>
    </w:rPr>
  </w:style>
  <w:style w:type="character" w:styleId="EndnoteReference">
    <w:name w:val="endnote reference"/>
    <w:uiPriority w:val="99"/>
    <w:unhideWhenUsed/>
    <w:rsid w:val="00F33197"/>
    <w:rPr>
      <w:vertAlign w:val="superscript"/>
    </w:rPr>
  </w:style>
  <w:style w:type="character" w:customStyle="1" w:styleId="hps">
    <w:name w:val="hps"/>
    <w:rsid w:val="00F33197"/>
  </w:style>
  <w:style w:type="paragraph" w:styleId="NoSpacing">
    <w:name w:val="No Spacing"/>
    <w:uiPriority w:val="1"/>
    <w:qFormat/>
    <w:rsid w:val="00F33197"/>
    <w:rPr>
      <w:rFonts w:ascii="Calibri" w:eastAsia="Calibri" w:hAnsi="Calibri"/>
      <w:sz w:val="22"/>
      <w:szCs w:val="22"/>
    </w:rPr>
  </w:style>
  <w:style w:type="character" w:customStyle="1" w:styleId="StyleCaptionCaracterCaracterCaracterCaracterCaracterCaracteCharChar">
    <w:name w:val="Style CaptionCaracter CaracterCaracter Caracter Caracter Caracte... Char Char"/>
    <w:rsid w:val="00F33197"/>
    <w:rPr>
      <w:rFonts w:ascii="Arial" w:hAnsi="Arial"/>
      <w:b w:val="0"/>
      <w:bCs w:val="0"/>
      <w:color w:val="4F81BD"/>
      <w:sz w:val="18"/>
      <w:szCs w:val="18"/>
      <w:lang w:val="ro-RO"/>
    </w:rPr>
  </w:style>
  <w:style w:type="character" w:customStyle="1" w:styleId="StyleCaptionCaracterCaracterCaracterCaracterCaracterCaracte1CharChar">
    <w:name w:val="Style CaptionCaracter CaracterCaracter Caracter Caracter Caracte...1 Char Char"/>
    <w:rsid w:val="00F33197"/>
    <w:rPr>
      <w:rFonts w:ascii="Arial" w:hAnsi="Arial"/>
      <w:b w:val="0"/>
      <w:bCs w:val="0"/>
      <w:color w:val="4F81BD"/>
      <w:sz w:val="18"/>
      <w:szCs w:val="18"/>
      <w:lang w:val="ro-RO"/>
    </w:rPr>
  </w:style>
  <w:style w:type="paragraph" w:customStyle="1" w:styleId="Char5CharChar">
    <w:name w:val="Char5 Char Char"/>
    <w:basedOn w:val="Normal"/>
    <w:rsid w:val="00F33197"/>
    <w:pPr>
      <w:tabs>
        <w:tab w:val="left" w:pos="709"/>
      </w:tabs>
      <w:spacing w:before="0"/>
      <w:jc w:val="left"/>
    </w:pPr>
    <w:rPr>
      <w:rFonts w:ascii="Tahoma" w:hAnsi="Tahoma"/>
      <w:szCs w:val="24"/>
      <w:lang w:val="pl-PL" w:eastAsia="pl-PL"/>
    </w:rPr>
  </w:style>
  <w:style w:type="paragraph" w:customStyle="1" w:styleId="NoIndent">
    <w:name w:val="No Indent"/>
    <w:basedOn w:val="Normal"/>
    <w:next w:val="Normal"/>
    <w:rsid w:val="00F33197"/>
    <w:pPr>
      <w:spacing w:before="0"/>
      <w:jc w:val="left"/>
    </w:pPr>
    <w:rPr>
      <w:rFonts w:ascii="Times New Roman" w:hAnsi="Times New Roman"/>
      <w:color w:val="000000"/>
      <w:sz w:val="22"/>
      <w:szCs w:val="24"/>
      <w:lang w:val="en-GB"/>
    </w:rPr>
  </w:style>
  <w:style w:type="paragraph" w:customStyle="1" w:styleId="Char5CharChar1">
    <w:name w:val="Char5 Char Char1"/>
    <w:basedOn w:val="Normal"/>
    <w:rsid w:val="00F33197"/>
    <w:pPr>
      <w:tabs>
        <w:tab w:val="left" w:pos="709"/>
      </w:tabs>
      <w:spacing w:before="0"/>
      <w:jc w:val="left"/>
    </w:pPr>
    <w:rPr>
      <w:rFonts w:ascii="Tahoma" w:hAnsi="Tahoma"/>
      <w:szCs w:val="24"/>
      <w:lang w:val="pl-PL" w:eastAsia="pl-PL"/>
    </w:rPr>
  </w:style>
  <w:style w:type="character" w:customStyle="1" w:styleId="pfeilaufzhlungszeichenCharCharCharCharCharCharCharCharCharCharCharCharCharCharCharCharCharChar">
    <w:name w:val="pfeil aufzählungszeichen Char Char Char Char Char Char Char Char Char Char Char Char Char Char Char Char Char Char"/>
    <w:locked/>
    <w:rsid w:val="00F33197"/>
    <w:rPr>
      <w:rFonts w:ascii="Calibri" w:eastAsia="Calibri" w:hAnsi="Calibri"/>
      <w:sz w:val="24"/>
      <w:szCs w:val="24"/>
      <w:lang w:val="x-none" w:eastAsia="x-none" w:bidi="ar-SA"/>
    </w:rPr>
  </w:style>
  <w:style w:type="character" w:customStyle="1" w:styleId="Footnote11Char">
    <w:name w:val="Footnote11 Char"/>
    <w:semiHidden/>
    <w:rsid w:val="00F33197"/>
    <w:rPr>
      <w:lang w:val="en-GB" w:eastAsia="en-US" w:bidi="ar-SA"/>
    </w:rPr>
  </w:style>
  <w:style w:type="paragraph" w:styleId="ListBullet4">
    <w:name w:val="List Bullet 4"/>
    <w:basedOn w:val="Normal"/>
    <w:rsid w:val="00F33197"/>
    <w:pPr>
      <w:numPr>
        <w:numId w:val="26"/>
      </w:numPr>
      <w:spacing w:after="120"/>
    </w:pPr>
    <w:rPr>
      <w:rFonts w:ascii="Times New Roman" w:hAnsi="Times New Roman"/>
      <w:szCs w:val="24"/>
      <w:lang w:val="en-GB" w:eastAsia="de-DE"/>
    </w:rPr>
  </w:style>
  <w:style w:type="paragraph" w:styleId="ListNumber">
    <w:name w:val="List Number"/>
    <w:basedOn w:val="Normal"/>
    <w:rsid w:val="00F33197"/>
    <w:pPr>
      <w:numPr>
        <w:numId w:val="37"/>
      </w:numPr>
      <w:spacing w:after="120"/>
    </w:pPr>
    <w:rPr>
      <w:rFonts w:ascii="Times New Roman" w:hAnsi="Times New Roman"/>
      <w:szCs w:val="24"/>
      <w:lang w:val="en-GB" w:eastAsia="de-DE"/>
    </w:rPr>
  </w:style>
  <w:style w:type="paragraph" w:styleId="ListNumber2">
    <w:name w:val="List Number 2"/>
    <w:basedOn w:val="Normal"/>
    <w:rsid w:val="00F33197"/>
    <w:pPr>
      <w:numPr>
        <w:numId w:val="33"/>
      </w:numPr>
      <w:spacing w:after="120"/>
    </w:pPr>
    <w:rPr>
      <w:rFonts w:ascii="Times New Roman" w:hAnsi="Times New Roman"/>
      <w:szCs w:val="24"/>
      <w:lang w:val="en-GB" w:eastAsia="de-DE"/>
    </w:rPr>
  </w:style>
  <w:style w:type="paragraph" w:styleId="ListNumber3">
    <w:name w:val="List Number 3"/>
    <w:basedOn w:val="Normal"/>
    <w:rsid w:val="00F33197"/>
    <w:pPr>
      <w:numPr>
        <w:numId w:val="34"/>
      </w:numPr>
      <w:spacing w:after="120"/>
    </w:pPr>
    <w:rPr>
      <w:rFonts w:ascii="Times New Roman" w:hAnsi="Times New Roman"/>
      <w:szCs w:val="24"/>
      <w:lang w:val="en-GB" w:eastAsia="de-DE"/>
    </w:rPr>
  </w:style>
  <w:style w:type="paragraph" w:styleId="ListNumber4">
    <w:name w:val="List Number 4"/>
    <w:basedOn w:val="Normal"/>
    <w:rsid w:val="00F33197"/>
    <w:pPr>
      <w:numPr>
        <w:numId w:val="35"/>
      </w:numPr>
      <w:spacing w:after="120"/>
    </w:pPr>
    <w:rPr>
      <w:rFonts w:ascii="Times New Roman" w:hAnsi="Times New Roman"/>
      <w:szCs w:val="24"/>
      <w:lang w:val="en-GB" w:eastAsia="de-DE"/>
    </w:rPr>
  </w:style>
  <w:style w:type="paragraph" w:customStyle="1" w:styleId="HeaderLandscape">
    <w:name w:val="HeaderLandscape"/>
    <w:basedOn w:val="Normal"/>
    <w:rsid w:val="00F33197"/>
    <w:pPr>
      <w:tabs>
        <w:tab w:val="right" w:pos="14003"/>
      </w:tabs>
      <w:spacing w:after="120"/>
    </w:pPr>
    <w:rPr>
      <w:rFonts w:ascii="Times New Roman" w:hAnsi="Times New Roman"/>
      <w:szCs w:val="24"/>
      <w:lang w:val="en-GB" w:eastAsia="de-DE"/>
    </w:rPr>
  </w:style>
  <w:style w:type="paragraph" w:customStyle="1" w:styleId="FooterLandscape">
    <w:name w:val="FooterLandscape"/>
    <w:basedOn w:val="Normal"/>
    <w:rsid w:val="00F33197"/>
    <w:pPr>
      <w:tabs>
        <w:tab w:val="center" w:pos="7285"/>
        <w:tab w:val="center" w:pos="10913"/>
        <w:tab w:val="right" w:pos="15137"/>
      </w:tabs>
      <w:spacing w:before="360"/>
      <w:ind w:left="-567" w:right="-567"/>
      <w:jc w:val="left"/>
    </w:pPr>
    <w:rPr>
      <w:rFonts w:ascii="Times New Roman" w:hAnsi="Times New Roman"/>
      <w:szCs w:val="24"/>
      <w:lang w:val="en-GB" w:eastAsia="de-DE"/>
    </w:rPr>
  </w:style>
  <w:style w:type="paragraph" w:customStyle="1" w:styleId="Text1">
    <w:name w:val="Text 1"/>
    <w:basedOn w:val="Normal"/>
    <w:link w:val="Text1Char"/>
    <w:rsid w:val="00F33197"/>
    <w:pPr>
      <w:spacing w:after="120"/>
      <w:ind w:left="850"/>
    </w:pPr>
    <w:rPr>
      <w:rFonts w:ascii="Times New Roman" w:hAnsi="Times New Roman"/>
      <w:szCs w:val="24"/>
      <w:lang w:val="en-GB" w:eastAsia="de-DE"/>
    </w:rPr>
  </w:style>
  <w:style w:type="paragraph" w:customStyle="1" w:styleId="Text2">
    <w:name w:val="Text 2"/>
    <w:basedOn w:val="Normal"/>
    <w:rsid w:val="00F33197"/>
    <w:pPr>
      <w:spacing w:after="120"/>
      <w:ind w:left="850"/>
    </w:pPr>
    <w:rPr>
      <w:rFonts w:ascii="Times New Roman" w:hAnsi="Times New Roman"/>
      <w:szCs w:val="24"/>
      <w:lang w:val="en-GB" w:eastAsia="de-DE"/>
    </w:rPr>
  </w:style>
  <w:style w:type="paragraph" w:customStyle="1" w:styleId="Text4">
    <w:name w:val="Text 4"/>
    <w:basedOn w:val="Normal"/>
    <w:rsid w:val="00F33197"/>
    <w:pPr>
      <w:spacing w:after="120"/>
      <w:ind w:left="850"/>
    </w:pPr>
    <w:rPr>
      <w:rFonts w:ascii="Times New Roman" w:hAnsi="Times New Roman"/>
      <w:szCs w:val="24"/>
      <w:lang w:val="en-GB" w:eastAsia="de-DE"/>
    </w:rPr>
  </w:style>
  <w:style w:type="paragraph" w:customStyle="1" w:styleId="NormalCentered">
    <w:name w:val="Normal Centered"/>
    <w:basedOn w:val="Normal"/>
    <w:rsid w:val="00F33197"/>
    <w:pPr>
      <w:spacing w:after="120"/>
      <w:jc w:val="center"/>
    </w:pPr>
    <w:rPr>
      <w:rFonts w:ascii="Times New Roman" w:hAnsi="Times New Roman"/>
      <w:szCs w:val="24"/>
      <w:lang w:val="en-GB" w:eastAsia="de-DE"/>
    </w:rPr>
  </w:style>
  <w:style w:type="paragraph" w:customStyle="1" w:styleId="NormalLeft">
    <w:name w:val="Normal Left"/>
    <w:basedOn w:val="Normal"/>
    <w:rsid w:val="00F33197"/>
    <w:pPr>
      <w:spacing w:after="120"/>
      <w:jc w:val="left"/>
    </w:pPr>
    <w:rPr>
      <w:rFonts w:ascii="Times New Roman" w:hAnsi="Times New Roman"/>
      <w:szCs w:val="24"/>
      <w:lang w:val="en-GB" w:eastAsia="de-DE"/>
    </w:rPr>
  </w:style>
  <w:style w:type="paragraph" w:customStyle="1" w:styleId="NormalRight">
    <w:name w:val="Normal Right"/>
    <w:basedOn w:val="Normal"/>
    <w:rsid w:val="00F33197"/>
    <w:pPr>
      <w:spacing w:after="120"/>
      <w:jc w:val="right"/>
    </w:pPr>
    <w:rPr>
      <w:rFonts w:ascii="Times New Roman" w:hAnsi="Times New Roman"/>
      <w:szCs w:val="24"/>
      <w:lang w:val="en-GB" w:eastAsia="de-DE"/>
    </w:rPr>
  </w:style>
  <w:style w:type="paragraph" w:customStyle="1" w:styleId="QuotedText">
    <w:name w:val="Quoted Text"/>
    <w:basedOn w:val="Normal"/>
    <w:rsid w:val="00F33197"/>
    <w:pPr>
      <w:spacing w:after="120"/>
      <w:ind w:left="1417"/>
    </w:pPr>
    <w:rPr>
      <w:rFonts w:ascii="Times New Roman" w:hAnsi="Times New Roman"/>
      <w:szCs w:val="24"/>
      <w:lang w:val="en-GB" w:eastAsia="de-DE"/>
    </w:rPr>
  </w:style>
  <w:style w:type="paragraph" w:customStyle="1" w:styleId="Point0">
    <w:name w:val="Point 0"/>
    <w:basedOn w:val="Normal"/>
    <w:rsid w:val="00F33197"/>
    <w:pPr>
      <w:spacing w:after="120"/>
      <w:ind w:left="850" w:hanging="850"/>
    </w:pPr>
    <w:rPr>
      <w:rFonts w:ascii="Times New Roman" w:hAnsi="Times New Roman"/>
      <w:szCs w:val="24"/>
      <w:lang w:val="en-GB" w:eastAsia="de-DE"/>
    </w:rPr>
  </w:style>
  <w:style w:type="paragraph" w:customStyle="1" w:styleId="Point1">
    <w:name w:val="Point 1"/>
    <w:basedOn w:val="Normal"/>
    <w:rsid w:val="00F33197"/>
    <w:pPr>
      <w:spacing w:after="120"/>
      <w:ind w:left="1417" w:hanging="567"/>
    </w:pPr>
    <w:rPr>
      <w:rFonts w:ascii="Times New Roman" w:hAnsi="Times New Roman"/>
      <w:szCs w:val="24"/>
      <w:lang w:val="en-GB" w:eastAsia="de-DE"/>
    </w:rPr>
  </w:style>
  <w:style w:type="paragraph" w:customStyle="1" w:styleId="Point2">
    <w:name w:val="Point 2"/>
    <w:basedOn w:val="Normal"/>
    <w:rsid w:val="00F33197"/>
    <w:pPr>
      <w:spacing w:after="120"/>
      <w:ind w:left="1984" w:hanging="567"/>
    </w:pPr>
    <w:rPr>
      <w:rFonts w:ascii="Times New Roman" w:hAnsi="Times New Roman"/>
      <w:szCs w:val="24"/>
      <w:lang w:val="en-GB" w:eastAsia="de-DE"/>
    </w:rPr>
  </w:style>
  <w:style w:type="paragraph" w:customStyle="1" w:styleId="Point3">
    <w:name w:val="Point 3"/>
    <w:basedOn w:val="Normal"/>
    <w:rsid w:val="00F33197"/>
    <w:pPr>
      <w:spacing w:after="120"/>
      <w:ind w:left="2551" w:hanging="567"/>
    </w:pPr>
    <w:rPr>
      <w:rFonts w:ascii="Times New Roman" w:hAnsi="Times New Roman"/>
      <w:szCs w:val="24"/>
      <w:lang w:val="en-GB" w:eastAsia="de-DE"/>
    </w:rPr>
  </w:style>
  <w:style w:type="paragraph" w:customStyle="1" w:styleId="Point4">
    <w:name w:val="Point 4"/>
    <w:basedOn w:val="Normal"/>
    <w:rsid w:val="00F33197"/>
    <w:pPr>
      <w:spacing w:after="120"/>
      <w:ind w:left="3118" w:hanging="567"/>
    </w:pPr>
    <w:rPr>
      <w:rFonts w:ascii="Times New Roman" w:hAnsi="Times New Roman"/>
      <w:szCs w:val="24"/>
      <w:lang w:val="en-GB" w:eastAsia="de-DE"/>
    </w:rPr>
  </w:style>
  <w:style w:type="paragraph" w:customStyle="1" w:styleId="Tiret0">
    <w:name w:val="Tiret 0"/>
    <w:basedOn w:val="Point0"/>
    <w:rsid w:val="00F33197"/>
    <w:pPr>
      <w:numPr>
        <w:numId w:val="19"/>
      </w:numPr>
    </w:pPr>
  </w:style>
  <w:style w:type="paragraph" w:customStyle="1" w:styleId="Tiret1">
    <w:name w:val="Tiret 1"/>
    <w:basedOn w:val="Point1"/>
    <w:rsid w:val="00F33197"/>
    <w:pPr>
      <w:numPr>
        <w:numId w:val="20"/>
      </w:numPr>
    </w:pPr>
  </w:style>
  <w:style w:type="paragraph" w:customStyle="1" w:styleId="Tiret2">
    <w:name w:val="Tiret 2"/>
    <w:basedOn w:val="Point2"/>
    <w:rsid w:val="00F33197"/>
    <w:pPr>
      <w:numPr>
        <w:numId w:val="21"/>
      </w:numPr>
    </w:pPr>
  </w:style>
  <w:style w:type="paragraph" w:customStyle="1" w:styleId="Tiret3">
    <w:name w:val="Tiret 3"/>
    <w:basedOn w:val="Point3"/>
    <w:rsid w:val="00F33197"/>
    <w:pPr>
      <w:numPr>
        <w:numId w:val="22"/>
      </w:numPr>
    </w:pPr>
  </w:style>
  <w:style w:type="paragraph" w:customStyle="1" w:styleId="Tiret4">
    <w:name w:val="Tiret 4"/>
    <w:basedOn w:val="Point4"/>
    <w:rsid w:val="00F33197"/>
    <w:pPr>
      <w:numPr>
        <w:numId w:val="23"/>
      </w:numPr>
    </w:pPr>
  </w:style>
  <w:style w:type="paragraph" w:customStyle="1" w:styleId="PointDouble0">
    <w:name w:val="PointDouble 0"/>
    <w:basedOn w:val="Normal"/>
    <w:rsid w:val="00F33197"/>
    <w:pPr>
      <w:tabs>
        <w:tab w:val="left" w:pos="850"/>
      </w:tabs>
      <w:spacing w:after="120"/>
      <w:ind w:left="1417" w:hanging="1417"/>
    </w:pPr>
    <w:rPr>
      <w:rFonts w:ascii="Times New Roman" w:hAnsi="Times New Roman"/>
      <w:szCs w:val="24"/>
      <w:lang w:val="en-GB" w:eastAsia="de-DE"/>
    </w:rPr>
  </w:style>
  <w:style w:type="paragraph" w:customStyle="1" w:styleId="PointDouble1">
    <w:name w:val="PointDouble 1"/>
    <w:basedOn w:val="Normal"/>
    <w:rsid w:val="00F33197"/>
    <w:pPr>
      <w:tabs>
        <w:tab w:val="left" w:pos="1417"/>
      </w:tabs>
      <w:spacing w:after="120"/>
      <w:ind w:left="1984" w:hanging="1134"/>
    </w:pPr>
    <w:rPr>
      <w:rFonts w:ascii="Times New Roman" w:hAnsi="Times New Roman"/>
      <w:szCs w:val="24"/>
      <w:lang w:val="en-GB" w:eastAsia="de-DE"/>
    </w:rPr>
  </w:style>
  <w:style w:type="paragraph" w:customStyle="1" w:styleId="PointDouble2">
    <w:name w:val="PointDouble 2"/>
    <w:basedOn w:val="Normal"/>
    <w:rsid w:val="00F33197"/>
    <w:pPr>
      <w:tabs>
        <w:tab w:val="left" w:pos="1984"/>
      </w:tabs>
      <w:spacing w:after="120"/>
      <w:ind w:left="2551" w:hanging="1134"/>
    </w:pPr>
    <w:rPr>
      <w:rFonts w:ascii="Times New Roman" w:hAnsi="Times New Roman"/>
      <w:szCs w:val="24"/>
      <w:lang w:val="en-GB" w:eastAsia="de-DE"/>
    </w:rPr>
  </w:style>
  <w:style w:type="paragraph" w:customStyle="1" w:styleId="PointDouble3">
    <w:name w:val="PointDouble 3"/>
    <w:basedOn w:val="Normal"/>
    <w:rsid w:val="00F33197"/>
    <w:pPr>
      <w:tabs>
        <w:tab w:val="left" w:pos="2551"/>
      </w:tabs>
      <w:spacing w:after="120"/>
      <w:ind w:left="3118" w:hanging="1134"/>
    </w:pPr>
    <w:rPr>
      <w:rFonts w:ascii="Times New Roman" w:hAnsi="Times New Roman"/>
      <w:szCs w:val="24"/>
      <w:lang w:val="en-GB" w:eastAsia="de-DE"/>
    </w:rPr>
  </w:style>
  <w:style w:type="paragraph" w:customStyle="1" w:styleId="PointDouble4">
    <w:name w:val="PointDouble 4"/>
    <w:basedOn w:val="Normal"/>
    <w:rsid w:val="00F33197"/>
    <w:pPr>
      <w:tabs>
        <w:tab w:val="left" w:pos="3118"/>
      </w:tabs>
      <w:spacing w:after="120"/>
      <w:ind w:left="3685" w:hanging="1134"/>
    </w:pPr>
    <w:rPr>
      <w:rFonts w:ascii="Times New Roman" w:hAnsi="Times New Roman"/>
      <w:szCs w:val="24"/>
      <w:lang w:val="en-GB" w:eastAsia="de-DE"/>
    </w:rPr>
  </w:style>
  <w:style w:type="paragraph" w:customStyle="1" w:styleId="PointTriple0">
    <w:name w:val="PointTriple 0"/>
    <w:basedOn w:val="Normal"/>
    <w:rsid w:val="00F33197"/>
    <w:pPr>
      <w:tabs>
        <w:tab w:val="left" w:pos="850"/>
        <w:tab w:val="left" w:pos="1417"/>
      </w:tabs>
      <w:spacing w:after="120"/>
      <w:ind w:left="1984" w:hanging="1984"/>
    </w:pPr>
    <w:rPr>
      <w:rFonts w:ascii="Times New Roman" w:hAnsi="Times New Roman"/>
      <w:szCs w:val="24"/>
      <w:lang w:val="en-GB" w:eastAsia="de-DE"/>
    </w:rPr>
  </w:style>
  <w:style w:type="paragraph" w:customStyle="1" w:styleId="PointTriple1">
    <w:name w:val="PointTriple 1"/>
    <w:basedOn w:val="Normal"/>
    <w:rsid w:val="00F33197"/>
    <w:pPr>
      <w:tabs>
        <w:tab w:val="left" w:pos="1417"/>
        <w:tab w:val="left" w:pos="1984"/>
      </w:tabs>
      <w:spacing w:after="120"/>
      <w:ind w:left="2551" w:hanging="1701"/>
    </w:pPr>
    <w:rPr>
      <w:rFonts w:ascii="Times New Roman" w:hAnsi="Times New Roman"/>
      <w:szCs w:val="24"/>
      <w:lang w:val="en-GB" w:eastAsia="de-DE"/>
    </w:rPr>
  </w:style>
  <w:style w:type="paragraph" w:customStyle="1" w:styleId="PointTriple2">
    <w:name w:val="PointTriple 2"/>
    <w:basedOn w:val="Normal"/>
    <w:rsid w:val="00F33197"/>
    <w:pPr>
      <w:tabs>
        <w:tab w:val="left" w:pos="1984"/>
        <w:tab w:val="left" w:pos="2551"/>
      </w:tabs>
      <w:spacing w:after="120"/>
      <w:ind w:left="3118" w:hanging="1701"/>
    </w:pPr>
    <w:rPr>
      <w:rFonts w:ascii="Times New Roman" w:hAnsi="Times New Roman"/>
      <w:szCs w:val="24"/>
      <w:lang w:val="en-GB" w:eastAsia="de-DE"/>
    </w:rPr>
  </w:style>
  <w:style w:type="paragraph" w:customStyle="1" w:styleId="PointTriple3">
    <w:name w:val="PointTriple 3"/>
    <w:basedOn w:val="Normal"/>
    <w:rsid w:val="00F33197"/>
    <w:pPr>
      <w:tabs>
        <w:tab w:val="left" w:pos="2551"/>
        <w:tab w:val="left" w:pos="3118"/>
      </w:tabs>
      <w:spacing w:after="120"/>
      <w:ind w:left="3685" w:hanging="1701"/>
    </w:pPr>
    <w:rPr>
      <w:rFonts w:ascii="Times New Roman" w:hAnsi="Times New Roman"/>
      <w:szCs w:val="24"/>
      <w:lang w:val="en-GB" w:eastAsia="de-DE"/>
    </w:rPr>
  </w:style>
  <w:style w:type="paragraph" w:customStyle="1" w:styleId="PointTriple4">
    <w:name w:val="PointTriple 4"/>
    <w:basedOn w:val="Normal"/>
    <w:rsid w:val="00F33197"/>
    <w:pPr>
      <w:tabs>
        <w:tab w:val="left" w:pos="3118"/>
        <w:tab w:val="left" w:pos="3685"/>
      </w:tabs>
      <w:spacing w:after="120"/>
      <w:ind w:left="4252" w:hanging="1701"/>
    </w:pPr>
    <w:rPr>
      <w:rFonts w:ascii="Times New Roman" w:hAnsi="Times New Roman"/>
      <w:szCs w:val="24"/>
      <w:lang w:val="en-GB" w:eastAsia="de-DE"/>
    </w:rPr>
  </w:style>
  <w:style w:type="paragraph" w:customStyle="1" w:styleId="NumPar1">
    <w:name w:val="NumPar 1"/>
    <w:basedOn w:val="Normal"/>
    <w:next w:val="Text1"/>
    <w:rsid w:val="00F33197"/>
    <w:pPr>
      <w:numPr>
        <w:numId w:val="24"/>
      </w:numPr>
      <w:spacing w:after="120"/>
    </w:pPr>
    <w:rPr>
      <w:rFonts w:ascii="Times New Roman" w:hAnsi="Times New Roman"/>
      <w:szCs w:val="24"/>
      <w:lang w:val="en-GB" w:eastAsia="de-DE"/>
    </w:rPr>
  </w:style>
  <w:style w:type="paragraph" w:customStyle="1" w:styleId="NumPar2">
    <w:name w:val="NumPar 2"/>
    <w:basedOn w:val="Normal"/>
    <w:next w:val="Text2"/>
    <w:rsid w:val="00F33197"/>
    <w:pPr>
      <w:numPr>
        <w:ilvl w:val="1"/>
        <w:numId w:val="24"/>
      </w:numPr>
      <w:spacing w:after="120"/>
    </w:pPr>
    <w:rPr>
      <w:rFonts w:ascii="Times New Roman" w:hAnsi="Times New Roman"/>
      <w:szCs w:val="24"/>
      <w:lang w:val="en-GB" w:eastAsia="de-DE"/>
    </w:rPr>
  </w:style>
  <w:style w:type="paragraph" w:customStyle="1" w:styleId="NumPar3">
    <w:name w:val="NumPar 3"/>
    <w:basedOn w:val="Normal"/>
    <w:next w:val="Text3"/>
    <w:rsid w:val="00F33197"/>
    <w:pPr>
      <w:numPr>
        <w:ilvl w:val="2"/>
        <w:numId w:val="24"/>
      </w:numPr>
      <w:spacing w:after="120"/>
    </w:pPr>
    <w:rPr>
      <w:rFonts w:ascii="Times New Roman" w:hAnsi="Times New Roman"/>
      <w:szCs w:val="24"/>
      <w:lang w:val="en-GB" w:eastAsia="de-DE"/>
    </w:rPr>
  </w:style>
  <w:style w:type="paragraph" w:customStyle="1" w:styleId="NumPar4">
    <w:name w:val="NumPar 4"/>
    <w:basedOn w:val="Normal"/>
    <w:next w:val="Text4"/>
    <w:rsid w:val="00F33197"/>
    <w:pPr>
      <w:numPr>
        <w:ilvl w:val="3"/>
        <w:numId w:val="24"/>
      </w:numPr>
      <w:spacing w:after="120"/>
    </w:pPr>
    <w:rPr>
      <w:rFonts w:ascii="Times New Roman" w:hAnsi="Times New Roman"/>
      <w:szCs w:val="24"/>
      <w:lang w:val="en-GB" w:eastAsia="de-DE"/>
    </w:rPr>
  </w:style>
  <w:style w:type="paragraph" w:customStyle="1" w:styleId="ManualNumPar1">
    <w:name w:val="Manual NumPar 1"/>
    <w:basedOn w:val="Normal"/>
    <w:next w:val="Text1"/>
    <w:rsid w:val="00F33197"/>
    <w:pPr>
      <w:spacing w:after="120"/>
      <w:ind w:left="850" w:hanging="850"/>
    </w:pPr>
    <w:rPr>
      <w:rFonts w:ascii="Times New Roman" w:hAnsi="Times New Roman"/>
      <w:szCs w:val="24"/>
      <w:lang w:val="en-GB" w:eastAsia="de-DE"/>
    </w:rPr>
  </w:style>
  <w:style w:type="paragraph" w:customStyle="1" w:styleId="ManualNumPar2">
    <w:name w:val="Manual NumPar 2"/>
    <w:basedOn w:val="Normal"/>
    <w:next w:val="Text2"/>
    <w:rsid w:val="00F33197"/>
    <w:pPr>
      <w:spacing w:after="120"/>
      <w:ind w:left="850" w:hanging="850"/>
    </w:pPr>
    <w:rPr>
      <w:rFonts w:ascii="Times New Roman" w:hAnsi="Times New Roman"/>
      <w:szCs w:val="24"/>
      <w:lang w:val="en-GB" w:eastAsia="de-DE"/>
    </w:rPr>
  </w:style>
  <w:style w:type="paragraph" w:customStyle="1" w:styleId="ManualNumPar3">
    <w:name w:val="Manual NumPar 3"/>
    <w:basedOn w:val="Normal"/>
    <w:next w:val="Text3"/>
    <w:rsid w:val="00F33197"/>
    <w:pPr>
      <w:spacing w:after="120"/>
      <w:ind w:left="850" w:hanging="850"/>
    </w:pPr>
    <w:rPr>
      <w:rFonts w:ascii="Times New Roman" w:hAnsi="Times New Roman"/>
      <w:szCs w:val="24"/>
      <w:lang w:val="en-GB" w:eastAsia="de-DE"/>
    </w:rPr>
  </w:style>
  <w:style w:type="paragraph" w:customStyle="1" w:styleId="ManualNumPar4">
    <w:name w:val="Manual NumPar 4"/>
    <w:basedOn w:val="Normal"/>
    <w:next w:val="Text4"/>
    <w:rsid w:val="00F33197"/>
    <w:pPr>
      <w:spacing w:after="120"/>
      <w:ind w:left="850" w:hanging="850"/>
    </w:pPr>
    <w:rPr>
      <w:rFonts w:ascii="Times New Roman" w:hAnsi="Times New Roman"/>
      <w:szCs w:val="24"/>
      <w:lang w:val="en-GB" w:eastAsia="de-DE"/>
    </w:rPr>
  </w:style>
  <w:style w:type="paragraph" w:customStyle="1" w:styleId="QuotedNumPar">
    <w:name w:val="Quoted NumPar"/>
    <w:basedOn w:val="Normal"/>
    <w:rsid w:val="00F33197"/>
    <w:pPr>
      <w:spacing w:after="120"/>
      <w:ind w:left="1417" w:hanging="567"/>
    </w:pPr>
    <w:rPr>
      <w:rFonts w:ascii="Times New Roman" w:hAnsi="Times New Roman"/>
      <w:szCs w:val="24"/>
      <w:lang w:val="en-GB" w:eastAsia="de-DE"/>
    </w:rPr>
  </w:style>
  <w:style w:type="paragraph" w:customStyle="1" w:styleId="ManualHeading1">
    <w:name w:val="Manual Heading 1"/>
    <w:basedOn w:val="Normal"/>
    <w:next w:val="Text1"/>
    <w:rsid w:val="00F33197"/>
    <w:pPr>
      <w:keepNext/>
      <w:tabs>
        <w:tab w:val="left" w:pos="850"/>
      </w:tabs>
      <w:spacing w:before="360" w:after="120"/>
      <w:ind w:left="850" w:hanging="850"/>
      <w:outlineLvl w:val="0"/>
    </w:pPr>
    <w:rPr>
      <w:rFonts w:ascii="Times New Roman" w:hAnsi="Times New Roman"/>
      <w:b/>
      <w:smallCaps/>
      <w:szCs w:val="24"/>
      <w:lang w:val="en-GB" w:eastAsia="de-DE"/>
    </w:rPr>
  </w:style>
  <w:style w:type="paragraph" w:customStyle="1" w:styleId="ManualHeading2">
    <w:name w:val="Manual Heading 2"/>
    <w:basedOn w:val="Normal"/>
    <w:next w:val="Text2"/>
    <w:rsid w:val="00F33197"/>
    <w:pPr>
      <w:keepNext/>
      <w:tabs>
        <w:tab w:val="left" w:pos="850"/>
      </w:tabs>
      <w:spacing w:after="120"/>
      <w:ind w:left="850" w:hanging="850"/>
      <w:outlineLvl w:val="1"/>
    </w:pPr>
    <w:rPr>
      <w:rFonts w:ascii="Times New Roman" w:hAnsi="Times New Roman"/>
      <w:b/>
      <w:szCs w:val="24"/>
      <w:lang w:val="en-GB" w:eastAsia="de-DE"/>
    </w:rPr>
  </w:style>
  <w:style w:type="paragraph" w:customStyle="1" w:styleId="ManualHeading3">
    <w:name w:val="Manual Heading 3"/>
    <w:basedOn w:val="Normal"/>
    <w:next w:val="Text3"/>
    <w:rsid w:val="00F33197"/>
    <w:pPr>
      <w:keepNext/>
      <w:tabs>
        <w:tab w:val="left" w:pos="850"/>
      </w:tabs>
      <w:spacing w:after="120"/>
      <w:ind w:left="850" w:hanging="850"/>
      <w:outlineLvl w:val="2"/>
    </w:pPr>
    <w:rPr>
      <w:rFonts w:ascii="Times New Roman" w:hAnsi="Times New Roman"/>
      <w:i/>
      <w:szCs w:val="24"/>
      <w:lang w:val="en-GB" w:eastAsia="de-DE"/>
    </w:rPr>
  </w:style>
  <w:style w:type="paragraph" w:customStyle="1" w:styleId="ManualHeading4">
    <w:name w:val="Manual Heading 4"/>
    <w:basedOn w:val="Normal"/>
    <w:next w:val="Text4"/>
    <w:rsid w:val="00F33197"/>
    <w:pPr>
      <w:keepNext/>
      <w:tabs>
        <w:tab w:val="left" w:pos="850"/>
      </w:tabs>
      <w:spacing w:after="120"/>
      <w:ind w:left="850" w:hanging="850"/>
      <w:outlineLvl w:val="3"/>
    </w:pPr>
    <w:rPr>
      <w:rFonts w:ascii="Times New Roman" w:hAnsi="Times New Roman"/>
      <w:szCs w:val="24"/>
      <w:lang w:val="en-GB" w:eastAsia="de-DE"/>
    </w:rPr>
  </w:style>
  <w:style w:type="paragraph" w:customStyle="1" w:styleId="ChapterTitle">
    <w:name w:val="ChapterTitle"/>
    <w:basedOn w:val="Normal"/>
    <w:next w:val="Normal"/>
    <w:rsid w:val="00F33197"/>
    <w:pPr>
      <w:keepNext/>
      <w:spacing w:after="360"/>
      <w:jc w:val="center"/>
    </w:pPr>
    <w:rPr>
      <w:rFonts w:ascii="Times New Roman" w:hAnsi="Times New Roman"/>
      <w:b/>
      <w:sz w:val="32"/>
      <w:szCs w:val="24"/>
      <w:lang w:val="en-GB" w:eastAsia="de-DE"/>
    </w:rPr>
  </w:style>
  <w:style w:type="paragraph" w:customStyle="1" w:styleId="PartTitle">
    <w:name w:val="PartTitle"/>
    <w:basedOn w:val="Normal"/>
    <w:next w:val="ChapterTitle"/>
    <w:rsid w:val="00F33197"/>
    <w:pPr>
      <w:keepNext/>
      <w:pageBreakBefore/>
      <w:spacing w:after="360"/>
      <w:jc w:val="center"/>
    </w:pPr>
    <w:rPr>
      <w:rFonts w:ascii="Times New Roman" w:hAnsi="Times New Roman"/>
      <w:b/>
      <w:sz w:val="36"/>
      <w:szCs w:val="24"/>
      <w:lang w:val="en-GB" w:eastAsia="de-DE"/>
    </w:rPr>
  </w:style>
  <w:style w:type="paragraph" w:customStyle="1" w:styleId="SectionTitle">
    <w:name w:val="SectionTitle"/>
    <w:basedOn w:val="Normal"/>
    <w:next w:val="Heading1"/>
    <w:rsid w:val="00F33197"/>
    <w:pPr>
      <w:keepNext/>
      <w:spacing w:after="360"/>
      <w:jc w:val="center"/>
    </w:pPr>
    <w:rPr>
      <w:rFonts w:ascii="Times New Roman" w:hAnsi="Times New Roman"/>
      <w:b/>
      <w:smallCaps/>
      <w:sz w:val="28"/>
      <w:szCs w:val="24"/>
      <w:lang w:val="en-GB" w:eastAsia="de-DE"/>
    </w:rPr>
  </w:style>
  <w:style w:type="paragraph" w:customStyle="1" w:styleId="ListBullet1">
    <w:name w:val="List Bullet 1"/>
    <w:basedOn w:val="Normal"/>
    <w:rsid w:val="00F33197"/>
    <w:pPr>
      <w:numPr>
        <w:numId w:val="25"/>
      </w:numPr>
      <w:spacing w:after="120"/>
    </w:pPr>
    <w:rPr>
      <w:rFonts w:ascii="Times New Roman" w:hAnsi="Times New Roman"/>
      <w:szCs w:val="24"/>
      <w:lang w:val="en-GB" w:eastAsia="de-DE"/>
    </w:rPr>
  </w:style>
  <w:style w:type="paragraph" w:customStyle="1" w:styleId="ListDash">
    <w:name w:val="List Dash"/>
    <w:basedOn w:val="Normal"/>
    <w:rsid w:val="00F33197"/>
    <w:pPr>
      <w:numPr>
        <w:numId w:val="27"/>
      </w:numPr>
      <w:spacing w:after="120"/>
    </w:pPr>
    <w:rPr>
      <w:rFonts w:ascii="Times New Roman" w:hAnsi="Times New Roman"/>
      <w:szCs w:val="24"/>
      <w:lang w:val="en-GB" w:eastAsia="de-DE"/>
    </w:rPr>
  </w:style>
  <w:style w:type="paragraph" w:customStyle="1" w:styleId="ListDash1">
    <w:name w:val="List Dash 1"/>
    <w:basedOn w:val="Normal"/>
    <w:rsid w:val="00F33197"/>
    <w:pPr>
      <w:numPr>
        <w:numId w:val="28"/>
      </w:numPr>
      <w:spacing w:after="120"/>
    </w:pPr>
    <w:rPr>
      <w:rFonts w:ascii="Times New Roman" w:hAnsi="Times New Roman"/>
      <w:szCs w:val="24"/>
      <w:lang w:val="en-GB" w:eastAsia="de-DE"/>
    </w:rPr>
  </w:style>
  <w:style w:type="paragraph" w:customStyle="1" w:styleId="ListDash2">
    <w:name w:val="List Dash 2"/>
    <w:basedOn w:val="Normal"/>
    <w:rsid w:val="00F33197"/>
    <w:pPr>
      <w:numPr>
        <w:numId w:val="29"/>
      </w:numPr>
      <w:spacing w:after="120"/>
    </w:pPr>
    <w:rPr>
      <w:rFonts w:ascii="Times New Roman" w:hAnsi="Times New Roman"/>
      <w:szCs w:val="24"/>
      <w:lang w:val="en-GB" w:eastAsia="de-DE"/>
    </w:rPr>
  </w:style>
  <w:style w:type="paragraph" w:customStyle="1" w:styleId="ListDash3">
    <w:name w:val="List Dash 3"/>
    <w:basedOn w:val="Normal"/>
    <w:rsid w:val="00F33197"/>
    <w:pPr>
      <w:numPr>
        <w:numId w:val="30"/>
      </w:numPr>
      <w:spacing w:after="120"/>
    </w:pPr>
    <w:rPr>
      <w:rFonts w:ascii="Times New Roman" w:hAnsi="Times New Roman"/>
      <w:szCs w:val="24"/>
      <w:lang w:val="en-GB" w:eastAsia="de-DE"/>
    </w:rPr>
  </w:style>
  <w:style w:type="paragraph" w:customStyle="1" w:styleId="ListDash4">
    <w:name w:val="List Dash 4"/>
    <w:basedOn w:val="Normal"/>
    <w:rsid w:val="00F33197"/>
    <w:pPr>
      <w:numPr>
        <w:numId w:val="31"/>
      </w:numPr>
      <w:spacing w:after="120"/>
    </w:pPr>
    <w:rPr>
      <w:rFonts w:ascii="Times New Roman" w:hAnsi="Times New Roman"/>
      <w:szCs w:val="24"/>
      <w:lang w:val="en-GB" w:eastAsia="de-DE"/>
    </w:rPr>
  </w:style>
  <w:style w:type="paragraph" w:customStyle="1" w:styleId="ListNumber1">
    <w:name w:val="List Number 1"/>
    <w:basedOn w:val="Text1"/>
    <w:rsid w:val="00F33197"/>
    <w:pPr>
      <w:numPr>
        <w:numId w:val="32"/>
      </w:numPr>
    </w:pPr>
  </w:style>
  <w:style w:type="paragraph" w:customStyle="1" w:styleId="ListNumberLevel2">
    <w:name w:val="List Number (Level 2)"/>
    <w:basedOn w:val="Normal"/>
    <w:rsid w:val="00F33197"/>
    <w:pPr>
      <w:numPr>
        <w:ilvl w:val="1"/>
        <w:numId w:val="37"/>
      </w:numPr>
      <w:spacing w:after="120"/>
    </w:pPr>
    <w:rPr>
      <w:rFonts w:ascii="Times New Roman" w:hAnsi="Times New Roman"/>
      <w:szCs w:val="24"/>
      <w:lang w:val="en-GB" w:eastAsia="de-DE"/>
    </w:rPr>
  </w:style>
  <w:style w:type="paragraph" w:customStyle="1" w:styleId="ListNumber1Level2">
    <w:name w:val="List Number 1 (Level 2)"/>
    <w:basedOn w:val="Text1"/>
    <w:rsid w:val="00F33197"/>
    <w:pPr>
      <w:numPr>
        <w:ilvl w:val="1"/>
        <w:numId w:val="32"/>
      </w:numPr>
    </w:pPr>
  </w:style>
  <w:style w:type="paragraph" w:customStyle="1" w:styleId="ListNumber2Level2">
    <w:name w:val="List Number 2 (Level 2)"/>
    <w:basedOn w:val="Text2"/>
    <w:rsid w:val="00F33197"/>
    <w:pPr>
      <w:numPr>
        <w:ilvl w:val="1"/>
        <w:numId w:val="33"/>
      </w:numPr>
    </w:pPr>
  </w:style>
  <w:style w:type="paragraph" w:customStyle="1" w:styleId="ListNumber3Level2">
    <w:name w:val="List Number 3 (Level 2)"/>
    <w:basedOn w:val="Text3"/>
    <w:rsid w:val="00F33197"/>
    <w:pPr>
      <w:numPr>
        <w:ilvl w:val="1"/>
        <w:numId w:val="34"/>
      </w:numPr>
    </w:pPr>
  </w:style>
  <w:style w:type="paragraph" w:customStyle="1" w:styleId="ListNumber4Level2">
    <w:name w:val="List Number 4 (Level 2)"/>
    <w:basedOn w:val="Text4"/>
    <w:rsid w:val="00F33197"/>
    <w:pPr>
      <w:numPr>
        <w:ilvl w:val="1"/>
        <w:numId w:val="35"/>
      </w:numPr>
    </w:pPr>
  </w:style>
  <w:style w:type="paragraph" w:customStyle="1" w:styleId="ListNumberLevel3">
    <w:name w:val="List Number (Level 3)"/>
    <w:basedOn w:val="Normal"/>
    <w:rsid w:val="00F33197"/>
    <w:pPr>
      <w:numPr>
        <w:ilvl w:val="2"/>
        <w:numId w:val="37"/>
      </w:numPr>
      <w:spacing w:after="120"/>
    </w:pPr>
    <w:rPr>
      <w:rFonts w:ascii="Times New Roman" w:hAnsi="Times New Roman"/>
      <w:szCs w:val="24"/>
      <w:lang w:val="en-GB" w:eastAsia="de-DE"/>
    </w:rPr>
  </w:style>
  <w:style w:type="paragraph" w:customStyle="1" w:styleId="ListNumber1Level3">
    <w:name w:val="List Number 1 (Level 3)"/>
    <w:basedOn w:val="Text1"/>
    <w:rsid w:val="00F33197"/>
    <w:pPr>
      <w:numPr>
        <w:ilvl w:val="2"/>
        <w:numId w:val="32"/>
      </w:numPr>
    </w:pPr>
  </w:style>
  <w:style w:type="paragraph" w:customStyle="1" w:styleId="ListNumber2Level3">
    <w:name w:val="List Number 2 (Level 3)"/>
    <w:basedOn w:val="Text2"/>
    <w:rsid w:val="00F33197"/>
    <w:pPr>
      <w:numPr>
        <w:ilvl w:val="2"/>
        <w:numId w:val="33"/>
      </w:numPr>
    </w:pPr>
  </w:style>
  <w:style w:type="paragraph" w:customStyle="1" w:styleId="ListNumber3Level3">
    <w:name w:val="List Number 3 (Level 3)"/>
    <w:basedOn w:val="Text3"/>
    <w:rsid w:val="00F33197"/>
    <w:pPr>
      <w:numPr>
        <w:ilvl w:val="2"/>
        <w:numId w:val="34"/>
      </w:numPr>
    </w:pPr>
  </w:style>
  <w:style w:type="paragraph" w:customStyle="1" w:styleId="ListNumber4Level3">
    <w:name w:val="List Number 4 (Level 3)"/>
    <w:basedOn w:val="Text4"/>
    <w:rsid w:val="00F33197"/>
    <w:pPr>
      <w:numPr>
        <w:ilvl w:val="2"/>
        <w:numId w:val="35"/>
      </w:numPr>
    </w:pPr>
  </w:style>
  <w:style w:type="paragraph" w:customStyle="1" w:styleId="ListNumberLevel4">
    <w:name w:val="List Number (Level 4)"/>
    <w:basedOn w:val="Normal"/>
    <w:rsid w:val="00F33197"/>
    <w:pPr>
      <w:numPr>
        <w:ilvl w:val="3"/>
        <w:numId w:val="37"/>
      </w:numPr>
      <w:spacing w:after="120"/>
    </w:pPr>
    <w:rPr>
      <w:rFonts w:ascii="Times New Roman" w:hAnsi="Times New Roman"/>
      <w:szCs w:val="24"/>
      <w:lang w:val="en-GB" w:eastAsia="de-DE"/>
    </w:rPr>
  </w:style>
  <w:style w:type="paragraph" w:customStyle="1" w:styleId="ListNumber1Level4">
    <w:name w:val="List Number 1 (Level 4)"/>
    <w:basedOn w:val="Text1"/>
    <w:rsid w:val="00F33197"/>
    <w:pPr>
      <w:numPr>
        <w:ilvl w:val="3"/>
        <w:numId w:val="32"/>
      </w:numPr>
    </w:pPr>
  </w:style>
  <w:style w:type="paragraph" w:customStyle="1" w:styleId="ListNumber2Level4">
    <w:name w:val="List Number 2 (Level 4)"/>
    <w:basedOn w:val="Text2"/>
    <w:rsid w:val="00F33197"/>
    <w:pPr>
      <w:numPr>
        <w:ilvl w:val="3"/>
        <w:numId w:val="33"/>
      </w:numPr>
    </w:pPr>
  </w:style>
  <w:style w:type="paragraph" w:customStyle="1" w:styleId="ListNumber3Level4">
    <w:name w:val="List Number 3 (Level 4)"/>
    <w:basedOn w:val="Text3"/>
    <w:rsid w:val="00F33197"/>
    <w:pPr>
      <w:numPr>
        <w:ilvl w:val="3"/>
        <w:numId w:val="34"/>
      </w:numPr>
    </w:pPr>
  </w:style>
  <w:style w:type="paragraph" w:customStyle="1" w:styleId="ListNumber4Level4">
    <w:name w:val="List Number 4 (Level 4)"/>
    <w:basedOn w:val="Text4"/>
    <w:rsid w:val="00F33197"/>
    <w:pPr>
      <w:numPr>
        <w:ilvl w:val="3"/>
        <w:numId w:val="35"/>
      </w:numPr>
    </w:pPr>
  </w:style>
  <w:style w:type="paragraph" w:customStyle="1" w:styleId="TableTitle">
    <w:name w:val="Table Title"/>
    <w:basedOn w:val="Normal"/>
    <w:next w:val="Normal"/>
    <w:rsid w:val="00F33197"/>
    <w:pPr>
      <w:spacing w:after="120"/>
      <w:jc w:val="center"/>
    </w:pPr>
    <w:rPr>
      <w:rFonts w:ascii="Times New Roman" w:hAnsi="Times New Roman"/>
      <w:b/>
      <w:szCs w:val="24"/>
      <w:lang w:val="en-GB" w:eastAsia="de-DE"/>
    </w:rPr>
  </w:style>
  <w:style w:type="character" w:customStyle="1" w:styleId="Marker1">
    <w:name w:val="Marker1"/>
    <w:rsid w:val="00F33197"/>
    <w:rPr>
      <w:color w:val="008000"/>
    </w:rPr>
  </w:style>
  <w:style w:type="character" w:customStyle="1" w:styleId="Marker2">
    <w:name w:val="Marker2"/>
    <w:rsid w:val="00F33197"/>
    <w:rPr>
      <w:color w:val="FF0000"/>
    </w:rPr>
  </w:style>
  <w:style w:type="paragraph" w:customStyle="1" w:styleId="Inhaltsverzeichnisberschrift">
    <w:name w:val="Inhaltsverzeichnisüberschrift"/>
    <w:basedOn w:val="Normal"/>
    <w:next w:val="Normal"/>
    <w:rsid w:val="00F33197"/>
    <w:pPr>
      <w:spacing w:after="240"/>
      <w:jc w:val="center"/>
    </w:pPr>
    <w:rPr>
      <w:rFonts w:ascii="Times New Roman" w:hAnsi="Times New Roman"/>
      <w:b/>
      <w:sz w:val="28"/>
      <w:szCs w:val="24"/>
      <w:lang w:val="en-GB" w:eastAsia="de-DE"/>
    </w:rPr>
  </w:style>
  <w:style w:type="paragraph" w:customStyle="1" w:styleId="Annexetitreacte">
    <w:name w:val="Annexe titre (acte)"/>
    <w:basedOn w:val="Normal"/>
    <w:next w:val="Normal"/>
    <w:rsid w:val="00F33197"/>
    <w:pPr>
      <w:spacing w:after="120"/>
      <w:jc w:val="center"/>
    </w:pPr>
    <w:rPr>
      <w:rFonts w:ascii="Times New Roman" w:hAnsi="Times New Roman"/>
      <w:b/>
      <w:szCs w:val="24"/>
      <w:u w:val="single"/>
      <w:lang w:val="en-GB" w:eastAsia="de-DE"/>
    </w:rPr>
  </w:style>
  <w:style w:type="paragraph" w:customStyle="1" w:styleId="Annexetitreexposglobal">
    <w:name w:val="Annexe titre (exposé global)"/>
    <w:basedOn w:val="Normal"/>
    <w:next w:val="Normal"/>
    <w:rsid w:val="00F33197"/>
    <w:pPr>
      <w:spacing w:after="120"/>
      <w:jc w:val="center"/>
    </w:pPr>
    <w:rPr>
      <w:rFonts w:ascii="Times New Roman" w:hAnsi="Times New Roman"/>
      <w:b/>
      <w:szCs w:val="24"/>
      <w:u w:val="single"/>
      <w:lang w:val="en-GB" w:eastAsia="de-DE"/>
    </w:rPr>
  </w:style>
  <w:style w:type="paragraph" w:customStyle="1" w:styleId="Annexetitreexpos">
    <w:name w:val="Annexe titre (exposé)"/>
    <w:basedOn w:val="Normal"/>
    <w:next w:val="Normal"/>
    <w:rsid w:val="00F33197"/>
    <w:pPr>
      <w:spacing w:after="120"/>
      <w:jc w:val="center"/>
    </w:pPr>
    <w:rPr>
      <w:rFonts w:ascii="Times New Roman" w:hAnsi="Times New Roman"/>
      <w:b/>
      <w:szCs w:val="24"/>
      <w:u w:val="single"/>
      <w:lang w:val="en-GB" w:eastAsia="de-DE"/>
    </w:rPr>
  </w:style>
  <w:style w:type="paragraph" w:customStyle="1" w:styleId="Annexetitrefichefinacte">
    <w:name w:val="Annexe titre (fiche fin. acte)"/>
    <w:basedOn w:val="Normal"/>
    <w:next w:val="Normal"/>
    <w:rsid w:val="00F33197"/>
    <w:pPr>
      <w:spacing w:after="120"/>
      <w:jc w:val="center"/>
    </w:pPr>
    <w:rPr>
      <w:rFonts w:ascii="Times New Roman" w:hAnsi="Times New Roman"/>
      <w:b/>
      <w:szCs w:val="24"/>
      <w:u w:val="single"/>
      <w:lang w:val="en-GB" w:eastAsia="de-DE"/>
    </w:rPr>
  </w:style>
  <w:style w:type="paragraph" w:customStyle="1" w:styleId="Annexetitrefichefinglobale">
    <w:name w:val="Annexe titre (fiche fin. globale)"/>
    <w:basedOn w:val="Normal"/>
    <w:next w:val="Normal"/>
    <w:rsid w:val="00F33197"/>
    <w:pPr>
      <w:spacing w:after="120"/>
      <w:jc w:val="center"/>
    </w:pPr>
    <w:rPr>
      <w:rFonts w:ascii="Times New Roman" w:hAnsi="Times New Roman"/>
      <w:b/>
      <w:szCs w:val="24"/>
      <w:u w:val="single"/>
      <w:lang w:val="en-GB" w:eastAsia="de-DE"/>
    </w:rPr>
  </w:style>
  <w:style w:type="paragraph" w:customStyle="1" w:styleId="Annexetitreglobale">
    <w:name w:val="Annexe titre (globale)"/>
    <w:basedOn w:val="Normal"/>
    <w:next w:val="Normal"/>
    <w:rsid w:val="00F33197"/>
    <w:pPr>
      <w:spacing w:after="120"/>
      <w:jc w:val="center"/>
    </w:pPr>
    <w:rPr>
      <w:rFonts w:ascii="Times New Roman" w:hAnsi="Times New Roman"/>
      <w:b/>
      <w:szCs w:val="24"/>
      <w:u w:val="single"/>
      <w:lang w:val="en-GB" w:eastAsia="de-DE"/>
    </w:rPr>
  </w:style>
  <w:style w:type="paragraph" w:customStyle="1" w:styleId="Applicationdirecte">
    <w:name w:val="Application directe"/>
    <w:basedOn w:val="Normal"/>
    <w:next w:val="Fait"/>
    <w:rsid w:val="00F33197"/>
    <w:pPr>
      <w:spacing w:before="480" w:after="120"/>
    </w:pPr>
    <w:rPr>
      <w:rFonts w:ascii="Times New Roman" w:hAnsi="Times New Roman"/>
      <w:szCs w:val="24"/>
      <w:lang w:val="en-GB" w:eastAsia="de-DE"/>
    </w:rPr>
  </w:style>
  <w:style w:type="paragraph" w:customStyle="1" w:styleId="Avertissementtitre">
    <w:name w:val="Avertissement titre"/>
    <w:basedOn w:val="Normal"/>
    <w:next w:val="Normal"/>
    <w:rsid w:val="00F33197"/>
    <w:pPr>
      <w:keepNext/>
      <w:spacing w:before="480" w:after="120"/>
    </w:pPr>
    <w:rPr>
      <w:rFonts w:ascii="Times New Roman" w:hAnsi="Times New Roman"/>
      <w:szCs w:val="24"/>
      <w:u w:val="single"/>
      <w:lang w:val="en-GB" w:eastAsia="de-DE"/>
    </w:rPr>
  </w:style>
  <w:style w:type="paragraph" w:customStyle="1" w:styleId="Confidence">
    <w:name w:val="Confidence"/>
    <w:basedOn w:val="Normal"/>
    <w:next w:val="Normal"/>
    <w:rsid w:val="00F33197"/>
    <w:pPr>
      <w:spacing w:before="360" w:after="120"/>
      <w:jc w:val="center"/>
    </w:pPr>
    <w:rPr>
      <w:rFonts w:ascii="Times New Roman" w:hAnsi="Times New Roman"/>
      <w:szCs w:val="24"/>
      <w:lang w:val="en-GB" w:eastAsia="de-DE"/>
    </w:rPr>
  </w:style>
  <w:style w:type="paragraph" w:customStyle="1" w:styleId="Confidentialit">
    <w:name w:val="Confidentialité"/>
    <w:basedOn w:val="Normal"/>
    <w:next w:val="Statut"/>
    <w:rsid w:val="00F33197"/>
    <w:pPr>
      <w:spacing w:before="240" w:after="240"/>
      <w:ind w:left="5103"/>
    </w:pPr>
    <w:rPr>
      <w:rFonts w:ascii="Times New Roman" w:hAnsi="Times New Roman"/>
      <w:szCs w:val="24"/>
      <w:u w:val="single"/>
      <w:lang w:val="en-GB" w:eastAsia="de-DE"/>
    </w:rPr>
  </w:style>
  <w:style w:type="paragraph" w:customStyle="1" w:styleId="Considrant">
    <w:name w:val="Considérant"/>
    <w:basedOn w:val="Normal"/>
    <w:rsid w:val="00F33197"/>
    <w:pPr>
      <w:numPr>
        <w:numId w:val="36"/>
      </w:numPr>
      <w:spacing w:after="120"/>
    </w:pPr>
    <w:rPr>
      <w:rFonts w:ascii="Times New Roman" w:hAnsi="Times New Roman"/>
      <w:szCs w:val="24"/>
      <w:lang w:val="en-GB" w:eastAsia="de-DE"/>
    </w:rPr>
  </w:style>
  <w:style w:type="paragraph" w:customStyle="1" w:styleId="Corrigendum">
    <w:name w:val="Corrigendum"/>
    <w:basedOn w:val="Normal"/>
    <w:next w:val="Normal"/>
    <w:rsid w:val="00F33197"/>
    <w:pPr>
      <w:spacing w:before="0" w:after="240"/>
      <w:jc w:val="left"/>
    </w:pPr>
    <w:rPr>
      <w:rFonts w:ascii="Times New Roman" w:hAnsi="Times New Roman"/>
      <w:szCs w:val="24"/>
      <w:lang w:val="en-GB" w:eastAsia="de-DE"/>
    </w:rPr>
  </w:style>
  <w:style w:type="paragraph" w:customStyle="1" w:styleId="Datedadoption">
    <w:name w:val="Date d'adoption"/>
    <w:basedOn w:val="Normal"/>
    <w:next w:val="Titreobjet"/>
    <w:rsid w:val="00F33197"/>
    <w:pPr>
      <w:spacing w:before="360"/>
      <w:jc w:val="center"/>
    </w:pPr>
    <w:rPr>
      <w:rFonts w:ascii="Times New Roman" w:hAnsi="Times New Roman"/>
      <w:b/>
      <w:szCs w:val="24"/>
      <w:lang w:val="en-GB" w:eastAsia="de-DE"/>
    </w:rPr>
  </w:style>
  <w:style w:type="paragraph" w:customStyle="1" w:styleId="Emission">
    <w:name w:val="Emission"/>
    <w:basedOn w:val="Normal"/>
    <w:next w:val="Rfrenceinstitutionelle"/>
    <w:rsid w:val="00F33197"/>
    <w:pPr>
      <w:spacing w:before="0"/>
      <w:ind w:left="5103"/>
      <w:jc w:val="left"/>
    </w:pPr>
    <w:rPr>
      <w:rFonts w:ascii="Times New Roman" w:hAnsi="Times New Roman"/>
      <w:szCs w:val="24"/>
      <w:lang w:val="en-GB" w:eastAsia="de-DE"/>
    </w:rPr>
  </w:style>
  <w:style w:type="paragraph" w:customStyle="1" w:styleId="Exposdesmotifstitre">
    <w:name w:val="Exposé des motifs titre"/>
    <w:basedOn w:val="Normal"/>
    <w:next w:val="Normal"/>
    <w:rsid w:val="00F33197"/>
    <w:pPr>
      <w:spacing w:after="120"/>
      <w:jc w:val="center"/>
    </w:pPr>
    <w:rPr>
      <w:rFonts w:ascii="Times New Roman" w:hAnsi="Times New Roman"/>
      <w:b/>
      <w:szCs w:val="24"/>
      <w:u w:val="single"/>
      <w:lang w:val="en-GB" w:eastAsia="de-DE"/>
    </w:rPr>
  </w:style>
  <w:style w:type="paragraph" w:customStyle="1" w:styleId="Exposdesmotifstitreglobal">
    <w:name w:val="Exposé des motifs titre (global)"/>
    <w:basedOn w:val="Normal"/>
    <w:next w:val="Normal"/>
    <w:rsid w:val="00F33197"/>
    <w:pPr>
      <w:spacing w:after="120"/>
      <w:jc w:val="center"/>
    </w:pPr>
    <w:rPr>
      <w:rFonts w:ascii="Times New Roman" w:hAnsi="Times New Roman"/>
      <w:b/>
      <w:szCs w:val="24"/>
      <w:u w:val="single"/>
      <w:lang w:val="en-GB" w:eastAsia="de-DE"/>
    </w:rPr>
  </w:style>
  <w:style w:type="paragraph" w:customStyle="1" w:styleId="Fait">
    <w:name w:val="Fait à"/>
    <w:basedOn w:val="Normal"/>
    <w:next w:val="Institutionquisigne"/>
    <w:rsid w:val="00F33197"/>
    <w:pPr>
      <w:keepNext/>
    </w:pPr>
    <w:rPr>
      <w:rFonts w:ascii="Times New Roman" w:hAnsi="Times New Roman"/>
      <w:szCs w:val="24"/>
      <w:lang w:val="en-GB" w:eastAsia="de-DE"/>
    </w:rPr>
  </w:style>
  <w:style w:type="paragraph" w:customStyle="1" w:styleId="Formuledadoption">
    <w:name w:val="Formule d'adoption"/>
    <w:basedOn w:val="Normal"/>
    <w:next w:val="Titrearticle"/>
    <w:rsid w:val="00F33197"/>
    <w:pPr>
      <w:keepNext/>
      <w:spacing w:after="120"/>
    </w:pPr>
    <w:rPr>
      <w:rFonts w:ascii="Times New Roman" w:hAnsi="Times New Roman"/>
      <w:szCs w:val="24"/>
      <w:lang w:val="en-GB" w:eastAsia="de-DE"/>
    </w:rPr>
  </w:style>
  <w:style w:type="paragraph" w:customStyle="1" w:styleId="Institutionquiagit">
    <w:name w:val="Institution qui agit"/>
    <w:basedOn w:val="Normal"/>
    <w:next w:val="Normal"/>
    <w:rsid w:val="00F33197"/>
    <w:pPr>
      <w:keepNext/>
      <w:spacing w:before="600" w:after="120"/>
    </w:pPr>
    <w:rPr>
      <w:rFonts w:ascii="Times New Roman" w:hAnsi="Times New Roman"/>
      <w:szCs w:val="24"/>
      <w:lang w:val="en-GB" w:eastAsia="de-DE"/>
    </w:rPr>
  </w:style>
  <w:style w:type="paragraph" w:customStyle="1" w:styleId="Institutionquisigne">
    <w:name w:val="Institution qui signe"/>
    <w:basedOn w:val="Normal"/>
    <w:next w:val="Personnequisigne"/>
    <w:rsid w:val="00F33197"/>
    <w:pPr>
      <w:keepNext/>
      <w:tabs>
        <w:tab w:val="left" w:pos="4252"/>
      </w:tabs>
      <w:spacing w:before="720"/>
    </w:pPr>
    <w:rPr>
      <w:rFonts w:ascii="Times New Roman" w:hAnsi="Times New Roman"/>
      <w:i/>
      <w:szCs w:val="24"/>
      <w:lang w:val="en-GB" w:eastAsia="de-DE"/>
    </w:rPr>
  </w:style>
  <w:style w:type="paragraph" w:customStyle="1" w:styleId="Langue">
    <w:name w:val="Langue"/>
    <w:basedOn w:val="Normal"/>
    <w:next w:val="Rfrenceinterne"/>
    <w:rsid w:val="00F33197"/>
    <w:pPr>
      <w:spacing w:before="0" w:after="600"/>
      <w:jc w:val="center"/>
    </w:pPr>
    <w:rPr>
      <w:rFonts w:ascii="Times New Roman" w:hAnsi="Times New Roman"/>
      <w:b/>
      <w:caps/>
      <w:szCs w:val="24"/>
      <w:lang w:val="en-GB" w:eastAsia="de-DE"/>
    </w:rPr>
  </w:style>
  <w:style w:type="paragraph" w:customStyle="1" w:styleId="Langueoriginale">
    <w:name w:val="Langue originale"/>
    <w:basedOn w:val="Normal"/>
    <w:next w:val="Phrasefinale"/>
    <w:rsid w:val="00F33197"/>
    <w:pPr>
      <w:spacing w:before="360" w:after="120"/>
      <w:jc w:val="center"/>
    </w:pPr>
    <w:rPr>
      <w:rFonts w:ascii="Times New Roman" w:hAnsi="Times New Roman"/>
      <w:caps/>
      <w:szCs w:val="24"/>
      <w:lang w:val="en-GB" w:eastAsia="de-DE"/>
    </w:rPr>
  </w:style>
  <w:style w:type="paragraph" w:customStyle="1" w:styleId="ManualConsidrant">
    <w:name w:val="Manual Considérant"/>
    <w:basedOn w:val="Normal"/>
    <w:rsid w:val="00F33197"/>
    <w:pPr>
      <w:spacing w:after="120"/>
      <w:ind w:left="709" w:hanging="709"/>
    </w:pPr>
    <w:rPr>
      <w:rFonts w:ascii="Times New Roman" w:hAnsi="Times New Roman"/>
      <w:szCs w:val="24"/>
      <w:lang w:val="en-GB" w:eastAsia="de-DE"/>
    </w:rPr>
  </w:style>
  <w:style w:type="paragraph" w:customStyle="1" w:styleId="Nomdelinstitution">
    <w:name w:val="Nom de l'institution"/>
    <w:basedOn w:val="Normal"/>
    <w:next w:val="Emission"/>
    <w:rsid w:val="00F33197"/>
    <w:pPr>
      <w:spacing w:before="0"/>
      <w:jc w:val="left"/>
    </w:pPr>
    <w:rPr>
      <w:rFonts w:ascii="Arial" w:hAnsi="Arial" w:cs="Arial"/>
      <w:szCs w:val="24"/>
      <w:lang w:val="en-GB" w:eastAsia="de-DE"/>
    </w:rPr>
  </w:style>
  <w:style w:type="paragraph" w:customStyle="1" w:styleId="Personnequisigne">
    <w:name w:val="Personne qui signe"/>
    <w:basedOn w:val="Normal"/>
    <w:next w:val="Institutionquisigne"/>
    <w:rsid w:val="00F33197"/>
    <w:pPr>
      <w:tabs>
        <w:tab w:val="left" w:pos="4252"/>
      </w:tabs>
      <w:spacing w:before="0"/>
      <w:jc w:val="left"/>
    </w:pPr>
    <w:rPr>
      <w:rFonts w:ascii="Times New Roman" w:hAnsi="Times New Roman"/>
      <w:i/>
      <w:szCs w:val="24"/>
      <w:lang w:val="en-GB" w:eastAsia="de-DE"/>
    </w:rPr>
  </w:style>
  <w:style w:type="paragraph" w:customStyle="1" w:styleId="Phrasefinale">
    <w:name w:val="Phrase finale"/>
    <w:basedOn w:val="Normal"/>
    <w:next w:val="Normal"/>
    <w:rsid w:val="00F33197"/>
    <w:pPr>
      <w:spacing w:before="360"/>
      <w:jc w:val="center"/>
    </w:pPr>
    <w:rPr>
      <w:rFonts w:ascii="Times New Roman" w:hAnsi="Times New Roman"/>
      <w:szCs w:val="24"/>
      <w:lang w:val="en-GB" w:eastAsia="de-DE"/>
    </w:rPr>
  </w:style>
  <w:style w:type="paragraph" w:customStyle="1" w:styleId="Prliminairetitre">
    <w:name w:val="Préliminaire titre"/>
    <w:basedOn w:val="Normal"/>
    <w:next w:val="Normal"/>
    <w:rsid w:val="00F33197"/>
    <w:pPr>
      <w:spacing w:before="360" w:after="360"/>
      <w:jc w:val="center"/>
    </w:pPr>
    <w:rPr>
      <w:rFonts w:ascii="Times New Roman" w:hAnsi="Times New Roman"/>
      <w:b/>
      <w:szCs w:val="24"/>
      <w:lang w:val="en-GB" w:eastAsia="de-DE"/>
    </w:rPr>
  </w:style>
  <w:style w:type="paragraph" w:customStyle="1" w:styleId="Prliminairetype">
    <w:name w:val="Préliminaire type"/>
    <w:basedOn w:val="Normal"/>
    <w:next w:val="Normal"/>
    <w:rsid w:val="00F33197"/>
    <w:pPr>
      <w:spacing w:before="360"/>
      <w:jc w:val="center"/>
    </w:pPr>
    <w:rPr>
      <w:rFonts w:ascii="Times New Roman" w:hAnsi="Times New Roman"/>
      <w:b/>
      <w:szCs w:val="24"/>
      <w:lang w:val="en-GB" w:eastAsia="de-DE"/>
    </w:rPr>
  </w:style>
  <w:style w:type="paragraph" w:customStyle="1" w:styleId="Rfrenceinstitutionelle">
    <w:name w:val="Référence institutionelle"/>
    <w:basedOn w:val="Normal"/>
    <w:next w:val="Statut"/>
    <w:rsid w:val="00F33197"/>
    <w:pPr>
      <w:spacing w:before="0" w:after="240"/>
      <w:ind w:left="5103"/>
      <w:jc w:val="left"/>
    </w:pPr>
    <w:rPr>
      <w:rFonts w:ascii="Times New Roman" w:hAnsi="Times New Roman"/>
      <w:szCs w:val="24"/>
      <w:lang w:val="en-GB" w:eastAsia="de-DE"/>
    </w:rPr>
  </w:style>
  <w:style w:type="paragraph" w:customStyle="1" w:styleId="Rfrenceinterinstitutionelle">
    <w:name w:val="Référence interinstitutionelle"/>
    <w:basedOn w:val="Normal"/>
    <w:next w:val="Statut"/>
    <w:rsid w:val="00F33197"/>
    <w:pPr>
      <w:spacing w:before="0"/>
      <w:ind w:left="5103"/>
      <w:jc w:val="left"/>
    </w:pPr>
    <w:rPr>
      <w:rFonts w:ascii="Times New Roman" w:hAnsi="Times New Roman"/>
      <w:szCs w:val="24"/>
      <w:lang w:val="en-GB" w:eastAsia="de-DE"/>
    </w:rPr>
  </w:style>
  <w:style w:type="paragraph" w:customStyle="1" w:styleId="Rfrenceinterinstitutionelleprliminaire">
    <w:name w:val="Référence interinstitutionelle (préliminaire)"/>
    <w:basedOn w:val="Normal"/>
    <w:next w:val="Normal"/>
    <w:rsid w:val="00F33197"/>
    <w:pPr>
      <w:spacing w:before="0"/>
      <w:ind w:left="5103"/>
      <w:jc w:val="left"/>
    </w:pPr>
    <w:rPr>
      <w:rFonts w:ascii="Times New Roman" w:hAnsi="Times New Roman"/>
      <w:szCs w:val="24"/>
      <w:lang w:val="en-GB" w:eastAsia="de-DE"/>
    </w:rPr>
  </w:style>
  <w:style w:type="paragraph" w:customStyle="1" w:styleId="Rfrenceinterne">
    <w:name w:val="Référence interne"/>
    <w:basedOn w:val="Normal"/>
    <w:next w:val="Nomdelinstitution"/>
    <w:rsid w:val="00F33197"/>
    <w:pPr>
      <w:spacing w:before="0" w:after="600"/>
      <w:jc w:val="center"/>
    </w:pPr>
    <w:rPr>
      <w:rFonts w:ascii="Times New Roman" w:hAnsi="Times New Roman"/>
      <w:b/>
      <w:szCs w:val="24"/>
      <w:lang w:val="en-GB" w:eastAsia="de-DE"/>
    </w:rPr>
  </w:style>
  <w:style w:type="paragraph" w:customStyle="1" w:styleId="Sous-titreobjet">
    <w:name w:val="Sous-titre objet"/>
    <w:basedOn w:val="Normal"/>
    <w:rsid w:val="00F33197"/>
    <w:pPr>
      <w:spacing w:before="0"/>
      <w:jc w:val="center"/>
    </w:pPr>
    <w:rPr>
      <w:rFonts w:ascii="Times New Roman" w:hAnsi="Times New Roman"/>
      <w:b/>
      <w:szCs w:val="24"/>
      <w:lang w:val="en-GB" w:eastAsia="de-DE"/>
    </w:rPr>
  </w:style>
  <w:style w:type="paragraph" w:customStyle="1" w:styleId="Sous-titreobjetprliminaire">
    <w:name w:val="Sous-titre objet (préliminaire)"/>
    <w:basedOn w:val="Normal"/>
    <w:rsid w:val="00F33197"/>
    <w:pPr>
      <w:spacing w:before="0"/>
      <w:jc w:val="center"/>
    </w:pPr>
    <w:rPr>
      <w:rFonts w:ascii="Times New Roman" w:hAnsi="Times New Roman"/>
      <w:b/>
      <w:szCs w:val="24"/>
      <w:lang w:val="en-GB" w:eastAsia="de-DE"/>
    </w:rPr>
  </w:style>
  <w:style w:type="paragraph" w:customStyle="1" w:styleId="Statut">
    <w:name w:val="Statut"/>
    <w:basedOn w:val="Normal"/>
    <w:next w:val="Typedudocument"/>
    <w:rsid w:val="00F33197"/>
    <w:pPr>
      <w:spacing w:before="360"/>
      <w:jc w:val="center"/>
    </w:pPr>
    <w:rPr>
      <w:rFonts w:ascii="Times New Roman" w:hAnsi="Times New Roman"/>
      <w:szCs w:val="24"/>
      <w:lang w:val="en-GB" w:eastAsia="de-DE"/>
    </w:rPr>
  </w:style>
  <w:style w:type="paragraph" w:customStyle="1" w:styleId="Statutprliminaire">
    <w:name w:val="Statut (préliminaire)"/>
    <w:basedOn w:val="Normal"/>
    <w:next w:val="Normal"/>
    <w:rsid w:val="00F33197"/>
    <w:pPr>
      <w:spacing w:before="360"/>
      <w:jc w:val="center"/>
    </w:pPr>
    <w:rPr>
      <w:rFonts w:ascii="Times New Roman" w:hAnsi="Times New Roman"/>
      <w:szCs w:val="24"/>
      <w:lang w:val="en-GB" w:eastAsia="de-DE"/>
    </w:rPr>
  </w:style>
  <w:style w:type="paragraph" w:customStyle="1" w:styleId="Titrearticle">
    <w:name w:val="Titre article"/>
    <w:basedOn w:val="Normal"/>
    <w:next w:val="Normal"/>
    <w:rsid w:val="00F33197"/>
    <w:pPr>
      <w:keepNext/>
      <w:spacing w:before="360" w:after="120"/>
      <w:jc w:val="center"/>
    </w:pPr>
    <w:rPr>
      <w:rFonts w:ascii="Times New Roman" w:hAnsi="Times New Roman"/>
      <w:i/>
      <w:szCs w:val="24"/>
      <w:lang w:val="en-GB" w:eastAsia="de-DE"/>
    </w:rPr>
  </w:style>
  <w:style w:type="paragraph" w:customStyle="1" w:styleId="Titreobjet">
    <w:name w:val="Titre objet"/>
    <w:basedOn w:val="Normal"/>
    <w:next w:val="Sous-titreobjet"/>
    <w:rsid w:val="00F33197"/>
    <w:pPr>
      <w:spacing w:before="360" w:after="360"/>
      <w:jc w:val="center"/>
    </w:pPr>
    <w:rPr>
      <w:rFonts w:ascii="Times New Roman" w:hAnsi="Times New Roman"/>
      <w:b/>
      <w:szCs w:val="24"/>
      <w:lang w:val="en-GB" w:eastAsia="de-DE"/>
    </w:rPr>
  </w:style>
  <w:style w:type="paragraph" w:customStyle="1" w:styleId="Titreobjetprliminaire">
    <w:name w:val="Titre objet (préliminaire)"/>
    <w:basedOn w:val="Normal"/>
    <w:next w:val="Normal"/>
    <w:rsid w:val="00F33197"/>
    <w:pPr>
      <w:spacing w:before="360" w:after="360"/>
      <w:jc w:val="center"/>
    </w:pPr>
    <w:rPr>
      <w:rFonts w:ascii="Times New Roman" w:hAnsi="Times New Roman"/>
      <w:b/>
      <w:szCs w:val="24"/>
      <w:lang w:val="en-GB" w:eastAsia="de-DE"/>
    </w:rPr>
  </w:style>
  <w:style w:type="paragraph" w:customStyle="1" w:styleId="Typedudocument">
    <w:name w:val="Type du document"/>
    <w:basedOn w:val="Normal"/>
    <w:next w:val="Datedadoption"/>
    <w:rsid w:val="00F33197"/>
    <w:pPr>
      <w:spacing w:before="360"/>
      <w:jc w:val="center"/>
    </w:pPr>
    <w:rPr>
      <w:rFonts w:ascii="Times New Roman" w:hAnsi="Times New Roman"/>
      <w:b/>
      <w:szCs w:val="24"/>
      <w:lang w:val="en-GB" w:eastAsia="de-DE"/>
    </w:rPr>
  </w:style>
  <w:style w:type="paragraph" w:customStyle="1" w:styleId="Typedudocumentprliminaire">
    <w:name w:val="Type du document (préliminaire)"/>
    <w:basedOn w:val="Normal"/>
    <w:next w:val="Normal"/>
    <w:rsid w:val="00F33197"/>
    <w:pPr>
      <w:spacing w:before="360"/>
      <w:jc w:val="center"/>
    </w:pPr>
    <w:rPr>
      <w:rFonts w:ascii="Times New Roman" w:hAnsi="Times New Roman"/>
      <w:b/>
      <w:szCs w:val="24"/>
      <w:lang w:val="en-GB" w:eastAsia="de-DE"/>
    </w:rPr>
  </w:style>
  <w:style w:type="character" w:customStyle="1" w:styleId="Added">
    <w:name w:val="Added"/>
    <w:rsid w:val="00F33197"/>
    <w:rPr>
      <w:b/>
      <w:u w:val="single"/>
    </w:rPr>
  </w:style>
  <w:style w:type="character" w:customStyle="1" w:styleId="Deleted">
    <w:name w:val="Deleted"/>
    <w:rsid w:val="00F33197"/>
    <w:rPr>
      <w:strike/>
    </w:rPr>
  </w:style>
  <w:style w:type="paragraph" w:customStyle="1" w:styleId="Address">
    <w:name w:val="Address"/>
    <w:basedOn w:val="Normal"/>
    <w:next w:val="Normal"/>
    <w:rsid w:val="00F33197"/>
    <w:pPr>
      <w:keepLines/>
      <w:spacing w:after="120" w:line="360" w:lineRule="auto"/>
      <w:ind w:left="3402"/>
      <w:jc w:val="left"/>
    </w:pPr>
    <w:rPr>
      <w:rFonts w:ascii="Times New Roman" w:hAnsi="Times New Roman"/>
      <w:szCs w:val="24"/>
      <w:lang w:val="en-GB" w:eastAsia="de-DE"/>
    </w:rPr>
  </w:style>
  <w:style w:type="paragraph" w:customStyle="1" w:styleId="Fichefinancirestandardtitre">
    <w:name w:val="Fiche financière (standard) titre"/>
    <w:basedOn w:val="Normal"/>
    <w:next w:val="Normal"/>
    <w:rsid w:val="00F33197"/>
    <w:pPr>
      <w:spacing w:after="120"/>
      <w:jc w:val="center"/>
    </w:pPr>
    <w:rPr>
      <w:rFonts w:ascii="Times New Roman" w:hAnsi="Times New Roman"/>
      <w:b/>
      <w:szCs w:val="24"/>
      <w:u w:val="single"/>
      <w:lang w:val="en-GB" w:eastAsia="de-DE"/>
    </w:rPr>
  </w:style>
  <w:style w:type="paragraph" w:customStyle="1" w:styleId="Fichefinancirestandardtitreacte">
    <w:name w:val="Fiche financière (standard) titre (acte)"/>
    <w:basedOn w:val="Normal"/>
    <w:next w:val="Normal"/>
    <w:rsid w:val="00F33197"/>
    <w:pPr>
      <w:spacing w:after="120"/>
      <w:jc w:val="center"/>
    </w:pPr>
    <w:rPr>
      <w:rFonts w:ascii="Times New Roman" w:hAnsi="Times New Roman"/>
      <w:b/>
      <w:szCs w:val="24"/>
      <w:u w:val="single"/>
      <w:lang w:val="en-GB" w:eastAsia="de-DE"/>
    </w:rPr>
  </w:style>
  <w:style w:type="paragraph" w:customStyle="1" w:styleId="Fichefinanciretravailtitre">
    <w:name w:val="Fiche financière (travail) titre"/>
    <w:basedOn w:val="Normal"/>
    <w:next w:val="Normal"/>
    <w:rsid w:val="00F33197"/>
    <w:pPr>
      <w:spacing w:after="120"/>
      <w:jc w:val="center"/>
    </w:pPr>
    <w:rPr>
      <w:rFonts w:ascii="Times New Roman" w:hAnsi="Times New Roman"/>
      <w:b/>
      <w:szCs w:val="24"/>
      <w:u w:val="single"/>
      <w:lang w:val="en-GB" w:eastAsia="de-DE"/>
    </w:rPr>
  </w:style>
  <w:style w:type="paragraph" w:customStyle="1" w:styleId="Fichefinanciretravailtitreacte">
    <w:name w:val="Fiche financière (travail) titre (acte)"/>
    <w:basedOn w:val="Normal"/>
    <w:next w:val="Normal"/>
    <w:rsid w:val="00F33197"/>
    <w:pPr>
      <w:spacing w:after="120"/>
      <w:jc w:val="center"/>
    </w:pPr>
    <w:rPr>
      <w:rFonts w:ascii="Times New Roman" w:hAnsi="Times New Roman"/>
      <w:b/>
      <w:szCs w:val="24"/>
      <w:u w:val="single"/>
      <w:lang w:val="en-GB" w:eastAsia="de-DE"/>
    </w:rPr>
  </w:style>
  <w:style w:type="paragraph" w:customStyle="1" w:styleId="Fichefinancireattributiontitre">
    <w:name w:val="Fiche financière (attribution) titre"/>
    <w:basedOn w:val="Normal"/>
    <w:next w:val="Normal"/>
    <w:rsid w:val="00F33197"/>
    <w:pPr>
      <w:spacing w:after="120"/>
      <w:jc w:val="center"/>
    </w:pPr>
    <w:rPr>
      <w:rFonts w:ascii="Times New Roman" w:hAnsi="Times New Roman"/>
      <w:b/>
      <w:szCs w:val="24"/>
      <w:u w:val="single"/>
      <w:lang w:val="en-GB" w:eastAsia="de-DE"/>
    </w:rPr>
  </w:style>
  <w:style w:type="paragraph" w:customStyle="1" w:styleId="Fichefinancireattributiontitreacte">
    <w:name w:val="Fiche financière (attribution) titre (acte)"/>
    <w:basedOn w:val="Normal"/>
    <w:next w:val="Normal"/>
    <w:rsid w:val="00F33197"/>
    <w:pPr>
      <w:spacing w:after="120"/>
      <w:jc w:val="center"/>
    </w:pPr>
    <w:rPr>
      <w:rFonts w:ascii="Times New Roman" w:hAnsi="Times New Roman"/>
      <w:b/>
      <w:szCs w:val="24"/>
      <w:u w:val="single"/>
      <w:lang w:val="en-GB" w:eastAsia="de-DE"/>
    </w:rPr>
  </w:style>
  <w:style w:type="paragraph" w:customStyle="1" w:styleId="Objetexterne">
    <w:name w:val="Objet externe"/>
    <w:basedOn w:val="Normal"/>
    <w:next w:val="Normal"/>
    <w:rsid w:val="00F33197"/>
    <w:pPr>
      <w:spacing w:after="120"/>
    </w:pPr>
    <w:rPr>
      <w:rFonts w:ascii="Times New Roman" w:hAnsi="Times New Roman"/>
      <w:i/>
      <w:caps/>
      <w:szCs w:val="24"/>
      <w:lang w:val="en-GB" w:eastAsia="de-DE"/>
    </w:rPr>
  </w:style>
  <w:style w:type="paragraph" w:customStyle="1" w:styleId="Single">
    <w:name w:val="Single"/>
    <w:basedOn w:val="Normal"/>
    <w:rsid w:val="00F33197"/>
    <w:pPr>
      <w:spacing w:before="0" w:line="300" w:lineRule="atLeast"/>
      <w:jc w:val="left"/>
    </w:pPr>
    <w:rPr>
      <w:rFonts w:ascii="Garamond" w:hAnsi="Garamond"/>
      <w:sz w:val="22"/>
      <w:lang w:val="en-GB"/>
    </w:rPr>
  </w:style>
  <w:style w:type="character" w:customStyle="1" w:styleId="NormalIndentChar2">
    <w:name w:val="Normal Indent Char2"/>
    <w:aliases w:val="Normal Indent Char Char1,Normal Indent Char Char Char,Normal Indent Char1 Char Char,Normal Indent Char1 Char1,Normal Indent Char Char Char Char Char,Normal Indent Char1 Char Char Char Char Char Char Caracter Char"/>
    <w:link w:val="NormalIndent"/>
    <w:rsid w:val="00F33197"/>
    <w:rPr>
      <w:rFonts w:ascii="Arial" w:hAnsi="Arial"/>
      <w:sz w:val="21"/>
      <w:szCs w:val="24"/>
      <w:lang w:val="x-none" w:eastAsia="x-none"/>
    </w:rPr>
  </w:style>
  <w:style w:type="paragraph" w:customStyle="1" w:styleId="ZCom">
    <w:name w:val="Z_Com"/>
    <w:basedOn w:val="Normal"/>
    <w:next w:val="Normal"/>
    <w:rsid w:val="00F33197"/>
    <w:pPr>
      <w:widowControl w:val="0"/>
      <w:autoSpaceDE w:val="0"/>
      <w:autoSpaceDN w:val="0"/>
      <w:spacing w:before="0"/>
      <w:ind w:right="85"/>
    </w:pPr>
    <w:rPr>
      <w:rFonts w:ascii="Arial" w:hAnsi="Arial" w:cs="Arial"/>
      <w:szCs w:val="24"/>
      <w:lang w:val="en-GB" w:eastAsia="en-GB"/>
    </w:rPr>
  </w:style>
  <w:style w:type="character" w:customStyle="1" w:styleId="Fejlc4CharChar">
    <w:name w:val="Fejléc4 Char Char"/>
    <w:rsid w:val="00F33197"/>
    <w:rPr>
      <w:sz w:val="24"/>
      <w:szCs w:val="24"/>
      <w:lang w:val="en-GB" w:eastAsia="de-DE"/>
    </w:rPr>
  </w:style>
  <w:style w:type="paragraph" w:customStyle="1" w:styleId="ILF-Standard">
    <w:name w:val="ILF-Standard"/>
    <w:link w:val="ILF-StandardZchn"/>
    <w:rsid w:val="00F33197"/>
    <w:pPr>
      <w:overflowPunct w:val="0"/>
      <w:autoSpaceDE w:val="0"/>
      <w:autoSpaceDN w:val="0"/>
      <w:adjustRightInd w:val="0"/>
      <w:textAlignment w:val="baseline"/>
    </w:pPr>
    <w:rPr>
      <w:rFonts w:ascii="Arial" w:hAnsi="Arial"/>
      <w:sz w:val="22"/>
      <w:szCs w:val="22"/>
      <w:lang w:val="de-DE" w:eastAsia="de-DE"/>
    </w:rPr>
  </w:style>
  <w:style w:type="character" w:customStyle="1" w:styleId="ILF-StandardZchn">
    <w:name w:val="ILF-Standard Zchn"/>
    <w:link w:val="ILF-Standard"/>
    <w:rsid w:val="00F33197"/>
    <w:rPr>
      <w:rFonts w:ascii="Arial" w:hAnsi="Arial"/>
      <w:sz w:val="22"/>
      <w:szCs w:val="22"/>
      <w:lang w:val="de-DE" w:eastAsia="de-DE"/>
    </w:rPr>
  </w:style>
  <w:style w:type="paragraph" w:customStyle="1" w:styleId="P1">
    <w:name w:val="P1"/>
    <w:basedOn w:val="ILF-Standard"/>
    <w:link w:val="P1Zchn"/>
    <w:rsid w:val="00F33197"/>
    <w:pPr>
      <w:numPr>
        <w:numId w:val="38"/>
      </w:numPr>
      <w:spacing w:before="100" w:beforeAutospacing="1" w:after="100" w:afterAutospacing="1" w:line="320" w:lineRule="atLeast"/>
      <w:jc w:val="both"/>
    </w:pPr>
  </w:style>
  <w:style w:type="character" w:customStyle="1" w:styleId="P1Zchn">
    <w:name w:val="P1 Zchn"/>
    <w:link w:val="P1"/>
    <w:rsid w:val="00F33197"/>
    <w:rPr>
      <w:rFonts w:ascii="Arial" w:hAnsi="Arial"/>
      <w:sz w:val="22"/>
      <w:szCs w:val="22"/>
      <w:lang w:val="de-DE" w:eastAsia="de-DE"/>
    </w:rPr>
  </w:style>
  <w:style w:type="paragraph" w:customStyle="1" w:styleId="bullet">
    <w:name w:val="bullet"/>
    <w:basedOn w:val="Normal"/>
    <w:rsid w:val="00F33197"/>
    <w:pPr>
      <w:numPr>
        <w:numId w:val="39"/>
      </w:numPr>
      <w:spacing w:after="80" w:line="312" w:lineRule="auto"/>
    </w:pPr>
    <w:rPr>
      <w:rFonts w:ascii="Times New Roman" w:hAnsi="Times New Roman"/>
      <w:sz w:val="22"/>
      <w:szCs w:val="22"/>
      <w:lang w:val="en-GB"/>
    </w:rPr>
  </w:style>
  <w:style w:type="character" w:customStyle="1" w:styleId="SchwacherVerweis1">
    <w:name w:val="Schwacher Verweis1"/>
    <w:qFormat/>
    <w:rsid w:val="00F33197"/>
    <w:rPr>
      <w:smallCaps/>
      <w:color w:val="C0504D"/>
      <w:u w:val="single"/>
    </w:rPr>
  </w:style>
  <w:style w:type="paragraph" w:customStyle="1" w:styleId="CaracterCaracterCharCaracterCaracterCharCaracterCaracterCharCaracterCaracterCharCaracterCaracter1CharCharCar">
    <w:name w:val="Caracter Caracter Char Caracter Caracter Char Caracter Caracter Char Caracter Caracter Char Caracter Caracter1 Char Char Car"/>
    <w:basedOn w:val="Normal"/>
    <w:rsid w:val="00F33197"/>
    <w:pPr>
      <w:spacing w:before="0"/>
      <w:jc w:val="left"/>
    </w:pPr>
    <w:rPr>
      <w:rFonts w:ascii="Times New Roman" w:hAnsi="Times New Roman"/>
      <w:szCs w:val="24"/>
      <w:lang w:val="pl-PL" w:eastAsia="pl-PL"/>
    </w:rPr>
  </w:style>
  <w:style w:type="paragraph" w:customStyle="1" w:styleId="NormalStnga-dreapta">
    <w:name w:val="Normal + Stânga-dreapta"/>
    <w:aliases w:val="Spaţiere rânduri:  Cel puţin 1,3 pct."/>
    <w:basedOn w:val="Normal"/>
    <w:rsid w:val="00F33197"/>
    <w:pPr>
      <w:widowControl w:val="0"/>
      <w:suppressAutoHyphens/>
      <w:spacing w:before="0" w:line="26" w:lineRule="atLeast"/>
    </w:pPr>
    <w:rPr>
      <w:rFonts w:ascii="Times New Roman" w:hAnsi="Times New Roman"/>
      <w:szCs w:val="24"/>
      <w:lang w:eastAsia="ar-SA"/>
    </w:rPr>
  </w:style>
  <w:style w:type="paragraph" w:customStyle="1" w:styleId="Char5CharCharChar">
    <w:name w:val="Char5 Char Char Char"/>
    <w:basedOn w:val="Normal"/>
    <w:rsid w:val="00F33197"/>
    <w:pPr>
      <w:tabs>
        <w:tab w:val="left" w:pos="709"/>
      </w:tabs>
      <w:spacing w:before="0"/>
      <w:jc w:val="left"/>
    </w:pPr>
    <w:rPr>
      <w:rFonts w:ascii="Tahoma" w:hAnsi="Tahoma"/>
      <w:szCs w:val="24"/>
      <w:lang w:val="pl-PL" w:eastAsia="pl-PL"/>
    </w:rPr>
  </w:style>
  <w:style w:type="paragraph" w:customStyle="1" w:styleId="AufzhlungCharCharChar">
    <w:name w:val="Aufzählung Char Char Char"/>
    <w:basedOn w:val="Normal"/>
    <w:link w:val="AufzhlungCharCharCharChar"/>
    <w:rsid w:val="00F33197"/>
    <w:pPr>
      <w:numPr>
        <w:numId w:val="40"/>
      </w:numPr>
      <w:spacing w:before="60" w:line="288" w:lineRule="auto"/>
    </w:pPr>
    <w:rPr>
      <w:rFonts w:ascii="Arial" w:hAnsi="Arial"/>
      <w:sz w:val="22"/>
      <w:szCs w:val="22"/>
      <w:lang w:val="en-GB" w:eastAsia="de-DE"/>
    </w:rPr>
  </w:style>
  <w:style w:type="character" w:customStyle="1" w:styleId="AufzhlungCharCharCharChar">
    <w:name w:val="Aufzählung Char Char Char Char"/>
    <w:link w:val="AufzhlungCharCharChar"/>
    <w:rsid w:val="00F33197"/>
    <w:rPr>
      <w:rFonts w:ascii="Arial" w:hAnsi="Arial"/>
      <w:sz w:val="22"/>
      <w:szCs w:val="22"/>
      <w:lang w:val="en-GB" w:eastAsia="de-DE"/>
    </w:rPr>
  </w:style>
  <w:style w:type="character" w:customStyle="1" w:styleId="yshortcuts">
    <w:name w:val="yshortcuts"/>
    <w:rsid w:val="00F33197"/>
  </w:style>
  <w:style w:type="paragraph" w:customStyle="1" w:styleId="FigureCharCharCharCharCharCharCharCharCharCharCharCharChar">
    <w:name w:val="Figure Char Char Char Char Char Char Char Char Char Char Char Char Char"/>
    <w:basedOn w:val="Normal"/>
    <w:link w:val="FigureCharCharCharCharCharCharCharCharCharCharCharCharCharChar"/>
    <w:rsid w:val="00F33197"/>
    <w:pPr>
      <w:jc w:val="center"/>
    </w:pPr>
    <w:rPr>
      <w:rFonts w:ascii="Arial" w:hAnsi="Arial"/>
      <w:sz w:val="20"/>
      <w:lang w:val="en-GB" w:eastAsia="x-none"/>
    </w:rPr>
  </w:style>
  <w:style w:type="character" w:customStyle="1" w:styleId="FigureCharCharCharCharCharCharCharCharCharCharCharCharCharChar">
    <w:name w:val="Figure Char Char Char Char Char Char Char Char Char Char Char Char Char Char"/>
    <w:link w:val="FigureCharCharCharCharCharCharCharCharCharCharCharCharChar"/>
    <w:rsid w:val="00F33197"/>
    <w:rPr>
      <w:rFonts w:ascii="Arial" w:hAnsi="Arial"/>
      <w:lang w:val="en-GB" w:eastAsia="x-none"/>
    </w:rPr>
  </w:style>
  <w:style w:type="paragraph" w:customStyle="1" w:styleId="FigureCharCharCharCharCharCharChar">
    <w:name w:val="Figure Char Char Char Char Char Char Char"/>
    <w:basedOn w:val="Normal"/>
    <w:link w:val="FigureCharCharCharCharCharCharCharChar"/>
    <w:rsid w:val="00F33197"/>
    <w:pPr>
      <w:jc w:val="center"/>
    </w:pPr>
    <w:rPr>
      <w:rFonts w:ascii="Arial" w:hAnsi="Arial"/>
      <w:sz w:val="20"/>
      <w:lang w:val="en-GB" w:eastAsia="x-none"/>
    </w:rPr>
  </w:style>
  <w:style w:type="character" w:customStyle="1" w:styleId="FigureCharCharCharCharCharCharCharChar">
    <w:name w:val="Figure Char Char Char Char Char Char Char Char"/>
    <w:link w:val="FigureCharCharCharCharCharCharChar"/>
    <w:rsid w:val="00F33197"/>
    <w:rPr>
      <w:rFonts w:ascii="Arial" w:hAnsi="Arial"/>
      <w:lang w:val="en-GB" w:eastAsia="x-none"/>
    </w:rPr>
  </w:style>
  <w:style w:type="paragraph" w:customStyle="1" w:styleId="ListParagraphCharCharCharCharChar">
    <w:name w:val="List Paragraph Char Char Char Char Char"/>
    <w:basedOn w:val="Normal"/>
    <w:link w:val="ListParagraphCharCharCharCharCharChar"/>
    <w:uiPriority w:val="34"/>
    <w:qFormat/>
    <w:rsid w:val="00F33197"/>
    <w:pPr>
      <w:ind w:left="720" w:firstLine="720"/>
      <w:contextualSpacing/>
    </w:pPr>
    <w:rPr>
      <w:lang w:val="en-GB" w:eastAsia="x-none"/>
    </w:rPr>
  </w:style>
  <w:style w:type="paragraph" w:customStyle="1" w:styleId="StyleHeading3KopCat3CharBefore0pt0">
    <w:name w:val="Style Heading 3KopCat. 3 Char + Before:  0 pt"/>
    <w:basedOn w:val="Heading3"/>
    <w:rsid w:val="00F33197"/>
    <w:rPr>
      <w:bCs/>
      <w:lang w:val="en-GB" w:eastAsia="x-none"/>
    </w:rPr>
  </w:style>
  <w:style w:type="paragraph" w:customStyle="1" w:styleId="StyleStyleHeading1MainHeadingLatinCalibriLatinArial">
    <w:name w:val="Style Style Heading 1Main Heading + (Latin) Calibri + (Latin) Arial"/>
    <w:basedOn w:val="Normal"/>
    <w:rsid w:val="00F33197"/>
    <w:pPr>
      <w:keepNext/>
      <w:tabs>
        <w:tab w:val="num" w:pos="993"/>
      </w:tabs>
      <w:spacing w:before="240" w:after="60" w:line="280" w:lineRule="exact"/>
      <w:ind w:left="993" w:hanging="283"/>
      <w:jc w:val="left"/>
      <w:outlineLvl w:val="0"/>
    </w:pPr>
    <w:rPr>
      <w:rFonts w:ascii="Arial" w:hAnsi="Arial" w:cs="Arial"/>
      <w:b/>
      <w:bCs/>
      <w:caps/>
      <w:color w:val="1F497D"/>
      <w:kern w:val="32"/>
      <w:sz w:val="28"/>
      <w:szCs w:val="28"/>
      <w:lang w:val="en-GB"/>
    </w:rPr>
  </w:style>
  <w:style w:type="paragraph" w:customStyle="1" w:styleId="Style14ptBoldLeft">
    <w:name w:val="Style 14 pt Bold Left"/>
    <w:basedOn w:val="Normal"/>
    <w:autoRedefine/>
    <w:rsid w:val="00F33197"/>
    <w:pPr>
      <w:numPr>
        <w:numId w:val="41"/>
      </w:numPr>
      <w:pBdr>
        <w:bottom w:val="double" w:sz="4" w:space="1" w:color="auto"/>
      </w:pBdr>
      <w:spacing w:before="240" w:after="360" w:line="276" w:lineRule="auto"/>
      <w:jc w:val="left"/>
    </w:pPr>
    <w:rPr>
      <w:rFonts w:ascii="Trebuchet MS" w:eastAsia="SimSun" w:hAnsi="Trebuchet MS"/>
      <w:b/>
      <w:bCs/>
      <w:sz w:val="28"/>
      <w:lang w:bidi="en-US"/>
    </w:rPr>
  </w:style>
  <w:style w:type="numbering" w:customStyle="1" w:styleId="sucapitol">
    <w:name w:val="sucapitol"/>
    <w:basedOn w:val="NoList"/>
    <w:rsid w:val="00F33197"/>
    <w:pPr>
      <w:numPr>
        <w:numId w:val="42"/>
      </w:numPr>
    </w:pPr>
  </w:style>
  <w:style w:type="character" w:customStyle="1" w:styleId="ebene4">
    <w:name w:val="ebene4"/>
    <w:rsid w:val="00F33197"/>
  </w:style>
  <w:style w:type="paragraph" w:customStyle="1" w:styleId="ChapterLabel">
    <w:name w:val="Chapter Label"/>
    <w:basedOn w:val="Normal"/>
    <w:next w:val="Normal"/>
    <w:rsid w:val="00F33197"/>
    <w:pPr>
      <w:keepNext/>
      <w:keepLines/>
      <w:numPr>
        <w:numId w:val="43"/>
      </w:numPr>
      <w:spacing w:before="770" w:after="440"/>
      <w:ind w:right="2160"/>
    </w:pPr>
    <w:rPr>
      <w:rFonts w:ascii="Trebuchet MS" w:hAnsi="Trebuchet MS" w:cs="Arial"/>
      <w:b/>
      <w:color w:val="000000"/>
      <w:spacing w:val="-30"/>
      <w:kern w:val="28"/>
      <w:sz w:val="36"/>
      <w:szCs w:val="22"/>
    </w:rPr>
  </w:style>
  <w:style w:type="character" w:styleId="IntenseEmphasis">
    <w:name w:val="Intense Emphasis"/>
    <w:rsid w:val="00F33197"/>
    <w:rPr>
      <w:b/>
      <w:i/>
      <w:sz w:val="24"/>
      <w:szCs w:val="24"/>
      <w:u w:val="single"/>
    </w:rPr>
  </w:style>
  <w:style w:type="paragraph" w:customStyle="1" w:styleId="TABLR">
    <w:name w:val="TABLR"/>
    <w:basedOn w:val="Normal"/>
    <w:rsid w:val="00F33197"/>
    <w:pPr>
      <w:spacing w:before="40" w:after="40"/>
      <w:jc w:val="left"/>
    </w:pPr>
    <w:rPr>
      <w:rFonts w:ascii="Arial Narrow" w:hAnsi="Arial Narrow"/>
      <w:b/>
      <w:sz w:val="20"/>
      <w:szCs w:val="24"/>
    </w:rPr>
  </w:style>
  <w:style w:type="character" w:customStyle="1" w:styleId="ListParagraphCharCharCharCharCharChar">
    <w:name w:val="List Paragraph Char Char Char Char Char Char"/>
    <w:link w:val="ListParagraphCharCharCharCharChar"/>
    <w:uiPriority w:val="34"/>
    <w:rsid w:val="00F33197"/>
    <w:rPr>
      <w:rFonts w:ascii="Calibri" w:hAnsi="Calibri"/>
      <w:sz w:val="24"/>
      <w:lang w:val="en-GB" w:eastAsia="x-none"/>
    </w:rPr>
  </w:style>
  <w:style w:type="character" w:customStyle="1" w:styleId="Style1Char">
    <w:name w:val="Style1 Char"/>
    <w:rsid w:val="00F33197"/>
    <w:rPr>
      <w:rFonts w:ascii="Arial Narrow" w:eastAsia="Calibri" w:hAnsi="Arial Narrow"/>
      <w:b/>
      <w:sz w:val="24"/>
      <w:lang w:val="en-GB"/>
    </w:rPr>
  </w:style>
  <w:style w:type="character" w:customStyle="1" w:styleId="Style2Char">
    <w:name w:val="Style2 Char"/>
    <w:rsid w:val="00F33197"/>
    <w:rPr>
      <w:rFonts w:ascii="Arial Narrow" w:hAnsi="Arial Narrow"/>
      <w:b/>
      <w:iCs/>
      <w:color w:val="292526"/>
      <w:lang w:eastAsia="en-GB"/>
    </w:rPr>
  </w:style>
  <w:style w:type="character" w:customStyle="1" w:styleId="Style3Char">
    <w:name w:val="Style3 Char"/>
    <w:link w:val="Style3"/>
    <w:rsid w:val="00F33197"/>
    <w:rPr>
      <w:rFonts w:ascii="Arial Unicode MS" w:eastAsia="Arial Unicode MS"/>
      <w:sz w:val="24"/>
      <w:szCs w:val="24"/>
      <w:lang w:val="x-none" w:eastAsia="x-none"/>
    </w:rPr>
  </w:style>
  <w:style w:type="character" w:customStyle="1" w:styleId="Style4Char">
    <w:name w:val="Style4 Char"/>
    <w:link w:val="Style4"/>
    <w:rsid w:val="00F33197"/>
    <w:rPr>
      <w:rFonts w:ascii="Arial Unicode MS" w:eastAsia="Arial Unicode MS"/>
      <w:sz w:val="24"/>
      <w:szCs w:val="24"/>
      <w:lang w:val="x-none" w:eastAsia="x-none"/>
    </w:rPr>
  </w:style>
  <w:style w:type="paragraph" w:customStyle="1" w:styleId="FIGURE0">
    <w:name w:val="FIGURE"/>
    <w:basedOn w:val="Normal"/>
    <w:rsid w:val="00F33197"/>
    <w:pPr>
      <w:spacing w:before="0" w:after="40"/>
      <w:ind w:left="720"/>
      <w:jc w:val="left"/>
    </w:pPr>
    <w:rPr>
      <w:rFonts w:ascii="Arial Narrow" w:hAnsi="Arial Narrow"/>
      <w:b/>
      <w:sz w:val="20"/>
      <w:szCs w:val="24"/>
    </w:rPr>
  </w:style>
  <w:style w:type="character" w:customStyle="1" w:styleId="TextChar">
    <w:name w:val="Text Char"/>
    <w:link w:val="Text"/>
    <w:uiPriority w:val="99"/>
    <w:rsid w:val="00F33197"/>
    <w:rPr>
      <w:rFonts w:ascii="Arial" w:eastAsia="PMingLiU" w:hAnsi="Arial"/>
      <w:sz w:val="22"/>
      <w:szCs w:val="22"/>
      <w:lang w:val="en-GB" w:eastAsia="x-none"/>
    </w:rPr>
  </w:style>
  <w:style w:type="paragraph" w:customStyle="1" w:styleId="StyleFirstline05">
    <w:name w:val="Style First line:  0.5&quot;"/>
    <w:basedOn w:val="Normal"/>
    <w:rsid w:val="002430FB"/>
  </w:style>
  <w:style w:type="paragraph" w:customStyle="1" w:styleId="articol">
    <w:name w:val="articol"/>
    <w:basedOn w:val="BodyText"/>
    <w:rsid w:val="00010904"/>
    <w:pPr>
      <w:spacing w:after="0"/>
    </w:pPr>
    <w:rPr>
      <w:rFonts w:ascii="Times R" w:hAnsi="Times R"/>
      <w:szCs w:val="20"/>
    </w:rPr>
  </w:style>
  <w:style w:type="paragraph" w:customStyle="1" w:styleId="StyleHeading1Left0cmFirstline0cm">
    <w:name w:val="Style Heading 1 + Left:  0 cm First line:  0 cm"/>
    <w:basedOn w:val="Heading1"/>
    <w:rsid w:val="0093458E"/>
    <w:pPr>
      <w:widowControl w:val="0"/>
      <w:numPr>
        <w:numId w:val="44"/>
      </w:numPr>
      <w:adjustRightInd w:val="0"/>
      <w:spacing w:line="360" w:lineRule="atLeast"/>
      <w:textAlignment w:val="baseline"/>
    </w:pPr>
    <w:rPr>
      <w:bCs/>
    </w:rPr>
  </w:style>
  <w:style w:type="paragraph" w:customStyle="1" w:styleId="CaracterCaracterCharCaracterCaracterCharCaracterCaracterCharCaracterCaracterCharCaracterCaracter1CharChar">
    <w:name w:val="Caracter Caracter Char Caracter Caracter Char Caracter Caracter Char Caracter Caracter Char Caracter Caracter1 Char Char"/>
    <w:basedOn w:val="Normal"/>
    <w:rsid w:val="00111D4E"/>
    <w:pPr>
      <w:spacing w:before="0"/>
      <w:jc w:val="left"/>
    </w:pPr>
    <w:rPr>
      <w:rFonts w:ascii="Times New Roman" w:hAnsi="Times New Roman"/>
      <w:sz w:val="20"/>
      <w:szCs w:val="24"/>
      <w:lang w:val="pl-PL" w:eastAsia="pl-PL"/>
    </w:rPr>
  </w:style>
  <w:style w:type="paragraph" w:customStyle="1" w:styleId="CaracterCaracterCharCaracterCaracterCharCaracterCaracterCharCaracterCaracterCharCaracterCaracter1CharCharCharCharCaracterCaracterCaracterCaracter">
    <w:name w:val="Caracter Caracter Char Caracter Caracter Char Caracter Caracter Char Caracter Caracter Char Caracter Caracter1 Char Char Char Char Caracter Caracter Caracter Caracter"/>
    <w:basedOn w:val="Normal"/>
    <w:uiPriority w:val="99"/>
    <w:rsid w:val="00111D4E"/>
    <w:pPr>
      <w:spacing w:before="0"/>
    </w:pPr>
    <w:rPr>
      <w:rFonts w:ascii="Arial" w:hAnsi="Arial"/>
      <w:sz w:val="20"/>
      <w:szCs w:val="24"/>
      <w:lang w:val="pl-PL" w:eastAsia="pl-PL"/>
    </w:rPr>
  </w:style>
  <w:style w:type="paragraph" w:customStyle="1" w:styleId="WW-BodyText3">
    <w:name w:val="WW-Body Text 3"/>
    <w:basedOn w:val="Normal"/>
    <w:rsid w:val="00111D4E"/>
    <w:pPr>
      <w:suppressAutoHyphens/>
      <w:spacing w:line="360" w:lineRule="auto"/>
    </w:pPr>
    <w:rPr>
      <w:rFonts w:ascii="Arial" w:hAnsi="Arial"/>
      <w:sz w:val="20"/>
    </w:rPr>
  </w:style>
  <w:style w:type="paragraph" w:customStyle="1" w:styleId="oddl-nadpis">
    <w:name w:val="oddíl-nadpis"/>
    <w:basedOn w:val="Normal"/>
    <w:rsid w:val="00111D4E"/>
    <w:pPr>
      <w:keepNext/>
      <w:widowControl w:val="0"/>
      <w:tabs>
        <w:tab w:val="left" w:pos="567"/>
      </w:tabs>
      <w:spacing w:before="240" w:line="240" w:lineRule="exact"/>
      <w:jc w:val="left"/>
    </w:pPr>
    <w:rPr>
      <w:rFonts w:ascii="Arial" w:hAnsi="Arial" w:cs="Arial"/>
      <w:b/>
      <w:bCs/>
      <w:sz w:val="20"/>
      <w:szCs w:val="24"/>
      <w:lang w:val="cs-CZ"/>
    </w:rPr>
  </w:style>
  <w:style w:type="paragraph" w:customStyle="1" w:styleId="Normal-bullet1">
    <w:name w:val="Normal-bullet1"/>
    <w:basedOn w:val="Normal"/>
    <w:rsid w:val="00111D4E"/>
    <w:pPr>
      <w:widowControl w:val="0"/>
      <w:numPr>
        <w:numId w:val="45"/>
      </w:numPr>
      <w:tabs>
        <w:tab w:val="left" w:pos="432"/>
        <w:tab w:val="left" w:pos="1152"/>
        <w:tab w:val="left" w:pos="1440"/>
      </w:tabs>
      <w:spacing w:before="0"/>
    </w:pPr>
    <w:rPr>
      <w:rFonts w:ascii="Times New Roman" w:hAnsi="Times New Roman"/>
      <w:spacing w:val="-8"/>
      <w:sz w:val="20"/>
      <w:lang w:eastAsia="en-GB"/>
    </w:rPr>
  </w:style>
  <w:style w:type="character" w:customStyle="1" w:styleId="Text1Char">
    <w:name w:val="Text 1 Char"/>
    <w:link w:val="Text1"/>
    <w:rsid w:val="00111D4E"/>
    <w:rPr>
      <w:sz w:val="24"/>
      <w:szCs w:val="24"/>
      <w:lang w:val="en-GB" w:eastAsia="de-DE"/>
    </w:rPr>
  </w:style>
  <w:style w:type="paragraph" w:customStyle="1" w:styleId="CharCharChar">
    <w:name w:val="Char Char Char"/>
    <w:basedOn w:val="Normal"/>
    <w:rsid w:val="00111D4E"/>
    <w:pPr>
      <w:spacing w:before="0"/>
      <w:jc w:val="left"/>
    </w:pPr>
    <w:rPr>
      <w:rFonts w:ascii="Times New Roman" w:hAnsi="Times New Roman"/>
      <w:i/>
      <w:sz w:val="20"/>
      <w:szCs w:val="24"/>
      <w:lang w:val="pl-PL" w:eastAsia="pl-PL"/>
    </w:rPr>
  </w:style>
  <w:style w:type="paragraph" w:customStyle="1" w:styleId="CharCharChar1ZchnZchnCharCharZchnZchnCharChar">
    <w:name w:val="Char Char Char1 Zchn Zchn Char Char Zchn Zchn Char Char"/>
    <w:basedOn w:val="Normal"/>
    <w:rsid w:val="00111D4E"/>
    <w:pPr>
      <w:spacing w:before="0"/>
      <w:jc w:val="left"/>
    </w:pPr>
    <w:rPr>
      <w:rFonts w:ascii="Times New Roman" w:hAnsi="Times New Roman"/>
      <w:i/>
      <w:sz w:val="20"/>
      <w:szCs w:val="24"/>
      <w:lang w:val="pl-PL" w:eastAsia="pl-PL"/>
    </w:rPr>
  </w:style>
  <w:style w:type="paragraph" w:customStyle="1" w:styleId="TableCharCharCharCharChar">
    <w:name w:val="Table Char Char Char Char Char"/>
    <w:basedOn w:val="Normal"/>
    <w:link w:val="TableCharCharCharCharCharChar"/>
    <w:rsid w:val="00111D4E"/>
    <w:pPr>
      <w:jc w:val="left"/>
    </w:pPr>
    <w:rPr>
      <w:rFonts w:ascii="Arial" w:hAnsi="Arial"/>
      <w:sz w:val="20"/>
      <w:szCs w:val="24"/>
      <w:lang w:eastAsia="en-GB"/>
    </w:rPr>
  </w:style>
  <w:style w:type="character" w:customStyle="1" w:styleId="Text1CharChar">
    <w:name w:val="Text 1 Char Char"/>
    <w:rsid w:val="00111D4E"/>
    <w:rPr>
      <w:sz w:val="24"/>
      <w:szCs w:val="24"/>
      <w:lang w:val="en-GB" w:eastAsia="en-US" w:bidi="ar-SA"/>
    </w:rPr>
  </w:style>
  <w:style w:type="character" w:customStyle="1" w:styleId="TableCharCharCharCharCharChar">
    <w:name w:val="Table Char Char Char Char Char Char"/>
    <w:link w:val="TableCharCharCharCharChar"/>
    <w:rsid w:val="00111D4E"/>
    <w:rPr>
      <w:rFonts w:ascii="Arial" w:hAnsi="Arial"/>
      <w:szCs w:val="24"/>
      <w:lang w:eastAsia="en-GB"/>
    </w:rPr>
  </w:style>
  <w:style w:type="paragraph" w:customStyle="1" w:styleId="TableCharCharCharChar">
    <w:name w:val="Table Char Char Char Char"/>
    <w:basedOn w:val="Normal"/>
    <w:rsid w:val="00111D4E"/>
    <w:pPr>
      <w:jc w:val="left"/>
    </w:pPr>
    <w:rPr>
      <w:rFonts w:ascii="Arial" w:hAnsi="Arial"/>
      <w:sz w:val="20"/>
      <w:szCs w:val="24"/>
      <w:lang w:eastAsia="en-GB"/>
    </w:rPr>
  </w:style>
  <w:style w:type="character" w:customStyle="1" w:styleId="ln2tpunct">
    <w:name w:val="ln2tpunct"/>
    <w:rsid w:val="00B159DA"/>
  </w:style>
  <w:style w:type="character" w:customStyle="1" w:styleId="ln2tparagraf">
    <w:name w:val="ln2tparagraf"/>
    <w:rsid w:val="00B159DA"/>
  </w:style>
  <w:style w:type="character" w:customStyle="1" w:styleId="punct1">
    <w:name w:val="punct1"/>
    <w:rsid w:val="00284B04"/>
    <w:rPr>
      <w:b/>
      <w:bCs/>
      <w:color w:val="000000"/>
    </w:rPr>
  </w:style>
  <w:style w:type="paragraph" w:styleId="Revision">
    <w:name w:val="Revision"/>
    <w:hidden/>
    <w:uiPriority w:val="99"/>
    <w:semiHidden/>
    <w:rsid w:val="00857836"/>
    <w:rPr>
      <w:rFonts w:ascii="Calibri" w:hAnsi="Calibri"/>
      <w:noProof/>
      <w:sz w:val="24"/>
    </w:rPr>
  </w:style>
  <w:style w:type="paragraph" w:customStyle="1" w:styleId="tab">
    <w:name w:val="tab"/>
    <w:basedOn w:val="Normal"/>
    <w:uiPriority w:val="99"/>
    <w:rsid w:val="00C73C59"/>
    <w:pPr>
      <w:widowControl w:val="0"/>
      <w:autoSpaceDE w:val="0"/>
      <w:autoSpaceDN w:val="0"/>
      <w:adjustRightInd w:val="0"/>
      <w:spacing w:after="120"/>
    </w:pPr>
    <w:rPr>
      <w:rFonts w:ascii="Arial" w:hAnsi="Arial"/>
      <w:sz w:val="22"/>
      <w:szCs w:val="24"/>
      <w:lang w:val="en-GB" w:eastAsia="de-DE"/>
    </w:rPr>
  </w:style>
  <w:style w:type="paragraph" w:customStyle="1" w:styleId="Basic">
    <w:name w:val="Basic"/>
    <w:basedOn w:val="Normal"/>
    <w:uiPriority w:val="99"/>
    <w:rsid w:val="00DC564D"/>
    <w:pPr>
      <w:spacing w:before="60" w:after="60" w:line="280" w:lineRule="atLeast"/>
      <w:jc w:val="left"/>
    </w:pPr>
    <w:rPr>
      <w:rFonts w:ascii="Arial" w:hAnsi="Arial"/>
      <w:sz w:val="20"/>
      <w:szCs w:val="24"/>
      <w:lang w:val="en-GB" w:eastAsia="de-DE"/>
    </w:rPr>
  </w:style>
  <w:style w:type="paragraph" w:customStyle="1" w:styleId="CaracterCaracterCharCaracterCaracterCharCaracterCaracterCharCaracterCaracterCharCaracterCaracter1CharCharCharCharCaracterCaracterCaracterCaracter1">
    <w:name w:val="Caracter Caracter Char Caracter Caracter Char Caracter Caracter Char Caracter Caracter Char Caracter Caracter1 Char Char Char Char Caracter Caracter Caracter Caracter1"/>
    <w:basedOn w:val="Normal"/>
    <w:rsid w:val="00B56583"/>
    <w:pPr>
      <w:spacing w:before="0"/>
    </w:pPr>
    <w:rPr>
      <w:rFonts w:ascii="Arial" w:hAnsi="Arial"/>
      <w:szCs w:val="24"/>
      <w:lang w:val="pl-PL" w:eastAsia="pl-PL"/>
    </w:rPr>
  </w:style>
  <w:style w:type="paragraph" w:customStyle="1" w:styleId="Formatvorlage1">
    <w:name w:val="Formatvorlage1"/>
    <w:basedOn w:val="Normal"/>
    <w:link w:val="Formatvorlage1Zchn"/>
    <w:rsid w:val="00B56583"/>
    <w:pPr>
      <w:keepNext/>
      <w:spacing w:before="240" w:after="120" w:line="280" w:lineRule="exact"/>
      <w:jc w:val="left"/>
      <w:outlineLvl w:val="0"/>
    </w:pPr>
    <w:rPr>
      <w:rFonts w:cs="Arial"/>
      <w:b/>
      <w:bCs/>
      <w:caps/>
      <w:color w:val="1F497D"/>
      <w:kern w:val="32"/>
      <w:sz w:val="28"/>
      <w:szCs w:val="28"/>
      <w:lang w:val="en-GB"/>
    </w:rPr>
  </w:style>
  <w:style w:type="character" w:customStyle="1" w:styleId="Formatvorlage1Zchn">
    <w:name w:val="Formatvorlage1 Zchn"/>
    <w:basedOn w:val="DefaultParagraphFont"/>
    <w:link w:val="Formatvorlage1"/>
    <w:rsid w:val="00B56583"/>
    <w:rPr>
      <w:rFonts w:ascii="Calibri" w:hAnsi="Calibri" w:cs="Arial"/>
      <w:b/>
      <w:bCs/>
      <w:caps/>
      <w:color w:val="1F497D"/>
      <w:kern w:val="32"/>
      <w:sz w:val="28"/>
      <w:szCs w:val="28"/>
      <w:lang w:val="en-GB"/>
    </w:rPr>
  </w:style>
  <w:style w:type="table" w:customStyle="1" w:styleId="TableStyle2">
    <w:name w:val="Table Style2"/>
    <w:basedOn w:val="TableNormal"/>
    <w:rsid w:val="00A663D6"/>
    <w:pPr>
      <w:widowControl w:val="0"/>
      <w:spacing w:before="40" w:after="40"/>
      <w:jc w:val="center"/>
    </w:pPr>
    <w:rPr>
      <w:rFonts w:ascii="Arial" w:hAnsi="Arial"/>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character" w:customStyle="1" w:styleId="ListParagraphChar">
    <w:name w:val="List Paragraph Char"/>
    <w:aliases w:val="body 2 Char,List Paragraph11 Char,List Paragraph111 Char,Header bold Char,Arial Char,Avenir Char,bullets Char,Normal bullet 2 Char,Lettre d'introduction Char,List_Paragraph Char,Multilevel para_II Char,Forth level Char,List1 Char"/>
    <w:link w:val="ListParagraph"/>
    <w:uiPriority w:val="34"/>
    <w:qFormat/>
    <w:locked/>
    <w:rsid w:val="00A663D6"/>
    <w:rPr>
      <w:rFonts w:ascii="Calibri" w:hAnsi="Calibri"/>
      <w:noProof/>
      <w:sz w:val="24"/>
    </w:rPr>
  </w:style>
  <w:style w:type="character" w:customStyle="1" w:styleId="grame">
    <w:name w:val="grame"/>
    <w:basedOn w:val="DefaultParagraphFont"/>
    <w:rsid w:val="00647844"/>
  </w:style>
  <w:style w:type="paragraph" w:customStyle="1" w:styleId="TableParagraph">
    <w:name w:val="Table Paragraph"/>
    <w:basedOn w:val="Normal"/>
    <w:uiPriority w:val="1"/>
    <w:qFormat/>
    <w:rsid w:val="003C61F1"/>
    <w:pPr>
      <w:widowControl w:val="0"/>
      <w:spacing w:before="0"/>
      <w:jc w:val="left"/>
    </w:pPr>
    <w:rPr>
      <w:rFonts w:cs="Calibri"/>
      <w:sz w:val="22"/>
      <w:szCs w:val="22"/>
    </w:rPr>
  </w:style>
  <w:style w:type="numbering" w:customStyle="1" w:styleId="Style212">
    <w:name w:val="Style212"/>
    <w:next w:val="NoList"/>
    <w:rsid w:val="00523EB9"/>
    <w:pPr>
      <w:numPr>
        <w:numId w:val="46"/>
      </w:numPr>
    </w:pPr>
  </w:style>
  <w:style w:type="paragraph" w:customStyle="1" w:styleId="corp">
    <w:name w:val="corp"/>
    <w:basedOn w:val="Normal"/>
    <w:link w:val="corpChar"/>
    <w:rsid w:val="00886E37"/>
    <w:pPr>
      <w:spacing w:before="0"/>
      <w:ind w:firstLine="454"/>
    </w:pPr>
    <w:rPr>
      <w:rFonts w:ascii="Times New Roman" w:hAnsi="Times New Roman"/>
      <w:bCs/>
      <w:sz w:val="20"/>
    </w:rPr>
  </w:style>
  <w:style w:type="character" w:customStyle="1" w:styleId="corpChar">
    <w:name w:val="corp Char"/>
    <w:link w:val="corp"/>
    <w:rsid w:val="00886E37"/>
    <w:rPr>
      <w:bCs/>
    </w:rPr>
  </w:style>
  <w:style w:type="paragraph" w:customStyle="1" w:styleId="E1Caracter">
    <w:name w:val="E1 Caracter"/>
    <w:basedOn w:val="Normal"/>
    <w:rsid w:val="007F10EB"/>
    <w:pPr>
      <w:overflowPunct w:val="0"/>
      <w:autoSpaceDE w:val="0"/>
      <w:autoSpaceDN w:val="0"/>
      <w:adjustRightInd w:val="0"/>
      <w:spacing w:before="0" w:after="160" w:line="320" w:lineRule="atLeast"/>
      <w:ind w:left="851"/>
      <w:textAlignment w:val="baseline"/>
    </w:pPr>
    <w:rPr>
      <w:rFonts w:ascii="Arial" w:hAnsi="Arial"/>
      <w:sz w:val="22"/>
      <w:szCs w:val="22"/>
      <w:lang w:val="de-DE" w:eastAsia="de-DE"/>
    </w:rPr>
  </w:style>
  <w:style w:type="paragraph" w:customStyle="1" w:styleId="StyleCaptionCaracterCaracterCaracterCaracterCaracterCaracte0">
    <w:name w:val="Style CaptionCaracter CaracterCaracter Caracter Caracter Caracte"/>
    <w:basedOn w:val="Caption"/>
    <w:link w:val="StyleCaptionCaracterCaracterCaracterCaracterCaracterCaracteChar0"/>
    <w:autoRedefine/>
    <w:rsid w:val="00E33D0C"/>
    <w:pPr>
      <w:tabs>
        <w:tab w:val="clear" w:pos="1440"/>
      </w:tabs>
      <w:spacing w:before="0" w:after="0"/>
      <w:ind w:left="0" w:firstLine="0"/>
    </w:pPr>
    <w:rPr>
      <w:rFonts w:cs="Times New Roman"/>
      <w:b w:val="0"/>
      <w:bCs w:val="0"/>
      <w:color w:val="4F81BD"/>
      <w:sz w:val="18"/>
      <w:szCs w:val="18"/>
      <w:lang w:val="ro-RO" w:eastAsia="x-none"/>
    </w:rPr>
  </w:style>
  <w:style w:type="character" w:customStyle="1" w:styleId="StyleCaptionCaracterCaracterCaracterCaracterCaracterCaracteChar0">
    <w:name w:val="Style CaptionCaracter CaracterCaracter Caracter Caracter Caracte.Char"/>
    <w:link w:val="StyleCaptionCaracterCaracterCaracterCaracterCaracterCaracte0"/>
    <w:rsid w:val="00E33D0C"/>
    <w:rPr>
      <w:rFonts w:ascii="Arial" w:hAnsi="Arial"/>
      <w:noProof/>
      <w:color w:val="4F81BD"/>
      <w:sz w:val="18"/>
      <w:szCs w:val="18"/>
      <w:lang w:val="ro-RO" w:eastAsia="x-none"/>
    </w:rPr>
  </w:style>
  <w:style w:type="paragraph" w:customStyle="1" w:styleId="StyleCaptionCaracterCaracterCaracterCaracterCaracterCaracte10">
    <w:name w:val="Style CaptionCaracter CaracterCaracter Caracter Caracter Caracte.1"/>
    <w:basedOn w:val="Caption"/>
    <w:link w:val="StyleCaptionCaracterCaracterCaracterCaracterCaracterCaracte1Char0"/>
    <w:autoRedefine/>
    <w:rsid w:val="00E33D0C"/>
    <w:pPr>
      <w:tabs>
        <w:tab w:val="clear" w:pos="1440"/>
      </w:tabs>
      <w:spacing w:before="0" w:after="0"/>
      <w:ind w:left="0" w:firstLine="0"/>
    </w:pPr>
    <w:rPr>
      <w:rFonts w:cs="Times New Roman"/>
      <w:b w:val="0"/>
      <w:bCs w:val="0"/>
      <w:color w:val="4F81BD"/>
      <w:sz w:val="18"/>
      <w:szCs w:val="18"/>
      <w:lang w:val="ro-RO" w:eastAsia="x-none"/>
    </w:rPr>
  </w:style>
  <w:style w:type="character" w:customStyle="1" w:styleId="StyleCaptionCaracterCaracterCaracterCaracterCaracterCaracte1Char0">
    <w:name w:val="Style CaptionCaracter CaracterCaracter Caracter Caracter Caracte.1 Char"/>
    <w:link w:val="StyleCaptionCaracterCaracterCaracterCaracterCaracterCaracte10"/>
    <w:rsid w:val="00E33D0C"/>
    <w:rPr>
      <w:rFonts w:ascii="Arial" w:hAnsi="Arial"/>
      <w:noProof/>
      <w:color w:val="4F81BD"/>
      <w:sz w:val="18"/>
      <w:szCs w:val="18"/>
      <w:lang w:val="ro-RO" w:eastAsia="x-none"/>
    </w:rPr>
  </w:style>
  <w:style w:type="paragraph" w:customStyle="1" w:styleId="N0">
    <w:name w:val="N"/>
    <w:basedOn w:val="Normal"/>
    <w:rsid w:val="00E33D0C"/>
    <w:pPr>
      <w:tabs>
        <w:tab w:val="num" w:pos="360"/>
      </w:tabs>
      <w:spacing w:before="0"/>
      <w:ind w:left="360" w:hanging="360"/>
      <w:jc w:val="left"/>
    </w:pPr>
    <w:rPr>
      <w:rFonts w:ascii="Arial" w:hAnsi="Arial"/>
      <w:sz w:val="21"/>
      <w:szCs w:val="24"/>
      <w:lang w:val="en-GB"/>
    </w:rPr>
  </w:style>
  <w:style w:type="character" w:customStyle="1" w:styleId="StyleCaptionCaracterCaracterCaracterCaracterCaracterCaracteCharChar0">
    <w:name w:val="Style CaptionCaracter CaracterCaracter Caracter Caracter Caracte.Char Char"/>
    <w:rsid w:val="00E33D0C"/>
    <w:rPr>
      <w:rFonts w:ascii="Arial" w:hAnsi="Arial"/>
      <w:b w:val="0"/>
      <w:bCs w:val="0"/>
      <w:color w:val="4F81BD"/>
      <w:sz w:val="18"/>
      <w:szCs w:val="18"/>
      <w:lang w:val="ro-RO"/>
    </w:rPr>
  </w:style>
  <w:style w:type="character" w:customStyle="1" w:styleId="StyleCaptionCaracterCaracterCaracterCaracterCaracterCaracte1CharChar0">
    <w:name w:val="Style CaptionCaracter CaracterCaracter Caracter Caracter Caracte.1 Char Char"/>
    <w:rsid w:val="00E33D0C"/>
    <w:rPr>
      <w:rFonts w:ascii="Arial" w:hAnsi="Arial"/>
      <w:b w:val="0"/>
      <w:bCs w:val="0"/>
      <w:color w:val="4F81BD"/>
      <w:sz w:val="18"/>
      <w:szCs w:val="18"/>
      <w:lang w:val="ro-RO"/>
    </w:rPr>
  </w:style>
  <w:style w:type="paragraph" w:customStyle="1" w:styleId="Annexetitrefichefinacte0">
    <w:name w:val="Annexe titre (fiche fin.acte)"/>
    <w:basedOn w:val="Normal"/>
    <w:next w:val="Normal"/>
    <w:rsid w:val="00E33D0C"/>
    <w:pPr>
      <w:spacing w:after="120"/>
      <w:jc w:val="center"/>
    </w:pPr>
    <w:rPr>
      <w:rFonts w:ascii="Times New Roman" w:hAnsi="Times New Roman"/>
      <w:b/>
      <w:szCs w:val="24"/>
      <w:u w:val="single"/>
      <w:lang w:val="en-GB" w:eastAsia="de-DE"/>
    </w:rPr>
  </w:style>
  <w:style w:type="paragraph" w:customStyle="1" w:styleId="Annexetitrefichefinglobale0">
    <w:name w:val="Annexe titre (fiche fin.globale)"/>
    <w:basedOn w:val="Normal"/>
    <w:next w:val="Normal"/>
    <w:rsid w:val="00E33D0C"/>
    <w:pPr>
      <w:spacing w:after="120"/>
      <w:jc w:val="center"/>
    </w:pPr>
    <w:rPr>
      <w:rFonts w:ascii="Times New Roman" w:hAnsi="Times New Roman"/>
      <w:b/>
      <w:szCs w:val="24"/>
      <w:u w:val="single"/>
      <w:lang w:val="en-GB" w:eastAsia="de-DE"/>
    </w:rPr>
  </w:style>
  <w:style w:type="paragraph" w:customStyle="1" w:styleId="StyleHeading3KopCat3CharBefore0pt">
    <w:name w:val="Style Heading 3KopCat.3 Char + Before:  0 pt"/>
    <w:basedOn w:val="Heading3"/>
    <w:rsid w:val="00E33D0C"/>
    <w:pPr>
      <w:numPr>
        <w:numId w:val="47"/>
      </w:numPr>
    </w:pPr>
    <w:rPr>
      <w:bCs/>
      <w:lang w:val="en-GB" w:eastAsia="x-none"/>
    </w:rPr>
  </w:style>
  <w:style w:type="character" w:customStyle="1" w:styleId="Heading2Char1">
    <w:name w:val="Heading 2 Char1"/>
    <w:aliases w:val="Section Char Char1,L2 Char Char1,Section head Char Char1,SH Char Char1,Section Char2,L2 Char2,Section head Char2,SH Char2,Heading 2 Char Char Char1"/>
    <w:basedOn w:val="DefaultParagraphFont"/>
    <w:semiHidden/>
    <w:rsid w:val="00234D93"/>
    <w:rPr>
      <w:rFonts w:asciiTheme="majorHAnsi" w:eastAsiaTheme="majorEastAsia" w:hAnsiTheme="majorHAnsi" w:cstheme="majorBidi"/>
      <w:noProof/>
      <w:color w:val="365F91" w:themeColor="accent1" w:themeShade="BF"/>
      <w:sz w:val="26"/>
      <w:szCs w:val="26"/>
    </w:rPr>
  </w:style>
  <w:style w:type="character" w:customStyle="1" w:styleId="Heading3Char1">
    <w:name w:val="Heading 3 Char1"/>
    <w:aliases w:val="3.1.1 Titlu 3 Char Char1,Section SubHeading Char Char1,L3 Char Char1,Section SubHeading Char2,L3 Char2,3.1.1 Titlu 3 Char2"/>
    <w:basedOn w:val="DefaultParagraphFont"/>
    <w:semiHidden/>
    <w:rsid w:val="00234D93"/>
    <w:rPr>
      <w:rFonts w:asciiTheme="majorHAnsi" w:eastAsiaTheme="majorEastAsia" w:hAnsiTheme="majorHAnsi" w:cstheme="majorBidi"/>
      <w:noProof/>
      <w:color w:val="243F60" w:themeColor="accent1" w:themeShade="7F"/>
      <w:sz w:val="24"/>
      <w:szCs w:val="24"/>
    </w:rPr>
  </w:style>
  <w:style w:type="character" w:customStyle="1" w:styleId="Heading4Char1">
    <w:name w:val="Heading 4 Char1"/>
    <w:aliases w:val="Heading 4 Char2 Char1,Heading 4 Char Char2 Char1,Heading 4 Char1 Char Char1 Char1,Heading 4 Char Char Char Char1 Char1,Heading 4 Char1 Char1 Char1,Heading 4 Char Char Char1 Char1,Heading 4 Char1 Char Char Char Char1"/>
    <w:basedOn w:val="DefaultParagraphFont"/>
    <w:semiHidden/>
    <w:rsid w:val="00234D93"/>
    <w:rPr>
      <w:rFonts w:asciiTheme="majorHAnsi" w:eastAsiaTheme="majorEastAsia" w:hAnsiTheme="majorHAnsi" w:cstheme="majorBidi"/>
      <w:i/>
      <w:iCs/>
      <w:noProof/>
      <w:color w:val="365F91" w:themeColor="accent1" w:themeShade="BF"/>
      <w:sz w:val="24"/>
    </w:rPr>
  </w:style>
  <w:style w:type="character" w:customStyle="1" w:styleId="HTMLPreformattedChar1">
    <w:name w:val="HTML Preformatted Char1"/>
    <w:aliases w:val="Char1 Char1"/>
    <w:basedOn w:val="DefaultParagraphFont"/>
    <w:semiHidden/>
    <w:rsid w:val="00234D93"/>
    <w:rPr>
      <w:rFonts w:ascii="Consolas" w:hAnsi="Consolas"/>
      <w:noProof/>
    </w:rPr>
  </w:style>
  <w:style w:type="paragraph" w:customStyle="1" w:styleId="msonormal0">
    <w:name w:val="msonormal"/>
    <w:basedOn w:val="Normal"/>
    <w:rsid w:val="00234D93"/>
    <w:pPr>
      <w:spacing w:before="100" w:beforeAutospacing="1" w:after="100" w:afterAutospacing="1"/>
      <w:jc w:val="left"/>
    </w:pPr>
    <w:rPr>
      <w:szCs w:val="24"/>
    </w:rPr>
  </w:style>
  <w:style w:type="character" w:customStyle="1" w:styleId="Heading9Char1">
    <w:name w:val="Heading 9 Char1"/>
    <w:aliases w:val="Table text 1 Char1"/>
    <w:basedOn w:val="DefaultParagraphFont"/>
    <w:semiHidden/>
    <w:rsid w:val="00234D93"/>
    <w:rPr>
      <w:rFonts w:asciiTheme="majorHAnsi" w:eastAsiaTheme="majorEastAsia" w:hAnsiTheme="majorHAnsi" w:cstheme="majorBidi"/>
      <w:i/>
      <w:iCs/>
      <w:noProof/>
      <w:color w:val="272727" w:themeColor="text1" w:themeTint="D8"/>
      <w:sz w:val="21"/>
      <w:szCs w:val="21"/>
    </w:rPr>
  </w:style>
  <w:style w:type="character" w:customStyle="1" w:styleId="FootnoteTextChar1">
    <w:name w:val="Footnote Text Char1"/>
    <w:aliases w:val="Podrozdział Char1,Footnote Text Char Char Char1,Fußnote Char1,single space Char1,footnote text Char1,FOOTNOTES Char1,fn Char1,stile 1 Char1,Footnote Char1,Footnote1 Char1,Footnote2 Char1,Footnote3 Char1,Footnote4 Char1,Footnote6 Char"/>
    <w:basedOn w:val="DefaultParagraphFont"/>
    <w:uiPriority w:val="99"/>
    <w:semiHidden/>
    <w:rsid w:val="00234D93"/>
    <w:rPr>
      <w:rFonts w:ascii="Calibri" w:hAnsi="Calibri"/>
      <w:noProof/>
    </w:rPr>
  </w:style>
  <w:style w:type="character" w:customStyle="1" w:styleId="HeaderChar1">
    <w:name w:val="Header Char1"/>
    <w:aliases w:val="Header Title Char1,Header Title Char Char Char Char Char Char Char Char Char1,Header Title Char Char Char1,Fejléc4 Char1,Header Title Char Char Char Char Char Char Char Char Char Char Char Char1,Header 1 Char1,hd Char1"/>
    <w:basedOn w:val="DefaultParagraphFont"/>
    <w:uiPriority w:val="99"/>
    <w:semiHidden/>
    <w:rsid w:val="00234D93"/>
    <w:rPr>
      <w:rFonts w:ascii="Calibri" w:hAnsi="Calibri"/>
      <w:noProof/>
      <w:sz w:val="24"/>
    </w:rPr>
  </w:style>
  <w:style w:type="character" w:customStyle="1" w:styleId="UnresolvedMention1">
    <w:name w:val="Unresolved Mention1"/>
    <w:basedOn w:val="DefaultParagraphFont"/>
    <w:uiPriority w:val="99"/>
    <w:semiHidden/>
    <w:unhideWhenUsed/>
    <w:rsid w:val="00DE2E58"/>
    <w:rPr>
      <w:color w:val="808080"/>
      <w:shd w:val="clear" w:color="auto" w:fill="E6E6E6"/>
    </w:rPr>
  </w:style>
  <w:style w:type="character" w:customStyle="1" w:styleId="UnresolvedMention2">
    <w:name w:val="Unresolved Mention2"/>
    <w:basedOn w:val="DefaultParagraphFont"/>
    <w:uiPriority w:val="99"/>
    <w:semiHidden/>
    <w:unhideWhenUsed/>
    <w:rsid w:val="00C767E3"/>
    <w:rPr>
      <w:color w:val="808080"/>
      <w:shd w:val="clear" w:color="auto" w:fill="E6E6E6"/>
    </w:rPr>
  </w:style>
  <w:style w:type="paragraph" w:customStyle="1" w:styleId="m-642277666525218358msocommenttext">
    <w:name w:val="m_-642277666525218358msocommenttext"/>
    <w:basedOn w:val="Normal"/>
    <w:rsid w:val="00C56887"/>
    <w:pPr>
      <w:spacing w:before="100" w:beforeAutospacing="1" w:after="100" w:afterAutospacing="1"/>
      <w:jc w:val="left"/>
    </w:pPr>
    <w:rPr>
      <w:rFonts w:ascii="Times New Roman" w:eastAsiaTheme="minorHAnsi" w:hAnsi="Times New Roman"/>
      <w:szCs w:val="24"/>
    </w:rPr>
  </w:style>
  <w:style w:type="character" w:customStyle="1" w:styleId="UnresolvedMention3">
    <w:name w:val="Unresolved Mention3"/>
    <w:basedOn w:val="DefaultParagraphFont"/>
    <w:uiPriority w:val="99"/>
    <w:semiHidden/>
    <w:unhideWhenUsed/>
    <w:rsid w:val="0002345D"/>
    <w:rPr>
      <w:color w:val="605E5C"/>
      <w:shd w:val="clear" w:color="auto" w:fill="E1DFDD"/>
    </w:rPr>
  </w:style>
  <w:style w:type="table" w:customStyle="1" w:styleId="TableStyle3">
    <w:name w:val="Table Style3"/>
    <w:basedOn w:val="TableStyle2"/>
    <w:rsid w:val="00363C4C"/>
    <w:pPr>
      <w:jc w:val="left"/>
    </w:pPr>
    <w:rPr>
      <w:szCs w:val="20"/>
    </w:rPr>
    <w:tblPr>
      <w:tblStyleRowBandSize w:val="3"/>
    </w:tblPr>
    <w:tcPr>
      <w:shd w:val="clear" w:color="auto" w:fill="auto"/>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table" w:customStyle="1" w:styleId="TableStyle1">
    <w:name w:val="Table Style1"/>
    <w:basedOn w:val="TableStyle2"/>
    <w:rsid w:val="00363C4C"/>
    <w:tblPr/>
    <w:tcPr>
      <w:shd w:val="clear" w:color="auto" w:fill="auto"/>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paragraph" w:customStyle="1" w:styleId="Standard">
    <w:name w:val="Standard"/>
    <w:rsid w:val="00363C4C"/>
    <w:pPr>
      <w:widowControl w:val="0"/>
      <w:suppressAutoHyphens/>
      <w:autoSpaceDN w:val="0"/>
      <w:spacing w:line="276" w:lineRule="auto"/>
      <w:textAlignment w:val="baseline"/>
    </w:pPr>
    <w:rPr>
      <w:rFonts w:ascii="Arial" w:eastAsia="Arial" w:hAnsi="Arial" w:cs="Arial"/>
      <w:sz w:val="22"/>
      <w:szCs w:val="22"/>
      <w:lang w:eastAsia="zh-CN" w:bidi="hi-IN"/>
    </w:rPr>
  </w:style>
  <w:style w:type="paragraph" w:customStyle="1" w:styleId="hading2nou">
    <w:name w:val="hading 2 nou"/>
    <w:basedOn w:val="Heading2"/>
    <w:link w:val="hading2nouChar"/>
    <w:rsid w:val="00363C4C"/>
    <w:pPr>
      <w:numPr>
        <w:ilvl w:val="0"/>
        <w:numId w:val="0"/>
      </w:numPr>
      <w:spacing w:before="0" w:after="0" w:line="320" w:lineRule="exact"/>
      <w:ind w:left="576" w:hanging="576"/>
      <w:jc w:val="left"/>
    </w:pPr>
    <w:rPr>
      <w:rFonts w:ascii="Arial Bold" w:hAnsi="Arial Bold" w:cs="Arial"/>
      <w:i w:val="0"/>
      <w:iCs/>
      <w:sz w:val="20"/>
      <w:szCs w:val="28"/>
      <w:lang w:val="en-GB" w:eastAsia="en-GB"/>
    </w:rPr>
  </w:style>
  <w:style w:type="character" w:customStyle="1" w:styleId="hading2nouChar">
    <w:name w:val="hading 2 nou Char"/>
    <w:link w:val="hading2nou"/>
    <w:rsid w:val="00363C4C"/>
    <w:rPr>
      <w:rFonts w:ascii="Arial Bold" w:hAnsi="Arial Bold" w:cs="Arial"/>
      <w:b/>
      <w:iCs/>
      <w:szCs w:val="28"/>
      <w:lang w:val="en-GB" w:eastAsia="en-GB"/>
    </w:rPr>
  </w:style>
  <w:style w:type="paragraph" w:customStyle="1" w:styleId="annexe1">
    <w:name w:val="annexe1"/>
    <w:basedOn w:val="Heading1"/>
    <w:next w:val="Normal"/>
    <w:rsid w:val="00363C4C"/>
    <w:pPr>
      <w:numPr>
        <w:numId w:val="50"/>
      </w:numPr>
      <w:tabs>
        <w:tab w:val="left" w:pos="284"/>
      </w:tabs>
      <w:autoSpaceDE w:val="0"/>
      <w:autoSpaceDN w:val="0"/>
      <w:adjustRightInd w:val="0"/>
      <w:spacing w:before="0"/>
    </w:pPr>
    <w:rPr>
      <w:rFonts w:cs="Arial"/>
      <w:bCs/>
      <w:kern w:val="32"/>
      <w:szCs w:val="32"/>
      <w:lang w:val="fr-FR" w:eastAsia="fr-FR"/>
    </w:rPr>
  </w:style>
  <w:style w:type="paragraph" w:customStyle="1" w:styleId="BodyText21">
    <w:name w:val="Body Text 21"/>
    <w:basedOn w:val="Normal"/>
    <w:rsid w:val="00363C4C"/>
    <w:pPr>
      <w:spacing w:before="0"/>
    </w:pPr>
    <w:rPr>
      <w:rFonts w:ascii="Arial" w:hAnsi="Arial"/>
    </w:rPr>
  </w:style>
  <w:style w:type="paragraph" w:customStyle="1" w:styleId="Tabletext">
    <w:name w:val="Table text"/>
    <w:basedOn w:val="Normal"/>
    <w:next w:val="Normal"/>
    <w:link w:val="TabletextChar"/>
    <w:qFormat/>
    <w:rsid w:val="00363C4C"/>
    <w:pPr>
      <w:keepLines/>
      <w:tabs>
        <w:tab w:val="left" w:pos="176"/>
        <w:tab w:val="right" w:leader="dot" w:pos="9900"/>
      </w:tabs>
      <w:autoSpaceDE w:val="0"/>
      <w:spacing w:before="0" w:line="276" w:lineRule="auto"/>
      <w:ind w:left="23"/>
      <w:jc w:val="center"/>
    </w:pPr>
    <w:rPr>
      <w:rFonts w:ascii="Arial" w:eastAsia="Calibri" w:hAnsi="Arial" w:cs="Arial"/>
      <w:sz w:val="22"/>
      <w:szCs w:val="22"/>
    </w:rPr>
  </w:style>
  <w:style w:type="paragraph" w:customStyle="1" w:styleId="IWAsub-heading1">
    <w:name w:val="(IWA) sub-heading 1"/>
    <w:basedOn w:val="Normal"/>
    <w:next w:val="Normal"/>
    <w:rsid w:val="00363C4C"/>
    <w:pPr>
      <w:spacing w:before="0" w:after="240"/>
      <w:jc w:val="left"/>
    </w:pPr>
    <w:rPr>
      <w:rFonts w:ascii="Arial" w:hAnsi="Arial" w:cs="Arial"/>
      <w:b/>
      <w:bCs/>
      <w:i/>
      <w:szCs w:val="24"/>
      <w:lang w:val="en-GB"/>
    </w:rPr>
  </w:style>
  <w:style w:type="paragraph" w:customStyle="1" w:styleId="Paragrafnormal-before6">
    <w:name w:val="Paragraf normal - before 6"/>
    <w:basedOn w:val="Normal"/>
    <w:rsid w:val="00363C4C"/>
    <w:rPr>
      <w:rFonts w:ascii="Times New Roman" w:hAnsi="Times New Roman"/>
      <w:lang w:eastAsia="es-ES"/>
    </w:rPr>
  </w:style>
  <w:style w:type="paragraph" w:styleId="TOCHeading">
    <w:name w:val="TOC Heading"/>
    <w:basedOn w:val="Heading1"/>
    <w:next w:val="Normal"/>
    <w:uiPriority w:val="39"/>
    <w:unhideWhenUsed/>
    <w:qFormat/>
    <w:rsid w:val="00363C4C"/>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kern w:val="0"/>
      <w:szCs w:val="32"/>
    </w:rPr>
  </w:style>
  <w:style w:type="paragraph" w:customStyle="1" w:styleId="Tabletexttitle">
    <w:name w:val="Table text title"/>
    <w:basedOn w:val="BodyText"/>
    <w:uiPriority w:val="99"/>
    <w:qFormat/>
    <w:rsid w:val="00363C4C"/>
    <w:pPr>
      <w:tabs>
        <w:tab w:val="left" w:pos="425"/>
      </w:tabs>
      <w:jc w:val="center"/>
    </w:pPr>
    <w:rPr>
      <w:rFonts w:ascii="Arial Bold" w:hAnsi="Arial Bold"/>
      <w:b/>
      <w:sz w:val="18"/>
    </w:rPr>
  </w:style>
  <w:style w:type="character" w:customStyle="1" w:styleId="TabletextChar">
    <w:name w:val="Table text Char"/>
    <w:basedOn w:val="DefaultParagraphFont"/>
    <w:link w:val="Tabletext"/>
    <w:locked/>
    <w:rsid w:val="00363C4C"/>
    <w:rPr>
      <w:rFonts w:ascii="Arial" w:eastAsia="Calibri" w:hAnsi="Arial" w:cs="Arial"/>
      <w:sz w:val="22"/>
      <w:szCs w:val="22"/>
      <w:lang w:val="ro-RO"/>
    </w:rPr>
  </w:style>
  <w:style w:type="paragraph" w:customStyle="1" w:styleId="bodytextbold">
    <w:name w:val="body text bold"/>
    <w:basedOn w:val="BodyText"/>
    <w:link w:val="bodytextboldChar"/>
    <w:rsid w:val="00363C4C"/>
    <w:pPr>
      <w:tabs>
        <w:tab w:val="left" w:pos="425"/>
      </w:tabs>
    </w:pPr>
    <w:rPr>
      <w:rFonts w:ascii="Arial" w:hAnsi="Arial"/>
      <w:b/>
      <w:sz w:val="20"/>
    </w:rPr>
  </w:style>
  <w:style w:type="character" w:customStyle="1" w:styleId="bodytextboldChar">
    <w:name w:val="body text bold Char"/>
    <w:basedOn w:val="DefaultParagraphFont"/>
    <w:link w:val="bodytextbold"/>
    <w:rsid w:val="00363C4C"/>
    <w:rPr>
      <w:rFonts w:ascii="Arial" w:hAnsi="Arial"/>
      <w:b/>
      <w:szCs w:val="24"/>
      <w:lang w:val="ro-RO"/>
    </w:rPr>
  </w:style>
  <w:style w:type="table" w:styleId="TableElegant">
    <w:name w:val="Table Elegant"/>
    <w:basedOn w:val="TableNormal"/>
    <w:rsid w:val="00363C4C"/>
    <w:pPr>
      <w:spacing w:line="264" w:lineRule="auto"/>
      <w:jc w:val="center"/>
    </w:pPr>
    <w:rPr>
      <w:rFonts w:ascii="Times New Roman Bold" w:hAnsi="Times New Roman Bold"/>
      <w: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paragraph" w:styleId="ListBullet5">
    <w:name w:val="List Bullet 5"/>
    <w:basedOn w:val="Normal"/>
    <w:rsid w:val="00363C4C"/>
    <w:pPr>
      <w:numPr>
        <w:numId w:val="51"/>
      </w:numPr>
      <w:spacing w:after="120"/>
      <w:ind w:left="1491" w:hanging="357"/>
      <w:jc w:val="left"/>
    </w:pPr>
    <w:rPr>
      <w:rFonts w:ascii="Arial" w:hAnsi="Arial"/>
      <w:sz w:val="20"/>
      <w:szCs w:val="24"/>
    </w:rPr>
  </w:style>
  <w:style w:type="paragraph" w:styleId="ListNumber5">
    <w:name w:val="List Number 5"/>
    <w:basedOn w:val="Normal"/>
    <w:rsid w:val="00363C4C"/>
    <w:pPr>
      <w:numPr>
        <w:numId w:val="52"/>
      </w:numPr>
      <w:spacing w:after="120"/>
    </w:pPr>
    <w:rPr>
      <w:rFonts w:ascii="Arial" w:hAnsi="Arial"/>
      <w:sz w:val="20"/>
      <w:szCs w:val="24"/>
    </w:rPr>
  </w:style>
  <w:style w:type="paragraph" w:customStyle="1" w:styleId="litere">
    <w:name w:val="litere"/>
    <w:basedOn w:val="BodyText"/>
    <w:rsid w:val="00363C4C"/>
    <w:pPr>
      <w:numPr>
        <w:numId w:val="53"/>
      </w:numPr>
      <w:tabs>
        <w:tab w:val="left" w:pos="425"/>
      </w:tabs>
    </w:pPr>
    <w:rPr>
      <w:rFonts w:ascii="Arial" w:hAnsi="Arial"/>
      <w:sz w:val="20"/>
    </w:rPr>
  </w:style>
  <w:style w:type="paragraph" w:customStyle="1" w:styleId="StyleBodyTextItalic">
    <w:name w:val="Style Body Text + Italic"/>
    <w:basedOn w:val="BodyText"/>
    <w:rsid w:val="00363C4C"/>
    <w:pPr>
      <w:tabs>
        <w:tab w:val="left" w:pos="425"/>
      </w:tabs>
    </w:pPr>
    <w:rPr>
      <w:rFonts w:ascii="Arial" w:hAnsi="Arial"/>
      <w:i/>
      <w:iCs/>
      <w:sz w:val="20"/>
    </w:rPr>
  </w:style>
  <w:style w:type="paragraph" w:customStyle="1" w:styleId="bodytextboldallcaps">
    <w:name w:val="body text bold all caps"/>
    <w:basedOn w:val="BodyText"/>
    <w:rsid w:val="00363C4C"/>
    <w:pPr>
      <w:tabs>
        <w:tab w:val="left" w:pos="425"/>
      </w:tabs>
    </w:pPr>
    <w:rPr>
      <w:rFonts w:ascii="Arial Bold" w:hAnsi="Arial Bold"/>
      <w:b/>
      <w:caps/>
      <w:sz w:val="20"/>
    </w:rPr>
  </w:style>
  <w:style w:type="paragraph" w:customStyle="1" w:styleId="bodytextbolditalic">
    <w:name w:val="body text bold italic"/>
    <w:basedOn w:val="BodyText"/>
    <w:rsid w:val="00363C4C"/>
    <w:pPr>
      <w:tabs>
        <w:tab w:val="left" w:pos="425"/>
      </w:tabs>
    </w:pPr>
    <w:rPr>
      <w:rFonts w:ascii="Arial" w:hAnsi="Arial"/>
      <w:b/>
      <w:i/>
      <w:sz w:val="20"/>
    </w:rPr>
  </w:style>
  <w:style w:type="paragraph" w:customStyle="1" w:styleId="bodytextitalic">
    <w:name w:val="body text italic"/>
    <w:basedOn w:val="BodyText"/>
    <w:rsid w:val="00363C4C"/>
    <w:pPr>
      <w:tabs>
        <w:tab w:val="left" w:pos="425"/>
      </w:tabs>
    </w:pPr>
    <w:rPr>
      <w:rFonts w:ascii="Arial" w:hAnsi="Arial"/>
      <w:i/>
      <w:sz w:val="20"/>
    </w:rPr>
  </w:style>
  <w:style w:type="paragraph" w:styleId="BlockText">
    <w:name w:val="Block Text"/>
    <w:basedOn w:val="Normal"/>
    <w:rsid w:val="00363C4C"/>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0"/>
      <w:ind w:left="1152" w:right="1152"/>
      <w:jc w:val="left"/>
    </w:pPr>
    <w:rPr>
      <w:rFonts w:asciiTheme="minorHAnsi" w:eastAsiaTheme="minorEastAsia" w:hAnsiTheme="minorHAnsi" w:cstheme="minorBidi"/>
      <w:i/>
      <w:iCs/>
      <w:color w:val="4F81BD" w:themeColor="accent1"/>
      <w:szCs w:val="24"/>
    </w:rPr>
  </w:style>
  <w:style w:type="paragraph" w:customStyle="1" w:styleId="i1">
    <w:name w:val="i1"/>
    <w:basedOn w:val="Normal"/>
    <w:rsid w:val="00363C4C"/>
    <w:pPr>
      <w:tabs>
        <w:tab w:val="left" w:pos="1418"/>
      </w:tabs>
      <w:spacing w:before="100" w:after="120"/>
      <w:ind w:left="1418" w:hanging="1418"/>
    </w:pPr>
    <w:rPr>
      <w:rFonts w:ascii="Times New Roman" w:hAnsi="Times New Roman" w:cs="Vrinda"/>
      <w:color w:val="000000"/>
      <w:sz w:val="22"/>
      <w:szCs w:val="22"/>
      <w:lang w:val="en-GB" w:eastAsia="de-DE"/>
    </w:rPr>
  </w:style>
  <w:style w:type="paragraph" w:customStyle="1" w:styleId="source">
    <w:name w:val="source"/>
    <w:basedOn w:val="Normal"/>
    <w:link w:val="sourceChar"/>
    <w:autoRedefine/>
    <w:rsid w:val="00363C4C"/>
    <w:pPr>
      <w:spacing w:before="0"/>
    </w:pPr>
    <w:rPr>
      <w:rFonts w:ascii="Arial" w:hAnsi="Arial"/>
      <w:i/>
      <w:sz w:val="18"/>
      <w:szCs w:val="18"/>
      <w:lang w:val="en-GB"/>
    </w:rPr>
  </w:style>
  <w:style w:type="character" w:customStyle="1" w:styleId="sourceChar">
    <w:name w:val="source Char"/>
    <w:link w:val="source"/>
    <w:rsid w:val="00363C4C"/>
    <w:rPr>
      <w:rFonts w:ascii="Arial" w:hAnsi="Arial"/>
      <w:i/>
      <w:sz w:val="18"/>
      <w:szCs w:val="18"/>
      <w:lang w:val="en-GB"/>
    </w:rPr>
  </w:style>
  <w:style w:type="table" w:customStyle="1" w:styleId="Romair">
    <w:name w:val="Romair"/>
    <w:basedOn w:val="TableNormal"/>
    <w:rsid w:val="00363C4C"/>
    <w:rPr>
      <w:rFonts w:ascii="Arial" w:hAnsi="Arial"/>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olor w:val="FFFFFF"/>
        <w:sz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211">
    <w:name w:val="Style211"/>
    <w:rsid w:val="00363C4C"/>
    <w:pPr>
      <w:numPr>
        <w:numId w:val="49"/>
      </w:numPr>
    </w:pPr>
  </w:style>
  <w:style w:type="character" w:customStyle="1" w:styleId="Normal10">
    <w:name w:val="Normal1"/>
    <w:basedOn w:val="DefaultParagraphFont"/>
    <w:rsid w:val="00363C4C"/>
    <w:rPr>
      <w:rFonts w:ascii="Arial" w:hAnsi="Arial" w:cs="Arial"/>
    </w:rPr>
  </w:style>
  <w:style w:type="character" w:customStyle="1" w:styleId="ListBulletChar">
    <w:name w:val="List Bullet Char"/>
    <w:aliases w:val="List BULLET 3 Char"/>
    <w:link w:val="ListBullet"/>
    <w:locked/>
    <w:rsid w:val="00363C4C"/>
    <w:rPr>
      <w:rFonts w:ascii="Calibri" w:hAnsi="Calibri"/>
      <w:sz w:val="24"/>
      <w:lang w:val="ro-RO"/>
    </w:rPr>
  </w:style>
  <w:style w:type="paragraph" w:customStyle="1" w:styleId="Titlu">
    <w:name w:val="Titlu"/>
    <w:basedOn w:val="Normal"/>
    <w:qFormat/>
    <w:rsid w:val="00363C4C"/>
    <w:pPr>
      <w:tabs>
        <w:tab w:val="left" w:pos="425"/>
      </w:tabs>
      <w:spacing w:after="120" w:line="240" w:lineRule="atLeast"/>
      <w:jc w:val="center"/>
    </w:pPr>
    <w:rPr>
      <w:rFonts w:ascii="Arial" w:hAnsi="Arial"/>
      <w:b/>
      <w:sz w:val="40"/>
      <w:szCs w:val="24"/>
    </w:rPr>
  </w:style>
  <w:style w:type="character" w:customStyle="1" w:styleId="WW8Num2z0">
    <w:name w:val="WW8Num2z0"/>
    <w:rsid w:val="00363C4C"/>
    <w:rPr>
      <w:rFonts w:ascii="Times New Roman" w:eastAsia="Times New Roman" w:hAnsi="Times New Roman" w:cs="Times New Roman"/>
    </w:rPr>
  </w:style>
  <w:style w:type="character" w:customStyle="1" w:styleId="WW8Num2z1">
    <w:name w:val="WW8Num2z1"/>
    <w:rsid w:val="00363C4C"/>
    <w:rPr>
      <w:rFonts w:ascii="Courier New" w:hAnsi="Courier New" w:cs="Courier New"/>
    </w:rPr>
  </w:style>
  <w:style w:type="character" w:customStyle="1" w:styleId="WW8Num2z2">
    <w:name w:val="WW8Num2z2"/>
    <w:rsid w:val="00363C4C"/>
    <w:rPr>
      <w:rFonts w:ascii="Wingdings" w:hAnsi="Wingdings" w:cs="Wingdings"/>
    </w:rPr>
  </w:style>
  <w:style w:type="character" w:customStyle="1" w:styleId="WW8Num2z3">
    <w:name w:val="WW8Num2z3"/>
    <w:rsid w:val="00363C4C"/>
    <w:rPr>
      <w:rFonts w:ascii="Symbol" w:hAnsi="Symbol" w:cs="Symbol"/>
    </w:rPr>
  </w:style>
  <w:style w:type="character" w:customStyle="1" w:styleId="WW8Num3z0">
    <w:name w:val="WW8Num3z0"/>
    <w:rsid w:val="00363C4C"/>
    <w:rPr>
      <w:rFonts w:ascii="Times New Roman" w:eastAsia="Times New Roman" w:hAnsi="Times New Roman" w:cs="Times New Roman"/>
    </w:rPr>
  </w:style>
  <w:style w:type="character" w:customStyle="1" w:styleId="WW8Num3z1">
    <w:name w:val="WW8Num3z1"/>
    <w:rsid w:val="00363C4C"/>
    <w:rPr>
      <w:rFonts w:ascii="Courier New" w:hAnsi="Courier New" w:cs="Courier New"/>
    </w:rPr>
  </w:style>
  <w:style w:type="character" w:customStyle="1" w:styleId="WW8Num3z2">
    <w:name w:val="WW8Num3z2"/>
    <w:rsid w:val="00363C4C"/>
    <w:rPr>
      <w:rFonts w:ascii="Wingdings" w:hAnsi="Wingdings" w:cs="Wingdings"/>
    </w:rPr>
  </w:style>
  <w:style w:type="character" w:customStyle="1" w:styleId="WW8Num3z3">
    <w:name w:val="WW8Num3z3"/>
    <w:rsid w:val="00363C4C"/>
    <w:rPr>
      <w:rFonts w:ascii="Symbol" w:hAnsi="Symbol" w:cs="Symbol"/>
    </w:rPr>
  </w:style>
  <w:style w:type="paragraph" w:customStyle="1" w:styleId="Heading">
    <w:name w:val="Heading"/>
    <w:basedOn w:val="Normal"/>
    <w:next w:val="BodyText"/>
    <w:rsid w:val="00363C4C"/>
    <w:pPr>
      <w:keepNext/>
      <w:suppressAutoHyphens/>
      <w:spacing w:before="240" w:after="120"/>
      <w:jc w:val="left"/>
    </w:pPr>
    <w:rPr>
      <w:rFonts w:ascii="Arial" w:eastAsia="Arial Unicode MS" w:hAnsi="Arial" w:cs="Mangal"/>
      <w:sz w:val="28"/>
      <w:szCs w:val="28"/>
      <w:lang w:eastAsia="ar-SA"/>
    </w:rPr>
  </w:style>
  <w:style w:type="paragraph" w:customStyle="1" w:styleId="Index">
    <w:name w:val="Index"/>
    <w:basedOn w:val="Normal"/>
    <w:rsid w:val="00363C4C"/>
    <w:pPr>
      <w:suppressLineNumbers/>
      <w:suppressAutoHyphens/>
      <w:spacing w:before="0"/>
      <w:jc w:val="left"/>
    </w:pPr>
    <w:rPr>
      <w:rFonts w:ascii="Times New Roman" w:hAnsi="Times New Roman" w:cs="Mangal"/>
      <w:sz w:val="20"/>
      <w:lang w:eastAsia="ar-SA"/>
    </w:rPr>
  </w:style>
  <w:style w:type="paragraph" w:customStyle="1" w:styleId="TableHeading">
    <w:name w:val="Table Heading"/>
    <w:basedOn w:val="TableContents"/>
    <w:rsid w:val="00363C4C"/>
    <w:pPr>
      <w:widowControl/>
      <w:spacing w:after="0"/>
      <w:jc w:val="center"/>
    </w:pPr>
    <w:rPr>
      <w:rFonts w:ascii="Times New Roman" w:eastAsia="Times New Roman" w:hAnsi="Times New Roman"/>
      <w:b/>
      <w:bCs/>
      <w:sz w:val="20"/>
      <w:lang w:val="ro-RO" w:eastAsia="ar-SA"/>
    </w:rPr>
  </w:style>
  <w:style w:type="character" w:customStyle="1" w:styleId="WW8Num13z1">
    <w:name w:val="WW8Num13z1"/>
    <w:rsid w:val="00363C4C"/>
    <w:rPr>
      <w:rFonts w:ascii="Courier New" w:hAnsi="Courier New" w:cs="Courier New"/>
    </w:rPr>
  </w:style>
  <w:style w:type="paragraph" w:customStyle="1" w:styleId="xl120">
    <w:name w:val="xl120"/>
    <w:basedOn w:val="Normal"/>
    <w:rsid w:val="00223160"/>
    <w:pPr>
      <w:spacing w:before="100" w:beforeAutospacing="1" w:after="100" w:afterAutospacing="1"/>
      <w:jc w:val="left"/>
    </w:pPr>
    <w:rPr>
      <w:rFonts w:ascii="Arial" w:hAnsi="Arial" w:cs="Arial"/>
      <w:szCs w:val="24"/>
    </w:rPr>
  </w:style>
  <w:style w:type="paragraph" w:customStyle="1" w:styleId="xl121">
    <w:name w:val="xl121"/>
    <w:basedOn w:val="Normal"/>
    <w:rsid w:val="00223160"/>
    <w:pPr>
      <w:spacing w:before="100" w:beforeAutospacing="1" w:after="100" w:afterAutospacing="1"/>
      <w:jc w:val="left"/>
    </w:pPr>
    <w:rPr>
      <w:rFonts w:ascii="Arial" w:hAnsi="Arial" w:cs="Arial"/>
      <w:color w:val="FF0000"/>
      <w:szCs w:val="24"/>
    </w:rPr>
  </w:style>
  <w:style w:type="paragraph" w:customStyle="1" w:styleId="xl122">
    <w:name w:val="xl122"/>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Cs w:val="24"/>
    </w:rPr>
  </w:style>
  <w:style w:type="paragraph" w:customStyle="1" w:styleId="xl123">
    <w:name w:val="xl123"/>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24">
    <w:name w:val="xl124"/>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25">
    <w:name w:val="xl125"/>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color w:val="FF0000"/>
      <w:szCs w:val="24"/>
    </w:rPr>
  </w:style>
  <w:style w:type="paragraph" w:customStyle="1" w:styleId="xl126">
    <w:name w:val="xl126"/>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color w:val="FF0000"/>
      <w:szCs w:val="24"/>
    </w:rPr>
  </w:style>
  <w:style w:type="paragraph" w:customStyle="1" w:styleId="xl127">
    <w:name w:val="xl127"/>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color w:val="FF0000"/>
      <w:szCs w:val="24"/>
    </w:rPr>
  </w:style>
  <w:style w:type="paragraph" w:customStyle="1" w:styleId="xl128">
    <w:name w:val="xl128"/>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b/>
      <w:bCs/>
      <w:color w:val="FF0000"/>
      <w:szCs w:val="24"/>
    </w:rPr>
  </w:style>
  <w:style w:type="paragraph" w:customStyle="1" w:styleId="xl129">
    <w:name w:val="xl129"/>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color w:val="FF0000"/>
      <w:szCs w:val="24"/>
    </w:rPr>
  </w:style>
  <w:style w:type="paragraph" w:customStyle="1" w:styleId="xl130">
    <w:name w:val="xl130"/>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Cs w:val="24"/>
    </w:rPr>
  </w:style>
  <w:style w:type="paragraph" w:customStyle="1" w:styleId="xl131">
    <w:name w:val="xl131"/>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Cs w:val="24"/>
      <w:u w:val="single"/>
    </w:rPr>
  </w:style>
  <w:style w:type="paragraph" w:customStyle="1" w:styleId="xl132">
    <w:name w:val="xl132"/>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Cs w:val="24"/>
    </w:rPr>
  </w:style>
  <w:style w:type="paragraph" w:customStyle="1" w:styleId="xl133">
    <w:name w:val="xl133"/>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Cs w:val="24"/>
    </w:rPr>
  </w:style>
  <w:style w:type="paragraph" w:customStyle="1" w:styleId="xl134">
    <w:name w:val="xl134"/>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rPr>
  </w:style>
  <w:style w:type="paragraph" w:customStyle="1" w:styleId="xl135">
    <w:name w:val="xl135"/>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rPr>
  </w:style>
  <w:style w:type="paragraph" w:customStyle="1" w:styleId="xl136">
    <w:name w:val="xl136"/>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rPr>
  </w:style>
  <w:style w:type="paragraph" w:customStyle="1" w:styleId="xl137">
    <w:name w:val="xl137"/>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sz w:val="18"/>
      <w:szCs w:val="18"/>
    </w:rPr>
  </w:style>
  <w:style w:type="paragraph" w:customStyle="1" w:styleId="xl138">
    <w:name w:val="xl138"/>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39">
    <w:name w:val="xl139"/>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40">
    <w:name w:val="xl140"/>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18"/>
      <w:szCs w:val="18"/>
    </w:rPr>
  </w:style>
  <w:style w:type="paragraph" w:customStyle="1" w:styleId="xl141">
    <w:name w:val="xl141"/>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42">
    <w:name w:val="xl142"/>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8"/>
      <w:szCs w:val="18"/>
    </w:rPr>
  </w:style>
  <w:style w:type="paragraph" w:customStyle="1" w:styleId="xl143">
    <w:name w:val="xl143"/>
    <w:basedOn w:val="Normal"/>
    <w:rsid w:val="00223160"/>
    <w:pPr>
      <w:spacing w:before="100" w:beforeAutospacing="1" w:after="100" w:afterAutospacing="1"/>
      <w:jc w:val="right"/>
    </w:pPr>
    <w:rPr>
      <w:rFonts w:ascii="Arial" w:hAnsi="Arial" w:cs="Arial"/>
      <w:szCs w:val="24"/>
    </w:rPr>
  </w:style>
  <w:style w:type="paragraph" w:customStyle="1" w:styleId="xl144">
    <w:name w:val="xl144"/>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rPr>
  </w:style>
  <w:style w:type="paragraph" w:customStyle="1" w:styleId="xl145">
    <w:name w:val="xl145"/>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b/>
      <w:bCs/>
      <w:color w:val="000000"/>
      <w:szCs w:val="24"/>
    </w:rPr>
  </w:style>
  <w:style w:type="paragraph" w:customStyle="1" w:styleId="xl146">
    <w:name w:val="xl146"/>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color w:val="FF0000"/>
      <w:szCs w:val="24"/>
    </w:rPr>
  </w:style>
  <w:style w:type="paragraph" w:customStyle="1" w:styleId="xl147">
    <w:name w:val="xl147"/>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Arial" w:hAnsi="Arial" w:cs="Arial"/>
      <w:color w:val="FF0000"/>
      <w:szCs w:val="24"/>
    </w:rPr>
  </w:style>
  <w:style w:type="paragraph" w:customStyle="1" w:styleId="xl148">
    <w:name w:val="xl148"/>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Cs w:val="24"/>
    </w:rPr>
  </w:style>
  <w:style w:type="paragraph" w:customStyle="1" w:styleId="xl149">
    <w:name w:val="xl149"/>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150">
    <w:name w:val="xl150"/>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color w:val="0070C0"/>
      <w:szCs w:val="24"/>
      <w:u w:val="single"/>
    </w:rPr>
  </w:style>
  <w:style w:type="paragraph" w:customStyle="1" w:styleId="xl151">
    <w:name w:val="xl151"/>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Cs w:val="24"/>
    </w:rPr>
  </w:style>
  <w:style w:type="paragraph" w:customStyle="1" w:styleId="xl152">
    <w:name w:val="xl152"/>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b/>
      <w:bCs/>
      <w:color w:val="FF0000"/>
      <w:szCs w:val="24"/>
    </w:rPr>
  </w:style>
  <w:style w:type="paragraph" w:customStyle="1" w:styleId="xl153">
    <w:name w:val="xl153"/>
    <w:basedOn w:val="Normal"/>
    <w:rsid w:val="0022316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b/>
      <w:bCs/>
      <w:color w:val="FF0000"/>
      <w:szCs w:val="24"/>
    </w:rPr>
  </w:style>
  <w:style w:type="paragraph" w:customStyle="1" w:styleId="xl154">
    <w:name w:val="xl154"/>
    <w:basedOn w:val="Normal"/>
    <w:rsid w:val="002231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Cs w:val="24"/>
    </w:rPr>
  </w:style>
  <w:style w:type="character" w:customStyle="1" w:styleId="UnresolvedMention4">
    <w:name w:val="Unresolved Mention4"/>
    <w:basedOn w:val="DefaultParagraphFont"/>
    <w:uiPriority w:val="99"/>
    <w:semiHidden/>
    <w:unhideWhenUsed/>
    <w:rsid w:val="004B30C0"/>
    <w:rPr>
      <w:color w:val="605E5C"/>
      <w:shd w:val="clear" w:color="auto" w:fill="E1DFDD"/>
    </w:rPr>
  </w:style>
  <w:style w:type="character" w:customStyle="1" w:styleId="ff2">
    <w:name w:val="ff2"/>
    <w:basedOn w:val="DefaultParagraphFont"/>
    <w:rsid w:val="00B3289D"/>
  </w:style>
  <w:style w:type="character" w:customStyle="1" w:styleId="a">
    <w:name w:val="_"/>
    <w:basedOn w:val="DefaultParagraphFont"/>
    <w:rsid w:val="00B3289D"/>
  </w:style>
  <w:style w:type="character" w:customStyle="1" w:styleId="ff8">
    <w:name w:val="ff8"/>
    <w:basedOn w:val="DefaultParagraphFont"/>
    <w:rsid w:val="00B3289D"/>
  </w:style>
  <w:style w:type="character" w:customStyle="1" w:styleId="UnresolvedMention5">
    <w:name w:val="Unresolved Mention5"/>
    <w:basedOn w:val="DefaultParagraphFont"/>
    <w:uiPriority w:val="99"/>
    <w:semiHidden/>
    <w:unhideWhenUsed/>
    <w:rsid w:val="00A23DE5"/>
    <w:rPr>
      <w:color w:val="605E5C"/>
      <w:shd w:val="clear" w:color="auto" w:fill="E1DFDD"/>
    </w:rPr>
  </w:style>
  <w:style w:type="table" w:styleId="LightGrid-Accent1">
    <w:name w:val="Light Grid Accent 1"/>
    <w:basedOn w:val="TableNormal"/>
    <w:uiPriority w:val="62"/>
    <w:rsid w:val="007F055F"/>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normal11">
    <w:name w:val="normal1"/>
    <w:basedOn w:val="Normal"/>
    <w:rsid w:val="007F055F"/>
    <w:pPr>
      <w:spacing w:before="100" w:beforeAutospacing="1" w:after="100" w:afterAutospacing="1"/>
      <w:jc w:val="left"/>
    </w:pPr>
    <w:rPr>
      <w:rFonts w:ascii="Times New Roman" w:hAnsi="Times New Roman"/>
      <w:szCs w:val="24"/>
    </w:rPr>
  </w:style>
  <w:style w:type="paragraph" w:customStyle="1" w:styleId="TTabel">
    <w:name w:val="T_Tabel"/>
    <w:basedOn w:val="Normal"/>
    <w:next w:val="Normal"/>
    <w:link w:val="TTabelChar"/>
    <w:rsid w:val="007F055F"/>
    <w:pPr>
      <w:spacing w:after="120"/>
      <w:jc w:val="left"/>
    </w:pPr>
    <w:rPr>
      <w:rFonts w:ascii="Times New Roman" w:hAnsi="Times New Roman"/>
      <w:b/>
      <w:sz w:val="22"/>
      <w:szCs w:val="24"/>
    </w:rPr>
  </w:style>
  <w:style w:type="character" w:customStyle="1" w:styleId="TTabelChar">
    <w:name w:val="T_Tabel Char"/>
    <w:link w:val="TTabel"/>
    <w:rsid w:val="007F055F"/>
    <w:rPr>
      <w:b/>
      <w:sz w:val="22"/>
      <w:szCs w:val="24"/>
      <w:lang w:val="ro-RO"/>
    </w:rPr>
  </w:style>
  <w:style w:type="paragraph" w:customStyle="1" w:styleId="Texttabel-normal">
    <w:name w:val="Text tabel - normal"/>
    <w:basedOn w:val="Normal"/>
    <w:uiPriority w:val="99"/>
    <w:rsid w:val="007F055F"/>
    <w:pPr>
      <w:spacing w:before="40" w:after="40"/>
      <w:ind w:left="57" w:right="57"/>
    </w:pPr>
    <w:rPr>
      <w:rFonts w:ascii="Palatino Linotype" w:hAnsi="Palatino Linotype" w:cs="Palatino Linotype"/>
      <w:sz w:val="18"/>
      <w:szCs w:val="18"/>
      <w:lang w:eastAsia="en-GB"/>
    </w:rPr>
  </w:style>
  <w:style w:type="paragraph" w:customStyle="1" w:styleId="Texttabel-titluri">
    <w:name w:val="Text tabel - titluri"/>
    <w:basedOn w:val="Normal"/>
    <w:uiPriority w:val="99"/>
    <w:rsid w:val="007F055F"/>
    <w:pPr>
      <w:spacing w:before="60" w:after="60"/>
      <w:ind w:left="113" w:right="113"/>
      <w:jc w:val="center"/>
    </w:pPr>
    <w:rPr>
      <w:rFonts w:ascii="Arial Bold" w:hAnsi="Arial Bold" w:cs="Arial Bold"/>
      <w:b/>
      <w:bCs/>
      <w:color w:val="FFFFFF"/>
      <w:sz w:val="18"/>
      <w:szCs w:val="18"/>
      <w:lang w:eastAsia="en-GB"/>
    </w:rPr>
  </w:style>
  <w:style w:type="paragraph" w:customStyle="1" w:styleId="xl108">
    <w:name w:val="xl108"/>
    <w:basedOn w:val="Normal"/>
    <w:rsid w:val="007F055F"/>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Arial" w:hAnsi="Arial" w:cs="Arial"/>
      <w:b/>
      <w:bCs/>
      <w:sz w:val="18"/>
      <w:szCs w:val="18"/>
      <w:lang w:val="en-US"/>
    </w:rPr>
  </w:style>
  <w:style w:type="paragraph" w:customStyle="1" w:styleId="xl109">
    <w:name w:val="xl109"/>
    <w:basedOn w:val="Normal"/>
    <w:rsid w:val="007F055F"/>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Arial" w:hAnsi="Arial" w:cs="Arial"/>
      <w:sz w:val="18"/>
      <w:szCs w:val="18"/>
      <w:lang w:val="en-US"/>
    </w:rPr>
  </w:style>
  <w:style w:type="paragraph" w:customStyle="1" w:styleId="xl110">
    <w:name w:val="xl110"/>
    <w:basedOn w:val="Normal"/>
    <w:rsid w:val="007F055F"/>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left"/>
      <w:textAlignment w:val="center"/>
    </w:pPr>
    <w:rPr>
      <w:rFonts w:ascii="Arial" w:hAnsi="Arial" w:cs="Arial"/>
      <w:b/>
      <w:bCs/>
      <w:sz w:val="18"/>
      <w:szCs w:val="18"/>
      <w:lang w:val="en-US"/>
    </w:rPr>
  </w:style>
  <w:style w:type="paragraph" w:customStyle="1" w:styleId="xl111">
    <w:name w:val="xl111"/>
    <w:basedOn w:val="Normal"/>
    <w:rsid w:val="007F055F"/>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left"/>
      <w:textAlignment w:val="center"/>
    </w:pPr>
    <w:rPr>
      <w:rFonts w:ascii="Arial" w:hAnsi="Arial" w:cs="Arial"/>
      <w:b/>
      <w:bCs/>
      <w:sz w:val="18"/>
      <w:szCs w:val="18"/>
      <w:lang w:val="en-US"/>
    </w:rPr>
  </w:style>
  <w:style w:type="paragraph" w:customStyle="1" w:styleId="xl112">
    <w:name w:val="xl112"/>
    <w:basedOn w:val="Normal"/>
    <w:rsid w:val="007F055F"/>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hAnsi="Arial" w:cs="Arial"/>
      <w:b/>
      <w:bCs/>
      <w:sz w:val="18"/>
      <w:szCs w:val="18"/>
      <w:lang w:val="en-US"/>
    </w:rPr>
  </w:style>
  <w:style w:type="paragraph" w:customStyle="1" w:styleId="font8">
    <w:name w:val="font8"/>
    <w:basedOn w:val="Normal"/>
    <w:rsid w:val="007F055F"/>
    <w:pPr>
      <w:spacing w:before="100" w:beforeAutospacing="1" w:after="100" w:afterAutospacing="1"/>
      <w:jc w:val="left"/>
    </w:pPr>
    <w:rPr>
      <w:rFonts w:ascii="Times New Roman" w:hAnsi="Times New Roman"/>
      <w:color w:val="C00000"/>
      <w:szCs w:val="24"/>
      <w:lang w:val="en-US"/>
    </w:rPr>
  </w:style>
  <w:style w:type="paragraph" w:customStyle="1" w:styleId="font9">
    <w:name w:val="font9"/>
    <w:basedOn w:val="Normal"/>
    <w:rsid w:val="007F055F"/>
    <w:pPr>
      <w:spacing w:before="100" w:beforeAutospacing="1" w:after="100" w:afterAutospacing="1"/>
      <w:jc w:val="left"/>
    </w:pPr>
    <w:rPr>
      <w:rFonts w:ascii="Tahoma" w:hAnsi="Tahoma" w:cs="Tahoma"/>
      <w:color w:val="000000"/>
      <w:sz w:val="18"/>
      <w:szCs w:val="18"/>
      <w:lang w:val="en-US"/>
    </w:rPr>
  </w:style>
  <w:style w:type="paragraph" w:customStyle="1" w:styleId="font10">
    <w:name w:val="font10"/>
    <w:basedOn w:val="Normal"/>
    <w:rsid w:val="007F055F"/>
    <w:pPr>
      <w:spacing w:before="100" w:beforeAutospacing="1" w:after="100" w:afterAutospacing="1"/>
      <w:jc w:val="left"/>
    </w:pPr>
    <w:rPr>
      <w:rFonts w:ascii="Tahoma" w:hAnsi="Tahoma" w:cs="Tahoma"/>
      <w:i/>
      <w:iCs/>
      <w:color w:val="000000"/>
      <w:sz w:val="18"/>
      <w:szCs w:val="18"/>
      <w:lang w:val="en-US"/>
    </w:rPr>
  </w:style>
  <w:style w:type="paragraph" w:customStyle="1" w:styleId="xl113">
    <w:name w:val="xl113"/>
    <w:basedOn w:val="Normal"/>
    <w:rsid w:val="007F055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4">
    <w:name w:val="xl114"/>
    <w:basedOn w:val="Normal"/>
    <w:rsid w:val="007F055F"/>
    <w:pPr>
      <w:pBdr>
        <w:left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5">
    <w:name w:val="xl115"/>
    <w:basedOn w:val="Normal"/>
    <w:rsid w:val="007F055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6">
    <w:name w:val="xl116"/>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7">
    <w:name w:val="xl117"/>
    <w:basedOn w:val="Normal"/>
    <w:rsid w:val="007F055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8">
    <w:name w:val="xl118"/>
    <w:basedOn w:val="Normal"/>
    <w:rsid w:val="007F055F"/>
    <w:pPr>
      <w:pBdr>
        <w:left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paragraph" w:customStyle="1" w:styleId="xl119">
    <w:name w:val="xl119"/>
    <w:basedOn w:val="Normal"/>
    <w:rsid w:val="007F055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val="en-US"/>
    </w:rPr>
  </w:style>
  <w:style w:type="character" w:styleId="LineNumber">
    <w:name w:val="line number"/>
    <w:basedOn w:val="DefaultParagraphFont"/>
    <w:semiHidden/>
    <w:unhideWhenUsed/>
    <w:rsid w:val="007F055F"/>
  </w:style>
  <w:style w:type="paragraph" w:customStyle="1" w:styleId="font0">
    <w:name w:val="font0"/>
    <w:basedOn w:val="Normal"/>
    <w:rsid w:val="007F055F"/>
    <w:pPr>
      <w:spacing w:before="100" w:beforeAutospacing="1" w:after="100" w:afterAutospacing="1"/>
      <w:jc w:val="left"/>
    </w:pPr>
    <w:rPr>
      <w:color w:val="000000"/>
      <w:sz w:val="22"/>
      <w:szCs w:val="22"/>
      <w:lang w:val="en-US"/>
    </w:rPr>
  </w:style>
  <w:style w:type="paragraph" w:customStyle="1" w:styleId="Listabuline">
    <w:name w:val="Lista buline"/>
    <w:basedOn w:val="ListParagraph"/>
    <w:uiPriority w:val="99"/>
    <w:qFormat/>
    <w:rsid w:val="007F055F"/>
    <w:pPr>
      <w:numPr>
        <w:numId w:val="191"/>
      </w:numPr>
      <w:contextualSpacing w:val="0"/>
    </w:pPr>
    <w:rPr>
      <w:rFonts w:ascii="Palatino Linotype" w:hAnsi="Palatino Linotype" w:cs="Palatino Linotype"/>
      <w:sz w:val="20"/>
    </w:rPr>
  </w:style>
  <w:style w:type="character" w:customStyle="1" w:styleId="UnresolvedMention">
    <w:name w:val="Unresolved Mention"/>
    <w:basedOn w:val="DefaultParagraphFont"/>
    <w:uiPriority w:val="99"/>
    <w:semiHidden/>
    <w:unhideWhenUsed/>
    <w:rsid w:val="007F055F"/>
    <w:rPr>
      <w:color w:val="605E5C"/>
      <w:shd w:val="clear" w:color="auto" w:fill="E1DFDD"/>
    </w:rPr>
  </w:style>
  <w:style w:type="paragraph" w:customStyle="1" w:styleId="xl56637">
    <w:name w:val="xl56637"/>
    <w:basedOn w:val="Normal"/>
    <w:rsid w:val="007F055F"/>
    <w:pPr>
      <w:spacing w:before="100" w:beforeAutospacing="1" w:after="100" w:afterAutospacing="1"/>
      <w:jc w:val="left"/>
    </w:pPr>
    <w:rPr>
      <w:rFonts w:ascii="Arial" w:hAnsi="Arial" w:cs="Arial"/>
      <w:color w:val="FF0000"/>
      <w:szCs w:val="24"/>
      <w:lang w:val="en-US"/>
    </w:rPr>
  </w:style>
  <w:style w:type="paragraph" w:customStyle="1" w:styleId="xl56638">
    <w:name w:val="xl56638"/>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lang w:val="en-US"/>
    </w:rPr>
  </w:style>
  <w:style w:type="paragraph" w:customStyle="1" w:styleId="xl56639">
    <w:name w:val="xl56639"/>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color w:val="FF0000"/>
      <w:szCs w:val="24"/>
      <w:lang w:val="en-US"/>
    </w:rPr>
  </w:style>
  <w:style w:type="paragraph" w:customStyle="1" w:styleId="xl56640">
    <w:name w:val="xl56640"/>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color w:val="FF0000"/>
      <w:szCs w:val="24"/>
      <w:lang w:val="en-US"/>
    </w:rPr>
  </w:style>
  <w:style w:type="paragraph" w:customStyle="1" w:styleId="xl56641">
    <w:name w:val="xl56641"/>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color w:val="FF0000"/>
      <w:szCs w:val="24"/>
      <w:lang w:val="en-US"/>
    </w:rPr>
  </w:style>
  <w:style w:type="paragraph" w:customStyle="1" w:styleId="xl56642">
    <w:name w:val="xl56642"/>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b/>
      <w:bCs/>
      <w:color w:val="FF0000"/>
      <w:szCs w:val="24"/>
      <w:lang w:val="en-US"/>
    </w:rPr>
  </w:style>
  <w:style w:type="paragraph" w:customStyle="1" w:styleId="xl56643">
    <w:name w:val="xl56643"/>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Arial" w:hAnsi="Arial" w:cs="Arial"/>
      <w:color w:val="FF0000"/>
      <w:szCs w:val="24"/>
      <w:lang w:val="en-US"/>
    </w:rPr>
  </w:style>
  <w:style w:type="paragraph" w:customStyle="1" w:styleId="xl56644">
    <w:name w:val="xl56644"/>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Cs w:val="24"/>
      <w:lang w:val="en-US"/>
    </w:rPr>
  </w:style>
  <w:style w:type="paragraph" w:customStyle="1" w:styleId="xl56645">
    <w:name w:val="xl56645"/>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Cs w:val="24"/>
      <w:u w:val="single"/>
      <w:lang w:val="en-US"/>
    </w:rPr>
  </w:style>
  <w:style w:type="paragraph" w:customStyle="1" w:styleId="xl56646">
    <w:name w:val="xl56646"/>
    <w:basedOn w:val="Normal"/>
    <w:rsid w:val="007F055F"/>
    <w:pPr>
      <w:spacing w:before="100" w:beforeAutospacing="1" w:after="100" w:afterAutospacing="1"/>
      <w:jc w:val="left"/>
    </w:pPr>
    <w:rPr>
      <w:rFonts w:ascii="Arial" w:hAnsi="Arial" w:cs="Arial"/>
      <w:szCs w:val="24"/>
      <w:lang w:val="en-US"/>
    </w:rPr>
  </w:style>
  <w:style w:type="paragraph" w:customStyle="1" w:styleId="xl56647">
    <w:name w:val="xl56647"/>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Cs w:val="24"/>
      <w:lang w:val="en-US"/>
    </w:rPr>
  </w:style>
  <w:style w:type="paragraph" w:customStyle="1" w:styleId="xl56648">
    <w:name w:val="xl56648"/>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lang w:val="en-US"/>
    </w:rPr>
  </w:style>
  <w:style w:type="paragraph" w:customStyle="1" w:styleId="xl56649">
    <w:name w:val="xl56649"/>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lang w:val="en-US"/>
    </w:rPr>
  </w:style>
  <w:style w:type="paragraph" w:customStyle="1" w:styleId="xl56650">
    <w:name w:val="xl56650"/>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Cs w:val="24"/>
      <w:lang w:val="en-US"/>
    </w:rPr>
  </w:style>
  <w:style w:type="paragraph" w:customStyle="1" w:styleId="xl56651">
    <w:name w:val="xl56651"/>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sz w:val="18"/>
      <w:szCs w:val="18"/>
      <w:lang w:val="en-US"/>
    </w:rPr>
  </w:style>
  <w:style w:type="paragraph" w:customStyle="1" w:styleId="xl56652">
    <w:name w:val="xl56652"/>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lang w:val="en-US"/>
    </w:rPr>
  </w:style>
  <w:style w:type="paragraph" w:customStyle="1" w:styleId="xl56653">
    <w:name w:val="xl56653"/>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lang w:val="en-US"/>
    </w:rPr>
  </w:style>
  <w:style w:type="paragraph" w:customStyle="1" w:styleId="xl56654">
    <w:name w:val="xl56654"/>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lang w:val="en-US"/>
    </w:rPr>
  </w:style>
  <w:style w:type="paragraph" w:customStyle="1" w:styleId="xl56655">
    <w:name w:val="xl56655"/>
    <w:basedOn w:val="Normal"/>
    <w:rsid w:val="007F055F"/>
    <w:pPr>
      <w:spacing w:before="100" w:beforeAutospacing="1" w:after="100" w:afterAutospacing="1"/>
      <w:jc w:val="right"/>
    </w:pPr>
    <w:rPr>
      <w:rFonts w:ascii="Arial" w:hAnsi="Arial" w:cs="Arial"/>
      <w:szCs w:val="24"/>
      <w:lang w:val="en-US"/>
    </w:rPr>
  </w:style>
  <w:style w:type="paragraph" w:customStyle="1" w:styleId="xl56656">
    <w:name w:val="xl56656"/>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Cs w:val="24"/>
      <w:lang w:val="en-US"/>
    </w:rPr>
  </w:style>
  <w:style w:type="paragraph" w:customStyle="1" w:styleId="xl56657">
    <w:name w:val="xl56657"/>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8"/>
      <w:szCs w:val="18"/>
      <w:lang w:val="en-US"/>
    </w:rPr>
  </w:style>
  <w:style w:type="paragraph" w:customStyle="1" w:styleId="xl56658">
    <w:name w:val="xl56658"/>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Cs w:val="24"/>
      <w:lang w:val="en-US"/>
    </w:rPr>
  </w:style>
  <w:style w:type="paragraph" w:customStyle="1" w:styleId="xl56659">
    <w:name w:val="xl56659"/>
    <w:basedOn w:val="Normal"/>
    <w:rsid w:val="007F05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ascii="Arial" w:hAnsi="Arial" w:cs="Arial"/>
      <w:color w:val="FF0000"/>
      <w:szCs w:val="24"/>
      <w:lang w:val="en-US"/>
    </w:rPr>
  </w:style>
  <w:style w:type="paragraph" w:customStyle="1" w:styleId="xl56660">
    <w:name w:val="xl56660"/>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18"/>
      <w:szCs w:val="18"/>
      <w:lang w:val="en-US"/>
    </w:rPr>
  </w:style>
  <w:style w:type="paragraph" w:customStyle="1" w:styleId="xl56661">
    <w:name w:val="xl56661"/>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Cs w:val="24"/>
      <w:lang w:val="en-US"/>
    </w:rPr>
  </w:style>
  <w:style w:type="paragraph" w:customStyle="1" w:styleId="xl56662">
    <w:name w:val="xl56662"/>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color w:val="0070C0"/>
      <w:szCs w:val="24"/>
      <w:u w:val="single"/>
      <w:lang w:val="en-US"/>
    </w:rPr>
  </w:style>
  <w:style w:type="paragraph" w:customStyle="1" w:styleId="xl56663">
    <w:name w:val="xl56663"/>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Cs w:val="24"/>
      <w:lang w:val="en-US"/>
    </w:rPr>
  </w:style>
  <w:style w:type="paragraph" w:customStyle="1" w:styleId="xl56664">
    <w:name w:val="xl56664"/>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b/>
      <w:bCs/>
      <w:color w:val="FF0000"/>
      <w:szCs w:val="24"/>
      <w:lang w:val="en-US"/>
    </w:rPr>
  </w:style>
  <w:style w:type="paragraph" w:customStyle="1" w:styleId="xl56665">
    <w:name w:val="xl56665"/>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b/>
      <w:bCs/>
      <w:color w:val="FF0000"/>
      <w:szCs w:val="24"/>
      <w:lang w:val="en-US"/>
    </w:rPr>
  </w:style>
  <w:style w:type="paragraph" w:customStyle="1" w:styleId="xl56666">
    <w:name w:val="xl56666"/>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Cs w:val="24"/>
      <w:lang w:val="en-US"/>
    </w:rPr>
  </w:style>
  <w:style w:type="paragraph" w:customStyle="1" w:styleId="xl56667">
    <w:name w:val="xl56667"/>
    <w:basedOn w:val="Normal"/>
    <w:rsid w:val="007F055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Arial" w:hAnsi="Arial" w:cs="Arial"/>
      <w:color w:val="FF0000"/>
      <w:szCs w:val="24"/>
      <w:lang w:val="en-US"/>
    </w:rPr>
  </w:style>
  <w:style w:type="paragraph" w:customStyle="1" w:styleId="xl56668">
    <w:name w:val="xl56668"/>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Cs w:val="24"/>
      <w:lang w:val="en-US"/>
    </w:rPr>
  </w:style>
  <w:style w:type="paragraph" w:customStyle="1" w:styleId="xl56669">
    <w:name w:val="xl56669"/>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n-US"/>
    </w:rPr>
  </w:style>
  <w:style w:type="paragraph" w:customStyle="1" w:styleId="xl56670">
    <w:name w:val="xl56670"/>
    <w:basedOn w:val="Normal"/>
    <w:rsid w:val="007F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b/>
      <w:bCs/>
      <w:color w:val="000000"/>
      <w:szCs w:val="24"/>
      <w:lang w:val="en-US"/>
    </w:rPr>
  </w:style>
  <w:style w:type="paragraph" w:customStyle="1" w:styleId="xl56671">
    <w:name w:val="xl56671"/>
    <w:basedOn w:val="Normal"/>
    <w:rsid w:val="007F055F"/>
    <w:pPr>
      <w:pBdr>
        <w:top w:val="single" w:sz="4" w:space="0" w:color="auto"/>
        <w:left w:val="single" w:sz="4" w:space="0" w:color="auto"/>
        <w:right w:val="single" w:sz="4" w:space="0" w:color="auto"/>
      </w:pBdr>
      <w:shd w:val="clear" w:color="000000" w:fill="D9D9D9"/>
      <w:spacing w:before="100" w:beforeAutospacing="1" w:after="100" w:afterAutospacing="1"/>
      <w:jc w:val="right"/>
      <w:textAlignment w:val="center"/>
    </w:pPr>
    <w:rPr>
      <w:rFonts w:ascii="Arial" w:hAnsi="Arial" w:cs="Arial"/>
      <w:color w:val="FF0000"/>
      <w:szCs w:val="24"/>
      <w:lang w:val="en-US"/>
    </w:rPr>
  </w:style>
  <w:style w:type="paragraph" w:customStyle="1" w:styleId="xl56672">
    <w:name w:val="xl56672"/>
    <w:basedOn w:val="Normal"/>
    <w:rsid w:val="007F055F"/>
    <w:pPr>
      <w:pBdr>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Arial" w:hAnsi="Arial" w:cs="Arial"/>
      <w:color w:val="FF0000"/>
      <w:szCs w:val="24"/>
      <w:lang w:val="en-US"/>
    </w:rPr>
  </w:style>
  <w:style w:type="paragraph" w:customStyle="1" w:styleId="xl56673">
    <w:name w:val="xl56673"/>
    <w:basedOn w:val="Normal"/>
    <w:rsid w:val="007F055F"/>
    <w:pPr>
      <w:pBdr>
        <w:left w:val="single" w:sz="4" w:space="0" w:color="auto"/>
        <w:right w:val="single" w:sz="4" w:space="0" w:color="auto"/>
      </w:pBdr>
      <w:shd w:val="clear" w:color="000000" w:fill="D9D9D9"/>
      <w:spacing w:before="100" w:beforeAutospacing="1" w:after="100" w:afterAutospacing="1"/>
      <w:jc w:val="right"/>
      <w:textAlignment w:val="center"/>
    </w:pPr>
    <w:rPr>
      <w:rFonts w:ascii="Arial" w:hAnsi="Arial" w:cs="Arial"/>
      <w:color w:val="FF0000"/>
      <w:szCs w:val="24"/>
      <w:lang w:val="en-US"/>
    </w:rPr>
  </w:style>
  <w:style w:type="paragraph" w:customStyle="1" w:styleId="xl56674">
    <w:name w:val="xl56674"/>
    <w:basedOn w:val="Normal"/>
    <w:rsid w:val="007F055F"/>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color w:val="FF0000"/>
      <w:szCs w:val="24"/>
      <w:lang w:val="en-US"/>
    </w:rPr>
  </w:style>
  <w:style w:type="paragraph" w:customStyle="1" w:styleId="xl56675">
    <w:name w:val="xl56675"/>
    <w:basedOn w:val="Normal"/>
    <w:rsid w:val="007F055F"/>
    <w:pPr>
      <w:pBdr>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color w:val="FF0000"/>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899061">
      <w:bodyDiv w:val="1"/>
      <w:marLeft w:val="0"/>
      <w:marRight w:val="0"/>
      <w:marTop w:val="0"/>
      <w:marBottom w:val="0"/>
      <w:divBdr>
        <w:top w:val="none" w:sz="0" w:space="0" w:color="auto"/>
        <w:left w:val="none" w:sz="0" w:space="0" w:color="auto"/>
        <w:bottom w:val="none" w:sz="0" w:space="0" w:color="auto"/>
        <w:right w:val="none" w:sz="0" w:space="0" w:color="auto"/>
      </w:divBdr>
    </w:div>
    <w:div w:id="53240380">
      <w:bodyDiv w:val="1"/>
      <w:marLeft w:val="0"/>
      <w:marRight w:val="0"/>
      <w:marTop w:val="0"/>
      <w:marBottom w:val="0"/>
      <w:divBdr>
        <w:top w:val="none" w:sz="0" w:space="0" w:color="auto"/>
        <w:left w:val="none" w:sz="0" w:space="0" w:color="auto"/>
        <w:bottom w:val="none" w:sz="0" w:space="0" w:color="auto"/>
        <w:right w:val="none" w:sz="0" w:space="0" w:color="auto"/>
      </w:divBdr>
    </w:div>
    <w:div w:id="79640421">
      <w:bodyDiv w:val="1"/>
      <w:marLeft w:val="0"/>
      <w:marRight w:val="0"/>
      <w:marTop w:val="0"/>
      <w:marBottom w:val="0"/>
      <w:divBdr>
        <w:top w:val="none" w:sz="0" w:space="0" w:color="auto"/>
        <w:left w:val="none" w:sz="0" w:space="0" w:color="auto"/>
        <w:bottom w:val="none" w:sz="0" w:space="0" w:color="auto"/>
        <w:right w:val="none" w:sz="0" w:space="0" w:color="auto"/>
      </w:divBdr>
    </w:div>
    <w:div w:id="87580999">
      <w:bodyDiv w:val="1"/>
      <w:marLeft w:val="0"/>
      <w:marRight w:val="0"/>
      <w:marTop w:val="0"/>
      <w:marBottom w:val="0"/>
      <w:divBdr>
        <w:top w:val="none" w:sz="0" w:space="0" w:color="auto"/>
        <w:left w:val="none" w:sz="0" w:space="0" w:color="auto"/>
        <w:bottom w:val="none" w:sz="0" w:space="0" w:color="auto"/>
        <w:right w:val="none" w:sz="0" w:space="0" w:color="auto"/>
      </w:divBdr>
    </w:div>
    <w:div w:id="89860536">
      <w:bodyDiv w:val="1"/>
      <w:marLeft w:val="0"/>
      <w:marRight w:val="0"/>
      <w:marTop w:val="0"/>
      <w:marBottom w:val="0"/>
      <w:divBdr>
        <w:top w:val="none" w:sz="0" w:space="0" w:color="auto"/>
        <w:left w:val="none" w:sz="0" w:space="0" w:color="auto"/>
        <w:bottom w:val="none" w:sz="0" w:space="0" w:color="auto"/>
        <w:right w:val="none" w:sz="0" w:space="0" w:color="auto"/>
      </w:divBdr>
    </w:div>
    <w:div w:id="91752381">
      <w:bodyDiv w:val="1"/>
      <w:marLeft w:val="0"/>
      <w:marRight w:val="0"/>
      <w:marTop w:val="0"/>
      <w:marBottom w:val="0"/>
      <w:divBdr>
        <w:top w:val="none" w:sz="0" w:space="0" w:color="auto"/>
        <w:left w:val="none" w:sz="0" w:space="0" w:color="auto"/>
        <w:bottom w:val="none" w:sz="0" w:space="0" w:color="auto"/>
        <w:right w:val="none" w:sz="0" w:space="0" w:color="auto"/>
      </w:divBdr>
    </w:div>
    <w:div w:id="109516846">
      <w:bodyDiv w:val="1"/>
      <w:marLeft w:val="0"/>
      <w:marRight w:val="0"/>
      <w:marTop w:val="0"/>
      <w:marBottom w:val="0"/>
      <w:divBdr>
        <w:top w:val="none" w:sz="0" w:space="0" w:color="auto"/>
        <w:left w:val="none" w:sz="0" w:space="0" w:color="auto"/>
        <w:bottom w:val="none" w:sz="0" w:space="0" w:color="auto"/>
        <w:right w:val="none" w:sz="0" w:space="0" w:color="auto"/>
      </w:divBdr>
    </w:div>
    <w:div w:id="121533186">
      <w:bodyDiv w:val="1"/>
      <w:marLeft w:val="0"/>
      <w:marRight w:val="0"/>
      <w:marTop w:val="0"/>
      <w:marBottom w:val="0"/>
      <w:divBdr>
        <w:top w:val="none" w:sz="0" w:space="0" w:color="auto"/>
        <w:left w:val="none" w:sz="0" w:space="0" w:color="auto"/>
        <w:bottom w:val="none" w:sz="0" w:space="0" w:color="auto"/>
        <w:right w:val="none" w:sz="0" w:space="0" w:color="auto"/>
      </w:divBdr>
    </w:div>
    <w:div w:id="135605825">
      <w:bodyDiv w:val="1"/>
      <w:marLeft w:val="0"/>
      <w:marRight w:val="0"/>
      <w:marTop w:val="0"/>
      <w:marBottom w:val="0"/>
      <w:divBdr>
        <w:top w:val="none" w:sz="0" w:space="0" w:color="auto"/>
        <w:left w:val="none" w:sz="0" w:space="0" w:color="auto"/>
        <w:bottom w:val="none" w:sz="0" w:space="0" w:color="auto"/>
        <w:right w:val="none" w:sz="0" w:space="0" w:color="auto"/>
      </w:divBdr>
    </w:div>
    <w:div w:id="145980795">
      <w:bodyDiv w:val="1"/>
      <w:marLeft w:val="0"/>
      <w:marRight w:val="0"/>
      <w:marTop w:val="0"/>
      <w:marBottom w:val="0"/>
      <w:divBdr>
        <w:top w:val="none" w:sz="0" w:space="0" w:color="auto"/>
        <w:left w:val="none" w:sz="0" w:space="0" w:color="auto"/>
        <w:bottom w:val="none" w:sz="0" w:space="0" w:color="auto"/>
        <w:right w:val="none" w:sz="0" w:space="0" w:color="auto"/>
      </w:divBdr>
    </w:div>
    <w:div w:id="147137664">
      <w:bodyDiv w:val="1"/>
      <w:marLeft w:val="0"/>
      <w:marRight w:val="0"/>
      <w:marTop w:val="0"/>
      <w:marBottom w:val="0"/>
      <w:divBdr>
        <w:top w:val="none" w:sz="0" w:space="0" w:color="auto"/>
        <w:left w:val="none" w:sz="0" w:space="0" w:color="auto"/>
        <w:bottom w:val="none" w:sz="0" w:space="0" w:color="auto"/>
        <w:right w:val="none" w:sz="0" w:space="0" w:color="auto"/>
      </w:divBdr>
    </w:div>
    <w:div w:id="150563595">
      <w:bodyDiv w:val="1"/>
      <w:marLeft w:val="0"/>
      <w:marRight w:val="0"/>
      <w:marTop w:val="0"/>
      <w:marBottom w:val="0"/>
      <w:divBdr>
        <w:top w:val="none" w:sz="0" w:space="0" w:color="auto"/>
        <w:left w:val="none" w:sz="0" w:space="0" w:color="auto"/>
        <w:bottom w:val="none" w:sz="0" w:space="0" w:color="auto"/>
        <w:right w:val="none" w:sz="0" w:space="0" w:color="auto"/>
      </w:divBdr>
    </w:div>
    <w:div w:id="150751685">
      <w:bodyDiv w:val="1"/>
      <w:marLeft w:val="0"/>
      <w:marRight w:val="0"/>
      <w:marTop w:val="0"/>
      <w:marBottom w:val="0"/>
      <w:divBdr>
        <w:top w:val="none" w:sz="0" w:space="0" w:color="auto"/>
        <w:left w:val="none" w:sz="0" w:space="0" w:color="auto"/>
        <w:bottom w:val="none" w:sz="0" w:space="0" w:color="auto"/>
        <w:right w:val="none" w:sz="0" w:space="0" w:color="auto"/>
      </w:divBdr>
    </w:div>
    <w:div w:id="163016873">
      <w:bodyDiv w:val="1"/>
      <w:marLeft w:val="0"/>
      <w:marRight w:val="0"/>
      <w:marTop w:val="0"/>
      <w:marBottom w:val="0"/>
      <w:divBdr>
        <w:top w:val="none" w:sz="0" w:space="0" w:color="auto"/>
        <w:left w:val="none" w:sz="0" w:space="0" w:color="auto"/>
        <w:bottom w:val="none" w:sz="0" w:space="0" w:color="auto"/>
        <w:right w:val="none" w:sz="0" w:space="0" w:color="auto"/>
      </w:divBdr>
    </w:div>
    <w:div w:id="168057430">
      <w:bodyDiv w:val="1"/>
      <w:marLeft w:val="0"/>
      <w:marRight w:val="0"/>
      <w:marTop w:val="0"/>
      <w:marBottom w:val="0"/>
      <w:divBdr>
        <w:top w:val="none" w:sz="0" w:space="0" w:color="auto"/>
        <w:left w:val="none" w:sz="0" w:space="0" w:color="auto"/>
        <w:bottom w:val="none" w:sz="0" w:space="0" w:color="auto"/>
        <w:right w:val="none" w:sz="0" w:space="0" w:color="auto"/>
      </w:divBdr>
    </w:div>
    <w:div w:id="187304765">
      <w:bodyDiv w:val="1"/>
      <w:marLeft w:val="0"/>
      <w:marRight w:val="0"/>
      <w:marTop w:val="0"/>
      <w:marBottom w:val="0"/>
      <w:divBdr>
        <w:top w:val="none" w:sz="0" w:space="0" w:color="auto"/>
        <w:left w:val="none" w:sz="0" w:space="0" w:color="auto"/>
        <w:bottom w:val="none" w:sz="0" w:space="0" w:color="auto"/>
        <w:right w:val="none" w:sz="0" w:space="0" w:color="auto"/>
      </w:divBdr>
    </w:div>
    <w:div w:id="191846579">
      <w:bodyDiv w:val="1"/>
      <w:marLeft w:val="0"/>
      <w:marRight w:val="0"/>
      <w:marTop w:val="0"/>
      <w:marBottom w:val="0"/>
      <w:divBdr>
        <w:top w:val="none" w:sz="0" w:space="0" w:color="auto"/>
        <w:left w:val="none" w:sz="0" w:space="0" w:color="auto"/>
        <w:bottom w:val="none" w:sz="0" w:space="0" w:color="auto"/>
        <w:right w:val="none" w:sz="0" w:space="0" w:color="auto"/>
      </w:divBdr>
    </w:div>
    <w:div w:id="218250500">
      <w:bodyDiv w:val="1"/>
      <w:marLeft w:val="0"/>
      <w:marRight w:val="0"/>
      <w:marTop w:val="0"/>
      <w:marBottom w:val="0"/>
      <w:divBdr>
        <w:top w:val="none" w:sz="0" w:space="0" w:color="auto"/>
        <w:left w:val="none" w:sz="0" w:space="0" w:color="auto"/>
        <w:bottom w:val="none" w:sz="0" w:space="0" w:color="auto"/>
        <w:right w:val="none" w:sz="0" w:space="0" w:color="auto"/>
      </w:divBdr>
    </w:div>
    <w:div w:id="228272364">
      <w:bodyDiv w:val="1"/>
      <w:marLeft w:val="0"/>
      <w:marRight w:val="0"/>
      <w:marTop w:val="0"/>
      <w:marBottom w:val="0"/>
      <w:divBdr>
        <w:top w:val="none" w:sz="0" w:space="0" w:color="auto"/>
        <w:left w:val="none" w:sz="0" w:space="0" w:color="auto"/>
        <w:bottom w:val="none" w:sz="0" w:space="0" w:color="auto"/>
        <w:right w:val="none" w:sz="0" w:space="0" w:color="auto"/>
      </w:divBdr>
    </w:div>
    <w:div w:id="240994540">
      <w:bodyDiv w:val="1"/>
      <w:marLeft w:val="0"/>
      <w:marRight w:val="0"/>
      <w:marTop w:val="0"/>
      <w:marBottom w:val="0"/>
      <w:divBdr>
        <w:top w:val="none" w:sz="0" w:space="0" w:color="auto"/>
        <w:left w:val="none" w:sz="0" w:space="0" w:color="auto"/>
        <w:bottom w:val="none" w:sz="0" w:space="0" w:color="auto"/>
        <w:right w:val="none" w:sz="0" w:space="0" w:color="auto"/>
      </w:divBdr>
    </w:div>
    <w:div w:id="260142641">
      <w:bodyDiv w:val="1"/>
      <w:marLeft w:val="0"/>
      <w:marRight w:val="0"/>
      <w:marTop w:val="0"/>
      <w:marBottom w:val="0"/>
      <w:divBdr>
        <w:top w:val="none" w:sz="0" w:space="0" w:color="auto"/>
        <w:left w:val="none" w:sz="0" w:space="0" w:color="auto"/>
        <w:bottom w:val="none" w:sz="0" w:space="0" w:color="auto"/>
        <w:right w:val="none" w:sz="0" w:space="0" w:color="auto"/>
      </w:divBdr>
    </w:div>
    <w:div w:id="262031339">
      <w:bodyDiv w:val="1"/>
      <w:marLeft w:val="0"/>
      <w:marRight w:val="0"/>
      <w:marTop w:val="0"/>
      <w:marBottom w:val="0"/>
      <w:divBdr>
        <w:top w:val="none" w:sz="0" w:space="0" w:color="auto"/>
        <w:left w:val="none" w:sz="0" w:space="0" w:color="auto"/>
        <w:bottom w:val="none" w:sz="0" w:space="0" w:color="auto"/>
        <w:right w:val="none" w:sz="0" w:space="0" w:color="auto"/>
      </w:divBdr>
    </w:div>
    <w:div w:id="285896436">
      <w:bodyDiv w:val="1"/>
      <w:marLeft w:val="0"/>
      <w:marRight w:val="0"/>
      <w:marTop w:val="0"/>
      <w:marBottom w:val="0"/>
      <w:divBdr>
        <w:top w:val="none" w:sz="0" w:space="0" w:color="auto"/>
        <w:left w:val="none" w:sz="0" w:space="0" w:color="auto"/>
        <w:bottom w:val="none" w:sz="0" w:space="0" w:color="auto"/>
        <w:right w:val="none" w:sz="0" w:space="0" w:color="auto"/>
      </w:divBdr>
    </w:div>
    <w:div w:id="303047983">
      <w:bodyDiv w:val="1"/>
      <w:marLeft w:val="0"/>
      <w:marRight w:val="0"/>
      <w:marTop w:val="0"/>
      <w:marBottom w:val="0"/>
      <w:divBdr>
        <w:top w:val="none" w:sz="0" w:space="0" w:color="auto"/>
        <w:left w:val="none" w:sz="0" w:space="0" w:color="auto"/>
        <w:bottom w:val="none" w:sz="0" w:space="0" w:color="auto"/>
        <w:right w:val="none" w:sz="0" w:space="0" w:color="auto"/>
      </w:divBdr>
    </w:div>
    <w:div w:id="325860544">
      <w:bodyDiv w:val="1"/>
      <w:marLeft w:val="0"/>
      <w:marRight w:val="0"/>
      <w:marTop w:val="0"/>
      <w:marBottom w:val="0"/>
      <w:divBdr>
        <w:top w:val="none" w:sz="0" w:space="0" w:color="auto"/>
        <w:left w:val="none" w:sz="0" w:space="0" w:color="auto"/>
        <w:bottom w:val="none" w:sz="0" w:space="0" w:color="auto"/>
        <w:right w:val="none" w:sz="0" w:space="0" w:color="auto"/>
      </w:divBdr>
    </w:div>
    <w:div w:id="326176674">
      <w:bodyDiv w:val="1"/>
      <w:marLeft w:val="0"/>
      <w:marRight w:val="0"/>
      <w:marTop w:val="0"/>
      <w:marBottom w:val="0"/>
      <w:divBdr>
        <w:top w:val="none" w:sz="0" w:space="0" w:color="auto"/>
        <w:left w:val="none" w:sz="0" w:space="0" w:color="auto"/>
        <w:bottom w:val="none" w:sz="0" w:space="0" w:color="auto"/>
        <w:right w:val="none" w:sz="0" w:space="0" w:color="auto"/>
      </w:divBdr>
    </w:div>
    <w:div w:id="338508854">
      <w:bodyDiv w:val="1"/>
      <w:marLeft w:val="0"/>
      <w:marRight w:val="0"/>
      <w:marTop w:val="0"/>
      <w:marBottom w:val="0"/>
      <w:divBdr>
        <w:top w:val="none" w:sz="0" w:space="0" w:color="auto"/>
        <w:left w:val="none" w:sz="0" w:space="0" w:color="auto"/>
        <w:bottom w:val="none" w:sz="0" w:space="0" w:color="auto"/>
        <w:right w:val="none" w:sz="0" w:space="0" w:color="auto"/>
      </w:divBdr>
    </w:div>
    <w:div w:id="346568698">
      <w:bodyDiv w:val="1"/>
      <w:marLeft w:val="0"/>
      <w:marRight w:val="0"/>
      <w:marTop w:val="0"/>
      <w:marBottom w:val="0"/>
      <w:divBdr>
        <w:top w:val="none" w:sz="0" w:space="0" w:color="auto"/>
        <w:left w:val="none" w:sz="0" w:space="0" w:color="auto"/>
        <w:bottom w:val="none" w:sz="0" w:space="0" w:color="auto"/>
        <w:right w:val="none" w:sz="0" w:space="0" w:color="auto"/>
      </w:divBdr>
    </w:div>
    <w:div w:id="368186042">
      <w:bodyDiv w:val="1"/>
      <w:marLeft w:val="0"/>
      <w:marRight w:val="0"/>
      <w:marTop w:val="0"/>
      <w:marBottom w:val="0"/>
      <w:divBdr>
        <w:top w:val="none" w:sz="0" w:space="0" w:color="auto"/>
        <w:left w:val="none" w:sz="0" w:space="0" w:color="auto"/>
        <w:bottom w:val="none" w:sz="0" w:space="0" w:color="auto"/>
        <w:right w:val="none" w:sz="0" w:space="0" w:color="auto"/>
      </w:divBdr>
    </w:div>
    <w:div w:id="370149162">
      <w:bodyDiv w:val="1"/>
      <w:marLeft w:val="0"/>
      <w:marRight w:val="0"/>
      <w:marTop w:val="0"/>
      <w:marBottom w:val="0"/>
      <w:divBdr>
        <w:top w:val="none" w:sz="0" w:space="0" w:color="auto"/>
        <w:left w:val="none" w:sz="0" w:space="0" w:color="auto"/>
        <w:bottom w:val="none" w:sz="0" w:space="0" w:color="auto"/>
        <w:right w:val="none" w:sz="0" w:space="0" w:color="auto"/>
      </w:divBdr>
    </w:div>
    <w:div w:id="397826201">
      <w:bodyDiv w:val="1"/>
      <w:marLeft w:val="0"/>
      <w:marRight w:val="0"/>
      <w:marTop w:val="0"/>
      <w:marBottom w:val="0"/>
      <w:divBdr>
        <w:top w:val="none" w:sz="0" w:space="0" w:color="auto"/>
        <w:left w:val="none" w:sz="0" w:space="0" w:color="auto"/>
        <w:bottom w:val="none" w:sz="0" w:space="0" w:color="auto"/>
        <w:right w:val="none" w:sz="0" w:space="0" w:color="auto"/>
      </w:divBdr>
    </w:div>
    <w:div w:id="398940516">
      <w:bodyDiv w:val="1"/>
      <w:marLeft w:val="0"/>
      <w:marRight w:val="0"/>
      <w:marTop w:val="0"/>
      <w:marBottom w:val="0"/>
      <w:divBdr>
        <w:top w:val="none" w:sz="0" w:space="0" w:color="auto"/>
        <w:left w:val="none" w:sz="0" w:space="0" w:color="auto"/>
        <w:bottom w:val="none" w:sz="0" w:space="0" w:color="auto"/>
        <w:right w:val="none" w:sz="0" w:space="0" w:color="auto"/>
      </w:divBdr>
    </w:div>
    <w:div w:id="402216895">
      <w:bodyDiv w:val="1"/>
      <w:marLeft w:val="0"/>
      <w:marRight w:val="0"/>
      <w:marTop w:val="0"/>
      <w:marBottom w:val="0"/>
      <w:divBdr>
        <w:top w:val="none" w:sz="0" w:space="0" w:color="auto"/>
        <w:left w:val="none" w:sz="0" w:space="0" w:color="auto"/>
        <w:bottom w:val="none" w:sz="0" w:space="0" w:color="auto"/>
        <w:right w:val="none" w:sz="0" w:space="0" w:color="auto"/>
      </w:divBdr>
    </w:div>
    <w:div w:id="416051547">
      <w:bodyDiv w:val="1"/>
      <w:marLeft w:val="0"/>
      <w:marRight w:val="0"/>
      <w:marTop w:val="0"/>
      <w:marBottom w:val="0"/>
      <w:divBdr>
        <w:top w:val="none" w:sz="0" w:space="0" w:color="auto"/>
        <w:left w:val="none" w:sz="0" w:space="0" w:color="auto"/>
        <w:bottom w:val="none" w:sz="0" w:space="0" w:color="auto"/>
        <w:right w:val="none" w:sz="0" w:space="0" w:color="auto"/>
      </w:divBdr>
    </w:div>
    <w:div w:id="429353191">
      <w:bodyDiv w:val="1"/>
      <w:marLeft w:val="0"/>
      <w:marRight w:val="0"/>
      <w:marTop w:val="0"/>
      <w:marBottom w:val="0"/>
      <w:divBdr>
        <w:top w:val="none" w:sz="0" w:space="0" w:color="auto"/>
        <w:left w:val="none" w:sz="0" w:space="0" w:color="auto"/>
        <w:bottom w:val="none" w:sz="0" w:space="0" w:color="auto"/>
        <w:right w:val="none" w:sz="0" w:space="0" w:color="auto"/>
      </w:divBdr>
    </w:div>
    <w:div w:id="435715190">
      <w:bodyDiv w:val="1"/>
      <w:marLeft w:val="0"/>
      <w:marRight w:val="0"/>
      <w:marTop w:val="0"/>
      <w:marBottom w:val="0"/>
      <w:divBdr>
        <w:top w:val="none" w:sz="0" w:space="0" w:color="auto"/>
        <w:left w:val="none" w:sz="0" w:space="0" w:color="auto"/>
        <w:bottom w:val="none" w:sz="0" w:space="0" w:color="auto"/>
        <w:right w:val="none" w:sz="0" w:space="0" w:color="auto"/>
      </w:divBdr>
    </w:div>
    <w:div w:id="439842251">
      <w:bodyDiv w:val="1"/>
      <w:marLeft w:val="0"/>
      <w:marRight w:val="0"/>
      <w:marTop w:val="0"/>
      <w:marBottom w:val="0"/>
      <w:divBdr>
        <w:top w:val="none" w:sz="0" w:space="0" w:color="auto"/>
        <w:left w:val="none" w:sz="0" w:space="0" w:color="auto"/>
        <w:bottom w:val="none" w:sz="0" w:space="0" w:color="auto"/>
        <w:right w:val="none" w:sz="0" w:space="0" w:color="auto"/>
      </w:divBdr>
    </w:div>
    <w:div w:id="463499514">
      <w:bodyDiv w:val="1"/>
      <w:marLeft w:val="0"/>
      <w:marRight w:val="0"/>
      <w:marTop w:val="0"/>
      <w:marBottom w:val="0"/>
      <w:divBdr>
        <w:top w:val="none" w:sz="0" w:space="0" w:color="auto"/>
        <w:left w:val="none" w:sz="0" w:space="0" w:color="auto"/>
        <w:bottom w:val="none" w:sz="0" w:space="0" w:color="auto"/>
        <w:right w:val="none" w:sz="0" w:space="0" w:color="auto"/>
      </w:divBdr>
    </w:div>
    <w:div w:id="464742063">
      <w:bodyDiv w:val="1"/>
      <w:marLeft w:val="0"/>
      <w:marRight w:val="0"/>
      <w:marTop w:val="0"/>
      <w:marBottom w:val="0"/>
      <w:divBdr>
        <w:top w:val="none" w:sz="0" w:space="0" w:color="auto"/>
        <w:left w:val="none" w:sz="0" w:space="0" w:color="auto"/>
        <w:bottom w:val="none" w:sz="0" w:space="0" w:color="auto"/>
        <w:right w:val="none" w:sz="0" w:space="0" w:color="auto"/>
      </w:divBdr>
    </w:div>
    <w:div w:id="471943187">
      <w:bodyDiv w:val="1"/>
      <w:marLeft w:val="0"/>
      <w:marRight w:val="0"/>
      <w:marTop w:val="0"/>
      <w:marBottom w:val="0"/>
      <w:divBdr>
        <w:top w:val="none" w:sz="0" w:space="0" w:color="auto"/>
        <w:left w:val="none" w:sz="0" w:space="0" w:color="auto"/>
        <w:bottom w:val="none" w:sz="0" w:space="0" w:color="auto"/>
        <w:right w:val="none" w:sz="0" w:space="0" w:color="auto"/>
      </w:divBdr>
    </w:div>
    <w:div w:id="485979712">
      <w:bodyDiv w:val="1"/>
      <w:marLeft w:val="0"/>
      <w:marRight w:val="0"/>
      <w:marTop w:val="0"/>
      <w:marBottom w:val="0"/>
      <w:divBdr>
        <w:top w:val="none" w:sz="0" w:space="0" w:color="auto"/>
        <w:left w:val="none" w:sz="0" w:space="0" w:color="auto"/>
        <w:bottom w:val="none" w:sz="0" w:space="0" w:color="auto"/>
        <w:right w:val="none" w:sz="0" w:space="0" w:color="auto"/>
      </w:divBdr>
    </w:div>
    <w:div w:id="487595664">
      <w:bodyDiv w:val="1"/>
      <w:marLeft w:val="0"/>
      <w:marRight w:val="0"/>
      <w:marTop w:val="0"/>
      <w:marBottom w:val="0"/>
      <w:divBdr>
        <w:top w:val="none" w:sz="0" w:space="0" w:color="auto"/>
        <w:left w:val="none" w:sz="0" w:space="0" w:color="auto"/>
        <w:bottom w:val="none" w:sz="0" w:space="0" w:color="auto"/>
        <w:right w:val="none" w:sz="0" w:space="0" w:color="auto"/>
      </w:divBdr>
    </w:div>
    <w:div w:id="509488747">
      <w:bodyDiv w:val="1"/>
      <w:marLeft w:val="0"/>
      <w:marRight w:val="0"/>
      <w:marTop w:val="0"/>
      <w:marBottom w:val="0"/>
      <w:divBdr>
        <w:top w:val="none" w:sz="0" w:space="0" w:color="auto"/>
        <w:left w:val="none" w:sz="0" w:space="0" w:color="auto"/>
        <w:bottom w:val="none" w:sz="0" w:space="0" w:color="auto"/>
        <w:right w:val="none" w:sz="0" w:space="0" w:color="auto"/>
      </w:divBdr>
    </w:div>
    <w:div w:id="518665361">
      <w:bodyDiv w:val="1"/>
      <w:marLeft w:val="0"/>
      <w:marRight w:val="0"/>
      <w:marTop w:val="0"/>
      <w:marBottom w:val="0"/>
      <w:divBdr>
        <w:top w:val="none" w:sz="0" w:space="0" w:color="auto"/>
        <w:left w:val="none" w:sz="0" w:space="0" w:color="auto"/>
        <w:bottom w:val="none" w:sz="0" w:space="0" w:color="auto"/>
        <w:right w:val="none" w:sz="0" w:space="0" w:color="auto"/>
      </w:divBdr>
    </w:div>
    <w:div w:id="534467902">
      <w:bodyDiv w:val="1"/>
      <w:marLeft w:val="0"/>
      <w:marRight w:val="0"/>
      <w:marTop w:val="0"/>
      <w:marBottom w:val="0"/>
      <w:divBdr>
        <w:top w:val="none" w:sz="0" w:space="0" w:color="auto"/>
        <w:left w:val="none" w:sz="0" w:space="0" w:color="auto"/>
        <w:bottom w:val="none" w:sz="0" w:space="0" w:color="auto"/>
        <w:right w:val="none" w:sz="0" w:space="0" w:color="auto"/>
      </w:divBdr>
    </w:div>
    <w:div w:id="561140506">
      <w:bodyDiv w:val="1"/>
      <w:marLeft w:val="0"/>
      <w:marRight w:val="0"/>
      <w:marTop w:val="0"/>
      <w:marBottom w:val="0"/>
      <w:divBdr>
        <w:top w:val="none" w:sz="0" w:space="0" w:color="auto"/>
        <w:left w:val="none" w:sz="0" w:space="0" w:color="auto"/>
        <w:bottom w:val="none" w:sz="0" w:space="0" w:color="auto"/>
        <w:right w:val="none" w:sz="0" w:space="0" w:color="auto"/>
      </w:divBdr>
    </w:div>
    <w:div w:id="577252048">
      <w:bodyDiv w:val="1"/>
      <w:marLeft w:val="0"/>
      <w:marRight w:val="0"/>
      <w:marTop w:val="0"/>
      <w:marBottom w:val="0"/>
      <w:divBdr>
        <w:top w:val="none" w:sz="0" w:space="0" w:color="auto"/>
        <w:left w:val="none" w:sz="0" w:space="0" w:color="auto"/>
        <w:bottom w:val="none" w:sz="0" w:space="0" w:color="auto"/>
        <w:right w:val="none" w:sz="0" w:space="0" w:color="auto"/>
      </w:divBdr>
    </w:div>
    <w:div w:id="584802158">
      <w:bodyDiv w:val="1"/>
      <w:marLeft w:val="0"/>
      <w:marRight w:val="0"/>
      <w:marTop w:val="0"/>
      <w:marBottom w:val="0"/>
      <w:divBdr>
        <w:top w:val="none" w:sz="0" w:space="0" w:color="auto"/>
        <w:left w:val="none" w:sz="0" w:space="0" w:color="auto"/>
        <w:bottom w:val="none" w:sz="0" w:space="0" w:color="auto"/>
        <w:right w:val="none" w:sz="0" w:space="0" w:color="auto"/>
      </w:divBdr>
    </w:div>
    <w:div w:id="592321611">
      <w:bodyDiv w:val="1"/>
      <w:marLeft w:val="0"/>
      <w:marRight w:val="0"/>
      <w:marTop w:val="0"/>
      <w:marBottom w:val="0"/>
      <w:divBdr>
        <w:top w:val="none" w:sz="0" w:space="0" w:color="auto"/>
        <w:left w:val="none" w:sz="0" w:space="0" w:color="auto"/>
        <w:bottom w:val="none" w:sz="0" w:space="0" w:color="auto"/>
        <w:right w:val="none" w:sz="0" w:space="0" w:color="auto"/>
      </w:divBdr>
    </w:div>
    <w:div w:id="596059551">
      <w:bodyDiv w:val="1"/>
      <w:marLeft w:val="0"/>
      <w:marRight w:val="0"/>
      <w:marTop w:val="0"/>
      <w:marBottom w:val="0"/>
      <w:divBdr>
        <w:top w:val="none" w:sz="0" w:space="0" w:color="auto"/>
        <w:left w:val="none" w:sz="0" w:space="0" w:color="auto"/>
        <w:bottom w:val="none" w:sz="0" w:space="0" w:color="auto"/>
        <w:right w:val="none" w:sz="0" w:space="0" w:color="auto"/>
      </w:divBdr>
    </w:div>
    <w:div w:id="602224353">
      <w:bodyDiv w:val="1"/>
      <w:marLeft w:val="0"/>
      <w:marRight w:val="0"/>
      <w:marTop w:val="0"/>
      <w:marBottom w:val="0"/>
      <w:divBdr>
        <w:top w:val="none" w:sz="0" w:space="0" w:color="auto"/>
        <w:left w:val="none" w:sz="0" w:space="0" w:color="auto"/>
        <w:bottom w:val="none" w:sz="0" w:space="0" w:color="auto"/>
        <w:right w:val="none" w:sz="0" w:space="0" w:color="auto"/>
      </w:divBdr>
    </w:div>
    <w:div w:id="609361915">
      <w:bodyDiv w:val="1"/>
      <w:marLeft w:val="0"/>
      <w:marRight w:val="0"/>
      <w:marTop w:val="0"/>
      <w:marBottom w:val="0"/>
      <w:divBdr>
        <w:top w:val="none" w:sz="0" w:space="0" w:color="auto"/>
        <w:left w:val="none" w:sz="0" w:space="0" w:color="auto"/>
        <w:bottom w:val="none" w:sz="0" w:space="0" w:color="auto"/>
        <w:right w:val="none" w:sz="0" w:space="0" w:color="auto"/>
      </w:divBdr>
    </w:div>
    <w:div w:id="612636739">
      <w:bodyDiv w:val="1"/>
      <w:marLeft w:val="0"/>
      <w:marRight w:val="0"/>
      <w:marTop w:val="0"/>
      <w:marBottom w:val="0"/>
      <w:divBdr>
        <w:top w:val="none" w:sz="0" w:space="0" w:color="auto"/>
        <w:left w:val="none" w:sz="0" w:space="0" w:color="auto"/>
        <w:bottom w:val="none" w:sz="0" w:space="0" w:color="auto"/>
        <w:right w:val="none" w:sz="0" w:space="0" w:color="auto"/>
      </w:divBdr>
    </w:div>
    <w:div w:id="623659915">
      <w:bodyDiv w:val="1"/>
      <w:marLeft w:val="0"/>
      <w:marRight w:val="0"/>
      <w:marTop w:val="0"/>
      <w:marBottom w:val="0"/>
      <w:divBdr>
        <w:top w:val="none" w:sz="0" w:space="0" w:color="auto"/>
        <w:left w:val="none" w:sz="0" w:space="0" w:color="auto"/>
        <w:bottom w:val="none" w:sz="0" w:space="0" w:color="auto"/>
        <w:right w:val="none" w:sz="0" w:space="0" w:color="auto"/>
      </w:divBdr>
    </w:div>
    <w:div w:id="625283538">
      <w:bodyDiv w:val="1"/>
      <w:marLeft w:val="0"/>
      <w:marRight w:val="0"/>
      <w:marTop w:val="0"/>
      <w:marBottom w:val="0"/>
      <w:divBdr>
        <w:top w:val="none" w:sz="0" w:space="0" w:color="auto"/>
        <w:left w:val="none" w:sz="0" w:space="0" w:color="auto"/>
        <w:bottom w:val="none" w:sz="0" w:space="0" w:color="auto"/>
        <w:right w:val="none" w:sz="0" w:space="0" w:color="auto"/>
      </w:divBdr>
    </w:div>
    <w:div w:id="627467205">
      <w:bodyDiv w:val="1"/>
      <w:marLeft w:val="0"/>
      <w:marRight w:val="0"/>
      <w:marTop w:val="0"/>
      <w:marBottom w:val="0"/>
      <w:divBdr>
        <w:top w:val="none" w:sz="0" w:space="0" w:color="auto"/>
        <w:left w:val="none" w:sz="0" w:space="0" w:color="auto"/>
        <w:bottom w:val="none" w:sz="0" w:space="0" w:color="auto"/>
        <w:right w:val="none" w:sz="0" w:space="0" w:color="auto"/>
      </w:divBdr>
    </w:div>
    <w:div w:id="639308549">
      <w:bodyDiv w:val="1"/>
      <w:marLeft w:val="0"/>
      <w:marRight w:val="0"/>
      <w:marTop w:val="0"/>
      <w:marBottom w:val="0"/>
      <w:divBdr>
        <w:top w:val="none" w:sz="0" w:space="0" w:color="auto"/>
        <w:left w:val="none" w:sz="0" w:space="0" w:color="auto"/>
        <w:bottom w:val="none" w:sz="0" w:space="0" w:color="auto"/>
        <w:right w:val="none" w:sz="0" w:space="0" w:color="auto"/>
      </w:divBdr>
    </w:div>
    <w:div w:id="649946270">
      <w:bodyDiv w:val="1"/>
      <w:marLeft w:val="0"/>
      <w:marRight w:val="0"/>
      <w:marTop w:val="0"/>
      <w:marBottom w:val="0"/>
      <w:divBdr>
        <w:top w:val="none" w:sz="0" w:space="0" w:color="auto"/>
        <w:left w:val="none" w:sz="0" w:space="0" w:color="auto"/>
        <w:bottom w:val="none" w:sz="0" w:space="0" w:color="auto"/>
        <w:right w:val="none" w:sz="0" w:space="0" w:color="auto"/>
      </w:divBdr>
    </w:div>
    <w:div w:id="662003419">
      <w:bodyDiv w:val="1"/>
      <w:marLeft w:val="0"/>
      <w:marRight w:val="0"/>
      <w:marTop w:val="0"/>
      <w:marBottom w:val="0"/>
      <w:divBdr>
        <w:top w:val="none" w:sz="0" w:space="0" w:color="auto"/>
        <w:left w:val="none" w:sz="0" w:space="0" w:color="auto"/>
        <w:bottom w:val="none" w:sz="0" w:space="0" w:color="auto"/>
        <w:right w:val="none" w:sz="0" w:space="0" w:color="auto"/>
      </w:divBdr>
    </w:div>
    <w:div w:id="688725315">
      <w:bodyDiv w:val="1"/>
      <w:marLeft w:val="0"/>
      <w:marRight w:val="0"/>
      <w:marTop w:val="0"/>
      <w:marBottom w:val="0"/>
      <w:divBdr>
        <w:top w:val="none" w:sz="0" w:space="0" w:color="auto"/>
        <w:left w:val="none" w:sz="0" w:space="0" w:color="auto"/>
        <w:bottom w:val="none" w:sz="0" w:space="0" w:color="auto"/>
        <w:right w:val="none" w:sz="0" w:space="0" w:color="auto"/>
      </w:divBdr>
    </w:div>
    <w:div w:id="696584600">
      <w:bodyDiv w:val="1"/>
      <w:marLeft w:val="0"/>
      <w:marRight w:val="0"/>
      <w:marTop w:val="0"/>
      <w:marBottom w:val="0"/>
      <w:divBdr>
        <w:top w:val="none" w:sz="0" w:space="0" w:color="auto"/>
        <w:left w:val="none" w:sz="0" w:space="0" w:color="auto"/>
        <w:bottom w:val="none" w:sz="0" w:space="0" w:color="auto"/>
        <w:right w:val="none" w:sz="0" w:space="0" w:color="auto"/>
      </w:divBdr>
    </w:div>
    <w:div w:id="707871148">
      <w:bodyDiv w:val="1"/>
      <w:marLeft w:val="0"/>
      <w:marRight w:val="0"/>
      <w:marTop w:val="0"/>
      <w:marBottom w:val="0"/>
      <w:divBdr>
        <w:top w:val="none" w:sz="0" w:space="0" w:color="auto"/>
        <w:left w:val="none" w:sz="0" w:space="0" w:color="auto"/>
        <w:bottom w:val="none" w:sz="0" w:space="0" w:color="auto"/>
        <w:right w:val="none" w:sz="0" w:space="0" w:color="auto"/>
      </w:divBdr>
    </w:div>
    <w:div w:id="714082559">
      <w:bodyDiv w:val="1"/>
      <w:marLeft w:val="0"/>
      <w:marRight w:val="0"/>
      <w:marTop w:val="0"/>
      <w:marBottom w:val="0"/>
      <w:divBdr>
        <w:top w:val="none" w:sz="0" w:space="0" w:color="auto"/>
        <w:left w:val="none" w:sz="0" w:space="0" w:color="auto"/>
        <w:bottom w:val="none" w:sz="0" w:space="0" w:color="auto"/>
        <w:right w:val="none" w:sz="0" w:space="0" w:color="auto"/>
      </w:divBdr>
    </w:div>
    <w:div w:id="716930035">
      <w:bodyDiv w:val="1"/>
      <w:marLeft w:val="0"/>
      <w:marRight w:val="0"/>
      <w:marTop w:val="0"/>
      <w:marBottom w:val="0"/>
      <w:divBdr>
        <w:top w:val="none" w:sz="0" w:space="0" w:color="auto"/>
        <w:left w:val="none" w:sz="0" w:space="0" w:color="auto"/>
        <w:bottom w:val="none" w:sz="0" w:space="0" w:color="auto"/>
        <w:right w:val="none" w:sz="0" w:space="0" w:color="auto"/>
      </w:divBdr>
    </w:div>
    <w:div w:id="752969733">
      <w:bodyDiv w:val="1"/>
      <w:marLeft w:val="0"/>
      <w:marRight w:val="0"/>
      <w:marTop w:val="0"/>
      <w:marBottom w:val="0"/>
      <w:divBdr>
        <w:top w:val="none" w:sz="0" w:space="0" w:color="auto"/>
        <w:left w:val="none" w:sz="0" w:space="0" w:color="auto"/>
        <w:bottom w:val="none" w:sz="0" w:space="0" w:color="auto"/>
        <w:right w:val="none" w:sz="0" w:space="0" w:color="auto"/>
      </w:divBdr>
    </w:div>
    <w:div w:id="756631791">
      <w:bodyDiv w:val="1"/>
      <w:marLeft w:val="0"/>
      <w:marRight w:val="0"/>
      <w:marTop w:val="0"/>
      <w:marBottom w:val="0"/>
      <w:divBdr>
        <w:top w:val="none" w:sz="0" w:space="0" w:color="auto"/>
        <w:left w:val="none" w:sz="0" w:space="0" w:color="auto"/>
        <w:bottom w:val="none" w:sz="0" w:space="0" w:color="auto"/>
        <w:right w:val="none" w:sz="0" w:space="0" w:color="auto"/>
      </w:divBdr>
    </w:div>
    <w:div w:id="819810952">
      <w:bodyDiv w:val="1"/>
      <w:marLeft w:val="0"/>
      <w:marRight w:val="0"/>
      <w:marTop w:val="0"/>
      <w:marBottom w:val="0"/>
      <w:divBdr>
        <w:top w:val="none" w:sz="0" w:space="0" w:color="auto"/>
        <w:left w:val="none" w:sz="0" w:space="0" w:color="auto"/>
        <w:bottom w:val="none" w:sz="0" w:space="0" w:color="auto"/>
        <w:right w:val="none" w:sz="0" w:space="0" w:color="auto"/>
      </w:divBdr>
    </w:div>
    <w:div w:id="846286986">
      <w:bodyDiv w:val="1"/>
      <w:marLeft w:val="0"/>
      <w:marRight w:val="0"/>
      <w:marTop w:val="0"/>
      <w:marBottom w:val="0"/>
      <w:divBdr>
        <w:top w:val="none" w:sz="0" w:space="0" w:color="auto"/>
        <w:left w:val="none" w:sz="0" w:space="0" w:color="auto"/>
        <w:bottom w:val="none" w:sz="0" w:space="0" w:color="auto"/>
        <w:right w:val="none" w:sz="0" w:space="0" w:color="auto"/>
      </w:divBdr>
    </w:div>
    <w:div w:id="852382203">
      <w:bodyDiv w:val="1"/>
      <w:marLeft w:val="0"/>
      <w:marRight w:val="0"/>
      <w:marTop w:val="0"/>
      <w:marBottom w:val="0"/>
      <w:divBdr>
        <w:top w:val="none" w:sz="0" w:space="0" w:color="auto"/>
        <w:left w:val="none" w:sz="0" w:space="0" w:color="auto"/>
        <w:bottom w:val="none" w:sz="0" w:space="0" w:color="auto"/>
        <w:right w:val="none" w:sz="0" w:space="0" w:color="auto"/>
      </w:divBdr>
    </w:div>
    <w:div w:id="857623149">
      <w:bodyDiv w:val="1"/>
      <w:marLeft w:val="0"/>
      <w:marRight w:val="0"/>
      <w:marTop w:val="0"/>
      <w:marBottom w:val="0"/>
      <w:divBdr>
        <w:top w:val="none" w:sz="0" w:space="0" w:color="auto"/>
        <w:left w:val="none" w:sz="0" w:space="0" w:color="auto"/>
        <w:bottom w:val="none" w:sz="0" w:space="0" w:color="auto"/>
        <w:right w:val="none" w:sz="0" w:space="0" w:color="auto"/>
      </w:divBdr>
    </w:div>
    <w:div w:id="885679283">
      <w:bodyDiv w:val="1"/>
      <w:marLeft w:val="0"/>
      <w:marRight w:val="0"/>
      <w:marTop w:val="0"/>
      <w:marBottom w:val="0"/>
      <w:divBdr>
        <w:top w:val="none" w:sz="0" w:space="0" w:color="auto"/>
        <w:left w:val="none" w:sz="0" w:space="0" w:color="auto"/>
        <w:bottom w:val="none" w:sz="0" w:space="0" w:color="auto"/>
        <w:right w:val="none" w:sz="0" w:space="0" w:color="auto"/>
      </w:divBdr>
    </w:div>
    <w:div w:id="887254975">
      <w:bodyDiv w:val="1"/>
      <w:marLeft w:val="0"/>
      <w:marRight w:val="0"/>
      <w:marTop w:val="0"/>
      <w:marBottom w:val="0"/>
      <w:divBdr>
        <w:top w:val="none" w:sz="0" w:space="0" w:color="auto"/>
        <w:left w:val="none" w:sz="0" w:space="0" w:color="auto"/>
        <w:bottom w:val="none" w:sz="0" w:space="0" w:color="auto"/>
        <w:right w:val="none" w:sz="0" w:space="0" w:color="auto"/>
      </w:divBdr>
    </w:div>
    <w:div w:id="888344767">
      <w:bodyDiv w:val="1"/>
      <w:marLeft w:val="0"/>
      <w:marRight w:val="0"/>
      <w:marTop w:val="0"/>
      <w:marBottom w:val="0"/>
      <w:divBdr>
        <w:top w:val="none" w:sz="0" w:space="0" w:color="auto"/>
        <w:left w:val="none" w:sz="0" w:space="0" w:color="auto"/>
        <w:bottom w:val="none" w:sz="0" w:space="0" w:color="auto"/>
        <w:right w:val="none" w:sz="0" w:space="0" w:color="auto"/>
      </w:divBdr>
    </w:div>
    <w:div w:id="892234112">
      <w:bodyDiv w:val="1"/>
      <w:marLeft w:val="0"/>
      <w:marRight w:val="0"/>
      <w:marTop w:val="0"/>
      <w:marBottom w:val="0"/>
      <w:divBdr>
        <w:top w:val="none" w:sz="0" w:space="0" w:color="auto"/>
        <w:left w:val="none" w:sz="0" w:space="0" w:color="auto"/>
        <w:bottom w:val="none" w:sz="0" w:space="0" w:color="auto"/>
        <w:right w:val="none" w:sz="0" w:space="0" w:color="auto"/>
      </w:divBdr>
    </w:div>
    <w:div w:id="893664670">
      <w:bodyDiv w:val="1"/>
      <w:marLeft w:val="0"/>
      <w:marRight w:val="0"/>
      <w:marTop w:val="0"/>
      <w:marBottom w:val="0"/>
      <w:divBdr>
        <w:top w:val="none" w:sz="0" w:space="0" w:color="auto"/>
        <w:left w:val="none" w:sz="0" w:space="0" w:color="auto"/>
        <w:bottom w:val="none" w:sz="0" w:space="0" w:color="auto"/>
        <w:right w:val="none" w:sz="0" w:space="0" w:color="auto"/>
      </w:divBdr>
    </w:div>
    <w:div w:id="893738847">
      <w:bodyDiv w:val="1"/>
      <w:marLeft w:val="0"/>
      <w:marRight w:val="0"/>
      <w:marTop w:val="0"/>
      <w:marBottom w:val="0"/>
      <w:divBdr>
        <w:top w:val="none" w:sz="0" w:space="0" w:color="auto"/>
        <w:left w:val="none" w:sz="0" w:space="0" w:color="auto"/>
        <w:bottom w:val="none" w:sz="0" w:space="0" w:color="auto"/>
        <w:right w:val="none" w:sz="0" w:space="0" w:color="auto"/>
      </w:divBdr>
    </w:div>
    <w:div w:id="894121125">
      <w:bodyDiv w:val="1"/>
      <w:marLeft w:val="0"/>
      <w:marRight w:val="0"/>
      <w:marTop w:val="0"/>
      <w:marBottom w:val="0"/>
      <w:divBdr>
        <w:top w:val="none" w:sz="0" w:space="0" w:color="auto"/>
        <w:left w:val="none" w:sz="0" w:space="0" w:color="auto"/>
        <w:bottom w:val="none" w:sz="0" w:space="0" w:color="auto"/>
        <w:right w:val="none" w:sz="0" w:space="0" w:color="auto"/>
      </w:divBdr>
    </w:div>
    <w:div w:id="898707873">
      <w:bodyDiv w:val="1"/>
      <w:marLeft w:val="0"/>
      <w:marRight w:val="0"/>
      <w:marTop w:val="0"/>
      <w:marBottom w:val="0"/>
      <w:divBdr>
        <w:top w:val="none" w:sz="0" w:space="0" w:color="auto"/>
        <w:left w:val="none" w:sz="0" w:space="0" w:color="auto"/>
        <w:bottom w:val="none" w:sz="0" w:space="0" w:color="auto"/>
        <w:right w:val="none" w:sz="0" w:space="0" w:color="auto"/>
      </w:divBdr>
      <w:divsChild>
        <w:div w:id="1648128028">
          <w:marLeft w:val="0"/>
          <w:marRight w:val="0"/>
          <w:marTop w:val="0"/>
          <w:marBottom w:val="0"/>
          <w:divBdr>
            <w:top w:val="none" w:sz="0" w:space="0" w:color="auto"/>
            <w:left w:val="none" w:sz="0" w:space="0" w:color="auto"/>
            <w:bottom w:val="none" w:sz="0" w:space="0" w:color="auto"/>
            <w:right w:val="none" w:sz="0" w:space="0" w:color="auto"/>
          </w:divBdr>
          <w:divsChild>
            <w:div w:id="54186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08183">
      <w:bodyDiv w:val="1"/>
      <w:marLeft w:val="0"/>
      <w:marRight w:val="0"/>
      <w:marTop w:val="0"/>
      <w:marBottom w:val="0"/>
      <w:divBdr>
        <w:top w:val="none" w:sz="0" w:space="0" w:color="auto"/>
        <w:left w:val="none" w:sz="0" w:space="0" w:color="auto"/>
        <w:bottom w:val="none" w:sz="0" w:space="0" w:color="auto"/>
        <w:right w:val="none" w:sz="0" w:space="0" w:color="auto"/>
      </w:divBdr>
    </w:div>
    <w:div w:id="919145943">
      <w:bodyDiv w:val="1"/>
      <w:marLeft w:val="0"/>
      <w:marRight w:val="0"/>
      <w:marTop w:val="0"/>
      <w:marBottom w:val="0"/>
      <w:divBdr>
        <w:top w:val="none" w:sz="0" w:space="0" w:color="auto"/>
        <w:left w:val="none" w:sz="0" w:space="0" w:color="auto"/>
        <w:bottom w:val="none" w:sz="0" w:space="0" w:color="auto"/>
        <w:right w:val="none" w:sz="0" w:space="0" w:color="auto"/>
      </w:divBdr>
    </w:div>
    <w:div w:id="925305843">
      <w:bodyDiv w:val="1"/>
      <w:marLeft w:val="0"/>
      <w:marRight w:val="0"/>
      <w:marTop w:val="0"/>
      <w:marBottom w:val="0"/>
      <w:divBdr>
        <w:top w:val="none" w:sz="0" w:space="0" w:color="auto"/>
        <w:left w:val="none" w:sz="0" w:space="0" w:color="auto"/>
        <w:bottom w:val="none" w:sz="0" w:space="0" w:color="auto"/>
        <w:right w:val="none" w:sz="0" w:space="0" w:color="auto"/>
      </w:divBdr>
    </w:div>
    <w:div w:id="925578743">
      <w:bodyDiv w:val="1"/>
      <w:marLeft w:val="0"/>
      <w:marRight w:val="0"/>
      <w:marTop w:val="0"/>
      <w:marBottom w:val="0"/>
      <w:divBdr>
        <w:top w:val="none" w:sz="0" w:space="0" w:color="auto"/>
        <w:left w:val="none" w:sz="0" w:space="0" w:color="auto"/>
        <w:bottom w:val="none" w:sz="0" w:space="0" w:color="auto"/>
        <w:right w:val="none" w:sz="0" w:space="0" w:color="auto"/>
      </w:divBdr>
    </w:div>
    <w:div w:id="927809812">
      <w:bodyDiv w:val="1"/>
      <w:marLeft w:val="0"/>
      <w:marRight w:val="0"/>
      <w:marTop w:val="0"/>
      <w:marBottom w:val="0"/>
      <w:divBdr>
        <w:top w:val="none" w:sz="0" w:space="0" w:color="auto"/>
        <w:left w:val="none" w:sz="0" w:space="0" w:color="auto"/>
        <w:bottom w:val="none" w:sz="0" w:space="0" w:color="auto"/>
        <w:right w:val="none" w:sz="0" w:space="0" w:color="auto"/>
      </w:divBdr>
    </w:div>
    <w:div w:id="934748878">
      <w:bodyDiv w:val="1"/>
      <w:marLeft w:val="0"/>
      <w:marRight w:val="0"/>
      <w:marTop w:val="0"/>
      <w:marBottom w:val="0"/>
      <w:divBdr>
        <w:top w:val="none" w:sz="0" w:space="0" w:color="auto"/>
        <w:left w:val="none" w:sz="0" w:space="0" w:color="auto"/>
        <w:bottom w:val="none" w:sz="0" w:space="0" w:color="auto"/>
        <w:right w:val="none" w:sz="0" w:space="0" w:color="auto"/>
      </w:divBdr>
    </w:div>
    <w:div w:id="986589145">
      <w:bodyDiv w:val="1"/>
      <w:marLeft w:val="0"/>
      <w:marRight w:val="0"/>
      <w:marTop w:val="0"/>
      <w:marBottom w:val="0"/>
      <w:divBdr>
        <w:top w:val="none" w:sz="0" w:space="0" w:color="auto"/>
        <w:left w:val="none" w:sz="0" w:space="0" w:color="auto"/>
        <w:bottom w:val="none" w:sz="0" w:space="0" w:color="auto"/>
        <w:right w:val="none" w:sz="0" w:space="0" w:color="auto"/>
      </w:divBdr>
    </w:div>
    <w:div w:id="988481477">
      <w:bodyDiv w:val="1"/>
      <w:marLeft w:val="0"/>
      <w:marRight w:val="0"/>
      <w:marTop w:val="0"/>
      <w:marBottom w:val="0"/>
      <w:divBdr>
        <w:top w:val="none" w:sz="0" w:space="0" w:color="auto"/>
        <w:left w:val="none" w:sz="0" w:space="0" w:color="auto"/>
        <w:bottom w:val="none" w:sz="0" w:space="0" w:color="auto"/>
        <w:right w:val="none" w:sz="0" w:space="0" w:color="auto"/>
      </w:divBdr>
    </w:div>
    <w:div w:id="998114148">
      <w:bodyDiv w:val="1"/>
      <w:marLeft w:val="0"/>
      <w:marRight w:val="0"/>
      <w:marTop w:val="0"/>
      <w:marBottom w:val="0"/>
      <w:divBdr>
        <w:top w:val="none" w:sz="0" w:space="0" w:color="auto"/>
        <w:left w:val="none" w:sz="0" w:space="0" w:color="auto"/>
        <w:bottom w:val="none" w:sz="0" w:space="0" w:color="auto"/>
        <w:right w:val="none" w:sz="0" w:space="0" w:color="auto"/>
      </w:divBdr>
    </w:div>
    <w:div w:id="998459002">
      <w:bodyDiv w:val="1"/>
      <w:marLeft w:val="0"/>
      <w:marRight w:val="0"/>
      <w:marTop w:val="0"/>
      <w:marBottom w:val="0"/>
      <w:divBdr>
        <w:top w:val="none" w:sz="0" w:space="0" w:color="auto"/>
        <w:left w:val="none" w:sz="0" w:space="0" w:color="auto"/>
        <w:bottom w:val="none" w:sz="0" w:space="0" w:color="auto"/>
        <w:right w:val="none" w:sz="0" w:space="0" w:color="auto"/>
      </w:divBdr>
    </w:div>
    <w:div w:id="1032268358">
      <w:bodyDiv w:val="1"/>
      <w:marLeft w:val="0"/>
      <w:marRight w:val="0"/>
      <w:marTop w:val="0"/>
      <w:marBottom w:val="0"/>
      <w:divBdr>
        <w:top w:val="none" w:sz="0" w:space="0" w:color="auto"/>
        <w:left w:val="none" w:sz="0" w:space="0" w:color="auto"/>
        <w:bottom w:val="none" w:sz="0" w:space="0" w:color="auto"/>
        <w:right w:val="none" w:sz="0" w:space="0" w:color="auto"/>
      </w:divBdr>
    </w:div>
    <w:div w:id="1032531634">
      <w:bodyDiv w:val="1"/>
      <w:marLeft w:val="0"/>
      <w:marRight w:val="0"/>
      <w:marTop w:val="0"/>
      <w:marBottom w:val="0"/>
      <w:divBdr>
        <w:top w:val="none" w:sz="0" w:space="0" w:color="auto"/>
        <w:left w:val="none" w:sz="0" w:space="0" w:color="auto"/>
        <w:bottom w:val="none" w:sz="0" w:space="0" w:color="auto"/>
        <w:right w:val="none" w:sz="0" w:space="0" w:color="auto"/>
      </w:divBdr>
    </w:div>
    <w:div w:id="1037048813">
      <w:bodyDiv w:val="1"/>
      <w:marLeft w:val="0"/>
      <w:marRight w:val="0"/>
      <w:marTop w:val="0"/>
      <w:marBottom w:val="0"/>
      <w:divBdr>
        <w:top w:val="none" w:sz="0" w:space="0" w:color="auto"/>
        <w:left w:val="none" w:sz="0" w:space="0" w:color="auto"/>
        <w:bottom w:val="none" w:sz="0" w:space="0" w:color="auto"/>
        <w:right w:val="none" w:sz="0" w:space="0" w:color="auto"/>
      </w:divBdr>
    </w:div>
    <w:div w:id="1037579994">
      <w:bodyDiv w:val="1"/>
      <w:marLeft w:val="0"/>
      <w:marRight w:val="0"/>
      <w:marTop w:val="0"/>
      <w:marBottom w:val="0"/>
      <w:divBdr>
        <w:top w:val="none" w:sz="0" w:space="0" w:color="auto"/>
        <w:left w:val="none" w:sz="0" w:space="0" w:color="auto"/>
        <w:bottom w:val="none" w:sz="0" w:space="0" w:color="auto"/>
        <w:right w:val="none" w:sz="0" w:space="0" w:color="auto"/>
      </w:divBdr>
      <w:divsChild>
        <w:div w:id="1919317048">
          <w:marLeft w:val="0"/>
          <w:marRight w:val="0"/>
          <w:marTop w:val="0"/>
          <w:marBottom w:val="0"/>
          <w:divBdr>
            <w:top w:val="none" w:sz="0" w:space="0" w:color="auto"/>
            <w:left w:val="none" w:sz="0" w:space="0" w:color="auto"/>
            <w:bottom w:val="none" w:sz="0" w:space="0" w:color="auto"/>
            <w:right w:val="none" w:sz="0" w:space="0" w:color="auto"/>
          </w:divBdr>
          <w:divsChild>
            <w:div w:id="193681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441911">
      <w:bodyDiv w:val="1"/>
      <w:marLeft w:val="0"/>
      <w:marRight w:val="0"/>
      <w:marTop w:val="0"/>
      <w:marBottom w:val="0"/>
      <w:divBdr>
        <w:top w:val="none" w:sz="0" w:space="0" w:color="auto"/>
        <w:left w:val="none" w:sz="0" w:space="0" w:color="auto"/>
        <w:bottom w:val="none" w:sz="0" w:space="0" w:color="auto"/>
        <w:right w:val="none" w:sz="0" w:space="0" w:color="auto"/>
      </w:divBdr>
    </w:div>
    <w:div w:id="1130589091">
      <w:bodyDiv w:val="1"/>
      <w:marLeft w:val="0"/>
      <w:marRight w:val="0"/>
      <w:marTop w:val="0"/>
      <w:marBottom w:val="0"/>
      <w:divBdr>
        <w:top w:val="none" w:sz="0" w:space="0" w:color="auto"/>
        <w:left w:val="none" w:sz="0" w:space="0" w:color="auto"/>
        <w:bottom w:val="none" w:sz="0" w:space="0" w:color="auto"/>
        <w:right w:val="none" w:sz="0" w:space="0" w:color="auto"/>
      </w:divBdr>
    </w:div>
    <w:div w:id="1145705843">
      <w:bodyDiv w:val="1"/>
      <w:marLeft w:val="0"/>
      <w:marRight w:val="0"/>
      <w:marTop w:val="0"/>
      <w:marBottom w:val="0"/>
      <w:divBdr>
        <w:top w:val="none" w:sz="0" w:space="0" w:color="auto"/>
        <w:left w:val="none" w:sz="0" w:space="0" w:color="auto"/>
        <w:bottom w:val="none" w:sz="0" w:space="0" w:color="auto"/>
        <w:right w:val="none" w:sz="0" w:space="0" w:color="auto"/>
      </w:divBdr>
    </w:div>
    <w:div w:id="1158498930">
      <w:bodyDiv w:val="1"/>
      <w:marLeft w:val="0"/>
      <w:marRight w:val="0"/>
      <w:marTop w:val="0"/>
      <w:marBottom w:val="0"/>
      <w:divBdr>
        <w:top w:val="none" w:sz="0" w:space="0" w:color="auto"/>
        <w:left w:val="none" w:sz="0" w:space="0" w:color="auto"/>
        <w:bottom w:val="none" w:sz="0" w:space="0" w:color="auto"/>
        <w:right w:val="none" w:sz="0" w:space="0" w:color="auto"/>
      </w:divBdr>
    </w:div>
    <w:div w:id="1172837025">
      <w:bodyDiv w:val="1"/>
      <w:marLeft w:val="0"/>
      <w:marRight w:val="0"/>
      <w:marTop w:val="0"/>
      <w:marBottom w:val="0"/>
      <w:divBdr>
        <w:top w:val="none" w:sz="0" w:space="0" w:color="auto"/>
        <w:left w:val="none" w:sz="0" w:space="0" w:color="auto"/>
        <w:bottom w:val="none" w:sz="0" w:space="0" w:color="auto"/>
        <w:right w:val="none" w:sz="0" w:space="0" w:color="auto"/>
      </w:divBdr>
    </w:div>
    <w:div w:id="1178499655">
      <w:bodyDiv w:val="1"/>
      <w:marLeft w:val="0"/>
      <w:marRight w:val="0"/>
      <w:marTop w:val="0"/>
      <w:marBottom w:val="0"/>
      <w:divBdr>
        <w:top w:val="none" w:sz="0" w:space="0" w:color="auto"/>
        <w:left w:val="none" w:sz="0" w:space="0" w:color="auto"/>
        <w:bottom w:val="none" w:sz="0" w:space="0" w:color="auto"/>
        <w:right w:val="none" w:sz="0" w:space="0" w:color="auto"/>
      </w:divBdr>
    </w:div>
    <w:div w:id="1195343312">
      <w:bodyDiv w:val="1"/>
      <w:marLeft w:val="0"/>
      <w:marRight w:val="0"/>
      <w:marTop w:val="0"/>
      <w:marBottom w:val="0"/>
      <w:divBdr>
        <w:top w:val="none" w:sz="0" w:space="0" w:color="auto"/>
        <w:left w:val="none" w:sz="0" w:space="0" w:color="auto"/>
        <w:bottom w:val="none" w:sz="0" w:space="0" w:color="auto"/>
        <w:right w:val="none" w:sz="0" w:space="0" w:color="auto"/>
      </w:divBdr>
    </w:div>
    <w:div w:id="1204945702">
      <w:bodyDiv w:val="1"/>
      <w:marLeft w:val="0"/>
      <w:marRight w:val="0"/>
      <w:marTop w:val="0"/>
      <w:marBottom w:val="0"/>
      <w:divBdr>
        <w:top w:val="none" w:sz="0" w:space="0" w:color="auto"/>
        <w:left w:val="none" w:sz="0" w:space="0" w:color="auto"/>
        <w:bottom w:val="none" w:sz="0" w:space="0" w:color="auto"/>
        <w:right w:val="none" w:sz="0" w:space="0" w:color="auto"/>
      </w:divBdr>
    </w:div>
    <w:div w:id="1218054750">
      <w:bodyDiv w:val="1"/>
      <w:marLeft w:val="0"/>
      <w:marRight w:val="0"/>
      <w:marTop w:val="0"/>
      <w:marBottom w:val="0"/>
      <w:divBdr>
        <w:top w:val="none" w:sz="0" w:space="0" w:color="auto"/>
        <w:left w:val="none" w:sz="0" w:space="0" w:color="auto"/>
        <w:bottom w:val="none" w:sz="0" w:space="0" w:color="auto"/>
        <w:right w:val="none" w:sz="0" w:space="0" w:color="auto"/>
      </w:divBdr>
    </w:div>
    <w:div w:id="1246263525">
      <w:bodyDiv w:val="1"/>
      <w:marLeft w:val="0"/>
      <w:marRight w:val="0"/>
      <w:marTop w:val="0"/>
      <w:marBottom w:val="0"/>
      <w:divBdr>
        <w:top w:val="none" w:sz="0" w:space="0" w:color="auto"/>
        <w:left w:val="none" w:sz="0" w:space="0" w:color="auto"/>
        <w:bottom w:val="none" w:sz="0" w:space="0" w:color="auto"/>
        <w:right w:val="none" w:sz="0" w:space="0" w:color="auto"/>
      </w:divBdr>
    </w:div>
    <w:div w:id="1249925264">
      <w:bodyDiv w:val="1"/>
      <w:marLeft w:val="0"/>
      <w:marRight w:val="0"/>
      <w:marTop w:val="0"/>
      <w:marBottom w:val="0"/>
      <w:divBdr>
        <w:top w:val="none" w:sz="0" w:space="0" w:color="auto"/>
        <w:left w:val="none" w:sz="0" w:space="0" w:color="auto"/>
        <w:bottom w:val="none" w:sz="0" w:space="0" w:color="auto"/>
        <w:right w:val="none" w:sz="0" w:space="0" w:color="auto"/>
      </w:divBdr>
    </w:div>
    <w:div w:id="1259602284">
      <w:bodyDiv w:val="1"/>
      <w:marLeft w:val="0"/>
      <w:marRight w:val="0"/>
      <w:marTop w:val="0"/>
      <w:marBottom w:val="0"/>
      <w:divBdr>
        <w:top w:val="none" w:sz="0" w:space="0" w:color="auto"/>
        <w:left w:val="none" w:sz="0" w:space="0" w:color="auto"/>
        <w:bottom w:val="none" w:sz="0" w:space="0" w:color="auto"/>
        <w:right w:val="none" w:sz="0" w:space="0" w:color="auto"/>
      </w:divBdr>
    </w:div>
    <w:div w:id="1262907278">
      <w:bodyDiv w:val="1"/>
      <w:marLeft w:val="0"/>
      <w:marRight w:val="0"/>
      <w:marTop w:val="0"/>
      <w:marBottom w:val="0"/>
      <w:divBdr>
        <w:top w:val="none" w:sz="0" w:space="0" w:color="auto"/>
        <w:left w:val="none" w:sz="0" w:space="0" w:color="auto"/>
        <w:bottom w:val="none" w:sz="0" w:space="0" w:color="auto"/>
        <w:right w:val="none" w:sz="0" w:space="0" w:color="auto"/>
      </w:divBdr>
    </w:div>
    <w:div w:id="1269508961">
      <w:bodyDiv w:val="1"/>
      <w:marLeft w:val="0"/>
      <w:marRight w:val="0"/>
      <w:marTop w:val="0"/>
      <w:marBottom w:val="0"/>
      <w:divBdr>
        <w:top w:val="none" w:sz="0" w:space="0" w:color="auto"/>
        <w:left w:val="none" w:sz="0" w:space="0" w:color="auto"/>
        <w:bottom w:val="none" w:sz="0" w:space="0" w:color="auto"/>
        <w:right w:val="none" w:sz="0" w:space="0" w:color="auto"/>
      </w:divBdr>
    </w:div>
    <w:div w:id="1278414175">
      <w:bodyDiv w:val="1"/>
      <w:marLeft w:val="0"/>
      <w:marRight w:val="0"/>
      <w:marTop w:val="0"/>
      <w:marBottom w:val="0"/>
      <w:divBdr>
        <w:top w:val="none" w:sz="0" w:space="0" w:color="auto"/>
        <w:left w:val="none" w:sz="0" w:space="0" w:color="auto"/>
        <w:bottom w:val="none" w:sz="0" w:space="0" w:color="auto"/>
        <w:right w:val="none" w:sz="0" w:space="0" w:color="auto"/>
      </w:divBdr>
    </w:div>
    <w:div w:id="1281375821">
      <w:bodyDiv w:val="1"/>
      <w:marLeft w:val="0"/>
      <w:marRight w:val="0"/>
      <w:marTop w:val="0"/>
      <w:marBottom w:val="0"/>
      <w:divBdr>
        <w:top w:val="none" w:sz="0" w:space="0" w:color="auto"/>
        <w:left w:val="none" w:sz="0" w:space="0" w:color="auto"/>
        <w:bottom w:val="none" w:sz="0" w:space="0" w:color="auto"/>
        <w:right w:val="none" w:sz="0" w:space="0" w:color="auto"/>
      </w:divBdr>
    </w:div>
    <w:div w:id="1283266939">
      <w:bodyDiv w:val="1"/>
      <w:marLeft w:val="0"/>
      <w:marRight w:val="0"/>
      <w:marTop w:val="0"/>
      <w:marBottom w:val="0"/>
      <w:divBdr>
        <w:top w:val="none" w:sz="0" w:space="0" w:color="auto"/>
        <w:left w:val="none" w:sz="0" w:space="0" w:color="auto"/>
        <w:bottom w:val="none" w:sz="0" w:space="0" w:color="auto"/>
        <w:right w:val="none" w:sz="0" w:space="0" w:color="auto"/>
      </w:divBdr>
    </w:div>
    <w:div w:id="1291672404">
      <w:bodyDiv w:val="1"/>
      <w:marLeft w:val="0"/>
      <w:marRight w:val="0"/>
      <w:marTop w:val="0"/>
      <w:marBottom w:val="0"/>
      <w:divBdr>
        <w:top w:val="none" w:sz="0" w:space="0" w:color="auto"/>
        <w:left w:val="none" w:sz="0" w:space="0" w:color="auto"/>
        <w:bottom w:val="none" w:sz="0" w:space="0" w:color="auto"/>
        <w:right w:val="none" w:sz="0" w:space="0" w:color="auto"/>
      </w:divBdr>
    </w:div>
    <w:div w:id="1298804150">
      <w:bodyDiv w:val="1"/>
      <w:marLeft w:val="0"/>
      <w:marRight w:val="0"/>
      <w:marTop w:val="0"/>
      <w:marBottom w:val="0"/>
      <w:divBdr>
        <w:top w:val="none" w:sz="0" w:space="0" w:color="auto"/>
        <w:left w:val="none" w:sz="0" w:space="0" w:color="auto"/>
        <w:bottom w:val="none" w:sz="0" w:space="0" w:color="auto"/>
        <w:right w:val="none" w:sz="0" w:space="0" w:color="auto"/>
      </w:divBdr>
    </w:div>
    <w:div w:id="1324817601">
      <w:bodyDiv w:val="1"/>
      <w:marLeft w:val="0"/>
      <w:marRight w:val="0"/>
      <w:marTop w:val="0"/>
      <w:marBottom w:val="0"/>
      <w:divBdr>
        <w:top w:val="none" w:sz="0" w:space="0" w:color="auto"/>
        <w:left w:val="none" w:sz="0" w:space="0" w:color="auto"/>
        <w:bottom w:val="none" w:sz="0" w:space="0" w:color="auto"/>
        <w:right w:val="none" w:sz="0" w:space="0" w:color="auto"/>
      </w:divBdr>
    </w:div>
    <w:div w:id="1350135151">
      <w:bodyDiv w:val="1"/>
      <w:marLeft w:val="0"/>
      <w:marRight w:val="0"/>
      <w:marTop w:val="0"/>
      <w:marBottom w:val="0"/>
      <w:divBdr>
        <w:top w:val="none" w:sz="0" w:space="0" w:color="auto"/>
        <w:left w:val="none" w:sz="0" w:space="0" w:color="auto"/>
        <w:bottom w:val="none" w:sz="0" w:space="0" w:color="auto"/>
        <w:right w:val="none" w:sz="0" w:space="0" w:color="auto"/>
      </w:divBdr>
    </w:div>
    <w:div w:id="1367633151">
      <w:bodyDiv w:val="1"/>
      <w:marLeft w:val="0"/>
      <w:marRight w:val="0"/>
      <w:marTop w:val="0"/>
      <w:marBottom w:val="0"/>
      <w:divBdr>
        <w:top w:val="none" w:sz="0" w:space="0" w:color="auto"/>
        <w:left w:val="none" w:sz="0" w:space="0" w:color="auto"/>
        <w:bottom w:val="none" w:sz="0" w:space="0" w:color="auto"/>
        <w:right w:val="none" w:sz="0" w:space="0" w:color="auto"/>
      </w:divBdr>
    </w:div>
    <w:div w:id="1379667221">
      <w:bodyDiv w:val="1"/>
      <w:marLeft w:val="0"/>
      <w:marRight w:val="0"/>
      <w:marTop w:val="0"/>
      <w:marBottom w:val="0"/>
      <w:divBdr>
        <w:top w:val="none" w:sz="0" w:space="0" w:color="auto"/>
        <w:left w:val="none" w:sz="0" w:space="0" w:color="auto"/>
        <w:bottom w:val="none" w:sz="0" w:space="0" w:color="auto"/>
        <w:right w:val="none" w:sz="0" w:space="0" w:color="auto"/>
      </w:divBdr>
    </w:div>
    <w:div w:id="1397126884">
      <w:bodyDiv w:val="1"/>
      <w:marLeft w:val="0"/>
      <w:marRight w:val="0"/>
      <w:marTop w:val="0"/>
      <w:marBottom w:val="0"/>
      <w:divBdr>
        <w:top w:val="none" w:sz="0" w:space="0" w:color="auto"/>
        <w:left w:val="none" w:sz="0" w:space="0" w:color="auto"/>
        <w:bottom w:val="none" w:sz="0" w:space="0" w:color="auto"/>
        <w:right w:val="none" w:sz="0" w:space="0" w:color="auto"/>
      </w:divBdr>
    </w:div>
    <w:div w:id="1402020089">
      <w:bodyDiv w:val="1"/>
      <w:marLeft w:val="0"/>
      <w:marRight w:val="0"/>
      <w:marTop w:val="0"/>
      <w:marBottom w:val="0"/>
      <w:divBdr>
        <w:top w:val="none" w:sz="0" w:space="0" w:color="auto"/>
        <w:left w:val="none" w:sz="0" w:space="0" w:color="auto"/>
        <w:bottom w:val="none" w:sz="0" w:space="0" w:color="auto"/>
        <w:right w:val="none" w:sz="0" w:space="0" w:color="auto"/>
      </w:divBdr>
    </w:div>
    <w:div w:id="1413816099">
      <w:bodyDiv w:val="1"/>
      <w:marLeft w:val="0"/>
      <w:marRight w:val="0"/>
      <w:marTop w:val="0"/>
      <w:marBottom w:val="0"/>
      <w:divBdr>
        <w:top w:val="none" w:sz="0" w:space="0" w:color="auto"/>
        <w:left w:val="none" w:sz="0" w:space="0" w:color="auto"/>
        <w:bottom w:val="none" w:sz="0" w:space="0" w:color="auto"/>
        <w:right w:val="none" w:sz="0" w:space="0" w:color="auto"/>
      </w:divBdr>
    </w:div>
    <w:div w:id="1414207606">
      <w:bodyDiv w:val="1"/>
      <w:marLeft w:val="0"/>
      <w:marRight w:val="0"/>
      <w:marTop w:val="0"/>
      <w:marBottom w:val="0"/>
      <w:divBdr>
        <w:top w:val="none" w:sz="0" w:space="0" w:color="auto"/>
        <w:left w:val="none" w:sz="0" w:space="0" w:color="auto"/>
        <w:bottom w:val="none" w:sz="0" w:space="0" w:color="auto"/>
        <w:right w:val="none" w:sz="0" w:space="0" w:color="auto"/>
      </w:divBdr>
    </w:div>
    <w:div w:id="1440221356">
      <w:bodyDiv w:val="1"/>
      <w:marLeft w:val="0"/>
      <w:marRight w:val="0"/>
      <w:marTop w:val="0"/>
      <w:marBottom w:val="0"/>
      <w:divBdr>
        <w:top w:val="none" w:sz="0" w:space="0" w:color="auto"/>
        <w:left w:val="none" w:sz="0" w:space="0" w:color="auto"/>
        <w:bottom w:val="none" w:sz="0" w:space="0" w:color="auto"/>
        <w:right w:val="none" w:sz="0" w:space="0" w:color="auto"/>
      </w:divBdr>
    </w:div>
    <w:div w:id="1462504341">
      <w:bodyDiv w:val="1"/>
      <w:marLeft w:val="0"/>
      <w:marRight w:val="0"/>
      <w:marTop w:val="0"/>
      <w:marBottom w:val="0"/>
      <w:divBdr>
        <w:top w:val="none" w:sz="0" w:space="0" w:color="auto"/>
        <w:left w:val="none" w:sz="0" w:space="0" w:color="auto"/>
        <w:bottom w:val="none" w:sz="0" w:space="0" w:color="auto"/>
        <w:right w:val="none" w:sz="0" w:space="0" w:color="auto"/>
      </w:divBdr>
    </w:div>
    <w:div w:id="1466390378">
      <w:bodyDiv w:val="1"/>
      <w:marLeft w:val="0"/>
      <w:marRight w:val="0"/>
      <w:marTop w:val="0"/>
      <w:marBottom w:val="0"/>
      <w:divBdr>
        <w:top w:val="none" w:sz="0" w:space="0" w:color="auto"/>
        <w:left w:val="none" w:sz="0" w:space="0" w:color="auto"/>
        <w:bottom w:val="none" w:sz="0" w:space="0" w:color="auto"/>
        <w:right w:val="none" w:sz="0" w:space="0" w:color="auto"/>
      </w:divBdr>
    </w:div>
    <w:div w:id="1468622158">
      <w:bodyDiv w:val="1"/>
      <w:marLeft w:val="0"/>
      <w:marRight w:val="0"/>
      <w:marTop w:val="0"/>
      <w:marBottom w:val="0"/>
      <w:divBdr>
        <w:top w:val="none" w:sz="0" w:space="0" w:color="auto"/>
        <w:left w:val="none" w:sz="0" w:space="0" w:color="auto"/>
        <w:bottom w:val="none" w:sz="0" w:space="0" w:color="auto"/>
        <w:right w:val="none" w:sz="0" w:space="0" w:color="auto"/>
      </w:divBdr>
    </w:div>
    <w:div w:id="1473055762">
      <w:bodyDiv w:val="1"/>
      <w:marLeft w:val="0"/>
      <w:marRight w:val="0"/>
      <w:marTop w:val="0"/>
      <w:marBottom w:val="0"/>
      <w:divBdr>
        <w:top w:val="none" w:sz="0" w:space="0" w:color="auto"/>
        <w:left w:val="none" w:sz="0" w:space="0" w:color="auto"/>
        <w:bottom w:val="none" w:sz="0" w:space="0" w:color="auto"/>
        <w:right w:val="none" w:sz="0" w:space="0" w:color="auto"/>
      </w:divBdr>
    </w:div>
    <w:div w:id="1473137460">
      <w:bodyDiv w:val="1"/>
      <w:marLeft w:val="0"/>
      <w:marRight w:val="0"/>
      <w:marTop w:val="0"/>
      <w:marBottom w:val="0"/>
      <w:divBdr>
        <w:top w:val="none" w:sz="0" w:space="0" w:color="auto"/>
        <w:left w:val="none" w:sz="0" w:space="0" w:color="auto"/>
        <w:bottom w:val="none" w:sz="0" w:space="0" w:color="auto"/>
        <w:right w:val="none" w:sz="0" w:space="0" w:color="auto"/>
      </w:divBdr>
    </w:div>
    <w:div w:id="1483502750">
      <w:bodyDiv w:val="1"/>
      <w:marLeft w:val="0"/>
      <w:marRight w:val="0"/>
      <w:marTop w:val="0"/>
      <w:marBottom w:val="0"/>
      <w:divBdr>
        <w:top w:val="none" w:sz="0" w:space="0" w:color="auto"/>
        <w:left w:val="none" w:sz="0" w:space="0" w:color="auto"/>
        <w:bottom w:val="none" w:sz="0" w:space="0" w:color="auto"/>
        <w:right w:val="none" w:sz="0" w:space="0" w:color="auto"/>
      </w:divBdr>
    </w:div>
    <w:div w:id="1508517962">
      <w:bodyDiv w:val="1"/>
      <w:marLeft w:val="0"/>
      <w:marRight w:val="0"/>
      <w:marTop w:val="0"/>
      <w:marBottom w:val="0"/>
      <w:divBdr>
        <w:top w:val="none" w:sz="0" w:space="0" w:color="auto"/>
        <w:left w:val="none" w:sz="0" w:space="0" w:color="auto"/>
        <w:bottom w:val="none" w:sz="0" w:space="0" w:color="auto"/>
        <w:right w:val="none" w:sz="0" w:space="0" w:color="auto"/>
      </w:divBdr>
    </w:div>
    <w:div w:id="1520119282">
      <w:bodyDiv w:val="1"/>
      <w:marLeft w:val="0"/>
      <w:marRight w:val="0"/>
      <w:marTop w:val="0"/>
      <w:marBottom w:val="0"/>
      <w:divBdr>
        <w:top w:val="none" w:sz="0" w:space="0" w:color="auto"/>
        <w:left w:val="none" w:sz="0" w:space="0" w:color="auto"/>
        <w:bottom w:val="none" w:sz="0" w:space="0" w:color="auto"/>
        <w:right w:val="none" w:sz="0" w:space="0" w:color="auto"/>
      </w:divBdr>
    </w:div>
    <w:div w:id="1548492895">
      <w:bodyDiv w:val="1"/>
      <w:marLeft w:val="0"/>
      <w:marRight w:val="0"/>
      <w:marTop w:val="0"/>
      <w:marBottom w:val="0"/>
      <w:divBdr>
        <w:top w:val="none" w:sz="0" w:space="0" w:color="auto"/>
        <w:left w:val="none" w:sz="0" w:space="0" w:color="auto"/>
        <w:bottom w:val="none" w:sz="0" w:space="0" w:color="auto"/>
        <w:right w:val="none" w:sz="0" w:space="0" w:color="auto"/>
      </w:divBdr>
    </w:div>
    <w:div w:id="1568958389">
      <w:bodyDiv w:val="1"/>
      <w:marLeft w:val="0"/>
      <w:marRight w:val="0"/>
      <w:marTop w:val="0"/>
      <w:marBottom w:val="0"/>
      <w:divBdr>
        <w:top w:val="none" w:sz="0" w:space="0" w:color="auto"/>
        <w:left w:val="none" w:sz="0" w:space="0" w:color="auto"/>
        <w:bottom w:val="none" w:sz="0" w:space="0" w:color="auto"/>
        <w:right w:val="none" w:sz="0" w:space="0" w:color="auto"/>
      </w:divBdr>
      <w:divsChild>
        <w:div w:id="806750858">
          <w:marLeft w:val="0"/>
          <w:marRight w:val="0"/>
          <w:marTop w:val="0"/>
          <w:marBottom w:val="0"/>
          <w:divBdr>
            <w:top w:val="none" w:sz="0" w:space="0" w:color="auto"/>
            <w:left w:val="none" w:sz="0" w:space="0" w:color="auto"/>
            <w:bottom w:val="none" w:sz="0" w:space="0" w:color="auto"/>
            <w:right w:val="none" w:sz="0" w:space="0" w:color="auto"/>
          </w:divBdr>
          <w:divsChild>
            <w:div w:id="147397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593532">
      <w:bodyDiv w:val="1"/>
      <w:marLeft w:val="0"/>
      <w:marRight w:val="0"/>
      <w:marTop w:val="0"/>
      <w:marBottom w:val="0"/>
      <w:divBdr>
        <w:top w:val="none" w:sz="0" w:space="0" w:color="auto"/>
        <w:left w:val="none" w:sz="0" w:space="0" w:color="auto"/>
        <w:bottom w:val="none" w:sz="0" w:space="0" w:color="auto"/>
        <w:right w:val="none" w:sz="0" w:space="0" w:color="auto"/>
      </w:divBdr>
    </w:div>
    <w:div w:id="1592813854">
      <w:bodyDiv w:val="1"/>
      <w:marLeft w:val="0"/>
      <w:marRight w:val="0"/>
      <w:marTop w:val="0"/>
      <w:marBottom w:val="0"/>
      <w:divBdr>
        <w:top w:val="none" w:sz="0" w:space="0" w:color="auto"/>
        <w:left w:val="none" w:sz="0" w:space="0" w:color="auto"/>
        <w:bottom w:val="none" w:sz="0" w:space="0" w:color="auto"/>
        <w:right w:val="none" w:sz="0" w:space="0" w:color="auto"/>
      </w:divBdr>
    </w:div>
    <w:div w:id="1604262361">
      <w:bodyDiv w:val="1"/>
      <w:marLeft w:val="0"/>
      <w:marRight w:val="0"/>
      <w:marTop w:val="0"/>
      <w:marBottom w:val="0"/>
      <w:divBdr>
        <w:top w:val="none" w:sz="0" w:space="0" w:color="auto"/>
        <w:left w:val="none" w:sz="0" w:space="0" w:color="auto"/>
        <w:bottom w:val="none" w:sz="0" w:space="0" w:color="auto"/>
        <w:right w:val="none" w:sz="0" w:space="0" w:color="auto"/>
      </w:divBdr>
    </w:div>
    <w:div w:id="1606965687">
      <w:bodyDiv w:val="1"/>
      <w:marLeft w:val="0"/>
      <w:marRight w:val="0"/>
      <w:marTop w:val="0"/>
      <w:marBottom w:val="0"/>
      <w:divBdr>
        <w:top w:val="none" w:sz="0" w:space="0" w:color="auto"/>
        <w:left w:val="none" w:sz="0" w:space="0" w:color="auto"/>
        <w:bottom w:val="none" w:sz="0" w:space="0" w:color="auto"/>
        <w:right w:val="none" w:sz="0" w:space="0" w:color="auto"/>
      </w:divBdr>
    </w:div>
    <w:div w:id="1608536761">
      <w:bodyDiv w:val="1"/>
      <w:marLeft w:val="0"/>
      <w:marRight w:val="0"/>
      <w:marTop w:val="0"/>
      <w:marBottom w:val="0"/>
      <w:divBdr>
        <w:top w:val="none" w:sz="0" w:space="0" w:color="auto"/>
        <w:left w:val="none" w:sz="0" w:space="0" w:color="auto"/>
        <w:bottom w:val="none" w:sz="0" w:space="0" w:color="auto"/>
        <w:right w:val="none" w:sz="0" w:space="0" w:color="auto"/>
      </w:divBdr>
    </w:div>
    <w:div w:id="1618830920">
      <w:bodyDiv w:val="1"/>
      <w:marLeft w:val="0"/>
      <w:marRight w:val="0"/>
      <w:marTop w:val="0"/>
      <w:marBottom w:val="0"/>
      <w:divBdr>
        <w:top w:val="none" w:sz="0" w:space="0" w:color="auto"/>
        <w:left w:val="none" w:sz="0" w:space="0" w:color="auto"/>
        <w:bottom w:val="none" w:sz="0" w:space="0" w:color="auto"/>
        <w:right w:val="none" w:sz="0" w:space="0" w:color="auto"/>
      </w:divBdr>
    </w:div>
    <w:div w:id="1620600690">
      <w:bodyDiv w:val="1"/>
      <w:marLeft w:val="0"/>
      <w:marRight w:val="0"/>
      <w:marTop w:val="0"/>
      <w:marBottom w:val="0"/>
      <w:divBdr>
        <w:top w:val="none" w:sz="0" w:space="0" w:color="auto"/>
        <w:left w:val="none" w:sz="0" w:space="0" w:color="auto"/>
        <w:bottom w:val="none" w:sz="0" w:space="0" w:color="auto"/>
        <w:right w:val="none" w:sz="0" w:space="0" w:color="auto"/>
      </w:divBdr>
    </w:div>
    <w:div w:id="1637220445">
      <w:bodyDiv w:val="1"/>
      <w:marLeft w:val="0"/>
      <w:marRight w:val="0"/>
      <w:marTop w:val="0"/>
      <w:marBottom w:val="0"/>
      <w:divBdr>
        <w:top w:val="none" w:sz="0" w:space="0" w:color="auto"/>
        <w:left w:val="none" w:sz="0" w:space="0" w:color="auto"/>
        <w:bottom w:val="none" w:sz="0" w:space="0" w:color="auto"/>
        <w:right w:val="none" w:sz="0" w:space="0" w:color="auto"/>
      </w:divBdr>
    </w:div>
    <w:div w:id="1666129905">
      <w:bodyDiv w:val="1"/>
      <w:marLeft w:val="0"/>
      <w:marRight w:val="0"/>
      <w:marTop w:val="0"/>
      <w:marBottom w:val="0"/>
      <w:divBdr>
        <w:top w:val="none" w:sz="0" w:space="0" w:color="auto"/>
        <w:left w:val="none" w:sz="0" w:space="0" w:color="auto"/>
        <w:bottom w:val="none" w:sz="0" w:space="0" w:color="auto"/>
        <w:right w:val="none" w:sz="0" w:space="0" w:color="auto"/>
      </w:divBdr>
    </w:div>
    <w:div w:id="1670018043">
      <w:bodyDiv w:val="1"/>
      <w:marLeft w:val="0"/>
      <w:marRight w:val="0"/>
      <w:marTop w:val="0"/>
      <w:marBottom w:val="0"/>
      <w:divBdr>
        <w:top w:val="none" w:sz="0" w:space="0" w:color="auto"/>
        <w:left w:val="none" w:sz="0" w:space="0" w:color="auto"/>
        <w:bottom w:val="none" w:sz="0" w:space="0" w:color="auto"/>
        <w:right w:val="none" w:sz="0" w:space="0" w:color="auto"/>
      </w:divBdr>
    </w:div>
    <w:div w:id="1679428198">
      <w:bodyDiv w:val="1"/>
      <w:marLeft w:val="0"/>
      <w:marRight w:val="0"/>
      <w:marTop w:val="0"/>
      <w:marBottom w:val="0"/>
      <w:divBdr>
        <w:top w:val="none" w:sz="0" w:space="0" w:color="auto"/>
        <w:left w:val="none" w:sz="0" w:space="0" w:color="auto"/>
        <w:bottom w:val="none" w:sz="0" w:space="0" w:color="auto"/>
        <w:right w:val="none" w:sz="0" w:space="0" w:color="auto"/>
      </w:divBdr>
    </w:div>
    <w:div w:id="1714958283">
      <w:bodyDiv w:val="1"/>
      <w:marLeft w:val="0"/>
      <w:marRight w:val="0"/>
      <w:marTop w:val="0"/>
      <w:marBottom w:val="0"/>
      <w:divBdr>
        <w:top w:val="none" w:sz="0" w:space="0" w:color="auto"/>
        <w:left w:val="none" w:sz="0" w:space="0" w:color="auto"/>
        <w:bottom w:val="none" w:sz="0" w:space="0" w:color="auto"/>
        <w:right w:val="none" w:sz="0" w:space="0" w:color="auto"/>
      </w:divBdr>
    </w:div>
    <w:div w:id="1719476533">
      <w:bodyDiv w:val="1"/>
      <w:marLeft w:val="0"/>
      <w:marRight w:val="0"/>
      <w:marTop w:val="0"/>
      <w:marBottom w:val="0"/>
      <w:divBdr>
        <w:top w:val="none" w:sz="0" w:space="0" w:color="auto"/>
        <w:left w:val="none" w:sz="0" w:space="0" w:color="auto"/>
        <w:bottom w:val="none" w:sz="0" w:space="0" w:color="auto"/>
        <w:right w:val="none" w:sz="0" w:space="0" w:color="auto"/>
      </w:divBdr>
    </w:div>
    <w:div w:id="1719888289">
      <w:bodyDiv w:val="1"/>
      <w:marLeft w:val="0"/>
      <w:marRight w:val="0"/>
      <w:marTop w:val="0"/>
      <w:marBottom w:val="0"/>
      <w:divBdr>
        <w:top w:val="none" w:sz="0" w:space="0" w:color="auto"/>
        <w:left w:val="none" w:sz="0" w:space="0" w:color="auto"/>
        <w:bottom w:val="none" w:sz="0" w:space="0" w:color="auto"/>
        <w:right w:val="none" w:sz="0" w:space="0" w:color="auto"/>
      </w:divBdr>
    </w:div>
    <w:div w:id="1760449234">
      <w:bodyDiv w:val="1"/>
      <w:marLeft w:val="0"/>
      <w:marRight w:val="0"/>
      <w:marTop w:val="0"/>
      <w:marBottom w:val="0"/>
      <w:divBdr>
        <w:top w:val="none" w:sz="0" w:space="0" w:color="auto"/>
        <w:left w:val="none" w:sz="0" w:space="0" w:color="auto"/>
        <w:bottom w:val="none" w:sz="0" w:space="0" w:color="auto"/>
        <w:right w:val="none" w:sz="0" w:space="0" w:color="auto"/>
      </w:divBdr>
    </w:div>
    <w:div w:id="1772970779">
      <w:bodyDiv w:val="1"/>
      <w:marLeft w:val="0"/>
      <w:marRight w:val="0"/>
      <w:marTop w:val="0"/>
      <w:marBottom w:val="0"/>
      <w:divBdr>
        <w:top w:val="none" w:sz="0" w:space="0" w:color="auto"/>
        <w:left w:val="none" w:sz="0" w:space="0" w:color="auto"/>
        <w:bottom w:val="none" w:sz="0" w:space="0" w:color="auto"/>
        <w:right w:val="none" w:sz="0" w:space="0" w:color="auto"/>
      </w:divBdr>
    </w:div>
    <w:div w:id="1793597846">
      <w:bodyDiv w:val="1"/>
      <w:marLeft w:val="0"/>
      <w:marRight w:val="0"/>
      <w:marTop w:val="0"/>
      <w:marBottom w:val="0"/>
      <w:divBdr>
        <w:top w:val="none" w:sz="0" w:space="0" w:color="auto"/>
        <w:left w:val="none" w:sz="0" w:space="0" w:color="auto"/>
        <w:bottom w:val="none" w:sz="0" w:space="0" w:color="auto"/>
        <w:right w:val="none" w:sz="0" w:space="0" w:color="auto"/>
      </w:divBdr>
    </w:div>
    <w:div w:id="1812483649">
      <w:bodyDiv w:val="1"/>
      <w:marLeft w:val="0"/>
      <w:marRight w:val="0"/>
      <w:marTop w:val="0"/>
      <w:marBottom w:val="0"/>
      <w:divBdr>
        <w:top w:val="none" w:sz="0" w:space="0" w:color="auto"/>
        <w:left w:val="none" w:sz="0" w:space="0" w:color="auto"/>
        <w:bottom w:val="none" w:sz="0" w:space="0" w:color="auto"/>
        <w:right w:val="none" w:sz="0" w:space="0" w:color="auto"/>
      </w:divBdr>
    </w:div>
    <w:div w:id="1832791354">
      <w:bodyDiv w:val="1"/>
      <w:marLeft w:val="0"/>
      <w:marRight w:val="0"/>
      <w:marTop w:val="0"/>
      <w:marBottom w:val="0"/>
      <w:divBdr>
        <w:top w:val="none" w:sz="0" w:space="0" w:color="auto"/>
        <w:left w:val="none" w:sz="0" w:space="0" w:color="auto"/>
        <w:bottom w:val="none" w:sz="0" w:space="0" w:color="auto"/>
        <w:right w:val="none" w:sz="0" w:space="0" w:color="auto"/>
      </w:divBdr>
    </w:div>
    <w:div w:id="1839416162">
      <w:bodyDiv w:val="1"/>
      <w:marLeft w:val="0"/>
      <w:marRight w:val="0"/>
      <w:marTop w:val="0"/>
      <w:marBottom w:val="0"/>
      <w:divBdr>
        <w:top w:val="none" w:sz="0" w:space="0" w:color="auto"/>
        <w:left w:val="none" w:sz="0" w:space="0" w:color="auto"/>
        <w:bottom w:val="none" w:sz="0" w:space="0" w:color="auto"/>
        <w:right w:val="none" w:sz="0" w:space="0" w:color="auto"/>
      </w:divBdr>
    </w:div>
    <w:div w:id="1849059415">
      <w:bodyDiv w:val="1"/>
      <w:marLeft w:val="0"/>
      <w:marRight w:val="0"/>
      <w:marTop w:val="0"/>
      <w:marBottom w:val="0"/>
      <w:divBdr>
        <w:top w:val="none" w:sz="0" w:space="0" w:color="auto"/>
        <w:left w:val="none" w:sz="0" w:space="0" w:color="auto"/>
        <w:bottom w:val="none" w:sz="0" w:space="0" w:color="auto"/>
        <w:right w:val="none" w:sz="0" w:space="0" w:color="auto"/>
      </w:divBdr>
    </w:div>
    <w:div w:id="1858084242">
      <w:bodyDiv w:val="1"/>
      <w:marLeft w:val="0"/>
      <w:marRight w:val="0"/>
      <w:marTop w:val="0"/>
      <w:marBottom w:val="0"/>
      <w:divBdr>
        <w:top w:val="none" w:sz="0" w:space="0" w:color="auto"/>
        <w:left w:val="none" w:sz="0" w:space="0" w:color="auto"/>
        <w:bottom w:val="none" w:sz="0" w:space="0" w:color="auto"/>
        <w:right w:val="none" w:sz="0" w:space="0" w:color="auto"/>
      </w:divBdr>
    </w:div>
    <w:div w:id="1858809873">
      <w:bodyDiv w:val="1"/>
      <w:marLeft w:val="0"/>
      <w:marRight w:val="0"/>
      <w:marTop w:val="0"/>
      <w:marBottom w:val="0"/>
      <w:divBdr>
        <w:top w:val="none" w:sz="0" w:space="0" w:color="auto"/>
        <w:left w:val="none" w:sz="0" w:space="0" w:color="auto"/>
        <w:bottom w:val="none" w:sz="0" w:space="0" w:color="auto"/>
        <w:right w:val="none" w:sz="0" w:space="0" w:color="auto"/>
      </w:divBdr>
    </w:div>
    <w:div w:id="1871529711">
      <w:bodyDiv w:val="1"/>
      <w:marLeft w:val="0"/>
      <w:marRight w:val="0"/>
      <w:marTop w:val="0"/>
      <w:marBottom w:val="0"/>
      <w:divBdr>
        <w:top w:val="none" w:sz="0" w:space="0" w:color="auto"/>
        <w:left w:val="none" w:sz="0" w:space="0" w:color="auto"/>
        <w:bottom w:val="none" w:sz="0" w:space="0" w:color="auto"/>
        <w:right w:val="none" w:sz="0" w:space="0" w:color="auto"/>
      </w:divBdr>
    </w:div>
    <w:div w:id="1879195250">
      <w:bodyDiv w:val="1"/>
      <w:marLeft w:val="0"/>
      <w:marRight w:val="0"/>
      <w:marTop w:val="0"/>
      <w:marBottom w:val="0"/>
      <w:divBdr>
        <w:top w:val="none" w:sz="0" w:space="0" w:color="auto"/>
        <w:left w:val="none" w:sz="0" w:space="0" w:color="auto"/>
        <w:bottom w:val="none" w:sz="0" w:space="0" w:color="auto"/>
        <w:right w:val="none" w:sz="0" w:space="0" w:color="auto"/>
      </w:divBdr>
    </w:div>
    <w:div w:id="1879514907">
      <w:bodyDiv w:val="1"/>
      <w:marLeft w:val="0"/>
      <w:marRight w:val="0"/>
      <w:marTop w:val="0"/>
      <w:marBottom w:val="0"/>
      <w:divBdr>
        <w:top w:val="none" w:sz="0" w:space="0" w:color="auto"/>
        <w:left w:val="none" w:sz="0" w:space="0" w:color="auto"/>
        <w:bottom w:val="none" w:sz="0" w:space="0" w:color="auto"/>
        <w:right w:val="none" w:sz="0" w:space="0" w:color="auto"/>
      </w:divBdr>
    </w:div>
    <w:div w:id="1888369742">
      <w:bodyDiv w:val="1"/>
      <w:marLeft w:val="0"/>
      <w:marRight w:val="0"/>
      <w:marTop w:val="0"/>
      <w:marBottom w:val="0"/>
      <w:divBdr>
        <w:top w:val="none" w:sz="0" w:space="0" w:color="auto"/>
        <w:left w:val="none" w:sz="0" w:space="0" w:color="auto"/>
        <w:bottom w:val="none" w:sz="0" w:space="0" w:color="auto"/>
        <w:right w:val="none" w:sz="0" w:space="0" w:color="auto"/>
      </w:divBdr>
    </w:div>
    <w:div w:id="1920824887">
      <w:bodyDiv w:val="1"/>
      <w:marLeft w:val="0"/>
      <w:marRight w:val="0"/>
      <w:marTop w:val="0"/>
      <w:marBottom w:val="0"/>
      <w:divBdr>
        <w:top w:val="none" w:sz="0" w:space="0" w:color="auto"/>
        <w:left w:val="none" w:sz="0" w:space="0" w:color="auto"/>
        <w:bottom w:val="none" w:sz="0" w:space="0" w:color="auto"/>
        <w:right w:val="none" w:sz="0" w:space="0" w:color="auto"/>
      </w:divBdr>
    </w:div>
    <w:div w:id="1926647180">
      <w:bodyDiv w:val="1"/>
      <w:marLeft w:val="0"/>
      <w:marRight w:val="0"/>
      <w:marTop w:val="0"/>
      <w:marBottom w:val="0"/>
      <w:divBdr>
        <w:top w:val="none" w:sz="0" w:space="0" w:color="auto"/>
        <w:left w:val="none" w:sz="0" w:space="0" w:color="auto"/>
        <w:bottom w:val="none" w:sz="0" w:space="0" w:color="auto"/>
        <w:right w:val="none" w:sz="0" w:space="0" w:color="auto"/>
      </w:divBdr>
    </w:div>
    <w:div w:id="1930116306">
      <w:bodyDiv w:val="1"/>
      <w:marLeft w:val="0"/>
      <w:marRight w:val="0"/>
      <w:marTop w:val="0"/>
      <w:marBottom w:val="0"/>
      <w:divBdr>
        <w:top w:val="none" w:sz="0" w:space="0" w:color="auto"/>
        <w:left w:val="none" w:sz="0" w:space="0" w:color="auto"/>
        <w:bottom w:val="none" w:sz="0" w:space="0" w:color="auto"/>
        <w:right w:val="none" w:sz="0" w:space="0" w:color="auto"/>
      </w:divBdr>
    </w:div>
    <w:div w:id="1948539175">
      <w:bodyDiv w:val="1"/>
      <w:marLeft w:val="0"/>
      <w:marRight w:val="0"/>
      <w:marTop w:val="0"/>
      <w:marBottom w:val="0"/>
      <w:divBdr>
        <w:top w:val="none" w:sz="0" w:space="0" w:color="auto"/>
        <w:left w:val="none" w:sz="0" w:space="0" w:color="auto"/>
        <w:bottom w:val="none" w:sz="0" w:space="0" w:color="auto"/>
        <w:right w:val="none" w:sz="0" w:space="0" w:color="auto"/>
      </w:divBdr>
    </w:div>
    <w:div w:id="1952081693">
      <w:bodyDiv w:val="1"/>
      <w:marLeft w:val="0"/>
      <w:marRight w:val="0"/>
      <w:marTop w:val="0"/>
      <w:marBottom w:val="0"/>
      <w:divBdr>
        <w:top w:val="none" w:sz="0" w:space="0" w:color="auto"/>
        <w:left w:val="none" w:sz="0" w:space="0" w:color="auto"/>
        <w:bottom w:val="none" w:sz="0" w:space="0" w:color="auto"/>
        <w:right w:val="none" w:sz="0" w:space="0" w:color="auto"/>
      </w:divBdr>
    </w:div>
    <w:div w:id="1961643844">
      <w:bodyDiv w:val="1"/>
      <w:marLeft w:val="0"/>
      <w:marRight w:val="0"/>
      <w:marTop w:val="0"/>
      <w:marBottom w:val="0"/>
      <w:divBdr>
        <w:top w:val="none" w:sz="0" w:space="0" w:color="auto"/>
        <w:left w:val="none" w:sz="0" w:space="0" w:color="auto"/>
        <w:bottom w:val="none" w:sz="0" w:space="0" w:color="auto"/>
        <w:right w:val="none" w:sz="0" w:space="0" w:color="auto"/>
      </w:divBdr>
    </w:div>
    <w:div w:id="1962613387">
      <w:bodyDiv w:val="1"/>
      <w:marLeft w:val="0"/>
      <w:marRight w:val="0"/>
      <w:marTop w:val="0"/>
      <w:marBottom w:val="0"/>
      <w:divBdr>
        <w:top w:val="none" w:sz="0" w:space="0" w:color="auto"/>
        <w:left w:val="none" w:sz="0" w:space="0" w:color="auto"/>
        <w:bottom w:val="none" w:sz="0" w:space="0" w:color="auto"/>
        <w:right w:val="none" w:sz="0" w:space="0" w:color="auto"/>
      </w:divBdr>
    </w:div>
    <w:div w:id="1967079285">
      <w:bodyDiv w:val="1"/>
      <w:marLeft w:val="0"/>
      <w:marRight w:val="0"/>
      <w:marTop w:val="0"/>
      <w:marBottom w:val="0"/>
      <w:divBdr>
        <w:top w:val="none" w:sz="0" w:space="0" w:color="auto"/>
        <w:left w:val="none" w:sz="0" w:space="0" w:color="auto"/>
        <w:bottom w:val="none" w:sz="0" w:space="0" w:color="auto"/>
        <w:right w:val="none" w:sz="0" w:space="0" w:color="auto"/>
      </w:divBdr>
    </w:div>
    <w:div w:id="1971595639">
      <w:bodyDiv w:val="1"/>
      <w:marLeft w:val="0"/>
      <w:marRight w:val="0"/>
      <w:marTop w:val="0"/>
      <w:marBottom w:val="0"/>
      <w:divBdr>
        <w:top w:val="none" w:sz="0" w:space="0" w:color="auto"/>
        <w:left w:val="none" w:sz="0" w:space="0" w:color="auto"/>
        <w:bottom w:val="none" w:sz="0" w:space="0" w:color="auto"/>
        <w:right w:val="none" w:sz="0" w:space="0" w:color="auto"/>
      </w:divBdr>
    </w:div>
    <w:div w:id="1986734193">
      <w:bodyDiv w:val="1"/>
      <w:marLeft w:val="0"/>
      <w:marRight w:val="0"/>
      <w:marTop w:val="0"/>
      <w:marBottom w:val="0"/>
      <w:divBdr>
        <w:top w:val="none" w:sz="0" w:space="0" w:color="auto"/>
        <w:left w:val="none" w:sz="0" w:space="0" w:color="auto"/>
        <w:bottom w:val="none" w:sz="0" w:space="0" w:color="auto"/>
        <w:right w:val="none" w:sz="0" w:space="0" w:color="auto"/>
      </w:divBdr>
    </w:div>
    <w:div w:id="2007896147">
      <w:bodyDiv w:val="1"/>
      <w:marLeft w:val="0"/>
      <w:marRight w:val="0"/>
      <w:marTop w:val="0"/>
      <w:marBottom w:val="0"/>
      <w:divBdr>
        <w:top w:val="none" w:sz="0" w:space="0" w:color="auto"/>
        <w:left w:val="none" w:sz="0" w:space="0" w:color="auto"/>
        <w:bottom w:val="none" w:sz="0" w:space="0" w:color="auto"/>
        <w:right w:val="none" w:sz="0" w:space="0" w:color="auto"/>
      </w:divBdr>
    </w:div>
    <w:div w:id="2052606513">
      <w:bodyDiv w:val="1"/>
      <w:marLeft w:val="0"/>
      <w:marRight w:val="0"/>
      <w:marTop w:val="0"/>
      <w:marBottom w:val="0"/>
      <w:divBdr>
        <w:top w:val="none" w:sz="0" w:space="0" w:color="auto"/>
        <w:left w:val="none" w:sz="0" w:space="0" w:color="auto"/>
        <w:bottom w:val="none" w:sz="0" w:space="0" w:color="auto"/>
        <w:right w:val="none" w:sz="0" w:space="0" w:color="auto"/>
      </w:divBdr>
    </w:div>
    <w:div w:id="2053649280">
      <w:bodyDiv w:val="1"/>
      <w:marLeft w:val="0"/>
      <w:marRight w:val="0"/>
      <w:marTop w:val="0"/>
      <w:marBottom w:val="0"/>
      <w:divBdr>
        <w:top w:val="none" w:sz="0" w:space="0" w:color="auto"/>
        <w:left w:val="none" w:sz="0" w:space="0" w:color="auto"/>
        <w:bottom w:val="none" w:sz="0" w:space="0" w:color="auto"/>
        <w:right w:val="none" w:sz="0" w:space="0" w:color="auto"/>
      </w:divBdr>
    </w:div>
    <w:div w:id="2058120658">
      <w:bodyDiv w:val="1"/>
      <w:marLeft w:val="0"/>
      <w:marRight w:val="0"/>
      <w:marTop w:val="0"/>
      <w:marBottom w:val="0"/>
      <w:divBdr>
        <w:top w:val="none" w:sz="0" w:space="0" w:color="auto"/>
        <w:left w:val="none" w:sz="0" w:space="0" w:color="auto"/>
        <w:bottom w:val="none" w:sz="0" w:space="0" w:color="auto"/>
        <w:right w:val="none" w:sz="0" w:space="0" w:color="auto"/>
      </w:divBdr>
    </w:div>
    <w:div w:id="2070298055">
      <w:bodyDiv w:val="1"/>
      <w:marLeft w:val="0"/>
      <w:marRight w:val="0"/>
      <w:marTop w:val="0"/>
      <w:marBottom w:val="0"/>
      <w:divBdr>
        <w:top w:val="none" w:sz="0" w:space="0" w:color="auto"/>
        <w:left w:val="none" w:sz="0" w:space="0" w:color="auto"/>
        <w:bottom w:val="none" w:sz="0" w:space="0" w:color="auto"/>
        <w:right w:val="none" w:sz="0" w:space="0" w:color="auto"/>
      </w:divBdr>
    </w:div>
    <w:div w:id="2085830372">
      <w:bodyDiv w:val="1"/>
      <w:marLeft w:val="0"/>
      <w:marRight w:val="0"/>
      <w:marTop w:val="0"/>
      <w:marBottom w:val="0"/>
      <w:divBdr>
        <w:top w:val="none" w:sz="0" w:space="0" w:color="auto"/>
        <w:left w:val="none" w:sz="0" w:space="0" w:color="auto"/>
        <w:bottom w:val="none" w:sz="0" w:space="0" w:color="auto"/>
        <w:right w:val="none" w:sz="0" w:space="0" w:color="auto"/>
      </w:divBdr>
    </w:div>
    <w:div w:id="2091461214">
      <w:bodyDiv w:val="1"/>
      <w:marLeft w:val="0"/>
      <w:marRight w:val="0"/>
      <w:marTop w:val="0"/>
      <w:marBottom w:val="0"/>
      <w:divBdr>
        <w:top w:val="none" w:sz="0" w:space="0" w:color="auto"/>
        <w:left w:val="none" w:sz="0" w:space="0" w:color="auto"/>
        <w:bottom w:val="none" w:sz="0" w:space="0" w:color="auto"/>
        <w:right w:val="none" w:sz="0" w:space="0" w:color="auto"/>
      </w:divBdr>
    </w:div>
    <w:div w:id="2123257163">
      <w:bodyDiv w:val="1"/>
      <w:marLeft w:val="0"/>
      <w:marRight w:val="0"/>
      <w:marTop w:val="0"/>
      <w:marBottom w:val="0"/>
      <w:divBdr>
        <w:top w:val="none" w:sz="0" w:space="0" w:color="auto"/>
        <w:left w:val="none" w:sz="0" w:space="0" w:color="auto"/>
        <w:bottom w:val="none" w:sz="0" w:space="0" w:color="auto"/>
        <w:right w:val="none" w:sz="0" w:space="0" w:color="auto"/>
      </w:divBdr>
    </w:div>
    <w:div w:id="2134324025">
      <w:bodyDiv w:val="1"/>
      <w:marLeft w:val="0"/>
      <w:marRight w:val="0"/>
      <w:marTop w:val="0"/>
      <w:marBottom w:val="0"/>
      <w:divBdr>
        <w:top w:val="none" w:sz="0" w:space="0" w:color="auto"/>
        <w:left w:val="none" w:sz="0" w:space="0" w:color="auto"/>
        <w:bottom w:val="none" w:sz="0" w:space="0" w:color="auto"/>
        <w:right w:val="none" w:sz="0" w:space="0" w:color="auto"/>
      </w:divBdr>
    </w:div>
    <w:div w:id="2134907526">
      <w:bodyDiv w:val="1"/>
      <w:marLeft w:val="0"/>
      <w:marRight w:val="0"/>
      <w:marTop w:val="0"/>
      <w:marBottom w:val="0"/>
      <w:divBdr>
        <w:top w:val="none" w:sz="0" w:space="0" w:color="auto"/>
        <w:left w:val="none" w:sz="0" w:space="0" w:color="auto"/>
        <w:bottom w:val="none" w:sz="0" w:space="0" w:color="auto"/>
        <w:right w:val="none" w:sz="0" w:space="0" w:color="auto"/>
      </w:divBdr>
    </w:div>
    <w:div w:id="2137023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87.png"/><Relationship Id="rId21" Type="http://schemas.openxmlformats.org/officeDocument/2006/relationships/footer" Target="footer8.xml"/><Relationship Id="rId42" Type="http://schemas.openxmlformats.org/officeDocument/2006/relationships/header" Target="header5.xml"/><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43.png"/><Relationship Id="rId89" Type="http://schemas.openxmlformats.org/officeDocument/2006/relationships/image" Target="media/image60.wmf"/><Relationship Id="rId112" Type="http://schemas.openxmlformats.org/officeDocument/2006/relationships/image" Target="media/image80.png"/><Relationship Id="rId133" Type="http://schemas.openxmlformats.org/officeDocument/2006/relationships/image" Target="media/image93.emf"/><Relationship Id="rId138" Type="http://schemas.openxmlformats.org/officeDocument/2006/relationships/image" Target="media/image98.png"/><Relationship Id="rId154" Type="http://schemas.openxmlformats.org/officeDocument/2006/relationships/image" Target="media/image114.png"/><Relationship Id="rId159" Type="http://schemas.openxmlformats.org/officeDocument/2006/relationships/image" Target="media/image119.emf"/><Relationship Id="rId175" Type="http://schemas.openxmlformats.org/officeDocument/2006/relationships/footer" Target="footer16.xml"/><Relationship Id="rId170" Type="http://schemas.openxmlformats.org/officeDocument/2006/relationships/image" Target="media/image128.png"/><Relationship Id="rId16" Type="http://schemas.openxmlformats.org/officeDocument/2006/relationships/footer" Target="footer6.xml"/><Relationship Id="rId107" Type="http://schemas.openxmlformats.org/officeDocument/2006/relationships/image" Target="media/image76.png"/><Relationship Id="rId11" Type="http://schemas.openxmlformats.org/officeDocument/2006/relationships/footer" Target="footer3.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2.png"/><Relationship Id="rId123" Type="http://schemas.openxmlformats.org/officeDocument/2006/relationships/header" Target="header7.xml"/><Relationship Id="rId128" Type="http://schemas.openxmlformats.org/officeDocument/2006/relationships/footer" Target="footer12.xml"/><Relationship Id="rId144" Type="http://schemas.openxmlformats.org/officeDocument/2006/relationships/image" Target="media/image104.png"/><Relationship Id="rId149"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20.emf"/><Relationship Id="rId165" Type="http://schemas.openxmlformats.org/officeDocument/2006/relationships/image" Target="media/image123.pn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footer" Target="footer9.xml"/><Relationship Id="rId48" Type="http://schemas.openxmlformats.org/officeDocument/2006/relationships/image" Target="media/image25.png"/><Relationship Id="rId64" Type="http://schemas.openxmlformats.org/officeDocument/2006/relationships/image" Target="media/image39.jpeg"/><Relationship Id="rId69" Type="http://schemas.openxmlformats.org/officeDocument/2006/relationships/image" Target="media/image44.png"/><Relationship Id="rId113" Type="http://schemas.openxmlformats.org/officeDocument/2006/relationships/image" Target="media/image81.png"/><Relationship Id="rId118" Type="http://schemas.openxmlformats.org/officeDocument/2006/relationships/image" Target="media/image88.png"/><Relationship Id="rId134" Type="http://schemas.openxmlformats.org/officeDocument/2006/relationships/image" Target="media/image94.emf"/><Relationship Id="rId139" Type="http://schemas.openxmlformats.org/officeDocument/2006/relationships/image" Target="media/image99.png"/><Relationship Id="rId80" Type="http://schemas.openxmlformats.org/officeDocument/2006/relationships/image" Target="media/image55.png"/><Relationship Id="rId150" Type="http://schemas.openxmlformats.org/officeDocument/2006/relationships/image" Target="media/image110.png"/><Relationship Id="rId155" Type="http://schemas.openxmlformats.org/officeDocument/2006/relationships/image" Target="media/image115.png"/><Relationship Id="rId171" Type="http://schemas.openxmlformats.org/officeDocument/2006/relationships/image" Target="media/image129.emf"/><Relationship Id="rId176" Type="http://schemas.openxmlformats.org/officeDocument/2006/relationships/fontTable" Target="fontTable.xml"/><Relationship Id="rId12" Type="http://schemas.openxmlformats.org/officeDocument/2006/relationships/footer" Target="footer4.xml"/><Relationship Id="rId17" Type="http://schemas.openxmlformats.org/officeDocument/2006/relationships/header" Target="header4.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4.png"/><Relationship Id="rId103" Type="http://schemas.openxmlformats.org/officeDocument/2006/relationships/image" Target="media/image73.png"/><Relationship Id="rId108" Type="http://schemas.openxmlformats.org/officeDocument/2006/relationships/image" Target="media/image77.wmf"/><Relationship Id="rId124" Type="http://schemas.openxmlformats.org/officeDocument/2006/relationships/footer" Target="footer11.xml"/><Relationship Id="rId129" Type="http://schemas.openxmlformats.org/officeDocument/2006/relationships/image" Target="media/image91.emf"/><Relationship Id="rId54" Type="http://schemas.openxmlformats.org/officeDocument/2006/relationships/image" Target="media/image31.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00.png"/><Relationship Id="rId145" Type="http://schemas.openxmlformats.org/officeDocument/2006/relationships/image" Target="media/image105.png"/><Relationship Id="rId161" Type="http://schemas.openxmlformats.org/officeDocument/2006/relationships/header" Target="header10.xml"/><Relationship Id="rId166"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image" Target="media/image32.png"/><Relationship Id="rId106" Type="http://schemas.openxmlformats.org/officeDocument/2006/relationships/image" Target="media/image75.png"/><Relationship Id="rId114" Type="http://schemas.openxmlformats.org/officeDocument/2006/relationships/image" Target="media/image82.png"/><Relationship Id="rId119" Type="http://schemas.openxmlformats.org/officeDocument/2006/relationships/image" Target="media/image85.png"/><Relationship Id="rId127" Type="http://schemas.openxmlformats.org/officeDocument/2006/relationships/header" Target="header8.xml"/><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71.png"/><Relationship Id="rId122" Type="http://schemas.openxmlformats.org/officeDocument/2006/relationships/image" Target="media/image88.emf"/><Relationship Id="rId130" Type="http://schemas.openxmlformats.org/officeDocument/2006/relationships/image" Target="media/image92.emf"/><Relationship Id="rId135" Type="http://schemas.openxmlformats.org/officeDocument/2006/relationships/image" Target="media/image95.emf"/><Relationship Id="rId143" Type="http://schemas.openxmlformats.org/officeDocument/2006/relationships/image" Target="media/image103.png"/><Relationship Id="rId148" Type="http://schemas.openxmlformats.org/officeDocument/2006/relationships/image" Target="media/image108.png"/><Relationship Id="rId151" Type="http://schemas.openxmlformats.org/officeDocument/2006/relationships/image" Target="media/image111.png"/><Relationship Id="rId156" Type="http://schemas.openxmlformats.org/officeDocument/2006/relationships/image" Target="media/image116.png"/><Relationship Id="rId164" Type="http://schemas.openxmlformats.org/officeDocument/2006/relationships/image" Target="media/image122.png"/><Relationship Id="rId169" Type="http://schemas.openxmlformats.org/officeDocument/2006/relationships/image" Target="media/image127.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header" Target="header11.xml"/><Relationship Id="rId13" Type="http://schemas.openxmlformats.org/officeDocument/2006/relationships/header" Target="header2.xml"/><Relationship Id="rId18" Type="http://schemas.openxmlformats.org/officeDocument/2006/relationships/footer" Target="footer7.xml"/><Relationship Id="rId39" Type="http://schemas.openxmlformats.org/officeDocument/2006/relationships/image" Target="media/image20.png"/><Relationship Id="rId109" Type="http://schemas.openxmlformats.org/officeDocument/2006/relationships/image" Target="media/image77.png"/><Relationship Id="rId34" Type="http://schemas.openxmlformats.org/officeDocument/2006/relationships/image" Target="media/image15.png"/><Relationship Id="rId50" Type="http://schemas.openxmlformats.org/officeDocument/2006/relationships/image" Target="media/image27.png"/><Relationship Id="rId55" Type="http://schemas.openxmlformats.org/officeDocument/2006/relationships/image" Target="media/image300.png"/><Relationship Id="rId76" Type="http://schemas.openxmlformats.org/officeDocument/2006/relationships/image" Target="media/image51.png"/><Relationship Id="rId97" Type="http://schemas.openxmlformats.org/officeDocument/2006/relationships/image" Target="media/image68.png"/><Relationship Id="rId104" Type="http://schemas.openxmlformats.org/officeDocument/2006/relationships/image" Target="media/image74.png"/><Relationship Id="rId120" Type="http://schemas.openxmlformats.org/officeDocument/2006/relationships/image" Target="media/image86.emf"/><Relationship Id="rId125" Type="http://schemas.openxmlformats.org/officeDocument/2006/relationships/image" Target="media/image89.emf"/><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2.png"/><Relationship Id="rId16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header" Target="header6.xml"/><Relationship Id="rId66" Type="http://schemas.openxmlformats.org/officeDocument/2006/relationships/image" Target="media/image41.png"/><Relationship Id="rId87" Type="http://schemas.openxmlformats.org/officeDocument/2006/relationships/image" Target="media/image58.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header" Target="header9.xml"/><Relationship Id="rId136" Type="http://schemas.openxmlformats.org/officeDocument/2006/relationships/image" Target="media/image96.emf"/><Relationship Id="rId157" Type="http://schemas.openxmlformats.org/officeDocument/2006/relationships/image" Target="media/image117.png"/><Relationship Id="rId61" Type="http://schemas.openxmlformats.org/officeDocument/2006/relationships/image" Target="media/image36.png"/><Relationship Id="rId82" Type="http://schemas.openxmlformats.org/officeDocument/2006/relationships/image" Target="media/image57.wmf"/><Relationship Id="rId152" Type="http://schemas.openxmlformats.org/officeDocument/2006/relationships/image" Target="media/image112.png"/><Relationship Id="rId173" Type="http://schemas.openxmlformats.org/officeDocument/2006/relationships/footer" Target="footer15.xml"/><Relationship Id="rId19" Type="http://schemas.openxmlformats.org/officeDocument/2006/relationships/image" Target="media/image1.png"/><Relationship Id="rId14" Type="http://schemas.openxmlformats.org/officeDocument/2006/relationships/footer" Target="footer5.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10.png"/><Relationship Id="rId77" Type="http://schemas.openxmlformats.org/officeDocument/2006/relationships/image" Target="media/image52.png"/><Relationship Id="rId100" Type="http://schemas.openxmlformats.org/officeDocument/2006/relationships/image" Target="media/image70.png"/><Relationship Id="rId105" Type="http://schemas.openxmlformats.org/officeDocument/2006/relationships/image" Target="media/image740.png"/><Relationship Id="rId126" Type="http://schemas.openxmlformats.org/officeDocument/2006/relationships/image" Target="media/image90.emf"/><Relationship Id="rId147" Type="http://schemas.openxmlformats.org/officeDocument/2006/relationships/image" Target="media/image107.png"/><Relationship Id="rId168" Type="http://schemas.openxmlformats.org/officeDocument/2006/relationships/image" Target="media/image126.emf"/><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7.png"/><Relationship Id="rId93" Type="http://schemas.openxmlformats.org/officeDocument/2006/relationships/image" Target="media/image63.png"/><Relationship Id="rId98" Type="http://schemas.openxmlformats.org/officeDocument/2006/relationships/image" Target="media/image69.png"/><Relationship Id="rId121" Type="http://schemas.openxmlformats.org/officeDocument/2006/relationships/image" Target="media/image87.emf"/><Relationship Id="rId142" Type="http://schemas.openxmlformats.org/officeDocument/2006/relationships/image" Target="media/image102.png"/><Relationship Id="rId163" Type="http://schemas.openxmlformats.org/officeDocument/2006/relationships/image" Target="media/image121.emf"/><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footer" Target="footer10.xml"/><Relationship Id="rId67" Type="http://schemas.openxmlformats.org/officeDocument/2006/relationships/image" Target="media/image42.png"/><Relationship Id="rId116" Type="http://schemas.openxmlformats.org/officeDocument/2006/relationships/image" Target="media/image84.png"/><Relationship Id="rId137" Type="http://schemas.openxmlformats.org/officeDocument/2006/relationships/image" Target="media/image97.png"/><Relationship Id="rId158" Type="http://schemas.openxmlformats.org/officeDocument/2006/relationships/image" Target="media/image118.png"/><Relationship Id="rId20" Type="http://schemas.openxmlformats.org/officeDocument/2006/relationships/image" Target="media/image2.png"/><Relationship Id="rId41" Type="http://schemas.openxmlformats.org/officeDocument/2006/relationships/image" Target="media/image22.png"/><Relationship Id="rId62" Type="http://schemas.openxmlformats.org/officeDocument/2006/relationships/image" Target="media/image37.png"/><Relationship Id="rId88" Type="http://schemas.openxmlformats.org/officeDocument/2006/relationships/image" Target="media/image59.png"/><Relationship Id="rId111" Type="http://schemas.openxmlformats.org/officeDocument/2006/relationships/image" Target="media/image79.png"/><Relationship Id="rId132" Type="http://schemas.openxmlformats.org/officeDocument/2006/relationships/footer" Target="footer13.xml"/><Relationship Id="rId153" Type="http://schemas.openxmlformats.org/officeDocument/2006/relationships/image" Target="media/image113.png"/><Relationship Id="rId174"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F7991-03E8-431B-AB0D-35FFC987F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Pages>
  <Words>203844</Words>
  <Characters>1161917</Characters>
  <Application>Microsoft Office Word</Application>
  <DocSecurity>0</DocSecurity>
  <Lines>9682</Lines>
  <Paragraphs>2726</Paragraphs>
  <ScaleCrop>false</ScaleCrop>
  <HeadingPairs>
    <vt:vector size="2" baseType="variant">
      <vt:variant>
        <vt:lpstr>Title</vt:lpstr>
      </vt:variant>
      <vt:variant>
        <vt:i4>1</vt:i4>
      </vt:variant>
    </vt:vector>
  </HeadingPairs>
  <TitlesOfParts>
    <vt:vector size="1" baseType="lpstr">
      <vt:lpstr>Page format</vt:lpstr>
    </vt:vector>
  </TitlesOfParts>
  <Company>HP</Company>
  <LinksUpToDate>false</LinksUpToDate>
  <CharactersWithSpaces>1363035</CharactersWithSpaces>
  <SharedDoc>false</SharedDoc>
  <HLinks>
    <vt:vector size="1236" baseType="variant">
      <vt:variant>
        <vt:i4>1572945</vt:i4>
      </vt:variant>
      <vt:variant>
        <vt:i4>1455</vt:i4>
      </vt:variant>
      <vt:variant>
        <vt:i4>0</vt:i4>
      </vt:variant>
      <vt:variant>
        <vt:i4>5</vt:i4>
      </vt:variant>
      <vt:variant>
        <vt:lpwstr>http://www.anrmap.ro/</vt:lpwstr>
      </vt:variant>
      <vt:variant>
        <vt:lpwstr/>
      </vt:variant>
      <vt:variant>
        <vt:i4>1966130</vt:i4>
      </vt:variant>
      <vt:variant>
        <vt:i4>1232</vt:i4>
      </vt:variant>
      <vt:variant>
        <vt:i4>0</vt:i4>
      </vt:variant>
      <vt:variant>
        <vt:i4>5</vt:i4>
      </vt:variant>
      <vt:variant>
        <vt:lpwstr/>
      </vt:variant>
      <vt:variant>
        <vt:lpwstr>_Toc414829099</vt:lpwstr>
      </vt:variant>
      <vt:variant>
        <vt:i4>1966130</vt:i4>
      </vt:variant>
      <vt:variant>
        <vt:i4>1226</vt:i4>
      </vt:variant>
      <vt:variant>
        <vt:i4>0</vt:i4>
      </vt:variant>
      <vt:variant>
        <vt:i4>5</vt:i4>
      </vt:variant>
      <vt:variant>
        <vt:lpwstr/>
      </vt:variant>
      <vt:variant>
        <vt:lpwstr>_Toc414829098</vt:lpwstr>
      </vt:variant>
      <vt:variant>
        <vt:i4>1966130</vt:i4>
      </vt:variant>
      <vt:variant>
        <vt:i4>1220</vt:i4>
      </vt:variant>
      <vt:variant>
        <vt:i4>0</vt:i4>
      </vt:variant>
      <vt:variant>
        <vt:i4>5</vt:i4>
      </vt:variant>
      <vt:variant>
        <vt:lpwstr/>
      </vt:variant>
      <vt:variant>
        <vt:lpwstr>_Toc414829097</vt:lpwstr>
      </vt:variant>
      <vt:variant>
        <vt:i4>1966130</vt:i4>
      </vt:variant>
      <vt:variant>
        <vt:i4>1214</vt:i4>
      </vt:variant>
      <vt:variant>
        <vt:i4>0</vt:i4>
      </vt:variant>
      <vt:variant>
        <vt:i4>5</vt:i4>
      </vt:variant>
      <vt:variant>
        <vt:lpwstr/>
      </vt:variant>
      <vt:variant>
        <vt:lpwstr>_Toc414829096</vt:lpwstr>
      </vt:variant>
      <vt:variant>
        <vt:i4>1966130</vt:i4>
      </vt:variant>
      <vt:variant>
        <vt:i4>1208</vt:i4>
      </vt:variant>
      <vt:variant>
        <vt:i4>0</vt:i4>
      </vt:variant>
      <vt:variant>
        <vt:i4>5</vt:i4>
      </vt:variant>
      <vt:variant>
        <vt:lpwstr/>
      </vt:variant>
      <vt:variant>
        <vt:lpwstr>_Toc414829095</vt:lpwstr>
      </vt:variant>
      <vt:variant>
        <vt:i4>1966130</vt:i4>
      </vt:variant>
      <vt:variant>
        <vt:i4>1202</vt:i4>
      </vt:variant>
      <vt:variant>
        <vt:i4>0</vt:i4>
      </vt:variant>
      <vt:variant>
        <vt:i4>5</vt:i4>
      </vt:variant>
      <vt:variant>
        <vt:lpwstr/>
      </vt:variant>
      <vt:variant>
        <vt:lpwstr>_Toc414829094</vt:lpwstr>
      </vt:variant>
      <vt:variant>
        <vt:i4>1966130</vt:i4>
      </vt:variant>
      <vt:variant>
        <vt:i4>1196</vt:i4>
      </vt:variant>
      <vt:variant>
        <vt:i4>0</vt:i4>
      </vt:variant>
      <vt:variant>
        <vt:i4>5</vt:i4>
      </vt:variant>
      <vt:variant>
        <vt:lpwstr/>
      </vt:variant>
      <vt:variant>
        <vt:lpwstr>_Toc414829093</vt:lpwstr>
      </vt:variant>
      <vt:variant>
        <vt:i4>1966130</vt:i4>
      </vt:variant>
      <vt:variant>
        <vt:i4>1190</vt:i4>
      </vt:variant>
      <vt:variant>
        <vt:i4>0</vt:i4>
      </vt:variant>
      <vt:variant>
        <vt:i4>5</vt:i4>
      </vt:variant>
      <vt:variant>
        <vt:lpwstr/>
      </vt:variant>
      <vt:variant>
        <vt:lpwstr>_Toc414829092</vt:lpwstr>
      </vt:variant>
      <vt:variant>
        <vt:i4>1966130</vt:i4>
      </vt:variant>
      <vt:variant>
        <vt:i4>1184</vt:i4>
      </vt:variant>
      <vt:variant>
        <vt:i4>0</vt:i4>
      </vt:variant>
      <vt:variant>
        <vt:i4>5</vt:i4>
      </vt:variant>
      <vt:variant>
        <vt:lpwstr/>
      </vt:variant>
      <vt:variant>
        <vt:lpwstr>_Toc414829091</vt:lpwstr>
      </vt:variant>
      <vt:variant>
        <vt:i4>1966130</vt:i4>
      </vt:variant>
      <vt:variant>
        <vt:i4>1178</vt:i4>
      </vt:variant>
      <vt:variant>
        <vt:i4>0</vt:i4>
      </vt:variant>
      <vt:variant>
        <vt:i4>5</vt:i4>
      </vt:variant>
      <vt:variant>
        <vt:lpwstr/>
      </vt:variant>
      <vt:variant>
        <vt:lpwstr>_Toc414829090</vt:lpwstr>
      </vt:variant>
      <vt:variant>
        <vt:i4>2031666</vt:i4>
      </vt:variant>
      <vt:variant>
        <vt:i4>1172</vt:i4>
      </vt:variant>
      <vt:variant>
        <vt:i4>0</vt:i4>
      </vt:variant>
      <vt:variant>
        <vt:i4>5</vt:i4>
      </vt:variant>
      <vt:variant>
        <vt:lpwstr/>
      </vt:variant>
      <vt:variant>
        <vt:lpwstr>_Toc414829089</vt:lpwstr>
      </vt:variant>
      <vt:variant>
        <vt:i4>2031666</vt:i4>
      </vt:variant>
      <vt:variant>
        <vt:i4>1166</vt:i4>
      </vt:variant>
      <vt:variant>
        <vt:i4>0</vt:i4>
      </vt:variant>
      <vt:variant>
        <vt:i4>5</vt:i4>
      </vt:variant>
      <vt:variant>
        <vt:lpwstr/>
      </vt:variant>
      <vt:variant>
        <vt:lpwstr>_Toc414829088</vt:lpwstr>
      </vt:variant>
      <vt:variant>
        <vt:i4>2031666</vt:i4>
      </vt:variant>
      <vt:variant>
        <vt:i4>1160</vt:i4>
      </vt:variant>
      <vt:variant>
        <vt:i4>0</vt:i4>
      </vt:variant>
      <vt:variant>
        <vt:i4>5</vt:i4>
      </vt:variant>
      <vt:variant>
        <vt:lpwstr/>
      </vt:variant>
      <vt:variant>
        <vt:lpwstr>_Toc414829087</vt:lpwstr>
      </vt:variant>
      <vt:variant>
        <vt:i4>2031666</vt:i4>
      </vt:variant>
      <vt:variant>
        <vt:i4>1154</vt:i4>
      </vt:variant>
      <vt:variant>
        <vt:i4>0</vt:i4>
      </vt:variant>
      <vt:variant>
        <vt:i4>5</vt:i4>
      </vt:variant>
      <vt:variant>
        <vt:lpwstr/>
      </vt:variant>
      <vt:variant>
        <vt:lpwstr>_Toc414829086</vt:lpwstr>
      </vt:variant>
      <vt:variant>
        <vt:i4>2031666</vt:i4>
      </vt:variant>
      <vt:variant>
        <vt:i4>1148</vt:i4>
      </vt:variant>
      <vt:variant>
        <vt:i4>0</vt:i4>
      </vt:variant>
      <vt:variant>
        <vt:i4>5</vt:i4>
      </vt:variant>
      <vt:variant>
        <vt:lpwstr/>
      </vt:variant>
      <vt:variant>
        <vt:lpwstr>_Toc414829085</vt:lpwstr>
      </vt:variant>
      <vt:variant>
        <vt:i4>2031666</vt:i4>
      </vt:variant>
      <vt:variant>
        <vt:i4>1142</vt:i4>
      </vt:variant>
      <vt:variant>
        <vt:i4>0</vt:i4>
      </vt:variant>
      <vt:variant>
        <vt:i4>5</vt:i4>
      </vt:variant>
      <vt:variant>
        <vt:lpwstr/>
      </vt:variant>
      <vt:variant>
        <vt:lpwstr>_Toc414829084</vt:lpwstr>
      </vt:variant>
      <vt:variant>
        <vt:i4>2031666</vt:i4>
      </vt:variant>
      <vt:variant>
        <vt:i4>1136</vt:i4>
      </vt:variant>
      <vt:variant>
        <vt:i4>0</vt:i4>
      </vt:variant>
      <vt:variant>
        <vt:i4>5</vt:i4>
      </vt:variant>
      <vt:variant>
        <vt:lpwstr/>
      </vt:variant>
      <vt:variant>
        <vt:lpwstr>_Toc414829083</vt:lpwstr>
      </vt:variant>
      <vt:variant>
        <vt:i4>2031666</vt:i4>
      </vt:variant>
      <vt:variant>
        <vt:i4>1130</vt:i4>
      </vt:variant>
      <vt:variant>
        <vt:i4>0</vt:i4>
      </vt:variant>
      <vt:variant>
        <vt:i4>5</vt:i4>
      </vt:variant>
      <vt:variant>
        <vt:lpwstr/>
      </vt:variant>
      <vt:variant>
        <vt:lpwstr>_Toc414829082</vt:lpwstr>
      </vt:variant>
      <vt:variant>
        <vt:i4>2031666</vt:i4>
      </vt:variant>
      <vt:variant>
        <vt:i4>1124</vt:i4>
      </vt:variant>
      <vt:variant>
        <vt:i4>0</vt:i4>
      </vt:variant>
      <vt:variant>
        <vt:i4>5</vt:i4>
      </vt:variant>
      <vt:variant>
        <vt:lpwstr/>
      </vt:variant>
      <vt:variant>
        <vt:lpwstr>_Toc414829081</vt:lpwstr>
      </vt:variant>
      <vt:variant>
        <vt:i4>2031666</vt:i4>
      </vt:variant>
      <vt:variant>
        <vt:i4>1118</vt:i4>
      </vt:variant>
      <vt:variant>
        <vt:i4>0</vt:i4>
      </vt:variant>
      <vt:variant>
        <vt:i4>5</vt:i4>
      </vt:variant>
      <vt:variant>
        <vt:lpwstr/>
      </vt:variant>
      <vt:variant>
        <vt:lpwstr>_Toc414829080</vt:lpwstr>
      </vt:variant>
      <vt:variant>
        <vt:i4>1048626</vt:i4>
      </vt:variant>
      <vt:variant>
        <vt:i4>1112</vt:i4>
      </vt:variant>
      <vt:variant>
        <vt:i4>0</vt:i4>
      </vt:variant>
      <vt:variant>
        <vt:i4>5</vt:i4>
      </vt:variant>
      <vt:variant>
        <vt:lpwstr/>
      </vt:variant>
      <vt:variant>
        <vt:lpwstr>_Toc414829079</vt:lpwstr>
      </vt:variant>
      <vt:variant>
        <vt:i4>1048626</vt:i4>
      </vt:variant>
      <vt:variant>
        <vt:i4>1106</vt:i4>
      </vt:variant>
      <vt:variant>
        <vt:i4>0</vt:i4>
      </vt:variant>
      <vt:variant>
        <vt:i4>5</vt:i4>
      </vt:variant>
      <vt:variant>
        <vt:lpwstr/>
      </vt:variant>
      <vt:variant>
        <vt:lpwstr>_Toc414829078</vt:lpwstr>
      </vt:variant>
      <vt:variant>
        <vt:i4>1048626</vt:i4>
      </vt:variant>
      <vt:variant>
        <vt:i4>1100</vt:i4>
      </vt:variant>
      <vt:variant>
        <vt:i4>0</vt:i4>
      </vt:variant>
      <vt:variant>
        <vt:i4>5</vt:i4>
      </vt:variant>
      <vt:variant>
        <vt:lpwstr/>
      </vt:variant>
      <vt:variant>
        <vt:lpwstr>_Toc414829077</vt:lpwstr>
      </vt:variant>
      <vt:variant>
        <vt:i4>1048626</vt:i4>
      </vt:variant>
      <vt:variant>
        <vt:i4>1094</vt:i4>
      </vt:variant>
      <vt:variant>
        <vt:i4>0</vt:i4>
      </vt:variant>
      <vt:variant>
        <vt:i4>5</vt:i4>
      </vt:variant>
      <vt:variant>
        <vt:lpwstr/>
      </vt:variant>
      <vt:variant>
        <vt:lpwstr>_Toc414829076</vt:lpwstr>
      </vt:variant>
      <vt:variant>
        <vt:i4>1048626</vt:i4>
      </vt:variant>
      <vt:variant>
        <vt:i4>1088</vt:i4>
      </vt:variant>
      <vt:variant>
        <vt:i4>0</vt:i4>
      </vt:variant>
      <vt:variant>
        <vt:i4>5</vt:i4>
      </vt:variant>
      <vt:variant>
        <vt:lpwstr/>
      </vt:variant>
      <vt:variant>
        <vt:lpwstr>_Toc414829075</vt:lpwstr>
      </vt:variant>
      <vt:variant>
        <vt:i4>1048626</vt:i4>
      </vt:variant>
      <vt:variant>
        <vt:i4>1082</vt:i4>
      </vt:variant>
      <vt:variant>
        <vt:i4>0</vt:i4>
      </vt:variant>
      <vt:variant>
        <vt:i4>5</vt:i4>
      </vt:variant>
      <vt:variant>
        <vt:lpwstr/>
      </vt:variant>
      <vt:variant>
        <vt:lpwstr>_Toc414829074</vt:lpwstr>
      </vt:variant>
      <vt:variant>
        <vt:i4>1048626</vt:i4>
      </vt:variant>
      <vt:variant>
        <vt:i4>1076</vt:i4>
      </vt:variant>
      <vt:variant>
        <vt:i4>0</vt:i4>
      </vt:variant>
      <vt:variant>
        <vt:i4>5</vt:i4>
      </vt:variant>
      <vt:variant>
        <vt:lpwstr/>
      </vt:variant>
      <vt:variant>
        <vt:lpwstr>_Toc414829073</vt:lpwstr>
      </vt:variant>
      <vt:variant>
        <vt:i4>1048626</vt:i4>
      </vt:variant>
      <vt:variant>
        <vt:i4>1070</vt:i4>
      </vt:variant>
      <vt:variant>
        <vt:i4>0</vt:i4>
      </vt:variant>
      <vt:variant>
        <vt:i4>5</vt:i4>
      </vt:variant>
      <vt:variant>
        <vt:lpwstr/>
      </vt:variant>
      <vt:variant>
        <vt:lpwstr>_Toc414829072</vt:lpwstr>
      </vt:variant>
      <vt:variant>
        <vt:i4>1048626</vt:i4>
      </vt:variant>
      <vt:variant>
        <vt:i4>1061</vt:i4>
      </vt:variant>
      <vt:variant>
        <vt:i4>0</vt:i4>
      </vt:variant>
      <vt:variant>
        <vt:i4>5</vt:i4>
      </vt:variant>
      <vt:variant>
        <vt:lpwstr/>
      </vt:variant>
      <vt:variant>
        <vt:lpwstr>_Toc414829071</vt:lpwstr>
      </vt:variant>
      <vt:variant>
        <vt:i4>1048626</vt:i4>
      </vt:variant>
      <vt:variant>
        <vt:i4>1055</vt:i4>
      </vt:variant>
      <vt:variant>
        <vt:i4>0</vt:i4>
      </vt:variant>
      <vt:variant>
        <vt:i4>5</vt:i4>
      </vt:variant>
      <vt:variant>
        <vt:lpwstr/>
      </vt:variant>
      <vt:variant>
        <vt:lpwstr>_Toc414829070</vt:lpwstr>
      </vt:variant>
      <vt:variant>
        <vt:i4>1114162</vt:i4>
      </vt:variant>
      <vt:variant>
        <vt:i4>1049</vt:i4>
      </vt:variant>
      <vt:variant>
        <vt:i4>0</vt:i4>
      </vt:variant>
      <vt:variant>
        <vt:i4>5</vt:i4>
      </vt:variant>
      <vt:variant>
        <vt:lpwstr/>
      </vt:variant>
      <vt:variant>
        <vt:lpwstr>_Toc414829069</vt:lpwstr>
      </vt:variant>
      <vt:variant>
        <vt:i4>1114162</vt:i4>
      </vt:variant>
      <vt:variant>
        <vt:i4>1043</vt:i4>
      </vt:variant>
      <vt:variant>
        <vt:i4>0</vt:i4>
      </vt:variant>
      <vt:variant>
        <vt:i4>5</vt:i4>
      </vt:variant>
      <vt:variant>
        <vt:lpwstr/>
      </vt:variant>
      <vt:variant>
        <vt:lpwstr>_Toc414829068</vt:lpwstr>
      </vt:variant>
      <vt:variant>
        <vt:i4>1114162</vt:i4>
      </vt:variant>
      <vt:variant>
        <vt:i4>1037</vt:i4>
      </vt:variant>
      <vt:variant>
        <vt:i4>0</vt:i4>
      </vt:variant>
      <vt:variant>
        <vt:i4>5</vt:i4>
      </vt:variant>
      <vt:variant>
        <vt:lpwstr/>
      </vt:variant>
      <vt:variant>
        <vt:lpwstr>_Toc414829067</vt:lpwstr>
      </vt:variant>
      <vt:variant>
        <vt:i4>1114162</vt:i4>
      </vt:variant>
      <vt:variant>
        <vt:i4>1031</vt:i4>
      </vt:variant>
      <vt:variant>
        <vt:i4>0</vt:i4>
      </vt:variant>
      <vt:variant>
        <vt:i4>5</vt:i4>
      </vt:variant>
      <vt:variant>
        <vt:lpwstr/>
      </vt:variant>
      <vt:variant>
        <vt:lpwstr>_Toc414829066</vt:lpwstr>
      </vt:variant>
      <vt:variant>
        <vt:i4>1114162</vt:i4>
      </vt:variant>
      <vt:variant>
        <vt:i4>1025</vt:i4>
      </vt:variant>
      <vt:variant>
        <vt:i4>0</vt:i4>
      </vt:variant>
      <vt:variant>
        <vt:i4>5</vt:i4>
      </vt:variant>
      <vt:variant>
        <vt:lpwstr/>
      </vt:variant>
      <vt:variant>
        <vt:lpwstr>_Toc414829065</vt:lpwstr>
      </vt:variant>
      <vt:variant>
        <vt:i4>1114162</vt:i4>
      </vt:variant>
      <vt:variant>
        <vt:i4>1019</vt:i4>
      </vt:variant>
      <vt:variant>
        <vt:i4>0</vt:i4>
      </vt:variant>
      <vt:variant>
        <vt:i4>5</vt:i4>
      </vt:variant>
      <vt:variant>
        <vt:lpwstr/>
      </vt:variant>
      <vt:variant>
        <vt:lpwstr>_Toc414829064</vt:lpwstr>
      </vt:variant>
      <vt:variant>
        <vt:i4>1114162</vt:i4>
      </vt:variant>
      <vt:variant>
        <vt:i4>1013</vt:i4>
      </vt:variant>
      <vt:variant>
        <vt:i4>0</vt:i4>
      </vt:variant>
      <vt:variant>
        <vt:i4>5</vt:i4>
      </vt:variant>
      <vt:variant>
        <vt:lpwstr/>
      </vt:variant>
      <vt:variant>
        <vt:lpwstr>_Toc414829063</vt:lpwstr>
      </vt:variant>
      <vt:variant>
        <vt:i4>1114162</vt:i4>
      </vt:variant>
      <vt:variant>
        <vt:i4>1007</vt:i4>
      </vt:variant>
      <vt:variant>
        <vt:i4>0</vt:i4>
      </vt:variant>
      <vt:variant>
        <vt:i4>5</vt:i4>
      </vt:variant>
      <vt:variant>
        <vt:lpwstr/>
      </vt:variant>
      <vt:variant>
        <vt:lpwstr>_Toc414829062</vt:lpwstr>
      </vt:variant>
      <vt:variant>
        <vt:i4>1114162</vt:i4>
      </vt:variant>
      <vt:variant>
        <vt:i4>1001</vt:i4>
      </vt:variant>
      <vt:variant>
        <vt:i4>0</vt:i4>
      </vt:variant>
      <vt:variant>
        <vt:i4>5</vt:i4>
      </vt:variant>
      <vt:variant>
        <vt:lpwstr/>
      </vt:variant>
      <vt:variant>
        <vt:lpwstr>_Toc414829061</vt:lpwstr>
      </vt:variant>
      <vt:variant>
        <vt:i4>1114162</vt:i4>
      </vt:variant>
      <vt:variant>
        <vt:i4>995</vt:i4>
      </vt:variant>
      <vt:variant>
        <vt:i4>0</vt:i4>
      </vt:variant>
      <vt:variant>
        <vt:i4>5</vt:i4>
      </vt:variant>
      <vt:variant>
        <vt:lpwstr/>
      </vt:variant>
      <vt:variant>
        <vt:lpwstr>_Toc414829060</vt:lpwstr>
      </vt:variant>
      <vt:variant>
        <vt:i4>1179698</vt:i4>
      </vt:variant>
      <vt:variant>
        <vt:i4>989</vt:i4>
      </vt:variant>
      <vt:variant>
        <vt:i4>0</vt:i4>
      </vt:variant>
      <vt:variant>
        <vt:i4>5</vt:i4>
      </vt:variant>
      <vt:variant>
        <vt:lpwstr/>
      </vt:variant>
      <vt:variant>
        <vt:lpwstr>_Toc414829059</vt:lpwstr>
      </vt:variant>
      <vt:variant>
        <vt:i4>1179698</vt:i4>
      </vt:variant>
      <vt:variant>
        <vt:i4>980</vt:i4>
      </vt:variant>
      <vt:variant>
        <vt:i4>0</vt:i4>
      </vt:variant>
      <vt:variant>
        <vt:i4>5</vt:i4>
      </vt:variant>
      <vt:variant>
        <vt:lpwstr/>
      </vt:variant>
      <vt:variant>
        <vt:lpwstr>_Toc414829058</vt:lpwstr>
      </vt:variant>
      <vt:variant>
        <vt:i4>1179698</vt:i4>
      </vt:variant>
      <vt:variant>
        <vt:i4>974</vt:i4>
      </vt:variant>
      <vt:variant>
        <vt:i4>0</vt:i4>
      </vt:variant>
      <vt:variant>
        <vt:i4>5</vt:i4>
      </vt:variant>
      <vt:variant>
        <vt:lpwstr/>
      </vt:variant>
      <vt:variant>
        <vt:lpwstr>_Toc414829057</vt:lpwstr>
      </vt:variant>
      <vt:variant>
        <vt:i4>1179698</vt:i4>
      </vt:variant>
      <vt:variant>
        <vt:i4>968</vt:i4>
      </vt:variant>
      <vt:variant>
        <vt:i4>0</vt:i4>
      </vt:variant>
      <vt:variant>
        <vt:i4>5</vt:i4>
      </vt:variant>
      <vt:variant>
        <vt:lpwstr/>
      </vt:variant>
      <vt:variant>
        <vt:lpwstr>_Toc414829056</vt:lpwstr>
      </vt:variant>
      <vt:variant>
        <vt:i4>1179698</vt:i4>
      </vt:variant>
      <vt:variant>
        <vt:i4>962</vt:i4>
      </vt:variant>
      <vt:variant>
        <vt:i4>0</vt:i4>
      </vt:variant>
      <vt:variant>
        <vt:i4>5</vt:i4>
      </vt:variant>
      <vt:variant>
        <vt:lpwstr/>
      </vt:variant>
      <vt:variant>
        <vt:lpwstr>_Toc414829055</vt:lpwstr>
      </vt:variant>
      <vt:variant>
        <vt:i4>1179698</vt:i4>
      </vt:variant>
      <vt:variant>
        <vt:i4>956</vt:i4>
      </vt:variant>
      <vt:variant>
        <vt:i4>0</vt:i4>
      </vt:variant>
      <vt:variant>
        <vt:i4>5</vt:i4>
      </vt:variant>
      <vt:variant>
        <vt:lpwstr/>
      </vt:variant>
      <vt:variant>
        <vt:lpwstr>_Toc414829054</vt:lpwstr>
      </vt:variant>
      <vt:variant>
        <vt:i4>1179698</vt:i4>
      </vt:variant>
      <vt:variant>
        <vt:i4>950</vt:i4>
      </vt:variant>
      <vt:variant>
        <vt:i4>0</vt:i4>
      </vt:variant>
      <vt:variant>
        <vt:i4>5</vt:i4>
      </vt:variant>
      <vt:variant>
        <vt:lpwstr/>
      </vt:variant>
      <vt:variant>
        <vt:lpwstr>_Toc414829053</vt:lpwstr>
      </vt:variant>
      <vt:variant>
        <vt:i4>1179698</vt:i4>
      </vt:variant>
      <vt:variant>
        <vt:i4>944</vt:i4>
      </vt:variant>
      <vt:variant>
        <vt:i4>0</vt:i4>
      </vt:variant>
      <vt:variant>
        <vt:i4>5</vt:i4>
      </vt:variant>
      <vt:variant>
        <vt:lpwstr/>
      </vt:variant>
      <vt:variant>
        <vt:lpwstr>_Toc414829052</vt:lpwstr>
      </vt:variant>
      <vt:variant>
        <vt:i4>1179698</vt:i4>
      </vt:variant>
      <vt:variant>
        <vt:i4>938</vt:i4>
      </vt:variant>
      <vt:variant>
        <vt:i4>0</vt:i4>
      </vt:variant>
      <vt:variant>
        <vt:i4>5</vt:i4>
      </vt:variant>
      <vt:variant>
        <vt:lpwstr/>
      </vt:variant>
      <vt:variant>
        <vt:lpwstr>_Toc414829051</vt:lpwstr>
      </vt:variant>
      <vt:variant>
        <vt:i4>1179698</vt:i4>
      </vt:variant>
      <vt:variant>
        <vt:i4>932</vt:i4>
      </vt:variant>
      <vt:variant>
        <vt:i4>0</vt:i4>
      </vt:variant>
      <vt:variant>
        <vt:i4>5</vt:i4>
      </vt:variant>
      <vt:variant>
        <vt:lpwstr/>
      </vt:variant>
      <vt:variant>
        <vt:lpwstr>_Toc414829050</vt:lpwstr>
      </vt:variant>
      <vt:variant>
        <vt:i4>1245234</vt:i4>
      </vt:variant>
      <vt:variant>
        <vt:i4>926</vt:i4>
      </vt:variant>
      <vt:variant>
        <vt:i4>0</vt:i4>
      </vt:variant>
      <vt:variant>
        <vt:i4>5</vt:i4>
      </vt:variant>
      <vt:variant>
        <vt:lpwstr/>
      </vt:variant>
      <vt:variant>
        <vt:lpwstr>_Toc414829049</vt:lpwstr>
      </vt:variant>
      <vt:variant>
        <vt:i4>1245234</vt:i4>
      </vt:variant>
      <vt:variant>
        <vt:i4>920</vt:i4>
      </vt:variant>
      <vt:variant>
        <vt:i4>0</vt:i4>
      </vt:variant>
      <vt:variant>
        <vt:i4>5</vt:i4>
      </vt:variant>
      <vt:variant>
        <vt:lpwstr/>
      </vt:variant>
      <vt:variant>
        <vt:lpwstr>_Toc414829048</vt:lpwstr>
      </vt:variant>
      <vt:variant>
        <vt:i4>1245234</vt:i4>
      </vt:variant>
      <vt:variant>
        <vt:i4>914</vt:i4>
      </vt:variant>
      <vt:variant>
        <vt:i4>0</vt:i4>
      </vt:variant>
      <vt:variant>
        <vt:i4>5</vt:i4>
      </vt:variant>
      <vt:variant>
        <vt:lpwstr/>
      </vt:variant>
      <vt:variant>
        <vt:lpwstr>_Toc414829047</vt:lpwstr>
      </vt:variant>
      <vt:variant>
        <vt:i4>1245234</vt:i4>
      </vt:variant>
      <vt:variant>
        <vt:i4>908</vt:i4>
      </vt:variant>
      <vt:variant>
        <vt:i4>0</vt:i4>
      </vt:variant>
      <vt:variant>
        <vt:i4>5</vt:i4>
      </vt:variant>
      <vt:variant>
        <vt:lpwstr/>
      </vt:variant>
      <vt:variant>
        <vt:lpwstr>_Toc414829046</vt:lpwstr>
      </vt:variant>
      <vt:variant>
        <vt:i4>1245234</vt:i4>
      </vt:variant>
      <vt:variant>
        <vt:i4>902</vt:i4>
      </vt:variant>
      <vt:variant>
        <vt:i4>0</vt:i4>
      </vt:variant>
      <vt:variant>
        <vt:i4>5</vt:i4>
      </vt:variant>
      <vt:variant>
        <vt:lpwstr/>
      </vt:variant>
      <vt:variant>
        <vt:lpwstr>_Toc414829045</vt:lpwstr>
      </vt:variant>
      <vt:variant>
        <vt:i4>1245234</vt:i4>
      </vt:variant>
      <vt:variant>
        <vt:i4>896</vt:i4>
      </vt:variant>
      <vt:variant>
        <vt:i4>0</vt:i4>
      </vt:variant>
      <vt:variant>
        <vt:i4>5</vt:i4>
      </vt:variant>
      <vt:variant>
        <vt:lpwstr/>
      </vt:variant>
      <vt:variant>
        <vt:lpwstr>_Toc414829044</vt:lpwstr>
      </vt:variant>
      <vt:variant>
        <vt:i4>1245234</vt:i4>
      </vt:variant>
      <vt:variant>
        <vt:i4>890</vt:i4>
      </vt:variant>
      <vt:variant>
        <vt:i4>0</vt:i4>
      </vt:variant>
      <vt:variant>
        <vt:i4>5</vt:i4>
      </vt:variant>
      <vt:variant>
        <vt:lpwstr/>
      </vt:variant>
      <vt:variant>
        <vt:lpwstr>_Toc414829043</vt:lpwstr>
      </vt:variant>
      <vt:variant>
        <vt:i4>1245234</vt:i4>
      </vt:variant>
      <vt:variant>
        <vt:i4>884</vt:i4>
      </vt:variant>
      <vt:variant>
        <vt:i4>0</vt:i4>
      </vt:variant>
      <vt:variant>
        <vt:i4>5</vt:i4>
      </vt:variant>
      <vt:variant>
        <vt:lpwstr/>
      </vt:variant>
      <vt:variant>
        <vt:lpwstr>_Toc414829042</vt:lpwstr>
      </vt:variant>
      <vt:variant>
        <vt:i4>1245234</vt:i4>
      </vt:variant>
      <vt:variant>
        <vt:i4>878</vt:i4>
      </vt:variant>
      <vt:variant>
        <vt:i4>0</vt:i4>
      </vt:variant>
      <vt:variant>
        <vt:i4>5</vt:i4>
      </vt:variant>
      <vt:variant>
        <vt:lpwstr/>
      </vt:variant>
      <vt:variant>
        <vt:lpwstr>_Toc414829041</vt:lpwstr>
      </vt:variant>
      <vt:variant>
        <vt:i4>1245234</vt:i4>
      </vt:variant>
      <vt:variant>
        <vt:i4>872</vt:i4>
      </vt:variant>
      <vt:variant>
        <vt:i4>0</vt:i4>
      </vt:variant>
      <vt:variant>
        <vt:i4>5</vt:i4>
      </vt:variant>
      <vt:variant>
        <vt:lpwstr/>
      </vt:variant>
      <vt:variant>
        <vt:lpwstr>_Toc414829040</vt:lpwstr>
      </vt:variant>
      <vt:variant>
        <vt:i4>1310770</vt:i4>
      </vt:variant>
      <vt:variant>
        <vt:i4>866</vt:i4>
      </vt:variant>
      <vt:variant>
        <vt:i4>0</vt:i4>
      </vt:variant>
      <vt:variant>
        <vt:i4>5</vt:i4>
      </vt:variant>
      <vt:variant>
        <vt:lpwstr/>
      </vt:variant>
      <vt:variant>
        <vt:lpwstr>_Toc414829039</vt:lpwstr>
      </vt:variant>
      <vt:variant>
        <vt:i4>1310770</vt:i4>
      </vt:variant>
      <vt:variant>
        <vt:i4>860</vt:i4>
      </vt:variant>
      <vt:variant>
        <vt:i4>0</vt:i4>
      </vt:variant>
      <vt:variant>
        <vt:i4>5</vt:i4>
      </vt:variant>
      <vt:variant>
        <vt:lpwstr/>
      </vt:variant>
      <vt:variant>
        <vt:lpwstr>_Toc414829038</vt:lpwstr>
      </vt:variant>
      <vt:variant>
        <vt:i4>1310770</vt:i4>
      </vt:variant>
      <vt:variant>
        <vt:i4>854</vt:i4>
      </vt:variant>
      <vt:variant>
        <vt:i4>0</vt:i4>
      </vt:variant>
      <vt:variant>
        <vt:i4>5</vt:i4>
      </vt:variant>
      <vt:variant>
        <vt:lpwstr/>
      </vt:variant>
      <vt:variant>
        <vt:lpwstr>_Toc414829037</vt:lpwstr>
      </vt:variant>
      <vt:variant>
        <vt:i4>1310770</vt:i4>
      </vt:variant>
      <vt:variant>
        <vt:i4>848</vt:i4>
      </vt:variant>
      <vt:variant>
        <vt:i4>0</vt:i4>
      </vt:variant>
      <vt:variant>
        <vt:i4>5</vt:i4>
      </vt:variant>
      <vt:variant>
        <vt:lpwstr/>
      </vt:variant>
      <vt:variant>
        <vt:lpwstr>_Toc414829036</vt:lpwstr>
      </vt:variant>
      <vt:variant>
        <vt:i4>1310770</vt:i4>
      </vt:variant>
      <vt:variant>
        <vt:i4>842</vt:i4>
      </vt:variant>
      <vt:variant>
        <vt:i4>0</vt:i4>
      </vt:variant>
      <vt:variant>
        <vt:i4>5</vt:i4>
      </vt:variant>
      <vt:variant>
        <vt:lpwstr/>
      </vt:variant>
      <vt:variant>
        <vt:lpwstr>_Toc414829035</vt:lpwstr>
      </vt:variant>
      <vt:variant>
        <vt:i4>1310770</vt:i4>
      </vt:variant>
      <vt:variant>
        <vt:i4>836</vt:i4>
      </vt:variant>
      <vt:variant>
        <vt:i4>0</vt:i4>
      </vt:variant>
      <vt:variant>
        <vt:i4>5</vt:i4>
      </vt:variant>
      <vt:variant>
        <vt:lpwstr/>
      </vt:variant>
      <vt:variant>
        <vt:lpwstr>_Toc414829034</vt:lpwstr>
      </vt:variant>
      <vt:variant>
        <vt:i4>1310770</vt:i4>
      </vt:variant>
      <vt:variant>
        <vt:i4>830</vt:i4>
      </vt:variant>
      <vt:variant>
        <vt:i4>0</vt:i4>
      </vt:variant>
      <vt:variant>
        <vt:i4>5</vt:i4>
      </vt:variant>
      <vt:variant>
        <vt:lpwstr/>
      </vt:variant>
      <vt:variant>
        <vt:lpwstr>_Toc414829033</vt:lpwstr>
      </vt:variant>
      <vt:variant>
        <vt:i4>1310770</vt:i4>
      </vt:variant>
      <vt:variant>
        <vt:i4>824</vt:i4>
      </vt:variant>
      <vt:variant>
        <vt:i4>0</vt:i4>
      </vt:variant>
      <vt:variant>
        <vt:i4>5</vt:i4>
      </vt:variant>
      <vt:variant>
        <vt:lpwstr/>
      </vt:variant>
      <vt:variant>
        <vt:lpwstr>_Toc414829032</vt:lpwstr>
      </vt:variant>
      <vt:variant>
        <vt:i4>1310770</vt:i4>
      </vt:variant>
      <vt:variant>
        <vt:i4>818</vt:i4>
      </vt:variant>
      <vt:variant>
        <vt:i4>0</vt:i4>
      </vt:variant>
      <vt:variant>
        <vt:i4>5</vt:i4>
      </vt:variant>
      <vt:variant>
        <vt:lpwstr/>
      </vt:variant>
      <vt:variant>
        <vt:lpwstr>_Toc414829031</vt:lpwstr>
      </vt:variant>
      <vt:variant>
        <vt:i4>1310770</vt:i4>
      </vt:variant>
      <vt:variant>
        <vt:i4>812</vt:i4>
      </vt:variant>
      <vt:variant>
        <vt:i4>0</vt:i4>
      </vt:variant>
      <vt:variant>
        <vt:i4>5</vt:i4>
      </vt:variant>
      <vt:variant>
        <vt:lpwstr/>
      </vt:variant>
      <vt:variant>
        <vt:lpwstr>_Toc414829030</vt:lpwstr>
      </vt:variant>
      <vt:variant>
        <vt:i4>1376306</vt:i4>
      </vt:variant>
      <vt:variant>
        <vt:i4>806</vt:i4>
      </vt:variant>
      <vt:variant>
        <vt:i4>0</vt:i4>
      </vt:variant>
      <vt:variant>
        <vt:i4>5</vt:i4>
      </vt:variant>
      <vt:variant>
        <vt:lpwstr/>
      </vt:variant>
      <vt:variant>
        <vt:lpwstr>_Toc414829029</vt:lpwstr>
      </vt:variant>
      <vt:variant>
        <vt:i4>1376306</vt:i4>
      </vt:variant>
      <vt:variant>
        <vt:i4>800</vt:i4>
      </vt:variant>
      <vt:variant>
        <vt:i4>0</vt:i4>
      </vt:variant>
      <vt:variant>
        <vt:i4>5</vt:i4>
      </vt:variant>
      <vt:variant>
        <vt:lpwstr/>
      </vt:variant>
      <vt:variant>
        <vt:lpwstr>_Toc414829028</vt:lpwstr>
      </vt:variant>
      <vt:variant>
        <vt:i4>1376306</vt:i4>
      </vt:variant>
      <vt:variant>
        <vt:i4>794</vt:i4>
      </vt:variant>
      <vt:variant>
        <vt:i4>0</vt:i4>
      </vt:variant>
      <vt:variant>
        <vt:i4>5</vt:i4>
      </vt:variant>
      <vt:variant>
        <vt:lpwstr/>
      </vt:variant>
      <vt:variant>
        <vt:lpwstr>_Toc414829027</vt:lpwstr>
      </vt:variant>
      <vt:variant>
        <vt:i4>1376306</vt:i4>
      </vt:variant>
      <vt:variant>
        <vt:i4>788</vt:i4>
      </vt:variant>
      <vt:variant>
        <vt:i4>0</vt:i4>
      </vt:variant>
      <vt:variant>
        <vt:i4>5</vt:i4>
      </vt:variant>
      <vt:variant>
        <vt:lpwstr/>
      </vt:variant>
      <vt:variant>
        <vt:lpwstr>_Toc414829026</vt:lpwstr>
      </vt:variant>
      <vt:variant>
        <vt:i4>1376306</vt:i4>
      </vt:variant>
      <vt:variant>
        <vt:i4>782</vt:i4>
      </vt:variant>
      <vt:variant>
        <vt:i4>0</vt:i4>
      </vt:variant>
      <vt:variant>
        <vt:i4>5</vt:i4>
      </vt:variant>
      <vt:variant>
        <vt:lpwstr/>
      </vt:variant>
      <vt:variant>
        <vt:lpwstr>_Toc414829025</vt:lpwstr>
      </vt:variant>
      <vt:variant>
        <vt:i4>1376306</vt:i4>
      </vt:variant>
      <vt:variant>
        <vt:i4>776</vt:i4>
      </vt:variant>
      <vt:variant>
        <vt:i4>0</vt:i4>
      </vt:variant>
      <vt:variant>
        <vt:i4>5</vt:i4>
      </vt:variant>
      <vt:variant>
        <vt:lpwstr/>
      </vt:variant>
      <vt:variant>
        <vt:lpwstr>_Toc414829024</vt:lpwstr>
      </vt:variant>
      <vt:variant>
        <vt:i4>1376306</vt:i4>
      </vt:variant>
      <vt:variant>
        <vt:i4>770</vt:i4>
      </vt:variant>
      <vt:variant>
        <vt:i4>0</vt:i4>
      </vt:variant>
      <vt:variant>
        <vt:i4>5</vt:i4>
      </vt:variant>
      <vt:variant>
        <vt:lpwstr/>
      </vt:variant>
      <vt:variant>
        <vt:lpwstr>_Toc414829023</vt:lpwstr>
      </vt:variant>
      <vt:variant>
        <vt:i4>1376306</vt:i4>
      </vt:variant>
      <vt:variant>
        <vt:i4>764</vt:i4>
      </vt:variant>
      <vt:variant>
        <vt:i4>0</vt:i4>
      </vt:variant>
      <vt:variant>
        <vt:i4>5</vt:i4>
      </vt:variant>
      <vt:variant>
        <vt:lpwstr/>
      </vt:variant>
      <vt:variant>
        <vt:lpwstr>_Toc414829022</vt:lpwstr>
      </vt:variant>
      <vt:variant>
        <vt:i4>1376306</vt:i4>
      </vt:variant>
      <vt:variant>
        <vt:i4>758</vt:i4>
      </vt:variant>
      <vt:variant>
        <vt:i4>0</vt:i4>
      </vt:variant>
      <vt:variant>
        <vt:i4>5</vt:i4>
      </vt:variant>
      <vt:variant>
        <vt:lpwstr/>
      </vt:variant>
      <vt:variant>
        <vt:lpwstr>_Toc414829021</vt:lpwstr>
      </vt:variant>
      <vt:variant>
        <vt:i4>1376306</vt:i4>
      </vt:variant>
      <vt:variant>
        <vt:i4>752</vt:i4>
      </vt:variant>
      <vt:variant>
        <vt:i4>0</vt:i4>
      </vt:variant>
      <vt:variant>
        <vt:i4>5</vt:i4>
      </vt:variant>
      <vt:variant>
        <vt:lpwstr/>
      </vt:variant>
      <vt:variant>
        <vt:lpwstr>_Toc414829020</vt:lpwstr>
      </vt:variant>
      <vt:variant>
        <vt:i4>1441842</vt:i4>
      </vt:variant>
      <vt:variant>
        <vt:i4>746</vt:i4>
      </vt:variant>
      <vt:variant>
        <vt:i4>0</vt:i4>
      </vt:variant>
      <vt:variant>
        <vt:i4>5</vt:i4>
      </vt:variant>
      <vt:variant>
        <vt:lpwstr/>
      </vt:variant>
      <vt:variant>
        <vt:lpwstr>_Toc414829019</vt:lpwstr>
      </vt:variant>
      <vt:variant>
        <vt:i4>1441842</vt:i4>
      </vt:variant>
      <vt:variant>
        <vt:i4>740</vt:i4>
      </vt:variant>
      <vt:variant>
        <vt:i4>0</vt:i4>
      </vt:variant>
      <vt:variant>
        <vt:i4>5</vt:i4>
      </vt:variant>
      <vt:variant>
        <vt:lpwstr/>
      </vt:variant>
      <vt:variant>
        <vt:lpwstr>_Toc414829018</vt:lpwstr>
      </vt:variant>
      <vt:variant>
        <vt:i4>1441842</vt:i4>
      </vt:variant>
      <vt:variant>
        <vt:i4>734</vt:i4>
      </vt:variant>
      <vt:variant>
        <vt:i4>0</vt:i4>
      </vt:variant>
      <vt:variant>
        <vt:i4>5</vt:i4>
      </vt:variant>
      <vt:variant>
        <vt:lpwstr/>
      </vt:variant>
      <vt:variant>
        <vt:lpwstr>_Toc414829017</vt:lpwstr>
      </vt:variant>
      <vt:variant>
        <vt:i4>1441842</vt:i4>
      </vt:variant>
      <vt:variant>
        <vt:i4>728</vt:i4>
      </vt:variant>
      <vt:variant>
        <vt:i4>0</vt:i4>
      </vt:variant>
      <vt:variant>
        <vt:i4>5</vt:i4>
      </vt:variant>
      <vt:variant>
        <vt:lpwstr/>
      </vt:variant>
      <vt:variant>
        <vt:lpwstr>_Toc414829016</vt:lpwstr>
      </vt:variant>
      <vt:variant>
        <vt:i4>1441842</vt:i4>
      </vt:variant>
      <vt:variant>
        <vt:i4>722</vt:i4>
      </vt:variant>
      <vt:variant>
        <vt:i4>0</vt:i4>
      </vt:variant>
      <vt:variant>
        <vt:i4>5</vt:i4>
      </vt:variant>
      <vt:variant>
        <vt:lpwstr/>
      </vt:variant>
      <vt:variant>
        <vt:lpwstr>_Toc414829015</vt:lpwstr>
      </vt:variant>
      <vt:variant>
        <vt:i4>1441842</vt:i4>
      </vt:variant>
      <vt:variant>
        <vt:i4>716</vt:i4>
      </vt:variant>
      <vt:variant>
        <vt:i4>0</vt:i4>
      </vt:variant>
      <vt:variant>
        <vt:i4>5</vt:i4>
      </vt:variant>
      <vt:variant>
        <vt:lpwstr/>
      </vt:variant>
      <vt:variant>
        <vt:lpwstr>_Toc414829014</vt:lpwstr>
      </vt:variant>
      <vt:variant>
        <vt:i4>1441842</vt:i4>
      </vt:variant>
      <vt:variant>
        <vt:i4>710</vt:i4>
      </vt:variant>
      <vt:variant>
        <vt:i4>0</vt:i4>
      </vt:variant>
      <vt:variant>
        <vt:i4>5</vt:i4>
      </vt:variant>
      <vt:variant>
        <vt:lpwstr/>
      </vt:variant>
      <vt:variant>
        <vt:lpwstr>_Toc414829013</vt:lpwstr>
      </vt:variant>
      <vt:variant>
        <vt:i4>1441842</vt:i4>
      </vt:variant>
      <vt:variant>
        <vt:i4>704</vt:i4>
      </vt:variant>
      <vt:variant>
        <vt:i4>0</vt:i4>
      </vt:variant>
      <vt:variant>
        <vt:i4>5</vt:i4>
      </vt:variant>
      <vt:variant>
        <vt:lpwstr/>
      </vt:variant>
      <vt:variant>
        <vt:lpwstr>_Toc414829012</vt:lpwstr>
      </vt:variant>
      <vt:variant>
        <vt:i4>1441842</vt:i4>
      </vt:variant>
      <vt:variant>
        <vt:i4>698</vt:i4>
      </vt:variant>
      <vt:variant>
        <vt:i4>0</vt:i4>
      </vt:variant>
      <vt:variant>
        <vt:i4>5</vt:i4>
      </vt:variant>
      <vt:variant>
        <vt:lpwstr/>
      </vt:variant>
      <vt:variant>
        <vt:lpwstr>_Toc414829011</vt:lpwstr>
      </vt:variant>
      <vt:variant>
        <vt:i4>1441842</vt:i4>
      </vt:variant>
      <vt:variant>
        <vt:i4>692</vt:i4>
      </vt:variant>
      <vt:variant>
        <vt:i4>0</vt:i4>
      </vt:variant>
      <vt:variant>
        <vt:i4>5</vt:i4>
      </vt:variant>
      <vt:variant>
        <vt:lpwstr/>
      </vt:variant>
      <vt:variant>
        <vt:lpwstr>_Toc414829010</vt:lpwstr>
      </vt:variant>
      <vt:variant>
        <vt:i4>1507378</vt:i4>
      </vt:variant>
      <vt:variant>
        <vt:i4>686</vt:i4>
      </vt:variant>
      <vt:variant>
        <vt:i4>0</vt:i4>
      </vt:variant>
      <vt:variant>
        <vt:i4>5</vt:i4>
      </vt:variant>
      <vt:variant>
        <vt:lpwstr/>
      </vt:variant>
      <vt:variant>
        <vt:lpwstr>_Toc414829009</vt:lpwstr>
      </vt:variant>
      <vt:variant>
        <vt:i4>1507378</vt:i4>
      </vt:variant>
      <vt:variant>
        <vt:i4>680</vt:i4>
      </vt:variant>
      <vt:variant>
        <vt:i4>0</vt:i4>
      </vt:variant>
      <vt:variant>
        <vt:i4>5</vt:i4>
      </vt:variant>
      <vt:variant>
        <vt:lpwstr/>
      </vt:variant>
      <vt:variant>
        <vt:lpwstr>_Toc414829008</vt:lpwstr>
      </vt:variant>
      <vt:variant>
        <vt:i4>1507378</vt:i4>
      </vt:variant>
      <vt:variant>
        <vt:i4>674</vt:i4>
      </vt:variant>
      <vt:variant>
        <vt:i4>0</vt:i4>
      </vt:variant>
      <vt:variant>
        <vt:i4>5</vt:i4>
      </vt:variant>
      <vt:variant>
        <vt:lpwstr/>
      </vt:variant>
      <vt:variant>
        <vt:lpwstr>_Toc414829007</vt:lpwstr>
      </vt:variant>
      <vt:variant>
        <vt:i4>1507378</vt:i4>
      </vt:variant>
      <vt:variant>
        <vt:i4>668</vt:i4>
      </vt:variant>
      <vt:variant>
        <vt:i4>0</vt:i4>
      </vt:variant>
      <vt:variant>
        <vt:i4>5</vt:i4>
      </vt:variant>
      <vt:variant>
        <vt:lpwstr/>
      </vt:variant>
      <vt:variant>
        <vt:lpwstr>_Toc414829006</vt:lpwstr>
      </vt:variant>
      <vt:variant>
        <vt:i4>1507378</vt:i4>
      </vt:variant>
      <vt:variant>
        <vt:i4>662</vt:i4>
      </vt:variant>
      <vt:variant>
        <vt:i4>0</vt:i4>
      </vt:variant>
      <vt:variant>
        <vt:i4>5</vt:i4>
      </vt:variant>
      <vt:variant>
        <vt:lpwstr/>
      </vt:variant>
      <vt:variant>
        <vt:lpwstr>_Toc414829005</vt:lpwstr>
      </vt:variant>
      <vt:variant>
        <vt:i4>1507378</vt:i4>
      </vt:variant>
      <vt:variant>
        <vt:i4>656</vt:i4>
      </vt:variant>
      <vt:variant>
        <vt:i4>0</vt:i4>
      </vt:variant>
      <vt:variant>
        <vt:i4>5</vt:i4>
      </vt:variant>
      <vt:variant>
        <vt:lpwstr/>
      </vt:variant>
      <vt:variant>
        <vt:lpwstr>_Toc414829004</vt:lpwstr>
      </vt:variant>
      <vt:variant>
        <vt:i4>1507378</vt:i4>
      </vt:variant>
      <vt:variant>
        <vt:i4>650</vt:i4>
      </vt:variant>
      <vt:variant>
        <vt:i4>0</vt:i4>
      </vt:variant>
      <vt:variant>
        <vt:i4>5</vt:i4>
      </vt:variant>
      <vt:variant>
        <vt:lpwstr/>
      </vt:variant>
      <vt:variant>
        <vt:lpwstr>_Toc414829003</vt:lpwstr>
      </vt:variant>
      <vt:variant>
        <vt:i4>1507378</vt:i4>
      </vt:variant>
      <vt:variant>
        <vt:i4>644</vt:i4>
      </vt:variant>
      <vt:variant>
        <vt:i4>0</vt:i4>
      </vt:variant>
      <vt:variant>
        <vt:i4>5</vt:i4>
      </vt:variant>
      <vt:variant>
        <vt:lpwstr/>
      </vt:variant>
      <vt:variant>
        <vt:lpwstr>_Toc414829002</vt:lpwstr>
      </vt:variant>
      <vt:variant>
        <vt:i4>1507378</vt:i4>
      </vt:variant>
      <vt:variant>
        <vt:i4>638</vt:i4>
      </vt:variant>
      <vt:variant>
        <vt:i4>0</vt:i4>
      </vt:variant>
      <vt:variant>
        <vt:i4>5</vt:i4>
      </vt:variant>
      <vt:variant>
        <vt:lpwstr/>
      </vt:variant>
      <vt:variant>
        <vt:lpwstr>_Toc414829001</vt:lpwstr>
      </vt:variant>
      <vt:variant>
        <vt:i4>1507378</vt:i4>
      </vt:variant>
      <vt:variant>
        <vt:i4>632</vt:i4>
      </vt:variant>
      <vt:variant>
        <vt:i4>0</vt:i4>
      </vt:variant>
      <vt:variant>
        <vt:i4>5</vt:i4>
      </vt:variant>
      <vt:variant>
        <vt:lpwstr/>
      </vt:variant>
      <vt:variant>
        <vt:lpwstr>_Toc414829000</vt:lpwstr>
      </vt:variant>
      <vt:variant>
        <vt:i4>2031675</vt:i4>
      </vt:variant>
      <vt:variant>
        <vt:i4>626</vt:i4>
      </vt:variant>
      <vt:variant>
        <vt:i4>0</vt:i4>
      </vt:variant>
      <vt:variant>
        <vt:i4>5</vt:i4>
      </vt:variant>
      <vt:variant>
        <vt:lpwstr/>
      </vt:variant>
      <vt:variant>
        <vt:lpwstr>_Toc414828999</vt:lpwstr>
      </vt:variant>
      <vt:variant>
        <vt:i4>2031675</vt:i4>
      </vt:variant>
      <vt:variant>
        <vt:i4>620</vt:i4>
      </vt:variant>
      <vt:variant>
        <vt:i4>0</vt:i4>
      </vt:variant>
      <vt:variant>
        <vt:i4>5</vt:i4>
      </vt:variant>
      <vt:variant>
        <vt:lpwstr/>
      </vt:variant>
      <vt:variant>
        <vt:lpwstr>_Toc414828998</vt:lpwstr>
      </vt:variant>
      <vt:variant>
        <vt:i4>2031675</vt:i4>
      </vt:variant>
      <vt:variant>
        <vt:i4>614</vt:i4>
      </vt:variant>
      <vt:variant>
        <vt:i4>0</vt:i4>
      </vt:variant>
      <vt:variant>
        <vt:i4>5</vt:i4>
      </vt:variant>
      <vt:variant>
        <vt:lpwstr/>
      </vt:variant>
      <vt:variant>
        <vt:lpwstr>_Toc414828997</vt:lpwstr>
      </vt:variant>
      <vt:variant>
        <vt:i4>2031675</vt:i4>
      </vt:variant>
      <vt:variant>
        <vt:i4>608</vt:i4>
      </vt:variant>
      <vt:variant>
        <vt:i4>0</vt:i4>
      </vt:variant>
      <vt:variant>
        <vt:i4>5</vt:i4>
      </vt:variant>
      <vt:variant>
        <vt:lpwstr/>
      </vt:variant>
      <vt:variant>
        <vt:lpwstr>_Toc414828996</vt:lpwstr>
      </vt:variant>
      <vt:variant>
        <vt:i4>2031675</vt:i4>
      </vt:variant>
      <vt:variant>
        <vt:i4>602</vt:i4>
      </vt:variant>
      <vt:variant>
        <vt:i4>0</vt:i4>
      </vt:variant>
      <vt:variant>
        <vt:i4>5</vt:i4>
      </vt:variant>
      <vt:variant>
        <vt:lpwstr/>
      </vt:variant>
      <vt:variant>
        <vt:lpwstr>_Toc414828995</vt:lpwstr>
      </vt:variant>
      <vt:variant>
        <vt:i4>2031675</vt:i4>
      </vt:variant>
      <vt:variant>
        <vt:i4>596</vt:i4>
      </vt:variant>
      <vt:variant>
        <vt:i4>0</vt:i4>
      </vt:variant>
      <vt:variant>
        <vt:i4>5</vt:i4>
      </vt:variant>
      <vt:variant>
        <vt:lpwstr/>
      </vt:variant>
      <vt:variant>
        <vt:lpwstr>_Toc414828994</vt:lpwstr>
      </vt:variant>
      <vt:variant>
        <vt:i4>2031675</vt:i4>
      </vt:variant>
      <vt:variant>
        <vt:i4>590</vt:i4>
      </vt:variant>
      <vt:variant>
        <vt:i4>0</vt:i4>
      </vt:variant>
      <vt:variant>
        <vt:i4>5</vt:i4>
      </vt:variant>
      <vt:variant>
        <vt:lpwstr/>
      </vt:variant>
      <vt:variant>
        <vt:lpwstr>_Toc414828993</vt:lpwstr>
      </vt:variant>
      <vt:variant>
        <vt:i4>2031675</vt:i4>
      </vt:variant>
      <vt:variant>
        <vt:i4>584</vt:i4>
      </vt:variant>
      <vt:variant>
        <vt:i4>0</vt:i4>
      </vt:variant>
      <vt:variant>
        <vt:i4>5</vt:i4>
      </vt:variant>
      <vt:variant>
        <vt:lpwstr/>
      </vt:variant>
      <vt:variant>
        <vt:lpwstr>_Toc414828992</vt:lpwstr>
      </vt:variant>
      <vt:variant>
        <vt:i4>2031675</vt:i4>
      </vt:variant>
      <vt:variant>
        <vt:i4>578</vt:i4>
      </vt:variant>
      <vt:variant>
        <vt:i4>0</vt:i4>
      </vt:variant>
      <vt:variant>
        <vt:i4>5</vt:i4>
      </vt:variant>
      <vt:variant>
        <vt:lpwstr/>
      </vt:variant>
      <vt:variant>
        <vt:lpwstr>_Toc414828991</vt:lpwstr>
      </vt:variant>
      <vt:variant>
        <vt:i4>2031675</vt:i4>
      </vt:variant>
      <vt:variant>
        <vt:i4>572</vt:i4>
      </vt:variant>
      <vt:variant>
        <vt:i4>0</vt:i4>
      </vt:variant>
      <vt:variant>
        <vt:i4>5</vt:i4>
      </vt:variant>
      <vt:variant>
        <vt:lpwstr/>
      </vt:variant>
      <vt:variant>
        <vt:lpwstr>_Toc414828990</vt:lpwstr>
      </vt:variant>
      <vt:variant>
        <vt:i4>1966139</vt:i4>
      </vt:variant>
      <vt:variant>
        <vt:i4>566</vt:i4>
      </vt:variant>
      <vt:variant>
        <vt:i4>0</vt:i4>
      </vt:variant>
      <vt:variant>
        <vt:i4>5</vt:i4>
      </vt:variant>
      <vt:variant>
        <vt:lpwstr/>
      </vt:variant>
      <vt:variant>
        <vt:lpwstr>_Toc414828989</vt:lpwstr>
      </vt:variant>
      <vt:variant>
        <vt:i4>1966139</vt:i4>
      </vt:variant>
      <vt:variant>
        <vt:i4>560</vt:i4>
      </vt:variant>
      <vt:variant>
        <vt:i4>0</vt:i4>
      </vt:variant>
      <vt:variant>
        <vt:i4>5</vt:i4>
      </vt:variant>
      <vt:variant>
        <vt:lpwstr/>
      </vt:variant>
      <vt:variant>
        <vt:lpwstr>_Toc414828988</vt:lpwstr>
      </vt:variant>
      <vt:variant>
        <vt:i4>1966139</vt:i4>
      </vt:variant>
      <vt:variant>
        <vt:i4>554</vt:i4>
      </vt:variant>
      <vt:variant>
        <vt:i4>0</vt:i4>
      </vt:variant>
      <vt:variant>
        <vt:i4>5</vt:i4>
      </vt:variant>
      <vt:variant>
        <vt:lpwstr/>
      </vt:variant>
      <vt:variant>
        <vt:lpwstr>_Toc414828987</vt:lpwstr>
      </vt:variant>
      <vt:variant>
        <vt:i4>1966139</vt:i4>
      </vt:variant>
      <vt:variant>
        <vt:i4>548</vt:i4>
      </vt:variant>
      <vt:variant>
        <vt:i4>0</vt:i4>
      </vt:variant>
      <vt:variant>
        <vt:i4>5</vt:i4>
      </vt:variant>
      <vt:variant>
        <vt:lpwstr/>
      </vt:variant>
      <vt:variant>
        <vt:lpwstr>_Toc414828986</vt:lpwstr>
      </vt:variant>
      <vt:variant>
        <vt:i4>1966139</vt:i4>
      </vt:variant>
      <vt:variant>
        <vt:i4>542</vt:i4>
      </vt:variant>
      <vt:variant>
        <vt:i4>0</vt:i4>
      </vt:variant>
      <vt:variant>
        <vt:i4>5</vt:i4>
      </vt:variant>
      <vt:variant>
        <vt:lpwstr/>
      </vt:variant>
      <vt:variant>
        <vt:lpwstr>_Toc414828985</vt:lpwstr>
      </vt:variant>
      <vt:variant>
        <vt:i4>1966139</vt:i4>
      </vt:variant>
      <vt:variant>
        <vt:i4>536</vt:i4>
      </vt:variant>
      <vt:variant>
        <vt:i4>0</vt:i4>
      </vt:variant>
      <vt:variant>
        <vt:i4>5</vt:i4>
      </vt:variant>
      <vt:variant>
        <vt:lpwstr/>
      </vt:variant>
      <vt:variant>
        <vt:lpwstr>_Toc414828984</vt:lpwstr>
      </vt:variant>
      <vt:variant>
        <vt:i4>1966139</vt:i4>
      </vt:variant>
      <vt:variant>
        <vt:i4>530</vt:i4>
      </vt:variant>
      <vt:variant>
        <vt:i4>0</vt:i4>
      </vt:variant>
      <vt:variant>
        <vt:i4>5</vt:i4>
      </vt:variant>
      <vt:variant>
        <vt:lpwstr/>
      </vt:variant>
      <vt:variant>
        <vt:lpwstr>_Toc414828983</vt:lpwstr>
      </vt:variant>
      <vt:variant>
        <vt:i4>1966139</vt:i4>
      </vt:variant>
      <vt:variant>
        <vt:i4>524</vt:i4>
      </vt:variant>
      <vt:variant>
        <vt:i4>0</vt:i4>
      </vt:variant>
      <vt:variant>
        <vt:i4>5</vt:i4>
      </vt:variant>
      <vt:variant>
        <vt:lpwstr/>
      </vt:variant>
      <vt:variant>
        <vt:lpwstr>_Toc414828982</vt:lpwstr>
      </vt:variant>
      <vt:variant>
        <vt:i4>1966139</vt:i4>
      </vt:variant>
      <vt:variant>
        <vt:i4>518</vt:i4>
      </vt:variant>
      <vt:variant>
        <vt:i4>0</vt:i4>
      </vt:variant>
      <vt:variant>
        <vt:i4>5</vt:i4>
      </vt:variant>
      <vt:variant>
        <vt:lpwstr/>
      </vt:variant>
      <vt:variant>
        <vt:lpwstr>_Toc414828981</vt:lpwstr>
      </vt:variant>
      <vt:variant>
        <vt:i4>1966139</vt:i4>
      </vt:variant>
      <vt:variant>
        <vt:i4>512</vt:i4>
      </vt:variant>
      <vt:variant>
        <vt:i4>0</vt:i4>
      </vt:variant>
      <vt:variant>
        <vt:i4>5</vt:i4>
      </vt:variant>
      <vt:variant>
        <vt:lpwstr/>
      </vt:variant>
      <vt:variant>
        <vt:lpwstr>_Toc414828980</vt:lpwstr>
      </vt:variant>
      <vt:variant>
        <vt:i4>1114171</vt:i4>
      </vt:variant>
      <vt:variant>
        <vt:i4>506</vt:i4>
      </vt:variant>
      <vt:variant>
        <vt:i4>0</vt:i4>
      </vt:variant>
      <vt:variant>
        <vt:i4>5</vt:i4>
      </vt:variant>
      <vt:variant>
        <vt:lpwstr/>
      </vt:variant>
      <vt:variant>
        <vt:lpwstr>_Toc414828979</vt:lpwstr>
      </vt:variant>
      <vt:variant>
        <vt:i4>1114171</vt:i4>
      </vt:variant>
      <vt:variant>
        <vt:i4>500</vt:i4>
      </vt:variant>
      <vt:variant>
        <vt:i4>0</vt:i4>
      </vt:variant>
      <vt:variant>
        <vt:i4>5</vt:i4>
      </vt:variant>
      <vt:variant>
        <vt:lpwstr/>
      </vt:variant>
      <vt:variant>
        <vt:lpwstr>_Toc414828978</vt:lpwstr>
      </vt:variant>
      <vt:variant>
        <vt:i4>1114171</vt:i4>
      </vt:variant>
      <vt:variant>
        <vt:i4>494</vt:i4>
      </vt:variant>
      <vt:variant>
        <vt:i4>0</vt:i4>
      </vt:variant>
      <vt:variant>
        <vt:i4>5</vt:i4>
      </vt:variant>
      <vt:variant>
        <vt:lpwstr/>
      </vt:variant>
      <vt:variant>
        <vt:lpwstr>_Toc414828977</vt:lpwstr>
      </vt:variant>
      <vt:variant>
        <vt:i4>1114171</vt:i4>
      </vt:variant>
      <vt:variant>
        <vt:i4>488</vt:i4>
      </vt:variant>
      <vt:variant>
        <vt:i4>0</vt:i4>
      </vt:variant>
      <vt:variant>
        <vt:i4>5</vt:i4>
      </vt:variant>
      <vt:variant>
        <vt:lpwstr/>
      </vt:variant>
      <vt:variant>
        <vt:lpwstr>_Toc414828976</vt:lpwstr>
      </vt:variant>
      <vt:variant>
        <vt:i4>1114171</vt:i4>
      </vt:variant>
      <vt:variant>
        <vt:i4>482</vt:i4>
      </vt:variant>
      <vt:variant>
        <vt:i4>0</vt:i4>
      </vt:variant>
      <vt:variant>
        <vt:i4>5</vt:i4>
      </vt:variant>
      <vt:variant>
        <vt:lpwstr/>
      </vt:variant>
      <vt:variant>
        <vt:lpwstr>_Toc414828975</vt:lpwstr>
      </vt:variant>
      <vt:variant>
        <vt:i4>1114171</vt:i4>
      </vt:variant>
      <vt:variant>
        <vt:i4>476</vt:i4>
      </vt:variant>
      <vt:variant>
        <vt:i4>0</vt:i4>
      </vt:variant>
      <vt:variant>
        <vt:i4>5</vt:i4>
      </vt:variant>
      <vt:variant>
        <vt:lpwstr/>
      </vt:variant>
      <vt:variant>
        <vt:lpwstr>_Toc414828974</vt:lpwstr>
      </vt:variant>
      <vt:variant>
        <vt:i4>1114171</vt:i4>
      </vt:variant>
      <vt:variant>
        <vt:i4>470</vt:i4>
      </vt:variant>
      <vt:variant>
        <vt:i4>0</vt:i4>
      </vt:variant>
      <vt:variant>
        <vt:i4>5</vt:i4>
      </vt:variant>
      <vt:variant>
        <vt:lpwstr/>
      </vt:variant>
      <vt:variant>
        <vt:lpwstr>_Toc414828973</vt:lpwstr>
      </vt:variant>
      <vt:variant>
        <vt:i4>1114171</vt:i4>
      </vt:variant>
      <vt:variant>
        <vt:i4>464</vt:i4>
      </vt:variant>
      <vt:variant>
        <vt:i4>0</vt:i4>
      </vt:variant>
      <vt:variant>
        <vt:i4>5</vt:i4>
      </vt:variant>
      <vt:variant>
        <vt:lpwstr/>
      </vt:variant>
      <vt:variant>
        <vt:lpwstr>_Toc414828972</vt:lpwstr>
      </vt:variant>
      <vt:variant>
        <vt:i4>1114171</vt:i4>
      </vt:variant>
      <vt:variant>
        <vt:i4>458</vt:i4>
      </vt:variant>
      <vt:variant>
        <vt:i4>0</vt:i4>
      </vt:variant>
      <vt:variant>
        <vt:i4>5</vt:i4>
      </vt:variant>
      <vt:variant>
        <vt:lpwstr/>
      </vt:variant>
      <vt:variant>
        <vt:lpwstr>_Toc414828971</vt:lpwstr>
      </vt:variant>
      <vt:variant>
        <vt:i4>1114171</vt:i4>
      </vt:variant>
      <vt:variant>
        <vt:i4>452</vt:i4>
      </vt:variant>
      <vt:variant>
        <vt:i4>0</vt:i4>
      </vt:variant>
      <vt:variant>
        <vt:i4>5</vt:i4>
      </vt:variant>
      <vt:variant>
        <vt:lpwstr/>
      </vt:variant>
      <vt:variant>
        <vt:lpwstr>_Toc414828970</vt:lpwstr>
      </vt:variant>
      <vt:variant>
        <vt:i4>1048635</vt:i4>
      </vt:variant>
      <vt:variant>
        <vt:i4>446</vt:i4>
      </vt:variant>
      <vt:variant>
        <vt:i4>0</vt:i4>
      </vt:variant>
      <vt:variant>
        <vt:i4>5</vt:i4>
      </vt:variant>
      <vt:variant>
        <vt:lpwstr/>
      </vt:variant>
      <vt:variant>
        <vt:lpwstr>_Toc414828969</vt:lpwstr>
      </vt:variant>
      <vt:variant>
        <vt:i4>1048635</vt:i4>
      </vt:variant>
      <vt:variant>
        <vt:i4>440</vt:i4>
      </vt:variant>
      <vt:variant>
        <vt:i4>0</vt:i4>
      </vt:variant>
      <vt:variant>
        <vt:i4>5</vt:i4>
      </vt:variant>
      <vt:variant>
        <vt:lpwstr/>
      </vt:variant>
      <vt:variant>
        <vt:lpwstr>_Toc414828968</vt:lpwstr>
      </vt:variant>
      <vt:variant>
        <vt:i4>1048635</vt:i4>
      </vt:variant>
      <vt:variant>
        <vt:i4>434</vt:i4>
      </vt:variant>
      <vt:variant>
        <vt:i4>0</vt:i4>
      </vt:variant>
      <vt:variant>
        <vt:i4>5</vt:i4>
      </vt:variant>
      <vt:variant>
        <vt:lpwstr/>
      </vt:variant>
      <vt:variant>
        <vt:lpwstr>_Toc414828967</vt:lpwstr>
      </vt:variant>
      <vt:variant>
        <vt:i4>1048635</vt:i4>
      </vt:variant>
      <vt:variant>
        <vt:i4>428</vt:i4>
      </vt:variant>
      <vt:variant>
        <vt:i4>0</vt:i4>
      </vt:variant>
      <vt:variant>
        <vt:i4>5</vt:i4>
      </vt:variant>
      <vt:variant>
        <vt:lpwstr/>
      </vt:variant>
      <vt:variant>
        <vt:lpwstr>_Toc414828966</vt:lpwstr>
      </vt:variant>
      <vt:variant>
        <vt:i4>1048635</vt:i4>
      </vt:variant>
      <vt:variant>
        <vt:i4>422</vt:i4>
      </vt:variant>
      <vt:variant>
        <vt:i4>0</vt:i4>
      </vt:variant>
      <vt:variant>
        <vt:i4>5</vt:i4>
      </vt:variant>
      <vt:variant>
        <vt:lpwstr/>
      </vt:variant>
      <vt:variant>
        <vt:lpwstr>_Toc414828965</vt:lpwstr>
      </vt:variant>
      <vt:variant>
        <vt:i4>1048635</vt:i4>
      </vt:variant>
      <vt:variant>
        <vt:i4>416</vt:i4>
      </vt:variant>
      <vt:variant>
        <vt:i4>0</vt:i4>
      </vt:variant>
      <vt:variant>
        <vt:i4>5</vt:i4>
      </vt:variant>
      <vt:variant>
        <vt:lpwstr/>
      </vt:variant>
      <vt:variant>
        <vt:lpwstr>_Toc414828964</vt:lpwstr>
      </vt:variant>
      <vt:variant>
        <vt:i4>1048635</vt:i4>
      </vt:variant>
      <vt:variant>
        <vt:i4>410</vt:i4>
      </vt:variant>
      <vt:variant>
        <vt:i4>0</vt:i4>
      </vt:variant>
      <vt:variant>
        <vt:i4>5</vt:i4>
      </vt:variant>
      <vt:variant>
        <vt:lpwstr/>
      </vt:variant>
      <vt:variant>
        <vt:lpwstr>_Toc414828963</vt:lpwstr>
      </vt:variant>
      <vt:variant>
        <vt:i4>1048635</vt:i4>
      </vt:variant>
      <vt:variant>
        <vt:i4>404</vt:i4>
      </vt:variant>
      <vt:variant>
        <vt:i4>0</vt:i4>
      </vt:variant>
      <vt:variant>
        <vt:i4>5</vt:i4>
      </vt:variant>
      <vt:variant>
        <vt:lpwstr/>
      </vt:variant>
      <vt:variant>
        <vt:lpwstr>_Toc414828962</vt:lpwstr>
      </vt:variant>
      <vt:variant>
        <vt:i4>1048635</vt:i4>
      </vt:variant>
      <vt:variant>
        <vt:i4>398</vt:i4>
      </vt:variant>
      <vt:variant>
        <vt:i4>0</vt:i4>
      </vt:variant>
      <vt:variant>
        <vt:i4>5</vt:i4>
      </vt:variant>
      <vt:variant>
        <vt:lpwstr/>
      </vt:variant>
      <vt:variant>
        <vt:lpwstr>_Toc414828961</vt:lpwstr>
      </vt:variant>
      <vt:variant>
        <vt:i4>1048635</vt:i4>
      </vt:variant>
      <vt:variant>
        <vt:i4>392</vt:i4>
      </vt:variant>
      <vt:variant>
        <vt:i4>0</vt:i4>
      </vt:variant>
      <vt:variant>
        <vt:i4>5</vt:i4>
      </vt:variant>
      <vt:variant>
        <vt:lpwstr/>
      </vt:variant>
      <vt:variant>
        <vt:lpwstr>_Toc414828960</vt:lpwstr>
      </vt:variant>
      <vt:variant>
        <vt:i4>1245243</vt:i4>
      </vt:variant>
      <vt:variant>
        <vt:i4>386</vt:i4>
      </vt:variant>
      <vt:variant>
        <vt:i4>0</vt:i4>
      </vt:variant>
      <vt:variant>
        <vt:i4>5</vt:i4>
      </vt:variant>
      <vt:variant>
        <vt:lpwstr/>
      </vt:variant>
      <vt:variant>
        <vt:lpwstr>_Toc414828959</vt:lpwstr>
      </vt:variant>
      <vt:variant>
        <vt:i4>1245243</vt:i4>
      </vt:variant>
      <vt:variant>
        <vt:i4>380</vt:i4>
      </vt:variant>
      <vt:variant>
        <vt:i4>0</vt:i4>
      </vt:variant>
      <vt:variant>
        <vt:i4>5</vt:i4>
      </vt:variant>
      <vt:variant>
        <vt:lpwstr/>
      </vt:variant>
      <vt:variant>
        <vt:lpwstr>_Toc414828958</vt:lpwstr>
      </vt:variant>
      <vt:variant>
        <vt:i4>1245243</vt:i4>
      </vt:variant>
      <vt:variant>
        <vt:i4>374</vt:i4>
      </vt:variant>
      <vt:variant>
        <vt:i4>0</vt:i4>
      </vt:variant>
      <vt:variant>
        <vt:i4>5</vt:i4>
      </vt:variant>
      <vt:variant>
        <vt:lpwstr/>
      </vt:variant>
      <vt:variant>
        <vt:lpwstr>_Toc414828957</vt:lpwstr>
      </vt:variant>
      <vt:variant>
        <vt:i4>1245243</vt:i4>
      </vt:variant>
      <vt:variant>
        <vt:i4>368</vt:i4>
      </vt:variant>
      <vt:variant>
        <vt:i4>0</vt:i4>
      </vt:variant>
      <vt:variant>
        <vt:i4>5</vt:i4>
      </vt:variant>
      <vt:variant>
        <vt:lpwstr/>
      </vt:variant>
      <vt:variant>
        <vt:lpwstr>_Toc414828956</vt:lpwstr>
      </vt:variant>
      <vt:variant>
        <vt:i4>1245243</vt:i4>
      </vt:variant>
      <vt:variant>
        <vt:i4>362</vt:i4>
      </vt:variant>
      <vt:variant>
        <vt:i4>0</vt:i4>
      </vt:variant>
      <vt:variant>
        <vt:i4>5</vt:i4>
      </vt:variant>
      <vt:variant>
        <vt:lpwstr/>
      </vt:variant>
      <vt:variant>
        <vt:lpwstr>_Toc414828955</vt:lpwstr>
      </vt:variant>
      <vt:variant>
        <vt:i4>1245243</vt:i4>
      </vt:variant>
      <vt:variant>
        <vt:i4>356</vt:i4>
      </vt:variant>
      <vt:variant>
        <vt:i4>0</vt:i4>
      </vt:variant>
      <vt:variant>
        <vt:i4>5</vt:i4>
      </vt:variant>
      <vt:variant>
        <vt:lpwstr/>
      </vt:variant>
      <vt:variant>
        <vt:lpwstr>_Toc414828954</vt:lpwstr>
      </vt:variant>
      <vt:variant>
        <vt:i4>1245243</vt:i4>
      </vt:variant>
      <vt:variant>
        <vt:i4>350</vt:i4>
      </vt:variant>
      <vt:variant>
        <vt:i4>0</vt:i4>
      </vt:variant>
      <vt:variant>
        <vt:i4>5</vt:i4>
      </vt:variant>
      <vt:variant>
        <vt:lpwstr/>
      </vt:variant>
      <vt:variant>
        <vt:lpwstr>_Toc414828953</vt:lpwstr>
      </vt:variant>
      <vt:variant>
        <vt:i4>1245243</vt:i4>
      </vt:variant>
      <vt:variant>
        <vt:i4>344</vt:i4>
      </vt:variant>
      <vt:variant>
        <vt:i4>0</vt:i4>
      </vt:variant>
      <vt:variant>
        <vt:i4>5</vt:i4>
      </vt:variant>
      <vt:variant>
        <vt:lpwstr/>
      </vt:variant>
      <vt:variant>
        <vt:lpwstr>_Toc414828952</vt:lpwstr>
      </vt:variant>
      <vt:variant>
        <vt:i4>1245243</vt:i4>
      </vt:variant>
      <vt:variant>
        <vt:i4>338</vt:i4>
      </vt:variant>
      <vt:variant>
        <vt:i4>0</vt:i4>
      </vt:variant>
      <vt:variant>
        <vt:i4>5</vt:i4>
      </vt:variant>
      <vt:variant>
        <vt:lpwstr/>
      </vt:variant>
      <vt:variant>
        <vt:lpwstr>_Toc414828951</vt:lpwstr>
      </vt:variant>
      <vt:variant>
        <vt:i4>1245243</vt:i4>
      </vt:variant>
      <vt:variant>
        <vt:i4>332</vt:i4>
      </vt:variant>
      <vt:variant>
        <vt:i4>0</vt:i4>
      </vt:variant>
      <vt:variant>
        <vt:i4>5</vt:i4>
      </vt:variant>
      <vt:variant>
        <vt:lpwstr/>
      </vt:variant>
      <vt:variant>
        <vt:lpwstr>_Toc414828950</vt:lpwstr>
      </vt:variant>
      <vt:variant>
        <vt:i4>1179707</vt:i4>
      </vt:variant>
      <vt:variant>
        <vt:i4>326</vt:i4>
      </vt:variant>
      <vt:variant>
        <vt:i4>0</vt:i4>
      </vt:variant>
      <vt:variant>
        <vt:i4>5</vt:i4>
      </vt:variant>
      <vt:variant>
        <vt:lpwstr/>
      </vt:variant>
      <vt:variant>
        <vt:lpwstr>_Toc414828949</vt:lpwstr>
      </vt:variant>
      <vt:variant>
        <vt:i4>1179707</vt:i4>
      </vt:variant>
      <vt:variant>
        <vt:i4>320</vt:i4>
      </vt:variant>
      <vt:variant>
        <vt:i4>0</vt:i4>
      </vt:variant>
      <vt:variant>
        <vt:i4>5</vt:i4>
      </vt:variant>
      <vt:variant>
        <vt:lpwstr/>
      </vt:variant>
      <vt:variant>
        <vt:lpwstr>_Toc414828948</vt:lpwstr>
      </vt:variant>
      <vt:variant>
        <vt:i4>1179707</vt:i4>
      </vt:variant>
      <vt:variant>
        <vt:i4>314</vt:i4>
      </vt:variant>
      <vt:variant>
        <vt:i4>0</vt:i4>
      </vt:variant>
      <vt:variant>
        <vt:i4>5</vt:i4>
      </vt:variant>
      <vt:variant>
        <vt:lpwstr/>
      </vt:variant>
      <vt:variant>
        <vt:lpwstr>_Toc414828947</vt:lpwstr>
      </vt:variant>
      <vt:variant>
        <vt:i4>1179707</vt:i4>
      </vt:variant>
      <vt:variant>
        <vt:i4>308</vt:i4>
      </vt:variant>
      <vt:variant>
        <vt:i4>0</vt:i4>
      </vt:variant>
      <vt:variant>
        <vt:i4>5</vt:i4>
      </vt:variant>
      <vt:variant>
        <vt:lpwstr/>
      </vt:variant>
      <vt:variant>
        <vt:lpwstr>_Toc414828946</vt:lpwstr>
      </vt:variant>
      <vt:variant>
        <vt:i4>1179707</vt:i4>
      </vt:variant>
      <vt:variant>
        <vt:i4>302</vt:i4>
      </vt:variant>
      <vt:variant>
        <vt:i4>0</vt:i4>
      </vt:variant>
      <vt:variant>
        <vt:i4>5</vt:i4>
      </vt:variant>
      <vt:variant>
        <vt:lpwstr/>
      </vt:variant>
      <vt:variant>
        <vt:lpwstr>_Toc414828945</vt:lpwstr>
      </vt:variant>
      <vt:variant>
        <vt:i4>1179707</vt:i4>
      </vt:variant>
      <vt:variant>
        <vt:i4>296</vt:i4>
      </vt:variant>
      <vt:variant>
        <vt:i4>0</vt:i4>
      </vt:variant>
      <vt:variant>
        <vt:i4>5</vt:i4>
      </vt:variant>
      <vt:variant>
        <vt:lpwstr/>
      </vt:variant>
      <vt:variant>
        <vt:lpwstr>_Toc414828944</vt:lpwstr>
      </vt:variant>
      <vt:variant>
        <vt:i4>1179707</vt:i4>
      </vt:variant>
      <vt:variant>
        <vt:i4>290</vt:i4>
      </vt:variant>
      <vt:variant>
        <vt:i4>0</vt:i4>
      </vt:variant>
      <vt:variant>
        <vt:i4>5</vt:i4>
      </vt:variant>
      <vt:variant>
        <vt:lpwstr/>
      </vt:variant>
      <vt:variant>
        <vt:lpwstr>_Toc414828943</vt:lpwstr>
      </vt:variant>
      <vt:variant>
        <vt:i4>1179707</vt:i4>
      </vt:variant>
      <vt:variant>
        <vt:i4>284</vt:i4>
      </vt:variant>
      <vt:variant>
        <vt:i4>0</vt:i4>
      </vt:variant>
      <vt:variant>
        <vt:i4>5</vt:i4>
      </vt:variant>
      <vt:variant>
        <vt:lpwstr/>
      </vt:variant>
      <vt:variant>
        <vt:lpwstr>_Toc414828942</vt:lpwstr>
      </vt:variant>
      <vt:variant>
        <vt:i4>1179707</vt:i4>
      </vt:variant>
      <vt:variant>
        <vt:i4>278</vt:i4>
      </vt:variant>
      <vt:variant>
        <vt:i4>0</vt:i4>
      </vt:variant>
      <vt:variant>
        <vt:i4>5</vt:i4>
      </vt:variant>
      <vt:variant>
        <vt:lpwstr/>
      </vt:variant>
      <vt:variant>
        <vt:lpwstr>_Toc414828941</vt:lpwstr>
      </vt:variant>
      <vt:variant>
        <vt:i4>1179707</vt:i4>
      </vt:variant>
      <vt:variant>
        <vt:i4>272</vt:i4>
      </vt:variant>
      <vt:variant>
        <vt:i4>0</vt:i4>
      </vt:variant>
      <vt:variant>
        <vt:i4>5</vt:i4>
      </vt:variant>
      <vt:variant>
        <vt:lpwstr/>
      </vt:variant>
      <vt:variant>
        <vt:lpwstr>_Toc414828940</vt:lpwstr>
      </vt:variant>
      <vt:variant>
        <vt:i4>1376315</vt:i4>
      </vt:variant>
      <vt:variant>
        <vt:i4>266</vt:i4>
      </vt:variant>
      <vt:variant>
        <vt:i4>0</vt:i4>
      </vt:variant>
      <vt:variant>
        <vt:i4>5</vt:i4>
      </vt:variant>
      <vt:variant>
        <vt:lpwstr/>
      </vt:variant>
      <vt:variant>
        <vt:lpwstr>_Toc414828939</vt:lpwstr>
      </vt:variant>
      <vt:variant>
        <vt:i4>1376315</vt:i4>
      </vt:variant>
      <vt:variant>
        <vt:i4>260</vt:i4>
      </vt:variant>
      <vt:variant>
        <vt:i4>0</vt:i4>
      </vt:variant>
      <vt:variant>
        <vt:i4>5</vt:i4>
      </vt:variant>
      <vt:variant>
        <vt:lpwstr/>
      </vt:variant>
      <vt:variant>
        <vt:lpwstr>_Toc414828938</vt:lpwstr>
      </vt:variant>
      <vt:variant>
        <vt:i4>1376315</vt:i4>
      </vt:variant>
      <vt:variant>
        <vt:i4>254</vt:i4>
      </vt:variant>
      <vt:variant>
        <vt:i4>0</vt:i4>
      </vt:variant>
      <vt:variant>
        <vt:i4>5</vt:i4>
      </vt:variant>
      <vt:variant>
        <vt:lpwstr/>
      </vt:variant>
      <vt:variant>
        <vt:lpwstr>_Toc414828937</vt:lpwstr>
      </vt:variant>
      <vt:variant>
        <vt:i4>1376315</vt:i4>
      </vt:variant>
      <vt:variant>
        <vt:i4>248</vt:i4>
      </vt:variant>
      <vt:variant>
        <vt:i4>0</vt:i4>
      </vt:variant>
      <vt:variant>
        <vt:i4>5</vt:i4>
      </vt:variant>
      <vt:variant>
        <vt:lpwstr/>
      </vt:variant>
      <vt:variant>
        <vt:lpwstr>_Toc414828936</vt:lpwstr>
      </vt:variant>
      <vt:variant>
        <vt:i4>1376315</vt:i4>
      </vt:variant>
      <vt:variant>
        <vt:i4>242</vt:i4>
      </vt:variant>
      <vt:variant>
        <vt:i4>0</vt:i4>
      </vt:variant>
      <vt:variant>
        <vt:i4>5</vt:i4>
      </vt:variant>
      <vt:variant>
        <vt:lpwstr/>
      </vt:variant>
      <vt:variant>
        <vt:lpwstr>_Toc414828935</vt:lpwstr>
      </vt:variant>
      <vt:variant>
        <vt:i4>1376315</vt:i4>
      </vt:variant>
      <vt:variant>
        <vt:i4>236</vt:i4>
      </vt:variant>
      <vt:variant>
        <vt:i4>0</vt:i4>
      </vt:variant>
      <vt:variant>
        <vt:i4>5</vt:i4>
      </vt:variant>
      <vt:variant>
        <vt:lpwstr/>
      </vt:variant>
      <vt:variant>
        <vt:lpwstr>_Toc414828934</vt:lpwstr>
      </vt:variant>
      <vt:variant>
        <vt:i4>1376315</vt:i4>
      </vt:variant>
      <vt:variant>
        <vt:i4>230</vt:i4>
      </vt:variant>
      <vt:variant>
        <vt:i4>0</vt:i4>
      </vt:variant>
      <vt:variant>
        <vt:i4>5</vt:i4>
      </vt:variant>
      <vt:variant>
        <vt:lpwstr/>
      </vt:variant>
      <vt:variant>
        <vt:lpwstr>_Toc414828933</vt:lpwstr>
      </vt:variant>
      <vt:variant>
        <vt:i4>1376315</vt:i4>
      </vt:variant>
      <vt:variant>
        <vt:i4>224</vt:i4>
      </vt:variant>
      <vt:variant>
        <vt:i4>0</vt:i4>
      </vt:variant>
      <vt:variant>
        <vt:i4>5</vt:i4>
      </vt:variant>
      <vt:variant>
        <vt:lpwstr/>
      </vt:variant>
      <vt:variant>
        <vt:lpwstr>_Toc414828932</vt:lpwstr>
      </vt:variant>
      <vt:variant>
        <vt:i4>1376315</vt:i4>
      </vt:variant>
      <vt:variant>
        <vt:i4>218</vt:i4>
      </vt:variant>
      <vt:variant>
        <vt:i4>0</vt:i4>
      </vt:variant>
      <vt:variant>
        <vt:i4>5</vt:i4>
      </vt:variant>
      <vt:variant>
        <vt:lpwstr/>
      </vt:variant>
      <vt:variant>
        <vt:lpwstr>_Toc414828931</vt:lpwstr>
      </vt:variant>
      <vt:variant>
        <vt:i4>1376315</vt:i4>
      </vt:variant>
      <vt:variant>
        <vt:i4>212</vt:i4>
      </vt:variant>
      <vt:variant>
        <vt:i4>0</vt:i4>
      </vt:variant>
      <vt:variant>
        <vt:i4>5</vt:i4>
      </vt:variant>
      <vt:variant>
        <vt:lpwstr/>
      </vt:variant>
      <vt:variant>
        <vt:lpwstr>_Toc414828930</vt:lpwstr>
      </vt:variant>
      <vt:variant>
        <vt:i4>1310779</vt:i4>
      </vt:variant>
      <vt:variant>
        <vt:i4>206</vt:i4>
      </vt:variant>
      <vt:variant>
        <vt:i4>0</vt:i4>
      </vt:variant>
      <vt:variant>
        <vt:i4>5</vt:i4>
      </vt:variant>
      <vt:variant>
        <vt:lpwstr/>
      </vt:variant>
      <vt:variant>
        <vt:lpwstr>_Toc414828929</vt:lpwstr>
      </vt:variant>
      <vt:variant>
        <vt:i4>1310779</vt:i4>
      </vt:variant>
      <vt:variant>
        <vt:i4>200</vt:i4>
      </vt:variant>
      <vt:variant>
        <vt:i4>0</vt:i4>
      </vt:variant>
      <vt:variant>
        <vt:i4>5</vt:i4>
      </vt:variant>
      <vt:variant>
        <vt:lpwstr/>
      </vt:variant>
      <vt:variant>
        <vt:lpwstr>_Toc414828928</vt:lpwstr>
      </vt:variant>
      <vt:variant>
        <vt:i4>1310779</vt:i4>
      </vt:variant>
      <vt:variant>
        <vt:i4>194</vt:i4>
      </vt:variant>
      <vt:variant>
        <vt:i4>0</vt:i4>
      </vt:variant>
      <vt:variant>
        <vt:i4>5</vt:i4>
      </vt:variant>
      <vt:variant>
        <vt:lpwstr/>
      </vt:variant>
      <vt:variant>
        <vt:lpwstr>_Toc414828927</vt:lpwstr>
      </vt:variant>
      <vt:variant>
        <vt:i4>1310779</vt:i4>
      </vt:variant>
      <vt:variant>
        <vt:i4>188</vt:i4>
      </vt:variant>
      <vt:variant>
        <vt:i4>0</vt:i4>
      </vt:variant>
      <vt:variant>
        <vt:i4>5</vt:i4>
      </vt:variant>
      <vt:variant>
        <vt:lpwstr/>
      </vt:variant>
      <vt:variant>
        <vt:lpwstr>_Toc414828926</vt:lpwstr>
      </vt:variant>
      <vt:variant>
        <vt:i4>1310779</vt:i4>
      </vt:variant>
      <vt:variant>
        <vt:i4>182</vt:i4>
      </vt:variant>
      <vt:variant>
        <vt:i4>0</vt:i4>
      </vt:variant>
      <vt:variant>
        <vt:i4>5</vt:i4>
      </vt:variant>
      <vt:variant>
        <vt:lpwstr/>
      </vt:variant>
      <vt:variant>
        <vt:lpwstr>_Toc414828925</vt:lpwstr>
      </vt:variant>
      <vt:variant>
        <vt:i4>1310779</vt:i4>
      </vt:variant>
      <vt:variant>
        <vt:i4>176</vt:i4>
      </vt:variant>
      <vt:variant>
        <vt:i4>0</vt:i4>
      </vt:variant>
      <vt:variant>
        <vt:i4>5</vt:i4>
      </vt:variant>
      <vt:variant>
        <vt:lpwstr/>
      </vt:variant>
      <vt:variant>
        <vt:lpwstr>_Toc414828924</vt:lpwstr>
      </vt:variant>
      <vt:variant>
        <vt:i4>1310779</vt:i4>
      </vt:variant>
      <vt:variant>
        <vt:i4>170</vt:i4>
      </vt:variant>
      <vt:variant>
        <vt:i4>0</vt:i4>
      </vt:variant>
      <vt:variant>
        <vt:i4>5</vt:i4>
      </vt:variant>
      <vt:variant>
        <vt:lpwstr/>
      </vt:variant>
      <vt:variant>
        <vt:lpwstr>_Toc414828923</vt:lpwstr>
      </vt:variant>
      <vt:variant>
        <vt:i4>1310779</vt:i4>
      </vt:variant>
      <vt:variant>
        <vt:i4>164</vt:i4>
      </vt:variant>
      <vt:variant>
        <vt:i4>0</vt:i4>
      </vt:variant>
      <vt:variant>
        <vt:i4>5</vt:i4>
      </vt:variant>
      <vt:variant>
        <vt:lpwstr/>
      </vt:variant>
      <vt:variant>
        <vt:lpwstr>_Toc414828922</vt:lpwstr>
      </vt:variant>
      <vt:variant>
        <vt:i4>1310779</vt:i4>
      </vt:variant>
      <vt:variant>
        <vt:i4>158</vt:i4>
      </vt:variant>
      <vt:variant>
        <vt:i4>0</vt:i4>
      </vt:variant>
      <vt:variant>
        <vt:i4>5</vt:i4>
      </vt:variant>
      <vt:variant>
        <vt:lpwstr/>
      </vt:variant>
      <vt:variant>
        <vt:lpwstr>_Toc414828921</vt:lpwstr>
      </vt:variant>
      <vt:variant>
        <vt:i4>1310779</vt:i4>
      </vt:variant>
      <vt:variant>
        <vt:i4>152</vt:i4>
      </vt:variant>
      <vt:variant>
        <vt:i4>0</vt:i4>
      </vt:variant>
      <vt:variant>
        <vt:i4>5</vt:i4>
      </vt:variant>
      <vt:variant>
        <vt:lpwstr/>
      </vt:variant>
      <vt:variant>
        <vt:lpwstr>_Toc414828920</vt:lpwstr>
      </vt:variant>
      <vt:variant>
        <vt:i4>1507387</vt:i4>
      </vt:variant>
      <vt:variant>
        <vt:i4>146</vt:i4>
      </vt:variant>
      <vt:variant>
        <vt:i4>0</vt:i4>
      </vt:variant>
      <vt:variant>
        <vt:i4>5</vt:i4>
      </vt:variant>
      <vt:variant>
        <vt:lpwstr/>
      </vt:variant>
      <vt:variant>
        <vt:lpwstr>_Toc414828919</vt:lpwstr>
      </vt:variant>
      <vt:variant>
        <vt:i4>1507387</vt:i4>
      </vt:variant>
      <vt:variant>
        <vt:i4>140</vt:i4>
      </vt:variant>
      <vt:variant>
        <vt:i4>0</vt:i4>
      </vt:variant>
      <vt:variant>
        <vt:i4>5</vt:i4>
      </vt:variant>
      <vt:variant>
        <vt:lpwstr/>
      </vt:variant>
      <vt:variant>
        <vt:lpwstr>_Toc414828918</vt:lpwstr>
      </vt:variant>
      <vt:variant>
        <vt:i4>1507387</vt:i4>
      </vt:variant>
      <vt:variant>
        <vt:i4>134</vt:i4>
      </vt:variant>
      <vt:variant>
        <vt:i4>0</vt:i4>
      </vt:variant>
      <vt:variant>
        <vt:i4>5</vt:i4>
      </vt:variant>
      <vt:variant>
        <vt:lpwstr/>
      </vt:variant>
      <vt:variant>
        <vt:lpwstr>_Toc414828917</vt:lpwstr>
      </vt:variant>
      <vt:variant>
        <vt:i4>1507387</vt:i4>
      </vt:variant>
      <vt:variant>
        <vt:i4>128</vt:i4>
      </vt:variant>
      <vt:variant>
        <vt:i4>0</vt:i4>
      </vt:variant>
      <vt:variant>
        <vt:i4>5</vt:i4>
      </vt:variant>
      <vt:variant>
        <vt:lpwstr/>
      </vt:variant>
      <vt:variant>
        <vt:lpwstr>_Toc414828916</vt:lpwstr>
      </vt:variant>
      <vt:variant>
        <vt:i4>1507387</vt:i4>
      </vt:variant>
      <vt:variant>
        <vt:i4>122</vt:i4>
      </vt:variant>
      <vt:variant>
        <vt:i4>0</vt:i4>
      </vt:variant>
      <vt:variant>
        <vt:i4>5</vt:i4>
      </vt:variant>
      <vt:variant>
        <vt:lpwstr/>
      </vt:variant>
      <vt:variant>
        <vt:lpwstr>_Toc414828915</vt:lpwstr>
      </vt:variant>
      <vt:variant>
        <vt:i4>1507387</vt:i4>
      </vt:variant>
      <vt:variant>
        <vt:i4>116</vt:i4>
      </vt:variant>
      <vt:variant>
        <vt:i4>0</vt:i4>
      </vt:variant>
      <vt:variant>
        <vt:i4>5</vt:i4>
      </vt:variant>
      <vt:variant>
        <vt:lpwstr/>
      </vt:variant>
      <vt:variant>
        <vt:lpwstr>_Toc414828914</vt:lpwstr>
      </vt:variant>
      <vt:variant>
        <vt:i4>1507387</vt:i4>
      </vt:variant>
      <vt:variant>
        <vt:i4>110</vt:i4>
      </vt:variant>
      <vt:variant>
        <vt:i4>0</vt:i4>
      </vt:variant>
      <vt:variant>
        <vt:i4>5</vt:i4>
      </vt:variant>
      <vt:variant>
        <vt:lpwstr/>
      </vt:variant>
      <vt:variant>
        <vt:lpwstr>_Toc414828913</vt:lpwstr>
      </vt:variant>
      <vt:variant>
        <vt:i4>1507387</vt:i4>
      </vt:variant>
      <vt:variant>
        <vt:i4>104</vt:i4>
      </vt:variant>
      <vt:variant>
        <vt:i4>0</vt:i4>
      </vt:variant>
      <vt:variant>
        <vt:i4>5</vt:i4>
      </vt:variant>
      <vt:variant>
        <vt:lpwstr/>
      </vt:variant>
      <vt:variant>
        <vt:lpwstr>_Toc414828912</vt:lpwstr>
      </vt:variant>
      <vt:variant>
        <vt:i4>1507387</vt:i4>
      </vt:variant>
      <vt:variant>
        <vt:i4>98</vt:i4>
      </vt:variant>
      <vt:variant>
        <vt:i4>0</vt:i4>
      </vt:variant>
      <vt:variant>
        <vt:i4>5</vt:i4>
      </vt:variant>
      <vt:variant>
        <vt:lpwstr/>
      </vt:variant>
      <vt:variant>
        <vt:lpwstr>_Toc414828911</vt:lpwstr>
      </vt:variant>
      <vt:variant>
        <vt:i4>1507387</vt:i4>
      </vt:variant>
      <vt:variant>
        <vt:i4>92</vt:i4>
      </vt:variant>
      <vt:variant>
        <vt:i4>0</vt:i4>
      </vt:variant>
      <vt:variant>
        <vt:i4>5</vt:i4>
      </vt:variant>
      <vt:variant>
        <vt:lpwstr/>
      </vt:variant>
      <vt:variant>
        <vt:lpwstr>_Toc414828910</vt:lpwstr>
      </vt:variant>
      <vt:variant>
        <vt:i4>1441851</vt:i4>
      </vt:variant>
      <vt:variant>
        <vt:i4>86</vt:i4>
      </vt:variant>
      <vt:variant>
        <vt:i4>0</vt:i4>
      </vt:variant>
      <vt:variant>
        <vt:i4>5</vt:i4>
      </vt:variant>
      <vt:variant>
        <vt:lpwstr/>
      </vt:variant>
      <vt:variant>
        <vt:lpwstr>_Toc414828909</vt:lpwstr>
      </vt:variant>
      <vt:variant>
        <vt:i4>1441851</vt:i4>
      </vt:variant>
      <vt:variant>
        <vt:i4>80</vt:i4>
      </vt:variant>
      <vt:variant>
        <vt:i4>0</vt:i4>
      </vt:variant>
      <vt:variant>
        <vt:i4>5</vt:i4>
      </vt:variant>
      <vt:variant>
        <vt:lpwstr/>
      </vt:variant>
      <vt:variant>
        <vt:lpwstr>_Toc414828908</vt:lpwstr>
      </vt:variant>
      <vt:variant>
        <vt:i4>1441851</vt:i4>
      </vt:variant>
      <vt:variant>
        <vt:i4>74</vt:i4>
      </vt:variant>
      <vt:variant>
        <vt:i4>0</vt:i4>
      </vt:variant>
      <vt:variant>
        <vt:i4>5</vt:i4>
      </vt:variant>
      <vt:variant>
        <vt:lpwstr/>
      </vt:variant>
      <vt:variant>
        <vt:lpwstr>_Toc414828907</vt:lpwstr>
      </vt:variant>
      <vt:variant>
        <vt:i4>1441851</vt:i4>
      </vt:variant>
      <vt:variant>
        <vt:i4>68</vt:i4>
      </vt:variant>
      <vt:variant>
        <vt:i4>0</vt:i4>
      </vt:variant>
      <vt:variant>
        <vt:i4>5</vt:i4>
      </vt:variant>
      <vt:variant>
        <vt:lpwstr/>
      </vt:variant>
      <vt:variant>
        <vt:lpwstr>_Toc414828906</vt:lpwstr>
      </vt:variant>
      <vt:variant>
        <vt:i4>1441851</vt:i4>
      </vt:variant>
      <vt:variant>
        <vt:i4>62</vt:i4>
      </vt:variant>
      <vt:variant>
        <vt:i4>0</vt:i4>
      </vt:variant>
      <vt:variant>
        <vt:i4>5</vt:i4>
      </vt:variant>
      <vt:variant>
        <vt:lpwstr/>
      </vt:variant>
      <vt:variant>
        <vt:lpwstr>_Toc414828905</vt:lpwstr>
      </vt:variant>
      <vt:variant>
        <vt:i4>1441851</vt:i4>
      </vt:variant>
      <vt:variant>
        <vt:i4>56</vt:i4>
      </vt:variant>
      <vt:variant>
        <vt:i4>0</vt:i4>
      </vt:variant>
      <vt:variant>
        <vt:i4>5</vt:i4>
      </vt:variant>
      <vt:variant>
        <vt:lpwstr/>
      </vt:variant>
      <vt:variant>
        <vt:lpwstr>_Toc414828904</vt:lpwstr>
      </vt:variant>
      <vt:variant>
        <vt:i4>1441851</vt:i4>
      </vt:variant>
      <vt:variant>
        <vt:i4>50</vt:i4>
      </vt:variant>
      <vt:variant>
        <vt:i4>0</vt:i4>
      </vt:variant>
      <vt:variant>
        <vt:i4>5</vt:i4>
      </vt:variant>
      <vt:variant>
        <vt:lpwstr/>
      </vt:variant>
      <vt:variant>
        <vt:lpwstr>_Toc414828903</vt:lpwstr>
      </vt:variant>
      <vt:variant>
        <vt:i4>1441851</vt:i4>
      </vt:variant>
      <vt:variant>
        <vt:i4>44</vt:i4>
      </vt:variant>
      <vt:variant>
        <vt:i4>0</vt:i4>
      </vt:variant>
      <vt:variant>
        <vt:i4>5</vt:i4>
      </vt:variant>
      <vt:variant>
        <vt:lpwstr/>
      </vt:variant>
      <vt:variant>
        <vt:lpwstr>_Toc414828902</vt:lpwstr>
      </vt:variant>
      <vt:variant>
        <vt:i4>1441851</vt:i4>
      </vt:variant>
      <vt:variant>
        <vt:i4>38</vt:i4>
      </vt:variant>
      <vt:variant>
        <vt:i4>0</vt:i4>
      </vt:variant>
      <vt:variant>
        <vt:i4>5</vt:i4>
      </vt:variant>
      <vt:variant>
        <vt:lpwstr/>
      </vt:variant>
      <vt:variant>
        <vt:lpwstr>_Toc414828901</vt:lpwstr>
      </vt:variant>
      <vt:variant>
        <vt:i4>1441851</vt:i4>
      </vt:variant>
      <vt:variant>
        <vt:i4>32</vt:i4>
      </vt:variant>
      <vt:variant>
        <vt:i4>0</vt:i4>
      </vt:variant>
      <vt:variant>
        <vt:i4>5</vt:i4>
      </vt:variant>
      <vt:variant>
        <vt:lpwstr/>
      </vt:variant>
      <vt:variant>
        <vt:lpwstr>_Toc414828900</vt:lpwstr>
      </vt:variant>
      <vt:variant>
        <vt:i4>2031674</vt:i4>
      </vt:variant>
      <vt:variant>
        <vt:i4>26</vt:i4>
      </vt:variant>
      <vt:variant>
        <vt:i4>0</vt:i4>
      </vt:variant>
      <vt:variant>
        <vt:i4>5</vt:i4>
      </vt:variant>
      <vt:variant>
        <vt:lpwstr/>
      </vt:variant>
      <vt:variant>
        <vt:lpwstr>_Toc414828899</vt:lpwstr>
      </vt:variant>
      <vt:variant>
        <vt:i4>2031674</vt:i4>
      </vt:variant>
      <vt:variant>
        <vt:i4>20</vt:i4>
      </vt:variant>
      <vt:variant>
        <vt:i4>0</vt:i4>
      </vt:variant>
      <vt:variant>
        <vt:i4>5</vt:i4>
      </vt:variant>
      <vt:variant>
        <vt:lpwstr/>
      </vt:variant>
      <vt:variant>
        <vt:lpwstr>_Toc414828898</vt:lpwstr>
      </vt:variant>
      <vt:variant>
        <vt:i4>2031674</vt:i4>
      </vt:variant>
      <vt:variant>
        <vt:i4>14</vt:i4>
      </vt:variant>
      <vt:variant>
        <vt:i4>0</vt:i4>
      </vt:variant>
      <vt:variant>
        <vt:i4>5</vt:i4>
      </vt:variant>
      <vt:variant>
        <vt:lpwstr/>
      </vt:variant>
      <vt:variant>
        <vt:lpwstr>_Toc414828897</vt:lpwstr>
      </vt:variant>
      <vt:variant>
        <vt:i4>2031674</vt:i4>
      </vt:variant>
      <vt:variant>
        <vt:i4>8</vt:i4>
      </vt:variant>
      <vt:variant>
        <vt:i4>0</vt:i4>
      </vt:variant>
      <vt:variant>
        <vt:i4>5</vt:i4>
      </vt:variant>
      <vt:variant>
        <vt:lpwstr/>
      </vt:variant>
      <vt:variant>
        <vt:lpwstr>_Toc414828896</vt:lpwstr>
      </vt:variant>
      <vt:variant>
        <vt:i4>2031674</vt:i4>
      </vt:variant>
      <vt:variant>
        <vt:i4>2</vt:i4>
      </vt:variant>
      <vt:variant>
        <vt:i4>0</vt:i4>
      </vt:variant>
      <vt:variant>
        <vt:i4>5</vt:i4>
      </vt:variant>
      <vt:variant>
        <vt:lpwstr/>
      </vt:variant>
      <vt:variant>
        <vt:lpwstr>_Toc414828895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Page format</dc:title>
  <dc:creator>Gabriel Racoviteanu</dc:creator>
  <cp:lastModifiedBy>GR</cp:lastModifiedBy>
  <cp:revision>7</cp:revision>
  <cp:lastPrinted>2021-03-28T16:26:00Z</cp:lastPrinted>
  <dcterms:created xsi:type="dcterms:W3CDTF">2021-03-25T16:47:00Z</dcterms:created>
  <dcterms:modified xsi:type="dcterms:W3CDTF">2021-03-28T16:31:00Z</dcterms:modified>
</cp:coreProperties>
</file>